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FB594A" w:rsidRDefault="00E25849" w:rsidP="0022425C">
      <w:pPr>
        <w:pStyle w:val="af1"/>
      </w:pPr>
      <w:bookmarkStart w:id="0" w:name="_GoBack"/>
      <w:bookmarkEnd w:id="0"/>
      <w:r w:rsidRPr="00FB594A">
        <w:rPr>
          <w:rFonts w:hint="eastAsia"/>
        </w:rPr>
        <w:t>目</w:t>
      </w:r>
      <w:r w:rsidR="00A3484E" w:rsidRPr="00FB594A">
        <w:rPr>
          <w:rFonts w:hint="eastAsia"/>
        </w:rPr>
        <w:t>次</w:t>
      </w:r>
    </w:p>
    <w:p w:rsidR="00656EB1" w:rsidRPr="00FB594A" w:rsidRDefault="00C93754">
      <w:pPr>
        <w:pStyle w:val="11"/>
        <w:ind w:left="1361" w:right="340" w:hanging="1361"/>
        <w:rPr>
          <w:rFonts w:asciiTheme="minorHAnsi" w:eastAsiaTheme="minorEastAsia" w:hAnsiTheme="minorHAnsi" w:cstheme="minorBidi"/>
          <w:sz w:val="24"/>
          <w:szCs w:val="22"/>
        </w:rPr>
      </w:pPr>
      <w:r w:rsidRPr="00FB594A">
        <w:rPr>
          <w:bCs/>
        </w:rPr>
        <w:fldChar w:fldCharType="begin"/>
      </w:r>
      <w:r w:rsidRPr="00FB594A">
        <w:rPr>
          <w:bCs/>
        </w:rPr>
        <w:instrText xml:space="preserve"> TOC \o "1-2" \h \z \u </w:instrText>
      </w:r>
      <w:r w:rsidRPr="00FB594A">
        <w:rPr>
          <w:bCs/>
        </w:rPr>
        <w:fldChar w:fldCharType="separate"/>
      </w:r>
      <w:hyperlink w:anchor="_Toc104386772" w:history="1">
        <w:r w:rsidR="00656EB1" w:rsidRPr="00FB594A">
          <w:rPr>
            <w:rStyle w:val="ad"/>
            <w:rFonts w:hint="eastAsia"/>
            <w:color w:val="auto"/>
          </w:rPr>
          <w:t>壹、調查緣起</w:t>
        </w:r>
        <w:r w:rsidR="00656EB1" w:rsidRPr="00FB594A">
          <w:rPr>
            <w:webHidden/>
          </w:rPr>
          <w:tab/>
        </w:r>
        <w:r w:rsidR="00656EB1" w:rsidRPr="00FB594A">
          <w:rPr>
            <w:webHidden/>
          </w:rPr>
          <w:fldChar w:fldCharType="begin"/>
        </w:r>
        <w:r w:rsidR="00656EB1" w:rsidRPr="00FB594A">
          <w:rPr>
            <w:webHidden/>
          </w:rPr>
          <w:instrText xml:space="preserve"> PAGEREF _Toc104386772 \h </w:instrText>
        </w:r>
        <w:r w:rsidR="00656EB1" w:rsidRPr="00FB594A">
          <w:rPr>
            <w:webHidden/>
          </w:rPr>
        </w:r>
        <w:r w:rsidR="00656EB1" w:rsidRPr="00FB594A">
          <w:rPr>
            <w:webHidden/>
          </w:rPr>
          <w:fldChar w:fldCharType="separate"/>
        </w:r>
        <w:r w:rsidR="00586B09">
          <w:rPr>
            <w:webHidden/>
          </w:rPr>
          <w:t>1</w:t>
        </w:r>
        <w:r w:rsidR="00656EB1" w:rsidRPr="00FB594A">
          <w:rPr>
            <w:webHidden/>
          </w:rPr>
          <w:fldChar w:fldCharType="end"/>
        </w:r>
      </w:hyperlink>
    </w:p>
    <w:p w:rsidR="00656EB1" w:rsidRPr="00FB594A" w:rsidRDefault="00586B09">
      <w:pPr>
        <w:pStyle w:val="11"/>
        <w:ind w:left="1361" w:right="340" w:hanging="1361"/>
        <w:rPr>
          <w:rFonts w:asciiTheme="minorHAnsi" w:eastAsiaTheme="minorEastAsia" w:hAnsiTheme="minorHAnsi" w:cstheme="minorBidi"/>
          <w:sz w:val="24"/>
          <w:szCs w:val="22"/>
        </w:rPr>
      </w:pPr>
      <w:hyperlink w:anchor="_Toc104386773" w:history="1">
        <w:r w:rsidR="00656EB1" w:rsidRPr="00FB594A">
          <w:rPr>
            <w:rStyle w:val="ad"/>
            <w:rFonts w:hint="eastAsia"/>
            <w:color w:val="auto"/>
          </w:rPr>
          <w:t>貳、調查對象</w:t>
        </w:r>
        <w:r w:rsidR="00656EB1" w:rsidRPr="00FB594A">
          <w:rPr>
            <w:webHidden/>
          </w:rPr>
          <w:tab/>
        </w:r>
        <w:r w:rsidR="00656EB1" w:rsidRPr="00FB594A">
          <w:rPr>
            <w:webHidden/>
          </w:rPr>
          <w:fldChar w:fldCharType="begin"/>
        </w:r>
        <w:r w:rsidR="00656EB1" w:rsidRPr="00FB594A">
          <w:rPr>
            <w:webHidden/>
          </w:rPr>
          <w:instrText xml:space="preserve"> PAGEREF _Toc104386773 \h </w:instrText>
        </w:r>
        <w:r w:rsidR="00656EB1" w:rsidRPr="00FB594A">
          <w:rPr>
            <w:webHidden/>
          </w:rPr>
        </w:r>
        <w:r w:rsidR="00656EB1" w:rsidRPr="00FB594A">
          <w:rPr>
            <w:webHidden/>
          </w:rPr>
          <w:fldChar w:fldCharType="separate"/>
        </w:r>
        <w:r>
          <w:rPr>
            <w:webHidden/>
          </w:rPr>
          <w:t>1</w:t>
        </w:r>
        <w:r w:rsidR="00656EB1" w:rsidRPr="00FB594A">
          <w:rPr>
            <w:webHidden/>
          </w:rPr>
          <w:fldChar w:fldCharType="end"/>
        </w:r>
      </w:hyperlink>
    </w:p>
    <w:p w:rsidR="00656EB1" w:rsidRPr="00FB594A" w:rsidRDefault="00586B09">
      <w:pPr>
        <w:pStyle w:val="11"/>
        <w:ind w:left="1361" w:right="340" w:hanging="1361"/>
        <w:rPr>
          <w:rFonts w:asciiTheme="minorHAnsi" w:eastAsiaTheme="minorEastAsia" w:hAnsiTheme="minorHAnsi" w:cstheme="minorBidi"/>
          <w:sz w:val="24"/>
          <w:szCs w:val="22"/>
        </w:rPr>
      </w:pPr>
      <w:hyperlink w:anchor="_Toc104386774" w:history="1">
        <w:r w:rsidR="00656EB1" w:rsidRPr="00FB594A">
          <w:rPr>
            <w:rStyle w:val="ad"/>
            <w:rFonts w:hint="eastAsia"/>
            <w:color w:val="auto"/>
          </w:rPr>
          <w:t>參、案　　由</w:t>
        </w:r>
        <w:r w:rsidR="00656EB1" w:rsidRPr="00FB594A">
          <w:rPr>
            <w:webHidden/>
          </w:rPr>
          <w:tab/>
        </w:r>
        <w:r w:rsidR="00656EB1" w:rsidRPr="00FB594A">
          <w:rPr>
            <w:webHidden/>
          </w:rPr>
          <w:fldChar w:fldCharType="begin"/>
        </w:r>
        <w:r w:rsidR="00656EB1" w:rsidRPr="00FB594A">
          <w:rPr>
            <w:webHidden/>
          </w:rPr>
          <w:instrText xml:space="preserve"> PAGEREF _Toc104386774 \h </w:instrText>
        </w:r>
        <w:r w:rsidR="00656EB1" w:rsidRPr="00FB594A">
          <w:rPr>
            <w:webHidden/>
          </w:rPr>
        </w:r>
        <w:r w:rsidR="00656EB1" w:rsidRPr="00FB594A">
          <w:rPr>
            <w:webHidden/>
          </w:rPr>
          <w:fldChar w:fldCharType="separate"/>
        </w:r>
        <w:r>
          <w:rPr>
            <w:webHidden/>
          </w:rPr>
          <w:t>1</w:t>
        </w:r>
        <w:r w:rsidR="00656EB1" w:rsidRPr="00FB594A">
          <w:rPr>
            <w:webHidden/>
          </w:rPr>
          <w:fldChar w:fldCharType="end"/>
        </w:r>
      </w:hyperlink>
    </w:p>
    <w:p w:rsidR="00656EB1" w:rsidRPr="00FB594A" w:rsidRDefault="00586B09">
      <w:pPr>
        <w:pStyle w:val="11"/>
        <w:ind w:left="1361" w:right="340" w:hanging="1361"/>
        <w:rPr>
          <w:rFonts w:asciiTheme="minorHAnsi" w:eastAsiaTheme="minorEastAsia" w:hAnsiTheme="minorHAnsi" w:cstheme="minorBidi"/>
          <w:sz w:val="24"/>
          <w:szCs w:val="22"/>
        </w:rPr>
      </w:pPr>
      <w:hyperlink w:anchor="_Toc104386775" w:history="1">
        <w:r w:rsidR="00656EB1" w:rsidRPr="00FB594A">
          <w:rPr>
            <w:rStyle w:val="ad"/>
            <w:rFonts w:hint="eastAsia"/>
            <w:color w:val="auto"/>
          </w:rPr>
          <w:t>肆、調查依據</w:t>
        </w:r>
        <w:r w:rsidR="00656EB1" w:rsidRPr="00FB594A">
          <w:rPr>
            <w:webHidden/>
          </w:rPr>
          <w:tab/>
        </w:r>
        <w:r w:rsidR="00656EB1" w:rsidRPr="00FB594A">
          <w:rPr>
            <w:webHidden/>
          </w:rPr>
          <w:fldChar w:fldCharType="begin"/>
        </w:r>
        <w:r w:rsidR="00656EB1" w:rsidRPr="00FB594A">
          <w:rPr>
            <w:webHidden/>
          </w:rPr>
          <w:instrText xml:space="preserve"> PAGEREF _Toc104386775 \h </w:instrText>
        </w:r>
        <w:r w:rsidR="00656EB1" w:rsidRPr="00FB594A">
          <w:rPr>
            <w:webHidden/>
          </w:rPr>
        </w:r>
        <w:r w:rsidR="00656EB1" w:rsidRPr="00FB594A">
          <w:rPr>
            <w:webHidden/>
          </w:rPr>
          <w:fldChar w:fldCharType="separate"/>
        </w:r>
        <w:r>
          <w:rPr>
            <w:webHidden/>
          </w:rPr>
          <w:t>1</w:t>
        </w:r>
        <w:r w:rsidR="00656EB1" w:rsidRPr="00FB594A">
          <w:rPr>
            <w:webHidden/>
          </w:rPr>
          <w:fldChar w:fldCharType="end"/>
        </w:r>
      </w:hyperlink>
    </w:p>
    <w:p w:rsidR="00656EB1" w:rsidRPr="00FB594A" w:rsidRDefault="00586B09">
      <w:pPr>
        <w:pStyle w:val="11"/>
        <w:ind w:left="1361" w:right="340" w:hanging="1361"/>
        <w:rPr>
          <w:rFonts w:asciiTheme="minorHAnsi" w:eastAsiaTheme="minorEastAsia" w:hAnsiTheme="minorHAnsi" w:cstheme="minorBidi"/>
          <w:sz w:val="24"/>
          <w:szCs w:val="22"/>
        </w:rPr>
      </w:pPr>
      <w:hyperlink w:anchor="_Toc104386776" w:history="1">
        <w:r w:rsidR="00656EB1" w:rsidRPr="00FB594A">
          <w:rPr>
            <w:rStyle w:val="ad"/>
            <w:rFonts w:hint="eastAsia"/>
            <w:color w:val="auto"/>
          </w:rPr>
          <w:t>伍、調查重點：</w:t>
        </w:r>
        <w:r w:rsidR="00656EB1" w:rsidRPr="00FB594A">
          <w:rPr>
            <w:webHidden/>
          </w:rPr>
          <w:tab/>
        </w:r>
        <w:r w:rsidR="00656EB1" w:rsidRPr="00FB594A">
          <w:rPr>
            <w:webHidden/>
          </w:rPr>
          <w:fldChar w:fldCharType="begin"/>
        </w:r>
        <w:r w:rsidR="00656EB1" w:rsidRPr="00FB594A">
          <w:rPr>
            <w:webHidden/>
          </w:rPr>
          <w:instrText xml:space="preserve"> PAGEREF _Toc104386776 \h </w:instrText>
        </w:r>
        <w:r w:rsidR="00656EB1" w:rsidRPr="00FB594A">
          <w:rPr>
            <w:webHidden/>
          </w:rPr>
        </w:r>
        <w:r w:rsidR="00656EB1" w:rsidRPr="00FB594A">
          <w:rPr>
            <w:webHidden/>
          </w:rPr>
          <w:fldChar w:fldCharType="separate"/>
        </w:r>
        <w:r>
          <w:rPr>
            <w:webHidden/>
          </w:rPr>
          <w:t>2</w:t>
        </w:r>
        <w:r w:rsidR="00656EB1" w:rsidRPr="00FB594A">
          <w:rPr>
            <w:webHidden/>
          </w:rPr>
          <w:fldChar w:fldCharType="end"/>
        </w:r>
      </w:hyperlink>
    </w:p>
    <w:p w:rsidR="00656EB1" w:rsidRPr="00FB594A" w:rsidRDefault="00586B09">
      <w:pPr>
        <w:pStyle w:val="11"/>
        <w:ind w:left="1361" w:right="340" w:hanging="1361"/>
        <w:rPr>
          <w:rFonts w:asciiTheme="minorHAnsi" w:eastAsiaTheme="minorEastAsia" w:hAnsiTheme="minorHAnsi" w:cstheme="minorBidi"/>
          <w:sz w:val="24"/>
          <w:szCs w:val="22"/>
        </w:rPr>
      </w:pPr>
      <w:hyperlink w:anchor="_Toc104386781" w:history="1">
        <w:r w:rsidR="00656EB1" w:rsidRPr="00FB594A">
          <w:rPr>
            <w:rStyle w:val="ad"/>
            <w:rFonts w:hint="eastAsia"/>
            <w:color w:val="auto"/>
          </w:rPr>
          <w:t>陸、調查事實：</w:t>
        </w:r>
        <w:r w:rsidR="00656EB1" w:rsidRPr="00FB594A">
          <w:rPr>
            <w:webHidden/>
          </w:rPr>
          <w:tab/>
        </w:r>
        <w:r w:rsidR="00656EB1" w:rsidRPr="00FB594A">
          <w:rPr>
            <w:webHidden/>
          </w:rPr>
          <w:fldChar w:fldCharType="begin"/>
        </w:r>
        <w:r w:rsidR="00656EB1" w:rsidRPr="00FB594A">
          <w:rPr>
            <w:webHidden/>
          </w:rPr>
          <w:instrText xml:space="preserve"> PAGEREF _Toc104386781 \h </w:instrText>
        </w:r>
        <w:r w:rsidR="00656EB1" w:rsidRPr="00FB594A">
          <w:rPr>
            <w:webHidden/>
          </w:rPr>
        </w:r>
        <w:r w:rsidR="00656EB1" w:rsidRPr="00FB594A">
          <w:rPr>
            <w:webHidden/>
          </w:rPr>
          <w:fldChar w:fldCharType="separate"/>
        </w:r>
        <w:r>
          <w:rPr>
            <w:webHidden/>
          </w:rPr>
          <w:t>2</w:t>
        </w:r>
        <w:r w:rsidR="00656EB1" w:rsidRPr="00FB594A">
          <w:rPr>
            <w:webHidden/>
          </w:rPr>
          <w:fldChar w:fldCharType="end"/>
        </w:r>
      </w:hyperlink>
    </w:p>
    <w:p w:rsidR="00656EB1" w:rsidRPr="00FB594A" w:rsidRDefault="00586B09">
      <w:pPr>
        <w:pStyle w:val="22"/>
        <w:rPr>
          <w:rFonts w:asciiTheme="minorHAnsi" w:eastAsiaTheme="minorEastAsia" w:hAnsiTheme="minorHAnsi" w:cstheme="minorBidi"/>
          <w:sz w:val="24"/>
          <w:szCs w:val="22"/>
        </w:rPr>
      </w:pPr>
      <w:hyperlink w:anchor="_Toc104386782" w:history="1">
        <w:r w:rsidR="00656EB1" w:rsidRPr="00FB594A">
          <w:rPr>
            <w:rStyle w:val="ad"/>
            <w:rFonts w:hint="eastAsia"/>
            <w:color w:val="auto"/>
          </w:rPr>
          <w:t>一、</w:t>
        </w:r>
        <w:r w:rsidR="00656EB1" w:rsidRPr="00FB594A">
          <w:rPr>
            <w:rStyle w:val="ad"/>
            <w:rFonts w:hint="eastAsia"/>
            <w:b/>
            <w:color w:val="auto"/>
          </w:rPr>
          <w:t>「龍門電廠地震危害與篩選報告」摘要</w:t>
        </w:r>
        <w:r w:rsidR="00656EB1" w:rsidRPr="00FB594A">
          <w:rPr>
            <w:webHidden/>
          </w:rPr>
          <w:tab/>
        </w:r>
        <w:r w:rsidR="00656EB1" w:rsidRPr="00FB594A">
          <w:rPr>
            <w:webHidden/>
          </w:rPr>
          <w:fldChar w:fldCharType="begin"/>
        </w:r>
        <w:r w:rsidR="00656EB1" w:rsidRPr="00FB594A">
          <w:rPr>
            <w:webHidden/>
          </w:rPr>
          <w:instrText xml:space="preserve"> PAGEREF _Toc104386782 \h </w:instrText>
        </w:r>
        <w:r w:rsidR="00656EB1" w:rsidRPr="00FB594A">
          <w:rPr>
            <w:webHidden/>
          </w:rPr>
        </w:r>
        <w:r w:rsidR="00656EB1" w:rsidRPr="00FB594A">
          <w:rPr>
            <w:webHidden/>
          </w:rPr>
          <w:fldChar w:fldCharType="separate"/>
        </w:r>
        <w:r>
          <w:rPr>
            <w:webHidden/>
          </w:rPr>
          <w:t>2</w:t>
        </w:r>
        <w:r w:rsidR="00656EB1" w:rsidRPr="00FB594A">
          <w:rPr>
            <w:webHidden/>
          </w:rPr>
          <w:fldChar w:fldCharType="end"/>
        </w:r>
      </w:hyperlink>
    </w:p>
    <w:p w:rsidR="00656EB1" w:rsidRPr="00FB594A" w:rsidRDefault="00586B09">
      <w:pPr>
        <w:pStyle w:val="22"/>
        <w:rPr>
          <w:rFonts w:asciiTheme="minorHAnsi" w:eastAsiaTheme="minorEastAsia" w:hAnsiTheme="minorHAnsi" w:cstheme="minorBidi"/>
          <w:sz w:val="24"/>
          <w:szCs w:val="22"/>
        </w:rPr>
      </w:pPr>
      <w:hyperlink w:anchor="_Toc104386783" w:history="1">
        <w:r w:rsidR="00656EB1" w:rsidRPr="00FB594A">
          <w:rPr>
            <w:rStyle w:val="ad"/>
            <w:rFonts w:hint="eastAsia"/>
            <w:color w:val="auto"/>
          </w:rPr>
          <w:t>二、</w:t>
        </w:r>
        <w:r w:rsidR="00656EB1" w:rsidRPr="00FB594A">
          <w:rPr>
            <w:rStyle w:val="ad"/>
            <w:rFonts w:hint="eastAsia"/>
            <w:b/>
            <w:color w:val="auto"/>
          </w:rPr>
          <w:t>台電公司對核四蒸汽旁通量增至</w:t>
        </w:r>
        <w:r w:rsidR="00656EB1" w:rsidRPr="00FB594A">
          <w:rPr>
            <w:rStyle w:val="ad"/>
            <w:b/>
            <w:color w:val="auto"/>
          </w:rPr>
          <w:t>110%</w:t>
        </w:r>
        <w:r w:rsidR="00656EB1" w:rsidRPr="00FB594A">
          <w:rPr>
            <w:rStyle w:val="ad"/>
            <w:rFonts w:hint="eastAsia"/>
            <w:b/>
            <w:color w:val="auto"/>
          </w:rPr>
          <w:t>之說明</w:t>
        </w:r>
        <w:r w:rsidR="00656EB1" w:rsidRPr="00FB594A">
          <w:rPr>
            <w:webHidden/>
          </w:rPr>
          <w:tab/>
        </w:r>
        <w:r w:rsidR="00656EB1" w:rsidRPr="00FB594A">
          <w:rPr>
            <w:webHidden/>
          </w:rPr>
          <w:fldChar w:fldCharType="begin"/>
        </w:r>
        <w:r w:rsidR="00656EB1" w:rsidRPr="00FB594A">
          <w:rPr>
            <w:webHidden/>
          </w:rPr>
          <w:instrText xml:space="preserve"> PAGEREF _Toc104386783 \h </w:instrText>
        </w:r>
        <w:r w:rsidR="00656EB1" w:rsidRPr="00FB594A">
          <w:rPr>
            <w:webHidden/>
          </w:rPr>
        </w:r>
        <w:r w:rsidR="00656EB1" w:rsidRPr="00FB594A">
          <w:rPr>
            <w:webHidden/>
          </w:rPr>
          <w:fldChar w:fldCharType="separate"/>
        </w:r>
        <w:r>
          <w:rPr>
            <w:webHidden/>
          </w:rPr>
          <w:t>9</w:t>
        </w:r>
        <w:r w:rsidR="00656EB1" w:rsidRPr="00FB594A">
          <w:rPr>
            <w:webHidden/>
          </w:rPr>
          <w:fldChar w:fldCharType="end"/>
        </w:r>
      </w:hyperlink>
    </w:p>
    <w:p w:rsidR="00656EB1" w:rsidRPr="00FB594A" w:rsidRDefault="00586B09">
      <w:pPr>
        <w:pStyle w:val="22"/>
        <w:rPr>
          <w:rFonts w:asciiTheme="minorHAnsi" w:eastAsiaTheme="minorEastAsia" w:hAnsiTheme="minorHAnsi" w:cstheme="minorBidi"/>
          <w:sz w:val="24"/>
          <w:szCs w:val="22"/>
        </w:rPr>
      </w:pPr>
      <w:hyperlink w:anchor="_Toc104386784" w:history="1">
        <w:r w:rsidR="00656EB1" w:rsidRPr="00FB594A">
          <w:rPr>
            <w:rStyle w:val="ad"/>
            <w:rFonts w:hint="eastAsia"/>
            <w:color w:val="auto"/>
          </w:rPr>
          <w:t>三、</w:t>
        </w:r>
        <w:r w:rsidR="00656EB1" w:rsidRPr="00FB594A">
          <w:rPr>
            <w:rStyle w:val="ad"/>
            <w:rFonts w:hint="eastAsia"/>
            <w:b/>
            <w:color w:val="auto"/>
          </w:rPr>
          <w:t>原能會對核四廠主蒸汽旁通量達</w:t>
        </w:r>
        <w:r w:rsidR="00656EB1" w:rsidRPr="00FB594A">
          <w:rPr>
            <w:rStyle w:val="ad"/>
            <w:b/>
            <w:color w:val="auto"/>
          </w:rPr>
          <w:t>110%</w:t>
        </w:r>
        <w:r w:rsidR="00656EB1" w:rsidRPr="00FB594A">
          <w:rPr>
            <w:rStyle w:val="ad"/>
            <w:rFonts w:hint="eastAsia"/>
            <w:b/>
            <w:color w:val="auto"/>
          </w:rPr>
          <w:t>之相關說明</w:t>
        </w:r>
        <w:r w:rsidR="00656EB1" w:rsidRPr="00FB594A">
          <w:rPr>
            <w:webHidden/>
          </w:rPr>
          <w:tab/>
        </w:r>
        <w:r w:rsidR="00656EB1" w:rsidRPr="00FB594A">
          <w:rPr>
            <w:webHidden/>
          </w:rPr>
          <w:fldChar w:fldCharType="begin"/>
        </w:r>
        <w:r w:rsidR="00656EB1" w:rsidRPr="00FB594A">
          <w:rPr>
            <w:webHidden/>
          </w:rPr>
          <w:instrText xml:space="preserve"> PAGEREF _Toc104386784 \h </w:instrText>
        </w:r>
        <w:r w:rsidR="00656EB1" w:rsidRPr="00FB594A">
          <w:rPr>
            <w:webHidden/>
          </w:rPr>
        </w:r>
        <w:r w:rsidR="00656EB1" w:rsidRPr="00FB594A">
          <w:rPr>
            <w:webHidden/>
          </w:rPr>
          <w:fldChar w:fldCharType="separate"/>
        </w:r>
        <w:r>
          <w:rPr>
            <w:webHidden/>
          </w:rPr>
          <w:t>10</w:t>
        </w:r>
        <w:r w:rsidR="00656EB1" w:rsidRPr="00FB594A">
          <w:rPr>
            <w:webHidden/>
          </w:rPr>
          <w:fldChar w:fldCharType="end"/>
        </w:r>
      </w:hyperlink>
    </w:p>
    <w:p w:rsidR="00656EB1" w:rsidRPr="00FB594A" w:rsidRDefault="00586B09">
      <w:pPr>
        <w:pStyle w:val="22"/>
        <w:rPr>
          <w:rFonts w:asciiTheme="minorHAnsi" w:eastAsiaTheme="minorEastAsia" w:hAnsiTheme="minorHAnsi" w:cstheme="minorBidi"/>
          <w:sz w:val="24"/>
          <w:szCs w:val="22"/>
        </w:rPr>
      </w:pPr>
      <w:hyperlink w:anchor="_Toc104386785" w:history="1">
        <w:r w:rsidR="00656EB1" w:rsidRPr="00FB594A">
          <w:rPr>
            <w:rStyle w:val="ad"/>
            <w:rFonts w:hint="eastAsia"/>
            <w:color w:val="auto"/>
          </w:rPr>
          <w:t>四、</w:t>
        </w:r>
        <w:r w:rsidR="00656EB1" w:rsidRPr="00FB594A">
          <w:rPr>
            <w:rStyle w:val="ad"/>
            <w:rFonts w:hint="eastAsia"/>
            <w:b/>
            <w:color w:val="auto"/>
          </w:rPr>
          <w:t>本院諮詢會議紀錄</w:t>
        </w:r>
        <w:r w:rsidR="00656EB1" w:rsidRPr="00FB594A">
          <w:rPr>
            <w:webHidden/>
          </w:rPr>
          <w:tab/>
        </w:r>
        <w:r w:rsidR="00656EB1" w:rsidRPr="00FB594A">
          <w:rPr>
            <w:webHidden/>
          </w:rPr>
          <w:fldChar w:fldCharType="begin"/>
        </w:r>
        <w:r w:rsidR="00656EB1" w:rsidRPr="00FB594A">
          <w:rPr>
            <w:webHidden/>
          </w:rPr>
          <w:instrText xml:space="preserve"> PAGEREF _Toc104386785 \h </w:instrText>
        </w:r>
        <w:r w:rsidR="00656EB1" w:rsidRPr="00FB594A">
          <w:rPr>
            <w:webHidden/>
          </w:rPr>
        </w:r>
        <w:r w:rsidR="00656EB1" w:rsidRPr="00FB594A">
          <w:rPr>
            <w:webHidden/>
          </w:rPr>
          <w:fldChar w:fldCharType="separate"/>
        </w:r>
        <w:r>
          <w:rPr>
            <w:webHidden/>
          </w:rPr>
          <w:t>16</w:t>
        </w:r>
        <w:r w:rsidR="00656EB1" w:rsidRPr="00FB594A">
          <w:rPr>
            <w:webHidden/>
          </w:rPr>
          <w:fldChar w:fldCharType="end"/>
        </w:r>
      </w:hyperlink>
    </w:p>
    <w:p w:rsidR="00656EB1" w:rsidRPr="00FB594A" w:rsidRDefault="00586B09">
      <w:pPr>
        <w:pStyle w:val="11"/>
        <w:ind w:left="1361" w:right="340" w:hanging="1361"/>
        <w:rPr>
          <w:rFonts w:asciiTheme="minorHAnsi" w:eastAsiaTheme="minorEastAsia" w:hAnsiTheme="minorHAnsi" w:cstheme="minorBidi"/>
          <w:sz w:val="24"/>
          <w:szCs w:val="22"/>
        </w:rPr>
      </w:pPr>
      <w:hyperlink w:anchor="_Toc104386786" w:history="1">
        <w:r w:rsidR="00656EB1" w:rsidRPr="00FB594A">
          <w:rPr>
            <w:rStyle w:val="ad"/>
            <w:rFonts w:hint="eastAsia"/>
            <w:color w:val="auto"/>
          </w:rPr>
          <w:t>柒、調查意見：</w:t>
        </w:r>
        <w:r w:rsidR="00656EB1" w:rsidRPr="00FB594A">
          <w:rPr>
            <w:webHidden/>
          </w:rPr>
          <w:tab/>
        </w:r>
        <w:r w:rsidR="00656EB1" w:rsidRPr="00FB594A">
          <w:rPr>
            <w:webHidden/>
          </w:rPr>
          <w:fldChar w:fldCharType="begin"/>
        </w:r>
        <w:r w:rsidR="00656EB1" w:rsidRPr="00FB594A">
          <w:rPr>
            <w:webHidden/>
          </w:rPr>
          <w:instrText xml:space="preserve"> PAGEREF _Toc104386786 \h </w:instrText>
        </w:r>
        <w:r w:rsidR="00656EB1" w:rsidRPr="00FB594A">
          <w:rPr>
            <w:webHidden/>
          </w:rPr>
        </w:r>
        <w:r w:rsidR="00656EB1" w:rsidRPr="00FB594A">
          <w:rPr>
            <w:webHidden/>
          </w:rPr>
          <w:fldChar w:fldCharType="separate"/>
        </w:r>
        <w:r>
          <w:rPr>
            <w:webHidden/>
          </w:rPr>
          <w:t>24</w:t>
        </w:r>
        <w:r w:rsidR="00656EB1" w:rsidRPr="00FB594A">
          <w:rPr>
            <w:webHidden/>
          </w:rPr>
          <w:fldChar w:fldCharType="end"/>
        </w:r>
      </w:hyperlink>
    </w:p>
    <w:p w:rsidR="00656EB1" w:rsidRPr="00FB594A" w:rsidRDefault="0048223D">
      <w:pPr>
        <w:pStyle w:val="22"/>
        <w:rPr>
          <w:rFonts w:asciiTheme="minorHAnsi" w:eastAsiaTheme="minorEastAsia" w:hAnsiTheme="minorHAnsi" w:cstheme="minorBidi"/>
          <w:sz w:val="24"/>
          <w:szCs w:val="22"/>
        </w:rPr>
      </w:pPr>
      <w:r w:rsidRPr="00FB594A">
        <w:rPr>
          <w:rFonts w:hint="eastAsia"/>
        </w:rPr>
        <w:t>一</w:t>
      </w:r>
      <w:hyperlink w:anchor="_Toc104386788" w:history="1">
        <w:r w:rsidR="00656EB1" w:rsidRPr="00FB594A">
          <w:rPr>
            <w:rStyle w:val="ad"/>
            <w:rFonts w:hint="eastAsia"/>
            <w:color w:val="auto"/>
          </w:rPr>
          <w:t>、</w:t>
        </w:r>
        <w:r w:rsidR="00656EB1" w:rsidRPr="00FB594A">
          <w:rPr>
            <w:rStyle w:val="ad"/>
            <w:rFonts w:hint="eastAsia"/>
            <w:b/>
            <w:color w:val="auto"/>
          </w:rPr>
          <w:t>核四蒸汽旁通容量設計達</w:t>
        </w:r>
        <w:r w:rsidR="00656EB1" w:rsidRPr="00FB594A">
          <w:rPr>
            <w:rStyle w:val="ad"/>
            <w:b/>
            <w:color w:val="auto"/>
          </w:rPr>
          <w:t>110%</w:t>
        </w:r>
        <w:r w:rsidR="00656EB1" w:rsidRPr="00FB594A">
          <w:rPr>
            <w:rStyle w:val="ad"/>
            <w:rFonts w:hint="eastAsia"/>
            <w:b/>
            <w:color w:val="auto"/>
          </w:rPr>
          <w:t>，於滿載下發生棄載時，反應爐蒸汽雖可排放至主冷凝器進行冷卻，而不致造成反應爐急停，惟</w:t>
        </w:r>
        <w:r w:rsidR="00656EB1" w:rsidRPr="00FB594A">
          <w:rPr>
            <w:rStyle w:val="ad"/>
            <w:b/>
            <w:color w:val="auto"/>
          </w:rPr>
          <w:t>100%</w:t>
        </w:r>
        <w:r w:rsidR="00656EB1" w:rsidRPr="00FB594A">
          <w:rPr>
            <w:rStyle w:val="ad"/>
            <w:rFonts w:hint="eastAsia"/>
            <w:b/>
            <w:color w:val="auto"/>
          </w:rPr>
          <w:t>旁通蒸汽至主冷凝器，冷卻海水溫升能否維持不大於</w:t>
        </w:r>
        <w:r w:rsidR="00656EB1" w:rsidRPr="00FB594A">
          <w:rPr>
            <w:rStyle w:val="ad"/>
            <w:b/>
            <w:color w:val="auto"/>
          </w:rPr>
          <w:t>7</w:t>
        </w:r>
        <w:r w:rsidR="00656EB1" w:rsidRPr="00FB594A">
          <w:rPr>
            <w:rStyle w:val="ad"/>
            <w:rFonts w:hint="eastAsia"/>
            <w:b/>
            <w:color w:val="auto"/>
          </w:rPr>
          <w:t>℃溫升，台電公司並未交代，原能會於審查「初期安全分析報告」時，亦未請台電公司說明，均有疏失。</w:t>
        </w:r>
        <w:r w:rsidR="00656EB1" w:rsidRPr="00FB594A">
          <w:rPr>
            <w:webHidden/>
          </w:rPr>
          <w:tab/>
        </w:r>
        <w:r w:rsidR="00656EB1" w:rsidRPr="00FB594A">
          <w:rPr>
            <w:webHidden/>
          </w:rPr>
          <w:fldChar w:fldCharType="begin"/>
        </w:r>
        <w:r w:rsidR="00656EB1" w:rsidRPr="00FB594A">
          <w:rPr>
            <w:webHidden/>
          </w:rPr>
          <w:instrText xml:space="preserve"> PAGEREF _Toc104386788 \h </w:instrText>
        </w:r>
        <w:r w:rsidR="00656EB1" w:rsidRPr="00FB594A">
          <w:rPr>
            <w:webHidden/>
          </w:rPr>
        </w:r>
        <w:r w:rsidR="00656EB1" w:rsidRPr="00FB594A">
          <w:rPr>
            <w:webHidden/>
          </w:rPr>
          <w:fldChar w:fldCharType="separate"/>
        </w:r>
        <w:r w:rsidR="00586B09">
          <w:rPr>
            <w:webHidden/>
          </w:rPr>
          <w:t>24</w:t>
        </w:r>
        <w:r w:rsidR="00656EB1" w:rsidRPr="00FB594A">
          <w:rPr>
            <w:webHidden/>
          </w:rPr>
          <w:fldChar w:fldCharType="end"/>
        </w:r>
      </w:hyperlink>
    </w:p>
    <w:p w:rsidR="00656EB1" w:rsidRPr="00FB594A" w:rsidRDefault="00586B09">
      <w:pPr>
        <w:pStyle w:val="22"/>
        <w:rPr>
          <w:rFonts w:asciiTheme="minorHAnsi" w:eastAsiaTheme="minorEastAsia" w:hAnsiTheme="minorHAnsi" w:cstheme="minorBidi"/>
          <w:sz w:val="24"/>
          <w:szCs w:val="22"/>
        </w:rPr>
      </w:pPr>
      <w:hyperlink w:anchor="_Toc104386789" w:history="1">
        <w:r w:rsidR="0048223D" w:rsidRPr="00FB594A">
          <w:rPr>
            <w:rFonts w:hint="eastAsia"/>
          </w:rPr>
          <w:t>二</w:t>
        </w:r>
        <w:r w:rsidR="00656EB1" w:rsidRPr="00FB594A">
          <w:rPr>
            <w:rStyle w:val="ad"/>
            <w:rFonts w:hint="eastAsia"/>
            <w:color w:val="auto"/>
          </w:rPr>
          <w:t>、</w:t>
        </w:r>
        <w:r w:rsidR="00656EB1" w:rsidRPr="00FB594A">
          <w:rPr>
            <w:rStyle w:val="ad"/>
            <w:rFonts w:hint="eastAsia"/>
            <w:b/>
            <w:color w:val="auto"/>
          </w:rPr>
          <w:t>依奇異公司</w:t>
        </w:r>
        <w:r w:rsidR="00656EB1" w:rsidRPr="00FB594A">
          <w:rPr>
            <w:rStyle w:val="ad"/>
            <w:b/>
            <w:color w:val="auto"/>
          </w:rPr>
          <w:t>ABWR</w:t>
        </w:r>
        <w:r w:rsidR="00656EB1" w:rsidRPr="00FB594A">
          <w:rPr>
            <w:rStyle w:val="ad"/>
            <w:rFonts w:hint="eastAsia"/>
            <w:b/>
            <w:color w:val="auto"/>
          </w:rPr>
          <w:t>設計控制文件，標準設計之蒸汽旁通容量雖是</w:t>
        </w:r>
        <w:r w:rsidR="00656EB1" w:rsidRPr="00FB594A">
          <w:rPr>
            <w:rStyle w:val="ad"/>
            <w:b/>
            <w:color w:val="auto"/>
          </w:rPr>
          <w:t>33%</w:t>
        </w:r>
        <w:r w:rsidR="00656EB1" w:rsidRPr="00FB594A">
          <w:rPr>
            <w:rStyle w:val="ad"/>
            <w:rFonts w:hint="eastAsia"/>
            <w:b/>
            <w:color w:val="auto"/>
          </w:rPr>
          <w:t>額定蒸汽量，但其容量可增加到承受滿載運轉下之跳脫情況，而不致使反應器因主蒸汽壓力流量暫態而造成自動跳脫。核四廠採</w:t>
        </w:r>
        <w:r w:rsidR="00656EB1" w:rsidRPr="00FB594A">
          <w:rPr>
            <w:rStyle w:val="ad"/>
            <w:b/>
            <w:color w:val="auto"/>
          </w:rPr>
          <w:t>110%</w:t>
        </w:r>
        <w:r w:rsidR="00656EB1" w:rsidRPr="00FB594A">
          <w:rPr>
            <w:rStyle w:val="ad"/>
            <w:rFonts w:hint="eastAsia"/>
            <w:b/>
            <w:color w:val="auto"/>
          </w:rPr>
          <w:t>蒸汽旁通容量，雖非</w:t>
        </w:r>
        <w:r w:rsidR="00656EB1" w:rsidRPr="00FB594A">
          <w:rPr>
            <w:rStyle w:val="ad"/>
            <w:b/>
            <w:color w:val="auto"/>
          </w:rPr>
          <w:t>100%</w:t>
        </w:r>
        <w:r w:rsidR="00656EB1" w:rsidRPr="00FB594A">
          <w:rPr>
            <w:rStyle w:val="ad"/>
            <w:rFonts w:hint="eastAsia"/>
            <w:b/>
            <w:color w:val="auto"/>
          </w:rPr>
          <w:t>蒸汽旁通之首例</w:t>
        </w:r>
        <w:r w:rsidR="00656EB1" w:rsidRPr="00FB594A">
          <w:rPr>
            <w:rStyle w:val="ad"/>
            <w:b/>
            <w:color w:val="auto"/>
          </w:rPr>
          <w:t>(</w:t>
        </w:r>
        <w:r w:rsidR="00656EB1" w:rsidRPr="00FB594A">
          <w:rPr>
            <w:rStyle w:val="ad"/>
            <w:rFonts w:hint="eastAsia"/>
            <w:b/>
            <w:color w:val="auto"/>
          </w:rPr>
          <w:t>如日本福島第二核電廠</w:t>
        </w:r>
        <w:r w:rsidR="00656EB1" w:rsidRPr="00FB594A">
          <w:rPr>
            <w:rStyle w:val="ad"/>
            <w:b/>
            <w:color w:val="auto"/>
          </w:rPr>
          <w:t>3</w:t>
        </w:r>
        <w:r w:rsidR="00656EB1" w:rsidRPr="00FB594A">
          <w:rPr>
            <w:rStyle w:val="ad"/>
            <w:rFonts w:hint="eastAsia"/>
            <w:b/>
            <w:color w:val="auto"/>
          </w:rPr>
          <w:t>號機與</w:t>
        </w:r>
        <w:r w:rsidR="00656EB1" w:rsidRPr="00FB594A">
          <w:rPr>
            <w:rStyle w:val="ad"/>
            <w:b/>
            <w:color w:val="auto"/>
          </w:rPr>
          <w:t>4</w:t>
        </w:r>
        <w:r w:rsidR="00656EB1" w:rsidRPr="00FB594A">
          <w:rPr>
            <w:rStyle w:val="ad"/>
            <w:rFonts w:hint="eastAsia"/>
            <w:b/>
            <w:color w:val="auto"/>
          </w:rPr>
          <w:t>號機、柏崎刈羽</w:t>
        </w:r>
        <w:r w:rsidR="00656EB1" w:rsidRPr="00FB594A">
          <w:rPr>
            <w:rStyle w:val="ad"/>
            <w:b/>
            <w:color w:val="auto"/>
          </w:rPr>
          <w:t>2</w:t>
        </w:r>
        <w:r w:rsidR="00656EB1" w:rsidRPr="00FB594A">
          <w:rPr>
            <w:rStyle w:val="ad"/>
            <w:rFonts w:hint="eastAsia"/>
            <w:b/>
            <w:color w:val="auto"/>
          </w:rPr>
          <w:t>號機與</w:t>
        </w:r>
        <w:r w:rsidR="00656EB1" w:rsidRPr="00FB594A">
          <w:rPr>
            <w:rStyle w:val="ad"/>
            <w:b/>
            <w:color w:val="auto"/>
          </w:rPr>
          <w:t>5</w:t>
        </w:r>
        <w:r w:rsidR="00656EB1" w:rsidRPr="00FB594A">
          <w:rPr>
            <w:rStyle w:val="ad"/>
            <w:rFonts w:hint="eastAsia"/>
            <w:b/>
            <w:color w:val="auto"/>
          </w:rPr>
          <w:t>號機、東通</w:t>
        </w:r>
        <w:r w:rsidR="00656EB1" w:rsidRPr="00FB594A">
          <w:rPr>
            <w:rStyle w:val="ad"/>
            <w:b/>
            <w:color w:val="auto"/>
          </w:rPr>
          <w:t>1</w:t>
        </w:r>
        <w:r w:rsidR="00656EB1" w:rsidRPr="00FB594A">
          <w:rPr>
            <w:rStyle w:val="ad"/>
            <w:rFonts w:hint="eastAsia"/>
            <w:b/>
            <w:color w:val="auto"/>
          </w:rPr>
          <w:t>號機、以及濱岡</w:t>
        </w:r>
        <w:r w:rsidR="00656EB1" w:rsidRPr="00FB594A">
          <w:rPr>
            <w:rStyle w:val="ad"/>
            <w:b/>
            <w:color w:val="auto"/>
          </w:rPr>
          <w:t>4</w:t>
        </w:r>
        <w:r w:rsidR="00656EB1" w:rsidRPr="00FB594A">
          <w:rPr>
            <w:rStyle w:val="ad"/>
            <w:rFonts w:hint="eastAsia"/>
            <w:b/>
            <w:color w:val="auto"/>
          </w:rPr>
          <w:t>號機等</w:t>
        </w:r>
        <w:r w:rsidR="00656EB1" w:rsidRPr="00FB594A">
          <w:rPr>
            <w:rStyle w:val="ad"/>
            <w:b/>
            <w:color w:val="auto"/>
          </w:rPr>
          <w:t>BWR</w:t>
        </w:r>
        <w:r w:rsidR="00656EB1" w:rsidRPr="00FB594A">
          <w:rPr>
            <w:rStyle w:val="ad"/>
            <w:rFonts w:hint="eastAsia"/>
            <w:b/>
            <w:color w:val="auto"/>
          </w:rPr>
          <w:t>機組</w:t>
        </w:r>
        <w:r w:rsidR="00656EB1" w:rsidRPr="00FB594A">
          <w:rPr>
            <w:rStyle w:val="ad"/>
            <w:b/>
            <w:color w:val="auto"/>
          </w:rPr>
          <w:t>)</w:t>
        </w:r>
        <w:r w:rsidR="00656EB1" w:rsidRPr="00FB594A">
          <w:rPr>
            <w:rStyle w:val="ad"/>
            <w:rFonts w:hint="eastAsia"/>
            <w:b/>
            <w:color w:val="auto"/>
          </w:rPr>
          <w:t>，然仍屬</w:t>
        </w:r>
        <w:r w:rsidR="00656EB1" w:rsidRPr="00FB594A">
          <w:rPr>
            <w:rStyle w:val="ad"/>
            <w:b/>
            <w:color w:val="auto"/>
          </w:rPr>
          <w:t>ABWR</w:t>
        </w:r>
        <w:r w:rsidR="00E6509C" w:rsidRPr="00FB594A">
          <w:rPr>
            <w:rStyle w:val="ad"/>
            <w:rFonts w:hint="eastAsia"/>
            <w:b/>
            <w:color w:val="auto"/>
          </w:rPr>
          <w:t>之首例，允宜更加謹慎，莫使台灣成為白老鼠。</w:t>
        </w:r>
        <w:r w:rsidR="00656EB1" w:rsidRPr="00FB594A">
          <w:rPr>
            <w:webHidden/>
          </w:rPr>
          <w:tab/>
        </w:r>
        <w:r w:rsidR="00656EB1" w:rsidRPr="00FB594A">
          <w:rPr>
            <w:webHidden/>
          </w:rPr>
          <w:fldChar w:fldCharType="begin"/>
        </w:r>
        <w:r w:rsidR="00656EB1" w:rsidRPr="00FB594A">
          <w:rPr>
            <w:webHidden/>
          </w:rPr>
          <w:instrText xml:space="preserve"> PAGEREF _Toc104386789 \h </w:instrText>
        </w:r>
        <w:r w:rsidR="00656EB1" w:rsidRPr="00FB594A">
          <w:rPr>
            <w:webHidden/>
          </w:rPr>
        </w:r>
        <w:r w:rsidR="00656EB1" w:rsidRPr="00FB594A">
          <w:rPr>
            <w:webHidden/>
          </w:rPr>
          <w:fldChar w:fldCharType="separate"/>
        </w:r>
        <w:r>
          <w:rPr>
            <w:webHidden/>
          </w:rPr>
          <w:t>28</w:t>
        </w:r>
        <w:r w:rsidR="00656EB1" w:rsidRPr="00FB594A">
          <w:rPr>
            <w:webHidden/>
          </w:rPr>
          <w:fldChar w:fldCharType="end"/>
        </w:r>
      </w:hyperlink>
    </w:p>
    <w:p w:rsidR="00656EB1" w:rsidRPr="00FB594A" w:rsidRDefault="00586B09">
      <w:pPr>
        <w:pStyle w:val="22"/>
      </w:pPr>
      <w:hyperlink w:anchor="_Toc104386790" w:history="1">
        <w:r w:rsidR="0048223D" w:rsidRPr="00FB594A">
          <w:rPr>
            <w:rStyle w:val="ad"/>
            <w:rFonts w:hint="eastAsia"/>
            <w:color w:val="auto"/>
          </w:rPr>
          <w:t>三</w:t>
        </w:r>
        <w:r w:rsidR="00656EB1" w:rsidRPr="00FB594A">
          <w:rPr>
            <w:rStyle w:val="ad"/>
            <w:rFonts w:hint="eastAsia"/>
            <w:color w:val="auto"/>
          </w:rPr>
          <w:t>、</w:t>
        </w:r>
        <w:r w:rsidR="00A55021" w:rsidRPr="00FB594A">
          <w:rPr>
            <w:rStyle w:val="ad"/>
            <w:rFonts w:hint="eastAsia"/>
            <w:b/>
            <w:color w:val="auto"/>
          </w:rPr>
          <w:t>核四蒸汽旁通容量達110%，較核二廠35%高出甚多，為降低蒸汽傾洩時排至噴管之能量，避免噴管、</w:t>
        </w:r>
        <w:r w:rsidR="00A55021" w:rsidRPr="00FB594A">
          <w:rPr>
            <w:rStyle w:val="ad"/>
            <w:rFonts w:hint="eastAsia"/>
            <w:b/>
            <w:color w:val="auto"/>
          </w:rPr>
          <w:lastRenderedPageBreak/>
          <w:t>擋鈑、冷凝器內部組件等因蒸汽傾洩受損，蒸汽旁通閥及對應之管線數量、容量皆增加，且於每一旁通閥下接一支核二廠所無之減壓閥，詢據諮詢專家</w:t>
        </w:r>
        <w:r w:rsidR="00E6509C" w:rsidRPr="00FB594A">
          <w:rPr>
            <w:rStyle w:val="ad"/>
            <w:rFonts w:hint="eastAsia"/>
            <w:b/>
            <w:color w:val="auto"/>
          </w:rPr>
          <w:t>表示</w:t>
        </w:r>
        <w:r w:rsidR="00A55021" w:rsidRPr="00FB594A">
          <w:rPr>
            <w:rStyle w:val="ad"/>
            <w:rFonts w:hint="eastAsia"/>
            <w:b/>
            <w:color w:val="auto"/>
          </w:rPr>
          <w:t>，</w:t>
        </w:r>
        <w:r w:rsidR="00E6509C" w:rsidRPr="00FB594A">
          <w:rPr>
            <w:rStyle w:val="ad"/>
            <w:rFonts w:hint="eastAsia"/>
            <w:b/>
            <w:color w:val="auto"/>
          </w:rPr>
          <w:t>依其所查資料，</w:t>
        </w:r>
        <w:r w:rsidR="00A55021" w:rsidRPr="00FB594A">
          <w:rPr>
            <w:rStyle w:val="ad"/>
            <w:rFonts w:hint="eastAsia"/>
            <w:b/>
            <w:color w:val="auto"/>
          </w:rPr>
          <w:t>反應爐產生之水蒸汽，雖有0.1%小水滴，然經降壓過程，旁通至冷凝器，尚不致形成「水刀效應」，惟依最新地震危害評估</w:t>
        </w:r>
        <w:r w:rsidR="00BE40FF" w:rsidRPr="00FB594A">
          <w:rPr>
            <w:rStyle w:val="ad"/>
            <w:rFonts w:hint="eastAsia"/>
            <w:b/>
            <w:color w:val="auto"/>
          </w:rPr>
          <w:t>（FIRS）</w:t>
        </w:r>
        <w:r w:rsidR="00A55021" w:rsidRPr="00FB594A">
          <w:rPr>
            <w:rStyle w:val="ad"/>
            <w:rFonts w:hint="eastAsia"/>
            <w:b/>
            <w:color w:val="auto"/>
          </w:rPr>
          <w:t>，核四原先設計防震不夠，有</w:t>
        </w:r>
        <w:r w:rsidR="00E6509C" w:rsidRPr="00FB594A">
          <w:rPr>
            <w:rStyle w:val="ad"/>
            <w:rFonts w:hint="eastAsia"/>
            <w:b/>
            <w:color w:val="auto"/>
          </w:rPr>
          <w:t>可能使本來以為沒有問題的設計，一旦面對超出設計評估的地震時，恐</w:t>
        </w:r>
        <w:r w:rsidR="00A55021" w:rsidRPr="00FB594A">
          <w:rPr>
            <w:rStyle w:val="ad"/>
            <w:rFonts w:hint="eastAsia"/>
            <w:b/>
            <w:color w:val="auto"/>
          </w:rPr>
          <w:t>有不測</w:t>
        </w:r>
        <w:r w:rsidR="00E6509C" w:rsidRPr="00FB594A">
          <w:rPr>
            <w:rStyle w:val="ad"/>
            <w:rFonts w:hint="eastAsia"/>
            <w:b/>
            <w:color w:val="auto"/>
          </w:rPr>
          <w:t>之狀況，應</w:t>
        </w:r>
        <w:r w:rsidR="00A55021" w:rsidRPr="00FB594A">
          <w:rPr>
            <w:rStyle w:val="ad"/>
            <w:rFonts w:hint="eastAsia"/>
            <w:b/>
            <w:color w:val="auto"/>
          </w:rPr>
          <w:t>予注意。</w:t>
        </w:r>
        <w:r w:rsidR="00656EB1" w:rsidRPr="00FB594A">
          <w:rPr>
            <w:webHidden/>
          </w:rPr>
          <w:tab/>
        </w:r>
        <w:r w:rsidR="00656EB1" w:rsidRPr="00FB594A">
          <w:rPr>
            <w:webHidden/>
          </w:rPr>
          <w:fldChar w:fldCharType="begin"/>
        </w:r>
        <w:r w:rsidR="00656EB1" w:rsidRPr="00FB594A">
          <w:rPr>
            <w:webHidden/>
          </w:rPr>
          <w:instrText xml:space="preserve"> PAGEREF _Toc104386790 \h </w:instrText>
        </w:r>
        <w:r w:rsidR="00656EB1" w:rsidRPr="00FB594A">
          <w:rPr>
            <w:webHidden/>
          </w:rPr>
        </w:r>
        <w:r w:rsidR="00656EB1" w:rsidRPr="00FB594A">
          <w:rPr>
            <w:webHidden/>
          </w:rPr>
          <w:fldChar w:fldCharType="separate"/>
        </w:r>
        <w:r>
          <w:rPr>
            <w:webHidden/>
          </w:rPr>
          <w:t>32</w:t>
        </w:r>
        <w:r w:rsidR="00656EB1" w:rsidRPr="00FB594A">
          <w:rPr>
            <w:webHidden/>
          </w:rPr>
          <w:fldChar w:fldCharType="end"/>
        </w:r>
      </w:hyperlink>
    </w:p>
    <w:p w:rsidR="000A3BBD" w:rsidRPr="00FB594A" w:rsidRDefault="00586B09" w:rsidP="000A3BBD">
      <w:pPr>
        <w:pStyle w:val="22"/>
        <w:rPr>
          <w:rFonts w:asciiTheme="minorHAnsi" w:eastAsiaTheme="minorEastAsia" w:hAnsiTheme="minorHAnsi" w:cstheme="minorBidi"/>
          <w:sz w:val="24"/>
          <w:szCs w:val="22"/>
        </w:rPr>
      </w:pPr>
      <w:hyperlink w:anchor="_Toc104386787" w:history="1">
        <w:r w:rsidR="0048223D" w:rsidRPr="00FB594A">
          <w:rPr>
            <w:rStyle w:val="ad"/>
            <w:rFonts w:hint="eastAsia"/>
            <w:color w:val="auto"/>
          </w:rPr>
          <w:t>四</w:t>
        </w:r>
        <w:r w:rsidR="000A3BBD" w:rsidRPr="00FB594A">
          <w:rPr>
            <w:rStyle w:val="ad"/>
            <w:rFonts w:hint="eastAsia"/>
            <w:color w:val="auto"/>
          </w:rPr>
          <w:t>、</w:t>
        </w:r>
        <w:r w:rsidR="000A3BBD" w:rsidRPr="00FB594A">
          <w:rPr>
            <w:rStyle w:val="ad"/>
            <w:rFonts w:hint="eastAsia"/>
            <w:b/>
            <w:color w:val="auto"/>
          </w:rPr>
          <w:t>日本福島核災事件後，美國核能管制委員會組成近期專案小組(NTTF)進行調查與檢討，NTTF建議事項2.1的地震重新評估部分(簡稱「NTTF 2.1:Seismic 」)執行程序則依美國「地震危害分析資深委員會(SSHAC)」所訂定的第3層級之程序，簡稱 「SSHAC Level 3」，並參考美國Diablo Canyon 核能電廠執行地震危害重新評估。我國原能會亦要求台電公司對四座核能電廠執行「NTTF 2.1:Seismic 」，核四新的地震反應譜(FIRS)較原設計採用的安全關機地震反應譜(SSE)，在各週期FIRS值為SSE值的1.565至3.058倍，提高的程度甚為驚人，顯示核四原先防震係數遠遠不足，對於整廠安全，包括本案主汽機旁通管系統及其管路之影響，實不容忽視，應慎重注意。</w:t>
        </w:r>
        <w:r w:rsidR="000A3BBD" w:rsidRPr="00FB594A">
          <w:rPr>
            <w:webHidden/>
          </w:rPr>
          <w:tab/>
        </w:r>
        <w:r w:rsidR="000A3BBD" w:rsidRPr="00FB594A">
          <w:rPr>
            <w:webHidden/>
          </w:rPr>
          <w:fldChar w:fldCharType="begin"/>
        </w:r>
        <w:r w:rsidR="000A3BBD" w:rsidRPr="00FB594A">
          <w:rPr>
            <w:webHidden/>
          </w:rPr>
          <w:instrText xml:space="preserve"> PAGEREF _Toc104386787 \h </w:instrText>
        </w:r>
        <w:r w:rsidR="000A3BBD" w:rsidRPr="00FB594A">
          <w:rPr>
            <w:webHidden/>
          </w:rPr>
        </w:r>
        <w:r w:rsidR="000A3BBD" w:rsidRPr="00FB594A">
          <w:rPr>
            <w:webHidden/>
          </w:rPr>
          <w:fldChar w:fldCharType="separate"/>
        </w:r>
        <w:r>
          <w:rPr>
            <w:webHidden/>
          </w:rPr>
          <w:t>35</w:t>
        </w:r>
        <w:r w:rsidR="000A3BBD" w:rsidRPr="00FB594A">
          <w:rPr>
            <w:webHidden/>
          </w:rPr>
          <w:fldChar w:fldCharType="end"/>
        </w:r>
      </w:hyperlink>
    </w:p>
    <w:p w:rsidR="00656EB1" w:rsidRPr="00FB594A" w:rsidRDefault="00586B09">
      <w:pPr>
        <w:pStyle w:val="11"/>
        <w:ind w:left="1361" w:right="340" w:hanging="1361"/>
        <w:rPr>
          <w:rFonts w:asciiTheme="minorHAnsi" w:eastAsiaTheme="minorEastAsia" w:hAnsiTheme="minorHAnsi" w:cstheme="minorBidi"/>
          <w:sz w:val="24"/>
          <w:szCs w:val="22"/>
        </w:rPr>
      </w:pPr>
      <w:hyperlink w:anchor="_Toc104386791" w:history="1">
        <w:r w:rsidR="00656EB1" w:rsidRPr="00FB594A">
          <w:rPr>
            <w:rStyle w:val="ad"/>
            <w:rFonts w:hint="eastAsia"/>
            <w:color w:val="auto"/>
          </w:rPr>
          <w:t>捌、處理辦法：</w:t>
        </w:r>
        <w:r w:rsidR="00656EB1" w:rsidRPr="00FB594A">
          <w:rPr>
            <w:webHidden/>
          </w:rPr>
          <w:tab/>
        </w:r>
        <w:r w:rsidR="00656EB1" w:rsidRPr="00FB594A">
          <w:rPr>
            <w:webHidden/>
          </w:rPr>
          <w:fldChar w:fldCharType="begin"/>
        </w:r>
        <w:r w:rsidR="00656EB1" w:rsidRPr="00FB594A">
          <w:rPr>
            <w:webHidden/>
          </w:rPr>
          <w:instrText xml:space="preserve"> PAGEREF _Toc104386791 \h </w:instrText>
        </w:r>
        <w:r w:rsidR="00656EB1" w:rsidRPr="00FB594A">
          <w:rPr>
            <w:webHidden/>
          </w:rPr>
        </w:r>
        <w:r w:rsidR="00656EB1" w:rsidRPr="00FB594A">
          <w:rPr>
            <w:webHidden/>
          </w:rPr>
          <w:fldChar w:fldCharType="separate"/>
        </w:r>
        <w:r>
          <w:rPr>
            <w:webHidden/>
          </w:rPr>
          <w:t>42</w:t>
        </w:r>
        <w:r w:rsidR="00656EB1" w:rsidRPr="00FB594A">
          <w:rPr>
            <w:webHidden/>
          </w:rPr>
          <w:fldChar w:fldCharType="end"/>
        </w:r>
      </w:hyperlink>
    </w:p>
    <w:p w:rsidR="00656EB1" w:rsidRPr="00FB594A" w:rsidRDefault="00586B09">
      <w:pPr>
        <w:pStyle w:val="11"/>
        <w:tabs>
          <w:tab w:val="left" w:pos="3840"/>
        </w:tabs>
        <w:ind w:left="1361" w:right="340" w:hanging="1361"/>
        <w:rPr>
          <w:rFonts w:asciiTheme="minorHAnsi" w:eastAsiaTheme="minorEastAsia" w:hAnsiTheme="minorHAnsi" w:cstheme="minorBidi"/>
          <w:sz w:val="24"/>
          <w:szCs w:val="22"/>
        </w:rPr>
      </w:pPr>
      <w:hyperlink w:anchor="_Toc104386798" w:history="1">
        <w:r w:rsidR="00656EB1" w:rsidRPr="00FB594A">
          <w:rPr>
            <w:rStyle w:val="ad"/>
            <w:rFonts w:hint="eastAsia"/>
            <w:bCs/>
            <w:color w:val="auto"/>
          </w:rPr>
          <w:t>附圖一、</w:t>
        </w:r>
        <w:r w:rsidR="00656EB1" w:rsidRPr="00FB594A">
          <w:rPr>
            <w:rFonts w:asciiTheme="minorHAnsi" w:eastAsiaTheme="minorEastAsia" w:hAnsiTheme="minorHAnsi" w:cstheme="minorBidi"/>
            <w:sz w:val="24"/>
            <w:szCs w:val="22"/>
          </w:rPr>
          <w:tab/>
        </w:r>
        <w:r w:rsidR="00656EB1" w:rsidRPr="00FB594A">
          <w:rPr>
            <w:rStyle w:val="ad"/>
            <w:rFonts w:hint="eastAsia"/>
            <w:bCs/>
            <w:color w:val="auto"/>
          </w:rPr>
          <w:t>核四廠蒸汽旁通系統簡圖</w:t>
        </w:r>
        <w:r w:rsidR="00656EB1" w:rsidRPr="00FB594A">
          <w:rPr>
            <w:webHidden/>
          </w:rPr>
          <w:tab/>
        </w:r>
        <w:r w:rsidR="00656EB1" w:rsidRPr="00FB594A">
          <w:rPr>
            <w:webHidden/>
          </w:rPr>
          <w:fldChar w:fldCharType="begin"/>
        </w:r>
        <w:r w:rsidR="00656EB1" w:rsidRPr="00FB594A">
          <w:rPr>
            <w:webHidden/>
          </w:rPr>
          <w:instrText xml:space="preserve"> PAGEREF _Toc104386798 \h </w:instrText>
        </w:r>
        <w:r w:rsidR="00656EB1" w:rsidRPr="00FB594A">
          <w:rPr>
            <w:webHidden/>
          </w:rPr>
        </w:r>
        <w:r w:rsidR="00656EB1" w:rsidRPr="00FB594A">
          <w:rPr>
            <w:webHidden/>
          </w:rPr>
          <w:fldChar w:fldCharType="separate"/>
        </w:r>
        <w:r>
          <w:rPr>
            <w:webHidden/>
          </w:rPr>
          <w:t>43</w:t>
        </w:r>
        <w:r w:rsidR="00656EB1" w:rsidRPr="00FB594A">
          <w:rPr>
            <w:webHidden/>
          </w:rPr>
          <w:fldChar w:fldCharType="end"/>
        </w:r>
      </w:hyperlink>
    </w:p>
    <w:p w:rsidR="00E25849" w:rsidRPr="00FB594A" w:rsidRDefault="00C93754" w:rsidP="00F6627B">
      <w:r w:rsidRPr="00FB594A">
        <w:rPr>
          <w:bCs/>
          <w:noProof/>
          <w:szCs w:val="32"/>
        </w:rPr>
        <w:fldChar w:fldCharType="end"/>
      </w:r>
    </w:p>
    <w:p w:rsidR="00B60B82" w:rsidRPr="00FB594A" w:rsidRDefault="00B60B82">
      <w:pPr>
        <w:widowControl/>
        <w:overflowPunct/>
        <w:autoSpaceDE/>
        <w:autoSpaceDN/>
        <w:jc w:val="left"/>
        <w:rPr>
          <w:b/>
          <w:spacing w:val="200"/>
          <w:kern w:val="0"/>
          <w:sz w:val="40"/>
        </w:rPr>
      </w:pPr>
      <w:r w:rsidRPr="00FB594A">
        <w:br w:type="page"/>
      </w:r>
    </w:p>
    <w:p w:rsidR="00A55021" w:rsidRPr="00FB594A" w:rsidRDefault="00A55021" w:rsidP="00A55021">
      <w:pPr>
        <w:pStyle w:val="af1"/>
      </w:pPr>
      <w:r w:rsidRPr="00FB594A">
        <w:rPr>
          <w:rFonts w:hint="eastAsia"/>
        </w:rPr>
        <w:lastRenderedPageBreak/>
        <w:t>表目次</w:t>
      </w:r>
    </w:p>
    <w:p w:rsidR="00A55021" w:rsidRPr="00FB594A" w:rsidRDefault="00A55021">
      <w:pPr>
        <w:pStyle w:val="22"/>
        <w:tabs>
          <w:tab w:val="left" w:pos="1020"/>
        </w:tabs>
        <w:rPr>
          <w:rFonts w:asciiTheme="minorHAnsi" w:eastAsiaTheme="minorEastAsia" w:hAnsiTheme="minorHAnsi" w:cstheme="minorBidi"/>
          <w:sz w:val="24"/>
          <w:szCs w:val="22"/>
        </w:rPr>
      </w:pPr>
      <w:r w:rsidRPr="00FB594A">
        <w:rPr>
          <w:bCs/>
          <w:szCs w:val="32"/>
        </w:rPr>
        <w:fldChar w:fldCharType="begin"/>
      </w:r>
      <w:r w:rsidRPr="00FB594A">
        <w:rPr>
          <w:bCs/>
          <w:szCs w:val="32"/>
        </w:rPr>
        <w:instrText xml:space="preserve"> TOC \h \z \t "表標題,2" </w:instrText>
      </w:r>
      <w:r w:rsidRPr="00FB594A">
        <w:rPr>
          <w:bCs/>
          <w:szCs w:val="32"/>
        </w:rPr>
        <w:fldChar w:fldCharType="separate"/>
      </w:r>
      <w:hyperlink w:anchor="_Toc105582596" w:history="1">
        <w:r w:rsidRPr="00FB594A">
          <w:rPr>
            <w:rStyle w:val="ad"/>
            <w:rFonts w:hint="eastAsia"/>
            <w:color w:val="auto"/>
          </w:rPr>
          <w:t>表1</w:t>
        </w:r>
        <w:r w:rsidRPr="00FB594A">
          <w:rPr>
            <w:rFonts w:asciiTheme="minorHAnsi" w:eastAsiaTheme="minorEastAsia" w:hAnsiTheme="minorHAnsi" w:cstheme="minorBidi"/>
            <w:sz w:val="24"/>
            <w:szCs w:val="22"/>
          </w:rPr>
          <w:tab/>
        </w:r>
        <w:r w:rsidRPr="00FB594A">
          <w:rPr>
            <w:rStyle w:val="ad"/>
            <w:rFonts w:hint="eastAsia"/>
            <w:color w:val="auto"/>
          </w:rPr>
          <w:t>龍門廠反應器廠房基礎輸入地震反應譜</w:t>
        </w:r>
        <w:r w:rsidRPr="00FB594A">
          <w:rPr>
            <w:rStyle w:val="ad"/>
            <w:color w:val="auto"/>
          </w:rPr>
          <w:t>(FIRS)</w:t>
        </w:r>
        <w:r w:rsidRPr="00FB594A">
          <w:rPr>
            <w:rStyle w:val="ad"/>
            <w:rFonts w:hint="eastAsia"/>
            <w:color w:val="auto"/>
          </w:rPr>
          <w:t>數值表</w:t>
        </w:r>
        <w:r w:rsidRPr="00FB594A">
          <w:rPr>
            <w:webHidden/>
          </w:rPr>
          <w:tab/>
        </w:r>
        <w:r w:rsidRPr="00FB594A">
          <w:rPr>
            <w:webHidden/>
          </w:rPr>
          <w:fldChar w:fldCharType="begin"/>
        </w:r>
        <w:r w:rsidRPr="00FB594A">
          <w:rPr>
            <w:webHidden/>
          </w:rPr>
          <w:instrText xml:space="preserve"> PAGEREF _Toc105582596 \h </w:instrText>
        </w:r>
        <w:r w:rsidRPr="00FB594A">
          <w:rPr>
            <w:webHidden/>
          </w:rPr>
        </w:r>
        <w:r w:rsidRPr="00FB594A">
          <w:rPr>
            <w:webHidden/>
          </w:rPr>
          <w:fldChar w:fldCharType="separate"/>
        </w:r>
        <w:r w:rsidR="00586B09">
          <w:rPr>
            <w:webHidden/>
          </w:rPr>
          <w:t>7</w:t>
        </w:r>
        <w:r w:rsidRPr="00FB594A">
          <w:rPr>
            <w:webHidden/>
          </w:rPr>
          <w:fldChar w:fldCharType="end"/>
        </w:r>
      </w:hyperlink>
    </w:p>
    <w:p w:rsidR="00F6627B" w:rsidRPr="00FB594A" w:rsidRDefault="00A55021" w:rsidP="00A55021">
      <w:r w:rsidRPr="00FB594A">
        <w:rPr>
          <w:bCs/>
          <w:noProof/>
          <w:szCs w:val="32"/>
        </w:rPr>
        <w:fldChar w:fldCharType="end"/>
      </w:r>
    </w:p>
    <w:p w:rsidR="00017318" w:rsidRPr="00FB594A" w:rsidRDefault="00017318" w:rsidP="00017318">
      <w:pPr>
        <w:pStyle w:val="af1"/>
      </w:pPr>
      <w:r w:rsidRPr="00FB594A">
        <w:rPr>
          <w:rFonts w:hint="eastAsia"/>
        </w:rPr>
        <w:t>圖目次</w:t>
      </w:r>
    </w:p>
    <w:p w:rsidR="00656EB1" w:rsidRPr="00FB594A" w:rsidRDefault="00AA42D5">
      <w:pPr>
        <w:pStyle w:val="22"/>
        <w:tabs>
          <w:tab w:val="left" w:pos="1020"/>
        </w:tabs>
        <w:rPr>
          <w:rFonts w:asciiTheme="minorHAnsi" w:eastAsiaTheme="minorEastAsia" w:hAnsiTheme="minorHAnsi" w:cstheme="minorBidi"/>
          <w:sz w:val="24"/>
          <w:szCs w:val="22"/>
        </w:rPr>
      </w:pPr>
      <w:r w:rsidRPr="00FB594A">
        <w:rPr>
          <w:bCs/>
        </w:rPr>
        <w:fldChar w:fldCharType="begin"/>
      </w:r>
      <w:r w:rsidRPr="00FB594A">
        <w:rPr>
          <w:bCs/>
        </w:rPr>
        <w:instrText xml:space="preserve"> </w:instrText>
      </w:r>
      <w:r w:rsidRPr="00FB594A">
        <w:rPr>
          <w:rFonts w:hint="eastAsia"/>
          <w:bCs/>
        </w:rPr>
        <w:instrText>TOC \h \z \t "圖標題,2"</w:instrText>
      </w:r>
      <w:r w:rsidRPr="00FB594A">
        <w:rPr>
          <w:bCs/>
        </w:rPr>
        <w:instrText xml:space="preserve"> </w:instrText>
      </w:r>
      <w:r w:rsidRPr="00FB594A">
        <w:rPr>
          <w:bCs/>
        </w:rPr>
        <w:fldChar w:fldCharType="separate"/>
      </w:r>
      <w:hyperlink w:anchor="_Toc104386905" w:history="1">
        <w:r w:rsidR="00656EB1" w:rsidRPr="00FB594A">
          <w:rPr>
            <w:rStyle w:val="ad"/>
            <w:rFonts w:hint="eastAsia"/>
            <w:color w:val="auto"/>
          </w:rPr>
          <w:t>圖1</w:t>
        </w:r>
        <w:r w:rsidR="00656EB1" w:rsidRPr="00FB594A">
          <w:rPr>
            <w:rFonts w:asciiTheme="minorHAnsi" w:eastAsiaTheme="minorEastAsia" w:hAnsiTheme="minorHAnsi" w:cstheme="minorBidi"/>
            <w:sz w:val="24"/>
            <w:szCs w:val="22"/>
          </w:rPr>
          <w:tab/>
        </w:r>
        <w:r w:rsidR="00656EB1" w:rsidRPr="00FB594A">
          <w:rPr>
            <w:rStyle w:val="ad"/>
            <w:rFonts w:hint="eastAsia"/>
            <w:color w:val="auto"/>
          </w:rPr>
          <w:t>龍門電廠控制點</w:t>
        </w:r>
        <w:r w:rsidR="00656EB1" w:rsidRPr="00FB594A">
          <w:rPr>
            <w:rStyle w:val="ad"/>
            <w:color w:val="auto"/>
          </w:rPr>
          <w:t>11</w:t>
        </w:r>
        <w:r w:rsidR="00656EB1" w:rsidRPr="00FB594A">
          <w:rPr>
            <w:rStyle w:val="ad"/>
            <w:rFonts w:hint="eastAsia"/>
            <w:color w:val="auto"/>
          </w:rPr>
          <w:t>個危害水準之均佈危害度反應譜</w:t>
        </w:r>
        <w:r w:rsidR="00656EB1" w:rsidRPr="00FB594A">
          <w:rPr>
            <w:webHidden/>
          </w:rPr>
          <w:tab/>
        </w:r>
        <w:r w:rsidR="00656EB1" w:rsidRPr="00FB594A">
          <w:rPr>
            <w:webHidden/>
          </w:rPr>
          <w:fldChar w:fldCharType="begin"/>
        </w:r>
        <w:r w:rsidR="00656EB1" w:rsidRPr="00FB594A">
          <w:rPr>
            <w:webHidden/>
          </w:rPr>
          <w:instrText xml:space="preserve"> PAGEREF _Toc104386905 \h </w:instrText>
        </w:r>
        <w:r w:rsidR="00656EB1" w:rsidRPr="00FB594A">
          <w:rPr>
            <w:webHidden/>
          </w:rPr>
        </w:r>
        <w:r w:rsidR="00656EB1" w:rsidRPr="00FB594A">
          <w:rPr>
            <w:webHidden/>
          </w:rPr>
          <w:fldChar w:fldCharType="separate"/>
        </w:r>
        <w:r w:rsidR="00586B09">
          <w:rPr>
            <w:webHidden/>
          </w:rPr>
          <w:t>6</w:t>
        </w:r>
        <w:r w:rsidR="00656EB1" w:rsidRPr="00FB594A">
          <w:rPr>
            <w:webHidden/>
          </w:rPr>
          <w:fldChar w:fldCharType="end"/>
        </w:r>
      </w:hyperlink>
    </w:p>
    <w:p w:rsidR="00656EB1" w:rsidRPr="00FB594A" w:rsidRDefault="00586B09">
      <w:pPr>
        <w:pStyle w:val="22"/>
        <w:tabs>
          <w:tab w:val="left" w:pos="1020"/>
        </w:tabs>
        <w:rPr>
          <w:rFonts w:asciiTheme="minorHAnsi" w:eastAsiaTheme="minorEastAsia" w:hAnsiTheme="minorHAnsi" w:cstheme="minorBidi"/>
          <w:sz w:val="24"/>
          <w:szCs w:val="22"/>
        </w:rPr>
      </w:pPr>
      <w:hyperlink w:anchor="_Toc104386906" w:history="1">
        <w:r w:rsidR="00656EB1" w:rsidRPr="00FB594A">
          <w:rPr>
            <w:rStyle w:val="ad"/>
            <w:rFonts w:hint="eastAsia"/>
            <w:color w:val="auto"/>
          </w:rPr>
          <w:t>圖2</w:t>
        </w:r>
        <w:r w:rsidR="00656EB1" w:rsidRPr="00FB594A">
          <w:rPr>
            <w:rFonts w:asciiTheme="minorHAnsi" w:eastAsiaTheme="minorEastAsia" w:hAnsiTheme="minorHAnsi" w:cstheme="minorBidi"/>
            <w:sz w:val="24"/>
            <w:szCs w:val="22"/>
          </w:rPr>
          <w:tab/>
        </w:r>
        <w:r w:rsidR="00656EB1" w:rsidRPr="00FB594A">
          <w:rPr>
            <w:rStyle w:val="ad"/>
            <w:rFonts w:hint="eastAsia"/>
            <w:color w:val="auto"/>
          </w:rPr>
          <w:t>龍門電廠反應器廠房基礎輸入地震反應譜</w:t>
        </w:r>
        <w:r w:rsidR="00656EB1" w:rsidRPr="00FB594A">
          <w:rPr>
            <w:rStyle w:val="ad"/>
            <w:color w:val="auto"/>
          </w:rPr>
          <w:t>(FIRS)</w:t>
        </w:r>
        <w:r w:rsidR="00656EB1" w:rsidRPr="00FB594A">
          <w:rPr>
            <w:webHidden/>
          </w:rPr>
          <w:tab/>
        </w:r>
        <w:r w:rsidR="00656EB1" w:rsidRPr="00FB594A">
          <w:rPr>
            <w:webHidden/>
          </w:rPr>
          <w:fldChar w:fldCharType="begin"/>
        </w:r>
        <w:r w:rsidR="00656EB1" w:rsidRPr="00FB594A">
          <w:rPr>
            <w:webHidden/>
          </w:rPr>
          <w:instrText xml:space="preserve"> PAGEREF _Toc104386906 \h </w:instrText>
        </w:r>
        <w:r w:rsidR="00656EB1" w:rsidRPr="00FB594A">
          <w:rPr>
            <w:webHidden/>
          </w:rPr>
        </w:r>
        <w:r w:rsidR="00656EB1" w:rsidRPr="00FB594A">
          <w:rPr>
            <w:webHidden/>
          </w:rPr>
          <w:fldChar w:fldCharType="separate"/>
        </w:r>
        <w:r>
          <w:rPr>
            <w:webHidden/>
          </w:rPr>
          <w:t>6</w:t>
        </w:r>
        <w:r w:rsidR="00656EB1" w:rsidRPr="00FB594A">
          <w:rPr>
            <w:webHidden/>
          </w:rPr>
          <w:fldChar w:fldCharType="end"/>
        </w:r>
      </w:hyperlink>
    </w:p>
    <w:p w:rsidR="00656EB1" w:rsidRPr="00FB594A" w:rsidRDefault="00586B09">
      <w:pPr>
        <w:pStyle w:val="22"/>
        <w:tabs>
          <w:tab w:val="left" w:pos="1020"/>
        </w:tabs>
        <w:rPr>
          <w:rFonts w:asciiTheme="minorHAnsi" w:eastAsiaTheme="minorEastAsia" w:hAnsiTheme="minorHAnsi" w:cstheme="minorBidi"/>
          <w:sz w:val="24"/>
          <w:szCs w:val="22"/>
        </w:rPr>
      </w:pPr>
      <w:hyperlink w:anchor="_Toc104386907" w:history="1">
        <w:r w:rsidR="00656EB1" w:rsidRPr="00FB594A">
          <w:rPr>
            <w:rStyle w:val="ad"/>
            <w:rFonts w:hint="eastAsia"/>
            <w:color w:val="auto"/>
          </w:rPr>
          <w:t>圖3</w:t>
        </w:r>
        <w:r w:rsidR="00656EB1" w:rsidRPr="00FB594A">
          <w:rPr>
            <w:rFonts w:asciiTheme="minorHAnsi" w:eastAsiaTheme="minorEastAsia" w:hAnsiTheme="minorHAnsi" w:cstheme="minorBidi"/>
            <w:sz w:val="24"/>
            <w:szCs w:val="22"/>
          </w:rPr>
          <w:tab/>
        </w:r>
        <w:r w:rsidR="00656EB1" w:rsidRPr="00FB594A">
          <w:rPr>
            <w:rStyle w:val="ad"/>
            <w:rFonts w:hint="eastAsia"/>
            <w:color w:val="auto"/>
          </w:rPr>
          <w:t>龍門廠</w:t>
        </w:r>
        <w:r w:rsidR="00656EB1" w:rsidRPr="00FB594A">
          <w:rPr>
            <w:rStyle w:val="ad"/>
            <w:color w:val="auto"/>
          </w:rPr>
          <w:t>FIRS</w:t>
        </w:r>
        <w:r w:rsidR="00656EB1" w:rsidRPr="00FB594A">
          <w:rPr>
            <w:rStyle w:val="ad"/>
            <w:rFonts w:hint="eastAsia"/>
            <w:color w:val="auto"/>
          </w:rPr>
          <w:t>與</w:t>
        </w:r>
        <w:r w:rsidR="00656EB1" w:rsidRPr="00FB594A">
          <w:rPr>
            <w:rStyle w:val="ad"/>
            <w:color w:val="auto"/>
          </w:rPr>
          <w:t>SSE</w:t>
        </w:r>
        <w:r w:rsidR="00656EB1" w:rsidRPr="00FB594A">
          <w:rPr>
            <w:rStyle w:val="ad"/>
            <w:rFonts w:hint="eastAsia"/>
            <w:color w:val="auto"/>
          </w:rPr>
          <w:t>反應譜比較</w:t>
        </w:r>
        <w:r w:rsidR="00656EB1" w:rsidRPr="00FB594A">
          <w:rPr>
            <w:rStyle w:val="ad"/>
            <w:color w:val="auto"/>
          </w:rPr>
          <w:t>(5%</w:t>
        </w:r>
        <w:r w:rsidR="00656EB1" w:rsidRPr="00FB594A">
          <w:rPr>
            <w:rStyle w:val="ad"/>
            <w:rFonts w:hint="eastAsia"/>
            <w:color w:val="auto"/>
          </w:rPr>
          <w:t>阻尼比</w:t>
        </w:r>
        <w:r w:rsidR="00656EB1" w:rsidRPr="00FB594A">
          <w:rPr>
            <w:rStyle w:val="ad"/>
            <w:color w:val="auto"/>
          </w:rPr>
          <w:t>)</w:t>
        </w:r>
        <w:r w:rsidR="00656EB1" w:rsidRPr="00FB594A">
          <w:rPr>
            <w:webHidden/>
          </w:rPr>
          <w:tab/>
        </w:r>
        <w:r w:rsidR="00656EB1" w:rsidRPr="00FB594A">
          <w:rPr>
            <w:webHidden/>
          </w:rPr>
          <w:fldChar w:fldCharType="begin"/>
        </w:r>
        <w:r w:rsidR="00656EB1" w:rsidRPr="00FB594A">
          <w:rPr>
            <w:webHidden/>
          </w:rPr>
          <w:instrText xml:space="preserve"> PAGEREF _Toc104386907 \h </w:instrText>
        </w:r>
        <w:r w:rsidR="00656EB1" w:rsidRPr="00FB594A">
          <w:rPr>
            <w:webHidden/>
          </w:rPr>
        </w:r>
        <w:r w:rsidR="00656EB1" w:rsidRPr="00FB594A">
          <w:rPr>
            <w:webHidden/>
          </w:rPr>
          <w:fldChar w:fldCharType="separate"/>
        </w:r>
        <w:r>
          <w:rPr>
            <w:webHidden/>
          </w:rPr>
          <w:t>8</w:t>
        </w:r>
        <w:r w:rsidR="00656EB1" w:rsidRPr="00FB594A">
          <w:rPr>
            <w:webHidden/>
          </w:rPr>
          <w:fldChar w:fldCharType="end"/>
        </w:r>
      </w:hyperlink>
    </w:p>
    <w:p w:rsidR="00656EB1" w:rsidRPr="00FB594A" w:rsidRDefault="00586B09">
      <w:pPr>
        <w:pStyle w:val="22"/>
        <w:tabs>
          <w:tab w:val="left" w:pos="1020"/>
        </w:tabs>
        <w:rPr>
          <w:rFonts w:asciiTheme="minorHAnsi" w:eastAsiaTheme="minorEastAsia" w:hAnsiTheme="minorHAnsi" w:cstheme="minorBidi"/>
          <w:sz w:val="24"/>
          <w:szCs w:val="22"/>
        </w:rPr>
      </w:pPr>
      <w:hyperlink w:anchor="_Toc104386908" w:history="1">
        <w:r w:rsidR="00656EB1" w:rsidRPr="00FB594A">
          <w:rPr>
            <w:rStyle w:val="ad"/>
            <w:rFonts w:hint="eastAsia"/>
            <w:color w:val="auto"/>
          </w:rPr>
          <w:t>圖4</w:t>
        </w:r>
        <w:r w:rsidR="00656EB1" w:rsidRPr="00FB594A">
          <w:rPr>
            <w:rFonts w:asciiTheme="minorHAnsi" w:eastAsiaTheme="minorEastAsia" w:hAnsiTheme="minorHAnsi" w:cstheme="minorBidi"/>
            <w:sz w:val="24"/>
            <w:szCs w:val="22"/>
          </w:rPr>
          <w:tab/>
        </w:r>
        <w:r w:rsidR="00656EB1" w:rsidRPr="00FB594A">
          <w:rPr>
            <w:rStyle w:val="ad"/>
            <w:rFonts w:hint="eastAsia"/>
            <w:color w:val="auto"/>
          </w:rPr>
          <w:t>龍門電廠控制點</w:t>
        </w:r>
        <w:r w:rsidR="00656EB1" w:rsidRPr="00FB594A">
          <w:rPr>
            <w:rStyle w:val="ad"/>
            <w:color w:val="auto"/>
          </w:rPr>
          <w:t>11</w:t>
        </w:r>
        <w:r w:rsidR="00656EB1" w:rsidRPr="00FB594A">
          <w:rPr>
            <w:rStyle w:val="ad"/>
            <w:rFonts w:hint="eastAsia"/>
            <w:color w:val="auto"/>
          </w:rPr>
          <w:t>個危害水準之均佈危害度反應譜</w:t>
        </w:r>
        <w:r w:rsidR="00656EB1" w:rsidRPr="00FB594A">
          <w:rPr>
            <w:webHidden/>
          </w:rPr>
          <w:tab/>
        </w:r>
        <w:r w:rsidR="00656EB1" w:rsidRPr="00FB594A">
          <w:rPr>
            <w:webHidden/>
          </w:rPr>
          <w:fldChar w:fldCharType="begin"/>
        </w:r>
        <w:r w:rsidR="00656EB1" w:rsidRPr="00FB594A">
          <w:rPr>
            <w:webHidden/>
          </w:rPr>
          <w:instrText xml:space="preserve"> PAGEREF _Toc104386908 \h </w:instrText>
        </w:r>
        <w:r w:rsidR="00656EB1" w:rsidRPr="00FB594A">
          <w:rPr>
            <w:webHidden/>
          </w:rPr>
        </w:r>
        <w:r w:rsidR="00656EB1" w:rsidRPr="00FB594A">
          <w:rPr>
            <w:webHidden/>
          </w:rPr>
          <w:fldChar w:fldCharType="separate"/>
        </w:r>
        <w:r>
          <w:rPr>
            <w:webHidden/>
          </w:rPr>
          <w:t>38</w:t>
        </w:r>
        <w:r w:rsidR="00656EB1" w:rsidRPr="00FB594A">
          <w:rPr>
            <w:webHidden/>
          </w:rPr>
          <w:fldChar w:fldCharType="end"/>
        </w:r>
      </w:hyperlink>
    </w:p>
    <w:p w:rsidR="00656EB1" w:rsidRPr="00FB594A" w:rsidRDefault="00586B09">
      <w:pPr>
        <w:pStyle w:val="22"/>
        <w:tabs>
          <w:tab w:val="left" w:pos="1020"/>
        </w:tabs>
        <w:rPr>
          <w:rFonts w:asciiTheme="minorHAnsi" w:eastAsiaTheme="minorEastAsia" w:hAnsiTheme="minorHAnsi" w:cstheme="minorBidi"/>
          <w:sz w:val="24"/>
          <w:szCs w:val="22"/>
        </w:rPr>
      </w:pPr>
      <w:hyperlink w:anchor="_Toc104386909" w:history="1">
        <w:r w:rsidR="00656EB1" w:rsidRPr="00FB594A">
          <w:rPr>
            <w:rStyle w:val="ad"/>
            <w:rFonts w:hint="eastAsia"/>
            <w:color w:val="auto"/>
          </w:rPr>
          <w:t>圖5</w:t>
        </w:r>
        <w:r w:rsidR="00656EB1" w:rsidRPr="00FB594A">
          <w:rPr>
            <w:rFonts w:asciiTheme="minorHAnsi" w:eastAsiaTheme="minorEastAsia" w:hAnsiTheme="minorHAnsi" w:cstheme="minorBidi"/>
            <w:sz w:val="24"/>
            <w:szCs w:val="22"/>
          </w:rPr>
          <w:tab/>
        </w:r>
        <w:r w:rsidR="00656EB1" w:rsidRPr="00FB594A">
          <w:rPr>
            <w:rStyle w:val="ad"/>
            <w:rFonts w:hint="eastAsia"/>
            <w:color w:val="auto"/>
          </w:rPr>
          <w:t>龍門電廠反應器廠房基礎輸入地震反應譜</w:t>
        </w:r>
        <w:r w:rsidR="00656EB1" w:rsidRPr="00FB594A">
          <w:rPr>
            <w:rStyle w:val="ad"/>
            <w:color w:val="auto"/>
          </w:rPr>
          <w:t>(FIRS)</w:t>
        </w:r>
        <w:r w:rsidR="00656EB1" w:rsidRPr="00FB594A">
          <w:rPr>
            <w:webHidden/>
          </w:rPr>
          <w:tab/>
        </w:r>
        <w:r w:rsidR="00656EB1" w:rsidRPr="00FB594A">
          <w:rPr>
            <w:webHidden/>
          </w:rPr>
          <w:fldChar w:fldCharType="begin"/>
        </w:r>
        <w:r w:rsidR="00656EB1" w:rsidRPr="00FB594A">
          <w:rPr>
            <w:webHidden/>
          </w:rPr>
          <w:instrText xml:space="preserve"> PAGEREF _Toc104386909 \h </w:instrText>
        </w:r>
        <w:r w:rsidR="00656EB1" w:rsidRPr="00FB594A">
          <w:rPr>
            <w:webHidden/>
          </w:rPr>
        </w:r>
        <w:r w:rsidR="00656EB1" w:rsidRPr="00FB594A">
          <w:rPr>
            <w:webHidden/>
          </w:rPr>
          <w:fldChar w:fldCharType="separate"/>
        </w:r>
        <w:r>
          <w:rPr>
            <w:webHidden/>
          </w:rPr>
          <w:t>39</w:t>
        </w:r>
        <w:r w:rsidR="00656EB1" w:rsidRPr="00FB594A">
          <w:rPr>
            <w:webHidden/>
          </w:rPr>
          <w:fldChar w:fldCharType="end"/>
        </w:r>
      </w:hyperlink>
    </w:p>
    <w:p w:rsidR="00656EB1" w:rsidRPr="00FB594A" w:rsidRDefault="00586B09">
      <w:pPr>
        <w:pStyle w:val="22"/>
        <w:tabs>
          <w:tab w:val="left" w:pos="1020"/>
        </w:tabs>
        <w:rPr>
          <w:rFonts w:asciiTheme="minorHAnsi" w:eastAsiaTheme="minorEastAsia" w:hAnsiTheme="minorHAnsi" w:cstheme="minorBidi"/>
          <w:sz w:val="24"/>
          <w:szCs w:val="22"/>
        </w:rPr>
      </w:pPr>
      <w:hyperlink w:anchor="_Toc104386910" w:history="1">
        <w:r w:rsidR="00656EB1" w:rsidRPr="00FB594A">
          <w:rPr>
            <w:rStyle w:val="ad"/>
            <w:rFonts w:hint="eastAsia"/>
            <w:color w:val="auto"/>
          </w:rPr>
          <w:t>圖6</w:t>
        </w:r>
        <w:r w:rsidR="00656EB1" w:rsidRPr="00FB594A">
          <w:rPr>
            <w:rFonts w:asciiTheme="minorHAnsi" w:eastAsiaTheme="minorEastAsia" w:hAnsiTheme="minorHAnsi" w:cstheme="minorBidi"/>
            <w:sz w:val="24"/>
            <w:szCs w:val="22"/>
          </w:rPr>
          <w:tab/>
        </w:r>
        <w:r w:rsidR="00656EB1" w:rsidRPr="00FB594A">
          <w:rPr>
            <w:rStyle w:val="ad"/>
            <w:rFonts w:hint="eastAsia"/>
            <w:color w:val="auto"/>
          </w:rPr>
          <w:t>龍門廠</w:t>
        </w:r>
        <w:r w:rsidR="00656EB1" w:rsidRPr="00FB594A">
          <w:rPr>
            <w:rStyle w:val="ad"/>
            <w:color w:val="auto"/>
          </w:rPr>
          <w:t>FIRS</w:t>
        </w:r>
        <w:r w:rsidR="00656EB1" w:rsidRPr="00FB594A">
          <w:rPr>
            <w:rStyle w:val="ad"/>
            <w:rFonts w:hint="eastAsia"/>
            <w:color w:val="auto"/>
          </w:rPr>
          <w:t>與</w:t>
        </w:r>
        <w:r w:rsidR="00656EB1" w:rsidRPr="00FB594A">
          <w:rPr>
            <w:rStyle w:val="ad"/>
            <w:color w:val="auto"/>
          </w:rPr>
          <w:t>SSE</w:t>
        </w:r>
        <w:r w:rsidR="00656EB1" w:rsidRPr="00FB594A">
          <w:rPr>
            <w:rStyle w:val="ad"/>
            <w:rFonts w:hint="eastAsia"/>
            <w:color w:val="auto"/>
          </w:rPr>
          <w:t>反應譜比較</w:t>
        </w:r>
        <w:r w:rsidR="00656EB1" w:rsidRPr="00FB594A">
          <w:rPr>
            <w:rStyle w:val="ad"/>
            <w:color w:val="auto"/>
          </w:rPr>
          <w:t>(5%</w:t>
        </w:r>
        <w:r w:rsidR="00656EB1" w:rsidRPr="00FB594A">
          <w:rPr>
            <w:rStyle w:val="ad"/>
            <w:rFonts w:hint="eastAsia"/>
            <w:color w:val="auto"/>
          </w:rPr>
          <w:t>阻尼比</w:t>
        </w:r>
        <w:r w:rsidR="00656EB1" w:rsidRPr="00FB594A">
          <w:rPr>
            <w:rStyle w:val="ad"/>
            <w:color w:val="auto"/>
          </w:rPr>
          <w:t>)</w:t>
        </w:r>
        <w:r w:rsidR="00656EB1" w:rsidRPr="00FB594A">
          <w:rPr>
            <w:webHidden/>
          </w:rPr>
          <w:tab/>
        </w:r>
        <w:r w:rsidR="00656EB1" w:rsidRPr="00FB594A">
          <w:rPr>
            <w:webHidden/>
          </w:rPr>
          <w:fldChar w:fldCharType="begin"/>
        </w:r>
        <w:r w:rsidR="00656EB1" w:rsidRPr="00FB594A">
          <w:rPr>
            <w:webHidden/>
          </w:rPr>
          <w:instrText xml:space="preserve"> PAGEREF _Toc104386910 \h </w:instrText>
        </w:r>
        <w:r w:rsidR="00656EB1" w:rsidRPr="00FB594A">
          <w:rPr>
            <w:webHidden/>
          </w:rPr>
        </w:r>
        <w:r w:rsidR="00656EB1" w:rsidRPr="00FB594A">
          <w:rPr>
            <w:webHidden/>
          </w:rPr>
          <w:fldChar w:fldCharType="separate"/>
        </w:r>
        <w:r>
          <w:rPr>
            <w:webHidden/>
          </w:rPr>
          <w:t>40</w:t>
        </w:r>
        <w:r w:rsidR="00656EB1" w:rsidRPr="00FB594A">
          <w:rPr>
            <w:webHidden/>
          </w:rPr>
          <w:fldChar w:fldCharType="end"/>
        </w:r>
      </w:hyperlink>
    </w:p>
    <w:p w:rsidR="00B60B82" w:rsidRPr="00FB594A" w:rsidRDefault="00AA42D5">
      <w:pPr>
        <w:rPr>
          <w:bCs/>
        </w:rPr>
      </w:pPr>
      <w:r w:rsidRPr="00FB594A">
        <w:rPr>
          <w:bCs/>
        </w:rPr>
        <w:fldChar w:fldCharType="end"/>
      </w:r>
    </w:p>
    <w:p w:rsidR="00B60B82" w:rsidRPr="00FB594A" w:rsidRDefault="00B60B82">
      <w:pPr>
        <w:widowControl/>
        <w:overflowPunct/>
        <w:autoSpaceDE/>
        <w:autoSpaceDN/>
        <w:jc w:val="left"/>
        <w:rPr>
          <w:bCs/>
        </w:rPr>
      </w:pPr>
      <w:r w:rsidRPr="00FB594A">
        <w:rPr>
          <w:bCs/>
        </w:rPr>
        <w:br w:type="page"/>
      </w:r>
    </w:p>
    <w:p w:rsidR="00E25849" w:rsidRPr="00FB594A" w:rsidRDefault="00E25849">
      <w:pPr>
        <w:rPr>
          <w:bCs/>
        </w:rPr>
      </w:pPr>
    </w:p>
    <w:p w:rsidR="00E351ED" w:rsidRPr="00FB594A" w:rsidRDefault="00E351ED">
      <w:pPr>
        <w:rPr>
          <w:bCs/>
        </w:rPr>
      </w:pPr>
    </w:p>
    <w:p w:rsidR="00E25849" w:rsidRPr="00FB594A" w:rsidRDefault="00E25849">
      <w:pPr>
        <w:pStyle w:val="aa"/>
        <w:spacing w:before="0"/>
        <w:ind w:left="1701" w:firstLine="0"/>
        <w:rPr>
          <w:bCs/>
        </w:rPr>
        <w:sectPr w:rsidR="00E25849" w:rsidRPr="00FB594A" w:rsidSect="00A835BD">
          <w:footerReference w:type="default" r:id="rId10"/>
          <w:pgSz w:w="11907" w:h="16840" w:code="9"/>
          <w:pgMar w:top="1701" w:right="1418" w:bottom="1418" w:left="1418" w:header="851" w:footer="851" w:gutter="227"/>
          <w:pgNumType w:fmt="upperRoman" w:start="1"/>
          <w:cols w:space="425"/>
          <w:docGrid w:type="linesAndChars" w:linePitch="457" w:charSpace="4127"/>
        </w:sectPr>
      </w:pPr>
    </w:p>
    <w:p w:rsidR="00D75644" w:rsidRPr="00FB594A" w:rsidRDefault="00D75644" w:rsidP="00F37D7B">
      <w:pPr>
        <w:pStyle w:val="af1"/>
      </w:pPr>
      <w:r w:rsidRPr="00FB594A">
        <w:rPr>
          <w:rFonts w:hint="eastAsia"/>
        </w:rPr>
        <w:lastRenderedPageBreak/>
        <w:t>調查報告</w:t>
      </w:r>
    </w:p>
    <w:p w:rsidR="00E25849" w:rsidRPr="00FB594A" w:rsidRDefault="00E25849" w:rsidP="00F5688C">
      <w:pPr>
        <w:pStyle w:val="1"/>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104386772"/>
      <w:r w:rsidRPr="00FB594A">
        <w:rPr>
          <w:rFonts w:hint="eastAsia"/>
        </w:rPr>
        <w:t>調查緣起</w:t>
      </w:r>
      <w:bookmarkEnd w:id="1"/>
      <w:bookmarkEnd w:id="2"/>
      <w:bookmarkEnd w:id="3"/>
      <w:bookmarkEnd w:id="4"/>
      <w:bookmarkEnd w:id="5"/>
      <w:bookmarkEnd w:id="6"/>
      <w:bookmarkEnd w:id="7"/>
      <w:bookmarkEnd w:id="8"/>
      <w:bookmarkEnd w:id="9"/>
      <w:r w:rsidRPr="00FB594A">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E21CC7" w:rsidRPr="00FB594A">
        <w:rPr>
          <w:rFonts w:hint="eastAsia"/>
        </w:rPr>
        <w:t>委員自動調查</w:t>
      </w:r>
      <w:bookmarkEnd w:id="23"/>
      <w:bookmarkEnd w:id="24"/>
    </w:p>
    <w:p w:rsidR="00E25849" w:rsidRPr="00FB594A" w:rsidRDefault="00E25849" w:rsidP="004E05A1">
      <w:pPr>
        <w:pStyle w:val="1"/>
        <w:ind w:left="2380" w:hanging="2380"/>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104386773"/>
      <w:r w:rsidRPr="00FB594A">
        <w:rPr>
          <w:rFonts w:hint="eastAsia"/>
        </w:rPr>
        <w:t>調查對象</w:t>
      </w:r>
      <w:bookmarkEnd w:id="25"/>
      <w:bookmarkEnd w:id="26"/>
      <w:bookmarkEnd w:id="27"/>
      <w:bookmarkEnd w:id="28"/>
      <w:bookmarkEnd w:id="29"/>
      <w:bookmarkEnd w:id="30"/>
      <w:bookmarkEnd w:id="31"/>
      <w:bookmarkEnd w:id="32"/>
      <w:bookmarkEnd w:id="33"/>
      <w:bookmarkEnd w:id="34"/>
      <w:r w:rsidRPr="00FB594A">
        <w:rPr>
          <w:rFonts w:hint="eastAsia"/>
        </w:rPr>
        <w:t>：</w:t>
      </w:r>
      <w:r w:rsidR="00C81603" w:rsidRPr="00FB594A">
        <w:rPr>
          <w:rFonts w:hint="eastAsia"/>
        </w:rPr>
        <w:t>行政院原子能委員會、</w:t>
      </w:r>
      <w:r w:rsidR="0061551E" w:rsidRPr="00FB594A">
        <w:rPr>
          <w:rFonts w:hint="eastAsia"/>
        </w:rPr>
        <w:t>台灣電力</w:t>
      </w:r>
      <w:r w:rsidR="00DC3BCA" w:rsidRPr="00FB594A">
        <w:rPr>
          <w:rFonts w:hint="eastAsia"/>
        </w:rPr>
        <w:t>股份有限</w:t>
      </w:r>
      <w:r w:rsidR="0061551E" w:rsidRPr="00FB594A">
        <w:rPr>
          <w:rFonts w:hint="eastAsia"/>
        </w:rPr>
        <w:t>公司</w:t>
      </w:r>
      <w:r w:rsidRPr="00FB594A">
        <w:rPr>
          <w:rFonts w:hint="eastAsia"/>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FB594A" w:rsidRDefault="00E25849" w:rsidP="0061551E">
      <w:pPr>
        <w:pStyle w:val="1"/>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bookmarkStart w:id="74" w:name="_Toc104386774"/>
      <w:r w:rsidRPr="00FB594A">
        <w:rPr>
          <w:rFonts w:hint="eastAsia"/>
        </w:rPr>
        <w:t>案　　由：</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61551E" w:rsidRPr="00FB594A">
        <w:fldChar w:fldCharType="begin"/>
      </w:r>
      <w:r w:rsidR="0061551E" w:rsidRPr="00FB594A">
        <w:instrText xml:space="preserve"> MERGEFIELD </w:instrText>
      </w:r>
      <w:r w:rsidR="0061551E" w:rsidRPr="00FB594A">
        <w:rPr>
          <w:rFonts w:hint="eastAsia"/>
        </w:rPr>
        <w:instrText>案由</w:instrText>
      </w:r>
      <w:r w:rsidR="0061551E" w:rsidRPr="00FB594A">
        <w:instrText xml:space="preserve"> </w:instrText>
      </w:r>
      <w:r w:rsidR="0061551E" w:rsidRPr="00FB594A">
        <w:fldChar w:fldCharType="separate"/>
      </w:r>
      <w:r w:rsidR="0061551E" w:rsidRPr="00FB594A">
        <w:rPr>
          <w:rFonts w:hint="eastAsia"/>
        </w:rPr>
        <w:t>據訴，核四廠反應爐為進步型沸水式核能機組</w:t>
      </w:r>
      <w:r w:rsidR="00DF57A4" w:rsidRPr="00FB594A">
        <w:rPr>
          <w:rFonts w:hint="eastAsia"/>
        </w:rPr>
        <w:t>(</w:t>
      </w:r>
      <w:r w:rsidR="0061551E" w:rsidRPr="00FB594A">
        <w:rPr>
          <w:rFonts w:hint="eastAsia"/>
        </w:rPr>
        <w:t>ABWR</w:t>
      </w:r>
      <w:r w:rsidR="00DF57A4" w:rsidRPr="00FB594A">
        <w:rPr>
          <w:rFonts w:hint="eastAsia"/>
        </w:rPr>
        <w:t>)</w:t>
      </w:r>
      <w:r w:rsidR="0061551E" w:rsidRPr="00FB594A">
        <w:rPr>
          <w:rFonts w:hint="eastAsia"/>
        </w:rPr>
        <w:t>，以發電機故障時反應爐不急停為設計；亦即反應爐繼續運作所產生的高溫</w:t>
      </w:r>
      <w:r w:rsidR="00934CD1" w:rsidRPr="00FB594A">
        <w:rPr>
          <w:rFonts w:hint="eastAsia"/>
        </w:rPr>
        <w:t>蒸汽</w:t>
      </w:r>
      <w:r w:rsidR="0061551E" w:rsidRPr="00FB594A">
        <w:rPr>
          <w:rFonts w:hint="eastAsia"/>
        </w:rPr>
        <w:t>不進入發電機，乃經由「</w:t>
      </w:r>
      <w:r w:rsidR="00934CD1" w:rsidRPr="00FB594A">
        <w:rPr>
          <w:rFonts w:hint="eastAsia"/>
        </w:rPr>
        <w:t>蒸汽</w:t>
      </w:r>
      <w:r w:rsidR="0061551E" w:rsidRPr="00FB594A">
        <w:rPr>
          <w:rFonts w:hint="eastAsia"/>
        </w:rPr>
        <w:t>旁通閥」導入冷凝器降溫冷凝。美國核能管制委員會</w:t>
      </w:r>
      <w:r w:rsidR="00DF57A4" w:rsidRPr="00FB594A">
        <w:rPr>
          <w:rFonts w:hint="eastAsia"/>
        </w:rPr>
        <w:t>(</w:t>
      </w:r>
      <w:r w:rsidR="0061551E" w:rsidRPr="00FB594A">
        <w:rPr>
          <w:rFonts w:hint="eastAsia"/>
        </w:rPr>
        <w:t>NRC</w:t>
      </w:r>
      <w:r w:rsidR="00DF57A4" w:rsidRPr="00FB594A">
        <w:rPr>
          <w:rFonts w:hint="eastAsia"/>
        </w:rPr>
        <w:t>)</w:t>
      </w:r>
      <w:r w:rsidR="0061551E" w:rsidRPr="00FB594A">
        <w:rPr>
          <w:rFonts w:hint="eastAsia"/>
        </w:rPr>
        <w:t>核准通過的奇異公司</w:t>
      </w:r>
      <w:r w:rsidR="00DF57A4" w:rsidRPr="00FB594A">
        <w:rPr>
          <w:rFonts w:hint="eastAsia"/>
        </w:rPr>
        <w:t>(</w:t>
      </w:r>
      <w:r w:rsidR="0061551E" w:rsidRPr="00FB594A">
        <w:rPr>
          <w:rFonts w:hint="eastAsia"/>
        </w:rPr>
        <w:t>GE</w:t>
      </w:r>
      <w:r w:rsidR="00DF57A4" w:rsidRPr="00FB594A">
        <w:rPr>
          <w:rFonts w:hint="eastAsia"/>
        </w:rPr>
        <w:t>)</w:t>
      </w:r>
      <w:r w:rsidR="0061551E" w:rsidRPr="00FB594A">
        <w:rPr>
          <w:rFonts w:hint="eastAsia"/>
        </w:rPr>
        <w:t>設計控制文件</w:t>
      </w:r>
      <w:r w:rsidR="00DF57A4" w:rsidRPr="00FB594A">
        <w:rPr>
          <w:rFonts w:hint="eastAsia"/>
        </w:rPr>
        <w:t>(</w:t>
      </w:r>
      <w:r w:rsidR="0061551E" w:rsidRPr="00FB594A">
        <w:rPr>
          <w:rFonts w:hint="eastAsia"/>
        </w:rPr>
        <w:t>ABWR Design Control Document Rev.4 March 1997</w:t>
      </w:r>
      <w:r w:rsidR="00DF57A4" w:rsidRPr="00FB594A">
        <w:rPr>
          <w:rFonts w:hint="eastAsia"/>
        </w:rPr>
        <w:t>)</w:t>
      </w:r>
      <w:r w:rsidR="0061551E" w:rsidRPr="00FB594A">
        <w:rPr>
          <w:rFonts w:hint="eastAsia"/>
        </w:rPr>
        <w:t xml:space="preserve">，ABWR核能機組旁通管是以40% </w:t>
      </w:r>
      <w:r w:rsidR="00934CD1" w:rsidRPr="00FB594A">
        <w:rPr>
          <w:rFonts w:hint="eastAsia"/>
        </w:rPr>
        <w:t>蒸汽</w:t>
      </w:r>
      <w:r w:rsidR="0061551E" w:rsidRPr="00FB594A">
        <w:rPr>
          <w:rFonts w:hint="eastAsia"/>
        </w:rPr>
        <w:t>量設計，但核四廠卻高達額定</w:t>
      </w:r>
      <w:r w:rsidR="00934CD1" w:rsidRPr="00FB594A">
        <w:rPr>
          <w:rFonts w:hint="eastAsia"/>
        </w:rPr>
        <w:t>蒸汽</w:t>
      </w:r>
      <w:r w:rsidR="0061551E" w:rsidRPr="00FB594A">
        <w:rPr>
          <w:rFonts w:hint="eastAsia"/>
        </w:rPr>
        <w:t>量的110%。和世界其他ABWR相較，核四廠在這方面可說是全球獨一無二的設計。根據奇異公司的設計控制文件，反應爐產生的水</w:t>
      </w:r>
      <w:r w:rsidR="00934CD1" w:rsidRPr="00FB594A">
        <w:rPr>
          <w:rFonts w:hint="eastAsia"/>
        </w:rPr>
        <w:t>蒸汽</w:t>
      </w:r>
      <w:r w:rsidR="0061551E" w:rsidRPr="00FB594A">
        <w:rPr>
          <w:rFonts w:hint="eastAsia"/>
        </w:rPr>
        <w:t>並非完全是汽</w:t>
      </w:r>
      <w:r w:rsidR="00DF57A4" w:rsidRPr="00FB594A">
        <w:rPr>
          <w:rFonts w:hint="eastAsia"/>
        </w:rPr>
        <w:t>(</w:t>
      </w:r>
      <w:r w:rsidR="0061551E" w:rsidRPr="00FB594A">
        <w:rPr>
          <w:rFonts w:hint="eastAsia"/>
        </w:rPr>
        <w:t>氣</w:t>
      </w:r>
      <w:r w:rsidR="00DF57A4" w:rsidRPr="00FB594A">
        <w:rPr>
          <w:rFonts w:hint="eastAsia"/>
        </w:rPr>
        <w:t>)</w:t>
      </w:r>
      <w:r w:rsidR="0061551E" w:rsidRPr="00FB594A">
        <w:rPr>
          <w:rFonts w:hint="eastAsia"/>
        </w:rPr>
        <w:t>體，其中0.1%是小水滴</w:t>
      </w:r>
      <w:r w:rsidR="00DF57A4" w:rsidRPr="00FB594A">
        <w:rPr>
          <w:rFonts w:hint="eastAsia"/>
        </w:rPr>
        <w:t>(</w:t>
      </w:r>
      <w:r w:rsidR="0061551E" w:rsidRPr="00FB594A">
        <w:rPr>
          <w:rFonts w:hint="eastAsia"/>
        </w:rPr>
        <w:t>液相</w:t>
      </w:r>
      <w:r w:rsidR="00DF57A4" w:rsidRPr="00FB594A">
        <w:rPr>
          <w:rFonts w:hint="eastAsia"/>
        </w:rPr>
        <w:t>)</w:t>
      </w:r>
      <w:r w:rsidR="0061551E" w:rsidRPr="00FB594A">
        <w:rPr>
          <w:rFonts w:hint="eastAsia"/>
        </w:rPr>
        <w:t>，在</w:t>
      </w:r>
      <w:r w:rsidR="00934CD1" w:rsidRPr="00FB594A">
        <w:rPr>
          <w:rFonts w:hint="eastAsia"/>
        </w:rPr>
        <w:t>蒸汽</w:t>
      </w:r>
      <w:r w:rsidR="0061551E" w:rsidRPr="00FB594A">
        <w:rPr>
          <w:rFonts w:hint="eastAsia"/>
        </w:rPr>
        <w:t>旁通速度達3~5倍音速狀態下，形成衝擊力達數百萬磅、有如威力巨大無比的「水刀」。核四廠高溫</w:t>
      </w:r>
      <w:r w:rsidR="00934CD1" w:rsidRPr="00FB594A">
        <w:rPr>
          <w:rFonts w:hint="eastAsia"/>
        </w:rPr>
        <w:t>蒸汽</w:t>
      </w:r>
      <w:r w:rsidR="0061551E" w:rsidRPr="00FB594A">
        <w:rPr>
          <w:rFonts w:hint="eastAsia"/>
        </w:rPr>
        <w:t>旁通的比例，是世上其它ABWR核能機組三倍之多，</w:t>
      </w:r>
      <w:r w:rsidR="00934CD1" w:rsidRPr="00FB594A">
        <w:rPr>
          <w:rFonts w:hint="eastAsia"/>
        </w:rPr>
        <w:t>蒸汽</w:t>
      </w:r>
      <w:r w:rsidR="0061551E" w:rsidRPr="00FB594A">
        <w:rPr>
          <w:rFonts w:hint="eastAsia"/>
        </w:rPr>
        <w:t>旁通時，冷凝器的結構是否可以承受？</w:t>
      </w:r>
      <w:r w:rsidR="00934CD1" w:rsidRPr="00FB594A">
        <w:rPr>
          <w:rFonts w:hint="eastAsia"/>
        </w:rPr>
        <w:t>蒸汽</w:t>
      </w:r>
      <w:r w:rsidR="0061551E" w:rsidRPr="00FB594A">
        <w:rPr>
          <w:rFonts w:hint="eastAsia"/>
        </w:rPr>
        <w:t>旁通系統及冷凝器是否會被穿透爆炸？核反應爐爐水是否會因爆裂噴流而導致輻射污染？等，實有詳究之必要案。</w:t>
      </w:r>
      <w:bookmarkEnd w:id="74"/>
      <w:r w:rsidR="0061551E" w:rsidRPr="00FB594A">
        <w:fldChar w:fldCharType="end"/>
      </w:r>
      <w:r w:rsidR="0061551E" w:rsidRPr="00FB594A">
        <w:t xml:space="preserve"> </w:t>
      </w:r>
    </w:p>
    <w:p w:rsidR="00E25849" w:rsidRPr="00FB594A" w:rsidRDefault="00E25849" w:rsidP="00E844F2">
      <w:pPr>
        <w:pStyle w:val="1"/>
        <w:ind w:left="2380" w:hanging="2380"/>
        <w:jc w:val="left"/>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104386775"/>
      <w:r w:rsidRPr="00FB594A">
        <w:rPr>
          <w:rFonts w:hint="eastAsia"/>
        </w:rPr>
        <w:t>調查依據：</w:t>
      </w:r>
      <w:r w:rsidR="003C0B26" w:rsidRPr="00FB594A">
        <w:rPr>
          <w:rFonts w:hint="eastAsia"/>
        </w:rPr>
        <w:t>本院</w:t>
      </w:r>
      <w:r w:rsidR="002B795D" w:rsidRPr="00FB594A">
        <w:rPr>
          <w:rFonts w:hint="eastAsia"/>
        </w:rPr>
        <w:t>1</w:t>
      </w:r>
      <w:r w:rsidR="002B795D" w:rsidRPr="00FB594A">
        <w:t>08</w:t>
      </w:r>
      <w:r w:rsidR="002B795D" w:rsidRPr="00FB594A">
        <w:rPr>
          <w:rFonts w:hint="eastAsia"/>
        </w:rPr>
        <w:t>年5月1</w:t>
      </w:r>
      <w:r w:rsidR="002B795D" w:rsidRPr="00FB594A">
        <w:t>4</w:t>
      </w:r>
      <w:r w:rsidR="002B795D" w:rsidRPr="00FB594A">
        <w:rPr>
          <w:rFonts w:hint="eastAsia"/>
        </w:rPr>
        <w:t>日院台調壹字第10800091號函原派</w:t>
      </w:r>
      <w:r w:rsidR="00052EE4">
        <w:rPr>
          <w:rFonts w:hAnsi="標楷體" w:hint="eastAsia"/>
        </w:rPr>
        <w:t>○○○</w:t>
      </w:r>
      <w:r w:rsidR="002B795D" w:rsidRPr="00FB594A">
        <w:rPr>
          <w:rFonts w:hint="eastAsia"/>
        </w:rPr>
        <w:t>協助調查，1</w:t>
      </w:r>
      <w:r w:rsidR="002B795D" w:rsidRPr="00FB594A">
        <w:t>09</w:t>
      </w:r>
      <w:r w:rsidR="002B795D" w:rsidRPr="00FB594A">
        <w:rPr>
          <w:rFonts w:hint="eastAsia"/>
        </w:rPr>
        <w:t>年1月1</w:t>
      </w:r>
      <w:r w:rsidR="002B795D" w:rsidRPr="00FB594A">
        <w:t>7</w:t>
      </w:r>
      <w:r w:rsidR="002B795D" w:rsidRPr="00FB594A">
        <w:rPr>
          <w:rFonts w:hint="eastAsia"/>
        </w:rPr>
        <w:t>日改由</w:t>
      </w:r>
      <w:r w:rsidR="00DC3BCA" w:rsidRPr="00FB594A">
        <w:rPr>
          <w:rFonts w:hint="eastAsia"/>
        </w:rPr>
        <w:t>109年</w:t>
      </w:r>
      <w:r w:rsidR="00A47AE6" w:rsidRPr="00FB594A">
        <w:t>8</w:t>
      </w:r>
      <w:r w:rsidR="00DC3BCA" w:rsidRPr="00FB594A">
        <w:rPr>
          <w:rFonts w:hint="eastAsia"/>
        </w:rPr>
        <w:t>月1</w:t>
      </w:r>
      <w:r w:rsidR="00A47AE6" w:rsidRPr="00FB594A">
        <w:t>2</w:t>
      </w:r>
      <w:r w:rsidR="00DC3BCA" w:rsidRPr="00FB594A">
        <w:rPr>
          <w:rFonts w:hint="eastAsia"/>
        </w:rPr>
        <w:t>日</w:t>
      </w:r>
      <w:r w:rsidR="00052EE4" w:rsidRPr="00052EE4">
        <w:rPr>
          <w:rFonts w:hint="eastAsia"/>
        </w:rPr>
        <w:t>○○○</w:t>
      </w:r>
      <w:r w:rsidR="002B795D" w:rsidRPr="00FB594A">
        <w:rPr>
          <w:rFonts w:hint="eastAsia"/>
        </w:rPr>
        <w:t>協助調查，1</w:t>
      </w:r>
      <w:r w:rsidR="002B795D" w:rsidRPr="00FB594A">
        <w:t>09</w:t>
      </w:r>
      <w:r w:rsidR="002B795D" w:rsidRPr="00FB594A">
        <w:rPr>
          <w:rFonts w:hint="eastAsia"/>
        </w:rPr>
        <w:t>年8月1</w:t>
      </w:r>
      <w:r w:rsidR="002B795D" w:rsidRPr="00FB594A">
        <w:t>2</w:t>
      </w:r>
      <w:r w:rsidR="002B795D" w:rsidRPr="00FB594A">
        <w:rPr>
          <w:rFonts w:hint="eastAsia"/>
        </w:rPr>
        <w:t>日院台調壹字第1</w:t>
      </w:r>
      <w:r w:rsidR="002B795D" w:rsidRPr="00FB594A">
        <w:t>090800093</w:t>
      </w:r>
      <w:r w:rsidR="002B795D" w:rsidRPr="00FB594A">
        <w:rPr>
          <w:rFonts w:hint="eastAsia"/>
        </w:rPr>
        <w:t>號函仍派</w:t>
      </w:r>
      <w:r w:rsidR="00052EE4" w:rsidRPr="00052EE4">
        <w:rPr>
          <w:rFonts w:hint="eastAsia"/>
        </w:rPr>
        <w:t>○○○</w:t>
      </w:r>
      <w:r w:rsidR="002B795D" w:rsidRPr="00FB594A">
        <w:rPr>
          <w:rFonts w:hint="eastAsia"/>
        </w:rPr>
        <w:lastRenderedPageBreak/>
        <w:t>協助調查。</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25849" w:rsidRPr="00FB594A" w:rsidRDefault="00E25849" w:rsidP="00D84A6D">
      <w:pPr>
        <w:pStyle w:val="1"/>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104386776"/>
      <w:r w:rsidRPr="00FB594A">
        <w:rPr>
          <w:rFonts w:hint="eastAsia"/>
        </w:rPr>
        <w:t>調查重點：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DF57A4" w:rsidRPr="00FB594A" w:rsidRDefault="00DF57A4" w:rsidP="00DF57A4">
      <w:pPr>
        <w:pStyle w:val="2"/>
        <w:rPr>
          <w:rFonts w:hAnsi="Times New Roman"/>
          <w:bCs w:val="0"/>
          <w:szCs w:val="20"/>
        </w:rPr>
      </w:pPr>
      <w:bookmarkStart w:id="125" w:name="_Toc104386777"/>
      <w:r w:rsidRPr="00FB594A">
        <w:rPr>
          <w:rFonts w:hAnsi="Times New Roman" w:hint="eastAsia"/>
          <w:bCs w:val="0"/>
          <w:szCs w:val="20"/>
        </w:rPr>
        <w:t>龍門電廠依NTTF</w:t>
      </w:r>
      <w:r w:rsidRPr="00FB594A">
        <w:rPr>
          <w:rStyle w:val="afe"/>
          <w:rFonts w:hAnsi="Times New Roman"/>
          <w:bCs w:val="0"/>
          <w:szCs w:val="20"/>
        </w:rPr>
        <w:footnoteReference w:id="1"/>
      </w:r>
      <w:r w:rsidRPr="00FB594A">
        <w:rPr>
          <w:rFonts w:hAnsi="Times New Roman" w:hint="eastAsia"/>
          <w:bCs w:val="0"/>
          <w:szCs w:val="20"/>
        </w:rPr>
        <w:t>建議事項2.1</w:t>
      </w:r>
      <w:r w:rsidR="00C81603" w:rsidRPr="00FB594A">
        <w:rPr>
          <w:rFonts w:hAnsi="Times New Roman" w:hint="eastAsia"/>
          <w:bCs w:val="0"/>
          <w:szCs w:val="20"/>
        </w:rPr>
        <w:t>執行</w:t>
      </w:r>
      <w:r w:rsidRPr="00FB594A">
        <w:rPr>
          <w:rFonts w:hAnsi="Times New Roman" w:hint="eastAsia"/>
          <w:bCs w:val="0"/>
          <w:szCs w:val="20"/>
        </w:rPr>
        <w:t>地震重新評估(Seismic Reevaluation)結果對</w:t>
      </w:r>
      <w:r w:rsidRPr="00FB594A">
        <w:rPr>
          <w:rFonts w:hint="eastAsia"/>
        </w:rPr>
        <w:t>蒸汽旁通系統之影響。</w:t>
      </w:r>
      <w:bookmarkEnd w:id="125"/>
    </w:p>
    <w:p w:rsidR="003C0B26" w:rsidRPr="00FB594A" w:rsidRDefault="003C0B26" w:rsidP="003C0B26">
      <w:pPr>
        <w:pStyle w:val="2"/>
        <w:rPr>
          <w:rFonts w:hAnsi="Times New Roman"/>
          <w:bCs w:val="0"/>
          <w:szCs w:val="20"/>
        </w:rPr>
      </w:pPr>
      <w:bookmarkStart w:id="126" w:name="_Toc104386778"/>
      <w:r w:rsidRPr="00FB594A">
        <w:rPr>
          <w:rFonts w:hAnsi="Times New Roman" w:hint="eastAsia"/>
          <w:bCs w:val="0"/>
          <w:szCs w:val="20"/>
        </w:rPr>
        <w:t>核四廠旁通蒸汽量由</w:t>
      </w:r>
      <w:r w:rsidRPr="00FB594A">
        <w:rPr>
          <w:rFonts w:hAnsi="Times New Roman"/>
          <w:bCs w:val="0"/>
          <w:szCs w:val="20"/>
        </w:rPr>
        <w:t>40</w:t>
      </w:r>
      <w:r w:rsidR="00DF57A4" w:rsidRPr="00FB594A">
        <w:rPr>
          <w:rFonts w:hAnsi="Times New Roman" w:hint="eastAsia"/>
          <w:bCs w:val="0"/>
          <w:szCs w:val="20"/>
        </w:rPr>
        <w:t>%</w:t>
      </w:r>
      <w:r w:rsidRPr="00FB594A">
        <w:rPr>
          <w:rFonts w:hAnsi="Times New Roman" w:hint="eastAsia"/>
          <w:bCs w:val="0"/>
          <w:szCs w:val="20"/>
        </w:rPr>
        <w:t>變更至</w:t>
      </w:r>
      <w:r w:rsidRPr="00FB594A">
        <w:rPr>
          <w:rFonts w:hAnsi="Times New Roman"/>
          <w:bCs w:val="0"/>
          <w:szCs w:val="20"/>
        </w:rPr>
        <w:t>110</w:t>
      </w:r>
      <w:r w:rsidR="00DF57A4" w:rsidRPr="00FB594A">
        <w:rPr>
          <w:rFonts w:hAnsi="Times New Roman" w:hint="eastAsia"/>
          <w:bCs w:val="0"/>
          <w:szCs w:val="20"/>
        </w:rPr>
        <w:t>%</w:t>
      </w:r>
      <w:r w:rsidRPr="00FB594A">
        <w:rPr>
          <w:rFonts w:hAnsi="Times New Roman" w:hint="eastAsia"/>
          <w:bCs w:val="0"/>
          <w:szCs w:val="20"/>
        </w:rPr>
        <w:t>之實情為何？是否報請行政院原子能委員會核備？</w:t>
      </w:r>
      <w:bookmarkEnd w:id="126"/>
    </w:p>
    <w:p w:rsidR="003C0B26" w:rsidRPr="00FB594A" w:rsidRDefault="003C0B26" w:rsidP="003C0B26">
      <w:pPr>
        <w:pStyle w:val="2"/>
        <w:rPr>
          <w:rFonts w:hAnsi="Times New Roman"/>
          <w:bCs w:val="0"/>
          <w:szCs w:val="20"/>
        </w:rPr>
      </w:pPr>
      <w:bookmarkStart w:id="127" w:name="_Toc104386779"/>
      <w:r w:rsidRPr="00FB594A">
        <w:rPr>
          <w:rFonts w:hAnsi="Times New Roman" w:hint="eastAsia"/>
          <w:bCs w:val="0"/>
          <w:szCs w:val="20"/>
        </w:rPr>
        <w:t>核四廠旁通蒸汽量</w:t>
      </w:r>
      <w:r w:rsidR="006D46E8" w:rsidRPr="00FB594A">
        <w:rPr>
          <w:rFonts w:hAnsi="Times New Roman" w:hint="eastAsia"/>
          <w:bCs w:val="0"/>
          <w:szCs w:val="20"/>
        </w:rPr>
        <w:t>提高</w:t>
      </w:r>
      <w:r w:rsidRPr="00FB594A">
        <w:rPr>
          <w:rFonts w:hAnsi="Times New Roman" w:hint="eastAsia"/>
          <w:bCs w:val="0"/>
          <w:szCs w:val="20"/>
        </w:rPr>
        <w:t>至</w:t>
      </w:r>
      <w:r w:rsidRPr="00FB594A">
        <w:rPr>
          <w:rFonts w:hAnsi="Times New Roman"/>
          <w:bCs w:val="0"/>
          <w:szCs w:val="20"/>
        </w:rPr>
        <w:t>110</w:t>
      </w:r>
      <w:r w:rsidR="00DF57A4" w:rsidRPr="00FB594A">
        <w:rPr>
          <w:rFonts w:hAnsi="Times New Roman" w:hint="eastAsia"/>
          <w:bCs w:val="0"/>
          <w:szCs w:val="20"/>
        </w:rPr>
        <w:t>%</w:t>
      </w:r>
      <w:r w:rsidR="006D46E8" w:rsidRPr="00FB594A">
        <w:rPr>
          <w:rFonts w:hAnsi="Times New Roman" w:hint="eastAsia"/>
          <w:bCs w:val="0"/>
          <w:szCs w:val="20"/>
        </w:rPr>
        <w:t>對</w:t>
      </w:r>
      <w:r w:rsidRPr="00FB594A">
        <w:rPr>
          <w:rFonts w:hAnsi="Times New Roman" w:hint="eastAsia"/>
          <w:bCs w:val="0"/>
          <w:szCs w:val="20"/>
        </w:rPr>
        <w:t>安全</w:t>
      </w:r>
      <w:r w:rsidR="006D46E8" w:rsidRPr="00FB594A">
        <w:rPr>
          <w:rFonts w:hAnsi="Times New Roman" w:hint="eastAsia"/>
          <w:bCs w:val="0"/>
          <w:szCs w:val="20"/>
        </w:rPr>
        <w:t>、</w:t>
      </w:r>
      <w:r w:rsidRPr="00FB594A">
        <w:rPr>
          <w:rFonts w:hAnsi="Times New Roman" w:hint="eastAsia"/>
          <w:bCs w:val="0"/>
          <w:szCs w:val="20"/>
        </w:rPr>
        <w:t>維護</w:t>
      </w:r>
      <w:r w:rsidR="006D46E8" w:rsidRPr="00FB594A">
        <w:rPr>
          <w:rFonts w:hAnsi="Times New Roman" w:hint="eastAsia"/>
          <w:bCs w:val="0"/>
          <w:szCs w:val="20"/>
        </w:rPr>
        <w:t>之影響</w:t>
      </w:r>
      <w:r w:rsidRPr="00FB594A">
        <w:rPr>
          <w:rFonts w:hAnsi="Times New Roman" w:hint="eastAsia"/>
          <w:bCs w:val="0"/>
          <w:szCs w:val="20"/>
        </w:rPr>
        <w:t>？行政院原子能委員會是否確實督導所屬？</w:t>
      </w:r>
      <w:bookmarkEnd w:id="127"/>
    </w:p>
    <w:p w:rsidR="006D46E8" w:rsidRPr="00FB594A" w:rsidRDefault="006D46E8" w:rsidP="003C0B26">
      <w:pPr>
        <w:pStyle w:val="2"/>
        <w:rPr>
          <w:rFonts w:hAnsi="Times New Roman"/>
          <w:bCs w:val="0"/>
          <w:szCs w:val="20"/>
        </w:rPr>
      </w:pPr>
      <w:bookmarkStart w:id="128" w:name="_Toc104386780"/>
      <w:r w:rsidRPr="00FB594A">
        <w:rPr>
          <w:rFonts w:hAnsi="Times New Roman" w:hint="eastAsia"/>
          <w:bCs w:val="0"/>
          <w:szCs w:val="20"/>
        </w:rPr>
        <w:t>蒸汽旁通比例提高至</w:t>
      </w:r>
      <w:r w:rsidRPr="00FB594A">
        <w:rPr>
          <w:rFonts w:hAnsi="Times New Roman"/>
          <w:bCs w:val="0"/>
          <w:szCs w:val="20"/>
        </w:rPr>
        <w:t>110</w:t>
      </w:r>
      <w:r w:rsidRPr="00FB594A">
        <w:rPr>
          <w:rFonts w:hAnsi="Times New Roman" w:hint="eastAsia"/>
          <w:bCs w:val="0"/>
          <w:szCs w:val="20"/>
        </w:rPr>
        <w:t>%</w:t>
      </w:r>
      <w:r w:rsidR="005C6957" w:rsidRPr="00FB594A">
        <w:rPr>
          <w:rFonts w:hAnsi="Times New Roman" w:hint="eastAsia"/>
          <w:bCs w:val="0"/>
          <w:szCs w:val="20"/>
        </w:rPr>
        <w:t>，</w:t>
      </w:r>
      <w:r w:rsidRPr="00FB594A">
        <w:rPr>
          <w:rFonts w:hAnsi="Times New Roman" w:hint="eastAsia"/>
          <w:bCs w:val="0"/>
          <w:szCs w:val="20"/>
        </w:rPr>
        <w:t>反應爐產生</w:t>
      </w:r>
      <w:r w:rsidR="005C6957" w:rsidRPr="00FB594A">
        <w:rPr>
          <w:rFonts w:hAnsi="Times New Roman" w:hint="eastAsia"/>
          <w:bCs w:val="0"/>
          <w:szCs w:val="20"/>
        </w:rPr>
        <w:t>之</w:t>
      </w:r>
      <w:r w:rsidRPr="00FB594A">
        <w:rPr>
          <w:rFonts w:hAnsi="Times New Roman" w:hint="eastAsia"/>
          <w:bCs w:val="0"/>
          <w:szCs w:val="20"/>
        </w:rPr>
        <w:t>水蒸汽</w:t>
      </w:r>
      <w:r w:rsidR="005C6957" w:rsidRPr="00FB594A">
        <w:rPr>
          <w:rFonts w:hAnsi="Times New Roman" w:hint="eastAsia"/>
          <w:bCs w:val="0"/>
          <w:szCs w:val="20"/>
        </w:rPr>
        <w:t>是否形成「水刀效應」？</w:t>
      </w:r>
      <w:bookmarkEnd w:id="128"/>
    </w:p>
    <w:p w:rsidR="00E25849" w:rsidRPr="00FB594A" w:rsidRDefault="00E25849" w:rsidP="00BA6C7A">
      <w:pPr>
        <w:pStyle w:val="1"/>
      </w:pPr>
      <w:bookmarkStart w:id="129" w:name="_Toc524895641"/>
      <w:bookmarkStart w:id="130" w:name="_Toc524896187"/>
      <w:bookmarkStart w:id="131" w:name="_Toc524896217"/>
      <w:bookmarkStart w:id="132" w:name="_Toc525066142"/>
      <w:bookmarkStart w:id="133" w:name="_Toc4316182"/>
      <w:bookmarkStart w:id="134" w:name="_Toc4473323"/>
      <w:bookmarkStart w:id="135" w:name="_Toc69556890"/>
      <w:bookmarkStart w:id="136" w:name="_Toc69556939"/>
      <w:bookmarkStart w:id="137" w:name="_Toc69609813"/>
      <w:bookmarkStart w:id="138" w:name="_Toc70241809"/>
      <w:bookmarkStart w:id="139" w:name="_Toc524892371"/>
      <w:bookmarkStart w:id="140" w:name="_Toc524895642"/>
      <w:bookmarkStart w:id="141" w:name="_Toc524896188"/>
      <w:bookmarkStart w:id="142" w:name="_Toc524896218"/>
      <w:bookmarkStart w:id="143" w:name="_Toc524902724"/>
      <w:bookmarkStart w:id="144" w:name="_Toc525066143"/>
      <w:bookmarkStart w:id="145" w:name="_Toc525070833"/>
      <w:bookmarkStart w:id="146" w:name="_Toc525938373"/>
      <w:bookmarkStart w:id="147" w:name="_Toc525939221"/>
      <w:bookmarkStart w:id="148" w:name="_Toc525939726"/>
      <w:bookmarkStart w:id="149" w:name="_Toc529218260"/>
      <w:bookmarkStart w:id="150" w:name="_Toc529222683"/>
      <w:bookmarkStart w:id="151" w:name="_Toc529223105"/>
      <w:bookmarkStart w:id="152" w:name="_Toc529223856"/>
      <w:bookmarkStart w:id="153" w:name="_Toc529228252"/>
      <w:bookmarkStart w:id="154" w:name="_Toc2400389"/>
      <w:bookmarkStart w:id="155" w:name="_Toc4316183"/>
      <w:bookmarkStart w:id="156" w:name="_Toc4473324"/>
      <w:bookmarkStart w:id="157" w:name="_Toc69556891"/>
      <w:bookmarkStart w:id="158" w:name="_Toc69556940"/>
      <w:bookmarkStart w:id="159" w:name="_Toc69609814"/>
      <w:bookmarkStart w:id="160" w:name="_Toc70241810"/>
      <w:bookmarkStart w:id="161" w:name="_Toc70242199"/>
      <w:bookmarkStart w:id="162" w:name="_Toc421794869"/>
      <w:bookmarkStart w:id="163" w:name="_Toc104386781"/>
      <w:bookmarkEnd w:id="129"/>
      <w:bookmarkEnd w:id="130"/>
      <w:bookmarkEnd w:id="131"/>
      <w:bookmarkEnd w:id="132"/>
      <w:bookmarkEnd w:id="133"/>
      <w:bookmarkEnd w:id="134"/>
      <w:bookmarkEnd w:id="135"/>
      <w:bookmarkEnd w:id="136"/>
      <w:bookmarkEnd w:id="137"/>
      <w:bookmarkEnd w:id="138"/>
      <w:r w:rsidRPr="00FB594A">
        <w:rPr>
          <w:rFonts w:hint="eastAsia"/>
        </w:rPr>
        <w:t>調查事實：</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213C9C" w:rsidRPr="00FB594A" w:rsidRDefault="00213C9C" w:rsidP="00E90AD0">
      <w:pPr>
        <w:pStyle w:val="10"/>
        <w:ind w:left="680" w:firstLine="680"/>
      </w:pPr>
      <w:bookmarkStart w:id="164" w:name="_Toc525070834"/>
      <w:bookmarkStart w:id="165" w:name="_Toc525938374"/>
      <w:bookmarkStart w:id="166" w:name="_Toc525939222"/>
      <w:bookmarkStart w:id="167" w:name="_Toc525939727"/>
      <w:bookmarkStart w:id="168" w:name="_Toc525066144"/>
      <w:bookmarkStart w:id="169" w:name="_Toc524892372"/>
      <w:r w:rsidRPr="00FB594A">
        <w:rPr>
          <w:rFonts w:hint="eastAsia"/>
        </w:rPr>
        <w:t>本案經調閱</w:t>
      </w:r>
      <w:r w:rsidR="00D26D2E" w:rsidRPr="00FB594A">
        <w:rPr>
          <w:rFonts w:hint="eastAsia"/>
        </w:rPr>
        <w:t>行政院原子能委員會</w:t>
      </w:r>
      <w:r w:rsidR="00DF57A4" w:rsidRPr="00FB594A">
        <w:rPr>
          <w:rFonts w:hint="eastAsia"/>
        </w:rPr>
        <w:t>(</w:t>
      </w:r>
      <w:r w:rsidRPr="00FB594A">
        <w:rPr>
          <w:rFonts w:hint="eastAsia"/>
        </w:rPr>
        <w:t>下稱</w:t>
      </w:r>
      <w:r w:rsidR="00D26D2E" w:rsidRPr="00FB594A">
        <w:rPr>
          <w:rFonts w:hint="eastAsia"/>
        </w:rPr>
        <w:t>原能會</w:t>
      </w:r>
      <w:r w:rsidR="00DF57A4" w:rsidRPr="00FB594A">
        <w:rPr>
          <w:rFonts w:hint="eastAsia"/>
        </w:rPr>
        <w:t>)</w:t>
      </w:r>
      <w:r w:rsidR="00DF57A4" w:rsidRPr="00FB594A">
        <w:rPr>
          <w:rStyle w:val="afe"/>
        </w:rPr>
        <w:footnoteReference w:id="2"/>
      </w:r>
      <w:r w:rsidRPr="00FB594A">
        <w:rPr>
          <w:rFonts w:hint="eastAsia"/>
        </w:rPr>
        <w:t>、</w:t>
      </w:r>
      <w:r w:rsidR="00D26D2E" w:rsidRPr="00FB594A">
        <w:rPr>
          <w:rFonts w:hint="eastAsia"/>
        </w:rPr>
        <w:t>台灣電力</w:t>
      </w:r>
      <w:r w:rsidR="00B93AD3" w:rsidRPr="00FB594A">
        <w:rPr>
          <w:rFonts w:hint="eastAsia"/>
        </w:rPr>
        <w:t>股份有限</w:t>
      </w:r>
      <w:r w:rsidR="00D26D2E" w:rsidRPr="00FB594A">
        <w:rPr>
          <w:rFonts w:hint="eastAsia"/>
        </w:rPr>
        <w:t>公司</w:t>
      </w:r>
      <w:r w:rsidR="00DF57A4" w:rsidRPr="00FB594A">
        <w:rPr>
          <w:rStyle w:val="afe"/>
        </w:rPr>
        <w:footnoteReference w:id="3"/>
      </w:r>
      <w:r w:rsidRPr="00FB594A">
        <w:t>(</w:t>
      </w:r>
      <w:r w:rsidRPr="00FB594A">
        <w:rPr>
          <w:rFonts w:hint="eastAsia"/>
        </w:rPr>
        <w:t>下稱</w:t>
      </w:r>
      <w:r w:rsidR="00D26D2E" w:rsidRPr="00FB594A">
        <w:rPr>
          <w:rFonts w:hint="eastAsia"/>
        </w:rPr>
        <w:t>台電公司</w:t>
      </w:r>
      <w:r w:rsidRPr="00FB594A">
        <w:t>)</w:t>
      </w:r>
      <w:r w:rsidRPr="00FB594A">
        <w:rPr>
          <w:rFonts w:hint="eastAsia"/>
        </w:rPr>
        <w:t>等機關卷證資料，並於民國(下同)</w:t>
      </w:r>
      <w:r w:rsidR="00D26D2E" w:rsidRPr="00FB594A">
        <w:rPr>
          <w:rFonts w:hint="eastAsia"/>
        </w:rPr>
        <w:t>109</w:t>
      </w:r>
      <w:r w:rsidRPr="00FB594A">
        <w:rPr>
          <w:rFonts w:hint="eastAsia"/>
        </w:rPr>
        <w:t>年</w:t>
      </w:r>
      <w:r w:rsidR="00D26D2E" w:rsidRPr="00FB594A">
        <w:rPr>
          <w:rFonts w:hint="eastAsia"/>
        </w:rPr>
        <w:t>5</w:t>
      </w:r>
      <w:r w:rsidRPr="00FB594A">
        <w:rPr>
          <w:rFonts w:hint="eastAsia"/>
        </w:rPr>
        <w:t>月</w:t>
      </w:r>
      <w:r w:rsidR="00D26D2E" w:rsidRPr="00FB594A">
        <w:rPr>
          <w:rFonts w:hint="eastAsia"/>
        </w:rPr>
        <w:t>20</w:t>
      </w:r>
      <w:r w:rsidRPr="00FB594A">
        <w:rPr>
          <w:rFonts w:hint="eastAsia"/>
        </w:rPr>
        <w:t>日</w:t>
      </w:r>
      <w:r w:rsidR="00D26D2E" w:rsidRPr="00FB594A">
        <w:rPr>
          <w:rFonts w:hint="eastAsia"/>
        </w:rPr>
        <w:t>諮詢國立交通大學機械工程學系王</w:t>
      </w:r>
      <w:r w:rsidR="00C04332">
        <w:rPr>
          <w:rFonts w:hAnsi="標楷體" w:hint="eastAsia"/>
        </w:rPr>
        <w:t>○○</w:t>
      </w:r>
      <w:r w:rsidR="00D26D2E" w:rsidRPr="00FB594A">
        <w:rPr>
          <w:rFonts w:hint="eastAsia"/>
        </w:rPr>
        <w:t>教授</w:t>
      </w:r>
      <w:r w:rsidRPr="00FB594A">
        <w:rPr>
          <w:rFonts w:hint="eastAsia"/>
        </w:rPr>
        <w:t>等，</w:t>
      </w:r>
      <w:r w:rsidR="00C75895" w:rsidRPr="00FB594A">
        <w:rPr>
          <w:rFonts w:hint="eastAsia"/>
        </w:rPr>
        <w:t>茲綜整調查事實如下：</w:t>
      </w:r>
    </w:p>
    <w:p w:rsidR="00AD7E1D" w:rsidRPr="00FB594A" w:rsidRDefault="002B795D" w:rsidP="00AD7E1D">
      <w:pPr>
        <w:pStyle w:val="2"/>
        <w:rPr>
          <w:b/>
        </w:rPr>
      </w:pPr>
      <w:bookmarkStart w:id="170" w:name="_Toc104386782"/>
      <w:r w:rsidRPr="00FB594A">
        <w:rPr>
          <w:rFonts w:hint="eastAsia"/>
          <w:b/>
        </w:rPr>
        <w:t>「</w:t>
      </w:r>
      <w:r w:rsidR="00445900" w:rsidRPr="00FB594A">
        <w:rPr>
          <w:rFonts w:hint="eastAsia"/>
          <w:b/>
        </w:rPr>
        <w:t>龍門電廠</w:t>
      </w:r>
      <w:r w:rsidRPr="00FB594A">
        <w:rPr>
          <w:rFonts w:hint="eastAsia"/>
          <w:b/>
        </w:rPr>
        <w:t>地震危害與篩選報告」</w:t>
      </w:r>
      <w:r w:rsidR="00445900" w:rsidRPr="00FB594A">
        <w:rPr>
          <w:rFonts w:hint="eastAsia"/>
          <w:b/>
        </w:rPr>
        <w:t>摘要</w:t>
      </w:r>
      <w:bookmarkEnd w:id="170"/>
    </w:p>
    <w:p w:rsidR="00AD7E1D" w:rsidRPr="00FB594A" w:rsidRDefault="002B795D" w:rsidP="00AD7E1D">
      <w:pPr>
        <w:pStyle w:val="3"/>
      </w:pPr>
      <w:r w:rsidRPr="00FB594A">
        <w:rPr>
          <w:rFonts w:hint="eastAsia"/>
        </w:rPr>
        <w:t>西元</w:t>
      </w:r>
      <w:r w:rsidR="009043F9" w:rsidRPr="00FB594A">
        <w:rPr>
          <w:rFonts w:hint="eastAsia"/>
        </w:rPr>
        <w:t>(</w:t>
      </w:r>
      <w:r w:rsidRPr="00FB594A">
        <w:rPr>
          <w:rFonts w:hint="eastAsia"/>
        </w:rPr>
        <w:t>下略</w:t>
      </w:r>
      <w:r w:rsidR="009043F9" w:rsidRPr="00FB594A">
        <w:rPr>
          <w:rFonts w:hint="eastAsia"/>
        </w:rPr>
        <w:t>)</w:t>
      </w:r>
      <w:r w:rsidR="00AD7E1D" w:rsidRPr="00FB594A">
        <w:t>2011</w:t>
      </w:r>
      <w:r w:rsidR="00AD7E1D" w:rsidRPr="00FB594A">
        <w:rPr>
          <w:rFonts w:hint="eastAsia"/>
        </w:rPr>
        <w:t>年</w:t>
      </w:r>
      <w:r w:rsidR="00AD7E1D" w:rsidRPr="00FB594A">
        <w:t>3</w:t>
      </w:r>
      <w:r w:rsidR="00AD7E1D" w:rsidRPr="00FB594A">
        <w:rPr>
          <w:rFonts w:hint="eastAsia"/>
        </w:rPr>
        <w:t>月</w:t>
      </w:r>
      <w:r w:rsidR="00AD7E1D" w:rsidRPr="00FB594A">
        <w:t>11</w:t>
      </w:r>
      <w:r w:rsidR="00AD7E1D" w:rsidRPr="00FB594A">
        <w:rPr>
          <w:rFonts w:hint="eastAsia"/>
        </w:rPr>
        <w:t>日，日本發生地震矩規模</w:t>
      </w:r>
      <w:r w:rsidR="00AD7E1D" w:rsidRPr="00FB594A">
        <w:t>(Mw) 9.0</w:t>
      </w:r>
      <w:r w:rsidR="00AD7E1D" w:rsidRPr="00FB594A">
        <w:rPr>
          <w:rFonts w:hint="eastAsia"/>
        </w:rPr>
        <w:t>的東北地方太平洋近海地震，引發大海嘯。東京電力公司所屬的福島第一核能電廠，因強烈地震動及海嘯規模均超過其電廠之設計基準，而導致嚴重核子事故，衝擊全球。許多發展核能應用的國家皆審慎全面體檢核能電廠之安全性，並嚴格檢視、修改相關評估、設計及審查管制規範，提出新的管制要求。</w:t>
      </w:r>
    </w:p>
    <w:p w:rsidR="00AD7E1D" w:rsidRPr="00FB594A" w:rsidRDefault="00AD7E1D" w:rsidP="00AD7E1D">
      <w:pPr>
        <w:pStyle w:val="3"/>
      </w:pPr>
      <w:r w:rsidRPr="00FB594A">
        <w:rPr>
          <w:rFonts w:hint="eastAsia"/>
        </w:rPr>
        <w:lastRenderedPageBreak/>
        <w:t>對此，美國核能管制委員會(Nuclear Regulatory Commission, NRC)組成近期專案小組(Near-Term Task Force, NTTF)進行調查與檢討，隨後出具研究報告並提出35項改善建議，其中建議事項第2.1、2.3與9.3項有關地震、水患、緊急應變的部分，NRC於2012年3月12日以發送法令信函方式，稱「10 CFR 50.54(f) Letter」，要求全美核能電廠持照者，必須遵照指定事項辦理相關作業。其中，NTTF建議事項2.1之地震重新評估(Seismic Reevaluation)部分，簡稱「NTTF 2.1: Seismic」，係指NRC要求營運中核能電廠反應器廠址需依目前資訊(包括最新的地質調查、地震資料與分析理論方法等)重新評估地震對廠址安全之衝擊。若地震危害重新評估的結果高於核電廠原設計，後續需對結構、系統與組件(Structures, Systems, and Components, SSCs)執行機率式地震風險評估或耐震餘裕評估之耐震安全分析，以確保核電廠對抗地震危害之能力。</w:t>
      </w:r>
    </w:p>
    <w:p w:rsidR="00AD7E1D" w:rsidRPr="00FB594A" w:rsidRDefault="00AD7E1D" w:rsidP="00AD7E1D">
      <w:pPr>
        <w:pStyle w:val="3"/>
      </w:pPr>
      <w:r w:rsidRPr="00FB594A">
        <w:rPr>
          <w:rFonts w:hint="eastAsia"/>
        </w:rPr>
        <w:t>台電公司因應我國核能管制機關－原能會(Atomic Energy Council, AEC)之要求，對我國核能設施執行「NTTF 2.1: Seismic」地震危害重新評估(Seismic Hazard Reevaluation)部分，包括機率式地震危害度分析(Probabilistic Seismic Hazard Analysis, PSHA)以及地震動反應譜(Ground Motion Response Spectrum, GMRS)建置，期能具體瞭解龍門核能發電廠(以下簡稱龍門廠)之地震動潛勢現況。</w:t>
      </w:r>
    </w:p>
    <w:p w:rsidR="00AD7E1D" w:rsidRPr="00FB594A" w:rsidRDefault="00AD7E1D" w:rsidP="00AD7E1D">
      <w:pPr>
        <w:pStyle w:val="3"/>
      </w:pPr>
      <w:r w:rsidRPr="00FB594A">
        <w:rPr>
          <w:rFonts w:hint="eastAsia"/>
        </w:rPr>
        <w:t>PSHA部分，係根據「核能設施地震危害重新評估」專案之「台灣地區地震危害高階模型建置計畫」經由「SSHAC Level 3」程序產出之地震源特徵</w:t>
      </w:r>
      <w:r w:rsidRPr="00FB594A">
        <w:rPr>
          <w:rFonts w:hint="eastAsia"/>
        </w:rPr>
        <w:lastRenderedPageBreak/>
        <w:t>(Seismic Source Characterization, SSC)模型、地震動特徵(Ground Motion Characterization, GMC)模型與地震危害分析輸入文件(Hazard Input Document, HID)成果，取得參考岩盤均佈危害度反應譜(Uniform Hazard Response Spectrum for Reference Rock Condition, UHRSref)。GMRS部分，基本參考美國NRC核能法規RG 1.208要求程序與美國加州Diablo Canyon核電廠(簡稱DCPP)過去執行「NTTF 2.1: Seismic」之地盤受震反應評估方式(PG&amp;E, 2017)，是以執行兩次地盤反應分析求得龍門廠反應器廠房(Reactor Building)之地盤放大係數，以能有效處理強地動引致的非線性效應以及UHRSref (經由GMC模型)內已涵蓋之地盤反應，求得定義地表面之GMRS。</w:t>
      </w:r>
    </w:p>
    <w:p w:rsidR="00874BD9" w:rsidRPr="00FB594A" w:rsidRDefault="00874BD9" w:rsidP="002B1679">
      <w:pPr>
        <w:pStyle w:val="3"/>
      </w:pPr>
      <w:r w:rsidRPr="00FB594A">
        <w:rPr>
          <w:rFonts w:hint="eastAsia"/>
        </w:rPr>
        <w:t>根據</w:t>
      </w:r>
      <w:r w:rsidRPr="00FB594A">
        <w:rPr>
          <w:rFonts w:hAnsi="標楷體" w:hint="eastAsia"/>
        </w:rPr>
        <w:t>「</w:t>
      </w:r>
      <w:r w:rsidR="002B1679" w:rsidRPr="00FB594A">
        <w:rPr>
          <w:rFonts w:hAnsi="標楷體" w:hint="eastAsia"/>
        </w:rPr>
        <w:t>地震危害與篩選報告–龍門核能發電廠</w:t>
      </w:r>
      <w:r w:rsidRPr="00FB594A">
        <w:rPr>
          <w:rFonts w:hAnsi="標楷體" w:hint="eastAsia"/>
        </w:rPr>
        <w:t>」</w:t>
      </w:r>
      <w:r w:rsidR="006D4B65" w:rsidRPr="00FB594A">
        <w:rPr>
          <w:rStyle w:val="afe"/>
          <w:rFonts w:hAnsi="標楷體"/>
        </w:rPr>
        <w:footnoteReference w:id="4"/>
      </w:r>
      <w:r w:rsidR="006D4B65" w:rsidRPr="00FB594A">
        <w:rPr>
          <w:rFonts w:hAnsi="標楷體" w:hint="eastAsia"/>
        </w:rPr>
        <w:t>所述，</w:t>
      </w:r>
      <w:r w:rsidRPr="00FB594A">
        <w:rPr>
          <w:rFonts w:hint="eastAsia"/>
        </w:rPr>
        <w:t>SSC模型已考慮超過以龍門廠反應器廠房為中心之半徑320公里範圍之區域震源、斷層震源與隱沒帶震源。龍門廠主要控制震源為淺層區域震源、澳底外海斷層、北宜蘭斷層系統、琉球隱沒帶以及淺部區域震源，對其地震規模、破裂模型、破裂分段模式、活動度、錯動機制之可能性皆詳加考慮隨機性與模型不確定性。</w:t>
      </w:r>
    </w:p>
    <w:p w:rsidR="00AD7E1D" w:rsidRPr="00FB594A" w:rsidRDefault="00AD7E1D" w:rsidP="00AD7E1D">
      <w:pPr>
        <w:pStyle w:val="3"/>
      </w:pPr>
      <w:r w:rsidRPr="00FB594A">
        <w:rPr>
          <w:rFonts w:hint="eastAsia"/>
        </w:rPr>
        <w:t xml:space="preserve">根據「龍門核能發電廠終期安全分析報告(LMNPS-FSAR)」第2.5節與第3.7節內容(Taiwan Power Company, 2012)所述，龍門廠耐震一級(Seismic Category I, SC-I)結構之設計基準地震，稱安全停機地震(Safe Shutdown Earthquake, SSE)，其水平向尖峰地表加速度(Peak Ground </w:t>
      </w:r>
      <w:r w:rsidRPr="00FB594A">
        <w:rPr>
          <w:rFonts w:hint="eastAsia"/>
        </w:rPr>
        <w:lastRenderedPageBreak/>
        <w:t>Acceleration, PGA)值為0.4g，控制高程定義在結構廠房基礎面，水平向反應譜型取自LMNPS-FSAR圖3.7-1。因此，龍門電廠地震危害與篩選報告</w:t>
      </w:r>
      <w:r w:rsidR="00DF57A4" w:rsidRPr="00FB594A">
        <w:rPr>
          <w:rFonts w:hint="eastAsia"/>
        </w:rPr>
        <w:t>(</w:t>
      </w:r>
      <w:r w:rsidRPr="00FB594A">
        <w:rPr>
          <w:rFonts w:hint="eastAsia"/>
        </w:rPr>
        <w:t>台電公司委託國家地震工程研究中心執行</w:t>
      </w:r>
      <w:r w:rsidR="00DF57A4" w:rsidRPr="00FB594A">
        <w:rPr>
          <w:rFonts w:hint="eastAsia"/>
        </w:rPr>
        <w:t>)</w:t>
      </w:r>
      <w:r w:rsidRPr="00FB594A">
        <w:rPr>
          <w:rFonts w:hint="eastAsia"/>
        </w:rPr>
        <w:t>地盤反應分析結果輸出反應譜之控制點設於反應器廠房基礎面，稱基礎輸入地震反應譜(Foundation Input Response Spectrum, FIRS)，以能在相同控制高程條件下檢視SSE。</w:t>
      </w:r>
    </w:p>
    <w:p w:rsidR="00AD7E1D" w:rsidRPr="00FB594A" w:rsidRDefault="00AD7E1D" w:rsidP="00BE40FF">
      <w:pPr>
        <w:pStyle w:val="3"/>
      </w:pPr>
      <w:r w:rsidRPr="00FB594A">
        <w:rPr>
          <w:rFonts w:hint="eastAsia"/>
        </w:rPr>
        <w:t>龍門電廠之地震危害重新評估，台電公司委託國家地震工程研究中心執行，該中心於1</w:t>
      </w:r>
      <w:r w:rsidRPr="00FB594A">
        <w:t>10</w:t>
      </w:r>
      <w:r w:rsidRPr="00FB594A">
        <w:rPr>
          <w:rFonts w:hint="eastAsia"/>
        </w:rPr>
        <w:t>年2月提出「龍門電廠地震危害與篩選」</w:t>
      </w:r>
      <w:r w:rsidR="004C67CD" w:rsidRPr="00FB594A">
        <w:rPr>
          <w:rFonts w:hint="eastAsia"/>
        </w:rPr>
        <w:t>報告</w:t>
      </w:r>
      <w:r w:rsidRPr="00FB594A">
        <w:rPr>
          <w:rFonts w:hint="eastAsia"/>
        </w:rPr>
        <w:t>，該報告</w:t>
      </w:r>
      <w:r w:rsidRPr="00FB594A">
        <w:t>2.3.11</w:t>
      </w:r>
      <w:r w:rsidRPr="00FB594A">
        <w:rPr>
          <w:rFonts w:hint="eastAsia"/>
        </w:rPr>
        <w:t>控制點地震反應譜指出，RG 1.208 (NRC, 2008)主要定義性能導向廠址地震反應譜，是以NUREG/CR-6728 (McGuire et al., 2001)之Approach 3程序所得之危害水準為1E-04與1E-05年超越頻率下近地表均佈危害度反應譜作為依據。其依據Approach 3程序所產地震危害度曲線，龍門廠控制點11個危害水準之均佈危害度反應譜如圖</w:t>
      </w:r>
      <w:r w:rsidR="004C67CD" w:rsidRPr="00FB594A">
        <w:t>1</w:t>
      </w:r>
      <w:r w:rsidRPr="00FB594A">
        <w:rPr>
          <w:rFonts w:hint="eastAsia"/>
        </w:rPr>
        <w:t>所示；依據RG 1.208所提計算方式，龍門廠控制點之反應器廠房基礎輸入地震反應譜</w:t>
      </w:r>
      <w:r w:rsidRPr="00FB594A">
        <w:rPr>
          <w:szCs w:val="28"/>
        </w:rPr>
        <w:t>(Foundation Input Response Spectrum, FIRS)</w:t>
      </w:r>
      <w:r w:rsidRPr="00FB594A">
        <w:rPr>
          <w:rFonts w:hint="eastAsia"/>
        </w:rPr>
        <w:t>如圖</w:t>
      </w:r>
      <w:r w:rsidR="004C67CD" w:rsidRPr="00FB594A">
        <w:t>2</w:t>
      </w:r>
      <w:r w:rsidRPr="00FB594A">
        <w:rPr>
          <w:rFonts w:hint="eastAsia"/>
        </w:rPr>
        <w:t>所示</w:t>
      </w:r>
      <w:r w:rsidR="00B000E2" w:rsidRPr="00FB594A">
        <w:rPr>
          <w:rFonts w:hint="eastAsia"/>
          <w:szCs w:val="28"/>
        </w:rPr>
        <w:t>及</w:t>
      </w:r>
      <w:r w:rsidR="00BE40FF" w:rsidRPr="00FB594A">
        <w:rPr>
          <w:rFonts w:hint="eastAsia"/>
          <w:szCs w:val="28"/>
        </w:rPr>
        <w:t>表1</w:t>
      </w:r>
      <w:r w:rsidR="007C130B" w:rsidRPr="00FB594A">
        <w:rPr>
          <w:rStyle w:val="afe"/>
          <w:szCs w:val="28"/>
        </w:rPr>
        <w:footnoteReference w:id="5"/>
      </w:r>
      <w:r w:rsidR="00B000E2" w:rsidRPr="00FB594A">
        <w:rPr>
          <w:rFonts w:hint="eastAsia"/>
          <w:szCs w:val="28"/>
        </w:rPr>
        <w:t>所列</w:t>
      </w:r>
      <w:r w:rsidRPr="00FB594A">
        <w:rPr>
          <w:rFonts w:hint="eastAsia"/>
        </w:rPr>
        <w:t>。</w:t>
      </w:r>
    </w:p>
    <w:p w:rsidR="00AD7E1D" w:rsidRPr="00FB594A" w:rsidRDefault="00AD7E1D" w:rsidP="00AD7E1D">
      <w:pPr>
        <w:pStyle w:val="31"/>
        <w:ind w:leftChars="100" w:left="340" w:firstLine="680"/>
      </w:pPr>
      <w:r w:rsidRPr="00FB594A">
        <w:rPr>
          <w:noProof/>
        </w:rPr>
        <w:lastRenderedPageBreak/>
        <w:drawing>
          <wp:inline distT="0" distB="0" distL="0" distR="0" wp14:anchorId="3BBBE1EE" wp14:editId="31D7292D">
            <wp:extent cx="5229225" cy="3694722"/>
            <wp:effectExtent l="0" t="0" r="0" b="12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7CA30D.tmp"/>
                    <pic:cNvPicPr/>
                  </pic:nvPicPr>
                  <pic:blipFill>
                    <a:blip r:embed="rId11">
                      <a:extLst>
                        <a:ext uri="{28A0092B-C50C-407E-A947-70E740481C1C}">
                          <a14:useLocalDpi xmlns:a14="http://schemas.microsoft.com/office/drawing/2010/main" val="0"/>
                        </a:ext>
                      </a:extLst>
                    </a:blip>
                    <a:stretch>
                      <a:fillRect/>
                    </a:stretch>
                  </pic:blipFill>
                  <pic:spPr>
                    <a:xfrm>
                      <a:off x="0" y="0"/>
                      <a:ext cx="5256183" cy="3713770"/>
                    </a:xfrm>
                    <a:prstGeom prst="rect">
                      <a:avLst/>
                    </a:prstGeom>
                  </pic:spPr>
                </pic:pic>
              </a:graphicData>
            </a:graphic>
          </wp:inline>
        </w:drawing>
      </w:r>
    </w:p>
    <w:p w:rsidR="00AD7E1D" w:rsidRPr="00FB594A" w:rsidRDefault="00AD7E1D" w:rsidP="00AD7E1D">
      <w:pPr>
        <w:pStyle w:val="a1"/>
        <w:ind w:left="1280" w:firstLine="640"/>
        <w:jc w:val="left"/>
      </w:pPr>
      <w:bookmarkStart w:id="171" w:name="_Toc104386905"/>
      <w:r w:rsidRPr="00FB594A">
        <w:rPr>
          <w:rFonts w:hint="eastAsia"/>
        </w:rPr>
        <w:t>龍門電廠控制點11個危害水準之均佈危害度反應譜</w:t>
      </w:r>
      <w:bookmarkEnd w:id="171"/>
    </w:p>
    <w:p w:rsidR="00AD7E1D" w:rsidRPr="00FB594A" w:rsidRDefault="00AD7E1D" w:rsidP="00AD7E1D">
      <w:pPr>
        <w:pStyle w:val="31"/>
        <w:ind w:leftChars="200" w:left="680" w:firstLine="680"/>
      </w:pPr>
      <w:r w:rsidRPr="00FB594A">
        <w:rPr>
          <w:noProof/>
        </w:rPr>
        <w:drawing>
          <wp:inline distT="0" distB="0" distL="0" distR="0" wp14:anchorId="2653624A" wp14:editId="67EE7A89">
            <wp:extent cx="4686300" cy="3769983"/>
            <wp:effectExtent l="0" t="0" r="0" b="254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7C2237.tmp"/>
                    <pic:cNvPicPr/>
                  </pic:nvPicPr>
                  <pic:blipFill>
                    <a:blip r:embed="rId12">
                      <a:extLst>
                        <a:ext uri="{28A0092B-C50C-407E-A947-70E740481C1C}">
                          <a14:useLocalDpi xmlns:a14="http://schemas.microsoft.com/office/drawing/2010/main" val="0"/>
                        </a:ext>
                      </a:extLst>
                    </a:blip>
                    <a:stretch>
                      <a:fillRect/>
                    </a:stretch>
                  </pic:blipFill>
                  <pic:spPr>
                    <a:xfrm>
                      <a:off x="0" y="0"/>
                      <a:ext cx="4705626" cy="3785531"/>
                    </a:xfrm>
                    <a:prstGeom prst="rect">
                      <a:avLst/>
                    </a:prstGeom>
                  </pic:spPr>
                </pic:pic>
              </a:graphicData>
            </a:graphic>
          </wp:inline>
        </w:drawing>
      </w:r>
    </w:p>
    <w:p w:rsidR="00AD7E1D" w:rsidRPr="00FB594A" w:rsidRDefault="00AD7E1D" w:rsidP="00AD7E1D">
      <w:pPr>
        <w:pStyle w:val="a1"/>
        <w:ind w:left="1280" w:firstLine="640"/>
        <w:jc w:val="left"/>
      </w:pPr>
      <w:bookmarkStart w:id="172" w:name="_Toc104386906"/>
      <w:r w:rsidRPr="00FB594A">
        <w:rPr>
          <w:rFonts w:hint="eastAsia"/>
        </w:rPr>
        <w:t>龍門電廠反應器廠房基礎輸入地震反應譜</w:t>
      </w:r>
      <w:r w:rsidR="00DF57A4" w:rsidRPr="00FB594A">
        <w:rPr>
          <w:rFonts w:hint="eastAsia"/>
        </w:rPr>
        <w:t>(</w:t>
      </w:r>
      <w:r w:rsidRPr="00FB594A">
        <w:rPr>
          <w:rFonts w:hint="eastAsia"/>
        </w:rPr>
        <w:t>FIRS</w:t>
      </w:r>
      <w:r w:rsidR="00DF57A4" w:rsidRPr="00FB594A">
        <w:rPr>
          <w:rFonts w:hint="eastAsia"/>
        </w:rPr>
        <w:t>)</w:t>
      </w:r>
      <w:bookmarkEnd w:id="172"/>
    </w:p>
    <w:p w:rsidR="00EE5EC5" w:rsidRPr="00FB594A" w:rsidRDefault="00EE5EC5" w:rsidP="007C130B">
      <w:pPr>
        <w:pStyle w:val="af4"/>
        <w:numPr>
          <w:ilvl w:val="0"/>
          <w:numId w:val="4"/>
        </w:numPr>
        <w:ind w:left="697" w:firstLine="12"/>
      </w:pPr>
      <w:bookmarkStart w:id="173" w:name="_Toc105582596"/>
      <w:bookmarkStart w:id="174" w:name="_Hlk105581409"/>
      <w:r w:rsidRPr="00FB594A">
        <w:rPr>
          <w:rFonts w:hint="eastAsia"/>
        </w:rPr>
        <w:lastRenderedPageBreak/>
        <w:t>龍門廠反應器廠房基礎輸入地震反應譜(FIRS)數值表</w:t>
      </w:r>
      <w:bookmarkEnd w:id="173"/>
    </w:p>
    <w:p w:rsidR="00EE5EC5" w:rsidRPr="00FB594A" w:rsidRDefault="00EE5EC5" w:rsidP="007C130B">
      <w:pPr>
        <w:ind w:leftChars="194" w:left="660"/>
      </w:pPr>
      <w:r w:rsidRPr="00FB594A">
        <w:rPr>
          <w:noProof/>
        </w:rPr>
        <w:drawing>
          <wp:inline distT="0" distB="0" distL="0" distR="0" wp14:anchorId="59F66409" wp14:editId="5C6889A8">
            <wp:extent cx="5228275" cy="3279922"/>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A81E74.tmp"/>
                    <pic:cNvPicPr/>
                  </pic:nvPicPr>
                  <pic:blipFill>
                    <a:blip r:embed="rId13">
                      <a:extLst>
                        <a:ext uri="{28A0092B-C50C-407E-A947-70E740481C1C}">
                          <a14:useLocalDpi xmlns:a14="http://schemas.microsoft.com/office/drawing/2010/main" val="0"/>
                        </a:ext>
                      </a:extLst>
                    </a:blip>
                    <a:stretch>
                      <a:fillRect/>
                    </a:stretch>
                  </pic:blipFill>
                  <pic:spPr>
                    <a:xfrm>
                      <a:off x="0" y="0"/>
                      <a:ext cx="5245382" cy="3290654"/>
                    </a:xfrm>
                    <a:prstGeom prst="rect">
                      <a:avLst/>
                    </a:prstGeom>
                  </pic:spPr>
                </pic:pic>
              </a:graphicData>
            </a:graphic>
          </wp:inline>
        </w:drawing>
      </w:r>
    </w:p>
    <w:bookmarkEnd w:id="174"/>
    <w:p w:rsidR="00EE5EC5" w:rsidRPr="00FB594A" w:rsidRDefault="00EE5EC5" w:rsidP="00EE5EC5">
      <w:pPr>
        <w:pStyle w:val="af5"/>
        <w:rPr>
          <w:sz w:val="24"/>
          <w:szCs w:val="24"/>
        </w:rPr>
      </w:pPr>
      <w:r w:rsidRPr="00FB594A">
        <w:rPr>
          <w:rFonts w:hint="eastAsia"/>
          <w:sz w:val="24"/>
          <w:szCs w:val="24"/>
        </w:rPr>
        <w:t>資料來源：</w:t>
      </w:r>
      <w:r w:rsidRPr="00FB594A">
        <w:rPr>
          <w:sz w:val="24"/>
          <w:szCs w:val="24"/>
        </w:rPr>
        <w:t xml:space="preserve"> </w:t>
      </w:r>
      <w:r w:rsidRPr="00FB594A">
        <w:rPr>
          <w:rFonts w:hint="eastAsia"/>
          <w:sz w:val="24"/>
          <w:szCs w:val="24"/>
        </w:rPr>
        <w:t>地震危害與篩選報告，龍門核能發電廠，第59頁</w:t>
      </w:r>
    </w:p>
    <w:p w:rsidR="00B000E2" w:rsidRPr="00FB594A" w:rsidRDefault="00B000E2" w:rsidP="00EE5EC5"/>
    <w:p w:rsidR="00AD7E1D" w:rsidRPr="00FB594A" w:rsidRDefault="004C67CD" w:rsidP="00DF57A4">
      <w:pPr>
        <w:pStyle w:val="3"/>
      </w:pPr>
      <w:r w:rsidRPr="00FB594A">
        <w:rPr>
          <w:rFonts w:hint="eastAsia"/>
        </w:rPr>
        <w:t>依該報告4</w:t>
      </w:r>
      <w:r w:rsidRPr="00FB594A">
        <w:t>.0</w:t>
      </w:r>
      <w:r w:rsidRPr="00FB594A">
        <w:rPr>
          <w:rFonts w:hint="eastAsia"/>
        </w:rPr>
        <w:t>地震危害成果總檢，</w:t>
      </w:r>
      <w:r w:rsidR="00AD7E1D" w:rsidRPr="00FB594A">
        <w:rPr>
          <w:rFonts w:hint="eastAsia"/>
        </w:rPr>
        <w:t>龍門廠SSE與FIRS比較如圖</w:t>
      </w:r>
      <w:r w:rsidRPr="00FB594A">
        <w:rPr>
          <w:rFonts w:hint="eastAsia"/>
        </w:rPr>
        <w:t>3所示</w:t>
      </w:r>
      <w:r w:rsidR="00AD7E1D" w:rsidRPr="00FB594A">
        <w:rPr>
          <w:rFonts w:hint="eastAsia"/>
        </w:rPr>
        <w:t>。該報告並根據「SPID Guidance (EPRI 1025287)」相關規定，龍門廠風險評估、高頻段及用過燃料池評估三部分的作業檢核結果如下：</w:t>
      </w:r>
    </w:p>
    <w:p w:rsidR="00AD7E1D" w:rsidRPr="00FB594A" w:rsidRDefault="00AD7E1D" w:rsidP="00AD7E1D">
      <w:pPr>
        <w:pStyle w:val="4"/>
      </w:pPr>
      <w:r w:rsidRPr="00FB594A">
        <w:rPr>
          <w:rFonts w:hint="eastAsia"/>
        </w:rPr>
        <w:t>風險評估作業檢核(0.1至1秒週期)</w:t>
      </w:r>
    </w:p>
    <w:p w:rsidR="00AD7E1D" w:rsidRPr="00FB594A" w:rsidRDefault="00AD7E1D" w:rsidP="00AD7E1D">
      <w:pPr>
        <w:pStyle w:val="41"/>
        <w:ind w:left="1701" w:firstLine="680"/>
      </w:pPr>
      <w:r w:rsidRPr="00FB594A">
        <w:rPr>
          <w:rFonts w:hint="eastAsia"/>
        </w:rPr>
        <w:t>在0.1至1秒週期段，27條邏輯樹分支地盤反應分析所得FIRS有超過SSE，經檢核後龍門廠需執行耐震風險評估作業。</w:t>
      </w:r>
    </w:p>
    <w:p w:rsidR="00AD7E1D" w:rsidRPr="00FB594A" w:rsidRDefault="00AD7E1D" w:rsidP="00AD7E1D">
      <w:pPr>
        <w:pStyle w:val="4"/>
      </w:pPr>
      <w:r w:rsidRPr="00FB594A">
        <w:rPr>
          <w:rFonts w:hint="eastAsia"/>
        </w:rPr>
        <w:t>高頻段檢核(小於0.1秒週期)</w:t>
      </w:r>
    </w:p>
    <w:p w:rsidR="00AD7E1D" w:rsidRPr="00FB594A" w:rsidRDefault="00AD7E1D" w:rsidP="00AD7E1D">
      <w:pPr>
        <w:pStyle w:val="41"/>
        <w:ind w:left="1701" w:firstLine="680"/>
      </w:pPr>
      <w:r w:rsidRPr="00FB594A">
        <w:rPr>
          <w:rFonts w:hint="eastAsia"/>
        </w:rPr>
        <w:t>在小於0.1週期段，27條邏輯樹分支地盤反應分析所得FIRS有超過SSE，經檢核後龍門廠需執行高頻設備耐震評估作業。</w:t>
      </w:r>
    </w:p>
    <w:p w:rsidR="00AD7E1D" w:rsidRPr="00FB594A" w:rsidRDefault="00AD7E1D" w:rsidP="00AD7E1D">
      <w:pPr>
        <w:pStyle w:val="4"/>
      </w:pPr>
      <w:r w:rsidRPr="00FB594A">
        <w:rPr>
          <w:rFonts w:hint="eastAsia"/>
        </w:rPr>
        <w:t>用過燃料池評估作業檢核(0.1至1秒週期)</w:t>
      </w:r>
    </w:p>
    <w:p w:rsidR="00AD7E1D" w:rsidRPr="00FB594A" w:rsidRDefault="00AD7E1D" w:rsidP="004C67CD">
      <w:pPr>
        <w:pStyle w:val="31"/>
        <w:ind w:leftChars="500" w:left="1701" w:firstLine="680"/>
      </w:pPr>
      <w:r w:rsidRPr="00FB594A">
        <w:rPr>
          <w:rFonts w:hint="eastAsia"/>
        </w:rPr>
        <w:lastRenderedPageBreak/>
        <w:t>在0.1至1秒週期段，27條邏輯樹分支地盤反應分析所得FIRS有超過SSE，經檢核後龍門廠需執行用過燃料池評估作業。</w:t>
      </w:r>
    </w:p>
    <w:p w:rsidR="00425FAD" w:rsidRPr="00FB594A" w:rsidRDefault="00425FAD" w:rsidP="00425FAD">
      <w:pPr>
        <w:pStyle w:val="31"/>
        <w:ind w:leftChars="106" w:left="361" w:firstLine="680"/>
      </w:pPr>
      <w:r w:rsidRPr="00FB594A">
        <w:rPr>
          <w:noProof/>
        </w:rPr>
        <w:drawing>
          <wp:inline distT="0" distB="0" distL="0" distR="0" wp14:anchorId="7A1660F8" wp14:editId="4792FA69">
            <wp:extent cx="5243014" cy="3939881"/>
            <wp:effectExtent l="0" t="0" r="0" b="381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7CF590.tmp"/>
                    <pic:cNvPicPr/>
                  </pic:nvPicPr>
                  <pic:blipFill>
                    <a:blip r:embed="rId14">
                      <a:extLst>
                        <a:ext uri="{28A0092B-C50C-407E-A947-70E740481C1C}">
                          <a14:useLocalDpi xmlns:a14="http://schemas.microsoft.com/office/drawing/2010/main" val="0"/>
                        </a:ext>
                      </a:extLst>
                    </a:blip>
                    <a:stretch>
                      <a:fillRect/>
                    </a:stretch>
                  </pic:blipFill>
                  <pic:spPr>
                    <a:xfrm>
                      <a:off x="0" y="0"/>
                      <a:ext cx="5243014" cy="3939881"/>
                    </a:xfrm>
                    <a:prstGeom prst="rect">
                      <a:avLst/>
                    </a:prstGeom>
                  </pic:spPr>
                </pic:pic>
              </a:graphicData>
            </a:graphic>
          </wp:inline>
        </w:drawing>
      </w:r>
    </w:p>
    <w:p w:rsidR="00425FAD" w:rsidRPr="00FB594A" w:rsidRDefault="00425FAD" w:rsidP="00425FAD">
      <w:pPr>
        <w:pStyle w:val="a1"/>
        <w:ind w:firstLine="766"/>
        <w:jc w:val="left"/>
      </w:pPr>
      <w:bookmarkStart w:id="175" w:name="_Toc104386907"/>
      <w:r w:rsidRPr="00FB594A">
        <w:rPr>
          <w:rFonts w:hint="eastAsia"/>
        </w:rPr>
        <w:t>龍門廠</w:t>
      </w:r>
      <w:r w:rsidRPr="00FB594A">
        <w:t>FIRS</w:t>
      </w:r>
      <w:r w:rsidRPr="00FB594A">
        <w:rPr>
          <w:rFonts w:hint="eastAsia"/>
        </w:rPr>
        <w:t>與</w:t>
      </w:r>
      <w:r w:rsidRPr="00FB594A">
        <w:t>SSE</w:t>
      </w:r>
      <w:r w:rsidRPr="00FB594A">
        <w:rPr>
          <w:rFonts w:hint="eastAsia"/>
        </w:rPr>
        <w:t>反應譜比較</w:t>
      </w:r>
      <w:r w:rsidRPr="00FB594A">
        <w:t>(5%</w:t>
      </w:r>
      <w:r w:rsidRPr="00FB594A">
        <w:rPr>
          <w:rFonts w:hint="eastAsia"/>
        </w:rPr>
        <w:t>阻尼比</w:t>
      </w:r>
      <w:r w:rsidRPr="00FB594A">
        <w:t>)</w:t>
      </w:r>
      <w:bookmarkEnd w:id="175"/>
    </w:p>
    <w:p w:rsidR="00AD7E1D" w:rsidRPr="00FB594A" w:rsidRDefault="00AD7E1D" w:rsidP="00AD7E1D">
      <w:pPr>
        <w:pStyle w:val="3"/>
      </w:pPr>
      <w:r w:rsidRPr="00FB594A">
        <w:rPr>
          <w:rFonts w:hint="eastAsia"/>
        </w:rPr>
        <w:t>總結龍門廠地震危害重新評估結果，根據「SPID Guidance (EPRI 1025287)」(EPRI, 2013)檢核準則，經由3組整體波速基準剖面、數組岩土材料非線性參數曲線以及3組高頻衰減參數修正值所組合之27條邏輯樹分支的地盤反應分析，FIRS在0.1至3秒週期段以及小於0.1秒週期段有超過SSE，惟2014年行政院宣布龍門廠封存，後續機率式地震風險評估(Seismic Probabilistic Risk Assessment, SPRA)、高頻設備耐震評估(High Frequency Confirmation)與用過燃料池耐震評估(Spent Fuel Pool Evaluation)，以及針對短期應對措施之加速</w:t>
      </w:r>
      <w:r w:rsidRPr="00FB594A">
        <w:rPr>
          <w:rFonts w:hint="eastAsia"/>
        </w:rPr>
        <w:lastRenderedPageBreak/>
        <w:t>耐震評估程序(Expedited Seismic Evaluation Process, ESEP)，將待政府機關提出相關政策後執行。</w:t>
      </w:r>
    </w:p>
    <w:p w:rsidR="00E84C40" w:rsidRPr="00FB594A" w:rsidRDefault="00E84C40" w:rsidP="00E84C40">
      <w:pPr>
        <w:pStyle w:val="2"/>
        <w:rPr>
          <w:b/>
        </w:rPr>
      </w:pPr>
      <w:bookmarkStart w:id="176" w:name="_Toc104386783"/>
      <w:r w:rsidRPr="00FB594A">
        <w:rPr>
          <w:rFonts w:hint="eastAsia"/>
          <w:b/>
        </w:rPr>
        <w:t>台電公司對核四蒸汽旁通量增至110%之說明</w:t>
      </w:r>
      <w:r w:rsidRPr="00FB594A">
        <w:rPr>
          <w:rStyle w:val="afe"/>
          <w:szCs w:val="36"/>
        </w:rPr>
        <w:footnoteReference w:id="6"/>
      </w:r>
      <w:bookmarkEnd w:id="176"/>
    </w:p>
    <w:p w:rsidR="00E84C40" w:rsidRPr="00FB594A" w:rsidRDefault="00E84C40" w:rsidP="00E84C40">
      <w:pPr>
        <w:pStyle w:val="21"/>
        <w:ind w:left="1020" w:firstLine="680"/>
      </w:pPr>
      <w:r w:rsidRPr="00FB594A">
        <w:rPr>
          <w:rFonts w:hint="eastAsia"/>
        </w:rPr>
        <w:t>依台電公司108年7月8日函</w:t>
      </w:r>
      <w:r w:rsidRPr="00FB594A">
        <w:rPr>
          <w:rStyle w:val="afe"/>
        </w:rPr>
        <w:footnoteReference w:id="7"/>
      </w:r>
      <w:r w:rsidRPr="00FB594A">
        <w:rPr>
          <w:rFonts w:hint="eastAsia"/>
        </w:rPr>
        <w:t>，核四廠蒸汽旁通系統及其旁通量達110</w:t>
      </w:r>
      <w:r w:rsidRPr="00FB594A">
        <w:t>%</w:t>
      </w:r>
      <w:r w:rsidRPr="00FB594A">
        <w:rPr>
          <w:rFonts w:hint="eastAsia"/>
        </w:rPr>
        <w:t>之依據如下：</w:t>
      </w:r>
    </w:p>
    <w:p w:rsidR="00E84C40" w:rsidRPr="00FB594A" w:rsidRDefault="00E84C40" w:rsidP="00E84C40">
      <w:pPr>
        <w:pStyle w:val="3"/>
      </w:pPr>
      <w:r w:rsidRPr="00FB594A">
        <w:rPr>
          <w:rFonts w:hint="eastAsia"/>
        </w:rPr>
        <w:t>核四廠蒸汽旁通系統</w:t>
      </w:r>
      <w:r w:rsidRPr="00FB594A">
        <w:rPr>
          <w:rStyle w:val="afe"/>
        </w:rPr>
        <w:footnoteReference w:id="8"/>
      </w:r>
      <w:r w:rsidRPr="00FB594A">
        <w:rPr>
          <w:rFonts w:hint="eastAsia"/>
        </w:rPr>
        <w:t>如附圖一</w:t>
      </w:r>
      <w:r w:rsidR="006619ED" w:rsidRPr="00FB594A">
        <w:rPr>
          <w:rFonts w:hint="eastAsia"/>
        </w:rPr>
        <w:t>所示</w:t>
      </w:r>
      <w:r w:rsidRPr="00FB594A">
        <w:rPr>
          <w:rFonts w:hint="eastAsia"/>
        </w:rPr>
        <w:t>，主要設備包含蒸汽管、汽櫃(steam chest)、蒸汽旁通閥(turbine bypass valve)等。主要功能有二</w:t>
      </w:r>
      <w:r w:rsidRPr="00FB594A">
        <w:rPr>
          <w:rFonts w:hAnsi="標楷體" w:hint="eastAsia"/>
        </w:rPr>
        <w:t>：</w:t>
      </w:r>
      <w:r w:rsidRPr="00FB594A">
        <w:rPr>
          <w:rFonts w:hint="eastAsia"/>
        </w:rPr>
        <w:t>一為將反應爐熱待機狀態之蒸汽旁通至主冷凝器；二為棄載(load rejection)或將汽機跳機(turbine trip)情況下，減少反應爐停機(shutdown)之發生。</w:t>
      </w:r>
    </w:p>
    <w:p w:rsidR="00E84C40" w:rsidRPr="00FB594A" w:rsidRDefault="00E84C40" w:rsidP="00E84C40">
      <w:pPr>
        <w:pStyle w:val="3"/>
      </w:pPr>
      <w:r w:rsidRPr="00FB594A">
        <w:rPr>
          <w:rFonts w:hint="eastAsia"/>
        </w:rPr>
        <w:t>核四廠建廠執照申請文件－初期安全分析報告</w:t>
      </w:r>
      <w:r w:rsidRPr="00FB594A">
        <w:rPr>
          <w:rFonts w:ascii="Times New Roman" w:eastAsia="Times New Roman" w:hAnsi="Times New Roman" w:hint="eastAsia"/>
        </w:rPr>
        <w:t>(Preli</w:t>
      </w:r>
      <w:r w:rsidRPr="00FB594A">
        <w:rPr>
          <w:rFonts w:ascii="Times New Roman" w:eastAsia="Times New Roman" w:hAnsi="Times New Roman"/>
        </w:rPr>
        <w:t>minary Safety Analysis Report,</w:t>
      </w:r>
      <w:r w:rsidRPr="00FB594A">
        <w:rPr>
          <w:rFonts w:ascii="Times New Roman" w:eastAsiaTheme="minorEastAsia" w:hAnsi="Times New Roman" w:hint="eastAsia"/>
        </w:rPr>
        <w:t xml:space="preserve"> </w:t>
      </w:r>
      <w:r w:rsidRPr="00FB594A">
        <w:rPr>
          <w:rFonts w:ascii="Times New Roman" w:eastAsia="Times New Roman" w:hAnsi="Times New Roman"/>
        </w:rPr>
        <w:t>PSAR</w:t>
      </w:r>
      <w:r w:rsidRPr="00FB594A">
        <w:rPr>
          <w:rFonts w:ascii="新細明體" w:eastAsia="新細明體" w:hAnsi="新細明體" w:cs="新細明體" w:hint="eastAsia"/>
        </w:rPr>
        <w:t>)</w:t>
      </w:r>
      <w:r w:rsidRPr="00FB594A">
        <w:rPr>
          <w:rFonts w:hint="eastAsia"/>
        </w:rPr>
        <w:t>第10.4.4節即已訂定具有110%蒸汽旁通容量後續設計均依此執照文件進行，</w:t>
      </w:r>
      <w:r w:rsidRPr="00FB594A">
        <w:rPr>
          <w:rFonts w:hint="eastAsia"/>
          <w:u w:val="single"/>
        </w:rPr>
        <w:t>建廠過程未曾變更旁通蒸汽量</w:t>
      </w:r>
      <w:r w:rsidRPr="00FB594A">
        <w:rPr>
          <w:rFonts w:hint="eastAsia"/>
        </w:rPr>
        <w:t>。亦即，在PSAR送原能會前即已訂定旁通蒸汽量為110%，故在一號機及二號機相關設備採購招標完成前、後均無旁通蒸汽量變更設計。</w:t>
      </w:r>
    </w:p>
    <w:p w:rsidR="00E84C40" w:rsidRPr="00FB594A" w:rsidRDefault="00E84C40" w:rsidP="00E84C40">
      <w:pPr>
        <w:pStyle w:val="3"/>
      </w:pPr>
      <w:r w:rsidRPr="00FB594A">
        <w:rPr>
          <w:rFonts w:hint="eastAsia"/>
        </w:rPr>
        <w:t xml:space="preserve">核四旁通蒸汽量增至110%，係參考美國核能管制委員會(United States Nuclear Regulatory Commission, U.S.NRC)發行之NUREG-1503 ABWR認證之最終設計安全評估報告(Final Safety Evaluation Report Related to the Certification of the Advance Boiling Water Reactor Design)第10.1節，說明GE公司ABWR蒸汽旁通設計可由33%蒸汽旁通量提升至全棄載能力(full-load reject </w:t>
      </w:r>
      <w:r w:rsidRPr="00FB594A">
        <w:rPr>
          <w:rFonts w:hint="eastAsia"/>
        </w:rPr>
        <w:lastRenderedPageBreak/>
        <w:t>capacity)；而依據核四廠PSAR第10.1節，旁通110%額定蒸汽流量(rated steam flow)可達成全棄載，</w:t>
      </w:r>
      <w:r w:rsidRPr="00FB594A">
        <w:rPr>
          <w:rFonts w:hint="eastAsia"/>
          <w:u w:val="single"/>
        </w:rPr>
        <w:t>故蒸汽旁通量由33%變更至110%並非台電公司自行變更，而是申請建照時GE的設計</w:t>
      </w:r>
      <w:r w:rsidRPr="00FB594A">
        <w:rPr>
          <w:rFonts w:hint="eastAsia"/>
        </w:rPr>
        <w:t>。另，依據PSAR Table 15.0-1，龍門申請建照時，GE已將110%旁通蒸汽流量納入分析參數，據以執行安全評估。且110%旁通蒸汽量已明確列於原建廠執照申請文件PSAR中，提送原能會審核同意並發給建廠執照。且該設計自建廠執照申請起，迄今未變更旁通蒸汽量，因此沒有變更旁通蒸汽量報請原能會審核事項。</w:t>
      </w:r>
    </w:p>
    <w:p w:rsidR="00E84C40" w:rsidRPr="00FB594A" w:rsidRDefault="00E84C40" w:rsidP="00E84C40">
      <w:pPr>
        <w:pStyle w:val="3"/>
      </w:pPr>
      <w:r w:rsidRPr="00FB594A">
        <w:rPr>
          <w:rFonts w:hint="eastAsia"/>
        </w:rPr>
        <w:t>有關蒸汽量增至110%對核四運轉之影響，略以：</w:t>
      </w:r>
    </w:p>
    <w:p w:rsidR="00E84C40" w:rsidRPr="00FB594A" w:rsidRDefault="00E84C40" w:rsidP="00E84C40">
      <w:pPr>
        <w:pStyle w:val="4"/>
      </w:pPr>
      <w:r w:rsidRPr="00FB594A">
        <w:rPr>
          <w:rFonts w:hint="eastAsia"/>
        </w:rPr>
        <w:t>優點：相較33%的旁通蒸汽量，110%旁通蒸汽量之優點是增加安全可靠度，若機組棄載(load rejection)或汽機跳機(turbine trip)，可減少反應器停機(shutdown)的發生，保護反應器壽命，減少機組起停所花時間，增進經濟效益。</w:t>
      </w:r>
    </w:p>
    <w:p w:rsidR="00E84C40" w:rsidRPr="00FB594A" w:rsidRDefault="00E84C40" w:rsidP="00E84C40">
      <w:pPr>
        <w:pStyle w:val="4"/>
      </w:pPr>
      <w:r w:rsidRPr="00FB594A">
        <w:rPr>
          <w:rFonts w:hint="eastAsia"/>
        </w:rPr>
        <w:t>缺點：增加管、閥及其安裝所需空間。</w:t>
      </w:r>
    </w:p>
    <w:p w:rsidR="00E84C40" w:rsidRPr="00FB594A" w:rsidRDefault="00E84C40" w:rsidP="00E84C40">
      <w:pPr>
        <w:widowControl/>
        <w:overflowPunct/>
        <w:autoSpaceDE/>
        <w:autoSpaceDN/>
        <w:jc w:val="left"/>
        <w:rPr>
          <w:rFonts w:hAnsi="Arial"/>
          <w:b/>
          <w:bCs/>
          <w:kern w:val="32"/>
          <w:szCs w:val="48"/>
        </w:rPr>
      </w:pPr>
    </w:p>
    <w:p w:rsidR="00E84C40" w:rsidRPr="00FB594A" w:rsidRDefault="00E84C40" w:rsidP="00E84C40">
      <w:pPr>
        <w:pStyle w:val="2"/>
        <w:rPr>
          <w:szCs w:val="36"/>
        </w:rPr>
      </w:pPr>
      <w:bookmarkStart w:id="177" w:name="_Toc104386784"/>
      <w:r w:rsidRPr="00FB594A">
        <w:rPr>
          <w:rFonts w:hint="eastAsia"/>
          <w:b/>
        </w:rPr>
        <w:t>原能會對核四廠主蒸汽旁通量達110%之相關說明</w:t>
      </w:r>
      <w:bookmarkEnd w:id="177"/>
    </w:p>
    <w:p w:rsidR="00E84C40" w:rsidRPr="00FB594A" w:rsidRDefault="00E84C40" w:rsidP="00E84C40">
      <w:pPr>
        <w:pStyle w:val="3"/>
      </w:pPr>
      <w:r w:rsidRPr="00FB594A">
        <w:rPr>
          <w:rFonts w:hint="eastAsia"/>
        </w:rPr>
        <w:t>有關核四廠蒸汽旁通量達1</w:t>
      </w:r>
      <w:r w:rsidRPr="00FB594A">
        <w:t>10%</w:t>
      </w:r>
      <w:r w:rsidRPr="00FB594A">
        <w:rPr>
          <w:rFonts w:hint="eastAsia"/>
        </w:rPr>
        <w:t>之審查過程，原能會1</w:t>
      </w:r>
      <w:r w:rsidRPr="00FB594A">
        <w:t>08</w:t>
      </w:r>
      <w:r w:rsidRPr="00FB594A">
        <w:rPr>
          <w:rFonts w:hint="eastAsia"/>
        </w:rPr>
        <w:t>年7月8日函</w:t>
      </w:r>
      <w:r w:rsidRPr="00FB594A">
        <w:rPr>
          <w:rStyle w:val="afe"/>
        </w:rPr>
        <w:footnoteReference w:id="9"/>
      </w:r>
      <w:r w:rsidRPr="00FB594A">
        <w:rPr>
          <w:rFonts w:hint="eastAsia"/>
        </w:rPr>
        <w:t>復略以</w:t>
      </w:r>
      <w:r w:rsidRPr="00FB594A">
        <w:rPr>
          <w:rFonts w:hAnsi="標楷體" w:hint="eastAsia"/>
        </w:rPr>
        <w:t>：</w:t>
      </w:r>
    </w:p>
    <w:p w:rsidR="00E84C40" w:rsidRPr="00FB594A" w:rsidRDefault="00E84C40" w:rsidP="00E84C40">
      <w:pPr>
        <w:pStyle w:val="4"/>
      </w:pPr>
      <w:r w:rsidRPr="00FB594A">
        <w:rPr>
          <w:rFonts w:hint="eastAsia"/>
        </w:rPr>
        <w:t>主汽機旁通系統(Turbine Bypass System，TBS)在火力電廠或核能電廠均有此設計，其功能係於機組起動、停機期間，或機組暫態(如發電機輸出降低、汽機跳脫)時，將反應爐產生的蒸汽經由旁通(主汽機)的管路直接排至冷凝器。機組運轉期間，若負載變動幅度在其設計之蒸汽旁通容</w:t>
      </w:r>
      <w:r w:rsidRPr="00FB594A">
        <w:rPr>
          <w:rFonts w:hint="eastAsia"/>
        </w:rPr>
        <w:lastRenderedPageBreak/>
        <w:t>量以下時，將不致造成反應爐或汽機跳脫。亦即，旁通蒸汽容量為達100%以上者，則於滿載運轉下發生棄載(如發電機跳脫)時，反應爐蒸汽可排放至主冷凝器進行冷卻，而不致造成反應爐即停，可增加運轉之彈性。</w:t>
      </w:r>
    </w:p>
    <w:p w:rsidR="00E84C40" w:rsidRPr="00FB594A" w:rsidRDefault="00E84C40" w:rsidP="00E84C40">
      <w:pPr>
        <w:pStyle w:val="4"/>
      </w:pPr>
      <w:r w:rsidRPr="00FB594A">
        <w:rPr>
          <w:rFonts w:hint="eastAsia"/>
        </w:rPr>
        <w:t>依據奇</w:t>
      </w:r>
      <w:r w:rsidRPr="00FB594A">
        <w:rPr>
          <w:rFonts w:hint="eastAsia"/>
          <w:spacing w:val="-1"/>
        </w:rPr>
        <w:t>異</w:t>
      </w:r>
      <w:r w:rsidRPr="00FB594A">
        <w:rPr>
          <w:rFonts w:hint="eastAsia"/>
        </w:rPr>
        <w:t>公司</w:t>
      </w:r>
      <w:r w:rsidRPr="00FB594A">
        <w:rPr>
          <w:spacing w:val="-9"/>
        </w:rPr>
        <w:t xml:space="preserve"> </w:t>
      </w:r>
      <w:r w:rsidRPr="00FB594A">
        <w:rPr>
          <w:rFonts w:ascii="Times New Roman" w:eastAsia="Times New Roman" w:hAnsi="Times New Roman"/>
          <w:spacing w:val="-1"/>
        </w:rPr>
        <w:t>A</w:t>
      </w:r>
      <w:r w:rsidRPr="00FB594A">
        <w:rPr>
          <w:rFonts w:ascii="Times New Roman" w:eastAsia="Times New Roman" w:hAnsi="Times New Roman"/>
        </w:rPr>
        <w:t>BWR</w:t>
      </w:r>
      <w:r w:rsidRPr="00FB594A">
        <w:rPr>
          <w:rFonts w:ascii="Times New Roman" w:eastAsia="Times New Roman" w:hAnsi="Times New Roman"/>
          <w:spacing w:val="-23"/>
        </w:rPr>
        <w:t xml:space="preserve"> </w:t>
      </w:r>
      <w:r w:rsidRPr="00FB594A">
        <w:rPr>
          <w:rFonts w:hint="eastAsia"/>
        </w:rPr>
        <w:t>設計控</w:t>
      </w:r>
      <w:r w:rsidRPr="00FB594A">
        <w:rPr>
          <w:rFonts w:hint="eastAsia"/>
          <w:spacing w:val="-1"/>
        </w:rPr>
        <w:t>制</w:t>
      </w:r>
      <w:r w:rsidRPr="00FB594A">
        <w:rPr>
          <w:rFonts w:hint="eastAsia"/>
        </w:rPr>
        <w:t>文件(Design Control Document)</w:t>
      </w:r>
      <w:r w:rsidRPr="00FB594A">
        <w:rPr>
          <w:rFonts w:hint="eastAsia"/>
          <w:spacing w:val="-1"/>
        </w:rPr>
        <w:t>第</w:t>
      </w:r>
      <w:r w:rsidRPr="00FB594A">
        <w:rPr>
          <w:rFonts w:ascii="Times New Roman" w:eastAsia="Times New Roman" w:hAnsi="Times New Roman"/>
          <w:spacing w:val="-1"/>
        </w:rPr>
        <w:t>4</w:t>
      </w:r>
      <w:r w:rsidRPr="00FB594A">
        <w:rPr>
          <w:rFonts w:hint="eastAsia"/>
        </w:rPr>
        <w:t>版及核</w:t>
      </w:r>
      <w:r w:rsidRPr="00FB594A">
        <w:rPr>
          <w:rFonts w:hint="eastAsia"/>
          <w:spacing w:val="-1"/>
        </w:rPr>
        <w:t>四</w:t>
      </w:r>
      <w:r w:rsidRPr="00FB594A">
        <w:rPr>
          <w:rFonts w:hint="eastAsia"/>
        </w:rPr>
        <w:t>廠初</w:t>
      </w:r>
      <w:r w:rsidRPr="00FB594A">
        <w:rPr>
          <w:rFonts w:hint="eastAsia"/>
          <w:spacing w:val="-1"/>
        </w:rPr>
        <w:t>期安</w:t>
      </w:r>
      <w:r w:rsidRPr="00FB594A">
        <w:rPr>
          <w:rFonts w:hint="eastAsia"/>
        </w:rPr>
        <w:t>全分析報告所述，主汽機旁通系統為發電系統設</w:t>
      </w:r>
      <w:r w:rsidRPr="00FB594A">
        <w:rPr>
          <w:rFonts w:hint="eastAsia"/>
          <w:spacing w:val="-8"/>
        </w:rPr>
        <w:t>計</w:t>
      </w:r>
      <w:r w:rsidRPr="00FB594A">
        <w:rPr>
          <w:rFonts w:ascii="Times New Roman" w:eastAsia="Times New Roman" w:hAnsi="Times New Roman"/>
        </w:rPr>
        <w:t>(Power</w:t>
      </w:r>
      <w:r w:rsidRPr="00FB594A">
        <w:rPr>
          <w:rFonts w:ascii="Times New Roman" w:eastAsia="Times New Roman" w:hAnsi="Times New Roman"/>
          <w:spacing w:val="43"/>
        </w:rPr>
        <w:t xml:space="preserve"> </w:t>
      </w:r>
      <w:r w:rsidRPr="00FB594A">
        <w:rPr>
          <w:rFonts w:ascii="Times New Roman" w:eastAsia="Times New Roman" w:hAnsi="Times New Roman"/>
        </w:rPr>
        <w:t>Generation Design)</w:t>
      </w:r>
      <w:r w:rsidRPr="00FB594A">
        <w:rPr>
          <w:rFonts w:hint="eastAsia"/>
          <w:spacing w:val="7"/>
        </w:rPr>
        <w:t>，並</w:t>
      </w:r>
      <w:r w:rsidRPr="00FB594A">
        <w:rPr>
          <w:rFonts w:hint="eastAsia"/>
          <w:spacing w:val="6"/>
        </w:rPr>
        <w:t>未</w:t>
      </w:r>
      <w:r w:rsidRPr="00FB594A">
        <w:rPr>
          <w:rFonts w:hint="eastAsia"/>
          <w:spacing w:val="7"/>
        </w:rPr>
        <w:t>提</w:t>
      </w:r>
      <w:r w:rsidRPr="00FB594A">
        <w:rPr>
          <w:rFonts w:hint="eastAsia"/>
          <w:spacing w:val="6"/>
        </w:rPr>
        <w:t>供</w:t>
      </w:r>
      <w:r w:rsidRPr="00FB594A">
        <w:rPr>
          <w:rFonts w:hint="eastAsia"/>
          <w:spacing w:val="9"/>
        </w:rPr>
        <w:t>或</w:t>
      </w:r>
      <w:r w:rsidRPr="00FB594A">
        <w:rPr>
          <w:rFonts w:hint="eastAsia"/>
          <w:spacing w:val="6"/>
        </w:rPr>
        <w:t>支</w:t>
      </w:r>
      <w:r w:rsidRPr="00FB594A">
        <w:rPr>
          <w:rFonts w:hint="eastAsia"/>
          <w:spacing w:val="7"/>
        </w:rPr>
        <w:t>援</w:t>
      </w:r>
      <w:r w:rsidRPr="00FB594A">
        <w:rPr>
          <w:rFonts w:hint="eastAsia"/>
          <w:spacing w:val="6"/>
        </w:rPr>
        <w:t>任</w:t>
      </w:r>
      <w:r w:rsidRPr="00FB594A">
        <w:rPr>
          <w:rFonts w:hint="eastAsia"/>
          <w:spacing w:val="7"/>
        </w:rPr>
        <w:t>何</w:t>
      </w:r>
      <w:r w:rsidRPr="00FB594A">
        <w:rPr>
          <w:rFonts w:hint="eastAsia"/>
          <w:spacing w:val="6"/>
        </w:rPr>
        <w:t>安全功</w:t>
      </w:r>
      <w:r w:rsidRPr="00FB594A">
        <w:rPr>
          <w:rFonts w:hint="eastAsia"/>
        </w:rPr>
        <w:t>能</w:t>
      </w:r>
      <w:r w:rsidRPr="00FB594A">
        <w:rPr>
          <w:rFonts w:hint="eastAsia"/>
          <w:spacing w:val="7"/>
        </w:rPr>
        <w:t>。</w:t>
      </w:r>
      <w:r w:rsidRPr="00FB594A">
        <w:rPr>
          <w:rFonts w:hint="eastAsia"/>
          <w:spacing w:val="6"/>
          <w:u w:val="single"/>
        </w:rPr>
        <w:t>奇</w:t>
      </w:r>
      <w:r w:rsidRPr="00FB594A">
        <w:rPr>
          <w:rFonts w:hint="eastAsia"/>
          <w:spacing w:val="7"/>
          <w:u w:val="single"/>
        </w:rPr>
        <w:t>異公</w:t>
      </w:r>
      <w:r w:rsidRPr="00FB594A">
        <w:rPr>
          <w:rFonts w:hint="eastAsia"/>
          <w:u w:val="single"/>
        </w:rPr>
        <w:t>司</w:t>
      </w:r>
      <w:r w:rsidRPr="00FB594A">
        <w:rPr>
          <w:rFonts w:ascii="Times New Roman" w:eastAsia="Times New Roman" w:hAnsi="Times New Roman"/>
          <w:spacing w:val="-1"/>
          <w:u w:val="single"/>
        </w:rPr>
        <w:t>A</w:t>
      </w:r>
      <w:r w:rsidRPr="00FB594A">
        <w:rPr>
          <w:rFonts w:ascii="Times New Roman" w:eastAsia="Times New Roman" w:hAnsi="Times New Roman"/>
          <w:u w:val="single"/>
        </w:rPr>
        <w:t>B</w:t>
      </w:r>
      <w:r w:rsidRPr="00FB594A">
        <w:rPr>
          <w:rFonts w:ascii="Times New Roman" w:eastAsia="Times New Roman" w:hAnsi="Times New Roman"/>
          <w:spacing w:val="-3"/>
          <w:u w:val="single"/>
        </w:rPr>
        <w:t>W</w:t>
      </w:r>
      <w:r w:rsidRPr="00FB594A">
        <w:rPr>
          <w:rFonts w:ascii="Times New Roman" w:eastAsia="Times New Roman" w:hAnsi="Times New Roman"/>
          <w:u w:val="single"/>
        </w:rPr>
        <w:t>R</w:t>
      </w:r>
      <w:r w:rsidRPr="00FB594A">
        <w:rPr>
          <w:rFonts w:ascii="Times New Roman" w:eastAsia="Times New Roman" w:hAnsi="Times New Roman"/>
          <w:spacing w:val="-12"/>
          <w:u w:val="single"/>
        </w:rPr>
        <w:t xml:space="preserve"> </w:t>
      </w:r>
      <w:r w:rsidRPr="00FB594A">
        <w:rPr>
          <w:rFonts w:hint="eastAsia"/>
          <w:u w:val="single"/>
        </w:rPr>
        <w:t>設計控制</w:t>
      </w:r>
      <w:r w:rsidRPr="00FB594A">
        <w:rPr>
          <w:rFonts w:hint="eastAsia"/>
          <w:spacing w:val="-1"/>
          <w:u w:val="single"/>
        </w:rPr>
        <w:t>文</w:t>
      </w:r>
      <w:r w:rsidRPr="00FB594A">
        <w:rPr>
          <w:rFonts w:hint="eastAsia"/>
          <w:u w:val="single"/>
        </w:rPr>
        <w:t>件10.1節第6段敘明，其標準</w:t>
      </w:r>
      <w:r w:rsidRPr="00FB594A">
        <w:rPr>
          <w:rFonts w:hint="eastAsia"/>
          <w:spacing w:val="-1"/>
          <w:u w:val="single"/>
        </w:rPr>
        <w:t>設</w:t>
      </w:r>
      <w:r w:rsidRPr="00FB594A">
        <w:rPr>
          <w:rFonts w:hint="eastAsia"/>
          <w:u w:val="single"/>
        </w:rPr>
        <w:t>計之蒸汽旁通容</w:t>
      </w:r>
      <w:r w:rsidRPr="00FB594A">
        <w:rPr>
          <w:rFonts w:hint="eastAsia"/>
          <w:spacing w:val="-1"/>
          <w:u w:val="single"/>
        </w:rPr>
        <w:t>量</w:t>
      </w:r>
      <w:r w:rsidRPr="00FB594A">
        <w:rPr>
          <w:rFonts w:hint="eastAsia"/>
          <w:u w:val="single"/>
        </w:rPr>
        <w:t>雖然</w:t>
      </w:r>
      <w:r w:rsidRPr="00FB594A">
        <w:rPr>
          <w:rFonts w:hint="eastAsia"/>
          <w:spacing w:val="-10"/>
          <w:u w:val="single"/>
        </w:rPr>
        <w:t>是</w:t>
      </w:r>
      <w:r w:rsidRPr="00FB594A">
        <w:rPr>
          <w:rFonts w:ascii="Times New Roman" w:eastAsia="Times New Roman" w:hAnsi="Times New Roman"/>
          <w:spacing w:val="3"/>
          <w:u w:val="single"/>
        </w:rPr>
        <w:t>33</w:t>
      </w:r>
      <w:r w:rsidRPr="00FB594A">
        <w:rPr>
          <w:rFonts w:ascii="Times New Roman" w:eastAsia="Times New Roman" w:hAnsi="Times New Roman"/>
          <w:spacing w:val="-2"/>
          <w:u w:val="single"/>
        </w:rPr>
        <w:t>%</w:t>
      </w:r>
      <w:r w:rsidRPr="00FB594A">
        <w:rPr>
          <w:rFonts w:hint="eastAsia"/>
          <w:spacing w:val="4"/>
          <w:u w:val="single"/>
        </w:rPr>
        <w:t>額定</w:t>
      </w:r>
      <w:r w:rsidRPr="00FB594A">
        <w:rPr>
          <w:rFonts w:hint="eastAsia"/>
          <w:spacing w:val="2"/>
          <w:u w:val="single"/>
        </w:rPr>
        <w:t>蒸</w:t>
      </w:r>
      <w:r w:rsidRPr="00FB594A">
        <w:rPr>
          <w:rFonts w:hint="eastAsia"/>
          <w:spacing w:val="4"/>
          <w:u w:val="single"/>
        </w:rPr>
        <w:t>汽，</w:t>
      </w:r>
      <w:r w:rsidRPr="00FB594A">
        <w:rPr>
          <w:rFonts w:hint="eastAsia"/>
          <w:spacing w:val="2"/>
          <w:u w:val="single"/>
        </w:rPr>
        <w:t>但</w:t>
      </w:r>
      <w:r w:rsidRPr="00FB594A">
        <w:rPr>
          <w:rFonts w:hint="eastAsia"/>
          <w:spacing w:val="4"/>
          <w:u w:val="single"/>
        </w:rPr>
        <w:t>其容量</w:t>
      </w:r>
      <w:r w:rsidRPr="00FB594A">
        <w:rPr>
          <w:rFonts w:hint="eastAsia"/>
          <w:spacing w:val="2"/>
          <w:u w:val="single"/>
        </w:rPr>
        <w:t>仍</w:t>
      </w:r>
      <w:r w:rsidRPr="00FB594A">
        <w:rPr>
          <w:rFonts w:hint="eastAsia"/>
          <w:spacing w:val="4"/>
          <w:u w:val="single"/>
        </w:rPr>
        <w:t>可增</w:t>
      </w:r>
      <w:r w:rsidRPr="00FB594A">
        <w:rPr>
          <w:rFonts w:hint="eastAsia"/>
          <w:spacing w:val="2"/>
          <w:u w:val="single"/>
        </w:rPr>
        <w:t>加</w:t>
      </w:r>
      <w:r w:rsidRPr="00FB594A">
        <w:rPr>
          <w:rFonts w:hint="eastAsia"/>
          <w:spacing w:val="1"/>
          <w:u w:val="single"/>
        </w:rPr>
        <w:t>到</w:t>
      </w:r>
      <w:r w:rsidRPr="00FB594A">
        <w:rPr>
          <w:rFonts w:hint="eastAsia"/>
          <w:spacing w:val="3"/>
          <w:u w:val="single"/>
        </w:rPr>
        <w:t>承受滿</w:t>
      </w:r>
      <w:r w:rsidRPr="00FB594A">
        <w:rPr>
          <w:rFonts w:hint="eastAsia"/>
          <w:spacing w:val="1"/>
          <w:u w:val="single"/>
        </w:rPr>
        <w:t>載</w:t>
      </w:r>
      <w:r w:rsidRPr="00FB594A">
        <w:rPr>
          <w:rFonts w:hint="eastAsia"/>
          <w:spacing w:val="3"/>
          <w:u w:val="single"/>
        </w:rPr>
        <w:t>運轉</w:t>
      </w:r>
      <w:r w:rsidRPr="00FB594A">
        <w:rPr>
          <w:rFonts w:hint="eastAsia"/>
          <w:spacing w:val="1"/>
          <w:u w:val="single"/>
        </w:rPr>
        <w:t>下之</w:t>
      </w:r>
      <w:r w:rsidRPr="00FB594A">
        <w:rPr>
          <w:rFonts w:hint="eastAsia"/>
          <w:spacing w:val="3"/>
          <w:u w:val="single"/>
        </w:rPr>
        <w:t>跳脫</w:t>
      </w:r>
      <w:r w:rsidRPr="00FB594A">
        <w:rPr>
          <w:rFonts w:hint="eastAsia"/>
          <w:spacing w:val="-11"/>
          <w:u w:val="single"/>
        </w:rPr>
        <w:t>情</w:t>
      </w:r>
      <w:r w:rsidRPr="00FB594A">
        <w:rPr>
          <w:rFonts w:hint="eastAsia"/>
          <w:spacing w:val="7"/>
          <w:u w:val="single"/>
        </w:rPr>
        <w:t>況</w:t>
      </w:r>
      <w:r w:rsidRPr="00FB594A">
        <w:rPr>
          <w:rFonts w:hint="eastAsia"/>
          <w:spacing w:val="6"/>
          <w:u w:val="single"/>
        </w:rPr>
        <w:t>，而</w:t>
      </w:r>
      <w:r w:rsidRPr="00FB594A">
        <w:rPr>
          <w:rFonts w:hint="eastAsia"/>
          <w:spacing w:val="7"/>
          <w:u w:val="single"/>
        </w:rPr>
        <w:t>不</w:t>
      </w:r>
      <w:r w:rsidRPr="00FB594A">
        <w:rPr>
          <w:rFonts w:hint="eastAsia"/>
          <w:spacing w:val="6"/>
          <w:u w:val="single"/>
        </w:rPr>
        <w:t>致</w:t>
      </w:r>
      <w:r w:rsidRPr="00FB594A">
        <w:rPr>
          <w:rFonts w:hint="eastAsia"/>
          <w:spacing w:val="7"/>
          <w:u w:val="single"/>
        </w:rPr>
        <w:t>使</w:t>
      </w:r>
      <w:r w:rsidRPr="00FB594A">
        <w:rPr>
          <w:rFonts w:hint="eastAsia"/>
          <w:spacing w:val="6"/>
          <w:u w:val="single"/>
        </w:rPr>
        <w:t>反應</w:t>
      </w:r>
      <w:r w:rsidRPr="00FB594A">
        <w:rPr>
          <w:rFonts w:hint="eastAsia"/>
          <w:spacing w:val="7"/>
          <w:u w:val="single"/>
        </w:rPr>
        <w:t>器</w:t>
      </w:r>
      <w:r w:rsidRPr="00FB594A">
        <w:rPr>
          <w:rFonts w:hint="eastAsia"/>
          <w:spacing w:val="6"/>
          <w:u w:val="single"/>
        </w:rPr>
        <w:t>因主</w:t>
      </w:r>
      <w:r w:rsidRPr="00FB594A">
        <w:rPr>
          <w:rFonts w:hint="eastAsia"/>
          <w:spacing w:val="7"/>
          <w:u w:val="single"/>
        </w:rPr>
        <w:t>蒸</w:t>
      </w:r>
      <w:r w:rsidRPr="00FB594A">
        <w:rPr>
          <w:rFonts w:hint="eastAsia"/>
          <w:spacing w:val="6"/>
          <w:u w:val="single"/>
        </w:rPr>
        <w:t>汽</w:t>
      </w:r>
      <w:r w:rsidRPr="00FB594A">
        <w:rPr>
          <w:rFonts w:hint="eastAsia"/>
          <w:spacing w:val="7"/>
          <w:u w:val="single"/>
        </w:rPr>
        <w:t>壓</w:t>
      </w:r>
      <w:r w:rsidRPr="00FB594A">
        <w:rPr>
          <w:rFonts w:hint="eastAsia"/>
          <w:spacing w:val="6"/>
          <w:u w:val="single"/>
        </w:rPr>
        <w:t>力流</w:t>
      </w:r>
      <w:r w:rsidRPr="00FB594A">
        <w:rPr>
          <w:rFonts w:hint="eastAsia"/>
          <w:spacing w:val="7"/>
          <w:u w:val="single"/>
        </w:rPr>
        <w:t>量</w:t>
      </w:r>
      <w:r w:rsidRPr="00FB594A">
        <w:rPr>
          <w:rFonts w:hint="eastAsia"/>
          <w:spacing w:val="6"/>
          <w:u w:val="single"/>
        </w:rPr>
        <w:t>暫態</w:t>
      </w:r>
      <w:r w:rsidRPr="00FB594A">
        <w:rPr>
          <w:rFonts w:hint="eastAsia"/>
          <w:spacing w:val="7"/>
          <w:u w:val="single"/>
        </w:rPr>
        <w:t>而</w:t>
      </w:r>
      <w:r w:rsidRPr="00FB594A">
        <w:rPr>
          <w:rFonts w:hint="eastAsia"/>
          <w:spacing w:val="6"/>
          <w:u w:val="single"/>
        </w:rPr>
        <w:t>造</w:t>
      </w:r>
      <w:r w:rsidRPr="00FB594A">
        <w:rPr>
          <w:rFonts w:hint="eastAsia"/>
          <w:spacing w:val="7"/>
          <w:u w:val="single"/>
        </w:rPr>
        <w:t>成</w:t>
      </w:r>
      <w:r w:rsidRPr="00FB594A">
        <w:rPr>
          <w:rFonts w:hint="eastAsia"/>
          <w:spacing w:val="6"/>
          <w:u w:val="single"/>
        </w:rPr>
        <w:t>自動</w:t>
      </w:r>
      <w:r w:rsidRPr="00FB594A">
        <w:rPr>
          <w:rFonts w:hint="eastAsia"/>
          <w:spacing w:val="7"/>
          <w:u w:val="single"/>
        </w:rPr>
        <w:t>跳</w:t>
      </w:r>
      <w:r w:rsidRPr="00FB594A">
        <w:rPr>
          <w:rFonts w:hint="eastAsia"/>
          <w:spacing w:val="11"/>
          <w:u w:val="single"/>
        </w:rPr>
        <w:t>脫</w:t>
      </w:r>
      <w:r w:rsidRPr="00FB594A">
        <w:rPr>
          <w:rFonts w:hint="eastAsia"/>
          <w:u w:val="single"/>
        </w:rPr>
        <w:t>設計</w:t>
      </w:r>
      <w:r w:rsidRPr="00FB594A">
        <w:rPr>
          <w:rStyle w:val="afe"/>
        </w:rPr>
        <w:footnoteReference w:id="10"/>
      </w:r>
      <w:r w:rsidRPr="00FB594A">
        <w:rPr>
          <w:rFonts w:hint="eastAsia"/>
        </w:rPr>
        <w:t>；設計控制文件中亦敘明，此系統可提供至</w:t>
      </w:r>
      <w:r w:rsidRPr="00FB594A">
        <w:rPr>
          <w:rFonts w:hint="eastAsia"/>
          <w:spacing w:val="-4"/>
        </w:rPr>
        <w:t>少</w:t>
      </w:r>
      <w:r w:rsidRPr="00FB594A">
        <w:rPr>
          <w:rFonts w:ascii="Times New Roman" w:eastAsia="Times New Roman" w:hAnsi="Times New Roman"/>
        </w:rPr>
        <w:t>33%</w:t>
      </w:r>
      <w:r w:rsidRPr="00FB594A">
        <w:rPr>
          <w:rFonts w:hint="eastAsia"/>
        </w:rPr>
        <w:t>蒸汽旁通</w:t>
      </w:r>
      <w:r w:rsidRPr="00FB594A">
        <w:rPr>
          <w:rFonts w:hint="eastAsia"/>
          <w:spacing w:val="-6"/>
        </w:rPr>
        <w:t>容</w:t>
      </w:r>
      <w:r w:rsidRPr="00FB594A">
        <w:rPr>
          <w:rFonts w:hint="eastAsia"/>
        </w:rPr>
        <w:t>量能力，其配合反應</w:t>
      </w:r>
      <w:r w:rsidRPr="00FB594A">
        <w:rPr>
          <w:rFonts w:hint="eastAsia"/>
          <w:spacing w:val="-5"/>
        </w:rPr>
        <w:t>器</w:t>
      </w:r>
      <w:r w:rsidRPr="00FB594A">
        <w:rPr>
          <w:rFonts w:ascii="Times New Roman" w:eastAsia="Times New Roman" w:hAnsi="Times New Roman"/>
        </w:rPr>
        <w:t>(</w:t>
      </w:r>
      <w:r w:rsidRPr="00FB594A">
        <w:rPr>
          <w:rFonts w:hint="eastAsia"/>
        </w:rPr>
        <w:t>控</w:t>
      </w:r>
      <w:r w:rsidRPr="00FB594A">
        <w:rPr>
          <w:rFonts w:hint="eastAsia"/>
          <w:spacing w:val="-5"/>
        </w:rPr>
        <w:t>制</w:t>
      </w:r>
      <w:r w:rsidRPr="00FB594A">
        <w:rPr>
          <w:rFonts w:ascii="Times New Roman" w:eastAsia="Times New Roman" w:hAnsi="Times New Roman"/>
        </w:rPr>
        <w:t>)</w:t>
      </w:r>
      <w:r w:rsidRPr="00FB594A">
        <w:rPr>
          <w:rFonts w:hint="eastAsia"/>
        </w:rPr>
        <w:t>系統，可在負載變動幅度低</w:t>
      </w:r>
      <w:r w:rsidRPr="00FB594A">
        <w:rPr>
          <w:rFonts w:hint="eastAsia"/>
          <w:spacing w:val="-5"/>
        </w:rPr>
        <w:t>於</w:t>
      </w:r>
      <w:r w:rsidRPr="00FB594A">
        <w:rPr>
          <w:rFonts w:ascii="Times New Roman" w:eastAsia="Times New Roman" w:hAnsi="Times New Roman"/>
        </w:rPr>
        <w:t>40%</w:t>
      </w:r>
      <w:r w:rsidRPr="00FB594A">
        <w:rPr>
          <w:rFonts w:hint="eastAsia"/>
        </w:rPr>
        <w:t>之情況下，不致造成反應器跳脫</w:t>
      </w:r>
      <w:r w:rsidRPr="00FB594A">
        <w:rPr>
          <w:rStyle w:val="afe"/>
        </w:rPr>
        <w:footnoteReference w:id="11"/>
      </w:r>
      <w:r w:rsidRPr="00FB594A">
        <w:rPr>
          <w:rFonts w:hint="eastAsia"/>
          <w:spacing w:val="3"/>
        </w:rPr>
        <w:t>。</w:t>
      </w:r>
      <w:r w:rsidRPr="00FB594A">
        <w:rPr>
          <w:rFonts w:hint="eastAsia"/>
          <w:u w:val="single"/>
        </w:rPr>
        <w:t>另在美國核能管制委員</w:t>
      </w:r>
      <w:r w:rsidRPr="00FB594A">
        <w:rPr>
          <w:rFonts w:hint="eastAsia"/>
          <w:spacing w:val="-1"/>
          <w:u w:val="single"/>
        </w:rPr>
        <w:t>會</w:t>
      </w:r>
      <w:r w:rsidRPr="00FB594A">
        <w:rPr>
          <w:rFonts w:ascii="Times New Roman" w:eastAsia="Times New Roman" w:hAnsi="Times New Roman"/>
          <w:u w:val="single"/>
        </w:rPr>
        <w:t>(</w:t>
      </w:r>
      <w:r w:rsidRPr="00FB594A">
        <w:rPr>
          <w:rFonts w:hint="eastAsia"/>
          <w:u w:val="single"/>
        </w:rPr>
        <w:t>以下</w:t>
      </w:r>
      <w:r w:rsidRPr="00FB594A">
        <w:rPr>
          <w:rFonts w:hint="eastAsia"/>
          <w:spacing w:val="-1"/>
          <w:u w:val="single"/>
        </w:rPr>
        <w:t>稱核</w:t>
      </w:r>
      <w:r w:rsidRPr="00FB594A">
        <w:rPr>
          <w:rFonts w:hint="eastAsia"/>
          <w:u w:val="single"/>
        </w:rPr>
        <w:t>管會</w:t>
      </w:r>
      <w:r w:rsidRPr="00FB594A">
        <w:rPr>
          <w:rFonts w:ascii="Times New Roman" w:eastAsia="Times New Roman" w:hAnsi="Times New Roman"/>
          <w:u w:val="single"/>
        </w:rPr>
        <w:t>)</w:t>
      </w:r>
      <w:r w:rsidRPr="00FB594A">
        <w:rPr>
          <w:rFonts w:hint="eastAsia"/>
          <w:u w:val="single"/>
        </w:rPr>
        <w:t>對奇異</w:t>
      </w:r>
      <w:r w:rsidRPr="00FB594A">
        <w:rPr>
          <w:rFonts w:hint="eastAsia"/>
          <w:spacing w:val="-1"/>
          <w:u w:val="single"/>
        </w:rPr>
        <w:t>公</w:t>
      </w:r>
      <w:r w:rsidRPr="00FB594A">
        <w:rPr>
          <w:rFonts w:hint="eastAsia"/>
          <w:u w:val="single"/>
        </w:rPr>
        <w:t>司</w:t>
      </w:r>
      <w:r w:rsidRPr="00FB594A">
        <w:rPr>
          <w:spacing w:val="-21"/>
          <w:u w:val="single"/>
        </w:rPr>
        <w:t xml:space="preserve"> </w:t>
      </w:r>
      <w:r w:rsidRPr="00FB594A">
        <w:rPr>
          <w:rFonts w:ascii="Times New Roman" w:eastAsia="Times New Roman" w:hAnsi="Times New Roman"/>
          <w:u w:val="single"/>
        </w:rPr>
        <w:t>AB</w:t>
      </w:r>
      <w:r w:rsidRPr="00FB594A">
        <w:rPr>
          <w:rFonts w:ascii="Times New Roman" w:eastAsia="Times New Roman" w:hAnsi="Times New Roman"/>
          <w:spacing w:val="-2"/>
          <w:u w:val="single"/>
        </w:rPr>
        <w:t>W</w:t>
      </w:r>
      <w:r w:rsidRPr="00FB594A">
        <w:rPr>
          <w:rFonts w:ascii="Times New Roman" w:eastAsia="Times New Roman" w:hAnsi="Times New Roman"/>
          <w:u w:val="single"/>
        </w:rPr>
        <w:t>R</w:t>
      </w:r>
      <w:r w:rsidRPr="00FB594A">
        <w:rPr>
          <w:rFonts w:ascii="Times New Roman" w:eastAsia="Times New Roman" w:hAnsi="Times New Roman"/>
          <w:spacing w:val="-34"/>
          <w:u w:val="single"/>
        </w:rPr>
        <w:t xml:space="preserve"> </w:t>
      </w:r>
      <w:r w:rsidRPr="00FB594A">
        <w:rPr>
          <w:rFonts w:hint="eastAsia"/>
          <w:u w:val="single"/>
        </w:rPr>
        <w:t>設計控</w:t>
      </w:r>
      <w:r w:rsidRPr="00FB594A">
        <w:rPr>
          <w:rFonts w:hint="eastAsia"/>
          <w:spacing w:val="-1"/>
          <w:u w:val="single"/>
        </w:rPr>
        <w:t>制</w:t>
      </w:r>
      <w:r w:rsidRPr="00FB594A">
        <w:rPr>
          <w:rFonts w:hint="eastAsia"/>
          <w:u w:val="single"/>
        </w:rPr>
        <w:t>文</w:t>
      </w:r>
      <w:r w:rsidRPr="00FB594A">
        <w:rPr>
          <w:rFonts w:hint="eastAsia"/>
          <w:spacing w:val="-1"/>
          <w:u w:val="single"/>
        </w:rPr>
        <w:t>件</w:t>
      </w:r>
      <w:r w:rsidRPr="00FB594A">
        <w:rPr>
          <w:rFonts w:hint="eastAsia"/>
          <w:u w:val="single"/>
        </w:rPr>
        <w:t>之安全評估</w:t>
      </w:r>
      <w:r w:rsidRPr="00FB594A">
        <w:rPr>
          <w:rFonts w:hint="eastAsia"/>
          <w:spacing w:val="-1"/>
          <w:u w:val="single"/>
        </w:rPr>
        <w:t>報</w:t>
      </w:r>
      <w:r w:rsidRPr="00FB594A">
        <w:rPr>
          <w:rFonts w:hint="eastAsia"/>
          <w:u w:val="single"/>
        </w:rPr>
        <w:t>告中</w:t>
      </w:r>
      <w:r w:rsidRPr="00FB594A">
        <w:rPr>
          <w:rFonts w:hint="eastAsia"/>
          <w:spacing w:val="-1"/>
          <w:u w:val="single"/>
        </w:rPr>
        <w:t>，</w:t>
      </w:r>
      <w:r w:rsidRPr="00FB594A">
        <w:rPr>
          <w:rFonts w:hint="eastAsia"/>
          <w:u w:val="single"/>
        </w:rPr>
        <w:t>亦</w:t>
      </w:r>
      <w:r w:rsidRPr="00FB594A">
        <w:rPr>
          <w:rFonts w:hint="eastAsia"/>
          <w:spacing w:val="-1"/>
          <w:u w:val="single"/>
        </w:rPr>
        <w:t>載</w:t>
      </w:r>
      <w:r w:rsidRPr="00FB594A">
        <w:rPr>
          <w:rFonts w:hint="eastAsia"/>
          <w:u w:val="single"/>
        </w:rPr>
        <w:t>明此</w:t>
      </w:r>
      <w:r w:rsidRPr="00FB594A">
        <w:rPr>
          <w:rFonts w:hint="eastAsia"/>
          <w:spacing w:val="-1"/>
          <w:u w:val="single"/>
        </w:rPr>
        <w:t>設</w:t>
      </w:r>
      <w:r w:rsidRPr="00FB594A">
        <w:rPr>
          <w:rFonts w:hint="eastAsia"/>
          <w:u w:val="single"/>
        </w:rPr>
        <w:t>計</w:t>
      </w:r>
      <w:r w:rsidRPr="00FB594A">
        <w:rPr>
          <w:rFonts w:hint="eastAsia"/>
          <w:spacing w:val="1"/>
          <w:u w:val="single"/>
        </w:rPr>
        <w:t>，</w:t>
      </w:r>
      <w:r w:rsidRPr="00FB594A">
        <w:rPr>
          <w:rFonts w:hint="eastAsia"/>
          <w:spacing w:val="-1"/>
          <w:u w:val="single"/>
        </w:rPr>
        <w:t>其</w:t>
      </w:r>
      <w:r w:rsidRPr="00FB594A">
        <w:rPr>
          <w:rFonts w:hint="eastAsia"/>
          <w:u w:val="single"/>
        </w:rPr>
        <w:t>並</w:t>
      </w:r>
      <w:r w:rsidRPr="00FB594A">
        <w:rPr>
          <w:rFonts w:hint="eastAsia"/>
          <w:spacing w:val="-1"/>
          <w:u w:val="single"/>
        </w:rPr>
        <w:t>未</w:t>
      </w:r>
      <w:r w:rsidRPr="00FB594A">
        <w:rPr>
          <w:rFonts w:hint="eastAsia"/>
          <w:u w:val="single"/>
        </w:rPr>
        <w:t>有特</w:t>
      </w:r>
      <w:r w:rsidRPr="00FB594A">
        <w:rPr>
          <w:rFonts w:hint="eastAsia"/>
          <w:spacing w:val="-1"/>
          <w:u w:val="single"/>
        </w:rPr>
        <w:t>別</w:t>
      </w:r>
      <w:r w:rsidRPr="00FB594A">
        <w:rPr>
          <w:rFonts w:hint="eastAsia"/>
          <w:u w:val="single"/>
        </w:rPr>
        <w:t>意</w:t>
      </w:r>
      <w:r w:rsidRPr="00FB594A">
        <w:rPr>
          <w:rFonts w:hint="eastAsia"/>
          <w:spacing w:val="-4"/>
          <w:u w:val="single"/>
        </w:rPr>
        <w:t>見</w:t>
      </w:r>
      <w:r w:rsidRPr="00FB594A">
        <w:rPr>
          <w:rFonts w:hint="eastAsia"/>
        </w:rPr>
        <w:t>。</w:t>
      </w:r>
      <w:r w:rsidRPr="00FB594A">
        <w:rPr>
          <w:rFonts w:hint="eastAsia"/>
          <w:spacing w:val="-8"/>
        </w:rPr>
        <w:t>綜</w:t>
      </w:r>
      <w:r w:rsidRPr="00FB594A">
        <w:rPr>
          <w:rFonts w:hint="eastAsia"/>
          <w:spacing w:val="3"/>
        </w:rPr>
        <w:t>上，奇</w:t>
      </w:r>
      <w:r w:rsidRPr="00FB594A">
        <w:rPr>
          <w:rFonts w:hint="eastAsia"/>
          <w:spacing w:val="2"/>
        </w:rPr>
        <w:t>異</w:t>
      </w:r>
      <w:r w:rsidRPr="00FB594A">
        <w:rPr>
          <w:rFonts w:hint="eastAsia"/>
          <w:spacing w:val="3"/>
        </w:rPr>
        <w:t>公</w:t>
      </w:r>
      <w:r w:rsidRPr="00FB594A">
        <w:rPr>
          <w:rFonts w:hint="eastAsia"/>
          <w:spacing w:val="-1"/>
        </w:rPr>
        <w:t>司</w:t>
      </w:r>
      <w:r w:rsidRPr="00FB594A">
        <w:rPr>
          <w:rFonts w:ascii="Times New Roman" w:eastAsia="Times New Roman" w:hAnsi="Times New Roman"/>
          <w:spacing w:val="-1"/>
        </w:rPr>
        <w:t>A</w:t>
      </w:r>
      <w:r w:rsidRPr="00FB594A">
        <w:rPr>
          <w:rFonts w:ascii="Times New Roman" w:eastAsia="Times New Roman" w:hAnsi="Times New Roman"/>
        </w:rPr>
        <w:t>BWR</w:t>
      </w:r>
      <w:r w:rsidRPr="00FB594A">
        <w:rPr>
          <w:rFonts w:hint="eastAsia"/>
          <w:spacing w:val="4"/>
        </w:rPr>
        <w:t>設計</w:t>
      </w:r>
      <w:r w:rsidRPr="00FB594A">
        <w:rPr>
          <w:rFonts w:hint="eastAsia"/>
          <w:spacing w:val="3"/>
        </w:rPr>
        <w:t>控</w:t>
      </w:r>
      <w:r w:rsidRPr="00FB594A">
        <w:rPr>
          <w:rFonts w:hint="eastAsia"/>
          <w:spacing w:val="4"/>
        </w:rPr>
        <w:t>制文</w:t>
      </w:r>
      <w:r w:rsidRPr="00FB594A">
        <w:rPr>
          <w:rFonts w:hint="eastAsia"/>
          <w:spacing w:val="3"/>
        </w:rPr>
        <w:t>件</w:t>
      </w:r>
      <w:r w:rsidRPr="00FB594A">
        <w:rPr>
          <w:rFonts w:hint="eastAsia"/>
          <w:spacing w:val="4"/>
        </w:rPr>
        <w:t>所</w:t>
      </w:r>
      <w:r w:rsidRPr="00FB594A">
        <w:rPr>
          <w:rFonts w:hint="eastAsia"/>
        </w:rPr>
        <w:t>載</w:t>
      </w:r>
      <w:r w:rsidRPr="00FB594A">
        <w:rPr>
          <w:rFonts w:ascii="Times New Roman" w:eastAsia="Times New Roman" w:hAnsi="Times New Roman"/>
        </w:rPr>
        <w:t>33%</w:t>
      </w:r>
      <w:r w:rsidRPr="00FB594A">
        <w:rPr>
          <w:rFonts w:hint="eastAsia"/>
          <w:spacing w:val="4"/>
        </w:rPr>
        <w:t>旁通容</w:t>
      </w:r>
      <w:r w:rsidRPr="00FB594A">
        <w:rPr>
          <w:rFonts w:hint="eastAsia"/>
          <w:spacing w:val="3"/>
        </w:rPr>
        <w:t>量</w:t>
      </w:r>
      <w:r w:rsidRPr="00FB594A">
        <w:rPr>
          <w:rFonts w:hint="eastAsia"/>
          <w:spacing w:val="4"/>
        </w:rPr>
        <w:t>係其可</w:t>
      </w:r>
      <w:r w:rsidRPr="00FB594A">
        <w:rPr>
          <w:rFonts w:hint="eastAsia"/>
        </w:rPr>
        <w:t>提供</w:t>
      </w:r>
      <w:r w:rsidRPr="00FB594A">
        <w:rPr>
          <w:rFonts w:hint="eastAsia"/>
          <w:spacing w:val="-1"/>
        </w:rPr>
        <w:t>之</w:t>
      </w:r>
      <w:r w:rsidRPr="00FB594A">
        <w:rPr>
          <w:rFonts w:hint="eastAsia"/>
        </w:rPr>
        <w:t>最</w:t>
      </w:r>
      <w:r w:rsidRPr="00FB594A">
        <w:rPr>
          <w:rFonts w:hint="eastAsia"/>
          <w:spacing w:val="-1"/>
        </w:rPr>
        <w:t>低</w:t>
      </w:r>
      <w:r w:rsidRPr="00FB594A">
        <w:rPr>
          <w:rFonts w:hint="eastAsia"/>
        </w:rPr>
        <w:t>容</w:t>
      </w:r>
      <w:r w:rsidRPr="00FB594A">
        <w:rPr>
          <w:rFonts w:hint="eastAsia"/>
          <w:spacing w:val="-1"/>
        </w:rPr>
        <w:t>量</w:t>
      </w:r>
      <w:r w:rsidRPr="00FB594A">
        <w:rPr>
          <w:rFonts w:hint="eastAsia"/>
        </w:rPr>
        <w:t>，</w:t>
      </w:r>
      <w:r w:rsidRPr="00FB594A">
        <w:rPr>
          <w:rFonts w:hint="eastAsia"/>
          <w:spacing w:val="-3"/>
        </w:rPr>
        <w:t>各</w:t>
      </w:r>
      <w:r w:rsidRPr="00FB594A">
        <w:rPr>
          <w:rFonts w:ascii="Times New Roman" w:eastAsia="Times New Roman" w:hAnsi="Times New Roman"/>
          <w:spacing w:val="-1"/>
        </w:rPr>
        <w:t>A</w:t>
      </w:r>
      <w:r w:rsidRPr="00FB594A">
        <w:rPr>
          <w:rFonts w:ascii="Times New Roman" w:eastAsia="Times New Roman" w:hAnsi="Times New Roman"/>
        </w:rPr>
        <w:t>B</w:t>
      </w:r>
      <w:r w:rsidRPr="00FB594A">
        <w:rPr>
          <w:rFonts w:ascii="Times New Roman" w:eastAsia="Times New Roman" w:hAnsi="Times New Roman"/>
          <w:spacing w:val="-3"/>
        </w:rPr>
        <w:t>W</w:t>
      </w:r>
      <w:r w:rsidRPr="00FB594A">
        <w:rPr>
          <w:rFonts w:ascii="Times New Roman" w:eastAsia="Times New Roman" w:hAnsi="Times New Roman"/>
        </w:rPr>
        <w:t>R</w:t>
      </w:r>
      <w:r w:rsidRPr="00FB594A">
        <w:rPr>
          <w:rFonts w:hint="eastAsia"/>
        </w:rPr>
        <w:t>電</w:t>
      </w:r>
      <w:r w:rsidRPr="00FB594A">
        <w:rPr>
          <w:rFonts w:hint="eastAsia"/>
          <w:spacing w:val="-1"/>
        </w:rPr>
        <w:t>廠仍</w:t>
      </w:r>
      <w:r w:rsidRPr="00FB594A">
        <w:rPr>
          <w:rFonts w:hint="eastAsia"/>
        </w:rPr>
        <w:t>可</w:t>
      </w:r>
      <w:r w:rsidRPr="00FB594A">
        <w:rPr>
          <w:rFonts w:hint="eastAsia"/>
          <w:spacing w:val="-1"/>
        </w:rPr>
        <w:t>依</w:t>
      </w:r>
      <w:r w:rsidRPr="00FB594A">
        <w:rPr>
          <w:rFonts w:hint="eastAsia"/>
        </w:rPr>
        <w:lastRenderedPageBreak/>
        <w:t>其</w:t>
      </w:r>
      <w:r w:rsidRPr="00FB594A">
        <w:rPr>
          <w:rFonts w:hint="eastAsia"/>
          <w:spacing w:val="-1"/>
        </w:rPr>
        <w:t>需</w:t>
      </w:r>
      <w:r w:rsidRPr="00FB594A">
        <w:rPr>
          <w:rFonts w:hint="eastAsia"/>
        </w:rPr>
        <w:t>求</w:t>
      </w:r>
      <w:r w:rsidRPr="00FB594A">
        <w:rPr>
          <w:rFonts w:hint="eastAsia"/>
          <w:spacing w:val="-1"/>
        </w:rPr>
        <w:t>，</w:t>
      </w:r>
      <w:r w:rsidRPr="00FB594A">
        <w:rPr>
          <w:rFonts w:hint="eastAsia"/>
        </w:rPr>
        <w:t>設</w:t>
      </w:r>
      <w:r w:rsidRPr="00FB594A">
        <w:rPr>
          <w:rFonts w:hint="eastAsia"/>
          <w:spacing w:val="-1"/>
        </w:rPr>
        <w:t>計</w:t>
      </w:r>
      <w:r w:rsidRPr="00FB594A">
        <w:rPr>
          <w:rFonts w:hint="eastAsia"/>
        </w:rPr>
        <w:t>對</w:t>
      </w:r>
      <w:r w:rsidRPr="00FB594A">
        <w:rPr>
          <w:rFonts w:hint="eastAsia"/>
          <w:spacing w:val="-1"/>
        </w:rPr>
        <w:t>應</w:t>
      </w:r>
      <w:r w:rsidRPr="00FB594A">
        <w:rPr>
          <w:rFonts w:hint="eastAsia"/>
        </w:rPr>
        <w:t>之蒸</w:t>
      </w:r>
      <w:r w:rsidRPr="00FB594A">
        <w:rPr>
          <w:rFonts w:hint="eastAsia"/>
          <w:spacing w:val="-6"/>
        </w:rPr>
        <w:t>汽</w:t>
      </w:r>
      <w:r w:rsidRPr="00FB594A">
        <w:rPr>
          <w:rFonts w:hint="eastAsia"/>
        </w:rPr>
        <w:t>旁通容量。</w:t>
      </w:r>
    </w:p>
    <w:p w:rsidR="00E84C40" w:rsidRPr="00FB594A" w:rsidRDefault="00E84C40" w:rsidP="00E84C40">
      <w:pPr>
        <w:pStyle w:val="4"/>
      </w:pPr>
      <w:r w:rsidRPr="00FB594A">
        <w:rPr>
          <w:rFonts w:hint="eastAsia"/>
        </w:rPr>
        <w:t>台電公司於核四廠初期安全分析報告中，即敘明核四廠設計採具</w:t>
      </w:r>
      <w:r w:rsidRPr="00FB594A">
        <w:rPr>
          <w:rFonts w:ascii="Times New Roman" w:eastAsia="Times New Roman" w:hAnsi="Times New Roman"/>
          <w:spacing w:val="-10"/>
        </w:rPr>
        <w:t>1</w:t>
      </w:r>
      <w:r w:rsidRPr="00FB594A">
        <w:rPr>
          <w:rFonts w:ascii="Times New Roman" w:eastAsia="Times New Roman" w:hAnsi="Times New Roman"/>
        </w:rPr>
        <w:t>10%</w:t>
      </w:r>
      <w:r w:rsidRPr="00FB594A">
        <w:rPr>
          <w:rFonts w:hint="eastAsia"/>
        </w:rPr>
        <w:t>之</w:t>
      </w:r>
      <w:r w:rsidRPr="00FB594A">
        <w:rPr>
          <w:rFonts w:hint="eastAsia"/>
          <w:spacing w:val="3"/>
        </w:rPr>
        <w:t>蒸</w:t>
      </w:r>
      <w:r w:rsidRPr="00FB594A">
        <w:rPr>
          <w:rFonts w:hint="eastAsia"/>
        </w:rPr>
        <w:t>汽旁</w:t>
      </w:r>
      <w:r w:rsidRPr="00FB594A">
        <w:rPr>
          <w:rFonts w:hint="eastAsia"/>
          <w:spacing w:val="3"/>
        </w:rPr>
        <w:t>通</w:t>
      </w:r>
      <w:r w:rsidRPr="00FB594A">
        <w:rPr>
          <w:rFonts w:hint="eastAsia"/>
        </w:rPr>
        <w:t>容量。</w:t>
      </w:r>
      <w:r w:rsidRPr="00FB594A">
        <w:rPr>
          <w:rFonts w:hint="eastAsia"/>
          <w:spacing w:val="3"/>
        </w:rPr>
        <w:t>雖</w:t>
      </w:r>
      <w:r w:rsidRPr="00FB594A">
        <w:rPr>
          <w:rFonts w:hint="eastAsia"/>
        </w:rPr>
        <w:t>然</w:t>
      </w:r>
      <w:r w:rsidRPr="00FB594A">
        <w:rPr>
          <w:rFonts w:hint="eastAsia"/>
          <w:spacing w:val="3"/>
        </w:rPr>
        <w:t>蒸</w:t>
      </w:r>
      <w:r w:rsidRPr="00FB594A">
        <w:rPr>
          <w:rFonts w:hint="eastAsia"/>
        </w:rPr>
        <w:t>汽旁通</w:t>
      </w:r>
      <w:r w:rsidRPr="00FB594A">
        <w:rPr>
          <w:rFonts w:hint="eastAsia"/>
          <w:spacing w:val="3"/>
        </w:rPr>
        <w:t>容</w:t>
      </w:r>
      <w:r w:rsidRPr="00FB594A">
        <w:rPr>
          <w:rFonts w:hint="eastAsia"/>
        </w:rPr>
        <w:t>量非為</w:t>
      </w:r>
      <w:r w:rsidRPr="00FB594A">
        <w:rPr>
          <w:rFonts w:hint="eastAsia"/>
          <w:spacing w:val="3"/>
        </w:rPr>
        <w:t>安</w:t>
      </w:r>
      <w:r w:rsidRPr="00FB594A">
        <w:rPr>
          <w:rFonts w:hint="eastAsia"/>
        </w:rPr>
        <w:t>全功能，原能會於審</w:t>
      </w:r>
      <w:r w:rsidRPr="00FB594A">
        <w:rPr>
          <w:rFonts w:hint="eastAsia"/>
          <w:spacing w:val="-2"/>
        </w:rPr>
        <w:t>查</w:t>
      </w:r>
      <w:r w:rsidRPr="00FB594A">
        <w:rPr>
          <w:rFonts w:hint="eastAsia"/>
        </w:rPr>
        <w:t>核四廠初期安全</w:t>
      </w:r>
      <w:r w:rsidRPr="00FB594A">
        <w:rPr>
          <w:rFonts w:hint="eastAsia"/>
          <w:spacing w:val="-2"/>
        </w:rPr>
        <w:t>分</w:t>
      </w:r>
      <w:r w:rsidRPr="00FB594A">
        <w:rPr>
          <w:rFonts w:hint="eastAsia"/>
        </w:rPr>
        <w:t>析報告之主冷凝</w:t>
      </w:r>
      <w:r w:rsidRPr="00FB594A">
        <w:rPr>
          <w:rFonts w:hint="eastAsia"/>
          <w:spacing w:val="-2"/>
        </w:rPr>
        <w:t>器</w:t>
      </w:r>
      <w:r w:rsidRPr="00FB594A">
        <w:rPr>
          <w:rFonts w:hint="eastAsia"/>
        </w:rPr>
        <w:t>設計能</w:t>
      </w:r>
      <w:r w:rsidRPr="00FB594A">
        <w:rPr>
          <w:rFonts w:hint="eastAsia"/>
          <w:spacing w:val="-4"/>
        </w:rPr>
        <w:t>力</w:t>
      </w:r>
      <w:r w:rsidRPr="00FB594A">
        <w:rPr>
          <w:rFonts w:hint="eastAsia"/>
          <w:spacing w:val="6"/>
        </w:rPr>
        <w:t>時，</w:t>
      </w:r>
      <w:r w:rsidRPr="00FB594A">
        <w:rPr>
          <w:rFonts w:hint="eastAsia"/>
          <w:spacing w:val="5"/>
        </w:rPr>
        <w:t>亦</w:t>
      </w:r>
      <w:r w:rsidRPr="00FB594A">
        <w:rPr>
          <w:rFonts w:hint="eastAsia"/>
          <w:spacing w:val="6"/>
        </w:rPr>
        <w:t>已就</w:t>
      </w:r>
      <w:r w:rsidRPr="00FB594A">
        <w:rPr>
          <w:rFonts w:hint="eastAsia"/>
          <w:spacing w:val="5"/>
        </w:rPr>
        <w:t>蒸</w:t>
      </w:r>
      <w:r w:rsidRPr="00FB594A">
        <w:rPr>
          <w:rFonts w:hint="eastAsia"/>
          <w:spacing w:val="6"/>
        </w:rPr>
        <w:t>汽</w:t>
      </w:r>
      <w:r w:rsidRPr="00FB594A">
        <w:rPr>
          <w:rFonts w:hint="eastAsia"/>
          <w:spacing w:val="5"/>
        </w:rPr>
        <w:t>旁</w:t>
      </w:r>
      <w:r w:rsidRPr="00FB594A">
        <w:rPr>
          <w:rFonts w:hint="eastAsia"/>
          <w:spacing w:val="6"/>
        </w:rPr>
        <w:t>通容</w:t>
      </w:r>
      <w:r w:rsidRPr="00FB594A">
        <w:rPr>
          <w:rFonts w:hint="eastAsia"/>
        </w:rPr>
        <w:t>量</w:t>
      </w:r>
      <w:r w:rsidRPr="00FB594A">
        <w:rPr>
          <w:rFonts w:ascii="Times New Roman" w:eastAsia="Times New Roman" w:hAnsi="Times New Roman"/>
          <w:spacing w:val="-10"/>
        </w:rPr>
        <w:t>1</w:t>
      </w:r>
      <w:r w:rsidRPr="00FB594A">
        <w:rPr>
          <w:rFonts w:ascii="Times New Roman" w:eastAsia="Times New Roman" w:hAnsi="Times New Roman"/>
        </w:rPr>
        <w:t>10%</w:t>
      </w:r>
      <w:r w:rsidRPr="00FB594A">
        <w:rPr>
          <w:rFonts w:hint="eastAsia"/>
          <w:spacing w:val="6"/>
        </w:rPr>
        <w:t>是</w:t>
      </w:r>
      <w:r w:rsidRPr="00FB594A">
        <w:rPr>
          <w:rFonts w:hint="eastAsia"/>
          <w:spacing w:val="5"/>
        </w:rPr>
        <w:t>否影</w:t>
      </w:r>
      <w:r w:rsidRPr="00FB594A">
        <w:rPr>
          <w:rFonts w:hint="eastAsia"/>
          <w:spacing w:val="6"/>
        </w:rPr>
        <w:t>響相</w:t>
      </w:r>
      <w:r w:rsidRPr="00FB594A">
        <w:rPr>
          <w:rFonts w:hint="eastAsia"/>
          <w:spacing w:val="5"/>
        </w:rPr>
        <w:t>關</w:t>
      </w:r>
      <w:r w:rsidRPr="00FB594A">
        <w:rPr>
          <w:rFonts w:hint="eastAsia"/>
          <w:spacing w:val="6"/>
        </w:rPr>
        <w:t>管</w:t>
      </w:r>
      <w:r w:rsidRPr="00FB594A">
        <w:rPr>
          <w:rFonts w:hint="eastAsia"/>
          <w:spacing w:val="8"/>
        </w:rPr>
        <w:t>路</w:t>
      </w:r>
      <w:r w:rsidRPr="00FB594A">
        <w:rPr>
          <w:rFonts w:hint="eastAsia"/>
          <w:spacing w:val="5"/>
        </w:rPr>
        <w:t>設</w:t>
      </w:r>
      <w:r w:rsidRPr="00FB594A">
        <w:rPr>
          <w:rFonts w:hint="eastAsia"/>
          <w:spacing w:val="7"/>
        </w:rPr>
        <w:t>計</w:t>
      </w:r>
      <w:r w:rsidRPr="00FB594A">
        <w:rPr>
          <w:rFonts w:hint="eastAsia"/>
          <w:spacing w:val="5"/>
        </w:rPr>
        <w:t>之</w:t>
      </w:r>
      <w:r w:rsidRPr="00FB594A">
        <w:rPr>
          <w:rFonts w:hint="eastAsia"/>
          <w:spacing w:val="6"/>
        </w:rPr>
        <w:t>議題</w:t>
      </w:r>
      <w:r w:rsidRPr="00FB594A">
        <w:rPr>
          <w:rFonts w:hint="eastAsia"/>
        </w:rPr>
        <w:t>，請台電公司澄清</w:t>
      </w:r>
      <w:r w:rsidRPr="00FB594A">
        <w:rPr>
          <w:rFonts w:hint="eastAsia"/>
          <w:spacing w:val="-2"/>
        </w:rPr>
        <w:t>。</w:t>
      </w:r>
      <w:r w:rsidRPr="00FB594A">
        <w:rPr>
          <w:rFonts w:hint="eastAsia"/>
        </w:rPr>
        <w:t>經台電公司於87年8月18日D核技字第8708-1003 Y號函答覆</w:t>
      </w:r>
      <w:r w:rsidRPr="00FB594A">
        <w:rPr>
          <w:rFonts w:hint="eastAsia"/>
          <w:spacing w:val="-2"/>
        </w:rPr>
        <w:t>說</w:t>
      </w:r>
      <w:r w:rsidRPr="00FB594A">
        <w:rPr>
          <w:rFonts w:hint="eastAsia"/>
        </w:rPr>
        <w:t>明主汽機旁通系</w:t>
      </w:r>
      <w:r w:rsidRPr="00FB594A">
        <w:rPr>
          <w:rFonts w:hint="eastAsia"/>
          <w:spacing w:val="-2"/>
        </w:rPr>
        <w:t>統</w:t>
      </w:r>
      <w:r w:rsidRPr="00FB594A">
        <w:rPr>
          <w:rFonts w:hint="eastAsia"/>
        </w:rPr>
        <w:t>設計</w:t>
      </w:r>
      <w:r w:rsidRPr="00FB594A">
        <w:rPr>
          <w:rFonts w:hint="eastAsia"/>
          <w:spacing w:val="1"/>
        </w:rPr>
        <w:t>上</w:t>
      </w:r>
      <w:r w:rsidRPr="00FB594A">
        <w:rPr>
          <w:rFonts w:hint="eastAsia"/>
          <w:spacing w:val="-4"/>
        </w:rPr>
        <w:t>已</w:t>
      </w:r>
      <w:r w:rsidRPr="00FB594A">
        <w:rPr>
          <w:rFonts w:hint="eastAsia"/>
        </w:rPr>
        <w:t>增加旁通管路閥門，以提供所需之蒸汽旁通能力，</w:t>
      </w:r>
      <w:r w:rsidRPr="00FB594A">
        <w:rPr>
          <w:rFonts w:hint="eastAsia"/>
          <w:u w:val="single"/>
        </w:rPr>
        <w:t>並於至主冷凝器之管路增設減</w:t>
      </w:r>
      <w:r w:rsidRPr="00FB594A">
        <w:rPr>
          <w:rFonts w:hint="eastAsia"/>
          <w:spacing w:val="-2"/>
          <w:u w:val="single"/>
        </w:rPr>
        <w:t>壓</w:t>
      </w:r>
      <w:r w:rsidRPr="00FB594A">
        <w:rPr>
          <w:rFonts w:hint="eastAsia"/>
          <w:u w:val="single"/>
        </w:rPr>
        <w:t>閥</w:t>
      </w:r>
      <w:r w:rsidRPr="00FB594A">
        <w:rPr>
          <w:rStyle w:val="afe"/>
          <w:u w:val="single"/>
        </w:rPr>
        <w:footnoteReference w:id="12"/>
      </w:r>
      <w:r w:rsidRPr="00FB594A">
        <w:rPr>
          <w:rFonts w:hint="eastAsia"/>
          <w:u w:val="single"/>
        </w:rPr>
        <w:t>，降低出口壓</w:t>
      </w:r>
      <w:r w:rsidRPr="00FB594A">
        <w:rPr>
          <w:rFonts w:hint="eastAsia"/>
          <w:spacing w:val="-2"/>
          <w:u w:val="single"/>
        </w:rPr>
        <w:t>力</w:t>
      </w:r>
      <w:r w:rsidRPr="00FB594A">
        <w:rPr>
          <w:rFonts w:hint="eastAsia"/>
          <w:u w:val="single"/>
        </w:rPr>
        <w:t>，以避免蒸汽排</w:t>
      </w:r>
      <w:r w:rsidRPr="00FB594A">
        <w:rPr>
          <w:rFonts w:hint="eastAsia"/>
          <w:spacing w:val="-1"/>
          <w:u w:val="single"/>
        </w:rPr>
        <w:t>放</w:t>
      </w:r>
      <w:r w:rsidRPr="00FB594A">
        <w:rPr>
          <w:rFonts w:hint="eastAsia"/>
          <w:u w:val="single"/>
        </w:rPr>
        <w:t>時對主</w:t>
      </w:r>
      <w:r w:rsidRPr="00FB594A">
        <w:rPr>
          <w:rFonts w:hint="eastAsia"/>
          <w:spacing w:val="-4"/>
          <w:u w:val="single"/>
        </w:rPr>
        <w:t>冷</w:t>
      </w:r>
      <w:r w:rsidRPr="00FB594A">
        <w:rPr>
          <w:rFonts w:hint="eastAsia"/>
          <w:u w:val="single"/>
        </w:rPr>
        <w:t>凝器之沖放影響</w:t>
      </w:r>
      <w:r w:rsidRPr="00FB594A">
        <w:rPr>
          <w:rFonts w:hint="eastAsia"/>
          <w:spacing w:val="-1"/>
          <w:u w:val="single"/>
        </w:rPr>
        <w:t>。</w:t>
      </w:r>
      <w:r w:rsidRPr="00FB594A">
        <w:rPr>
          <w:rFonts w:hint="eastAsia"/>
        </w:rPr>
        <w:t>台電公司說明旁</w:t>
      </w:r>
      <w:r w:rsidRPr="00FB594A">
        <w:rPr>
          <w:rFonts w:hint="eastAsia"/>
          <w:spacing w:val="-2"/>
        </w:rPr>
        <w:t>通</w:t>
      </w:r>
      <w:r w:rsidRPr="00FB594A">
        <w:rPr>
          <w:rFonts w:hint="eastAsia"/>
        </w:rPr>
        <w:t>容量增加之管閥不致增加</w:t>
      </w:r>
      <w:r w:rsidRPr="00FB594A">
        <w:rPr>
          <w:rFonts w:hint="eastAsia"/>
          <w:spacing w:val="-4"/>
        </w:rPr>
        <w:t>維</w:t>
      </w:r>
      <w:r w:rsidRPr="00FB594A">
        <w:rPr>
          <w:rFonts w:hint="eastAsia"/>
        </w:rPr>
        <w:t>護之複雜度，同時主冷凝器已考量符合環境影響評估報告所述冷卻海水進出口溫差在</w:t>
      </w:r>
      <w:r w:rsidRPr="00FB594A">
        <w:rPr>
          <w:rFonts w:ascii="Times New Roman" w:eastAsia="Times New Roman" w:hAnsi="Times New Roman"/>
        </w:rPr>
        <w:t>7</w:t>
      </w:r>
      <w:r w:rsidRPr="00FB594A">
        <w:rPr>
          <w:rFonts w:ascii="新細明體" w:eastAsia="新細明體" w:hAnsi="新細明體" w:cs="新細明體" w:hint="eastAsia"/>
        </w:rPr>
        <w:t>℃</w:t>
      </w:r>
      <w:r w:rsidRPr="00FB594A">
        <w:rPr>
          <w:rFonts w:hint="eastAsia"/>
        </w:rPr>
        <w:t>內之溫升要求已設計較大容量，並具</w:t>
      </w:r>
      <w:r w:rsidRPr="00FB594A">
        <w:rPr>
          <w:rFonts w:hint="eastAsia"/>
          <w:spacing w:val="-8"/>
        </w:rPr>
        <w:t>備</w:t>
      </w:r>
      <w:r w:rsidRPr="00FB594A">
        <w:rPr>
          <w:rFonts w:hint="eastAsia"/>
          <w:spacing w:val="10"/>
        </w:rPr>
        <w:t>容</w:t>
      </w:r>
      <w:r w:rsidRPr="00FB594A">
        <w:rPr>
          <w:rFonts w:hint="eastAsia"/>
          <w:spacing w:val="-1"/>
        </w:rPr>
        <w:t>納</w:t>
      </w:r>
      <w:r w:rsidRPr="00FB594A">
        <w:rPr>
          <w:rFonts w:ascii="Times New Roman" w:eastAsia="Times New Roman" w:hAnsi="Times New Roman"/>
          <w:spacing w:val="-9"/>
        </w:rPr>
        <w:t>1</w:t>
      </w:r>
      <w:r w:rsidRPr="00FB594A">
        <w:rPr>
          <w:rFonts w:ascii="Times New Roman" w:eastAsia="Times New Roman" w:hAnsi="Times New Roman"/>
          <w:spacing w:val="-1"/>
        </w:rPr>
        <w:t>10%</w:t>
      </w:r>
      <w:r w:rsidRPr="00FB594A">
        <w:rPr>
          <w:rFonts w:hint="eastAsia"/>
          <w:spacing w:val="11"/>
        </w:rPr>
        <w:t>蒸汽旁</w:t>
      </w:r>
      <w:r w:rsidRPr="00FB594A">
        <w:rPr>
          <w:rFonts w:hint="eastAsia"/>
          <w:spacing w:val="10"/>
        </w:rPr>
        <w:t>通</w:t>
      </w:r>
      <w:r w:rsidRPr="00FB594A">
        <w:rPr>
          <w:rFonts w:hint="eastAsia"/>
          <w:spacing w:val="11"/>
        </w:rPr>
        <w:t>量之能力，</w:t>
      </w:r>
      <w:r w:rsidRPr="00FB594A">
        <w:rPr>
          <w:rFonts w:hint="eastAsia"/>
          <w:spacing w:val="10"/>
        </w:rPr>
        <w:t>經</w:t>
      </w:r>
      <w:r w:rsidRPr="00FB594A">
        <w:rPr>
          <w:rFonts w:hint="eastAsia"/>
          <w:spacing w:val="11"/>
        </w:rPr>
        <w:t>原能</w:t>
      </w:r>
      <w:r w:rsidRPr="00FB594A">
        <w:rPr>
          <w:rFonts w:hint="eastAsia"/>
          <w:spacing w:val="10"/>
        </w:rPr>
        <w:t>會</w:t>
      </w:r>
      <w:r w:rsidRPr="00FB594A">
        <w:rPr>
          <w:rFonts w:hint="eastAsia"/>
          <w:spacing w:val="11"/>
        </w:rPr>
        <w:t>審查後同意</w:t>
      </w:r>
      <w:r w:rsidRPr="00FB594A">
        <w:rPr>
          <w:rFonts w:hint="eastAsia"/>
          <w:spacing w:val="10"/>
        </w:rPr>
        <w:t>備</w:t>
      </w:r>
      <w:r w:rsidRPr="00FB594A">
        <w:rPr>
          <w:rFonts w:hint="eastAsia"/>
          <w:spacing w:val="3"/>
        </w:rPr>
        <w:t>查</w:t>
      </w:r>
      <w:r w:rsidRPr="00FB594A">
        <w:rPr>
          <w:rFonts w:hint="eastAsia"/>
        </w:rPr>
        <w:t>。</w:t>
      </w:r>
    </w:p>
    <w:p w:rsidR="00E84C40" w:rsidRPr="00FB594A" w:rsidRDefault="00E84C40" w:rsidP="00E84C40">
      <w:pPr>
        <w:pStyle w:val="4"/>
        <w:rPr>
          <w:rFonts w:cs="標楷體"/>
        </w:rPr>
      </w:pPr>
      <w:r w:rsidRPr="00FB594A">
        <w:rPr>
          <w:rFonts w:hint="eastAsia"/>
          <w:spacing w:val="-2"/>
        </w:rPr>
        <w:t>有關</w:t>
      </w:r>
      <w:r w:rsidRPr="00FB594A">
        <w:rPr>
          <w:rFonts w:ascii="Times New Roman" w:eastAsia="Times New Roman" w:hAnsi="Times New Roman"/>
          <w:spacing w:val="-3"/>
        </w:rPr>
        <w:t>A</w:t>
      </w:r>
      <w:r w:rsidRPr="00FB594A">
        <w:rPr>
          <w:rFonts w:ascii="Times New Roman" w:eastAsia="Times New Roman" w:hAnsi="Times New Roman"/>
          <w:spacing w:val="-2"/>
        </w:rPr>
        <w:t>B</w:t>
      </w:r>
      <w:r w:rsidRPr="00FB594A">
        <w:rPr>
          <w:rFonts w:ascii="Times New Roman" w:eastAsia="Times New Roman" w:hAnsi="Times New Roman"/>
          <w:spacing w:val="-5"/>
        </w:rPr>
        <w:t>W</w:t>
      </w:r>
      <w:r w:rsidRPr="00FB594A">
        <w:rPr>
          <w:rFonts w:ascii="Times New Roman" w:eastAsia="Times New Roman" w:hAnsi="Times New Roman"/>
          <w:spacing w:val="-2"/>
        </w:rPr>
        <w:t>R</w:t>
      </w:r>
      <w:r w:rsidRPr="00FB594A">
        <w:rPr>
          <w:rFonts w:hint="eastAsia"/>
        </w:rPr>
        <w:t>電廠旁通蒸汽容量部分</w:t>
      </w:r>
      <w:r w:rsidRPr="00FB594A">
        <w:rPr>
          <w:rFonts w:hAnsi="標楷體" w:hint="eastAsia"/>
        </w:rPr>
        <w:t>：</w:t>
      </w:r>
    </w:p>
    <w:p w:rsidR="00E84C40" w:rsidRPr="00FB594A" w:rsidRDefault="00E84C40" w:rsidP="00E84C40">
      <w:pPr>
        <w:pStyle w:val="5"/>
        <w:ind w:left="2041"/>
        <w:rPr>
          <w:rFonts w:cs="標楷體"/>
        </w:rPr>
      </w:pPr>
      <w:r w:rsidRPr="00FB594A">
        <w:rPr>
          <w:rFonts w:hint="eastAsia"/>
        </w:rPr>
        <w:t>已商轉之日本</w:t>
      </w:r>
      <w:r w:rsidRPr="00FB594A">
        <w:rPr>
          <w:rFonts w:hint="eastAsia"/>
          <w:spacing w:val="-3"/>
        </w:rPr>
        <w:t>柏</w:t>
      </w:r>
      <w:r w:rsidRPr="00FB594A">
        <w:rPr>
          <w:rFonts w:hint="eastAsia"/>
        </w:rPr>
        <w:t>崎</w:t>
      </w:r>
      <w:r w:rsidRPr="00FB594A">
        <w:rPr>
          <w:rFonts w:hint="eastAsia"/>
          <w:spacing w:val="-5"/>
        </w:rPr>
        <w:t>廠</w:t>
      </w:r>
      <w:r w:rsidRPr="00FB594A">
        <w:rPr>
          <w:rFonts w:ascii="Times New Roman" w:eastAsia="Times New Roman" w:hAnsi="Times New Roman"/>
        </w:rPr>
        <w:t>6</w:t>
      </w:r>
      <w:r w:rsidRPr="00FB594A">
        <w:rPr>
          <w:rFonts w:hint="eastAsia"/>
        </w:rPr>
        <w:t>、</w:t>
      </w:r>
      <w:r w:rsidRPr="00FB594A">
        <w:rPr>
          <w:rFonts w:ascii="Times New Roman" w:eastAsia="Times New Roman" w:hAnsi="Times New Roman"/>
        </w:rPr>
        <w:t>7</w:t>
      </w:r>
      <w:r w:rsidRPr="00FB594A">
        <w:rPr>
          <w:rFonts w:hint="eastAsia"/>
        </w:rPr>
        <w:t>號機，其設計蒸汽旁通量為</w:t>
      </w:r>
      <w:r w:rsidRPr="00FB594A">
        <w:rPr>
          <w:rFonts w:ascii="Times New Roman" w:eastAsia="Times New Roman" w:hAnsi="Times New Roman"/>
        </w:rPr>
        <w:t>35%</w:t>
      </w:r>
      <w:r w:rsidRPr="00FB594A">
        <w:rPr>
          <w:rFonts w:hint="eastAsia"/>
        </w:rPr>
        <w:t>；另美國已取得興建運轉許</w:t>
      </w:r>
      <w:r w:rsidRPr="00FB594A">
        <w:rPr>
          <w:rFonts w:cs="標楷體" w:hint="eastAsia"/>
          <w:spacing w:val="-2"/>
        </w:rPr>
        <w:t>可之南德州計畫</w:t>
      </w:r>
      <w:r w:rsidRPr="00FB594A">
        <w:rPr>
          <w:rFonts w:ascii="Times New Roman" w:eastAsia="Times New Roman" w:hAnsi="Times New Roman"/>
          <w:spacing w:val="-2"/>
        </w:rPr>
        <w:t>(Sout</w:t>
      </w:r>
      <w:r w:rsidRPr="00FB594A">
        <w:rPr>
          <w:rFonts w:ascii="Times New Roman" w:eastAsia="Times New Roman" w:hAnsi="Times New Roman"/>
        </w:rPr>
        <w:t>h</w:t>
      </w:r>
      <w:r w:rsidRPr="00FB594A">
        <w:rPr>
          <w:rFonts w:ascii="Times New Roman" w:eastAsia="Times New Roman" w:hAnsi="Times New Roman"/>
          <w:spacing w:val="43"/>
        </w:rPr>
        <w:t xml:space="preserve"> </w:t>
      </w:r>
      <w:r w:rsidRPr="00FB594A">
        <w:rPr>
          <w:rFonts w:ascii="Times New Roman" w:eastAsia="Times New Roman" w:hAnsi="Times New Roman"/>
          <w:spacing w:val="-21"/>
        </w:rPr>
        <w:t>T</w:t>
      </w:r>
      <w:r w:rsidRPr="00FB594A">
        <w:rPr>
          <w:rFonts w:ascii="Times New Roman" w:eastAsia="Times New Roman" w:hAnsi="Times New Roman"/>
        </w:rPr>
        <w:t>exas</w:t>
      </w:r>
      <w:r w:rsidRPr="00FB594A">
        <w:rPr>
          <w:rFonts w:ascii="Times New Roman" w:eastAsia="Times New Roman" w:hAnsi="Times New Roman"/>
          <w:spacing w:val="40"/>
        </w:rPr>
        <w:t xml:space="preserve"> </w:t>
      </w:r>
      <w:r w:rsidRPr="00FB594A">
        <w:rPr>
          <w:rFonts w:ascii="Times New Roman" w:eastAsia="Times New Roman" w:hAnsi="Times New Roman"/>
        </w:rPr>
        <w:t>Project)3</w:t>
      </w:r>
      <w:r w:rsidRPr="00FB594A">
        <w:rPr>
          <w:rFonts w:cs="標楷體" w:hint="eastAsia"/>
        </w:rPr>
        <w:t>、</w:t>
      </w:r>
      <w:r w:rsidRPr="00FB594A">
        <w:rPr>
          <w:rFonts w:ascii="Times New Roman" w:eastAsia="Times New Roman" w:hAnsi="Times New Roman"/>
        </w:rPr>
        <w:t>4</w:t>
      </w:r>
      <w:r w:rsidRPr="00FB594A">
        <w:rPr>
          <w:rFonts w:cs="標楷體" w:hint="eastAsia"/>
        </w:rPr>
        <w:t>號機，依其</w:t>
      </w:r>
      <w:r w:rsidRPr="00FB594A">
        <w:rPr>
          <w:rFonts w:ascii="Times New Roman" w:eastAsia="Times New Roman" w:hAnsi="Times New Roman"/>
        </w:rPr>
        <w:t>2016</w:t>
      </w:r>
      <w:r w:rsidRPr="00FB594A">
        <w:rPr>
          <w:rFonts w:cs="標楷體" w:hint="eastAsia"/>
        </w:rPr>
        <w:t>年第</w:t>
      </w:r>
      <w:r w:rsidRPr="00FB594A">
        <w:rPr>
          <w:rFonts w:ascii="Times New Roman" w:eastAsia="Times New Roman" w:hAnsi="Times New Roman"/>
        </w:rPr>
        <w:t xml:space="preserve">13 </w:t>
      </w:r>
      <w:r w:rsidRPr="00FB594A">
        <w:rPr>
          <w:rFonts w:cs="標楷體" w:hint="eastAsia"/>
          <w:spacing w:val="2"/>
        </w:rPr>
        <w:t>版</w:t>
      </w:r>
      <w:r w:rsidRPr="00FB594A">
        <w:rPr>
          <w:rFonts w:cs="標楷體" w:hint="eastAsia"/>
          <w:spacing w:val="4"/>
        </w:rPr>
        <w:t>之</w:t>
      </w:r>
      <w:r w:rsidRPr="00FB594A">
        <w:rPr>
          <w:rFonts w:cs="標楷體" w:hint="eastAsia"/>
          <w:spacing w:val="2"/>
        </w:rPr>
        <w:t>終</w:t>
      </w:r>
      <w:r w:rsidRPr="00FB594A">
        <w:rPr>
          <w:rFonts w:cs="標楷體" w:hint="eastAsia"/>
          <w:spacing w:val="3"/>
        </w:rPr>
        <w:t>期</w:t>
      </w:r>
      <w:r w:rsidRPr="00FB594A">
        <w:rPr>
          <w:rFonts w:cs="標楷體" w:hint="eastAsia"/>
          <w:spacing w:val="2"/>
        </w:rPr>
        <w:t>安全</w:t>
      </w:r>
      <w:r w:rsidRPr="00FB594A">
        <w:rPr>
          <w:rFonts w:cs="標楷體" w:hint="eastAsia"/>
          <w:spacing w:val="4"/>
        </w:rPr>
        <w:t>分</w:t>
      </w:r>
      <w:r w:rsidRPr="00FB594A">
        <w:rPr>
          <w:rFonts w:cs="標楷體" w:hint="eastAsia"/>
          <w:spacing w:val="2"/>
        </w:rPr>
        <w:t>析報</w:t>
      </w:r>
      <w:r w:rsidRPr="00FB594A">
        <w:rPr>
          <w:rFonts w:cs="標楷體" w:hint="eastAsia"/>
          <w:spacing w:val="4"/>
        </w:rPr>
        <w:t>告</w:t>
      </w:r>
      <w:r w:rsidRPr="00FB594A">
        <w:rPr>
          <w:rFonts w:cs="標楷體" w:hint="eastAsia"/>
          <w:spacing w:val="2"/>
        </w:rPr>
        <w:t>所述，其</w:t>
      </w:r>
      <w:r w:rsidRPr="00FB594A">
        <w:rPr>
          <w:rFonts w:cs="標楷體" w:hint="eastAsia"/>
          <w:spacing w:val="4"/>
        </w:rPr>
        <w:t>於</w:t>
      </w:r>
      <w:r w:rsidRPr="00FB594A">
        <w:rPr>
          <w:rFonts w:cs="標楷體" w:hint="eastAsia"/>
          <w:spacing w:val="2"/>
        </w:rPr>
        <w:t>配合</w:t>
      </w:r>
      <w:r w:rsidRPr="00FB594A">
        <w:rPr>
          <w:rFonts w:cs="標楷體" w:hint="eastAsia"/>
          <w:spacing w:val="4"/>
        </w:rPr>
        <w:t>反</w:t>
      </w:r>
      <w:r w:rsidRPr="00FB594A">
        <w:rPr>
          <w:rFonts w:cs="標楷體" w:hint="eastAsia"/>
          <w:spacing w:val="2"/>
        </w:rPr>
        <w:t>應</w:t>
      </w:r>
      <w:r w:rsidRPr="00FB594A">
        <w:rPr>
          <w:rFonts w:cs="標楷體" w:hint="eastAsia"/>
          <w:spacing w:val="-3"/>
        </w:rPr>
        <w:t>器</w:t>
      </w:r>
      <w:r w:rsidRPr="00FB594A">
        <w:rPr>
          <w:rFonts w:ascii="Times New Roman" w:eastAsia="Times New Roman" w:hAnsi="Times New Roman"/>
          <w:spacing w:val="1"/>
        </w:rPr>
        <w:t>(</w:t>
      </w:r>
      <w:r w:rsidRPr="00FB594A">
        <w:rPr>
          <w:rFonts w:cs="標楷體" w:hint="eastAsia"/>
          <w:spacing w:val="4"/>
        </w:rPr>
        <w:t>控</w:t>
      </w:r>
      <w:r w:rsidRPr="00FB594A">
        <w:rPr>
          <w:rFonts w:cs="標楷體" w:hint="eastAsia"/>
          <w:spacing w:val="-6"/>
        </w:rPr>
        <w:t>制</w:t>
      </w:r>
      <w:r w:rsidRPr="00FB594A">
        <w:rPr>
          <w:rFonts w:ascii="Times New Roman" w:eastAsia="Times New Roman" w:hAnsi="Times New Roman"/>
          <w:spacing w:val="2"/>
        </w:rPr>
        <w:t>)</w:t>
      </w:r>
      <w:r w:rsidRPr="00FB594A">
        <w:rPr>
          <w:rFonts w:cs="標楷體" w:hint="eastAsia"/>
          <w:spacing w:val="2"/>
        </w:rPr>
        <w:t>系統</w:t>
      </w:r>
      <w:r w:rsidRPr="00FB594A">
        <w:rPr>
          <w:rFonts w:cs="標楷體" w:hint="eastAsia"/>
          <w:spacing w:val="3"/>
        </w:rPr>
        <w:t>情</w:t>
      </w:r>
      <w:r w:rsidRPr="00FB594A">
        <w:rPr>
          <w:rFonts w:cs="標楷體" w:hint="eastAsia"/>
          <w:spacing w:val="-11"/>
        </w:rPr>
        <w:t>況</w:t>
      </w:r>
      <w:r w:rsidRPr="00FB594A">
        <w:rPr>
          <w:rFonts w:cs="標楷體" w:hint="eastAsia"/>
          <w:spacing w:val="2"/>
        </w:rPr>
        <w:t>下</w:t>
      </w:r>
      <w:r w:rsidRPr="00FB594A">
        <w:rPr>
          <w:rFonts w:cs="標楷體" w:hint="eastAsia"/>
          <w:spacing w:val="1"/>
        </w:rPr>
        <w:t>，可</w:t>
      </w:r>
      <w:r w:rsidRPr="00FB594A">
        <w:rPr>
          <w:rFonts w:cs="標楷體" w:hint="eastAsia"/>
          <w:spacing w:val="2"/>
        </w:rPr>
        <w:t>在</w:t>
      </w:r>
      <w:r w:rsidRPr="00FB594A">
        <w:rPr>
          <w:rFonts w:cs="標楷體" w:hint="eastAsia"/>
          <w:spacing w:val="1"/>
        </w:rPr>
        <w:t>負載</w:t>
      </w:r>
      <w:r w:rsidRPr="00FB594A">
        <w:rPr>
          <w:rFonts w:cs="標楷體" w:hint="eastAsia"/>
          <w:spacing w:val="2"/>
        </w:rPr>
        <w:t>變</w:t>
      </w:r>
      <w:r w:rsidRPr="00FB594A">
        <w:rPr>
          <w:rFonts w:cs="標楷體" w:hint="eastAsia"/>
          <w:spacing w:val="3"/>
        </w:rPr>
        <w:t>動</w:t>
      </w:r>
      <w:r w:rsidRPr="00FB594A">
        <w:rPr>
          <w:rFonts w:cs="標楷體" w:hint="eastAsia"/>
          <w:spacing w:val="2"/>
        </w:rPr>
        <w:t>幅</w:t>
      </w:r>
      <w:r w:rsidRPr="00FB594A">
        <w:rPr>
          <w:rFonts w:cs="標楷體" w:hint="eastAsia"/>
          <w:spacing w:val="1"/>
        </w:rPr>
        <w:t>度</w:t>
      </w:r>
      <w:r w:rsidRPr="00FB594A">
        <w:rPr>
          <w:rFonts w:hint="eastAsia"/>
        </w:rPr>
        <w:t>低於</w:t>
      </w:r>
      <w:r w:rsidRPr="00FB594A">
        <w:rPr>
          <w:rFonts w:ascii="Times New Roman" w:eastAsia="Times New Roman" w:hAnsi="Times New Roman"/>
          <w:spacing w:val="1"/>
        </w:rPr>
        <w:t>33%</w:t>
      </w:r>
      <w:r w:rsidRPr="00FB594A">
        <w:rPr>
          <w:rFonts w:cs="標楷體" w:hint="eastAsia"/>
          <w:spacing w:val="1"/>
        </w:rPr>
        <w:t>之情</w:t>
      </w:r>
      <w:r w:rsidRPr="00FB594A">
        <w:rPr>
          <w:rFonts w:cs="標楷體" w:hint="eastAsia"/>
          <w:spacing w:val="2"/>
        </w:rPr>
        <w:t>況下</w:t>
      </w:r>
      <w:r w:rsidRPr="00FB594A">
        <w:rPr>
          <w:rFonts w:cs="標楷體" w:hint="eastAsia"/>
          <w:spacing w:val="1"/>
        </w:rPr>
        <w:t>，</w:t>
      </w:r>
      <w:r w:rsidRPr="00FB594A">
        <w:rPr>
          <w:rFonts w:cs="標楷體" w:hint="eastAsia"/>
          <w:spacing w:val="2"/>
        </w:rPr>
        <w:t>不</w:t>
      </w:r>
      <w:r w:rsidRPr="00FB594A">
        <w:rPr>
          <w:rFonts w:cs="標楷體" w:hint="eastAsia"/>
          <w:spacing w:val="1"/>
        </w:rPr>
        <w:t>致造</w:t>
      </w:r>
      <w:r w:rsidRPr="00FB594A">
        <w:rPr>
          <w:rFonts w:cs="標楷體" w:hint="eastAsia"/>
          <w:spacing w:val="2"/>
        </w:rPr>
        <w:t>成</w:t>
      </w:r>
      <w:r w:rsidRPr="00FB594A">
        <w:rPr>
          <w:rFonts w:cs="標楷體" w:hint="eastAsia"/>
          <w:spacing w:val="1"/>
        </w:rPr>
        <w:t>反</w:t>
      </w:r>
      <w:r w:rsidRPr="00FB594A">
        <w:rPr>
          <w:rFonts w:cs="標楷體" w:hint="eastAsia"/>
          <w:spacing w:val="2"/>
        </w:rPr>
        <w:t>應</w:t>
      </w:r>
      <w:r w:rsidRPr="00FB594A">
        <w:rPr>
          <w:rFonts w:cs="標楷體" w:hint="eastAsia"/>
        </w:rPr>
        <w:t>器</w:t>
      </w:r>
      <w:r w:rsidRPr="00FB594A">
        <w:rPr>
          <w:rFonts w:cs="標楷體" w:hint="eastAsia"/>
          <w:spacing w:val="-11"/>
        </w:rPr>
        <w:lastRenderedPageBreak/>
        <w:t>跳</w:t>
      </w:r>
      <w:r w:rsidRPr="00FB594A">
        <w:rPr>
          <w:rFonts w:cs="標楷體" w:hint="eastAsia"/>
        </w:rPr>
        <w:t>脫。</w:t>
      </w:r>
    </w:p>
    <w:p w:rsidR="00E84C40" w:rsidRPr="00FB594A" w:rsidRDefault="00E84C40" w:rsidP="00E84C40">
      <w:pPr>
        <w:pStyle w:val="5"/>
        <w:ind w:left="2041"/>
      </w:pPr>
      <w:r w:rsidRPr="00FB594A">
        <w:rPr>
          <w:rFonts w:cs="新細明體" w:hint="eastAsia"/>
        </w:rPr>
        <w:t>國際間其他核電廠之旁通蒸汽容量，從</w:t>
      </w:r>
      <w:r w:rsidRPr="00FB594A">
        <w:t>25%</w:t>
      </w:r>
      <w:r w:rsidRPr="00FB594A">
        <w:rPr>
          <w:rFonts w:cs="新細明體" w:hint="eastAsia"/>
        </w:rPr>
        <w:t>到</w:t>
      </w:r>
      <w:r w:rsidRPr="00FB594A">
        <w:t>110%</w:t>
      </w:r>
      <w:r w:rsidRPr="00FB594A">
        <w:rPr>
          <w:rFonts w:cs="新細明體" w:hint="eastAsia"/>
        </w:rPr>
        <w:t>均有，例如核二廠為</w:t>
      </w:r>
      <w:r w:rsidRPr="00FB594A">
        <w:t>35%</w:t>
      </w:r>
      <w:r w:rsidRPr="00FB594A">
        <w:rPr>
          <w:rFonts w:cs="新細明體" w:hint="eastAsia"/>
        </w:rPr>
        <w:t>，</w:t>
      </w:r>
      <w:r w:rsidRPr="00FB594A">
        <w:rPr>
          <w:rFonts w:cs="新細明體" w:hint="eastAsia"/>
          <w:u w:val="single"/>
        </w:rPr>
        <w:t>日本東通電廠</w:t>
      </w:r>
      <w:r w:rsidRPr="00FB594A">
        <w:rPr>
          <w:u w:val="single"/>
        </w:rPr>
        <w:t>1</w:t>
      </w:r>
      <w:r w:rsidRPr="00FB594A">
        <w:rPr>
          <w:rFonts w:cs="新細明體" w:hint="eastAsia"/>
          <w:u w:val="single"/>
        </w:rPr>
        <w:t>號機</w:t>
      </w:r>
      <w:r w:rsidRPr="00FB594A">
        <w:rPr>
          <w:u w:val="single"/>
        </w:rPr>
        <w:t>(Higashidori-1</w:t>
      </w:r>
      <w:r w:rsidRPr="00FB594A">
        <w:rPr>
          <w:rFonts w:cs="新細明體" w:hint="eastAsia"/>
          <w:u w:val="single"/>
        </w:rPr>
        <w:t>，沸水式反應器第</w:t>
      </w:r>
      <w:r w:rsidRPr="00FB594A">
        <w:rPr>
          <w:u w:val="single"/>
        </w:rPr>
        <w:t>5</w:t>
      </w:r>
      <w:r w:rsidRPr="00FB594A">
        <w:rPr>
          <w:rFonts w:cs="新細明體" w:hint="eastAsia"/>
          <w:u w:val="single"/>
        </w:rPr>
        <w:t>型</w:t>
      </w:r>
      <w:r w:rsidRPr="00FB594A">
        <w:rPr>
          <w:u w:val="single"/>
        </w:rPr>
        <w:t>)</w:t>
      </w:r>
      <w:r w:rsidRPr="00FB594A">
        <w:rPr>
          <w:rFonts w:cs="新細明體" w:hint="eastAsia"/>
          <w:u w:val="single"/>
        </w:rPr>
        <w:t>為</w:t>
      </w:r>
      <w:r w:rsidRPr="00FB594A">
        <w:rPr>
          <w:u w:val="single"/>
        </w:rPr>
        <w:t>100%</w:t>
      </w:r>
      <w:r w:rsidRPr="00FB594A">
        <w:rPr>
          <w:rFonts w:cs="新細明體" w:hint="eastAsia"/>
          <w:u w:val="single"/>
        </w:rPr>
        <w:t>，</w:t>
      </w:r>
      <w:r w:rsidRPr="00FB594A">
        <w:rPr>
          <w:rFonts w:cs="新細明體" w:hint="eastAsia"/>
        </w:rPr>
        <w:t>美國業經核管會審查通過之奇異</w:t>
      </w:r>
      <w:r w:rsidRPr="00FB594A">
        <w:t>-</w:t>
      </w:r>
      <w:r w:rsidRPr="00FB594A">
        <w:rPr>
          <w:rFonts w:cs="新細明體" w:hint="eastAsia"/>
        </w:rPr>
        <w:t>日立公司之</w:t>
      </w:r>
      <w:r w:rsidRPr="00FB594A">
        <w:t>Economic Simplified Boiling-Water Reactor (ESBWR)</w:t>
      </w:r>
      <w:r w:rsidRPr="00FB594A">
        <w:rPr>
          <w:rFonts w:cs="新細明體" w:hint="eastAsia"/>
        </w:rPr>
        <w:t>之設計為</w:t>
      </w:r>
      <w:r w:rsidRPr="00FB594A">
        <w:t>110%</w:t>
      </w:r>
      <w:r w:rsidRPr="00FB594A">
        <w:rPr>
          <w:rFonts w:cs="新細明體" w:hint="eastAsia"/>
        </w:rPr>
        <w:t>。</w:t>
      </w:r>
    </w:p>
    <w:p w:rsidR="00E84C40" w:rsidRPr="00FB594A" w:rsidRDefault="00E84C40" w:rsidP="00E84C40">
      <w:pPr>
        <w:pStyle w:val="4"/>
      </w:pPr>
      <w:r w:rsidRPr="00FB594A">
        <w:rPr>
          <w:rFonts w:hint="eastAsia"/>
        </w:rPr>
        <w:t>有關核四廠初期安全分析報告之審查委員的組成方式為何、成員資歷及專業背景：</w:t>
      </w:r>
    </w:p>
    <w:p w:rsidR="00E84C40" w:rsidRPr="00FB594A" w:rsidRDefault="00E84C40" w:rsidP="00E84C40">
      <w:pPr>
        <w:pStyle w:val="5"/>
        <w:ind w:left="2041"/>
      </w:pPr>
      <w:r w:rsidRPr="00FB594A">
        <w:rPr>
          <w:rFonts w:hint="eastAsia"/>
        </w:rPr>
        <w:t>核四廠初期安全分析報告之審查委員包括由本會及會外專家學者組成，本案為初期</w:t>
      </w:r>
      <w:r w:rsidRPr="00FB594A">
        <w:rPr>
          <w:rFonts w:cs="標楷體" w:hint="eastAsia"/>
          <w:spacing w:val="-2"/>
        </w:rPr>
        <w:t>安全</w:t>
      </w:r>
      <w:r w:rsidRPr="00FB594A">
        <w:rPr>
          <w:rFonts w:hint="eastAsia"/>
        </w:rPr>
        <w:t>分析報告第10章「蒸汽與動力轉換系統」，原能會由具運轉、維護管制經驗之同仁組成；會外則聘請具機械、材料、地震工程專業背景之學者專家。</w:t>
      </w:r>
    </w:p>
    <w:p w:rsidR="00E84C40" w:rsidRPr="00FB594A" w:rsidRDefault="00E84C40" w:rsidP="00E84C40">
      <w:pPr>
        <w:pStyle w:val="5"/>
        <w:ind w:left="2041"/>
      </w:pPr>
      <w:r w:rsidRPr="00FB594A">
        <w:rPr>
          <w:rFonts w:hint="eastAsia"/>
        </w:rPr>
        <w:t>本項(110%之蒸汽旁通容量)並非安全系統，原能會於審查核四廠初期安全分析報告之主冷凝器設計能力時，已就其設計容量與主冷凝器設計之關聯與影響，請台電公司澄清。經台電公司答覆說明，主汽機旁通系統已從設計上考量所需之蒸汽旁通能力與避免蒸汽排放時對主冷凝器之沖放影響；台電公司亦說明，旁通容量增加之管閥不致增加維護之複雜度，同時主冷凝器容量已考量符合環境影響評估報告所述冷卻海水進出口溫差在7℃內之溫升要求，具備容納110%蒸汽旁通量之能力，經原能會審查後同意備查。</w:t>
      </w:r>
    </w:p>
    <w:p w:rsidR="004F125B" w:rsidRPr="00FB594A" w:rsidRDefault="004F125B" w:rsidP="00A55021">
      <w:pPr>
        <w:pStyle w:val="4"/>
      </w:pPr>
      <w:r w:rsidRPr="00FB594A">
        <w:rPr>
          <w:rFonts w:hint="eastAsia"/>
        </w:rPr>
        <w:t>核</w:t>
      </w:r>
      <w:r w:rsidRPr="00FB594A">
        <w:rPr>
          <w:rFonts w:hint="eastAsia"/>
          <w:spacing w:val="7"/>
        </w:rPr>
        <w:t>四</w:t>
      </w:r>
      <w:r w:rsidRPr="00FB594A">
        <w:rPr>
          <w:rFonts w:hint="eastAsia"/>
        </w:rPr>
        <w:t>廠之</w:t>
      </w:r>
      <w:r w:rsidRPr="00FB594A">
        <w:rPr>
          <w:rFonts w:hint="eastAsia"/>
          <w:spacing w:val="7"/>
        </w:rPr>
        <w:t>蒸</w:t>
      </w:r>
      <w:r w:rsidRPr="00FB594A">
        <w:rPr>
          <w:rFonts w:hint="eastAsia"/>
        </w:rPr>
        <w:t>汽旁通</w:t>
      </w:r>
      <w:r w:rsidRPr="00FB594A">
        <w:rPr>
          <w:rFonts w:hint="eastAsia"/>
          <w:spacing w:val="7"/>
        </w:rPr>
        <w:t>容</w:t>
      </w:r>
      <w:r w:rsidRPr="00FB594A">
        <w:rPr>
          <w:rFonts w:hint="eastAsia"/>
        </w:rPr>
        <w:t>量為</w:t>
      </w:r>
      <w:r w:rsidRPr="00FB594A">
        <w:rPr>
          <w:rFonts w:hint="eastAsia"/>
          <w:spacing w:val="7"/>
        </w:rPr>
        <w:t>該</w:t>
      </w:r>
      <w:r w:rsidRPr="00FB594A">
        <w:rPr>
          <w:rFonts w:hint="eastAsia"/>
        </w:rPr>
        <w:t>廠依其運轉需求選定，核四廠原設計即</w:t>
      </w:r>
      <w:r w:rsidRPr="00FB594A">
        <w:rPr>
          <w:rFonts w:hint="eastAsia"/>
          <w:spacing w:val="-3"/>
        </w:rPr>
        <w:t>為</w:t>
      </w:r>
      <w:r w:rsidRPr="00FB594A">
        <w:rPr>
          <w:rFonts w:ascii="Times New Roman" w:eastAsia="Times New Roman" w:hAnsi="Times New Roman"/>
          <w:spacing w:val="-10"/>
        </w:rPr>
        <w:t>1</w:t>
      </w:r>
      <w:r w:rsidRPr="00FB594A">
        <w:rPr>
          <w:rFonts w:ascii="Times New Roman" w:eastAsia="Times New Roman" w:hAnsi="Times New Roman"/>
        </w:rPr>
        <w:t>10%</w:t>
      </w:r>
      <w:r w:rsidRPr="00FB594A">
        <w:rPr>
          <w:rFonts w:hint="eastAsia"/>
        </w:rPr>
        <w:t>，並非變更原廠設計，且蒸汽旁通系統非安全相關系統設備，不會</w:t>
      </w:r>
      <w:r w:rsidRPr="00FB594A">
        <w:rPr>
          <w:rFonts w:hint="eastAsia"/>
        </w:rPr>
        <w:lastRenderedPageBreak/>
        <w:t>對電廠安全功能造成影響。美國核管會於其安全評估報告中，亦未針對蒸汽旁通容量大小提出不同看法。蒸汽旁通系統與運轉穩定性相關，原能會於審查核四廠初期安全分析報告之主冷凝器設計能力時，已就其設計容量與主冷凝器設計之關聯與影響，請台電公司澄清。台電公司說明主汽機旁通系統已從設計上考量所需之蒸汽旁通能力與避免蒸汽排放時對主冷凝器之沖放影響；台電公司亦說明旁通容量增加之管閥不致增加維護之複雜度，同時主冷凝器容量已具備容納</w:t>
      </w:r>
      <w:r w:rsidRPr="00FB594A">
        <w:t>110%</w:t>
      </w:r>
      <w:r w:rsidRPr="00FB594A">
        <w:rPr>
          <w:rFonts w:hint="eastAsia"/>
        </w:rPr>
        <w:t>蒸汽旁通量之能力，經原能會審查後同意備查。</w:t>
      </w:r>
    </w:p>
    <w:p w:rsidR="004F125B" w:rsidRPr="00FB594A" w:rsidRDefault="00FA34D5" w:rsidP="00FA34D5">
      <w:pPr>
        <w:pStyle w:val="4"/>
      </w:pPr>
      <w:r w:rsidRPr="00FB594A">
        <w:rPr>
          <w:rFonts w:hint="eastAsia"/>
        </w:rPr>
        <w:t>原能會</w:t>
      </w:r>
      <w:r w:rsidR="004F125B" w:rsidRPr="00FB594A">
        <w:rPr>
          <w:rFonts w:hint="eastAsia"/>
        </w:rPr>
        <w:t>於系統設備安裝後，電廠需編寫系統試運轉程序書，針對閥</w:t>
      </w:r>
      <w:r w:rsidR="004F125B" w:rsidRPr="00FB594A">
        <w:rPr>
          <w:rFonts w:hint="eastAsia"/>
          <w:spacing w:val="1"/>
        </w:rPr>
        <w:t>行程、控制系</w:t>
      </w:r>
      <w:r w:rsidR="004F125B" w:rsidRPr="00FB594A">
        <w:rPr>
          <w:rFonts w:hint="eastAsia"/>
        </w:rPr>
        <w:t>統等進行驗證，原能會亦派員執行現場視察及文</w:t>
      </w:r>
      <w:r w:rsidR="004F125B" w:rsidRPr="00FB594A">
        <w:rPr>
          <w:rFonts w:hint="eastAsia"/>
          <w:spacing w:val="-10"/>
        </w:rPr>
        <w:t>件</w:t>
      </w:r>
      <w:r w:rsidR="004F125B" w:rsidRPr="00FB594A">
        <w:rPr>
          <w:rFonts w:hint="eastAsia"/>
          <w:spacing w:val="1"/>
        </w:rPr>
        <w:t>審查</w:t>
      </w:r>
      <w:r w:rsidR="004F125B" w:rsidRPr="00FB594A">
        <w:rPr>
          <w:rFonts w:hint="eastAsia"/>
        </w:rPr>
        <w:t>。另於機組裝填燃料後，起動測試</w:t>
      </w:r>
      <w:r w:rsidR="004F125B" w:rsidRPr="00FB594A">
        <w:rPr>
          <w:rFonts w:hint="eastAsia"/>
          <w:spacing w:val="-10"/>
        </w:rPr>
        <w:t>期</w:t>
      </w:r>
      <w:r w:rsidR="004F125B" w:rsidRPr="00FB594A">
        <w:rPr>
          <w:rFonts w:hint="eastAsia"/>
          <w:spacing w:val="5"/>
        </w:rPr>
        <w:t>間亦會執行系統整體動態測試，此部分因核四廠已進入資產</w:t>
      </w:r>
      <w:r w:rsidR="004F125B" w:rsidRPr="00FB594A">
        <w:rPr>
          <w:rFonts w:hint="eastAsia"/>
        </w:rPr>
        <w:t>維護階段，目前並未執行。</w:t>
      </w:r>
    </w:p>
    <w:p w:rsidR="00E84C40" w:rsidRPr="00FB594A" w:rsidRDefault="00E84C40" w:rsidP="00E84C40">
      <w:pPr>
        <w:pStyle w:val="3"/>
      </w:pPr>
      <w:r w:rsidRPr="00FB594A">
        <w:rPr>
          <w:rFonts w:hint="eastAsia"/>
        </w:rPr>
        <w:t>原能會對核四廠蒸汽旁通系統與核二廠冷凝器內部組件因蒸汽傾洩受損之說明</w:t>
      </w:r>
      <w:r w:rsidRPr="00FB594A">
        <w:rPr>
          <w:rStyle w:val="afe"/>
        </w:rPr>
        <w:footnoteReference w:id="13"/>
      </w:r>
    </w:p>
    <w:p w:rsidR="00E84C40" w:rsidRPr="00FB594A" w:rsidRDefault="00E84C40" w:rsidP="00E84C40">
      <w:pPr>
        <w:pStyle w:val="4"/>
      </w:pPr>
      <w:r w:rsidRPr="00FB594A">
        <w:t>有關「</w:t>
      </w:r>
      <w:r w:rsidRPr="00FB594A">
        <w:rPr>
          <w:rFonts w:hint="eastAsia"/>
        </w:rPr>
        <w:t>增加蒸汽旁通量至100%或更高，對於核能安全管制是否造成影響？」部分</w:t>
      </w:r>
      <w:r w:rsidRPr="00FB594A">
        <w:rPr>
          <w:rFonts w:hAnsi="標楷體" w:hint="eastAsia"/>
        </w:rPr>
        <w:t>：</w:t>
      </w:r>
    </w:p>
    <w:p w:rsidR="00E84C40" w:rsidRPr="00FB594A" w:rsidRDefault="00E84C40" w:rsidP="00E84C40">
      <w:pPr>
        <w:pStyle w:val="5"/>
        <w:ind w:left="2041"/>
      </w:pPr>
      <w:r w:rsidRPr="00FB594A">
        <w:t>核電廠設計之蒸汽旁通系統其功能係於機組起動、停機期間，或機組暫態(如發電機輸出降低、汽機跳脫)時，將反應爐產生的蒸汽經由旁通(主汽機)的管路直接排至主冷凝器。機組運轉期間，若負載變動幅度在其設計之蒸汽旁通量以下時，將不致造成反應爐或汽機跳脫。亦</w:t>
      </w:r>
      <w:r w:rsidRPr="00FB594A">
        <w:lastRenderedPageBreak/>
        <w:t>即，蒸汽旁通量達100</w:t>
      </w:r>
      <w:r w:rsidRPr="00FB594A">
        <w:rPr>
          <w:rFonts w:hint="eastAsia"/>
        </w:rPr>
        <w:t>%以上者，表示機組於滿載運轉時，如果發生棄載(如發電機跳脫)，反應爐產生的蒸汽可排放至主冷凝器，而不會造成反應爐即停，可以增加運轉之彈性。</w:t>
      </w:r>
    </w:p>
    <w:p w:rsidR="00E84C40" w:rsidRPr="00FB594A" w:rsidRDefault="00E84C40" w:rsidP="00E84C40">
      <w:pPr>
        <w:pStyle w:val="5"/>
        <w:ind w:left="2041"/>
      </w:pPr>
      <w:r w:rsidRPr="00FB594A">
        <w:t>蒸汽旁通系統為非安全相關系統設備，原能會於審查核四廠初期安全分析報告之主冷凝器設計能力時，已就其設計容量與主冷凝器設計之關聯與影響，請台電公司提出澄清。經台電公司答覆說明，蒸汽旁通系統已從設計上考量所需蒸汽旁通能力與避免蒸汽排放時對主冷凝器之沖放影響；台電公司亦說明，旁通容量增加之管閥不致增加維護之複雜度，同時主冷凝器容量已具備容納110</w:t>
      </w:r>
      <w:r w:rsidRPr="00FB594A">
        <w:rPr>
          <w:rFonts w:hint="eastAsia"/>
        </w:rPr>
        <w:t>%蒸汽旁通量之能力，經原能會審查後同意備查。</w:t>
      </w:r>
    </w:p>
    <w:p w:rsidR="00E84C40" w:rsidRPr="00FB594A" w:rsidRDefault="00E84C40" w:rsidP="00E84C40">
      <w:pPr>
        <w:pStyle w:val="4"/>
      </w:pPr>
      <w:r w:rsidRPr="00FB594A">
        <w:rPr>
          <w:rFonts w:hint="eastAsia"/>
        </w:rPr>
        <w:t>有關「日本柏崎刈羽核電廠第6、7號機蒸汽旁通量為35%，未設計100%之考量」部分</w:t>
      </w:r>
      <w:r w:rsidRPr="00FB594A">
        <w:rPr>
          <w:rFonts w:hAnsi="標楷體" w:hint="eastAsia"/>
        </w:rPr>
        <w:t>：</w:t>
      </w:r>
    </w:p>
    <w:p w:rsidR="00E84C40" w:rsidRPr="00FB594A" w:rsidRDefault="00E84C40" w:rsidP="00E84C40">
      <w:pPr>
        <w:ind w:leftChars="500" w:left="1701" w:firstLineChars="200" w:firstLine="680"/>
      </w:pPr>
      <w:r w:rsidRPr="00FB594A">
        <w:t>依據奇異公司進步型沸水式反應爐(ABWR)設計控制文件第4版，蒸汽旁通系統屬發電系統設計(Power Generation Design</w:t>
      </w:r>
      <w:r w:rsidRPr="00FB594A">
        <w:rPr>
          <w:rFonts w:hint="eastAsia"/>
        </w:rPr>
        <w:t>)，其標準設計之蒸汽旁通容量雖然是33%額定蒸汽量，但其容量仍可增加到承受滿載運轉下之跳脫情況，而不致使反應器因主蒸汽壓力流量暫態而造成自動跳脫。奇異公司設計控制文件中亦敘明，此系統可提供至少33% 蒸汽旁通量之能力</w:t>
      </w:r>
      <w:r w:rsidRPr="00FB594A">
        <w:rPr>
          <w:rStyle w:val="afe"/>
        </w:rPr>
        <w:footnoteReference w:id="14"/>
      </w:r>
      <w:r w:rsidRPr="00FB594A">
        <w:rPr>
          <w:rFonts w:hint="eastAsia"/>
        </w:rPr>
        <w:t>，並配合反應器(控制)系統，可在負載變動幅度低於40%之情況下，不致造成反應爐跳脫。有關奇異公司ABWR設計控制文件所載33%旁通容量係其可提供之最</w:t>
      </w:r>
      <w:r w:rsidRPr="00FB594A">
        <w:rPr>
          <w:rFonts w:hint="eastAsia"/>
        </w:rPr>
        <w:lastRenderedPageBreak/>
        <w:t>低容量</w:t>
      </w:r>
      <w:r w:rsidRPr="00FB594A">
        <w:rPr>
          <w:rStyle w:val="afe"/>
        </w:rPr>
        <w:footnoteReference w:id="15"/>
      </w:r>
      <w:r w:rsidRPr="00FB594A">
        <w:rPr>
          <w:rFonts w:hint="eastAsia"/>
        </w:rPr>
        <w:t>，但不同的電廠如日本柏崎刈羽電廠仍可依其需求，設計對應之蒸汽旁通容量。</w:t>
      </w:r>
    </w:p>
    <w:p w:rsidR="004F125B" w:rsidRPr="00FB594A" w:rsidRDefault="004F125B" w:rsidP="00E84C40">
      <w:pPr>
        <w:ind w:leftChars="500" w:left="1701" w:firstLineChars="200" w:firstLine="680"/>
      </w:pPr>
    </w:p>
    <w:p w:rsidR="00E84C40" w:rsidRPr="00FB594A" w:rsidRDefault="00E84C40" w:rsidP="00E84C40">
      <w:pPr>
        <w:pStyle w:val="2"/>
        <w:rPr>
          <w:b/>
        </w:rPr>
      </w:pPr>
      <w:bookmarkStart w:id="178" w:name="_Toc104386785"/>
      <w:r w:rsidRPr="00FB594A">
        <w:rPr>
          <w:rFonts w:hint="eastAsia"/>
          <w:b/>
        </w:rPr>
        <w:t>本院諮詢會議紀錄</w:t>
      </w:r>
      <w:bookmarkEnd w:id="178"/>
    </w:p>
    <w:p w:rsidR="00E84C40" w:rsidRPr="00FB594A" w:rsidRDefault="00E84C40" w:rsidP="00E84C40">
      <w:pPr>
        <w:ind w:leftChars="300" w:left="1020" w:firstLineChars="200" w:firstLine="680"/>
        <w:rPr>
          <w:szCs w:val="32"/>
        </w:rPr>
      </w:pPr>
      <w:r w:rsidRPr="00FB594A">
        <w:rPr>
          <w:rFonts w:hint="eastAsia"/>
          <w:szCs w:val="32"/>
        </w:rPr>
        <w:t>為瞭解核四廠蒸汽旁通量高達110%對冷凝器之影響，本院於109年5月20日諮詢國立交通大學機械工程系王</w:t>
      </w:r>
      <w:r w:rsidR="00052EE4">
        <w:rPr>
          <w:rFonts w:hAnsi="標楷體" w:hint="eastAsia"/>
          <w:szCs w:val="32"/>
        </w:rPr>
        <w:t>○○</w:t>
      </w:r>
      <w:r w:rsidRPr="00FB594A">
        <w:rPr>
          <w:rFonts w:hint="eastAsia"/>
          <w:szCs w:val="32"/>
        </w:rPr>
        <w:t>教授，會議紀錄如下：</w:t>
      </w:r>
    </w:p>
    <w:p w:rsidR="003715E7" w:rsidRPr="00FB594A" w:rsidRDefault="00E84C40" w:rsidP="00E84C40">
      <w:pPr>
        <w:ind w:leftChars="300" w:left="2381" w:hangingChars="400" w:hanging="1361"/>
        <w:rPr>
          <w:szCs w:val="32"/>
        </w:rPr>
      </w:pPr>
      <w:r w:rsidRPr="00FB594A">
        <w:rPr>
          <w:rFonts w:hint="eastAsia"/>
          <w:szCs w:val="32"/>
        </w:rPr>
        <w:t>王教授：我根據台電答覆，我自己有去找一些資料。液滴0.1%的事情，它這個旁通的設計，其實他會經過壓力降低和溫度降低兩個process。那壓力降低之後呢，它對液滴來講，因為壓力變低，原則上比較容易蒸發，所以，降低壓力之後，液滴不會像我們想說0.1%就這麼多帶到</w:t>
      </w:r>
      <w:r w:rsidRPr="00FB594A">
        <w:rPr>
          <w:szCs w:val="32"/>
        </w:rPr>
        <w:t>Condenser</w:t>
      </w:r>
      <w:r w:rsidRPr="00FB594A">
        <w:rPr>
          <w:rFonts w:hint="eastAsia"/>
          <w:szCs w:val="32"/>
        </w:rPr>
        <w:t>裡面去。想像降壓壓力變低，水就會蒸發，它道理是這樣。但這一部分，我有去調一些學術研究的文章，純粹學術研究，它是做模擬的，它也是像我們這樣做旁通的系統，旁通系統有piping，piping有彎管。他不是說只有一根管就接到</w:t>
      </w:r>
      <w:r w:rsidRPr="00FB594A">
        <w:rPr>
          <w:szCs w:val="32"/>
        </w:rPr>
        <w:t>Condenser</w:t>
      </w:r>
      <w:r w:rsidRPr="00FB594A">
        <w:rPr>
          <w:rFonts w:hint="eastAsia"/>
          <w:szCs w:val="32"/>
        </w:rPr>
        <w:t>，他不是這樣，然後液滴在這個彎管的過程當中，它會很明顯比較靠近壁面，所以他衝擊的力道，除了剛才蒸發的影響之外，還有就是說緩和之後這個液滴的衝擊力，因為最糟糕的情形是液滴直接撞到壁面，但是因為他有彎管在緩衝，所以它不會直接進入</w:t>
      </w:r>
      <w:r w:rsidRPr="00FB594A">
        <w:rPr>
          <w:szCs w:val="32"/>
        </w:rPr>
        <w:t>Condenser</w:t>
      </w:r>
      <w:r w:rsidRPr="00FB594A">
        <w:rPr>
          <w:rFonts w:hint="eastAsia"/>
          <w:szCs w:val="32"/>
        </w:rPr>
        <w:t>撞擊進去。那</w:t>
      </w:r>
      <w:r w:rsidRPr="00FB594A">
        <w:rPr>
          <w:szCs w:val="32"/>
        </w:rPr>
        <w:lastRenderedPageBreak/>
        <w:t>Condenser</w:t>
      </w:r>
      <w:r w:rsidRPr="00FB594A">
        <w:rPr>
          <w:rFonts w:hint="eastAsia"/>
          <w:szCs w:val="32"/>
        </w:rPr>
        <w:t>裡面通常都還會有一些保護措施，譬如說你進來的氣液有一個</w:t>
      </w:r>
      <w:r w:rsidRPr="00FB594A">
        <w:rPr>
          <w:szCs w:val="32"/>
        </w:rPr>
        <w:t>impinge</w:t>
      </w:r>
      <w:r w:rsidRPr="00FB594A">
        <w:rPr>
          <w:rFonts w:hint="eastAsia"/>
          <w:szCs w:val="32"/>
        </w:rPr>
        <w:t xml:space="preserve">  </w:t>
      </w:r>
      <w:r w:rsidRPr="00FB594A">
        <w:rPr>
          <w:szCs w:val="32"/>
        </w:rPr>
        <w:t>FLASH</w:t>
      </w:r>
      <w:r w:rsidRPr="00FB594A">
        <w:rPr>
          <w:rFonts w:hint="eastAsia"/>
          <w:szCs w:val="32"/>
        </w:rPr>
        <w:t xml:space="preserve"> </w:t>
      </w:r>
      <w:r w:rsidRPr="00FB594A">
        <w:rPr>
          <w:szCs w:val="32"/>
        </w:rPr>
        <w:t>DOWN</w:t>
      </w:r>
      <w:r w:rsidRPr="00FB594A">
        <w:rPr>
          <w:szCs w:val="32"/>
        </w:rPr>
        <w:t>……</w:t>
      </w:r>
      <w:r w:rsidRPr="00FB594A">
        <w:rPr>
          <w:rFonts w:hint="eastAsia"/>
          <w:szCs w:val="32"/>
        </w:rPr>
        <w:t>，所以根據學術研究認為液滴帶進來的影響幾乎沒有影響，認為就算有影響也是很小。那即使是我們一般的</w:t>
      </w:r>
      <w:r w:rsidRPr="00FB594A">
        <w:rPr>
          <w:szCs w:val="32"/>
        </w:rPr>
        <w:t>turbine</w:t>
      </w:r>
      <w:r w:rsidRPr="00FB594A">
        <w:rPr>
          <w:rFonts w:hint="eastAsia"/>
          <w:szCs w:val="32"/>
        </w:rPr>
        <w:t>，在低壓出來的時候也會帶液滴進去，所以本來就會有液滴帶進</w:t>
      </w:r>
      <w:r w:rsidRPr="00FB594A">
        <w:rPr>
          <w:szCs w:val="32"/>
        </w:rPr>
        <w:t>Condenser</w:t>
      </w:r>
      <w:r w:rsidRPr="00FB594A">
        <w:rPr>
          <w:rFonts w:hint="eastAsia"/>
          <w:szCs w:val="32"/>
        </w:rPr>
        <w:t>裡面去，這本來就會有。那這個BYPASS系統是否設計過大110%，我自己的直覺是，我看資料顯示，並非無道理，110%相當於</w:t>
      </w:r>
      <w:r w:rsidRPr="00FB594A">
        <w:rPr>
          <w:szCs w:val="32"/>
        </w:rPr>
        <w:t>generator</w:t>
      </w:r>
      <w:r w:rsidRPr="00FB594A">
        <w:rPr>
          <w:rFonts w:hint="eastAsia"/>
          <w:szCs w:val="32"/>
        </w:rPr>
        <w:t>產生的蒸汽，全部都BYPASS接到</w:t>
      </w:r>
      <w:r w:rsidRPr="00FB594A">
        <w:rPr>
          <w:szCs w:val="32"/>
        </w:rPr>
        <w:t>Condenser</w:t>
      </w:r>
      <w:r w:rsidRPr="00FB594A">
        <w:rPr>
          <w:rFonts w:hint="eastAsia"/>
          <w:szCs w:val="32"/>
        </w:rPr>
        <w:t>去，萬一說有棄載，</w:t>
      </w:r>
      <w:r w:rsidRPr="00FB594A">
        <w:rPr>
          <w:szCs w:val="32"/>
        </w:rPr>
        <w:t>turbine</w:t>
      </w:r>
      <w:r w:rsidRPr="00FB594A">
        <w:rPr>
          <w:rFonts w:hint="eastAsia"/>
          <w:szCs w:val="32"/>
        </w:rPr>
        <w:t>有問題，那這時候這個</w:t>
      </w:r>
      <w:r w:rsidRPr="00FB594A">
        <w:rPr>
          <w:szCs w:val="32"/>
        </w:rPr>
        <w:t>generator</w:t>
      </w:r>
      <w:r w:rsidRPr="00FB594A">
        <w:rPr>
          <w:rFonts w:hint="eastAsia"/>
          <w:szCs w:val="32"/>
        </w:rPr>
        <w:t>出來總是要消耗掉，沒有把它消耗掉，就要排掉，只有兩個選擇，因為</w:t>
      </w:r>
      <w:r w:rsidRPr="00FB594A">
        <w:rPr>
          <w:szCs w:val="32"/>
        </w:rPr>
        <w:t>generator</w:t>
      </w:r>
      <w:r w:rsidRPr="00FB594A">
        <w:rPr>
          <w:rFonts w:hint="eastAsia"/>
          <w:szCs w:val="32"/>
        </w:rPr>
        <w:t>產生百分之百的蒸汽，如果說</w:t>
      </w:r>
      <w:r w:rsidRPr="00FB594A">
        <w:rPr>
          <w:szCs w:val="32"/>
        </w:rPr>
        <w:t>turbine</w:t>
      </w:r>
      <w:r w:rsidRPr="00FB594A">
        <w:rPr>
          <w:rFonts w:hint="eastAsia"/>
          <w:szCs w:val="32"/>
        </w:rPr>
        <w:t>現在不能作功，有問題，100</w:t>
      </w:r>
      <w:r w:rsidRPr="00FB594A">
        <w:rPr>
          <w:szCs w:val="32"/>
        </w:rPr>
        <w:t>%</w:t>
      </w:r>
      <w:r w:rsidRPr="00FB594A">
        <w:rPr>
          <w:rFonts w:hint="eastAsia"/>
          <w:szCs w:val="32"/>
        </w:rPr>
        <w:t>的水蒸汽還是要解決掉，兩個解決方式：一個是BYPASS接到</w:t>
      </w:r>
      <w:r w:rsidRPr="00FB594A">
        <w:rPr>
          <w:szCs w:val="32"/>
        </w:rPr>
        <w:t>Condenser</w:t>
      </w:r>
      <w:r w:rsidRPr="00FB594A">
        <w:rPr>
          <w:rFonts w:hint="eastAsia"/>
          <w:szCs w:val="32"/>
        </w:rPr>
        <w:t>；另外一個是把它排掉，核能電廠我覺得把它排掉總是比較不好，因為怕水裡面有核反應物質、有些核物質之類的，留在這個系統，相對是比較不好，所以100%並不是說沒有道理的。</w:t>
      </w:r>
    </w:p>
    <w:p w:rsidR="00E84C40" w:rsidRPr="00FB594A" w:rsidRDefault="0048223D" w:rsidP="00E84C40">
      <w:pPr>
        <w:ind w:leftChars="300" w:left="2381" w:hangingChars="400" w:hanging="1361"/>
        <w:rPr>
          <w:szCs w:val="32"/>
        </w:rPr>
      </w:pPr>
      <w:r w:rsidRPr="00FB594A">
        <w:rPr>
          <w:rFonts w:hint="eastAsia"/>
          <w:szCs w:val="32"/>
        </w:rPr>
        <w:t>委  員</w:t>
      </w:r>
      <w:r w:rsidR="00195980" w:rsidRPr="00FB594A">
        <w:rPr>
          <w:rFonts w:hint="eastAsia"/>
          <w:szCs w:val="32"/>
        </w:rPr>
        <w:t>：</w:t>
      </w:r>
      <w:r w:rsidR="00E84C40" w:rsidRPr="00FB594A">
        <w:rPr>
          <w:rFonts w:ascii="Arial" w:hAnsi="Arial" w:cs="Arial"/>
          <w:szCs w:val="32"/>
          <w:shd w:val="clear" w:color="auto" w:fill="FFFFFF"/>
        </w:rPr>
        <w:t>柏崎刈羽</w:t>
      </w:r>
      <w:r w:rsidR="00E84C40" w:rsidRPr="00FB594A">
        <w:rPr>
          <w:rFonts w:hint="eastAsia"/>
          <w:szCs w:val="32"/>
        </w:rPr>
        <w:t>(日本的)設計</w:t>
      </w:r>
      <w:r w:rsidR="00195980" w:rsidRPr="00FB594A">
        <w:rPr>
          <w:rFonts w:hint="eastAsia"/>
          <w:szCs w:val="32"/>
        </w:rPr>
        <w:t>旁通管</w:t>
      </w:r>
      <w:r w:rsidR="00E84C40" w:rsidRPr="00FB594A">
        <w:rPr>
          <w:rFonts w:hint="eastAsia"/>
          <w:szCs w:val="32"/>
        </w:rPr>
        <w:t>35%，所以他們如果有狀況的話，就需要停機？停機的時候產氣就不會100%？</w:t>
      </w:r>
    </w:p>
    <w:p w:rsidR="00E84C40" w:rsidRPr="00FB594A" w:rsidRDefault="00E84C40" w:rsidP="00E84C40">
      <w:pPr>
        <w:ind w:leftChars="300" w:left="2381" w:hangingChars="400" w:hanging="1361"/>
        <w:rPr>
          <w:szCs w:val="32"/>
        </w:rPr>
      </w:pPr>
      <w:r w:rsidRPr="00FB594A">
        <w:rPr>
          <w:rFonts w:hint="eastAsia"/>
          <w:szCs w:val="32"/>
        </w:rPr>
        <w:t>王教授：是，如果停機，產氣就不會100%，在暫態的過程中，</w:t>
      </w:r>
      <w:r w:rsidRPr="00FB594A">
        <w:rPr>
          <w:szCs w:val="32"/>
        </w:rPr>
        <w:t>Condenser</w:t>
      </w:r>
      <w:r w:rsidRPr="00FB594A">
        <w:rPr>
          <w:rFonts w:hint="eastAsia"/>
          <w:szCs w:val="32"/>
        </w:rPr>
        <w:t>可能吃不下來，系統壓力會上來。核能電廠的與汽一般電廠的汽有點不太一樣，核能電廠這種事情不會經常發生，如果上上下下對系統和管路的影響是</w:t>
      </w:r>
      <w:r w:rsidRPr="00FB594A">
        <w:rPr>
          <w:rFonts w:hint="eastAsia"/>
          <w:szCs w:val="32"/>
        </w:rPr>
        <w:lastRenderedPageBreak/>
        <w:t>Thermal Stress比較大的，是比較不好的，核能電廠比較不會有這種問題，短暫停機的狀態不會經常發生，所以它設計35%也是有它的道理，因為我的系統可以忍受一個暫態CONDENSER吃不下的環境條件之下確實不好，但是我還是可以把它忍受下來。</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：這樣聽起來110%的設計，是比40、35%的設計更好</w:t>
      </w:r>
      <w:r w:rsidR="00DE7705" w:rsidRPr="00FB594A">
        <w:rPr>
          <w:rFonts w:hint="eastAsia"/>
          <w:szCs w:val="32"/>
        </w:rPr>
        <w:t>，</w:t>
      </w:r>
      <w:r w:rsidR="00E84C40" w:rsidRPr="00FB594A">
        <w:rPr>
          <w:rFonts w:hint="eastAsia"/>
          <w:szCs w:val="32"/>
        </w:rPr>
        <w:t>那為何其他系統不採用？</w:t>
      </w:r>
    </w:p>
    <w:p w:rsidR="00E84C40" w:rsidRPr="00FB594A" w:rsidRDefault="00E84C40" w:rsidP="00E84C40">
      <w:pPr>
        <w:ind w:leftChars="300" w:left="2381" w:hangingChars="400" w:hanging="1361"/>
        <w:rPr>
          <w:szCs w:val="32"/>
        </w:rPr>
      </w:pPr>
      <w:r w:rsidRPr="00FB594A">
        <w:rPr>
          <w:rFonts w:hint="eastAsia"/>
          <w:szCs w:val="32"/>
        </w:rPr>
        <w:t xml:space="preserve">王教授：因為BYPASS </w:t>
      </w:r>
      <w:r w:rsidRPr="00FB594A">
        <w:rPr>
          <w:szCs w:val="32"/>
        </w:rPr>
        <w:t>VALVE</w:t>
      </w:r>
      <w:r w:rsidRPr="00FB594A">
        <w:rPr>
          <w:rFonts w:hint="eastAsia"/>
          <w:szCs w:val="32"/>
        </w:rPr>
        <w:t>也貴，這些東西都很貴，要降溫，就像他講，chest裡面有3組的</w:t>
      </w:r>
      <w:r w:rsidRPr="00FB594A">
        <w:rPr>
          <w:szCs w:val="32"/>
        </w:rPr>
        <w:t>temperature</w:t>
      </w:r>
      <w:r w:rsidRPr="00FB594A">
        <w:rPr>
          <w:rFonts w:hint="eastAsia"/>
          <w:szCs w:val="32"/>
        </w:rPr>
        <w:t xml:space="preserve"> reducing </w:t>
      </w:r>
      <w:r w:rsidRPr="00FB594A">
        <w:rPr>
          <w:szCs w:val="32"/>
        </w:rPr>
        <w:t>VALVE</w:t>
      </w:r>
      <w:r w:rsidRPr="00FB594A">
        <w:rPr>
          <w:rFonts w:hint="eastAsia"/>
          <w:szCs w:val="32"/>
        </w:rPr>
        <w:t xml:space="preserve">，一個BYPASS </w:t>
      </w:r>
      <w:r w:rsidRPr="00FB594A">
        <w:rPr>
          <w:szCs w:val="32"/>
        </w:rPr>
        <w:t>VALVE</w:t>
      </w:r>
      <w:r w:rsidRPr="00FB594A">
        <w:rPr>
          <w:rFonts w:hint="eastAsia"/>
          <w:szCs w:val="32"/>
        </w:rPr>
        <w:t>的投資要不少錢。</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：110%的是更advanced的設計？</w:t>
      </w:r>
    </w:p>
    <w:p w:rsidR="00E84C40" w:rsidRPr="00FB594A" w:rsidRDefault="00E84C40" w:rsidP="00E84C40">
      <w:pPr>
        <w:ind w:leftChars="300" w:left="2381" w:hangingChars="400" w:hanging="1361"/>
        <w:rPr>
          <w:szCs w:val="32"/>
        </w:rPr>
      </w:pPr>
      <w:r w:rsidRPr="00FB594A">
        <w:rPr>
          <w:rFonts w:hint="eastAsia"/>
          <w:szCs w:val="32"/>
        </w:rPr>
        <w:t>王教授：我可能認為是比較持久(</w:t>
      </w:r>
      <w:r w:rsidRPr="00FB594A">
        <w:rPr>
          <w:szCs w:val="32"/>
        </w:rPr>
        <w:t>relasting</w:t>
      </w:r>
      <w:r w:rsidRPr="00FB594A">
        <w:rPr>
          <w:rFonts w:hint="eastAsia"/>
          <w:szCs w:val="32"/>
        </w:rPr>
        <w:t>)，而不是advanced，就是比較實用、應用上來講。</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：這樣要花比較多一點錢。</w:t>
      </w:r>
    </w:p>
    <w:p w:rsidR="00E84C40" w:rsidRPr="00FB594A" w:rsidRDefault="00E84C40" w:rsidP="00E84C40">
      <w:pPr>
        <w:ind w:leftChars="300" w:left="2381" w:hangingChars="400" w:hanging="1361"/>
        <w:rPr>
          <w:szCs w:val="32"/>
        </w:rPr>
      </w:pPr>
      <w:r w:rsidRPr="00FB594A">
        <w:rPr>
          <w:rFonts w:hint="eastAsia"/>
          <w:szCs w:val="32"/>
        </w:rPr>
        <w:t xml:space="preserve">王教授：因為它那個chest裡面有3個BYPASS </w:t>
      </w:r>
      <w:r w:rsidRPr="00FB594A">
        <w:rPr>
          <w:szCs w:val="32"/>
        </w:rPr>
        <w:t>VALVE</w:t>
      </w:r>
      <w:r w:rsidRPr="00FB594A">
        <w:rPr>
          <w:rFonts w:hint="eastAsia"/>
          <w:szCs w:val="32"/>
        </w:rPr>
        <w:t>，這3個是獨立的piping再接到</w:t>
      </w:r>
      <w:r w:rsidRPr="00FB594A">
        <w:rPr>
          <w:szCs w:val="32"/>
        </w:rPr>
        <w:t>Condenser</w:t>
      </w:r>
      <w:r w:rsidRPr="00FB594A">
        <w:rPr>
          <w:rFonts w:hint="eastAsia"/>
          <w:szCs w:val="32"/>
        </w:rPr>
        <w:t>，它並不是接一個過來，所以它整個設計相對是複雜的。我看到他們在描述他們chest的d</w:t>
      </w:r>
      <w:r w:rsidRPr="00FB594A">
        <w:rPr>
          <w:szCs w:val="32"/>
        </w:rPr>
        <w:t>esign</w:t>
      </w:r>
      <w:r w:rsidRPr="00FB594A">
        <w:rPr>
          <w:rFonts w:hint="eastAsia"/>
          <w:szCs w:val="32"/>
        </w:rPr>
        <w:t>是這樣的。</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：這個設計是世界唯一嗎？</w:t>
      </w:r>
    </w:p>
    <w:p w:rsidR="00E84C40" w:rsidRPr="00FB594A" w:rsidRDefault="00E84C40" w:rsidP="00E84C40">
      <w:pPr>
        <w:ind w:leftChars="300" w:left="2381" w:hangingChars="400" w:hanging="1361"/>
        <w:rPr>
          <w:szCs w:val="32"/>
        </w:rPr>
      </w:pPr>
      <w:r w:rsidRPr="00FB594A">
        <w:rPr>
          <w:rFonts w:hint="eastAsia"/>
          <w:szCs w:val="32"/>
        </w:rPr>
        <w:t xml:space="preserve">王教授：我調資料，並不是世界唯一，我看很多STEAM </w:t>
      </w:r>
      <w:r w:rsidRPr="00FB594A">
        <w:rPr>
          <w:szCs w:val="32"/>
        </w:rPr>
        <w:t>BYPASS</w:t>
      </w:r>
      <w:r w:rsidRPr="00FB594A">
        <w:rPr>
          <w:rFonts w:hint="eastAsia"/>
          <w:szCs w:val="32"/>
        </w:rPr>
        <w:t xml:space="preserve">系統，幾乎所有的STEAM </w:t>
      </w:r>
      <w:r w:rsidRPr="00FB594A">
        <w:rPr>
          <w:szCs w:val="32"/>
        </w:rPr>
        <w:t>TURBINE</w:t>
      </w:r>
      <w:r w:rsidRPr="00FB594A">
        <w:rPr>
          <w:rFonts w:hint="eastAsia"/>
          <w:szCs w:val="32"/>
        </w:rPr>
        <w:t>都有。</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：但是它的蒸汽量100%？</w:t>
      </w:r>
    </w:p>
    <w:p w:rsidR="00E84C40" w:rsidRPr="00FB594A" w:rsidRDefault="00E84C40" w:rsidP="00E84C40">
      <w:pPr>
        <w:ind w:leftChars="300" w:left="2381" w:hangingChars="400" w:hanging="1361"/>
        <w:rPr>
          <w:szCs w:val="32"/>
        </w:rPr>
      </w:pPr>
      <w:r w:rsidRPr="00FB594A">
        <w:rPr>
          <w:rFonts w:hint="eastAsia"/>
          <w:szCs w:val="32"/>
        </w:rPr>
        <w:t>王教授：我目前看的資料並沒有交代說這個BYPASS</w:t>
      </w:r>
      <w:r w:rsidRPr="00FB594A">
        <w:rPr>
          <w:szCs w:val="32"/>
        </w:rPr>
        <w:t xml:space="preserve"> </w:t>
      </w:r>
      <w:r w:rsidRPr="00FB594A">
        <w:rPr>
          <w:rFonts w:hint="eastAsia"/>
          <w:szCs w:val="32"/>
        </w:rPr>
        <w:t>100%是不是唯一?但是我看很多文獻上來看好像還蠻常見的。</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：從經濟的角度看40%就</w:t>
      </w:r>
      <w:r w:rsidR="00E84C40" w:rsidRPr="00FB594A">
        <w:rPr>
          <w:szCs w:val="32"/>
        </w:rPr>
        <w:t>Ok</w:t>
      </w:r>
      <w:r w:rsidR="00E84C40" w:rsidRPr="00FB594A">
        <w:rPr>
          <w:rFonts w:hint="eastAsia"/>
          <w:szCs w:val="32"/>
        </w:rPr>
        <w:t>了？</w:t>
      </w:r>
    </w:p>
    <w:p w:rsidR="00E84C40" w:rsidRPr="00FB594A" w:rsidRDefault="00E84C40" w:rsidP="00E84C40">
      <w:pPr>
        <w:ind w:leftChars="300" w:left="2381" w:hangingChars="400" w:hanging="1361"/>
        <w:rPr>
          <w:szCs w:val="32"/>
        </w:rPr>
      </w:pPr>
      <w:r w:rsidRPr="00FB594A">
        <w:rPr>
          <w:rFonts w:hint="eastAsia"/>
          <w:szCs w:val="32"/>
        </w:rPr>
        <w:lastRenderedPageBreak/>
        <w:t>王教授：40% 事實上1組就好了，它這個有3組，3組PIPING。</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：從管理的角度，它這樣不用去報備？</w:t>
      </w:r>
    </w:p>
    <w:p w:rsidR="00E84C40" w:rsidRPr="00FB594A" w:rsidRDefault="00E84C40" w:rsidP="00E84C40">
      <w:pPr>
        <w:ind w:leftChars="300" w:left="2381" w:hangingChars="400" w:hanging="1361"/>
        <w:rPr>
          <w:szCs w:val="32"/>
        </w:rPr>
      </w:pPr>
      <w:r w:rsidRPr="00FB594A">
        <w:rPr>
          <w:rFonts w:hint="eastAsia"/>
          <w:szCs w:val="32"/>
        </w:rPr>
        <w:t xml:space="preserve">王教授：另外提到，就是說我看這些控制的閥鍵，其實還滿複雜的，它有STOP </w:t>
      </w:r>
      <w:r w:rsidRPr="00FB594A">
        <w:rPr>
          <w:szCs w:val="32"/>
        </w:rPr>
        <w:t>VALVE</w:t>
      </w:r>
      <w:r w:rsidRPr="00FB594A">
        <w:rPr>
          <w:rFonts w:hint="eastAsia"/>
          <w:szCs w:val="32"/>
        </w:rPr>
        <w:t>、PRESSURE REDUCING VALVE……所以這些連動還蠻複雜，就是說要怎樣讓它順利讓它操作，好像還有點難度，所以我看有不少文獻有在探討這些東西。</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w:t>
      </w:r>
      <w:r w:rsidR="00DE7705" w:rsidRPr="00FB594A">
        <w:rPr>
          <w:rFonts w:hint="eastAsia"/>
          <w:szCs w:val="32"/>
        </w:rPr>
        <w:t>旁通管</w:t>
      </w:r>
      <w:r w:rsidR="00E84C40" w:rsidRPr="00FB594A">
        <w:rPr>
          <w:rFonts w:hint="eastAsia"/>
          <w:szCs w:val="32"/>
        </w:rPr>
        <w:t>110%，是否會用更多海水去降溫？</w:t>
      </w:r>
    </w:p>
    <w:p w:rsidR="00E84C40" w:rsidRPr="00FB594A" w:rsidRDefault="00E84C40" w:rsidP="00E84C40">
      <w:pPr>
        <w:ind w:leftChars="300" w:left="2381" w:hangingChars="400" w:hanging="1361"/>
        <w:rPr>
          <w:szCs w:val="32"/>
        </w:rPr>
      </w:pPr>
      <w:r w:rsidRPr="00FB594A">
        <w:rPr>
          <w:rFonts w:hint="eastAsia"/>
          <w:szCs w:val="32"/>
        </w:rPr>
        <w:t>王教授：其實多不了多少，你想一下，正常條件就是100%，正常條件你的LOADING就是100%，電廠本來就會有一些OVER DESIGN設計，所以，從110%的角度，基本上，也只是多10%而已，並不是多很多，它是多10%而已，還好。</w:t>
      </w:r>
    </w:p>
    <w:p w:rsidR="003715E7"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：沒有，我的意思是說，像日本</w:t>
      </w:r>
      <w:r w:rsidR="00E84C40" w:rsidRPr="00FB594A">
        <w:rPr>
          <w:rFonts w:ascii="Arial" w:hAnsi="Arial" w:cs="Arial"/>
          <w:szCs w:val="32"/>
          <w:shd w:val="clear" w:color="auto" w:fill="FFFFFF"/>
        </w:rPr>
        <w:t>柏崎刈羽</w:t>
      </w:r>
      <w:r w:rsidR="00E84C40" w:rsidRPr="00FB594A">
        <w:rPr>
          <w:rFonts w:ascii="Arial" w:hAnsi="Arial" w:cs="Arial" w:hint="eastAsia"/>
          <w:szCs w:val="32"/>
          <w:shd w:val="clear" w:color="auto" w:fill="FFFFFF"/>
        </w:rPr>
        <w:t>的設計是</w:t>
      </w:r>
      <w:r w:rsidR="00E84C40" w:rsidRPr="00FB594A">
        <w:rPr>
          <w:rFonts w:ascii="Arial" w:hAnsi="Arial" w:cs="Arial" w:hint="eastAsia"/>
          <w:szCs w:val="32"/>
          <w:shd w:val="clear" w:color="auto" w:fill="FFFFFF"/>
        </w:rPr>
        <w:t>35%</w:t>
      </w:r>
      <w:r w:rsidR="00E84C40" w:rsidRPr="00FB594A">
        <w:rPr>
          <w:rFonts w:hint="eastAsia"/>
          <w:szCs w:val="32"/>
        </w:rPr>
        <w:t>，我現在想說，為何他們沒有設計100%？而且日本停機再申請</w:t>
      </w:r>
      <w:r w:rsidR="00DE7705" w:rsidRPr="00FB594A">
        <w:rPr>
          <w:rFonts w:hint="eastAsia"/>
          <w:szCs w:val="32"/>
        </w:rPr>
        <w:t>運轉的程序</w:t>
      </w:r>
      <w:r w:rsidR="00E84C40" w:rsidRPr="00FB594A">
        <w:rPr>
          <w:rFonts w:hint="eastAsia"/>
          <w:szCs w:val="32"/>
        </w:rPr>
        <w:t>，可能比我們搞不好還要囉嗦，所以我的意思是說，它沒有設計100%，是不是因為你設計這樣子的話，你就要引更多海水來冷卻它？海水升溫的問題會不會就更嚴重？是不是因為這樣的顧慮？</w:t>
      </w:r>
    </w:p>
    <w:p w:rsidR="00E84C40" w:rsidRPr="00FB594A" w:rsidRDefault="00E84C40" w:rsidP="00E84C40">
      <w:pPr>
        <w:ind w:leftChars="300" w:left="2381" w:hangingChars="400" w:hanging="1361"/>
        <w:rPr>
          <w:szCs w:val="32"/>
        </w:rPr>
      </w:pPr>
      <w:r w:rsidRPr="00FB594A">
        <w:rPr>
          <w:rFonts w:hint="eastAsia"/>
          <w:szCs w:val="32"/>
        </w:rPr>
        <w:t>王教授：我不了解它的原始設計為何是35%，但在我們應用上面，你說35%去調海水的量，我們去調CONDENSER的能力基本上有2個作法，一個是水量變大、溫度就縮小；另外一個是說，你把溫差變大、水量就縮小。這個是在實務上去調整。可能回答</w:t>
      </w:r>
      <w:r w:rsidR="0048223D" w:rsidRPr="00FB594A">
        <w:rPr>
          <w:rFonts w:hint="eastAsia"/>
          <w:szCs w:val="32"/>
        </w:rPr>
        <w:t>委  員</w:t>
      </w:r>
      <w:r w:rsidRPr="00FB594A">
        <w:rPr>
          <w:rFonts w:hint="eastAsia"/>
          <w:szCs w:val="32"/>
        </w:rPr>
        <w:t>剛才想要瞭解，因為我的確不太瞭解35%，他設計的邏輯是怎</w:t>
      </w:r>
      <w:r w:rsidRPr="00FB594A">
        <w:rPr>
          <w:rFonts w:hint="eastAsia"/>
          <w:szCs w:val="32"/>
        </w:rPr>
        <w:lastRenderedPageBreak/>
        <w:t>樣？。</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：降溫的總能量是一樣的。</w:t>
      </w:r>
    </w:p>
    <w:p w:rsidR="00E84C40" w:rsidRPr="00FB594A" w:rsidRDefault="00E84C40" w:rsidP="00E84C40">
      <w:pPr>
        <w:ind w:leftChars="300" w:left="2381" w:hangingChars="400" w:hanging="1361"/>
        <w:rPr>
          <w:szCs w:val="32"/>
        </w:rPr>
      </w:pPr>
      <w:r w:rsidRPr="00FB594A">
        <w:rPr>
          <w:rFonts w:hint="eastAsia"/>
          <w:szCs w:val="32"/>
        </w:rPr>
        <w:t>王教授：總能量一樣。但是流量比較大的時候，溫差就比較小；流量比較小，溫差就比較大，能量是一樣的。</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：沒有，我的意思是說，你的冷凝器，你設計BYPASS 100%或110%，跟BYPASS 35%的冷凝器的大小，應該是一樣的嗎？你的冷凝器，是專為BYPASS設計的嗎？</w:t>
      </w:r>
    </w:p>
    <w:p w:rsidR="00E84C40" w:rsidRPr="00FB594A" w:rsidRDefault="00E84C40" w:rsidP="00E84C40">
      <w:pPr>
        <w:ind w:leftChars="300" w:left="2381" w:hangingChars="400" w:hanging="1361"/>
        <w:rPr>
          <w:szCs w:val="32"/>
        </w:rPr>
      </w:pPr>
      <w:r w:rsidRPr="00FB594A">
        <w:rPr>
          <w:rFonts w:hint="eastAsia"/>
          <w:szCs w:val="32"/>
        </w:rPr>
        <w:t>王教授：沒有，他本來就是主要的冷凝器，100%的冷凝器，所以35%它一定吃得下來沒問題，絕對吃得下來，它沒有額外的冷凝器。</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：我們再行文一下去問原能會、或是請外交部透過駐日辦事處去問一下說當時設計35%，沒有設計100%或110%的考量是什麼？如果這樣聽起來，110%</w:t>
      </w:r>
      <w:r w:rsidR="00DE7705" w:rsidRPr="00FB594A">
        <w:rPr>
          <w:rFonts w:hint="eastAsia"/>
          <w:szCs w:val="32"/>
        </w:rPr>
        <w:t>剛開始投資成本</w:t>
      </w:r>
      <w:r w:rsidR="00E84C40" w:rsidRPr="00FB594A">
        <w:rPr>
          <w:rFonts w:hint="eastAsia"/>
          <w:szCs w:val="32"/>
        </w:rPr>
        <w:t>比較貴。</w:t>
      </w:r>
    </w:p>
    <w:p w:rsidR="00E84C40" w:rsidRPr="00FB594A" w:rsidRDefault="00E84C40" w:rsidP="00E84C40">
      <w:pPr>
        <w:ind w:leftChars="300" w:left="2381" w:hangingChars="400" w:hanging="1361"/>
        <w:rPr>
          <w:szCs w:val="32"/>
        </w:rPr>
      </w:pPr>
      <w:r w:rsidRPr="00FB594A">
        <w:rPr>
          <w:rFonts w:hint="eastAsia"/>
          <w:szCs w:val="32"/>
        </w:rPr>
        <w:t>王教授：因為你有三重的VALVE，三重的PIPING，然後你要控制它，所以你的成本比較貴。</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剛開始投資比較貴，但事後管理上比較方便。我們確認一下，會不會因BYPASS只有35%，所以它只要遇到相同狀況，它就不需要抽這麼多海水來降溫。因日本對海洋的保護比較嚴格，不過因為日本東通電1號也是100%，所以這個我們瞭解一下，好不好？</w:t>
      </w:r>
    </w:p>
    <w:p w:rsidR="00E84C40" w:rsidRPr="00FB594A" w:rsidRDefault="00E84C40" w:rsidP="00E84C40">
      <w:pPr>
        <w:ind w:leftChars="300" w:left="2381" w:hangingChars="400" w:hanging="1361"/>
        <w:rPr>
          <w:szCs w:val="32"/>
        </w:rPr>
      </w:pPr>
      <w:r w:rsidRPr="00FB594A">
        <w:rPr>
          <w:rFonts w:hint="eastAsia"/>
          <w:szCs w:val="32"/>
        </w:rPr>
        <w:t>王教授：100%、110%剛開始比較貴，後面的管理比較方便。</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w:t>
      </w:r>
      <w:r w:rsidR="00DE7705" w:rsidRPr="00FB594A">
        <w:rPr>
          <w:rFonts w:hint="eastAsia"/>
          <w:szCs w:val="32"/>
        </w:rPr>
        <w:t>還有，</w:t>
      </w:r>
      <w:r w:rsidR="00E84C40" w:rsidRPr="00FB594A">
        <w:rPr>
          <w:rFonts w:hint="eastAsia"/>
          <w:szCs w:val="32"/>
        </w:rPr>
        <w:t>多孔板的減壓限流孔？它的這個這些減壓讓水蒸汽變慢的設計，老師看起來覺得可以嗎？</w:t>
      </w:r>
    </w:p>
    <w:p w:rsidR="00E84C40" w:rsidRPr="00FB594A" w:rsidRDefault="00E84C40" w:rsidP="00E84C40">
      <w:pPr>
        <w:ind w:leftChars="300" w:left="2381" w:hangingChars="400" w:hanging="1361"/>
        <w:rPr>
          <w:szCs w:val="32"/>
        </w:rPr>
      </w:pPr>
      <w:r w:rsidRPr="00FB594A">
        <w:rPr>
          <w:rFonts w:hint="eastAsia"/>
          <w:szCs w:val="32"/>
        </w:rPr>
        <w:t xml:space="preserve">王教授：MAKE </w:t>
      </w:r>
      <w:r w:rsidRPr="00FB594A">
        <w:rPr>
          <w:szCs w:val="32"/>
        </w:rPr>
        <w:t>SENSE</w:t>
      </w:r>
      <w:r w:rsidRPr="00FB594A">
        <w:rPr>
          <w:rFonts w:hint="eastAsia"/>
          <w:szCs w:val="32"/>
        </w:rPr>
        <w:t>啊，因為我有調一些資料，就是</w:t>
      </w:r>
      <w:r w:rsidRPr="00FB594A">
        <w:rPr>
          <w:rFonts w:hint="eastAsia"/>
          <w:szCs w:val="32"/>
        </w:rPr>
        <w:lastRenderedPageBreak/>
        <w:t xml:space="preserve">說是它怎麼做減壓的，因為它有PRESSURE </w:t>
      </w:r>
      <w:r w:rsidRPr="00FB594A">
        <w:rPr>
          <w:szCs w:val="32"/>
        </w:rPr>
        <w:t>REDUCING</w:t>
      </w:r>
      <w:r w:rsidRPr="00FB594A">
        <w:rPr>
          <w:rFonts w:hint="eastAsia"/>
          <w:szCs w:val="32"/>
        </w:rPr>
        <w:t xml:space="preserve"> </w:t>
      </w:r>
      <w:r w:rsidRPr="00FB594A">
        <w:rPr>
          <w:szCs w:val="32"/>
        </w:rPr>
        <w:t>VALVE</w:t>
      </w:r>
      <w:r w:rsidRPr="00FB594A">
        <w:rPr>
          <w:rFonts w:hint="eastAsia"/>
          <w:szCs w:val="32"/>
        </w:rPr>
        <w:t xml:space="preserve">，所以它大概就是多孔板，就跟委員講的，都是多孔板，我調的資料，看起來就是類似這樣，PRESSURE </w:t>
      </w:r>
      <w:r w:rsidRPr="00FB594A">
        <w:rPr>
          <w:szCs w:val="32"/>
        </w:rPr>
        <w:t>REDUCING</w:t>
      </w:r>
    </w:p>
    <w:p w:rsidR="00E84C40" w:rsidRPr="00FB594A" w:rsidRDefault="00E84C40" w:rsidP="00DE7705">
      <w:pPr>
        <w:ind w:leftChars="300" w:left="2381" w:hangingChars="400" w:hanging="1361"/>
        <w:rPr>
          <w:szCs w:val="32"/>
        </w:rPr>
      </w:pPr>
      <w:r w:rsidRPr="00FB594A">
        <w:rPr>
          <w:rFonts w:hint="eastAsia"/>
          <w:szCs w:val="32"/>
        </w:rPr>
        <w:t>王教授：就像這樣。有很多孔，很多孔去降壓，因為它量很大，所以不會向一般一個ORIFICE，因為我們現在流量非常大，所以需要很多孔(ORIF</w:t>
      </w:r>
      <w:r w:rsidRPr="00FB594A">
        <w:rPr>
          <w:szCs w:val="32"/>
        </w:rPr>
        <w:t>I</w:t>
      </w:r>
      <w:r w:rsidRPr="00FB594A">
        <w:rPr>
          <w:rFonts w:hint="eastAsia"/>
          <w:szCs w:val="32"/>
        </w:rPr>
        <w:t>CE)，不然會受不了。</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：所以，老師，照您查到的資料來看的話，這個核四旁通管這樣設計110%，它的這個減速的這些設計，然後它的這個對冷凝器的衝擊，這個在材質上都沒問題？</w:t>
      </w:r>
    </w:p>
    <w:p w:rsidR="00E84C40" w:rsidRPr="00FB594A" w:rsidRDefault="00E84C40" w:rsidP="00E84C40">
      <w:pPr>
        <w:ind w:leftChars="300" w:left="2381" w:hangingChars="400" w:hanging="1361"/>
        <w:rPr>
          <w:szCs w:val="32"/>
        </w:rPr>
      </w:pPr>
      <w:r w:rsidRPr="00FB594A">
        <w:rPr>
          <w:rFonts w:hint="eastAsia"/>
          <w:szCs w:val="32"/>
        </w:rPr>
        <w:t xml:space="preserve">王教授：應該沒問題，應該沒問題，因為本來我們就是100，110就多10%而已，所以我的CONDENSER原則上還是有效，應該是OK，因為一般的這種熱交換器的OVERSIZE，尤其是核電廠NUCLEAR </w:t>
      </w:r>
      <w:r w:rsidRPr="00FB594A">
        <w:rPr>
          <w:szCs w:val="32"/>
        </w:rPr>
        <w:t>POWER</w:t>
      </w:r>
      <w:r w:rsidRPr="00FB594A">
        <w:rPr>
          <w:rFonts w:hint="eastAsia"/>
          <w:szCs w:val="32"/>
        </w:rPr>
        <w:t xml:space="preserve"> </w:t>
      </w:r>
      <w:r w:rsidRPr="00FB594A">
        <w:rPr>
          <w:szCs w:val="32"/>
        </w:rPr>
        <w:t>PLANT</w:t>
      </w:r>
      <w:r w:rsidRPr="00FB594A">
        <w:rPr>
          <w:rFonts w:hint="eastAsia"/>
          <w:szCs w:val="32"/>
        </w:rPr>
        <w:t xml:space="preserve">，OVERSIZE </w:t>
      </w:r>
      <w:r w:rsidRPr="00FB594A">
        <w:rPr>
          <w:szCs w:val="32"/>
        </w:rPr>
        <w:t>SAFTY</w:t>
      </w:r>
      <w:r w:rsidRPr="00FB594A">
        <w:rPr>
          <w:rFonts w:hint="eastAsia"/>
          <w:szCs w:val="32"/>
        </w:rPr>
        <w:t>的RANGE會更大，所以10%對它其實來講，絕對沒問題。就像譬如說一般冷氣機，我們今天簡單的冷氣機，忍受的壓力，不是我現在操作的壓力，是5倍的壓力，它在出廠設計的時候，都已經是5倍的壓力，所以我不認為多個10%會對那個CONDENSER有多大的影響，一般冷凝器都有5倍的TOLANCE，爆破壓力要5倍，冷凝器裡面的管子，爆破壓力是工作壓力的5倍；這個核能OVERSIZE TOLANCE應該更大，多10%應該是小CASE，我個人覺得是</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 xml:space="preserve">：水刀的效應不存在? </w:t>
      </w:r>
    </w:p>
    <w:p w:rsidR="00E84C40" w:rsidRPr="00FB594A" w:rsidRDefault="00E84C40" w:rsidP="00E84C40">
      <w:pPr>
        <w:ind w:leftChars="300" w:left="2381" w:hangingChars="400" w:hanging="1361"/>
        <w:rPr>
          <w:szCs w:val="32"/>
        </w:rPr>
      </w:pPr>
      <w:r w:rsidRPr="00FB594A">
        <w:rPr>
          <w:rFonts w:hint="eastAsia"/>
          <w:szCs w:val="32"/>
        </w:rPr>
        <w:t>王老師：應該是沒有，最怕的是直接撞，但它出來因為有彎管，文獻指出影響降低。經過彎管後，</w:t>
      </w:r>
      <w:r w:rsidRPr="00FB594A">
        <w:rPr>
          <w:rFonts w:hint="eastAsia"/>
          <w:szCs w:val="32"/>
        </w:rPr>
        <w:lastRenderedPageBreak/>
        <w:t>直衝到壁面的機率其實很低，很多都是有彎管緩和下來，附著在彎壁上面，已經緩和下來了。</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：我在想第一個彎管是否會衝擊到？</w:t>
      </w:r>
    </w:p>
    <w:p w:rsidR="00E84C40" w:rsidRPr="00FB594A" w:rsidRDefault="00E84C40" w:rsidP="00E84C40">
      <w:pPr>
        <w:ind w:leftChars="300" w:left="2381" w:hangingChars="400" w:hanging="1361"/>
        <w:rPr>
          <w:szCs w:val="32"/>
        </w:rPr>
      </w:pPr>
      <w:r w:rsidRPr="00FB594A">
        <w:rPr>
          <w:rFonts w:hint="eastAsia"/>
          <w:szCs w:val="32"/>
        </w:rPr>
        <w:t>王教授：第一個彎確實會有這影響，但是因為他有降壓，降壓之後液滴的影響就會縮小。</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w:t>
      </w:r>
      <w:r w:rsidR="00E84C40" w:rsidRPr="00FB594A">
        <w:rPr>
          <w:rFonts w:hint="eastAsia"/>
          <w:szCs w:val="32"/>
          <w:u w:val="single"/>
        </w:rPr>
        <w:t>所以老師看到它的設計是有彎管嗎？</w:t>
      </w:r>
    </w:p>
    <w:p w:rsidR="00E84C40" w:rsidRPr="00FB594A" w:rsidRDefault="00E84C40" w:rsidP="00E84C40">
      <w:pPr>
        <w:ind w:leftChars="300" w:left="2381" w:hangingChars="400" w:hanging="1361"/>
        <w:rPr>
          <w:szCs w:val="32"/>
        </w:rPr>
      </w:pPr>
      <w:r w:rsidRPr="00FB594A">
        <w:rPr>
          <w:rFonts w:hint="eastAsia"/>
          <w:szCs w:val="32"/>
        </w:rPr>
        <w:t>王教授：</w:t>
      </w:r>
      <w:r w:rsidRPr="00FB594A">
        <w:rPr>
          <w:rFonts w:hint="eastAsia"/>
          <w:szCs w:val="32"/>
          <w:u w:val="single"/>
        </w:rPr>
        <w:t>我看不到，我現在只是純粹從學術文獻上看</w:t>
      </w:r>
      <w:r w:rsidRPr="00FB594A">
        <w:rPr>
          <w:rFonts w:hint="eastAsia"/>
          <w:szCs w:val="32"/>
        </w:rPr>
        <w:t>，它應該是會有彎管的。它絕對不會一根直管直接接，這個B</w:t>
      </w:r>
      <w:r w:rsidRPr="00FB594A">
        <w:rPr>
          <w:szCs w:val="32"/>
        </w:rPr>
        <w:t>YPASS</w:t>
      </w:r>
      <w:r w:rsidRPr="00FB594A">
        <w:rPr>
          <w:rFonts w:hint="eastAsia"/>
          <w:szCs w:val="32"/>
        </w:rPr>
        <w:t>系統一定需要降壓、降溫，這兩件事它是跑不掉的。</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：因為我這邊拿到102年龍門電廠壓力測試報告，其旁通管看起來是直的。按這個圖面看，它是沒彎管。</w:t>
      </w:r>
    </w:p>
    <w:p w:rsidR="00E84C40" w:rsidRPr="00FB594A" w:rsidRDefault="00E84C40" w:rsidP="00E84C40">
      <w:pPr>
        <w:ind w:leftChars="300" w:left="2381" w:hangingChars="400" w:hanging="1361"/>
        <w:rPr>
          <w:szCs w:val="32"/>
        </w:rPr>
      </w:pPr>
      <w:r w:rsidRPr="00FB594A">
        <w:rPr>
          <w:rFonts w:hint="eastAsia"/>
          <w:szCs w:val="32"/>
        </w:rPr>
        <w:t>王教授：看起來雖然沒有，但看起來至少有多孔板的設計，液滴撞到無所謂，我們怕液滴直接撞到</w:t>
      </w:r>
      <w:r w:rsidRPr="00FB594A">
        <w:rPr>
          <w:szCs w:val="32"/>
        </w:rPr>
        <w:t>Condenser</w:t>
      </w:r>
      <w:r w:rsidRPr="00FB594A">
        <w:rPr>
          <w:rFonts w:hint="eastAsia"/>
          <w:szCs w:val="32"/>
        </w:rPr>
        <w:t>。它這邊兩個設計，這個是降壓，這個是減溫，這是標準BYPASS的設計，一個降壓，一個減溫。</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：老師，請問您對台電跟原能會給我們答覆的情況，您認為應該要多要些什麼資料？</w:t>
      </w:r>
    </w:p>
    <w:p w:rsidR="003D0A8F" w:rsidRPr="00FB594A" w:rsidRDefault="00E84C40" w:rsidP="003D0A8F">
      <w:pPr>
        <w:ind w:leftChars="300" w:left="2381" w:hangingChars="400" w:hanging="1361"/>
        <w:rPr>
          <w:szCs w:val="32"/>
        </w:rPr>
      </w:pPr>
      <w:r w:rsidRPr="00FB594A">
        <w:rPr>
          <w:rFonts w:hint="eastAsia"/>
          <w:szCs w:val="32"/>
        </w:rPr>
        <w:t>王教授：台電的回覆，大部分都是定性的說明，定性的說明，我覺得應該沒有問題，但是如果有比較詳細數據和實際運轉的量，會比較能容易去評估。就是測試數據，就像剛才所講BYPASS的量，知道這個BYPASS的量是多少，然後在什麼測試的條件之下，所以就比較能評估這個時候速度是多少，那你可以拿這個數據再找一些相關資料，評估速度能否合理。現在就是從定性上來看，我是覺得認為</w:t>
      </w:r>
      <w:r w:rsidRPr="00FB594A">
        <w:rPr>
          <w:rFonts w:hint="eastAsia"/>
          <w:szCs w:val="32"/>
        </w:rPr>
        <w:lastRenderedPageBreak/>
        <w:t>沒問題，但是如果說有一些定量的數據，譬如說他提供實際操作的數據、例如蒸汽水液滴的量你就可以根據這些數據，比較能夠確認數據是否合理。</w:t>
      </w:r>
    </w:p>
    <w:p w:rsidR="00E84C40" w:rsidRPr="00FB594A" w:rsidRDefault="003D0A8F" w:rsidP="003D0A8F">
      <w:pPr>
        <w:ind w:leftChars="300" w:left="2381" w:hangingChars="400" w:hanging="1361"/>
        <w:rPr>
          <w:szCs w:val="32"/>
        </w:rPr>
      </w:pPr>
      <w:r w:rsidRPr="00FB594A">
        <w:rPr>
          <w:rFonts w:hint="eastAsia"/>
          <w:szCs w:val="32"/>
        </w:rPr>
        <w:t xml:space="preserve">        </w:t>
      </w:r>
      <w:r w:rsidR="00E84C40" w:rsidRPr="00FB594A">
        <w:rPr>
          <w:rFonts w:hint="eastAsia"/>
          <w:szCs w:val="32"/>
        </w:rPr>
        <w:t>也可能需要piping的尺寸，如果有定量資料，是比較可以評估他講的合不合理，目前定性看起來是可以。</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：對，然後原能會按照奇異公司ABWR的設計控制文件，他的定額蒸汽是33%，可以增加，也就是說可以設計到100%，然後33%是最少的蒸汽容量。對於安全的管控上是否不會造成反應器跳脫？</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：再問原能會，有一些人擔心，本來應該緊急停機，應該報原能會，由原能會來檢查，現在不需要。在安全的管控上是否會形成BYPASS？少一個關卡？那也順便問一下台電110%與30%的在設計上，成本差多少？</w:t>
      </w:r>
    </w:p>
    <w:p w:rsidR="00E84C40" w:rsidRPr="00FB594A" w:rsidRDefault="00E84C40" w:rsidP="003C53C4">
      <w:pPr>
        <w:ind w:leftChars="300" w:left="2381" w:hangingChars="400" w:hanging="1361"/>
        <w:rPr>
          <w:szCs w:val="32"/>
        </w:rPr>
      </w:pPr>
      <w:r w:rsidRPr="00FB594A">
        <w:rPr>
          <w:rFonts w:hint="eastAsia"/>
          <w:szCs w:val="32"/>
        </w:rPr>
        <w:t>王教授：</w:t>
      </w:r>
      <w:r w:rsidRPr="00FB594A">
        <w:rPr>
          <w:szCs w:val="32"/>
        </w:rPr>
        <w:t>BYPASS</w:t>
      </w:r>
      <w:r w:rsidRPr="00FB594A">
        <w:rPr>
          <w:rFonts w:hint="eastAsia"/>
          <w:szCs w:val="32"/>
        </w:rPr>
        <w:t>不列入安全問題。我也無法回答這個問題。另外，我如果沒記錯，通常會還有分離器(SEPARATOR)的設計，把一些液滴抓下來，但我不確定這個設計有沒有，這樣的話，影響會更小。他(分離器)是否有放在BYPASS，我不確定。</w:t>
      </w:r>
    </w:p>
    <w:p w:rsidR="00E84C40" w:rsidRPr="00FB594A" w:rsidRDefault="0048223D" w:rsidP="00E84C40">
      <w:pPr>
        <w:ind w:leftChars="300" w:left="2381" w:hangingChars="400" w:hanging="1361"/>
        <w:rPr>
          <w:szCs w:val="32"/>
        </w:rPr>
      </w:pPr>
      <w:r w:rsidRPr="00FB594A">
        <w:rPr>
          <w:rFonts w:hint="eastAsia"/>
          <w:szCs w:val="32"/>
        </w:rPr>
        <w:t>委  員</w:t>
      </w:r>
      <w:r w:rsidR="00E84C40" w:rsidRPr="00FB594A">
        <w:rPr>
          <w:rFonts w:hint="eastAsia"/>
          <w:szCs w:val="32"/>
        </w:rPr>
        <w:t>：他們也擔心水刀的議題，才會裝分離器。</w:t>
      </w:r>
    </w:p>
    <w:p w:rsidR="00E84C40" w:rsidRPr="00FB594A" w:rsidRDefault="00E84C40" w:rsidP="00E84C40">
      <w:pPr>
        <w:ind w:leftChars="300" w:left="2381" w:hangingChars="400" w:hanging="1361"/>
        <w:rPr>
          <w:szCs w:val="32"/>
        </w:rPr>
      </w:pPr>
      <w:r w:rsidRPr="00FB594A">
        <w:rPr>
          <w:rFonts w:hint="eastAsia"/>
          <w:szCs w:val="32"/>
        </w:rPr>
        <w:t>王教授：他一定要裝分離器，盡量不要有液滴和氣體進去，因液滴跟氣體的密度差1000倍，密度這兩個差很大的東西，會造成受力不均勻，同樣都是氣體或是液體無所謂，但同時有液體和氣體貼在壁面上面，造成應力集中，這個容易會壞，是因為這樣。流體機械最怕這</w:t>
      </w:r>
      <w:r w:rsidRPr="00FB594A">
        <w:rPr>
          <w:rFonts w:hint="eastAsia"/>
          <w:szCs w:val="32"/>
        </w:rPr>
        <w:lastRenderedPageBreak/>
        <w:t>個，密度差很大，受力就會不一樣，如果大家受力都一樣，就不會斷。但一個受力大，一個受力小就容易斷。</w:t>
      </w:r>
    </w:p>
    <w:p w:rsidR="00E25849" w:rsidRPr="00FB594A" w:rsidRDefault="00E25849" w:rsidP="004E05A1">
      <w:pPr>
        <w:pStyle w:val="1"/>
        <w:ind w:left="2380" w:hanging="2380"/>
      </w:pPr>
      <w:bookmarkStart w:id="179" w:name="_Toc524895646"/>
      <w:bookmarkStart w:id="180" w:name="_Toc524896192"/>
      <w:bookmarkStart w:id="181" w:name="_Toc524896222"/>
      <w:bookmarkStart w:id="182" w:name="_Toc524902729"/>
      <w:bookmarkStart w:id="183" w:name="_Toc525066145"/>
      <w:bookmarkStart w:id="184" w:name="_Toc525070836"/>
      <w:bookmarkStart w:id="185" w:name="_Toc525938376"/>
      <w:bookmarkStart w:id="186" w:name="_Toc525939224"/>
      <w:bookmarkStart w:id="187" w:name="_Toc525939729"/>
      <w:bookmarkStart w:id="188" w:name="_Toc529218269"/>
      <w:bookmarkStart w:id="189" w:name="_Toc529222686"/>
      <w:bookmarkStart w:id="190" w:name="_Toc529223108"/>
      <w:bookmarkStart w:id="191" w:name="_Toc529223859"/>
      <w:bookmarkStart w:id="192" w:name="_Toc529228262"/>
      <w:bookmarkStart w:id="193" w:name="_Toc2400392"/>
      <w:bookmarkStart w:id="194" w:name="_Toc4316186"/>
      <w:bookmarkStart w:id="195" w:name="_Toc4473327"/>
      <w:bookmarkStart w:id="196" w:name="_Toc69556894"/>
      <w:bookmarkStart w:id="197" w:name="_Toc69556943"/>
      <w:bookmarkStart w:id="198" w:name="_Toc69609817"/>
      <w:bookmarkStart w:id="199" w:name="_Toc70241813"/>
      <w:bookmarkStart w:id="200" w:name="_Toc70242202"/>
      <w:bookmarkStart w:id="201" w:name="_Toc421794872"/>
      <w:bookmarkStart w:id="202" w:name="_Toc104386786"/>
      <w:bookmarkEnd w:id="164"/>
      <w:bookmarkEnd w:id="165"/>
      <w:bookmarkEnd w:id="166"/>
      <w:bookmarkEnd w:id="167"/>
      <w:bookmarkEnd w:id="168"/>
      <w:bookmarkEnd w:id="169"/>
      <w:r w:rsidRPr="00FB594A">
        <w:rPr>
          <w:rFonts w:hint="eastAsia"/>
        </w:rPr>
        <w:t>調查意見：</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61063D" w:rsidRPr="00FB594A" w:rsidRDefault="0061063D" w:rsidP="00A639F4">
      <w:pPr>
        <w:pStyle w:val="10"/>
        <w:ind w:left="680" w:firstLine="680"/>
      </w:pPr>
      <w:bookmarkStart w:id="203" w:name="_Toc524902730"/>
      <w:r w:rsidRPr="00FB594A">
        <w:rPr>
          <w:rFonts w:hint="eastAsia"/>
        </w:rPr>
        <w:t>本件</w:t>
      </w:r>
      <w:r w:rsidR="00B20993" w:rsidRPr="00FB594A">
        <w:rPr>
          <w:rFonts w:hint="eastAsia"/>
        </w:rPr>
        <w:t>核四廠蒸汽旁通量110%，高於奇異公司設計控制文件40%設計量，可說是全球獨一無二之設計，以及反應爐產生之蒸汽中仍有0.1%小水滴，旁通至冷凝器有如水刀等情案，</w:t>
      </w:r>
      <w:r w:rsidR="00C81603" w:rsidRPr="00FB594A">
        <w:rPr>
          <w:rFonts w:hint="eastAsia"/>
        </w:rPr>
        <w:t>經調閱行政院原子能委員會(下稱原能會)</w:t>
      </w:r>
      <w:r w:rsidR="00C81603" w:rsidRPr="00FB594A">
        <w:rPr>
          <w:rStyle w:val="afe"/>
        </w:rPr>
        <w:footnoteReference w:id="16"/>
      </w:r>
      <w:r w:rsidR="00C81603" w:rsidRPr="00FB594A">
        <w:rPr>
          <w:rFonts w:hint="eastAsia"/>
        </w:rPr>
        <w:t>、台灣電力股份有限公司</w:t>
      </w:r>
      <w:r w:rsidR="00C81603" w:rsidRPr="00FB594A">
        <w:rPr>
          <w:rStyle w:val="afe"/>
        </w:rPr>
        <w:footnoteReference w:id="17"/>
      </w:r>
      <w:r w:rsidR="00C81603" w:rsidRPr="00FB594A">
        <w:t>(</w:t>
      </w:r>
      <w:r w:rsidR="00C81603" w:rsidRPr="00FB594A">
        <w:rPr>
          <w:rFonts w:hint="eastAsia"/>
        </w:rPr>
        <w:t>下稱台電公司</w:t>
      </w:r>
      <w:r w:rsidR="00C81603" w:rsidRPr="00FB594A">
        <w:t>)</w:t>
      </w:r>
      <w:r w:rsidR="00C81603" w:rsidRPr="00FB594A">
        <w:rPr>
          <w:rFonts w:hint="eastAsia"/>
        </w:rPr>
        <w:t>等機關卷證資料，</w:t>
      </w:r>
      <w:r w:rsidR="00B20993" w:rsidRPr="00FB594A">
        <w:rPr>
          <w:rFonts w:hint="eastAsia"/>
        </w:rPr>
        <w:t>並諮詢學者專家，</w:t>
      </w:r>
      <w:r w:rsidRPr="00FB594A">
        <w:rPr>
          <w:rFonts w:hint="eastAsia"/>
        </w:rPr>
        <w:t>已調查竣事，茲臚列調查意見如下：</w:t>
      </w:r>
    </w:p>
    <w:p w:rsidR="00DF57A4" w:rsidRPr="00FB594A" w:rsidRDefault="00DF57A4" w:rsidP="00DF57A4">
      <w:pPr>
        <w:pStyle w:val="2"/>
        <w:rPr>
          <w:b/>
        </w:rPr>
      </w:pPr>
      <w:bookmarkStart w:id="204" w:name="_Toc104386788"/>
      <w:bookmarkStart w:id="205" w:name="_Toc421794873"/>
      <w:r w:rsidRPr="00FB594A">
        <w:rPr>
          <w:b/>
        </w:rPr>
        <w:t>核四蒸汽旁通容量設計達110%，於滿載下發生棄載時，反應爐蒸汽雖可排放至主冷凝器進行冷卻，而不致造成反應爐急停，惟100</w:t>
      </w:r>
      <w:r w:rsidRPr="00FB594A">
        <w:rPr>
          <w:rFonts w:hint="eastAsia"/>
          <w:b/>
        </w:rPr>
        <w:t>%</w:t>
      </w:r>
      <w:r w:rsidRPr="00FB594A">
        <w:rPr>
          <w:b/>
        </w:rPr>
        <w:t>旁通蒸汽至主冷凝器，冷卻海水溫升能否維持不大於</w:t>
      </w:r>
      <w:r w:rsidRPr="00FB594A">
        <w:rPr>
          <w:rFonts w:hint="eastAsia"/>
          <w:b/>
        </w:rPr>
        <w:t>7℃溫升，台電公司</w:t>
      </w:r>
      <w:r w:rsidR="00656EB1" w:rsidRPr="00FB594A">
        <w:rPr>
          <w:rFonts w:hint="eastAsia"/>
          <w:b/>
        </w:rPr>
        <w:t>並</w:t>
      </w:r>
      <w:r w:rsidRPr="00FB594A">
        <w:rPr>
          <w:rFonts w:hint="eastAsia"/>
          <w:b/>
        </w:rPr>
        <w:t>未交代，原能會於審查「初期安全分析報告」時，亦未請台電公司說明，均有疏失。</w:t>
      </w:r>
      <w:bookmarkEnd w:id="204"/>
    </w:p>
    <w:p w:rsidR="00DF57A4" w:rsidRPr="00FB594A" w:rsidRDefault="00DF57A4" w:rsidP="00DF57A4">
      <w:pPr>
        <w:pStyle w:val="3"/>
      </w:pPr>
      <w:r w:rsidRPr="00FB594A">
        <w:rPr>
          <w:rFonts w:hint="eastAsia"/>
        </w:rPr>
        <w:t>按</w:t>
      </w:r>
      <w:r w:rsidRPr="00FB594A">
        <w:t>原</w:t>
      </w:r>
      <w:r w:rsidRPr="00FB594A">
        <w:rPr>
          <w:rFonts w:hint="eastAsia"/>
        </w:rPr>
        <w:t>能會</w:t>
      </w:r>
      <w:r w:rsidRPr="00FB594A">
        <w:t>108年7月8日函</w:t>
      </w:r>
      <w:r w:rsidRPr="00FB594A">
        <w:rPr>
          <w:rFonts w:hint="eastAsia"/>
        </w:rPr>
        <w:t>附說明(一)之3，該</w:t>
      </w:r>
      <w:r w:rsidRPr="00FB594A">
        <w:t>會於87年間審查蒸汽旁通量110</w:t>
      </w:r>
      <w:r w:rsidRPr="00FB594A">
        <w:rPr>
          <w:rFonts w:hint="eastAsia"/>
        </w:rPr>
        <w:t>%之辦理過程，略以</w:t>
      </w:r>
      <w:r w:rsidRPr="00FB594A">
        <w:t>：「</w:t>
      </w:r>
      <w:r w:rsidRPr="00FB594A">
        <w:rPr>
          <w:rFonts w:hint="eastAsia"/>
        </w:rPr>
        <w:t>台電公司於核四廠初期安全分析報告中，即敘明核四廠設計採具110%之蒸汽旁通容量。雖然蒸汽旁通容量非為安全功能，原能會於審查核四廠初期安全分析報告之主冷凝器設計能力時，已就蒸汽旁通容量110%是否影響相關管路設計之議題，請台電公司澄清</w:t>
      </w:r>
      <w:r w:rsidRPr="00FB594A">
        <w:rPr>
          <w:rStyle w:val="afe"/>
        </w:rPr>
        <w:footnoteReference w:id="18"/>
      </w:r>
      <w:r w:rsidRPr="00FB594A">
        <w:rPr>
          <w:rFonts w:hint="eastAsia"/>
          <w:b/>
        </w:rPr>
        <w:t>。</w:t>
      </w:r>
      <w:r w:rsidRPr="00FB594A">
        <w:rPr>
          <w:rFonts w:hint="eastAsia"/>
        </w:rPr>
        <w:t>經台電公司答覆說明主汽機旁通系統設計上已增加旁通管路閥門，以提供所需之蒸汽旁通能</w:t>
      </w:r>
      <w:r w:rsidRPr="00FB594A">
        <w:rPr>
          <w:rFonts w:hint="eastAsia"/>
        </w:rPr>
        <w:lastRenderedPageBreak/>
        <w:t>力，並於至主冷凝器之管路增設減壓閥，降低出口壓力，以避免蒸汽排放時對主冷凝器之沖放影響</w:t>
      </w:r>
      <w:r w:rsidRPr="00FB594A">
        <w:rPr>
          <w:rStyle w:val="afe"/>
        </w:rPr>
        <w:footnoteReference w:id="19"/>
      </w:r>
      <w:r w:rsidRPr="00FB594A">
        <w:rPr>
          <w:rFonts w:hint="eastAsia"/>
        </w:rPr>
        <w:t>。台電公司說明旁通容量增加之管閥不致增加維護之複雜度，同時主冷凝器已考量符合環境影響評估報告所述冷卻海水進出口溫差在7℃內之溫升要求已設計較大容量，並具備容納110%蒸汽旁通量之能力，案經原能會審查後同意備查。」</w:t>
      </w:r>
      <w:r w:rsidRPr="00FB594A">
        <w:rPr>
          <w:rStyle w:val="afe"/>
        </w:rPr>
        <w:footnoteReference w:id="20"/>
      </w:r>
      <w:r w:rsidRPr="00FB594A">
        <w:rPr>
          <w:rFonts w:hint="eastAsia"/>
        </w:rPr>
        <w:t>等語在卷可稽</w:t>
      </w:r>
      <w:r w:rsidRPr="00FB594A">
        <w:rPr>
          <w:rFonts w:hint="eastAsia"/>
          <w:b/>
        </w:rPr>
        <w:t>。</w:t>
      </w:r>
    </w:p>
    <w:p w:rsidR="00DF57A4" w:rsidRPr="00FB594A" w:rsidRDefault="00DF57A4" w:rsidP="00DF57A4">
      <w:pPr>
        <w:pStyle w:val="3"/>
        <w:rPr>
          <w:rFonts w:hAnsi="標楷體"/>
        </w:rPr>
      </w:pPr>
      <w:r w:rsidRPr="00FB594A">
        <w:rPr>
          <w:rFonts w:hAnsi="標楷體" w:hint="eastAsia"/>
        </w:rPr>
        <w:t>鑑於核四廠蒸汽旁通設計量110%</w:t>
      </w:r>
      <w:r w:rsidRPr="00FB594A">
        <w:rPr>
          <w:rFonts w:hAnsi="標楷體" w:hint="eastAsia"/>
        </w:rPr>
        <w:tab/>
        <w:t>，與核二廠35%差異大，本院於109年9月4日復請原能會說明增加蒸汽旁通量至100%或更高，對於核能安全管制是否造成影響？」，該會同年9月11日</w:t>
      </w:r>
      <w:r w:rsidRPr="00FB594A">
        <w:rPr>
          <w:rStyle w:val="afe"/>
          <w:rFonts w:hAnsi="標楷體"/>
        </w:rPr>
        <w:footnoteReference w:id="21"/>
      </w:r>
      <w:r w:rsidRPr="00FB594A">
        <w:rPr>
          <w:rFonts w:hAnsi="標楷體" w:hint="eastAsia"/>
        </w:rPr>
        <w:t>函稱：「核電廠設計之蒸汽旁通系統其功能係於機組起動、停機期間或機組暫態(如發電機輸出降低、汽機跳脫)時，將反應爐產生的蒸汽經由旁通(主蒸汽)的管路直接排至主冷凝器。機組運轉期間，若負載變動幅度在其設計之蒸汽旁通容量以下時，將不致造成反應爐或汽機跳脫。亦即，蒸汽旁通容量達100%以上者，表示機組於滿載運時，如果發生棄載(如發電機跳脫)，反應爐產生的蒸汽可排放至主冷凝器，而不會造成反應器急停，可以增加運轉之彈性。」(說明一第1段)，並再次強調：「蒸汽旁通系統，原能會於審查核四初期安全分析報告之主冷凝器設計能力時，已就其設計容量與主冷凝器設計之關聯與影響，請台電公司澄清。經台電答覆說明，蒸汽旁通系統已從設計上考量所需之蒸汽旁容量旁通能力與避免蒸汽排放時對主冷凝器沖放之影響；台電公司亦說</w:t>
      </w:r>
      <w:r w:rsidRPr="00FB594A">
        <w:rPr>
          <w:rFonts w:hAnsi="標楷體" w:hint="eastAsia"/>
        </w:rPr>
        <w:lastRenderedPageBreak/>
        <w:t>明，旁通容量增加之管閥不致增加維護之複雜度，同時主冷凝器已具備容納110%蒸汽旁通量之能力，經原能會審查後同意備查」(說明一第2段)。</w:t>
      </w:r>
    </w:p>
    <w:p w:rsidR="00DF57A4" w:rsidRPr="00FB594A" w:rsidRDefault="00DF57A4" w:rsidP="00DF57A4">
      <w:pPr>
        <w:pStyle w:val="3"/>
        <w:rPr>
          <w:rFonts w:hAnsi="標楷體"/>
        </w:rPr>
      </w:pPr>
      <w:r w:rsidRPr="00FB594A">
        <w:rPr>
          <w:rFonts w:hint="eastAsia"/>
        </w:rPr>
        <w:t>惟查原能會於87年7月3日以(87)會核字第13053號書函請台電公司說明冷凝器容量大小有關問題，案經台電公司87年8月18日核技字第8708-1003 Y號函復，原能會收到該函後，為澄清龍門計畫主冷凝器並未有容量設計過當之問題，於同年10月14日復以(87)會核字第17347號函請台電公司「再說明主冷凝器目前之設計容量是否純係考量海水溫升(7℃)之結果，與110%蒸汽旁通量並無任何關連，亦即110%之蒸汽旁通量設計，並未導致主冷凝器在滿足7℃溫升所具備之基本容量外，再額外增大容量。」案經台電公司同年月22日電核技字第8710-0911號函復稱「本公司龍門計畫主冷凝器容量設計係考量海水溫度及海水溫升(7℃)之結果，與110%蒸汽旁通量設計並無關聯，即110%蒸汽旁通量設計並未導致主冷凝器在滿足7℃所必須具備之基本容量外，再額外增大容量。主冷凝器在滿足海水溫度及7℃溫升需求後，即具備容納110%蒸汽旁通量之能力。」原能會並據此於同年10月26日會核字第20954號函同意主冷凝器容量備查。</w:t>
      </w:r>
      <w:r w:rsidRPr="00FB594A">
        <w:rPr>
          <w:rFonts w:hint="eastAsia"/>
          <w:u w:val="single"/>
        </w:rPr>
        <w:t>要言之，原能會未能區分蒸汽經汽機作功與棄載旁通至冷凝器之別，二者對冷凝器負載完全不同，非但未請台電公司說明機組於滿載運轉時，如發生棄載，該滿載蒸汽全部旁通至主冷凝器，究會造成冷卻海水多少溫升，以及該溫升是否仍在7℃規定範圍內</w:t>
      </w:r>
      <w:r w:rsidRPr="00FB594A">
        <w:rPr>
          <w:rFonts w:hint="eastAsia"/>
        </w:rPr>
        <w:t>，反作球台電，請台電公司澄清「主冷凝器目前之設計容量是否純係考量海水溫升(7℃)之結果，與110%蒸汽旁通量並無任何關連」，並於台電公司函稱「主冷凝器在滿足</w:t>
      </w:r>
      <w:r w:rsidRPr="00FB594A">
        <w:rPr>
          <w:rFonts w:hint="eastAsia"/>
        </w:rPr>
        <w:lastRenderedPageBreak/>
        <w:t>海水溫度及7℃溫升需求後，即具備容納110%蒸汽旁通量之能力。」後即同意備查。事實上，依台電公司109年6月11日電子郵件所述：「龍門電廠以海水溫升不得大於7℃為設計基準，據以進行冷凝器設計及採購。在100%額定功率之正常運轉狀態，100%熱功率之主蒸汽持續經由效率約35%汽機/發電機發電作功後，剩餘約65%熱功率之流體流入主冷凝器內，經熱交換由海水帶走，海水溫升不大於7℃；當機組有異常狀況，如汽機/發電機跳脫，為保護反應爐及主冷凝器等機組設備運轉安全，主蒸汽流量設計透過旁通至主冷凝器，機組設計自動降載至40%熱功率以下，故主冷凝器只瞬時處理未經作功之100%熱功率蒸汽，隨即僅處理未經作功之40%熱功率蒸汽，遠小於正常運轉狀態下約65%熱功率流體之處理量，故海水溫升不會大於7℃。</w:t>
      </w:r>
      <w:r w:rsidRPr="00FB594A">
        <w:rPr>
          <w:rFonts w:hint="eastAsia"/>
          <w:b/>
        </w:rPr>
        <w:t>」</w:t>
      </w:r>
      <w:r w:rsidRPr="00FB594A">
        <w:rPr>
          <w:rFonts w:hint="eastAsia"/>
        </w:rPr>
        <w:t>等語，熱功率自100%降至65%期間，海水溫升均超過7℃，況反應器降載需要時間，容非台電公司所稱「瞬時」。另據台電公司110年6月18日電子郵件回覆：「經查核四環評報告，有關『蒸氣旁通』，僅3.4.2熱負荷一節之敘述如下：「循環水系統正常運轉時，即使反應器急停，亦不停止運轉，以旁通汽機排至主冷凝器之蒸汽，直至反應器降壓至某一程度後，再依預定之停機程序，決定循環水系統是否須停止運轉。」其餘章節內文、附圖、附表均再無出現『蒸氣旁通』有關內容」，顯見環評報告並未討論或注意滿載狀態下100%蒸氣旁通至冷凝器對冷卻海水溫昇之影響。</w:t>
      </w:r>
    </w:p>
    <w:p w:rsidR="00DF57A4" w:rsidRPr="00FB594A" w:rsidRDefault="00DF57A4" w:rsidP="00DF57A4">
      <w:pPr>
        <w:pStyle w:val="3"/>
        <w:rPr>
          <w:rFonts w:hAnsi="標楷體"/>
        </w:rPr>
      </w:pPr>
      <w:r w:rsidRPr="00FB594A">
        <w:rPr>
          <w:rFonts w:hAnsi="標楷體" w:hint="eastAsia"/>
        </w:rPr>
        <w:t>綜上，</w:t>
      </w:r>
      <w:r w:rsidRPr="00FB594A">
        <w:t>核四蒸汽旁通容量設計達110%，於滿載下發生棄載時，反應爐蒸汽雖可排放至主冷凝器進行冷卻，而不致造成反應爐急停，惟100</w:t>
      </w:r>
      <w:r w:rsidRPr="00FB594A">
        <w:rPr>
          <w:rFonts w:hint="eastAsia"/>
        </w:rPr>
        <w:t>%</w:t>
      </w:r>
      <w:r w:rsidRPr="00FB594A">
        <w:t>旁通蒸汽至主</w:t>
      </w:r>
      <w:r w:rsidRPr="00FB594A">
        <w:lastRenderedPageBreak/>
        <w:t>冷凝器，冷卻海水溫升能否維持不大於</w:t>
      </w:r>
      <w:r w:rsidRPr="00FB594A">
        <w:rPr>
          <w:rFonts w:hint="eastAsia"/>
        </w:rPr>
        <w:t>7℃溫升，台電公司則未交代，原能會於審查「初期安全分析報告」時，亦未請求台電公司說明，均有疏失。</w:t>
      </w:r>
    </w:p>
    <w:p w:rsidR="00805961" w:rsidRPr="00FB594A" w:rsidRDefault="00805961" w:rsidP="00805961"/>
    <w:p w:rsidR="00DF57A4" w:rsidRPr="00FB594A" w:rsidRDefault="00DF57A4" w:rsidP="00DF57A4">
      <w:pPr>
        <w:pStyle w:val="2"/>
      </w:pPr>
      <w:bookmarkStart w:id="206" w:name="_Toc104386789"/>
      <w:r w:rsidRPr="00FB594A">
        <w:rPr>
          <w:rFonts w:hint="eastAsia"/>
          <w:b/>
        </w:rPr>
        <w:t>依奇異公司ABWR設計控制文件，標準設計之蒸汽旁通容量雖是33%額定蒸汽量，但其容量可增加到承受滿載運轉下之跳脫情況，而不致使反應器因主蒸汽壓力流量暫態而造成自動跳脫。核四廠採110%蒸汽旁通容量，雖非100%蒸汽旁通之首例(如日本福島第二核電廠3號機與4號機、柏崎刈羽2號機與5號機、東通1號機、以及濱岡4號機等BWR機組)，</w:t>
      </w:r>
      <w:bookmarkEnd w:id="205"/>
      <w:r w:rsidRPr="00FB594A">
        <w:rPr>
          <w:rFonts w:hint="eastAsia"/>
          <w:b/>
        </w:rPr>
        <w:t>然仍屬ABWR之首例，允宜更加謹慎</w:t>
      </w:r>
      <w:bookmarkEnd w:id="206"/>
      <w:r w:rsidR="003C53C4" w:rsidRPr="00FB594A">
        <w:rPr>
          <w:rFonts w:hint="eastAsia"/>
          <w:b/>
        </w:rPr>
        <w:t>，莫使台灣成為白老鼠。</w:t>
      </w:r>
    </w:p>
    <w:p w:rsidR="00DF57A4" w:rsidRPr="00FB594A" w:rsidRDefault="00DF57A4" w:rsidP="00DF57A4">
      <w:pPr>
        <w:pStyle w:val="3"/>
      </w:pPr>
      <w:r w:rsidRPr="00FB594A">
        <w:rPr>
          <w:rFonts w:hint="eastAsia"/>
        </w:rPr>
        <w:t>查主汽機旁通系統(Turbine Bypass System，TBS)在火力電廠或核能電廠均有此設計，其功能係於機組起動、停機期間，或機組暫態(如發電機輸出降低、汽機跳脫)時，將反應爐產生的蒸汽經由旁通(主汽機)的管路直接排至冷凝器。機組運轉期間，若負載變動幅度在其設計之蒸汽旁通容量以下時，將不致造成反應爐或汽機跳脫。亦即，旁通蒸汽容量為達100%以上者，則於滿載運轉下發生棄載(如發電機跳脫)時，反應爐蒸汽可排放至主冷凝器進行冷卻，而不致造成反應爐即停，可增加運轉之彈性。</w:t>
      </w:r>
    </w:p>
    <w:p w:rsidR="00DF57A4" w:rsidRPr="00FB594A" w:rsidRDefault="00DF57A4" w:rsidP="00DF57A4">
      <w:pPr>
        <w:pStyle w:val="3"/>
      </w:pPr>
      <w:r w:rsidRPr="00FB594A">
        <w:rPr>
          <w:rFonts w:hint="eastAsia"/>
        </w:rPr>
        <w:t>次查相較核二廠主蒸汽支管連接至兩組汽櫃(steam chest)，每組汽櫃上裝3支蒸汽旁通閥，兩組共6支，每支閥旁通約6%額定蒸汽量(35%除以6)，下游直接接至冷凝器內部之噴管(spargers)。管、閥之口徑為254mm(10吋)。核四廠主蒸汽支管亦是連接至兩組汽櫃(steam chest)，每組汽櫃上裝5支蒸汽旁通閥，兩組共10支，每支閥旁通11%額定蒸汽量</w:t>
      </w:r>
      <w:r w:rsidRPr="00FB594A">
        <w:rPr>
          <w:rFonts w:hint="eastAsia"/>
        </w:rPr>
        <w:lastRenderedPageBreak/>
        <w:t>(110%除以10)，每支旁通閥下接一支減壓器(pressure reducers)，共10支。下游再接至冷凝器內部之噴管(spargers)。管、閥之口徑為400mm(16吋)。再者，日本柏崎刈羽第2號及第5號機組之蒸汽旁通量為100%。</w:t>
      </w:r>
    </w:p>
    <w:p w:rsidR="00DF57A4" w:rsidRPr="00FB594A" w:rsidRDefault="00DF57A4" w:rsidP="00DF57A4">
      <w:pPr>
        <w:pStyle w:val="3"/>
      </w:pPr>
      <w:r w:rsidRPr="00FB594A">
        <w:rPr>
          <w:rFonts w:hint="eastAsia"/>
        </w:rPr>
        <w:t>惟查本院為瞭解核四廠設計蒸汽旁通量110%之依據，以及是否符合奇異公司設計控制文件(40%)等情，於108年6月24日函請台電公司說明，案經該公司同年7月8日</w:t>
      </w:r>
      <w:r w:rsidRPr="00FB594A">
        <w:rPr>
          <w:rStyle w:val="afe"/>
        </w:rPr>
        <w:footnoteReference w:id="22"/>
      </w:r>
      <w:r w:rsidRPr="00FB594A">
        <w:rPr>
          <w:rFonts w:hint="eastAsia"/>
        </w:rPr>
        <w:t>函復，略以：</w:t>
      </w:r>
    </w:p>
    <w:p w:rsidR="00DF57A4" w:rsidRPr="00FB594A" w:rsidRDefault="00DF57A4" w:rsidP="00DF57A4">
      <w:pPr>
        <w:pStyle w:val="4"/>
      </w:pPr>
      <w:r w:rsidRPr="00FB594A">
        <w:rPr>
          <w:rFonts w:hint="eastAsia"/>
        </w:rPr>
        <w:t>核四廠建廠執照申請文件－初期安全分析報告(Preliminary Safety Analysis Report, PSAR)第10.4.4.1.2節即已訂定具有110%蒸汽旁通容量</w:t>
      </w:r>
      <w:r w:rsidRPr="00FB594A">
        <w:rPr>
          <w:rStyle w:val="afe"/>
        </w:rPr>
        <w:footnoteReference w:id="23"/>
      </w:r>
      <w:r w:rsidRPr="00FB594A">
        <w:rPr>
          <w:rFonts w:hint="eastAsia"/>
        </w:rPr>
        <w:t>，後續設計均依此執照文件進行，建廠過程未曾變更旁通蒸汽量。亦即，在PSAR送原能會前即已訂定旁通蒸汽量為110%，並在一號機及二號機相關設備採購招標完成前、後均無旁通蒸汽量變更設計。</w:t>
      </w:r>
    </w:p>
    <w:p w:rsidR="00DF57A4" w:rsidRPr="00FB594A" w:rsidRDefault="00DF57A4" w:rsidP="00DF57A4">
      <w:pPr>
        <w:pStyle w:val="4"/>
      </w:pPr>
      <w:r w:rsidRPr="00FB594A">
        <w:rPr>
          <w:rFonts w:hint="eastAsia"/>
        </w:rPr>
        <w:t>核四蒸汽旁通量設計，係參考美國核能管制委員會</w:t>
      </w:r>
      <w:r w:rsidRPr="00FB594A">
        <w:rPr>
          <w:rStyle w:val="afe"/>
        </w:rPr>
        <w:footnoteReference w:id="24"/>
      </w:r>
      <w:r w:rsidRPr="00FB594A">
        <w:rPr>
          <w:rFonts w:hint="eastAsia"/>
        </w:rPr>
        <w:t>(下稱美國核管會)1994年7月發行之</w:t>
      </w:r>
      <w:r w:rsidRPr="00FB594A">
        <w:rPr>
          <w:rFonts w:hint="eastAsia"/>
          <w:u w:val="single"/>
        </w:rPr>
        <w:t>NUREG-1503</w:t>
      </w:r>
      <w:r w:rsidRPr="00FB594A">
        <w:rPr>
          <w:rFonts w:hint="eastAsia"/>
        </w:rPr>
        <w:t xml:space="preserve"> Vol.1 ABWR認證之最終設計安全評估報告</w:t>
      </w:r>
      <w:r w:rsidRPr="00FB594A">
        <w:rPr>
          <w:rStyle w:val="afe"/>
        </w:rPr>
        <w:footnoteReference w:id="25"/>
      </w:r>
      <w:r w:rsidRPr="00FB594A">
        <w:rPr>
          <w:rFonts w:hint="eastAsia"/>
        </w:rPr>
        <w:t>第10.1節第2段，說明GE公司ABWR蒸汽旁通設計可由33%蒸汽旁通量提升至全棄載能力(full-load reject capacity)</w:t>
      </w:r>
      <w:r w:rsidRPr="00FB594A">
        <w:rPr>
          <w:rStyle w:val="afe"/>
        </w:rPr>
        <w:footnoteReference w:id="26"/>
      </w:r>
      <w:r w:rsidRPr="00FB594A">
        <w:rPr>
          <w:rFonts w:hint="eastAsia"/>
        </w:rPr>
        <w:t>；而依據核四廠</w:t>
      </w:r>
      <w:r w:rsidRPr="00FB594A">
        <w:rPr>
          <w:rFonts w:hint="eastAsia"/>
        </w:rPr>
        <w:lastRenderedPageBreak/>
        <w:t>PSAR第10.1節，旁通110%額定蒸汽流量(rated steam flow)可達成全棄載</w:t>
      </w:r>
      <w:r w:rsidRPr="00FB594A">
        <w:rPr>
          <w:rStyle w:val="afe"/>
        </w:rPr>
        <w:footnoteReference w:id="27"/>
      </w:r>
      <w:r w:rsidRPr="00FB594A">
        <w:rPr>
          <w:rFonts w:hint="eastAsia"/>
        </w:rPr>
        <w:t>，故蒸汽旁通量由33%變更至110%並非台電公司自行變更，而是申請建照時奇異公司(GE)的設計。</w:t>
      </w:r>
    </w:p>
    <w:p w:rsidR="00DF57A4" w:rsidRPr="00FB594A" w:rsidRDefault="00DF57A4" w:rsidP="00A55021">
      <w:pPr>
        <w:pStyle w:val="3"/>
      </w:pPr>
      <w:r w:rsidRPr="00FB594A">
        <w:rPr>
          <w:rFonts w:hint="eastAsia"/>
        </w:rPr>
        <w:t>另本院為瞭解核四廠蒸汽旁通量110%，是否未按奇異公司設計控制文件40%旁通量設計等情，於108年6月24日亦函請原能會說明，案經該會同年7月8日</w:t>
      </w:r>
      <w:r w:rsidRPr="00FB594A">
        <w:rPr>
          <w:rStyle w:val="afe"/>
        </w:rPr>
        <w:footnoteReference w:id="28"/>
      </w:r>
      <w:r w:rsidRPr="00FB594A">
        <w:rPr>
          <w:rFonts w:hint="eastAsia"/>
        </w:rPr>
        <w:t>函復，略以：「奇異公司</w:t>
      </w:r>
      <w:r w:rsidRPr="00FB594A">
        <w:rPr>
          <w:rFonts w:ascii="Times New Roman" w:eastAsia="Times New Roman" w:hAnsi="Times New Roman"/>
          <w:spacing w:val="-1"/>
        </w:rPr>
        <w:t>A</w:t>
      </w:r>
      <w:r w:rsidRPr="00FB594A">
        <w:rPr>
          <w:rFonts w:ascii="Times New Roman" w:eastAsia="Times New Roman" w:hAnsi="Times New Roman"/>
        </w:rPr>
        <w:t>B</w:t>
      </w:r>
      <w:r w:rsidRPr="00FB594A">
        <w:rPr>
          <w:rFonts w:ascii="Times New Roman" w:eastAsia="Times New Roman" w:hAnsi="Times New Roman"/>
          <w:spacing w:val="-3"/>
        </w:rPr>
        <w:t>W</w:t>
      </w:r>
      <w:r w:rsidRPr="00FB594A">
        <w:rPr>
          <w:rFonts w:ascii="Times New Roman" w:eastAsia="Times New Roman" w:hAnsi="Times New Roman"/>
        </w:rPr>
        <w:t>R</w:t>
      </w:r>
      <w:r w:rsidRPr="00FB594A">
        <w:rPr>
          <w:rFonts w:ascii="Times New Roman" w:eastAsia="Times New Roman" w:hAnsi="Times New Roman"/>
          <w:spacing w:val="-12"/>
        </w:rPr>
        <w:t xml:space="preserve"> </w:t>
      </w:r>
      <w:r w:rsidRPr="00FB594A">
        <w:rPr>
          <w:rFonts w:hint="eastAsia"/>
        </w:rPr>
        <w:t>設計控制</w:t>
      </w:r>
      <w:r w:rsidRPr="00FB594A">
        <w:rPr>
          <w:rFonts w:hint="eastAsia"/>
          <w:spacing w:val="-1"/>
        </w:rPr>
        <w:t>文</w:t>
      </w:r>
      <w:r w:rsidRPr="00FB594A">
        <w:rPr>
          <w:rFonts w:hint="eastAsia"/>
        </w:rPr>
        <w:t>件(Design Control Documents)</w:t>
      </w:r>
      <w:r w:rsidRPr="00FB594A">
        <w:rPr>
          <w:rFonts w:ascii="Times New Roman" w:eastAsia="Times New Roman" w:hAnsi="Times New Roman"/>
          <w:spacing w:val="-1"/>
        </w:rPr>
        <w:t xml:space="preserve"> </w:t>
      </w:r>
      <w:r w:rsidRPr="00FB594A">
        <w:rPr>
          <w:rFonts w:hint="eastAsia"/>
        </w:rPr>
        <w:t>10.1節第6段敘明，其標準</w:t>
      </w:r>
      <w:r w:rsidRPr="00FB594A">
        <w:rPr>
          <w:rFonts w:hint="eastAsia"/>
          <w:spacing w:val="-1"/>
        </w:rPr>
        <w:t>設</w:t>
      </w:r>
      <w:r w:rsidRPr="00FB594A">
        <w:rPr>
          <w:rFonts w:hint="eastAsia"/>
        </w:rPr>
        <w:t>計之蒸汽旁通容</w:t>
      </w:r>
      <w:r w:rsidRPr="00FB594A">
        <w:rPr>
          <w:rFonts w:hint="eastAsia"/>
          <w:spacing w:val="-1"/>
        </w:rPr>
        <w:t>量</w:t>
      </w:r>
      <w:r w:rsidRPr="00FB594A">
        <w:rPr>
          <w:rFonts w:hint="eastAsia"/>
        </w:rPr>
        <w:t>雖然</w:t>
      </w:r>
      <w:r w:rsidRPr="00FB594A">
        <w:rPr>
          <w:rFonts w:hint="eastAsia"/>
          <w:spacing w:val="-10"/>
        </w:rPr>
        <w:t>是</w:t>
      </w:r>
      <w:r w:rsidRPr="00FB594A">
        <w:rPr>
          <w:rFonts w:ascii="Times New Roman" w:eastAsia="Times New Roman" w:hAnsi="Times New Roman"/>
          <w:spacing w:val="3"/>
        </w:rPr>
        <w:t>33</w:t>
      </w:r>
      <w:r w:rsidRPr="00FB594A">
        <w:rPr>
          <w:rFonts w:ascii="Times New Roman" w:eastAsia="Times New Roman" w:hAnsi="Times New Roman"/>
          <w:spacing w:val="-2"/>
        </w:rPr>
        <w:t>%</w:t>
      </w:r>
      <w:r w:rsidRPr="00FB594A">
        <w:rPr>
          <w:rFonts w:hint="eastAsia"/>
          <w:spacing w:val="4"/>
        </w:rPr>
        <w:t>額定</w:t>
      </w:r>
      <w:r w:rsidRPr="00FB594A">
        <w:rPr>
          <w:rFonts w:hint="eastAsia"/>
          <w:spacing w:val="2"/>
        </w:rPr>
        <w:t>蒸</w:t>
      </w:r>
      <w:r w:rsidRPr="00FB594A">
        <w:rPr>
          <w:rFonts w:hint="eastAsia"/>
          <w:spacing w:val="4"/>
        </w:rPr>
        <w:t>汽，</w:t>
      </w:r>
      <w:r w:rsidRPr="00FB594A">
        <w:rPr>
          <w:rFonts w:hint="eastAsia"/>
          <w:spacing w:val="2"/>
        </w:rPr>
        <w:t>但</w:t>
      </w:r>
      <w:r w:rsidRPr="00FB594A">
        <w:rPr>
          <w:rFonts w:hint="eastAsia"/>
          <w:spacing w:val="4"/>
        </w:rPr>
        <w:t>其容量</w:t>
      </w:r>
      <w:r w:rsidRPr="00FB594A">
        <w:rPr>
          <w:rFonts w:hint="eastAsia"/>
          <w:spacing w:val="2"/>
        </w:rPr>
        <w:t>仍</w:t>
      </w:r>
      <w:r w:rsidRPr="00FB594A">
        <w:rPr>
          <w:rFonts w:hint="eastAsia"/>
          <w:spacing w:val="4"/>
        </w:rPr>
        <w:t>可增</w:t>
      </w:r>
      <w:r w:rsidRPr="00FB594A">
        <w:rPr>
          <w:rFonts w:hint="eastAsia"/>
          <w:spacing w:val="2"/>
        </w:rPr>
        <w:t>加</w:t>
      </w:r>
      <w:r w:rsidRPr="00FB594A">
        <w:rPr>
          <w:rFonts w:hint="eastAsia"/>
          <w:spacing w:val="1"/>
        </w:rPr>
        <w:t>到</w:t>
      </w:r>
      <w:r w:rsidRPr="00FB594A">
        <w:rPr>
          <w:rFonts w:hint="eastAsia"/>
          <w:spacing w:val="3"/>
        </w:rPr>
        <w:t>承受滿</w:t>
      </w:r>
      <w:r w:rsidRPr="00FB594A">
        <w:rPr>
          <w:rFonts w:hint="eastAsia"/>
          <w:spacing w:val="1"/>
        </w:rPr>
        <w:t>載</w:t>
      </w:r>
      <w:r w:rsidRPr="00FB594A">
        <w:rPr>
          <w:rFonts w:hint="eastAsia"/>
          <w:spacing w:val="3"/>
        </w:rPr>
        <w:t>運轉</w:t>
      </w:r>
      <w:r w:rsidRPr="00FB594A">
        <w:rPr>
          <w:rFonts w:hint="eastAsia"/>
          <w:spacing w:val="1"/>
        </w:rPr>
        <w:t>下之</w:t>
      </w:r>
      <w:r w:rsidRPr="00FB594A">
        <w:rPr>
          <w:rFonts w:hint="eastAsia"/>
          <w:spacing w:val="3"/>
        </w:rPr>
        <w:t>跳脫</w:t>
      </w:r>
      <w:r w:rsidRPr="00FB594A">
        <w:rPr>
          <w:rFonts w:hint="eastAsia"/>
          <w:spacing w:val="-11"/>
        </w:rPr>
        <w:t>情</w:t>
      </w:r>
      <w:r w:rsidRPr="00FB594A">
        <w:rPr>
          <w:rFonts w:hint="eastAsia"/>
          <w:spacing w:val="7"/>
        </w:rPr>
        <w:t>況</w:t>
      </w:r>
      <w:r w:rsidRPr="00FB594A">
        <w:rPr>
          <w:rFonts w:hint="eastAsia"/>
          <w:spacing w:val="6"/>
        </w:rPr>
        <w:t>，而</w:t>
      </w:r>
      <w:r w:rsidRPr="00FB594A">
        <w:rPr>
          <w:rFonts w:hint="eastAsia"/>
          <w:spacing w:val="7"/>
        </w:rPr>
        <w:t>不</w:t>
      </w:r>
      <w:r w:rsidRPr="00FB594A">
        <w:rPr>
          <w:rFonts w:hint="eastAsia"/>
          <w:spacing w:val="6"/>
        </w:rPr>
        <w:t>致</w:t>
      </w:r>
      <w:r w:rsidRPr="00FB594A">
        <w:rPr>
          <w:rFonts w:hint="eastAsia"/>
          <w:spacing w:val="7"/>
        </w:rPr>
        <w:t>使</w:t>
      </w:r>
      <w:r w:rsidRPr="00FB594A">
        <w:rPr>
          <w:rFonts w:hint="eastAsia"/>
          <w:spacing w:val="6"/>
        </w:rPr>
        <w:t>反應</w:t>
      </w:r>
      <w:r w:rsidRPr="00FB594A">
        <w:rPr>
          <w:rFonts w:hint="eastAsia"/>
          <w:spacing w:val="7"/>
        </w:rPr>
        <w:t>器</w:t>
      </w:r>
      <w:r w:rsidRPr="00FB594A">
        <w:rPr>
          <w:rFonts w:hint="eastAsia"/>
          <w:spacing w:val="6"/>
        </w:rPr>
        <w:t>因主</w:t>
      </w:r>
      <w:r w:rsidRPr="00FB594A">
        <w:rPr>
          <w:rFonts w:hint="eastAsia"/>
          <w:spacing w:val="7"/>
        </w:rPr>
        <w:t>蒸</w:t>
      </w:r>
      <w:r w:rsidRPr="00FB594A">
        <w:rPr>
          <w:rFonts w:hint="eastAsia"/>
          <w:spacing w:val="6"/>
        </w:rPr>
        <w:t>汽</w:t>
      </w:r>
      <w:r w:rsidRPr="00FB594A">
        <w:rPr>
          <w:rFonts w:hint="eastAsia"/>
          <w:spacing w:val="7"/>
        </w:rPr>
        <w:t>壓</w:t>
      </w:r>
      <w:r w:rsidRPr="00FB594A">
        <w:rPr>
          <w:rFonts w:hint="eastAsia"/>
          <w:spacing w:val="6"/>
        </w:rPr>
        <w:t>力流</w:t>
      </w:r>
      <w:r w:rsidRPr="00FB594A">
        <w:rPr>
          <w:rFonts w:hint="eastAsia"/>
          <w:spacing w:val="7"/>
        </w:rPr>
        <w:t>量</w:t>
      </w:r>
      <w:r w:rsidRPr="00FB594A">
        <w:rPr>
          <w:rFonts w:hint="eastAsia"/>
          <w:spacing w:val="6"/>
        </w:rPr>
        <w:t>暫態</w:t>
      </w:r>
      <w:r w:rsidRPr="00FB594A">
        <w:rPr>
          <w:rFonts w:hint="eastAsia"/>
          <w:spacing w:val="7"/>
        </w:rPr>
        <w:t>而</w:t>
      </w:r>
      <w:r w:rsidRPr="00FB594A">
        <w:rPr>
          <w:rFonts w:hint="eastAsia"/>
          <w:spacing w:val="6"/>
        </w:rPr>
        <w:t>造</w:t>
      </w:r>
      <w:r w:rsidRPr="00FB594A">
        <w:rPr>
          <w:rFonts w:hint="eastAsia"/>
          <w:spacing w:val="7"/>
        </w:rPr>
        <w:t>成</w:t>
      </w:r>
      <w:r w:rsidRPr="00FB594A">
        <w:rPr>
          <w:rFonts w:hint="eastAsia"/>
          <w:spacing w:val="6"/>
        </w:rPr>
        <w:t>自動</w:t>
      </w:r>
      <w:r w:rsidRPr="00FB594A">
        <w:rPr>
          <w:rFonts w:hint="eastAsia"/>
          <w:spacing w:val="7"/>
        </w:rPr>
        <w:t>跳</w:t>
      </w:r>
      <w:r w:rsidRPr="00FB594A">
        <w:rPr>
          <w:rFonts w:hint="eastAsia"/>
          <w:spacing w:val="11"/>
        </w:rPr>
        <w:t>脫</w:t>
      </w:r>
      <w:r w:rsidRPr="00FB594A">
        <w:rPr>
          <w:rFonts w:hint="eastAsia"/>
        </w:rPr>
        <w:t>設計</w:t>
      </w:r>
      <w:r w:rsidRPr="00FB594A">
        <w:rPr>
          <w:rStyle w:val="afe"/>
        </w:rPr>
        <w:footnoteReference w:id="29"/>
      </w:r>
      <w:r w:rsidRPr="00FB594A">
        <w:rPr>
          <w:rFonts w:hint="eastAsia"/>
        </w:rPr>
        <w:t>；設計控制文件第10.4.4.1.2節第3段中亦敘明，此系統可提供至</w:t>
      </w:r>
      <w:r w:rsidRPr="00FB594A">
        <w:rPr>
          <w:rFonts w:hint="eastAsia"/>
          <w:spacing w:val="-4"/>
        </w:rPr>
        <w:t>少</w:t>
      </w:r>
      <w:r w:rsidRPr="00FB594A">
        <w:rPr>
          <w:rFonts w:ascii="Times New Roman" w:eastAsia="Times New Roman" w:hAnsi="Times New Roman"/>
        </w:rPr>
        <w:t>33%</w:t>
      </w:r>
      <w:r w:rsidRPr="00FB594A">
        <w:rPr>
          <w:rFonts w:hint="eastAsia"/>
        </w:rPr>
        <w:t>蒸汽旁通</w:t>
      </w:r>
      <w:r w:rsidRPr="00FB594A">
        <w:rPr>
          <w:rFonts w:hint="eastAsia"/>
          <w:spacing w:val="-6"/>
        </w:rPr>
        <w:t>容</w:t>
      </w:r>
      <w:r w:rsidRPr="00FB594A">
        <w:rPr>
          <w:rFonts w:hint="eastAsia"/>
        </w:rPr>
        <w:t>量能力，其配合反應</w:t>
      </w:r>
      <w:r w:rsidRPr="00FB594A">
        <w:rPr>
          <w:rFonts w:hint="eastAsia"/>
          <w:spacing w:val="-5"/>
        </w:rPr>
        <w:t>器</w:t>
      </w:r>
      <w:r w:rsidRPr="00FB594A">
        <w:rPr>
          <w:rFonts w:ascii="Times New Roman" w:eastAsia="Times New Roman" w:hAnsi="Times New Roman"/>
        </w:rPr>
        <w:t>(</w:t>
      </w:r>
      <w:r w:rsidRPr="00FB594A">
        <w:rPr>
          <w:rFonts w:hint="eastAsia"/>
        </w:rPr>
        <w:t>控</w:t>
      </w:r>
      <w:r w:rsidRPr="00FB594A">
        <w:rPr>
          <w:rFonts w:hint="eastAsia"/>
          <w:spacing w:val="-5"/>
        </w:rPr>
        <w:t>制</w:t>
      </w:r>
      <w:r w:rsidRPr="00FB594A">
        <w:rPr>
          <w:rFonts w:ascii="Times New Roman" w:eastAsia="Times New Roman" w:hAnsi="Times New Roman"/>
        </w:rPr>
        <w:t>)</w:t>
      </w:r>
      <w:r w:rsidRPr="00FB594A">
        <w:rPr>
          <w:rFonts w:hint="eastAsia"/>
        </w:rPr>
        <w:t>系統，可在負載變動幅度低</w:t>
      </w:r>
      <w:r w:rsidRPr="00FB594A">
        <w:rPr>
          <w:rFonts w:hint="eastAsia"/>
          <w:spacing w:val="-5"/>
        </w:rPr>
        <w:t>於</w:t>
      </w:r>
      <w:r w:rsidRPr="00FB594A">
        <w:rPr>
          <w:rFonts w:ascii="Times New Roman" w:eastAsia="Times New Roman" w:hAnsi="Times New Roman"/>
        </w:rPr>
        <w:t>40%</w:t>
      </w:r>
      <w:r w:rsidRPr="00FB594A">
        <w:rPr>
          <w:rFonts w:hint="eastAsia"/>
        </w:rPr>
        <w:t>之情況下，不致造成反應器跳脫</w:t>
      </w:r>
      <w:r w:rsidRPr="00FB594A">
        <w:rPr>
          <w:rStyle w:val="afe"/>
        </w:rPr>
        <w:footnoteReference w:id="30"/>
      </w:r>
      <w:r w:rsidRPr="00FB594A">
        <w:rPr>
          <w:rFonts w:hint="eastAsia"/>
          <w:spacing w:val="3"/>
        </w:rPr>
        <w:t>。</w:t>
      </w:r>
      <w:r w:rsidRPr="00FB594A">
        <w:rPr>
          <w:rFonts w:hint="eastAsia"/>
        </w:rPr>
        <w:t>另在美國</w:t>
      </w:r>
      <w:r w:rsidRPr="00FB594A">
        <w:rPr>
          <w:rFonts w:hint="eastAsia"/>
          <w:spacing w:val="-1"/>
        </w:rPr>
        <w:t>核</w:t>
      </w:r>
      <w:r w:rsidRPr="00FB594A">
        <w:rPr>
          <w:rFonts w:hint="eastAsia"/>
        </w:rPr>
        <w:t>管會對奇異</w:t>
      </w:r>
      <w:r w:rsidRPr="00FB594A">
        <w:rPr>
          <w:rFonts w:hint="eastAsia"/>
          <w:spacing w:val="-1"/>
        </w:rPr>
        <w:t>公</w:t>
      </w:r>
      <w:r w:rsidRPr="00FB594A">
        <w:rPr>
          <w:rFonts w:hint="eastAsia"/>
        </w:rPr>
        <w:t>司</w:t>
      </w:r>
      <w:r w:rsidRPr="00FB594A">
        <w:rPr>
          <w:rFonts w:ascii="Times New Roman" w:eastAsia="Times New Roman" w:hAnsi="Times New Roman"/>
        </w:rPr>
        <w:t>AB</w:t>
      </w:r>
      <w:r w:rsidRPr="00FB594A">
        <w:rPr>
          <w:rFonts w:ascii="Times New Roman" w:eastAsia="Times New Roman" w:hAnsi="Times New Roman"/>
          <w:spacing w:val="-2"/>
        </w:rPr>
        <w:t>W</w:t>
      </w:r>
      <w:r w:rsidRPr="00FB594A">
        <w:rPr>
          <w:rFonts w:ascii="Times New Roman" w:eastAsia="Times New Roman" w:hAnsi="Times New Roman"/>
        </w:rPr>
        <w:t>R</w:t>
      </w:r>
      <w:r w:rsidRPr="00FB594A">
        <w:rPr>
          <w:rFonts w:hint="eastAsia"/>
        </w:rPr>
        <w:t>設計控</w:t>
      </w:r>
      <w:r w:rsidRPr="00FB594A">
        <w:rPr>
          <w:rFonts w:hint="eastAsia"/>
          <w:spacing w:val="-1"/>
        </w:rPr>
        <w:t>制</w:t>
      </w:r>
      <w:r w:rsidRPr="00FB594A">
        <w:rPr>
          <w:rFonts w:hint="eastAsia"/>
        </w:rPr>
        <w:t>文</w:t>
      </w:r>
      <w:r w:rsidRPr="00FB594A">
        <w:rPr>
          <w:rFonts w:hint="eastAsia"/>
          <w:spacing w:val="-1"/>
        </w:rPr>
        <w:t>件</w:t>
      </w:r>
      <w:r w:rsidRPr="00FB594A">
        <w:rPr>
          <w:rFonts w:hint="eastAsia"/>
        </w:rPr>
        <w:t>之</w:t>
      </w:r>
      <w:r w:rsidRPr="00FB594A">
        <w:rPr>
          <w:rFonts w:hint="eastAsia"/>
        </w:rPr>
        <w:lastRenderedPageBreak/>
        <w:t>安全評估</w:t>
      </w:r>
      <w:r w:rsidRPr="00FB594A">
        <w:rPr>
          <w:rFonts w:hint="eastAsia"/>
          <w:spacing w:val="-1"/>
        </w:rPr>
        <w:t>報</w:t>
      </w:r>
      <w:r w:rsidRPr="00FB594A">
        <w:rPr>
          <w:rFonts w:hint="eastAsia"/>
        </w:rPr>
        <w:t>告中</w:t>
      </w:r>
      <w:r w:rsidRPr="00FB594A">
        <w:rPr>
          <w:rFonts w:hint="eastAsia"/>
          <w:spacing w:val="-1"/>
        </w:rPr>
        <w:t>，</w:t>
      </w:r>
      <w:r w:rsidRPr="00FB594A">
        <w:rPr>
          <w:rFonts w:hint="eastAsia"/>
        </w:rPr>
        <w:t>亦</w:t>
      </w:r>
      <w:r w:rsidRPr="00FB594A">
        <w:rPr>
          <w:rFonts w:hint="eastAsia"/>
          <w:spacing w:val="-1"/>
        </w:rPr>
        <w:t>載</w:t>
      </w:r>
      <w:r w:rsidRPr="00FB594A">
        <w:rPr>
          <w:rFonts w:hint="eastAsia"/>
        </w:rPr>
        <w:t>明此</w:t>
      </w:r>
      <w:r w:rsidRPr="00FB594A">
        <w:rPr>
          <w:rFonts w:hint="eastAsia"/>
          <w:spacing w:val="-1"/>
        </w:rPr>
        <w:t>設</w:t>
      </w:r>
      <w:r w:rsidRPr="00FB594A">
        <w:rPr>
          <w:rFonts w:hint="eastAsia"/>
        </w:rPr>
        <w:t>計</w:t>
      </w:r>
      <w:r w:rsidRPr="00FB594A">
        <w:rPr>
          <w:rFonts w:hint="eastAsia"/>
          <w:spacing w:val="1"/>
        </w:rPr>
        <w:t>，</w:t>
      </w:r>
      <w:r w:rsidRPr="00FB594A">
        <w:rPr>
          <w:rFonts w:hint="eastAsia"/>
          <w:spacing w:val="-1"/>
        </w:rPr>
        <w:t>其</w:t>
      </w:r>
      <w:r w:rsidRPr="00FB594A">
        <w:rPr>
          <w:rFonts w:hint="eastAsia"/>
        </w:rPr>
        <w:t>並</w:t>
      </w:r>
      <w:r w:rsidRPr="00FB594A">
        <w:rPr>
          <w:rFonts w:hint="eastAsia"/>
          <w:spacing w:val="-1"/>
        </w:rPr>
        <w:t>未</w:t>
      </w:r>
      <w:r w:rsidRPr="00FB594A">
        <w:rPr>
          <w:rFonts w:hint="eastAsia"/>
        </w:rPr>
        <w:t>有特</w:t>
      </w:r>
      <w:r w:rsidRPr="00FB594A">
        <w:rPr>
          <w:rFonts w:hint="eastAsia"/>
          <w:spacing w:val="-1"/>
        </w:rPr>
        <w:t>別</w:t>
      </w:r>
      <w:r w:rsidRPr="00FB594A">
        <w:rPr>
          <w:rFonts w:hint="eastAsia"/>
        </w:rPr>
        <w:t>意</w:t>
      </w:r>
      <w:r w:rsidRPr="00FB594A">
        <w:rPr>
          <w:rFonts w:hint="eastAsia"/>
          <w:spacing w:val="-4"/>
        </w:rPr>
        <w:t>見</w:t>
      </w:r>
      <w:r w:rsidRPr="00FB594A">
        <w:rPr>
          <w:rFonts w:hint="eastAsia"/>
        </w:rPr>
        <w:t>。</w:t>
      </w:r>
      <w:r w:rsidRPr="00FB594A">
        <w:rPr>
          <w:rFonts w:hint="eastAsia"/>
          <w:spacing w:val="-8"/>
        </w:rPr>
        <w:t>綜</w:t>
      </w:r>
      <w:r w:rsidRPr="00FB594A">
        <w:rPr>
          <w:rFonts w:hint="eastAsia"/>
          <w:spacing w:val="3"/>
        </w:rPr>
        <w:t>上，奇</w:t>
      </w:r>
      <w:r w:rsidRPr="00FB594A">
        <w:rPr>
          <w:rFonts w:hint="eastAsia"/>
          <w:spacing w:val="2"/>
        </w:rPr>
        <w:t>異</w:t>
      </w:r>
      <w:r w:rsidRPr="00FB594A">
        <w:rPr>
          <w:rFonts w:hint="eastAsia"/>
          <w:spacing w:val="3"/>
        </w:rPr>
        <w:t>公</w:t>
      </w:r>
      <w:r w:rsidRPr="00FB594A">
        <w:rPr>
          <w:rFonts w:hint="eastAsia"/>
          <w:spacing w:val="-1"/>
        </w:rPr>
        <w:t>司</w:t>
      </w:r>
      <w:r w:rsidRPr="00FB594A">
        <w:rPr>
          <w:spacing w:val="2"/>
        </w:rPr>
        <w:t xml:space="preserve"> </w:t>
      </w:r>
      <w:r w:rsidRPr="00FB594A">
        <w:rPr>
          <w:rFonts w:ascii="Times New Roman" w:eastAsia="Times New Roman" w:hAnsi="Times New Roman"/>
          <w:spacing w:val="-1"/>
        </w:rPr>
        <w:t>A</w:t>
      </w:r>
      <w:r w:rsidRPr="00FB594A">
        <w:rPr>
          <w:rFonts w:ascii="Times New Roman" w:eastAsia="Times New Roman" w:hAnsi="Times New Roman"/>
        </w:rPr>
        <w:t>BWR</w:t>
      </w:r>
      <w:r w:rsidRPr="00FB594A">
        <w:rPr>
          <w:rFonts w:ascii="Times New Roman" w:eastAsia="Times New Roman" w:hAnsi="Times New Roman"/>
          <w:spacing w:val="-9"/>
        </w:rPr>
        <w:t xml:space="preserve"> </w:t>
      </w:r>
      <w:r w:rsidRPr="00FB594A">
        <w:rPr>
          <w:rFonts w:hint="eastAsia"/>
          <w:spacing w:val="4"/>
        </w:rPr>
        <w:t>設計</w:t>
      </w:r>
      <w:r w:rsidRPr="00FB594A">
        <w:rPr>
          <w:rFonts w:hint="eastAsia"/>
          <w:spacing w:val="3"/>
        </w:rPr>
        <w:t>控</w:t>
      </w:r>
      <w:r w:rsidRPr="00FB594A">
        <w:rPr>
          <w:rFonts w:hint="eastAsia"/>
          <w:spacing w:val="4"/>
        </w:rPr>
        <w:t>制文</w:t>
      </w:r>
      <w:r w:rsidRPr="00FB594A">
        <w:rPr>
          <w:rFonts w:hint="eastAsia"/>
          <w:spacing w:val="3"/>
        </w:rPr>
        <w:t>件</w:t>
      </w:r>
      <w:r w:rsidRPr="00FB594A">
        <w:rPr>
          <w:rFonts w:hint="eastAsia"/>
          <w:spacing w:val="4"/>
        </w:rPr>
        <w:t>所</w:t>
      </w:r>
      <w:r w:rsidRPr="00FB594A">
        <w:rPr>
          <w:rFonts w:hint="eastAsia"/>
        </w:rPr>
        <w:t>載</w:t>
      </w:r>
      <w:r w:rsidRPr="00FB594A">
        <w:rPr>
          <w:rFonts w:ascii="Times New Roman" w:eastAsia="Times New Roman" w:hAnsi="Times New Roman"/>
        </w:rPr>
        <w:t>33%</w:t>
      </w:r>
      <w:r w:rsidRPr="00FB594A">
        <w:rPr>
          <w:rFonts w:hint="eastAsia"/>
          <w:spacing w:val="4"/>
        </w:rPr>
        <w:t>旁通容</w:t>
      </w:r>
      <w:r w:rsidRPr="00FB594A">
        <w:rPr>
          <w:rFonts w:hint="eastAsia"/>
          <w:spacing w:val="3"/>
        </w:rPr>
        <w:t>量</w:t>
      </w:r>
      <w:r w:rsidRPr="00FB594A">
        <w:rPr>
          <w:rFonts w:hint="eastAsia"/>
          <w:spacing w:val="4"/>
        </w:rPr>
        <w:t>係其可</w:t>
      </w:r>
      <w:r w:rsidRPr="00FB594A">
        <w:rPr>
          <w:rFonts w:hint="eastAsia"/>
        </w:rPr>
        <w:t>提供</w:t>
      </w:r>
      <w:r w:rsidRPr="00FB594A">
        <w:rPr>
          <w:rFonts w:hint="eastAsia"/>
          <w:spacing w:val="-1"/>
        </w:rPr>
        <w:t>之</w:t>
      </w:r>
      <w:r w:rsidRPr="00FB594A">
        <w:rPr>
          <w:rFonts w:hint="eastAsia"/>
        </w:rPr>
        <w:t>最</w:t>
      </w:r>
      <w:r w:rsidRPr="00FB594A">
        <w:rPr>
          <w:rFonts w:hint="eastAsia"/>
          <w:spacing w:val="-1"/>
        </w:rPr>
        <w:t>低</w:t>
      </w:r>
      <w:r w:rsidRPr="00FB594A">
        <w:rPr>
          <w:rFonts w:hint="eastAsia"/>
        </w:rPr>
        <w:t>容</w:t>
      </w:r>
      <w:r w:rsidRPr="00FB594A">
        <w:rPr>
          <w:rFonts w:hint="eastAsia"/>
          <w:spacing w:val="-1"/>
        </w:rPr>
        <w:t>量</w:t>
      </w:r>
      <w:r w:rsidRPr="00FB594A">
        <w:rPr>
          <w:rFonts w:hint="eastAsia"/>
        </w:rPr>
        <w:t>，</w:t>
      </w:r>
      <w:r w:rsidRPr="00FB594A">
        <w:rPr>
          <w:rFonts w:hint="eastAsia"/>
          <w:spacing w:val="-3"/>
        </w:rPr>
        <w:t>各</w:t>
      </w:r>
      <w:r w:rsidRPr="00FB594A">
        <w:rPr>
          <w:rFonts w:ascii="Times New Roman" w:eastAsia="Times New Roman" w:hAnsi="Times New Roman"/>
          <w:spacing w:val="-1"/>
        </w:rPr>
        <w:t>A</w:t>
      </w:r>
      <w:r w:rsidRPr="00FB594A">
        <w:rPr>
          <w:rFonts w:ascii="Times New Roman" w:eastAsia="Times New Roman" w:hAnsi="Times New Roman"/>
        </w:rPr>
        <w:t>B</w:t>
      </w:r>
      <w:r w:rsidRPr="00FB594A">
        <w:rPr>
          <w:rFonts w:ascii="Times New Roman" w:eastAsia="Times New Roman" w:hAnsi="Times New Roman"/>
          <w:spacing w:val="-3"/>
        </w:rPr>
        <w:t>W</w:t>
      </w:r>
      <w:r w:rsidRPr="00FB594A">
        <w:rPr>
          <w:rFonts w:ascii="Times New Roman" w:eastAsia="Times New Roman" w:hAnsi="Times New Roman"/>
        </w:rPr>
        <w:t>R</w:t>
      </w:r>
      <w:r w:rsidRPr="00FB594A">
        <w:rPr>
          <w:rFonts w:hint="eastAsia"/>
        </w:rPr>
        <w:t>電</w:t>
      </w:r>
      <w:r w:rsidRPr="00FB594A">
        <w:rPr>
          <w:rFonts w:hint="eastAsia"/>
          <w:spacing w:val="-1"/>
        </w:rPr>
        <w:t>廠仍</w:t>
      </w:r>
      <w:r w:rsidRPr="00FB594A">
        <w:rPr>
          <w:rFonts w:hint="eastAsia"/>
        </w:rPr>
        <w:t>可</w:t>
      </w:r>
      <w:r w:rsidRPr="00FB594A">
        <w:rPr>
          <w:rFonts w:hint="eastAsia"/>
          <w:spacing w:val="-1"/>
        </w:rPr>
        <w:t>依</w:t>
      </w:r>
      <w:r w:rsidRPr="00FB594A">
        <w:rPr>
          <w:rFonts w:hint="eastAsia"/>
        </w:rPr>
        <w:t>其</w:t>
      </w:r>
      <w:r w:rsidRPr="00FB594A">
        <w:rPr>
          <w:rFonts w:hint="eastAsia"/>
          <w:spacing w:val="-1"/>
        </w:rPr>
        <w:t>需</w:t>
      </w:r>
      <w:r w:rsidRPr="00FB594A">
        <w:rPr>
          <w:rFonts w:hint="eastAsia"/>
        </w:rPr>
        <w:t>求</w:t>
      </w:r>
      <w:r w:rsidRPr="00FB594A">
        <w:rPr>
          <w:rFonts w:hint="eastAsia"/>
          <w:spacing w:val="-1"/>
        </w:rPr>
        <w:t>，</w:t>
      </w:r>
      <w:r w:rsidRPr="00FB594A">
        <w:rPr>
          <w:rFonts w:hint="eastAsia"/>
        </w:rPr>
        <w:t>設</w:t>
      </w:r>
      <w:r w:rsidRPr="00FB594A">
        <w:rPr>
          <w:rFonts w:hint="eastAsia"/>
          <w:spacing w:val="-1"/>
        </w:rPr>
        <w:t>計</w:t>
      </w:r>
      <w:r w:rsidRPr="00FB594A">
        <w:rPr>
          <w:rFonts w:hint="eastAsia"/>
        </w:rPr>
        <w:t>對</w:t>
      </w:r>
      <w:r w:rsidRPr="00FB594A">
        <w:rPr>
          <w:rFonts w:hint="eastAsia"/>
          <w:spacing w:val="-1"/>
        </w:rPr>
        <w:t>應</w:t>
      </w:r>
      <w:r w:rsidRPr="00FB594A">
        <w:rPr>
          <w:rFonts w:hint="eastAsia"/>
        </w:rPr>
        <w:t>之蒸</w:t>
      </w:r>
      <w:r w:rsidRPr="00FB594A">
        <w:rPr>
          <w:rFonts w:hint="eastAsia"/>
          <w:spacing w:val="-6"/>
        </w:rPr>
        <w:t>汽</w:t>
      </w:r>
      <w:r w:rsidRPr="00FB594A">
        <w:rPr>
          <w:rFonts w:hint="eastAsia"/>
        </w:rPr>
        <w:t>旁通容量。」等語。</w:t>
      </w:r>
    </w:p>
    <w:p w:rsidR="00DF57A4" w:rsidRPr="00FB594A" w:rsidRDefault="00DF57A4" w:rsidP="00DF57A4">
      <w:pPr>
        <w:pStyle w:val="3"/>
      </w:pPr>
      <w:r w:rsidRPr="00FB594A">
        <w:rPr>
          <w:rFonts w:hint="eastAsia"/>
        </w:rPr>
        <w:t>至核四蒸汽旁通量高達110%，是否為獨一無二之設計，依台電公司108年7月8日函稱「以日本ABWR廠柏崎刈羽第6、7號機(kashiwazaki-kariwa unit 6/unit 7)、志賀2號機(shika unit 2)為例，設計旁通蒸汽為33%。」、109年9月11日函稱：「目前福島第二核電廠3號機與4號機、柏崎刈羽核電廠2號機與5號機，以及濱岡核電廠4號機，其蒸汽旁通量均採100%之蒸汽旁通量之設計。」、109年10月13日電子郵件補充：「經詢問WANO東京中心，截至目前為止，尚無資料顯示現行美國核電廠有類似設計(100%蒸汽旁通量)。」以及原能會108年7月8日函稱：「國際間其他核電廠之旁通蒸汽量，從25%到110%均有，例如核二廠為35%，日本東通電廠1號機(Higashidor</w:t>
      </w:r>
      <w:r w:rsidRPr="00FB594A">
        <w:t>i</w:t>
      </w:r>
      <w:r w:rsidRPr="00FB594A">
        <w:rPr>
          <w:rFonts w:hint="eastAsia"/>
        </w:rPr>
        <w:t>-1，沸水式反應器第5型)為100%，美國業經核管會審查通過之奇異-日立公司之ESBWR之設計為110%。」、原能會109年9月11日</w:t>
      </w:r>
      <w:r w:rsidRPr="00FB594A">
        <w:rPr>
          <w:rStyle w:val="afe"/>
        </w:rPr>
        <w:footnoteReference w:id="31"/>
      </w:r>
      <w:r w:rsidRPr="00FB594A">
        <w:rPr>
          <w:rFonts w:hint="eastAsia"/>
        </w:rPr>
        <w:t>函稱「有關設計控制文件所載33%旁通容量係其可提供之最低容量，但不同的電廠如日本柏崎刈羽仍可依其需求，設計對應之蒸汽旁通容量」、該會109年10月7日電子郵件補述：「有關日本柏崎刈羽電廠蒸汽旁通量之設計資料，其中1號機為25%，2號機為100%，3號機為37.5%，4號機為37.5%，5號機為100%，6號機為33%，7號機為33%。」等語，採100%蒸汽旁通設計之核電廠，計日本福島第二核電廠3號機與4號</w:t>
      </w:r>
      <w:r w:rsidRPr="00FB594A">
        <w:rPr>
          <w:rFonts w:hint="eastAsia"/>
        </w:rPr>
        <w:lastRenderedPageBreak/>
        <w:t>機、柏崎刈羽2號機與5號機、東通第1號機、以及濱岡4號機(皆屬BWR)，至於核四以110%設計其蒸汽旁通系統，雖屬ABWR電廠首例，然依美國核管會NUREG-1533</w:t>
      </w:r>
      <w:r w:rsidRPr="00FB594A">
        <w:t>、奇異公司設計控制文件及原能會108年7月8日函、109年9月11日函等，與相關規定尚無不合。</w:t>
      </w:r>
    </w:p>
    <w:p w:rsidR="00DF57A4" w:rsidRPr="00FB594A" w:rsidRDefault="00DF57A4" w:rsidP="00DF57A4">
      <w:pPr>
        <w:pStyle w:val="3"/>
      </w:pPr>
      <w:r w:rsidRPr="00FB594A">
        <w:rPr>
          <w:rFonts w:hint="eastAsia"/>
        </w:rPr>
        <w:t>綜上，按美國核管會認證之ABWR最終安全評估報告(NUREG-1503)，及其審查通過之奇異公司ABWR設計控制文件，標準設計之蒸汽旁通容量雖是33%額定蒸汽量，但其容量可增加到承受滿載運轉下之跳脫情況，而不致使反應器因主蒸汽壓力流量暫態而造成自動跳脫，本案核四蒸氣旁通量達110%，雖有日本福島第二核電廠3號機與4號機、柏崎刈羽2號機與5號機、東通第1號機、以及濱岡4號機等沸水式反應器亦採100%蒸汽旁通設計可參，然仍屬ABWR之首例，允宜更加謹慎。</w:t>
      </w:r>
    </w:p>
    <w:p w:rsidR="00805961" w:rsidRPr="00FB594A" w:rsidRDefault="00805961" w:rsidP="00805961"/>
    <w:p w:rsidR="00DF57A4" w:rsidRPr="00FB594A" w:rsidRDefault="00DF57A4" w:rsidP="00DF57A4">
      <w:pPr>
        <w:pStyle w:val="2"/>
        <w:rPr>
          <w:b/>
        </w:rPr>
      </w:pPr>
      <w:bookmarkStart w:id="207" w:name="_Toc104386790"/>
      <w:r w:rsidRPr="00FB594A">
        <w:rPr>
          <w:rFonts w:hint="eastAsia"/>
          <w:b/>
        </w:rPr>
        <w:t>核四蒸汽旁通容量達110%，較核二廠35%高出甚多，為降低蒸汽傾洩時排至噴管之能量，避免噴管、擋鈑、冷凝器內部組件等因蒸汽傾洩受損，蒸汽旁通閥及對應之管線數量、容量皆增加，且於每一旁通閥下接一支核二廠所無之減壓閥，詢據諮詢專家</w:t>
      </w:r>
      <w:r w:rsidR="009518E6" w:rsidRPr="00FB594A">
        <w:rPr>
          <w:rFonts w:hint="eastAsia"/>
          <w:b/>
        </w:rPr>
        <w:t>表示</w:t>
      </w:r>
      <w:r w:rsidRPr="00FB594A">
        <w:rPr>
          <w:rFonts w:hint="eastAsia"/>
          <w:b/>
        </w:rPr>
        <w:t>，</w:t>
      </w:r>
      <w:r w:rsidR="009518E6" w:rsidRPr="00FB594A">
        <w:rPr>
          <w:rFonts w:hint="eastAsia"/>
          <w:b/>
        </w:rPr>
        <w:t>依其所查資料，</w:t>
      </w:r>
      <w:r w:rsidRPr="00FB594A">
        <w:rPr>
          <w:rFonts w:hint="eastAsia"/>
          <w:b/>
        </w:rPr>
        <w:t>反應爐產生之水蒸汽，雖有0.1%小水滴，然經降壓過程，旁通至冷凝器，尚不致形成「水刀效應」，</w:t>
      </w:r>
      <w:r w:rsidR="00573B64" w:rsidRPr="00FB594A">
        <w:rPr>
          <w:rFonts w:hint="eastAsia"/>
          <w:b/>
        </w:rPr>
        <w:t>惟依最新地震危害評估</w:t>
      </w:r>
      <w:r w:rsidR="00BE40FF" w:rsidRPr="00FB594A">
        <w:rPr>
          <w:rFonts w:hint="eastAsia"/>
          <w:b/>
        </w:rPr>
        <w:t>（FIRS）</w:t>
      </w:r>
      <w:r w:rsidR="00573B64" w:rsidRPr="00FB594A">
        <w:rPr>
          <w:rFonts w:hint="eastAsia"/>
          <w:b/>
        </w:rPr>
        <w:t>，核四原先設計防震不夠，有可能使本來以為沒有問題的設計，一旦面對超出設計評估的地震時，恐有不測</w:t>
      </w:r>
      <w:r w:rsidR="009518E6" w:rsidRPr="00FB594A">
        <w:rPr>
          <w:rFonts w:hint="eastAsia"/>
          <w:b/>
        </w:rPr>
        <w:t>之狀況，應</w:t>
      </w:r>
      <w:r w:rsidR="00573B64" w:rsidRPr="00FB594A">
        <w:rPr>
          <w:rFonts w:hint="eastAsia"/>
          <w:b/>
        </w:rPr>
        <w:t>予注意</w:t>
      </w:r>
      <w:r w:rsidRPr="00FB594A">
        <w:rPr>
          <w:rFonts w:hint="eastAsia"/>
          <w:b/>
        </w:rPr>
        <w:t>。</w:t>
      </w:r>
      <w:bookmarkEnd w:id="207"/>
    </w:p>
    <w:p w:rsidR="00DF57A4" w:rsidRPr="00FB594A" w:rsidRDefault="00DF57A4" w:rsidP="00DF57A4">
      <w:pPr>
        <w:pStyle w:val="3"/>
      </w:pPr>
      <w:r w:rsidRPr="00FB594A">
        <w:rPr>
          <w:rFonts w:hint="eastAsia"/>
        </w:rPr>
        <w:t>有關「蒸氣旁通系統中，仍有約0.1%水滴，如何避免形成水刀效應？」一節，本院109年9月4日函請</w:t>
      </w:r>
      <w:r w:rsidRPr="00FB594A">
        <w:rPr>
          <w:rFonts w:hint="eastAsia"/>
        </w:rPr>
        <w:lastRenderedPageBreak/>
        <w:t>台電公司說明，案經該公司109年9月21日電核技字第1090019478號函復，略以：「蒸氣旁通系統在結構設計上，依照110%蒸氣旁通量需求，去考量所承受之蒸汽壓力。此設計成果反映在管路材料、管徑與厚度上，符合要求之設計參數使得輸送管路不會在此受力條件下穿透或破裂。」、「核四廠之蒸氣旁通系統，具備減壓器設計。欲旁通之蒸汽經蒸氣旁通閥進入旁通管路，通過減壓器降低壓力後，再進入噴管，噴入冷凝器。如此用以避免噴管、擋鈑、冷凝器等內部組件因傾洩壓力太高而受損。」、「任何管路及設備在長期運轉後，均可能因流體流動而沖蝕薄化。此部分台電公司均依照管路特性規劃檢測期程，排定適當的檢測項目檢查管路薄化的程度，例如使用渦電流或超音波型式進行非破壞檢測。當檢查結果顯示薄化程度達到安全餘裕限值時，就會依照法規標準執行修補或更換。」等語在卷可參。</w:t>
      </w:r>
    </w:p>
    <w:p w:rsidR="00DF57A4" w:rsidRPr="00FB594A" w:rsidRDefault="00DF57A4" w:rsidP="00DF57A4">
      <w:pPr>
        <w:pStyle w:val="3"/>
      </w:pPr>
      <w:r w:rsidRPr="00FB594A">
        <w:t>相較核二廠</w:t>
      </w:r>
      <w:r w:rsidRPr="00FB594A">
        <w:rPr>
          <w:rFonts w:hint="eastAsia"/>
        </w:rPr>
        <w:t>蒸汽旁通容量為35%，主蒸汽支管連接至兩組汽櫃(steam chest)，每組汽櫃上裝3支蒸汽旁通閥，兩組共6支，每支閥旁通約6%額定蒸汽量(35%除以6)，下游直接接至冷凝器內部之噴管(spargers)。管、閥之口徑為254mm(10吋)，且其冷凝管採用之銅鎳合金管材料。核四廠蒸汽旁通容量設計則高達110%，為避免輸送管路穿透或破裂，主蒸汽支管連接至兩組汽櫃(steam chest)，每組汽櫃上裝5支蒸汽旁通閥，兩組共10支，每支閥旁通11%額定蒸汽量(110%除以10)，每支旁通閥下接一支減壓器(pressure reducers)，共10支。下游再接至冷凝器內部之噴管(sparger)，管、閥之口徑為400mm(16吋) ，並採鈦管作為冷凝管材料。要</w:t>
      </w:r>
      <w:r w:rsidRPr="00FB594A">
        <w:rPr>
          <w:rFonts w:hint="eastAsia"/>
        </w:rPr>
        <w:lastRenderedPageBreak/>
        <w:t>言之，核四廠旁通閥及對應之管線數量、容量皆增加，且增設核二廠所無之減壓器，好處是降低蒸汽傾洩時排至噴管之能量，避免噴管、檔板(Baffle)、冷凝管內部組件等因蒸汽傾洩受損；核二廠曾發生冷凝器內部組件因蒸汽傾洩受損案例，缺點則是佔用部分空間。</w:t>
      </w:r>
    </w:p>
    <w:p w:rsidR="00DF57A4" w:rsidRPr="00FB594A" w:rsidRDefault="00DF57A4" w:rsidP="00DF57A4">
      <w:pPr>
        <w:pStyle w:val="3"/>
      </w:pPr>
      <w:r w:rsidRPr="00FB594A">
        <w:t>有關「</w:t>
      </w:r>
      <w:r w:rsidRPr="00FB594A">
        <w:rPr>
          <w:rFonts w:hint="eastAsia"/>
        </w:rPr>
        <w:t>反應爐產生的水蒸汽並非完全是汽(氣)體，其中0.1%是小水滴(液相)，在蒸汽旁通速度達3~5倍音速狀態下，形成衝擊力達數百萬磅、有如威力巨大無比的『水刀』。核四廠高溫蒸汽旁通的比例，是世上其它核能機組三倍之多，蒸汽旁通時，冷凝器的結構是否可以承受？蒸汽旁通系統及冷凝器是否會被穿透爆炸？核反應爐爐水是否會因爆裂噴流而導致輻射污染？」等情，詢據本院109年5月20日國立陽明交通大學機械工程學系王啟川教授之看法，略以：「</w:t>
      </w:r>
      <w:r w:rsidRPr="00FB594A">
        <w:rPr>
          <w:rFonts w:hint="eastAsia"/>
          <w:szCs w:val="32"/>
        </w:rPr>
        <w:t>液滴0.1%的事情，它這個旁通的設計，其實他會經過壓力降低和溫度降低兩個process。那壓力降低之後呢，它對液滴來講，因為壓力變低，原則上比較容易蒸發，所以，降低壓力之後，液滴不會像我們想說0.1%就這麼多帶到</w:t>
      </w:r>
      <w:r w:rsidRPr="00FB594A">
        <w:rPr>
          <w:szCs w:val="32"/>
        </w:rPr>
        <w:t>Condenser</w:t>
      </w:r>
      <w:r w:rsidRPr="00FB594A">
        <w:rPr>
          <w:rFonts w:hint="eastAsia"/>
          <w:szCs w:val="32"/>
        </w:rPr>
        <w:t>裡面去。想像降壓壓力變低，水就會蒸發，它道理是這樣。」、「根據學術研究認為液滴帶進來的影響幾乎沒有影響，認為就算有影響也是很小。那即使是我們一般的</w:t>
      </w:r>
      <w:r w:rsidRPr="00FB594A">
        <w:rPr>
          <w:szCs w:val="32"/>
        </w:rPr>
        <w:t>turbine</w:t>
      </w:r>
      <w:r w:rsidRPr="00FB594A">
        <w:rPr>
          <w:rFonts w:hint="eastAsia"/>
          <w:szCs w:val="32"/>
        </w:rPr>
        <w:t>，在低壓出來的時候也會帶液滴進去，所以本來就會有液滴帶進</w:t>
      </w:r>
      <w:r w:rsidRPr="00FB594A">
        <w:rPr>
          <w:szCs w:val="32"/>
        </w:rPr>
        <w:t>Condenser</w:t>
      </w:r>
      <w:r w:rsidRPr="00FB594A">
        <w:rPr>
          <w:rFonts w:hint="eastAsia"/>
          <w:szCs w:val="32"/>
        </w:rPr>
        <w:t>裡面去，這本來就會有。」等語，所稱「水刀效應」，因減壓閥之設計，影響已降低，與原能會108年7月8日函稱：「於至主冷凝器之管路增設減壓閥，降低出口壓力，以避免蒸汽排放時對主冷凝器之沖放影響。」之論點尚無不同。</w:t>
      </w:r>
    </w:p>
    <w:p w:rsidR="00DF57A4" w:rsidRPr="00FB594A" w:rsidRDefault="00DF57A4" w:rsidP="00DF57A4">
      <w:pPr>
        <w:pStyle w:val="3"/>
      </w:pPr>
      <w:r w:rsidRPr="00FB594A">
        <w:rPr>
          <w:rFonts w:hint="eastAsia"/>
        </w:rPr>
        <w:lastRenderedPageBreak/>
        <w:t>綜上，詢據諮詢專家之意見，反應爐產生之水蒸汽，雖有0.1%小水滴，然經降壓過程，旁通至冷凝器，尚不致形成「水刀效應」，且本案核四廠於蒸汽旁通管路增設核二廠所無之減壓閥，降低蒸汽傾洩時排至噴管之能量，避免</w:t>
      </w:r>
      <w:r w:rsidR="00FC4A38" w:rsidRPr="00FB594A">
        <w:rPr>
          <w:rFonts w:hint="eastAsia"/>
        </w:rPr>
        <w:t>噴</w:t>
      </w:r>
      <w:r w:rsidRPr="00FB594A">
        <w:rPr>
          <w:rFonts w:hint="eastAsia"/>
        </w:rPr>
        <w:t>管、擋鈑、冷凝器內部組件等因蒸汽傾洩受損，</w:t>
      </w:r>
      <w:r w:rsidR="00573B64" w:rsidRPr="00FB594A">
        <w:rPr>
          <w:rFonts w:hint="eastAsia"/>
          <w:u w:val="single"/>
        </w:rPr>
        <w:t>惟依最新地震危害評估</w:t>
      </w:r>
      <w:r w:rsidR="00D42EE6" w:rsidRPr="00FB594A">
        <w:rPr>
          <w:rFonts w:hint="eastAsia"/>
          <w:u w:val="single"/>
        </w:rPr>
        <w:t>（FIRS）</w:t>
      </w:r>
      <w:r w:rsidR="00573B64" w:rsidRPr="00FB594A">
        <w:rPr>
          <w:rFonts w:hint="eastAsia"/>
          <w:u w:val="single"/>
        </w:rPr>
        <w:t>，核四原先設計防震不夠，有可能使本來以為沒有</w:t>
      </w:r>
      <w:r w:rsidR="009518E6" w:rsidRPr="00FB594A">
        <w:rPr>
          <w:rFonts w:hint="eastAsia"/>
          <w:u w:val="single"/>
        </w:rPr>
        <w:t>問題的設計，一旦面對超出設計評估的地震時，恐有不測之狀況，應</w:t>
      </w:r>
      <w:r w:rsidR="00573B64" w:rsidRPr="00FB594A">
        <w:rPr>
          <w:rFonts w:hint="eastAsia"/>
          <w:u w:val="single"/>
        </w:rPr>
        <w:t>予注意</w:t>
      </w:r>
      <w:r w:rsidR="00573B64" w:rsidRPr="00FB594A">
        <w:rPr>
          <w:rFonts w:hint="eastAsia"/>
        </w:rPr>
        <w:t>。</w:t>
      </w:r>
    </w:p>
    <w:p w:rsidR="004269D0" w:rsidRPr="00FB594A" w:rsidRDefault="004269D0" w:rsidP="004269D0">
      <w:pPr>
        <w:pStyle w:val="2"/>
        <w:rPr>
          <w:b/>
        </w:rPr>
      </w:pPr>
      <w:bookmarkStart w:id="208" w:name="_Toc104386787"/>
      <w:bookmarkStart w:id="209" w:name="_Hlk105582642"/>
      <w:bookmarkStart w:id="210" w:name="_Toc421794874"/>
      <w:bookmarkStart w:id="211" w:name="_Toc421795440"/>
      <w:bookmarkStart w:id="212" w:name="_Toc421796021"/>
      <w:bookmarkStart w:id="213" w:name="_Toc524895648"/>
      <w:bookmarkStart w:id="214" w:name="_Toc524896194"/>
      <w:bookmarkStart w:id="215" w:name="_Toc524896224"/>
      <w:bookmarkStart w:id="216" w:name="_Toc524902734"/>
      <w:bookmarkStart w:id="217" w:name="_Toc525066148"/>
      <w:bookmarkStart w:id="218" w:name="_Toc525070839"/>
      <w:bookmarkStart w:id="219" w:name="_Toc525938379"/>
      <w:bookmarkStart w:id="220" w:name="_Toc525939227"/>
      <w:bookmarkStart w:id="221" w:name="_Toc525939732"/>
      <w:bookmarkStart w:id="222" w:name="_Toc529218272"/>
      <w:bookmarkEnd w:id="203"/>
      <w:r w:rsidRPr="00FB594A">
        <w:rPr>
          <w:rFonts w:hint="eastAsia"/>
          <w:b/>
        </w:rPr>
        <w:t>日本福島核災事件後，美國核能管制委員會組成近期專案小組(NTTF)進行調查與檢討，NTTF建議事項2.1的地震重新評估部分(簡稱「NTTF 2.1:Seismic 」)執行程序則依美國「地震危害分析資深委員會(SSHAC)」所訂定的第3層級之程序，簡稱 「SSHAC Level 3」，並參考美國Diablo Canyon 核能電廠執行地震危害重新評估。我國原能會亦要求台電公司對四座核能電廠執行「NTTF 2.1:Seismic 」，核四新的地震反應譜(FIRS)較原設計採用的安全關機地震反應譜(SSE)，在各週期FIRS值為SSE值的1.565至3.058倍，提高的程度甚為驚人，顯示核四原先防震係數遠遠不足，對於整廠安全，包括本案主汽機旁通管系統及其管路之影響，實不容忽視，應慎重注意。</w:t>
      </w:r>
      <w:bookmarkEnd w:id="208"/>
    </w:p>
    <w:bookmarkEnd w:id="209"/>
    <w:p w:rsidR="004269D0" w:rsidRPr="00FB594A" w:rsidRDefault="004269D0" w:rsidP="004269D0">
      <w:pPr>
        <w:pStyle w:val="3"/>
      </w:pPr>
      <w:r w:rsidRPr="00FB594A">
        <w:t>2011</w:t>
      </w:r>
      <w:r w:rsidRPr="00FB594A">
        <w:rPr>
          <w:rFonts w:hint="eastAsia"/>
        </w:rPr>
        <w:t>年</w:t>
      </w:r>
      <w:r w:rsidRPr="00FB594A">
        <w:t>3</w:t>
      </w:r>
      <w:r w:rsidRPr="00FB594A">
        <w:rPr>
          <w:rFonts w:hint="eastAsia"/>
        </w:rPr>
        <w:t>月</w:t>
      </w:r>
      <w:r w:rsidRPr="00FB594A">
        <w:t>11</w:t>
      </w:r>
      <w:r w:rsidRPr="00FB594A">
        <w:rPr>
          <w:rFonts w:hint="eastAsia"/>
        </w:rPr>
        <w:t>日，日本發生地震矩規模</w:t>
      </w:r>
      <w:r w:rsidRPr="00FB594A">
        <w:t>(Mw) 9.0</w:t>
      </w:r>
      <w:r w:rsidRPr="00FB594A">
        <w:rPr>
          <w:rFonts w:hint="eastAsia"/>
        </w:rPr>
        <w:t>的東北地方太平洋近海地震，引發大海嘯。東京電力公司所屬的福島第一核能電廠，因強烈地震動及海嘯規模均超過其電廠之設計基準，而導致嚴重核子事故，衝擊全球。許多發展核能應用的國家皆審慎全面體檢核能電廠之安全性，並嚴格檢視、修改相關評估、設計及審查管制規範，提出新的管制要求。對此，</w:t>
      </w:r>
      <w:r w:rsidRPr="00FB594A">
        <w:rPr>
          <w:rFonts w:hint="eastAsia"/>
          <w:u w:val="single"/>
        </w:rPr>
        <w:t xml:space="preserve">美國核能管制委員會(Nuclear Regulatory </w:t>
      </w:r>
      <w:r w:rsidRPr="00FB594A">
        <w:rPr>
          <w:rFonts w:hint="eastAsia"/>
          <w:u w:val="single"/>
        </w:rPr>
        <w:lastRenderedPageBreak/>
        <w:t>Commission, NRC)</w:t>
      </w:r>
      <w:r w:rsidRPr="00FB594A">
        <w:rPr>
          <w:rFonts w:hint="eastAsia"/>
        </w:rPr>
        <w:t>組成近期專案小組(Near-Term Task Force, NTTF)進行調查與檢討，隨後出具研究報告並提出35項改善建議，其中建議事項第2.1、2.3與9.3項有關地震、水患、緊急應變的部分，NRC於2012年3月12日以發送法令信函方式，稱「10 CFR 50.54(f) Letter」，要求全美核能電廠持照者，必須遵照指定事項辦理相關作業。其中，NTTF建議事項2.1之地震重新評估(Seismic Reevaluation)部分，簡稱「NTTF 2.1: Seismic」，係指</w:t>
      </w:r>
      <w:r w:rsidRPr="00FB594A">
        <w:rPr>
          <w:rFonts w:hint="eastAsia"/>
          <w:u w:val="single"/>
        </w:rPr>
        <w:t>NRC要求營運中核能電廠反應器廠址需依目前資訊(包括最新的地質調查、地震資料與分析理論方法等)重新評估地震對廠址安全之衝擊</w:t>
      </w:r>
      <w:r w:rsidRPr="00FB594A">
        <w:rPr>
          <w:rFonts w:hint="eastAsia"/>
        </w:rPr>
        <w:t>。若地震危害重新評估的結果高於核電廠原設計，後續需對結構、系統與組件(Structures, Systems, and Components, SSCs)</w:t>
      </w:r>
      <w:r w:rsidRPr="00FB594A">
        <w:rPr>
          <w:rFonts w:hint="eastAsia"/>
          <w:u w:val="single"/>
        </w:rPr>
        <w:t>執行機率式地震風險評估或耐震餘裕評估之耐震安全分析，以確保核電廠對抗地震危害之能力</w:t>
      </w:r>
      <w:r w:rsidRPr="00FB594A">
        <w:rPr>
          <w:rStyle w:val="afe"/>
        </w:rPr>
        <w:footnoteReference w:id="32"/>
      </w:r>
      <w:r w:rsidRPr="00FB594A">
        <w:rPr>
          <w:rFonts w:hint="eastAsia"/>
        </w:rPr>
        <w:t>。</w:t>
      </w:r>
    </w:p>
    <w:p w:rsidR="004269D0" w:rsidRPr="00FB594A" w:rsidRDefault="004269D0" w:rsidP="004269D0">
      <w:pPr>
        <w:pStyle w:val="3"/>
      </w:pPr>
      <w:r w:rsidRPr="00FB594A">
        <w:rPr>
          <w:rFonts w:hint="eastAsia"/>
        </w:rPr>
        <w:t>台電公司因應我國核能管制機關－行政院原子能委員會之要求，對我國核能設施執行「NTTF 2.1: Seismic」地震危害重新評估(Seismic Hazard Reevaluation)部分，包括機率式地震危害度分析(Probabilistic Seismic Hazard Analysis, PSHA)以及地震動反應譜(Ground Motion Response Spectrum, GMRS)建置，期能具體瞭解龍門核能發電廠(以下簡稱龍門廠)之地震動潛勢現況。PSHA部分，係根據「核能設施地震危害重新評估」專案之「台灣地區地震危害高階模型建置計畫」經由「SSHAC Level 3」程序產出之</w:t>
      </w:r>
      <w:r w:rsidRPr="00FB594A">
        <w:rPr>
          <w:rFonts w:hint="eastAsia"/>
          <w:b/>
          <w:u w:val="single"/>
        </w:rPr>
        <w:t xml:space="preserve">地震源特徵(Seismic </w:t>
      </w:r>
      <w:r w:rsidRPr="00FB594A">
        <w:rPr>
          <w:rFonts w:hint="eastAsia"/>
          <w:b/>
          <w:u w:val="single"/>
        </w:rPr>
        <w:lastRenderedPageBreak/>
        <w:t>Source Characterization, SSC)模型</w:t>
      </w:r>
      <w:r w:rsidRPr="00FB594A">
        <w:rPr>
          <w:rFonts w:hint="eastAsia"/>
        </w:rPr>
        <w:t>、地震動特徵(Ground Motion Characterization, GMC)模型與地震危害分析輸入文件(Hazard Input Document, HID)成果，取得參考岩盤均佈危害度反應譜(Uniform Hazard Response Spectrum for Reference Rock Condition, UHRSref)。</w:t>
      </w:r>
    </w:p>
    <w:p w:rsidR="00115461" w:rsidRPr="00FB594A" w:rsidRDefault="001451C4" w:rsidP="001451C4">
      <w:pPr>
        <w:pStyle w:val="3"/>
      </w:pPr>
      <w:r w:rsidRPr="00FB594A">
        <w:rPr>
          <w:rFonts w:hint="eastAsia"/>
        </w:rPr>
        <w:t>根據</w:t>
      </w:r>
      <w:r w:rsidRPr="00FB594A">
        <w:rPr>
          <w:rFonts w:hAnsi="標楷體" w:hint="eastAsia"/>
        </w:rPr>
        <w:t>「地震危害與篩選報告–龍門核能發電廠」</w:t>
      </w:r>
      <w:r w:rsidRPr="00FB594A">
        <w:rPr>
          <w:rStyle w:val="afe"/>
          <w:rFonts w:hAnsi="標楷體"/>
        </w:rPr>
        <w:footnoteReference w:id="33"/>
      </w:r>
      <w:r w:rsidRPr="00FB594A">
        <w:rPr>
          <w:rFonts w:hAnsi="標楷體" w:hint="eastAsia"/>
        </w:rPr>
        <w:t>所述，</w:t>
      </w:r>
      <w:r w:rsidRPr="00FB594A">
        <w:rPr>
          <w:rFonts w:hint="eastAsia"/>
        </w:rPr>
        <w:t>SSC模型已考慮超過以龍門廠反應器廠房為中心之半徑320公里範圍之區域震源、斷層震源與隱沒帶震源。龍門廠主要控制震源為淺層區域震源、澳底外海斷層、北宜蘭斷層系統、琉球隱沒帶以及淺部區域震源，對其地震規模、破裂模型、破裂分段模式、活動度、錯動機制之可能性皆詳加考慮隨機性與模型不確定性。</w:t>
      </w:r>
    </w:p>
    <w:p w:rsidR="004269D0" w:rsidRPr="00FB594A" w:rsidRDefault="004269D0" w:rsidP="004269D0">
      <w:pPr>
        <w:pStyle w:val="3"/>
      </w:pPr>
      <w:r w:rsidRPr="00FB594A">
        <w:rPr>
          <w:rFonts w:hint="eastAsia"/>
        </w:rPr>
        <w:t>根據「龍門核能發電廠終期安全分析報告(LMNPS-FSAR)」第2.5節與第3.7節內容(Taiwan Power Company, 2012)所述，龍門廠耐震一級(Seismic Category I, SC-I)結構之設計圖基準地震，稱安全停機地震(Safe Shutdown Earthquake, SSE)，其水平向尖峰地表加速度(Peak Ground Acceleration, PGA)值為0.4g。3</w:t>
      </w:r>
      <w:r w:rsidRPr="00FB594A">
        <w:t>11</w:t>
      </w:r>
      <w:r w:rsidRPr="00FB594A">
        <w:rPr>
          <w:rFonts w:hint="eastAsia"/>
        </w:rPr>
        <w:t>地震後，原能會要求台電公司按</w:t>
      </w:r>
      <w:r w:rsidRPr="00FB594A">
        <w:rPr>
          <w:rFonts w:hint="eastAsia"/>
          <w:szCs w:val="28"/>
        </w:rPr>
        <w:t>「</w:t>
      </w:r>
      <w:r w:rsidRPr="00FB594A">
        <w:rPr>
          <w:szCs w:val="28"/>
        </w:rPr>
        <w:t>NTTF 2.1: Seismic</w:t>
      </w:r>
      <w:r w:rsidRPr="00FB594A">
        <w:rPr>
          <w:rFonts w:hint="eastAsia"/>
          <w:szCs w:val="28"/>
        </w:rPr>
        <w:t>」</w:t>
      </w:r>
      <w:r w:rsidRPr="00FB594A">
        <w:rPr>
          <w:rFonts w:hint="eastAsia"/>
        </w:rPr>
        <w:t>重新評估龍門電廠之地震危害，案經台電公司委託國家地震工程研究中心執行，該中心並於1</w:t>
      </w:r>
      <w:r w:rsidRPr="00FB594A">
        <w:t>10</w:t>
      </w:r>
      <w:r w:rsidRPr="00FB594A">
        <w:rPr>
          <w:rFonts w:hint="eastAsia"/>
        </w:rPr>
        <w:t>年2月提出「龍門電廠地震危害與篩選報告」，該報告</w:t>
      </w:r>
      <w:r w:rsidRPr="00FB594A">
        <w:t>2.3.11</w:t>
      </w:r>
      <w:r w:rsidRPr="00FB594A">
        <w:rPr>
          <w:rFonts w:hint="eastAsia"/>
        </w:rPr>
        <w:t>控制點地震反應譜指出，RG 1.208 (NRC, 2008)主要定義性能導向廠址地震反應譜，是以NUREG/CR-6728 (McGuire et al., 2001)之</w:t>
      </w:r>
      <w:r w:rsidRPr="00FB594A">
        <w:rPr>
          <w:rFonts w:hint="eastAsia"/>
        </w:rPr>
        <w:lastRenderedPageBreak/>
        <w:t>Approach 3程序所得之危害水準為1E-04與1E-05年超越頻率下近地表均佈危害度反應譜作為依據。其依據Approach 3程序所產地震危害度曲線，龍門廠控制點11個危害水準之均佈危害度反應譜如圖4所示；依據RG 1.208所提計算方式，龍門廠控制點之反應器廠房基礎輸入地震反應譜</w:t>
      </w:r>
      <w:r w:rsidRPr="00FB594A">
        <w:rPr>
          <w:szCs w:val="28"/>
        </w:rPr>
        <w:t>(Foundation Input Response Spectrum, FIRS)</w:t>
      </w:r>
      <w:r w:rsidRPr="00FB594A">
        <w:rPr>
          <w:rFonts w:hint="eastAsia"/>
        </w:rPr>
        <w:t>如圖5所示。</w:t>
      </w:r>
    </w:p>
    <w:bookmarkEnd w:id="210"/>
    <w:bookmarkEnd w:id="211"/>
    <w:bookmarkEnd w:id="212"/>
    <w:p w:rsidR="004269D0" w:rsidRPr="00FB594A" w:rsidRDefault="004269D0" w:rsidP="004269D0">
      <w:pPr>
        <w:pStyle w:val="31"/>
        <w:ind w:leftChars="100" w:left="340" w:firstLine="680"/>
      </w:pPr>
      <w:r w:rsidRPr="00FB594A">
        <w:rPr>
          <w:noProof/>
        </w:rPr>
        <w:drawing>
          <wp:inline distT="0" distB="0" distL="0" distR="0" wp14:anchorId="480F3FBD" wp14:editId="0C0D18B8">
            <wp:extent cx="5229225" cy="3694722"/>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7CA30D.tmp"/>
                    <pic:cNvPicPr/>
                  </pic:nvPicPr>
                  <pic:blipFill>
                    <a:blip r:embed="rId11">
                      <a:extLst>
                        <a:ext uri="{28A0092B-C50C-407E-A947-70E740481C1C}">
                          <a14:useLocalDpi xmlns:a14="http://schemas.microsoft.com/office/drawing/2010/main" val="0"/>
                        </a:ext>
                      </a:extLst>
                    </a:blip>
                    <a:stretch>
                      <a:fillRect/>
                    </a:stretch>
                  </pic:blipFill>
                  <pic:spPr>
                    <a:xfrm>
                      <a:off x="0" y="0"/>
                      <a:ext cx="5256183" cy="3713770"/>
                    </a:xfrm>
                    <a:prstGeom prst="rect">
                      <a:avLst/>
                    </a:prstGeom>
                  </pic:spPr>
                </pic:pic>
              </a:graphicData>
            </a:graphic>
          </wp:inline>
        </w:drawing>
      </w:r>
    </w:p>
    <w:p w:rsidR="004269D0" w:rsidRPr="00FB594A" w:rsidRDefault="004269D0" w:rsidP="004269D0">
      <w:pPr>
        <w:pStyle w:val="a1"/>
        <w:ind w:left="1280" w:firstLine="640"/>
        <w:jc w:val="left"/>
      </w:pPr>
      <w:bookmarkStart w:id="223" w:name="_Toc104386908"/>
      <w:r w:rsidRPr="00FB594A">
        <w:rPr>
          <w:rFonts w:hint="eastAsia"/>
        </w:rPr>
        <w:t>龍門電廠控制點11個危害水準之均佈危害度反應譜</w:t>
      </w:r>
      <w:bookmarkEnd w:id="223"/>
    </w:p>
    <w:p w:rsidR="004269D0" w:rsidRPr="00FB594A" w:rsidRDefault="004269D0" w:rsidP="004269D0">
      <w:pPr>
        <w:pStyle w:val="31"/>
        <w:ind w:leftChars="200" w:left="680" w:firstLine="680"/>
      </w:pPr>
      <w:r w:rsidRPr="00FB594A">
        <w:rPr>
          <w:noProof/>
        </w:rPr>
        <w:lastRenderedPageBreak/>
        <w:drawing>
          <wp:inline distT="0" distB="0" distL="0" distR="0" wp14:anchorId="6D7A0343" wp14:editId="7CDC18EC">
            <wp:extent cx="4686300" cy="3769983"/>
            <wp:effectExtent l="0" t="0" r="0" b="25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7C2237.tmp"/>
                    <pic:cNvPicPr/>
                  </pic:nvPicPr>
                  <pic:blipFill>
                    <a:blip r:embed="rId12">
                      <a:extLst>
                        <a:ext uri="{28A0092B-C50C-407E-A947-70E740481C1C}">
                          <a14:useLocalDpi xmlns:a14="http://schemas.microsoft.com/office/drawing/2010/main" val="0"/>
                        </a:ext>
                      </a:extLst>
                    </a:blip>
                    <a:stretch>
                      <a:fillRect/>
                    </a:stretch>
                  </pic:blipFill>
                  <pic:spPr>
                    <a:xfrm>
                      <a:off x="0" y="0"/>
                      <a:ext cx="4705626" cy="3785531"/>
                    </a:xfrm>
                    <a:prstGeom prst="rect">
                      <a:avLst/>
                    </a:prstGeom>
                  </pic:spPr>
                </pic:pic>
              </a:graphicData>
            </a:graphic>
          </wp:inline>
        </w:drawing>
      </w:r>
    </w:p>
    <w:p w:rsidR="004269D0" w:rsidRPr="00FB594A" w:rsidRDefault="004269D0" w:rsidP="004269D0">
      <w:pPr>
        <w:pStyle w:val="a1"/>
        <w:ind w:left="1280" w:firstLine="640"/>
        <w:jc w:val="left"/>
      </w:pPr>
      <w:bookmarkStart w:id="224" w:name="_Toc104386909"/>
      <w:r w:rsidRPr="00FB594A">
        <w:rPr>
          <w:rFonts w:hint="eastAsia"/>
        </w:rPr>
        <w:t>龍門電廠反應器廠房基礎輸入地震反應譜(FIRS)</w:t>
      </w:r>
      <w:bookmarkEnd w:id="224"/>
    </w:p>
    <w:p w:rsidR="004269D0" w:rsidRPr="00FB594A" w:rsidRDefault="004269D0" w:rsidP="004269D0">
      <w:pPr>
        <w:pStyle w:val="3"/>
      </w:pPr>
      <w:r w:rsidRPr="00FB594A">
        <w:rPr>
          <w:rFonts w:hint="eastAsia"/>
        </w:rPr>
        <w:t>龍門廠SSE與FIRS比較如圖</w:t>
      </w:r>
      <w:r w:rsidRPr="00FB594A">
        <w:t>6</w:t>
      </w:r>
      <w:r w:rsidRPr="00FB594A">
        <w:rPr>
          <w:rFonts w:hint="eastAsia"/>
        </w:rPr>
        <w:t>所示，龍門電廠地震危害與篩選報告4</w:t>
      </w:r>
      <w:r w:rsidRPr="00FB594A">
        <w:t>.0</w:t>
      </w:r>
      <w:r w:rsidRPr="00FB594A">
        <w:rPr>
          <w:rFonts w:hint="eastAsia"/>
        </w:rPr>
        <w:t>地震危害成果總檢並根據「SPID Guidance (EPRI 1025287)」相關規定，檢核其風險評估、高頻段及用過燃料池評估三部分之作業結果如下：</w:t>
      </w:r>
    </w:p>
    <w:p w:rsidR="004269D0" w:rsidRPr="00FB594A" w:rsidRDefault="004269D0" w:rsidP="004269D0">
      <w:pPr>
        <w:pStyle w:val="4"/>
      </w:pPr>
      <w:r w:rsidRPr="00FB594A">
        <w:rPr>
          <w:rFonts w:hint="eastAsia"/>
        </w:rPr>
        <w:t>風險評估作業檢核(0.1至1秒週期)</w:t>
      </w:r>
    </w:p>
    <w:p w:rsidR="004269D0" w:rsidRPr="00FB594A" w:rsidRDefault="004269D0" w:rsidP="004269D0">
      <w:pPr>
        <w:pStyle w:val="41"/>
        <w:ind w:left="1701" w:firstLine="680"/>
      </w:pPr>
      <w:r w:rsidRPr="00FB594A">
        <w:rPr>
          <w:rFonts w:hint="eastAsia"/>
        </w:rPr>
        <w:t>在0.1至1秒週期段，27條邏輯樹分支地盤反應分析所得FIRS有超過SSE，經檢核後龍門廠需執行耐震風險評估作業。</w:t>
      </w:r>
    </w:p>
    <w:p w:rsidR="004269D0" w:rsidRPr="00FB594A" w:rsidRDefault="004269D0" w:rsidP="004269D0">
      <w:pPr>
        <w:pStyle w:val="4"/>
      </w:pPr>
      <w:r w:rsidRPr="00FB594A">
        <w:rPr>
          <w:rFonts w:hint="eastAsia"/>
        </w:rPr>
        <w:t>高頻段檢核(小於0.1秒週期)</w:t>
      </w:r>
    </w:p>
    <w:p w:rsidR="004269D0" w:rsidRPr="00FB594A" w:rsidRDefault="004269D0" w:rsidP="004269D0">
      <w:pPr>
        <w:pStyle w:val="41"/>
        <w:ind w:left="1701" w:firstLine="680"/>
      </w:pPr>
      <w:r w:rsidRPr="00FB594A">
        <w:rPr>
          <w:rFonts w:hint="eastAsia"/>
        </w:rPr>
        <w:t>在小於0.1週期段，27條邏輯樹分支地盤反應分析所得FIRS有超過SSE，經檢核後龍門廠需執行高頻設備耐震評估作業。</w:t>
      </w:r>
    </w:p>
    <w:p w:rsidR="004269D0" w:rsidRPr="00FB594A" w:rsidRDefault="004269D0" w:rsidP="004269D0">
      <w:pPr>
        <w:pStyle w:val="4"/>
      </w:pPr>
      <w:r w:rsidRPr="00FB594A">
        <w:rPr>
          <w:rFonts w:hint="eastAsia"/>
        </w:rPr>
        <w:t>用過燃料池評估作業檢核(0.1至1秒週期)</w:t>
      </w:r>
    </w:p>
    <w:p w:rsidR="004269D0" w:rsidRPr="00FB594A" w:rsidRDefault="004269D0" w:rsidP="004269D0">
      <w:pPr>
        <w:pStyle w:val="31"/>
        <w:ind w:left="1361" w:firstLine="680"/>
      </w:pPr>
      <w:r w:rsidRPr="00FB594A">
        <w:rPr>
          <w:rFonts w:hint="eastAsia"/>
        </w:rPr>
        <w:t>在0.1至1秒週期段，27條邏輯樹分支地盤反應</w:t>
      </w:r>
      <w:r w:rsidRPr="00FB594A">
        <w:rPr>
          <w:rFonts w:hint="eastAsia"/>
        </w:rPr>
        <w:lastRenderedPageBreak/>
        <w:t>分析所得FIRS有超過SSE，經檢核後龍門廠需執行用過燃料池評估作業。</w:t>
      </w:r>
    </w:p>
    <w:p w:rsidR="004269D0" w:rsidRPr="00FB594A" w:rsidRDefault="004269D0" w:rsidP="004269D0">
      <w:pPr>
        <w:pStyle w:val="31"/>
        <w:ind w:left="1361" w:firstLine="680"/>
        <w:rPr>
          <w:szCs w:val="28"/>
        </w:rPr>
      </w:pPr>
      <w:r w:rsidRPr="00FB594A">
        <w:rPr>
          <w:rFonts w:hint="eastAsia"/>
        </w:rPr>
        <w:t>要言之，依「NTTF 2.1: Seismic」地震危害重新評估結果，龍門廠基礎輸入地震反應譜(FIRS)</w:t>
      </w:r>
      <w:r w:rsidRPr="00FB594A">
        <w:rPr>
          <w:rFonts w:hint="eastAsia"/>
          <w:szCs w:val="28"/>
        </w:rPr>
        <w:t xml:space="preserve"> 於</w:t>
      </w:r>
      <w:r w:rsidRPr="00FB594A">
        <w:rPr>
          <w:szCs w:val="28"/>
        </w:rPr>
        <w:t>0.1</w:t>
      </w:r>
      <w:r w:rsidRPr="00FB594A">
        <w:rPr>
          <w:rFonts w:hint="eastAsia"/>
          <w:szCs w:val="28"/>
        </w:rPr>
        <w:t>至</w:t>
      </w:r>
      <w:r w:rsidRPr="00FB594A">
        <w:rPr>
          <w:szCs w:val="28"/>
        </w:rPr>
        <w:t>3</w:t>
      </w:r>
      <w:r w:rsidRPr="00FB594A">
        <w:rPr>
          <w:rFonts w:hint="eastAsia"/>
          <w:szCs w:val="28"/>
        </w:rPr>
        <w:t>秒週期段以及小於</w:t>
      </w:r>
      <w:r w:rsidRPr="00FB594A">
        <w:rPr>
          <w:szCs w:val="28"/>
        </w:rPr>
        <w:t>0.1</w:t>
      </w:r>
      <w:r w:rsidRPr="00FB594A">
        <w:rPr>
          <w:rFonts w:hint="eastAsia"/>
          <w:szCs w:val="28"/>
        </w:rPr>
        <w:t>秒週期段有</w:t>
      </w:r>
      <w:r w:rsidRPr="00FB594A">
        <w:rPr>
          <w:rFonts w:hint="eastAsia"/>
        </w:rPr>
        <w:t>高於</w:t>
      </w:r>
      <w:r w:rsidRPr="00FB594A">
        <w:rPr>
          <w:rFonts w:hint="eastAsia"/>
          <w:szCs w:val="28"/>
        </w:rPr>
        <w:t>安全停機地震(</w:t>
      </w:r>
      <w:r w:rsidRPr="00FB594A">
        <w:rPr>
          <w:szCs w:val="28"/>
        </w:rPr>
        <w:t>SSE)</w:t>
      </w:r>
      <w:r w:rsidRPr="00FB594A">
        <w:rPr>
          <w:rFonts w:hint="eastAsia"/>
          <w:szCs w:val="28"/>
        </w:rPr>
        <w:t>。</w:t>
      </w:r>
    </w:p>
    <w:p w:rsidR="004269D0" w:rsidRPr="00FB594A" w:rsidRDefault="004269D0" w:rsidP="004269D0">
      <w:pPr>
        <w:ind w:leftChars="194" w:left="660"/>
      </w:pPr>
      <w:r w:rsidRPr="00FB594A">
        <w:rPr>
          <w:noProof/>
        </w:rPr>
        <w:drawing>
          <wp:inline distT="0" distB="0" distL="0" distR="0" wp14:anchorId="22B5120B" wp14:editId="1781F0A9">
            <wp:extent cx="5113463" cy="392464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7C5FE5.tmp"/>
                    <pic:cNvPicPr/>
                  </pic:nvPicPr>
                  <pic:blipFill>
                    <a:blip r:embed="rId15">
                      <a:extLst>
                        <a:ext uri="{28A0092B-C50C-407E-A947-70E740481C1C}">
                          <a14:useLocalDpi xmlns:a14="http://schemas.microsoft.com/office/drawing/2010/main" val="0"/>
                        </a:ext>
                      </a:extLst>
                    </a:blip>
                    <a:stretch>
                      <a:fillRect/>
                    </a:stretch>
                  </pic:blipFill>
                  <pic:spPr>
                    <a:xfrm>
                      <a:off x="0" y="0"/>
                      <a:ext cx="5113463" cy="3924640"/>
                    </a:xfrm>
                    <a:prstGeom prst="rect">
                      <a:avLst/>
                    </a:prstGeom>
                  </pic:spPr>
                </pic:pic>
              </a:graphicData>
            </a:graphic>
          </wp:inline>
        </w:drawing>
      </w:r>
    </w:p>
    <w:p w:rsidR="004269D0" w:rsidRPr="00FB594A" w:rsidRDefault="004269D0" w:rsidP="004269D0">
      <w:pPr>
        <w:pStyle w:val="a1"/>
        <w:ind w:left="1280" w:firstLine="640"/>
        <w:jc w:val="left"/>
      </w:pPr>
      <w:bookmarkStart w:id="225" w:name="_Toc104386910"/>
      <w:r w:rsidRPr="00FB594A">
        <w:rPr>
          <w:rFonts w:hint="eastAsia"/>
        </w:rPr>
        <w:t>龍門廠FIRS與S</w:t>
      </w:r>
      <w:r w:rsidRPr="00FB594A">
        <w:t>SE</w:t>
      </w:r>
      <w:r w:rsidRPr="00FB594A">
        <w:rPr>
          <w:rFonts w:hint="eastAsia"/>
        </w:rPr>
        <w:t>反應譜比較(5%阻尼比)</w:t>
      </w:r>
      <w:bookmarkEnd w:id="225"/>
    </w:p>
    <w:p w:rsidR="004269D0" w:rsidRPr="00FB594A" w:rsidRDefault="004269D0" w:rsidP="004269D0">
      <w:pPr>
        <w:pStyle w:val="3"/>
      </w:pPr>
      <w:r w:rsidRPr="00FB594A">
        <w:rPr>
          <w:rFonts w:hint="eastAsia"/>
        </w:rPr>
        <w:t>另，中央大學應用地質研究所教授李錫堤教授提供諮詢意見表示：</w:t>
      </w:r>
    </w:p>
    <w:p w:rsidR="004269D0" w:rsidRPr="00FB594A" w:rsidRDefault="004269D0" w:rsidP="004269D0">
      <w:pPr>
        <w:pStyle w:val="4"/>
      </w:pPr>
      <w:r w:rsidRPr="00FB594A">
        <w:rPr>
          <w:rFonts w:hint="eastAsia"/>
        </w:rPr>
        <w:t>新的地震反應頻譜（FIRS）在0</w:t>
      </w:r>
      <w:r w:rsidRPr="00FB594A">
        <w:t>.2</w:t>
      </w:r>
      <w:r w:rsidRPr="00FB594A">
        <w:rPr>
          <w:rFonts w:hint="eastAsia"/>
        </w:rPr>
        <w:t>至0</w:t>
      </w:r>
      <w:r w:rsidRPr="00FB594A">
        <w:t>.3</w:t>
      </w:r>
      <w:r w:rsidRPr="00FB594A">
        <w:rPr>
          <w:rFonts w:hint="eastAsia"/>
        </w:rPr>
        <w:t>秒週期階段時，是接近3g。</w:t>
      </w:r>
      <w:r w:rsidR="00C63D92" w:rsidRPr="00FB594A">
        <w:rPr>
          <w:rFonts w:hint="eastAsia"/>
        </w:rPr>
        <w:t>在各週期FIRS值為SSE值的</w:t>
      </w:r>
      <w:r w:rsidRPr="00FB594A">
        <w:t>1.565-3.058</w:t>
      </w:r>
      <w:r w:rsidRPr="00FB594A">
        <w:rPr>
          <w:rFonts w:hint="eastAsia"/>
        </w:rPr>
        <w:t>倍，</w:t>
      </w:r>
      <w:r w:rsidR="00C63D92" w:rsidRPr="00FB594A">
        <w:rPr>
          <w:rFonts w:hint="eastAsia"/>
        </w:rPr>
        <w:t>提高的程度甚為驚人，</w:t>
      </w:r>
      <w:r w:rsidRPr="00FB594A">
        <w:rPr>
          <w:rFonts w:hint="eastAsia"/>
        </w:rPr>
        <w:t>原設計的結構必須按新的地震反應頻譜重新做結構動力分析，驗證是否仍在安全的範圍內，尤其是必須特別留意與安全有關的管線部分是否仍屬安</w:t>
      </w:r>
      <w:r w:rsidRPr="00FB594A">
        <w:rPr>
          <w:rFonts w:hint="eastAsia"/>
        </w:rPr>
        <w:lastRenderedPageBreak/>
        <w:t>全。</w:t>
      </w:r>
    </w:p>
    <w:p w:rsidR="004269D0" w:rsidRPr="00FB594A" w:rsidRDefault="004269D0" w:rsidP="004269D0">
      <w:pPr>
        <w:pStyle w:val="4"/>
      </w:pPr>
      <w:r w:rsidRPr="00FB594A">
        <w:rPr>
          <w:rFonts w:hint="eastAsia"/>
        </w:rPr>
        <w:t>龍門電廠地表岩盤面十萬年的PGA值是2</w:t>
      </w:r>
      <w:r w:rsidRPr="00FB594A">
        <w:t>.3</w:t>
      </w:r>
      <w:r w:rsidRPr="00FB594A">
        <w:rPr>
          <w:rFonts w:hint="eastAsia"/>
        </w:rPr>
        <w:t>g，一萬年的PGA值是1.2g。</w:t>
      </w:r>
    </w:p>
    <w:p w:rsidR="004269D0" w:rsidRPr="00FB594A" w:rsidRDefault="004269D0" w:rsidP="004269D0">
      <w:pPr>
        <w:pStyle w:val="4"/>
      </w:pPr>
      <w:r w:rsidRPr="00FB594A">
        <w:rPr>
          <w:rFonts w:hint="eastAsia"/>
        </w:rPr>
        <w:t>經地盤反應分析後，龍門電廠反應器廠房基礎十萬年的PGA值是1</w:t>
      </w:r>
      <w:r w:rsidRPr="00FB594A">
        <w:t>.793</w:t>
      </w:r>
      <w:r w:rsidRPr="00FB594A">
        <w:rPr>
          <w:rFonts w:hint="eastAsia"/>
        </w:rPr>
        <w:t>g，一萬年的PGA值是1</w:t>
      </w:r>
      <w:r w:rsidRPr="00FB594A">
        <w:t>.098</w:t>
      </w:r>
      <w:r w:rsidRPr="00FB594A">
        <w:rPr>
          <w:rFonts w:hint="eastAsia"/>
        </w:rPr>
        <w:t>g。</w:t>
      </w:r>
    </w:p>
    <w:p w:rsidR="004269D0" w:rsidRPr="00FB594A" w:rsidRDefault="004269D0" w:rsidP="004269D0">
      <w:pPr>
        <w:pStyle w:val="4"/>
      </w:pPr>
      <w:r w:rsidRPr="00FB594A">
        <w:rPr>
          <w:rFonts w:hint="eastAsia"/>
        </w:rPr>
        <w:t>最後（FIRS）是採一萬年的P</w:t>
      </w:r>
      <w:r w:rsidRPr="00FB594A">
        <w:t>GA</w:t>
      </w:r>
      <w:r w:rsidRPr="00FB594A">
        <w:rPr>
          <w:rFonts w:hint="eastAsia"/>
        </w:rPr>
        <w:t>及極為接近一萬年的反應譜，做為龍門電廠反應器廠房基礎採用的輸入地震反應譜，供後續耐震分析及風險評估用。</w:t>
      </w:r>
    </w:p>
    <w:p w:rsidR="004269D0" w:rsidRPr="00FB594A" w:rsidRDefault="004269D0" w:rsidP="004269D0">
      <w:pPr>
        <w:pStyle w:val="3"/>
      </w:pPr>
      <w:r w:rsidRPr="00FB594A">
        <w:rPr>
          <w:rFonts w:hint="eastAsia"/>
        </w:rPr>
        <w:t>綜上，</w:t>
      </w:r>
      <w:r w:rsidRPr="00FB594A">
        <w:rPr>
          <w:rFonts w:hint="eastAsia"/>
          <w:szCs w:val="28"/>
        </w:rPr>
        <w:t>根據「</w:t>
      </w:r>
      <w:r w:rsidRPr="00FB594A">
        <w:rPr>
          <w:rFonts w:hint="eastAsia"/>
          <w:szCs w:val="28"/>
          <w:u w:val="single"/>
        </w:rPr>
        <w:t>龍門核能發電廠終期安全分析報告</w:t>
      </w:r>
      <w:r w:rsidRPr="00FB594A">
        <w:rPr>
          <w:szCs w:val="28"/>
        </w:rPr>
        <w:t>(LMNPS-FSAR)</w:t>
      </w:r>
      <w:r w:rsidRPr="00FB594A">
        <w:rPr>
          <w:rFonts w:hint="eastAsia"/>
          <w:szCs w:val="28"/>
        </w:rPr>
        <w:t>」第</w:t>
      </w:r>
      <w:r w:rsidRPr="00FB594A">
        <w:rPr>
          <w:szCs w:val="28"/>
        </w:rPr>
        <w:t>2.5</w:t>
      </w:r>
      <w:r w:rsidRPr="00FB594A">
        <w:rPr>
          <w:rFonts w:hint="eastAsia"/>
          <w:szCs w:val="28"/>
        </w:rPr>
        <w:t>節與第</w:t>
      </w:r>
      <w:r w:rsidRPr="00FB594A">
        <w:rPr>
          <w:szCs w:val="28"/>
        </w:rPr>
        <w:t>3.7</w:t>
      </w:r>
      <w:r w:rsidRPr="00FB594A">
        <w:rPr>
          <w:rFonts w:hint="eastAsia"/>
          <w:szCs w:val="28"/>
        </w:rPr>
        <w:t>節內容</w:t>
      </w:r>
      <w:r w:rsidRPr="00FB594A">
        <w:rPr>
          <w:szCs w:val="28"/>
        </w:rPr>
        <w:t>(</w:t>
      </w:r>
      <w:hyperlink w:anchor="TaiwanPowerCompany2012" w:history="1">
        <w:r w:rsidRPr="00FB594A">
          <w:rPr>
            <w:rStyle w:val="ad"/>
            <w:color w:val="auto"/>
            <w:szCs w:val="28"/>
            <w:u w:val="none"/>
          </w:rPr>
          <w:t>Taiwan Power Company, 2012</w:t>
        </w:r>
      </w:hyperlink>
      <w:r w:rsidRPr="00FB594A">
        <w:rPr>
          <w:szCs w:val="28"/>
        </w:rPr>
        <w:t>)</w:t>
      </w:r>
      <w:r w:rsidRPr="00FB594A">
        <w:rPr>
          <w:rFonts w:hint="eastAsia"/>
          <w:szCs w:val="28"/>
        </w:rPr>
        <w:t>所述，龍門廠耐震一級</w:t>
      </w:r>
      <w:r w:rsidRPr="00FB594A">
        <w:rPr>
          <w:szCs w:val="28"/>
        </w:rPr>
        <w:t>(Seismic Category I, SC-I)</w:t>
      </w:r>
      <w:r w:rsidRPr="00FB594A">
        <w:rPr>
          <w:rFonts w:hint="eastAsia"/>
          <w:szCs w:val="28"/>
        </w:rPr>
        <w:t>結構之設計基準地震，稱</w:t>
      </w:r>
      <w:r w:rsidRPr="00FB594A">
        <w:rPr>
          <w:rFonts w:hint="eastAsia"/>
          <w:szCs w:val="28"/>
          <w:u w:val="single"/>
        </w:rPr>
        <w:t>安全停機地震</w:t>
      </w:r>
      <w:r w:rsidRPr="00FB594A">
        <w:rPr>
          <w:szCs w:val="28"/>
          <w:u w:val="single"/>
        </w:rPr>
        <w:t>(Safe Shutdown Earthquake, SSE)</w:t>
      </w:r>
      <w:r w:rsidRPr="00FB594A">
        <w:rPr>
          <w:rFonts w:hint="eastAsia"/>
          <w:szCs w:val="28"/>
          <w:u w:val="single"/>
        </w:rPr>
        <w:t>，其水平向尖峰地表加速度</w:t>
      </w:r>
      <w:r w:rsidRPr="00FB594A">
        <w:rPr>
          <w:szCs w:val="28"/>
        </w:rPr>
        <w:t xml:space="preserve">(Peak Ground Acceleration, </w:t>
      </w:r>
      <w:r w:rsidRPr="00FB594A">
        <w:rPr>
          <w:szCs w:val="28"/>
          <w:u w:val="single"/>
        </w:rPr>
        <w:t>PGA)</w:t>
      </w:r>
      <w:r w:rsidRPr="00FB594A">
        <w:rPr>
          <w:rFonts w:hint="eastAsia"/>
          <w:szCs w:val="28"/>
          <w:u w:val="single"/>
        </w:rPr>
        <w:t>值為</w:t>
      </w:r>
      <w:r w:rsidRPr="00FB594A">
        <w:rPr>
          <w:szCs w:val="28"/>
          <w:u w:val="single"/>
        </w:rPr>
        <w:t>0.4g</w:t>
      </w:r>
      <w:r w:rsidRPr="00FB594A">
        <w:rPr>
          <w:rFonts w:hint="eastAsia"/>
          <w:szCs w:val="28"/>
          <w:u w:val="single"/>
        </w:rPr>
        <w:t>，然福島3</w:t>
      </w:r>
      <w:r w:rsidRPr="00FB594A">
        <w:rPr>
          <w:szCs w:val="28"/>
          <w:u w:val="single"/>
        </w:rPr>
        <w:t>11</w:t>
      </w:r>
      <w:r w:rsidRPr="00FB594A">
        <w:rPr>
          <w:rFonts w:hint="eastAsia"/>
          <w:szCs w:val="28"/>
          <w:u w:val="single"/>
        </w:rPr>
        <w:t>地震後</w:t>
      </w:r>
      <w:r w:rsidRPr="00FB594A">
        <w:rPr>
          <w:rFonts w:hint="eastAsia"/>
          <w:szCs w:val="28"/>
        </w:rPr>
        <w:t>，依「</w:t>
      </w:r>
      <w:r w:rsidRPr="00FB594A">
        <w:rPr>
          <w:szCs w:val="28"/>
        </w:rPr>
        <w:t>NTTF 2.1: Seismic</w:t>
      </w:r>
      <w:r w:rsidRPr="00FB594A">
        <w:rPr>
          <w:rFonts w:hint="eastAsia"/>
          <w:szCs w:val="28"/>
        </w:rPr>
        <w:t>」</w:t>
      </w:r>
      <w:r w:rsidRPr="00FB594A">
        <w:rPr>
          <w:rFonts w:hint="eastAsia"/>
          <w:szCs w:val="28"/>
          <w:u w:val="single"/>
        </w:rPr>
        <w:t>地震危害重新評估結果，反應器廠房之基礎輸入地震反應譜</w:t>
      </w:r>
      <w:r w:rsidRPr="00FB594A">
        <w:rPr>
          <w:szCs w:val="28"/>
        </w:rPr>
        <w:t>(Foundation Input Response Spectrum, FIRS)</w:t>
      </w:r>
      <w:r w:rsidRPr="00FB594A">
        <w:rPr>
          <w:rFonts w:hint="eastAsia"/>
          <w:szCs w:val="28"/>
        </w:rPr>
        <w:t>於</w:t>
      </w:r>
      <w:r w:rsidRPr="00FB594A">
        <w:rPr>
          <w:szCs w:val="28"/>
        </w:rPr>
        <w:t>0.1</w:t>
      </w:r>
      <w:r w:rsidRPr="00FB594A">
        <w:rPr>
          <w:rFonts w:hint="eastAsia"/>
          <w:szCs w:val="28"/>
        </w:rPr>
        <w:t>至</w:t>
      </w:r>
      <w:r w:rsidRPr="00FB594A">
        <w:rPr>
          <w:szCs w:val="28"/>
        </w:rPr>
        <w:t>3</w:t>
      </w:r>
      <w:r w:rsidRPr="00FB594A">
        <w:rPr>
          <w:rFonts w:hint="eastAsia"/>
          <w:szCs w:val="28"/>
        </w:rPr>
        <w:t>秒週期段以及小於</w:t>
      </w:r>
      <w:r w:rsidRPr="00FB594A">
        <w:rPr>
          <w:szCs w:val="28"/>
        </w:rPr>
        <w:t>0.1</w:t>
      </w:r>
      <w:r w:rsidRPr="00FB594A">
        <w:rPr>
          <w:rFonts w:hint="eastAsia"/>
          <w:szCs w:val="28"/>
        </w:rPr>
        <w:t>秒週期段有超過</w:t>
      </w:r>
      <w:r w:rsidRPr="00FB594A">
        <w:rPr>
          <w:szCs w:val="28"/>
        </w:rPr>
        <w:t>SSE</w:t>
      </w:r>
      <w:r w:rsidRPr="00FB594A">
        <w:rPr>
          <w:rFonts w:hint="eastAsia"/>
          <w:szCs w:val="28"/>
        </w:rPr>
        <w:t>，</w:t>
      </w:r>
      <w:r w:rsidR="00F2145A" w:rsidRPr="00FB594A">
        <w:rPr>
          <w:rFonts w:hint="eastAsia"/>
          <w:szCs w:val="28"/>
        </w:rPr>
        <w:t>FIRS值為SSE值的1.565~3.058倍，提高的程度甚為驚人，</w:t>
      </w:r>
      <w:r w:rsidRPr="00FB594A">
        <w:rPr>
          <w:rFonts w:hint="eastAsia"/>
          <w:szCs w:val="28"/>
        </w:rPr>
        <w:t>對本案蒸氣旁通設備及管路之影響不容忽視，應予注意。</w:t>
      </w:r>
    </w:p>
    <w:p w:rsidR="006D2EEC" w:rsidRPr="00FB594A" w:rsidRDefault="006D2EEC" w:rsidP="006D2EEC"/>
    <w:p w:rsidR="00E25849" w:rsidRPr="00FB594A" w:rsidRDefault="0061063D" w:rsidP="004E05A1">
      <w:pPr>
        <w:pStyle w:val="1"/>
        <w:ind w:left="2380" w:hanging="2380"/>
      </w:pPr>
      <w:r w:rsidRPr="00FB594A">
        <w:br w:type="page"/>
      </w:r>
      <w:bookmarkStart w:id="226" w:name="_Toc529222689"/>
      <w:bookmarkStart w:id="227" w:name="_Toc529223111"/>
      <w:bookmarkStart w:id="228" w:name="_Toc529223862"/>
      <w:bookmarkStart w:id="229" w:name="_Toc529228265"/>
      <w:bookmarkStart w:id="230" w:name="_Toc2400395"/>
      <w:bookmarkStart w:id="231" w:name="_Toc4316189"/>
      <w:bookmarkStart w:id="232" w:name="_Toc4473330"/>
      <w:bookmarkStart w:id="233" w:name="_Toc69556897"/>
      <w:bookmarkStart w:id="234" w:name="_Toc69556946"/>
      <w:bookmarkStart w:id="235" w:name="_Toc69609820"/>
      <w:bookmarkStart w:id="236" w:name="_Toc70241816"/>
      <w:bookmarkStart w:id="237" w:name="_Toc70242205"/>
      <w:bookmarkStart w:id="238" w:name="_Toc421794875"/>
      <w:bookmarkStart w:id="239" w:name="_Toc104386791"/>
      <w:r w:rsidRPr="00FB594A">
        <w:rPr>
          <w:rFonts w:hint="eastAsia"/>
        </w:rPr>
        <w:lastRenderedPageBreak/>
        <w:t>處理辦法：</w:t>
      </w:r>
      <w:bookmarkEnd w:id="213"/>
      <w:bookmarkEnd w:id="214"/>
      <w:bookmarkEnd w:id="215"/>
      <w:bookmarkEnd w:id="216"/>
      <w:bookmarkEnd w:id="217"/>
      <w:bookmarkEnd w:id="218"/>
      <w:bookmarkEnd w:id="219"/>
      <w:bookmarkEnd w:id="220"/>
      <w:bookmarkEnd w:id="221"/>
      <w:bookmarkEnd w:id="222"/>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001542D2" w:rsidRPr="00FB594A">
        <w:t xml:space="preserve"> </w:t>
      </w:r>
    </w:p>
    <w:p w:rsidR="00E25849" w:rsidRPr="00FB594A" w:rsidRDefault="00E25849">
      <w:pPr>
        <w:pStyle w:val="2"/>
      </w:pPr>
      <w:bookmarkStart w:id="240" w:name="_Toc524895649"/>
      <w:bookmarkStart w:id="241" w:name="_Toc524896195"/>
      <w:bookmarkStart w:id="242" w:name="_Toc524896225"/>
      <w:bookmarkStart w:id="243" w:name="_Toc2400396"/>
      <w:bookmarkStart w:id="244" w:name="_Toc4316190"/>
      <w:bookmarkStart w:id="245" w:name="_Toc4473331"/>
      <w:bookmarkStart w:id="246" w:name="_Toc69556898"/>
      <w:bookmarkStart w:id="247" w:name="_Toc69556947"/>
      <w:bookmarkStart w:id="248" w:name="_Toc69609821"/>
      <w:bookmarkStart w:id="249" w:name="_Toc70241817"/>
      <w:bookmarkStart w:id="250" w:name="_Toc70242206"/>
      <w:bookmarkStart w:id="251" w:name="_Toc421794877"/>
      <w:bookmarkStart w:id="252" w:name="_Toc421795443"/>
      <w:bookmarkStart w:id="253" w:name="_Toc421796024"/>
      <w:bookmarkStart w:id="254" w:name="_Toc422728959"/>
      <w:bookmarkStart w:id="255" w:name="_Toc422834162"/>
      <w:bookmarkStart w:id="256" w:name="_Toc104386793"/>
      <w:bookmarkStart w:id="257" w:name="_Toc524902735"/>
      <w:bookmarkStart w:id="258" w:name="_Toc525066149"/>
      <w:bookmarkStart w:id="259" w:name="_Toc525070840"/>
      <w:bookmarkStart w:id="260" w:name="_Toc525938380"/>
      <w:bookmarkStart w:id="261" w:name="_Toc525939228"/>
      <w:bookmarkStart w:id="262" w:name="_Toc525939733"/>
      <w:bookmarkStart w:id="263" w:name="_Toc529218273"/>
      <w:bookmarkStart w:id="264" w:name="_Toc529222690"/>
      <w:bookmarkStart w:id="265" w:name="_Toc529223112"/>
      <w:bookmarkStart w:id="266" w:name="_Toc529223863"/>
      <w:bookmarkStart w:id="267" w:name="_Toc529228266"/>
      <w:bookmarkEnd w:id="240"/>
      <w:bookmarkEnd w:id="241"/>
      <w:bookmarkEnd w:id="242"/>
      <w:r w:rsidRPr="00FB594A">
        <w:rPr>
          <w:rFonts w:hint="eastAsia"/>
        </w:rPr>
        <w:t>調查意見</w:t>
      </w:r>
      <w:r w:rsidR="0048223D" w:rsidRPr="00FB594A">
        <w:rPr>
          <w:rFonts w:hint="eastAsia"/>
        </w:rPr>
        <w:t>一</w:t>
      </w:r>
      <w:r w:rsidRPr="00FB594A">
        <w:rPr>
          <w:rFonts w:hint="eastAsia"/>
        </w:rPr>
        <w:t>，函請</w:t>
      </w:r>
      <w:r w:rsidR="001542D2" w:rsidRPr="00FB594A">
        <w:rPr>
          <w:rFonts w:hint="eastAsia"/>
        </w:rPr>
        <w:t>台電公司、原能會確</w:t>
      </w:r>
      <w:r w:rsidRPr="00FB594A">
        <w:rPr>
          <w:rFonts w:hint="eastAsia"/>
        </w:rPr>
        <w:t>實檢討改進見復。</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7D72F8" w:rsidRPr="00FB594A" w:rsidRDefault="00843D0F" w:rsidP="00560DDA">
      <w:pPr>
        <w:pStyle w:val="2"/>
      </w:pPr>
      <w:bookmarkStart w:id="268" w:name="_Toc69556899"/>
      <w:bookmarkStart w:id="269" w:name="_Toc69556948"/>
      <w:bookmarkStart w:id="270" w:name="_Toc69609822"/>
      <w:r w:rsidRPr="00FB594A">
        <w:rPr>
          <w:rFonts w:hint="eastAsia"/>
        </w:rPr>
        <w:tab/>
      </w:r>
      <w:bookmarkStart w:id="271" w:name="_Toc104386794"/>
      <w:bookmarkStart w:id="272" w:name="_Toc2400397"/>
      <w:bookmarkStart w:id="273" w:name="_Toc4316191"/>
      <w:bookmarkStart w:id="274" w:name="_Toc4473332"/>
      <w:bookmarkStart w:id="275" w:name="_Toc69556901"/>
      <w:bookmarkStart w:id="276" w:name="_Toc69556950"/>
      <w:bookmarkStart w:id="277" w:name="_Toc69609824"/>
      <w:bookmarkStart w:id="278" w:name="_Toc70241822"/>
      <w:bookmarkStart w:id="279" w:name="_Toc70242211"/>
      <w:bookmarkStart w:id="280" w:name="_Toc421794881"/>
      <w:bookmarkStart w:id="281" w:name="_Toc421795447"/>
      <w:bookmarkStart w:id="282" w:name="_Toc421796028"/>
      <w:bookmarkStart w:id="283" w:name="_Toc422728963"/>
      <w:bookmarkStart w:id="284" w:name="_Toc42283416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00CD5164" w:rsidRPr="00FB594A">
        <w:rPr>
          <w:rFonts w:hint="eastAsia"/>
        </w:rPr>
        <w:t>調查意見</w:t>
      </w:r>
      <w:r w:rsidR="0048223D" w:rsidRPr="00FB594A">
        <w:rPr>
          <w:rFonts w:hint="eastAsia"/>
        </w:rPr>
        <w:t>二</w:t>
      </w:r>
      <w:r w:rsidR="00E8757A" w:rsidRPr="00FB594A">
        <w:rPr>
          <w:rFonts w:hint="eastAsia"/>
        </w:rPr>
        <w:t>至</w:t>
      </w:r>
      <w:r w:rsidR="0048223D" w:rsidRPr="00FB594A">
        <w:rPr>
          <w:rFonts w:hint="eastAsia"/>
        </w:rPr>
        <w:t>三</w:t>
      </w:r>
      <w:r w:rsidR="00CD5164" w:rsidRPr="00FB594A">
        <w:rPr>
          <w:rFonts w:hint="eastAsia"/>
        </w:rPr>
        <w:t>，函請台電公司檢討見復。</w:t>
      </w:r>
      <w:bookmarkEnd w:id="271"/>
    </w:p>
    <w:p w:rsidR="0048223D" w:rsidRPr="00FB594A" w:rsidRDefault="0048223D" w:rsidP="0048223D">
      <w:pPr>
        <w:pStyle w:val="2"/>
      </w:pPr>
      <w:bookmarkStart w:id="285" w:name="_Toc104386792"/>
      <w:bookmarkStart w:id="286" w:name="_Toc104386796"/>
      <w:r w:rsidRPr="00FB594A">
        <w:rPr>
          <w:rFonts w:hint="eastAsia"/>
        </w:rPr>
        <w:t>調查意見四，函請台電公司注意核四廠「基礎輸入地震反應譜」(FIRS)大於「安全停機地震」(SSE)對蒸汽旁通系統之影響。</w:t>
      </w:r>
      <w:bookmarkEnd w:id="285"/>
    </w:p>
    <w:p w:rsidR="007D72F8" w:rsidRPr="00FB594A" w:rsidRDefault="007D72F8" w:rsidP="00560DDA">
      <w:pPr>
        <w:pStyle w:val="2"/>
      </w:pPr>
      <w:r w:rsidRPr="00FB594A">
        <w:rPr>
          <w:rFonts w:hint="eastAsia"/>
        </w:rPr>
        <w:t>調查報告全文</w:t>
      </w:r>
      <w:r w:rsidR="00CA0B32">
        <w:rPr>
          <w:rFonts w:hint="eastAsia"/>
        </w:rPr>
        <w:t>上網</w:t>
      </w:r>
      <w:r w:rsidRPr="00FB594A">
        <w:rPr>
          <w:rFonts w:hint="eastAsia"/>
        </w:rPr>
        <w:t>公布。</w:t>
      </w:r>
      <w:bookmarkEnd w:id="286"/>
    </w:p>
    <w:bookmarkEnd w:id="272"/>
    <w:bookmarkEnd w:id="273"/>
    <w:bookmarkEnd w:id="274"/>
    <w:bookmarkEnd w:id="275"/>
    <w:bookmarkEnd w:id="276"/>
    <w:bookmarkEnd w:id="277"/>
    <w:bookmarkEnd w:id="278"/>
    <w:bookmarkEnd w:id="279"/>
    <w:bookmarkEnd w:id="280"/>
    <w:bookmarkEnd w:id="281"/>
    <w:bookmarkEnd w:id="282"/>
    <w:bookmarkEnd w:id="283"/>
    <w:bookmarkEnd w:id="284"/>
    <w:p w:rsidR="00770453" w:rsidRPr="00FB594A" w:rsidRDefault="00770453" w:rsidP="00770453">
      <w:pPr>
        <w:pStyle w:val="a9"/>
        <w:spacing w:beforeLines="50" w:before="228" w:afterLines="100" w:after="457"/>
        <w:ind w:leftChars="1100" w:left="3742"/>
        <w:rPr>
          <w:b w:val="0"/>
          <w:bCs/>
          <w:snapToGrid/>
          <w:spacing w:val="12"/>
          <w:kern w:val="0"/>
          <w:sz w:val="40"/>
        </w:rPr>
      </w:pPr>
    </w:p>
    <w:p w:rsidR="00E25849" w:rsidRPr="00FB594A" w:rsidRDefault="00E25849" w:rsidP="00EE77C0">
      <w:pPr>
        <w:pStyle w:val="a9"/>
        <w:spacing w:beforeLines="50" w:before="228" w:after="0"/>
        <w:ind w:leftChars="1100" w:left="3742"/>
        <w:rPr>
          <w:b w:val="0"/>
          <w:bCs/>
          <w:snapToGrid/>
          <w:spacing w:val="12"/>
          <w:kern w:val="0"/>
          <w:sz w:val="40"/>
        </w:rPr>
      </w:pPr>
      <w:r w:rsidRPr="00FB594A">
        <w:rPr>
          <w:rFonts w:hint="eastAsia"/>
          <w:b w:val="0"/>
          <w:bCs/>
          <w:snapToGrid/>
          <w:spacing w:val="12"/>
          <w:kern w:val="0"/>
          <w:sz w:val="40"/>
        </w:rPr>
        <w:t>調查委員：</w:t>
      </w:r>
      <w:r w:rsidR="00CA0B32">
        <w:rPr>
          <w:rFonts w:hint="eastAsia"/>
          <w:b w:val="0"/>
          <w:bCs/>
          <w:snapToGrid/>
          <w:spacing w:val="12"/>
          <w:kern w:val="0"/>
          <w:sz w:val="40"/>
        </w:rPr>
        <w:t>田秋堇</w:t>
      </w:r>
    </w:p>
    <w:p w:rsidR="00770453" w:rsidRPr="00FB594A" w:rsidRDefault="00EE77C0" w:rsidP="00EE77C0">
      <w:pPr>
        <w:pStyle w:val="a9"/>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林盛豐</w:t>
      </w:r>
    </w:p>
    <w:p w:rsidR="00E8757A" w:rsidRPr="00FB594A" w:rsidRDefault="00E8757A" w:rsidP="00770453">
      <w:pPr>
        <w:pStyle w:val="a9"/>
        <w:spacing w:before="0" w:after="0"/>
        <w:ind w:leftChars="1100" w:left="3742"/>
        <w:rPr>
          <w:rFonts w:ascii="Times New Roman"/>
          <w:b w:val="0"/>
          <w:bCs/>
          <w:snapToGrid/>
          <w:spacing w:val="0"/>
          <w:kern w:val="0"/>
          <w:sz w:val="40"/>
        </w:rPr>
      </w:pPr>
    </w:p>
    <w:p w:rsidR="001542D2" w:rsidRPr="00FB594A" w:rsidRDefault="001542D2" w:rsidP="00770453">
      <w:pPr>
        <w:pStyle w:val="a9"/>
        <w:spacing w:before="0" w:after="0"/>
        <w:ind w:leftChars="1100" w:left="3742"/>
        <w:rPr>
          <w:rFonts w:ascii="Times New Roman"/>
          <w:b w:val="0"/>
          <w:bCs/>
          <w:snapToGrid/>
          <w:spacing w:val="0"/>
          <w:kern w:val="0"/>
          <w:sz w:val="40"/>
        </w:rPr>
      </w:pPr>
    </w:p>
    <w:p w:rsidR="00E25849" w:rsidRPr="00FB594A" w:rsidRDefault="00E25849">
      <w:pPr>
        <w:pStyle w:val="ae"/>
        <w:rPr>
          <w:rFonts w:hAnsi="標楷體"/>
          <w:bCs/>
        </w:rPr>
      </w:pPr>
      <w:r w:rsidRPr="00FB594A">
        <w:rPr>
          <w:rFonts w:hAnsi="標楷體" w:hint="eastAsia"/>
          <w:bCs/>
        </w:rPr>
        <w:t>中</w:t>
      </w:r>
      <w:r w:rsidR="00B5484D" w:rsidRPr="00FB594A">
        <w:rPr>
          <w:rFonts w:hAnsi="標楷體" w:hint="eastAsia"/>
          <w:bCs/>
        </w:rPr>
        <w:t xml:space="preserve">  </w:t>
      </w:r>
      <w:r w:rsidRPr="00FB594A">
        <w:rPr>
          <w:rFonts w:hAnsi="標楷體" w:hint="eastAsia"/>
          <w:bCs/>
        </w:rPr>
        <w:t>華</w:t>
      </w:r>
      <w:r w:rsidR="00B5484D" w:rsidRPr="00FB594A">
        <w:rPr>
          <w:rFonts w:hAnsi="標楷體" w:hint="eastAsia"/>
          <w:bCs/>
        </w:rPr>
        <w:t xml:space="preserve">  </w:t>
      </w:r>
      <w:r w:rsidRPr="00FB594A">
        <w:rPr>
          <w:rFonts w:hAnsi="標楷體" w:hint="eastAsia"/>
          <w:bCs/>
        </w:rPr>
        <w:t>民</w:t>
      </w:r>
      <w:r w:rsidR="00B5484D" w:rsidRPr="00FB594A">
        <w:rPr>
          <w:rFonts w:hAnsi="標楷體" w:hint="eastAsia"/>
          <w:bCs/>
        </w:rPr>
        <w:t xml:space="preserve">  </w:t>
      </w:r>
      <w:r w:rsidRPr="00FB594A">
        <w:rPr>
          <w:rFonts w:hAnsi="標楷體" w:hint="eastAsia"/>
          <w:bCs/>
        </w:rPr>
        <w:t xml:space="preserve">國　</w:t>
      </w:r>
      <w:r w:rsidR="001E74C2" w:rsidRPr="00FB594A">
        <w:rPr>
          <w:rFonts w:hAnsi="標楷體" w:hint="eastAsia"/>
          <w:bCs/>
        </w:rPr>
        <w:t>1</w:t>
      </w:r>
      <w:r w:rsidR="001542D2" w:rsidRPr="00FB594A">
        <w:rPr>
          <w:rFonts w:hAnsi="標楷體" w:hint="eastAsia"/>
          <w:bCs/>
        </w:rPr>
        <w:t>1</w:t>
      </w:r>
      <w:r w:rsidR="00904006" w:rsidRPr="00FB594A">
        <w:rPr>
          <w:rFonts w:hAnsi="標楷體"/>
          <w:bCs/>
        </w:rPr>
        <w:t>1</w:t>
      </w:r>
      <w:r w:rsidRPr="00FB594A">
        <w:rPr>
          <w:rFonts w:hAnsi="標楷體" w:hint="eastAsia"/>
          <w:bCs/>
        </w:rPr>
        <w:t xml:space="preserve">　年　</w:t>
      </w:r>
      <w:r w:rsidR="00EE77C0">
        <w:rPr>
          <w:rFonts w:hAnsi="標楷體" w:hint="eastAsia"/>
          <w:bCs/>
        </w:rPr>
        <w:t>7</w:t>
      </w:r>
      <w:r w:rsidRPr="00FB594A">
        <w:rPr>
          <w:rFonts w:hAnsi="標楷體" w:hint="eastAsia"/>
          <w:bCs/>
        </w:rPr>
        <w:t xml:space="preserve">　月　</w:t>
      </w:r>
      <w:r w:rsidR="00EE77C0">
        <w:rPr>
          <w:rFonts w:hAnsi="標楷體" w:hint="eastAsia"/>
          <w:bCs/>
        </w:rPr>
        <w:t>6</w:t>
      </w:r>
      <w:r w:rsidRPr="00FB594A">
        <w:rPr>
          <w:rFonts w:hAnsi="標楷體" w:hint="eastAsia"/>
          <w:bCs/>
        </w:rPr>
        <w:t xml:space="preserve">　日</w:t>
      </w:r>
    </w:p>
    <w:p w:rsidR="00416721" w:rsidRDefault="00416721" w:rsidP="00A07B4B">
      <w:pPr>
        <w:pStyle w:val="af"/>
        <w:kinsoku/>
        <w:autoSpaceDE w:val="0"/>
        <w:spacing w:beforeLines="50" w:before="228"/>
        <w:ind w:left="1020" w:hanging="1020"/>
        <w:rPr>
          <w:bCs/>
        </w:rPr>
      </w:pPr>
    </w:p>
    <w:p w:rsidR="00EE77C0" w:rsidRPr="00FB594A" w:rsidRDefault="00EE77C0" w:rsidP="00A07B4B">
      <w:pPr>
        <w:pStyle w:val="af"/>
        <w:kinsoku/>
        <w:autoSpaceDE w:val="0"/>
        <w:spacing w:beforeLines="50" w:before="228"/>
        <w:ind w:left="1020" w:hanging="1020"/>
        <w:rPr>
          <w:bCs/>
        </w:rPr>
      </w:pPr>
    </w:p>
    <w:p w:rsidR="00D90343" w:rsidRPr="00FB594A" w:rsidRDefault="00D90343" w:rsidP="00D90343">
      <w:pPr>
        <w:pStyle w:val="af"/>
        <w:kinsoku/>
        <w:autoSpaceDE w:val="0"/>
        <w:spacing w:beforeLines="50" w:before="228"/>
        <w:ind w:left="1020" w:hanging="1020"/>
        <w:rPr>
          <w:bCs/>
        </w:rPr>
      </w:pPr>
      <w:r w:rsidRPr="00FB594A">
        <w:rPr>
          <w:rFonts w:hint="eastAsia"/>
          <w:bCs/>
        </w:rPr>
        <w:t>案名：核四蒸汽旁通案</w:t>
      </w:r>
    </w:p>
    <w:p w:rsidR="00D90343" w:rsidRPr="00FB594A" w:rsidRDefault="00D90343" w:rsidP="00D90343">
      <w:pPr>
        <w:pStyle w:val="af"/>
        <w:kinsoku/>
        <w:autoSpaceDE w:val="0"/>
        <w:spacing w:beforeLines="50" w:before="228"/>
        <w:ind w:left="1020" w:hanging="1020"/>
        <w:rPr>
          <w:bCs/>
        </w:rPr>
      </w:pPr>
      <w:r w:rsidRPr="00FB594A">
        <w:rPr>
          <w:rFonts w:hint="eastAsia"/>
          <w:bCs/>
        </w:rPr>
        <w:t>關鍵字：核四、蒸汽旁通、</w:t>
      </w:r>
      <w:r w:rsidR="0048223D" w:rsidRPr="00FB594A">
        <w:rPr>
          <w:rFonts w:hint="eastAsia"/>
          <w:bCs/>
        </w:rPr>
        <w:t>BYPASS、</w:t>
      </w:r>
      <w:r w:rsidRPr="00FB594A">
        <w:rPr>
          <w:rFonts w:hint="eastAsia"/>
          <w:bCs/>
        </w:rPr>
        <w:t>冷凝器、110％</w:t>
      </w:r>
      <w:r w:rsidR="0048223D" w:rsidRPr="00FB594A">
        <w:rPr>
          <w:rFonts w:hint="eastAsia"/>
          <w:bCs/>
        </w:rPr>
        <w:t>、FIRS</w:t>
      </w:r>
    </w:p>
    <w:p w:rsidR="001461D6" w:rsidRPr="00FB594A" w:rsidRDefault="001461D6">
      <w:pPr>
        <w:widowControl/>
        <w:overflowPunct/>
        <w:autoSpaceDE/>
        <w:autoSpaceDN/>
        <w:jc w:val="left"/>
        <w:rPr>
          <w:bCs/>
          <w:kern w:val="0"/>
        </w:rPr>
      </w:pPr>
      <w:r w:rsidRPr="00FB594A">
        <w:rPr>
          <w:bCs/>
        </w:rPr>
        <w:br w:type="page"/>
      </w:r>
    </w:p>
    <w:p w:rsidR="001461D6" w:rsidRPr="00FB594A" w:rsidRDefault="001461D6" w:rsidP="001461D6">
      <w:pPr>
        <w:pStyle w:val="a"/>
        <w:ind w:left="1361" w:hanging="1361"/>
        <w:rPr>
          <w:bCs/>
        </w:rPr>
      </w:pPr>
      <w:bookmarkStart w:id="287" w:name="_Toc421794884"/>
      <w:bookmarkStart w:id="288" w:name="_Toc422834168"/>
      <w:bookmarkStart w:id="289" w:name="_Toc104386798"/>
      <w:r w:rsidRPr="00FB594A">
        <w:rPr>
          <w:rFonts w:hint="eastAsia"/>
          <w:bCs/>
        </w:rPr>
        <w:lastRenderedPageBreak/>
        <w:t>核四廠蒸汽旁通系統簡圖</w:t>
      </w:r>
      <w:bookmarkStart w:id="290" w:name="_Toc421794885"/>
      <w:bookmarkEnd w:id="287"/>
      <w:bookmarkEnd w:id="288"/>
      <w:bookmarkEnd w:id="289"/>
      <w:bookmarkEnd w:id="290"/>
    </w:p>
    <w:p w:rsidR="00416721" w:rsidRPr="00FB594A" w:rsidRDefault="001461D6" w:rsidP="001461D6">
      <w:pPr>
        <w:rPr>
          <w:bCs/>
        </w:rPr>
      </w:pPr>
      <w:r w:rsidRPr="00FB594A">
        <w:rPr>
          <w:noProof/>
        </w:rPr>
        <w:drawing>
          <wp:inline distT="0" distB="0" distL="0" distR="0">
            <wp:extent cx="5615940" cy="8237220"/>
            <wp:effectExtent l="0" t="0" r="381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7CE060.tmp"/>
                    <pic:cNvPicPr/>
                  </pic:nvPicPr>
                  <pic:blipFill>
                    <a:blip r:embed="rId16">
                      <a:extLst>
                        <a:ext uri="{28A0092B-C50C-407E-A947-70E740481C1C}">
                          <a14:useLocalDpi xmlns:a14="http://schemas.microsoft.com/office/drawing/2010/main" val="0"/>
                        </a:ext>
                      </a:extLst>
                    </a:blip>
                    <a:stretch>
                      <a:fillRect/>
                    </a:stretch>
                  </pic:blipFill>
                  <pic:spPr>
                    <a:xfrm>
                      <a:off x="0" y="0"/>
                      <a:ext cx="5615940" cy="8237220"/>
                    </a:xfrm>
                    <a:prstGeom prst="rect">
                      <a:avLst/>
                    </a:prstGeom>
                  </pic:spPr>
                </pic:pic>
              </a:graphicData>
            </a:graphic>
          </wp:inline>
        </w:drawing>
      </w:r>
    </w:p>
    <w:sectPr w:rsidR="00416721" w:rsidRPr="00FB594A" w:rsidSect="00931A10">
      <w:footerReference w:type="default" r:id="rId1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C34" w:rsidRDefault="004D2C34">
      <w:r>
        <w:separator/>
      </w:r>
    </w:p>
  </w:endnote>
  <w:endnote w:type="continuationSeparator" w:id="0">
    <w:p w:rsidR="004D2C34" w:rsidRDefault="004D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021" w:rsidRDefault="00A55021">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586B09">
      <w:rPr>
        <w:rStyle w:val="ab"/>
        <w:noProof/>
        <w:sz w:val="24"/>
      </w:rPr>
      <w:t>IV</w:t>
    </w:r>
    <w:r>
      <w:rPr>
        <w:rStyle w:val="ab"/>
        <w:sz w:val="24"/>
      </w:rPr>
      <w:fldChar w:fldCharType="end"/>
    </w:r>
  </w:p>
  <w:p w:rsidR="00A55021" w:rsidRDefault="00A55021">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021" w:rsidRDefault="00A55021">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586B09">
      <w:rPr>
        <w:rStyle w:val="ab"/>
        <w:noProof/>
        <w:sz w:val="24"/>
      </w:rPr>
      <w:t>43</w:t>
    </w:r>
    <w:r>
      <w:rPr>
        <w:rStyle w:val="ab"/>
        <w:sz w:val="24"/>
      </w:rPr>
      <w:fldChar w:fldCharType="end"/>
    </w:r>
  </w:p>
  <w:p w:rsidR="00A55021" w:rsidRDefault="00A5502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C34" w:rsidRDefault="004D2C34">
      <w:r>
        <w:separator/>
      </w:r>
    </w:p>
  </w:footnote>
  <w:footnote w:type="continuationSeparator" w:id="0">
    <w:p w:rsidR="004D2C34" w:rsidRDefault="004D2C34">
      <w:r>
        <w:continuationSeparator/>
      </w:r>
    </w:p>
  </w:footnote>
  <w:footnote w:id="1">
    <w:p w:rsidR="00A55021" w:rsidRPr="00DF57A4" w:rsidRDefault="00A55021" w:rsidP="00DF57A4">
      <w:pPr>
        <w:pStyle w:val="afc"/>
      </w:pPr>
      <w:r>
        <w:rPr>
          <w:rStyle w:val="afe"/>
        </w:rPr>
        <w:footnoteRef/>
      </w:r>
      <w:r>
        <w:t xml:space="preserve"> </w:t>
      </w:r>
      <w:r w:rsidRPr="00634627">
        <w:rPr>
          <w:rFonts w:hint="eastAsia"/>
          <w:szCs w:val="28"/>
        </w:rPr>
        <w:t>美國核能管制委員會</w:t>
      </w:r>
      <w:r w:rsidRPr="00634627">
        <w:rPr>
          <w:szCs w:val="28"/>
        </w:rPr>
        <w:t>(Nuclear Regulatory Commission, NRC)</w:t>
      </w:r>
      <w:r>
        <w:rPr>
          <w:rFonts w:hint="eastAsia"/>
          <w:szCs w:val="28"/>
        </w:rPr>
        <w:t>於</w:t>
      </w:r>
      <w:r>
        <w:t>2011</w:t>
      </w:r>
      <w:r>
        <w:rPr>
          <w:rFonts w:hint="eastAsia"/>
        </w:rPr>
        <w:t>年3月1</w:t>
      </w:r>
      <w:r>
        <w:t>1</w:t>
      </w:r>
      <w:r>
        <w:rPr>
          <w:rFonts w:hint="eastAsia"/>
        </w:rPr>
        <w:t>日日本311地震後</w:t>
      </w:r>
      <w:r w:rsidRPr="00634627">
        <w:rPr>
          <w:rFonts w:hint="eastAsia"/>
          <w:szCs w:val="28"/>
        </w:rPr>
        <w:t>組成近期專案小組</w:t>
      </w:r>
      <w:r w:rsidRPr="00634627">
        <w:rPr>
          <w:szCs w:val="28"/>
        </w:rPr>
        <w:t>(Near-Term Task Force, NTTF)</w:t>
      </w:r>
      <w:r>
        <w:rPr>
          <w:rFonts w:hint="eastAsia"/>
          <w:szCs w:val="28"/>
        </w:rPr>
        <w:t>之簡稱。</w:t>
      </w:r>
    </w:p>
  </w:footnote>
  <w:footnote w:id="2">
    <w:p w:rsidR="00A55021" w:rsidRPr="00DF57A4" w:rsidRDefault="00A55021">
      <w:pPr>
        <w:pStyle w:val="afc"/>
      </w:pPr>
      <w:r>
        <w:rPr>
          <w:rStyle w:val="afe"/>
        </w:rPr>
        <w:footnoteRef/>
      </w:r>
      <w:r>
        <w:t xml:space="preserve"> </w:t>
      </w:r>
      <w:r>
        <w:rPr>
          <w:rFonts w:hint="eastAsia"/>
        </w:rPr>
        <w:t>原能會1</w:t>
      </w:r>
      <w:r>
        <w:t>08</w:t>
      </w:r>
      <w:r>
        <w:rPr>
          <w:rFonts w:hint="eastAsia"/>
        </w:rPr>
        <w:t>年7月8日會核字第1</w:t>
      </w:r>
      <w:r>
        <w:t>080007434</w:t>
      </w:r>
      <w:r>
        <w:rPr>
          <w:rFonts w:hint="eastAsia"/>
        </w:rPr>
        <w:t>號函、109年9月1</w:t>
      </w:r>
      <w:r>
        <w:t>1</w:t>
      </w:r>
      <w:r>
        <w:rPr>
          <w:rFonts w:hint="eastAsia"/>
        </w:rPr>
        <w:t>日會核字第1</w:t>
      </w:r>
      <w:r>
        <w:t>090010301</w:t>
      </w:r>
      <w:r>
        <w:rPr>
          <w:rFonts w:hint="eastAsia"/>
        </w:rPr>
        <w:t>號函、</w:t>
      </w:r>
    </w:p>
  </w:footnote>
  <w:footnote w:id="3">
    <w:p w:rsidR="00A55021" w:rsidRPr="00DF57A4" w:rsidRDefault="00A55021" w:rsidP="005C6957">
      <w:pPr>
        <w:pStyle w:val="afc"/>
        <w:jc w:val="both"/>
      </w:pPr>
      <w:r>
        <w:rPr>
          <w:rStyle w:val="afe"/>
        </w:rPr>
        <w:footnoteRef/>
      </w:r>
      <w:r>
        <w:t xml:space="preserve"> </w:t>
      </w:r>
      <w:r>
        <w:rPr>
          <w:rFonts w:hint="eastAsia"/>
        </w:rPr>
        <w:t>台電公司1</w:t>
      </w:r>
      <w:r>
        <w:t>08</w:t>
      </w:r>
      <w:r>
        <w:rPr>
          <w:rFonts w:hint="eastAsia"/>
        </w:rPr>
        <w:t>年7月8日電核能部核計字第1080011211號函、1</w:t>
      </w:r>
      <w:r>
        <w:t>09</w:t>
      </w:r>
      <w:r>
        <w:rPr>
          <w:rFonts w:hint="eastAsia"/>
        </w:rPr>
        <w:t>年9月2</w:t>
      </w:r>
      <w:r>
        <w:t>1</w:t>
      </w:r>
      <w:r>
        <w:rPr>
          <w:rFonts w:hint="eastAsia"/>
        </w:rPr>
        <w:t>日電核技字第1</w:t>
      </w:r>
      <w:r>
        <w:t>090019478</w:t>
      </w:r>
      <w:r>
        <w:rPr>
          <w:rFonts w:hint="eastAsia"/>
        </w:rPr>
        <w:t>號函、1</w:t>
      </w:r>
      <w:r>
        <w:t>09</w:t>
      </w:r>
      <w:r>
        <w:rPr>
          <w:rFonts w:hint="eastAsia"/>
        </w:rPr>
        <w:t>年1</w:t>
      </w:r>
      <w:r>
        <w:t>2</w:t>
      </w:r>
      <w:r>
        <w:rPr>
          <w:rFonts w:hint="eastAsia"/>
        </w:rPr>
        <w:t>月2</w:t>
      </w:r>
      <w:r>
        <w:t>3</w:t>
      </w:r>
      <w:r>
        <w:rPr>
          <w:rFonts w:hint="eastAsia"/>
        </w:rPr>
        <w:t>日電核技字第1</w:t>
      </w:r>
      <w:r>
        <w:t>090026528</w:t>
      </w:r>
      <w:r>
        <w:rPr>
          <w:rFonts w:hint="eastAsia"/>
        </w:rPr>
        <w:t>號函、1</w:t>
      </w:r>
      <w:r>
        <w:t>10</w:t>
      </w:r>
      <w:r>
        <w:rPr>
          <w:rFonts w:hint="eastAsia"/>
        </w:rPr>
        <w:t>年8月1</w:t>
      </w:r>
      <w:r>
        <w:t>3</w:t>
      </w:r>
      <w:r>
        <w:rPr>
          <w:rFonts w:hint="eastAsia"/>
        </w:rPr>
        <w:t>日電核技字第1</w:t>
      </w:r>
      <w:r>
        <w:t>100016975</w:t>
      </w:r>
      <w:r>
        <w:rPr>
          <w:rFonts w:hint="eastAsia"/>
        </w:rPr>
        <w:t>號函、1</w:t>
      </w:r>
      <w:r>
        <w:t>11</w:t>
      </w:r>
      <w:r>
        <w:rPr>
          <w:rFonts w:hint="eastAsia"/>
        </w:rPr>
        <w:t>年3月9日電核技字第1</w:t>
      </w:r>
      <w:r>
        <w:t>110006819</w:t>
      </w:r>
      <w:r>
        <w:rPr>
          <w:rFonts w:hint="eastAsia"/>
        </w:rPr>
        <w:t>號函</w:t>
      </w:r>
    </w:p>
  </w:footnote>
  <w:footnote w:id="4">
    <w:p w:rsidR="006D4B65" w:rsidRDefault="006D4B65" w:rsidP="006D4B65">
      <w:pPr>
        <w:pStyle w:val="afc"/>
      </w:pPr>
      <w:r>
        <w:rPr>
          <w:rStyle w:val="afe"/>
        </w:rPr>
        <w:footnoteRef/>
      </w:r>
      <w:r>
        <w:t xml:space="preserve"> </w:t>
      </w:r>
      <w:r>
        <w:rPr>
          <w:rFonts w:hint="eastAsia"/>
        </w:rPr>
        <w:t>台灣電力公司(110), 地震危害與篩選報告–龍門核能發電廠(委託國家地震工程研究中</w:t>
      </w:r>
    </w:p>
    <w:p w:rsidR="006D4B65" w:rsidRPr="006D4B65" w:rsidRDefault="006D4B65" w:rsidP="006D4B65">
      <w:pPr>
        <w:pStyle w:val="afc"/>
      </w:pPr>
      <w:r>
        <w:rPr>
          <w:rFonts w:hint="eastAsia"/>
        </w:rPr>
        <w:t>心執行).</w:t>
      </w:r>
    </w:p>
  </w:footnote>
  <w:footnote w:id="5">
    <w:p w:rsidR="007C130B" w:rsidRDefault="007C130B">
      <w:pPr>
        <w:pStyle w:val="afc"/>
      </w:pPr>
      <w:r>
        <w:rPr>
          <w:rStyle w:val="afe"/>
        </w:rPr>
        <w:footnoteRef/>
      </w:r>
      <w:r>
        <w:t xml:space="preserve"> </w:t>
      </w:r>
      <w:r w:rsidR="00160A95" w:rsidRPr="00634627">
        <w:rPr>
          <w:rFonts w:hint="eastAsia"/>
          <w:szCs w:val="28"/>
        </w:rPr>
        <w:t>龍門廠</w:t>
      </w:r>
      <w:r w:rsidR="00160A95" w:rsidRPr="00634627">
        <w:rPr>
          <w:szCs w:val="28"/>
        </w:rPr>
        <w:t>5%</w:t>
      </w:r>
      <w:r w:rsidR="00160A95" w:rsidRPr="00634627">
        <w:rPr>
          <w:rFonts w:hint="eastAsia"/>
          <w:szCs w:val="28"/>
        </w:rPr>
        <w:t>阻尼比安全停機地震</w:t>
      </w:r>
      <w:r w:rsidR="00160A95" w:rsidRPr="00634627">
        <w:rPr>
          <w:szCs w:val="28"/>
        </w:rPr>
        <w:t>(SSE)</w:t>
      </w:r>
      <w:r w:rsidR="00160A95" w:rsidRPr="00634627">
        <w:rPr>
          <w:rFonts w:hint="eastAsia"/>
          <w:szCs w:val="28"/>
        </w:rPr>
        <w:t>反應譜值</w:t>
      </w:r>
      <w:r>
        <w:rPr>
          <w:rFonts w:hint="eastAsia"/>
        </w:rPr>
        <w:t>與</w:t>
      </w:r>
      <w:r w:rsidR="00160A95" w:rsidRPr="00634627">
        <w:rPr>
          <w:rFonts w:hint="eastAsia"/>
          <w:szCs w:val="28"/>
        </w:rPr>
        <w:t>基礎輸入地震反應譜</w:t>
      </w:r>
      <w:r w:rsidR="00160A95">
        <w:rPr>
          <w:rFonts w:hint="eastAsia"/>
          <w:szCs w:val="28"/>
        </w:rPr>
        <w:t>(</w:t>
      </w:r>
      <w:r>
        <w:rPr>
          <w:rFonts w:hint="eastAsia"/>
        </w:rPr>
        <w:t>F</w:t>
      </w:r>
      <w:r>
        <w:t>IRS</w:t>
      </w:r>
      <w:r w:rsidR="00160A95">
        <w:t>)</w:t>
      </w:r>
      <w:r>
        <w:rPr>
          <w:rFonts w:hint="eastAsia"/>
        </w:rPr>
        <w:t>比較：</w:t>
      </w:r>
    </w:p>
    <w:tbl>
      <w:tblPr>
        <w:tblStyle w:val="af6"/>
        <w:tblW w:w="0" w:type="auto"/>
        <w:tblLook w:val="04A0" w:firstRow="1" w:lastRow="0" w:firstColumn="1" w:lastColumn="0" w:noHBand="0" w:noVBand="1"/>
      </w:tblPr>
      <w:tblGrid>
        <w:gridCol w:w="2208"/>
        <w:gridCol w:w="2208"/>
        <w:gridCol w:w="2209"/>
        <w:gridCol w:w="2209"/>
      </w:tblGrid>
      <w:tr w:rsidR="007C130B" w:rsidTr="007C130B">
        <w:tc>
          <w:tcPr>
            <w:tcW w:w="2208" w:type="dxa"/>
          </w:tcPr>
          <w:p w:rsidR="007C130B" w:rsidRPr="00160A95" w:rsidRDefault="00160A95" w:rsidP="00160A95">
            <w:pPr>
              <w:jc w:val="center"/>
            </w:pPr>
            <w:r w:rsidRPr="00160A95">
              <w:rPr>
                <w:rFonts w:eastAsia="新細明體"/>
                <w:kern w:val="0"/>
                <w:sz w:val="20"/>
              </w:rPr>
              <w:t>Period</w:t>
            </w:r>
            <w:r>
              <w:rPr>
                <w:rFonts w:eastAsia="新細明體"/>
                <w:kern w:val="0"/>
                <w:sz w:val="20"/>
              </w:rPr>
              <w:t>(</w:t>
            </w:r>
            <w:r>
              <w:rPr>
                <w:rFonts w:eastAsia="新細明體" w:hint="eastAsia"/>
                <w:kern w:val="0"/>
                <w:sz w:val="20"/>
              </w:rPr>
              <w:t>SEC</w:t>
            </w:r>
            <w:r>
              <w:rPr>
                <w:rFonts w:eastAsia="新細明體"/>
                <w:kern w:val="0"/>
                <w:sz w:val="20"/>
              </w:rPr>
              <w:t>)</w:t>
            </w:r>
          </w:p>
        </w:tc>
        <w:tc>
          <w:tcPr>
            <w:tcW w:w="2208" w:type="dxa"/>
          </w:tcPr>
          <w:p w:rsidR="007C130B" w:rsidRDefault="007C130B" w:rsidP="007C130B">
            <w:pPr>
              <w:pStyle w:val="afc"/>
              <w:jc w:val="center"/>
            </w:pPr>
            <w:r>
              <w:rPr>
                <w:rFonts w:hint="eastAsia"/>
              </w:rPr>
              <w:t>SSE</w:t>
            </w:r>
          </w:p>
        </w:tc>
        <w:tc>
          <w:tcPr>
            <w:tcW w:w="2209" w:type="dxa"/>
          </w:tcPr>
          <w:p w:rsidR="007C130B" w:rsidRDefault="007C130B" w:rsidP="007C130B">
            <w:pPr>
              <w:pStyle w:val="afc"/>
              <w:jc w:val="center"/>
            </w:pPr>
            <w:r>
              <w:rPr>
                <w:rFonts w:hint="eastAsia"/>
              </w:rPr>
              <w:t>FIRS</w:t>
            </w:r>
          </w:p>
        </w:tc>
        <w:tc>
          <w:tcPr>
            <w:tcW w:w="2209" w:type="dxa"/>
          </w:tcPr>
          <w:p w:rsidR="007C130B" w:rsidRDefault="007C130B" w:rsidP="007C130B">
            <w:pPr>
              <w:pStyle w:val="afc"/>
              <w:jc w:val="center"/>
            </w:pPr>
            <w:r>
              <w:rPr>
                <w:rFonts w:hint="eastAsia"/>
              </w:rPr>
              <w:t>FIRS</w:t>
            </w:r>
            <w:r>
              <w:t>/</w:t>
            </w:r>
            <w:r>
              <w:rPr>
                <w:rFonts w:hint="eastAsia"/>
              </w:rPr>
              <w:t>SSE</w:t>
            </w:r>
          </w:p>
        </w:tc>
      </w:tr>
      <w:tr w:rsidR="007C130B" w:rsidTr="007C130B">
        <w:tc>
          <w:tcPr>
            <w:tcW w:w="2208" w:type="dxa"/>
          </w:tcPr>
          <w:p w:rsidR="007C130B" w:rsidRDefault="007C130B" w:rsidP="007C130B">
            <w:pPr>
              <w:pStyle w:val="afc"/>
              <w:jc w:val="center"/>
            </w:pPr>
            <w:r>
              <w:rPr>
                <w:rFonts w:hint="eastAsia"/>
              </w:rPr>
              <w:t>0</w:t>
            </w:r>
            <w:r>
              <w:t>.</w:t>
            </w:r>
            <w:r>
              <w:rPr>
                <w:rFonts w:hint="eastAsia"/>
              </w:rPr>
              <w:t>01</w:t>
            </w:r>
          </w:p>
        </w:tc>
        <w:tc>
          <w:tcPr>
            <w:tcW w:w="2208" w:type="dxa"/>
          </w:tcPr>
          <w:p w:rsidR="007C130B" w:rsidRDefault="007C130B" w:rsidP="007C130B">
            <w:pPr>
              <w:pStyle w:val="afc"/>
              <w:jc w:val="center"/>
            </w:pPr>
            <w:r>
              <w:rPr>
                <w:rFonts w:hint="eastAsia"/>
              </w:rPr>
              <w:t>0</w:t>
            </w:r>
            <w:r>
              <w:t>.</w:t>
            </w:r>
            <w:r>
              <w:rPr>
                <w:rFonts w:hint="eastAsia"/>
              </w:rPr>
              <w:t>4</w:t>
            </w:r>
          </w:p>
        </w:tc>
        <w:tc>
          <w:tcPr>
            <w:tcW w:w="2209" w:type="dxa"/>
          </w:tcPr>
          <w:p w:rsidR="007C130B" w:rsidRDefault="007C130B" w:rsidP="007C130B">
            <w:pPr>
              <w:pStyle w:val="afc"/>
              <w:jc w:val="center"/>
            </w:pPr>
            <w:r>
              <w:rPr>
                <w:rFonts w:hint="eastAsia"/>
              </w:rPr>
              <w:t>1</w:t>
            </w:r>
            <w:r>
              <w:t>.</w:t>
            </w:r>
            <w:r>
              <w:rPr>
                <w:rFonts w:hint="eastAsia"/>
              </w:rPr>
              <w:t>098</w:t>
            </w:r>
          </w:p>
        </w:tc>
        <w:tc>
          <w:tcPr>
            <w:tcW w:w="2209" w:type="dxa"/>
          </w:tcPr>
          <w:p w:rsidR="007C130B" w:rsidRDefault="007C130B" w:rsidP="007C130B">
            <w:pPr>
              <w:pStyle w:val="afc"/>
              <w:jc w:val="center"/>
            </w:pPr>
            <w:r>
              <w:rPr>
                <w:rFonts w:hint="eastAsia"/>
              </w:rPr>
              <w:t>2</w:t>
            </w:r>
            <w:r>
              <w:t>.</w:t>
            </w:r>
            <w:r>
              <w:rPr>
                <w:rFonts w:hint="eastAsia"/>
              </w:rPr>
              <w:t>745</w:t>
            </w:r>
          </w:p>
        </w:tc>
      </w:tr>
      <w:tr w:rsidR="007C130B" w:rsidTr="007C130B">
        <w:tc>
          <w:tcPr>
            <w:tcW w:w="2208" w:type="dxa"/>
          </w:tcPr>
          <w:p w:rsidR="007C130B" w:rsidRDefault="007C130B" w:rsidP="007C130B">
            <w:pPr>
              <w:pStyle w:val="afc"/>
              <w:jc w:val="center"/>
            </w:pPr>
            <w:r>
              <w:rPr>
                <w:rFonts w:hint="eastAsia"/>
              </w:rPr>
              <w:t>0</w:t>
            </w:r>
            <w:r>
              <w:t>.</w:t>
            </w:r>
            <w:r>
              <w:rPr>
                <w:rFonts w:hint="eastAsia"/>
              </w:rPr>
              <w:t>1</w:t>
            </w:r>
          </w:p>
        </w:tc>
        <w:tc>
          <w:tcPr>
            <w:tcW w:w="2208" w:type="dxa"/>
          </w:tcPr>
          <w:p w:rsidR="007C130B" w:rsidRDefault="007C130B" w:rsidP="007C130B">
            <w:pPr>
              <w:pStyle w:val="afc"/>
              <w:jc w:val="center"/>
            </w:pPr>
            <w:r>
              <w:rPr>
                <w:rFonts w:hint="eastAsia"/>
              </w:rPr>
              <w:t>1</w:t>
            </w:r>
            <w:r>
              <w:t>.</w:t>
            </w:r>
            <w:r>
              <w:rPr>
                <w:rFonts w:hint="eastAsia"/>
              </w:rPr>
              <w:t>2</w:t>
            </w:r>
          </w:p>
        </w:tc>
        <w:tc>
          <w:tcPr>
            <w:tcW w:w="2209" w:type="dxa"/>
          </w:tcPr>
          <w:p w:rsidR="007C130B" w:rsidRDefault="007C130B" w:rsidP="007C130B">
            <w:pPr>
              <w:pStyle w:val="afc"/>
              <w:jc w:val="center"/>
            </w:pPr>
            <w:r>
              <w:rPr>
                <w:rFonts w:hint="eastAsia"/>
              </w:rPr>
              <w:t>1</w:t>
            </w:r>
            <w:r>
              <w:t>.</w:t>
            </w:r>
            <w:r>
              <w:rPr>
                <w:rFonts w:hint="eastAsia"/>
              </w:rPr>
              <w:t>878</w:t>
            </w:r>
          </w:p>
        </w:tc>
        <w:tc>
          <w:tcPr>
            <w:tcW w:w="2209" w:type="dxa"/>
          </w:tcPr>
          <w:p w:rsidR="007C130B" w:rsidRDefault="007C130B" w:rsidP="007C130B">
            <w:pPr>
              <w:pStyle w:val="afc"/>
              <w:jc w:val="center"/>
            </w:pPr>
            <w:r>
              <w:rPr>
                <w:rFonts w:hint="eastAsia"/>
              </w:rPr>
              <w:t>1</w:t>
            </w:r>
            <w:r>
              <w:t>.</w:t>
            </w:r>
            <w:r>
              <w:rPr>
                <w:rFonts w:hint="eastAsia"/>
              </w:rPr>
              <w:t>565</w:t>
            </w:r>
          </w:p>
        </w:tc>
      </w:tr>
      <w:tr w:rsidR="007C130B" w:rsidTr="007C130B">
        <w:tc>
          <w:tcPr>
            <w:tcW w:w="2208" w:type="dxa"/>
          </w:tcPr>
          <w:p w:rsidR="007C130B" w:rsidRDefault="007C130B" w:rsidP="007C130B">
            <w:pPr>
              <w:pStyle w:val="afc"/>
              <w:jc w:val="center"/>
            </w:pPr>
            <w:r>
              <w:rPr>
                <w:rFonts w:hint="eastAsia"/>
              </w:rPr>
              <w:t>0</w:t>
            </w:r>
            <w:r>
              <w:t>.</w:t>
            </w:r>
            <w:r>
              <w:rPr>
                <w:rFonts w:hint="eastAsia"/>
              </w:rPr>
              <w:t>2</w:t>
            </w:r>
          </w:p>
        </w:tc>
        <w:tc>
          <w:tcPr>
            <w:tcW w:w="2208" w:type="dxa"/>
          </w:tcPr>
          <w:p w:rsidR="007C130B" w:rsidRDefault="007C130B" w:rsidP="007C130B">
            <w:pPr>
              <w:pStyle w:val="afc"/>
              <w:jc w:val="center"/>
            </w:pPr>
            <w:r>
              <w:rPr>
                <w:rFonts w:hint="eastAsia"/>
              </w:rPr>
              <w:t>1</w:t>
            </w:r>
            <w:r>
              <w:t>.</w:t>
            </w:r>
            <w:r>
              <w:rPr>
                <w:rFonts w:hint="eastAsia"/>
              </w:rPr>
              <w:t>2</w:t>
            </w:r>
          </w:p>
        </w:tc>
        <w:tc>
          <w:tcPr>
            <w:tcW w:w="2209" w:type="dxa"/>
          </w:tcPr>
          <w:p w:rsidR="007C130B" w:rsidRDefault="007C130B" w:rsidP="007C130B">
            <w:pPr>
              <w:pStyle w:val="afc"/>
              <w:jc w:val="center"/>
            </w:pPr>
            <w:r>
              <w:rPr>
                <w:rFonts w:hint="eastAsia"/>
              </w:rPr>
              <w:t>2</w:t>
            </w:r>
            <w:r>
              <w:t>.</w:t>
            </w:r>
            <w:r>
              <w:rPr>
                <w:rFonts w:hint="eastAsia"/>
              </w:rPr>
              <w:t>705</w:t>
            </w:r>
          </w:p>
        </w:tc>
        <w:tc>
          <w:tcPr>
            <w:tcW w:w="2209" w:type="dxa"/>
          </w:tcPr>
          <w:p w:rsidR="007C130B" w:rsidRDefault="007C130B" w:rsidP="007C130B">
            <w:pPr>
              <w:pStyle w:val="afc"/>
              <w:jc w:val="center"/>
            </w:pPr>
            <w:r>
              <w:rPr>
                <w:rFonts w:hint="eastAsia"/>
              </w:rPr>
              <w:t>2</w:t>
            </w:r>
            <w:r>
              <w:t>.</w:t>
            </w:r>
            <w:r>
              <w:rPr>
                <w:rFonts w:hint="eastAsia"/>
              </w:rPr>
              <w:t>254</w:t>
            </w:r>
          </w:p>
        </w:tc>
      </w:tr>
      <w:tr w:rsidR="007C130B" w:rsidTr="007C130B">
        <w:tc>
          <w:tcPr>
            <w:tcW w:w="2208" w:type="dxa"/>
          </w:tcPr>
          <w:p w:rsidR="007C130B" w:rsidRDefault="007C130B" w:rsidP="007C130B">
            <w:pPr>
              <w:pStyle w:val="afc"/>
              <w:jc w:val="center"/>
            </w:pPr>
            <w:r>
              <w:rPr>
                <w:rFonts w:hint="eastAsia"/>
              </w:rPr>
              <w:t>0</w:t>
            </w:r>
            <w:r>
              <w:t>.</w:t>
            </w:r>
            <w:r>
              <w:rPr>
                <w:rFonts w:hint="eastAsia"/>
              </w:rPr>
              <w:t>3</w:t>
            </w:r>
          </w:p>
        </w:tc>
        <w:tc>
          <w:tcPr>
            <w:tcW w:w="2208" w:type="dxa"/>
          </w:tcPr>
          <w:p w:rsidR="007C130B" w:rsidRDefault="007C130B" w:rsidP="007C130B">
            <w:pPr>
              <w:pStyle w:val="afc"/>
              <w:jc w:val="center"/>
            </w:pPr>
            <w:r>
              <w:rPr>
                <w:rFonts w:hint="eastAsia"/>
              </w:rPr>
              <w:t>1</w:t>
            </w:r>
            <w:r>
              <w:t>.</w:t>
            </w:r>
            <w:r>
              <w:rPr>
                <w:rFonts w:hint="eastAsia"/>
              </w:rPr>
              <w:t>2</w:t>
            </w:r>
          </w:p>
        </w:tc>
        <w:tc>
          <w:tcPr>
            <w:tcW w:w="2209" w:type="dxa"/>
          </w:tcPr>
          <w:p w:rsidR="007C130B" w:rsidRDefault="007C130B" w:rsidP="007C130B">
            <w:pPr>
              <w:pStyle w:val="afc"/>
              <w:jc w:val="center"/>
            </w:pPr>
            <w:r>
              <w:rPr>
                <w:rFonts w:hint="eastAsia"/>
              </w:rPr>
              <w:t>2</w:t>
            </w:r>
            <w:r>
              <w:t>.</w:t>
            </w:r>
            <w:r>
              <w:rPr>
                <w:rFonts w:hint="eastAsia"/>
              </w:rPr>
              <w:t>609</w:t>
            </w:r>
          </w:p>
        </w:tc>
        <w:tc>
          <w:tcPr>
            <w:tcW w:w="2209" w:type="dxa"/>
          </w:tcPr>
          <w:p w:rsidR="007C130B" w:rsidRDefault="007C130B" w:rsidP="007C130B">
            <w:pPr>
              <w:pStyle w:val="afc"/>
              <w:jc w:val="center"/>
            </w:pPr>
            <w:r>
              <w:rPr>
                <w:rFonts w:hint="eastAsia"/>
              </w:rPr>
              <w:t>2</w:t>
            </w:r>
            <w:r>
              <w:t>.</w:t>
            </w:r>
            <w:r>
              <w:rPr>
                <w:rFonts w:hint="eastAsia"/>
              </w:rPr>
              <w:t>174</w:t>
            </w:r>
          </w:p>
        </w:tc>
      </w:tr>
      <w:tr w:rsidR="007C130B" w:rsidTr="007C130B">
        <w:tc>
          <w:tcPr>
            <w:tcW w:w="2208" w:type="dxa"/>
          </w:tcPr>
          <w:p w:rsidR="007C130B" w:rsidRDefault="007C130B" w:rsidP="007C130B">
            <w:pPr>
              <w:pStyle w:val="afc"/>
              <w:jc w:val="center"/>
            </w:pPr>
            <w:r>
              <w:rPr>
                <w:rFonts w:hint="eastAsia"/>
              </w:rPr>
              <w:t>0</w:t>
            </w:r>
            <w:r>
              <w:t>.</w:t>
            </w:r>
            <w:r>
              <w:rPr>
                <w:rFonts w:hint="eastAsia"/>
              </w:rPr>
              <w:t>5</w:t>
            </w:r>
          </w:p>
        </w:tc>
        <w:tc>
          <w:tcPr>
            <w:tcW w:w="2208" w:type="dxa"/>
          </w:tcPr>
          <w:p w:rsidR="007C130B" w:rsidRDefault="007C130B" w:rsidP="007C130B">
            <w:pPr>
              <w:pStyle w:val="afc"/>
              <w:jc w:val="center"/>
            </w:pPr>
            <w:r>
              <w:rPr>
                <w:rFonts w:hint="eastAsia"/>
              </w:rPr>
              <w:t>0</w:t>
            </w:r>
            <w:r>
              <w:t>.</w:t>
            </w:r>
            <w:r>
              <w:rPr>
                <w:rFonts w:hint="eastAsia"/>
              </w:rPr>
              <w:t>7</w:t>
            </w:r>
          </w:p>
        </w:tc>
        <w:tc>
          <w:tcPr>
            <w:tcW w:w="2209" w:type="dxa"/>
          </w:tcPr>
          <w:p w:rsidR="007C130B" w:rsidRDefault="007C130B" w:rsidP="007C130B">
            <w:pPr>
              <w:pStyle w:val="afc"/>
              <w:jc w:val="center"/>
            </w:pPr>
            <w:r>
              <w:rPr>
                <w:rFonts w:hint="eastAsia"/>
              </w:rPr>
              <w:t>2</w:t>
            </w:r>
            <w:r>
              <w:t>.</w:t>
            </w:r>
            <w:r>
              <w:rPr>
                <w:rFonts w:hint="eastAsia"/>
              </w:rPr>
              <w:t>101</w:t>
            </w:r>
          </w:p>
        </w:tc>
        <w:tc>
          <w:tcPr>
            <w:tcW w:w="2209" w:type="dxa"/>
          </w:tcPr>
          <w:p w:rsidR="007C130B" w:rsidRDefault="007C130B" w:rsidP="007C130B">
            <w:pPr>
              <w:pStyle w:val="afc"/>
              <w:jc w:val="center"/>
            </w:pPr>
            <w:r>
              <w:rPr>
                <w:rFonts w:hint="eastAsia"/>
              </w:rPr>
              <w:t>3</w:t>
            </w:r>
            <w:r>
              <w:t>.</w:t>
            </w:r>
            <w:r>
              <w:rPr>
                <w:rFonts w:hint="eastAsia"/>
              </w:rPr>
              <w:t>001</w:t>
            </w:r>
          </w:p>
        </w:tc>
      </w:tr>
      <w:tr w:rsidR="007C130B" w:rsidTr="007C130B">
        <w:tc>
          <w:tcPr>
            <w:tcW w:w="2208" w:type="dxa"/>
          </w:tcPr>
          <w:p w:rsidR="007C130B" w:rsidRDefault="007C130B" w:rsidP="007C130B">
            <w:pPr>
              <w:pStyle w:val="afc"/>
              <w:jc w:val="center"/>
            </w:pPr>
            <w:r>
              <w:rPr>
                <w:rFonts w:hint="eastAsia"/>
              </w:rPr>
              <w:t>1</w:t>
            </w:r>
          </w:p>
        </w:tc>
        <w:tc>
          <w:tcPr>
            <w:tcW w:w="2208" w:type="dxa"/>
          </w:tcPr>
          <w:p w:rsidR="007C130B" w:rsidRDefault="007C130B" w:rsidP="007C130B">
            <w:pPr>
              <w:pStyle w:val="afc"/>
              <w:jc w:val="center"/>
            </w:pPr>
            <w:r>
              <w:rPr>
                <w:rFonts w:hint="eastAsia"/>
              </w:rPr>
              <w:t>0</w:t>
            </w:r>
            <w:r>
              <w:t>.</w:t>
            </w:r>
            <w:r>
              <w:rPr>
                <w:rFonts w:hint="eastAsia"/>
              </w:rPr>
              <w:t>35</w:t>
            </w:r>
          </w:p>
        </w:tc>
        <w:tc>
          <w:tcPr>
            <w:tcW w:w="2209" w:type="dxa"/>
          </w:tcPr>
          <w:p w:rsidR="007C130B" w:rsidRDefault="007C130B" w:rsidP="007C130B">
            <w:pPr>
              <w:pStyle w:val="afc"/>
              <w:jc w:val="center"/>
            </w:pPr>
            <w:r>
              <w:rPr>
                <w:rFonts w:hint="eastAsia"/>
              </w:rPr>
              <w:t>1</w:t>
            </w:r>
            <w:r>
              <w:t>.</w:t>
            </w:r>
            <w:r>
              <w:rPr>
                <w:rFonts w:hint="eastAsia"/>
              </w:rPr>
              <w:t>058</w:t>
            </w:r>
          </w:p>
        </w:tc>
        <w:tc>
          <w:tcPr>
            <w:tcW w:w="2209" w:type="dxa"/>
          </w:tcPr>
          <w:p w:rsidR="007C130B" w:rsidRDefault="007C130B" w:rsidP="007C130B">
            <w:pPr>
              <w:pStyle w:val="afc"/>
              <w:jc w:val="center"/>
            </w:pPr>
            <w:r>
              <w:rPr>
                <w:rFonts w:hint="eastAsia"/>
              </w:rPr>
              <w:t>3</w:t>
            </w:r>
            <w:r>
              <w:t>.</w:t>
            </w:r>
            <w:r>
              <w:rPr>
                <w:rFonts w:hint="eastAsia"/>
              </w:rPr>
              <w:t>022</w:t>
            </w:r>
          </w:p>
        </w:tc>
      </w:tr>
      <w:tr w:rsidR="007C130B" w:rsidTr="007C130B">
        <w:tc>
          <w:tcPr>
            <w:tcW w:w="2208" w:type="dxa"/>
          </w:tcPr>
          <w:p w:rsidR="007C130B" w:rsidRDefault="007C130B" w:rsidP="007C130B">
            <w:pPr>
              <w:pStyle w:val="afc"/>
              <w:jc w:val="center"/>
            </w:pPr>
            <w:r>
              <w:rPr>
                <w:rFonts w:hint="eastAsia"/>
              </w:rPr>
              <w:t>3</w:t>
            </w:r>
            <w:r>
              <w:t>.</w:t>
            </w:r>
            <w:r>
              <w:rPr>
                <w:rFonts w:hint="eastAsia"/>
              </w:rPr>
              <w:t>03</w:t>
            </w:r>
          </w:p>
        </w:tc>
        <w:tc>
          <w:tcPr>
            <w:tcW w:w="2208" w:type="dxa"/>
          </w:tcPr>
          <w:p w:rsidR="007C130B" w:rsidRDefault="007C130B" w:rsidP="007C130B">
            <w:pPr>
              <w:pStyle w:val="afc"/>
              <w:jc w:val="center"/>
            </w:pPr>
            <w:r>
              <w:rPr>
                <w:rFonts w:hint="eastAsia"/>
              </w:rPr>
              <w:t>0</w:t>
            </w:r>
            <w:r>
              <w:t>.</w:t>
            </w:r>
            <w:r>
              <w:rPr>
                <w:rFonts w:hint="eastAsia"/>
              </w:rPr>
              <w:t>1177</w:t>
            </w:r>
          </w:p>
        </w:tc>
        <w:tc>
          <w:tcPr>
            <w:tcW w:w="2209" w:type="dxa"/>
          </w:tcPr>
          <w:p w:rsidR="007C130B" w:rsidRDefault="007C130B" w:rsidP="007C130B">
            <w:pPr>
              <w:pStyle w:val="afc"/>
              <w:jc w:val="center"/>
            </w:pPr>
            <w:r>
              <w:rPr>
                <w:rFonts w:hint="eastAsia"/>
              </w:rPr>
              <w:t>0</w:t>
            </w:r>
            <w:r>
              <w:t>.</w:t>
            </w:r>
            <w:r>
              <w:rPr>
                <w:rFonts w:hint="eastAsia"/>
              </w:rPr>
              <w:t>360</w:t>
            </w:r>
          </w:p>
        </w:tc>
        <w:tc>
          <w:tcPr>
            <w:tcW w:w="2209" w:type="dxa"/>
          </w:tcPr>
          <w:p w:rsidR="007C130B" w:rsidRDefault="007C130B" w:rsidP="007C130B">
            <w:pPr>
              <w:pStyle w:val="afc"/>
              <w:jc w:val="center"/>
            </w:pPr>
            <w:r>
              <w:rPr>
                <w:rFonts w:hint="eastAsia"/>
              </w:rPr>
              <w:t>3</w:t>
            </w:r>
            <w:r>
              <w:t>.</w:t>
            </w:r>
            <w:r>
              <w:rPr>
                <w:rFonts w:hint="eastAsia"/>
              </w:rPr>
              <w:t>058</w:t>
            </w:r>
          </w:p>
        </w:tc>
      </w:tr>
    </w:tbl>
    <w:p w:rsidR="007C130B" w:rsidRDefault="00160A95">
      <w:pPr>
        <w:pStyle w:val="afc"/>
      </w:pPr>
      <w:r>
        <w:rPr>
          <w:rFonts w:hint="eastAsia"/>
        </w:rPr>
        <w:t>資料來源：「</w:t>
      </w:r>
      <w:r w:rsidRPr="00160A95">
        <w:rPr>
          <w:rFonts w:hint="eastAsia"/>
        </w:rPr>
        <w:t>地震危害與篩選報告，龍門核能發電廠，第59、62頁，110年2月」</w:t>
      </w:r>
      <w:r>
        <w:rPr>
          <w:rFonts w:hint="eastAsia"/>
        </w:rPr>
        <w:t>，本院</w:t>
      </w:r>
      <w:r w:rsidRPr="00160A95">
        <w:rPr>
          <w:rFonts w:hint="eastAsia"/>
        </w:rPr>
        <w:t>整理。</w:t>
      </w:r>
    </w:p>
    <w:p w:rsidR="007C130B" w:rsidRPr="007C130B" w:rsidRDefault="007C130B">
      <w:pPr>
        <w:pStyle w:val="afc"/>
      </w:pPr>
    </w:p>
  </w:footnote>
  <w:footnote w:id="6">
    <w:p w:rsidR="00A55021" w:rsidRDefault="00A55021" w:rsidP="00E84C40">
      <w:pPr>
        <w:pStyle w:val="afc"/>
      </w:pPr>
      <w:r>
        <w:rPr>
          <w:rStyle w:val="afe"/>
        </w:rPr>
        <w:footnoteRef/>
      </w:r>
      <w:r>
        <w:t xml:space="preserve"> </w:t>
      </w:r>
      <w:r>
        <w:rPr>
          <w:rFonts w:hint="eastAsia"/>
        </w:rPr>
        <w:t>資料來源：台電公司</w:t>
      </w:r>
      <w:r>
        <w:rPr>
          <w:rStyle w:val="afe"/>
        </w:rPr>
        <w:footnoteRef/>
      </w:r>
      <w:r>
        <w:rPr>
          <w:rFonts w:hint="eastAsia"/>
        </w:rPr>
        <w:t>108年7月8日電核能部核技字第1080011211號函</w:t>
      </w:r>
    </w:p>
  </w:footnote>
  <w:footnote w:id="7">
    <w:p w:rsidR="00A55021" w:rsidRDefault="00A55021" w:rsidP="00E84C40">
      <w:pPr>
        <w:pStyle w:val="afc"/>
      </w:pPr>
      <w:r>
        <w:rPr>
          <w:rStyle w:val="afe"/>
        </w:rPr>
        <w:footnoteRef/>
      </w:r>
      <w:r>
        <w:t xml:space="preserve"> </w:t>
      </w:r>
      <w:r>
        <w:rPr>
          <w:rFonts w:hint="eastAsia"/>
        </w:rPr>
        <w:t>台電公司1</w:t>
      </w:r>
      <w:r>
        <w:t>08</w:t>
      </w:r>
      <w:r>
        <w:rPr>
          <w:rFonts w:hint="eastAsia"/>
        </w:rPr>
        <w:t>年7月8日電核能部核計字第1080011211號函</w:t>
      </w:r>
    </w:p>
  </w:footnote>
  <w:footnote w:id="8">
    <w:p w:rsidR="00A55021" w:rsidRDefault="00A55021" w:rsidP="00E84C40">
      <w:pPr>
        <w:pStyle w:val="afc"/>
      </w:pPr>
      <w:r>
        <w:rPr>
          <w:rStyle w:val="afe"/>
        </w:rPr>
        <w:footnoteRef/>
      </w:r>
      <w:r>
        <w:t xml:space="preserve"> </w:t>
      </w:r>
      <w:r>
        <w:rPr>
          <w:rFonts w:hint="eastAsia"/>
        </w:rPr>
        <w:t>原能會稱為主汽機</w:t>
      </w:r>
      <w:r w:rsidRPr="00B31014">
        <w:rPr>
          <w:rFonts w:hint="eastAsia"/>
        </w:rPr>
        <w:t>旁通系統</w:t>
      </w:r>
      <w:r>
        <w:rPr>
          <w:rFonts w:hint="eastAsia"/>
        </w:rPr>
        <w:t>(Turbine Bypass System，TBS)</w:t>
      </w:r>
    </w:p>
  </w:footnote>
  <w:footnote w:id="9">
    <w:p w:rsidR="00A55021" w:rsidRDefault="00A55021" w:rsidP="00E84C40">
      <w:pPr>
        <w:pStyle w:val="afc"/>
      </w:pPr>
      <w:r>
        <w:rPr>
          <w:rStyle w:val="afe"/>
        </w:rPr>
        <w:footnoteRef/>
      </w:r>
      <w:r>
        <w:rPr>
          <w:rFonts w:hint="eastAsia"/>
        </w:rPr>
        <w:t>原能會108年7月8日會核字第1080007434號函</w:t>
      </w:r>
    </w:p>
  </w:footnote>
  <w:footnote w:id="10">
    <w:p w:rsidR="00A55021" w:rsidRPr="00B87E98" w:rsidRDefault="00A55021" w:rsidP="00E84C40">
      <w:pPr>
        <w:pStyle w:val="afc"/>
      </w:pPr>
      <w:r>
        <w:rPr>
          <w:rStyle w:val="afe"/>
        </w:rPr>
        <w:footnoteRef/>
      </w:r>
      <w:r>
        <w:t xml:space="preserve"> </w:t>
      </w:r>
      <w:r>
        <w:rPr>
          <w:rFonts w:hint="eastAsia"/>
        </w:rPr>
        <w:t>Normally, the turbine power heat cycle utilizes all the steam generated by the reactor；however, an automatic pressure-controlled turbine bypass system designed for 33% of the rated steam flow is provided to discharge the excess steam directly to the condenser.</w:t>
      </w:r>
      <w:r w:rsidRPr="00E72D95">
        <w:rPr>
          <w:rFonts w:hint="eastAsia"/>
          <w:b/>
          <w:color w:val="FF0000"/>
        </w:rPr>
        <w:t xml:space="preserve"> </w:t>
      </w:r>
      <w:r w:rsidRPr="00B60B82">
        <w:rPr>
          <w:rFonts w:hint="eastAsia"/>
          <w:u w:val="single"/>
        </w:rPr>
        <w:t>Although the ABWR Standard Plant design is for 33% bypass, the capability could be increased to a full load reject capability without affecting the Nuclear Island.</w:t>
      </w:r>
      <w:r>
        <w:rPr>
          <w:rFonts w:hint="eastAsia"/>
        </w:rPr>
        <w:t>資料來源: ABWR  Rev 0 Design Control Document/tier2 10.1 第6段。</w:t>
      </w:r>
    </w:p>
  </w:footnote>
  <w:footnote w:id="11">
    <w:p w:rsidR="00A55021" w:rsidRDefault="00A55021" w:rsidP="00E84C40">
      <w:pPr>
        <w:pStyle w:val="afc"/>
      </w:pPr>
      <w:r>
        <w:rPr>
          <w:rStyle w:val="afe"/>
        </w:rPr>
        <w:footnoteRef/>
      </w:r>
      <w:r>
        <w:t xml:space="preserve"> </w:t>
      </w:r>
      <w:r>
        <w:rPr>
          <w:rFonts w:hint="eastAsia"/>
        </w:rPr>
        <w:t>10.4.4.1.2 Power Generation Design Basis Three-The TBS is designed, in conjunction with the reactor systems, to provide for a 40% electrical step-load reduction without reactor trip.</w:t>
      </w:r>
      <w:r w:rsidRPr="006A1022">
        <w:rPr>
          <w:rFonts w:hint="eastAsia"/>
        </w:rPr>
        <w:t xml:space="preserve"> </w:t>
      </w:r>
      <w:r>
        <w:rPr>
          <w:rFonts w:hint="eastAsia"/>
        </w:rPr>
        <w:t>The systems also allow a turbine trip but without lifting the main steam safety valves.</w:t>
      </w:r>
      <w:r w:rsidRPr="001A33E9">
        <w:rPr>
          <w:rFonts w:hint="eastAsia"/>
        </w:rPr>
        <w:t xml:space="preserve"> </w:t>
      </w:r>
      <w:r>
        <w:rPr>
          <w:rFonts w:hint="eastAsia"/>
        </w:rPr>
        <w:t>資料來源: ABWR  Rev 0 Design Control Document/tier2 10.4.4.1.2第3段</w:t>
      </w:r>
    </w:p>
  </w:footnote>
  <w:footnote w:id="12">
    <w:p w:rsidR="00A55021" w:rsidRDefault="00A55021" w:rsidP="00E84C40">
      <w:pPr>
        <w:pStyle w:val="afc"/>
      </w:pPr>
      <w:r>
        <w:rPr>
          <w:rStyle w:val="afe"/>
        </w:rPr>
        <w:footnoteRef/>
      </w:r>
      <w:r>
        <w:t xml:space="preserve"> 有關冷凝器容量問題，核四廠及核四廠冷凝管所採用之材料分別為鈦管及銅鎳合金管。</w:t>
      </w:r>
    </w:p>
    <w:p w:rsidR="00A55021" w:rsidRDefault="00A55021" w:rsidP="00E84C40">
      <w:pPr>
        <w:pStyle w:val="afc"/>
      </w:pPr>
      <w:r>
        <w:rPr>
          <w:rFonts w:hint="eastAsia"/>
        </w:rPr>
        <w:t>核二廠：主蒸汽支管連接至兩組汽櫃(steam chest)每組汽櫃上裝3支蒸汽旁通閥，兩組共6支，每支閥旁通約6%額定蒸汽量(35%除以6)，下游直接接至冷凝器內部之噴管(spargers)。管、閥之口徑為254mm(10吋)。</w:t>
      </w:r>
    </w:p>
    <w:p w:rsidR="00A55021" w:rsidRPr="008853E7" w:rsidRDefault="00A55021" w:rsidP="00E84C40">
      <w:pPr>
        <w:pStyle w:val="afc"/>
        <w:jc w:val="both"/>
      </w:pPr>
      <w:r>
        <w:rPr>
          <w:rFonts w:hint="eastAsia"/>
        </w:rPr>
        <w:t>核四廠：主蒸汽支管連接至兩組汽櫃(steam chest)，每組汽櫃上裝5支蒸汽旁通閥，兩組共10支，每支閥旁通11%額定蒸汽量(110%除以10)，</w:t>
      </w:r>
      <w:r w:rsidRPr="004F6836">
        <w:rPr>
          <w:rFonts w:hint="eastAsia"/>
          <w:color w:val="FF0000"/>
        </w:rPr>
        <w:t>每支旁通閥下接一支減壓器</w:t>
      </w:r>
      <w:r>
        <w:rPr>
          <w:rFonts w:hint="eastAsia"/>
          <w:color w:val="FF0000"/>
        </w:rPr>
        <w:t>(</w:t>
      </w:r>
      <w:r w:rsidRPr="004F6836">
        <w:rPr>
          <w:rFonts w:hint="eastAsia"/>
          <w:color w:val="FF0000"/>
        </w:rPr>
        <w:t>pressure reducers</w:t>
      </w:r>
      <w:r>
        <w:rPr>
          <w:rFonts w:hint="eastAsia"/>
          <w:color w:val="FF0000"/>
        </w:rPr>
        <w:t>)</w:t>
      </w:r>
      <w:r>
        <w:rPr>
          <w:rFonts w:hint="eastAsia"/>
        </w:rPr>
        <w:t>，共10支。下游再接至冷凝器內部之噴管(spargers)。管、閥之口徑為400mm(16吋)。</w:t>
      </w:r>
    </w:p>
  </w:footnote>
  <w:footnote w:id="13">
    <w:p w:rsidR="00A55021" w:rsidRPr="009052C8" w:rsidRDefault="00A55021" w:rsidP="00E84C40">
      <w:pPr>
        <w:pStyle w:val="afc"/>
      </w:pPr>
      <w:r>
        <w:rPr>
          <w:rStyle w:val="afe"/>
        </w:rPr>
        <w:footnoteRef/>
      </w:r>
      <w:r>
        <w:t xml:space="preserve"> </w:t>
      </w:r>
      <w:r>
        <w:rPr>
          <w:rFonts w:hint="eastAsia"/>
        </w:rPr>
        <w:t>資料來源：原能會1</w:t>
      </w:r>
      <w:r>
        <w:t>09</w:t>
      </w:r>
      <w:r>
        <w:rPr>
          <w:rFonts w:hint="eastAsia"/>
        </w:rPr>
        <w:t>年9月1</w:t>
      </w:r>
      <w:r>
        <w:t>1</w:t>
      </w:r>
      <w:r>
        <w:rPr>
          <w:rFonts w:hint="eastAsia"/>
        </w:rPr>
        <w:t>日會核字第1</w:t>
      </w:r>
      <w:r>
        <w:t>090010301</w:t>
      </w:r>
      <w:r>
        <w:rPr>
          <w:rFonts w:hint="eastAsia"/>
        </w:rPr>
        <w:t>號函</w:t>
      </w:r>
    </w:p>
  </w:footnote>
  <w:footnote w:id="14">
    <w:p w:rsidR="00A55021" w:rsidRPr="001969A5" w:rsidRDefault="00A55021" w:rsidP="00E84C40">
      <w:pPr>
        <w:pStyle w:val="afc"/>
      </w:pPr>
      <w:r>
        <w:rPr>
          <w:rStyle w:val="afe"/>
        </w:rPr>
        <w:footnoteRef/>
      </w:r>
      <w:r>
        <w:t xml:space="preserve"> </w:t>
      </w:r>
      <w:r>
        <w:rPr>
          <w:rFonts w:hint="eastAsia"/>
        </w:rPr>
        <w:t>設計控制文件4.4.1.2節第1段：Power Generation Design Basis One- The TBS has the capability to bypass at least 33% of rated main steam flow to the main condenser.</w:t>
      </w:r>
    </w:p>
  </w:footnote>
  <w:footnote w:id="15">
    <w:p w:rsidR="00A55021" w:rsidRPr="001969A5" w:rsidRDefault="00A55021" w:rsidP="00E84C40">
      <w:pPr>
        <w:pStyle w:val="afc"/>
      </w:pPr>
      <w:r>
        <w:rPr>
          <w:rStyle w:val="afe"/>
        </w:rPr>
        <w:footnoteRef/>
      </w:r>
      <w:r>
        <w:rPr>
          <w:rFonts w:hint="eastAsia"/>
        </w:rPr>
        <w:t xml:space="preserve"> 設計控制文件10.4.1.2節第3段：Power Generation Design Basis Three-The TBS is designed, in conjunction with the reactor systems, to provide for a 40% electrical step-load reduction without reactor trip. The systems also allow a turbine trip but without lifting the main steam safety valves.</w:t>
      </w:r>
    </w:p>
  </w:footnote>
  <w:footnote w:id="16">
    <w:p w:rsidR="00A55021" w:rsidRPr="00DF57A4" w:rsidRDefault="00A55021" w:rsidP="00C81603">
      <w:pPr>
        <w:pStyle w:val="afc"/>
      </w:pPr>
      <w:r>
        <w:rPr>
          <w:rStyle w:val="afe"/>
        </w:rPr>
        <w:footnoteRef/>
      </w:r>
      <w:r>
        <w:t xml:space="preserve"> </w:t>
      </w:r>
      <w:r>
        <w:rPr>
          <w:rFonts w:hint="eastAsia"/>
        </w:rPr>
        <w:t>原能會1</w:t>
      </w:r>
      <w:r>
        <w:t>08</w:t>
      </w:r>
      <w:r>
        <w:rPr>
          <w:rFonts w:hint="eastAsia"/>
        </w:rPr>
        <w:t>年7月8日會核字第1</w:t>
      </w:r>
      <w:r>
        <w:t>080007434</w:t>
      </w:r>
      <w:r>
        <w:rPr>
          <w:rFonts w:hint="eastAsia"/>
        </w:rPr>
        <w:t>號函、109年9月1</w:t>
      </w:r>
      <w:r>
        <w:t>1</w:t>
      </w:r>
      <w:r>
        <w:rPr>
          <w:rFonts w:hint="eastAsia"/>
        </w:rPr>
        <w:t>日會核字第1</w:t>
      </w:r>
      <w:r>
        <w:t>090010301</w:t>
      </w:r>
      <w:r>
        <w:rPr>
          <w:rFonts w:hint="eastAsia"/>
        </w:rPr>
        <w:t>號函、</w:t>
      </w:r>
    </w:p>
  </w:footnote>
  <w:footnote w:id="17">
    <w:p w:rsidR="00A55021" w:rsidRPr="00DF57A4" w:rsidRDefault="00A55021" w:rsidP="00C81603">
      <w:pPr>
        <w:pStyle w:val="afc"/>
        <w:jc w:val="both"/>
      </w:pPr>
      <w:r>
        <w:rPr>
          <w:rStyle w:val="afe"/>
        </w:rPr>
        <w:footnoteRef/>
      </w:r>
      <w:r>
        <w:t xml:space="preserve"> </w:t>
      </w:r>
      <w:r>
        <w:rPr>
          <w:rFonts w:hint="eastAsia"/>
        </w:rPr>
        <w:t>台電公司1</w:t>
      </w:r>
      <w:r>
        <w:t>08</w:t>
      </w:r>
      <w:r>
        <w:rPr>
          <w:rFonts w:hint="eastAsia"/>
        </w:rPr>
        <w:t>年7月8日電核能部核計字第1080011211號函、1</w:t>
      </w:r>
      <w:r>
        <w:t>09</w:t>
      </w:r>
      <w:r>
        <w:rPr>
          <w:rFonts w:hint="eastAsia"/>
        </w:rPr>
        <w:t>年9月2</w:t>
      </w:r>
      <w:r>
        <w:t>1</w:t>
      </w:r>
      <w:r>
        <w:rPr>
          <w:rFonts w:hint="eastAsia"/>
        </w:rPr>
        <w:t>日電核技字第1</w:t>
      </w:r>
      <w:r>
        <w:t>090019478</w:t>
      </w:r>
      <w:r>
        <w:rPr>
          <w:rFonts w:hint="eastAsia"/>
        </w:rPr>
        <w:t>號函、1</w:t>
      </w:r>
      <w:r>
        <w:t>09</w:t>
      </w:r>
      <w:r>
        <w:rPr>
          <w:rFonts w:hint="eastAsia"/>
        </w:rPr>
        <w:t>年1</w:t>
      </w:r>
      <w:r>
        <w:t>2</w:t>
      </w:r>
      <w:r>
        <w:rPr>
          <w:rFonts w:hint="eastAsia"/>
        </w:rPr>
        <w:t>月2</w:t>
      </w:r>
      <w:r>
        <w:t>3</w:t>
      </w:r>
      <w:r>
        <w:rPr>
          <w:rFonts w:hint="eastAsia"/>
        </w:rPr>
        <w:t>日電核技字第1</w:t>
      </w:r>
      <w:r>
        <w:t>090026528</w:t>
      </w:r>
      <w:r>
        <w:rPr>
          <w:rFonts w:hint="eastAsia"/>
        </w:rPr>
        <w:t>號函、1</w:t>
      </w:r>
      <w:r>
        <w:t>10</w:t>
      </w:r>
      <w:r>
        <w:rPr>
          <w:rFonts w:hint="eastAsia"/>
        </w:rPr>
        <w:t>年8月1</w:t>
      </w:r>
      <w:r>
        <w:t>3</w:t>
      </w:r>
      <w:r>
        <w:rPr>
          <w:rFonts w:hint="eastAsia"/>
        </w:rPr>
        <w:t>日電核技字第1</w:t>
      </w:r>
      <w:r>
        <w:t>100016975</w:t>
      </w:r>
      <w:r>
        <w:rPr>
          <w:rFonts w:hint="eastAsia"/>
        </w:rPr>
        <w:t>號函、1</w:t>
      </w:r>
      <w:r>
        <w:t>11</w:t>
      </w:r>
      <w:r>
        <w:rPr>
          <w:rFonts w:hint="eastAsia"/>
        </w:rPr>
        <w:t>年3月9日電核技字第1</w:t>
      </w:r>
      <w:r>
        <w:t>110006819</w:t>
      </w:r>
      <w:r>
        <w:rPr>
          <w:rFonts w:hint="eastAsia"/>
        </w:rPr>
        <w:t>號函</w:t>
      </w:r>
    </w:p>
  </w:footnote>
  <w:footnote w:id="18">
    <w:p w:rsidR="00A55021" w:rsidRDefault="00A55021" w:rsidP="00DF57A4">
      <w:pPr>
        <w:pStyle w:val="afc"/>
      </w:pPr>
      <w:r>
        <w:rPr>
          <w:rStyle w:val="afe"/>
        </w:rPr>
        <w:footnoteRef/>
      </w:r>
      <w:r>
        <w:t xml:space="preserve"> </w:t>
      </w:r>
      <w:r>
        <w:rPr>
          <w:rFonts w:hint="eastAsia"/>
        </w:rPr>
        <w:t>原能會87年7月3日(87)會核字第13053號書函。</w:t>
      </w:r>
    </w:p>
  </w:footnote>
  <w:footnote w:id="19">
    <w:p w:rsidR="00A55021" w:rsidRDefault="00A55021" w:rsidP="00DF57A4">
      <w:pPr>
        <w:pStyle w:val="afc"/>
      </w:pPr>
      <w:r>
        <w:rPr>
          <w:rStyle w:val="afe"/>
        </w:rPr>
        <w:footnoteRef/>
      </w:r>
      <w:r>
        <w:t xml:space="preserve"> </w:t>
      </w:r>
      <w:r>
        <w:rPr>
          <w:rFonts w:hint="eastAsia"/>
        </w:rPr>
        <w:t>台電公司87年8月18日D核技機字第8708-1003 Y號函。</w:t>
      </w:r>
    </w:p>
  </w:footnote>
  <w:footnote w:id="20">
    <w:p w:rsidR="00A55021" w:rsidRDefault="00A55021" w:rsidP="00DF57A4">
      <w:pPr>
        <w:pStyle w:val="afc"/>
      </w:pPr>
      <w:r>
        <w:rPr>
          <w:rStyle w:val="afe"/>
        </w:rPr>
        <w:footnoteRef/>
      </w:r>
      <w:r>
        <w:t xml:space="preserve"> 詳見</w:t>
      </w:r>
      <w:r>
        <w:rPr>
          <w:rFonts w:hint="eastAsia"/>
        </w:rPr>
        <w:t>原能會198年7月8日會核字第1080007434號函附書說明資料第1-2頁。</w:t>
      </w:r>
    </w:p>
  </w:footnote>
  <w:footnote w:id="21">
    <w:p w:rsidR="00A55021" w:rsidRDefault="00A55021" w:rsidP="00DF57A4">
      <w:pPr>
        <w:pStyle w:val="afc"/>
      </w:pPr>
      <w:r>
        <w:rPr>
          <w:rStyle w:val="afe"/>
        </w:rPr>
        <w:footnoteRef/>
      </w:r>
      <w:r>
        <w:t xml:space="preserve"> </w:t>
      </w:r>
      <w:r>
        <w:rPr>
          <w:rFonts w:hint="eastAsia"/>
        </w:rPr>
        <w:t>原能會109年9月11日會核字第1090010301號函。</w:t>
      </w:r>
    </w:p>
  </w:footnote>
  <w:footnote w:id="22">
    <w:p w:rsidR="00A55021" w:rsidRPr="009E2B35" w:rsidRDefault="00A55021" w:rsidP="00DF57A4">
      <w:pPr>
        <w:pStyle w:val="afc"/>
      </w:pPr>
      <w:r>
        <w:rPr>
          <w:rStyle w:val="afe"/>
        </w:rPr>
        <w:footnoteRef/>
      </w:r>
      <w:r>
        <w:t xml:space="preserve"> </w:t>
      </w:r>
      <w:r>
        <w:rPr>
          <w:rFonts w:hint="eastAsia"/>
        </w:rPr>
        <w:t>台電公司108年7月8日電核能部核技字第1080011211號函</w:t>
      </w:r>
    </w:p>
  </w:footnote>
  <w:footnote w:id="23">
    <w:p w:rsidR="00A55021" w:rsidRPr="00805961" w:rsidRDefault="00A55021" w:rsidP="00DF57A4">
      <w:pPr>
        <w:pStyle w:val="afc"/>
        <w:rPr>
          <w:color w:val="000000" w:themeColor="text1"/>
        </w:rPr>
      </w:pPr>
      <w:r w:rsidRPr="00805961">
        <w:rPr>
          <w:rStyle w:val="afe"/>
          <w:color w:val="000000" w:themeColor="text1"/>
        </w:rPr>
        <w:footnoteRef/>
      </w:r>
      <w:r w:rsidRPr="00805961">
        <w:rPr>
          <w:color w:val="000000" w:themeColor="text1"/>
        </w:rPr>
        <w:t xml:space="preserve"> </w:t>
      </w:r>
      <w:r w:rsidRPr="00805961">
        <w:rPr>
          <w:rFonts w:hint="eastAsia"/>
          <w:color w:val="000000" w:themeColor="text1"/>
        </w:rPr>
        <w:t>PSAR 10.4.4.1.2第1段：「Power Generation Design Basis One-</w:t>
      </w:r>
      <w:r w:rsidRPr="00805961">
        <w:rPr>
          <w:rFonts w:hint="eastAsia"/>
          <w:b/>
          <w:color w:val="000000" w:themeColor="text1"/>
        </w:rPr>
        <w:t>T</w:t>
      </w:r>
      <w:r w:rsidRPr="007C130B">
        <w:rPr>
          <w:rFonts w:hint="eastAsia"/>
          <w:color w:val="000000" w:themeColor="text1"/>
          <w:u w:val="single"/>
        </w:rPr>
        <w:t>he TBS has the capacity at least 110% of the rated main steam flow to the main condenser.</w:t>
      </w:r>
      <w:r w:rsidRPr="00805961">
        <w:rPr>
          <w:rFonts w:hint="eastAsia"/>
          <w:color w:val="000000" w:themeColor="text1"/>
        </w:rPr>
        <w:t>」</w:t>
      </w:r>
    </w:p>
  </w:footnote>
  <w:footnote w:id="24">
    <w:p w:rsidR="00A55021" w:rsidRPr="00805961" w:rsidRDefault="00A55021" w:rsidP="00DF57A4">
      <w:pPr>
        <w:pStyle w:val="afc"/>
        <w:rPr>
          <w:color w:val="000000" w:themeColor="text1"/>
        </w:rPr>
      </w:pPr>
      <w:r w:rsidRPr="00805961">
        <w:rPr>
          <w:rStyle w:val="afe"/>
          <w:color w:val="000000" w:themeColor="text1"/>
        </w:rPr>
        <w:footnoteRef/>
      </w:r>
      <w:r w:rsidRPr="00805961">
        <w:rPr>
          <w:color w:val="000000" w:themeColor="text1"/>
        </w:rPr>
        <w:t xml:space="preserve"> </w:t>
      </w:r>
      <w:r w:rsidRPr="00805961">
        <w:rPr>
          <w:rFonts w:hint="eastAsia"/>
          <w:color w:val="000000" w:themeColor="text1"/>
        </w:rPr>
        <w:t>United States Nuclear Regulatory Commission, U.S.NRC</w:t>
      </w:r>
    </w:p>
  </w:footnote>
  <w:footnote w:id="25">
    <w:p w:rsidR="00A55021" w:rsidRPr="00805961" w:rsidRDefault="00A55021" w:rsidP="00DF57A4">
      <w:pPr>
        <w:pStyle w:val="afc"/>
        <w:rPr>
          <w:color w:val="000000" w:themeColor="text1"/>
        </w:rPr>
      </w:pPr>
      <w:r w:rsidRPr="00805961">
        <w:rPr>
          <w:rStyle w:val="afe"/>
          <w:color w:val="000000" w:themeColor="text1"/>
        </w:rPr>
        <w:footnoteRef/>
      </w:r>
      <w:r w:rsidRPr="00805961">
        <w:rPr>
          <w:color w:val="000000" w:themeColor="text1"/>
        </w:rPr>
        <w:t xml:space="preserve"> </w:t>
      </w:r>
      <w:r w:rsidRPr="00805961">
        <w:rPr>
          <w:rFonts w:hint="eastAsia"/>
          <w:color w:val="000000" w:themeColor="text1"/>
        </w:rPr>
        <w:t>"Final Safety Evaluation Report Related to the Certification of the Advanced Boiling Water Reactor Design", U.S NRC， 1994年7月公布。</w:t>
      </w:r>
    </w:p>
  </w:footnote>
  <w:footnote w:id="26">
    <w:p w:rsidR="00A55021" w:rsidRPr="00805961" w:rsidRDefault="00A55021" w:rsidP="00DF57A4">
      <w:pPr>
        <w:pStyle w:val="afc"/>
        <w:jc w:val="both"/>
        <w:rPr>
          <w:color w:val="000000" w:themeColor="text1"/>
        </w:rPr>
      </w:pPr>
      <w:r w:rsidRPr="00805961">
        <w:rPr>
          <w:rStyle w:val="afe"/>
          <w:color w:val="000000" w:themeColor="text1"/>
        </w:rPr>
        <w:footnoteRef/>
      </w:r>
      <w:r w:rsidRPr="00805961">
        <w:rPr>
          <w:color w:val="000000" w:themeColor="text1"/>
        </w:rPr>
        <w:t xml:space="preserve"> </w:t>
      </w:r>
      <w:r w:rsidRPr="00805961">
        <w:rPr>
          <w:rFonts w:hint="eastAsia"/>
          <w:color w:val="000000" w:themeColor="text1"/>
        </w:rPr>
        <w:t>A turbine steam bypass system is designed to discharge at least 33-percent of the reactor</w:t>
      </w:r>
      <w:r w:rsidRPr="00805961">
        <w:rPr>
          <w:color w:val="000000" w:themeColor="text1"/>
        </w:rPr>
        <w:t>’</w:t>
      </w:r>
      <w:r w:rsidRPr="00805961">
        <w:rPr>
          <w:rFonts w:hint="eastAsia"/>
          <w:color w:val="000000" w:themeColor="text1"/>
        </w:rPr>
        <w:t xml:space="preserve">s design steam flow directly to the condenser </w:t>
      </w:r>
      <w:r w:rsidRPr="00805961">
        <w:rPr>
          <w:color w:val="000000" w:themeColor="text1"/>
        </w:rPr>
        <w:t>d</w:t>
      </w:r>
      <w:r w:rsidRPr="00805961">
        <w:rPr>
          <w:rFonts w:hint="eastAsia"/>
          <w:color w:val="000000" w:themeColor="text1"/>
        </w:rPr>
        <w:t xml:space="preserve">uring certain transient conditions. </w:t>
      </w:r>
      <w:r w:rsidRPr="007C130B">
        <w:rPr>
          <w:rFonts w:hint="eastAsia"/>
          <w:color w:val="000000" w:themeColor="text1"/>
          <w:u w:val="single"/>
        </w:rPr>
        <w:t>GE states that although the ABWR Standard Plant design is for 33-percent bypass, this capability could be increased to a full load reject capability without affecting the Nuclear Island.</w:t>
      </w:r>
      <w:r w:rsidRPr="00805961">
        <w:rPr>
          <w:rFonts w:hint="eastAsia"/>
          <w:color w:val="000000" w:themeColor="text1"/>
          <w:sz w:val="16"/>
        </w:rPr>
        <w:t>【</w:t>
      </w:r>
      <w:r w:rsidRPr="00805961">
        <w:rPr>
          <w:rFonts w:hint="eastAsia"/>
          <w:color w:val="000000" w:themeColor="text1"/>
        </w:rPr>
        <w:t>資料來源: NUREG-1503  Vol.1 第10.1節 第2段，Date Published :July 1994】。</w:t>
      </w:r>
    </w:p>
  </w:footnote>
  <w:footnote w:id="27">
    <w:p w:rsidR="00A55021" w:rsidRPr="00351DCD" w:rsidRDefault="00A55021" w:rsidP="00DF57A4">
      <w:pPr>
        <w:pStyle w:val="afc"/>
      </w:pPr>
      <w:r w:rsidRPr="00805961">
        <w:rPr>
          <w:rStyle w:val="afe"/>
          <w:color w:val="000000" w:themeColor="text1"/>
        </w:rPr>
        <w:footnoteRef/>
      </w:r>
      <w:r w:rsidRPr="00805961">
        <w:rPr>
          <w:color w:val="000000" w:themeColor="text1"/>
        </w:rPr>
        <w:t xml:space="preserve"> </w:t>
      </w:r>
      <w:r w:rsidRPr="00805961">
        <w:rPr>
          <w:rFonts w:hint="eastAsia"/>
          <w:color w:val="000000" w:themeColor="text1"/>
        </w:rPr>
        <w:t>PSAR 第10.1節第6段：「Normally, the turbine power heat cycle utilizes all the steam generated by the reactor；</w:t>
      </w:r>
      <w:r w:rsidRPr="007C130B">
        <w:rPr>
          <w:rFonts w:hint="eastAsia"/>
          <w:color w:val="000000" w:themeColor="text1"/>
          <w:u w:val="single"/>
        </w:rPr>
        <w:t>however, an automatic pressure-controlled turbine bypass system designed for 110% of the rated steam flow, is provided to discharge the excess steam directly to the condenser.</w:t>
      </w:r>
      <w:r w:rsidRPr="00805961">
        <w:rPr>
          <w:rFonts w:hint="eastAsia"/>
          <w:b/>
          <w:color w:val="000000" w:themeColor="text1"/>
        </w:rPr>
        <w:t xml:space="preserve"> </w:t>
      </w:r>
      <w:r w:rsidRPr="00805961">
        <w:rPr>
          <w:color w:val="000000" w:themeColor="text1"/>
        </w:rPr>
        <w:t>T</w:t>
      </w:r>
      <w:r w:rsidRPr="00805961">
        <w:rPr>
          <w:rFonts w:hint="eastAsia"/>
          <w:color w:val="000000" w:themeColor="text1"/>
        </w:rPr>
        <w:t xml:space="preserve">his bypass </w:t>
      </w:r>
      <w:r w:rsidRPr="00C953E8">
        <w:rPr>
          <w:rFonts w:hint="eastAsia"/>
        </w:rPr>
        <w:t>system will allow the plant to accept a full load reject and be able to power the house loads. A turbine trip from any power level can be accommodated without reactor shutdown.</w:t>
      </w:r>
      <w:r>
        <w:rPr>
          <w:rFonts w:hint="eastAsia"/>
          <w:b/>
          <w:color w:val="FF0000"/>
        </w:rPr>
        <w:t>」</w:t>
      </w:r>
    </w:p>
  </w:footnote>
  <w:footnote w:id="28">
    <w:p w:rsidR="00A55021" w:rsidRPr="009E2B35" w:rsidRDefault="00A55021" w:rsidP="00DF57A4">
      <w:pPr>
        <w:pStyle w:val="afc"/>
      </w:pPr>
      <w:r>
        <w:rPr>
          <w:rStyle w:val="afe"/>
        </w:rPr>
        <w:footnoteRef/>
      </w:r>
      <w:r>
        <w:t xml:space="preserve"> 原能會</w:t>
      </w:r>
      <w:r>
        <w:rPr>
          <w:rFonts w:hint="eastAsia"/>
        </w:rPr>
        <w:t>108年7月8日會核字第1080007434號函</w:t>
      </w:r>
    </w:p>
  </w:footnote>
  <w:footnote w:id="29">
    <w:p w:rsidR="00A55021" w:rsidRPr="00805961" w:rsidRDefault="00A55021" w:rsidP="00DF57A4">
      <w:pPr>
        <w:pStyle w:val="afc"/>
        <w:rPr>
          <w:color w:val="000000" w:themeColor="text1"/>
        </w:rPr>
      </w:pPr>
      <w:r>
        <w:rPr>
          <w:rStyle w:val="afe"/>
        </w:rPr>
        <w:footnoteRef/>
      </w:r>
      <w:r>
        <w:t xml:space="preserve"> </w:t>
      </w:r>
      <w:r>
        <w:rPr>
          <w:rFonts w:hint="eastAsia"/>
        </w:rPr>
        <w:t xml:space="preserve">Normally, the turbine power heat cycle utilizes all the steam generated by the reactor；however, an automatic pressure-controlled turbine bypass system </w:t>
      </w:r>
      <w:r w:rsidRPr="00805961">
        <w:rPr>
          <w:rFonts w:hint="eastAsia"/>
          <w:color w:val="000000" w:themeColor="text1"/>
        </w:rPr>
        <w:t>designed for 33% of the rated steam flow is provided to discharge the excess steam directly to the condenser.</w:t>
      </w:r>
      <w:r w:rsidRPr="00805961">
        <w:rPr>
          <w:rFonts w:hint="eastAsia"/>
          <w:b/>
          <w:color w:val="000000" w:themeColor="text1"/>
        </w:rPr>
        <w:t xml:space="preserve"> </w:t>
      </w:r>
      <w:r w:rsidRPr="007C130B">
        <w:rPr>
          <w:rFonts w:hint="eastAsia"/>
          <w:color w:val="000000" w:themeColor="text1"/>
          <w:u w:val="single"/>
        </w:rPr>
        <w:t>Although the ABWR Standard Plant design is for 33% bypass, the capability could be increased to a full load reject capability without affecting the Nuclear Island.</w:t>
      </w:r>
      <w:r w:rsidRPr="00805961">
        <w:rPr>
          <w:rFonts w:hint="eastAsia"/>
          <w:b/>
          <w:color w:val="000000" w:themeColor="text1"/>
        </w:rPr>
        <w:t>【</w:t>
      </w:r>
      <w:r w:rsidRPr="00805961">
        <w:rPr>
          <w:rFonts w:hint="eastAsia"/>
          <w:color w:val="000000" w:themeColor="text1"/>
        </w:rPr>
        <w:t>資料來源: ABWR  Rev 0 Design Control Document/tier2 第10.1節 第6段】。</w:t>
      </w:r>
    </w:p>
  </w:footnote>
  <w:footnote w:id="30">
    <w:p w:rsidR="00A55021" w:rsidRDefault="00A55021" w:rsidP="00DF57A4">
      <w:pPr>
        <w:pStyle w:val="afc"/>
      </w:pPr>
      <w:r>
        <w:rPr>
          <w:rStyle w:val="afe"/>
        </w:rPr>
        <w:footnoteRef/>
      </w:r>
      <w:r>
        <w:t xml:space="preserve"> </w:t>
      </w:r>
      <w:r>
        <w:rPr>
          <w:rFonts w:hint="eastAsia"/>
        </w:rPr>
        <w:t>10.4.4.1.2 Power Generation Design Basis Three-The TBS is designed, in conjunction with the reactor systems, to provide for a 40% electrical step-load reduction without reactor trip.</w:t>
      </w:r>
      <w:r w:rsidRPr="006A1022">
        <w:rPr>
          <w:rFonts w:hint="eastAsia"/>
        </w:rPr>
        <w:t xml:space="preserve"> </w:t>
      </w:r>
      <w:r>
        <w:rPr>
          <w:rFonts w:hint="eastAsia"/>
        </w:rPr>
        <w:t>The systems also allow a turbine trip but without lifting the main steam safety valves.</w:t>
      </w:r>
      <w:r w:rsidRPr="001A33E9">
        <w:rPr>
          <w:rFonts w:hint="eastAsia"/>
        </w:rPr>
        <w:t xml:space="preserve"> </w:t>
      </w:r>
      <w:r>
        <w:rPr>
          <w:rFonts w:hint="eastAsia"/>
        </w:rPr>
        <w:t>【資料來源: ABWR  Rev 0 Design Control Document/tier2 第10.4.4.1.2節第3段】。</w:t>
      </w:r>
    </w:p>
  </w:footnote>
  <w:footnote w:id="31">
    <w:p w:rsidR="00A55021" w:rsidRDefault="00A55021" w:rsidP="00DF57A4">
      <w:pPr>
        <w:pStyle w:val="afc"/>
      </w:pPr>
      <w:r>
        <w:rPr>
          <w:rStyle w:val="afe"/>
        </w:rPr>
        <w:footnoteRef/>
      </w:r>
      <w:r>
        <w:t xml:space="preserve"> </w:t>
      </w:r>
      <w:r>
        <w:rPr>
          <w:rFonts w:hint="eastAsia"/>
        </w:rPr>
        <w:t>原能會109年9月11會核字第1090010301號函</w:t>
      </w:r>
    </w:p>
  </w:footnote>
  <w:footnote w:id="32">
    <w:p w:rsidR="004269D0" w:rsidRPr="00CB3156" w:rsidRDefault="004269D0" w:rsidP="004269D0">
      <w:pPr>
        <w:pStyle w:val="afc"/>
      </w:pPr>
      <w:r>
        <w:rPr>
          <w:rStyle w:val="afe"/>
        </w:rPr>
        <w:footnoteRef/>
      </w:r>
      <w:r>
        <w:t xml:space="preserve"> </w:t>
      </w:r>
      <w:r>
        <w:rPr>
          <w:rFonts w:hint="eastAsia"/>
        </w:rPr>
        <w:t>資料來源：</w:t>
      </w:r>
      <w:r w:rsidRPr="00CB3156">
        <w:rPr>
          <w:rFonts w:hint="eastAsia"/>
        </w:rPr>
        <w:t xml:space="preserve"> </w:t>
      </w:r>
      <w:r>
        <w:rPr>
          <w:rFonts w:hint="eastAsia"/>
        </w:rPr>
        <w:t>龍門電廠地震危害與篩選報告，1</w:t>
      </w:r>
      <w:r>
        <w:t>.0</w:t>
      </w:r>
      <w:r>
        <w:rPr>
          <w:rFonts w:hint="eastAsia"/>
        </w:rPr>
        <w:t xml:space="preserve"> 總論，</w:t>
      </w:r>
      <w:r>
        <w:t>110</w:t>
      </w:r>
      <w:r>
        <w:rPr>
          <w:rFonts w:hint="eastAsia"/>
        </w:rPr>
        <w:t>年2月，台電公司委託國家地震工程研究中心執行</w:t>
      </w:r>
    </w:p>
  </w:footnote>
  <w:footnote w:id="33">
    <w:p w:rsidR="001451C4" w:rsidRDefault="001451C4" w:rsidP="001451C4">
      <w:pPr>
        <w:pStyle w:val="afc"/>
      </w:pPr>
      <w:r>
        <w:rPr>
          <w:rStyle w:val="afe"/>
        </w:rPr>
        <w:footnoteRef/>
      </w:r>
      <w:r>
        <w:t xml:space="preserve"> </w:t>
      </w:r>
      <w:r>
        <w:rPr>
          <w:rFonts w:hint="eastAsia"/>
        </w:rPr>
        <w:t>台灣電力公司(110), 地震危害與篩選報告–龍門核能發電廠(委託國家地震工程研究中</w:t>
      </w:r>
    </w:p>
    <w:p w:rsidR="001451C4" w:rsidRPr="006D4B65" w:rsidRDefault="001451C4" w:rsidP="001451C4">
      <w:pPr>
        <w:pStyle w:val="afc"/>
      </w:pPr>
      <w:r>
        <w:rPr>
          <w:rFonts w:hint="eastAsia"/>
        </w:rPr>
        <w:t>心執行).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9E4704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823"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4"/>
    <w:lvlOverride w:ilvl="0">
      <w:startOverride w:val="1"/>
    </w:lvlOverride>
  </w:num>
  <w:num w:numId="16">
    <w:abstractNumId w:val="4"/>
  </w:num>
  <w:num w:numId="17">
    <w:abstractNumId w:val="1"/>
  </w:num>
  <w:num w:numId="18">
    <w:abstractNumId w:val="1"/>
  </w:num>
  <w:num w:numId="19">
    <w:abstractNumId w:val="1"/>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757"/>
    <w:rsid w:val="000229AD"/>
    <w:rsid w:val="000246F7"/>
    <w:rsid w:val="000250F5"/>
    <w:rsid w:val="0003114D"/>
    <w:rsid w:val="000340D0"/>
    <w:rsid w:val="00036BE3"/>
    <w:rsid w:val="00036D76"/>
    <w:rsid w:val="00046AB3"/>
    <w:rsid w:val="0005066A"/>
    <w:rsid w:val="00051107"/>
    <w:rsid w:val="00052EE4"/>
    <w:rsid w:val="00057F32"/>
    <w:rsid w:val="00062A25"/>
    <w:rsid w:val="00073CB5"/>
    <w:rsid w:val="0007425C"/>
    <w:rsid w:val="00077553"/>
    <w:rsid w:val="000851A2"/>
    <w:rsid w:val="00086D74"/>
    <w:rsid w:val="0009118B"/>
    <w:rsid w:val="0009352E"/>
    <w:rsid w:val="0009437A"/>
    <w:rsid w:val="00096B96"/>
    <w:rsid w:val="000A2F3F"/>
    <w:rsid w:val="000A3BBD"/>
    <w:rsid w:val="000A6517"/>
    <w:rsid w:val="000B0B4A"/>
    <w:rsid w:val="000B279A"/>
    <w:rsid w:val="000B61D2"/>
    <w:rsid w:val="000B70A7"/>
    <w:rsid w:val="000B73DD"/>
    <w:rsid w:val="000C495F"/>
    <w:rsid w:val="000D66D9"/>
    <w:rsid w:val="000E1121"/>
    <w:rsid w:val="000E13AA"/>
    <w:rsid w:val="000E17C4"/>
    <w:rsid w:val="000E5857"/>
    <w:rsid w:val="000E6431"/>
    <w:rsid w:val="000F1880"/>
    <w:rsid w:val="000F21A5"/>
    <w:rsid w:val="00102B9F"/>
    <w:rsid w:val="00105B41"/>
    <w:rsid w:val="001110A6"/>
    <w:rsid w:val="00112637"/>
    <w:rsid w:val="00112ABC"/>
    <w:rsid w:val="00115461"/>
    <w:rsid w:val="0012001E"/>
    <w:rsid w:val="00124B16"/>
    <w:rsid w:val="0012522B"/>
    <w:rsid w:val="00126A55"/>
    <w:rsid w:val="00133F08"/>
    <w:rsid w:val="001345E6"/>
    <w:rsid w:val="001378B0"/>
    <w:rsid w:val="001412F9"/>
    <w:rsid w:val="00142E00"/>
    <w:rsid w:val="001451C4"/>
    <w:rsid w:val="001461D6"/>
    <w:rsid w:val="00147134"/>
    <w:rsid w:val="00152793"/>
    <w:rsid w:val="00153B7E"/>
    <w:rsid w:val="001542D2"/>
    <w:rsid w:val="001545A9"/>
    <w:rsid w:val="00160A95"/>
    <w:rsid w:val="001637C7"/>
    <w:rsid w:val="0016480E"/>
    <w:rsid w:val="00173EE3"/>
    <w:rsid w:val="00174297"/>
    <w:rsid w:val="00180E06"/>
    <w:rsid w:val="001817B3"/>
    <w:rsid w:val="00183014"/>
    <w:rsid w:val="00191F23"/>
    <w:rsid w:val="00195980"/>
    <w:rsid w:val="001959C2"/>
    <w:rsid w:val="00195DD1"/>
    <w:rsid w:val="001969A5"/>
    <w:rsid w:val="001A33E9"/>
    <w:rsid w:val="001A51E3"/>
    <w:rsid w:val="001A7968"/>
    <w:rsid w:val="001B2E98"/>
    <w:rsid w:val="001B3483"/>
    <w:rsid w:val="001B3C1E"/>
    <w:rsid w:val="001B4494"/>
    <w:rsid w:val="001C0D8B"/>
    <w:rsid w:val="001C0DA8"/>
    <w:rsid w:val="001C778C"/>
    <w:rsid w:val="001D4AD7"/>
    <w:rsid w:val="001D7B11"/>
    <w:rsid w:val="001E0D8A"/>
    <w:rsid w:val="001E56AA"/>
    <w:rsid w:val="001E67BA"/>
    <w:rsid w:val="001E6D98"/>
    <w:rsid w:val="001E74C2"/>
    <w:rsid w:val="001E798D"/>
    <w:rsid w:val="001F4F82"/>
    <w:rsid w:val="001F5A48"/>
    <w:rsid w:val="001F6260"/>
    <w:rsid w:val="00200007"/>
    <w:rsid w:val="002030A5"/>
    <w:rsid w:val="00203131"/>
    <w:rsid w:val="002104B2"/>
    <w:rsid w:val="00212E88"/>
    <w:rsid w:val="00213C9C"/>
    <w:rsid w:val="00216508"/>
    <w:rsid w:val="0022009E"/>
    <w:rsid w:val="00223241"/>
    <w:rsid w:val="0022425C"/>
    <w:rsid w:val="002246DE"/>
    <w:rsid w:val="00227578"/>
    <w:rsid w:val="002429E2"/>
    <w:rsid w:val="0024772B"/>
    <w:rsid w:val="00252BC4"/>
    <w:rsid w:val="00254014"/>
    <w:rsid w:val="002543E5"/>
    <w:rsid w:val="00254B39"/>
    <w:rsid w:val="002561FD"/>
    <w:rsid w:val="0026504D"/>
    <w:rsid w:val="00273A2F"/>
    <w:rsid w:val="00280986"/>
    <w:rsid w:val="00281A99"/>
    <w:rsid w:val="00281ECE"/>
    <w:rsid w:val="002831C7"/>
    <w:rsid w:val="002840C6"/>
    <w:rsid w:val="00295174"/>
    <w:rsid w:val="00296172"/>
    <w:rsid w:val="00296B92"/>
    <w:rsid w:val="002A2C22"/>
    <w:rsid w:val="002A6110"/>
    <w:rsid w:val="002B02EB"/>
    <w:rsid w:val="002B0B37"/>
    <w:rsid w:val="002B1679"/>
    <w:rsid w:val="002B6E15"/>
    <w:rsid w:val="002B795D"/>
    <w:rsid w:val="002C0602"/>
    <w:rsid w:val="002C1CF5"/>
    <w:rsid w:val="002D48D4"/>
    <w:rsid w:val="002D4A8C"/>
    <w:rsid w:val="002D5C16"/>
    <w:rsid w:val="002F2476"/>
    <w:rsid w:val="002F3DFF"/>
    <w:rsid w:val="002F5E05"/>
    <w:rsid w:val="00307A76"/>
    <w:rsid w:val="00307EEE"/>
    <w:rsid w:val="0031455E"/>
    <w:rsid w:val="00315A16"/>
    <w:rsid w:val="00317053"/>
    <w:rsid w:val="0032109C"/>
    <w:rsid w:val="00322B45"/>
    <w:rsid w:val="00323809"/>
    <w:rsid w:val="00323D41"/>
    <w:rsid w:val="00325414"/>
    <w:rsid w:val="003302F1"/>
    <w:rsid w:val="00334A1D"/>
    <w:rsid w:val="00334BD0"/>
    <w:rsid w:val="0034470E"/>
    <w:rsid w:val="00351DCD"/>
    <w:rsid w:val="00352DB0"/>
    <w:rsid w:val="00361063"/>
    <w:rsid w:val="0037094A"/>
    <w:rsid w:val="003715E7"/>
    <w:rsid w:val="00371ED3"/>
    <w:rsid w:val="00372659"/>
    <w:rsid w:val="00372FFC"/>
    <w:rsid w:val="0037728A"/>
    <w:rsid w:val="0038013C"/>
    <w:rsid w:val="00380B7D"/>
    <w:rsid w:val="00381A99"/>
    <w:rsid w:val="003829C2"/>
    <w:rsid w:val="003830B2"/>
    <w:rsid w:val="00384724"/>
    <w:rsid w:val="0039058E"/>
    <w:rsid w:val="003919B7"/>
    <w:rsid w:val="00391D57"/>
    <w:rsid w:val="00392292"/>
    <w:rsid w:val="00394F45"/>
    <w:rsid w:val="003A5927"/>
    <w:rsid w:val="003B1017"/>
    <w:rsid w:val="003B3C07"/>
    <w:rsid w:val="003B6081"/>
    <w:rsid w:val="003B6775"/>
    <w:rsid w:val="003C0B26"/>
    <w:rsid w:val="003C53C4"/>
    <w:rsid w:val="003C5FE2"/>
    <w:rsid w:val="003C6DB7"/>
    <w:rsid w:val="003D05FB"/>
    <w:rsid w:val="003D0A8F"/>
    <w:rsid w:val="003D1B16"/>
    <w:rsid w:val="003D45BF"/>
    <w:rsid w:val="003D508A"/>
    <w:rsid w:val="003D537F"/>
    <w:rsid w:val="003D7B75"/>
    <w:rsid w:val="003E0208"/>
    <w:rsid w:val="003E4B57"/>
    <w:rsid w:val="003F27E1"/>
    <w:rsid w:val="003F437A"/>
    <w:rsid w:val="003F5C2B"/>
    <w:rsid w:val="003F7F33"/>
    <w:rsid w:val="00402240"/>
    <w:rsid w:val="004023E9"/>
    <w:rsid w:val="0040454A"/>
    <w:rsid w:val="00404DCE"/>
    <w:rsid w:val="00413F83"/>
    <w:rsid w:val="0041490C"/>
    <w:rsid w:val="00416191"/>
    <w:rsid w:val="00416721"/>
    <w:rsid w:val="00421EF0"/>
    <w:rsid w:val="004224FA"/>
    <w:rsid w:val="00423D07"/>
    <w:rsid w:val="004242B9"/>
    <w:rsid w:val="00424ED0"/>
    <w:rsid w:val="00425FAD"/>
    <w:rsid w:val="004269D0"/>
    <w:rsid w:val="00427936"/>
    <w:rsid w:val="0043250A"/>
    <w:rsid w:val="0044346F"/>
    <w:rsid w:val="00445900"/>
    <w:rsid w:val="00445CE9"/>
    <w:rsid w:val="00453FF6"/>
    <w:rsid w:val="0046520A"/>
    <w:rsid w:val="004672AB"/>
    <w:rsid w:val="004714FE"/>
    <w:rsid w:val="00476755"/>
    <w:rsid w:val="00477BAA"/>
    <w:rsid w:val="004810C2"/>
    <w:rsid w:val="0048223D"/>
    <w:rsid w:val="004873CE"/>
    <w:rsid w:val="00495053"/>
    <w:rsid w:val="004A1F59"/>
    <w:rsid w:val="004A29BE"/>
    <w:rsid w:val="004A3225"/>
    <w:rsid w:val="004A33EE"/>
    <w:rsid w:val="004A3AA8"/>
    <w:rsid w:val="004B13C7"/>
    <w:rsid w:val="004B69D0"/>
    <w:rsid w:val="004B778F"/>
    <w:rsid w:val="004C0609"/>
    <w:rsid w:val="004C639F"/>
    <w:rsid w:val="004C67CD"/>
    <w:rsid w:val="004C711D"/>
    <w:rsid w:val="004D141F"/>
    <w:rsid w:val="004D2742"/>
    <w:rsid w:val="004D2C34"/>
    <w:rsid w:val="004D390B"/>
    <w:rsid w:val="004D6310"/>
    <w:rsid w:val="004E0062"/>
    <w:rsid w:val="004E05A1"/>
    <w:rsid w:val="004E6D81"/>
    <w:rsid w:val="004F125B"/>
    <w:rsid w:val="004F472A"/>
    <w:rsid w:val="004F5E57"/>
    <w:rsid w:val="004F6710"/>
    <w:rsid w:val="004F6836"/>
    <w:rsid w:val="00500A13"/>
    <w:rsid w:val="00500C3E"/>
    <w:rsid w:val="00502849"/>
    <w:rsid w:val="00504334"/>
    <w:rsid w:val="0050498D"/>
    <w:rsid w:val="00505C39"/>
    <w:rsid w:val="00510147"/>
    <w:rsid w:val="005104D7"/>
    <w:rsid w:val="00510B9E"/>
    <w:rsid w:val="00536BC2"/>
    <w:rsid w:val="00536CB0"/>
    <w:rsid w:val="005425E1"/>
    <w:rsid w:val="005427C5"/>
    <w:rsid w:val="00542CF6"/>
    <w:rsid w:val="00553C03"/>
    <w:rsid w:val="00560DDA"/>
    <w:rsid w:val="00563692"/>
    <w:rsid w:val="0056388B"/>
    <w:rsid w:val="0057113E"/>
    <w:rsid w:val="00571679"/>
    <w:rsid w:val="00573B64"/>
    <w:rsid w:val="00574B5C"/>
    <w:rsid w:val="00584235"/>
    <w:rsid w:val="005844E7"/>
    <w:rsid w:val="00584647"/>
    <w:rsid w:val="00586B09"/>
    <w:rsid w:val="005908B8"/>
    <w:rsid w:val="0059512E"/>
    <w:rsid w:val="005A3CF7"/>
    <w:rsid w:val="005A6DD2"/>
    <w:rsid w:val="005A7C6F"/>
    <w:rsid w:val="005B0570"/>
    <w:rsid w:val="005B550D"/>
    <w:rsid w:val="005C2E70"/>
    <w:rsid w:val="005C385D"/>
    <w:rsid w:val="005C6957"/>
    <w:rsid w:val="005D3B20"/>
    <w:rsid w:val="005D4458"/>
    <w:rsid w:val="005D71B7"/>
    <w:rsid w:val="005E4759"/>
    <w:rsid w:val="005E5C68"/>
    <w:rsid w:val="005E65C0"/>
    <w:rsid w:val="005F0390"/>
    <w:rsid w:val="00600572"/>
    <w:rsid w:val="006072CD"/>
    <w:rsid w:val="0061063D"/>
    <w:rsid w:val="00612023"/>
    <w:rsid w:val="00614190"/>
    <w:rsid w:val="0061551E"/>
    <w:rsid w:val="00622A99"/>
    <w:rsid w:val="00622E67"/>
    <w:rsid w:val="00626B57"/>
    <w:rsid w:val="00626EDC"/>
    <w:rsid w:val="006406F3"/>
    <w:rsid w:val="006452D3"/>
    <w:rsid w:val="006470EC"/>
    <w:rsid w:val="00650E55"/>
    <w:rsid w:val="006542D6"/>
    <w:rsid w:val="0065598E"/>
    <w:rsid w:val="00655AF2"/>
    <w:rsid w:val="00655BC5"/>
    <w:rsid w:val="006568BE"/>
    <w:rsid w:val="00656EB1"/>
    <w:rsid w:val="0066025D"/>
    <w:rsid w:val="0066091A"/>
    <w:rsid w:val="006619ED"/>
    <w:rsid w:val="006640E5"/>
    <w:rsid w:val="00675E38"/>
    <w:rsid w:val="006773EC"/>
    <w:rsid w:val="00680504"/>
    <w:rsid w:val="00681CD9"/>
    <w:rsid w:val="00683800"/>
    <w:rsid w:val="00683E30"/>
    <w:rsid w:val="00687024"/>
    <w:rsid w:val="00695E22"/>
    <w:rsid w:val="006A1022"/>
    <w:rsid w:val="006B69CE"/>
    <w:rsid w:val="006B7093"/>
    <w:rsid w:val="006B7417"/>
    <w:rsid w:val="006D2761"/>
    <w:rsid w:val="006D2EEC"/>
    <w:rsid w:val="006D31F9"/>
    <w:rsid w:val="006D3691"/>
    <w:rsid w:val="006D46E8"/>
    <w:rsid w:val="006D4B65"/>
    <w:rsid w:val="006E0766"/>
    <w:rsid w:val="006E5EF0"/>
    <w:rsid w:val="006F3563"/>
    <w:rsid w:val="006F42B9"/>
    <w:rsid w:val="006F6103"/>
    <w:rsid w:val="00704E00"/>
    <w:rsid w:val="007063EE"/>
    <w:rsid w:val="007209E7"/>
    <w:rsid w:val="00726182"/>
    <w:rsid w:val="00727635"/>
    <w:rsid w:val="00732329"/>
    <w:rsid w:val="007337CA"/>
    <w:rsid w:val="00734CE4"/>
    <w:rsid w:val="0073502D"/>
    <w:rsid w:val="00735123"/>
    <w:rsid w:val="00741837"/>
    <w:rsid w:val="007453E6"/>
    <w:rsid w:val="007665EB"/>
    <w:rsid w:val="00766CD8"/>
    <w:rsid w:val="00770453"/>
    <w:rsid w:val="0077309D"/>
    <w:rsid w:val="007774EE"/>
    <w:rsid w:val="00781822"/>
    <w:rsid w:val="00783F21"/>
    <w:rsid w:val="00787159"/>
    <w:rsid w:val="0079043A"/>
    <w:rsid w:val="00791668"/>
    <w:rsid w:val="00791AA1"/>
    <w:rsid w:val="007976E3"/>
    <w:rsid w:val="007A3793"/>
    <w:rsid w:val="007A5DCC"/>
    <w:rsid w:val="007B4BEE"/>
    <w:rsid w:val="007C130B"/>
    <w:rsid w:val="007C1BA2"/>
    <w:rsid w:val="007C2B48"/>
    <w:rsid w:val="007C57D3"/>
    <w:rsid w:val="007C6F8C"/>
    <w:rsid w:val="007C7CEF"/>
    <w:rsid w:val="007D20E9"/>
    <w:rsid w:val="007D72F8"/>
    <w:rsid w:val="007D7881"/>
    <w:rsid w:val="007D7E3A"/>
    <w:rsid w:val="007E0E10"/>
    <w:rsid w:val="007E4768"/>
    <w:rsid w:val="007E777B"/>
    <w:rsid w:val="007F2070"/>
    <w:rsid w:val="007F4403"/>
    <w:rsid w:val="007F5871"/>
    <w:rsid w:val="007F63C1"/>
    <w:rsid w:val="00804EAE"/>
    <w:rsid w:val="008053F5"/>
    <w:rsid w:val="00805961"/>
    <w:rsid w:val="00807AF7"/>
    <w:rsid w:val="00810198"/>
    <w:rsid w:val="008121AB"/>
    <w:rsid w:val="00815DA8"/>
    <w:rsid w:val="0082194D"/>
    <w:rsid w:val="008221F9"/>
    <w:rsid w:val="00826EF5"/>
    <w:rsid w:val="00831693"/>
    <w:rsid w:val="00832F39"/>
    <w:rsid w:val="00840104"/>
    <w:rsid w:val="008406B3"/>
    <w:rsid w:val="00840C1F"/>
    <w:rsid w:val="008411C9"/>
    <w:rsid w:val="00841FC5"/>
    <w:rsid w:val="00843D0F"/>
    <w:rsid w:val="00845709"/>
    <w:rsid w:val="008576BD"/>
    <w:rsid w:val="00860463"/>
    <w:rsid w:val="008733DA"/>
    <w:rsid w:val="00874BD9"/>
    <w:rsid w:val="00877F0B"/>
    <w:rsid w:val="0088148E"/>
    <w:rsid w:val="008850E4"/>
    <w:rsid w:val="008853E7"/>
    <w:rsid w:val="008939AB"/>
    <w:rsid w:val="008A12F5"/>
    <w:rsid w:val="008A7974"/>
    <w:rsid w:val="008B1587"/>
    <w:rsid w:val="008B1B01"/>
    <w:rsid w:val="008B1CC3"/>
    <w:rsid w:val="008B3BCD"/>
    <w:rsid w:val="008B6DF8"/>
    <w:rsid w:val="008C106C"/>
    <w:rsid w:val="008C10F1"/>
    <w:rsid w:val="008C1926"/>
    <w:rsid w:val="008C1E99"/>
    <w:rsid w:val="008D034B"/>
    <w:rsid w:val="008D32F6"/>
    <w:rsid w:val="008D5B9A"/>
    <w:rsid w:val="008D74EE"/>
    <w:rsid w:val="008E0085"/>
    <w:rsid w:val="008E2AA6"/>
    <w:rsid w:val="008E311B"/>
    <w:rsid w:val="008F2174"/>
    <w:rsid w:val="008F46E7"/>
    <w:rsid w:val="008F64CA"/>
    <w:rsid w:val="008F6F0B"/>
    <w:rsid w:val="008F7E4B"/>
    <w:rsid w:val="00904006"/>
    <w:rsid w:val="009043F9"/>
    <w:rsid w:val="009052C8"/>
    <w:rsid w:val="00905635"/>
    <w:rsid w:val="00907BA7"/>
    <w:rsid w:val="0091064E"/>
    <w:rsid w:val="009110B5"/>
    <w:rsid w:val="00911FC5"/>
    <w:rsid w:val="00931A10"/>
    <w:rsid w:val="00934CD1"/>
    <w:rsid w:val="00935223"/>
    <w:rsid w:val="00935C0D"/>
    <w:rsid w:val="00947967"/>
    <w:rsid w:val="009518E6"/>
    <w:rsid w:val="00955201"/>
    <w:rsid w:val="00961656"/>
    <w:rsid w:val="00965200"/>
    <w:rsid w:val="009668B3"/>
    <w:rsid w:val="0097049E"/>
    <w:rsid w:val="00971471"/>
    <w:rsid w:val="009749DD"/>
    <w:rsid w:val="00976DB2"/>
    <w:rsid w:val="009849C2"/>
    <w:rsid w:val="00984D24"/>
    <w:rsid w:val="009858EB"/>
    <w:rsid w:val="009A3F47"/>
    <w:rsid w:val="009B0046"/>
    <w:rsid w:val="009C1440"/>
    <w:rsid w:val="009C2107"/>
    <w:rsid w:val="009C3342"/>
    <w:rsid w:val="009C5D9E"/>
    <w:rsid w:val="009D10B6"/>
    <w:rsid w:val="009D2C3E"/>
    <w:rsid w:val="009D69B4"/>
    <w:rsid w:val="009E0625"/>
    <w:rsid w:val="009E1FC8"/>
    <w:rsid w:val="009E2B35"/>
    <w:rsid w:val="009E3034"/>
    <w:rsid w:val="009E549F"/>
    <w:rsid w:val="009F28A8"/>
    <w:rsid w:val="009F473E"/>
    <w:rsid w:val="009F5247"/>
    <w:rsid w:val="009F682A"/>
    <w:rsid w:val="00A022BE"/>
    <w:rsid w:val="00A07B4B"/>
    <w:rsid w:val="00A11E89"/>
    <w:rsid w:val="00A232FB"/>
    <w:rsid w:val="00A24C95"/>
    <w:rsid w:val="00A2599A"/>
    <w:rsid w:val="00A26094"/>
    <w:rsid w:val="00A301BF"/>
    <w:rsid w:val="00A302B2"/>
    <w:rsid w:val="00A331B4"/>
    <w:rsid w:val="00A3484E"/>
    <w:rsid w:val="00A356D3"/>
    <w:rsid w:val="00A36ADA"/>
    <w:rsid w:val="00A37C4D"/>
    <w:rsid w:val="00A438D8"/>
    <w:rsid w:val="00A44AE0"/>
    <w:rsid w:val="00A4627F"/>
    <w:rsid w:val="00A473F5"/>
    <w:rsid w:val="00A47AE6"/>
    <w:rsid w:val="00A51F9D"/>
    <w:rsid w:val="00A5416A"/>
    <w:rsid w:val="00A55021"/>
    <w:rsid w:val="00A561EB"/>
    <w:rsid w:val="00A639F4"/>
    <w:rsid w:val="00A65864"/>
    <w:rsid w:val="00A65FAE"/>
    <w:rsid w:val="00A80635"/>
    <w:rsid w:val="00A81A32"/>
    <w:rsid w:val="00A835BD"/>
    <w:rsid w:val="00A92F81"/>
    <w:rsid w:val="00A97B15"/>
    <w:rsid w:val="00AA42D5"/>
    <w:rsid w:val="00AB2FAB"/>
    <w:rsid w:val="00AB5C14"/>
    <w:rsid w:val="00AC1EE7"/>
    <w:rsid w:val="00AC333F"/>
    <w:rsid w:val="00AC585C"/>
    <w:rsid w:val="00AD1925"/>
    <w:rsid w:val="00AD7E1D"/>
    <w:rsid w:val="00AE067D"/>
    <w:rsid w:val="00AE58D0"/>
    <w:rsid w:val="00AF1181"/>
    <w:rsid w:val="00AF2F79"/>
    <w:rsid w:val="00AF4653"/>
    <w:rsid w:val="00AF7DB7"/>
    <w:rsid w:val="00B000E2"/>
    <w:rsid w:val="00B0361A"/>
    <w:rsid w:val="00B03684"/>
    <w:rsid w:val="00B04D65"/>
    <w:rsid w:val="00B07C89"/>
    <w:rsid w:val="00B10D02"/>
    <w:rsid w:val="00B201E2"/>
    <w:rsid w:val="00B20993"/>
    <w:rsid w:val="00B266C3"/>
    <w:rsid w:val="00B31014"/>
    <w:rsid w:val="00B32196"/>
    <w:rsid w:val="00B443E4"/>
    <w:rsid w:val="00B5484D"/>
    <w:rsid w:val="00B563EA"/>
    <w:rsid w:val="00B56CDF"/>
    <w:rsid w:val="00B607EF"/>
    <w:rsid w:val="00B60B82"/>
    <w:rsid w:val="00B60E51"/>
    <w:rsid w:val="00B63A54"/>
    <w:rsid w:val="00B77D18"/>
    <w:rsid w:val="00B8313A"/>
    <w:rsid w:val="00B87E98"/>
    <w:rsid w:val="00B93503"/>
    <w:rsid w:val="00B93AD3"/>
    <w:rsid w:val="00BA31E8"/>
    <w:rsid w:val="00BA55E0"/>
    <w:rsid w:val="00BA6BD4"/>
    <w:rsid w:val="00BA6C7A"/>
    <w:rsid w:val="00BB1075"/>
    <w:rsid w:val="00BB17D1"/>
    <w:rsid w:val="00BB3752"/>
    <w:rsid w:val="00BB6688"/>
    <w:rsid w:val="00BC26D4"/>
    <w:rsid w:val="00BD764D"/>
    <w:rsid w:val="00BE0C80"/>
    <w:rsid w:val="00BE40FF"/>
    <w:rsid w:val="00BF0710"/>
    <w:rsid w:val="00BF2A42"/>
    <w:rsid w:val="00C0279A"/>
    <w:rsid w:val="00C03D8C"/>
    <w:rsid w:val="00C04332"/>
    <w:rsid w:val="00C055EC"/>
    <w:rsid w:val="00C10DC9"/>
    <w:rsid w:val="00C12FB3"/>
    <w:rsid w:val="00C17341"/>
    <w:rsid w:val="00C216F0"/>
    <w:rsid w:val="00C22500"/>
    <w:rsid w:val="00C24EEF"/>
    <w:rsid w:val="00C25CF6"/>
    <w:rsid w:val="00C26C36"/>
    <w:rsid w:val="00C32768"/>
    <w:rsid w:val="00C3295D"/>
    <w:rsid w:val="00C431DF"/>
    <w:rsid w:val="00C456BD"/>
    <w:rsid w:val="00C45F4F"/>
    <w:rsid w:val="00C460B3"/>
    <w:rsid w:val="00C530DC"/>
    <w:rsid w:val="00C5350D"/>
    <w:rsid w:val="00C6123C"/>
    <w:rsid w:val="00C6311A"/>
    <w:rsid w:val="00C63D92"/>
    <w:rsid w:val="00C7084D"/>
    <w:rsid w:val="00C7315E"/>
    <w:rsid w:val="00C75895"/>
    <w:rsid w:val="00C81603"/>
    <w:rsid w:val="00C83C9F"/>
    <w:rsid w:val="00C93754"/>
    <w:rsid w:val="00C94840"/>
    <w:rsid w:val="00C953E8"/>
    <w:rsid w:val="00CA0B32"/>
    <w:rsid w:val="00CA17E9"/>
    <w:rsid w:val="00CA4BF6"/>
    <w:rsid w:val="00CA4EE3"/>
    <w:rsid w:val="00CB027F"/>
    <w:rsid w:val="00CB3156"/>
    <w:rsid w:val="00CB401F"/>
    <w:rsid w:val="00CC0EBB"/>
    <w:rsid w:val="00CC6297"/>
    <w:rsid w:val="00CC7690"/>
    <w:rsid w:val="00CD1986"/>
    <w:rsid w:val="00CD5164"/>
    <w:rsid w:val="00CD54BF"/>
    <w:rsid w:val="00CE4D5C"/>
    <w:rsid w:val="00CF05DA"/>
    <w:rsid w:val="00CF152D"/>
    <w:rsid w:val="00CF4E23"/>
    <w:rsid w:val="00CF58EB"/>
    <w:rsid w:val="00CF6FEC"/>
    <w:rsid w:val="00D0106E"/>
    <w:rsid w:val="00D0525C"/>
    <w:rsid w:val="00D06383"/>
    <w:rsid w:val="00D1307B"/>
    <w:rsid w:val="00D20662"/>
    <w:rsid w:val="00D20E85"/>
    <w:rsid w:val="00D24615"/>
    <w:rsid w:val="00D26D2E"/>
    <w:rsid w:val="00D314F3"/>
    <w:rsid w:val="00D33D4E"/>
    <w:rsid w:val="00D37842"/>
    <w:rsid w:val="00D40C87"/>
    <w:rsid w:val="00D42DC2"/>
    <w:rsid w:val="00D42EE6"/>
    <w:rsid w:val="00D4302B"/>
    <w:rsid w:val="00D537E1"/>
    <w:rsid w:val="00D55BB2"/>
    <w:rsid w:val="00D6091A"/>
    <w:rsid w:val="00D6605A"/>
    <w:rsid w:val="00D6695F"/>
    <w:rsid w:val="00D75644"/>
    <w:rsid w:val="00D778FA"/>
    <w:rsid w:val="00D81656"/>
    <w:rsid w:val="00D83D87"/>
    <w:rsid w:val="00D84A6D"/>
    <w:rsid w:val="00D86A30"/>
    <w:rsid w:val="00D90343"/>
    <w:rsid w:val="00D94C66"/>
    <w:rsid w:val="00D96134"/>
    <w:rsid w:val="00D96708"/>
    <w:rsid w:val="00D97CB4"/>
    <w:rsid w:val="00D97DD4"/>
    <w:rsid w:val="00DA44CF"/>
    <w:rsid w:val="00DA5A8A"/>
    <w:rsid w:val="00DB1170"/>
    <w:rsid w:val="00DB26CD"/>
    <w:rsid w:val="00DB34B1"/>
    <w:rsid w:val="00DB441C"/>
    <w:rsid w:val="00DB44AF"/>
    <w:rsid w:val="00DC1F58"/>
    <w:rsid w:val="00DC2BDD"/>
    <w:rsid w:val="00DC3323"/>
    <w:rsid w:val="00DC339B"/>
    <w:rsid w:val="00DC3BCA"/>
    <w:rsid w:val="00DC5467"/>
    <w:rsid w:val="00DC5D40"/>
    <w:rsid w:val="00DC6693"/>
    <w:rsid w:val="00DC69A7"/>
    <w:rsid w:val="00DD30E9"/>
    <w:rsid w:val="00DD4F47"/>
    <w:rsid w:val="00DD7FBB"/>
    <w:rsid w:val="00DE0B9F"/>
    <w:rsid w:val="00DE0FC1"/>
    <w:rsid w:val="00DE2A9E"/>
    <w:rsid w:val="00DE4238"/>
    <w:rsid w:val="00DE657F"/>
    <w:rsid w:val="00DE7705"/>
    <w:rsid w:val="00DF1218"/>
    <w:rsid w:val="00DF57A4"/>
    <w:rsid w:val="00DF6462"/>
    <w:rsid w:val="00DF7975"/>
    <w:rsid w:val="00E02FA0"/>
    <w:rsid w:val="00E036DC"/>
    <w:rsid w:val="00E10454"/>
    <w:rsid w:val="00E112E5"/>
    <w:rsid w:val="00E122D8"/>
    <w:rsid w:val="00E12CC8"/>
    <w:rsid w:val="00E15352"/>
    <w:rsid w:val="00E15887"/>
    <w:rsid w:val="00E21CC7"/>
    <w:rsid w:val="00E22636"/>
    <w:rsid w:val="00E24D9E"/>
    <w:rsid w:val="00E25849"/>
    <w:rsid w:val="00E3197E"/>
    <w:rsid w:val="00E32845"/>
    <w:rsid w:val="00E342F8"/>
    <w:rsid w:val="00E351ED"/>
    <w:rsid w:val="00E35436"/>
    <w:rsid w:val="00E42B19"/>
    <w:rsid w:val="00E513B4"/>
    <w:rsid w:val="00E6034B"/>
    <w:rsid w:val="00E60F9A"/>
    <w:rsid w:val="00E6509C"/>
    <w:rsid w:val="00E6549E"/>
    <w:rsid w:val="00E65EDE"/>
    <w:rsid w:val="00E67B38"/>
    <w:rsid w:val="00E70F81"/>
    <w:rsid w:val="00E72686"/>
    <w:rsid w:val="00E72D95"/>
    <w:rsid w:val="00E77055"/>
    <w:rsid w:val="00E77460"/>
    <w:rsid w:val="00E83A38"/>
    <w:rsid w:val="00E83ABC"/>
    <w:rsid w:val="00E844F2"/>
    <w:rsid w:val="00E84C40"/>
    <w:rsid w:val="00E8757A"/>
    <w:rsid w:val="00E9066B"/>
    <w:rsid w:val="00E90AD0"/>
    <w:rsid w:val="00E92FCB"/>
    <w:rsid w:val="00E9599D"/>
    <w:rsid w:val="00EA147F"/>
    <w:rsid w:val="00EA4A27"/>
    <w:rsid w:val="00EA4FA6"/>
    <w:rsid w:val="00EA7F96"/>
    <w:rsid w:val="00EB1A25"/>
    <w:rsid w:val="00EC2B57"/>
    <w:rsid w:val="00EC644A"/>
    <w:rsid w:val="00EC7363"/>
    <w:rsid w:val="00ED03AB"/>
    <w:rsid w:val="00ED1963"/>
    <w:rsid w:val="00ED1CD4"/>
    <w:rsid w:val="00ED1D2B"/>
    <w:rsid w:val="00ED4BCB"/>
    <w:rsid w:val="00ED64B5"/>
    <w:rsid w:val="00EE5EC5"/>
    <w:rsid w:val="00EE77C0"/>
    <w:rsid w:val="00EE7CCA"/>
    <w:rsid w:val="00F05214"/>
    <w:rsid w:val="00F06E53"/>
    <w:rsid w:val="00F102C4"/>
    <w:rsid w:val="00F16A14"/>
    <w:rsid w:val="00F2145A"/>
    <w:rsid w:val="00F24445"/>
    <w:rsid w:val="00F362D7"/>
    <w:rsid w:val="00F37D7B"/>
    <w:rsid w:val="00F5314C"/>
    <w:rsid w:val="00F54F90"/>
    <w:rsid w:val="00F5688C"/>
    <w:rsid w:val="00F60048"/>
    <w:rsid w:val="00F61333"/>
    <w:rsid w:val="00F635DD"/>
    <w:rsid w:val="00F6627B"/>
    <w:rsid w:val="00F7336E"/>
    <w:rsid w:val="00F734F2"/>
    <w:rsid w:val="00F75052"/>
    <w:rsid w:val="00F804D3"/>
    <w:rsid w:val="00F80661"/>
    <w:rsid w:val="00F81151"/>
    <w:rsid w:val="00F816CB"/>
    <w:rsid w:val="00F81CD2"/>
    <w:rsid w:val="00F82641"/>
    <w:rsid w:val="00F875EF"/>
    <w:rsid w:val="00F90F18"/>
    <w:rsid w:val="00F9264B"/>
    <w:rsid w:val="00F937E4"/>
    <w:rsid w:val="00F95EE7"/>
    <w:rsid w:val="00FA34D5"/>
    <w:rsid w:val="00FA39E6"/>
    <w:rsid w:val="00FA610A"/>
    <w:rsid w:val="00FA7BC9"/>
    <w:rsid w:val="00FB07FE"/>
    <w:rsid w:val="00FB378E"/>
    <w:rsid w:val="00FB37F1"/>
    <w:rsid w:val="00FB47C0"/>
    <w:rsid w:val="00FB501B"/>
    <w:rsid w:val="00FB594A"/>
    <w:rsid w:val="00FB719A"/>
    <w:rsid w:val="00FB7770"/>
    <w:rsid w:val="00FC1932"/>
    <w:rsid w:val="00FC3DD8"/>
    <w:rsid w:val="00FC4A38"/>
    <w:rsid w:val="00FD145F"/>
    <w:rsid w:val="00FD1D41"/>
    <w:rsid w:val="00FD3B91"/>
    <w:rsid w:val="00FD4F19"/>
    <w:rsid w:val="00FD576B"/>
    <w:rsid w:val="00FD579E"/>
    <w:rsid w:val="00FD6845"/>
    <w:rsid w:val="00FE4516"/>
    <w:rsid w:val="00FE4C6F"/>
    <w:rsid w:val="00FE64C8"/>
    <w:rsid w:val="00FF10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outlineLvl w:val="0"/>
    </w:pPr>
    <w:rPr>
      <w:rFonts w:hAnsi="Arial"/>
      <w:bCs/>
      <w:kern w:val="32"/>
      <w:szCs w:val="52"/>
    </w:rPr>
  </w:style>
  <w:style w:type="paragraph" w:styleId="2">
    <w:name w:val="heading 2"/>
    <w:basedOn w:val="a5"/>
    <w:link w:val="20"/>
    <w:qFormat/>
    <w:rsid w:val="004F5E57"/>
    <w:pPr>
      <w:numPr>
        <w:ilvl w:val="1"/>
        <w:numId w:val="7"/>
      </w:numPr>
      <w:ind w:left="1021"/>
      <w:outlineLvl w:val="1"/>
    </w:pPr>
    <w:rPr>
      <w:rFonts w:hAnsi="Arial"/>
      <w:bCs/>
      <w:kern w:val="32"/>
      <w:szCs w:val="48"/>
    </w:rPr>
  </w:style>
  <w:style w:type="paragraph" w:styleId="3">
    <w:name w:val="heading 3"/>
    <w:basedOn w:val="a5"/>
    <w:qFormat/>
    <w:rsid w:val="004F5E57"/>
    <w:pPr>
      <w:numPr>
        <w:ilvl w:val="2"/>
        <w:numId w:val="7"/>
      </w:numPr>
      <w:outlineLvl w:val="2"/>
    </w:pPr>
    <w:rPr>
      <w:rFonts w:hAnsi="Arial"/>
      <w:bCs/>
      <w:kern w:val="32"/>
      <w:szCs w:val="36"/>
    </w:rPr>
  </w:style>
  <w:style w:type="paragraph" w:styleId="4">
    <w:name w:val="heading 4"/>
    <w:basedOn w:val="a5"/>
    <w:qFormat/>
    <w:rsid w:val="004F5E57"/>
    <w:pPr>
      <w:numPr>
        <w:ilvl w:val="3"/>
        <w:numId w:val="7"/>
      </w:numPr>
      <w:outlineLvl w:val="3"/>
    </w:pPr>
    <w:rPr>
      <w:rFonts w:hAnsi="Arial"/>
      <w:kern w:val="32"/>
      <w:szCs w:val="36"/>
    </w:rPr>
  </w:style>
  <w:style w:type="paragraph" w:styleId="5">
    <w:name w:val="heading 5"/>
    <w:basedOn w:val="a5"/>
    <w:qFormat/>
    <w:rsid w:val="004F5E57"/>
    <w:pPr>
      <w:numPr>
        <w:ilvl w:val="4"/>
        <w:numId w:val="7"/>
      </w:numPr>
      <w:outlineLvl w:val="4"/>
    </w:pPr>
    <w:rPr>
      <w:rFonts w:hAnsi="Arial"/>
      <w:bCs/>
      <w:kern w:val="32"/>
      <w:szCs w:val="36"/>
    </w:rPr>
  </w:style>
  <w:style w:type="paragraph" w:styleId="6">
    <w:name w:val="heading 6"/>
    <w:basedOn w:val="a5"/>
    <w:qFormat/>
    <w:rsid w:val="004F5E57"/>
    <w:pPr>
      <w:numPr>
        <w:ilvl w:val="5"/>
        <w:numId w:val="7"/>
      </w:numPr>
      <w:tabs>
        <w:tab w:val="left" w:pos="2094"/>
      </w:tabs>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iPriority w:val="99"/>
    <w:semiHidden/>
    <w:unhideWhenUsed/>
    <w:rsid w:val="005B550D"/>
    <w:pPr>
      <w:snapToGrid w:val="0"/>
      <w:jc w:val="left"/>
    </w:pPr>
    <w:rPr>
      <w:sz w:val="20"/>
    </w:rPr>
  </w:style>
  <w:style w:type="character" w:customStyle="1" w:styleId="afd">
    <w:name w:val="註腳文字 字元"/>
    <w:basedOn w:val="a6"/>
    <w:link w:val="afc"/>
    <w:uiPriority w:val="99"/>
    <w:semiHidden/>
    <w:rsid w:val="005B550D"/>
    <w:rPr>
      <w:rFonts w:ascii="標楷體" w:eastAsia="標楷體"/>
      <w:kern w:val="2"/>
    </w:rPr>
  </w:style>
  <w:style w:type="character" w:styleId="afe">
    <w:name w:val="footnote reference"/>
    <w:basedOn w:val="a6"/>
    <w:uiPriority w:val="99"/>
    <w:semiHidden/>
    <w:unhideWhenUsed/>
    <w:rsid w:val="005B550D"/>
    <w:rPr>
      <w:vertAlign w:val="superscript"/>
    </w:rPr>
  </w:style>
  <w:style w:type="character" w:customStyle="1" w:styleId="13">
    <w:name w:val="未解析的提及項目1"/>
    <w:basedOn w:val="a6"/>
    <w:uiPriority w:val="99"/>
    <w:semiHidden/>
    <w:unhideWhenUsed/>
    <w:rsid w:val="00CB3156"/>
    <w:rPr>
      <w:color w:val="605E5C"/>
      <w:shd w:val="clear" w:color="auto" w:fill="E1DFDD"/>
    </w:rPr>
  </w:style>
  <w:style w:type="character" w:styleId="aff">
    <w:name w:val="annotation reference"/>
    <w:basedOn w:val="a6"/>
    <w:uiPriority w:val="99"/>
    <w:semiHidden/>
    <w:unhideWhenUsed/>
    <w:rsid w:val="006D4B65"/>
    <w:rPr>
      <w:sz w:val="18"/>
      <w:szCs w:val="18"/>
    </w:rPr>
  </w:style>
  <w:style w:type="paragraph" w:styleId="aff0">
    <w:name w:val="annotation text"/>
    <w:basedOn w:val="a5"/>
    <w:link w:val="aff1"/>
    <w:uiPriority w:val="99"/>
    <w:semiHidden/>
    <w:unhideWhenUsed/>
    <w:rsid w:val="006D4B65"/>
    <w:pPr>
      <w:jc w:val="left"/>
    </w:pPr>
  </w:style>
  <w:style w:type="character" w:customStyle="1" w:styleId="aff1">
    <w:name w:val="註解文字 字元"/>
    <w:basedOn w:val="a6"/>
    <w:link w:val="aff0"/>
    <w:uiPriority w:val="99"/>
    <w:semiHidden/>
    <w:rsid w:val="006D4B65"/>
    <w:rPr>
      <w:rFonts w:ascii="標楷體" w:eastAsia="標楷體"/>
      <w:kern w:val="2"/>
      <w:sz w:val="32"/>
    </w:rPr>
  </w:style>
  <w:style w:type="paragraph" w:styleId="aff2">
    <w:name w:val="annotation subject"/>
    <w:basedOn w:val="aff0"/>
    <w:next w:val="aff0"/>
    <w:link w:val="aff3"/>
    <w:uiPriority w:val="99"/>
    <w:semiHidden/>
    <w:unhideWhenUsed/>
    <w:rsid w:val="006D4B65"/>
    <w:rPr>
      <w:b/>
      <w:bCs/>
    </w:rPr>
  </w:style>
  <w:style w:type="character" w:customStyle="1" w:styleId="aff3">
    <w:name w:val="註解主旨 字元"/>
    <w:basedOn w:val="aff1"/>
    <w:link w:val="aff2"/>
    <w:uiPriority w:val="99"/>
    <w:semiHidden/>
    <w:rsid w:val="006D4B65"/>
    <w:rPr>
      <w:rFonts w:ascii="標楷體" w:eastAsia="標楷體"/>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outlineLvl w:val="0"/>
    </w:pPr>
    <w:rPr>
      <w:rFonts w:hAnsi="Arial"/>
      <w:bCs/>
      <w:kern w:val="32"/>
      <w:szCs w:val="52"/>
    </w:rPr>
  </w:style>
  <w:style w:type="paragraph" w:styleId="2">
    <w:name w:val="heading 2"/>
    <w:basedOn w:val="a5"/>
    <w:link w:val="20"/>
    <w:qFormat/>
    <w:rsid w:val="004F5E57"/>
    <w:pPr>
      <w:numPr>
        <w:ilvl w:val="1"/>
        <w:numId w:val="7"/>
      </w:numPr>
      <w:ind w:left="1021"/>
      <w:outlineLvl w:val="1"/>
    </w:pPr>
    <w:rPr>
      <w:rFonts w:hAnsi="Arial"/>
      <w:bCs/>
      <w:kern w:val="32"/>
      <w:szCs w:val="48"/>
    </w:rPr>
  </w:style>
  <w:style w:type="paragraph" w:styleId="3">
    <w:name w:val="heading 3"/>
    <w:basedOn w:val="a5"/>
    <w:qFormat/>
    <w:rsid w:val="004F5E57"/>
    <w:pPr>
      <w:numPr>
        <w:ilvl w:val="2"/>
        <w:numId w:val="7"/>
      </w:numPr>
      <w:outlineLvl w:val="2"/>
    </w:pPr>
    <w:rPr>
      <w:rFonts w:hAnsi="Arial"/>
      <w:bCs/>
      <w:kern w:val="32"/>
      <w:szCs w:val="36"/>
    </w:rPr>
  </w:style>
  <w:style w:type="paragraph" w:styleId="4">
    <w:name w:val="heading 4"/>
    <w:basedOn w:val="a5"/>
    <w:qFormat/>
    <w:rsid w:val="004F5E57"/>
    <w:pPr>
      <w:numPr>
        <w:ilvl w:val="3"/>
        <w:numId w:val="7"/>
      </w:numPr>
      <w:outlineLvl w:val="3"/>
    </w:pPr>
    <w:rPr>
      <w:rFonts w:hAnsi="Arial"/>
      <w:kern w:val="32"/>
      <w:szCs w:val="36"/>
    </w:rPr>
  </w:style>
  <w:style w:type="paragraph" w:styleId="5">
    <w:name w:val="heading 5"/>
    <w:basedOn w:val="a5"/>
    <w:qFormat/>
    <w:rsid w:val="004F5E57"/>
    <w:pPr>
      <w:numPr>
        <w:ilvl w:val="4"/>
        <w:numId w:val="7"/>
      </w:numPr>
      <w:outlineLvl w:val="4"/>
    </w:pPr>
    <w:rPr>
      <w:rFonts w:hAnsi="Arial"/>
      <w:bCs/>
      <w:kern w:val="32"/>
      <w:szCs w:val="36"/>
    </w:rPr>
  </w:style>
  <w:style w:type="paragraph" w:styleId="6">
    <w:name w:val="heading 6"/>
    <w:basedOn w:val="a5"/>
    <w:qFormat/>
    <w:rsid w:val="004F5E57"/>
    <w:pPr>
      <w:numPr>
        <w:ilvl w:val="5"/>
        <w:numId w:val="7"/>
      </w:numPr>
      <w:tabs>
        <w:tab w:val="left" w:pos="2094"/>
      </w:tabs>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iPriority w:val="99"/>
    <w:semiHidden/>
    <w:unhideWhenUsed/>
    <w:rsid w:val="005B550D"/>
    <w:pPr>
      <w:snapToGrid w:val="0"/>
      <w:jc w:val="left"/>
    </w:pPr>
    <w:rPr>
      <w:sz w:val="20"/>
    </w:rPr>
  </w:style>
  <w:style w:type="character" w:customStyle="1" w:styleId="afd">
    <w:name w:val="註腳文字 字元"/>
    <w:basedOn w:val="a6"/>
    <w:link w:val="afc"/>
    <w:uiPriority w:val="99"/>
    <w:semiHidden/>
    <w:rsid w:val="005B550D"/>
    <w:rPr>
      <w:rFonts w:ascii="標楷體" w:eastAsia="標楷體"/>
      <w:kern w:val="2"/>
    </w:rPr>
  </w:style>
  <w:style w:type="character" w:styleId="afe">
    <w:name w:val="footnote reference"/>
    <w:basedOn w:val="a6"/>
    <w:uiPriority w:val="99"/>
    <w:semiHidden/>
    <w:unhideWhenUsed/>
    <w:rsid w:val="005B550D"/>
    <w:rPr>
      <w:vertAlign w:val="superscript"/>
    </w:rPr>
  </w:style>
  <w:style w:type="character" w:customStyle="1" w:styleId="13">
    <w:name w:val="未解析的提及項目1"/>
    <w:basedOn w:val="a6"/>
    <w:uiPriority w:val="99"/>
    <w:semiHidden/>
    <w:unhideWhenUsed/>
    <w:rsid w:val="00CB3156"/>
    <w:rPr>
      <w:color w:val="605E5C"/>
      <w:shd w:val="clear" w:color="auto" w:fill="E1DFDD"/>
    </w:rPr>
  </w:style>
  <w:style w:type="character" w:styleId="aff">
    <w:name w:val="annotation reference"/>
    <w:basedOn w:val="a6"/>
    <w:uiPriority w:val="99"/>
    <w:semiHidden/>
    <w:unhideWhenUsed/>
    <w:rsid w:val="006D4B65"/>
    <w:rPr>
      <w:sz w:val="18"/>
      <w:szCs w:val="18"/>
    </w:rPr>
  </w:style>
  <w:style w:type="paragraph" w:styleId="aff0">
    <w:name w:val="annotation text"/>
    <w:basedOn w:val="a5"/>
    <w:link w:val="aff1"/>
    <w:uiPriority w:val="99"/>
    <w:semiHidden/>
    <w:unhideWhenUsed/>
    <w:rsid w:val="006D4B65"/>
    <w:pPr>
      <w:jc w:val="left"/>
    </w:pPr>
  </w:style>
  <w:style w:type="character" w:customStyle="1" w:styleId="aff1">
    <w:name w:val="註解文字 字元"/>
    <w:basedOn w:val="a6"/>
    <w:link w:val="aff0"/>
    <w:uiPriority w:val="99"/>
    <w:semiHidden/>
    <w:rsid w:val="006D4B65"/>
    <w:rPr>
      <w:rFonts w:ascii="標楷體" w:eastAsia="標楷體"/>
      <w:kern w:val="2"/>
      <w:sz w:val="32"/>
    </w:rPr>
  </w:style>
  <w:style w:type="paragraph" w:styleId="aff2">
    <w:name w:val="annotation subject"/>
    <w:basedOn w:val="aff0"/>
    <w:next w:val="aff0"/>
    <w:link w:val="aff3"/>
    <w:uiPriority w:val="99"/>
    <w:semiHidden/>
    <w:unhideWhenUsed/>
    <w:rsid w:val="006D4B65"/>
    <w:rPr>
      <w:b/>
      <w:bCs/>
    </w:rPr>
  </w:style>
  <w:style w:type="character" w:customStyle="1" w:styleId="aff3">
    <w:name w:val="註解主旨 字元"/>
    <w:basedOn w:val="aff1"/>
    <w:link w:val="aff2"/>
    <w:uiPriority w:val="99"/>
    <w:semiHidden/>
    <w:rsid w:val="006D4B65"/>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tmp"/><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tmp"/><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image" Target="media/image6.tmp"/><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tmp"/><Relationship Id="rId5" Type="http://schemas.microsoft.com/office/2007/relationships/stylesWithEffects" Target="stylesWithEffects.xml"/><Relationship Id="rId15" Type="http://schemas.openxmlformats.org/officeDocument/2006/relationships/image" Target="media/image5.tm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tmp"/></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5628D-B686-4D49-8AEB-2A075FF4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Pages>
  <Words>3993</Words>
  <Characters>22764</Characters>
  <Application>Microsoft Office Word</Application>
  <DocSecurity>0</DocSecurity>
  <Lines>189</Lines>
  <Paragraphs>53</Paragraphs>
  <ScaleCrop>false</ScaleCrop>
  <Company>cy</Company>
  <LinksUpToDate>false</LinksUpToDate>
  <CharactersWithSpaces>26704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wctsai</cp:lastModifiedBy>
  <cp:revision>3</cp:revision>
  <cp:lastPrinted>2023-01-18T02:32:00Z</cp:lastPrinted>
  <dcterms:created xsi:type="dcterms:W3CDTF">2022-07-11T06:37:00Z</dcterms:created>
  <dcterms:modified xsi:type="dcterms:W3CDTF">2023-01-18T02:32:00Z</dcterms:modified>
</cp:coreProperties>
</file>