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329149" w14:textId="08D1D248" w:rsidR="00D75644" w:rsidRPr="00BD3101" w:rsidRDefault="0077191D" w:rsidP="002D5312">
      <w:pPr>
        <w:pStyle w:val="af3"/>
      </w:pPr>
      <w:r w:rsidRPr="00BD3101">
        <w:rPr>
          <w:rFonts w:hint="eastAsia"/>
        </w:rPr>
        <w:t>調查報告</w:t>
      </w:r>
    </w:p>
    <w:p w14:paraId="3BEB6494" w14:textId="5BC54CAD" w:rsidR="00E25849" w:rsidRPr="00BD3101" w:rsidRDefault="00E25849" w:rsidP="000F7F2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310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D78AA" w:rsidRPr="00BD3101">
        <w:rPr>
          <w:rFonts w:hint="eastAsia"/>
        </w:rPr>
        <w:t>教育部高中學習歷程檔案</w:t>
      </w:r>
      <w:proofErr w:type="gramStart"/>
      <w:r w:rsidR="00AD78AA" w:rsidRPr="00BD3101">
        <w:rPr>
          <w:rFonts w:hint="eastAsia"/>
        </w:rPr>
        <w:t>公版模組因委</w:t>
      </w:r>
      <w:proofErr w:type="gramEnd"/>
      <w:r w:rsidR="00AD78AA" w:rsidRPr="00BD3101">
        <w:rPr>
          <w:rFonts w:hint="eastAsia"/>
        </w:rPr>
        <w:t>外廠商人為操作疏失，導致81校、7,854名學生共2萬餘件檔案（影響範圍為110年9月5日至22日上傳之109學年第2學期學習歷程檔案資料）全數遺失。按高中學習歷程檔案</w:t>
      </w:r>
      <w:proofErr w:type="gramStart"/>
      <w:r w:rsidR="00AD78AA" w:rsidRPr="00BD3101">
        <w:rPr>
          <w:rFonts w:hint="eastAsia"/>
        </w:rPr>
        <w:t>攸</w:t>
      </w:r>
      <w:proofErr w:type="gramEnd"/>
      <w:r w:rsidR="00AD78AA" w:rsidRPr="00BD3101">
        <w:rPr>
          <w:rFonts w:hint="eastAsia"/>
        </w:rPr>
        <w:t>關高中職學生升學權益，此次疏失致嚴重侵害學生之權益，並引發學生、教師及家長對該機制運作之疑慮。教育部將高中學習歷程檔案委外辦理，委外發包作業、資料庫管理、維運</w:t>
      </w:r>
      <w:proofErr w:type="gramStart"/>
      <w:r w:rsidR="00AD78AA" w:rsidRPr="00BD3101">
        <w:rPr>
          <w:rFonts w:hint="eastAsia"/>
        </w:rPr>
        <w:t>機制等顯有</w:t>
      </w:r>
      <w:proofErr w:type="gramEnd"/>
      <w:r w:rsidR="00AD78AA" w:rsidRPr="00BD3101">
        <w:rPr>
          <w:rFonts w:hint="eastAsia"/>
        </w:rPr>
        <w:t>疏失。針對委外廠商相關資通設備、備份機制及風險管理是否善盡督導之責？又本案受波及之學生資料如何補救？相關認證如何確保其公平性？教育部如何避免類此事件再度發生等，均認為有深入調查之必要。</w:t>
      </w:r>
    </w:p>
    <w:p w14:paraId="38A72642" w14:textId="7B410B1E" w:rsidR="009E2567" w:rsidRPr="00BD3101" w:rsidRDefault="00D32CA2" w:rsidP="00BE5D12">
      <w:pPr>
        <w:pStyle w:val="1"/>
      </w:pPr>
      <w:r w:rsidRPr="00BD3101">
        <w:rPr>
          <w:rFonts w:hint="eastAsia"/>
        </w:rPr>
        <w:t>調查意見</w:t>
      </w:r>
    </w:p>
    <w:p w14:paraId="095470B1" w14:textId="0C78A763" w:rsidR="006D2154" w:rsidRPr="00BD3101" w:rsidRDefault="00014DD5" w:rsidP="00AF7C92">
      <w:pPr>
        <w:pStyle w:val="2"/>
        <w:numPr>
          <w:ilvl w:val="0"/>
          <w:numId w:val="0"/>
        </w:numPr>
        <w:ind w:left="680" w:firstLineChars="207" w:firstLine="704"/>
      </w:pPr>
      <w:r w:rsidRPr="00BD3101">
        <w:rPr>
          <w:rFonts w:hint="eastAsia"/>
        </w:rPr>
        <w:t>教育部</w:t>
      </w:r>
      <w:r w:rsidR="0085704C" w:rsidRPr="00BD3101">
        <w:rPr>
          <w:rFonts w:hint="eastAsia"/>
        </w:rPr>
        <w:t>國民及學前教育署（下稱國教署）</w:t>
      </w:r>
      <w:r w:rsidR="000D23BA" w:rsidRPr="00BD3101">
        <w:rPr>
          <w:rFonts w:hint="eastAsia"/>
        </w:rPr>
        <w:t>自民國</w:t>
      </w:r>
      <w:bookmarkStart w:id="25" w:name="_Hlk99445262"/>
      <w:r w:rsidR="000D23BA" w:rsidRPr="00BD3101">
        <w:rPr>
          <w:rFonts w:hint="eastAsia"/>
        </w:rPr>
        <w:t>（下同）</w:t>
      </w:r>
      <w:bookmarkEnd w:id="25"/>
      <w:r w:rsidRPr="00BD3101">
        <w:rPr>
          <w:rFonts w:hint="eastAsia"/>
        </w:rPr>
        <w:t>106年起以新臺幣</w:t>
      </w:r>
      <w:r w:rsidR="000D23BA" w:rsidRPr="00BD3101">
        <w:rPr>
          <w:rFonts w:hint="eastAsia"/>
        </w:rPr>
        <w:t>（下同）</w:t>
      </w:r>
      <w:r w:rsidRPr="00BD3101">
        <w:rPr>
          <w:rFonts w:hint="eastAsia"/>
        </w:rPr>
        <w:t>8,495萬餘元經費，以行政協助方式委託國立暨南國際大學</w:t>
      </w:r>
      <w:r w:rsidR="000D23BA" w:rsidRPr="00BD3101">
        <w:rPr>
          <w:rFonts w:hint="eastAsia"/>
        </w:rPr>
        <w:t>（下稱</w:t>
      </w:r>
      <w:r w:rsidR="002138F2" w:rsidRPr="00BD3101">
        <w:rPr>
          <w:rFonts w:hint="eastAsia"/>
        </w:rPr>
        <w:t>暨南</w:t>
      </w:r>
      <w:r w:rsidR="000D23BA" w:rsidRPr="00BD3101">
        <w:rPr>
          <w:rFonts w:hint="eastAsia"/>
        </w:rPr>
        <w:t>大學）</w:t>
      </w:r>
      <w:r w:rsidR="00741ED8" w:rsidRPr="00BD3101">
        <w:rPr>
          <w:rFonts w:hint="eastAsia"/>
        </w:rPr>
        <w:t>，</w:t>
      </w:r>
      <w:r w:rsidRPr="00BD3101">
        <w:rPr>
          <w:rFonts w:hint="eastAsia"/>
        </w:rPr>
        <w:t>執行學習</w:t>
      </w:r>
      <w:proofErr w:type="gramStart"/>
      <w:r w:rsidRPr="00BD3101">
        <w:rPr>
          <w:rFonts w:hint="eastAsia"/>
        </w:rPr>
        <w:t>歷程公版模組建置及維運</w:t>
      </w:r>
      <w:proofErr w:type="gramEnd"/>
      <w:r w:rsidRPr="00BD3101">
        <w:rPr>
          <w:rFonts w:hint="eastAsia"/>
        </w:rPr>
        <w:t>相關計畫，惟於110年9月間發生學習歷程檔案資料於學生上傳後遺失事件（下稱本事件），</w:t>
      </w:r>
      <w:r w:rsidR="00D32CA2" w:rsidRPr="00BD3101">
        <w:rPr>
          <w:rFonts w:hint="eastAsia"/>
        </w:rPr>
        <w:t>案經調閱</w:t>
      </w:r>
      <w:r w:rsidR="00D32CA2" w:rsidRPr="00BD3101">
        <w:rPr>
          <w:rFonts w:hAnsi="標楷體" w:hint="eastAsia"/>
        </w:rPr>
        <w:t>教育部查</w:t>
      </w:r>
      <w:proofErr w:type="gramStart"/>
      <w:r w:rsidR="00D32CA2" w:rsidRPr="00BD3101">
        <w:rPr>
          <w:rFonts w:hAnsi="標楷體" w:hint="eastAsia"/>
        </w:rPr>
        <w:t>復之</w:t>
      </w:r>
      <w:r w:rsidR="00D32CA2" w:rsidRPr="00BD3101">
        <w:rPr>
          <w:rFonts w:hint="eastAsia"/>
        </w:rPr>
        <w:t>卷證</w:t>
      </w:r>
      <w:proofErr w:type="gramEnd"/>
      <w:r w:rsidR="00D32CA2" w:rsidRPr="00BD3101">
        <w:rPr>
          <w:rFonts w:hint="eastAsia"/>
        </w:rPr>
        <w:t>資料</w:t>
      </w:r>
      <w:r w:rsidR="00D32CA2" w:rsidRPr="00BD3101">
        <w:rPr>
          <w:rStyle w:val="aff1"/>
        </w:rPr>
        <w:footnoteReference w:id="1"/>
      </w:r>
      <w:r w:rsidR="00D32CA2" w:rsidRPr="00BD3101">
        <w:rPr>
          <w:rFonts w:hint="eastAsia"/>
        </w:rPr>
        <w:t>，於111年2月9日邀請桃園市復旦高級中等學校、</w:t>
      </w:r>
      <w:proofErr w:type="gramStart"/>
      <w:r w:rsidR="00D32CA2" w:rsidRPr="00BD3101">
        <w:rPr>
          <w:rFonts w:hint="eastAsia"/>
        </w:rPr>
        <w:t>臺</w:t>
      </w:r>
      <w:proofErr w:type="gramEnd"/>
      <w:r w:rsidR="00D32CA2" w:rsidRPr="00BD3101">
        <w:rPr>
          <w:rFonts w:hint="eastAsia"/>
        </w:rPr>
        <w:t>中市私立僑泰高級中學、</w:t>
      </w:r>
      <w:proofErr w:type="gramStart"/>
      <w:r w:rsidR="00D32CA2" w:rsidRPr="00BD3101">
        <w:rPr>
          <w:rFonts w:hint="eastAsia"/>
        </w:rPr>
        <w:t>臺</w:t>
      </w:r>
      <w:proofErr w:type="gramEnd"/>
      <w:r w:rsidR="00D32CA2" w:rsidRPr="00BD3101">
        <w:rPr>
          <w:rFonts w:hint="eastAsia"/>
        </w:rPr>
        <w:t>中市立</w:t>
      </w:r>
      <w:proofErr w:type="gramStart"/>
      <w:r w:rsidR="00D32CA2" w:rsidRPr="00BD3101">
        <w:rPr>
          <w:rFonts w:hint="eastAsia"/>
        </w:rPr>
        <w:t>臺</w:t>
      </w:r>
      <w:proofErr w:type="gramEnd"/>
      <w:r w:rsidR="00D32CA2" w:rsidRPr="00BD3101">
        <w:rPr>
          <w:rFonts w:hint="eastAsia"/>
        </w:rPr>
        <w:t>中女子高級中等學校、桃園市立武陵高級中等學校、樹人家事商業職業學校、新竹縣</w:t>
      </w:r>
      <w:r w:rsidR="00D32CA2" w:rsidRPr="00BD3101">
        <w:rPr>
          <w:rFonts w:hint="eastAsia"/>
        </w:rPr>
        <w:lastRenderedPageBreak/>
        <w:t>立六家高級中學、國立竹南高級中學、天主教光仁高級中學、國立蘭陽女子高級中學、國立基隆高級商工職業學校、學校財團法人慈濟大學附屬高級中學、國立</w:t>
      </w:r>
      <w:proofErr w:type="gramStart"/>
      <w:r w:rsidR="00D32CA2" w:rsidRPr="00BD3101">
        <w:rPr>
          <w:rFonts w:hint="eastAsia"/>
        </w:rPr>
        <w:t>臺</w:t>
      </w:r>
      <w:proofErr w:type="gramEnd"/>
      <w:r w:rsidR="00D32CA2" w:rsidRPr="00BD3101">
        <w:rPr>
          <w:rFonts w:hint="eastAsia"/>
        </w:rPr>
        <w:t>東高級商業職業學校、國立員林崇實高級工業職業學校等13校共計42位學生及承辦</w:t>
      </w:r>
      <w:r w:rsidR="009A335A" w:rsidRPr="00BD3101">
        <w:rPr>
          <w:rFonts w:hint="eastAsia"/>
        </w:rPr>
        <w:t>師長</w:t>
      </w:r>
      <w:r w:rsidR="00D32CA2" w:rsidRPr="00BD3101">
        <w:rPr>
          <w:rFonts w:hint="eastAsia"/>
        </w:rPr>
        <w:t>到院座談，另於同年月21日邀請全國教師工會總聯合會侯理事長俊良、國立臺灣大學電機資訊學院張院長耀文、</w:t>
      </w:r>
      <w:r w:rsidR="000B7761" w:rsidRPr="00BD3101">
        <w:rPr>
          <w:rFonts w:hint="eastAsia"/>
        </w:rPr>
        <w:t>臺</w:t>
      </w:r>
      <w:r w:rsidR="00D32CA2" w:rsidRPr="00BD3101">
        <w:rPr>
          <w:rFonts w:hint="eastAsia"/>
        </w:rPr>
        <w:t>灣家長教育聯盟謝常務監事國清提供諮詢意見，</w:t>
      </w:r>
      <w:proofErr w:type="gramStart"/>
      <w:r w:rsidR="00D32CA2" w:rsidRPr="00BD3101">
        <w:rPr>
          <w:rFonts w:hint="eastAsia"/>
        </w:rPr>
        <w:t>嗣</w:t>
      </w:r>
      <w:proofErr w:type="gramEnd"/>
      <w:r w:rsidR="00D32CA2" w:rsidRPr="00BD3101">
        <w:rPr>
          <w:rFonts w:hint="eastAsia"/>
        </w:rPr>
        <w:t>於11</w:t>
      </w:r>
      <w:r w:rsidR="009A335A" w:rsidRPr="00BD3101">
        <w:t>1</w:t>
      </w:r>
      <w:r w:rsidR="00D32CA2" w:rsidRPr="00BD3101">
        <w:rPr>
          <w:rFonts w:hint="eastAsia"/>
        </w:rPr>
        <w:t>年3月15日</w:t>
      </w:r>
      <w:proofErr w:type="gramStart"/>
      <w:r w:rsidR="00D32CA2" w:rsidRPr="00BD3101">
        <w:rPr>
          <w:rFonts w:hint="eastAsia"/>
        </w:rPr>
        <w:t>約請采威國際</w:t>
      </w:r>
      <w:proofErr w:type="gramEnd"/>
      <w:r w:rsidR="00D32CA2" w:rsidRPr="00BD3101">
        <w:rPr>
          <w:rFonts w:hint="eastAsia"/>
        </w:rPr>
        <w:t>資訊股份有限公司（下稱采威公司）、暨南大學團隊、教育部</w:t>
      </w:r>
      <w:r w:rsidR="0085704C" w:rsidRPr="00BD3101">
        <w:rPr>
          <w:rFonts w:hint="eastAsia"/>
        </w:rPr>
        <w:t>暨</w:t>
      </w:r>
      <w:r w:rsidR="00D32CA2" w:rsidRPr="00BD3101">
        <w:rPr>
          <w:rFonts w:hint="eastAsia"/>
        </w:rPr>
        <w:t>所屬</w:t>
      </w:r>
      <w:r w:rsidR="00ED3982" w:rsidRPr="00BD3101">
        <w:rPr>
          <w:rFonts w:hint="eastAsia"/>
        </w:rPr>
        <w:t>國教署</w:t>
      </w:r>
      <w:r w:rsidR="009A335A" w:rsidRPr="00BD3101">
        <w:rPr>
          <w:rFonts w:hint="eastAsia"/>
        </w:rPr>
        <w:t>及行政院資通安全處</w:t>
      </w:r>
      <w:r w:rsidR="00E16BDA" w:rsidRPr="00BD3101">
        <w:rPr>
          <w:rFonts w:hint="eastAsia"/>
        </w:rPr>
        <w:t>（下稱行政院資安處）</w:t>
      </w:r>
      <w:r w:rsidR="0050244F" w:rsidRPr="00BD3101">
        <w:rPr>
          <w:rFonts w:hint="eastAsia"/>
        </w:rPr>
        <w:t>等單位</w:t>
      </w:r>
      <w:r w:rsidR="00D32CA2" w:rsidRPr="00BD3101">
        <w:rPr>
          <w:rFonts w:hint="eastAsia"/>
        </w:rPr>
        <w:t>業管主管人員說明案情</w:t>
      </w:r>
      <w:r w:rsidR="00DB5EA7" w:rsidRPr="00BD3101">
        <w:rPr>
          <w:rFonts w:hint="eastAsia"/>
        </w:rPr>
        <w:t>，另審計部查核</w:t>
      </w:r>
      <w:r w:rsidR="00B33CC4" w:rsidRPr="00BD3101">
        <w:rPr>
          <w:rFonts w:hint="eastAsia"/>
        </w:rPr>
        <w:t>國教署</w:t>
      </w:r>
      <w:r w:rsidR="00DB5EA7" w:rsidRPr="00BD3101">
        <w:rPr>
          <w:rFonts w:hint="eastAsia"/>
        </w:rPr>
        <w:t>委託暨南大學辦理「高級中等學校學習</w:t>
      </w:r>
      <w:proofErr w:type="gramStart"/>
      <w:r w:rsidR="00DB5EA7" w:rsidRPr="00BD3101">
        <w:rPr>
          <w:rFonts w:hint="eastAsia"/>
        </w:rPr>
        <w:t>歷程公版模組</w:t>
      </w:r>
      <w:proofErr w:type="gramEnd"/>
      <w:r w:rsidR="00DB5EA7" w:rsidRPr="00BD3101">
        <w:rPr>
          <w:rFonts w:hint="eastAsia"/>
        </w:rPr>
        <w:t>」</w:t>
      </w:r>
      <w:proofErr w:type="gramStart"/>
      <w:r w:rsidR="00DB5EA7" w:rsidRPr="00BD3101">
        <w:rPr>
          <w:rFonts w:hint="eastAsia"/>
        </w:rPr>
        <w:t>開發及維運</w:t>
      </w:r>
      <w:proofErr w:type="gramEnd"/>
      <w:r w:rsidR="00DB5EA7" w:rsidRPr="00BD3101">
        <w:rPr>
          <w:rFonts w:hint="eastAsia"/>
        </w:rPr>
        <w:t>之執行情形，認有未盡職責、效能過低及潛在風險情事，函教育部</w:t>
      </w:r>
      <w:proofErr w:type="gramStart"/>
      <w:r w:rsidR="00DB5EA7" w:rsidRPr="00BD3101">
        <w:rPr>
          <w:rFonts w:hint="eastAsia"/>
        </w:rPr>
        <w:t>查明妥處</w:t>
      </w:r>
      <w:proofErr w:type="gramEnd"/>
      <w:r w:rsidR="00DB5EA7" w:rsidRPr="00BD3101">
        <w:rPr>
          <w:rStyle w:val="aff1"/>
        </w:rPr>
        <w:footnoteReference w:id="2"/>
      </w:r>
      <w:r w:rsidR="00601609" w:rsidRPr="00BD3101">
        <w:rPr>
          <w:rFonts w:hint="eastAsia"/>
        </w:rPr>
        <w:t>，並副知本院</w:t>
      </w:r>
      <w:r w:rsidR="00DB5EA7" w:rsidRPr="00BD3101">
        <w:rPr>
          <w:rFonts w:hint="eastAsia"/>
        </w:rPr>
        <w:t>，復</w:t>
      </w:r>
      <w:r w:rsidR="00D32CA2" w:rsidRPr="00BD3101">
        <w:rPr>
          <w:rFonts w:hint="eastAsia"/>
        </w:rPr>
        <w:t>參酌案關媒體報導及有關論述</w:t>
      </w:r>
      <w:r w:rsidR="000D57B2" w:rsidRPr="00BD3101">
        <w:rPr>
          <w:rFonts w:hint="eastAsia"/>
        </w:rPr>
        <w:t>，業</w:t>
      </w:r>
      <w:proofErr w:type="gramStart"/>
      <w:r w:rsidR="000D57B2" w:rsidRPr="00BD3101">
        <w:rPr>
          <w:rFonts w:hint="eastAsia"/>
        </w:rPr>
        <w:t>調查竣</w:t>
      </w:r>
      <w:r w:rsidR="00970C87" w:rsidRPr="00BD3101">
        <w:rPr>
          <w:rFonts w:hint="eastAsia"/>
        </w:rPr>
        <w:t>事</w:t>
      </w:r>
      <w:proofErr w:type="gramEnd"/>
      <w:r w:rsidR="000D57B2" w:rsidRPr="00BD3101">
        <w:rPr>
          <w:rFonts w:hint="eastAsia"/>
        </w:rPr>
        <w:t>，調查意見如下：</w:t>
      </w:r>
    </w:p>
    <w:p w14:paraId="09D98380" w14:textId="50344CE3" w:rsidR="009E2567" w:rsidRPr="00BD3101" w:rsidRDefault="00C21858" w:rsidP="009E2567">
      <w:pPr>
        <w:pStyle w:val="2"/>
        <w:rPr>
          <w:b/>
        </w:rPr>
      </w:pPr>
      <w:r w:rsidRPr="00BD3101">
        <w:rPr>
          <w:rFonts w:hint="eastAsia"/>
          <w:b/>
        </w:rPr>
        <w:t>教育部</w:t>
      </w:r>
      <w:r w:rsidR="00B33CC4" w:rsidRPr="00BD3101">
        <w:rPr>
          <w:rFonts w:hint="eastAsia"/>
          <w:b/>
        </w:rPr>
        <w:t>國教署</w:t>
      </w:r>
      <w:r w:rsidR="009E2567" w:rsidRPr="00BD3101">
        <w:rPr>
          <w:rFonts w:hint="eastAsia"/>
          <w:b/>
        </w:rPr>
        <w:t>106年起以行政協助方式委託暨南大學開發「學習</w:t>
      </w:r>
      <w:proofErr w:type="gramStart"/>
      <w:r w:rsidR="009E2567" w:rsidRPr="00BD3101">
        <w:rPr>
          <w:rFonts w:hint="eastAsia"/>
          <w:b/>
        </w:rPr>
        <w:t>歷程公版模組</w:t>
      </w:r>
      <w:proofErr w:type="gramEnd"/>
      <w:r w:rsidR="009E2567" w:rsidRPr="00BD3101">
        <w:rPr>
          <w:rFonts w:hint="eastAsia"/>
          <w:b/>
        </w:rPr>
        <w:t>」</w:t>
      </w:r>
      <w:r w:rsidR="0007203E" w:rsidRPr="00BD3101">
        <w:rPr>
          <w:rFonts w:hint="eastAsia"/>
          <w:b/>
        </w:rPr>
        <w:t>，</w:t>
      </w:r>
      <w:r w:rsidR="004E38C7" w:rsidRPr="00BD3101">
        <w:rPr>
          <w:rFonts w:hint="eastAsia"/>
          <w:b/>
        </w:rPr>
        <w:t>建置高級中等教育階段學生學習歷程資料庫</w:t>
      </w:r>
      <w:r w:rsidR="009E2567" w:rsidRPr="00BD3101">
        <w:rPr>
          <w:rFonts w:hint="eastAsia"/>
          <w:b/>
        </w:rPr>
        <w:t>，惟因</w:t>
      </w:r>
      <w:r w:rsidR="0007203E" w:rsidRPr="00BD3101">
        <w:rPr>
          <w:rFonts w:hint="eastAsia"/>
          <w:b/>
        </w:rPr>
        <w:t>資料轉移過程操作</w:t>
      </w:r>
      <w:r w:rsidR="009E2567" w:rsidRPr="00BD3101">
        <w:rPr>
          <w:rFonts w:hint="eastAsia"/>
          <w:b/>
        </w:rPr>
        <w:t>人員</w:t>
      </w:r>
      <w:r w:rsidR="0007203E" w:rsidRPr="00BD3101">
        <w:rPr>
          <w:rFonts w:hint="eastAsia"/>
          <w:b/>
        </w:rPr>
        <w:t>參數</w:t>
      </w:r>
      <w:r w:rsidR="009E2567" w:rsidRPr="00BD3101">
        <w:rPr>
          <w:rFonts w:hint="eastAsia"/>
          <w:b/>
        </w:rPr>
        <w:t>設定錯誤</w:t>
      </w:r>
      <w:r w:rsidR="00357DA1" w:rsidRPr="00BD3101">
        <w:rPr>
          <w:rFonts w:hint="eastAsia"/>
          <w:b/>
        </w:rPr>
        <w:t>，且</w:t>
      </w:r>
      <w:r w:rsidR="0007203E" w:rsidRPr="00BD3101">
        <w:rPr>
          <w:rFonts w:hint="eastAsia"/>
          <w:b/>
        </w:rPr>
        <w:t>並未落實覆核機制</w:t>
      </w:r>
      <w:r w:rsidR="00060F97" w:rsidRPr="00BD3101">
        <w:rPr>
          <w:rFonts w:hint="eastAsia"/>
          <w:b/>
        </w:rPr>
        <w:t>及資料備份</w:t>
      </w:r>
      <w:r w:rsidR="009E2567" w:rsidRPr="00BD3101">
        <w:rPr>
          <w:rFonts w:hint="eastAsia"/>
          <w:b/>
        </w:rPr>
        <w:t>，</w:t>
      </w:r>
      <w:r w:rsidR="0007203E" w:rsidRPr="00BD3101">
        <w:rPr>
          <w:rFonts w:hint="eastAsia"/>
          <w:b/>
        </w:rPr>
        <w:t>導致系統還原</w:t>
      </w:r>
      <w:r w:rsidR="00357DA1" w:rsidRPr="00BD3101">
        <w:rPr>
          <w:rFonts w:hint="eastAsia"/>
          <w:b/>
        </w:rPr>
        <w:t>資料</w:t>
      </w:r>
      <w:r w:rsidR="006B1C03" w:rsidRPr="00BD3101">
        <w:rPr>
          <w:rFonts w:hint="eastAsia"/>
          <w:b/>
        </w:rPr>
        <w:t>遺失</w:t>
      </w:r>
      <w:r w:rsidR="0007203E" w:rsidRPr="00BD3101">
        <w:rPr>
          <w:rFonts w:hint="eastAsia"/>
          <w:b/>
        </w:rPr>
        <w:t>，</w:t>
      </w:r>
      <w:r w:rsidR="00EC091D" w:rsidRPr="00BD3101">
        <w:rPr>
          <w:rFonts w:hint="eastAsia"/>
          <w:b/>
        </w:rPr>
        <w:t>肇生</w:t>
      </w:r>
      <w:r w:rsidR="009E2567" w:rsidRPr="00BD3101">
        <w:rPr>
          <w:rFonts w:hint="eastAsia"/>
          <w:b/>
        </w:rPr>
        <w:t>110年9月5日至</w:t>
      </w:r>
      <w:r w:rsidR="009D7988" w:rsidRPr="00BD3101">
        <w:rPr>
          <w:rFonts w:hint="eastAsia"/>
          <w:b/>
        </w:rPr>
        <w:t>同年</w:t>
      </w:r>
      <w:r w:rsidR="009E2567" w:rsidRPr="00BD3101">
        <w:rPr>
          <w:rFonts w:hint="eastAsia"/>
          <w:b/>
        </w:rPr>
        <w:t>月22日</w:t>
      </w:r>
      <w:proofErr w:type="gramStart"/>
      <w:r w:rsidR="009E2567" w:rsidRPr="00BD3101">
        <w:rPr>
          <w:rFonts w:hint="eastAsia"/>
          <w:b/>
        </w:rPr>
        <w:t>期間，</w:t>
      </w:r>
      <w:proofErr w:type="gramEnd"/>
      <w:r w:rsidR="009E2567" w:rsidRPr="00BD3101">
        <w:rPr>
          <w:rFonts w:hint="eastAsia"/>
          <w:b/>
        </w:rPr>
        <w:t>學生上傳至「學習</w:t>
      </w:r>
      <w:proofErr w:type="gramStart"/>
      <w:r w:rsidR="009E2567" w:rsidRPr="00BD3101">
        <w:rPr>
          <w:rFonts w:hint="eastAsia"/>
          <w:b/>
        </w:rPr>
        <w:t>歷程公版模組</w:t>
      </w:r>
      <w:proofErr w:type="gramEnd"/>
      <w:r w:rsidR="009E2567" w:rsidRPr="00BD3101">
        <w:rPr>
          <w:rFonts w:hint="eastAsia"/>
          <w:b/>
        </w:rPr>
        <w:t>」之109學年度第2學期「課程學習成果」及109學年度「多元表現」檔案遺失</w:t>
      </w:r>
      <w:r w:rsidR="00060F97" w:rsidRPr="00BD3101">
        <w:rPr>
          <w:rFonts w:hint="eastAsia"/>
          <w:b/>
        </w:rPr>
        <w:t>無法挽救</w:t>
      </w:r>
      <w:r w:rsidR="009E2567" w:rsidRPr="00BD3101">
        <w:rPr>
          <w:rFonts w:hint="eastAsia"/>
          <w:b/>
        </w:rPr>
        <w:t>，共計81校、7,854位學生、2萬5,210件檔案（包括「課程學習成果」9,793件、「多元表現」1萬5,417件）受影響</w:t>
      </w:r>
      <w:r w:rsidR="004D2878" w:rsidRPr="00BD3101">
        <w:rPr>
          <w:rStyle w:val="aff1"/>
          <w:b/>
        </w:rPr>
        <w:footnoteReference w:id="3"/>
      </w:r>
      <w:r w:rsidR="009E2567" w:rsidRPr="00BD3101">
        <w:rPr>
          <w:rFonts w:hint="eastAsia"/>
          <w:b/>
        </w:rPr>
        <w:t>，顯示</w:t>
      </w:r>
      <w:r w:rsidR="00E079A3" w:rsidRPr="00BD3101">
        <w:rPr>
          <w:rFonts w:hint="eastAsia"/>
          <w:b/>
        </w:rPr>
        <w:t>該署</w:t>
      </w:r>
      <w:r w:rsidR="009E2567" w:rsidRPr="00BD3101">
        <w:rPr>
          <w:rFonts w:hint="eastAsia"/>
          <w:b/>
        </w:rPr>
        <w:t>對</w:t>
      </w:r>
      <w:proofErr w:type="gramStart"/>
      <w:r w:rsidR="009E2567" w:rsidRPr="00BD3101">
        <w:rPr>
          <w:rFonts w:hint="eastAsia"/>
          <w:b/>
        </w:rPr>
        <w:t>攸</w:t>
      </w:r>
      <w:proofErr w:type="gramEnd"/>
      <w:r w:rsidR="009E2567" w:rsidRPr="00BD3101">
        <w:rPr>
          <w:rFonts w:hint="eastAsia"/>
          <w:b/>
        </w:rPr>
        <w:t>關學生學習表現</w:t>
      </w:r>
      <w:r w:rsidR="00CC58D8" w:rsidRPr="00BD3101">
        <w:rPr>
          <w:rFonts w:hint="eastAsia"/>
          <w:b/>
        </w:rPr>
        <w:t>資料蒐集及利用</w:t>
      </w:r>
      <w:r w:rsidR="00357DA1" w:rsidRPr="00BD3101">
        <w:rPr>
          <w:rFonts w:hint="eastAsia"/>
          <w:b/>
        </w:rPr>
        <w:t>，核有</w:t>
      </w:r>
      <w:r w:rsidR="00CC58D8" w:rsidRPr="00BD3101">
        <w:rPr>
          <w:rFonts w:hint="eastAsia"/>
          <w:b/>
        </w:rPr>
        <w:t>業務督導不周</w:t>
      </w:r>
      <w:r w:rsidR="00906A1D" w:rsidRPr="00BD3101">
        <w:rPr>
          <w:rFonts w:hint="eastAsia"/>
          <w:b/>
        </w:rPr>
        <w:t>、</w:t>
      </w:r>
      <w:r w:rsidR="00CC58D8" w:rsidRPr="00BD3101">
        <w:rPr>
          <w:rFonts w:hint="eastAsia"/>
          <w:b/>
        </w:rPr>
        <w:t>系統維運能</w:t>
      </w:r>
      <w:r w:rsidR="00CC58D8" w:rsidRPr="00BD3101">
        <w:rPr>
          <w:rFonts w:hint="eastAsia"/>
          <w:b/>
        </w:rPr>
        <w:lastRenderedPageBreak/>
        <w:t>量不足</w:t>
      </w:r>
      <w:r w:rsidR="00357DA1" w:rsidRPr="00BD3101">
        <w:rPr>
          <w:rFonts w:hint="eastAsia"/>
          <w:b/>
        </w:rPr>
        <w:t>之</w:t>
      </w:r>
      <w:r w:rsidR="007F5116" w:rsidRPr="00BD3101">
        <w:rPr>
          <w:rFonts w:hint="eastAsia"/>
          <w:b/>
        </w:rPr>
        <w:t>缺</w:t>
      </w:r>
      <w:r w:rsidR="00357DA1" w:rsidRPr="00BD3101">
        <w:rPr>
          <w:rFonts w:hint="eastAsia"/>
          <w:b/>
        </w:rPr>
        <w:t>失</w:t>
      </w:r>
      <w:r w:rsidR="00CC58D8" w:rsidRPr="00BD3101">
        <w:rPr>
          <w:rFonts w:hint="eastAsia"/>
          <w:b/>
        </w:rPr>
        <w:t>，</w:t>
      </w:r>
      <w:r w:rsidR="00A65620" w:rsidRPr="00BD3101">
        <w:rPr>
          <w:rFonts w:hint="eastAsia"/>
          <w:b/>
        </w:rPr>
        <w:t>造成</w:t>
      </w:r>
      <w:r w:rsidR="00D94AF5" w:rsidRPr="00BD3101">
        <w:rPr>
          <w:rFonts w:hint="eastAsia"/>
          <w:b/>
        </w:rPr>
        <w:t>多校師生需耗費額外時間及資源，進行事後</w:t>
      </w:r>
      <w:r w:rsidR="00AB159A" w:rsidRPr="00BD3101">
        <w:rPr>
          <w:rFonts w:hint="eastAsia"/>
          <w:b/>
        </w:rPr>
        <w:t>確認及</w:t>
      </w:r>
      <w:r w:rsidR="00D94AF5" w:rsidRPr="00BD3101">
        <w:rPr>
          <w:rFonts w:hint="eastAsia"/>
          <w:b/>
        </w:rPr>
        <w:t>補救工作</w:t>
      </w:r>
      <w:r w:rsidR="00860653" w:rsidRPr="00BD3101">
        <w:rPr>
          <w:rFonts w:hint="eastAsia"/>
          <w:b/>
        </w:rPr>
        <w:t>，且未確實評估學生因本事件所受影響，據以提供補償及補救措施</w:t>
      </w:r>
      <w:r w:rsidR="001B204D" w:rsidRPr="00BD3101">
        <w:rPr>
          <w:rFonts w:hint="eastAsia"/>
          <w:b/>
        </w:rPr>
        <w:t>，</w:t>
      </w:r>
      <w:bookmarkStart w:id="26" w:name="_Hlk99454423"/>
      <w:r w:rsidR="006D7CBE" w:rsidRPr="00BD3101">
        <w:rPr>
          <w:rFonts w:hint="eastAsia"/>
          <w:b/>
        </w:rPr>
        <w:t>有</w:t>
      </w:r>
      <w:r w:rsidR="00E83328" w:rsidRPr="00BD3101">
        <w:rPr>
          <w:rFonts w:hint="eastAsia"/>
          <w:b/>
        </w:rPr>
        <w:t>負學生、家長</w:t>
      </w:r>
      <w:r w:rsidR="00FD3AD2" w:rsidRPr="00BD3101">
        <w:rPr>
          <w:rFonts w:hint="eastAsia"/>
          <w:b/>
        </w:rPr>
        <w:t>、教師</w:t>
      </w:r>
      <w:r w:rsidR="007776B0" w:rsidRPr="00BD3101">
        <w:rPr>
          <w:rFonts w:hint="eastAsia"/>
          <w:b/>
        </w:rPr>
        <w:t>及社會大眾</w:t>
      </w:r>
      <w:r w:rsidR="000518E4" w:rsidRPr="00BD3101">
        <w:rPr>
          <w:rFonts w:hint="eastAsia"/>
          <w:b/>
        </w:rPr>
        <w:t>等</w:t>
      </w:r>
      <w:r w:rsidR="00E83328" w:rsidRPr="00BD3101">
        <w:rPr>
          <w:rFonts w:hint="eastAsia"/>
          <w:b/>
        </w:rPr>
        <w:t>對於</w:t>
      </w:r>
      <w:r w:rsidR="00060F97" w:rsidRPr="00BD3101">
        <w:rPr>
          <w:rFonts w:hint="eastAsia"/>
          <w:b/>
        </w:rPr>
        <w:t>重大</w:t>
      </w:r>
      <w:r w:rsidR="00E83328" w:rsidRPr="00BD3101">
        <w:rPr>
          <w:rFonts w:hint="eastAsia"/>
          <w:b/>
        </w:rPr>
        <w:t>教育政策之信</w:t>
      </w:r>
      <w:r w:rsidR="00ED48BE" w:rsidRPr="00BD3101">
        <w:rPr>
          <w:rFonts w:hint="eastAsia"/>
          <w:b/>
        </w:rPr>
        <w:t>任</w:t>
      </w:r>
      <w:r w:rsidR="00E83328" w:rsidRPr="00BD3101">
        <w:rPr>
          <w:rFonts w:hint="eastAsia"/>
          <w:b/>
        </w:rPr>
        <w:t>，損</w:t>
      </w:r>
      <w:r w:rsidR="00932B36" w:rsidRPr="00BD3101">
        <w:rPr>
          <w:rFonts w:hint="eastAsia"/>
          <w:b/>
        </w:rPr>
        <w:t>及</w:t>
      </w:r>
      <w:r w:rsidR="006D7CBE" w:rsidRPr="00BD3101">
        <w:rPr>
          <w:rFonts w:hint="eastAsia"/>
          <w:b/>
        </w:rPr>
        <w:t>政府形象</w:t>
      </w:r>
      <w:r w:rsidR="00932B36" w:rsidRPr="00BD3101">
        <w:rPr>
          <w:rFonts w:hint="eastAsia"/>
          <w:b/>
        </w:rPr>
        <w:t>與</w:t>
      </w:r>
      <w:r w:rsidR="0004013F" w:rsidRPr="00BD3101">
        <w:rPr>
          <w:rFonts w:hint="eastAsia"/>
          <w:b/>
        </w:rPr>
        <w:t>公信力</w:t>
      </w:r>
      <w:bookmarkEnd w:id="26"/>
      <w:r w:rsidR="00D94AF5" w:rsidRPr="00BD3101">
        <w:rPr>
          <w:rFonts w:hint="eastAsia"/>
          <w:b/>
        </w:rPr>
        <w:t>，</w:t>
      </w:r>
      <w:r w:rsidR="00CC58D8" w:rsidRPr="00BD3101">
        <w:rPr>
          <w:rFonts w:hint="eastAsia"/>
          <w:b/>
        </w:rPr>
        <w:t>核有</w:t>
      </w:r>
      <w:r w:rsidR="00060F97" w:rsidRPr="00BD3101">
        <w:rPr>
          <w:rFonts w:hint="eastAsia"/>
          <w:b/>
        </w:rPr>
        <w:t>重大</w:t>
      </w:r>
      <w:r w:rsidR="00633375" w:rsidRPr="00BD3101">
        <w:rPr>
          <w:rFonts w:hint="eastAsia"/>
          <w:b/>
        </w:rPr>
        <w:t>違</w:t>
      </w:r>
      <w:r w:rsidR="00357DA1" w:rsidRPr="00BD3101">
        <w:rPr>
          <w:rFonts w:hint="eastAsia"/>
          <w:b/>
        </w:rPr>
        <w:t>失</w:t>
      </w:r>
      <w:r w:rsidR="00FA026E" w:rsidRPr="00BD3101">
        <w:rPr>
          <w:rFonts w:hint="eastAsia"/>
          <w:b/>
        </w:rPr>
        <w:t>，</w:t>
      </w:r>
      <w:proofErr w:type="gramStart"/>
      <w:r w:rsidRPr="00BD3101">
        <w:rPr>
          <w:rFonts w:hint="eastAsia"/>
          <w:b/>
        </w:rPr>
        <w:t>應議處</w:t>
      </w:r>
      <w:proofErr w:type="gramEnd"/>
      <w:r w:rsidR="00FA026E" w:rsidRPr="00BD3101">
        <w:rPr>
          <w:rFonts w:hint="eastAsia"/>
          <w:b/>
        </w:rPr>
        <w:t>相關失職人員</w:t>
      </w:r>
      <w:r w:rsidR="001B204D" w:rsidRPr="00BD3101">
        <w:rPr>
          <w:rFonts w:hint="eastAsia"/>
          <w:b/>
        </w:rPr>
        <w:t>：</w:t>
      </w:r>
    </w:p>
    <w:p w14:paraId="09A99079" w14:textId="355A781A" w:rsidR="00C76CF5" w:rsidRPr="00BD3101" w:rsidRDefault="00C76CF5" w:rsidP="00E10910">
      <w:pPr>
        <w:pStyle w:val="3"/>
      </w:pPr>
      <w:proofErr w:type="gramStart"/>
      <w:r w:rsidRPr="00BD3101">
        <w:rPr>
          <w:rFonts w:hint="eastAsia"/>
        </w:rPr>
        <w:t>查據相關</w:t>
      </w:r>
      <w:proofErr w:type="gramEnd"/>
      <w:r w:rsidRPr="00BD3101">
        <w:rPr>
          <w:rFonts w:hint="eastAsia"/>
        </w:rPr>
        <w:t>規定顯示，</w:t>
      </w:r>
      <w:r w:rsidR="00B33CC4" w:rsidRPr="00BD3101">
        <w:rPr>
          <w:rFonts w:hint="eastAsia"/>
        </w:rPr>
        <w:t>國教署</w:t>
      </w:r>
      <w:r w:rsidRPr="00BD3101">
        <w:rPr>
          <w:rFonts w:hint="eastAsia"/>
        </w:rPr>
        <w:t>有建置、</w:t>
      </w:r>
      <w:r w:rsidR="00387D8F" w:rsidRPr="00BD3101">
        <w:rPr>
          <w:rFonts w:hint="eastAsia"/>
        </w:rPr>
        <w:t>蒐集及要求提供</w:t>
      </w:r>
      <w:r w:rsidRPr="00BD3101">
        <w:rPr>
          <w:rFonts w:hint="eastAsia"/>
        </w:rPr>
        <w:t>高級中等教育階段學生學習歷程資料庫業務之權責</w:t>
      </w:r>
      <w:r w:rsidR="00C65630" w:rsidRPr="00BD3101">
        <w:rPr>
          <w:rFonts w:hint="eastAsia"/>
        </w:rPr>
        <w:t>，</w:t>
      </w:r>
      <w:r w:rsidR="00E519F1" w:rsidRPr="00BD3101">
        <w:rPr>
          <w:rFonts w:hint="eastAsia"/>
        </w:rPr>
        <w:t>對暨南大學</w:t>
      </w:r>
      <w:r w:rsidR="00C65630" w:rsidRPr="00BD3101">
        <w:rPr>
          <w:rFonts w:hint="eastAsia"/>
        </w:rPr>
        <w:t>行政協助之</w:t>
      </w:r>
      <w:r w:rsidR="00C17F0D" w:rsidRPr="00BD3101">
        <w:rPr>
          <w:rFonts w:hint="eastAsia"/>
        </w:rPr>
        <w:t>委託</w:t>
      </w:r>
      <w:r w:rsidR="00C65630" w:rsidRPr="00BD3101">
        <w:rPr>
          <w:rFonts w:hint="eastAsia"/>
        </w:rPr>
        <w:t>需求</w:t>
      </w:r>
      <w:r w:rsidR="00C17F0D" w:rsidRPr="00BD3101">
        <w:rPr>
          <w:rFonts w:hint="eastAsia"/>
        </w:rPr>
        <w:t>，</w:t>
      </w:r>
      <w:r w:rsidR="003540A3" w:rsidRPr="00BD3101">
        <w:rPr>
          <w:rFonts w:hint="eastAsia"/>
        </w:rPr>
        <w:t>亦應負起督導之責，說明如下</w:t>
      </w:r>
      <w:r w:rsidRPr="00BD3101">
        <w:rPr>
          <w:rFonts w:hint="eastAsia"/>
        </w:rPr>
        <w:t>：</w:t>
      </w:r>
    </w:p>
    <w:p w14:paraId="72ACDA65" w14:textId="617E7DD2" w:rsidR="009456F1" w:rsidRPr="00BD3101" w:rsidRDefault="009456F1" w:rsidP="00C76CF5">
      <w:pPr>
        <w:pStyle w:val="4"/>
      </w:pPr>
      <w:r w:rsidRPr="00BD3101">
        <w:rPr>
          <w:rFonts w:hint="eastAsia"/>
        </w:rPr>
        <w:t>教育基本法第9條第1項規定，中央政府之教育權限如下</w:t>
      </w:r>
      <w:proofErr w:type="gramStart"/>
      <w:r w:rsidRPr="00BD3101">
        <w:rPr>
          <w:rFonts w:hint="eastAsia"/>
        </w:rPr>
        <w:t>︰</w:t>
      </w:r>
      <w:proofErr w:type="gramEnd"/>
      <w:r w:rsidRPr="00BD3101">
        <w:rPr>
          <w:rFonts w:hint="eastAsia"/>
        </w:rPr>
        <w:t>（第3款）執行全國性教育事務，並協調或協助各地方教育之發展。（第5款）設立並監督國立學校及其他教育機構。</w:t>
      </w:r>
      <w:r w:rsidRPr="00BD3101">
        <w:rPr>
          <w:rFonts w:hint="eastAsia"/>
        </w:rPr>
        <w:tab/>
        <w:t>教育部組織法第5條第1款規定，</w:t>
      </w:r>
      <w:r w:rsidR="00166AED" w:rsidRPr="00BD3101">
        <w:rPr>
          <w:rFonts w:hint="eastAsia"/>
        </w:rPr>
        <w:t>該</w:t>
      </w:r>
      <w:r w:rsidRPr="00BD3101">
        <w:rPr>
          <w:rFonts w:hint="eastAsia"/>
        </w:rPr>
        <w:t>部之次級機關及其業務如下：國民及學前教育署：規劃、推動高級中等以下學校與學前教育政策及制度，並督導、協調、協助各地方高級中等以下學校與學前教育之發展及執行</w:t>
      </w:r>
      <w:proofErr w:type="gramStart"/>
      <w:r w:rsidR="00166AED" w:rsidRPr="00BD3101">
        <w:rPr>
          <w:rFonts w:hint="eastAsia"/>
        </w:rPr>
        <w:t>該部</w:t>
      </w:r>
      <w:r w:rsidRPr="00BD3101">
        <w:rPr>
          <w:rFonts w:hint="eastAsia"/>
        </w:rPr>
        <w:t>所轄</w:t>
      </w:r>
      <w:proofErr w:type="gramEnd"/>
      <w:r w:rsidRPr="00BD3101">
        <w:rPr>
          <w:rFonts w:hint="eastAsia"/>
        </w:rPr>
        <w:t>高級中等以下學校教育事項。教育部國民及學前教育署組織法第2條第1款規定，</w:t>
      </w:r>
      <w:proofErr w:type="gramStart"/>
      <w:r w:rsidR="00166AED" w:rsidRPr="00BD3101">
        <w:rPr>
          <w:rFonts w:hint="eastAsia"/>
        </w:rPr>
        <w:t>該</w:t>
      </w:r>
      <w:r w:rsidRPr="00BD3101">
        <w:rPr>
          <w:rFonts w:hint="eastAsia"/>
        </w:rPr>
        <w:t>署掌理</w:t>
      </w:r>
      <w:proofErr w:type="gramEnd"/>
      <w:r w:rsidRPr="00BD3101">
        <w:rPr>
          <w:rFonts w:hint="eastAsia"/>
        </w:rPr>
        <w:t>下列事項：高級中等以下學校與學前教育政策、制度之規劃、執行與督導及相關法規之</w:t>
      </w:r>
      <w:proofErr w:type="gramStart"/>
      <w:r w:rsidRPr="00BD3101">
        <w:rPr>
          <w:rFonts w:hint="eastAsia"/>
        </w:rPr>
        <w:t>研</w:t>
      </w:r>
      <w:proofErr w:type="gramEnd"/>
      <w:r w:rsidRPr="00BD3101">
        <w:rPr>
          <w:rFonts w:hint="eastAsia"/>
        </w:rPr>
        <w:t>修。</w:t>
      </w:r>
    </w:p>
    <w:p w14:paraId="06CE4FB0" w14:textId="3B8C1CFD" w:rsidR="00F074E2" w:rsidRPr="00BD3101" w:rsidRDefault="009456F1" w:rsidP="00C76CF5">
      <w:pPr>
        <w:pStyle w:val="4"/>
      </w:pPr>
      <w:r w:rsidRPr="00BD3101">
        <w:rPr>
          <w:rFonts w:hint="eastAsia"/>
        </w:rPr>
        <w:t>高級中等學校學生學習歷程檔案作業要點第2點規定，</w:t>
      </w:r>
      <w:r w:rsidR="00166AED" w:rsidRPr="00BD3101">
        <w:rPr>
          <w:rFonts w:hint="eastAsia"/>
        </w:rPr>
        <w:t>國教</w:t>
      </w:r>
      <w:r w:rsidRPr="00BD3101">
        <w:rPr>
          <w:rFonts w:hint="eastAsia"/>
        </w:rPr>
        <w:t>署依教育基本法第9條第1項第3款及教育部國民及學前教育署組織法第2條規定之職權，建置高級中等教育階段學生學習歷程資料庫，向學校蒐集學生學習歷程檔案資料，並得請相關機關、機構或其他學校提供學生學習歷程檔案資料</w:t>
      </w:r>
      <w:r w:rsidR="00270642" w:rsidRPr="00BD3101">
        <w:rPr>
          <w:rFonts w:hAnsi="標楷體" w:hint="eastAsia"/>
        </w:rPr>
        <w:t>…</w:t>
      </w:r>
      <w:proofErr w:type="gramStart"/>
      <w:r w:rsidR="00270642" w:rsidRPr="00BD3101">
        <w:rPr>
          <w:rFonts w:hAnsi="標楷體" w:hint="eastAsia"/>
        </w:rPr>
        <w:t>…</w:t>
      </w:r>
      <w:proofErr w:type="gramEnd"/>
      <w:r w:rsidRPr="00BD3101">
        <w:rPr>
          <w:rFonts w:hint="eastAsia"/>
        </w:rPr>
        <w:t>。</w:t>
      </w:r>
      <w:r w:rsidR="00C76CF5" w:rsidRPr="00BD3101">
        <w:rPr>
          <w:rFonts w:hint="eastAsia"/>
        </w:rPr>
        <w:t>同作業要點第3點規定，學校應建置學生學習歷程檔案數位平</w:t>
      </w:r>
      <w:proofErr w:type="gramStart"/>
      <w:r w:rsidR="00C76CF5" w:rsidRPr="00BD3101">
        <w:rPr>
          <w:rFonts w:hint="eastAsia"/>
        </w:rPr>
        <w:t>臺</w:t>
      </w:r>
      <w:proofErr w:type="gramEnd"/>
      <w:r w:rsidR="00C76CF5" w:rsidRPr="00BD3101">
        <w:rPr>
          <w:rFonts w:hint="eastAsia"/>
        </w:rPr>
        <w:t>，蒐集學生學習歷程檔</w:t>
      </w:r>
      <w:r w:rsidR="00C76CF5" w:rsidRPr="00BD3101">
        <w:rPr>
          <w:rFonts w:hint="eastAsia"/>
        </w:rPr>
        <w:lastRenderedPageBreak/>
        <w:t>案資料，其內容應包括下列項目：</w:t>
      </w:r>
      <w:r w:rsidR="00C76CF5" w:rsidRPr="00BD3101">
        <w:rPr>
          <w:rFonts w:hAnsi="標楷體" w:hint="eastAsia"/>
        </w:rPr>
        <w:t>…</w:t>
      </w:r>
      <w:proofErr w:type="gramStart"/>
      <w:r w:rsidR="00C76CF5" w:rsidRPr="00BD3101">
        <w:rPr>
          <w:rFonts w:hAnsi="標楷體" w:hint="eastAsia"/>
        </w:rPr>
        <w:t>…</w:t>
      </w:r>
      <w:proofErr w:type="gramEnd"/>
      <w:r w:rsidR="00C76CF5" w:rsidRPr="00BD3101">
        <w:rPr>
          <w:rFonts w:hint="eastAsia"/>
        </w:rPr>
        <w:t>基本資料</w:t>
      </w:r>
      <w:r w:rsidR="00C76CF5" w:rsidRPr="00BD3101">
        <w:rPr>
          <w:rFonts w:hAnsi="標楷體" w:hint="eastAsia"/>
        </w:rPr>
        <w:t>…</w:t>
      </w:r>
      <w:proofErr w:type="gramStart"/>
      <w:r w:rsidR="00C76CF5" w:rsidRPr="00BD3101">
        <w:rPr>
          <w:rFonts w:hAnsi="標楷體" w:hint="eastAsia"/>
        </w:rPr>
        <w:t>…</w:t>
      </w:r>
      <w:proofErr w:type="gramEnd"/>
      <w:r w:rsidR="00C76CF5" w:rsidRPr="00BD3101">
        <w:rPr>
          <w:rFonts w:hint="eastAsia"/>
        </w:rPr>
        <w:t>修課紀錄</w:t>
      </w:r>
      <w:r w:rsidR="00C76CF5" w:rsidRPr="00BD3101">
        <w:rPr>
          <w:rFonts w:hAnsi="標楷體" w:hint="eastAsia"/>
        </w:rPr>
        <w:t>…</w:t>
      </w:r>
      <w:proofErr w:type="gramStart"/>
      <w:r w:rsidR="00C76CF5" w:rsidRPr="00BD3101">
        <w:rPr>
          <w:rFonts w:hAnsi="標楷體" w:hint="eastAsia"/>
        </w:rPr>
        <w:t>…</w:t>
      </w:r>
      <w:proofErr w:type="gramEnd"/>
      <w:r w:rsidR="00C76CF5" w:rsidRPr="00BD3101">
        <w:rPr>
          <w:rFonts w:hint="eastAsia"/>
        </w:rPr>
        <w:t>課程學習成果</w:t>
      </w:r>
      <w:r w:rsidR="00C76CF5" w:rsidRPr="00BD3101">
        <w:rPr>
          <w:rFonts w:hAnsi="標楷體" w:hint="eastAsia"/>
        </w:rPr>
        <w:t>…</w:t>
      </w:r>
      <w:proofErr w:type="gramStart"/>
      <w:r w:rsidR="00C76CF5" w:rsidRPr="00BD3101">
        <w:rPr>
          <w:rFonts w:hAnsi="標楷體" w:hint="eastAsia"/>
        </w:rPr>
        <w:t>…</w:t>
      </w:r>
      <w:proofErr w:type="gramEnd"/>
      <w:r w:rsidR="00C76CF5" w:rsidRPr="00BD3101">
        <w:rPr>
          <w:rFonts w:hint="eastAsia"/>
        </w:rPr>
        <w:t>多元表現</w:t>
      </w:r>
      <w:r w:rsidR="00C76CF5" w:rsidRPr="00BD3101">
        <w:rPr>
          <w:rFonts w:hAnsi="標楷體" w:hint="eastAsia"/>
        </w:rPr>
        <w:t>…</w:t>
      </w:r>
      <w:proofErr w:type="gramStart"/>
      <w:r w:rsidR="00C76CF5" w:rsidRPr="00BD3101">
        <w:rPr>
          <w:rFonts w:hAnsi="標楷體" w:hint="eastAsia"/>
        </w:rPr>
        <w:t>…</w:t>
      </w:r>
      <w:proofErr w:type="gramEnd"/>
      <w:r w:rsidR="00C76CF5" w:rsidRPr="00BD3101">
        <w:rPr>
          <w:rFonts w:hAnsi="標楷體" w:hint="eastAsia"/>
        </w:rPr>
        <w:t>。</w:t>
      </w:r>
      <w:r w:rsidR="00C76CF5" w:rsidRPr="00BD3101">
        <w:rPr>
          <w:rFonts w:hint="eastAsia"/>
        </w:rPr>
        <w:t>同作業要點第8點規定，各該主管機關對於學校有關學生學習歷程檔案資料之建置作業，得視其辦理情形，就相關人員予以獎懲；如有可歸責於學校相關人員之情事，致資料登載不實，影響學生權益或大學招生制度之公正性及公平性者，應負相關行政或刑事責任。</w:t>
      </w:r>
    </w:p>
    <w:p w14:paraId="2EF487D2" w14:textId="77777777" w:rsidR="000E2036" w:rsidRPr="00BD3101" w:rsidRDefault="000E2036" w:rsidP="000E2036">
      <w:pPr>
        <w:pStyle w:val="4"/>
      </w:pPr>
      <w:r w:rsidRPr="00BD3101">
        <w:rPr>
          <w:rFonts w:hint="eastAsia"/>
        </w:rPr>
        <w:t>行政程序法第19條第2項第2款及第5款規定：「行政機關執行職務時，有下列情形之</w:t>
      </w:r>
      <w:proofErr w:type="gramStart"/>
      <w:r w:rsidRPr="00BD3101">
        <w:rPr>
          <w:rFonts w:hint="eastAsia"/>
        </w:rPr>
        <w:t>一</w:t>
      </w:r>
      <w:proofErr w:type="gramEnd"/>
      <w:r w:rsidRPr="00BD3101">
        <w:rPr>
          <w:rFonts w:hint="eastAsia"/>
        </w:rPr>
        <w:t>者，得向無隸屬關係之其他機關請求協助</w:t>
      </w:r>
      <w:proofErr w:type="gramStart"/>
      <w:r w:rsidRPr="00BD3101">
        <w:rPr>
          <w:rFonts w:hint="eastAsia"/>
        </w:rPr>
        <w:t>︰</w:t>
      </w:r>
      <w:proofErr w:type="gramEnd"/>
      <w:r w:rsidRPr="00BD3101">
        <w:rPr>
          <w:rFonts w:hint="eastAsia"/>
        </w:rPr>
        <w:t>二、因人員、設備不足等事實上之原因，不能獨自執行職務者。五、由被請求機關協助執行，顯較經濟者。」</w:t>
      </w:r>
    </w:p>
    <w:p w14:paraId="782BEDAB" w14:textId="64A937D8" w:rsidR="00245C63" w:rsidRPr="00BD3101" w:rsidRDefault="00082F86" w:rsidP="00245C63">
      <w:pPr>
        <w:pStyle w:val="3"/>
      </w:pPr>
      <w:r w:rsidRPr="00BD3101">
        <w:rPr>
          <w:rFonts w:hint="eastAsia"/>
        </w:rPr>
        <w:t>本事件</w:t>
      </w:r>
      <w:r w:rsidR="006B1C03" w:rsidRPr="00BD3101">
        <w:rPr>
          <w:rFonts w:hint="eastAsia"/>
        </w:rPr>
        <w:t>肇因係</w:t>
      </w:r>
      <w:r w:rsidR="00C65630" w:rsidRPr="00BD3101">
        <w:rPr>
          <w:rFonts w:hint="eastAsia"/>
        </w:rPr>
        <w:t>資料轉移過程</w:t>
      </w:r>
      <w:r w:rsidR="006B1C03" w:rsidRPr="00BD3101">
        <w:rPr>
          <w:rFonts w:hint="eastAsia"/>
        </w:rPr>
        <w:t>，因</w:t>
      </w:r>
      <w:r w:rsidR="00C65630" w:rsidRPr="00BD3101">
        <w:rPr>
          <w:rFonts w:hint="eastAsia"/>
        </w:rPr>
        <w:t>操作人員參數設定錯誤，且並未落實覆核機制，導致系統還原</w:t>
      </w:r>
      <w:r w:rsidR="00883B6F" w:rsidRPr="00BD3101">
        <w:rPr>
          <w:rFonts w:hint="eastAsia"/>
        </w:rPr>
        <w:t>後，造成</w:t>
      </w:r>
      <w:r w:rsidR="00C65630" w:rsidRPr="00BD3101">
        <w:rPr>
          <w:rFonts w:hint="eastAsia"/>
        </w:rPr>
        <w:t>資料遺失，</w:t>
      </w:r>
      <w:r w:rsidR="00883B6F" w:rsidRPr="00BD3101">
        <w:rPr>
          <w:rFonts w:hint="eastAsia"/>
        </w:rPr>
        <w:t>因影響學生權益甚大，</w:t>
      </w:r>
      <w:r w:rsidR="00C65630" w:rsidRPr="00BD3101">
        <w:rPr>
          <w:rFonts w:hint="eastAsia"/>
        </w:rPr>
        <w:t>致</w:t>
      </w:r>
      <w:r w:rsidR="00245C63" w:rsidRPr="00BD3101">
        <w:rPr>
          <w:rFonts w:hint="eastAsia"/>
        </w:rPr>
        <w:t>媒體</w:t>
      </w:r>
      <w:r w:rsidR="00C65630" w:rsidRPr="00BD3101">
        <w:rPr>
          <w:rFonts w:hint="eastAsia"/>
        </w:rPr>
        <w:t>爭相</w:t>
      </w:r>
      <w:r w:rsidR="00245C63" w:rsidRPr="00BD3101">
        <w:rPr>
          <w:rFonts w:hint="eastAsia"/>
        </w:rPr>
        <w:t>報導及論述</w:t>
      </w:r>
      <w:r w:rsidR="00E56AA9" w:rsidRPr="00BD3101">
        <w:rPr>
          <w:rFonts w:hint="eastAsia"/>
        </w:rPr>
        <w:t>，</w:t>
      </w:r>
      <w:r w:rsidR="007F4B9E" w:rsidRPr="00BD3101">
        <w:rPr>
          <w:rFonts w:hint="eastAsia"/>
        </w:rPr>
        <w:t>相關媒體報導分述如下</w:t>
      </w:r>
      <w:r w:rsidR="00245C63" w:rsidRPr="00BD3101">
        <w:rPr>
          <w:rFonts w:hint="eastAsia"/>
        </w:rPr>
        <w:t>：</w:t>
      </w:r>
    </w:p>
    <w:p w14:paraId="4849A8B0" w14:textId="49D16538" w:rsidR="00245C63" w:rsidRPr="00BD3101" w:rsidRDefault="00860237" w:rsidP="00245C63">
      <w:pPr>
        <w:pStyle w:val="4"/>
      </w:pPr>
      <w:bookmarkStart w:id="27" w:name="_Hlk99446300"/>
      <w:r w:rsidRPr="00BD3101">
        <w:rPr>
          <w:rFonts w:hint="eastAsia"/>
        </w:rPr>
        <w:t>公元</w:t>
      </w:r>
      <w:bookmarkEnd w:id="27"/>
      <w:r w:rsidR="00245C63" w:rsidRPr="00BD3101">
        <w:t>2021</w:t>
      </w:r>
      <w:r w:rsidR="00245C63" w:rsidRPr="00BD3101">
        <w:rPr>
          <w:rFonts w:hint="eastAsia"/>
        </w:rPr>
        <w:t>年</w:t>
      </w:r>
      <w:r w:rsidR="00245C63" w:rsidRPr="00BD3101">
        <w:t>9</w:t>
      </w:r>
      <w:r w:rsidR="00245C63" w:rsidRPr="00BD3101">
        <w:rPr>
          <w:rFonts w:hint="eastAsia"/>
        </w:rPr>
        <w:t>月</w:t>
      </w:r>
      <w:r w:rsidR="00245C63" w:rsidRPr="00BD3101">
        <w:t>2</w:t>
      </w:r>
      <w:r w:rsidR="00245C63" w:rsidRPr="00BD3101">
        <w:rPr>
          <w:rFonts w:hint="eastAsia"/>
        </w:rPr>
        <w:t>5日中時新聞網報導：上萬名高中職生學習歷程檔案遺失 遭指涉廠商否認涉事</w:t>
      </w:r>
      <w:r w:rsidR="00245C63" w:rsidRPr="00BD3101">
        <w:rPr>
          <w:rStyle w:val="aff1"/>
        </w:rPr>
        <w:footnoteReference w:id="4"/>
      </w:r>
      <w:r w:rsidR="00245C63" w:rsidRPr="00BD3101">
        <w:rPr>
          <w:rFonts w:hint="eastAsia"/>
        </w:rPr>
        <w:t>。</w:t>
      </w:r>
    </w:p>
    <w:p w14:paraId="4CD9539C" w14:textId="77C60F32" w:rsidR="00245C63" w:rsidRPr="00BD3101" w:rsidRDefault="00860237" w:rsidP="00245C63">
      <w:pPr>
        <w:pStyle w:val="4"/>
      </w:pPr>
      <w:r w:rsidRPr="00BD3101">
        <w:rPr>
          <w:rFonts w:hint="eastAsia"/>
        </w:rPr>
        <w:t>公元</w:t>
      </w:r>
      <w:r w:rsidR="00245C63" w:rsidRPr="00BD3101">
        <w:t>2021</w:t>
      </w:r>
      <w:r w:rsidR="00245C63" w:rsidRPr="00BD3101">
        <w:rPr>
          <w:rFonts w:hint="eastAsia"/>
        </w:rPr>
        <w:t>年</w:t>
      </w:r>
      <w:r w:rsidR="00245C63" w:rsidRPr="00BD3101">
        <w:t>9</w:t>
      </w:r>
      <w:r w:rsidR="00245C63" w:rsidRPr="00BD3101">
        <w:rPr>
          <w:rFonts w:hint="eastAsia"/>
        </w:rPr>
        <w:t>月</w:t>
      </w:r>
      <w:r w:rsidR="00245C63" w:rsidRPr="00BD3101">
        <w:t>2</w:t>
      </w:r>
      <w:r w:rsidR="00245C63" w:rsidRPr="00BD3101">
        <w:rPr>
          <w:rFonts w:hint="eastAsia"/>
        </w:rPr>
        <w:t>5日聯合新聞網報導：獨／有</w:t>
      </w:r>
      <w:proofErr w:type="gramStart"/>
      <w:r w:rsidR="00245C63" w:rsidRPr="00BD3101">
        <w:rPr>
          <w:rFonts w:hint="eastAsia"/>
        </w:rPr>
        <w:t>貓膩？</w:t>
      </w:r>
      <w:proofErr w:type="gramEnd"/>
      <w:r w:rsidR="00245C63" w:rsidRPr="00BD3101">
        <w:rPr>
          <w:rFonts w:hint="eastAsia"/>
        </w:rPr>
        <w:t>教</w:t>
      </w:r>
      <w:proofErr w:type="gramStart"/>
      <w:r w:rsidR="00245C63" w:rsidRPr="00BD3101">
        <w:rPr>
          <w:rFonts w:hint="eastAsia"/>
        </w:rPr>
        <w:t>部稱暨</w:t>
      </w:r>
      <w:proofErr w:type="gramEnd"/>
      <w:r w:rsidR="00245C63" w:rsidRPr="00BD3101">
        <w:rPr>
          <w:rFonts w:hint="eastAsia"/>
        </w:rPr>
        <w:t>大出包</w:t>
      </w:r>
      <w:r w:rsidRPr="00BD3101">
        <w:t>-</w:t>
      </w:r>
      <w:r w:rsidR="00245C63" w:rsidRPr="00BD3101">
        <w:rPr>
          <w:rFonts w:hint="eastAsia"/>
        </w:rPr>
        <w:t>基層學校竟都接廠商電話</w:t>
      </w:r>
      <w:r w:rsidR="00245C63" w:rsidRPr="00BD3101">
        <w:rPr>
          <w:rStyle w:val="aff1"/>
        </w:rPr>
        <w:footnoteReference w:id="5"/>
      </w:r>
      <w:r w:rsidR="00245C63" w:rsidRPr="00BD3101">
        <w:rPr>
          <w:rFonts w:hint="eastAsia"/>
        </w:rPr>
        <w:t>。</w:t>
      </w:r>
    </w:p>
    <w:p w14:paraId="4869622F" w14:textId="5D57679C" w:rsidR="00245C63" w:rsidRPr="00BD3101" w:rsidRDefault="00860237" w:rsidP="00245C63">
      <w:pPr>
        <w:pStyle w:val="4"/>
      </w:pPr>
      <w:r w:rsidRPr="00BD3101">
        <w:rPr>
          <w:rFonts w:hint="eastAsia"/>
        </w:rPr>
        <w:t>公元</w:t>
      </w:r>
      <w:r w:rsidR="00245C63" w:rsidRPr="00BD3101">
        <w:t>2021</w:t>
      </w:r>
      <w:r w:rsidR="00245C63" w:rsidRPr="00BD3101">
        <w:rPr>
          <w:rFonts w:hint="eastAsia"/>
        </w:rPr>
        <w:t>年</w:t>
      </w:r>
      <w:r w:rsidR="00245C63" w:rsidRPr="00BD3101">
        <w:t>9</w:t>
      </w:r>
      <w:r w:rsidR="00245C63" w:rsidRPr="00BD3101">
        <w:rPr>
          <w:rFonts w:hint="eastAsia"/>
        </w:rPr>
        <w:t>月</w:t>
      </w:r>
      <w:r w:rsidR="00245C63" w:rsidRPr="00BD3101">
        <w:t>26</w:t>
      </w:r>
      <w:r w:rsidR="00245C63" w:rsidRPr="00BD3101">
        <w:rPr>
          <w:rFonts w:hint="eastAsia"/>
        </w:rPr>
        <w:t>日自由時報報導：學習歷程檔案遺失</w:t>
      </w:r>
      <w:r w:rsidRPr="00BD3101">
        <w:t>-</w:t>
      </w:r>
      <w:r w:rsidR="00245C63" w:rsidRPr="00BD3101">
        <w:rPr>
          <w:rFonts w:hint="eastAsia"/>
        </w:rPr>
        <w:t>蘇</w:t>
      </w:r>
      <w:proofErr w:type="gramStart"/>
      <w:r w:rsidR="00245C63" w:rsidRPr="00BD3101">
        <w:rPr>
          <w:rFonts w:hint="eastAsia"/>
        </w:rPr>
        <w:t>揆</w:t>
      </w:r>
      <w:proofErr w:type="gramEnd"/>
      <w:r w:rsidR="00245C63" w:rsidRPr="00BD3101">
        <w:rPr>
          <w:rFonts w:hint="eastAsia"/>
        </w:rPr>
        <w:t>：即刻補救並組專案團隊總體檢</w:t>
      </w:r>
      <w:r w:rsidR="00245C63" w:rsidRPr="00BD3101">
        <w:rPr>
          <w:rStyle w:val="aff1"/>
        </w:rPr>
        <w:footnoteReference w:id="6"/>
      </w:r>
      <w:r w:rsidR="00245C63" w:rsidRPr="00BD3101">
        <w:rPr>
          <w:rFonts w:hint="eastAsia"/>
        </w:rPr>
        <w:t>。</w:t>
      </w:r>
    </w:p>
    <w:p w14:paraId="0DE88F1A" w14:textId="12CEBEC6" w:rsidR="00245C63" w:rsidRPr="00BD3101" w:rsidRDefault="00860237" w:rsidP="00245C63">
      <w:pPr>
        <w:pStyle w:val="4"/>
      </w:pPr>
      <w:r w:rsidRPr="00BD3101">
        <w:rPr>
          <w:rFonts w:hint="eastAsia"/>
        </w:rPr>
        <w:lastRenderedPageBreak/>
        <w:t>公元</w:t>
      </w:r>
      <w:r w:rsidR="00245C63" w:rsidRPr="00BD3101">
        <w:t>2021</w:t>
      </w:r>
      <w:r w:rsidR="00245C63" w:rsidRPr="00BD3101">
        <w:rPr>
          <w:rFonts w:hint="eastAsia"/>
        </w:rPr>
        <w:t>年</w:t>
      </w:r>
      <w:r w:rsidR="00245C63" w:rsidRPr="00BD3101">
        <w:t>9</w:t>
      </w:r>
      <w:r w:rsidR="00245C63" w:rsidRPr="00BD3101">
        <w:rPr>
          <w:rFonts w:hint="eastAsia"/>
        </w:rPr>
        <w:t>月</w:t>
      </w:r>
      <w:r w:rsidR="00245C63" w:rsidRPr="00BD3101">
        <w:t>26</w:t>
      </w:r>
      <w:r w:rsidR="00245C63" w:rsidRPr="00BD3101">
        <w:rPr>
          <w:rFonts w:hint="eastAsia"/>
        </w:rPr>
        <w:t>日</w:t>
      </w:r>
      <w:proofErr w:type="spellStart"/>
      <w:r w:rsidR="00245C63" w:rsidRPr="00BD3101">
        <w:rPr>
          <w:rFonts w:hint="eastAsia"/>
        </w:rPr>
        <w:t>Ne</w:t>
      </w:r>
      <w:r w:rsidR="00245C63" w:rsidRPr="00BD3101">
        <w:t>ttalk</w:t>
      </w:r>
      <w:proofErr w:type="spellEnd"/>
      <w:r w:rsidR="00245C63" w:rsidRPr="00BD3101">
        <w:rPr>
          <w:rFonts w:hint="eastAsia"/>
        </w:rPr>
        <w:t>報導：為遺失高中學習歷程檔案道歉了！暨南大學：純個案</w:t>
      </w:r>
      <w:r w:rsidRPr="00BD3101">
        <w:t>-</w:t>
      </w:r>
      <w:r w:rsidR="00245C63" w:rsidRPr="00BD3101">
        <w:rPr>
          <w:rFonts w:hint="eastAsia"/>
        </w:rPr>
        <w:t>將強化所有計畫管控</w:t>
      </w:r>
      <w:r w:rsidR="00245C63" w:rsidRPr="00BD3101">
        <w:rPr>
          <w:rStyle w:val="aff1"/>
        </w:rPr>
        <w:footnoteReference w:id="7"/>
      </w:r>
      <w:r w:rsidR="00245C63" w:rsidRPr="00BD3101">
        <w:rPr>
          <w:rFonts w:hint="eastAsia"/>
        </w:rPr>
        <w:t>。</w:t>
      </w:r>
    </w:p>
    <w:p w14:paraId="2DC68CBF" w14:textId="6AAA4A2B" w:rsidR="00245C63" w:rsidRPr="00BD3101" w:rsidRDefault="00860237" w:rsidP="00245C63">
      <w:pPr>
        <w:pStyle w:val="4"/>
      </w:pPr>
      <w:r w:rsidRPr="00BD3101">
        <w:rPr>
          <w:rFonts w:hint="eastAsia"/>
        </w:rPr>
        <w:t>公元</w:t>
      </w:r>
      <w:r w:rsidR="00245C63" w:rsidRPr="00BD3101">
        <w:t>2021</w:t>
      </w:r>
      <w:r w:rsidR="00245C63" w:rsidRPr="00BD3101">
        <w:rPr>
          <w:rFonts w:hint="eastAsia"/>
        </w:rPr>
        <w:t>年10月4日聯合新聞網報導：學習歷程檔案遺失</w:t>
      </w:r>
      <w:r w:rsidRPr="00BD3101">
        <w:t>-</w:t>
      </w:r>
      <w:r w:rsidR="00245C63" w:rsidRPr="00BD3101">
        <w:rPr>
          <w:rFonts w:hint="eastAsia"/>
        </w:rPr>
        <w:t>潘文忠：多數檔案已回傳</w:t>
      </w:r>
      <w:r w:rsidR="00245C63" w:rsidRPr="00BD3101">
        <w:rPr>
          <w:rStyle w:val="aff1"/>
        </w:rPr>
        <w:footnoteReference w:id="8"/>
      </w:r>
      <w:r w:rsidR="00245C63" w:rsidRPr="00BD3101">
        <w:rPr>
          <w:rFonts w:hint="eastAsia"/>
        </w:rPr>
        <w:t>。</w:t>
      </w:r>
    </w:p>
    <w:p w14:paraId="35124CFC" w14:textId="00A68ADB" w:rsidR="00245C63" w:rsidRPr="00BD3101" w:rsidRDefault="00860237" w:rsidP="00245C63">
      <w:pPr>
        <w:pStyle w:val="4"/>
      </w:pPr>
      <w:r w:rsidRPr="00BD3101">
        <w:rPr>
          <w:rFonts w:hint="eastAsia"/>
        </w:rPr>
        <w:t>公元</w:t>
      </w:r>
      <w:r w:rsidR="00245C63" w:rsidRPr="00BD3101">
        <w:t>2021</w:t>
      </w:r>
      <w:r w:rsidR="00245C63" w:rsidRPr="00BD3101">
        <w:rPr>
          <w:rFonts w:hint="eastAsia"/>
        </w:rPr>
        <w:t>年10月</w:t>
      </w:r>
      <w:r w:rsidR="00245C63" w:rsidRPr="00BD3101">
        <w:t>6</w:t>
      </w:r>
      <w:r w:rsidR="00245C63" w:rsidRPr="00BD3101">
        <w:rPr>
          <w:rFonts w:hint="eastAsia"/>
        </w:rPr>
        <w:t>日自由時報報導：學習檔案遺失引家長擔憂</w:t>
      </w:r>
      <w:r w:rsidRPr="00BD3101">
        <w:t>-</w:t>
      </w:r>
      <w:r w:rsidR="00245C63" w:rsidRPr="00BD3101">
        <w:rPr>
          <w:rFonts w:hint="eastAsia"/>
        </w:rPr>
        <w:t>呼籲建立專責有效管理單位</w:t>
      </w:r>
      <w:r w:rsidR="00245C63" w:rsidRPr="00BD3101">
        <w:rPr>
          <w:rStyle w:val="aff1"/>
        </w:rPr>
        <w:footnoteReference w:id="9"/>
      </w:r>
      <w:r w:rsidR="00245C63" w:rsidRPr="00BD3101">
        <w:rPr>
          <w:rFonts w:hint="eastAsia"/>
        </w:rPr>
        <w:t>。</w:t>
      </w:r>
    </w:p>
    <w:p w14:paraId="5EC57C20" w14:textId="354E3270" w:rsidR="003305B5" w:rsidRPr="00BD3101" w:rsidRDefault="00664FD3" w:rsidP="00E10910">
      <w:pPr>
        <w:pStyle w:val="3"/>
      </w:pPr>
      <w:r w:rsidRPr="00BD3101">
        <w:rPr>
          <w:rFonts w:hint="eastAsia"/>
        </w:rPr>
        <w:t>經</w:t>
      </w:r>
      <w:r w:rsidR="00245C63" w:rsidRPr="00BD3101">
        <w:rPr>
          <w:rFonts w:hint="eastAsia"/>
        </w:rPr>
        <w:t>查</w:t>
      </w:r>
      <w:r w:rsidR="00E079A3" w:rsidRPr="00BD3101">
        <w:rPr>
          <w:rFonts w:hint="eastAsia"/>
        </w:rPr>
        <w:t>，由</w:t>
      </w:r>
      <w:r w:rsidR="00A5289E" w:rsidRPr="00BD3101">
        <w:rPr>
          <w:rFonts w:hint="eastAsia"/>
        </w:rPr>
        <w:t>國教署</w:t>
      </w:r>
      <w:r w:rsidR="003305B5" w:rsidRPr="00BD3101">
        <w:rPr>
          <w:rFonts w:hint="eastAsia"/>
        </w:rPr>
        <w:t>與暨南大學、</w:t>
      </w:r>
      <w:proofErr w:type="gramStart"/>
      <w:r w:rsidR="003305B5" w:rsidRPr="00BD3101">
        <w:rPr>
          <w:rFonts w:hint="eastAsia"/>
        </w:rPr>
        <w:t>采威公司</w:t>
      </w:r>
      <w:proofErr w:type="gramEnd"/>
      <w:r w:rsidR="00245C63" w:rsidRPr="00BD3101">
        <w:rPr>
          <w:rFonts w:hint="eastAsia"/>
        </w:rPr>
        <w:t>就「學習</w:t>
      </w:r>
      <w:proofErr w:type="gramStart"/>
      <w:r w:rsidR="00245C63" w:rsidRPr="00BD3101">
        <w:rPr>
          <w:rFonts w:hint="eastAsia"/>
        </w:rPr>
        <w:t>歷程公版模組</w:t>
      </w:r>
      <w:proofErr w:type="gramEnd"/>
      <w:r w:rsidR="00245C63" w:rsidRPr="00BD3101">
        <w:rPr>
          <w:rFonts w:hint="eastAsia"/>
        </w:rPr>
        <w:t>」</w:t>
      </w:r>
      <w:proofErr w:type="gramStart"/>
      <w:r w:rsidR="00245C63" w:rsidRPr="00BD3101">
        <w:rPr>
          <w:rFonts w:hint="eastAsia"/>
        </w:rPr>
        <w:t>建置及維運</w:t>
      </w:r>
      <w:proofErr w:type="gramEnd"/>
      <w:r w:rsidR="003305B5" w:rsidRPr="00BD3101">
        <w:rPr>
          <w:rFonts w:hint="eastAsia"/>
        </w:rPr>
        <w:t>之委託</w:t>
      </w:r>
      <w:r w:rsidR="00295637" w:rsidRPr="00BD3101">
        <w:rPr>
          <w:rFonts w:hint="eastAsia"/>
        </w:rPr>
        <w:t>及</w:t>
      </w:r>
      <w:r w:rsidR="00A5289E" w:rsidRPr="00BD3101">
        <w:rPr>
          <w:rFonts w:hint="eastAsia"/>
        </w:rPr>
        <w:t>分工</w:t>
      </w:r>
      <w:r w:rsidR="003305B5" w:rsidRPr="00BD3101">
        <w:rPr>
          <w:rFonts w:hint="eastAsia"/>
        </w:rPr>
        <w:t>情形</w:t>
      </w:r>
      <w:r w:rsidR="00E079A3" w:rsidRPr="00BD3101">
        <w:rPr>
          <w:rFonts w:hint="eastAsia"/>
        </w:rPr>
        <w:t>，顯示國教署對</w:t>
      </w:r>
      <w:proofErr w:type="gramStart"/>
      <w:r w:rsidR="00E079A3" w:rsidRPr="00BD3101">
        <w:rPr>
          <w:rFonts w:hint="eastAsia"/>
        </w:rPr>
        <w:t>攸</w:t>
      </w:r>
      <w:proofErr w:type="gramEnd"/>
      <w:r w:rsidR="00E079A3" w:rsidRPr="00BD3101">
        <w:rPr>
          <w:rFonts w:hint="eastAsia"/>
        </w:rPr>
        <w:t>關學生學習表現資料蒐集及利用，核有業務督導不周、系統維運能量不足之</w:t>
      </w:r>
      <w:r w:rsidR="007F5116" w:rsidRPr="00BD3101">
        <w:rPr>
          <w:rFonts w:hint="eastAsia"/>
        </w:rPr>
        <w:t>缺</w:t>
      </w:r>
      <w:r w:rsidR="00E079A3" w:rsidRPr="00BD3101">
        <w:rPr>
          <w:rFonts w:hint="eastAsia"/>
        </w:rPr>
        <w:t>失，導致多校師生需耗費額外時間及資源，進行事後確認及補救工作</w:t>
      </w:r>
      <w:r w:rsidR="00B80B7F" w:rsidRPr="00BD3101">
        <w:rPr>
          <w:rFonts w:hint="eastAsia"/>
        </w:rPr>
        <w:t>，分述如下</w:t>
      </w:r>
      <w:r w:rsidR="003305B5" w:rsidRPr="00BD3101">
        <w:rPr>
          <w:rFonts w:hint="eastAsia"/>
        </w:rPr>
        <w:t>：</w:t>
      </w:r>
      <w:r w:rsidR="00E079A3" w:rsidRPr="00BD3101">
        <w:t xml:space="preserve"> </w:t>
      </w:r>
    </w:p>
    <w:p w14:paraId="76EC78C0" w14:textId="273D7E1C" w:rsidR="0061309C" w:rsidRPr="00BD3101" w:rsidRDefault="00D42B25" w:rsidP="00E10910">
      <w:pPr>
        <w:pStyle w:val="4"/>
      </w:pPr>
      <w:bookmarkStart w:id="28" w:name="_Hlk99461569"/>
      <w:r w:rsidRPr="00BD3101">
        <w:rPr>
          <w:rFonts w:hint="eastAsia"/>
        </w:rPr>
        <w:t>國教署</w:t>
      </w:r>
      <w:bookmarkEnd w:id="28"/>
      <w:r w:rsidR="0061309C" w:rsidRPr="00BD3101">
        <w:rPr>
          <w:rFonts w:hint="eastAsia"/>
        </w:rPr>
        <w:t>與暨南大學間委託</w:t>
      </w:r>
      <w:r w:rsidR="00295637" w:rsidRPr="00BD3101">
        <w:rPr>
          <w:rFonts w:hint="eastAsia"/>
        </w:rPr>
        <w:t>及</w:t>
      </w:r>
      <w:r w:rsidRPr="00BD3101">
        <w:rPr>
          <w:rFonts w:hint="eastAsia"/>
        </w:rPr>
        <w:t>分工</w:t>
      </w:r>
      <w:r w:rsidR="0061309C" w:rsidRPr="00BD3101">
        <w:rPr>
          <w:rFonts w:hint="eastAsia"/>
        </w:rPr>
        <w:t>情形：</w:t>
      </w:r>
    </w:p>
    <w:p w14:paraId="63988569" w14:textId="5C8F9F2E" w:rsidR="00E10910" w:rsidRPr="00BD3101" w:rsidRDefault="00D42B25" w:rsidP="0061309C">
      <w:pPr>
        <w:pStyle w:val="5"/>
      </w:pPr>
      <w:r w:rsidRPr="00BD3101">
        <w:rPr>
          <w:rFonts w:hint="eastAsia"/>
        </w:rPr>
        <w:lastRenderedPageBreak/>
        <w:t>國教署</w:t>
      </w:r>
      <w:r w:rsidR="00E10910" w:rsidRPr="00BD3101">
        <w:rPr>
          <w:rFonts w:hint="eastAsia"/>
          <w:b/>
        </w:rPr>
        <w:t>106年起以行政協助方式委託暨南大學開發「學習</w:t>
      </w:r>
      <w:proofErr w:type="gramStart"/>
      <w:r w:rsidR="00E10910" w:rsidRPr="00BD3101">
        <w:rPr>
          <w:rFonts w:hint="eastAsia"/>
          <w:b/>
        </w:rPr>
        <w:t>歷程公版模組</w:t>
      </w:r>
      <w:proofErr w:type="gramEnd"/>
      <w:r w:rsidR="00E10910" w:rsidRPr="00BD3101">
        <w:rPr>
          <w:rFonts w:hint="eastAsia"/>
          <w:b/>
        </w:rPr>
        <w:t>」：</w:t>
      </w:r>
      <w:r w:rsidR="00E10910" w:rsidRPr="00BD3101">
        <w:rPr>
          <w:rFonts w:hint="eastAsia"/>
        </w:rPr>
        <w:t>為提供各高級中等學校學生得使用學生學習歷程檔案，國教署於</w:t>
      </w:r>
      <w:r w:rsidR="00E10910" w:rsidRPr="00BD3101">
        <w:rPr>
          <w:rFonts w:ascii="Times New Roman"/>
        </w:rPr>
        <w:t>106</w:t>
      </w:r>
      <w:r w:rsidR="00E10910" w:rsidRPr="00BD3101">
        <w:rPr>
          <w:rFonts w:hint="eastAsia"/>
        </w:rPr>
        <w:t>年起建置高級中等學校學生學習歷程檔案系統，除「學習歷程中央資料庫」外，在「學習歷程學校平</w:t>
      </w:r>
      <w:proofErr w:type="gramStart"/>
      <w:r w:rsidR="00E10910" w:rsidRPr="00BD3101">
        <w:rPr>
          <w:rFonts w:hint="eastAsia"/>
        </w:rPr>
        <w:t>臺</w:t>
      </w:r>
      <w:proofErr w:type="gramEnd"/>
      <w:r w:rsidR="00E10910" w:rsidRPr="00BD3101">
        <w:rPr>
          <w:rFonts w:hint="eastAsia"/>
        </w:rPr>
        <w:t>」部分，考量當時校務行政系統版本</w:t>
      </w:r>
      <w:proofErr w:type="gramStart"/>
      <w:r w:rsidR="00E10910" w:rsidRPr="00BD3101">
        <w:rPr>
          <w:rFonts w:hint="eastAsia"/>
        </w:rPr>
        <w:t>眾多，</w:t>
      </w:r>
      <w:proofErr w:type="gramEnd"/>
      <w:r w:rsidR="00E10910" w:rsidRPr="00BD3101">
        <w:rPr>
          <w:rFonts w:hint="eastAsia"/>
        </w:rPr>
        <w:t>且多數校務行政系統未建置學習歷程紀錄模組可以蒐集學生「課程學習成果」及「多元表現」相關功能；如由各校自行接洽廠商，恐耗費龐大人力及時間。因此，國教署以行政協助方式委託暨南大學開發可附掛於既有校務行政系統之「學習</w:t>
      </w:r>
      <w:proofErr w:type="gramStart"/>
      <w:r w:rsidR="00E10910" w:rsidRPr="00BD3101">
        <w:rPr>
          <w:rFonts w:hint="eastAsia"/>
        </w:rPr>
        <w:t>歷程公版模組</w:t>
      </w:r>
      <w:proofErr w:type="gramEnd"/>
      <w:r w:rsidR="00E10910" w:rsidRPr="00BD3101">
        <w:rPr>
          <w:rFonts w:hint="eastAsia"/>
        </w:rPr>
        <w:t>」，並由學校自主決定是否採用。</w:t>
      </w:r>
    </w:p>
    <w:p w14:paraId="6D430541" w14:textId="27458DF4" w:rsidR="00E10910" w:rsidRPr="00BD3101" w:rsidRDefault="00E10910" w:rsidP="0061309C">
      <w:pPr>
        <w:pStyle w:val="5"/>
      </w:pPr>
      <w:r w:rsidRPr="00BD3101">
        <w:rPr>
          <w:rFonts w:hint="eastAsia"/>
          <w:b/>
        </w:rPr>
        <w:t>國教署於</w:t>
      </w:r>
      <w:proofErr w:type="gramStart"/>
      <w:r w:rsidRPr="00BD3101">
        <w:rPr>
          <w:rFonts w:hint="eastAsia"/>
          <w:b/>
        </w:rPr>
        <w:t>110</w:t>
      </w:r>
      <w:proofErr w:type="gramEnd"/>
      <w:r w:rsidRPr="00BD3101">
        <w:rPr>
          <w:rFonts w:hint="eastAsia"/>
          <w:b/>
        </w:rPr>
        <w:t>年度以行政協助方式委託暨南大學辦理「</w:t>
      </w:r>
      <w:proofErr w:type="gramStart"/>
      <w:r w:rsidRPr="00BD3101">
        <w:rPr>
          <w:rFonts w:hint="eastAsia"/>
          <w:b/>
        </w:rPr>
        <w:t>110</w:t>
      </w:r>
      <w:proofErr w:type="gramEnd"/>
      <w:r w:rsidRPr="00BD3101">
        <w:rPr>
          <w:rFonts w:hint="eastAsia"/>
          <w:b/>
        </w:rPr>
        <w:t>年度高級中等學校學生學習歷程系統維運及向上集中機房租用計畫」：</w:t>
      </w:r>
      <w:r w:rsidRPr="00BD3101">
        <w:rPr>
          <w:rFonts w:hint="eastAsia"/>
        </w:rPr>
        <w:t>委託暨南大學辦理機房向上集中作業，規劃移轉「學習</w:t>
      </w:r>
      <w:proofErr w:type="gramStart"/>
      <w:r w:rsidRPr="00BD3101">
        <w:rPr>
          <w:rFonts w:hint="eastAsia"/>
        </w:rPr>
        <w:t>歷程公版模組</w:t>
      </w:r>
      <w:proofErr w:type="gramEnd"/>
      <w:r w:rsidRPr="00BD3101">
        <w:rPr>
          <w:rFonts w:hint="eastAsia"/>
        </w:rPr>
        <w:t>」至新建置之資訊機房（即文心機房）。</w:t>
      </w:r>
    </w:p>
    <w:p w14:paraId="3F2D6EF9" w14:textId="5E3951E3" w:rsidR="00E10910" w:rsidRPr="00BD3101" w:rsidRDefault="00E10910" w:rsidP="00E10910">
      <w:pPr>
        <w:pStyle w:val="4"/>
      </w:pPr>
      <w:r w:rsidRPr="00BD3101">
        <w:rPr>
          <w:rFonts w:hint="eastAsia"/>
        </w:rPr>
        <w:t>暨南大學</w:t>
      </w:r>
      <w:proofErr w:type="gramStart"/>
      <w:r w:rsidRPr="00BD3101">
        <w:rPr>
          <w:rFonts w:hint="eastAsia"/>
        </w:rPr>
        <w:t>與采威公司</w:t>
      </w:r>
      <w:proofErr w:type="gramEnd"/>
      <w:r w:rsidRPr="00BD3101">
        <w:rPr>
          <w:rFonts w:hint="eastAsia"/>
        </w:rPr>
        <w:t>間</w:t>
      </w:r>
      <w:r w:rsidR="00D42B25" w:rsidRPr="00BD3101">
        <w:rPr>
          <w:rFonts w:hint="eastAsia"/>
        </w:rPr>
        <w:t>分工</w:t>
      </w:r>
      <w:r w:rsidRPr="00BD3101">
        <w:rPr>
          <w:rFonts w:hint="eastAsia"/>
        </w:rPr>
        <w:t>執行情形：</w:t>
      </w:r>
    </w:p>
    <w:p w14:paraId="4D0710B6" w14:textId="77777777" w:rsidR="00E10910" w:rsidRPr="00BD3101" w:rsidRDefault="00E10910" w:rsidP="00E10910">
      <w:pPr>
        <w:pStyle w:val="5"/>
      </w:pPr>
      <w:r w:rsidRPr="00BD3101">
        <w:rPr>
          <w:rFonts w:hint="eastAsia"/>
        </w:rPr>
        <w:t>暨南大學為協助國教署設置學習歷程檔案資訊系統，如有須對外採購之事項時，係由暨南大學基於行政協助機關之立場，擔任招標機關，依據「政府採購法」相關規定，透過採購程序與廠商簽約，另徵求資訊廠商進行該系統及資料維護。</w:t>
      </w:r>
    </w:p>
    <w:p w14:paraId="2318F02F" w14:textId="77777777" w:rsidR="00E10910" w:rsidRPr="00BD3101" w:rsidRDefault="00E10910" w:rsidP="00E10910">
      <w:pPr>
        <w:pStyle w:val="5"/>
      </w:pPr>
      <w:r w:rsidRPr="00BD3101">
        <w:rPr>
          <w:rFonts w:hint="eastAsia"/>
        </w:rPr>
        <w:t>有關國教署委託暨南大學辦理「學習</w:t>
      </w:r>
      <w:proofErr w:type="gramStart"/>
      <w:r w:rsidRPr="00BD3101">
        <w:rPr>
          <w:rFonts w:hint="eastAsia"/>
        </w:rPr>
        <w:t>歷程公版模組</w:t>
      </w:r>
      <w:proofErr w:type="gramEnd"/>
      <w:r w:rsidRPr="00BD3101">
        <w:rPr>
          <w:rFonts w:hint="eastAsia"/>
        </w:rPr>
        <w:t>」之</w:t>
      </w:r>
      <w:proofErr w:type="gramStart"/>
      <w:r w:rsidRPr="00BD3101">
        <w:rPr>
          <w:rFonts w:hint="eastAsia"/>
        </w:rPr>
        <w:t>開發及維運</w:t>
      </w:r>
      <w:proofErr w:type="gramEnd"/>
      <w:r w:rsidRPr="00BD3101">
        <w:rPr>
          <w:rFonts w:hint="eastAsia"/>
        </w:rPr>
        <w:t>事項，暨南大學依據「政府採購法」規定，</w:t>
      </w:r>
      <w:proofErr w:type="gramStart"/>
      <w:r w:rsidRPr="00BD3101">
        <w:rPr>
          <w:rFonts w:hint="eastAsia"/>
        </w:rPr>
        <w:t>採</w:t>
      </w:r>
      <w:proofErr w:type="gramEnd"/>
      <w:r w:rsidRPr="00BD3101">
        <w:rPr>
          <w:rFonts w:hint="eastAsia"/>
        </w:rPr>
        <w:t>限制性招標方式辦理，並</w:t>
      </w:r>
      <w:proofErr w:type="gramStart"/>
      <w:r w:rsidRPr="00BD3101">
        <w:rPr>
          <w:rFonts w:hint="eastAsia"/>
        </w:rPr>
        <w:t>由采威公司</w:t>
      </w:r>
      <w:proofErr w:type="gramEnd"/>
      <w:r w:rsidRPr="00BD3101">
        <w:rPr>
          <w:rFonts w:hint="eastAsia"/>
        </w:rPr>
        <w:t>得標。</w:t>
      </w:r>
    </w:p>
    <w:p w14:paraId="03559EB0" w14:textId="726DC8FE" w:rsidR="006C6D0E" w:rsidRPr="00BD3101" w:rsidRDefault="00245C63" w:rsidP="009C0A49">
      <w:pPr>
        <w:pStyle w:val="3"/>
        <w:rPr>
          <w:rFonts w:hAnsi="標楷體"/>
        </w:rPr>
      </w:pPr>
      <w:r w:rsidRPr="00BD3101">
        <w:rPr>
          <w:rFonts w:hint="eastAsia"/>
        </w:rPr>
        <w:lastRenderedPageBreak/>
        <w:t>教育部於110年9月26日召開記者會說明事發經過及善後處理方式</w:t>
      </w:r>
      <w:r w:rsidR="00FC34EE" w:rsidRPr="00BD3101">
        <w:rPr>
          <w:rFonts w:hAnsi="標楷體" w:hint="eastAsia"/>
        </w:rPr>
        <w:t>，</w:t>
      </w:r>
      <w:r w:rsidR="00A46BBA" w:rsidRPr="00BD3101">
        <w:rPr>
          <w:rFonts w:hAnsi="標楷體" w:hint="eastAsia"/>
        </w:rPr>
        <w:t>後續補救措施</w:t>
      </w:r>
      <w:r w:rsidR="00FC34EE" w:rsidRPr="00BD3101">
        <w:rPr>
          <w:rFonts w:hAnsi="標楷體" w:hint="eastAsia"/>
        </w:rPr>
        <w:t>導致多校師生需耗費額外時間及資源，進行事後確認及補救工作等情，影響情形分述如下</w:t>
      </w:r>
      <w:r w:rsidR="006C6D0E" w:rsidRPr="00BD3101">
        <w:rPr>
          <w:rFonts w:hAnsi="標楷體" w:hint="eastAsia"/>
        </w:rPr>
        <w:t>：</w:t>
      </w:r>
    </w:p>
    <w:p w14:paraId="06B5778B" w14:textId="65F54F5E" w:rsidR="006C6D0E" w:rsidRPr="00BD3101" w:rsidRDefault="006C6D0E" w:rsidP="006C6D0E">
      <w:pPr>
        <w:pStyle w:val="4"/>
        <w:rPr>
          <w:rFonts w:hAnsi="標楷體"/>
        </w:rPr>
      </w:pPr>
      <w:r w:rsidRPr="00BD3101">
        <w:rPr>
          <w:rFonts w:hAnsi="標楷體" w:hint="eastAsia"/>
        </w:rPr>
        <w:t>本事件受影響學校，為使用國教署委託暨南大學招商建置之「學習</w:t>
      </w:r>
      <w:proofErr w:type="gramStart"/>
      <w:r w:rsidRPr="00BD3101">
        <w:rPr>
          <w:rFonts w:hAnsi="標楷體" w:hint="eastAsia"/>
        </w:rPr>
        <w:t>歷程公版模組</w:t>
      </w:r>
      <w:proofErr w:type="gramEnd"/>
      <w:r w:rsidRPr="00BD3101">
        <w:rPr>
          <w:rFonts w:hAnsi="標楷體" w:hint="eastAsia"/>
        </w:rPr>
        <w:t>」之部分學校，其中之「資料儲存在設定錯誤之</w:t>
      </w:r>
      <w:r w:rsidRPr="00BD3101">
        <w:rPr>
          <w:rFonts w:hAnsi="標楷體" w:cs="Calibri"/>
        </w:rPr>
        <w:t>3</w:t>
      </w:r>
      <w:proofErr w:type="gramStart"/>
      <w:r w:rsidRPr="00BD3101">
        <w:rPr>
          <w:rFonts w:hAnsi="標楷體" w:hint="eastAsia"/>
        </w:rPr>
        <w:t>臺</w:t>
      </w:r>
      <w:proofErr w:type="gramEnd"/>
      <w:r w:rsidRPr="00BD3101">
        <w:rPr>
          <w:rFonts w:hAnsi="標楷體" w:hint="eastAsia"/>
        </w:rPr>
        <w:t>虛擬主機」部分學生資料。</w:t>
      </w:r>
    </w:p>
    <w:p w14:paraId="7AB7CC69" w14:textId="7122172C" w:rsidR="006C6D0E" w:rsidRPr="00BD3101" w:rsidRDefault="006C6D0E" w:rsidP="006C6D0E">
      <w:pPr>
        <w:pStyle w:val="4"/>
        <w:rPr>
          <w:rFonts w:hAnsi="標楷體"/>
        </w:rPr>
      </w:pPr>
      <w:r w:rsidRPr="00BD3101">
        <w:rPr>
          <w:rFonts w:hAnsi="標楷體" w:hint="eastAsia"/>
        </w:rPr>
        <w:t>前述相關學生受影響之資料，係學生於「</w:t>
      </w:r>
      <w:r w:rsidR="00AC4C06" w:rsidRPr="00BD3101">
        <w:rPr>
          <w:rFonts w:hAnsi="標楷體" w:hint="eastAsia"/>
        </w:rPr>
        <w:t>1</w:t>
      </w:r>
      <w:r w:rsidR="00AC4C06" w:rsidRPr="00BD3101">
        <w:rPr>
          <w:rFonts w:hAnsi="標楷體"/>
        </w:rPr>
        <w:t>10</w:t>
      </w:r>
      <w:r w:rsidR="00AC4C06" w:rsidRPr="00BD3101">
        <w:rPr>
          <w:rFonts w:hAnsi="標楷體" w:hint="eastAsia"/>
        </w:rPr>
        <w:t>年</w:t>
      </w:r>
      <w:r w:rsidRPr="00BD3101">
        <w:rPr>
          <w:rFonts w:hAnsi="標楷體" w:cs="Calibri"/>
        </w:rPr>
        <w:t>9</w:t>
      </w:r>
      <w:r w:rsidRPr="00BD3101">
        <w:rPr>
          <w:rFonts w:hAnsi="標楷體" w:hint="eastAsia"/>
        </w:rPr>
        <w:t>月</w:t>
      </w:r>
      <w:r w:rsidRPr="00BD3101">
        <w:rPr>
          <w:rFonts w:hAnsi="標楷體" w:cs="Calibri"/>
        </w:rPr>
        <w:t>5</w:t>
      </w:r>
      <w:r w:rsidRPr="00BD3101">
        <w:rPr>
          <w:rFonts w:hAnsi="標楷體" w:hint="eastAsia"/>
        </w:rPr>
        <w:t>日至</w:t>
      </w:r>
      <w:r w:rsidRPr="00BD3101">
        <w:rPr>
          <w:rFonts w:hAnsi="標楷體" w:cs="Calibri"/>
        </w:rPr>
        <w:t>9</w:t>
      </w:r>
      <w:r w:rsidRPr="00BD3101">
        <w:rPr>
          <w:rFonts w:hAnsi="標楷體" w:hint="eastAsia"/>
        </w:rPr>
        <w:t>月</w:t>
      </w:r>
      <w:r w:rsidRPr="00BD3101">
        <w:rPr>
          <w:rFonts w:hAnsi="標楷體" w:cs="Calibri"/>
        </w:rPr>
        <w:t>22</w:t>
      </w:r>
      <w:r w:rsidRPr="00BD3101">
        <w:rPr>
          <w:rFonts w:hAnsi="標楷體" w:hint="eastAsia"/>
        </w:rPr>
        <w:t>日</w:t>
      </w:r>
      <w:proofErr w:type="gramStart"/>
      <w:r w:rsidRPr="00BD3101">
        <w:rPr>
          <w:rFonts w:hAnsi="標楷體" w:hint="eastAsia"/>
        </w:rPr>
        <w:t>期間」</w:t>
      </w:r>
      <w:proofErr w:type="gramEnd"/>
      <w:r w:rsidRPr="00BD3101">
        <w:rPr>
          <w:rFonts w:hAnsi="標楷體" w:hint="eastAsia"/>
        </w:rPr>
        <w:t>，上傳至「學習</w:t>
      </w:r>
      <w:proofErr w:type="gramStart"/>
      <w:r w:rsidRPr="00BD3101">
        <w:rPr>
          <w:rFonts w:hAnsi="標楷體" w:hint="eastAsia"/>
        </w:rPr>
        <w:t>歷程公版模組</w:t>
      </w:r>
      <w:proofErr w:type="gramEnd"/>
      <w:r w:rsidRPr="00BD3101">
        <w:rPr>
          <w:rFonts w:hAnsi="標楷體" w:hint="eastAsia"/>
        </w:rPr>
        <w:t>」之</w:t>
      </w:r>
      <w:r w:rsidRPr="00BD3101">
        <w:rPr>
          <w:rFonts w:hAnsi="標楷體" w:cs="Calibri"/>
        </w:rPr>
        <w:t>109</w:t>
      </w:r>
      <w:r w:rsidRPr="00BD3101">
        <w:rPr>
          <w:rFonts w:hAnsi="標楷體" w:hint="eastAsia"/>
        </w:rPr>
        <w:t>學年度第</w:t>
      </w:r>
      <w:r w:rsidRPr="00BD3101">
        <w:rPr>
          <w:rFonts w:hAnsi="標楷體" w:cs="Calibri"/>
        </w:rPr>
        <w:t>2</w:t>
      </w:r>
      <w:r w:rsidRPr="00BD3101">
        <w:rPr>
          <w:rFonts w:hAnsi="標楷體" w:hint="eastAsia"/>
        </w:rPr>
        <w:t>學期「課程學習成果」及</w:t>
      </w:r>
      <w:r w:rsidRPr="00BD3101">
        <w:rPr>
          <w:rFonts w:hAnsi="標楷體" w:cs="Calibri"/>
        </w:rPr>
        <w:t>109</w:t>
      </w:r>
      <w:r w:rsidRPr="00BD3101">
        <w:rPr>
          <w:rFonts w:hAnsi="標楷體" w:hint="eastAsia"/>
        </w:rPr>
        <w:t>學年度「多元表現」檔案。</w:t>
      </w:r>
    </w:p>
    <w:p w14:paraId="7829CBD5" w14:textId="77777777" w:rsidR="006C6D0E" w:rsidRPr="00BD3101" w:rsidRDefault="006C6D0E" w:rsidP="006C6D0E">
      <w:pPr>
        <w:pStyle w:val="4"/>
        <w:rPr>
          <w:rFonts w:hAnsi="標楷體"/>
        </w:rPr>
      </w:pPr>
      <w:proofErr w:type="gramStart"/>
      <w:r w:rsidRPr="00BD3101">
        <w:rPr>
          <w:rFonts w:hAnsi="標楷體" w:hint="eastAsia"/>
        </w:rPr>
        <w:t>依據采威公司</w:t>
      </w:r>
      <w:proofErr w:type="gramEnd"/>
      <w:r w:rsidRPr="00BD3101">
        <w:rPr>
          <w:rFonts w:hAnsi="標楷體" w:hint="eastAsia"/>
        </w:rPr>
        <w:t>於</w:t>
      </w:r>
      <w:r w:rsidRPr="00BD3101">
        <w:rPr>
          <w:rFonts w:hAnsi="標楷體" w:cs="Calibri"/>
        </w:rPr>
        <w:t>110</w:t>
      </w:r>
      <w:r w:rsidRPr="00BD3101">
        <w:rPr>
          <w:rFonts w:hAnsi="標楷體" w:hint="eastAsia"/>
        </w:rPr>
        <w:t>年</w:t>
      </w:r>
      <w:r w:rsidRPr="00BD3101">
        <w:rPr>
          <w:rFonts w:hAnsi="標楷體" w:cs="Calibri"/>
        </w:rPr>
        <w:t>9</w:t>
      </w:r>
      <w:r w:rsidRPr="00BD3101">
        <w:rPr>
          <w:rFonts w:hAnsi="標楷體" w:hint="eastAsia"/>
        </w:rPr>
        <w:t>月</w:t>
      </w:r>
      <w:r w:rsidRPr="00BD3101">
        <w:rPr>
          <w:rFonts w:hAnsi="標楷體" w:cs="Calibri"/>
        </w:rPr>
        <w:t>25</w:t>
      </w:r>
      <w:r w:rsidRPr="00BD3101">
        <w:rPr>
          <w:rFonts w:hAnsi="標楷體" w:hint="eastAsia"/>
        </w:rPr>
        <w:t>日提供之資料，受影響範圍為學校</w:t>
      </w:r>
      <w:r w:rsidRPr="00BD3101">
        <w:rPr>
          <w:rFonts w:hAnsi="標楷體" w:cs="Calibri"/>
        </w:rPr>
        <w:t>81</w:t>
      </w:r>
      <w:r w:rsidRPr="00BD3101">
        <w:rPr>
          <w:rFonts w:hAnsi="標楷體" w:hint="eastAsia"/>
        </w:rPr>
        <w:t>校、學生</w:t>
      </w:r>
      <w:r w:rsidRPr="00BD3101">
        <w:rPr>
          <w:rFonts w:hAnsi="標楷體" w:cs="Calibri"/>
        </w:rPr>
        <w:t>7,854</w:t>
      </w:r>
      <w:r w:rsidRPr="00BD3101">
        <w:rPr>
          <w:rFonts w:hAnsi="標楷體" w:hint="eastAsia"/>
        </w:rPr>
        <w:t>人、檔案</w:t>
      </w:r>
      <w:r w:rsidRPr="00BD3101">
        <w:rPr>
          <w:rFonts w:hAnsi="標楷體" w:cs="Calibri"/>
        </w:rPr>
        <w:t>2</w:t>
      </w:r>
      <w:r w:rsidRPr="00BD3101">
        <w:rPr>
          <w:rFonts w:hAnsi="標楷體" w:hint="eastAsia"/>
        </w:rPr>
        <w:t>萬</w:t>
      </w:r>
      <w:r w:rsidRPr="00BD3101">
        <w:rPr>
          <w:rFonts w:hAnsi="標楷體" w:cs="Calibri"/>
        </w:rPr>
        <w:t>5,210</w:t>
      </w:r>
      <w:r w:rsidRPr="00BD3101">
        <w:rPr>
          <w:rFonts w:hAnsi="標楷體" w:hint="eastAsia"/>
        </w:rPr>
        <w:t>件（包括「課程學習成果」</w:t>
      </w:r>
      <w:r w:rsidRPr="00BD3101">
        <w:rPr>
          <w:rFonts w:hAnsi="標楷體" w:cs="Calibri"/>
        </w:rPr>
        <w:t>9,793</w:t>
      </w:r>
      <w:r w:rsidRPr="00BD3101">
        <w:rPr>
          <w:rFonts w:hAnsi="標楷體" w:hint="eastAsia"/>
        </w:rPr>
        <w:t>件、「多元表現」</w:t>
      </w:r>
      <w:r w:rsidRPr="00BD3101">
        <w:rPr>
          <w:rFonts w:hAnsi="標楷體" w:cs="Calibri"/>
        </w:rPr>
        <w:t>1</w:t>
      </w:r>
      <w:r w:rsidRPr="00BD3101">
        <w:rPr>
          <w:rFonts w:hAnsi="標楷體" w:hint="eastAsia"/>
        </w:rPr>
        <w:t>萬</w:t>
      </w:r>
      <w:r w:rsidRPr="00BD3101">
        <w:rPr>
          <w:rFonts w:hAnsi="標楷體" w:cs="Calibri"/>
        </w:rPr>
        <w:t>5,417</w:t>
      </w:r>
      <w:r w:rsidRPr="00BD3101">
        <w:rPr>
          <w:rFonts w:hAnsi="標楷體" w:hint="eastAsia"/>
        </w:rPr>
        <w:t>件）。</w:t>
      </w:r>
    </w:p>
    <w:p w14:paraId="767D9599" w14:textId="0EF2C8FB" w:rsidR="006C6D0E" w:rsidRPr="00BD3101" w:rsidRDefault="006C6D0E" w:rsidP="006C6D0E">
      <w:pPr>
        <w:pStyle w:val="4"/>
      </w:pPr>
      <w:r w:rsidRPr="00BD3101">
        <w:rPr>
          <w:rFonts w:hAnsi="標楷體" w:hint="eastAsia"/>
        </w:rPr>
        <w:t>前述以外之學校、學生及資料，尚未受影響。本事件發生於學生持續將</w:t>
      </w:r>
      <w:r w:rsidRPr="00BD3101">
        <w:rPr>
          <w:rFonts w:hAnsi="標楷體" w:cs="Calibri"/>
        </w:rPr>
        <w:t>109</w:t>
      </w:r>
      <w:r w:rsidRPr="00BD3101">
        <w:rPr>
          <w:rFonts w:hAnsi="標楷體" w:hint="eastAsia"/>
        </w:rPr>
        <w:t>學年度檔案上傳至學習</w:t>
      </w:r>
      <w:proofErr w:type="gramStart"/>
      <w:r w:rsidRPr="00BD3101">
        <w:rPr>
          <w:rFonts w:hAnsi="標楷體" w:hint="eastAsia"/>
        </w:rPr>
        <w:t>歷程公版模組</w:t>
      </w:r>
      <w:proofErr w:type="gramEnd"/>
      <w:r w:rsidRPr="00BD3101">
        <w:rPr>
          <w:rFonts w:hAnsi="標楷體" w:hint="eastAsia"/>
        </w:rPr>
        <w:t>（學習歷程學校平</w:t>
      </w:r>
      <w:proofErr w:type="gramStart"/>
      <w:r w:rsidRPr="00BD3101">
        <w:rPr>
          <w:rFonts w:hAnsi="標楷體" w:hint="eastAsia"/>
        </w:rPr>
        <w:t>臺</w:t>
      </w:r>
      <w:proofErr w:type="gramEnd"/>
      <w:r w:rsidRPr="00BD3101">
        <w:rPr>
          <w:rFonts w:hAnsi="標楷體" w:hint="eastAsia"/>
        </w:rPr>
        <w:t>）之階段，無涉於學習歷程中央資料庫；亦即，儲存於學習歷程中央資料庫之資料，尚</w:t>
      </w:r>
      <w:r w:rsidRPr="00BD3101">
        <w:rPr>
          <w:rFonts w:hAnsi="Calibri" w:hint="eastAsia"/>
        </w:rPr>
        <w:t>未受影響。</w:t>
      </w:r>
    </w:p>
    <w:p w14:paraId="4AE10C16" w14:textId="7B40C8E1" w:rsidR="006C6D0E" w:rsidRPr="00BD3101" w:rsidRDefault="006C6D0E" w:rsidP="006C6D0E">
      <w:pPr>
        <w:pStyle w:val="4"/>
      </w:pPr>
      <w:r w:rsidRPr="00BD3101">
        <w:rPr>
          <w:rFonts w:hint="eastAsia"/>
        </w:rPr>
        <w:t>教育部110年10月5日更新本事件受影響學校及學生數</w:t>
      </w:r>
      <w:r w:rsidRPr="00BD3101">
        <w:rPr>
          <w:rStyle w:val="aff1"/>
        </w:rPr>
        <w:footnoteReference w:id="10"/>
      </w:r>
      <w:r w:rsidR="00187C48" w:rsidRPr="00BD3101">
        <w:rPr>
          <w:rFonts w:hint="eastAsia"/>
        </w:rPr>
        <w:t>，係經暨南大學團隊再次盤查，部分學校學生學習歷程檔案未受影響或無待處理之檔案110年10月5日下午2時</w:t>
      </w:r>
      <w:r w:rsidR="0022543C" w:rsidRPr="00BD3101">
        <w:rPr>
          <w:rFonts w:hint="eastAsia"/>
        </w:rPr>
        <w:t>盤查</w:t>
      </w:r>
      <w:r w:rsidR="00187C48" w:rsidRPr="00BD3101">
        <w:rPr>
          <w:rFonts w:hint="eastAsia"/>
        </w:rPr>
        <w:t>結果，受影響之學校總計為77</w:t>
      </w:r>
      <w:proofErr w:type="gramStart"/>
      <w:r w:rsidR="00187C48" w:rsidRPr="00BD3101">
        <w:rPr>
          <w:rFonts w:hint="eastAsia"/>
        </w:rPr>
        <w:t>校次</w:t>
      </w:r>
      <w:proofErr w:type="gramEnd"/>
      <w:r w:rsidR="00187C48" w:rsidRPr="00BD3101">
        <w:rPr>
          <w:rFonts w:hint="eastAsia"/>
        </w:rPr>
        <w:t>、學生2,577人、檔案4,394件。</w:t>
      </w:r>
    </w:p>
    <w:p w14:paraId="7471CCAB" w14:textId="79E5BC55" w:rsidR="00B24CF7" w:rsidRPr="004F52BE" w:rsidRDefault="00B24CF7" w:rsidP="00B24CF7">
      <w:pPr>
        <w:pStyle w:val="3"/>
      </w:pPr>
      <w:r w:rsidRPr="00BD3101">
        <w:rPr>
          <w:rFonts w:hint="eastAsia"/>
        </w:rPr>
        <w:t>國教署委託暨南大學辦理機房向上集中作業，規劃</w:t>
      </w:r>
      <w:r w:rsidRPr="00BD3101">
        <w:rPr>
          <w:rFonts w:hint="eastAsia"/>
        </w:rPr>
        <w:lastRenderedPageBreak/>
        <w:t>移轉「學習</w:t>
      </w:r>
      <w:proofErr w:type="gramStart"/>
      <w:r w:rsidRPr="00BD3101">
        <w:rPr>
          <w:rFonts w:hint="eastAsia"/>
        </w:rPr>
        <w:t>歷程公版模組</w:t>
      </w:r>
      <w:proofErr w:type="gramEnd"/>
      <w:r w:rsidRPr="00BD3101">
        <w:rPr>
          <w:rFonts w:hint="eastAsia"/>
        </w:rPr>
        <w:t>」至新建置之文心機房，系統搬移作業自110年9月5日起開始進行。本事件發生之過程、原委及操作疏失環</w:t>
      </w:r>
      <w:bookmarkStart w:id="29" w:name="_GoBack"/>
      <w:r w:rsidRPr="004F52BE">
        <w:rPr>
          <w:rFonts w:hint="eastAsia"/>
        </w:rPr>
        <w:t>節</w:t>
      </w:r>
      <w:r w:rsidR="00F2354E" w:rsidRPr="004F52BE">
        <w:rPr>
          <w:rFonts w:hint="eastAsia"/>
        </w:rPr>
        <w:t>，</w:t>
      </w:r>
      <w:r w:rsidR="00B73D31" w:rsidRPr="004F52BE">
        <w:rPr>
          <w:rFonts w:hint="eastAsia"/>
        </w:rPr>
        <w:t>經檢討，缺乏多重驗證覆核機制。</w:t>
      </w:r>
      <w:r w:rsidR="00F2354E" w:rsidRPr="004F52BE">
        <w:rPr>
          <w:rFonts w:hint="eastAsia"/>
        </w:rPr>
        <w:t>國教署</w:t>
      </w:r>
      <w:r w:rsidR="00E93710" w:rsidRPr="004F52BE">
        <w:rPr>
          <w:rFonts w:hint="eastAsia"/>
        </w:rPr>
        <w:t>及暨南大學</w:t>
      </w:r>
      <w:r w:rsidR="00FE0C87" w:rsidRPr="004F52BE">
        <w:rPr>
          <w:rFonts w:hint="eastAsia"/>
        </w:rPr>
        <w:t>人員</w:t>
      </w:r>
      <w:r w:rsidR="00F2354E" w:rsidRPr="004F52BE">
        <w:rPr>
          <w:rFonts w:hint="eastAsia"/>
        </w:rPr>
        <w:t>坦承疏失如下</w:t>
      </w:r>
      <w:r w:rsidRPr="004F52BE">
        <w:rPr>
          <w:rFonts w:hint="eastAsia"/>
        </w:rPr>
        <w:t>：</w:t>
      </w:r>
    </w:p>
    <w:bookmarkEnd w:id="29"/>
    <w:p w14:paraId="4CC5A7B8" w14:textId="61231B46" w:rsidR="00B24CF7" w:rsidRPr="00BD3101" w:rsidRDefault="00B24CF7" w:rsidP="00B24CF7">
      <w:pPr>
        <w:pStyle w:val="4"/>
      </w:pPr>
      <w:r w:rsidRPr="00BD3101">
        <w:rPr>
          <w:rFonts w:hint="eastAsia"/>
        </w:rPr>
        <w:t>人員設定錯誤：本</w:t>
      </w:r>
      <w:r w:rsidR="00A359E1" w:rsidRPr="00BD3101">
        <w:rPr>
          <w:rFonts w:hint="eastAsia"/>
        </w:rPr>
        <w:t>事件</w:t>
      </w:r>
      <w:r w:rsidRPr="00BD3101">
        <w:rPr>
          <w:rFonts w:hint="eastAsia"/>
        </w:rPr>
        <w:t>係暨南大學進行「學習</w:t>
      </w:r>
      <w:proofErr w:type="gramStart"/>
      <w:r w:rsidRPr="00BD3101">
        <w:rPr>
          <w:rFonts w:hint="eastAsia"/>
        </w:rPr>
        <w:t>歷程公版模組</w:t>
      </w:r>
      <w:proofErr w:type="gramEnd"/>
      <w:r w:rsidRPr="00BD3101">
        <w:rPr>
          <w:rFonts w:hint="eastAsia"/>
        </w:rPr>
        <w:t>」系統搬移至「文心機房」時，工程師錯誤設定虛擬主機，導致日後系統更新、重新開機後硬碟資料被還原，學生上傳之資料因此未成功存入；前述移機過程未即時啟動備份機制，無備份資料可進行救援。</w:t>
      </w:r>
    </w:p>
    <w:p w14:paraId="55C01163" w14:textId="47A9BA21" w:rsidR="00B24CF7" w:rsidRPr="00BD3101" w:rsidRDefault="00B24CF7" w:rsidP="00B24CF7">
      <w:pPr>
        <w:pStyle w:val="4"/>
      </w:pPr>
      <w:r w:rsidRPr="00BD3101">
        <w:rPr>
          <w:rFonts w:hint="eastAsia"/>
        </w:rPr>
        <w:t>缺乏內部檢核機制：暨南大學移轉資料或系統移機時，未落實標準作業程序、運作計畫，及驗證、</w:t>
      </w:r>
      <w:r w:rsidR="009B06F2" w:rsidRPr="00BD3101">
        <w:rPr>
          <w:rFonts w:hint="eastAsia"/>
        </w:rPr>
        <w:t>覆核</w:t>
      </w:r>
      <w:r w:rsidRPr="00BD3101">
        <w:rPr>
          <w:rFonts w:hint="eastAsia"/>
        </w:rPr>
        <w:t>機制，致人為錯誤未能被提早發現。</w:t>
      </w:r>
    </w:p>
    <w:p w14:paraId="4467F11C" w14:textId="77777777" w:rsidR="00B24CF7" w:rsidRPr="00BD3101" w:rsidRDefault="00B24CF7" w:rsidP="00B24CF7">
      <w:pPr>
        <w:pStyle w:val="4"/>
      </w:pPr>
      <w:r w:rsidRPr="00BD3101">
        <w:rPr>
          <w:rFonts w:hint="eastAsia"/>
        </w:rPr>
        <w:t>缺乏異常管理機制：暨南大學移轉資料時，工程師設定錯誤，卻缺乏異常發生後之管理機制，而未能即時</w:t>
      </w:r>
      <w:proofErr w:type="gramStart"/>
      <w:r w:rsidRPr="00BD3101">
        <w:rPr>
          <w:rFonts w:hint="eastAsia"/>
        </w:rPr>
        <w:t>偵</w:t>
      </w:r>
      <w:proofErr w:type="gramEnd"/>
      <w:r w:rsidRPr="00BD3101">
        <w:rPr>
          <w:rFonts w:hint="eastAsia"/>
        </w:rPr>
        <w:t>錯及緊急處置。</w:t>
      </w:r>
    </w:p>
    <w:p w14:paraId="62999975" w14:textId="77777777" w:rsidR="00B24CF7" w:rsidRPr="00BD3101" w:rsidRDefault="00B24CF7" w:rsidP="00B24CF7">
      <w:pPr>
        <w:pStyle w:val="4"/>
      </w:pPr>
      <w:r w:rsidRPr="00BD3101">
        <w:rPr>
          <w:rFonts w:hint="eastAsia"/>
        </w:rPr>
        <w:t>行政督導不周：國教署未於委外單位進行重要系統移機、資料移轉前，掌握其運作計畫，並指派專人督導。</w:t>
      </w:r>
    </w:p>
    <w:p w14:paraId="63155CF9" w14:textId="3D8EB6D6" w:rsidR="00CC78D9" w:rsidRPr="00BD3101" w:rsidRDefault="00A5289E" w:rsidP="009C0A49">
      <w:pPr>
        <w:pStyle w:val="3"/>
      </w:pPr>
      <w:proofErr w:type="gramStart"/>
      <w:r w:rsidRPr="00BD3101">
        <w:rPr>
          <w:rFonts w:hint="eastAsia"/>
        </w:rPr>
        <w:t>嗣</w:t>
      </w:r>
      <w:proofErr w:type="gramEnd"/>
      <w:r w:rsidRPr="00BD3101">
        <w:rPr>
          <w:rFonts w:hint="eastAsia"/>
        </w:rPr>
        <w:t>據</w:t>
      </w:r>
      <w:proofErr w:type="gramStart"/>
      <w:r w:rsidR="00CC78D9" w:rsidRPr="00BD3101">
        <w:rPr>
          <w:rFonts w:hint="eastAsia"/>
        </w:rPr>
        <w:t>審計部函報</w:t>
      </w:r>
      <w:proofErr w:type="gramEnd"/>
      <w:r w:rsidR="00CC78D9" w:rsidRPr="00BD3101">
        <w:rPr>
          <w:rFonts w:hint="eastAsia"/>
        </w:rPr>
        <w:t>，暨南大學受國教署委託</w:t>
      </w:r>
      <w:proofErr w:type="gramStart"/>
      <w:r w:rsidR="00CC78D9" w:rsidRPr="00BD3101">
        <w:rPr>
          <w:rFonts w:hint="eastAsia"/>
        </w:rPr>
        <w:t>辦理公版模組</w:t>
      </w:r>
      <w:proofErr w:type="gramEnd"/>
      <w:r w:rsidR="00CC78D9" w:rsidRPr="00BD3101">
        <w:rPr>
          <w:rFonts w:hint="eastAsia"/>
        </w:rPr>
        <w:t>系統移機及資料轉移作業，未依規定程序申請核准，即進行異動變更，且異動後未辦理資料備份，又國教署事前未能審慎評估委外團隊維運能量，執行過程中亦未確實掌握運作機制及期程，派員督導及確認，致未能提早發現虛擬主機人為設定錯誤及未落實移機後備份機制，衍生2萬5,210件學習歷程檔案遺失事件，影響7,854名學生權益</w:t>
      </w:r>
      <w:r w:rsidR="00C11E6D" w:rsidRPr="00BD3101">
        <w:rPr>
          <w:rFonts w:hint="eastAsia"/>
        </w:rPr>
        <w:t>，說明如下</w:t>
      </w:r>
      <w:r w:rsidR="00CC78D9" w:rsidRPr="00BD3101">
        <w:rPr>
          <w:rFonts w:hint="eastAsia"/>
        </w:rPr>
        <w:t>：</w:t>
      </w:r>
    </w:p>
    <w:p w14:paraId="459CAD86" w14:textId="77777777" w:rsidR="00CC78D9" w:rsidRPr="00BD3101" w:rsidRDefault="00CC78D9" w:rsidP="00CC78D9">
      <w:pPr>
        <w:pStyle w:val="4"/>
      </w:pPr>
      <w:r w:rsidRPr="00BD3101">
        <w:rPr>
          <w:rFonts w:hint="eastAsia"/>
        </w:rPr>
        <w:t>依國教署委託暨南大學辦理之「</w:t>
      </w:r>
      <w:proofErr w:type="gramStart"/>
      <w:r w:rsidRPr="00BD3101">
        <w:rPr>
          <w:rFonts w:hint="eastAsia"/>
        </w:rPr>
        <w:t>110</w:t>
      </w:r>
      <w:proofErr w:type="gramEnd"/>
      <w:r w:rsidRPr="00BD3101">
        <w:rPr>
          <w:rFonts w:hint="eastAsia"/>
        </w:rPr>
        <w:t>年度高級中</w:t>
      </w:r>
      <w:r w:rsidRPr="00BD3101">
        <w:rPr>
          <w:rFonts w:hint="eastAsia"/>
        </w:rPr>
        <w:lastRenderedPageBreak/>
        <w:t>等學校學生學習歷程系統維運及向上集中機房租用計畫」參、資訊安全機制略</w:t>
      </w:r>
      <w:proofErr w:type="gramStart"/>
      <w:r w:rsidRPr="00BD3101">
        <w:rPr>
          <w:rFonts w:hint="eastAsia"/>
        </w:rPr>
        <w:t>以</w:t>
      </w:r>
      <w:proofErr w:type="gramEnd"/>
      <w:r w:rsidRPr="00BD3101">
        <w:rPr>
          <w:rFonts w:hint="eastAsia"/>
        </w:rPr>
        <w:t>，暨南大學資訊工程學系教育行政資訊系統研發中心為資通安全防護等級B級機關，自105年起即導入「資訊安全管理系統（ISMS）」，建立資訊安全管理標準作業流程；本計畫將落實學習歷程相關系統「資通系統防護基準」達到高級系統防護基準，包含執行虛擬主機備份、系統原始碼與上傳資料備份、資料庫備份、備份驗證等作業。又依該研發中心ISMS推動小組綜合業務組發行之網路通訊及作業管理程序伍、二、（二）規定：「網路架構作重大異動前應先進行測試，待確認測試結果符合規劃後，填寫『04-16-0028主機/網路安全防護申請/異動紀錄單』經權責主管核可，方得進行變更，且應通知並協調所有相關受影響的單位。」同管理程序伍、五、（四）規定：「網路設備</w:t>
      </w:r>
      <w:proofErr w:type="gramStart"/>
      <w:r w:rsidRPr="00BD3101">
        <w:rPr>
          <w:rFonts w:hint="eastAsia"/>
        </w:rPr>
        <w:t>（</w:t>
      </w:r>
      <w:proofErr w:type="gramEnd"/>
      <w:r w:rsidRPr="00BD3101">
        <w:rPr>
          <w:rFonts w:hint="eastAsia"/>
        </w:rPr>
        <w:t>如：Hub、Switch、Router、Firewall、IDS/IPS</w:t>
      </w:r>
      <w:proofErr w:type="gramStart"/>
      <w:r w:rsidRPr="00BD3101">
        <w:rPr>
          <w:rFonts w:hint="eastAsia"/>
        </w:rPr>
        <w:t>）</w:t>
      </w:r>
      <w:proofErr w:type="gramEnd"/>
      <w:r w:rsidRPr="00BD3101">
        <w:rPr>
          <w:rFonts w:hint="eastAsia"/>
        </w:rPr>
        <w:t>，變更其設定（含組態和規則）前，應先填寫『04-16-0028主機/網路安全防護申請/異動紀錄單』提出申請後，經權責主管核准方得變更，並於每次異動前與異動後進行備份，備份</w:t>
      </w:r>
      <w:proofErr w:type="gramStart"/>
      <w:r w:rsidRPr="00BD3101">
        <w:rPr>
          <w:rFonts w:hint="eastAsia"/>
        </w:rPr>
        <w:t>檔</w:t>
      </w:r>
      <w:proofErr w:type="gramEnd"/>
      <w:r w:rsidRPr="00BD3101">
        <w:rPr>
          <w:rFonts w:hint="eastAsia"/>
        </w:rPr>
        <w:t>至少保存1代。」</w:t>
      </w:r>
    </w:p>
    <w:p w14:paraId="26B9CB31" w14:textId="70674E20" w:rsidR="00CC78D9" w:rsidRPr="00BD3101" w:rsidRDefault="00CC78D9" w:rsidP="00CC78D9">
      <w:pPr>
        <w:pStyle w:val="4"/>
      </w:pPr>
      <w:r w:rsidRPr="00BD3101">
        <w:rPr>
          <w:rFonts w:hint="eastAsia"/>
        </w:rPr>
        <w:t>經查，國教署為將國立高級中等學校校務行政等核心資通系統主機，向上集中</w:t>
      </w:r>
      <w:proofErr w:type="gramStart"/>
      <w:r w:rsidRPr="00BD3101">
        <w:rPr>
          <w:rFonts w:hint="eastAsia"/>
        </w:rPr>
        <w:t>至資安</w:t>
      </w:r>
      <w:proofErr w:type="gramEnd"/>
      <w:r w:rsidRPr="00BD3101">
        <w:rPr>
          <w:rFonts w:hint="eastAsia"/>
        </w:rPr>
        <w:t>防護完善之專業資訊機房，以行政協助方式委託暨南大學辦理「高級中等學校核心資通系統主機向上集中計畫」，經暨南大學以公開招標方式委託中華電信股份有限公司臺灣南區電信分公司（下稱中華電信南區分公司）建置</w:t>
      </w:r>
      <w:proofErr w:type="gramStart"/>
      <w:r w:rsidRPr="00BD3101">
        <w:rPr>
          <w:rFonts w:hint="eastAsia"/>
        </w:rPr>
        <w:t>臺</w:t>
      </w:r>
      <w:proofErr w:type="gramEnd"/>
      <w:r w:rsidRPr="00BD3101">
        <w:rPr>
          <w:rFonts w:hint="eastAsia"/>
        </w:rPr>
        <w:t>中文心機房。又國教署考量學習歷程檔案涉及學生考招權益，須妥善處理及保存，且為</w:t>
      </w:r>
      <w:proofErr w:type="gramStart"/>
      <w:r w:rsidRPr="00BD3101">
        <w:rPr>
          <w:rFonts w:hint="eastAsia"/>
        </w:rPr>
        <w:t>撙</w:t>
      </w:r>
      <w:proofErr w:type="gramEnd"/>
      <w:r w:rsidRPr="00BD3101">
        <w:rPr>
          <w:rFonts w:hint="eastAsia"/>
        </w:rPr>
        <w:t>節機房租用經費支出，規劃</w:t>
      </w:r>
      <w:proofErr w:type="gramStart"/>
      <w:r w:rsidRPr="00BD3101">
        <w:rPr>
          <w:rFonts w:hint="eastAsia"/>
        </w:rPr>
        <w:t>將公</w:t>
      </w:r>
      <w:r w:rsidRPr="00BD3101">
        <w:rPr>
          <w:rFonts w:hint="eastAsia"/>
        </w:rPr>
        <w:lastRenderedPageBreak/>
        <w:t>版模組</w:t>
      </w:r>
      <w:proofErr w:type="gramEnd"/>
      <w:r w:rsidRPr="00BD3101">
        <w:rPr>
          <w:rFonts w:hint="eastAsia"/>
        </w:rPr>
        <w:t>自原租用之中華電信</w:t>
      </w:r>
      <w:proofErr w:type="spellStart"/>
      <w:r w:rsidR="00DF1321" w:rsidRPr="00BD3101">
        <w:rPr>
          <w:rFonts w:hint="eastAsia"/>
        </w:rPr>
        <w:t>h</w:t>
      </w:r>
      <w:r w:rsidRPr="00BD3101">
        <w:rPr>
          <w:rFonts w:hint="eastAsia"/>
        </w:rPr>
        <w:t>icloud</w:t>
      </w:r>
      <w:proofErr w:type="spellEnd"/>
      <w:r w:rsidRPr="00BD3101">
        <w:rPr>
          <w:rFonts w:hint="eastAsia"/>
        </w:rPr>
        <w:t>商業機房，移轉至新建置之</w:t>
      </w:r>
      <w:proofErr w:type="gramStart"/>
      <w:r w:rsidRPr="00BD3101">
        <w:rPr>
          <w:rFonts w:hint="eastAsia"/>
        </w:rPr>
        <w:t>臺</w:t>
      </w:r>
      <w:proofErr w:type="gramEnd"/>
      <w:r w:rsidRPr="00BD3101">
        <w:rPr>
          <w:rFonts w:hint="eastAsia"/>
        </w:rPr>
        <w:t>中文心機房，遂以行政協助方式委託暨南大學辦理「</w:t>
      </w:r>
      <w:proofErr w:type="gramStart"/>
      <w:r w:rsidRPr="00BD3101">
        <w:rPr>
          <w:rFonts w:hint="eastAsia"/>
        </w:rPr>
        <w:t>110</w:t>
      </w:r>
      <w:proofErr w:type="gramEnd"/>
      <w:r w:rsidRPr="00BD3101">
        <w:rPr>
          <w:rFonts w:hint="eastAsia"/>
        </w:rPr>
        <w:t>年度高級中等學校學生學習歷程系統維運及向上集中機房租用計畫」，工作項目包含處理涉及「資料庫系統維運及管理」</w:t>
      </w:r>
      <w:proofErr w:type="gramStart"/>
      <w:r w:rsidRPr="00BD3101">
        <w:rPr>
          <w:rFonts w:hint="eastAsia"/>
        </w:rPr>
        <w:t>之公版模組</w:t>
      </w:r>
      <w:proofErr w:type="gramEnd"/>
      <w:r w:rsidRPr="00BD3101">
        <w:rPr>
          <w:rFonts w:hint="eastAsia"/>
        </w:rPr>
        <w:t>移機及資料轉移作業 。復查中華電信南區分公司完成</w:t>
      </w:r>
      <w:proofErr w:type="gramStart"/>
      <w:r w:rsidRPr="00BD3101">
        <w:rPr>
          <w:rFonts w:hint="eastAsia"/>
        </w:rPr>
        <w:t>臺</w:t>
      </w:r>
      <w:proofErr w:type="gramEnd"/>
      <w:r w:rsidRPr="00BD3101">
        <w:rPr>
          <w:rFonts w:hint="eastAsia"/>
        </w:rPr>
        <w:t>中文心機房建置後，於110年8月24日交付測試報告，暨南大學為儘速將</w:t>
      </w:r>
      <w:proofErr w:type="gramStart"/>
      <w:r w:rsidRPr="00BD3101">
        <w:rPr>
          <w:rFonts w:hint="eastAsia"/>
        </w:rPr>
        <w:t>使用公版模組</w:t>
      </w:r>
      <w:proofErr w:type="gramEnd"/>
      <w:r w:rsidRPr="00BD3101">
        <w:rPr>
          <w:rFonts w:hint="eastAsia"/>
        </w:rPr>
        <w:t>而向上集中之學習歷程資料，自中華電信</w:t>
      </w:r>
      <w:proofErr w:type="spellStart"/>
      <w:r w:rsidR="00DF1321" w:rsidRPr="00BD3101">
        <w:rPr>
          <w:rFonts w:hint="eastAsia"/>
        </w:rPr>
        <w:t>h</w:t>
      </w:r>
      <w:r w:rsidRPr="00BD3101">
        <w:rPr>
          <w:rFonts w:hint="eastAsia"/>
        </w:rPr>
        <w:t>icloud</w:t>
      </w:r>
      <w:proofErr w:type="spellEnd"/>
      <w:r w:rsidRPr="00BD3101">
        <w:rPr>
          <w:rFonts w:hint="eastAsia"/>
        </w:rPr>
        <w:t>商業機房移出，以</w:t>
      </w:r>
      <w:proofErr w:type="gramStart"/>
      <w:r w:rsidRPr="00BD3101">
        <w:rPr>
          <w:rFonts w:hint="eastAsia"/>
        </w:rPr>
        <w:t>撙</w:t>
      </w:r>
      <w:proofErr w:type="gramEnd"/>
      <w:r w:rsidRPr="00BD3101">
        <w:rPr>
          <w:rFonts w:hint="eastAsia"/>
        </w:rPr>
        <w:t>節商業機房租用經費支出，遂於110年9月5日起</w:t>
      </w:r>
      <w:proofErr w:type="gramStart"/>
      <w:r w:rsidRPr="00BD3101">
        <w:rPr>
          <w:rFonts w:hint="eastAsia"/>
        </w:rPr>
        <w:t>進行公版模組</w:t>
      </w:r>
      <w:proofErr w:type="gramEnd"/>
      <w:r w:rsidRPr="00BD3101">
        <w:rPr>
          <w:rFonts w:hint="eastAsia"/>
        </w:rPr>
        <w:t>移機及資料轉移作業，惟執行過程未依上開網路通訊及作業管理程序伍、二、（二）及伍、五、（四）規定，分別於網路架構作重大異動前測試及網路設備變更設定等作業，填寫相關</w:t>
      </w:r>
      <w:proofErr w:type="gramStart"/>
      <w:r w:rsidRPr="00BD3101">
        <w:rPr>
          <w:rFonts w:hint="eastAsia"/>
        </w:rPr>
        <w:t>紀錄單經權責</w:t>
      </w:r>
      <w:proofErr w:type="gramEnd"/>
      <w:r w:rsidRPr="00BD3101">
        <w:rPr>
          <w:rFonts w:hint="eastAsia"/>
        </w:rPr>
        <w:t>主管覆核，且</w:t>
      </w:r>
      <w:proofErr w:type="gramStart"/>
      <w:r w:rsidRPr="00BD3101">
        <w:rPr>
          <w:rFonts w:hint="eastAsia"/>
        </w:rPr>
        <w:t>未於異動</w:t>
      </w:r>
      <w:proofErr w:type="gramEnd"/>
      <w:r w:rsidRPr="00BD3101">
        <w:rPr>
          <w:rFonts w:hint="eastAsia"/>
        </w:rPr>
        <w:t>後辦理備份，致作業人員套用錯誤之虛擬主機模板時，未能提早發現，錯失及時更正之良機，導致110年9月22日</w:t>
      </w:r>
      <w:r w:rsidR="00584EBE" w:rsidRPr="00BD3101">
        <w:rPr>
          <w:rFonts w:hint="eastAsia"/>
        </w:rPr>
        <w:t>3</w:t>
      </w:r>
      <w:proofErr w:type="gramStart"/>
      <w:r w:rsidRPr="00BD3101">
        <w:rPr>
          <w:rFonts w:hint="eastAsia"/>
        </w:rPr>
        <w:t>臺</w:t>
      </w:r>
      <w:proofErr w:type="gramEnd"/>
      <w:r w:rsidRPr="00BD3101">
        <w:rPr>
          <w:rFonts w:hint="eastAsia"/>
        </w:rPr>
        <w:t>虛擬主機因系統更新重新開機後，恢復為預設值並自動清除所有資料，造成81校、7,854名學生於同年9月5日至22日間上傳之25,210件學習歷程檔案遺失，且未能透過備份機制回復遺失資料，須由學生重新上傳相關學習歷程檔案資料。</w:t>
      </w:r>
    </w:p>
    <w:p w14:paraId="408C7E48" w14:textId="3CD9E347" w:rsidR="00CC78D9" w:rsidRPr="00BD3101" w:rsidRDefault="00CC78D9" w:rsidP="00CC78D9">
      <w:pPr>
        <w:pStyle w:val="4"/>
      </w:pPr>
      <w:r w:rsidRPr="00BD3101">
        <w:rPr>
          <w:rFonts w:hint="eastAsia"/>
        </w:rPr>
        <w:t>次查，暨南大學承接國教署委託</w:t>
      </w:r>
      <w:proofErr w:type="gramStart"/>
      <w:r w:rsidRPr="00BD3101">
        <w:rPr>
          <w:rFonts w:hint="eastAsia"/>
        </w:rPr>
        <w:t>辦理公版模組</w:t>
      </w:r>
      <w:proofErr w:type="gramEnd"/>
      <w:r w:rsidRPr="00BD3101">
        <w:rPr>
          <w:rFonts w:hint="eastAsia"/>
        </w:rPr>
        <w:t>移機及資料轉移作業，於109年12月23日提出之「</w:t>
      </w:r>
      <w:proofErr w:type="gramStart"/>
      <w:r w:rsidRPr="00BD3101">
        <w:rPr>
          <w:rFonts w:hint="eastAsia"/>
        </w:rPr>
        <w:t>110</w:t>
      </w:r>
      <w:proofErr w:type="gramEnd"/>
      <w:r w:rsidRPr="00BD3101">
        <w:rPr>
          <w:rFonts w:hint="eastAsia"/>
        </w:rPr>
        <w:t>年度高級中等學校學生學習歷程系統維運及向上集中機房租用計畫」伍、工作團隊組成與成員載述，該校執行計畫專任技術人員係聘用「資訊管理及維護技術員」1員，其工作項目為「各校系統效能</w:t>
      </w:r>
      <w:proofErr w:type="gramStart"/>
      <w:r w:rsidRPr="00BD3101">
        <w:rPr>
          <w:rFonts w:hint="eastAsia"/>
        </w:rPr>
        <w:t>及資安監控</w:t>
      </w:r>
      <w:proofErr w:type="gramEnd"/>
      <w:r w:rsidRPr="00BD3101">
        <w:rPr>
          <w:rFonts w:hint="eastAsia"/>
        </w:rPr>
        <w:t>、系統程式碼維護」，</w:t>
      </w:r>
      <w:proofErr w:type="gramStart"/>
      <w:r w:rsidRPr="00BD3101">
        <w:rPr>
          <w:rFonts w:hint="eastAsia"/>
        </w:rPr>
        <w:t>與屬</w:t>
      </w:r>
      <w:proofErr w:type="gramEnd"/>
      <w:r w:rsidRPr="00BD3101">
        <w:rPr>
          <w:rFonts w:hint="eastAsia"/>
        </w:rPr>
        <w:t>「</w:t>
      </w:r>
      <w:r w:rsidRPr="00BD3101">
        <w:rPr>
          <w:rFonts w:hint="eastAsia"/>
        </w:rPr>
        <w:lastRenderedPageBreak/>
        <w:t>資料庫系統維運及管理」</w:t>
      </w:r>
      <w:proofErr w:type="gramStart"/>
      <w:r w:rsidRPr="00BD3101">
        <w:rPr>
          <w:rFonts w:hint="eastAsia"/>
        </w:rPr>
        <w:t>之公版模組</w:t>
      </w:r>
      <w:proofErr w:type="gramEnd"/>
      <w:r w:rsidRPr="00BD3101">
        <w:rPr>
          <w:rFonts w:hint="eastAsia"/>
        </w:rPr>
        <w:t>移機及資料轉移作業有別。</w:t>
      </w:r>
      <w:proofErr w:type="gramStart"/>
      <w:r w:rsidRPr="00BD3101">
        <w:rPr>
          <w:rFonts w:hint="eastAsia"/>
        </w:rPr>
        <w:t>惟</w:t>
      </w:r>
      <w:proofErr w:type="gramEnd"/>
      <w:r w:rsidRPr="00BD3101">
        <w:rPr>
          <w:rFonts w:hint="eastAsia"/>
        </w:rPr>
        <w:t>國教署未審慎評估計畫書</w:t>
      </w:r>
      <w:proofErr w:type="gramStart"/>
      <w:r w:rsidRPr="00BD3101">
        <w:rPr>
          <w:rFonts w:hint="eastAsia"/>
        </w:rPr>
        <w:t>所載委外</w:t>
      </w:r>
      <w:proofErr w:type="gramEnd"/>
      <w:r w:rsidRPr="00BD3101">
        <w:rPr>
          <w:rFonts w:hint="eastAsia"/>
        </w:rPr>
        <w:t>團隊維運能量，仍於110年2月3日簽奉核可，並於110年2月5日與該校簽訂行政協助協議書，致暨南大學考量整體系統維運成本，交由負責程式設計之系統工程師進行系統移機及資料移轉作業 ，兩者專業度有別。又國教署未於行政協助協議書要求暨南大學建立包含監督或驗證機制之移機標準作業流程或計畫，報經該署同意後始得執行，雖於110年1月14日、8月2日、9月7日與暨南大學開會討論，惟未確實掌握</w:t>
      </w:r>
      <w:proofErr w:type="gramStart"/>
      <w:r w:rsidRPr="00BD3101">
        <w:rPr>
          <w:rFonts w:hint="eastAsia"/>
        </w:rPr>
        <w:t>該校移機</w:t>
      </w:r>
      <w:proofErr w:type="gramEnd"/>
      <w:r w:rsidRPr="00BD3101">
        <w:rPr>
          <w:rFonts w:hint="eastAsia"/>
        </w:rPr>
        <w:t>及資料轉移運作機制與作業期程，亦未派員進行督導及確認，導致未能提早發現虛擬主機人為設定錯誤及未落實移機後備份機制，衍生2萬5,210件學習歷程檔案遺失，影響7,854名學生權益。</w:t>
      </w:r>
    </w:p>
    <w:p w14:paraId="332DE922" w14:textId="478F2D86" w:rsidR="006C6D0E" w:rsidRPr="00BD3101" w:rsidRDefault="00C40706" w:rsidP="006C6D0E">
      <w:pPr>
        <w:pStyle w:val="3"/>
      </w:pPr>
      <w:proofErr w:type="gramStart"/>
      <w:r w:rsidRPr="00BD3101">
        <w:rPr>
          <w:rFonts w:hint="eastAsia"/>
        </w:rPr>
        <w:t>詢</w:t>
      </w:r>
      <w:proofErr w:type="gramEnd"/>
      <w:r w:rsidRPr="00BD3101">
        <w:rPr>
          <w:rFonts w:hint="eastAsia"/>
        </w:rPr>
        <w:t>據暨南大學，本事件發生原因為學習歷程資料轉移，考量硬體設備到位時間、covid-19</w:t>
      </w:r>
      <w:proofErr w:type="gramStart"/>
      <w:r w:rsidRPr="00BD3101">
        <w:rPr>
          <w:rFonts w:hint="eastAsia"/>
        </w:rPr>
        <w:t>疫</w:t>
      </w:r>
      <w:proofErr w:type="gramEnd"/>
      <w:r w:rsidRPr="00BD3101">
        <w:rPr>
          <w:rFonts w:hint="eastAsia"/>
        </w:rPr>
        <w:t>情、</w:t>
      </w:r>
      <w:proofErr w:type="spellStart"/>
      <w:r w:rsidR="0069464C" w:rsidRPr="00BD3101">
        <w:rPr>
          <w:rFonts w:hint="eastAsia"/>
        </w:rPr>
        <w:t>hicloud</w:t>
      </w:r>
      <w:proofErr w:type="spellEnd"/>
      <w:r w:rsidR="0069464C" w:rsidRPr="00BD3101">
        <w:rPr>
          <w:rFonts w:hint="eastAsia"/>
        </w:rPr>
        <w:t>機房設備</w:t>
      </w:r>
      <w:r w:rsidRPr="00BD3101">
        <w:rPr>
          <w:rFonts w:hint="eastAsia"/>
        </w:rPr>
        <w:t>租金高達一千萬元、111年大學學科能力測驗期程等原因，</w:t>
      </w:r>
      <w:r w:rsidR="00F063FF" w:rsidRPr="00BD3101">
        <w:rPr>
          <w:rFonts w:hint="eastAsia"/>
        </w:rPr>
        <w:t>導致</w:t>
      </w:r>
      <w:r w:rsidRPr="00BD3101">
        <w:rPr>
          <w:rFonts w:hint="eastAsia"/>
        </w:rPr>
        <w:t>作業時間</w:t>
      </w:r>
      <w:r w:rsidR="003F03EE" w:rsidRPr="00BD3101">
        <w:rPr>
          <w:rFonts w:hint="eastAsia"/>
        </w:rPr>
        <w:t>緊湊</w:t>
      </w:r>
      <w:r w:rsidRPr="00BD3101">
        <w:rPr>
          <w:rFonts w:hint="eastAsia"/>
        </w:rPr>
        <w:t>，</w:t>
      </w:r>
      <w:r w:rsidR="00F063FF" w:rsidRPr="00BD3101">
        <w:rPr>
          <w:rFonts w:hint="eastAsia"/>
        </w:rPr>
        <w:t>復因</w:t>
      </w:r>
      <w:r w:rsidRPr="00BD3101">
        <w:rPr>
          <w:rFonts w:hint="eastAsia"/>
        </w:rPr>
        <w:t>操作工程師</w:t>
      </w:r>
      <w:r w:rsidR="00F063FF" w:rsidRPr="00BD3101">
        <w:rPr>
          <w:rFonts w:hint="eastAsia"/>
        </w:rPr>
        <w:t>對虛擬主機參數設定錯誤，且未落實覆核機制，</w:t>
      </w:r>
      <w:r w:rsidR="00A65620" w:rsidRPr="00BD3101">
        <w:rPr>
          <w:rFonts w:hAnsi="標楷體" w:hint="eastAsia"/>
        </w:rPr>
        <w:t>造成</w:t>
      </w:r>
      <w:r w:rsidR="00F063FF" w:rsidRPr="00BD3101">
        <w:rPr>
          <w:rFonts w:hint="eastAsia"/>
        </w:rPr>
        <w:t>系統還原資料遺失</w:t>
      </w:r>
      <w:r w:rsidR="000C58FF" w:rsidRPr="00BD3101">
        <w:rPr>
          <w:rFonts w:hint="eastAsia"/>
        </w:rPr>
        <w:t>，說明如下</w:t>
      </w:r>
      <w:r w:rsidR="00F063FF" w:rsidRPr="00BD3101">
        <w:rPr>
          <w:rFonts w:hint="eastAsia"/>
        </w:rPr>
        <w:t>：</w:t>
      </w:r>
    </w:p>
    <w:p w14:paraId="53DE4EC0" w14:textId="77777777" w:rsidR="00B70E43" w:rsidRPr="00BD3101" w:rsidRDefault="00E214A4" w:rsidP="00F063FF">
      <w:pPr>
        <w:pStyle w:val="4"/>
      </w:pPr>
      <w:r w:rsidRPr="00BD3101">
        <w:rPr>
          <w:rFonts w:hint="eastAsia"/>
        </w:rPr>
        <w:t>暨南大學洪教授說明：</w:t>
      </w:r>
    </w:p>
    <w:p w14:paraId="3F5BF0F0" w14:textId="2F1FCB03" w:rsidR="00F063FF" w:rsidRPr="00BD3101" w:rsidRDefault="00E214A4" w:rsidP="00B70E43">
      <w:pPr>
        <w:pStyle w:val="5"/>
      </w:pPr>
      <w:r w:rsidRPr="00BD3101">
        <w:rPr>
          <w:rFonts w:hint="eastAsia"/>
        </w:rPr>
        <w:t>本事件因學習歷程放在中華電信</w:t>
      </w:r>
      <w:proofErr w:type="spellStart"/>
      <w:r w:rsidRPr="00BD3101">
        <w:rPr>
          <w:rFonts w:hint="eastAsia"/>
        </w:rPr>
        <w:t>hicloud</w:t>
      </w:r>
      <w:proofErr w:type="spellEnd"/>
      <w:r w:rsidRPr="00BD3101">
        <w:rPr>
          <w:rFonts w:hint="eastAsia"/>
        </w:rPr>
        <w:t>機房，原規劃放在國教署建置之文心機房，因執行有所</w:t>
      </w:r>
      <w:proofErr w:type="gramStart"/>
      <w:r w:rsidRPr="00BD3101">
        <w:rPr>
          <w:rFonts w:hint="eastAsia"/>
        </w:rPr>
        <w:t>耽</w:t>
      </w:r>
      <w:proofErr w:type="gramEnd"/>
      <w:r w:rsidRPr="00BD3101">
        <w:rPr>
          <w:rFonts w:hint="eastAsia"/>
        </w:rPr>
        <w:t>延，110年8月設備才到位，網路才設置完成，但因馬上就要開學了，如果沒有從</w:t>
      </w:r>
      <w:proofErr w:type="spellStart"/>
      <w:r w:rsidRPr="00BD3101">
        <w:rPr>
          <w:rFonts w:hint="eastAsia"/>
        </w:rPr>
        <w:t>hicloud</w:t>
      </w:r>
      <w:proofErr w:type="spellEnd"/>
      <w:r w:rsidRPr="00BD3101">
        <w:rPr>
          <w:rFonts w:hint="eastAsia"/>
        </w:rPr>
        <w:t>機房轉至文心機房，開學後接續寒假</w:t>
      </w:r>
      <w:proofErr w:type="gramStart"/>
      <w:r w:rsidRPr="00BD3101">
        <w:rPr>
          <w:rFonts w:hint="eastAsia"/>
        </w:rPr>
        <w:t>遇到學測結束</w:t>
      </w:r>
      <w:proofErr w:type="gramEnd"/>
      <w:r w:rsidRPr="00BD3101">
        <w:rPr>
          <w:rFonts w:hint="eastAsia"/>
        </w:rPr>
        <w:t>後才上傳資料，不適合上傳資料，會延到今年暑假，</w:t>
      </w:r>
      <w:r w:rsidRPr="00BD3101">
        <w:rPr>
          <w:rFonts w:hint="eastAsia"/>
          <w:u w:val="single"/>
        </w:rPr>
        <w:t>如果去年暑假沒有進駐，</w:t>
      </w:r>
      <w:proofErr w:type="spellStart"/>
      <w:r w:rsidRPr="00BD3101">
        <w:rPr>
          <w:rFonts w:hint="eastAsia"/>
          <w:u w:val="single"/>
        </w:rPr>
        <w:t>hicloud</w:t>
      </w:r>
      <w:proofErr w:type="spellEnd"/>
      <w:r w:rsidRPr="00BD3101">
        <w:rPr>
          <w:rFonts w:hint="eastAsia"/>
          <w:u w:val="single"/>
        </w:rPr>
        <w:t>經費需要一千萬元，基於此理由，當時</w:t>
      </w:r>
      <w:r w:rsidRPr="00BD3101">
        <w:rPr>
          <w:rFonts w:hint="eastAsia"/>
          <w:u w:val="single"/>
        </w:rPr>
        <w:lastRenderedPageBreak/>
        <w:t>算是我們的疏失，沒有跟長官提到這些事情，沒有照原本的期程及進駐文心機房，文心機房對暨</w:t>
      </w:r>
      <w:r w:rsidR="00877FEF" w:rsidRPr="00BD3101">
        <w:rPr>
          <w:rFonts w:hint="eastAsia"/>
          <w:u w:val="single"/>
        </w:rPr>
        <w:t>南大學</w:t>
      </w:r>
      <w:proofErr w:type="gramStart"/>
      <w:r w:rsidRPr="00BD3101">
        <w:rPr>
          <w:rFonts w:hint="eastAsia"/>
          <w:u w:val="single"/>
        </w:rPr>
        <w:t>來說是新</w:t>
      </w:r>
      <w:proofErr w:type="gramEnd"/>
      <w:r w:rsidRPr="00BD3101">
        <w:rPr>
          <w:rFonts w:hint="eastAsia"/>
          <w:u w:val="single"/>
        </w:rPr>
        <w:t>的設備，我請工程師儘快處理，忙中有錯，在備份原規劃兩軌，溝通上有一些疏失</w:t>
      </w:r>
      <w:r w:rsidRPr="00BD3101">
        <w:rPr>
          <w:rFonts w:hint="eastAsia"/>
        </w:rPr>
        <w:t>，比方</w:t>
      </w:r>
      <w:proofErr w:type="gramStart"/>
      <w:r w:rsidRPr="00BD3101">
        <w:rPr>
          <w:rFonts w:hint="eastAsia"/>
        </w:rPr>
        <w:t>跟采威</w:t>
      </w:r>
      <w:proofErr w:type="gramEnd"/>
      <w:r w:rsidR="00877FEF" w:rsidRPr="00BD3101">
        <w:rPr>
          <w:rFonts w:hint="eastAsia"/>
        </w:rPr>
        <w:t>公司</w:t>
      </w:r>
      <w:r w:rsidRPr="00BD3101">
        <w:rPr>
          <w:rFonts w:hint="eastAsia"/>
        </w:rPr>
        <w:t>講說不要備份，等我們另一個設備完備後再備份，中華電信原本就有備份，可是在中華電信的某次會議中，</w:t>
      </w:r>
      <w:r w:rsidRPr="00BD3101">
        <w:rPr>
          <w:rFonts w:hint="eastAsia"/>
          <w:u w:val="single"/>
        </w:rPr>
        <w:t>我們有跟</w:t>
      </w:r>
      <w:proofErr w:type="gramStart"/>
      <w:r w:rsidRPr="00BD3101">
        <w:rPr>
          <w:rFonts w:hint="eastAsia"/>
          <w:u w:val="single"/>
        </w:rPr>
        <w:t>中華電信說先不要</w:t>
      </w:r>
      <w:proofErr w:type="gramEnd"/>
      <w:r w:rsidRPr="00BD3101">
        <w:rPr>
          <w:rFonts w:hint="eastAsia"/>
          <w:u w:val="single"/>
        </w:rPr>
        <w:t>備份，等我們設備</w:t>
      </w:r>
      <w:r w:rsidRPr="00BD3101">
        <w:rPr>
          <w:rFonts w:hAnsi="標楷體" w:hint="eastAsia"/>
          <w:u w:val="single"/>
        </w:rPr>
        <w:t>齊全了再啟動備份，陰錯陽差，最後就漏掉了</w:t>
      </w:r>
      <w:r w:rsidR="00060F97" w:rsidRPr="00BD3101">
        <w:rPr>
          <w:rFonts w:hAnsi="標楷體" w:hint="eastAsia"/>
          <w:u w:val="single"/>
        </w:rPr>
        <w:t>。</w:t>
      </w:r>
      <w:r w:rsidRPr="00BD3101">
        <w:rPr>
          <w:rFonts w:hAnsi="標楷體" w:hint="eastAsia"/>
          <w:u w:val="single"/>
        </w:rPr>
        <w:t>另</w:t>
      </w:r>
      <w:r w:rsidR="00060F97" w:rsidRPr="00BD3101">
        <w:rPr>
          <w:rFonts w:hAnsi="標楷體" w:hint="eastAsia"/>
          <w:u w:val="single"/>
        </w:rPr>
        <w:t>外</w:t>
      </w:r>
      <w:r w:rsidRPr="00BD3101">
        <w:rPr>
          <w:rFonts w:hAnsi="標楷體" w:hint="eastAsia"/>
          <w:u w:val="single"/>
        </w:rPr>
        <w:t>工程師對新的虛擬主機設定錯誤</w:t>
      </w:r>
      <w:r w:rsidR="00060F97" w:rsidRPr="00BD3101">
        <w:rPr>
          <w:rFonts w:hAnsi="標楷體" w:hint="eastAsia"/>
          <w:u w:val="single"/>
        </w:rPr>
        <w:t>，</w:t>
      </w:r>
      <w:r w:rsidRPr="00BD3101">
        <w:rPr>
          <w:rFonts w:hAnsi="標楷體" w:hint="eastAsia"/>
          <w:u w:val="single"/>
        </w:rPr>
        <w:t>所以系統被還原，</w:t>
      </w:r>
      <w:r w:rsidRPr="00BD3101">
        <w:rPr>
          <w:rFonts w:hAnsi="標楷體" w:hint="eastAsia"/>
        </w:rPr>
        <w:t>原本</w:t>
      </w:r>
      <w:r w:rsidRPr="00BD3101">
        <w:rPr>
          <w:rFonts w:hint="eastAsia"/>
        </w:rPr>
        <w:t>在開學時如果沒有那麼多學生上傳，事情不會那麼嚴重，去年因</w:t>
      </w:r>
      <w:proofErr w:type="gramStart"/>
      <w:r w:rsidRPr="00BD3101">
        <w:rPr>
          <w:rFonts w:hint="eastAsia"/>
        </w:rPr>
        <w:t>疫</w:t>
      </w:r>
      <w:proofErr w:type="gramEnd"/>
      <w:r w:rsidRPr="00BD3101">
        <w:rPr>
          <w:rFonts w:hint="eastAsia"/>
        </w:rPr>
        <w:t>情國教</w:t>
      </w:r>
      <w:proofErr w:type="gramStart"/>
      <w:r w:rsidRPr="00BD3101">
        <w:rPr>
          <w:rFonts w:hint="eastAsia"/>
        </w:rPr>
        <w:t>署作</w:t>
      </w:r>
      <w:proofErr w:type="gramEnd"/>
      <w:r w:rsidRPr="00BD3101">
        <w:rPr>
          <w:rFonts w:hint="eastAsia"/>
        </w:rPr>
        <w:t>了一個決定，原本應該是上學期（去年6、7月），因</w:t>
      </w:r>
      <w:proofErr w:type="gramStart"/>
      <w:r w:rsidRPr="00BD3101">
        <w:rPr>
          <w:rFonts w:hint="eastAsia"/>
        </w:rPr>
        <w:t>疫</w:t>
      </w:r>
      <w:proofErr w:type="gramEnd"/>
      <w:r w:rsidRPr="00BD3101">
        <w:rPr>
          <w:rFonts w:hint="eastAsia"/>
        </w:rPr>
        <w:t>情很多實習課沒辦法做，</w:t>
      </w:r>
      <w:proofErr w:type="gramStart"/>
      <w:r w:rsidRPr="00BD3101">
        <w:rPr>
          <w:rFonts w:hint="eastAsia"/>
        </w:rPr>
        <w:t>國教署延到</w:t>
      </w:r>
      <w:proofErr w:type="gramEnd"/>
      <w:r w:rsidRPr="00BD3101">
        <w:rPr>
          <w:rFonts w:hint="eastAsia"/>
        </w:rPr>
        <w:t>9月，以至於蠻多學生受到影響</w:t>
      </w:r>
      <w:r w:rsidR="00284857" w:rsidRPr="00BD3101">
        <w:rPr>
          <w:rFonts w:hint="eastAsia"/>
        </w:rPr>
        <w:t>等情</w:t>
      </w:r>
      <w:r w:rsidRPr="00BD3101">
        <w:rPr>
          <w:rFonts w:hint="eastAsia"/>
        </w:rPr>
        <w:t>。</w:t>
      </w:r>
    </w:p>
    <w:p w14:paraId="540E5BBB" w14:textId="062FF3D5" w:rsidR="00B70E43" w:rsidRPr="00BD3101" w:rsidRDefault="00AF4B64" w:rsidP="00B70E43">
      <w:pPr>
        <w:pStyle w:val="5"/>
      </w:pPr>
      <w:r w:rsidRPr="00BD3101">
        <w:rPr>
          <w:rFonts w:hint="eastAsia"/>
        </w:rPr>
        <w:t>教育行政資訊系統研發中心</w:t>
      </w:r>
      <w:r w:rsidR="00B70E43" w:rsidRPr="00BD3101">
        <w:rPr>
          <w:rFonts w:hint="eastAsia"/>
        </w:rPr>
        <w:t>是</w:t>
      </w:r>
      <w:r w:rsidR="001C2CDC" w:rsidRPr="00BD3101">
        <w:rPr>
          <w:rFonts w:hint="eastAsia"/>
        </w:rPr>
        <w:t>該校資訊工程學</w:t>
      </w:r>
      <w:r w:rsidR="00B70E43" w:rsidRPr="00BD3101">
        <w:rPr>
          <w:rFonts w:hint="eastAsia"/>
        </w:rPr>
        <w:t>系</w:t>
      </w:r>
      <w:r w:rsidR="001C2CDC" w:rsidRPr="00BD3101">
        <w:rPr>
          <w:rFonts w:hint="eastAsia"/>
        </w:rPr>
        <w:t>的部分</w:t>
      </w:r>
      <w:r w:rsidR="00B70E43" w:rsidRPr="00BD3101">
        <w:rPr>
          <w:rFonts w:hint="eastAsia"/>
        </w:rPr>
        <w:t>，承包有關計畫、專案，不可能每</w:t>
      </w:r>
      <w:proofErr w:type="gramStart"/>
      <w:r w:rsidR="00B70E43" w:rsidRPr="00BD3101">
        <w:rPr>
          <w:rFonts w:hint="eastAsia"/>
        </w:rPr>
        <w:t>個</w:t>
      </w:r>
      <w:proofErr w:type="gramEnd"/>
      <w:r w:rsidR="00B70E43" w:rsidRPr="00BD3101">
        <w:rPr>
          <w:rFonts w:hint="eastAsia"/>
        </w:rPr>
        <w:t>計畫都編有機房管理人員，跨計畫、共通性，工程師負責當時文心機房虛擬主機管理及備份規劃，比較前導性質，因他較資深，由他來處理，再移交給比較資淺的，本次是資深的工程師出差錯，</w:t>
      </w:r>
      <w:r w:rsidR="00B70E43" w:rsidRPr="00BD3101">
        <w:rPr>
          <w:rFonts w:hint="eastAsia"/>
          <w:u w:val="single"/>
        </w:rPr>
        <w:t>因為中華電信才剛交過來，沒有完全落實覆核機制。應該由資深的覆核</w:t>
      </w:r>
      <w:r w:rsidR="00B70E43" w:rsidRPr="00BD3101">
        <w:rPr>
          <w:rFonts w:hint="eastAsia"/>
        </w:rPr>
        <w:t>。</w:t>
      </w:r>
    </w:p>
    <w:p w14:paraId="156EA369" w14:textId="2024EF05" w:rsidR="00B70E43" w:rsidRPr="00BD3101" w:rsidRDefault="00E214A4" w:rsidP="00F063FF">
      <w:pPr>
        <w:pStyle w:val="4"/>
      </w:pPr>
      <w:r w:rsidRPr="00BD3101">
        <w:rPr>
          <w:rFonts w:hint="eastAsia"/>
        </w:rPr>
        <w:t>暨南大學</w:t>
      </w:r>
      <w:r w:rsidR="00787238" w:rsidRPr="00BD3101">
        <w:rPr>
          <w:rFonts w:hint="eastAsia"/>
        </w:rPr>
        <w:t>操作疏失人員</w:t>
      </w:r>
      <w:r w:rsidRPr="00BD3101">
        <w:rPr>
          <w:rFonts w:hint="eastAsia"/>
        </w:rPr>
        <w:t>說明</w:t>
      </w:r>
      <w:r w:rsidR="00E16BDA" w:rsidRPr="00BD3101">
        <w:rPr>
          <w:rFonts w:hint="eastAsia"/>
        </w:rPr>
        <w:t>，本事件起因為個人操作錯誤</w:t>
      </w:r>
      <w:r w:rsidRPr="00BD3101">
        <w:rPr>
          <w:rFonts w:hint="eastAsia"/>
        </w:rPr>
        <w:t>：</w:t>
      </w:r>
      <w:r w:rsidRPr="00BD3101">
        <w:rPr>
          <w:rFonts w:hint="eastAsia"/>
        </w:rPr>
        <w:tab/>
      </w:r>
    </w:p>
    <w:p w14:paraId="090E112E" w14:textId="3A3278F1" w:rsidR="00E214A4" w:rsidRPr="00BD3101" w:rsidRDefault="00E214A4" w:rsidP="00B70E43">
      <w:pPr>
        <w:pStyle w:val="5"/>
      </w:pPr>
      <w:r w:rsidRPr="00BD3101">
        <w:rPr>
          <w:rFonts w:hint="eastAsia"/>
        </w:rPr>
        <w:t>是我個人設定錯誤。</w:t>
      </w:r>
      <w:proofErr w:type="gramStart"/>
      <w:r w:rsidRPr="00BD3101">
        <w:rPr>
          <w:rFonts w:hint="eastAsia"/>
        </w:rPr>
        <w:t>采威</w:t>
      </w:r>
      <w:r w:rsidR="00877FEF" w:rsidRPr="00BD3101">
        <w:rPr>
          <w:rFonts w:hint="eastAsia"/>
        </w:rPr>
        <w:t>公司</w:t>
      </w:r>
      <w:proofErr w:type="gramEnd"/>
      <w:r w:rsidRPr="00BD3101">
        <w:rPr>
          <w:rFonts w:hint="eastAsia"/>
        </w:rPr>
        <w:t>需要使用虛擬主機有10</w:t>
      </w:r>
      <w:proofErr w:type="gramStart"/>
      <w:r w:rsidRPr="00BD3101">
        <w:rPr>
          <w:rFonts w:hint="eastAsia"/>
        </w:rPr>
        <w:t>臺</w:t>
      </w:r>
      <w:proofErr w:type="gramEnd"/>
      <w:r w:rsidRPr="00BD3101">
        <w:rPr>
          <w:rFonts w:hint="eastAsia"/>
        </w:rPr>
        <w:t>，加上資料庫主機有14</w:t>
      </w:r>
      <w:proofErr w:type="gramStart"/>
      <w:r w:rsidRPr="00BD3101">
        <w:rPr>
          <w:rFonts w:hint="eastAsia"/>
        </w:rPr>
        <w:t>臺</w:t>
      </w:r>
      <w:proofErr w:type="gramEnd"/>
      <w:r w:rsidRPr="00BD3101">
        <w:rPr>
          <w:rFonts w:hint="eastAsia"/>
        </w:rPr>
        <w:t>，其中有3</w:t>
      </w:r>
      <w:proofErr w:type="gramStart"/>
      <w:r w:rsidRPr="00BD3101">
        <w:rPr>
          <w:rFonts w:hint="eastAsia"/>
        </w:rPr>
        <w:t>臺</w:t>
      </w:r>
      <w:proofErr w:type="gramEnd"/>
      <w:r w:rsidRPr="00BD3101">
        <w:rPr>
          <w:rFonts w:hint="eastAsia"/>
        </w:rPr>
        <w:t>設定錯誤，為了操作系統更新重開機，才造成資料遺失，因為它是一個參數，在電話及通訊軟體溝通落差，在安裝一些軟體後會進行系統</w:t>
      </w:r>
      <w:r w:rsidRPr="00BD3101">
        <w:rPr>
          <w:rFonts w:hint="eastAsia"/>
        </w:rPr>
        <w:lastRenderedPageBreak/>
        <w:t>更新，要重開機才發現資料掉了，確實是我們的設定失誤，沒有作確認。</w:t>
      </w:r>
    </w:p>
    <w:p w14:paraId="45BC9AC0" w14:textId="1FCB91E7" w:rsidR="00B70E43" w:rsidRPr="00BD3101" w:rsidRDefault="00B70E43" w:rsidP="00B70E43">
      <w:pPr>
        <w:pStyle w:val="5"/>
      </w:pPr>
      <w:r w:rsidRPr="00BD3101">
        <w:rPr>
          <w:rFonts w:hint="eastAsia"/>
        </w:rPr>
        <w:t>應該要使用</w:t>
      </w:r>
      <w:proofErr w:type="gramStart"/>
      <w:r w:rsidRPr="00BD3101">
        <w:rPr>
          <w:rFonts w:hint="eastAsia"/>
        </w:rPr>
        <w:t>永存性的</w:t>
      </w:r>
      <w:proofErr w:type="gramEnd"/>
      <w:r w:rsidRPr="00BD3101">
        <w:rPr>
          <w:rFonts w:hint="eastAsia"/>
        </w:rPr>
        <w:t>硬碟，並由資淺者操作，而非由本人直接操作。</w:t>
      </w:r>
    </w:p>
    <w:p w14:paraId="02495B7F" w14:textId="33579655" w:rsidR="00FE0E61" w:rsidRPr="00BD3101" w:rsidRDefault="00FE0E61" w:rsidP="00FE0E61">
      <w:pPr>
        <w:pStyle w:val="3"/>
      </w:pPr>
      <w:r w:rsidRPr="00BD3101">
        <w:rPr>
          <w:rFonts w:hint="eastAsia"/>
        </w:rPr>
        <w:t>本案座談會議顯示，</w:t>
      </w:r>
      <w:proofErr w:type="gramStart"/>
      <w:r w:rsidRPr="00BD3101">
        <w:rPr>
          <w:rFonts w:hint="eastAsia"/>
        </w:rPr>
        <w:t>國教署</w:t>
      </w:r>
      <w:r w:rsidR="00860653" w:rsidRPr="00BD3101">
        <w:rPr>
          <w:rFonts w:hint="eastAsia"/>
        </w:rPr>
        <w:t>允</w:t>
      </w:r>
      <w:r w:rsidRPr="00BD3101">
        <w:rPr>
          <w:rFonts w:hint="eastAsia"/>
        </w:rPr>
        <w:t>應</w:t>
      </w:r>
      <w:proofErr w:type="gramEnd"/>
      <w:r w:rsidRPr="00BD3101">
        <w:rPr>
          <w:rFonts w:hint="eastAsia"/>
        </w:rPr>
        <w:t>評估學生因本事件所受影響，提供</w:t>
      </w:r>
      <w:r w:rsidR="00860653" w:rsidRPr="00BD3101">
        <w:rPr>
          <w:rFonts w:hint="eastAsia"/>
        </w:rPr>
        <w:t>對應之</w:t>
      </w:r>
      <w:r w:rsidRPr="00BD3101">
        <w:rPr>
          <w:rFonts w:hint="eastAsia"/>
        </w:rPr>
        <w:t>補償及補救措施</w:t>
      </w:r>
      <w:r w:rsidR="00860653" w:rsidRPr="00BD3101">
        <w:rPr>
          <w:rFonts w:hint="eastAsia"/>
        </w:rPr>
        <w:t>。</w:t>
      </w:r>
      <w:r w:rsidRPr="00BD3101">
        <w:rPr>
          <w:rFonts w:hint="eastAsia"/>
        </w:rPr>
        <w:t>學生代表及教師反映意見摘要如下：</w:t>
      </w:r>
    </w:p>
    <w:p w14:paraId="7B98F9B7" w14:textId="5B72D572" w:rsidR="00860653" w:rsidRPr="00BD3101" w:rsidRDefault="00FE0E61" w:rsidP="00860653">
      <w:pPr>
        <w:pStyle w:val="4"/>
      </w:pPr>
      <w:r w:rsidRPr="00BD3101">
        <w:rPr>
          <w:rFonts w:hint="eastAsia"/>
        </w:rPr>
        <w:t>學校補救後又遺失第2次，但我上線看是沒有，被搞得很混亂</w:t>
      </w:r>
      <w:r w:rsidR="00860653" w:rsidRPr="00BD3101">
        <w:rPr>
          <w:rFonts w:hint="eastAsia"/>
        </w:rPr>
        <w:t>，有同學的檔案不見，仍然無法補救。</w:t>
      </w:r>
    </w:p>
    <w:p w14:paraId="7CE7CB6E" w14:textId="0FDD3627" w:rsidR="00FE0E61" w:rsidRPr="00BD3101" w:rsidRDefault="00FE0E61" w:rsidP="00C46C34">
      <w:pPr>
        <w:pStyle w:val="4"/>
      </w:pPr>
      <w:r w:rsidRPr="00BD3101">
        <w:rPr>
          <w:rFonts w:hint="eastAsia"/>
        </w:rPr>
        <w:t>等待政府救援資料過程，未見作用</w:t>
      </w:r>
      <w:r w:rsidR="00860653" w:rsidRPr="00BD3101">
        <w:rPr>
          <w:rFonts w:hint="eastAsia"/>
        </w:rPr>
        <w:t>，</w:t>
      </w:r>
      <w:r w:rsidRPr="00BD3101">
        <w:rPr>
          <w:rFonts w:hint="eastAsia"/>
        </w:rPr>
        <w:t>補救措施對於要補習或較忙碌的同學不公平</w:t>
      </w:r>
      <w:r w:rsidR="00860653" w:rsidRPr="00BD3101">
        <w:rPr>
          <w:rFonts w:hint="eastAsia"/>
        </w:rPr>
        <w:t>，沒有時間補救。</w:t>
      </w:r>
    </w:p>
    <w:p w14:paraId="3B6CF2A8" w14:textId="271ABAE8" w:rsidR="00FE0E61" w:rsidRPr="00BD3101" w:rsidRDefault="00860653" w:rsidP="00C46C34">
      <w:pPr>
        <w:pStyle w:val="4"/>
      </w:pPr>
      <w:r w:rsidRPr="00BD3101">
        <w:rPr>
          <w:rFonts w:hint="eastAsia"/>
        </w:rPr>
        <w:t>遺失許多珍貴檔案，</w:t>
      </w:r>
      <w:r w:rsidR="00FE0E61" w:rsidRPr="00BD3101">
        <w:rPr>
          <w:rFonts w:hint="eastAsia"/>
        </w:rPr>
        <w:t>未來想要讀法政相關學習，遺失的檔案剛好是參加辯論比賽的檔案，直接放棄上傳，要面試頂大很容易被刷掉。</w:t>
      </w:r>
    </w:p>
    <w:p w14:paraId="4C033D8D" w14:textId="47E8650C" w:rsidR="00860653" w:rsidRPr="00BD3101" w:rsidRDefault="00FE0E61" w:rsidP="00C46C34">
      <w:pPr>
        <w:pStyle w:val="4"/>
      </w:pPr>
      <w:r w:rsidRPr="00BD3101">
        <w:rPr>
          <w:rFonts w:hint="eastAsia"/>
        </w:rPr>
        <w:t>重新上傳比率占80至90％，重新製作占50至60％，過程中很「崩潰」</w:t>
      </w:r>
      <w:r w:rsidR="00860653" w:rsidRPr="00BD3101">
        <w:rPr>
          <w:rFonts w:hint="eastAsia"/>
        </w:rPr>
        <w:t>，建議教育部補助廠商研發更好的系統。</w:t>
      </w:r>
    </w:p>
    <w:p w14:paraId="6793A06E" w14:textId="7E54D409" w:rsidR="00FE0E61" w:rsidRPr="00BD3101" w:rsidRDefault="00860653" w:rsidP="00C46C34">
      <w:pPr>
        <w:pStyle w:val="4"/>
      </w:pPr>
      <w:r w:rsidRPr="00BD3101">
        <w:rPr>
          <w:rFonts w:hint="eastAsia"/>
        </w:rPr>
        <w:t>希望以後有更多學生的聲音。</w:t>
      </w:r>
    </w:p>
    <w:p w14:paraId="70EC5D98" w14:textId="49E59942" w:rsidR="002C2633" w:rsidRPr="00BD3101" w:rsidRDefault="00EF5955" w:rsidP="006813C0">
      <w:pPr>
        <w:pStyle w:val="3"/>
      </w:pPr>
      <w:proofErr w:type="gramStart"/>
      <w:r w:rsidRPr="00BD3101">
        <w:rPr>
          <w:rFonts w:hint="eastAsia"/>
        </w:rPr>
        <w:t>詢</w:t>
      </w:r>
      <w:proofErr w:type="gramEnd"/>
      <w:r w:rsidRPr="00BD3101">
        <w:rPr>
          <w:rFonts w:hint="eastAsia"/>
        </w:rPr>
        <w:t>據教育部表示，迄111年3月15日前，仍有505件遺失檔案</w:t>
      </w:r>
      <w:r w:rsidR="007540FF" w:rsidRPr="00BD3101">
        <w:rPr>
          <w:rFonts w:hint="eastAsia"/>
        </w:rPr>
        <w:t>無意願</w:t>
      </w:r>
      <w:r w:rsidRPr="00BD3101">
        <w:rPr>
          <w:rFonts w:hint="eastAsia"/>
        </w:rPr>
        <w:t>上傳，可能原因為學校平</w:t>
      </w:r>
      <w:proofErr w:type="gramStart"/>
      <w:r w:rsidRPr="00BD3101">
        <w:rPr>
          <w:rFonts w:hint="eastAsia"/>
        </w:rPr>
        <w:t>臺</w:t>
      </w:r>
      <w:proofErr w:type="gramEnd"/>
      <w:r w:rsidRPr="00BD3101">
        <w:rPr>
          <w:rFonts w:hint="eastAsia"/>
        </w:rPr>
        <w:t>允許學生上傳多件檔案作為暫存空間，學生評估原檔案</w:t>
      </w:r>
      <w:proofErr w:type="gramStart"/>
      <w:r w:rsidRPr="00BD3101">
        <w:rPr>
          <w:rFonts w:hint="eastAsia"/>
        </w:rPr>
        <w:t>僅係暫存</w:t>
      </w:r>
      <w:proofErr w:type="gramEnd"/>
      <w:r w:rsidRPr="00BD3101">
        <w:rPr>
          <w:rFonts w:hint="eastAsia"/>
        </w:rPr>
        <w:t>，</w:t>
      </w:r>
      <w:proofErr w:type="gramStart"/>
      <w:r w:rsidRPr="00BD3101">
        <w:rPr>
          <w:rFonts w:hint="eastAsia"/>
        </w:rPr>
        <w:t>爰</w:t>
      </w:r>
      <w:proofErr w:type="gramEnd"/>
      <w:r w:rsidRPr="00BD3101">
        <w:rPr>
          <w:rFonts w:hint="eastAsia"/>
        </w:rPr>
        <w:t>未再補上傳。惟</w:t>
      </w:r>
      <w:r w:rsidR="002C2633" w:rsidRPr="00BD3101">
        <w:rPr>
          <w:rFonts w:hint="eastAsia"/>
        </w:rPr>
        <w:t>本案</w:t>
      </w:r>
      <w:r w:rsidR="007540FF" w:rsidRPr="00BD3101">
        <w:rPr>
          <w:rFonts w:hint="eastAsia"/>
        </w:rPr>
        <w:t>於</w:t>
      </w:r>
      <w:r w:rsidR="002C2633" w:rsidRPr="00BD3101">
        <w:rPr>
          <w:rFonts w:hint="eastAsia"/>
        </w:rPr>
        <w:t>座談會議</w:t>
      </w:r>
      <w:r w:rsidR="007540FF" w:rsidRPr="00BD3101">
        <w:rPr>
          <w:rFonts w:hint="eastAsia"/>
        </w:rPr>
        <w:t>時，</w:t>
      </w:r>
      <w:r w:rsidR="002C2633" w:rsidRPr="00BD3101">
        <w:rPr>
          <w:rFonts w:hint="eastAsia"/>
        </w:rPr>
        <w:t>學生代表及教師反映意見，</w:t>
      </w:r>
      <w:r w:rsidR="007540FF" w:rsidRPr="00BD3101">
        <w:rPr>
          <w:rFonts w:hint="eastAsia"/>
        </w:rPr>
        <w:t>表</w:t>
      </w:r>
      <w:r w:rsidR="002C2633" w:rsidRPr="00BD3101">
        <w:rPr>
          <w:rFonts w:hint="eastAsia"/>
        </w:rPr>
        <w:t>示</w:t>
      </w:r>
      <w:r w:rsidRPr="00BD3101">
        <w:rPr>
          <w:rFonts w:hint="eastAsia"/>
        </w:rPr>
        <w:t>仍有學生檔案遺失無法補救，</w:t>
      </w:r>
      <w:r w:rsidR="00417326" w:rsidRPr="00BD3101">
        <w:rPr>
          <w:rFonts w:hint="eastAsia"/>
        </w:rPr>
        <w:t>且先前補救措施需要</w:t>
      </w:r>
      <w:r w:rsidR="002C2633" w:rsidRPr="00BD3101">
        <w:rPr>
          <w:rFonts w:hint="eastAsia"/>
        </w:rPr>
        <w:t>多校師生需耗費額外時間及資源，進行事後確認及補救工作，有負學生、家長、教師及社會大眾等對於教育政策之信任</w:t>
      </w:r>
      <w:r w:rsidR="00FC13B7" w:rsidRPr="00BD3101">
        <w:rPr>
          <w:rFonts w:hint="eastAsia"/>
        </w:rPr>
        <w:t>。</w:t>
      </w:r>
    </w:p>
    <w:p w14:paraId="27F522F0" w14:textId="21A0971E" w:rsidR="00787238" w:rsidRPr="00BD3101" w:rsidRDefault="00787238" w:rsidP="00787238">
      <w:pPr>
        <w:pStyle w:val="3"/>
        <w:rPr>
          <w:rFonts w:hAnsi="標楷體"/>
        </w:rPr>
      </w:pPr>
      <w:r w:rsidRPr="00BD3101">
        <w:rPr>
          <w:rFonts w:hint="eastAsia"/>
        </w:rPr>
        <w:t>綜上，</w:t>
      </w:r>
      <w:r w:rsidR="008A33D5" w:rsidRPr="00BD3101">
        <w:rPr>
          <w:rFonts w:hint="eastAsia"/>
        </w:rPr>
        <w:t>教育部</w:t>
      </w:r>
      <w:r w:rsidR="00060F97" w:rsidRPr="00BD3101">
        <w:rPr>
          <w:rFonts w:hint="eastAsia"/>
        </w:rPr>
        <w:t>國教署自106年起以行政協助方式委託暨南大學開發「學習</w:t>
      </w:r>
      <w:proofErr w:type="gramStart"/>
      <w:r w:rsidR="00060F97" w:rsidRPr="00BD3101">
        <w:rPr>
          <w:rFonts w:hint="eastAsia"/>
        </w:rPr>
        <w:t>歷程公版模組</w:t>
      </w:r>
      <w:proofErr w:type="gramEnd"/>
      <w:r w:rsidR="00060F97" w:rsidRPr="00BD3101">
        <w:rPr>
          <w:rFonts w:hint="eastAsia"/>
        </w:rPr>
        <w:t>」，建置高級中等</w:t>
      </w:r>
      <w:r w:rsidR="00060F97" w:rsidRPr="00BD3101">
        <w:rPr>
          <w:rFonts w:hint="eastAsia"/>
        </w:rPr>
        <w:lastRenderedPageBreak/>
        <w:t>教育階段學生學習歷程資料庫，惟因資料轉移過程操作人員參數設定錯誤，且並未落實覆核機制及資料備份，導致系統還原資料遺失，肇生110年9月5日至同年月22日</w:t>
      </w:r>
      <w:proofErr w:type="gramStart"/>
      <w:r w:rsidR="00060F97" w:rsidRPr="00BD3101">
        <w:rPr>
          <w:rFonts w:hint="eastAsia"/>
        </w:rPr>
        <w:t>期間，</w:t>
      </w:r>
      <w:proofErr w:type="gramEnd"/>
      <w:r w:rsidR="00060F97" w:rsidRPr="00BD3101">
        <w:rPr>
          <w:rFonts w:hint="eastAsia"/>
        </w:rPr>
        <w:t>學生上傳至「學習</w:t>
      </w:r>
      <w:proofErr w:type="gramStart"/>
      <w:r w:rsidR="00060F97" w:rsidRPr="00BD3101">
        <w:rPr>
          <w:rFonts w:hint="eastAsia"/>
        </w:rPr>
        <w:t>歷程公版模組</w:t>
      </w:r>
      <w:proofErr w:type="gramEnd"/>
      <w:r w:rsidR="00060F97" w:rsidRPr="00BD3101">
        <w:rPr>
          <w:rFonts w:hint="eastAsia"/>
        </w:rPr>
        <w:t>」之109學年度第2學期「課程學習成果」及109學年度「多元表現」檔案遺失無法挽救，共計81校、7,854位</w:t>
      </w:r>
      <w:r w:rsidR="00060F97" w:rsidRPr="00BD3101">
        <w:rPr>
          <w:rFonts w:hAnsi="標楷體" w:hint="eastAsia"/>
        </w:rPr>
        <w:t>學生、2萬5,210件檔案（包括「課程學習成果」9,793件、「多元表現」1萬5,417件）受影響</w:t>
      </w:r>
      <w:r w:rsidR="00060F97" w:rsidRPr="00BD3101">
        <w:rPr>
          <w:rStyle w:val="aff1"/>
          <w:rFonts w:hAnsi="標楷體"/>
        </w:rPr>
        <w:footnoteReference w:id="11"/>
      </w:r>
      <w:r w:rsidR="00060F97" w:rsidRPr="00BD3101">
        <w:rPr>
          <w:rFonts w:hAnsi="標楷體" w:hint="eastAsia"/>
        </w:rPr>
        <w:t>，顯示該署對</w:t>
      </w:r>
      <w:proofErr w:type="gramStart"/>
      <w:r w:rsidR="00060F97" w:rsidRPr="00BD3101">
        <w:rPr>
          <w:rFonts w:hAnsi="標楷體" w:hint="eastAsia"/>
        </w:rPr>
        <w:t>攸</w:t>
      </w:r>
      <w:proofErr w:type="gramEnd"/>
      <w:r w:rsidR="00060F97" w:rsidRPr="00BD3101">
        <w:rPr>
          <w:rFonts w:hAnsi="標楷體" w:hint="eastAsia"/>
        </w:rPr>
        <w:t>關學生學習表現資料蒐集及利用，核有業務督導不周、系統維運能量不足之</w:t>
      </w:r>
      <w:r w:rsidR="007F5116" w:rsidRPr="00BD3101">
        <w:rPr>
          <w:rFonts w:hAnsi="標楷體" w:hint="eastAsia"/>
        </w:rPr>
        <w:t>缺</w:t>
      </w:r>
      <w:r w:rsidR="00060F97" w:rsidRPr="00BD3101">
        <w:rPr>
          <w:rFonts w:hAnsi="標楷體" w:hint="eastAsia"/>
        </w:rPr>
        <w:t>失，造成多校師生需耗費額外時間及資源，進行事後確認及補救工作，有負學生、家長、教師及社會大眾等對於重大教育政策之信任，損及政府形象與公信力，核有重大違失</w:t>
      </w:r>
      <w:r w:rsidR="00D41FCE" w:rsidRPr="00BD3101">
        <w:rPr>
          <w:rFonts w:hint="eastAsia"/>
        </w:rPr>
        <w:t>，</w:t>
      </w:r>
      <w:proofErr w:type="gramStart"/>
      <w:r w:rsidR="008A33D5" w:rsidRPr="00BD3101">
        <w:rPr>
          <w:rFonts w:hint="eastAsia"/>
        </w:rPr>
        <w:t>應議處</w:t>
      </w:r>
      <w:proofErr w:type="gramEnd"/>
      <w:r w:rsidR="008A33D5" w:rsidRPr="00BD3101">
        <w:rPr>
          <w:rFonts w:hint="eastAsia"/>
        </w:rPr>
        <w:t>相關失職人員</w:t>
      </w:r>
      <w:r w:rsidR="00060F97" w:rsidRPr="00BD3101">
        <w:rPr>
          <w:rFonts w:hAnsi="標楷體" w:hint="eastAsia"/>
        </w:rPr>
        <w:t>。</w:t>
      </w:r>
    </w:p>
    <w:p w14:paraId="0CF5D961" w14:textId="3D8C4D86" w:rsidR="00CC58D8" w:rsidRPr="00BD3101" w:rsidRDefault="00B33CC4" w:rsidP="00AA54C9">
      <w:pPr>
        <w:pStyle w:val="2"/>
        <w:rPr>
          <w:b/>
        </w:rPr>
      </w:pPr>
      <w:r w:rsidRPr="00BD3101">
        <w:rPr>
          <w:rFonts w:hint="eastAsia"/>
          <w:b/>
        </w:rPr>
        <w:t>國教署</w:t>
      </w:r>
      <w:r w:rsidR="00661306" w:rsidRPr="00BD3101">
        <w:rPr>
          <w:rFonts w:hint="eastAsia"/>
          <w:b/>
        </w:rPr>
        <w:t>委託暨南大學</w:t>
      </w:r>
      <w:proofErr w:type="gramStart"/>
      <w:r w:rsidR="00661306" w:rsidRPr="00BD3101">
        <w:rPr>
          <w:rFonts w:hint="eastAsia"/>
          <w:b/>
        </w:rPr>
        <w:t>建置及維運</w:t>
      </w:r>
      <w:proofErr w:type="gramEnd"/>
      <w:r w:rsidR="00661306" w:rsidRPr="00BD3101">
        <w:rPr>
          <w:rFonts w:hint="eastAsia"/>
          <w:b/>
        </w:rPr>
        <w:t>「</w:t>
      </w:r>
      <w:r w:rsidR="00DB4257" w:rsidRPr="00BD3101">
        <w:rPr>
          <w:rFonts w:hint="eastAsia"/>
          <w:b/>
        </w:rPr>
        <w:t>高級中等學校</w:t>
      </w:r>
      <w:r w:rsidR="00661306" w:rsidRPr="00BD3101">
        <w:rPr>
          <w:rFonts w:hint="eastAsia"/>
          <w:b/>
        </w:rPr>
        <w:t>學習</w:t>
      </w:r>
      <w:proofErr w:type="gramStart"/>
      <w:r w:rsidR="00661306" w:rsidRPr="00BD3101">
        <w:rPr>
          <w:rFonts w:hint="eastAsia"/>
          <w:b/>
        </w:rPr>
        <w:t>歷程公版模組</w:t>
      </w:r>
      <w:proofErr w:type="gramEnd"/>
      <w:r w:rsidR="00661306" w:rsidRPr="00BD3101">
        <w:rPr>
          <w:rFonts w:hint="eastAsia"/>
          <w:b/>
        </w:rPr>
        <w:t>」，歷年</w:t>
      </w:r>
      <w:r w:rsidR="000F1BEF" w:rsidRPr="00BD3101">
        <w:rPr>
          <w:rFonts w:hint="eastAsia"/>
          <w:b/>
        </w:rPr>
        <w:t>共計</w:t>
      </w:r>
      <w:r w:rsidR="00661306" w:rsidRPr="00BD3101">
        <w:rPr>
          <w:rFonts w:hint="eastAsia"/>
          <w:b/>
        </w:rPr>
        <w:t>編列8,495萬8,000元經費，建置中央雲端備份中心、</w:t>
      </w:r>
      <w:proofErr w:type="gramStart"/>
      <w:r w:rsidR="00661306" w:rsidRPr="00BD3101">
        <w:rPr>
          <w:rFonts w:hint="eastAsia"/>
          <w:b/>
        </w:rPr>
        <w:t>資安事件</w:t>
      </w:r>
      <w:proofErr w:type="gramEnd"/>
      <w:r w:rsidR="00661306" w:rsidRPr="00BD3101">
        <w:rPr>
          <w:rFonts w:hint="eastAsia"/>
          <w:b/>
        </w:rPr>
        <w:t>中央監控中心，並辦理向上集中虛擬主機租用、增購雲端備份設備，另於</w:t>
      </w:r>
      <w:proofErr w:type="gramStart"/>
      <w:r w:rsidR="00661306" w:rsidRPr="00BD3101">
        <w:rPr>
          <w:rFonts w:hint="eastAsia"/>
          <w:b/>
        </w:rPr>
        <w:t>110</w:t>
      </w:r>
      <w:proofErr w:type="gramEnd"/>
      <w:r w:rsidR="00661306" w:rsidRPr="00BD3101">
        <w:rPr>
          <w:rFonts w:hint="eastAsia"/>
          <w:b/>
        </w:rPr>
        <w:t>年度進行系統功能優化工作，惟仍發生重要資料</w:t>
      </w:r>
      <w:r w:rsidR="006A2A86" w:rsidRPr="00BD3101">
        <w:rPr>
          <w:rFonts w:hint="eastAsia"/>
          <w:b/>
        </w:rPr>
        <w:t>遺失</w:t>
      </w:r>
      <w:r w:rsidR="000E2036" w:rsidRPr="00BD3101">
        <w:rPr>
          <w:rFonts w:hint="eastAsia"/>
          <w:b/>
        </w:rPr>
        <w:t>而</w:t>
      </w:r>
      <w:r w:rsidR="00661306" w:rsidRPr="00BD3101">
        <w:rPr>
          <w:rFonts w:hint="eastAsia"/>
          <w:b/>
        </w:rPr>
        <w:t>難</w:t>
      </w:r>
      <w:r w:rsidR="00E734C1" w:rsidRPr="00BD3101">
        <w:rPr>
          <w:rFonts w:hint="eastAsia"/>
          <w:b/>
        </w:rPr>
        <w:t>以</w:t>
      </w:r>
      <w:r w:rsidR="00661306" w:rsidRPr="00BD3101">
        <w:rPr>
          <w:rFonts w:hint="eastAsia"/>
          <w:b/>
        </w:rPr>
        <w:t>補救</w:t>
      </w:r>
      <w:r w:rsidR="000F1BEF" w:rsidRPr="00BD3101">
        <w:rPr>
          <w:rFonts w:hint="eastAsia"/>
          <w:b/>
        </w:rPr>
        <w:t>之情事</w:t>
      </w:r>
      <w:bookmarkStart w:id="30" w:name="_Hlk99549894"/>
      <w:r w:rsidR="00661306" w:rsidRPr="00BD3101">
        <w:rPr>
          <w:rFonts w:hint="eastAsia"/>
          <w:b/>
        </w:rPr>
        <w:t>，</w:t>
      </w:r>
      <w:bookmarkStart w:id="31" w:name="_Hlk99613508"/>
      <w:r w:rsidR="00247F69" w:rsidRPr="00BD3101">
        <w:rPr>
          <w:rFonts w:hint="eastAsia"/>
          <w:b/>
        </w:rPr>
        <w:t>顯見</w:t>
      </w:r>
      <w:bookmarkEnd w:id="31"/>
      <w:r w:rsidR="00FC230B" w:rsidRPr="00BD3101">
        <w:rPr>
          <w:rFonts w:hint="eastAsia"/>
          <w:b/>
        </w:rPr>
        <w:t>未</w:t>
      </w:r>
      <w:r w:rsidR="00DD1929" w:rsidRPr="00BD3101">
        <w:rPr>
          <w:rFonts w:hint="eastAsia"/>
          <w:b/>
        </w:rPr>
        <w:t>能</w:t>
      </w:r>
      <w:r w:rsidR="00FC230B" w:rsidRPr="00BD3101">
        <w:rPr>
          <w:rFonts w:hint="eastAsia"/>
          <w:b/>
        </w:rPr>
        <w:t>督導</w:t>
      </w:r>
      <w:r w:rsidR="00D94AF5" w:rsidRPr="00BD3101">
        <w:rPr>
          <w:rFonts w:hint="eastAsia"/>
          <w:b/>
        </w:rPr>
        <w:t>落實</w:t>
      </w:r>
      <w:r w:rsidR="00257B08" w:rsidRPr="00BD3101">
        <w:rPr>
          <w:rFonts w:hint="eastAsia"/>
          <w:b/>
        </w:rPr>
        <w:t>資料庫</w:t>
      </w:r>
      <w:r w:rsidR="000F1BEF" w:rsidRPr="00BD3101">
        <w:rPr>
          <w:rFonts w:hAnsi="標楷體" w:hint="eastAsia"/>
          <w:b/>
        </w:rPr>
        <w:t>每日硬碟平</w:t>
      </w:r>
      <w:proofErr w:type="gramStart"/>
      <w:r w:rsidR="000F1BEF" w:rsidRPr="00BD3101">
        <w:rPr>
          <w:rFonts w:hAnsi="標楷體" w:hint="eastAsia"/>
          <w:b/>
        </w:rPr>
        <w:t>臺</w:t>
      </w:r>
      <w:proofErr w:type="gramEnd"/>
      <w:r w:rsidR="000F1BEF" w:rsidRPr="00BD3101">
        <w:rPr>
          <w:rFonts w:hAnsi="標楷體" w:hint="eastAsia"/>
          <w:b/>
        </w:rPr>
        <w:t>快照、完整備份、差異備份、同步備援及定期還原演練等</w:t>
      </w:r>
      <w:r w:rsidR="00121675" w:rsidRPr="00BD3101">
        <w:rPr>
          <w:rFonts w:hAnsi="標楷體" w:hint="eastAsia"/>
          <w:b/>
        </w:rPr>
        <w:t>標準作業流程。另據審計部查核亦指出，</w:t>
      </w:r>
      <w:r w:rsidR="00DD1929" w:rsidRPr="00BD3101">
        <w:rPr>
          <w:rFonts w:hAnsi="標楷體" w:hint="eastAsia"/>
          <w:b/>
        </w:rPr>
        <w:t>國教署</w:t>
      </w:r>
      <w:r w:rsidR="000E2036" w:rsidRPr="00BD3101">
        <w:rPr>
          <w:rFonts w:hAnsi="標楷體" w:hint="eastAsia"/>
          <w:b/>
        </w:rPr>
        <w:t>辦理資通安全業務</w:t>
      </w:r>
      <w:r w:rsidR="008712D9" w:rsidRPr="00BD3101">
        <w:rPr>
          <w:rFonts w:hAnsi="標楷體" w:hint="eastAsia"/>
          <w:b/>
        </w:rPr>
        <w:t>核有未盡職責</w:t>
      </w:r>
      <w:bookmarkEnd w:id="30"/>
      <w:r w:rsidR="008712D9" w:rsidRPr="00BD3101">
        <w:rPr>
          <w:rFonts w:hAnsi="標楷體" w:hint="eastAsia"/>
          <w:b/>
        </w:rPr>
        <w:t>、效能過低</w:t>
      </w:r>
      <w:r w:rsidR="000E2036" w:rsidRPr="00BD3101">
        <w:rPr>
          <w:rFonts w:hAnsi="標楷體" w:hint="eastAsia"/>
          <w:b/>
        </w:rPr>
        <w:t>及</w:t>
      </w:r>
      <w:r w:rsidR="008712D9" w:rsidRPr="00BD3101">
        <w:rPr>
          <w:rFonts w:hAnsi="標楷體" w:hint="eastAsia"/>
          <w:b/>
        </w:rPr>
        <w:t>潛在風險</w:t>
      </w:r>
      <w:r w:rsidR="00562663" w:rsidRPr="00BD3101">
        <w:rPr>
          <w:rFonts w:hAnsi="標楷體" w:hint="eastAsia"/>
          <w:b/>
        </w:rPr>
        <w:t>等</w:t>
      </w:r>
      <w:r w:rsidR="008712D9" w:rsidRPr="00BD3101">
        <w:rPr>
          <w:rFonts w:hAnsi="標楷體" w:hint="eastAsia"/>
          <w:b/>
        </w:rPr>
        <w:t>情事</w:t>
      </w:r>
      <w:r w:rsidR="00FB7A8F" w:rsidRPr="00BD3101">
        <w:rPr>
          <w:rFonts w:hAnsi="標楷體" w:hint="eastAsia"/>
          <w:b/>
        </w:rPr>
        <w:t>。</w:t>
      </w:r>
      <w:r w:rsidR="00121675" w:rsidRPr="00BD3101">
        <w:rPr>
          <w:rFonts w:hAnsi="標楷體" w:hint="eastAsia"/>
          <w:b/>
        </w:rPr>
        <w:t>尤其國教署耗費鉅額公</w:t>
      </w:r>
      <w:proofErr w:type="gramStart"/>
      <w:r w:rsidR="00121675" w:rsidRPr="00BD3101">
        <w:rPr>
          <w:rFonts w:hAnsi="標楷體" w:hint="eastAsia"/>
          <w:b/>
        </w:rPr>
        <w:t>帑</w:t>
      </w:r>
      <w:proofErr w:type="gramEnd"/>
      <w:r w:rsidR="00121675" w:rsidRPr="00BD3101">
        <w:rPr>
          <w:rFonts w:hAnsi="標楷體" w:hint="eastAsia"/>
          <w:b/>
        </w:rPr>
        <w:t>委託暨南大學</w:t>
      </w:r>
      <w:proofErr w:type="gramStart"/>
      <w:r w:rsidR="00121675" w:rsidRPr="00BD3101">
        <w:rPr>
          <w:rFonts w:hAnsi="標楷體" w:hint="eastAsia"/>
          <w:b/>
        </w:rPr>
        <w:t>開發公版模組</w:t>
      </w:r>
      <w:proofErr w:type="gramEnd"/>
      <w:r w:rsidR="00121675" w:rsidRPr="00BD3101">
        <w:rPr>
          <w:rFonts w:hAnsi="標楷體" w:hint="eastAsia"/>
          <w:b/>
        </w:rPr>
        <w:t>，仍無法符合各類校務行政系統使用者之需求，自111年1月底起停止服務，致已</w:t>
      </w:r>
      <w:proofErr w:type="gramStart"/>
      <w:r w:rsidR="00121675" w:rsidRPr="00BD3101">
        <w:rPr>
          <w:rFonts w:hAnsi="標楷體" w:hint="eastAsia"/>
          <w:b/>
        </w:rPr>
        <w:t>採用公版模組</w:t>
      </w:r>
      <w:proofErr w:type="gramEnd"/>
      <w:r w:rsidR="00121675" w:rsidRPr="00BD3101">
        <w:rPr>
          <w:rFonts w:hAnsi="標楷體" w:hint="eastAsia"/>
          <w:b/>
        </w:rPr>
        <w:t>之395所學校，必須再度進行系統轉換，</w:t>
      </w:r>
      <w:proofErr w:type="gramStart"/>
      <w:r w:rsidR="00121675" w:rsidRPr="00BD3101">
        <w:rPr>
          <w:rFonts w:hAnsi="標楷體" w:hint="eastAsia"/>
          <w:b/>
        </w:rPr>
        <w:lastRenderedPageBreak/>
        <w:t>未符資通</w:t>
      </w:r>
      <w:proofErr w:type="gramEnd"/>
      <w:r w:rsidR="00121675" w:rsidRPr="00BD3101">
        <w:rPr>
          <w:rFonts w:hAnsi="標楷體" w:hint="eastAsia"/>
          <w:b/>
        </w:rPr>
        <w:t>安全責任等級規定，且</w:t>
      </w:r>
      <w:proofErr w:type="gramStart"/>
      <w:r w:rsidR="00121675" w:rsidRPr="00BD3101">
        <w:rPr>
          <w:rFonts w:hAnsi="標楷體" w:hint="eastAsia"/>
          <w:b/>
        </w:rPr>
        <w:t>各校資通</w:t>
      </w:r>
      <w:proofErr w:type="gramEnd"/>
      <w:r w:rsidR="00121675" w:rsidRPr="00BD3101">
        <w:rPr>
          <w:rFonts w:hAnsi="標楷體" w:hint="eastAsia"/>
          <w:b/>
        </w:rPr>
        <w:t>安全事件頻仍，任由學校端負責儲存含有學生個人機敏資料之學習歷程檔案資料，極易衍生資通安全風險。國教署</w:t>
      </w:r>
      <w:r w:rsidR="000E2036" w:rsidRPr="00BD3101">
        <w:rPr>
          <w:rFonts w:hAnsi="標楷體" w:hint="eastAsia"/>
          <w:b/>
        </w:rPr>
        <w:t>鉅額公</w:t>
      </w:r>
      <w:proofErr w:type="gramStart"/>
      <w:r w:rsidR="000E2036" w:rsidRPr="00BD3101">
        <w:rPr>
          <w:rFonts w:hAnsi="標楷體" w:hint="eastAsia"/>
          <w:b/>
        </w:rPr>
        <w:t>帑</w:t>
      </w:r>
      <w:proofErr w:type="gramEnd"/>
      <w:r w:rsidR="009F2345" w:rsidRPr="00BD3101">
        <w:rPr>
          <w:rFonts w:hAnsi="標楷體" w:hint="eastAsia"/>
          <w:b/>
        </w:rPr>
        <w:t>虛</w:t>
      </w:r>
      <w:proofErr w:type="gramStart"/>
      <w:r w:rsidR="009F2345" w:rsidRPr="00BD3101">
        <w:rPr>
          <w:rFonts w:hAnsi="標楷體" w:hint="eastAsia"/>
          <w:b/>
        </w:rPr>
        <w:t>擲</w:t>
      </w:r>
      <w:r w:rsidR="00C008DF" w:rsidRPr="00BD3101">
        <w:rPr>
          <w:rFonts w:hAnsi="標楷體" w:hint="eastAsia"/>
          <w:b/>
        </w:rPr>
        <w:t>並衍生資安破</w:t>
      </w:r>
      <w:proofErr w:type="gramEnd"/>
      <w:r w:rsidR="00C008DF" w:rsidRPr="00BD3101">
        <w:rPr>
          <w:rFonts w:hAnsi="標楷體" w:hint="eastAsia"/>
          <w:b/>
        </w:rPr>
        <w:t>口</w:t>
      </w:r>
      <w:r w:rsidR="000E2036" w:rsidRPr="00BD3101">
        <w:rPr>
          <w:rFonts w:hAnsi="標楷體" w:hint="eastAsia"/>
          <w:b/>
        </w:rPr>
        <w:t>，</w:t>
      </w:r>
      <w:r w:rsidR="00527258" w:rsidRPr="00BD3101">
        <w:rPr>
          <w:rFonts w:hAnsi="標楷體" w:hint="eastAsia"/>
          <w:b/>
        </w:rPr>
        <w:t>造成</w:t>
      </w:r>
      <w:r w:rsidR="00C63577" w:rsidRPr="00BD3101">
        <w:rPr>
          <w:rFonts w:hAnsi="標楷體" w:hint="eastAsia"/>
          <w:b/>
        </w:rPr>
        <w:t>政府</w:t>
      </w:r>
      <w:r w:rsidR="000E2036" w:rsidRPr="00BD3101">
        <w:rPr>
          <w:rFonts w:hAnsi="標楷體" w:hint="eastAsia"/>
          <w:b/>
        </w:rPr>
        <w:t>政</w:t>
      </w:r>
      <w:r w:rsidR="000E2036" w:rsidRPr="00BD3101">
        <w:rPr>
          <w:rFonts w:hint="eastAsia"/>
          <w:b/>
        </w:rPr>
        <w:t>策規劃</w:t>
      </w:r>
      <w:proofErr w:type="gramStart"/>
      <w:r w:rsidR="000E2036" w:rsidRPr="00BD3101">
        <w:rPr>
          <w:rFonts w:hint="eastAsia"/>
          <w:b/>
        </w:rPr>
        <w:t>及資</w:t>
      </w:r>
      <w:r w:rsidR="000E2036" w:rsidRPr="00BD3101">
        <w:rPr>
          <w:rFonts w:hAnsi="標楷體" w:hint="eastAsia"/>
          <w:b/>
        </w:rPr>
        <w:t>安專業</w:t>
      </w:r>
      <w:proofErr w:type="gramEnd"/>
      <w:r w:rsidR="000E2036" w:rsidRPr="00BD3101">
        <w:rPr>
          <w:rFonts w:hAnsi="標楷體" w:hint="eastAsia"/>
          <w:b/>
        </w:rPr>
        <w:t>能力</w:t>
      </w:r>
      <w:r w:rsidR="00C63577" w:rsidRPr="00BD3101">
        <w:rPr>
          <w:rFonts w:hAnsi="標楷體" w:hint="eastAsia"/>
          <w:b/>
        </w:rPr>
        <w:t>遭到</w:t>
      </w:r>
      <w:r w:rsidR="00121675" w:rsidRPr="00BD3101">
        <w:rPr>
          <w:rFonts w:hAnsi="標楷體" w:hint="eastAsia"/>
          <w:b/>
        </w:rPr>
        <w:t>嚴重</w:t>
      </w:r>
      <w:r w:rsidR="00C63577" w:rsidRPr="00BD3101">
        <w:rPr>
          <w:rFonts w:hAnsi="標楷體" w:hint="eastAsia"/>
          <w:b/>
        </w:rPr>
        <w:t>質疑，</w:t>
      </w:r>
      <w:proofErr w:type="gramStart"/>
      <w:r w:rsidR="00121675" w:rsidRPr="00BD3101">
        <w:rPr>
          <w:rFonts w:hAnsi="標楷體" w:hint="eastAsia"/>
          <w:b/>
        </w:rPr>
        <w:t>洵</w:t>
      </w:r>
      <w:proofErr w:type="gramEnd"/>
      <w:r w:rsidR="00FC230B" w:rsidRPr="00BD3101">
        <w:rPr>
          <w:rFonts w:hAnsi="標楷體" w:hint="eastAsia"/>
          <w:b/>
        </w:rPr>
        <w:t>有</w:t>
      </w:r>
      <w:r w:rsidR="00633375" w:rsidRPr="00BD3101">
        <w:rPr>
          <w:rFonts w:hAnsi="標楷體" w:hint="eastAsia"/>
          <w:b/>
        </w:rPr>
        <w:t>未當</w:t>
      </w:r>
      <w:r w:rsidR="00FB7A8F" w:rsidRPr="00BD3101">
        <w:rPr>
          <w:rFonts w:hAnsi="標楷體" w:hint="eastAsia"/>
          <w:b/>
        </w:rPr>
        <w:t>。國教署應就</w:t>
      </w:r>
      <w:proofErr w:type="gramStart"/>
      <w:r w:rsidR="00FB7A8F" w:rsidRPr="00BD3101">
        <w:rPr>
          <w:rFonts w:hAnsi="標楷體" w:hint="eastAsia"/>
          <w:b/>
        </w:rPr>
        <w:t>開發公版模組</w:t>
      </w:r>
      <w:proofErr w:type="gramEnd"/>
      <w:r w:rsidR="00FB7A8F" w:rsidRPr="00BD3101">
        <w:rPr>
          <w:rFonts w:hAnsi="標楷體" w:hint="eastAsia"/>
          <w:b/>
        </w:rPr>
        <w:t>卻又停止服務之不符預期效益情事，確實檢討改進，並就補助或委託辦理系統</w:t>
      </w:r>
      <w:proofErr w:type="gramStart"/>
      <w:r w:rsidR="00FB7A8F" w:rsidRPr="00BD3101">
        <w:rPr>
          <w:rFonts w:hAnsi="標楷體" w:hint="eastAsia"/>
          <w:b/>
        </w:rPr>
        <w:t>開發及維運</w:t>
      </w:r>
      <w:proofErr w:type="gramEnd"/>
      <w:r w:rsidR="00FB7A8F" w:rsidRPr="00BD3101">
        <w:rPr>
          <w:rFonts w:hAnsi="標楷體" w:hint="eastAsia"/>
          <w:b/>
        </w:rPr>
        <w:t>案件，強化可行性評估機制，並確實協助各校加強測試檔案上傳至學習歷程中央資料庫之鏈結情形，保障學生權益</w:t>
      </w:r>
      <w:r w:rsidR="001B204D" w:rsidRPr="00BD3101">
        <w:rPr>
          <w:rFonts w:hAnsi="標楷體" w:hint="eastAsia"/>
          <w:b/>
        </w:rPr>
        <w:t>：</w:t>
      </w:r>
    </w:p>
    <w:p w14:paraId="721E9D93" w14:textId="38751763" w:rsidR="00A101D0" w:rsidRPr="00BD3101" w:rsidRDefault="00A101D0" w:rsidP="006813C0">
      <w:pPr>
        <w:pStyle w:val="3"/>
      </w:pPr>
      <w:r w:rsidRPr="00BD3101">
        <w:rPr>
          <w:rFonts w:hint="eastAsia"/>
        </w:rPr>
        <w:t>查教育部</w:t>
      </w:r>
      <w:r w:rsidR="00F43700" w:rsidRPr="00BD3101">
        <w:rPr>
          <w:rFonts w:hint="eastAsia"/>
        </w:rPr>
        <w:t>暨所屬</w:t>
      </w:r>
      <w:r w:rsidRPr="00BD3101">
        <w:rPr>
          <w:rFonts w:hint="eastAsia"/>
        </w:rPr>
        <w:t>委外建置應用系統有關資通安全規定，應於事前審慎評估對機關之特殊威脅等潛在安全風險，另按資通安全責任等級分級辦法，機關自行設置、開發資通系統，其資通安全責任等級為C級：</w:t>
      </w:r>
    </w:p>
    <w:p w14:paraId="00A91834" w14:textId="46F2E09D" w:rsidR="00A101D0" w:rsidRPr="00BD3101" w:rsidRDefault="00A101D0" w:rsidP="00A101D0">
      <w:pPr>
        <w:pStyle w:val="4"/>
      </w:pPr>
      <w:r w:rsidRPr="00BD3101">
        <w:rPr>
          <w:rFonts w:hint="eastAsia"/>
        </w:rPr>
        <w:t>「教育部委外辦理或補助建置維運伺服主機及應用系統網站資通安全及個人資料保護管理要點」第3點規定略</w:t>
      </w:r>
      <w:proofErr w:type="gramStart"/>
      <w:r w:rsidRPr="00BD3101">
        <w:rPr>
          <w:rFonts w:hint="eastAsia"/>
        </w:rPr>
        <w:t>以</w:t>
      </w:r>
      <w:proofErr w:type="gramEnd"/>
      <w:r w:rsidRPr="00BD3101">
        <w:rPr>
          <w:rFonts w:hint="eastAsia"/>
        </w:rPr>
        <w:t>：</w:t>
      </w:r>
      <w:proofErr w:type="gramStart"/>
      <w:r w:rsidR="00166AED" w:rsidRPr="00BD3101">
        <w:rPr>
          <w:rFonts w:hint="eastAsia"/>
        </w:rPr>
        <w:t>該部</w:t>
      </w:r>
      <w:r w:rsidRPr="00BD3101">
        <w:rPr>
          <w:rFonts w:hint="eastAsia"/>
        </w:rPr>
        <w:t>各單位</w:t>
      </w:r>
      <w:proofErr w:type="gramEnd"/>
      <w:r w:rsidRPr="00BD3101">
        <w:rPr>
          <w:rFonts w:hint="eastAsia"/>
        </w:rPr>
        <w:t>以委外單位辦理資訊業務時，應於事前審慎評估可能影響</w:t>
      </w:r>
      <w:r w:rsidR="00166AED" w:rsidRPr="00BD3101">
        <w:rPr>
          <w:rFonts w:hint="eastAsia"/>
        </w:rPr>
        <w:t>該部</w:t>
      </w:r>
      <w:r w:rsidRPr="00BD3101">
        <w:rPr>
          <w:rFonts w:hint="eastAsia"/>
        </w:rPr>
        <w:t>資產、流程、作業環境或對機關之特殊威脅等潛在安全風險，與委外單位簽訂適當之資通安全</w:t>
      </w:r>
      <w:r w:rsidR="00BD1C00" w:rsidRPr="00BD3101">
        <w:rPr>
          <w:rFonts w:hint="eastAsia"/>
        </w:rPr>
        <w:t>（下稱資安）協議</w:t>
      </w:r>
      <w:r w:rsidRPr="00BD3101">
        <w:rPr>
          <w:rFonts w:hint="eastAsia"/>
        </w:rPr>
        <w:t>，課予相關安全管理責任，並納入契約、行政協議書或計畫書條款。</w:t>
      </w:r>
    </w:p>
    <w:p w14:paraId="3CD3D9A1" w14:textId="62244E2D" w:rsidR="00576822" w:rsidRPr="00BD3101" w:rsidRDefault="00576822" w:rsidP="00A101D0">
      <w:pPr>
        <w:pStyle w:val="4"/>
      </w:pPr>
      <w:r w:rsidRPr="00BD3101">
        <w:rPr>
          <w:rFonts w:hint="eastAsia"/>
        </w:rPr>
        <w:t>資通安全責任等級分級辦法第6條第1項規定：「各機關維運自行或委外設置、開發之資通系統者，其資通安全責任等級為C級。」同辦法第7條規定：「各機關自行辦理資通業務，</w:t>
      </w:r>
      <w:proofErr w:type="gramStart"/>
      <w:r w:rsidRPr="00BD3101">
        <w:rPr>
          <w:rFonts w:hint="eastAsia"/>
        </w:rPr>
        <w:t>未維運</w:t>
      </w:r>
      <w:proofErr w:type="gramEnd"/>
      <w:r w:rsidRPr="00BD3101">
        <w:rPr>
          <w:rFonts w:hint="eastAsia"/>
        </w:rPr>
        <w:t>自行或委外設置、開發之資通系統者，其資通安全責任等級為D級。」各機關應依其資通安全責任等級，辦理附表</w:t>
      </w:r>
      <w:r w:rsidR="001F5AE9" w:rsidRPr="00BD3101">
        <w:rPr>
          <w:rFonts w:hint="eastAsia"/>
        </w:rPr>
        <w:t>1</w:t>
      </w:r>
      <w:r w:rsidRPr="00BD3101">
        <w:rPr>
          <w:rFonts w:hint="eastAsia"/>
        </w:rPr>
        <w:t>至附表</w:t>
      </w:r>
      <w:r w:rsidR="001F5AE9" w:rsidRPr="00BD3101">
        <w:rPr>
          <w:rFonts w:hint="eastAsia"/>
        </w:rPr>
        <w:t>8</w:t>
      </w:r>
      <w:r w:rsidRPr="00BD3101">
        <w:rPr>
          <w:rFonts w:hint="eastAsia"/>
        </w:rPr>
        <w:t>之事項，同辦法第11條第1項定</w:t>
      </w:r>
      <w:r w:rsidRPr="00BD3101">
        <w:rPr>
          <w:rFonts w:hint="eastAsia"/>
        </w:rPr>
        <w:lastRenderedPageBreak/>
        <w:t>有明文</w:t>
      </w:r>
      <w:r w:rsidR="00BD1C00" w:rsidRPr="00BD3101">
        <w:rPr>
          <w:rFonts w:hint="eastAsia"/>
        </w:rPr>
        <w:t>。</w:t>
      </w:r>
    </w:p>
    <w:p w14:paraId="5D3DA909" w14:textId="174BF360" w:rsidR="006C6D0E" w:rsidRPr="00BD3101" w:rsidRDefault="00B33CC4" w:rsidP="00562663">
      <w:pPr>
        <w:pStyle w:val="3"/>
      </w:pPr>
      <w:r w:rsidRPr="00BD3101">
        <w:rPr>
          <w:rFonts w:hint="eastAsia"/>
        </w:rPr>
        <w:t>國教署</w:t>
      </w:r>
      <w:r w:rsidR="00B7296A" w:rsidRPr="00BD3101">
        <w:rPr>
          <w:rFonts w:hint="eastAsia"/>
        </w:rPr>
        <w:t>原</w:t>
      </w:r>
      <w:r w:rsidR="00A101D0" w:rsidRPr="00BD3101">
        <w:rPr>
          <w:rFonts w:hint="eastAsia"/>
        </w:rPr>
        <w:t>建置「學習</w:t>
      </w:r>
      <w:proofErr w:type="gramStart"/>
      <w:r w:rsidR="00A101D0" w:rsidRPr="00BD3101">
        <w:rPr>
          <w:rFonts w:hint="eastAsia"/>
        </w:rPr>
        <w:t>歷程公版模組</w:t>
      </w:r>
      <w:proofErr w:type="gramEnd"/>
      <w:r w:rsidR="00A101D0" w:rsidRPr="00BD3101">
        <w:rPr>
          <w:rFonts w:hint="eastAsia"/>
        </w:rPr>
        <w:t>」</w:t>
      </w:r>
      <w:r w:rsidR="00B7296A" w:rsidRPr="00BD3101">
        <w:rPr>
          <w:rFonts w:hint="eastAsia"/>
        </w:rPr>
        <w:t>供各校使用，惟因該</w:t>
      </w:r>
      <w:r w:rsidR="00DE7231" w:rsidRPr="00BD3101">
        <w:rPr>
          <w:rFonts w:hint="eastAsia"/>
        </w:rPr>
        <w:t>公板模組</w:t>
      </w:r>
      <w:r w:rsidR="00CF30A0" w:rsidRPr="00BD3101">
        <w:rPr>
          <w:rFonts w:hint="eastAsia"/>
        </w:rPr>
        <w:t>維運已</w:t>
      </w:r>
      <w:r w:rsidR="00B7296A" w:rsidRPr="00BD3101">
        <w:rPr>
          <w:rFonts w:hint="eastAsia"/>
        </w:rPr>
        <w:t>與暨南大學解約，停止服務</w:t>
      </w:r>
      <w:r w:rsidR="00B7296A" w:rsidRPr="00BD3101">
        <w:rPr>
          <w:rFonts w:hAnsi="標楷體" w:hint="eastAsia"/>
        </w:rPr>
        <w:t>與使用，需由各</w:t>
      </w:r>
      <w:r w:rsidR="00DE7231" w:rsidRPr="00BD3101">
        <w:rPr>
          <w:rFonts w:hAnsi="標楷體" w:hint="eastAsia"/>
        </w:rPr>
        <w:t>學校</w:t>
      </w:r>
      <w:r w:rsidR="00CF30A0" w:rsidRPr="00BD3101">
        <w:rPr>
          <w:rFonts w:hAnsi="標楷體" w:hint="eastAsia"/>
        </w:rPr>
        <w:t>自行</w:t>
      </w:r>
      <w:r w:rsidR="00DE7231" w:rsidRPr="00BD3101">
        <w:rPr>
          <w:rFonts w:hAnsi="標楷體" w:hint="eastAsia"/>
        </w:rPr>
        <w:t>轉換導入其他系統，致鉅額公</w:t>
      </w:r>
      <w:proofErr w:type="gramStart"/>
      <w:r w:rsidR="00DE7231" w:rsidRPr="00BD3101">
        <w:rPr>
          <w:rFonts w:hAnsi="標楷體" w:hint="eastAsia"/>
        </w:rPr>
        <w:t>帑</w:t>
      </w:r>
      <w:proofErr w:type="gramEnd"/>
      <w:r w:rsidR="00DE7231" w:rsidRPr="00BD3101">
        <w:rPr>
          <w:rFonts w:hAnsi="標楷體" w:hint="eastAsia"/>
        </w:rPr>
        <w:t>虛擲</w:t>
      </w:r>
      <w:r w:rsidR="00B116CF" w:rsidRPr="00BD3101">
        <w:rPr>
          <w:rFonts w:hAnsi="標楷體" w:hint="eastAsia"/>
        </w:rPr>
        <w:t>。</w:t>
      </w:r>
      <w:r w:rsidR="00B7296A" w:rsidRPr="00BD3101">
        <w:rPr>
          <w:rFonts w:hAnsi="標楷體" w:hint="eastAsia"/>
        </w:rPr>
        <w:t>相關</w:t>
      </w:r>
      <w:r w:rsidR="006C6D0E" w:rsidRPr="00BD3101">
        <w:rPr>
          <w:rFonts w:hAnsi="標楷體" w:hint="eastAsia"/>
        </w:rPr>
        <w:t>經費編列</w:t>
      </w:r>
      <w:r w:rsidR="006C6D0E" w:rsidRPr="00BD3101">
        <w:rPr>
          <w:rFonts w:hint="eastAsia"/>
        </w:rPr>
        <w:t>及執行</w:t>
      </w:r>
      <w:r w:rsidR="00D33716" w:rsidRPr="00BD3101">
        <w:rPr>
          <w:rFonts w:hint="eastAsia"/>
        </w:rPr>
        <w:t>情形</w:t>
      </w:r>
      <w:r w:rsidR="00A101D0" w:rsidRPr="00BD3101">
        <w:rPr>
          <w:rFonts w:hint="eastAsia"/>
        </w:rPr>
        <w:t>：</w:t>
      </w:r>
    </w:p>
    <w:p w14:paraId="218A9F61" w14:textId="148695E6" w:rsidR="00E16BDA" w:rsidRPr="00BD3101" w:rsidRDefault="006C6D0E" w:rsidP="006C6D0E">
      <w:pPr>
        <w:pStyle w:val="3"/>
        <w:numPr>
          <w:ilvl w:val="0"/>
          <w:numId w:val="0"/>
        </w:numPr>
        <w:ind w:left="1361"/>
        <w:rPr>
          <w:rFonts w:hAnsi="標楷體"/>
        </w:rPr>
      </w:pPr>
      <w:r w:rsidRPr="00BD3101">
        <w:rPr>
          <w:rFonts w:hint="eastAsia"/>
        </w:rPr>
        <w:t xml:space="preserve">　　國教</w:t>
      </w:r>
      <w:r w:rsidRPr="00BD3101">
        <w:rPr>
          <w:rFonts w:hAnsi="標楷體" w:hint="eastAsia"/>
        </w:rPr>
        <w:t>署自</w:t>
      </w:r>
      <w:proofErr w:type="gramStart"/>
      <w:r w:rsidRPr="00BD3101">
        <w:rPr>
          <w:rFonts w:hAnsi="標楷體"/>
        </w:rPr>
        <w:t>106</w:t>
      </w:r>
      <w:proofErr w:type="gramEnd"/>
      <w:r w:rsidRPr="00BD3101">
        <w:rPr>
          <w:rFonts w:hAnsi="標楷體" w:hint="eastAsia"/>
        </w:rPr>
        <w:t>年度起，</w:t>
      </w:r>
      <w:r w:rsidR="00136A41" w:rsidRPr="00BD3101">
        <w:rPr>
          <w:rFonts w:hAnsi="標楷體" w:hint="eastAsia"/>
        </w:rPr>
        <w:t>建置中央雲端備份中心、</w:t>
      </w:r>
      <w:proofErr w:type="gramStart"/>
      <w:r w:rsidR="00136A41" w:rsidRPr="00BD3101">
        <w:rPr>
          <w:rFonts w:hAnsi="標楷體" w:hint="eastAsia"/>
        </w:rPr>
        <w:t>資安事件</w:t>
      </w:r>
      <w:proofErr w:type="gramEnd"/>
      <w:r w:rsidR="00136A41" w:rsidRPr="00BD3101">
        <w:rPr>
          <w:rFonts w:hAnsi="標楷體" w:hint="eastAsia"/>
        </w:rPr>
        <w:t>中央監控中心，並</w:t>
      </w:r>
      <w:r w:rsidR="00136A41" w:rsidRPr="00BD3101">
        <w:rPr>
          <w:rFonts w:hint="eastAsia"/>
        </w:rPr>
        <w:t>辦理向上集中虛擬主機租用、增購雲端備份設備，另於</w:t>
      </w:r>
      <w:proofErr w:type="gramStart"/>
      <w:r w:rsidR="00136A41" w:rsidRPr="00BD3101">
        <w:rPr>
          <w:rFonts w:hint="eastAsia"/>
        </w:rPr>
        <w:t>110</w:t>
      </w:r>
      <w:proofErr w:type="gramEnd"/>
      <w:r w:rsidR="00136A41" w:rsidRPr="00BD3101">
        <w:rPr>
          <w:rFonts w:hint="eastAsia"/>
        </w:rPr>
        <w:t>年度進行系統功能優化工作，均</w:t>
      </w:r>
      <w:r w:rsidRPr="00BD3101">
        <w:rPr>
          <w:rFonts w:hint="eastAsia"/>
        </w:rPr>
        <w:t>委託暨南大學辦理「學習</w:t>
      </w:r>
      <w:proofErr w:type="gramStart"/>
      <w:r w:rsidRPr="00BD3101">
        <w:rPr>
          <w:rFonts w:hint="eastAsia"/>
        </w:rPr>
        <w:t>歷程公版</w:t>
      </w:r>
      <w:r w:rsidRPr="00BD3101">
        <w:rPr>
          <w:rFonts w:hAnsi="標楷體" w:hint="eastAsia"/>
        </w:rPr>
        <w:t>模組</w:t>
      </w:r>
      <w:proofErr w:type="gramEnd"/>
      <w:r w:rsidRPr="00BD3101">
        <w:rPr>
          <w:rFonts w:hAnsi="標楷體" w:hint="eastAsia"/>
        </w:rPr>
        <w:t>」之</w:t>
      </w:r>
      <w:proofErr w:type="gramStart"/>
      <w:r w:rsidRPr="00BD3101">
        <w:rPr>
          <w:rFonts w:hAnsi="標楷體" w:hint="eastAsia"/>
        </w:rPr>
        <w:t>建置及維運</w:t>
      </w:r>
      <w:proofErr w:type="gramEnd"/>
      <w:r w:rsidRPr="00BD3101">
        <w:rPr>
          <w:rFonts w:hAnsi="標楷體" w:hint="eastAsia"/>
        </w:rPr>
        <w:t>等相關經費，總經費合計</w:t>
      </w:r>
      <w:r w:rsidRPr="00BD3101">
        <w:rPr>
          <w:rFonts w:hAnsi="標楷體"/>
        </w:rPr>
        <w:t>8,495</w:t>
      </w:r>
      <w:r w:rsidRPr="00BD3101">
        <w:rPr>
          <w:rFonts w:hAnsi="標楷體" w:hint="eastAsia"/>
        </w:rPr>
        <w:t>萬</w:t>
      </w:r>
      <w:r w:rsidRPr="00BD3101">
        <w:rPr>
          <w:rFonts w:hAnsi="標楷體"/>
        </w:rPr>
        <w:t>8,000</w:t>
      </w:r>
      <w:r w:rsidRPr="00BD3101">
        <w:rPr>
          <w:rFonts w:hAnsi="標楷體" w:hint="eastAsia"/>
        </w:rPr>
        <w:t>元。歷年委辦經費及執行情形如下表：</w:t>
      </w:r>
      <w:r w:rsidR="00E16BDA" w:rsidRPr="00BD3101">
        <w:rPr>
          <w:rFonts w:hAnsi="標楷體"/>
        </w:rPr>
        <w:br w:type="page"/>
      </w:r>
    </w:p>
    <w:p w14:paraId="5E110F4C" w14:textId="77777777" w:rsidR="006C6D0E" w:rsidRPr="00BD3101" w:rsidRDefault="006C6D0E" w:rsidP="007A53E2">
      <w:pPr>
        <w:pStyle w:val="a3"/>
        <w:numPr>
          <w:ilvl w:val="0"/>
          <w:numId w:val="15"/>
        </w:numPr>
        <w:ind w:left="737" w:hanging="737"/>
        <w:rPr>
          <w:rFonts w:hAnsi="標楷體"/>
        </w:rPr>
      </w:pPr>
      <w:r w:rsidRPr="00BD3101">
        <w:rPr>
          <w:rFonts w:hAnsi="標楷體" w:hint="eastAsia"/>
        </w:rPr>
        <w:lastRenderedPageBreak/>
        <w:t>國教署委託暨南大學</w:t>
      </w:r>
      <w:proofErr w:type="gramStart"/>
      <w:r w:rsidRPr="00BD3101">
        <w:rPr>
          <w:rFonts w:hAnsi="標楷體" w:hint="eastAsia"/>
        </w:rPr>
        <w:t>建置及維運</w:t>
      </w:r>
      <w:proofErr w:type="gramEnd"/>
      <w:r w:rsidRPr="00BD3101">
        <w:rPr>
          <w:rFonts w:hAnsi="標楷體" w:hint="eastAsia"/>
        </w:rPr>
        <w:t>「學習</w:t>
      </w:r>
      <w:proofErr w:type="gramStart"/>
      <w:r w:rsidRPr="00BD3101">
        <w:rPr>
          <w:rFonts w:hAnsi="標楷體" w:hint="eastAsia"/>
        </w:rPr>
        <w:t>歷程公版模組</w:t>
      </w:r>
      <w:proofErr w:type="gramEnd"/>
      <w:r w:rsidRPr="00BD3101">
        <w:rPr>
          <w:rFonts w:hAnsi="標楷體" w:hint="eastAsia"/>
        </w:rPr>
        <w:t>」之歷年委辦經費及執行情形一覽表</w:t>
      </w:r>
    </w:p>
    <w:tbl>
      <w:tblPr>
        <w:tblStyle w:val="af8"/>
        <w:tblW w:w="0" w:type="auto"/>
        <w:tblLook w:val="04A0" w:firstRow="1" w:lastRow="0" w:firstColumn="1" w:lastColumn="0" w:noHBand="0" w:noVBand="1"/>
      </w:tblPr>
      <w:tblGrid>
        <w:gridCol w:w="562"/>
        <w:gridCol w:w="1843"/>
        <w:gridCol w:w="1985"/>
        <w:gridCol w:w="4444"/>
      </w:tblGrid>
      <w:tr w:rsidR="00BD3101" w:rsidRPr="00BD3101" w14:paraId="075B720A" w14:textId="77777777" w:rsidTr="00C40706">
        <w:trPr>
          <w:tblHeader/>
        </w:trPr>
        <w:tc>
          <w:tcPr>
            <w:tcW w:w="562" w:type="dxa"/>
            <w:shd w:val="clear" w:color="auto" w:fill="FDE9D9" w:themeFill="accent6" w:themeFillTint="33"/>
            <w:vAlign w:val="center"/>
          </w:tcPr>
          <w:p w14:paraId="4F84C640" w14:textId="77777777" w:rsidR="006C6D0E" w:rsidRPr="00BD3101" w:rsidRDefault="006C6D0E" w:rsidP="009C0A49">
            <w:pPr>
              <w:jc w:val="center"/>
              <w:rPr>
                <w:rFonts w:hAnsi="標楷體"/>
                <w:b/>
                <w:sz w:val="24"/>
                <w:szCs w:val="24"/>
              </w:rPr>
            </w:pPr>
            <w:r w:rsidRPr="00BD3101">
              <w:rPr>
                <w:rFonts w:hAnsi="標楷體" w:hint="eastAsia"/>
                <w:b/>
                <w:sz w:val="24"/>
                <w:szCs w:val="24"/>
              </w:rPr>
              <w:t>序號</w:t>
            </w:r>
          </w:p>
        </w:tc>
        <w:tc>
          <w:tcPr>
            <w:tcW w:w="1843" w:type="dxa"/>
            <w:shd w:val="clear" w:color="auto" w:fill="FDE9D9" w:themeFill="accent6" w:themeFillTint="33"/>
            <w:vAlign w:val="center"/>
          </w:tcPr>
          <w:p w14:paraId="33B677D1" w14:textId="77777777" w:rsidR="006C6D0E" w:rsidRPr="00BD3101" w:rsidRDefault="006C6D0E" w:rsidP="009C0A49">
            <w:pPr>
              <w:jc w:val="center"/>
              <w:rPr>
                <w:rFonts w:hAnsi="標楷體"/>
                <w:b/>
                <w:sz w:val="24"/>
                <w:szCs w:val="24"/>
              </w:rPr>
            </w:pPr>
            <w:r w:rsidRPr="00BD3101">
              <w:rPr>
                <w:rFonts w:hAnsi="標楷體" w:hint="eastAsia"/>
                <w:b/>
                <w:sz w:val="24"/>
                <w:szCs w:val="24"/>
              </w:rPr>
              <w:t>辦理期程</w:t>
            </w:r>
          </w:p>
        </w:tc>
        <w:tc>
          <w:tcPr>
            <w:tcW w:w="1985" w:type="dxa"/>
            <w:shd w:val="clear" w:color="auto" w:fill="FDE9D9" w:themeFill="accent6" w:themeFillTint="33"/>
            <w:vAlign w:val="center"/>
          </w:tcPr>
          <w:p w14:paraId="7A1F5C59" w14:textId="77777777" w:rsidR="006C6D0E" w:rsidRPr="00BD3101" w:rsidRDefault="006C6D0E" w:rsidP="009C0A49">
            <w:pPr>
              <w:jc w:val="center"/>
              <w:rPr>
                <w:rFonts w:hAnsi="標楷體"/>
                <w:b/>
                <w:spacing w:val="-20"/>
                <w:sz w:val="24"/>
                <w:szCs w:val="24"/>
              </w:rPr>
            </w:pPr>
            <w:r w:rsidRPr="00BD3101">
              <w:rPr>
                <w:rFonts w:hAnsi="標楷體" w:hint="eastAsia"/>
                <w:b/>
                <w:spacing w:val="-20"/>
                <w:sz w:val="24"/>
                <w:szCs w:val="24"/>
              </w:rPr>
              <w:t>委辦經費</w:t>
            </w:r>
            <w:r w:rsidRPr="00BD3101">
              <w:rPr>
                <w:rFonts w:hAnsi="標楷體"/>
                <w:b/>
                <w:spacing w:val="-20"/>
                <w:sz w:val="24"/>
                <w:szCs w:val="24"/>
              </w:rPr>
              <w:br/>
            </w:r>
            <w:r w:rsidRPr="00BD3101">
              <w:rPr>
                <w:rFonts w:hAnsi="標楷體" w:hint="eastAsia"/>
                <w:b/>
                <w:spacing w:val="-20"/>
                <w:sz w:val="24"/>
                <w:szCs w:val="24"/>
              </w:rPr>
              <w:t>（新臺幣）</w:t>
            </w:r>
          </w:p>
        </w:tc>
        <w:tc>
          <w:tcPr>
            <w:tcW w:w="4444" w:type="dxa"/>
            <w:shd w:val="clear" w:color="auto" w:fill="FDE9D9" w:themeFill="accent6" w:themeFillTint="33"/>
            <w:vAlign w:val="center"/>
          </w:tcPr>
          <w:p w14:paraId="2026B0DB" w14:textId="77777777" w:rsidR="006C6D0E" w:rsidRPr="00BD3101" w:rsidRDefault="006C6D0E" w:rsidP="009C0A49">
            <w:pPr>
              <w:jc w:val="center"/>
              <w:rPr>
                <w:rFonts w:hAnsi="標楷體"/>
                <w:b/>
                <w:sz w:val="24"/>
                <w:szCs w:val="24"/>
              </w:rPr>
            </w:pPr>
            <w:r w:rsidRPr="00BD3101">
              <w:rPr>
                <w:rFonts w:hAnsi="標楷體" w:hint="eastAsia"/>
                <w:b/>
                <w:sz w:val="24"/>
                <w:szCs w:val="24"/>
              </w:rPr>
              <w:t>執行情形</w:t>
            </w:r>
          </w:p>
        </w:tc>
      </w:tr>
      <w:tr w:rsidR="00BD3101" w:rsidRPr="00BD3101" w14:paraId="5C1D7614" w14:textId="77777777" w:rsidTr="00C40706">
        <w:tc>
          <w:tcPr>
            <w:tcW w:w="562" w:type="dxa"/>
            <w:vAlign w:val="center"/>
          </w:tcPr>
          <w:p w14:paraId="5A32B11D" w14:textId="77777777" w:rsidR="006C6D0E" w:rsidRPr="00BD3101" w:rsidRDefault="006C6D0E" w:rsidP="009C0A49">
            <w:pPr>
              <w:jc w:val="center"/>
              <w:rPr>
                <w:rFonts w:hAnsi="標楷體"/>
                <w:sz w:val="24"/>
                <w:szCs w:val="24"/>
              </w:rPr>
            </w:pPr>
            <w:r w:rsidRPr="00BD3101">
              <w:rPr>
                <w:rFonts w:hAnsi="標楷體" w:hint="eastAsia"/>
                <w:sz w:val="24"/>
                <w:szCs w:val="24"/>
              </w:rPr>
              <w:t>1</w:t>
            </w:r>
          </w:p>
        </w:tc>
        <w:tc>
          <w:tcPr>
            <w:tcW w:w="1843" w:type="dxa"/>
            <w:vAlign w:val="center"/>
          </w:tcPr>
          <w:p w14:paraId="65C18A50" w14:textId="77777777" w:rsidR="006C6D0E" w:rsidRPr="00BD3101" w:rsidRDefault="006C6D0E" w:rsidP="00C40706">
            <w:pPr>
              <w:jc w:val="center"/>
              <w:rPr>
                <w:rFonts w:hAnsi="標楷體"/>
                <w:spacing w:val="-20"/>
                <w:sz w:val="24"/>
                <w:szCs w:val="24"/>
              </w:rPr>
            </w:pPr>
            <w:r w:rsidRPr="00BD3101">
              <w:rPr>
                <w:rFonts w:hAnsi="標楷體" w:hint="eastAsia"/>
                <w:spacing w:val="-20"/>
                <w:sz w:val="24"/>
                <w:szCs w:val="24"/>
              </w:rPr>
              <w:t>106年9月1日至</w:t>
            </w:r>
            <w:r w:rsidRPr="00BD3101">
              <w:rPr>
                <w:rFonts w:hAnsi="標楷體"/>
                <w:spacing w:val="-20"/>
                <w:sz w:val="24"/>
                <w:szCs w:val="24"/>
              </w:rPr>
              <w:br/>
            </w:r>
            <w:r w:rsidRPr="00BD3101">
              <w:rPr>
                <w:rFonts w:hAnsi="標楷體" w:hint="eastAsia"/>
                <w:spacing w:val="-20"/>
                <w:sz w:val="24"/>
                <w:szCs w:val="24"/>
              </w:rPr>
              <w:t>108年12月31日</w:t>
            </w:r>
          </w:p>
        </w:tc>
        <w:tc>
          <w:tcPr>
            <w:tcW w:w="1985" w:type="dxa"/>
            <w:vAlign w:val="center"/>
          </w:tcPr>
          <w:p w14:paraId="4CE404AA" w14:textId="77777777" w:rsidR="006C6D0E" w:rsidRPr="00BD3101" w:rsidRDefault="006C6D0E" w:rsidP="00C40706">
            <w:pPr>
              <w:jc w:val="center"/>
              <w:rPr>
                <w:rFonts w:hAnsi="標楷體"/>
                <w:sz w:val="24"/>
                <w:szCs w:val="24"/>
              </w:rPr>
            </w:pPr>
            <w:r w:rsidRPr="00BD3101">
              <w:rPr>
                <w:rFonts w:hAnsi="標楷體" w:hint="eastAsia"/>
                <w:sz w:val="24"/>
                <w:szCs w:val="24"/>
              </w:rPr>
              <w:t>810萬元</w:t>
            </w:r>
          </w:p>
        </w:tc>
        <w:tc>
          <w:tcPr>
            <w:tcW w:w="4444" w:type="dxa"/>
          </w:tcPr>
          <w:p w14:paraId="6293D349" w14:textId="2B5440D9" w:rsidR="006C6D0E" w:rsidRPr="00BD3101" w:rsidRDefault="006C6D0E" w:rsidP="009C0A49">
            <w:pPr>
              <w:rPr>
                <w:rFonts w:hAnsi="標楷體"/>
                <w:sz w:val="24"/>
                <w:szCs w:val="24"/>
              </w:rPr>
            </w:pPr>
            <w:r w:rsidRPr="00BD3101">
              <w:rPr>
                <w:rFonts w:hAnsi="標楷體" w:hint="eastAsia"/>
                <w:sz w:val="24"/>
                <w:szCs w:val="24"/>
              </w:rPr>
              <w:t>「學習</w:t>
            </w:r>
            <w:proofErr w:type="gramStart"/>
            <w:r w:rsidRPr="00BD3101">
              <w:rPr>
                <w:rFonts w:hAnsi="標楷體" w:hint="eastAsia"/>
                <w:sz w:val="24"/>
                <w:szCs w:val="24"/>
              </w:rPr>
              <w:t>歷程公版模組</w:t>
            </w:r>
            <w:proofErr w:type="gramEnd"/>
            <w:r w:rsidRPr="00BD3101">
              <w:rPr>
                <w:rFonts w:hAnsi="標楷體" w:hint="eastAsia"/>
                <w:sz w:val="24"/>
                <w:szCs w:val="24"/>
              </w:rPr>
              <w:t>」系統開發、導入試行學校、輔導學校安裝系統並整合至既有校務行政系統</w:t>
            </w:r>
            <w:r w:rsidR="00C40706" w:rsidRPr="00BD3101">
              <w:rPr>
                <w:rFonts w:hAnsi="標楷體" w:hint="eastAsia"/>
                <w:sz w:val="24"/>
                <w:szCs w:val="24"/>
              </w:rPr>
              <w:t>。</w:t>
            </w:r>
          </w:p>
        </w:tc>
      </w:tr>
      <w:tr w:rsidR="00BD3101" w:rsidRPr="00BD3101" w14:paraId="7D8FEE47" w14:textId="77777777" w:rsidTr="00C40706">
        <w:tc>
          <w:tcPr>
            <w:tcW w:w="562" w:type="dxa"/>
            <w:vAlign w:val="center"/>
          </w:tcPr>
          <w:p w14:paraId="7147BFF2" w14:textId="77777777" w:rsidR="006C6D0E" w:rsidRPr="00BD3101" w:rsidRDefault="006C6D0E" w:rsidP="009C0A49">
            <w:pPr>
              <w:jc w:val="center"/>
              <w:rPr>
                <w:rFonts w:hAnsi="標楷體"/>
                <w:sz w:val="24"/>
                <w:szCs w:val="24"/>
              </w:rPr>
            </w:pPr>
            <w:r w:rsidRPr="00BD3101">
              <w:rPr>
                <w:rFonts w:hAnsi="標楷體" w:hint="eastAsia"/>
                <w:sz w:val="24"/>
                <w:szCs w:val="24"/>
              </w:rPr>
              <w:t>2</w:t>
            </w:r>
          </w:p>
        </w:tc>
        <w:tc>
          <w:tcPr>
            <w:tcW w:w="1843" w:type="dxa"/>
            <w:vAlign w:val="center"/>
          </w:tcPr>
          <w:p w14:paraId="689B8938" w14:textId="77777777" w:rsidR="006C6D0E" w:rsidRPr="00BD3101" w:rsidRDefault="006C6D0E" w:rsidP="00C40706">
            <w:pPr>
              <w:jc w:val="center"/>
              <w:rPr>
                <w:rFonts w:hAnsi="標楷體"/>
                <w:spacing w:val="-20"/>
                <w:sz w:val="24"/>
                <w:szCs w:val="24"/>
              </w:rPr>
            </w:pPr>
            <w:r w:rsidRPr="00BD3101">
              <w:rPr>
                <w:rFonts w:hAnsi="標楷體" w:hint="eastAsia"/>
                <w:spacing w:val="-20"/>
                <w:sz w:val="24"/>
                <w:szCs w:val="24"/>
              </w:rPr>
              <w:t>107年11月1日至</w:t>
            </w:r>
            <w:r w:rsidRPr="00BD3101">
              <w:rPr>
                <w:rFonts w:hAnsi="標楷體"/>
                <w:spacing w:val="-20"/>
                <w:sz w:val="24"/>
                <w:szCs w:val="24"/>
              </w:rPr>
              <w:br/>
            </w:r>
            <w:r w:rsidRPr="00BD3101">
              <w:rPr>
                <w:rFonts w:hAnsi="標楷體" w:hint="eastAsia"/>
                <w:spacing w:val="-20"/>
                <w:sz w:val="24"/>
                <w:szCs w:val="24"/>
              </w:rPr>
              <w:t>109年12月31日</w:t>
            </w:r>
          </w:p>
        </w:tc>
        <w:tc>
          <w:tcPr>
            <w:tcW w:w="1985" w:type="dxa"/>
            <w:vAlign w:val="center"/>
          </w:tcPr>
          <w:p w14:paraId="31EC0F2C" w14:textId="77777777" w:rsidR="006C6D0E" w:rsidRPr="00BD3101" w:rsidRDefault="006C6D0E" w:rsidP="00C40706">
            <w:pPr>
              <w:jc w:val="center"/>
              <w:rPr>
                <w:rFonts w:hAnsi="標楷體"/>
                <w:sz w:val="24"/>
                <w:szCs w:val="24"/>
              </w:rPr>
            </w:pPr>
            <w:r w:rsidRPr="00BD3101">
              <w:rPr>
                <w:rFonts w:hAnsi="標楷體" w:hint="eastAsia"/>
                <w:sz w:val="24"/>
                <w:szCs w:val="24"/>
              </w:rPr>
              <w:t>2,320萬元</w:t>
            </w:r>
          </w:p>
        </w:tc>
        <w:tc>
          <w:tcPr>
            <w:tcW w:w="4444" w:type="dxa"/>
          </w:tcPr>
          <w:p w14:paraId="480EDF0E" w14:textId="5F255B97" w:rsidR="006C6D0E" w:rsidRPr="00BD3101" w:rsidRDefault="006C6D0E" w:rsidP="009C0A49">
            <w:pPr>
              <w:rPr>
                <w:rFonts w:hAnsi="標楷體"/>
                <w:sz w:val="24"/>
                <w:szCs w:val="24"/>
              </w:rPr>
            </w:pPr>
            <w:r w:rsidRPr="00BD3101">
              <w:rPr>
                <w:rFonts w:hAnsi="標楷體" w:hint="eastAsia"/>
                <w:sz w:val="24"/>
                <w:szCs w:val="24"/>
              </w:rPr>
              <w:t>「學習</w:t>
            </w:r>
            <w:proofErr w:type="gramStart"/>
            <w:r w:rsidRPr="00BD3101">
              <w:rPr>
                <w:rFonts w:hAnsi="標楷體" w:hint="eastAsia"/>
                <w:sz w:val="24"/>
                <w:szCs w:val="24"/>
              </w:rPr>
              <w:t>歷程公版模組</w:t>
            </w:r>
            <w:proofErr w:type="gramEnd"/>
            <w:r w:rsidRPr="00BD3101">
              <w:rPr>
                <w:rFonts w:hAnsi="標楷體" w:hint="eastAsia"/>
                <w:sz w:val="24"/>
                <w:szCs w:val="24"/>
              </w:rPr>
              <w:t>」系統建置、導入試行學校</w:t>
            </w:r>
            <w:r w:rsidR="00C40706" w:rsidRPr="00BD3101">
              <w:rPr>
                <w:rFonts w:hAnsi="標楷體" w:hint="eastAsia"/>
                <w:sz w:val="24"/>
                <w:szCs w:val="24"/>
              </w:rPr>
              <w:t>。</w:t>
            </w:r>
          </w:p>
        </w:tc>
      </w:tr>
      <w:tr w:rsidR="00BD3101" w:rsidRPr="00BD3101" w14:paraId="4F9404F5" w14:textId="77777777" w:rsidTr="00C40706">
        <w:tc>
          <w:tcPr>
            <w:tcW w:w="562" w:type="dxa"/>
            <w:vAlign w:val="center"/>
          </w:tcPr>
          <w:p w14:paraId="15B523F7" w14:textId="77777777" w:rsidR="006C6D0E" w:rsidRPr="00BD3101" w:rsidRDefault="006C6D0E" w:rsidP="009C0A49">
            <w:pPr>
              <w:jc w:val="center"/>
              <w:rPr>
                <w:rFonts w:hAnsi="標楷體"/>
                <w:sz w:val="24"/>
                <w:szCs w:val="24"/>
              </w:rPr>
            </w:pPr>
            <w:r w:rsidRPr="00BD3101">
              <w:rPr>
                <w:rFonts w:hAnsi="標楷體" w:hint="eastAsia"/>
                <w:sz w:val="24"/>
                <w:szCs w:val="24"/>
              </w:rPr>
              <w:t>3</w:t>
            </w:r>
          </w:p>
        </w:tc>
        <w:tc>
          <w:tcPr>
            <w:tcW w:w="1843" w:type="dxa"/>
            <w:vAlign w:val="center"/>
          </w:tcPr>
          <w:p w14:paraId="61316C1B" w14:textId="77777777" w:rsidR="006C6D0E" w:rsidRPr="00BD3101" w:rsidRDefault="006C6D0E" w:rsidP="00C40706">
            <w:pPr>
              <w:jc w:val="center"/>
              <w:rPr>
                <w:rFonts w:hAnsi="標楷體"/>
                <w:spacing w:val="-20"/>
                <w:sz w:val="24"/>
                <w:szCs w:val="24"/>
              </w:rPr>
            </w:pPr>
            <w:r w:rsidRPr="00BD3101">
              <w:rPr>
                <w:rFonts w:hAnsi="標楷體" w:hint="eastAsia"/>
                <w:spacing w:val="-20"/>
                <w:sz w:val="24"/>
                <w:szCs w:val="24"/>
              </w:rPr>
              <w:t>109年1月1日至</w:t>
            </w:r>
            <w:r w:rsidRPr="00BD3101">
              <w:rPr>
                <w:rFonts w:hAnsi="標楷體"/>
                <w:spacing w:val="-20"/>
                <w:sz w:val="24"/>
                <w:szCs w:val="24"/>
              </w:rPr>
              <w:br/>
            </w:r>
            <w:r w:rsidRPr="00BD3101">
              <w:rPr>
                <w:rFonts w:hAnsi="標楷體" w:hint="eastAsia"/>
                <w:spacing w:val="-20"/>
                <w:sz w:val="24"/>
                <w:szCs w:val="24"/>
              </w:rPr>
              <w:t>109年12月31日</w:t>
            </w:r>
          </w:p>
        </w:tc>
        <w:tc>
          <w:tcPr>
            <w:tcW w:w="1985" w:type="dxa"/>
            <w:vAlign w:val="center"/>
          </w:tcPr>
          <w:p w14:paraId="400D3C8C" w14:textId="77777777" w:rsidR="006C6D0E" w:rsidRPr="00BD3101" w:rsidRDefault="006C6D0E" w:rsidP="00C40706">
            <w:pPr>
              <w:jc w:val="center"/>
              <w:rPr>
                <w:rFonts w:hAnsi="標楷體"/>
                <w:sz w:val="24"/>
                <w:szCs w:val="24"/>
              </w:rPr>
            </w:pPr>
            <w:r w:rsidRPr="00BD3101">
              <w:rPr>
                <w:rFonts w:hAnsi="標楷體" w:hint="eastAsia"/>
                <w:sz w:val="24"/>
                <w:szCs w:val="24"/>
              </w:rPr>
              <w:t>2,120萬元</w:t>
            </w:r>
          </w:p>
        </w:tc>
        <w:tc>
          <w:tcPr>
            <w:tcW w:w="4444" w:type="dxa"/>
          </w:tcPr>
          <w:p w14:paraId="56D8A08C" w14:textId="3737A592" w:rsidR="006C6D0E" w:rsidRPr="00BD3101" w:rsidRDefault="006C6D0E" w:rsidP="009C0A49">
            <w:pPr>
              <w:rPr>
                <w:rFonts w:hAnsi="標楷體"/>
                <w:sz w:val="24"/>
                <w:szCs w:val="24"/>
              </w:rPr>
            </w:pPr>
            <w:r w:rsidRPr="00BD3101">
              <w:rPr>
                <w:rFonts w:hAnsi="標楷體" w:hint="eastAsia"/>
                <w:sz w:val="24"/>
                <w:szCs w:val="24"/>
              </w:rPr>
              <w:t>辦理「學習</w:t>
            </w:r>
            <w:proofErr w:type="gramStart"/>
            <w:r w:rsidRPr="00BD3101">
              <w:rPr>
                <w:rFonts w:hAnsi="標楷體" w:hint="eastAsia"/>
                <w:sz w:val="24"/>
                <w:szCs w:val="24"/>
              </w:rPr>
              <w:t>歷程公版模組</w:t>
            </w:r>
            <w:proofErr w:type="gramEnd"/>
            <w:r w:rsidRPr="00BD3101">
              <w:rPr>
                <w:rFonts w:hAnsi="標楷體" w:hint="eastAsia"/>
                <w:sz w:val="24"/>
                <w:szCs w:val="24"/>
              </w:rPr>
              <w:t>」系統及資料維運作業</w:t>
            </w:r>
            <w:proofErr w:type="gramStart"/>
            <w:r w:rsidRPr="00BD3101">
              <w:rPr>
                <w:rFonts w:hAnsi="標楷體" w:hint="eastAsia"/>
                <w:sz w:val="24"/>
                <w:szCs w:val="24"/>
              </w:rPr>
              <w:t>﹑</w:t>
            </w:r>
            <w:proofErr w:type="gramEnd"/>
            <w:r w:rsidRPr="00BD3101">
              <w:rPr>
                <w:rFonts w:hAnsi="標楷體" w:hint="eastAsia"/>
                <w:sz w:val="24"/>
                <w:szCs w:val="24"/>
              </w:rPr>
              <w:t>建置「學習</w:t>
            </w:r>
            <w:proofErr w:type="gramStart"/>
            <w:r w:rsidRPr="00BD3101">
              <w:rPr>
                <w:rFonts w:hAnsi="標楷體" w:hint="eastAsia"/>
                <w:sz w:val="24"/>
                <w:szCs w:val="24"/>
              </w:rPr>
              <w:t>歷程公版模組</w:t>
            </w:r>
            <w:proofErr w:type="gramEnd"/>
            <w:r w:rsidRPr="00BD3101">
              <w:rPr>
                <w:rFonts w:hAnsi="標楷體" w:hint="eastAsia"/>
                <w:sz w:val="24"/>
                <w:szCs w:val="24"/>
              </w:rPr>
              <w:t>」中央雲端備份中心</w:t>
            </w:r>
            <w:proofErr w:type="gramStart"/>
            <w:r w:rsidRPr="00BD3101">
              <w:rPr>
                <w:rFonts w:hAnsi="標楷體" w:hint="eastAsia"/>
                <w:sz w:val="24"/>
                <w:szCs w:val="24"/>
              </w:rPr>
              <w:t>及資安事件</w:t>
            </w:r>
            <w:proofErr w:type="gramEnd"/>
            <w:r w:rsidRPr="00BD3101">
              <w:rPr>
                <w:rFonts w:hAnsi="標楷體" w:hint="eastAsia"/>
                <w:sz w:val="24"/>
                <w:szCs w:val="24"/>
              </w:rPr>
              <w:t>中央監控中心、向上集中虛擬主機租用、增購雲端備份設備</w:t>
            </w:r>
            <w:r w:rsidR="00C40706" w:rsidRPr="00BD3101">
              <w:rPr>
                <w:rFonts w:hAnsi="標楷體" w:hint="eastAsia"/>
                <w:sz w:val="24"/>
                <w:szCs w:val="24"/>
              </w:rPr>
              <w:t>。</w:t>
            </w:r>
          </w:p>
        </w:tc>
      </w:tr>
      <w:tr w:rsidR="00BD3101" w:rsidRPr="00BD3101" w14:paraId="30EE7D33" w14:textId="77777777" w:rsidTr="00C40706">
        <w:tc>
          <w:tcPr>
            <w:tcW w:w="562" w:type="dxa"/>
            <w:vAlign w:val="center"/>
          </w:tcPr>
          <w:p w14:paraId="7C8F0CA2" w14:textId="77777777" w:rsidR="006C6D0E" w:rsidRPr="00BD3101" w:rsidRDefault="006C6D0E" w:rsidP="009C0A49">
            <w:pPr>
              <w:jc w:val="center"/>
              <w:rPr>
                <w:rFonts w:hAnsi="標楷體"/>
                <w:sz w:val="24"/>
                <w:szCs w:val="24"/>
              </w:rPr>
            </w:pPr>
            <w:r w:rsidRPr="00BD3101">
              <w:rPr>
                <w:rFonts w:hAnsi="標楷體" w:hint="eastAsia"/>
                <w:sz w:val="24"/>
                <w:szCs w:val="24"/>
              </w:rPr>
              <w:t>4</w:t>
            </w:r>
          </w:p>
        </w:tc>
        <w:tc>
          <w:tcPr>
            <w:tcW w:w="1843" w:type="dxa"/>
            <w:vAlign w:val="center"/>
          </w:tcPr>
          <w:p w14:paraId="16E496B2" w14:textId="77777777" w:rsidR="006C6D0E" w:rsidRPr="00BD3101" w:rsidRDefault="006C6D0E" w:rsidP="00C40706">
            <w:pPr>
              <w:jc w:val="center"/>
              <w:rPr>
                <w:rFonts w:hAnsi="標楷體"/>
                <w:spacing w:val="-20"/>
                <w:sz w:val="24"/>
                <w:szCs w:val="24"/>
              </w:rPr>
            </w:pPr>
            <w:r w:rsidRPr="00BD3101">
              <w:rPr>
                <w:rFonts w:hAnsi="標楷體" w:hint="eastAsia"/>
                <w:spacing w:val="-20"/>
                <w:sz w:val="24"/>
                <w:szCs w:val="24"/>
              </w:rPr>
              <w:t>110年1月1日至</w:t>
            </w:r>
            <w:r w:rsidRPr="00BD3101">
              <w:rPr>
                <w:rFonts w:hAnsi="標楷體"/>
                <w:spacing w:val="-20"/>
                <w:sz w:val="24"/>
                <w:szCs w:val="24"/>
              </w:rPr>
              <w:br/>
            </w:r>
            <w:r w:rsidRPr="00BD3101">
              <w:rPr>
                <w:rFonts w:hAnsi="標楷體" w:hint="eastAsia"/>
                <w:spacing w:val="-20"/>
                <w:sz w:val="24"/>
                <w:szCs w:val="24"/>
              </w:rPr>
              <w:t>12月31日</w:t>
            </w:r>
          </w:p>
        </w:tc>
        <w:tc>
          <w:tcPr>
            <w:tcW w:w="1985" w:type="dxa"/>
            <w:vAlign w:val="center"/>
          </w:tcPr>
          <w:p w14:paraId="5A75D73F" w14:textId="1F82AB0D" w:rsidR="006C6D0E" w:rsidRPr="00BD3101" w:rsidRDefault="006C6D0E" w:rsidP="00C40706">
            <w:pPr>
              <w:jc w:val="center"/>
              <w:rPr>
                <w:rFonts w:hAnsi="標楷體"/>
                <w:sz w:val="24"/>
                <w:szCs w:val="24"/>
              </w:rPr>
            </w:pPr>
            <w:r w:rsidRPr="00BD3101">
              <w:rPr>
                <w:rFonts w:hAnsi="標楷體" w:hint="eastAsia"/>
                <w:sz w:val="24"/>
                <w:szCs w:val="24"/>
              </w:rPr>
              <w:t>3,245萬</w:t>
            </w:r>
            <w:r w:rsidR="00C40706" w:rsidRPr="00BD3101">
              <w:rPr>
                <w:rFonts w:hAnsi="標楷體"/>
                <w:sz w:val="24"/>
                <w:szCs w:val="24"/>
              </w:rPr>
              <w:br/>
            </w:r>
            <w:r w:rsidRPr="00BD3101">
              <w:rPr>
                <w:rFonts w:hAnsi="標楷體" w:hint="eastAsia"/>
                <w:sz w:val="24"/>
                <w:szCs w:val="24"/>
              </w:rPr>
              <w:t>8,000元</w:t>
            </w:r>
          </w:p>
        </w:tc>
        <w:tc>
          <w:tcPr>
            <w:tcW w:w="4444" w:type="dxa"/>
          </w:tcPr>
          <w:p w14:paraId="75CF68A5" w14:textId="6CD79339" w:rsidR="006C6D0E" w:rsidRPr="00BD3101" w:rsidRDefault="006C6D0E" w:rsidP="009C0A49">
            <w:pPr>
              <w:rPr>
                <w:rFonts w:hAnsi="標楷體"/>
                <w:sz w:val="24"/>
                <w:szCs w:val="24"/>
              </w:rPr>
            </w:pPr>
            <w:r w:rsidRPr="00BD3101">
              <w:rPr>
                <w:rFonts w:hAnsi="標楷體" w:hint="eastAsia"/>
                <w:sz w:val="24"/>
                <w:szCs w:val="24"/>
              </w:rPr>
              <w:t>辦理「學習</w:t>
            </w:r>
            <w:proofErr w:type="gramStart"/>
            <w:r w:rsidRPr="00BD3101">
              <w:rPr>
                <w:rFonts w:hAnsi="標楷體" w:hint="eastAsia"/>
                <w:sz w:val="24"/>
                <w:szCs w:val="24"/>
              </w:rPr>
              <w:t>歷程公版模組</w:t>
            </w:r>
            <w:proofErr w:type="gramEnd"/>
            <w:r w:rsidRPr="00BD3101">
              <w:rPr>
                <w:rFonts w:hAnsi="標楷體" w:hint="eastAsia"/>
                <w:sz w:val="24"/>
                <w:szCs w:val="24"/>
              </w:rPr>
              <w:t>」系統及資料維運作業、系統向上集中至專業機房、系統功能優化</w:t>
            </w:r>
            <w:r w:rsidR="00C40706" w:rsidRPr="00BD3101">
              <w:rPr>
                <w:rFonts w:hAnsi="標楷體" w:hint="eastAsia"/>
                <w:sz w:val="24"/>
                <w:szCs w:val="24"/>
              </w:rPr>
              <w:t>。</w:t>
            </w:r>
          </w:p>
        </w:tc>
      </w:tr>
      <w:tr w:rsidR="00BD3101" w:rsidRPr="00BD3101" w14:paraId="359B6AD5" w14:textId="77777777" w:rsidTr="00C40706">
        <w:trPr>
          <w:trHeight w:val="567"/>
        </w:trPr>
        <w:tc>
          <w:tcPr>
            <w:tcW w:w="2405" w:type="dxa"/>
            <w:gridSpan w:val="2"/>
            <w:vAlign w:val="center"/>
          </w:tcPr>
          <w:p w14:paraId="4845DFB9" w14:textId="77777777" w:rsidR="006C6D0E" w:rsidRPr="00BD3101" w:rsidRDefault="006C6D0E" w:rsidP="009C0A49">
            <w:pPr>
              <w:jc w:val="center"/>
              <w:rPr>
                <w:rFonts w:hAnsi="標楷體"/>
                <w:sz w:val="24"/>
                <w:szCs w:val="24"/>
              </w:rPr>
            </w:pPr>
            <w:r w:rsidRPr="00BD3101">
              <w:rPr>
                <w:rFonts w:hAnsi="標楷體" w:hint="eastAsia"/>
                <w:sz w:val="24"/>
                <w:szCs w:val="24"/>
              </w:rPr>
              <w:t>總經費</w:t>
            </w:r>
          </w:p>
        </w:tc>
        <w:tc>
          <w:tcPr>
            <w:tcW w:w="6429" w:type="dxa"/>
            <w:gridSpan w:val="2"/>
            <w:vAlign w:val="center"/>
          </w:tcPr>
          <w:p w14:paraId="3BA4A003" w14:textId="77777777" w:rsidR="006C6D0E" w:rsidRPr="00BD3101" w:rsidRDefault="006C6D0E" w:rsidP="009C0A49">
            <w:pPr>
              <w:jc w:val="center"/>
              <w:rPr>
                <w:rFonts w:hAnsi="標楷體"/>
                <w:sz w:val="24"/>
                <w:szCs w:val="24"/>
              </w:rPr>
            </w:pPr>
            <w:r w:rsidRPr="00BD3101">
              <w:rPr>
                <w:rFonts w:hAnsi="標楷體" w:hint="eastAsia"/>
                <w:sz w:val="24"/>
                <w:szCs w:val="24"/>
              </w:rPr>
              <w:t>8,495萬8,000元</w:t>
            </w:r>
          </w:p>
        </w:tc>
      </w:tr>
    </w:tbl>
    <w:p w14:paraId="473E88EA" w14:textId="3EEB2034" w:rsidR="00413B66" w:rsidRPr="00BD3101" w:rsidRDefault="001E58FB" w:rsidP="00413B66">
      <w:pPr>
        <w:rPr>
          <w:sz w:val="28"/>
          <w:szCs w:val="28"/>
        </w:rPr>
      </w:pPr>
      <w:r w:rsidRPr="00BD3101">
        <w:rPr>
          <w:rFonts w:hint="eastAsia"/>
          <w:sz w:val="28"/>
          <w:szCs w:val="28"/>
        </w:rPr>
        <w:t>資料來源：國教署提供</w:t>
      </w:r>
    </w:p>
    <w:p w14:paraId="2A9A63B2" w14:textId="736A11EC" w:rsidR="00562663" w:rsidRPr="00BD3101" w:rsidRDefault="002D4E7D" w:rsidP="00AA54C9">
      <w:pPr>
        <w:pStyle w:val="3"/>
      </w:pPr>
      <w:r w:rsidRPr="00BD3101">
        <w:rPr>
          <w:rFonts w:hint="eastAsia"/>
        </w:rPr>
        <w:t>經</w:t>
      </w:r>
      <w:r w:rsidR="00562663" w:rsidRPr="00BD3101">
        <w:rPr>
          <w:rFonts w:hint="eastAsia"/>
          <w:u w:val="single"/>
        </w:rPr>
        <w:t>審計部</w:t>
      </w:r>
      <w:r w:rsidRPr="00BD3101">
        <w:rPr>
          <w:rFonts w:hint="eastAsia"/>
          <w:u w:val="single"/>
        </w:rPr>
        <w:t>查核</w:t>
      </w:r>
      <w:r w:rsidR="00D33716" w:rsidRPr="00BD3101">
        <w:rPr>
          <w:rFonts w:hint="eastAsia"/>
          <w:u w:val="single"/>
        </w:rPr>
        <w:t>指出</w:t>
      </w:r>
      <w:r w:rsidR="00562663" w:rsidRPr="00BD3101">
        <w:rPr>
          <w:rFonts w:hint="eastAsia"/>
          <w:u w:val="single"/>
        </w:rPr>
        <w:t>，國教署耗費鉅額公</w:t>
      </w:r>
      <w:proofErr w:type="gramStart"/>
      <w:r w:rsidR="00562663" w:rsidRPr="00BD3101">
        <w:rPr>
          <w:rFonts w:hint="eastAsia"/>
          <w:u w:val="single"/>
        </w:rPr>
        <w:t>帑</w:t>
      </w:r>
      <w:proofErr w:type="gramEnd"/>
      <w:r w:rsidR="00562663" w:rsidRPr="00BD3101">
        <w:rPr>
          <w:rFonts w:hint="eastAsia"/>
          <w:u w:val="single"/>
        </w:rPr>
        <w:t>委託暨南大學</w:t>
      </w:r>
      <w:proofErr w:type="gramStart"/>
      <w:r w:rsidR="00562663" w:rsidRPr="00BD3101">
        <w:rPr>
          <w:rFonts w:hint="eastAsia"/>
          <w:u w:val="single"/>
        </w:rPr>
        <w:t>開發公版模組</w:t>
      </w:r>
      <w:proofErr w:type="gramEnd"/>
      <w:r w:rsidR="00562663" w:rsidRPr="00BD3101">
        <w:rPr>
          <w:rFonts w:hint="eastAsia"/>
          <w:u w:val="single"/>
        </w:rPr>
        <w:t>，仍無法符合各類校務行政系統使用者之需求，自111年1月底起停止服務，致已</w:t>
      </w:r>
      <w:proofErr w:type="gramStart"/>
      <w:r w:rsidR="00562663" w:rsidRPr="00BD3101">
        <w:rPr>
          <w:rFonts w:hint="eastAsia"/>
          <w:u w:val="single"/>
        </w:rPr>
        <w:t>採用公版模組</w:t>
      </w:r>
      <w:proofErr w:type="gramEnd"/>
      <w:r w:rsidR="00562663" w:rsidRPr="00BD3101">
        <w:rPr>
          <w:rFonts w:hint="eastAsia"/>
          <w:u w:val="single"/>
        </w:rPr>
        <w:t>之395所學校，必須轉換至</w:t>
      </w:r>
      <w:r w:rsidR="002B75CD" w:rsidRPr="00BD3101">
        <w:rPr>
          <w:rFonts w:hint="eastAsia"/>
          <w:u w:val="single"/>
        </w:rPr>
        <w:t>「亞</w:t>
      </w:r>
      <w:proofErr w:type="gramStart"/>
      <w:r w:rsidR="002B75CD" w:rsidRPr="00BD3101">
        <w:rPr>
          <w:rFonts w:hint="eastAsia"/>
          <w:u w:val="single"/>
        </w:rPr>
        <w:t>昕</w:t>
      </w:r>
      <w:proofErr w:type="gramEnd"/>
      <w:r w:rsidR="002B75CD" w:rsidRPr="00BD3101">
        <w:rPr>
          <w:rFonts w:hint="eastAsia"/>
          <w:u w:val="single"/>
        </w:rPr>
        <w:t>」、「</w:t>
      </w:r>
      <w:proofErr w:type="gramStart"/>
      <w:r w:rsidR="002B75CD" w:rsidRPr="00BD3101">
        <w:rPr>
          <w:rFonts w:hint="eastAsia"/>
          <w:u w:val="single"/>
        </w:rPr>
        <w:t>欣河</w:t>
      </w:r>
      <w:proofErr w:type="gramEnd"/>
      <w:r w:rsidR="002B75CD" w:rsidRPr="00BD3101">
        <w:rPr>
          <w:rFonts w:hint="eastAsia"/>
          <w:u w:val="single"/>
        </w:rPr>
        <w:t>」、「</w:t>
      </w:r>
      <w:proofErr w:type="gramStart"/>
      <w:r w:rsidR="002B75CD" w:rsidRPr="00BD3101">
        <w:rPr>
          <w:rFonts w:hint="eastAsia"/>
          <w:u w:val="single"/>
        </w:rPr>
        <w:t>巨耀</w:t>
      </w:r>
      <w:proofErr w:type="gramEnd"/>
      <w:r w:rsidR="002B75CD" w:rsidRPr="00BD3101">
        <w:rPr>
          <w:rFonts w:hint="eastAsia"/>
          <w:u w:val="single"/>
        </w:rPr>
        <w:t>」、「國立</w:t>
      </w:r>
      <w:proofErr w:type="gramStart"/>
      <w:r w:rsidR="002B75CD" w:rsidRPr="00BD3101">
        <w:rPr>
          <w:rFonts w:hint="eastAsia"/>
          <w:u w:val="single"/>
        </w:rPr>
        <w:t>臺</w:t>
      </w:r>
      <w:proofErr w:type="gramEnd"/>
      <w:r w:rsidR="002B75CD" w:rsidRPr="00BD3101">
        <w:rPr>
          <w:rFonts w:hint="eastAsia"/>
          <w:u w:val="single"/>
        </w:rPr>
        <w:t>北科技大學」等</w:t>
      </w:r>
      <w:r w:rsidR="00562663" w:rsidRPr="00BD3101">
        <w:rPr>
          <w:rFonts w:hint="eastAsia"/>
          <w:u w:val="single"/>
        </w:rPr>
        <w:t>廠商</w:t>
      </w:r>
      <w:r w:rsidR="002B75CD" w:rsidRPr="00BD3101">
        <w:rPr>
          <w:rFonts w:hint="eastAsia"/>
          <w:u w:val="single"/>
        </w:rPr>
        <w:t>或學校</w:t>
      </w:r>
      <w:r w:rsidR="00562663" w:rsidRPr="00BD3101">
        <w:rPr>
          <w:rFonts w:hint="eastAsia"/>
          <w:u w:val="single"/>
        </w:rPr>
        <w:t>開發之學習歷程紀錄模組，</w:t>
      </w:r>
      <w:proofErr w:type="gramStart"/>
      <w:r w:rsidR="00562663" w:rsidRPr="00BD3101">
        <w:rPr>
          <w:rFonts w:hint="eastAsia"/>
          <w:u w:val="single"/>
        </w:rPr>
        <w:t>未符資通</w:t>
      </w:r>
      <w:proofErr w:type="gramEnd"/>
      <w:r w:rsidR="00562663" w:rsidRPr="00BD3101">
        <w:rPr>
          <w:rFonts w:hint="eastAsia"/>
          <w:u w:val="single"/>
        </w:rPr>
        <w:t>安全責任等級規定，</w:t>
      </w:r>
      <w:proofErr w:type="gramStart"/>
      <w:r w:rsidR="002B75CD" w:rsidRPr="00BD3101">
        <w:rPr>
          <w:rFonts w:hint="eastAsia"/>
          <w:u w:val="single"/>
        </w:rPr>
        <w:t>各校資通</w:t>
      </w:r>
      <w:proofErr w:type="gramEnd"/>
      <w:r w:rsidR="002B75CD" w:rsidRPr="00BD3101">
        <w:rPr>
          <w:rFonts w:hint="eastAsia"/>
          <w:u w:val="single"/>
        </w:rPr>
        <w:t>安全事件頻仍，</w:t>
      </w:r>
      <w:r w:rsidR="00D33716" w:rsidRPr="00BD3101">
        <w:rPr>
          <w:rFonts w:hint="eastAsia"/>
          <w:u w:val="single"/>
        </w:rPr>
        <w:t>任</w:t>
      </w:r>
      <w:r w:rsidR="002B75CD" w:rsidRPr="00BD3101">
        <w:rPr>
          <w:rFonts w:hint="eastAsia"/>
          <w:u w:val="single"/>
        </w:rPr>
        <w:t>由學校端負責儲存含有學生個人機敏資料之學習歷程檔案資料，極易衍生資通安全風險</w:t>
      </w:r>
      <w:r w:rsidR="00C02719" w:rsidRPr="00BD3101">
        <w:rPr>
          <w:rFonts w:hint="eastAsia"/>
        </w:rPr>
        <w:t>，說明如下</w:t>
      </w:r>
      <w:r w:rsidR="00BE1178" w:rsidRPr="00BD3101">
        <w:rPr>
          <w:rFonts w:hint="eastAsia"/>
        </w:rPr>
        <w:t>：</w:t>
      </w:r>
    </w:p>
    <w:p w14:paraId="7FEF76C2" w14:textId="0AF94034" w:rsidR="00562663" w:rsidRPr="00BD3101" w:rsidRDefault="00562663" w:rsidP="002D4E7D">
      <w:pPr>
        <w:pStyle w:val="4"/>
      </w:pPr>
      <w:r w:rsidRPr="00BD3101">
        <w:rPr>
          <w:rFonts w:hint="eastAsia"/>
        </w:rPr>
        <w:t>高級中等學校學生學習歷程檔案作業要點第2點第1項規定：「</w:t>
      </w:r>
      <w:proofErr w:type="gramStart"/>
      <w:r w:rsidRPr="00BD3101">
        <w:rPr>
          <w:rFonts w:hint="eastAsia"/>
        </w:rPr>
        <w:t>本署依</w:t>
      </w:r>
      <w:proofErr w:type="gramEnd"/>
      <w:r w:rsidRPr="00BD3101">
        <w:rPr>
          <w:rFonts w:hint="eastAsia"/>
        </w:rPr>
        <w:t>教育基本法第9條第1項第3款及教育部國民及學前教育署組織法第2條規定之職權，建置高級中等教育階段學生學習歷程資料庫，向學校蒐集學生學習歷程檔案資料，並得請相關機關、機構或其他學校提供學生學習歷程</w:t>
      </w:r>
      <w:r w:rsidRPr="00BD3101">
        <w:rPr>
          <w:rFonts w:hint="eastAsia"/>
        </w:rPr>
        <w:lastRenderedPageBreak/>
        <w:t>檔案資料。」同要點第3點第1項規定：「學校應建置學生學習歷程檔案數位平</w:t>
      </w:r>
      <w:proofErr w:type="gramStart"/>
      <w:r w:rsidRPr="00BD3101">
        <w:rPr>
          <w:rFonts w:hint="eastAsia"/>
        </w:rPr>
        <w:t>臺</w:t>
      </w:r>
      <w:proofErr w:type="gramEnd"/>
      <w:r w:rsidRPr="00BD3101">
        <w:rPr>
          <w:rFonts w:hint="eastAsia"/>
        </w:rPr>
        <w:t>，蒐集學生學習歷程檔案資料…</w:t>
      </w:r>
      <w:proofErr w:type="gramStart"/>
      <w:r w:rsidRPr="00BD3101">
        <w:rPr>
          <w:rFonts w:hint="eastAsia"/>
        </w:rPr>
        <w:t>…</w:t>
      </w:r>
      <w:proofErr w:type="gramEnd"/>
      <w:r w:rsidRPr="00BD3101">
        <w:rPr>
          <w:rFonts w:hint="eastAsia"/>
        </w:rPr>
        <w:t>」。</w:t>
      </w:r>
    </w:p>
    <w:p w14:paraId="20ABDB2D" w14:textId="6142F434" w:rsidR="00562663" w:rsidRPr="00BD3101" w:rsidRDefault="00562663" w:rsidP="002D4E7D">
      <w:pPr>
        <w:pStyle w:val="4"/>
      </w:pPr>
      <w:r w:rsidRPr="00BD3101">
        <w:rPr>
          <w:rFonts w:hint="eastAsia"/>
        </w:rPr>
        <w:t>經查，國教署為落實十二年國民基本教育課程綱要總綱有關高級中等學校應完備學生學習歷程檔案之規定，以蒐集、處理及利用學生學習歷程檔案資料，訂定學習歷程作業要點。依該要點第2點及第3點規定，高級中等學校應建置學生學習歷程檔案數位平</w:t>
      </w:r>
      <w:proofErr w:type="gramStart"/>
      <w:r w:rsidRPr="00BD3101">
        <w:rPr>
          <w:rFonts w:hint="eastAsia"/>
        </w:rPr>
        <w:t>臺</w:t>
      </w:r>
      <w:proofErr w:type="gramEnd"/>
      <w:r w:rsidRPr="00BD3101">
        <w:rPr>
          <w:rFonts w:hint="eastAsia"/>
        </w:rPr>
        <w:t>，蒐集學生學習歷程檔案資料，並提交至國教署建置之高級中等教育階段學生學習歷程資料庫。又國教署為協助高級中等學校建置學習歷程學校平</w:t>
      </w:r>
      <w:proofErr w:type="gramStart"/>
      <w:r w:rsidRPr="00BD3101">
        <w:rPr>
          <w:rFonts w:hint="eastAsia"/>
        </w:rPr>
        <w:t>臺</w:t>
      </w:r>
      <w:proofErr w:type="gramEnd"/>
      <w:r w:rsidRPr="00BD3101">
        <w:rPr>
          <w:rFonts w:hint="eastAsia"/>
        </w:rPr>
        <w:t>，自</w:t>
      </w:r>
      <w:proofErr w:type="gramStart"/>
      <w:r w:rsidRPr="00BD3101">
        <w:rPr>
          <w:rFonts w:hint="eastAsia"/>
        </w:rPr>
        <w:t>106</w:t>
      </w:r>
      <w:proofErr w:type="gramEnd"/>
      <w:r w:rsidRPr="00BD3101">
        <w:rPr>
          <w:rFonts w:hint="eastAsia"/>
        </w:rPr>
        <w:t>年度起，依行政程序法第19條第2項第2款及第5款規定，以行政協助方式，委託暨南大學開發可附掛於各校既有校務行政系統</w:t>
      </w:r>
      <w:proofErr w:type="gramStart"/>
      <w:r w:rsidRPr="00BD3101">
        <w:rPr>
          <w:rFonts w:hint="eastAsia"/>
        </w:rPr>
        <w:t>之公版模組</w:t>
      </w:r>
      <w:proofErr w:type="gramEnd"/>
      <w:r w:rsidRPr="00BD3101">
        <w:rPr>
          <w:rFonts w:hint="eastAsia"/>
        </w:rPr>
        <w:t>，並逐年辦理維護、優化及向上集中，截至110年12月底止，委辦經費合計8,495萬8,000元。</w:t>
      </w:r>
      <w:r w:rsidRPr="00BD3101">
        <w:rPr>
          <w:rFonts w:hint="eastAsia"/>
          <w:u w:val="single"/>
        </w:rPr>
        <w:t>惟據國教署提供之108年1月至</w:t>
      </w:r>
      <w:proofErr w:type="gramStart"/>
      <w:r w:rsidRPr="00BD3101">
        <w:rPr>
          <w:rFonts w:hint="eastAsia"/>
          <w:u w:val="single"/>
        </w:rPr>
        <w:t>110年12月公版模組</w:t>
      </w:r>
      <w:proofErr w:type="gramEnd"/>
      <w:r w:rsidRPr="00BD3101">
        <w:rPr>
          <w:rFonts w:hint="eastAsia"/>
          <w:u w:val="single"/>
        </w:rPr>
        <w:t>系統問題描述及處理紀錄統計資料，3年間各校分別提出2,122則、7,514則及7,150則，合計16,786則問題，內容包括校務資料、系統操作、程式錯誤反應等態樣，顯示國教署自106年起委託</w:t>
      </w:r>
      <w:proofErr w:type="gramStart"/>
      <w:r w:rsidRPr="00BD3101">
        <w:rPr>
          <w:rFonts w:hint="eastAsia"/>
          <w:u w:val="single"/>
        </w:rPr>
        <w:t>辦理公版模組</w:t>
      </w:r>
      <w:proofErr w:type="gramEnd"/>
      <w:r w:rsidRPr="00BD3101">
        <w:rPr>
          <w:rFonts w:hint="eastAsia"/>
          <w:u w:val="single"/>
        </w:rPr>
        <w:t>開發，歷經多年維護及優化，存在問題繁多，使用者體驗不佳。</w:t>
      </w:r>
      <w:proofErr w:type="gramStart"/>
      <w:r w:rsidRPr="00BD3101">
        <w:rPr>
          <w:rFonts w:hint="eastAsia"/>
          <w:u w:val="single"/>
        </w:rPr>
        <w:t>嗣</w:t>
      </w:r>
      <w:proofErr w:type="gramEnd"/>
      <w:r w:rsidRPr="00BD3101">
        <w:rPr>
          <w:rFonts w:hint="eastAsia"/>
          <w:u w:val="single"/>
        </w:rPr>
        <w:t>經國教署</w:t>
      </w:r>
      <w:proofErr w:type="gramStart"/>
      <w:r w:rsidRPr="00BD3101">
        <w:rPr>
          <w:rFonts w:hint="eastAsia"/>
          <w:u w:val="single"/>
        </w:rPr>
        <w:t>評估公版模組</w:t>
      </w:r>
      <w:proofErr w:type="gramEnd"/>
      <w:r w:rsidRPr="00BD3101">
        <w:rPr>
          <w:rFonts w:hint="eastAsia"/>
          <w:u w:val="single"/>
        </w:rPr>
        <w:t>仍無法符合各類校務行政系統使用者之需求，後續需再投入龐大資源始能改善，</w:t>
      </w:r>
      <w:proofErr w:type="gramStart"/>
      <w:r w:rsidRPr="00BD3101">
        <w:rPr>
          <w:rFonts w:hint="eastAsia"/>
          <w:u w:val="single"/>
        </w:rPr>
        <w:t>爰</w:t>
      </w:r>
      <w:proofErr w:type="gramEnd"/>
      <w:r w:rsidRPr="00BD3101">
        <w:rPr>
          <w:rFonts w:hint="eastAsia"/>
          <w:u w:val="single"/>
        </w:rPr>
        <w:t>於110年12月2日以</w:t>
      </w:r>
      <w:proofErr w:type="gramStart"/>
      <w:r w:rsidRPr="00BD3101">
        <w:rPr>
          <w:rFonts w:hint="eastAsia"/>
          <w:u w:val="single"/>
        </w:rPr>
        <w:t>臺</w:t>
      </w:r>
      <w:proofErr w:type="gramEnd"/>
      <w:r w:rsidRPr="00BD3101">
        <w:rPr>
          <w:rFonts w:hint="eastAsia"/>
          <w:u w:val="single"/>
        </w:rPr>
        <w:t>教授國字第1100163083號函，通知</w:t>
      </w:r>
      <w:proofErr w:type="gramStart"/>
      <w:r w:rsidRPr="00BD3101">
        <w:rPr>
          <w:rFonts w:hint="eastAsia"/>
          <w:u w:val="single"/>
        </w:rPr>
        <w:t>使用公版模組</w:t>
      </w:r>
      <w:proofErr w:type="gramEnd"/>
      <w:r w:rsidRPr="00BD3101">
        <w:rPr>
          <w:rFonts w:hint="eastAsia"/>
          <w:u w:val="single"/>
        </w:rPr>
        <w:t>之395所學校，自111年1月31日起</w:t>
      </w:r>
      <w:proofErr w:type="gramStart"/>
      <w:r w:rsidRPr="00BD3101">
        <w:rPr>
          <w:rFonts w:hint="eastAsia"/>
          <w:u w:val="single"/>
        </w:rPr>
        <w:t>停止公版模組</w:t>
      </w:r>
      <w:proofErr w:type="gramEnd"/>
      <w:r w:rsidRPr="00BD3101">
        <w:rPr>
          <w:rFonts w:hint="eastAsia"/>
          <w:u w:val="single"/>
        </w:rPr>
        <w:t>服務，</w:t>
      </w:r>
      <w:r w:rsidRPr="00BD3101">
        <w:rPr>
          <w:rFonts w:hint="eastAsia"/>
        </w:rPr>
        <w:t>並請該等學校轉換至其他廠商開發之學習歷程紀錄模組，肇致耗費鉅額公</w:t>
      </w:r>
      <w:proofErr w:type="gramStart"/>
      <w:r w:rsidRPr="00BD3101">
        <w:rPr>
          <w:rFonts w:hint="eastAsia"/>
        </w:rPr>
        <w:t>帑</w:t>
      </w:r>
      <w:proofErr w:type="gramEnd"/>
      <w:r w:rsidRPr="00BD3101">
        <w:rPr>
          <w:rFonts w:hint="eastAsia"/>
        </w:rPr>
        <w:t>開發</w:t>
      </w:r>
      <w:proofErr w:type="gramStart"/>
      <w:r w:rsidRPr="00BD3101">
        <w:rPr>
          <w:rFonts w:hint="eastAsia"/>
        </w:rPr>
        <w:t>之公版模組</w:t>
      </w:r>
      <w:proofErr w:type="gramEnd"/>
      <w:r w:rsidRPr="00BD3101">
        <w:rPr>
          <w:rFonts w:hint="eastAsia"/>
        </w:rPr>
        <w:t>，未達</w:t>
      </w:r>
      <w:r w:rsidRPr="00BD3101">
        <w:rPr>
          <w:rFonts w:hint="eastAsia"/>
        </w:rPr>
        <w:lastRenderedPageBreak/>
        <w:t>原訂提供各校選用之預期目標，且增加學校半途轉換學習歷程紀錄模組之行政負擔與風險。</w:t>
      </w:r>
    </w:p>
    <w:p w14:paraId="7C0419FF" w14:textId="63D5B94D" w:rsidR="00562663" w:rsidRPr="00BD3101" w:rsidRDefault="00562663" w:rsidP="002D4E7D">
      <w:pPr>
        <w:pStyle w:val="4"/>
      </w:pPr>
      <w:r w:rsidRPr="00BD3101">
        <w:rPr>
          <w:rFonts w:hint="eastAsia"/>
        </w:rPr>
        <w:t>次查，</w:t>
      </w:r>
      <w:r w:rsidRPr="00BD3101">
        <w:rPr>
          <w:rFonts w:hint="eastAsia"/>
          <w:u w:val="single"/>
        </w:rPr>
        <w:t>行政院基於</w:t>
      </w:r>
      <w:r w:rsidR="003816B2" w:rsidRPr="00BD3101">
        <w:rPr>
          <w:rFonts w:hint="eastAsia"/>
          <w:u w:val="single"/>
        </w:rPr>
        <w:t>教育</w:t>
      </w:r>
      <w:r w:rsidRPr="00BD3101">
        <w:rPr>
          <w:rFonts w:hint="eastAsia"/>
          <w:u w:val="single"/>
        </w:rPr>
        <w:t>部</w:t>
      </w:r>
      <w:proofErr w:type="gramStart"/>
      <w:r w:rsidRPr="00BD3101">
        <w:rPr>
          <w:rFonts w:hint="eastAsia"/>
          <w:u w:val="single"/>
        </w:rPr>
        <w:t>推動公版模組</w:t>
      </w:r>
      <w:proofErr w:type="gramEnd"/>
      <w:r w:rsidRPr="00BD3101">
        <w:rPr>
          <w:rFonts w:hint="eastAsia"/>
          <w:u w:val="single"/>
        </w:rPr>
        <w:t>等核心資通系統向上集中之前提，於108年7月24日以院</w:t>
      </w:r>
      <w:proofErr w:type="gramStart"/>
      <w:r w:rsidRPr="00BD3101">
        <w:rPr>
          <w:rFonts w:hint="eastAsia"/>
          <w:u w:val="single"/>
        </w:rPr>
        <w:t>臺護字</w:t>
      </w:r>
      <w:proofErr w:type="gramEnd"/>
      <w:r w:rsidRPr="00BD3101">
        <w:rPr>
          <w:rFonts w:hint="eastAsia"/>
          <w:u w:val="single"/>
        </w:rPr>
        <w:t>第1080180748號函，核定調降國立高級中等學校資通安全責任等級至D級，並於109年4月13日以院</w:t>
      </w:r>
      <w:proofErr w:type="gramStart"/>
      <w:r w:rsidRPr="00BD3101">
        <w:rPr>
          <w:rFonts w:hint="eastAsia"/>
          <w:u w:val="single"/>
        </w:rPr>
        <w:t>臺護字</w:t>
      </w:r>
      <w:proofErr w:type="gramEnd"/>
      <w:r w:rsidRPr="00BD3101">
        <w:rPr>
          <w:rFonts w:hint="eastAsia"/>
          <w:u w:val="single"/>
        </w:rPr>
        <w:t>第1090165321號函，准予修正備查</w:t>
      </w:r>
      <w:r w:rsidR="003816B2" w:rsidRPr="00BD3101">
        <w:rPr>
          <w:rFonts w:hint="eastAsia"/>
          <w:u w:val="single"/>
        </w:rPr>
        <w:t>教育</w:t>
      </w:r>
      <w:r w:rsidRPr="00BD3101">
        <w:rPr>
          <w:rFonts w:hint="eastAsia"/>
          <w:u w:val="single"/>
        </w:rPr>
        <w:t>部所報「公立高級中等以下學校資通安全防護計畫」。按該計畫第6點第3項規定，有關學校核心資通系統，應於資通安全管理法施行後2年內完成向上集中；學習歷程檔案系統等涉及學生學籍資料系統得於系統建置完成後，於資通安全管理法施行後3年內完成系統轉移，即110年12月31日前完成</w:t>
      </w:r>
      <w:r w:rsidRPr="00BD3101">
        <w:rPr>
          <w:rFonts w:hint="eastAsia"/>
        </w:rPr>
        <w:t>。國教署為使國立高級中等學校資通業務符合資通安全責任等級之要求，並於期限內完成學習歷程相關系統向上集中作業，及解決學校端之學習歷程學校平</w:t>
      </w:r>
      <w:proofErr w:type="gramStart"/>
      <w:r w:rsidRPr="00BD3101">
        <w:rPr>
          <w:rFonts w:hint="eastAsia"/>
        </w:rPr>
        <w:t>臺</w:t>
      </w:r>
      <w:proofErr w:type="gramEnd"/>
      <w:r w:rsidRPr="00BD3101">
        <w:rPr>
          <w:rFonts w:hint="eastAsia"/>
        </w:rPr>
        <w:t>，儲存學生個人機敏資料可能衍生之資通安全風險，經以行政協助方式，委託暨南大學辦理</w:t>
      </w:r>
      <w:proofErr w:type="gramStart"/>
      <w:r w:rsidRPr="00BD3101">
        <w:rPr>
          <w:rFonts w:hint="eastAsia"/>
        </w:rPr>
        <w:t>採用公版模組</w:t>
      </w:r>
      <w:proofErr w:type="gramEnd"/>
      <w:r w:rsidRPr="00BD3101">
        <w:rPr>
          <w:rFonts w:hint="eastAsia"/>
        </w:rPr>
        <w:t>之395所學校儲存資料向上集中作業，於109年11月完成第一階段集中至臨時租用之中華電信</w:t>
      </w:r>
      <w:proofErr w:type="spellStart"/>
      <w:r w:rsidRPr="00BD3101">
        <w:rPr>
          <w:rFonts w:hint="eastAsia"/>
        </w:rPr>
        <w:t>Hicloud</w:t>
      </w:r>
      <w:proofErr w:type="spellEnd"/>
      <w:r w:rsidRPr="00BD3101">
        <w:rPr>
          <w:rFonts w:hint="eastAsia"/>
        </w:rPr>
        <w:t>商業機房，及於110年9月完成第二階段集中至國教署</w:t>
      </w:r>
      <w:proofErr w:type="gramStart"/>
      <w:r w:rsidRPr="00BD3101">
        <w:rPr>
          <w:rFonts w:hint="eastAsia"/>
        </w:rPr>
        <w:t>臺</w:t>
      </w:r>
      <w:proofErr w:type="gramEnd"/>
      <w:r w:rsidRPr="00BD3101">
        <w:rPr>
          <w:rFonts w:hint="eastAsia"/>
        </w:rPr>
        <w:t>中文心機房。</w:t>
      </w:r>
      <w:proofErr w:type="gramStart"/>
      <w:r w:rsidRPr="00BD3101">
        <w:rPr>
          <w:rFonts w:hint="eastAsia"/>
          <w:u w:val="single"/>
        </w:rPr>
        <w:t>惟</w:t>
      </w:r>
      <w:proofErr w:type="gramEnd"/>
      <w:r w:rsidRPr="00BD3101">
        <w:rPr>
          <w:rFonts w:hint="eastAsia"/>
          <w:u w:val="single"/>
        </w:rPr>
        <w:t>國教署</w:t>
      </w:r>
      <w:proofErr w:type="gramStart"/>
      <w:r w:rsidRPr="00BD3101">
        <w:rPr>
          <w:rFonts w:hint="eastAsia"/>
          <w:u w:val="single"/>
        </w:rPr>
        <w:t>考量公版模組</w:t>
      </w:r>
      <w:proofErr w:type="gramEnd"/>
      <w:r w:rsidRPr="00BD3101">
        <w:rPr>
          <w:rFonts w:hint="eastAsia"/>
          <w:u w:val="single"/>
        </w:rPr>
        <w:t>無法符合各校需求等，決定</w:t>
      </w:r>
      <w:proofErr w:type="gramStart"/>
      <w:r w:rsidRPr="00BD3101">
        <w:rPr>
          <w:rFonts w:hint="eastAsia"/>
          <w:u w:val="single"/>
        </w:rPr>
        <w:t>停止公版模組</w:t>
      </w:r>
      <w:proofErr w:type="gramEnd"/>
      <w:r w:rsidRPr="00BD3101">
        <w:rPr>
          <w:rFonts w:hint="eastAsia"/>
          <w:u w:val="single"/>
        </w:rPr>
        <w:t>服務後，函請</w:t>
      </w:r>
      <w:proofErr w:type="gramStart"/>
      <w:r w:rsidRPr="00BD3101">
        <w:rPr>
          <w:rFonts w:hint="eastAsia"/>
          <w:u w:val="single"/>
        </w:rPr>
        <w:t>採用公版模組</w:t>
      </w:r>
      <w:proofErr w:type="gramEnd"/>
      <w:r w:rsidRPr="00BD3101">
        <w:rPr>
          <w:rFonts w:hint="eastAsia"/>
          <w:u w:val="single"/>
        </w:rPr>
        <w:t>之395所學校，於110年12月31日前轉換至與原有校務行政系統相容性高之學習歷程紀錄模組。其中，轉換至亞</w:t>
      </w:r>
      <w:proofErr w:type="gramStart"/>
      <w:r w:rsidRPr="00BD3101">
        <w:rPr>
          <w:rFonts w:hint="eastAsia"/>
          <w:u w:val="single"/>
        </w:rPr>
        <w:t>昕</w:t>
      </w:r>
      <w:proofErr w:type="gramEnd"/>
      <w:r w:rsidRPr="00BD3101">
        <w:rPr>
          <w:rFonts w:hint="eastAsia"/>
          <w:u w:val="single"/>
        </w:rPr>
        <w:t>資訊股份有限公司、</w:t>
      </w:r>
      <w:proofErr w:type="gramStart"/>
      <w:r w:rsidRPr="00BD3101">
        <w:rPr>
          <w:rFonts w:hint="eastAsia"/>
          <w:u w:val="single"/>
        </w:rPr>
        <w:t>欣河資訊</w:t>
      </w:r>
      <w:proofErr w:type="gramEnd"/>
      <w:r w:rsidRPr="00BD3101">
        <w:rPr>
          <w:rFonts w:hint="eastAsia"/>
          <w:u w:val="single"/>
        </w:rPr>
        <w:t>有限公司所開發模組之217校，其學習歷程資料則儲存至學校端之伺服器，已未符合行政院同意調降國立高級中等學校資通安全責任等</w:t>
      </w:r>
      <w:r w:rsidRPr="00BD3101">
        <w:rPr>
          <w:rFonts w:hint="eastAsia"/>
          <w:u w:val="single"/>
        </w:rPr>
        <w:lastRenderedPageBreak/>
        <w:t>級至D級，係基於核心資通系統向上集中之前提，肇致</w:t>
      </w:r>
      <w:proofErr w:type="gramStart"/>
      <w:r w:rsidRPr="00BD3101">
        <w:rPr>
          <w:rFonts w:hint="eastAsia"/>
          <w:u w:val="single"/>
        </w:rPr>
        <w:t>各校資通</w:t>
      </w:r>
      <w:proofErr w:type="gramEnd"/>
      <w:r w:rsidRPr="00BD3101">
        <w:rPr>
          <w:rFonts w:hint="eastAsia"/>
          <w:u w:val="single"/>
        </w:rPr>
        <w:t>安全責任等級依規定或須調回C級及資通安全防護不符</w:t>
      </w:r>
      <w:r w:rsidR="00D67D9F" w:rsidRPr="00BD3101">
        <w:rPr>
          <w:rFonts w:hint="eastAsia"/>
          <w:u w:val="single"/>
        </w:rPr>
        <w:t>資通安全責任等級分級辦法</w:t>
      </w:r>
      <w:r w:rsidRPr="00BD3101">
        <w:rPr>
          <w:rFonts w:hint="eastAsia"/>
          <w:u w:val="single"/>
        </w:rPr>
        <w:t>，且市縣政府主管公立學校及私立學校，亦存有資通安全防護不足之虞。據國教署所屬國立高級中等學校109年1月1日至110年7月9日資通安全事件統計資料，約1年半時間內，計有94校發生370次資通安全事件，顯示</w:t>
      </w:r>
      <w:proofErr w:type="gramStart"/>
      <w:r w:rsidRPr="00BD3101">
        <w:rPr>
          <w:rFonts w:hint="eastAsia"/>
          <w:u w:val="single"/>
        </w:rPr>
        <w:t>各校資通</w:t>
      </w:r>
      <w:proofErr w:type="gramEnd"/>
      <w:r w:rsidRPr="00BD3101">
        <w:rPr>
          <w:rFonts w:hint="eastAsia"/>
          <w:u w:val="single"/>
        </w:rPr>
        <w:t>安全事件頻仍，由學校端負責儲存含有學生個人機敏資料之學習歷程檔案資料，極易衍生資通安全風險。</w:t>
      </w:r>
      <w:r w:rsidR="00413B66" w:rsidRPr="00BD3101">
        <w:rPr>
          <w:u w:val="single"/>
        </w:rPr>
        <w:br/>
      </w:r>
    </w:p>
    <w:p w14:paraId="43505F47" w14:textId="77777777" w:rsidR="00BA5CF1" w:rsidRPr="00BD3101" w:rsidRDefault="00BA5CF1" w:rsidP="00413B66">
      <w:pPr>
        <w:pStyle w:val="a3"/>
        <w:ind w:left="482" w:hanging="482"/>
        <w:jc w:val="left"/>
        <w:rPr>
          <w:rFonts w:hAnsi="標楷體"/>
          <w:szCs w:val="32"/>
        </w:rPr>
      </w:pPr>
      <w:r w:rsidRPr="00BD3101">
        <w:rPr>
          <w:rFonts w:hAnsi="標楷體" w:hint="eastAsia"/>
          <w:szCs w:val="32"/>
        </w:rPr>
        <w:t>使用學習歷程公板模組學校轉換改用其他系統情形</w:t>
      </w:r>
    </w:p>
    <w:p w14:paraId="7D6408B9" w14:textId="77777777" w:rsidR="00BA5CF1" w:rsidRPr="00BD3101" w:rsidRDefault="00BA5CF1" w:rsidP="00BA5CF1">
      <w:pPr>
        <w:topLinePunct/>
        <w:snapToGrid w:val="0"/>
        <w:spacing w:line="400" w:lineRule="exact"/>
        <w:jc w:val="right"/>
        <w:rPr>
          <w:rFonts w:hAnsi="標楷體"/>
          <w:bCs/>
          <w:sz w:val="24"/>
          <w:szCs w:val="32"/>
        </w:rPr>
      </w:pPr>
      <w:r w:rsidRPr="00BD3101">
        <w:rPr>
          <w:rFonts w:hAnsi="標楷體"/>
          <w:bCs/>
          <w:sz w:val="24"/>
          <w:szCs w:val="24"/>
        </w:rPr>
        <w:t>單位：校</w:t>
      </w:r>
    </w:p>
    <w:tbl>
      <w:tblPr>
        <w:tblStyle w:val="af8"/>
        <w:tblW w:w="0" w:type="auto"/>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190"/>
        <w:gridCol w:w="1276"/>
        <w:gridCol w:w="525"/>
        <w:gridCol w:w="1025"/>
        <w:gridCol w:w="576"/>
        <w:gridCol w:w="4151"/>
      </w:tblGrid>
      <w:tr w:rsidR="00BD3101" w:rsidRPr="00BD3101" w14:paraId="6790FD85" w14:textId="77777777" w:rsidTr="007C070D">
        <w:trPr>
          <w:trHeight w:val="567"/>
          <w:tblHeader/>
        </w:trPr>
        <w:tc>
          <w:tcPr>
            <w:tcW w:w="1190" w:type="dxa"/>
            <w:shd w:val="clear" w:color="auto" w:fill="FDE9D9" w:themeFill="accent6" w:themeFillTint="33"/>
            <w:vAlign w:val="center"/>
          </w:tcPr>
          <w:p w14:paraId="01AF8A8F" w14:textId="77777777" w:rsidR="00BA5CF1" w:rsidRPr="00BD3101" w:rsidRDefault="00BA5CF1" w:rsidP="005148B5">
            <w:pPr>
              <w:spacing w:line="240" w:lineRule="exact"/>
              <w:jc w:val="center"/>
              <w:rPr>
                <w:rFonts w:hAnsi="標楷體"/>
                <w:b/>
                <w:sz w:val="24"/>
                <w:szCs w:val="24"/>
              </w:rPr>
            </w:pPr>
            <w:r w:rsidRPr="00BD3101">
              <w:rPr>
                <w:rFonts w:hAnsi="標楷體"/>
                <w:b/>
                <w:sz w:val="24"/>
                <w:szCs w:val="24"/>
              </w:rPr>
              <w:t>設立別</w:t>
            </w:r>
          </w:p>
          <w:p w14:paraId="46635269" w14:textId="77777777" w:rsidR="00BA5CF1" w:rsidRPr="00BD3101" w:rsidRDefault="00BA5CF1" w:rsidP="005148B5">
            <w:pPr>
              <w:spacing w:line="240" w:lineRule="exact"/>
              <w:jc w:val="center"/>
              <w:rPr>
                <w:rFonts w:hAnsi="標楷體"/>
                <w:b/>
                <w:sz w:val="24"/>
                <w:szCs w:val="24"/>
              </w:rPr>
            </w:pPr>
            <w:r w:rsidRPr="00BD3101">
              <w:rPr>
                <w:rFonts w:hAnsi="標楷體" w:hint="eastAsia"/>
                <w:b/>
                <w:sz w:val="24"/>
                <w:szCs w:val="24"/>
              </w:rPr>
              <w:t>(</w:t>
            </w:r>
            <w:proofErr w:type="gramStart"/>
            <w:r w:rsidRPr="00BD3101">
              <w:rPr>
                <w:rFonts w:hAnsi="標楷體" w:hint="eastAsia"/>
                <w:b/>
                <w:sz w:val="24"/>
                <w:szCs w:val="24"/>
              </w:rPr>
              <w:t>註</w:t>
            </w:r>
            <w:proofErr w:type="gramEnd"/>
            <w:r w:rsidRPr="00BD3101">
              <w:rPr>
                <w:rFonts w:hAnsi="標楷體" w:hint="eastAsia"/>
                <w:b/>
                <w:sz w:val="24"/>
                <w:szCs w:val="24"/>
              </w:rPr>
              <w:t>1</w:t>
            </w:r>
            <w:r w:rsidRPr="00BD3101">
              <w:rPr>
                <w:rFonts w:hAnsi="標楷體"/>
                <w:b/>
                <w:sz w:val="24"/>
                <w:szCs w:val="24"/>
              </w:rPr>
              <w:t>)</w:t>
            </w:r>
          </w:p>
        </w:tc>
        <w:tc>
          <w:tcPr>
            <w:tcW w:w="1276" w:type="dxa"/>
            <w:shd w:val="clear" w:color="auto" w:fill="FDE9D9" w:themeFill="accent6" w:themeFillTint="33"/>
            <w:vAlign w:val="center"/>
          </w:tcPr>
          <w:p w14:paraId="6B5D6468" w14:textId="77777777" w:rsidR="00BA5CF1" w:rsidRPr="00BD3101" w:rsidRDefault="00BA5CF1" w:rsidP="005148B5">
            <w:pPr>
              <w:spacing w:line="240" w:lineRule="exact"/>
              <w:jc w:val="center"/>
              <w:rPr>
                <w:rFonts w:hAnsi="標楷體"/>
                <w:b/>
                <w:sz w:val="24"/>
                <w:szCs w:val="24"/>
              </w:rPr>
            </w:pPr>
            <w:r w:rsidRPr="00BD3101">
              <w:rPr>
                <w:rFonts w:hAnsi="標楷體" w:hint="eastAsia"/>
                <w:b/>
                <w:sz w:val="24"/>
                <w:szCs w:val="24"/>
              </w:rPr>
              <w:t>轉換系統</w:t>
            </w:r>
          </w:p>
          <w:p w14:paraId="78E1C797" w14:textId="77777777" w:rsidR="00BA5CF1" w:rsidRPr="00BD3101" w:rsidRDefault="00BA5CF1" w:rsidP="005148B5">
            <w:pPr>
              <w:spacing w:line="240" w:lineRule="exact"/>
              <w:jc w:val="center"/>
              <w:rPr>
                <w:rFonts w:hAnsi="標楷體"/>
                <w:b/>
                <w:sz w:val="24"/>
                <w:szCs w:val="24"/>
              </w:rPr>
            </w:pPr>
            <w:r w:rsidRPr="00BD3101">
              <w:rPr>
                <w:rFonts w:hAnsi="標楷體" w:hint="eastAsia"/>
                <w:b/>
                <w:sz w:val="24"/>
                <w:szCs w:val="24"/>
              </w:rPr>
              <w:t>(</w:t>
            </w:r>
            <w:proofErr w:type="gramStart"/>
            <w:r w:rsidRPr="00BD3101">
              <w:rPr>
                <w:rFonts w:hAnsi="標楷體" w:hint="eastAsia"/>
                <w:b/>
                <w:sz w:val="24"/>
                <w:szCs w:val="24"/>
              </w:rPr>
              <w:t>註</w:t>
            </w:r>
            <w:proofErr w:type="gramEnd"/>
            <w:r w:rsidRPr="00BD3101">
              <w:rPr>
                <w:rFonts w:hAnsi="標楷體"/>
                <w:b/>
                <w:sz w:val="24"/>
                <w:szCs w:val="24"/>
              </w:rPr>
              <w:t>3)</w:t>
            </w:r>
          </w:p>
        </w:tc>
        <w:tc>
          <w:tcPr>
            <w:tcW w:w="525" w:type="dxa"/>
            <w:shd w:val="clear" w:color="auto" w:fill="FDE9D9" w:themeFill="accent6" w:themeFillTint="33"/>
            <w:vAlign w:val="center"/>
          </w:tcPr>
          <w:p w14:paraId="08B2D595" w14:textId="77777777" w:rsidR="00BA5CF1" w:rsidRPr="00BD3101" w:rsidRDefault="00BA5CF1" w:rsidP="005148B5">
            <w:pPr>
              <w:spacing w:line="240" w:lineRule="exact"/>
              <w:jc w:val="center"/>
              <w:rPr>
                <w:rFonts w:hAnsi="標楷體"/>
                <w:b/>
                <w:sz w:val="24"/>
                <w:szCs w:val="24"/>
              </w:rPr>
            </w:pPr>
            <w:r w:rsidRPr="00BD3101">
              <w:rPr>
                <w:rFonts w:hAnsi="標楷體"/>
                <w:b/>
                <w:sz w:val="24"/>
                <w:szCs w:val="24"/>
              </w:rPr>
              <w:t>校數</w:t>
            </w:r>
          </w:p>
        </w:tc>
        <w:tc>
          <w:tcPr>
            <w:tcW w:w="1025" w:type="dxa"/>
            <w:shd w:val="clear" w:color="auto" w:fill="FDE9D9" w:themeFill="accent6" w:themeFillTint="33"/>
            <w:vAlign w:val="center"/>
          </w:tcPr>
          <w:p w14:paraId="4FB873FE" w14:textId="77777777" w:rsidR="00BA5CF1" w:rsidRPr="00BD3101" w:rsidRDefault="00BA5CF1" w:rsidP="005148B5">
            <w:pPr>
              <w:spacing w:line="240" w:lineRule="exact"/>
              <w:jc w:val="center"/>
              <w:rPr>
                <w:rFonts w:hAnsi="標楷體"/>
                <w:b/>
                <w:sz w:val="24"/>
                <w:szCs w:val="24"/>
              </w:rPr>
            </w:pPr>
            <w:r w:rsidRPr="00BD3101">
              <w:rPr>
                <w:rFonts w:hAnsi="標楷體"/>
                <w:b/>
                <w:sz w:val="24"/>
                <w:szCs w:val="24"/>
              </w:rPr>
              <w:t>最新核定</w:t>
            </w:r>
            <w:r w:rsidRPr="00BD3101">
              <w:rPr>
                <w:rFonts w:hAnsi="標楷體" w:hint="eastAsia"/>
                <w:b/>
                <w:sz w:val="24"/>
                <w:szCs w:val="24"/>
              </w:rPr>
              <w:t>資通安全責任等級(</w:t>
            </w:r>
            <w:proofErr w:type="gramStart"/>
            <w:r w:rsidRPr="00BD3101">
              <w:rPr>
                <w:rFonts w:hAnsi="標楷體" w:hint="eastAsia"/>
                <w:b/>
                <w:sz w:val="24"/>
                <w:szCs w:val="24"/>
              </w:rPr>
              <w:t>註</w:t>
            </w:r>
            <w:proofErr w:type="gramEnd"/>
            <w:r w:rsidRPr="00BD3101">
              <w:rPr>
                <w:rFonts w:hAnsi="標楷體" w:hint="eastAsia"/>
                <w:b/>
                <w:sz w:val="24"/>
                <w:szCs w:val="24"/>
              </w:rPr>
              <w:t>4)</w:t>
            </w:r>
          </w:p>
        </w:tc>
        <w:tc>
          <w:tcPr>
            <w:tcW w:w="576" w:type="dxa"/>
            <w:shd w:val="clear" w:color="auto" w:fill="FDE9D9" w:themeFill="accent6" w:themeFillTint="33"/>
            <w:vAlign w:val="center"/>
          </w:tcPr>
          <w:p w14:paraId="7246C052" w14:textId="77777777" w:rsidR="00BA5CF1" w:rsidRPr="00BD3101" w:rsidRDefault="00BA5CF1" w:rsidP="007C070D">
            <w:pPr>
              <w:jc w:val="center"/>
              <w:rPr>
                <w:rFonts w:hAnsi="標楷體"/>
                <w:b/>
                <w:sz w:val="24"/>
                <w:szCs w:val="24"/>
              </w:rPr>
            </w:pPr>
            <w:r w:rsidRPr="00BD3101">
              <w:rPr>
                <w:rFonts w:hAnsi="標楷體"/>
                <w:b/>
                <w:sz w:val="24"/>
                <w:szCs w:val="24"/>
              </w:rPr>
              <w:t>校數</w:t>
            </w:r>
          </w:p>
        </w:tc>
        <w:tc>
          <w:tcPr>
            <w:tcW w:w="4151" w:type="dxa"/>
            <w:shd w:val="clear" w:color="auto" w:fill="FDE9D9" w:themeFill="accent6" w:themeFillTint="33"/>
            <w:vAlign w:val="center"/>
          </w:tcPr>
          <w:p w14:paraId="1F4CFCF5" w14:textId="77777777" w:rsidR="00BA5CF1" w:rsidRPr="00BD3101" w:rsidRDefault="00BA5CF1" w:rsidP="007C070D">
            <w:pPr>
              <w:jc w:val="center"/>
              <w:rPr>
                <w:rFonts w:hAnsi="標楷體"/>
                <w:b/>
                <w:sz w:val="24"/>
                <w:szCs w:val="24"/>
              </w:rPr>
            </w:pPr>
            <w:proofErr w:type="gramStart"/>
            <w:r w:rsidRPr="00BD3101">
              <w:rPr>
                <w:rFonts w:hAnsi="標楷體"/>
                <w:b/>
                <w:sz w:val="24"/>
                <w:szCs w:val="24"/>
              </w:rPr>
              <w:t>未符</w:t>
            </w:r>
            <w:r w:rsidRPr="00BD3101">
              <w:rPr>
                <w:rFonts w:hAnsi="標楷體" w:hint="eastAsia"/>
                <w:b/>
                <w:sz w:val="24"/>
                <w:szCs w:val="24"/>
              </w:rPr>
              <w:t>資通</w:t>
            </w:r>
            <w:proofErr w:type="gramEnd"/>
            <w:r w:rsidRPr="00BD3101">
              <w:rPr>
                <w:rFonts w:hAnsi="標楷體" w:hint="eastAsia"/>
                <w:b/>
                <w:sz w:val="24"/>
                <w:szCs w:val="24"/>
              </w:rPr>
              <w:t>安全管理法</w:t>
            </w:r>
            <w:r w:rsidRPr="00BD3101">
              <w:rPr>
                <w:rFonts w:hAnsi="標楷體"/>
                <w:b/>
                <w:sz w:val="24"/>
                <w:szCs w:val="24"/>
              </w:rPr>
              <w:t>情事</w:t>
            </w:r>
          </w:p>
        </w:tc>
      </w:tr>
      <w:tr w:rsidR="00BD3101" w:rsidRPr="00BD3101" w14:paraId="644A513C" w14:textId="77777777" w:rsidTr="007C070D">
        <w:trPr>
          <w:trHeight w:val="567"/>
        </w:trPr>
        <w:tc>
          <w:tcPr>
            <w:tcW w:w="1190" w:type="dxa"/>
            <w:vMerge w:val="restart"/>
            <w:vAlign w:val="center"/>
          </w:tcPr>
          <w:p w14:paraId="405AD233" w14:textId="77777777" w:rsidR="00BA5CF1" w:rsidRPr="00BD3101" w:rsidRDefault="00BA5CF1" w:rsidP="005148B5">
            <w:pPr>
              <w:spacing w:line="240" w:lineRule="exact"/>
              <w:jc w:val="distribute"/>
              <w:rPr>
                <w:rFonts w:hAnsi="標楷體"/>
                <w:sz w:val="24"/>
                <w:szCs w:val="24"/>
              </w:rPr>
            </w:pPr>
            <w:r w:rsidRPr="00BD3101">
              <w:rPr>
                <w:rFonts w:hAnsi="標楷體"/>
                <w:sz w:val="24"/>
                <w:szCs w:val="24"/>
              </w:rPr>
              <w:t>國立高級中等學校</w:t>
            </w:r>
          </w:p>
          <w:p w14:paraId="773EC42B"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18</w:t>
            </w:r>
            <w:r w:rsidRPr="00BD3101">
              <w:rPr>
                <w:rFonts w:hAnsi="標楷體"/>
                <w:sz w:val="24"/>
                <w:szCs w:val="24"/>
              </w:rPr>
              <w:t>3</w:t>
            </w:r>
            <w:r w:rsidRPr="00BD3101">
              <w:rPr>
                <w:rFonts w:hAnsi="標楷體" w:hint="eastAsia"/>
                <w:sz w:val="24"/>
                <w:szCs w:val="24"/>
              </w:rPr>
              <w:t>校</w:t>
            </w:r>
          </w:p>
          <w:p w14:paraId="3DF89710"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w:t>
            </w:r>
            <w:proofErr w:type="gramStart"/>
            <w:r w:rsidRPr="00BD3101">
              <w:rPr>
                <w:rFonts w:hAnsi="標楷體" w:hint="eastAsia"/>
                <w:sz w:val="24"/>
                <w:szCs w:val="24"/>
              </w:rPr>
              <w:t>註</w:t>
            </w:r>
            <w:proofErr w:type="gramEnd"/>
            <w:r w:rsidRPr="00BD3101">
              <w:rPr>
                <w:rFonts w:hAnsi="標楷體"/>
                <w:sz w:val="24"/>
                <w:szCs w:val="24"/>
              </w:rPr>
              <w:t>2)</w:t>
            </w:r>
          </w:p>
        </w:tc>
        <w:tc>
          <w:tcPr>
            <w:tcW w:w="1276" w:type="dxa"/>
            <w:vMerge w:val="restart"/>
            <w:vAlign w:val="center"/>
          </w:tcPr>
          <w:p w14:paraId="04C81AF5"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亞</w:t>
            </w:r>
            <w:proofErr w:type="gramStart"/>
            <w:r w:rsidRPr="00BD3101">
              <w:rPr>
                <w:rFonts w:hAnsi="標楷體" w:hint="eastAsia"/>
                <w:sz w:val="24"/>
                <w:szCs w:val="24"/>
              </w:rPr>
              <w:t>昕</w:t>
            </w:r>
            <w:proofErr w:type="gramEnd"/>
            <w:r w:rsidRPr="00BD3101">
              <w:rPr>
                <w:rFonts w:hAnsi="標楷體" w:hint="eastAsia"/>
                <w:sz w:val="24"/>
                <w:szCs w:val="24"/>
              </w:rPr>
              <w:t>系統</w:t>
            </w:r>
          </w:p>
        </w:tc>
        <w:tc>
          <w:tcPr>
            <w:tcW w:w="525" w:type="dxa"/>
            <w:vMerge w:val="restart"/>
            <w:vAlign w:val="center"/>
          </w:tcPr>
          <w:p w14:paraId="0BBEC9D3"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34</w:t>
            </w:r>
          </w:p>
        </w:tc>
        <w:tc>
          <w:tcPr>
            <w:tcW w:w="1025" w:type="dxa"/>
            <w:vAlign w:val="center"/>
          </w:tcPr>
          <w:p w14:paraId="31516C8F"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C</w:t>
            </w:r>
          </w:p>
        </w:tc>
        <w:tc>
          <w:tcPr>
            <w:tcW w:w="576" w:type="dxa"/>
            <w:vAlign w:val="center"/>
          </w:tcPr>
          <w:p w14:paraId="1BBE79AD"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21</w:t>
            </w:r>
          </w:p>
        </w:tc>
        <w:tc>
          <w:tcPr>
            <w:tcW w:w="4151" w:type="dxa"/>
            <w:vAlign w:val="center"/>
          </w:tcPr>
          <w:p w14:paraId="754E9F83"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學生學習歷程檔案資料未向上集中，且未有充足人力落實</w:t>
            </w:r>
            <w:r w:rsidRPr="00BD3101">
              <w:rPr>
                <w:rFonts w:hAnsi="標楷體"/>
                <w:sz w:val="24"/>
                <w:szCs w:val="24"/>
              </w:rPr>
              <w:t>C</w:t>
            </w:r>
            <w:r w:rsidRPr="00BD3101">
              <w:rPr>
                <w:rFonts w:hAnsi="標楷體" w:hint="eastAsia"/>
                <w:sz w:val="24"/>
                <w:szCs w:val="24"/>
              </w:rPr>
              <w:t>級機關資通安全應辦事項(資通安全責任等級分級辦法第6條)。</w:t>
            </w:r>
          </w:p>
        </w:tc>
      </w:tr>
      <w:tr w:rsidR="00BD3101" w:rsidRPr="00BD3101" w14:paraId="628B16A6" w14:textId="77777777" w:rsidTr="007C070D">
        <w:trPr>
          <w:trHeight w:val="567"/>
        </w:trPr>
        <w:tc>
          <w:tcPr>
            <w:tcW w:w="1190" w:type="dxa"/>
            <w:vMerge/>
            <w:vAlign w:val="center"/>
          </w:tcPr>
          <w:p w14:paraId="121B5353" w14:textId="77777777" w:rsidR="00BA5CF1" w:rsidRPr="00BD3101" w:rsidRDefault="00BA5CF1" w:rsidP="005148B5">
            <w:pPr>
              <w:spacing w:line="240" w:lineRule="exact"/>
              <w:rPr>
                <w:rFonts w:hAnsi="標楷體"/>
                <w:sz w:val="24"/>
                <w:szCs w:val="24"/>
              </w:rPr>
            </w:pPr>
          </w:p>
        </w:tc>
        <w:tc>
          <w:tcPr>
            <w:tcW w:w="1276" w:type="dxa"/>
            <w:vMerge/>
            <w:vAlign w:val="center"/>
          </w:tcPr>
          <w:p w14:paraId="3D58598A"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016FDA6E" w14:textId="77777777" w:rsidR="00BA5CF1" w:rsidRPr="00BD3101" w:rsidRDefault="00BA5CF1" w:rsidP="005148B5">
            <w:pPr>
              <w:spacing w:line="240" w:lineRule="exact"/>
              <w:jc w:val="center"/>
              <w:rPr>
                <w:rFonts w:hAnsi="標楷體"/>
                <w:sz w:val="24"/>
                <w:szCs w:val="24"/>
              </w:rPr>
            </w:pPr>
          </w:p>
        </w:tc>
        <w:tc>
          <w:tcPr>
            <w:tcW w:w="1025" w:type="dxa"/>
            <w:vAlign w:val="center"/>
          </w:tcPr>
          <w:p w14:paraId="3B1B5287"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D</w:t>
            </w:r>
          </w:p>
        </w:tc>
        <w:tc>
          <w:tcPr>
            <w:tcW w:w="576" w:type="dxa"/>
            <w:vAlign w:val="center"/>
          </w:tcPr>
          <w:p w14:paraId="2239D119"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13</w:t>
            </w:r>
          </w:p>
        </w:tc>
        <w:tc>
          <w:tcPr>
            <w:tcW w:w="4151" w:type="dxa"/>
            <w:vAlign w:val="center"/>
          </w:tcPr>
          <w:p w14:paraId="1F177909"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學生學習歷程檔案資料未向上集中，且未符合D</w:t>
            </w:r>
            <w:proofErr w:type="gramStart"/>
            <w:r w:rsidRPr="00BD3101">
              <w:rPr>
                <w:rFonts w:hAnsi="標楷體" w:hint="eastAsia"/>
                <w:sz w:val="24"/>
                <w:szCs w:val="24"/>
              </w:rPr>
              <w:t>級機關係未維運資</w:t>
            </w:r>
            <w:proofErr w:type="gramEnd"/>
            <w:r w:rsidRPr="00BD3101">
              <w:rPr>
                <w:rFonts w:hAnsi="標楷體" w:hint="eastAsia"/>
                <w:sz w:val="24"/>
                <w:szCs w:val="24"/>
              </w:rPr>
              <w:t>通系統之規定(資通安全責任等級分級辦法第7條)。</w:t>
            </w:r>
          </w:p>
        </w:tc>
      </w:tr>
      <w:tr w:rsidR="00BD3101" w:rsidRPr="00BD3101" w14:paraId="1976B89F" w14:textId="77777777" w:rsidTr="007C070D">
        <w:trPr>
          <w:trHeight w:val="567"/>
        </w:trPr>
        <w:tc>
          <w:tcPr>
            <w:tcW w:w="1190" w:type="dxa"/>
            <w:vMerge/>
            <w:vAlign w:val="center"/>
          </w:tcPr>
          <w:p w14:paraId="0CF0C9FB" w14:textId="77777777" w:rsidR="00BA5CF1" w:rsidRPr="00BD3101" w:rsidRDefault="00BA5CF1" w:rsidP="005148B5">
            <w:pPr>
              <w:spacing w:line="240" w:lineRule="exact"/>
              <w:rPr>
                <w:rFonts w:hAnsi="標楷體"/>
                <w:sz w:val="24"/>
                <w:szCs w:val="24"/>
              </w:rPr>
            </w:pPr>
          </w:p>
        </w:tc>
        <w:tc>
          <w:tcPr>
            <w:tcW w:w="1276" w:type="dxa"/>
            <w:vMerge w:val="restart"/>
            <w:vAlign w:val="center"/>
          </w:tcPr>
          <w:p w14:paraId="0C815656" w14:textId="77777777" w:rsidR="00BA5CF1" w:rsidRPr="00BD3101" w:rsidRDefault="00BA5CF1" w:rsidP="005148B5">
            <w:pPr>
              <w:spacing w:line="240" w:lineRule="exact"/>
              <w:jc w:val="center"/>
              <w:rPr>
                <w:rFonts w:hAnsi="標楷體"/>
                <w:sz w:val="24"/>
                <w:szCs w:val="24"/>
              </w:rPr>
            </w:pPr>
            <w:proofErr w:type="gramStart"/>
            <w:r w:rsidRPr="00BD3101">
              <w:rPr>
                <w:rFonts w:hAnsi="標楷體"/>
                <w:sz w:val="24"/>
                <w:szCs w:val="24"/>
              </w:rPr>
              <w:t>欣河</w:t>
            </w:r>
            <w:r w:rsidRPr="00BD3101">
              <w:rPr>
                <w:rFonts w:hAnsi="標楷體" w:hint="eastAsia"/>
                <w:sz w:val="24"/>
                <w:szCs w:val="24"/>
              </w:rPr>
              <w:t>系統</w:t>
            </w:r>
            <w:proofErr w:type="gramEnd"/>
          </w:p>
        </w:tc>
        <w:tc>
          <w:tcPr>
            <w:tcW w:w="525" w:type="dxa"/>
            <w:vMerge w:val="restart"/>
            <w:vAlign w:val="center"/>
          </w:tcPr>
          <w:p w14:paraId="58D9E4E7"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57</w:t>
            </w:r>
          </w:p>
        </w:tc>
        <w:tc>
          <w:tcPr>
            <w:tcW w:w="1025" w:type="dxa"/>
            <w:vAlign w:val="center"/>
          </w:tcPr>
          <w:p w14:paraId="3A2F4C95"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C</w:t>
            </w:r>
          </w:p>
        </w:tc>
        <w:tc>
          <w:tcPr>
            <w:tcW w:w="576" w:type="dxa"/>
            <w:vAlign w:val="center"/>
          </w:tcPr>
          <w:p w14:paraId="4399C1BA"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41</w:t>
            </w:r>
          </w:p>
        </w:tc>
        <w:tc>
          <w:tcPr>
            <w:tcW w:w="4151" w:type="dxa"/>
            <w:vAlign w:val="center"/>
          </w:tcPr>
          <w:p w14:paraId="7CA9CEFD"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學生學習歷程檔案資料未向上集中，且未有充足人力落實</w:t>
            </w:r>
            <w:r w:rsidRPr="00BD3101">
              <w:rPr>
                <w:rFonts w:hAnsi="標楷體"/>
                <w:sz w:val="24"/>
                <w:szCs w:val="24"/>
              </w:rPr>
              <w:t>C</w:t>
            </w:r>
            <w:r w:rsidRPr="00BD3101">
              <w:rPr>
                <w:rFonts w:hAnsi="標楷體" w:hint="eastAsia"/>
                <w:sz w:val="24"/>
                <w:szCs w:val="24"/>
              </w:rPr>
              <w:t>級機關資通安全應辦事項(資通安全責任等級分級辦法第6條)。</w:t>
            </w:r>
          </w:p>
        </w:tc>
      </w:tr>
      <w:tr w:rsidR="00BD3101" w:rsidRPr="00BD3101" w14:paraId="5C3A9926" w14:textId="77777777" w:rsidTr="007C070D">
        <w:trPr>
          <w:trHeight w:val="567"/>
        </w:trPr>
        <w:tc>
          <w:tcPr>
            <w:tcW w:w="1190" w:type="dxa"/>
            <w:vMerge/>
            <w:vAlign w:val="center"/>
          </w:tcPr>
          <w:p w14:paraId="7A957736" w14:textId="77777777" w:rsidR="00BA5CF1" w:rsidRPr="00BD3101" w:rsidRDefault="00BA5CF1" w:rsidP="005148B5">
            <w:pPr>
              <w:spacing w:line="240" w:lineRule="exact"/>
              <w:rPr>
                <w:rFonts w:hAnsi="標楷體"/>
                <w:sz w:val="24"/>
                <w:szCs w:val="24"/>
              </w:rPr>
            </w:pPr>
          </w:p>
        </w:tc>
        <w:tc>
          <w:tcPr>
            <w:tcW w:w="1276" w:type="dxa"/>
            <w:vMerge/>
            <w:vAlign w:val="center"/>
          </w:tcPr>
          <w:p w14:paraId="530B4F72"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73F3B9ED" w14:textId="77777777" w:rsidR="00BA5CF1" w:rsidRPr="00BD3101" w:rsidRDefault="00BA5CF1" w:rsidP="005148B5">
            <w:pPr>
              <w:spacing w:line="240" w:lineRule="exact"/>
              <w:jc w:val="center"/>
              <w:rPr>
                <w:rFonts w:hAnsi="標楷體"/>
                <w:sz w:val="24"/>
                <w:szCs w:val="24"/>
              </w:rPr>
            </w:pPr>
          </w:p>
        </w:tc>
        <w:tc>
          <w:tcPr>
            <w:tcW w:w="1025" w:type="dxa"/>
            <w:vAlign w:val="center"/>
          </w:tcPr>
          <w:p w14:paraId="6830C06B"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D</w:t>
            </w:r>
          </w:p>
        </w:tc>
        <w:tc>
          <w:tcPr>
            <w:tcW w:w="576" w:type="dxa"/>
            <w:vAlign w:val="center"/>
          </w:tcPr>
          <w:p w14:paraId="3152A482"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15</w:t>
            </w:r>
          </w:p>
        </w:tc>
        <w:tc>
          <w:tcPr>
            <w:tcW w:w="4151" w:type="dxa"/>
            <w:vAlign w:val="center"/>
          </w:tcPr>
          <w:p w14:paraId="4A7DEEAF"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學生學習歷程檔案資料未向上集中，且未符合D</w:t>
            </w:r>
            <w:proofErr w:type="gramStart"/>
            <w:r w:rsidRPr="00BD3101">
              <w:rPr>
                <w:rFonts w:hAnsi="標楷體" w:hint="eastAsia"/>
                <w:sz w:val="24"/>
                <w:szCs w:val="24"/>
              </w:rPr>
              <w:t>級機關係未維運資</w:t>
            </w:r>
            <w:proofErr w:type="gramEnd"/>
            <w:r w:rsidRPr="00BD3101">
              <w:rPr>
                <w:rFonts w:hAnsi="標楷體" w:hint="eastAsia"/>
                <w:sz w:val="24"/>
                <w:szCs w:val="24"/>
              </w:rPr>
              <w:t>通系統之規定(資通安全責任等級分級辦法第7條)。</w:t>
            </w:r>
          </w:p>
        </w:tc>
      </w:tr>
      <w:tr w:rsidR="00BD3101" w:rsidRPr="00BD3101" w14:paraId="3D010307" w14:textId="77777777" w:rsidTr="007C070D">
        <w:trPr>
          <w:trHeight w:val="567"/>
        </w:trPr>
        <w:tc>
          <w:tcPr>
            <w:tcW w:w="1190" w:type="dxa"/>
            <w:vMerge/>
            <w:vAlign w:val="center"/>
          </w:tcPr>
          <w:p w14:paraId="4F121E05" w14:textId="77777777" w:rsidR="00BA5CF1" w:rsidRPr="00BD3101" w:rsidRDefault="00BA5CF1" w:rsidP="005148B5">
            <w:pPr>
              <w:spacing w:line="240" w:lineRule="exact"/>
              <w:rPr>
                <w:rFonts w:hAnsi="標楷體"/>
                <w:sz w:val="24"/>
                <w:szCs w:val="24"/>
              </w:rPr>
            </w:pPr>
          </w:p>
        </w:tc>
        <w:tc>
          <w:tcPr>
            <w:tcW w:w="1276" w:type="dxa"/>
            <w:vMerge/>
            <w:vAlign w:val="center"/>
          </w:tcPr>
          <w:p w14:paraId="05169025"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4DA48540" w14:textId="77777777" w:rsidR="00BA5CF1" w:rsidRPr="00BD3101" w:rsidRDefault="00BA5CF1" w:rsidP="005148B5">
            <w:pPr>
              <w:spacing w:line="240" w:lineRule="exact"/>
              <w:jc w:val="center"/>
              <w:rPr>
                <w:rFonts w:hAnsi="標楷體"/>
                <w:sz w:val="24"/>
                <w:szCs w:val="24"/>
              </w:rPr>
            </w:pPr>
          </w:p>
        </w:tc>
        <w:tc>
          <w:tcPr>
            <w:tcW w:w="1025" w:type="dxa"/>
            <w:vAlign w:val="center"/>
          </w:tcPr>
          <w:p w14:paraId="3B98CFBA"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歸屬大</w:t>
            </w:r>
            <w:r w:rsidRPr="00BD3101">
              <w:rPr>
                <w:rFonts w:hAnsi="標楷體" w:hint="eastAsia"/>
                <w:sz w:val="24"/>
                <w:szCs w:val="24"/>
              </w:rPr>
              <w:t>專校院規範</w:t>
            </w:r>
          </w:p>
        </w:tc>
        <w:tc>
          <w:tcPr>
            <w:tcW w:w="576" w:type="dxa"/>
            <w:vAlign w:val="center"/>
          </w:tcPr>
          <w:p w14:paraId="7065E67D"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w:t>
            </w:r>
          </w:p>
        </w:tc>
        <w:tc>
          <w:tcPr>
            <w:tcW w:w="4151" w:type="dxa"/>
            <w:vAlign w:val="center"/>
          </w:tcPr>
          <w:p w14:paraId="10483409"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國立</w:t>
            </w:r>
            <w:proofErr w:type="gramStart"/>
            <w:r w:rsidRPr="00BD3101">
              <w:rPr>
                <w:rFonts w:hAnsi="標楷體" w:hint="eastAsia"/>
                <w:sz w:val="24"/>
                <w:szCs w:val="24"/>
              </w:rPr>
              <w:t>臺</w:t>
            </w:r>
            <w:proofErr w:type="gramEnd"/>
            <w:r w:rsidRPr="00BD3101">
              <w:rPr>
                <w:rFonts w:hAnsi="標楷體" w:hint="eastAsia"/>
                <w:sz w:val="24"/>
                <w:szCs w:val="24"/>
              </w:rPr>
              <w:t>東專科學校附設高級農工職業進修學校，</w:t>
            </w:r>
            <w:r w:rsidRPr="00BD3101">
              <w:rPr>
                <w:rFonts w:hAnsi="標楷體"/>
                <w:sz w:val="24"/>
                <w:szCs w:val="24"/>
              </w:rPr>
              <w:t>非</w:t>
            </w:r>
            <w:r w:rsidRPr="00BD3101">
              <w:rPr>
                <w:rFonts w:hAnsi="標楷體" w:hint="eastAsia"/>
                <w:sz w:val="24"/>
                <w:szCs w:val="24"/>
              </w:rPr>
              <w:t>屬</w:t>
            </w:r>
            <w:r w:rsidRPr="00BD3101">
              <w:rPr>
                <w:rFonts w:hAnsi="標楷體"/>
                <w:sz w:val="24"/>
                <w:szCs w:val="24"/>
              </w:rPr>
              <w:t>國教署</w:t>
            </w:r>
            <w:r w:rsidRPr="00BD3101">
              <w:rPr>
                <w:rFonts w:hAnsi="標楷體" w:hint="eastAsia"/>
                <w:sz w:val="24"/>
                <w:szCs w:val="24"/>
              </w:rPr>
              <w:t>公立高級中等以下學校資通安全防護計畫範圍。</w:t>
            </w:r>
          </w:p>
        </w:tc>
      </w:tr>
      <w:tr w:rsidR="00BD3101" w:rsidRPr="00BD3101" w14:paraId="2D63668D" w14:textId="77777777" w:rsidTr="007C070D">
        <w:trPr>
          <w:trHeight w:val="567"/>
        </w:trPr>
        <w:tc>
          <w:tcPr>
            <w:tcW w:w="1190" w:type="dxa"/>
            <w:vMerge/>
            <w:vAlign w:val="center"/>
          </w:tcPr>
          <w:p w14:paraId="6ADE0180" w14:textId="77777777" w:rsidR="00BA5CF1" w:rsidRPr="00BD3101" w:rsidRDefault="00BA5CF1" w:rsidP="005148B5">
            <w:pPr>
              <w:spacing w:line="240" w:lineRule="exact"/>
              <w:rPr>
                <w:rFonts w:hAnsi="標楷體"/>
                <w:sz w:val="24"/>
                <w:szCs w:val="24"/>
              </w:rPr>
            </w:pPr>
          </w:p>
        </w:tc>
        <w:tc>
          <w:tcPr>
            <w:tcW w:w="1276" w:type="dxa"/>
            <w:vMerge w:val="restart"/>
            <w:vAlign w:val="center"/>
          </w:tcPr>
          <w:p w14:paraId="61EC8329" w14:textId="77777777" w:rsidR="00BA5CF1" w:rsidRPr="00BD3101" w:rsidRDefault="00BA5CF1" w:rsidP="005148B5">
            <w:pPr>
              <w:spacing w:line="240" w:lineRule="exact"/>
              <w:jc w:val="center"/>
              <w:rPr>
                <w:rFonts w:hAnsi="標楷體"/>
                <w:sz w:val="24"/>
                <w:szCs w:val="24"/>
              </w:rPr>
            </w:pPr>
            <w:proofErr w:type="gramStart"/>
            <w:r w:rsidRPr="00BD3101">
              <w:rPr>
                <w:rFonts w:hAnsi="標楷體" w:hint="eastAsia"/>
                <w:sz w:val="24"/>
                <w:szCs w:val="24"/>
              </w:rPr>
              <w:t>巨耀系統</w:t>
            </w:r>
            <w:proofErr w:type="gramEnd"/>
          </w:p>
        </w:tc>
        <w:tc>
          <w:tcPr>
            <w:tcW w:w="525" w:type="dxa"/>
            <w:vMerge w:val="restart"/>
            <w:vAlign w:val="center"/>
          </w:tcPr>
          <w:p w14:paraId="497098E1"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69</w:t>
            </w:r>
          </w:p>
        </w:tc>
        <w:tc>
          <w:tcPr>
            <w:tcW w:w="1025" w:type="dxa"/>
            <w:vAlign w:val="center"/>
          </w:tcPr>
          <w:p w14:paraId="7FA5D989"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C</w:t>
            </w:r>
          </w:p>
        </w:tc>
        <w:tc>
          <w:tcPr>
            <w:tcW w:w="576" w:type="dxa"/>
            <w:vAlign w:val="center"/>
          </w:tcPr>
          <w:p w14:paraId="189748E5"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40</w:t>
            </w:r>
          </w:p>
        </w:tc>
        <w:tc>
          <w:tcPr>
            <w:tcW w:w="4151" w:type="dxa"/>
            <w:vMerge w:val="restart"/>
            <w:vAlign w:val="center"/>
          </w:tcPr>
          <w:p w14:paraId="7ED430DC"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sz w:val="24"/>
                <w:szCs w:val="24"/>
              </w:rPr>
              <w:t>校內學習歷程模組主機已向上集中至文心機房</w:t>
            </w:r>
            <w:r w:rsidRPr="00BD3101">
              <w:rPr>
                <w:rFonts w:hAnsi="標楷體" w:hint="eastAsia"/>
                <w:sz w:val="24"/>
                <w:szCs w:val="24"/>
              </w:rPr>
              <w:t>。</w:t>
            </w:r>
          </w:p>
        </w:tc>
      </w:tr>
      <w:tr w:rsidR="00BD3101" w:rsidRPr="00BD3101" w14:paraId="3E19E8F4" w14:textId="77777777" w:rsidTr="007C070D">
        <w:trPr>
          <w:trHeight w:val="567"/>
        </w:trPr>
        <w:tc>
          <w:tcPr>
            <w:tcW w:w="1190" w:type="dxa"/>
            <w:vMerge/>
            <w:vAlign w:val="center"/>
          </w:tcPr>
          <w:p w14:paraId="59620829" w14:textId="77777777" w:rsidR="00BA5CF1" w:rsidRPr="00BD3101" w:rsidRDefault="00BA5CF1" w:rsidP="005148B5">
            <w:pPr>
              <w:spacing w:line="240" w:lineRule="exact"/>
              <w:rPr>
                <w:rFonts w:hAnsi="標楷體"/>
                <w:sz w:val="24"/>
                <w:szCs w:val="24"/>
              </w:rPr>
            </w:pPr>
          </w:p>
        </w:tc>
        <w:tc>
          <w:tcPr>
            <w:tcW w:w="1276" w:type="dxa"/>
            <w:vMerge/>
            <w:vAlign w:val="center"/>
          </w:tcPr>
          <w:p w14:paraId="20DFFE0A"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4C2183BF" w14:textId="77777777" w:rsidR="00BA5CF1" w:rsidRPr="00BD3101" w:rsidRDefault="00BA5CF1" w:rsidP="005148B5">
            <w:pPr>
              <w:spacing w:line="240" w:lineRule="exact"/>
              <w:jc w:val="center"/>
              <w:rPr>
                <w:rFonts w:hAnsi="標楷體"/>
                <w:sz w:val="24"/>
                <w:szCs w:val="24"/>
              </w:rPr>
            </w:pPr>
          </w:p>
        </w:tc>
        <w:tc>
          <w:tcPr>
            <w:tcW w:w="1025" w:type="dxa"/>
            <w:vAlign w:val="center"/>
          </w:tcPr>
          <w:p w14:paraId="3CC8267B"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D</w:t>
            </w:r>
          </w:p>
        </w:tc>
        <w:tc>
          <w:tcPr>
            <w:tcW w:w="576" w:type="dxa"/>
            <w:vAlign w:val="center"/>
          </w:tcPr>
          <w:p w14:paraId="65790C55"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28</w:t>
            </w:r>
          </w:p>
        </w:tc>
        <w:tc>
          <w:tcPr>
            <w:tcW w:w="4151" w:type="dxa"/>
            <w:vMerge/>
            <w:vAlign w:val="center"/>
          </w:tcPr>
          <w:p w14:paraId="6FDAF5F0" w14:textId="77777777" w:rsidR="00BA5CF1" w:rsidRPr="00BD3101" w:rsidRDefault="00BA5CF1" w:rsidP="007C070D">
            <w:pPr>
              <w:spacing w:line="280" w:lineRule="exact"/>
              <w:rPr>
                <w:rFonts w:hAnsi="標楷體"/>
                <w:sz w:val="24"/>
                <w:szCs w:val="24"/>
              </w:rPr>
            </w:pPr>
          </w:p>
        </w:tc>
      </w:tr>
      <w:tr w:rsidR="00BD3101" w:rsidRPr="00BD3101" w14:paraId="34B431EE" w14:textId="77777777" w:rsidTr="007C070D">
        <w:trPr>
          <w:trHeight w:val="567"/>
        </w:trPr>
        <w:tc>
          <w:tcPr>
            <w:tcW w:w="1190" w:type="dxa"/>
            <w:vMerge/>
            <w:vAlign w:val="center"/>
          </w:tcPr>
          <w:p w14:paraId="030AC0B8" w14:textId="77777777" w:rsidR="00BA5CF1" w:rsidRPr="00BD3101" w:rsidRDefault="00BA5CF1" w:rsidP="005148B5">
            <w:pPr>
              <w:spacing w:line="240" w:lineRule="exact"/>
              <w:rPr>
                <w:rFonts w:hAnsi="標楷體"/>
                <w:sz w:val="24"/>
                <w:szCs w:val="24"/>
              </w:rPr>
            </w:pPr>
          </w:p>
        </w:tc>
        <w:tc>
          <w:tcPr>
            <w:tcW w:w="1276" w:type="dxa"/>
            <w:vMerge/>
            <w:vAlign w:val="center"/>
          </w:tcPr>
          <w:p w14:paraId="4E9011C8"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080715AE" w14:textId="77777777" w:rsidR="00BA5CF1" w:rsidRPr="00BD3101" w:rsidRDefault="00BA5CF1" w:rsidP="005148B5">
            <w:pPr>
              <w:spacing w:line="240" w:lineRule="exact"/>
              <w:jc w:val="center"/>
              <w:rPr>
                <w:rFonts w:hAnsi="標楷體"/>
                <w:sz w:val="24"/>
                <w:szCs w:val="24"/>
              </w:rPr>
            </w:pPr>
          </w:p>
        </w:tc>
        <w:tc>
          <w:tcPr>
            <w:tcW w:w="1025" w:type="dxa"/>
            <w:vAlign w:val="center"/>
          </w:tcPr>
          <w:p w14:paraId="12D76D89"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歸屬大</w:t>
            </w:r>
            <w:r w:rsidRPr="00BD3101">
              <w:rPr>
                <w:rFonts w:hAnsi="標楷體" w:hint="eastAsia"/>
                <w:sz w:val="24"/>
                <w:szCs w:val="24"/>
              </w:rPr>
              <w:t>專校院規範</w:t>
            </w:r>
          </w:p>
        </w:tc>
        <w:tc>
          <w:tcPr>
            <w:tcW w:w="576" w:type="dxa"/>
            <w:vAlign w:val="center"/>
          </w:tcPr>
          <w:p w14:paraId="6D91D285"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w:t>
            </w:r>
          </w:p>
        </w:tc>
        <w:tc>
          <w:tcPr>
            <w:tcW w:w="4151" w:type="dxa"/>
            <w:vAlign w:val="center"/>
          </w:tcPr>
          <w:p w14:paraId="0E462989"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hint="eastAsia"/>
                <w:sz w:val="24"/>
                <w:szCs w:val="24"/>
              </w:rPr>
              <w:t>國立成功大學附設高級工業職業進修學校，非屬國教署公立高級中等以下學校資通安全防護計畫範圍。</w:t>
            </w:r>
          </w:p>
        </w:tc>
      </w:tr>
      <w:tr w:rsidR="00BD3101" w:rsidRPr="00BD3101" w14:paraId="323E84CC" w14:textId="77777777" w:rsidTr="007C070D">
        <w:trPr>
          <w:trHeight w:val="567"/>
        </w:trPr>
        <w:tc>
          <w:tcPr>
            <w:tcW w:w="1190" w:type="dxa"/>
            <w:vMerge/>
            <w:vAlign w:val="center"/>
          </w:tcPr>
          <w:p w14:paraId="7FEC4409" w14:textId="77777777" w:rsidR="00BA5CF1" w:rsidRPr="00BD3101" w:rsidRDefault="00BA5CF1" w:rsidP="005148B5">
            <w:pPr>
              <w:spacing w:line="240" w:lineRule="exact"/>
              <w:rPr>
                <w:rFonts w:hAnsi="標楷體"/>
                <w:sz w:val="24"/>
                <w:szCs w:val="24"/>
              </w:rPr>
            </w:pPr>
          </w:p>
        </w:tc>
        <w:tc>
          <w:tcPr>
            <w:tcW w:w="1276" w:type="dxa"/>
            <w:vMerge w:val="restart"/>
            <w:vAlign w:val="center"/>
          </w:tcPr>
          <w:p w14:paraId="25FAFF89" w14:textId="77777777" w:rsidR="00BA5CF1" w:rsidRPr="00BD3101" w:rsidRDefault="00BA5CF1" w:rsidP="005148B5">
            <w:pPr>
              <w:spacing w:line="240" w:lineRule="exact"/>
              <w:jc w:val="center"/>
              <w:rPr>
                <w:rFonts w:hAnsi="標楷體"/>
                <w:spacing w:val="-20"/>
                <w:sz w:val="24"/>
                <w:szCs w:val="24"/>
              </w:rPr>
            </w:pPr>
            <w:r w:rsidRPr="00BD3101">
              <w:rPr>
                <w:rFonts w:hAnsi="標楷體"/>
                <w:spacing w:val="-20"/>
                <w:sz w:val="24"/>
                <w:szCs w:val="24"/>
              </w:rPr>
              <w:t>北科大</w:t>
            </w:r>
            <w:r w:rsidRPr="00BD3101">
              <w:rPr>
                <w:rFonts w:hAnsi="標楷體" w:hint="eastAsia"/>
                <w:spacing w:val="-20"/>
                <w:sz w:val="24"/>
                <w:szCs w:val="24"/>
              </w:rPr>
              <w:t>系統</w:t>
            </w:r>
          </w:p>
        </w:tc>
        <w:tc>
          <w:tcPr>
            <w:tcW w:w="525" w:type="dxa"/>
            <w:vMerge w:val="restart"/>
            <w:vAlign w:val="center"/>
          </w:tcPr>
          <w:p w14:paraId="292A04C3"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22</w:t>
            </w:r>
          </w:p>
        </w:tc>
        <w:tc>
          <w:tcPr>
            <w:tcW w:w="1025" w:type="dxa"/>
            <w:vAlign w:val="center"/>
          </w:tcPr>
          <w:p w14:paraId="4C056616"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C</w:t>
            </w:r>
          </w:p>
        </w:tc>
        <w:tc>
          <w:tcPr>
            <w:tcW w:w="576" w:type="dxa"/>
            <w:vAlign w:val="center"/>
          </w:tcPr>
          <w:p w14:paraId="062A2B25"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11</w:t>
            </w:r>
          </w:p>
        </w:tc>
        <w:tc>
          <w:tcPr>
            <w:tcW w:w="4151" w:type="dxa"/>
            <w:vMerge w:val="restart"/>
            <w:vAlign w:val="center"/>
          </w:tcPr>
          <w:p w14:paraId="1AC5D30E" w14:textId="77777777" w:rsidR="00BA5CF1" w:rsidRPr="00BD3101" w:rsidRDefault="00BA5CF1" w:rsidP="007C070D">
            <w:pPr>
              <w:spacing w:beforeLines="10" w:before="45" w:afterLines="10" w:after="45" w:line="280" w:lineRule="exact"/>
              <w:rPr>
                <w:rFonts w:hAnsi="標楷體"/>
                <w:sz w:val="24"/>
                <w:szCs w:val="24"/>
              </w:rPr>
            </w:pPr>
            <w:r w:rsidRPr="00BD3101">
              <w:rPr>
                <w:rFonts w:hAnsi="標楷體"/>
                <w:sz w:val="24"/>
                <w:szCs w:val="24"/>
              </w:rPr>
              <w:t>校內學習歷程模組主機已向上集中至北科大機房</w:t>
            </w:r>
            <w:r w:rsidRPr="00BD3101">
              <w:rPr>
                <w:rFonts w:hAnsi="標楷體" w:hint="eastAsia"/>
                <w:sz w:val="24"/>
                <w:szCs w:val="24"/>
              </w:rPr>
              <w:t>。</w:t>
            </w:r>
          </w:p>
        </w:tc>
      </w:tr>
      <w:tr w:rsidR="00BD3101" w:rsidRPr="00BD3101" w14:paraId="0D6CD4AF" w14:textId="77777777" w:rsidTr="007C070D">
        <w:trPr>
          <w:trHeight w:val="567"/>
        </w:trPr>
        <w:tc>
          <w:tcPr>
            <w:tcW w:w="1190" w:type="dxa"/>
            <w:vMerge/>
            <w:vAlign w:val="center"/>
          </w:tcPr>
          <w:p w14:paraId="23794F3E" w14:textId="77777777" w:rsidR="00BA5CF1" w:rsidRPr="00BD3101" w:rsidRDefault="00BA5CF1" w:rsidP="005148B5">
            <w:pPr>
              <w:spacing w:line="240" w:lineRule="exact"/>
              <w:rPr>
                <w:rFonts w:hAnsi="標楷體"/>
                <w:sz w:val="24"/>
                <w:szCs w:val="24"/>
              </w:rPr>
            </w:pPr>
          </w:p>
        </w:tc>
        <w:tc>
          <w:tcPr>
            <w:tcW w:w="1276" w:type="dxa"/>
            <w:vMerge/>
            <w:vAlign w:val="center"/>
          </w:tcPr>
          <w:p w14:paraId="7FE1BBC9" w14:textId="77777777" w:rsidR="00BA5CF1" w:rsidRPr="00BD3101" w:rsidRDefault="00BA5CF1" w:rsidP="005148B5">
            <w:pPr>
              <w:spacing w:line="240" w:lineRule="exact"/>
              <w:jc w:val="center"/>
              <w:rPr>
                <w:rFonts w:hAnsi="標楷體"/>
                <w:sz w:val="24"/>
                <w:szCs w:val="24"/>
              </w:rPr>
            </w:pPr>
          </w:p>
        </w:tc>
        <w:tc>
          <w:tcPr>
            <w:tcW w:w="525" w:type="dxa"/>
            <w:vMerge/>
            <w:vAlign w:val="center"/>
          </w:tcPr>
          <w:p w14:paraId="11EE0C0D" w14:textId="77777777" w:rsidR="00BA5CF1" w:rsidRPr="00BD3101" w:rsidRDefault="00BA5CF1" w:rsidP="005148B5">
            <w:pPr>
              <w:spacing w:line="240" w:lineRule="exact"/>
              <w:jc w:val="center"/>
              <w:rPr>
                <w:rFonts w:hAnsi="標楷體"/>
                <w:sz w:val="24"/>
                <w:szCs w:val="24"/>
              </w:rPr>
            </w:pPr>
          </w:p>
        </w:tc>
        <w:tc>
          <w:tcPr>
            <w:tcW w:w="1025" w:type="dxa"/>
            <w:vAlign w:val="center"/>
          </w:tcPr>
          <w:p w14:paraId="74511647"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D</w:t>
            </w:r>
          </w:p>
        </w:tc>
        <w:tc>
          <w:tcPr>
            <w:tcW w:w="576" w:type="dxa"/>
            <w:vAlign w:val="center"/>
          </w:tcPr>
          <w:p w14:paraId="65D08D8A" w14:textId="77777777" w:rsidR="00BA5CF1" w:rsidRPr="00BD3101" w:rsidRDefault="00BA5CF1" w:rsidP="007C070D">
            <w:pPr>
              <w:spacing w:line="280" w:lineRule="exact"/>
              <w:jc w:val="center"/>
              <w:rPr>
                <w:rFonts w:hAnsi="標楷體"/>
                <w:sz w:val="24"/>
                <w:szCs w:val="24"/>
              </w:rPr>
            </w:pPr>
            <w:r w:rsidRPr="00BD3101">
              <w:rPr>
                <w:rFonts w:hAnsi="標楷體"/>
                <w:sz w:val="24"/>
                <w:szCs w:val="24"/>
              </w:rPr>
              <w:t>11</w:t>
            </w:r>
          </w:p>
        </w:tc>
        <w:tc>
          <w:tcPr>
            <w:tcW w:w="4151" w:type="dxa"/>
            <w:vMerge/>
            <w:vAlign w:val="center"/>
          </w:tcPr>
          <w:p w14:paraId="0CD2C8C5" w14:textId="77777777" w:rsidR="00BA5CF1" w:rsidRPr="00BD3101" w:rsidRDefault="00BA5CF1" w:rsidP="007C070D">
            <w:pPr>
              <w:spacing w:line="280" w:lineRule="exact"/>
              <w:rPr>
                <w:rFonts w:hAnsi="標楷體"/>
                <w:sz w:val="24"/>
                <w:szCs w:val="24"/>
              </w:rPr>
            </w:pPr>
          </w:p>
        </w:tc>
      </w:tr>
      <w:tr w:rsidR="00BD3101" w:rsidRPr="00BD3101" w14:paraId="56FD40A0" w14:textId="77777777" w:rsidTr="007C070D">
        <w:trPr>
          <w:trHeight w:val="567"/>
        </w:trPr>
        <w:tc>
          <w:tcPr>
            <w:tcW w:w="1190" w:type="dxa"/>
            <w:vMerge/>
            <w:vAlign w:val="center"/>
          </w:tcPr>
          <w:p w14:paraId="2327EA02" w14:textId="77777777" w:rsidR="00BA5CF1" w:rsidRPr="00BD3101" w:rsidRDefault="00BA5CF1" w:rsidP="005148B5">
            <w:pPr>
              <w:spacing w:line="240" w:lineRule="exact"/>
              <w:rPr>
                <w:rFonts w:hAnsi="標楷體"/>
                <w:sz w:val="24"/>
                <w:szCs w:val="24"/>
              </w:rPr>
            </w:pPr>
          </w:p>
        </w:tc>
        <w:tc>
          <w:tcPr>
            <w:tcW w:w="1276" w:type="dxa"/>
            <w:vAlign w:val="center"/>
          </w:tcPr>
          <w:p w14:paraId="4D491D8D"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關閉系統</w:t>
            </w:r>
          </w:p>
        </w:tc>
        <w:tc>
          <w:tcPr>
            <w:tcW w:w="525" w:type="dxa"/>
            <w:vAlign w:val="center"/>
          </w:tcPr>
          <w:p w14:paraId="08FF875D"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1</w:t>
            </w:r>
          </w:p>
        </w:tc>
        <w:tc>
          <w:tcPr>
            <w:tcW w:w="5752" w:type="dxa"/>
            <w:gridSpan w:val="3"/>
            <w:vAlign w:val="center"/>
          </w:tcPr>
          <w:p w14:paraId="4DF8A5CB" w14:textId="77777777" w:rsidR="00BA5CF1" w:rsidRPr="00BD3101" w:rsidRDefault="00BA5CF1" w:rsidP="005148B5">
            <w:pPr>
              <w:spacing w:beforeLines="10" w:before="45" w:afterLines="10" w:after="45" w:line="240" w:lineRule="exact"/>
              <w:rPr>
                <w:rFonts w:hAnsi="標楷體"/>
                <w:sz w:val="24"/>
                <w:szCs w:val="24"/>
              </w:rPr>
            </w:pPr>
            <w:r w:rsidRPr="00BD3101">
              <w:rPr>
                <w:rFonts w:hAnsi="標楷體" w:hint="eastAsia"/>
                <w:sz w:val="24"/>
                <w:szCs w:val="24"/>
              </w:rPr>
              <w:t>國立臺灣戲曲學院</w:t>
            </w:r>
            <w:proofErr w:type="gramStart"/>
            <w:r w:rsidRPr="00BD3101">
              <w:rPr>
                <w:rFonts w:hAnsi="標楷體" w:hint="eastAsia"/>
                <w:sz w:val="24"/>
                <w:szCs w:val="24"/>
              </w:rPr>
              <w:t>高職部因學生</w:t>
            </w:r>
            <w:proofErr w:type="gramEnd"/>
            <w:r w:rsidRPr="00BD3101">
              <w:rPr>
                <w:rFonts w:hAnsi="標楷體" w:hint="eastAsia"/>
                <w:sz w:val="24"/>
                <w:szCs w:val="24"/>
              </w:rPr>
              <w:t>性質特殊已關閉系統(</w:t>
            </w:r>
            <w:proofErr w:type="gramStart"/>
            <w:r w:rsidRPr="00BD3101">
              <w:rPr>
                <w:rFonts w:hAnsi="標楷體" w:hint="eastAsia"/>
                <w:sz w:val="24"/>
                <w:szCs w:val="24"/>
              </w:rPr>
              <w:t>註</w:t>
            </w:r>
            <w:proofErr w:type="gramEnd"/>
            <w:r w:rsidRPr="00BD3101">
              <w:rPr>
                <w:rFonts w:hAnsi="標楷體" w:hint="eastAsia"/>
                <w:sz w:val="24"/>
                <w:szCs w:val="24"/>
              </w:rPr>
              <w:t>5</w:t>
            </w:r>
            <w:r w:rsidRPr="00BD3101">
              <w:rPr>
                <w:rFonts w:hAnsi="標楷體"/>
                <w:sz w:val="24"/>
                <w:szCs w:val="24"/>
              </w:rPr>
              <w:t>)</w:t>
            </w:r>
            <w:r w:rsidRPr="00BD3101">
              <w:rPr>
                <w:rFonts w:hAnsi="標楷體" w:hint="eastAsia"/>
                <w:sz w:val="24"/>
                <w:szCs w:val="24"/>
              </w:rPr>
              <w:t>。</w:t>
            </w:r>
          </w:p>
        </w:tc>
      </w:tr>
      <w:tr w:rsidR="00BD3101" w:rsidRPr="00BD3101" w14:paraId="425B15E3" w14:textId="77777777" w:rsidTr="007C070D">
        <w:trPr>
          <w:trHeight w:val="567"/>
        </w:trPr>
        <w:tc>
          <w:tcPr>
            <w:tcW w:w="1190" w:type="dxa"/>
            <w:vMerge w:val="restart"/>
            <w:vAlign w:val="center"/>
          </w:tcPr>
          <w:p w14:paraId="4CA518D5" w14:textId="77777777" w:rsidR="00BA5CF1" w:rsidRPr="00BD3101" w:rsidRDefault="00BA5CF1" w:rsidP="005148B5">
            <w:pPr>
              <w:spacing w:line="240" w:lineRule="exact"/>
              <w:jc w:val="distribute"/>
              <w:rPr>
                <w:rFonts w:hAnsi="標楷體"/>
                <w:sz w:val="24"/>
                <w:szCs w:val="24"/>
              </w:rPr>
            </w:pPr>
            <w:r w:rsidRPr="00BD3101">
              <w:rPr>
                <w:rFonts w:hAnsi="標楷體"/>
                <w:sz w:val="24"/>
                <w:szCs w:val="24"/>
              </w:rPr>
              <w:t>市</w:t>
            </w:r>
            <w:r w:rsidRPr="00BD3101">
              <w:rPr>
                <w:rFonts w:hAnsi="標楷體" w:hint="eastAsia"/>
                <w:sz w:val="24"/>
                <w:szCs w:val="24"/>
              </w:rPr>
              <w:t>（</w:t>
            </w:r>
            <w:r w:rsidRPr="00BD3101">
              <w:rPr>
                <w:rFonts w:hAnsi="標楷體"/>
                <w:sz w:val="24"/>
                <w:szCs w:val="24"/>
              </w:rPr>
              <w:t>縣</w:t>
            </w:r>
            <w:r w:rsidRPr="00BD3101">
              <w:rPr>
                <w:rFonts w:hAnsi="標楷體" w:hint="eastAsia"/>
                <w:sz w:val="24"/>
                <w:szCs w:val="24"/>
              </w:rPr>
              <w:t>）</w:t>
            </w:r>
            <w:r w:rsidRPr="00BD3101">
              <w:rPr>
                <w:rFonts w:hAnsi="標楷體"/>
                <w:sz w:val="24"/>
                <w:szCs w:val="24"/>
              </w:rPr>
              <w:t>立高級</w:t>
            </w:r>
          </w:p>
          <w:p w14:paraId="74B693FE" w14:textId="77777777" w:rsidR="00BA5CF1" w:rsidRPr="00BD3101" w:rsidRDefault="00BA5CF1" w:rsidP="005148B5">
            <w:pPr>
              <w:spacing w:line="240" w:lineRule="exact"/>
              <w:jc w:val="distribute"/>
              <w:rPr>
                <w:rFonts w:hAnsi="標楷體"/>
                <w:sz w:val="24"/>
                <w:szCs w:val="24"/>
              </w:rPr>
            </w:pPr>
            <w:r w:rsidRPr="00BD3101">
              <w:rPr>
                <w:rFonts w:hAnsi="標楷體"/>
                <w:sz w:val="24"/>
                <w:szCs w:val="24"/>
              </w:rPr>
              <w:t>中等學校</w:t>
            </w:r>
          </w:p>
          <w:p w14:paraId="1B5877B4"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68校</w:t>
            </w:r>
          </w:p>
        </w:tc>
        <w:tc>
          <w:tcPr>
            <w:tcW w:w="1276" w:type="dxa"/>
            <w:vAlign w:val="center"/>
          </w:tcPr>
          <w:p w14:paraId="2BF4F4C1" w14:textId="77777777" w:rsidR="00BA5CF1" w:rsidRPr="00BD3101" w:rsidRDefault="00BA5CF1" w:rsidP="005148B5">
            <w:pPr>
              <w:spacing w:line="240" w:lineRule="exact"/>
              <w:jc w:val="center"/>
              <w:rPr>
                <w:rFonts w:hAnsi="標楷體" w:cs="新細明體"/>
                <w:sz w:val="24"/>
                <w:szCs w:val="24"/>
              </w:rPr>
            </w:pPr>
            <w:r w:rsidRPr="00BD3101">
              <w:rPr>
                <w:rFonts w:hAnsi="標楷體" w:hint="eastAsia"/>
                <w:sz w:val="24"/>
                <w:szCs w:val="24"/>
              </w:rPr>
              <w:t>亞</w:t>
            </w:r>
            <w:proofErr w:type="gramStart"/>
            <w:r w:rsidRPr="00BD3101">
              <w:rPr>
                <w:rFonts w:hAnsi="標楷體" w:hint="eastAsia"/>
                <w:sz w:val="24"/>
                <w:szCs w:val="24"/>
              </w:rPr>
              <w:t>昕</w:t>
            </w:r>
            <w:proofErr w:type="gramEnd"/>
            <w:r w:rsidRPr="00BD3101">
              <w:rPr>
                <w:rFonts w:hAnsi="標楷體" w:hint="eastAsia"/>
                <w:sz w:val="24"/>
                <w:szCs w:val="24"/>
              </w:rPr>
              <w:t>系統</w:t>
            </w:r>
          </w:p>
        </w:tc>
        <w:tc>
          <w:tcPr>
            <w:tcW w:w="525" w:type="dxa"/>
            <w:vAlign w:val="center"/>
          </w:tcPr>
          <w:p w14:paraId="6F5E6B13"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19</w:t>
            </w:r>
          </w:p>
        </w:tc>
        <w:tc>
          <w:tcPr>
            <w:tcW w:w="5752" w:type="dxa"/>
            <w:gridSpan w:val="3"/>
            <w:vMerge w:val="restart"/>
            <w:vAlign w:val="center"/>
          </w:tcPr>
          <w:p w14:paraId="143EA560" w14:textId="77777777" w:rsidR="00BA5CF1" w:rsidRPr="00BD3101" w:rsidRDefault="00BA5CF1" w:rsidP="005148B5">
            <w:pPr>
              <w:spacing w:beforeLines="10" w:before="45" w:afterLines="10" w:after="45" w:line="240" w:lineRule="exact"/>
              <w:rPr>
                <w:rFonts w:hAnsi="標楷體"/>
                <w:sz w:val="24"/>
                <w:szCs w:val="24"/>
              </w:rPr>
            </w:pPr>
            <w:r w:rsidRPr="00BD3101">
              <w:rPr>
                <w:rFonts w:hAnsi="標楷體" w:hint="eastAsia"/>
                <w:sz w:val="24"/>
                <w:szCs w:val="24"/>
              </w:rPr>
              <w:t>市（縣）立高級中等學校之學習歷程檔案資料向上集中係由市縣政府負責；轉換</w:t>
            </w:r>
            <w:proofErr w:type="gramStart"/>
            <w:r w:rsidRPr="00BD3101">
              <w:rPr>
                <w:rFonts w:hAnsi="標楷體" w:hint="eastAsia"/>
                <w:sz w:val="24"/>
                <w:szCs w:val="24"/>
              </w:rPr>
              <w:t>至巨耀系統</w:t>
            </w:r>
            <w:proofErr w:type="gramEnd"/>
            <w:r w:rsidRPr="00BD3101">
              <w:rPr>
                <w:rFonts w:hAnsi="標楷體" w:hint="eastAsia"/>
                <w:sz w:val="24"/>
                <w:szCs w:val="24"/>
              </w:rPr>
              <w:t>者暫時向上集中至文心機房。</w:t>
            </w:r>
          </w:p>
        </w:tc>
      </w:tr>
      <w:tr w:rsidR="00BD3101" w:rsidRPr="00BD3101" w14:paraId="5BB84EEA" w14:textId="77777777" w:rsidTr="007C070D">
        <w:trPr>
          <w:trHeight w:val="567"/>
        </w:trPr>
        <w:tc>
          <w:tcPr>
            <w:tcW w:w="1190" w:type="dxa"/>
            <w:vMerge/>
            <w:vAlign w:val="center"/>
          </w:tcPr>
          <w:p w14:paraId="3B638047" w14:textId="77777777" w:rsidR="00BA5CF1" w:rsidRPr="00BD3101" w:rsidRDefault="00BA5CF1" w:rsidP="005148B5">
            <w:pPr>
              <w:spacing w:line="240" w:lineRule="exact"/>
              <w:rPr>
                <w:rFonts w:hAnsi="標楷體"/>
                <w:sz w:val="24"/>
                <w:szCs w:val="24"/>
              </w:rPr>
            </w:pPr>
          </w:p>
        </w:tc>
        <w:tc>
          <w:tcPr>
            <w:tcW w:w="1276" w:type="dxa"/>
            <w:vAlign w:val="center"/>
          </w:tcPr>
          <w:p w14:paraId="733D0353" w14:textId="77777777" w:rsidR="00BA5CF1" w:rsidRPr="00BD3101" w:rsidRDefault="00BA5CF1" w:rsidP="005148B5">
            <w:pPr>
              <w:spacing w:line="240" w:lineRule="exact"/>
              <w:jc w:val="center"/>
              <w:rPr>
                <w:rFonts w:hAnsi="標楷體" w:cs="新細明體"/>
                <w:sz w:val="24"/>
                <w:szCs w:val="24"/>
              </w:rPr>
            </w:pPr>
            <w:proofErr w:type="gramStart"/>
            <w:r w:rsidRPr="00BD3101">
              <w:rPr>
                <w:rFonts w:hAnsi="標楷體" w:hint="eastAsia"/>
                <w:sz w:val="24"/>
                <w:szCs w:val="24"/>
              </w:rPr>
              <w:t>欣河系統</w:t>
            </w:r>
            <w:proofErr w:type="gramEnd"/>
          </w:p>
        </w:tc>
        <w:tc>
          <w:tcPr>
            <w:tcW w:w="525" w:type="dxa"/>
            <w:vAlign w:val="center"/>
          </w:tcPr>
          <w:p w14:paraId="06B577B3"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1</w:t>
            </w:r>
            <w:r w:rsidRPr="00BD3101">
              <w:rPr>
                <w:rFonts w:hAnsi="標楷體" w:hint="eastAsia"/>
                <w:sz w:val="24"/>
                <w:szCs w:val="24"/>
              </w:rPr>
              <w:t>8</w:t>
            </w:r>
          </w:p>
        </w:tc>
        <w:tc>
          <w:tcPr>
            <w:tcW w:w="5752" w:type="dxa"/>
            <w:gridSpan w:val="3"/>
            <w:vMerge/>
            <w:vAlign w:val="center"/>
          </w:tcPr>
          <w:p w14:paraId="7ABDBAE8" w14:textId="77777777" w:rsidR="00BA5CF1" w:rsidRPr="00BD3101" w:rsidRDefault="00BA5CF1" w:rsidP="005148B5">
            <w:pPr>
              <w:spacing w:line="240" w:lineRule="exact"/>
              <w:jc w:val="center"/>
              <w:rPr>
                <w:rFonts w:hAnsi="標楷體"/>
                <w:sz w:val="24"/>
                <w:szCs w:val="24"/>
              </w:rPr>
            </w:pPr>
          </w:p>
        </w:tc>
      </w:tr>
      <w:tr w:rsidR="00BD3101" w:rsidRPr="00BD3101" w14:paraId="67B85EFD" w14:textId="77777777" w:rsidTr="007C070D">
        <w:trPr>
          <w:trHeight w:val="567"/>
        </w:trPr>
        <w:tc>
          <w:tcPr>
            <w:tcW w:w="1190" w:type="dxa"/>
            <w:vMerge/>
            <w:vAlign w:val="center"/>
          </w:tcPr>
          <w:p w14:paraId="48B851EE" w14:textId="77777777" w:rsidR="00BA5CF1" w:rsidRPr="00BD3101" w:rsidRDefault="00BA5CF1" w:rsidP="005148B5">
            <w:pPr>
              <w:spacing w:line="240" w:lineRule="exact"/>
              <w:rPr>
                <w:rFonts w:hAnsi="標楷體"/>
                <w:sz w:val="24"/>
                <w:szCs w:val="24"/>
              </w:rPr>
            </w:pPr>
          </w:p>
        </w:tc>
        <w:tc>
          <w:tcPr>
            <w:tcW w:w="1276" w:type="dxa"/>
            <w:vAlign w:val="center"/>
          </w:tcPr>
          <w:p w14:paraId="622BF904" w14:textId="77777777" w:rsidR="00BA5CF1" w:rsidRPr="00BD3101" w:rsidRDefault="00BA5CF1" w:rsidP="005148B5">
            <w:pPr>
              <w:spacing w:line="240" w:lineRule="exact"/>
              <w:jc w:val="center"/>
              <w:rPr>
                <w:rFonts w:hAnsi="標楷體" w:cs="新細明體"/>
                <w:sz w:val="24"/>
                <w:szCs w:val="24"/>
              </w:rPr>
            </w:pPr>
            <w:proofErr w:type="gramStart"/>
            <w:r w:rsidRPr="00BD3101">
              <w:rPr>
                <w:rFonts w:hAnsi="標楷體" w:cs="新細明體" w:hint="eastAsia"/>
                <w:sz w:val="24"/>
                <w:szCs w:val="24"/>
              </w:rPr>
              <w:t>巨耀</w:t>
            </w:r>
            <w:r w:rsidRPr="00BD3101">
              <w:rPr>
                <w:rFonts w:hAnsi="標楷體" w:hint="eastAsia"/>
                <w:sz w:val="24"/>
                <w:szCs w:val="24"/>
              </w:rPr>
              <w:t>系統</w:t>
            </w:r>
            <w:proofErr w:type="gramEnd"/>
          </w:p>
        </w:tc>
        <w:tc>
          <w:tcPr>
            <w:tcW w:w="525" w:type="dxa"/>
            <w:vAlign w:val="center"/>
          </w:tcPr>
          <w:p w14:paraId="4BFCFB53" w14:textId="77777777" w:rsidR="00BA5CF1" w:rsidRPr="00BD3101" w:rsidRDefault="00BA5CF1" w:rsidP="005148B5">
            <w:pPr>
              <w:spacing w:line="240" w:lineRule="exact"/>
              <w:jc w:val="center"/>
              <w:rPr>
                <w:rFonts w:hAnsi="標楷體"/>
                <w:sz w:val="24"/>
                <w:szCs w:val="24"/>
              </w:rPr>
            </w:pPr>
            <w:r w:rsidRPr="00BD3101">
              <w:rPr>
                <w:rFonts w:hAnsi="標楷體"/>
                <w:sz w:val="24"/>
                <w:szCs w:val="24"/>
              </w:rPr>
              <w:t>31</w:t>
            </w:r>
          </w:p>
        </w:tc>
        <w:tc>
          <w:tcPr>
            <w:tcW w:w="5752" w:type="dxa"/>
            <w:gridSpan w:val="3"/>
            <w:vMerge/>
            <w:vAlign w:val="center"/>
          </w:tcPr>
          <w:p w14:paraId="43427612" w14:textId="77777777" w:rsidR="00BA5CF1" w:rsidRPr="00BD3101" w:rsidRDefault="00BA5CF1" w:rsidP="005148B5">
            <w:pPr>
              <w:spacing w:line="240" w:lineRule="exact"/>
              <w:jc w:val="center"/>
              <w:rPr>
                <w:rFonts w:hAnsi="標楷體"/>
                <w:sz w:val="24"/>
                <w:szCs w:val="24"/>
              </w:rPr>
            </w:pPr>
          </w:p>
        </w:tc>
      </w:tr>
      <w:tr w:rsidR="00BD3101" w:rsidRPr="00BD3101" w14:paraId="6D162A0C" w14:textId="77777777" w:rsidTr="007C070D">
        <w:trPr>
          <w:trHeight w:val="567"/>
        </w:trPr>
        <w:tc>
          <w:tcPr>
            <w:tcW w:w="1190" w:type="dxa"/>
            <w:vMerge w:val="restart"/>
            <w:vAlign w:val="center"/>
          </w:tcPr>
          <w:p w14:paraId="2720F092" w14:textId="77777777" w:rsidR="00BA5CF1" w:rsidRPr="00BD3101" w:rsidRDefault="00BA5CF1" w:rsidP="005148B5">
            <w:pPr>
              <w:spacing w:line="240" w:lineRule="exact"/>
              <w:jc w:val="distribute"/>
              <w:rPr>
                <w:rFonts w:hAnsi="標楷體"/>
                <w:sz w:val="24"/>
                <w:szCs w:val="24"/>
              </w:rPr>
            </w:pPr>
            <w:r w:rsidRPr="00BD3101">
              <w:rPr>
                <w:rFonts w:hAnsi="標楷體"/>
                <w:sz w:val="24"/>
                <w:szCs w:val="24"/>
              </w:rPr>
              <w:t>私立高級</w:t>
            </w:r>
          </w:p>
          <w:p w14:paraId="35B9D0A7" w14:textId="77777777" w:rsidR="00BA5CF1" w:rsidRPr="00BD3101" w:rsidRDefault="00BA5CF1" w:rsidP="005148B5">
            <w:pPr>
              <w:spacing w:line="240" w:lineRule="exact"/>
              <w:jc w:val="distribute"/>
              <w:rPr>
                <w:rFonts w:hAnsi="標楷體"/>
                <w:sz w:val="24"/>
                <w:szCs w:val="24"/>
              </w:rPr>
            </w:pPr>
            <w:r w:rsidRPr="00BD3101">
              <w:rPr>
                <w:rFonts w:hAnsi="標楷體"/>
                <w:sz w:val="24"/>
                <w:szCs w:val="24"/>
              </w:rPr>
              <w:t>中等學校</w:t>
            </w:r>
          </w:p>
          <w:p w14:paraId="348678AD" w14:textId="77777777" w:rsidR="00BA5CF1" w:rsidRPr="00BD3101" w:rsidRDefault="00BA5CF1" w:rsidP="005148B5">
            <w:pPr>
              <w:spacing w:line="240" w:lineRule="exact"/>
              <w:jc w:val="center"/>
              <w:rPr>
                <w:rFonts w:hAnsi="標楷體"/>
                <w:sz w:val="24"/>
                <w:szCs w:val="24"/>
              </w:rPr>
            </w:pPr>
            <w:r w:rsidRPr="00BD3101">
              <w:rPr>
                <w:rFonts w:hAnsi="標楷體" w:hint="eastAsia"/>
                <w:sz w:val="24"/>
                <w:szCs w:val="24"/>
              </w:rPr>
              <w:t>144校</w:t>
            </w:r>
          </w:p>
        </w:tc>
        <w:tc>
          <w:tcPr>
            <w:tcW w:w="1276" w:type="dxa"/>
            <w:vAlign w:val="center"/>
          </w:tcPr>
          <w:p w14:paraId="25D04ECE" w14:textId="77777777" w:rsidR="00BA5CF1" w:rsidRPr="00BD3101" w:rsidRDefault="00BA5CF1" w:rsidP="005148B5">
            <w:pPr>
              <w:spacing w:line="240" w:lineRule="exact"/>
              <w:jc w:val="center"/>
              <w:rPr>
                <w:rFonts w:hAnsi="標楷體" w:cs="新細明體"/>
                <w:sz w:val="24"/>
                <w:szCs w:val="24"/>
              </w:rPr>
            </w:pPr>
            <w:r w:rsidRPr="00BD3101">
              <w:rPr>
                <w:rFonts w:hAnsi="標楷體" w:hint="eastAsia"/>
                <w:sz w:val="24"/>
                <w:szCs w:val="24"/>
              </w:rPr>
              <w:t>亞</w:t>
            </w:r>
            <w:proofErr w:type="gramStart"/>
            <w:r w:rsidRPr="00BD3101">
              <w:rPr>
                <w:rFonts w:hAnsi="標楷體" w:hint="eastAsia"/>
                <w:sz w:val="24"/>
                <w:szCs w:val="24"/>
              </w:rPr>
              <w:t>昕</w:t>
            </w:r>
            <w:proofErr w:type="gramEnd"/>
            <w:r w:rsidRPr="00BD3101">
              <w:rPr>
                <w:rFonts w:hAnsi="標楷體" w:hint="eastAsia"/>
                <w:sz w:val="24"/>
                <w:szCs w:val="24"/>
              </w:rPr>
              <w:t>系統</w:t>
            </w:r>
          </w:p>
        </w:tc>
        <w:tc>
          <w:tcPr>
            <w:tcW w:w="525" w:type="dxa"/>
            <w:vAlign w:val="center"/>
          </w:tcPr>
          <w:p w14:paraId="436BF307" w14:textId="77777777" w:rsidR="00BA5CF1" w:rsidRPr="00BD3101" w:rsidRDefault="00BA5CF1" w:rsidP="005148B5">
            <w:pPr>
              <w:spacing w:line="240" w:lineRule="exact"/>
              <w:jc w:val="center"/>
              <w:rPr>
                <w:rFonts w:hAnsi="標楷體"/>
                <w:strike/>
                <w:sz w:val="24"/>
                <w:szCs w:val="24"/>
              </w:rPr>
            </w:pPr>
            <w:r w:rsidRPr="00BD3101">
              <w:rPr>
                <w:rFonts w:hAnsi="標楷體"/>
                <w:sz w:val="24"/>
                <w:szCs w:val="24"/>
              </w:rPr>
              <w:t>30</w:t>
            </w:r>
          </w:p>
        </w:tc>
        <w:tc>
          <w:tcPr>
            <w:tcW w:w="5752" w:type="dxa"/>
            <w:gridSpan w:val="3"/>
            <w:vMerge w:val="restart"/>
            <w:vAlign w:val="center"/>
          </w:tcPr>
          <w:p w14:paraId="1F57243E" w14:textId="77777777" w:rsidR="00BA5CF1" w:rsidRPr="00BD3101" w:rsidRDefault="00BA5CF1" w:rsidP="005148B5">
            <w:pPr>
              <w:spacing w:line="240" w:lineRule="exact"/>
              <w:rPr>
                <w:rFonts w:hAnsi="標楷體"/>
                <w:sz w:val="24"/>
                <w:szCs w:val="24"/>
              </w:rPr>
            </w:pPr>
            <w:r w:rsidRPr="00BD3101">
              <w:rPr>
                <w:rFonts w:hAnsi="標楷體" w:hint="eastAsia"/>
                <w:sz w:val="24"/>
                <w:szCs w:val="24"/>
              </w:rPr>
              <w:t>私立高級中等學校非屬</w:t>
            </w:r>
            <w:r w:rsidRPr="00BD3101">
              <w:rPr>
                <w:rFonts w:hAnsi="標楷體"/>
                <w:sz w:val="24"/>
                <w:szCs w:val="24"/>
              </w:rPr>
              <w:t>國教署</w:t>
            </w:r>
            <w:r w:rsidRPr="00BD3101">
              <w:rPr>
                <w:rFonts w:hAnsi="標楷體" w:hint="eastAsia"/>
                <w:sz w:val="24"/>
                <w:szCs w:val="24"/>
              </w:rPr>
              <w:t>公立高級中等以下學校資通安全防護計畫範圍；轉換</w:t>
            </w:r>
            <w:proofErr w:type="gramStart"/>
            <w:r w:rsidRPr="00BD3101">
              <w:rPr>
                <w:rFonts w:hAnsi="標楷體" w:hint="eastAsia"/>
                <w:sz w:val="24"/>
                <w:szCs w:val="24"/>
              </w:rPr>
              <w:t>至巨耀系統</w:t>
            </w:r>
            <w:proofErr w:type="gramEnd"/>
            <w:r w:rsidRPr="00BD3101">
              <w:rPr>
                <w:rFonts w:hAnsi="標楷體" w:hint="eastAsia"/>
                <w:sz w:val="24"/>
                <w:szCs w:val="24"/>
              </w:rPr>
              <w:t>者暫時向上集中至文心機房；轉換至北科大系統者已向上集中至北科大機房。</w:t>
            </w:r>
          </w:p>
        </w:tc>
      </w:tr>
      <w:tr w:rsidR="00BD3101" w:rsidRPr="00BD3101" w14:paraId="178E93EB" w14:textId="77777777" w:rsidTr="007C070D">
        <w:trPr>
          <w:trHeight w:val="567"/>
        </w:trPr>
        <w:tc>
          <w:tcPr>
            <w:tcW w:w="1190" w:type="dxa"/>
            <w:vMerge/>
            <w:vAlign w:val="center"/>
          </w:tcPr>
          <w:p w14:paraId="06581229" w14:textId="77777777" w:rsidR="00BA5CF1" w:rsidRPr="00BD3101" w:rsidRDefault="00BA5CF1" w:rsidP="007C070D">
            <w:pPr>
              <w:rPr>
                <w:rFonts w:hAnsi="標楷體"/>
                <w:sz w:val="24"/>
                <w:szCs w:val="24"/>
              </w:rPr>
            </w:pPr>
          </w:p>
        </w:tc>
        <w:tc>
          <w:tcPr>
            <w:tcW w:w="1276" w:type="dxa"/>
            <w:vAlign w:val="center"/>
          </w:tcPr>
          <w:p w14:paraId="7BBD75D9" w14:textId="77777777" w:rsidR="00BA5CF1" w:rsidRPr="00BD3101" w:rsidRDefault="00BA5CF1" w:rsidP="007C070D">
            <w:pPr>
              <w:jc w:val="center"/>
              <w:rPr>
                <w:rFonts w:hAnsi="標楷體" w:cs="新細明體"/>
                <w:sz w:val="24"/>
                <w:szCs w:val="24"/>
              </w:rPr>
            </w:pPr>
            <w:proofErr w:type="gramStart"/>
            <w:r w:rsidRPr="00BD3101">
              <w:rPr>
                <w:rFonts w:hAnsi="標楷體" w:hint="eastAsia"/>
                <w:sz w:val="24"/>
                <w:szCs w:val="24"/>
              </w:rPr>
              <w:t>欣河系統</w:t>
            </w:r>
            <w:proofErr w:type="gramEnd"/>
          </w:p>
        </w:tc>
        <w:tc>
          <w:tcPr>
            <w:tcW w:w="525" w:type="dxa"/>
            <w:vAlign w:val="center"/>
          </w:tcPr>
          <w:p w14:paraId="2E5F068F" w14:textId="77777777" w:rsidR="00BA5CF1" w:rsidRPr="00BD3101" w:rsidRDefault="00BA5CF1" w:rsidP="007C070D">
            <w:pPr>
              <w:jc w:val="center"/>
              <w:rPr>
                <w:rFonts w:hAnsi="標楷體"/>
                <w:sz w:val="24"/>
                <w:szCs w:val="24"/>
              </w:rPr>
            </w:pPr>
            <w:r w:rsidRPr="00BD3101">
              <w:rPr>
                <w:rFonts w:hAnsi="標楷體" w:hint="eastAsia"/>
                <w:sz w:val="24"/>
                <w:szCs w:val="24"/>
              </w:rPr>
              <w:t>59</w:t>
            </w:r>
          </w:p>
        </w:tc>
        <w:tc>
          <w:tcPr>
            <w:tcW w:w="5752" w:type="dxa"/>
            <w:gridSpan w:val="3"/>
            <w:vMerge/>
            <w:vAlign w:val="center"/>
          </w:tcPr>
          <w:p w14:paraId="0E8B7830" w14:textId="77777777" w:rsidR="00BA5CF1" w:rsidRPr="00BD3101" w:rsidRDefault="00BA5CF1" w:rsidP="007C070D">
            <w:pPr>
              <w:jc w:val="center"/>
              <w:rPr>
                <w:rFonts w:hAnsi="標楷體"/>
                <w:sz w:val="24"/>
                <w:szCs w:val="24"/>
              </w:rPr>
            </w:pPr>
          </w:p>
        </w:tc>
      </w:tr>
      <w:tr w:rsidR="00BD3101" w:rsidRPr="00BD3101" w14:paraId="73AFAE10" w14:textId="77777777" w:rsidTr="007C070D">
        <w:trPr>
          <w:trHeight w:val="567"/>
        </w:trPr>
        <w:tc>
          <w:tcPr>
            <w:tcW w:w="1190" w:type="dxa"/>
            <w:vMerge/>
            <w:vAlign w:val="center"/>
          </w:tcPr>
          <w:p w14:paraId="53CD66FA" w14:textId="77777777" w:rsidR="00BA5CF1" w:rsidRPr="00BD3101" w:rsidRDefault="00BA5CF1" w:rsidP="007C070D">
            <w:pPr>
              <w:rPr>
                <w:rFonts w:hAnsi="標楷體"/>
                <w:sz w:val="24"/>
                <w:szCs w:val="24"/>
              </w:rPr>
            </w:pPr>
          </w:p>
        </w:tc>
        <w:tc>
          <w:tcPr>
            <w:tcW w:w="1276" w:type="dxa"/>
            <w:vAlign w:val="center"/>
          </w:tcPr>
          <w:p w14:paraId="09F45F0A" w14:textId="77777777" w:rsidR="00BA5CF1" w:rsidRPr="00BD3101" w:rsidRDefault="00BA5CF1" w:rsidP="007C070D">
            <w:pPr>
              <w:jc w:val="center"/>
              <w:rPr>
                <w:rFonts w:hAnsi="標楷體" w:cs="新細明體"/>
                <w:sz w:val="24"/>
                <w:szCs w:val="24"/>
              </w:rPr>
            </w:pPr>
            <w:proofErr w:type="gramStart"/>
            <w:r w:rsidRPr="00BD3101">
              <w:rPr>
                <w:rFonts w:hAnsi="標楷體" w:cs="新細明體"/>
                <w:sz w:val="24"/>
                <w:szCs w:val="24"/>
              </w:rPr>
              <w:t>巨</w:t>
            </w:r>
            <w:r w:rsidRPr="00BD3101">
              <w:rPr>
                <w:rFonts w:hAnsi="標楷體" w:cs="新細明體" w:hint="eastAsia"/>
                <w:sz w:val="24"/>
                <w:szCs w:val="24"/>
              </w:rPr>
              <w:t>耀</w:t>
            </w:r>
            <w:r w:rsidRPr="00BD3101">
              <w:rPr>
                <w:rFonts w:hAnsi="標楷體" w:hint="eastAsia"/>
                <w:sz w:val="24"/>
                <w:szCs w:val="24"/>
              </w:rPr>
              <w:t>系統</w:t>
            </w:r>
            <w:proofErr w:type="gramEnd"/>
          </w:p>
        </w:tc>
        <w:tc>
          <w:tcPr>
            <w:tcW w:w="525" w:type="dxa"/>
            <w:vAlign w:val="center"/>
          </w:tcPr>
          <w:p w14:paraId="7EEEAA6B" w14:textId="77777777" w:rsidR="00BA5CF1" w:rsidRPr="00BD3101" w:rsidRDefault="00BA5CF1" w:rsidP="007C070D">
            <w:pPr>
              <w:jc w:val="center"/>
              <w:rPr>
                <w:rFonts w:hAnsi="標楷體"/>
                <w:strike/>
                <w:sz w:val="24"/>
                <w:szCs w:val="24"/>
              </w:rPr>
            </w:pPr>
            <w:r w:rsidRPr="00BD3101">
              <w:rPr>
                <w:rFonts w:hAnsi="標楷體"/>
                <w:sz w:val="24"/>
                <w:szCs w:val="24"/>
              </w:rPr>
              <w:t>54</w:t>
            </w:r>
          </w:p>
        </w:tc>
        <w:tc>
          <w:tcPr>
            <w:tcW w:w="5752" w:type="dxa"/>
            <w:gridSpan w:val="3"/>
            <w:vMerge/>
            <w:vAlign w:val="center"/>
          </w:tcPr>
          <w:p w14:paraId="250CB605" w14:textId="77777777" w:rsidR="00BA5CF1" w:rsidRPr="00BD3101" w:rsidRDefault="00BA5CF1" w:rsidP="007C070D">
            <w:pPr>
              <w:jc w:val="center"/>
              <w:rPr>
                <w:rFonts w:hAnsi="標楷體"/>
                <w:sz w:val="24"/>
                <w:szCs w:val="24"/>
              </w:rPr>
            </w:pPr>
          </w:p>
        </w:tc>
      </w:tr>
      <w:tr w:rsidR="00BD3101" w:rsidRPr="00BD3101" w14:paraId="518F87FE" w14:textId="77777777" w:rsidTr="007C070D">
        <w:trPr>
          <w:trHeight w:val="567"/>
        </w:trPr>
        <w:tc>
          <w:tcPr>
            <w:tcW w:w="1190" w:type="dxa"/>
            <w:vMerge/>
            <w:vAlign w:val="center"/>
          </w:tcPr>
          <w:p w14:paraId="35B58A42" w14:textId="77777777" w:rsidR="00BA5CF1" w:rsidRPr="00BD3101" w:rsidRDefault="00BA5CF1" w:rsidP="007C070D">
            <w:pPr>
              <w:rPr>
                <w:rFonts w:hAnsi="標楷體"/>
                <w:sz w:val="24"/>
                <w:szCs w:val="24"/>
              </w:rPr>
            </w:pPr>
          </w:p>
        </w:tc>
        <w:tc>
          <w:tcPr>
            <w:tcW w:w="1276" w:type="dxa"/>
            <w:vAlign w:val="center"/>
          </w:tcPr>
          <w:p w14:paraId="1085D5EE" w14:textId="77777777" w:rsidR="00BA5CF1" w:rsidRPr="00BD3101" w:rsidRDefault="00BA5CF1" w:rsidP="007C070D">
            <w:pPr>
              <w:jc w:val="center"/>
              <w:rPr>
                <w:rFonts w:hAnsi="標楷體" w:cs="新細明體"/>
                <w:sz w:val="24"/>
                <w:szCs w:val="24"/>
              </w:rPr>
            </w:pPr>
            <w:r w:rsidRPr="00BD3101">
              <w:rPr>
                <w:rFonts w:hAnsi="標楷體"/>
                <w:spacing w:val="-20"/>
                <w:sz w:val="24"/>
                <w:szCs w:val="24"/>
              </w:rPr>
              <w:t>北科大</w:t>
            </w:r>
            <w:r w:rsidRPr="00BD3101">
              <w:rPr>
                <w:rFonts w:hAnsi="標楷體" w:hint="eastAsia"/>
                <w:spacing w:val="-20"/>
                <w:sz w:val="24"/>
                <w:szCs w:val="24"/>
              </w:rPr>
              <w:t>系統</w:t>
            </w:r>
          </w:p>
        </w:tc>
        <w:tc>
          <w:tcPr>
            <w:tcW w:w="525" w:type="dxa"/>
            <w:vAlign w:val="center"/>
          </w:tcPr>
          <w:p w14:paraId="796CB7AA" w14:textId="77777777" w:rsidR="00BA5CF1" w:rsidRPr="00BD3101" w:rsidRDefault="00BA5CF1" w:rsidP="007C070D">
            <w:pPr>
              <w:jc w:val="center"/>
              <w:rPr>
                <w:rFonts w:hAnsi="標楷體"/>
                <w:sz w:val="24"/>
                <w:szCs w:val="24"/>
              </w:rPr>
            </w:pPr>
            <w:r w:rsidRPr="00BD3101">
              <w:rPr>
                <w:rFonts w:hAnsi="標楷體"/>
                <w:sz w:val="24"/>
                <w:szCs w:val="24"/>
              </w:rPr>
              <w:t>1</w:t>
            </w:r>
          </w:p>
        </w:tc>
        <w:tc>
          <w:tcPr>
            <w:tcW w:w="5752" w:type="dxa"/>
            <w:gridSpan w:val="3"/>
            <w:vMerge/>
            <w:vAlign w:val="center"/>
          </w:tcPr>
          <w:p w14:paraId="5ACEFB67" w14:textId="77777777" w:rsidR="00BA5CF1" w:rsidRPr="00BD3101" w:rsidRDefault="00BA5CF1" w:rsidP="007C070D">
            <w:pPr>
              <w:jc w:val="center"/>
              <w:rPr>
                <w:rFonts w:hAnsi="標楷體"/>
                <w:sz w:val="24"/>
                <w:szCs w:val="24"/>
              </w:rPr>
            </w:pPr>
          </w:p>
        </w:tc>
      </w:tr>
    </w:tbl>
    <w:p w14:paraId="0A60F27E" w14:textId="77777777" w:rsidR="00BA5CF1" w:rsidRPr="00BD3101" w:rsidRDefault="00BA5CF1" w:rsidP="00F32B91">
      <w:pPr>
        <w:snapToGrid w:val="0"/>
        <w:spacing w:line="240" w:lineRule="exact"/>
        <w:ind w:left="765" w:hangingChars="294" w:hanging="765"/>
        <w:rPr>
          <w:rFonts w:hAnsi="標楷體"/>
          <w:sz w:val="24"/>
          <w:szCs w:val="24"/>
        </w:rPr>
      </w:pPr>
      <w:proofErr w:type="gramStart"/>
      <w:r w:rsidRPr="00BD3101">
        <w:rPr>
          <w:rFonts w:hAnsi="標楷體" w:hint="eastAsia"/>
          <w:sz w:val="24"/>
          <w:szCs w:val="24"/>
        </w:rPr>
        <w:t>註</w:t>
      </w:r>
      <w:proofErr w:type="gramEnd"/>
      <w:r w:rsidRPr="00BD3101">
        <w:rPr>
          <w:rFonts w:hAnsi="標楷體" w:hint="eastAsia"/>
          <w:sz w:val="24"/>
          <w:szCs w:val="24"/>
        </w:rPr>
        <w:t>：1.各設立別</w:t>
      </w:r>
      <w:proofErr w:type="gramStart"/>
      <w:r w:rsidRPr="00BD3101">
        <w:rPr>
          <w:rFonts w:hAnsi="標楷體" w:hint="eastAsia"/>
          <w:sz w:val="24"/>
          <w:szCs w:val="24"/>
        </w:rPr>
        <w:t>之</w:t>
      </w:r>
      <w:proofErr w:type="gramEnd"/>
      <w:r w:rsidRPr="00BD3101">
        <w:rPr>
          <w:rFonts w:hAnsi="標楷體"/>
          <w:sz w:val="24"/>
          <w:szCs w:val="24"/>
        </w:rPr>
        <w:t>日</w:t>
      </w:r>
      <w:r w:rsidRPr="00BD3101">
        <w:rPr>
          <w:rFonts w:hAnsi="標楷體" w:hint="eastAsia"/>
          <w:sz w:val="24"/>
          <w:szCs w:val="24"/>
        </w:rPr>
        <w:t>間部</w:t>
      </w:r>
      <w:r w:rsidRPr="00BD3101">
        <w:rPr>
          <w:rFonts w:hAnsi="標楷體"/>
          <w:sz w:val="24"/>
          <w:szCs w:val="24"/>
        </w:rPr>
        <w:t>、進修部</w:t>
      </w:r>
      <w:r w:rsidRPr="00BD3101">
        <w:rPr>
          <w:rFonts w:hAnsi="標楷體" w:hint="eastAsia"/>
          <w:sz w:val="24"/>
          <w:szCs w:val="24"/>
        </w:rPr>
        <w:t>均</w:t>
      </w:r>
      <w:r w:rsidRPr="00BD3101">
        <w:rPr>
          <w:rFonts w:hAnsi="標楷體"/>
          <w:sz w:val="24"/>
          <w:szCs w:val="24"/>
        </w:rPr>
        <w:t>分</w:t>
      </w:r>
      <w:r w:rsidRPr="00BD3101">
        <w:rPr>
          <w:rFonts w:hAnsi="標楷體" w:hint="eastAsia"/>
          <w:sz w:val="24"/>
          <w:szCs w:val="24"/>
        </w:rPr>
        <w:t>別</w:t>
      </w:r>
      <w:r w:rsidRPr="00BD3101">
        <w:rPr>
          <w:rFonts w:hAnsi="標楷體"/>
          <w:sz w:val="24"/>
          <w:szCs w:val="24"/>
        </w:rPr>
        <w:t>計</w:t>
      </w:r>
      <w:r w:rsidRPr="00BD3101">
        <w:rPr>
          <w:rFonts w:hAnsi="標楷體" w:hint="eastAsia"/>
          <w:sz w:val="24"/>
          <w:szCs w:val="24"/>
        </w:rPr>
        <w:t>算。</w:t>
      </w:r>
    </w:p>
    <w:p w14:paraId="44438FBC" w14:textId="77777777" w:rsidR="00BA5CF1" w:rsidRPr="00BD3101" w:rsidRDefault="00BA5CF1" w:rsidP="00F32B91">
      <w:pPr>
        <w:snapToGrid w:val="0"/>
        <w:spacing w:line="240" w:lineRule="exact"/>
        <w:ind w:leftChars="163" w:left="809" w:hangingChars="98" w:hanging="255"/>
        <w:rPr>
          <w:rFonts w:hAnsi="標楷體"/>
          <w:sz w:val="24"/>
          <w:szCs w:val="24"/>
        </w:rPr>
      </w:pPr>
      <w:r w:rsidRPr="00BD3101">
        <w:rPr>
          <w:rFonts w:hAnsi="標楷體" w:hint="eastAsia"/>
          <w:sz w:val="24"/>
          <w:szCs w:val="24"/>
        </w:rPr>
        <w:t>2</w:t>
      </w:r>
      <w:r w:rsidRPr="00BD3101">
        <w:rPr>
          <w:rFonts w:hAnsi="標楷體"/>
          <w:sz w:val="24"/>
          <w:szCs w:val="24"/>
        </w:rPr>
        <w:t>.國立高級中等學校</w:t>
      </w:r>
      <w:r w:rsidRPr="00BD3101">
        <w:rPr>
          <w:rFonts w:hAnsi="標楷體" w:hint="eastAsia"/>
          <w:sz w:val="24"/>
          <w:szCs w:val="24"/>
        </w:rPr>
        <w:t>：包含國立高級中等學校校務基金所屬學校</w:t>
      </w:r>
      <w:r w:rsidRPr="00BD3101">
        <w:rPr>
          <w:rFonts w:hAnsi="標楷體"/>
          <w:sz w:val="24"/>
          <w:szCs w:val="24"/>
        </w:rPr>
        <w:t>、</w:t>
      </w:r>
      <w:proofErr w:type="gramStart"/>
      <w:r w:rsidRPr="00BD3101">
        <w:rPr>
          <w:rFonts w:hAnsi="標楷體" w:hint="eastAsia"/>
          <w:sz w:val="24"/>
          <w:szCs w:val="24"/>
        </w:rPr>
        <w:t>科技部所轄</w:t>
      </w:r>
      <w:proofErr w:type="gramEnd"/>
      <w:r w:rsidRPr="00BD3101">
        <w:rPr>
          <w:rFonts w:hAnsi="標楷體"/>
          <w:sz w:val="24"/>
          <w:szCs w:val="24"/>
        </w:rPr>
        <w:t>3所科學園區實驗中學</w:t>
      </w:r>
      <w:r w:rsidRPr="00BD3101">
        <w:rPr>
          <w:rFonts w:hAnsi="標楷體" w:hint="eastAsia"/>
          <w:sz w:val="24"/>
          <w:szCs w:val="24"/>
        </w:rPr>
        <w:t>及國立</w:t>
      </w:r>
      <w:proofErr w:type="gramStart"/>
      <w:r w:rsidRPr="00BD3101">
        <w:rPr>
          <w:rFonts w:hAnsi="標楷體" w:hint="eastAsia"/>
          <w:sz w:val="24"/>
          <w:szCs w:val="24"/>
        </w:rPr>
        <w:t>臺</w:t>
      </w:r>
      <w:proofErr w:type="gramEnd"/>
      <w:r w:rsidRPr="00BD3101">
        <w:rPr>
          <w:rFonts w:hAnsi="標楷體" w:hint="eastAsia"/>
          <w:sz w:val="24"/>
          <w:szCs w:val="24"/>
        </w:rPr>
        <w:t>東專科學校附設高級農工職業進修學校、國立成功大學附設高級工業職業進修學校、國立臺灣戲曲學院</w:t>
      </w:r>
      <w:proofErr w:type="gramStart"/>
      <w:r w:rsidRPr="00BD3101">
        <w:rPr>
          <w:rFonts w:hAnsi="標楷體" w:hint="eastAsia"/>
          <w:sz w:val="24"/>
          <w:szCs w:val="24"/>
        </w:rPr>
        <w:t>高職部等3所</w:t>
      </w:r>
      <w:proofErr w:type="gramEnd"/>
      <w:r w:rsidRPr="00BD3101">
        <w:rPr>
          <w:rFonts w:hAnsi="標楷體" w:hint="eastAsia"/>
          <w:sz w:val="24"/>
          <w:szCs w:val="24"/>
        </w:rPr>
        <w:t>大專校院所屬學校。</w:t>
      </w:r>
    </w:p>
    <w:p w14:paraId="6EEDEF78" w14:textId="77777777" w:rsidR="00BA5CF1" w:rsidRPr="00BD3101" w:rsidRDefault="00BA5CF1" w:rsidP="00F32B91">
      <w:pPr>
        <w:snapToGrid w:val="0"/>
        <w:spacing w:line="240" w:lineRule="exact"/>
        <w:ind w:leftChars="163" w:left="809" w:hangingChars="98" w:hanging="255"/>
        <w:rPr>
          <w:rFonts w:hAnsi="標楷體"/>
          <w:sz w:val="24"/>
          <w:szCs w:val="24"/>
        </w:rPr>
      </w:pPr>
      <w:r w:rsidRPr="00BD3101">
        <w:rPr>
          <w:rFonts w:hAnsi="標楷體" w:hint="eastAsia"/>
          <w:sz w:val="24"/>
          <w:szCs w:val="24"/>
        </w:rPr>
        <w:t>3</w:t>
      </w:r>
      <w:r w:rsidRPr="00BD3101">
        <w:rPr>
          <w:rFonts w:hAnsi="標楷體"/>
          <w:sz w:val="24"/>
          <w:szCs w:val="24"/>
        </w:rPr>
        <w:t>.</w:t>
      </w:r>
      <w:r w:rsidRPr="00BD3101">
        <w:rPr>
          <w:rFonts w:hAnsi="標楷體" w:hint="eastAsia"/>
          <w:sz w:val="24"/>
          <w:szCs w:val="24"/>
        </w:rPr>
        <w:t>亞</w:t>
      </w:r>
      <w:proofErr w:type="gramStart"/>
      <w:r w:rsidRPr="00BD3101">
        <w:rPr>
          <w:rFonts w:hAnsi="標楷體" w:hint="eastAsia"/>
          <w:sz w:val="24"/>
          <w:szCs w:val="24"/>
        </w:rPr>
        <w:t>昕</w:t>
      </w:r>
      <w:proofErr w:type="gramEnd"/>
      <w:r w:rsidRPr="00BD3101">
        <w:rPr>
          <w:rFonts w:hAnsi="標楷體" w:hint="eastAsia"/>
          <w:sz w:val="24"/>
          <w:szCs w:val="24"/>
        </w:rPr>
        <w:t>系統、</w:t>
      </w:r>
      <w:proofErr w:type="gramStart"/>
      <w:r w:rsidRPr="00BD3101">
        <w:rPr>
          <w:rFonts w:hAnsi="標楷體" w:hint="eastAsia"/>
          <w:sz w:val="24"/>
          <w:szCs w:val="24"/>
        </w:rPr>
        <w:t>欣河系統</w:t>
      </w:r>
      <w:proofErr w:type="gramEnd"/>
      <w:r w:rsidRPr="00BD3101">
        <w:rPr>
          <w:rFonts w:hAnsi="標楷體" w:hint="eastAsia"/>
          <w:sz w:val="24"/>
          <w:szCs w:val="24"/>
        </w:rPr>
        <w:t>、</w:t>
      </w:r>
      <w:proofErr w:type="gramStart"/>
      <w:r w:rsidRPr="00BD3101">
        <w:rPr>
          <w:rFonts w:hAnsi="標楷體"/>
          <w:sz w:val="24"/>
          <w:szCs w:val="24"/>
        </w:rPr>
        <w:t>巨</w:t>
      </w:r>
      <w:r w:rsidRPr="00BD3101">
        <w:rPr>
          <w:rFonts w:hAnsi="標楷體" w:hint="eastAsia"/>
          <w:sz w:val="24"/>
          <w:szCs w:val="24"/>
        </w:rPr>
        <w:t>耀系統</w:t>
      </w:r>
      <w:proofErr w:type="gramEnd"/>
      <w:r w:rsidRPr="00BD3101">
        <w:rPr>
          <w:rFonts w:hAnsi="標楷體" w:hint="eastAsia"/>
          <w:sz w:val="24"/>
          <w:szCs w:val="24"/>
        </w:rPr>
        <w:t>、</w:t>
      </w:r>
      <w:r w:rsidRPr="00BD3101">
        <w:rPr>
          <w:rFonts w:hAnsi="標楷體"/>
          <w:sz w:val="24"/>
          <w:szCs w:val="24"/>
        </w:rPr>
        <w:t>北科大</w:t>
      </w:r>
      <w:r w:rsidRPr="00BD3101">
        <w:rPr>
          <w:rFonts w:hAnsi="標楷體" w:hint="eastAsia"/>
          <w:sz w:val="24"/>
          <w:szCs w:val="24"/>
        </w:rPr>
        <w:t>系統分別為亞</w:t>
      </w:r>
      <w:proofErr w:type="gramStart"/>
      <w:r w:rsidRPr="00BD3101">
        <w:rPr>
          <w:rFonts w:hAnsi="標楷體" w:hint="eastAsia"/>
          <w:sz w:val="24"/>
          <w:szCs w:val="24"/>
        </w:rPr>
        <w:t>昕</w:t>
      </w:r>
      <w:proofErr w:type="gramEnd"/>
      <w:r w:rsidRPr="00BD3101">
        <w:rPr>
          <w:rFonts w:hAnsi="標楷體" w:hint="eastAsia"/>
          <w:sz w:val="24"/>
          <w:szCs w:val="24"/>
        </w:rPr>
        <w:t>資訊股份有限公司、</w:t>
      </w:r>
      <w:proofErr w:type="gramStart"/>
      <w:r w:rsidRPr="00BD3101">
        <w:rPr>
          <w:rFonts w:hAnsi="標楷體" w:hint="eastAsia"/>
          <w:sz w:val="24"/>
          <w:szCs w:val="24"/>
        </w:rPr>
        <w:t>欣河資訊</w:t>
      </w:r>
      <w:proofErr w:type="gramEnd"/>
      <w:r w:rsidRPr="00BD3101">
        <w:rPr>
          <w:rFonts w:hAnsi="標楷體" w:hint="eastAsia"/>
          <w:sz w:val="24"/>
          <w:szCs w:val="24"/>
        </w:rPr>
        <w:t>有限公司、</w:t>
      </w:r>
      <w:proofErr w:type="gramStart"/>
      <w:r w:rsidRPr="00BD3101">
        <w:rPr>
          <w:rFonts w:hAnsi="標楷體" w:hint="eastAsia"/>
          <w:sz w:val="24"/>
          <w:szCs w:val="24"/>
        </w:rPr>
        <w:t>巨耀資訊</w:t>
      </w:r>
      <w:proofErr w:type="gramEnd"/>
      <w:r w:rsidRPr="00BD3101">
        <w:rPr>
          <w:rFonts w:hAnsi="標楷體" w:hint="eastAsia"/>
          <w:sz w:val="24"/>
          <w:szCs w:val="24"/>
        </w:rPr>
        <w:t>顧問有限公司及國立科技大學開發之學習歷程紀錄模組。</w:t>
      </w:r>
    </w:p>
    <w:p w14:paraId="3908B612" w14:textId="77777777" w:rsidR="00BA5CF1" w:rsidRPr="00BD3101" w:rsidRDefault="00BA5CF1" w:rsidP="00F32B91">
      <w:pPr>
        <w:snapToGrid w:val="0"/>
        <w:spacing w:line="240" w:lineRule="exact"/>
        <w:ind w:leftChars="163" w:left="809" w:hangingChars="98" w:hanging="255"/>
        <w:rPr>
          <w:rFonts w:hAnsi="標楷體"/>
          <w:sz w:val="24"/>
          <w:szCs w:val="24"/>
        </w:rPr>
      </w:pPr>
      <w:r w:rsidRPr="00BD3101">
        <w:rPr>
          <w:rFonts w:hAnsi="標楷體" w:hint="eastAsia"/>
          <w:sz w:val="24"/>
          <w:szCs w:val="24"/>
        </w:rPr>
        <w:t>4.依行政院110年6月9日及110年11月19日重新核定教育部所屬資通安全責任等級。</w:t>
      </w:r>
    </w:p>
    <w:p w14:paraId="1E3DA489" w14:textId="77777777" w:rsidR="00BA5CF1" w:rsidRPr="00BD3101" w:rsidRDefault="00BA5CF1" w:rsidP="00F32B91">
      <w:pPr>
        <w:snapToGrid w:val="0"/>
        <w:spacing w:line="240" w:lineRule="exact"/>
        <w:ind w:leftChars="163" w:left="809" w:hangingChars="98" w:hanging="255"/>
        <w:rPr>
          <w:rFonts w:hAnsi="標楷體"/>
          <w:sz w:val="24"/>
          <w:szCs w:val="24"/>
        </w:rPr>
      </w:pPr>
      <w:r w:rsidRPr="00BD3101">
        <w:rPr>
          <w:rFonts w:hAnsi="標楷體"/>
          <w:sz w:val="24"/>
          <w:szCs w:val="24"/>
        </w:rPr>
        <w:t>5.</w:t>
      </w:r>
      <w:r w:rsidRPr="00BD3101">
        <w:rPr>
          <w:rFonts w:hAnsi="標楷體" w:hint="eastAsia"/>
          <w:sz w:val="24"/>
          <w:szCs w:val="24"/>
        </w:rPr>
        <w:t>國立臺灣戲曲學院屬多年一貫學制學校，經教育部於110年3月11日召開會議，決議考量該校高職部課程特殊性，無法配合「高級中等學校課程計畫填報平</w:t>
      </w:r>
      <w:proofErr w:type="gramStart"/>
      <w:r w:rsidRPr="00BD3101">
        <w:rPr>
          <w:rFonts w:hAnsi="標楷體" w:hint="eastAsia"/>
          <w:sz w:val="24"/>
          <w:szCs w:val="24"/>
        </w:rPr>
        <w:t>臺</w:t>
      </w:r>
      <w:proofErr w:type="gramEnd"/>
      <w:r w:rsidRPr="00BD3101">
        <w:rPr>
          <w:rFonts w:hAnsi="標楷體" w:hint="eastAsia"/>
          <w:sz w:val="24"/>
          <w:szCs w:val="24"/>
        </w:rPr>
        <w:t>」網站之頁面欄位</w:t>
      </w:r>
      <w:proofErr w:type="gramStart"/>
      <w:r w:rsidRPr="00BD3101">
        <w:rPr>
          <w:rFonts w:hAnsi="標楷體" w:hint="eastAsia"/>
          <w:sz w:val="24"/>
          <w:szCs w:val="24"/>
        </w:rPr>
        <w:t>進行線上填報</w:t>
      </w:r>
      <w:proofErr w:type="gramEnd"/>
      <w:r w:rsidRPr="00BD3101">
        <w:rPr>
          <w:rFonts w:hAnsi="標楷體" w:hint="eastAsia"/>
          <w:sz w:val="24"/>
          <w:szCs w:val="24"/>
        </w:rPr>
        <w:t>，</w:t>
      </w:r>
      <w:proofErr w:type="gramStart"/>
      <w:r w:rsidRPr="00BD3101">
        <w:rPr>
          <w:rFonts w:hAnsi="標楷體" w:hint="eastAsia"/>
          <w:sz w:val="24"/>
          <w:szCs w:val="24"/>
        </w:rPr>
        <w:t>爰</w:t>
      </w:r>
      <w:proofErr w:type="gramEnd"/>
      <w:r w:rsidRPr="00BD3101">
        <w:rPr>
          <w:rFonts w:hAnsi="標楷體" w:hint="eastAsia"/>
          <w:sz w:val="24"/>
          <w:szCs w:val="24"/>
        </w:rPr>
        <w:t>該校高職部之高級中等學校課程計畫自109學年度起</w:t>
      </w:r>
      <w:proofErr w:type="gramStart"/>
      <w:r w:rsidRPr="00BD3101">
        <w:rPr>
          <w:rFonts w:hAnsi="標楷體" w:hint="eastAsia"/>
          <w:sz w:val="24"/>
          <w:szCs w:val="24"/>
        </w:rPr>
        <w:t>採</w:t>
      </w:r>
      <w:proofErr w:type="gramEnd"/>
      <w:r w:rsidRPr="00BD3101">
        <w:rPr>
          <w:rFonts w:hAnsi="標楷體" w:hint="eastAsia"/>
          <w:sz w:val="24"/>
          <w:szCs w:val="24"/>
        </w:rPr>
        <w:t>「書面檢視」，不</w:t>
      </w:r>
      <w:proofErr w:type="gramStart"/>
      <w:r w:rsidRPr="00BD3101">
        <w:rPr>
          <w:rFonts w:hAnsi="標楷體" w:hint="eastAsia"/>
          <w:sz w:val="24"/>
          <w:szCs w:val="24"/>
        </w:rPr>
        <w:t>須線上</w:t>
      </w:r>
      <w:proofErr w:type="gramEnd"/>
      <w:r w:rsidRPr="00BD3101">
        <w:rPr>
          <w:rFonts w:hAnsi="標楷體" w:hint="eastAsia"/>
          <w:sz w:val="24"/>
          <w:szCs w:val="24"/>
        </w:rPr>
        <w:t>填報；另該校高職部學生於高三下學期參加大專校院個人申請及甄選入學時，將</w:t>
      </w:r>
      <w:proofErr w:type="gramStart"/>
      <w:r w:rsidRPr="00BD3101">
        <w:rPr>
          <w:rFonts w:hAnsi="標楷體" w:hint="eastAsia"/>
          <w:sz w:val="24"/>
          <w:szCs w:val="24"/>
        </w:rPr>
        <w:t>採</w:t>
      </w:r>
      <w:proofErr w:type="gramEnd"/>
      <w:r w:rsidRPr="00BD3101">
        <w:rPr>
          <w:rFonts w:hAnsi="標楷體" w:hint="eastAsia"/>
          <w:sz w:val="24"/>
          <w:szCs w:val="24"/>
        </w:rPr>
        <w:t>現行方式（PDF檔案模式）上</w:t>
      </w:r>
      <w:proofErr w:type="gramStart"/>
      <w:r w:rsidRPr="00BD3101">
        <w:rPr>
          <w:rFonts w:hAnsi="標楷體" w:hint="eastAsia"/>
          <w:sz w:val="24"/>
          <w:szCs w:val="24"/>
        </w:rPr>
        <w:t>傳備審</w:t>
      </w:r>
      <w:proofErr w:type="gramEnd"/>
      <w:r w:rsidRPr="00BD3101">
        <w:rPr>
          <w:rFonts w:hAnsi="標楷體" w:hint="eastAsia"/>
          <w:sz w:val="24"/>
          <w:szCs w:val="24"/>
        </w:rPr>
        <w:t>資料。</w:t>
      </w:r>
    </w:p>
    <w:p w14:paraId="3F796F22" w14:textId="2AF44311" w:rsidR="00BA5CF1" w:rsidRPr="00BD3101" w:rsidRDefault="00BA5CF1" w:rsidP="00F32B91">
      <w:pPr>
        <w:spacing w:line="240" w:lineRule="exact"/>
        <w:jc w:val="left"/>
        <w:rPr>
          <w:sz w:val="24"/>
        </w:rPr>
      </w:pPr>
      <w:r w:rsidRPr="00BD3101">
        <w:rPr>
          <w:rFonts w:hint="eastAsia"/>
          <w:sz w:val="24"/>
        </w:rPr>
        <w:t>資料來源：審計部自國教署提供資料彙整。</w:t>
      </w:r>
    </w:p>
    <w:p w14:paraId="77BDAF4D" w14:textId="77777777" w:rsidR="007C070D" w:rsidRPr="00BD3101" w:rsidRDefault="007C070D" w:rsidP="007C070D"/>
    <w:p w14:paraId="35AF65A1" w14:textId="7BB16BA6" w:rsidR="007C070D" w:rsidRPr="00BD3101" w:rsidRDefault="007C070D" w:rsidP="00A101D0">
      <w:pPr>
        <w:pStyle w:val="3"/>
        <w:rPr>
          <w:rFonts w:hAnsi="標楷體"/>
        </w:rPr>
      </w:pPr>
      <w:r w:rsidRPr="00BD3101">
        <w:rPr>
          <w:rFonts w:hAnsi="標楷體" w:hint="eastAsia"/>
        </w:rPr>
        <w:lastRenderedPageBreak/>
        <w:t>本案諮詢學者專家表示，如經費</w:t>
      </w:r>
      <w:r w:rsidR="007356B0" w:rsidRPr="00BD3101">
        <w:rPr>
          <w:rFonts w:hAnsi="標楷體" w:hint="eastAsia"/>
        </w:rPr>
        <w:t>適當</w:t>
      </w:r>
      <w:r w:rsidRPr="00BD3101">
        <w:rPr>
          <w:rFonts w:hAnsi="標楷體" w:hint="eastAsia"/>
        </w:rPr>
        <w:t>編列，不至於發生本事件</w:t>
      </w:r>
      <w:r w:rsidR="00EA3AE6" w:rsidRPr="00BD3101">
        <w:rPr>
          <w:rFonts w:hAnsi="標楷體" w:hint="eastAsia"/>
        </w:rPr>
        <w:t>；另本案</w:t>
      </w:r>
      <w:proofErr w:type="gramStart"/>
      <w:r w:rsidR="00EA3AE6" w:rsidRPr="00BD3101">
        <w:rPr>
          <w:rFonts w:hAnsi="標楷體" w:hint="eastAsia"/>
        </w:rPr>
        <w:t>詢</w:t>
      </w:r>
      <w:proofErr w:type="gramEnd"/>
      <w:r w:rsidR="00EA3AE6" w:rsidRPr="00BD3101">
        <w:rPr>
          <w:rFonts w:hAnsi="標楷體" w:hint="eastAsia"/>
        </w:rPr>
        <w:t>據國教署，該署於暨南大學人力不足之情況下，仍委託協助建置重要資訊系統，似有可議之處：</w:t>
      </w:r>
    </w:p>
    <w:p w14:paraId="2EB6E42F" w14:textId="478E0E8D" w:rsidR="00A101D0" w:rsidRPr="00BD3101" w:rsidRDefault="00A101D0" w:rsidP="00EA3AE6">
      <w:pPr>
        <w:pStyle w:val="4"/>
      </w:pPr>
      <w:r w:rsidRPr="00BD3101">
        <w:rPr>
          <w:rFonts w:hint="eastAsia"/>
        </w:rPr>
        <w:t>本案諮詢學者專家表示，</w:t>
      </w:r>
      <w:proofErr w:type="gramStart"/>
      <w:r w:rsidR="008F7A5E" w:rsidRPr="00BD3101">
        <w:rPr>
          <w:rFonts w:hint="eastAsia"/>
        </w:rPr>
        <w:t>資安</w:t>
      </w:r>
      <w:r w:rsidR="00D33716" w:rsidRPr="00BD3101">
        <w:rPr>
          <w:rFonts w:hint="eastAsia"/>
        </w:rPr>
        <w:t>就</w:t>
      </w:r>
      <w:proofErr w:type="gramEnd"/>
      <w:r w:rsidR="008F7A5E" w:rsidRPr="00BD3101">
        <w:rPr>
          <w:rFonts w:hint="eastAsia"/>
        </w:rPr>
        <w:t>如國防，</w:t>
      </w:r>
      <w:r w:rsidRPr="00BD3101">
        <w:rPr>
          <w:rFonts w:hint="eastAsia"/>
        </w:rPr>
        <w:t>本事件為低</w:t>
      </w:r>
      <w:r w:rsidR="0076001E" w:rsidRPr="00BD3101">
        <w:rPr>
          <w:rFonts w:hint="eastAsia"/>
        </w:rPr>
        <w:t>層</w:t>
      </w:r>
      <w:r w:rsidR="006F12D2" w:rsidRPr="00BD3101">
        <w:rPr>
          <w:rFonts w:hint="eastAsia"/>
        </w:rPr>
        <w:t>級</w:t>
      </w:r>
      <w:proofErr w:type="gramStart"/>
      <w:r w:rsidRPr="00BD3101">
        <w:rPr>
          <w:rFonts w:hint="eastAsia"/>
        </w:rPr>
        <w:t>之資安事件</w:t>
      </w:r>
      <w:proofErr w:type="gramEnd"/>
      <w:r w:rsidRPr="00BD3101">
        <w:rPr>
          <w:rFonts w:hint="eastAsia"/>
        </w:rPr>
        <w:t>，肇因為未遵守標準作業流程且無覆核機制，重要資料亦未確實備份</w:t>
      </w:r>
      <w:r w:rsidR="00A00D90" w:rsidRPr="00BD3101">
        <w:rPr>
          <w:rFonts w:hint="eastAsia"/>
        </w:rPr>
        <w:t>，</w:t>
      </w:r>
      <w:r w:rsidR="00CA4B1A" w:rsidRPr="00BD3101">
        <w:rPr>
          <w:rFonts w:hint="eastAsia"/>
        </w:rPr>
        <w:t>關鍵</w:t>
      </w:r>
      <w:r w:rsidR="00A00D90" w:rsidRPr="00BD3101">
        <w:rPr>
          <w:rFonts w:hint="eastAsia"/>
        </w:rPr>
        <w:t>為人員紀律且</w:t>
      </w:r>
      <w:proofErr w:type="gramStart"/>
      <w:r w:rsidR="00A00D90" w:rsidRPr="00BD3101">
        <w:rPr>
          <w:rFonts w:hint="eastAsia"/>
        </w:rPr>
        <w:t>無防呆</w:t>
      </w:r>
      <w:proofErr w:type="gramEnd"/>
      <w:r w:rsidR="00A00D90" w:rsidRPr="00BD3101">
        <w:rPr>
          <w:rFonts w:hint="eastAsia"/>
        </w:rPr>
        <w:t>機制，沒有備份</w:t>
      </w:r>
      <w:r w:rsidR="00D33716" w:rsidRPr="00BD3101">
        <w:rPr>
          <w:rFonts w:hint="eastAsia"/>
        </w:rPr>
        <w:t>僅</w:t>
      </w:r>
      <w:r w:rsidR="00A00D90" w:rsidRPr="00BD3101">
        <w:rPr>
          <w:rFonts w:hint="eastAsia"/>
        </w:rPr>
        <w:t>是推託之辭</w:t>
      </w:r>
      <w:r w:rsidR="00287B60" w:rsidRPr="00BD3101">
        <w:rPr>
          <w:rFonts w:hint="eastAsia"/>
        </w:rPr>
        <w:t>。</w:t>
      </w:r>
      <w:r w:rsidR="00A00D90" w:rsidRPr="00BD3101">
        <w:rPr>
          <w:rFonts w:hint="eastAsia"/>
        </w:rPr>
        <w:t>且備份的硬體</w:t>
      </w:r>
      <w:r w:rsidR="00D33716" w:rsidRPr="00BD3101">
        <w:rPr>
          <w:rFonts w:hint="eastAsia"/>
        </w:rPr>
        <w:t>費用是否</w:t>
      </w:r>
      <w:r w:rsidR="00A00D90" w:rsidRPr="00BD3101">
        <w:rPr>
          <w:rFonts w:hint="eastAsia"/>
        </w:rPr>
        <w:t>沒有在當時規劃就納入，如果當時有編列備份經費，應該不會發生</w:t>
      </w:r>
      <w:r w:rsidR="00EA3AE6" w:rsidRPr="00BD3101">
        <w:rPr>
          <w:rFonts w:hint="eastAsia"/>
        </w:rPr>
        <w:t>本事件</w:t>
      </w:r>
      <w:r w:rsidR="00A00D90" w:rsidRPr="00BD3101">
        <w:rPr>
          <w:rFonts w:hint="eastAsia"/>
        </w:rPr>
        <w:t>，</w:t>
      </w:r>
      <w:r w:rsidR="00D33716" w:rsidRPr="00BD3101">
        <w:rPr>
          <w:rFonts w:hint="eastAsia"/>
        </w:rPr>
        <w:t>另</w:t>
      </w:r>
      <w:proofErr w:type="gramStart"/>
      <w:r w:rsidR="00A00D90" w:rsidRPr="00BD3101">
        <w:rPr>
          <w:rFonts w:hint="eastAsia"/>
        </w:rPr>
        <w:t>後續資安問題</w:t>
      </w:r>
      <w:proofErr w:type="gramEnd"/>
      <w:r w:rsidR="00A00D90" w:rsidRPr="00BD3101">
        <w:rPr>
          <w:rFonts w:hint="eastAsia"/>
        </w:rPr>
        <w:t>，只要利益夠大，</w:t>
      </w:r>
      <w:r w:rsidR="00D33716" w:rsidRPr="00BD3101">
        <w:rPr>
          <w:rFonts w:hint="eastAsia"/>
        </w:rPr>
        <w:t>就會</w:t>
      </w:r>
      <w:r w:rsidR="00A00D90" w:rsidRPr="00BD3101">
        <w:rPr>
          <w:rFonts w:hint="eastAsia"/>
        </w:rPr>
        <w:t>有心人士願意</w:t>
      </w:r>
      <w:r w:rsidR="00453764" w:rsidRPr="00BD3101">
        <w:rPr>
          <w:rFonts w:hint="eastAsia"/>
        </w:rPr>
        <w:t>違法，畢竟</w:t>
      </w:r>
      <w:r w:rsidR="00A00D90" w:rsidRPr="00BD3101">
        <w:rPr>
          <w:rFonts w:hint="eastAsia"/>
        </w:rPr>
        <w:t>付出價格就會有</w:t>
      </w:r>
      <w:r w:rsidR="00F4428A" w:rsidRPr="00BD3101">
        <w:rPr>
          <w:rFonts w:hint="eastAsia"/>
        </w:rPr>
        <w:t>相對</w:t>
      </w:r>
      <w:r w:rsidR="00A00D90" w:rsidRPr="00BD3101">
        <w:rPr>
          <w:rFonts w:hint="eastAsia"/>
        </w:rPr>
        <w:t>價值。</w:t>
      </w:r>
    </w:p>
    <w:p w14:paraId="7AAF3C1E" w14:textId="77777777" w:rsidR="00D46B33" w:rsidRPr="00BD3101" w:rsidRDefault="00A3137D" w:rsidP="00EA3AE6">
      <w:pPr>
        <w:pStyle w:val="4"/>
      </w:pPr>
      <w:proofErr w:type="gramStart"/>
      <w:r w:rsidRPr="00BD3101">
        <w:rPr>
          <w:rFonts w:hint="eastAsia"/>
        </w:rPr>
        <w:t>詢</w:t>
      </w:r>
      <w:proofErr w:type="gramEnd"/>
      <w:r w:rsidRPr="00BD3101">
        <w:rPr>
          <w:rFonts w:hint="eastAsia"/>
        </w:rPr>
        <w:t>據</w:t>
      </w:r>
      <w:bookmarkStart w:id="32" w:name="_Hlk99724104"/>
      <w:r w:rsidR="00BE4C9A" w:rsidRPr="00BD3101">
        <w:rPr>
          <w:rFonts w:hint="eastAsia"/>
        </w:rPr>
        <w:t>國教署</w:t>
      </w:r>
      <w:bookmarkEnd w:id="32"/>
      <w:r w:rsidRPr="00BD3101">
        <w:rPr>
          <w:rFonts w:hint="eastAsia"/>
        </w:rPr>
        <w:t>說明本事件肇因</w:t>
      </w:r>
      <w:r w:rsidR="00BE4C9A" w:rsidRPr="00BD3101">
        <w:rPr>
          <w:rFonts w:hint="eastAsia"/>
        </w:rPr>
        <w:t>，</w:t>
      </w:r>
      <w:r w:rsidRPr="00BD3101">
        <w:rPr>
          <w:rFonts w:hint="eastAsia"/>
        </w:rPr>
        <w:t>為暨南大學之維運「人力不足」，暨南大學</w:t>
      </w:r>
      <w:r w:rsidR="0065297F" w:rsidRPr="00BD3101">
        <w:rPr>
          <w:rFonts w:hint="eastAsia"/>
        </w:rPr>
        <w:t>則</w:t>
      </w:r>
      <w:r w:rsidRPr="00BD3101">
        <w:rPr>
          <w:rFonts w:hint="eastAsia"/>
        </w:rPr>
        <w:t>說明事發原因為</w:t>
      </w:r>
      <w:r w:rsidR="003E2958" w:rsidRPr="00BD3101">
        <w:rPr>
          <w:rFonts w:hint="eastAsia"/>
        </w:rPr>
        <w:t>「</w:t>
      </w:r>
      <w:r w:rsidRPr="00BD3101">
        <w:rPr>
          <w:rFonts w:hint="eastAsia"/>
        </w:rPr>
        <w:t>虛擬主機操作失誤</w:t>
      </w:r>
      <w:r w:rsidR="003E2958" w:rsidRPr="00BD3101">
        <w:rPr>
          <w:rFonts w:hint="eastAsia"/>
        </w:rPr>
        <w:t>」</w:t>
      </w:r>
      <w:r w:rsidRPr="00BD3101">
        <w:rPr>
          <w:rFonts w:hint="eastAsia"/>
        </w:rPr>
        <w:t>，</w:t>
      </w:r>
      <w:r w:rsidR="0065297F" w:rsidRPr="00BD3101">
        <w:rPr>
          <w:rFonts w:hint="eastAsia"/>
        </w:rPr>
        <w:t>與</w:t>
      </w:r>
      <w:r w:rsidRPr="00BD3101">
        <w:rPr>
          <w:rFonts w:hint="eastAsia"/>
        </w:rPr>
        <w:t>補足</w:t>
      </w:r>
      <w:proofErr w:type="gramStart"/>
      <w:r w:rsidRPr="00BD3101">
        <w:rPr>
          <w:rFonts w:hint="eastAsia"/>
        </w:rPr>
        <w:t>人力</w:t>
      </w:r>
      <w:r w:rsidR="003E2958" w:rsidRPr="00BD3101">
        <w:rPr>
          <w:rFonts w:hint="eastAsia"/>
        </w:rPr>
        <w:t>容屬</w:t>
      </w:r>
      <w:r w:rsidRPr="00BD3101">
        <w:rPr>
          <w:rFonts w:hint="eastAsia"/>
        </w:rPr>
        <w:t>兩</w:t>
      </w:r>
      <w:proofErr w:type="gramEnd"/>
      <w:r w:rsidRPr="00BD3101">
        <w:rPr>
          <w:rFonts w:hint="eastAsia"/>
        </w:rPr>
        <w:t>階段</w:t>
      </w:r>
      <w:r w:rsidR="003E2958" w:rsidRPr="00BD3101">
        <w:rPr>
          <w:rFonts w:hint="eastAsia"/>
        </w:rPr>
        <w:t>事宜</w:t>
      </w:r>
      <w:r w:rsidR="0065297F" w:rsidRPr="00BD3101">
        <w:rPr>
          <w:rFonts w:hint="eastAsia"/>
        </w:rPr>
        <w:t>；至於</w:t>
      </w:r>
      <w:r w:rsidR="00BE4C9A" w:rsidRPr="00BD3101">
        <w:rPr>
          <w:rFonts w:hint="eastAsia"/>
        </w:rPr>
        <w:t>國教署</w:t>
      </w:r>
      <w:r w:rsidR="0065297F" w:rsidRPr="00BD3101">
        <w:rPr>
          <w:rFonts w:hint="eastAsia"/>
        </w:rPr>
        <w:t>於暨南大學人力不足之情境下仍委託協助建置重要資訊系統，似有可議</w:t>
      </w:r>
      <w:r w:rsidR="009B00A8" w:rsidRPr="00BD3101">
        <w:rPr>
          <w:rFonts w:hint="eastAsia"/>
        </w:rPr>
        <w:t>部分，由本院</w:t>
      </w:r>
      <w:proofErr w:type="gramStart"/>
      <w:r w:rsidR="0065297F" w:rsidRPr="00BD3101">
        <w:rPr>
          <w:rFonts w:hint="eastAsia"/>
        </w:rPr>
        <w:t>詢</w:t>
      </w:r>
      <w:proofErr w:type="gramEnd"/>
      <w:r w:rsidR="0065297F" w:rsidRPr="00BD3101">
        <w:rPr>
          <w:rFonts w:hint="eastAsia"/>
        </w:rPr>
        <w:t>答</w:t>
      </w:r>
      <w:r w:rsidR="008723DC" w:rsidRPr="00BD3101">
        <w:rPr>
          <w:rFonts w:hint="eastAsia"/>
        </w:rPr>
        <w:t>內容可知</w:t>
      </w:r>
      <w:r w:rsidR="00BE4C9A" w:rsidRPr="00BD3101">
        <w:rPr>
          <w:rFonts w:hint="eastAsia"/>
        </w:rPr>
        <w:t>內情</w:t>
      </w:r>
      <w:r w:rsidR="008723DC" w:rsidRPr="00BD3101">
        <w:rPr>
          <w:rFonts w:hint="eastAsia"/>
        </w:rPr>
        <w:t>，</w:t>
      </w:r>
      <w:proofErr w:type="gramStart"/>
      <w:r w:rsidR="008723DC" w:rsidRPr="00BD3101">
        <w:rPr>
          <w:rFonts w:hint="eastAsia"/>
        </w:rPr>
        <w:t>分敘如下</w:t>
      </w:r>
      <w:proofErr w:type="gramEnd"/>
      <w:r w:rsidRPr="00BD3101">
        <w:rPr>
          <w:rFonts w:hint="eastAsia"/>
        </w:rPr>
        <w:t>：</w:t>
      </w:r>
    </w:p>
    <w:p w14:paraId="52FB24CF" w14:textId="07BFE867" w:rsidR="00D46B33" w:rsidRPr="00BD3101" w:rsidRDefault="00F44F1C" w:rsidP="00D46B33">
      <w:pPr>
        <w:pStyle w:val="5"/>
      </w:pPr>
      <w:r w:rsidRPr="00BD3101">
        <w:rPr>
          <w:rFonts w:hint="eastAsia"/>
        </w:rPr>
        <w:t>國教</w:t>
      </w:r>
      <w:proofErr w:type="gramStart"/>
      <w:r w:rsidRPr="00BD3101">
        <w:rPr>
          <w:rFonts w:hint="eastAsia"/>
        </w:rPr>
        <w:t>署資安</w:t>
      </w:r>
      <w:proofErr w:type="gramEnd"/>
      <w:r w:rsidRPr="00BD3101">
        <w:rPr>
          <w:rFonts w:hint="eastAsia"/>
        </w:rPr>
        <w:t>人力缺乏，沒有廣泛關照，要強化此方面人力，短期、應急之處理，強化學習歷程系統，進一步擴大至考</w:t>
      </w:r>
      <w:r w:rsidR="007C070D" w:rsidRPr="00BD3101">
        <w:rPr>
          <w:rFonts w:hint="eastAsia"/>
        </w:rPr>
        <w:t>試及</w:t>
      </w:r>
      <w:r w:rsidRPr="00BD3101">
        <w:rPr>
          <w:rFonts w:hint="eastAsia"/>
        </w:rPr>
        <w:t>招</w:t>
      </w:r>
      <w:r w:rsidR="007C070D" w:rsidRPr="00BD3101">
        <w:rPr>
          <w:rFonts w:hint="eastAsia"/>
        </w:rPr>
        <w:t>生</w:t>
      </w:r>
      <w:r w:rsidRPr="00BD3101">
        <w:rPr>
          <w:rFonts w:hint="eastAsia"/>
        </w:rPr>
        <w:t>系統，長期包括系統整合，機房強化，國教署專業人力強化等；要有充足的人力，執行時要有雙線檢核，要有2個</w:t>
      </w:r>
      <w:r w:rsidR="009B06F2" w:rsidRPr="00BD3101">
        <w:rPr>
          <w:rFonts w:hint="eastAsia"/>
        </w:rPr>
        <w:t>具有</w:t>
      </w:r>
      <w:r w:rsidRPr="00BD3101">
        <w:rPr>
          <w:rFonts w:hint="eastAsia"/>
        </w:rPr>
        <w:t>經驗的人進行覆核…</w:t>
      </w:r>
      <w:proofErr w:type="gramStart"/>
      <w:r w:rsidRPr="00BD3101">
        <w:rPr>
          <w:rFonts w:hint="eastAsia"/>
        </w:rPr>
        <w:t>…</w:t>
      </w:r>
      <w:proofErr w:type="gramEnd"/>
      <w:r w:rsidRPr="00BD3101">
        <w:rPr>
          <w:rFonts w:hint="eastAsia"/>
        </w:rPr>
        <w:t>確實有連動</w:t>
      </w:r>
      <w:r w:rsidR="00D46B33" w:rsidRPr="00BD3101">
        <w:rPr>
          <w:rFonts w:hint="eastAsia"/>
        </w:rPr>
        <w:t>。</w:t>
      </w:r>
    </w:p>
    <w:p w14:paraId="0132BA5C" w14:textId="0155C88B" w:rsidR="00A3137D" w:rsidRPr="00BD3101" w:rsidRDefault="00FF68E3" w:rsidP="00D46B33">
      <w:pPr>
        <w:pStyle w:val="5"/>
      </w:pPr>
      <w:r w:rsidRPr="00BD3101">
        <w:rPr>
          <w:rFonts w:hint="eastAsia"/>
        </w:rPr>
        <w:t>將案子委託給暨南大學時，</w:t>
      </w:r>
      <w:r w:rsidRPr="00BD3101">
        <w:rPr>
          <w:rFonts w:hint="eastAsia"/>
        </w:rPr>
        <w:tab/>
      </w:r>
      <w:r w:rsidRPr="00BD3101">
        <w:rPr>
          <w:rFonts w:hint="eastAsia"/>
        </w:rPr>
        <w:tab/>
        <w:t>當初在做這件案子時人力不足，的確沒有配置足夠工程師，後來才緊急委託中華電信。</w:t>
      </w:r>
    </w:p>
    <w:p w14:paraId="6546841E" w14:textId="5CC8A3B2" w:rsidR="00B116CF" w:rsidRPr="00BD3101" w:rsidRDefault="00B116CF" w:rsidP="00A3137D">
      <w:pPr>
        <w:pStyle w:val="3"/>
        <w:rPr>
          <w:rFonts w:hAnsi="標楷體"/>
        </w:rPr>
      </w:pPr>
      <w:r w:rsidRPr="00BD3101">
        <w:rPr>
          <w:rFonts w:hAnsi="標楷體" w:hint="eastAsia"/>
        </w:rPr>
        <w:t>「學習</w:t>
      </w:r>
      <w:proofErr w:type="gramStart"/>
      <w:r w:rsidRPr="00BD3101">
        <w:rPr>
          <w:rFonts w:hAnsi="標楷體" w:hint="eastAsia"/>
        </w:rPr>
        <w:t>歷程公版模組</w:t>
      </w:r>
      <w:proofErr w:type="gramEnd"/>
      <w:r w:rsidRPr="00BD3101">
        <w:rPr>
          <w:rFonts w:hAnsi="標楷體" w:hint="eastAsia"/>
        </w:rPr>
        <w:t>」111年1月</w:t>
      </w:r>
      <w:r w:rsidR="00CE53F1" w:rsidRPr="00BD3101">
        <w:rPr>
          <w:rFonts w:hAnsi="標楷體" w:hint="eastAsia"/>
        </w:rPr>
        <w:t>底</w:t>
      </w:r>
      <w:r w:rsidRPr="00BD3101">
        <w:rPr>
          <w:rFonts w:hAnsi="標楷體" w:hint="eastAsia"/>
        </w:rPr>
        <w:t>停止服務後，教</w:t>
      </w:r>
      <w:r w:rsidRPr="00BD3101">
        <w:rPr>
          <w:rFonts w:hAnsi="標楷體" w:hint="eastAsia"/>
        </w:rPr>
        <w:lastRenderedPageBreak/>
        <w:t>育部補助各校辦理轉換及導</w:t>
      </w:r>
      <w:r w:rsidRPr="00BD3101">
        <w:rPr>
          <w:rFonts w:hint="eastAsia"/>
        </w:rPr>
        <w:t>入「學習歷程紀錄模組」，於</w:t>
      </w:r>
      <w:proofErr w:type="gramStart"/>
      <w:r w:rsidRPr="00BD3101">
        <w:rPr>
          <w:rFonts w:hint="eastAsia"/>
        </w:rPr>
        <w:t>111</w:t>
      </w:r>
      <w:proofErr w:type="gramEnd"/>
      <w:r w:rsidRPr="00BD3101">
        <w:rPr>
          <w:rFonts w:hint="eastAsia"/>
        </w:rPr>
        <w:t>年度共計已補助371</w:t>
      </w:r>
      <w:proofErr w:type="gramStart"/>
      <w:r w:rsidRPr="00BD3101">
        <w:rPr>
          <w:rFonts w:hint="eastAsia"/>
        </w:rPr>
        <w:t>校次</w:t>
      </w:r>
      <w:proofErr w:type="gramEnd"/>
      <w:r w:rsidRPr="00BD3101">
        <w:rPr>
          <w:rFonts w:hint="eastAsia"/>
        </w:rPr>
        <w:t>，耗費2</w:t>
      </w:r>
      <w:r w:rsidRPr="00BD3101">
        <w:t>,</w:t>
      </w:r>
      <w:r w:rsidRPr="00BD3101">
        <w:rPr>
          <w:rFonts w:hint="eastAsia"/>
        </w:rPr>
        <w:t>968萬元之系統導入費用，112年之維運費用，亦同由教育部補助，113年起則由回歸各校預算支應。教育部就經費編列及執行情形其中為協助各校完成「學習歷程紀錄模組」之轉換工作，視學校經費需求及選擇系統服務廠商版本，補助第1年（</w:t>
      </w:r>
      <w:proofErr w:type="gramStart"/>
      <w:r w:rsidRPr="00BD3101">
        <w:rPr>
          <w:rFonts w:hint="eastAsia"/>
        </w:rPr>
        <w:t>111</w:t>
      </w:r>
      <w:proofErr w:type="gramEnd"/>
      <w:r w:rsidRPr="00BD3101">
        <w:rPr>
          <w:rFonts w:hint="eastAsia"/>
        </w:rPr>
        <w:t>年度）之系統導入費（含保固費）；考量系統轉換初期，確保其穩定性，第2年（</w:t>
      </w:r>
      <w:proofErr w:type="gramStart"/>
      <w:r w:rsidRPr="00BD3101">
        <w:rPr>
          <w:rFonts w:hint="eastAsia"/>
        </w:rPr>
        <w:t>112</w:t>
      </w:r>
      <w:proofErr w:type="gramEnd"/>
      <w:r w:rsidRPr="00BD3101">
        <w:rPr>
          <w:rFonts w:hint="eastAsia"/>
        </w:rPr>
        <w:t>年度）之維</w:t>
      </w:r>
      <w:proofErr w:type="gramStart"/>
      <w:r w:rsidRPr="00BD3101">
        <w:rPr>
          <w:rFonts w:hint="eastAsia"/>
        </w:rPr>
        <w:t>運費用亦由</w:t>
      </w:r>
      <w:proofErr w:type="gramEnd"/>
      <w:r w:rsidRPr="00BD3101">
        <w:rPr>
          <w:rFonts w:hint="eastAsia"/>
        </w:rPr>
        <w:t>教育部補助學校辦理。另有關直轄市、縣（市）政府主管學校部分，行政院已同意教育部全額補助，</w:t>
      </w:r>
      <w:proofErr w:type="gramStart"/>
      <w:r w:rsidRPr="00BD3101">
        <w:rPr>
          <w:rFonts w:hint="eastAsia"/>
        </w:rPr>
        <w:t>免由地方政府</w:t>
      </w:r>
      <w:proofErr w:type="gramEnd"/>
      <w:r w:rsidRPr="00BD3101">
        <w:rPr>
          <w:rFonts w:hint="eastAsia"/>
        </w:rPr>
        <w:t>分攤。本次學校辦理轉換及導入「學習歷程紀錄模組」共計394</w:t>
      </w:r>
      <w:proofErr w:type="gramStart"/>
      <w:r w:rsidRPr="00BD3101">
        <w:rPr>
          <w:rFonts w:hint="eastAsia"/>
        </w:rPr>
        <w:t>校次</w:t>
      </w:r>
      <w:proofErr w:type="gramEnd"/>
      <w:r w:rsidRPr="00BD3101">
        <w:rPr>
          <w:rFonts w:hint="eastAsia"/>
        </w:rPr>
        <w:t>（原395校次，扣除無提交需求之國立臺灣戲曲學院高職部），系統導入內容包括系統開發、系統整合、資料移轉、教育訓練及後續維護保固等費用，</w:t>
      </w:r>
      <w:proofErr w:type="gramStart"/>
      <w:r w:rsidRPr="00BD3101">
        <w:rPr>
          <w:rFonts w:hint="eastAsia"/>
        </w:rPr>
        <w:t>每校次</w:t>
      </w:r>
      <w:proofErr w:type="gramEnd"/>
      <w:r w:rsidRPr="00BD3101">
        <w:rPr>
          <w:rFonts w:hint="eastAsia"/>
        </w:rPr>
        <w:t>（1校如同時設有日間部及進修部，分別計次）補助經費上限為8萬元，且因第3年後（</w:t>
      </w:r>
      <w:proofErr w:type="gramStart"/>
      <w:r w:rsidRPr="00BD3101">
        <w:rPr>
          <w:rFonts w:hint="eastAsia"/>
        </w:rPr>
        <w:t>113</w:t>
      </w:r>
      <w:proofErr w:type="gramEnd"/>
      <w:r w:rsidRPr="00BD3101">
        <w:rPr>
          <w:rFonts w:hint="eastAsia"/>
        </w:rPr>
        <w:t>年度起）各年度所需模組維運費用，因維運費額度非</w:t>
      </w:r>
      <w:proofErr w:type="gramStart"/>
      <w:r w:rsidRPr="00BD3101">
        <w:rPr>
          <w:rFonts w:hint="eastAsia"/>
        </w:rPr>
        <w:t>鉅</w:t>
      </w:r>
      <w:proofErr w:type="gramEnd"/>
      <w:r w:rsidRPr="00BD3101">
        <w:rPr>
          <w:rFonts w:hint="eastAsia"/>
        </w:rPr>
        <w:t>，且各校可依學校需求個別與維運廠商調整所需模組功能，回歸各校預算支應。</w:t>
      </w:r>
      <w:r w:rsidR="00FB7A8F" w:rsidRPr="00BD3101">
        <w:rPr>
          <w:rFonts w:hint="eastAsia"/>
        </w:rPr>
        <w:t>國教署應就</w:t>
      </w:r>
      <w:proofErr w:type="gramStart"/>
      <w:r w:rsidR="00FB7A8F" w:rsidRPr="00BD3101">
        <w:rPr>
          <w:rFonts w:hint="eastAsia"/>
        </w:rPr>
        <w:t>開發公版模組</w:t>
      </w:r>
      <w:proofErr w:type="gramEnd"/>
      <w:r w:rsidR="00FB7A8F" w:rsidRPr="00BD3101">
        <w:rPr>
          <w:rFonts w:hint="eastAsia"/>
        </w:rPr>
        <w:t>卻又停止服務之不符預期效益情事，確實檢討改進，並就補助或委託辦理系統</w:t>
      </w:r>
      <w:proofErr w:type="gramStart"/>
      <w:r w:rsidR="00FB7A8F" w:rsidRPr="00BD3101">
        <w:rPr>
          <w:rFonts w:hint="eastAsia"/>
        </w:rPr>
        <w:t>開發及維運</w:t>
      </w:r>
      <w:proofErr w:type="gramEnd"/>
      <w:r w:rsidR="00FB7A8F" w:rsidRPr="00BD3101">
        <w:rPr>
          <w:rFonts w:hint="eastAsia"/>
        </w:rPr>
        <w:t>案件，強化可行性評估機制，避免類似情事再次發生。另就向上集中後又回歸各校自行儲存</w:t>
      </w:r>
      <w:r w:rsidR="00FB7A8F" w:rsidRPr="00BD3101">
        <w:rPr>
          <w:rFonts w:hAnsi="標楷體" w:hint="eastAsia"/>
        </w:rPr>
        <w:t>學生機敏資料，不符資通安全責任等級規定及衍生資通安全風險，妥為督促檢討因應方案，並協助各校加強測試檔案上傳至學習歷程中央資料庫之鏈結情形</w:t>
      </w:r>
      <w:r w:rsidR="004323B4" w:rsidRPr="00BD3101">
        <w:rPr>
          <w:rFonts w:hAnsi="標楷體" w:hint="eastAsia"/>
        </w:rPr>
        <w:t>，確實保障學生權益</w:t>
      </w:r>
      <w:r w:rsidR="00FB7A8F" w:rsidRPr="00BD3101">
        <w:rPr>
          <w:rFonts w:hAnsi="標楷體" w:hint="eastAsia"/>
        </w:rPr>
        <w:t>。</w:t>
      </w:r>
    </w:p>
    <w:p w14:paraId="75C7BA59" w14:textId="57765512" w:rsidR="00BE1178" w:rsidRPr="00BD3101" w:rsidRDefault="00BE1178" w:rsidP="00BE1178">
      <w:pPr>
        <w:pStyle w:val="3"/>
        <w:rPr>
          <w:rFonts w:hAnsi="標楷體"/>
        </w:rPr>
      </w:pPr>
      <w:r w:rsidRPr="00BD3101">
        <w:rPr>
          <w:rFonts w:hint="eastAsia"/>
        </w:rPr>
        <w:t>綜上，</w:t>
      </w:r>
      <w:r w:rsidR="001D2451" w:rsidRPr="00BD3101">
        <w:rPr>
          <w:rFonts w:hint="eastAsia"/>
        </w:rPr>
        <w:t>國教署委託暨南大學</w:t>
      </w:r>
      <w:proofErr w:type="gramStart"/>
      <w:r w:rsidR="001D2451" w:rsidRPr="00BD3101">
        <w:rPr>
          <w:rFonts w:hint="eastAsia"/>
        </w:rPr>
        <w:t>建置及維運</w:t>
      </w:r>
      <w:proofErr w:type="gramEnd"/>
      <w:r w:rsidR="001D2451" w:rsidRPr="00BD3101">
        <w:rPr>
          <w:rFonts w:hint="eastAsia"/>
        </w:rPr>
        <w:t>「高級中等學校學習</w:t>
      </w:r>
      <w:proofErr w:type="gramStart"/>
      <w:r w:rsidR="001D2451" w:rsidRPr="00BD3101">
        <w:rPr>
          <w:rFonts w:hint="eastAsia"/>
        </w:rPr>
        <w:t>歷程公版模組</w:t>
      </w:r>
      <w:proofErr w:type="gramEnd"/>
      <w:r w:rsidR="001D2451" w:rsidRPr="00BD3101">
        <w:rPr>
          <w:rFonts w:hint="eastAsia"/>
        </w:rPr>
        <w:t>」，歷年共計編列8,495萬</w:t>
      </w:r>
      <w:r w:rsidR="001D2451" w:rsidRPr="00BD3101">
        <w:rPr>
          <w:rFonts w:hint="eastAsia"/>
        </w:rPr>
        <w:lastRenderedPageBreak/>
        <w:t>8,000元經費，建置中央雲端備份中心、</w:t>
      </w:r>
      <w:proofErr w:type="gramStart"/>
      <w:r w:rsidR="001D2451" w:rsidRPr="00BD3101">
        <w:rPr>
          <w:rFonts w:hint="eastAsia"/>
        </w:rPr>
        <w:t>資安事件</w:t>
      </w:r>
      <w:proofErr w:type="gramEnd"/>
      <w:r w:rsidR="001D2451" w:rsidRPr="00BD3101">
        <w:rPr>
          <w:rFonts w:hint="eastAsia"/>
        </w:rPr>
        <w:t>中央監控中心，並辦理向上集中虛擬主機租用、增購雲端備份設備，另於</w:t>
      </w:r>
      <w:proofErr w:type="gramStart"/>
      <w:r w:rsidR="001D2451" w:rsidRPr="00BD3101">
        <w:rPr>
          <w:rFonts w:hint="eastAsia"/>
        </w:rPr>
        <w:t>110</w:t>
      </w:r>
      <w:proofErr w:type="gramEnd"/>
      <w:r w:rsidR="001D2451" w:rsidRPr="00BD3101">
        <w:rPr>
          <w:rFonts w:hint="eastAsia"/>
        </w:rPr>
        <w:t>年度進行系統功能優化工作，惟仍發生重要資料遺失而難以補救之情事，顯見未能督導落實資料庫</w:t>
      </w:r>
      <w:r w:rsidR="001D2451" w:rsidRPr="00BD3101">
        <w:rPr>
          <w:rFonts w:hAnsi="標楷體" w:hint="eastAsia"/>
        </w:rPr>
        <w:t>每日硬碟平</w:t>
      </w:r>
      <w:proofErr w:type="gramStart"/>
      <w:r w:rsidR="001D2451" w:rsidRPr="00BD3101">
        <w:rPr>
          <w:rFonts w:hAnsi="標楷體" w:hint="eastAsia"/>
        </w:rPr>
        <w:t>臺</w:t>
      </w:r>
      <w:proofErr w:type="gramEnd"/>
      <w:r w:rsidR="001D2451" w:rsidRPr="00BD3101">
        <w:rPr>
          <w:rFonts w:hAnsi="標楷體" w:hint="eastAsia"/>
        </w:rPr>
        <w:t>快照、完整備份、差異備份、同步備援及定期還原演練等標準作業流程。另據審計部查核亦指出，國教署辦理資通安全業務核有未盡職責、效能過低及潛在風險等情事。尤其國教署耗費鉅額公</w:t>
      </w:r>
      <w:proofErr w:type="gramStart"/>
      <w:r w:rsidR="001D2451" w:rsidRPr="00BD3101">
        <w:rPr>
          <w:rFonts w:hAnsi="標楷體" w:hint="eastAsia"/>
        </w:rPr>
        <w:t>帑</w:t>
      </w:r>
      <w:proofErr w:type="gramEnd"/>
      <w:r w:rsidR="001D2451" w:rsidRPr="00BD3101">
        <w:rPr>
          <w:rFonts w:hAnsi="標楷體" w:hint="eastAsia"/>
        </w:rPr>
        <w:t>委託暨南大學</w:t>
      </w:r>
      <w:proofErr w:type="gramStart"/>
      <w:r w:rsidR="001D2451" w:rsidRPr="00BD3101">
        <w:rPr>
          <w:rFonts w:hAnsi="標楷體" w:hint="eastAsia"/>
        </w:rPr>
        <w:t>開發公版模組</w:t>
      </w:r>
      <w:proofErr w:type="gramEnd"/>
      <w:r w:rsidR="001D2451" w:rsidRPr="00BD3101">
        <w:rPr>
          <w:rFonts w:hAnsi="標楷體" w:hint="eastAsia"/>
        </w:rPr>
        <w:t>，仍無法符合各類校務行政系統使用者之需求，自111年1月底起停止服務，致已</w:t>
      </w:r>
      <w:proofErr w:type="gramStart"/>
      <w:r w:rsidR="001D2451" w:rsidRPr="00BD3101">
        <w:rPr>
          <w:rFonts w:hAnsi="標楷體" w:hint="eastAsia"/>
        </w:rPr>
        <w:t>採用公版模組</w:t>
      </w:r>
      <w:proofErr w:type="gramEnd"/>
      <w:r w:rsidR="001D2451" w:rsidRPr="00BD3101">
        <w:rPr>
          <w:rFonts w:hAnsi="標楷體" w:hint="eastAsia"/>
        </w:rPr>
        <w:t>之395所學校，必須再度進行系統轉換，</w:t>
      </w:r>
      <w:proofErr w:type="gramStart"/>
      <w:r w:rsidR="001D2451" w:rsidRPr="00BD3101">
        <w:rPr>
          <w:rFonts w:hAnsi="標楷體" w:hint="eastAsia"/>
        </w:rPr>
        <w:t>未符資通</w:t>
      </w:r>
      <w:proofErr w:type="gramEnd"/>
      <w:r w:rsidR="001D2451" w:rsidRPr="00BD3101">
        <w:rPr>
          <w:rFonts w:hAnsi="標楷體" w:hint="eastAsia"/>
        </w:rPr>
        <w:t>安全責任等級規定，且</w:t>
      </w:r>
      <w:proofErr w:type="gramStart"/>
      <w:r w:rsidR="001D2451" w:rsidRPr="00BD3101">
        <w:rPr>
          <w:rFonts w:hAnsi="標楷體" w:hint="eastAsia"/>
        </w:rPr>
        <w:t>各校資通</w:t>
      </w:r>
      <w:proofErr w:type="gramEnd"/>
      <w:r w:rsidR="001D2451" w:rsidRPr="00BD3101">
        <w:rPr>
          <w:rFonts w:hAnsi="標楷體" w:hint="eastAsia"/>
        </w:rPr>
        <w:t>安全事件頻仍，任由學校端負責儲存含有學生個人機敏資料之學習歷程檔案資料，極易衍生資通安全風險。國教署鉅額公</w:t>
      </w:r>
      <w:proofErr w:type="gramStart"/>
      <w:r w:rsidR="001D2451" w:rsidRPr="00BD3101">
        <w:rPr>
          <w:rFonts w:hAnsi="標楷體" w:hint="eastAsia"/>
        </w:rPr>
        <w:t>帑</w:t>
      </w:r>
      <w:proofErr w:type="gramEnd"/>
      <w:r w:rsidR="001D2451" w:rsidRPr="00BD3101">
        <w:rPr>
          <w:rFonts w:hAnsi="標楷體" w:hint="eastAsia"/>
        </w:rPr>
        <w:t>虛</w:t>
      </w:r>
      <w:proofErr w:type="gramStart"/>
      <w:r w:rsidR="001D2451" w:rsidRPr="00BD3101">
        <w:rPr>
          <w:rFonts w:hAnsi="標楷體" w:hint="eastAsia"/>
        </w:rPr>
        <w:t>擲並衍生資安破</w:t>
      </w:r>
      <w:proofErr w:type="gramEnd"/>
      <w:r w:rsidR="001D2451" w:rsidRPr="00BD3101">
        <w:rPr>
          <w:rFonts w:hAnsi="標楷體" w:hint="eastAsia"/>
        </w:rPr>
        <w:t>口，造成政府政</w:t>
      </w:r>
      <w:r w:rsidR="001D2451" w:rsidRPr="00BD3101">
        <w:rPr>
          <w:rFonts w:hint="eastAsia"/>
        </w:rPr>
        <w:t>策規劃</w:t>
      </w:r>
      <w:proofErr w:type="gramStart"/>
      <w:r w:rsidR="001D2451" w:rsidRPr="00BD3101">
        <w:rPr>
          <w:rFonts w:hint="eastAsia"/>
        </w:rPr>
        <w:t>及資</w:t>
      </w:r>
      <w:r w:rsidR="001D2451" w:rsidRPr="00BD3101">
        <w:rPr>
          <w:rFonts w:hAnsi="標楷體" w:hint="eastAsia"/>
        </w:rPr>
        <w:t>安專業</w:t>
      </w:r>
      <w:proofErr w:type="gramEnd"/>
      <w:r w:rsidR="001D2451" w:rsidRPr="00BD3101">
        <w:rPr>
          <w:rFonts w:hAnsi="標楷體" w:hint="eastAsia"/>
        </w:rPr>
        <w:t>能力遭到嚴重質疑，</w:t>
      </w:r>
      <w:proofErr w:type="gramStart"/>
      <w:r w:rsidR="001D2451" w:rsidRPr="00BD3101">
        <w:rPr>
          <w:rFonts w:hAnsi="標楷體" w:hint="eastAsia"/>
        </w:rPr>
        <w:t>洵</w:t>
      </w:r>
      <w:proofErr w:type="gramEnd"/>
      <w:r w:rsidR="001D2451" w:rsidRPr="00BD3101">
        <w:rPr>
          <w:rFonts w:hAnsi="標楷體" w:hint="eastAsia"/>
        </w:rPr>
        <w:t>有未當。國教署應就</w:t>
      </w:r>
      <w:proofErr w:type="gramStart"/>
      <w:r w:rsidR="001D2451" w:rsidRPr="00BD3101">
        <w:rPr>
          <w:rFonts w:hAnsi="標楷體" w:hint="eastAsia"/>
        </w:rPr>
        <w:t>開發公版模組</w:t>
      </w:r>
      <w:proofErr w:type="gramEnd"/>
      <w:r w:rsidR="001D2451" w:rsidRPr="00BD3101">
        <w:rPr>
          <w:rFonts w:hAnsi="標楷體" w:hint="eastAsia"/>
        </w:rPr>
        <w:t>卻又停止服務之不符預期效益情事，確實檢討改進，並就補助或委託辦理系統</w:t>
      </w:r>
      <w:proofErr w:type="gramStart"/>
      <w:r w:rsidR="001D2451" w:rsidRPr="00BD3101">
        <w:rPr>
          <w:rFonts w:hAnsi="標楷體" w:hint="eastAsia"/>
        </w:rPr>
        <w:t>開發及維運</w:t>
      </w:r>
      <w:proofErr w:type="gramEnd"/>
      <w:r w:rsidR="001D2451" w:rsidRPr="00BD3101">
        <w:rPr>
          <w:rFonts w:hAnsi="標楷體" w:hint="eastAsia"/>
        </w:rPr>
        <w:t>案件，強化可行性評估機制，並確實協助各校加強測試檔案上傳至學習歷程中央資料庫之鏈結情形，保障學生權益。</w:t>
      </w:r>
    </w:p>
    <w:p w14:paraId="6A9C277E" w14:textId="542E0E37" w:rsidR="00767061" w:rsidRPr="00BD3101" w:rsidRDefault="00432FAB" w:rsidP="00333645">
      <w:pPr>
        <w:pStyle w:val="2"/>
        <w:rPr>
          <w:rFonts w:hAnsi="標楷體"/>
          <w:b/>
        </w:rPr>
      </w:pPr>
      <w:r w:rsidRPr="00BD3101">
        <w:rPr>
          <w:rFonts w:hAnsi="標楷體" w:hint="eastAsia"/>
          <w:b/>
        </w:rPr>
        <w:t>教育部暨國教署</w:t>
      </w:r>
      <w:r w:rsidR="006551BB" w:rsidRPr="00BD3101">
        <w:rPr>
          <w:rFonts w:hAnsi="標楷體" w:hint="eastAsia"/>
          <w:b/>
        </w:rPr>
        <w:t>掌管全國高級中等以下學校教育事務，</w:t>
      </w:r>
      <w:proofErr w:type="gramStart"/>
      <w:r w:rsidR="006551BB" w:rsidRPr="00BD3101">
        <w:rPr>
          <w:rFonts w:hAnsi="標楷體" w:hint="eastAsia"/>
          <w:b/>
        </w:rPr>
        <w:t>然</w:t>
      </w:r>
      <w:r w:rsidRPr="00BD3101">
        <w:rPr>
          <w:rFonts w:hAnsi="標楷體" w:hint="eastAsia"/>
          <w:b/>
        </w:rPr>
        <w:t>未盡</w:t>
      </w:r>
      <w:proofErr w:type="gramEnd"/>
      <w:r w:rsidRPr="00BD3101">
        <w:rPr>
          <w:rFonts w:hAnsi="標楷體" w:hint="eastAsia"/>
          <w:b/>
        </w:rPr>
        <w:t>重視資通安全專業人才之培育，</w:t>
      </w:r>
      <w:proofErr w:type="gramStart"/>
      <w:r w:rsidRPr="00BD3101">
        <w:rPr>
          <w:rFonts w:hAnsi="標楷體" w:hint="eastAsia"/>
          <w:b/>
        </w:rPr>
        <w:t>致</w:t>
      </w:r>
      <w:r w:rsidR="00767061" w:rsidRPr="00BD3101">
        <w:rPr>
          <w:rFonts w:hAnsi="標楷體" w:hint="eastAsia"/>
          <w:b/>
        </w:rPr>
        <w:t>資通</w:t>
      </w:r>
      <w:proofErr w:type="gramEnd"/>
      <w:r w:rsidR="00767061" w:rsidRPr="00BD3101">
        <w:rPr>
          <w:rFonts w:hAnsi="標楷體" w:hint="eastAsia"/>
          <w:b/>
        </w:rPr>
        <w:t>安全管理法於107年6月6日公布</w:t>
      </w:r>
      <w:proofErr w:type="gramStart"/>
      <w:r w:rsidR="00767061" w:rsidRPr="00BD3101">
        <w:rPr>
          <w:rFonts w:hAnsi="標楷體" w:hint="eastAsia"/>
          <w:b/>
        </w:rPr>
        <w:t>後迄本事件</w:t>
      </w:r>
      <w:proofErr w:type="gramEnd"/>
      <w:r w:rsidR="00767061" w:rsidRPr="00BD3101">
        <w:rPr>
          <w:rFonts w:hAnsi="標楷體" w:hint="eastAsia"/>
          <w:b/>
        </w:rPr>
        <w:t>發生已逾3年，</w:t>
      </w:r>
      <w:r w:rsidR="00FF137A" w:rsidRPr="00BD3101">
        <w:rPr>
          <w:rFonts w:hAnsi="標楷體" w:hint="eastAsia"/>
          <w:b/>
        </w:rPr>
        <w:t>惟</w:t>
      </w:r>
      <w:proofErr w:type="gramStart"/>
      <w:r w:rsidRPr="00BD3101">
        <w:rPr>
          <w:rFonts w:hAnsi="標楷體" w:hint="eastAsia"/>
          <w:b/>
        </w:rPr>
        <w:t>該署</w:t>
      </w:r>
      <w:r w:rsidR="006756E2" w:rsidRPr="00BD3101">
        <w:rPr>
          <w:rFonts w:hAnsi="標楷體" w:hint="eastAsia"/>
          <w:b/>
        </w:rPr>
        <w:t>尚</w:t>
      </w:r>
      <w:r w:rsidR="00767061" w:rsidRPr="00BD3101">
        <w:rPr>
          <w:rFonts w:hAnsi="標楷體" w:hint="eastAsia"/>
          <w:b/>
        </w:rPr>
        <w:t>無</w:t>
      </w:r>
      <w:proofErr w:type="gramEnd"/>
      <w:r w:rsidR="00767061" w:rsidRPr="00BD3101">
        <w:rPr>
          <w:rFonts w:hAnsi="標楷體" w:hint="eastAsia"/>
          <w:b/>
        </w:rPr>
        <w:t>配置</w:t>
      </w:r>
      <w:r w:rsidR="006756E2" w:rsidRPr="00BD3101">
        <w:rPr>
          <w:rFonts w:hAnsi="標楷體" w:hint="eastAsia"/>
          <w:b/>
        </w:rPr>
        <w:t>妥適質量之專業</w:t>
      </w:r>
      <w:r w:rsidR="006551BB" w:rsidRPr="00BD3101">
        <w:rPr>
          <w:rFonts w:hAnsi="標楷體" w:hint="eastAsia"/>
          <w:b/>
        </w:rPr>
        <w:t>人力</w:t>
      </w:r>
      <w:r w:rsidR="001B204D" w:rsidRPr="00BD3101">
        <w:rPr>
          <w:rFonts w:hAnsi="標楷體" w:hint="eastAsia"/>
          <w:b/>
        </w:rPr>
        <w:t>，</w:t>
      </w:r>
      <w:r w:rsidRPr="00BD3101">
        <w:rPr>
          <w:rFonts w:hAnsi="標楷體" w:hint="eastAsia"/>
          <w:b/>
        </w:rPr>
        <w:t>且</w:t>
      </w:r>
      <w:r w:rsidR="006551BB" w:rsidRPr="00BD3101">
        <w:rPr>
          <w:rFonts w:hAnsi="標楷體" w:hint="eastAsia"/>
          <w:b/>
        </w:rPr>
        <w:t>資通安全內部檢核及異常管理機制迄未</w:t>
      </w:r>
      <w:r w:rsidR="001B204D" w:rsidRPr="00BD3101">
        <w:rPr>
          <w:rFonts w:hAnsi="標楷體" w:hint="eastAsia"/>
          <w:b/>
        </w:rPr>
        <w:t>周全</w:t>
      </w:r>
      <w:r w:rsidR="00767061" w:rsidRPr="00BD3101">
        <w:rPr>
          <w:rFonts w:hAnsi="標楷體" w:hint="eastAsia"/>
          <w:b/>
        </w:rPr>
        <w:t>，</w:t>
      </w:r>
      <w:r w:rsidR="00FC230B" w:rsidRPr="00BD3101">
        <w:rPr>
          <w:rFonts w:hAnsi="標楷體" w:hint="eastAsia"/>
          <w:b/>
        </w:rPr>
        <w:t>僅得以行政</w:t>
      </w:r>
      <w:r w:rsidR="006756E2" w:rsidRPr="00BD3101">
        <w:rPr>
          <w:rFonts w:hAnsi="標楷體" w:hint="eastAsia"/>
          <w:b/>
        </w:rPr>
        <w:t>協助方式</w:t>
      </w:r>
      <w:r w:rsidR="00FC230B" w:rsidRPr="00BD3101">
        <w:rPr>
          <w:rFonts w:hAnsi="標楷體" w:hint="eastAsia"/>
          <w:b/>
        </w:rPr>
        <w:t>委託暨南大學</w:t>
      </w:r>
      <w:r w:rsidR="00CE706C" w:rsidRPr="00BD3101">
        <w:rPr>
          <w:rFonts w:hAnsi="標楷體" w:hint="eastAsia"/>
          <w:b/>
        </w:rPr>
        <w:t>，</w:t>
      </w:r>
      <w:r w:rsidR="00FC230B" w:rsidRPr="00BD3101">
        <w:rPr>
          <w:rFonts w:hAnsi="標楷體" w:hint="eastAsia"/>
          <w:b/>
        </w:rPr>
        <w:t>建置</w:t>
      </w:r>
      <w:proofErr w:type="gramStart"/>
      <w:r w:rsidR="00FC230B" w:rsidRPr="00BD3101">
        <w:rPr>
          <w:rFonts w:hAnsi="標楷體" w:hint="eastAsia"/>
          <w:b/>
        </w:rPr>
        <w:t>攸</w:t>
      </w:r>
      <w:proofErr w:type="gramEnd"/>
      <w:r w:rsidR="00FC230B" w:rsidRPr="00BD3101">
        <w:rPr>
          <w:rFonts w:hAnsi="標楷體" w:hint="eastAsia"/>
          <w:b/>
        </w:rPr>
        <w:t>關重要教育政策之資訊系統</w:t>
      </w:r>
      <w:r w:rsidR="001B204D" w:rsidRPr="00BD3101">
        <w:rPr>
          <w:rFonts w:hAnsi="標楷體" w:hint="eastAsia"/>
          <w:b/>
        </w:rPr>
        <w:t>，</w:t>
      </w:r>
      <w:r w:rsidR="006551BB" w:rsidRPr="00BD3101">
        <w:rPr>
          <w:rFonts w:hAnsi="標楷體" w:hint="eastAsia"/>
          <w:b/>
        </w:rPr>
        <w:t>惟於維運量能不足下易衍生資通安全風險。</w:t>
      </w:r>
      <w:r w:rsidR="00FC230B" w:rsidRPr="00BD3101">
        <w:rPr>
          <w:rFonts w:hAnsi="標楷體" w:hint="eastAsia"/>
          <w:b/>
        </w:rPr>
        <w:t>行</w:t>
      </w:r>
      <w:r w:rsidR="006A5A25" w:rsidRPr="00BD3101">
        <w:rPr>
          <w:rFonts w:hAnsi="標楷體" w:hint="eastAsia"/>
          <w:b/>
        </w:rPr>
        <w:t>政院及教育部應積極評估</w:t>
      </w:r>
      <w:r w:rsidR="00FC230B" w:rsidRPr="00BD3101">
        <w:rPr>
          <w:rFonts w:hAnsi="標楷體" w:hint="eastAsia"/>
          <w:b/>
        </w:rPr>
        <w:t>國教署設立資通（安）專責</w:t>
      </w:r>
      <w:r w:rsidR="00FC230B" w:rsidRPr="00BD3101">
        <w:rPr>
          <w:rFonts w:hAnsi="標楷體" w:hint="eastAsia"/>
          <w:b/>
        </w:rPr>
        <w:lastRenderedPageBreak/>
        <w:t>單位之</w:t>
      </w:r>
      <w:r w:rsidR="00B679FA" w:rsidRPr="00BD3101">
        <w:rPr>
          <w:rFonts w:hAnsi="標楷體" w:hint="eastAsia"/>
          <w:b/>
        </w:rPr>
        <w:t>必要</w:t>
      </w:r>
      <w:r w:rsidR="00FC230B" w:rsidRPr="00BD3101">
        <w:rPr>
          <w:rFonts w:hAnsi="標楷體" w:hint="eastAsia"/>
          <w:b/>
        </w:rPr>
        <w:t>性：</w:t>
      </w:r>
    </w:p>
    <w:p w14:paraId="118F6C8D" w14:textId="085DA901" w:rsidR="007D58DF" w:rsidRPr="00BD3101" w:rsidRDefault="007D58DF" w:rsidP="006813C0">
      <w:pPr>
        <w:pStyle w:val="3"/>
      </w:pPr>
      <w:proofErr w:type="gramStart"/>
      <w:r w:rsidRPr="00BD3101">
        <w:rPr>
          <w:rFonts w:hint="eastAsia"/>
        </w:rPr>
        <w:t>查據相關</w:t>
      </w:r>
      <w:proofErr w:type="gramEnd"/>
      <w:r w:rsidRPr="00BD3101">
        <w:rPr>
          <w:rFonts w:hint="eastAsia"/>
        </w:rPr>
        <w:t>規定，行政院擔負國家</w:t>
      </w:r>
      <w:proofErr w:type="gramStart"/>
      <w:r w:rsidRPr="00BD3101">
        <w:rPr>
          <w:rFonts w:hint="eastAsia"/>
        </w:rPr>
        <w:t>整體資安政策</w:t>
      </w:r>
      <w:proofErr w:type="gramEnd"/>
      <w:r w:rsidRPr="00BD3101">
        <w:rPr>
          <w:rFonts w:hint="eastAsia"/>
        </w:rPr>
        <w:t>規劃之權責，</w:t>
      </w:r>
      <w:r w:rsidR="00140104" w:rsidRPr="00BD3101">
        <w:rPr>
          <w:rFonts w:hint="eastAsia"/>
        </w:rPr>
        <w:t>而</w:t>
      </w:r>
      <w:r w:rsidRPr="00BD3101">
        <w:rPr>
          <w:rFonts w:hint="eastAsia"/>
        </w:rPr>
        <w:t>目前</w:t>
      </w:r>
      <w:r w:rsidR="00B33CC4" w:rsidRPr="00BD3101">
        <w:rPr>
          <w:rFonts w:hint="eastAsia"/>
        </w:rPr>
        <w:t>國教署</w:t>
      </w:r>
      <w:r w:rsidR="00140104" w:rsidRPr="00BD3101">
        <w:rPr>
          <w:rFonts w:hint="eastAsia"/>
        </w:rPr>
        <w:t>尚</w:t>
      </w:r>
      <w:r w:rsidRPr="00BD3101">
        <w:rPr>
          <w:rFonts w:hint="eastAsia"/>
        </w:rPr>
        <w:t>未有資通安全專責人力之編制：</w:t>
      </w:r>
    </w:p>
    <w:p w14:paraId="51842977" w14:textId="53E9978B" w:rsidR="00C008DF" w:rsidRPr="00BD3101" w:rsidRDefault="00C008DF" w:rsidP="007D58DF">
      <w:pPr>
        <w:pStyle w:val="4"/>
      </w:pPr>
      <w:r w:rsidRPr="00BD3101">
        <w:rPr>
          <w:rFonts w:hint="eastAsia"/>
        </w:rPr>
        <w:t>資通安全管理法</w:t>
      </w:r>
      <w:r w:rsidR="00D93B0C" w:rsidRPr="00BD3101">
        <w:rPr>
          <w:rFonts w:hint="eastAsia"/>
        </w:rPr>
        <w:t>（107年6月6日公布），第1條規定，為積極推動國家資通安全政策，加速建構國家資通安全環境，以保障國家安全，維護社會公共利益，特制定本法。同法第2條規定，本法之主管機關為行政院。</w:t>
      </w:r>
    </w:p>
    <w:p w14:paraId="4367A283" w14:textId="23658669" w:rsidR="007D58DF" w:rsidRPr="00BD3101" w:rsidRDefault="00B33CC4" w:rsidP="007D58DF">
      <w:pPr>
        <w:pStyle w:val="4"/>
      </w:pPr>
      <w:r w:rsidRPr="00BD3101">
        <w:rPr>
          <w:rFonts w:hint="eastAsia"/>
        </w:rPr>
        <w:t>國教署</w:t>
      </w:r>
      <w:r w:rsidR="007D58DF" w:rsidRPr="00BD3101">
        <w:rPr>
          <w:rFonts w:hint="eastAsia"/>
        </w:rPr>
        <w:t>組織法</w:t>
      </w:r>
      <w:proofErr w:type="gramStart"/>
      <w:r w:rsidR="007D58DF" w:rsidRPr="00BD3101">
        <w:rPr>
          <w:rFonts w:hint="eastAsia"/>
        </w:rPr>
        <w:t>未見資通</w:t>
      </w:r>
      <w:proofErr w:type="gramEnd"/>
      <w:r w:rsidR="007D58DF" w:rsidRPr="00BD3101">
        <w:rPr>
          <w:rFonts w:hint="eastAsia"/>
        </w:rPr>
        <w:t>安全專責人力之配置（編制表如附件</w:t>
      </w:r>
      <w:r w:rsidR="00B3621C" w:rsidRPr="00BD3101">
        <w:rPr>
          <w:rFonts w:hint="eastAsia"/>
        </w:rPr>
        <w:t>四</w:t>
      </w:r>
      <w:r w:rsidR="007D58DF" w:rsidRPr="00BD3101">
        <w:rPr>
          <w:rFonts w:hint="eastAsia"/>
        </w:rPr>
        <w:t>）。</w:t>
      </w:r>
    </w:p>
    <w:p w14:paraId="20C00D6F" w14:textId="790E4C30" w:rsidR="00001D33" w:rsidRPr="00BD3101" w:rsidRDefault="00001D33" w:rsidP="00001D33">
      <w:pPr>
        <w:pStyle w:val="3"/>
      </w:pPr>
      <w:proofErr w:type="gramStart"/>
      <w:r w:rsidRPr="00BD3101">
        <w:rPr>
          <w:rFonts w:hint="eastAsia"/>
        </w:rPr>
        <w:t>行政院資安處</w:t>
      </w:r>
      <w:proofErr w:type="gramEnd"/>
      <w:r w:rsidRPr="00BD3101">
        <w:rPr>
          <w:rFonts w:hint="eastAsia"/>
        </w:rPr>
        <w:t>協助教育部</w:t>
      </w:r>
      <w:r w:rsidR="00140104" w:rsidRPr="00BD3101">
        <w:rPr>
          <w:rFonts w:hint="eastAsia"/>
        </w:rPr>
        <w:t>處理本事件善後</w:t>
      </w:r>
      <w:r w:rsidR="005735DB" w:rsidRPr="00BD3101">
        <w:rPr>
          <w:rFonts w:hint="eastAsia"/>
        </w:rPr>
        <w:t>處理</w:t>
      </w:r>
      <w:r w:rsidRPr="00BD3101">
        <w:rPr>
          <w:rStyle w:val="aff1"/>
        </w:rPr>
        <w:footnoteReference w:id="12"/>
      </w:r>
      <w:r w:rsidR="00A818C6" w:rsidRPr="00BD3101">
        <w:rPr>
          <w:rFonts w:hint="eastAsia"/>
        </w:rPr>
        <w:t>，首於</w:t>
      </w:r>
      <w:proofErr w:type="gramStart"/>
      <w:r w:rsidR="00A818C6" w:rsidRPr="00BD3101">
        <w:rPr>
          <w:rFonts w:hint="eastAsia"/>
        </w:rPr>
        <w:t>110年9月間本事件</w:t>
      </w:r>
      <w:proofErr w:type="gramEnd"/>
      <w:r w:rsidR="00A818C6" w:rsidRPr="00BD3101">
        <w:rPr>
          <w:rFonts w:hint="eastAsia"/>
        </w:rPr>
        <w:t>發生後，行政院副院長即召會</w:t>
      </w:r>
      <w:proofErr w:type="gramStart"/>
      <w:r w:rsidR="00A818C6" w:rsidRPr="00BD3101">
        <w:rPr>
          <w:rFonts w:hint="eastAsia"/>
        </w:rPr>
        <w:t>研</w:t>
      </w:r>
      <w:proofErr w:type="gramEnd"/>
      <w:r w:rsidR="00A818C6" w:rsidRPr="00BD3101">
        <w:rPr>
          <w:rFonts w:hint="eastAsia"/>
        </w:rPr>
        <w:t>商因應措施，為顧及考生權益，同意教育部先行復原及辦理相關補救措施，原規劃就本事件執行</w:t>
      </w:r>
      <w:proofErr w:type="gramStart"/>
      <w:r w:rsidR="00A818C6" w:rsidRPr="00BD3101">
        <w:rPr>
          <w:rFonts w:hint="eastAsia"/>
        </w:rPr>
        <w:t>之資安稽核</w:t>
      </w:r>
      <w:proofErr w:type="gramEnd"/>
      <w:r w:rsidR="00A818C6" w:rsidRPr="00BD3101">
        <w:rPr>
          <w:rFonts w:hint="eastAsia"/>
        </w:rPr>
        <w:t>，改為與考生權益較為相關之考生及招生事項，並</w:t>
      </w:r>
      <w:proofErr w:type="gramStart"/>
      <w:r w:rsidR="00A818C6" w:rsidRPr="00BD3101">
        <w:rPr>
          <w:rFonts w:hint="eastAsia"/>
        </w:rPr>
        <w:t>請資安處</w:t>
      </w:r>
      <w:proofErr w:type="gramEnd"/>
      <w:r w:rsidR="00A818C6" w:rsidRPr="00BD3101">
        <w:rPr>
          <w:rFonts w:hint="eastAsia"/>
        </w:rPr>
        <w:t>與教育部共同</w:t>
      </w:r>
      <w:proofErr w:type="gramStart"/>
      <w:r w:rsidR="00A818C6" w:rsidRPr="00BD3101">
        <w:rPr>
          <w:rFonts w:hint="eastAsia"/>
        </w:rPr>
        <w:t>研</w:t>
      </w:r>
      <w:proofErr w:type="gramEnd"/>
      <w:r w:rsidR="00A818C6" w:rsidRPr="00BD3101">
        <w:rPr>
          <w:rFonts w:hint="eastAsia"/>
        </w:rPr>
        <w:t>商教育體系</w:t>
      </w:r>
      <w:proofErr w:type="gramStart"/>
      <w:r w:rsidR="00A818C6" w:rsidRPr="00BD3101">
        <w:rPr>
          <w:rFonts w:hint="eastAsia"/>
        </w:rPr>
        <w:t>整體資安強化</w:t>
      </w:r>
      <w:proofErr w:type="gramEnd"/>
      <w:r w:rsidR="00A818C6" w:rsidRPr="00BD3101">
        <w:rPr>
          <w:rFonts w:hint="eastAsia"/>
        </w:rPr>
        <w:t>措施，於</w:t>
      </w:r>
      <w:r w:rsidR="005735DB" w:rsidRPr="00BD3101">
        <w:rPr>
          <w:rFonts w:hint="eastAsia"/>
        </w:rPr>
        <w:t>同</w:t>
      </w:r>
      <w:r w:rsidR="00A818C6" w:rsidRPr="00BD3101">
        <w:rPr>
          <w:rFonts w:hint="eastAsia"/>
        </w:rPr>
        <w:t>年月27日請</w:t>
      </w:r>
      <w:r w:rsidR="00B33CC4" w:rsidRPr="00BD3101">
        <w:rPr>
          <w:rFonts w:hint="eastAsia"/>
        </w:rPr>
        <w:t>國教署</w:t>
      </w:r>
      <w:r w:rsidR="00A818C6" w:rsidRPr="00BD3101">
        <w:rPr>
          <w:rFonts w:hint="eastAsia"/>
        </w:rPr>
        <w:t>到行政院說明，</w:t>
      </w:r>
      <w:proofErr w:type="gramStart"/>
      <w:r w:rsidR="00A818C6" w:rsidRPr="00BD3101">
        <w:rPr>
          <w:rFonts w:hint="eastAsia"/>
        </w:rPr>
        <w:t>另資安</w:t>
      </w:r>
      <w:proofErr w:type="gramEnd"/>
      <w:r w:rsidR="00A818C6" w:rsidRPr="00BD3101">
        <w:rPr>
          <w:rFonts w:hint="eastAsia"/>
        </w:rPr>
        <w:t>處簡處長亦於</w:t>
      </w:r>
      <w:r w:rsidR="005735DB" w:rsidRPr="00BD3101">
        <w:rPr>
          <w:rFonts w:hint="eastAsia"/>
        </w:rPr>
        <w:t>次</w:t>
      </w:r>
      <w:r w:rsidR="00A818C6" w:rsidRPr="00BD3101">
        <w:rPr>
          <w:rFonts w:hint="eastAsia"/>
        </w:rPr>
        <w:t>日到教育部拜會主任秘書，討論後續改善精進及規劃資通系統健檢作業。教育部對於高級中等學校學生學習歷程檔案相關系統之</w:t>
      </w:r>
      <w:r w:rsidR="005735DB" w:rsidRPr="00BD3101">
        <w:rPr>
          <w:rFonts w:hint="eastAsia"/>
        </w:rPr>
        <w:t>後續</w:t>
      </w:r>
      <w:r w:rsidR="00A818C6" w:rsidRPr="00BD3101">
        <w:rPr>
          <w:rFonts w:hint="eastAsia"/>
        </w:rPr>
        <w:t>精進作為，包括加強既有備份機制、強化機房管理專業能量、加強備份監控並落實還原演練、建立系統重大變更多重驗證及</w:t>
      </w:r>
      <w:r w:rsidR="009B06F2" w:rsidRPr="00BD3101">
        <w:rPr>
          <w:rFonts w:hint="eastAsia"/>
        </w:rPr>
        <w:t>覆核</w:t>
      </w:r>
      <w:r w:rsidR="00A818C6" w:rsidRPr="00BD3101">
        <w:rPr>
          <w:rFonts w:hint="eastAsia"/>
        </w:rPr>
        <w:t>機制、強化委外團隊等機制，進行資訊安全相關作業檢核等，</w:t>
      </w:r>
      <w:r w:rsidR="005735DB" w:rsidRPr="00BD3101">
        <w:rPr>
          <w:rFonts w:hint="eastAsia"/>
        </w:rPr>
        <w:t>上開作為</w:t>
      </w:r>
      <w:r w:rsidR="00A818C6" w:rsidRPr="00BD3101">
        <w:rPr>
          <w:rFonts w:hint="eastAsia"/>
        </w:rPr>
        <w:t>已規劃並持續辦理</w:t>
      </w:r>
      <w:r w:rsidR="005735DB" w:rsidRPr="00BD3101">
        <w:rPr>
          <w:rFonts w:hint="eastAsia"/>
        </w:rPr>
        <w:t>適當質量之人員配置</w:t>
      </w:r>
      <w:r w:rsidR="00E54036" w:rsidRPr="00BD3101">
        <w:rPr>
          <w:rFonts w:hint="eastAsia"/>
        </w:rPr>
        <w:t>；</w:t>
      </w:r>
      <w:r w:rsidR="00E54036" w:rsidRPr="00BD3101">
        <w:rPr>
          <w:rFonts w:hint="eastAsia"/>
          <w:u w:val="single"/>
        </w:rPr>
        <w:t>行政院</w:t>
      </w:r>
      <w:proofErr w:type="gramStart"/>
      <w:r w:rsidR="00E54036" w:rsidRPr="00BD3101">
        <w:rPr>
          <w:rFonts w:hint="eastAsia"/>
          <w:u w:val="single"/>
        </w:rPr>
        <w:t>資安處復稱</w:t>
      </w:r>
      <w:proofErr w:type="gramEnd"/>
      <w:r w:rsidR="00E54036" w:rsidRPr="00BD3101">
        <w:rPr>
          <w:rFonts w:hint="eastAsia"/>
          <w:u w:val="single"/>
        </w:rPr>
        <w:t>，教育部除應持續落實現有委外</w:t>
      </w:r>
      <w:r w:rsidR="00E54036" w:rsidRPr="00BD3101">
        <w:rPr>
          <w:rFonts w:hint="eastAsia"/>
          <w:u w:val="single"/>
        </w:rPr>
        <w:lastRenderedPageBreak/>
        <w:t>辦理</w:t>
      </w:r>
      <w:proofErr w:type="gramStart"/>
      <w:r w:rsidR="00E54036" w:rsidRPr="00BD3101">
        <w:rPr>
          <w:rFonts w:hint="eastAsia"/>
          <w:u w:val="single"/>
        </w:rPr>
        <w:t>系統資安管理</w:t>
      </w:r>
      <w:proofErr w:type="gramEnd"/>
      <w:r w:rsidR="00E54036" w:rsidRPr="00BD3101">
        <w:rPr>
          <w:rFonts w:hint="eastAsia"/>
          <w:u w:val="single"/>
        </w:rPr>
        <w:t>規範外，亦應落實資通安全管理相關要求，將建議教育部</w:t>
      </w:r>
      <w:proofErr w:type="gramStart"/>
      <w:r w:rsidR="00E54036" w:rsidRPr="00BD3101">
        <w:rPr>
          <w:rFonts w:hint="eastAsia"/>
          <w:u w:val="single"/>
        </w:rPr>
        <w:t>併</w:t>
      </w:r>
      <w:proofErr w:type="gramEnd"/>
      <w:r w:rsidR="00E54036" w:rsidRPr="00BD3101">
        <w:rPr>
          <w:rFonts w:hint="eastAsia"/>
          <w:u w:val="single"/>
        </w:rPr>
        <w:t>同評估規劃有關教育</w:t>
      </w:r>
      <w:proofErr w:type="gramStart"/>
      <w:r w:rsidR="00E54036" w:rsidRPr="00BD3101">
        <w:rPr>
          <w:rFonts w:hint="eastAsia"/>
          <w:u w:val="single"/>
        </w:rPr>
        <w:t>體系資安作業</w:t>
      </w:r>
      <w:proofErr w:type="gramEnd"/>
      <w:r w:rsidR="00E54036" w:rsidRPr="00BD3101">
        <w:rPr>
          <w:rFonts w:hint="eastAsia"/>
          <w:u w:val="single"/>
        </w:rPr>
        <w:t>整體推動所需之資源配置及人力</w:t>
      </w:r>
      <w:r w:rsidR="00E54036" w:rsidRPr="00BD3101">
        <w:rPr>
          <w:rStyle w:val="aff1"/>
          <w:u w:val="single"/>
        </w:rPr>
        <w:footnoteReference w:id="13"/>
      </w:r>
      <w:r w:rsidR="00E54036" w:rsidRPr="00BD3101">
        <w:rPr>
          <w:rFonts w:hint="eastAsia"/>
          <w:u w:val="single"/>
        </w:rPr>
        <w:t>，並為降低教育體系因管理不當所致</w:t>
      </w:r>
      <w:proofErr w:type="gramStart"/>
      <w:r w:rsidR="00E54036" w:rsidRPr="00BD3101">
        <w:rPr>
          <w:rFonts w:hint="eastAsia"/>
          <w:u w:val="single"/>
        </w:rPr>
        <w:t>重大資安事件</w:t>
      </w:r>
      <w:proofErr w:type="gramEnd"/>
      <w:r w:rsidR="00E54036" w:rsidRPr="00BD3101">
        <w:rPr>
          <w:rFonts w:hint="eastAsia"/>
          <w:u w:val="single"/>
        </w:rPr>
        <w:t>發生風險，將與教育部共同</w:t>
      </w:r>
      <w:proofErr w:type="gramStart"/>
      <w:r w:rsidR="00E54036" w:rsidRPr="00BD3101">
        <w:rPr>
          <w:rFonts w:hint="eastAsia"/>
          <w:u w:val="single"/>
        </w:rPr>
        <w:t>研</w:t>
      </w:r>
      <w:proofErr w:type="gramEnd"/>
      <w:r w:rsidR="00E54036" w:rsidRPr="00BD3101">
        <w:rPr>
          <w:rFonts w:hint="eastAsia"/>
          <w:u w:val="single"/>
        </w:rPr>
        <w:t>議辦理短及中長期強化策略，並持續協助教育部推動，</w:t>
      </w:r>
      <w:proofErr w:type="gramStart"/>
      <w:r w:rsidR="00E54036" w:rsidRPr="00BD3101">
        <w:rPr>
          <w:rFonts w:hint="eastAsia"/>
          <w:u w:val="single"/>
        </w:rPr>
        <w:t>在學資安人才</w:t>
      </w:r>
      <w:proofErr w:type="gramEnd"/>
      <w:r w:rsidR="00E54036" w:rsidRPr="00BD3101">
        <w:rPr>
          <w:rFonts w:hint="eastAsia"/>
          <w:u w:val="single"/>
        </w:rPr>
        <w:t>培育機制係由教育部各相關司共同協助推動，</w:t>
      </w:r>
      <w:proofErr w:type="gramStart"/>
      <w:r w:rsidR="00E54036" w:rsidRPr="00BD3101">
        <w:rPr>
          <w:rFonts w:hint="eastAsia"/>
          <w:u w:val="single"/>
        </w:rPr>
        <w:t>針對資安人員</w:t>
      </w:r>
      <w:proofErr w:type="gramEnd"/>
      <w:r w:rsidR="00E54036" w:rsidRPr="00BD3101">
        <w:rPr>
          <w:rFonts w:hint="eastAsia"/>
          <w:u w:val="single"/>
        </w:rPr>
        <w:t>配置，教育部已依法配置4名資通安全專職人員，且符合法規、證照及證書要求</w:t>
      </w:r>
      <w:r w:rsidR="00E54036" w:rsidRPr="00BD3101">
        <w:rPr>
          <w:rFonts w:hint="eastAsia"/>
        </w:rPr>
        <w:t>；</w:t>
      </w:r>
      <w:r w:rsidR="00E54036" w:rsidRPr="00BD3101">
        <w:rPr>
          <w:rFonts w:hint="eastAsia"/>
          <w:u w:val="single"/>
        </w:rPr>
        <w:t>針對本次事件，國教署已規劃增</w:t>
      </w:r>
      <w:proofErr w:type="gramStart"/>
      <w:r w:rsidR="00E54036" w:rsidRPr="00BD3101">
        <w:rPr>
          <w:rFonts w:hint="eastAsia"/>
          <w:u w:val="single"/>
        </w:rPr>
        <w:t>編資安</w:t>
      </w:r>
      <w:proofErr w:type="gramEnd"/>
      <w:r w:rsidR="00E54036" w:rsidRPr="00BD3101">
        <w:rPr>
          <w:rFonts w:hint="eastAsia"/>
          <w:u w:val="single"/>
        </w:rPr>
        <w:t>相關人力，因組織法修訂尚需時日，目前先運用現有員額以任務編組方式</w:t>
      </w:r>
      <w:proofErr w:type="gramStart"/>
      <w:r w:rsidR="00E54036" w:rsidRPr="00BD3101">
        <w:rPr>
          <w:rFonts w:hint="eastAsia"/>
          <w:u w:val="single"/>
        </w:rPr>
        <w:t>處理資安相關</w:t>
      </w:r>
      <w:proofErr w:type="gramEnd"/>
      <w:r w:rsidR="00E54036" w:rsidRPr="00BD3101">
        <w:rPr>
          <w:rFonts w:hint="eastAsia"/>
          <w:u w:val="single"/>
        </w:rPr>
        <w:t>業務。</w:t>
      </w:r>
      <w:r w:rsidR="00E54036" w:rsidRPr="00BD3101">
        <w:rPr>
          <w:rFonts w:hint="eastAsia"/>
        </w:rPr>
        <w:t>有關教育</w:t>
      </w:r>
      <w:proofErr w:type="gramStart"/>
      <w:r w:rsidR="00E54036" w:rsidRPr="00BD3101">
        <w:rPr>
          <w:rFonts w:hint="eastAsia"/>
        </w:rPr>
        <w:t>體系資安作業</w:t>
      </w:r>
      <w:proofErr w:type="gramEnd"/>
      <w:r w:rsidR="00E54036" w:rsidRPr="00BD3101">
        <w:rPr>
          <w:rFonts w:hint="eastAsia"/>
        </w:rPr>
        <w:t>整體推動所需之資源配置及人力，亦將建議教育部</w:t>
      </w:r>
      <w:proofErr w:type="gramStart"/>
      <w:r w:rsidR="00E54036" w:rsidRPr="00BD3101">
        <w:rPr>
          <w:rFonts w:hint="eastAsia"/>
        </w:rPr>
        <w:t>併</w:t>
      </w:r>
      <w:proofErr w:type="gramEnd"/>
      <w:r w:rsidR="00E54036" w:rsidRPr="00BD3101">
        <w:rPr>
          <w:rFonts w:hint="eastAsia"/>
        </w:rPr>
        <w:t>同評估規劃，且除應持續落實現有委外辦理</w:t>
      </w:r>
      <w:proofErr w:type="gramStart"/>
      <w:r w:rsidR="00E54036" w:rsidRPr="00BD3101">
        <w:rPr>
          <w:rFonts w:hint="eastAsia"/>
        </w:rPr>
        <w:t>系統資安管理</w:t>
      </w:r>
      <w:proofErr w:type="gramEnd"/>
      <w:r w:rsidR="00E54036" w:rsidRPr="00BD3101">
        <w:rPr>
          <w:rFonts w:hint="eastAsia"/>
        </w:rPr>
        <w:t>規範外，亦應落實資通安全管理法施行細則第4條之委外管理相關要求，選任合適受託者並監督，如資通安全管理措施、</w:t>
      </w:r>
      <w:proofErr w:type="gramStart"/>
      <w:r w:rsidR="00E54036" w:rsidRPr="00BD3101">
        <w:rPr>
          <w:rFonts w:hint="eastAsia"/>
        </w:rPr>
        <w:t>資安人員</w:t>
      </w:r>
      <w:proofErr w:type="gramEnd"/>
      <w:r w:rsidR="00E54036" w:rsidRPr="00BD3101">
        <w:rPr>
          <w:rFonts w:hint="eastAsia"/>
        </w:rPr>
        <w:t>之訓練及配置、</w:t>
      </w:r>
      <w:proofErr w:type="gramStart"/>
      <w:r w:rsidR="00E54036" w:rsidRPr="00BD3101">
        <w:rPr>
          <w:rFonts w:hint="eastAsia"/>
        </w:rPr>
        <w:t>複</w:t>
      </w:r>
      <w:proofErr w:type="gramEnd"/>
      <w:r w:rsidR="00E54036" w:rsidRPr="00BD3101">
        <w:rPr>
          <w:rFonts w:hint="eastAsia"/>
        </w:rPr>
        <w:t>委託之對象、範圍及</w:t>
      </w:r>
      <w:proofErr w:type="gramStart"/>
      <w:r w:rsidR="00E54036" w:rsidRPr="00BD3101">
        <w:rPr>
          <w:rFonts w:hint="eastAsia"/>
        </w:rPr>
        <w:t>其資安維護</w:t>
      </w:r>
      <w:proofErr w:type="gramEnd"/>
      <w:r w:rsidR="00E54036" w:rsidRPr="00BD3101">
        <w:rPr>
          <w:rFonts w:hint="eastAsia"/>
        </w:rPr>
        <w:t>措施等，如委託案相關行政協議書應納入適當程度</w:t>
      </w:r>
      <w:proofErr w:type="gramStart"/>
      <w:r w:rsidR="00E54036" w:rsidRPr="00BD3101">
        <w:rPr>
          <w:rFonts w:hint="eastAsia"/>
        </w:rPr>
        <w:t>之資安要求</w:t>
      </w:r>
      <w:proofErr w:type="gramEnd"/>
      <w:r w:rsidR="00E54036" w:rsidRPr="00BD3101">
        <w:rPr>
          <w:rFonts w:hint="eastAsia"/>
        </w:rPr>
        <w:t>，</w:t>
      </w:r>
      <w:proofErr w:type="gramStart"/>
      <w:r w:rsidR="00E54036" w:rsidRPr="00BD3101">
        <w:rPr>
          <w:rFonts w:hint="eastAsia"/>
        </w:rPr>
        <w:t>俾</w:t>
      </w:r>
      <w:proofErr w:type="gramEnd"/>
      <w:r w:rsidR="00E54036" w:rsidRPr="00BD3101">
        <w:rPr>
          <w:rFonts w:hint="eastAsia"/>
        </w:rPr>
        <w:t>強化</w:t>
      </w:r>
      <w:proofErr w:type="gramStart"/>
      <w:r w:rsidR="00E54036" w:rsidRPr="00BD3101">
        <w:rPr>
          <w:rFonts w:hint="eastAsia"/>
        </w:rPr>
        <w:t>該部委外</w:t>
      </w:r>
      <w:proofErr w:type="gramEnd"/>
      <w:r w:rsidR="00E54036" w:rsidRPr="00BD3101">
        <w:rPr>
          <w:rFonts w:hint="eastAsia"/>
        </w:rPr>
        <w:t>管理，</w:t>
      </w:r>
      <w:proofErr w:type="gramStart"/>
      <w:r w:rsidR="00E54036" w:rsidRPr="00BD3101">
        <w:rPr>
          <w:rFonts w:hint="eastAsia"/>
        </w:rPr>
        <w:t>降低資安事件</w:t>
      </w:r>
      <w:proofErr w:type="gramEnd"/>
      <w:r w:rsidR="00E54036" w:rsidRPr="00BD3101">
        <w:rPr>
          <w:rFonts w:hint="eastAsia"/>
        </w:rPr>
        <w:t>發生機率。針對上開教育部所提改善行動計畫，除就高級中等學校學生學習歷程檔案相關系統之精進作為，包括加強既有備份機制、強化機房管理專業能量、加強備份監控並落實還原演練、建立系統重大變更多重驗證及</w:t>
      </w:r>
      <w:r w:rsidR="009B06F2" w:rsidRPr="00BD3101">
        <w:rPr>
          <w:rFonts w:hint="eastAsia"/>
        </w:rPr>
        <w:t>覆核</w:t>
      </w:r>
      <w:r w:rsidR="00E54036" w:rsidRPr="00BD3101">
        <w:rPr>
          <w:rFonts w:hint="eastAsia"/>
        </w:rPr>
        <w:t>機制、強化委外團隊等機制，進行資訊安全相關作業檢核等</w:t>
      </w:r>
      <w:r w:rsidR="00A818C6" w:rsidRPr="00BD3101">
        <w:rPr>
          <w:rFonts w:hint="eastAsia"/>
        </w:rPr>
        <w:t>。</w:t>
      </w:r>
    </w:p>
    <w:p w14:paraId="0A53500F" w14:textId="367AF960" w:rsidR="00AD1885" w:rsidRPr="00BD3101" w:rsidRDefault="005244BE" w:rsidP="00AD1885">
      <w:pPr>
        <w:pStyle w:val="3"/>
      </w:pPr>
      <w:proofErr w:type="gramStart"/>
      <w:r w:rsidRPr="00BD3101">
        <w:rPr>
          <w:rFonts w:hint="eastAsia"/>
        </w:rPr>
        <w:t>嗣</w:t>
      </w:r>
      <w:proofErr w:type="gramEnd"/>
      <w:r w:rsidRPr="00BD3101">
        <w:rPr>
          <w:rFonts w:hint="eastAsia"/>
        </w:rPr>
        <w:t>由</w:t>
      </w:r>
      <w:r w:rsidR="00AD1885" w:rsidRPr="00BD3101">
        <w:rPr>
          <w:rFonts w:hint="eastAsia"/>
          <w:u w:val="single"/>
        </w:rPr>
        <w:t>教育部說明就本事件之策進作為</w:t>
      </w:r>
      <w:r w:rsidRPr="00BD3101">
        <w:rPr>
          <w:rFonts w:hint="eastAsia"/>
          <w:u w:val="single"/>
        </w:rPr>
        <w:t>，除強化機房管理專業能量、加強備份監控並落實還原演練及建</w:t>
      </w:r>
      <w:r w:rsidRPr="00BD3101">
        <w:rPr>
          <w:rFonts w:hint="eastAsia"/>
          <w:u w:val="single"/>
        </w:rPr>
        <w:lastRenderedPageBreak/>
        <w:t>立系統重大變更多重驗證及</w:t>
      </w:r>
      <w:r w:rsidR="009B06F2" w:rsidRPr="00BD3101">
        <w:rPr>
          <w:rFonts w:hint="eastAsia"/>
          <w:u w:val="single"/>
        </w:rPr>
        <w:t>覆核</w:t>
      </w:r>
      <w:r w:rsidRPr="00BD3101">
        <w:rPr>
          <w:rFonts w:hint="eastAsia"/>
          <w:u w:val="single"/>
        </w:rPr>
        <w:t>機制等作為外，針對人力質量部分，特別提及為提升</w:t>
      </w:r>
      <w:r w:rsidR="00B33CC4" w:rsidRPr="00BD3101">
        <w:rPr>
          <w:rFonts w:hint="eastAsia"/>
          <w:u w:val="single"/>
        </w:rPr>
        <w:t>國教</w:t>
      </w:r>
      <w:proofErr w:type="gramStart"/>
      <w:r w:rsidR="00B33CC4" w:rsidRPr="00BD3101">
        <w:rPr>
          <w:rFonts w:hint="eastAsia"/>
          <w:u w:val="single"/>
        </w:rPr>
        <w:t>署</w:t>
      </w:r>
      <w:r w:rsidRPr="00BD3101">
        <w:rPr>
          <w:rFonts w:hint="eastAsia"/>
          <w:u w:val="single"/>
        </w:rPr>
        <w:t>資安</w:t>
      </w:r>
      <w:proofErr w:type="gramEnd"/>
      <w:r w:rsidRPr="00BD3101">
        <w:rPr>
          <w:rFonts w:hint="eastAsia"/>
          <w:u w:val="single"/>
        </w:rPr>
        <w:t>防護能量，業已向行政院、考試院等陳</w:t>
      </w:r>
      <w:proofErr w:type="gramStart"/>
      <w:r w:rsidRPr="00BD3101">
        <w:rPr>
          <w:rFonts w:hint="eastAsia"/>
          <w:u w:val="single"/>
        </w:rPr>
        <w:t>核增編資安</w:t>
      </w:r>
      <w:proofErr w:type="gramEnd"/>
      <w:r w:rsidRPr="00BD3101">
        <w:rPr>
          <w:rFonts w:hint="eastAsia"/>
          <w:u w:val="single"/>
        </w:rPr>
        <w:t>相關人力事宜，以成立</w:t>
      </w:r>
      <w:r w:rsidR="00B33CC4" w:rsidRPr="00BD3101">
        <w:rPr>
          <w:rFonts w:hint="eastAsia"/>
          <w:u w:val="single"/>
        </w:rPr>
        <w:t>國教署</w:t>
      </w:r>
      <w:r w:rsidRPr="00BD3101">
        <w:rPr>
          <w:rFonts w:hint="eastAsia"/>
          <w:u w:val="single"/>
        </w:rPr>
        <w:t>資訊組為目標，惟因牽涉須修訂</w:t>
      </w:r>
      <w:r w:rsidR="00B33CC4" w:rsidRPr="00BD3101">
        <w:rPr>
          <w:rFonts w:hint="eastAsia"/>
          <w:u w:val="single"/>
        </w:rPr>
        <w:t>國教署</w:t>
      </w:r>
      <w:r w:rsidRPr="00BD3101">
        <w:rPr>
          <w:rFonts w:hint="eastAsia"/>
          <w:u w:val="single"/>
        </w:rPr>
        <w:t>組織法，尚需時日，已運用現有員額，先成立任務編組方式，處理</w:t>
      </w:r>
      <w:r w:rsidR="00B33CC4" w:rsidRPr="00BD3101">
        <w:rPr>
          <w:rFonts w:hint="eastAsia"/>
          <w:u w:val="single"/>
        </w:rPr>
        <w:t>國教</w:t>
      </w:r>
      <w:proofErr w:type="gramStart"/>
      <w:r w:rsidR="00B33CC4" w:rsidRPr="00BD3101">
        <w:rPr>
          <w:rFonts w:hint="eastAsia"/>
          <w:u w:val="single"/>
        </w:rPr>
        <w:t>署</w:t>
      </w:r>
      <w:r w:rsidRPr="00BD3101">
        <w:rPr>
          <w:rFonts w:hint="eastAsia"/>
          <w:u w:val="single"/>
        </w:rPr>
        <w:t>資安</w:t>
      </w:r>
      <w:proofErr w:type="gramEnd"/>
      <w:r w:rsidRPr="00BD3101">
        <w:rPr>
          <w:rFonts w:hint="eastAsia"/>
          <w:u w:val="single"/>
        </w:rPr>
        <w:t>業務，以爭取國教署設立資訊（安）專責單位</w:t>
      </w:r>
      <w:r w:rsidR="00E54036" w:rsidRPr="00BD3101">
        <w:rPr>
          <w:rFonts w:hint="eastAsia"/>
        </w:rPr>
        <w:t>；</w:t>
      </w:r>
      <w:proofErr w:type="gramStart"/>
      <w:r w:rsidR="00E54036" w:rsidRPr="00BD3101">
        <w:rPr>
          <w:rFonts w:hint="eastAsia"/>
        </w:rPr>
        <w:t>教育部復稱</w:t>
      </w:r>
      <w:proofErr w:type="gramEnd"/>
      <w:r w:rsidR="00E54036" w:rsidRPr="00BD3101">
        <w:rPr>
          <w:rFonts w:hint="eastAsia"/>
        </w:rPr>
        <w:t>，</w:t>
      </w:r>
      <w:proofErr w:type="gramStart"/>
      <w:r w:rsidR="00E54036" w:rsidRPr="00BD3101">
        <w:rPr>
          <w:rFonts w:hint="eastAsia"/>
        </w:rPr>
        <w:t>國教署資通</w:t>
      </w:r>
      <w:proofErr w:type="gramEnd"/>
      <w:r w:rsidR="00E54036" w:rsidRPr="00BD3101">
        <w:rPr>
          <w:rFonts w:hint="eastAsia"/>
        </w:rPr>
        <w:t>安全人力缺乏，相關業務工作於策略面、管理面、</w:t>
      </w:r>
      <w:proofErr w:type="gramStart"/>
      <w:r w:rsidR="00E54036" w:rsidRPr="00BD3101">
        <w:rPr>
          <w:rFonts w:hint="eastAsia"/>
        </w:rPr>
        <w:t>技術面允應</w:t>
      </w:r>
      <w:proofErr w:type="gramEnd"/>
      <w:r w:rsidR="00E54036" w:rsidRPr="00BD3101">
        <w:rPr>
          <w:rFonts w:hint="eastAsia"/>
        </w:rPr>
        <w:t>落實執行，建立異常管理機制，並進行還原演練等，由第三方或自我內部稽核，期待強化相關人力，並於本院詢問時表示：國教</w:t>
      </w:r>
      <w:proofErr w:type="gramStart"/>
      <w:r w:rsidR="00E54036" w:rsidRPr="00BD3101">
        <w:rPr>
          <w:rFonts w:hint="eastAsia"/>
        </w:rPr>
        <w:t>署資安</w:t>
      </w:r>
      <w:proofErr w:type="gramEnd"/>
      <w:r w:rsidR="00E54036" w:rsidRPr="00BD3101">
        <w:rPr>
          <w:rFonts w:hint="eastAsia"/>
        </w:rPr>
        <w:t>人力缺乏，沒有廣泛關照，要強化此方面人力，短期、應急之處理策略為強化學習歷程系統，進一步擴大至考試、招生資訊系統，長期策略包括系統整合、機房強化、國教署專業人力強化等；以委外、採購方式辦理，有事前評估機制，接續會讓相關單位依循，事前評估就受委託單位程序面、環境是否具備</w:t>
      </w:r>
      <w:proofErr w:type="gramStart"/>
      <w:r w:rsidR="00E54036" w:rsidRPr="00BD3101">
        <w:rPr>
          <w:rFonts w:hint="eastAsia"/>
        </w:rPr>
        <w:t>完善資</w:t>
      </w:r>
      <w:proofErr w:type="gramEnd"/>
      <w:r w:rsidR="00E54036" w:rsidRPr="00BD3101">
        <w:rPr>
          <w:rFonts w:hint="eastAsia"/>
        </w:rPr>
        <w:t>通安全措施，是否經過第三方驗證等，相關工作要做的更確實，才能評估有能力足以負擔重大業務之委辦，如有機敏性資料，受委託單位亦應進行</w:t>
      </w:r>
      <w:proofErr w:type="gramStart"/>
      <w:r w:rsidR="00E54036" w:rsidRPr="00BD3101">
        <w:rPr>
          <w:rFonts w:hint="eastAsia"/>
        </w:rPr>
        <w:t>適</w:t>
      </w:r>
      <w:proofErr w:type="gramEnd"/>
      <w:r w:rsidR="00E54036" w:rsidRPr="00BD3101">
        <w:rPr>
          <w:rFonts w:hint="eastAsia"/>
        </w:rPr>
        <w:t>任性查核；在營運階段，有訂定標準作業程序。在人員及多重覆核機制上要確保正確性；備份在營運階段相當重要，並需進行還原演練，都必須全面處理精進，在稽核作業方面，由第三方或自我內部稽核。</w:t>
      </w:r>
    </w:p>
    <w:p w14:paraId="18B2F6A6" w14:textId="4AA31FA9" w:rsidR="00E54036" w:rsidRPr="00BD3101" w:rsidRDefault="00E54036" w:rsidP="00E54036">
      <w:pPr>
        <w:pStyle w:val="3"/>
      </w:pPr>
      <w:proofErr w:type="gramStart"/>
      <w:r w:rsidRPr="00BD3101">
        <w:rPr>
          <w:rFonts w:hint="eastAsia"/>
        </w:rPr>
        <w:t>嗣</w:t>
      </w:r>
      <w:proofErr w:type="gramEnd"/>
      <w:r w:rsidRPr="00BD3101">
        <w:rPr>
          <w:rFonts w:hint="eastAsia"/>
        </w:rPr>
        <w:t>據本案諮詢會議學者專家指出，政府部門人員資訊素養未盡充裕，委託學校後亦無專業督導能力，中央政府、地方政府，有諸多資料庫，可能花了幾百萬建置，出問題後就不知如何應對，顯見教育部門的權管人員，對資訊外行</w:t>
      </w:r>
      <w:r w:rsidR="005D6E8F" w:rsidRPr="00BD3101">
        <w:rPr>
          <w:rFonts w:hint="eastAsia"/>
        </w:rPr>
        <w:t>且</w:t>
      </w:r>
      <w:r w:rsidRPr="00BD3101">
        <w:rPr>
          <w:rFonts w:hint="eastAsia"/>
        </w:rPr>
        <w:t>不具專業能力，本身</w:t>
      </w:r>
      <w:proofErr w:type="gramStart"/>
      <w:r w:rsidRPr="00BD3101">
        <w:rPr>
          <w:rFonts w:hint="eastAsia"/>
        </w:rPr>
        <w:lastRenderedPageBreak/>
        <w:t>不</w:t>
      </w:r>
      <w:proofErr w:type="gramEnd"/>
      <w:r w:rsidRPr="00BD3101">
        <w:rPr>
          <w:rFonts w:hint="eastAsia"/>
        </w:rPr>
        <w:t>瞭解相關業務之資訊專業，委託學校或廠商後也不知如何督導，教育部資訊及科技教育司對負責之相關業務，應該對教育人員專業提升有所作為。</w:t>
      </w:r>
    </w:p>
    <w:p w14:paraId="0652CCDD" w14:textId="596C150D" w:rsidR="003C531F" w:rsidRPr="00BD3101" w:rsidRDefault="003C531F" w:rsidP="003C531F">
      <w:pPr>
        <w:pStyle w:val="3"/>
      </w:pPr>
      <w:r w:rsidRPr="00BD3101">
        <w:rPr>
          <w:rFonts w:hint="eastAsia"/>
        </w:rPr>
        <w:t>綜上，</w:t>
      </w:r>
      <w:r w:rsidR="008C07B3" w:rsidRPr="00BD3101">
        <w:rPr>
          <w:rFonts w:hint="eastAsia"/>
        </w:rPr>
        <w:t>資通安全管理法</w:t>
      </w:r>
      <w:r w:rsidR="00FB3117" w:rsidRPr="00BD3101">
        <w:rPr>
          <w:rFonts w:hint="eastAsia"/>
        </w:rPr>
        <w:t>已</w:t>
      </w:r>
      <w:r w:rsidR="008C07B3" w:rsidRPr="00BD3101">
        <w:rPr>
          <w:rFonts w:hint="eastAsia"/>
        </w:rPr>
        <w:t>於107年6月6日公布</w:t>
      </w:r>
      <w:r w:rsidR="00FB3117" w:rsidRPr="00BD3101">
        <w:rPr>
          <w:rFonts w:hint="eastAsia"/>
        </w:rPr>
        <w:t>，</w:t>
      </w:r>
      <w:proofErr w:type="gramStart"/>
      <w:r w:rsidR="008C07B3" w:rsidRPr="00BD3101">
        <w:rPr>
          <w:rFonts w:hint="eastAsia"/>
        </w:rPr>
        <w:t>迄本事件</w:t>
      </w:r>
      <w:proofErr w:type="gramEnd"/>
      <w:r w:rsidR="008C07B3" w:rsidRPr="00BD3101">
        <w:rPr>
          <w:rFonts w:hint="eastAsia"/>
        </w:rPr>
        <w:t>發生已逾3年，惟教育部</w:t>
      </w:r>
      <w:r w:rsidR="00432FAB" w:rsidRPr="00BD3101">
        <w:rPr>
          <w:rFonts w:hint="eastAsia"/>
        </w:rPr>
        <w:t>暨</w:t>
      </w:r>
      <w:r w:rsidR="008C07B3" w:rsidRPr="00BD3101">
        <w:rPr>
          <w:rFonts w:hint="eastAsia"/>
        </w:rPr>
        <w:t>國教署未盡重視資通安全專業人才之培育，尚無配置妥適質量之專業人員，</w:t>
      </w:r>
      <w:proofErr w:type="gramStart"/>
      <w:r w:rsidR="008C07B3" w:rsidRPr="00BD3101">
        <w:rPr>
          <w:rFonts w:hint="eastAsia"/>
        </w:rPr>
        <w:t>致資通</w:t>
      </w:r>
      <w:proofErr w:type="gramEnd"/>
      <w:r w:rsidR="008C07B3" w:rsidRPr="00BD3101">
        <w:rPr>
          <w:rFonts w:hint="eastAsia"/>
        </w:rPr>
        <w:t>安全內部檢核及異常管理機制未盡周全，僅得以行政協助方式委託暨南大學辦理，建置</w:t>
      </w:r>
      <w:proofErr w:type="gramStart"/>
      <w:r w:rsidR="008C07B3" w:rsidRPr="00BD3101">
        <w:rPr>
          <w:rFonts w:hint="eastAsia"/>
        </w:rPr>
        <w:t>攸</w:t>
      </w:r>
      <w:proofErr w:type="gramEnd"/>
      <w:r w:rsidR="008C07B3" w:rsidRPr="00BD3101">
        <w:rPr>
          <w:rFonts w:hint="eastAsia"/>
        </w:rPr>
        <w:t>關重要教育政策之資訊系統，行政院及教育部允宜審慎考量國教署設立資通（安）專責單位之必要性。</w:t>
      </w:r>
    </w:p>
    <w:p w14:paraId="0EDDCB21" w14:textId="114CDFDF" w:rsidR="00F2164E" w:rsidRPr="00BD3101" w:rsidRDefault="00F2164E" w:rsidP="00333645">
      <w:pPr>
        <w:pStyle w:val="2"/>
        <w:rPr>
          <w:b/>
        </w:rPr>
      </w:pPr>
      <w:r w:rsidRPr="00BD3101">
        <w:rPr>
          <w:rFonts w:hint="eastAsia"/>
          <w:b/>
        </w:rPr>
        <w:t>教育部於110年9月26日召開記者會說明本事件發生經過及補救措施，</w:t>
      </w:r>
      <w:r w:rsidR="00824F05" w:rsidRPr="00BD3101">
        <w:rPr>
          <w:rFonts w:hint="eastAsia"/>
          <w:b/>
        </w:rPr>
        <w:t>已</w:t>
      </w:r>
      <w:r w:rsidRPr="00BD3101">
        <w:rPr>
          <w:rFonts w:hint="eastAsia"/>
          <w:b/>
        </w:rPr>
        <w:t>引發媒體報導及社會關注</w:t>
      </w:r>
      <w:r w:rsidR="00D82500" w:rsidRPr="00BD3101">
        <w:rPr>
          <w:rFonts w:hint="eastAsia"/>
          <w:b/>
        </w:rPr>
        <w:t>，</w:t>
      </w:r>
      <w:r w:rsidR="00FC230B" w:rsidRPr="00BD3101">
        <w:rPr>
          <w:rFonts w:hint="eastAsia"/>
          <w:b/>
        </w:rPr>
        <w:t>而本事件</w:t>
      </w:r>
      <w:proofErr w:type="gramStart"/>
      <w:r w:rsidR="00FC230B" w:rsidRPr="00BD3101">
        <w:rPr>
          <w:rFonts w:hint="eastAsia"/>
          <w:b/>
        </w:rPr>
        <w:t>肇</w:t>
      </w:r>
      <w:proofErr w:type="gramEnd"/>
      <w:r w:rsidR="00FC230B" w:rsidRPr="00BD3101">
        <w:rPr>
          <w:rFonts w:hint="eastAsia"/>
          <w:b/>
        </w:rPr>
        <w:t>因為未落實資通操作覆核之安全機制</w:t>
      </w:r>
      <w:r w:rsidR="00E13DA3" w:rsidRPr="00BD3101">
        <w:rPr>
          <w:rFonts w:hint="eastAsia"/>
          <w:b/>
        </w:rPr>
        <w:t>及標準作業流程</w:t>
      </w:r>
      <w:bookmarkStart w:id="33" w:name="_Hlk106006695"/>
      <w:r w:rsidR="001B204D" w:rsidRPr="00BD3101">
        <w:rPr>
          <w:rFonts w:hint="eastAsia"/>
          <w:b/>
        </w:rPr>
        <w:t>，</w:t>
      </w:r>
      <w:bookmarkStart w:id="34" w:name="_Hlk106020063"/>
      <w:r w:rsidR="00D41FCE" w:rsidRPr="00BD3101">
        <w:rPr>
          <w:rFonts w:hint="eastAsia"/>
          <w:b/>
        </w:rPr>
        <w:t>故除應</w:t>
      </w:r>
      <w:r w:rsidR="00B07276" w:rsidRPr="00BD3101">
        <w:rPr>
          <w:rFonts w:hint="eastAsia"/>
          <w:b/>
        </w:rPr>
        <w:t>依契約規定</w:t>
      </w:r>
      <w:r w:rsidR="00D41FCE" w:rsidRPr="00BD3101">
        <w:rPr>
          <w:rFonts w:hint="eastAsia"/>
          <w:b/>
        </w:rPr>
        <w:t>追究暨南大學行政協助應負之責任</w:t>
      </w:r>
      <w:r w:rsidR="00B07276" w:rsidRPr="00BD3101">
        <w:rPr>
          <w:rFonts w:hint="eastAsia"/>
          <w:b/>
        </w:rPr>
        <w:t>或補償</w:t>
      </w:r>
      <w:r w:rsidR="00D41FCE" w:rsidRPr="00BD3101">
        <w:rPr>
          <w:rFonts w:hint="eastAsia"/>
          <w:b/>
        </w:rPr>
        <w:t>外</w:t>
      </w:r>
      <w:bookmarkEnd w:id="33"/>
      <w:bookmarkEnd w:id="34"/>
      <w:r w:rsidR="00D41FCE" w:rsidRPr="00BD3101">
        <w:rPr>
          <w:rFonts w:hint="eastAsia"/>
          <w:b/>
        </w:rPr>
        <w:t>，</w:t>
      </w:r>
      <w:r w:rsidR="00CC5633" w:rsidRPr="00BD3101">
        <w:rPr>
          <w:rFonts w:hint="eastAsia"/>
          <w:b/>
        </w:rPr>
        <w:t>行政院</w:t>
      </w:r>
      <w:bookmarkStart w:id="35" w:name="_Hlk100568505"/>
      <w:r w:rsidR="001B204D" w:rsidRPr="00BD3101">
        <w:rPr>
          <w:rFonts w:hint="eastAsia"/>
          <w:b/>
        </w:rPr>
        <w:t>允宜以此案例</w:t>
      </w:r>
      <w:r w:rsidR="00331586" w:rsidRPr="00BD3101">
        <w:rPr>
          <w:rFonts w:hint="eastAsia"/>
          <w:b/>
        </w:rPr>
        <w:t>為</w:t>
      </w:r>
      <w:proofErr w:type="gramStart"/>
      <w:r w:rsidR="00331586" w:rsidRPr="00BD3101">
        <w:rPr>
          <w:rFonts w:hint="eastAsia"/>
          <w:b/>
        </w:rPr>
        <w:t>鑑</w:t>
      </w:r>
      <w:proofErr w:type="gramEnd"/>
      <w:r w:rsidR="001B204D" w:rsidRPr="00BD3101">
        <w:rPr>
          <w:rFonts w:hint="eastAsia"/>
          <w:b/>
        </w:rPr>
        <w:t>，落實強化</w:t>
      </w:r>
      <w:proofErr w:type="gramStart"/>
      <w:r w:rsidR="00CC5633" w:rsidRPr="00BD3101">
        <w:rPr>
          <w:rFonts w:hint="eastAsia"/>
          <w:b/>
        </w:rPr>
        <w:t>政府單位</w:t>
      </w:r>
      <w:r w:rsidR="00E13DA3" w:rsidRPr="00BD3101">
        <w:rPr>
          <w:rFonts w:hint="eastAsia"/>
          <w:b/>
        </w:rPr>
        <w:t>依</w:t>
      </w:r>
      <w:r w:rsidR="001B204D" w:rsidRPr="00BD3101">
        <w:rPr>
          <w:rFonts w:hint="eastAsia"/>
          <w:b/>
        </w:rPr>
        <w:t>資通</w:t>
      </w:r>
      <w:proofErr w:type="gramEnd"/>
      <w:r w:rsidR="001B204D" w:rsidRPr="00BD3101">
        <w:rPr>
          <w:rFonts w:hint="eastAsia"/>
          <w:b/>
        </w:rPr>
        <w:t>安全</w:t>
      </w:r>
      <w:r w:rsidR="00E13DA3" w:rsidRPr="00BD3101">
        <w:rPr>
          <w:rFonts w:hint="eastAsia"/>
          <w:b/>
        </w:rPr>
        <w:t>管理法落實相關</w:t>
      </w:r>
      <w:r w:rsidR="001B204D" w:rsidRPr="00BD3101">
        <w:rPr>
          <w:rFonts w:hint="eastAsia"/>
          <w:b/>
        </w:rPr>
        <w:t>工作</w:t>
      </w:r>
      <w:r w:rsidR="00E13DA3" w:rsidRPr="00BD3101">
        <w:rPr>
          <w:rFonts w:hint="eastAsia"/>
          <w:b/>
        </w:rPr>
        <w:t>及</w:t>
      </w:r>
      <w:r w:rsidR="00E920DD" w:rsidRPr="00BD3101">
        <w:rPr>
          <w:rFonts w:hint="eastAsia"/>
          <w:b/>
        </w:rPr>
        <w:t>宣導</w:t>
      </w:r>
      <w:r w:rsidR="00CC5633" w:rsidRPr="00BD3101">
        <w:rPr>
          <w:rFonts w:hint="eastAsia"/>
          <w:b/>
        </w:rPr>
        <w:t>，</w:t>
      </w:r>
      <w:bookmarkEnd w:id="35"/>
      <w:r w:rsidR="004E3755" w:rsidRPr="00BD3101">
        <w:rPr>
          <w:rFonts w:hint="eastAsia"/>
          <w:b/>
        </w:rPr>
        <w:t>並</w:t>
      </w:r>
      <w:r w:rsidR="00CC5633" w:rsidRPr="00BD3101">
        <w:rPr>
          <w:rFonts w:hint="eastAsia"/>
          <w:b/>
        </w:rPr>
        <w:t>加強高階主管人員資</w:t>
      </w:r>
      <w:r w:rsidR="00CE706C" w:rsidRPr="00BD3101">
        <w:rPr>
          <w:rFonts w:hint="eastAsia"/>
          <w:b/>
        </w:rPr>
        <w:t>通安全</w:t>
      </w:r>
      <w:r w:rsidR="00CC5633" w:rsidRPr="00BD3101">
        <w:rPr>
          <w:rFonts w:hint="eastAsia"/>
          <w:b/>
        </w:rPr>
        <w:t>素養</w:t>
      </w:r>
      <w:r w:rsidR="001B204D" w:rsidRPr="00BD3101">
        <w:rPr>
          <w:rFonts w:hint="eastAsia"/>
          <w:b/>
        </w:rPr>
        <w:t>：</w:t>
      </w:r>
    </w:p>
    <w:p w14:paraId="093A418D" w14:textId="1E387F30" w:rsidR="007D58DF" w:rsidRPr="00BD3101" w:rsidRDefault="007D58DF" w:rsidP="009C0A49">
      <w:pPr>
        <w:pStyle w:val="3"/>
      </w:pPr>
      <w:proofErr w:type="gramStart"/>
      <w:r w:rsidRPr="00BD3101">
        <w:rPr>
          <w:rFonts w:hint="eastAsia"/>
        </w:rPr>
        <w:t>查據相關</w:t>
      </w:r>
      <w:proofErr w:type="gramEnd"/>
      <w:r w:rsidRPr="00BD3101">
        <w:rPr>
          <w:rFonts w:hint="eastAsia"/>
        </w:rPr>
        <w:t>規定，行政院</w:t>
      </w:r>
      <w:r w:rsidR="006813C0" w:rsidRPr="00BD3101">
        <w:rPr>
          <w:rFonts w:hint="eastAsia"/>
        </w:rPr>
        <w:t>就政府機關落實資通安全</w:t>
      </w:r>
      <w:r w:rsidR="001F3E1C" w:rsidRPr="00BD3101">
        <w:rPr>
          <w:rFonts w:hint="eastAsia"/>
        </w:rPr>
        <w:t>事項，允應進行研發、整合、應用等事宜，並培育所需專業人才</w:t>
      </w:r>
      <w:r w:rsidRPr="00BD3101">
        <w:rPr>
          <w:rFonts w:hint="eastAsia"/>
        </w:rPr>
        <w:t>，另教育部對督辦資通安全業務不力人員之</w:t>
      </w:r>
      <w:r w:rsidR="008A2EA3" w:rsidRPr="00BD3101">
        <w:rPr>
          <w:rFonts w:hint="eastAsia"/>
        </w:rPr>
        <w:t>獎懲</w:t>
      </w:r>
      <w:r w:rsidRPr="00BD3101">
        <w:rPr>
          <w:rFonts w:hint="eastAsia"/>
        </w:rPr>
        <w:t>方式亦定有明文</w:t>
      </w:r>
      <w:r w:rsidR="006A64B0" w:rsidRPr="00BD3101">
        <w:rPr>
          <w:rFonts w:hint="eastAsia"/>
        </w:rPr>
        <w:t>。</w:t>
      </w:r>
      <w:r w:rsidR="00027622" w:rsidRPr="00BD3101">
        <w:rPr>
          <w:rFonts w:hint="eastAsia"/>
        </w:rPr>
        <w:t>故此</w:t>
      </w:r>
      <w:r w:rsidR="006A64B0" w:rsidRPr="00BD3101">
        <w:rPr>
          <w:rFonts w:hint="eastAsia"/>
        </w:rPr>
        <w:t>，</w:t>
      </w:r>
      <w:r w:rsidR="00027622" w:rsidRPr="00BD3101">
        <w:rPr>
          <w:rFonts w:hint="eastAsia"/>
        </w:rPr>
        <w:t>允宜以此案例</w:t>
      </w:r>
      <w:r w:rsidR="00BD3101" w:rsidRPr="000D597E">
        <w:rPr>
          <w:rFonts w:hint="eastAsia"/>
          <w:color w:val="FF0000"/>
        </w:rPr>
        <w:t>為</w:t>
      </w:r>
      <w:proofErr w:type="gramStart"/>
      <w:r w:rsidR="00BD3101" w:rsidRPr="000D597E">
        <w:rPr>
          <w:rFonts w:hint="eastAsia"/>
          <w:color w:val="FF0000"/>
        </w:rPr>
        <w:t>鑑</w:t>
      </w:r>
      <w:proofErr w:type="gramEnd"/>
      <w:r w:rsidR="00027622" w:rsidRPr="00BD3101">
        <w:rPr>
          <w:rFonts w:hint="eastAsia"/>
        </w:rPr>
        <w:t>，落實強化政府單位資通安全工作之宣導</w:t>
      </w:r>
      <w:r w:rsidR="002F17EE" w:rsidRPr="00BD3101">
        <w:rPr>
          <w:rFonts w:hint="eastAsia"/>
        </w:rPr>
        <w:t>說明如下</w:t>
      </w:r>
      <w:r w:rsidRPr="00BD3101">
        <w:rPr>
          <w:rFonts w:hint="eastAsia"/>
        </w:rPr>
        <w:t>：</w:t>
      </w:r>
    </w:p>
    <w:p w14:paraId="0C797385" w14:textId="125D6BE3" w:rsidR="008A04FF" w:rsidRPr="00BD3101" w:rsidRDefault="008A04FF" w:rsidP="007D58DF">
      <w:pPr>
        <w:pStyle w:val="4"/>
      </w:pPr>
      <w:r w:rsidRPr="00BD3101">
        <w:rPr>
          <w:rFonts w:hint="eastAsia"/>
        </w:rPr>
        <w:t>資通安全管理法第4條規定略</w:t>
      </w:r>
      <w:proofErr w:type="gramStart"/>
      <w:r w:rsidRPr="00BD3101">
        <w:rPr>
          <w:rFonts w:hint="eastAsia"/>
        </w:rPr>
        <w:t>以</w:t>
      </w:r>
      <w:proofErr w:type="gramEnd"/>
      <w:r w:rsidRPr="00BD3101">
        <w:rPr>
          <w:rFonts w:hint="eastAsia"/>
        </w:rPr>
        <w:t>，為提升資通安全，政府應提供資源，整合民間及產業力量，提升全民資通安全意識，並推動下列事項：一、資通安全專業人才之培育。二、資通安全科技之研發、整合、應用、產學合作及國際交流合作</w:t>
      </w:r>
      <w:r w:rsidRPr="00BD3101">
        <w:rPr>
          <w:rFonts w:hAnsi="標楷體" w:hint="eastAsia"/>
        </w:rPr>
        <w:t>…</w:t>
      </w:r>
      <w:proofErr w:type="gramStart"/>
      <w:r w:rsidRPr="00BD3101">
        <w:rPr>
          <w:rFonts w:hAnsi="標楷體" w:hint="eastAsia"/>
        </w:rPr>
        <w:t>…</w:t>
      </w:r>
      <w:proofErr w:type="gramEnd"/>
      <w:r w:rsidRPr="00BD3101">
        <w:rPr>
          <w:rFonts w:hint="eastAsia"/>
        </w:rPr>
        <w:t>。同法第5條規定，主管機關應規劃並推動國家資</w:t>
      </w:r>
      <w:r w:rsidRPr="00BD3101">
        <w:rPr>
          <w:rFonts w:hint="eastAsia"/>
        </w:rPr>
        <w:lastRenderedPageBreak/>
        <w:t>通安全政策、資通安全科技發展、國際交流合作及資通安全整體防護等相關事宜，並應定期公布國家資通安全情勢報告、對公務機關資通安全維護計畫實施情形稽核概況報告及資通安全發展方案。</w:t>
      </w:r>
      <w:r w:rsidR="000B49E9" w:rsidRPr="00BD3101">
        <w:rPr>
          <w:rFonts w:hint="eastAsia"/>
        </w:rPr>
        <w:t>前項情勢報告、實施情形稽核概況報告及資通安全發展方案，應送立法院備查。</w:t>
      </w:r>
      <w:r w:rsidR="002F758A" w:rsidRPr="00BD3101">
        <w:rPr>
          <w:rFonts w:hint="eastAsia"/>
        </w:rPr>
        <w:t>故此，對於本次事件之發生原委及改善作為，除依法做成報告，送立法院備查外，允應</w:t>
      </w:r>
      <w:proofErr w:type="gramStart"/>
      <w:r w:rsidR="002F758A" w:rsidRPr="00BD3101">
        <w:rPr>
          <w:rFonts w:hint="eastAsia"/>
        </w:rPr>
        <w:t>廣宣各公務</w:t>
      </w:r>
      <w:proofErr w:type="gramEnd"/>
      <w:r w:rsidR="002F758A" w:rsidRPr="00BD3101">
        <w:rPr>
          <w:rFonts w:hint="eastAsia"/>
        </w:rPr>
        <w:t>機關，以確實宣導資通安全。</w:t>
      </w:r>
    </w:p>
    <w:p w14:paraId="0C6FBF9A" w14:textId="008DB0FD" w:rsidR="001F3E1C" w:rsidRPr="00BD3101" w:rsidRDefault="001F3E1C" w:rsidP="007D58DF">
      <w:pPr>
        <w:pStyle w:val="4"/>
        <w:rPr>
          <w:u w:val="single"/>
        </w:rPr>
      </w:pPr>
      <w:r w:rsidRPr="00BD3101">
        <w:rPr>
          <w:rFonts w:hint="eastAsia"/>
          <w:u w:val="single"/>
        </w:rPr>
        <w:t>按資通安全責任等級分級辦法附表</w:t>
      </w:r>
      <w:r w:rsidR="001F5AE9" w:rsidRPr="00BD3101">
        <w:rPr>
          <w:rFonts w:hint="eastAsia"/>
          <w:u w:val="single"/>
        </w:rPr>
        <w:t>9</w:t>
      </w:r>
      <w:r w:rsidRPr="00BD3101">
        <w:rPr>
          <w:rFonts w:hint="eastAsia"/>
          <w:u w:val="single"/>
        </w:rPr>
        <w:t>「資通系統防護需求分級原則」，於防護需求等級「高」之「完整性」構面，發生資通安全</w:t>
      </w:r>
      <w:proofErr w:type="gramStart"/>
      <w:r w:rsidRPr="00BD3101">
        <w:rPr>
          <w:rFonts w:hint="eastAsia"/>
          <w:u w:val="single"/>
        </w:rPr>
        <w:t>事件致資通</w:t>
      </w:r>
      <w:proofErr w:type="gramEnd"/>
      <w:r w:rsidRPr="00BD3101">
        <w:rPr>
          <w:rFonts w:hint="eastAsia"/>
          <w:u w:val="single"/>
        </w:rPr>
        <w:t>系統受影響時，可能造成資訊錯誤或遭竄改等情事，對機關之營運、資產或信譽等方面將產生非常嚴重或災難性之影響。於「可用性」構面，發生資通安全</w:t>
      </w:r>
      <w:proofErr w:type="gramStart"/>
      <w:r w:rsidRPr="00BD3101">
        <w:rPr>
          <w:rFonts w:hint="eastAsia"/>
          <w:u w:val="single"/>
        </w:rPr>
        <w:t>事件致資通</w:t>
      </w:r>
      <w:proofErr w:type="gramEnd"/>
      <w:r w:rsidRPr="00BD3101">
        <w:rPr>
          <w:rFonts w:hint="eastAsia"/>
          <w:u w:val="single"/>
        </w:rPr>
        <w:t>系統受影響時，可能造成對資訊、資通系統之存取或使用之中斷，對機關之營運、資產或信譽等方面將產生非常嚴重或災難性之影響。</w:t>
      </w:r>
    </w:p>
    <w:p w14:paraId="1B601A1E" w14:textId="1A676A8F" w:rsidR="00C008DF" w:rsidRPr="00BD3101" w:rsidRDefault="00C008DF" w:rsidP="007D58DF">
      <w:pPr>
        <w:pStyle w:val="4"/>
      </w:pPr>
      <w:r w:rsidRPr="00BD3101">
        <w:rPr>
          <w:rFonts w:hint="eastAsia"/>
        </w:rPr>
        <w:t>教育部人員資通安全事項</w:t>
      </w:r>
      <w:bookmarkStart w:id="36" w:name="_Hlk99703441"/>
      <w:r w:rsidRPr="00BD3101">
        <w:rPr>
          <w:rFonts w:hint="eastAsia"/>
        </w:rPr>
        <w:t>獎懲</w:t>
      </w:r>
      <w:bookmarkEnd w:id="36"/>
      <w:r w:rsidRPr="00BD3101">
        <w:rPr>
          <w:rFonts w:hint="eastAsia"/>
        </w:rPr>
        <w:t>基準</w:t>
      </w:r>
      <w:r w:rsidR="008A04FF" w:rsidRPr="00BD3101">
        <w:rPr>
          <w:rFonts w:hint="eastAsia"/>
        </w:rPr>
        <w:t>第5點至第7點，對該部人員未依法及其授權訂定之法規或規範辦理資通安全業務，或對業務督導不力，情節重大者，</w:t>
      </w:r>
      <w:proofErr w:type="gramStart"/>
      <w:r w:rsidR="008A04FF" w:rsidRPr="00BD3101">
        <w:rPr>
          <w:rFonts w:hint="eastAsia"/>
        </w:rPr>
        <w:t>得核予</w:t>
      </w:r>
      <w:proofErr w:type="gramEnd"/>
      <w:r w:rsidR="008A04FF" w:rsidRPr="00BD3101">
        <w:rPr>
          <w:rFonts w:hint="eastAsia"/>
        </w:rPr>
        <w:t>申誡或記過之處分。教育部職員獎懲要點第5點第8款規定，</w:t>
      </w:r>
      <w:r w:rsidR="007D58DF" w:rsidRPr="00BD3101">
        <w:rPr>
          <w:rFonts w:hint="eastAsia"/>
        </w:rPr>
        <w:t>有下列情形之</w:t>
      </w:r>
      <w:proofErr w:type="gramStart"/>
      <w:r w:rsidR="007D58DF" w:rsidRPr="00BD3101">
        <w:rPr>
          <w:rFonts w:hint="eastAsia"/>
        </w:rPr>
        <w:t>一</w:t>
      </w:r>
      <w:proofErr w:type="gramEnd"/>
      <w:r w:rsidR="007D58DF" w:rsidRPr="00BD3101">
        <w:rPr>
          <w:rFonts w:hint="eastAsia"/>
        </w:rPr>
        <w:t>者，</w:t>
      </w:r>
      <w:r w:rsidR="007D58DF" w:rsidRPr="00BD3101">
        <w:rPr>
          <w:rFonts w:hint="eastAsia"/>
          <w:u w:val="single"/>
        </w:rPr>
        <w:t>記過：</w:t>
      </w:r>
      <w:r w:rsidR="007D58DF" w:rsidRPr="00BD3101">
        <w:rPr>
          <w:rFonts w:hAnsi="標楷體" w:hint="eastAsia"/>
          <w:u w:val="single"/>
        </w:rPr>
        <w:t>…</w:t>
      </w:r>
      <w:proofErr w:type="gramStart"/>
      <w:r w:rsidR="007D58DF" w:rsidRPr="00BD3101">
        <w:rPr>
          <w:rFonts w:hAnsi="標楷體" w:hint="eastAsia"/>
          <w:u w:val="single"/>
        </w:rPr>
        <w:t>…</w:t>
      </w:r>
      <w:proofErr w:type="gramEnd"/>
      <w:r w:rsidR="007D58DF" w:rsidRPr="00BD3101">
        <w:rPr>
          <w:rFonts w:hAnsi="標楷體" w:hint="eastAsia"/>
          <w:u w:val="single"/>
        </w:rPr>
        <w:t>對屬員督導考核不周，致造成不良後果，情節較重者。同要點第4點第4款規定，有下列情形之</w:t>
      </w:r>
      <w:proofErr w:type="gramStart"/>
      <w:r w:rsidR="007D58DF" w:rsidRPr="00BD3101">
        <w:rPr>
          <w:rFonts w:hAnsi="標楷體" w:hint="eastAsia"/>
          <w:u w:val="single"/>
        </w:rPr>
        <w:t>一</w:t>
      </w:r>
      <w:proofErr w:type="gramEnd"/>
      <w:r w:rsidR="007D58DF" w:rsidRPr="00BD3101">
        <w:rPr>
          <w:rFonts w:hAnsi="標楷體" w:hint="eastAsia"/>
          <w:u w:val="single"/>
        </w:rPr>
        <w:t>者，申誡：…</w:t>
      </w:r>
      <w:proofErr w:type="gramStart"/>
      <w:r w:rsidR="007D58DF" w:rsidRPr="00BD3101">
        <w:rPr>
          <w:rFonts w:hAnsi="標楷體" w:hint="eastAsia"/>
          <w:u w:val="single"/>
        </w:rPr>
        <w:t>…</w:t>
      </w:r>
      <w:proofErr w:type="gramEnd"/>
      <w:r w:rsidR="007D58DF" w:rsidRPr="00BD3101">
        <w:rPr>
          <w:rFonts w:hAnsi="標楷體" w:hint="eastAsia"/>
          <w:u w:val="single"/>
        </w:rPr>
        <w:t>對屬員疏於督導考核，致影響業務推展，情節輕微者</w:t>
      </w:r>
      <w:r w:rsidR="007D58DF" w:rsidRPr="00BD3101">
        <w:rPr>
          <w:rFonts w:hAnsi="標楷體" w:hint="eastAsia"/>
        </w:rPr>
        <w:t>。</w:t>
      </w:r>
    </w:p>
    <w:p w14:paraId="6C951AB5" w14:textId="21C7900D" w:rsidR="00AD1885" w:rsidRPr="00BD3101" w:rsidRDefault="001F3E1C" w:rsidP="00824F05">
      <w:pPr>
        <w:pStyle w:val="3"/>
      </w:pPr>
      <w:r w:rsidRPr="00BD3101">
        <w:rPr>
          <w:rFonts w:hint="eastAsia"/>
        </w:rPr>
        <w:t>依</w:t>
      </w:r>
      <w:r w:rsidR="00B33CC4" w:rsidRPr="00BD3101">
        <w:rPr>
          <w:rFonts w:hint="eastAsia"/>
        </w:rPr>
        <w:t>國教署</w:t>
      </w:r>
      <w:r w:rsidRPr="00BD3101">
        <w:rPr>
          <w:rFonts w:hint="eastAsia"/>
        </w:rPr>
        <w:t>委託辦理</w:t>
      </w:r>
      <w:proofErr w:type="gramStart"/>
      <w:r w:rsidRPr="00BD3101">
        <w:rPr>
          <w:rFonts w:hint="eastAsia"/>
        </w:rPr>
        <w:t>110</w:t>
      </w:r>
      <w:proofErr w:type="gramEnd"/>
      <w:r w:rsidRPr="00BD3101">
        <w:rPr>
          <w:rFonts w:hint="eastAsia"/>
        </w:rPr>
        <w:t>年度高級中等學校學生學習歷程系統維運及向上集中機房租用計畫行政協助</w:t>
      </w:r>
      <w:r w:rsidRPr="00BD3101">
        <w:rPr>
          <w:rFonts w:hint="eastAsia"/>
        </w:rPr>
        <w:lastRenderedPageBreak/>
        <w:t>協議書，本專案系統之防護需求等級評估為「高」，本事件發生後，對機關之營運或信譽等方面，已產生非常嚴重或災難性之影響。</w:t>
      </w:r>
      <w:r w:rsidR="00A023B6" w:rsidRPr="00BD3101">
        <w:rPr>
          <w:rFonts w:hint="eastAsia"/>
        </w:rPr>
        <w:t>故此，</w:t>
      </w:r>
      <w:r w:rsidR="002A32C9" w:rsidRPr="00BD3101">
        <w:rPr>
          <w:rFonts w:hint="eastAsia"/>
          <w:u w:val="single"/>
        </w:rPr>
        <w:t>本事件發生後，教育部</w:t>
      </w:r>
      <w:r w:rsidR="00A023B6" w:rsidRPr="00BD3101">
        <w:rPr>
          <w:rFonts w:hint="eastAsia"/>
          <w:u w:val="single"/>
        </w:rPr>
        <w:t>暨所屬</w:t>
      </w:r>
      <w:r w:rsidR="002A32C9" w:rsidRPr="00BD3101">
        <w:rPr>
          <w:rFonts w:hint="eastAsia"/>
          <w:u w:val="single"/>
        </w:rPr>
        <w:t>國教</w:t>
      </w:r>
      <w:proofErr w:type="gramStart"/>
      <w:r w:rsidR="002A32C9" w:rsidRPr="00BD3101">
        <w:rPr>
          <w:rFonts w:hint="eastAsia"/>
          <w:u w:val="single"/>
        </w:rPr>
        <w:t>署已議處</w:t>
      </w:r>
      <w:proofErr w:type="gramEnd"/>
      <w:r w:rsidR="002A32C9" w:rsidRPr="00BD3101">
        <w:rPr>
          <w:rFonts w:hint="eastAsia"/>
          <w:u w:val="single"/>
        </w:rPr>
        <w:t>國教署署長及業管主管等相關失職人員</w:t>
      </w:r>
      <w:r w:rsidR="002A32C9" w:rsidRPr="00BD3101">
        <w:rPr>
          <w:rStyle w:val="aff1"/>
          <w:u w:val="single"/>
        </w:rPr>
        <w:footnoteReference w:id="14"/>
      </w:r>
      <w:r w:rsidR="0099420C" w:rsidRPr="00BD3101">
        <w:rPr>
          <w:rFonts w:hint="eastAsia"/>
          <w:u w:val="single"/>
        </w:rPr>
        <w:t>（教育部令列密）</w:t>
      </w:r>
      <w:r w:rsidR="002A32C9" w:rsidRPr="00BD3101">
        <w:rPr>
          <w:rFonts w:hint="eastAsia"/>
        </w:rPr>
        <w:t>。另</w:t>
      </w:r>
      <w:r w:rsidR="00AD1885" w:rsidRPr="00BD3101">
        <w:rPr>
          <w:rFonts w:hint="eastAsia"/>
        </w:rPr>
        <w:t>行</w:t>
      </w:r>
      <w:proofErr w:type="gramStart"/>
      <w:r w:rsidR="00AD1885" w:rsidRPr="00BD3101">
        <w:rPr>
          <w:rFonts w:hint="eastAsia"/>
        </w:rPr>
        <w:t>政院資安處</w:t>
      </w:r>
      <w:proofErr w:type="gramEnd"/>
      <w:r w:rsidR="00AD1885" w:rsidRPr="00BD3101">
        <w:rPr>
          <w:rFonts w:hint="eastAsia"/>
        </w:rPr>
        <w:t>簡處長</w:t>
      </w:r>
      <w:r w:rsidR="00397AE3" w:rsidRPr="00BD3101">
        <w:rPr>
          <w:rFonts w:hint="eastAsia"/>
        </w:rPr>
        <w:t>於本院詢問時表示</w:t>
      </w:r>
      <w:r w:rsidR="00AD1885" w:rsidRPr="00BD3101">
        <w:rPr>
          <w:rFonts w:hint="eastAsia"/>
        </w:rPr>
        <w:t>，本事件於委外案件管理、標準作業程序及資通安全人力均有待加強：</w:t>
      </w:r>
      <w:r w:rsidR="00397AE3" w:rsidRPr="00BD3101">
        <w:rPr>
          <w:rFonts w:hint="eastAsia"/>
        </w:rPr>
        <w:t>本事件</w:t>
      </w:r>
      <w:r w:rsidR="00D77937" w:rsidRPr="00BD3101">
        <w:rPr>
          <w:rFonts w:hint="eastAsia"/>
        </w:rPr>
        <w:t>為系統移轉時設定問題，造成資料被初始化、被清除，不是外部入侵，</w:t>
      </w:r>
      <w:r w:rsidR="00812146" w:rsidRPr="00BD3101">
        <w:rPr>
          <w:rFonts w:hint="eastAsia"/>
        </w:rPr>
        <w:t>已</w:t>
      </w:r>
      <w:r w:rsidR="00D77937" w:rsidRPr="00BD3101">
        <w:rPr>
          <w:rFonts w:hint="eastAsia"/>
        </w:rPr>
        <w:t>請教育部提出改善措施，</w:t>
      </w:r>
      <w:r w:rsidR="00CB2E21" w:rsidRPr="00BD3101">
        <w:rPr>
          <w:rFonts w:hint="eastAsia"/>
        </w:rPr>
        <w:t>另行政院</w:t>
      </w:r>
      <w:r w:rsidR="00D77937" w:rsidRPr="00BD3101">
        <w:rPr>
          <w:rFonts w:hint="eastAsia"/>
        </w:rPr>
        <w:t>副院長</w:t>
      </w:r>
      <w:r w:rsidR="00CB2E21" w:rsidRPr="00BD3101">
        <w:rPr>
          <w:rFonts w:hint="eastAsia"/>
        </w:rPr>
        <w:t>將</w:t>
      </w:r>
      <w:r w:rsidR="00D77937" w:rsidRPr="00BD3101">
        <w:rPr>
          <w:rFonts w:hint="eastAsia"/>
        </w:rPr>
        <w:t>邀請相關部會，以教育部之案例，請各部會</w:t>
      </w:r>
      <w:proofErr w:type="gramStart"/>
      <w:r w:rsidR="00D77937" w:rsidRPr="00BD3101">
        <w:rPr>
          <w:rFonts w:hint="eastAsia"/>
        </w:rPr>
        <w:t>加強資安措施</w:t>
      </w:r>
      <w:proofErr w:type="gramEnd"/>
      <w:r w:rsidR="00397AE3" w:rsidRPr="00BD3101">
        <w:rPr>
          <w:rFonts w:hint="eastAsia"/>
        </w:rPr>
        <w:t>宣導，並建議教育部針對教育體系進行改善</w:t>
      </w:r>
      <w:r w:rsidR="00812146" w:rsidRPr="00BD3101">
        <w:rPr>
          <w:rFonts w:hint="eastAsia"/>
        </w:rPr>
        <w:t>作為</w:t>
      </w:r>
      <w:r w:rsidR="00397AE3" w:rsidRPr="00BD3101">
        <w:rPr>
          <w:rFonts w:hint="eastAsia"/>
        </w:rPr>
        <w:t>。</w:t>
      </w:r>
    </w:p>
    <w:p w14:paraId="3FD31D90" w14:textId="3D2DAB57" w:rsidR="008E134D" w:rsidRPr="00BD3101" w:rsidRDefault="00397AE3" w:rsidP="008E134D">
      <w:pPr>
        <w:pStyle w:val="3"/>
      </w:pPr>
      <w:r w:rsidRPr="00BD3101">
        <w:rPr>
          <w:rFonts w:hint="eastAsia"/>
        </w:rPr>
        <w:t>本</w:t>
      </w:r>
      <w:r w:rsidR="008E134D" w:rsidRPr="00BD3101">
        <w:rPr>
          <w:rFonts w:hint="eastAsia"/>
        </w:rPr>
        <w:t>案經</w:t>
      </w:r>
      <w:proofErr w:type="gramStart"/>
      <w:r w:rsidR="008E134D" w:rsidRPr="00BD3101">
        <w:rPr>
          <w:rFonts w:hint="eastAsia"/>
        </w:rPr>
        <w:t>教育部依資通</w:t>
      </w:r>
      <w:proofErr w:type="gramEnd"/>
      <w:r w:rsidR="008E134D" w:rsidRPr="00BD3101">
        <w:rPr>
          <w:rFonts w:hint="eastAsia"/>
        </w:rPr>
        <w:t>安全管理法、教育部委外辦理或補助建置維運伺服主機及應用系統網站資通安全及個人資料保護管理要點、資通安全責任等級分級辦法、資通安全事件通報及應變辦法及行政院所頒定之各項資通安全規範及標準，歸納本事件發生之原因</w:t>
      </w:r>
      <w:r w:rsidR="00B76B1B" w:rsidRPr="00BD3101">
        <w:rPr>
          <w:rFonts w:hint="eastAsia"/>
        </w:rPr>
        <w:t>指出</w:t>
      </w:r>
      <w:r w:rsidRPr="00BD3101">
        <w:rPr>
          <w:rFonts w:hint="eastAsia"/>
        </w:rPr>
        <w:t>，本事件</w:t>
      </w:r>
      <w:proofErr w:type="gramStart"/>
      <w:r w:rsidRPr="00BD3101">
        <w:rPr>
          <w:rFonts w:hint="eastAsia"/>
        </w:rPr>
        <w:t>肇</w:t>
      </w:r>
      <w:proofErr w:type="gramEnd"/>
      <w:r w:rsidRPr="00BD3101">
        <w:rPr>
          <w:rFonts w:hint="eastAsia"/>
        </w:rPr>
        <w:t>因為未落實資通操作覆核之安全機制</w:t>
      </w:r>
      <w:r w:rsidR="00E13DA3" w:rsidRPr="00BD3101">
        <w:rPr>
          <w:rFonts w:hint="eastAsia"/>
        </w:rPr>
        <w:t>及標準作業流程</w:t>
      </w:r>
      <w:r w:rsidRPr="00BD3101">
        <w:rPr>
          <w:rFonts w:hint="eastAsia"/>
        </w:rPr>
        <w:t>，</w:t>
      </w:r>
      <w:r w:rsidR="0064603B" w:rsidRPr="00BD3101">
        <w:rPr>
          <w:rFonts w:hint="eastAsia"/>
        </w:rPr>
        <w:t>故已邀請學者專家組成</w:t>
      </w:r>
      <w:r w:rsidR="009B06F2" w:rsidRPr="00BD3101">
        <w:rPr>
          <w:rFonts w:hint="eastAsia"/>
        </w:rPr>
        <w:t>覆核</w:t>
      </w:r>
      <w:r w:rsidR="0064603B" w:rsidRPr="00BD3101">
        <w:rPr>
          <w:rFonts w:hint="eastAsia"/>
        </w:rPr>
        <w:t>團隊，110年12月請暨南大學盤點關鍵系統及程序、建立緊急標準作業流程、</w:t>
      </w:r>
      <w:proofErr w:type="gramStart"/>
      <w:r w:rsidR="0064603B" w:rsidRPr="00BD3101">
        <w:rPr>
          <w:rFonts w:hint="eastAsia"/>
        </w:rPr>
        <w:t>研議離</w:t>
      </w:r>
      <w:proofErr w:type="gramEnd"/>
      <w:r w:rsidR="0064603B" w:rsidRPr="00BD3101">
        <w:rPr>
          <w:rFonts w:hint="eastAsia"/>
        </w:rPr>
        <w:t>線備份機制等強化資通安全管理之SOP，並進行SOP文件與實施情況查核。</w:t>
      </w:r>
      <w:r w:rsidR="0099420C" w:rsidRPr="00BD3101">
        <w:rPr>
          <w:rFonts w:hint="eastAsia"/>
        </w:rPr>
        <w:t>教育部允</w:t>
      </w:r>
      <w:proofErr w:type="gramStart"/>
      <w:r w:rsidR="0099420C" w:rsidRPr="00BD3101">
        <w:rPr>
          <w:rFonts w:hint="eastAsia"/>
        </w:rPr>
        <w:t>應依資通</w:t>
      </w:r>
      <w:proofErr w:type="gramEnd"/>
      <w:r w:rsidR="0099420C" w:rsidRPr="00BD3101">
        <w:rPr>
          <w:rFonts w:hint="eastAsia"/>
        </w:rPr>
        <w:t>安全管理法及行政委託契約所列相關罰則，</w:t>
      </w:r>
      <w:proofErr w:type="gramStart"/>
      <w:r w:rsidR="0099420C" w:rsidRPr="00BD3101">
        <w:rPr>
          <w:rFonts w:hint="eastAsia"/>
        </w:rPr>
        <w:t>釐</w:t>
      </w:r>
      <w:proofErr w:type="gramEnd"/>
      <w:r w:rsidR="0099420C" w:rsidRPr="00BD3101">
        <w:rPr>
          <w:rFonts w:hint="eastAsia"/>
        </w:rPr>
        <w:t>清暨南大學之相關責任，</w:t>
      </w:r>
      <w:r w:rsidR="0064603B" w:rsidRPr="00BD3101">
        <w:rPr>
          <w:rFonts w:hint="eastAsia"/>
        </w:rPr>
        <w:t>相關</w:t>
      </w:r>
      <w:r w:rsidRPr="00BD3101">
        <w:rPr>
          <w:rFonts w:hint="eastAsia"/>
        </w:rPr>
        <w:t>說明如下</w:t>
      </w:r>
      <w:r w:rsidR="008E134D" w:rsidRPr="00BD3101">
        <w:rPr>
          <w:rFonts w:hint="eastAsia"/>
        </w:rPr>
        <w:t>：</w:t>
      </w:r>
    </w:p>
    <w:p w14:paraId="2121FEA6" w14:textId="25F2D893" w:rsidR="008E134D" w:rsidRPr="00BD3101" w:rsidRDefault="008E134D" w:rsidP="0064603B">
      <w:pPr>
        <w:pStyle w:val="4"/>
      </w:pPr>
      <w:r w:rsidRPr="00BD3101">
        <w:rPr>
          <w:rFonts w:hint="eastAsia"/>
        </w:rPr>
        <w:t>參照「資通安全責任等級分級辦法」附表10規定</w:t>
      </w:r>
      <w:proofErr w:type="gramStart"/>
      <w:r w:rsidRPr="00BD3101">
        <w:rPr>
          <w:rFonts w:hint="eastAsia"/>
        </w:rPr>
        <w:t>—</w:t>
      </w:r>
      <w:proofErr w:type="gramEnd"/>
      <w:r w:rsidRPr="00BD3101">
        <w:rPr>
          <w:rFonts w:hint="eastAsia"/>
        </w:rPr>
        <w:t>人員設定錯誤</w:t>
      </w:r>
      <w:r w:rsidR="00A359E1" w:rsidRPr="00BD3101">
        <w:rPr>
          <w:rFonts w:hint="eastAsia"/>
        </w:rPr>
        <w:t>，</w:t>
      </w:r>
      <w:r w:rsidRPr="00BD3101">
        <w:rPr>
          <w:rFonts w:hint="eastAsia"/>
        </w:rPr>
        <w:t>本</w:t>
      </w:r>
      <w:r w:rsidR="00A359E1" w:rsidRPr="00BD3101">
        <w:rPr>
          <w:rFonts w:hint="eastAsia"/>
        </w:rPr>
        <w:t>事件</w:t>
      </w:r>
      <w:r w:rsidRPr="00BD3101">
        <w:rPr>
          <w:rFonts w:hint="eastAsia"/>
        </w:rPr>
        <w:t>係暨南大學進行系統搬</w:t>
      </w:r>
      <w:r w:rsidRPr="00BD3101">
        <w:rPr>
          <w:rFonts w:hint="eastAsia"/>
        </w:rPr>
        <w:lastRenderedPageBreak/>
        <w:t>移至文心機房時，工程師錯誤設定虛擬主機，導致日後系統更新、重新開機後硬碟資料被還原，學生上傳之資料因此未成功存入；前述移機過程未即時啟動備份機制，導致無備份資料可進行救援。</w:t>
      </w:r>
    </w:p>
    <w:p w14:paraId="3032D7E9" w14:textId="57D5D9F3" w:rsidR="008E134D" w:rsidRPr="00BD3101" w:rsidRDefault="008E134D" w:rsidP="0064603B">
      <w:pPr>
        <w:pStyle w:val="4"/>
        <w:rPr>
          <w:u w:val="single"/>
        </w:rPr>
      </w:pPr>
      <w:r w:rsidRPr="00BD3101">
        <w:rPr>
          <w:rFonts w:hint="eastAsia"/>
          <w:u w:val="single"/>
        </w:rPr>
        <w:t>參照「資通安全責任等級分級辦法」第11條第2項及「資通安全責任等級分級辦法」附表10規定</w:t>
      </w:r>
      <w:proofErr w:type="gramStart"/>
      <w:r w:rsidRPr="00BD3101">
        <w:rPr>
          <w:rFonts w:hint="eastAsia"/>
          <w:u w:val="single"/>
        </w:rPr>
        <w:t>—</w:t>
      </w:r>
      <w:proofErr w:type="gramEnd"/>
      <w:r w:rsidRPr="00BD3101">
        <w:rPr>
          <w:rFonts w:hint="eastAsia"/>
          <w:u w:val="single"/>
        </w:rPr>
        <w:t>缺乏內部檢核機制</w:t>
      </w:r>
      <w:r w:rsidR="001F5AE9" w:rsidRPr="00BD3101">
        <w:rPr>
          <w:rFonts w:hint="eastAsia"/>
          <w:u w:val="single"/>
        </w:rPr>
        <w:t>，</w:t>
      </w:r>
      <w:r w:rsidRPr="00BD3101">
        <w:rPr>
          <w:rFonts w:hint="eastAsia"/>
          <w:u w:val="single"/>
        </w:rPr>
        <w:t>暨南大學移轉資料或系統移機時，未落實標準作業程序、運作計畫，及驗證、</w:t>
      </w:r>
      <w:r w:rsidR="009B06F2" w:rsidRPr="00BD3101">
        <w:rPr>
          <w:rFonts w:hint="eastAsia"/>
          <w:u w:val="single"/>
        </w:rPr>
        <w:t>覆核</w:t>
      </w:r>
      <w:r w:rsidRPr="00BD3101">
        <w:rPr>
          <w:rFonts w:hint="eastAsia"/>
          <w:u w:val="single"/>
        </w:rPr>
        <w:t>機制，致人為錯誤未能被提早發現，</w:t>
      </w:r>
      <w:proofErr w:type="gramStart"/>
      <w:r w:rsidRPr="00BD3101">
        <w:rPr>
          <w:rFonts w:hint="eastAsia"/>
          <w:u w:val="single"/>
        </w:rPr>
        <w:t>有違資通</w:t>
      </w:r>
      <w:proofErr w:type="gramEnd"/>
      <w:r w:rsidRPr="00BD3101">
        <w:rPr>
          <w:rFonts w:hint="eastAsia"/>
          <w:u w:val="single"/>
        </w:rPr>
        <w:t>安全。</w:t>
      </w:r>
    </w:p>
    <w:p w14:paraId="2991C290" w14:textId="4EEB6B31" w:rsidR="008E134D" w:rsidRPr="00BD3101" w:rsidRDefault="008E134D" w:rsidP="0064603B">
      <w:pPr>
        <w:pStyle w:val="4"/>
      </w:pPr>
      <w:r w:rsidRPr="00BD3101">
        <w:rPr>
          <w:rFonts w:hint="eastAsia"/>
        </w:rPr>
        <w:t>參照「資通安全責任等級分級辦法」附表10規定</w:t>
      </w:r>
      <w:proofErr w:type="gramStart"/>
      <w:r w:rsidRPr="00BD3101">
        <w:rPr>
          <w:rFonts w:hint="eastAsia"/>
        </w:rPr>
        <w:t>—</w:t>
      </w:r>
      <w:proofErr w:type="gramEnd"/>
      <w:r w:rsidRPr="00BD3101">
        <w:rPr>
          <w:rFonts w:hint="eastAsia"/>
        </w:rPr>
        <w:t>缺乏異常管理機制</w:t>
      </w:r>
      <w:r w:rsidR="001F5AE9" w:rsidRPr="00BD3101">
        <w:rPr>
          <w:rFonts w:hint="eastAsia"/>
        </w:rPr>
        <w:t>，</w:t>
      </w:r>
      <w:r w:rsidRPr="00BD3101">
        <w:rPr>
          <w:rFonts w:hint="eastAsia"/>
        </w:rPr>
        <w:t>暨南大學移轉資料時，工程師設定錯誤，卻缺乏異常發生後之管理機制，而未能即時</w:t>
      </w:r>
      <w:proofErr w:type="gramStart"/>
      <w:r w:rsidRPr="00BD3101">
        <w:rPr>
          <w:rFonts w:hint="eastAsia"/>
        </w:rPr>
        <w:t>偵</w:t>
      </w:r>
      <w:proofErr w:type="gramEnd"/>
      <w:r w:rsidRPr="00BD3101">
        <w:rPr>
          <w:rFonts w:hint="eastAsia"/>
        </w:rPr>
        <w:t>錯及緊急處置。</w:t>
      </w:r>
    </w:p>
    <w:p w14:paraId="57E1DBA3" w14:textId="32B53801" w:rsidR="008E134D" w:rsidRPr="00BD3101" w:rsidRDefault="008E134D" w:rsidP="0064603B">
      <w:pPr>
        <w:pStyle w:val="4"/>
      </w:pPr>
      <w:r w:rsidRPr="00BD3101">
        <w:rPr>
          <w:rFonts w:hint="eastAsia"/>
        </w:rPr>
        <w:t>參照「資通安全管理法」第9條及「資通安全管理法施行細則」第4條第1項第2款規定</w:t>
      </w:r>
      <w:proofErr w:type="gramStart"/>
      <w:r w:rsidRPr="00BD3101">
        <w:rPr>
          <w:rFonts w:hint="eastAsia"/>
        </w:rPr>
        <w:t>—</w:t>
      </w:r>
      <w:proofErr w:type="gramEnd"/>
      <w:r w:rsidRPr="00BD3101">
        <w:rPr>
          <w:rFonts w:hint="eastAsia"/>
        </w:rPr>
        <w:t>行政督導不周，</w:t>
      </w:r>
      <w:r w:rsidR="00B33CC4" w:rsidRPr="00BD3101">
        <w:rPr>
          <w:rFonts w:hint="eastAsia"/>
        </w:rPr>
        <w:t>國教署</w:t>
      </w:r>
      <w:r w:rsidRPr="00BD3101">
        <w:rPr>
          <w:rFonts w:hint="eastAsia"/>
        </w:rPr>
        <w:t>未於委外單位進行重要系統移機、資料移轉前，掌握其運作計畫，並指派專人督導。</w:t>
      </w:r>
    </w:p>
    <w:p w14:paraId="41A44100" w14:textId="2A9780C5" w:rsidR="00812146" w:rsidRPr="00BD3101" w:rsidRDefault="00812146" w:rsidP="00812146">
      <w:pPr>
        <w:pStyle w:val="3"/>
      </w:pPr>
      <w:proofErr w:type="gramStart"/>
      <w:r w:rsidRPr="00BD3101">
        <w:rPr>
          <w:rFonts w:hint="eastAsia"/>
        </w:rPr>
        <w:t>嗣</w:t>
      </w:r>
      <w:proofErr w:type="gramEnd"/>
      <w:r w:rsidRPr="00BD3101">
        <w:rPr>
          <w:rFonts w:hint="eastAsia"/>
        </w:rPr>
        <w:t>據本案</w:t>
      </w:r>
      <w:r w:rsidR="00FD7CBB" w:rsidRPr="00BD3101">
        <w:rPr>
          <w:rFonts w:hint="eastAsia"/>
        </w:rPr>
        <w:t>陳情</w:t>
      </w:r>
      <w:r w:rsidRPr="00BD3101">
        <w:rPr>
          <w:rFonts w:hint="eastAsia"/>
        </w:rPr>
        <w:t>人（資訊工程領域專業）表示，教育部有資訊專家，惟如政府的高級官員對於資訊毫無素養，乃是一件相當危險的事，實應檢視政府的高級官員究竟有沒有資訊素養；另本案諮詢學者專家亦指出，牽涉到公共利益，</w:t>
      </w:r>
      <w:proofErr w:type="gramStart"/>
      <w:r w:rsidRPr="00BD3101">
        <w:rPr>
          <w:rFonts w:hint="eastAsia"/>
        </w:rPr>
        <w:t>資安的</w:t>
      </w:r>
      <w:proofErr w:type="gramEnd"/>
      <w:r w:rsidRPr="00BD3101">
        <w:rPr>
          <w:rFonts w:hint="eastAsia"/>
        </w:rPr>
        <w:t>問題就是重中之重，比資料的</w:t>
      </w:r>
      <w:r w:rsidR="00B76B1B" w:rsidRPr="00BD3101">
        <w:rPr>
          <w:rFonts w:hint="eastAsia"/>
        </w:rPr>
        <w:t>保存</w:t>
      </w:r>
      <w:r w:rsidRPr="00BD3101">
        <w:rPr>
          <w:rFonts w:hint="eastAsia"/>
        </w:rPr>
        <w:t>、修改更重要；從地方到中央應該要有整合系統，即使地各自辦理，中央亦應進行整合。</w:t>
      </w:r>
    </w:p>
    <w:p w14:paraId="216C30A7" w14:textId="4A354A17" w:rsidR="006D2154" w:rsidRPr="00BD3101" w:rsidRDefault="003C531F" w:rsidP="00812146">
      <w:pPr>
        <w:pStyle w:val="3"/>
      </w:pPr>
      <w:r w:rsidRPr="00BD3101">
        <w:rPr>
          <w:rFonts w:hint="eastAsia"/>
        </w:rPr>
        <w:t>綜上，</w:t>
      </w:r>
      <w:r w:rsidR="0049640E" w:rsidRPr="00BD3101">
        <w:rPr>
          <w:rFonts w:hint="eastAsia"/>
        </w:rPr>
        <w:t>教育部於110年9月26日召開記者會說明本事件發生經過及補救措施，已引發媒體報導及社會關</w:t>
      </w:r>
      <w:r w:rsidR="0049640E" w:rsidRPr="00BD3101">
        <w:rPr>
          <w:rFonts w:hint="eastAsia"/>
        </w:rPr>
        <w:lastRenderedPageBreak/>
        <w:t>注，</w:t>
      </w:r>
      <w:proofErr w:type="gramStart"/>
      <w:r w:rsidR="0049640E" w:rsidRPr="00BD3101">
        <w:rPr>
          <w:rFonts w:hint="eastAsia"/>
        </w:rPr>
        <w:t>嗣</w:t>
      </w:r>
      <w:proofErr w:type="gramEnd"/>
      <w:r w:rsidR="0049640E" w:rsidRPr="00BD3101">
        <w:rPr>
          <w:rFonts w:hint="eastAsia"/>
        </w:rPr>
        <w:t>於同年12月3日議處國教署署長及業管主管等相關失職人員</w:t>
      </w:r>
      <w:r w:rsidR="00D41FCE" w:rsidRPr="00BD3101">
        <w:rPr>
          <w:rFonts w:hint="eastAsia"/>
        </w:rPr>
        <w:t>，</w:t>
      </w:r>
      <w:r w:rsidR="0049640E" w:rsidRPr="00BD3101">
        <w:rPr>
          <w:rFonts w:hint="eastAsia"/>
        </w:rPr>
        <w:t>而本事件</w:t>
      </w:r>
      <w:proofErr w:type="gramStart"/>
      <w:r w:rsidR="0049640E" w:rsidRPr="00BD3101">
        <w:rPr>
          <w:rFonts w:hint="eastAsia"/>
        </w:rPr>
        <w:t>肇</w:t>
      </w:r>
      <w:proofErr w:type="gramEnd"/>
      <w:r w:rsidR="0049640E" w:rsidRPr="00BD3101">
        <w:rPr>
          <w:rFonts w:hint="eastAsia"/>
        </w:rPr>
        <w:t>因為未落實資通操作覆核之安全機制及標準作業流程</w:t>
      </w:r>
      <w:r w:rsidR="00D41FCE" w:rsidRPr="00BD3101">
        <w:rPr>
          <w:rFonts w:hint="eastAsia"/>
        </w:rPr>
        <w:t>，</w:t>
      </w:r>
      <w:r w:rsidR="00B07276" w:rsidRPr="00BD3101">
        <w:rPr>
          <w:rFonts w:hint="eastAsia"/>
          <w:b/>
        </w:rPr>
        <w:t>故除應依契約規定追究暨南大學行政協助應負之責任或補償外</w:t>
      </w:r>
      <w:r w:rsidR="0049640E" w:rsidRPr="00BD3101">
        <w:rPr>
          <w:rFonts w:hint="eastAsia"/>
        </w:rPr>
        <w:t>，行政院允宜以此案例</w:t>
      </w:r>
      <w:bookmarkStart w:id="37" w:name="_Hlk106030072"/>
      <w:r w:rsidR="00331586" w:rsidRPr="00BD3101">
        <w:rPr>
          <w:rFonts w:hint="eastAsia"/>
          <w:b/>
        </w:rPr>
        <w:t>為</w:t>
      </w:r>
      <w:proofErr w:type="gramStart"/>
      <w:r w:rsidR="00331586" w:rsidRPr="00BD3101">
        <w:rPr>
          <w:rFonts w:hint="eastAsia"/>
          <w:b/>
        </w:rPr>
        <w:t>鑑</w:t>
      </w:r>
      <w:bookmarkEnd w:id="37"/>
      <w:proofErr w:type="gramEnd"/>
      <w:r w:rsidR="0049640E" w:rsidRPr="00BD3101">
        <w:rPr>
          <w:rFonts w:hint="eastAsia"/>
        </w:rPr>
        <w:t>，落實強化</w:t>
      </w:r>
      <w:proofErr w:type="gramStart"/>
      <w:r w:rsidR="0049640E" w:rsidRPr="00BD3101">
        <w:rPr>
          <w:rFonts w:hint="eastAsia"/>
        </w:rPr>
        <w:t>政府單位依資通</w:t>
      </w:r>
      <w:proofErr w:type="gramEnd"/>
      <w:r w:rsidR="0049640E" w:rsidRPr="00BD3101">
        <w:rPr>
          <w:rFonts w:hint="eastAsia"/>
        </w:rPr>
        <w:t>安全管理法落實相關工作及宣導，並加強高階主管人員資通安全素養</w:t>
      </w:r>
      <w:r w:rsidR="00AD1885" w:rsidRPr="00BD3101">
        <w:rPr>
          <w:rFonts w:hint="eastAsia"/>
        </w:rPr>
        <w:t>。</w:t>
      </w:r>
      <w:r w:rsidR="006D2154" w:rsidRPr="00BD3101">
        <w:br w:type="page"/>
      </w:r>
    </w:p>
    <w:p w14:paraId="389A8DAD" w14:textId="77777777" w:rsidR="001F2288" w:rsidRPr="00BD3101" w:rsidRDefault="001F2288" w:rsidP="001F2288">
      <w:pPr>
        <w:pStyle w:val="1"/>
      </w:pPr>
      <w:r w:rsidRPr="00BD3101">
        <w:rPr>
          <w:rFonts w:hint="eastAsia"/>
        </w:rPr>
        <w:lastRenderedPageBreak/>
        <w:t>處理辦法</w:t>
      </w:r>
    </w:p>
    <w:p w14:paraId="6A12105E" w14:textId="26EF76D0" w:rsidR="00685269" w:rsidRPr="00BD3101" w:rsidRDefault="001F2288" w:rsidP="001F2288">
      <w:pPr>
        <w:pStyle w:val="2"/>
      </w:pPr>
      <w:r w:rsidRPr="00BD3101">
        <w:rPr>
          <w:rFonts w:hint="eastAsia"/>
        </w:rPr>
        <w:t>調查意見</w:t>
      </w:r>
      <w:r w:rsidR="00685269" w:rsidRPr="00BD3101">
        <w:rPr>
          <w:rFonts w:hint="eastAsia"/>
        </w:rPr>
        <w:t>一</w:t>
      </w:r>
      <w:r w:rsidR="0007203E" w:rsidRPr="00BD3101">
        <w:rPr>
          <w:rFonts w:hint="eastAsia"/>
        </w:rPr>
        <w:t>至二</w:t>
      </w:r>
      <w:r w:rsidRPr="00BD3101">
        <w:rPr>
          <w:rFonts w:hint="eastAsia"/>
        </w:rPr>
        <w:t>，</w:t>
      </w:r>
      <w:r w:rsidR="00685269" w:rsidRPr="00BD3101">
        <w:rPr>
          <w:rFonts w:hint="eastAsia"/>
        </w:rPr>
        <w:t>提案糾正</w:t>
      </w:r>
      <w:r w:rsidR="00B81822" w:rsidRPr="00BD3101">
        <w:rPr>
          <w:rFonts w:hint="eastAsia"/>
        </w:rPr>
        <w:t>教育部國民及學前教育署</w:t>
      </w:r>
      <w:r w:rsidR="00685269" w:rsidRPr="00BD3101">
        <w:rPr>
          <w:rFonts w:hint="eastAsia"/>
        </w:rPr>
        <w:t>。</w:t>
      </w:r>
    </w:p>
    <w:p w14:paraId="10557F48" w14:textId="3E4DA330" w:rsidR="0007203E" w:rsidRPr="00BD3101" w:rsidRDefault="0007203E" w:rsidP="001F2288">
      <w:pPr>
        <w:pStyle w:val="2"/>
      </w:pPr>
      <w:r w:rsidRPr="00BD3101">
        <w:rPr>
          <w:rFonts w:hint="eastAsia"/>
        </w:rPr>
        <w:t>調查意見三</w:t>
      </w:r>
      <w:r w:rsidR="00390285" w:rsidRPr="00BD3101">
        <w:rPr>
          <w:rFonts w:hint="eastAsia"/>
        </w:rPr>
        <w:t>至四</w:t>
      </w:r>
      <w:r w:rsidRPr="00BD3101">
        <w:rPr>
          <w:rFonts w:hint="eastAsia"/>
        </w:rPr>
        <w:t>，函請</w:t>
      </w:r>
      <w:r w:rsidR="00A06C27" w:rsidRPr="00BD3101">
        <w:rPr>
          <w:rFonts w:hint="eastAsia"/>
        </w:rPr>
        <w:t>行政院</w:t>
      </w:r>
      <w:r w:rsidRPr="00BD3101">
        <w:rPr>
          <w:rFonts w:hint="eastAsia"/>
        </w:rPr>
        <w:t>督同</w:t>
      </w:r>
      <w:r w:rsidR="00BF13FC" w:rsidRPr="00BD3101">
        <w:rPr>
          <w:rFonts w:hint="eastAsia"/>
        </w:rPr>
        <w:t>所屬</w:t>
      </w:r>
      <w:r w:rsidR="00B62962" w:rsidRPr="00BD3101">
        <w:rPr>
          <w:rFonts w:hint="eastAsia"/>
        </w:rPr>
        <w:t>確實</w:t>
      </w:r>
      <w:r w:rsidR="00390285" w:rsidRPr="00BD3101">
        <w:rPr>
          <w:rFonts w:hint="eastAsia"/>
        </w:rPr>
        <w:t>檢討改進</w:t>
      </w:r>
      <w:proofErr w:type="gramStart"/>
      <w:r w:rsidRPr="00BD3101">
        <w:rPr>
          <w:rFonts w:hint="eastAsia"/>
        </w:rPr>
        <w:t>見復。</w:t>
      </w:r>
      <w:proofErr w:type="gramEnd"/>
    </w:p>
    <w:p w14:paraId="097C66FA" w14:textId="4B90C8D7" w:rsidR="00685269" w:rsidRPr="00BD3101" w:rsidRDefault="00685269" w:rsidP="001F2288">
      <w:pPr>
        <w:pStyle w:val="2"/>
      </w:pPr>
      <w:r w:rsidRPr="00BD3101">
        <w:rPr>
          <w:rFonts w:hint="eastAsia"/>
        </w:rPr>
        <w:t>調查意見</w:t>
      </w:r>
      <w:r w:rsidR="009570D5" w:rsidRPr="00BD3101">
        <w:rPr>
          <w:rFonts w:hint="eastAsia"/>
        </w:rPr>
        <w:t>一至四，</w:t>
      </w:r>
      <w:r w:rsidR="00CA3480" w:rsidRPr="00BD3101">
        <w:rPr>
          <w:rFonts w:hint="eastAsia"/>
        </w:rPr>
        <w:t>函復</w:t>
      </w:r>
      <w:r w:rsidR="005726A6" w:rsidRPr="00BD3101">
        <w:rPr>
          <w:rFonts w:hint="eastAsia"/>
        </w:rPr>
        <w:t>陳訴人、</w:t>
      </w:r>
      <w:r w:rsidR="00CA3480" w:rsidRPr="00BD3101">
        <w:rPr>
          <w:rFonts w:hint="eastAsia"/>
        </w:rPr>
        <w:t>審計部</w:t>
      </w:r>
      <w:r w:rsidRPr="00BD3101">
        <w:rPr>
          <w:rFonts w:hint="eastAsia"/>
        </w:rPr>
        <w:t>。</w:t>
      </w:r>
    </w:p>
    <w:p w14:paraId="60E3FE18" w14:textId="5700A3E0" w:rsidR="001F2288" w:rsidRPr="00BD3101" w:rsidRDefault="001F2288" w:rsidP="001F2288">
      <w:pPr>
        <w:pStyle w:val="2"/>
      </w:pPr>
      <w:r w:rsidRPr="00BD3101">
        <w:rPr>
          <w:rFonts w:hint="eastAsia"/>
        </w:rPr>
        <w:t>調查意見上網公布。</w:t>
      </w:r>
    </w:p>
    <w:p w14:paraId="2597B809" w14:textId="1F9D3600" w:rsidR="001F2288" w:rsidRPr="00BD3101" w:rsidRDefault="00B81822" w:rsidP="006826DD">
      <w:pPr>
        <w:pStyle w:val="2"/>
        <w:numPr>
          <w:ilvl w:val="0"/>
          <w:numId w:val="0"/>
        </w:numPr>
        <w:ind w:left="1021"/>
      </w:pPr>
      <w:r w:rsidRPr="00BD3101">
        <w:br/>
      </w:r>
      <w:r w:rsidRPr="00BD3101">
        <w:br/>
      </w:r>
    </w:p>
    <w:p w14:paraId="487BF887" w14:textId="77777777" w:rsidR="001F2288" w:rsidRPr="00BD3101" w:rsidRDefault="001F2288" w:rsidP="001F2288">
      <w:pPr>
        <w:pStyle w:val="10"/>
        <w:numPr>
          <w:ilvl w:val="0"/>
          <w:numId w:val="0"/>
        </w:numPr>
        <w:ind w:left="2"/>
      </w:pPr>
    </w:p>
    <w:p w14:paraId="3AB5F9D0" w14:textId="77777777" w:rsidR="006826DD" w:rsidRDefault="001F2288" w:rsidP="006826DD">
      <w:pPr>
        <w:pStyle w:val="aa"/>
        <w:spacing w:beforeLines="50" w:before="228" w:after="0"/>
        <w:ind w:leftChars="1100" w:left="4582" w:hanging="840"/>
        <w:jc w:val="left"/>
        <w:rPr>
          <w:rFonts w:hAnsi="標楷體"/>
          <w:b w:val="0"/>
          <w:bCs/>
          <w:snapToGrid/>
          <w:color w:val="000000" w:themeColor="text1"/>
          <w:spacing w:val="12"/>
          <w:kern w:val="0"/>
          <w:sz w:val="40"/>
        </w:rPr>
      </w:pPr>
      <w:bookmarkStart w:id="38" w:name="_Hlk86831620"/>
      <w:r w:rsidRPr="00BD3101">
        <w:rPr>
          <w:rFonts w:hint="eastAsia"/>
          <w:b w:val="0"/>
          <w:snapToGrid/>
          <w:sz w:val="40"/>
        </w:rPr>
        <w:t>調查委員：</w:t>
      </w:r>
      <w:r w:rsidR="006826DD">
        <w:rPr>
          <w:rFonts w:hAnsi="標楷體" w:hint="eastAsia"/>
          <w:b w:val="0"/>
          <w:bCs/>
          <w:snapToGrid/>
          <w:color w:val="000000" w:themeColor="text1"/>
          <w:spacing w:val="12"/>
          <w:kern w:val="0"/>
          <w:sz w:val="40"/>
        </w:rPr>
        <w:t>葉大華</w:t>
      </w:r>
    </w:p>
    <w:p w14:paraId="723D6A84" w14:textId="77777777" w:rsidR="006826DD" w:rsidRDefault="006826DD" w:rsidP="006826DD">
      <w:pPr>
        <w:pStyle w:val="aa"/>
        <w:spacing w:beforeLines="50" w:before="228" w:after="0"/>
        <w:ind w:leftChars="1751" w:left="6844" w:hanging="888"/>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葉宜津</w:t>
      </w:r>
    </w:p>
    <w:p w14:paraId="392C2E82" w14:textId="77777777" w:rsidR="006826DD" w:rsidRDefault="006826DD" w:rsidP="006826DD">
      <w:pPr>
        <w:pStyle w:val="aa"/>
        <w:spacing w:beforeLines="50" w:before="228" w:after="0"/>
        <w:ind w:leftChars="1751" w:left="6844" w:hanging="888"/>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王麗珍</w:t>
      </w:r>
    </w:p>
    <w:p w14:paraId="6F010212" w14:textId="77777777" w:rsidR="006826DD" w:rsidRDefault="006826DD" w:rsidP="006826DD">
      <w:pPr>
        <w:pStyle w:val="aa"/>
        <w:spacing w:beforeLines="50" w:before="228" w:after="0"/>
        <w:ind w:leftChars="1751" w:left="6844" w:hanging="888"/>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賴鼎銘</w:t>
      </w:r>
    </w:p>
    <w:p w14:paraId="4A73CD93" w14:textId="2E1EEDB4" w:rsidR="006826DD" w:rsidRDefault="006826DD" w:rsidP="006826DD">
      <w:pPr>
        <w:pStyle w:val="aa"/>
        <w:spacing w:beforeLines="50" w:before="228" w:after="0"/>
        <w:ind w:leftChars="1751" w:left="6844" w:hanging="888"/>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張菊芳</w:t>
      </w:r>
    </w:p>
    <w:p w14:paraId="56FA22EA" w14:textId="42897373" w:rsidR="001F2288" w:rsidRPr="00BD3101" w:rsidRDefault="001F2288" w:rsidP="006826DD">
      <w:pPr>
        <w:pStyle w:val="aa"/>
        <w:kinsoku/>
        <w:spacing w:beforeLines="150" w:before="685" w:after="0"/>
        <w:ind w:leftChars="1751" w:left="5956"/>
        <w:rPr>
          <w:b w:val="0"/>
          <w:snapToGrid/>
          <w:sz w:val="40"/>
        </w:rPr>
      </w:pPr>
    </w:p>
    <w:bookmarkEnd w:id="38"/>
    <w:p w14:paraId="528D2A3F" w14:textId="078010B7" w:rsidR="008B2574" w:rsidRPr="00BD3101" w:rsidRDefault="008B2574" w:rsidP="00AE2A83"/>
    <w:sectPr w:rsidR="008B2574" w:rsidRPr="00BD3101" w:rsidSect="001E110C">
      <w:footerReference w:type="default" r:id="rId9"/>
      <w:footnotePr>
        <w:numRestart w:val="eachSect"/>
      </w:footnotePr>
      <w:type w:val="oddPag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C0B3" w14:textId="77777777" w:rsidR="00A6304D" w:rsidRDefault="00A6304D">
      <w:r>
        <w:separator/>
      </w:r>
    </w:p>
  </w:endnote>
  <w:endnote w:type="continuationSeparator" w:id="0">
    <w:p w14:paraId="2A71F91F" w14:textId="77777777" w:rsidR="00A6304D" w:rsidRDefault="00A6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241536"/>
      <w:docPartObj>
        <w:docPartGallery w:val="Page Numbers (Bottom of Page)"/>
        <w:docPartUnique/>
      </w:docPartObj>
    </w:sdtPr>
    <w:sdtEndPr/>
    <w:sdtContent>
      <w:p w14:paraId="7FF08F89" w14:textId="65A39F2E" w:rsidR="00B73D31" w:rsidRDefault="00B73D31">
        <w:pPr>
          <w:pStyle w:val="af4"/>
          <w:jc w:val="center"/>
        </w:pPr>
        <w:r>
          <w:fldChar w:fldCharType="begin"/>
        </w:r>
        <w:r>
          <w:instrText>PAGE   \* MERGEFORMAT</w:instrText>
        </w:r>
        <w:r>
          <w:fldChar w:fldCharType="separate"/>
        </w:r>
        <w:r w:rsidR="004F52BE" w:rsidRPr="004F52BE">
          <w:rPr>
            <w:noProof/>
            <w:lang w:val="zh-TW"/>
          </w:rPr>
          <w:t>32</w:t>
        </w:r>
        <w:r>
          <w:fldChar w:fldCharType="end"/>
        </w:r>
      </w:p>
    </w:sdtContent>
  </w:sdt>
  <w:p w14:paraId="69C89485" w14:textId="77777777" w:rsidR="00B73D31" w:rsidRDefault="00B73D3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F027C" w14:textId="77777777" w:rsidR="00A6304D" w:rsidRDefault="00A6304D">
      <w:r>
        <w:separator/>
      </w:r>
    </w:p>
  </w:footnote>
  <w:footnote w:type="continuationSeparator" w:id="0">
    <w:p w14:paraId="1428C7D7" w14:textId="77777777" w:rsidR="00A6304D" w:rsidRDefault="00A6304D">
      <w:r>
        <w:continuationSeparator/>
      </w:r>
    </w:p>
  </w:footnote>
  <w:footnote w:id="1">
    <w:p w14:paraId="066EB6DD" w14:textId="4671EC54" w:rsidR="00B73D31" w:rsidRPr="00135CBD" w:rsidRDefault="00B73D31" w:rsidP="00D32CA2">
      <w:pPr>
        <w:pStyle w:val="aff"/>
        <w:wordWrap w:val="0"/>
        <w:ind w:left="165" w:hangingChars="75" w:hanging="165"/>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教育部110年11月29日</w:t>
      </w:r>
      <w:proofErr w:type="gramStart"/>
      <w:r w:rsidRPr="00135CBD">
        <w:rPr>
          <w:rFonts w:hint="eastAsia"/>
          <w:color w:val="000000" w:themeColor="text1"/>
        </w:rPr>
        <w:t>臺</w:t>
      </w:r>
      <w:proofErr w:type="gramEnd"/>
      <w:r w:rsidRPr="00135CBD">
        <w:rPr>
          <w:rFonts w:hint="eastAsia"/>
          <w:color w:val="000000" w:themeColor="text1"/>
        </w:rPr>
        <w:t>教授</w:t>
      </w:r>
      <w:proofErr w:type="gramStart"/>
      <w:r w:rsidRPr="00135CBD">
        <w:rPr>
          <w:rFonts w:hint="eastAsia"/>
          <w:color w:val="000000" w:themeColor="text1"/>
        </w:rPr>
        <w:t>國部字第1100157064號</w:t>
      </w:r>
      <w:proofErr w:type="gramEnd"/>
      <w:r w:rsidRPr="00135CBD">
        <w:rPr>
          <w:rFonts w:hint="eastAsia"/>
          <w:color w:val="000000" w:themeColor="text1"/>
        </w:rPr>
        <w:t>函、教育部110年12月3日</w:t>
      </w:r>
      <w:proofErr w:type="gramStart"/>
      <w:r w:rsidRPr="00135CBD">
        <w:rPr>
          <w:rFonts w:hint="eastAsia"/>
          <w:color w:val="000000" w:themeColor="text1"/>
        </w:rPr>
        <w:t>臺</w:t>
      </w:r>
      <w:proofErr w:type="gramEnd"/>
      <w:r w:rsidRPr="00135CBD">
        <w:rPr>
          <w:rFonts w:hint="eastAsia"/>
          <w:color w:val="000000" w:themeColor="text1"/>
        </w:rPr>
        <w:t>教人（三）字第1100165674號令、教育部國民及學前教育署110年12月3日</w:t>
      </w:r>
      <w:proofErr w:type="gramStart"/>
      <w:r w:rsidRPr="00135CBD">
        <w:rPr>
          <w:rFonts w:hint="eastAsia"/>
          <w:color w:val="000000" w:themeColor="text1"/>
        </w:rPr>
        <w:t>臺教國署</w:t>
      </w:r>
      <w:proofErr w:type="gramEnd"/>
      <w:r w:rsidRPr="00135CBD">
        <w:rPr>
          <w:rFonts w:hint="eastAsia"/>
          <w:color w:val="000000" w:themeColor="text1"/>
        </w:rPr>
        <w:t>人字第1100161992號令</w:t>
      </w:r>
      <w:r w:rsidRPr="00135CBD">
        <w:rPr>
          <w:rFonts w:hint="eastAsia"/>
          <w:color w:val="000000" w:themeColor="text1"/>
          <w:spacing w:val="-6"/>
        </w:rPr>
        <w:t>。</w:t>
      </w:r>
    </w:p>
  </w:footnote>
  <w:footnote w:id="2">
    <w:p w14:paraId="6C817B85" w14:textId="08EBB0EF" w:rsidR="00B73D31" w:rsidRPr="00135CBD" w:rsidRDefault="00B73D31" w:rsidP="00DB5EA7">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審計部111年3月11日</w:t>
      </w:r>
      <w:proofErr w:type="gramStart"/>
      <w:r w:rsidRPr="00135CBD">
        <w:rPr>
          <w:rFonts w:hint="eastAsia"/>
          <w:color w:val="000000" w:themeColor="text1"/>
        </w:rPr>
        <w:t>台審部教字</w:t>
      </w:r>
      <w:proofErr w:type="gramEnd"/>
      <w:r w:rsidRPr="00135CBD">
        <w:rPr>
          <w:rFonts w:hint="eastAsia"/>
          <w:color w:val="000000" w:themeColor="text1"/>
        </w:rPr>
        <w:t>第1118505564號函。</w:t>
      </w:r>
    </w:p>
  </w:footnote>
  <w:footnote w:id="3">
    <w:p w14:paraId="7B9BF186" w14:textId="267094DA" w:rsidR="00B73D31" w:rsidRPr="00135CBD" w:rsidRDefault="00B73D31" w:rsidP="00B24CF7">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教育部111</w:t>
      </w:r>
      <w:r w:rsidRPr="00135CBD">
        <w:rPr>
          <w:rFonts w:hint="eastAsia"/>
          <w:color w:val="000000" w:themeColor="text1"/>
        </w:rPr>
        <w:t>年1月10日更新相關統計資料，說明</w:t>
      </w:r>
      <w:proofErr w:type="gramStart"/>
      <w:r w:rsidRPr="00135CBD">
        <w:rPr>
          <w:rFonts w:hint="eastAsia"/>
          <w:color w:val="000000" w:themeColor="text1"/>
        </w:rPr>
        <w:t>110年10月5日下午2時盤察結果</w:t>
      </w:r>
      <w:proofErr w:type="gramEnd"/>
      <w:r w:rsidRPr="00135CBD">
        <w:rPr>
          <w:rFonts w:hint="eastAsia"/>
          <w:color w:val="000000" w:themeColor="text1"/>
        </w:rPr>
        <w:t>，受影響之學校總計為77</w:t>
      </w:r>
      <w:proofErr w:type="gramStart"/>
      <w:r w:rsidRPr="00135CBD">
        <w:rPr>
          <w:rFonts w:hint="eastAsia"/>
          <w:color w:val="000000" w:themeColor="text1"/>
        </w:rPr>
        <w:t>校次</w:t>
      </w:r>
      <w:proofErr w:type="gramEnd"/>
      <w:r w:rsidRPr="00135CBD">
        <w:rPr>
          <w:rFonts w:hint="eastAsia"/>
          <w:color w:val="000000" w:themeColor="text1"/>
        </w:rPr>
        <w:t>、學生2,577人、檔案4,394件。</w:t>
      </w:r>
    </w:p>
  </w:footnote>
  <w:footnote w:id="4">
    <w:p w14:paraId="554EC927" w14:textId="77777777" w:rsidR="00B73D31" w:rsidRPr="00135CBD" w:rsidRDefault="00B73D31" w:rsidP="00245C6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1" w:history="1">
        <w:r w:rsidRPr="00135CBD">
          <w:rPr>
            <w:rStyle w:val="af"/>
            <w:color w:val="000000" w:themeColor="text1"/>
          </w:rPr>
          <w:t>https://www.chinatimes.com/realtimenews/20210925002967-260405?chdtv</w:t>
        </w:r>
      </w:hyperlink>
    </w:p>
  </w:footnote>
  <w:footnote w:id="5">
    <w:p w14:paraId="4A87C924" w14:textId="77777777" w:rsidR="00B73D31" w:rsidRPr="00135CBD" w:rsidRDefault="00B73D31" w:rsidP="00245C6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2" w:history="1">
        <w:r w:rsidRPr="00135CBD">
          <w:rPr>
            <w:rStyle w:val="af"/>
            <w:color w:val="000000" w:themeColor="text1"/>
          </w:rPr>
          <w:t>https://udn.com/news/story/6885/5771310</w:t>
        </w:r>
      </w:hyperlink>
    </w:p>
  </w:footnote>
  <w:footnote w:id="6">
    <w:p w14:paraId="563C3A1A" w14:textId="77777777" w:rsidR="00B73D31" w:rsidRPr="00135CBD" w:rsidRDefault="00B73D31" w:rsidP="00245C6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3" w:history="1">
        <w:r w:rsidRPr="00135CBD">
          <w:rPr>
            <w:rStyle w:val="af"/>
            <w:color w:val="000000" w:themeColor="text1"/>
          </w:rPr>
          <w:t>https://news.ltn.com.tw/news/politics/breakingnews/3684117</w:t>
        </w:r>
      </w:hyperlink>
    </w:p>
    <w:p w14:paraId="5F8DD0FC" w14:textId="77777777" w:rsidR="00B73D31" w:rsidRPr="00135CBD" w:rsidRDefault="00B73D31" w:rsidP="00245C63">
      <w:pPr>
        <w:pStyle w:val="aff"/>
        <w:rPr>
          <w:color w:val="000000" w:themeColor="text1"/>
        </w:rPr>
      </w:pPr>
      <w:r w:rsidRPr="00135CBD">
        <w:rPr>
          <w:rFonts w:hint="eastAsia"/>
          <w:color w:val="000000" w:themeColor="text1"/>
        </w:rPr>
        <w:t xml:space="preserve">　　高中學習歷程檔案「</w:t>
      </w:r>
      <w:proofErr w:type="gramStart"/>
      <w:r w:rsidRPr="00135CBD">
        <w:rPr>
          <w:rFonts w:hint="eastAsia"/>
          <w:color w:val="000000" w:themeColor="text1"/>
        </w:rPr>
        <w:t>公版模組</w:t>
      </w:r>
      <w:proofErr w:type="gramEnd"/>
      <w:r w:rsidRPr="00135CBD">
        <w:rPr>
          <w:rFonts w:hint="eastAsia"/>
          <w:color w:val="000000" w:themeColor="text1"/>
        </w:rPr>
        <w:t>」因人為疏失，導致81校7854人共2萬5210件檔案遺失。行政院今表示，行政院長蘇貞昌第一時間要求教育部儘速採取補救措施，以確保學生權益不受影響，並指示行政院資通安全處立即組成專案團隊，對教育體系的資訊作業進行總體檢，找出潛在問題及提出改善對策，務必在最短時間內改善教育體系</w:t>
      </w:r>
      <w:proofErr w:type="gramStart"/>
      <w:r w:rsidRPr="00135CBD">
        <w:rPr>
          <w:rFonts w:hint="eastAsia"/>
          <w:color w:val="000000" w:themeColor="text1"/>
        </w:rPr>
        <w:t>的資安系統</w:t>
      </w:r>
      <w:proofErr w:type="gramEnd"/>
      <w:r w:rsidRPr="00135CBD">
        <w:rPr>
          <w:rFonts w:hint="eastAsia"/>
          <w:color w:val="000000" w:themeColor="text1"/>
        </w:rPr>
        <w:t>問題。</w:t>
      </w:r>
    </w:p>
    <w:p w14:paraId="5E972FB5" w14:textId="77777777" w:rsidR="00B73D31" w:rsidRPr="00135CBD" w:rsidRDefault="00B73D31" w:rsidP="00245C63">
      <w:pPr>
        <w:pStyle w:val="aff"/>
        <w:rPr>
          <w:color w:val="000000" w:themeColor="text1"/>
        </w:rPr>
      </w:pPr>
      <w:r w:rsidRPr="00135CBD">
        <w:rPr>
          <w:rFonts w:hint="eastAsia"/>
          <w:color w:val="000000" w:themeColor="text1"/>
        </w:rPr>
        <w:t xml:space="preserve">　　高中學習歷程檔案為108學年推出新制，將用在111學年大學升學，但24日驚傳工程師人為操作失誤，儲存資料的3顆虛擬硬碟重置導致資料遺失，影響範圍是5日到22日間有上傳資料的學生，教育部統計共81校7854人共2萬5210件檔案遺失。教育部今（26）詳細說明事發緣由與補救措施，如學生無備份，將由教師輔導學生重製，並補助鐘點費。</w:t>
      </w:r>
    </w:p>
    <w:p w14:paraId="690E1CA0" w14:textId="77777777" w:rsidR="00B73D31" w:rsidRPr="00135CBD" w:rsidRDefault="00B73D31" w:rsidP="00245C63">
      <w:pPr>
        <w:pStyle w:val="aff"/>
        <w:rPr>
          <w:color w:val="000000" w:themeColor="text1"/>
        </w:rPr>
      </w:pPr>
      <w:r w:rsidRPr="00135CBD">
        <w:rPr>
          <w:rFonts w:hint="eastAsia"/>
          <w:color w:val="000000" w:themeColor="text1"/>
        </w:rPr>
        <w:t xml:space="preserve">　　行政院發言人羅秉成今指出，根據教育部調查，這次事件</w:t>
      </w:r>
      <w:proofErr w:type="gramStart"/>
      <w:r w:rsidRPr="00135CBD">
        <w:rPr>
          <w:rFonts w:hint="eastAsia"/>
          <w:color w:val="000000" w:themeColor="text1"/>
        </w:rPr>
        <w:t>肇</w:t>
      </w:r>
      <w:proofErr w:type="gramEnd"/>
      <w:r w:rsidRPr="00135CBD">
        <w:rPr>
          <w:rFonts w:hint="eastAsia"/>
          <w:color w:val="000000" w:themeColor="text1"/>
        </w:rPr>
        <w:t>因為人為疏失，主要原因包括人為設定錯誤、缺乏異常管理機制、缺乏內部檢核機制等因素，對於因此事件而造成學校師生及家長的困擾及負擔，教育部必須盡全力加以補救，以確保學生權益不受影響。對於承攬業務單位的疏失，也應該就契約內容進行究責。除了補救措施之外，蘇貞昌要求教育部也立即落實內部管理及作業程序，以確保不會再發生類似的情形。</w:t>
      </w:r>
    </w:p>
    <w:p w14:paraId="5D6D1937" w14:textId="77777777" w:rsidR="00B73D31" w:rsidRPr="00135CBD" w:rsidRDefault="00B73D31" w:rsidP="00245C63">
      <w:pPr>
        <w:pStyle w:val="aff"/>
        <w:rPr>
          <w:color w:val="000000" w:themeColor="text1"/>
        </w:rPr>
      </w:pPr>
      <w:r w:rsidRPr="00135CBD">
        <w:rPr>
          <w:rFonts w:hint="eastAsia"/>
          <w:color w:val="000000" w:themeColor="text1"/>
        </w:rPr>
        <w:t xml:space="preserve">　　羅秉成表示，院長蘇貞昌已立即要求行政院資通安全處籌組專案團隊，針對教育部及相關學校的資訊作業，進行全面性的總體檢，而專案團隊的成員除了政府部門的人員</w:t>
      </w:r>
      <w:proofErr w:type="gramStart"/>
      <w:r w:rsidRPr="00135CBD">
        <w:rPr>
          <w:rFonts w:hint="eastAsia"/>
          <w:color w:val="000000" w:themeColor="text1"/>
        </w:rPr>
        <w:t>以外，</w:t>
      </w:r>
      <w:proofErr w:type="gramEnd"/>
      <w:r w:rsidRPr="00135CBD">
        <w:rPr>
          <w:rFonts w:hint="eastAsia"/>
          <w:color w:val="000000" w:themeColor="text1"/>
        </w:rPr>
        <w:t>也應邀請資訊和</w:t>
      </w:r>
      <w:proofErr w:type="gramStart"/>
      <w:r w:rsidRPr="00135CBD">
        <w:rPr>
          <w:rFonts w:hint="eastAsia"/>
          <w:color w:val="000000" w:themeColor="text1"/>
        </w:rPr>
        <w:t>資安</w:t>
      </w:r>
      <w:proofErr w:type="gramEnd"/>
      <w:r w:rsidRPr="00135CBD">
        <w:rPr>
          <w:rFonts w:hint="eastAsia"/>
          <w:color w:val="000000" w:themeColor="text1"/>
        </w:rPr>
        <w:t>領域的專家和學者共同參與組成，針對教育體系資訊系統開發的作業流程進行詳細的查核，</w:t>
      </w:r>
      <w:proofErr w:type="gramStart"/>
      <w:r w:rsidRPr="00135CBD">
        <w:rPr>
          <w:rFonts w:hint="eastAsia"/>
          <w:color w:val="000000" w:themeColor="text1"/>
        </w:rPr>
        <w:t>以線上和</w:t>
      </w:r>
      <w:proofErr w:type="gramEnd"/>
      <w:r w:rsidRPr="00135CBD">
        <w:rPr>
          <w:rFonts w:hint="eastAsia"/>
          <w:color w:val="000000" w:themeColor="text1"/>
        </w:rPr>
        <w:t>實地並行的方式行訪視和檢查，儘速提出整體改善分析報告，督導教育部進行全面改善。</w:t>
      </w:r>
    </w:p>
    <w:p w14:paraId="3D6D2CD2" w14:textId="77777777" w:rsidR="00B73D31" w:rsidRPr="00135CBD" w:rsidRDefault="00B73D31" w:rsidP="00245C63">
      <w:pPr>
        <w:pStyle w:val="aff"/>
        <w:rPr>
          <w:color w:val="000000" w:themeColor="text1"/>
        </w:rPr>
      </w:pPr>
    </w:p>
  </w:footnote>
  <w:footnote w:id="7">
    <w:p w14:paraId="205D45F7" w14:textId="77777777" w:rsidR="00B73D31" w:rsidRPr="00135CBD" w:rsidRDefault="00B73D31" w:rsidP="00245C63">
      <w:pPr>
        <w:pStyle w:val="aff"/>
        <w:rPr>
          <w:b/>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4" w:history="1">
        <w:r w:rsidRPr="00135CBD">
          <w:rPr>
            <w:rStyle w:val="af"/>
            <w:color w:val="000000" w:themeColor="text1"/>
          </w:rPr>
          <w:t>https://newtalk.tw/news/view/2021-09-26/641946</w:t>
        </w:r>
      </w:hyperlink>
    </w:p>
  </w:footnote>
  <w:footnote w:id="8">
    <w:p w14:paraId="3551C7C2" w14:textId="77777777" w:rsidR="00B73D31" w:rsidRPr="00135CBD" w:rsidRDefault="00B73D31" w:rsidP="00245C6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5" w:history="1">
        <w:r w:rsidRPr="00135CBD">
          <w:rPr>
            <w:rStyle w:val="af"/>
            <w:color w:val="000000" w:themeColor="text1"/>
          </w:rPr>
          <w:t>https://udn.com/news/story/6885/5791068</w:t>
        </w:r>
      </w:hyperlink>
    </w:p>
  </w:footnote>
  <w:footnote w:id="9">
    <w:p w14:paraId="1D692BB4" w14:textId="77777777" w:rsidR="00B73D31" w:rsidRPr="00135CBD" w:rsidRDefault="00B73D31" w:rsidP="00245C6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網址：</w:t>
      </w:r>
      <w:hyperlink r:id="rId6" w:history="1">
        <w:r w:rsidRPr="00135CBD">
          <w:rPr>
            <w:rStyle w:val="af"/>
            <w:color w:val="000000" w:themeColor="text1"/>
          </w:rPr>
          <w:t>https://news.ltn.com.tw/news/life/breakingnews/3694985</w:t>
        </w:r>
      </w:hyperlink>
    </w:p>
    <w:p w14:paraId="66BE6424" w14:textId="77777777" w:rsidR="00B73D31" w:rsidRPr="00135CBD" w:rsidRDefault="00B73D31" w:rsidP="00245C63">
      <w:pPr>
        <w:pStyle w:val="aff"/>
        <w:rPr>
          <w:color w:val="000000" w:themeColor="text1"/>
        </w:rPr>
      </w:pPr>
      <w:r w:rsidRPr="00135CBD">
        <w:rPr>
          <w:rFonts w:hint="eastAsia"/>
          <w:color w:val="000000" w:themeColor="text1"/>
        </w:rPr>
        <w:t xml:space="preserve">　　全家盟理事長吳福濱表示，學習檔案遺失導致家長普遍質疑，吸納各方意見，決定提出建言；其中</w:t>
      </w:r>
      <w:proofErr w:type="gramStart"/>
      <w:r w:rsidRPr="00135CBD">
        <w:rPr>
          <w:rFonts w:hint="eastAsia"/>
          <w:color w:val="000000" w:themeColor="text1"/>
        </w:rPr>
        <w:t>截</w:t>
      </w:r>
      <w:proofErr w:type="gramEnd"/>
      <w:r w:rsidRPr="00135CBD">
        <w:rPr>
          <w:rFonts w:hint="eastAsia"/>
          <w:color w:val="000000" w:themeColor="text1"/>
        </w:rPr>
        <w:t>至今（6日）仍有2千多名學生還未上傳遺失檔案，而其中高三生若未保留檔案，需重新整理，但又要</w:t>
      </w:r>
      <w:proofErr w:type="gramStart"/>
      <w:r w:rsidRPr="00135CBD">
        <w:rPr>
          <w:rFonts w:hint="eastAsia"/>
          <w:color w:val="000000" w:themeColor="text1"/>
        </w:rPr>
        <w:t>面對學測壓力</w:t>
      </w:r>
      <w:proofErr w:type="gramEnd"/>
      <w:r w:rsidRPr="00135CBD">
        <w:rPr>
          <w:rFonts w:hint="eastAsia"/>
          <w:color w:val="000000" w:themeColor="text1"/>
        </w:rPr>
        <w:t>，恐忙得兩頭燒。</w:t>
      </w:r>
    </w:p>
    <w:p w14:paraId="3114AB6C" w14:textId="77777777" w:rsidR="00B73D31" w:rsidRPr="00135CBD" w:rsidRDefault="00B73D31" w:rsidP="00245C63">
      <w:pPr>
        <w:pStyle w:val="aff"/>
        <w:rPr>
          <w:color w:val="000000" w:themeColor="text1"/>
        </w:rPr>
      </w:pPr>
      <w:r w:rsidRPr="00135CBD">
        <w:rPr>
          <w:rFonts w:hint="eastAsia"/>
          <w:color w:val="000000" w:themeColor="text1"/>
        </w:rPr>
        <w:t xml:space="preserve">　　吳福濱也說，因學習歷程檔案為111學年度起，學生準備申請入學</w:t>
      </w:r>
      <w:proofErr w:type="gramStart"/>
      <w:r w:rsidRPr="00135CBD">
        <w:rPr>
          <w:rFonts w:hint="eastAsia"/>
          <w:color w:val="000000" w:themeColor="text1"/>
        </w:rPr>
        <w:t>大學備審資料</w:t>
      </w:r>
      <w:proofErr w:type="gramEnd"/>
      <w:r w:rsidRPr="00135CBD">
        <w:rPr>
          <w:rFonts w:hint="eastAsia"/>
          <w:color w:val="000000" w:themeColor="text1"/>
        </w:rPr>
        <w:t>來源之一，原先設計是引導高中生提早掌握自身性向，確定學習目標，但檔案遺失造成新制度執行憂慮，強調此事已非教育議題，高度關乎人民對政府的信賴，應提高至行政院層級，呼籲成立專案小組，增加檔案管理經費，邀集資通安全處等專家，且除了此學習平</w:t>
      </w:r>
      <w:proofErr w:type="gramStart"/>
      <w:r w:rsidRPr="00135CBD">
        <w:rPr>
          <w:rFonts w:hint="eastAsia"/>
          <w:color w:val="000000" w:themeColor="text1"/>
        </w:rPr>
        <w:t>臺</w:t>
      </w:r>
      <w:proofErr w:type="gramEnd"/>
      <w:r w:rsidRPr="00135CBD">
        <w:rPr>
          <w:rFonts w:hint="eastAsia"/>
          <w:color w:val="000000" w:themeColor="text1"/>
        </w:rPr>
        <w:t>之外，也要針對教育部、學校等建置</w:t>
      </w:r>
      <w:proofErr w:type="gramStart"/>
      <w:r w:rsidRPr="00135CBD">
        <w:rPr>
          <w:rFonts w:hint="eastAsia"/>
          <w:color w:val="000000" w:themeColor="text1"/>
        </w:rPr>
        <w:t>類似巨</w:t>
      </w:r>
      <w:proofErr w:type="gramEnd"/>
      <w:r w:rsidRPr="00135CBD">
        <w:rPr>
          <w:rFonts w:hint="eastAsia"/>
          <w:color w:val="000000" w:themeColor="text1"/>
        </w:rPr>
        <w:t>量資料庫，進行全面總體檢，確保相關問題不再發生。</w:t>
      </w:r>
    </w:p>
  </w:footnote>
  <w:footnote w:id="10">
    <w:p w14:paraId="525D0993" w14:textId="674F78D4" w:rsidR="00B73D31" w:rsidRPr="00135CBD" w:rsidRDefault="00B73D31" w:rsidP="006C6D0E">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教育部國教署承辦人曾專員111年1月10日下午4時13分電子郵件。經請相關學校「</w:t>
      </w:r>
      <w:proofErr w:type="gramStart"/>
      <w:r w:rsidRPr="00135CBD">
        <w:rPr>
          <w:rFonts w:hint="eastAsia"/>
          <w:color w:val="000000" w:themeColor="text1"/>
        </w:rPr>
        <w:t>逐生</w:t>
      </w:r>
      <w:proofErr w:type="gramEnd"/>
      <w:r w:rsidRPr="00135CBD">
        <w:rPr>
          <w:rFonts w:hint="eastAsia"/>
          <w:color w:val="000000" w:themeColor="text1"/>
        </w:rPr>
        <w:t>」、「</w:t>
      </w:r>
      <w:proofErr w:type="gramStart"/>
      <w:r w:rsidRPr="00135CBD">
        <w:rPr>
          <w:rFonts w:hint="eastAsia"/>
          <w:color w:val="000000" w:themeColor="text1"/>
        </w:rPr>
        <w:t>逐檔</w:t>
      </w:r>
      <w:proofErr w:type="gramEnd"/>
      <w:r w:rsidRPr="00135CBD">
        <w:rPr>
          <w:rFonts w:hint="eastAsia"/>
          <w:color w:val="000000" w:themeColor="text1"/>
        </w:rPr>
        <w:t>」確認學生重新上傳檔案之意願，並輔導學生重新上傳檔案後，於110年10月26日統計相關學校回報之處理情形確認表，所有有意重新上傳檔案之學生，</w:t>
      </w:r>
      <w:proofErr w:type="gramStart"/>
      <w:r w:rsidRPr="00135CBD">
        <w:rPr>
          <w:rFonts w:hint="eastAsia"/>
          <w:color w:val="000000" w:themeColor="text1"/>
        </w:rPr>
        <w:t>均已全數</w:t>
      </w:r>
      <w:proofErr w:type="gramEnd"/>
      <w:r w:rsidRPr="00135CBD">
        <w:rPr>
          <w:rFonts w:hint="eastAsia"/>
          <w:color w:val="000000" w:themeColor="text1"/>
        </w:rPr>
        <w:t>完成上傳。</w:t>
      </w:r>
    </w:p>
  </w:footnote>
  <w:footnote w:id="11">
    <w:p w14:paraId="3331A457" w14:textId="77777777" w:rsidR="00B73D31" w:rsidRPr="00135CBD" w:rsidRDefault="00B73D31" w:rsidP="00060F97">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教育部111</w:t>
      </w:r>
      <w:r w:rsidRPr="00135CBD">
        <w:rPr>
          <w:rFonts w:hint="eastAsia"/>
          <w:color w:val="000000" w:themeColor="text1"/>
        </w:rPr>
        <w:t>年1月10日更新相關統計資料，說明</w:t>
      </w:r>
      <w:proofErr w:type="gramStart"/>
      <w:r w:rsidRPr="00135CBD">
        <w:rPr>
          <w:rFonts w:hint="eastAsia"/>
          <w:color w:val="000000" w:themeColor="text1"/>
        </w:rPr>
        <w:t>110年10月5日下午2時盤察結果</w:t>
      </w:r>
      <w:proofErr w:type="gramEnd"/>
      <w:r w:rsidRPr="00135CBD">
        <w:rPr>
          <w:rFonts w:hint="eastAsia"/>
          <w:color w:val="000000" w:themeColor="text1"/>
        </w:rPr>
        <w:t>，受影響之學校總計為77</w:t>
      </w:r>
      <w:proofErr w:type="gramStart"/>
      <w:r w:rsidRPr="00135CBD">
        <w:rPr>
          <w:rFonts w:hint="eastAsia"/>
          <w:color w:val="000000" w:themeColor="text1"/>
        </w:rPr>
        <w:t>校次</w:t>
      </w:r>
      <w:proofErr w:type="gramEnd"/>
      <w:r w:rsidRPr="00135CBD">
        <w:rPr>
          <w:rFonts w:hint="eastAsia"/>
          <w:color w:val="000000" w:themeColor="text1"/>
        </w:rPr>
        <w:t>、學生2,577人、檔案4,394件。</w:t>
      </w:r>
    </w:p>
  </w:footnote>
  <w:footnote w:id="12">
    <w:p w14:paraId="7B379F66" w14:textId="1F07D04B" w:rsidR="00B73D31" w:rsidRPr="00135CBD" w:rsidRDefault="00B73D31" w:rsidP="00001D33">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教育部國教署承辦人曾專員111</w:t>
      </w:r>
      <w:r w:rsidRPr="00135CBD">
        <w:rPr>
          <w:rFonts w:hint="eastAsia"/>
          <w:color w:val="000000" w:themeColor="text1"/>
        </w:rPr>
        <w:t>年1月17日下午9時19分電子郵件、行政院就本案詢問之書面說明資料。</w:t>
      </w:r>
    </w:p>
  </w:footnote>
  <w:footnote w:id="13">
    <w:p w14:paraId="179B76FD" w14:textId="77777777" w:rsidR="00B73D31" w:rsidRPr="00135CBD" w:rsidRDefault="00B73D31" w:rsidP="00E54036">
      <w:pPr>
        <w:pStyle w:val="aff"/>
        <w:rPr>
          <w:color w:val="000000" w:themeColor="text1"/>
        </w:rPr>
      </w:pPr>
      <w:r w:rsidRPr="00135CBD">
        <w:rPr>
          <w:rStyle w:val="aff1"/>
          <w:color w:val="000000" w:themeColor="text1"/>
        </w:rPr>
        <w:footnoteRef/>
      </w:r>
      <w:r w:rsidRPr="00135CBD">
        <w:rPr>
          <w:rFonts w:hint="eastAsia"/>
          <w:color w:val="000000" w:themeColor="text1"/>
        </w:rPr>
        <w:t xml:space="preserve"> 行政院就本案詢問之書面說明資料。</w:t>
      </w:r>
    </w:p>
  </w:footnote>
  <w:footnote w:id="14">
    <w:p w14:paraId="7757F38B" w14:textId="77777777" w:rsidR="00B73D31" w:rsidRPr="00135CBD" w:rsidRDefault="00B73D31" w:rsidP="002A32C9">
      <w:pPr>
        <w:pStyle w:val="aff"/>
        <w:rPr>
          <w:color w:val="000000" w:themeColor="text1"/>
        </w:rPr>
      </w:pPr>
      <w:r w:rsidRPr="00135CBD">
        <w:rPr>
          <w:rStyle w:val="aff1"/>
          <w:color w:val="000000" w:themeColor="text1"/>
        </w:rPr>
        <w:footnoteRef/>
      </w:r>
      <w:r w:rsidRPr="00135CBD">
        <w:rPr>
          <w:color w:val="000000" w:themeColor="text1"/>
        </w:rPr>
        <w:t xml:space="preserve"> </w:t>
      </w:r>
      <w:r w:rsidRPr="00135CBD">
        <w:rPr>
          <w:rFonts w:hint="eastAsia"/>
          <w:color w:val="000000" w:themeColor="text1"/>
        </w:rPr>
        <w:t>教育部110年12月3日</w:t>
      </w:r>
      <w:proofErr w:type="gramStart"/>
      <w:r w:rsidRPr="00135CBD">
        <w:rPr>
          <w:rFonts w:hint="eastAsia"/>
          <w:color w:val="000000" w:themeColor="text1"/>
        </w:rPr>
        <w:t>臺</w:t>
      </w:r>
      <w:proofErr w:type="gramEnd"/>
      <w:r w:rsidRPr="00135CBD">
        <w:rPr>
          <w:rFonts w:hint="eastAsia"/>
          <w:color w:val="000000" w:themeColor="text1"/>
        </w:rPr>
        <w:t>教人（三）字第1100165674號令、教育部國民及學前教育署110年12月3日</w:t>
      </w:r>
      <w:proofErr w:type="gramStart"/>
      <w:r w:rsidRPr="00135CBD">
        <w:rPr>
          <w:rFonts w:hint="eastAsia"/>
          <w:color w:val="000000" w:themeColor="text1"/>
        </w:rPr>
        <w:t>臺教國署</w:t>
      </w:r>
      <w:proofErr w:type="gramEnd"/>
      <w:r w:rsidRPr="00135CBD">
        <w:rPr>
          <w:rFonts w:hint="eastAsia"/>
          <w:color w:val="000000" w:themeColor="text1"/>
        </w:rPr>
        <w:t>人字第1100161992號令</w:t>
      </w:r>
      <w:r w:rsidRPr="00135CBD">
        <w:rPr>
          <w:rFonts w:hint="eastAsia"/>
          <w:color w:val="000000" w:themeColor="text1"/>
          <w:spacing w:val="-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4E0A3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38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56582C"/>
    <w:multiLevelType w:val="hybridMultilevel"/>
    <w:tmpl w:val="A7002D3E"/>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F547A1"/>
    <w:multiLevelType w:val="hybridMultilevel"/>
    <w:tmpl w:val="5C72E208"/>
    <w:lvl w:ilvl="0" w:tplc="E7646800">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5" w15:restartNumberingAfterBreak="0">
    <w:nsid w:val="35FD74C2"/>
    <w:multiLevelType w:val="hybridMultilevel"/>
    <w:tmpl w:val="E9C6172A"/>
    <w:lvl w:ilvl="0" w:tplc="32D4618E">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91A4D15"/>
    <w:multiLevelType w:val="hybridMultilevel"/>
    <w:tmpl w:val="58F2C9B0"/>
    <w:lvl w:ilvl="0" w:tplc="E3329460">
      <w:start w:val="1"/>
      <w:numFmt w:val="taiwaneseCountingThousand"/>
      <w:suff w:val="nothing"/>
      <w:lvlText w:val="%1、"/>
      <w:lvlJc w:val="left"/>
      <w:pPr>
        <w:ind w:left="480" w:hanging="480"/>
      </w:pPr>
      <w:rPr>
        <w:b w:val="0"/>
        <w:sz w:val="24"/>
        <w:lang w:val="en-US"/>
      </w:rPr>
    </w:lvl>
    <w:lvl w:ilvl="1" w:tplc="4EAA57CC">
      <w:start w:val="1"/>
      <w:numFmt w:val="ideographTraditional"/>
      <w:suff w:val="nothing"/>
      <w:lvlText w:val="%2、"/>
      <w:lvlJc w:val="left"/>
      <w:pPr>
        <w:ind w:left="960" w:hanging="480"/>
      </w:pPr>
      <w:rPr>
        <w:rFonts w:hint="eastAsia"/>
      </w:rPr>
    </w:lvl>
    <w:lvl w:ilvl="2" w:tplc="F860FE14">
      <w:start w:val="1"/>
      <w:numFmt w:val="taiwaneseCountingThousand"/>
      <w:suff w:val="nothing"/>
      <w:lvlText w:val="（%3）"/>
      <w:lvlJc w:val="left"/>
      <w:pPr>
        <w:ind w:left="2040" w:hanging="10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3CFE143F"/>
    <w:multiLevelType w:val="hybridMultilevel"/>
    <w:tmpl w:val="788E6944"/>
    <w:lvl w:ilvl="0" w:tplc="B26C85F2">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FD5C0A"/>
    <w:multiLevelType w:val="hybridMultilevel"/>
    <w:tmpl w:val="8460ED46"/>
    <w:lvl w:ilvl="0" w:tplc="6778CF0C">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1">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0"/>
  </w:num>
  <w:num w:numId="3">
    <w:abstractNumId w:val="10"/>
  </w:num>
  <w:num w:numId="4">
    <w:abstractNumId w:val="7"/>
  </w:num>
  <w:num w:numId="5">
    <w:abstractNumId w:val="11"/>
  </w:num>
  <w:num w:numId="6">
    <w:abstractNumId w:val="1"/>
  </w:num>
  <w:num w:numId="7">
    <w:abstractNumId w:val="12"/>
  </w:num>
  <w:num w:numId="8">
    <w:abstractNumId w:val="9"/>
  </w:num>
  <w:num w:numId="9">
    <w:abstractNumId w:val="13"/>
  </w:num>
  <w:num w:numId="10">
    <w:abstractNumId w:val="5"/>
  </w:num>
  <w:num w:numId="11">
    <w:abstractNumId w:val="2"/>
  </w:num>
  <w:num w:numId="12">
    <w:abstractNumId w:val="8"/>
  </w:num>
  <w:num w:numId="13">
    <w:abstractNumId w:val="4"/>
  </w:num>
  <w:num w:numId="14">
    <w:abstractNumId w:val="6"/>
  </w:num>
  <w:num w:numId="15">
    <w:abstractNumId w:val="10"/>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30"/>
    <w:rsid w:val="000017D6"/>
    <w:rsid w:val="00001C62"/>
    <w:rsid w:val="00001D33"/>
    <w:rsid w:val="00001E9A"/>
    <w:rsid w:val="00002633"/>
    <w:rsid w:val="00002644"/>
    <w:rsid w:val="0000302D"/>
    <w:rsid w:val="00003089"/>
    <w:rsid w:val="00003638"/>
    <w:rsid w:val="000049D2"/>
    <w:rsid w:val="00006961"/>
    <w:rsid w:val="00006CDA"/>
    <w:rsid w:val="00006D17"/>
    <w:rsid w:val="00007376"/>
    <w:rsid w:val="000074D2"/>
    <w:rsid w:val="000078D8"/>
    <w:rsid w:val="00007D3E"/>
    <w:rsid w:val="00007EF8"/>
    <w:rsid w:val="00010EBF"/>
    <w:rsid w:val="00010F33"/>
    <w:rsid w:val="000112BF"/>
    <w:rsid w:val="0001136C"/>
    <w:rsid w:val="0001185B"/>
    <w:rsid w:val="00011E5B"/>
    <w:rsid w:val="00012233"/>
    <w:rsid w:val="000128E4"/>
    <w:rsid w:val="00014DD5"/>
    <w:rsid w:val="0001521F"/>
    <w:rsid w:val="0001555D"/>
    <w:rsid w:val="00015825"/>
    <w:rsid w:val="000158F5"/>
    <w:rsid w:val="00015CB6"/>
    <w:rsid w:val="000163CF"/>
    <w:rsid w:val="00016938"/>
    <w:rsid w:val="00016A75"/>
    <w:rsid w:val="00016EF3"/>
    <w:rsid w:val="00017318"/>
    <w:rsid w:val="00017427"/>
    <w:rsid w:val="00017992"/>
    <w:rsid w:val="00017DFC"/>
    <w:rsid w:val="00020491"/>
    <w:rsid w:val="00020EFC"/>
    <w:rsid w:val="000210DF"/>
    <w:rsid w:val="00021614"/>
    <w:rsid w:val="00021E34"/>
    <w:rsid w:val="00021F51"/>
    <w:rsid w:val="000229AD"/>
    <w:rsid w:val="00022FD5"/>
    <w:rsid w:val="000232F7"/>
    <w:rsid w:val="00023609"/>
    <w:rsid w:val="000239B9"/>
    <w:rsid w:val="00023D93"/>
    <w:rsid w:val="00024510"/>
    <w:rsid w:val="000246F7"/>
    <w:rsid w:val="00024830"/>
    <w:rsid w:val="00024EF0"/>
    <w:rsid w:val="00026201"/>
    <w:rsid w:val="00027622"/>
    <w:rsid w:val="000277A6"/>
    <w:rsid w:val="000301AE"/>
    <w:rsid w:val="0003114D"/>
    <w:rsid w:val="000313D5"/>
    <w:rsid w:val="0003179C"/>
    <w:rsid w:val="00031DF1"/>
    <w:rsid w:val="00032AFF"/>
    <w:rsid w:val="00033506"/>
    <w:rsid w:val="00033796"/>
    <w:rsid w:val="00034611"/>
    <w:rsid w:val="00034677"/>
    <w:rsid w:val="00035213"/>
    <w:rsid w:val="000354B9"/>
    <w:rsid w:val="00035EBA"/>
    <w:rsid w:val="00036D76"/>
    <w:rsid w:val="0003731A"/>
    <w:rsid w:val="0004013F"/>
    <w:rsid w:val="000411C9"/>
    <w:rsid w:val="00041384"/>
    <w:rsid w:val="00043751"/>
    <w:rsid w:val="00043A76"/>
    <w:rsid w:val="00043B5C"/>
    <w:rsid w:val="00044C29"/>
    <w:rsid w:val="0004507F"/>
    <w:rsid w:val="00045D40"/>
    <w:rsid w:val="0004639F"/>
    <w:rsid w:val="000464C3"/>
    <w:rsid w:val="000465A7"/>
    <w:rsid w:val="00047B15"/>
    <w:rsid w:val="000518E4"/>
    <w:rsid w:val="000527E4"/>
    <w:rsid w:val="00054171"/>
    <w:rsid w:val="00054C3E"/>
    <w:rsid w:val="00055497"/>
    <w:rsid w:val="00055FCD"/>
    <w:rsid w:val="000567CD"/>
    <w:rsid w:val="00057F32"/>
    <w:rsid w:val="00060557"/>
    <w:rsid w:val="00060F97"/>
    <w:rsid w:val="00061662"/>
    <w:rsid w:val="0006177E"/>
    <w:rsid w:val="00061C2B"/>
    <w:rsid w:val="00062921"/>
    <w:rsid w:val="00062A25"/>
    <w:rsid w:val="00063328"/>
    <w:rsid w:val="0006343E"/>
    <w:rsid w:val="00063451"/>
    <w:rsid w:val="00064435"/>
    <w:rsid w:val="00065491"/>
    <w:rsid w:val="00065D48"/>
    <w:rsid w:val="000661D7"/>
    <w:rsid w:val="0006652F"/>
    <w:rsid w:val="000667E0"/>
    <w:rsid w:val="000677B5"/>
    <w:rsid w:val="00070F98"/>
    <w:rsid w:val="000710DE"/>
    <w:rsid w:val="00071AB6"/>
    <w:rsid w:val="0007203E"/>
    <w:rsid w:val="00072A96"/>
    <w:rsid w:val="000731D3"/>
    <w:rsid w:val="00073A89"/>
    <w:rsid w:val="00073CB5"/>
    <w:rsid w:val="000740AC"/>
    <w:rsid w:val="000740FA"/>
    <w:rsid w:val="0007425C"/>
    <w:rsid w:val="000742E0"/>
    <w:rsid w:val="00074745"/>
    <w:rsid w:val="000747F9"/>
    <w:rsid w:val="0007503F"/>
    <w:rsid w:val="00075202"/>
    <w:rsid w:val="00077553"/>
    <w:rsid w:val="00077812"/>
    <w:rsid w:val="00077D0F"/>
    <w:rsid w:val="00080762"/>
    <w:rsid w:val="00080A65"/>
    <w:rsid w:val="00080FDA"/>
    <w:rsid w:val="00082F86"/>
    <w:rsid w:val="000851A2"/>
    <w:rsid w:val="000868E9"/>
    <w:rsid w:val="00087330"/>
    <w:rsid w:val="00091BDB"/>
    <w:rsid w:val="0009352E"/>
    <w:rsid w:val="000936EB"/>
    <w:rsid w:val="000949DC"/>
    <w:rsid w:val="00094F97"/>
    <w:rsid w:val="00095934"/>
    <w:rsid w:val="00095D3C"/>
    <w:rsid w:val="00096B96"/>
    <w:rsid w:val="000977BD"/>
    <w:rsid w:val="000A0366"/>
    <w:rsid w:val="000A06C5"/>
    <w:rsid w:val="000A1069"/>
    <w:rsid w:val="000A1961"/>
    <w:rsid w:val="000A1B5B"/>
    <w:rsid w:val="000A2753"/>
    <w:rsid w:val="000A2F3F"/>
    <w:rsid w:val="000A3066"/>
    <w:rsid w:val="000A3375"/>
    <w:rsid w:val="000A3693"/>
    <w:rsid w:val="000A3CCE"/>
    <w:rsid w:val="000A5011"/>
    <w:rsid w:val="000A568F"/>
    <w:rsid w:val="000A6497"/>
    <w:rsid w:val="000A66DD"/>
    <w:rsid w:val="000A71C6"/>
    <w:rsid w:val="000A7629"/>
    <w:rsid w:val="000A7909"/>
    <w:rsid w:val="000B01BE"/>
    <w:rsid w:val="000B0B4A"/>
    <w:rsid w:val="000B11CB"/>
    <w:rsid w:val="000B2585"/>
    <w:rsid w:val="000B279A"/>
    <w:rsid w:val="000B27E6"/>
    <w:rsid w:val="000B30A8"/>
    <w:rsid w:val="000B3784"/>
    <w:rsid w:val="000B392B"/>
    <w:rsid w:val="000B49E9"/>
    <w:rsid w:val="000B5059"/>
    <w:rsid w:val="000B5E85"/>
    <w:rsid w:val="000B61D2"/>
    <w:rsid w:val="000B70A7"/>
    <w:rsid w:val="000B7167"/>
    <w:rsid w:val="000B73DD"/>
    <w:rsid w:val="000B7761"/>
    <w:rsid w:val="000C001F"/>
    <w:rsid w:val="000C030D"/>
    <w:rsid w:val="000C0475"/>
    <w:rsid w:val="000C10F3"/>
    <w:rsid w:val="000C18DC"/>
    <w:rsid w:val="000C19D2"/>
    <w:rsid w:val="000C1CFB"/>
    <w:rsid w:val="000C3093"/>
    <w:rsid w:val="000C32B0"/>
    <w:rsid w:val="000C495F"/>
    <w:rsid w:val="000C58FF"/>
    <w:rsid w:val="000C5D59"/>
    <w:rsid w:val="000C62E5"/>
    <w:rsid w:val="000C67FC"/>
    <w:rsid w:val="000D08CD"/>
    <w:rsid w:val="000D1052"/>
    <w:rsid w:val="000D10EF"/>
    <w:rsid w:val="000D14E1"/>
    <w:rsid w:val="000D23BA"/>
    <w:rsid w:val="000D2B69"/>
    <w:rsid w:val="000D2F6C"/>
    <w:rsid w:val="000D3B11"/>
    <w:rsid w:val="000D57B2"/>
    <w:rsid w:val="000D597E"/>
    <w:rsid w:val="000D669D"/>
    <w:rsid w:val="000D66D9"/>
    <w:rsid w:val="000D7B2F"/>
    <w:rsid w:val="000E101C"/>
    <w:rsid w:val="000E171A"/>
    <w:rsid w:val="000E1B1C"/>
    <w:rsid w:val="000E2036"/>
    <w:rsid w:val="000E25B5"/>
    <w:rsid w:val="000E2953"/>
    <w:rsid w:val="000E2B51"/>
    <w:rsid w:val="000E349B"/>
    <w:rsid w:val="000E387D"/>
    <w:rsid w:val="000E4220"/>
    <w:rsid w:val="000E5463"/>
    <w:rsid w:val="000E54EC"/>
    <w:rsid w:val="000E617A"/>
    <w:rsid w:val="000E6431"/>
    <w:rsid w:val="000E66C3"/>
    <w:rsid w:val="000E7C7C"/>
    <w:rsid w:val="000E7E12"/>
    <w:rsid w:val="000E7F29"/>
    <w:rsid w:val="000F05F2"/>
    <w:rsid w:val="000F1BEF"/>
    <w:rsid w:val="000F21A5"/>
    <w:rsid w:val="000F238F"/>
    <w:rsid w:val="000F2BA6"/>
    <w:rsid w:val="000F3732"/>
    <w:rsid w:val="000F3A1F"/>
    <w:rsid w:val="000F3CF6"/>
    <w:rsid w:val="000F3FC8"/>
    <w:rsid w:val="000F4A45"/>
    <w:rsid w:val="000F5A23"/>
    <w:rsid w:val="000F6E78"/>
    <w:rsid w:val="000F75AE"/>
    <w:rsid w:val="000F7E57"/>
    <w:rsid w:val="000F7F2A"/>
    <w:rsid w:val="000F7F5D"/>
    <w:rsid w:val="0010069E"/>
    <w:rsid w:val="00102B9F"/>
    <w:rsid w:val="00102C08"/>
    <w:rsid w:val="00102C7F"/>
    <w:rsid w:val="00104960"/>
    <w:rsid w:val="0010607D"/>
    <w:rsid w:val="001061EC"/>
    <w:rsid w:val="00106DE9"/>
    <w:rsid w:val="00110D33"/>
    <w:rsid w:val="00110F8D"/>
    <w:rsid w:val="00111144"/>
    <w:rsid w:val="00112637"/>
    <w:rsid w:val="00112ABC"/>
    <w:rsid w:val="00113443"/>
    <w:rsid w:val="001135CC"/>
    <w:rsid w:val="001136BE"/>
    <w:rsid w:val="00113C33"/>
    <w:rsid w:val="001151DB"/>
    <w:rsid w:val="0011600B"/>
    <w:rsid w:val="00117056"/>
    <w:rsid w:val="001170AC"/>
    <w:rsid w:val="0012001E"/>
    <w:rsid w:val="001204FB"/>
    <w:rsid w:val="00120CE9"/>
    <w:rsid w:val="001210BA"/>
    <w:rsid w:val="001214CD"/>
    <w:rsid w:val="00121675"/>
    <w:rsid w:val="00122358"/>
    <w:rsid w:val="0012244C"/>
    <w:rsid w:val="0012248A"/>
    <w:rsid w:val="0012335D"/>
    <w:rsid w:val="001234C7"/>
    <w:rsid w:val="00125355"/>
    <w:rsid w:val="00126571"/>
    <w:rsid w:val="00126934"/>
    <w:rsid w:val="00126A55"/>
    <w:rsid w:val="00130638"/>
    <w:rsid w:val="0013220C"/>
    <w:rsid w:val="00132798"/>
    <w:rsid w:val="00132A4D"/>
    <w:rsid w:val="00133516"/>
    <w:rsid w:val="001339BF"/>
    <w:rsid w:val="00133AF8"/>
    <w:rsid w:val="00133F08"/>
    <w:rsid w:val="001345E6"/>
    <w:rsid w:val="0013488D"/>
    <w:rsid w:val="00134A66"/>
    <w:rsid w:val="00134C98"/>
    <w:rsid w:val="00135CBD"/>
    <w:rsid w:val="00136A41"/>
    <w:rsid w:val="001378B0"/>
    <w:rsid w:val="00137CFA"/>
    <w:rsid w:val="001400D7"/>
    <w:rsid w:val="00140104"/>
    <w:rsid w:val="0014053F"/>
    <w:rsid w:val="00141314"/>
    <w:rsid w:val="00142129"/>
    <w:rsid w:val="00142E00"/>
    <w:rsid w:val="00143B18"/>
    <w:rsid w:val="00143DD5"/>
    <w:rsid w:val="00143F45"/>
    <w:rsid w:val="0014413D"/>
    <w:rsid w:val="00145271"/>
    <w:rsid w:val="00146016"/>
    <w:rsid w:val="00147123"/>
    <w:rsid w:val="00147EF5"/>
    <w:rsid w:val="001503BD"/>
    <w:rsid w:val="001507DB"/>
    <w:rsid w:val="00150EDF"/>
    <w:rsid w:val="00151E9C"/>
    <w:rsid w:val="00152793"/>
    <w:rsid w:val="00152FAF"/>
    <w:rsid w:val="00153A3C"/>
    <w:rsid w:val="00153B7E"/>
    <w:rsid w:val="001545A9"/>
    <w:rsid w:val="0015473C"/>
    <w:rsid w:val="0015484B"/>
    <w:rsid w:val="00154AB3"/>
    <w:rsid w:val="00154F4B"/>
    <w:rsid w:val="00155694"/>
    <w:rsid w:val="00156B65"/>
    <w:rsid w:val="00160323"/>
    <w:rsid w:val="00160327"/>
    <w:rsid w:val="00160B29"/>
    <w:rsid w:val="00160E8E"/>
    <w:rsid w:val="00161480"/>
    <w:rsid w:val="001617D4"/>
    <w:rsid w:val="00161849"/>
    <w:rsid w:val="00161AFE"/>
    <w:rsid w:val="00161FF5"/>
    <w:rsid w:val="00162B88"/>
    <w:rsid w:val="00163330"/>
    <w:rsid w:val="0016369C"/>
    <w:rsid w:val="001637C7"/>
    <w:rsid w:val="001638F4"/>
    <w:rsid w:val="001639CF"/>
    <w:rsid w:val="00163F86"/>
    <w:rsid w:val="0016480E"/>
    <w:rsid w:val="001658A1"/>
    <w:rsid w:val="00165B41"/>
    <w:rsid w:val="00166AED"/>
    <w:rsid w:val="00170FFA"/>
    <w:rsid w:val="001712A5"/>
    <w:rsid w:val="0017288D"/>
    <w:rsid w:val="00172FC9"/>
    <w:rsid w:val="00173891"/>
    <w:rsid w:val="00173C42"/>
    <w:rsid w:val="00174297"/>
    <w:rsid w:val="00174C53"/>
    <w:rsid w:val="00177A38"/>
    <w:rsid w:val="00177F20"/>
    <w:rsid w:val="00180AB2"/>
    <w:rsid w:val="00180E06"/>
    <w:rsid w:val="001812E4"/>
    <w:rsid w:val="001817B3"/>
    <w:rsid w:val="0018252B"/>
    <w:rsid w:val="00183014"/>
    <w:rsid w:val="0018312E"/>
    <w:rsid w:val="001848F4"/>
    <w:rsid w:val="00184A2D"/>
    <w:rsid w:val="001851FC"/>
    <w:rsid w:val="001853EC"/>
    <w:rsid w:val="001870E0"/>
    <w:rsid w:val="00187C48"/>
    <w:rsid w:val="00187F0E"/>
    <w:rsid w:val="00190BD8"/>
    <w:rsid w:val="00191267"/>
    <w:rsid w:val="001917F5"/>
    <w:rsid w:val="00191E60"/>
    <w:rsid w:val="0019402B"/>
    <w:rsid w:val="00194667"/>
    <w:rsid w:val="00194682"/>
    <w:rsid w:val="0019529C"/>
    <w:rsid w:val="00195913"/>
    <w:rsid w:val="001959C2"/>
    <w:rsid w:val="0019649A"/>
    <w:rsid w:val="00196509"/>
    <w:rsid w:val="00196E3E"/>
    <w:rsid w:val="001A0F41"/>
    <w:rsid w:val="001A4BEF"/>
    <w:rsid w:val="001A5025"/>
    <w:rsid w:val="001A51E3"/>
    <w:rsid w:val="001A5792"/>
    <w:rsid w:val="001A5B13"/>
    <w:rsid w:val="001A5D14"/>
    <w:rsid w:val="001A656D"/>
    <w:rsid w:val="001A6E18"/>
    <w:rsid w:val="001A7968"/>
    <w:rsid w:val="001A7A62"/>
    <w:rsid w:val="001A7D29"/>
    <w:rsid w:val="001B00CE"/>
    <w:rsid w:val="001B00CF"/>
    <w:rsid w:val="001B1881"/>
    <w:rsid w:val="001B1FBB"/>
    <w:rsid w:val="001B204D"/>
    <w:rsid w:val="001B220A"/>
    <w:rsid w:val="001B2233"/>
    <w:rsid w:val="001B2E98"/>
    <w:rsid w:val="001B3483"/>
    <w:rsid w:val="001B3C1E"/>
    <w:rsid w:val="001B3D01"/>
    <w:rsid w:val="001B4066"/>
    <w:rsid w:val="001B4259"/>
    <w:rsid w:val="001B4494"/>
    <w:rsid w:val="001B50ED"/>
    <w:rsid w:val="001B5624"/>
    <w:rsid w:val="001B67B2"/>
    <w:rsid w:val="001B6AFA"/>
    <w:rsid w:val="001B6D02"/>
    <w:rsid w:val="001C04F7"/>
    <w:rsid w:val="001C0D8B"/>
    <w:rsid w:val="001C0DA8"/>
    <w:rsid w:val="001C18FC"/>
    <w:rsid w:val="001C1927"/>
    <w:rsid w:val="001C2CDC"/>
    <w:rsid w:val="001C39D7"/>
    <w:rsid w:val="001C3ADA"/>
    <w:rsid w:val="001C6C04"/>
    <w:rsid w:val="001D1A8E"/>
    <w:rsid w:val="001D1BFA"/>
    <w:rsid w:val="001D2451"/>
    <w:rsid w:val="001D2BA8"/>
    <w:rsid w:val="001D2C7E"/>
    <w:rsid w:val="001D3A8C"/>
    <w:rsid w:val="001D3B36"/>
    <w:rsid w:val="001D3CEF"/>
    <w:rsid w:val="001D42E1"/>
    <w:rsid w:val="001D4AD7"/>
    <w:rsid w:val="001D5322"/>
    <w:rsid w:val="001D53D5"/>
    <w:rsid w:val="001D674B"/>
    <w:rsid w:val="001E0D8A"/>
    <w:rsid w:val="001E10B4"/>
    <w:rsid w:val="001E110C"/>
    <w:rsid w:val="001E2271"/>
    <w:rsid w:val="001E263E"/>
    <w:rsid w:val="001E2B4F"/>
    <w:rsid w:val="001E3600"/>
    <w:rsid w:val="001E3823"/>
    <w:rsid w:val="001E38DE"/>
    <w:rsid w:val="001E3D17"/>
    <w:rsid w:val="001E3E8F"/>
    <w:rsid w:val="001E4835"/>
    <w:rsid w:val="001E5613"/>
    <w:rsid w:val="001E58FB"/>
    <w:rsid w:val="001E6586"/>
    <w:rsid w:val="001E66EF"/>
    <w:rsid w:val="001E67BA"/>
    <w:rsid w:val="001E696A"/>
    <w:rsid w:val="001E6F63"/>
    <w:rsid w:val="001E74BB"/>
    <w:rsid w:val="001E74C2"/>
    <w:rsid w:val="001F01EC"/>
    <w:rsid w:val="001F065E"/>
    <w:rsid w:val="001F0989"/>
    <w:rsid w:val="001F0995"/>
    <w:rsid w:val="001F1702"/>
    <w:rsid w:val="001F175B"/>
    <w:rsid w:val="001F1BC5"/>
    <w:rsid w:val="001F2288"/>
    <w:rsid w:val="001F2689"/>
    <w:rsid w:val="001F3E1C"/>
    <w:rsid w:val="001F4C27"/>
    <w:rsid w:val="001F4F82"/>
    <w:rsid w:val="001F52B7"/>
    <w:rsid w:val="001F5A48"/>
    <w:rsid w:val="001F5AE9"/>
    <w:rsid w:val="001F5D8E"/>
    <w:rsid w:val="001F6260"/>
    <w:rsid w:val="001F62AE"/>
    <w:rsid w:val="001F6DAB"/>
    <w:rsid w:val="001F7018"/>
    <w:rsid w:val="001F72BD"/>
    <w:rsid w:val="001F7337"/>
    <w:rsid w:val="001F739F"/>
    <w:rsid w:val="001F76BD"/>
    <w:rsid w:val="00200007"/>
    <w:rsid w:val="00202DDF"/>
    <w:rsid w:val="002030A5"/>
    <w:rsid w:val="00203131"/>
    <w:rsid w:val="00203294"/>
    <w:rsid w:val="00203656"/>
    <w:rsid w:val="0020367F"/>
    <w:rsid w:val="00203EA9"/>
    <w:rsid w:val="002048CA"/>
    <w:rsid w:val="00204BB0"/>
    <w:rsid w:val="00204F81"/>
    <w:rsid w:val="0020519B"/>
    <w:rsid w:val="00205466"/>
    <w:rsid w:val="002056EB"/>
    <w:rsid w:val="00206040"/>
    <w:rsid w:val="00207531"/>
    <w:rsid w:val="002078CC"/>
    <w:rsid w:val="00207A59"/>
    <w:rsid w:val="0021058A"/>
    <w:rsid w:val="00210833"/>
    <w:rsid w:val="00211968"/>
    <w:rsid w:val="00211D6D"/>
    <w:rsid w:val="0021241C"/>
    <w:rsid w:val="002124F1"/>
    <w:rsid w:val="00212E87"/>
    <w:rsid w:val="00212E88"/>
    <w:rsid w:val="002136E0"/>
    <w:rsid w:val="002138D4"/>
    <w:rsid w:val="002138F2"/>
    <w:rsid w:val="002139A9"/>
    <w:rsid w:val="00213C9C"/>
    <w:rsid w:val="00213FFD"/>
    <w:rsid w:val="00215A07"/>
    <w:rsid w:val="00215FAE"/>
    <w:rsid w:val="00216625"/>
    <w:rsid w:val="00217483"/>
    <w:rsid w:val="002174D0"/>
    <w:rsid w:val="0021756A"/>
    <w:rsid w:val="00217B02"/>
    <w:rsid w:val="0022009E"/>
    <w:rsid w:val="00220D16"/>
    <w:rsid w:val="00220F54"/>
    <w:rsid w:val="0022142D"/>
    <w:rsid w:val="00223129"/>
    <w:rsid w:val="002231D6"/>
    <w:rsid w:val="00223241"/>
    <w:rsid w:val="002236AB"/>
    <w:rsid w:val="0022425C"/>
    <w:rsid w:val="002244EF"/>
    <w:rsid w:val="002244FE"/>
    <w:rsid w:val="002246DE"/>
    <w:rsid w:val="00224773"/>
    <w:rsid w:val="00224C11"/>
    <w:rsid w:val="002251F7"/>
    <w:rsid w:val="0022543C"/>
    <w:rsid w:val="00225632"/>
    <w:rsid w:val="00225819"/>
    <w:rsid w:val="00225F76"/>
    <w:rsid w:val="00226E01"/>
    <w:rsid w:val="00226F61"/>
    <w:rsid w:val="00227BE2"/>
    <w:rsid w:val="00230B50"/>
    <w:rsid w:val="00232388"/>
    <w:rsid w:val="00232B11"/>
    <w:rsid w:val="00233597"/>
    <w:rsid w:val="002335F1"/>
    <w:rsid w:val="002353BC"/>
    <w:rsid w:val="002357EC"/>
    <w:rsid w:val="00237198"/>
    <w:rsid w:val="002372F5"/>
    <w:rsid w:val="00237DE3"/>
    <w:rsid w:val="00237EE0"/>
    <w:rsid w:val="002404AC"/>
    <w:rsid w:val="0024153A"/>
    <w:rsid w:val="00241D13"/>
    <w:rsid w:val="002425B8"/>
    <w:rsid w:val="002429E2"/>
    <w:rsid w:val="00243005"/>
    <w:rsid w:val="00243F50"/>
    <w:rsid w:val="00244C67"/>
    <w:rsid w:val="00244F42"/>
    <w:rsid w:val="00245222"/>
    <w:rsid w:val="00245C63"/>
    <w:rsid w:val="00245D6A"/>
    <w:rsid w:val="00247DBF"/>
    <w:rsid w:val="00247F69"/>
    <w:rsid w:val="00250DCF"/>
    <w:rsid w:val="00252BC4"/>
    <w:rsid w:val="00252F38"/>
    <w:rsid w:val="00253E57"/>
    <w:rsid w:val="00254014"/>
    <w:rsid w:val="00254230"/>
    <w:rsid w:val="00254B39"/>
    <w:rsid w:val="00254CF7"/>
    <w:rsid w:val="00254F8A"/>
    <w:rsid w:val="00255041"/>
    <w:rsid w:val="00256F3F"/>
    <w:rsid w:val="002575B9"/>
    <w:rsid w:val="00257B08"/>
    <w:rsid w:val="00260FDB"/>
    <w:rsid w:val="002620D4"/>
    <w:rsid w:val="00262E9A"/>
    <w:rsid w:val="00263E9B"/>
    <w:rsid w:val="00263FA6"/>
    <w:rsid w:val="0026504D"/>
    <w:rsid w:val="00265D79"/>
    <w:rsid w:val="00265F6B"/>
    <w:rsid w:val="002660FA"/>
    <w:rsid w:val="002661B6"/>
    <w:rsid w:val="00266828"/>
    <w:rsid w:val="00266BF5"/>
    <w:rsid w:val="00267DEF"/>
    <w:rsid w:val="00270092"/>
    <w:rsid w:val="00270243"/>
    <w:rsid w:val="00270642"/>
    <w:rsid w:val="00270B55"/>
    <w:rsid w:val="00270D63"/>
    <w:rsid w:val="002732CD"/>
    <w:rsid w:val="00273A2F"/>
    <w:rsid w:val="00273C85"/>
    <w:rsid w:val="002744DA"/>
    <w:rsid w:val="00274E30"/>
    <w:rsid w:val="00274F50"/>
    <w:rsid w:val="00275489"/>
    <w:rsid w:val="002761BC"/>
    <w:rsid w:val="00276534"/>
    <w:rsid w:val="00276CCA"/>
    <w:rsid w:val="002801E7"/>
    <w:rsid w:val="0028024E"/>
    <w:rsid w:val="00280607"/>
    <w:rsid w:val="00280786"/>
    <w:rsid w:val="00280986"/>
    <w:rsid w:val="00281205"/>
    <w:rsid w:val="00281ECE"/>
    <w:rsid w:val="00281F5A"/>
    <w:rsid w:val="00282C35"/>
    <w:rsid w:val="002831C7"/>
    <w:rsid w:val="00283B4A"/>
    <w:rsid w:val="002840C6"/>
    <w:rsid w:val="00284857"/>
    <w:rsid w:val="00284FD2"/>
    <w:rsid w:val="00285ABE"/>
    <w:rsid w:val="00286842"/>
    <w:rsid w:val="00287267"/>
    <w:rsid w:val="0028784A"/>
    <w:rsid w:val="00287B60"/>
    <w:rsid w:val="0029074A"/>
    <w:rsid w:val="00290ABE"/>
    <w:rsid w:val="002917CE"/>
    <w:rsid w:val="00291A3A"/>
    <w:rsid w:val="00292015"/>
    <w:rsid w:val="00292A08"/>
    <w:rsid w:val="00293358"/>
    <w:rsid w:val="00293F71"/>
    <w:rsid w:val="00294102"/>
    <w:rsid w:val="002948F7"/>
    <w:rsid w:val="00294917"/>
    <w:rsid w:val="00294FC6"/>
    <w:rsid w:val="00295174"/>
    <w:rsid w:val="0029518D"/>
    <w:rsid w:val="00295637"/>
    <w:rsid w:val="00295B6F"/>
    <w:rsid w:val="00296172"/>
    <w:rsid w:val="00296177"/>
    <w:rsid w:val="00296865"/>
    <w:rsid w:val="0029689D"/>
    <w:rsid w:val="00296B92"/>
    <w:rsid w:val="002A10F6"/>
    <w:rsid w:val="002A11A0"/>
    <w:rsid w:val="002A1594"/>
    <w:rsid w:val="002A193B"/>
    <w:rsid w:val="002A2A2A"/>
    <w:rsid w:val="002A2C22"/>
    <w:rsid w:val="002A32C9"/>
    <w:rsid w:val="002A43B7"/>
    <w:rsid w:val="002A4D03"/>
    <w:rsid w:val="002A5371"/>
    <w:rsid w:val="002A608A"/>
    <w:rsid w:val="002A6248"/>
    <w:rsid w:val="002A65CC"/>
    <w:rsid w:val="002B02EB"/>
    <w:rsid w:val="002B0B4A"/>
    <w:rsid w:val="002B201C"/>
    <w:rsid w:val="002B2445"/>
    <w:rsid w:val="002B336F"/>
    <w:rsid w:val="002B3A68"/>
    <w:rsid w:val="002B3DA9"/>
    <w:rsid w:val="002B46C0"/>
    <w:rsid w:val="002B5073"/>
    <w:rsid w:val="002B5671"/>
    <w:rsid w:val="002B56A5"/>
    <w:rsid w:val="002B5E1E"/>
    <w:rsid w:val="002B75CD"/>
    <w:rsid w:val="002B7C26"/>
    <w:rsid w:val="002C0602"/>
    <w:rsid w:val="002C1AD8"/>
    <w:rsid w:val="002C1D27"/>
    <w:rsid w:val="002C1E2C"/>
    <w:rsid w:val="002C2633"/>
    <w:rsid w:val="002C3B32"/>
    <w:rsid w:val="002C42C9"/>
    <w:rsid w:val="002C4A62"/>
    <w:rsid w:val="002C784A"/>
    <w:rsid w:val="002D0650"/>
    <w:rsid w:val="002D0975"/>
    <w:rsid w:val="002D0A1C"/>
    <w:rsid w:val="002D0CE4"/>
    <w:rsid w:val="002D1494"/>
    <w:rsid w:val="002D32E8"/>
    <w:rsid w:val="002D4B3A"/>
    <w:rsid w:val="002D4E7D"/>
    <w:rsid w:val="002D507B"/>
    <w:rsid w:val="002D5312"/>
    <w:rsid w:val="002D5650"/>
    <w:rsid w:val="002D574A"/>
    <w:rsid w:val="002D5C16"/>
    <w:rsid w:val="002D659A"/>
    <w:rsid w:val="002D6C17"/>
    <w:rsid w:val="002E0A58"/>
    <w:rsid w:val="002E1056"/>
    <w:rsid w:val="002E110D"/>
    <w:rsid w:val="002E1C24"/>
    <w:rsid w:val="002E1E4D"/>
    <w:rsid w:val="002E25E1"/>
    <w:rsid w:val="002E2AE5"/>
    <w:rsid w:val="002E332F"/>
    <w:rsid w:val="002E3685"/>
    <w:rsid w:val="002E3AFB"/>
    <w:rsid w:val="002E4435"/>
    <w:rsid w:val="002E6518"/>
    <w:rsid w:val="002E6F96"/>
    <w:rsid w:val="002E7310"/>
    <w:rsid w:val="002E73E7"/>
    <w:rsid w:val="002E74C2"/>
    <w:rsid w:val="002E7D48"/>
    <w:rsid w:val="002F02CE"/>
    <w:rsid w:val="002F1552"/>
    <w:rsid w:val="002F17EE"/>
    <w:rsid w:val="002F2476"/>
    <w:rsid w:val="002F3753"/>
    <w:rsid w:val="002F38F4"/>
    <w:rsid w:val="002F3B1D"/>
    <w:rsid w:val="002F3DFF"/>
    <w:rsid w:val="002F487A"/>
    <w:rsid w:val="002F49E9"/>
    <w:rsid w:val="002F5100"/>
    <w:rsid w:val="002F52DA"/>
    <w:rsid w:val="002F5AF4"/>
    <w:rsid w:val="002F5E05"/>
    <w:rsid w:val="002F5F29"/>
    <w:rsid w:val="002F5F7E"/>
    <w:rsid w:val="002F5FCD"/>
    <w:rsid w:val="002F62E0"/>
    <w:rsid w:val="002F6579"/>
    <w:rsid w:val="002F6A00"/>
    <w:rsid w:val="002F758A"/>
    <w:rsid w:val="003000BF"/>
    <w:rsid w:val="00300851"/>
    <w:rsid w:val="00301454"/>
    <w:rsid w:val="00301630"/>
    <w:rsid w:val="0030217C"/>
    <w:rsid w:val="00303E91"/>
    <w:rsid w:val="0030429B"/>
    <w:rsid w:val="0030498C"/>
    <w:rsid w:val="003064EF"/>
    <w:rsid w:val="00306ABE"/>
    <w:rsid w:val="0030759E"/>
    <w:rsid w:val="003075CA"/>
    <w:rsid w:val="00307A76"/>
    <w:rsid w:val="00310146"/>
    <w:rsid w:val="00310C52"/>
    <w:rsid w:val="00311809"/>
    <w:rsid w:val="003127A8"/>
    <w:rsid w:val="003142D5"/>
    <w:rsid w:val="0031455E"/>
    <w:rsid w:val="00314FC9"/>
    <w:rsid w:val="0031505A"/>
    <w:rsid w:val="00315A16"/>
    <w:rsid w:val="00315B9F"/>
    <w:rsid w:val="00316256"/>
    <w:rsid w:val="003167EF"/>
    <w:rsid w:val="00317053"/>
    <w:rsid w:val="003171FB"/>
    <w:rsid w:val="00320A4C"/>
    <w:rsid w:val="0032109C"/>
    <w:rsid w:val="0032190A"/>
    <w:rsid w:val="00321BA1"/>
    <w:rsid w:val="00321E37"/>
    <w:rsid w:val="00322B45"/>
    <w:rsid w:val="00323809"/>
    <w:rsid w:val="00323861"/>
    <w:rsid w:val="00323D41"/>
    <w:rsid w:val="00323D6C"/>
    <w:rsid w:val="00325414"/>
    <w:rsid w:val="00327758"/>
    <w:rsid w:val="00327AFD"/>
    <w:rsid w:val="003302F1"/>
    <w:rsid w:val="003305B5"/>
    <w:rsid w:val="00331586"/>
    <w:rsid w:val="00332881"/>
    <w:rsid w:val="00332AAF"/>
    <w:rsid w:val="00333645"/>
    <w:rsid w:val="00333AA3"/>
    <w:rsid w:val="00333ADD"/>
    <w:rsid w:val="00334173"/>
    <w:rsid w:val="003345DC"/>
    <w:rsid w:val="00334947"/>
    <w:rsid w:val="00335D8B"/>
    <w:rsid w:val="003365AC"/>
    <w:rsid w:val="00337467"/>
    <w:rsid w:val="00340CDA"/>
    <w:rsid w:val="00340ED3"/>
    <w:rsid w:val="00342EE1"/>
    <w:rsid w:val="0034470E"/>
    <w:rsid w:val="00344E2E"/>
    <w:rsid w:val="00345815"/>
    <w:rsid w:val="0034619F"/>
    <w:rsid w:val="00346DEB"/>
    <w:rsid w:val="003505AC"/>
    <w:rsid w:val="00352DB0"/>
    <w:rsid w:val="00353093"/>
    <w:rsid w:val="003530AD"/>
    <w:rsid w:val="00353166"/>
    <w:rsid w:val="003540A3"/>
    <w:rsid w:val="00354105"/>
    <w:rsid w:val="003550C9"/>
    <w:rsid w:val="00355E56"/>
    <w:rsid w:val="00356BDA"/>
    <w:rsid w:val="00356C7A"/>
    <w:rsid w:val="00357230"/>
    <w:rsid w:val="00357DA1"/>
    <w:rsid w:val="003601F8"/>
    <w:rsid w:val="00361063"/>
    <w:rsid w:val="0036153C"/>
    <w:rsid w:val="00362E50"/>
    <w:rsid w:val="003630F3"/>
    <w:rsid w:val="00365600"/>
    <w:rsid w:val="00365D2C"/>
    <w:rsid w:val="003704B0"/>
    <w:rsid w:val="0037094A"/>
    <w:rsid w:val="00370DC4"/>
    <w:rsid w:val="00370F18"/>
    <w:rsid w:val="00371ED3"/>
    <w:rsid w:val="0037248A"/>
    <w:rsid w:val="00372659"/>
    <w:rsid w:val="00372FFC"/>
    <w:rsid w:val="00373AFC"/>
    <w:rsid w:val="0037465B"/>
    <w:rsid w:val="0037499B"/>
    <w:rsid w:val="00374A29"/>
    <w:rsid w:val="0037501E"/>
    <w:rsid w:val="00375B4D"/>
    <w:rsid w:val="00375C2B"/>
    <w:rsid w:val="00376067"/>
    <w:rsid w:val="003768F5"/>
    <w:rsid w:val="0037701C"/>
    <w:rsid w:val="0037728A"/>
    <w:rsid w:val="00377432"/>
    <w:rsid w:val="00380B7D"/>
    <w:rsid w:val="00380F8B"/>
    <w:rsid w:val="003813E6"/>
    <w:rsid w:val="00381472"/>
    <w:rsid w:val="003816B2"/>
    <w:rsid w:val="00381A99"/>
    <w:rsid w:val="0038281D"/>
    <w:rsid w:val="003829C2"/>
    <w:rsid w:val="00382DFF"/>
    <w:rsid w:val="003830B2"/>
    <w:rsid w:val="00384724"/>
    <w:rsid w:val="00385A41"/>
    <w:rsid w:val="00386068"/>
    <w:rsid w:val="00386211"/>
    <w:rsid w:val="003868C2"/>
    <w:rsid w:val="00386F7C"/>
    <w:rsid w:val="0038775F"/>
    <w:rsid w:val="00387D8F"/>
    <w:rsid w:val="00390285"/>
    <w:rsid w:val="003911D1"/>
    <w:rsid w:val="00391661"/>
    <w:rsid w:val="003919B7"/>
    <w:rsid w:val="00391D57"/>
    <w:rsid w:val="0039225D"/>
    <w:rsid w:val="00392292"/>
    <w:rsid w:val="00394F45"/>
    <w:rsid w:val="003978AC"/>
    <w:rsid w:val="00397AE3"/>
    <w:rsid w:val="003A0607"/>
    <w:rsid w:val="003A097A"/>
    <w:rsid w:val="003A11DF"/>
    <w:rsid w:val="003A15AF"/>
    <w:rsid w:val="003A2B87"/>
    <w:rsid w:val="003A2C65"/>
    <w:rsid w:val="003A2E05"/>
    <w:rsid w:val="003A43D5"/>
    <w:rsid w:val="003A4605"/>
    <w:rsid w:val="003A47B1"/>
    <w:rsid w:val="003A51F1"/>
    <w:rsid w:val="003A5659"/>
    <w:rsid w:val="003A5927"/>
    <w:rsid w:val="003B0DB1"/>
    <w:rsid w:val="003B0F8A"/>
    <w:rsid w:val="003B1017"/>
    <w:rsid w:val="003B114C"/>
    <w:rsid w:val="003B11D9"/>
    <w:rsid w:val="003B23CA"/>
    <w:rsid w:val="003B29F2"/>
    <w:rsid w:val="003B2B6E"/>
    <w:rsid w:val="003B2EEF"/>
    <w:rsid w:val="003B3C07"/>
    <w:rsid w:val="003B419C"/>
    <w:rsid w:val="003B48C3"/>
    <w:rsid w:val="003B5D6B"/>
    <w:rsid w:val="003B6081"/>
    <w:rsid w:val="003B6775"/>
    <w:rsid w:val="003B6BBC"/>
    <w:rsid w:val="003B7982"/>
    <w:rsid w:val="003B7BFF"/>
    <w:rsid w:val="003C0289"/>
    <w:rsid w:val="003C1112"/>
    <w:rsid w:val="003C14FA"/>
    <w:rsid w:val="003C26B8"/>
    <w:rsid w:val="003C2929"/>
    <w:rsid w:val="003C2DE1"/>
    <w:rsid w:val="003C2DF3"/>
    <w:rsid w:val="003C379C"/>
    <w:rsid w:val="003C3D3A"/>
    <w:rsid w:val="003C4495"/>
    <w:rsid w:val="003C531F"/>
    <w:rsid w:val="003C5FE2"/>
    <w:rsid w:val="003C6E66"/>
    <w:rsid w:val="003D05FB"/>
    <w:rsid w:val="003D120B"/>
    <w:rsid w:val="003D1A2A"/>
    <w:rsid w:val="003D1B16"/>
    <w:rsid w:val="003D2217"/>
    <w:rsid w:val="003D2D55"/>
    <w:rsid w:val="003D35EC"/>
    <w:rsid w:val="003D45BF"/>
    <w:rsid w:val="003D4C04"/>
    <w:rsid w:val="003D508A"/>
    <w:rsid w:val="003D537F"/>
    <w:rsid w:val="003D5D4D"/>
    <w:rsid w:val="003D62E6"/>
    <w:rsid w:val="003D696C"/>
    <w:rsid w:val="003D6AD1"/>
    <w:rsid w:val="003D6D01"/>
    <w:rsid w:val="003D767F"/>
    <w:rsid w:val="003D7B75"/>
    <w:rsid w:val="003E0208"/>
    <w:rsid w:val="003E1449"/>
    <w:rsid w:val="003E21C9"/>
    <w:rsid w:val="003E2958"/>
    <w:rsid w:val="003E2E55"/>
    <w:rsid w:val="003E30F1"/>
    <w:rsid w:val="003E372F"/>
    <w:rsid w:val="003E3A1D"/>
    <w:rsid w:val="003E4186"/>
    <w:rsid w:val="003E4B57"/>
    <w:rsid w:val="003E5488"/>
    <w:rsid w:val="003E62DB"/>
    <w:rsid w:val="003E6A2D"/>
    <w:rsid w:val="003E6DB1"/>
    <w:rsid w:val="003E7248"/>
    <w:rsid w:val="003E73A4"/>
    <w:rsid w:val="003F03EE"/>
    <w:rsid w:val="003F0F12"/>
    <w:rsid w:val="003F157E"/>
    <w:rsid w:val="003F27E1"/>
    <w:rsid w:val="003F3C5C"/>
    <w:rsid w:val="003F437A"/>
    <w:rsid w:val="003F4B07"/>
    <w:rsid w:val="003F4F3D"/>
    <w:rsid w:val="003F5117"/>
    <w:rsid w:val="003F5C2B"/>
    <w:rsid w:val="003F61AC"/>
    <w:rsid w:val="003F6C28"/>
    <w:rsid w:val="003F7287"/>
    <w:rsid w:val="003F7CC3"/>
    <w:rsid w:val="003F7FB6"/>
    <w:rsid w:val="004001EE"/>
    <w:rsid w:val="00401126"/>
    <w:rsid w:val="00401C8F"/>
    <w:rsid w:val="00402175"/>
    <w:rsid w:val="00402240"/>
    <w:rsid w:val="00402257"/>
    <w:rsid w:val="004023E9"/>
    <w:rsid w:val="0040454A"/>
    <w:rsid w:val="00404562"/>
    <w:rsid w:val="00404EA1"/>
    <w:rsid w:val="00406E11"/>
    <w:rsid w:val="00407081"/>
    <w:rsid w:val="004107B4"/>
    <w:rsid w:val="00411E73"/>
    <w:rsid w:val="00412069"/>
    <w:rsid w:val="00413B66"/>
    <w:rsid w:val="00413F83"/>
    <w:rsid w:val="004146CD"/>
    <w:rsid w:val="0041490C"/>
    <w:rsid w:val="0041493A"/>
    <w:rsid w:val="00415D77"/>
    <w:rsid w:val="00416191"/>
    <w:rsid w:val="00416721"/>
    <w:rsid w:val="00416D6E"/>
    <w:rsid w:val="00416E90"/>
    <w:rsid w:val="00417326"/>
    <w:rsid w:val="00420F91"/>
    <w:rsid w:val="00421EF0"/>
    <w:rsid w:val="00421F2D"/>
    <w:rsid w:val="004224FA"/>
    <w:rsid w:val="00422DC0"/>
    <w:rsid w:val="00423579"/>
    <w:rsid w:val="00423BEC"/>
    <w:rsid w:val="00423D07"/>
    <w:rsid w:val="00425143"/>
    <w:rsid w:val="004259BC"/>
    <w:rsid w:val="00425CD4"/>
    <w:rsid w:val="00425CDD"/>
    <w:rsid w:val="00426250"/>
    <w:rsid w:val="004263C2"/>
    <w:rsid w:val="004276A0"/>
    <w:rsid w:val="00427936"/>
    <w:rsid w:val="004323B4"/>
    <w:rsid w:val="00432645"/>
    <w:rsid w:val="00432A12"/>
    <w:rsid w:val="00432A93"/>
    <w:rsid w:val="00432EEF"/>
    <w:rsid w:val="00432FAB"/>
    <w:rsid w:val="0043477D"/>
    <w:rsid w:val="00435E6A"/>
    <w:rsid w:val="00437AA2"/>
    <w:rsid w:val="0044019D"/>
    <w:rsid w:val="00440EE1"/>
    <w:rsid w:val="00441BF1"/>
    <w:rsid w:val="0044258A"/>
    <w:rsid w:val="0044346F"/>
    <w:rsid w:val="00443590"/>
    <w:rsid w:val="00443C33"/>
    <w:rsid w:val="00444041"/>
    <w:rsid w:val="00444AEC"/>
    <w:rsid w:val="0044564B"/>
    <w:rsid w:val="00445CAA"/>
    <w:rsid w:val="00447DE6"/>
    <w:rsid w:val="00450586"/>
    <w:rsid w:val="00450793"/>
    <w:rsid w:val="0045084C"/>
    <w:rsid w:val="00451584"/>
    <w:rsid w:val="004536F0"/>
    <w:rsid w:val="00453764"/>
    <w:rsid w:val="00453FF6"/>
    <w:rsid w:val="00455E0D"/>
    <w:rsid w:val="00455E50"/>
    <w:rsid w:val="00456979"/>
    <w:rsid w:val="00456A9E"/>
    <w:rsid w:val="00457377"/>
    <w:rsid w:val="00457B43"/>
    <w:rsid w:val="00460BB0"/>
    <w:rsid w:val="00461096"/>
    <w:rsid w:val="004612FA"/>
    <w:rsid w:val="0046248E"/>
    <w:rsid w:val="004626DE"/>
    <w:rsid w:val="004637F8"/>
    <w:rsid w:val="004638B4"/>
    <w:rsid w:val="00463AB4"/>
    <w:rsid w:val="00463B13"/>
    <w:rsid w:val="00464071"/>
    <w:rsid w:val="004647F7"/>
    <w:rsid w:val="00464E8E"/>
    <w:rsid w:val="00464E8F"/>
    <w:rsid w:val="0046520A"/>
    <w:rsid w:val="00465991"/>
    <w:rsid w:val="00466953"/>
    <w:rsid w:val="00467172"/>
    <w:rsid w:val="004672AB"/>
    <w:rsid w:val="00467A5C"/>
    <w:rsid w:val="00467C5A"/>
    <w:rsid w:val="00470D5F"/>
    <w:rsid w:val="004714FE"/>
    <w:rsid w:val="004725F1"/>
    <w:rsid w:val="00473762"/>
    <w:rsid w:val="0047379B"/>
    <w:rsid w:val="004739BC"/>
    <w:rsid w:val="00473EAF"/>
    <w:rsid w:val="0047469D"/>
    <w:rsid w:val="00476C60"/>
    <w:rsid w:val="00476D6F"/>
    <w:rsid w:val="00477BAA"/>
    <w:rsid w:val="00477D95"/>
    <w:rsid w:val="00477F1A"/>
    <w:rsid w:val="00480FA6"/>
    <w:rsid w:val="004810CC"/>
    <w:rsid w:val="004813D3"/>
    <w:rsid w:val="0048277C"/>
    <w:rsid w:val="004827D2"/>
    <w:rsid w:val="00482911"/>
    <w:rsid w:val="004836FD"/>
    <w:rsid w:val="00483E4F"/>
    <w:rsid w:val="004846E6"/>
    <w:rsid w:val="00485236"/>
    <w:rsid w:val="0048642C"/>
    <w:rsid w:val="0048706E"/>
    <w:rsid w:val="00487B1B"/>
    <w:rsid w:val="00491B92"/>
    <w:rsid w:val="0049264D"/>
    <w:rsid w:val="0049411C"/>
    <w:rsid w:val="00495053"/>
    <w:rsid w:val="00495FC9"/>
    <w:rsid w:val="0049640E"/>
    <w:rsid w:val="00496579"/>
    <w:rsid w:val="0049685F"/>
    <w:rsid w:val="00497F94"/>
    <w:rsid w:val="004A1025"/>
    <w:rsid w:val="004A1483"/>
    <w:rsid w:val="004A15F9"/>
    <w:rsid w:val="004A16C6"/>
    <w:rsid w:val="004A1F59"/>
    <w:rsid w:val="004A20F4"/>
    <w:rsid w:val="004A29BE"/>
    <w:rsid w:val="004A3225"/>
    <w:rsid w:val="004A33EE"/>
    <w:rsid w:val="004A3A7C"/>
    <w:rsid w:val="004A3AA8"/>
    <w:rsid w:val="004A3D59"/>
    <w:rsid w:val="004A4351"/>
    <w:rsid w:val="004A43D6"/>
    <w:rsid w:val="004A4559"/>
    <w:rsid w:val="004A67A7"/>
    <w:rsid w:val="004A69D7"/>
    <w:rsid w:val="004A6AC2"/>
    <w:rsid w:val="004A76F1"/>
    <w:rsid w:val="004A7E9E"/>
    <w:rsid w:val="004B13C7"/>
    <w:rsid w:val="004B13F5"/>
    <w:rsid w:val="004B1A43"/>
    <w:rsid w:val="004B2426"/>
    <w:rsid w:val="004B27CC"/>
    <w:rsid w:val="004B3933"/>
    <w:rsid w:val="004B419D"/>
    <w:rsid w:val="004B4249"/>
    <w:rsid w:val="004B4A27"/>
    <w:rsid w:val="004B5CEF"/>
    <w:rsid w:val="004B5D80"/>
    <w:rsid w:val="004B5E4E"/>
    <w:rsid w:val="004B610A"/>
    <w:rsid w:val="004B6990"/>
    <w:rsid w:val="004B7448"/>
    <w:rsid w:val="004B778F"/>
    <w:rsid w:val="004C0609"/>
    <w:rsid w:val="004C0BB7"/>
    <w:rsid w:val="004C201E"/>
    <w:rsid w:val="004C253D"/>
    <w:rsid w:val="004C2763"/>
    <w:rsid w:val="004C2877"/>
    <w:rsid w:val="004C53F7"/>
    <w:rsid w:val="004C5B42"/>
    <w:rsid w:val="004C639F"/>
    <w:rsid w:val="004C6A00"/>
    <w:rsid w:val="004C6A58"/>
    <w:rsid w:val="004D0213"/>
    <w:rsid w:val="004D07BC"/>
    <w:rsid w:val="004D141F"/>
    <w:rsid w:val="004D1F03"/>
    <w:rsid w:val="004D2136"/>
    <w:rsid w:val="004D2742"/>
    <w:rsid w:val="004D2878"/>
    <w:rsid w:val="004D2993"/>
    <w:rsid w:val="004D2C76"/>
    <w:rsid w:val="004D3E3E"/>
    <w:rsid w:val="004D47BB"/>
    <w:rsid w:val="004D4A0D"/>
    <w:rsid w:val="004D4F01"/>
    <w:rsid w:val="004D5F13"/>
    <w:rsid w:val="004D6310"/>
    <w:rsid w:val="004D646D"/>
    <w:rsid w:val="004D78D9"/>
    <w:rsid w:val="004D792B"/>
    <w:rsid w:val="004D79CD"/>
    <w:rsid w:val="004D7F10"/>
    <w:rsid w:val="004E0062"/>
    <w:rsid w:val="004E00EC"/>
    <w:rsid w:val="004E0558"/>
    <w:rsid w:val="004E05A1"/>
    <w:rsid w:val="004E0B80"/>
    <w:rsid w:val="004E1594"/>
    <w:rsid w:val="004E1C7D"/>
    <w:rsid w:val="004E2D22"/>
    <w:rsid w:val="004E3118"/>
    <w:rsid w:val="004E315C"/>
    <w:rsid w:val="004E31A2"/>
    <w:rsid w:val="004E3397"/>
    <w:rsid w:val="004E3755"/>
    <w:rsid w:val="004E38C7"/>
    <w:rsid w:val="004E3969"/>
    <w:rsid w:val="004E4696"/>
    <w:rsid w:val="004E4B83"/>
    <w:rsid w:val="004E4E7A"/>
    <w:rsid w:val="004E6D6B"/>
    <w:rsid w:val="004E7A4A"/>
    <w:rsid w:val="004F0413"/>
    <w:rsid w:val="004F06EC"/>
    <w:rsid w:val="004F0953"/>
    <w:rsid w:val="004F126D"/>
    <w:rsid w:val="004F154D"/>
    <w:rsid w:val="004F3BDF"/>
    <w:rsid w:val="004F472A"/>
    <w:rsid w:val="004F4F87"/>
    <w:rsid w:val="004F4FB1"/>
    <w:rsid w:val="004F52BE"/>
    <w:rsid w:val="004F5B77"/>
    <w:rsid w:val="004F5E57"/>
    <w:rsid w:val="004F6710"/>
    <w:rsid w:val="004F68EB"/>
    <w:rsid w:val="004F68F1"/>
    <w:rsid w:val="004F6BB1"/>
    <w:rsid w:val="004F7887"/>
    <w:rsid w:val="00500971"/>
    <w:rsid w:val="00500C3E"/>
    <w:rsid w:val="0050244F"/>
    <w:rsid w:val="00502849"/>
    <w:rsid w:val="00502A67"/>
    <w:rsid w:val="00502A7B"/>
    <w:rsid w:val="00502DDC"/>
    <w:rsid w:val="005035D4"/>
    <w:rsid w:val="0050384A"/>
    <w:rsid w:val="00503D97"/>
    <w:rsid w:val="00504126"/>
    <w:rsid w:val="00504334"/>
    <w:rsid w:val="0050498D"/>
    <w:rsid w:val="00504BA0"/>
    <w:rsid w:val="005056DD"/>
    <w:rsid w:val="00506571"/>
    <w:rsid w:val="00506A14"/>
    <w:rsid w:val="00506CA5"/>
    <w:rsid w:val="0050735A"/>
    <w:rsid w:val="00507475"/>
    <w:rsid w:val="005104D7"/>
    <w:rsid w:val="00510B9E"/>
    <w:rsid w:val="00511AF6"/>
    <w:rsid w:val="005120F8"/>
    <w:rsid w:val="005141C1"/>
    <w:rsid w:val="005148B5"/>
    <w:rsid w:val="00515223"/>
    <w:rsid w:val="00515274"/>
    <w:rsid w:val="005155BF"/>
    <w:rsid w:val="0052028D"/>
    <w:rsid w:val="005208B3"/>
    <w:rsid w:val="005210B2"/>
    <w:rsid w:val="005218B9"/>
    <w:rsid w:val="005219E4"/>
    <w:rsid w:val="00522C45"/>
    <w:rsid w:val="00523974"/>
    <w:rsid w:val="005244BE"/>
    <w:rsid w:val="005258B3"/>
    <w:rsid w:val="005262F8"/>
    <w:rsid w:val="00526AA4"/>
    <w:rsid w:val="00526D2A"/>
    <w:rsid w:val="00527258"/>
    <w:rsid w:val="005272D1"/>
    <w:rsid w:val="005273D1"/>
    <w:rsid w:val="0053147D"/>
    <w:rsid w:val="0053390E"/>
    <w:rsid w:val="0053529D"/>
    <w:rsid w:val="00536346"/>
    <w:rsid w:val="0053656B"/>
    <w:rsid w:val="00536BC2"/>
    <w:rsid w:val="005374B3"/>
    <w:rsid w:val="00537AEB"/>
    <w:rsid w:val="00537DEC"/>
    <w:rsid w:val="005400E6"/>
    <w:rsid w:val="00540649"/>
    <w:rsid w:val="005406FC"/>
    <w:rsid w:val="00540969"/>
    <w:rsid w:val="00541200"/>
    <w:rsid w:val="005414BD"/>
    <w:rsid w:val="00541BE9"/>
    <w:rsid w:val="005420F5"/>
    <w:rsid w:val="005425E1"/>
    <w:rsid w:val="005427C5"/>
    <w:rsid w:val="00542C63"/>
    <w:rsid w:val="00542CF6"/>
    <w:rsid w:val="00543DDA"/>
    <w:rsid w:val="00544BB8"/>
    <w:rsid w:val="00544DDE"/>
    <w:rsid w:val="0054516D"/>
    <w:rsid w:val="005456C2"/>
    <w:rsid w:val="005459D5"/>
    <w:rsid w:val="00545A3E"/>
    <w:rsid w:val="00545AE6"/>
    <w:rsid w:val="00545D9B"/>
    <w:rsid w:val="00547FD7"/>
    <w:rsid w:val="00551036"/>
    <w:rsid w:val="0055122F"/>
    <w:rsid w:val="0055146D"/>
    <w:rsid w:val="005514C1"/>
    <w:rsid w:val="00552D27"/>
    <w:rsid w:val="005531E6"/>
    <w:rsid w:val="0055381D"/>
    <w:rsid w:val="00553C03"/>
    <w:rsid w:val="005543A9"/>
    <w:rsid w:val="00554FA4"/>
    <w:rsid w:val="00555E43"/>
    <w:rsid w:val="00555FC6"/>
    <w:rsid w:val="0055607A"/>
    <w:rsid w:val="00556700"/>
    <w:rsid w:val="00556EF9"/>
    <w:rsid w:val="005574B6"/>
    <w:rsid w:val="00557875"/>
    <w:rsid w:val="00557B42"/>
    <w:rsid w:val="005609E1"/>
    <w:rsid w:val="00560B16"/>
    <w:rsid w:val="00560DDA"/>
    <w:rsid w:val="005611D5"/>
    <w:rsid w:val="00561496"/>
    <w:rsid w:val="00562663"/>
    <w:rsid w:val="00562E0A"/>
    <w:rsid w:val="00563426"/>
    <w:rsid w:val="00563692"/>
    <w:rsid w:val="00563BAD"/>
    <w:rsid w:val="0056697F"/>
    <w:rsid w:val="00566A94"/>
    <w:rsid w:val="005672B1"/>
    <w:rsid w:val="00567335"/>
    <w:rsid w:val="00567DCC"/>
    <w:rsid w:val="00570D23"/>
    <w:rsid w:val="00571679"/>
    <w:rsid w:val="005716A9"/>
    <w:rsid w:val="005726A6"/>
    <w:rsid w:val="00572DC0"/>
    <w:rsid w:val="00572E55"/>
    <w:rsid w:val="005735DB"/>
    <w:rsid w:val="00573ABE"/>
    <w:rsid w:val="0057405F"/>
    <w:rsid w:val="005759BD"/>
    <w:rsid w:val="005763EF"/>
    <w:rsid w:val="00576822"/>
    <w:rsid w:val="00580844"/>
    <w:rsid w:val="00580A00"/>
    <w:rsid w:val="00580A6B"/>
    <w:rsid w:val="00580FE9"/>
    <w:rsid w:val="0058134E"/>
    <w:rsid w:val="00581D8D"/>
    <w:rsid w:val="00582009"/>
    <w:rsid w:val="00582C4C"/>
    <w:rsid w:val="0058377F"/>
    <w:rsid w:val="00584235"/>
    <w:rsid w:val="00584402"/>
    <w:rsid w:val="005844E7"/>
    <w:rsid w:val="005848C9"/>
    <w:rsid w:val="00584EBE"/>
    <w:rsid w:val="00586697"/>
    <w:rsid w:val="00590637"/>
    <w:rsid w:val="005906A6"/>
    <w:rsid w:val="00590880"/>
    <w:rsid w:val="005908B8"/>
    <w:rsid w:val="00591399"/>
    <w:rsid w:val="00591CD7"/>
    <w:rsid w:val="00592380"/>
    <w:rsid w:val="005926F4"/>
    <w:rsid w:val="0059357D"/>
    <w:rsid w:val="00594D41"/>
    <w:rsid w:val="0059512E"/>
    <w:rsid w:val="005958D0"/>
    <w:rsid w:val="00595BB5"/>
    <w:rsid w:val="00595D9C"/>
    <w:rsid w:val="00596003"/>
    <w:rsid w:val="00597C90"/>
    <w:rsid w:val="005A09BC"/>
    <w:rsid w:val="005A0AD3"/>
    <w:rsid w:val="005A1171"/>
    <w:rsid w:val="005A14E8"/>
    <w:rsid w:val="005A1F32"/>
    <w:rsid w:val="005A222A"/>
    <w:rsid w:val="005A2E2D"/>
    <w:rsid w:val="005A5E97"/>
    <w:rsid w:val="005A666F"/>
    <w:rsid w:val="005A6DD2"/>
    <w:rsid w:val="005A7707"/>
    <w:rsid w:val="005A78FB"/>
    <w:rsid w:val="005A7CE3"/>
    <w:rsid w:val="005B0C97"/>
    <w:rsid w:val="005B1230"/>
    <w:rsid w:val="005B1367"/>
    <w:rsid w:val="005B3060"/>
    <w:rsid w:val="005B3C21"/>
    <w:rsid w:val="005B4AF3"/>
    <w:rsid w:val="005B5736"/>
    <w:rsid w:val="005B7F1B"/>
    <w:rsid w:val="005C00DD"/>
    <w:rsid w:val="005C01F7"/>
    <w:rsid w:val="005C1F4B"/>
    <w:rsid w:val="005C2BFA"/>
    <w:rsid w:val="005C385D"/>
    <w:rsid w:val="005C3930"/>
    <w:rsid w:val="005C3EC0"/>
    <w:rsid w:val="005C41F9"/>
    <w:rsid w:val="005C73FA"/>
    <w:rsid w:val="005C7455"/>
    <w:rsid w:val="005C75E9"/>
    <w:rsid w:val="005C7682"/>
    <w:rsid w:val="005C7A3F"/>
    <w:rsid w:val="005D13A6"/>
    <w:rsid w:val="005D17AD"/>
    <w:rsid w:val="005D274B"/>
    <w:rsid w:val="005D2B03"/>
    <w:rsid w:val="005D37E7"/>
    <w:rsid w:val="005D3895"/>
    <w:rsid w:val="005D3B20"/>
    <w:rsid w:val="005D5C74"/>
    <w:rsid w:val="005D6934"/>
    <w:rsid w:val="005D6D74"/>
    <w:rsid w:val="005D6DC4"/>
    <w:rsid w:val="005D6E8F"/>
    <w:rsid w:val="005D71B7"/>
    <w:rsid w:val="005D743E"/>
    <w:rsid w:val="005D7B46"/>
    <w:rsid w:val="005E12EF"/>
    <w:rsid w:val="005E1844"/>
    <w:rsid w:val="005E231F"/>
    <w:rsid w:val="005E2842"/>
    <w:rsid w:val="005E2897"/>
    <w:rsid w:val="005E2D8A"/>
    <w:rsid w:val="005E3FBD"/>
    <w:rsid w:val="005E4759"/>
    <w:rsid w:val="005E4F4C"/>
    <w:rsid w:val="005E5BE3"/>
    <w:rsid w:val="005E5C68"/>
    <w:rsid w:val="005E5C9E"/>
    <w:rsid w:val="005E65C0"/>
    <w:rsid w:val="005E66B5"/>
    <w:rsid w:val="005E7913"/>
    <w:rsid w:val="005E79FA"/>
    <w:rsid w:val="005E7D12"/>
    <w:rsid w:val="005F00C0"/>
    <w:rsid w:val="005F00E4"/>
    <w:rsid w:val="005F0390"/>
    <w:rsid w:val="005F0658"/>
    <w:rsid w:val="005F0A0C"/>
    <w:rsid w:val="005F126F"/>
    <w:rsid w:val="005F1294"/>
    <w:rsid w:val="005F166C"/>
    <w:rsid w:val="005F1EB5"/>
    <w:rsid w:val="005F2D0D"/>
    <w:rsid w:val="005F318E"/>
    <w:rsid w:val="005F3F4E"/>
    <w:rsid w:val="005F4739"/>
    <w:rsid w:val="005F59D6"/>
    <w:rsid w:val="005F59D7"/>
    <w:rsid w:val="005F5BA9"/>
    <w:rsid w:val="005F7C8B"/>
    <w:rsid w:val="00601609"/>
    <w:rsid w:val="006041CF"/>
    <w:rsid w:val="006057A7"/>
    <w:rsid w:val="00606D73"/>
    <w:rsid w:val="006072CD"/>
    <w:rsid w:val="006072D1"/>
    <w:rsid w:val="0060778B"/>
    <w:rsid w:val="00610EE6"/>
    <w:rsid w:val="00610FAE"/>
    <w:rsid w:val="006119FB"/>
    <w:rsid w:val="00611CDF"/>
    <w:rsid w:val="00612023"/>
    <w:rsid w:val="00612037"/>
    <w:rsid w:val="0061309C"/>
    <w:rsid w:val="00614190"/>
    <w:rsid w:val="006155FB"/>
    <w:rsid w:val="00615B65"/>
    <w:rsid w:val="006160DE"/>
    <w:rsid w:val="00616C5E"/>
    <w:rsid w:val="00620616"/>
    <w:rsid w:val="00620B80"/>
    <w:rsid w:val="006220F9"/>
    <w:rsid w:val="00622236"/>
    <w:rsid w:val="00622577"/>
    <w:rsid w:val="00622A99"/>
    <w:rsid w:val="00622E67"/>
    <w:rsid w:val="0062311E"/>
    <w:rsid w:val="00623364"/>
    <w:rsid w:val="00623A72"/>
    <w:rsid w:val="006262A6"/>
    <w:rsid w:val="00626703"/>
    <w:rsid w:val="00626B57"/>
    <w:rsid w:val="00626EDC"/>
    <w:rsid w:val="0062740C"/>
    <w:rsid w:val="00627FD8"/>
    <w:rsid w:val="006306C2"/>
    <w:rsid w:val="0063093D"/>
    <w:rsid w:val="00631490"/>
    <w:rsid w:val="006330E1"/>
    <w:rsid w:val="00633375"/>
    <w:rsid w:val="00633571"/>
    <w:rsid w:val="006335F5"/>
    <w:rsid w:val="006350C7"/>
    <w:rsid w:val="0063546C"/>
    <w:rsid w:val="006367E7"/>
    <w:rsid w:val="0064005F"/>
    <w:rsid w:val="00640285"/>
    <w:rsid w:val="00641126"/>
    <w:rsid w:val="00641485"/>
    <w:rsid w:val="00641DE4"/>
    <w:rsid w:val="00644027"/>
    <w:rsid w:val="00645161"/>
    <w:rsid w:val="006452D3"/>
    <w:rsid w:val="00645FEE"/>
    <w:rsid w:val="0064603B"/>
    <w:rsid w:val="006470EC"/>
    <w:rsid w:val="0064771C"/>
    <w:rsid w:val="00647F5E"/>
    <w:rsid w:val="00650465"/>
    <w:rsid w:val="006507A6"/>
    <w:rsid w:val="00650844"/>
    <w:rsid w:val="00651104"/>
    <w:rsid w:val="00651A24"/>
    <w:rsid w:val="00652095"/>
    <w:rsid w:val="0065297F"/>
    <w:rsid w:val="006542D6"/>
    <w:rsid w:val="00654EB5"/>
    <w:rsid w:val="00655174"/>
    <w:rsid w:val="006551BB"/>
    <w:rsid w:val="006555F8"/>
    <w:rsid w:val="00655836"/>
    <w:rsid w:val="0065598E"/>
    <w:rsid w:val="00655AF2"/>
    <w:rsid w:val="00655BC5"/>
    <w:rsid w:val="00655D08"/>
    <w:rsid w:val="0065622A"/>
    <w:rsid w:val="00656298"/>
    <w:rsid w:val="006568BE"/>
    <w:rsid w:val="00656A76"/>
    <w:rsid w:val="006574AF"/>
    <w:rsid w:val="00657C24"/>
    <w:rsid w:val="00657D06"/>
    <w:rsid w:val="0066025D"/>
    <w:rsid w:val="0066091A"/>
    <w:rsid w:val="00660A41"/>
    <w:rsid w:val="00661306"/>
    <w:rsid w:val="00661BC3"/>
    <w:rsid w:val="00662031"/>
    <w:rsid w:val="00662E7C"/>
    <w:rsid w:val="006630DE"/>
    <w:rsid w:val="00664183"/>
    <w:rsid w:val="00664390"/>
    <w:rsid w:val="006647C0"/>
    <w:rsid w:val="00664FD3"/>
    <w:rsid w:val="00665401"/>
    <w:rsid w:val="0066550D"/>
    <w:rsid w:val="00666CEE"/>
    <w:rsid w:val="00670598"/>
    <w:rsid w:val="006705BD"/>
    <w:rsid w:val="00671691"/>
    <w:rsid w:val="00672DD3"/>
    <w:rsid w:val="0067306F"/>
    <w:rsid w:val="00673555"/>
    <w:rsid w:val="0067361A"/>
    <w:rsid w:val="00673AE1"/>
    <w:rsid w:val="00674F6E"/>
    <w:rsid w:val="006756E2"/>
    <w:rsid w:val="006756EA"/>
    <w:rsid w:val="006773EC"/>
    <w:rsid w:val="00680005"/>
    <w:rsid w:val="00680468"/>
    <w:rsid w:val="00680504"/>
    <w:rsid w:val="006813C0"/>
    <w:rsid w:val="006815B3"/>
    <w:rsid w:val="00681977"/>
    <w:rsid w:val="00681CD9"/>
    <w:rsid w:val="006826DD"/>
    <w:rsid w:val="00683593"/>
    <w:rsid w:val="006836DB"/>
    <w:rsid w:val="00683E03"/>
    <w:rsid w:val="00683E30"/>
    <w:rsid w:val="00684268"/>
    <w:rsid w:val="00684489"/>
    <w:rsid w:val="00685269"/>
    <w:rsid w:val="00686A9D"/>
    <w:rsid w:val="00687024"/>
    <w:rsid w:val="00691123"/>
    <w:rsid w:val="00692D28"/>
    <w:rsid w:val="00692D3A"/>
    <w:rsid w:val="00692E67"/>
    <w:rsid w:val="00693173"/>
    <w:rsid w:val="006938B7"/>
    <w:rsid w:val="00693AC1"/>
    <w:rsid w:val="006945D5"/>
    <w:rsid w:val="0069464C"/>
    <w:rsid w:val="00695B30"/>
    <w:rsid w:val="00695E22"/>
    <w:rsid w:val="0069684E"/>
    <w:rsid w:val="00697B0A"/>
    <w:rsid w:val="006A0398"/>
    <w:rsid w:val="006A08C7"/>
    <w:rsid w:val="006A18D0"/>
    <w:rsid w:val="006A2A86"/>
    <w:rsid w:val="006A32A4"/>
    <w:rsid w:val="006A42C2"/>
    <w:rsid w:val="006A5506"/>
    <w:rsid w:val="006A5561"/>
    <w:rsid w:val="006A5A25"/>
    <w:rsid w:val="006A63AA"/>
    <w:rsid w:val="006A64B0"/>
    <w:rsid w:val="006A69AA"/>
    <w:rsid w:val="006A7458"/>
    <w:rsid w:val="006A7A8C"/>
    <w:rsid w:val="006B080B"/>
    <w:rsid w:val="006B1400"/>
    <w:rsid w:val="006B1640"/>
    <w:rsid w:val="006B1C03"/>
    <w:rsid w:val="006B243B"/>
    <w:rsid w:val="006B412C"/>
    <w:rsid w:val="006B448D"/>
    <w:rsid w:val="006B47D3"/>
    <w:rsid w:val="006B4D55"/>
    <w:rsid w:val="006B5528"/>
    <w:rsid w:val="006B7093"/>
    <w:rsid w:val="006B7417"/>
    <w:rsid w:val="006C02DD"/>
    <w:rsid w:val="006C0C94"/>
    <w:rsid w:val="006C215B"/>
    <w:rsid w:val="006C2739"/>
    <w:rsid w:val="006C2912"/>
    <w:rsid w:val="006C2F5B"/>
    <w:rsid w:val="006C33D6"/>
    <w:rsid w:val="006C5123"/>
    <w:rsid w:val="006C52E9"/>
    <w:rsid w:val="006C52EB"/>
    <w:rsid w:val="006C54A6"/>
    <w:rsid w:val="006C5CE3"/>
    <w:rsid w:val="006C5D13"/>
    <w:rsid w:val="006C60E1"/>
    <w:rsid w:val="006C67EE"/>
    <w:rsid w:val="006C6D0E"/>
    <w:rsid w:val="006C6E48"/>
    <w:rsid w:val="006C7B39"/>
    <w:rsid w:val="006D0227"/>
    <w:rsid w:val="006D0997"/>
    <w:rsid w:val="006D0BDD"/>
    <w:rsid w:val="006D11A8"/>
    <w:rsid w:val="006D17E3"/>
    <w:rsid w:val="006D1D67"/>
    <w:rsid w:val="006D20F6"/>
    <w:rsid w:val="006D2154"/>
    <w:rsid w:val="006D2274"/>
    <w:rsid w:val="006D2554"/>
    <w:rsid w:val="006D2FE9"/>
    <w:rsid w:val="006D31F9"/>
    <w:rsid w:val="006D3691"/>
    <w:rsid w:val="006D3693"/>
    <w:rsid w:val="006D4395"/>
    <w:rsid w:val="006D4680"/>
    <w:rsid w:val="006D5C37"/>
    <w:rsid w:val="006D60DC"/>
    <w:rsid w:val="006D63FD"/>
    <w:rsid w:val="006D6748"/>
    <w:rsid w:val="006D67E0"/>
    <w:rsid w:val="006D7CBE"/>
    <w:rsid w:val="006D7DEF"/>
    <w:rsid w:val="006E0815"/>
    <w:rsid w:val="006E08F2"/>
    <w:rsid w:val="006E0B33"/>
    <w:rsid w:val="006E1405"/>
    <w:rsid w:val="006E1A4F"/>
    <w:rsid w:val="006E289E"/>
    <w:rsid w:val="006E3347"/>
    <w:rsid w:val="006E3626"/>
    <w:rsid w:val="006E3986"/>
    <w:rsid w:val="006E3A90"/>
    <w:rsid w:val="006E5EF0"/>
    <w:rsid w:val="006E6680"/>
    <w:rsid w:val="006F08A7"/>
    <w:rsid w:val="006F0CE2"/>
    <w:rsid w:val="006F0F6F"/>
    <w:rsid w:val="006F101F"/>
    <w:rsid w:val="006F12D2"/>
    <w:rsid w:val="006F28AB"/>
    <w:rsid w:val="006F2FE3"/>
    <w:rsid w:val="006F3563"/>
    <w:rsid w:val="006F42B9"/>
    <w:rsid w:val="006F4B74"/>
    <w:rsid w:val="006F6103"/>
    <w:rsid w:val="006F70B9"/>
    <w:rsid w:val="00700705"/>
    <w:rsid w:val="00700DD7"/>
    <w:rsid w:val="00702467"/>
    <w:rsid w:val="00702C58"/>
    <w:rsid w:val="0070320C"/>
    <w:rsid w:val="007032D7"/>
    <w:rsid w:val="00703772"/>
    <w:rsid w:val="00704E00"/>
    <w:rsid w:val="00705FBF"/>
    <w:rsid w:val="0070609A"/>
    <w:rsid w:val="00706F4A"/>
    <w:rsid w:val="007077E0"/>
    <w:rsid w:val="00707B70"/>
    <w:rsid w:val="0071011B"/>
    <w:rsid w:val="00710E34"/>
    <w:rsid w:val="007110AB"/>
    <w:rsid w:val="0071181C"/>
    <w:rsid w:val="007119DB"/>
    <w:rsid w:val="0071229C"/>
    <w:rsid w:val="007129B1"/>
    <w:rsid w:val="00713459"/>
    <w:rsid w:val="00713AE9"/>
    <w:rsid w:val="00714E11"/>
    <w:rsid w:val="00715028"/>
    <w:rsid w:val="0071545C"/>
    <w:rsid w:val="00716FA3"/>
    <w:rsid w:val="007175BD"/>
    <w:rsid w:val="007175D8"/>
    <w:rsid w:val="00717B77"/>
    <w:rsid w:val="007204FA"/>
    <w:rsid w:val="0072091B"/>
    <w:rsid w:val="007209E7"/>
    <w:rsid w:val="007219F4"/>
    <w:rsid w:val="00721DE2"/>
    <w:rsid w:val="007221AF"/>
    <w:rsid w:val="0072398E"/>
    <w:rsid w:val="00723DE8"/>
    <w:rsid w:val="00723DF3"/>
    <w:rsid w:val="00724109"/>
    <w:rsid w:val="00724895"/>
    <w:rsid w:val="00724B10"/>
    <w:rsid w:val="00725FC7"/>
    <w:rsid w:val="00726182"/>
    <w:rsid w:val="007266FF"/>
    <w:rsid w:val="00726AF9"/>
    <w:rsid w:val="00726DB5"/>
    <w:rsid w:val="00726F1A"/>
    <w:rsid w:val="00727635"/>
    <w:rsid w:val="007300E4"/>
    <w:rsid w:val="00730196"/>
    <w:rsid w:val="00730A26"/>
    <w:rsid w:val="00732070"/>
    <w:rsid w:val="00732329"/>
    <w:rsid w:val="00732697"/>
    <w:rsid w:val="0073300F"/>
    <w:rsid w:val="007337CA"/>
    <w:rsid w:val="007345D3"/>
    <w:rsid w:val="00734CE4"/>
    <w:rsid w:val="00735123"/>
    <w:rsid w:val="007356B0"/>
    <w:rsid w:val="00735C5F"/>
    <w:rsid w:val="00735F97"/>
    <w:rsid w:val="00736064"/>
    <w:rsid w:val="007369FD"/>
    <w:rsid w:val="007376A1"/>
    <w:rsid w:val="00740AF4"/>
    <w:rsid w:val="00740BD3"/>
    <w:rsid w:val="00741837"/>
    <w:rsid w:val="00741ED8"/>
    <w:rsid w:val="00741F74"/>
    <w:rsid w:val="00742308"/>
    <w:rsid w:val="00744716"/>
    <w:rsid w:val="007453E6"/>
    <w:rsid w:val="007455F8"/>
    <w:rsid w:val="007468A9"/>
    <w:rsid w:val="00746967"/>
    <w:rsid w:val="00746B23"/>
    <w:rsid w:val="00747120"/>
    <w:rsid w:val="0074756E"/>
    <w:rsid w:val="00750F0F"/>
    <w:rsid w:val="0075167D"/>
    <w:rsid w:val="00751802"/>
    <w:rsid w:val="00752A5C"/>
    <w:rsid w:val="00753217"/>
    <w:rsid w:val="007540FF"/>
    <w:rsid w:val="007547ED"/>
    <w:rsid w:val="007552D7"/>
    <w:rsid w:val="00755BD4"/>
    <w:rsid w:val="0075627B"/>
    <w:rsid w:val="007562EB"/>
    <w:rsid w:val="0075687F"/>
    <w:rsid w:val="00756EFC"/>
    <w:rsid w:val="00757102"/>
    <w:rsid w:val="0076001E"/>
    <w:rsid w:val="007606CC"/>
    <w:rsid w:val="00761258"/>
    <w:rsid w:val="00761AF9"/>
    <w:rsid w:val="00761D17"/>
    <w:rsid w:val="00762714"/>
    <w:rsid w:val="00762E1D"/>
    <w:rsid w:val="00763080"/>
    <w:rsid w:val="007639C8"/>
    <w:rsid w:val="00763AE9"/>
    <w:rsid w:val="00764B29"/>
    <w:rsid w:val="00764C46"/>
    <w:rsid w:val="00765CAD"/>
    <w:rsid w:val="007664B5"/>
    <w:rsid w:val="00767061"/>
    <w:rsid w:val="00767365"/>
    <w:rsid w:val="0076783D"/>
    <w:rsid w:val="0077039F"/>
    <w:rsid w:val="00770453"/>
    <w:rsid w:val="00770A16"/>
    <w:rsid w:val="00770D98"/>
    <w:rsid w:val="0077191D"/>
    <w:rsid w:val="0077309D"/>
    <w:rsid w:val="007730E0"/>
    <w:rsid w:val="00773204"/>
    <w:rsid w:val="007741A7"/>
    <w:rsid w:val="00774304"/>
    <w:rsid w:val="00774371"/>
    <w:rsid w:val="007762DB"/>
    <w:rsid w:val="00776710"/>
    <w:rsid w:val="00776982"/>
    <w:rsid w:val="007774EE"/>
    <w:rsid w:val="007776B0"/>
    <w:rsid w:val="00777A84"/>
    <w:rsid w:val="00777B55"/>
    <w:rsid w:val="00780321"/>
    <w:rsid w:val="00781822"/>
    <w:rsid w:val="00781F39"/>
    <w:rsid w:val="00782A06"/>
    <w:rsid w:val="007834F9"/>
    <w:rsid w:val="00783D8F"/>
    <w:rsid w:val="00783F21"/>
    <w:rsid w:val="00784B17"/>
    <w:rsid w:val="00785022"/>
    <w:rsid w:val="00786027"/>
    <w:rsid w:val="00786C1B"/>
    <w:rsid w:val="00787159"/>
    <w:rsid w:val="00787238"/>
    <w:rsid w:val="0078793B"/>
    <w:rsid w:val="007900AD"/>
    <w:rsid w:val="0079043A"/>
    <w:rsid w:val="007906B9"/>
    <w:rsid w:val="00791668"/>
    <w:rsid w:val="00791AA1"/>
    <w:rsid w:val="00791C9E"/>
    <w:rsid w:val="00791E35"/>
    <w:rsid w:val="007923E6"/>
    <w:rsid w:val="00792620"/>
    <w:rsid w:val="00793178"/>
    <w:rsid w:val="00793248"/>
    <w:rsid w:val="0079344D"/>
    <w:rsid w:val="007936DB"/>
    <w:rsid w:val="0079490E"/>
    <w:rsid w:val="00794E5B"/>
    <w:rsid w:val="0079509F"/>
    <w:rsid w:val="00795E8C"/>
    <w:rsid w:val="0079721D"/>
    <w:rsid w:val="007974FF"/>
    <w:rsid w:val="00797B85"/>
    <w:rsid w:val="007A0D54"/>
    <w:rsid w:val="007A22BA"/>
    <w:rsid w:val="007A3793"/>
    <w:rsid w:val="007A38DC"/>
    <w:rsid w:val="007A4001"/>
    <w:rsid w:val="007A4C03"/>
    <w:rsid w:val="007A53E2"/>
    <w:rsid w:val="007A61B4"/>
    <w:rsid w:val="007A6368"/>
    <w:rsid w:val="007A7246"/>
    <w:rsid w:val="007A7960"/>
    <w:rsid w:val="007B241D"/>
    <w:rsid w:val="007B376B"/>
    <w:rsid w:val="007B46F8"/>
    <w:rsid w:val="007B5E5A"/>
    <w:rsid w:val="007B62DA"/>
    <w:rsid w:val="007B7220"/>
    <w:rsid w:val="007B7C33"/>
    <w:rsid w:val="007C02A9"/>
    <w:rsid w:val="007C070D"/>
    <w:rsid w:val="007C1448"/>
    <w:rsid w:val="007C1956"/>
    <w:rsid w:val="007C1BA2"/>
    <w:rsid w:val="007C20D4"/>
    <w:rsid w:val="007C263E"/>
    <w:rsid w:val="007C2784"/>
    <w:rsid w:val="007C2B48"/>
    <w:rsid w:val="007C3DE8"/>
    <w:rsid w:val="007C43A7"/>
    <w:rsid w:val="007C57A9"/>
    <w:rsid w:val="007C699A"/>
    <w:rsid w:val="007C6A0F"/>
    <w:rsid w:val="007C6EAD"/>
    <w:rsid w:val="007C730C"/>
    <w:rsid w:val="007D00CF"/>
    <w:rsid w:val="007D1FCC"/>
    <w:rsid w:val="007D2019"/>
    <w:rsid w:val="007D20E9"/>
    <w:rsid w:val="007D2BB6"/>
    <w:rsid w:val="007D5360"/>
    <w:rsid w:val="007D57AF"/>
    <w:rsid w:val="007D58DF"/>
    <w:rsid w:val="007D5C9A"/>
    <w:rsid w:val="007D5E47"/>
    <w:rsid w:val="007D6B03"/>
    <w:rsid w:val="007D6BF2"/>
    <w:rsid w:val="007D7881"/>
    <w:rsid w:val="007D7A62"/>
    <w:rsid w:val="007D7E3A"/>
    <w:rsid w:val="007E0E10"/>
    <w:rsid w:val="007E1AB0"/>
    <w:rsid w:val="007E1B83"/>
    <w:rsid w:val="007E2A9A"/>
    <w:rsid w:val="007E3151"/>
    <w:rsid w:val="007E43E6"/>
    <w:rsid w:val="007E4768"/>
    <w:rsid w:val="007E4FCD"/>
    <w:rsid w:val="007E59AD"/>
    <w:rsid w:val="007E6E08"/>
    <w:rsid w:val="007E765A"/>
    <w:rsid w:val="007E777B"/>
    <w:rsid w:val="007F02DC"/>
    <w:rsid w:val="007F1602"/>
    <w:rsid w:val="007F16F8"/>
    <w:rsid w:val="007F2070"/>
    <w:rsid w:val="007F3231"/>
    <w:rsid w:val="007F4B9E"/>
    <w:rsid w:val="007F5116"/>
    <w:rsid w:val="007F5946"/>
    <w:rsid w:val="007F5972"/>
    <w:rsid w:val="007F63C1"/>
    <w:rsid w:val="007F64CC"/>
    <w:rsid w:val="007F719B"/>
    <w:rsid w:val="00800A1C"/>
    <w:rsid w:val="00800D2D"/>
    <w:rsid w:val="00800D6C"/>
    <w:rsid w:val="00800DE0"/>
    <w:rsid w:val="00801607"/>
    <w:rsid w:val="00802635"/>
    <w:rsid w:val="00802A53"/>
    <w:rsid w:val="00802AD4"/>
    <w:rsid w:val="00804317"/>
    <w:rsid w:val="00804AF3"/>
    <w:rsid w:val="008053F5"/>
    <w:rsid w:val="00806602"/>
    <w:rsid w:val="008075AB"/>
    <w:rsid w:val="00807AF7"/>
    <w:rsid w:val="00810198"/>
    <w:rsid w:val="008111A0"/>
    <w:rsid w:val="00812146"/>
    <w:rsid w:val="00812FD0"/>
    <w:rsid w:val="00813B07"/>
    <w:rsid w:val="00813BBD"/>
    <w:rsid w:val="00813BC7"/>
    <w:rsid w:val="00814897"/>
    <w:rsid w:val="00815DA8"/>
    <w:rsid w:val="0081608B"/>
    <w:rsid w:val="0081619E"/>
    <w:rsid w:val="00817021"/>
    <w:rsid w:val="00817207"/>
    <w:rsid w:val="008174B6"/>
    <w:rsid w:val="008177CE"/>
    <w:rsid w:val="0081790F"/>
    <w:rsid w:val="00817999"/>
    <w:rsid w:val="00817AB4"/>
    <w:rsid w:val="0082012F"/>
    <w:rsid w:val="00820253"/>
    <w:rsid w:val="0082082A"/>
    <w:rsid w:val="0082086F"/>
    <w:rsid w:val="00820EBE"/>
    <w:rsid w:val="0082194D"/>
    <w:rsid w:val="008219CB"/>
    <w:rsid w:val="008221F9"/>
    <w:rsid w:val="0082315E"/>
    <w:rsid w:val="0082430F"/>
    <w:rsid w:val="00824359"/>
    <w:rsid w:val="0082462B"/>
    <w:rsid w:val="008246F2"/>
    <w:rsid w:val="00824F05"/>
    <w:rsid w:val="00825829"/>
    <w:rsid w:val="00826180"/>
    <w:rsid w:val="008268E4"/>
    <w:rsid w:val="00826EF5"/>
    <w:rsid w:val="00827F3A"/>
    <w:rsid w:val="00830F69"/>
    <w:rsid w:val="00831693"/>
    <w:rsid w:val="00832C58"/>
    <w:rsid w:val="00832F30"/>
    <w:rsid w:val="00836128"/>
    <w:rsid w:val="00836F6B"/>
    <w:rsid w:val="00840104"/>
    <w:rsid w:val="0084078E"/>
    <w:rsid w:val="00840C1F"/>
    <w:rsid w:val="008411C9"/>
    <w:rsid w:val="00841B45"/>
    <w:rsid w:val="00841E1A"/>
    <w:rsid w:val="00841FC5"/>
    <w:rsid w:val="00842B3C"/>
    <w:rsid w:val="00843215"/>
    <w:rsid w:val="008432DF"/>
    <w:rsid w:val="00843D0F"/>
    <w:rsid w:val="00844FED"/>
    <w:rsid w:val="00845397"/>
    <w:rsid w:val="0084560D"/>
    <w:rsid w:val="008456F8"/>
    <w:rsid w:val="00845709"/>
    <w:rsid w:val="0084767E"/>
    <w:rsid w:val="00850D3D"/>
    <w:rsid w:val="00850F29"/>
    <w:rsid w:val="00851065"/>
    <w:rsid w:val="00851140"/>
    <w:rsid w:val="008523E6"/>
    <w:rsid w:val="008532DC"/>
    <w:rsid w:val="00854BD1"/>
    <w:rsid w:val="00855102"/>
    <w:rsid w:val="0085544B"/>
    <w:rsid w:val="0085597B"/>
    <w:rsid w:val="00856D6B"/>
    <w:rsid w:val="0085704C"/>
    <w:rsid w:val="008576BD"/>
    <w:rsid w:val="00857B82"/>
    <w:rsid w:val="00857CB9"/>
    <w:rsid w:val="00857E70"/>
    <w:rsid w:val="00857F65"/>
    <w:rsid w:val="00860237"/>
    <w:rsid w:val="00860463"/>
    <w:rsid w:val="00860653"/>
    <w:rsid w:val="0086098F"/>
    <w:rsid w:val="00860ABF"/>
    <w:rsid w:val="00862B52"/>
    <w:rsid w:val="00863664"/>
    <w:rsid w:val="00863BFC"/>
    <w:rsid w:val="00863DF7"/>
    <w:rsid w:val="00863F83"/>
    <w:rsid w:val="00865572"/>
    <w:rsid w:val="008655B6"/>
    <w:rsid w:val="0086571F"/>
    <w:rsid w:val="00866F83"/>
    <w:rsid w:val="00867BFA"/>
    <w:rsid w:val="008705FD"/>
    <w:rsid w:val="00870EF6"/>
    <w:rsid w:val="008712D9"/>
    <w:rsid w:val="008723DC"/>
    <w:rsid w:val="00872C91"/>
    <w:rsid w:val="0087302D"/>
    <w:rsid w:val="00873271"/>
    <w:rsid w:val="008732FC"/>
    <w:rsid w:val="008733DA"/>
    <w:rsid w:val="008741D9"/>
    <w:rsid w:val="00875573"/>
    <w:rsid w:val="008772A9"/>
    <w:rsid w:val="0087734D"/>
    <w:rsid w:val="00877962"/>
    <w:rsid w:val="00877AD2"/>
    <w:rsid w:val="00877CF3"/>
    <w:rsid w:val="00877FEF"/>
    <w:rsid w:val="00880224"/>
    <w:rsid w:val="0088129A"/>
    <w:rsid w:val="00881855"/>
    <w:rsid w:val="00882659"/>
    <w:rsid w:val="00882F0D"/>
    <w:rsid w:val="0088333F"/>
    <w:rsid w:val="00883A58"/>
    <w:rsid w:val="00883B6F"/>
    <w:rsid w:val="00883DA1"/>
    <w:rsid w:val="008847A2"/>
    <w:rsid w:val="008850E4"/>
    <w:rsid w:val="0088528F"/>
    <w:rsid w:val="00885E52"/>
    <w:rsid w:val="00886346"/>
    <w:rsid w:val="00886AA9"/>
    <w:rsid w:val="00886B00"/>
    <w:rsid w:val="00886BC7"/>
    <w:rsid w:val="00887582"/>
    <w:rsid w:val="00890B1B"/>
    <w:rsid w:val="00891261"/>
    <w:rsid w:val="00891527"/>
    <w:rsid w:val="008927DA"/>
    <w:rsid w:val="00892A25"/>
    <w:rsid w:val="00892CCF"/>
    <w:rsid w:val="008939AB"/>
    <w:rsid w:val="00894709"/>
    <w:rsid w:val="0089550D"/>
    <w:rsid w:val="008963D8"/>
    <w:rsid w:val="00896B7A"/>
    <w:rsid w:val="008975AE"/>
    <w:rsid w:val="00897A4C"/>
    <w:rsid w:val="008A04D2"/>
    <w:rsid w:val="008A04FF"/>
    <w:rsid w:val="008A0A93"/>
    <w:rsid w:val="008A12F5"/>
    <w:rsid w:val="008A1750"/>
    <w:rsid w:val="008A1F4C"/>
    <w:rsid w:val="008A26A1"/>
    <w:rsid w:val="008A2EA3"/>
    <w:rsid w:val="008A33D5"/>
    <w:rsid w:val="008A34EE"/>
    <w:rsid w:val="008A444C"/>
    <w:rsid w:val="008A4542"/>
    <w:rsid w:val="008A5446"/>
    <w:rsid w:val="008B06A0"/>
    <w:rsid w:val="008B1587"/>
    <w:rsid w:val="008B1742"/>
    <w:rsid w:val="008B1B01"/>
    <w:rsid w:val="008B2479"/>
    <w:rsid w:val="008B24E0"/>
    <w:rsid w:val="008B2574"/>
    <w:rsid w:val="008B38DA"/>
    <w:rsid w:val="008B3BCD"/>
    <w:rsid w:val="008B3FCD"/>
    <w:rsid w:val="008B46AD"/>
    <w:rsid w:val="008B48A9"/>
    <w:rsid w:val="008B4CA5"/>
    <w:rsid w:val="008B5E38"/>
    <w:rsid w:val="008B686E"/>
    <w:rsid w:val="008B6922"/>
    <w:rsid w:val="008B6DF8"/>
    <w:rsid w:val="008C07B3"/>
    <w:rsid w:val="008C0EAA"/>
    <w:rsid w:val="008C106C"/>
    <w:rsid w:val="008C10F1"/>
    <w:rsid w:val="008C1926"/>
    <w:rsid w:val="008C1E99"/>
    <w:rsid w:val="008C3047"/>
    <w:rsid w:val="008C34F9"/>
    <w:rsid w:val="008C42F3"/>
    <w:rsid w:val="008C4386"/>
    <w:rsid w:val="008C54F2"/>
    <w:rsid w:val="008C56C3"/>
    <w:rsid w:val="008C5DA0"/>
    <w:rsid w:val="008C6BA7"/>
    <w:rsid w:val="008C7097"/>
    <w:rsid w:val="008C723A"/>
    <w:rsid w:val="008C7522"/>
    <w:rsid w:val="008C766E"/>
    <w:rsid w:val="008C79D7"/>
    <w:rsid w:val="008C7FDF"/>
    <w:rsid w:val="008D13E2"/>
    <w:rsid w:val="008D22F9"/>
    <w:rsid w:val="008D2845"/>
    <w:rsid w:val="008D38CD"/>
    <w:rsid w:val="008D38EB"/>
    <w:rsid w:val="008D3A3D"/>
    <w:rsid w:val="008D3C01"/>
    <w:rsid w:val="008D3CF8"/>
    <w:rsid w:val="008D6683"/>
    <w:rsid w:val="008D747C"/>
    <w:rsid w:val="008D7639"/>
    <w:rsid w:val="008E0085"/>
    <w:rsid w:val="008E0212"/>
    <w:rsid w:val="008E0D3E"/>
    <w:rsid w:val="008E134D"/>
    <w:rsid w:val="008E1610"/>
    <w:rsid w:val="008E2AA6"/>
    <w:rsid w:val="008E2E5D"/>
    <w:rsid w:val="008E311B"/>
    <w:rsid w:val="008E34A8"/>
    <w:rsid w:val="008E5840"/>
    <w:rsid w:val="008E70C6"/>
    <w:rsid w:val="008E71D9"/>
    <w:rsid w:val="008E7266"/>
    <w:rsid w:val="008E7DB9"/>
    <w:rsid w:val="008F0535"/>
    <w:rsid w:val="008F05AF"/>
    <w:rsid w:val="008F05DC"/>
    <w:rsid w:val="008F06D7"/>
    <w:rsid w:val="008F06F6"/>
    <w:rsid w:val="008F39E5"/>
    <w:rsid w:val="008F3F2C"/>
    <w:rsid w:val="008F46E7"/>
    <w:rsid w:val="008F498B"/>
    <w:rsid w:val="008F5190"/>
    <w:rsid w:val="008F5210"/>
    <w:rsid w:val="008F64CA"/>
    <w:rsid w:val="008F6F0B"/>
    <w:rsid w:val="008F736D"/>
    <w:rsid w:val="008F7A5E"/>
    <w:rsid w:val="008F7DDC"/>
    <w:rsid w:val="008F7E4B"/>
    <w:rsid w:val="00901E21"/>
    <w:rsid w:val="00903BE4"/>
    <w:rsid w:val="00904786"/>
    <w:rsid w:val="00904EE2"/>
    <w:rsid w:val="0090656A"/>
    <w:rsid w:val="00906A1D"/>
    <w:rsid w:val="00907AD4"/>
    <w:rsid w:val="00907BA7"/>
    <w:rsid w:val="0091028A"/>
    <w:rsid w:val="0091064E"/>
    <w:rsid w:val="009108CB"/>
    <w:rsid w:val="00911159"/>
    <w:rsid w:val="00911638"/>
    <w:rsid w:val="009116CD"/>
    <w:rsid w:val="00911C7E"/>
    <w:rsid w:val="00911FC5"/>
    <w:rsid w:val="00912B65"/>
    <w:rsid w:val="00915644"/>
    <w:rsid w:val="00916010"/>
    <w:rsid w:val="009174A3"/>
    <w:rsid w:val="009178E2"/>
    <w:rsid w:val="00917B76"/>
    <w:rsid w:val="00917C79"/>
    <w:rsid w:val="0092008F"/>
    <w:rsid w:val="009202BE"/>
    <w:rsid w:val="0092053B"/>
    <w:rsid w:val="009219A5"/>
    <w:rsid w:val="009224BF"/>
    <w:rsid w:val="009233EE"/>
    <w:rsid w:val="00924950"/>
    <w:rsid w:val="00925DD5"/>
    <w:rsid w:val="009272BE"/>
    <w:rsid w:val="00930A50"/>
    <w:rsid w:val="00930D56"/>
    <w:rsid w:val="009315F1"/>
    <w:rsid w:val="0093161B"/>
    <w:rsid w:val="00931A10"/>
    <w:rsid w:val="00931C14"/>
    <w:rsid w:val="00931FAE"/>
    <w:rsid w:val="009320F5"/>
    <w:rsid w:val="00932B36"/>
    <w:rsid w:val="00932F80"/>
    <w:rsid w:val="00933B2E"/>
    <w:rsid w:val="009351EC"/>
    <w:rsid w:val="00935604"/>
    <w:rsid w:val="009358CB"/>
    <w:rsid w:val="00936564"/>
    <w:rsid w:val="00936B29"/>
    <w:rsid w:val="00936E96"/>
    <w:rsid w:val="009403C3"/>
    <w:rsid w:val="00940D7D"/>
    <w:rsid w:val="00941C66"/>
    <w:rsid w:val="0094478F"/>
    <w:rsid w:val="00945540"/>
    <w:rsid w:val="009456F1"/>
    <w:rsid w:val="00945C9C"/>
    <w:rsid w:val="00945E9A"/>
    <w:rsid w:val="009467D0"/>
    <w:rsid w:val="00947967"/>
    <w:rsid w:val="00947B14"/>
    <w:rsid w:val="00950A22"/>
    <w:rsid w:val="00950EF8"/>
    <w:rsid w:val="00951389"/>
    <w:rsid w:val="00952282"/>
    <w:rsid w:val="009531F2"/>
    <w:rsid w:val="0095324E"/>
    <w:rsid w:val="00953F7C"/>
    <w:rsid w:val="00954B0F"/>
    <w:rsid w:val="00954DEC"/>
    <w:rsid w:val="00955201"/>
    <w:rsid w:val="00955C86"/>
    <w:rsid w:val="00956BFF"/>
    <w:rsid w:val="009570D5"/>
    <w:rsid w:val="009571E5"/>
    <w:rsid w:val="00957958"/>
    <w:rsid w:val="009643BD"/>
    <w:rsid w:val="00964F0F"/>
    <w:rsid w:val="009651C8"/>
    <w:rsid w:val="00965200"/>
    <w:rsid w:val="0096579C"/>
    <w:rsid w:val="009661D0"/>
    <w:rsid w:val="00966323"/>
    <w:rsid w:val="00966370"/>
    <w:rsid w:val="009668B3"/>
    <w:rsid w:val="00966C01"/>
    <w:rsid w:val="00966E03"/>
    <w:rsid w:val="009673EA"/>
    <w:rsid w:val="00967D27"/>
    <w:rsid w:val="00967EB8"/>
    <w:rsid w:val="00970767"/>
    <w:rsid w:val="00970C87"/>
    <w:rsid w:val="00971471"/>
    <w:rsid w:val="009718CB"/>
    <w:rsid w:val="00971A56"/>
    <w:rsid w:val="009722C1"/>
    <w:rsid w:val="009743C0"/>
    <w:rsid w:val="0097678C"/>
    <w:rsid w:val="00976C09"/>
    <w:rsid w:val="0097701D"/>
    <w:rsid w:val="00977F0E"/>
    <w:rsid w:val="00981112"/>
    <w:rsid w:val="009811F4"/>
    <w:rsid w:val="00981905"/>
    <w:rsid w:val="00983C1A"/>
    <w:rsid w:val="00984327"/>
    <w:rsid w:val="009849C2"/>
    <w:rsid w:val="00984D24"/>
    <w:rsid w:val="009858EB"/>
    <w:rsid w:val="009858FA"/>
    <w:rsid w:val="00986834"/>
    <w:rsid w:val="009869C3"/>
    <w:rsid w:val="0099045A"/>
    <w:rsid w:val="00990F9D"/>
    <w:rsid w:val="00991046"/>
    <w:rsid w:val="009922EB"/>
    <w:rsid w:val="00992463"/>
    <w:rsid w:val="009927FA"/>
    <w:rsid w:val="00992B01"/>
    <w:rsid w:val="00992B7B"/>
    <w:rsid w:val="00993882"/>
    <w:rsid w:val="0099420C"/>
    <w:rsid w:val="00996C46"/>
    <w:rsid w:val="00996FEE"/>
    <w:rsid w:val="00997E52"/>
    <w:rsid w:val="009A0079"/>
    <w:rsid w:val="009A1F97"/>
    <w:rsid w:val="009A335A"/>
    <w:rsid w:val="009A3376"/>
    <w:rsid w:val="009A3395"/>
    <w:rsid w:val="009A3BBC"/>
    <w:rsid w:val="009A3F47"/>
    <w:rsid w:val="009A4343"/>
    <w:rsid w:val="009A4AF0"/>
    <w:rsid w:val="009A4B47"/>
    <w:rsid w:val="009A4BDA"/>
    <w:rsid w:val="009A4F29"/>
    <w:rsid w:val="009A530E"/>
    <w:rsid w:val="009A68A5"/>
    <w:rsid w:val="009A7DB0"/>
    <w:rsid w:val="009B0046"/>
    <w:rsid w:val="009B00A8"/>
    <w:rsid w:val="009B06F2"/>
    <w:rsid w:val="009B1113"/>
    <w:rsid w:val="009B21D2"/>
    <w:rsid w:val="009B243F"/>
    <w:rsid w:val="009B2F10"/>
    <w:rsid w:val="009B479C"/>
    <w:rsid w:val="009B5F95"/>
    <w:rsid w:val="009B641F"/>
    <w:rsid w:val="009B69AC"/>
    <w:rsid w:val="009C0108"/>
    <w:rsid w:val="009C0A49"/>
    <w:rsid w:val="009C0D72"/>
    <w:rsid w:val="009C1216"/>
    <w:rsid w:val="009C1440"/>
    <w:rsid w:val="009C1BF6"/>
    <w:rsid w:val="009C2107"/>
    <w:rsid w:val="009C214A"/>
    <w:rsid w:val="009C2ABB"/>
    <w:rsid w:val="009C3274"/>
    <w:rsid w:val="009C3A16"/>
    <w:rsid w:val="009C422A"/>
    <w:rsid w:val="009C4B27"/>
    <w:rsid w:val="009C4F1E"/>
    <w:rsid w:val="009C5D9E"/>
    <w:rsid w:val="009C5EED"/>
    <w:rsid w:val="009C6186"/>
    <w:rsid w:val="009C6EF2"/>
    <w:rsid w:val="009C77C9"/>
    <w:rsid w:val="009C7AF2"/>
    <w:rsid w:val="009D0DEC"/>
    <w:rsid w:val="009D2C3E"/>
    <w:rsid w:val="009D2D4E"/>
    <w:rsid w:val="009D2D7C"/>
    <w:rsid w:val="009D30B1"/>
    <w:rsid w:val="009D32E7"/>
    <w:rsid w:val="009D3330"/>
    <w:rsid w:val="009D3A8D"/>
    <w:rsid w:val="009D4703"/>
    <w:rsid w:val="009D5637"/>
    <w:rsid w:val="009D5AB2"/>
    <w:rsid w:val="009D5F22"/>
    <w:rsid w:val="009D60F0"/>
    <w:rsid w:val="009D7988"/>
    <w:rsid w:val="009E0625"/>
    <w:rsid w:val="009E07F2"/>
    <w:rsid w:val="009E0AD3"/>
    <w:rsid w:val="009E0CCE"/>
    <w:rsid w:val="009E16D2"/>
    <w:rsid w:val="009E1982"/>
    <w:rsid w:val="009E1ABA"/>
    <w:rsid w:val="009E1BB1"/>
    <w:rsid w:val="009E2567"/>
    <w:rsid w:val="009E3034"/>
    <w:rsid w:val="009E549F"/>
    <w:rsid w:val="009E57D0"/>
    <w:rsid w:val="009E64EA"/>
    <w:rsid w:val="009E6D09"/>
    <w:rsid w:val="009E6D11"/>
    <w:rsid w:val="009E6EB4"/>
    <w:rsid w:val="009F0543"/>
    <w:rsid w:val="009F0EE6"/>
    <w:rsid w:val="009F1A29"/>
    <w:rsid w:val="009F2345"/>
    <w:rsid w:val="009F28A8"/>
    <w:rsid w:val="009F473E"/>
    <w:rsid w:val="009F493A"/>
    <w:rsid w:val="009F5247"/>
    <w:rsid w:val="009F65D6"/>
    <w:rsid w:val="009F673A"/>
    <w:rsid w:val="009F682A"/>
    <w:rsid w:val="009F6B41"/>
    <w:rsid w:val="009F7D0D"/>
    <w:rsid w:val="00A0082B"/>
    <w:rsid w:val="00A00AA4"/>
    <w:rsid w:val="00A00D08"/>
    <w:rsid w:val="00A00D90"/>
    <w:rsid w:val="00A01223"/>
    <w:rsid w:val="00A013DD"/>
    <w:rsid w:val="00A01B24"/>
    <w:rsid w:val="00A01F98"/>
    <w:rsid w:val="00A02244"/>
    <w:rsid w:val="00A022BE"/>
    <w:rsid w:val="00A023B6"/>
    <w:rsid w:val="00A029D6"/>
    <w:rsid w:val="00A0306B"/>
    <w:rsid w:val="00A03B11"/>
    <w:rsid w:val="00A0457D"/>
    <w:rsid w:val="00A04D9B"/>
    <w:rsid w:val="00A04E90"/>
    <w:rsid w:val="00A05013"/>
    <w:rsid w:val="00A052C0"/>
    <w:rsid w:val="00A056A2"/>
    <w:rsid w:val="00A06712"/>
    <w:rsid w:val="00A06779"/>
    <w:rsid w:val="00A06C27"/>
    <w:rsid w:val="00A07618"/>
    <w:rsid w:val="00A07B4B"/>
    <w:rsid w:val="00A1001A"/>
    <w:rsid w:val="00A101A9"/>
    <w:rsid w:val="00A101D0"/>
    <w:rsid w:val="00A1051E"/>
    <w:rsid w:val="00A10554"/>
    <w:rsid w:val="00A10CAD"/>
    <w:rsid w:val="00A11332"/>
    <w:rsid w:val="00A11880"/>
    <w:rsid w:val="00A11AF1"/>
    <w:rsid w:val="00A11D98"/>
    <w:rsid w:val="00A12810"/>
    <w:rsid w:val="00A12CA9"/>
    <w:rsid w:val="00A138CB"/>
    <w:rsid w:val="00A14025"/>
    <w:rsid w:val="00A148A2"/>
    <w:rsid w:val="00A14FC3"/>
    <w:rsid w:val="00A15545"/>
    <w:rsid w:val="00A15A36"/>
    <w:rsid w:val="00A163B8"/>
    <w:rsid w:val="00A2055C"/>
    <w:rsid w:val="00A20A49"/>
    <w:rsid w:val="00A20F4D"/>
    <w:rsid w:val="00A2143E"/>
    <w:rsid w:val="00A22347"/>
    <w:rsid w:val="00A228F9"/>
    <w:rsid w:val="00A229C1"/>
    <w:rsid w:val="00A22EF1"/>
    <w:rsid w:val="00A236AC"/>
    <w:rsid w:val="00A24C95"/>
    <w:rsid w:val="00A254F9"/>
    <w:rsid w:val="00A25573"/>
    <w:rsid w:val="00A2599A"/>
    <w:rsid w:val="00A26094"/>
    <w:rsid w:val="00A26A08"/>
    <w:rsid w:val="00A30024"/>
    <w:rsid w:val="00A301BF"/>
    <w:rsid w:val="00A302B2"/>
    <w:rsid w:val="00A3058A"/>
    <w:rsid w:val="00A30DFB"/>
    <w:rsid w:val="00A31170"/>
    <w:rsid w:val="00A3137D"/>
    <w:rsid w:val="00A31C1C"/>
    <w:rsid w:val="00A31D0A"/>
    <w:rsid w:val="00A3249B"/>
    <w:rsid w:val="00A32A87"/>
    <w:rsid w:val="00A32B5B"/>
    <w:rsid w:val="00A331B4"/>
    <w:rsid w:val="00A3484E"/>
    <w:rsid w:val="00A34D30"/>
    <w:rsid w:val="00A356D3"/>
    <w:rsid w:val="00A359E1"/>
    <w:rsid w:val="00A36ADA"/>
    <w:rsid w:val="00A37C4D"/>
    <w:rsid w:val="00A37CBB"/>
    <w:rsid w:val="00A37EFD"/>
    <w:rsid w:val="00A40FFD"/>
    <w:rsid w:val="00A42C4C"/>
    <w:rsid w:val="00A42D8C"/>
    <w:rsid w:val="00A438D8"/>
    <w:rsid w:val="00A43F81"/>
    <w:rsid w:val="00A44131"/>
    <w:rsid w:val="00A448C3"/>
    <w:rsid w:val="00A44D71"/>
    <w:rsid w:val="00A45EEE"/>
    <w:rsid w:val="00A468DD"/>
    <w:rsid w:val="00A46BBA"/>
    <w:rsid w:val="00A473F5"/>
    <w:rsid w:val="00A4762C"/>
    <w:rsid w:val="00A476BC"/>
    <w:rsid w:val="00A479FD"/>
    <w:rsid w:val="00A47EB3"/>
    <w:rsid w:val="00A5067D"/>
    <w:rsid w:val="00A51542"/>
    <w:rsid w:val="00A515C9"/>
    <w:rsid w:val="00A5186D"/>
    <w:rsid w:val="00A51F9D"/>
    <w:rsid w:val="00A5289E"/>
    <w:rsid w:val="00A5295D"/>
    <w:rsid w:val="00A5384D"/>
    <w:rsid w:val="00A5416A"/>
    <w:rsid w:val="00A5513F"/>
    <w:rsid w:val="00A55A53"/>
    <w:rsid w:val="00A568B1"/>
    <w:rsid w:val="00A607D0"/>
    <w:rsid w:val="00A613F5"/>
    <w:rsid w:val="00A62CAD"/>
    <w:rsid w:val="00A6304D"/>
    <w:rsid w:val="00A63224"/>
    <w:rsid w:val="00A63727"/>
    <w:rsid w:val="00A639F4"/>
    <w:rsid w:val="00A6465D"/>
    <w:rsid w:val="00A64AAB"/>
    <w:rsid w:val="00A6540C"/>
    <w:rsid w:val="00A65620"/>
    <w:rsid w:val="00A65864"/>
    <w:rsid w:val="00A65FAE"/>
    <w:rsid w:val="00A675EF"/>
    <w:rsid w:val="00A676AD"/>
    <w:rsid w:val="00A700B6"/>
    <w:rsid w:val="00A708B3"/>
    <w:rsid w:val="00A70D66"/>
    <w:rsid w:val="00A71403"/>
    <w:rsid w:val="00A72293"/>
    <w:rsid w:val="00A722E0"/>
    <w:rsid w:val="00A73E39"/>
    <w:rsid w:val="00A75792"/>
    <w:rsid w:val="00A75ADD"/>
    <w:rsid w:val="00A75EFA"/>
    <w:rsid w:val="00A76CDE"/>
    <w:rsid w:val="00A805D3"/>
    <w:rsid w:val="00A8102A"/>
    <w:rsid w:val="00A81206"/>
    <w:rsid w:val="00A818C6"/>
    <w:rsid w:val="00A81A32"/>
    <w:rsid w:val="00A81E82"/>
    <w:rsid w:val="00A82B7B"/>
    <w:rsid w:val="00A835BD"/>
    <w:rsid w:val="00A846F3"/>
    <w:rsid w:val="00A848EF"/>
    <w:rsid w:val="00A84975"/>
    <w:rsid w:val="00A85095"/>
    <w:rsid w:val="00A86733"/>
    <w:rsid w:val="00A87761"/>
    <w:rsid w:val="00A87B1C"/>
    <w:rsid w:val="00A90692"/>
    <w:rsid w:val="00A912B4"/>
    <w:rsid w:val="00A91897"/>
    <w:rsid w:val="00A918CB"/>
    <w:rsid w:val="00A92317"/>
    <w:rsid w:val="00A925A0"/>
    <w:rsid w:val="00A951AC"/>
    <w:rsid w:val="00A95258"/>
    <w:rsid w:val="00A953BC"/>
    <w:rsid w:val="00A95661"/>
    <w:rsid w:val="00A95D5A"/>
    <w:rsid w:val="00A96147"/>
    <w:rsid w:val="00A97B15"/>
    <w:rsid w:val="00AA007B"/>
    <w:rsid w:val="00AA074B"/>
    <w:rsid w:val="00AA2D32"/>
    <w:rsid w:val="00AA42D5"/>
    <w:rsid w:val="00AA4C47"/>
    <w:rsid w:val="00AA51A5"/>
    <w:rsid w:val="00AA54C9"/>
    <w:rsid w:val="00AA5510"/>
    <w:rsid w:val="00AA5FF8"/>
    <w:rsid w:val="00AA6390"/>
    <w:rsid w:val="00AA764C"/>
    <w:rsid w:val="00AB048B"/>
    <w:rsid w:val="00AB051A"/>
    <w:rsid w:val="00AB0BA9"/>
    <w:rsid w:val="00AB159A"/>
    <w:rsid w:val="00AB251C"/>
    <w:rsid w:val="00AB2FAB"/>
    <w:rsid w:val="00AB36AD"/>
    <w:rsid w:val="00AB5C14"/>
    <w:rsid w:val="00AB620D"/>
    <w:rsid w:val="00AB78DC"/>
    <w:rsid w:val="00AB7F41"/>
    <w:rsid w:val="00AC1EE7"/>
    <w:rsid w:val="00AC29B9"/>
    <w:rsid w:val="00AC333F"/>
    <w:rsid w:val="00AC39F8"/>
    <w:rsid w:val="00AC4C06"/>
    <w:rsid w:val="00AC585C"/>
    <w:rsid w:val="00AC6199"/>
    <w:rsid w:val="00AC6693"/>
    <w:rsid w:val="00AC7B19"/>
    <w:rsid w:val="00AD0178"/>
    <w:rsid w:val="00AD14E4"/>
    <w:rsid w:val="00AD1885"/>
    <w:rsid w:val="00AD1925"/>
    <w:rsid w:val="00AD2A5C"/>
    <w:rsid w:val="00AD4ADE"/>
    <w:rsid w:val="00AD50B1"/>
    <w:rsid w:val="00AD5892"/>
    <w:rsid w:val="00AD6484"/>
    <w:rsid w:val="00AD6FD8"/>
    <w:rsid w:val="00AD71F2"/>
    <w:rsid w:val="00AD78AA"/>
    <w:rsid w:val="00AD79A2"/>
    <w:rsid w:val="00AE012B"/>
    <w:rsid w:val="00AE0148"/>
    <w:rsid w:val="00AE067D"/>
    <w:rsid w:val="00AE0817"/>
    <w:rsid w:val="00AE0E81"/>
    <w:rsid w:val="00AE1763"/>
    <w:rsid w:val="00AE2934"/>
    <w:rsid w:val="00AE2A83"/>
    <w:rsid w:val="00AE3133"/>
    <w:rsid w:val="00AE3FD8"/>
    <w:rsid w:val="00AE4769"/>
    <w:rsid w:val="00AE581B"/>
    <w:rsid w:val="00AF0475"/>
    <w:rsid w:val="00AF1181"/>
    <w:rsid w:val="00AF1DBA"/>
    <w:rsid w:val="00AF297D"/>
    <w:rsid w:val="00AF2F79"/>
    <w:rsid w:val="00AF3997"/>
    <w:rsid w:val="00AF3998"/>
    <w:rsid w:val="00AF454C"/>
    <w:rsid w:val="00AF4653"/>
    <w:rsid w:val="00AF4B64"/>
    <w:rsid w:val="00AF4DBA"/>
    <w:rsid w:val="00AF525B"/>
    <w:rsid w:val="00AF52FA"/>
    <w:rsid w:val="00AF6256"/>
    <w:rsid w:val="00AF7C92"/>
    <w:rsid w:val="00AF7DB7"/>
    <w:rsid w:val="00AF7E82"/>
    <w:rsid w:val="00B019EF"/>
    <w:rsid w:val="00B02248"/>
    <w:rsid w:val="00B0253A"/>
    <w:rsid w:val="00B03FF6"/>
    <w:rsid w:val="00B053B4"/>
    <w:rsid w:val="00B05AEB"/>
    <w:rsid w:val="00B06568"/>
    <w:rsid w:val="00B0694E"/>
    <w:rsid w:val="00B07001"/>
    <w:rsid w:val="00B07276"/>
    <w:rsid w:val="00B07AEE"/>
    <w:rsid w:val="00B07D39"/>
    <w:rsid w:val="00B10D02"/>
    <w:rsid w:val="00B112D1"/>
    <w:rsid w:val="00B116CF"/>
    <w:rsid w:val="00B11CEA"/>
    <w:rsid w:val="00B1218B"/>
    <w:rsid w:val="00B12EEB"/>
    <w:rsid w:val="00B13388"/>
    <w:rsid w:val="00B13705"/>
    <w:rsid w:val="00B137DF"/>
    <w:rsid w:val="00B13B63"/>
    <w:rsid w:val="00B1404A"/>
    <w:rsid w:val="00B148FF"/>
    <w:rsid w:val="00B15196"/>
    <w:rsid w:val="00B1756B"/>
    <w:rsid w:val="00B17CB5"/>
    <w:rsid w:val="00B201E2"/>
    <w:rsid w:val="00B20364"/>
    <w:rsid w:val="00B23C59"/>
    <w:rsid w:val="00B23DEE"/>
    <w:rsid w:val="00B23F32"/>
    <w:rsid w:val="00B23FEB"/>
    <w:rsid w:val="00B240BF"/>
    <w:rsid w:val="00B247C0"/>
    <w:rsid w:val="00B24CF7"/>
    <w:rsid w:val="00B27029"/>
    <w:rsid w:val="00B2769C"/>
    <w:rsid w:val="00B27E3C"/>
    <w:rsid w:val="00B321FE"/>
    <w:rsid w:val="00B32317"/>
    <w:rsid w:val="00B32F7C"/>
    <w:rsid w:val="00B33896"/>
    <w:rsid w:val="00B33CC4"/>
    <w:rsid w:val="00B34A95"/>
    <w:rsid w:val="00B35095"/>
    <w:rsid w:val="00B351EF"/>
    <w:rsid w:val="00B3621C"/>
    <w:rsid w:val="00B3651A"/>
    <w:rsid w:val="00B365D5"/>
    <w:rsid w:val="00B37338"/>
    <w:rsid w:val="00B37DD5"/>
    <w:rsid w:val="00B40366"/>
    <w:rsid w:val="00B4046E"/>
    <w:rsid w:val="00B40838"/>
    <w:rsid w:val="00B43D5D"/>
    <w:rsid w:val="00B443E4"/>
    <w:rsid w:val="00B45F7B"/>
    <w:rsid w:val="00B46869"/>
    <w:rsid w:val="00B477E3"/>
    <w:rsid w:val="00B47A19"/>
    <w:rsid w:val="00B502E1"/>
    <w:rsid w:val="00B51651"/>
    <w:rsid w:val="00B51EF5"/>
    <w:rsid w:val="00B52AB8"/>
    <w:rsid w:val="00B5317E"/>
    <w:rsid w:val="00B5484D"/>
    <w:rsid w:val="00B55B41"/>
    <w:rsid w:val="00B563EA"/>
    <w:rsid w:val="00B56CDF"/>
    <w:rsid w:val="00B578CD"/>
    <w:rsid w:val="00B5799E"/>
    <w:rsid w:val="00B57F74"/>
    <w:rsid w:val="00B60649"/>
    <w:rsid w:val="00B60841"/>
    <w:rsid w:val="00B60E51"/>
    <w:rsid w:val="00B61CFA"/>
    <w:rsid w:val="00B62962"/>
    <w:rsid w:val="00B63088"/>
    <w:rsid w:val="00B63A54"/>
    <w:rsid w:val="00B651CB"/>
    <w:rsid w:val="00B65D3A"/>
    <w:rsid w:val="00B66E6D"/>
    <w:rsid w:val="00B66F86"/>
    <w:rsid w:val="00B674A0"/>
    <w:rsid w:val="00B679FA"/>
    <w:rsid w:val="00B70E43"/>
    <w:rsid w:val="00B7296A"/>
    <w:rsid w:val="00B72F8C"/>
    <w:rsid w:val="00B73102"/>
    <w:rsid w:val="00B7335F"/>
    <w:rsid w:val="00B73D31"/>
    <w:rsid w:val="00B7402A"/>
    <w:rsid w:val="00B75449"/>
    <w:rsid w:val="00B75475"/>
    <w:rsid w:val="00B75564"/>
    <w:rsid w:val="00B76340"/>
    <w:rsid w:val="00B76B1B"/>
    <w:rsid w:val="00B77932"/>
    <w:rsid w:val="00B77D18"/>
    <w:rsid w:val="00B80336"/>
    <w:rsid w:val="00B80B7F"/>
    <w:rsid w:val="00B816F8"/>
    <w:rsid w:val="00B81822"/>
    <w:rsid w:val="00B821E4"/>
    <w:rsid w:val="00B828AD"/>
    <w:rsid w:val="00B82A58"/>
    <w:rsid w:val="00B8313A"/>
    <w:rsid w:val="00B842DD"/>
    <w:rsid w:val="00B84408"/>
    <w:rsid w:val="00B844EA"/>
    <w:rsid w:val="00B84CC4"/>
    <w:rsid w:val="00B8503B"/>
    <w:rsid w:val="00B853CF"/>
    <w:rsid w:val="00B858BA"/>
    <w:rsid w:val="00B85D5E"/>
    <w:rsid w:val="00B85E0A"/>
    <w:rsid w:val="00B8629D"/>
    <w:rsid w:val="00B865B9"/>
    <w:rsid w:val="00B866E8"/>
    <w:rsid w:val="00B86F76"/>
    <w:rsid w:val="00B900AC"/>
    <w:rsid w:val="00B91ADE"/>
    <w:rsid w:val="00B91C61"/>
    <w:rsid w:val="00B92147"/>
    <w:rsid w:val="00B921CA"/>
    <w:rsid w:val="00B922A9"/>
    <w:rsid w:val="00B9241B"/>
    <w:rsid w:val="00B92927"/>
    <w:rsid w:val="00B931C8"/>
    <w:rsid w:val="00B93503"/>
    <w:rsid w:val="00B95408"/>
    <w:rsid w:val="00B95914"/>
    <w:rsid w:val="00B9641B"/>
    <w:rsid w:val="00B9667D"/>
    <w:rsid w:val="00B966DD"/>
    <w:rsid w:val="00B9672E"/>
    <w:rsid w:val="00B96AE3"/>
    <w:rsid w:val="00B97213"/>
    <w:rsid w:val="00B97629"/>
    <w:rsid w:val="00B97C8B"/>
    <w:rsid w:val="00BA05CD"/>
    <w:rsid w:val="00BA191F"/>
    <w:rsid w:val="00BA2962"/>
    <w:rsid w:val="00BA31E8"/>
    <w:rsid w:val="00BA39AC"/>
    <w:rsid w:val="00BA3D86"/>
    <w:rsid w:val="00BA4A73"/>
    <w:rsid w:val="00BA55E0"/>
    <w:rsid w:val="00BA5CF1"/>
    <w:rsid w:val="00BA5E7F"/>
    <w:rsid w:val="00BA6B7A"/>
    <w:rsid w:val="00BA6BD4"/>
    <w:rsid w:val="00BA6C7A"/>
    <w:rsid w:val="00BA7912"/>
    <w:rsid w:val="00BA7937"/>
    <w:rsid w:val="00BB066E"/>
    <w:rsid w:val="00BB0ADE"/>
    <w:rsid w:val="00BB17D1"/>
    <w:rsid w:val="00BB28E3"/>
    <w:rsid w:val="00BB3752"/>
    <w:rsid w:val="00BB43BB"/>
    <w:rsid w:val="00BB5159"/>
    <w:rsid w:val="00BB5875"/>
    <w:rsid w:val="00BB6688"/>
    <w:rsid w:val="00BB669A"/>
    <w:rsid w:val="00BB7724"/>
    <w:rsid w:val="00BC04BD"/>
    <w:rsid w:val="00BC100B"/>
    <w:rsid w:val="00BC26D4"/>
    <w:rsid w:val="00BC2A4D"/>
    <w:rsid w:val="00BC2CA4"/>
    <w:rsid w:val="00BC33FA"/>
    <w:rsid w:val="00BC417B"/>
    <w:rsid w:val="00BC6680"/>
    <w:rsid w:val="00BC687A"/>
    <w:rsid w:val="00BC69C8"/>
    <w:rsid w:val="00BD0115"/>
    <w:rsid w:val="00BD0206"/>
    <w:rsid w:val="00BD1C00"/>
    <w:rsid w:val="00BD1FDD"/>
    <w:rsid w:val="00BD3101"/>
    <w:rsid w:val="00BD3592"/>
    <w:rsid w:val="00BD3F50"/>
    <w:rsid w:val="00BD4552"/>
    <w:rsid w:val="00BD485B"/>
    <w:rsid w:val="00BD4EE9"/>
    <w:rsid w:val="00BD58CB"/>
    <w:rsid w:val="00BD653A"/>
    <w:rsid w:val="00BD6F3D"/>
    <w:rsid w:val="00BD7C75"/>
    <w:rsid w:val="00BE0C80"/>
    <w:rsid w:val="00BE1178"/>
    <w:rsid w:val="00BE122A"/>
    <w:rsid w:val="00BE2E74"/>
    <w:rsid w:val="00BE4C9A"/>
    <w:rsid w:val="00BE4D20"/>
    <w:rsid w:val="00BE5548"/>
    <w:rsid w:val="00BE5BD5"/>
    <w:rsid w:val="00BE5D12"/>
    <w:rsid w:val="00BE6ADB"/>
    <w:rsid w:val="00BF0AE1"/>
    <w:rsid w:val="00BF13FC"/>
    <w:rsid w:val="00BF2A42"/>
    <w:rsid w:val="00BF431E"/>
    <w:rsid w:val="00BF4624"/>
    <w:rsid w:val="00BF4C54"/>
    <w:rsid w:val="00BF4FFF"/>
    <w:rsid w:val="00BF5063"/>
    <w:rsid w:val="00BF78D3"/>
    <w:rsid w:val="00BF7DB7"/>
    <w:rsid w:val="00C002A1"/>
    <w:rsid w:val="00C008DF"/>
    <w:rsid w:val="00C01BC8"/>
    <w:rsid w:val="00C0220F"/>
    <w:rsid w:val="00C02719"/>
    <w:rsid w:val="00C03063"/>
    <w:rsid w:val="00C03D8C"/>
    <w:rsid w:val="00C0488E"/>
    <w:rsid w:val="00C055EC"/>
    <w:rsid w:val="00C05790"/>
    <w:rsid w:val="00C066B7"/>
    <w:rsid w:val="00C070C4"/>
    <w:rsid w:val="00C071EE"/>
    <w:rsid w:val="00C07CA9"/>
    <w:rsid w:val="00C103F1"/>
    <w:rsid w:val="00C10A26"/>
    <w:rsid w:val="00C10DC9"/>
    <w:rsid w:val="00C11E6D"/>
    <w:rsid w:val="00C12810"/>
    <w:rsid w:val="00C12FB3"/>
    <w:rsid w:val="00C1361D"/>
    <w:rsid w:val="00C13C7F"/>
    <w:rsid w:val="00C15294"/>
    <w:rsid w:val="00C16E3A"/>
    <w:rsid w:val="00C17341"/>
    <w:rsid w:val="00C17C64"/>
    <w:rsid w:val="00C17F0D"/>
    <w:rsid w:val="00C205D6"/>
    <w:rsid w:val="00C20A91"/>
    <w:rsid w:val="00C21356"/>
    <w:rsid w:val="00C21480"/>
    <w:rsid w:val="00C21858"/>
    <w:rsid w:val="00C21ACA"/>
    <w:rsid w:val="00C22500"/>
    <w:rsid w:val="00C228BF"/>
    <w:rsid w:val="00C2367A"/>
    <w:rsid w:val="00C23923"/>
    <w:rsid w:val="00C24EEF"/>
    <w:rsid w:val="00C25CF6"/>
    <w:rsid w:val="00C26396"/>
    <w:rsid w:val="00C26C36"/>
    <w:rsid w:val="00C2711D"/>
    <w:rsid w:val="00C305CD"/>
    <w:rsid w:val="00C30935"/>
    <w:rsid w:val="00C32768"/>
    <w:rsid w:val="00C32B79"/>
    <w:rsid w:val="00C32FEE"/>
    <w:rsid w:val="00C3310B"/>
    <w:rsid w:val="00C33735"/>
    <w:rsid w:val="00C33A05"/>
    <w:rsid w:val="00C341CF"/>
    <w:rsid w:val="00C34D68"/>
    <w:rsid w:val="00C355D0"/>
    <w:rsid w:val="00C35A12"/>
    <w:rsid w:val="00C3625B"/>
    <w:rsid w:val="00C3771D"/>
    <w:rsid w:val="00C4008C"/>
    <w:rsid w:val="00C40706"/>
    <w:rsid w:val="00C431DF"/>
    <w:rsid w:val="00C442A7"/>
    <w:rsid w:val="00C44343"/>
    <w:rsid w:val="00C456BD"/>
    <w:rsid w:val="00C4599D"/>
    <w:rsid w:val="00C45A01"/>
    <w:rsid w:val="00C460B3"/>
    <w:rsid w:val="00C46C34"/>
    <w:rsid w:val="00C46CC7"/>
    <w:rsid w:val="00C4730F"/>
    <w:rsid w:val="00C47AB7"/>
    <w:rsid w:val="00C47B9F"/>
    <w:rsid w:val="00C502EF"/>
    <w:rsid w:val="00C509E5"/>
    <w:rsid w:val="00C51463"/>
    <w:rsid w:val="00C519E4"/>
    <w:rsid w:val="00C51B07"/>
    <w:rsid w:val="00C5297B"/>
    <w:rsid w:val="00C530DC"/>
    <w:rsid w:val="00C5321F"/>
    <w:rsid w:val="00C5350D"/>
    <w:rsid w:val="00C541BE"/>
    <w:rsid w:val="00C5430A"/>
    <w:rsid w:val="00C544E9"/>
    <w:rsid w:val="00C544FB"/>
    <w:rsid w:val="00C553F9"/>
    <w:rsid w:val="00C554AC"/>
    <w:rsid w:val="00C55B3B"/>
    <w:rsid w:val="00C55F8E"/>
    <w:rsid w:val="00C56309"/>
    <w:rsid w:val="00C565B3"/>
    <w:rsid w:val="00C56871"/>
    <w:rsid w:val="00C578C4"/>
    <w:rsid w:val="00C60735"/>
    <w:rsid w:val="00C60EFF"/>
    <w:rsid w:val="00C60FA0"/>
    <w:rsid w:val="00C6123C"/>
    <w:rsid w:val="00C620B2"/>
    <w:rsid w:val="00C6311A"/>
    <w:rsid w:val="00C63577"/>
    <w:rsid w:val="00C64334"/>
    <w:rsid w:val="00C6467B"/>
    <w:rsid w:val="00C65630"/>
    <w:rsid w:val="00C65CC8"/>
    <w:rsid w:val="00C66369"/>
    <w:rsid w:val="00C66A98"/>
    <w:rsid w:val="00C671B7"/>
    <w:rsid w:val="00C7084D"/>
    <w:rsid w:val="00C71E4E"/>
    <w:rsid w:val="00C71E6D"/>
    <w:rsid w:val="00C72CA5"/>
    <w:rsid w:val="00C72D96"/>
    <w:rsid w:val="00C7315E"/>
    <w:rsid w:val="00C73262"/>
    <w:rsid w:val="00C7344E"/>
    <w:rsid w:val="00C73F1E"/>
    <w:rsid w:val="00C7517E"/>
    <w:rsid w:val="00C75725"/>
    <w:rsid w:val="00C75895"/>
    <w:rsid w:val="00C759A8"/>
    <w:rsid w:val="00C76277"/>
    <w:rsid w:val="00C76CF5"/>
    <w:rsid w:val="00C76FB7"/>
    <w:rsid w:val="00C80F6C"/>
    <w:rsid w:val="00C81407"/>
    <w:rsid w:val="00C828A2"/>
    <w:rsid w:val="00C8320B"/>
    <w:rsid w:val="00C83C9F"/>
    <w:rsid w:val="00C84AED"/>
    <w:rsid w:val="00C8593B"/>
    <w:rsid w:val="00C85D9E"/>
    <w:rsid w:val="00C862DE"/>
    <w:rsid w:val="00C863B5"/>
    <w:rsid w:val="00C87D70"/>
    <w:rsid w:val="00C90643"/>
    <w:rsid w:val="00C90683"/>
    <w:rsid w:val="00C9068B"/>
    <w:rsid w:val="00C90697"/>
    <w:rsid w:val="00C90F48"/>
    <w:rsid w:val="00C9106A"/>
    <w:rsid w:val="00C9278A"/>
    <w:rsid w:val="00C92848"/>
    <w:rsid w:val="00C94840"/>
    <w:rsid w:val="00C96662"/>
    <w:rsid w:val="00C9734D"/>
    <w:rsid w:val="00C9764B"/>
    <w:rsid w:val="00CA0571"/>
    <w:rsid w:val="00CA1056"/>
    <w:rsid w:val="00CA3480"/>
    <w:rsid w:val="00CA4734"/>
    <w:rsid w:val="00CA4B0D"/>
    <w:rsid w:val="00CA4B1A"/>
    <w:rsid w:val="00CA4EE3"/>
    <w:rsid w:val="00CA5D15"/>
    <w:rsid w:val="00CA5D94"/>
    <w:rsid w:val="00CA5E0E"/>
    <w:rsid w:val="00CA6A8B"/>
    <w:rsid w:val="00CA6EF9"/>
    <w:rsid w:val="00CA7233"/>
    <w:rsid w:val="00CA7A33"/>
    <w:rsid w:val="00CA7E3F"/>
    <w:rsid w:val="00CB027F"/>
    <w:rsid w:val="00CB06FC"/>
    <w:rsid w:val="00CB0872"/>
    <w:rsid w:val="00CB0912"/>
    <w:rsid w:val="00CB0C1E"/>
    <w:rsid w:val="00CB0C86"/>
    <w:rsid w:val="00CB0F12"/>
    <w:rsid w:val="00CB16C5"/>
    <w:rsid w:val="00CB2E21"/>
    <w:rsid w:val="00CB2E92"/>
    <w:rsid w:val="00CB32CD"/>
    <w:rsid w:val="00CB347D"/>
    <w:rsid w:val="00CB3F0F"/>
    <w:rsid w:val="00CB3F2E"/>
    <w:rsid w:val="00CB4559"/>
    <w:rsid w:val="00CB54F4"/>
    <w:rsid w:val="00CB5510"/>
    <w:rsid w:val="00CB5F2D"/>
    <w:rsid w:val="00CB61BE"/>
    <w:rsid w:val="00CB6230"/>
    <w:rsid w:val="00CC0CF1"/>
    <w:rsid w:val="00CC0EBB"/>
    <w:rsid w:val="00CC1BAF"/>
    <w:rsid w:val="00CC20C1"/>
    <w:rsid w:val="00CC2C26"/>
    <w:rsid w:val="00CC2E53"/>
    <w:rsid w:val="00CC303B"/>
    <w:rsid w:val="00CC36C4"/>
    <w:rsid w:val="00CC3ECA"/>
    <w:rsid w:val="00CC4B3A"/>
    <w:rsid w:val="00CC4EF0"/>
    <w:rsid w:val="00CC5633"/>
    <w:rsid w:val="00CC568B"/>
    <w:rsid w:val="00CC58D8"/>
    <w:rsid w:val="00CC5DBE"/>
    <w:rsid w:val="00CC6297"/>
    <w:rsid w:val="00CC6565"/>
    <w:rsid w:val="00CC6C60"/>
    <w:rsid w:val="00CC7690"/>
    <w:rsid w:val="00CC76A7"/>
    <w:rsid w:val="00CC78D9"/>
    <w:rsid w:val="00CC7A83"/>
    <w:rsid w:val="00CC7B3D"/>
    <w:rsid w:val="00CC7B87"/>
    <w:rsid w:val="00CD1986"/>
    <w:rsid w:val="00CD222E"/>
    <w:rsid w:val="00CD226D"/>
    <w:rsid w:val="00CD2542"/>
    <w:rsid w:val="00CD54BF"/>
    <w:rsid w:val="00CD6356"/>
    <w:rsid w:val="00CD7508"/>
    <w:rsid w:val="00CD787F"/>
    <w:rsid w:val="00CD7DFC"/>
    <w:rsid w:val="00CE038D"/>
    <w:rsid w:val="00CE1455"/>
    <w:rsid w:val="00CE153F"/>
    <w:rsid w:val="00CE182B"/>
    <w:rsid w:val="00CE2476"/>
    <w:rsid w:val="00CE2807"/>
    <w:rsid w:val="00CE2F08"/>
    <w:rsid w:val="00CE3C27"/>
    <w:rsid w:val="00CE42A7"/>
    <w:rsid w:val="00CE4D5C"/>
    <w:rsid w:val="00CE53F1"/>
    <w:rsid w:val="00CE5FDA"/>
    <w:rsid w:val="00CE5FEA"/>
    <w:rsid w:val="00CE6412"/>
    <w:rsid w:val="00CE685E"/>
    <w:rsid w:val="00CE698F"/>
    <w:rsid w:val="00CE6EAC"/>
    <w:rsid w:val="00CE706C"/>
    <w:rsid w:val="00CF05DA"/>
    <w:rsid w:val="00CF30A0"/>
    <w:rsid w:val="00CF4CD0"/>
    <w:rsid w:val="00CF54A2"/>
    <w:rsid w:val="00CF58EB"/>
    <w:rsid w:val="00CF66DA"/>
    <w:rsid w:val="00CF69E1"/>
    <w:rsid w:val="00CF6FEC"/>
    <w:rsid w:val="00CF7767"/>
    <w:rsid w:val="00D00A9F"/>
    <w:rsid w:val="00D0105B"/>
    <w:rsid w:val="00D0106E"/>
    <w:rsid w:val="00D02896"/>
    <w:rsid w:val="00D03C3C"/>
    <w:rsid w:val="00D04E8C"/>
    <w:rsid w:val="00D04F7F"/>
    <w:rsid w:val="00D04FBB"/>
    <w:rsid w:val="00D0542E"/>
    <w:rsid w:val="00D06383"/>
    <w:rsid w:val="00D072A7"/>
    <w:rsid w:val="00D11E15"/>
    <w:rsid w:val="00D12001"/>
    <w:rsid w:val="00D13D2F"/>
    <w:rsid w:val="00D144C2"/>
    <w:rsid w:val="00D1458F"/>
    <w:rsid w:val="00D15195"/>
    <w:rsid w:val="00D15E6A"/>
    <w:rsid w:val="00D16078"/>
    <w:rsid w:val="00D161B6"/>
    <w:rsid w:val="00D16351"/>
    <w:rsid w:val="00D16745"/>
    <w:rsid w:val="00D16ECD"/>
    <w:rsid w:val="00D20E85"/>
    <w:rsid w:val="00D210CB"/>
    <w:rsid w:val="00D22868"/>
    <w:rsid w:val="00D2401E"/>
    <w:rsid w:val="00D24615"/>
    <w:rsid w:val="00D256DC"/>
    <w:rsid w:val="00D261D1"/>
    <w:rsid w:val="00D268C4"/>
    <w:rsid w:val="00D270F8"/>
    <w:rsid w:val="00D271F2"/>
    <w:rsid w:val="00D303A4"/>
    <w:rsid w:val="00D31228"/>
    <w:rsid w:val="00D32637"/>
    <w:rsid w:val="00D32773"/>
    <w:rsid w:val="00D32CA2"/>
    <w:rsid w:val="00D32EA8"/>
    <w:rsid w:val="00D3331C"/>
    <w:rsid w:val="00D33716"/>
    <w:rsid w:val="00D33DE2"/>
    <w:rsid w:val="00D347C6"/>
    <w:rsid w:val="00D35CEB"/>
    <w:rsid w:val="00D35FEB"/>
    <w:rsid w:val="00D36221"/>
    <w:rsid w:val="00D3682D"/>
    <w:rsid w:val="00D36B68"/>
    <w:rsid w:val="00D375AA"/>
    <w:rsid w:val="00D37842"/>
    <w:rsid w:val="00D37FED"/>
    <w:rsid w:val="00D403FF"/>
    <w:rsid w:val="00D41FCE"/>
    <w:rsid w:val="00D42B25"/>
    <w:rsid w:val="00D42DC2"/>
    <w:rsid w:val="00D4302B"/>
    <w:rsid w:val="00D43A43"/>
    <w:rsid w:val="00D441B9"/>
    <w:rsid w:val="00D44C3F"/>
    <w:rsid w:val="00D45BA8"/>
    <w:rsid w:val="00D464D5"/>
    <w:rsid w:val="00D46B33"/>
    <w:rsid w:val="00D46EEB"/>
    <w:rsid w:val="00D509D3"/>
    <w:rsid w:val="00D50EB6"/>
    <w:rsid w:val="00D51CDA"/>
    <w:rsid w:val="00D52501"/>
    <w:rsid w:val="00D537E1"/>
    <w:rsid w:val="00D54BEF"/>
    <w:rsid w:val="00D54C9B"/>
    <w:rsid w:val="00D5542C"/>
    <w:rsid w:val="00D55BB2"/>
    <w:rsid w:val="00D6091A"/>
    <w:rsid w:val="00D6245C"/>
    <w:rsid w:val="00D62ABD"/>
    <w:rsid w:val="00D63E0F"/>
    <w:rsid w:val="00D65344"/>
    <w:rsid w:val="00D6595C"/>
    <w:rsid w:val="00D6605A"/>
    <w:rsid w:val="00D6695F"/>
    <w:rsid w:val="00D67D9F"/>
    <w:rsid w:val="00D70228"/>
    <w:rsid w:val="00D70C8B"/>
    <w:rsid w:val="00D71B12"/>
    <w:rsid w:val="00D74C74"/>
    <w:rsid w:val="00D75644"/>
    <w:rsid w:val="00D77007"/>
    <w:rsid w:val="00D77937"/>
    <w:rsid w:val="00D80288"/>
    <w:rsid w:val="00D80335"/>
    <w:rsid w:val="00D80535"/>
    <w:rsid w:val="00D80665"/>
    <w:rsid w:val="00D81656"/>
    <w:rsid w:val="00D820CB"/>
    <w:rsid w:val="00D82500"/>
    <w:rsid w:val="00D82F27"/>
    <w:rsid w:val="00D83D87"/>
    <w:rsid w:val="00D845E0"/>
    <w:rsid w:val="00D84A6D"/>
    <w:rsid w:val="00D84B8B"/>
    <w:rsid w:val="00D85B02"/>
    <w:rsid w:val="00D8612D"/>
    <w:rsid w:val="00D8698C"/>
    <w:rsid w:val="00D869B1"/>
    <w:rsid w:val="00D86A30"/>
    <w:rsid w:val="00D86E05"/>
    <w:rsid w:val="00D87070"/>
    <w:rsid w:val="00D872F2"/>
    <w:rsid w:val="00D907EE"/>
    <w:rsid w:val="00D917D7"/>
    <w:rsid w:val="00D924F2"/>
    <w:rsid w:val="00D933D5"/>
    <w:rsid w:val="00D93B0C"/>
    <w:rsid w:val="00D93B6C"/>
    <w:rsid w:val="00D93D81"/>
    <w:rsid w:val="00D9406E"/>
    <w:rsid w:val="00D946FF"/>
    <w:rsid w:val="00D94AF5"/>
    <w:rsid w:val="00D96C35"/>
    <w:rsid w:val="00D96D14"/>
    <w:rsid w:val="00D96DA5"/>
    <w:rsid w:val="00D97101"/>
    <w:rsid w:val="00D9735D"/>
    <w:rsid w:val="00D97626"/>
    <w:rsid w:val="00D97CB4"/>
    <w:rsid w:val="00D97DD4"/>
    <w:rsid w:val="00DA0136"/>
    <w:rsid w:val="00DA0D99"/>
    <w:rsid w:val="00DA3BB4"/>
    <w:rsid w:val="00DA3E68"/>
    <w:rsid w:val="00DA441D"/>
    <w:rsid w:val="00DA44B1"/>
    <w:rsid w:val="00DA4FBF"/>
    <w:rsid w:val="00DA5366"/>
    <w:rsid w:val="00DA54B8"/>
    <w:rsid w:val="00DA557E"/>
    <w:rsid w:val="00DA56C0"/>
    <w:rsid w:val="00DA5A8A"/>
    <w:rsid w:val="00DA5D9B"/>
    <w:rsid w:val="00DA73C9"/>
    <w:rsid w:val="00DA7655"/>
    <w:rsid w:val="00DA7E4B"/>
    <w:rsid w:val="00DA7FB6"/>
    <w:rsid w:val="00DB0D78"/>
    <w:rsid w:val="00DB1170"/>
    <w:rsid w:val="00DB26CD"/>
    <w:rsid w:val="00DB2F24"/>
    <w:rsid w:val="00DB339A"/>
    <w:rsid w:val="00DB377F"/>
    <w:rsid w:val="00DB40A6"/>
    <w:rsid w:val="00DB4257"/>
    <w:rsid w:val="00DB441C"/>
    <w:rsid w:val="00DB44AF"/>
    <w:rsid w:val="00DB45CD"/>
    <w:rsid w:val="00DB506C"/>
    <w:rsid w:val="00DB59AF"/>
    <w:rsid w:val="00DB5EA7"/>
    <w:rsid w:val="00DB6250"/>
    <w:rsid w:val="00DB7025"/>
    <w:rsid w:val="00DB74C7"/>
    <w:rsid w:val="00DC010D"/>
    <w:rsid w:val="00DC0585"/>
    <w:rsid w:val="00DC058C"/>
    <w:rsid w:val="00DC1507"/>
    <w:rsid w:val="00DC1F58"/>
    <w:rsid w:val="00DC22F4"/>
    <w:rsid w:val="00DC285B"/>
    <w:rsid w:val="00DC2B50"/>
    <w:rsid w:val="00DC339B"/>
    <w:rsid w:val="00DC3B86"/>
    <w:rsid w:val="00DC3FEA"/>
    <w:rsid w:val="00DC4500"/>
    <w:rsid w:val="00DC46BA"/>
    <w:rsid w:val="00DC5D40"/>
    <w:rsid w:val="00DC5F9E"/>
    <w:rsid w:val="00DC698E"/>
    <w:rsid w:val="00DC69A7"/>
    <w:rsid w:val="00DC7E38"/>
    <w:rsid w:val="00DD0632"/>
    <w:rsid w:val="00DD0CE4"/>
    <w:rsid w:val="00DD132E"/>
    <w:rsid w:val="00DD1929"/>
    <w:rsid w:val="00DD1CE5"/>
    <w:rsid w:val="00DD22EC"/>
    <w:rsid w:val="00DD26A9"/>
    <w:rsid w:val="00DD30E9"/>
    <w:rsid w:val="00DD4F47"/>
    <w:rsid w:val="00DD5BB2"/>
    <w:rsid w:val="00DD7FBB"/>
    <w:rsid w:val="00DE0323"/>
    <w:rsid w:val="00DE08C1"/>
    <w:rsid w:val="00DE0B9F"/>
    <w:rsid w:val="00DE1A89"/>
    <w:rsid w:val="00DE2395"/>
    <w:rsid w:val="00DE25A4"/>
    <w:rsid w:val="00DE2A9E"/>
    <w:rsid w:val="00DE2B2B"/>
    <w:rsid w:val="00DE36BD"/>
    <w:rsid w:val="00DE3BD9"/>
    <w:rsid w:val="00DE3C8C"/>
    <w:rsid w:val="00DE4238"/>
    <w:rsid w:val="00DE5AC3"/>
    <w:rsid w:val="00DE5BAB"/>
    <w:rsid w:val="00DE5BC3"/>
    <w:rsid w:val="00DE657F"/>
    <w:rsid w:val="00DE673C"/>
    <w:rsid w:val="00DE6887"/>
    <w:rsid w:val="00DE7231"/>
    <w:rsid w:val="00DE7BDA"/>
    <w:rsid w:val="00DF0DE5"/>
    <w:rsid w:val="00DF0FED"/>
    <w:rsid w:val="00DF1218"/>
    <w:rsid w:val="00DF12C4"/>
    <w:rsid w:val="00DF1321"/>
    <w:rsid w:val="00DF18D7"/>
    <w:rsid w:val="00DF20F2"/>
    <w:rsid w:val="00DF2F5C"/>
    <w:rsid w:val="00DF301B"/>
    <w:rsid w:val="00DF367E"/>
    <w:rsid w:val="00DF3EB0"/>
    <w:rsid w:val="00DF3FCB"/>
    <w:rsid w:val="00DF4E67"/>
    <w:rsid w:val="00DF5B52"/>
    <w:rsid w:val="00DF6462"/>
    <w:rsid w:val="00E008DC"/>
    <w:rsid w:val="00E00E86"/>
    <w:rsid w:val="00E00F0C"/>
    <w:rsid w:val="00E01158"/>
    <w:rsid w:val="00E01EDB"/>
    <w:rsid w:val="00E02FA0"/>
    <w:rsid w:val="00E036DC"/>
    <w:rsid w:val="00E04018"/>
    <w:rsid w:val="00E0411F"/>
    <w:rsid w:val="00E04241"/>
    <w:rsid w:val="00E044CE"/>
    <w:rsid w:val="00E045DE"/>
    <w:rsid w:val="00E05B1D"/>
    <w:rsid w:val="00E075A8"/>
    <w:rsid w:val="00E079A3"/>
    <w:rsid w:val="00E10454"/>
    <w:rsid w:val="00E10800"/>
    <w:rsid w:val="00E10910"/>
    <w:rsid w:val="00E112E5"/>
    <w:rsid w:val="00E1154A"/>
    <w:rsid w:val="00E122D8"/>
    <w:rsid w:val="00E1253D"/>
    <w:rsid w:val="00E12C23"/>
    <w:rsid w:val="00E12CC8"/>
    <w:rsid w:val="00E13DA3"/>
    <w:rsid w:val="00E14627"/>
    <w:rsid w:val="00E15352"/>
    <w:rsid w:val="00E153DA"/>
    <w:rsid w:val="00E15C7C"/>
    <w:rsid w:val="00E15D9D"/>
    <w:rsid w:val="00E169F8"/>
    <w:rsid w:val="00E16BDA"/>
    <w:rsid w:val="00E174BA"/>
    <w:rsid w:val="00E17EF1"/>
    <w:rsid w:val="00E207ED"/>
    <w:rsid w:val="00E2081A"/>
    <w:rsid w:val="00E20A26"/>
    <w:rsid w:val="00E20EF9"/>
    <w:rsid w:val="00E210D9"/>
    <w:rsid w:val="00E214A4"/>
    <w:rsid w:val="00E21CC7"/>
    <w:rsid w:val="00E226BC"/>
    <w:rsid w:val="00E2282B"/>
    <w:rsid w:val="00E22E04"/>
    <w:rsid w:val="00E22EF0"/>
    <w:rsid w:val="00E2312A"/>
    <w:rsid w:val="00E236CE"/>
    <w:rsid w:val="00E237B6"/>
    <w:rsid w:val="00E24D9E"/>
    <w:rsid w:val="00E25849"/>
    <w:rsid w:val="00E2601E"/>
    <w:rsid w:val="00E26CA7"/>
    <w:rsid w:val="00E27D12"/>
    <w:rsid w:val="00E301F6"/>
    <w:rsid w:val="00E305D6"/>
    <w:rsid w:val="00E3197E"/>
    <w:rsid w:val="00E31DD6"/>
    <w:rsid w:val="00E3276F"/>
    <w:rsid w:val="00E331FA"/>
    <w:rsid w:val="00E33659"/>
    <w:rsid w:val="00E3404E"/>
    <w:rsid w:val="00E342F8"/>
    <w:rsid w:val="00E350FC"/>
    <w:rsid w:val="00E351ED"/>
    <w:rsid w:val="00E35E20"/>
    <w:rsid w:val="00E35F3C"/>
    <w:rsid w:val="00E362B7"/>
    <w:rsid w:val="00E36875"/>
    <w:rsid w:val="00E36CEC"/>
    <w:rsid w:val="00E37903"/>
    <w:rsid w:val="00E37DE5"/>
    <w:rsid w:val="00E41231"/>
    <w:rsid w:val="00E4276A"/>
    <w:rsid w:val="00E42B19"/>
    <w:rsid w:val="00E442EB"/>
    <w:rsid w:val="00E448D5"/>
    <w:rsid w:val="00E451AD"/>
    <w:rsid w:val="00E4559E"/>
    <w:rsid w:val="00E4637F"/>
    <w:rsid w:val="00E47A7B"/>
    <w:rsid w:val="00E509A4"/>
    <w:rsid w:val="00E50C35"/>
    <w:rsid w:val="00E519F1"/>
    <w:rsid w:val="00E51B29"/>
    <w:rsid w:val="00E51F31"/>
    <w:rsid w:val="00E52C2D"/>
    <w:rsid w:val="00E52C6E"/>
    <w:rsid w:val="00E5349E"/>
    <w:rsid w:val="00E53D49"/>
    <w:rsid w:val="00E54036"/>
    <w:rsid w:val="00E54704"/>
    <w:rsid w:val="00E55117"/>
    <w:rsid w:val="00E55353"/>
    <w:rsid w:val="00E56AA9"/>
    <w:rsid w:val="00E57B32"/>
    <w:rsid w:val="00E60275"/>
    <w:rsid w:val="00E6034B"/>
    <w:rsid w:val="00E619E3"/>
    <w:rsid w:val="00E61B0F"/>
    <w:rsid w:val="00E629E8"/>
    <w:rsid w:val="00E62E53"/>
    <w:rsid w:val="00E63317"/>
    <w:rsid w:val="00E63847"/>
    <w:rsid w:val="00E63CC7"/>
    <w:rsid w:val="00E63EEA"/>
    <w:rsid w:val="00E6549E"/>
    <w:rsid w:val="00E65DF2"/>
    <w:rsid w:val="00E65EDE"/>
    <w:rsid w:val="00E667E5"/>
    <w:rsid w:val="00E66BD5"/>
    <w:rsid w:val="00E67C5D"/>
    <w:rsid w:val="00E70035"/>
    <w:rsid w:val="00E70409"/>
    <w:rsid w:val="00E70762"/>
    <w:rsid w:val="00E70F81"/>
    <w:rsid w:val="00E71068"/>
    <w:rsid w:val="00E7154D"/>
    <w:rsid w:val="00E73011"/>
    <w:rsid w:val="00E732FB"/>
    <w:rsid w:val="00E734C1"/>
    <w:rsid w:val="00E73DB5"/>
    <w:rsid w:val="00E746C9"/>
    <w:rsid w:val="00E74E1C"/>
    <w:rsid w:val="00E77055"/>
    <w:rsid w:val="00E771CA"/>
    <w:rsid w:val="00E77460"/>
    <w:rsid w:val="00E819FC"/>
    <w:rsid w:val="00E81EF5"/>
    <w:rsid w:val="00E8237D"/>
    <w:rsid w:val="00E83328"/>
    <w:rsid w:val="00E83ABC"/>
    <w:rsid w:val="00E844F2"/>
    <w:rsid w:val="00E84C45"/>
    <w:rsid w:val="00E85194"/>
    <w:rsid w:val="00E85319"/>
    <w:rsid w:val="00E8599D"/>
    <w:rsid w:val="00E861F0"/>
    <w:rsid w:val="00E86C60"/>
    <w:rsid w:val="00E90AD0"/>
    <w:rsid w:val="00E90DC3"/>
    <w:rsid w:val="00E91976"/>
    <w:rsid w:val="00E920DD"/>
    <w:rsid w:val="00E92CCF"/>
    <w:rsid w:val="00E92FCB"/>
    <w:rsid w:val="00E93710"/>
    <w:rsid w:val="00E95E76"/>
    <w:rsid w:val="00E96E0E"/>
    <w:rsid w:val="00EA147F"/>
    <w:rsid w:val="00EA14F4"/>
    <w:rsid w:val="00EA175A"/>
    <w:rsid w:val="00EA19D9"/>
    <w:rsid w:val="00EA3924"/>
    <w:rsid w:val="00EA3AE6"/>
    <w:rsid w:val="00EA4A27"/>
    <w:rsid w:val="00EA4FA6"/>
    <w:rsid w:val="00EA52DC"/>
    <w:rsid w:val="00EA690B"/>
    <w:rsid w:val="00EA72C4"/>
    <w:rsid w:val="00EA7879"/>
    <w:rsid w:val="00EB084E"/>
    <w:rsid w:val="00EB09F5"/>
    <w:rsid w:val="00EB1359"/>
    <w:rsid w:val="00EB1541"/>
    <w:rsid w:val="00EB19EE"/>
    <w:rsid w:val="00EB1A25"/>
    <w:rsid w:val="00EB220D"/>
    <w:rsid w:val="00EB3609"/>
    <w:rsid w:val="00EB4C3B"/>
    <w:rsid w:val="00EB5951"/>
    <w:rsid w:val="00EB5CA9"/>
    <w:rsid w:val="00EB6A02"/>
    <w:rsid w:val="00EC07B6"/>
    <w:rsid w:val="00EC07DC"/>
    <w:rsid w:val="00EC091D"/>
    <w:rsid w:val="00EC1147"/>
    <w:rsid w:val="00EC17FD"/>
    <w:rsid w:val="00EC1DB2"/>
    <w:rsid w:val="00EC235B"/>
    <w:rsid w:val="00EC4873"/>
    <w:rsid w:val="00EC4D79"/>
    <w:rsid w:val="00EC54BF"/>
    <w:rsid w:val="00EC564E"/>
    <w:rsid w:val="00EC6716"/>
    <w:rsid w:val="00EC7363"/>
    <w:rsid w:val="00EC77CC"/>
    <w:rsid w:val="00EC7BAF"/>
    <w:rsid w:val="00ED03AB"/>
    <w:rsid w:val="00ED1610"/>
    <w:rsid w:val="00ED1689"/>
    <w:rsid w:val="00ED195E"/>
    <w:rsid w:val="00ED1963"/>
    <w:rsid w:val="00ED1B5C"/>
    <w:rsid w:val="00ED1CD4"/>
    <w:rsid w:val="00ED1D2B"/>
    <w:rsid w:val="00ED28CC"/>
    <w:rsid w:val="00ED2B06"/>
    <w:rsid w:val="00ED3982"/>
    <w:rsid w:val="00ED4019"/>
    <w:rsid w:val="00ED4742"/>
    <w:rsid w:val="00ED47F9"/>
    <w:rsid w:val="00ED48BE"/>
    <w:rsid w:val="00ED512A"/>
    <w:rsid w:val="00ED51CB"/>
    <w:rsid w:val="00ED53C3"/>
    <w:rsid w:val="00ED5622"/>
    <w:rsid w:val="00ED5AC4"/>
    <w:rsid w:val="00ED64B5"/>
    <w:rsid w:val="00ED691A"/>
    <w:rsid w:val="00ED7CF1"/>
    <w:rsid w:val="00EE0355"/>
    <w:rsid w:val="00EE19A3"/>
    <w:rsid w:val="00EE2261"/>
    <w:rsid w:val="00EE28F4"/>
    <w:rsid w:val="00EE33C4"/>
    <w:rsid w:val="00EE3E20"/>
    <w:rsid w:val="00EE4C52"/>
    <w:rsid w:val="00EE4D6D"/>
    <w:rsid w:val="00EE5500"/>
    <w:rsid w:val="00EE55F2"/>
    <w:rsid w:val="00EE6938"/>
    <w:rsid w:val="00EE6B9B"/>
    <w:rsid w:val="00EE6F7F"/>
    <w:rsid w:val="00EE7CCA"/>
    <w:rsid w:val="00EF011F"/>
    <w:rsid w:val="00EF0559"/>
    <w:rsid w:val="00EF212E"/>
    <w:rsid w:val="00EF22D2"/>
    <w:rsid w:val="00EF29E0"/>
    <w:rsid w:val="00EF34AE"/>
    <w:rsid w:val="00EF5714"/>
    <w:rsid w:val="00EF5955"/>
    <w:rsid w:val="00EF6A22"/>
    <w:rsid w:val="00EF7E04"/>
    <w:rsid w:val="00F00BD9"/>
    <w:rsid w:val="00F01D8E"/>
    <w:rsid w:val="00F01DE8"/>
    <w:rsid w:val="00F0256F"/>
    <w:rsid w:val="00F0270D"/>
    <w:rsid w:val="00F027E5"/>
    <w:rsid w:val="00F04EED"/>
    <w:rsid w:val="00F05014"/>
    <w:rsid w:val="00F05DA6"/>
    <w:rsid w:val="00F063FF"/>
    <w:rsid w:val="00F0678B"/>
    <w:rsid w:val="00F06E53"/>
    <w:rsid w:val="00F074E2"/>
    <w:rsid w:val="00F075ED"/>
    <w:rsid w:val="00F10109"/>
    <w:rsid w:val="00F10221"/>
    <w:rsid w:val="00F1114D"/>
    <w:rsid w:val="00F11ECB"/>
    <w:rsid w:val="00F143D5"/>
    <w:rsid w:val="00F146B8"/>
    <w:rsid w:val="00F16A14"/>
    <w:rsid w:val="00F16DC3"/>
    <w:rsid w:val="00F20329"/>
    <w:rsid w:val="00F20AE4"/>
    <w:rsid w:val="00F20E80"/>
    <w:rsid w:val="00F2101B"/>
    <w:rsid w:val="00F2164E"/>
    <w:rsid w:val="00F22BBA"/>
    <w:rsid w:val="00F22D61"/>
    <w:rsid w:val="00F2354E"/>
    <w:rsid w:val="00F23D02"/>
    <w:rsid w:val="00F24E1D"/>
    <w:rsid w:val="00F25F82"/>
    <w:rsid w:val="00F26DB2"/>
    <w:rsid w:val="00F27061"/>
    <w:rsid w:val="00F27D2A"/>
    <w:rsid w:val="00F27E75"/>
    <w:rsid w:val="00F303FB"/>
    <w:rsid w:val="00F3113A"/>
    <w:rsid w:val="00F31DA1"/>
    <w:rsid w:val="00F32280"/>
    <w:rsid w:val="00F32578"/>
    <w:rsid w:val="00F32B91"/>
    <w:rsid w:val="00F32B98"/>
    <w:rsid w:val="00F3308C"/>
    <w:rsid w:val="00F35EBE"/>
    <w:rsid w:val="00F362D7"/>
    <w:rsid w:val="00F36E65"/>
    <w:rsid w:val="00F3768A"/>
    <w:rsid w:val="00F37D7B"/>
    <w:rsid w:val="00F40244"/>
    <w:rsid w:val="00F40BDE"/>
    <w:rsid w:val="00F41836"/>
    <w:rsid w:val="00F42DFF"/>
    <w:rsid w:val="00F42EBD"/>
    <w:rsid w:val="00F43700"/>
    <w:rsid w:val="00F4400C"/>
    <w:rsid w:val="00F4428A"/>
    <w:rsid w:val="00F44299"/>
    <w:rsid w:val="00F442F8"/>
    <w:rsid w:val="00F44F1C"/>
    <w:rsid w:val="00F451CB"/>
    <w:rsid w:val="00F456A2"/>
    <w:rsid w:val="00F460FA"/>
    <w:rsid w:val="00F46416"/>
    <w:rsid w:val="00F47E3E"/>
    <w:rsid w:val="00F50175"/>
    <w:rsid w:val="00F50205"/>
    <w:rsid w:val="00F5198C"/>
    <w:rsid w:val="00F527B9"/>
    <w:rsid w:val="00F52839"/>
    <w:rsid w:val="00F52E4C"/>
    <w:rsid w:val="00F530B9"/>
    <w:rsid w:val="00F5314C"/>
    <w:rsid w:val="00F5688C"/>
    <w:rsid w:val="00F569D9"/>
    <w:rsid w:val="00F60048"/>
    <w:rsid w:val="00F635DD"/>
    <w:rsid w:val="00F63C50"/>
    <w:rsid w:val="00F65DD3"/>
    <w:rsid w:val="00F6627B"/>
    <w:rsid w:val="00F66623"/>
    <w:rsid w:val="00F66C65"/>
    <w:rsid w:val="00F66FDF"/>
    <w:rsid w:val="00F678A2"/>
    <w:rsid w:val="00F7056D"/>
    <w:rsid w:val="00F70F04"/>
    <w:rsid w:val="00F712F6"/>
    <w:rsid w:val="00F717B6"/>
    <w:rsid w:val="00F7336E"/>
    <w:rsid w:val="00F734F2"/>
    <w:rsid w:val="00F7436C"/>
    <w:rsid w:val="00F748C2"/>
    <w:rsid w:val="00F75052"/>
    <w:rsid w:val="00F75CE0"/>
    <w:rsid w:val="00F75EDC"/>
    <w:rsid w:val="00F774A4"/>
    <w:rsid w:val="00F77BE9"/>
    <w:rsid w:val="00F801B1"/>
    <w:rsid w:val="00F802AD"/>
    <w:rsid w:val="00F803A7"/>
    <w:rsid w:val="00F804D3"/>
    <w:rsid w:val="00F816CB"/>
    <w:rsid w:val="00F81B6A"/>
    <w:rsid w:val="00F81C08"/>
    <w:rsid w:val="00F81CD2"/>
    <w:rsid w:val="00F82641"/>
    <w:rsid w:val="00F836E0"/>
    <w:rsid w:val="00F83800"/>
    <w:rsid w:val="00F8381F"/>
    <w:rsid w:val="00F83820"/>
    <w:rsid w:val="00F8494B"/>
    <w:rsid w:val="00F8553D"/>
    <w:rsid w:val="00F861E6"/>
    <w:rsid w:val="00F86A76"/>
    <w:rsid w:val="00F86D4B"/>
    <w:rsid w:val="00F870EB"/>
    <w:rsid w:val="00F8774E"/>
    <w:rsid w:val="00F90C54"/>
    <w:rsid w:val="00F90F18"/>
    <w:rsid w:val="00F92355"/>
    <w:rsid w:val="00F9342A"/>
    <w:rsid w:val="00F936B6"/>
    <w:rsid w:val="00F937E4"/>
    <w:rsid w:val="00F937F5"/>
    <w:rsid w:val="00F93A3A"/>
    <w:rsid w:val="00F93D1F"/>
    <w:rsid w:val="00F95469"/>
    <w:rsid w:val="00F95EE7"/>
    <w:rsid w:val="00F96F45"/>
    <w:rsid w:val="00FA026E"/>
    <w:rsid w:val="00FA05A1"/>
    <w:rsid w:val="00FA08E5"/>
    <w:rsid w:val="00FA0962"/>
    <w:rsid w:val="00FA0A51"/>
    <w:rsid w:val="00FA0CD3"/>
    <w:rsid w:val="00FA25DC"/>
    <w:rsid w:val="00FA3059"/>
    <w:rsid w:val="00FA30A9"/>
    <w:rsid w:val="00FA39E4"/>
    <w:rsid w:val="00FA39E6"/>
    <w:rsid w:val="00FA5234"/>
    <w:rsid w:val="00FA53D6"/>
    <w:rsid w:val="00FA54AE"/>
    <w:rsid w:val="00FA69B3"/>
    <w:rsid w:val="00FA7417"/>
    <w:rsid w:val="00FA7BC9"/>
    <w:rsid w:val="00FA7C09"/>
    <w:rsid w:val="00FB025B"/>
    <w:rsid w:val="00FB0970"/>
    <w:rsid w:val="00FB1503"/>
    <w:rsid w:val="00FB24EB"/>
    <w:rsid w:val="00FB30F1"/>
    <w:rsid w:val="00FB3117"/>
    <w:rsid w:val="00FB378E"/>
    <w:rsid w:val="00FB37F1"/>
    <w:rsid w:val="00FB47C0"/>
    <w:rsid w:val="00FB4983"/>
    <w:rsid w:val="00FB501B"/>
    <w:rsid w:val="00FB5D84"/>
    <w:rsid w:val="00FB6659"/>
    <w:rsid w:val="00FB6A0A"/>
    <w:rsid w:val="00FB719A"/>
    <w:rsid w:val="00FB769F"/>
    <w:rsid w:val="00FB7770"/>
    <w:rsid w:val="00FB7A8F"/>
    <w:rsid w:val="00FC08B8"/>
    <w:rsid w:val="00FC106D"/>
    <w:rsid w:val="00FC13B7"/>
    <w:rsid w:val="00FC230B"/>
    <w:rsid w:val="00FC2AB0"/>
    <w:rsid w:val="00FC34EE"/>
    <w:rsid w:val="00FC3537"/>
    <w:rsid w:val="00FC3EF1"/>
    <w:rsid w:val="00FC42F7"/>
    <w:rsid w:val="00FC509E"/>
    <w:rsid w:val="00FC5E4A"/>
    <w:rsid w:val="00FC70B2"/>
    <w:rsid w:val="00FD05DC"/>
    <w:rsid w:val="00FD086F"/>
    <w:rsid w:val="00FD0A17"/>
    <w:rsid w:val="00FD0F81"/>
    <w:rsid w:val="00FD1C41"/>
    <w:rsid w:val="00FD22DC"/>
    <w:rsid w:val="00FD2BA1"/>
    <w:rsid w:val="00FD3AD2"/>
    <w:rsid w:val="00FD3B91"/>
    <w:rsid w:val="00FD3D00"/>
    <w:rsid w:val="00FD576B"/>
    <w:rsid w:val="00FD579E"/>
    <w:rsid w:val="00FD5945"/>
    <w:rsid w:val="00FD5D42"/>
    <w:rsid w:val="00FD6845"/>
    <w:rsid w:val="00FD6D73"/>
    <w:rsid w:val="00FD727D"/>
    <w:rsid w:val="00FD7868"/>
    <w:rsid w:val="00FD7CBB"/>
    <w:rsid w:val="00FE0C87"/>
    <w:rsid w:val="00FE0E61"/>
    <w:rsid w:val="00FE1CD8"/>
    <w:rsid w:val="00FE255B"/>
    <w:rsid w:val="00FE3A7C"/>
    <w:rsid w:val="00FE3BFF"/>
    <w:rsid w:val="00FE3F0D"/>
    <w:rsid w:val="00FE4516"/>
    <w:rsid w:val="00FE4FE7"/>
    <w:rsid w:val="00FE64C8"/>
    <w:rsid w:val="00FE69F5"/>
    <w:rsid w:val="00FE777D"/>
    <w:rsid w:val="00FE784A"/>
    <w:rsid w:val="00FE7866"/>
    <w:rsid w:val="00FE7FD4"/>
    <w:rsid w:val="00FF0905"/>
    <w:rsid w:val="00FF096A"/>
    <w:rsid w:val="00FF0F2B"/>
    <w:rsid w:val="00FF0FB4"/>
    <w:rsid w:val="00FF137A"/>
    <w:rsid w:val="00FF1B51"/>
    <w:rsid w:val="00FF278B"/>
    <w:rsid w:val="00FF33DC"/>
    <w:rsid w:val="00FF4A26"/>
    <w:rsid w:val="00FF4FE6"/>
    <w:rsid w:val="00FF5A93"/>
    <w:rsid w:val="00FF68E3"/>
    <w:rsid w:val="00FF7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52FBC"/>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1"/>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047"/>
      <w:jc w:val="both"/>
      <w:textAlignment w:val="baseline"/>
    </w:pPr>
    <w:rPr>
      <w:rFonts w:ascii="標楷體" w:eastAsia="標楷體" w:hAnsi="華康楷書體W5(P)"/>
      <w:bCs/>
      <w:spacing w:val="-10"/>
      <w:kern w:val="28"/>
      <w:sz w:val="28"/>
      <w:szCs w:val="28"/>
    </w:rPr>
  </w:style>
  <w:style w:type="paragraph" w:customStyle="1" w:styleId="af7">
    <w:name w:val="資料來源"/>
    <w:basedOn w:val="120"/>
    <w:rsid w:val="00386211"/>
    <w:pPr>
      <w:spacing w:before="40" w:after="240"/>
    </w:pPr>
    <w:rPr>
      <w:spacing w:val="-10"/>
      <w:szCs w:val="22"/>
    </w:rPr>
  </w:style>
  <w:style w:type="paragraph" w:customStyle="1" w:styleId="a1">
    <w:name w:val="圖標題"/>
    <w:basedOn w:val="a6"/>
    <w:qFormat/>
    <w:rsid w:val="0018312E"/>
    <w:pPr>
      <w:numPr>
        <w:numId w:val="4"/>
      </w:numPr>
      <w:adjustRightInd w:val="0"/>
      <w:snapToGrid w:val="0"/>
      <w:spacing w:before="40" w:line="360" w:lineRule="exact"/>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aliases w:val="1.1.1.1清單段落,表格文,列點,參考文獻,(二),List Paragraph,Recommendation,Footnote Sam,List Paragraph (numbered (a)),Text,Noise heading,RUS List,Rec para,Dot pt,F5 List Paragraph,No Spacing1,List Paragraph Char Char Char,Indicator Text,Numbered Para 1,圖標號,標題一"/>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basedOn w:val="a6"/>
    <w:link w:val="aff0"/>
    <w:uiPriority w:val="99"/>
    <w:unhideWhenUsed/>
    <w:rsid w:val="00A87B1C"/>
    <w:pPr>
      <w:snapToGrid w:val="0"/>
      <w:jc w:val="left"/>
    </w:pPr>
    <w:rPr>
      <w:sz w:val="20"/>
    </w:rPr>
  </w:style>
  <w:style w:type="character" w:customStyle="1" w:styleId="aff0">
    <w:name w:val="註腳文字 字元"/>
    <w:basedOn w:val="a7"/>
    <w:link w:val="aff"/>
    <w:uiPriority w:val="99"/>
    <w:rsid w:val="00A87B1C"/>
    <w:rPr>
      <w:rFonts w:ascii="標楷體" w:eastAsia="標楷體"/>
      <w:kern w:val="2"/>
    </w:rPr>
  </w:style>
  <w:style w:type="character" w:styleId="aff1">
    <w:name w:val="footnote reference"/>
    <w:aliases w:val="FR"/>
    <w:basedOn w:val="a7"/>
    <w:uiPriority w:val="99"/>
    <w:unhideWhenUsed/>
    <w:rsid w:val="00A87B1C"/>
    <w:rPr>
      <w:vertAlign w:val="superscript"/>
    </w:rPr>
  </w:style>
  <w:style w:type="paragraph" w:customStyle="1" w:styleId="10">
    <w:name w:val="標題1"/>
    <w:basedOn w:val="a6"/>
    <w:qFormat/>
    <w:rsid w:val="00CC2E53"/>
    <w:pPr>
      <w:numPr>
        <w:numId w:val="9"/>
      </w:numPr>
      <w:kinsoku/>
      <w:outlineLvl w:val="0"/>
    </w:pPr>
    <w:rPr>
      <w:kern w:val="28"/>
      <w:sz w:val="28"/>
      <w:szCs w:val="24"/>
    </w:rPr>
  </w:style>
  <w:style w:type="paragraph" w:customStyle="1" w:styleId="30">
    <w:name w:val="標題3"/>
    <w:basedOn w:val="a6"/>
    <w:qFormat/>
    <w:rsid w:val="00CC2E53"/>
    <w:pPr>
      <w:numPr>
        <w:ilvl w:val="2"/>
        <w:numId w:val="9"/>
      </w:numPr>
      <w:kinsoku/>
      <w:outlineLvl w:val="2"/>
    </w:pPr>
    <w:rPr>
      <w:kern w:val="28"/>
      <w:sz w:val="28"/>
      <w:szCs w:val="24"/>
    </w:rPr>
  </w:style>
  <w:style w:type="paragraph" w:customStyle="1" w:styleId="40">
    <w:name w:val="標題4"/>
    <w:basedOn w:val="30"/>
    <w:qFormat/>
    <w:rsid w:val="00CC2E53"/>
    <w:pPr>
      <w:numPr>
        <w:ilvl w:val="3"/>
      </w:numPr>
      <w:outlineLvl w:val="3"/>
    </w:pPr>
  </w:style>
  <w:style w:type="paragraph" w:customStyle="1" w:styleId="50">
    <w:name w:val="標題5"/>
    <w:basedOn w:val="40"/>
    <w:qFormat/>
    <w:rsid w:val="00CC2E53"/>
    <w:pPr>
      <w:numPr>
        <w:ilvl w:val="4"/>
      </w:numPr>
      <w:outlineLvl w:val="4"/>
    </w:pPr>
  </w:style>
  <w:style w:type="paragraph" w:customStyle="1" w:styleId="aff2">
    <w:name w:val="分項段落"/>
    <w:basedOn w:val="a6"/>
    <w:rsid w:val="00CC2E53"/>
    <w:pPr>
      <w:overflowPunct/>
      <w:jc w:val="left"/>
    </w:pPr>
    <w:rPr>
      <w:sz w:val="28"/>
    </w:rPr>
  </w:style>
  <w:style w:type="character" w:customStyle="1" w:styleId="af5">
    <w:name w:val="頁尾 字元"/>
    <w:basedOn w:val="a7"/>
    <w:link w:val="af4"/>
    <w:uiPriority w:val="99"/>
    <w:rsid w:val="00F47E3E"/>
    <w:rPr>
      <w:rFonts w:ascii="標楷體" w:eastAsia="標楷體"/>
      <w:kern w:val="2"/>
    </w:rPr>
  </w:style>
  <w:style w:type="character" w:customStyle="1" w:styleId="15">
    <w:name w:val="未解析的提及1"/>
    <w:basedOn w:val="a7"/>
    <w:uiPriority w:val="99"/>
    <w:semiHidden/>
    <w:unhideWhenUsed/>
    <w:rsid w:val="0081790F"/>
    <w:rPr>
      <w:color w:val="605E5C"/>
      <w:shd w:val="clear" w:color="auto" w:fill="E1DFDD"/>
    </w:rPr>
  </w:style>
  <w:style w:type="paragraph" w:customStyle="1" w:styleId="Default">
    <w:name w:val="Default"/>
    <w:rsid w:val="00892CCF"/>
    <w:pPr>
      <w:widowControl w:val="0"/>
      <w:autoSpaceDE w:val="0"/>
      <w:autoSpaceDN w:val="0"/>
      <w:adjustRightInd w:val="0"/>
    </w:pPr>
    <w:rPr>
      <w:rFonts w:ascii="標楷體" w:eastAsia="標楷體" w:cs="標楷體"/>
      <w:color w:val="000000"/>
      <w:sz w:val="24"/>
      <w:szCs w:val="24"/>
    </w:rPr>
  </w:style>
  <w:style w:type="character" w:styleId="aff3">
    <w:name w:val="annotation reference"/>
    <w:basedOn w:val="a7"/>
    <w:uiPriority w:val="99"/>
    <w:semiHidden/>
    <w:unhideWhenUsed/>
    <w:rsid w:val="00BD4EE9"/>
    <w:rPr>
      <w:sz w:val="18"/>
      <w:szCs w:val="18"/>
    </w:rPr>
  </w:style>
  <w:style w:type="paragraph" w:styleId="aff4">
    <w:name w:val="annotation text"/>
    <w:basedOn w:val="a6"/>
    <w:link w:val="aff5"/>
    <w:uiPriority w:val="99"/>
    <w:semiHidden/>
    <w:unhideWhenUsed/>
    <w:rsid w:val="00BD4EE9"/>
    <w:pPr>
      <w:jc w:val="left"/>
    </w:pPr>
  </w:style>
  <w:style w:type="character" w:customStyle="1" w:styleId="aff5">
    <w:name w:val="註解文字 字元"/>
    <w:basedOn w:val="a7"/>
    <w:link w:val="aff4"/>
    <w:uiPriority w:val="99"/>
    <w:semiHidden/>
    <w:rsid w:val="00BD4EE9"/>
    <w:rPr>
      <w:rFonts w:ascii="標楷體" w:eastAsia="標楷體"/>
      <w:kern w:val="2"/>
      <w:sz w:val="32"/>
    </w:rPr>
  </w:style>
  <w:style w:type="paragraph" w:styleId="aff6">
    <w:name w:val="annotation subject"/>
    <w:basedOn w:val="aff4"/>
    <w:next w:val="aff4"/>
    <w:link w:val="aff7"/>
    <w:uiPriority w:val="99"/>
    <w:semiHidden/>
    <w:unhideWhenUsed/>
    <w:rsid w:val="00BD4EE9"/>
    <w:rPr>
      <w:b/>
      <w:bCs/>
    </w:rPr>
  </w:style>
  <w:style w:type="character" w:customStyle="1" w:styleId="aff7">
    <w:name w:val="註解主旨 字元"/>
    <w:basedOn w:val="aff5"/>
    <w:link w:val="aff6"/>
    <w:uiPriority w:val="99"/>
    <w:semiHidden/>
    <w:rsid w:val="00BD4EE9"/>
    <w:rPr>
      <w:rFonts w:ascii="標楷體" w:eastAsia="標楷體"/>
      <w:b/>
      <w:bCs/>
      <w:kern w:val="2"/>
      <w:sz w:val="32"/>
    </w:rPr>
  </w:style>
  <w:style w:type="paragraph" w:styleId="aff8">
    <w:name w:val="Body Text"/>
    <w:basedOn w:val="a6"/>
    <w:link w:val="aff9"/>
    <w:uiPriority w:val="99"/>
    <w:semiHidden/>
    <w:unhideWhenUsed/>
    <w:rsid w:val="00BC417B"/>
    <w:pPr>
      <w:kinsoku/>
      <w:spacing w:after="120"/>
    </w:pPr>
  </w:style>
  <w:style w:type="character" w:customStyle="1" w:styleId="aff9">
    <w:name w:val="本文 字元"/>
    <w:basedOn w:val="a7"/>
    <w:link w:val="aff8"/>
    <w:uiPriority w:val="99"/>
    <w:semiHidden/>
    <w:rsid w:val="00BC417B"/>
    <w:rPr>
      <w:rFonts w:ascii="標楷體" w:eastAsia="標楷體"/>
      <w:kern w:val="2"/>
      <w:sz w:val="32"/>
    </w:rPr>
  </w:style>
  <w:style w:type="paragraph" w:customStyle="1" w:styleId="affa">
    <w:name w:val="主旨"/>
    <w:basedOn w:val="a6"/>
    <w:rsid w:val="00BC417B"/>
    <w:pPr>
      <w:kinsoku/>
      <w:overflowPunct/>
      <w:autoSpaceDE/>
      <w:autoSpaceDN/>
      <w:snapToGrid w:val="0"/>
      <w:ind w:left="964" w:hanging="964"/>
      <w:jc w:val="left"/>
    </w:pPr>
    <w:rPr>
      <w:rFonts w:ascii="Times New Roman"/>
    </w:rPr>
  </w:style>
  <w:style w:type="paragraph" w:customStyle="1" w:styleId="affb">
    <w:name w:val="敬陳"/>
    <w:basedOn w:val="a6"/>
    <w:rsid w:val="00BC417B"/>
    <w:pPr>
      <w:kinsoku/>
      <w:overflowPunct/>
      <w:autoSpaceDE/>
      <w:autoSpaceDN/>
      <w:snapToGrid w:val="0"/>
      <w:ind w:left="1917" w:hanging="964"/>
      <w:jc w:val="left"/>
    </w:pPr>
    <w:rPr>
      <w:rFonts w:ascii="Times New Roman"/>
    </w:rPr>
  </w:style>
  <w:style w:type="character" w:customStyle="1" w:styleId="afa">
    <w:name w:val="清單段落 字元"/>
    <w:aliases w:val="1.1.1.1清單段落 字元,表格文 字元,列點 字元,參考文獻 字元,(二) 字元,List Paragraph 字元,Recommendation 字元,Footnote Sam 字元,List Paragraph (numbered (a)) 字元,Text 字元,Noise heading 字元,RUS List 字元,Rec para 字元,Dot pt 字元,F5 List Paragraph 字元,No Spacing1 字元,Indicator Text 字元"/>
    <w:basedOn w:val="a7"/>
    <w:link w:val="af9"/>
    <w:uiPriority w:val="34"/>
    <w:qFormat/>
    <w:rsid w:val="008B2574"/>
    <w:rPr>
      <w:rFonts w:ascii="標楷體" w:eastAsia="標楷體"/>
      <w:kern w:val="2"/>
      <w:sz w:val="32"/>
    </w:rPr>
  </w:style>
  <w:style w:type="character" w:customStyle="1" w:styleId="31">
    <w:name w:val="標題 3 字元"/>
    <w:basedOn w:val="a7"/>
    <w:link w:val="3"/>
    <w:rsid w:val="00812146"/>
    <w:rPr>
      <w:rFonts w:ascii="標楷體" w:eastAsia="標楷體" w:hAnsi="Arial"/>
      <w:bCs/>
      <w:kern w:val="32"/>
      <w:sz w:val="32"/>
      <w:szCs w:val="36"/>
    </w:rPr>
  </w:style>
  <w:style w:type="character" w:customStyle="1" w:styleId="11">
    <w:name w:val="標題 1 字元"/>
    <w:basedOn w:val="a7"/>
    <w:link w:val="1"/>
    <w:rsid w:val="006826DD"/>
    <w:rPr>
      <w:rFonts w:ascii="標楷體" w:eastAsia="標楷體" w:hAnsi="Arial"/>
      <w:bCs/>
      <w:kern w:val="32"/>
      <w:sz w:val="32"/>
      <w:szCs w:val="52"/>
    </w:rPr>
  </w:style>
  <w:style w:type="character" w:customStyle="1" w:styleId="ab">
    <w:name w:val="簽名 字元"/>
    <w:link w:val="aa"/>
    <w:semiHidden/>
    <w:rsid w:val="006826D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9109">
      <w:bodyDiv w:val="1"/>
      <w:marLeft w:val="0"/>
      <w:marRight w:val="0"/>
      <w:marTop w:val="0"/>
      <w:marBottom w:val="0"/>
      <w:divBdr>
        <w:top w:val="none" w:sz="0" w:space="0" w:color="auto"/>
        <w:left w:val="none" w:sz="0" w:space="0" w:color="auto"/>
        <w:bottom w:val="none" w:sz="0" w:space="0" w:color="auto"/>
        <w:right w:val="none" w:sz="0" w:space="0" w:color="auto"/>
      </w:divBdr>
    </w:div>
    <w:div w:id="79626286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1436241">
      <w:bodyDiv w:val="1"/>
      <w:marLeft w:val="0"/>
      <w:marRight w:val="0"/>
      <w:marTop w:val="0"/>
      <w:marBottom w:val="0"/>
      <w:divBdr>
        <w:top w:val="none" w:sz="0" w:space="0" w:color="auto"/>
        <w:left w:val="none" w:sz="0" w:space="0" w:color="auto"/>
        <w:bottom w:val="none" w:sz="0" w:space="0" w:color="auto"/>
        <w:right w:val="none" w:sz="0" w:space="0" w:color="auto"/>
      </w:divBdr>
    </w:div>
    <w:div w:id="98863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87997">
          <w:marLeft w:val="0"/>
          <w:marRight w:val="0"/>
          <w:marTop w:val="0"/>
          <w:marBottom w:val="0"/>
          <w:divBdr>
            <w:top w:val="none" w:sz="0" w:space="0" w:color="auto"/>
            <w:left w:val="none" w:sz="0" w:space="0" w:color="auto"/>
            <w:bottom w:val="none" w:sz="0" w:space="0" w:color="auto"/>
            <w:right w:val="none" w:sz="0" w:space="0" w:color="auto"/>
          </w:divBdr>
          <w:divsChild>
            <w:div w:id="1297103888">
              <w:marLeft w:val="0"/>
              <w:marRight w:val="0"/>
              <w:marTop w:val="0"/>
              <w:marBottom w:val="0"/>
              <w:divBdr>
                <w:top w:val="none" w:sz="0" w:space="0" w:color="auto"/>
                <w:left w:val="none" w:sz="0" w:space="0" w:color="auto"/>
                <w:bottom w:val="none" w:sz="0" w:space="0" w:color="auto"/>
                <w:right w:val="none" w:sz="0" w:space="0" w:color="auto"/>
              </w:divBdr>
              <w:divsChild>
                <w:div w:id="1290014863">
                  <w:marLeft w:val="0"/>
                  <w:marRight w:val="0"/>
                  <w:marTop w:val="0"/>
                  <w:marBottom w:val="0"/>
                  <w:divBdr>
                    <w:top w:val="none" w:sz="0" w:space="0" w:color="auto"/>
                    <w:left w:val="none" w:sz="0" w:space="0" w:color="auto"/>
                    <w:bottom w:val="none" w:sz="0" w:space="0" w:color="auto"/>
                    <w:right w:val="none" w:sz="0" w:space="0" w:color="auto"/>
                  </w:divBdr>
                  <w:divsChild>
                    <w:div w:id="2020542863">
                      <w:marLeft w:val="0"/>
                      <w:marRight w:val="0"/>
                      <w:marTop w:val="0"/>
                      <w:marBottom w:val="0"/>
                      <w:divBdr>
                        <w:top w:val="none" w:sz="0" w:space="0" w:color="auto"/>
                        <w:left w:val="none" w:sz="0" w:space="0" w:color="auto"/>
                        <w:bottom w:val="none" w:sz="0" w:space="0" w:color="auto"/>
                        <w:right w:val="none" w:sz="0" w:space="0" w:color="auto"/>
                      </w:divBdr>
                      <w:divsChild>
                        <w:div w:id="2032606063">
                          <w:marLeft w:val="0"/>
                          <w:marRight w:val="0"/>
                          <w:marTop w:val="0"/>
                          <w:marBottom w:val="0"/>
                          <w:divBdr>
                            <w:top w:val="none" w:sz="0" w:space="0" w:color="auto"/>
                            <w:left w:val="none" w:sz="0" w:space="0" w:color="auto"/>
                            <w:bottom w:val="none" w:sz="0" w:space="0" w:color="auto"/>
                            <w:right w:val="none" w:sz="0" w:space="0" w:color="auto"/>
                          </w:divBdr>
                          <w:divsChild>
                            <w:div w:id="363096224">
                              <w:marLeft w:val="0"/>
                              <w:marRight w:val="0"/>
                              <w:marTop w:val="0"/>
                              <w:marBottom w:val="0"/>
                              <w:divBdr>
                                <w:top w:val="none" w:sz="0" w:space="0" w:color="auto"/>
                                <w:left w:val="none" w:sz="0" w:space="0" w:color="auto"/>
                                <w:bottom w:val="none" w:sz="0" w:space="0" w:color="auto"/>
                                <w:right w:val="none" w:sz="0" w:space="0" w:color="auto"/>
                              </w:divBdr>
                              <w:divsChild>
                                <w:div w:id="1479419100">
                                  <w:marLeft w:val="0"/>
                                  <w:marRight w:val="0"/>
                                  <w:marTop w:val="0"/>
                                  <w:marBottom w:val="0"/>
                                  <w:divBdr>
                                    <w:top w:val="none" w:sz="0" w:space="0" w:color="auto"/>
                                    <w:left w:val="none" w:sz="0" w:space="0" w:color="auto"/>
                                    <w:bottom w:val="none" w:sz="0" w:space="0" w:color="auto"/>
                                    <w:right w:val="none" w:sz="0" w:space="0" w:color="auto"/>
                                  </w:divBdr>
                                  <w:divsChild>
                                    <w:div w:id="1722824200">
                                      <w:marLeft w:val="0"/>
                                      <w:marRight w:val="0"/>
                                      <w:marTop w:val="0"/>
                                      <w:marBottom w:val="0"/>
                                      <w:divBdr>
                                        <w:top w:val="none" w:sz="0" w:space="0" w:color="auto"/>
                                        <w:left w:val="none" w:sz="0" w:space="0" w:color="auto"/>
                                        <w:bottom w:val="none" w:sz="0" w:space="0" w:color="auto"/>
                                        <w:right w:val="none" w:sz="0" w:space="0" w:color="auto"/>
                                      </w:divBdr>
                                      <w:divsChild>
                                        <w:div w:id="1821654089">
                                          <w:marLeft w:val="0"/>
                                          <w:marRight w:val="0"/>
                                          <w:marTop w:val="0"/>
                                          <w:marBottom w:val="0"/>
                                          <w:divBdr>
                                            <w:top w:val="none" w:sz="0" w:space="0" w:color="auto"/>
                                            <w:left w:val="none" w:sz="0" w:space="0" w:color="auto"/>
                                            <w:bottom w:val="none" w:sz="0" w:space="0" w:color="auto"/>
                                            <w:right w:val="none" w:sz="0" w:space="0" w:color="auto"/>
                                          </w:divBdr>
                                          <w:divsChild>
                                            <w:div w:id="90661067">
                                              <w:marLeft w:val="0"/>
                                              <w:marRight w:val="0"/>
                                              <w:marTop w:val="0"/>
                                              <w:marBottom w:val="0"/>
                                              <w:divBdr>
                                                <w:top w:val="none" w:sz="0" w:space="0" w:color="auto"/>
                                                <w:left w:val="none" w:sz="0" w:space="0" w:color="auto"/>
                                                <w:bottom w:val="none" w:sz="0" w:space="0" w:color="auto"/>
                                                <w:right w:val="none" w:sz="0" w:space="0" w:color="auto"/>
                                              </w:divBdr>
                                              <w:divsChild>
                                                <w:div w:id="16162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401923">
      <w:bodyDiv w:val="1"/>
      <w:marLeft w:val="0"/>
      <w:marRight w:val="0"/>
      <w:marTop w:val="0"/>
      <w:marBottom w:val="0"/>
      <w:divBdr>
        <w:top w:val="none" w:sz="0" w:space="0" w:color="auto"/>
        <w:left w:val="none" w:sz="0" w:space="0" w:color="auto"/>
        <w:bottom w:val="none" w:sz="0" w:space="0" w:color="auto"/>
        <w:right w:val="none" w:sz="0" w:space="0" w:color="auto"/>
      </w:divBdr>
    </w:div>
    <w:div w:id="1453281565">
      <w:bodyDiv w:val="1"/>
      <w:marLeft w:val="0"/>
      <w:marRight w:val="0"/>
      <w:marTop w:val="0"/>
      <w:marBottom w:val="0"/>
      <w:divBdr>
        <w:top w:val="none" w:sz="0" w:space="0" w:color="auto"/>
        <w:left w:val="none" w:sz="0" w:space="0" w:color="auto"/>
        <w:bottom w:val="none" w:sz="0" w:space="0" w:color="auto"/>
        <w:right w:val="none" w:sz="0" w:space="0" w:color="auto"/>
      </w:divBdr>
    </w:div>
    <w:div w:id="2119368938">
      <w:bodyDiv w:val="1"/>
      <w:marLeft w:val="0"/>
      <w:marRight w:val="0"/>
      <w:marTop w:val="0"/>
      <w:marBottom w:val="0"/>
      <w:divBdr>
        <w:top w:val="none" w:sz="0" w:space="0" w:color="auto"/>
        <w:left w:val="none" w:sz="0" w:space="0" w:color="auto"/>
        <w:bottom w:val="none" w:sz="0" w:space="0" w:color="auto"/>
        <w:right w:val="none" w:sz="0" w:space="0" w:color="auto"/>
      </w:divBdr>
      <w:divsChild>
        <w:div w:id="2113893224">
          <w:marLeft w:val="0"/>
          <w:marRight w:val="0"/>
          <w:marTop w:val="0"/>
          <w:marBottom w:val="0"/>
          <w:divBdr>
            <w:top w:val="none" w:sz="0" w:space="0" w:color="auto"/>
            <w:left w:val="none" w:sz="0" w:space="0" w:color="auto"/>
            <w:bottom w:val="none" w:sz="0" w:space="0" w:color="auto"/>
            <w:right w:val="none" w:sz="0" w:space="0" w:color="auto"/>
          </w:divBdr>
          <w:divsChild>
            <w:div w:id="109403526">
              <w:marLeft w:val="0"/>
              <w:marRight w:val="0"/>
              <w:marTop w:val="0"/>
              <w:marBottom w:val="0"/>
              <w:divBdr>
                <w:top w:val="none" w:sz="0" w:space="0" w:color="auto"/>
                <w:left w:val="none" w:sz="0" w:space="0" w:color="auto"/>
                <w:bottom w:val="none" w:sz="0" w:space="0" w:color="auto"/>
                <w:right w:val="none" w:sz="0" w:space="0" w:color="auto"/>
              </w:divBdr>
              <w:divsChild>
                <w:div w:id="1649823069">
                  <w:marLeft w:val="0"/>
                  <w:marRight w:val="0"/>
                  <w:marTop w:val="0"/>
                  <w:marBottom w:val="0"/>
                  <w:divBdr>
                    <w:top w:val="none" w:sz="0" w:space="0" w:color="auto"/>
                    <w:left w:val="none" w:sz="0" w:space="0" w:color="auto"/>
                    <w:bottom w:val="none" w:sz="0" w:space="0" w:color="auto"/>
                    <w:right w:val="none" w:sz="0" w:space="0" w:color="auto"/>
                  </w:divBdr>
                  <w:divsChild>
                    <w:div w:id="1334793525">
                      <w:marLeft w:val="0"/>
                      <w:marRight w:val="0"/>
                      <w:marTop w:val="0"/>
                      <w:marBottom w:val="0"/>
                      <w:divBdr>
                        <w:top w:val="none" w:sz="0" w:space="0" w:color="auto"/>
                        <w:left w:val="none" w:sz="0" w:space="0" w:color="auto"/>
                        <w:bottom w:val="none" w:sz="0" w:space="0" w:color="auto"/>
                        <w:right w:val="none" w:sz="0" w:space="0" w:color="auto"/>
                      </w:divBdr>
                      <w:divsChild>
                        <w:div w:id="1939486732">
                          <w:marLeft w:val="0"/>
                          <w:marRight w:val="0"/>
                          <w:marTop w:val="0"/>
                          <w:marBottom w:val="0"/>
                          <w:divBdr>
                            <w:top w:val="none" w:sz="0" w:space="0" w:color="auto"/>
                            <w:left w:val="none" w:sz="0" w:space="0" w:color="auto"/>
                            <w:bottom w:val="none" w:sz="0" w:space="0" w:color="auto"/>
                            <w:right w:val="none" w:sz="0" w:space="0" w:color="auto"/>
                          </w:divBdr>
                          <w:divsChild>
                            <w:div w:id="66464957">
                              <w:marLeft w:val="0"/>
                              <w:marRight w:val="0"/>
                              <w:marTop w:val="0"/>
                              <w:marBottom w:val="0"/>
                              <w:divBdr>
                                <w:top w:val="none" w:sz="0" w:space="0" w:color="auto"/>
                                <w:left w:val="none" w:sz="0" w:space="0" w:color="auto"/>
                                <w:bottom w:val="none" w:sz="0" w:space="0" w:color="auto"/>
                                <w:right w:val="none" w:sz="0" w:space="0" w:color="auto"/>
                              </w:divBdr>
                              <w:divsChild>
                                <w:div w:id="87046478">
                                  <w:marLeft w:val="0"/>
                                  <w:marRight w:val="0"/>
                                  <w:marTop w:val="0"/>
                                  <w:marBottom w:val="0"/>
                                  <w:divBdr>
                                    <w:top w:val="none" w:sz="0" w:space="0" w:color="auto"/>
                                    <w:left w:val="none" w:sz="0" w:space="0" w:color="auto"/>
                                    <w:bottom w:val="none" w:sz="0" w:space="0" w:color="auto"/>
                                    <w:right w:val="none" w:sz="0" w:space="0" w:color="auto"/>
                                  </w:divBdr>
                                  <w:divsChild>
                                    <w:div w:id="757942073">
                                      <w:marLeft w:val="0"/>
                                      <w:marRight w:val="0"/>
                                      <w:marTop w:val="0"/>
                                      <w:marBottom w:val="0"/>
                                      <w:divBdr>
                                        <w:top w:val="none" w:sz="0" w:space="0" w:color="auto"/>
                                        <w:left w:val="none" w:sz="0" w:space="0" w:color="auto"/>
                                        <w:bottom w:val="none" w:sz="0" w:space="0" w:color="auto"/>
                                        <w:right w:val="none" w:sz="0" w:space="0" w:color="auto"/>
                                      </w:divBdr>
                                      <w:divsChild>
                                        <w:div w:id="34938536">
                                          <w:marLeft w:val="0"/>
                                          <w:marRight w:val="0"/>
                                          <w:marTop w:val="0"/>
                                          <w:marBottom w:val="0"/>
                                          <w:divBdr>
                                            <w:top w:val="none" w:sz="0" w:space="0" w:color="auto"/>
                                            <w:left w:val="none" w:sz="0" w:space="0" w:color="auto"/>
                                            <w:bottom w:val="none" w:sz="0" w:space="0" w:color="auto"/>
                                            <w:right w:val="none" w:sz="0" w:space="0" w:color="auto"/>
                                          </w:divBdr>
                                          <w:divsChild>
                                            <w:div w:id="928776262">
                                              <w:marLeft w:val="0"/>
                                              <w:marRight w:val="0"/>
                                              <w:marTop w:val="0"/>
                                              <w:marBottom w:val="0"/>
                                              <w:divBdr>
                                                <w:top w:val="none" w:sz="0" w:space="0" w:color="auto"/>
                                                <w:left w:val="none" w:sz="0" w:space="0" w:color="auto"/>
                                                <w:bottom w:val="none" w:sz="0" w:space="0" w:color="auto"/>
                                                <w:right w:val="none" w:sz="0" w:space="0" w:color="auto"/>
                                              </w:divBdr>
                                              <w:divsChild>
                                                <w:div w:id="19182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s.ltn.com.tw/news/politics/breakingnews/3684117" TargetMode="External"/><Relationship Id="rId2" Type="http://schemas.openxmlformats.org/officeDocument/2006/relationships/hyperlink" Target="https://udn.com/news/story/6885/5771310" TargetMode="External"/><Relationship Id="rId1" Type="http://schemas.openxmlformats.org/officeDocument/2006/relationships/hyperlink" Target="https://www.chinatimes.com/realtimenews/20210925002967-260405?chdtv" TargetMode="External"/><Relationship Id="rId6" Type="http://schemas.openxmlformats.org/officeDocument/2006/relationships/hyperlink" Target="https://news.ltn.com.tw/news/life/breakingnews/3694985" TargetMode="External"/><Relationship Id="rId5" Type="http://schemas.openxmlformats.org/officeDocument/2006/relationships/hyperlink" Target="https://udn.com/news/story/6885/5791068" TargetMode="External"/><Relationship Id="rId4" Type="http://schemas.openxmlformats.org/officeDocument/2006/relationships/hyperlink" Target="https://newtalk.tw/news/view/2021-09-26/6419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EB1E-FA90-4A92-9621-E8E16622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Pages>
  <Words>2807</Words>
  <Characters>16003</Characters>
  <Application>Microsoft Office Word</Application>
  <DocSecurity>0</DocSecurity>
  <Lines>133</Lines>
  <Paragraphs>37</Paragraphs>
  <ScaleCrop>false</ScaleCrop>
  <Company>cy</Company>
  <LinksUpToDate>false</LinksUpToDate>
  <CharactersWithSpaces>18773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江明潔</cp:lastModifiedBy>
  <cp:revision>4</cp:revision>
  <cp:lastPrinted>2022-06-10T03:47:00Z</cp:lastPrinted>
  <dcterms:created xsi:type="dcterms:W3CDTF">2022-06-16T08:32:00Z</dcterms:created>
  <dcterms:modified xsi:type="dcterms:W3CDTF">2022-06-20T06:20:00Z</dcterms:modified>
</cp:coreProperties>
</file>