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7F7FF1" w:rsidRDefault="00D75644" w:rsidP="00F37D7B">
      <w:pPr>
        <w:pStyle w:val="af2"/>
      </w:pPr>
      <w:r w:rsidRPr="007F7FF1">
        <w:rPr>
          <w:rFonts w:hint="eastAsia"/>
        </w:rPr>
        <w:t>調查報告</w:t>
      </w:r>
    </w:p>
    <w:p w:rsidR="00BF50FD" w:rsidRPr="00F94815" w:rsidRDefault="00E25849" w:rsidP="00F94815">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F7FF1">
        <w:rPr>
          <w:rFonts w:hint="eastAsia"/>
        </w:rPr>
        <w:t>案　　由：</w:t>
      </w:r>
      <w:bookmarkEnd w:id="0"/>
      <w:bookmarkEnd w:id="1"/>
      <w:bookmarkEnd w:id="2"/>
      <w:bookmarkEnd w:id="3"/>
      <w:bookmarkEnd w:id="4"/>
      <w:bookmarkEnd w:id="5"/>
      <w:bookmarkEnd w:id="6"/>
      <w:bookmarkEnd w:id="7"/>
      <w:bookmarkEnd w:id="8"/>
      <w:bookmarkEnd w:id="9"/>
      <w:r w:rsidR="001C0DA8" w:rsidRPr="007F7FF1">
        <w:fldChar w:fldCharType="begin"/>
      </w:r>
      <w:r w:rsidRPr="007F7FF1">
        <w:instrText xml:space="preserve"> MERGEFIELD </w:instrText>
      </w:r>
      <w:r w:rsidRPr="007F7FF1">
        <w:rPr>
          <w:rFonts w:hint="eastAsia"/>
        </w:rPr>
        <w:instrText>案由</w:instrText>
      </w:r>
      <w:r w:rsidRPr="007F7FF1">
        <w:instrText xml:space="preserve"> </w:instrText>
      </w:r>
      <w:r w:rsidR="001C0DA8" w:rsidRPr="007F7FF1">
        <w:fldChar w:fldCharType="separate"/>
      </w:r>
      <w:bookmarkEnd w:id="11"/>
      <w:r w:rsidR="00D45CE4" w:rsidRPr="007F7FF1">
        <w:rPr>
          <w:rFonts w:hint="eastAsia"/>
          <w:noProof/>
        </w:rPr>
        <w:t>據審計部函報，總統府所屬中央研究院辦理「前瞻基礎建設—數位建設—自研自製高階儀器設備與服務平台—高階儀器的自研、自製與自用計畫」執行情形，據報核有效能過低情事，有深入瞭解之必要案。</w:t>
      </w:r>
      <w:bookmarkEnd w:id="10"/>
      <w:r w:rsidR="001C0DA8" w:rsidRPr="007F7FF1">
        <w:fldChar w:fldCharType="end"/>
      </w:r>
      <w:bookmarkStart w:id="25" w:name="_Toc525070834"/>
      <w:bookmarkStart w:id="26" w:name="_Toc525938374"/>
      <w:bookmarkStart w:id="27" w:name="_Toc525939222"/>
      <w:bookmarkStart w:id="28" w:name="_Toc525939727"/>
      <w:bookmarkStart w:id="29" w:name="_Toc525066144"/>
      <w:bookmarkStart w:id="30" w:name="_Toc524892372"/>
      <w:bookmarkStart w:id="31" w:name="_Toc280712988"/>
      <w:bookmarkStart w:id="32" w:name="_Toc422732534"/>
      <w:bookmarkEnd w:id="12"/>
      <w:bookmarkEnd w:id="13"/>
      <w:bookmarkEnd w:id="14"/>
      <w:bookmarkEnd w:id="15"/>
      <w:bookmarkEnd w:id="16"/>
      <w:bookmarkEnd w:id="17"/>
      <w:bookmarkEnd w:id="18"/>
      <w:bookmarkEnd w:id="19"/>
      <w:bookmarkEnd w:id="20"/>
      <w:bookmarkEnd w:id="21"/>
      <w:bookmarkEnd w:id="22"/>
      <w:bookmarkEnd w:id="23"/>
      <w:bookmarkEnd w:id="24"/>
    </w:p>
    <w:p w:rsidR="00E25849" w:rsidRPr="007F7FF1" w:rsidRDefault="00D66C45" w:rsidP="00D66C45">
      <w:pPr>
        <w:pStyle w:val="1"/>
      </w:pPr>
      <w:r w:rsidRPr="007F7FF1">
        <w:rPr>
          <w:rFonts w:hint="eastAsia"/>
        </w:rPr>
        <w:t>調查意見：</w:t>
      </w:r>
      <w:bookmarkEnd w:id="25"/>
      <w:bookmarkEnd w:id="26"/>
      <w:bookmarkEnd w:id="27"/>
      <w:bookmarkEnd w:id="28"/>
      <w:bookmarkEnd w:id="29"/>
      <w:bookmarkEnd w:id="30"/>
      <w:bookmarkEnd w:id="31"/>
      <w:bookmarkEnd w:id="32"/>
    </w:p>
    <w:p w:rsidR="004F6710" w:rsidRPr="007F7FF1" w:rsidRDefault="009F7F94" w:rsidP="00A639F4">
      <w:pPr>
        <w:pStyle w:val="10"/>
        <w:ind w:left="680" w:firstLine="680"/>
      </w:pPr>
      <w:bookmarkStart w:id="33" w:name="_Toc524902730"/>
      <w:r w:rsidRPr="007F7FF1">
        <w:rPr>
          <w:rFonts w:hAnsi="標楷體" w:hint="eastAsia"/>
        </w:rPr>
        <w:t>本案依據</w:t>
      </w:r>
      <w:proofErr w:type="gramStart"/>
      <w:r w:rsidRPr="007F7FF1">
        <w:rPr>
          <w:rFonts w:hAnsi="標楷體" w:hint="eastAsia"/>
        </w:rPr>
        <w:t>審計部函報</w:t>
      </w:r>
      <w:proofErr w:type="gramEnd"/>
      <w:r w:rsidR="005E4606" w:rsidRPr="007F7FF1">
        <w:rPr>
          <w:rFonts w:hAnsi="標楷體" w:hint="eastAsia"/>
        </w:rPr>
        <w:t>相關內容</w:t>
      </w:r>
      <w:r w:rsidR="000D0E31" w:rsidRPr="007F7FF1">
        <w:rPr>
          <w:rStyle w:val="aff"/>
          <w:rFonts w:hAnsi="標楷體"/>
        </w:rPr>
        <w:footnoteReference w:id="1"/>
      </w:r>
      <w:r w:rsidRPr="007F7FF1">
        <w:rPr>
          <w:rFonts w:hAnsi="標楷體" w:hint="eastAsia"/>
        </w:rPr>
        <w:t>，分別於</w:t>
      </w:r>
      <w:r w:rsidR="00B449FA" w:rsidRPr="007F7FF1">
        <w:rPr>
          <w:rFonts w:hAnsi="標楷體" w:hint="eastAsia"/>
        </w:rPr>
        <w:t>民國（下同）</w:t>
      </w:r>
      <w:r w:rsidRPr="007F7FF1">
        <w:rPr>
          <w:rFonts w:hAnsi="標楷體" w:hint="eastAsia"/>
        </w:rPr>
        <w:t>11</w:t>
      </w:r>
      <w:r w:rsidR="005E4606" w:rsidRPr="007F7FF1">
        <w:rPr>
          <w:rFonts w:hAnsi="標楷體"/>
        </w:rPr>
        <w:t>0</w:t>
      </w:r>
      <w:r w:rsidRPr="007F7FF1">
        <w:rPr>
          <w:rFonts w:hAnsi="標楷體" w:hint="eastAsia"/>
        </w:rPr>
        <w:t>年11月至12月間，函請中央研究院(下稱中研院)、</w:t>
      </w:r>
      <w:proofErr w:type="gramStart"/>
      <w:r w:rsidRPr="007F7FF1">
        <w:rPr>
          <w:rFonts w:hAnsi="標楷體" w:hint="eastAsia"/>
        </w:rPr>
        <w:t>科技部及審計</w:t>
      </w:r>
      <w:proofErr w:type="gramEnd"/>
      <w:r w:rsidRPr="007F7FF1">
        <w:rPr>
          <w:rFonts w:hAnsi="標楷體" w:hint="eastAsia"/>
        </w:rPr>
        <w:t>部提供相關卷證及說明，另於111年4月8日</w:t>
      </w:r>
      <w:r w:rsidR="005E4606" w:rsidRPr="007F7FF1">
        <w:rPr>
          <w:rFonts w:hAnsi="標楷體" w:hint="eastAsia"/>
        </w:rPr>
        <w:t>詢問</w:t>
      </w:r>
      <w:r w:rsidRPr="007F7FF1">
        <w:rPr>
          <w:rFonts w:hAnsi="標楷體" w:hint="eastAsia"/>
        </w:rPr>
        <w:t>中研院、同年4月25日詢</w:t>
      </w:r>
      <w:r w:rsidR="005E4606" w:rsidRPr="007F7FF1">
        <w:rPr>
          <w:rFonts w:hAnsi="標楷體" w:hint="eastAsia"/>
        </w:rPr>
        <w:t>問</w:t>
      </w:r>
      <w:r w:rsidRPr="007F7FF1">
        <w:rPr>
          <w:rFonts w:hAnsi="標楷體" w:hint="eastAsia"/>
        </w:rPr>
        <w:t>行政院科技會報辦公室及</w:t>
      </w:r>
      <w:proofErr w:type="gramStart"/>
      <w:r w:rsidRPr="007F7FF1">
        <w:rPr>
          <w:rFonts w:hAnsi="標楷體" w:hint="eastAsia"/>
        </w:rPr>
        <w:t>科技部等機關</w:t>
      </w:r>
      <w:proofErr w:type="gramEnd"/>
      <w:r w:rsidRPr="007F7FF1">
        <w:rPr>
          <w:rFonts w:hAnsi="標楷體" w:hint="eastAsia"/>
        </w:rPr>
        <w:t>之主管人員</w:t>
      </w:r>
      <w:r w:rsidR="00FB501B" w:rsidRPr="007F7FF1">
        <w:rPr>
          <w:rFonts w:hint="eastAsia"/>
        </w:rPr>
        <w:t>，</w:t>
      </w:r>
      <w:r w:rsidR="00307A76" w:rsidRPr="007F7FF1">
        <w:rPr>
          <w:rFonts w:hint="eastAsia"/>
        </w:rPr>
        <w:t>茲</w:t>
      </w:r>
      <w:proofErr w:type="gramStart"/>
      <w:r w:rsidR="00307A76" w:rsidRPr="007F7FF1">
        <w:rPr>
          <w:rFonts w:hint="eastAsia"/>
        </w:rPr>
        <w:t>臚</w:t>
      </w:r>
      <w:proofErr w:type="gramEnd"/>
      <w:r w:rsidR="00FB501B" w:rsidRPr="007F7FF1">
        <w:rPr>
          <w:rFonts w:hint="eastAsia"/>
        </w:rPr>
        <w:t>列調查意見如下：</w:t>
      </w:r>
    </w:p>
    <w:p w:rsidR="002923EF" w:rsidRPr="007F7FF1" w:rsidRDefault="008F74ED" w:rsidP="002923EF">
      <w:pPr>
        <w:pStyle w:val="2"/>
        <w:rPr>
          <w:b/>
        </w:rPr>
      </w:pPr>
      <w:r w:rsidRPr="007F7FF1">
        <w:rPr>
          <w:rFonts w:hAnsi="標楷體" w:hint="eastAsia"/>
          <w:b/>
        </w:rPr>
        <w:t>中</w:t>
      </w:r>
      <w:r w:rsidR="00AE4853" w:rsidRPr="007F7FF1">
        <w:rPr>
          <w:rFonts w:hAnsi="標楷體" w:hint="eastAsia"/>
          <w:b/>
        </w:rPr>
        <w:t>研院</w:t>
      </w:r>
      <w:r w:rsidR="00B22F56" w:rsidRPr="007F7FF1">
        <w:rPr>
          <w:rFonts w:hint="eastAsia"/>
          <w:b/>
        </w:rPr>
        <w:t>於106年至109年間</w:t>
      </w:r>
      <w:r w:rsidRPr="007F7FF1">
        <w:rPr>
          <w:rFonts w:hint="eastAsia"/>
          <w:b/>
        </w:rPr>
        <w:t>辦理高階</w:t>
      </w:r>
      <w:r w:rsidR="00A6246C" w:rsidRPr="007F7FF1">
        <w:rPr>
          <w:rFonts w:hint="eastAsia"/>
          <w:b/>
        </w:rPr>
        <w:t>分析</w:t>
      </w:r>
      <w:r w:rsidRPr="007F7FF1">
        <w:rPr>
          <w:rFonts w:hint="eastAsia"/>
          <w:b/>
        </w:rPr>
        <w:t>儀器</w:t>
      </w:r>
      <w:r w:rsidR="007B4454" w:rsidRPr="007F7FF1">
        <w:rPr>
          <w:rFonts w:hint="eastAsia"/>
          <w:b/>
        </w:rPr>
        <w:t>自</w:t>
      </w:r>
      <w:proofErr w:type="gramStart"/>
      <w:r w:rsidR="007B4454" w:rsidRPr="007F7FF1">
        <w:rPr>
          <w:rFonts w:hint="eastAsia"/>
          <w:b/>
        </w:rPr>
        <w:t>研</w:t>
      </w:r>
      <w:proofErr w:type="gramEnd"/>
      <w:r w:rsidR="007B4454" w:rsidRPr="007F7FF1">
        <w:rPr>
          <w:rFonts w:hint="eastAsia"/>
          <w:b/>
        </w:rPr>
        <w:t>自製</w:t>
      </w:r>
      <w:r w:rsidR="006636AF" w:rsidRPr="007F7FF1">
        <w:rPr>
          <w:rFonts w:hint="eastAsia"/>
          <w:b/>
        </w:rPr>
        <w:t>自用</w:t>
      </w:r>
      <w:r w:rsidR="00B22F56" w:rsidRPr="007F7FF1">
        <w:rPr>
          <w:rFonts w:hint="eastAsia"/>
          <w:b/>
        </w:rPr>
        <w:t>計畫</w:t>
      </w:r>
      <w:r w:rsidR="004976EF" w:rsidRPr="007F7FF1">
        <w:rPr>
          <w:rFonts w:hint="eastAsia"/>
          <w:b/>
        </w:rPr>
        <w:t>，執行經費</w:t>
      </w:r>
      <w:r w:rsidR="005E4606" w:rsidRPr="007F7FF1">
        <w:rPr>
          <w:rFonts w:hint="eastAsia"/>
          <w:b/>
        </w:rPr>
        <w:t>新臺幣</w:t>
      </w:r>
      <w:r w:rsidR="004976EF" w:rsidRPr="007F7FF1">
        <w:rPr>
          <w:rFonts w:hint="eastAsia"/>
          <w:b/>
        </w:rPr>
        <w:t>8億餘</w:t>
      </w:r>
      <w:r w:rsidR="00B449FA" w:rsidRPr="007F7FF1">
        <w:rPr>
          <w:rFonts w:hint="eastAsia"/>
          <w:b/>
        </w:rPr>
        <w:t>元</w:t>
      </w:r>
      <w:r w:rsidR="00B22F56" w:rsidRPr="007F7FF1">
        <w:rPr>
          <w:rFonts w:hint="eastAsia"/>
          <w:b/>
        </w:rPr>
        <w:t>，</w:t>
      </w:r>
      <w:r w:rsidR="00051F9C" w:rsidRPr="007F7FF1">
        <w:rPr>
          <w:rFonts w:hint="eastAsia"/>
          <w:b/>
        </w:rPr>
        <w:t>預計</w:t>
      </w:r>
      <w:r w:rsidR="004976EF" w:rsidRPr="007F7FF1">
        <w:rPr>
          <w:rFonts w:hint="eastAsia"/>
          <w:b/>
        </w:rPr>
        <w:t>開發可商業化之高階關鍵儀器，</w:t>
      </w:r>
      <w:r w:rsidR="002F446A" w:rsidRPr="007F7FF1">
        <w:rPr>
          <w:rFonts w:hint="eastAsia"/>
          <w:b/>
        </w:rPr>
        <w:t>並</w:t>
      </w:r>
      <w:r w:rsidR="004976EF" w:rsidRPr="007F7FF1">
        <w:rPr>
          <w:rFonts w:hint="eastAsia"/>
          <w:b/>
        </w:rPr>
        <w:t>於量產後</w:t>
      </w:r>
      <w:r w:rsidR="002F446A" w:rsidRPr="007F7FF1">
        <w:rPr>
          <w:rFonts w:hint="eastAsia"/>
          <w:b/>
        </w:rPr>
        <w:t>為國人所用</w:t>
      </w:r>
      <w:r w:rsidR="0081225E" w:rsidRPr="007F7FF1">
        <w:rPr>
          <w:rFonts w:hint="eastAsia"/>
          <w:b/>
        </w:rPr>
        <w:t>，立意良善</w:t>
      </w:r>
      <w:r w:rsidR="004976EF" w:rsidRPr="007F7FF1">
        <w:rPr>
          <w:rFonts w:hint="eastAsia"/>
          <w:b/>
        </w:rPr>
        <w:t>。</w:t>
      </w:r>
      <w:r w:rsidR="00051F9C" w:rsidRPr="007F7FF1">
        <w:rPr>
          <w:rFonts w:hint="eastAsia"/>
          <w:b/>
        </w:rPr>
        <w:t>查</w:t>
      </w:r>
      <w:r w:rsidR="00445EBE" w:rsidRPr="007F7FF1">
        <w:rPr>
          <w:rFonts w:hint="eastAsia"/>
          <w:b/>
        </w:rPr>
        <w:t>本計畫</w:t>
      </w:r>
      <w:r w:rsidR="00AF10D9" w:rsidRPr="007F7FF1">
        <w:rPr>
          <w:rFonts w:hint="eastAsia"/>
          <w:b/>
        </w:rPr>
        <w:t>於107年即</w:t>
      </w:r>
      <w:r w:rsidR="00CD1603" w:rsidRPr="007F7FF1">
        <w:rPr>
          <w:rFonts w:hint="eastAsia"/>
          <w:b/>
        </w:rPr>
        <w:t>遭專家學者示</w:t>
      </w:r>
      <w:r w:rsidR="00351E0E" w:rsidRPr="007F7FF1">
        <w:rPr>
          <w:rFonts w:hint="eastAsia"/>
          <w:b/>
        </w:rPr>
        <w:t>警</w:t>
      </w:r>
      <w:r w:rsidR="007B4454" w:rsidRPr="007F7FF1">
        <w:rPr>
          <w:rFonts w:hint="eastAsia"/>
          <w:b/>
        </w:rPr>
        <w:t>偏重</w:t>
      </w:r>
      <w:r w:rsidR="00A50048" w:rsidRPr="007F7FF1">
        <w:rPr>
          <w:rFonts w:hint="eastAsia"/>
          <w:b/>
        </w:rPr>
        <w:t>原型機</w:t>
      </w:r>
      <w:r w:rsidR="007B4454" w:rsidRPr="007F7FF1">
        <w:rPr>
          <w:rFonts w:hint="eastAsia"/>
          <w:b/>
        </w:rPr>
        <w:t>研發而未與市場接軌、</w:t>
      </w:r>
      <w:r w:rsidR="004976EF" w:rsidRPr="007F7FF1">
        <w:rPr>
          <w:rFonts w:hint="eastAsia"/>
          <w:b/>
        </w:rPr>
        <w:t>商業化</w:t>
      </w:r>
      <w:r w:rsidR="00351E0E" w:rsidRPr="007F7FF1">
        <w:rPr>
          <w:rFonts w:hint="eastAsia"/>
          <w:b/>
        </w:rPr>
        <w:t>效益</w:t>
      </w:r>
      <w:proofErr w:type="gramStart"/>
      <w:r w:rsidR="00CD1603" w:rsidRPr="007F7FF1">
        <w:rPr>
          <w:rFonts w:hint="eastAsia"/>
          <w:b/>
        </w:rPr>
        <w:t>不</w:t>
      </w:r>
      <w:proofErr w:type="gramEnd"/>
      <w:r w:rsidR="00CD1603" w:rsidRPr="007F7FF1">
        <w:rPr>
          <w:rFonts w:hint="eastAsia"/>
          <w:b/>
        </w:rPr>
        <w:t>彰</w:t>
      </w:r>
      <w:r w:rsidR="007B4454" w:rsidRPr="007F7FF1">
        <w:rPr>
          <w:rFonts w:hint="eastAsia"/>
          <w:b/>
        </w:rPr>
        <w:t>等意見</w:t>
      </w:r>
      <w:r w:rsidR="00051F9C" w:rsidRPr="007F7FF1">
        <w:rPr>
          <w:rFonts w:hint="eastAsia"/>
          <w:b/>
        </w:rPr>
        <w:t>，惟</w:t>
      </w:r>
      <w:r w:rsidR="0063464B" w:rsidRPr="007F7FF1">
        <w:rPr>
          <w:rFonts w:hint="eastAsia"/>
          <w:b/>
        </w:rPr>
        <w:t>該院仍未有具體積極之改善作為</w:t>
      </w:r>
      <w:r w:rsidR="00445EBE" w:rsidRPr="007F7FF1">
        <w:rPr>
          <w:rFonts w:hint="eastAsia"/>
          <w:b/>
        </w:rPr>
        <w:t>；</w:t>
      </w:r>
      <w:r w:rsidR="00051F9C" w:rsidRPr="007F7FF1">
        <w:rPr>
          <w:rFonts w:hint="eastAsia"/>
          <w:b/>
        </w:rPr>
        <w:t>又未能與原型機開發時程配合，</w:t>
      </w:r>
      <w:r w:rsidR="005D7802" w:rsidRPr="007F7FF1">
        <w:rPr>
          <w:rFonts w:hint="eastAsia"/>
          <w:b/>
        </w:rPr>
        <w:t>遲</w:t>
      </w:r>
      <w:r w:rsidR="00CD1603" w:rsidRPr="007F7FF1">
        <w:rPr>
          <w:rFonts w:hint="eastAsia"/>
          <w:b/>
        </w:rPr>
        <w:t>於計畫結束前</w:t>
      </w:r>
      <w:r w:rsidR="005663D2" w:rsidRPr="007F7FF1">
        <w:rPr>
          <w:b/>
        </w:rPr>
        <w:t>4</w:t>
      </w:r>
      <w:r w:rsidR="00CD1603" w:rsidRPr="007F7FF1">
        <w:rPr>
          <w:rFonts w:hint="eastAsia"/>
          <w:b/>
        </w:rPr>
        <w:t>個月餘始</w:t>
      </w:r>
      <w:r w:rsidR="00351E0E" w:rsidRPr="007F7FF1">
        <w:rPr>
          <w:rFonts w:hint="eastAsia"/>
          <w:b/>
        </w:rPr>
        <w:t>完成建置</w:t>
      </w:r>
      <w:r w:rsidR="00CD1603" w:rsidRPr="007F7FF1">
        <w:rPr>
          <w:rFonts w:hint="eastAsia"/>
          <w:b/>
        </w:rPr>
        <w:t>實驗室及工作室，</w:t>
      </w:r>
      <w:r w:rsidR="005D7802" w:rsidRPr="007F7FF1">
        <w:rPr>
          <w:rFonts w:hint="eastAsia"/>
          <w:b/>
        </w:rPr>
        <w:t>復因計畫結束</w:t>
      </w:r>
      <w:r w:rsidR="00E43B0C" w:rsidRPr="007F7FF1">
        <w:rPr>
          <w:rFonts w:hint="eastAsia"/>
          <w:b/>
        </w:rPr>
        <w:t>，</w:t>
      </w:r>
      <w:r w:rsidR="00351E0E" w:rsidRPr="007F7FF1">
        <w:rPr>
          <w:rFonts w:hint="eastAsia"/>
          <w:b/>
        </w:rPr>
        <w:t>旋即</w:t>
      </w:r>
      <w:r w:rsidR="008F5C19" w:rsidRPr="007F7FF1">
        <w:rPr>
          <w:rFonts w:hint="eastAsia"/>
          <w:b/>
        </w:rPr>
        <w:t>拆遷</w:t>
      </w:r>
      <w:r w:rsidR="005663D2" w:rsidRPr="007F7FF1">
        <w:rPr>
          <w:rFonts w:hint="eastAsia"/>
          <w:b/>
        </w:rPr>
        <w:t>並</w:t>
      </w:r>
      <w:proofErr w:type="gramStart"/>
      <w:r w:rsidR="005663D2" w:rsidRPr="007F7FF1">
        <w:rPr>
          <w:rFonts w:hint="eastAsia"/>
          <w:b/>
        </w:rPr>
        <w:t>移撥所購</w:t>
      </w:r>
      <w:proofErr w:type="gramEnd"/>
      <w:r w:rsidR="005663D2" w:rsidRPr="007F7FF1">
        <w:rPr>
          <w:rFonts w:hint="eastAsia"/>
          <w:b/>
        </w:rPr>
        <w:t>高階儀器</w:t>
      </w:r>
      <w:r w:rsidR="002923EF" w:rsidRPr="007F7FF1">
        <w:rPr>
          <w:rFonts w:hint="eastAsia"/>
          <w:b/>
        </w:rPr>
        <w:t>，</w:t>
      </w:r>
      <w:r w:rsidR="000E7AFC" w:rsidRPr="007F7FF1">
        <w:rPr>
          <w:rFonts w:hint="eastAsia"/>
          <w:b/>
        </w:rPr>
        <w:t>仍未如期</w:t>
      </w:r>
      <w:r w:rsidR="00F13884" w:rsidRPr="007F7FF1">
        <w:rPr>
          <w:rFonts w:hint="eastAsia"/>
          <w:b/>
        </w:rPr>
        <w:t>於109年</w:t>
      </w:r>
      <w:r w:rsidR="000E7AFC" w:rsidRPr="007F7FF1">
        <w:rPr>
          <w:rFonts w:hint="eastAsia"/>
          <w:b/>
        </w:rPr>
        <w:t>產出任</w:t>
      </w:r>
      <w:proofErr w:type="gramStart"/>
      <w:r w:rsidR="000E7AFC" w:rsidRPr="007F7FF1">
        <w:rPr>
          <w:rFonts w:hint="eastAsia"/>
          <w:b/>
        </w:rPr>
        <w:t>一</w:t>
      </w:r>
      <w:proofErr w:type="gramEnd"/>
      <w:r w:rsidR="000E7AFC" w:rsidRPr="007F7FF1">
        <w:rPr>
          <w:rFonts w:hint="eastAsia"/>
          <w:b/>
        </w:rPr>
        <w:t>商業化儀器，</w:t>
      </w:r>
      <w:r w:rsidR="002923EF" w:rsidRPr="007F7FF1">
        <w:rPr>
          <w:rFonts w:hint="eastAsia"/>
          <w:b/>
        </w:rPr>
        <w:t>計畫效能</w:t>
      </w:r>
      <w:r w:rsidR="00AF10D9" w:rsidRPr="007F7FF1">
        <w:rPr>
          <w:rFonts w:hint="eastAsia"/>
          <w:b/>
        </w:rPr>
        <w:t>核屬</w:t>
      </w:r>
      <w:proofErr w:type="gramStart"/>
      <w:r w:rsidR="000C4302" w:rsidRPr="007F7FF1">
        <w:rPr>
          <w:rFonts w:hint="eastAsia"/>
          <w:b/>
        </w:rPr>
        <w:t>不</w:t>
      </w:r>
      <w:proofErr w:type="gramEnd"/>
      <w:r w:rsidR="000C4302" w:rsidRPr="007F7FF1">
        <w:rPr>
          <w:rFonts w:hint="eastAsia"/>
          <w:b/>
        </w:rPr>
        <w:t>彰</w:t>
      </w:r>
      <w:r w:rsidR="002923EF" w:rsidRPr="007F7FF1">
        <w:rPr>
          <w:rFonts w:hint="eastAsia"/>
          <w:b/>
        </w:rPr>
        <w:t>，允應檢討</w:t>
      </w:r>
    </w:p>
    <w:p w:rsidR="00AD0A57" w:rsidRPr="007F7FF1" w:rsidRDefault="00DC5A05" w:rsidP="002923EF">
      <w:pPr>
        <w:pStyle w:val="3"/>
      </w:pPr>
      <w:r w:rsidRPr="007F7FF1">
        <w:rPr>
          <w:rFonts w:hint="eastAsia"/>
        </w:rPr>
        <w:t>行政院於106年4月5日</w:t>
      </w:r>
      <w:r w:rsidRPr="007F7FF1">
        <w:rPr>
          <w:rStyle w:val="aff"/>
        </w:rPr>
        <w:footnoteReference w:id="2"/>
      </w:r>
      <w:r w:rsidRPr="007F7FF1">
        <w:rPr>
          <w:rFonts w:hint="eastAsia"/>
        </w:rPr>
        <w:t>核定通過「前瞻基礎建設計畫」</w:t>
      </w:r>
      <w:r w:rsidR="000C4302" w:rsidRPr="007F7FF1">
        <w:rPr>
          <w:rFonts w:hint="eastAsia"/>
        </w:rPr>
        <w:t>，</w:t>
      </w:r>
      <w:r w:rsidRPr="007F7FF1">
        <w:rPr>
          <w:rFonts w:hint="eastAsia"/>
        </w:rPr>
        <w:t>該計畫中有關「數位建設</w:t>
      </w:r>
      <w:r w:rsidR="00AE4217" w:rsidRPr="007F7FF1">
        <w:rPr>
          <w:rFonts w:hint="eastAsia"/>
        </w:rPr>
        <w:t>-</w:t>
      </w:r>
      <w:r w:rsidRPr="007F7FF1">
        <w:rPr>
          <w:rFonts w:hint="eastAsia"/>
        </w:rPr>
        <w:t>自</w:t>
      </w:r>
      <w:proofErr w:type="gramStart"/>
      <w:r w:rsidRPr="007F7FF1">
        <w:rPr>
          <w:rFonts w:hint="eastAsia"/>
        </w:rPr>
        <w:t>研</w:t>
      </w:r>
      <w:proofErr w:type="gramEnd"/>
      <w:r w:rsidRPr="007F7FF1">
        <w:rPr>
          <w:rFonts w:hint="eastAsia"/>
        </w:rPr>
        <w:t>自製高階儀器設備與服務平台」計畫係由中研院、科技部、經濟部辦理</w:t>
      </w:r>
      <w:r w:rsidRPr="007F7FF1">
        <w:rPr>
          <w:rFonts w:hint="eastAsia"/>
          <w:sz w:val="28"/>
        </w:rPr>
        <w:t>(計有3個分項計畫，分由該3個機關執行)</w:t>
      </w:r>
      <w:r w:rsidRPr="007F7FF1">
        <w:rPr>
          <w:rFonts w:hint="eastAsia"/>
        </w:rPr>
        <w:t>，其中</w:t>
      </w:r>
      <w:r w:rsidRPr="007F7FF1">
        <w:rPr>
          <w:rFonts w:hint="eastAsia"/>
        </w:rPr>
        <w:lastRenderedPageBreak/>
        <w:t>由中研院負責執行之分項計畫為「高階分析儀器自</w:t>
      </w:r>
      <w:proofErr w:type="gramStart"/>
      <w:r w:rsidRPr="007F7FF1">
        <w:rPr>
          <w:rFonts w:hint="eastAsia"/>
        </w:rPr>
        <w:t>研</w:t>
      </w:r>
      <w:proofErr w:type="gramEnd"/>
      <w:r w:rsidRPr="007F7FF1">
        <w:rPr>
          <w:rFonts w:hint="eastAsia"/>
        </w:rPr>
        <w:t>、自製與自用」計畫</w:t>
      </w:r>
      <w:r w:rsidR="00A6246C" w:rsidRPr="007F7FF1">
        <w:rPr>
          <w:rFonts w:hint="eastAsia"/>
        </w:rPr>
        <w:t>（下稱本計畫）。</w:t>
      </w:r>
      <w:r w:rsidRPr="007F7FF1">
        <w:rPr>
          <w:rFonts w:hint="eastAsia"/>
        </w:rPr>
        <w:t>按</w:t>
      </w:r>
      <w:r w:rsidR="00A6246C" w:rsidRPr="007F7FF1">
        <w:rPr>
          <w:rFonts w:hint="eastAsia"/>
        </w:rPr>
        <w:t>行政院1</w:t>
      </w:r>
      <w:r w:rsidR="00A6246C" w:rsidRPr="007F7FF1">
        <w:t>06</w:t>
      </w:r>
      <w:r w:rsidR="00A6246C" w:rsidRPr="007F7FF1">
        <w:rPr>
          <w:rFonts w:hint="eastAsia"/>
        </w:rPr>
        <w:t>年7月</w:t>
      </w:r>
      <w:r w:rsidR="007D7698" w:rsidRPr="007F7FF1">
        <w:rPr>
          <w:rStyle w:val="aff"/>
        </w:rPr>
        <w:footnoteReference w:id="3"/>
      </w:r>
      <w:r w:rsidR="00A6246C" w:rsidRPr="007F7FF1">
        <w:rPr>
          <w:rFonts w:hint="eastAsia"/>
        </w:rPr>
        <w:t>核定</w:t>
      </w:r>
      <w:r w:rsidRPr="007F7FF1">
        <w:rPr>
          <w:rFonts w:hint="eastAsia"/>
        </w:rPr>
        <w:t>計畫實施期程為106年9月至109年底，於前瞻基礎建設計畫第1期及第2期特別預算計編列</w:t>
      </w:r>
      <w:r w:rsidR="00B449FA" w:rsidRPr="007F7FF1">
        <w:rPr>
          <w:rFonts w:hint="eastAsia"/>
        </w:rPr>
        <w:t>新臺幣（下同）</w:t>
      </w:r>
      <w:r w:rsidRPr="007F7FF1">
        <w:rPr>
          <w:rFonts w:hint="eastAsia"/>
        </w:rPr>
        <w:t>8億8,400萬元</w:t>
      </w:r>
      <w:r w:rsidRPr="007F7FF1">
        <w:rPr>
          <w:rStyle w:val="aff"/>
        </w:rPr>
        <w:footnoteReference w:id="4"/>
      </w:r>
      <w:r w:rsidRPr="007F7FF1">
        <w:rPr>
          <w:rFonts w:hint="eastAsia"/>
        </w:rPr>
        <w:t>，由中研院辦理市場需求、人才、及智財調查與資料分析；建置高階質譜儀、高階光譜、基因分析儀器等實驗室，發展新儀器及原型機商業化；並建立機械和電子工作室、自動化及軟體及介面工作室等基礎設施，協助解決上述發展新儀器及原型機於商業化所遇到技術之瓶頸等，於計畫實施期程至少製造各有一可商業化的高階質譜儀、光電分析儀及生</w:t>
      </w:r>
      <w:proofErr w:type="gramStart"/>
      <w:r w:rsidRPr="007F7FF1">
        <w:rPr>
          <w:rFonts w:hint="eastAsia"/>
        </w:rPr>
        <w:t>醫</w:t>
      </w:r>
      <w:proofErr w:type="gramEnd"/>
      <w:r w:rsidRPr="007F7FF1">
        <w:rPr>
          <w:rFonts w:hint="eastAsia"/>
        </w:rPr>
        <w:t>分析儀器，預計於110</w:t>
      </w:r>
      <w:r w:rsidR="000D0E31" w:rsidRPr="007F7FF1">
        <w:rPr>
          <w:rFonts w:hint="eastAsia"/>
        </w:rPr>
        <w:t>年</w:t>
      </w:r>
      <w:r w:rsidRPr="007F7FF1">
        <w:rPr>
          <w:rFonts w:hint="eastAsia"/>
        </w:rPr>
        <w:t>至113年量產，可獲得效益，包括：量產供自</w:t>
      </w:r>
      <w:proofErr w:type="gramStart"/>
      <w:r w:rsidRPr="007F7FF1">
        <w:rPr>
          <w:rFonts w:hint="eastAsia"/>
        </w:rPr>
        <w:t>研</w:t>
      </w:r>
      <w:proofErr w:type="gramEnd"/>
      <w:r w:rsidRPr="007F7FF1">
        <w:rPr>
          <w:rFonts w:hint="eastAsia"/>
        </w:rPr>
        <w:t>、自製與自用高階質譜儀、高階光電分析儀、生</w:t>
      </w:r>
      <w:proofErr w:type="gramStart"/>
      <w:r w:rsidRPr="007F7FF1">
        <w:rPr>
          <w:rFonts w:hint="eastAsia"/>
        </w:rPr>
        <w:t>醫</w:t>
      </w:r>
      <w:proofErr w:type="gramEnd"/>
      <w:r w:rsidRPr="007F7FF1">
        <w:rPr>
          <w:rFonts w:hint="eastAsia"/>
        </w:rPr>
        <w:t>分析儀器等尖端儀器產品可達25.4億元；帶動臺灣高階儀器產業的發展可達89億元，2者效益合計為114.4億元。</w:t>
      </w:r>
    </w:p>
    <w:p w:rsidR="00A6246C" w:rsidRPr="007F7FF1" w:rsidRDefault="000E7AFC" w:rsidP="002923EF">
      <w:pPr>
        <w:pStyle w:val="3"/>
      </w:pPr>
      <w:r w:rsidRPr="007F7FF1">
        <w:rPr>
          <w:rFonts w:hint="eastAsia"/>
        </w:rPr>
        <w:t>次</w:t>
      </w:r>
      <w:r w:rsidR="00A6246C" w:rsidRPr="007F7FF1">
        <w:rPr>
          <w:rFonts w:hint="eastAsia"/>
        </w:rPr>
        <w:t>按審計部1</w:t>
      </w:r>
      <w:r w:rsidR="00A6246C" w:rsidRPr="007F7FF1">
        <w:t>09</w:t>
      </w:r>
      <w:r w:rsidR="00A6246C" w:rsidRPr="007F7FF1">
        <w:rPr>
          <w:rFonts w:hint="eastAsia"/>
        </w:rPr>
        <w:t>年查核發現，</w:t>
      </w:r>
      <w:r w:rsidR="00EF4CEA" w:rsidRPr="007F7FF1">
        <w:rPr>
          <w:rFonts w:hint="eastAsia"/>
        </w:rPr>
        <w:t>中研院執行本計畫</w:t>
      </w:r>
      <w:r w:rsidR="00597CC7" w:rsidRPr="007F7FF1">
        <w:rPr>
          <w:rFonts w:hint="eastAsia"/>
        </w:rPr>
        <w:t>過程中，有關</w:t>
      </w:r>
      <w:r w:rsidR="00EF4CEA" w:rsidRPr="007F7FF1">
        <w:rPr>
          <w:rFonts w:hint="eastAsia"/>
        </w:rPr>
        <w:t>機械、電子及軟體與儀器設計等工作室及高階儀器研發實驗室之建置，遲延於109年下半年始完成</w:t>
      </w:r>
      <w:r w:rsidR="00B71CC4" w:rsidRPr="007F7FF1">
        <w:rPr>
          <w:rStyle w:val="aff"/>
        </w:rPr>
        <w:footnoteReference w:id="5"/>
      </w:r>
      <w:r w:rsidR="00EF4CEA" w:rsidRPr="007F7FF1">
        <w:rPr>
          <w:rFonts w:hint="eastAsia"/>
        </w:rPr>
        <w:t>，製造可商業化質譜儀、高階光電分析儀及生</w:t>
      </w:r>
      <w:proofErr w:type="gramStart"/>
      <w:r w:rsidR="00EF4CEA" w:rsidRPr="007F7FF1">
        <w:rPr>
          <w:rFonts w:hint="eastAsia"/>
        </w:rPr>
        <w:t>醫</w:t>
      </w:r>
      <w:proofErr w:type="gramEnd"/>
      <w:r w:rsidR="00EF4CEA" w:rsidRPr="007F7FF1">
        <w:rPr>
          <w:rFonts w:hint="eastAsia"/>
        </w:rPr>
        <w:t>分析儀器等3項</w:t>
      </w:r>
      <w:proofErr w:type="gramStart"/>
      <w:r w:rsidR="00EF4CEA" w:rsidRPr="007F7FF1">
        <w:rPr>
          <w:rFonts w:hint="eastAsia"/>
        </w:rPr>
        <w:t>子項目標均未</w:t>
      </w:r>
      <w:proofErr w:type="gramEnd"/>
      <w:r w:rsidR="00EF4CEA" w:rsidRPr="007F7FF1">
        <w:rPr>
          <w:rFonts w:hint="eastAsia"/>
        </w:rPr>
        <w:t>達成</w:t>
      </w:r>
      <w:r w:rsidR="007D7698" w:rsidRPr="007F7FF1">
        <w:rPr>
          <w:rFonts w:hint="eastAsia"/>
        </w:rPr>
        <w:t>。</w:t>
      </w:r>
      <w:proofErr w:type="gramStart"/>
      <w:r w:rsidR="00EF4CEA" w:rsidRPr="007F7FF1">
        <w:rPr>
          <w:rFonts w:hint="eastAsia"/>
        </w:rPr>
        <w:t>又籌設</w:t>
      </w:r>
      <w:proofErr w:type="gramEnd"/>
      <w:r w:rsidR="00EF4CEA" w:rsidRPr="007F7FF1">
        <w:rPr>
          <w:rFonts w:hint="eastAsia"/>
        </w:rPr>
        <w:t>儀器研發服務</w:t>
      </w:r>
      <w:proofErr w:type="gramStart"/>
      <w:r w:rsidR="00EF4CEA" w:rsidRPr="007F7FF1">
        <w:rPr>
          <w:rFonts w:hint="eastAsia"/>
        </w:rPr>
        <w:t>公司子項目標</w:t>
      </w:r>
      <w:proofErr w:type="gramEnd"/>
      <w:r w:rsidR="00EF4CEA" w:rsidRPr="007F7FF1">
        <w:rPr>
          <w:rFonts w:hint="eastAsia"/>
        </w:rPr>
        <w:t>，雖促成5家儀器研發服</w:t>
      </w:r>
      <w:r w:rsidR="00EF4CEA" w:rsidRPr="007F7FF1">
        <w:rPr>
          <w:rFonts w:hint="eastAsia"/>
        </w:rPr>
        <w:lastRenderedPageBreak/>
        <w:t>務公司，惟尚無高階質譜儀研發服務公司成立</w:t>
      </w:r>
      <w:r w:rsidR="00786656" w:rsidRPr="007F7FF1">
        <w:rPr>
          <w:rFonts w:hint="eastAsia"/>
          <w:sz w:val="28"/>
        </w:rPr>
        <w:t>（本計畫結束後，110年4月新增促成1家高階質譜儀研發服務公司「愛思分析儀器股份有限公司」，共計6家）</w:t>
      </w:r>
      <w:r w:rsidR="00EF4CEA" w:rsidRPr="007F7FF1">
        <w:rPr>
          <w:rFonts w:hint="eastAsia"/>
        </w:rPr>
        <w:t>。且計畫終止後，中研院以計畫階段性任務已完成，</w:t>
      </w:r>
      <w:proofErr w:type="gramStart"/>
      <w:r w:rsidR="00EF4CEA" w:rsidRPr="007F7FF1">
        <w:rPr>
          <w:rFonts w:hint="eastAsia"/>
        </w:rPr>
        <w:t>逕</w:t>
      </w:r>
      <w:proofErr w:type="gramEnd"/>
      <w:r w:rsidR="00EF4CEA" w:rsidRPr="007F7FF1">
        <w:rPr>
          <w:rFonts w:hint="eastAsia"/>
        </w:rPr>
        <w:t>予辦理基礎設施及儀器研發實驗室搬遷安置等退場事宜，</w:t>
      </w:r>
      <w:r w:rsidR="0084667A" w:rsidRPr="007F7FF1">
        <w:rPr>
          <w:rFonts w:hint="eastAsia"/>
        </w:rPr>
        <w:t>且缺乏相關機制追蹤研發團隊後續商業化情形，</w:t>
      </w:r>
      <w:r w:rsidR="00EF4CEA" w:rsidRPr="007F7FF1">
        <w:rPr>
          <w:rFonts w:hint="eastAsia"/>
        </w:rPr>
        <w:t>計畫效益未盡彰顯。</w:t>
      </w:r>
    </w:p>
    <w:p w:rsidR="00AE6CFF" w:rsidRPr="007F7FF1" w:rsidRDefault="000A6AA8" w:rsidP="002923EF">
      <w:pPr>
        <w:pStyle w:val="3"/>
      </w:pPr>
      <w:r w:rsidRPr="007F7FF1">
        <w:rPr>
          <w:rFonts w:hint="eastAsia"/>
        </w:rPr>
        <w:t>有關</w:t>
      </w:r>
      <w:r w:rsidR="00E81613" w:rsidRPr="007F7FF1">
        <w:rPr>
          <w:rFonts w:hint="eastAsia"/>
        </w:rPr>
        <w:t>本計畫執行究有無效能過低情事，案經調閱中研院</w:t>
      </w:r>
      <w:proofErr w:type="gramStart"/>
      <w:r w:rsidR="00E81613" w:rsidRPr="007F7FF1">
        <w:rPr>
          <w:rFonts w:hint="eastAsia"/>
        </w:rPr>
        <w:t>109年4月間提送科技部轉陳</w:t>
      </w:r>
      <w:proofErr w:type="gramEnd"/>
      <w:r w:rsidR="00E81613" w:rsidRPr="007F7FF1">
        <w:rPr>
          <w:rFonts w:hint="eastAsia"/>
        </w:rPr>
        <w:t>行政院科技會報辦公室之「前瞻基礎建設計畫-數位建設第一階段（106-109年）推動成果與未來規劃檢視表」記載略</w:t>
      </w:r>
      <w:proofErr w:type="gramStart"/>
      <w:r w:rsidR="00E81613" w:rsidRPr="007F7FF1">
        <w:rPr>
          <w:rFonts w:hint="eastAsia"/>
        </w:rPr>
        <w:t>以</w:t>
      </w:r>
      <w:proofErr w:type="gramEnd"/>
      <w:r w:rsidR="00E81613" w:rsidRPr="007F7FF1">
        <w:rPr>
          <w:rFonts w:hint="eastAsia"/>
        </w:rPr>
        <w:t>，</w:t>
      </w:r>
      <w:r w:rsidRPr="007F7FF1">
        <w:rPr>
          <w:rFonts w:hint="eastAsia"/>
        </w:rPr>
        <w:t>本計畫</w:t>
      </w:r>
      <w:r w:rsidR="00AE6CFF" w:rsidRPr="007F7FF1">
        <w:rPr>
          <w:rFonts w:hint="eastAsia"/>
        </w:rPr>
        <w:t>截至計畫結束前（1</w:t>
      </w:r>
      <w:r w:rsidR="00AE6CFF" w:rsidRPr="007F7FF1">
        <w:t>09</w:t>
      </w:r>
      <w:r w:rsidR="00AE6CFF" w:rsidRPr="007F7FF1">
        <w:rPr>
          <w:rFonts w:hint="eastAsia"/>
        </w:rPr>
        <w:t>年4月底），促成投資、創新產業建立、創業育成</w:t>
      </w:r>
      <w:r w:rsidR="00464607">
        <w:rPr>
          <w:rFonts w:hint="eastAsia"/>
        </w:rPr>
        <w:t>之</w:t>
      </w:r>
      <w:r w:rsidR="00464607" w:rsidRPr="007F7FF1">
        <w:rPr>
          <w:rFonts w:hint="eastAsia"/>
        </w:rPr>
        <w:t>關鍵績效指標（</w:t>
      </w:r>
      <w:r w:rsidR="00464607" w:rsidRPr="007F7FF1">
        <w:t>Key Performance Indicators</w:t>
      </w:r>
      <w:r w:rsidR="00464607" w:rsidRPr="007F7FF1">
        <w:rPr>
          <w:rFonts w:hint="eastAsia"/>
        </w:rPr>
        <w:t>，下稱K</w:t>
      </w:r>
      <w:r w:rsidR="00464607" w:rsidRPr="007F7FF1">
        <w:t>PI</w:t>
      </w:r>
      <w:r w:rsidR="00464607" w:rsidRPr="007F7FF1">
        <w:rPr>
          <w:rFonts w:hint="eastAsia"/>
        </w:rPr>
        <w:t>）</w:t>
      </w:r>
      <w:r w:rsidR="00AE6CFF" w:rsidRPr="007F7FF1">
        <w:rPr>
          <w:rFonts w:hint="eastAsia"/>
        </w:rPr>
        <w:t>達成率僅33%，技轉與智財授權僅0%等情，</w:t>
      </w:r>
      <w:proofErr w:type="gramStart"/>
      <w:r w:rsidR="00AE6CFF" w:rsidRPr="007F7FF1">
        <w:rPr>
          <w:rFonts w:hint="eastAsia"/>
        </w:rPr>
        <w:t>詢</w:t>
      </w:r>
      <w:proofErr w:type="gramEnd"/>
      <w:r w:rsidR="00AE6CFF" w:rsidRPr="007F7FF1">
        <w:rPr>
          <w:rFonts w:hint="eastAsia"/>
        </w:rPr>
        <w:t>據中研院表示：「依據106年4月核定之計畫書內容，團隊創業及促成投資等事項為110年至113年之規劃，並非106年至109年之KPI</w:t>
      </w:r>
      <w:r w:rsidR="001C5623" w:rsidRPr="007F7FF1">
        <w:rPr>
          <w:rFonts w:hint="eastAsia"/>
        </w:rPr>
        <w:t>。…</w:t>
      </w:r>
      <w:proofErr w:type="gramStart"/>
      <w:r w:rsidR="001C5623" w:rsidRPr="007F7FF1">
        <w:rPr>
          <w:rFonts w:hint="eastAsia"/>
        </w:rPr>
        <w:t>…</w:t>
      </w:r>
      <w:proofErr w:type="gramEnd"/>
      <w:r w:rsidR="001C5623" w:rsidRPr="007F7FF1">
        <w:rPr>
          <w:rFonts w:hint="eastAsia"/>
        </w:rPr>
        <w:t>COVID-19阻礙原型機之開發與技轉時程。因技術授權需待成立新創公司後才能進行，故此部分成果在109年4月時尚未達到KPI</w:t>
      </w:r>
      <w:r w:rsidR="00AE6CFF" w:rsidRPr="007F7FF1">
        <w:rPr>
          <w:rFonts w:hint="eastAsia"/>
        </w:rPr>
        <w:t>」</w:t>
      </w:r>
      <w:r w:rsidR="00924213" w:rsidRPr="007F7FF1">
        <w:rPr>
          <w:rFonts w:hint="eastAsia"/>
        </w:rPr>
        <w:t>。</w:t>
      </w:r>
      <w:proofErr w:type="gramStart"/>
      <w:r w:rsidR="001C5623" w:rsidRPr="007F7FF1">
        <w:rPr>
          <w:rFonts w:hint="eastAsia"/>
        </w:rPr>
        <w:t>惟查據</w:t>
      </w:r>
      <w:proofErr w:type="gramEnd"/>
      <w:r w:rsidR="001C5623" w:rsidRPr="007F7FF1">
        <w:rPr>
          <w:rFonts w:hint="eastAsia"/>
        </w:rPr>
        <w:t>106年7月科技部、中研院、經濟部「自</w:t>
      </w:r>
      <w:proofErr w:type="gramStart"/>
      <w:r w:rsidR="001C5623" w:rsidRPr="007F7FF1">
        <w:rPr>
          <w:rFonts w:hint="eastAsia"/>
        </w:rPr>
        <w:t>研</w:t>
      </w:r>
      <w:proofErr w:type="gramEnd"/>
      <w:r w:rsidR="001C5623" w:rsidRPr="007F7FF1">
        <w:rPr>
          <w:rFonts w:hint="eastAsia"/>
        </w:rPr>
        <w:t>自製高階儀器設備與服務平台」(核定本)及107年8月科技部「政府科技發展中程個案計畫書－自</w:t>
      </w:r>
      <w:proofErr w:type="gramStart"/>
      <w:r w:rsidR="001C5623" w:rsidRPr="007F7FF1">
        <w:rPr>
          <w:rFonts w:hint="eastAsia"/>
        </w:rPr>
        <w:t>研</w:t>
      </w:r>
      <w:proofErr w:type="gramEnd"/>
      <w:r w:rsidR="001C5623" w:rsidRPr="007F7FF1">
        <w:rPr>
          <w:rFonts w:hint="eastAsia"/>
        </w:rPr>
        <w:t>自製高階儀器設備與服務平台」皆明確記載本計畫執行期程為</w:t>
      </w:r>
      <w:r w:rsidR="009E0D32" w:rsidRPr="007F7FF1">
        <w:rPr>
          <w:rFonts w:hint="eastAsia"/>
        </w:rPr>
        <w:t>「</w:t>
      </w:r>
      <w:r w:rsidR="001C5623" w:rsidRPr="007F7FF1">
        <w:rPr>
          <w:rFonts w:hint="eastAsia"/>
        </w:rPr>
        <w:t>1</w:t>
      </w:r>
      <w:r w:rsidR="001C5623" w:rsidRPr="007F7FF1">
        <w:t>06</w:t>
      </w:r>
      <w:r w:rsidR="001C5623" w:rsidRPr="007F7FF1">
        <w:rPr>
          <w:rFonts w:hint="eastAsia"/>
        </w:rPr>
        <w:t>年至109年</w:t>
      </w:r>
      <w:r w:rsidR="009E0D32" w:rsidRPr="007F7FF1">
        <w:rPr>
          <w:rFonts w:hint="eastAsia"/>
        </w:rPr>
        <w:t>」</w:t>
      </w:r>
      <w:r w:rsidR="001C5623" w:rsidRPr="007F7FF1">
        <w:rPr>
          <w:rFonts w:hint="eastAsia"/>
        </w:rPr>
        <w:t>之中程個案計畫</w:t>
      </w:r>
      <w:r w:rsidR="000E7AFC" w:rsidRPr="007F7FF1">
        <w:rPr>
          <w:rFonts w:hint="eastAsia"/>
        </w:rPr>
        <w:t>，預期至少有一可商業化的高階質譜儀、光電分析儀及生</w:t>
      </w:r>
      <w:proofErr w:type="gramStart"/>
      <w:r w:rsidR="000E7AFC" w:rsidRPr="007F7FF1">
        <w:rPr>
          <w:rFonts w:hint="eastAsia"/>
        </w:rPr>
        <w:t>醫</w:t>
      </w:r>
      <w:proofErr w:type="gramEnd"/>
      <w:r w:rsidR="000E7AFC" w:rsidRPr="007F7FF1">
        <w:rPr>
          <w:rFonts w:hint="eastAsia"/>
        </w:rPr>
        <w:t>分析儀器，並完成促成廠商或產業團體研發投資新產品上市3件等效益。</w:t>
      </w:r>
      <w:r w:rsidR="00AE4217" w:rsidRPr="007F7FF1">
        <w:rPr>
          <w:rFonts w:hint="eastAsia"/>
        </w:rPr>
        <w:t>是</w:t>
      </w:r>
      <w:proofErr w:type="gramStart"/>
      <w:r w:rsidR="00AE4217" w:rsidRPr="007F7FF1">
        <w:rPr>
          <w:rFonts w:hint="eastAsia"/>
        </w:rPr>
        <w:t>以</w:t>
      </w:r>
      <w:proofErr w:type="gramEnd"/>
      <w:r w:rsidR="00AE4217" w:rsidRPr="007F7FF1">
        <w:rPr>
          <w:rFonts w:hint="eastAsia"/>
        </w:rPr>
        <w:t>，</w:t>
      </w:r>
      <w:r w:rsidR="001C5623" w:rsidRPr="007F7FF1">
        <w:rPr>
          <w:rFonts w:hint="eastAsia"/>
        </w:rPr>
        <w:t>促成公司成立並有商業化高階儀器產出，本屬</w:t>
      </w:r>
      <w:r w:rsidR="00E2072E" w:rsidRPr="007F7FF1">
        <w:rPr>
          <w:rFonts w:hint="eastAsia"/>
        </w:rPr>
        <w:t>4年計畫</w:t>
      </w:r>
      <w:r w:rsidR="009D2154" w:rsidRPr="007F7FF1">
        <w:rPr>
          <w:rFonts w:hint="eastAsia"/>
        </w:rPr>
        <w:t>期程內即</w:t>
      </w:r>
      <w:r w:rsidR="001C5623" w:rsidRPr="007F7FF1">
        <w:rPr>
          <w:rFonts w:hint="eastAsia"/>
        </w:rPr>
        <w:t>應達成目標，該院所稱「團隊創業及促成投資等事項為110年至113</w:t>
      </w:r>
      <w:r w:rsidR="001C5623" w:rsidRPr="007F7FF1">
        <w:rPr>
          <w:rFonts w:hint="eastAsia"/>
        </w:rPr>
        <w:lastRenderedPageBreak/>
        <w:t>年之規劃」，顯</w:t>
      </w:r>
      <w:r w:rsidR="009E0D32" w:rsidRPr="007F7FF1">
        <w:rPr>
          <w:rFonts w:hint="eastAsia"/>
        </w:rPr>
        <w:t>為推諉之</w:t>
      </w:r>
      <w:r w:rsidR="0084667A" w:rsidRPr="007F7FF1">
        <w:rPr>
          <w:rFonts w:hint="eastAsia"/>
        </w:rPr>
        <w:t>詞</w:t>
      </w:r>
      <w:r w:rsidR="001C5623" w:rsidRPr="007F7FF1">
        <w:rPr>
          <w:rFonts w:hint="eastAsia"/>
        </w:rPr>
        <w:t>。</w:t>
      </w:r>
      <w:r w:rsidR="00E81613" w:rsidRPr="007F7FF1">
        <w:rPr>
          <w:rFonts w:hint="eastAsia"/>
        </w:rPr>
        <w:t>再查，迄至本院1</w:t>
      </w:r>
      <w:r w:rsidR="00E81613" w:rsidRPr="007F7FF1">
        <w:t>11</w:t>
      </w:r>
      <w:r w:rsidR="00E81613" w:rsidRPr="007F7FF1">
        <w:rPr>
          <w:rFonts w:hint="eastAsia"/>
        </w:rPr>
        <w:t>年調查</w:t>
      </w:r>
      <w:proofErr w:type="gramStart"/>
      <w:r w:rsidR="00E81613" w:rsidRPr="007F7FF1">
        <w:rPr>
          <w:rFonts w:hint="eastAsia"/>
        </w:rPr>
        <w:t>期間，</w:t>
      </w:r>
      <w:proofErr w:type="gramEnd"/>
      <w:r w:rsidR="00E81613" w:rsidRPr="007F7FF1">
        <w:rPr>
          <w:rFonts w:hint="eastAsia"/>
        </w:rPr>
        <w:t>本計畫所促成之6家儀器研發服務公司，仍無高階儀器量產實績，</w:t>
      </w:r>
      <w:proofErr w:type="gramStart"/>
      <w:r w:rsidR="00E81613" w:rsidRPr="007F7FF1">
        <w:rPr>
          <w:rFonts w:hint="eastAsia"/>
        </w:rPr>
        <w:t>核其情形</w:t>
      </w:r>
      <w:proofErr w:type="gramEnd"/>
      <w:r w:rsidR="00E81613" w:rsidRPr="007F7FF1">
        <w:rPr>
          <w:rFonts w:hint="eastAsia"/>
        </w:rPr>
        <w:t>與本計畫108年至109年審查委員意見「</w:t>
      </w:r>
      <w:r w:rsidR="00445EBE" w:rsidRPr="007F7FF1">
        <w:rPr>
          <w:rFonts w:hint="eastAsia"/>
        </w:rPr>
        <w:t>以本計畫四年之KPI設定，未儘速擬定在商用化、產品化、事業化相關課題與資源安排，若維持現有純以開發產品原型為導向之設定，建議停止本分項計畫。</w:t>
      </w:r>
      <w:r w:rsidR="00B71CC4" w:rsidRPr="007F7FF1">
        <w:rPr>
          <w:rFonts w:hint="eastAsia"/>
        </w:rPr>
        <w:t>」、「…</w:t>
      </w:r>
      <w:proofErr w:type="gramStart"/>
      <w:r w:rsidR="00B71CC4" w:rsidRPr="007F7FF1">
        <w:rPr>
          <w:rFonts w:hint="eastAsia"/>
        </w:rPr>
        <w:t>…</w:t>
      </w:r>
      <w:proofErr w:type="gramEnd"/>
      <w:r w:rsidR="00B71CC4" w:rsidRPr="007F7FF1">
        <w:rPr>
          <w:rFonts w:hint="eastAsia"/>
        </w:rPr>
        <w:t>僅見儀器設備之採購使用，而無『自</w:t>
      </w:r>
      <w:proofErr w:type="gramStart"/>
      <w:r w:rsidR="00B71CC4" w:rsidRPr="007F7FF1">
        <w:rPr>
          <w:rFonts w:hint="eastAsia"/>
        </w:rPr>
        <w:t>研</w:t>
      </w:r>
      <w:proofErr w:type="gramEnd"/>
      <w:r w:rsidR="00B71CC4" w:rsidRPr="007F7FF1">
        <w:rPr>
          <w:rFonts w:hint="eastAsia"/>
        </w:rPr>
        <w:t>自製』之實；…</w:t>
      </w:r>
      <w:proofErr w:type="gramStart"/>
      <w:r w:rsidR="00B71CC4" w:rsidRPr="007F7FF1">
        <w:rPr>
          <w:rFonts w:hint="eastAsia"/>
        </w:rPr>
        <w:t>…</w:t>
      </w:r>
      <w:proofErr w:type="gramEnd"/>
      <w:r w:rsidR="00B71CC4" w:rsidRPr="007F7FF1">
        <w:rPr>
          <w:rFonts w:hint="eastAsia"/>
        </w:rPr>
        <w:t>，未來兩年除了繼續採購設備來使用外，很難預期會有任何具體之研發成果，建議刪除。</w:t>
      </w:r>
      <w:r w:rsidR="00E81613" w:rsidRPr="007F7FF1">
        <w:rPr>
          <w:rFonts w:hint="eastAsia"/>
        </w:rPr>
        <w:t>」相符，中研院執行計畫顯未能周延考量高階分析儀器之市場面向，</w:t>
      </w:r>
      <w:r w:rsidR="00B71CC4" w:rsidRPr="007F7FF1">
        <w:rPr>
          <w:rFonts w:hint="eastAsia"/>
        </w:rPr>
        <w:t>尚有精進</w:t>
      </w:r>
      <w:r w:rsidR="00E81613" w:rsidRPr="007F7FF1">
        <w:rPr>
          <w:rFonts w:hint="eastAsia"/>
        </w:rPr>
        <w:t>空間。</w:t>
      </w:r>
    </w:p>
    <w:p w:rsidR="001C5623" w:rsidRPr="007F7FF1" w:rsidRDefault="001C5623" w:rsidP="002923EF">
      <w:pPr>
        <w:pStyle w:val="3"/>
      </w:pPr>
      <w:r w:rsidRPr="007F7FF1">
        <w:rPr>
          <w:rFonts w:hint="eastAsia"/>
        </w:rPr>
        <w:t>有關</w:t>
      </w:r>
      <w:r w:rsidR="009D2154" w:rsidRPr="007F7FF1">
        <w:rPr>
          <w:rFonts w:hint="eastAsia"/>
        </w:rPr>
        <w:t>本計畫終止後，中研院以計畫階段性任務已完成，</w:t>
      </w:r>
      <w:proofErr w:type="gramStart"/>
      <w:r w:rsidR="009D2154" w:rsidRPr="007F7FF1">
        <w:rPr>
          <w:rFonts w:hint="eastAsia"/>
        </w:rPr>
        <w:t>逕</w:t>
      </w:r>
      <w:proofErr w:type="gramEnd"/>
      <w:r w:rsidR="009D2154" w:rsidRPr="007F7FF1">
        <w:rPr>
          <w:rFonts w:hint="eastAsia"/>
        </w:rPr>
        <w:t>予辦理基礎設施及儀器研發實驗室搬遷安置等退場事宜，</w:t>
      </w:r>
      <w:proofErr w:type="gramStart"/>
      <w:r w:rsidR="009D2154" w:rsidRPr="007F7FF1">
        <w:rPr>
          <w:rFonts w:hint="eastAsia"/>
        </w:rPr>
        <w:t>詢</w:t>
      </w:r>
      <w:proofErr w:type="gramEnd"/>
      <w:r w:rsidR="009D2154" w:rsidRPr="007F7FF1">
        <w:rPr>
          <w:rFonts w:hint="eastAsia"/>
        </w:rPr>
        <w:t>據中研院表示：</w:t>
      </w:r>
      <w:r w:rsidR="00FF49B3" w:rsidRPr="007F7FF1">
        <w:rPr>
          <w:rFonts w:hint="eastAsia"/>
        </w:rPr>
        <w:t>「本院依科技部109年8月27日函</w:t>
      </w:r>
      <w:r w:rsidR="007F17C4" w:rsidRPr="007F7FF1">
        <w:rPr>
          <w:rStyle w:val="aff"/>
        </w:rPr>
        <w:footnoteReference w:id="6"/>
      </w:r>
      <w:r w:rsidR="00FF49B3" w:rsidRPr="007F7FF1">
        <w:rPr>
          <w:rFonts w:hint="eastAsia"/>
        </w:rPr>
        <w:t>送行政院核定之</w:t>
      </w:r>
      <w:proofErr w:type="gramStart"/>
      <w:r w:rsidR="00FF49B3" w:rsidRPr="007F7FF1">
        <w:rPr>
          <w:rFonts w:hint="eastAsia"/>
        </w:rPr>
        <w:t>110</w:t>
      </w:r>
      <w:proofErr w:type="gramEnd"/>
      <w:r w:rsidR="00FF49B3" w:rsidRPr="007F7FF1">
        <w:rPr>
          <w:rFonts w:hint="eastAsia"/>
        </w:rPr>
        <w:t>年度中央政府科技發展計畫暨第</w:t>
      </w:r>
      <w:r w:rsidR="00AF10D9" w:rsidRPr="007F7FF1">
        <w:rPr>
          <w:rFonts w:hint="eastAsia"/>
        </w:rPr>
        <w:t>3</w:t>
      </w:r>
      <w:r w:rsidR="00FF49B3" w:rsidRPr="007F7FF1">
        <w:rPr>
          <w:rFonts w:hint="eastAsia"/>
        </w:rPr>
        <w:t>期（</w:t>
      </w:r>
      <w:proofErr w:type="gramStart"/>
      <w:r w:rsidR="00FF49B3" w:rsidRPr="007F7FF1">
        <w:rPr>
          <w:rFonts w:hint="eastAsia"/>
        </w:rPr>
        <w:t>110</w:t>
      </w:r>
      <w:proofErr w:type="gramEnd"/>
      <w:r w:rsidR="00FF49B3" w:rsidRPr="007F7FF1">
        <w:rPr>
          <w:rFonts w:hint="eastAsia"/>
        </w:rPr>
        <w:t>年度及</w:t>
      </w:r>
      <w:proofErr w:type="gramStart"/>
      <w:r w:rsidR="00FF49B3" w:rsidRPr="007F7FF1">
        <w:rPr>
          <w:rFonts w:hint="eastAsia"/>
        </w:rPr>
        <w:t>111</w:t>
      </w:r>
      <w:proofErr w:type="gramEnd"/>
      <w:r w:rsidR="00FF49B3" w:rsidRPr="007F7FF1">
        <w:rPr>
          <w:rFonts w:hint="eastAsia"/>
        </w:rPr>
        <w:t>年度）科技</w:t>
      </w:r>
      <w:proofErr w:type="gramStart"/>
      <w:r w:rsidR="00FF49B3" w:rsidRPr="007F7FF1">
        <w:rPr>
          <w:rFonts w:hint="eastAsia"/>
        </w:rPr>
        <w:t>發展類前瞻</w:t>
      </w:r>
      <w:proofErr w:type="gramEnd"/>
      <w:r w:rsidR="00FF49B3" w:rsidRPr="007F7FF1">
        <w:rPr>
          <w:rFonts w:hint="eastAsia"/>
        </w:rPr>
        <w:t>基礎建設計畫審議結果，確認本計畫未獲第3期經費補助，故將於</w:t>
      </w:r>
      <w:proofErr w:type="gramStart"/>
      <w:r w:rsidR="00FF49B3" w:rsidRPr="007F7FF1">
        <w:rPr>
          <w:rFonts w:hint="eastAsia"/>
        </w:rPr>
        <w:t>109</w:t>
      </w:r>
      <w:proofErr w:type="gramEnd"/>
      <w:r w:rsidR="00FF49B3" w:rsidRPr="007F7FF1">
        <w:rPr>
          <w:rFonts w:hint="eastAsia"/>
        </w:rPr>
        <w:t>年度後終止，此非本院之決議。任何科</w:t>
      </w:r>
      <w:proofErr w:type="gramStart"/>
      <w:r w:rsidR="00FF49B3" w:rsidRPr="007F7FF1">
        <w:rPr>
          <w:rFonts w:hint="eastAsia"/>
        </w:rPr>
        <w:t>研</w:t>
      </w:r>
      <w:proofErr w:type="gramEnd"/>
      <w:r w:rsidR="00FF49B3" w:rsidRPr="007F7FF1">
        <w:rPr>
          <w:rFonts w:hint="eastAsia"/>
        </w:rPr>
        <w:t>計畫的經費補助停止，慣例即為結案停止執行且自動退場，除非後續能得到其他經費支援。」</w:t>
      </w:r>
      <w:proofErr w:type="gramStart"/>
      <w:r w:rsidR="007F17C4" w:rsidRPr="007F7FF1">
        <w:rPr>
          <w:rFonts w:hint="eastAsia"/>
        </w:rPr>
        <w:t>惟查</w:t>
      </w:r>
      <w:proofErr w:type="gramEnd"/>
      <w:r w:rsidR="007F17C4" w:rsidRPr="007F7FF1">
        <w:rPr>
          <w:rFonts w:hint="eastAsia"/>
        </w:rPr>
        <w:t>，</w:t>
      </w:r>
      <w:r w:rsidR="006D7FBD" w:rsidRPr="007F7FF1">
        <w:rPr>
          <w:rFonts w:hint="eastAsia"/>
        </w:rPr>
        <w:t>本計畫整體預算經費8億8</w:t>
      </w:r>
      <w:r w:rsidR="006D7FBD" w:rsidRPr="007F7FF1">
        <w:t>,400</w:t>
      </w:r>
      <w:r w:rsidR="006D7FBD" w:rsidRPr="007F7FF1">
        <w:rPr>
          <w:rFonts w:hint="eastAsia"/>
        </w:rPr>
        <w:t>萬元，</w:t>
      </w:r>
      <w:r w:rsidR="007F17C4" w:rsidRPr="007F7FF1">
        <w:rPr>
          <w:rFonts w:hint="eastAsia"/>
        </w:rPr>
        <w:t>「基礎設施及實驗室</w:t>
      </w:r>
      <w:r w:rsidR="006D7FBD" w:rsidRPr="007F7FF1">
        <w:rPr>
          <w:rFonts w:hint="eastAsia"/>
        </w:rPr>
        <w:t>、高階儀器</w:t>
      </w:r>
      <w:r w:rsidR="007F17C4" w:rsidRPr="007F7FF1">
        <w:rPr>
          <w:rFonts w:hint="eastAsia"/>
        </w:rPr>
        <w:t>」</w:t>
      </w:r>
      <w:r w:rsidR="006D7FBD" w:rsidRPr="007F7FF1">
        <w:rPr>
          <w:rFonts w:hint="eastAsia"/>
        </w:rPr>
        <w:t>部分之</w:t>
      </w:r>
      <w:r w:rsidR="007F17C4" w:rsidRPr="007F7FF1">
        <w:rPr>
          <w:rFonts w:hint="eastAsia"/>
        </w:rPr>
        <w:t>預算經費共計5億7</w:t>
      </w:r>
      <w:r w:rsidR="007F17C4" w:rsidRPr="007F7FF1">
        <w:t>,420</w:t>
      </w:r>
      <w:r w:rsidR="007F17C4" w:rsidRPr="007F7FF1">
        <w:rPr>
          <w:rFonts w:hint="eastAsia"/>
        </w:rPr>
        <w:t>萬元，</w:t>
      </w:r>
      <w:r w:rsidR="0084667A" w:rsidRPr="007F7FF1">
        <w:rPr>
          <w:rFonts w:hint="eastAsia"/>
        </w:rPr>
        <w:t>占</w:t>
      </w:r>
      <w:r w:rsidR="006D7FBD" w:rsidRPr="007F7FF1">
        <w:rPr>
          <w:rFonts w:hint="eastAsia"/>
        </w:rPr>
        <w:t>比</w:t>
      </w:r>
      <w:r w:rsidR="0084667A" w:rsidRPr="007F7FF1">
        <w:rPr>
          <w:rFonts w:hint="eastAsia"/>
        </w:rPr>
        <w:t>64.95</w:t>
      </w:r>
      <w:r w:rsidR="0084667A" w:rsidRPr="007F7FF1">
        <w:t>%</w:t>
      </w:r>
      <w:r w:rsidR="007F17C4" w:rsidRPr="007F7FF1">
        <w:rPr>
          <w:rFonts w:hint="eastAsia"/>
        </w:rPr>
        <w:t>，</w:t>
      </w:r>
      <w:r w:rsidR="006D7FBD" w:rsidRPr="007F7FF1">
        <w:rPr>
          <w:rFonts w:hint="eastAsia"/>
        </w:rPr>
        <w:t>所費不</w:t>
      </w:r>
      <w:proofErr w:type="gramStart"/>
      <w:r w:rsidR="006D7FBD" w:rsidRPr="007F7FF1">
        <w:rPr>
          <w:rFonts w:hint="eastAsia"/>
        </w:rPr>
        <w:t>貲</w:t>
      </w:r>
      <w:proofErr w:type="gramEnd"/>
      <w:r w:rsidR="00DA182D" w:rsidRPr="007F7FF1">
        <w:rPr>
          <w:rFonts w:hint="eastAsia"/>
        </w:rPr>
        <w:t>。</w:t>
      </w:r>
      <w:proofErr w:type="gramStart"/>
      <w:r w:rsidR="007F17C4" w:rsidRPr="007F7FF1">
        <w:rPr>
          <w:rFonts w:hint="eastAsia"/>
        </w:rPr>
        <w:t>該院遲於</w:t>
      </w:r>
      <w:proofErr w:type="gramEnd"/>
      <w:r w:rsidR="007F17C4" w:rsidRPr="007F7FF1">
        <w:rPr>
          <w:rFonts w:hint="eastAsia"/>
        </w:rPr>
        <w:t>1</w:t>
      </w:r>
      <w:r w:rsidR="007F17C4" w:rsidRPr="007F7FF1">
        <w:t>09</w:t>
      </w:r>
      <w:r w:rsidR="007F17C4" w:rsidRPr="007F7FF1">
        <w:rPr>
          <w:rFonts w:hint="eastAsia"/>
        </w:rPr>
        <w:t>年</w:t>
      </w:r>
      <w:r w:rsidR="00AE4217" w:rsidRPr="007F7FF1">
        <w:t>7</w:t>
      </w:r>
      <w:r w:rsidR="00AE4217" w:rsidRPr="007F7FF1">
        <w:rPr>
          <w:rFonts w:hint="eastAsia"/>
        </w:rPr>
        <w:t>月至</w:t>
      </w:r>
      <w:proofErr w:type="gramStart"/>
      <w:r w:rsidR="00AE4217" w:rsidRPr="007F7FF1">
        <w:rPr>
          <w:rFonts w:hint="eastAsia"/>
        </w:rPr>
        <w:t>8月間</w:t>
      </w:r>
      <w:r w:rsidR="007F17C4" w:rsidRPr="007F7FF1">
        <w:rPr>
          <w:rFonts w:hint="eastAsia"/>
        </w:rPr>
        <w:t>方完成</w:t>
      </w:r>
      <w:proofErr w:type="gramEnd"/>
      <w:r w:rsidR="007F17C4" w:rsidRPr="007F7FF1">
        <w:rPr>
          <w:rFonts w:hint="eastAsia"/>
        </w:rPr>
        <w:t>建置相關</w:t>
      </w:r>
      <w:r w:rsidR="007F7A75" w:rsidRPr="007F7FF1">
        <w:rPr>
          <w:rFonts w:hint="eastAsia"/>
        </w:rPr>
        <w:t>基礎設施、</w:t>
      </w:r>
      <w:r w:rsidR="007F17C4" w:rsidRPr="007F7FF1">
        <w:rPr>
          <w:rFonts w:hint="eastAsia"/>
        </w:rPr>
        <w:t>實驗室、工作室，又旋即於1</w:t>
      </w:r>
      <w:r w:rsidR="007F17C4" w:rsidRPr="007F7FF1">
        <w:t>09</w:t>
      </w:r>
      <w:r w:rsidR="007F17C4" w:rsidRPr="007F7FF1">
        <w:rPr>
          <w:rFonts w:hint="eastAsia"/>
        </w:rPr>
        <w:t>年底計畫結束前拆遷，並</w:t>
      </w:r>
      <w:proofErr w:type="gramStart"/>
      <w:r w:rsidR="007F17C4" w:rsidRPr="007F7FF1">
        <w:rPr>
          <w:rFonts w:hint="eastAsia"/>
        </w:rPr>
        <w:t>移撥所購</w:t>
      </w:r>
      <w:proofErr w:type="gramEnd"/>
      <w:r w:rsidR="007F17C4" w:rsidRPr="007F7FF1">
        <w:rPr>
          <w:rFonts w:hint="eastAsia"/>
        </w:rPr>
        <w:t>高階儀器</w:t>
      </w:r>
      <w:r w:rsidR="0070170D" w:rsidRPr="007F7FF1">
        <w:rPr>
          <w:rFonts w:hint="eastAsia"/>
        </w:rPr>
        <w:t>。</w:t>
      </w:r>
      <w:r w:rsidR="00105FBE" w:rsidRPr="007F7FF1">
        <w:rPr>
          <w:rFonts w:hint="eastAsia"/>
        </w:rPr>
        <w:t>短短數月內</w:t>
      </w:r>
      <w:r w:rsidR="0084667A" w:rsidRPr="007F7FF1">
        <w:rPr>
          <w:rFonts w:hint="eastAsia"/>
        </w:rPr>
        <w:t>如何</w:t>
      </w:r>
      <w:r w:rsidR="007F7A75" w:rsidRPr="007F7FF1">
        <w:rPr>
          <w:rFonts w:hint="eastAsia"/>
        </w:rPr>
        <w:t>達成</w:t>
      </w:r>
      <w:r w:rsidR="00924213" w:rsidRPr="007F7FF1">
        <w:rPr>
          <w:rFonts w:hint="eastAsia"/>
        </w:rPr>
        <w:t>並發揮</w:t>
      </w:r>
      <w:r w:rsidR="007F7A75" w:rsidRPr="007F7FF1">
        <w:rPr>
          <w:rFonts w:hint="eastAsia"/>
        </w:rPr>
        <w:t>該等工作室與實驗室「協助對製造儀器細節不</w:t>
      </w:r>
      <w:r w:rsidR="007F7A75" w:rsidRPr="007F7FF1">
        <w:rPr>
          <w:rFonts w:hint="eastAsia"/>
        </w:rPr>
        <w:lastRenderedPageBreak/>
        <w:t>熟悉人員發展新創儀器，解決專業特定問題，並以一站式服務為目標、協助研發團隊研製最高端且符合市場需求的分析儀器」</w:t>
      </w:r>
      <w:r w:rsidR="00924213" w:rsidRPr="007F7FF1">
        <w:rPr>
          <w:rFonts w:hint="eastAsia"/>
        </w:rPr>
        <w:t>等功能</w:t>
      </w:r>
      <w:r w:rsidR="007F7A75" w:rsidRPr="007F7FF1">
        <w:rPr>
          <w:rFonts w:hint="eastAsia"/>
        </w:rPr>
        <w:t>，</w:t>
      </w:r>
      <w:r w:rsidR="0084667A" w:rsidRPr="007F7FF1">
        <w:rPr>
          <w:rFonts w:hint="eastAsia"/>
        </w:rPr>
        <w:t>不無疑義。</w:t>
      </w:r>
      <w:r w:rsidR="007F17C4" w:rsidRPr="007F7FF1">
        <w:rPr>
          <w:rFonts w:hint="eastAsia"/>
        </w:rPr>
        <w:t>前瞻基礎建設計畫特別預算5</w:t>
      </w:r>
      <w:r w:rsidR="007F17C4" w:rsidRPr="007F7FF1">
        <w:t>.7</w:t>
      </w:r>
      <w:r w:rsidR="007F17C4" w:rsidRPr="007F7FF1">
        <w:rPr>
          <w:rFonts w:hint="eastAsia"/>
        </w:rPr>
        <w:t>億</w:t>
      </w:r>
      <w:r w:rsidR="007F7A75" w:rsidRPr="007F7FF1">
        <w:rPr>
          <w:rFonts w:hint="eastAsia"/>
        </w:rPr>
        <w:t>元</w:t>
      </w:r>
      <w:r w:rsidR="00C472EB" w:rsidRPr="007F7FF1">
        <w:rPr>
          <w:rFonts w:hint="eastAsia"/>
        </w:rPr>
        <w:t>投入</w:t>
      </w:r>
      <w:r w:rsidR="0084667A" w:rsidRPr="007F7FF1">
        <w:rPr>
          <w:rFonts w:hint="eastAsia"/>
        </w:rPr>
        <w:t>建置之各項</w:t>
      </w:r>
      <w:r w:rsidR="00DA182D" w:rsidRPr="007F7FF1">
        <w:rPr>
          <w:rFonts w:hint="eastAsia"/>
        </w:rPr>
        <w:t>工作室及</w:t>
      </w:r>
      <w:r w:rsidR="0084667A" w:rsidRPr="007F7FF1">
        <w:rPr>
          <w:rFonts w:hint="eastAsia"/>
        </w:rPr>
        <w:t>實驗室，僅完成半年即拆遷，未能發揮應有效益，確有檢討空間</w:t>
      </w:r>
      <w:r w:rsidR="00105FBE" w:rsidRPr="007F7FF1">
        <w:rPr>
          <w:rFonts w:hint="eastAsia"/>
        </w:rPr>
        <w:t>。</w:t>
      </w:r>
    </w:p>
    <w:p w:rsidR="0070170D" w:rsidRPr="007F7FF1" w:rsidRDefault="0070170D" w:rsidP="00301BB9">
      <w:pPr>
        <w:pStyle w:val="3"/>
      </w:pPr>
      <w:r w:rsidRPr="007F7FF1">
        <w:rPr>
          <w:rFonts w:hint="eastAsia"/>
        </w:rPr>
        <w:t>綜上，</w:t>
      </w:r>
      <w:r w:rsidR="007F7A75" w:rsidRPr="007F7FF1">
        <w:rPr>
          <w:rFonts w:hint="eastAsia"/>
        </w:rPr>
        <w:t>中研院於106年至109年間辦理高階分析儀器自</w:t>
      </w:r>
      <w:proofErr w:type="gramStart"/>
      <w:r w:rsidR="007F7A75" w:rsidRPr="007F7FF1">
        <w:rPr>
          <w:rFonts w:hint="eastAsia"/>
        </w:rPr>
        <w:t>研</w:t>
      </w:r>
      <w:proofErr w:type="gramEnd"/>
      <w:r w:rsidR="007F7A75" w:rsidRPr="007F7FF1">
        <w:rPr>
          <w:rFonts w:hint="eastAsia"/>
        </w:rPr>
        <w:t>自製自用計畫，執行經費8億餘元，意在開發可商業化之高階關鍵儀器，並於量產後為國人所用，立意良善。</w:t>
      </w:r>
      <w:proofErr w:type="gramStart"/>
      <w:r w:rsidR="0084667A" w:rsidRPr="007F7FF1">
        <w:rPr>
          <w:rFonts w:hint="eastAsia"/>
        </w:rPr>
        <w:t>然</w:t>
      </w:r>
      <w:r w:rsidR="007F7A75" w:rsidRPr="007F7FF1">
        <w:rPr>
          <w:rFonts w:hint="eastAsia"/>
        </w:rPr>
        <w:t>本計畫</w:t>
      </w:r>
      <w:proofErr w:type="gramEnd"/>
      <w:r w:rsidR="007F7A75" w:rsidRPr="007F7FF1">
        <w:rPr>
          <w:rFonts w:hint="eastAsia"/>
        </w:rPr>
        <w:t>於107年即遭專家學者示警偏重原型機研發而未與市場接軌、商業化效益</w:t>
      </w:r>
      <w:proofErr w:type="gramStart"/>
      <w:r w:rsidR="007F7A75" w:rsidRPr="007F7FF1">
        <w:rPr>
          <w:rFonts w:hint="eastAsia"/>
        </w:rPr>
        <w:t>不</w:t>
      </w:r>
      <w:proofErr w:type="gramEnd"/>
      <w:r w:rsidR="007F7A75" w:rsidRPr="007F7FF1">
        <w:rPr>
          <w:rFonts w:hint="eastAsia"/>
        </w:rPr>
        <w:t>彰等意見</w:t>
      </w:r>
      <w:r w:rsidR="005A5758" w:rsidRPr="007F7FF1">
        <w:rPr>
          <w:rFonts w:hint="eastAsia"/>
        </w:rPr>
        <w:t>，</w:t>
      </w:r>
      <w:r w:rsidR="0063464B" w:rsidRPr="007F7FF1">
        <w:rPr>
          <w:rFonts w:hint="eastAsia"/>
        </w:rPr>
        <w:t>惟該院仍未有具體積極之改善作為</w:t>
      </w:r>
      <w:r w:rsidR="007F7A75" w:rsidRPr="007F7FF1">
        <w:rPr>
          <w:rFonts w:hint="eastAsia"/>
        </w:rPr>
        <w:t>；</w:t>
      </w:r>
      <w:proofErr w:type="gramStart"/>
      <w:r w:rsidR="0084667A" w:rsidRPr="007F7FF1">
        <w:rPr>
          <w:rFonts w:hint="eastAsia"/>
        </w:rPr>
        <w:t>且</w:t>
      </w:r>
      <w:r w:rsidR="007F7A75" w:rsidRPr="007F7FF1">
        <w:rPr>
          <w:rFonts w:hint="eastAsia"/>
        </w:rPr>
        <w:t>遲於</w:t>
      </w:r>
      <w:proofErr w:type="gramEnd"/>
      <w:r w:rsidR="007F7A75" w:rsidRPr="007F7FF1">
        <w:rPr>
          <w:rFonts w:hint="eastAsia"/>
        </w:rPr>
        <w:t>計畫結束前4個月餘始完成建置實驗室及工作室，復因計畫結束，旋即拆遷並</w:t>
      </w:r>
      <w:proofErr w:type="gramStart"/>
      <w:r w:rsidR="007F7A75" w:rsidRPr="007F7FF1">
        <w:rPr>
          <w:rFonts w:hint="eastAsia"/>
        </w:rPr>
        <w:t>移撥所購</w:t>
      </w:r>
      <w:proofErr w:type="gramEnd"/>
      <w:r w:rsidR="007F7A75" w:rsidRPr="007F7FF1">
        <w:rPr>
          <w:rFonts w:hint="eastAsia"/>
        </w:rPr>
        <w:t>高階儀器，仍未如期</w:t>
      </w:r>
      <w:r w:rsidR="005A5758" w:rsidRPr="007F7FF1">
        <w:rPr>
          <w:rFonts w:hint="eastAsia"/>
        </w:rPr>
        <w:t>於109年</w:t>
      </w:r>
      <w:r w:rsidR="007F7A75" w:rsidRPr="007F7FF1">
        <w:rPr>
          <w:rFonts w:hint="eastAsia"/>
        </w:rPr>
        <w:t>產出任</w:t>
      </w:r>
      <w:proofErr w:type="gramStart"/>
      <w:r w:rsidR="007F7A75" w:rsidRPr="007F7FF1">
        <w:rPr>
          <w:rFonts w:hint="eastAsia"/>
        </w:rPr>
        <w:t>一</w:t>
      </w:r>
      <w:proofErr w:type="gramEnd"/>
      <w:r w:rsidR="007F7A75" w:rsidRPr="007F7FF1">
        <w:rPr>
          <w:rFonts w:hint="eastAsia"/>
        </w:rPr>
        <w:t>商業化儀器，</w:t>
      </w:r>
      <w:r w:rsidR="005A5758" w:rsidRPr="007F7FF1">
        <w:rPr>
          <w:rFonts w:hint="eastAsia"/>
        </w:rPr>
        <w:t>計畫效能核屬</w:t>
      </w:r>
      <w:proofErr w:type="gramStart"/>
      <w:r w:rsidR="005A5758" w:rsidRPr="007F7FF1">
        <w:rPr>
          <w:rFonts w:hint="eastAsia"/>
        </w:rPr>
        <w:t>不</w:t>
      </w:r>
      <w:proofErr w:type="gramEnd"/>
      <w:r w:rsidR="005A5758" w:rsidRPr="007F7FF1">
        <w:rPr>
          <w:rFonts w:hint="eastAsia"/>
        </w:rPr>
        <w:t>彰，允應</w:t>
      </w:r>
      <w:r w:rsidR="007F7A75" w:rsidRPr="007F7FF1">
        <w:rPr>
          <w:rFonts w:hint="eastAsia"/>
        </w:rPr>
        <w:t>檢討</w:t>
      </w:r>
      <w:r w:rsidR="00AF10D9" w:rsidRPr="007F7FF1">
        <w:rPr>
          <w:rFonts w:hint="eastAsia"/>
        </w:rPr>
        <w:t>。</w:t>
      </w:r>
    </w:p>
    <w:p w:rsidR="002923EF" w:rsidRPr="007F7FF1" w:rsidRDefault="00AE4853" w:rsidP="007F7502">
      <w:pPr>
        <w:pStyle w:val="2"/>
        <w:rPr>
          <w:b/>
        </w:rPr>
      </w:pPr>
      <w:r w:rsidRPr="007F7FF1">
        <w:rPr>
          <w:rFonts w:hAnsi="標楷體" w:hint="eastAsia"/>
          <w:b/>
        </w:rPr>
        <w:t>中研院</w:t>
      </w:r>
      <w:r w:rsidR="0081225E" w:rsidRPr="007F7FF1">
        <w:rPr>
          <w:rFonts w:hint="eastAsia"/>
          <w:b/>
        </w:rPr>
        <w:t>為我國</w:t>
      </w:r>
      <w:r w:rsidR="007F7A75" w:rsidRPr="007F7FF1">
        <w:rPr>
          <w:rFonts w:hint="eastAsia"/>
          <w:b/>
        </w:rPr>
        <w:t>學術研究最高機關</w:t>
      </w:r>
      <w:r w:rsidR="0081225E" w:rsidRPr="007F7FF1">
        <w:rPr>
          <w:rFonts w:hint="eastAsia"/>
          <w:b/>
        </w:rPr>
        <w:t>，</w:t>
      </w:r>
      <w:r w:rsidR="004002C0" w:rsidRPr="007F7FF1">
        <w:rPr>
          <w:rFonts w:hint="eastAsia"/>
          <w:b/>
        </w:rPr>
        <w:t>於1</w:t>
      </w:r>
      <w:r w:rsidR="004002C0" w:rsidRPr="007F7FF1">
        <w:rPr>
          <w:b/>
        </w:rPr>
        <w:t>06</w:t>
      </w:r>
      <w:r w:rsidR="004002C0" w:rsidRPr="007F7FF1">
        <w:rPr>
          <w:rFonts w:hint="eastAsia"/>
          <w:b/>
        </w:rPr>
        <w:t>年至109年</w:t>
      </w:r>
      <w:r w:rsidR="0081225E" w:rsidRPr="007F7FF1">
        <w:rPr>
          <w:rFonts w:hint="eastAsia"/>
          <w:b/>
        </w:rPr>
        <w:t>執行高階</w:t>
      </w:r>
      <w:r w:rsidR="0081225E" w:rsidRPr="0079129F">
        <w:rPr>
          <w:rFonts w:hint="eastAsia"/>
          <w:b/>
        </w:rPr>
        <w:t>儀器自</w:t>
      </w:r>
      <w:proofErr w:type="gramStart"/>
      <w:r w:rsidR="0081225E" w:rsidRPr="0079129F">
        <w:rPr>
          <w:rFonts w:hint="eastAsia"/>
          <w:b/>
        </w:rPr>
        <w:t>研</w:t>
      </w:r>
      <w:proofErr w:type="gramEnd"/>
      <w:r w:rsidR="0081225E" w:rsidRPr="0079129F">
        <w:rPr>
          <w:rFonts w:hint="eastAsia"/>
          <w:b/>
        </w:rPr>
        <w:t>自製自用計畫</w:t>
      </w:r>
      <w:r w:rsidR="007F7A75" w:rsidRPr="0079129F">
        <w:rPr>
          <w:rFonts w:hint="eastAsia"/>
          <w:b/>
        </w:rPr>
        <w:t>，惟</w:t>
      </w:r>
      <w:r w:rsidR="002923EF" w:rsidRPr="0079129F">
        <w:rPr>
          <w:rFonts w:hint="eastAsia"/>
          <w:b/>
        </w:rPr>
        <w:t>本院1</w:t>
      </w:r>
      <w:r w:rsidR="002923EF" w:rsidRPr="0079129F">
        <w:rPr>
          <w:b/>
        </w:rPr>
        <w:t>11</w:t>
      </w:r>
      <w:r w:rsidR="002923EF" w:rsidRPr="0079129F">
        <w:rPr>
          <w:rFonts w:hint="eastAsia"/>
          <w:b/>
        </w:rPr>
        <w:t>年調查</w:t>
      </w:r>
      <w:proofErr w:type="gramStart"/>
      <w:r w:rsidR="002923EF" w:rsidRPr="0079129F">
        <w:rPr>
          <w:rFonts w:hint="eastAsia"/>
          <w:b/>
        </w:rPr>
        <w:t>期間，</w:t>
      </w:r>
      <w:proofErr w:type="gramEnd"/>
      <w:r w:rsidR="007F7A75" w:rsidRPr="0079129F">
        <w:rPr>
          <w:rFonts w:hint="eastAsia"/>
          <w:b/>
        </w:rPr>
        <w:t>相關儀器研發服務公司</w:t>
      </w:r>
      <w:r w:rsidR="004002C0" w:rsidRPr="0079129F">
        <w:rPr>
          <w:rFonts w:hint="eastAsia"/>
          <w:b/>
        </w:rPr>
        <w:t>尚</w:t>
      </w:r>
      <w:r w:rsidR="002923EF" w:rsidRPr="0079129F">
        <w:rPr>
          <w:rFonts w:hint="eastAsia"/>
          <w:b/>
        </w:rPr>
        <w:t>無高階儀器量產實績，</w:t>
      </w:r>
      <w:r w:rsidR="0022458D" w:rsidRPr="0079129F">
        <w:rPr>
          <w:rFonts w:hint="eastAsia"/>
          <w:b/>
        </w:rPr>
        <w:t>該院</w:t>
      </w:r>
      <w:r w:rsidR="004002C0" w:rsidRPr="0079129F">
        <w:rPr>
          <w:rFonts w:hint="eastAsia"/>
          <w:b/>
        </w:rPr>
        <w:t>並以</w:t>
      </w:r>
      <w:r w:rsidR="009242D8" w:rsidRPr="0079129F">
        <w:rPr>
          <w:rFonts w:hint="eastAsia"/>
          <w:b/>
        </w:rPr>
        <w:t>「</w:t>
      </w:r>
      <w:r w:rsidR="004002C0" w:rsidRPr="0079129F">
        <w:rPr>
          <w:rFonts w:hint="eastAsia"/>
          <w:b/>
        </w:rPr>
        <w:t>本計畫</w:t>
      </w:r>
      <w:r w:rsidR="00197841" w:rsidRPr="0079129F">
        <w:rPr>
          <w:rFonts w:hint="eastAsia"/>
          <w:b/>
        </w:rPr>
        <w:t>於</w:t>
      </w:r>
      <w:r w:rsidR="004002C0" w:rsidRPr="0079129F">
        <w:rPr>
          <w:rFonts w:hint="eastAsia"/>
          <w:b/>
        </w:rPr>
        <w:t>109年結束後，未有後續資源且不主動干涉</w:t>
      </w:r>
      <w:r w:rsidR="00197841" w:rsidRPr="0079129F">
        <w:rPr>
          <w:rFonts w:hint="eastAsia"/>
          <w:b/>
        </w:rPr>
        <w:t>各新創公司</w:t>
      </w:r>
      <w:r w:rsidR="009242D8" w:rsidRPr="0079129F">
        <w:rPr>
          <w:rFonts w:hint="eastAsia"/>
          <w:b/>
        </w:rPr>
        <w:t>」</w:t>
      </w:r>
      <w:r w:rsidR="004002C0" w:rsidRPr="0079129F">
        <w:rPr>
          <w:rFonts w:hint="eastAsia"/>
          <w:b/>
        </w:rPr>
        <w:t>為由，不再繼續追蹤輔導協助，</w:t>
      </w:r>
      <w:r w:rsidR="003B65F0">
        <w:rPr>
          <w:rFonts w:hint="eastAsia"/>
          <w:b/>
        </w:rPr>
        <w:t>是否得</w:t>
      </w:r>
      <w:r w:rsidR="004002C0" w:rsidRPr="0079129F">
        <w:rPr>
          <w:rFonts w:hint="eastAsia"/>
          <w:b/>
        </w:rPr>
        <w:t>以帶動我國高階</w:t>
      </w:r>
      <w:r w:rsidR="00E13466" w:rsidRPr="0079129F">
        <w:rPr>
          <w:rFonts w:hint="eastAsia"/>
          <w:b/>
        </w:rPr>
        <w:t>儀器</w:t>
      </w:r>
      <w:r w:rsidR="0022458D" w:rsidRPr="0079129F">
        <w:rPr>
          <w:rFonts w:hint="eastAsia"/>
          <w:b/>
        </w:rPr>
        <w:t>量產</w:t>
      </w:r>
      <w:r w:rsidR="00E13466" w:rsidRPr="0079129F">
        <w:rPr>
          <w:rFonts w:hint="eastAsia"/>
          <w:b/>
        </w:rPr>
        <w:t>之願景與</w:t>
      </w:r>
      <w:r w:rsidR="00197841" w:rsidRPr="0079129F">
        <w:rPr>
          <w:rFonts w:hint="eastAsia"/>
          <w:b/>
        </w:rPr>
        <w:t>達成</w:t>
      </w:r>
      <w:r w:rsidR="00E13466" w:rsidRPr="0079129F">
        <w:rPr>
          <w:rFonts w:hint="eastAsia"/>
          <w:b/>
        </w:rPr>
        <w:t>臺灣兆元儀器產業之目標</w:t>
      </w:r>
      <w:r w:rsidR="003B65F0">
        <w:rPr>
          <w:rFonts w:hint="eastAsia"/>
          <w:b/>
        </w:rPr>
        <w:t>堪虞</w:t>
      </w:r>
      <w:r w:rsidR="00E13466" w:rsidRPr="0079129F">
        <w:rPr>
          <w:rFonts w:hint="eastAsia"/>
          <w:b/>
        </w:rPr>
        <w:t>，</w:t>
      </w:r>
      <w:r w:rsidR="002923EF" w:rsidRPr="0079129F">
        <w:rPr>
          <w:rFonts w:hint="eastAsia"/>
          <w:b/>
        </w:rPr>
        <w:t>允</w:t>
      </w:r>
      <w:r w:rsidR="004002C0" w:rsidRPr="0079129F">
        <w:rPr>
          <w:rFonts w:hint="eastAsia"/>
          <w:b/>
        </w:rPr>
        <w:t>宜參酌</w:t>
      </w:r>
      <w:r w:rsidR="005A2F5B" w:rsidRPr="0079129F">
        <w:rPr>
          <w:rFonts w:hint="eastAsia"/>
          <w:b/>
        </w:rPr>
        <w:t>行政院建議，積極</w:t>
      </w:r>
      <w:proofErr w:type="gramStart"/>
      <w:r w:rsidR="002923EF" w:rsidRPr="0079129F">
        <w:rPr>
          <w:rFonts w:hint="eastAsia"/>
          <w:b/>
        </w:rPr>
        <w:t>研議策</w:t>
      </w:r>
      <w:proofErr w:type="gramEnd"/>
      <w:r w:rsidR="002923EF" w:rsidRPr="0079129F">
        <w:rPr>
          <w:rFonts w:hint="eastAsia"/>
          <w:b/>
        </w:rPr>
        <w:t>進之道</w:t>
      </w:r>
    </w:p>
    <w:p w:rsidR="00371AE4" w:rsidRPr="009D49E5" w:rsidRDefault="00D37AB8" w:rsidP="00301BB9">
      <w:pPr>
        <w:pStyle w:val="3"/>
      </w:pPr>
      <w:r w:rsidRPr="00CD2567">
        <w:rPr>
          <w:rFonts w:hint="eastAsia"/>
        </w:rPr>
        <w:t>中研院為我國</w:t>
      </w:r>
      <w:r w:rsidR="00464607" w:rsidRPr="00CD2567">
        <w:rPr>
          <w:rFonts w:hint="eastAsia"/>
        </w:rPr>
        <w:t>學</w:t>
      </w:r>
      <w:r w:rsidRPr="00CD2567">
        <w:rPr>
          <w:rFonts w:hint="eastAsia"/>
        </w:rPr>
        <w:t>術研究最高機關，</w:t>
      </w:r>
      <w:r w:rsidR="002246B5" w:rsidRPr="00CD2567">
        <w:rPr>
          <w:rFonts w:hint="eastAsia"/>
        </w:rPr>
        <w:t>負有</w:t>
      </w:r>
      <w:r w:rsidRPr="00CD2567">
        <w:rPr>
          <w:rFonts w:hint="eastAsia"/>
        </w:rPr>
        <w:t>科學研究</w:t>
      </w:r>
      <w:r w:rsidR="002246B5" w:rsidRPr="00CD2567">
        <w:rPr>
          <w:rFonts w:hint="eastAsia"/>
        </w:rPr>
        <w:t>及</w:t>
      </w:r>
      <w:r w:rsidRPr="00CD2567">
        <w:rPr>
          <w:rFonts w:hint="eastAsia"/>
        </w:rPr>
        <w:t>培養高級學術研究人才</w:t>
      </w:r>
      <w:r w:rsidR="002246B5" w:rsidRPr="00CD2567">
        <w:rPr>
          <w:rFonts w:hint="eastAsia"/>
        </w:rPr>
        <w:t>職責，</w:t>
      </w:r>
      <w:r w:rsidRPr="00CD2567">
        <w:rPr>
          <w:rFonts w:hint="eastAsia"/>
        </w:rPr>
        <w:t>中央研究院組織法第2條</w:t>
      </w:r>
      <w:r w:rsidR="002246B5" w:rsidRPr="00CD2567">
        <w:rPr>
          <w:rFonts w:hint="eastAsia"/>
        </w:rPr>
        <w:t>定有明文。</w:t>
      </w:r>
      <w:proofErr w:type="gramStart"/>
      <w:r w:rsidR="002246B5" w:rsidRPr="00CD2567">
        <w:rPr>
          <w:rFonts w:hint="eastAsia"/>
        </w:rPr>
        <w:t>次依行政院</w:t>
      </w:r>
      <w:proofErr w:type="gramEnd"/>
      <w:r w:rsidR="002246B5" w:rsidRPr="00CD2567">
        <w:rPr>
          <w:rFonts w:hint="eastAsia"/>
        </w:rPr>
        <w:t>1</w:t>
      </w:r>
      <w:r w:rsidR="002246B5" w:rsidRPr="00CD2567">
        <w:t>06</w:t>
      </w:r>
      <w:r w:rsidR="002246B5" w:rsidRPr="00CD2567">
        <w:rPr>
          <w:rFonts w:hint="eastAsia"/>
        </w:rPr>
        <w:t>年4月5日核定通過前瞻基礎建設計畫，「數位建設-自</w:t>
      </w:r>
      <w:proofErr w:type="gramStart"/>
      <w:r w:rsidR="002246B5" w:rsidRPr="00CD2567">
        <w:rPr>
          <w:rFonts w:hint="eastAsia"/>
        </w:rPr>
        <w:t>研</w:t>
      </w:r>
      <w:proofErr w:type="gramEnd"/>
      <w:r w:rsidR="002246B5" w:rsidRPr="00CD2567">
        <w:rPr>
          <w:rFonts w:hint="eastAsia"/>
        </w:rPr>
        <w:t>自製高階儀器設備與服務平台</w:t>
      </w:r>
      <w:r w:rsidR="002246B5" w:rsidRPr="009D49E5">
        <w:rPr>
          <w:rFonts w:hint="eastAsia"/>
        </w:rPr>
        <w:t>」項下之本計畫係由中研院負責執行。</w:t>
      </w:r>
    </w:p>
    <w:p w:rsidR="00F52A41" w:rsidRPr="009D49E5" w:rsidRDefault="00F52A41" w:rsidP="008834F7">
      <w:pPr>
        <w:pStyle w:val="3"/>
      </w:pPr>
      <w:r w:rsidRPr="009D49E5">
        <w:rPr>
          <w:rFonts w:hint="eastAsia"/>
        </w:rPr>
        <w:lastRenderedPageBreak/>
        <w:t>經查，本計畫於</w:t>
      </w:r>
      <w:r w:rsidR="005A2F5B" w:rsidRPr="009D49E5">
        <w:rPr>
          <w:rFonts w:hint="eastAsia"/>
        </w:rPr>
        <w:t>「</w:t>
      </w:r>
      <w:r w:rsidRPr="009D49E5">
        <w:rPr>
          <w:rFonts w:hint="eastAsia"/>
        </w:rPr>
        <w:t>行政院</w:t>
      </w:r>
      <w:r w:rsidR="008834F7" w:rsidRPr="009D49E5">
        <w:rPr>
          <w:rFonts w:hint="eastAsia"/>
        </w:rPr>
        <w:t>前瞻基礎建設計畫-政府科技計畫</w:t>
      </w:r>
      <w:r w:rsidR="008834F7" w:rsidRPr="009D49E5">
        <w:t>-</w:t>
      </w:r>
      <w:r w:rsidRPr="009D49E5">
        <w:rPr>
          <w:rFonts w:hint="eastAsia"/>
        </w:rPr>
        <w:t>109年期末報告最終審查意見</w:t>
      </w:r>
      <w:r w:rsidR="005A2F5B" w:rsidRPr="009D49E5">
        <w:rPr>
          <w:rFonts w:hint="eastAsia"/>
        </w:rPr>
        <w:t>」</w:t>
      </w:r>
      <w:r w:rsidRPr="009D49E5">
        <w:rPr>
          <w:rFonts w:hint="eastAsia"/>
        </w:rPr>
        <w:t>略</w:t>
      </w:r>
      <w:proofErr w:type="gramStart"/>
      <w:r w:rsidRPr="009D49E5">
        <w:rPr>
          <w:rFonts w:hint="eastAsia"/>
        </w:rPr>
        <w:t>以</w:t>
      </w:r>
      <w:proofErr w:type="gramEnd"/>
      <w:r w:rsidRPr="009D49E5">
        <w:rPr>
          <w:rFonts w:hint="eastAsia"/>
        </w:rPr>
        <w:t>：</w:t>
      </w:r>
      <w:r w:rsidR="008834F7" w:rsidRPr="009D49E5">
        <w:rPr>
          <w:rFonts w:hint="eastAsia"/>
        </w:rPr>
        <w:t>「</w:t>
      </w:r>
      <w:r w:rsidRPr="009D49E5">
        <w:rPr>
          <w:rFonts w:hint="eastAsia"/>
        </w:rPr>
        <w:t>前瞻計畫經費的目標在創造產業和社會價值，透過商業模式，自主經營，擴散科</w:t>
      </w:r>
      <w:proofErr w:type="gramStart"/>
      <w:r w:rsidRPr="009D49E5">
        <w:rPr>
          <w:rFonts w:hint="eastAsia"/>
        </w:rPr>
        <w:t>研</w:t>
      </w:r>
      <w:proofErr w:type="gramEnd"/>
      <w:r w:rsidRPr="009D49E5">
        <w:rPr>
          <w:rFonts w:hint="eastAsia"/>
        </w:rPr>
        <w:t>成果。</w:t>
      </w:r>
      <w:r w:rsidR="008834F7" w:rsidRPr="009D49E5">
        <w:rPr>
          <w:rFonts w:hint="eastAsia"/>
        </w:rPr>
        <w:t>本計畫</w:t>
      </w:r>
      <w:r w:rsidRPr="009D49E5">
        <w:rPr>
          <w:rFonts w:hint="eastAsia"/>
        </w:rPr>
        <w:t>仍未成功轉譯科</w:t>
      </w:r>
      <w:proofErr w:type="gramStart"/>
      <w:r w:rsidRPr="009D49E5">
        <w:rPr>
          <w:rFonts w:hint="eastAsia"/>
        </w:rPr>
        <w:t>研</w:t>
      </w:r>
      <w:proofErr w:type="gramEnd"/>
      <w:r w:rsidRPr="009D49E5">
        <w:rPr>
          <w:rFonts w:hint="eastAsia"/>
        </w:rPr>
        <w:t>成果成為進入市場的產品或服務</w:t>
      </w:r>
      <w:r w:rsidR="008834F7" w:rsidRPr="009D49E5">
        <w:rPr>
          <w:rFonts w:hint="eastAsia"/>
        </w:rPr>
        <w:t>，所</w:t>
      </w:r>
      <w:r w:rsidRPr="009D49E5">
        <w:rPr>
          <w:rFonts w:hint="eastAsia"/>
        </w:rPr>
        <w:t>促成5家衍生公司，多為</w:t>
      </w:r>
      <w:proofErr w:type="gramStart"/>
      <w:r w:rsidRPr="009D49E5">
        <w:rPr>
          <w:rFonts w:hint="eastAsia"/>
        </w:rPr>
        <w:t>109</w:t>
      </w:r>
      <w:proofErr w:type="gramEnd"/>
      <w:r w:rsidRPr="009D49E5">
        <w:rPr>
          <w:rFonts w:hint="eastAsia"/>
        </w:rPr>
        <w:t>年度5月後成立，後續應持續追蹤與輔導，協助公司加速與市場需求的接軌。</w:t>
      </w:r>
      <w:r w:rsidR="008834F7" w:rsidRPr="009D49E5">
        <w:rPr>
          <w:rFonts w:hint="eastAsia"/>
        </w:rPr>
        <w:t>」</w:t>
      </w:r>
    </w:p>
    <w:p w:rsidR="007F7502" w:rsidRPr="007F7FF1" w:rsidRDefault="00376EC4" w:rsidP="008834F7">
      <w:pPr>
        <w:pStyle w:val="3"/>
      </w:pPr>
      <w:r w:rsidRPr="007F7FF1">
        <w:rPr>
          <w:rFonts w:hint="eastAsia"/>
        </w:rPr>
        <w:t>有關</w:t>
      </w:r>
      <w:r w:rsidR="0070170D" w:rsidRPr="007F7FF1">
        <w:rPr>
          <w:rFonts w:hint="eastAsia"/>
        </w:rPr>
        <w:t>本計畫促成</w:t>
      </w:r>
      <w:r w:rsidR="007F7502" w:rsidRPr="007F7FF1">
        <w:rPr>
          <w:rFonts w:hint="eastAsia"/>
        </w:rPr>
        <w:t>6間</w:t>
      </w:r>
      <w:r w:rsidR="00464607">
        <w:rPr>
          <w:rStyle w:val="aff"/>
        </w:rPr>
        <w:footnoteReference w:id="7"/>
      </w:r>
      <w:r w:rsidR="007F7502" w:rsidRPr="007F7FF1">
        <w:rPr>
          <w:rFonts w:hint="eastAsia"/>
        </w:rPr>
        <w:t>儀器研發服務公司之高階分析儀器商業化</w:t>
      </w:r>
      <w:r w:rsidRPr="007F7FF1">
        <w:rPr>
          <w:rFonts w:hint="eastAsia"/>
        </w:rPr>
        <w:t>最新</w:t>
      </w:r>
      <w:r w:rsidRPr="009D49E5">
        <w:rPr>
          <w:rFonts w:hint="eastAsia"/>
        </w:rPr>
        <w:t>辦理情形</w:t>
      </w:r>
      <w:r w:rsidR="007F7502" w:rsidRPr="009D49E5">
        <w:rPr>
          <w:rFonts w:hint="eastAsia"/>
        </w:rPr>
        <w:t>，</w:t>
      </w:r>
      <w:proofErr w:type="gramStart"/>
      <w:r w:rsidRPr="009D49E5">
        <w:rPr>
          <w:rFonts w:hint="eastAsia"/>
        </w:rPr>
        <w:t>查據中研院</w:t>
      </w:r>
      <w:proofErr w:type="gramEnd"/>
      <w:r w:rsidR="0070170D" w:rsidRPr="009D49E5">
        <w:rPr>
          <w:rFonts w:hint="eastAsia"/>
        </w:rPr>
        <w:t>1</w:t>
      </w:r>
      <w:r w:rsidR="0070170D" w:rsidRPr="009D49E5">
        <w:t>11</w:t>
      </w:r>
      <w:r w:rsidR="0070170D" w:rsidRPr="009D49E5">
        <w:rPr>
          <w:rFonts w:hint="eastAsia"/>
        </w:rPr>
        <w:t>年4月18日</w:t>
      </w:r>
      <w:proofErr w:type="gramStart"/>
      <w:r w:rsidR="0070170D" w:rsidRPr="009D49E5">
        <w:rPr>
          <w:rFonts w:hint="eastAsia"/>
        </w:rPr>
        <w:t>查復</w:t>
      </w:r>
      <w:r w:rsidRPr="009D49E5">
        <w:rPr>
          <w:rFonts w:hint="eastAsia"/>
        </w:rPr>
        <w:t>本院</w:t>
      </w:r>
      <w:proofErr w:type="gramEnd"/>
      <w:r w:rsidR="0070170D" w:rsidRPr="009D49E5">
        <w:rPr>
          <w:rFonts w:hint="eastAsia"/>
        </w:rPr>
        <w:t>資料顯示，</w:t>
      </w:r>
      <w:r w:rsidRPr="009D49E5">
        <w:rPr>
          <w:rFonts w:hint="eastAsia"/>
        </w:rPr>
        <w:t>截至111年3月底，6間儀器研發服務公司確有不同商業化</w:t>
      </w:r>
      <w:r w:rsidRPr="009D49E5">
        <w:rPr>
          <w:rStyle w:val="aff"/>
        </w:rPr>
        <w:footnoteReference w:id="8"/>
      </w:r>
      <w:r w:rsidRPr="009D49E5">
        <w:rPr>
          <w:rFonts w:hint="eastAsia"/>
        </w:rPr>
        <w:t>進度，但</w:t>
      </w:r>
      <w:r w:rsidR="0070170D" w:rsidRPr="009D49E5">
        <w:rPr>
          <w:rFonts w:hint="eastAsia"/>
        </w:rPr>
        <w:t>仍無任何高階儀器量產實績</w:t>
      </w:r>
      <w:r w:rsidRPr="009D49E5">
        <w:rPr>
          <w:rFonts w:hint="eastAsia"/>
        </w:rPr>
        <w:t>。就此</w:t>
      </w:r>
      <w:proofErr w:type="gramStart"/>
      <w:r w:rsidRPr="009D49E5">
        <w:rPr>
          <w:rFonts w:hint="eastAsia"/>
        </w:rPr>
        <w:t>詢</w:t>
      </w:r>
      <w:proofErr w:type="gramEnd"/>
      <w:r w:rsidRPr="009D49E5">
        <w:rPr>
          <w:rFonts w:hint="eastAsia"/>
        </w:rPr>
        <w:t>據計畫執行機關中研院，有無相關輔導、督</w:t>
      </w:r>
      <w:r w:rsidRPr="007F7FF1">
        <w:rPr>
          <w:rFonts w:hint="eastAsia"/>
        </w:rPr>
        <w:t>促或協助作為，</w:t>
      </w:r>
      <w:r w:rsidR="007F7502" w:rsidRPr="007F7FF1">
        <w:rPr>
          <w:rFonts w:hint="eastAsia"/>
        </w:rPr>
        <w:t>該院表示：「</w:t>
      </w:r>
      <w:r w:rsidR="000418D8" w:rsidRPr="007F7FF1">
        <w:rPr>
          <w:rFonts w:hint="eastAsia"/>
        </w:rPr>
        <w:t>本</w:t>
      </w:r>
      <w:r w:rsidR="007F7502" w:rsidRPr="007F7FF1">
        <w:rPr>
          <w:rFonts w:hint="eastAsia"/>
        </w:rPr>
        <w:t>計畫已於109年結束，未有後續資源持續輔導團隊及新創公司，本院將視需要不定期更新資訊。」、「本計畫促成者皆為新創公司，中研院為技轉角色，</w:t>
      </w:r>
      <w:r w:rsidR="00C04E4E" w:rsidRPr="007F7FF1">
        <w:rPr>
          <w:rFonts w:hint="eastAsia"/>
        </w:rPr>
        <w:t>不主動干涉</w:t>
      </w:r>
      <w:r w:rsidR="00197841" w:rsidRPr="007F7FF1">
        <w:rPr>
          <w:rFonts w:hint="eastAsia"/>
        </w:rPr>
        <w:t>，避免利益衝突疑慮</w:t>
      </w:r>
      <w:r w:rsidR="00C04E4E" w:rsidRPr="007F7FF1">
        <w:rPr>
          <w:rFonts w:hint="eastAsia"/>
        </w:rPr>
        <w:t>。</w:t>
      </w:r>
      <w:r w:rsidR="007F7502" w:rsidRPr="007F7FF1">
        <w:rPr>
          <w:rFonts w:hint="eastAsia"/>
        </w:rPr>
        <w:t>已公司化、私有化之公司</w:t>
      </w:r>
      <w:proofErr w:type="gramStart"/>
      <w:r w:rsidR="007F7502" w:rsidRPr="007F7FF1">
        <w:rPr>
          <w:rFonts w:hint="eastAsia"/>
        </w:rPr>
        <w:t>若需產學</w:t>
      </w:r>
      <w:proofErr w:type="gramEnd"/>
      <w:r w:rsidR="007F7502" w:rsidRPr="007F7FF1">
        <w:rPr>
          <w:rFonts w:hint="eastAsia"/>
        </w:rPr>
        <w:t>合作，可找中研院發明人，簽辦後續產學合作事宜。」</w:t>
      </w:r>
      <w:r w:rsidR="00C04E4E" w:rsidRPr="007F7FF1">
        <w:rPr>
          <w:rFonts w:hint="eastAsia"/>
        </w:rPr>
        <w:t>顯示中研院</w:t>
      </w:r>
      <w:r w:rsidR="00BC5C15" w:rsidRPr="007F7FF1">
        <w:rPr>
          <w:rFonts w:hint="eastAsia"/>
        </w:rPr>
        <w:t>自認於</w:t>
      </w:r>
      <w:r w:rsidR="00C04E4E" w:rsidRPr="007F7FF1">
        <w:rPr>
          <w:rFonts w:hint="eastAsia"/>
        </w:rPr>
        <w:t>本計畫結束後</w:t>
      </w:r>
      <w:r w:rsidR="008D2E40" w:rsidRPr="007F7FF1">
        <w:rPr>
          <w:rFonts w:hint="eastAsia"/>
        </w:rPr>
        <w:t>已促成6家新創公司，</w:t>
      </w:r>
      <w:r w:rsidR="00197841" w:rsidRPr="007F7FF1">
        <w:rPr>
          <w:rFonts w:hint="eastAsia"/>
        </w:rPr>
        <w:t>符合</w:t>
      </w:r>
      <w:r w:rsidR="008D2E40" w:rsidRPr="007F7FF1">
        <w:rPr>
          <w:rFonts w:hint="eastAsia"/>
        </w:rPr>
        <w:t>本計畫K</w:t>
      </w:r>
      <w:r w:rsidR="008D2E40" w:rsidRPr="007F7FF1">
        <w:t>PI</w:t>
      </w:r>
      <w:r w:rsidR="008D2E40" w:rsidRPr="007F7FF1">
        <w:rPr>
          <w:rFonts w:hint="eastAsia"/>
        </w:rPr>
        <w:t>達成率</w:t>
      </w:r>
      <w:r w:rsidR="008D2E40" w:rsidRPr="007F7FF1">
        <w:rPr>
          <w:rStyle w:val="aff"/>
        </w:rPr>
        <w:footnoteReference w:id="9"/>
      </w:r>
      <w:r w:rsidR="008D2E40" w:rsidRPr="007F7FF1">
        <w:rPr>
          <w:rFonts w:hint="eastAsia"/>
        </w:rPr>
        <w:t>，後續</w:t>
      </w:r>
      <w:r w:rsidR="00BC5C15" w:rsidRPr="007F7FF1">
        <w:rPr>
          <w:rFonts w:hint="eastAsia"/>
        </w:rPr>
        <w:t>僅</w:t>
      </w:r>
      <w:r w:rsidR="00197841" w:rsidRPr="007F7FF1">
        <w:rPr>
          <w:rFonts w:hint="eastAsia"/>
        </w:rPr>
        <w:t>「</w:t>
      </w:r>
      <w:r w:rsidR="00BC5C15" w:rsidRPr="007F7FF1">
        <w:rPr>
          <w:rFonts w:hint="eastAsia"/>
        </w:rPr>
        <w:t>視需要</w:t>
      </w:r>
      <w:r w:rsidR="00197841" w:rsidRPr="007F7FF1">
        <w:rPr>
          <w:rFonts w:hint="eastAsia"/>
        </w:rPr>
        <w:t>」</w:t>
      </w:r>
      <w:r w:rsidR="00BC5C15" w:rsidRPr="007F7FF1">
        <w:rPr>
          <w:rFonts w:hint="eastAsia"/>
        </w:rPr>
        <w:t>協助更新執行進度</w:t>
      </w:r>
      <w:r w:rsidR="003018AA" w:rsidRPr="007F7FF1">
        <w:rPr>
          <w:rFonts w:hint="eastAsia"/>
        </w:rPr>
        <w:t>，卻忽視本計畫最重要之「商業化」目標仍未達成</w:t>
      </w:r>
      <w:r w:rsidR="008D2E40" w:rsidRPr="007F7FF1">
        <w:rPr>
          <w:rFonts w:hint="eastAsia"/>
        </w:rPr>
        <w:t>，亦</w:t>
      </w:r>
      <w:r w:rsidR="000418D8" w:rsidRPr="007F7FF1">
        <w:rPr>
          <w:rFonts w:hint="eastAsia"/>
        </w:rPr>
        <w:t>與行政院建議「後續應持續追蹤與輔導，協助公司加速與市場需求的接軌」有所出入</w:t>
      </w:r>
      <w:r w:rsidR="00C04E4E" w:rsidRPr="007F7FF1">
        <w:rPr>
          <w:rFonts w:hint="eastAsia"/>
        </w:rPr>
        <w:t>。</w:t>
      </w:r>
      <w:r w:rsidR="000418D8" w:rsidRPr="007F7FF1">
        <w:rPr>
          <w:rFonts w:hint="eastAsia"/>
        </w:rPr>
        <w:t>且</w:t>
      </w:r>
      <w:proofErr w:type="gramStart"/>
      <w:r w:rsidR="007F7502" w:rsidRPr="007F7FF1">
        <w:rPr>
          <w:rFonts w:hint="eastAsia"/>
        </w:rPr>
        <w:t>詢</w:t>
      </w:r>
      <w:proofErr w:type="gramEnd"/>
      <w:r w:rsidR="007F7502" w:rsidRPr="007F7FF1">
        <w:rPr>
          <w:rFonts w:hint="eastAsia"/>
        </w:rPr>
        <w:t>據</w:t>
      </w:r>
      <w:r w:rsidR="00C04E4E" w:rsidRPr="007F7FF1">
        <w:rPr>
          <w:rFonts w:hint="eastAsia"/>
        </w:rPr>
        <w:t>行政院科技會報辦公</w:t>
      </w:r>
      <w:r w:rsidR="00C04E4E" w:rsidRPr="007F7FF1">
        <w:rPr>
          <w:rFonts w:hint="eastAsia"/>
        </w:rPr>
        <w:lastRenderedPageBreak/>
        <w:t>室及</w:t>
      </w:r>
      <w:proofErr w:type="gramStart"/>
      <w:r w:rsidR="007F7502" w:rsidRPr="007F7FF1">
        <w:rPr>
          <w:rFonts w:hint="eastAsia"/>
        </w:rPr>
        <w:t>科技部</w:t>
      </w:r>
      <w:r w:rsidR="000418D8" w:rsidRPr="007F7FF1">
        <w:rPr>
          <w:rFonts w:hint="eastAsia"/>
        </w:rPr>
        <w:t>亦</w:t>
      </w:r>
      <w:r w:rsidR="007F7502" w:rsidRPr="007F7FF1">
        <w:rPr>
          <w:rFonts w:hint="eastAsia"/>
        </w:rPr>
        <w:t>表示</w:t>
      </w:r>
      <w:proofErr w:type="gramEnd"/>
      <w:r w:rsidR="00C04E4E" w:rsidRPr="007F7FF1">
        <w:rPr>
          <w:rFonts w:hint="eastAsia"/>
        </w:rPr>
        <w:t>略</w:t>
      </w:r>
      <w:proofErr w:type="gramStart"/>
      <w:r w:rsidR="00C04E4E" w:rsidRPr="007F7FF1">
        <w:rPr>
          <w:rFonts w:hint="eastAsia"/>
        </w:rPr>
        <w:t>以</w:t>
      </w:r>
      <w:proofErr w:type="gramEnd"/>
      <w:r w:rsidR="007F7502" w:rsidRPr="007F7FF1">
        <w:rPr>
          <w:rFonts w:hint="eastAsia"/>
        </w:rPr>
        <w:t>，「</w:t>
      </w:r>
      <w:r w:rsidR="00C04E4E" w:rsidRPr="007F7FF1">
        <w:rPr>
          <w:rFonts w:hint="eastAsia"/>
        </w:rPr>
        <w:t>類此科</w:t>
      </w:r>
      <w:proofErr w:type="gramStart"/>
      <w:r w:rsidR="00C04E4E" w:rsidRPr="007F7FF1">
        <w:rPr>
          <w:rFonts w:hint="eastAsia"/>
        </w:rPr>
        <w:t>研</w:t>
      </w:r>
      <w:proofErr w:type="gramEnd"/>
      <w:r w:rsidR="00C04E4E" w:rsidRPr="007F7FF1">
        <w:rPr>
          <w:rFonts w:hint="eastAsia"/>
        </w:rPr>
        <w:t>計畫後續辦理方向，</w:t>
      </w:r>
      <w:r w:rsidR="007F7502" w:rsidRPr="007F7FF1">
        <w:rPr>
          <w:rFonts w:hint="eastAsia"/>
        </w:rPr>
        <w:t>可尋求相關部會</w:t>
      </w:r>
      <w:r w:rsidR="00C04E4E" w:rsidRPr="007F7FF1">
        <w:rPr>
          <w:rFonts w:hint="eastAsia"/>
        </w:rPr>
        <w:t>資源，</w:t>
      </w:r>
      <w:proofErr w:type="gramStart"/>
      <w:r w:rsidR="009242D8" w:rsidRPr="007F7FF1">
        <w:rPr>
          <w:rFonts w:hint="eastAsia"/>
        </w:rPr>
        <w:t>介</w:t>
      </w:r>
      <w:r w:rsidR="007F7502" w:rsidRPr="007F7FF1">
        <w:rPr>
          <w:rFonts w:hint="eastAsia"/>
        </w:rPr>
        <w:t>接產</w:t>
      </w:r>
      <w:proofErr w:type="gramEnd"/>
      <w:r w:rsidR="007F7502" w:rsidRPr="007F7FF1">
        <w:rPr>
          <w:rFonts w:hint="eastAsia"/>
        </w:rPr>
        <w:t>學合作</w:t>
      </w:r>
      <w:r w:rsidR="00C04E4E" w:rsidRPr="007F7FF1">
        <w:rPr>
          <w:rFonts w:hint="eastAsia"/>
        </w:rPr>
        <w:t>或業界科技專案…</w:t>
      </w:r>
      <w:proofErr w:type="gramStart"/>
      <w:r w:rsidR="00C04E4E" w:rsidRPr="007F7FF1">
        <w:rPr>
          <w:rFonts w:hint="eastAsia"/>
        </w:rPr>
        <w:t>…</w:t>
      </w:r>
      <w:proofErr w:type="gramEnd"/>
      <w:r w:rsidR="00C04E4E" w:rsidRPr="007F7FF1">
        <w:rPr>
          <w:rFonts w:hint="eastAsia"/>
        </w:rPr>
        <w:t>。有不同的政策工具可延續研發成果…</w:t>
      </w:r>
      <w:proofErr w:type="gramStart"/>
      <w:r w:rsidR="00C04E4E" w:rsidRPr="007F7FF1">
        <w:rPr>
          <w:rFonts w:hint="eastAsia"/>
        </w:rPr>
        <w:t>…</w:t>
      </w:r>
      <w:proofErr w:type="gramEnd"/>
      <w:r w:rsidR="00C04E4E" w:rsidRPr="007F7FF1">
        <w:rPr>
          <w:rFonts w:hint="eastAsia"/>
        </w:rPr>
        <w:t>。</w:t>
      </w:r>
      <w:r w:rsidR="007F7502" w:rsidRPr="007F7FF1">
        <w:rPr>
          <w:rFonts w:hint="eastAsia"/>
        </w:rPr>
        <w:t>」</w:t>
      </w:r>
      <w:r w:rsidR="00C04E4E" w:rsidRPr="007F7FF1">
        <w:rPr>
          <w:rFonts w:hint="eastAsia"/>
        </w:rPr>
        <w:t>是</w:t>
      </w:r>
      <w:proofErr w:type="gramStart"/>
      <w:r w:rsidR="00C04E4E" w:rsidRPr="007F7FF1">
        <w:rPr>
          <w:rFonts w:hint="eastAsia"/>
        </w:rPr>
        <w:t>以</w:t>
      </w:r>
      <w:proofErr w:type="gramEnd"/>
      <w:r w:rsidR="00C04E4E" w:rsidRPr="007F7FF1">
        <w:rPr>
          <w:rFonts w:hint="eastAsia"/>
        </w:rPr>
        <w:t>，中研院</w:t>
      </w:r>
      <w:r w:rsidR="00197841" w:rsidRPr="007F7FF1">
        <w:rPr>
          <w:rFonts w:hint="eastAsia"/>
        </w:rPr>
        <w:t>除</w:t>
      </w:r>
      <w:r w:rsidR="00C04E4E" w:rsidRPr="007F7FF1">
        <w:rPr>
          <w:rFonts w:hint="eastAsia"/>
        </w:rPr>
        <w:t>對於本計畫</w:t>
      </w:r>
      <w:r w:rsidR="00197841" w:rsidRPr="007F7FF1">
        <w:rPr>
          <w:rFonts w:hint="eastAsia"/>
        </w:rPr>
        <w:t>結束後</w:t>
      </w:r>
      <w:r w:rsidR="0025458F" w:rsidRPr="007F7FF1">
        <w:rPr>
          <w:rFonts w:hint="eastAsia"/>
        </w:rPr>
        <w:t>移撥他用之貴重儀器，應持續提高實驗設備使用率</w:t>
      </w:r>
      <w:r w:rsidR="00197841" w:rsidRPr="007F7FF1">
        <w:rPr>
          <w:rFonts w:hint="eastAsia"/>
        </w:rPr>
        <w:t>，</w:t>
      </w:r>
      <w:r w:rsidR="0025458F" w:rsidRPr="007F7FF1">
        <w:rPr>
          <w:rFonts w:hint="eastAsia"/>
        </w:rPr>
        <w:t>就</w:t>
      </w:r>
      <w:r w:rsidR="00C04E4E" w:rsidRPr="007F7FF1">
        <w:rPr>
          <w:rFonts w:hint="eastAsia"/>
        </w:rPr>
        <w:t>促成之6家儀器研發服務公司</w:t>
      </w:r>
      <w:r w:rsidR="008834F7" w:rsidRPr="007F7FF1">
        <w:rPr>
          <w:rFonts w:hint="eastAsia"/>
        </w:rPr>
        <w:t>，</w:t>
      </w:r>
      <w:proofErr w:type="gramStart"/>
      <w:r w:rsidR="0025458F" w:rsidRPr="007F7FF1">
        <w:rPr>
          <w:rFonts w:hint="eastAsia"/>
        </w:rPr>
        <w:t>亦</w:t>
      </w:r>
      <w:r w:rsidR="008834F7" w:rsidRPr="007F7FF1">
        <w:rPr>
          <w:rFonts w:hint="eastAsia"/>
        </w:rPr>
        <w:t>允</w:t>
      </w:r>
      <w:r w:rsidR="002E1760" w:rsidRPr="007F7FF1">
        <w:rPr>
          <w:rFonts w:hint="eastAsia"/>
        </w:rPr>
        <w:t>宜</w:t>
      </w:r>
      <w:proofErr w:type="gramEnd"/>
      <w:r w:rsidR="009242D8" w:rsidRPr="007F7FF1">
        <w:rPr>
          <w:rFonts w:hint="eastAsia"/>
        </w:rPr>
        <w:t>參酌</w:t>
      </w:r>
      <w:r w:rsidR="008834F7" w:rsidRPr="007F7FF1">
        <w:rPr>
          <w:rFonts w:hint="eastAsia"/>
        </w:rPr>
        <w:t>前述意見，</w:t>
      </w:r>
      <w:proofErr w:type="gramStart"/>
      <w:r w:rsidR="002E1760" w:rsidRPr="007F7FF1">
        <w:rPr>
          <w:rFonts w:hint="eastAsia"/>
        </w:rPr>
        <w:t>研酌於</w:t>
      </w:r>
      <w:proofErr w:type="gramEnd"/>
      <w:r w:rsidR="00197841" w:rsidRPr="007F7FF1">
        <w:rPr>
          <w:rFonts w:hint="eastAsia"/>
        </w:rPr>
        <w:t>「科</w:t>
      </w:r>
      <w:proofErr w:type="gramStart"/>
      <w:r w:rsidR="00197841" w:rsidRPr="007F7FF1">
        <w:rPr>
          <w:rFonts w:hint="eastAsia"/>
        </w:rPr>
        <w:t>研</w:t>
      </w:r>
      <w:proofErr w:type="gramEnd"/>
      <w:r w:rsidR="00197841" w:rsidRPr="007F7FF1">
        <w:rPr>
          <w:rFonts w:hint="eastAsia"/>
        </w:rPr>
        <w:t>人才培植」與「</w:t>
      </w:r>
      <w:r w:rsidR="002E1760" w:rsidRPr="007F7FF1">
        <w:rPr>
          <w:rFonts w:hint="eastAsia"/>
        </w:rPr>
        <w:t>利益衝突迴避</w:t>
      </w:r>
      <w:r w:rsidR="00197841" w:rsidRPr="007F7FF1">
        <w:rPr>
          <w:rFonts w:hint="eastAsia"/>
        </w:rPr>
        <w:t>」衡平</w:t>
      </w:r>
      <w:r w:rsidR="002E1760" w:rsidRPr="007F7FF1">
        <w:rPr>
          <w:rFonts w:hint="eastAsia"/>
        </w:rPr>
        <w:t>原則下，</w:t>
      </w:r>
      <w:r w:rsidR="008834F7" w:rsidRPr="007F7FF1">
        <w:rPr>
          <w:rFonts w:hint="eastAsia"/>
        </w:rPr>
        <w:t>積極協助公司加速與市場需求接軌</w:t>
      </w:r>
      <w:r w:rsidR="00C04E4E" w:rsidRPr="007F7FF1">
        <w:rPr>
          <w:rFonts w:hint="eastAsia"/>
        </w:rPr>
        <w:t>，</w:t>
      </w:r>
      <w:r w:rsidR="00EF7D5F" w:rsidRPr="007F7FF1">
        <w:rPr>
          <w:rFonts w:hint="eastAsia"/>
        </w:rPr>
        <w:t>而非任令新創公司單打獨鬥、</w:t>
      </w:r>
      <w:r w:rsidR="00C472EB" w:rsidRPr="007F7FF1">
        <w:rPr>
          <w:rFonts w:hint="eastAsia"/>
        </w:rPr>
        <w:t>各行其是</w:t>
      </w:r>
      <w:r w:rsidR="00EF7D5F" w:rsidRPr="007F7FF1">
        <w:rPr>
          <w:rFonts w:hint="eastAsia"/>
        </w:rPr>
        <w:t>，終致</w:t>
      </w:r>
      <w:r w:rsidR="00C472EB" w:rsidRPr="007F7FF1">
        <w:rPr>
          <w:rFonts w:hint="eastAsia"/>
        </w:rPr>
        <w:t>可能錯失</w:t>
      </w:r>
      <w:r w:rsidR="00EF7D5F" w:rsidRPr="007F7FF1">
        <w:rPr>
          <w:rFonts w:hint="eastAsia"/>
        </w:rPr>
        <w:t>特別預算8億餘元投入本計畫研發所創造之產業良機。</w:t>
      </w:r>
    </w:p>
    <w:p w:rsidR="002B71BB" w:rsidRPr="007F7FF1" w:rsidRDefault="002C439D" w:rsidP="003016AA">
      <w:pPr>
        <w:pStyle w:val="3"/>
        <w:rPr>
          <w:b/>
        </w:rPr>
      </w:pPr>
      <w:r w:rsidRPr="007F7FF1">
        <w:rPr>
          <w:rFonts w:hint="eastAsia"/>
        </w:rPr>
        <w:t>綜上，</w:t>
      </w:r>
      <w:r w:rsidR="002B71BB" w:rsidRPr="007F7FF1">
        <w:rPr>
          <w:rFonts w:hint="eastAsia"/>
        </w:rPr>
        <w:t>中研院為我國學術研究最高機關，於1</w:t>
      </w:r>
      <w:r w:rsidR="002B71BB" w:rsidRPr="007F7FF1">
        <w:t>06</w:t>
      </w:r>
      <w:r w:rsidR="002B71BB" w:rsidRPr="007F7FF1">
        <w:rPr>
          <w:rFonts w:hint="eastAsia"/>
        </w:rPr>
        <w:t>年至109年執行高階儀器自</w:t>
      </w:r>
      <w:proofErr w:type="gramStart"/>
      <w:r w:rsidR="002B71BB" w:rsidRPr="007F7FF1">
        <w:rPr>
          <w:rFonts w:hint="eastAsia"/>
        </w:rPr>
        <w:t>研</w:t>
      </w:r>
      <w:proofErr w:type="gramEnd"/>
      <w:r w:rsidR="002B71BB" w:rsidRPr="007F7FF1">
        <w:rPr>
          <w:rFonts w:hint="eastAsia"/>
        </w:rPr>
        <w:t>自製自用計畫，惟本院1</w:t>
      </w:r>
      <w:r w:rsidR="002B71BB" w:rsidRPr="007F7FF1">
        <w:t>11</w:t>
      </w:r>
      <w:r w:rsidR="002B71BB" w:rsidRPr="007F7FF1">
        <w:rPr>
          <w:rFonts w:hint="eastAsia"/>
        </w:rPr>
        <w:t>年調查</w:t>
      </w:r>
      <w:proofErr w:type="gramStart"/>
      <w:r w:rsidR="002B71BB" w:rsidRPr="007F7FF1">
        <w:rPr>
          <w:rFonts w:hint="eastAsia"/>
        </w:rPr>
        <w:t>期間，</w:t>
      </w:r>
      <w:proofErr w:type="gramEnd"/>
      <w:r w:rsidR="002B71BB" w:rsidRPr="007F7FF1">
        <w:rPr>
          <w:rFonts w:hint="eastAsia"/>
        </w:rPr>
        <w:t>相關儀器研發服務公司尚無高階儀器量產實績，</w:t>
      </w:r>
      <w:r w:rsidR="0079129F">
        <w:rPr>
          <w:rFonts w:hint="eastAsia"/>
        </w:rPr>
        <w:t>該院</w:t>
      </w:r>
      <w:r w:rsidR="002B71BB" w:rsidRPr="007F7FF1">
        <w:rPr>
          <w:rFonts w:hint="eastAsia"/>
        </w:rPr>
        <w:t>並以「本計畫109年結束後，未有後續資源且不主動干涉</w:t>
      </w:r>
      <w:r w:rsidR="00197841" w:rsidRPr="007F7FF1">
        <w:rPr>
          <w:rFonts w:hint="eastAsia"/>
        </w:rPr>
        <w:t>各新創公司</w:t>
      </w:r>
      <w:r w:rsidR="002B71BB" w:rsidRPr="007F7FF1">
        <w:rPr>
          <w:rFonts w:hint="eastAsia"/>
        </w:rPr>
        <w:t>」為由，</w:t>
      </w:r>
      <w:r w:rsidR="002B71BB" w:rsidRPr="0079129F">
        <w:rPr>
          <w:rFonts w:hint="eastAsia"/>
        </w:rPr>
        <w:t>不再繼續追蹤輔導協助，</w:t>
      </w:r>
      <w:r w:rsidR="003B65F0" w:rsidRPr="003B65F0">
        <w:rPr>
          <w:rFonts w:hint="eastAsia"/>
        </w:rPr>
        <w:t>是否得以帶動我國高階儀器量產之願景與達成臺灣兆元儀器產業之目標堪虞</w:t>
      </w:r>
      <w:r w:rsidR="002B71BB" w:rsidRPr="0079129F">
        <w:rPr>
          <w:rFonts w:hint="eastAsia"/>
        </w:rPr>
        <w:t>，允宜</w:t>
      </w:r>
      <w:r w:rsidR="002B71BB" w:rsidRPr="007F7FF1">
        <w:rPr>
          <w:rFonts w:hint="eastAsia"/>
        </w:rPr>
        <w:t>參酌行政院建議，積極</w:t>
      </w:r>
      <w:proofErr w:type="gramStart"/>
      <w:r w:rsidR="002B71BB" w:rsidRPr="007F7FF1">
        <w:rPr>
          <w:rFonts w:hint="eastAsia"/>
        </w:rPr>
        <w:t>研議策</w:t>
      </w:r>
      <w:proofErr w:type="gramEnd"/>
      <w:r w:rsidR="002B71BB" w:rsidRPr="007F7FF1">
        <w:rPr>
          <w:rFonts w:hint="eastAsia"/>
        </w:rPr>
        <w:t>進之道。</w:t>
      </w:r>
    </w:p>
    <w:p w:rsidR="00273633" w:rsidRPr="007F7FF1" w:rsidRDefault="00AE4853" w:rsidP="00273633">
      <w:pPr>
        <w:pStyle w:val="2"/>
        <w:rPr>
          <w:b/>
        </w:rPr>
      </w:pPr>
      <w:r w:rsidRPr="007F7FF1">
        <w:rPr>
          <w:rFonts w:hAnsi="標楷體" w:hint="eastAsia"/>
          <w:b/>
        </w:rPr>
        <w:t>中研院</w:t>
      </w:r>
      <w:r w:rsidR="001F4294" w:rsidRPr="007F7FF1">
        <w:rPr>
          <w:rFonts w:hint="eastAsia"/>
          <w:b/>
        </w:rPr>
        <w:t>執行高階儀器自</w:t>
      </w:r>
      <w:proofErr w:type="gramStart"/>
      <w:r w:rsidR="001F4294" w:rsidRPr="007F7FF1">
        <w:rPr>
          <w:rFonts w:hint="eastAsia"/>
          <w:b/>
        </w:rPr>
        <w:t>研</w:t>
      </w:r>
      <w:proofErr w:type="gramEnd"/>
      <w:r w:rsidR="001F4294" w:rsidRPr="007F7FF1">
        <w:rPr>
          <w:rFonts w:hint="eastAsia"/>
          <w:b/>
        </w:rPr>
        <w:t>自製自用計畫</w:t>
      </w:r>
      <w:r w:rsidR="00BD4ECE" w:rsidRPr="007F7FF1">
        <w:rPr>
          <w:rFonts w:hint="eastAsia"/>
          <w:b/>
        </w:rPr>
        <w:t>，於1</w:t>
      </w:r>
      <w:r w:rsidR="00BD4ECE" w:rsidRPr="007F7FF1">
        <w:rPr>
          <w:b/>
        </w:rPr>
        <w:t>09</w:t>
      </w:r>
      <w:r w:rsidR="00BD4ECE" w:rsidRPr="007F7FF1">
        <w:rPr>
          <w:rFonts w:hint="eastAsia"/>
          <w:b/>
        </w:rPr>
        <w:t>年計畫結束前</w:t>
      </w:r>
      <w:r w:rsidR="001F4294" w:rsidRPr="007F7FF1">
        <w:rPr>
          <w:rFonts w:hint="eastAsia"/>
          <w:b/>
        </w:rPr>
        <w:t>，</w:t>
      </w:r>
      <w:r w:rsidR="00BD4ECE" w:rsidRPr="007F7FF1">
        <w:rPr>
          <w:rFonts w:hint="eastAsia"/>
          <w:b/>
        </w:rPr>
        <w:t>完成研發24項原型機，</w:t>
      </w:r>
      <w:r w:rsidR="00165058" w:rsidRPr="007F7FF1">
        <w:rPr>
          <w:rFonts w:hint="eastAsia"/>
          <w:b/>
        </w:rPr>
        <w:t>未來</w:t>
      </w:r>
      <w:r w:rsidR="00BD4ECE" w:rsidRPr="007F7FF1">
        <w:rPr>
          <w:rFonts w:hint="eastAsia"/>
          <w:b/>
        </w:rPr>
        <w:t>可應用於毒品查緝、疾病檢測、環境分析、公共</w:t>
      </w:r>
      <w:proofErr w:type="gramStart"/>
      <w:r w:rsidR="00BD4ECE" w:rsidRPr="007F7FF1">
        <w:rPr>
          <w:rFonts w:hint="eastAsia"/>
          <w:b/>
        </w:rPr>
        <w:t>安全與健康長照</w:t>
      </w:r>
      <w:proofErr w:type="gramEnd"/>
      <w:r w:rsidR="00BD4ECE" w:rsidRPr="007F7FF1">
        <w:rPr>
          <w:rFonts w:hint="eastAsia"/>
          <w:b/>
        </w:rPr>
        <w:t>等領域之</w:t>
      </w:r>
      <w:r w:rsidR="00165058" w:rsidRPr="007F7FF1">
        <w:rPr>
          <w:rFonts w:hint="eastAsia"/>
          <w:b/>
        </w:rPr>
        <w:t>檢測技術與</w:t>
      </w:r>
      <w:r w:rsidR="00BD4ECE" w:rsidRPr="007F7FF1">
        <w:rPr>
          <w:rFonts w:hint="eastAsia"/>
          <w:b/>
        </w:rPr>
        <w:t>儀器</w:t>
      </w:r>
      <w:r w:rsidR="00165058" w:rsidRPr="007F7FF1">
        <w:rPr>
          <w:rFonts w:hint="eastAsia"/>
          <w:b/>
        </w:rPr>
        <w:t>設計</w:t>
      </w:r>
      <w:r w:rsidR="00BD4ECE" w:rsidRPr="007F7FF1">
        <w:rPr>
          <w:rFonts w:hint="eastAsia"/>
          <w:b/>
        </w:rPr>
        <w:t>。</w:t>
      </w:r>
      <w:proofErr w:type="gramStart"/>
      <w:r w:rsidR="00A84DE4" w:rsidRPr="007F7FF1">
        <w:rPr>
          <w:rFonts w:hint="eastAsia"/>
          <w:b/>
        </w:rPr>
        <w:t>詢</w:t>
      </w:r>
      <w:proofErr w:type="gramEnd"/>
      <w:r w:rsidR="00A84DE4" w:rsidRPr="007F7FF1">
        <w:rPr>
          <w:rFonts w:hint="eastAsia"/>
          <w:b/>
        </w:rPr>
        <w:t>據該院表示，</w:t>
      </w:r>
      <w:r w:rsidR="001A19CC" w:rsidRPr="007F7FF1">
        <w:rPr>
          <w:rFonts w:hint="eastAsia"/>
          <w:b/>
        </w:rPr>
        <w:t>倘</w:t>
      </w:r>
      <w:r w:rsidR="00A84DE4" w:rsidRPr="007F7FF1">
        <w:rPr>
          <w:rFonts w:hint="eastAsia"/>
          <w:b/>
        </w:rPr>
        <w:t>當初</w:t>
      </w:r>
      <w:r w:rsidR="00273633" w:rsidRPr="007F7FF1">
        <w:rPr>
          <w:rFonts w:hint="eastAsia"/>
          <w:b/>
        </w:rPr>
        <w:t>獲</w:t>
      </w:r>
      <w:r w:rsidR="00A84DE4" w:rsidRPr="007F7FF1">
        <w:rPr>
          <w:rFonts w:hint="eastAsia"/>
          <w:b/>
        </w:rPr>
        <w:t>後續</w:t>
      </w:r>
      <w:r w:rsidR="00273633" w:rsidRPr="007F7FF1">
        <w:rPr>
          <w:rFonts w:hint="eastAsia"/>
          <w:b/>
        </w:rPr>
        <w:t>經費支持</w:t>
      </w:r>
      <w:r w:rsidR="00A84DE4" w:rsidRPr="007F7FF1">
        <w:rPr>
          <w:rFonts w:hint="eastAsia"/>
          <w:b/>
        </w:rPr>
        <w:t>，續</w:t>
      </w:r>
      <w:r w:rsidR="001A19CC" w:rsidRPr="007F7FF1">
        <w:rPr>
          <w:rFonts w:hint="eastAsia"/>
          <w:b/>
        </w:rPr>
        <w:t>於110</w:t>
      </w:r>
      <w:r w:rsidR="00273633" w:rsidRPr="007F7FF1">
        <w:rPr>
          <w:rFonts w:hint="eastAsia"/>
          <w:b/>
        </w:rPr>
        <w:t>年</w:t>
      </w:r>
      <w:r w:rsidR="001A19CC" w:rsidRPr="007F7FF1">
        <w:rPr>
          <w:rFonts w:hint="eastAsia"/>
          <w:b/>
        </w:rPr>
        <w:t>至113年量產，</w:t>
      </w:r>
      <w:r w:rsidR="00A84DE4" w:rsidRPr="007F7FF1">
        <w:rPr>
          <w:rFonts w:hint="eastAsia"/>
          <w:b/>
        </w:rPr>
        <w:t>將可</w:t>
      </w:r>
      <w:r w:rsidR="001A19CC" w:rsidRPr="007F7FF1">
        <w:rPr>
          <w:rFonts w:hint="eastAsia"/>
          <w:b/>
        </w:rPr>
        <w:t>獲綜合效益</w:t>
      </w:r>
      <w:r w:rsidR="00273633" w:rsidRPr="007F7FF1">
        <w:rPr>
          <w:rFonts w:hint="eastAsia"/>
          <w:b/>
        </w:rPr>
        <w:t>達</w:t>
      </w:r>
      <w:r w:rsidR="001A19CC" w:rsidRPr="007F7FF1">
        <w:rPr>
          <w:rFonts w:hint="eastAsia"/>
          <w:b/>
        </w:rPr>
        <w:t>114億元</w:t>
      </w:r>
      <w:r w:rsidR="000C09F7" w:rsidRPr="007F7FF1">
        <w:rPr>
          <w:rFonts w:hint="eastAsia"/>
          <w:b/>
        </w:rPr>
        <w:t>；</w:t>
      </w:r>
      <w:r w:rsidR="0083260B" w:rsidRPr="007F7FF1">
        <w:rPr>
          <w:rFonts w:hint="eastAsia"/>
          <w:b/>
        </w:rPr>
        <w:t>類此科</w:t>
      </w:r>
      <w:proofErr w:type="gramStart"/>
      <w:r w:rsidR="0083260B" w:rsidRPr="007F7FF1">
        <w:rPr>
          <w:rFonts w:hint="eastAsia"/>
          <w:b/>
        </w:rPr>
        <w:t>研</w:t>
      </w:r>
      <w:proofErr w:type="gramEnd"/>
      <w:r w:rsidR="00273633" w:rsidRPr="007F7FF1">
        <w:rPr>
          <w:rFonts w:hint="eastAsia"/>
          <w:b/>
        </w:rPr>
        <w:t>成果</w:t>
      </w:r>
      <w:proofErr w:type="gramStart"/>
      <w:r w:rsidR="00273633" w:rsidRPr="007F7FF1">
        <w:rPr>
          <w:rFonts w:hint="eastAsia"/>
          <w:b/>
        </w:rPr>
        <w:t>介</w:t>
      </w:r>
      <w:proofErr w:type="gramEnd"/>
      <w:r w:rsidR="00273633" w:rsidRPr="007F7FF1">
        <w:rPr>
          <w:rFonts w:hint="eastAsia"/>
          <w:b/>
        </w:rPr>
        <w:t>接</w:t>
      </w:r>
      <w:r w:rsidR="0083260B" w:rsidRPr="007F7FF1">
        <w:rPr>
          <w:rFonts w:hint="eastAsia"/>
          <w:b/>
        </w:rPr>
        <w:t>商業化</w:t>
      </w:r>
      <w:r w:rsidR="00CB0A2A" w:rsidRPr="007F7FF1">
        <w:rPr>
          <w:rFonts w:hint="eastAsia"/>
          <w:b/>
        </w:rPr>
        <w:t>所需</w:t>
      </w:r>
      <w:r w:rsidR="00944452" w:rsidRPr="007F7FF1">
        <w:rPr>
          <w:rFonts w:hint="eastAsia"/>
          <w:b/>
        </w:rPr>
        <w:t>必要</w:t>
      </w:r>
      <w:r w:rsidR="0083260B" w:rsidRPr="007F7FF1">
        <w:rPr>
          <w:rFonts w:hint="eastAsia"/>
          <w:b/>
        </w:rPr>
        <w:t>時程</w:t>
      </w:r>
      <w:r w:rsidR="00273633" w:rsidRPr="007F7FF1">
        <w:rPr>
          <w:rFonts w:hint="eastAsia"/>
          <w:b/>
        </w:rPr>
        <w:t>、</w:t>
      </w:r>
      <w:r w:rsidR="0083260B" w:rsidRPr="007F7FF1">
        <w:rPr>
          <w:rFonts w:hint="eastAsia"/>
          <w:b/>
        </w:rPr>
        <w:t>研發資源與專業團隊是否足敷因應</w:t>
      </w:r>
      <w:r w:rsidR="00273633" w:rsidRPr="007F7FF1">
        <w:rPr>
          <w:rFonts w:hint="eastAsia"/>
          <w:b/>
        </w:rPr>
        <w:t>、各領域</w:t>
      </w:r>
      <w:r w:rsidR="00CB0A2A" w:rsidRPr="007F7FF1">
        <w:rPr>
          <w:rFonts w:hint="eastAsia"/>
          <w:b/>
        </w:rPr>
        <w:t>審查</w:t>
      </w:r>
      <w:r w:rsidR="00273633" w:rsidRPr="007F7FF1">
        <w:rPr>
          <w:rFonts w:hint="eastAsia"/>
          <w:b/>
        </w:rPr>
        <w:t>意見</w:t>
      </w:r>
      <w:r w:rsidR="00944452" w:rsidRPr="007F7FF1">
        <w:rPr>
          <w:rFonts w:hint="eastAsia"/>
          <w:b/>
        </w:rPr>
        <w:t>有無充分</w:t>
      </w:r>
      <w:r w:rsidR="00273633" w:rsidRPr="007F7FF1">
        <w:rPr>
          <w:rFonts w:hint="eastAsia"/>
          <w:b/>
        </w:rPr>
        <w:t>溝通等</w:t>
      </w:r>
      <w:r w:rsidR="0083260B" w:rsidRPr="007F7FF1">
        <w:rPr>
          <w:rFonts w:hint="eastAsia"/>
          <w:b/>
        </w:rPr>
        <w:t>，</w:t>
      </w:r>
      <w:r w:rsidR="00273633" w:rsidRPr="007F7FF1">
        <w:rPr>
          <w:rFonts w:hint="eastAsia"/>
          <w:b/>
        </w:rPr>
        <w:t>均</w:t>
      </w:r>
      <w:r w:rsidR="0083260B" w:rsidRPr="007F7FF1">
        <w:rPr>
          <w:rFonts w:hint="eastAsia"/>
          <w:b/>
        </w:rPr>
        <w:t>有</w:t>
      </w:r>
      <w:proofErr w:type="gramStart"/>
      <w:r w:rsidR="0083260B" w:rsidRPr="007F7FF1">
        <w:rPr>
          <w:rFonts w:hint="eastAsia"/>
          <w:b/>
        </w:rPr>
        <w:t>研</w:t>
      </w:r>
      <w:proofErr w:type="gramEnd"/>
      <w:r w:rsidR="0083260B" w:rsidRPr="007F7FF1">
        <w:rPr>
          <w:rFonts w:hint="eastAsia"/>
          <w:b/>
        </w:rPr>
        <w:t>酌餘地</w:t>
      </w:r>
      <w:r w:rsidR="000C09F7" w:rsidRPr="007F7FF1">
        <w:rPr>
          <w:rFonts w:hint="eastAsia"/>
          <w:b/>
        </w:rPr>
        <w:t>；</w:t>
      </w:r>
      <w:r w:rsidR="004D1822" w:rsidRPr="007F7FF1">
        <w:rPr>
          <w:rFonts w:hint="eastAsia"/>
          <w:b/>
        </w:rPr>
        <w:t>產業培植須長期推動</w:t>
      </w:r>
      <w:r w:rsidR="000C09F7" w:rsidRPr="007F7FF1">
        <w:rPr>
          <w:rFonts w:hint="eastAsia"/>
          <w:b/>
        </w:rPr>
        <w:t>，方得</w:t>
      </w:r>
      <w:r w:rsidR="004D1822" w:rsidRPr="007F7FF1">
        <w:rPr>
          <w:rFonts w:hint="eastAsia"/>
          <w:b/>
        </w:rPr>
        <w:t>建立健全紮實之根基</w:t>
      </w:r>
      <w:r w:rsidR="0083260B" w:rsidRPr="007F7FF1">
        <w:rPr>
          <w:rFonts w:hint="eastAsia"/>
          <w:b/>
        </w:rPr>
        <w:t>。行政院科技會報辦公室統籌審議</w:t>
      </w:r>
      <w:r w:rsidR="00944452" w:rsidRPr="007F7FF1">
        <w:rPr>
          <w:rFonts w:hint="eastAsia"/>
          <w:b/>
        </w:rPr>
        <w:t>本案</w:t>
      </w:r>
      <w:r w:rsidR="0083260B" w:rsidRPr="007F7FF1">
        <w:rPr>
          <w:rFonts w:hint="eastAsia"/>
          <w:b/>
        </w:rPr>
        <w:t>科技計畫，</w:t>
      </w:r>
      <w:r w:rsidR="00273633" w:rsidRPr="007F7FF1">
        <w:rPr>
          <w:rFonts w:hint="eastAsia"/>
          <w:b/>
        </w:rPr>
        <w:t>允宜</w:t>
      </w:r>
      <w:proofErr w:type="gramStart"/>
      <w:r w:rsidR="00FD0D7D" w:rsidRPr="007F7FF1">
        <w:rPr>
          <w:rFonts w:hint="eastAsia"/>
          <w:b/>
        </w:rPr>
        <w:t>研</w:t>
      </w:r>
      <w:proofErr w:type="gramEnd"/>
      <w:r w:rsidR="00FD0D7D" w:rsidRPr="007F7FF1">
        <w:rPr>
          <w:rFonts w:hint="eastAsia"/>
          <w:b/>
        </w:rPr>
        <w:t>酌相關意見之可行性</w:t>
      </w:r>
      <w:r w:rsidR="00273633" w:rsidRPr="007F7FF1">
        <w:rPr>
          <w:rFonts w:hint="eastAsia"/>
          <w:b/>
        </w:rPr>
        <w:t>，</w:t>
      </w:r>
      <w:proofErr w:type="gramStart"/>
      <w:r w:rsidR="00273633" w:rsidRPr="007F7FF1">
        <w:rPr>
          <w:rFonts w:hint="eastAsia"/>
          <w:b/>
        </w:rPr>
        <w:t>俾</w:t>
      </w:r>
      <w:proofErr w:type="gramEnd"/>
      <w:r w:rsidR="00273633" w:rsidRPr="007F7FF1">
        <w:rPr>
          <w:rFonts w:hint="eastAsia"/>
          <w:b/>
        </w:rPr>
        <w:t>資周全</w:t>
      </w:r>
    </w:p>
    <w:p w:rsidR="001F4294" w:rsidRPr="00CD2567" w:rsidRDefault="00B91FB2" w:rsidP="00A84DE4">
      <w:pPr>
        <w:pStyle w:val="3"/>
        <w:rPr>
          <w:spacing w:val="-2"/>
        </w:rPr>
      </w:pPr>
      <w:r w:rsidRPr="00CD2567">
        <w:rPr>
          <w:rFonts w:hint="eastAsia"/>
          <w:spacing w:val="-2"/>
        </w:rPr>
        <w:lastRenderedPageBreak/>
        <w:t>行政院為統籌科技發展政策，整合跨部會科技發展事務，協調推動全國整體科技發展，依行政院處</w:t>
      </w:r>
      <w:proofErr w:type="gramStart"/>
      <w:r w:rsidRPr="00CD2567">
        <w:rPr>
          <w:rFonts w:hint="eastAsia"/>
          <w:spacing w:val="-2"/>
        </w:rPr>
        <w:t>務</w:t>
      </w:r>
      <w:proofErr w:type="gramEnd"/>
      <w:r w:rsidRPr="00CD2567">
        <w:rPr>
          <w:rFonts w:hint="eastAsia"/>
          <w:spacing w:val="-2"/>
        </w:rPr>
        <w:t>規程第2</w:t>
      </w:r>
      <w:r w:rsidRPr="00CD2567">
        <w:rPr>
          <w:spacing w:val="-2"/>
        </w:rPr>
        <w:t>7</w:t>
      </w:r>
      <w:r w:rsidRPr="00CD2567">
        <w:rPr>
          <w:rFonts w:hint="eastAsia"/>
          <w:spacing w:val="-2"/>
        </w:rPr>
        <w:t>條規定，</w:t>
      </w:r>
      <w:r w:rsidR="00A44725" w:rsidRPr="00CD2567">
        <w:rPr>
          <w:rFonts w:hint="eastAsia"/>
          <w:spacing w:val="-2"/>
        </w:rPr>
        <w:t>為應業務需要，</w:t>
      </w:r>
      <w:r w:rsidRPr="00CD2567">
        <w:rPr>
          <w:rFonts w:hint="eastAsia"/>
          <w:spacing w:val="-2"/>
        </w:rPr>
        <w:t>特設行政院科技會報。該會報各項幕僚事務，由行政院科技會報辦公室辦理。本案前瞻基礎建設計畫之數位建設計畫項下各計畫，即屬行政院科技會報辦公室統籌審議範疇。</w:t>
      </w:r>
    </w:p>
    <w:p w:rsidR="00FA4F51" w:rsidRPr="00CD2567" w:rsidRDefault="00165058" w:rsidP="00547F39">
      <w:pPr>
        <w:pStyle w:val="3"/>
        <w:rPr>
          <w:spacing w:val="-2"/>
        </w:rPr>
      </w:pPr>
      <w:r w:rsidRPr="00CD2567">
        <w:rPr>
          <w:rFonts w:hint="eastAsia"/>
          <w:spacing w:val="-2"/>
        </w:rPr>
        <w:t>經查，中研院於1</w:t>
      </w:r>
      <w:r w:rsidRPr="00CD2567">
        <w:rPr>
          <w:spacing w:val="-2"/>
        </w:rPr>
        <w:t>09</w:t>
      </w:r>
      <w:r w:rsidRPr="00CD2567">
        <w:rPr>
          <w:rFonts w:hint="eastAsia"/>
          <w:spacing w:val="-2"/>
        </w:rPr>
        <w:t>年</w:t>
      </w:r>
      <w:proofErr w:type="gramStart"/>
      <w:r w:rsidRPr="00CD2567">
        <w:rPr>
          <w:rFonts w:hint="eastAsia"/>
          <w:spacing w:val="-2"/>
        </w:rPr>
        <w:t>期間，</w:t>
      </w:r>
      <w:proofErr w:type="gramEnd"/>
      <w:r w:rsidRPr="00CD2567">
        <w:rPr>
          <w:rFonts w:hint="eastAsia"/>
          <w:spacing w:val="-2"/>
        </w:rPr>
        <w:t>陸續完成本計畫24項原型機</w:t>
      </w:r>
      <w:r w:rsidRPr="00CD2567">
        <w:rPr>
          <w:rStyle w:val="aff"/>
          <w:spacing w:val="-2"/>
        </w:rPr>
        <w:footnoteReference w:id="10"/>
      </w:r>
      <w:r w:rsidRPr="00CD2567">
        <w:rPr>
          <w:rFonts w:hint="eastAsia"/>
          <w:spacing w:val="-2"/>
        </w:rPr>
        <w:t>研發作業，</w:t>
      </w:r>
      <w:r w:rsidR="00FA4F51" w:rsidRPr="00CD2567">
        <w:rPr>
          <w:rFonts w:hint="eastAsia"/>
          <w:spacing w:val="-2"/>
        </w:rPr>
        <w:t>惟執行效能</w:t>
      </w:r>
      <w:proofErr w:type="gramStart"/>
      <w:r w:rsidR="00FA4F51" w:rsidRPr="00CD2567">
        <w:rPr>
          <w:rFonts w:hint="eastAsia"/>
          <w:spacing w:val="-2"/>
        </w:rPr>
        <w:t>不</w:t>
      </w:r>
      <w:proofErr w:type="gramEnd"/>
      <w:r w:rsidR="00FA4F51" w:rsidRPr="00CD2567">
        <w:rPr>
          <w:rFonts w:hint="eastAsia"/>
          <w:spacing w:val="-2"/>
        </w:rPr>
        <w:t>彰等情，已如前述。又，行政院科技會報辦公室於109年5月1日召開「前瞻基礎建設計畫『數位建設』下一階段規劃討論會」會議，屬內部閉門會議，係為討論後續正式邀請提案計畫之會前會，於討論會議確認後，方正式通知受邀機關提出計畫申請。該次會議紀要略</w:t>
      </w:r>
      <w:proofErr w:type="gramStart"/>
      <w:r w:rsidR="00FA4F51" w:rsidRPr="00CD2567">
        <w:rPr>
          <w:rFonts w:hint="eastAsia"/>
          <w:spacing w:val="-2"/>
        </w:rPr>
        <w:t>以</w:t>
      </w:r>
      <w:proofErr w:type="gramEnd"/>
      <w:r w:rsidR="00FA4F51" w:rsidRPr="00CD2567">
        <w:rPr>
          <w:rFonts w:hint="eastAsia"/>
          <w:spacing w:val="-2"/>
        </w:rPr>
        <w:t>：「一、</w:t>
      </w:r>
      <w:r w:rsidR="00FA4F51" w:rsidRPr="00CD2567">
        <w:rPr>
          <w:rFonts w:hint="eastAsia"/>
          <w:spacing w:val="-2"/>
        </w:rPr>
        <w:tab/>
        <w:t>有關數位建設19件既有計畫之下階段規劃…</w:t>
      </w:r>
      <w:proofErr w:type="gramStart"/>
      <w:r w:rsidR="00FA4F51" w:rsidRPr="00CD2567">
        <w:rPr>
          <w:rFonts w:hint="eastAsia"/>
          <w:spacing w:val="-2"/>
        </w:rPr>
        <w:t>…</w:t>
      </w:r>
      <w:proofErr w:type="gramEnd"/>
      <w:r w:rsidR="00FA4F51" w:rsidRPr="00CD2567">
        <w:rPr>
          <w:rFonts w:hint="eastAsia"/>
          <w:spacing w:val="-2"/>
        </w:rPr>
        <w:t>：（C類）不推薦之計畫：序號4.5.5自研製高階儀器設備與服務平台（中研院，提案數6.8億元）『備註：與數位建設不符』。」自此確立本計畫未列入前瞻基礎建設計畫數位建設第3期計畫收件對象</w:t>
      </w:r>
      <w:r w:rsidR="00944452" w:rsidRPr="00CD2567">
        <w:rPr>
          <w:rFonts w:hint="eastAsia"/>
          <w:spacing w:val="-2"/>
          <w:sz w:val="28"/>
        </w:rPr>
        <w:t>（即中研院未獲邀請於第3期提案，本計畫執行第1、2期即告結束）</w:t>
      </w:r>
      <w:r w:rsidR="00FA4F51" w:rsidRPr="00CD2567">
        <w:rPr>
          <w:rFonts w:hint="eastAsia"/>
          <w:spacing w:val="-2"/>
        </w:rPr>
        <w:t>。</w:t>
      </w:r>
    </w:p>
    <w:p w:rsidR="00FA4F51" w:rsidRPr="00CD2567" w:rsidRDefault="00FA4F51" w:rsidP="00547F39">
      <w:pPr>
        <w:pStyle w:val="3"/>
        <w:rPr>
          <w:spacing w:val="-2"/>
        </w:rPr>
      </w:pPr>
      <w:r w:rsidRPr="00CD2567">
        <w:rPr>
          <w:rFonts w:hint="eastAsia"/>
          <w:spacing w:val="-2"/>
        </w:rPr>
        <w:t>中研院於計畫結束前，</w:t>
      </w:r>
      <w:r w:rsidR="00165058" w:rsidRPr="00CD2567">
        <w:rPr>
          <w:rFonts w:hint="eastAsia"/>
          <w:spacing w:val="-2"/>
        </w:rPr>
        <w:t>1</w:t>
      </w:r>
      <w:r w:rsidR="00165058" w:rsidRPr="00CD2567">
        <w:rPr>
          <w:spacing w:val="-2"/>
        </w:rPr>
        <w:t>09</w:t>
      </w:r>
      <w:r w:rsidR="00165058" w:rsidRPr="00CD2567">
        <w:rPr>
          <w:rFonts w:hint="eastAsia"/>
          <w:spacing w:val="-2"/>
        </w:rPr>
        <w:t>年1</w:t>
      </w:r>
      <w:r w:rsidR="00165058" w:rsidRPr="00CD2567">
        <w:rPr>
          <w:spacing w:val="-2"/>
        </w:rPr>
        <w:t>1</w:t>
      </w:r>
      <w:r w:rsidR="00165058" w:rsidRPr="00CD2567">
        <w:rPr>
          <w:rFonts w:hint="eastAsia"/>
          <w:spacing w:val="-2"/>
        </w:rPr>
        <w:t>月6日召開本計畫成果發表會，提出</w:t>
      </w:r>
      <w:r w:rsidR="004A20F3" w:rsidRPr="00CD2567">
        <w:rPr>
          <w:rFonts w:hint="eastAsia"/>
          <w:spacing w:val="-2"/>
        </w:rPr>
        <w:t>毒品唾液</w:t>
      </w:r>
      <w:proofErr w:type="gramStart"/>
      <w:r w:rsidR="004A20F3" w:rsidRPr="00CD2567">
        <w:rPr>
          <w:rFonts w:hint="eastAsia"/>
          <w:spacing w:val="-2"/>
        </w:rPr>
        <w:t>快篩儀器</w:t>
      </w:r>
      <w:proofErr w:type="gramEnd"/>
      <w:r w:rsidR="00165058" w:rsidRPr="00CD2567">
        <w:rPr>
          <w:rFonts w:hint="eastAsia"/>
          <w:spacing w:val="-2"/>
        </w:rPr>
        <w:t>等10項可商業化之檢驗技術與儀器設計</w:t>
      </w:r>
      <w:r w:rsidRPr="00CD2567">
        <w:rPr>
          <w:rFonts w:hint="eastAsia"/>
          <w:spacing w:val="-2"/>
        </w:rPr>
        <w:t>，未來可應用於毒品查緝、疾病檢測、環境分析、公共</w:t>
      </w:r>
      <w:proofErr w:type="gramStart"/>
      <w:r w:rsidRPr="00CD2567">
        <w:rPr>
          <w:rFonts w:hint="eastAsia"/>
          <w:spacing w:val="-2"/>
        </w:rPr>
        <w:t>安全與健康長照</w:t>
      </w:r>
      <w:proofErr w:type="gramEnd"/>
      <w:r w:rsidRPr="00CD2567">
        <w:rPr>
          <w:rFonts w:hint="eastAsia"/>
          <w:spacing w:val="-2"/>
        </w:rPr>
        <w:t>等領域</w:t>
      </w:r>
      <w:r w:rsidR="00A92C6E" w:rsidRPr="00CD2567">
        <w:rPr>
          <w:rFonts w:hint="eastAsia"/>
          <w:spacing w:val="-2"/>
        </w:rPr>
        <w:t>，惟於4年期計畫結束前，</w:t>
      </w:r>
      <w:r w:rsidR="00D21D5A" w:rsidRPr="00CD2567">
        <w:rPr>
          <w:rFonts w:hint="eastAsia"/>
          <w:spacing w:val="-2"/>
        </w:rPr>
        <w:t>本計畫尚無高階儀器量產實績</w:t>
      </w:r>
      <w:r w:rsidR="00A92C6E" w:rsidRPr="00CD2567">
        <w:rPr>
          <w:rFonts w:hint="eastAsia"/>
          <w:spacing w:val="-2"/>
        </w:rPr>
        <w:t>。就</w:t>
      </w:r>
      <w:r w:rsidR="00B91825" w:rsidRPr="00CD2567">
        <w:rPr>
          <w:rFonts w:hint="eastAsia"/>
          <w:spacing w:val="-2"/>
        </w:rPr>
        <w:t>本計畫科</w:t>
      </w:r>
      <w:proofErr w:type="gramStart"/>
      <w:r w:rsidR="00B91825" w:rsidRPr="00CD2567">
        <w:rPr>
          <w:rFonts w:hint="eastAsia"/>
          <w:spacing w:val="-2"/>
        </w:rPr>
        <w:t>研</w:t>
      </w:r>
      <w:proofErr w:type="gramEnd"/>
      <w:r w:rsidR="00B91825" w:rsidRPr="00CD2567">
        <w:rPr>
          <w:rFonts w:hint="eastAsia"/>
          <w:spacing w:val="-2"/>
        </w:rPr>
        <w:t>成果</w:t>
      </w:r>
      <w:r w:rsidR="008B3263" w:rsidRPr="00CD2567">
        <w:rPr>
          <w:rFonts w:hint="eastAsia"/>
          <w:spacing w:val="-2"/>
        </w:rPr>
        <w:t>如何</w:t>
      </w:r>
      <w:proofErr w:type="gramStart"/>
      <w:r w:rsidR="008B3263" w:rsidRPr="00CD2567">
        <w:rPr>
          <w:rFonts w:hint="eastAsia"/>
          <w:spacing w:val="-2"/>
        </w:rPr>
        <w:t>轉譯至市場</w:t>
      </w:r>
      <w:proofErr w:type="gramEnd"/>
      <w:r w:rsidR="008B3263" w:rsidRPr="00CD2567">
        <w:rPr>
          <w:rFonts w:hint="eastAsia"/>
          <w:spacing w:val="-2"/>
        </w:rPr>
        <w:t>面向</w:t>
      </w:r>
      <w:r w:rsidR="00B91825" w:rsidRPr="00CD2567">
        <w:rPr>
          <w:rFonts w:hint="eastAsia"/>
          <w:spacing w:val="-2"/>
        </w:rPr>
        <w:t>等情</w:t>
      </w:r>
      <w:r w:rsidR="00A92C6E" w:rsidRPr="00CD2567">
        <w:rPr>
          <w:rFonts w:hint="eastAsia"/>
          <w:spacing w:val="-2"/>
        </w:rPr>
        <w:t>，</w:t>
      </w:r>
      <w:proofErr w:type="gramStart"/>
      <w:r w:rsidRPr="00CD2567">
        <w:rPr>
          <w:rFonts w:hint="eastAsia"/>
          <w:spacing w:val="-2"/>
        </w:rPr>
        <w:t>詢</w:t>
      </w:r>
      <w:proofErr w:type="gramEnd"/>
      <w:r w:rsidRPr="00CD2567">
        <w:rPr>
          <w:rFonts w:hint="eastAsia"/>
          <w:spacing w:val="-2"/>
        </w:rPr>
        <w:t>據</w:t>
      </w:r>
      <w:r w:rsidR="00D21D5A" w:rsidRPr="00CD2567">
        <w:rPr>
          <w:rFonts w:hint="eastAsia"/>
          <w:spacing w:val="-2"/>
        </w:rPr>
        <w:t>中研院</w:t>
      </w:r>
      <w:r w:rsidRPr="00CD2567">
        <w:rPr>
          <w:rFonts w:hint="eastAsia"/>
          <w:spacing w:val="-2"/>
        </w:rPr>
        <w:t>表示</w:t>
      </w:r>
      <w:r w:rsidR="00D21D5A" w:rsidRPr="00CD2567">
        <w:rPr>
          <w:rFonts w:hint="eastAsia"/>
          <w:spacing w:val="-2"/>
        </w:rPr>
        <w:t>略</w:t>
      </w:r>
      <w:proofErr w:type="gramStart"/>
      <w:r w:rsidR="00D21D5A" w:rsidRPr="00CD2567">
        <w:rPr>
          <w:rFonts w:hint="eastAsia"/>
          <w:spacing w:val="-2"/>
        </w:rPr>
        <w:t>以</w:t>
      </w:r>
      <w:proofErr w:type="gramEnd"/>
      <w:r w:rsidRPr="00CD2567">
        <w:rPr>
          <w:rFonts w:hint="eastAsia"/>
          <w:spacing w:val="-2"/>
        </w:rPr>
        <w:t>，</w:t>
      </w:r>
      <w:r w:rsidR="00D21D5A" w:rsidRPr="00CD2567">
        <w:rPr>
          <w:rFonts w:hint="eastAsia"/>
          <w:spacing w:val="-2"/>
        </w:rPr>
        <w:t>「原計畫規劃係以8年考量，</w:t>
      </w:r>
      <w:r w:rsidRPr="00CD2567">
        <w:rPr>
          <w:rFonts w:hint="eastAsia"/>
          <w:spacing w:val="-2"/>
        </w:rPr>
        <w:t>倘當初獲後續經費支持，</w:t>
      </w:r>
      <w:r w:rsidR="00D21D5A" w:rsidRPr="00CD2567">
        <w:rPr>
          <w:rFonts w:hint="eastAsia"/>
          <w:spacing w:val="-2"/>
        </w:rPr>
        <w:t>可望持續推動本計畫於</w:t>
      </w:r>
      <w:r w:rsidRPr="00CD2567">
        <w:rPr>
          <w:rFonts w:hint="eastAsia"/>
          <w:spacing w:val="-2"/>
        </w:rPr>
        <w:t>110年至113</w:t>
      </w:r>
      <w:r w:rsidR="00D21D5A" w:rsidRPr="00CD2567">
        <w:rPr>
          <w:rFonts w:hint="eastAsia"/>
          <w:spacing w:val="-2"/>
        </w:rPr>
        <w:t>進入</w:t>
      </w:r>
      <w:r w:rsidRPr="00CD2567">
        <w:rPr>
          <w:rFonts w:hint="eastAsia"/>
          <w:spacing w:val="-2"/>
        </w:rPr>
        <w:t>年量產，</w:t>
      </w:r>
      <w:r w:rsidR="00A92C6E" w:rsidRPr="00CD2567">
        <w:rPr>
          <w:rFonts w:hint="eastAsia"/>
          <w:spacing w:val="-2"/>
        </w:rPr>
        <w:t>預估</w:t>
      </w:r>
      <w:r w:rsidR="00D21D5A" w:rsidRPr="00CD2567">
        <w:rPr>
          <w:rFonts w:hint="eastAsia"/>
          <w:spacing w:val="-2"/>
        </w:rPr>
        <w:t>獲得</w:t>
      </w:r>
      <w:r w:rsidRPr="00CD2567">
        <w:rPr>
          <w:rFonts w:hint="eastAsia"/>
          <w:spacing w:val="-2"/>
        </w:rPr>
        <w:t>綜合效益達114億元</w:t>
      </w:r>
      <w:r w:rsidR="00D21D5A" w:rsidRPr="00CD2567">
        <w:rPr>
          <w:rFonts w:hint="eastAsia"/>
          <w:spacing w:val="-2"/>
        </w:rPr>
        <w:t>。</w:t>
      </w:r>
      <w:proofErr w:type="gramStart"/>
      <w:r w:rsidRPr="00CD2567">
        <w:rPr>
          <w:rFonts w:hint="eastAsia"/>
          <w:spacing w:val="-2"/>
        </w:rPr>
        <w:t>惟</w:t>
      </w:r>
      <w:proofErr w:type="gramEnd"/>
      <w:r w:rsidR="00D21D5A" w:rsidRPr="00CD2567">
        <w:rPr>
          <w:rFonts w:hint="eastAsia"/>
          <w:spacing w:val="-2"/>
        </w:rPr>
        <w:t>，</w:t>
      </w:r>
      <w:r w:rsidRPr="00CD2567">
        <w:rPr>
          <w:rFonts w:hint="eastAsia"/>
          <w:spacing w:val="-2"/>
        </w:rPr>
        <w:lastRenderedPageBreak/>
        <w:t>類此</w:t>
      </w:r>
      <w:r w:rsidR="00944452" w:rsidRPr="00CD2567">
        <w:rPr>
          <w:rFonts w:hint="eastAsia"/>
          <w:spacing w:val="-2"/>
        </w:rPr>
        <w:t>科</w:t>
      </w:r>
      <w:proofErr w:type="gramStart"/>
      <w:r w:rsidR="00944452" w:rsidRPr="00CD2567">
        <w:rPr>
          <w:rFonts w:hint="eastAsia"/>
          <w:spacing w:val="-2"/>
        </w:rPr>
        <w:t>研</w:t>
      </w:r>
      <w:proofErr w:type="gramEnd"/>
      <w:r w:rsidRPr="00CD2567">
        <w:rPr>
          <w:rFonts w:hint="eastAsia"/>
          <w:spacing w:val="-2"/>
        </w:rPr>
        <w:t>成果</w:t>
      </w:r>
      <w:proofErr w:type="gramStart"/>
      <w:r w:rsidRPr="00CD2567">
        <w:rPr>
          <w:rFonts w:hint="eastAsia"/>
          <w:spacing w:val="-2"/>
        </w:rPr>
        <w:t>介</w:t>
      </w:r>
      <w:proofErr w:type="gramEnd"/>
      <w:r w:rsidRPr="00CD2567">
        <w:rPr>
          <w:rFonts w:hint="eastAsia"/>
          <w:spacing w:val="-2"/>
        </w:rPr>
        <w:t>接商業化所需</w:t>
      </w:r>
      <w:r w:rsidR="00944452" w:rsidRPr="00CD2567">
        <w:rPr>
          <w:rFonts w:hint="eastAsia"/>
          <w:spacing w:val="-2"/>
        </w:rPr>
        <w:t>必要</w:t>
      </w:r>
      <w:r w:rsidRPr="00CD2567">
        <w:rPr>
          <w:rFonts w:hint="eastAsia"/>
          <w:spacing w:val="-2"/>
        </w:rPr>
        <w:t>時程</w:t>
      </w:r>
      <w:r w:rsidR="0020388F" w:rsidRPr="00CD2567">
        <w:rPr>
          <w:rFonts w:hint="eastAsia"/>
          <w:spacing w:val="-2"/>
          <w:sz w:val="28"/>
        </w:rPr>
        <w:t>（驗證、測試）</w:t>
      </w:r>
      <w:r w:rsidR="00944452" w:rsidRPr="00CD2567">
        <w:rPr>
          <w:rFonts w:hint="eastAsia"/>
          <w:spacing w:val="-2"/>
        </w:rPr>
        <w:t>甚長</w:t>
      </w:r>
      <w:r w:rsidRPr="00CD2567">
        <w:rPr>
          <w:rFonts w:hint="eastAsia"/>
          <w:spacing w:val="-2"/>
        </w:rPr>
        <w:t>、研發資源</w:t>
      </w:r>
      <w:r w:rsidR="0020388F" w:rsidRPr="00CD2567">
        <w:rPr>
          <w:rFonts w:hint="eastAsia"/>
          <w:spacing w:val="-2"/>
        </w:rPr>
        <w:t>分配執行</w:t>
      </w:r>
      <w:r w:rsidRPr="00CD2567">
        <w:rPr>
          <w:rFonts w:hint="eastAsia"/>
          <w:spacing w:val="-2"/>
        </w:rPr>
        <w:t>與專業團隊</w:t>
      </w:r>
      <w:r w:rsidR="0020388F" w:rsidRPr="00CD2567">
        <w:rPr>
          <w:rFonts w:hint="eastAsia"/>
          <w:spacing w:val="-2"/>
        </w:rPr>
        <w:t>培植</w:t>
      </w:r>
      <w:r w:rsidRPr="00CD2567">
        <w:rPr>
          <w:rFonts w:hint="eastAsia"/>
          <w:spacing w:val="-2"/>
        </w:rPr>
        <w:t>是否足敷因應、各領域審查</w:t>
      </w:r>
      <w:r w:rsidR="0020388F" w:rsidRPr="00CD2567">
        <w:rPr>
          <w:rFonts w:hint="eastAsia"/>
          <w:spacing w:val="-2"/>
        </w:rPr>
        <w:t>委員之專業</w:t>
      </w:r>
      <w:r w:rsidRPr="00CD2567">
        <w:rPr>
          <w:rFonts w:hint="eastAsia"/>
          <w:spacing w:val="-2"/>
        </w:rPr>
        <w:t>意見</w:t>
      </w:r>
      <w:r w:rsidR="00944452" w:rsidRPr="00CD2567">
        <w:rPr>
          <w:rFonts w:hint="eastAsia"/>
          <w:spacing w:val="-2"/>
        </w:rPr>
        <w:t>與執行機關有無充分</w:t>
      </w:r>
      <w:r w:rsidRPr="00CD2567">
        <w:rPr>
          <w:rFonts w:hint="eastAsia"/>
          <w:spacing w:val="-2"/>
        </w:rPr>
        <w:t>溝通等，均有</w:t>
      </w:r>
      <w:proofErr w:type="gramStart"/>
      <w:r w:rsidRPr="00CD2567">
        <w:rPr>
          <w:rFonts w:hint="eastAsia"/>
          <w:spacing w:val="-2"/>
        </w:rPr>
        <w:t>研</w:t>
      </w:r>
      <w:proofErr w:type="gramEnd"/>
      <w:r w:rsidRPr="00CD2567">
        <w:rPr>
          <w:rFonts w:hint="eastAsia"/>
          <w:spacing w:val="-2"/>
        </w:rPr>
        <w:t>酌餘地。</w:t>
      </w:r>
      <w:r w:rsidR="00903668" w:rsidRPr="00CD2567">
        <w:rPr>
          <w:rFonts w:hint="eastAsia"/>
          <w:spacing w:val="-2"/>
        </w:rPr>
        <w:t>且</w:t>
      </w:r>
      <w:r w:rsidR="00D21D5A" w:rsidRPr="00CD2567">
        <w:rPr>
          <w:rFonts w:hint="eastAsia"/>
          <w:spacing w:val="-2"/>
        </w:rPr>
        <w:t>本計畫因係</w:t>
      </w:r>
      <w:proofErr w:type="gramStart"/>
      <w:r w:rsidR="00D21D5A" w:rsidRPr="00CD2567">
        <w:rPr>
          <w:rFonts w:hint="eastAsia"/>
          <w:spacing w:val="-2"/>
        </w:rPr>
        <w:t>採</w:t>
      </w:r>
      <w:proofErr w:type="gramEnd"/>
      <w:r w:rsidR="00D21D5A" w:rsidRPr="00CD2567">
        <w:rPr>
          <w:rFonts w:hint="eastAsia"/>
          <w:spacing w:val="-2"/>
        </w:rPr>
        <w:t>『邀請提案制』，</w:t>
      </w:r>
      <w:r w:rsidR="004E3082" w:rsidRPr="00CD2567">
        <w:rPr>
          <w:rFonts w:hint="eastAsia"/>
          <w:spacing w:val="-2"/>
        </w:rPr>
        <w:t>於第3期計畫啟動階段，</w:t>
      </w:r>
      <w:r w:rsidR="00D21D5A" w:rsidRPr="00CD2567">
        <w:rPr>
          <w:rFonts w:hint="eastAsia"/>
          <w:spacing w:val="-2"/>
        </w:rPr>
        <w:t>中研院</w:t>
      </w:r>
      <w:r w:rsidR="00B91825" w:rsidRPr="00CD2567">
        <w:rPr>
          <w:rFonts w:hint="eastAsia"/>
          <w:spacing w:val="-2"/>
        </w:rPr>
        <w:t>僅能依行政院科技會報辦公室1</w:t>
      </w:r>
      <w:r w:rsidR="00B91825" w:rsidRPr="00CD2567">
        <w:rPr>
          <w:spacing w:val="-2"/>
        </w:rPr>
        <w:t>09</w:t>
      </w:r>
      <w:r w:rsidR="00B91825" w:rsidRPr="00CD2567">
        <w:rPr>
          <w:rFonts w:hint="eastAsia"/>
          <w:spacing w:val="-2"/>
        </w:rPr>
        <w:t>年4月20日電子郵件通知，先提交規劃構想</w:t>
      </w:r>
      <w:r w:rsidR="00B91825" w:rsidRPr="00CD2567">
        <w:rPr>
          <w:rFonts w:hint="eastAsia"/>
          <w:spacing w:val="-2"/>
          <w:sz w:val="28"/>
        </w:rPr>
        <w:t>（尚非正式提案）</w:t>
      </w:r>
      <w:r w:rsidR="00B91825" w:rsidRPr="00CD2567">
        <w:rPr>
          <w:rFonts w:hint="eastAsia"/>
          <w:spacing w:val="-2"/>
        </w:rPr>
        <w:t>供書面審查</w:t>
      </w:r>
      <w:r w:rsidR="00D21D5A" w:rsidRPr="00CD2567">
        <w:rPr>
          <w:rFonts w:hint="eastAsia"/>
          <w:spacing w:val="-2"/>
        </w:rPr>
        <w:t>，</w:t>
      </w:r>
      <w:r w:rsidR="00787C46" w:rsidRPr="00CD2567">
        <w:rPr>
          <w:rFonts w:hint="eastAsia"/>
          <w:spacing w:val="-2"/>
        </w:rPr>
        <w:t>因此</w:t>
      </w:r>
      <w:r w:rsidR="00D21D5A" w:rsidRPr="00CD2567">
        <w:rPr>
          <w:rFonts w:hint="eastAsia"/>
          <w:spacing w:val="-2"/>
        </w:rPr>
        <w:t>未與審查專家有充分溝通及說明之機會，</w:t>
      </w:r>
      <w:proofErr w:type="gramStart"/>
      <w:r w:rsidR="00B91825" w:rsidRPr="00CD2567">
        <w:rPr>
          <w:rFonts w:hint="eastAsia"/>
          <w:spacing w:val="-2"/>
        </w:rPr>
        <w:t>嗣</w:t>
      </w:r>
      <w:proofErr w:type="gramEnd"/>
      <w:r w:rsidR="00B91825" w:rsidRPr="00CD2567">
        <w:rPr>
          <w:rFonts w:hint="eastAsia"/>
          <w:spacing w:val="-2"/>
        </w:rPr>
        <w:t>行政院科技會報辦公室</w:t>
      </w:r>
      <w:r w:rsidR="00787C46" w:rsidRPr="00CD2567">
        <w:rPr>
          <w:rFonts w:hint="eastAsia"/>
          <w:spacing w:val="-2"/>
        </w:rPr>
        <w:t>於1</w:t>
      </w:r>
      <w:r w:rsidR="00787C46" w:rsidRPr="00CD2567">
        <w:rPr>
          <w:spacing w:val="-2"/>
        </w:rPr>
        <w:t>09</w:t>
      </w:r>
      <w:r w:rsidR="00787C46" w:rsidRPr="00CD2567">
        <w:rPr>
          <w:rFonts w:hint="eastAsia"/>
          <w:spacing w:val="-2"/>
        </w:rPr>
        <w:t>年5月</w:t>
      </w:r>
      <w:r w:rsidR="00B91825" w:rsidRPr="00CD2567">
        <w:rPr>
          <w:rFonts w:hint="eastAsia"/>
          <w:spacing w:val="-2"/>
        </w:rPr>
        <w:t>決定第3期邀請提案名單後</w:t>
      </w:r>
      <w:r w:rsidR="00D21D5A" w:rsidRPr="00CD2567">
        <w:rPr>
          <w:rFonts w:hint="eastAsia"/>
          <w:spacing w:val="-2"/>
        </w:rPr>
        <w:t>，亦</w:t>
      </w:r>
      <w:r w:rsidR="00B93001" w:rsidRPr="00CD2567">
        <w:rPr>
          <w:rFonts w:hint="eastAsia"/>
          <w:spacing w:val="-2"/>
        </w:rPr>
        <w:t>未</w:t>
      </w:r>
      <w:r w:rsidR="00D21D5A" w:rsidRPr="00CD2567">
        <w:rPr>
          <w:rFonts w:hint="eastAsia"/>
          <w:spacing w:val="-2"/>
        </w:rPr>
        <w:t>正式書面</w:t>
      </w:r>
      <w:r w:rsidR="00B91825" w:rsidRPr="00CD2567">
        <w:rPr>
          <w:rFonts w:hint="eastAsia"/>
          <w:spacing w:val="-2"/>
        </w:rPr>
        <w:t>函復</w:t>
      </w:r>
      <w:r w:rsidR="00903668" w:rsidRPr="00CD2567">
        <w:rPr>
          <w:rFonts w:hint="eastAsia"/>
          <w:spacing w:val="-2"/>
        </w:rPr>
        <w:t>告知</w:t>
      </w:r>
      <w:r w:rsidR="00D21D5A" w:rsidRPr="00CD2567">
        <w:rPr>
          <w:rFonts w:hint="eastAsia"/>
          <w:spacing w:val="-2"/>
        </w:rPr>
        <w:t>審查意見</w:t>
      </w:r>
      <w:r w:rsidR="00B91825" w:rsidRPr="00CD2567">
        <w:rPr>
          <w:rFonts w:hint="eastAsia"/>
          <w:spacing w:val="-2"/>
        </w:rPr>
        <w:t>與決定</w:t>
      </w:r>
      <w:r w:rsidR="00B8106F" w:rsidRPr="00CD2567">
        <w:rPr>
          <w:rFonts w:hint="eastAsia"/>
          <w:spacing w:val="-2"/>
        </w:rPr>
        <w:t>。任何科</w:t>
      </w:r>
      <w:proofErr w:type="gramStart"/>
      <w:r w:rsidR="00B8106F" w:rsidRPr="00CD2567">
        <w:rPr>
          <w:rFonts w:hint="eastAsia"/>
          <w:spacing w:val="-2"/>
        </w:rPr>
        <w:t>研</w:t>
      </w:r>
      <w:proofErr w:type="gramEnd"/>
      <w:r w:rsidR="00B8106F" w:rsidRPr="00CD2567">
        <w:rPr>
          <w:rFonts w:hint="eastAsia"/>
          <w:spacing w:val="-2"/>
        </w:rPr>
        <w:t>計畫的經費補助停止，慣例即為結案停止執行且自動退場，除非後續能得到其他經費支援</w:t>
      </w:r>
      <w:r w:rsidR="00903668" w:rsidRPr="00CD2567">
        <w:rPr>
          <w:rFonts w:hint="eastAsia"/>
          <w:spacing w:val="-2"/>
        </w:rPr>
        <w:t>，</w:t>
      </w:r>
      <w:proofErr w:type="gramStart"/>
      <w:r w:rsidR="00903668" w:rsidRPr="00CD2567">
        <w:rPr>
          <w:rFonts w:hint="eastAsia"/>
          <w:spacing w:val="-2"/>
        </w:rPr>
        <w:t>爰</w:t>
      </w:r>
      <w:proofErr w:type="gramEnd"/>
      <w:r w:rsidR="00B8106F" w:rsidRPr="00CD2567">
        <w:rPr>
          <w:rFonts w:hint="eastAsia"/>
          <w:spacing w:val="-2"/>
        </w:rPr>
        <w:t>建議應建立退場後必要之人力</w:t>
      </w:r>
      <w:r w:rsidR="00903668" w:rsidRPr="00CD2567">
        <w:rPr>
          <w:rFonts w:hint="eastAsia"/>
          <w:spacing w:val="-2"/>
        </w:rPr>
        <w:t>與經費</w:t>
      </w:r>
      <w:r w:rsidR="00903668" w:rsidRPr="00CD2567">
        <w:rPr>
          <w:rStyle w:val="aff"/>
          <w:spacing w:val="-2"/>
        </w:rPr>
        <w:footnoteReference w:id="11"/>
      </w:r>
      <w:r w:rsidR="00B8106F" w:rsidRPr="00CD2567">
        <w:rPr>
          <w:rFonts w:hint="eastAsia"/>
          <w:spacing w:val="-2"/>
        </w:rPr>
        <w:t>，規劃執行追蹤作業，以利執行單位規劃足夠資源妥善管理。</w:t>
      </w:r>
      <w:r w:rsidR="00D21D5A" w:rsidRPr="00CD2567">
        <w:rPr>
          <w:rFonts w:hint="eastAsia"/>
          <w:spacing w:val="-2"/>
        </w:rPr>
        <w:t>建議未來政府</w:t>
      </w:r>
      <w:r w:rsidR="00B93001" w:rsidRPr="00CD2567">
        <w:rPr>
          <w:rFonts w:hint="eastAsia"/>
          <w:spacing w:val="-2"/>
        </w:rPr>
        <w:t>能</w:t>
      </w:r>
      <w:r w:rsidR="00D21D5A" w:rsidRPr="00CD2567">
        <w:rPr>
          <w:rFonts w:hint="eastAsia"/>
          <w:spacing w:val="-2"/>
        </w:rPr>
        <w:t>正</w:t>
      </w:r>
      <w:r w:rsidR="00B93001" w:rsidRPr="00CD2567">
        <w:rPr>
          <w:rFonts w:hint="eastAsia"/>
          <w:spacing w:val="-2"/>
        </w:rPr>
        <w:t>視</w:t>
      </w:r>
      <w:r w:rsidR="00D21D5A" w:rsidRPr="00CD2567">
        <w:rPr>
          <w:rFonts w:hint="eastAsia"/>
          <w:spacing w:val="-2"/>
        </w:rPr>
        <w:t>產業培植須長期推動，且各領域專業意見之溝通至為重要，無法靠短期補助建立健全紮實之根基」等</w:t>
      </w:r>
      <w:r w:rsidR="00FD0D7D" w:rsidRPr="00CD2567">
        <w:rPr>
          <w:rFonts w:hint="eastAsia"/>
          <w:spacing w:val="-2"/>
        </w:rPr>
        <w:t>意見</w:t>
      </w:r>
      <w:r w:rsidR="00D21D5A" w:rsidRPr="00CD2567">
        <w:rPr>
          <w:rFonts w:hint="eastAsia"/>
          <w:spacing w:val="-2"/>
        </w:rPr>
        <w:t>。</w:t>
      </w:r>
      <w:r w:rsidR="00787C46" w:rsidRPr="00CD2567">
        <w:rPr>
          <w:rFonts w:hint="eastAsia"/>
          <w:spacing w:val="-2"/>
        </w:rPr>
        <w:t>按</w:t>
      </w:r>
      <w:r w:rsidR="00840158" w:rsidRPr="00CD2567">
        <w:rPr>
          <w:rFonts w:hint="eastAsia"/>
          <w:spacing w:val="-2"/>
        </w:rPr>
        <w:t>前瞻基礎建設計畫有其政策目標及時間性，</w:t>
      </w:r>
      <w:r w:rsidRPr="00CD2567">
        <w:rPr>
          <w:rFonts w:hint="eastAsia"/>
          <w:spacing w:val="-2"/>
        </w:rPr>
        <w:t>行政院科技會報辦公室</w:t>
      </w:r>
      <w:r w:rsidR="00840158" w:rsidRPr="00CD2567">
        <w:rPr>
          <w:rFonts w:hint="eastAsia"/>
          <w:spacing w:val="-2"/>
        </w:rPr>
        <w:t>為我國科技發展政策重要幕僚單位，並</w:t>
      </w:r>
      <w:r w:rsidRPr="00CD2567">
        <w:rPr>
          <w:rFonts w:hint="eastAsia"/>
          <w:spacing w:val="-2"/>
        </w:rPr>
        <w:t>統籌審議本案科技計畫，</w:t>
      </w:r>
      <w:r w:rsidR="00C44915" w:rsidRPr="00CD2567">
        <w:rPr>
          <w:rFonts w:hint="eastAsia"/>
          <w:spacing w:val="-2"/>
        </w:rPr>
        <w:t>為提升</w:t>
      </w:r>
      <w:r w:rsidR="007C07A2" w:rsidRPr="00CD2567">
        <w:rPr>
          <w:rFonts w:hint="eastAsia"/>
          <w:spacing w:val="-2"/>
        </w:rPr>
        <w:t>我國毒品、生</w:t>
      </w:r>
      <w:proofErr w:type="gramStart"/>
      <w:r w:rsidR="007C07A2" w:rsidRPr="00CD2567">
        <w:rPr>
          <w:rFonts w:hint="eastAsia"/>
          <w:spacing w:val="-2"/>
        </w:rPr>
        <w:t>醫</w:t>
      </w:r>
      <w:proofErr w:type="gramEnd"/>
      <w:r w:rsidR="007C07A2" w:rsidRPr="00CD2567">
        <w:rPr>
          <w:rFonts w:hint="eastAsia"/>
          <w:spacing w:val="-2"/>
        </w:rPr>
        <w:t>、健康、環境與公共安全領域之高階儀器檢驗技術與儀器設計等科</w:t>
      </w:r>
      <w:proofErr w:type="gramStart"/>
      <w:r w:rsidR="007C07A2" w:rsidRPr="00CD2567">
        <w:rPr>
          <w:rFonts w:hint="eastAsia"/>
          <w:spacing w:val="-2"/>
        </w:rPr>
        <w:t>研</w:t>
      </w:r>
      <w:proofErr w:type="gramEnd"/>
      <w:r w:rsidR="007C07A2" w:rsidRPr="00CD2567">
        <w:rPr>
          <w:rFonts w:hint="eastAsia"/>
          <w:spacing w:val="-2"/>
        </w:rPr>
        <w:t>能量</w:t>
      </w:r>
      <w:r w:rsidR="00903668" w:rsidRPr="00CD2567">
        <w:rPr>
          <w:rFonts w:hint="eastAsia"/>
          <w:spacing w:val="-2"/>
        </w:rPr>
        <w:t>，並成功轉化為商品，</w:t>
      </w:r>
      <w:r w:rsidR="007C07A2" w:rsidRPr="00CD2567">
        <w:rPr>
          <w:rFonts w:hint="eastAsia"/>
          <w:spacing w:val="-2"/>
        </w:rPr>
        <w:t>造福國人</w:t>
      </w:r>
      <w:r w:rsidR="00C44915" w:rsidRPr="00CD2567">
        <w:rPr>
          <w:rFonts w:hint="eastAsia"/>
          <w:spacing w:val="-2"/>
        </w:rPr>
        <w:t>，</w:t>
      </w:r>
      <w:r w:rsidR="00FD0D7D" w:rsidRPr="00CD2567">
        <w:rPr>
          <w:rFonts w:hint="eastAsia"/>
          <w:spacing w:val="-2"/>
        </w:rPr>
        <w:t>允宜</w:t>
      </w:r>
      <w:proofErr w:type="gramStart"/>
      <w:r w:rsidR="00FD0D7D" w:rsidRPr="00CD2567">
        <w:rPr>
          <w:rFonts w:hint="eastAsia"/>
          <w:spacing w:val="-2"/>
        </w:rPr>
        <w:t>研</w:t>
      </w:r>
      <w:proofErr w:type="gramEnd"/>
      <w:r w:rsidR="00FD0D7D" w:rsidRPr="00CD2567">
        <w:rPr>
          <w:rFonts w:hint="eastAsia"/>
          <w:spacing w:val="-2"/>
        </w:rPr>
        <w:t>酌相關意見之可行性</w:t>
      </w:r>
      <w:r w:rsidRPr="00CD2567">
        <w:rPr>
          <w:rFonts w:hint="eastAsia"/>
          <w:spacing w:val="-2"/>
        </w:rPr>
        <w:t>，</w:t>
      </w:r>
      <w:proofErr w:type="gramStart"/>
      <w:r w:rsidRPr="00CD2567">
        <w:rPr>
          <w:rFonts w:hint="eastAsia"/>
          <w:spacing w:val="-2"/>
        </w:rPr>
        <w:t>俾</w:t>
      </w:r>
      <w:proofErr w:type="gramEnd"/>
      <w:r w:rsidRPr="00CD2567">
        <w:rPr>
          <w:rFonts w:hint="eastAsia"/>
          <w:spacing w:val="-2"/>
        </w:rPr>
        <w:t>資周全。</w:t>
      </w:r>
    </w:p>
    <w:p w:rsidR="00F94815" w:rsidRPr="00F94815" w:rsidRDefault="000466EE" w:rsidP="00F94815">
      <w:pPr>
        <w:pStyle w:val="3"/>
      </w:pPr>
      <w:r w:rsidRPr="00CD2567">
        <w:rPr>
          <w:rFonts w:hint="eastAsia"/>
          <w:spacing w:val="-2"/>
        </w:rPr>
        <w:t>綜上，</w:t>
      </w:r>
      <w:r w:rsidR="000C09F7" w:rsidRPr="00CD2567">
        <w:rPr>
          <w:rFonts w:hint="eastAsia"/>
          <w:spacing w:val="-2"/>
        </w:rPr>
        <w:t>中研院於109年</w:t>
      </w:r>
      <w:r w:rsidR="00AE4853" w:rsidRPr="00CD2567">
        <w:rPr>
          <w:rFonts w:hint="eastAsia"/>
          <w:spacing w:val="-2"/>
        </w:rPr>
        <w:t>本</w:t>
      </w:r>
      <w:r w:rsidR="000C09F7" w:rsidRPr="00CD2567">
        <w:rPr>
          <w:rFonts w:hint="eastAsia"/>
          <w:spacing w:val="-2"/>
        </w:rPr>
        <w:t>計畫結束前，完成研發24項原型機，未來可應用於毒品查緝、疾病檢測、環境分析、公共</w:t>
      </w:r>
      <w:proofErr w:type="gramStart"/>
      <w:r w:rsidR="000C09F7" w:rsidRPr="00CD2567">
        <w:rPr>
          <w:rFonts w:hint="eastAsia"/>
          <w:spacing w:val="-2"/>
        </w:rPr>
        <w:t>安全與健康長照</w:t>
      </w:r>
      <w:proofErr w:type="gramEnd"/>
      <w:r w:rsidR="000C09F7" w:rsidRPr="00CD2567">
        <w:rPr>
          <w:rFonts w:hint="eastAsia"/>
          <w:spacing w:val="-2"/>
        </w:rPr>
        <w:t>等領域之檢測技術與儀器設計。</w:t>
      </w:r>
      <w:proofErr w:type="gramStart"/>
      <w:r w:rsidR="000C09F7" w:rsidRPr="00CD2567">
        <w:rPr>
          <w:rFonts w:hint="eastAsia"/>
          <w:spacing w:val="-2"/>
        </w:rPr>
        <w:t>詢</w:t>
      </w:r>
      <w:proofErr w:type="gramEnd"/>
      <w:r w:rsidR="000C09F7" w:rsidRPr="00CD2567">
        <w:rPr>
          <w:rFonts w:hint="eastAsia"/>
          <w:spacing w:val="-2"/>
        </w:rPr>
        <w:t>據該院表示，倘當初獲後續經費支持，續於</w:t>
      </w:r>
      <w:r w:rsidR="000C09F7" w:rsidRPr="00CD2567">
        <w:rPr>
          <w:rFonts w:hint="eastAsia"/>
          <w:spacing w:val="-2"/>
        </w:rPr>
        <w:lastRenderedPageBreak/>
        <w:t>110年至113年量產，將可獲綜合效益達114億元；類此科</w:t>
      </w:r>
      <w:proofErr w:type="gramStart"/>
      <w:r w:rsidR="000C09F7" w:rsidRPr="00CD2567">
        <w:rPr>
          <w:rFonts w:hint="eastAsia"/>
          <w:spacing w:val="-2"/>
        </w:rPr>
        <w:t>研</w:t>
      </w:r>
      <w:proofErr w:type="gramEnd"/>
      <w:r w:rsidR="000C09F7" w:rsidRPr="00CD2567">
        <w:rPr>
          <w:rFonts w:hint="eastAsia"/>
          <w:spacing w:val="-2"/>
        </w:rPr>
        <w:t>成果</w:t>
      </w:r>
      <w:proofErr w:type="gramStart"/>
      <w:r w:rsidR="000C09F7" w:rsidRPr="00CD2567">
        <w:rPr>
          <w:rFonts w:hint="eastAsia"/>
          <w:spacing w:val="-2"/>
        </w:rPr>
        <w:t>介</w:t>
      </w:r>
      <w:proofErr w:type="gramEnd"/>
      <w:r w:rsidR="000C09F7" w:rsidRPr="00CD2567">
        <w:rPr>
          <w:rFonts w:hint="eastAsia"/>
          <w:spacing w:val="-2"/>
        </w:rPr>
        <w:t>接商業化所需必要時程、研發資源與專業團隊是否足敷因應、各領域審查意見有無充分溝通等，均有</w:t>
      </w:r>
      <w:proofErr w:type="gramStart"/>
      <w:r w:rsidR="000C09F7" w:rsidRPr="00CD2567">
        <w:rPr>
          <w:rFonts w:hint="eastAsia"/>
          <w:spacing w:val="-2"/>
        </w:rPr>
        <w:t>研</w:t>
      </w:r>
      <w:proofErr w:type="gramEnd"/>
      <w:r w:rsidR="000C09F7" w:rsidRPr="00CD2567">
        <w:rPr>
          <w:rFonts w:hint="eastAsia"/>
          <w:spacing w:val="-2"/>
        </w:rPr>
        <w:t>酌餘地；產業培植須長期推動，方得建立健全紮實之根基。行政院科技會報辦公室統籌審議本案科技計畫，允宜</w:t>
      </w:r>
      <w:proofErr w:type="gramStart"/>
      <w:r w:rsidR="0063464B" w:rsidRPr="00CD2567">
        <w:rPr>
          <w:rFonts w:hint="eastAsia"/>
          <w:spacing w:val="-2"/>
        </w:rPr>
        <w:t>研</w:t>
      </w:r>
      <w:proofErr w:type="gramEnd"/>
      <w:r w:rsidR="000C09F7" w:rsidRPr="00CD2567">
        <w:rPr>
          <w:rFonts w:hint="eastAsia"/>
          <w:spacing w:val="-2"/>
        </w:rPr>
        <w:t>酌相關意見</w:t>
      </w:r>
      <w:r w:rsidR="00FD0D7D" w:rsidRPr="00CD2567">
        <w:rPr>
          <w:rFonts w:hint="eastAsia"/>
          <w:spacing w:val="-2"/>
        </w:rPr>
        <w:t>之可行性</w:t>
      </w:r>
      <w:r w:rsidR="000C09F7" w:rsidRPr="00CD2567">
        <w:rPr>
          <w:rFonts w:hint="eastAsia"/>
          <w:spacing w:val="-2"/>
        </w:rPr>
        <w:t>，</w:t>
      </w:r>
      <w:proofErr w:type="gramStart"/>
      <w:r w:rsidR="000C09F7" w:rsidRPr="00CD2567">
        <w:rPr>
          <w:rFonts w:hint="eastAsia"/>
          <w:spacing w:val="-2"/>
        </w:rPr>
        <w:t>俾</w:t>
      </w:r>
      <w:proofErr w:type="gramEnd"/>
      <w:r w:rsidR="000C09F7" w:rsidRPr="00CD2567">
        <w:rPr>
          <w:rFonts w:hint="eastAsia"/>
          <w:spacing w:val="-2"/>
        </w:rPr>
        <w:t>資周全</w:t>
      </w:r>
      <w:r w:rsidRPr="00CD2567">
        <w:rPr>
          <w:rFonts w:hint="eastAsia"/>
          <w:spacing w:val="-2"/>
        </w:rPr>
        <w:t>。</w:t>
      </w: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bookmarkStart w:id="48" w:name="_Toc2400395"/>
      <w:bookmarkStart w:id="49" w:name="_Toc4316189"/>
      <w:bookmarkStart w:id="50" w:name="_Toc4473330"/>
      <w:bookmarkStart w:id="51" w:name="_Toc69556897"/>
      <w:bookmarkStart w:id="52" w:name="_Toc69556946"/>
      <w:bookmarkStart w:id="53" w:name="_Toc69609820"/>
      <w:bookmarkStart w:id="54" w:name="_Toc70241816"/>
      <w:bookmarkStart w:id="55" w:name="_Toc70242205"/>
      <w:bookmarkStart w:id="56" w:name="_Toc421794875"/>
      <w:bookmarkStart w:id="57" w:name="_Toc422834160"/>
      <w:bookmarkEnd w:id="33"/>
    </w:p>
    <w:p w:rsidR="00E25849" w:rsidRPr="007F7FF1" w:rsidRDefault="00E25849" w:rsidP="00F94815">
      <w:pPr>
        <w:pStyle w:val="1"/>
      </w:pPr>
      <w:r w:rsidRPr="007F7FF1">
        <w:rPr>
          <w:rFonts w:hint="eastAsia"/>
        </w:rPr>
        <w:t>處理辦法：</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5E7DF9" w:rsidRPr="007F7FF1" w:rsidRDefault="005E7DF9">
      <w:pPr>
        <w:pStyle w:val="2"/>
      </w:pPr>
      <w:bookmarkStart w:id="58" w:name="_Toc524895649"/>
      <w:bookmarkStart w:id="59" w:name="_Toc524896195"/>
      <w:bookmarkStart w:id="60" w:name="_Toc524896225"/>
      <w:bookmarkStart w:id="61" w:name="_Toc2400396"/>
      <w:bookmarkStart w:id="62" w:name="_Toc4316190"/>
      <w:bookmarkStart w:id="63" w:name="_Toc4473331"/>
      <w:bookmarkStart w:id="64" w:name="_Toc69556898"/>
      <w:bookmarkStart w:id="65" w:name="_Toc69556947"/>
      <w:bookmarkStart w:id="66" w:name="_Toc69609821"/>
      <w:bookmarkStart w:id="67" w:name="_Toc70241817"/>
      <w:bookmarkStart w:id="68" w:name="_Toc70242206"/>
      <w:bookmarkStart w:id="69" w:name="_Toc421794877"/>
      <w:bookmarkStart w:id="70" w:name="_Toc421795443"/>
      <w:bookmarkStart w:id="71" w:name="_Toc421796024"/>
      <w:bookmarkStart w:id="72" w:name="_Toc422728959"/>
      <w:bookmarkStart w:id="73" w:name="_Toc422834162"/>
      <w:bookmarkStart w:id="74" w:name="_Toc524902735"/>
      <w:bookmarkStart w:id="75" w:name="_Toc525066149"/>
      <w:bookmarkStart w:id="76" w:name="_Toc525070840"/>
      <w:bookmarkStart w:id="77" w:name="_Toc525938380"/>
      <w:bookmarkStart w:id="78" w:name="_Toc525939228"/>
      <w:bookmarkStart w:id="79" w:name="_Toc525939733"/>
      <w:bookmarkStart w:id="80" w:name="_Toc529218273"/>
      <w:bookmarkStart w:id="81" w:name="_Toc529222690"/>
      <w:bookmarkStart w:id="82" w:name="_Toc529223112"/>
      <w:bookmarkStart w:id="83" w:name="_Toc529223863"/>
      <w:bookmarkStart w:id="84" w:name="_Toc529228266"/>
      <w:bookmarkEnd w:id="58"/>
      <w:bookmarkEnd w:id="59"/>
      <w:bookmarkEnd w:id="60"/>
      <w:r w:rsidRPr="007F7FF1">
        <w:rPr>
          <w:rFonts w:hint="eastAsia"/>
        </w:rPr>
        <w:t>調查意見一至二，函請中央研究院確實檢討改進</w:t>
      </w:r>
      <w:proofErr w:type="gramStart"/>
      <w:r w:rsidRPr="007F7FF1">
        <w:rPr>
          <w:rFonts w:hint="eastAsia"/>
        </w:rPr>
        <w:t>見復。</w:t>
      </w:r>
      <w:bookmarkEnd w:id="61"/>
      <w:bookmarkEnd w:id="62"/>
      <w:bookmarkEnd w:id="63"/>
      <w:bookmarkEnd w:id="64"/>
      <w:bookmarkEnd w:id="65"/>
      <w:bookmarkEnd w:id="66"/>
      <w:bookmarkEnd w:id="67"/>
      <w:bookmarkEnd w:id="68"/>
      <w:bookmarkEnd w:id="69"/>
      <w:bookmarkEnd w:id="70"/>
      <w:bookmarkEnd w:id="71"/>
      <w:bookmarkEnd w:id="72"/>
      <w:bookmarkEnd w:id="73"/>
      <w:proofErr w:type="gramEnd"/>
    </w:p>
    <w:p w:rsidR="005E7DF9" w:rsidRPr="007F7FF1" w:rsidRDefault="005E7DF9" w:rsidP="00560DDA">
      <w:pPr>
        <w:pStyle w:val="2"/>
      </w:pPr>
      <w:bookmarkStart w:id="85" w:name="_Toc70241819"/>
      <w:bookmarkStart w:id="86" w:name="_Toc70242208"/>
      <w:bookmarkStart w:id="87" w:name="_Toc421794878"/>
      <w:bookmarkStart w:id="88" w:name="_Toc421795444"/>
      <w:bookmarkStart w:id="89" w:name="_Toc421796025"/>
      <w:bookmarkStart w:id="90" w:name="_Toc422728960"/>
      <w:bookmarkStart w:id="91" w:name="_Toc422834163"/>
      <w:bookmarkStart w:id="92" w:name="_Toc70241818"/>
      <w:bookmarkStart w:id="93" w:name="_Toc70242207"/>
      <w:r w:rsidRPr="007F7FF1">
        <w:rPr>
          <w:rFonts w:hint="eastAsia"/>
        </w:rPr>
        <w:t>調查意見</w:t>
      </w:r>
      <w:proofErr w:type="gramStart"/>
      <w:r w:rsidRPr="007F7FF1">
        <w:rPr>
          <w:rFonts w:hint="eastAsia"/>
        </w:rPr>
        <w:t>三</w:t>
      </w:r>
      <w:proofErr w:type="gramEnd"/>
      <w:r w:rsidRPr="007F7FF1">
        <w:rPr>
          <w:rFonts w:hint="eastAsia"/>
        </w:rPr>
        <w:t>，函請行政院</w:t>
      </w:r>
      <w:r w:rsidR="00993C73" w:rsidRPr="007F7FF1">
        <w:rPr>
          <w:rFonts w:hint="eastAsia"/>
        </w:rPr>
        <w:t>科技會報辦公室</w:t>
      </w:r>
      <w:r w:rsidR="006F5E61" w:rsidRPr="007F7FF1">
        <w:rPr>
          <w:rFonts w:hint="eastAsia"/>
        </w:rPr>
        <w:t>參</w:t>
      </w:r>
      <w:r w:rsidR="001E40E5" w:rsidRPr="007F7FF1">
        <w:rPr>
          <w:rFonts w:hint="eastAsia"/>
        </w:rPr>
        <w:t>考</w:t>
      </w:r>
      <w:r w:rsidR="006F5E61" w:rsidRPr="007F7FF1">
        <w:rPr>
          <w:rFonts w:hint="eastAsia"/>
        </w:rPr>
        <w:t>。</w:t>
      </w:r>
    </w:p>
    <w:p w:rsidR="005E7DF9" w:rsidRPr="007F7FF1" w:rsidRDefault="005E7DF9" w:rsidP="00560DDA">
      <w:pPr>
        <w:pStyle w:val="2"/>
      </w:pPr>
      <w:r w:rsidRPr="007F7FF1">
        <w:rPr>
          <w:rFonts w:hint="eastAsia"/>
        </w:rPr>
        <w:t>調查意見</w:t>
      </w:r>
      <w:r w:rsidR="007139FD" w:rsidRPr="007F7FF1">
        <w:rPr>
          <w:rFonts w:hint="eastAsia"/>
        </w:rPr>
        <w:t>一至三</w:t>
      </w:r>
      <w:r w:rsidRPr="007F7FF1">
        <w:rPr>
          <w:rFonts w:hint="eastAsia"/>
        </w:rPr>
        <w:t>，函復審計部。</w:t>
      </w:r>
      <w:bookmarkEnd w:id="85"/>
      <w:bookmarkEnd w:id="86"/>
      <w:bookmarkEnd w:id="87"/>
      <w:bookmarkEnd w:id="88"/>
      <w:bookmarkEnd w:id="89"/>
      <w:bookmarkEnd w:id="90"/>
      <w:bookmarkEnd w:id="91"/>
    </w:p>
    <w:bookmarkEnd w:id="74"/>
    <w:bookmarkEnd w:id="75"/>
    <w:bookmarkEnd w:id="76"/>
    <w:bookmarkEnd w:id="77"/>
    <w:bookmarkEnd w:id="78"/>
    <w:bookmarkEnd w:id="79"/>
    <w:bookmarkEnd w:id="80"/>
    <w:bookmarkEnd w:id="81"/>
    <w:bookmarkEnd w:id="82"/>
    <w:bookmarkEnd w:id="83"/>
    <w:bookmarkEnd w:id="84"/>
    <w:bookmarkEnd w:id="92"/>
    <w:bookmarkEnd w:id="93"/>
    <w:p w:rsidR="00F94815" w:rsidRDefault="00F94815" w:rsidP="00F94815">
      <w:pPr>
        <w:pStyle w:val="aa"/>
        <w:spacing w:beforeLines="100" w:before="457" w:after="0"/>
        <w:ind w:leftChars="1100" w:left="3742"/>
        <w:rPr>
          <w:b w:val="0"/>
          <w:bCs/>
          <w:snapToGrid/>
          <w:spacing w:val="12"/>
          <w:kern w:val="0"/>
          <w:sz w:val="40"/>
        </w:rPr>
      </w:pPr>
    </w:p>
    <w:p w:rsidR="00E25849" w:rsidRDefault="00E25849" w:rsidP="00F94815">
      <w:pPr>
        <w:pStyle w:val="aa"/>
        <w:spacing w:beforeLines="100" w:before="457" w:after="0"/>
        <w:ind w:leftChars="1100" w:left="3742"/>
        <w:rPr>
          <w:b w:val="0"/>
          <w:bCs/>
          <w:snapToGrid/>
          <w:spacing w:val="12"/>
          <w:kern w:val="0"/>
          <w:sz w:val="40"/>
        </w:rPr>
      </w:pPr>
      <w:bookmarkStart w:id="94" w:name="_GoBack"/>
      <w:bookmarkEnd w:id="94"/>
      <w:r w:rsidRPr="007F7FF1">
        <w:rPr>
          <w:rFonts w:hint="eastAsia"/>
          <w:b w:val="0"/>
          <w:bCs/>
          <w:snapToGrid/>
          <w:spacing w:val="12"/>
          <w:kern w:val="0"/>
          <w:sz w:val="40"/>
        </w:rPr>
        <w:t>調查委員：</w:t>
      </w:r>
      <w:r w:rsidR="00F94815">
        <w:rPr>
          <w:rFonts w:hint="eastAsia"/>
          <w:b w:val="0"/>
          <w:bCs/>
          <w:snapToGrid/>
          <w:spacing w:val="12"/>
          <w:kern w:val="0"/>
          <w:sz w:val="40"/>
        </w:rPr>
        <w:t>王麗珍</w:t>
      </w:r>
    </w:p>
    <w:p w:rsidR="00F94815" w:rsidRDefault="00F94815" w:rsidP="00F94815">
      <w:pPr>
        <w:pStyle w:val="aa"/>
        <w:spacing w:before="0" w:after="0"/>
        <w:ind w:leftChars="1100" w:left="3742"/>
        <w:rPr>
          <w:b w:val="0"/>
          <w:bCs/>
          <w:snapToGrid/>
          <w:spacing w:val="12"/>
          <w:kern w:val="0"/>
          <w:sz w:val="40"/>
        </w:rPr>
      </w:pPr>
      <w:r>
        <w:rPr>
          <w:rFonts w:hint="eastAsia"/>
          <w:b w:val="0"/>
          <w:bCs/>
          <w:snapToGrid/>
          <w:spacing w:val="12"/>
          <w:kern w:val="0"/>
          <w:sz w:val="40"/>
        </w:rPr>
        <w:t xml:space="preserve">          葉宜津</w:t>
      </w:r>
    </w:p>
    <w:p w:rsidR="00F94815" w:rsidRDefault="00F94815" w:rsidP="00F94815">
      <w:pPr>
        <w:pStyle w:val="aa"/>
        <w:spacing w:before="0" w:after="0"/>
        <w:ind w:leftChars="1100" w:left="3742"/>
        <w:rPr>
          <w:rFonts w:hint="eastAsia"/>
          <w:b w:val="0"/>
          <w:bCs/>
          <w:snapToGrid/>
          <w:spacing w:val="12"/>
          <w:kern w:val="0"/>
          <w:sz w:val="40"/>
        </w:rPr>
      </w:pPr>
      <w:r>
        <w:rPr>
          <w:rFonts w:hint="eastAsia"/>
          <w:b w:val="0"/>
          <w:bCs/>
          <w:snapToGrid/>
          <w:spacing w:val="12"/>
          <w:kern w:val="0"/>
          <w:sz w:val="40"/>
        </w:rPr>
        <w:t xml:space="preserve">          張菊芳</w:t>
      </w:r>
    </w:p>
    <w:p w:rsidR="00E877C3" w:rsidRPr="007F7FF1" w:rsidRDefault="00F94815" w:rsidP="00F94815">
      <w:pPr>
        <w:pStyle w:val="aa"/>
        <w:spacing w:before="0" w:afterLines="50" w:after="228"/>
        <w:ind w:leftChars="1100" w:left="3742"/>
        <w:rPr>
          <w:rFonts w:ascii="Times New Roman"/>
          <w:b w:val="0"/>
          <w:bCs/>
          <w:snapToGrid/>
          <w:spacing w:val="0"/>
          <w:kern w:val="0"/>
          <w:sz w:val="40"/>
        </w:rPr>
      </w:pPr>
      <w:r>
        <w:rPr>
          <w:rFonts w:hint="eastAsia"/>
          <w:b w:val="0"/>
          <w:bCs/>
          <w:snapToGrid/>
          <w:spacing w:val="12"/>
          <w:kern w:val="0"/>
          <w:sz w:val="40"/>
        </w:rPr>
        <w:t xml:space="preserve">    </w:t>
      </w:r>
    </w:p>
    <w:p w:rsidR="00E25849" w:rsidRPr="007F7FF1" w:rsidRDefault="00E25849">
      <w:pPr>
        <w:pStyle w:val="af"/>
        <w:rPr>
          <w:rFonts w:hAnsi="標楷體"/>
          <w:bCs/>
        </w:rPr>
      </w:pPr>
      <w:r w:rsidRPr="007F7FF1">
        <w:rPr>
          <w:rFonts w:hAnsi="標楷體" w:hint="eastAsia"/>
          <w:bCs/>
        </w:rPr>
        <w:t>中</w:t>
      </w:r>
      <w:r w:rsidR="00B5484D" w:rsidRPr="007F7FF1">
        <w:rPr>
          <w:rFonts w:hAnsi="標楷體" w:hint="eastAsia"/>
          <w:bCs/>
        </w:rPr>
        <w:t xml:space="preserve">  </w:t>
      </w:r>
      <w:r w:rsidRPr="007F7FF1">
        <w:rPr>
          <w:rFonts w:hAnsi="標楷體" w:hint="eastAsia"/>
          <w:bCs/>
        </w:rPr>
        <w:t>華</w:t>
      </w:r>
      <w:r w:rsidR="00B5484D" w:rsidRPr="007F7FF1">
        <w:rPr>
          <w:rFonts w:hAnsi="標楷體" w:hint="eastAsia"/>
          <w:bCs/>
        </w:rPr>
        <w:t xml:space="preserve">  </w:t>
      </w:r>
      <w:r w:rsidRPr="007F7FF1">
        <w:rPr>
          <w:rFonts w:hAnsi="標楷體" w:hint="eastAsia"/>
          <w:bCs/>
        </w:rPr>
        <w:t>民</w:t>
      </w:r>
      <w:r w:rsidR="00B5484D" w:rsidRPr="007F7FF1">
        <w:rPr>
          <w:rFonts w:hAnsi="標楷體" w:hint="eastAsia"/>
          <w:bCs/>
        </w:rPr>
        <w:t xml:space="preserve">  </w:t>
      </w:r>
      <w:r w:rsidRPr="007F7FF1">
        <w:rPr>
          <w:rFonts w:hAnsi="標楷體" w:hint="eastAsia"/>
          <w:bCs/>
        </w:rPr>
        <w:t xml:space="preserve">國　</w:t>
      </w:r>
      <w:r w:rsidR="001E74C2" w:rsidRPr="007F7FF1">
        <w:rPr>
          <w:rFonts w:hAnsi="標楷體" w:hint="eastAsia"/>
          <w:bCs/>
        </w:rPr>
        <w:t>1</w:t>
      </w:r>
      <w:r w:rsidR="00C4153F" w:rsidRPr="007F7FF1">
        <w:rPr>
          <w:rFonts w:hAnsi="標楷體"/>
          <w:bCs/>
        </w:rPr>
        <w:t>11</w:t>
      </w:r>
      <w:r w:rsidRPr="007F7FF1">
        <w:rPr>
          <w:rFonts w:hAnsi="標楷體" w:hint="eastAsia"/>
          <w:bCs/>
        </w:rPr>
        <w:t xml:space="preserve">　年　</w:t>
      </w:r>
      <w:r w:rsidR="00F94815">
        <w:rPr>
          <w:rFonts w:hAnsi="標楷體"/>
          <w:bCs/>
        </w:rPr>
        <w:t>6</w:t>
      </w:r>
      <w:r w:rsidRPr="007F7FF1">
        <w:rPr>
          <w:rFonts w:hAnsi="標楷體" w:hint="eastAsia"/>
          <w:bCs/>
        </w:rPr>
        <w:t xml:space="preserve">　月　</w:t>
      </w:r>
      <w:r w:rsidR="00F94815">
        <w:rPr>
          <w:rFonts w:hAnsi="標楷體" w:hint="eastAsia"/>
          <w:bCs/>
        </w:rPr>
        <w:t>1</w:t>
      </w:r>
      <w:r w:rsidR="00F94815">
        <w:rPr>
          <w:rFonts w:hAnsi="標楷體"/>
          <w:bCs/>
        </w:rPr>
        <w:t>6</w:t>
      </w:r>
      <w:r w:rsidR="00F94815">
        <w:rPr>
          <w:rFonts w:hAnsi="標楷體" w:hint="eastAsia"/>
          <w:bCs/>
        </w:rPr>
        <w:t xml:space="preserve"> </w:t>
      </w:r>
      <w:r w:rsidRPr="007F7FF1">
        <w:rPr>
          <w:rFonts w:hAnsi="標楷體" w:hint="eastAsia"/>
          <w:bCs/>
        </w:rPr>
        <w:t>日</w:t>
      </w:r>
    </w:p>
    <w:p w:rsidR="00416721" w:rsidRPr="007F7FF1" w:rsidRDefault="00416721">
      <w:pPr>
        <w:widowControl/>
        <w:overflowPunct/>
        <w:autoSpaceDE/>
        <w:autoSpaceDN/>
        <w:jc w:val="left"/>
        <w:rPr>
          <w:bCs/>
          <w:kern w:val="0"/>
        </w:rPr>
      </w:pPr>
    </w:p>
    <w:sectPr w:rsidR="00416721" w:rsidRPr="007F7FF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933" w:rsidRDefault="00BB4933">
      <w:r>
        <w:separator/>
      </w:r>
    </w:p>
  </w:endnote>
  <w:endnote w:type="continuationSeparator" w:id="0">
    <w:p w:rsidR="00BB4933" w:rsidRDefault="00BB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F39" w:rsidRDefault="00547F3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94815">
      <w:rPr>
        <w:rStyle w:val="ac"/>
        <w:noProof/>
        <w:sz w:val="24"/>
      </w:rPr>
      <w:t>10</w:t>
    </w:r>
    <w:r>
      <w:rPr>
        <w:rStyle w:val="ac"/>
        <w:sz w:val="24"/>
      </w:rPr>
      <w:fldChar w:fldCharType="end"/>
    </w:r>
  </w:p>
  <w:p w:rsidR="00547F39" w:rsidRDefault="00547F3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933" w:rsidRDefault="00BB4933">
      <w:r>
        <w:separator/>
      </w:r>
    </w:p>
  </w:footnote>
  <w:footnote w:type="continuationSeparator" w:id="0">
    <w:p w:rsidR="00BB4933" w:rsidRDefault="00BB4933">
      <w:r>
        <w:continuationSeparator/>
      </w:r>
    </w:p>
  </w:footnote>
  <w:footnote w:id="1">
    <w:p w:rsidR="00547F39" w:rsidRDefault="00547F39">
      <w:pPr>
        <w:pStyle w:val="afd"/>
      </w:pPr>
      <w:r>
        <w:rPr>
          <w:rStyle w:val="aff"/>
        </w:rPr>
        <w:footnoteRef/>
      </w:r>
      <w:r>
        <w:t xml:space="preserve"> </w:t>
      </w:r>
      <w:r>
        <w:rPr>
          <w:rFonts w:hint="eastAsia"/>
        </w:rPr>
        <w:t>審計部1</w:t>
      </w:r>
      <w:r>
        <w:t>10</w:t>
      </w:r>
      <w:r>
        <w:rPr>
          <w:rFonts w:hint="eastAsia"/>
        </w:rPr>
        <w:t>年6月22日</w:t>
      </w:r>
      <w:proofErr w:type="gramStart"/>
      <w:r>
        <w:rPr>
          <w:rFonts w:hint="eastAsia"/>
        </w:rPr>
        <w:t>台審部</w:t>
      </w:r>
      <w:proofErr w:type="gramEnd"/>
      <w:r>
        <w:rPr>
          <w:rFonts w:hint="eastAsia"/>
        </w:rPr>
        <w:t>一字第1</w:t>
      </w:r>
      <w:r>
        <w:t>100058951</w:t>
      </w:r>
      <w:r>
        <w:rPr>
          <w:rFonts w:hint="eastAsia"/>
        </w:rPr>
        <w:t>號函。</w:t>
      </w:r>
    </w:p>
  </w:footnote>
  <w:footnote w:id="2">
    <w:p w:rsidR="00547F39" w:rsidRPr="00DC5A05" w:rsidRDefault="00547F39">
      <w:pPr>
        <w:pStyle w:val="afd"/>
      </w:pPr>
      <w:r>
        <w:rPr>
          <w:rStyle w:val="aff"/>
        </w:rPr>
        <w:footnoteRef/>
      </w:r>
      <w:r>
        <w:t xml:space="preserve"> </w:t>
      </w:r>
      <w:r w:rsidRPr="00DC5A05">
        <w:rPr>
          <w:rFonts w:hint="eastAsia"/>
        </w:rPr>
        <w:t>院</w:t>
      </w:r>
      <w:proofErr w:type="gramStart"/>
      <w:r w:rsidRPr="00DC5A05">
        <w:rPr>
          <w:rFonts w:hint="eastAsia"/>
        </w:rPr>
        <w:t>臺經字</w:t>
      </w:r>
      <w:proofErr w:type="gramEnd"/>
      <w:r w:rsidRPr="00DC5A05">
        <w:rPr>
          <w:rFonts w:hint="eastAsia"/>
        </w:rPr>
        <w:t>第1060009184</w:t>
      </w:r>
      <w:r w:rsidRPr="00DC5A05">
        <w:rPr>
          <w:rFonts w:hint="eastAsia"/>
        </w:rPr>
        <w:t>號函</w:t>
      </w:r>
      <w:r>
        <w:rPr>
          <w:rFonts w:hint="eastAsia"/>
        </w:rPr>
        <w:t>。</w:t>
      </w:r>
    </w:p>
  </w:footnote>
  <w:footnote w:id="3">
    <w:p w:rsidR="00547F39" w:rsidRPr="007D7698" w:rsidRDefault="00547F39">
      <w:pPr>
        <w:pStyle w:val="afd"/>
      </w:pPr>
      <w:r>
        <w:rPr>
          <w:rStyle w:val="aff"/>
        </w:rPr>
        <w:footnoteRef/>
      </w:r>
      <w:r>
        <w:t xml:space="preserve"> </w:t>
      </w:r>
      <w:r w:rsidRPr="007D7698">
        <w:rPr>
          <w:rFonts w:hint="eastAsia"/>
        </w:rPr>
        <w:t>106</w:t>
      </w:r>
      <w:r w:rsidRPr="007D7698">
        <w:rPr>
          <w:rFonts w:hint="eastAsia"/>
        </w:rPr>
        <w:t>年7月科技部、中研院、經濟部「自</w:t>
      </w:r>
      <w:proofErr w:type="gramStart"/>
      <w:r w:rsidRPr="007D7698">
        <w:rPr>
          <w:rFonts w:hint="eastAsia"/>
        </w:rPr>
        <w:t>研</w:t>
      </w:r>
      <w:proofErr w:type="gramEnd"/>
      <w:r w:rsidRPr="007D7698">
        <w:rPr>
          <w:rFonts w:hint="eastAsia"/>
        </w:rPr>
        <w:t>自製高階儀器設備與服務平台」(核定本)</w:t>
      </w:r>
      <w:r>
        <w:rPr>
          <w:rFonts w:hint="eastAsia"/>
        </w:rPr>
        <w:t>。</w:t>
      </w:r>
    </w:p>
  </w:footnote>
  <w:footnote w:id="4">
    <w:p w:rsidR="00547F39" w:rsidRDefault="00547F39" w:rsidP="00270D4E">
      <w:pPr>
        <w:pStyle w:val="afd"/>
        <w:jc w:val="both"/>
      </w:pPr>
      <w:r>
        <w:rPr>
          <w:rStyle w:val="aff"/>
        </w:rPr>
        <w:footnoteRef/>
      </w:r>
      <w:r>
        <w:t xml:space="preserve"> </w:t>
      </w:r>
      <w:r w:rsidRPr="004100E6">
        <w:rPr>
          <w:rFonts w:hint="eastAsia"/>
        </w:rPr>
        <w:t>有關中研院「高階分析儀器的自</w:t>
      </w:r>
      <w:proofErr w:type="gramStart"/>
      <w:r w:rsidRPr="004100E6">
        <w:rPr>
          <w:rFonts w:hint="eastAsia"/>
        </w:rPr>
        <w:t>研</w:t>
      </w:r>
      <w:proofErr w:type="gramEnd"/>
      <w:r w:rsidRPr="004100E6">
        <w:rPr>
          <w:rFonts w:hint="eastAsia"/>
        </w:rPr>
        <w:t>、自製與自用」計畫經費編列情形，106</w:t>
      </w:r>
      <w:r w:rsidRPr="004100E6">
        <w:rPr>
          <w:rFonts w:hint="eastAsia"/>
        </w:rPr>
        <w:t>年7月經行政院核定編列10億元，</w:t>
      </w:r>
      <w:proofErr w:type="gramStart"/>
      <w:r w:rsidRPr="004100E6">
        <w:rPr>
          <w:rFonts w:hint="eastAsia"/>
        </w:rPr>
        <w:t>嗣</w:t>
      </w:r>
      <w:proofErr w:type="gramEnd"/>
      <w:r w:rsidRPr="004100E6">
        <w:rPr>
          <w:rFonts w:hint="eastAsia"/>
        </w:rPr>
        <w:t>於107年8月、108年9月經行政院核定依次修正為8億9,600萬元、8億8,400萬元</w:t>
      </w:r>
      <w:r>
        <w:rPr>
          <w:rFonts w:hint="eastAsia"/>
        </w:rPr>
        <w:t>（</w:t>
      </w:r>
      <w:r w:rsidRPr="00270D4E">
        <w:rPr>
          <w:rFonts w:hint="eastAsia"/>
        </w:rPr>
        <w:t>106至107年度預算經費2億9,600萬元，108至109年度預算經費5億8,800萬元</w:t>
      </w:r>
      <w:r>
        <w:rPr>
          <w:rFonts w:hint="eastAsia"/>
        </w:rPr>
        <w:t>）。截至</w:t>
      </w:r>
      <w:r w:rsidRPr="001F6B5E">
        <w:rPr>
          <w:rFonts w:hint="eastAsia"/>
        </w:rPr>
        <w:t>109年底止，累計實現數8億838萬餘元，已實現比率91.45％</w:t>
      </w:r>
      <w:r>
        <w:rPr>
          <w:rFonts w:hint="eastAsia"/>
        </w:rPr>
        <w:t>。</w:t>
      </w:r>
    </w:p>
  </w:footnote>
  <w:footnote w:id="5">
    <w:p w:rsidR="00547F39" w:rsidRDefault="00547F39">
      <w:pPr>
        <w:pStyle w:val="afd"/>
      </w:pPr>
      <w:r>
        <w:rPr>
          <w:rStyle w:val="aff"/>
        </w:rPr>
        <w:footnoteRef/>
      </w:r>
      <w:r>
        <w:t xml:space="preserve"> </w:t>
      </w:r>
      <w:r w:rsidRPr="00B71CC4">
        <w:rPr>
          <w:rFonts w:hint="eastAsia"/>
        </w:rPr>
        <w:t>基</w:t>
      </w:r>
      <w:r w:rsidRPr="00197F8A">
        <w:rPr>
          <w:rFonts w:hint="eastAsia"/>
        </w:rPr>
        <w:t>礎設施於109年7月底完成建置，另儀器研發實驗室於109年8月底完成建置，</w:t>
      </w:r>
      <w:proofErr w:type="gramStart"/>
      <w:r w:rsidRPr="00197F8A">
        <w:rPr>
          <w:rFonts w:hint="eastAsia"/>
        </w:rPr>
        <w:t>均超逾</w:t>
      </w:r>
      <w:proofErr w:type="gramEnd"/>
      <w:r w:rsidRPr="00197F8A">
        <w:rPr>
          <w:rFonts w:hint="eastAsia"/>
        </w:rPr>
        <w:t>計畫目標實現時間</w:t>
      </w:r>
      <w:proofErr w:type="gramStart"/>
      <w:r w:rsidRPr="00197F8A">
        <w:rPr>
          <w:rFonts w:hint="eastAsia"/>
        </w:rPr>
        <w:t>（</w:t>
      </w:r>
      <w:proofErr w:type="gramEnd"/>
      <w:r w:rsidRPr="00197F8A">
        <w:rPr>
          <w:rFonts w:hint="eastAsia"/>
        </w:rPr>
        <w:t>1</w:t>
      </w:r>
      <w:r w:rsidRPr="00197F8A">
        <w:t>07</w:t>
      </w:r>
      <w:r w:rsidRPr="00197F8A">
        <w:rPr>
          <w:rFonts w:hint="eastAsia"/>
        </w:rPr>
        <w:t>年底需建置機械和電子工作室及研發實驗室；108年底需建置軟體及儀器設計工作室，以及商業化驗證及比對實驗室</w:t>
      </w:r>
      <w:proofErr w:type="gramStart"/>
      <w:r w:rsidRPr="00197F8A">
        <w:rPr>
          <w:rFonts w:hint="eastAsia"/>
        </w:rPr>
        <w:t>）</w:t>
      </w:r>
      <w:proofErr w:type="gramEnd"/>
      <w:r w:rsidRPr="00197F8A">
        <w:rPr>
          <w:rFonts w:hint="eastAsia"/>
        </w:rPr>
        <w:t>，且距計畫執行結束年度（109年底）僅餘4至5個月。</w:t>
      </w:r>
    </w:p>
  </w:footnote>
  <w:footnote w:id="6">
    <w:p w:rsidR="00547F39" w:rsidRDefault="00547F39">
      <w:pPr>
        <w:pStyle w:val="afd"/>
      </w:pPr>
      <w:r>
        <w:rPr>
          <w:rStyle w:val="aff"/>
        </w:rPr>
        <w:footnoteRef/>
      </w:r>
      <w:r>
        <w:t xml:space="preserve"> </w:t>
      </w:r>
      <w:r w:rsidRPr="007F17C4">
        <w:rPr>
          <w:rFonts w:hint="eastAsia"/>
        </w:rPr>
        <w:t>科</w:t>
      </w:r>
      <w:proofErr w:type="gramStart"/>
      <w:r w:rsidRPr="007F17C4">
        <w:rPr>
          <w:rFonts w:hint="eastAsia"/>
        </w:rPr>
        <w:t>部前字</w:t>
      </w:r>
      <w:proofErr w:type="gramEnd"/>
      <w:r w:rsidRPr="007F17C4">
        <w:rPr>
          <w:rFonts w:hint="eastAsia"/>
        </w:rPr>
        <w:t>第1090053167</w:t>
      </w:r>
      <w:r w:rsidRPr="007F17C4">
        <w:rPr>
          <w:rFonts w:hint="eastAsia"/>
        </w:rPr>
        <w:t>號函</w:t>
      </w:r>
      <w:r>
        <w:rPr>
          <w:rFonts w:hint="eastAsia"/>
        </w:rPr>
        <w:t>。</w:t>
      </w:r>
    </w:p>
  </w:footnote>
  <w:footnote w:id="7">
    <w:p w:rsidR="00464607" w:rsidRPr="00CD2567" w:rsidRDefault="00464607" w:rsidP="00CD2567">
      <w:pPr>
        <w:pStyle w:val="afd"/>
        <w:spacing w:line="240" w:lineRule="exact"/>
        <w:rPr>
          <w:spacing w:val="-4"/>
        </w:rPr>
      </w:pPr>
      <w:r w:rsidRPr="00CD2567">
        <w:rPr>
          <w:rStyle w:val="aff"/>
          <w:spacing w:val="-4"/>
        </w:rPr>
        <w:footnoteRef/>
      </w:r>
      <w:r w:rsidRPr="00CD2567">
        <w:rPr>
          <w:spacing w:val="-4"/>
        </w:rPr>
        <w:t xml:space="preserve"> 110</w:t>
      </w:r>
      <w:r w:rsidRPr="00CD2567">
        <w:rPr>
          <w:rFonts w:hint="eastAsia"/>
          <w:spacing w:val="-4"/>
        </w:rPr>
        <w:t>年新增加1家儀器研發服務公司，總計6家。</w:t>
      </w:r>
    </w:p>
  </w:footnote>
  <w:footnote w:id="8">
    <w:p w:rsidR="00547F39" w:rsidRPr="00CD2567" w:rsidRDefault="00547F39" w:rsidP="00CD2567">
      <w:pPr>
        <w:pStyle w:val="afd"/>
        <w:spacing w:line="240" w:lineRule="exact"/>
        <w:jc w:val="both"/>
        <w:rPr>
          <w:spacing w:val="-4"/>
        </w:rPr>
      </w:pPr>
      <w:r w:rsidRPr="00CD2567">
        <w:rPr>
          <w:rStyle w:val="aff"/>
          <w:spacing w:val="-4"/>
        </w:rPr>
        <w:footnoteRef/>
      </w:r>
      <w:r w:rsidRPr="00CD2567">
        <w:rPr>
          <w:spacing w:val="-4"/>
        </w:rPr>
        <w:t xml:space="preserve"> </w:t>
      </w:r>
      <w:r w:rsidRPr="00CD2567">
        <w:rPr>
          <w:rFonts w:hint="eastAsia"/>
          <w:spacing w:val="-4"/>
        </w:rPr>
        <w:t>中研院表示，所稱「商業化」定義為將具市場潛力之技術，由計畫輔導各技術團隊，研發原型機及進行優化、取得相關驗證，並推廣至進入市場銷售之過程。因此成立公司為商業化的指標之</w:t>
      </w:r>
      <w:proofErr w:type="gramStart"/>
      <w:r w:rsidRPr="00CD2567">
        <w:rPr>
          <w:rFonts w:hint="eastAsia"/>
          <w:spacing w:val="-4"/>
        </w:rPr>
        <w:t>一</w:t>
      </w:r>
      <w:proofErr w:type="gramEnd"/>
      <w:r w:rsidRPr="00CD2567">
        <w:rPr>
          <w:rFonts w:hint="eastAsia"/>
          <w:spacing w:val="-4"/>
        </w:rPr>
        <w:t xml:space="preserve">。上開「商業化」進度之定義係參考Vijay K. Jolly(1997) </w:t>
      </w:r>
      <w:r w:rsidRPr="00CD2567">
        <w:rPr>
          <w:rFonts w:hint="eastAsia"/>
          <w:spacing w:val="-4"/>
        </w:rPr>
        <w:t>提出，商品化過程必須經過五個關鍵階段：1.構想階段、2.孵化階段、3.展示階段、4.推廣階段、5.持續商品化階段。</w:t>
      </w:r>
    </w:p>
  </w:footnote>
  <w:footnote w:id="9">
    <w:p w:rsidR="00547F39" w:rsidRDefault="00547F39" w:rsidP="00CD2567">
      <w:pPr>
        <w:pStyle w:val="afd"/>
        <w:spacing w:line="240" w:lineRule="exact"/>
        <w:jc w:val="both"/>
      </w:pPr>
      <w:r w:rsidRPr="00CD2567">
        <w:rPr>
          <w:rStyle w:val="aff"/>
          <w:spacing w:val="-4"/>
        </w:rPr>
        <w:footnoteRef/>
      </w:r>
      <w:r w:rsidRPr="00CD2567">
        <w:rPr>
          <w:spacing w:val="-4"/>
        </w:rPr>
        <w:t xml:space="preserve"> </w:t>
      </w:r>
      <w:proofErr w:type="gramStart"/>
      <w:r w:rsidRPr="00CD2567">
        <w:rPr>
          <w:rFonts w:hint="eastAsia"/>
          <w:spacing w:val="-4"/>
        </w:rPr>
        <w:t>詢</w:t>
      </w:r>
      <w:proofErr w:type="gramEnd"/>
      <w:r w:rsidRPr="00CD2567">
        <w:rPr>
          <w:rFonts w:hint="eastAsia"/>
          <w:spacing w:val="-4"/>
        </w:rPr>
        <w:t>據中研院表示，109</w:t>
      </w:r>
      <w:r w:rsidRPr="00CD2567">
        <w:rPr>
          <w:rFonts w:hint="eastAsia"/>
          <w:spacing w:val="-4"/>
        </w:rPr>
        <w:t>年底計畫終止時已促成5家公司，KPI達成率達166%（實際5家/規劃3家）；計畫結束後，原研發團隊於110年再新增1家公司，總KPI達成率於投資育成項目上達200%（實際6家/規劃3家）。</w:t>
      </w:r>
    </w:p>
  </w:footnote>
  <w:footnote w:id="10">
    <w:p w:rsidR="00547F39" w:rsidRDefault="00547F39">
      <w:pPr>
        <w:pStyle w:val="afd"/>
      </w:pPr>
      <w:r>
        <w:rPr>
          <w:rStyle w:val="aff"/>
        </w:rPr>
        <w:footnoteRef/>
      </w:r>
      <w:r>
        <w:t xml:space="preserve"> </w:t>
      </w:r>
      <w:r>
        <w:rPr>
          <w:rFonts w:hint="eastAsia"/>
        </w:rPr>
        <w:t>資料出處：審計部1</w:t>
      </w:r>
      <w:r>
        <w:t>09</w:t>
      </w:r>
      <w:r>
        <w:rPr>
          <w:rFonts w:hint="eastAsia"/>
        </w:rPr>
        <w:t>年查核報告。</w:t>
      </w:r>
    </w:p>
  </w:footnote>
  <w:footnote w:id="11">
    <w:p w:rsidR="00903668" w:rsidRDefault="00903668">
      <w:pPr>
        <w:pStyle w:val="afd"/>
      </w:pPr>
      <w:r>
        <w:rPr>
          <w:rStyle w:val="aff"/>
        </w:rPr>
        <w:footnoteRef/>
      </w:r>
      <w:r>
        <w:t xml:space="preserve"> </w:t>
      </w:r>
      <w:r w:rsidRPr="00903668">
        <w:rPr>
          <w:rFonts w:hint="eastAsia"/>
        </w:rPr>
        <w:t>建議</w:t>
      </w:r>
      <w:proofErr w:type="gramStart"/>
      <w:r>
        <w:rPr>
          <w:rFonts w:hint="eastAsia"/>
        </w:rPr>
        <w:t>審計部</w:t>
      </w:r>
      <w:r w:rsidRPr="00903668">
        <w:rPr>
          <w:rFonts w:hint="eastAsia"/>
        </w:rPr>
        <w:t>與主計</w:t>
      </w:r>
      <w:proofErr w:type="gramEnd"/>
      <w:r w:rsidRPr="00903668">
        <w:rPr>
          <w:rFonts w:hint="eastAsia"/>
        </w:rPr>
        <w:t>總處放寬未來執行單位可保留計畫結餘款項延續必要之行政工作，執行後續追蹤作業。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FC267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567"/>
    <w:rsid w:val="00006961"/>
    <w:rsid w:val="000105F3"/>
    <w:rsid w:val="000112BF"/>
    <w:rsid w:val="00012233"/>
    <w:rsid w:val="0001606B"/>
    <w:rsid w:val="00017318"/>
    <w:rsid w:val="000229AD"/>
    <w:rsid w:val="000246F7"/>
    <w:rsid w:val="0003114D"/>
    <w:rsid w:val="00036D76"/>
    <w:rsid w:val="000418D8"/>
    <w:rsid w:val="000466EE"/>
    <w:rsid w:val="00051F9C"/>
    <w:rsid w:val="00057A77"/>
    <w:rsid w:val="00057F32"/>
    <w:rsid w:val="00062A25"/>
    <w:rsid w:val="00065241"/>
    <w:rsid w:val="00072165"/>
    <w:rsid w:val="00073CB5"/>
    <w:rsid w:val="0007425C"/>
    <w:rsid w:val="00074AEA"/>
    <w:rsid w:val="00077553"/>
    <w:rsid w:val="000851A2"/>
    <w:rsid w:val="0009352E"/>
    <w:rsid w:val="00096B96"/>
    <w:rsid w:val="000A1E6C"/>
    <w:rsid w:val="000A2F3F"/>
    <w:rsid w:val="000A3DAA"/>
    <w:rsid w:val="000A6AA8"/>
    <w:rsid w:val="000A788E"/>
    <w:rsid w:val="000B0B4A"/>
    <w:rsid w:val="000B279A"/>
    <w:rsid w:val="000B61D2"/>
    <w:rsid w:val="000B70A7"/>
    <w:rsid w:val="000B73DD"/>
    <w:rsid w:val="000C09F7"/>
    <w:rsid w:val="000C4302"/>
    <w:rsid w:val="000C495F"/>
    <w:rsid w:val="000D0E31"/>
    <w:rsid w:val="000D66D9"/>
    <w:rsid w:val="000E6431"/>
    <w:rsid w:val="000E7AFC"/>
    <w:rsid w:val="000F21A5"/>
    <w:rsid w:val="000F5673"/>
    <w:rsid w:val="00102B9F"/>
    <w:rsid w:val="00105FBE"/>
    <w:rsid w:val="00112637"/>
    <w:rsid w:val="00112ABC"/>
    <w:rsid w:val="0012001E"/>
    <w:rsid w:val="001243E8"/>
    <w:rsid w:val="00126A55"/>
    <w:rsid w:val="001326EF"/>
    <w:rsid w:val="00133F08"/>
    <w:rsid w:val="001345E6"/>
    <w:rsid w:val="001378B0"/>
    <w:rsid w:val="00142E00"/>
    <w:rsid w:val="00144C45"/>
    <w:rsid w:val="00152717"/>
    <w:rsid w:val="00152793"/>
    <w:rsid w:val="00153B7E"/>
    <w:rsid w:val="001545A9"/>
    <w:rsid w:val="001637C7"/>
    <w:rsid w:val="0016480E"/>
    <w:rsid w:val="00165058"/>
    <w:rsid w:val="001738D3"/>
    <w:rsid w:val="00174297"/>
    <w:rsid w:val="00177721"/>
    <w:rsid w:val="00180E06"/>
    <w:rsid w:val="001817B3"/>
    <w:rsid w:val="00183014"/>
    <w:rsid w:val="0018638F"/>
    <w:rsid w:val="00186A7A"/>
    <w:rsid w:val="00186BD4"/>
    <w:rsid w:val="00190D61"/>
    <w:rsid w:val="00191122"/>
    <w:rsid w:val="001959C2"/>
    <w:rsid w:val="00197841"/>
    <w:rsid w:val="00197F8A"/>
    <w:rsid w:val="001A19CC"/>
    <w:rsid w:val="001A51E3"/>
    <w:rsid w:val="001A69D9"/>
    <w:rsid w:val="001A7968"/>
    <w:rsid w:val="001B02A1"/>
    <w:rsid w:val="001B2E98"/>
    <w:rsid w:val="001B3483"/>
    <w:rsid w:val="001B3C1E"/>
    <w:rsid w:val="001B4494"/>
    <w:rsid w:val="001B5EA1"/>
    <w:rsid w:val="001C0D8B"/>
    <w:rsid w:val="001C0DA8"/>
    <w:rsid w:val="001C3C02"/>
    <w:rsid w:val="001C5623"/>
    <w:rsid w:val="001D189E"/>
    <w:rsid w:val="001D3948"/>
    <w:rsid w:val="001D4AD7"/>
    <w:rsid w:val="001E0D8A"/>
    <w:rsid w:val="001E40E5"/>
    <w:rsid w:val="001E67BA"/>
    <w:rsid w:val="001E74C2"/>
    <w:rsid w:val="001F4294"/>
    <w:rsid w:val="001F4F82"/>
    <w:rsid w:val="001F5A48"/>
    <w:rsid w:val="001F6260"/>
    <w:rsid w:val="001F6B5E"/>
    <w:rsid w:val="00200007"/>
    <w:rsid w:val="00201816"/>
    <w:rsid w:val="002030A5"/>
    <w:rsid w:val="00203131"/>
    <w:rsid w:val="0020388F"/>
    <w:rsid w:val="00212C23"/>
    <w:rsid w:val="00212E88"/>
    <w:rsid w:val="00213C9C"/>
    <w:rsid w:val="00214535"/>
    <w:rsid w:val="00215125"/>
    <w:rsid w:val="00220018"/>
    <w:rsid w:val="0022009E"/>
    <w:rsid w:val="002226ED"/>
    <w:rsid w:val="00223241"/>
    <w:rsid w:val="0022425C"/>
    <w:rsid w:val="0022458D"/>
    <w:rsid w:val="002246B5"/>
    <w:rsid w:val="002246DE"/>
    <w:rsid w:val="00231332"/>
    <w:rsid w:val="002429E2"/>
    <w:rsid w:val="00252BC4"/>
    <w:rsid w:val="00252E69"/>
    <w:rsid w:val="00254014"/>
    <w:rsid w:val="0025458F"/>
    <w:rsid w:val="00254B39"/>
    <w:rsid w:val="00255B9B"/>
    <w:rsid w:val="00262C43"/>
    <w:rsid w:val="00262CAD"/>
    <w:rsid w:val="0026504D"/>
    <w:rsid w:val="00270D4E"/>
    <w:rsid w:val="00271B5D"/>
    <w:rsid w:val="00273633"/>
    <w:rsid w:val="00273A2F"/>
    <w:rsid w:val="00276AFA"/>
    <w:rsid w:val="00280986"/>
    <w:rsid w:val="00281ECE"/>
    <w:rsid w:val="002831C7"/>
    <w:rsid w:val="002840C6"/>
    <w:rsid w:val="0029094D"/>
    <w:rsid w:val="002923EF"/>
    <w:rsid w:val="00295174"/>
    <w:rsid w:val="00296172"/>
    <w:rsid w:val="00296B92"/>
    <w:rsid w:val="002A2C22"/>
    <w:rsid w:val="002B02EB"/>
    <w:rsid w:val="002B71BB"/>
    <w:rsid w:val="002C0602"/>
    <w:rsid w:val="002C0C14"/>
    <w:rsid w:val="002C439D"/>
    <w:rsid w:val="002D2737"/>
    <w:rsid w:val="002D5C16"/>
    <w:rsid w:val="002E1760"/>
    <w:rsid w:val="002F1338"/>
    <w:rsid w:val="002F2476"/>
    <w:rsid w:val="002F3DFF"/>
    <w:rsid w:val="002F446A"/>
    <w:rsid w:val="002F5E05"/>
    <w:rsid w:val="003016AA"/>
    <w:rsid w:val="003018AA"/>
    <w:rsid w:val="00301BB9"/>
    <w:rsid w:val="00304467"/>
    <w:rsid w:val="00307A76"/>
    <w:rsid w:val="0031455E"/>
    <w:rsid w:val="00315A16"/>
    <w:rsid w:val="00317053"/>
    <w:rsid w:val="0032109C"/>
    <w:rsid w:val="00322B45"/>
    <w:rsid w:val="00323809"/>
    <w:rsid w:val="00323D41"/>
    <w:rsid w:val="00325414"/>
    <w:rsid w:val="00325AD7"/>
    <w:rsid w:val="00327089"/>
    <w:rsid w:val="003302F1"/>
    <w:rsid w:val="00330485"/>
    <w:rsid w:val="0034470E"/>
    <w:rsid w:val="0034494E"/>
    <w:rsid w:val="00351E0E"/>
    <w:rsid w:val="00352DB0"/>
    <w:rsid w:val="00355EA7"/>
    <w:rsid w:val="00361063"/>
    <w:rsid w:val="0037094A"/>
    <w:rsid w:val="0037133B"/>
    <w:rsid w:val="00371AE4"/>
    <w:rsid w:val="00371ED3"/>
    <w:rsid w:val="00372659"/>
    <w:rsid w:val="00372FFC"/>
    <w:rsid w:val="003757B9"/>
    <w:rsid w:val="00376EC4"/>
    <w:rsid w:val="0037728A"/>
    <w:rsid w:val="00380B7D"/>
    <w:rsid w:val="00381A99"/>
    <w:rsid w:val="003829C2"/>
    <w:rsid w:val="003830B2"/>
    <w:rsid w:val="00384724"/>
    <w:rsid w:val="00385FBB"/>
    <w:rsid w:val="0039073B"/>
    <w:rsid w:val="003919B7"/>
    <w:rsid w:val="00391D57"/>
    <w:rsid w:val="00392292"/>
    <w:rsid w:val="00394F45"/>
    <w:rsid w:val="003956BF"/>
    <w:rsid w:val="003A1F40"/>
    <w:rsid w:val="003A4A0E"/>
    <w:rsid w:val="003A517E"/>
    <w:rsid w:val="003A5927"/>
    <w:rsid w:val="003B1017"/>
    <w:rsid w:val="003B15CF"/>
    <w:rsid w:val="003B2B65"/>
    <w:rsid w:val="003B3C07"/>
    <w:rsid w:val="003B6081"/>
    <w:rsid w:val="003B65F0"/>
    <w:rsid w:val="003B6775"/>
    <w:rsid w:val="003C07E3"/>
    <w:rsid w:val="003C2BB6"/>
    <w:rsid w:val="003C5FE2"/>
    <w:rsid w:val="003D05FB"/>
    <w:rsid w:val="003D1B16"/>
    <w:rsid w:val="003D3A6A"/>
    <w:rsid w:val="003D45BF"/>
    <w:rsid w:val="003D508A"/>
    <w:rsid w:val="003D537F"/>
    <w:rsid w:val="003D7B75"/>
    <w:rsid w:val="003E0208"/>
    <w:rsid w:val="003E4B57"/>
    <w:rsid w:val="003F27E1"/>
    <w:rsid w:val="003F437A"/>
    <w:rsid w:val="003F5C2B"/>
    <w:rsid w:val="004002C0"/>
    <w:rsid w:val="00402240"/>
    <w:rsid w:val="004023E9"/>
    <w:rsid w:val="0040454A"/>
    <w:rsid w:val="00405B9A"/>
    <w:rsid w:val="004100E6"/>
    <w:rsid w:val="00413F83"/>
    <w:rsid w:val="0041490C"/>
    <w:rsid w:val="00416035"/>
    <w:rsid w:val="00416191"/>
    <w:rsid w:val="00416721"/>
    <w:rsid w:val="004217FC"/>
    <w:rsid w:val="00421EF0"/>
    <w:rsid w:val="004224FA"/>
    <w:rsid w:val="00423D07"/>
    <w:rsid w:val="00427936"/>
    <w:rsid w:val="00437358"/>
    <w:rsid w:val="00440732"/>
    <w:rsid w:val="0044346F"/>
    <w:rsid w:val="00445EBE"/>
    <w:rsid w:val="00453FF6"/>
    <w:rsid w:val="00461ED8"/>
    <w:rsid w:val="00464607"/>
    <w:rsid w:val="0046520A"/>
    <w:rsid w:val="004672AB"/>
    <w:rsid w:val="004714FE"/>
    <w:rsid w:val="00477BAA"/>
    <w:rsid w:val="00487A08"/>
    <w:rsid w:val="00495053"/>
    <w:rsid w:val="004976EF"/>
    <w:rsid w:val="004A1F59"/>
    <w:rsid w:val="004A20F3"/>
    <w:rsid w:val="004A29BE"/>
    <w:rsid w:val="004A3225"/>
    <w:rsid w:val="004A33EE"/>
    <w:rsid w:val="004A3AA8"/>
    <w:rsid w:val="004A4DB5"/>
    <w:rsid w:val="004A668E"/>
    <w:rsid w:val="004B13C7"/>
    <w:rsid w:val="004B15FA"/>
    <w:rsid w:val="004B778F"/>
    <w:rsid w:val="004C0609"/>
    <w:rsid w:val="004C11AA"/>
    <w:rsid w:val="004C639F"/>
    <w:rsid w:val="004D141F"/>
    <w:rsid w:val="004D1822"/>
    <w:rsid w:val="004D2742"/>
    <w:rsid w:val="004D3383"/>
    <w:rsid w:val="004D6310"/>
    <w:rsid w:val="004E0062"/>
    <w:rsid w:val="004E05A1"/>
    <w:rsid w:val="004E3082"/>
    <w:rsid w:val="004E7F21"/>
    <w:rsid w:val="004F472A"/>
    <w:rsid w:val="004F5E57"/>
    <w:rsid w:val="004F6710"/>
    <w:rsid w:val="00500C3E"/>
    <w:rsid w:val="00502849"/>
    <w:rsid w:val="00504334"/>
    <w:rsid w:val="0050498D"/>
    <w:rsid w:val="005104D7"/>
    <w:rsid w:val="00510B9E"/>
    <w:rsid w:val="00520AA7"/>
    <w:rsid w:val="005241ED"/>
    <w:rsid w:val="00536BC2"/>
    <w:rsid w:val="005425E1"/>
    <w:rsid w:val="005427C5"/>
    <w:rsid w:val="00542CF6"/>
    <w:rsid w:val="00547F39"/>
    <w:rsid w:val="00553C03"/>
    <w:rsid w:val="00560DDA"/>
    <w:rsid w:val="00563692"/>
    <w:rsid w:val="005663D2"/>
    <w:rsid w:val="00567548"/>
    <w:rsid w:val="00571679"/>
    <w:rsid w:val="00584235"/>
    <w:rsid w:val="005844E7"/>
    <w:rsid w:val="005908B8"/>
    <w:rsid w:val="0059512E"/>
    <w:rsid w:val="00597CC7"/>
    <w:rsid w:val="005A2F5B"/>
    <w:rsid w:val="005A5758"/>
    <w:rsid w:val="005A6DD2"/>
    <w:rsid w:val="005B007F"/>
    <w:rsid w:val="005B22B3"/>
    <w:rsid w:val="005C1791"/>
    <w:rsid w:val="005C385D"/>
    <w:rsid w:val="005D3B20"/>
    <w:rsid w:val="005D71B7"/>
    <w:rsid w:val="005D7802"/>
    <w:rsid w:val="005E4594"/>
    <w:rsid w:val="005E4606"/>
    <w:rsid w:val="005E4759"/>
    <w:rsid w:val="005E53D8"/>
    <w:rsid w:val="005E5C68"/>
    <w:rsid w:val="005E65C0"/>
    <w:rsid w:val="005E7DF9"/>
    <w:rsid w:val="005F0390"/>
    <w:rsid w:val="005F70A7"/>
    <w:rsid w:val="00605063"/>
    <w:rsid w:val="006072CD"/>
    <w:rsid w:val="00611344"/>
    <w:rsid w:val="00612023"/>
    <w:rsid w:val="00614190"/>
    <w:rsid w:val="00622A99"/>
    <w:rsid w:val="00622E67"/>
    <w:rsid w:val="00626B57"/>
    <w:rsid w:val="00626EDC"/>
    <w:rsid w:val="006313B5"/>
    <w:rsid w:val="0063464B"/>
    <w:rsid w:val="006452D3"/>
    <w:rsid w:val="006470EC"/>
    <w:rsid w:val="006542D6"/>
    <w:rsid w:val="0065598E"/>
    <w:rsid w:val="00655AF2"/>
    <w:rsid w:val="00655BC5"/>
    <w:rsid w:val="006568BE"/>
    <w:rsid w:val="0066025D"/>
    <w:rsid w:val="0066091A"/>
    <w:rsid w:val="006636AF"/>
    <w:rsid w:val="006678BE"/>
    <w:rsid w:val="006773EC"/>
    <w:rsid w:val="00680504"/>
    <w:rsid w:val="00681CD9"/>
    <w:rsid w:val="00683E30"/>
    <w:rsid w:val="00687024"/>
    <w:rsid w:val="00694177"/>
    <w:rsid w:val="00695E22"/>
    <w:rsid w:val="006A5B79"/>
    <w:rsid w:val="006B7093"/>
    <w:rsid w:val="006B7417"/>
    <w:rsid w:val="006C4BB0"/>
    <w:rsid w:val="006D2DCC"/>
    <w:rsid w:val="006D31F9"/>
    <w:rsid w:val="006D3691"/>
    <w:rsid w:val="006D4802"/>
    <w:rsid w:val="006D7FBD"/>
    <w:rsid w:val="006E5EF0"/>
    <w:rsid w:val="006F3563"/>
    <w:rsid w:val="006F42B9"/>
    <w:rsid w:val="006F44D8"/>
    <w:rsid w:val="006F5E61"/>
    <w:rsid w:val="006F6103"/>
    <w:rsid w:val="0070170D"/>
    <w:rsid w:val="00704E00"/>
    <w:rsid w:val="007139FD"/>
    <w:rsid w:val="0071608B"/>
    <w:rsid w:val="007204F3"/>
    <w:rsid w:val="007209E7"/>
    <w:rsid w:val="00726182"/>
    <w:rsid w:val="00727635"/>
    <w:rsid w:val="00732329"/>
    <w:rsid w:val="007337CA"/>
    <w:rsid w:val="00734CE4"/>
    <w:rsid w:val="00735123"/>
    <w:rsid w:val="00741837"/>
    <w:rsid w:val="007453E6"/>
    <w:rsid w:val="00751D78"/>
    <w:rsid w:val="00754789"/>
    <w:rsid w:val="00757162"/>
    <w:rsid w:val="00770453"/>
    <w:rsid w:val="0077309D"/>
    <w:rsid w:val="007774EE"/>
    <w:rsid w:val="00781822"/>
    <w:rsid w:val="00783F21"/>
    <w:rsid w:val="00786656"/>
    <w:rsid w:val="00786AE0"/>
    <w:rsid w:val="00787159"/>
    <w:rsid w:val="00787C46"/>
    <w:rsid w:val="0079043A"/>
    <w:rsid w:val="00790F38"/>
    <w:rsid w:val="0079129F"/>
    <w:rsid w:val="00791668"/>
    <w:rsid w:val="00791AA1"/>
    <w:rsid w:val="00794B11"/>
    <w:rsid w:val="007A3793"/>
    <w:rsid w:val="007A51FE"/>
    <w:rsid w:val="007A7DC7"/>
    <w:rsid w:val="007B4454"/>
    <w:rsid w:val="007B665A"/>
    <w:rsid w:val="007C07A2"/>
    <w:rsid w:val="007C1BA2"/>
    <w:rsid w:val="007C2A8E"/>
    <w:rsid w:val="007C2B48"/>
    <w:rsid w:val="007D20E9"/>
    <w:rsid w:val="007D7698"/>
    <w:rsid w:val="007D7881"/>
    <w:rsid w:val="007D7E3A"/>
    <w:rsid w:val="007E0E10"/>
    <w:rsid w:val="007E4768"/>
    <w:rsid w:val="007E777B"/>
    <w:rsid w:val="007F17C4"/>
    <w:rsid w:val="007F2070"/>
    <w:rsid w:val="007F63C1"/>
    <w:rsid w:val="007F7502"/>
    <w:rsid w:val="007F7A75"/>
    <w:rsid w:val="007F7FF1"/>
    <w:rsid w:val="00801BB2"/>
    <w:rsid w:val="008053F5"/>
    <w:rsid w:val="00807AF7"/>
    <w:rsid w:val="00810198"/>
    <w:rsid w:val="0081225E"/>
    <w:rsid w:val="008136BF"/>
    <w:rsid w:val="00815DA8"/>
    <w:rsid w:val="0082194D"/>
    <w:rsid w:val="008221F9"/>
    <w:rsid w:val="00824051"/>
    <w:rsid w:val="00826EF5"/>
    <w:rsid w:val="00831693"/>
    <w:rsid w:val="0083260B"/>
    <w:rsid w:val="00840104"/>
    <w:rsid w:val="00840158"/>
    <w:rsid w:val="00840C1F"/>
    <w:rsid w:val="008411C9"/>
    <w:rsid w:val="00841FC5"/>
    <w:rsid w:val="0084293C"/>
    <w:rsid w:val="00843D0F"/>
    <w:rsid w:val="00845709"/>
    <w:rsid w:val="0084667A"/>
    <w:rsid w:val="00855044"/>
    <w:rsid w:val="00856EE1"/>
    <w:rsid w:val="008576BD"/>
    <w:rsid w:val="00860463"/>
    <w:rsid w:val="008702EA"/>
    <w:rsid w:val="00871E45"/>
    <w:rsid w:val="00872E93"/>
    <w:rsid w:val="008733DA"/>
    <w:rsid w:val="008834F7"/>
    <w:rsid w:val="008850E4"/>
    <w:rsid w:val="008939AB"/>
    <w:rsid w:val="008A12F5"/>
    <w:rsid w:val="008A2F45"/>
    <w:rsid w:val="008A7167"/>
    <w:rsid w:val="008B1587"/>
    <w:rsid w:val="008B1B01"/>
    <w:rsid w:val="008B3263"/>
    <w:rsid w:val="008B3BCD"/>
    <w:rsid w:val="008B6DF8"/>
    <w:rsid w:val="008C106C"/>
    <w:rsid w:val="008C10F1"/>
    <w:rsid w:val="008C1926"/>
    <w:rsid w:val="008C1E99"/>
    <w:rsid w:val="008C3391"/>
    <w:rsid w:val="008D0D37"/>
    <w:rsid w:val="008D2E40"/>
    <w:rsid w:val="008D4791"/>
    <w:rsid w:val="008E0085"/>
    <w:rsid w:val="008E2AA6"/>
    <w:rsid w:val="008E311B"/>
    <w:rsid w:val="008F1F0C"/>
    <w:rsid w:val="008F46E7"/>
    <w:rsid w:val="008F5C19"/>
    <w:rsid w:val="008F64CA"/>
    <w:rsid w:val="008F6F0B"/>
    <w:rsid w:val="008F74ED"/>
    <w:rsid w:val="008F7E4B"/>
    <w:rsid w:val="00903668"/>
    <w:rsid w:val="00907BA7"/>
    <w:rsid w:val="0091064E"/>
    <w:rsid w:val="00910E66"/>
    <w:rsid w:val="00911FC5"/>
    <w:rsid w:val="0091370C"/>
    <w:rsid w:val="00913991"/>
    <w:rsid w:val="00924213"/>
    <w:rsid w:val="009242D8"/>
    <w:rsid w:val="009249C6"/>
    <w:rsid w:val="00931A10"/>
    <w:rsid w:val="0094268A"/>
    <w:rsid w:val="00944452"/>
    <w:rsid w:val="00944AC2"/>
    <w:rsid w:val="0094724E"/>
    <w:rsid w:val="00947967"/>
    <w:rsid w:val="00955201"/>
    <w:rsid w:val="009566AD"/>
    <w:rsid w:val="00956FA7"/>
    <w:rsid w:val="00957443"/>
    <w:rsid w:val="00965200"/>
    <w:rsid w:val="009668B3"/>
    <w:rsid w:val="00971471"/>
    <w:rsid w:val="00983CC1"/>
    <w:rsid w:val="009849C2"/>
    <w:rsid w:val="00984D24"/>
    <w:rsid w:val="009858EB"/>
    <w:rsid w:val="009901D7"/>
    <w:rsid w:val="00992FA2"/>
    <w:rsid w:val="00993C73"/>
    <w:rsid w:val="009A1577"/>
    <w:rsid w:val="009A3F47"/>
    <w:rsid w:val="009B0046"/>
    <w:rsid w:val="009C1440"/>
    <w:rsid w:val="009C2107"/>
    <w:rsid w:val="009C5D9E"/>
    <w:rsid w:val="009C6E0B"/>
    <w:rsid w:val="009D2154"/>
    <w:rsid w:val="009D2C3E"/>
    <w:rsid w:val="009D49E5"/>
    <w:rsid w:val="009D5F68"/>
    <w:rsid w:val="009E0625"/>
    <w:rsid w:val="009E0D32"/>
    <w:rsid w:val="009E0DEC"/>
    <w:rsid w:val="009E3034"/>
    <w:rsid w:val="009E549F"/>
    <w:rsid w:val="009F28A8"/>
    <w:rsid w:val="009F473E"/>
    <w:rsid w:val="009F5247"/>
    <w:rsid w:val="009F682A"/>
    <w:rsid w:val="009F7F94"/>
    <w:rsid w:val="00A00BD9"/>
    <w:rsid w:val="00A022BE"/>
    <w:rsid w:val="00A07B4B"/>
    <w:rsid w:val="00A136E1"/>
    <w:rsid w:val="00A14669"/>
    <w:rsid w:val="00A15902"/>
    <w:rsid w:val="00A24C95"/>
    <w:rsid w:val="00A2599A"/>
    <w:rsid w:val="00A26094"/>
    <w:rsid w:val="00A301BF"/>
    <w:rsid w:val="00A302B2"/>
    <w:rsid w:val="00A331B4"/>
    <w:rsid w:val="00A3484E"/>
    <w:rsid w:val="00A356D3"/>
    <w:rsid w:val="00A36ADA"/>
    <w:rsid w:val="00A37AC1"/>
    <w:rsid w:val="00A37C4D"/>
    <w:rsid w:val="00A37F6A"/>
    <w:rsid w:val="00A438D8"/>
    <w:rsid w:val="00A44725"/>
    <w:rsid w:val="00A473F5"/>
    <w:rsid w:val="00A50048"/>
    <w:rsid w:val="00A51F9D"/>
    <w:rsid w:val="00A5416A"/>
    <w:rsid w:val="00A6246C"/>
    <w:rsid w:val="00A639F4"/>
    <w:rsid w:val="00A65864"/>
    <w:rsid w:val="00A65FAE"/>
    <w:rsid w:val="00A677D4"/>
    <w:rsid w:val="00A73AF6"/>
    <w:rsid w:val="00A80718"/>
    <w:rsid w:val="00A81A32"/>
    <w:rsid w:val="00A835BD"/>
    <w:rsid w:val="00A84DE4"/>
    <w:rsid w:val="00A90DF3"/>
    <w:rsid w:val="00A92C6E"/>
    <w:rsid w:val="00A97B15"/>
    <w:rsid w:val="00AA42D5"/>
    <w:rsid w:val="00AB2FAB"/>
    <w:rsid w:val="00AB3E92"/>
    <w:rsid w:val="00AB5C14"/>
    <w:rsid w:val="00AC1EE7"/>
    <w:rsid w:val="00AC333F"/>
    <w:rsid w:val="00AC585C"/>
    <w:rsid w:val="00AD0A57"/>
    <w:rsid w:val="00AD1925"/>
    <w:rsid w:val="00AE067D"/>
    <w:rsid w:val="00AE39F5"/>
    <w:rsid w:val="00AE4217"/>
    <w:rsid w:val="00AE4853"/>
    <w:rsid w:val="00AE6CFF"/>
    <w:rsid w:val="00AF10D9"/>
    <w:rsid w:val="00AF1181"/>
    <w:rsid w:val="00AF2F79"/>
    <w:rsid w:val="00AF4653"/>
    <w:rsid w:val="00AF7DB7"/>
    <w:rsid w:val="00B10D02"/>
    <w:rsid w:val="00B201E2"/>
    <w:rsid w:val="00B22F56"/>
    <w:rsid w:val="00B279CE"/>
    <w:rsid w:val="00B322FC"/>
    <w:rsid w:val="00B33324"/>
    <w:rsid w:val="00B443E4"/>
    <w:rsid w:val="00B449FA"/>
    <w:rsid w:val="00B50528"/>
    <w:rsid w:val="00B5484D"/>
    <w:rsid w:val="00B561DF"/>
    <w:rsid w:val="00B563EA"/>
    <w:rsid w:val="00B56CDF"/>
    <w:rsid w:val="00B60E51"/>
    <w:rsid w:val="00B63A54"/>
    <w:rsid w:val="00B67D19"/>
    <w:rsid w:val="00B71CC4"/>
    <w:rsid w:val="00B77D18"/>
    <w:rsid w:val="00B8106F"/>
    <w:rsid w:val="00B8313A"/>
    <w:rsid w:val="00B91825"/>
    <w:rsid w:val="00B91FB2"/>
    <w:rsid w:val="00B93001"/>
    <w:rsid w:val="00B93503"/>
    <w:rsid w:val="00B953EF"/>
    <w:rsid w:val="00BA31E8"/>
    <w:rsid w:val="00BA55E0"/>
    <w:rsid w:val="00BA6BD4"/>
    <w:rsid w:val="00BA6C7A"/>
    <w:rsid w:val="00BB17D1"/>
    <w:rsid w:val="00BB3752"/>
    <w:rsid w:val="00BB4933"/>
    <w:rsid w:val="00BB6688"/>
    <w:rsid w:val="00BC006E"/>
    <w:rsid w:val="00BC1A03"/>
    <w:rsid w:val="00BC26D4"/>
    <w:rsid w:val="00BC5C15"/>
    <w:rsid w:val="00BC72CB"/>
    <w:rsid w:val="00BD4ECE"/>
    <w:rsid w:val="00BE0892"/>
    <w:rsid w:val="00BE0C80"/>
    <w:rsid w:val="00BE1B79"/>
    <w:rsid w:val="00BE1F3A"/>
    <w:rsid w:val="00BE7DD5"/>
    <w:rsid w:val="00BF16C3"/>
    <w:rsid w:val="00BF2A42"/>
    <w:rsid w:val="00BF50FD"/>
    <w:rsid w:val="00C03D8C"/>
    <w:rsid w:val="00C04E4E"/>
    <w:rsid w:val="00C055EC"/>
    <w:rsid w:val="00C10DC9"/>
    <w:rsid w:val="00C12FB3"/>
    <w:rsid w:val="00C17341"/>
    <w:rsid w:val="00C22500"/>
    <w:rsid w:val="00C23FB0"/>
    <w:rsid w:val="00C24EEF"/>
    <w:rsid w:val="00C25CF6"/>
    <w:rsid w:val="00C26C36"/>
    <w:rsid w:val="00C27CFE"/>
    <w:rsid w:val="00C32768"/>
    <w:rsid w:val="00C4153F"/>
    <w:rsid w:val="00C41B71"/>
    <w:rsid w:val="00C431DF"/>
    <w:rsid w:val="00C44915"/>
    <w:rsid w:val="00C456BD"/>
    <w:rsid w:val="00C460B3"/>
    <w:rsid w:val="00C472EB"/>
    <w:rsid w:val="00C50336"/>
    <w:rsid w:val="00C530DC"/>
    <w:rsid w:val="00C5350D"/>
    <w:rsid w:val="00C6123C"/>
    <w:rsid w:val="00C6311A"/>
    <w:rsid w:val="00C7084D"/>
    <w:rsid w:val="00C7315E"/>
    <w:rsid w:val="00C75895"/>
    <w:rsid w:val="00C83C9F"/>
    <w:rsid w:val="00C94519"/>
    <w:rsid w:val="00C94840"/>
    <w:rsid w:val="00CA4EE3"/>
    <w:rsid w:val="00CB027F"/>
    <w:rsid w:val="00CB0A2A"/>
    <w:rsid w:val="00CB62E7"/>
    <w:rsid w:val="00CC0EBB"/>
    <w:rsid w:val="00CC3738"/>
    <w:rsid w:val="00CC6297"/>
    <w:rsid w:val="00CC7690"/>
    <w:rsid w:val="00CC7EC2"/>
    <w:rsid w:val="00CD1603"/>
    <w:rsid w:val="00CD1986"/>
    <w:rsid w:val="00CD2567"/>
    <w:rsid w:val="00CD54BF"/>
    <w:rsid w:val="00CE042E"/>
    <w:rsid w:val="00CE248A"/>
    <w:rsid w:val="00CE4D5C"/>
    <w:rsid w:val="00CF05DA"/>
    <w:rsid w:val="00CF58EB"/>
    <w:rsid w:val="00CF6FEC"/>
    <w:rsid w:val="00D0106E"/>
    <w:rsid w:val="00D06383"/>
    <w:rsid w:val="00D076B6"/>
    <w:rsid w:val="00D07F20"/>
    <w:rsid w:val="00D10595"/>
    <w:rsid w:val="00D107C3"/>
    <w:rsid w:val="00D20E85"/>
    <w:rsid w:val="00D21D5A"/>
    <w:rsid w:val="00D24615"/>
    <w:rsid w:val="00D33EBB"/>
    <w:rsid w:val="00D37842"/>
    <w:rsid w:val="00D37AB8"/>
    <w:rsid w:val="00D42DC2"/>
    <w:rsid w:val="00D4302B"/>
    <w:rsid w:val="00D45CE4"/>
    <w:rsid w:val="00D537E1"/>
    <w:rsid w:val="00D55BB2"/>
    <w:rsid w:val="00D607E1"/>
    <w:rsid w:val="00D6091A"/>
    <w:rsid w:val="00D6605A"/>
    <w:rsid w:val="00D6695F"/>
    <w:rsid w:val="00D66C45"/>
    <w:rsid w:val="00D73B0D"/>
    <w:rsid w:val="00D75644"/>
    <w:rsid w:val="00D81656"/>
    <w:rsid w:val="00D83D87"/>
    <w:rsid w:val="00D84A6D"/>
    <w:rsid w:val="00D86A30"/>
    <w:rsid w:val="00D86C92"/>
    <w:rsid w:val="00D95875"/>
    <w:rsid w:val="00D97CB4"/>
    <w:rsid w:val="00D97DD4"/>
    <w:rsid w:val="00DA182D"/>
    <w:rsid w:val="00DA5A8A"/>
    <w:rsid w:val="00DB0691"/>
    <w:rsid w:val="00DB1170"/>
    <w:rsid w:val="00DB26CD"/>
    <w:rsid w:val="00DB441C"/>
    <w:rsid w:val="00DB44AF"/>
    <w:rsid w:val="00DC1BEB"/>
    <w:rsid w:val="00DC1F58"/>
    <w:rsid w:val="00DC20FC"/>
    <w:rsid w:val="00DC339B"/>
    <w:rsid w:val="00DC5A05"/>
    <w:rsid w:val="00DC5D40"/>
    <w:rsid w:val="00DC69A7"/>
    <w:rsid w:val="00DD30E9"/>
    <w:rsid w:val="00DD4F47"/>
    <w:rsid w:val="00DD648B"/>
    <w:rsid w:val="00DD7610"/>
    <w:rsid w:val="00DD7FBB"/>
    <w:rsid w:val="00DE0B9F"/>
    <w:rsid w:val="00DE2A9E"/>
    <w:rsid w:val="00DE4238"/>
    <w:rsid w:val="00DE657F"/>
    <w:rsid w:val="00DF1218"/>
    <w:rsid w:val="00DF6462"/>
    <w:rsid w:val="00E0086A"/>
    <w:rsid w:val="00E02FA0"/>
    <w:rsid w:val="00E036DC"/>
    <w:rsid w:val="00E10454"/>
    <w:rsid w:val="00E112E5"/>
    <w:rsid w:val="00E122D8"/>
    <w:rsid w:val="00E12CC8"/>
    <w:rsid w:val="00E13466"/>
    <w:rsid w:val="00E15352"/>
    <w:rsid w:val="00E2072E"/>
    <w:rsid w:val="00E21CC7"/>
    <w:rsid w:val="00E24D9E"/>
    <w:rsid w:val="00E25849"/>
    <w:rsid w:val="00E3197E"/>
    <w:rsid w:val="00E342F8"/>
    <w:rsid w:val="00E35053"/>
    <w:rsid w:val="00E351ED"/>
    <w:rsid w:val="00E4034F"/>
    <w:rsid w:val="00E42B19"/>
    <w:rsid w:val="00E43B0C"/>
    <w:rsid w:val="00E6034B"/>
    <w:rsid w:val="00E6549E"/>
    <w:rsid w:val="00E65EDE"/>
    <w:rsid w:val="00E70F81"/>
    <w:rsid w:val="00E72088"/>
    <w:rsid w:val="00E77055"/>
    <w:rsid w:val="00E77460"/>
    <w:rsid w:val="00E77C4D"/>
    <w:rsid w:val="00E81613"/>
    <w:rsid w:val="00E83ABC"/>
    <w:rsid w:val="00E844F2"/>
    <w:rsid w:val="00E877C3"/>
    <w:rsid w:val="00E90AD0"/>
    <w:rsid w:val="00E9171D"/>
    <w:rsid w:val="00E92FCB"/>
    <w:rsid w:val="00E94FA6"/>
    <w:rsid w:val="00EA147F"/>
    <w:rsid w:val="00EA4A27"/>
    <w:rsid w:val="00EA4FA6"/>
    <w:rsid w:val="00EA7A68"/>
    <w:rsid w:val="00EA7AE5"/>
    <w:rsid w:val="00EB1A25"/>
    <w:rsid w:val="00EC5A8E"/>
    <w:rsid w:val="00EC7363"/>
    <w:rsid w:val="00ED03AB"/>
    <w:rsid w:val="00ED1963"/>
    <w:rsid w:val="00ED1CD4"/>
    <w:rsid w:val="00ED1D2B"/>
    <w:rsid w:val="00ED56E6"/>
    <w:rsid w:val="00ED64B5"/>
    <w:rsid w:val="00ED669A"/>
    <w:rsid w:val="00EE7CCA"/>
    <w:rsid w:val="00EF1387"/>
    <w:rsid w:val="00EF34CB"/>
    <w:rsid w:val="00EF4CEA"/>
    <w:rsid w:val="00EF5758"/>
    <w:rsid w:val="00EF7D5F"/>
    <w:rsid w:val="00F06E53"/>
    <w:rsid w:val="00F13884"/>
    <w:rsid w:val="00F16A14"/>
    <w:rsid w:val="00F20A18"/>
    <w:rsid w:val="00F27CF0"/>
    <w:rsid w:val="00F362D7"/>
    <w:rsid w:val="00F37695"/>
    <w:rsid w:val="00F37D7B"/>
    <w:rsid w:val="00F52A41"/>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4815"/>
    <w:rsid w:val="00F95EE7"/>
    <w:rsid w:val="00FA39E6"/>
    <w:rsid w:val="00FA4F51"/>
    <w:rsid w:val="00FA717D"/>
    <w:rsid w:val="00FA7BC9"/>
    <w:rsid w:val="00FB35D2"/>
    <w:rsid w:val="00FB378E"/>
    <w:rsid w:val="00FB37F1"/>
    <w:rsid w:val="00FB47C0"/>
    <w:rsid w:val="00FB501B"/>
    <w:rsid w:val="00FB719A"/>
    <w:rsid w:val="00FB7770"/>
    <w:rsid w:val="00FD0D7D"/>
    <w:rsid w:val="00FD3B91"/>
    <w:rsid w:val="00FD576B"/>
    <w:rsid w:val="00FD579E"/>
    <w:rsid w:val="00FD6845"/>
    <w:rsid w:val="00FE4516"/>
    <w:rsid w:val="00FE64C8"/>
    <w:rsid w:val="00FF4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1F6B5E"/>
    <w:pPr>
      <w:snapToGrid w:val="0"/>
      <w:jc w:val="left"/>
    </w:pPr>
    <w:rPr>
      <w:sz w:val="20"/>
    </w:rPr>
  </w:style>
  <w:style w:type="character" w:customStyle="1" w:styleId="afe">
    <w:name w:val="註腳文字 字元"/>
    <w:basedOn w:val="a7"/>
    <w:link w:val="afd"/>
    <w:uiPriority w:val="99"/>
    <w:semiHidden/>
    <w:rsid w:val="001F6B5E"/>
    <w:rPr>
      <w:rFonts w:ascii="標楷體" w:eastAsia="標楷體"/>
      <w:kern w:val="2"/>
    </w:rPr>
  </w:style>
  <w:style w:type="character" w:styleId="aff">
    <w:name w:val="footnote reference"/>
    <w:basedOn w:val="a7"/>
    <w:uiPriority w:val="99"/>
    <w:semiHidden/>
    <w:unhideWhenUsed/>
    <w:rsid w:val="001F6B5E"/>
    <w:rPr>
      <w:vertAlign w:val="superscript"/>
    </w:rPr>
  </w:style>
  <w:style w:type="table" w:customStyle="1" w:styleId="42">
    <w:name w:val="表格格線4"/>
    <w:basedOn w:val="a8"/>
    <w:next w:val="af7"/>
    <w:uiPriority w:val="59"/>
    <w:rsid w:val="00E0086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BF50FD"/>
    <w:rPr>
      <w:rFonts w:ascii="標楷體" w:eastAsia="標楷體"/>
      <w:kern w:val="2"/>
    </w:rPr>
  </w:style>
  <w:style w:type="character" w:customStyle="1" w:styleId="UnresolvedMention">
    <w:name w:val="Unresolved Mention"/>
    <w:basedOn w:val="a7"/>
    <w:uiPriority w:val="99"/>
    <w:semiHidden/>
    <w:unhideWhenUsed/>
    <w:rsid w:val="002C0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7F42E-19CC-4859-ADE0-5E35405E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2022-06-22T07:48:00Z</dcterms:created>
  <dcterms:modified xsi:type="dcterms:W3CDTF">2022-06-22T07:53:00Z</dcterms:modified>
  <cp:contentStatus/>
</cp:coreProperties>
</file>