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523C4" w14:textId="583ACAAB" w:rsidR="00D75644" w:rsidRPr="00D7389F" w:rsidRDefault="00B32B2F" w:rsidP="00B32B2F">
      <w:pPr>
        <w:pStyle w:val="af2"/>
      </w:pPr>
      <w:r w:rsidRPr="00D7389F">
        <w:rPr>
          <w:rFonts w:hint="eastAsia"/>
        </w:rPr>
        <w:t>調查</w:t>
      </w:r>
      <w:r w:rsidR="00D75644" w:rsidRPr="00D7389F">
        <w:rPr>
          <w:rFonts w:hint="eastAsia"/>
        </w:rPr>
        <w:t>報告</w:t>
      </w:r>
    </w:p>
    <w:p w14:paraId="6D49A707" w14:textId="060109EA" w:rsidR="00E25849" w:rsidRPr="00D7389F"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7389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B3003" w:rsidRPr="00D7389F">
        <w:rPr>
          <w:rFonts w:hAnsi="標楷體"/>
          <w:bCs w:val="0"/>
          <w:spacing w:val="-10"/>
          <w:szCs w:val="20"/>
        </w:rPr>
        <w:t>據悉，新竹市政府110學年度開始取消國中小學的視障學生巡迴輔導，以資源班特教老師與專業團隊替代視障巡迴輔導老師的教學。然而視障學生學習上的需求，與專業團隊所提供視障者的服務有所不同，且並非每間學校都有資源班特教老師可以提供協助，陳情人原有的巡迴輔導被取消後，至今沒有其他特教老師接手。究竟在融合教育下，就讀一般學校普通班的視障學生，是否得到足夠且專業的教育資源和支持，攸關視障學生的教育權，實有深入瞭解之必要案</w:t>
      </w:r>
      <w:r w:rsidR="00D96BB3" w:rsidRPr="00D7389F">
        <w:rPr>
          <w:rFonts w:hAnsi="標楷體" w:hint="eastAsia"/>
          <w:bCs w:val="0"/>
          <w:spacing w:val="-10"/>
          <w:szCs w:val="20"/>
        </w:rPr>
        <w:t>。</w:t>
      </w:r>
    </w:p>
    <w:p w14:paraId="0515C1D7" w14:textId="77777777" w:rsidR="00E25849" w:rsidRPr="00D7389F" w:rsidRDefault="00E25849" w:rsidP="00BA6C7A">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sidRPr="00D7389F">
        <w:rPr>
          <w:rFonts w:hint="eastAsia"/>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508218A" w14:textId="4FF2CB92" w:rsidR="00624324" w:rsidRPr="00D7389F" w:rsidRDefault="00ED0097" w:rsidP="00FD6FE3">
      <w:pPr>
        <w:pStyle w:val="10"/>
        <w:ind w:left="680" w:firstLine="680"/>
      </w:pPr>
      <w:bookmarkStart w:id="60" w:name="_Toc525070834"/>
      <w:bookmarkStart w:id="61" w:name="_Toc525938374"/>
      <w:bookmarkStart w:id="62" w:name="_Toc525939222"/>
      <w:bookmarkStart w:id="63" w:name="_Toc525939727"/>
      <w:bookmarkStart w:id="64" w:name="_Toc525066144"/>
      <w:bookmarkStart w:id="65" w:name="_Toc524892372"/>
      <w:r w:rsidRPr="00D7389F">
        <w:rPr>
          <w:rFonts w:hint="eastAsia"/>
        </w:rPr>
        <w:t>案經調取教育部、新竹市政府及新竹市東區陽光國民小學卷證，於</w:t>
      </w:r>
      <w:r w:rsidR="00466EE7">
        <w:rPr>
          <w:rFonts w:hint="eastAsia"/>
        </w:rPr>
        <w:t>民國(下同)</w:t>
      </w:r>
      <w:r w:rsidRPr="00D7389F">
        <w:rPr>
          <w:rFonts w:hint="eastAsia"/>
        </w:rPr>
        <w:t>111年4月29日赴新竹市履勘</w:t>
      </w:r>
      <w:r w:rsidR="002158F9" w:rsidRPr="00D7389F">
        <w:rPr>
          <w:rFonts w:hint="eastAsia"/>
        </w:rPr>
        <w:t>併諮詢視障教學實務專家、訪談視障在學學生家長後，</w:t>
      </w:r>
      <w:r w:rsidRPr="00D7389F">
        <w:rPr>
          <w:rFonts w:hint="eastAsia"/>
        </w:rPr>
        <w:t>同年5月2日</w:t>
      </w:r>
      <w:r w:rsidR="00CB4668" w:rsidRPr="00D7389F">
        <w:rPr>
          <w:rFonts w:hint="eastAsia"/>
        </w:rPr>
        <w:t>約請</w:t>
      </w:r>
      <w:r w:rsidR="002158F9" w:rsidRPr="00D7389F">
        <w:rPr>
          <w:rFonts w:hint="eastAsia"/>
        </w:rPr>
        <w:t>教育部與新竹市政府業務主管單位人員</w:t>
      </w:r>
      <w:r w:rsidR="00CB4668" w:rsidRPr="00D7389F">
        <w:rPr>
          <w:rFonts w:hint="eastAsia"/>
        </w:rPr>
        <w:t>到院說明</w:t>
      </w:r>
      <w:r w:rsidRPr="00D7389F">
        <w:rPr>
          <w:rFonts w:hint="eastAsia"/>
        </w:rPr>
        <w:t>，</w:t>
      </w:r>
      <w:r w:rsidR="00FD6FE3" w:rsidRPr="00D7389F">
        <w:rPr>
          <w:rFonts w:hint="eastAsia"/>
        </w:rPr>
        <w:t>復經教育部同年月20日補充資料到院後，</w:t>
      </w:r>
      <w:r w:rsidR="002158F9" w:rsidRPr="00D7389F">
        <w:rPr>
          <w:rFonts w:hint="eastAsia"/>
        </w:rPr>
        <w:t>業已調查竣事。</w:t>
      </w:r>
      <w:r w:rsidRPr="00D7389F">
        <w:rPr>
          <w:rFonts w:hint="eastAsia"/>
        </w:rPr>
        <w:t>茲</w:t>
      </w:r>
      <w:r w:rsidR="002158F9" w:rsidRPr="00D7389F">
        <w:rPr>
          <w:rFonts w:hint="eastAsia"/>
        </w:rPr>
        <w:t>提出</w:t>
      </w:r>
      <w:r w:rsidRPr="00D7389F">
        <w:rPr>
          <w:rFonts w:hint="eastAsia"/>
        </w:rPr>
        <w:t>調查事實如下：</w:t>
      </w:r>
    </w:p>
    <w:p w14:paraId="06A2D727" w14:textId="77777777" w:rsidR="00ED0097" w:rsidRPr="00D7389F" w:rsidRDefault="00ED0097" w:rsidP="00B443E4">
      <w:pPr>
        <w:pStyle w:val="2"/>
      </w:pPr>
      <w:r w:rsidRPr="00D7389F">
        <w:rPr>
          <w:rFonts w:hint="eastAsia"/>
        </w:rPr>
        <w:t>本案相關法令</w:t>
      </w:r>
    </w:p>
    <w:p w14:paraId="3024A093" w14:textId="77777777" w:rsidR="00ED0097" w:rsidRPr="00D7389F" w:rsidRDefault="00ED0097" w:rsidP="00590540">
      <w:pPr>
        <w:pStyle w:val="3"/>
        <w:kinsoku w:val="0"/>
        <w:adjustRightInd w:val="0"/>
        <w:snapToGrid w:val="0"/>
        <w:ind w:left="1360" w:hanging="680"/>
        <w:rPr>
          <w:rFonts w:hAnsi="Times New Roman"/>
          <w:bCs w:val="0"/>
          <w:szCs w:val="20"/>
        </w:rPr>
      </w:pPr>
      <w:r w:rsidRPr="00D7389F">
        <w:rPr>
          <w:rFonts w:hAnsi="Times New Roman" w:hint="eastAsia"/>
          <w:bCs w:val="0"/>
          <w:szCs w:val="20"/>
        </w:rPr>
        <w:t>特殊教育法</w:t>
      </w:r>
    </w:p>
    <w:p w14:paraId="73A29567" w14:textId="22D950DC" w:rsidR="005628C0" w:rsidRPr="00D7389F" w:rsidRDefault="005628C0" w:rsidP="00D86EAD">
      <w:pPr>
        <w:pStyle w:val="4"/>
        <w:ind w:left="1701"/>
      </w:pPr>
      <w:r w:rsidRPr="00D7389F">
        <w:rPr>
          <w:rFonts w:hint="eastAsia"/>
        </w:rPr>
        <w:t>第11條第1項：「高級中等以下各教育階段學校得設特殊教育班，其辦理方式如下：一、集中式特殊教育班。二、分散式資源班。三、巡迴輔導班。」</w:t>
      </w:r>
    </w:p>
    <w:p w14:paraId="4D0EAA1A" w14:textId="1D44CE14" w:rsidR="002348E4" w:rsidRPr="00D7389F" w:rsidRDefault="00ED0097" w:rsidP="00D86EAD">
      <w:pPr>
        <w:pStyle w:val="4"/>
        <w:ind w:left="1701"/>
      </w:pPr>
      <w:r w:rsidRPr="00D7389F">
        <w:rPr>
          <w:rFonts w:hint="eastAsia"/>
        </w:rPr>
        <w:t>第24條：「各級學校對於身心障礙學生之評量、教學及輔導工作，應以專業團隊合作進行為原則，並得視需要結合衛生醫療、教育、社會工作、獨立生活、職業重建相關等專業人員，共同提供學習、生活、心理、復健訓練、職業輔導評量及轉</w:t>
      </w:r>
      <w:r w:rsidRPr="00D7389F">
        <w:rPr>
          <w:rFonts w:hint="eastAsia"/>
        </w:rPr>
        <w:lastRenderedPageBreak/>
        <w:t>銜輔導與服務等協助。」</w:t>
      </w:r>
    </w:p>
    <w:p w14:paraId="5B76B448" w14:textId="00977275" w:rsidR="00ED0097" w:rsidRPr="00D7389F" w:rsidRDefault="00ED0097" w:rsidP="00D86EAD">
      <w:pPr>
        <w:pStyle w:val="4"/>
        <w:ind w:left="1701"/>
      </w:pPr>
      <w:r w:rsidRPr="00D7389F">
        <w:rPr>
          <w:rFonts w:hint="eastAsia"/>
        </w:rPr>
        <w:t>第28條：「高級中等以下各教育階段學校，</w:t>
      </w:r>
      <w:bookmarkStart w:id="66" w:name="_Hlk97631565"/>
      <w:r w:rsidRPr="00D7389F">
        <w:rPr>
          <w:rFonts w:hint="eastAsia"/>
        </w:rPr>
        <w:t>應以團隊合作方式對身心障礙學生訂定個別化教育計畫，訂定</w:t>
      </w:r>
      <w:bookmarkEnd w:id="66"/>
      <w:r w:rsidRPr="00D7389F">
        <w:rPr>
          <w:rFonts w:hint="eastAsia"/>
        </w:rPr>
        <w:t>時應邀請身心障礙學生家長參與，必要時家長得邀請相關人員陪同參與。」</w:t>
      </w:r>
    </w:p>
    <w:p w14:paraId="73EF0465" w14:textId="1FE78644" w:rsidR="00ED0097" w:rsidRPr="00D7389F" w:rsidRDefault="00ED0097" w:rsidP="00D86EAD">
      <w:pPr>
        <w:pStyle w:val="4"/>
        <w:ind w:left="1701"/>
      </w:pPr>
      <w:r w:rsidRPr="00D7389F">
        <w:rPr>
          <w:rFonts w:hint="eastAsia"/>
        </w:rPr>
        <w:t>第28</w:t>
      </w:r>
      <w:r w:rsidR="00466EE7">
        <w:rPr>
          <w:rFonts w:hint="eastAsia"/>
        </w:rPr>
        <w:t>之</w:t>
      </w:r>
      <w:r w:rsidRPr="00D7389F">
        <w:rPr>
          <w:rFonts w:hint="eastAsia"/>
        </w:rPr>
        <w:t>1條：「為增進前條團隊之特殊教育知能，以利訂定個別化教育計畫，各主管機關應視所屬高級中等以下各教育階段學校身心障礙學生之障礙類別，加強辦理普通班教師、特殊教育教師及相關人員之培訓及在職進修，並提供相關支持服務之協助。」</w:t>
      </w:r>
    </w:p>
    <w:p w14:paraId="649F757A" w14:textId="0E4D8124" w:rsidR="00D0514E" w:rsidRPr="00D7389F" w:rsidRDefault="00D0514E" w:rsidP="00590540">
      <w:pPr>
        <w:pStyle w:val="3"/>
        <w:kinsoku w:val="0"/>
        <w:adjustRightInd w:val="0"/>
        <w:snapToGrid w:val="0"/>
        <w:ind w:left="1360" w:hanging="680"/>
        <w:rPr>
          <w:rFonts w:hAnsi="Times New Roman"/>
          <w:bCs w:val="0"/>
          <w:szCs w:val="20"/>
        </w:rPr>
      </w:pPr>
      <w:r w:rsidRPr="00D7389F">
        <w:rPr>
          <w:rFonts w:hAnsi="Times New Roman" w:hint="eastAsia"/>
          <w:bCs w:val="0"/>
          <w:szCs w:val="20"/>
        </w:rPr>
        <w:t>特殊教</w:t>
      </w:r>
      <w:r w:rsidRPr="00D7389F">
        <w:rPr>
          <w:rFonts w:hint="eastAsia"/>
          <w:bCs w:val="0"/>
        </w:rPr>
        <w:t>育法施行細則</w:t>
      </w:r>
      <w:r w:rsidR="00BF3BDF" w:rsidRPr="00D7389F">
        <w:rPr>
          <w:rFonts w:hint="eastAsia"/>
          <w:bCs w:val="0"/>
        </w:rPr>
        <w:t>第5條第3項</w:t>
      </w:r>
      <w:r w:rsidRPr="00D7389F">
        <w:rPr>
          <w:rFonts w:hint="eastAsia"/>
          <w:bCs w:val="0"/>
        </w:rPr>
        <w:t>：「</w:t>
      </w:r>
      <w:r w:rsidR="00BF3BDF" w:rsidRPr="00D7389F">
        <w:rPr>
          <w:rFonts w:hint="eastAsia"/>
          <w:bCs w:val="0"/>
        </w:rPr>
        <w:t>本法第十一條第一項第三款所定巡迴輔導班，指學生在家庭、機構或學校，由巡迴輔導教師提供部分時間之特殊教育及相關服務。</w:t>
      </w:r>
      <w:r w:rsidRPr="00D7389F">
        <w:rPr>
          <w:rFonts w:hint="eastAsia"/>
          <w:bCs w:val="0"/>
        </w:rPr>
        <w:t>」</w:t>
      </w:r>
    </w:p>
    <w:p w14:paraId="33889984" w14:textId="588CA496" w:rsidR="00ED0097" w:rsidRPr="00D7389F" w:rsidRDefault="00ED0097" w:rsidP="00590540">
      <w:pPr>
        <w:pStyle w:val="3"/>
        <w:kinsoku w:val="0"/>
        <w:adjustRightInd w:val="0"/>
        <w:snapToGrid w:val="0"/>
        <w:ind w:left="1360" w:hanging="680"/>
        <w:rPr>
          <w:rFonts w:hAnsi="Times New Roman"/>
          <w:bCs w:val="0"/>
          <w:szCs w:val="20"/>
        </w:rPr>
      </w:pPr>
      <w:r w:rsidRPr="00D7389F">
        <w:rPr>
          <w:rFonts w:hAnsi="Times New Roman" w:hint="eastAsia"/>
          <w:bCs w:val="0"/>
          <w:szCs w:val="20"/>
        </w:rPr>
        <w:t>高級中等以下學校身心障礙學生就讀普通班之教學原則及輔導辦法第7條：「資源班教師、巡迴輔導班教師及特殊教育方案負責之教師，除每週基本授課節數外，應負責身心障礙學生個案管理、諮詢與有關特殊教育教學、輔導及轉銜事務之處理。」第8條：「學校應整合相關特殊教育及輔導資源，提供身心障礙學生家長所需之特殊教育知能、資訊與諮詢、轉介相關機構及其他支持服務，並辦理親職教育</w:t>
      </w:r>
      <w:r w:rsidRPr="00D7389F">
        <w:rPr>
          <w:rFonts w:hAnsi="Times New Roman" w:hint="eastAsia"/>
          <w:bCs w:val="0"/>
          <w:szCs w:val="20"/>
        </w:rPr>
        <w:br/>
        <w:t>及特殊教育宣導活動。」</w:t>
      </w:r>
    </w:p>
    <w:p w14:paraId="1A763C7D" w14:textId="02E0A899" w:rsidR="00ED0097" w:rsidRPr="00D7389F" w:rsidRDefault="00ED0097" w:rsidP="00B443E4">
      <w:pPr>
        <w:pStyle w:val="2"/>
      </w:pPr>
      <w:r w:rsidRPr="00D7389F">
        <w:rPr>
          <w:rFonts w:hint="eastAsia"/>
        </w:rPr>
        <w:t>中華民國視障者家長協會陳訴</w:t>
      </w:r>
      <w:r w:rsidR="00CB4668" w:rsidRPr="00D7389F">
        <w:rPr>
          <w:rFonts w:hint="eastAsia"/>
        </w:rPr>
        <w:t>意旨</w:t>
      </w:r>
      <w:r w:rsidRPr="00D7389F">
        <w:rPr>
          <w:rFonts w:hint="eastAsia"/>
        </w:rPr>
        <w:t>摘要</w:t>
      </w:r>
    </w:p>
    <w:p w14:paraId="44FB5197" w14:textId="77777777" w:rsidR="00ED0097" w:rsidRPr="00D7389F" w:rsidRDefault="00ED0097" w:rsidP="00590540">
      <w:pPr>
        <w:pStyle w:val="3"/>
        <w:kinsoku w:val="0"/>
        <w:adjustRightInd w:val="0"/>
        <w:snapToGrid w:val="0"/>
        <w:ind w:left="1360" w:hanging="680"/>
      </w:pPr>
      <w:r w:rsidRPr="00D7389F">
        <w:rPr>
          <w:rFonts w:hint="eastAsia"/>
        </w:rPr>
        <w:t>該協會接獲新竹市東區陽光國小視障學生家長投訴指出，自110學年度第1學期開始，視障巡迴教師所排課程完全被取消亦無其他特教教師接手安排相關課程。</w:t>
      </w:r>
    </w:p>
    <w:p w14:paraId="7875E0F3" w14:textId="77777777" w:rsidR="00ED0097" w:rsidRPr="00D7389F" w:rsidRDefault="00ED0097" w:rsidP="00590540">
      <w:pPr>
        <w:pStyle w:val="3"/>
        <w:kinsoku w:val="0"/>
        <w:adjustRightInd w:val="0"/>
        <w:snapToGrid w:val="0"/>
        <w:ind w:left="1360" w:hanging="680"/>
      </w:pPr>
      <w:r w:rsidRPr="00D7389F">
        <w:rPr>
          <w:rFonts w:hint="eastAsia"/>
        </w:rPr>
        <w:t>該協會據此於110年9月10日行文新竹市政府及教育部國民及學前教育署(下稱國教署)反映上情，獲國</w:t>
      </w:r>
      <w:r w:rsidRPr="00D7389F">
        <w:rPr>
          <w:rFonts w:hint="eastAsia"/>
        </w:rPr>
        <w:lastRenderedPageBreak/>
        <w:t>教署同年11月2日臺教國署原字第1100136016號函復略以，案經函請新竹市說明擇要如下：1.有關落實視障巡迴輔導教學服務，新竹市政府業已依據特殊教育法設置各類特殊教育班，並已達成校校有特教班之目標，提供各教育階段特殊教育學生適性安置及教育，並以專業團隊合作提供身心障礙學生之評量、教學及輔導工作等相關資源與協助。2.新竹市政府將積極薦派教師參加各師培單位開設之在職訓練，增進渠特殊教育專業知能。3.本署委託國立臺南大學視障教育與重建中心設置「視障服務中心」，該中心定期辦理相關研習，提升特教教師專業知能，以協助視障學生學習。</w:t>
      </w:r>
    </w:p>
    <w:p w14:paraId="5D43B4F9" w14:textId="77777777" w:rsidR="00ED0097" w:rsidRPr="00D7389F" w:rsidRDefault="00ED0097" w:rsidP="00590540">
      <w:pPr>
        <w:pStyle w:val="3"/>
        <w:kinsoku w:val="0"/>
        <w:adjustRightInd w:val="0"/>
        <w:snapToGrid w:val="0"/>
        <w:ind w:left="1360" w:hanging="680"/>
      </w:pPr>
      <w:r w:rsidRPr="00D7389F">
        <w:rPr>
          <w:rFonts w:hint="eastAsia"/>
        </w:rPr>
        <w:t>視障融合教育之相關問題與建言略以：</w:t>
      </w:r>
    </w:p>
    <w:p w14:paraId="0982A77A" w14:textId="77777777" w:rsidR="00ED0097" w:rsidRPr="00D7389F" w:rsidRDefault="00ED0097" w:rsidP="006F5EC5">
      <w:pPr>
        <w:pStyle w:val="4"/>
        <w:ind w:left="1701"/>
      </w:pPr>
      <w:r w:rsidRPr="00D7389F">
        <w:rPr>
          <w:rFonts w:hint="eastAsia"/>
        </w:rPr>
        <w:t>概述視障學生需求：</w:t>
      </w:r>
    </w:p>
    <w:p w14:paraId="745F9FD3" w14:textId="77777777" w:rsidR="00ED0097" w:rsidRPr="00D7389F" w:rsidRDefault="00ED0097" w:rsidP="00A33589">
      <w:pPr>
        <w:pStyle w:val="5"/>
      </w:pPr>
      <w:r w:rsidRPr="00D7389F">
        <w:rPr>
          <w:rFonts w:hint="eastAsia"/>
        </w:rPr>
        <w:t>全盲生：</w:t>
      </w:r>
    </w:p>
    <w:p w14:paraId="13835DD0" w14:textId="77777777" w:rsidR="00ED0097" w:rsidRPr="00D7389F" w:rsidRDefault="00ED0097" w:rsidP="0078256A">
      <w:pPr>
        <w:pStyle w:val="5"/>
        <w:numPr>
          <w:ilvl w:val="0"/>
          <w:numId w:val="0"/>
        </w:numPr>
        <w:ind w:left="2041"/>
      </w:pPr>
      <w:r w:rsidRPr="00D7389F">
        <w:rPr>
          <w:rFonts w:hint="eastAsia"/>
        </w:rPr>
        <w:t xml:space="preserve">    教育需求評估、點字教學、定向行動訓練、生活技能訓練、輔助科技應用(盲用電腦、讀報軟體)、社會人際技巧學習、提供家長及普通班教師的諮詢、補充教材及試卷轉譯。</w:t>
      </w:r>
    </w:p>
    <w:p w14:paraId="31B2A74A" w14:textId="77777777" w:rsidR="00ED0097" w:rsidRPr="00D7389F" w:rsidRDefault="00ED0097" w:rsidP="00A33589">
      <w:pPr>
        <w:pStyle w:val="5"/>
      </w:pPr>
      <w:r w:rsidRPr="00D7389F">
        <w:rPr>
          <w:rFonts w:hint="eastAsia"/>
        </w:rPr>
        <w:t>低視生：</w:t>
      </w:r>
    </w:p>
    <w:p w14:paraId="2DC89A99" w14:textId="77777777" w:rsidR="00ED0097" w:rsidRPr="00D7389F" w:rsidRDefault="00ED0097" w:rsidP="0078256A">
      <w:pPr>
        <w:pStyle w:val="5"/>
        <w:numPr>
          <w:ilvl w:val="0"/>
          <w:numId w:val="0"/>
        </w:numPr>
        <w:ind w:left="2041"/>
      </w:pPr>
      <w:r w:rsidRPr="00D7389F">
        <w:rPr>
          <w:rFonts w:hint="eastAsia"/>
        </w:rPr>
        <w:t xml:space="preserve">    視覺功能評估、教育需求評估、定向行動訓練、輔助科技應用(放大鏡、擴視機、放大軟體)、剩餘視覺功能訓練、生活技能訓練、提供家長及普通班教師的諮詢、放大補充教材及試卷提供或製作指導。</w:t>
      </w:r>
    </w:p>
    <w:p w14:paraId="03DFBBD3" w14:textId="77777777" w:rsidR="00ED0097" w:rsidRPr="00D7389F" w:rsidRDefault="00ED0097" w:rsidP="006F5EC5">
      <w:pPr>
        <w:pStyle w:val="4"/>
        <w:ind w:left="1701"/>
      </w:pPr>
      <w:r w:rsidRPr="00D7389F">
        <w:rPr>
          <w:rFonts w:hint="eastAsia"/>
        </w:rPr>
        <w:t>問題釐清：</w:t>
      </w:r>
    </w:p>
    <w:p w14:paraId="393531C5" w14:textId="77777777" w:rsidR="00ED0097" w:rsidRPr="00D7389F" w:rsidRDefault="00ED0097" w:rsidP="0078256A">
      <w:pPr>
        <w:pStyle w:val="5"/>
      </w:pPr>
      <w:r w:rsidRPr="00D7389F">
        <w:rPr>
          <w:rFonts w:hint="eastAsia"/>
        </w:rPr>
        <w:t>上開視障學生需求，並非外聘專業人員能完全提供，專業人員只提供定向行動訓練、生活技能訓練、輔助科技應用(盲用電腦、讀報軟體)等服務。換言之，</w:t>
      </w:r>
      <w:bookmarkStart w:id="67" w:name="_Hlk101455217"/>
      <w:r w:rsidRPr="00D7389F">
        <w:rPr>
          <w:rFonts w:hint="eastAsia"/>
        </w:rPr>
        <w:t>視障學生的「教育需求評估、點字教學、視障教學策略與教材轉換、提供普</w:t>
      </w:r>
      <w:r w:rsidRPr="00D7389F">
        <w:rPr>
          <w:rFonts w:hint="eastAsia"/>
        </w:rPr>
        <w:lastRenderedPageBreak/>
        <w:t>通班教師的諮詢」等服務，屬學校特教老師之知能與任務，並非外聘專業人員能取代。</w:t>
      </w:r>
      <w:bookmarkEnd w:id="67"/>
    </w:p>
    <w:p w14:paraId="48C31B2C" w14:textId="77777777" w:rsidR="00ED0097" w:rsidRPr="00D7389F" w:rsidRDefault="00ED0097" w:rsidP="0078256A">
      <w:pPr>
        <w:pStyle w:val="5"/>
      </w:pPr>
      <w:r w:rsidRPr="00D7389F">
        <w:rPr>
          <w:rFonts w:hint="eastAsia"/>
        </w:rPr>
        <w:t>新竹市國小端並非每校均設有資源班，</w:t>
      </w:r>
      <w:bookmarkStart w:id="68" w:name="_Hlk97631534"/>
      <w:r w:rsidRPr="00D7389F">
        <w:rPr>
          <w:rFonts w:hint="eastAsia"/>
        </w:rPr>
        <w:t>視障學生的個別化教育計畫(下稱IEP)</w:t>
      </w:r>
      <w:bookmarkEnd w:id="68"/>
      <w:r w:rsidRPr="00D7389F">
        <w:rPr>
          <w:rFonts w:hint="eastAsia"/>
        </w:rPr>
        <w:t>誰來擬訂？</w:t>
      </w:r>
    </w:p>
    <w:p w14:paraId="7FF64132" w14:textId="77777777" w:rsidR="00ED0097" w:rsidRPr="00D7389F" w:rsidRDefault="00ED0097" w:rsidP="0078256A">
      <w:pPr>
        <w:pStyle w:val="5"/>
      </w:pPr>
      <w:r w:rsidRPr="00D7389F">
        <w:rPr>
          <w:rFonts w:hint="eastAsia"/>
        </w:rPr>
        <w:t>學校端若等到有視障學生安置入校後再薦派教師去國立臺南大學參訓，教師完成視障教學專業訓練前的期間應如何滿足視障學生之教育需求？</w:t>
      </w:r>
    </w:p>
    <w:p w14:paraId="25300FAE" w14:textId="77777777" w:rsidR="00ED0097" w:rsidRPr="00D7389F" w:rsidRDefault="00ED0097" w:rsidP="0078256A">
      <w:pPr>
        <w:pStyle w:val="5"/>
      </w:pPr>
      <w:r w:rsidRPr="00D7389F">
        <w:rPr>
          <w:rFonts w:hint="eastAsia"/>
        </w:rPr>
        <w:t>新竹市現行做法與其他縣市不同，何須獨樹一幟？</w:t>
      </w:r>
    </w:p>
    <w:p w14:paraId="3FD64B12" w14:textId="77777777" w:rsidR="00ED0097" w:rsidRPr="00D7389F" w:rsidRDefault="00ED0097" w:rsidP="0078256A">
      <w:pPr>
        <w:pStyle w:val="5"/>
      </w:pPr>
      <w:r w:rsidRPr="00D7389F">
        <w:rPr>
          <w:rFonts w:hint="eastAsia"/>
        </w:rPr>
        <w:t>邇來亦有高雄市視障學生家長之陳情，問題源自少子化造成視障學生人數減少，相對的教育需求更被忽視，其教育資源不斷遭稀釋。</w:t>
      </w:r>
    </w:p>
    <w:p w14:paraId="1B0AC89C" w14:textId="77777777" w:rsidR="00ED0097" w:rsidRPr="00D7389F" w:rsidRDefault="00ED0097" w:rsidP="0078256A">
      <w:pPr>
        <w:pStyle w:val="5"/>
      </w:pPr>
      <w:r w:rsidRPr="00D7389F">
        <w:rPr>
          <w:rFonts w:hint="eastAsia"/>
        </w:rPr>
        <w:t>視障學生教學之師資是長年均存在之問題，其師資專業度高，且其教學應如何整合各專業資源及分工？待進一步釐清。</w:t>
      </w:r>
    </w:p>
    <w:p w14:paraId="07BEBEB3" w14:textId="77777777" w:rsidR="00ED0097" w:rsidRPr="00D7389F" w:rsidRDefault="00ED0097" w:rsidP="006F5EC5">
      <w:pPr>
        <w:pStyle w:val="4"/>
        <w:ind w:left="1701"/>
      </w:pPr>
      <w:r w:rsidRPr="00D7389F">
        <w:rPr>
          <w:rFonts w:hint="eastAsia"/>
        </w:rPr>
        <w:t>建議：基於視障巡迴輔導教師除了直接教學外，更應扮演個案管理教師的角色，整合相關專業資源並提供諮詢與溝通，因此不論巡迴輔導或資源班、特教班之教師，都應具備視障特教專業知能，至少完成視障教師的基本師資培育課程。</w:t>
      </w:r>
    </w:p>
    <w:p w14:paraId="3BA68B14" w14:textId="77777777" w:rsidR="00ED0097" w:rsidRPr="00D7389F" w:rsidRDefault="00ED0097" w:rsidP="00B443E4">
      <w:pPr>
        <w:pStyle w:val="2"/>
      </w:pPr>
      <w:r w:rsidRPr="00D7389F">
        <w:rPr>
          <w:rFonts w:hAnsi="標楷體" w:hint="eastAsia"/>
          <w:spacing w:val="-6"/>
          <w:szCs w:val="32"/>
        </w:rPr>
        <w:t>我國視障學生之基本資料</w:t>
      </w:r>
    </w:p>
    <w:p w14:paraId="7F3264FD" w14:textId="195A3048" w:rsidR="00ED0097" w:rsidRPr="00D7389F" w:rsidRDefault="00ED0097" w:rsidP="00590540">
      <w:pPr>
        <w:pStyle w:val="3"/>
        <w:kinsoku w:val="0"/>
        <w:adjustRightInd w:val="0"/>
        <w:snapToGrid w:val="0"/>
        <w:ind w:left="1360" w:hanging="680"/>
        <w:rPr>
          <w:rFonts w:hAnsi="標楷體"/>
          <w:spacing w:val="-6"/>
          <w:szCs w:val="32"/>
        </w:rPr>
      </w:pPr>
      <w:r w:rsidRPr="00D7389F">
        <w:rPr>
          <w:rFonts w:hAnsi="標楷體" w:hint="eastAsia"/>
          <w:spacing w:val="-6"/>
          <w:szCs w:val="32"/>
        </w:rPr>
        <w:t>教育部指出，依據特殊教育通報網資料，110學年度高級中等以下學校及幼兒園視障學生共計725人。</w:t>
      </w:r>
    </w:p>
    <w:p w14:paraId="4B593F3C" w14:textId="77777777" w:rsidR="00ED0097" w:rsidRPr="00D7389F" w:rsidRDefault="00ED0097" w:rsidP="00590540">
      <w:pPr>
        <w:pStyle w:val="3"/>
        <w:kinsoku w:val="0"/>
        <w:adjustRightInd w:val="0"/>
        <w:snapToGrid w:val="0"/>
        <w:ind w:left="1360" w:hanging="680"/>
      </w:pPr>
      <w:r w:rsidRPr="00D7389F">
        <w:rPr>
          <w:rFonts w:hAnsi="標楷體" w:hint="eastAsia"/>
          <w:spacing w:val="-6"/>
          <w:szCs w:val="32"/>
        </w:rPr>
        <w:t>依據視障學生接受教育場所分類表列如下：</w:t>
      </w:r>
    </w:p>
    <w:p w14:paraId="39DBCE6B" w14:textId="77777777" w:rsidR="00ED0097" w:rsidRPr="00D7389F" w:rsidRDefault="00ED0097" w:rsidP="00FF631B">
      <w:pPr>
        <w:pStyle w:val="a3"/>
        <w:jc w:val="center"/>
        <w:rPr>
          <w:b/>
        </w:rPr>
      </w:pPr>
      <w:r w:rsidRPr="00D7389F">
        <w:rPr>
          <w:rFonts w:hint="eastAsia"/>
          <w:b/>
        </w:rPr>
        <w:t>110學年度我國視障學生人數統計</w:t>
      </w:r>
    </w:p>
    <w:p w14:paraId="408AAEBF" w14:textId="77777777" w:rsidR="00ED0097" w:rsidRPr="00D7389F" w:rsidRDefault="00ED0097" w:rsidP="00EC6B8B">
      <w:pPr>
        <w:jc w:val="right"/>
        <w:rPr>
          <w:sz w:val="24"/>
          <w:szCs w:val="24"/>
        </w:rPr>
      </w:pPr>
      <w:r w:rsidRPr="00D7389F">
        <w:rPr>
          <w:rFonts w:hint="eastAsia"/>
          <w:sz w:val="24"/>
          <w:szCs w:val="24"/>
        </w:rPr>
        <w:t>單位：人</w:t>
      </w:r>
    </w:p>
    <w:tbl>
      <w:tblPr>
        <w:tblStyle w:val="af6"/>
        <w:tblW w:w="10136" w:type="dxa"/>
        <w:tblInd w:w="-538" w:type="dxa"/>
        <w:tblLayout w:type="fixed"/>
        <w:tblLook w:val="04A0" w:firstRow="1" w:lastRow="0" w:firstColumn="1" w:lastColumn="0" w:noHBand="0" w:noVBand="1"/>
      </w:tblPr>
      <w:tblGrid>
        <w:gridCol w:w="391"/>
        <w:gridCol w:w="426"/>
        <w:gridCol w:w="567"/>
        <w:gridCol w:w="567"/>
        <w:gridCol w:w="425"/>
        <w:gridCol w:w="425"/>
        <w:gridCol w:w="426"/>
        <w:gridCol w:w="567"/>
        <w:gridCol w:w="567"/>
        <w:gridCol w:w="567"/>
        <w:gridCol w:w="567"/>
        <w:gridCol w:w="335"/>
        <w:gridCol w:w="478"/>
        <w:gridCol w:w="462"/>
        <w:gridCol w:w="495"/>
        <w:gridCol w:w="498"/>
        <w:gridCol w:w="459"/>
        <w:gridCol w:w="478"/>
        <w:gridCol w:w="480"/>
        <w:gridCol w:w="477"/>
        <w:gridCol w:w="479"/>
      </w:tblGrid>
      <w:tr w:rsidR="00D7389F" w:rsidRPr="00D7389F" w14:paraId="3E60A8AC" w14:textId="77777777" w:rsidTr="003E7C5C">
        <w:trPr>
          <w:tblHeader/>
        </w:trPr>
        <w:tc>
          <w:tcPr>
            <w:tcW w:w="391" w:type="dxa"/>
            <w:vMerge w:val="restart"/>
            <w:tcBorders>
              <w:tl2br w:val="single" w:sz="4" w:space="0" w:color="auto"/>
            </w:tcBorders>
          </w:tcPr>
          <w:p w14:paraId="235EA0FE" w14:textId="77777777" w:rsidR="00ED0097" w:rsidRPr="00D7389F" w:rsidRDefault="00ED0097" w:rsidP="00FF631B">
            <w:pPr>
              <w:spacing w:line="360" w:lineRule="exact"/>
              <w:rPr>
                <w:sz w:val="28"/>
                <w:szCs w:val="28"/>
              </w:rPr>
            </w:pPr>
          </w:p>
        </w:tc>
        <w:tc>
          <w:tcPr>
            <w:tcW w:w="2410" w:type="dxa"/>
            <w:gridSpan w:val="5"/>
          </w:tcPr>
          <w:p w14:paraId="0052EE51" w14:textId="77777777" w:rsidR="00ED0097" w:rsidRPr="00D7389F" w:rsidRDefault="00ED0097" w:rsidP="00FF631B">
            <w:pPr>
              <w:spacing w:line="360" w:lineRule="exact"/>
              <w:jc w:val="center"/>
              <w:rPr>
                <w:b/>
                <w:sz w:val="28"/>
                <w:szCs w:val="28"/>
              </w:rPr>
            </w:pPr>
            <w:r w:rsidRPr="00D7389F">
              <w:rPr>
                <w:rFonts w:hint="eastAsia"/>
                <w:b/>
                <w:sz w:val="28"/>
                <w:szCs w:val="28"/>
              </w:rPr>
              <w:t>學前階段</w:t>
            </w:r>
          </w:p>
        </w:tc>
        <w:tc>
          <w:tcPr>
            <w:tcW w:w="2694" w:type="dxa"/>
            <w:gridSpan w:val="5"/>
          </w:tcPr>
          <w:p w14:paraId="088D5C31" w14:textId="77777777" w:rsidR="00ED0097" w:rsidRPr="00D7389F" w:rsidRDefault="00ED0097" w:rsidP="00FF631B">
            <w:pPr>
              <w:spacing w:line="360" w:lineRule="exact"/>
              <w:jc w:val="center"/>
              <w:rPr>
                <w:b/>
                <w:sz w:val="28"/>
                <w:szCs w:val="28"/>
              </w:rPr>
            </w:pPr>
            <w:r w:rsidRPr="00D7389F">
              <w:rPr>
                <w:rFonts w:hint="eastAsia"/>
                <w:b/>
                <w:sz w:val="28"/>
                <w:szCs w:val="28"/>
              </w:rPr>
              <w:t>國小階段</w:t>
            </w:r>
          </w:p>
        </w:tc>
        <w:tc>
          <w:tcPr>
            <w:tcW w:w="2268" w:type="dxa"/>
            <w:gridSpan w:val="5"/>
          </w:tcPr>
          <w:p w14:paraId="32167136" w14:textId="77777777" w:rsidR="00ED0097" w:rsidRPr="00D7389F" w:rsidRDefault="00ED0097" w:rsidP="00FF631B">
            <w:pPr>
              <w:spacing w:line="360" w:lineRule="exact"/>
              <w:jc w:val="center"/>
              <w:rPr>
                <w:b/>
                <w:sz w:val="28"/>
                <w:szCs w:val="28"/>
              </w:rPr>
            </w:pPr>
            <w:r w:rsidRPr="00D7389F">
              <w:rPr>
                <w:rFonts w:hint="eastAsia"/>
                <w:b/>
                <w:sz w:val="28"/>
                <w:szCs w:val="28"/>
              </w:rPr>
              <w:t>國中階段</w:t>
            </w:r>
          </w:p>
        </w:tc>
        <w:tc>
          <w:tcPr>
            <w:tcW w:w="2373" w:type="dxa"/>
            <w:gridSpan w:val="5"/>
          </w:tcPr>
          <w:p w14:paraId="2201E952" w14:textId="77777777" w:rsidR="00ED0097" w:rsidRPr="00D7389F" w:rsidRDefault="00ED0097" w:rsidP="00FF631B">
            <w:pPr>
              <w:spacing w:line="360" w:lineRule="exact"/>
              <w:jc w:val="center"/>
              <w:rPr>
                <w:b/>
                <w:sz w:val="28"/>
                <w:szCs w:val="28"/>
              </w:rPr>
            </w:pPr>
            <w:r w:rsidRPr="00D7389F">
              <w:rPr>
                <w:rFonts w:hint="eastAsia"/>
                <w:b/>
                <w:sz w:val="28"/>
                <w:szCs w:val="28"/>
              </w:rPr>
              <w:t>高中階段</w:t>
            </w:r>
          </w:p>
        </w:tc>
      </w:tr>
      <w:tr w:rsidR="00D7389F" w:rsidRPr="00D7389F" w14:paraId="3AFE6BB2" w14:textId="77777777" w:rsidTr="003E7C5C">
        <w:trPr>
          <w:tblHeader/>
        </w:trPr>
        <w:tc>
          <w:tcPr>
            <w:tcW w:w="391" w:type="dxa"/>
            <w:vMerge/>
            <w:tcBorders>
              <w:tl2br w:val="single" w:sz="4" w:space="0" w:color="auto"/>
            </w:tcBorders>
          </w:tcPr>
          <w:p w14:paraId="1D33A152" w14:textId="77777777" w:rsidR="00ED0097" w:rsidRPr="00D7389F" w:rsidRDefault="00ED0097" w:rsidP="00FF631B">
            <w:pPr>
              <w:spacing w:line="360" w:lineRule="exact"/>
              <w:rPr>
                <w:sz w:val="28"/>
                <w:szCs w:val="28"/>
              </w:rPr>
            </w:pPr>
          </w:p>
        </w:tc>
        <w:tc>
          <w:tcPr>
            <w:tcW w:w="426" w:type="dxa"/>
          </w:tcPr>
          <w:p w14:paraId="60C085E1" w14:textId="77777777" w:rsidR="00ED0097" w:rsidRPr="00D7389F" w:rsidRDefault="00ED0097" w:rsidP="00FF631B">
            <w:pPr>
              <w:spacing w:line="240" w:lineRule="exact"/>
              <w:rPr>
                <w:b/>
                <w:sz w:val="22"/>
                <w:szCs w:val="22"/>
              </w:rPr>
            </w:pPr>
            <w:r w:rsidRPr="00D7389F">
              <w:rPr>
                <w:rFonts w:hint="eastAsia"/>
                <w:b/>
                <w:sz w:val="22"/>
                <w:szCs w:val="22"/>
              </w:rPr>
              <w:t>極重度</w:t>
            </w:r>
          </w:p>
        </w:tc>
        <w:tc>
          <w:tcPr>
            <w:tcW w:w="567" w:type="dxa"/>
          </w:tcPr>
          <w:p w14:paraId="54DCE054" w14:textId="77777777" w:rsidR="00ED0097" w:rsidRPr="00D7389F" w:rsidRDefault="00ED0097" w:rsidP="00FF631B">
            <w:pPr>
              <w:spacing w:line="240" w:lineRule="exact"/>
              <w:rPr>
                <w:b/>
                <w:sz w:val="22"/>
                <w:szCs w:val="22"/>
              </w:rPr>
            </w:pPr>
            <w:r w:rsidRPr="00D7389F">
              <w:rPr>
                <w:rFonts w:hint="eastAsia"/>
                <w:b/>
                <w:sz w:val="22"/>
                <w:szCs w:val="22"/>
              </w:rPr>
              <w:t>重度</w:t>
            </w:r>
          </w:p>
        </w:tc>
        <w:tc>
          <w:tcPr>
            <w:tcW w:w="567" w:type="dxa"/>
          </w:tcPr>
          <w:p w14:paraId="3896DD51" w14:textId="77777777" w:rsidR="00ED0097" w:rsidRPr="00D7389F" w:rsidRDefault="00ED0097" w:rsidP="00FF631B">
            <w:pPr>
              <w:spacing w:line="240" w:lineRule="exact"/>
              <w:rPr>
                <w:b/>
                <w:sz w:val="22"/>
                <w:szCs w:val="22"/>
              </w:rPr>
            </w:pPr>
            <w:r w:rsidRPr="00D7389F">
              <w:rPr>
                <w:rFonts w:hint="eastAsia"/>
                <w:b/>
                <w:sz w:val="22"/>
                <w:szCs w:val="22"/>
              </w:rPr>
              <w:t>中度</w:t>
            </w:r>
          </w:p>
        </w:tc>
        <w:tc>
          <w:tcPr>
            <w:tcW w:w="425" w:type="dxa"/>
          </w:tcPr>
          <w:p w14:paraId="0EB54E5C" w14:textId="77777777" w:rsidR="00ED0097" w:rsidRPr="00D7389F" w:rsidRDefault="00ED0097" w:rsidP="00FF631B">
            <w:pPr>
              <w:spacing w:line="240" w:lineRule="exact"/>
              <w:rPr>
                <w:b/>
                <w:sz w:val="22"/>
                <w:szCs w:val="22"/>
              </w:rPr>
            </w:pPr>
            <w:r w:rsidRPr="00D7389F">
              <w:rPr>
                <w:rFonts w:hint="eastAsia"/>
                <w:b/>
                <w:sz w:val="22"/>
                <w:szCs w:val="22"/>
              </w:rPr>
              <w:t>輕度</w:t>
            </w:r>
          </w:p>
        </w:tc>
        <w:tc>
          <w:tcPr>
            <w:tcW w:w="425" w:type="dxa"/>
          </w:tcPr>
          <w:p w14:paraId="5C8BE268" w14:textId="77777777" w:rsidR="00ED0097" w:rsidRPr="00D7389F" w:rsidRDefault="00ED0097" w:rsidP="00FF631B">
            <w:pPr>
              <w:spacing w:line="240" w:lineRule="exact"/>
              <w:rPr>
                <w:b/>
                <w:sz w:val="22"/>
                <w:szCs w:val="22"/>
              </w:rPr>
            </w:pPr>
            <w:r w:rsidRPr="00D7389F">
              <w:rPr>
                <w:rFonts w:hint="eastAsia"/>
                <w:b/>
                <w:sz w:val="22"/>
                <w:szCs w:val="22"/>
              </w:rPr>
              <w:t>鑑輔會證明</w:t>
            </w:r>
          </w:p>
        </w:tc>
        <w:tc>
          <w:tcPr>
            <w:tcW w:w="426" w:type="dxa"/>
          </w:tcPr>
          <w:p w14:paraId="7D799874" w14:textId="77777777" w:rsidR="00ED0097" w:rsidRPr="00D7389F" w:rsidRDefault="00ED0097" w:rsidP="00FF631B">
            <w:pPr>
              <w:spacing w:line="240" w:lineRule="exact"/>
              <w:rPr>
                <w:b/>
                <w:sz w:val="22"/>
                <w:szCs w:val="22"/>
              </w:rPr>
            </w:pPr>
            <w:r w:rsidRPr="00D7389F">
              <w:rPr>
                <w:rFonts w:hint="eastAsia"/>
                <w:b/>
                <w:sz w:val="22"/>
                <w:szCs w:val="22"/>
              </w:rPr>
              <w:t>極重度</w:t>
            </w:r>
          </w:p>
        </w:tc>
        <w:tc>
          <w:tcPr>
            <w:tcW w:w="567" w:type="dxa"/>
          </w:tcPr>
          <w:p w14:paraId="3CDA90D4" w14:textId="77777777" w:rsidR="00ED0097" w:rsidRPr="00D7389F" w:rsidRDefault="00ED0097" w:rsidP="00FF631B">
            <w:pPr>
              <w:spacing w:line="240" w:lineRule="exact"/>
              <w:rPr>
                <w:b/>
                <w:sz w:val="22"/>
                <w:szCs w:val="22"/>
              </w:rPr>
            </w:pPr>
            <w:r w:rsidRPr="00D7389F">
              <w:rPr>
                <w:rFonts w:hint="eastAsia"/>
                <w:b/>
                <w:sz w:val="22"/>
                <w:szCs w:val="22"/>
              </w:rPr>
              <w:t>重度</w:t>
            </w:r>
          </w:p>
        </w:tc>
        <w:tc>
          <w:tcPr>
            <w:tcW w:w="567" w:type="dxa"/>
          </w:tcPr>
          <w:p w14:paraId="27F2E411" w14:textId="77777777" w:rsidR="00ED0097" w:rsidRPr="00D7389F" w:rsidRDefault="00ED0097" w:rsidP="00FF631B">
            <w:pPr>
              <w:spacing w:line="240" w:lineRule="exact"/>
              <w:rPr>
                <w:b/>
                <w:sz w:val="22"/>
                <w:szCs w:val="22"/>
              </w:rPr>
            </w:pPr>
            <w:r w:rsidRPr="00D7389F">
              <w:rPr>
                <w:rFonts w:hint="eastAsia"/>
                <w:b/>
                <w:sz w:val="22"/>
                <w:szCs w:val="22"/>
              </w:rPr>
              <w:t>中度</w:t>
            </w:r>
          </w:p>
        </w:tc>
        <w:tc>
          <w:tcPr>
            <w:tcW w:w="567" w:type="dxa"/>
          </w:tcPr>
          <w:p w14:paraId="2C242BDB" w14:textId="77777777" w:rsidR="00ED0097" w:rsidRPr="00D7389F" w:rsidRDefault="00ED0097" w:rsidP="00FF631B">
            <w:pPr>
              <w:spacing w:line="240" w:lineRule="exact"/>
              <w:rPr>
                <w:b/>
                <w:sz w:val="22"/>
                <w:szCs w:val="22"/>
              </w:rPr>
            </w:pPr>
            <w:r w:rsidRPr="00D7389F">
              <w:rPr>
                <w:rFonts w:hint="eastAsia"/>
                <w:b/>
                <w:sz w:val="22"/>
                <w:szCs w:val="22"/>
              </w:rPr>
              <w:t>輕度</w:t>
            </w:r>
          </w:p>
        </w:tc>
        <w:tc>
          <w:tcPr>
            <w:tcW w:w="567" w:type="dxa"/>
          </w:tcPr>
          <w:p w14:paraId="02B33592" w14:textId="77777777" w:rsidR="00ED0097" w:rsidRPr="00D7389F" w:rsidRDefault="00ED0097" w:rsidP="00FF631B">
            <w:pPr>
              <w:spacing w:line="240" w:lineRule="exact"/>
              <w:rPr>
                <w:b/>
                <w:sz w:val="22"/>
                <w:szCs w:val="22"/>
              </w:rPr>
            </w:pPr>
            <w:r w:rsidRPr="00D7389F">
              <w:rPr>
                <w:rFonts w:hint="eastAsia"/>
                <w:b/>
                <w:sz w:val="22"/>
                <w:szCs w:val="22"/>
              </w:rPr>
              <w:t>鑑輔會證明</w:t>
            </w:r>
          </w:p>
        </w:tc>
        <w:tc>
          <w:tcPr>
            <w:tcW w:w="335" w:type="dxa"/>
          </w:tcPr>
          <w:p w14:paraId="301AE0AE" w14:textId="77777777" w:rsidR="00ED0097" w:rsidRPr="00D7389F" w:rsidRDefault="00ED0097" w:rsidP="00FF631B">
            <w:pPr>
              <w:spacing w:line="240" w:lineRule="exact"/>
              <w:rPr>
                <w:b/>
                <w:sz w:val="22"/>
                <w:szCs w:val="22"/>
              </w:rPr>
            </w:pPr>
            <w:r w:rsidRPr="00D7389F">
              <w:rPr>
                <w:rFonts w:hint="eastAsia"/>
                <w:b/>
                <w:sz w:val="22"/>
                <w:szCs w:val="22"/>
              </w:rPr>
              <w:t>極重度</w:t>
            </w:r>
          </w:p>
        </w:tc>
        <w:tc>
          <w:tcPr>
            <w:tcW w:w="478" w:type="dxa"/>
          </w:tcPr>
          <w:p w14:paraId="122A475C" w14:textId="77777777" w:rsidR="00ED0097" w:rsidRPr="00D7389F" w:rsidRDefault="00ED0097" w:rsidP="00FF631B">
            <w:pPr>
              <w:spacing w:line="240" w:lineRule="exact"/>
              <w:rPr>
                <w:b/>
                <w:sz w:val="22"/>
                <w:szCs w:val="22"/>
              </w:rPr>
            </w:pPr>
            <w:r w:rsidRPr="00D7389F">
              <w:rPr>
                <w:rFonts w:hint="eastAsia"/>
                <w:b/>
                <w:sz w:val="22"/>
                <w:szCs w:val="22"/>
              </w:rPr>
              <w:t>重度</w:t>
            </w:r>
          </w:p>
        </w:tc>
        <w:tc>
          <w:tcPr>
            <w:tcW w:w="462" w:type="dxa"/>
          </w:tcPr>
          <w:p w14:paraId="7B005E39" w14:textId="77777777" w:rsidR="00ED0097" w:rsidRPr="00D7389F" w:rsidRDefault="00ED0097" w:rsidP="00FF631B">
            <w:pPr>
              <w:spacing w:line="240" w:lineRule="exact"/>
              <w:rPr>
                <w:b/>
                <w:sz w:val="22"/>
                <w:szCs w:val="22"/>
              </w:rPr>
            </w:pPr>
            <w:r w:rsidRPr="00D7389F">
              <w:rPr>
                <w:rFonts w:hint="eastAsia"/>
                <w:b/>
                <w:sz w:val="22"/>
                <w:szCs w:val="22"/>
              </w:rPr>
              <w:t>中度</w:t>
            </w:r>
          </w:p>
        </w:tc>
        <w:tc>
          <w:tcPr>
            <w:tcW w:w="495" w:type="dxa"/>
          </w:tcPr>
          <w:p w14:paraId="582BADB0" w14:textId="77777777" w:rsidR="00ED0097" w:rsidRPr="00D7389F" w:rsidRDefault="00ED0097" w:rsidP="00FF631B">
            <w:pPr>
              <w:spacing w:line="240" w:lineRule="exact"/>
              <w:rPr>
                <w:b/>
                <w:sz w:val="22"/>
                <w:szCs w:val="22"/>
              </w:rPr>
            </w:pPr>
            <w:r w:rsidRPr="00D7389F">
              <w:rPr>
                <w:rFonts w:hint="eastAsia"/>
                <w:b/>
                <w:sz w:val="22"/>
                <w:szCs w:val="22"/>
              </w:rPr>
              <w:t>輕度</w:t>
            </w:r>
          </w:p>
        </w:tc>
        <w:tc>
          <w:tcPr>
            <w:tcW w:w="498" w:type="dxa"/>
          </w:tcPr>
          <w:p w14:paraId="1EB311E1" w14:textId="77777777" w:rsidR="00ED0097" w:rsidRPr="00D7389F" w:rsidRDefault="00ED0097" w:rsidP="00FF631B">
            <w:pPr>
              <w:spacing w:line="240" w:lineRule="exact"/>
              <w:rPr>
                <w:b/>
                <w:sz w:val="22"/>
                <w:szCs w:val="22"/>
              </w:rPr>
            </w:pPr>
            <w:r w:rsidRPr="00D7389F">
              <w:rPr>
                <w:rFonts w:hint="eastAsia"/>
                <w:b/>
                <w:sz w:val="22"/>
                <w:szCs w:val="22"/>
              </w:rPr>
              <w:t>鑑輔會證明</w:t>
            </w:r>
          </w:p>
        </w:tc>
        <w:tc>
          <w:tcPr>
            <w:tcW w:w="459" w:type="dxa"/>
          </w:tcPr>
          <w:p w14:paraId="56C1AF84" w14:textId="77777777" w:rsidR="00ED0097" w:rsidRPr="00D7389F" w:rsidRDefault="00ED0097" w:rsidP="00FF631B">
            <w:pPr>
              <w:spacing w:line="240" w:lineRule="exact"/>
              <w:rPr>
                <w:b/>
                <w:sz w:val="22"/>
                <w:szCs w:val="22"/>
              </w:rPr>
            </w:pPr>
            <w:r w:rsidRPr="00D7389F">
              <w:rPr>
                <w:rFonts w:hint="eastAsia"/>
                <w:b/>
                <w:sz w:val="22"/>
                <w:szCs w:val="22"/>
              </w:rPr>
              <w:t>極重度</w:t>
            </w:r>
          </w:p>
        </w:tc>
        <w:tc>
          <w:tcPr>
            <w:tcW w:w="478" w:type="dxa"/>
          </w:tcPr>
          <w:p w14:paraId="5F773F6E" w14:textId="77777777" w:rsidR="00ED0097" w:rsidRPr="00D7389F" w:rsidRDefault="00ED0097" w:rsidP="00FF631B">
            <w:pPr>
              <w:spacing w:line="240" w:lineRule="exact"/>
              <w:rPr>
                <w:b/>
                <w:sz w:val="22"/>
                <w:szCs w:val="22"/>
              </w:rPr>
            </w:pPr>
            <w:r w:rsidRPr="00D7389F">
              <w:rPr>
                <w:rFonts w:hint="eastAsia"/>
                <w:b/>
                <w:sz w:val="22"/>
                <w:szCs w:val="22"/>
              </w:rPr>
              <w:t>重度</w:t>
            </w:r>
          </w:p>
        </w:tc>
        <w:tc>
          <w:tcPr>
            <w:tcW w:w="480" w:type="dxa"/>
          </w:tcPr>
          <w:p w14:paraId="7CC94F0D" w14:textId="77777777" w:rsidR="00ED0097" w:rsidRPr="00D7389F" w:rsidRDefault="00ED0097" w:rsidP="00FF631B">
            <w:pPr>
              <w:spacing w:line="240" w:lineRule="exact"/>
              <w:rPr>
                <w:b/>
                <w:sz w:val="22"/>
                <w:szCs w:val="22"/>
              </w:rPr>
            </w:pPr>
            <w:r w:rsidRPr="00D7389F">
              <w:rPr>
                <w:rFonts w:hint="eastAsia"/>
                <w:b/>
                <w:sz w:val="22"/>
                <w:szCs w:val="22"/>
              </w:rPr>
              <w:t>中度</w:t>
            </w:r>
          </w:p>
        </w:tc>
        <w:tc>
          <w:tcPr>
            <w:tcW w:w="477" w:type="dxa"/>
          </w:tcPr>
          <w:p w14:paraId="51EA9BBC" w14:textId="77777777" w:rsidR="00ED0097" w:rsidRPr="00D7389F" w:rsidRDefault="00ED0097" w:rsidP="00FF631B">
            <w:pPr>
              <w:spacing w:line="240" w:lineRule="exact"/>
              <w:rPr>
                <w:b/>
                <w:sz w:val="22"/>
                <w:szCs w:val="22"/>
              </w:rPr>
            </w:pPr>
            <w:r w:rsidRPr="00D7389F">
              <w:rPr>
                <w:rFonts w:hint="eastAsia"/>
                <w:b/>
                <w:sz w:val="22"/>
                <w:szCs w:val="22"/>
              </w:rPr>
              <w:t>輕度</w:t>
            </w:r>
          </w:p>
        </w:tc>
        <w:tc>
          <w:tcPr>
            <w:tcW w:w="479" w:type="dxa"/>
          </w:tcPr>
          <w:p w14:paraId="3065586F" w14:textId="77777777" w:rsidR="00ED0097" w:rsidRPr="00D7389F" w:rsidRDefault="00ED0097" w:rsidP="00FF631B">
            <w:pPr>
              <w:spacing w:line="240" w:lineRule="exact"/>
              <w:rPr>
                <w:b/>
                <w:sz w:val="22"/>
                <w:szCs w:val="22"/>
              </w:rPr>
            </w:pPr>
            <w:r w:rsidRPr="00D7389F">
              <w:rPr>
                <w:rFonts w:hint="eastAsia"/>
                <w:b/>
                <w:sz w:val="22"/>
                <w:szCs w:val="22"/>
              </w:rPr>
              <w:t>鑑輔會證明</w:t>
            </w:r>
          </w:p>
        </w:tc>
      </w:tr>
      <w:tr w:rsidR="00D7389F" w:rsidRPr="00D7389F" w14:paraId="79AFB5F2" w14:textId="77777777" w:rsidTr="003E7C5C">
        <w:tc>
          <w:tcPr>
            <w:tcW w:w="391" w:type="dxa"/>
            <w:tcBorders>
              <w:bottom w:val="double" w:sz="4" w:space="0" w:color="auto"/>
            </w:tcBorders>
          </w:tcPr>
          <w:p w14:paraId="4D766F8B" w14:textId="77777777" w:rsidR="00ED0097" w:rsidRPr="00D7389F" w:rsidRDefault="00ED0097" w:rsidP="003E7C5C">
            <w:pPr>
              <w:spacing w:line="240" w:lineRule="exact"/>
              <w:rPr>
                <w:b/>
                <w:sz w:val="24"/>
                <w:szCs w:val="24"/>
              </w:rPr>
            </w:pPr>
            <w:r w:rsidRPr="00D7389F">
              <w:rPr>
                <w:rFonts w:hint="eastAsia"/>
                <w:b/>
                <w:sz w:val="24"/>
                <w:szCs w:val="24"/>
              </w:rPr>
              <w:t>特教學校</w:t>
            </w:r>
          </w:p>
        </w:tc>
        <w:tc>
          <w:tcPr>
            <w:tcW w:w="426" w:type="dxa"/>
            <w:tcBorders>
              <w:bottom w:val="double" w:sz="4" w:space="0" w:color="auto"/>
            </w:tcBorders>
            <w:vAlign w:val="center"/>
          </w:tcPr>
          <w:p w14:paraId="53A20634" w14:textId="77777777" w:rsidR="00ED0097" w:rsidRPr="00D7389F" w:rsidRDefault="00ED0097" w:rsidP="003E7C5C">
            <w:pPr>
              <w:spacing w:line="240" w:lineRule="exact"/>
              <w:rPr>
                <w:b/>
                <w:sz w:val="20"/>
              </w:rPr>
            </w:pPr>
            <w:r w:rsidRPr="00D7389F">
              <w:rPr>
                <w:rFonts w:hint="eastAsia"/>
                <w:b/>
                <w:sz w:val="20"/>
              </w:rPr>
              <w:t>1</w:t>
            </w:r>
          </w:p>
        </w:tc>
        <w:tc>
          <w:tcPr>
            <w:tcW w:w="567" w:type="dxa"/>
            <w:tcBorders>
              <w:bottom w:val="double" w:sz="4" w:space="0" w:color="auto"/>
            </w:tcBorders>
            <w:vAlign w:val="center"/>
          </w:tcPr>
          <w:p w14:paraId="09D4E983" w14:textId="77777777" w:rsidR="00ED0097" w:rsidRPr="00D7389F" w:rsidRDefault="00ED0097" w:rsidP="003E7C5C">
            <w:pPr>
              <w:spacing w:line="240" w:lineRule="exact"/>
              <w:rPr>
                <w:b/>
                <w:sz w:val="20"/>
              </w:rPr>
            </w:pPr>
            <w:r w:rsidRPr="00D7389F">
              <w:rPr>
                <w:rFonts w:hint="eastAsia"/>
                <w:b/>
                <w:sz w:val="20"/>
              </w:rPr>
              <w:t>6</w:t>
            </w:r>
          </w:p>
        </w:tc>
        <w:tc>
          <w:tcPr>
            <w:tcW w:w="567" w:type="dxa"/>
            <w:tcBorders>
              <w:bottom w:val="double" w:sz="4" w:space="0" w:color="auto"/>
            </w:tcBorders>
            <w:vAlign w:val="center"/>
          </w:tcPr>
          <w:p w14:paraId="480EFA4A" w14:textId="77777777" w:rsidR="00ED0097" w:rsidRPr="00D7389F" w:rsidRDefault="00ED0097" w:rsidP="003E7C5C">
            <w:pPr>
              <w:spacing w:line="240" w:lineRule="exact"/>
              <w:rPr>
                <w:b/>
                <w:sz w:val="20"/>
              </w:rPr>
            </w:pPr>
            <w:r w:rsidRPr="00D7389F">
              <w:rPr>
                <w:rFonts w:hint="eastAsia"/>
                <w:b/>
                <w:sz w:val="20"/>
              </w:rPr>
              <w:t>1</w:t>
            </w:r>
          </w:p>
        </w:tc>
        <w:tc>
          <w:tcPr>
            <w:tcW w:w="425" w:type="dxa"/>
            <w:tcBorders>
              <w:bottom w:val="double" w:sz="4" w:space="0" w:color="auto"/>
            </w:tcBorders>
            <w:vAlign w:val="center"/>
          </w:tcPr>
          <w:p w14:paraId="01A4CF77" w14:textId="77777777" w:rsidR="00ED0097" w:rsidRPr="00D7389F" w:rsidRDefault="00ED0097" w:rsidP="003E7C5C">
            <w:pPr>
              <w:spacing w:line="240" w:lineRule="exact"/>
              <w:rPr>
                <w:b/>
                <w:sz w:val="20"/>
              </w:rPr>
            </w:pPr>
            <w:r w:rsidRPr="00D7389F">
              <w:rPr>
                <w:rFonts w:hint="eastAsia"/>
                <w:b/>
                <w:sz w:val="20"/>
              </w:rPr>
              <w:t>1</w:t>
            </w:r>
          </w:p>
        </w:tc>
        <w:tc>
          <w:tcPr>
            <w:tcW w:w="425" w:type="dxa"/>
            <w:tcBorders>
              <w:bottom w:val="double" w:sz="4" w:space="0" w:color="auto"/>
            </w:tcBorders>
            <w:vAlign w:val="center"/>
          </w:tcPr>
          <w:p w14:paraId="2AB7AEE5" w14:textId="77777777" w:rsidR="00ED0097" w:rsidRPr="00D7389F" w:rsidRDefault="00ED0097" w:rsidP="003E7C5C">
            <w:pPr>
              <w:spacing w:line="240" w:lineRule="exact"/>
              <w:rPr>
                <w:b/>
                <w:sz w:val="20"/>
              </w:rPr>
            </w:pPr>
            <w:r w:rsidRPr="00D7389F">
              <w:rPr>
                <w:rFonts w:hint="eastAsia"/>
                <w:b/>
                <w:sz w:val="20"/>
              </w:rPr>
              <w:t>0</w:t>
            </w:r>
          </w:p>
        </w:tc>
        <w:tc>
          <w:tcPr>
            <w:tcW w:w="426" w:type="dxa"/>
            <w:tcBorders>
              <w:bottom w:val="double" w:sz="4" w:space="0" w:color="auto"/>
            </w:tcBorders>
            <w:vAlign w:val="center"/>
          </w:tcPr>
          <w:p w14:paraId="63BD568A" w14:textId="77777777" w:rsidR="00ED0097" w:rsidRPr="00D7389F" w:rsidRDefault="00ED0097" w:rsidP="003E7C5C">
            <w:pPr>
              <w:spacing w:line="240" w:lineRule="exact"/>
              <w:rPr>
                <w:sz w:val="20"/>
              </w:rPr>
            </w:pPr>
            <w:r w:rsidRPr="00D7389F">
              <w:rPr>
                <w:rFonts w:hint="eastAsia"/>
                <w:sz w:val="20"/>
              </w:rPr>
              <w:t>3</w:t>
            </w:r>
          </w:p>
        </w:tc>
        <w:tc>
          <w:tcPr>
            <w:tcW w:w="567" w:type="dxa"/>
            <w:tcBorders>
              <w:bottom w:val="double" w:sz="4" w:space="0" w:color="auto"/>
            </w:tcBorders>
            <w:vAlign w:val="center"/>
          </w:tcPr>
          <w:p w14:paraId="71ADDF2F" w14:textId="77777777" w:rsidR="00ED0097" w:rsidRPr="00D7389F" w:rsidRDefault="00ED0097" w:rsidP="003E7C5C">
            <w:pPr>
              <w:spacing w:line="240" w:lineRule="exact"/>
              <w:rPr>
                <w:sz w:val="20"/>
              </w:rPr>
            </w:pPr>
            <w:r w:rsidRPr="00D7389F">
              <w:rPr>
                <w:rFonts w:hint="eastAsia"/>
                <w:sz w:val="20"/>
              </w:rPr>
              <w:t>8</w:t>
            </w:r>
          </w:p>
        </w:tc>
        <w:tc>
          <w:tcPr>
            <w:tcW w:w="567" w:type="dxa"/>
            <w:tcBorders>
              <w:bottom w:val="double" w:sz="4" w:space="0" w:color="auto"/>
            </w:tcBorders>
            <w:vAlign w:val="center"/>
          </w:tcPr>
          <w:p w14:paraId="3657F793" w14:textId="77777777" w:rsidR="00ED0097" w:rsidRPr="00D7389F" w:rsidRDefault="00ED0097" w:rsidP="003E7C5C">
            <w:pPr>
              <w:spacing w:line="240" w:lineRule="exact"/>
              <w:rPr>
                <w:sz w:val="20"/>
              </w:rPr>
            </w:pPr>
            <w:r w:rsidRPr="00D7389F">
              <w:rPr>
                <w:rFonts w:hint="eastAsia"/>
                <w:sz w:val="20"/>
              </w:rPr>
              <w:t>3</w:t>
            </w:r>
          </w:p>
        </w:tc>
        <w:tc>
          <w:tcPr>
            <w:tcW w:w="567" w:type="dxa"/>
            <w:tcBorders>
              <w:bottom w:val="double" w:sz="4" w:space="0" w:color="auto"/>
            </w:tcBorders>
            <w:vAlign w:val="center"/>
          </w:tcPr>
          <w:p w14:paraId="67C192A6" w14:textId="77777777" w:rsidR="00ED0097" w:rsidRPr="00D7389F" w:rsidRDefault="00ED0097" w:rsidP="003E7C5C">
            <w:pPr>
              <w:spacing w:line="240" w:lineRule="exact"/>
              <w:rPr>
                <w:sz w:val="20"/>
              </w:rPr>
            </w:pPr>
            <w:r w:rsidRPr="00D7389F">
              <w:rPr>
                <w:rFonts w:hint="eastAsia"/>
                <w:sz w:val="20"/>
              </w:rPr>
              <w:t>1</w:t>
            </w:r>
          </w:p>
        </w:tc>
        <w:tc>
          <w:tcPr>
            <w:tcW w:w="567" w:type="dxa"/>
            <w:tcBorders>
              <w:bottom w:val="double" w:sz="4" w:space="0" w:color="auto"/>
            </w:tcBorders>
            <w:vAlign w:val="center"/>
          </w:tcPr>
          <w:p w14:paraId="0823D8C1" w14:textId="77777777" w:rsidR="00ED0097" w:rsidRPr="00D7389F" w:rsidRDefault="00ED0097" w:rsidP="003E7C5C">
            <w:pPr>
              <w:spacing w:line="240" w:lineRule="exact"/>
              <w:rPr>
                <w:sz w:val="20"/>
              </w:rPr>
            </w:pPr>
            <w:r w:rsidRPr="00D7389F">
              <w:rPr>
                <w:rFonts w:hint="eastAsia"/>
                <w:sz w:val="20"/>
              </w:rPr>
              <w:t>0</w:t>
            </w:r>
          </w:p>
        </w:tc>
        <w:tc>
          <w:tcPr>
            <w:tcW w:w="335" w:type="dxa"/>
            <w:tcBorders>
              <w:bottom w:val="double" w:sz="4" w:space="0" w:color="auto"/>
            </w:tcBorders>
            <w:vAlign w:val="center"/>
          </w:tcPr>
          <w:p w14:paraId="623F0D8C" w14:textId="77777777" w:rsidR="00ED0097" w:rsidRPr="00D7389F" w:rsidRDefault="00ED0097" w:rsidP="003E7C5C">
            <w:pPr>
              <w:spacing w:line="240" w:lineRule="exact"/>
              <w:rPr>
                <w:sz w:val="20"/>
              </w:rPr>
            </w:pPr>
            <w:r w:rsidRPr="00D7389F">
              <w:rPr>
                <w:rFonts w:hint="eastAsia"/>
                <w:sz w:val="20"/>
              </w:rPr>
              <w:t>1</w:t>
            </w:r>
          </w:p>
        </w:tc>
        <w:tc>
          <w:tcPr>
            <w:tcW w:w="478" w:type="dxa"/>
            <w:tcBorders>
              <w:bottom w:val="double" w:sz="4" w:space="0" w:color="auto"/>
            </w:tcBorders>
            <w:vAlign w:val="center"/>
          </w:tcPr>
          <w:p w14:paraId="27F79EDC" w14:textId="77777777" w:rsidR="00ED0097" w:rsidRPr="00D7389F" w:rsidRDefault="00ED0097" w:rsidP="003E7C5C">
            <w:pPr>
              <w:spacing w:line="240" w:lineRule="exact"/>
              <w:rPr>
                <w:sz w:val="20"/>
              </w:rPr>
            </w:pPr>
            <w:r w:rsidRPr="00D7389F">
              <w:rPr>
                <w:rFonts w:hint="eastAsia"/>
                <w:sz w:val="20"/>
              </w:rPr>
              <w:t>22</w:t>
            </w:r>
          </w:p>
        </w:tc>
        <w:tc>
          <w:tcPr>
            <w:tcW w:w="462" w:type="dxa"/>
            <w:tcBorders>
              <w:bottom w:val="double" w:sz="4" w:space="0" w:color="auto"/>
            </w:tcBorders>
            <w:vAlign w:val="center"/>
          </w:tcPr>
          <w:p w14:paraId="61962015" w14:textId="77777777" w:rsidR="00ED0097" w:rsidRPr="00D7389F" w:rsidRDefault="00ED0097" w:rsidP="003E7C5C">
            <w:pPr>
              <w:spacing w:line="240" w:lineRule="exact"/>
              <w:rPr>
                <w:sz w:val="20"/>
              </w:rPr>
            </w:pPr>
            <w:r w:rsidRPr="00D7389F">
              <w:rPr>
                <w:rFonts w:hint="eastAsia"/>
                <w:sz w:val="20"/>
              </w:rPr>
              <w:t>10</w:t>
            </w:r>
          </w:p>
        </w:tc>
        <w:tc>
          <w:tcPr>
            <w:tcW w:w="495" w:type="dxa"/>
            <w:tcBorders>
              <w:bottom w:val="double" w:sz="4" w:space="0" w:color="auto"/>
            </w:tcBorders>
            <w:vAlign w:val="center"/>
          </w:tcPr>
          <w:p w14:paraId="5759AE61" w14:textId="77777777" w:rsidR="00ED0097" w:rsidRPr="00D7389F" w:rsidRDefault="00ED0097" w:rsidP="003E7C5C">
            <w:pPr>
              <w:spacing w:line="240" w:lineRule="exact"/>
              <w:rPr>
                <w:sz w:val="20"/>
              </w:rPr>
            </w:pPr>
            <w:r w:rsidRPr="00D7389F">
              <w:rPr>
                <w:rFonts w:hint="eastAsia"/>
                <w:sz w:val="20"/>
              </w:rPr>
              <w:t>4</w:t>
            </w:r>
          </w:p>
        </w:tc>
        <w:tc>
          <w:tcPr>
            <w:tcW w:w="498" w:type="dxa"/>
            <w:tcBorders>
              <w:bottom w:val="double" w:sz="4" w:space="0" w:color="auto"/>
            </w:tcBorders>
            <w:vAlign w:val="center"/>
          </w:tcPr>
          <w:p w14:paraId="26839688" w14:textId="77777777" w:rsidR="00ED0097" w:rsidRPr="00D7389F" w:rsidRDefault="00ED0097" w:rsidP="003E7C5C">
            <w:pPr>
              <w:spacing w:line="240" w:lineRule="exact"/>
              <w:rPr>
                <w:sz w:val="20"/>
              </w:rPr>
            </w:pPr>
            <w:r w:rsidRPr="00D7389F">
              <w:rPr>
                <w:rFonts w:hint="eastAsia"/>
                <w:sz w:val="20"/>
              </w:rPr>
              <w:t>0</w:t>
            </w:r>
          </w:p>
        </w:tc>
        <w:tc>
          <w:tcPr>
            <w:tcW w:w="459" w:type="dxa"/>
            <w:tcBorders>
              <w:bottom w:val="double" w:sz="4" w:space="0" w:color="auto"/>
            </w:tcBorders>
            <w:vAlign w:val="center"/>
          </w:tcPr>
          <w:p w14:paraId="2132AA56" w14:textId="77777777" w:rsidR="00ED0097" w:rsidRPr="00D7389F" w:rsidRDefault="00ED0097" w:rsidP="003E7C5C">
            <w:pPr>
              <w:spacing w:line="240" w:lineRule="exact"/>
              <w:rPr>
                <w:sz w:val="20"/>
              </w:rPr>
            </w:pPr>
            <w:r w:rsidRPr="00D7389F">
              <w:rPr>
                <w:rFonts w:hint="eastAsia"/>
                <w:sz w:val="20"/>
              </w:rPr>
              <w:t>1</w:t>
            </w:r>
          </w:p>
        </w:tc>
        <w:tc>
          <w:tcPr>
            <w:tcW w:w="478" w:type="dxa"/>
            <w:tcBorders>
              <w:bottom w:val="double" w:sz="4" w:space="0" w:color="auto"/>
            </w:tcBorders>
            <w:vAlign w:val="center"/>
          </w:tcPr>
          <w:p w14:paraId="2FBD714C" w14:textId="77777777" w:rsidR="00ED0097" w:rsidRPr="00D7389F" w:rsidRDefault="00ED0097" w:rsidP="003E7C5C">
            <w:pPr>
              <w:spacing w:line="240" w:lineRule="exact"/>
              <w:rPr>
                <w:sz w:val="20"/>
              </w:rPr>
            </w:pPr>
            <w:r w:rsidRPr="00D7389F">
              <w:rPr>
                <w:rFonts w:hint="eastAsia"/>
                <w:sz w:val="20"/>
              </w:rPr>
              <w:t>41</w:t>
            </w:r>
          </w:p>
        </w:tc>
        <w:tc>
          <w:tcPr>
            <w:tcW w:w="480" w:type="dxa"/>
            <w:tcBorders>
              <w:bottom w:val="double" w:sz="4" w:space="0" w:color="auto"/>
            </w:tcBorders>
            <w:vAlign w:val="center"/>
          </w:tcPr>
          <w:p w14:paraId="11B0321A" w14:textId="77777777" w:rsidR="00ED0097" w:rsidRPr="00D7389F" w:rsidRDefault="00ED0097" w:rsidP="003E7C5C">
            <w:pPr>
              <w:spacing w:line="240" w:lineRule="exact"/>
              <w:rPr>
                <w:sz w:val="20"/>
              </w:rPr>
            </w:pPr>
            <w:r w:rsidRPr="00D7389F">
              <w:rPr>
                <w:rFonts w:hint="eastAsia"/>
                <w:sz w:val="20"/>
              </w:rPr>
              <w:t>12</w:t>
            </w:r>
          </w:p>
        </w:tc>
        <w:tc>
          <w:tcPr>
            <w:tcW w:w="477" w:type="dxa"/>
            <w:tcBorders>
              <w:bottom w:val="double" w:sz="4" w:space="0" w:color="auto"/>
            </w:tcBorders>
            <w:vAlign w:val="center"/>
          </w:tcPr>
          <w:p w14:paraId="2F7EB97B" w14:textId="77777777" w:rsidR="00ED0097" w:rsidRPr="00D7389F" w:rsidRDefault="00ED0097" w:rsidP="003E7C5C">
            <w:pPr>
              <w:spacing w:line="240" w:lineRule="exact"/>
              <w:rPr>
                <w:sz w:val="20"/>
              </w:rPr>
            </w:pPr>
            <w:r w:rsidRPr="00D7389F">
              <w:rPr>
                <w:rFonts w:hint="eastAsia"/>
                <w:sz w:val="20"/>
              </w:rPr>
              <w:t>6</w:t>
            </w:r>
          </w:p>
        </w:tc>
        <w:tc>
          <w:tcPr>
            <w:tcW w:w="479" w:type="dxa"/>
            <w:tcBorders>
              <w:bottom w:val="double" w:sz="4" w:space="0" w:color="auto"/>
            </w:tcBorders>
            <w:vAlign w:val="center"/>
          </w:tcPr>
          <w:p w14:paraId="2B9E79B4" w14:textId="77777777" w:rsidR="00ED0097" w:rsidRPr="00D7389F" w:rsidRDefault="00ED0097" w:rsidP="003E7C5C">
            <w:pPr>
              <w:spacing w:line="240" w:lineRule="exact"/>
              <w:rPr>
                <w:sz w:val="20"/>
              </w:rPr>
            </w:pPr>
            <w:r w:rsidRPr="00D7389F">
              <w:rPr>
                <w:rFonts w:hint="eastAsia"/>
                <w:sz w:val="20"/>
              </w:rPr>
              <w:t>0</w:t>
            </w:r>
          </w:p>
        </w:tc>
      </w:tr>
      <w:tr w:rsidR="00D7389F" w:rsidRPr="00D7389F" w14:paraId="0F76A05F" w14:textId="77777777" w:rsidTr="003E7C5C">
        <w:tc>
          <w:tcPr>
            <w:tcW w:w="391" w:type="dxa"/>
            <w:tcBorders>
              <w:top w:val="double" w:sz="4" w:space="0" w:color="auto"/>
            </w:tcBorders>
          </w:tcPr>
          <w:p w14:paraId="64E3F0A9" w14:textId="77777777" w:rsidR="00ED0097" w:rsidRPr="00D7389F" w:rsidRDefault="00ED0097" w:rsidP="003E7C5C">
            <w:pPr>
              <w:spacing w:line="240" w:lineRule="exact"/>
              <w:rPr>
                <w:b/>
                <w:sz w:val="24"/>
                <w:szCs w:val="24"/>
              </w:rPr>
            </w:pPr>
            <w:r w:rsidRPr="00D7389F">
              <w:rPr>
                <w:rFonts w:hint="eastAsia"/>
                <w:b/>
                <w:sz w:val="24"/>
                <w:szCs w:val="24"/>
              </w:rPr>
              <w:t>高中職</w:t>
            </w:r>
          </w:p>
        </w:tc>
        <w:tc>
          <w:tcPr>
            <w:tcW w:w="426" w:type="dxa"/>
            <w:tcBorders>
              <w:top w:val="double" w:sz="4" w:space="0" w:color="auto"/>
            </w:tcBorders>
            <w:vAlign w:val="center"/>
          </w:tcPr>
          <w:p w14:paraId="17946507" w14:textId="77777777" w:rsidR="00ED0097" w:rsidRPr="00D7389F" w:rsidRDefault="00ED0097" w:rsidP="003E7C5C">
            <w:pPr>
              <w:spacing w:line="240" w:lineRule="exact"/>
              <w:rPr>
                <w:sz w:val="20"/>
              </w:rPr>
            </w:pPr>
            <w:r w:rsidRPr="00D7389F">
              <w:rPr>
                <w:rFonts w:hint="eastAsia"/>
                <w:sz w:val="20"/>
              </w:rPr>
              <w:t>-</w:t>
            </w:r>
          </w:p>
        </w:tc>
        <w:tc>
          <w:tcPr>
            <w:tcW w:w="567" w:type="dxa"/>
            <w:tcBorders>
              <w:top w:val="double" w:sz="4" w:space="0" w:color="auto"/>
            </w:tcBorders>
            <w:vAlign w:val="center"/>
          </w:tcPr>
          <w:p w14:paraId="32F48B05" w14:textId="77777777" w:rsidR="00ED0097" w:rsidRPr="00D7389F" w:rsidRDefault="00ED0097" w:rsidP="003E7C5C">
            <w:pPr>
              <w:spacing w:line="240" w:lineRule="exact"/>
              <w:rPr>
                <w:sz w:val="20"/>
              </w:rPr>
            </w:pPr>
            <w:r w:rsidRPr="00D7389F">
              <w:rPr>
                <w:rFonts w:hint="eastAsia"/>
                <w:sz w:val="20"/>
              </w:rPr>
              <w:t>-</w:t>
            </w:r>
          </w:p>
        </w:tc>
        <w:tc>
          <w:tcPr>
            <w:tcW w:w="567" w:type="dxa"/>
            <w:tcBorders>
              <w:top w:val="double" w:sz="4" w:space="0" w:color="auto"/>
            </w:tcBorders>
            <w:vAlign w:val="center"/>
          </w:tcPr>
          <w:p w14:paraId="6A86119C" w14:textId="77777777" w:rsidR="00ED0097" w:rsidRPr="00D7389F" w:rsidRDefault="00ED0097" w:rsidP="003E7C5C">
            <w:pPr>
              <w:spacing w:line="240" w:lineRule="exact"/>
              <w:rPr>
                <w:sz w:val="20"/>
              </w:rPr>
            </w:pPr>
            <w:r w:rsidRPr="00D7389F">
              <w:rPr>
                <w:rFonts w:hint="eastAsia"/>
                <w:sz w:val="20"/>
              </w:rPr>
              <w:t>-</w:t>
            </w:r>
          </w:p>
        </w:tc>
        <w:tc>
          <w:tcPr>
            <w:tcW w:w="425" w:type="dxa"/>
            <w:tcBorders>
              <w:top w:val="double" w:sz="4" w:space="0" w:color="auto"/>
            </w:tcBorders>
            <w:vAlign w:val="center"/>
          </w:tcPr>
          <w:p w14:paraId="345E82DC" w14:textId="77777777" w:rsidR="00ED0097" w:rsidRPr="00D7389F" w:rsidRDefault="00ED0097" w:rsidP="003E7C5C">
            <w:pPr>
              <w:spacing w:line="240" w:lineRule="exact"/>
              <w:rPr>
                <w:sz w:val="20"/>
              </w:rPr>
            </w:pPr>
            <w:r w:rsidRPr="00D7389F">
              <w:rPr>
                <w:rFonts w:hint="eastAsia"/>
                <w:sz w:val="20"/>
              </w:rPr>
              <w:t>-</w:t>
            </w:r>
          </w:p>
        </w:tc>
        <w:tc>
          <w:tcPr>
            <w:tcW w:w="425" w:type="dxa"/>
            <w:tcBorders>
              <w:top w:val="double" w:sz="4" w:space="0" w:color="auto"/>
            </w:tcBorders>
            <w:vAlign w:val="center"/>
          </w:tcPr>
          <w:p w14:paraId="28CF0F0F" w14:textId="77777777" w:rsidR="00ED0097" w:rsidRPr="00D7389F" w:rsidRDefault="00ED0097" w:rsidP="003E7C5C">
            <w:pPr>
              <w:spacing w:line="240" w:lineRule="exact"/>
              <w:rPr>
                <w:sz w:val="20"/>
              </w:rPr>
            </w:pPr>
            <w:r w:rsidRPr="00D7389F">
              <w:rPr>
                <w:rFonts w:hint="eastAsia"/>
                <w:sz w:val="20"/>
              </w:rPr>
              <w:t>-</w:t>
            </w:r>
          </w:p>
        </w:tc>
        <w:tc>
          <w:tcPr>
            <w:tcW w:w="426" w:type="dxa"/>
            <w:tcBorders>
              <w:top w:val="double" w:sz="4" w:space="0" w:color="auto"/>
            </w:tcBorders>
            <w:vAlign w:val="center"/>
          </w:tcPr>
          <w:p w14:paraId="2A8183D3" w14:textId="77777777" w:rsidR="00ED0097" w:rsidRPr="00D7389F" w:rsidRDefault="00ED0097" w:rsidP="003E7C5C">
            <w:pPr>
              <w:spacing w:line="240" w:lineRule="exact"/>
              <w:rPr>
                <w:sz w:val="20"/>
              </w:rPr>
            </w:pPr>
            <w:r w:rsidRPr="00D7389F">
              <w:rPr>
                <w:rFonts w:hint="eastAsia"/>
                <w:sz w:val="20"/>
              </w:rPr>
              <w:t>-</w:t>
            </w:r>
          </w:p>
        </w:tc>
        <w:tc>
          <w:tcPr>
            <w:tcW w:w="567" w:type="dxa"/>
            <w:tcBorders>
              <w:top w:val="double" w:sz="4" w:space="0" w:color="auto"/>
            </w:tcBorders>
            <w:vAlign w:val="center"/>
          </w:tcPr>
          <w:p w14:paraId="45AAF32B" w14:textId="77777777" w:rsidR="00ED0097" w:rsidRPr="00D7389F" w:rsidRDefault="00ED0097" w:rsidP="003E7C5C">
            <w:pPr>
              <w:spacing w:line="240" w:lineRule="exact"/>
              <w:rPr>
                <w:sz w:val="20"/>
              </w:rPr>
            </w:pPr>
            <w:r w:rsidRPr="00D7389F">
              <w:rPr>
                <w:rFonts w:hint="eastAsia"/>
                <w:sz w:val="20"/>
              </w:rPr>
              <w:t>-</w:t>
            </w:r>
          </w:p>
        </w:tc>
        <w:tc>
          <w:tcPr>
            <w:tcW w:w="567" w:type="dxa"/>
            <w:tcBorders>
              <w:top w:val="double" w:sz="4" w:space="0" w:color="auto"/>
            </w:tcBorders>
            <w:vAlign w:val="center"/>
          </w:tcPr>
          <w:p w14:paraId="4A3F9755" w14:textId="77777777" w:rsidR="00ED0097" w:rsidRPr="00D7389F" w:rsidRDefault="00ED0097" w:rsidP="003E7C5C">
            <w:pPr>
              <w:spacing w:line="240" w:lineRule="exact"/>
              <w:rPr>
                <w:sz w:val="20"/>
              </w:rPr>
            </w:pPr>
            <w:r w:rsidRPr="00D7389F">
              <w:rPr>
                <w:rFonts w:hint="eastAsia"/>
                <w:sz w:val="20"/>
              </w:rPr>
              <w:t>-</w:t>
            </w:r>
          </w:p>
        </w:tc>
        <w:tc>
          <w:tcPr>
            <w:tcW w:w="567" w:type="dxa"/>
            <w:tcBorders>
              <w:top w:val="double" w:sz="4" w:space="0" w:color="auto"/>
            </w:tcBorders>
            <w:vAlign w:val="center"/>
          </w:tcPr>
          <w:p w14:paraId="049D6223" w14:textId="77777777" w:rsidR="00ED0097" w:rsidRPr="00D7389F" w:rsidRDefault="00ED0097" w:rsidP="003E7C5C">
            <w:pPr>
              <w:spacing w:line="240" w:lineRule="exact"/>
              <w:rPr>
                <w:sz w:val="20"/>
              </w:rPr>
            </w:pPr>
            <w:r w:rsidRPr="00D7389F">
              <w:rPr>
                <w:rFonts w:hint="eastAsia"/>
                <w:sz w:val="20"/>
              </w:rPr>
              <w:t>-</w:t>
            </w:r>
          </w:p>
        </w:tc>
        <w:tc>
          <w:tcPr>
            <w:tcW w:w="567" w:type="dxa"/>
            <w:tcBorders>
              <w:top w:val="double" w:sz="4" w:space="0" w:color="auto"/>
            </w:tcBorders>
            <w:vAlign w:val="center"/>
          </w:tcPr>
          <w:p w14:paraId="24CA8C6B" w14:textId="77777777" w:rsidR="00ED0097" w:rsidRPr="00D7389F" w:rsidRDefault="00ED0097" w:rsidP="003E7C5C">
            <w:pPr>
              <w:spacing w:line="240" w:lineRule="exact"/>
              <w:rPr>
                <w:sz w:val="20"/>
              </w:rPr>
            </w:pPr>
            <w:r w:rsidRPr="00D7389F">
              <w:rPr>
                <w:rFonts w:hint="eastAsia"/>
                <w:sz w:val="20"/>
              </w:rPr>
              <w:t>0</w:t>
            </w:r>
          </w:p>
        </w:tc>
        <w:tc>
          <w:tcPr>
            <w:tcW w:w="335" w:type="dxa"/>
            <w:tcBorders>
              <w:top w:val="double" w:sz="4" w:space="0" w:color="auto"/>
            </w:tcBorders>
            <w:vAlign w:val="center"/>
          </w:tcPr>
          <w:p w14:paraId="0979A517" w14:textId="77777777" w:rsidR="00ED0097" w:rsidRPr="00D7389F" w:rsidRDefault="00ED0097" w:rsidP="003E7C5C">
            <w:pPr>
              <w:spacing w:line="240" w:lineRule="exact"/>
              <w:rPr>
                <w:sz w:val="20"/>
              </w:rPr>
            </w:pPr>
            <w:r w:rsidRPr="00D7389F">
              <w:rPr>
                <w:rFonts w:hint="eastAsia"/>
                <w:sz w:val="20"/>
              </w:rPr>
              <w:t>-</w:t>
            </w:r>
          </w:p>
        </w:tc>
        <w:tc>
          <w:tcPr>
            <w:tcW w:w="478" w:type="dxa"/>
            <w:tcBorders>
              <w:top w:val="double" w:sz="4" w:space="0" w:color="auto"/>
            </w:tcBorders>
            <w:vAlign w:val="center"/>
          </w:tcPr>
          <w:p w14:paraId="1ABF0A05" w14:textId="77777777" w:rsidR="00ED0097" w:rsidRPr="00D7389F" w:rsidRDefault="00ED0097" w:rsidP="003E7C5C">
            <w:pPr>
              <w:spacing w:line="240" w:lineRule="exact"/>
              <w:rPr>
                <w:sz w:val="20"/>
              </w:rPr>
            </w:pPr>
            <w:r w:rsidRPr="00D7389F">
              <w:rPr>
                <w:rFonts w:hint="eastAsia"/>
                <w:sz w:val="20"/>
              </w:rPr>
              <w:t>-</w:t>
            </w:r>
          </w:p>
        </w:tc>
        <w:tc>
          <w:tcPr>
            <w:tcW w:w="462" w:type="dxa"/>
            <w:tcBorders>
              <w:top w:val="double" w:sz="4" w:space="0" w:color="auto"/>
            </w:tcBorders>
            <w:vAlign w:val="center"/>
          </w:tcPr>
          <w:p w14:paraId="2DF0312B" w14:textId="77777777" w:rsidR="00ED0097" w:rsidRPr="00D7389F" w:rsidRDefault="00ED0097" w:rsidP="003E7C5C">
            <w:pPr>
              <w:spacing w:line="240" w:lineRule="exact"/>
              <w:rPr>
                <w:sz w:val="20"/>
              </w:rPr>
            </w:pPr>
            <w:r w:rsidRPr="00D7389F">
              <w:rPr>
                <w:rFonts w:hint="eastAsia"/>
                <w:sz w:val="20"/>
              </w:rPr>
              <w:t>-</w:t>
            </w:r>
          </w:p>
        </w:tc>
        <w:tc>
          <w:tcPr>
            <w:tcW w:w="495" w:type="dxa"/>
            <w:tcBorders>
              <w:top w:val="double" w:sz="4" w:space="0" w:color="auto"/>
            </w:tcBorders>
            <w:vAlign w:val="center"/>
          </w:tcPr>
          <w:p w14:paraId="729AFFCE" w14:textId="77777777" w:rsidR="00ED0097" w:rsidRPr="00D7389F" w:rsidRDefault="00ED0097" w:rsidP="003E7C5C">
            <w:pPr>
              <w:spacing w:line="240" w:lineRule="exact"/>
              <w:rPr>
                <w:sz w:val="20"/>
              </w:rPr>
            </w:pPr>
            <w:r w:rsidRPr="00D7389F">
              <w:rPr>
                <w:rFonts w:hint="eastAsia"/>
                <w:sz w:val="20"/>
              </w:rPr>
              <w:t>-</w:t>
            </w:r>
          </w:p>
        </w:tc>
        <w:tc>
          <w:tcPr>
            <w:tcW w:w="498" w:type="dxa"/>
            <w:tcBorders>
              <w:top w:val="double" w:sz="4" w:space="0" w:color="auto"/>
            </w:tcBorders>
            <w:vAlign w:val="center"/>
          </w:tcPr>
          <w:p w14:paraId="3F548316" w14:textId="77777777" w:rsidR="00ED0097" w:rsidRPr="00D7389F" w:rsidRDefault="00ED0097" w:rsidP="003E7C5C">
            <w:pPr>
              <w:spacing w:line="240" w:lineRule="exact"/>
              <w:rPr>
                <w:sz w:val="20"/>
              </w:rPr>
            </w:pPr>
            <w:r w:rsidRPr="00D7389F">
              <w:rPr>
                <w:rFonts w:hint="eastAsia"/>
                <w:sz w:val="20"/>
              </w:rPr>
              <w:t>-</w:t>
            </w:r>
          </w:p>
        </w:tc>
        <w:tc>
          <w:tcPr>
            <w:tcW w:w="459" w:type="dxa"/>
            <w:tcBorders>
              <w:top w:val="double" w:sz="4" w:space="0" w:color="auto"/>
            </w:tcBorders>
            <w:vAlign w:val="center"/>
          </w:tcPr>
          <w:p w14:paraId="2835C992" w14:textId="77777777" w:rsidR="00ED0097" w:rsidRPr="00D7389F" w:rsidRDefault="00ED0097" w:rsidP="003E7C5C">
            <w:pPr>
              <w:spacing w:line="240" w:lineRule="exact"/>
              <w:rPr>
                <w:b/>
                <w:sz w:val="20"/>
              </w:rPr>
            </w:pPr>
            <w:r w:rsidRPr="00D7389F">
              <w:rPr>
                <w:rFonts w:hint="eastAsia"/>
                <w:b/>
                <w:sz w:val="20"/>
              </w:rPr>
              <w:t>0</w:t>
            </w:r>
          </w:p>
        </w:tc>
        <w:tc>
          <w:tcPr>
            <w:tcW w:w="478" w:type="dxa"/>
            <w:tcBorders>
              <w:top w:val="double" w:sz="4" w:space="0" w:color="auto"/>
            </w:tcBorders>
            <w:vAlign w:val="center"/>
          </w:tcPr>
          <w:p w14:paraId="3282B311" w14:textId="77777777" w:rsidR="00ED0097" w:rsidRPr="00D7389F" w:rsidRDefault="00ED0097" w:rsidP="003E7C5C">
            <w:pPr>
              <w:spacing w:line="240" w:lineRule="exact"/>
              <w:rPr>
                <w:b/>
                <w:sz w:val="20"/>
              </w:rPr>
            </w:pPr>
            <w:r w:rsidRPr="00D7389F">
              <w:rPr>
                <w:rFonts w:hint="eastAsia"/>
                <w:b/>
                <w:sz w:val="20"/>
              </w:rPr>
              <w:t>34</w:t>
            </w:r>
          </w:p>
        </w:tc>
        <w:tc>
          <w:tcPr>
            <w:tcW w:w="480" w:type="dxa"/>
            <w:tcBorders>
              <w:top w:val="double" w:sz="4" w:space="0" w:color="auto"/>
            </w:tcBorders>
            <w:vAlign w:val="center"/>
          </w:tcPr>
          <w:p w14:paraId="5B1C6286" w14:textId="77777777" w:rsidR="00ED0097" w:rsidRPr="00D7389F" w:rsidRDefault="00ED0097" w:rsidP="003E7C5C">
            <w:pPr>
              <w:spacing w:line="240" w:lineRule="exact"/>
              <w:rPr>
                <w:b/>
                <w:sz w:val="20"/>
              </w:rPr>
            </w:pPr>
            <w:r w:rsidRPr="00D7389F">
              <w:rPr>
                <w:rFonts w:hint="eastAsia"/>
                <w:b/>
                <w:sz w:val="20"/>
              </w:rPr>
              <w:t>42</w:t>
            </w:r>
          </w:p>
        </w:tc>
        <w:tc>
          <w:tcPr>
            <w:tcW w:w="477" w:type="dxa"/>
            <w:tcBorders>
              <w:top w:val="double" w:sz="4" w:space="0" w:color="auto"/>
            </w:tcBorders>
            <w:vAlign w:val="center"/>
          </w:tcPr>
          <w:p w14:paraId="6AFC963A" w14:textId="77777777" w:rsidR="00ED0097" w:rsidRPr="00D7389F" w:rsidRDefault="00ED0097" w:rsidP="003E7C5C">
            <w:pPr>
              <w:spacing w:line="240" w:lineRule="exact"/>
              <w:rPr>
                <w:b/>
                <w:sz w:val="20"/>
              </w:rPr>
            </w:pPr>
            <w:r w:rsidRPr="00D7389F">
              <w:rPr>
                <w:rFonts w:hint="eastAsia"/>
                <w:b/>
                <w:sz w:val="20"/>
              </w:rPr>
              <w:t>83</w:t>
            </w:r>
          </w:p>
        </w:tc>
        <w:tc>
          <w:tcPr>
            <w:tcW w:w="479" w:type="dxa"/>
            <w:tcBorders>
              <w:top w:val="double" w:sz="4" w:space="0" w:color="auto"/>
            </w:tcBorders>
            <w:vAlign w:val="center"/>
          </w:tcPr>
          <w:p w14:paraId="771C3052" w14:textId="77777777" w:rsidR="00ED0097" w:rsidRPr="00D7389F" w:rsidRDefault="00ED0097" w:rsidP="003E7C5C">
            <w:pPr>
              <w:spacing w:line="240" w:lineRule="exact"/>
              <w:rPr>
                <w:b/>
                <w:sz w:val="20"/>
              </w:rPr>
            </w:pPr>
            <w:r w:rsidRPr="00D7389F">
              <w:rPr>
                <w:rFonts w:hint="eastAsia"/>
                <w:b/>
                <w:sz w:val="20"/>
              </w:rPr>
              <w:t>14</w:t>
            </w:r>
          </w:p>
        </w:tc>
      </w:tr>
      <w:tr w:rsidR="00D7389F" w:rsidRPr="00D7389F" w14:paraId="2F9BDE33" w14:textId="77777777" w:rsidTr="003E7C5C">
        <w:tc>
          <w:tcPr>
            <w:tcW w:w="391" w:type="dxa"/>
          </w:tcPr>
          <w:p w14:paraId="54F30340" w14:textId="77777777" w:rsidR="00ED0097" w:rsidRPr="00D7389F" w:rsidRDefault="00ED0097" w:rsidP="003E7C5C">
            <w:pPr>
              <w:spacing w:line="240" w:lineRule="exact"/>
              <w:rPr>
                <w:b/>
                <w:sz w:val="24"/>
                <w:szCs w:val="24"/>
              </w:rPr>
            </w:pPr>
            <w:r w:rsidRPr="00D7389F">
              <w:rPr>
                <w:rFonts w:hint="eastAsia"/>
                <w:b/>
                <w:sz w:val="24"/>
                <w:szCs w:val="24"/>
              </w:rPr>
              <w:t>國中</w:t>
            </w:r>
          </w:p>
        </w:tc>
        <w:tc>
          <w:tcPr>
            <w:tcW w:w="426" w:type="dxa"/>
            <w:vAlign w:val="center"/>
          </w:tcPr>
          <w:p w14:paraId="09D08492" w14:textId="77777777" w:rsidR="00ED0097" w:rsidRPr="00D7389F" w:rsidRDefault="00ED0097" w:rsidP="003E7C5C">
            <w:pPr>
              <w:spacing w:line="240" w:lineRule="exact"/>
              <w:rPr>
                <w:sz w:val="20"/>
              </w:rPr>
            </w:pPr>
            <w:r w:rsidRPr="00D7389F">
              <w:rPr>
                <w:rFonts w:hint="eastAsia"/>
                <w:sz w:val="20"/>
              </w:rPr>
              <w:t>-</w:t>
            </w:r>
          </w:p>
        </w:tc>
        <w:tc>
          <w:tcPr>
            <w:tcW w:w="567" w:type="dxa"/>
            <w:vAlign w:val="center"/>
          </w:tcPr>
          <w:p w14:paraId="1F7A921C" w14:textId="77777777" w:rsidR="00ED0097" w:rsidRPr="00D7389F" w:rsidRDefault="00ED0097" w:rsidP="003E7C5C">
            <w:pPr>
              <w:spacing w:line="240" w:lineRule="exact"/>
              <w:rPr>
                <w:sz w:val="20"/>
              </w:rPr>
            </w:pPr>
            <w:r w:rsidRPr="00D7389F">
              <w:rPr>
                <w:rFonts w:hint="eastAsia"/>
                <w:sz w:val="20"/>
              </w:rPr>
              <w:t>-</w:t>
            </w:r>
          </w:p>
        </w:tc>
        <w:tc>
          <w:tcPr>
            <w:tcW w:w="567" w:type="dxa"/>
            <w:vAlign w:val="center"/>
          </w:tcPr>
          <w:p w14:paraId="3C43F112" w14:textId="77777777" w:rsidR="00ED0097" w:rsidRPr="00D7389F" w:rsidRDefault="00ED0097" w:rsidP="003E7C5C">
            <w:pPr>
              <w:spacing w:line="240" w:lineRule="exact"/>
              <w:rPr>
                <w:sz w:val="20"/>
              </w:rPr>
            </w:pPr>
            <w:r w:rsidRPr="00D7389F">
              <w:rPr>
                <w:rFonts w:hint="eastAsia"/>
                <w:sz w:val="20"/>
              </w:rPr>
              <w:t>-</w:t>
            </w:r>
          </w:p>
        </w:tc>
        <w:tc>
          <w:tcPr>
            <w:tcW w:w="425" w:type="dxa"/>
            <w:vAlign w:val="center"/>
          </w:tcPr>
          <w:p w14:paraId="15842286" w14:textId="77777777" w:rsidR="00ED0097" w:rsidRPr="00D7389F" w:rsidRDefault="00ED0097" w:rsidP="003E7C5C">
            <w:pPr>
              <w:spacing w:line="240" w:lineRule="exact"/>
              <w:rPr>
                <w:sz w:val="20"/>
              </w:rPr>
            </w:pPr>
            <w:r w:rsidRPr="00D7389F">
              <w:rPr>
                <w:rFonts w:hint="eastAsia"/>
                <w:sz w:val="20"/>
              </w:rPr>
              <w:t>-</w:t>
            </w:r>
          </w:p>
        </w:tc>
        <w:tc>
          <w:tcPr>
            <w:tcW w:w="425" w:type="dxa"/>
            <w:vAlign w:val="center"/>
          </w:tcPr>
          <w:p w14:paraId="092D2023" w14:textId="77777777" w:rsidR="00ED0097" w:rsidRPr="00D7389F" w:rsidRDefault="00ED0097" w:rsidP="003E7C5C">
            <w:pPr>
              <w:spacing w:line="240" w:lineRule="exact"/>
              <w:rPr>
                <w:sz w:val="20"/>
              </w:rPr>
            </w:pPr>
            <w:r w:rsidRPr="00D7389F">
              <w:rPr>
                <w:rFonts w:hint="eastAsia"/>
                <w:sz w:val="20"/>
              </w:rPr>
              <w:t>-</w:t>
            </w:r>
          </w:p>
        </w:tc>
        <w:tc>
          <w:tcPr>
            <w:tcW w:w="426" w:type="dxa"/>
            <w:vAlign w:val="center"/>
          </w:tcPr>
          <w:p w14:paraId="23368DB2" w14:textId="77777777" w:rsidR="00ED0097" w:rsidRPr="00D7389F" w:rsidRDefault="00ED0097" w:rsidP="003E7C5C">
            <w:pPr>
              <w:spacing w:line="240" w:lineRule="exact"/>
              <w:rPr>
                <w:sz w:val="20"/>
              </w:rPr>
            </w:pPr>
            <w:r w:rsidRPr="00D7389F">
              <w:rPr>
                <w:rFonts w:hint="eastAsia"/>
                <w:sz w:val="20"/>
              </w:rPr>
              <w:t>-</w:t>
            </w:r>
          </w:p>
        </w:tc>
        <w:tc>
          <w:tcPr>
            <w:tcW w:w="567" w:type="dxa"/>
            <w:vAlign w:val="center"/>
          </w:tcPr>
          <w:p w14:paraId="7EE6BB3B" w14:textId="77777777" w:rsidR="00ED0097" w:rsidRPr="00D7389F" w:rsidRDefault="00ED0097" w:rsidP="003E7C5C">
            <w:pPr>
              <w:spacing w:line="240" w:lineRule="exact"/>
              <w:rPr>
                <w:sz w:val="20"/>
              </w:rPr>
            </w:pPr>
            <w:r w:rsidRPr="00D7389F">
              <w:rPr>
                <w:rFonts w:hint="eastAsia"/>
                <w:sz w:val="20"/>
              </w:rPr>
              <w:t>-</w:t>
            </w:r>
          </w:p>
        </w:tc>
        <w:tc>
          <w:tcPr>
            <w:tcW w:w="567" w:type="dxa"/>
            <w:vAlign w:val="center"/>
          </w:tcPr>
          <w:p w14:paraId="74A9B0E7" w14:textId="77777777" w:rsidR="00ED0097" w:rsidRPr="00D7389F" w:rsidRDefault="00ED0097" w:rsidP="003E7C5C">
            <w:pPr>
              <w:spacing w:line="240" w:lineRule="exact"/>
              <w:rPr>
                <w:sz w:val="20"/>
              </w:rPr>
            </w:pPr>
            <w:r w:rsidRPr="00D7389F">
              <w:rPr>
                <w:rFonts w:hint="eastAsia"/>
                <w:sz w:val="20"/>
              </w:rPr>
              <w:t>-</w:t>
            </w:r>
          </w:p>
        </w:tc>
        <w:tc>
          <w:tcPr>
            <w:tcW w:w="567" w:type="dxa"/>
            <w:vAlign w:val="center"/>
          </w:tcPr>
          <w:p w14:paraId="2CF49278" w14:textId="77777777" w:rsidR="00ED0097" w:rsidRPr="00D7389F" w:rsidRDefault="00ED0097" w:rsidP="003E7C5C">
            <w:pPr>
              <w:spacing w:line="240" w:lineRule="exact"/>
              <w:rPr>
                <w:sz w:val="20"/>
              </w:rPr>
            </w:pPr>
            <w:r w:rsidRPr="00D7389F">
              <w:rPr>
                <w:rFonts w:hint="eastAsia"/>
                <w:sz w:val="20"/>
              </w:rPr>
              <w:t>-</w:t>
            </w:r>
          </w:p>
        </w:tc>
        <w:tc>
          <w:tcPr>
            <w:tcW w:w="567" w:type="dxa"/>
            <w:vAlign w:val="center"/>
          </w:tcPr>
          <w:p w14:paraId="3DA3C582" w14:textId="77777777" w:rsidR="00ED0097" w:rsidRPr="00D7389F" w:rsidRDefault="00ED0097" w:rsidP="003E7C5C">
            <w:pPr>
              <w:spacing w:line="240" w:lineRule="exact"/>
              <w:rPr>
                <w:sz w:val="20"/>
              </w:rPr>
            </w:pPr>
            <w:r w:rsidRPr="00D7389F">
              <w:rPr>
                <w:rFonts w:hint="eastAsia"/>
                <w:sz w:val="20"/>
              </w:rPr>
              <w:t>0</w:t>
            </w:r>
          </w:p>
        </w:tc>
        <w:tc>
          <w:tcPr>
            <w:tcW w:w="335" w:type="dxa"/>
            <w:vAlign w:val="center"/>
          </w:tcPr>
          <w:p w14:paraId="4EDCE3BE" w14:textId="77777777" w:rsidR="00ED0097" w:rsidRPr="00D7389F" w:rsidRDefault="00ED0097" w:rsidP="003E7C5C">
            <w:pPr>
              <w:spacing w:line="240" w:lineRule="exact"/>
              <w:rPr>
                <w:b/>
                <w:sz w:val="20"/>
              </w:rPr>
            </w:pPr>
            <w:r w:rsidRPr="00D7389F">
              <w:rPr>
                <w:rFonts w:hint="eastAsia"/>
                <w:b/>
                <w:sz w:val="20"/>
              </w:rPr>
              <w:t>1</w:t>
            </w:r>
          </w:p>
        </w:tc>
        <w:tc>
          <w:tcPr>
            <w:tcW w:w="478" w:type="dxa"/>
            <w:vAlign w:val="center"/>
          </w:tcPr>
          <w:p w14:paraId="0B19CFDC" w14:textId="77777777" w:rsidR="00ED0097" w:rsidRPr="00D7389F" w:rsidRDefault="00ED0097" w:rsidP="003E7C5C">
            <w:pPr>
              <w:spacing w:line="240" w:lineRule="exact"/>
              <w:rPr>
                <w:b/>
                <w:sz w:val="20"/>
              </w:rPr>
            </w:pPr>
            <w:r w:rsidRPr="00D7389F">
              <w:rPr>
                <w:rFonts w:hint="eastAsia"/>
                <w:b/>
                <w:sz w:val="20"/>
              </w:rPr>
              <w:t>24</w:t>
            </w:r>
          </w:p>
        </w:tc>
        <w:tc>
          <w:tcPr>
            <w:tcW w:w="462" w:type="dxa"/>
            <w:vAlign w:val="center"/>
          </w:tcPr>
          <w:p w14:paraId="7847EA9C" w14:textId="77777777" w:rsidR="00ED0097" w:rsidRPr="00D7389F" w:rsidRDefault="00ED0097" w:rsidP="003E7C5C">
            <w:pPr>
              <w:spacing w:line="240" w:lineRule="exact"/>
              <w:rPr>
                <w:b/>
                <w:sz w:val="20"/>
              </w:rPr>
            </w:pPr>
            <w:r w:rsidRPr="00D7389F">
              <w:rPr>
                <w:rFonts w:hint="eastAsia"/>
                <w:b/>
                <w:sz w:val="20"/>
              </w:rPr>
              <w:t>44</w:t>
            </w:r>
          </w:p>
        </w:tc>
        <w:tc>
          <w:tcPr>
            <w:tcW w:w="495" w:type="dxa"/>
            <w:vAlign w:val="center"/>
          </w:tcPr>
          <w:p w14:paraId="7A004BA5" w14:textId="77777777" w:rsidR="00ED0097" w:rsidRPr="00D7389F" w:rsidRDefault="00ED0097" w:rsidP="003E7C5C">
            <w:pPr>
              <w:spacing w:line="240" w:lineRule="exact"/>
              <w:rPr>
                <w:b/>
                <w:sz w:val="20"/>
              </w:rPr>
            </w:pPr>
            <w:r w:rsidRPr="00D7389F">
              <w:rPr>
                <w:rFonts w:hint="eastAsia"/>
                <w:b/>
                <w:sz w:val="20"/>
              </w:rPr>
              <w:t>75</w:t>
            </w:r>
          </w:p>
        </w:tc>
        <w:tc>
          <w:tcPr>
            <w:tcW w:w="498" w:type="dxa"/>
            <w:vAlign w:val="center"/>
          </w:tcPr>
          <w:p w14:paraId="7862E536" w14:textId="77777777" w:rsidR="00ED0097" w:rsidRPr="00D7389F" w:rsidRDefault="00ED0097" w:rsidP="003E7C5C">
            <w:pPr>
              <w:spacing w:line="240" w:lineRule="exact"/>
              <w:rPr>
                <w:b/>
                <w:sz w:val="20"/>
              </w:rPr>
            </w:pPr>
            <w:r w:rsidRPr="00D7389F">
              <w:rPr>
                <w:rFonts w:hint="eastAsia"/>
                <w:b/>
                <w:sz w:val="20"/>
              </w:rPr>
              <w:t>10</w:t>
            </w:r>
          </w:p>
        </w:tc>
        <w:tc>
          <w:tcPr>
            <w:tcW w:w="459" w:type="dxa"/>
            <w:vAlign w:val="center"/>
          </w:tcPr>
          <w:p w14:paraId="05003498" w14:textId="77777777" w:rsidR="00ED0097" w:rsidRPr="00D7389F" w:rsidRDefault="00ED0097" w:rsidP="003E7C5C">
            <w:pPr>
              <w:spacing w:line="240" w:lineRule="exact"/>
              <w:rPr>
                <w:sz w:val="20"/>
              </w:rPr>
            </w:pPr>
            <w:r w:rsidRPr="00D7389F">
              <w:rPr>
                <w:rFonts w:hint="eastAsia"/>
                <w:sz w:val="20"/>
              </w:rPr>
              <w:t>-</w:t>
            </w:r>
          </w:p>
        </w:tc>
        <w:tc>
          <w:tcPr>
            <w:tcW w:w="478" w:type="dxa"/>
            <w:vAlign w:val="center"/>
          </w:tcPr>
          <w:p w14:paraId="73EE54F3" w14:textId="77777777" w:rsidR="00ED0097" w:rsidRPr="00D7389F" w:rsidRDefault="00ED0097" w:rsidP="003E7C5C">
            <w:pPr>
              <w:spacing w:line="240" w:lineRule="exact"/>
              <w:rPr>
                <w:sz w:val="20"/>
              </w:rPr>
            </w:pPr>
            <w:r w:rsidRPr="00D7389F">
              <w:rPr>
                <w:rFonts w:hint="eastAsia"/>
                <w:sz w:val="20"/>
              </w:rPr>
              <w:t>-</w:t>
            </w:r>
          </w:p>
        </w:tc>
        <w:tc>
          <w:tcPr>
            <w:tcW w:w="480" w:type="dxa"/>
            <w:vAlign w:val="center"/>
          </w:tcPr>
          <w:p w14:paraId="193DF527" w14:textId="77777777" w:rsidR="00ED0097" w:rsidRPr="00D7389F" w:rsidRDefault="00ED0097" w:rsidP="003E7C5C">
            <w:pPr>
              <w:spacing w:line="240" w:lineRule="exact"/>
              <w:rPr>
                <w:sz w:val="20"/>
              </w:rPr>
            </w:pPr>
            <w:r w:rsidRPr="00D7389F">
              <w:rPr>
                <w:rFonts w:hint="eastAsia"/>
                <w:sz w:val="20"/>
              </w:rPr>
              <w:t>-</w:t>
            </w:r>
          </w:p>
        </w:tc>
        <w:tc>
          <w:tcPr>
            <w:tcW w:w="477" w:type="dxa"/>
            <w:vAlign w:val="center"/>
          </w:tcPr>
          <w:p w14:paraId="78F28AD8" w14:textId="77777777" w:rsidR="00ED0097" w:rsidRPr="00D7389F" w:rsidRDefault="00ED0097" w:rsidP="003E7C5C">
            <w:pPr>
              <w:spacing w:line="240" w:lineRule="exact"/>
              <w:rPr>
                <w:sz w:val="20"/>
              </w:rPr>
            </w:pPr>
            <w:r w:rsidRPr="00D7389F">
              <w:rPr>
                <w:rFonts w:hint="eastAsia"/>
                <w:sz w:val="20"/>
              </w:rPr>
              <w:t>-</w:t>
            </w:r>
          </w:p>
        </w:tc>
        <w:tc>
          <w:tcPr>
            <w:tcW w:w="479" w:type="dxa"/>
            <w:vAlign w:val="center"/>
          </w:tcPr>
          <w:p w14:paraId="0BC56AB8" w14:textId="77777777" w:rsidR="00ED0097" w:rsidRPr="00D7389F" w:rsidRDefault="00ED0097" w:rsidP="003E7C5C">
            <w:pPr>
              <w:spacing w:line="240" w:lineRule="exact"/>
              <w:rPr>
                <w:sz w:val="20"/>
              </w:rPr>
            </w:pPr>
            <w:r w:rsidRPr="00D7389F">
              <w:rPr>
                <w:rFonts w:hint="eastAsia"/>
                <w:sz w:val="20"/>
              </w:rPr>
              <w:t>-</w:t>
            </w:r>
          </w:p>
        </w:tc>
      </w:tr>
      <w:tr w:rsidR="00D7389F" w:rsidRPr="00D7389F" w14:paraId="3C11CA9D" w14:textId="77777777" w:rsidTr="003E7C5C">
        <w:tc>
          <w:tcPr>
            <w:tcW w:w="391" w:type="dxa"/>
          </w:tcPr>
          <w:p w14:paraId="09A81DB4" w14:textId="77777777" w:rsidR="00ED0097" w:rsidRPr="00D7389F" w:rsidRDefault="00ED0097" w:rsidP="003E7C5C">
            <w:pPr>
              <w:spacing w:line="240" w:lineRule="exact"/>
              <w:rPr>
                <w:b/>
                <w:sz w:val="24"/>
                <w:szCs w:val="24"/>
              </w:rPr>
            </w:pPr>
            <w:r w:rsidRPr="00D7389F">
              <w:rPr>
                <w:rFonts w:hint="eastAsia"/>
                <w:b/>
                <w:sz w:val="24"/>
                <w:szCs w:val="24"/>
              </w:rPr>
              <w:t>國小</w:t>
            </w:r>
          </w:p>
        </w:tc>
        <w:tc>
          <w:tcPr>
            <w:tcW w:w="426" w:type="dxa"/>
            <w:vAlign w:val="center"/>
          </w:tcPr>
          <w:p w14:paraId="11882755" w14:textId="77777777" w:rsidR="00ED0097" w:rsidRPr="00D7389F" w:rsidRDefault="00ED0097" w:rsidP="003E7C5C">
            <w:pPr>
              <w:spacing w:line="240" w:lineRule="exact"/>
              <w:rPr>
                <w:sz w:val="20"/>
              </w:rPr>
            </w:pPr>
            <w:r w:rsidRPr="00D7389F">
              <w:rPr>
                <w:rFonts w:hint="eastAsia"/>
                <w:sz w:val="20"/>
              </w:rPr>
              <w:t>-</w:t>
            </w:r>
          </w:p>
        </w:tc>
        <w:tc>
          <w:tcPr>
            <w:tcW w:w="567" w:type="dxa"/>
            <w:vAlign w:val="center"/>
          </w:tcPr>
          <w:p w14:paraId="2F59B069" w14:textId="77777777" w:rsidR="00ED0097" w:rsidRPr="00D7389F" w:rsidRDefault="00ED0097" w:rsidP="003E7C5C">
            <w:pPr>
              <w:spacing w:line="240" w:lineRule="exact"/>
              <w:rPr>
                <w:sz w:val="20"/>
              </w:rPr>
            </w:pPr>
            <w:r w:rsidRPr="00D7389F">
              <w:rPr>
                <w:rFonts w:hint="eastAsia"/>
                <w:sz w:val="20"/>
              </w:rPr>
              <w:t>-</w:t>
            </w:r>
          </w:p>
        </w:tc>
        <w:tc>
          <w:tcPr>
            <w:tcW w:w="567" w:type="dxa"/>
            <w:vAlign w:val="center"/>
          </w:tcPr>
          <w:p w14:paraId="1ED17F64" w14:textId="77777777" w:rsidR="00ED0097" w:rsidRPr="00D7389F" w:rsidRDefault="00ED0097" w:rsidP="003E7C5C">
            <w:pPr>
              <w:spacing w:line="240" w:lineRule="exact"/>
              <w:rPr>
                <w:sz w:val="20"/>
              </w:rPr>
            </w:pPr>
            <w:r w:rsidRPr="00D7389F">
              <w:rPr>
                <w:rFonts w:hint="eastAsia"/>
                <w:sz w:val="20"/>
              </w:rPr>
              <w:t>-</w:t>
            </w:r>
          </w:p>
        </w:tc>
        <w:tc>
          <w:tcPr>
            <w:tcW w:w="425" w:type="dxa"/>
            <w:vAlign w:val="center"/>
          </w:tcPr>
          <w:p w14:paraId="6610F199" w14:textId="77777777" w:rsidR="00ED0097" w:rsidRPr="00D7389F" w:rsidRDefault="00ED0097" w:rsidP="003E7C5C">
            <w:pPr>
              <w:spacing w:line="240" w:lineRule="exact"/>
              <w:rPr>
                <w:sz w:val="20"/>
              </w:rPr>
            </w:pPr>
            <w:r w:rsidRPr="00D7389F">
              <w:rPr>
                <w:rFonts w:hint="eastAsia"/>
                <w:sz w:val="20"/>
              </w:rPr>
              <w:t>-</w:t>
            </w:r>
          </w:p>
        </w:tc>
        <w:tc>
          <w:tcPr>
            <w:tcW w:w="425" w:type="dxa"/>
            <w:vAlign w:val="center"/>
          </w:tcPr>
          <w:p w14:paraId="3311655B" w14:textId="77777777" w:rsidR="00ED0097" w:rsidRPr="00D7389F" w:rsidRDefault="00ED0097" w:rsidP="003E7C5C">
            <w:pPr>
              <w:spacing w:line="240" w:lineRule="exact"/>
              <w:rPr>
                <w:sz w:val="20"/>
              </w:rPr>
            </w:pPr>
            <w:r w:rsidRPr="00D7389F">
              <w:rPr>
                <w:rFonts w:hint="eastAsia"/>
                <w:sz w:val="20"/>
              </w:rPr>
              <w:t>-</w:t>
            </w:r>
          </w:p>
        </w:tc>
        <w:tc>
          <w:tcPr>
            <w:tcW w:w="426" w:type="dxa"/>
            <w:vAlign w:val="center"/>
          </w:tcPr>
          <w:p w14:paraId="3D6A27AE" w14:textId="77777777" w:rsidR="00ED0097" w:rsidRPr="00D7389F" w:rsidRDefault="00ED0097" w:rsidP="003E7C5C">
            <w:pPr>
              <w:spacing w:line="240" w:lineRule="exact"/>
              <w:rPr>
                <w:b/>
                <w:sz w:val="20"/>
              </w:rPr>
            </w:pPr>
            <w:r w:rsidRPr="00D7389F">
              <w:rPr>
                <w:rFonts w:hint="eastAsia"/>
                <w:b/>
                <w:sz w:val="20"/>
              </w:rPr>
              <w:t>1</w:t>
            </w:r>
          </w:p>
        </w:tc>
        <w:tc>
          <w:tcPr>
            <w:tcW w:w="567" w:type="dxa"/>
            <w:vAlign w:val="center"/>
          </w:tcPr>
          <w:p w14:paraId="2C810CF6" w14:textId="77777777" w:rsidR="00ED0097" w:rsidRPr="00D7389F" w:rsidRDefault="00ED0097" w:rsidP="003E7C5C">
            <w:pPr>
              <w:spacing w:line="240" w:lineRule="exact"/>
              <w:rPr>
                <w:b/>
                <w:sz w:val="20"/>
              </w:rPr>
            </w:pPr>
            <w:r w:rsidRPr="00D7389F">
              <w:rPr>
                <w:rFonts w:hint="eastAsia"/>
                <w:b/>
                <w:sz w:val="20"/>
              </w:rPr>
              <w:t>27</w:t>
            </w:r>
          </w:p>
        </w:tc>
        <w:tc>
          <w:tcPr>
            <w:tcW w:w="567" w:type="dxa"/>
            <w:vAlign w:val="center"/>
          </w:tcPr>
          <w:p w14:paraId="6DDB0F88" w14:textId="77777777" w:rsidR="00ED0097" w:rsidRPr="00D7389F" w:rsidRDefault="00ED0097" w:rsidP="003E7C5C">
            <w:pPr>
              <w:spacing w:line="240" w:lineRule="exact"/>
              <w:rPr>
                <w:b/>
                <w:sz w:val="20"/>
              </w:rPr>
            </w:pPr>
            <w:r w:rsidRPr="00D7389F">
              <w:rPr>
                <w:rFonts w:hint="eastAsia"/>
                <w:b/>
                <w:sz w:val="20"/>
              </w:rPr>
              <w:t>72</w:t>
            </w:r>
          </w:p>
        </w:tc>
        <w:tc>
          <w:tcPr>
            <w:tcW w:w="567" w:type="dxa"/>
            <w:vAlign w:val="center"/>
          </w:tcPr>
          <w:p w14:paraId="07EFD044" w14:textId="77777777" w:rsidR="00ED0097" w:rsidRPr="00D7389F" w:rsidRDefault="00ED0097" w:rsidP="003E7C5C">
            <w:pPr>
              <w:spacing w:line="240" w:lineRule="exact"/>
              <w:rPr>
                <w:b/>
                <w:sz w:val="20"/>
              </w:rPr>
            </w:pPr>
            <w:r w:rsidRPr="00D7389F">
              <w:rPr>
                <w:rFonts w:hint="eastAsia"/>
                <w:b/>
                <w:sz w:val="20"/>
              </w:rPr>
              <w:t>113</w:t>
            </w:r>
          </w:p>
        </w:tc>
        <w:tc>
          <w:tcPr>
            <w:tcW w:w="567" w:type="dxa"/>
            <w:vAlign w:val="center"/>
          </w:tcPr>
          <w:p w14:paraId="16157DEC" w14:textId="77777777" w:rsidR="00ED0097" w:rsidRPr="00D7389F" w:rsidRDefault="00ED0097" w:rsidP="003E7C5C">
            <w:pPr>
              <w:spacing w:line="240" w:lineRule="exact"/>
              <w:rPr>
                <w:b/>
                <w:sz w:val="20"/>
              </w:rPr>
            </w:pPr>
            <w:r w:rsidRPr="00D7389F">
              <w:rPr>
                <w:rFonts w:hint="eastAsia"/>
                <w:b/>
                <w:sz w:val="20"/>
              </w:rPr>
              <w:t>30</w:t>
            </w:r>
          </w:p>
        </w:tc>
        <w:tc>
          <w:tcPr>
            <w:tcW w:w="335" w:type="dxa"/>
            <w:vAlign w:val="center"/>
          </w:tcPr>
          <w:p w14:paraId="518C8992" w14:textId="77777777" w:rsidR="00ED0097" w:rsidRPr="00D7389F" w:rsidRDefault="00ED0097" w:rsidP="003E7C5C">
            <w:pPr>
              <w:spacing w:line="240" w:lineRule="exact"/>
              <w:rPr>
                <w:sz w:val="20"/>
              </w:rPr>
            </w:pPr>
            <w:r w:rsidRPr="00D7389F">
              <w:rPr>
                <w:rFonts w:hint="eastAsia"/>
                <w:sz w:val="20"/>
              </w:rPr>
              <w:t>-</w:t>
            </w:r>
          </w:p>
        </w:tc>
        <w:tc>
          <w:tcPr>
            <w:tcW w:w="478" w:type="dxa"/>
            <w:vAlign w:val="center"/>
          </w:tcPr>
          <w:p w14:paraId="178680C8" w14:textId="77777777" w:rsidR="00ED0097" w:rsidRPr="00D7389F" w:rsidRDefault="00ED0097" w:rsidP="003E7C5C">
            <w:pPr>
              <w:spacing w:line="240" w:lineRule="exact"/>
              <w:rPr>
                <w:sz w:val="20"/>
              </w:rPr>
            </w:pPr>
            <w:r w:rsidRPr="00D7389F">
              <w:rPr>
                <w:rFonts w:hint="eastAsia"/>
                <w:sz w:val="20"/>
              </w:rPr>
              <w:t>-</w:t>
            </w:r>
          </w:p>
        </w:tc>
        <w:tc>
          <w:tcPr>
            <w:tcW w:w="462" w:type="dxa"/>
            <w:vAlign w:val="center"/>
          </w:tcPr>
          <w:p w14:paraId="1E072ADC" w14:textId="77777777" w:rsidR="00ED0097" w:rsidRPr="00D7389F" w:rsidRDefault="00ED0097" w:rsidP="003E7C5C">
            <w:pPr>
              <w:spacing w:line="240" w:lineRule="exact"/>
              <w:rPr>
                <w:sz w:val="20"/>
              </w:rPr>
            </w:pPr>
            <w:r w:rsidRPr="00D7389F">
              <w:rPr>
                <w:rFonts w:hint="eastAsia"/>
                <w:sz w:val="20"/>
              </w:rPr>
              <w:t>-</w:t>
            </w:r>
          </w:p>
        </w:tc>
        <w:tc>
          <w:tcPr>
            <w:tcW w:w="495" w:type="dxa"/>
            <w:vAlign w:val="center"/>
          </w:tcPr>
          <w:p w14:paraId="1404083A" w14:textId="77777777" w:rsidR="00ED0097" w:rsidRPr="00D7389F" w:rsidRDefault="00ED0097" w:rsidP="003E7C5C">
            <w:pPr>
              <w:spacing w:line="240" w:lineRule="exact"/>
              <w:rPr>
                <w:sz w:val="20"/>
              </w:rPr>
            </w:pPr>
            <w:r w:rsidRPr="00D7389F">
              <w:rPr>
                <w:rFonts w:hint="eastAsia"/>
                <w:sz w:val="20"/>
              </w:rPr>
              <w:t>-</w:t>
            </w:r>
          </w:p>
        </w:tc>
        <w:tc>
          <w:tcPr>
            <w:tcW w:w="498" w:type="dxa"/>
            <w:vAlign w:val="center"/>
          </w:tcPr>
          <w:p w14:paraId="79BC456D" w14:textId="77777777" w:rsidR="00ED0097" w:rsidRPr="00D7389F" w:rsidRDefault="00ED0097" w:rsidP="003E7C5C">
            <w:pPr>
              <w:spacing w:line="240" w:lineRule="exact"/>
              <w:rPr>
                <w:sz w:val="20"/>
              </w:rPr>
            </w:pPr>
            <w:r w:rsidRPr="00D7389F">
              <w:rPr>
                <w:rFonts w:hint="eastAsia"/>
                <w:sz w:val="20"/>
              </w:rPr>
              <w:t>-</w:t>
            </w:r>
          </w:p>
        </w:tc>
        <w:tc>
          <w:tcPr>
            <w:tcW w:w="459" w:type="dxa"/>
            <w:vAlign w:val="center"/>
          </w:tcPr>
          <w:p w14:paraId="46C054D1" w14:textId="77777777" w:rsidR="00ED0097" w:rsidRPr="00D7389F" w:rsidRDefault="00ED0097" w:rsidP="003E7C5C">
            <w:pPr>
              <w:spacing w:line="240" w:lineRule="exact"/>
              <w:rPr>
                <w:sz w:val="20"/>
              </w:rPr>
            </w:pPr>
            <w:r w:rsidRPr="00D7389F">
              <w:rPr>
                <w:rFonts w:hint="eastAsia"/>
                <w:sz w:val="20"/>
              </w:rPr>
              <w:t>-</w:t>
            </w:r>
          </w:p>
        </w:tc>
        <w:tc>
          <w:tcPr>
            <w:tcW w:w="478" w:type="dxa"/>
            <w:vAlign w:val="center"/>
          </w:tcPr>
          <w:p w14:paraId="5B82B742" w14:textId="77777777" w:rsidR="00ED0097" w:rsidRPr="00D7389F" w:rsidRDefault="00ED0097" w:rsidP="003E7C5C">
            <w:pPr>
              <w:spacing w:line="240" w:lineRule="exact"/>
              <w:rPr>
                <w:sz w:val="20"/>
              </w:rPr>
            </w:pPr>
            <w:r w:rsidRPr="00D7389F">
              <w:rPr>
                <w:rFonts w:hint="eastAsia"/>
                <w:sz w:val="20"/>
              </w:rPr>
              <w:t>-</w:t>
            </w:r>
          </w:p>
        </w:tc>
        <w:tc>
          <w:tcPr>
            <w:tcW w:w="480" w:type="dxa"/>
            <w:vAlign w:val="center"/>
          </w:tcPr>
          <w:p w14:paraId="40BD36F1" w14:textId="77777777" w:rsidR="00ED0097" w:rsidRPr="00D7389F" w:rsidRDefault="00ED0097" w:rsidP="003E7C5C">
            <w:pPr>
              <w:spacing w:line="240" w:lineRule="exact"/>
              <w:rPr>
                <w:sz w:val="20"/>
              </w:rPr>
            </w:pPr>
            <w:r w:rsidRPr="00D7389F">
              <w:rPr>
                <w:rFonts w:hint="eastAsia"/>
                <w:sz w:val="20"/>
              </w:rPr>
              <w:t>-</w:t>
            </w:r>
          </w:p>
        </w:tc>
        <w:tc>
          <w:tcPr>
            <w:tcW w:w="477" w:type="dxa"/>
            <w:vAlign w:val="center"/>
          </w:tcPr>
          <w:p w14:paraId="35F19ED5" w14:textId="77777777" w:rsidR="00ED0097" w:rsidRPr="00D7389F" w:rsidRDefault="00ED0097" w:rsidP="003E7C5C">
            <w:pPr>
              <w:spacing w:line="240" w:lineRule="exact"/>
              <w:rPr>
                <w:sz w:val="20"/>
              </w:rPr>
            </w:pPr>
            <w:r w:rsidRPr="00D7389F">
              <w:rPr>
                <w:rFonts w:hint="eastAsia"/>
                <w:sz w:val="20"/>
              </w:rPr>
              <w:t>-</w:t>
            </w:r>
          </w:p>
        </w:tc>
        <w:tc>
          <w:tcPr>
            <w:tcW w:w="479" w:type="dxa"/>
            <w:vAlign w:val="center"/>
          </w:tcPr>
          <w:p w14:paraId="11671EB5" w14:textId="77777777" w:rsidR="00ED0097" w:rsidRPr="00D7389F" w:rsidRDefault="00ED0097" w:rsidP="003E7C5C">
            <w:pPr>
              <w:spacing w:line="240" w:lineRule="exact"/>
              <w:rPr>
                <w:sz w:val="20"/>
              </w:rPr>
            </w:pPr>
            <w:r w:rsidRPr="00D7389F">
              <w:rPr>
                <w:rFonts w:hint="eastAsia"/>
                <w:sz w:val="20"/>
              </w:rPr>
              <w:t>-</w:t>
            </w:r>
          </w:p>
        </w:tc>
      </w:tr>
      <w:tr w:rsidR="00D7389F" w:rsidRPr="00D7389F" w14:paraId="2D720B05" w14:textId="77777777" w:rsidTr="003E7C5C">
        <w:tc>
          <w:tcPr>
            <w:tcW w:w="391" w:type="dxa"/>
          </w:tcPr>
          <w:p w14:paraId="22B0FDBD" w14:textId="6B86982C" w:rsidR="003E7C5C" w:rsidRPr="00D7389F" w:rsidRDefault="003E7C5C" w:rsidP="003E7C5C">
            <w:pPr>
              <w:spacing w:line="240" w:lineRule="exact"/>
              <w:rPr>
                <w:b/>
                <w:sz w:val="24"/>
                <w:szCs w:val="24"/>
              </w:rPr>
            </w:pPr>
            <w:r w:rsidRPr="00D7389F">
              <w:rPr>
                <w:rFonts w:hint="eastAsia"/>
                <w:b/>
                <w:sz w:val="24"/>
                <w:szCs w:val="24"/>
              </w:rPr>
              <w:t>學前教育構</w:t>
            </w:r>
          </w:p>
        </w:tc>
        <w:tc>
          <w:tcPr>
            <w:tcW w:w="426" w:type="dxa"/>
            <w:vAlign w:val="center"/>
          </w:tcPr>
          <w:p w14:paraId="7B02FBF2" w14:textId="04952B91" w:rsidR="003E7C5C" w:rsidRPr="00D7389F" w:rsidRDefault="003E7C5C" w:rsidP="003E7C5C">
            <w:pPr>
              <w:spacing w:line="240" w:lineRule="exact"/>
              <w:rPr>
                <w:b/>
                <w:sz w:val="20"/>
              </w:rPr>
            </w:pPr>
            <w:r w:rsidRPr="00D7389F">
              <w:rPr>
                <w:rFonts w:hint="eastAsia"/>
                <w:b/>
                <w:sz w:val="20"/>
              </w:rPr>
              <w:t>0</w:t>
            </w:r>
          </w:p>
        </w:tc>
        <w:tc>
          <w:tcPr>
            <w:tcW w:w="567" w:type="dxa"/>
            <w:vAlign w:val="center"/>
          </w:tcPr>
          <w:p w14:paraId="3C886D46" w14:textId="039300B2" w:rsidR="003E7C5C" w:rsidRPr="00D7389F" w:rsidRDefault="003E7C5C" w:rsidP="003E7C5C">
            <w:pPr>
              <w:spacing w:line="240" w:lineRule="exact"/>
              <w:rPr>
                <w:b/>
                <w:sz w:val="20"/>
              </w:rPr>
            </w:pPr>
            <w:r w:rsidRPr="00D7389F">
              <w:rPr>
                <w:rFonts w:hint="eastAsia"/>
                <w:b/>
                <w:sz w:val="20"/>
              </w:rPr>
              <w:t>12</w:t>
            </w:r>
          </w:p>
        </w:tc>
        <w:tc>
          <w:tcPr>
            <w:tcW w:w="567" w:type="dxa"/>
            <w:vAlign w:val="center"/>
          </w:tcPr>
          <w:p w14:paraId="58D4E1BB" w14:textId="26FDBF1D" w:rsidR="003E7C5C" w:rsidRPr="00D7389F" w:rsidRDefault="003E7C5C" w:rsidP="003E7C5C">
            <w:pPr>
              <w:spacing w:line="240" w:lineRule="exact"/>
              <w:rPr>
                <w:b/>
                <w:sz w:val="20"/>
              </w:rPr>
            </w:pPr>
            <w:r w:rsidRPr="00D7389F">
              <w:rPr>
                <w:rFonts w:hint="eastAsia"/>
                <w:b/>
                <w:sz w:val="20"/>
              </w:rPr>
              <w:t>11</w:t>
            </w:r>
          </w:p>
        </w:tc>
        <w:tc>
          <w:tcPr>
            <w:tcW w:w="425" w:type="dxa"/>
            <w:vAlign w:val="center"/>
          </w:tcPr>
          <w:p w14:paraId="79E4B1D3" w14:textId="6F999466" w:rsidR="003E7C5C" w:rsidRPr="00D7389F" w:rsidRDefault="003E7C5C" w:rsidP="003E7C5C">
            <w:pPr>
              <w:spacing w:line="240" w:lineRule="exact"/>
              <w:rPr>
                <w:b/>
                <w:sz w:val="20"/>
              </w:rPr>
            </w:pPr>
            <w:r w:rsidRPr="00D7389F">
              <w:rPr>
                <w:rFonts w:hint="eastAsia"/>
                <w:b/>
                <w:sz w:val="20"/>
              </w:rPr>
              <w:t>5</w:t>
            </w:r>
          </w:p>
        </w:tc>
        <w:tc>
          <w:tcPr>
            <w:tcW w:w="425" w:type="dxa"/>
            <w:vAlign w:val="center"/>
          </w:tcPr>
          <w:p w14:paraId="5586E543" w14:textId="71DEF73A" w:rsidR="003E7C5C" w:rsidRPr="00D7389F" w:rsidRDefault="003E7C5C" w:rsidP="003E7C5C">
            <w:pPr>
              <w:spacing w:line="240" w:lineRule="exact"/>
              <w:rPr>
                <w:b/>
                <w:sz w:val="20"/>
              </w:rPr>
            </w:pPr>
            <w:r w:rsidRPr="00D7389F">
              <w:rPr>
                <w:rFonts w:hint="eastAsia"/>
                <w:b/>
                <w:sz w:val="20"/>
              </w:rPr>
              <w:t>2</w:t>
            </w:r>
          </w:p>
        </w:tc>
        <w:tc>
          <w:tcPr>
            <w:tcW w:w="426" w:type="dxa"/>
            <w:vAlign w:val="center"/>
          </w:tcPr>
          <w:p w14:paraId="33160DB0" w14:textId="25E37402" w:rsidR="003E7C5C" w:rsidRPr="00D7389F" w:rsidRDefault="003E7C5C" w:rsidP="003E7C5C">
            <w:pPr>
              <w:spacing w:line="240" w:lineRule="exact"/>
              <w:rPr>
                <w:b/>
                <w:sz w:val="20"/>
              </w:rPr>
            </w:pPr>
            <w:r w:rsidRPr="00D7389F">
              <w:rPr>
                <w:rFonts w:hint="eastAsia"/>
                <w:sz w:val="20"/>
              </w:rPr>
              <w:t>-</w:t>
            </w:r>
          </w:p>
        </w:tc>
        <w:tc>
          <w:tcPr>
            <w:tcW w:w="567" w:type="dxa"/>
            <w:vAlign w:val="center"/>
          </w:tcPr>
          <w:p w14:paraId="7017E450" w14:textId="21E634EA" w:rsidR="003E7C5C" w:rsidRPr="00D7389F" w:rsidRDefault="003E7C5C" w:rsidP="003E7C5C">
            <w:pPr>
              <w:spacing w:line="240" w:lineRule="exact"/>
              <w:rPr>
                <w:b/>
                <w:sz w:val="20"/>
              </w:rPr>
            </w:pPr>
            <w:r w:rsidRPr="00D7389F">
              <w:rPr>
                <w:rFonts w:hint="eastAsia"/>
                <w:sz w:val="20"/>
              </w:rPr>
              <w:t>-</w:t>
            </w:r>
          </w:p>
        </w:tc>
        <w:tc>
          <w:tcPr>
            <w:tcW w:w="567" w:type="dxa"/>
            <w:vAlign w:val="center"/>
          </w:tcPr>
          <w:p w14:paraId="5F9EC6EC" w14:textId="1788B3BA" w:rsidR="003E7C5C" w:rsidRPr="00D7389F" w:rsidRDefault="003E7C5C" w:rsidP="003E7C5C">
            <w:pPr>
              <w:spacing w:line="240" w:lineRule="exact"/>
              <w:rPr>
                <w:b/>
                <w:sz w:val="20"/>
              </w:rPr>
            </w:pPr>
            <w:r w:rsidRPr="00D7389F">
              <w:rPr>
                <w:rFonts w:hint="eastAsia"/>
                <w:sz w:val="20"/>
              </w:rPr>
              <w:t>-</w:t>
            </w:r>
          </w:p>
        </w:tc>
        <w:tc>
          <w:tcPr>
            <w:tcW w:w="567" w:type="dxa"/>
            <w:vAlign w:val="center"/>
          </w:tcPr>
          <w:p w14:paraId="6942414B" w14:textId="72639B51" w:rsidR="003E7C5C" w:rsidRPr="00D7389F" w:rsidRDefault="003E7C5C" w:rsidP="003E7C5C">
            <w:pPr>
              <w:spacing w:line="240" w:lineRule="exact"/>
              <w:rPr>
                <w:b/>
                <w:sz w:val="20"/>
              </w:rPr>
            </w:pPr>
            <w:r w:rsidRPr="00D7389F">
              <w:rPr>
                <w:rFonts w:hint="eastAsia"/>
                <w:sz w:val="20"/>
              </w:rPr>
              <w:t>-</w:t>
            </w:r>
          </w:p>
        </w:tc>
        <w:tc>
          <w:tcPr>
            <w:tcW w:w="567" w:type="dxa"/>
            <w:vAlign w:val="center"/>
          </w:tcPr>
          <w:p w14:paraId="2DCFDA3A" w14:textId="724A6DD4" w:rsidR="003E7C5C" w:rsidRPr="00D7389F" w:rsidRDefault="003E7C5C" w:rsidP="003E7C5C">
            <w:pPr>
              <w:spacing w:line="240" w:lineRule="exact"/>
              <w:rPr>
                <w:b/>
                <w:sz w:val="20"/>
              </w:rPr>
            </w:pPr>
            <w:r w:rsidRPr="00D7389F">
              <w:rPr>
                <w:rFonts w:hint="eastAsia"/>
                <w:sz w:val="20"/>
              </w:rPr>
              <w:t>-</w:t>
            </w:r>
          </w:p>
        </w:tc>
        <w:tc>
          <w:tcPr>
            <w:tcW w:w="335" w:type="dxa"/>
            <w:vAlign w:val="center"/>
          </w:tcPr>
          <w:p w14:paraId="19F39FD7" w14:textId="2C646483" w:rsidR="003E7C5C" w:rsidRPr="00D7389F" w:rsidRDefault="003E7C5C" w:rsidP="003E7C5C">
            <w:pPr>
              <w:spacing w:line="240" w:lineRule="exact"/>
              <w:rPr>
                <w:sz w:val="20"/>
              </w:rPr>
            </w:pPr>
            <w:r w:rsidRPr="00D7389F">
              <w:rPr>
                <w:rFonts w:hint="eastAsia"/>
                <w:sz w:val="20"/>
              </w:rPr>
              <w:t>-</w:t>
            </w:r>
          </w:p>
        </w:tc>
        <w:tc>
          <w:tcPr>
            <w:tcW w:w="478" w:type="dxa"/>
            <w:vAlign w:val="center"/>
          </w:tcPr>
          <w:p w14:paraId="3247BA7F" w14:textId="2270D13B" w:rsidR="003E7C5C" w:rsidRPr="00D7389F" w:rsidRDefault="003E7C5C" w:rsidP="003E7C5C">
            <w:pPr>
              <w:spacing w:line="240" w:lineRule="exact"/>
              <w:rPr>
                <w:sz w:val="20"/>
              </w:rPr>
            </w:pPr>
            <w:r w:rsidRPr="00D7389F">
              <w:rPr>
                <w:rFonts w:hint="eastAsia"/>
                <w:sz w:val="20"/>
              </w:rPr>
              <w:t>-</w:t>
            </w:r>
          </w:p>
        </w:tc>
        <w:tc>
          <w:tcPr>
            <w:tcW w:w="462" w:type="dxa"/>
            <w:vAlign w:val="center"/>
          </w:tcPr>
          <w:p w14:paraId="04CA673E" w14:textId="5D177D87" w:rsidR="003E7C5C" w:rsidRPr="00D7389F" w:rsidRDefault="003E7C5C" w:rsidP="003E7C5C">
            <w:pPr>
              <w:spacing w:line="240" w:lineRule="exact"/>
              <w:rPr>
                <w:sz w:val="20"/>
              </w:rPr>
            </w:pPr>
            <w:r w:rsidRPr="00D7389F">
              <w:rPr>
                <w:rFonts w:hint="eastAsia"/>
                <w:sz w:val="20"/>
              </w:rPr>
              <w:t>-</w:t>
            </w:r>
          </w:p>
        </w:tc>
        <w:tc>
          <w:tcPr>
            <w:tcW w:w="495" w:type="dxa"/>
            <w:vAlign w:val="center"/>
          </w:tcPr>
          <w:p w14:paraId="63E7657A" w14:textId="69378D9D" w:rsidR="003E7C5C" w:rsidRPr="00D7389F" w:rsidRDefault="003E7C5C" w:rsidP="003E7C5C">
            <w:pPr>
              <w:spacing w:line="240" w:lineRule="exact"/>
              <w:rPr>
                <w:sz w:val="20"/>
              </w:rPr>
            </w:pPr>
            <w:r w:rsidRPr="00D7389F">
              <w:rPr>
                <w:rFonts w:hint="eastAsia"/>
                <w:sz w:val="20"/>
              </w:rPr>
              <w:t>-</w:t>
            </w:r>
          </w:p>
        </w:tc>
        <w:tc>
          <w:tcPr>
            <w:tcW w:w="498" w:type="dxa"/>
            <w:vAlign w:val="center"/>
          </w:tcPr>
          <w:p w14:paraId="3F2CDCC0" w14:textId="1340BD9E" w:rsidR="003E7C5C" w:rsidRPr="00D7389F" w:rsidRDefault="003E7C5C" w:rsidP="003E7C5C">
            <w:pPr>
              <w:spacing w:line="240" w:lineRule="exact"/>
              <w:rPr>
                <w:sz w:val="20"/>
              </w:rPr>
            </w:pPr>
            <w:r w:rsidRPr="00D7389F">
              <w:rPr>
                <w:rFonts w:hint="eastAsia"/>
                <w:sz w:val="20"/>
              </w:rPr>
              <w:t>-</w:t>
            </w:r>
          </w:p>
        </w:tc>
        <w:tc>
          <w:tcPr>
            <w:tcW w:w="459" w:type="dxa"/>
            <w:vAlign w:val="center"/>
          </w:tcPr>
          <w:p w14:paraId="371D8D03" w14:textId="35B71A5C" w:rsidR="003E7C5C" w:rsidRPr="00D7389F" w:rsidRDefault="003E7C5C" w:rsidP="003E7C5C">
            <w:pPr>
              <w:spacing w:line="240" w:lineRule="exact"/>
              <w:rPr>
                <w:sz w:val="20"/>
              </w:rPr>
            </w:pPr>
            <w:r w:rsidRPr="00D7389F">
              <w:rPr>
                <w:rFonts w:hint="eastAsia"/>
                <w:sz w:val="20"/>
              </w:rPr>
              <w:t>-</w:t>
            </w:r>
          </w:p>
        </w:tc>
        <w:tc>
          <w:tcPr>
            <w:tcW w:w="478" w:type="dxa"/>
            <w:vAlign w:val="center"/>
          </w:tcPr>
          <w:p w14:paraId="03B78F13" w14:textId="4C7B0B98" w:rsidR="003E7C5C" w:rsidRPr="00D7389F" w:rsidRDefault="003E7C5C" w:rsidP="003E7C5C">
            <w:pPr>
              <w:spacing w:line="240" w:lineRule="exact"/>
              <w:rPr>
                <w:sz w:val="20"/>
              </w:rPr>
            </w:pPr>
            <w:r w:rsidRPr="00D7389F">
              <w:rPr>
                <w:rFonts w:hint="eastAsia"/>
                <w:sz w:val="20"/>
              </w:rPr>
              <w:t>-</w:t>
            </w:r>
          </w:p>
        </w:tc>
        <w:tc>
          <w:tcPr>
            <w:tcW w:w="480" w:type="dxa"/>
            <w:vAlign w:val="center"/>
          </w:tcPr>
          <w:p w14:paraId="33F87D5B" w14:textId="2778ADB2" w:rsidR="003E7C5C" w:rsidRPr="00D7389F" w:rsidRDefault="003E7C5C" w:rsidP="003E7C5C">
            <w:pPr>
              <w:spacing w:line="240" w:lineRule="exact"/>
              <w:rPr>
                <w:sz w:val="20"/>
              </w:rPr>
            </w:pPr>
            <w:r w:rsidRPr="00D7389F">
              <w:rPr>
                <w:rFonts w:hint="eastAsia"/>
                <w:sz w:val="20"/>
              </w:rPr>
              <w:t>-</w:t>
            </w:r>
          </w:p>
        </w:tc>
        <w:tc>
          <w:tcPr>
            <w:tcW w:w="477" w:type="dxa"/>
            <w:vAlign w:val="center"/>
          </w:tcPr>
          <w:p w14:paraId="5EEDE166" w14:textId="5BAC5995" w:rsidR="003E7C5C" w:rsidRPr="00D7389F" w:rsidRDefault="003E7C5C" w:rsidP="003E7C5C">
            <w:pPr>
              <w:spacing w:line="240" w:lineRule="exact"/>
              <w:rPr>
                <w:sz w:val="20"/>
              </w:rPr>
            </w:pPr>
            <w:r w:rsidRPr="00D7389F">
              <w:rPr>
                <w:rFonts w:hint="eastAsia"/>
                <w:sz w:val="20"/>
              </w:rPr>
              <w:t>-</w:t>
            </w:r>
          </w:p>
        </w:tc>
        <w:tc>
          <w:tcPr>
            <w:tcW w:w="479" w:type="dxa"/>
            <w:vAlign w:val="center"/>
          </w:tcPr>
          <w:p w14:paraId="66ED01FC" w14:textId="7DF593C0" w:rsidR="003E7C5C" w:rsidRPr="00D7389F" w:rsidRDefault="003E7C5C" w:rsidP="003E7C5C">
            <w:pPr>
              <w:spacing w:line="240" w:lineRule="exact"/>
              <w:rPr>
                <w:sz w:val="20"/>
              </w:rPr>
            </w:pPr>
            <w:r w:rsidRPr="00D7389F">
              <w:rPr>
                <w:rFonts w:hint="eastAsia"/>
                <w:sz w:val="20"/>
              </w:rPr>
              <w:t>-</w:t>
            </w:r>
          </w:p>
        </w:tc>
      </w:tr>
      <w:tr w:rsidR="00D7389F" w:rsidRPr="00D7389F" w14:paraId="2B3124D6" w14:textId="77777777" w:rsidTr="003E7C5C">
        <w:tc>
          <w:tcPr>
            <w:tcW w:w="391" w:type="dxa"/>
          </w:tcPr>
          <w:p w14:paraId="5BB6843A" w14:textId="76DF156E" w:rsidR="003E7C5C" w:rsidRPr="00D7389F" w:rsidRDefault="003E7C5C" w:rsidP="003E7C5C">
            <w:pPr>
              <w:spacing w:line="240" w:lineRule="exact"/>
              <w:rPr>
                <w:b/>
                <w:sz w:val="24"/>
                <w:szCs w:val="24"/>
              </w:rPr>
            </w:pPr>
            <w:r w:rsidRPr="00D7389F">
              <w:rPr>
                <w:rFonts w:hint="eastAsia"/>
                <w:b/>
                <w:sz w:val="24"/>
                <w:szCs w:val="24"/>
              </w:rPr>
              <w:t>教養機構</w:t>
            </w:r>
          </w:p>
        </w:tc>
        <w:tc>
          <w:tcPr>
            <w:tcW w:w="426" w:type="dxa"/>
            <w:vAlign w:val="center"/>
          </w:tcPr>
          <w:p w14:paraId="03FB8EF3" w14:textId="513218CC" w:rsidR="003E7C5C" w:rsidRPr="00D7389F" w:rsidRDefault="003E7C5C" w:rsidP="003E7C5C">
            <w:pPr>
              <w:spacing w:line="240" w:lineRule="exact"/>
              <w:rPr>
                <w:sz w:val="20"/>
              </w:rPr>
            </w:pPr>
            <w:r w:rsidRPr="00D7389F">
              <w:rPr>
                <w:rFonts w:hint="eastAsia"/>
                <w:sz w:val="20"/>
              </w:rPr>
              <w:t>1</w:t>
            </w:r>
          </w:p>
        </w:tc>
        <w:tc>
          <w:tcPr>
            <w:tcW w:w="567" w:type="dxa"/>
            <w:vAlign w:val="center"/>
          </w:tcPr>
          <w:p w14:paraId="64A7A6A4" w14:textId="09EE2141" w:rsidR="003E7C5C" w:rsidRPr="00D7389F" w:rsidRDefault="003E7C5C" w:rsidP="003E7C5C">
            <w:pPr>
              <w:spacing w:line="240" w:lineRule="exact"/>
              <w:rPr>
                <w:sz w:val="20"/>
              </w:rPr>
            </w:pPr>
            <w:r w:rsidRPr="00D7389F">
              <w:rPr>
                <w:rFonts w:hint="eastAsia"/>
                <w:sz w:val="20"/>
              </w:rPr>
              <w:t>1</w:t>
            </w:r>
          </w:p>
        </w:tc>
        <w:tc>
          <w:tcPr>
            <w:tcW w:w="567" w:type="dxa"/>
            <w:vAlign w:val="center"/>
          </w:tcPr>
          <w:p w14:paraId="0EB0BB6C" w14:textId="0F7E779C" w:rsidR="003E7C5C" w:rsidRPr="00D7389F" w:rsidRDefault="003E7C5C" w:rsidP="003E7C5C">
            <w:pPr>
              <w:spacing w:line="240" w:lineRule="exact"/>
              <w:rPr>
                <w:sz w:val="20"/>
              </w:rPr>
            </w:pPr>
            <w:r w:rsidRPr="00D7389F">
              <w:rPr>
                <w:rFonts w:hint="eastAsia"/>
                <w:sz w:val="20"/>
              </w:rPr>
              <w:t>2</w:t>
            </w:r>
          </w:p>
        </w:tc>
        <w:tc>
          <w:tcPr>
            <w:tcW w:w="425" w:type="dxa"/>
            <w:vAlign w:val="center"/>
          </w:tcPr>
          <w:p w14:paraId="2D12C98B" w14:textId="01BF499B" w:rsidR="003E7C5C" w:rsidRPr="00D7389F" w:rsidRDefault="003E7C5C" w:rsidP="003E7C5C">
            <w:pPr>
              <w:spacing w:line="240" w:lineRule="exact"/>
              <w:rPr>
                <w:sz w:val="20"/>
              </w:rPr>
            </w:pPr>
            <w:r w:rsidRPr="00D7389F">
              <w:rPr>
                <w:rFonts w:hint="eastAsia"/>
                <w:sz w:val="20"/>
              </w:rPr>
              <w:t>0</w:t>
            </w:r>
          </w:p>
        </w:tc>
        <w:tc>
          <w:tcPr>
            <w:tcW w:w="425" w:type="dxa"/>
            <w:vAlign w:val="center"/>
          </w:tcPr>
          <w:p w14:paraId="44CAB2E3" w14:textId="2277800C" w:rsidR="003E7C5C" w:rsidRPr="00D7389F" w:rsidRDefault="003E7C5C" w:rsidP="003E7C5C">
            <w:pPr>
              <w:spacing w:line="240" w:lineRule="exact"/>
              <w:rPr>
                <w:sz w:val="20"/>
              </w:rPr>
            </w:pPr>
            <w:r w:rsidRPr="00D7389F">
              <w:rPr>
                <w:rFonts w:hint="eastAsia"/>
                <w:sz w:val="20"/>
              </w:rPr>
              <w:t>0</w:t>
            </w:r>
          </w:p>
        </w:tc>
        <w:tc>
          <w:tcPr>
            <w:tcW w:w="426" w:type="dxa"/>
            <w:vAlign w:val="center"/>
          </w:tcPr>
          <w:p w14:paraId="2F3D7CB1" w14:textId="3BEC04FB" w:rsidR="003E7C5C" w:rsidRPr="00D7389F" w:rsidRDefault="003E7C5C" w:rsidP="003E7C5C">
            <w:pPr>
              <w:spacing w:line="240" w:lineRule="exact"/>
              <w:rPr>
                <w:b/>
                <w:sz w:val="20"/>
              </w:rPr>
            </w:pPr>
            <w:r w:rsidRPr="00D7389F">
              <w:rPr>
                <w:rFonts w:hint="eastAsia"/>
                <w:sz w:val="20"/>
              </w:rPr>
              <w:t>-</w:t>
            </w:r>
          </w:p>
        </w:tc>
        <w:tc>
          <w:tcPr>
            <w:tcW w:w="567" w:type="dxa"/>
            <w:vAlign w:val="center"/>
          </w:tcPr>
          <w:p w14:paraId="64E55E0D" w14:textId="6887E121" w:rsidR="003E7C5C" w:rsidRPr="00D7389F" w:rsidRDefault="003E7C5C" w:rsidP="003E7C5C">
            <w:pPr>
              <w:spacing w:line="240" w:lineRule="exact"/>
              <w:rPr>
                <w:b/>
                <w:sz w:val="20"/>
              </w:rPr>
            </w:pPr>
            <w:r w:rsidRPr="00D7389F">
              <w:rPr>
                <w:rFonts w:hint="eastAsia"/>
                <w:sz w:val="20"/>
              </w:rPr>
              <w:t>-</w:t>
            </w:r>
          </w:p>
        </w:tc>
        <w:tc>
          <w:tcPr>
            <w:tcW w:w="567" w:type="dxa"/>
            <w:vAlign w:val="center"/>
          </w:tcPr>
          <w:p w14:paraId="4E560B10" w14:textId="3FD4A7EC" w:rsidR="003E7C5C" w:rsidRPr="00D7389F" w:rsidRDefault="003E7C5C" w:rsidP="003E7C5C">
            <w:pPr>
              <w:spacing w:line="240" w:lineRule="exact"/>
              <w:rPr>
                <w:b/>
                <w:sz w:val="20"/>
              </w:rPr>
            </w:pPr>
            <w:r w:rsidRPr="00D7389F">
              <w:rPr>
                <w:rFonts w:hint="eastAsia"/>
                <w:sz w:val="20"/>
              </w:rPr>
              <w:t>-</w:t>
            </w:r>
          </w:p>
        </w:tc>
        <w:tc>
          <w:tcPr>
            <w:tcW w:w="567" w:type="dxa"/>
            <w:vAlign w:val="center"/>
          </w:tcPr>
          <w:p w14:paraId="55F345B2" w14:textId="5C3AE904" w:rsidR="003E7C5C" w:rsidRPr="00D7389F" w:rsidRDefault="003E7C5C" w:rsidP="003E7C5C">
            <w:pPr>
              <w:spacing w:line="240" w:lineRule="exact"/>
              <w:rPr>
                <w:b/>
                <w:sz w:val="20"/>
              </w:rPr>
            </w:pPr>
            <w:r w:rsidRPr="00D7389F">
              <w:rPr>
                <w:rFonts w:hint="eastAsia"/>
                <w:sz w:val="20"/>
              </w:rPr>
              <w:t>-</w:t>
            </w:r>
          </w:p>
        </w:tc>
        <w:tc>
          <w:tcPr>
            <w:tcW w:w="567" w:type="dxa"/>
            <w:vAlign w:val="center"/>
          </w:tcPr>
          <w:p w14:paraId="70C5922E" w14:textId="5B0A27F3" w:rsidR="003E7C5C" w:rsidRPr="00D7389F" w:rsidRDefault="003E7C5C" w:rsidP="003E7C5C">
            <w:pPr>
              <w:spacing w:line="240" w:lineRule="exact"/>
              <w:rPr>
                <w:b/>
                <w:sz w:val="20"/>
              </w:rPr>
            </w:pPr>
            <w:r w:rsidRPr="00D7389F">
              <w:rPr>
                <w:rFonts w:hint="eastAsia"/>
                <w:sz w:val="20"/>
              </w:rPr>
              <w:t>-</w:t>
            </w:r>
          </w:p>
        </w:tc>
        <w:tc>
          <w:tcPr>
            <w:tcW w:w="335" w:type="dxa"/>
            <w:vAlign w:val="center"/>
          </w:tcPr>
          <w:p w14:paraId="6685EAB7" w14:textId="2FAB8BE4" w:rsidR="003E7C5C" w:rsidRPr="00D7389F" w:rsidRDefault="003E7C5C" w:rsidP="003E7C5C">
            <w:pPr>
              <w:spacing w:line="240" w:lineRule="exact"/>
              <w:rPr>
                <w:sz w:val="20"/>
              </w:rPr>
            </w:pPr>
            <w:r w:rsidRPr="00D7389F">
              <w:rPr>
                <w:rFonts w:hint="eastAsia"/>
                <w:sz w:val="20"/>
              </w:rPr>
              <w:t>-</w:t>
            </w:r>
          </w:p>
        </w:tc>
        <w:tc>
          <w:tcPr>
            <w:tcW w:w="478" w:type="dxa"/>
            <w:vAlign w:val="center"/>
          </w:tcPr>
          <w:p w14:paraId="3A8A5FFF" w14:textId="632271E8" w:rsidR="003E7C5C" w:rsidRPr="00D7389F" w:rsidRDefault="003E7C5C" w:rsidP="003E7C5C">
            <w:pPr>
              <w:spacing w:line="240" w:lineRule="exact"/>
              <w:rPr>
                <w:sz w:val="20"/>
              </w:rPr>
            </w:pPr>
            <w:r w:rsidRPr="00D7389F">
              <w:rPr>
                <w:rFonts w:hint="eastAsia"/>
                <w:sz w:val="20"/>
              </w:rPr>
              <w:t>-</w:t>
            </w:r>
          </w:p>
        </w:tc>
        <w:tc>
          <w:tcPr>
            <w:tcW w:w="462" w:type="dxa"/>
            <w:vAlign w:val="center"/>
          </w:tcPr>
          <w:p w14:paraId="69919A97" w14:textId="3B78C772" w:rsidR="003E7C5C" w:rsidRPr="00D7389F" w:rsidRDefault="003E7C5C" w:rsidP="003E7C5C">
            <w:pPr>
              <w:spacing w:line="240" w:lineRule="exact"/>
              <w:rPr>
                <w:sz w:val="20"/>
              </w:rPr>
            </w:pPr>
            <w:r w:rsidRPr="00D7389F">
              <w:rPr>
                <w:rFonts w:hint="eastAsia"/>
                <w:sz w:val="20"/>
              </w:rPr>
              <w:t>-</w:t>
            </w:r>
          </w:p>
        </w:tc>
        <w:tc>
          <w:tcPr>
            <w:tcW w:w="495" w:type="dxa"/>
            <w:vAlign w:val="center"/>
          </w:tcPr>
          <w:p w14:paraId="11E494B6" w14:textId="2388250D" w:rsidR="003E7C5C" w:rsidRPr="00D7389F" w:rsidRDefault="003E7C5C" w:rsidP="003E7C5C">
            <w:pPr>
              <w:spacing w:line="240" w:lineRule="exact"/>
              <w:rPr>
                <w:sz w:val="20"/>
              </w:rPr>
            </w:pPr>
            <w:r w:rsidRPr="00D7389F">
              <w:rPr>
                <w:rFonts w:hint="eastAsia"/>
                <w:sz w:val="20"/>
              </w:rPr>
              <w:t>-</w:t>
            </w:r>
          </w:p>
        </w:tc>
        <w:tc>
          <w:tcPr>
            <w:tcW w:w="498" w:type="dxa"/>
            <w:vAlign w:val="center"/>
          </w:tcPr>
          <w:p w14:paraId="0929B548" w14:textId="390225E3" w:rsidR="003E7C5C" w:rsidRPr="00D7389F" w:rsidRDefault="003E7C5C" w:rsidP="003E7C5C">
            <w:pPr>
              <w:spacing w:line="240" w:lineRule="exact"/>
              <w:rPr>
                <w:sz w:val="20"/>
              </w:rPr>
            </w:pPr>
            <w:r w:rsidRPr="00D7389F">
              <w:rPr>
                <w:rFonts w:hint="eastAsia"/>
                <w:sz w:val="20"/>
              </w:rPr>
              <w:t>-</w:t>
            </w:r>
          </w:p>
        </w:tc>
        <w:tc>
          <w:tcPr>
            <w:tcW w:w="459" w:type="dxa"/>
            <w:vAlign w:val="center"/>
          </w:tcPr>
          <w:p w14:paraId="201C303F" w14:textId="227437DA" w:rsidR="003E7C5C" w:rsidRPr="00D7389F" w:rsidRDefault="003E7C5C" w:rsidP="003E7C5C">
            <w:pPr>
              <w:spacing w:line="240" w:lineRule="exact"/>
              <w:rPr>
                <w:sz w:val="20"/>
              </w:rPr>
            </w:pPr>
            <w:r w:rsidRPr="00D7389F">
              <w:rPr>
                <w:rFonts w:hint="eastAsia"/>
                <w:sz w:val="20"/>
              </w:rPr>
              <w:t>-</w:t>
            </w:r>
          </w:p>
        </w:tc>
        <w:tc>
          <w:tcPr>
            <w:tcW w:w="478" w:type="dxa"/>
            <w:vAlign w:val="center"/>
          </w:tcPr>
          <w:p w14:paraId="7473B75A" w14:textId="5F8F7D7C" w:rsidR="003E7C5C" w:rsidRPr="00D7389F" w:rsidRDefault="003E7C5C" w:rsidP="003E7C5C">
            <w:pPr>
              <w:spacing w:line="240" w:lineRule="exact"/>
              <w:rPr>
                <w:sz w:val="20"/>
              </w:rPr>
            </w:pPr>
            <w:r w:rsidRPr="00D7389F">
              <w:rPr>
                <w:rFonts w:hint="eastAsia"/>
                <w:sz w:val="20"/>
              </w:rPr>
              <w:t>-</w:t>
            </w:r>
          </w:p>
        </w:tc>
        <w:tc>
          <w:tcPr>
            <w:tcW w:w="480" w:type="dxa"/>
            <w:vAlign w:val="center"/>
          </w:tcPr>
          <w:p w14:paraId="164DE911" w14:textId="1ECDEF57" w:rsidR="003E7C5C" w:rsidRPr="00D7389F" w:rsidRDefault="003E7C5C" w:rsidP="003E7C5C">
            <w:pPr>
              <w:spacing w:line="240" w:lineRule="exact"/>
              <w:rPr>
                <w:sz w:val="20"/>
              </w:rPr>
            </w:pPr>
            <w:r w:rsidRPr="00D7389F">
              <w:rPr>
                <w:rFonts w:hint="eastAsia"/>
                <w:sz w:val="20"/>
              </w:rPr>
              <w:t>-</w:t>
            </w:r>
          </w:p>
        </w:tc>
        <w:tc>
          <w:tcPr>
            <w:tcW w:w="477" w:type="dxa"/>
            <w:vAlign w:val="center"/>
          </w:tcPr>
          <w:p w14:paraId="45F2DDE8" w14:textId="5D63A8A8" w:rsidR="003E7C5C" w:rsidRPr="00D7389F" w:rsidRDefault="003E7C5C" w:rsidP="003E7C5C">
            <w:pPr>
              <w:spacing w:line="240" w:lineRule="exact"/>
              <w:rPr>
                <w:sz w:val="20"/>
              </w:rPr>
            </w:pPr>
            <w:r w:rsidRPr="00D7389F">
              <w:rPr>
                <w:rFonts w:hint="eastAsia"/>
                <w:sz w:val="20"/>
              </w:rPr>
              <w:t>-</w:t>
            </w:r>
          </w:p>
        </w:tc>
        <w:tc>
          <w:tcPr>
            <w:tcW w:w="479" w:type="dxa"/>
            <w:vAlign w:val="center"/>
          </w:tcPr>
          <w:p w14:paraId="1137F7FB" w14:textId="534A1CE2" w:rsidR="003E7C5C" w:rsidRPr="00D7389F" w:rsidRDefault="003E7C5C" w:rsidP="003E7C5C">
            <w:pPr>
              <w:spacing w:line="240" w:lineRule="exact"/>
              <w:rPr>
                <w:sz w:val="20"/>
              </w:rPr>
            </w:pPr>
            <w:r w:rsidRPr="00D7389F">
              <w:rPr>
                <w:rFonts w:hint="eastAsia"/>
                <w:sz w:val="20"/>
              </w:rPr>
              <w:t>-</w:t>
            </w:r>
          </w:p>
        </w:tc>
      </w:tr>
      <w:tr w:rsidR="00D7389F" w:rsidRPr="00D7389F" w14:paraId="68C51A3A" w14:textId="77777777" w:rsidTr="003E7C5C">
        <w:tc>
          <w:tcPr>
            <w:tcW w:w="391" w:type="dxa"/>
          </w:tcPr>
          <w:p w14:paraId="1196C01B" w14:textId="77777777" w:rsidR="00ED0097" w:rsidRPr="00D7389F" w:rsidRDefault="00ED0097" w:rsidP="003E7C5C">
            <w:pPr>
              <w:spacing w:line="240" w:lineRule="exact"/>
              <w:rPr>
                <w:b/>
                <w:sz w:val="24"/>
                <w:szCs w:val="24"/>
              </w:rPr>
            </w:pPr>
            <w:r w:rsidRPr="00D7389F">
              <w:rPr>
                <w:rFonts w:hint="eastAsia"/>
                <w:b/>
                <w:sz w:val="24"/>
                <w:szCs w:val="24"/>
              </w:rPr>
              <w:t>小計</w:t>
            </w:r>
          </w:p>
        </w:tc>
        <w:tc>
          <w:tcPr>
            <w:tcW w:w="426" w:type="dxa"/>
            <w:vAlign w:val="center"/>
          </w:tcPr>
          <w:p w14:paraId="5F5481D5" w14:textId="3C3BEF0E" w:rsidR="00ED0097" w:rsidRPr="00D7389F" w:rsidRDefault="003E7C5C" w:rsidP="003E7C5C">
            <w:pPr>
              <w:spacing w:line="240" w:lineRule="exact"/>
              <w:rPr>
                <w:b/>
                <w:sz w:val="20"/>
              </w:rPr>
            </w:pPr>
            <w:r w:rsidRPr="00D7389F">
              <w:rPr>
                <w:rFonts w:hint="eastAsia"/>
                <w:b/>
                <w:sz w:val="20"/>
              </w:rPr>
              <w:t>2</w:t>
            </w:r>
          </w:p>
        </w:tc>
        <w:tc>
          <w:tcPr>
            <w:tcW w:w="567" w:type="dxa"/>
            <w:vAlign w:val="center"/>
          </w:tcPr>
          <w:p w14:paraId="4805A0CB" w14:textId="387F8605" w:rsidR="00ED0097" w:rsidRPr="00D7389F" w:rsidRDefault="003E7C5C" w:rsidP="003E7C5C">
            <w:pPr>
              <w:spacing w:line="240" w:lineRule="exact"/>
              <w:rPr>
                <w:b/>
                <w:sz w:val="20"/>
              </w:rPr>
            </w:pPr>
            <w:r w:rsidRPr="00D7389F">
              <w:rPr>
                <w:rFonts w:hint="eastAsia"/>
                <w:b/>
                <w:sz w:val="20"/>
              </w:rPr>
              <w:t>19</w:t>
            </w:r>
          </w:p>
        </w:tc>
        <w:tc>
          <w:tcPr>
            <w:tcW w:w="567" w:type="dxa"/>
            <w:vAlign w:val="center"/>
          </w:tcPr>
          <w:p w14:paraId="1AF6727A" w14:textId="6CDB4C3B" w:rsidR="00ED0097" w:rsidRPr="00D7389F" w:rsidRDefault="00ED0097" w:rsidP="003E7C5C">
            <w:pPr>
              <w:spacing w:line="240" w:lineRule="exact"/>
              <w:rPr>
                <w:b/>
                <w:sz w:val="20"/>
              </w:rPr>
            </w:pPr>
            <w:r w:rsidRPr="00D7389F">
              <w:rPr>
                <w:rFonts w:hint="eastAsia"/>
                <w:b/>
                <w:sz w:val="20"/>
              </w:rPr>
              <w:t>1</w:t>
            </w:r>
            <w:r w:rsidR="003E7C5C" w:rsidRPr="00D7389F">
              <w:rPr>
                <w:rFonts w:hint="eastAsia"/>
                <w:b/>
                <w:sz w:val="20"/>
              </w:rPr>
              <w:t>4</w:t>
            </w:r>
          </w:p>
        </w:tc>
        <w:tc>
          <w:tcPr>
            <w:tcW w:w="425" w:type="dxa"/>
            <w:vAlign w:val="center"/>
          </w:tcPr>
          <w:p w14:paraId="7B9266EB" w14:textId="2E996F0A" w:rsidR="00ED0097" w:rsidRPr="00D7389F" w:rsidRDefault="003E7C5C" w:rsidP="003E7C5C">
            <w:pPr>
              <w:spacing w:line="240" w:lineRule="exact"/>
              <w:rPr>
                <w:b/>
                <w:sz w:val="20"/>
              </w:rPr>
            </w:pPr>
            <w:r w:rsidRPr="00D7389F">
              <w:rPr>
                <w:rFonts w:hint="eastAsia"/>
                <w:b/>
                <w:sz w:val="20"/>
              </w:rPr>
              <w:t>6</w:t>
            </w:r>
          </w:p>
        </w:tc>
        <w:tc>
          <w:tcPr>
            <w:tcW w:w="425" w:type="dxa"/>
            <w:vAlign w:val="center"/>
          </w:tcPr>
          <w:p w14:paraId="3A8332D8" w14:textId="41633BE5" w:rsidR="00ED0097" w:rsidRPr="00D7389F" w:rsidRDefault="003E7C5C" w:rsidP="003E7C5C">
            <w:pPr>
              <w:spacing w:line="240" w:lineRule="exact"/>
              <w:rPr>
                <w:b/>
                <w:sz w:val="20"/>
              </w:rPr>
            </w:pPr>
            <w:r w:rsidRPr="00D7389F">
              <w:rPr>
                <w:rFonts w:hint="eastAsia"/>
                <w:b/>
                <w:sz w:val="20"/>
              </w:rPr>
              <w:t>2</w:t>
            </w:r>
          </w:p>
        </w:tc>
        <w:tc>
          <w:tcPr>
            <w:tcW w:w="426" w:type="dxa"/>
            <w:vAlign w:val="center"/>
          </w:tcPr>
          <w:p w14:paraId="56424A7B" w14:textId="77777777" w:rsidR="00ED0097" w:rsidRPr="00D7389F" w:rsidRDefault="00ED0097" w:rsidP="003E7C5C">
            <w:pPr>
              <w:spacing w:line="240" w:lineRule="exact"/>
              <w:rPr>
                <w:b/>
                <w:sz w:val="20"/>
              </w:rPr>
            </w:pPr>
            <w:r w:rsidRPr="00D7389F">
              <w:rPr>
                <w:rFonts w:hint="eastAsia"/>
                <w:b/>
                <w:sz w:val="20"/>
              </w:rPr>
              <w:t>4</w:t>
            </w:r>
          </w:p>
        </w:tc>
        <w:tc>
          <w:tcPr>
            <w:tcW w:w="567" w:type="dxa"/>
            <w:vAlign w:val="center"/>
          </w:tcPr>
          <w:p w14:paraId="48302B7F" w14:textId="77777777" w:rsidR="00ED0097" w:rsidRPr="00D7389F" w:rsidRDefault="00ED0097" w:rsidP="003E7C5C">
            <w:pPr>
              <w:spacing w:line="240" w:lineRule="exact"/>
              <w:rPr>
                <w:b/>
                <w:sz w:val="20"/>
              </w:rPr>
            </w:pPr>
            <w:r w:rsidRPr="00D7389F">
              <w:rPr>
                <w:rFonts w:hint="eastAsia"/>
                <w:b/>
                <w:sz w:val="20"/>
              </w:rPr>
              <w:t>35</w:t>
            </w:r>
          </w:p>
        </w:tc>
        <w:tc>
          <w:tcPr>
            <w:tcW w:w="567" w:type="dxa"/>
            <w:vAlign w:val="center"/>
          </w:tcPr>
          <w:p w14:paraId="7B0186AB" w14:textId="77777777" w:rsidR="00ED0097" w:rsidRPr="00D7389F" w:rsidRDefault="00ED0097" w:rsidP="003E7C5C">
            <w:pPr>
              <w:spacing w:line="240" w:lineRule="exact"/>
              <w:rPr>
                <w:b/>
                <w:sz w:val="20"/>
              </w:rPr>
            </w:pPr>
            <w:r w:rsidRPr="00D7389F">
              <w:rPr>
                <w:rFonts w:hint="eastAsia"/>
                <w:b/>
                <w:sz w:val="20"/>
              </w:rPr>
              <w:t>75</w:t>
            </w:r>
          </w:p>
        </w:tc>
        <w:tc>
          <w:tcPr>
            <w:tcW w:w="567" w:type="dxa"/>
            <w:vAlign w:val="center"/>
          </w:tcPr>
          <w:p w14:paraId="04983EAB" w14:textId="77777777" w:rsidR="00ED0097" w:rsidRPr="00D7389F" w:rsidRDefault="00ED0097" w:rsidP="003E7C5C">
            <w:pPr>
              <w:spacing w:line="240" w:lineRule="exact"/>
              <w:rPr>
                <w:b/>
                <w:sz w:val="20"/>
              </w:rPr>
            </w:pPr>
            <w:r w:rsidRPr="00D7389F">
              <w:rPr>
                <w:rFonts w:hint="eastAsia"/>
                <w:b/>
                <w:sz w:val="20"/>
              </w:rPr>
              <w:t>114</w:t>
            </w:r>
          </w:p>
        </w:tc>
        <w:tc>
          <w:tcPr>
            <w:tcW w:w="567" w:type="dxa"/>
            <w:vAlign w:val="center"/>
          </w:tcPr>
          <w:p w14:paraId="5FA8D300" w14:textId="4CFFA6DB" w:rsidR="00ED0097" w:rsidRPr="00D7389F" w:rsidRDefault="00ED0097" w:rsidP="003E7C5C">
            <w:pPr>
              <w:spacing w:line="240" w:lineRule="exact"/>
              <w:rPr>
                <w:b/>
                <w:sz w:val="20"/>
              </w:rPr>
            </w:pPr>
            <w:r w:rsidRPr="00D7389F">
              <w:rPr>
                <w:rFonts w:hint="eastAsia"/>
                <w:b/>
                <w:sz w:val="20"/>
              </w:rPr>
              <w:t>3</w:t>
            </w:r>
            <w:r w:rsidR="003E7C5C" w:rsidRPr="00D7389F">
              <w:rPr>
                <w:rFonts w:hint="eastAsia"/>
                <w:b/>
                <w:sz w:val="20"/>
              </w:rPr>
              <w:t>0</w:t>
            </w:r>
          </w:p>
        </w:tc>
        <w:tc>
          <w:tcPr>
            <w:tcW w:w="335" w:type="dxa"/>
            <w:vAlign w:val="center"/>
          </w:tcPr>
          <w:p w14:paraId="6AB39FA2" w14:textId="77777777" w:rsidR="00ED0097" w:rsidRPr="00D7389F" w:rsidRDefault="00ED0097" w:rsidP="003E7C5C">
            <w:pPr>
              <w:spacing w:line="240" w:lineRule="exact"/>
              <w:rPr>
                <w:b/>
                <w:sz w:val="20"/>
              </w:rPr>
            </w:pPr>
            <w:r w:rsidRPr="00D7389F">
              <w:rPr>
                <w:rFonts w:hint="eastAsia"/>
                <w:b/>
                <w:sz w:val="20"/>
              </w:rPr>
              <w:t>2</w:t>
            </w:r>
          </w:p>
        </w:tc>
        <w:tc>
          <w:tcPr>
            <w:tcW w:w="478" w:type="dxa"/>
            <w:vAlign w:val="center"/>
          </w:tcPr>
          <w:p w14:paraId="07FFF4A1" w14:textId="77777777" w:rsidR="00ED0097" w:rsidRPr="00D7389F" w:rsidRDefault="00ED0097" w:rsidP="003E7C5C">
            <w:pPr>
              <w:spacing w:line="240" w:lineRule="exact"/>
              <w:rPr>
                <w:b/>
                <w:sz w:val="20"/>
              </w:rPr>
            </w:pPr>
            <w:r w:rsidRPr="00D7389F">
              <w:rPr>
                <w:rFonts w:hint="eastAsia"/>
                <w:b/>
                <w:sz w:val="20"/>
              </w:rPr>
              <w:t>46</w:t>
            </w:r>
          </w:p>
        </w:tc>
        <w:tc>
          <w:tcPr>
            <w:tcW w:w="462" w:type="dxa"/>
            <w:vAlign w:val="center"/>
          </w:tcPr>
          <w:p w14:paraId="015871C0" w14:textId="77777777" w:rsidR="00ED0097" w:rsidRPr="00D7389F" w:rsidRDefault="00ED0097" w:rsidP="003E7C5C">
            <w:pPr>
              <w:spacing w:line="240" w:lineRule="exact"/>
              <w:rPr>
                <w:b/>
                <w:sz w:val="20"/>
              </w:rPr>
            </w:pPr>
            <w:r w:rsidRPr="00D7389F">
              <w:rPr>
                <w:rFonts w:hint="eastAsia"/>
                <w:b/>
                <w:sz w:val="20"/>
              </w:rPr>
              <w:t>54</w:t>
            </w:r>
          </w:p>
        </w:tc>
        <w:tc>
          <w:tcPr>
            <w:tcW w:w="495" w:type="dxa"/>
            <w:vAlign w:val="center"/>
          </w:tcPr>
          <w:p w14:paraId="39107B23" w14:textId="77777777" w:rsidR="00ED0097" w:rsidRPr="00D7389F" w:rsidRDefault="00ED0097" w:rsidP="003E7C5C">
            <w:pPr>
              <w:spacing w:line="240" w:lineRule="exact"/>
              <w:rPr>
                <w:b/>
                <w:sz w:val="20"/>
              </w:rPr>
            </w:pPr>
            <w:r w:rsidRPr="00D7389F">
              <w:rPr>
                <w:rFonts w:hint="eastAsia"/>
                <w:b/>
                <w:sz w:val="20"/>
              </w:rPr>
              <w:t>79</w:t>
            </w:r>
          </w:p>
        </w:tc>
        <w:tc>
          <w:tcPr>
            <w:tcW w:w="498" w:type="dxa"/>
            <w:vAlign w:val="center"/>
          </w:tcPr>
          <w:p w14:paraId="4850C3E2" w14:textId="77777777" w:rsidR="00ED0097" w:rsidRPr="00D7389F" w:rsidRDefault="00ED0097" w:rsidP="003E7C5C">
            <w:pPr>
              <w:spacing w:line="240" w:lineRule="exact"/>
              <w:rPr>
                <w:b/>
                <w:sz w:val="20"/>
              </w:rPr>
            </w:pPr>
            <w:r w:rsidRPr="00D7389F">
              <w:rPr>
                <w:rFonts w:hint="eastAsia"/>
                <w:b/>
                <w:sz w:val="20"/>
              </w:rPr>
              <w:t>10</w:t>
            </w:r>
          </w:p>
        </w:tc>
        <w:tc>
          <w:tcPr>
            <w:tcW w:w="459" w:type="dxa"/>
            <w:vAlign w:val="center"/>
          </w:tcPr>
          <w:p w14:paraId="5D77960F" w14:textId="77777777" w:rsidR="00ED0097" w:rsidRPr="00D7389F" w:rsidRDefault="00ED0097" w:rsidP="003E7C5C">
            <w:pPr>
              <w:spacing w:line="240" w:lineRule="exact"/>
              <w:rPr>
                <w:b/>
                <w:sz w:val="20"/>
              </w:rPr>
            </w:pPr>
            <w:r w:rsidRPr="00D7389F">
              <w:rPr>
                <w:rFonts w:hint="eastAsia"/>
                <w:b/>
                <w:sz w:val="20"/>
              </w:rPr>
              <w:t>1</w:t>
            </w:r>
          </w:p>
        </w:tc>
        <w:tc>
          <w:tcPr>
            <w:tcW w:w="478" w:type="dxa"/>
            <w:vAlign w:val="center"/>
          </w:tcPr>
          <w:p w14:paraId="4FC498F0" w14:textId="77777777" w:rsidR="00ED0097" w:rsidRPr="00D7389F" w:rsidRDefault="00ED0097" w:rsidP="003E7C5C">
            <w:pPr>
              <w:spacing w:line="240" w:lineRule="exact"/>
              <w:rPr>
                <w:b/>
                <w:sz w:val="20"/>
              </w:rPr>
            </w:pPr>
            <w:r w:rsidRPr="00D7389F">
              <w:rPr>
                <w:rFonts w:hint="eastAsia"/>
                <w:b/>
                <w:sz w:val="20"/>
              </w:rPr>
              <w:t>75</w:t>
            </w:r>
          </w:p>
        </w:tc>
        <w:tc>
          <w:tcPr>
            <w:tcW w:w="480" w:type="dxa"/>
            <w:vAlign w:val="center"/>
          </w:tcPr>
          <w:p w14:paraId="442C00B6" w14:textId="77777777" w:rsidR="00ED0097" w:rsidRPr="00D7389F" w:rsidRDefault="00ED0097" w:rsidP="003E7C5C">
            <w:pPr>
              <w:spacing w:line="240" w:lineRule="exact"/>
              <w:rPr>
                <w:b/>
                <w:sz w:val="20"/>
              </w:rPr>
            </w:pPr>
            <w:r w:rsidRPr="00D7389F">
              <w:rPr>
                <w:rFonts w:hint="eastAsia"/>
                <w:b/>
                <w:sz w:val="20"/>
              </w:rPr>
              <w:t>54</w:t>
            </w:r>
          </w:p>
        </w:tc>
        <w:tc>
          <w:tcPr>
            <w:tcW w:w="477" w:type="dxa"/>
            <w:vAlign w:val="center"/>
          </w:tcPr>
          <w:p w14:paraId="67241191" w14:textId="77777777" w:rsidR="00ED0097" w:rsidRPr="00D7389F" w:rsidRDefault="00ED0097" w:rsidP="003E7C5C">
            <w:pPr>
              <w:spacing w:line="240" w:lineRule="exact"/>
              <w:rPr>
                <w:b/>
                <w:sz w:val="20"/>
              </w:rPr>
            </w:pPr>
            <w:r w:rsidRPr="00D7389F">
              <w:rPr>
                <w:rFonts w:hint="eastAsia"/>
                <w:b/>
                <w:sz w:val="20"/>
              </w:rPr>
              <w:t>89</w:t>
            </w:r>
          </w:p>
        </w:tc>
        <w:tc>
          <w:tcPr>
            <w:tcW w:w="479" w:type="dxa"/>
            <w:vAlign w:val="center"/>
          </w:tcPr>
          <w:p w14:paraId="6DC2E481" w14:textId="77777777" w:rsidR="00ED0097" w:rsidRPr="00D7389F" w:rsidRDefault="00ED0097" w:rsidP="003E7C5C">
            <w:pPr>
              <w:spacing w:line="240" w:lineRule="exact"/>
              <w:rPr>
                <w:b/>
                <w:sz w:val="20"/>
              </w:rPr>
            </w:pPr>
            <w:r w:rsidRPr="00D7389F">
              <w:rPr>
                <w:rFonts w:hint="eastAsia"/>
                <w:b/>
                <w:sz w:val="20"/>
              </w:rPr>
              <w:t>14</w:t>
            </w:r>
          </w:p>
        </w:tc>
      </w:tr>
      <w:tr w:rsidR="00D7389F" w:rsidRPr="00D7389F" w14:paraId="705FB2AC" w14:textId="77777777" w:rsidTr="003E7C5C">
        <w:tc>
          <w:tcPr>
            <w:tcW w:w="817" w:type="dxa"/>
            <w:gridSpan w:val="2"/>
            <w:vAlign w:val="center"/>
          </w:tcPr>
          <w:p w14:paraId="6C8C1C87" w14:textId="77777777" w:rsidR="00ED0097" w:rsidRPr="00D7389F" w:rsidRDefault="00ED0097" w:rsidP="005B4E57">
            <w:pPr>
              <w:spacing w:line="320" w:lineRule="exact"/>
              <w:rPr>
                <w:b/>
                <w:sz w:val="22"/>
                <w:szCs w:val="22"/>
              </w:rPr>
            </w:pPr>
            <w:r w:rsidRPr="00D7389F">
              <w:rPr>
                <w:rFonts w:hint="eastAsia"/>
                <w:b/>
                <w:sz w:val="28"/>
                <w:szCs w:val="28"/>
              </w:rPr>
              <w:t>總計</w:t>
            </w:r>
          </w:p>
        </w:tc>
        <w:tc>
          <w:tcPr>
            <w:tcW w:w="9319" w:type="dxa"/>
            <w:gridSpan w:val="19"/>
            <w:vAlign w:val="center"/>
          </w:tcPr>
          <w:p w14:paraId="562F51BD" w14:textId="613DB36D" w:rsidR="00ED0097" w:rsidRPr="00D7389F" w:rsidRDefault="003E7C5C" w:rsidP="005B4E57">
            <w:pPr>
              <w:spacing w:line="360" w:lineRule="exact"/>
              <w:jc w:val="center"/>
              <w:rPr>
                <w:b/>
                <w:sz w:val="28"/>
                <w:szCs w:val="28"/>
              </w:rPr>
            </w:pPr>
            <w:r w:rsidRPr="00D7389F">
              <w:rPr>
                <w:rFonts w:hint="eastAsia"/>
                <w:b/>
                <w:sz w:val="28"/>
                <w:szCs w:val="28"/>
              </w:rPr>
              <w:t>725</w:t>
            </w:r>
          </w:p>
        </w:tc>
      </w:tr>
    </w:tbl>
    <w:p w14:paraId="225669B8" w14:textId="77777777" w:rsidR="00ED0097" w:rsidRPr="00D7389F" w:rsidRDefault="00ED0097" w:rsidP="005B4E57">
      <w:pPr>
        <w:spacing w:line="240" w:lineRule="exact"/>
        <w:rPr>
          <w:sz w:val="24"/>
          <w:szCs w:val="24"/>
        </w:rPr>
      </w:pPr>
      <w:r w:rsidRPr="00D7389F">
        <w:rPr>
          <w:rFonts w:hint="eastAsia"/>
          <w:sz w:val="24"/>
          <w:szCs w:val="24"/>
        </w:rPr>
        <w:t>資料來源：本案依據教育部查復資料彙整。</w:t>
      </w:r>
    </w:p>
    <w:p w14:paraId="68228DC9" w14:textId="77777777" w:rsidR="00ED0097" w:rsidRPr="00D7389F" w:rsidRDefault="00ED0097" w:rsidP="005B4E57">
      <w:pPr>
        <w:spacing w:line="240" w:lineRule="exact"/>
        <w:rPr>
          <w:sz w:val="24"/>
          <w:szCs w:val="24"/>
        </w:rPr>
      </w:pPr>
    </w:p>
    <w:p w14:paraId="17DEB756" w14:textId="77777777" w:rsidR="008134F2" w:rsidRPr="00D7389F" w:rsidRDefault="008134F2" w:rsidP="008134F2">
      <w:pPr>
        <w:pStyle w:val="2"/>
        <w:ind w:left="823"/>
      </w:pPr>
      <w:r w:rsidRPr="00D7389F">
        <w:rPr>
          <w:rFonts w:hAnsi="標楷體" w:hint="eastAsia"/>
          <w:spacing w:val="-6"/>
          <w:szCs w:val="32"/>
        </w:rPr>
        <w:t>視障巡迴輔導教師之資格與工作職責</w:t>
      </w:r>
    </w:p>
    <w:p w14:paraId="562C2DF7" w14:textId="77777777" w:rsidR="008134F2" w:rsidRPr="00D7389F" w:rsidRDefault="008134F2" w:rsidP="008134F2">
      <w:pPr>
        <w:pStyle w:val="3"/>
        <w:kinsoku w:val="0"/>
        <w:adjustRightInd w:val="0"/>
        <w:snapToGrid w:val="0"/>
        <w:ind w:left="1360" w:hanging="680"/>
      </w:pPr>
      <w:r w:rsidRPr="00D7389F">
        <w:rPr>
          <w:rFonts w:hAnsi="標楷體" w:hint="eastAsia"/>
          <w:spacing w:val="-6"/>
          <w:szCs w:val="32"/>
        </w:rPr>
        <w:t>資格條件方面：</w:t>
      </w:r>
    </w:p>
    <w:p w14:paraId="77EC40C2" w14:textId="77777777" w:rsidR="008134F2" w:rsidRPr="00D7389F" w:rsidRDefault="008134F2" w:rsidP="008134F2">
      <w:pPr>
        <w:pStyle w:val="4"/>
        <w:rPr>
          <w:rFonts w:hAnsi="標楷體"/>
          <w:bCs/>
          <w:spacing w:val="-6"/>
          <w:szCs w:val="32"/>
        </w:rPr>
      </w:pPr>
      <w:r w:rsidRPr="00D7389F">
        <w:rPr>
          <w:rFonts w:hAnsi="標楷體" w:hint="eastAsia"/>
          <w:bCs/>
          <w:spacing w:val="-6"/>
          <w:szCs w:val="32"/>
        </w:rPr>
        <w:t>視障巡迴輔導教師除具備特教教師的資格，需再修習至少</w:t>
      </w:r>
      <w:r w:rsidRPr="00D7389F">
        <w:rPr>
          <w:rFonts w:hAnsi="標楷體"/>
          <w:bCs/>
          <w:spacing w:val="-6"/>
          <w:szCs w:val="32"/>
        </w:rPr>
        <w:t>10</w:t>
      </w:r>
      <w:r w:rsidRPr="00D7389F">
        <w:rPr>
          <w:rFonts w:hAnsi="標楷體" w:hint="eastAsia"/>
          <w:bCs/>
          <w:spacing w:val="-6"/>
          <w:szCs w:val="32"/>
        </w:rPr>
        <w:t>學分之視障教育專業。</w:t>
      </w:r>
    </w:p>
    <w:p w14:paraId="3D7D3F20" w14:textId="77777777" w:rsidR="008134F2" w:rsidRPr="00D7389F" w:rsidRDefault="008134F2" w:rsidP="008134F2">
      <w:pPr>
        <w:pStyle w:val="4"/>
        <w:rPr>
          <w:rFonts w:hAnsi="標楷體"/>
          <w:bCs/>
          <w:spacing w:val="-6"/>
          <w:szCs w:val="32"/>
        </w:rPr>
      </w:pPr>
      <w:r w:rsidRPr="00D7389F">
        <w:rPr>
          <w:rFonts w:hAnsi="標楷體" w:hint="eastAsia"/>
          <w:bCs/>
          <w:spacing w:val="-6"/>
          <w:szCs w:val="32"/>
        </w:rPr>
        <w:t>另為增進視障教育為次專長，自</w:t>
      </w:r>
      <w:r w:rsidRPr="00D7389F">
        <w:rPr>
          <w:rFonts w:hAnsi="標楷體"/>
          <w:bCs/>
          <w:spacing w:val="-6"/>
          <w:szCs w:val="32"/>
        </w:rPr>
        <w:t>110</w:t>
      </w:r>
      <w:r w:rsidRPr="00D7389F">
        <w:rPr>
          <w:rFonts w:hAnsi="標楷體" w:hint="eastAsia"/>
          <w:bCs/>
          <w:spacing w:val="-6"/>
          <w:szCs w:val="32"/>
        </w:rPr>
        <w:t>學年於師資培育大學推動，需修完規定之</w:t>
      </w:r>
      <w:r w:rsidRPr="00D7389F">
        <w:rPr>
          <w:rFonts w:hAnsi="標楷體"/>
          <w:bCs/>
          <w:spacing w:val="-6"/>
          <w:szCs w:val="32"/>
        </w:rPr>
        <w:t>14</w:t>
      </w:r>
      <w:r w:rsidRPr="00D7389F">
        <w:rPr>
          <w:rFonts w:hAnsi="標楷體" w:hint="eastAsia"/>
          <w:bCs/>
          <w:spacing w:val="-6"/>
          <w:szCs w:val="32"/>
        </w:rPr>
        <w:t>學分（仍要具備特教教資格與專業訓練），所規定之教學實務與實習，於師培階段已完成。</w:t>
      </w:r>
    </w:p>
    <w:p w14:paraId="08EB70CA" w14:textId="77777777" w:rsidR="008134F2" w:rsidRPr="00D7389F" w:rsidRDefault="008134F2" w:rsidP="008134F2">
      <w:pPr>
        <w:pStyle w:val="3"/>
        <w:kinsoku w:val="0"/>
        <w:adjustRightInd w:val="0"/>
        <w:snapToGrid w:val="0"/>
        <w:ind w:left="1360" w:hanging="680"/>
        <w:rPr>
          <w:vanish/>
          <w:specVanish/>
        </w:rPr>
      </w:pPr>
      <w:r w:rsidRPr="00D7389F">
        <w:rPr>
          <w:rFonts w:hint="eastAsia"/>
        </w:rPr>
        <w:t>工作職責方面：</w:t>
      </w:r>
    </w:p>
    <w:p w14:paraId="4B52B7C5" w14:textId="77777777" w:rsidR="008134F2" w:rsidRPr="00D7389F" w:rsidRDefault="008134F2" w:rsidP="008134F2">
      <w:pPr>
        <w:pStyle w:val="Default"/>
        <w:rPr>
          <w:color w:val="auto"/>
        </w:rPr>
      </w:pPr>
      <w:r w:rsidRPr="00D7389F">
        <w:rPr>
          <w:color w:val="auto"/>
        </w:rPr>
        <w:t xml:space="preserve"> </w:t>
      </w:r>
    </w:p>
    <w:p w14:paraId="3F60D7DC" w14:textId="77777777" w:rsidR="008134F2" w:rsidRPr="00D7389F" w:rsidRDefault="008134F2" w:rsidP="006F5EC5">
      <w:pPr>
        <w:pStyle w:val="4"/>
        <w:ind w:left="1701"/>
      </w:pPr>
      <w:r w:rsidRPr="00D7389F">
        <w:rPr>
          <w:rFonts w:hint="eastAsia"/>
        </w:rPr>
        <w:t>間接服務：主要對家長、導師、專任教師和行政人員提供諮詢。</w:t>
      </w:r>
    </w:p>
    <w:p w14:paraId="0145DDDB" w14:textId="77777777" w:rsidR="008134F2" w:rsidRPr="00D7389F" w:rsidRDefault="008134F2" w:rsidP="006F5EC5">
      <w:pPr>
        <w:pStyle w:val="4"/>
        <w:ind w:left="1701"/>
      </w:pPr>
      <w:r w:rsidRPr="00D7389F">
        <w:rPr>
          <w:rFonts w:hint="eastAsia"/>
        </w:rPr>
        <w:t>直接服務：提供視障學生教學與輔導，特殊需求課程、社會互動技能、生活自理技巧、生涯規劃、</w:t>
      </w:r>
      <w:r w:rsidRPr="00D7389F">
        <w:rPr>
          <w:rFonts w:hint="eastAsia"/>
        </w:rPr>
        <w:lastRenderedPageBreak/>
        <w:t>休閒娛樂技巧、輔助科技（如盲用電腦或放大鏡、望遠鏡教導、感官效能技巧、自我決策等）或視障學生所要學習之學科課程調整與加強。</w:t>
      </w:r>
    </w:p>
    <w:p w14:paraId="705CC03F" w14:textId="77777777" w:rsidR="008134F2" w:rsidRPr="00D7389F" w:rsidRDefault="008134F2" w:rsidP="008134F2">
      <w:pPr>
        <w:pStyle w:val="3"/>
        <w:kinsoku w:val="0"/>
        <w:adjustRightInd w:val="0"/>
        <w:snapToGrid w:val="0"/>
        <w:ind w:left="1360" w:hanging="680"/>
      </w:pPr>
      <w:r w:rsidRPr="00D7389F">
        <w:rPr>
          <w:rFonts w:hAnsi="標楷體" w:hint="eastAsia"/>
          <w:spacing w:val="-6"/>
          <w:szCs w:val="32"/>
        </w:rPr>
        <w:t>視障巡迴輔導教師與一般學校中特教老師之異同與分工</w:t>
      </w:r>
    </w:p>
    <w:p w14:paraId="314818BD" w14:textId="77777777" w:rsidR="008134F2" w:rsidRPr="00D7389F" w:rsidRDefault="008134F2" w:rsidP="006F5EC5">
      <w:pPr>
        <w:pStyle w:val="4"/>
        <w:ind w:left="1701"/>
        <w:rPr>
          <w:rFonts w:hAnsi="標楷體"/>
          <w:bCs/>
          <w:spacing w:val="-6"/>
          <w:szCs w:val="32"/>
        </w:rPr>
      </w:pPr>
      <w:r w:rsidRPr="00D7389F">
        <w:rPr>
          <w:rFonts w:hAnsi="標楷體" w:hint="eastAsia"/>
          <w:bCs/>
          <w:spacing w:val="-6"/>
          <w:szCs w:val="32"/>
        </w:rPr>
        <w:t>教育部表示略以，資源班教師之主要職責為鑑定、教學、評量、輔導、諮詢、溝通、行政、支援與宣導等，其授課程為特殊需求課程及協助普通班教師學科之調整；視障巡輔教師主要教授視障學生視障技能，如點字、定向行動、盲用電腦互動；另，對於視障學生之教學與輔導，仍需相關人員相互合作與交流，如視障生之語文數學學科若有落後，仍得請資源教室教師協助與教導，而行政事務亦得由學校一般特教人力協助。</w:t>
      </w:r>
    </w:p>
    <w:p w14:paraId="686C2545" w14:textId="35E9E699" w:rsidR="008134F2" w:rsidRPr="00D7389F" w:rsidRDefault="008134F2" w:rsidP="006F5EC5">
      <w:pPr>
        <w:pStyle w:val="4"/>
        <w:ind w:left="1701"/>
        <w:rPr>
          <w:rFonts w:hAnsi="標楷體"/>
          <w:spacing w:val="-6"/>
          <w:szCs w:val="32"/>
        </w:rPr>
      </w:pPr>
      <w:r w:rsidRPr="00D7389F">
        <w:rPr>
          <w:rFonts w:hAnsi="標楷體" w:hint="eastAsia"/>
          <w:bCs/>
          <w:spacing w:val="-6"/>
          <w:szCs w:val="32"/>
        </w:rPr>
        <w:t>新竹市政府表示略以，該市視障巡迴輔導由各教育階段不分類巡迴輔導班所聘任之合格特教教師擔任，並優先遴派具視障專業背景之特教教師，若無該類教師，則由合格特教教師擔任，並鼓勵或薦派其參加在職訓練，其工作職責為評估視障學生學習需求、轉介相關資源及提供學生學習及生活輔導；該市視障巡迴輔導教師與一般學校中特教教師之師培歷程相同，於遴派為視障巡迴輔導教師後，藉由實務工作或參加在職訓練累積視障學生輔導經驗與專業能力，一般學校之特教教師則協助校內各類身心障礙學生在校學習及輔導，服務學生不分障礙類別；(至於其合作分工情形)針對視障學生，由校內特教教師先行評估其所需特教服務，一般課程由特教教師與原校教學團隊依據「特殊教育課程教材教法及評量方式實施辦法」辦理，若學生另需特殊需求課程如點字、定向行動、教育輔導、視知覺</w:t>
      </w:r>
      <w:r w:rsidRPr="00D7389F">
        <w:rPr>
          <w:rFonts w:hAnsi="標楷體" w:hint="eastAsia"/>
          <w:bCs/>
          <w:spacing w:val="-6"/>
          <w:szCs w:val="32"/>
        </w:rPr>
        <w:lastRenderedPageBreak/>
        <w:t>訓練、日常生活訓練、社會適應、輔助器材之指導使用等，則由視障教育巡迴教師輔導。</w:t>
      </w:r>
    </w:p>
    <w:p w14:paraId="6CE5E822" w14:textId="07B5E703" w:rsidR="00FA26AD" w:rsidRPr="00D7389F" w:rsidRDefault="008E2282" w:rsidP="00FA26AD">
      <w:pPr>
        <w:pStyle w:val="2"/>
        <w:rPr>
          <w:rFonts w:hAnsi="標楷體"/>
          <w:spacing w:val="-6"/>
          <w:szCs w:val="32"/>
        </w:rPr>
      </w:pPr>
      <w:r w:rsidRPr="00D7389F">
        <w:rPr>
          <w:rFonts w:hAnsi="標楷體" w:hint="eastAsia"/>
          <w:spacing w:val="-6"/>
          <w:szCs w:val="32"/>
        </w:rPr>
        <w:t>學校特教教師與外聘專業人員共同執掌或服務</w:t>
      </w:r>
      <w:r w:rsidR="00FA26AD" w:rsidRPr="00D7389F">
        <w:rPr>
          <w:rFonts w:hAnsi="標楷體" w:hint="eastAsia"/>
          <w:spacing w:val="-6"/>
          <w:szCs w:val="32"/>
        </w:rPr>
        <w:t>之視障教學相關</w:t>
      </w:r>
      <w:r w:rsidRPr="00D7389F">
        <w:rPr>
          <w:rFonts w:hAnsi="標楷體" w:hint="eastAsia"/>
          <w:spacing w:val="-6"/>
          <w:szCs w:val="32"/>
        </w:rPr>
        <w:t>項目</w:t>
      </w:r>
    </w:p>
    <w:p w14:paraId="17476433" w14:textId="5B8075BC" w:rsidR="00FA26AD" w:rsidRPr="00D7389F" w:rsidRDefault="00FA26AD" w:rsidP="00590540">
      <w:pPr>
        <w:pStyle w:val="3"/>
        <w:kinsoku w:val="0"/>
        <w:adjustRightInd w:val="0"/>
        <w:snapToGrid w:val="0"/>
        <w:ind w:left="1360" w:hanging="680"/>
        <w:rPr>
          <w:rFonts w:hAnsi="標楷體"/>
          <w:spacing w:val="-6"/>
          <w:szCs w:val="32"/>
        </w:rPr>
      </w:pPr>
      <w:bookmarkStart w:id="69" w:name="_Hlk101455153"/>
      <w:r w:rsidRPr="00D7389F">
        <w:rPr>
          <w:rFonts w:hAnsi="標楷體" w:hint="eastAsia"/>
          <w:spacing w:val="-6"/>
          <w:szCs w:val="32"/>
        </w:rPr>
        <w:t>據新竹市政府，關於「</w:t>
      </w:r>
      <w:r w:rsidRPr="00D7389F">
        <w:rPr>
          <w:rFonts w:hAnsi="標楷體"/>
          <w:spacing w:val="-6"/>
          <w:szCs w:val="32"/>
        </w:rPr>
        <w:t>1.</w:t>
      </w:r>
      <w:r w:rsidRPr="00D7389F">
        <w:rPr>
          <w:rFonts w:hAnsi="標楷體" w:hint="eastAsia"/>
          <w:spacing w:val="-6"/>
          <w:szCs w:val="32"/>
        </w:rPr>
        <w:t>視障學生整體教育需求評估</w:t>
      </w:r>
      <w:r w:rsidR="004F790C" w:rsidRPr="00D7389F">
        <w:rPr>
          <w:rFonts w:hAnsi="標楷體" w:hint="eastAsia"/>
          <w:spacing w:val="-6"/>
          <w:szCs w:val="32"/>
        </w:rPr>
        <w:t>。</w:t>
      </w:r>
      <w:r w:rsidRPr="00D7389F">
        <w:rPr>
          <w:rFonts w:hAnsi="標楷體"/>
          <w:spacing w:val="-6"/>
          <w:szCs w:val="32"/>
        </w:rPr>
        <w:t>2.IEP</w:t>
      </w:r>
      <w:r w:rsidRPr="00D7389F">
        <w:rPr>
          <w:rFonts w:hAnsi="標楷體" w:hint="eastAsia"/>
          <w:spacing w:val="-6"/>
          <w:szCs w:val="32"/>
        </w:rPr>
        <w:t>擬定</w:t>
      </w:r>
      <w:r w:rsidR="004F790C" w:rsidRPr="00D7389F">
        <w:rPr>
          <w:rFonts w:hAnsi="標楷體" w:hint="eastAsia"/>
          <w:spacing w:val="-6"/>
          <w:szCs w:val="32"/>
        </w:rPr>
        <w:t>。</w:t>
      </w:r>
      <w:r w:rsidRPr="00D7389F">
        <w:rPr>
          <w:rFonts w:hAnsi="標楷體"/>
          <w:spacing w:val="-6"/>
          <w:szCs w:val="32"/>
        </w:rPr>
        <w:t>3.</w:t>
      </w:r>
      <w:r w:rsidRPr="00D7389F">
        <w:rPr>
          <w:rFonts w:hAnsi="標楷體" w:hint="eastAsia"/>
          <w:spacing w:val="-6"/>
          <w:szCs w:val="32"/>
        </w:rPr>
        <w:t>點字教學</w:t>
      </w:r>
      <w:r w:rsidR="004F790C" w:rsidRPr="00D7389F">
        <w:rPr>
          <w:rFonts w:hAnsi="標楷體" w:hint="eastAsia"/>
          <w:spacing w:val="-6"/>
          <w:szCs w:val="32"/>
        </w:rPr>
        <w:t>。</w:t>
      </w:r>
      <w:r w:rsidRPr="00D7389F">
        <w:rPr>
          <w:rFonts w:hAnsi="標楷體"/>
          <w:spacing w:val="-6"/>
          <w:szCs w:val="32"/>
        </w:rPr>
        <w:t>4.</w:t>
      </w:r>
      <w:r w:rsidRPr="00D7389F">
        <w:rPr>
          <w:rFonts w:hAnsi="標楷體" w:hint="eastAsia"/>
          <w:spacing w:val="-6"/>
          <w:szCs w:val="32"/>
        </w:rPr>
        <w:t>視障教學策略與教材轉換（補充教材、放大教材、試卷轉譯、製作試卷等）</w:t>
      </w:r>
      <w:r w:rsidR="004F790C" w:rsidRPr="00D7389F">
        <w:rPr>
          <w:rFonts w:hAnsi="標楷體" w:hint="eastAsia"/>
          <w:spacing w:val="-6"/>
          <w:szCs w:val="32"/>
        </w:rPr>
        <w:t>。</w:t>
      </w:r>
      <w:r w:rsidRPr="00D7389F">
        <w:rPr>
          <w:rFonts w:hAnsi="標楷體"/>
          <w:spacing w:val="-6"/>
          <w:szCs w:val="32"/>
        </w:rPr>
        <w:t>5.</w:t>
      </w:r>
      <w:r w:rsidRPr="00D7389F">
        <w:rPr>
          <w:rFonts w:hAnsi="標楷體" w:hint="eastAsia"/>
          <w:spacing w:val="-6"/>
          <w:szCs w:val="32"/>
        </w:rPr>
        <w:t>提供視障學生所屬之普通班教師諮詢</w:t>
      </w:r>
      <w:r w:rsidR="004F790C" w:rsidRPr="00D7389F">
        <w:rPr>
          <w:rFonts w:hAnsi="標楷體" w:hint="eastAsia"/>
          <w:spacing w:val="-6"/>
          <w:szCs w:val="32"/>
        </w:rPr>
        <w:t>。</w:t>
      </w:r>
      <w:r w:rsidRPr="00D7389F">
        <w:rPr>
          <w:rFonts w:hAnsi="標楷體"/>
          <w:spacing w:val="-6"/>
          <w:szCs w:val="32"/>
        </w:rPr>
        <w:t>6.</w:t>
      </w:r>
      <w:r w:rsidRPr="00D7389F">
        <w:rPr>
          <w:rFonts w:hAnsi="標楷體" w:hint="eastAsia"/>
          <w:spacing w:val="-6"/>
          <w:szCs w:val="32"/>
        </w:rPr>
        <w:t>提供視障學生家長諮詢</w:t>
      </w:r>
      <w:r w:rsidR="004F790C" w:rsidRPr="00D7389F">
        <w:rPr>
          <w:rFonts w:hAnsi="標楷體" w:hint="eastAsia"/>
          <w:spacing w:val="-6"/>
          <w:szCs w:val="32"/>
        </w:rPr>
        <w:t>。</w:t>
      </w:r>
      <w:r w:rsidRPr="00D7389F">
        <w:rPr>
          <w:rFonts w:hAnsi="標楷體" w:hint="eastAsia"/>
          <w:spacing w:val="-6"/>
          <w:szCs w:val="32"/>
        </w:rPr>
        <w:t>」等事宜，皆為學校特教教師與外聘專業人員共同之執掌或服務項目。</w:t>
      </w:r>
      <w:bookmarkEnd w:id="69"/>
      <w:r w:rsidR="002B7019" w:rsidRPr="00D7389F">
        <w:rPr>
          <w:rFonts w:hAnsi="標楷體" w:hint="eastAsia"/>
          <w:spacing w:val="-6"/>
          <w:szCs w:val="32"/>
        </w:rPr>
        <w:t>相關辦理</w:t>
      </w:r>
      <w:r w:rsidRPr="00D7389F">
        <w:rPr>
          <w:rFonts w:hAnsi="標楷體" w:hint="eastAsia"/>
          <w:spacing w:val="-6"/>
          <w:szCs w:val="32"/>
        </w:rPr>
        <w:t>依據分述如下：</w:t>
      </w:r>
    </w:p>
    <w:p w14:paraId="037B580E" w14:textId="4A240670" w:rsidR="00FA26AD" w:rsidRPr="00D7389F" w:rsidRDefault="00FA26AD" w:rsidP="006F5EC5">
      <w:pPr>
        <w:pStyle w:val="4"/>
        <w:ind w:left="1701"/>
      </w:pPr>
      <w:r w:rsidRPr="00D7389F">
        <w:rPr>
          <w:rFonts w:hint="eastAsia"/>
        </w:rPr>
        <w:t>依據「特殊教育支援服務與專業團隊設置及實施辦法」第</w:t>
      </w:r>
      <w:r w:rsidRPr="00D7389F">
        <w:t>4</w:t>
      </w:r>
      <w:r w:rsidRPr="00D7389F">
        <w:rPr>
          <w:rFonts w:hint="eastAsia"/>
        </w:rPr>
        <w:t>條：各級學校對於身心障礙學生之評量、教學及輔導工作，應以專業團隊合作進行為原則，並得視需要結合衛生醫療、教育、社會工作、獨立生活、職業重建相關等專業人員，共同提供學習、生活、心理、復健訓練、職業輔導評量及轉銜輔導與服務等協助。第</w:t>
      </w:r>
      <w:r w:rsidRPr="00D7389F">
        <w:t>5</w:t>
      </w:r>
      <w:r w:rsidRPr="00D7389F">
        <w:rPr>
          <w:rFonts w:hint="eastAsia"/>
        </w:rPr>
        <w:t>條：專業團隊之合作方式及運作程序如下：一、由專業團隊成員共同先就個案討論後再進行個案評估，或由各專業團隊成員分別實施個案評估後再共同進行個案討論，做成評估結果。二、專業團隊依前款評估結果，確定教育及相關支持服務之重點及目標，完成個別化教育計畫之擬訂。三、個別化教育計畫經核定後，由專業團隊執行及追蹤。</w:t>
      </w:r>
    </w:p>
    <w:p w14:paraId="13393568" w14:textId="6317E461" w:rsidR="00FA26AD" w:rsidRPr="00D7389F" w:rsidRDefault="00FA26AD" w:rsidP="006F5EC5">
      <w:pPr>
        <w:pStyle w:val="4"/>
        <w:ind w:left="1701"/>
      </w:pPr>
      <w:r w:rsidRPr="00D7389F">
        <w:rPr>
          <w:rFonts w:hint="eastAsia"/>
        </w:rPr>
        <w:t>依據「身心障礙學生支持服務辦法」第</w:t>
      </w:r>
      <w:r w:rsidRPr="00D7389F">
        <w:t>7</w:t>
      </w:r>
      <w:r w:rsidRPr="00D7389F">
        <w:rPr>
          <w:rFonts w:hint="eastAsia"/>
        </w:rPr>
        <w:t>條：學校（園）及機構應依本法第三十三條第一項第三款規定，運用教師助理員、特教學生助理人員、住宿生管理員、教保服務人員、協助同學及相關人員，提供身心障礙學生學習及生活人力協助，包</w:t>
      </w:r>
      <w:r w:rsidRPr="00D7389F">
        <w:rPr>
          <w:rFonts w:hint="eastAsia"/>
        </w:rPr>
        <w:lastRenderedPageBreak/>
        <w:t>括錄音與報讀服務、掃描校對、提醒服務、手語翻譯、同步聽打、代抄筆記、心理、社會適應、行為輔導、日常生活所需能力訓練與協助及其他必要支持服務。</w:t>
      </w:r>
    </w:p>
    <w:p w14:paraId="2D1E8986" w14:textId="26A15A72" w:rsidR="00FA26AD" w:rsidRPr="00D7389F" w:rsidRDefault="00FA26AD" w:rsidP="006F5EC5">
      <w:pPr>
        <w:pStyle w:val="4"/>
        <w:ind w:left="1701"/>
      </w:pPr>
      <w:r w:rsidRPr="00D7389F">
        <w:rPr>
          <w:rFonts w:hint="eastAsia"/>
        </w:rPr>
        <w:t>依據「新竹市政府辦理特殊教育相關專業服務實施計畫」伍、人力資源及工作職責：一、專業人員（略以）工作職責如下：（一）提供特殊教育學生所需之復健治療、教育輔助器材、無障礙環境、生活訓練及其他必要特教專業服務之評估、建議及追蹤調整執行情形。（二）參與及協助特殊教育學生個別化教育計畫（以下簡稱</w:t>
      </w:r>
      <w:r w:rsidRPr="00D7389F">
        <w:t>IEP</w:t>
      </w:r>
      <w:r w:rsidRPr="00D7389F">
        <w:rPr>
          <w:rFonts w:hint="eastAsia"/>
        </w:rPr>
        <w:t>）之規劃、擬定、執行及追蹤評鑑，並視需要參與必要之相關會議。（三）與特殊教育學生之教師（含普通教育教師、特殊教育教師、巡迴輔導教師）、家長及其他相關人員合作執行特教專業服務，並提供必要之諮詢。（四）服務後，於時限內於特教通報網完成所提評估結果、建議及諮詢內容之服務紀錄，以利學生服務之執行、追蹤與轉銜。</w:t>
      </w:r>
    </w:p>
    <w:p w14:paraId="6F1875E7" w14:textId="52E95D9F" w:rsidR="00FA26AD" w:rsidRPr="00D7389F" w:rsidRDefault="00FA26AD" w:rsidP="006F5EC5">
      <w:pPr>
        <w:pStyle w:val="4"/>
        <w:ind w:left="1701"/>
        <w:rPr>
          <w:sz w:val="26"/>
          <w:szCs w:val="26"/>
        </w:rPr>
      </w:pPr>
      <w:r w:rsidRPr="00D7389F">
        <w:rPr>
          <w:rFonts w:hint="eastAsia"/>
        </w:rPr>
        <w:t>依據「新竹市政府辦理身心障礙特殊教育班實施要點」第</w:t>
      </w:r>
      <w:r w:rsidRPr="00D7389F">
        <w:t>6</w:t>
      </w:r>
      <w:r w:rsidRPr="00D7389F">
        <w:rPr>
          <w:rFonts w:hint="eastAsia"/>
        </w:rPr>
        <w:t>條：（略以）特教班教師工作職責如下：</w:t>
      </w:r>
      <w:r w:rsidRPr="00D7389F">
        <w:t>1.</w:t>
      </w:r>
      <w:r w:rsidRPr="00D7389F">
        <w:rPr>
          <w:rFonts w:hint="eastAsia"/>
        </w:rPr>
        <w:t>轉介前輔導。</w:t>
      </w:r>
      <w:r w:rsidRPr="00D7389F">
        <w:t>2.</w:t>
      </w:r>
      <w:r w:rsidRPr="00D7389F">
        <w:rPr>
          <w:rFonts w:hint="eastAsia"/>
        </w:rPr>
        <w:t>特殊教育學生鑑定與評量。</w:t>
      </w:r>
      <w:r w:rsidRPr="00D7389F">
        <w:t>3.</w:t>
      </w:r>
      <w:r w:rsidRPr="00D7389F">
        <w:rPr>
          <w:rFonts w:hint="eastAsia"/>
        </w:rPr>
        <w:t>擬定個別化教育計畫並協助普通班教師擬定個別化教育計畫。</w:t>
      </w:r>
      <w:r w:rsidRPr="00D7389F">
        <w:t>4.</w:t>
      </w:r>
      <w:r w:rsidRPr="00D7389F">
        <w:rPr>
          <w:rFonts w:hint="eastAsia"/>
        </w:rPr>
        <w:t>學生個案資料建立及分析。</w:t>
      </w:r>
      <w:r w:rsidRPr="00D7389F">
        <w:t>5.</w:t>
      </w:r>
      <w:r w:rsidRPr="00D7389F">
        <w:rPr>
          <w:rFonts w:hint="eastAsia"/>
        </w:rPr>
        <w:t>實施教學與輔導，隨時進行教學研究。</w:t>
      </w:r>
      <w:r w:rsidRPr="00D7389F">
        <w:t>6.</w:t>
      </w:r>
      <w:r w:rsidRPr="00D7389F">
        <w:rPr>
          <w:rFonts w:hint="eastAsia"/>
        </w:rPr>
        <w:t>編選教材與教具。</w:t>
      </w:r>
      <w:r w:rsidRPr="00D7389F">
        <w:t>7.</w:t>
      </w:r>
      <w:r w:rsidRPr="00D7389F">
        <w:rPr>
          <w:rFonts w:hint="eastAsia"/>
        </w:rPr>
        <w:t>進行教學評量（包括教學前的學生能力評估、教學中及教學後的評量）。</w:t>
      </w:r>
      <w:r w:rsidRPr="00D7389F">
        <w:t>8.</w:t>
      </w:r>
      <w:r w:rsidRPr="00D7389F">
        <w:rPr>
          <w:rFonts w:hint="eastAsia"/>
        </w:rPr>
        <w:t>與專業團隊合作進行教學。</w:t>
      </w:r>
      <w:r w:rsidRPr="00D7389F">
        <w:t>9.</w:t>
      </w:r>
      <w:r w:rsidRPr="00D7389F">
        <w:rPr>
          <w:rFonts w:hint="eastAsia"/>
        </w:rPr>
        <w:t>協助教育輔助器材及相關支持服務之申請。</w:t>
      </w:r>
      <w:r w:rsidRPr="00D7389F">
        <w:t>10.</w:t>
      </w:r>
      <w:r w:rsidRPr="00D7389F">
        <w:rPr>
          <w:rFonts w:hint="eastAsia"/>
        </w:rPr>
        <w:t>與普通班教師進行溝通合作。</w:t>
      </w:r>
      <w:r w:rsidRPr="00D7389F">
        <w:t>11.</w:t>
      </w:r>
      <w:r w:rsidRPr="00D7389F">
        <w:rPr>
          <w:rFonts w:hint="eastAsia"/>
        </w:rPr>
        <w:t>提供家長親職教育及家庭支援服務。</w:t>
      </w:r>
      <w:r w:rsidRPr="00D7389F">
        <w:t>12.</w:t>
      </w:r>
      <w:r w:rsidRPr="00D7389F">
        <w:rPr>
          <w:rFonts w:hint="eastAsia"/>
        </w:rPr>
        <w:t>協助特殊教育之行政工作。</w:t>
      </w:r>
      <w:r w:rsidRPr="00D7389F">
        <w:t>13.</w:t>
      </w:r>
      <w:r w:rsidRPr="00D7389F">
        <w:rPr>
          <w:rFonts w:hint="eastAsia"/>
        </w:rPr>
        <w:t>轉銜服務。</w:t>
      </w:r>
      <w:r w:rsidRPr="00D7389F">
        <w:t>14.</w:t>
      </w:r>
      <w:r w:rsidRPr="00D7389F">
        <w:rPr>
          <w:rFonts w:hint="eastAsia"/>
        </w:rPr>
        <w:t>其他特</w:t>
      </w:r>
      <w:r w:rsidRPr="00D7389F">
        <w:rPr>
          <w:rFonts w:hint="eastAsia"/>
        </w:rPr>
        <w:lastRenderedPageBreak/>
        <w:t>教相關事項。</w:t>
      </w:r>
    </w:p>
    <w:p w14:paraId="18FE143A" w14:textId="77777777" w:rsidR="009038CE" w:rsidRPr="00D7389F" w:rsidRDefault="009038CE" w:rsidP="00590540">
      <w:pPr>
        <w:pStyle w:val="3"/>
        <w:kinsoku w:val="0"/>
        <w:adjustRightInd w:val="0"/>
        <w:snapToGrid w:val="0"/>
        <w:ind w:left="1360" w:hanging="680"/>
        <w:rPr>
          <w:bCs w:val="0"/>
        </w:rPr>
      </w:pPr>
      <w:r w:rsidRPr="00D7389F">
        <w:rPr>
          <w:rFonts w:hint="eastAsia"/>
          <w:bCs w:val="0"/>
        </w:rPr>
        <w:t>教育部說法：</w:t>
      </w:r>
    </w:p>
    <w:p w14:paraId="719689DE" w14:textId="77777777" w:rsidR="009038CE" w:rsidRPr="00D7389F" w:rsidRDefault="009038CE" w:rsidP="006F5EC5">
      <w:pPr>
        <w:pStyle w:val="4"/>
        <w:ind w:left="1701"/>
      </w:pPr>
      <w:r w:rsidRPr="00D7389F">
        <w:t>所稱專業團隊，以由特殊教育教師、普通教育教師、特殊教育相關專業人員及學校行政人員等共同參與為原則，並得依學生之需要彈性調整之。</w:t>
      </w:r>
    </w:p>
    <w:p w14:paraId="5DB98270" w14:textId="75CB2EB6" w:rsidR="009038CE" w:rsidRPr="00D7389F" w:rsidRDefault="009038CE" w:rsidP="006F5EC5">
      <w:pPr>
        <w:pStyle w:val="4"/>
        <w:ind w:left="1701"/>
      </w:pPr>
      <w:r w:rsidRPr="00D7389F">
        <w:t>所稱特殊教育相關專業人員，指醫師、物理治療師、職能治療師、臨床心理師、諮商心理師、語言治療師、聽力師、社會工作師及職業輔導、定向行動等專業人員</w:t>
      </w:r>
      <w:r w:rsidRPr="00D7389F">
        <w:rPr>
          <w:rFonts w:hint="eastAsia"/>
        </w:rPr>
        <w:t>。</w:t>
      </w:r>
    </w:p>
    <w:p w14:paraId="0ECBEEE9" w14:textId="39D8F09B" w:rsidR="007B708F" w:rsidRPr="00D7389F" w:rsidRDefault="007B708F" w:rsidP="006F5EC5">
      <w:pPr>
        <w:pStyle w:val="4"/>
        <w:ind w:left="1701"/>
      </w:pPr>
      <w:r w:rsidRPr="00D7389F">
        <w:t>視障巡迴輔導教師與特殊教育專業人員雖工作內容不同，惟應以團隊合作方式協助視障學生學習與輔導</w:t>
      </w:r>
      <w:r w:rsidRPr="00D7389F">
        <w:rPr>
          <w:rFonts w:hint="eastAsia"/>
        </w:rPr>
        <w:t>。</w:t>
      </w:r>
    </w:p>
    <w:p w14:paraId="22D771F3" w14:textId="137F808F" w:rsidR="009038CE" w:rsidRPr="00D7389F" w:rsidRDefault="009038CE" w:rsidP="006F5EC5">
      <w:pPr>
        <w:pStyle w:val="4"/>
        <w:ind w:left="1701"/>
      </w:pPr>
      <w:r w:rsidRPr="00D7389F">
        <w:t>視障巡迴輔導教師與外聘專業人員之工作內容及專業性</w:t>
      </w:r>
      <w:r w:rsidRPr="00D7389F">
        <w:rPr>
          <w:rFonts w:hint="eastAsia"/>
        </w:rPr>
        <w:t>：</w:t>
      </w:r>
    </w:p>
    <w:tbl>
      <w:tblPr>
        <w:tblStyle w:val="af6"/>
        <w:tblW w:w="0" w:type="auto"/>
        <w:tblInd w:w="1701" w:type="dxa"/>
        <w:tblLook w:val="04A0" w:firstRow="1" w:lastRow="0" w:firstColumn="1" w:lastColumn="0" w:noHBand="0" w:noVBand="1"/>
      </w:tblPr>
      <w:tblGrid>
        <w:gridCol w:w="3608"/>
        <w:gridCol w:w="3525"/>
      </w:tblGrid>
      <w:tr w:rsidR="00D7389F" w:rsidRPr="00D7389F" w14:paraId="0B31AA41" w14:textId="77777777" w:rsidTr="00120532">
        <w:trPr>
          <w:tblHeader/>
        </w:trPr>
        <w:tc>
          <w:tcPr>
            <w:tcW w:w="3608" w:type="dxa"/>
          </w:tcPr>
          <w:p w14:paraId="58E4B665" w14:textId="2F1D4DB7" w:rsidR="009038CE" w:rsidRPr="00D7389F" w:rsidRDefault="009038CE" w:rsidP="009038CE">
            <w:pPr>
              <w:pStyle w:val="4"/>
              <w:numPr>
                <w:ilvl w:val="0"/>
                <w:numId w:val="0"/>
              </w:numPr>
              <w:spacing w:line="360" w:lineRule="exact"/>
              <w:jc w:val="center"/>
              <w:rPr>
                <w:b/>
              </w:rPr>
            </w:pPr>
            <w:r w:rsidRPr="00D7389F">
              <w:rPr>
                <w:rFonts w:ascii="Times New Roman" w:hAnsi="Times New Roman"/>
                <w:b/>
                <w:sz w:val="28"/>
                <w:szCs w:val="28"/>
              </w:rPr>
              <w:t>視障巡迴輔導教師</w:t>
            </w:r>
          </w:p>
        </w:tc>
        <w:tc>
          <w:tcPr>
            <w:tcW w:w="3525" w:type="dxa"/>
          </w:tcPr>
          <w:p w14:paraId="59361788" w14:textId="2B09AC94" w:rsidR="009038CE" w:rsidRPr="00D7389F" w:rsidRDefault="009038CE" w:rsidP="009038CE">
            <w:pPr>
              <w:pStyle w:val="4"/>
              <w:numPr>
                <w:ilvl w:val="0"/>
                <w:numId w:val="0"/>
              </w:numPr>
              <w:spacing w:line="360" w:lineRule="exact"/>
              <w:jc w:val="center"/>
              <w:rPr>
                <w:b/>
              </w:rPr>
            </w:pPr>
            <w:r w:rsidRPr="00D7389F">
              <w:rPr>
                <w:rFonts w:ascii="Times New Roman" w:hAnsi="Times New Roman"/>
                <w:b/>
                <w:sz w:val="28"/>
                <w:szCs w:val="28"/>
              </w:rPr>
              <w:t>外聘專業人員</w:t>
            </w:r>
          </w:p>
        </w:tc>
      </w:tr>
      <w:tr w:rsidR="00D7389F" w:rsidRPr="00D7389F" w14:paraId="060B08F9" w14:textId="77777777" w:rsidTr="00120532">
        <w:tc>
          <w:tcPr>
            <w:tcW w:w="3608" w:type="dxa"/>
          </w:tcPr>
          <w:p w14:paraId="72251AD9" w14:textId="6AA042A1" w:rsidR="00120532" w:rsidRPr="00D7389F" w:rsidRDefault="009038CE" w:rsidP="00BD5D7B">
            <w:pPr>
              <w:pStyle w:val="4"/>
              <w:numPr>
                <w:ilvl w:val="0"/>
                <w:numId w:val="9"/>
              </w:numPr>
              <w:spacing w:line="360" w:lineRule="exact"/>
              <w:rPr>
                <w:rFonts w:ascii="Times New Roman" w:hAnsi="Times New Roman"/>
                <w:sz w:val="28"/>
                <w:szCs w:val="28"/>
              </w:rPr>
            </w:pPr>
            <w:r w:rsidRPr="00D7389F">
              <w:rPr>
                <w:rFonts w:ascii="Times New Roman" w:hAnsi="Times New Roman"/>
                <w:sz w:val="28"/>
                <w:szCs w:val="28"/>
              </w:rPr>
              <w:t>擬定個別化教育計畫</w:t>
            </w:r>
            <w:r w:rsidR="00120532" w:rsidRPr="00D7389F">
              <w:rPr>
                <w:rFonts w:ascii="Times New Roman" w:hAnsi="Times New Roman"/>
                <w:sz w:val="28"/>
                <w:szCs w:val="28"/>
              </w:rPr>
              <w:t>。</w:t>
            </w:r>
          </w:p>
          <w:p w14:paraId="39528AC0" w14:textId="21291779" w:rsidR="00120532" w:rsidRPr="00D7389F" w:rsidRDefault="009038CE" w:rsidP="00BD5D7B">
            <w:pPr>
              <w:pStyle w:val="4"/>
              <w:numPr>
                <w:ilvl w:val="0"/>
                <w:numId w:val="9"/>
              </w:numPr>
              <w:spacing w:line="360" w:lineRule="exact"/>
            </w:pPr>
            <w:r w:rsidRPr="00D7389F">
              <w:rPr>
                <w:rFonts w:ascii="Times New Roman" w:hAnsi="Times New Roman"/>
                <w:sz w:val="28"/>
                <w:szCs w:val="28"/>
              </w:rPr>
              <w:t>提供特殊教材（包括點字教材、大字體教材、有聲書、觸摸式地圖及自編教材等）</w:t>
            </w:r>
            <w:r w:rsidR="00120532" w:rsidRPr="00D7389F">
              <w:rPr>
                <w:rFonts w:ascii="Times New Roman" w:hAnsi="Times New Roman"/>
                <w:sz w:val="28"/>
                <w:szCs w:val="28"/>
              </w:rPr>
              <w:t>。</w:t>
            </w:r>
          </w:p>
          <w:p w14:paraId="4DCD48AC" w14:textId="40762F89" w:rsidR="00120532" w:rsidRPr="00D7389F" w:rsidRDefault="009038CE" w:rsidP="00BD5D7B">
            <w:pPr>
              <w:pStyle w:val="4"/>
              <w:numPr>
                <w:ilvl w:val="0"/>
                <w:numId w:val="9"/>
              </w:numPr>
              <w:spacing w:line="360" w:lineRule="exact"/>
            </w:pPr>
            <w:r w:rsidRPr="00D7389F">
              <w:rPr>
                <w:rFonts w:ascii="Times New Roman" w:hAnsi="Times New Roman"/>
                <w:sz w:val="28"/>
                <w:szCs w:val="28"/>
              </w:rPr>
              <w:t>巡迴輔導教學課程（包括定向行動訓練、輔具指導、點字、感覺訓練、書寫指導、視覺效能訓練、生活自理能力訓練、視障電腦運用指導等）</w:t>
            </w:r>
            <w:r w:rsidR="00120532" w:rsidRPr="00D7389F">
              <w:rPr>
                <w:rFonts w:ascii="Times New Roman" w:hAnsi="Times New Roman"/>
                <w:sz w:val="28"/>
                <w:szCs w:val="28"/>
              </w:rPr>
              <w:t>。</w:t>
            </w:r>
          </w:p>
          <w:p w14:paraId="45799E3D" w14:textId="110A658D" w:rsidR="00120532" w:rsidRPr="00D7389F" w:rsidRDefault="009038CE" w:rsidP="00BD5D7B">
            <w:pPr>
              <w:pStyle w:val="4"/>
              <w:numPr>
                <w:ilvl w:val="0"/>
                <w:numId w:val="9"/>
              </w:numPr>
              <w:spacing w:line="360" w:lineRule="exact"/>
            </w:pPr>
            <w:r w:rsidRPr="00D7389F">
              <w:rPr>
                <w:rFonts w:ascii="Times New Roman" w:hAnsi="Times New Roman" w:hint="eastAsia"/>
                <w:sz w:val="28"/>
                <w:szCs w:val="28"/>
              </w:rPr>
              <w:t>協助申請</w:t>
            </w:r>
            <w:r w:rsidRPr="00D7389F">
              <w:rPr>
                <w:rFonts w:ascii="Times New Roman" w:hAnsi="Times New Roman"/>
                <w:sz w:val="28"/>
                <w:szCs w:val="28"/>
              </w:rPr>
              <w:t>視障輔具（包括擴視機、電腦、點字打字機、望遠鏡、放大鏡、手杖等）</w:t>
            </w:r>
            <w:r w:rsidR="00120532" w:rsidRPr="00D7389F">
              <w:rPr>
                <w:rFonts w:ascii="Times New Roman" w:hAnsi="Times New Roman"/>
                <w:sz w:val="28"/>
                <w:szCs w:val="28"/>
              </w:rPr>
              <w:t>。</w:t>
            </w:r>
          </w:p>
          <w:p w14:paraId="654B09D9" w14:textId="2C2469E4" w:rsidR="00120532" w:rsidRPr="00D7389F" w:rsidRDefault="009038CE" w:rsidP="00BD5D7B">
            <w:pPr>
              <w:pStyle w:val="4"/>
              <w:numPr>
                <w:ilvl w:val="0"/>
                <w:numId w:val="9"/>
              </w:numPr>
              <w:spacing w:line="360" w:lineRule="exact"/>
            </w:pPr>
            <w:r w:rsidRPr="00D7389F">
              <w:rPr>
                <w:rFonts w:ascii="Times New Roman" w:hAnsi="Times New Roman" w:hint="eastAsia"/>
                <w:sz w:val="28"/>
                <w:szCs w:val="28"/>
              </w:rPr>
              <w:t>協助</w:t>
            </w:r>
            <w:r w:rsidRPr="00D7389F">
              <w:rPr>
                <w:rFonts w:ascii="Times New Roman" w:hAnsi="Times New Roman"/>
                <w:sz w:val="28"/>
                <w:szCs w:val="28"/>
              </w:rPr>
              <w:t>視障教育宣導</w:t>
            </w:r>
            <w:r w:rsidR="00120532" w:rsidRPr="00D7389F">
              <w:rPr>
                <w:rFonts w:ascii="Times New Roman" w:hAnsi="Times New Roman"/>
                <w:sz w:val="28"/>
                <w:szCs w:val="28"/>
              </w:rPr>
              <w:t>。</w:t>
            </w:r>
          </w:p>
          <w:p w14:paraId="0E486C9F" w14:textId="56E69056" w:rsidR="00120532" w:rsidRPr="00D7389F" w:rsidRDefault="009038CE" w:rsidP="00BD5D7B">
            <w:pPr>
              <w:pStyle w:val="4"/>
              <w:numPr>
                <w:ilvl w:val="0"/>
                <w:numId w:val="9"/>
              </w:numPr>
              <w:spacing w:line="360" w:lineRule="exact"/>
            </w:pPr>
            <w:r w:rsidRPr="00D7389F">
              <w:rPr>
                <w:rFonts w:ascii="Times New Roman" w:hAnsi="Times New Roman"/>
                <w:sz w:val="28"/>
                <w:szCs w:val="28"/>
              </w:rPr>
              <w:t>視障學生的升學及轉銜服務</w:t>
            </w:r>
            <w:r w:rsidR="00120532" w:rsidRPr="00D7389F">
              <w:rPr>
                <w:rFonts w:ascii="Times New Roman" w:hAnsi="Times New Roman"/>
                <w:sz w:val="28"/>
                <w:szCs w:val="28"/>
              </w:rPr>
              <w:t>。</w:t>
            </w:r>
          </w:p>
          <w:p w14:paraId="16EC1C28" w14:textId="663C2355" w:rsidR="00120532" w:rsidRPr="00D7389F" w:rsidRDefault="009038CE" w:rsidP="00BD5D7B">
            <w:pPr>
              <w:pStyle w:val="4"/>
              <w:numPr>
                <w:ilvl w:val="0"/>
                <w:numId w:val="9"/>
              </w:numPr>
              <w:spacing w:line="360" w:lineRule="exact"/>
            </w:pPr>
            <w:r w:rsidRPr="00D7389F">
              <w:rPr>
                <w:rFonts w:ascii="Times New Roman" w:hAnsi="Times New Roman" w:hint="eastAsia"/>
                <w:sz w:val="28"/>
                <w:szCs w:val="28"/>
              </w:rPr>
              <w:t>提供</w:t>
            </w:r>
            <w:r w:rsidRPr="00D7389F">
              <w:rPr>
                <w:rFonts w:ascii="Times New Roman" w:hAnsi="Times New Roman"/>
                <w:sz w:val="28"/>
                <w:szCs w:val="28"/>
              </w:rPr>
              <w:t>普通班教師、特教</w:t>
            </w:r>
            <w:r w:rsidRPr="00D7389F">
              <w:rPr>
                <w:rFonts w:ascii="Times New Roman" w:hAnsi="Times New Roman"/>
                <w:sz w:val="28"/>
                <w:szCs w:val="28"/>
              </w:rPr>
              <w:lastRenderedPageBreak/>
              <w:t>教師、家長等視障相關</w:t>
            </w:r>
            <w:r w:rsidRPr="00D7389F">
              <w:rPr>
                <w:rFonts w:ascii="Times New Roman" w:hAnsi="Times New Roman" w:hint="eastAsia"/>
                <w:sz w:val="28"/>
                <w:szCs w:val="28"/>
              </w:rPr>
              <w:t>諮詢</w:t>
            </w:r>
            <w:r w:rsidR="00120532" w:rsidRPr="00D7389F">
              <w:rPr>
                <w:rFonts w:ascii="Times New Roman" w:hAnsi="Times New Roman"/>
                <w:sz w:val="28"/>
                <w:szCs w:val="28"/>
              </w:rPr>
              <w:t>。</w:t>
            </w:r>
          </w:p>
          <w:p w14:paraId="0B5D3E08" w14:textId="2434C166" w:rsidR="009038CE" w:rsidRPr="00D7389F" w:rsidRDefault="009038CE" w:rsidP="00BD5D7B">
            <w:pPr>
              <w:pStyle w:val="4"/>
              <w:numPr>
                <w:ilvl w:val="0"/>
                <w:numId w:val="9"/>
              </w:numPr>
              <w:spacing w:line="360" w:lineRule="exact"/>
            </w:pPr>
            <w:r w:rsidRPr="00D7389F">
              <w:rPr>
                <w:rFonts w:ascii="Times New Roman" w:hAnsi="Times New Roman"/>
                <w:sz w:val="28"/>
                <w:szCs w:val="28"/>
              </w:rPr>
              <w:t>如</w:t>
            </w:r>
            <w:r w:rsidRPr="00D7389F">
              <w:rPr>
                <w:rFonts w:ascii="Times New Roman" w:hAnsi="Times New Roman" w:hint="eastAsia"/>
                <w:sz w:val="28"/>
                <w:szCs w:val="28"/>
              </w:rPr>
              <w:t>視障學生</w:t>
            </w:r>
            <w:r w:rsidRPr="00D7389F">
              <w:rPr>
                <w:rFonts w:ascii="Times New Roman" w:hAnsi="Times New Roman"/>
                <w:sz w:val="28"/>
                <w:szCs w:val="28"/>
              </w:rPr>
              <w:t>適應不良由巡輔教師會同學校輔導老師共同輔導、視障學生家長及老師的諮詢服務等。</w:t>
            </w:r>
          </w:p>
        </w:tc>
        <w:tc>
          <w:tcPr>
            <w:tcW w:w="3525" w:type="dxa"/>
          </w:tcPr>
          <w:p w14:paraId="2364B5FA" w14:textId="7E4961F2" w:rsidR="00120532" w:rsidRPr="00D7389F" w:rsidRDefault="009038CE" w:rsidP="009038CE">
            <w:pPr>
              <w:pStyle w:val="4"/>
              <w:numPr>
                <w:ilvl w:val="0"/>
                <w:numId w:val="0"/>
              </w:numPr>
              <w:spacing w:line="360" w:lineRule="exact"/>
              <w:rPr>
                <w:rFonts w:ascii="Times New Roman" w:hAnsi="Times New Roman"/>
                <w:sz w:val="28"/>
                <w:szCs w:val="28"/>
              </w:rPr>
            </w:pPr>
            <w:r w:rsidRPr="00D7389F">
              <w:rPr>
                <w:rFonts w:ascii="Times New Roman" w:hAnsi="Times New Roman"/>
                <w:sz w:val="28"/>
                <w:szCs w:val="28"/>
              </w:rPr>
              <w:lastRenderedPageBreak/>
              <w:t>因不同專業人員提供之服務亦不同</w:t>
            </w:r>
            <w:r w:rsidR="00120532" w:rsidRPr="00D7389F">
              <w:rPr>
                <w:rFonts w:ascii="Times New Roman" w:hAnsi="Times New Roman" w:hint="eastAsia"/>
                <w:sz w:val="28"/>
                <w:szCs w:val="28"/>
              </w:rPr>
              <w:t>；例如：</w:t>
            </w:r>
          </w:p>
          <w:p w14:paraId="129E2CDA" w14:textId="0BFF2CE4" w:rsidR="00120532" w:rsidRPr="00D7389F" w:rsidRDefault="009038CE" w:rsidP="00BD5D7B">
            <w:pPr>
              <w:pStyle w:val="4"/>
              <w:numPr>
                <w:ilvl w:val="0"/>
                <w:numId w:val="10"/>
              </w:numPr>
              <w:spacing w:line="360" w:lineRule="exact"/>
              <w:rPr>
                <w:rFonts w:ascii="Times New Roman" w:hAnsi="Times New Roman"/>
                <w:sz w:val="28"/>
                <w:szCs w:val="28"/>
              </w:rPr>
            </w:pPr>
            <w:r w:rsidRPr="00D7389F">
              <w:rPr>
                <w:rFonts w:ascii="Times New Roman" w:hAnsi="Times New Roman"/>
                <w:sz w:val="28"/>
                <w:szCs w:val="28"/>
              </w:rPr>
              <w:t>物理治療師協助評估學生的動作及擺位，示範或教導學生使用學校的無障礙設施</w:t>
            </w:r>
            <w:r w:rsidR="00120532" w:rsidRPr="00D7389F">
              <w:rPr>
                <w:rFonts w:ascii="Times New Roman" w:hAnsi="Times New Roman"/>
                <w:sz w:val="28"/>
                <w:szCs w:val="28"/>
              </w:rPr>
              <w:t>。</w:t>
            </w:r>
          </w:p>
          <w:p w14:paraId="2FFAD5B1" w14:textId="5769F13B" w:rsidR="00120532" w:rsidRPr="00D7389F" w:rsidRDefault="009038CE" w:rsidP="00BD5D7B">
            <w:pPr>
              <w:pStyle w:val="4"/>
              <w:numPr>
                <w:ilvl w:val="0"/>
                <w:numId w:val="10"/>
              </w:numPr>
              <w:spacing w:line="360" w:lineRule="exact"/>
            </w:pPr>
            <w:r w:rsidRPr="00D7389F">
              <w:rPr>
                <w:rFonts w:ascii="Times New Roman" w:hAnsi="Times New Roman"/>
                <w:sz w:val="28"/>
                <w:szCs w:val="28"/>
              </w:rPr>
              <w:t>職能治療師提供示範如何引導學生進行文字或圖片的追視與辨識，如何在學習活動中引導學生進行相關的手眼協調練習</w:t>
            </w:r>
            <w:r w:rsidR="00120532" w:rsidRPr="00D7389F">
              <w:rPr>
                <w:rFonts w:ascii="Times New Roman" w:hAnsi="Times New Roman"/>
                <w:sz w:val="28"/>
                <w:szCs w:val="28"/>
              </w:rPr>
              <w:t>。</w:t>
            </w:r>
          </w:p>
          <w:p w14:paraId="3425D305" w14:textId="16584C70" w:rsidR="00120532" w:rsidRPr="00D7389F" w:rsidRDefault="009038CE" w:rsidP="00BD5D7B">
            <w:pPr>
              <w:pStyle w:val="4"/>
              <w:numPr>
                <w:ilvl w:val="0"/>
                <w:numId w:val="10"/>
              </w:numPr>
              <w:spacing w:line="360" w:lineRule="exact"/>
            </w:pPr>
            <w:r w:rsidRPr="00D7389F">
              <w:rPr>
                <w:rFonts w:ascii="Times New Roman" w:hAnsi="Times New Roman"/>
                <w:sz w:val="28"/>
                <w:szCs w:val="28"/>
              </w:rPr>
              <w:t>聽語治療師提供有效的溝通訓練技巧練習，減少學生因溝通不良而產生不當的情緒行為</w:t>
            </w:r>
            <w:r w:rsidR="00120532" w:rsidRPr="00D7389F">
              <w:rPr>
                <w:rFonts w:ascii="Times New Roman" w:hAnsi="Times New Roman"/>
                <w:sz w:val="28"/>
                <w:szCs w:val="28"/>
              </w:rPr>
              <w:t>。</w:t>
            </w:r>
          </w:p>
          <w:p w14:paraId="5603D42D" w14:textId="54791CA8" w:rsidR="00120532" w:rsidRPr="00D7389F" w:rsidRDefault="009038CE" w:rsidP="00BD5D7B">
            <w:pPr>
              <w:pStyle w:val="4"/>
              <w:numPr>
                <w:ilvl w:val="0"/>
                <w:numId w:val="10"/>
              </w:numPr>
              <w:spacing w:line="360" w:lineRule="exact"/>
            </w:pPr>
            <w:r w:rsidRPr="00D7389F">
              <w:rPr>
                <w:rFonts w:ascii="Times New Roman" w:hAnsi="Times New Roman"/>
                <w:sz w:val="28"/>
                <w:szCs w:val="28"/>
              </w:rPr>
              <w:t>社會工作師可協助申請各項社會福利的補</w:t>
            </w:r>
            <w:r w:rsidRPr="00D7389F">
              <w:rPr>
                <w:rFonts w:ascii="Times New Roman" w:hAnsi="Times New Roman"/>
                <w:sz w:val="28"/>
                <w:szCs w:val="28"/>
              </w:rPr>
              <w:lastRenderedPageBreak/>
              <w:t>助，尤其對家庭功能不佳的學生，各項生活津貼或獎助學金的補助可減少家長許多負擔，並提供相關資訊，讓學生可以得到更多社會資源，以安心的就學和生活</w:t>
            </w:r>
            <w:r w:rsidR="00120532" w:rsidRPr="00D7389F">
              <w:rPr>
                <w:rFonts w:ascii="Times New Roman" w:hAnsi="Times New Roman"/>
                <w:sz w:val="28"/>
                <w:szCs w:val="28"/>
              </w:rPr>
              <w:t>。</w:t>
            </w:r>
          </w:p>
          <w:p w14:paraId="13217826" w14:textId="3CDF1A61" w:rsidR="009038CE" w:rsidRPr="00D7389F" w:rsidRDefault="009038CE" w:rsidP="00BD5D7B">
            <w:pPr>
              <w:pStyle w:val="4"/>
              <w:numPr>
                <w:ilvl w:val="0"/>
                <w:numId w:val="10"/>
              </w:numPr>
              <w:spacing w:line="360" w:lineRule="exact"/>
            </w:pPr>
            <w:r w:rsidRPr="00D7389F">
              <w:rPr>
                <w:rFonts w:ascii="Times New Roman" w:hAnsi="Times New Roman"/>
                <w:sz w:val="28"/>
                <w:szCs w:val="28"/>
              </w:rPr>
              <w:t>定向行動訓練專業人員，可協助視覺障礙者透過定向行動訓練，能習得或重建其移動能力，增進視障者獨立自主能力，促使其融入社會生活。</w:t>
            </w:r>
          </w:p>
        </w:tc>
      </w:tr>
    </w:tbl>
    <w:p w14:paraId="1D73AFAA" w14:textId="2B3543A4" w:rsidR="009038CE" w:rsidRPr="00D7389F" w:rsidRDefault="00120532" w:rsidP="00120532">
      <w:pPr>
        <w:pStyle w:val="4"/>
        <w:numPr>
          <w:ilvl w:val="0"/>
          <w:numId w:val="0"/>
        </w:numPr>
        <w:spacing w:line="240" w:lineRule="exact"/>
        <w:ind w:left="1701"/>
        <w:rPr>
          <w:sz w:val="24"/>
          <w:szCs w:val="24"/>
        </w:rPr>
      </w:pPr>
      <w:r w:rsidRPr="00D7389F">
        <w:rPr>
          <w:rFonts w:hint="eastAsia"/>
          <w:sz w:val="24"/>
          <w:szCs w:val="24"/>
        </w:rPr>
        <w:lastRenderedPageBreak/>
        <w:t>資料來源：本案依據教育部查復資料整理。</w:t>
      </w:r>
    </w:p>
    <w:p w14:paraId="17F30A2C" w14:textId="0AE4D46C" w:rsidR="00ED0097" w:rsidRPr="00D7389F" w:rsidRDefault="00ED0097" w:rsidP="00027B12">
      <w:pPr>
        <w:pStyle w:val="4"/>
        <w:numPr>
          <w:ilvl w:val="0"/>
          <w:numId w:val="0"/>
        </w:numPr>
        <w:rPr>
          <w:rFonts w:hAnsi="標楷體"/>
          <w:bCs/>
          <w:spacing w:val="-6"/>
          <w:szCs w:val="32"/>
        </w:rPr>
      </w:pPr>
    </w:p>
    <w:p w14:paraId="61DA097B" w14:textId="77777777" w:rsidR="00ED0097" w:rsidRPr="00D7389F" w:rsidRDefault="00ED0097" w:rsidP="00B443E4">
      <w:pPr>
        <w:pStyle w:val="2"/>
      </w:pPr>
      <w:r w:rsidRPr="00D7389F">
        <w:rPr>
          <w:rFonts w:hAnsi="標楷體" w:hint="eastAsia"/>
          <w:spacing w:val="-6"/>
          <w:szCs w:val="32"/>
        </w:rPr>
        <w:t>新竹市實施</w:t>
      </w:r>
      <w:r w:rsidRPr="00D7389F">
        <w:rPr>
          <w:rFonts w:hAnsi="標楷體"/>
          <w:szCs w:val="32"/>
        </w:rPr>
        <w:t>視障學生</w:t>
      </w:r>
      <w:r w:rsidRPr="00D7389F">
        <w:rPr>
          <w:rFonts w:hAnsi="標楷體" w:hint="eastAsia"/>
          <w:spacing w:val="-6"/>
          <w:szCs w:val="32"/>
        </w:rPr>
        <w:t>教學之依據、教學原則、具體配套措施暨相關措施近年變革情形</w:t>
      </w:r>
    </w:p>
    <w:p w14:paraId="04AAA92D" w14:textId="350103F5" w:rsidR="00ED0097" w:rsidRPr="00D7389F" w:rsidRDefault="00ED0097" w:rsidP="00590540">
      <w:pPr>
        <w:pStyle w:val="3"/>
        <w:kinsoku w:val="0"/>
        <w:adjustRightInd w:val="0"/>
        <w:snapToGrid w:val="0"/>
        <w:ind w:left="1360" w:hanging="680"/>
        <w:rPr>
          <w:bCs w:val="0"/>
        </w:rPr>
      </w:pPr>
      <w:r w:rsidRPr="00D7389F">
        <w:rPr>
          <w:rFonts w:hint="eastAsia"/>
          <w:bCs w:val="0"/>
        </w:rPr>
        <w:t>依據：特殊教育法及相關子法、</w:t>
      </w:r>
      <w:r w:rsidRPr="00D7389F">
        <w:rPr>
          <w:bCs w:val="0"/>
        </w:rPr>
        <w:t>108</w:t>
      </w:r>
      <w:r w:rsidRPr="00D7389F">
        <w:rPr>
          <w:rFonts w:hint="eastAsia"/>
          <w:bCs w:val="0"/>
        </w:rPr>
        <w:t>年教育部頒</w:t>
      </w:r>
      <w:r w:rsidR="00466EE7">
        <w:rPr>
          <w:rFonts w:hint="eastAsia"/>
          <w:bCs w:val="0"/>
        </w:rPr>
        <w:t>布</w:t>
      </w:r>
      <w:r w:rsidRPr="00D7389F">
        <w:rPr>
          <w:rFonts w:hint="eastAsia"/>
          <w:bCs w:val="0"/>
        </w:rPr>
        <w:t>「十二年國民基本教育身心障礙相關之特殊需求領域課程綱要」、教育部修正「十二年國民基本教育特殊教育課程實施規範」。</w:t>
      </w:r>
    </w:p>
    <w:p w14:paraId="2228CFA2" w14:textId="77777777" w:rsidR="00ED0097" w:rsidRPr="00D7389F" w:rsidRDefault="00ED0097" w:rsidP="00590540">
      <w:pPr>
        <w:pStyle w:val="3"/>
        <w:kinsoku w:val="0"/>
        <w:adjustRightInd w:val="0"/>
        <w:snapToGrid w:val="0"/>
        <w:ind w:left="1360" w:hanging="680"/>
        <w:rPr>
          <w:bCs w:val="0"/>
        </w:rPr>
      </w:pPr>
      <w:r w:rsidRPr="00D7389F">
        <w:rPr>
          <w:rFonts w:hint="eastAsia"/>
          <w:bCs w:val="0"/>
        </w:rPr>
        <w:t>教學原則</w:t>
      </w:r>
    </w:p>
    <w:p w14:paraId="12B23ABE" w14:textId="77777777" w:rsidR="00ED0097" w:rsidRPr="00D7389F" w:rsidRDefault="00ED0097" w:rsidP="009900D3">
      <w:pPr>
        <w:pStyle w:val="3"/>
        <w:numPr>
          <w:ilvl w:val="0"/>
          <w:numId w:val="0"/>
        </w:numPr>
        <w:ind w:left="1361"/>
        <w:rPr>
          <w:sz w:val="26"/>
          <w:szCs w:val="26"/>
        </w:rPr>
      </w:pPr>
      <w:r w:rsidRPr="00D7389F">
        <w:rPr>
          <w:rFonts w:hint="eastAsia"/>
        </w:rPr>
        <w:t xml:space="preserve">    按上揭辦</w:t>
      </w:r>
      <w:r w:rsidRPr="00D7389F">
        <w:rPr>
          <w:rFonts w:hAnsi="標楷體" w:hint="eastAsia"/>
          <w:szCs w:val="32"/>
        </w:rPr>
        <w:t>理依據，新竹市政府表示略以，學校應依根據身心障礙學生個別化教育計畫之決議，提供學習功能缺損領域之課程調整、且須提供所需之學習輔具、環境與評量調整、行為功能介入方案與其他支持策略或相關服務等之協助；並經專業評估後，外加其所需之特殊需求領域課程，包括：生活管理、社會技巧、學習策略、職業教育、溝通訓練、點字、定向行動、功能性動作訓練、輔助科技應用等。</w:t>
      </w:r>
    </w:p>
    <w:p w14:paraId="5A844A09" w14:textId="77777777" w:rsidR="00ED0097" w:rsidRPr="00D7389F" w:rsidRDefault="00ED0097" w:rsidP="00590540">
      <w:pPr>
        <w:pStyle w:val="3"/>
        <w:kinsoku w:val="0"/>
        <w:adjustRightInd w:val="0"/>
        <w:snapToGrid w:val="0"/>
        <w:ind w:left="1360" w:hanging="680"/>
      </w:pPr>
      <w:r w:rsidRPr="00D7389F">
        <w:rPr>
          <w:rFonts w:hint="eastAsia"/>
        </w:rPr>
        <w:lastRenderedPageBreak/>
        <w:t>配套措施</w:t>
      </w:r>
    </w:p>
    <w:p w14:paraId="20193242" w14:textId="77777777" w:rsidR="00ED0097" w:rsidRPr="00D7389F" w:rsidRDefault="00ED0097" w:rsidP="006F5EC5">
      <w:pPr>
        <w:pStyle w:val="4"/>
        <w:ind w:left="1701"/>
      </w:pPr>
      <w:r w:rsidRPr="00D7389F">
        <w:rPr>
          <w:rFonts w:hint="eastAsia"/>
        </w:rPr>
        <w:t>新竹市政府表示其訂有「新竹市身心障礙學生就讀普通班教學原則及輔導辦法」、「新竹市政府辦理身心障礙特殊教育班實施要點」、「新竹市特殊教育行政支持網絡聯繫及運作辦法」、「新竹市高級中等以下學校特殊教育相關專業服務實施計畫」及「新竹市補助特殊教育學生助理員實施計畫」，提供特殊教育學生（含視覺障礙類）在校生活與學習之協助。</w:t>
      </w:r>
    </w:p>
    <w:p w14:paraId="01A9D28A" w14:textId="77777777" w:rsidR="00ED0097" w:rsidRPr="00D7389F" w:rsidRDefault="00ED0097" w:rsidP="006F5EC5">
      <w:pPr>
        <w:pStyle w:val="4"/>
        <w:ind w:left="1701"/>
      </w:pPr>
      <w:r w:rsidRPr="00D7389F">
        <w:rPr>
          <w:rFonts w:hint="eastAsia"/>
        </w:rPr>
        <w:t>另因應視障學生學習需求，提供大字書、擴視機及點字機等教學輔具供學生使用，且依學生個別需求，提供專業團隊入校諮詢及學生助理員協助其在校生活。又，</w:t>
      </w:r>
      <w:r w:rsidRPr="00D7389F">
        <w:t>110</w:t>
      </w:r>
      <w:r w:rsidRPr="00D7389F">
        <w:rPr>
          <w:rFonts w:hint="eastAsia"/>
        </w:rPr>
        <w:t>學年度第二學期辦理視聽障學生輔導方案，專案協助各校依據校內視障學生的能力與需求，結合學術、社區、醫療、社福等資源擬定特殊需求課程、諮詢服務及宣導活動等計畫。</w:t>
      </w:r>
    </w:p>
    <w:p w14:paraId="6AFEB353" w14:textId="77777777" w:rsidR="00ED0097" w:rsidRPr="00D7389F" w:rsidRDefault="00ED0097" w:rsidP="006F5EC5">
      <w:pPr>
        <w:pStyle w:val="4"/>
        <w:ind w:left="1701"/>
      </w:pPr>
      <w:r w:rsidRPr="00D7389F">
        <w:rPr>
          <w:rFonts w:hint="eastAsia"/>
        </w:rPr>
        <w:t>新竹市政府說明該市相關配套措施近年變革情形與原因略以，該市各國中小皆設有身心障礙類特殊教育班，校校皆有合格特教教師提供校內特教學生所需教學輔導；惟考量近年國中小視障學生人數不多（</w:t>
      </w:r>
      <w:r w:rsidRPr="00D7389F">
        <w:t>108</w:t>
      </w:r>
      <w:r w:rsidRPr="00D7389F">
        <w:rPr>
          <w:rFonts w:hint="eastAsia"/>
        </w:rPr>
        <w:t>學年度</w:t>
      </w:r>
      <w:r w:rsidRPr="00D7389F">
        <w:t>9</w:t>
      </w:r>
      <w:r w:rsidRPr="00D7389F">
        <w:rPr>
          <w:rFonts w:hint="eastAsia"/>
        </w:rPr>
        <w:t>人、</w:t>
      </w:r>
      <w:r w:rsidRPr="00D7389F">
        <w:t>109</w:t>
      </w:r>
      <w:r w:rsidRPr="00D7389F">
        <w:rPr>
          <w:rFonts w:hint="eastAsia"/>
        </w:rPr>
        <w:t>學年度</w:t>
      </w:r>
      <w:r w:rsidRPr="00D7389F">
        <w:t>11</w:t>
      </w:r>
      <w:r w:rsidRPr="00D7389F">
        <w:rPr>
          <w:rFonts w:hint="eastAsia"/>
        </w:rPr>
        <w:t>人、</w:t>
      </w:r>
      <w:r w:rsidRPr="00D7389F">
        <w:t>110</w:t>
      </w:r>
      <w:r w:rsidRPr="00D7389F">
        <w:rPr>
          <w:rFonts w:hint="eastAsia"/>
        </w:rPr>
        <w:t>學年度</w:t>
      </w:r>
      <w:r w:rsidRPr="00D7389F">
        <w:t>7</w:t>
      </w:r>
      <w:r w:rsidRPr="00D7389F">
        <w:rPr>
          <w:rFonts w:hint="eastAsia"/>
        </w:rPr>
        <w:t>人），原視障巡迴輔導班皆已於</w:t>
      </w:r>
      <w:r w:rsidRPr="00D7389F">
        <w:t>106</w:t>
      </w:r>
      <w:r w:rsidRPr="00D7389F">
        <w:rPr>
          <w:rFonts w:hint="eastAsia"/>
        </w:rPr>
        <w:t>年前轉型為不分類巡迴輔導班，以配合本市特教教師調配支援人力實施計畫調整支援服務一般特教生。原聘任之具視障專業特教教師退休後，各班新聘皆為一般特教教師，故於</w:t>
      </w:r>
      <w:r w:rsidRPr="00D7389F">
        <w:t>110</w:t>
      </w:r>
      <w:r w:rsidRPr="00D7389F">
        <w:rPr>
          <w:rFonts w:hint="eastAsia"/>
        </w:rPr>
        <w:t>學年度調整視障學生特殊需求服務模式，其在校學習回歸各校依據前述相關法規及教學輔導原則辦理，如另有專業需求則提報輔導計畫專案聘請視障專業人</w:t>
      </w:r>
      <w:r w:rsidRPr="00D7389F">
        <w:rPr>
          <w:rFonts w:hint="eastAsia"/>
        </w:rPr>
        <w:lastRenderedPageBreak/>
        <w:t>員提供協助。</w:t>
      </w:r>
    </w:p>
    <w:p w14:paraId="48326406" w14:textId="77777777" w:rsidR="00ED0097" w:rsidRPr="00D7389F" w:rsidRDefault="00ED0097" w:rsidP="00B443E4">
      <w:pPr>
        <w:pStyle w:val="2"/>
      </w:pPr>
      <w:r w:rsidRPr="00D7389F">
        <w:rPr>
          <w:rFonts w:hAnsi="標楷體" w:hint="eastAsia"/>
          <w:spacing w:val="-6"/>
          <w:szCs w:val="32"/>
        </w:rPr>
        <w:t>新竹市視障巡迴輔導教師人數、聘用及服務情形</w:t>
      </w:r>
    </w:p>
    <w:p w14:paraId="50341CB6" w14:textId="4A403CD5" w:rsidR="00ED0097" w:rsidRPr="00D7389F" w:rsidRDefault="00ED0097" w:rsidP="00BA3FE5">
      <w:pPr>
        <w:pStyle w:val="2"/>
        <w:numPr>
          <w:ilvl w:val="0"/>
          <w:numId w:val="0"/>
        </w:numPr>
        <w:ind w:left="1021"/>
        <w:rPr>
          <w:sz w:val="26"/>
          <w:szCs w:val="26"/>
        </w:rPr>
      </w:pPr>
      <w:r w:rsidRPr="00D7389F">
        <w:rPr>
          <w:rFonts w:hint="eastAsia"/>
        </w:rPr>
        <w:t xml:space="preserve">    新竹市政府說明略以，</w:t>
      </w:r>
      <w:r w:rsidR="0049092B" w:rsidRPr="00D7389F">
        <w:rPr>
          <w:rFonts w:hint="eastAsia"/>
        </w:rPr>
        <w:t>其</w:t>
      </w:r>
      <w:r w:rsidRPr="00D7389F">
        <w:rPr>
          <w:rFonts w:hint="eastAsia"/>
        </w:rPr>
        <w:t>原於新竹國小及香山高中設有視障教育巡迴輔導班各</w:t>
      </w:r>
      <w:r w:rsidRPr="00D7389F">
        <w:t>1</w:t>
      </w:r>
      <w:r w:rsidRPr="00D7389F">
        <w:rPr>
          <w:rFonts w:hint="eastAsia"/>
        </w:rPr>
        <w:t>班，編制教師</w:t>
      </w:r>
      <w:r w:rsidRPr="00D7389F">
        <w:t>1</w:t>
      </w:r>
      <w:r w:rsidRPr="00D7389F">
        <w:rPr>
          <w:rFonts w:hint="eastAsia"/>
        </w:rPr>
        <w:t>人，由各校聘任具視障專業之特教教師；</w:t>
      </w:r>
      <w:r w:rsidRPr="00D7389F">
        <w:rPr>
          <w:rFonts w:hint="eastAsia"/>
          <w:bCs w:val="0"/>
        </w:rPr>
        <w:t>原新竹國小視障巡迴輔導教師於</w:t>
      </w:r>
      <w:r w:rsidRPr="00D7389F">
        <w:rPr>
          <w:bCs w:val="0"/>
        </w:rPr>
        <w:t>102</w:t>
      </w:r>
      <w:r w:rsidRPr="00D7389F">
        <w:rPr>
          <w:rFonts w:hint="eastAsia"/>
          <w:bCs w:val="0"/>
        </w:rPr>
        <w:t>年退休，香山高中視障巡迴輔導教師於</w:t>
      </w:r>
      <w:r w:rsidRPr="00D7389F">
        <w:rPr>
          <w:bCs w:val="0"/>
        </w:rPr>
        <w:t>105</w:t>
      </w:r>
      <w:r w:rsidRPr="00D7389F">
        <w:rPr>
          <w:rFonts w:hint="eastAsia"/>
          <w:bCs w:val="0"/>
        </w:rPr>
        <w:t>年退休；兩校視障巡迴輔導班陸續轉為不分類巡迴輔導班，並增加教師編制為各班</w:t>
      </w:r>
      <w:r w:rsidRPr="00D7389F">
        <w:rPr>
          <w:bCs w:val="0"/>
        </w:rPr>
        <w:t>2</w:t>
      </w:r>
      <w:r w:rsidRPr="00D7389F">
        <w:rPr>
          <w:rFonts w:hint="eastAsia"/>
          <w:bCs w:val="0"/>
        </w:rPr>
        <w:t>人，聘任各教育階段合格特教教師。</w:t>
      </w:r>
    </w:p>
    <w:p w14:paraId="7A3E467C" w14:textId="77777777" w:rsidR="00ED0097" w:rsidRPr="00D7389F" w:rsidRDefault="00ED0097" w:rsidP="00BA3FE5">
      <w:pPr>
        <w:pStyle w:val="a3"/>
        <w:jc w:val="center"/>
        <w:rPr>
          <w:b/>
        </w:rPr>
      </w:pPr>
      <w:r w:rsidRPr="00D7389F">
        <w:rPr>
          <w:b/>
        </w:rPr>
        <w:t>108-110</w:t>
      </w:r>
      <w:r w:rsidRPr="00D7389F">
        <w:rPr>
          <w:rFonts w:hint="eastAsia"/>
          <w:b/>
        </w:rPr>
        <w:t>學年度新竹國小與香山高中巡迴輔導教師服務概況</w:t>
      </w:r>
    </w:p>
    <w:tbl>
      <w:tblPr>
        <w:tblStyle w:val="af6"/>
        <w:tblW w:w="0" w:type="auto"/>
        <w:tblLook w:val="04A0" w:firstRow="1" w:lastRow="0" w:firstColumn="1" w:lastColumn="0" w:noHBand="0" w:noVBand="1"/>
      </w:tblPr>
      <w:tblGrid>
        <w:gridCol w:w="1271"/>
        <w:gridCol w:w="3781"/>
        <w:gridCol w:w="3782"/>
      </w:tblGrid>
      <w:tr w:rsidR="00D7389F" w:rsidRPr="00D7389F" w14:paraId="0AEB2075" w14:textId="77777777" w:rsidTr="00540719">
        <w:trPr>
          <w:trHeight w:val="203"/>
        </w:trPr>
        <w:tc>
          <w:tcPr>
            <w:tcW w:w="1271" w:type="dxa"/>
            <w:vMerge w:val="restart"/>
            <w:vAlign w:val="center"/>
          </w:tcPr>
          <w:p w14:paraId="4222F11E" w14:textId="77777777" w:rsidR="00ED0097" w:rsidRPr="00D7389F" w:rsidRDefault="00ED0097" w:rsidP="00540719">
            <w:pPr>
              <w:spacing w:line="360" w:lineRule="exact"/>
              <w:jc w:val="center"/>
              <w:rPr>
                <w:b/>
                <w:sz w:val="28"/>
                <w:szCs w:val="28"/>
              </w:rPr>
            </w:pPr>
            <w:r w:rsidRPr="00D7389F">
              <w:rPr>
                <w:rFonts w:hint="eastAsia"/>
                <w:b/>
                <w:sz w:val="28"/>
                <w:szCs w:val="28"/>
              </w:rPr>
              <w:t>學年度</w:t>
            </w:r>
          </w:p>
        </w:tc>
        <w:tc>
          <w:tcPr>
            <w:tcW w:w="7563" w:type="dxa"/>
            <w:gridSpan w:val="2"/>
          </w:tcPr>
          <w:p w14:paraId="5188DF4B" w14:textId="77777777" w:rsidR="00ED0097" w:rsidRPr="00D7389F" w:rsidRDefault="00ED0097" w:rsidP="00540719">
            <w:pPr>
              <w:spacing w:line="360" w:lineRule="exact"/>
              <w:jc w:val="center"/>
              <w:rPr>
                <w:b/>
                <w:sz w:val="28"/>
                <w:szCs w:val="28"/>
              </w:rPr>
            </w:pPr>
            <w:r w:rsidRPr="00D7389F">
              <w:rPr>
                <w:rFonts w:hint="eastAsia"/>
                <w:b/>
                <w:sz w:val="28"/>
                <w:szCs w:val="28"/>
              </w:rPr>
              <w:t>教師原屬學校暨服務內容</w:t>
            </w:r>
          </w:p>
        </w:tc>
      </w:tr>
      <w:tr w:rsidR="00D7389F" w:rsidRPr="00D7389F" w14:paraId="32F0B6D7" w14:textId="77777777" w:rsidTr="00540719">
        <w:trPr>
          <w:trHeight w:val="223"/>
        </w:trPr>
        <w:tc>
          <w:tcPr>
            <w:tcW w:w="1271" w:type="dxa"/>
            <w:vMerge/>
            <w:vAlign w:val="center"/>
          </w:tcPr>
          <w:p w14:paraId="7948E4AB" w14:textId="77777777" w:rsidR="00ED0097" w:rsidRPr="00D7389F" w:rsidRDefault="00ED0097" w:rsidP="00540719">
            <w:pPr>
              <w:spacing w:line="360" w:lineRule="exact"/>
              <w:jc w:val="center"/>
              <w:rPr>
                <w:b/>
                <w:sz w:val="28"/>
                <w:szCs w:val="28"/>
              </w:rPr>
            </w:pPr>
          </w:p>
        </w:tc>
        <w:tc>
          <w:tcPr>
            <w:tcW w:w="3781" w:type="dxa"/>
          </w:tcPr>
          <w:p w14:paraId="7C796EDA" w14:textId="77777777" w:rsidR="00ED0097" w:rsidRPr="00D7389F" w:rsidRDefault="00ED0097" w:rsidP="00540719">
            <w:pPr>
              <w:spacing w:line="360" w:lineRule="exact"/>
              <w:jc w:val="center"/>
              <w:rPr>
                <w:b/>
                <w:sz w:val="28"/>
                <w:szCs w:val="28"/>
              </w:rPr>
            </w:pPr>
            <w:r w:rsidRPr="00D7389F">
              <w:rPr>
                <w:rFonts w:hint="eastAsia"/>
                <w:b/>
                <w:sz w:val="28"/>
                <w:szCs w:val="28"/>
              </w:rPr>
              <w:t>新竹國小</w:t>
            </w:r>
          </w:p>
        </w:tc>
        <w:tc>
          <w:tcPr>
            <w:tcW w:w="3782" w:type="dxa"/>
          </w:tcPr>
          <w:p w14:paraId="599E8F6A" w14:textId="77777777" w:rsidR="00ED0097" w:rsidRPr="00D7389F" w:rsidRDefault="00ED0097" w:rsidP="00540719">
            <w:pPr>
              <w:spacing w:line="360" w:lineRule="exact"/>
              <w:jc w:val="center"/>
              <w:rPr>
                <w:b/>
                <w:sz w:val="28"/>
                <w:szCs w:val="28"/>
              </w:rPr>
            </w:pPr>
            <w:r w:rsidRPr="00D7389F">
              <w:rPr>
                <w:rFonts w:hint="eastAsia"/>
                <w:b/>
                <w:sz w:val="28"/>
                <w:szCs w:val="28"/>
              </w:rPr>
              <w:t>香山高中</w:t>
            </w:r>
          </w:p>
        </w:tc>
      </w:tr>
      <w:tr w:rsidR="00D7389F" w:rsidRPr="00D7389F" w14:paraId="4D248762" w14:textId="77777777" w:rsidTr="00540719">
        <w:tc>
          <w:tcPr>
            <w:tcW w:w="1271" w:type="dxa"/>
            <w:vAlign w:val="center"/>
          </w:tcPr>
          <w:p w14:paraId="57A32E12" w14:textId="77777777" w:rsidR="00ED0097" w:rsidRPr="00D7389F" w:rsidRDefault="00ED0097" w:rsidP="00540719">
            <w:pPr>
              <w:spacing w:line="360" w:lineRule="exact"/>
              <w:jc w:val="center"/>
              <w:rPr>
                <w:b/>
                <w:sz w:val="28"/>
                <w:szCs w:val="28"/>
              </w:rPr>
            </w:pPr>
            <w:r w:rsidRPr="00D7389F">
              <w:rPr>
                <w:rFonts w:hint="eastAsia"/>
                <w:b/>
                <w:sz w:val="28"/>
                <w:szCs w:val="28"/>
              </w:rPr>
              <w:t>108</w:t>
            </w:r>
          </w:p>
        </w:tc>
        <w:tc>
          <w:tcPr>
            <w:tcW w:w="3781" w:type="dxa"/>
          </w:tcPr>
          <w:p w14:paraId="2A2B4BD2" w14:textId="77777777" w:rsidR="00ED0097" w:rsidRPr="00D7389F" w:rsidRDefault="00ED0097" w:rsidP="00540719">
            <w:pPr>
              <w:pStyle w:val="Default"/>
              <w:jc w:val="both"/>
              <w:rPr>
                <w:color w:val="auto"/>
                <w:sz w:val="26"/>
                <w:szCs w:val="26"/>
              </w:rPr>
            </w:pPr>
            <w:r w:rsidRPr="00D7389F">
              <w:rPr>
                <w:rFonts w:hint="eastAsia"/>
                <w:color w:val="auto"/>
                <w:sz w:val="26"/>
                <w:szCs w:val="26"/>
              </w:rPr>
              <w:t>一位巡迴輔導國小視障（</w:t>
            </w:r>
            <w:r w:rsidRPr="00D7389F">
              <w:rPr>
                <w:color w:val="auto"/>
                <w:sz w:val="26"/>
                <w:szCs w:val="26"/>
              </w:rPr>
              <w:t>5</w:t>
            </w:r>
            <w:r w:rsidRPr="00D7389F">
              <w:rPr>
                <w:rFonts w:hint="eastAsia"/>
                <w:color w:val="auto"/>
                <w:sz w:val="26"/>
                <w:szCs w:val="26"/>
              </w:rPr>
              <w:t>位）及在家教育學生（</w:t>
            </w:r>
            <w:r w:rsidRPr="00D7389F">
              <w:rPr>
                <w:color w:val="auto"/>
                <w:sz w:val="26"/>
                <w:szCs w:val="26"/>
              </w:rPr>
              <w:t>6</w:t>
            </w:r>
            <w:r w:rsidRPr="00D7389F">
              <w:rPr>
                <w:rFonts w:hint="eastAsia"/>
                <w:color w:val="auto"/>
                <w:sz w:val="26"/>
                <w:szCs w:val="26"/>
              </w:rPr>
              <w:t>位）;</w:t>
            </w:r>
          </w:p>
          <w:p w14:paraId="5A08849D" w14:textId="77777777" w:rsidR="00ED0097" w:rsidRPr="00D7389F" w:rsidRDefault="00ED0097" w:rsidP="00540719">
            <w:pPr>
              <w:pStyle w:val="Default"/>
              <w:jc w:val="both"/>
              <w:rPr>
                <w:color w:val="auto"/>
                <w:sz w:val="26"/>
                <w:szCs w:val="26"/>
              </w:rPr>
            </w:pPr>
            <w:r w:rsidRPr="00D7389F">
              <w:rPr>
                <w:rFonts w:hint="eastAsia"/>
                <w:color w:val="auto"/>
                <w:sz w:val="26"/>
                <w:szCs w:val="26"/>
              </w:rPr>
              <w:t>一位全時支援原校資源班。</w:t>
            </w:r>
          </w:p>
        </w:tc>
        <w:tc>
          <w:tcPr>
            <w:tcW w:w="3782" w:type="dxa"/>
          </w:tcPr>
          <w:p w14:paraId="13D46643" w14:textId="77777777" w:rsidR="00ED0097" w:rsidRPr="00D7389F" w:rsidRDefault="00ED0097" w:rsidP="00540719">
            <w:pPr>
              <w:pStyle w:val="Default"/>
              <w:jc w:val="both"/>
              <w:rPr>
                <w:color w:val="auto"/>
                <w:sz w:val="26"/>
                <w:szCs w:val="26"/>
              </w:rPr>
            </w:pPr>
            <w:r w:rsidRPr="00D7389F">
              <w:rPr>
                <w:rFonts w:hint="eastAsia"/>
                <w:color w:val="auto"/>
                <w:sz w:val="26"/>
                <w:szCs w:val="26"/>
              </w:rPr>
              <w:t>一位巡迴輔導國中視障生（</w:t>
            </w:r>
            <w:r w:rsidRPr="00D7389F">
              <w:rPr>
                <w:color w:val="auto"/>
                <w:sz w:val="26"/>
                <w:szCs w:val="26"/>
              </w:rPr>
              <w:t>4</w:t>
            </w:r>
            <w:r w:rsidRPr="00D7389F">
              <w:rPr>
                <w:rFonts w:hint="eastAsia"/>
                <w:color w:val="auto"/>
                <w:sz w:val="26"/>
                <w:szCs w:val="26"/>
              </w:rPr>
              <w:t>位）及支援原校資源班；</w:t>
            </w:r>
          </w:p>
          <w:p w14:paraId="5663C90B" w14:textId="77777777" w:rsidR="00ED0097" w:rsidRPr="00D7389F" w:rsidRDefault="00ED0097" w:rsidP="00540719">
            <w:pPr>
              <w:pStyle w:val="Default"/>
              <w:jc w:val="both"/>
              <w:rPr>
                <w:color w:val="auto"/>
                <w:sz w:val="26"/>
                <w:szCs w:val="26"/>
              </w:rPr>
            </w:pPr>
            <w:r w:rsidRPr="00D7389F">
              <w:rPr>
                <w:rFonts w:hint="eastAsia"/>
                <w:color w:val="auto"/>
                <w:sz w:val="26"/>
                <w:szCs w:val="26"/>
              </w:rPr>
              <w:t>一位全時支援原校資源班。</w:t>
            </w:r>
          </w:p>
        </w:tc>
      </w:tr>
      <w:tr w:rsidR="00D7389F" w:rsidRPr="00D7389F" w14:paraId="44416665" w14:textId="77777777" w:rsidTr="00540719">
        <w:tc>
          <w:tcPr>
            <w:tcW w:w="1271" w:type="dxa"/>
            <w:vAlign w:val="center"/>
          </w:tcPr>
          <w:p w14:paraId="0D6A9305" w14:textId="77777777" w:rsidR="00ED0097" w:rsidRPr="00D7389F" w:rsidRDefault="00ED0097" w:rsidP="00540719">
            <w:pPr>
              <w:spacing w:line="360" w:lineRule="exact"/>
              <w:jc w:val="center"/>
              <w:rPr>
                <w:b/>
                <w:sz w:val="28"/>
                <w:szCs w:val="28"/>
              </w:rPr>
            </w:pPr>
            <w:r w:rsidRPr="00D7389F">
              <w:rPr>
                <w:rFonts w:hint="eastAsia"/>
                <w:b/>
                <w:sz w:val="28"/>
                <w:szCs w:val="28"/>
              </w:rPr>
              <w:t>109</w:t>
            </w:r>
          </w:p>
        </w:tc>
        <w:tc>
          <w:tcPr>
            <w:tcW w:w="3781" w:type="dxa"/>
          </w:tcPr>
          <w:p w14:paraId="4C96E72E" w14:textId="77777777" w:rsidR="00ED0097" w:rsidRPr="00D7389F" w:rsidRDefault="00ED0097" w:rsidP="00540719">
            <w:pPr>
              <w:pStyle w:val="Default"/>
              <w:jc w:val="both"/>
              <w:rPr>
                <w:color w:val="auto"/>
                <w:sz w:val="26"/>
                <w:szCs w:val="26"/>
              </w:rPr>
            </w:pPr>
            <w:r w:rsidRPr="00D7389F">
              <w:rPr>
                <w:rFonts w:hint="eastAsia"/>
                <w:color w:val="auto"/>
                <w:sz w:val="26"/>
                <w:szCs w:val="26"/>
              </w:rPr>
              <w:t>一位巡迴輔導國小視障（</w:t>
            </w:r>
            <w:r w:rsidRPr="00D7389F">
              <w:rPr>
                <w:color w:val="auto"/>
                <w:sz w:val="26"/>
                <w:szCs w:val="26"/>
              </w:rPr>
              <w:t>8</w:t>
            </w:r>
            <w:r w:rsidRPr="00D7389F">
              <w:rPr>
                <w:rFonts w:hint="eastAsia"/>
                <w:color w:val="auto"/>
                <w:sz w:val="26"/>
                <w:szCs w:val="26"/>
              </w:rPr>
              <w:t>位）及在家教育學生（</w:t>
            </w:r>
            <w:r w:rsidRPr="00D7389F">
              <w:rPr>
                <w:color w:val="auto"/>
                <w:sz w:val="26"/>
                <w:szCs w:val="26"/>
              </w:rPr>
              <w:t>10</w:t>
            </w:r>
            <w:r w:rsidRPr="00D7389F">
              <w:rPr>
                <w:rFonts w:hint="eastAsia"/>
                <w:color w:val="auto"/>
                <w:sz w:val="26"/>
                <w:szCs w:val="26"/>
              </w:rPr>
              <w:t>位）；</w:t>
            </w:r>
          </w:p>
          <w:p w14:paraId="542FAAAC" w14:textId="77777777" w:rsidR="00ED0097" w:rsidRPr="00D7389F" w:rsidRDefault="00ED0097" w:rsidP="00540719">
            <w:pPr>
              <w:pStyle w:val="Default"/>
              <w:jc w:val="both"/>
              <w:rPr>
                <w:color w:val="auto"/>
                <w:sz w:val="26"/>
                <w:szCs w:val="26"/>
              </w:rPr>
            </w:pPr>
            <w:r w:rsidRPr="00D7389F">
              <w:rPr>
                <w:rFonts w:hint="eastAsia"/>
                <w:color w:val="auto"/>
                <w:sz w:val="26"/>
                <w:szCs w:val="26"/>
              </w:rPr>
              <w:t>一位全時支援原校資源班。</w:t>
            </w:r>
          </w:p>
        </w:tc>
        <w:tc>
          <w:tcPr>
            <w:tcW w:w="3782" w:type="dxa"/>
          </w:tcPr>
          <w:p w14:paraId="43B375F4" w14:textId="77777777" w:rsidR="00ED0097" w:rsidRPr="00D7389F" w:rsidRDefault="00ED0097" w:rsidP="00540719">
            <w:pPr>
              <w:pStyle w:val="Default"/>
              <w:jc w:val="both"/>
              <w:rPr>
                <w:color w:val="auto"/>
                <w:sz w:val="26"/>
                <w:szCs w:val="26"/>
              </w:rPr>
            </w:pPr>
            <w:r w:rsidRPr="00D7389F">
              <w:rPr>
                <w:rFonts w:hint="eastAsia"/>
                <w:color w:val="auto"/>
                <w:sz w:val="26"/>
                <w:szCs w:val="26"/>
              </w:rPr>
              <w:t>一位巡迴輔導國中視障生（</w:t>
            </w:r>
            <w:r w:rsidRPr="00D7389F">
              <w:rPr>
                <w:color w:val="auto"/>
                <w:sz w:val="26"/>
                <w:szCs w:val="26"/>
              </w:rPr>
              <w:t>3</w:t>
            </w:r>
            <w:r w:rsidRPr="00D7389F">
              <w:rPr>
                <w:rFonts w:hint="eastAsia"/>
                <w:color w:val="auto"/>
                <w:sz w:val="26"/>
                <w:szCs w:val="26"/>
              </w:rPr>
              <w:t>位）及支援原校資源班；</w:t>
            </w:r>
          </w:p>
          <w:p w14:paraId="56C0F9F1" w14:textId="77777777" w:rsidR="00ED0097" w:rsidRPr="00D7389F" w:rsidRDefault="00ED0097" w:rsidP="00540719">
            <w:pPr>
              <w:pStyle w:val="Default"/>
              <w:jc w:val="both"/>
              <w:rPr>
                <w:color w:val="auto"/>
                <w:sz w:val="26"/>
                <w:szCs w:val="26"/>
              </w:rPr>
            </w:pPr>
            <w:r w:rsidRPr="00D7389F">
              <w:rPr>
                <w:rFonts w:hint="eastAsia"/>
                <w:color w:val="auto"/>
                <w:sz w:val="26"/>
                <w:szCs w:val="26"/>
              </w:rPr>
              <w:t>一位全時支援原校資源班。</w:t>
            </w:r>
          </w:p>
        </w:tc>
      </w:tr>
      <w:tr w:rsidR="00D7389F" w:rsidRPr="00D7389F" w14:paraId="0989D512" w14:textId="77777777" w:rsidTr="00540719">
        <w:tc>
          <w:tcPr>
            <w:tcW w:w="1271" w:type="dxa"/>
            <w:vAlign w:val="center"/>
          </w:tcPr>
          <w:p w14:paraId="1C021459" w14:textId="77777777" w:rsidR="00ED0097" w:rsidRPr="00D7389F" w:rsidRDefault="00ED0097" w:rsidP="00540719">
            <w:pPr>
              <w:spacing w:line="360" w:lineRule="exact"/>
              <w:jc w:val="center"/>
              <w:rPr>
                <w:b/>
                <w:sz w:val="28"/>
                <w:szCs w:val="28"/>
              </w:rPr>
            </w:pPr>
            <w:r w:rsidRPr="00D7389F">
              <w:rPr>
                <w:rFonts w:hint="eastAsia"/>
                <w:b/>
                <w:sz w:val="28"/>
                <w:szCs w:val="28"/>
              </w:rPr>
              <w:t>110</w:t>
            </w:r>
          </w:p>
        </w:tc>
        <w:tc>
          <w:tcPr>
            <w:tcW w:w="3781" w:type="dxa"/>
          </w:tcPr>
          <w:p w14:paraId="16D36424" w14:textId="77777777" w:rsidR="00ED0097" w:rsidRPr="00D7389F" w:rsidRDefault="00ED0097" w:rsidP="00540719">
            <w:pPr>
              <w:pStyle w:val="Default"/>
              <w:jc w:val="both"/>
              <w:rPr>
                <w:color w:val="auto"/>
                <w:sz w:val="26"/>
                <w:szCs w:val="26"/>
              </w:rPr>
            </w:pPr>
            <w:r w:rsidRPr="00D7389F">
              <w:rPr>
                <w:rFonts w:hint="eastAsia"/>
                <w:color w:val="auto"/>
                <w:sz w:val="26"/>
                <w:szCs w:val="26"/>
              </w:rPr>
              <w:t>一位支援新竹國小及關東國小資源班（每校</w:t>
            </w:r>
            <w:r w:rsidRPr="00D7389F">
              <w:rPr>
                <w:color w:val="auto"/>
                <w:sz w:val="26"/>
                <w:szCs w:val="26"/>
              </w:rPr>
              <w:t>10</w:t>
            </w:r>
            <w:r w:rsidRPr="00D7389F">
              <w:rPr>
                <w:rFonts w:hint="eastAsia"/>
                <w:color w:val="auto"/>
                <w:sz w:val="26"/>
                <w:szCs w:val="26"/>
              </w:rPr>
              <w:t>節）；</w:t>
            </w:r>
          </w:p>
          <w:p w14:paraId="46B56955" w14:textId="77777777" w:rsidR="00ED0097" w:rsidRPr="00D7389F" w:rsidRDefault="00ED0097" w:rsidP="00540719">
            <w:pPr>
              <w:pStyle w:val="Default"/>
              <w:jc w:val="both"/>
              <w:rPr>
                <w:color w:val="auto"/>
                <w:sz w:val="26"/>
                <w:szCs w:val="26"/>
              </w:rPr>
            </w:pPr>
            <w:r w:rsidRPr="00D7389F">
              <w:rPr>
                <w:rFonts w:hint="eastAsia"/>
                <w:color w:val="auto"/>
                <w:sz w:val="26"/>
                <w:szCs w:val="26"/>
              </w:rPr>
              <w:t>一位全時支援原校資源班。</w:t>
            </w:r>
          </w:p>
        </w:tc>
        <w:tc>
          <w:tcPr>
            <w:tcW w:w="3782" w:type="dxa"/>
          </w:tcPr>
          <w:p w14:paraId="3896BAD2" w14:textId="77777777" w:rsidR="00ED0097" w:rsidRPr="00D7389F" w:rsidRDefault="00ED0097" w:rsidP="00540719">
            <w:pPr>
              <w:pStyle w:val="Default"/>
              <w:jc w:val="both"/>
              <w:rPr>
                <w:color w:val="auto"/>
                <w:sz w:val="26"/>
                <w:szCs w:val="26"/>
              </w:rPr>
            </w:pPr>
            <w:r w:rsidRPr="00D7389F">
              <w:rPr>
                <w:rFonts w:hint="eastAsia"/>
                <w:color w:val="auto"/>
                <w:sz w:val="26"/>
                <w:szCs w:val="26"/>
              </w:rPr>
              <w:t>兩位皆全時支援原校資源班。</w:t>
            </w:r>
          </w:p>
        </w:tc>
      </w:tr>
    </w:tbl>
    <w:p w14:paraId="07BFD1A9" w14:textId="77777777" w:rsidR="00ED0097" w:rsidRPr="00D7389F" w:rsidRDefault="00ED0097" w:rsidP="00540719">
      <w:pPr>
        <w:spacing w:line="240" w:lineRule="exact"/>
        <w:rPr>
          <w:sz w:val="24"/>
          <w:szCs w:val="24"/>
        </w:rPr>
      </w:pPr>
      <w:r w:rsidRPr="00D7389F">
        <w:rPr>
          <w:rFonts w:hint="eastAsia"/>
          <w:sz w:val="24"/>
          <w:szCs w:val="24"/>
        </w:rPr>
        <w:t>資料來源：新竹市政府。</w:t>
      </w:r>
    </w:p>
    <w:p w14:paraId="64DAE3C2" w14:textId="77777777" w:rsidR="00ED0097" w:rsidRPr="00D7389F" w:rsidRDefault="00ED0097" w:rsidP="00540719">
      <w:pPr>
        <w:spacing w:line="240" w:lineRule="exact"/>
        <w:rPr>
          <w:sz w:val="24"/>
          <w:szCs w:val="24"/>
        </w:rPr>
      </w:pPr>
    </w:p>
    <w:p w14:paraId="3C607F7D" w14:textId="77777777" w:rsidR="00ED0097" w:rsidRPr="00D7389F" w:rsidRDefault="00ED0097" w:rsidP="00F87E8E">
      <w:pPr>
        <w:pStyle w:val="2"/>
      </w:pPr>
      <w:r w:rsidRPr="00D7389F">
        <w:rPr>
          <w:rFonts w:hAnsi="標楷體" w:hint="eastAsia"/>
          <w:spacing w:val="-6"/>
          <w:szCs w:val="32"/>
        </w:rPr>
        <w:t>新竹市視障學生教學/特教服務之困難情事</w:t>
      </w:r>
    </w:p>
    <w:p w14:paraId="5D07BB78" w14:textId="51C27DE3" w:rsidR="00ED0097" w:rsidRPr="00D7389F" w:rsidRDefault="00ED0097" w:rsidP="0083722E">
      <w:pPr>
        <w:pStyle w:val="2"/>
        <w:numPr>
          <w:ilvl w:val="0"/>
          <w:numId w:val="0"/>
        </w:numPr>
        <w:ind w:left="1021"/>
      </w:pPr>
      <w:r w:rsidRPr="00D7389F">
        <w:rPr>
          <w:rFonts w:hint="eastAsia"/>
        </w:rPr>
        <w:t xml:space="preserve">    據新竹市政府復函表示：「</w:t>
      </w:r>
      <w:r w:rsidR="008C07D0" w:rsidRPr="00D7389F">
        <w:rPr>
          <w:rFonts w:hint="eastAsia"/>
        </w:rPr>
        <w:t>1.</w:t>
      </w:r>
      <w:r w:rsidR="008C07D0" w:rsidRPr="00D7389F">
        <w:t>105</w:t>
      </w:r>
      <w:r w:rsidR="008C07D0" w:rsidRPr="00D7389F">
        <w:rPr>
          <w:rFonts w:hint="eastAsia"/>
        </w:rPr>
        <w:t>年度後視障巡迴輔導教師皆由一般合格特教教師擔任，為提供視障學生個別輔導如視功能訓練、各類電腦輸入法（如注音、無蝦米）、報讀軟體使用等，教師亦需結合其他相關專業人員諮詢服務並增加備課時間。</w:t>
      </w:r>
      <w:r w:rsidR="008C07D0" w:rsidRPr="00D7389F">
        <w:t>2.</w:t>
      </w:r>
      <w:r w:rsidR="008C07D0" w:rsidRPr="00D7389F">
        <w:rPr>
          <w:rFonts w:hint="eastAsia"/>
        </w:rPr>
        <w:t>視障專業在職訓練班每年暑假於臺南大學辦理，因路途遙遠且受訓時間需連續兩年暑假，本市教師參訓意願較低。</w:t>
      </w:r>
      <w:r w:rsidR="008C07D0" w:rsidRPr="00D7389F">
        <w:t>3.</w:t>
      </w:r>
      <w:r w:rsidR="008C07D0" w:rsidRPr="00D7389F">
        <w:rPr>
          <w:rFonts w:hint="eastAsia"/>
        </w:rPr>
        <w:t>教師於在職訓練結訓後，或因個人生涯規劃或因校內職務調動不再擔任視障巡迴輔導教師，而新任教師需重新</w:t>
      </w:r>
      <w:r w:rsidR="008C07D0" w:rsidRPr="00D7389F">
        <w:rPr>
          <w:rFonts w:hint="eastAsia"/>
        </w:rPr>
        <w:lastRenderedPageBreak/>
        <w:t>培訓，人力銜接易出現斷層。</w:t>
      </w:r>
      <w:r w:rsidR="008C07D0" w:rsidRPr="00D7389F">
        <w:t>4.</w:t>
      </w:r>
      <w:r w:rsidR="008C07D0" w:rsidRPr="00D7389F">
        <w:rPr>
          <w:rFonts w:hint="eastAsia"/>
        </w:rPr>
        <w:t>綜上，本市視障巡迴輔導教師雖無人力不足情形，然所提供之視障生輔導教學品質仍有待提升。</w:t>
      </w:r>
      <w:r w:rsidRPr="00D7389F">
        <w:rPr>
          <w:rFonts w:hint="eastAsia"/>
        </w:rPr>
        <w:t>」等語。</w:t>
      </w:r>
    </w:p>
    <w:p w14:paraId="0CAFDB5D" w14:textId="77777777" w:rsidR="00ED0097" w:rsidRPr="00D7389F" w:rsidRDefault="00ED0097" w:rsidP="0083722E">
      <w:pPr>
        <w:pStyle w:val="2"/>
        <w:numPr>
          <w:ilvl w:val="0"/>
          <w:numId w:val="0"/>
        </w:numPr>
        <w:ind w:left="1021"/>
        <w:rPr>
          <w:vanish/>
          <w:specVanish/>
        </w:rPr>
      </w:pPr>
      <w:r w:rsidRPr="00D7389F">
        <w:rPr>
          <w:rFonts w:hint="eastAsia"/>
          <w:bCs w:val="0"/>
        </w:rPr>
        <w:t xml:space="preserve">    該市針對前述困難之策進作為說明略以，於</w:t>
      </w:r>
      <w:r w:rsidRPr="00D7389F">
        <w:rPr>
          <w:bCs w:val="0"/>
        </w:rPr>
        <w:t>107</w:t>
      </w:r>
      <w:r w:rsidRPr="00D7389F">
        <w:rPr>
          <w:rFonts w:hint="eastAsia"/>
          <w:bCs w:val="0"/>
        </w:rPr>
        <w:t>、</w:t>
      </w:r>
      <w:r w:rsidRPr="00D7389F">
        <w:rPr>
          <w:bCs w:val="0"/>
        </w:rPr>
        <w:t>110</w:t>
      </w:r>
      <w:r w:rsidRPr="00D7389F">
        <w:rPr>
          <w:rFonts w:hint="eastAsia"/>
          <w:bCs w:val="0"/>
        </w:rPr>
        <w:t>年度各薦派香山高中教師1名參加臺南大學視障學分班進修，以期提升本市特教教師視障專業知能；另，於</w:t>
      </w:r>
      <w:r w:rsidRPr="00D7389F">
        <w:rPr>
          <w:bCs w:val="0"/>
        </w:rPr>
        <w:t>110</w:t>
      </w:r>
      <w:r w:rsidRPr="00D7389F">
        <w:rPr>
          <w:rFonts w:hint="eastAsia"/>
          <w:bCs w:val="0"/>
        </w:rPr>
        <w:t>學年度調整視障學生特殊需求服務模式，其在校學習回歸各校特教教師依據特教法規及教學輔導原則辦理，如另有專業需求則提報輔導計畫專案聘請視障專業人員提供協助。</w:t>
      </w:r>
    </w:p>
    <w:p w14:paraId="517F406C" w14:textId="5FDAB403" w:rsidR="00ED0097" w:rsidRPr="00D7389F" w:rsidRDefault="00ED0097" w:rsidP="0083722E">
      <w:pPr>
        <w:pStyle w:val="Default"/>
        <w:rPr>
          <w:color w:val="auto"/>
          <w:sz w:val="26"/>
          <w:szCs w:val="26"/>
        </w:rPr>
      </w:pPr>
    </w:p>
    <w:p w14:paraId="6B505726" w14:textId="77777777" w:rsidR="00C846CD" w:rsidRPr="00D7389F" w:rsidRDefault="00ED0097" w:rsidP="00B443E4">
      <w:pPr>
        <w:pStyle w:val="2"/>
      </w:pPr>
      <w:r w:rsidRPr="00D7389F">
        <w:rPr>
          <w:rFonts w:hint="eastAsia"/>
        </w:rPr>
        <w:t>110學年度新竹市政府取消視障巡迴服務之經過</w:t>
      </w:r>
    </w:p>
    <w:p w14:paraId="34CE9F74" w14:textId="65C99A5B" w:rsidR="00D6290E" w:rsidRPr="00D7389F" w:rsidRDefault="00AB4F00" w:rsidP="00BF3AD1">
      <w:pPr>
        <w:pStyle w:val="3"/>
        <w:kinsoku w:val="0"/>
        <w:adjustRightInd w:val="0"/>
        <w:snapToGrid w:val="0"/>
        <w:ind w:left="1360" w:hanging="680"/>
        <w:rPr>
          <w:bCs w:val="0"/>
          <w:szCs w:val="48"/>
        </w:rPr>
      </w:pPr>
      <w:r w:rsidRPr="00D7389F">
        <w:rPr>
          <w:rFonts w:hint="eastAsia"/>
        </w:rPr>
        <w:t>新竹市</w:t>
      </w:r>
      <w:r w:rsidRPr="00D7389F">
        <w:rPr>
          <w:rFonts w:hint="eastAsia"/>
          <w:bCs w:val="0"/>
          <w:szCs w:val="48"/>
        </w:rPr>
        <w:t>政府函復說明其</w:t>
      </w:r>
      <w:r w:rsidR="00D6290E" w:rsidRPr="00D7389F">
        <w:rPr>
          <w:rFonts w:hint="eastAsia"/>
          <w:bCs w:val="0"/>
          <w:szCs w:val="48"/>
        </w:rPr>
        <w:t>調整緣由</w:t>
      </w:r>
      <w:r w:rsidRPr="00D7389F">
        <w:rPr>
          <w:rFonts w:hint="eastAsia"/>
          <w:bCs w:val="0"/>
          <w:szCs w:val="48"/>
        </w:rPr>
        <w:t>略以：</w:t>
      </w:r>
    </w:p>
    <w:p w14:paraId="75C7ECD8" w14:textId="125CCCD9" w:rsidR="00D6290E" w:rsidRPr="00D7389F" w:rsidRDefault="00AB4F00" w:rsidP="006F5EC5">
      <w:pPr>
        <w:pStyle w:val="4"/>
        <w:ind w:left="1701"/>
      </w:pPr>
      <w:r w:rsidRPr="00D7389F">
        <w:rPr>
          <w:rFonts w:hint="eastAsia"/>
        </w:rPr>
        <w:t>本市</w:t>
      </w:r>
      <w:r w:rsidR="00D6290E" w:rsidRPr="00D7389F">
        <w:rPr>
          <w:rFonts w:hint="eastAsia"/>
        </w:rPr>
        <w:t>市近年國中小視障學生人數不多（</w:t>
      </w:r>
      <w:r w:rsidR="00D6290E" w:rsidRPr="00D7389F">
        <w:t>108</w:t>
      </w:r>
      <w:r w:rsidR="00D6290E" w:rsidRPr="00D7389F">
        <w:rPr>
          <w:rFonts w:hint="eastAsia"/>
        </w:rPr>
        <w:t>學年度</w:t>
      </w:r>
      <w:r w:rsidR="00D6290E" w:rsidRPr="00D7389F">
        <w:t>9</w:t>
      </w:r>
      <w:r w:rsidR="00D6290E" w:rsidRPr="00D7389F">
        <w:rPr>
          <w:rFonts w:hint="eastAsia"/>
        </w:rPr>
        <w:t>人、</w:t>
      </w:r>
      <w:r w:rsidR="00D6290E" w:rsidRPr="00D7389F">
        <w:t>109</w:t>
      </w:r>
      <w:r w:rsidR="00D6290E" w:rsidRPr="00D7389F">
        <w:rPr>
          <w:rFonts w:hint="eastAsia"/>
        </w:rPr>
        <w:t>學年度</w:t>
      </w:r>
      <w:r w:rsidR="00D6290E" w:rsidRPr="00D7389F">
        <w:t>11</w:t>
      </w:r>
      <w:r w:rsidR="00D6290E" w:rsidRPr="00D7389F">
        <w:rPr>
          <w:rFonts w:hint="eastAsia"/>
        </w:rPr>
        <w:t>人、</w:t>
      </w:r>
      <w:r w:rsidR="00D6290E" w:rsidRPr="00D7389F">
        <w:t>110</w:t>
      </w:r>
      <w:r w:rsidR="00D6290E" w:rsidRPr="00D7389F">
        <w:rPr>
          <w:rFonts w:hint="eastAsia"/>
        </w:rPr>
        <w:t>學年度</w:t>
      </w:r>
      <w:r w:rsidR="00D6290E" w:rsidRPr="00D7389F">
        <w:t>7</w:t>
      </w:r>
      <w:r w:rsidR="00D6290E" w:rsidRPr="00D7389F">
        <w:rPr>
          <w:rFonts w:hint="eastAsia"/>
        </w:rPr>
        <w:t>人），原視障巡迴輔導班皆已於</w:t>
      </w:r>
      <w:r w:rsidR="00D6290E" w:rsidRPr="00D7389F">
        <w:t>106</w:t>
      </w:r>
      <w:r w:rsidR="00D6290E" w:rsidRPr="00D7389F">
        <w:rPr>
          <w:rFonts w:hint="eastAsia"/>
        </w:rPr>
        <w:t>年前轉型為不分類巡迴輔導班，以配合</w:t>
      </w:r>
      <w:r w:rsidRPr="00D7389F">
        <w:rPr>
          <w:rFonts w:hint="eastAsia"/>
        </w:rPr>
        <w:t>該</w:t>
      </w:r>
      <w:r w:rsidR="00D6290E" w:rsidRPr="00D7389F">
        <w:rPr>
          <w:rFonts w:hint="eastAsia"/>
        </w:rPr>
        <w:t>市特教教師調配支援人力實施計畫調整支援服務一般特教生。</w:t>
      </w:r>
    </w:p>
    <w:p w14:paraId="11D61428" w14:textId="597B466F" w:rsidR="00D6290E" w:rsidRPr="00D7389F" w:rsidRDefault="00AB4F00" w:rsidP="006F5EC5">
      <w:pPr>
        <w:pStyle w:val="4"/>
        <w:ind w:left="1701"/>
      </w:pPr>
      <w:r w:rsidRPr="00D7389F">
        <w:rPr>
          <w:rFonts w:hint="eastAsia"/>
        </w:rPr>
        <w:t>本</w:t>
      </w:r>
      <w:r w:rsidR="00D6290E" w:rsidRPr="00D7389F">
        <w:rPr>
          <w:rFonts w:hint="eastAsia"/>
        </w:rPr>
        <w:t>市各不分類巡迴輔導班所聘任者為各教育階段合格特教教師。</w:t>
      </w:r>
    </w:p>
    <w:p w14:paraId="5CCFF568" w14:textId="4B6AC738" w:rsidR="00D6290E" w:rsidRPr="00D7389F" w:rsidRDefault="00D6290E" w:rsidP="006F5EC5">
      <w:pPr>
        <w:pStyle w:val="4"/>
        <w:ind w:left="1701"/>
      </w:pPr>
      <w:r w:rsidRPr="00D7389F">
        <w:rPr>
          <w:rFonts w:hint="eastAsia"/>
        </w:rPr>
        <w:t>依據</w:t>
      </w:r>
      <w:r w:rsidRPr="00D7389F">
        <w:t>108</w:t>
      </w:r>
      <w:r w:rsidRPr="00D7389F">
        <w:rPr>
          <w:rFonts w:hint="eastAsia"/>
        </w:rPr>
        <w:t>年教育部頒佈「十二年國民基本教育身心障礙相關之特殊需求領域課程綱要」及「十二年國民基本教育特殊教育課程實施規範」，學校應依根據身心障礙學生個別化教育計畫之決議，提供學習功能缺損領域之課程調整、且須提供所需之學習輔具、環境與評量調整、行為功能介入方案與其他支持策略或相關服務等之協助；並經專業評估後，外加其所需之特殊需求領域課程，包括：生活管理、社會技巧、學習策略、職業教育、溝通訓練、點字、定向行動、功能性動作訓練、輔助科技應用等。另依據特殊教育法第二十</w:t>
      </w:r>
      <w:r w:rsidRPr="00D7389F">
        <w:rPr>
          <w:rFonts w:hint="eastAsia"/>
        </w:rPr>
        <w:lastRenderedPageBreak/>
        <w:t>四條：「各級學校對於身心障礙學生之評量、教學及輔導工作，應以專業團隊合作進行為原則，並得視需要結合衛生醫療、教育、社會工作、獨立生活、職業重建相關等專業人員，共同提供學習、生活、心理、復健訓練、職業輔導評量及轉銜輔導與服務等協助。」</w:t>
      </w:r>
    </w:p>
    <w:p w14:paraId="31067D6F" w14:textId="1CE47C6C" w:rsidR="00D6290E" w:rsidRPr="00D7389F" w:rsidRDefault="00AB4F00" w:rsidP="00BF3AD1">
      <w:pPr>
        <w:pStyle w:val="3"/>
        <w:kinsoku w:val="0"/>
        <w:adjustRightInd w:val="0"/>
        <w:snapToGrid w:val="0"/>
        <w:ind w:left="1360" w:hanging="680"/>
        <w:rPr>
          <w:sz w:val="26"/>
          <w:szCs w:val="26"/>
        </w:rPr>
      </w:pPr>
      <w:r w:rsidRPr="00D7389F">
        <w:rPr>
          <w:rFonts w:hint="eastAsia"/>
          <w:bCs w:val="0"/>
          <w:szCs w:val="48"/>
        </w:rPr>
        <w:t>新竹市政府說明其</w:t>
      </w:r>
      <w:r w:rsidR="00D6290E" w:rsidRPr="00D7389F">
        <w:rPr>
          <w:rFonts w:hint="eastAsia"/>
          <w:bCs w:val="0"/>
          <w:szCs w:val="48"/>
        </w:rPr>
        <w:t>討論、決策與執行過程</w:t>
      </w:r>
      <w:r w:rsidRPr="00D7389F">
        <w:rPr>
          <w:rFonts w:hint="eastAsia"/>
          <w:bCs w:val="0"/>
          <w:szCs w:val="48"/>
        </w:rPr>
        <w:t>略以：</w:t>
      </w:r>
    </w:p>
    <w:p w14:paraId="6106DF51" w14:textId="7CA86890" w:rsidR="00D6290E" w:rsidRPr="00D7389F" w:rsidRDefault="00D6290E" w:rsidP="006F5EC5">
      <w:pPr>
        <w:pStyle w:val="4"/>
        <w:ind w:left="1701"/>
      </w:pPr>
      <w:r w:rsidRPr="00D7389F">
        <w:rPr>
          <w:rFonts w:hint="eastAsia"/>
        </w:rPr>
        <w:t>本府</w:t>
      </w:r>
      <w:r w:rsidRPr="00D7389F">
        <w:t>110</w:t>
      </w:r>
      <w:r w:rsidRPr="00D7389F">
        <w:rPr>
          <w:rFonts w:hint="eastAsia"/>
        </w:rPr>
        <w:t>年</w:t>
      </w:r>
      <w:r w:rsidRPr="00D7389F">
        <w:t>6</w:t>
      </w:r>
      <w:r w:rsidRPr="00D7389F">
        <w:rPr>
          <w:rFonts w:hint="eastAsia"/>
        </w:rPr>
        <w:t>月</w:t>
      </w:r>
      <w:r w:rsidRPr="00D7389F">
        <w:t>3</w:t>
      </w:r>
      <w:r w:rsidRPr="00D7389F">
        <w:rPr>
          <w:rFonts w:hint="eastAsia"/>
        </w:rPr>
        <w:t>日府教特字第</w:t>
      </w:r>
      <w:r w:rsidRPr="00D7389F">
        <w:t>1100090543</w:t>
      </w:r>
      <w:r w:rsidRPr="00D7389F">
        <w:rPr>
          <w:rFonts w:hint="eastAsia"/>
        </w:rPr>
        <w:t>號函知本市各校提報</w:t>
      </w:r>
      <w:r w:rsidRPr="00D7389F">
        <w:t>110</w:t>
      </w:r>
      <w:r w:rsidRPr="00D7389F">
        <w:rPr>
          <w:rFonts w:hint="eastAsia"/>
        </w:rPr>
        <w:t>學年度支援人力需求。</w:t>
      </w:r>
    </w:p>
    <w:p w14:paraId="5FB21804" w14:textId="5C637EC8" w:rsidR="00D6290E" w:rsidRPr="00D7389F" w:rsidRDefault="00D6290E" w:rsidP="006F5EC5">
      <w:pPr>
        <w:pStyle w:val="4"/>
        <w:ind w:left="1701"/>
      </w:pPr>
      <w:r w:rsidRPr="00D7389F">
        <w:t>110</w:t>
      </w:r>
      <w:r w:rsidRPr="00D7389F">
        <w:rPr>
          <w:rFonts w:hint="eastAsia"/>
        </w:rPr>
        <w:t>年</w:t>
      </w:r>
      <w:r w:rsidRPr="00D7389F">
        <w:t>6</w:t>
      </w:r>
      <w:r w:rsidRPr="00D7389F">
        <w:rPr>
          <w:rFonts w:hint="eastAsia"/>
        </w:rPr>
        <w:t>月</w:t>
      </w:r>
      <w:r w:rsidRPr="00D7389F">
        <w:t>29</w:t>
      </w:r>
      <w:r w:rsidRPr="00D7389F">
        <w:rPr>
          <w:rFonts w:hint="eastAsia"/>
        </w:rPr>
        <w:t>日教育處</w:t>
      </w:r>
      <w:r w:rsidR="00C33816" w:rsidRPr="00D7389F">
        <w:rPr>
          <w:rFonts w:hint="eastAsia"/>
        </w:rPr>
        <w:t>業務單位(</w:t>
      </w:r>
      <w:r w:rsidRPr="00D7389F">
        <w:rPr>
          <w:rFonts w:hint="eastAsia"/>
        </w:rPr>
        <w:t>特前科</w:t>
      </w:r>
      <w:r w:rsidR="00C33816" w:rsidRPr="00D7389F">
        <w:rPr>
          <w:rFonts w:hint="eastAsia"/>
        </w:rPr>
        <w:t>)</w:t>
      </w:r>
      <w:r w:rsidRPr="00D7389F">
        <w:rPr>
          <w:rFonts w:hint="eastAsia"/>
        </w:rPr>
        <w:t>召開</w:t>
      </w:r>
      <w:r w:rsidRPr="00D7389F">
        <w:t>110</w:t>
      </w:r>
      <w:r w:rsidRPr="00D7389F">
        <w:rPr>
          <w:rFonts w:hint="eastAsia"/>
        </w:rPr>
        <w:t>年支援人力調配會議，考量本市各國小資源班師生比平均達</w:t>
      </w:r>
      <w:r w:rsidRPr="00D7389F">
        <w:t>1</w:t>
      </w:r>
      <w:r w:rsidRPr="00D7389F">
        <w:rPr>
          <w:rFonts w:hint="eastAsia"/>
        </w:rPr>
        <w:t>：</w:t>
      </w:r>
      <w:r w:rsidRPr="00D7389F">
        <w:t>16.7</w:t>
      </w:r>
      <w:r w:rsidRPr="00D7389F">
        <w:rPr>
          <w:rFonts w:hint="eastAsia"/>
        </w:rPr>
        <w:t>，國中資源班師生比達</w:t>
      </w:r>
      <w:r w:rsidRPr="00D7389F">
        <w:t>1</w:t>
      </w:r>
      <w:r w:rsidRPr="00D7389F">
        <w:rPr>
          <w:rFonts w:hint="eastAsia"/>
        </w:rPr>
        <w:t>：</w:t>
      </w:r>
      <w:r w:rsidRPr="00D7389F">
        <w:t>14.7</w:t>
      </w:r>
      <w:r w:rsidRPr="00D7389F">
        <w:rPr>
          <w:rFonts w:hint="eastAsia"/>
        </w:rPr>
        <w:t>，為妥善運用本市教師資源，兼之前項調整緣由，決議原視、聽障巡迴輔導調整為原校併同專業人員提供教學資源與協助，各不分類巡迴輔導班教師皆納入人力調配；調配後國小資源班師生比為</w:t>
      </w:r>
      <w:r w:rsidRPr="00D7389F">
        <w:t>1</w:t>
      </w:r>
      <w:r w:rsidRPr="00D7389F">
        <w:rPr>
          <w:rFonts w:hint="eastAsia"/>
        </w:rPr>
        <w:t>：</w:t>
      </w:r>
      <w:r w:rsidRPr="00D7389F">
        <w:t>14</w:t>
      </w:r>
      <w:r w:rsidRPr="00D7389F">
        <w:rPr>
          <w:rFonts w:hint="eastAsia"/>
        </w:rPr>
        <w:t>，國中資源班師生比為</w:t>
      </w:r>
      <w:r w:rsidRPr="00D7389F">
        <w:t>1</w:t>
      </w:r>
      <w:r w:rsidRPr="00D7389F">
        <w:rPr>
          <w:rFonts w:hint="eastAsia"/>
        </w:rPr>
        <w:t>：</w:t>
      </w:r>
      <w:r w:rsidRPr="00D7389F">
        <w:t>11.7</w:t>
      </w:r>
      <w:r w:rsidRPr="00D7389F">
        <w:rPr>
          <w:rFonts w:hint="eastAsia"/>
        </w:rPr>
        <w:t>。</w:t>
      </w:r>
    </w:p>
    <w:p w14:paraId="4E503961" w14:textId="69D6C19B" w:rsidR="00D6290E" w:rsidRPr="00D7389F" w:rsidRDefault="00D6290E" w:rsidP="006F5EC5">
      <w:pPr>
        <w:pStyle w:val="4"/>
        <w:ind w:left="1701"/>
      </w:pPr>
      <w:r w:rsidRPr="00D7389F">
        <w:rPr>
          <w:rFonts w:hint="eastAsia"/>
        </w:rPr>
        <w:t>本府</w:t>
      </w:r>
      <w:r w:rsidRPr="00D7389F">
        <w:t>110</w:t>
      </w:r>
      <w:r w:rsidRPr="00D7389F">
        <w:rPr>
          <w:rFonts w:hint="eastAsia"/>
        </w:rPr>
        <w:t>年</w:t>
      </w:r>
      <w:r w:rsidRPr="00D7389F">
        <w:t>7</w:t>
      </w:r>
      <w:r w:rsidRPr="00D7389F">
        <w:rPr>
          <w:rFonts w:hint="eastAsia"/>
        </w:rPr>
        <w:t>月</w:t>
      </w:r>
      <w:r w:rsidRPr="00D7389F">
        <w:t>5</w:t>
      </w:r>
      <w:r w:rsidRPr="00D7389F">
        <w:rPr>
          <w:rFonts w:hint="eastAsia"/>
        </w:rPr>
        <w:t>日府教特字第</w:t>
      </w:r>
      <w:r w:rsidRPr="00D7389F">
        <w:t>1100103060</w:t>
      </w:r>
      <w:r w:rsidRPr="00D7389F">
        <w:rPr>
          <w:rFonts w:hint="eastAsia"/>
        </w:rPr>
        <w:t>號函知本市各校</w:t>
      </w:r>
      <w:r w:rsidRPr="00D7389F">
        <w:t>110</w:t>
      </w:r>
      <w:r w:rsidRPr="00D7389F">
        <w:rPr>
          <w:rFonts w:hint="eastAsia"/>
        </w:rPr>
        <w:t>學年度巡迴輔導暨人力支援服務內容。</w:t>
      </w:r>
    </w:p>
    <w:p w14:paraId="1D549FD0" w14:textId="436A2664" w:rsidR="00D6290E" w:rsidRPr="00D7389F" w:rsidRDefault="00D6290E" w:rsidP="006F5EC5">
      <w:pPr>
        <w:pStyle w:val="4"/>
        <w:ind w:left="1701"/>
      </w:pPr>
      <w:r w:rsidRPr="00D7389F">
        <w:t>110</w:t>
      </w:r>
      <w:r w:rsidRPr="00D7389F">
        <w:rPr>
          <w:rFonts w:hint="eastAsia"/>
        </w:rPr>
        <w:t>年</w:t>
      </w:r>
      <w:r w:rsidRPr="00D7389F">
        <w:t>8</w:t>
      </w:r>
      <w:r w:rsidRPr="00D7389F">
        <w:rPr>
          <w:rFonts w:hint="eastAsia"/>
        </w:rPr>
        <w:t>月</w:t>
      </w:r>
      <w:r w:rsidRPr="00D7389F">
        <w:t>6</w:t>
      </w:r>
      <w:r w:rsidRPr="00D7389F">
        <w:rPr>
          <w:rFonts w:hint="eastAsia"/>
        </w:rPr>
        <w:t>日教育處特前科召開專業團隊服務審查會議並核定各校專業團隊服務時數。</w:t>
      </w:r>
    </w:p>
    <w:p w14:paraId="3FE91061" w14:textId="13B677B3" w:rsidR="00E20DEB" w:rsidRPr="00D7389F" w:rsidRDefault="00D6290E" w:rsidP="006F5EC5">
      <w:pPr>
        <w:pStyle w:val="4"/>
        <w:ind w:left="1701"/>
      </w:pPr>
      <w:r w:rsidRPr="00D7389F">
        <w:rPr>
          <w:rFonts w:hint="eastAsia"/>
        </w:rPr>
        <w:t>本案由本府教育處依據本市國民中小學特殊教育教師調配支援實施方案辦理，未另提本市特教諮詢會討論。</w:t>
      </w:r>
    </w:p>
    <w:p w14:paraId="2DF94088" w14:textId="2F687579" w:rsidR="00216DCC" w:rsidRPr="00D7389F" w:rsidRDefault="001A7FA2" w:rsidP="00BF3AD1">
      <w:pPr>
        <w:pStyle w:val="3"/>
        <w:kinsoku w:val="0"/>
        <w:adjustRightInd w:val="0"/>
        <w:snapToGrid w:val="0"/>
        <w:ind w:left="1360" w:hanging="680"/>
      </w:pPr>
      <w:r w:rsidRPr="00D7389F">
        <w:rPr>
          <w:rFonts w:hint="eastAsia"/>
        </w:rPr>
        <w:t>新竹市政府</w:t>
      </w:r>
      <w:r w:rsidRPr="00D7389F">
        <w:t>110</w:t>
      </w:r>
      <w:r w:rsidRPr="00D7389F">
        <w:rPr>
          <w:rFonts w:hint="eastAsia"/>
        </w:rPr>
        <w:t>年</w:t>
      </w:r>
      <w:r w:rsidRPr="00D7389F">
        <w:t>7</w:t>
      </w:r>
      <w:r w:rsidRPr="00D7389F">
        <w:rPr>
          <w:rFonts w:hint="eastAsia"/>
        </w:rPr>
        <w:t>月定案並函知各校，迄</w:t>
      </w:r>
      <w:r w:rsidRPr="00D7389F">
        <w:t>9</w:t>
      </w:r>
      <w:r w:rsidRPr="00D7389F">
        <w:rPr>
          <w:rFonts w:hint="eastAsia"/>
        </w:rPr>
        <w:t>月開學後陸續接到家長來電關切及相關學校反映所遇困難。為瞭解學生個別需求及尚須提供之協助，該府於</w:t>
      </w:r>
      <w:r w:rsidRPr="00D7389F">
        <w:t>110</w:t>
      </w:r>
      <w:r w:rsidRPr="00D7389F">
        <w:rPr>
          <w:rFonts w:hint="eastAsia"/>
        </w:rPr>
        <w:t>年</w:t>
      </w:r>
      <w:r w:rsidRPr="00D7389F">
        <w:t>9</w:t>
      </w:r>
      <w:r w:rsidRPr="00D7389F">
        <w:rPr>
          <w:rFonts w:hint="eastAsia"/>
        </w:rPr>
        <w:t>月</w:t>
      </w:r>
      <w:r w:rsidRPr="00D7389F">
        <w:t>15</w:t>
      </w:r>
      <w:r w:rsidRPr="00D7389F">
        <w:rPr>
          <w:rFonts w:hint="eastAsia"/>
        </w:rPr>
        <w:t>日函請各校填報特殊需求服務資源調查表，並於</w:t>
      </w:r>
      <w:r w:rsidRPr="00D7389F">
        <w:t>12</w:t>
      </w:r>
      <w:r w:rsidRPr="00D7389F">
        <w:rPr>
          <w:rFonts w:hint="eastAsia"/>
        </w:rPr>
        <w:t>月</w:t>
      </w:r>
      <w:r w:rsidRPr="00D7389F">
        <w:t>9</w:t>
      </w:r>
      <w:r w:rsidRPr="00D7389F">
        <w:rPr>
          <w:rFonts w:hint="eastAsia"/>
        </w:rPr>
        <w:t>日邀請各校召開會議，除說明輔導模式調</w:t>
      </w:r>
      <w:r w:rsidRPr="00D7389F">
        <w:rPr>
          <w:rFonts w:hint="eastAsia"/>
        </w:rPr>
        <w:lastRenderedPageBreak/>
        <w:t>整緣由，並由各校分享資源運用情形及提出仍須協助之處。對此，該府教育處業務科檢討如下：「本案僅以公文函知各校，未召開會議說明調整緣由及因應方式，因此家長開學後提出疑慮時，各校教師及行政人員無法及時回應，未來將以此經驗為鑒，於政策調整實施前務與教育單位及家長進行完整溝通。」</w:t>
      </w:r>
    </w:p>
    <w:p w14:paraId="751C4895" w14:textId="77777777" w:rsidR="00216DCC" w:rsidRPr="00D7389F" w:rsidRDefault="00216DCC" w:rsidP="00BF3AD1">
      <w:pPr>
        <w:pStyle w:val="3"/>
        <w:kinsoku w:val="0"/>
        <w:adjustRightInd w:val="0"/>
        <w:snapToGrid w:val="0"/>
        <w:ind w:left="1360" w:hanging="680"/>
      </w:pPr>
      <w:bookmarkStart w:id="70" w:name="_Hlk101529461"/>
      <w:r w:rsidRPr="00D7389F">
        <w:rPr>
          <w:rFonts w:hint="eastAsia"/>
        </w:rPr>
        <w:t>新竹市所屬相關學校於110年9月後亦陸續反映困難包括「服務模式調整之親師溝通」以及「專業人員到校服務時間不易配合」等。</w:t>
      </w:r>
      <w:bookmarkEnd w:id="70"/>
      <w:r w:rsidRPr="00D7389F">
        <w:rPr>
          <w:rFonts w:hint="eastAsia"/>
        </w:rPr>
        <w:t>對此，新竹市政府函復說明：</w:t>
      </w:r>
    </w:p>
    <w:p w14:paraId="25ADBAD0" w14:textId="77777777" w:rsidR="00216DCC" w:rsidRPr="00D7389F" w:rsidRDefault="00216DCC" w:rsidP="006F5EC5">
      <w:pPr>
        <w:pStyle w:val="4"/>
        <w:ind w:left="1701"/>
        <w:rPr>
          <w:bCs/>
        </w:rPr>
      </w:pPr>
      <w:r w:rsidRPr="00D7389F">
        <w:rPr>
          <w:rFonts w:hint="eastAsia"/>
          <w:bCs/>
        </w:rPr>
        <w:t>針對學校來電反映親師溝通困難，業務承辦人於第一時間分別向學校教師及家長分別說明調整輔導模式之緣由與調整後之輔導方式；另於</w:t>
      </w:r>
      <w:r w:rsidRPr="00D7389F">
        <w:rPr>
          <w:bCs/>
        </w:rPr>
        <w:t>12</w:t>
      </w:r>
      <w:r w:rsidRPr="00D7389F">
        <w:rPr>
          <w:rFonts w:hint="eastAsia"/>
          <w:bCs/>
        </w:rPr>
        <w:t>月</w:t>
      </w:r>
      <w:r w:rsidRPr="00D7389F">
        <w:rPr>
          <w:bCs/>
        </w:rPr>
        <w:t>9</w:t>
      </w:r>
      <w:r w:rsidRPr="00D7389F">
        <w:rPr>
          <w:rFonts w:hint="eastAsia"/>
          <w:bCs/>
        </w:rPr>
        <w:t>日邀請各校召開會議，再次說明調整後之輔導模式，並由各校分享調整後輔導方式之執行情形。</w:t>
      </w:r>
    </w:p>
    <w:p w14:paraId="20A73539" w14:textId="0139E909" w:rsidR="00216DCC" w:rsidRPr="00D7389F" w:rsidRDefault="00216DCC" w:rsidP="006F5EC5">
      <w:pPr>
        <w:pStyle w:val="4"/>
        <w:ind w:left="1701"/>
        <w:rPr>
          <w:bCs/>
        </w:rPr>
      </w:pPr>
      <w:r w:rsidRPr="00D7389F">
        <w:rPr>
          <w:rFonts w:hint="eastAsia"/>
          <w:bCs/>
        </w:rPr>
        <w:t>針對學校反映專業人員到校服務時間不易配合，業務科提供家長協會、相關基金會等資源網絡，協助各校連結可配合之專業人員入校服務。</w:t>
      </w:r>
    </w:p>
    <w:p w14:paraId="4B532EEB" w14:textId="5C65E8D7" w:rsidR="00216DCC" w:rsidRPr="00D7389F" w:rsidRDefault="00216DCC" w:rsidP="006F5EC5">
      <w:pPr>
        <w:pStyle w:val="4"/>
        <w:ind w:left="1701"/>
        <w:rPr>
          <w:bCs/>
          <w:vanish/>
          <w:specVanish/>
        </w:rPr>
      </w:pPr>
      <w:r w:rsidRPr="00D7389F">
        <w:rPr>
          <w:bCs/>
        </w:rPr>
        <w:t>111</w:t>
      </w:r>
      <w:r w:rsidRPr="00D7389F">
        <w:rPr>
          <w:rFonts w:hint="eastAsia"/>
          <w:bCs/>
        </w:rPr>
        <w:t>年</w:t>
      </w:r>
      <w:r w:rsidRPr="00D7389F">
        <w:rPr>
          <w:bCs/>
        </w:rPr>
        <w:t>1</w:t>
      </w:r>
      <w:r w:rsidRPr="00D7389F">
        <w:rPr>
          <w:rFonts w:hint="eastAsia"/>
          <w:bCs/>
        </w:rPr>
        <w:t>月</w:t>
      </w:r>
      <w:r w:rsidRPr="00D7389F">
        <w:rPr>
          <w:bCs/>
        </w:rPr>
        <w:t>2</w:t>
      </w:r>
      <w:r w:rsidRPr="00D7389F">
        <w:rPr>
          <w:rFonts w:hint="eastAsia"/>
          <w:bCs/>
        </w:rPr>
        <w:t>日</w:t>
      </w:r>
      <w:r w:rsidR="00A93D94" w:rsidRPr="00D7389F">
        <w:rPr>
          <w:rFonts w:hint="eastAsia"/>
          <w:bCs/>
        </w:rPr>
        <w:t>以</w:t>
      </w:r>
      <w:r w:rsidRPr="00D7389F">
        <w:rPr>
          <w:rFonts w:hint="eastAsia"/>
          <w:bCs/>
        </w:rPr>
        <w:t>府教特字第</w:t>
      </w:r>
      <w:r w:rsidRPr="00D7389F">
        <w:rPr>
          <w:bCs/>
        </w:rPr>
        <w:t>1110016961</w:t>
      </w:r>
      <w:r w:rsidRPr="00D7389F">
        <w:rPr>
          <w:rFonts w:hint="eastAsia"/>
          <w:bCs/>
        </w:rPr>
        <w:t>號函</w:t>
      </w:r>
      <w:bookmarkStart w:id="71" w:name="_Hlk101455834"/>
      <w:r w:rsidRPr="00D7389F">
        <w:rPr>
          <w:rFonts w:hint="eastAsia"/>
          <w:bCs/>
        </w:rPr>
        <w:t>請各校提報</w:t>
      </w:r>
      <w:r w:rsidRPr="00D7389F">
        <w:rPr>
          <w:bCs/>
        </w:rPr>
        <w:t>110</w:t>
      </w:r>
      <w:r w:rsidRPr="00D7389F">
        <w:rPr>
          <w:rFonts w:hint="eastAsia"/>
          <w:bCs/>
        </w:rPr>
        <w:t>學年度第二學期視聽障學生輔導方案申請，共核定</w:t>
      </w:r>
      <w:r w:rsidRPr="00D7389F">
        <w:rPr>
          <w:bCs/>
        </w:rPr>
        <w:t>3</w:t>
      </w:r>
      <w:r w:rsidRPr="00D7389F">
        <w:rPr>
          <w:rFonts w:hint="eastAsia"/>
          <w:bCs/>
        </w:rPr>
        <w:t>校</w:t>
      </w:r>
      <w:r w:rsidRPr="00D7389F">
        <w:rPr>
          <w:bCs/>
        </w:rPr>
        <w:t>3</w:t>
      </w:r>
      <w:r w:rsidRPr="00D7389F">
        <w:rPr>
          <w:rFonts w:hint="eastAsia"/>
          <w:bCs/>
        </w:rPr>
        <w:t>位視障學生輔導計畫</w:t>
      </w:r>
      <w:bookmarkEnd w:id="71"/>
      <w:r w:rsidRPr="00D7389F">
        <w:rPr>
          <w:rFonts w:hint="eastAsia"/>
          <w:bCs/>
        </w:rPr>
        <w:t>，各校皆依計畫執行中。</w:t>
      </w:r>
    </w:p>
    <w:p w14:paraId="42E9A2D1" w14:textId="4CA256B9" w:rsidR="00D724D5" w:rsidRPr="00D7389F" w:rsidRDefault="00D724D5" w:rsidP="00216DCC">
      <w:pPr>
        <w:pStyle w:val="3"/>
        <w:numPr>
          <w:ilvl w:val="0"/>
          <w:numId w:val="0"/>
        </w:numPr>
        <w:rPr>
          <w:sz w:val="26"/>
          <w:szCs w:val="26"/>
        </w:rPr>
      </w:pPr>
    </w:p>
    <w:p w14:paraId="0AE5D027" w14:textId="74531656" w:rsidR="00A93D94" w:rsidRPr="00D7389F" w:rsidRDefault="00A93D94" w:rsidP="00BF3AD1">
      <w:pPr>
        <w:pStyle w:val="3"/>
        <w:kinsoku w:val="0"/>
        <w:adjustRightInd w:val="0"/>
        <w:snapToGrid w:val="0"/>
        <w:ind w:left="1360" w:hanging="680"/>
        <w:rPr>
          <w:sz w:val="26"/>
          <w:szCs w:val="26"/>
        </w:rPr>
      </w:pPr>
      <w:r w:rsidRPr="00D7389F">
        <w:rPr>
          <w:rFonts w:hint="eastAsia"/>
        </w:rPr>
        <w:t>據教育部說明，</w:t>
      </w:r>
      <w:r w:rsidRPr="00D7389F">
        <w:t>為保障視障學生之學習權益，</w:t>
      </w:r>
      <w:r w:rsidRPr="00D7389F">
        <w:rPr>
          <w:rFonts w:hint="eastAsia"/>
        </w:rPr>
        <w:t>該</w:t>
      </w:r>
      <w:r w:rsidRPr="00D7389F">
        <w:t>部甚為重視</w:t>
      </w:r>
      <w:r w:rsidRPr="00D7389F">
        <w:rPr>
          <w:rFonts w:hint="eastAsia"/>
        </w:rPr>
        <w:t>「</w:t>
      </w:r>
      <w:r w:rsidRPr="00D7389F">
        <w:t>新竹市政府110學年度取消視障巡迴輔導班並以特殊教育專業人員提供之視障學生特殊需求</w:t>
      </w:r>
      <w:r w:rsidRPr="00D7389F">
        <w:rPr>
          <w:rFonts w:hint="eastAsia"/>
        </w:rPr>
        <w:t>」一事</w:t>
      </w:r>
      <w:r w:rsidRPr="00D7389F">
        <w:t>，除多次函請該府予以檢討外，並於111年4月1日邀集新竹市政府及視障家長團體代表召開「研商新竹市視障巡迴輔導運作機制會議」，經協調新竹市政府將於111學年度恢復視障巡迴輔導運作機制。</w:t>
      </w:r>
    </w:p>
    <w:p w14:paraId="08D0F82D" w14:textId="6F38162B" w:rsidR="001626F7" w:rsidRPr="00D7389F" w:rsidRDefault="001626F7" w:rsidP="001626F7">
      <w:pPr>
        <w:pStyle w:val="2"/>
      </w:pPr>
      <w:r w:rsidRPr="00D7389F">
        <w:rPr>
          <w:rFonts w:hint="eastAsia"/>
        </w:rPr>
        <w:lastRenderedPageBreak/>
        <w:t>新竹市政府取消視障巡迴服務對</w:t>
      </w:r>
      <w:r w:rsidRPr="00D7389F">
        <w:t>視障學生IEP</w:t>
      </w:r>
      <w:r w:rsidRPr="00D7389F">
        <w:rPr>
          <w:rFonts w:hint="eastAsia"/>
        </w:rPr>
        <w:t>訂定之影響</w:t>
      </w:r>
    </w:p>
    <w:p w14:paraId="083834DF" w14:textId="3D8D6344" w:rsidR="001626F7" w:rsidRPr="00D7389F" w:rsidRDefault="001626F7" w:rsidP="00BF3AD1">
      <w:pPr>
        <w:pStyle w:val="3"/>
        <w:kinsoku w:val="0"/>
        <w:adjustRightInd w:val="0"/>
        <w:snapToGrid w:val="0"/>
        <w:ind w:left="1360" w:hanging="680"/>
        <w:rPr>
          <w:bCs w:val="0"/>
        </w:rPr>
      </w:pPr>
      <w:bookmarkStart w:id="72" w:name="_Hlk101529435"/>
      <w:r w:rsidRPr="00D7389F">
        <w:rPr>
          <w:rFonts w:hint="eastAsia"/>
          <w:bCs w:val="0"/>
        </w:rPr>
        <w:t>教育部說明略以，</w:t>
      </w:r>
      <w:r w:rsidRPr="00D7389F">
        <w:rPr>
          <w:bCs w:val="0"/>
        </w:rPr>
        <w:t>依「特殊教育法」第28條規定，高級中等以下各教育階段學校，應以團隊合作方式對身心障礙學生訂定</w:t>
      </w:r>
      <w:r w:rsidR="00466EE7" w:rsidRPr="00D7389F">
        <w:t>IEP</w:t>
      </w:r>
      <w:r w:rsidRPr="00D7389F">
        <w:rPr>
          <w:bCs w:val="0"/>
        </w:rPr>
        <w:t>，訂定時應邀請身心障礙學生家長參與，必要時家長得邀請相關人員陪同參與。復依「特殊教育法施行細則」第9條第3項規定，參與訂定</w:t>
      </w:r>
      <w:r w:rsidR="00466EE7" w:rsidRPr="00D7389F">
        <w:t>IEP</w:t>
      </w:r>
      <w:r w:rsidRPr="00D7389F">
        <w:rPr>
          <w:bCs w:val="0"/>
        </w:rPr>
        <w:t>之人員，應包括學校行政人員、特殊教育與相關教師，並應邀請學生家長及學生本人參與；必要時，得邀請相關專業人員參與，學生家長亦得邀請相關人員陪同。另依「特殊教育支援服務與專業團隊設置及實施辦法」第4條規定，專業團隊係指特殊教育教師、普通教育教師特殊教育相關專業人員（指醫生、物理治療師、職能治療師、臨床心理師、諮商心理師、語言治療師、聽力師、社會工作師及職業輔導、定向行動等專業人員）及學校行政人員等共同參與為原則，並得依學生之需要彈性調整之。綜上，特殊教育法施行細則已明參與身心障礙學生</w:t>
      </w:r>
      <w:r w:rsidR="00466EE7" w:rsidRPr="00D7389F">
        <w:t>IEP</w:t>
      </w:r>
      <w:r w:rsidRPr="00D7389F">
        <w:rPr>
          <w:bCs w:val="0"/>
        </w:rPr>
        <w:t>之人員</w:t>
      </w:r>
      <w:r w:rsidR="00466EE7">
        <w:rPr>
          <w:rFonts w:hint="eastAsia"/>
          <w:bCs w:val="0"/>
        </w:rPr>
        <w:t>，</w:t>
      </w:r>
      <w:r w:rsidRPr="00D7389F">
        <w:rPr>
          <w:bCs w:val="0"/>
        </w:rPr>
        <w:t>如身心障礙學生</w:t>
      </w:r>
      <w:r w:rsidR="00466EE7">
        <w:rPr>
          <w:rFonts w:hint="eastAsia"/>
          <w:bCs w:val="0"/>
        </w:rPr>
        <w:t>以</w:t>
      </w:r>
      <w:r w:rsidRPr="00D7389F">
        <w:rPr>
          <w:bCs w:val="0"/>
        </w:rPr>
        <w:t>巡迴輔導服務，其巡迴輔導老師為特殊教育教師，自應參與訂定。另學生如有特教相關專業人員共同訂定</w:t>
      </w:r>
      <w:r w:rsidR="00466EE7" w:rsidRPr="00D7389F">
        <w:t>IEP</w:t>
      </w:r>
      <w:r w:rsidRPr="00D7389F">
        <w:rPr>
          <w:bCs w:val="0"/>
        </w:rPr>
        <w:t>需求，則學校應邀請參與訂定。</w:t>
      </w:r>
    </w:p>
    <w:p w14:paraId="4EE02AA6" w14:textId="16C0DA1C" w:rsidR="001626F7" w:rsidRPr="00D7389F" w:rsidRDefault="001626F7" w:rsidP="00590540">
      <w:pPr>
        <w:pStyle w:val="3"/>
        <w:kinsoku w:val="0"/>
        <w:adjustRightInd w:val="0"/>
        <w:snapToGrid w:val="0"/>
        <w:ind w:left="1360" w:hanging="680"/>
        <w:rPr>
          <w:bCs w:val="0"/>
        </w:rPr>
      </w:pPr>
      <w:r w:rsidRPr="00D7389F">
        <w:rPr>
          <w:rFonts w:hint="eastAsia"/>
          <w:bCs w:val="0"/>
        </w:rPr>
        <w:t>據新竹市政府說明略以，</w:t>
      </w:r>
      <w:r w:rsidRPr="00D7389F">
        <w:rPr>
          <w:bCs w:val="0"/>
        </w:rPr>
        <w:t>依據「特殊教育法施行細則」第9條</w:t>
      </w:r>
      <w:r w:rsidRPr="00D7389F">
        <w:rPr>
          <w:rFonts w:hint="eastAsia"/>
          <w:bCs w:val="0"/>
        </w:rPr>
        <w:t>、</w:t>
      </w:r>
      <w:r w:rsidRPr="00D7389F">
        <w:rPr>
          <w:bCs w:val="0"/>
        </w:rPr>
        <w:t>「特殊教育支援服務與專業團隊設置及實施辦法」第</w:t>
      </w:r>
      <w:r w:rsidRPr="00D7389F">
        <w:rPr>
          <w:rFonts w:hint="eastAsia"/>
          <w:bCs w:val="0"/>
        </w:rPr>
        <w:t>4</w:t>
      </w:r>
      <w:r w:rsidRPr="00D7389F">
        <w:rPr>
          <w:bCs w:val="0"/>
        </w:rPr>
        <w:t>條</w:t>
      </w:r>
      <w:r w:rsidRPr="00D7389F">
        <w:rPr>
          <w:rFonts w:hint="eastAsia"/>
          <w:bCs w:val="0"/>
        </w:rPr>
        <w:t>，</w:t>
      </w:r>
      <w:r w:rsidRPr="00D7389F">
        <w:rPr>
          <w:bCs w:val="0"/>
        </w:rPr>
        <w:t>110年度調整視障學生輔導模式後，學校訂IEP之團隊成員相較過往，少了視障巡迴輔導教師，增加輔導方案所聘專業人員。</w:t>
      </w:r>
      <w:bookmarkEnd w:id="72"/>
    </w:p>
    <w:p w14:paraId="70CB5840" w14:textId="5A1ABD61" w:rsidR="00D6290E" w:rsidRPr="00D7389F" w:rsidRDefault="00700CC2" w:rsidP="00D6290E">
      <w:pPr>
        <w:pStyle w:val="2"/>
      </w:pPr>
      <w:r w:rsidRPr="00D7389F">
        <w:rPr>
          <w:rFonts w:hint="eastAsia"/>
        </w:rPr>
        <w:t>新竹市陽光國小對於110學年度新竹市政府取消視障巡迴服務一事相關意見</w:t>
      </w:r>
    </w:p>
    <w:p w14:paraId="50C8E3DD" w14:textId="45F74464" w:rsidR="00700CC2" w:rsidRPr="00D7389F" w:rsidRDefault="00D6290E" w:rsidP="00D6290E">
      <w:pPr>
        <w:pStyle w:val="2"/>
        <w:numPr>
          <w:ilvl w:val="0"/>
          <w:numId w:val="0"/>
        </w:numPr>
        <w:ind w:left="1021"/>
      </w:pPr>
      <w:r w:rsidRPr="00D7389F">
        <w:rPr>
          <w:rFonts w:hint="eastAsia"/>
        </w:rPr>
        <w:t xml:space="preserve">    該校意見</w:t>
      </w:r>
      <w:r w:rsidR="00700CC2" w:rsidRPr="00D7389F">
        <w:rPr>
          <w:rFonts w:hint="eastAsia"/>
        </w:rPr>
        <w:t>略以，</w:t>
      </w:r>
      <w:r w:rsidR="005B6333" w:rsidRPr="00D7389F">
        <w:rPr>
          <w:rFonts w:hint="eastAsia"/>
        </w:rPr>
        <w:t>視障巡迴服務主要教導無蝦米輸入法以增進視障學生識字能力，另外，在剛分班時教導定向，讓學生熟悉校園位置後可自行到達該科教</w:t>
      </w:r>
      <w:r w:rsidR="005B6333" w:rsidRPr="00D7389F">
        <w:rPr>
          <w:rFonts w:hint="eastAsia"/>
        </w:rPr>
        <w:lastRenderedPageBreak/>
        <w:t>室；取消視障巡迴讓學生無法有一對一的機會學習無蝦米輸入法，至於定向行動，因已熟悉校園環境因此衝擊較少；聽障巡迴主要教導聽覺辨識及聽覺口語練習，本校重度聽障個案很需要一對一練習，取消一週兩堂的聽巡課在聽覺訓練及口語練習上就會減少許多機會，衝擊甚大。</w:t>
      </w:r>
    </w:p>
    <w:p w14:paraId="73C7A7D0" w14:textId="77777777" w:rsidR="00ED0097" w:rsidRPr="00D7389F" w:rsidRDefault="00ED0097" w:rsidP="00B443E4">
      <w:pPr>
        <w:pStyle w:val="2"/>
      </w:pPr>
      <w:r w:rsidRPr="00D7389F">
        <w:rPr>
          <w:rFonts w:hAnsi="標楷體" w:hint="eastAsia"/>
          <w:spacing w:val="-6"/>
          <w:szCs w:val="32"/>
        </w:rPr>
        <w:t>我國視障學生教學人力充足與否之教育部評估意見</w:t>
      </w:r>
    </w:p>
    <w:p w14:paraId="4D7DC53B" w14:textId="77777777" w:rsidR="00ED0097" w:rsidRPr="00D7389F" w:rsidRDefault="00ED0097" w:rsidP="007E3640">
      <w:pPr>
        <w:pStyle w:val="2"/>
        <w:numPr>
          <w:ilvl w:val="0"/>
          <w:numId w:val="0"/>
        </w:numPr>
        <w:ind w:left="1021"/>
        <w:rPr>
          <w:sz w:val="28"/>
          <w:szCs w:val="28"/>
        </w:rPr>
      </w:pPr>
      <w:r w:rsidRPr="00D7389F">
        <w:rPr>
          <w:rFonts w:hint="eastAsia"/>
        </w:rPr>
        <w:t xml:space="preserve">    教育部</w:t>
      </w:r>
      <w:r w:rsidRPr="00D7389F">
        <w:rPr>
          <w:rFonts w:hAnsi="標楷體" w:hint="eastAsia"/>
          <w:spacing w:val="-6"/>
          <w:szCs w:val="32"/>
        </w:rPr>
        <w:t>函復表示「視障學生教學專業人力，主要由國立臺南大學負責培育，經多年培育，目前各縣市之視障巡輔人力尚稱充足。另受少子化之影響，各縣市視障巡輔師資目前以儲備之方式持續浱員至臺南大學培育，部分縣市將多出來的視障專業人力協助其它類別之障礙學生，爰已有相當專業與完整的人力」等語。</w:t>
      </w:r>
    </w:p>
    <w:p w14:paraId="3DE3BA0F" w14:textId="58C9466D" w:rsidR="0077090A" w:rsidRPr="00D7389F" w:rsidRDefault="0077090A" w:rsidP="00B443E4">
      <w:pPr>
        <w:pStyle w:val="2"/>
        <w:rPr>
          <w:rFonts w:hAnsi="標楷體"/>
          <w:spacing w:val="-6"/>
          <w:szCs w:val="32"/>
        </w:rPr>
      </w:pPr>
      <w:r w:rsidRPr="00D7389F">
        <w:rPr>
          <w:rFonts w:hAnsi="標楷體" w:hint="eastAsia"/>
          <w:spacing w:val="-6"/>
          <w:szCs w:val="32"/>
        </w:rPr>
        <w:t>目前各地方政府有無</w:t>
      </w:r>
      <w:r w:rsidRPr="00D7389F">
        <w:rPr>
          <w:rFonts w:hAnsi="標楷體"/>
          <w:spacing w:val="-6"/>
          <w:szCs w:val="32"/>
        </w:rPr>
        <w:t>取消視障巡迴輔導班之規</w:t>
      </w:r>
      <w:r w:rsidRPr="00D7389F">
        <w:rPr>
          <w:rFonts w:hAnsi="標楷體" w:hint="eastAsia"/>
          <w:spacing w:val="-6"/>
          <w:szCs w:val="32"/>
        </w:rPr>
        <w:t>畫</w:t>
      </w:r>
    </w:p>
    <w:p w14:paraId="518ADAE8" w14:textId="77777777" w:rsidR="00EB7CA9" w:rsidRPr="00D7389F" w:rsidRDefault="00EB7CA9" w:rsidP="00D124A2">
      <w:pPr>
        <w:pStyle w:val="3"/>
        <w:kinsoku w:val="0"/>
        <w:adjustRightInd w:val="0"/>
        <w:snapToGrid w:val="0"/>
        <w:ind w:left="1360" w:hanging="680"/>
        <w:rPr>
          <w:rFonts w:hAnsi="標楷體"/>
          <w:spacing w:val="-6"/>
          <w:szCs w:val="32"/>
        </w:rPr>
      </w:pPr>
      <w:r w:rsidRPr="00D7389F">
        <w:rPr>
          <w:rFonts w:hAnsi="標楷體" w:hint="eastAsia"/>
          <w:spacing w:val="-6"/>
          <w:szCs w:val="32"/>
        </w:rPr>
        <w:t>據教育部，</w:t>
      </w:r>
      <w:r w:rsidRPr="00D7389F">
        <w:rPr>
          <w:rFonts w:hAnsi="標楷體"/>
          <w:spacing w:val="-6"/>
          <w:szCs w:val="32"/>
        </w:rPr>
        <w:t>110學年度設有視障巡迴輔導班之縣市計有新北市、臺北市、桃園市、臺中市、臺南市、高雄市、宜蘭縣、基隆市、新竹縣、彰化縣、南投縣、臺東縣、金門縣等13縣市</w:t>
      </w:r>
      <w:r w:rsidRPr="00D7389F">
        <w:rPr>
          <w:rFonts w:hAnsi="標楷體" w:hint="eastAsia"/>
          <w:spacing w:val="-6"/>
          <w:szCs w:val="32"/>
        </w:rPr>
        <w:t>。</w:t>
      </w:r>
    </w:p>
    <w:p w14:paraId="3C9FB26B" w14:textId="46A1366B" w:rsidR="0077090A" w:rsidRPr="00D7389F" w:rsidRDefault="00EB7CA9" w:rsidP="00D124A2">
      <w:pPr>
        <w:pStyle w:val="3"/>
        <w:kinsoku w:val="0"/>
        <w:adjustRightInd w:val="0"/>
        <w:snapToGrid w:val="0"/>
        <w:ind w:left="1360" w:hanging="680"/>
        <w:rPr>
          <w:rFonts w:hAnsi="標楷體"/>
          <w:spacing w:val="-6"/>
          <w:szCs w:val="32"/>
        </w:rPr>
      </w:pPr>
      <w:r w:rsidRPr="00D7389F">
        <w:rPr>
          <w:rFonts w:hAnsi="標楷體" w:hint="eastAsia"/>
          <w:spacing w:val="-6"/>
          <w:szCs w:val="32"/>
        </w:rPr>
        <w:t>為瞭解本案新竹市之作法，會否產生仿效效應？抑或，基於身心障礙學生人數減少等因素，會否產生各地逐漸取消</w:t>
      </w:r>
      <w:r w:rsidRPr="00D7389F">
        <w:rPr>
          <w:rFonts w:hAnsi="標楷體"/>
          <w:spacing w:val="-6"/>
          <w:szCs w:val="32"/>
        </w:rPr>
        <w:t>取消視障巡迴輔導班</w:t>
      </w:r>
      <w:r w:rsidRPr="00D7389F">
        <w:rPr>
          <w:rFonts w:hAnsi="標楷體" w:hint="eastAsia"/>
          <w:spacing w:val="-6"/>
          <w:szCs w:val="32"/>
        </w:rPr>
        <w:t>之趨勢？教育部於本案調查期間，主動瞭解各地方政府現狀，嗣後查覆略以：</w:t>
      </w:r>
    </w:p>
    <w:p w14:paraId="31B1776C" w14:textId="22B90AE3" w:rsidR="00EB7CA9" w:rsidRPr="00D7389F" w:rsidRDefault="00EB7CA9" w:rsidP="006F5EC5">
      <w:pPr>
        <w:pStyle w:val="4"/>
        <w:ind w:left="1701"/>
        <w:rPr>
          <w:rFonts w:hAnsi="標楷體"/>
          <w:bCs/>
          <w:spacing w:val="-6"/>
          <w:szCs w:val="32"/>
        </w:rPr>
      </w:pPr>
      <w:r w:rsidRPr="00D7389F">
        <w:rPr>
          <w:rFonts w:hAnsi="標楷體"/>
          <w:bCs/>
          <w:spacing w:val="-6"/>
          <w:szCs w:val="32"/>
        </w:rPr>
        <w:t>金門縣因縣市規模小，目前視障巡迴輔導班教師員額2人，視障學生人數僅4位，師生比過低，其中1位教師必須全時段支援編制學校不分類資源班或配合縣府人力調整。如該縣特殊教育諮詢會決議取消視障巡迴輔導班，將以培育各教育階段視障專長種子教師，符應現場需求。另若維持視巡班，將管控員額1名，以提供較佳之特殊教育服務品質。</w:t>
      </w:r>
    </w:p>
    <w:p w14:paraId="2FE36508" w14:textId="0F0DEA74" w:rsidR="00EB7CA9" w:rsidRPr="00D7389F" w:rsidRDefault="00EB7CA9" w:rsidP="006F5EC5">
      <w:pPr>
        <w:pStyle w:val="4"/>
        <w:ind w:left="1701"/>
        <w:rPr>
          <w:rFonts w:hAnsi="標楷體"/>
          <w:bCs/>
          <w:spacing w:val="-6"/>
          <w:szCs w:val="32"/>
        </w:rPr>
      </w:pPr>
      <w:r w:rsidRPr="00D7389F">
        <w:rPr>
          <w:rFonts w:hAnsi="標楷體"/>
          <w:bCs/>
          <w:spacing w:val="-6"/>
          <w:szCs w:val="32"/>
        </w:rPr>
        <w:lastRenderedPageBreak/>
        <w:t>餘12縣市並未有取消視障巡迴輔導班之規</w:t>
      </w:r>
      <w:r w:rsidRPr="00D7389F">
        <w:rPr>
          <w:rFonts w:hAnsi="標楷體" w:hint="eastAsia"/>
          <w:bCs/>
          <w:spacing w:val="-6"/>
          <w:szCs w:val="32"/>
        </w:rPr>
        <w:t>畫</w:t>
      </w:r>
      <w:r w:rsidRPr="00D7389F">
        <w:rPr>
          <w:rFonts w:hAnsi="標楷體"/>
          <w:bCs/>
          <w:spacing w:val="-6"/>
          <w:szCs w:val="32"/>
        </w:rPr>
        <w:t>。</w:t>
      </w:r>
    </w:p>
    <w:p w14:paraId="6D044D36" w14:textId="22E453F3" w:rsidR="00ED0097" w:rsidRPr="00D7389F" w:rsidRDefault="00ED0097" w:rsidP="00B443E4">
      <w:pPr>
        <w:pStyle w:val="2"/>
      </w:pPr>
      <w:r w:rsidRPr="00D7389F">
        <w:t>國立臺南大學</w:t>
      </w:r>
      <w:r w:rsidRPr="00D7389F">
        <w:rPr>
          <w:rFonts w:hint="eastAsia"/>
        </w:rPr>
        <w:t>開辦視障教學師資培訓班概要</w:t>
      </w:r>
    </w:p>
    <w:p w14:paraId="132984E0" w14:textId="39092B35" w:rsidR="00B061DC" w:rsidRPr="00D7389F" w:rsidRDefault="0051473B" w:rsidP="00B061DC">
      <w:pPr>
        <w:pStyle w:val="3"/>
        <w:kinsoku w:val="0"/>
        <w:adjustRightInd w:val="0"/>
        <w:snapToGrid w:val="0"/>
        <w:ind w:left="1360" w:hanging="680"/>
        <w:rPr>
          <w:specVanish/>
        </w:rPr>
      </w:pPr>
      <w:r w:rsidRPr="00D7389F">
        <w:t>國立臺南大學</w:t>
      </w:r>
      <w:r w:rsidRPr="00D7389F">
        <w:rPr>
          <w:rFonts w:hint="eastAsia"/>
        </w:rPr>
        <w:t>之</w:t>
      </w:r>
      <w:r w:rsidRPr="00D7389F">
        <w:t>視障教育與重建中心</w:t>
      </w:r>
      <w:r w:rsidRPr="00D7389F">
        <w:rPr>
          <w:rFonts w:hint="eastAsia"/>
        </w:rPr>
        <w:t>，開辦視障教學師資培訓班，</w:t>
      </w:r>
      <w:r w:rsidR="00B061DC" w:rsidRPr="00D7389F">
        <w:rPr>
          <w:rFonts w:hint="eastAsia"/>
        </w:rPr>
        <w:t>分為「視障專業10學分班」與「視障專精20學分班」二種，每年開班辦理</w:t>
      </w:r>
      <w:r w:rsidRPr="00D7389F">
        <w:rPr>
          <w:rFonts w:hint="eastAsia"/>
        </w:rPr>
        <w:t>：</w:t>
      </w:r>
    </w:p>
    <w:p w14:paraId="4208E757" w14:textId="62FCB145" w:rsidR="00B061DC" w:rsidRPr="00D7389F" w:rsidRDefault="00B061DC" w:rsidP="00B061DC">
      <w:pPr>
        <w:pStyle w:val="4"/>
        <w:ind w:left="1701"/>
        <w:rPr>
          <w:specVanish/>
        </w:rPr>
      </w:pPr>
      <w:r w:rsidRPr="00D7389F">
        <w:rPr>
          <w:rFonts w:hint="eastAsia"/>
        </w:rPr>
        <w:t>「視障專業10學分班」</w:t>
      </w:r>
    </w:p>
    <w:p w14:paraId="6A9FD69C" w14:textId="77777777" w:rsidR="00B061DC" w:rsidRPr="00D7389F" w:rsidRDefault="00B061DC" w:rsidP="00B061DC">
      <w:pPr>
        <w:pStyle w:val="5"/>
        <w:rPr>
          <w:specVanish/>
        </w:rPr>
      </w:pPr>
      <w:r w:rsidRPr="00D7389F">
        <w:rPr>
          <w:rFonts w:hint="eastAsia"/>
        </w:rPr>
        <w:t>招收對象為一般合格教師、代理代課老師、視障生家長、民間團體專職人員等。</w:t>
      </w:r>
    </w:p>
    <w:p w14:paraId="10F90EFE" w14:textId="77777777" w:rsidR="00B061DC" w:rsidRPr="00D7389F" w:rsidRDefault="00B061DC" w:rsidP="00B061DC">
      <w:pPr>
        <w:pStyle w:val="5"/>
        <w:rPr>
          <w:specVanish/>
        </w:rPr>
      </w:pPr>
      <w:r w:rsidRPr="00D7389F">
        <w:rPr>
          <w:rFonts w:hint="eastAsia"/>
        </w:rPr>
        <w:t>每年培訓人數為</w:t>
      </w:r>
      <w:r w:rsidRPr="00D7389F">
        <w:t>20</w:t>
      </w:r>
      <w:r w:rsidRPr="00D7389F">
        <w:rPr>
          <w:rFonts w:hint="eastAsia"/>
        </w:rPr>
        <w:t>人，培訓時間為</w:t>
      </w:r>
      <w:r w:rsidRPr="00D7389F">
        <w:t>2</w:t>
      </w:r>
      <w:r w:rsidRPr="00D7389F">
        <w:rPr>
          <w:rFonts w:hint="eastAsia"/>
        </w:rPr>
        <w:t>個學期，於隔週六日上課。</w:t>
      </w:r>
    </w:p>
    <w:p w14:paraId="3DC0E477" w14:textId="77777777" w:rsidR="00B061DC" w:rsidRPr="00D7389F" w:rsidRDefault="00B061DC" w:rsidP="00B061DC">
      <w:pPr>
        <w:pStyle w:val="5"/>
        <w:rPr>
          <w:specVanish/>
        </w:rPr>
      </w:pPr>
      <w:r w:rsidRPr="00D7389F">
        <w:rPr>
          <w:rFonts w:hint="eastAsia"/>
        </w:rPr>
        <w:t>課程目的係為認識視障生身心特性與教育需求，了解如何指導視障生學習與生活適應知能，課程為1.視障教育導論、2.視覺損傷的生理病理基礎、3.定向與行動概論、4.視覺障礙與服務實務、5.點字入門。</w:t>
      </w:r>
    </w:p>
    <w:p w14:paraId="2C0979EE" w14:textId="77777777" w:rsidR="00B061DC" w:rsidRPr="00D7389F" w:rsidRDefault="00B061DC" w:rsidP="00B061DC">
      <w:pPr>
        <w:pStyle w:val="5"/>
        <w:rPr>
          <w:specVanish/>
        </w:rPr>
      </w:pPr>
      <w:r w:rsidRPr="00D7389F">
        <w:rPr>
          <w:rFonts w:hint="eastAsia"/>
        </w:rPr>
        <w:t>此學分班於北、中、南都曾開班，</w:t>
      </w:r>
      <w:r w:rsidRPr="00D7389F">
        <w:t>110</w:t>
      </w:r>
      <w:r w:rsidRPr="00D7389F">
        <w:rPr>
          <w:rFonts w:hint="eastAsia"/>
        </w:rPr>
        <w:t>年則在中區開班。</w:t>
      </w:r>
    </w:p>
    <w:p w14:paraId="02976AFE" w14:textId="2FCB715D" w:rsidR="00B061DC" w:rsidRPr="00D7389F" w:rsidRDefault="00B061DC" w:rsidP="00B061DC">
      <w:pPr>
        <w:pStyle w:val="5"/>
        <w:rPr>
          <w:specVanish/>
        </w:rPr>
      </w:pPr>
      <w:r w:rsidRPr="00D7389F">
        <w:t>報名機制採傳真方式，依報名先後錄取至額滿為止，如名額已滿，將以參加人員之1-4項為優先錄取。</w:t>
      </w:r>
    </w:p>
    <w:p w14:paraId="066251C1" w14:textId="77777777" w:rsidR="0051473B" w:rsidRPr="00D7389F" w:rsidRDefault="0051473B" w:rsidP="0051473B">
      <w:pPr>
        <w:pStyle w:val="5"/>
      </w:pPr>
      <w:r w:rsidRPr="00D7389F">
        <w:rPr>
          <w:bCs w:val="0"/>
        </w:rPr>
        <w:t>各年度招生人數及參加人數</w:t>
      </w:r>
      <w:r w:rsidRPr="00D7389F">
        <w:rPr>
          <w:rFonts w:hint="eastAsia"/>
          <w:bCs w:val="0"/>
        </w:rPr>
        <w:t>：</w:t>
      </w:r>
      <w:r w:rsidRPr="00D7389F">
        <w:rPr>
          <w:rFonts w:hint="eastAsia"/>
        </w:rPr>
        <w:t>：</w:t>
      </w:r>
    </w:p>
    <w:p w14:paraId="04E707DF" w14:textId="77777777" w:rsidR="0051473B" w:rsidRPr="00D7389F" w:rsidRDefault="0051473B" w:rsidP="0051473B">
      <w:pPr>
        <w:pStyle w:val="a3"/>
        <w:jc w:val="center"/>
        <w:rPr>
          <w:b/>
        </w:rPr>
      </w:pPr>
      <w:r w:rsidRPr="00D7389F">
        <w:rPr>
          <w:rFonts w:hint="eastAsia"/>
          <w:b/>
        </w:rPr>
        <w:t>視障專業10學分班招訓人數</w:t>
      </w:r>
    </w:p>
    <w:tbl>
      <w:tblPr>
        <w:tblW w:w="7088"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3118"/>
        <w:gridCol w:w="2552"/>
      </w:tblGrid>
      <w:tr w:rsidR="00D7389F" w:rsidRPr="00D7389F" w14:paraId="7BD156CD" w14:textId="77777777" w:rsidTr="00A36D16">
        <w:trPr>
          <w:trHeight w:val="393"/>
          <w:tblHeader/>
        </w:trPr>
        <w:tc>
          <w:tcPr>
            <w:tcW w:w="1418" w:type="dxa"/>
            <w:shd w:val="clear" w:color="auto" w:fill="auto"/>
            <w:vAlign w:val="center"/>
            <w:hideMark/>
          </w:tcPr>
          <w:p w14:paraId="2E25B6AD" w14:textId="77777777" w:rsidR="0051473B" w:rsidRPr="00D7389F" w:rsidRDefault="0051473B" w:rsidP="00A36D16">
            <w:pPr>
              <w:widowControl/>
              <w:spacing w:line="280" w:lineRule="exact"/>
              <w:jc w:val="center"/>
              <w:rPr>
                <w:rFonts w:ascii="Times New Roman"/>
                <w:b/>
                <w:kern w:val="0"/>
                <w:szCs w:val="24"/>
              </w:rPr>
            </w:pPr>
            <w:r w:rsidRPr="00D7389F">
              <w:rPr>
                <w:rFonts w:ascii="Times New Roman"/>
                <w:b/>
                <w:kern w:val="0"/>
                <w:szCs w:val="24"/>
              </w:rPr>
              <w:t>年度</w:t>
            </w:r>
          </w:p>
        </w:tc>
        <w:tc>
          <w:tcPr>
            <w:tcW w:w="3118" w:type="dxa"/>
            <w:shd w:val="clear" w:color="auto" w:fill="auto"/>
            <w:vAlign w:val="center"/>
            <w:hideMark/>
          </w:tcPr>
          <w:p w14:paraId="77DDDB51" w14:textId="77777777" w:rsidR="0051473B" w:rsidRPr="00D7389F" w:rsidRDefault="0051473B" w:rsidP="00A36D16">
            <w:pPr>
              <w:widowControl/>
              <w:spacing w:line="280" w:lineRule="exact"/>
              <w:jc w:val="center"/>
              <w:rPr>
                <w:rFonts w:ascii="Times New Roman"/>
                <w:b/>
                <w:kern w:val="0"/>
                <w:szCs w:val="24"/>
              </w:rPr>
            </w:pPr>
            <w:r w:rsidRPr="00D7389F">
              <w:rPr>
                <w:rFonts w:ascii="Times New Roman"/>
                <w:b/>
                <w:kern w:val="0"/>
                <w:szCs w:val="24"/>
              </w:rPr>
              <w:t>招生人數</w:t>
            </w:r>
          </w:p>
        </w:tc>
        <w:tc>
          <w:tcPr>
            <w:tcW w:w="2552" w:type="dxa"/>
            <w:shd w:val="clear" w:color="auto" w:fill="auto"/>
            <w:vAlign w:val="center"/>
            <w:hideMark/>
          </w:tcPr>
          <w:p w14:paraId="1533B5C7" w14:textId="77777777" w:rsidR="0051473B" w:rsidRPr="00D7389F" w:rsidRDefault="0051473B" w:rsidP="00A36D16">
            <w:pPr>
              <w:widowControl/>
              <w:spacing w:line="280" w:lineRule="exact"/>
              <w:jc w:val="center"/>
              <w:rPr>
                <w:rFonts w:ascii="Times New Roman"/>
                <w:b/>
                <w:kern w:val="0"/>
                <w:szCs w:val="24"/>
              </w:rPr>
            </w:pPr>
            <w:r w:rsidRPr="00D7389F">
              <w:rPr>
                <w:rFonts w:ascii="Times New Roman"/>
                <w:b/>
                <w:kern w:val="0"/>
                <w:szCs w:val="24"/>
              </w:rPr>
              <w:t>參加人數</w:t>
            </w:r>
          </w:p>
        </w:tc>
      </w:tr>
      <w:tr w:rsidR="00D7389F" w:rsidRPr="00D7389F" w14:paraId="273C617F" w14:textId="77777777" w:rsidTr="00A36D16">
        <w:trPr>
          <w:trHeight w:val="324"/>
        </w:trPr>
        <w:tc>
          <w:tcPr>
            <w:tcW w:w="1418" w:type="dxa"/>
            <w:shd w:val="clear" w:color="auto" w:fill="auto"/>
            <w:vAlign w:val="center"/>
            <w:hideMark/>
          </w:tcPr>
          <w:p w14:paraId="28FBE990"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99</w:t>
            </w:r>
          </w:p>
        </w:tc>
        <w:tc>
          <w:tcPr>
            <w:tcW w:w="3118" w:type="dxa"/>
            <w:shd w:val="clear" w:color="auto" w:fill="auto"/>
            <w:vAlign w:val="center"/>
            <w:hideMark/>
          </w:tcPr>
          <w:p w14:paraId="633C1326"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60</w:t>
            </w:r>
          </w:p>
        </w:tc>
        <w:tc>
          <w:tcPr>
            <w:tcW w:w="2552" w:type="dxa"/>
            <w:shd w:val="clear" w:color="auto" w:fill="auto"/>
            <w:vAlign w:val="center"/>
            <w:hideMark/>
          </w:tcPr>
          <w:p w14:paraId="12B790D8"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48</w:t>
            </w:r>
          </w:p>
        </w:tc>
      </w:tr>
      <w:tr w:rsidR="00D7389F" w:rsidRPr="00D7389F" w14:paraId="33839735" w14:textId="77777777" w:rsidTr="00A36D16">
        <w:trPr>
          <w:trHeight w:val="324"/>
        </w:trPr>
        <w:tc>
          <w:tcPr>
            <w:tcW w:w="1418" w:type="dxa"/>
            <w:shd w:val="clear" w:color="auto" w:fill="auto"/>
            <w:vAlign w:val="center"/>
            <w:hideMark/>
          </w:tcPr>
          <w:p w14:paraId="5275135C"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100</w:t>
            </w:r>
          </w:p>
        </w:tc>
        <w:tc>
          <w:tcPr>
            <w:tcW w:w="3118" w:type="dxa"/>
            <w:shd w:val="clear" w:color="auto" w:fill="auto"/>
            <w:vAlign w:val="center"/>
            <w:hideMark/>
          </w:tcPr>
          <w:p w14:paraId="7074A289"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60</w:t>
            </w:r>
          </w:p>
        </w:tc>
        <w:tc>
          <w:tcPr>
            <w:tcW w:w="2552" w:type="dxa"/>
            <w:shd w:val="clear" w:color="auto" w:fill="auto"/>
            <w:vAlign w:val="center"/>
            <w:hideMark/>
          </w:tcPr>
          <w:p w14:paraId="458C541C"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54</w:t>
            </w:r>
          </w:p>
        </w:tc>
      </w:tr>
      <w:tr w:rsidR="00D7389F" w:rsidRPr="00D7389F" w14:paraId="63DED992" w14:textId="77777777" w:rsidTr="00A36D16">
        <w:trPr>
          <w:trHeight w:val="324"/>
        </w:trPr>
        <w:tc>
          <w:tcPr>
            <w:tcW w:w="1418" w:type="dxa"/>
            <w:shd w:val="clear" w:color="auto" w:fill="auto"/>
            <w:vAlign w:val="center"/>
            <w:hideMark/>
          </w:tcPr>
          <w:p w14:paraId="5A4C8858"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101</w:t>
            </w:r>
          </w:p>
        </w:tc>
        <w:tc>
          <w:tcPr>
            <w:tcW w:w="3118" w:type="dxa"/>
            <w:shd w:val="clear" w:color="auto" w:fill="auto"/>
            <w:vAlign w:val="center"/>
            <w:hideMark/>
          </w:tcPr>
          <w:p w14:paraId="45178BBC"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60</w:t>
            </w:r>
          </w:p>
        </w:tc>
        <w:tc>
          <w:tcPr>
            <w:tcW w:w="2552" w:type="dxa"/>
            <w:shd w:val="clear" w:color="auto" w:fill="auto"/>
            <w:vAlign w:val="center"/>
            <w:hideMark/>
          </w:tcPr>
          <w:p w14:paraId="33587720"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39</w:t>
            </w:r>
          </w:p>
        </w:tc>
      </w:tr>
      <w:tr w:rsidR="00D7389F" w:rsidRPr="00D7389F" w14:paraId="662EEAD9" w14:textId="77777777" w:rsidTr="00A36D16">
        <w:trPr>
          <w:trHeight w:val="324"/>
        </w:trPr>
        <w:tc>
          <w:tcPr>
            <w:tcW w:w="1418" w:type="dxa"/>
            <w:shd w:val="clear" w:color="auto" w:fill="auto"/>
            <w:vAlign w:val="center"/>
            <w:hideMark/>
          </w:tcPr>
          <w:p w14:paraId="774D92CC"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102</w:t>
            </w:r>
          </w:p>
        </w:tc>
        <w:tc>
          <w:tcPr>
            <w:tcW w:w="3118" w:type="dxa"/>
            <w:shd w:val="clear" w:color="auto" w:fill="auto"/>
            <w:vAlign w:val="center"/>
            <w:hideMark/>
          </w:tcPr>
          <w:p w14:paraId="7605975D"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40</w:t>
            </w:r>
          </w:p>
        </w:tc>
        <w:tc>
          <w:tcPr>
            <w:tcW w:w="2552" w:type="dxa"/>
            <w:shd w:val="clear" w:color="auto" w:fill="auto"/>
            <w:vAlign w:val="center"/>
            <w:hideMark/>
          </w:tcPr>
          <w:p w14:paraId="4F8CC358"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37</w:t>
            </w:r>
          </w:p>
        </w:tc>
      </w:tr>
      <w:tr w:rsidR="00D7389F" w:rsidRPr="00D7389F" w14:paraId="4A9DDC24" w14:textId="77777777" w:rsidTr="00A36D16">
        <w:trPr>
          <w:trHeight w:val="324"/>
        </w:trPr>
        <w:tc>
          <w:tcPr>
            <w:tcW w:w="1418" w:type="dxa"/>
            <w:shd w:val="clear" w:color="auto" w:fill="auto"/>
            <w:vAlign w:val="center"/>
            <w:hideMark/>
          </w:tcPr>
          <w:p w14:paraId="30F4658B"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103</w:t>
            </w:r>
          </w:p>
        </w:tc>
        <w:tc>
          <w:tcPr>
            <w:tcW w:w="3118" w:type="dxa"/>
            <w:shd w:val="clear" w:color="auto" w:fill="auto"/>
            <w:vAlign w:val="center"/>
            <w:hideMark/>
          </w:tcPr>
          <w:p w14:paraId="2AE84FC0"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40</w:t>
            </w:r>
          </w:p>
        </w:tc>
        <w:tc>
          <w:tcPr>
            <w:tcW w:w="2552" w:type="dxa"/>
            <w:shd w:val="clear" w:color="auto" w:fill="auto"/>
            <w:vAlign w:val="center"/>
            <w:hideMark/>
          </w:tcPr>
          <w:p w14:paraId="2D4852D1"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32</w:t>
            </w:r>
          </w:p>
        </w:tc>
      </w:tr>
      <w:tr w:rsidR="00D7389F" w:rsidRPr="00D7389F" w14:paraId="38CC1785" w14:textId="77777777" w:rsidTr="00A36D16">
        <w:trPr>
          <w:trHeight w:val="324"/>
        </w:trPr>
        <w:tc>
          <w:tcPr>
            <w:tcW w:w="1418" w:type="dxa"/>
            <w:shd w:val="clear" w:color="auto" w:fill="auto"/>
            <w:vAlign w:val="center"/>
            <w:hideMark/>
          </w:tcPr>
          <w:p w14:paraId="25131E1B"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104</w:t>
            </w:r>
          </w:p>
        </w:tc>
        <w:tc>
          <w:tcPr>
            <w:tcW w:w="3118" w:type="dxa"/>
            <w:shd w:val="clear" w:color="auto" w:fill="auto"/>
            <w:vAlign w:val="center"/>
            <w:hideMark/>
          </w:tcPr>
          <w:p w14:paraId="6976C128"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20</w:t>
            </w:r>
          </w:p>
        </w:tc>
        <w:tc>
          <w:tcPr>
            <w:tcW w:w="2552" w:type="dxa"/>
            <w:shd w:val="clear" w:color="auto" w:fill="auto"/>
            <w:vAlign w:val="center"/>
            <w:hideMark/>
          </w:tcPr>
          <w:p w14:paraId="0BDD0316"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17</w:t>
            </w:r>
          </w:p>
        </w:tc>
      </w:tr>
      <w:tr w:rsidR="00D7389F" w:rsidRPr="00D7389F" w14:paraId="43C8B5D5" w14:textId="77777777" w:rsidTr="00A36D16">
        <w:trPr>
          <w:trHeight w:val="324"/>
        </w:trPr>
        <w:tc>
          <w:tcPr>
            <w:tcW w:w="1418" w:type="dxa"/>
            <w:shd w:val="clear" w:color="auto" w:fill="auto"/>
            <w:vAlign w:val="center"/>
            <w:hideMark/>
          </w:tcPr>
          <w:p w14:paraId="08AF0975"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105</w:t>
            </w:r>
          </w:p>
        </w:tc>
        <w:tc>
          <w:tcPr>
            <w:tcW w:w="3118" w:type="dxa"/>
            <w:shd w:val="clear" w:color="auto" w:fill="auto"/>
            <w:vAlign w:val="center"/>
            <w:hideMark/>
          </w:tcPr>
          <w:p w14:paraId="3E0A9390"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20</w:t>
            </w:r>
          </w:p>
        </w:tc>
        <w:tc>
          <w:tcPr>
            <w:tcW w:w="2552" w:type="dxa"/>
            <w:shd w:val="clear" w:color="auto" w:fill="auto"/>
            <w:vAlign w:val="center"/>
            <w:hideMark/>
          </w:tcPr>
          <w:p w14:paraId="36CBCEC9"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17</w:t>
            </w:r>
          </w:p>
        </w:tc>
      </w:tr>
      <w:tr w:rsidR="00D7389F" w:rsidRPr="00D7389F" w14:paraId="0626B711" w14:textId="77777777" w:rsidTr="00A36D16">
        <w:trPr>
          <w:trHeight w:val="324"/>
        </w:trPr>
        <w:tc>
          <w:tcPr>
            <w:tcW w:w="1418" w:type="dxa"/>
            <w:shd w:val="clear" w:color="auto" w:fill="auto"/>
            <w:vAlign w:val="center"/>
            <w:hideMark/>
          </w:tcPr>
          <w:p w14:paraId="05F48ACB"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106</w:t>
            </w:r>
          </w:p>
        </w:tc>
        <w:tc>
          <w:tcPr>
            <w:tcW w:w="3118" w:type="dxa"/>
            <w:shd w:val="clear" w:color="auto" w:fill="auto"/>
            <w:vAlign w:val="center"/>
            <w:hideMark/>
          </w:tcPr>
          <w:p w14:paraId="117D3C21"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20</w:t>
            </w:r>
          </w:p>
        </w:tc>
        <w:tc>
          <w:tcPr>
            <w:tcW w:w="2552" w:type="dxa"/>
            <w:shd w:val="clear" w:color="auto" w:fill="auto"/>
            <w:vAlign w:val="center"/>
            <w:hideMark/>
          </w:tcPr>
          <w:p w14:paraId="0C78822D"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13</w:t>
            </w:r>
          </w:p>
        </w:tc>
      </w:tr>
      <w:tr w:rsidR="00D7389F" w:rsidRPr="00D7389F" w14:paraId="4326AC4F" w14:textId="77777777" w:rsidTr="00A36D16">
        <w:trPr>
          <w:trHeight w:val="324"/>
        </w:trPr>
        <w:tc>
          <w:tcPr>
            <w:tcW w:w="1418" w:type="dxa"/>
            <w:shd w:val="clear" w:color="auto" w:fill="auto"/>
            <w:vAlign w:val="center"/>
            <w:hideMark/>
          </w:tcPr>
          <w:p w14:paraId="1649BBEE"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107</w:t>
            </w:r>
          </w:p>
        </w:tc>
        <w:tc>
          <w:tcPr>
            <w:tcW w:w="3118" w:type="dxa"/>
            <w:shd w:val="clear" w:color="auto" w:fill="auto"/>
            <w:vAlign w:val="center"/>
            <w:hideMark/>
          </w:tcPr>
          <w:p w14:paraId="25BB4825"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20</w:t>
            </w:r>
          </w:p>
        </w:tc>
        <w:tc>
          <w:tcPr>
            <w:tcW w:w="2552" w:type="dxa"/>
            <w:shd w:val="clear" w:color="auto" w:fill="auto"/>
            <w:vAlign w:val="center"/>
            <w:hideMark/>
          </w:tcPr>
          <w:p w14:paraId="1CCB6D23"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11</w:t>
            </w:r>
          </w:p>
        </w:tc>
      </w:tr>
      <w:tr w:rsidR="00D7389F" w:rsidRPr="00D7389F" w14:paraId="7D2081CB" w14:textId="77777777" w:rsidTr="00A36D16">
        <w:trPr>
          <w:trHeight w:val="324"/>
        </w:trPr>
        <w:tc>
          <w:tcPr>
            <w:tcW w:w="1418" w:type="dxa"/>
            <w:shd w:val="clear" w:color="auto" w:fill="auto"/>
            <w:vAlign w:val="center"/>
            <w:hideMark/>
          </w:tcPr>
          <w:p w14:paraId="3DAD2F50"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lastRenderedPageBreak/>
              <w:t>108</w:t>
            </w:r>
          </w:p>
        </w:tc>
        <w:tc>
          <w:tcPr>
            <w:tcW w:w="3118" w:type="dxa"/>
            <w:shd w:val="clear" w:color="auto" w:fill="auto"/>
            <w:vAlign w:val="center"/>
            <w:hideMark/>
          </w:tcPr>
          <w:p w14:paraId="37FCD705"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20</w:t>
            </w:r>
          </w:p>
        </w:tc>
        <w:tc>
          <w:tcPr>
            <w:tcW w:w="2552" w:type="dxa"/>
            <w:shd w:val="clear" w:color="auto" w:fill="auto"/>
            <w:vAlign w:val="center"/>
            <w:hideMark/>
          </w:tcPr>
          <w:p w14:paraId="79D1B52D"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17</w:t>
            </w:r>
          </w:p>
        </w:tc>
      </w:tr>
      <w:tr w:rsidR="00D7389F" w:rsidRPr="00D7389F" w14:paraId="03BA22FA" w14:textId="77777777" w:rsidTr="00A36D16">
        <w:trPr>
          <w:trHeight w:val="324"/>
        </w:trPr>
        <w:tc>
          <w:tcPr>
            <w:tcW w:w="1418" w:type="dxa"/>
            <w:shd w:val="clear" w:color="auto" w:fill="auto"/>
            <w:vAlign w:val="center"/>
            <w:hideMark/>
          </w:tcPr>
          <w:p w14:paraId="63205216"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109</w:t>
            </w:r>
          </w:p>
        </w:tc>
        <w:tc>
          <w:tcPr>
            <w:tcW w:w="3118" w:type="dxa"/>
            <w:shd w:val="clear" w:color="auto" w:fill="auto"/>
            <w:vAlign w:val="center"/>
            <w:hideMark/>
          </w:tcPr>
          <w:p w14:paraId="69FA143E"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20</w:t>
            </w:r>
          </w:p>
        </w:tc>
        <w:tc>
          <w:tcPr>
            <w:tcW w:w="2552" w:type="dxa"/>
            <w:shd w:val="clear" w:color="auto" w:fill="auto"/>
            <w:vAlign w:val="center"/>
            <w:hideMark/>
          </w:tcPr>
          <w:p w14:paraId="39E79133"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11</w:t>
            </w:r>
          </w:p>
        </w:tc>
      </w:tr>
      <w:tr w:rsidR="00D7389F" w:rsidRPr="00D7389F" w14:paraId="17264F1E" w14:textId="77777777" w:rsidTr="00A36D16">
        <w:trPr>
          <w:trHeight w:val="324"/>
        </w:trPr>
        <w:tc>
          <w:tcPr>
            <w:tcW w:w="1418" w:type="dxa"/>
            <w:shd w:val="clear" w:color="auto" w:fill="auto"/>
            <w:vAlign w:val="center"/>
            <w:hideMark/>
          </w:tcPr>
          <w:p w14:paraId="16DC954F"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110</w:t>
            </w:r>
          </w:p>
        </w:tc>
        <w:tc>
          <w:tcPr>
            <w:tcW w:w="3118" w:type="dxa"/>
            <w:shd w:val="clear" w:color="auto" w:fill="auto"/>
            <w:vAlign w:val="center"/>
            <w:hideMark/>
          </w:tcPr>
          <w:p w14:paraId="2758ABED"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20</w:t>
            </w:r>
          </w:p>
        </w:tc>
        <w:tc>
          <w:tcPr>
            <w:tcW w:w="2552" w:type="dxa"/>
            <w:shd w:val="clear" w:color="auto" w:fill="auto"/>
            <w:vAlign w:val="center"/>
            <w:hideMark/>
          </w:tcPr>
          <w:p w14:paraId="0FC86DBB" w14:textId="77777777" w:rsidR="0051473B" w:rsidRPr="00D7389F" w:rsidRDefault="0051473B" w:rsidP="00A36D16">
            <w:pPr>
              <w:widowControl/>
              <w:spacing w:line="280" w:lineRule="exact"/>
              <w:jc w:val="center"/>
              <w:rPr>
                <w:rFonts w:ascii="Times New Roman"/>
                <w:kern w:val="0"/>
                <w:szCs w:val="24"/>
              </w:rPr>
            </w:pPr>
            <w:r w:rsidRPr="00D7389F">
              <w:rPr>
                <w:rFonts w:ascii="Times New Roman"/>
                <w:kern w:val="0"/>
                <w:szCs w:val="24"/>
              </w:rPr>
              <w:t>19</w:t>
            </w:r>
          </w:p>
        </w:tc>
      </w:tr>
    </w:tbl>
    <w:p w14:paraId="33B5DD82" w14:textId="77777777" w:rsidR="0051473B" w:rsidRPr="00D7389F" w:rsidRDefault="0051473B" w:rsidP="0049092B">
      <w:pPr>
        <w:pStyle w:val="4"/>
        <w:numPr>
          <w:ilvl w:val="0"/>
          <w:numId w:val="0"/>
        </w:numPr>
        <w:spacing w:line="240" w:lineRule="exact"/>
        <w:ind w:left="1701"/>
        <w:rPr>
          <w:bCs/>
          <w:sz w:val="24"/>
          <w:szCs w:val="24"/>
        </w:rPr>
      </w:pPr>
      <w:r w:rsidRPr="00D7389F">
        <w:rPr>
          <w:rFonts w:hint="eastAsia"/>
          <w:bCs/>
          <w:sz w:val="24"/>
          <w:szCs w:val="24"/>
        </w:rPr>
        <w:t>資料來源：教育部。</w:t>
      </w:r>
    </w:p>
    <w:p w14:paraId="2AC8BFD9" w14:textId="77777777" w:rsidR="0051473B" w:rsidRPr="00D7389F" w:rsidRDefault="0051473B" w:rsidP="0049092B">
      <w:pPr>
        <w:pStyle w:val="5"/>
        <w:numPr>
          <w:ilvl w:val="0"/>
          <w:numId w:val="0"/>
        </w:numPr>
        <w:spacing w:line="240" w:lineRule="exact"/>
        <w:rPr>
          <w:specVanish/>
        </w:rPr>
      </w:pPr>
    </w:p>
    <w:p w14:paraId="05F04959" w14:textId="77777777" w:rsidR="00B061DC" w:rsidRPr="00D7389F" w:rsidRDefault="00B061DC" w:rsidP="00B061DC">
      <w:pPr>
        <w:pStyle w:val="4"/>
        <w:ind w:left="1701"/>
        <w:rPr>
          <w:specVanish/>
        </w:rPr>
      </w:pPr>
      <w:r w:rsidRPr="00D7389F">
        <w:rPr>
          <w:rFonts w:hint="eastAsia"/>
        </w:rPr>
        <w:t>「視障專精20學分班」</w:t>
      </w:r>
    </w:p>
    <w:p w14:paraId="6E3AA237" w14:textId="77777777" w:rsidR="00B061DC" w:rsidRPr="00D7389F" w:rsidRDefault="00B061DC" w:rsidP="00B061DC">
      <w:pPr>
        <w:pStyle w:val="5"/>
        <w:rPr>
          <w:specVanish/>
        </w:rPr>
      </w:pPr>
      <w:r w:rsidRPr="00D7389F">
        <w:rPr>
          <w:rFonts w:hint="eastAsia"/>
        </w:rPr>
        <w:t>招收對象為特教合格專任教師、在學視障類公費生、及具特教合格教師證之現職代理代課教師。</w:t>
      </w:r>
    </w:p>
    <w:p w14:paraId="5A6E025E" w14:textId="77777777" w:rsidR="00B061DC" w:rsidRPr="00D7389F" w:rsidRDefault="00B061DC" w:rsidP="00B061DC">
      <w:pPr>
        <w:pStyle w:val="5"/>
        <w:rPr>
          <w:specVanish/>
        </w:rPr>
      </w:pPr>
      <w:r w:rsidRPr="00D7389F">
        <w:rPr>
          <w:rFonts w:hint="eastAsia"/>
        </w:rPr>
        <w:t>每年培訓人數</w:t>
      </w:r>
      <w:r w:rsidRPr="00D7389F">
        <w:t>16</w:t>
      </w:r>
      <w:r w:rsidRPr="00D7389F">
        <w:rPr>
          <w:rFonts w:hint="eastAsia"/>
        </w:rPr>
        <w:t>人，受訓時間為二個暑假及學期間的外埠參訪。</w:t>
      </w:r>
    </w:p>
    <w:p w14:paraId="495DBE84" w14:textId="77777777" w:rsidR="00B061DC" w:rsidRPr="00D7389F" w:rsidRDefault="00B061DC" w:rsidP="00B061DC">
      <w:pPr>
        <w:pStyle w:val="5"/>
        <w:rPr>
          <w:specVanish/>
        </w:rPr>
      </w:pPr>
      <w:r w:rsidRPr="00D7389F">
        <w:rPr>
          <w:rFonts w:hint="eastAsia"/>
        </w:rPr>
        <w:t>課程目的旨在增進視障生學習及生涯輔導有更深的了解，以提供更多元及全面性的教導，課程為1.定向行動、2.點字（國語</w:t>
      </w:r>
      <w:r w:rsidRPr="00D7389F">
        <w:t>/</w:t>
      </w:r>
      <w:r w:rsidRPr="00D7389F">
        <w:rPr>
          <w:rFonts w:hint="eastAsia"/>
        </w:rPr>
        <w:t>英文）、3.視覺障礙、4.眼科學、5.視覺障礙學生教材教法、6.點字實習、7.定向行動實習、8.視障輔助科技應用、9.點字（數學及科學符號）、10.音樂點字。</w:t>
      </w:r>
    </w:p>
    <w:p w14:paraId="2C62BD26" w14:textId="77777777" w:rsidR="00B061DC" w:rsidRPr="00D7389F" w:rsidRDefault="00B061DC" w:rsidP="00B061DC">
      <w:pPr>
        <w:pStyle w:val="5"/>
        <w:rPr>
          <w:specVanish/>
        </w:rPr>
      </w:pPr>
      <w:r w:rsidRPr="00D7389F">
        <w:rPr>
          <w:rFonts w:hint="eastAsia"/>
        </w:rPr>
        <w:t>上課地點在臺南大學。</w:t>
      </w:r>
    </w:p>
    <w:p w14:paraId="62FF238F" w14:textId="5D4EADE4" w:rsidR="00B061DC" w:rsidRPr="00D7389F" w:rsidRDefault="00B061DC" w:rsidP="00B061DC">
      <w:pPr>
        <w:pStyle w:val="5"/>
        <w:rPr>
          <w:specVanish/>
        </w:rPr>
      </w:pPr>
      <w:r w:rsidRPr="00D7389F">
        <w:rPr>
          <w:rFonts w:hint="eastAsia"/>
        </w:rPr>
        <w:t>薦派機制：A.</w:t>
      </w:r>
      <w:r w:rsidRPr="00D7389F">
        <w:t>國立、直轄市立及私立高級中等學校（含職業學校及特殊教育學校）及各直轄市、縣市現任國民中小學（含幼兒園）之特殊教育現職合格專任教師，自取得特殊教育合格教師證書後，具備與該合格教師證書所載資料相符之一年以上實際教學年資：符合資格教師由學校薦送報名資料予該地方主管機關，再由主管機關審核其資料後，函送國立臺南大學。</w:t>
      </w:r>
      <w:r w:rsidRPr="00D7389F">
        <w:rPr>
          <w:rFonts w:hint="eastAsia"/>
        </w:rPr>
        <w:t>B.</w:t>
      </w:r>
      <w:r w:rsidRPr="00D7389F">
        <w:t>師資培育機構之在學視障類公費生：向所屬系所報名，再由系上或師培單位將名單暨各項資料函送國立臺南大學。</w:t>
      </w:r>
      <w:r w:rsidRPr="00D7389F">
        <w:rPr>
          <w:rFonts w:hint="eastAsia"/>
        </w:rPr>
        <w:t>C.</w:t>
      </w:r>
      <w:r w:rsidRPr="00D7389F">
        <w:t>國立直轄市立及私</w:t>
      </w:r>
      <w:r w:rsidRPr="00D7389F">
        <w:lastRenderedPageBreak/>
        <w:t>立高級中等學校（含職業學校及特殊教育學校）及各直轄市、縣市現任國民中小學（含幼兒園）具特教合格教師證之現職代理代課教師：將各項資料寄送國立臺南大學。</w:t>
      </w:r>
      <w:r w:rsidRPr="00D7389F">
        <w:rPr>
          <w:rFonts w:hint="eastAsia"/>
        </w:rPr>
        <w:t>國立臺南大學收到前開各管道之薦送報名資料後，</w:t>
      </w:r>
      <w:r w:rsidRPr="00D7389F">
        <w:t>邀集專家學者開會審核報名資料。</w:t>
      </w:r>
    </w:p>
    <w:p w14:paraId="079B666C" w14:textId="77777777" w:rsidR="0051473B" w:rsidRPr="00D7389F" w:rsidRDefault="0051473B" w:rsidP="0051473B">
      <w:pPr>
        <w:pStyle w:val="5"/>
      </w:pPr>
      <w:r w:rsidRPr="00D7389F">
        <w:t>各年度招生人數及參加人數</w:t>
      </w:r>
      <w:r w:rsidRPr="00D7389F">
        <w:rPr>
          <w:rFonts w:hint="eastAsia"/>
        </w:rPr>
        <w:t>：</w:t>
      </w:r>
    </w:p>
    <w:p w14:paraId="6FB4F222" w14:textId="77777777" w:rsidR="0051473B" w:rsidRPr="00D7389F" w:rsidRDefault="0051473B" w:rsidP="0051473B">
      <w:pPr>
        <w:pStyle w:val="a3"/>
        <w:jc w:val="center"/>
      </w:pPr>
      <w:r w:rsidRPr="00D7389F">
        <w:rPr>
          <w:rFonts w:hint="eastAsia"/>
          <w:b/>
        </w:rPr>
        <w:t>視障專精20學分班招訓人數</w:t>
      </w:r>
    </w:p>
    <w:tbl>
      <w:tblPr>
        <w:tblW w:w="7088"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3118"/>
        <w:gridCol w:w="2552"/>
      </w:tblGrid>
      <w:tr w:rsidR="00D7389F" w:rsidRPr="00D7389F" w14:paraId="0DDC7330" w14:textId="77777777" w:rsidTr="00A36D16">
        <w:trPr>
          <w:trHeight w:val="324"/>
          <w:tblHeader/>
        </w:trPr>
        <w:tc>
          <w:tcPr>
            <w:tcW w:w="1418" w:type="dxa"/>
            <w:shd w:val="clear" w:color="auto" w:fill="auto"/>
            <w:vAlign w:val="center"/>
            <w:hideMark/>
          </w:tcPr>
          <w:p w14:paraId="0BB9E556" w14:textId="77777777" w:rsidR="0051473B" w:rsidRPr="00D7389F" w:rsidRDefault="0051473B" w:rsidP="00A36D16">
            <w:pPr>
              <w:widowControl/>
              <w:jc w:val="center"/>
              <w:rPr>
                <w:rFonts w:ascii="Times New Roman"/>
                <w:b/>
                <w:kern w:val="0"/>
                <w:szCs w:val="24"/>
              </w:rPr>
            </w:pPr>
            <w:r w:rsidRPr="00D7389F">
              <w:rPr>
                <w:rFonts w:ascii="Times New Roman"/>
                <w:b/>
                <w:kern w:val="0"/>
                <w:szCs w:val="24"/>
              </w:rPr>
              <w:t>年度</w:t>
            </w:r>
          </w:p>
        </w:tc>
        <w:tc>
          <w:tcPr>
            <w:tcW w:w="3118" w:type="dxa"/>
            <w:shd w:val="clear" w:color="auto" w:fill="auto"/>
            <w:vAlign w:val="center"/>
            <w:hideMark/>
          </w:tcPr>
          <w:p w14:paraId="759FC5C4" w14:textId="77777777" w:rsidR="0051473B" w:rsidRPr="00D7389F" w:rsidRDefault="0051473B" w:rsidP="00A36D16">
            <w:pPr>
              <w:widowControl/>
              <w:jc w:val="center"/>
              <w:rPr>
                <w:rFonts w:ascii="Times New Roman"/>
                <w:b/>
                <w:kern w:val="0"/>
                <w:szCs w:val="24"/>
              </w:rPr>
            </w:pPr>
            <w:r w:rsidRPr="00D7389F">
              <w:rPr>
                <w:rFonts w:ascii="Times New Roman"/>
                <w:b/>
                <w:kern w:val="0"/>
                <w:szCs w:val="24"/>
              </w:rPr>
              <w:t>招生人數</w:t>
            </w:r>
          </w:p>
        </w:tc>
        <w:tc>
          <w:tcPr>
            <w:tcW w:w="2552" w:type="dxa"/>
            <w:shd w:val="clear" w:color="auto" w:fill="auto"/>
            <w:vAlign w:val="center"/>
            <w:hideMark/>
          </w:tcPr>
          <w:p w14:paraId="0D72F2E2" w14:textId="77777777" w:rsidR="0051473B" w:rsidRPr="00D7389F" w:rsidRDefault="0051473B" w:rsidP="00A36D16">
            <w:pPr>
              <w:widowControl/>
              <w:jc w:val="center"/>
              <w:rPr>
                <w:rFonts w:ascii="Times New Roman"/>
                <w:b/>
                <w:kern w:val="0"/>
                <w:szCs w:val="24"/>
              </w:rPr>
            </w:pPr>
            <w:r w:rsidRPr="00D7389F">
              <w:rPr>
                <w:rFonts w:ascii="Times New Roman"/>
                <w:b/>
                <w:kern w:val="0"/>
                <w:szCs w:val="24"/>
              </w:rPr>
              <w:t>參加人數</w:t>
            </w:r>
          </w:p>
        </w:tc>
      </w:tr>
      <w:tr w:rsidR="00D7389F" w:rsidRPr="00D7389F" w14:paraId="5D2F8532" w14:textId="77777777" w:rsidTr="00A36D16">
        <w:trPr>
          <w:trHeight w:val="324"/>
        </w:trPr>
        <w:tc>
          <w:tcPr>
            <w:tcW w:w="1418" w:type="dxa"/>
            <w:shd w:val="clear" w:color="auto" w:fill="auto"/>
            <w:vAlign w:val="center"/>
            <w:hideMark/>
          </w:tcPr>
          <w:p w14:paraId="5D3BBCEC" w14:textId="77777777" w:rsidR="0051473B" w:rsidRPr="00D7389F" w:rsidRDefault="0051473B" w:rsidP="00A36D16">
            <w:pPr>
              <w:widowControl/>
              <w:jc w:val="center"/>
              <w:rPr>
                <w:rFonts w:ascii="Times New Roman"/>
                <w:kern w:val="0"/>
                <w:szCs w:val="24"/>
              </w:rPr>
            </w:pPr>
            <w:r w:rsidRPr="00D7389F">
              <w:rPr>
                <w:rFonts w:ascii="Times New Roman"/>
                <w:kern w:val="0"/>
                <w:szCs w:val="24"/>
              </w:rPr>
              <w:t>90</w:t>
            </w:r>
          </w:p>
        </w:tc>
        <w:tc>
          <w:tcPr>
            <w:tcW w:w="3118" w:type="dxa"/>
            <w:shd w:val="clear" w:color="auto" w:fill="auto"/>
            <w:vAlign w:val="center"/>
            <w:hideMark/>
          </w:tcPr>
          <w:p w14:paraId="57CB8452"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26</w:t>
            </w:r>
          </w:p>
        </w:tc>
        <w:tc>
          <w:tcPr>
            <w:tcW w:w="2552" w:type="dxa"/>
            <w:shd w:val="clear" w:color="auto" w:fill="auto"/>
            <w:vAlign w:val="center"/>
            <w:hideMark/>
          </w:tcPr>
          <w:p w14:paraId="35A02EC8"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26</w:t>
            </w:r>
          </w:p>
        </w:tc>
      </w:tr>
      <w:tr w:rsidR="00D7389F" w:rsidRPr="00D7389F" w14:paraId="67C8EA39" w14:textId="77777777" w:rsidTr="00A36D16">
        <w:trPr>
          <w:trHeight w:val="324"/>
        </w:trPr>
        <w:tc>
          <w:tcPr>
            <w:tcW w:w="1418" w:type="dxa"/>
            <w:shd w:val="clear" w:color="auto" w:fill="auto"/>
            <w:vAlign w:val="center"/>
            <w:hideMark/>
          </w:tcPr>
          <w:p w14:paraId="0315C781" w14:textId="77777777" w:rsidR="0051473B" w:rsidRPr="00D7389F" w:rsidRDefault="0051473B" w:rsidP="00A36D16">
            <w:pPr>
              <w:widowControl/>
              <w:jc w:val="center"/>
              <w:rPr>
                <w:rFonts w:ascii="Times New Roman"/>
                <w:kern w:val="0"/>
                <w:szCs w:val="24"/>
              </w:rPr>
            </w:pPr>
            <w:r w:rsidRPr="00D7389F">
              <w:rPr>
                <w:rFonts w:ascii="Times New Roman"/>
                <w:kern w:val="0"/>
                <w:szCs w:val="24"/>
              </w:rPr>
              <w:t>91</w:t>
            </w:r>
          </w:p>
        </w:tc>
        <w:tc>
          <w:tcPr>
            <w:tcW w:w="3118" w:type="dxa"/>
            <w:shd w:val="clear" w:color="auto" w:fill="auto"/>
            <w:vAlign w:val="center"/>
            <w:hideMark/>
          </w:tcPr>
          <w:p w14:paraId="75934866"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26</w:t>
            </w:r>
          </w:p>
        </w:tc>
        <w:tc>
          <w:tcPr>
            <w:tcW w:w="2552" w:type="dxa"/>
            <w:shd w:val="clear" w:color="auto" w:fill="auto"/>
            <w:vAlign w:val="center"/>
            <w:hideMark/>
          </w:tcPr>
          <w:p w14:paraId="2E4D552A"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26</w:t>
            </w:r>
          </w:p>
        </w:tc>
      </w:tr>
      <w:tr w:rsidR="00D7389F" w:rsidRPr="00D7389F" w14:paraId="42CD62D7" w14:textId="77777777" w:rsidTr="00A36D16">
        <w:trPr>
          <w:trHeight w:val="324"/>
        </w:trPr>
        <w:tc>
          <w:tcPr>
            <w:tcW w:w="1418" w:type="dxa"/>
            <w:shd w:val="clear" w:color="auto" w:fill="auto"/>
            <w:vAlign w:val="center"/>
            <w:hideMark/>
          </w:tcPr>
          <w:p w14:paraId="21CE6EDE" w14:textId="77777777" w:rsidR="0051473B" w:rsidRPr="00D7389F" w:rsidRDefault="0051473B" w:rsidP="00A36D16">
            <w:pPr>
              <w:widowControl/>
              <w:jc w:val="center"/>
              <w:rPr>
                <w:rFonts w:ascii="Times New Roman"/>
                <w:kern w:val="0"/>
                <w:szCs w:val="24"/>
              </w:rPr>
            </w:pPr>
            <w:r w:rsidRPr="00D7389F">
              <w:rPr>
                <w:rFonts w:ascii="Times New Roman"/>
                <w:kern w:val="0"/>
                <w:szCs w:val="24"/>
              </w:rPr>
              <w:t>92</w:t>
            </w:r>
          </w:p>
        </w:tc>
        <w:tc>
          <w:tcPr>
            <w:tcW w:w="3118" w:type="dxa"/>
            <w:shd w:val="clear" w:color="auto" w:fill="auto"/>
            <w:vAlign w:val="center"/>
            <w:hideMark/>
          </w:tcPr>
          <w:p w14:paraId="077FEC2E"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26</w:t>
            </w:r>
          </w:p>
        </w:tc>
        <w:tc>
          <w:tcPr>
            <w:tcW w:w="2552" w:type="dxa"/>
            <w:shd w:val="clear" w:color="auto" w:fill="auto"/>
            <w:vAlign w:val="center"/>
            <w:hideMark/>
          </w:tcPr>
          <w:p w14:paraId="519456A9"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26</w:t>
            </w:r>
          </w:p>
        </w:tc>
      </w:tr>
      <w:tr w:rsidR="00D7389F" w:rsidRPr="00D7389F" w14:paraId="0F4FC55C" w14:textId="77777777" w:rsidTr="00A36D16">
        <w:trPr>
          <w:trHeight w:val="324"/>
        </w:trPr>
        <w:tc>
          <w:tcPr>
            <w:tcW w:w="1418" w:type="dxa"/>
            <w:shd w:val="clear" w:color="auto" w:fill="auto"/>
            <w:vAlign w:val="center"/>
            <w:hideMark/>
          </w:tcPr>
          <w:p w14:paraId="5C55BCF4" w14:textId="77777777" w:rsidR="0051473B" w:rsidRPr="00D7389F" w:rsidRDefault="0051473B" w:rsidP="00A36D16">
            <w:pPr>
              <w:widowControl/>
              <w:jc w:val="center"/>
              <w:rPr>
                <w:rFonts w:ascii="Times New Roman"/>
                <w:kern w:val="0"/>
                <w:szCs w:val="24"/>
              </w:rPr>
            </w:pPr>
            <w:r w:rsidRPr="00D7389F">
              <w:rPr>
                <w:rFonts w:ascii="Times New Roman"/>
                <w:kern w:val="0"/>
                <w:szCs w:val="24"/>
              </w:rPr>
              <w:t>93</w:t>
            </w:r>
          </w:p>
        </w:tc>
        <w:tc>
          <w:tcPr>
            <w:tcW w:w="3118" w:type="dxa"/>
            <w:shd w:val="clear" w:color="auto" w:fill="auto"/>
            <w:vAlign w:val="center"/>
            <w:hideMark/>
          </w:tcPr>
          <w:p w14:paraId="603EB73A"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26</w:t>
            </w:r>
          </w:p>
        </w:tc>
        <w:tc>
          <w:tcPr>
            <w:tcW w:w="2552" w:type="dxa"/>
            <w:shd w:val="clear" w:color="auto" w:fill="auto"/>
            <w:vAlign w:val="center"/>
            <w:hideMark/>
          </w:tcPr>
          <w:p w14:paraId="61081D0F"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25</w:t>
            </w:r>
          </w:p>
        </w:tc>
      </w:tr>
      <w:tr w:rsidR="00D7389F" w:rsidRPr="00D7389F" w14:paraId="26ED62CF" w14:textId="77777777" w:rsidTr="00A36D16">
        <w:trPr>
          <w:trHeight w:val="324"/>
        </w:trPr>
        <w:tc>
          <w:tcPr>
            <w:tcW w:w="1418" w:type="dxa"/>
            <w:shd w:val="clear" w:color="auto" w:fill="auto"/>
            <w:vAlign w:val="center"/>
            <w:hideMark/>
          </w:tcPr>
          <w:p w14:paraId="02530609" w14:textId="77777777" w:rsidR="0051473B" w:rsidRPr="00D7389F" w:rsidRDefault="0051473B" w:rsidP="00A36D16">
            <w:pPr>
              <w:widowControl/>
              <w:jc w:val="center"/>
              <w:rPr>
                <w:rFonts w:ascii="Times New Roman"/>
                <w:kern w:val="0"/>
                <w:szCs w:val="24"/>
              </w:rPr>
            </w:pPr>
            <w:r w:rsidRPr="00D7389F">
              <w:rPr>
                <w:rFonts w:ascii="Times New Roman"/>
                <w:kern w:val="0"/>
                <w:szCs w:val="24"/>
              </w:rPr>
              <w:t>94</w:t>
            </w:r>
          </w:p>
        </w:tc>
        <w:tc>
          <w:tcPr>
            <w:tcW w:w="3118" w:type="dxa"/>
            <w:shd w:val="clear" w:color="auto" w:fill="auto"/>
            <w:vAlign w:val="center"/>
            <w:hideMark/>
          </w:tcPr>
          <w:p w14:paraId="461B2FCE" w14:textId="77777777" w:rsidR="0051473B" w:rsidRPr="00D7389F" w:rsidRDefault="0051473B" w:rsidP="00A36D16">
            <w:pPr>
              <w:widowControl/>
              <w:jc w:val="center"/>
              <w:rPr>
                <w:rFonts w:ascii="Times New Roman"/>
                <w:kern w:val="0"/>
                <w:szCs w:val="24"/>
              </w:rPr>
            </w:pPr>
            <w:r w:rsidRPr="00D7389F">
              <w:rPr>
                <w:rFonts w:ascii="Times New Roman"/>
                <w:kern w:val="0"/>
                <w:szCs w:val="24"/>
              </w:rPr>
              <w:t>52</w:t>
            </w:r>
          </w:p>
        </w:tc>
        <w:tc>
          <w:tcPr>
            <w:tcW w:w="2552" w:type="dxa"/>
            <w:shd w:val="clear" w:color="auto" w:fill="auto"/>
            <w:vAlign w:val="center"/>
            <w:hideMark/>
          </w:tcPr>
          <w:p w14:paraId="1C05D5F2" w14:textId="77777777" w:rsidR="0051473B" w:rsidRPr="00D7389F" w:rsidRDefault="0051473B" w:rsidP="00A36D16">
            <w:pPr>
              <w:widowControl/>
              <w:jc w:val="center"/>
              <w:rPr>
                <w:rFonts w:ascii="Times New Roman"/>
                <w:kern w:val="0"/>
                <w:szCs w:val="24"/>
              </w:rPr>
            </w:pPr>
            <w:r w:rsidRPr="00D7389F">
              <w:rPr>
                <w:rFonts w:ascii="Times New Roman"/>
                <w:kern w:val="0"/>
                <w:szCs w:val="24"/>
              </w:rPr>
              <w:t>36</w:t>
            </w:r>
          </w:p>
        </w:tc>
      </w:tr>
      <w:tr w:rsidR="00D7389F" w:rsidRPr="00D7389F" w14:paraId="1E7EA4A2" w14:textId="77777777" w:rsidTr="00A36D16">
        <w:trPr>
          <w:trHeight w:val="324"/>
        </w:trPr>
        <w:tc>
          <w:tcPr>
            <w:tcW w:w="1418" w:type="dxa"/>
            <w:shd w:val="clear" w:color="auto" w:fill="auto"/>
            <w:vAlign w:val="center"/>
            <w:hideMark/>
          </w:tcPr>
          <w:p w14:paraId="7BF45405" w14:textId="77777777" w:rsidR="0051473B" w:rsidRPr="00D7389F" w:rsidRDefault="0051473B" w:rsidP="00A36D16">
            <w:pPr>
              <w:widowControl/>
              <w:jc w:val="center"/>
              <w:rPr>
                <w:rFonts w:ascii="Times New Roman"/>
                <w:kern w:val="0"/>
                <w:szCs w:val="24"/>
              </w:rPr>
            </w:pPr>
            <w:r w:rsidRPr="00D7389F">
              <w:rPr>
                <w:rFonts w:ascii="Times New Roman"/>
                <w:kern w:val="0"/>
                <w:szCs w:val="24"/>
              </w:rPr>
              <w:t>95</w:t>
            </w:r>
          </w:p>
        </w:tc>
        <w:tc>
          <w:tcPr>
            <w:tcW w:w="3118" w:type="dxa"/>
            <w:shd w:val="clear" w:color="auto" w:fill="auto"/>
            <w:vAlign w:val="center"/>
            <w:hideMark/>
          </w:tcPr>
          <w:p w14:paraId="67484631"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26</w:t>
            </w:r>
          </w:p>
        </w:tc>
        <w:tc>
          <w:tcPr>
            <w:tcW w:w="2552" w:type="dxa"/>
            <w:shd w:val="clear" w:color="auto" w:fill="auto"/>
            <w:vAlign w:val="center"/>
            <w:hideMark/>
          </w:tcPr>
          <w:p w14:paraId="5AB9A1BD"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25</w:t>
            </w:r>
          </w:p>
        </w:tc>
      </w:tr>
      <w:tr w:rsidR="00D7389F" w:rsidRPr="00D7389F" w14:paraId="3D188137" w14:textId="77777777" w:rsidTr="00A36D16">
        <w:trPr>
          <w:trHeight w:val="324"/>
        </w:trPr>
        <w:tc>
          <w:tcPr>
            <w:tcW w:w="1418" w:type="dxa"/>
            <w:shd w:val="clear" w:color="auto" w:fill="auto"/>
            <w:vAlign w:val="center"/>
            <w:hideMark/>
          </w:tcPr>
          <w:p w14:paraId="7B7E8D93" w14:textId="77777777" w:rsidR="0051473B" w:rsidRPr="00D7389F" w:rsidRDefault="0051473B" w:rsidP="00A36D16">
            <w:pPr>
              <w:widowControl/>
              <w:jc w:val="center"/>
              <w:rPr>
                <w:rFonts w:ascii="Times New Roman"/>
                <w:kern w:val="0"/>
                <w:szCs w:val="24"/>
              </w:rPr>
            </w:pPr>
            <w:r w:rsidRPr="00D7389F">
              <w:rPr>
                <w:rFonts w:ascii="Times New Roman"/>
                <w:kern w:val="0"/>
                <w:szCs w:val="24"/>
              </w:rPr>
              <w:t>96</w:t>
            </w:r>
          </w:p>
        </w:tc>
        <w:tc>
          <w:tcPr>
            <w:tcW w:w="3118" w:type="dxa"/>
            <w:shd w:val="clear" w:color="auto" w:fill="auto"/>
            <w:vAlign w:val="center"/>
            <w:hideMark/>
          </w:tcPr>
          <w:p w14:paraId="410A3F7B"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26</w:t>
            </w:r>
          </w:p>
        </w:tc>
        <w:tc>
          <w:tcPr>
            <w:tcW w:w="2552" w:type="dxa"/>
            <w:shd w:val="clear" w:color="auto" w:fill="auto"/>
            <w:vAlign w:val="center"/>
            <w:hideMark/>
          </w:tcPr>
          <w:p w14:paraId="41322DEC"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23</w:t>
            </w:r>
          </w:p>
        </w:tc>
      </w:tr>
      <w:tr w:rsidR="00D7389F" w:rsidRPr="00D7389F" w14:paraId="38A10511" w14:textId="77777777" w:rsidTr="00A36D16">
        <w:trPr>
          <w:trHeight w:val="324"/>
        </w:trPr>
        <w:tc>
          <w:tcPr>
            <w:tcW w:w="1418" w:type="dxa"/>
            <w:shd w:val="clear" w:color="auto" w:fill="auto"/>
            <w:vAlign w:val="center"/>
            <w:hideMark/>
          </w:tcPr>
          <w:p w14:paraId="7021E395" w14:textId="77777777" w:rsidR="0051473B" w:rsidRPr="00D7389F" w:rsidRDefault="0051473B" w:rsidP="00A36D16">
            <w:pPr>
              <w:widowControl/>
              <w:jc w:val="center"/>
              <w:rPr>
                <w:rFonts w:ascii="Times New Roman"/>
                <w:kern w:val="0"/>
                <w:szCs w:val="24"/>
              </w:rPr>
            </w:pPr>
            <w:r w:rsidRPr="00D7389F">
              <w:rPr>
                <w:rFonts w:ascii="Times New Roman"/>
                <w:kern w:val="0"/>
                <w:szCs w:val="24"/>
              </w:rPr>
              <w:t>97</w:t>
            </w:r>
          </w:p>
        </w:tc>
        <w:tc>
          <w:tcPr>
            <w:tcW w:w="3118" w:type="dxa"/>
            <w:shd w:val="clear" w:color="auto" w:fill="auto"/>
            <w:vAlign w:val="center"/>
            <w:hideMark/>
          </w:tcPr>
          <w:p w14:paraId="5F24CBB4"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26</w:t>
            </w:r>
          </w:p>
        </w:tc>
        <w:tc>
          <w:tcPr>
            <w:tcW w:w="2552" w:type="dxa"/>
            <w:shd w:val="clear" w:color="auto" w:fill="auto"/>
            <w:vAlign w:val="center"/>
            <w:hideMark/>
          </w:tcPr>
          <w:p w14:paraId="21A7ACE8"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17</w:t>
            </w:r>
          </w:p>
        </w:tc>
      </w:tr>
      <w:tr w:rsidR="00D7389F" w:rsidRPr="00D7389F" w14:paraId="2230B452" w14:textId="77777777" w:rsidTr="00A36D16">
        <w:trPr>
          <w:trHeight w:val="324"/>
        </w:trPr>
        <w:tc>
          <w:tcPr>
            <w:tcW w:w="1418" w:type="dxa"/>
            <w:shd w:val="clear" w:color="auto" w:fill="auto"/>
            <w:vAlign w:val="center"/>
            <w:hideMark/>
          </w:tcPr>
          <w:p w14:paraId="144C2D47" w14:textId="77777777" w:rsidR="0051473B" w:rsidRPr="00D7389F" w:rsidRDefault="0051473B" w:rsidP="00A36D16">
            <w:pPr>
              <w:widowControl/>
              <w:jc w:val="center"/>
              <w:rPr>
                <w:rFonts w:ascii="Times New Roman"/>
                <w:kern w:val="0"/>
                <w:szCs w:val="24"/>
              </w:rPr>
            </w:pPr>
            <w:r w:rsidRPr="00D7389F">
              <w:rPr>
                <w:rFonts w:ascii="Times New Roman"/>
                <w:kern w:val="0"/>
                <w:szCs w:val="24"/>
              </w:rPr>
              <w:t>98</w:t>
            </w:r>
          </w:p>
        </w:tc>
        <w:tc>
          <w:tcPr>
            <w:tcW w:w="3118" w:type="dxa"/>
            <w:shd w:val="clear" w:color="auto" w:fill="auto"/>
            <w:vAlign w:val="center"/>
            <w:hideMark/>
          </w:tcPr>
          <w:p w14:paraId="4971B6F0"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26</w:t>
            </w:r>
          </w:p>
        </w:tc>
        <w:tc>
          <w:tcPr>
            <w:tcW w:w="2552" w:type="dxa"/>
            <w:shd w:val="clear" w:color="auto" w:fill="auto"/>
            <w:vAlign w:val="center"/>
            <w:hideMark/>
          </w:tcPr>
          <w:p w14:paraId="2A83ED3B"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18</w:t>
            </w:r>
          </w:p>
        </w:tc>
      </w:tr>
      <w:tr w:rsidR="00D7389F" w:rsidRPr="00D7389F" w14:paraId="11351CBC" w14:textId="77777777" w:rsidTr="00A36D16">
        <w:trPr>
          <w:trHeight w:val="324"/>
        </w:trPr>
        <w:tc>
          <w:tcPr>
            <w:tcW w:w="1418" w:type="dxa"/>
            <w:shd w:val="clear" w:color="auto" w:fill="auto"/>
            <w:vAlign w:val="center"/>
            <w:hideMark/>
          </w:tcPr>
          <w:p w14:paraId="418276FF" w14:textId="77777777" w:rsidR="0051473B" w:rsidRPr="00D7389F" w:rsidRDefault="0051473B" w:rsidP="00A36D16">
            <w:pPr>
              <w:widowControl/>
              <w:jc w:val="center"/>
              <w:rPr>
                <w:rFonts w:ascii="Times New Roman"/>
                <w:kern w:val="0"/>
                <w:szCs w:val="24"/>
              </w:rPr>
            </w:pPr>
            <w:r w:rsidRPr="00D7389F">
              <w:rPr>
                <w:rFonts w:ascii="Times New Roman"/>
                <w:kern w:val="0"/>
                <w:szCs w:val="24"/>
              </w:rPr>
              <w:t>99</w:t>
            </w:r>
          </w:p>
        </w:tc>
        <w:tc>
          <w:tcPr>
            <w:tcW w:w="3118" w:type="dxa"/>
            <w:shd w:val="clear" w:color="auto" w:fill="auto"/>
            <w:vAlign w:val="center"/>
            <w:hideMark/>
          </w:tcPr>
          <w:p w14:paraId="451BD9DF"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20</w:t>
            </w:r>
          </w:p>
        </w:tc>
        <w:tc>
          <w:tcPr>
            <w:tcW w:w="2552" w:type="dxa"/>
            <w:shd w:val="clear" w:color="auto" w:fill="auto"/>
            <w:vAlign w:val="center"/>
            <w:hideMark/>
          </w:tcPr>
          <w:p w14:paraId="5882138E"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15</w:t>
            </w:r>
          </w:p>
        </w:tc>
      </w:tr>
      <w:tr w:rsidR="00D7389F" w:rsidRPr="00D7389F" w14:paraId="036807B0" w14:textId="77777777" w:rsidTr="00A36D16">
        <w:trPr>
          <w:trHeight w:val="324"/>
        </w:trPr>
        <w:tc>
          <w:tcPr>
            <w:tcW w:w="1418" w:type="dxa"/>
            <w:shd w:val="clear" w:color="auto" w:fill="auto"/>
            <w:vAlign w:val="center"/>
            <w:hideMark/>
          </w:tcPr>
          <w:p w14:paraId="3D9C0C39"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100</w:t>
            </w:r>
          </w:p>
        </w:tc>
        <w:tc>
          <w:tcPr>
            <w:tcW w:w="3118" w:type="dxa"/>
            <w:shd w:val="clear" w:color="auto" w:fill="auto"/>
            <w:vAlign w:val="center"/>
            <w:hideMark/>
          </w:tcPr>
          <w:p w14:paraId="268DBBD4"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20</w:t>
            </w:r>
          </w:p>
        </w:tc>
        <w:tc>
          <w:tcPr>
            <w:tcW w:w="2552" w:type="dxa"/>
            <w:shd w:val="clear" w:color="auto" w:fill="auto"/>
            <w:vAlign w:val="center"/>
            <w:hideMark/>
          </w:tcPr>
          <w:p w14:paraId="266B74AE"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13</w:t>
            </w:r>
          </w:p>
        </w:tc>
      </w:tr>
      <w:tr w:rsidR="00D7389F" w:rsidRPr="00D7389F" w14:paraId="6ABD4C42" w14:textId="77777777" w:rsidTr="00A36D16">
        <w:trPr>
          <w:trHeight w:val="324"/>
        </w:trPr>
        <w:tc>
          <w:tcPr>
            <w:tcW w:w="1418" w:type="dxa"/>
            <w:shd w:val="clear" w:color="auto" w:fill="auto"/>
            <w:vAlign w:val="center"/>
          </w:tcPr>
          <w:p w14:paraId="48FBA18F"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101</w:t>
            </w:r>
          </w:p>
        </w:tc>
        <w:tc>
          <w:tcPr>
            <w:tcW w:w="3118" w:type="dxa"/>
            <w:shd w:val="clear" w:color="auto" w:fill="auto"/>
            <w:vAlign w:val="center"/>
          </w:tcPr>
          <w:p w14:paraId="7871D4BF"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20</w:t>
            </w:r>
          </w:p>
        </w:tc>
        <w:tc>
          <w:tcPr>
            <w:tcW w:w="2552" w:type="dxa"/>
            <w:shd w:val="clear" w:color="auto" w:fill="auto"/>
            <w:vAlign w:val="center"/>
          </w:tcPr>
          <w:p w14:paraId="41FB8F82"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20</w:t>
            </w:r>
          </w:p>
        </w:tc>
      </w:tr>
      <w:tr w:rsidR="00D7389F" w:rsidRPr="00D7389F" w14:paraId="02ACF81D" w14:textId="77777777" w:rsidTr="00A36D16">
        <w:trPr>
          <w:trHeight w:val="324"/>
        </w:trPr>
        <w:tc>
          <w:tcPr>
            <w:tcW w:w="1418" w:type="dxa"/>
            <w:shd w:val="clear" w:color="auto" w:fill="auto"/>
            <w:vAlign w:val="center"/>
          </w:tcPr>
          <w:p w14:paraId="7B237E9A"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102</w:t>
            </w:r>
          </w:p>
        </w:tc>
        <w:tc>
          <w:tcPr>
            <w:tcW w:w="3118" w:type="dxa"/>
            <w:shd w:val="clear" w:color="auto" w:fill="auto"/>
            <w:vAlign w:val="center"/>
          </w:tcPr>
          <w:p w14:paraId="1BBCD91A" w14:textId="77777777" w:rsidR="0051473B" w:rsidRPr="00D7389F" w:rsidRDefault="0051473B" w:rsidP="00A36D16">
            <w:pPr>
              <w:widowControl/>
              <w:jc w:val="center"/>
              <w:rPr>
                <w:rFonts w:ascii="Times New Roman"/>
                <w:kern w:val="0"/>
                <w:szCs w:val="24"/>
              </w:rPr>
            </w:pPr>
            <w:r w:rsidRPr="00D7389F">
              <w:rPr>
                <w:rFonts w:ascii="Times New Roman"/>
                <w:kern w:val="0"/>
                <w:szCs w:val="24"/>
              </w:rPr>
              <w:t>20</w:t>
            </w:r>
          </w:p>
        </w:tc>
        <w:tc>
          <w:tcPr>
            <w:tcW w:w="2552" w:type="dxa"/>
            <w:shd w:val="clear" w:color="auto" w:fill="auto"/>
            <w:vAlign w:val="center"/>
          </w:tcPr>
          <w:p w14:paraId="36E1775D"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13</w:t>
            </w:r>
          </w:p>
        </w:tc>
      </w:tr>
      <w:tr w:rsidR="00D7389F" w:rsidRPr="00D7389F" w14:paraId="00F76F00" w14:textId="77777777" w:rsidTr="00A36D16">
        <w:trPr>
          <w:trHeight w:val="324"/>
        </w:trPr>
        <w:tc>
          <w:tcPr>
            <w:tcW w:w="1418" w:type="dxa"/>
            <w:shd w:val="clear" w:color="auto" w:fill="auto"/>
            <w:vAlign w:val="center"/>
          </w:tcPr>
          <w:p w14:paraId="40B73565"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103</w:t>
            </w:r>
          </w:p>
        </w:tc>
        <w:tc>
          <w:tcPr>
            <w:tcW w:w="3118" w:type="dxa"/>
            <w:shd w:val="clear" w:color="auto" w:fill="auto"/>
            <w:vAlign w:val="center"/>
          </w:tcPr>
          <w:p w14:paraId="4F883AC3"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18</w:t>
            </w:r>
          </w:p>
        </w:tc>
        <w:tc>
          <w:tcPr>
            <w:tcW w:w="2552" w:type="dxa"/>
            <w:shd w:val="clear" w:color="auto" w:fill="auto"/>
            <w:vAlign w:val="center"/>
          </w:tcPr>
          <w:p w14:paraId="384317DE"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10</w:t>
            </w:r>
          </w:p>
        </w:tc>
      </w:tr>
      <w:tr w:rsidR="00D7389F" w:rsidRPr="00D7389F" w14:paraId="04233D3E" w14:textId="77777777" w:rsidTr="00A36D16">
        <w:trPr>
          <w:trHeight w:val="324"/>
        </w:trPr>
        <w:tc>
          <w:tcPr>
            <w:tcW w:w="1418" w:type="dxa"/>
            <w:shd w:val="clear" w:color="auto" w:fill="auto"/>
            <w:vAlign w:val="center"/>
          </w:tcPr>
          <w:p w14:paraId="2F6A1430"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104</w:t>
            </w:r>
          </w:p>
        </w:tc>
        <w:tc>
          <w:tcPr>
            <w:tcW w:w="3118" w:type="dxa"/>
            <w:shd w:val="clear" w:color="auto" w:fill="auto"/>
            <w:vAlign w:val="center"/>
          </w:tcPr>
          <w:p w14:paraId="13955054"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15</w:t>
            </w:r>
          </w:p>
        </w:tc>
        <w:tc>
          <w:tcPr>
            <w:tcW w:w="2552" w:type="dxa"/>
            <w:shd w:val="clear" w:color="auto" w:fill="auto"/>
            <w:vAlign w:val="center"/>
          </w:tcPr>
          <w:p w14:paraId="62377227"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12</w:t>
            </w:r>
          </w:p>
        </w:tc>
      </w:tr>
      <w:tr w:rsidR="00D7389F" w:rsidRPr="00D7389F" w14:paraId="0FCE3EBC" w14:textId="77777777" w:rsidTr="00A36D16">
        <w:trPr>
          <w:trHeight w:val="324"/>
        </w:trPr>
        <w:tc>
          <w:tcPr>
            <w:tcW w:w="1418" w:type="dxa"/>
            <w:shd w:val="clear" w:color="auto" w:fill="auto"/>
            <w:vAlign w:val="center"/>
          </w:tcPr>
          <w:p w14:paraId="56F12114"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105</w:t>
            </w:r>
          </w:p>
        </w:tc>
        <w:tc>
          <w:tcPr>
            <w:tcW w:w="3118" w:type="dxa"/>
            <w:shd w:val="clear" w:color="auto" w:fill="auto"/>
            <w:vAlign w:val="center"/>
          </w:tcPr>
          <w:p w14:paraId="7B8EE6E3"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15</w:t>
            </w:r>
          </w:p>
        </w:tc>
        <w:tc>
          <w:tcPr>
            <w:tcW w:w="2552" w:type="dxa"/>
            <w:shd w:val="clear" w:color="auto" w:fill="auto"/>
            <w:vAlign w:val="center"/>
          </w:tcPr>
          <w:p w14:paraId="343C7E83"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15</w:t>
            </w:r>
          </w:p>
        </w:tc>
      </w:tr>
      <w:tr w:rsidR="00D7389F" w:rsidRPr="00D7389F" w14:paraId="4A2F922A" w14:textId="77777777" w:rsidTr="00A36D16">
        <w:trPr>
          <w:trHeight w:val="324"/>
        </w:trPr>
        <w:tc>
          <w:tcPr>
            <w:tcW w:w="1418" w:type="dxa"/>
            <w:shd w:val="clear" w:color="auto" w:fill="auto"/>
            <w:vAlign w:val="center"/>
          </w:tcPr>
          <w:p w14:paraId="76496F49"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106</w:t>
            </w:r>
          </w:p>
        </w:tc>
        <w:tc>
          <w:tcPr>
            <w:tcW w:w="3118" w:type="dxa"/>
            <w:shd w:val="clear" w:color="auto" w:fill="auto"/>
            <w:vAlign w:val="center"/>
          </w:tcPr>
          <w:p w14:paraId="7A3F3E2D"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15</w:t>
            </w:r>
          </w:p>
        </w:tc>
        <w:tc>
          <w:tcPr>
            <w:tcW w:w="2552" w:type="dxa"/>
            <w:shd w:val="clear" w:color="auto" w:fill="auto"/>
            <w:vAlign w:val="center"/>
          </w:tcPr>
          <w:p w14:paraId="67412B86"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12</w:t>
            </w:r>
          </w:p>
        </w:tc>
      </w:tr>
      <w:tr w:rsidR="00D7389F" w:rsidRPr="00D7389F" w14:paraId="592B8428" w14:textId="77777777" w:rsidTr="00A36D16">
        <w:trPr>
          <w:trHeight w:val="324"/>
        </w:trPr>
        <w:tc>
          <w:tcPr>
            <w:tcW w:w="1418" w:type="dxa"/>
            <w:shd w:val="clear" w:color="auto" w:fill="auto"/>
            <w:vAlign w:val="center"/>
          </w:tcPr>
          <w:p w14:paraId="1E0730F9"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107</w:t>
            </w:r>
          </w:p>
        </w:tc>
        <w:tc>
          <w:tcPr>
            <w:tcW w:w="3118" w:type="dxa"/>
            <w:shd w:val="clear" w:color="auto" w:fill="auto"/>
            <w:vAlign w:val="center"/>
          </w:tcPr>
          <w:p w14:paraId="14EE8086"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16</w:t>
            </w:r>
          </w:p>
        </w:tc>
        <w:tc>
          <w:tcPr>
            <w:tcW w:w="2552" w:type="dxa"/>
            <w:shd w:val="clear" w:color="auto" w:fill="auto"/>
            <w:vAlign w:val="center"/>
          </w:tcPr>
          <w:p w14:paraId="1CC553C6"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16</w:t>
            </w:r>
          </w:p>
        </w:tc>
      </w:tr>
      <w:tr w:rsidR="00D7389F" w:rsidRPr="00D7389F" w14:paraId="6A1A8467" w14:textId="77777777" w:rsidTr="00A36D16">
        <w:trPr>
          <w:trHeight w:val="324"/>
        </w:trPr>
        <w:tc>
          <w:tcPr>
            <w:tcW w:w="1418" w:type="dxa"/>
            <w:shd w:val="clear" w:color="auto" w:fill="auto"/>
            <w:vAlign w:val="center"/>
          </w:tcPr>
          <w:p w14:paraId="7579D954"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108</w:t>
            </w:r>
          </w:p>
        </w:tc>
        <w:tc>
          <w:tcPr>
            <w:tcW w:w="3118" w:type="dxa"/>
            <w:shd w:val="clear" w:color="auto" w:fill="auto"/>
            <w:vAlign w:val="center"/>
          </w:tcPr>
          <w:p w14:paraId="5E9373CF"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16</w:t>
            </w:r>
          </w:p>
        </w:tc>
        <w:tc>
          <w:tcPr>
            <w:tcW w:w="2552" w:type="dxa"/>
            <w:shd w:val="clear" w:color="auto" w:fill="auto"/>
            <w:vAlign w:val="center"/>
          </w:tcPr>
          <w:p w14:paraId="59CEB59F"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16</w:t>
            </w:r>
          </w:p>
        </w:tc>
      </w:tr>
      <w:tr w:rsidR="00D7389F" w:rsidRPr="00D7389F" w14:paraId="7B7D60CC" w14:textId="77777777" w:rsidTr="00A36D16">
        <w:trPr>
          <w:trHeight w:val="324"/>
        </w:trPr>
        <w:tc>
          <w:tcPr>
            <w:tcW w:w="1418" w:type="dxa"/>
            <w:shd w:val="clear" w:color="auto" w:fill="auto"/>
            <w:vAlign w:val="center"/>
          </w:tcPr>
          <w:p w14:paraId="165655FC"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109</w:t>
            </w:r>
          </w:p>
        </w:tc>
        <w:tc>
          <w:tcPr>
            <w:tcW w:w="3118" w:type="dxa"/>
            <w:shd w:val="clear" w:color="auto" w:fill="auto"/>
            <w:vAlign w:val="center"/>
          </w:tcPr>
          <w:p w14:paraId="092D73F9"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16</w:t>
            </w:r>
          </w:p>
        </w:tc>
        <w:tc>
          <w:tcPr>
            <w:tcW w:w="2552" w:type="dxa"/>
            <w:shd w:val="clear" w:color="auto" w:fill="auto"/>
            <w:vAlign w:val="center"/>
          </w:tcPr>
          <w:p w14:paraId="2FC6DF9D" w14:textId="77777777" w:rsidR="0051473B" w:rsidRPr="00D7389F" w:rsidRDefault="0051473B" w:rsidP="00A36D16">
            <w:pPr>
              <w:widowControl/>
              <w:jc w:val="center"/>
              <w:rPr>
                <w:rFonts w:ascii="Times New Roman"/>
                <w:kern w:val="0"/>
                <w:szCs w:val="24"/>
              </w:rPr>
            </w:pPr>
            <w:r w:rsidRPr="00D7389F">
              <w:rPr>
                <w:rFonts w:ascii="Times New Roman"/>
                <w:kern w:val="0"/>
                <w:szCs w:val="24"/>
              </w:rPr>
              <w:t>9</w:t>
            </w:r>
          </w:p>
        </w:tc>
      </w:tr>
      <w:tr w:rsidR="00D7389F" w:rsidRPr="00D7389F" w14:paraId="2F65E456" w14:textId="77777777" w:rsidTr="00A36D16">
        <w:trPr>
          <w:trHeight w:val="324"/>
        </w:trPr>
        <w:tc>
          <w:tcPr>
            <w:tcW w:w="1418" w:type="dxa"/>
            <w:shd w:val="clear" w:color="auto" w:fill="auto"/>
            <w:vAlign w:val="center"/>
          </w:tcPr>
          <w:p w14:paraId="13F77F5A"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110</w:t>
            </w:r>
          </w:p>
        </w:tc>
        <w:tc>
          <w:tcPr>
            <w:tcW w:w="3118" w:type="dxa"/>
            <w:shd w:val="clear" w:color="auto" w:fill="auto"/>
            <w:vAlign w:val="center"/>
          </w:tcPr>
          <w:p w14:paraId="18DD624F"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16</w:t>
            </w:r>
          </w:p>
        </w:tc>
        <w:tc>
          <w:tcPr>
            <w:tcW w:w="2552" w:type="dxa"/>
            <w:shd w:val="clear" w:color="auto" w:fill="auto"/>
            <w:vAlign w:val="center"/>
          </w:tcPr>
          <w:p w14:paraId="00113689" w14:textId="77777777" w:rsidR="0051473B" w:rsidRPr="00D7389F" w:rsidRDefault="0051473B" w:rsidP="00A36D16">
            <w:pPr>
              <w:widowControl/>
              <w:jc w:val="center"/>
              <w:rPr>
                <w:rFonts w:ascii="Times New Roman"/>
                <w:kern w:val="0"/>
                <w:szCs w:val="24"/>
              </w:rPr>
            </w:pPr>
            <w:r w:rsidRPr="00D7389F">
              <w:rPr>
                <w:rFonts w:ascii="Times New Roman"/>
                <w:kern w:val="0"/>
                <w:szCs w:val="24"/>
              </w:rPr>
              <w:t>16</w:t>
            </w:r>
          </w:p>
        </w:tc>
      </w:tr>
    </w:tbl>
    <w:p w14:paraId="72F5846B" w14:textId="77777777" w:rsidR="0051473B" w:rsidRPr="00D7389F" w:rsidRDefault="0051473B" w:rsidP="0051473B">
      <w:pPr>
        <w:pStyle w:val="4"/>
        <w:numPr>
          <w:ilvl w:val="0"/>
          <w:numId w:val="0"/>
        </w:numPr>
        <w:spacing w:line="240" w:lineRule="exact"/>
        <w:ind w:left="1701"/>
        <w:rPr>
          <w:bCs/>
          <w:sz w:val="24"/>
          <w:szCs w:val="24"/>
        </w:rPr>
      </w:pPr>
      <w:r w:rsidRPr="00D7389F">
        <w:rPr>
          <w:rFonts w:hint="eastAsia"/>
          <w:bCs/>
          <w:sz w:val="24"/>
          <w:szCs w:val="24"/>
        </w:rPr>
        <w:t>資料來源：教育部。</w:t>
      </w:r>
    </w:p>
    <w:p w14:paraId="668274B4" w14:textId="77777777" w:rsidR="0051473B" w:rsidRPr="00D7389F" w:rsidRDefault="0051473B" w:rsidP="0051473B">
      <w:pPr>
        <w:pStyle w:val="5"/>
        <w:numPr>
          <w:ilvl w:val="0"/>
          <w:numId w:val="0"/>
        </w:numPr>
        <w:spacing w:line="240" w:lineRule="exact"/>
        <w:rPr>
          <w:specVanish/>
        </w:rPr>
      </w:pPr>
    </w:p>
    <w:p w14:paraId="71040D19" w14:textId="77777777" w:rsidR="00B061DC" w:rsidRPr="00D7389F" w:rsidRDefault="00B061DC" w:rsidP="00B061DC">
      <w:pPr>
        <w:pStyle w:val="3"/>
        <w:kinsoku w:val="0"/>
        <w:adjustRightInd w:val="0"/>
        <w:snapToGrid w:val="0"/>
        <w:ind w:left="1360" w:hanging="680"/>
        <w:rPr>
          <w:specVanish/>
        </w:rPr>
      </w:pPr>
      <w:r w:rsidRPr="00D7389F">
        <w:rPr>
          <w:rFonts w:hint="eastAsia"/>
        </w:rPr>
        <w:t>經費編列及補助原則：</w:t>
      </w:r>
    </w:p>
    <w:p w14:paraId="4377645B" w14:textId="77777777" w:rsidR="00B061DC" w:rsidRPr="00D7389F" w:rsidRDefault="00B061DC" w:rsidP="00B061DC">
      <w:pPr>
        <w:pStyle w:val="4"/>
        <w:ind w:left="1701"/>
        <w:rPr>
          <w:specVanish/>
        </w:rPr>
      </w:pPr>
      <w:r w:rsidRPr="00D7389F">
        <w:t>教育部：支應開設學分班及學員受訓所需費用</w:t>
      </w:r>
      <w:r w:rsidRPr="00D7389F">
        <w:lastRenderedPageBreak/>
        <w:t>（授課鐘點費、場地費、印刷費、材料費、住宿費、校外參訪交通住宿費等）</w:t>
      </w:r>
      <w:r w:rsidRPr="00D7389F">
        <w:rPr>
          <w:rFonts w:hint="eastAsia"/>
        </w:rPr>
        <w:t>。</w:t>
      </w:r>
    </w:p>
    <w:p w14:paraId="5651BCAA" w14:textId="77777777" w:rsidR="00B061DC" w:rsidRPr="00D7389F" w:rsidRDefault="00B061DC" w:rsidP="00B061DC">
      <w:pPr>
        <w:pStyle w:val="4"/>
        <w:ind w:left="1701"/>
        <w:rPr>
          <w:specVanish/>
        </w:rPr>
      </w:pPr>
      <w:r w:rsidRPr="00D7389F">
        <w:t>地方主管機關及學校：依規定支應受訓教師差旅費及代理代課費。</w:t>
      </w:r>
    </w:p>
    <w:p w14:paraId="36179702" w14:textId="18BFBC26" w:rsidR="00B061DC" w:rsidRPr="00D7389F" w:rsidRDefault="00B061DC" w:rsidP="00B061DC">
      <w:pPr>
        <w:pStyle w:val="4"/>
        <w:ind w:left="1701"/>
      </w:pPr>
      <w:r w:rsidRPr="00D7389F">
        <w:rPr>
          <w:bCs/>
        </w:rPr>
        <w:t>受訓教師：負擔部分教科書費、參訪伙食費等。</w:t>
      </w:r>
    </w:p>
    <w:p w14:paraId="28641549" w14:textId="54D764D2" w:rsidR="000A0C95" w:rsidRPr="00D7389F" w:rsidRDefault="000A0C95" w:rsidP="00795BF3">
      <w:pPr>
        <w:pStyle w:val="4"/>
        <w:ind w:left="1701"/>
        <w:rPr>
          <w:bCs/>
        </w:rPr>
      </w:pPr>
      <w:r w:rsidRPr="00D7389F">
        <w:rPr>
          <w:bCs/>
        </w:rPr>
        <w:t>教育部歷年補助情形如下表。其中108年度補助</w:t>
      </w:r>
      <w:r w:rsidR="00CA3E41">
        <w:rPr>
          <w:rFonts w:hint="eastAsia"/>
          <w:bCs/>
        </w:rPr>
        <w:t>新臺幣(下同)</w:t>
      </w:r>
      <w:r w:rsidRPr="00D7389F">
        <w:rPr>
          <w:bCs/>
        </w:rPr>
        <w:t>232萬元、109年度補助224萬5,000元、110年度補助224萬5,000元。</w:t>
      </w:r>
    </w:p>
    <w:tbl>
      <w:tblPr>
        <w:tblStyle w:val="af6"/>
        <w:tblW w:w="0" w:type="auto"/>
        <w:tblInd w:w="1696" w:type="dxa"/>
        <w:tblLayout w:type="fixed"/>
        <w:tblLook w:val="04A0" w:firstRow="1" w:lastRow="0" w:firstColumn="1" w:lastColumn="0" w:noHBand="0" w:noVBand="1"/>
      </w:tblPr>
      <w:tblGrid>
        <w:gridCol w:w="2127"/>
        <w:gridCol w:w="4394"/>
      </w:tblGrid>
      <w:tr w:rsidR="00D7389F" w:rsidRPr="00D7389F" w14:paraId="7021398B" w14:textId="77777777" w:rsidTr="000A0C95">
        <w:trPr>
          <w:tblHeader/>
        </w:trPr>
        <w:tc>
          <w:tcPr>
            <w:tcW w:w="2127" w:type="dxa"/>
            <w:tcBorders>
              <w:bottom w:val="double" w:sz="4" w:space="0" w:color="auto"/>
            </w:tcBorders>
          </w:tcPr>
          <w:p w14:paraId="5C0E6830" w14:textId="77777777" w:rsidR="000A0C95" w:rsidRPr="00D7389F" w:rsidRDefault="000A0C95" w:rsidP="000A0C95">
            <w:pPr>
              <w:widowControl/>
              <w:spacing w:line="360" w:lineRule="exact"/>
              <w:jc w:val="center"/>
              <w:rPr>
                <w:rFonts w:ascii="Times New Roman"/>
                <w:b/>
                <w:kern w:val="0"/>
                <w:sz w:val="28"/>
                <w:szCs w:val="28"/>
              </w:rPr>
            </w:pPr>
            <w:r w:rsidRPr="00D7389F">
              <w:rPr>
                <w:rFonts w:ascii="Times New Roman"/>
                <w:b/>
                <w:kern w:val="0"/>
                <w:sz w:val="28"/>
                <w:szCs w:val="28"/>
              </w:rPr>
              <w:t>年度</w:t>
            </w:r>
          </w:p>
        </w:tc>
        <w:tc>
          <w:tcPr>
            <w:tcW w:w="4394" w:type="dxa"/>
            <w:tcBorders>
              <w:bottom w:val="double" w:sz="4" w:space="0" w:color="auto"/>
            </w:tcBorders>
          </w:tcPr>
          <w:p w14:paraId="2FBFE782" w14:textId="533BEC62" w:rsidR="000A0C95" w:rsidRPr="00D7389F" w:rsidRDefault="000A0C95" w:rsidP="000A0C95">
            <w:pPr>
              <w:widowControl/>
              <w:spacing w:line="360" w:lineRule="exact"/>
              <w:jc w:val="center"/>
              <w:rPr>
                <w:rFonts w:ascii="Times New Roman"/>
                <w:b/>
                <w:kern w:val="0"/>
                <w:sz w:val="28"/>
                <w:szCs w:val="28"/>
              </w:rPr>
            </w:pPr>
            <w:r w:rsidRPr="00D7389F">
              <w:rPr>
                <w:rFonts w:ascii="Times New Roman"/>
                <w:b/>
                <w:kern w:val="0"/>
                <w:sz w:val="28"/>
                <w:szCs w:val="28"/>
              </w:rPr>
              <w:t>經費</w:t>
            </w:r>
            <w:r w:rsidRPr="00D7389F">
              <w:rPr>
                <w:rFonts w:ascii="Times New Roman" w:hint="eastAsia"/>
                <w:b/>
                <w:kern w:val="0"/>
                <w:sz w:val="28"/>
                <w:szCs w:val="28"/>
              </w:rPr>
              <w:t>（單位：新臺幣</w:t>
            </w:r>
            <w:r w:rsidRPr="00D7389F">
              <w:rPr>
                <w:rFonts w:ascii="Times New Roman" w:hint="eastAsia"/>
                <w:b/>
                <w:kern w:val="0"/>
                <w:sz w:val="28"/>
                <w:szCs w:val="28"/>
              </w:rPr>
              <w:t>/</w:t>
            </w:r>
            <w:r w:rsidRPr="00D7389F">
              <w:rPr>
                <w:rFonts w:ascii="Times New Roman" w:hint="eastAsia"/>
                <w:b/>
                <w:kern w:val="0"/>
                <w:sz w:val="28"/>
                <w:szCs w:val="28"/>
              </w:rPr>
              <w:t>元）</w:t>
            </w:r>
          </w:p>
        </w:tc>
      </w:tr>
      <w:tr w:rsidR="00D7389F" w:rsidRPr="00D7389F" w14:paraId="7BF76229" w14:textId="77777777" w:rsidTr="000A0C95">
        <w:tc>
          <w:tcPr>
            <w:tcW w:w="2127" w:type="dxa"/>
            <w:tcBorders>
              <w:bottom w:val="single" w:sz="4" w:space="0" w:color="auto"/>
            </w:tcBorders>
          </w:tcPr>
          <w:p w14:paraId="45A98919"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90</w:t>
            </w:r>
          </w:p>
        </w:tc>
        <w:tc>
          <w:tcPr>
            <w:tcW w:w="4394" w:type="dxa"/>
            <w:tcBorders>
              <w:bottom w:val="single" w:sz="4" w:space="0" w:color="auto"/>
            </w:tcBorders>
          </w:tcPr>
          <w:p w14:paraId="13FD6AD0"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3,250,000</w:t>
            </w:r>
          </w:p>
        </w:tc>
      </w:tr>
      <w:tr w:rsidR="00D7389F" w:rsidRPr="00D7389F" w14:paraId="2A8B83B6" w14:textId="77777777" w:rsidTr="000A0C95">
        <w:tc>
          <w:tcPr>
            <w:tcW w:w="2127" w:type="dxa"/>
            <w:tcBorders>
              <w:bottom w:val="single" w:sz="4" w:space="0" w:color="auto"/>
            </w:tcBorders>
          </w:tcPr>
          <w:p w14:paraId="5C7DAC5D"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91</w:t>
            </w:r>
          </w:p>
        </w:tc>
        <w:tc>
          <w:tcPr>
            <w:tcW w:w="4394" w:type="dxa"/>
            <w:tcBorders>
              <w:bottom w:val="single" w:sz="4" w:space="0" w:color="auto"/>
            </w:tcBorders>
          </w:tcPr>
          <w:p w14:paraId="5C4A5429"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3,748,000</w:t>
            </w:r>
          </w:p>
        </w:tc>
      </w:tr>
      <w:tr w:rsidR="00D7389F" w:rsidRPr="00D7389F" w14:paraId="64DDBBE8" w14:textId="77777777" w:rsidTr="000A0C95">
        <w:tc>
          <w:tcPr>
            <w:tcW w:w="2127" w:type="dxa"/>
            <w:tcBorders>
              <w:top w:val="single" w:sz="4" w:space="0" w:color="auto"/>
            </w:tcBorders>
          </w:tcPr>
          <w:p w14:paraId="4548964A"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92</w:t>
            </w:r>
          </w:p>
        </w:tc>
        <w:tc>
          <w:tcPr>
            <w:tcW w:w="4394" w:type="dxa"/>
            <w:tcBorders>
              <w:top w:val="single" w:sz="4" w:space="0" w:color="auto"/>
            </w:tcBorders>
          </w:tcPr>
          <w:p w14:paraId="0CBA5F11"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2,150,000</w:t>
            </w:r>
          </w:p>
        </w:tc>
      </w:tr>
      <w:tr w:rsidR="00D7389F" w:rsidRPr="00D7389F" w14:paraId="29654E9D" w14:textId="77777777" w:rsidTr="000A0C95">
        <w:tc>
          <w:tcPr>
            <w:tcW w:w="2127" w:type="dxa"/>
          </w:tcPr>
          <w:p w14:paraId="297E9DFB"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93</w:t>
            </w:r>
          </w:p>
        </w:tc>
        <w:tc>
          <w:tcPr>
            <w:tcW w:w="4394" w:type="dxa"/>
          </w:tcPr>
          <w:p w14:paraId="797F72D5"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2,950,000</w:t>
            </w:r>
          </w:p>
        </w:tc>
      </w:tr>
      <w:tr w:rsidR="00D7389F" w:rsidRPr="00D7389F" w14:paraId="7FA7006E" w14:textId="77777777" w:rsidTr="000A0C95">
        <w:tc>
          <w:tcPr>
            <w:tcW w:w="2127" w:type="dxa"/>
          </w:tcPr>
          <w:p w14:paraId="2E85B2FB"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94</w:t>
            </w:r>
          </w:p>
        </w:tc>
        <w:tc>
          <w:tcPr>
            <w:tcW w:w="4394" w:type="dxa"/>
          </w:tcPr>
          <w:p w14:paraId="5A3007C5"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3,415,000</w:t>
            </w:r>
          </w:p>
        </w:tc>
      </w:tr>
      <w:tr w:rsidR="00D7389F" w:rsidRPr="00D7389F" w14:paraId="18ED2B3F" w14:textId="77777777" w:rsidTr="000A0C95">
        <w:tc>
          <w:tcPr>
            <w:tcW w:w="2127" w:type="dxa"/>
          </w:tcPr>
          <w:p w14:paraId="44C8836E"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95</w:t>
            </w:r>
          </w:p>
        </w:tc>
        <w:tc>
          <w:tcPr>
            <w:tcW w:w="4394" w:type="dxa"/>
          </w:tcPr>
          <w:p w14:paraId="5B66FC62"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3,453,000</w:t>
            </w:r>
          </w:p>
        </w:tc>
      </w:tr>
      <w:tr w:rsidR="00D7389F" w:rsidRPr="00D7389F" w14:paraId="437119D0" w14:textId="77777777" w:rsidTr="000A0C95">
        <w:tc>
          <w:tcPr>
            <w:tcW w:w="2127" w:type="dxa"/>
          </w:tcPr>
          <w:p w14:paraId="5DA0DC16"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96</w:t>
            </w:r>
          </w:p>
        </w:tc>
        <w:tc>
          <w:tcPr>
            <w:tcW w:w="4394" w:type="dxa"/>
          </w:tcPr>
          <w:p w14:paraId="7F282DC7"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3,066,500</w:t>
            </w:r>
          </w:p>
        </w:tc>
      </w:tr>
      <w:tr w:rsidR="00D7389F" w:rsidRPr="00D7389F" w14:paraId="42F7C71E" w14:textId="77777777" w:rsidTr="000A0C95">
        <w:tc>
          <w:tcPr>
            <w:tcW w:w="2127" w:type="dxa"/>
          </w:tcPr>
          <w:p w14:paraId="64F81767"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97</w:t>
            </w:r>
          </w:p>
        </w:tc>
        <w:tc>
          <w:tcPr>
            <w:tcW w:w="4394" w:type="dxa"/>
          </w:tcPr>
          <w:p w14:paraId="1CA6B844"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2,800,000</w:t>
            </w:r>
          </w:p>
        </w:tc>
      </w:tr>
      <w:tr w:rsidR="00D7389F" w:rsidRPr="00D7389F" w14:paraId="5377961A" w14:textId="77777777" w:rsidTr="000A0C95">
        <w:tc>
          <w:tcPr>
            <w:tcW w:w="2127" w:type="dxa"/>
          </w:tcPr>
          <w:p w14:paraId="369EAF81"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98</w:t>
            </w:r>
          </w:p>
        </w:tc>
        <w:tc>
          <w:tcPr>
            <w:tcW w:w="4394" w:type="dxa"/>
          </w:tcPr>
          <w:p w14:paraId="00BFA708"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3,250,000</w:t>
            </w:r>
          </w:p>
        </w:tc>
      </w:tr>
      <w:tr w:rsidR="00D7389F" w:rsidRPr="00D7389F" w14:paraId="1E5D2B81" w14:textId="77777777" w:rsidTr="000A0C95">
        <w:tc>
          <w:tcPr>
            <w:tcW w:w="2127" w:type="dxa"/>
          </w:tcPr>
          <w:p w14:paraId="2DC64621"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99</w:t>
            </w:r>
          </w:p>
        </w:tc>
        <w:tc>
          <w:tcPr>
            <w:tcW w:w="4394" w:type="dxa"/>
          </w:tcPr>
          <w:p w14:paraId="2A7D2766"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3,450,000</w:t>
            </w:r>
          </w:p>
        </w:tc>
      </w:tr>
      <w:tr w:rsidR="00D7389F" w:rsidRPr="00D7389F" w14:paraId="58C5DC27" w14:textId="77777777" w:rsidTr="000A0C95">
        <w:tc>
          <w:tcPr>
            <w:tcW w:w="2127" w:type="dxa"/>
          </w:tcPr>
          <w:p w14:paraId="775AB739"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100</w:t>
            </w:r>
          </w:p>
        </w:tc>
        <w:tc>
          <w:tcPr>
            <w:tcW w:w="4394" w:type="dxa"/>
          </w:tcPr>
          <w:p w14:paraId="6E33EADC"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3,388,000</w:t>
            </w:r>
          </w:p>
        </w:tc>
      </w:tr>
      <w:tr w:rsidR="00D7389F" w:rsidRPr="00D7389F" w14:paraId="2CDD3703" w14:textId="77777777" w:rsidTr="000A0C95">
        <w:tc>
          <w:tcPr>
            <w:tcW w:w="2127" w:type="dxa"/>
          </w:tcPr>
          <w:p w14:paraId="399BA31A"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101</w:t>
            </w:r>
          </w:p>
        </w:tc>
        <w:tc>
          <w:tcPr>
            <w:tcW w:w="4394" w:type="dxa"/>
          </w:tcPr>
          <w:p w14:paraId="22CCFB9B"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3,515,000</w:t>
            </w:r>
          </w:p>
        </w:tc>
      </w:tr>
      <w:tr w:rsidR="00D7389F" w:rsidRPr="00D7389F" w14:paraId="1CFC7A7F" w14:textId="77777777" w:rsidTr="000A0C95">
        <w:tc>
          <w:tcPr>
            <w:tcW w:w="2127" w:type="dxa"/>
          </w:tcPr>
          <w:p w14:paraId="3D942F6E"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102</w:t>
            </w:r>
          </w:p>
        </w:tc>
        <w:tc>
          <w:tcPr>
            <w:tcW w:w="4394" w:type="dxa"/>
          </w:tcPr>
          <w:p w14:paraId="78EC516B"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2,350,000</w:t>
            </w:r>
          </w:p>
        </w:tc>
      </w:tr>
      <w:tr w:rsidR="00D7389F" w:rsidRPr="00D7389F" w14:paraId="7826B1B6" w14:textId="77777777" w:rsidTr="000A0C95">
        <w:tc>
          <w:tcPr>
            <w:tcW w:w="2127" w:type="dxa"/>
          </w:tcPr>
          <w:p w14:paraId="1CF42119"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103</w:t>
            </w:r>
          </w:p>
        </w:tc>
        <w:tc>
          <w:tcPr>
            <w:tcW w:w="4394" w:type="dxa"/>
          </w:tcPr>
          <w:p w14:paraId="5CA67015"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1,999,500</w:t>
            </w:r>
          </w:p>
        </w:tc>
      </w:tr>
      <w:tr w:rsidR="00D7389F" w:rsidRPr="00D7389F" w14:paraId="0ADDCF1B" w14:textId="77777777" w:rsidTr="000A0C95">
        <w:tc>
          <w:tcPr>
            <w:tcW w:w="2127" w:type="dxa"/>
          </w:tcPr>
          <w:p w14:paraId="7F7C9C62"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104</w:t>
            </w:r>
          </w:p>
        </w:tc>
        <w:tc>
          <w:tcPr>
            <w:tcW w:w="4394" w:type="dxa"/>
          </w:tcPr>
          <w:p w14:paraId="6A8852CF"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1,999,500</w:t>
            </w:r>
          </w:p>
        </w:tc>
      </w:tr>
      <w:tr w:rsidR="00D7389F" w:rsidRPr="00D7389F" w14:paraId="0F3E7FE1" w14:textId="77777777" w:rsidTr="000A0C95">
        <w:tc>
          <w:tcPr>
            <w:tcW w:w="2127" w:type="dxa"/>
          </w:tcPr>
          <w:p w14:paraId="7A5EF49B"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105</w:t>
            </w:r>
          </w:p>
        </w:tc>
        <w:tc>
          <w:tcPr>
            <w:tcW w:w="4394" w:type="dxa"/>
          </w:tcPr>
          <w:p w14:paraId="27DAC82F"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1,855,000</w:t>
            </w:r>
          </w:p>
        </w:tc>
      </w:tr>
      <w:tr w:rsidR="00D7389F" w:rsidRPr="00D7389F" w14:paraId="5F7C48F6" w14:textId="77777777" w:rsidTr="000A0C95">
        <w:tc>
          <w:tcPr>
            <w:tcW w:w="2127" w:type="dxa"/>
          </w:tcPr>
          <w:p w14:paraId="6BBC952E"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106</w:t>
            </w:r>
          </w:p>
        </w:tc>
        <w:tc>
          <w:tcPr>
            <w:tcW w:w="4394" w:type="dxa"/>
          </w:tcPr>
          <w:p w14:paraId="3CB3F9A0"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1,900,000</w:t>
            </w:r>
          </w:p>
        </w:tc>
      </w:tr>
      <w:tr w:rsidR="00D7389F" w:rsidRPr="00D7389F" w14:paraId="0430A06E" w14:textId="77777777" w:rsidTr="000A0C95">
        <w:tc>
          <w:tcPr>
            <w:tcW w:w="2127" w:type="dxa"/>
          </w:tcPr>
          <w:p w14:paraId="3E07FD67"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107</w:t>
            </w:r>
          </w:p>
        </w:tc>
        <w:tc>
          <w:tcPr>
            <w:tcW w:w="4394" w:type="dxa"/>
          </w:tcPr>
          <w:p w14:paraId="539131CE"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1,800,000</w:t>
            </w:r>
          </w:p>
        </w:tc>
      </w:tr>
      <w:tr w:rsidR="00D7389F" w:rsidRPr="00D7389F" w14:paraId="3691D85E" w14:textId="77777777" w:rsidTr="000A0C95">
        <w:tc>
          <w:tcPr>
            <w:tcW w:w="2127" w:type="dxa"/>
          </w:tcPr>
          <w:p w14:paraId="58874159"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108</w:t>
            </w:r>
          </w:p>
        </w:tc>
        <w:tc>
          <w:tcPr>
            <w:tcW w:w="4394" w:type="dxa"/>
          </w:tcPr>
          <w:p w14:paraId="57E2E5AC"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2,320,000</w:t>
            </w:r>
          </w:p>
        </w:tc>
      </w:tr>
      <w:tr w:rsidR="00D7389F" w:rsidRPr="00D7389F" w14:paraId="73FD9D47" w14:textId="77777777" w:rsidTr="000A0C95">
        <w:tc>
          <w:tcPr>
            <w:tcW w:w="2127" w:type="dxa"/>
          </w:tcPr>
          <w:p w14:paraId="142662AC"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109</w:t>
            </w:r>
          </w:p>
        </w:tc>
        <w:tc>
          <w:tcPr>
            <w:tcW w:w="4394" w:type="dxa"/>
          </w:tcPr>
          <w:p w14:paraId="1FA40FC4"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2,245,000</w:t>
            </w:r>
          </w:p>
        </w:tc>
      </w:tr>
      <w:tr w:rsidR="00D7389F" w:rsidRPr="00D7389F" w14:paraId="0FE457BE" w14:textId="77777777" w:rsidTr="000A0C95">
        <w:tc>
          <w:tcPr>
            <w:tcW w:w="2127" w:type="dxa"/>
          </w:tcPr>
          <w:p w14:paraId="6387AD25"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110</w:t>
            </w:r>
          </w:p>
        </w:tc>
        <w:tc>
          <w:tcPr>
            <w:tcW w:w="4394" w:type="dxa"/>
          </w:tcPr>
          <w:p w14:paraId="670A441F" w14:textId="77777777" w:rsidR="000A0C95" w:rsidRPr="00D7389F" w:rsidRDefault="000A0C95" w:rsidP="000A0C95">
            <w:pPr>
              <w:widowControl/>
              <w:spacing w:line="360" w:lineRule="exact"/>
              <w:jc w:val="center"/>
              <w:rPr>
                <w:rFonts w:ascii="Times New Roman"/>
                <w:kern w:val="0"/>
                <w:sz w:val="28"/>
                <w:szCs w:val="28"/>
              </w:rPr>
            </w:pPr>
            <w:r w:rsidRPr="00D7389F">
              <w:rPr>
                <w:rFonts w:ascii="Times New Roman"/>
                <w:kern w:val="0"/>
                <w:sz w:val="28"/>
                <w:szCs w:val="28"/>
              </w:rPr>
              <w:t>2,245,000</w:t>
            </w:r>
          </w:p>
        </w:tc>
      </w:tr>
    </w:tbl>
    <w:p w14:paraId="14B0C1FB" w14:textId="143270BD" w:rsidR="000A0C95" w:rsidRPr="00D7389F" w:rsidRDefault="000A0C95" w:rsidP="0051473B">
      <w:pPr>
        <w:pStyle w:val="4"/>
        <w:numPr>
          <w:ilvl w:val="0"/>
          <w:numId w:val="0"/>
        </w:numPr>
        <w:spacing w:line="240" w:lineRule="exact"/>
        <w:ind w:left="1701"/>
        <w:rPr>
          <w:bCs/>
          <w:sz w:val="24"/>
          <w:szCs w:val="24"/>
        </w:rPr>
      </w:pPr>
      <w:r w:rsidRPr="00D7389F">
        <w:rPr>
          <w:rFonts w:hint="eastAsia"/>
          <w:bCs/>
          <w:sz w:val="24"/>
          <w:szCs w:val="24"/>
        </w:rPr>
        <w:t>資料來源：教育部。</w:t>
      </w:r>
    </w:p>
    <w:p w14:paraId="3FC4C94D" w14:textId="022927A4" w:rsidR="00203CE1" w:rsidRPr="00D7389F" w:rsidRDefault="00203CE1" w:rsidP="0051473B">
      <w:pPr>
        <w:pStyle w:val="5"/>
        <w:numPr>
          <w:ilvl w:val="0"/>
          <w:numId w:val="0"/>
        </w:numPr>
        <w:spacing w:line="240" w:lineRule="exact"/>
      </w:pPr>
    </w:p>
    <w:p w14:paraId="6F7D0390" w14:textId="659F4006" w:rsidR="0010745B" w:rsidRPr="00D7389F" w:rsidRDefault="000A489E" w:rsidP="0051473B">
      <w:pPr>
        <w:pStyle w:val="3"/>
        <w:kinsoku w:val="0"/>
        <w:adjustRightInd w:val="0"/>
        <w:snapToGrid w:val="0"/>
        <w:ind w:left="1360" w:hanging="680"/>
      </w:pPr>
      <w:r w:rsidRPr="00D7389F">
        <w:t>教師參加</w:t>
      </w:r>
      <w:r w:rsidR="0051473B" w:rsidRPr="00D7389F">
        <w:rPr>
          <w:rFonts w:hint="eastAsia"/>
        </w:rPr>
        <w:t>意願之</w:t>
      </w:r>
      <w:r w:rsidRPr="00D7389F">
        <w:t>情形：</w:t>
      </w:r>
    </w:p>
    <w:p w14:paraId="2276AB91" w14:textId="77777777" w:rsidR="0010745B" w:rsidRPr="00D7389F" w:rsidRDefault="0010745B" w:rsidP="0010745B">
      <w:pPr>
        <w:pStyle w:val="4"/>
        <w:ind w:left="1701"/>
      </w:pPr>
      <w:r w:rsidRPr="00D7389F">
        <w:rPr>
          <w:rFonts w:hint="eastAsia"/>
        </w:rPr>
        <w:t>教育部說明略以，</w:t>
      </w:r>
      <w:r w:rsidRPr="00D7389F">
        <w:t>教師參訓人數每年皆有增減，教師不願意或無法參訓之原因包含目前任教班</w:t>
      </w:r>
      <w:r w:rsidRPr="00D7389F">
        <w:lastRenderedPageBreak/>
        <w:t>級無視障生、錄取研究所及家庭因素等</w:t>
      </w:r>
      <w:r w:rsidRPr="00D7389F">
        <w:rPr>
          <w:rFonts w:hint="eastAsia"/>
        </w:rPr>
        <w:t>；</w:t>
      </w:r>
      <w:r w:rsidRPr="00D7389F">
        <w:t>另除本計畫所辦理之培訓課程外，縣市及學校亦有辦理視障教學專業知能及融合教育等研習課程，提供現場教師增進視障及特殊教育相關教學專業知能。</w:t>
      </w:r>
    </w:p>
    <w:p w14:paraId="7C15EEB7" w14:textId="77D263E1" w:rsidR="00A94D97" w:rsidRPr="00D7389F" w:rsidRDefault="0010745B" w:rsidP="006759C6">
      <w:pPr>
        <w:pStyle w:val="4"/>
        <w:ind w:left="1701"/>
      </w:pPr>
      <w:r w:rsidRPr="00D7389F">
        <w:rPr>
          <w:rFonts w:hint="eastAsia"/>
        </w:rPr>
        <w:t>另據新竹市政府說明略以，</w:t>
      </w:r>
      <w:r w:rsidRPr="00D7389F">
        <w:t>視障專業在職訓練班每年暑假於</w:t>
      </w:r>
      <w:r w:rsidR="00CA3E41">
        <w:rPr>
          <w:rFonts w:hint="eastAsia"/>
        </w:rPr>
        <w:t>國立臺</w:t>
      </w:r>
      <w:r w:rsidRPr="00D7389F">
        <w:t>南大學辦理，因路途遙遠且受訓時間需連續兩年暑假，</w:t>
      </w:r>
      <w:r w:rsidRPr="00D7389F">
        <w:rPr>
          <w:rFonts w:hint="eastAsia"/>
        </w:rPr>
        <w:t>該</w:t>
      </w:r>
      <w:r w:rsidRPr="00D7389F">
        <w:t>市教師參訓意願較低。</w:t>
      </w:r>
    </w:p>
    <w:p w14:paraId="375F0A20" w14:textId="2096617F" w:rsidR="00ED0097" w:rsidRPr="00D7389F" w:rsidRDefault="008A1B7C" w:rsidP="00D124A2">
      <w:pPr>
        <w:pStyle w:val="3"/>
        <w:kinsoku w:val="0"/>
        <w:adjustRightInd w:val="0"/>
        <w:snapToGrid w:val="0"/>
        <w:ind w:left="1360" w:hanging="680"/>
      </w:pPr>
      <w:r w:rsidRPr="00D7389F">
        <w:t>歷年培訓人員</w:t>
      </w:r>
      <w:r w:rsidRPr="00D7389F">
        <w:rPr>
          <w:rFonts w:hint="eastAsia"/>
        </w:rPr>
        <w:t>之</w:t>
      </w:r>
      <w:r w:rsidRPr="00D7389F">
        <w:t>實際進行視障學生教學情形</w:t>
      </w:r>
    </w:p>
    <w:p w14:paraId="64F68E3F" w14:textId="2884E1DB" w:rsidR="008A1B7C" w:rsidRPr="00D7389F" w:rsidRDefault="006759C6" w:rsidP="0051473B">
      <w:pPr>
        <w:pStyle w:val="4"/>
        <w:ind w:left="1701"/>
        <w:rPr>
          <w:bCs/>
        </w:rPr>
      </w:pPr>
      <w:r w:rsidRPr="00D7389F">
        <w:rPr>
          <w:rFonts w:hint="eastAsia"/>
        </w:rPr>
        <w:t>教育部說明略以，</w:t>
      </w:r>
      <w:r w:rsidR="008A1B7C" w:rsidRPr="00D7389F">
        <w:rPr>
          <w:bCs/>
        </w:rPr>
        <w:t>結訓教師皆有簽志願服務切結書，依規定6年內在原選送單位或調動後之其他縣市，完成至少2年之視障教育服務或選送單位所轄特教班服務，依各縣市需求，立即投入視障巡迴輔導或擔任儲備教師，若違約需賠償受訓期間所有經費。據瞭解，近2年部分結訓後教師，如屏東縣、臺中市教師，即投入視障教育巡迴工作。</w:t>
      </w:r>
      <w:r w:rsidRPr="00D7389F">
        <w:rPr>
          <w:bCs/>
        </w:rPr>
        <w:t>本計畫為增進教師視障教學專業知能，爰後續實際進行視障學生教學工作之情形由所屬縣市政府或服務學校處理，惟仍透過結訓教師參與本計畫所辦理之研習、研討會活動等，瞭解其教學情形。經縣市回報得知，近10年目前僅有1位違反切結書（100年結訓之</w:t>
      </w:r>
      <w:r w:rsidR="00E0534C">
        <w:rPr>
          <w:rFonts w:hint="eastAsia"/>
          <w:bCs/>
        </w:rPr>
        <w:t>某</w:t>
      </w:r>
      <w:r w:rsidRPr="00D7389F">
        <w:rPr>
          <w:bCs/>
        </w:rPr>
        <w:t>特殊學校老師），未執行義務，依切結書規定賠償受訓期間費用。</w:t>
      </w:r>
    </w:p>
    <w:p w14:paraId="784D9243" w14:textId="686A853C" w:rsidR="0051473B" w:rsidRPr="00D7389F" w:rsidRDefault="0051473B" w:rsidP="0051473B">
      <w:pPr>
        <w:pStyle w:val="4"/>
        <w:ind w:left="1701"/>
      </w:pPr>
      <w:r w:rsidRPr="00D7389F">
        <w:rPr>
          <w:rFonts w:hint="eastAsia"/>
        </w:rPr>
        <w:t>108至110年培訓取得視障專業證書人數統計</w:t>
      </w:r>
    </w:p>
    <w:p w14:paraId="52F10A0D" w14:textId="77777777" w:rsidR="0051473B" w:rsidRPr="00D7389F" w:rsidRDefault="0051473B" w:rsidP="0051473B">
      <w:pPr>
        <w:pStyle w:val="a3"/>
        <w:jc w:val="center"/>
        <w:rPr>
          <w:b/>
        </w:rPr>
      </w:pPr>
      <w:r w:rsidRPr="00D7389F">
        <w:rPr>
          <w:rFonts w:hint="eastAsia"/>
          <w:b/>
        </w:rPr>
        <w:t>國立臺南大師視障教學訓班學108至110年培訓發證統計</w:t>
      </w:r>
    </w:p>
    <w:p w14:paraId="041B7C5A" w14:textId="77777777" w:rsidR="0051473B" w:rsidRPr="00D7389F" w:rsidRDefault="0051473B" w:rsidP="0051473B">
      <w:pPr>
        <w:jc w:val="right"/>
        <w:rPr>
          <w:sz w:val="24"/>
          <w:szCs w:val="24"/>
        </w:rPr>
      </w:pPr>
      <w:r w:rsidRPr="00D7389F">
        <w:rPr>
          <w:rFonts w:hint="eastAsia"/>
          <w:sz w:val="24"/>
          <w:szCs w:val="24"/>
        </w:rPr>
        <w:t>單位：人</w:t>
      </w:r>
    </w:p>
    <w:tbl>
      <w:tblPr>
        <w:tblStyle w:val="af6"/>
        <w:tblW w:w="0" w:type="auto"/>
        <w:tblLook w:val="04A0" w:firstRow="1" w:lastRow="0" w:firstColumn="1" w:lastColumn="0" w:noHBand="0" w:noVBand="1"/>
      </w:tblPr>
      <w:tblGrid>
        <w:gridCol w:w="1413"/>
        <w:gridCol w:w="3710"/>
        <w:gridCol w:w="3711"/>
      </w:tblGrid>
      <w:tr w:rsidR="00D7389F" w:rsidRPr="00D7389F" w14:paraId="61D04E27" w14:textId="77777777" w:rsidTr="00A36D16">
        <w:trPr>
          <w:tblHeader/>
        </w:trPr>
        <w:tc>
          <w:tcPr>
            <w:tcW w:w="1413" w:type="dxa"/>
          </w:tcPr>
          <w:p w14:paraId="2D7E4431" w14:textId="77777777" w:rsidR="0051473B" w:rsidRPr="00D7389F" w:rsidRDefault="0051473B" w:rsidP="00A36D16">
            <w:pPr>
              <w:spacing w:line="360" w:lineRule="exact"/>
              <w:jc w:val="center"/>
              <w:rPr>
                <w:b/>
                <w:sz w:val="28"/>
                <w:szCs w:val="28"/>
              </w:rPr>
            </w:pPr>
            <w:r w:rsidRPr="00D7389F">
              <w:rPr>
                <w:rFonts w:hint="eastAsia"/>
                <w:b/>
                <w:sz w:val="28"/>
                <w:szCs w:val="28"/>
              </w:rPr>
              <w:t>年度</w:t>
            </w:r>
          </w:p>
        </w:tc>
        <w:tc>
          <w:tcPr>
            <w:tcW w:w="3710" w:type="dxa"/>
          </w:tcPr>
          <w:p w14:paraId="600AC7D1" w14:textId="77777777" w:rsidR="0051473B" w:rsidRPr="00D7389F" w:rsidRDefault="0051473B" w:rsidP="00A36D16">
            <w:pPr>
              <w:spacing w:line="360" w:lineRule="exact"/>
              <w:jc w:val="center"/>
              <w:rPr>
                <w:b/>
                <w:sz w:val="28"/>
                <w:szCs w:val="28"/>
              </w:rPr>
            </w:pPr>
            <w:r w:rsidRPr="00D7389F">
              <w:rPr>
                <w:rFonts w:hint="eastAsia"/>
                <w:b/>
                <w:sz w:val="28"/>
                <w:szCs w:val="28"/>
              </w:rPr>
              <w:t>視障專業10學分班</w:t>
            </w:r>
          </w:p>
        </w:tc>
        <w:tc>
          <w:tcPr>
            <w:tcW w:w="3711" w:type="dxa"/>
          </w:tcPr>
          <w:p w14:paraId="18A089B9" w14:textId="77777777" w:rsidR="0051473B" w:rsidRPr="00D7389F" w:rsidRDefault="0051473B" w:rsidP="00A36D16">
            <w:pPr>
              <w:spacing w:line="360" w:lineRule="exact"/>
              <w:jc w:val="center"/>
              <w:rPr>
                <w:b/>
                <w:sz w:val="28"/>
                <w:szCs w:val="28"/>
              </w:rPr>
            </w:pPr>
            <w:r w:rsidRPr="00D7389F">
              <w:rPr>
                <w:rFonts w:hint="eastAsia"/>
                <w:b/>
                <w:sz w:val="28"/>
                <w:szCs w:val="28"/>
              </w:rPr>
              <w:t>視障專精20學分班</w:t>
            </w:r>
          </w:p>
        </w:tc>
      </w:tr>
      <w:tr w:rsidR="00D7389F" w:rsidRPr="00D7389F" w14:paraId="0B69F7CA" w14:textId="77777777" w:rsidTr="00A36D16">
        <w:tc>
          <w:tcPr>
            <w:tcW w:w="1413" w:type="dxa"/>
          </w:tcPr>
          <w:p w14:paraId="0F53271B" w14:textId="77777777" w:rsidR="0051473B" w:rsidRPr="00D7389F" w:rsidRDefault="0051473B" w:rsidP="00A36D16">
            <w:pPr>
              <w:spacing w:line="360" w:lineRule="exact"/>
              <w:jc w:val="center"/>
              <w:rPr>
                <w:b/>
                <w:sz w:val="28"/>
                <w:szCs w:val="28"/>
              </w:rPr>
            </w:pPr>
            <w:r w:rsidRPr="00D7389F">
              <w:rPr>
                <w:rFonts w:hint="eastAsia"/>
                <w:b/>
                <w:sz w:val="28"/>
                <w:szCs w:val="28"/>
              </w:rPr>
              <w:t>108</w:t>
            </w:r>
          </w:p>
        </w:tc>
        <w:tc>
          <w:tcPr>
            <w:tcW w:w="3710" w:type="dxa"/>
          </w:tcPr>
          <w:p w14:paraId="040FF0BB" w14:textId="77777777" w:rsidR="0051473B" w:rsidRPr="00D7389F" w:rsidRDefault="0051473B" w:rsidP="00A36D16">
            <w:pPr>
              <w:spacing w:line="360" w:lineRule="exact"/>
              <w:jc w:val="center"/>
              <w:rPr>
                <w:sz w:val="28"/>
                <w:szCs w:val="28"/>
              </w:rPr>
            </w:pPr>
            <w:r w:rsidRPr="00D7389F">
              <w:rPr>
                <w:rFonts w:hint="eastAsia"/>
                <w:sz w:val="28"/>
                <w:szCs w:val="28"/>
              </w:rPr>
              <w:t>17</w:t>
            </w:r>
          </w:p>
        </w:tc>
        <w:tc>
          <w:tcPr>
            <w:tcW w:w="3711" w:type="dxa"/>
          </w:tcPr>
          <w:p w14:paraId="7292F911" w14:textId="77777777" w:rsidR="0051473B" w:rsidRPr="00D7389F" w:rsidRDefault="0051473B" w:rsidP="00A36D16">
            <w:pPr>
              <w:spacing w:line="360" w:lineRule="exact"/>
              <w:jc w:val="center"/>
              <w:rPr>
                <w:sz w:val="28"/>
                <w:szCs w:val="28"/>
              </w:rPr>
            </w:pPr>
            <w:r w:rsidRPr="00D7389F">
              <w:rPr>
                <w:rFonts w:hint="eastAsia"/>
                <w:sz w:val="28"/>
                <w:szCs w:val="28"/>
              </w:rPr>
              <w:t>9</w:t>
            </w:r>
          </w:p>
        </w:tc>
      </w:tr>
      <w:tr w:rsidR="00D7389F" w:rsidRPr="00D7389F" w14:paraId="3FF3D69A" w14:textId="77777777" w:rsidTr="00A36D16">
        <w:tc>
          <w:tcPr>
            <w:tcW w:w="1413" w:type="dxa"/>
          </w:tcPr>
          <w:p w14:paraId="7B53C889" w14:textId="77777777" w:rsidR="0051473B" w:rsidRPr="00D7389F" w:rsidRDefault="0051473B" w:rsidP="00A36D16">
            <w:pPr>
              <w:spacing w:line="360" w:lineRule="exact"/>
              <w:jc w:val="center"/>
              <w:rPr>
                <w:b/>
                <w:sz w:val="28"/>
                <w:szCs w:val="28"/>
              </w:rPr>
            </w:pPr>
            <w:r w:rsidRPr="00D7389F">
              <w:rPr>
                <w:rFonts w:hint="eastAsia"/>
                <w:b/>
                <w:sz w:val="28"/>
                <w:szCs w:val="28"/>
              </w:rPr>
              <w:t>109</w:t>
            </w:r>
          </w:p>
        </w:tc>
        <w:tc>
          <w:tcPr>
            <w:tcW w:w="3710" w:type="dxa"/>
          </w:tcPr>
          <w:p w14:paraId="58412CE6" w14:textId="77777777" w:rsidR="0051473B" w:rsidRPr="00D7389F" w:rsidRDefault="0051473B" w:rsidP="00A36D16">
            <w:pPr>
              <w:spacing w:line="360" w:lineRule="exact"/>
              <w:jc w:val="center"/>
              <w:rPr>
                <w:sz w:val="28"/>
                <w:szCs w:val="28"/>
              </w:rPr>
            </w:pPr>
            <w:r w:rsidRPr="00D7389F">
              <w:rPr>
                <w:rFonts w:hint="eastAsia"/>
                <w:sz w:val="28"/>
                <w:szCs w:val="28"/>
              </w:rPr>
              <w:t>8</w:t>
            </w:r>
          </w:p>
        </w:tc>
        <w:tc>
          <w:tcPr>
            <w:tcW w:w="3711" w:type="dxa"/>
          </w:tcPr>
          <w:p w14:paraId="57645A94" w14:textId="77777777" w:rsidR="0051473B" w:rsidRPr="00D7389F" w:rsidRDefault="0051473B" w:rsidP="00A36D16">
            <w:pPr>
              <w:spacing w:line="360" w:lineRule="exact"/>
              <w:jc w:val="center"/>
              <w:rPr>
                <w:sz w:val="28"/>
                <w:szCs w:val="28"/>
              </w:rPr>
            </w:pPr>
            <w:r w:rsidRPr="00D7389F">
              <w:rPr>
                <w:rFonts w:hint="eastAsia"/>
                <w:sz w:val="28"/>
                <w:szCs w:val="28"/>
              </w:rPr>
              <w:t>15</w:t>
            </w:r>
          </w:p>
        </w:tc>
      </w:tr>
      <w:tr w:rsidR="00D7389F" w:rsidRPr="00D7389F" w14:paraId="7401C70A" w14:textId="77777777" w:rsidTr="00A36D16">
        <w:tc>
          <w:tcPr>
            <w:tcW w:w="1413" w:type="dxa"/>
          </w:tcPr>
          <w:p w14:paraId="087CAEEF" w14:textId="77777777" w:rsidR="0051473B" w:rsidRPr="00D7389F" w:rsidRDefault="0051473B" w:rsidP="00A36D16">
            <w:pPr>
              <w:spacing w:line="360" w:lineRule="exact"/>
              <w:jc w:val="center"/>
              <w:rPr>
                <w:b/>
                <w:sz w:val="28"/>
                <w:szCs w:val="28"/>
              </w:rPr>
            </w:pPr>
            <w:r w:rsidRPr="00D7389F">
              <w:rPr>
                <w:rFonts w:hint="eastAsia"/>
                <w:b/>
                <w:sz w:val="28"/>
                <w:szCs w:val="28"/>
              </w:rPr>
              <w:lastRenderedPageBreak/>
              <w:t>110</w:t>
            </w:r>
          </w:p>
        </w:tc>
        <w:tc>
          <w:tcPr>
            <w:tcW w:w="3710" w:type="dxa"/>
          </w:tcPr>
          <w:p w14:paraId="324FCA43" w14:textId="77777777" w:rsidR="0051473B" w:rsidRPr="00D7389F" w:rsidRDefault="0051473B" w:rsidP="00A36D16">
            <w:pPr>
              <w:spacing w:line="360" w:lineRule="exact"/>
              <w:jc w:val="center"/>
              <w:rPr>
                <w:sz w:val="28"/>
                <w:szCs w:val="28"/>
              </w:rPr>
            </w:pPr>
            <w:r w:rsidRPr="00D7389F">
              <w:rPr>
                <w:rFonts w:hint="eastAsia"/>
                <w:sz w:val="28"/>
                <w:szCs w:val="28"/>
              </w:rPr>
              <w:t>19</w:t>
            </w:r>
          </w:p>
        </w:tc>
        <w:tc>
          <w:tcPr>
            <w:tcW w:w="3711" w:type="dxa"/>
          </w:tcPr>
          <w:p w14:paraId="3A0F3219" w14:textId="77777777" w:rsidR="0051473B" w:rsidRPr="00D7389F" w:rsidRDefault="0051473B" w:rsidP="00A36D16">
            <w:pPr>
              <w:spacing w:line="360" w:lineRule="exact"/>
              <w:jc w:val="center"/>
              <w:rPr>
                <w:sz w:val="28"/>
                <w:szCs w:val="28"/>
              </w:rPr>
            </w:pPr>
            <w:r w:rsidRPr="00D7389F">
              <w:rPr>
                <w:rFonts w:hint="eastAsia"/>
                <w:sz w:val="28"/>
                <w:szCs w:val="28"/>
              </w:rPr>
              <w:t>16(預計111年8月結訓)</w:t>
            </w:r>
          </w:p>
        </w:tc>
      </w:tr>
    </w:tbl>
    <w:p w14:paraId="033DC24C" w14:textId="77777777" w:rsidR="0051473B" w:rsidRPr="00D7389F" w:rsidRDefault="0051473B" w:rsidP="0051473B">
      <w:pPr>
        <w:spacing w:line="240" w:lineRule="exact"/>
        <w:rPr>
          <w:sz w:val="24"/>
          <w:szCs w:val="24"/>
        </w:rPr>
      </w:pPr>
      <w:r w:rsidRPr="00D7389F">
        <w:rPr>
          <w:rFonts w:hint="eastAsia"/>
          <w:sz w:val="24"/>
          <w:szCs w:val="24"/>
        </w:rPr>
        <w:t>資料來源：本案依據教育部查復資料彙整。</w:t>
      </w:r>
    </w:p>
    <w:p w14:paraId="7353943B" w14:textId="77777777" w:rsidR="0051473B" w:rsidRPr="00D7389F" w:rsidRDefault="0051473B" w:rsidP="0051473B">
      <w:pPr>
        <w:spacing w:line="240" w:lineRule="exact"/>
      </w:pPr>
    </w:p>
    <w:p w14:paraId="09E67C64" w14:textId="37414EE6" w:rsidR="008A1B7C" w:rsidRPr="00D7389F" w:rsidRDefault="008A1B7C" w:rsidP="006759C6">
      <w:pPr>
        <w:pStyle w:val="4"/>
        <w:numPr>
          <w:ilvl w:val="0"/>
          <w:numId w:val="0"/>
        </w:numPr>
        <w:ind w:left="1701"/>
        <w:rPr>
          <w:bCs/>
        </w:rPr>
      </w:pPr>
    </w:p>
    <w:p w14:paraId="62C120E6" w14:textId="5414509B" w:rsidR="00E25849" w:rsidRPr="00D7389F" w:rsidRDefault="00ED0097" w:rsidP="004E05A1">
      <w:pPr>
        <w:pStyle w:val="1"/>
        <w:ind w:left="2380" w:hanging="2380"/>
      </w:pPr>
      <w:bookmarkStart w:id="73" w:name="_Toc524895646"/>
      <w:bookmarkStart w:id="74" w:name="_Toc524896192"/>
      <w:bookmarkStart w:id="75" w:name="_Toc524896222"/>
      <w:bookmarkStart w:id="76" w:name="_Toc524902729"/>
      <w:bookmarkStart w:id="77" w:name="_Toc525066145"/>
      <w:bookmarkStart w:id="78" w:name="_Toc525070836"/>
      <w:bookmarkStart w:id="79" w:name="_Toc525938376"/>
      <w:bookmarkStart w:id="80" w:name="_Toc525939224"/>
      <w:bookmarkStart w:id="81" w:name="_Toc525939729"/>
      <w:bookmarkStart w:id="82" w:name="_Toc529218269"/>
      <w:bookmarkEnd w:id="60"/>
      <w:bookmarkEnd w:id="61"/>
      <w:bookmarkEnd w:id="62"/>
      <w:bookmarkEnd w:id="63"/>
      <w:bookmarkEnd w:id="64"/>
      <w:bookmarkEnd w:id="65"/>
      <w:r w:rsidRPr="00D7389F">
        <w:br w:type="page"/>
      </w:r>
      <w:bookmarkStart w:id="83" w:name="_Toc529222686"/>
      <w:bookmarkStart w:id="84" w:name="_Toc529223108"/>
      <w:bookmarkStart w:id="85" w:name="_Toc529223859"/>
      <w:bookmarkStart w:id="86" w:name="_Toc529228262"/>
      <w:bookmarkStart w:id="87" w:name="_Toc2400392"/>
      <w:bookmarkStart w:id="88" w:name="_Toc4316186"/>
      <w:bookmarkStart w:id="89" w:name="_Toc4473327"/>
      <w:bookmarkStart w:id="90" w:name="_Toc69556894"/>
      <w:bookmarkStart w:id="91" w:name="_Toc69556943"/>
      <w:bookmarkStart w:id="92" w:name="_Toc69609817"/>
      <w:bookmarkStart w:id="93" w:name="_Toc70241813"/>
      <w:bookmarkStart w:id="94" w:name="_Toc70242202"/>
      <w:bookmarkStart w:id="95" w:name="_Toc421794872"/>
      <w:bookmarkStart w:id="96" w:name="_Toc422834157"/>
      <w:r w:rsidRPr="00D7389F">
        <w:rPr>
          <w:rFonts w:hint="eastAsia"/>
        </w:rPr>
        <w:lastRenderedPageBreak/>
        <w:t>調查意見：</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C94CEE2" w14:textId="67AB339A" w:rsidR="004F6710" w:rsidRPr="00D7389F" w:rsidRDefault="002158F9" w:rsidP="00B6247F">
      <w:pPr>
        <w:pStyle w:val="10"/>
        <w:ind w:left="680" w:firstLine="680"/>
      </w:pPr>
      <w:bookmarkStart w:id="97" w:name="_Toc524902730"/>
      <w:r w:rsidRPr="00D7389F">
        <w:rPr>
          <w:rFonts w:hint="eastAsia"/>
        </w:rPr>
        <w:t>案經調取教育部、新竹市政府及新竹市東區陽光國民小學卷證，於</w:t>
      </w:r>
      <w:r w:rsidR="00CA3E41">
        <w:rPr>
          <w:rFonts w:hint="eastAsia"/>
        </w:rPr>
        <w:t>民國(下同)</w:t>
      </w:r>
      <w:r w:rsidRPr="00D7389F">
        <w:rPr>
          <w:rFonts w:hint="eastAsia"/>
        </w:rPr>
        <w:t>111年4月29日赴新竹市履勘併諮詢視障教學實務專家、訪談視障在學學生家長後，同年5月2日約請教育部與新竹市政府業務主管單位人員到院說明，</w:t>
      </w:r>
      <w:r w:rsidR="00FD6FE3" w:rsidRPr="00D7389F">
        <w:rPr>
          <w:rFonts w:hint="eastAsia"/>
        </w:rPr>
        <w:t>復經教育部同年月20日補充資料到院後，</w:t>
      </w:r>
      <w:r w:rsidRPr="00D7389F">
        <w:rPr>
          <w:rFonts w:hint="eastAsia"/>
        </w:rPr>
        <w:t>業已調查竣事。茲提出調查意見如下</w:t>
      </w:r>
      <w:r w:rsidR="00661D97" w:rsidRPr="00D7389F">
        <w:rPr>
          <w:rFonts w:hint="eastAsia"/>
        </w:rPr>
        <w:t>：</w:t>
      </w:r>
    </w:p>
    <w:p w14:paraId="13D17BD0" w14:textId="6B710F3F" w:rsidR="005F3A6B" w:rsidRPr="00D7389F" w:rsidRDefault="000D4360" w:rsidP="00DE4238">
      <w:pPr>
        <w:pStyle w:val="2"/>
        <w:rPr>
          <w:b/>
        </w:rPr>
      </w:pPr>
      <w:r w:rsidRPr="00D7389F">
        <w:rPr>
          <w:rFonts w:hint="eastAsia"/>
          <w:b/>
        </w:rPr>
        <w:t>新竹市政府稱其基於視障學生人數減少、整體特教教學人力調度以及確保視障教學專業程度之多項考量，並評估所轄各校皆有合格特教教師，故決定自110學年度取消</w:t>
      </w:r>
      <w:r w:rsidRPr="00D7389F">
        <w:rPr>
          <w:b/>
        </w:rPr>
        <w:t>視障學生巡迴輔導</w:t>
      </w:r>
      <w:r w:rsidRPr="00D7389F">
        <w:rPr>
          <w:rFonts w:hint="eastAsia"/>
          <w:b/>
        </w:rPr>
        <w:t>服務機制，改以學校提報專案外聘視障專業人員之模式取代；惟視障學生人數減少之情形，實不宜作為該市110學年度取消</w:t>
      </w:r>
      <w:r w:rsidRPr="00D7389F">
        <w:rPr>
          <w:b/>
        </w:rPr>
        <w:t>視障學生巡迴輔導</w:t>
      </w:r>
      <w:r w:rsidRPr="00D7389F">
        <w:rPr>
          <w:rFonts w:hint="eastAsia"/>
          <w:b/>
        </w:rPr>
        <w:t>服務機制之理由；另，新竹市政府該次決策過程未能向家長與學校收集意見，溝通面向不足，致決策欠缺完整基礎且無法傳達其政策實施立意，顯有</w:t>
      </w:r>
      <w:r w:rsidR="0051185F" w:rsidRPr="00D7389F">
        <w:rPr>
          <w:rFonts w:hint="eastAsia"/>
          <w:b/>
        </w:rPr>
        <w:t>失當</w:t>
      </w:r>
      <w:r w:rsidRPr="00D7389F">
        <w:rPr>
          <w:rFonts w:hint="eastAsia"/>
          <w:b/>
        </w:rPr>
        <w:t>；110學年度開學後，該市視障學生家長與所屬學校、特教巡迴輔導教師均感倉促而未及應變，造成視障學生所需之教學服務一度中斷，引發民怨</w:t>
      </w:r>
      <w:r w:rsidR="00EF765B" w:rsidRPr="00D7389F">
        <w:rPr>
          <w:rFonts w:hint="eastAsia"/>
          <w:b/>
        </w:rPr>
        <w:t>。</w:t>
      </w:r>
      <w:r w:rsidRPr="00D7389F">
        <w:rPr>
          <w:rFonts w:hint="eastAsia"/>
          <w:b/>
        </w:rPr>
        <w:t>又負面效應同樣衝擊該市聽障學生，亦屬不妥</w:t>
      </w:r>
      <w:r w:rsidR="00E35A99" w:rsidRPr="00D7389F">
        <w:rPr>
          <w:rFonts w:hint="eastAsia"/>
          <w:b/>
        </w:rPr>
        <w:t>。</w:t>
      </w:r>
    </w:p>
    <w:p w14:paraId="4F69D6A0" w14:textId="7EA03183" w:rsidR="00D0503A" w:rsidRPr="00D7389F" w:rsidRDefault="00F004B1" w:rsidP="00BF3AD1">
      <w:pPr>
        <w:pStyle w:val="3"/>
        <w:kinsoku w:val="0"/>
        <w:adjustRightInd w:val="0"/>
        <w:snapToGrid w:val="0"/>
        <w:ind w:left="1360" w:hanging="680"/>
      </w:pPr>
      <w:r w:rsidRPr="00D7389F">
        <w:rPr>
          <w:rFonts w:hint="eastAsia"/>
        </w:rPr>
        <w:t>依據特殊教育法，</w:t>
      </w:r>
      <w:r w:rsidR="00D0503A" w:rsidRPr="00D7389F">
        <w:rPr>
          <w:rFonts w:hint="eastAsia"/>
        </w:rPr>
        <w:t>巡迴輔導班乃</w:t>
      </w:r>
      <w:r w:rsidRPr="00D7389F">
        <w:rPr>
          <w:rFonts w:hint="eastAsia"/>
        </w:rPr>
        <w:t>一種</w:t>
      </w:r>
      <w:r w:rsidR="00D0503A" w:rsidRPr="00D7389F">
        <w:rPr>
          <w:rFonts w:hint="eastAsia"/>
        </w:rPr>
        <w:t>特殊教育班</w:t>
      </w:r>
      <w:r w:rsidRPr="00D7389F">
        <w:rPr>
          <w:rFonts w:hint="eastAsia"/>
        </w:rPr>
        <w:t>，該法第24條並規定：「各級學校對於身心障礙學生之評量、教學及輔導工作，應以專業團隊合作進行為原則，並得視需要結合衛生醫療、教育、社會工作、獨立生活、職業重建相關等專業人員，共同提供學習、生活、心理、復健訓練、職業輔導評量及轉銜輔導與服務等協助。」故對於身心障礙學生之支持服務，應整合多元專業為之</w:t>
      </w:r>
      <w:r w:rsidR="00D0503A" w:rsidRPr="00D7389F">
        <w:rPr>
          <w:rFonts w:hint="eastAsia"/>
        </w:rPr>
        <w:t>；又特殊教育法施行細則</w:t>
      </w:r>
      <w:r w:rsidR="005E2C2D" w:rsidRPr="00D7389F">
        <w:rPr>
          <w:rFonts w:hint="eastAsia"/>
        </w:rPr>
        <w:t>之</w:t>
      </w:r>
      <w:r w:rsidR="00D0503A" w:rsidRPr="00D7389F">
        <w:rPr>
          <w:rFonts w:hint="eastAsia"/>
        </w:rPr>
        <w:t>規定指出，</w:t>
      </w:r>
      <w:r w:rsidR="00D0503A" w:rsidRPr="00D7389F">
        <w:rPr>
          <w:rFonts w:hint="eastAsia"/>
          <w:bCs w:val="0"/>
        </w:rPr>
        <w:t>巡迴輔導班</w:t>
      </w:r>
      <w:r w:rsidR="00AB2F19" w:rsidRPr="00D7389F">
        <w:rPr>
          <w:rFonts w:hint="eastAsia"/>
          <w:bCs w:val="0"/>
        </w:rPr>
        <w:t>係</w:t>
      </w:r>
      <w:r w:rsidR="00D0503A" w:rsidRPr="00D7389F">
        <w:rPr>
          <w:rFonts w:hint="eastAsia"/>
          <w:bCs w:val="0"/>
        </w:rPr>
        <w:t>指「學生在家庭、機構或學校，由巡迴輔導教師提供部分時間之特殊教育及相關服務」</w:t>
      </w:r>
      <w:r w:rsidRPr="00D7389F">
        <w:rPr>
          <w:rFonts w:hint="eastAsia"/>
          <w:bCs w:val="0"/>
        </w:rPr>
        <w:t>以上</w:t>
      </w:r>
      <w:r w:rsidR="00D0503A" w:rsidRPr="00D7389F">
        <w:rPr>
          <w:rFonts w:hAnsi="標楷體" w:hint="eastAsia"/>
        </w:rPr>
        <w:t>先予敘明。</w:t>
      </w:r>
    </w:p>
    <w:p w14:paraId="6298613A" w14:textId="40E7AF25" w:rsidR="00F004B1" w:rsidRPr="00D7389F" w:rsidRDefault="00F004B1" w:rsidP="00BF3AD1">
      <w:pPr>
        <w:pStyle w:val="3"/>
        <w:kinsoku w:val="0"/>
        <w:adjustRightInd w:val="0"/>
        <w:snapToGrid w:val="0"/>
        <w:ind w:left="1360" w:hanging="680"/>
      </w:pPr>
      <w:r w:rsidRPr="00D7389F">
        <w:rPr>
          <w:rFonts w:hint="eastAsia"/>
        </w:rPr>
        <w:lastRenderedPageBreak/>
        <w:t>按「視障巡迴輔導教師」係具備特教教師資格再予</w:t>
      </w:r>
      <w:r w:rsidRPr="00D7389F">
        <w:rPr>
          <w:rFonts w:hAnsi="標楷體" w:hint="eastAsia"/>
          <w:bCs w:val="0"/>
          <w:spacing w:val="-6"/>
          <w:szCs w:val="32"/>
        </w:rPr>
        <w:t>修習至少</w:t>
      </w:r>
      <w:r w:rsidRPr="00D7389F">
        <w:rPr>
          <w:rFonts w:hAnsi="標楷體"/>
          <w:bCs w:val="0"/>
          <w:spacing w:val="-6"/>
          <w:szCs w:val="32"/>
        </w:rPr>
        <w:t>10</w:t>
      </w:r>
      <w:r w:rsidRPr="00D7389F">
        <w:rPr>
          <w:rFonts w:hAnsi="標楷體" w:hint="eastAsia"/>
          <w:bCs w:val="0"/>
          <w:spacing w:val="-6"/>
          <w:szCs w:val="32"/>
        </w:rPr>
        <w:t>學分視障教育專業知能的人員</w:t>
      </w:r>
      <w:r w:rsidR="00600C8E" w:rsidRPr="00D7389F">
        <w:rPr>
          <w:rFonts w:hAnsi="標楷體" w:hint="eastAsia"/>
          <w:bCs w:val="0"/>
          <w:spacing w:val="-6"/>
          <w:szCs w:val="32"/>
        </w:rPr>
        <w:t>。</w:t>
      </w:r>
      <w:r w:rsidRPr="00D7389F">
        <w:rPr>
          <w:rFonts w:hAnsi="標楷體" w:hint="eastAsia"/>
          <w:bCs w:val="0"/>
          <w:spacing w:val="-6"/>
          <w:szCs w:val="32"/>
        </w:rPr>
        <w:t>教育部並說明，視障巡輔教師主要教授視障學生視障技能，如點字、定向行動、盲用電腦互動；新竹市政府則</w:t>
      </w:r>
      <w:r w:rsidR="0051749D" w:rsidRPr="00D7389F">
        <w:rPr>
          <w:rFonts w:hAnsi="標楷體" w:hint="eastAsia"/>
          <w:bCs w:val="0"/>
          <w:spacing w:val="-6"/>
          <w:szCs w:val="32"/>
        </w:rPr>
        <w:t>指出</w:t>
      </w:r>
      <w:r w:rsidRPr="00D7389F">
        <w:rPr>
          <w:rFonts w:hint="eastAsia"/>
        </w:rPr>
        <w:t>視障巡迴輔導教師</w:t>
      </w:r>
      <w:r w:rsidR="003C4735" w:rsidRPr="00D7389F">
        <w:rPr>
          <w:rFonts w:hint="eastAsia"/>
        </w:rPr>
        <w:t>之工作職責，區分為「直接服務」與「間接服務」</w:t>
      </w:r>
      <w:r w:rsidR="00600C8E" w:rsidRPr="00D7389F">
        <w:rPr>
          <w:rFonts w:hint="eastAsia"/>
        </w:rPr>
        <w:t>：「直接服務」</w:t>
      </w:r>
      <w:r w:rsidR="003C4735" w:rsidRPr="00D7389F">
        <w:rPr>
          <w:rFonts w:hint="eastAsia"/>
        </w:rPr>
        <w:t>包括「</w:t>
      </w:r>
      <w:r w:rsidR="003C4735" w:rsidRPr="00D7389F">
        <w:rPr>
          <w:rFonts w:hAnsi="標楷體" w:hint="eastAsia"/>
          <w:bCs w:val="0"/>
          <w:spacing w:val="-6"/>
          <w:szCs w:val="32"/>
        </w:rPr>
        <w:t>提供視障學生教學與輔導，特殊需求課程、社會互動技能、生活自理技巧、生涯規劃、休閒娛樂技巧、輔助科技（如盲用電腦或放大鏡、望遠鏡教導、感官效能技巧、自我決策等）或視障學生所要學習之學科課程調整與加強</w:t>
      </w:r>
      <w:r w:rsidR="003C4735" w:rsidRPr="00D7389F">
        <w:rPr>
          <w:rFonts w:hint="eastAsia"/>
        </w:rPr>
        <w:t>」</w:t>
      </w:r>
      <w:r w:rsidR="00600C8E" w:rsidRPr="00D7389F">
        <w:rPr>
          <w:rFonts w:hint="eastAsia"/>
        </w:rPr>
        <w:t>、「間接服務」</w:t>
      </w:r>
      <w:r w:rsidR="003C4735" w:rsidRPr="00D7389F">
        <w:rPr>
          <w:rFonts w:hint="eastAsia"/>
        </w:rPr>
        <w:t>則</w:t>
      </w:r>
      <w:r w:rsidR="003C4735" w:rsidRPr="00D7389F">
        <w:rPr>
          <w:rFonts w:hAnsi="標楷體" w:hint="eastAsia"/>
          <w:bCs w:val="0"/>
          <w:spacing w:val="-6"/>
          <w:szCs w:val="32"/>
        </w:rPr>
        <w:t>主要對家長、導師、專任教師和行政人員提供諮詢。</w:t>
      </w:r>
    </w:p>
    <w:p w14:paraId="51B37B90" w14:textId="398A13BB" w:rsidR="005C0893" w:rsidRPr="00D7389F" w:rsidRDefault="00452D47" w:rsidP="00855204">
      <w:pPr>
        <w:pStyle w:val="3"/>
        <w:kinsoku w:val="0"/>
        <w:adjustRightInd w:val="0"/>
        <w:snapToGrid w:val="0"/>
        <w:ind w:left="1360" w:hanging="680"/>
      </w:pPr>
      <w:r w:rsidRPr="00D7389F">
        <w:rPr>
          <w:rFonts w:hint="eastAsia"/>
        </w:rPr>
        <w:t>至視障巡迴輔導教師之養成與遴用，</w:t>
      </w:r>
      <w:r w:rsidR="00855204" w:rsidRPr="00D7389F">
        <w:rPr>
          <w:rFonts w:hint="eastAsia"/>
        </w:rPr>
        <w:t>經本案諮詢具視障教學專業與實務經驗人員表示「特教老師在大學時期的選課中，視覺障礙跟聽覺障礙並非必修課程，而是選修課程，因此不是每一位特教老師都有視障或聽障較專業的知能，如：點字、定向或手語等」</w:t>
      </w:r>
      <w:r w:rsidR="00776839" w:rsidRPr="00D7389F">
        <w:rPr>
          <w:rFonts w:hint="eastAsia"/>
        </w:rPr>
        <w:t>等語，另據新竹市政府函復說明略以：</w:t>
      </w:r>
      <w:r w:rsidR="00776839" w:rsidRPr="00D7389F">
        <w:rPr>
          <w:rFonts w:hAnsi="標楷體" w:hint="eastAsia"/>
          <w:bCs w:val="0"/>
          <w:spacing w:val="-6"/>
          <w:szCs w:val="32"/>
        </w:rPr>
        <w:t>該市視障巡迴輔導由各教育階段不分類巡迴輔導班所聘任之合格特教教師擔任，並優先遴派具視障專業背景之特教教師，若無該類教師，則由合格特教教師擔任，並鼓勵或薦派其參加在職訓練；該市視障巡迴輔導教師與一般學校中特教教師之師培歷程相同，於遴派為視障巡迴輔導教師後，藉由實務工作或參加在職訓練累積視障學生輔導經驗與專業能力，一般學校之特教教師則協助校內各類身心障礙學生在校學習及輔導，服務學生不分障礙類別</w:t>
      </w:r>
      <w:r w:rsidR="005C0893" w:rsidRPr="00D7389F">
        <w:rPr>
          <w:rFonts w:hAnsi="標楷體" w:hint="eastAsia"/>
          <w:bCs w:val="0"/>
          <w:spacing w:val="-6"/>
          <w:szCs w:val="32"/>
        </w:rPr>
        <w:t>。</w:t>
      </w:r>
      <w:r w:rsidR="0030543A" w:rsidRPr="00D7389F">
        <w:rPr>
          <w:rFonts w:hint="eastAsia"/>
        </w:rPr>
        <w:t>此外，新竹市政府函稱「</w:t>
      </w:r>
      <w:r w:rsidR="0030543A" w:rsidRPr="00D7389F">
        <w:rPr>
          <w:rFonts w:hAnsi="標楷體" w:hint="eastAsia"/>
          <w:bCs w:val="0"/>
          <w:spacing w:val="-6"/>
          <w:szCs w:val="32"/>
        </w:rPr>
        <w:t>針對視障學生，由校內特教教師先行評估其所需特教服務，一般課程由特教教師與原校教學團隊依據『特殊教育課程教材教法及評量方式實施辦法』辦理，若學生另需特殊需求課程如點字、定向行動、教育輔導、視知覺訓練、日常生活訓練、社會適應、輔助器材之</w:t>
      </w:r>
      <w:r w:rsidR="0030543A" w:rsidRPr="00D7389F">
        <w:rPr>
          <w:rFonts w:hAnsi="標楷體" w:hint="eastAsia"/>
          <w:bCs w:val="0"/>
          <w:spacing w:val="-6"/>
          <w:szCs w:val="32"/>
        </w:rPr>
        <w:lastRenderedPageBreak/>
        <w:t>指導使用等，則由視障教育巡迴教師輔導。</w:t>
      </w:r>
      <w:r w:rsidR="0030543A" w:rsidRPr="00D7389F">
        <w:rPr>
          <w:rFonts w:hint="eastAsia"/>
        </w:rPr>
        <w:t>」等語，顯示該市</w:t>
      </w:r>
      <w:r w:rsidR="0030543A" w:rsidRPr="00D7389F">
        <w:rPr>
          <w:rFonts w:hAnsi="標楷體" w:hint="eastAsia"/>
          <w:bCs w:val="0"/>
          <w:spacing w:val="-6"/>
          <w:szCs w:val="32"/>
        </w:rPr>
        <w:t>視障教育巡迴教師負責視障學生特殊需求課程。</w:t>
      </w:r>
    </w:p>
    <w:p w14:paraId="631B3DEA" w14:textId="446DA663" w:rsidR="00D26B8B" w:rsidRPr="00D7389F" w:rsidRDefault="00D26B8B" w:rsidP="00D26B8B">
      <w:pPr>
        <w:pStyle w:val="3"/>
        <w:kinsoku w:val="0"/>
        <w:adjustRightInd w:val="0"/>
        <w:snapToGrid w:val="0"/>
        <w:ind w:left="1360" w:hanging="680"/>
      </w:pPr>
      <w:r w:rsidRPr="00D7389F">
        <w:rPr>
          <w:rFonts w:hint="eastAsia"/>
          <w:b/>
        </w:rPr>
        <w:t>新竹市政府基於該市視障學生人數減少、</w:t>
      </w:r>
      <w:r w:rsidR="009F0735" w:rsidRPr="00D7389F">
        <w:rPr>
          <w:rFonts w:hint="eastAsia"/>
          <w:b/>
        </w:rPr>
        <w:t>整體特教教學人力調度</w:t>
      </w:r>
      <w:r w:rsidR="00653A3F" w:rsidRPr="00D7389F">
        <w:rPr>
          <w:rFonts w:hint="eastAsia"/>
          <w:b/>
        </w:rPr>
        <w:t>以及確保視障教學專業程度</w:t>
      </w:r>
      <w:r w:rsidR="009F0735" w:rsidRPr="00D7389F">
        <w:rPr>
          <w:rFonts w:hint="eastAsia"/>
          <w:b/>
        </w:rPr>
        <w:t>之</w:t>
      </w:r>
      <w:r w:rsidR="0030543A" w:rsidRPr="00D7389F">
        <w:rPr>
          <w:rFonts w:hint="eastAsia"/>
          <w:b/>
        </w:rPr>
        <w:t>多項</w:t>
      </w:r>
      <w:r w:rsidR="009F0735" w:rsidRPr="00D7389F">
        <w:rPr>
          <w:rFonts w:hint="eastAsia"/>
          <w:b/>
        </w:rPr>
        <w:t>考量</w:t>
      </w:r>
      <w:r w:rsidRPr="00D7389F">
        <w:rPr>
          <w:rFonts w:hint="eastAsia"/>
          <w:b/>
        </w:rPr>
        <w:t>，</w:t>
      </w:r>
      <w:r w:rsidR="009F0735" w:rsidRPr="00D7389F">
        <w:rPr>
          <w:rFonts w:hint="eastAsia"/>
          <w:b/>
        </w:rPr>
        <w:t>並評估</w:t>
      </w:r>
      <w:r w:rsidRPr="00D7389F">
        <w:rPr>
          <w:rFonts w:hint="eastAsia"/>
          <w:b/>
        </w:rPr>
        <w:t>所轄各校皆有合格特教教師，</w:t>
      </w:r>
      <w:r w:rsidR="00DC0CED" w:rsidRPr="00D7389F">
        <w:rPr>
          <w:rFonts w:hint="eastAsia"/>
          <w:b/>
        </w:rPr>
        <w:t>故</w:t>
      </w:r>
      <w:r w:rsidRPr="00D7389F">
        <w:rPr>
          <w:rFonts w:hint="eastAsia"/>
          <w:b/>
        </w:rPr>
        <w:t>經該府教育處決定自110學年度取消</w:t>
      </w:r>
      <w:r w:rsidRPr="00D7389F">
        <w:rPr>
          <w:b/>
        </w:rPr>
        <w:t>視障學生巡迴輔導</w:t>
      </w:r>
      <w:r w:rsidRPr="00D7389F">
        <w:rPr>
          <w:rFonts w:hint="eastAsia"/>
          <w:b/>
        </w:rPr>
        <w:t>服務機制，改以學校</w:t>
      </w:r>
      <w:r w:rsidR="009F0735" w:rsidRPr="00D7389F">
        <w:rPr>
          <w:rFonts w:hint="eastAsia"/>
          <w:b/>
        </w:rPr>
        <w:t>提報專案</w:t>
      </w:r>
      <w:r w:rsidRPr="00D7389F">
        <w:rPr>
          <w:rFonts w:hint="eastAsia"/>
          <w:b/>
        </w:rPr>
        <w:t>外聘</w:t>
      </w:r>
      <w:r w:rsidR="009F0735" w:rsidRPr="00D7389F">
        <w:rPr>
          <w:rFonts w:hint="eastAsia"/>
          <w:b/>
        </w:rPr>
        <w:t>視障</w:t>
      </w:r>
      <w:r w:rsidRPr="00D7389F">
        <w:rPr>
          <w:rFonts w:hint="eastAsia"/>
          <w:b/>
        </w:rPr>
        <w:t>專業人員之模式取代</w:t>
      </w:r>
      <w:r w:rsidRPr="00D7389F">
        <w:rPr>
          <w:rFonts w:hAnsi="標楷體" w:hint="eastAsia"/>
        </w:rPr>
        <w:t>。該府相關說明如下述：</w:t>
      </w:r>
    </w:p>
    <w:p w14:paraId="1E666183" w14:textId="209770F5" w:rsidR="00D26B8B" w:rsidRPr="00D7389F" w:rsidRDefault="00D26B8B" w:rsidP="00F804E8">
      <w:pPr>
        <w:pStyle w:val="4"/>
        <w:ind w:left="1701"/>
      </w:pPr>
      <w:r w:rsidRPr="00D7389F">
        <w:rPr>
          <w:rFonts w:hint="eastAsia"/>
        </w:rPr>
        <w:t>新竹市近年國中小視障學生人數不多，分別為</w:t>
      </w:r>
      <w:r w:rsidRPr="00D7389F">
        <w:t>108</w:t>
      </w:r>
      <w:r w:rsidRPr="00D7389F">
        <w:rPr>
          <w:rFonts w:hint="eastAsia"/>
        </w:rPr>
        <w:t>學年度</w:t>
      </w:r>
      <w:r w:rsidRPr="00D7389F">
        <w:t>9</w:t>
      </w:r>
      <w:r w:rsidRPr="00D7389F">
        <w:rPr>
          <w:rFonts w:hint="eastAsia"/>
        </w:rPr>
        <w:t>人、</w:t>
      </w:r>
      <w:r w:rsidRPr="00D7389F">
        <w:t>109</w:t>
      </w:r>
      <w:r w:rsidRPr="00D7389F">
        <w:rPr>
          <w:rFonts w:hint="eastAsia"/>
        </w:rPr>
        <w:t>學年度</w:t>
      </w:r>
      <w:r w:rsidRPr="00D7389F">
        <w:t>11</w:t>
      </w:r>
      <w:r w:rsidRPr="00D7389F">
        <w:rPr>
          <w:rFonts w:hint="eastAsia"/>
        </w:rPr>
        <w:t>人、</w:t>
      </w:r>
      <w:r w:rsidRPr="00D7389F">
        <w:t>110</w:t>
      </w:r>
      <w:r w:rsidRPr="00D7389F">
        <w:rPr>
          <w:rFonts w:hint="eastAsia"/>
        </w:rPr>
        <w:t>學年度</w:t>
      </w:r>
      <w:r w:rsidRPr="00D7389F">
        <w:t>7</w:t>
      </w:r>
      <w:r w:rsidRPr="00D7389F">
        <w:rPr>
          <w:rFonts w:hint="eastAsia"/>
        </w:rPr>
        <w:t>人。</w:t>
      </w:r>
    </w:p>
    <w:p w14:paraId="6CD520B2" w14:textId="4C7A751B" w:rsidR="00DC0CED" w:rsidRPr="00D7389F" w:rsidRDefault="00DC0CED" w:rsidP="00F804E8">
      <w:pPr>
        <w:pStyle w:val="4"/>
        <w:ind w:left="1701"/>
      </w:pPr>
      <w:r w:rsidRPr="00D7389F">
        <w:rPr>
          <w:rFonts w:hint="eastAsia"/>
        </w:rPr>
        <w:t>新竹市各國小資源班師生比平均達</w:t>
      </w:r>
      <w:r w:rsidRPr="00D7389F">
        <w:t>1</w:t>
      </w:r>
      <w:r w:rsidRPr="00D7389F">
        <w:rPr>
          <w:rFonts w:hint="eastAsia"/>
        </w:rPr>
        <w:t>：</w:t>
      </w:r>
      <w:r w:rsidRPr="00D7389F">
        <w:t>16.7</w:t>
      </w:r>
      <w:r w:rsidRPr="00D7389F">
        <w:rPr>
          <w:rFonts w:hint="eastAsia"/>
        </w:rPr>
        <w:t>，國中資源班師生比達</w:t>
      </w:r>
      <w:r w:rsidRPr="00D7389F">
        <w:t>1</w:t>
      </w:r>
      <w:r w:rsidRPr="00D7389F">
        <w:rPr>
          <w:rFonts w:hint="eastAsia"/>
        </w:rPr>
        <w:t>：</w:t>
      </w:r>
      <w:r w:rsidRPr="00D7389F">
        <w:t>14.7</w:t>
      </w:r>
      <w:r w:rsidRPr="00D7389F">
        <w:rPr>
          <w:rFonts w:hint="eastAsia"/>
        </w:rPr>
        <w:t>；倘原視、聽障巡迴輔導調整為原校併同專業人員提供教學資源與協助，各不分類巡迴輔導班教師皆納入人力調配，則調配後可改善國小資源班師生比為</w:t>
      </w:r>
      <w:r w:rsidRPr="00D7389F">
        <w:t>1</w:t>
      </w:r>
      <w:r w:rsidRPr="00D7389F">
        <w:rPr>
          <w:rFonts w:hint="eastAsia"/>
        </w:rPr>
        <w:t>：</w:t>
      </w:r>
      <w:r w:rsidRPr="00D7389F">
        <w:t>14</w:t>
      </w:r>
      <w:r w:rsidRPr="00D7389F">
        <w:rPr>
          <w:rFonts w:hint="eastAsia"/>
        </w:rPr>
        <w:t>，國中資源班師生比為</w:t>
      </w:r>
      <w:r w:rsidRPr="00D7389F">
        <w:t>1</w:t>
      </w:r>
      <w:r w:rsidRPr="00D7389F">
        <w:rPr>
          <w:rFonts w:hint="eastAsia"/>
        </w:rPr>
        <w:t>：</w:t>
      </w:r>
      <w:r w:rsidRPr="00D7389F">
        <w:t>11.7</w:t>
      </w:r>
      <w:r w:rsidRPr="00D7389F">
        <w:rPr>
          <w:rFonts w:hint="eastAsia"/>
        </w:rPr>
        <w:t>。</w:t>
      </w:r>
      <w:r w:rsidRPr="00D7389F">
        <w:t xml:space="preserve"> </w:t>
      </w:r>
    </w:p>
    <w:p w14:paraId="5B9F04D8" w14:textId="295E7528" w:rsidR="00D26B8B" w:rsidRPr="00D7389F" w:rsidRDefault="00D26B8B" w:rsidP="00F804E8">
      <w:pPr>
        <w:pStyle w:val="4"/>
        <w:ind w:left="1701"/>
      </w:pPr>
      <w:r w:rsidRPr="00D7389F">
        <w:rPr>
          <w:rFonts w:hint="eastAsia"/>
        </w:rPr>
        <w:t>原視障巡迴輔導班</w:t>
      </w:r>
      <w:r w:rsidR="002255B1" w:rsidRPr="00D7389F">
        <w:rPr>
          <w:rFonts w:hint="eastAsia"/>
        </w:rPr>
        <w:t>聘任之具視障專業特教教師退休後，各班新聘皆為一般特教教師，又原視障巡迴輔導班</w:t>
      </w:r>
      <w:r w:rsidRPr="00D7389F">
        <w:rPr>
          <w:rFonts w:hint="eastAsia"/>
        </w:rPr>
        <w:t>皆已於</w:t>
      </w:r>
      <w:r w:rsidRPr="00D7389F">
        <w:t>106</w:t>
      </w:r>
      <w:r w:rsidRPr="00D7389F">
        <w:rPr>
          <w:rFonts w:hint="eastAsia"/>
        </w:rPr>
        <w:t>年前轉型為不分類巡迴輔導班，</w:t>
      </w:r>
      <w:r w:rsidR="002255B1" w:rsidRPr="00D7389F">
        <w:rPr>
          <w:rFonts w:hint="eastAsia"/>
        </w:rPr>
        <w:t>各不分類巡迴輔導班所聘任者為各教育階段合格特教教師</w:t>
      </w:r>
      <w:r w:rsidR="00DC0CED" w:rsidRPr="00D7389F">
        <w:rPr>
          <w:rFonts w:hint="eastAsia"/>
        </w:rPr>
        <w:t>。</w:t>
      </w:r>
      <w:r w:rsidRPr="00D7389F">
        <w:rPr>
          <w:rFonts w:hint="eastAsia"/>
        </w:rPr>
        <w:t>以配合該市特教教師調配支援人力實施計畫調整支援服務一般特教生。</w:t>
      </w:r>
    </w:p>
    <w:p w14:paraId="4CBF2B4A" w14:textId="77777777" w:rsidR="00EF765B" w:rsidRPr="00D7389F" w:rsidRDefault="002255B1" w:rsidP="00F804E8">
      <w:pPr>
        <w:pStyle w:val="4"/>
        <w:ind w:left="1701"/>
      </w:pPr>
      <w:r w:rsidRPr="00D7389F">
        <w:t>105</w:t>
      </w:r>
      <w:r w:rsidRPr="00D7389F">
        <w:rPr>
          <w:rFonts w:hint="eastAsia"/>
        </w:rPr>
        <w:t>年度後視障巡迴輔導教師皆由一般合格特教教師擔任，為提供視障學生個別輔導如視功能訓練、各類電腦輸入法（如注音、無蝦米）、報讀軟體使用等，教師亦需結合其他相關專業人員諮詢服務並增加備課時間。</w:t>
      </w:r>
    </w:p>
    <w:p w14:paraId="79B56030" w14:textId="03FF6A0E" w:rsidR="002255B1" w:rsidRPr="00D7389F" w:rsidRDefault="002255B1" w:rsidP="00F804E8">
      <w:pPr>
        <w:pStyle w:val="4"/>
        <w:ind w:left="1701"/>
      </w:pPr>
      <w:r w:rsidRPr="00D7389F">
        <w:rPr>
          <w:rFonts w:hint="eastAsia"/>
        </w:rPr>
        <w:t>視障專業在職訓練班每年暑假於</w:t>
      </w:r>
      <w:r w:rsidR="00EF765B" w:rsidRPr="00D7389F">
        <w:rPr>
          <w:rFonts w:hint="eastAsia"/>
        </w:rPr>
        <w:t>國立</w:t>
      </w:r>
      <w:r w:rsidRPr="00D7389F">
        <w:rPr>
          <w:rFonts w:hint="eastAsia"/>
        </w:rPr>
        <w:t>臺南大學辦理，因路途遙遠且受訓時間需連續兩年暑假，</w:t>
      </w:r>
      <w:r w:rsidRPr="00D7389F">
        <w:rPr>
          <w:rFonts w:hint="eastAsia"/>
        </w:rPr>
        <w:lastRenderedPageBreak/>
        <w:t>教師參訓意願較低；教師於在職訓練結訓後，或因個人生涯規劃或因校內職務調動不再擔任視障巡迴輔導教師，而新任教師需重新培訓，人力銜接易出現斷層。</w:t>
      </w:r>
    </w:p>
    <w:p w14:paraId="7CCC36D2" w14:textId="21B76DDC" w:rsidR="00D26B8B" w:rsidRPr="00D7389F" w:rsidRDefault="00600C8E" w:rsidP="00F804E8">
      <w:pPr>
        <w:pStyle w:val="4"/>
        <w:ind w:left="1701"/>
      </w:pPr>
      <w:r w:rsidRPr="00D7389F">
        <w:rPr>
          <w:rFonts w:hint="eastAsia"/>
        </w:rPr>
        <w:t>基上，</w:t>
      </w:r>
      <w:r w:rsidR="00D26B8B" w:rsidRPr="00D7389F">
        <w:rPr>
          <w:rFonts w:hint="eastAsia"/>
        </w:rPr>
        <w:t>故於</w:t>
      </w:r>
      <w:r w:rsidR="00D26B8B" w:rsidRPr="00D7389F">
        <w:t>110</w:t>
      </w:r>
      <w:r w:rsidR="00D26B8B" w:rsidRPr="00D7389F">
        <w:rPr>
          <w:rFonts w:hint="eastAsia"/>
        </w:rPr>
        <w:t>學年度調整視障學生特殊需求服務模式，其在校學習回歸各校依據特教相關法規及教學輔導原則辦理，如另有專業需求則提報輔導計畫專案聘請視障專業人員提供協助。</w:t>
      </w:r>
    </w:p>
    <w:p w14:paraId="33097F0C" w14:textId="18B57833" w:rsidR="0030543A" w:rsidRPr="00D7389F" w:rsidRDefault="0030543A" w:rsidP="00F804E8">
      <w:pPr>
        <w:pStyle w:val="4"/>
        <w:ind w:left="1701"/>
      </w:pPr>
      <w:r w:rsidRPr="00D7389F">
        <w:rPr>
          <w:rFonts w:hint="eastAsia"/>
        </w:rPr>
        <w:t>該府教育處業務主管到院說明，則進一步澄清此項決策係為了改善教學品質、減輕特教教師負擔而做的決定(本案詢問筆錄在卷可稽)。</w:t>
      </w:r>
    </w:p>
    <w:p w14:paraId="1E751F3B" w14:textId="188776B8" w:rsidR="00DC0CED" w:rsidRPr="00D7389F" w:rsidRDefault="0054581A" w:rsidP="00600C8E">
      <w:pPr>
        <w:pStyle w:val="3"/>
        <w:kinsoku w:val="0"/>
        <w:adjustRightInd w:val="0"/>
        <w:snapToGrid w:val="0"/>
        <w:ind w:left="1360" w:hanging="680"/>
        <w:rPr>
          <w:b/>
          <w:specVanish/>
        </w:rPr>
      </w:pPr>
      <w:r w:rsidRPr="00D7389F">
        <w:rPr>
          <w:rFonts w:hint="eastAsia"/>
        </w:rPr>
        <w:t>茲以</w:t>
      </w:r>
      <w:r w:rsidR="00663D93" w:rsidRPr="00D7389F">
        <w:rPr>
          <w:rFonts w:hint="eastAsia"/>
        </w:rPr>
        <w:t>保護少數人權利是人權保障工作之重要命題，且</w:t>
      </w:r>
      <w:r w:rsidRPr="00D7389F">
        <w:t>兒童就影響其本身之所有事物</w:t>
      </w:r>
      <w:r w:rsidRPr="00D7389F">
        <w:rPr>
          <w:rFonts w:hint="eastAsia"/>
        </w:rPr>
        <w:t>有</w:t>
      </w:r>
      <w:r w:rsidRPr="00D7389F">
        <w:t>自由表示其意見</w:t>
      </w:r>
      <w:r w:rsidRPr="00D7389F">
        <w:rPr>
          <w:rFonts w:hint="eastAsia"/>
        </w:rPr>
        <w:t>之權利，乃兒童權利公約(下稱CRC)明文揭示之規定(該公約第12、13條參照)；CRC第12號一般性意見更指出「</w:t>
      </w:r>
      <w:r w:rsidRPr="00D7389F">
        <w:t>教學必須考慮到兒童的生活環境和視角。為此，教育當局應在課程和學校方案的規劃設計中納入兒童及其父母的意見</w:t>
      </w:r>
      <w:r w:rsidRPr="00D7389F">
        <w:rPr>
          <w:rFonts w:hint="eastAsia"/>
        </w:rPr>
        <w:t>」</w:t>
      </w:r>
      <w:r w:rsidRPr="00D7389F">
        <w:rPr>
          <w:rStyle w:val="afe"/>
        </w:rPr>
        <w:footnoteReference w:id="1"/>
      </w:r>
      <w:r w:rsidRPr="00D7389F">
        <w:rPr>
          <w:rFonts w:hint="eastAsia"/>
        </w:rPr>
        <w:t>。</w:t>
      </w:r>
      <w:r w:rsidR="00340185" w:rsidRPr="00D7389F">
        <w:rPr>
          <w:rFonts w:hint="eastAsia"/>
          <w:b/>
        </w:rPr>
        <w:t>則</w:t>
      </w:r>
      <w:r w:rsidR="002255B1" w:rsidRPr="00D7389F">
        <w:rPr>
          <w:rFonts w:hint="eastAsia"/>
          <w:b/>
        </w:rPr>
        <w:t>新竹市政府</w:t>
      </w:r>
      <w:r w:rsidR="00663D93" w:rsidRPr="00D7389F">
        <w:rPr>
          <w:rFonts w:hint="eastAsia"/>
          <w:b/>
        </w:rPr>
        <w:t>實不宜以視障學生人數減少</w:t>
      </w:r>
      <w:r w:rsidR="00600C8E" w:rsidRPr="00D7389F">
        <w:rPr>
          <w:rFonts w:hint="eastAsia"/>
          <w:b/>
        </w:rPr>
        <w:t>之情</w:t>
      </w:r>
      <w:r w:rsidR="00663D93" w:rsidRPr="00D7389F">
        <w:rPr>
          <w:rFonts w:hint="eastAsia"/>
          <w:b/>
        </w:rPr>
        <w:t>，作為</w:t>
      </w:r>
      <w:r w:rsidR="002255B1" w:rsidRPr="00D7389F">
        <w:rPr>
          <w:rFonts w:hint="eastAsia"/>
          <w:b/>
        </w:rPr>
        <w:t>110學年度取消</w:t>
      </w:r>
      <w:r w:rsidR="002255B1" w:rsidRPr="00D7389F">
        <w:rPr>
          <w:b/>
        </w:rPr>
        <w:t>視障學生巡迴輔導</w:t>
      </w:r>
      <w:r w:rsidR="002255B1" w:rsidRPr="00D7389F">
        <w:rPr>
          <w:rFonts w:hint="eastAsia"/>
          <w:b/>
        </w:rPr>
        <w:t>服務機制</w:t>
      </w:r>
      <w:r w:rsidR="00CE66D6" w:rsidRPr="00D7389F">
        <w:rPr>
          <w:rFonts w:hint="eastAsia"/>
          <w:b/>
        </w:rPr>
        <w:t>之理由；另，</w:t>
      </w:r>
      <w:r w:rsidR="00DD58A4" w:rsidRPr="00D7389F">
        <w:rPr>
          <w:rFonts w:hint="eastAsia"/>
          <w:b/>
        </w:rPr>
        <w:t>該府此次</w:t>
      </w:r>
      <w:r w:rsidR="002255B1" w:rsidRPr="00D7389F">
        <w:rPr>
          <w:rFonts w:hint="eastAsia"/>
          <w:b/>
        </w:rPr>
        <w:t>決策過程未</w:t>
      </w:r>
      <w:r w:rsidR="00CE66D6" w:rsidRPr="00D7389F">
        <w:rPr>
          <w:rFonts w:hint="eastAsia"/>
          <w:b/>
        </w:rPr>
        <w:t>能向家長與學校收集意見，</w:t>
      </w:r>
      <w:r w:rsidR="002255B1" w:rsidRPr="00D7389F">
        <w:rPr>
          <w:rFonts w:hint="eastAsia"/>
          <w:b/>
        </w:rPr>
        <w:t>溝通</w:t>
      </w:r>
      <w:r w:rsidR="00CE66D6" w:rsidRPr="00D7389F">
        <w:rPr>
          <w:rFonts w:hint="eastAsia"/>
          <w:b/>
        </w:rPr>
        <w:t>面向不足</w:t>
      </w:r>
      <w:r w:rsidR="002255B1" w:rsidRPr="00D7389F">
        <w:rPr>
          <w:rFonts w:hint="eastAsia"/>
          <w:b/>
        </w:rPr>
        <w:t>，</w:t>
      </w:r>
      <w:r w:rsidR="00960105" w:rsidRPr="00D7389F">
        <w:rPr>
          <w:rFonts w:hint="eastAsia"/>
          <w:b/>
        </w:rPr>
        <w:t>致</w:t>
      </w:r>
      <w:r w:rsidR="00CE66D6" w:rsidRPr="00D7389F">
        <w:rPr>
          <w:rFonts w:hint="eastAsia"/>
          <w:b/>
        </w:rPr>
        <w:t>決策欠缺完整基礎且</w:t>
      </w:r>
      <w:r w:rsidR="00960105" w:rsidRPr="00D7389F">
        <w:rPr>
          <w:rFonts w:hint="eastAsia"/>
          <w:b/>
        </w:rPr>
        <w:t>無法</w:t>
      </w:r>
      <w:r w:rsidR="00B11560" w:rsidRPr="00D7389F">
        <w:rPr>
          <w:rFonts w:hint="eastAsia"/>
          <w:b/>
        </w:rPr>
        <w:t>傳達</w:t>
      </w:r>
      <w:r w:rsidR="00CE66D6" w:rsidRPr="00D7389F">
        <w:rPr>
          <w:rFonts w:hint="eastAsia"/>
          <w:b/>
        </w:rPr>
        <w:t>其政策實施立意</w:t>
      </w:r>
      <w:r w:rsidR="00B11560" w:rsidRPr="00D7389F">
        <w:rPr>
          <w:rFonts w:hint="eastAsia"/>
          <w:b/>
        </w:rPr>
        <w:t>，</w:t>
      </w:r>
      <w:r w:rsidR="000D4558" w:rsidRPr="00D7389F">
        <w:rPr>
          <w:rFonts w:hint="eastAsia"/>
          <w:b/>
        </w:rPr>
        <w:t>顯有</w:t>
      </w:r>
      <w:r w:rsidR="0051749D" w:rsidRPr="00D7389F">
        <w:rPr>
          <w:rFonts w:hint="eastAsia"/>
          <w:b/>
        </w:rPr>
        <w:t>失當</w:t>
      </w:r>
      <w:r w:rsidR="008E463E" w:rsidRPr="00D7389F">
        <w:rPr>
          <w:rFonts w:hint="eastAsia"/>
          <w:b/>
        </w:rPr>
        <w:t>。</w:t>
      </w:r>
      <w:r w:rsidR="008E463E" w:rsidRPr="00D7389F">
        <w:rPr>
          <w:rFonts w:hint="eastAsia"/>
        </w:rPr>
        <w:t>針對此次決策過程，該府說</w:t>
      </w:r>
      <w:r w:rsidR="007E06B2" w:rsidRPr="00D7389F">
        <w:rPr>
          <w:rFonts w:hint="eastAsia"/>
        </w:rPr>
        <w:t>明</w:t>
      </w:r>
      <w:r w:rsidR="00EF765B" w:rsidRPr="00D7389F">
        <w:rPr>
          <w:rFonts w:hint="eastAsia"/>
        </w:rPr>
        <w:t>略以</w:t>
      </w:r>
      <w:r w:rsidR="008E463E" w:rsidRPr="00D7389F">
        <w:rPr>
          <w:rFonts w:hint="eastAsia"/>
        </w:rPr>
        <w:t>：</w:t>
      </w:r>
    </w:p>
    <w:p w14:paraId="1AA6E3E9" w14:textId="22199A10" w:rsidR="00DF082D" w:rsidRPr="00D7389F" w:rsidRDefault="00D26B8B" w:rsidP="00F804E8">
      <w:pPr>
        <w:pStyle w:val="4"/>
        <w:ind w:left="1701"/>
        <w:rPr>
          <w:specVanish/>
        </w:rPr>
      </w:pPr>
      <w:r w:rsidRPr="00D7389F">
        <w:t>110</w:t>
      </w:r>
      <w:r w:rsidRPr="00D7389F">
        <w:rPr>
          <w:rFonts w:hint="eastAsia"/>
        </w:rPr>
        <w:t>年</w:t>
      </w:r>
      <w:r w:rsidRPr="00D7389F">
        <w:t>6</w:t>
      </w:r>
      <w:r w:rsidRPr="00D7389F">
        <w:rPr>
          <w:rFonts w:hint="eastAsia"/>
        </w:rPr>
        <w:t>月</w:t>
      </w:r>
      <w:r w:rsidRPr="00D7389F">
        <w:t>29</w:t>
      </w:r>
      <w:r w:rsidRPr="00D7389F">
        <w:rPr>
          <w:rFonts w:hint="eastAsia"/>
        </w:rPr>
        <w:t>日</w:t>
      </w:r>
      <w:r w:rsidR="00DC0CED" w:rsidRPr="00D7389F">
        <w:rPr>
          <w:rFonts w:hint="eastAsia"/>
        </w:rPr>
        <w:t>新竹市政府</w:t>
      </w:r>
      <w:r w:rsidRPr="00D7389F">
        <w:rPr>
          <w:rFonts w:hint="eastAsia"/>
        </w:rPr>
        <w:t>教育處</w:t>
      </w:r>
      <w:r w:rsidR="001B2269" w:rsidRPr="00D7389F">
        <w:rPr>
          <w:rFonts w:hint="eastAsia"/>
        </w:rPr>
        <w:t>(下稱新竹市教育處)</w:t>
      </w:r>
      <w:r w:rsidRPr="00D7389F">
        <w:rPr>
          <w:rFonts w:hint="eastAsia"/>
        </w:rPr>
        <w:t>業務單位(特前科)召開</w:t>
      </w:r>
      <w:r w:rsidRPr="00D7389F">
        <w:t>110</w:t>
      </w:r>
      <w:r w:rsidRPr="00D7389F">
        <w:rPr>
          <w:rFonts w:hint="eastAsia"/>
        </w:rPr>
        <w:t>年支援人力調配會議</w:t>
      </w:r>
      <w:r w:rsidR="00DC0CED" w:rsidRPr="00D7389F">
        <w:rPr>
          <w:rFonts w:hint="eastAsia"/>
        </w:rPr>
        <w:t>後</w:t>
      </w:r>
      <w:r w:rsidRPr="00D7389F">
        <w:rPr>
          <w:rFonts w:hint="eastAsia"/>
        </w:rPr>
        <w:t>，</w:t>
      </w:r>
      <w:r w:rsidR="00DC0CED" w:rsidRPr="00D7389F">
        <w:rPr>
          <w:rFonts w:hint="eastAsia"/>
        </w:rPr>
        <w:t>同</w:t>
      </w:r>
      <w:r w:rsidRPr="00D7389F">
        <w:rPr>
          <w:rFonts w:hint="eastAsia"/>
        </w:rPr>
        <w:t>年</w:t>
      </w:r>
      <w:r w:rsidRPr="00D7389F">
        <w:t>7</w:t>
      </w:r>
      <w:r w:rsidRPr="00D7389F">
        <w:rPr>
          <w:rFonts w:hint="eastAsia"/>
        </w:rPr>
        <w:t>月</w:t>
      </w:r>
      <w:r w:rsidRPr="00D7389F">
        <w:t>5</w:t>
      </w:r>
      <w:r w:rsidRPr="00D7389F">
        <w:rPr>
          <w:rFonts w:hint="eastAsia"/>
        </w:rPr>
        <w:t>日</w:t>
      </w:r>
      <w:r w:rsidR="00DC0CED" w:rsidRPr="00D7389F">
        <w:rPr>
          <w:rFonts w:hint="eastAsia"/>
        </w:rPr>
        <w:t>以</w:t>
      </w:r>
      <w:r w:rsidRPr="00D7389F">
        <w:rPr>
          <w:rFonts w:hint="eastAsia"/>
        </w:rPr>
        <w:t>府教特字第</w:t>
      </w:r>
      <w:r w:rsidRPr="00D7389F">
        <w:t>1100103060</w:t>
      </w:r>
      <w:r w:rsidRPr="00D7389F">
        <w:rPr>
          <w:rFonts w:hint="eastAsia"/>
        </w:rPr>
        <w:t>號函知</w:t>
      </w:r>
      <w:r w:rsidR="00DC0CED" w:rsidRPr="00D7389F">
        <w:rPr>
          <w:rFonts w:hint="eastAsia"/>
        </w:rPr>
        <w:t>該</w:t>
      </w:r>
      <w:r w:rsidRPr="00D7389F">
        <w:rPr>
          <w:rFonts w:hint="eastAsia"/>
        </w:rPr>
        <w:t>市各校</w:t>
      </w:r>
      <w:r w:rsidRPr="00D7389F">
        <w:t>110</w:t>
      </w:r>
      <w:r w:rsidRPr="00D7389F">
        <w:rPr>
          <w:rFonts w:hint="eastAsia"/>
        </w:rPr>
        <w:t>學年度巡迴輔導暨人力支援服務內容</w:t>
      </w:r>
      <w:r w:rsidR="00EB539A" w:rsidRPr="00D7389F">
        <w:rPr>
          <w:rFonts w:hint="eastAsia"/>
        </w:rPr>
        <w:t>；同年</w:t>
      </w:r>
      <w:r w:rsidR="00EB539A" w:rsidRPr="00D7389F">
        <w:t>8</w:t>
      </w:r>
      <w:r w:rsidR="00EB539A" w:rsidRPr="00D7389F">
        <w:rPr>
          <w:rFonts w:hint="eastAsia"/>
        </w:rPr>
        <w:t>月</w:t>
      </w:r>
      <w:r w:rsidR="00EB539A" w:rsidRPr="00D7389F">
        <w:t>6</w:t>
      </w:r>
      <w:r w:rsidR="00EB539A" w:rsidRPr="00D7389F">
        <w:rPr>
          <w:rFonts w:hint="eastAsia"/>
        </w:rPr>
        <w:t>日教育處特前科召開專業團隊服務審查會議並核定各校專業團隊服務時數。</w:t>
      </w:r>
    </w:p>
    <w:p w14:paraId="6A5C951B" w14:textId="77777777" w:rsidR="000D4360" w:rsidRPr="00D7389F" w:rsidRDefault="001B2269" w:rsidP="00F804E8">
      <w:pPr>
        <w:pStyle w:val="4"/>
        <w:ind w:left="1701"/>
      </w:pPr>
      <w:r w:rsidRPr="00D7389F">
        <w:rPr>
          <w:rFonts w:hint="eastAsia"/>
          <w:szCs w:val="32"/>
        </w:rPr>
        <w:lastRenderedPageBreak/>
        <w:t>關於上揭決策，</w:t>
      </w:r>
      <w:r w:rsidR="000D4360" w:rsidRPr="00D7389F">
        <w:rPr>
          <w:rFonts w:hint="eastAsia"/>
        </w:rPr>
        <w:t>新竹市教育處業務科於事後檢討略以，本案僅以公文函知各校，未召開會議說明調整緣由及因應方式，因此家長開學後提出疑慮時，各校教師及行政人員無法及時回應，未來將以此經驗為鑒，於政策調整實施前務與教育單位及家長進行完整溝通。</w:t>
      </w:r>
    </w:p>
    <w:p w14:paraId="1EC2E538" w14:textId="73930D8F" w:rsidR="00FC0A07" w:rsidRPr="00D7389F" w:rsidRDefault="000D4360" w:rsidP="00F804E8">
      <w:pPr>
        <w:pStyle w:val="4"/>
        <w:ind w:left="1701"/>
      </w:pPr>
      <w:r w:rsidRPr="00D7389F">
        <w:rPr>
          <w:rFonts w:hint="eastAsia"/>
        </w:rPr>
        <w:t>又，</w:t>
      </w:r>
      <w:r w:rsidR="001B2269" w:rsidRPr="00D7389F">
        <w:rPr>
          <w:rFonts w:hint="eastAsia"/>
          <w:szCs w:val="32"/>
        </w:rPr>
        <w:t>新竹市</w:t>
      </w:r>
      <w:r w:rsidR="001B2269" w:rsidRPr="00D7389F">
        <w:rPr>
          <w:rFonts w:hint="eastAsia"/>
        </w:rPr>
        <w:t>教育處業務主管</w:t>
      </w:r>
      <w:r w:rsidR="00EF765B" w:rsidRPr="00D7389F">
        <w:rPr>
          <w:rFonts w:hint="eastAsia"/>
        </w:rPr>
        <w:t>到院說明時表示</w:t>
      </w:r>
      <w:r w:rsidR="001B2269" w:rsidRPr="00D7389F">
        <w:rPr>
          <w:rFonts w:hint="eastAsia"/>
        </w:rPr>
        <w:t>：「</w:t>
      </w:r>
      <w:r w:rsidR="001B2269" w:rsidRPr="00D7389F">
        <w:rPr>
          <w:rFonts w:hint="eastAsia"/>
          <w:szCs w:val="32"/>
        </w:rPr>
        <w:t>決策時是經過教育處科內同仁討論的，至110年7月函文學校。(問：沒與家長討論過？) 是，主要與科內同仁討論，但有經過向學校教師調查。</w:t>
      </w:r>
      <w:r w:rsidRPr="00D7389F">
        <w:rPr>
          <w:rFonts w:hint="eastAsia"/>
          <w:szCs w:val="32"/>
        </w:rPr>
        <w:t>……事後來看是有點倉促，我們也檢討與家長學校的溝通有不足，故110年12月再開研商會議，收集學校各個案的相關資訊，再核定個別輔導計畫作為補救。</w:t>
      </w:r>
      <w:r w:rsidR="00556797" w:rsidRPr="00D7389F">
        <w:rPr>
          <w:rFonts w:hint="eastAsia"/>
        </w:rPr>
        <w:t>」等語</w:t>
      </w:r>
      <w:r w:rsidR="0025169D" w:rsidRPr="00D7389F">
        <w:rPr>
          <w:rFonts w:hint="eastAsia"/>
        </w:rPr>
        <w:t>。</w:t>
      </w:r>
    </w:p>
    <w:p w14:paraId="62DB6BF4" w14:textId="4B318212" w:rsidR="00E22BBE" w:rsidRPr="00D7389F" w:rsidRDefault="00E22BBE" w:rsidP="004A2A81">
      <w:pPr>
        <w:pStyle w:val="3"/>
        <w:kinsoku w:val="0"/>
        <w:adjustRightInd w:val="0"/>
        <w:snapToGrid w:val="0"/>
        <w:ind w:left="1360" w:hanging="680"/>
        <w:rPr>
          <w:b/>
        </w:rPr>
      </w:pPr>
      <w:r w:rsidRPr="00D7389F">
        <w:rPr>
          <w:rFonts w:hint="eastAsia"/>
          <w:b/>
        </w:rPr>
        <w:t>110學年度開學後，</w:t>
      </w:r>
      <w:r w:rsidR="000D4360" w:rsidRPr="00D7389F">
        <w:rPr>
          <w:rFonts w:hint="eastAsia"/>
          <w:b/>
        </w:rPr>
        <w:t>新竹</w:t>
      </w:r>
      <w:r w:rsidRPr="00D7389F">
        <w:rPr>
          <w:rFonts w:hint="eastAsia"/>
          <w:b/>
        </w:rPr>
        <w:t>市視障學生家長與所屬學校、特教巡迴輔導教師均感倉促而未及應變，且造成視障學生所需之教學服務一度中斷，引發民怨</w:t>
      </w:r>
      <w:r w:rsidR="0054581A" w:rsidRPr="00D7389F">
        <w:rPr>
          <w:rFonts w:hint="eastAsia"/>
          <w:b/>
        </w:rPr>
        <w:t>；負面效應同樣衝擊該市聽障學生，亦屬不妥：</w:t>
      </w:r>
    </w:p>
    <w:p w14:paraId="4816CBAD" w14:textId="401FA18C" w:rsidR="00E22BBE" w:rsidRPr="00D7389F" w:rsidRDefault="00E22BBE" w:rsidP="00F804E8">
      <w:pPr>
        <w:pStyle w:val="4"/>
        <w:ind w:left="1701"/>
      </w:pPr>
      <w:r w:rsidRPr="00D7389F">
        <w:rPr>
          <w:rFonts w:hint="eastAsia"/>
        </w:rPr>
        <w:t>新竹市政府自承</w:t>
      </w:r>
      <w:r w:rsidR="00B35392" w:rsidRPr="00D7389F">
        <w:rPr>
          <w:rFonts w:hint="eastAsia"/>
        </w:rPr>
        <w:t>此事經</w:t>
      </w:r>
      <w:r w:rsidRPr="00D7389F">
        <w:t>110</w:t>
      </w:r>
      <w:r w:rsidRPr="00D7389F">
        <w:rPr>
          <w:rFonts w:hint="eastAsia"/>
        </w:rPr>
        <w:t>年</w:t>
      </w:r>
      <w:r w:rsidRPr="00D7389F">
        <w:t>7</w:t>
      </w:r>
      <w:r w:rsidRPr="00D7389F">
        <w:rPr>
          <w:rFonts w:hint="eastAsia"/>
        </w:rPr>
        <w:t>月定案並函知各校，迄</w:t>
      </w:r>
      <w:r w:rsidRPr="00D7389F">
        <w:t>9</w:t>
      </w:r>
      <w:r w:rsidRPr="00D7389F">
        <w:rPr>
          <w:rFonts w:hint="eastAsia"/>
        </w:rPr>
        <w:t>月開學後陸續接到家長來電關切及相關學校反映所遇困難</w:t>
      </w:r>
      <w:r w:rsidR="00074C6D" w:rsidRPr="00D7389F">
        <w:rPr>
          <w:rFonts w:hint="eastAsia"/>
        </w:rPr>
        <w:t>。嗣後</w:t>
      </w:r>
      <w:r w:rsidRPr="00D7389F">
        <w:rPr>
          <w:rFonts w:hint="eastAsia"/>
        </w:rPr>
        <w:t>為瞭解學生個別需求及尚須提供之協助，</w:t>
      </w:r>
      <w:r w:rsidR="00074C6D" w:rsidRPr="00D7389F">
        <w:rPr>
          <w:rFonts w:hint="eastAsia"/>
        </w:rPr>
        <w:t>新竹市政府</w:t>
      </w:r>
      <w:r w:rsidRPr="00D7389F">
        <w:rPr>
          <w:rFonts w:hint="eastAsia"/>
        </w:rPr>
        <w:t>於</w:t>
      </w:r>
      <w:r w:rsidR="00B35392" w:rsidRPr="00D7389F">
        <w:rPr>
          <w:rFonts w:hint="eastAsia"/>
        </w:rPr>
        <w:t>同</w:t>
      </w:r>
      <w:r w:rsidRPr="00D7389F">
        <w:rPr>
          <w:rFonts w:hint="eastAsia"/>
        </w:rPr>
        <w:t>年</w:t>
      </w:r>
      <w:r w:rsidRPr="00D7389F">
        <w:t>9</w:t>
      </w:r>
      <w:r w:rsidRPr="00D7389F">
        <w:rPr>
          <w:rFonts w:hint="eastAsia"/>
        </w:rPr>
        <w:t>月</w:t>
      </w:r>
      <w:r w:rsidRPr="00D7389F">
        <w:t>15</w:t>
      </w:r>
      <w:r w:rsidRPr="00D7389F">
        <w:rPr>
          <w:rFonts w:hint="eastAsia"/>
        </w:rPr>
        <w:t>日函請各校填報特殊需求服務資源調查表，</w:t>
      </w:r>
      <w:r w:rsidR="00B35392" w:rsidRPr="00D7389F">
        <w:rPr>
          <w:rFonts w:hint="eastAsia"/>
        </w:rPr>
        <w:t>又</w:t>
      </w:r>
      <w:r w:rsidRPr="00D7389F">
        <w:rPr>
          <w:rFonts w:hint="eastAsia"/>
        </w:rPr>
        <w:t>於</w:t>
      </w:r>
      <w:r w:rsidR="00B35392" w:rsidRPr="00D7389F">
        <w:rPr>
          <w:rFonts w:hint="eastAsia"/>
        </w:rPr>
        <w:t>同年</w:t>
      </w:r>
      <w:r w:rsidRPr="00D7389F">
        <w:t>12</w:t>
      </w:r>
      <w:r w:rsidRPr="00D7389F">
        <w:rPr>
          <w:rFonts w:hint="eastAsia"/>
        </w:rPr>
        <w:t>月</w:t>
      </w:r>
      <w:r w:rsidRPr="00D7389F">
        <w:t>9</w:t>
      </w:r>
      <w:r w:rsidRPr="00D7389F">
        <w:rPr>
          <w:rFonts w:hint="eastAsia"/>
        </w:rPr>
        <w:t>日邀請各校召開會議，除說明輔導模式調整緣由，並由各校分享資源運用情形及提出仍須協助之處。</w:t>
      </w:r>
      <w:r w:rsidR="000D4558" w:rsidRPr="00D7389F">
        <w:rPr>
          <w:rFonts w:hint="eastAsia"/>
        </w:rPr>
        <w:t>此情顯示新竹市政府決定自110學年度取消</w:t>
      </w:r>
      <w:r w:rsidR="000D4558" w:rsidRPr="00D7389F">
        <w:t>視障學生巡迴輔導</w:t>
      </w:r>
      <w:r w:rsidR="000D4558" w:rsidRPr="00D7389F">
        <w:rPr>
          <w:rFonts w:hint="eastAsia"/>
        </w:rPr>
        <w:t>服務機制一事確實對於視障學生與學校產生衝擊</w:t>
      </w:r>
      <w:r w:rsidR="0054581A" w:rsidRPr="00D7389F">
        <w:rPr>
          <w:rFonts w:hint="eastAsia"/>
        </w:rPr>
        <w:t>，事後該府並補行會議進行說明與溝通</w:t>
      </w:r>
      <w:r w:rsidR="000D4558" w:rsidRPr="00D7389F">
        <w:rPr>
          <w:rFonts w:hint="eastAsia"/>
        </w:rPr>
        <w:t>。</w:t>
      </w:r>
    </w:p>
    <w:p w14:paraId="119B3685" w14:textId="77777777" w:rsidR="0051749D" w:rsidRPr="00D7389F" w:rsidRDefault="00027B12" w:rsidP="00F804E8">
      <w:pPr>
        <w:pStyle w:val="4"/>
        <w:ind w:left="1701"/>
      </w:pPr>
      <w:r w:rsidRPr="00D7389F">
        <w:rPr>
          <w:rFonts w:hint="eastAsia"/>
        </w:rPr>
        <w:t>經</w:t>
      </w:r>
      <w:r w:rsidR="00E22BBE" w:rsidRPr="00D7389F">
        <w:rPr>
          <w:rFonts w:hint="eastAsia"/>
        </w:rPr>
        <w:t>本案履勘訪談</w:t>
      </w:r>
      <w:r w:rsidRPr="00D7389F">
        <w:rPr>
          <w:rFonts w:hint="eastAsia"/>
        </w:rPr>
        <w:t>視障學生</w:t>
      </w:r>
      <w:r w:rsidR="00E22BBE" w:rsidRPr="00D7389F">
        <w:rPr>
          <w:rFonts w:hint="eastAsia"/>
        </w:rPr>
        <w:t>家長</w:t>
      </w:r>
      <w:r w:rsidRPr="00D7389F">
        <w:rPr>
          <w:rFonts w:hint="eastAsia"/>
        </w:rPr>
        <w:t>，渠稱</w:t>
      </w:r>
      <w:r w:rsidR="00253F1C" w:rsidRPr="00D7389F">
        <w:rPr>
          <w:rFonts w:hint="eastAsia"/>
        </w:rPr>
        <w:t>係於</w:t>
      </w:r>
      <w:r w:rsidRPr="00D7389F">
        <w:rPr>
          <w:rFonts w:hint="eastAsia"/>
        </w:rPr>
        <w:t>110學</w:t>
      </w:r>
      <w:r w:rsidRPr="00D7389F">
        <w:rPr>
          <w:rFonts w:hint="eastAsia"/>
        </w:rPr>
        <w:lastRenderedPageBreak/>
        <w:t>年度開學後經學生放學返家</w:t>
      </w:r>
      <w:r w:rsidR="00253F1C" w:rsidRPr="00D7389F">
        <w:rPr>
          <w:rFonts w:hint="eastAsia"/>
        </w:rPr>
        <w:t>時</w:t>
      </w:r>
      <w:r w:rsidRPr="00D7389F">
        <w:rPr>
          <w:rFonts w:hint="eastAsia"/>
        </w:rPr>
        <w:t>反映</w:t>
      </w:r>
      <w:r w:rsidR="00253F1C" w:rsidRPr="00D7389F">
        <w:rPr>
          <w:rFonts w:hint="eastAsia"/>
        </w:rPr>
        <w:t>對於</w:t>
      </w:r>
      <w:r w:rsidRPr="00D7389F">
        <w:rPr>
          <w:rFonts w:hint="eastAsia"/>
        </w:rPr>
        <w:t>視障巡迴輔導教師課程取消情事</w:t>
      </w:r>
      <w:r w:rsidR="00253F1C" w:rsidRPr="00D7389F">
        <w:rPr>
          <w:rFonts w:hint="eastAsia"/>
        </w:rPr>
        <w:t>深感不安</w:t>
      </w:r>
      <w:r w:rsidRPr="00D7389F">
        <w:rPr>
          <w:rFonts w:hint="eastAsia"/>
        </w:rPr>
        <w:t>，方知新竹市政府此項決策；而相關學校教師與行政人員接受本案訪談時亦述及開學後才知原巡迴輔導模式異動並倉促調整視障教學人力與方式以為因應(均有本案訪談錄音檔案可稽)。</w:t>
      </w:r>
    </w:p>
    <w:p w14:paraId="2326F47E" w14:textId="79593C1C" w:rsidR="00E22BBE" w:rsidRPr="00D7389F" w:rsidRDefault="0051749D" w:rsidP="00F804E8">
      <w:pPr>
        <w:pStyle w:val="4"/>
        <w:ind w:left="1701"/>
      </w:pPr>
      <w:r w:rsidRPr="00D7389F">
        <w:rPr>
          <w:rFonts w:hint="eastAsia"/>
        </w:rPr>
        <w:t>另教育部國教署業務主管人員到院說明時亦稱：「各縣市政府應依學生需求去評估特教服務措施的設置及調整，並應考量對學生的服務是愈來愈好、愈來愈完善，且應把握『無縫接軌』的原則；此事件，在無縫接軌方面做得比較不足，且溝通過程確有可以檢討之處。」等語。</w:t>
      </w:r>
      <w:r w:rsidR="00027B12" w:rsidRPr="00D7389F">
        <w:rPr>
          <w:rFonts w:hint="eastAsia"/>
        </w:rPr>
        <w:t>證明110學年度開學後，新竹市視障學生家長與所屬學校、特教巡迴輔導教師均感倉促而未及應變，且造成視障學生所需之教學服務一度中斷。</w:t>
      </w:r>
    </w:p>
    <w:p w14:paraId="588A62A6" w14:textId="2A24A2D4" w:rsidR="003A70E6" w:rsidRPr="00D7389F" w:rsidRDefault="0051749D" w:rsidP="00F804E8">
      <w:pPr>
        <w:pStyle w:val="4"/>
        <w:ind w:left="1701"/>
      </w:pPr>
      <w:r w:rsidRPr="00D7389F">
        <w:rPr>
          <w:rFonts w:hint="eastAsia"/>
        </w:rPr>
        <w:t>另，</w:t>
      </w:r>
      <w:r w:rsidR="0054581A" w:rsidRPr="00D7389F">
        <w:rPr>
          <w:rFonts w:hint="eastAsia"/>
        </w:rPr>
        <w:t>詢據新竹市陽光國小對於110學年度新竹市政府取消視障巡迴服務一事相關意見略以，視障巡迴服務主要教導無蝦米輸入法以增進視障學生識字能力，另外，在剛分班時教導定向，讓學生熟悉校園位置後可自行到達該科教室；取消視障巡迴讓學生無法有一對一的機會學習無蝦米輸入法，至於定向行動，因已熟悉校園環境因此衝擊較少。該校</w:t>
      </w:r>
      <w:r w:rsidR="00251B9C" w:rsidRPr="00D7389F">
        <w:rPr>
          <w:rFonts w:hint="eastAsia"/>
        </w:rPr>
        <w:t>另</w:t>
      </w:r>
      <w:r w:rsidR="0054581A" w:rsidRPr="00D7389F">
        <w:rPr>
          <w:rFonts w:hint="eastAsia"/>
        </w:rPr>
        <w:t>指出：「聽障巡迴主要教導聽覺辨識及聽覺口語練習，本校重度聽障個案很需要一對一練習，取消一週兩堂的聽巡課在聽覺訓練及口語練習上就會減少許多機會，衝擊甚大。」證明新竹市110學年度調整巡迴輔導服務模式，所生之衝擊同樣影響聽障學生。</w:t>
      </w:r>
    </w:p>
    <w:p w14:paraId="6A94074E" w14:textId="136B2D5B" w:rsidR="00843B07" w:rsidRPr="00D7389F" w:rsidRDefault="002B60FD" w:rsidP="00AE3572">
      <w:pPr>
        <w:pStyle w:val="3"/>
        <w:kinsoku w:val="0"/>
        <w:adjustRightInd w:val="0"/>
        <w:snapToGrid w:val="0"/>
        <w:ind w:left="1360" w:hanging="680"/>
        <w:rPr>
          <w:vanish/>
          <w:specVanish/>
        </w:rPr>
      </w:pPr>
      <w:r w:rsidRPr="00D7389F">
        <w:rPr>
          <w:rFonts w:hint="eastAsia"/>
        </w:rPr>
        <w:t>綜上，</w:t>
      </w:r>
      <w:r w:rsidR="0051185F" w:rsidRPr="00D7389F">
        <w:rPr>
          <w:rFonts w:hint="eastAsia"/>
        </w:rPr>
        <w:t>新竹市政府稱其基於視障學生人數減少、整體特教教學人力調度以及確保視障教學專業程度之</w:t>
      </w:r>
      <w:r w:rsidR="0051185F" w:rsidRPr="00D7389F">
        <w:rPr>
          <w:rFonts w:hint="eastAsia"/>
        </w:rPr>
        <w:lastRenderedPageBreak/>
        <w:t>多項考量，並評估所轄各校皆有合格特教教師，故決定自110學年度取消</w:t>
      </w:r>
      <w:r w:rsidR="0051185F" w:rsidRPr="00D7389F">
        <w:t>視障學生巡迴輔導</w:t>
      </w:r>
      <w:r w:rsidR="0051185F" w:rsidRPr="00D7389F">
        <w:rPr>
          <w:rFonts w:hint="eastAsia"/>
        </w:rPr>
        <w:t>服務機制，改以學校提報專案外聘視障專業人員之模式取代；惟視障學生人數減少之情形，實不宜作為該市110學年度取消</w:t>
      </w:r>
      <w:r w:rsidR="0051185F" w:rsidRPr="00D7389F">
        <w:t>視障學生巡迴輔導</w:t>
      </w:r>
      <w:r w:rsidR="0051185F" w:rsidRPr="00D7389F">
        <w:rPr>
          <w:rFonts w:hint="eastAsia"/>
        </w:rPr>
        <w:t>服務機制之理由；另，新竹市政府該次決策過程未能向家長與學校收集意見，溝通面向不足，致決策欠缺完整基礎且無法傳達其政策實施立意，顯有失當；110學年度開學後，該市視障學生家長與所屬學校、特教巡迴輔導教師均感倉促而未及應變，造成視障學生所需之教學服務一度中斷，引發民怨</w:t>
      </w:r>
      <w:r w:rsidR="00251B9C" w:rsidRPr="00D7389F">
        <w:rPr>
          <w:rFonts w:hint="eastAsia"/>
        </w:rPr>
        <w:t>。</w:t>
      </w:r>
      <w:r w:rsidR="0051185F" w:rsidRPr="00D7389F">
        <w:rPr>
          <w:rFonts w:hint="eastAsia"/>
        </w:rPr>
        <w:t>又負面效應同樣衝擊該市聽障學生，亦屬不妥</w:t>
      </w:r>
      <w:r w:rsidR="0048309E" w:rsidRPr="00D7389F">
        <w:rPr>
          <w:rFonts w:hint="eastAsia"/>
        </w:rPr>
        <w:t>。</w:t>
      </w:r>
    </w:p>
    <w:p w14:paraId="59B44BB5" w14:textId="77777777" w:rsidR="00520225" w:rsidRPr="00D7389F" w:rsidRDefault="00520225" w:rsidP="00702903">
      <w:pPr>
        <w:pStyle w:val="3"/>
        <w:numPr>
          <w:ilvl w:val="0"/>
          <w:numId w:val="0"/>
        </w:numPr>
        <w:kinsoku w:val="0"/>
        <w:adjustRightInd w:val="0"/>
        <w:snapToGrid w:val="0"/>
        <w:ind w:left="1360"/>
      </w:pPr>
    </w:p>
    <w:p w14:paraId="44E54C96" w14:textId="048E147A" w:rsidR="00026B2F" w:rsidRPr="00D7389F" w:rsidRDefault="002B60FD" w:rsidP="00702903">
      <w:pPr>
        <w:pStyle w:val="3"/>
        <w:numPr>
          <w:ilvl w:val="0"/>
          <w:numId w:val="0"/>
        </w:numPr>
        <w:kinsoku w:val="0"/>
        <w:adjustRightInd w:val="0"/>
        <w:snapToGrid w:val="0"/>
        <w:ind w:left="1360"/>
      </w:pPr>
      <w:r w:rsidRPr="00D7389F">
        <w:t xml:space="preserve"> </w:t>
      </w:r>
    </w:p>
    <w:p w14:paraId="6D20E6AB" w14:textId="6C73D45F" w:rsidR="00E35A99" w:rsidRPr="00D7389F" w:rsidRDefault="00EF2393" w:rsidP="00DE4238">
      <w:pPr>
        <w:pStyle w:val="2"/>
        <w:rPr>
          <w:b/>
        </w:rPr>
      </w:pPr>
      <w:r w:rsidRPr="00D7389F">
        <w:rPr>
          <w:rFonts w:hint="eastAsia"/>
          <w:b/>
        </w:rPr>
        <w:t>新竹市自110學年度取消</w:t>
      </w:r>
      <w:r w:rsidRPr="00D7389F">
        <w:rPr>
          <w:b/>
        </w:rPr>
        <w:t>視障學生巡迴輔導</w:t>
      </w:r>
      <w:r w:rsidRPr="00D7389F">
        <w:rPr>
          <w:rFonts w:hint="eastAsia"/>
          <w:b/>
        </w:rPr>
        <w:t>服務機制一事，目前經教育部介入協調，並議決</w:t>
      </w:r>
      <w:r w:rsidR="00251B9C" w:rsidRPr="00D7389F">
        <w:rPr>
          <w:rFonts w:hint="eastAsia"/>
          <w:b/>
        </w:rPr>
        <w:t>將</w:t>
      </w:r>
      <w:r w:rsidRPr="00D7389F">
        <w:rPr>
          <w:b/>
        </w:rPr>
        <w:t>於111學年度恢復視障巡迴輔導運作機制</w:t>
      </w:r>
      <w:r w:rsidR="00B01196" w:rsidRPr="00D7389F">
        <w:rPr>
          <w:rFonts w:hint="eastAsia"/>
          <w:b/>
        </w:rPr>
        <w:t>，暫</w:t>
      </w:r>
      <w:r w:rsidRPr="00D7389F">
        <w:rPr>
          <w:rFonts w:hint="eastAsia"/>
          <w:b/>
        </w:rPr>
        <w:t>為解套</w:t>
      </w:r>
      <w:r w:rsidR="00251B9C" w:rsidRPr="00D7389F">
        <w:rPr>
          <w:rFonts w:hint="eastAsia"/>
          <w:b/>
        </w:rPr>
        <w:t>；</w:t>
      </w:r>
      <w:r w:rsidRPr="00D7389F">
        <w:rPr>
          <w:rFonts w:hint="eastAsia"/>
          <w:b/>
        </w:rPr>
        <w:t>惟新竹市政府原本決定取消巡迴輔導服務所持之理由與推行特教業務之困境，並無改變，仍有再討論解決之必要。又，教育部主動查知金門縣亦因視障學生人數少而正在評估</w:t>
      </w:r>
      <w:r w:rsidRPr="00D7389F">
        <w:rPr>
          <w:b/>
          <w:szCs w:val="36"/>
        </w:rPr>
        <w:t>取消視障巡迴輔導班</w:t>
      </w:r>
      <w:r w:rsidRPr="00D7389F">
        <w:rPr>
          <w:rFonts w:hint="eastAsia"/>
          <w:b/>
          <w:szCs w:val="36"/>
        </w:rPr>
        <w:t>一事，</w:t>
      </w:r>
      <w:r w:rsidRPr="00D7389F">
        <w:rPr>
          <w:rFonts w:hint="eastAsia"/>
          <w:b/>
        </w:rPr>
        <w:t>凸顯巡迴輔導制度之運作恐受少子化衝擊，此情實應由教育部積極掌握協處、預早綢繆。</w:t>
      </w:r>
    </w:p>
    <w:p w14:paraId="004FB490" w14:textId="0C140429" w:rsidR="00FD1614" w:rsidRPr="00D7389F" w:rsidRDefault="00E5348C" w:rsidP="00BF3AD1">
      <w:pPr>
        <w:pStyle w:val="3"/>
        <w:kinsoku w:val="0"/>
        <w:adjustRightInd w:val="0"/>
        <w:snapToGrid w:val="0"/>
        <w:ind w:left="1360" w:hanging="680"/>
        <w:rPr>
          <w:specVanish/>
        </w:rPr>
      </w:pPr>
      <w:r w:rsidRPr="00D7389F">
        <w:rPr>
          <w:rFonts w:hint="eastAsia"/>
          <w:b/>
        </w:rPr>
        <w:t>新竹市自110學年度取消</w:t>
      </w:r>
      <w:r w:rsidRPr="00D7389F">
        <w:rPr>
          <w:b/>
        </w:rPr>
        <w:t>視障學生巡迴輔導</w:t>
      </w:r>
      <w:r w:rsidRPr="00D7389F">
        <w:rPr>
          <w:rFonts w:hint="eastAsia"/>
          <w:b/>
        </w:rPr>
        <w:t>服務機制一事，目前</w:t>
      </w:r>
      <w:r w:rsidR="00026B2F" w:rsidRPr="00D7389F">
        <w:rPr>
          <w:rFonts w:hint="eastAsia"/>
          <w:b/>
        </w:rPr>
        <w:t>經</w:t>
      </w:r>
      <w:r w:rsidRPr="00D7389F">
        <w:rPr>
          <w:rFonts w:hint="eastAsia"/>
          <w:b/>
        </w:rPr>
        <w:t>教育部介入協調</w:t>
      </w:r>
      <w:r w:rsidR="00026B2F" w:rsidRPr="00D7389F">
        <w:rPr>
          <w:rFonts w:hint="eastAsia"/>
          <w:b/>
        </w:rPr>
        <w:t>，</w:t>
      </w:r>
      <w:r w:rsidR="00B01196" w:rsidRPr="00D7389F">
        <w:rPr>
          <w:rFonts w:hint="eastAsia"/>
          <w:b/>
        </w:rPr>
        <w:t>於</w:t>
      </w:r>
      <w:r w:rsidR="00EF34EB" w:rsidRPr="00D7389F">
        <w:rPr>
          <w:rFonts w:hint="eastAsia"/>
          <w:b/>
        </w:rPr>
        <w:t>111年4月1日召開</w:t>
      </w:r>
      <w:r w:rsidR="00EF34EB" w:rsidRPr="00D7389F">
        <w:rPr>
          <w:b/>
        </w:rPr>
        <w:t>「研商新竹市視障巡迴輔導運作機制會議」</w:t>
      </w:r>
      <w:r w:rsidRPr="00D7389F">
        <w:rPr>
          <w:rFonts w:hint="eastAsia"/>
          <w:b/>
        </w:rPr>
        <w:t>並</w:t>
      </w:r>
      <w:r w:rsidR="00FD1614" w:rsidRPr="00D7389F">
        <w:rPr>
          <w:rFonts w:hint="eastAsia"/>
          <w:b/>
        </w:rPr>
        <w:t>議決新竹市</w:t>
      </w:r>
      <w:r w:rsidR="00251B9C" w:rsidRPr="00D7389F">
        <w:rPr>
          <w:rFonts w:hint="eastAsia"/>
          <w:b/>
        </w:rPr>
        <w:t>將</w:t>
      </w:r>
      <w:r w:rsidR="00FD1614" w:rsidRPr="00D7389F">
        <w:rPr>
          <w:b/>
        </w:rPr>
        <w:t>於111學年度恢復視障巡迴輔導運作機制</w:t>
      </w:r>
      <w:r w:rsidR="00B01196" w:rsidRPr="00D7389F">
        <w:rPr>
          <w:rFonts w:hint="eastAsia"/>
          <w:b/>
        </w:rPr>
        <w:t>，暫</w:t>
      </w:r>
      <w:r w:rsidR="00FD1614" w:rsidRPr="00D7389F">
        <w:rPr>
          <w:rFonts w:hint="eastAsia"/>
          <w:b/>
        </w:rPr>
        <w:t>為解套</w:t>
      </w:r>
      <w:r w:rsidRPr="00D7389F">
        <w:rPr>
          <w:rFonts w:hint="eastAsia"/>
          <w:b/>
        </w:rPr>
        <w:t>：</w:t>
      </w:r>
    </w:p>
    <w:p w14:paraId="3DB3EC27" w14:textId="6F3053A4" w:rsidR="00BF3AD1" w:rsidRPr="00D7389F" w:rsidRDefault="00FD1614" w:rsidP="00251B9C">
      <w:pPr>
        <w:pStyle w:val="3"/>
        <w:numPr>
          <w:ilvl w:val="0"/>
          <w:numId w:val="0"/>
        </w:numPr>
        <w:kinsoku w:val="0"/>
        <w:adjustRightInd w:val="0"/>
        <w:snapToGrid w:val="0"/>
        <w:ind w:left="1360"/>
      </w:pPr>
      <w:r w:rsidRPr="00D7389F">
        <w:rPr>
          <w:rFonts w:hint="eastAsia"/>
        </w:rPr>
        <w:t xml:space="preserve">    </w:t>
      </w:r>
      <w:r w:rsidR="00F35AF8" w:rsidRPr="00D7389F">
        <w:rPr>
          <w:rFonts w:hint="eastAsia"/>
        </w:rPr>
        <w:t>新竹市政府自承其110學年度取消</w:t>
      </w:r>
      <w:r w:rsidR="00F35AF8" w:rsidRPr="00D7389F">
        <w:t>視障學生巡迴輔導</w:t>
      </w:r>
      <w:r w:rsidR="00F35AF8" w:rsidRPr="00D7389F">
        <w:rPr>
          <w:rFonts w:hint="eastAsia"/>
        </w:rPr>
        <w:t>服務機制一事，迄110年</w:t>
      </w:r>
      <w:r w:rsidR="00F35AF8" w:rsidRPr="00D7389F">
        <w:t>9</w:t>
      </w:r>
      <w:r w:rsidR="00F35AF8" w:rsidRPr="00D7389F">
        <w:rPr>
          <w:rFonts w:hint="eastAsia"/>
        </w:rPr>
        <w:t>月開學後陸續接到家長來電關切及相關學校反映所遇困難等情，前已述及</w:t>
      </w:r>
      <w:r w:rsidR="00E5348C" w:rsidRPr="00D7389F">
        <w:rPr>
          <w:rFonts w:hint="eastAsia"/>
        </w:rPr>
        <w:t>；</w:t>
      </w:r>
      <w:r w:rsidR="003C71A0" w:rsidRPr="00D7389F">
        <w:rPr>
          <w:rFonts w:hint="eastAsia"/>
        </w:rPr>
        <w:t>另該府表示，</w:t>
      </w:r>
      <w:r w:rsidR="00F35AF8" w:rsidRPr="00D7389F">
        <w:rPr>
          <w:rFonts w:hint="eastAsia"/>
        </w:rPr>
        <w:t>至</w:t>
      </w:r>
      <w:r w:rsidR="00BF3AD1" w:rsidRPr="00D7389F">
        <w:t>111</w:t>
      </w:r>
      <w:r w:rsidR="00BF3AD1" w:rsidRPr="00D7389F">
        <w:rPr>
          <w:rFonts w:hint="eastAsia"/>
        </w:rPr>
        <w:t>年</w:t>
      </w:r>
      <w:r w:rsidR="00BF3AD1" w:rsidRPr="00D7389F">
        <w:t>1</w:t>
      </w:r>
      <w:r w:rsidR="00BF3AD1" w:rsidRPr="00D7389F">
        <w:rPr>
          <w:rFonts w:hint="eastAsia"/>
        </w:rPr>
        <w:t>月</w:t>
      </w:r>
      <w:r w:rsidR="00BF3AD1" w:rsidRPr="00D7389F">
        <w:t>2</w:t>
      </w:r>
      <w:r w:rsidR="00BF3AD1" w:rsidRPr="00D7389F">
        <w:rPr>
          <w:rFonts w:hint="eastAsia"/>
        </w:rPr>
        <w:t>日</w:t>
      </w:r>
      <w:r w:rsidR="003C71A0" w:rsidRPr="00D7389F">
        <w:rPr>
          <w:rFonts w:hint="eastAsia"/>
        </w:rPr>
        <w:t>其</w:t>
      </w:r>
      <w:r w:rsidR="00BF3AD1" w:rsidRPr="00D7389F">
        <w:rPr>
          <w:rFonts w:hint="eastAsia"/>
        </w:rPr>
        <w:t>以府教特字第</w:t>
      </w:r>
      <w:r w:rsidR="00BF3AD1" w:rsidRPr="00D7389F">
        <w:t>1110016961</w:t>
      </w:r>
      <w:r w:rsidR="00BF3AD1" w:rsidRPr="00D7389F">
        <w:rPr>
          <w:rFonts w:hint="eastAsia"/>
        </w:rPr>
        <w:t>號函請各校提報</w:t>
      </w:r>
      <w:r w:rsidR="00BF3AD1" w:rsidRPr="00D7389F">
        <w:t>110</w:t>
      </w:r>
      <w:r w:rsidR="00BF3AD1" w:rsidRPr="00D7389F">
        <w:rPr>
          <w:rFonts w:hint="eastAsia"/>
        </w:rPr>
        <w:t>學年度第</w:t>
      </w:r>
      <w:r w:rsidR="00F35AF8" w:rsidRPr="00D7389F">
        <w:rPr>
          <w:rFonts w:hint="eastAsia"/>
        </w:rPr>
        <w:t>2</w:t>
      </w:r>
      <w:r w:rsidR="00BF3AD1" w:rsidRPr="00D7389F">
        <w:rPr>
          <w:rFonts w:hint="eastAsia"/>
        </w:rPr>
        <w:t>學期視聽</w:t>
      </w:r>
      <w:r w:rsidR="00BF3AD1" w:rsidRPr="00D7389F">
        <w:rPr>
          <w:rFonts w:hint="eastAsia"/>
        </w:rPr>
        <w:lastRenderedPageBreak/>
        <w:t>障學生輔導方案申請，共核定</w:t>
      </w:r>
      <w:r w:rsidR="00BF3AD1" w:rsidRPr="00D7389F">
        <w:t>3</w:t>
      </w:r>
      <w:r w:rsidR="00BF3AD1" w:rsidRPr="00D7389F">
        <w:rPr>
          <w:rFonts w:hint="eastAsia"/>
        </w:rPr>
        <w:t>校</w:t>
      </w:r>
      <w:r w:rsidR="00BF3AD1" w:rsidRPr="00D7389F">
        <w:t>3</w:t>
      </w:r>
      <w:r w:rsidR="00BF3AD1" w:rsidRPr="00D7389F">
        <w:rPr>
          <w:rFonts w:hint="eastAsia"/>
        </w:rPr>
        <w:t>位視障學生輔導計畫，各校皆依計畫執行中。</w:t>
      </w:r>
      <w:r w:rsidR="00251B9C" w:rsidRPr="00D7389F">
        <w:rPr>
          <w:rFonts w:hint="eastAsia"/>
        </w:rPr>
        <w:t>復據教育部說明略以，</w:t>
      </w:r>
      <w:r w:rsidR="00251B9C" w:rsidRPr="00D7389F">
        <w:t>為保障視障學生之學習權益，</w:t>
      </w:r>
      <w:r w:rsidR="00251B9C" w:rsidRPr="00D7389F">
        <w:rPr>
          <w:rFonts w:hint="eastAsia"/>
        </w:rPr>
        <w:t>該</w:t>
      </w:r>
      <w:r w:rsidR="00251B9C" w:rsidRPr="00D7389F">
        <w:t>部甚為重視</w:t>
      </w:r>
      <w:r w:rsidR="00251B9C" w:rsidRPr="00D7389F">
        <w:rPr>
          <w:rFonts w:hint="eastAsia"/>
        </w:rPr>
        <w:t>「</w:t>
      </w:r>
      <w:r w:rsidR="00251B9C" w:rsidRPr="00D7389F">
        <w:t>新竹市政府110學年度取消視障巡迴輔導班並以特殊教育專業人員提供之視障學生特殊需求</w:t>
      </w:r>
      <w:r w:rsidR="00251B9C" w:rsidRPr="00D7389F">
        <w:rPr>
          <w:rFonts w:hint="eastAsia"/>
        </w:rPr>
        <w:t>」一事</w:t>
      </w:r>
      <w:r w:rsidR="00251B9C" w:rsidRPr="00D7389F">
        <w:t>，除多次函請該府予以檢討外，並於111年4月1日邀集新竹市政府及視障家長團體代表召開「研商新竹市視障巡迴輔導運作機制會議」，經協調新竹市政府將於111學年度恢復視障巡迴輔導運作機制。</w:t>
      </w:r>
    </w:p>
    <w:p w14:paraId="76ADD133" w14:textId="5BAD7269" w:rsidR="003A70E6" w:rsidRPr="00D7389F" w:rsidRDefault="00924532" w:rsidP="00FD1614">
      <w:pPr>
        <w:pStyle w:val="3"/>
        <w:kinsoku w:val="0"/>
        <w:adjustRightInd w:val="0"/>
        <w:snapToGrid w:val="0"/>
        <w:ind w:left="1360" w:hanging="680"/>
      </w:pPr>
      <w:r w:rsidRPr="00D7389F">
        <w:rPr>
          <w:rFonts w:hint="eastAsia"/>
        </w:rPr>
        <w:t>據</w:t>
      </w:r>
      <w:r w:rsidR="00B07CA6" w:rsidRPr="00D7389F">
        <w:rPr>
          <w:rFonts w:hint="eastAsia"/>
        </w:rPr>
        <w:t>教育部國教署業務主管人員到院說明表示</w:t>
      </w:r>
      <w:r w:rsidR="00702903" w:rsidRPr="00D7389F">
        <w:rPr>
          <w:rFonts w:hint="eastAsia"/>
        </w:rPr>
        <w:t>：</w:t>
      </w:r>
      <w:r w:rsidR="00B07CA6" w:rsidRPr="00D7389F">
        <w:rPr>
          <w:rFonts w:hint="eastAsia"/>
        </w:rPr>
        <w:t>「4月1日會議係因民間團體代表委員提案，新竹市111學年度恢復該制度，原考慮因素與困難情事雖然仍在，但在與家長學校溝通不足、現場準備程度猶不夠的情況下，本部建議新竹市應該先恢復原制後再討論。」等語，顯示111</w:t>
      </w:r>
      <w:r w:rsidR="004F7D00" w:rsidRPr="00D7389F">
        <w:rPr>
          <w:rFonts w:hint="eastAsia"/>
        </w:rPr>
        <w:t>學年度起</w:t>
      </w:r>
      <w:r w:rsidR="00026B2F" w:rsidRPr="00D7389F">
        <w:rPr>
          <w:rFonts w:hint="eastAsia"/>
        </w:rPr>
        <w:t>新竹市政府</w:t>
      </w:r>
      <w:r w:rsidR="004F7D00" w:rsidRPr="00D7389F">
        <w:rPr>
          <w:rFonts w:hint="eastAsia"/>
        </w:rPr>
        <w:t>雖將恢復視障巡迴輔導服務模式，</w:t>
      </w:r>
      <w:r w:rsidRPr="00D7389F">
        <w:rPr>
          <w:rFonts w:hint="eastAsia"/>
        </w:rPr>
        <w:t>惟</w:t>
      </w:r>
      <w:r w:rsidR="00702903" w:rsidRPr="00D7389F">
        <w:rPr>
          <w:rFonts w:hint="eastAsia"/>
        </w:rPr>
        <w:t>原</w:t>
      </w:r>
      <w:r w:rsidR="003A70E6" w:rsidRPr="00D7389F">
        <w:rPr>
          <w:rFonts w:hint="eastAsia"/>
        </w:rPr>
        <w:t>因</w:t>
      </w:r>
      <w:r w:rsidR="00702903" w:rsidRPr="00D7389F">
        <w:rPr>
          <w:rFonts w:hint="eastAsia"/>
        </w:rPr>
        <w:t>係</w:t>
      </w:r>
      <w:r w:rsidR="003A70E6" w:rsidRPr="00D7389F">
        <w:rPr>
          <w:rFonts w:hint="eastAsia"/>
        </w:rPr>
        <w:t>110學年度之決策過程未能向家長與學校收集意見</w:t>
      </w:r>
      <w:r w:rsidR="00702903" w:rsidRPr="00D7389F">
        <w:rPr>
          <w:rFonts w:hint="eastAsia"/>
        </w:rPr>
        <w:t>、</w:t>
      </w:r>
      <w:r w:rsidR="003A70E6" w:rsidRPr="00D7389F">
        <w:rPr>
          <w:rFonts w:hint="eastAsia"/>
        </w:rPr>
        <w:t>溝通面向不足，</w:t>
      </w:r>
      <w:r w:rsidR="00702903" w:rsidRPr="00D7389F">
        <w:rPr>
          <w:rFonts w:hint="eastAsia"/>
        </w:rPr>
        <w:t>但</w:t>
      </w:r>
      <w:r w:rsidR="003A70E6" w:rsidRPr="00D7389F">
        <w:rPr>
          <w:rFonts w:hint="eastAsia"/>
        </w:rPr>
        <w:t>該府</w:t>
      </w:r>
      <w:r w:rsidR="00026B2F" w:rsidRPr="00D7389F">
        <w:rPr>
          <w:rFonts w:hint="eastAsia"/>
        </w:rPr>
        <w:t>原本決定取消</w:t>
      </w:r>
      <w:r w:rsidR="00702903" w:rsidRPr="00D7389F">
        <w:rPr>
          <w:rFonts w:hint="eastAsia"/>
        </w:rPr>
        <w:t>巡迴輔導</w:t>
      </w:r>
      <w:r w:rsidR="00026B2F" w:rsidRPr="00D7389F">
        <w:rPr>
          <w:rFonts w:hint="eastAsia"/>
        </w:rPr>
        <w:t>服務</w:t>
      </w:r>
      <w:r w:rsidR="00702903" w:rsidRPr="00D7389F">
        <w:rPr>
          <w:rFonts w:hint="eastAsia"/>
        </w:rPr>
        <w:t>模式</w:t>
      </w:r>
      <w:r w:rsidR="00026B2F" w:rsidRPr="00D7389F">
        <w:rPr>
          <w:rFonts w:hint="eastAsia"/>
        </w:rPr>
        <w:t>所持之理由與</w:t>
      </w:r>
      <w:r w:rsidR="00702903" w:rsidRPr="00D7389F">
        <w:rPr>
          <w:rFonts w:hint="eastAsia"/>
        </w:rPr>
        <w:t>相關</w:t>
      </w:r>
      <w:r w:rsidR="00026B2F" w:rsidRPr="00D7389F">
        <w:rPr>
          <w:rFonts w:hint="eastAsia"/>
        </w:rPr>
        <w:t>困境</w:t>
      </w:r>
      <w:r w:rsidR="00702903" w:rsidRPr="00D7389F">
        <w:rPr>
          <w:rFonts w:hint="eastAsia"/>
        </w:rPr>
        <w:t>仍在</w:t>
      </w:r>
      <w:r w:rsidRPr="00D7389F">
        <w:rPr>
          <w:rFonts w:hint="eastAsia"/>
        </w:rPr>
        <w:t>，</w:t>
      </w:r>
      <w:r w:rsidR="00EF34EB" w:rsidRPr="00D7389F">
        <w:rPr>
          <w:rFonts w:hint="eastAsia"/>
        </w:rPr>
        <w:t>有再討論解決之必要</w:t>
      </w:r>
      <w:r w:rsidR="003A70E6" w:rsidRPr="00D7389F">
        <w:rPr>
          <w:rFonts w:hint="eastAsia"/>
        </w:rPr>
        <w:t>。</w:t>
      </w:r>
    </w:p>
    <w:p w14:paraId="2BA59523" w14:textId="12972E10" w:rsidR="00EB5D8D" w:rsidRPr="00D7389F" w:rsidRDefault="009C68D6" w:rsidP="00783D0D">
      <w:pPr>
        <w:pStyle w:val="3"/>
        <w:kinsoku w:val="0"/>
        <w:adjustRightInd w:val="0"/>
        <w:snapToGrid w:val="0"/>
        <w:ind w:left="1360" w:hanging="680"/>
      </w:pPr>
      <w:r w:rsidRPr="00D7389F">
        <w:rPr>
          <w:rFonts w:hint="eastAsia"/>
        </w:rPr>
        <w:t>以</w:t>
      </w:r>
      <w:r w:rsidR="00CD01C8" w:rsidRPr="00D7389F">
        <w:rPr>
          <w:rFonts w:hint="eastAsia"/>
        </w:rPr>
        <w:t>新竹市政府</w:t>
      </w:r>
      <w:r w:rsidRPr="00D7389F">
        <w:rPr>
          <w:rFonts w:hint="eastAsia"/>
        </w:rPr>
        <w:t>110學年度取消視障巡迴輔導服務機制所持理由之一「整體特教教學人力調度」為例，該府</w:t>
      </w:r>
      <w:r w:rsidR="00CD01C8" w:rsidRPr="00D7389F">
        <w:rPr>
          <w:rFonts w:hint="eastAsia"/>
        </w:rPr>
        <w:t>表示原視、聽障巡迴輔導調整為原校併同專業人員提供教學資源與協助，各不分類巡迴輔導班教師皆納入人力調配，則調配後可改善國小資源班師生比為</w:t>
      </w:r>
      <w:r w:rsidR="00CD01C8" w:rsidRPr="00D7389F">
        <w:t>1</w:t>
      </w:r>
      <w:r w:rsidR="00CD01C8" w:rsidRPr="00D7389F">
        <w:rPr>
          <w:rFonts w:hint="eastAsia"/>
        </w:rPr>
        <w:t>：</w:t>
      </w:r>
      <w:r w:rsidR="00CD01C8" w:rsidRPr="00D7389F">
        <w:t>14</w:t>
      </w:r>
      <w:r w:rsidR="00CD01C8" w:rsidRPr="00D7389F">
        <w:rPr>
          <w:rFonts w:hint="eastAsia"/>
        </w:rPr>
        <w:t>，國中資源班師生比為</w:t>
      </w:r>
      <w:r w:rsidR="00CD01C8" w:rsidRPr="00D7389F">
        <w:t>1</w:t>
      </w:r>
      <w:r w:rsidR="00CD01C8" w:rsidRPr="00D7389F">
        <w:rPr>
          <w:rFonts w:hint="eastAsia"/>
        </w:rPr>
        <w:t>：</w:t>
      </w:r>
      <w:r w:rsidR="00CD01C8" w:rsidRPr="00D7389F">
        <w:t>11.7</w:t>
      </w:r>
      <w:r w:rsidR="00CD01C8" w:rsidRPr="00D7389F">
        <w:rPr>
          <w:rFonts w:hint="eastAsia"/>
        </w:rPr>
        <w:t>等；</w:t>
      </w:r>
      <w:r w:rsidR="001B554C" w:rsidRPr="00D7389F">
        <w:rPr>
          <w:rFonts w:hint="eastAsia"/>
        </w:rPr>
        <w:t>顯示新竹市政府原欲以納入外聘專業人力之方式來改善所屬特教教師教學負擔過問之問題。</w:t>
      </w:r>
      <w:r w:rsidR="00CD01C8" w:rsidRPr="00D7389F">
        <w:rPr>
          <w:rFonts w:hint="eastAsia"/>
        </w:rPr>
        <w:t>惟</w:t>
      </w:r>
      <w:r w:rsidRPr="00D7389F">
        <w:rPr>
          <w:rFonts w:hint="eastAsia"/>
        </w:rPr>
        <w:t>目前決定於111學年度再度恢復原制，</w:t>
      </w:r>
      <w:r w:rsidR="001B554C" w:rsidRPr="00D7389F">
        <w:rPr>
          <w:rFonts w:hint="eastAsia"/>
        </w:rPr>
        <w:t>但該市</w:t>
      </w:r>
      <w:r w:rsidRPr="00D7389F">
        <w:rPr>
          <w:rFonts w:hint="eastAsia"/>
        </w:rPr>
        <w:t>師生比過高、特教教師負擔過重之</w:t>
      </w:r>
      <w:r w:rsidR="001B554C" w:rsidRPr="00D7389F">
        <w:rPr>
          <w:rFonts w:hint="eastAsia"/>
        </w:rPr>
        <w:t>情形</w:t>
      </w:r>
      <w:r w:rsidRPr="00D7389F">
        <w:rPr>
          <w:rFonts w:hint="eastAsia"/>
        </w:rPr>
        <w:t>，並未</w:t>
      </w:r>
      <w:r w:rsidR="001B554C" w:rsidRPr="00D7389F">
        <w:rPr>
          <w:rFonts w:hint="eastAsia"/>
        </w:rPr>
        <w:t>見此短期內有</w:t>
      </w:r>
      <w:r w:rsidRPr="00D7389F">
        <w:rPr>
          <w:rFonts w:hint="eastAsia"/>
        </w:rPr>
        <w:t>實質解決</w:t>
      </w:r>
      <w:r w:rsidR="001B554C" w:rsidRPr="00D7389F">
        <w:rPr>
          <w:rFonts w:hint="eastAsia"/>
        </w:rPr>
        <w:t>；</w:t>
      </w:r>
      <w:r w:rsidRPr="00D7389F">
        <w:rPr>
          <w:rFonts w:hint="eastAsia"/>
        </w:rPr>
        <w:t>本案約詢時</w:t>
      </w:r>
      <w:r w:rsidR="00CD01C8" w:rsidRPr="00D7389F">
        <w:rPr>
          <w:rFonts w:hint="eastAsia"/>
        </w:rPr>
        <w:t>教育部國教署業務主管人員</w:t>
      </w:r>
      <w:r w:rsidRPr="00D7389F">
        <w:rPr>
          <w:rFonts w:hint="eastAsia"/>
        </w:rPr>
        <w:t>亦提到「</w:t>
      </w:r>
      <w:r w:rsidR="00CD01C8" w:rsidRPr="00D7389F">
        <w:rPr>
          <w:rFonts w:hint="eastAsia"/>
        </w:rPr>
        <w:t>資源班或巡迴輔導班師生比理想為1:8~1:10左右，新竹市目前之師生比仍過高。</w:t>
      </w:r>
      <w:r w:rsidRPr="00D7389F">
        <w:rPr>
          <w:rFonts w:hint="eastAsia"/>
        </w:rPr>
        <w:t>」等語，則</w:t>
      </w:r>
      <w:r w:rsidR="00CD01C8" w:rsidRPr="00D7389F">
        <w:rPr>
          <w:rFonts w:hint="eastAsia"/>
        </w:rPr>
        <w:t>新竹市</w:t>
      </w:r>
      <w:r w:rsidRPr="00D7389F">
        <w:rPr>
          <w:rFonts w:hint="eastAsia"/>
        </w:rPr>
        <w:lastRenderedPageBreak/>
        <w:t>視障學生教學服務模式之相關問題，後續除加強與家長、學校之溝通外，猶有師資結構方面的根本性問題</w:t>
      </w:r>
      <w:r w:rsidR="00B90001" w:rsidRPr="00D7389F">
        <w:rPr>
          <w:rFonts w:hint="eastAsia"/>
        </w:rPr>
        <w:t>應予改善</w:t>
      </w:r>
      <w:r w:rsidR="00CD01C8" w:rsidRPr="00D7389F">
        <w:rPr>
          <w:rFonts w:hint="eastAsia"/>
        </w:rPr>
        <w:t>。</w:t>
      </w:r>
    </w:p>
    <w:p w14:paraId="523505C2" w14:textId="743286B7" w:rsidR="004F4197" w:rsidRPr="00D7389F" w:rsidRDefault="004F4197" w:rsidP="004F4197">
      <w:pPr>
        <w:pStyle w:val="3"/>
        <w:kinsoku w:val="0"/>
        <w:adjustRightInd w:val="0"/>
        <w:snapToGrid w:val="0"/>
        <w:ind w:left="1360" w:hanging="680"/>
        <w:rPr>
          <w:rFonts w:hAnsi="標楷體"/>
          <w:spacing w:val="-6"/>
          <w:szCs w:val="32"/>
        </w:rPr>
      </w:pPr>
      <w:r w:rsidRPr="00D7389F">
        <w:rPr>
          <w:rFonts w:hAnsi="標楷體" w:hint="eastAsia"/>
          <w:spacing w:val="-6"/>
          <w:szCs w:val="32"/>
        </w:rPr>
        <w:t>又，為瞭解本案新竹市之作法，會否產生仿效效應？抑或，基於身心障礙學生人數減少等因素，會否產生各地逐漸取消</w:t>
      </w:r>
      <w:r w:rsidRPr="00D7389F">
        <w:rPr>
          <w:rFonts w:hAnsi="標楷體"/>
          <w:spacing w:val="-6"/>
          <w:szCs w:val="32"/>
        </w:rPr>
        <w:t>取消視障巡迴輔導班</w:t>
      </w:r>
      <w:r w:rsidRPr="00D7389F">
        <w:rPr>
          <w:rFonts w:hAnsi="標楷體" w:hint="eastAsia"/>
          <w:spacing w:val="-6"/>
          <w:szCs w:val="32"/>
        </w:rPr>
        <w:t>之趨勢？教育部於本案調查期間，主動瞭解各地方政府現狀。</w:t>
      </w:r>
      <w:r w:rsidR="00F852B2" w:rsidRPr="00D7389F">
        <w:rPr>
          <w:rFonts w:hAnsi="標楷體" w:hint="eastAsia"/>
          <w:spacing w:val="-6"/>
          <w:szCs w:val="32"/>
        </w:rPr>
        <w:t>嗣</w:t>
      </w:r>
      <w:r w:rsidRPr="00D7389F">
        <w:rPr>
          <w:rFonts w:hAnsi="標楷體" w:hint="eastAsia"/>
          <w:spacing w:val="-6"/>
          <w:szCs w:val="32"/>
        </w:rPr>
        <w:t>據教育部</w:t>
      </w:r>
      <w:r w:rsidR="005910AB" w:rsidRPr="00D7389F">
        <w:rPr>
          <w:rFonts w:hAnsi="標楷體" w:hint="eastAsia"/>
          <w:spacing w:val="-6"/>
          <w:szCs w:val="32"/>
        </w:rPr>
        <w:t>瞭解</w:t>
      </w:r>
      <w:r w:rsidRPr="00D7389F">
        <w:rPr>
          <w:rFonts w:hAnsi="標楷體" w:hint="eastAsia"/>
          <w:spacing w:val="-6"/>
          <w:szCs w:val="32"/>
        </w:rPr>
        <w:t>，</w:t>
      </w:r>
      <w:r w:rsidRPr="00D7389F">
        <w:rPr>
          <w:rFonts w:hAnsi="標楷體"/>
          <w:spacing w:val="-6"/>
          <w:szCs w:val="32"/>
        </w:rPr>
        <w:t>110學年度設有視障巡迴輔導班之縣市計有新北市、臺北市、桃園市、臺中市、臺南市、高雄市、宜蘭縣、基隆市、新竹縣、彰化縣、南投縣、臺東縣、金門縣等13縣市</w:t>
      </w:r>
      <w:r w:rsidR="00F852B2" w:rsidRPr="00D7389F">
        <w:rPr>
          <w:rFonts w:hAnsi="標楷體" w:hint="eastAsia"/>
          <w:spacing w:val="-6"/>
          <w:szCs w:val="32"/>
        </w:rPr>
        <w:t>；</w:t>
      </w:r>
      <w:r w:rsidRPr="00D7389F">
        <w:rPr>
          <w:rFonts w:hAnsi="標楷體" w:hint="eastAsia"/>
          <w:spacing w:val="-6"/>
          <w:szCs w:val="32"/>
        </w:rPr>
        <w:t>目前金門縣以外之</w:t>
      </w:r>
      <w:r w:rsidRPr="00D7389F">
        <w:rPr>
          <w:rFonts w:hAnsi="標楷體"/>
          <w:bCs w:val="0"/>
          <w:spacing w:val="-6"/>
          <w:szCs w:val="32"/>
        </w:rPr>
        <w:t>12縣市並未有取消視障巡迴輔導班之規</w:t>
      </w:r>
      <w:r w:rsidRPr="00D7389F">
        <w:rPr>
          <w:rFonts w:hAnsi="標楷體" w:hint="eastAsia"/>
          <w:bCs w:val="0"/>
          <w:spacing w:val="-6"/>
          <w:szCs w:val="32"/>
        </w:rPr>
        <w:t>畫</w:t>
      </w:r>
      <w:r w:rsidR="00F852B2" w:rsidRPr="00D7389F">
        <w:rPr>
          <w:rFonts w:hAnsi="標楷體" w:hint="eastAsia"/>
          <w:spacing w:val="-6"/>
          <w:szCs w:val="32"/>
        </w:rPr>
        <w:t>，但</w:t>
      </w:r>
      <w:r w:rsidRPr="00D7389F">
        <w:rPr>
          <w:rFonts w:hAnsi="標楷體"/>
          <w:bCs w:val="0"/>
          <w:spacing w:val="-6"/>
          <w:szCs w:val="32"/>
        </w:rPr>
        <w:t>金門縣</w:t>
      </w:r>
      <w:r w:rsidRPr="00D7389F">
        <w:rPr>
          <w:rFonts w:hAnsi="標楷體" w:hint="eastAsia"/>
          <w:bCs w:val="0"/>
          <w:spacing w:val="-6"/>
          <w:szCs w:val="32"/>
        </w:rPr>
        <w:t>方面，則</w:t>
      </w:r>
      <w:r w:rsidRPr="00D7389F">
        <w:rPr>
          <w:rFonts w:hAnsi="標楷體"/>
          <w:bCs w:val="0"/>
          <w:spacing w:val="-6"/>
          <w:szCs w:val="32"/>
        </w:rPr>
        <w:t>因縣市規模小，目前視障巡迴輔導班教師員額2人，視障學生人數僅4位，師生比過低，其中1位教師必須全時段支援編制學校不分類資源班或配合縣府人力調整</w:t>
      </w:r>
      <w:r w:rsidRPr="00D7389F">
        <w:rPr>
          <w:rFonts w:hAnsi="標楷體" w:hint="eastAsia"/>
          <w:bCs w:val="0"/>
          <w:spacing w:val="-6"/>
          <w:szCs w:val="32"/>
        </w:rPr>
        <w:t>，故該縣</w:t>
      </w:r>
      <w:r w:rsidR="00B22960" w:rsidRPr="00D7389F">
        <w:rPr>
          <w:rFonts w:hAnsi="標楷體" w:hint="eastAsia"/>
          <w:bCs w:val="0"/>
          <w:spacing w:val="-6"/>
          <w:szCs w:val="32"/>
        </w:rPr>
        <w:t>表示其</w:t>
      </w:r>
      <w:r w:rsidRPr="00D7389F">
        <w:rPr>
          <w:rFonts w:hAnsi="標楷體"/>
          <w:bCs w:val="0"/>
          <w:spacing w:val="-6"/>
          <w:szCs w:val="32"/>
        </w:rPr>
        <w:t>特殊教育諮詢會</w:t>
      </w:r>
      <w:r w:rsidRPr="00D7389F">
        <w:rPr>
          <w:rFonts w:hAnsi="標楷體" w:hint="eastAsia"/>
          <w:bCs w:val="0"/>
          <w:spacing w:val="-6"/>
          <w:szCs w:val="32"/>
        </w:rPr>
        <w:t>倘</w:t>
      </w:r>
      <w:r w:rsidRPr="00D7389F">
        <w:rPr>
          <w:rFonts w:hAnsi="標楷體"/>
          <w:bCs w:val="0"/>
          <w:spacing w:val="-6"/>
          <w:szCs w:val="32"/>
        </w:rPr>
        <w:t>決議取消視障巡迴輔導班，將以培育各教育階段視障專長種子教師，符應現場需求</w:t>
      </w:r>
      <w:r w:rsidRPr="00D7389F">
        <w:rPr>
          <w:rFonts w:hAnsi="標楷體" w:hint="eastAsia"/>
          <w:bCs w:val="0"/>
          <w:spacing w:val="-6"/>
          <w:szCs w:val="32"/>
        </w:rPr>
        <w:t>，</w:t>
      </w:r>
      <w:r w:rsidR="00F852B2" w:rsidRPr="00D7389F">
        <w:rPr>
          <w:rFonts w:hAnsi="標楷體" w:hint="eastAsia"/>
          <w:bCs w:val="0"/>
          <w:spacing w:val="-6"/>
          <w:szCs w:val="32"/>
        </w:rPr>
        <w:t>反之</w:t>
      </w:r>
      <w:r w:rsidRPr="00D7389F">
        <w:rPr>
          <w:rFonts w:hAnsi="標楷體"/>
          <w:bCs w:val="0"/>
          <w:spacing w:val="-6"/>
          <w:szCs w:val="32"/>
        </w:rPr>
        <w:t>若維持</w:t>
      </w:r>
      <w:r w:rsidR="00B22960" w:rsidRPr="00D7389F">
        <w:rPr>
          <w:rFonts w:hAnsi="標楷體"/>
          <w:bCs w:val="0"/>
          <w:spacing w:val="-6"/>
          <w:szCs w:val="32"/>
        </w:rPr>
        <w:t>視障巡迴輔導班</w:t>
      </w:r>
      <w:r w:rsidRPr="00D7389F">
        <w:rPr>
          <w:rFonts w:hAnsi="標楷體"/>
          <w:bCs w:val="0"/>
          <w:spacing w:val="-6"/>
          <w:szCs w:val="32"/>
        </w:rPr>
        <w:t>，將管控員額1名，以提供較佳之特殊教育服務品質。</w:t>
      </w:r>
    </w:p>
    <w:p w14:paraId="1DA40DCB" w14:textId="1BB29215" w:rsidR="004F4197" w:rsidRPr="00D7389F" w:rsidRDefault="00F852B2" w:rsidP="004F4197">
      <w:pPr>
        <w:pStyle w:val="3"/>
        <w:kinsoku w:val="0"/>
        <w:adjustRightInd w:val="0"/>
        <w:snapToGrid w:val="0"/>
        <w:ind w:left="1360" w:hanging="680"/>
        <w:rPr>
          <w:rFonts w:hAnsi="標楷體"/>
          <w:spacing w:val="-6"/>
          <w:szCs w:val="32"/>
        </w:rPr>
      </w:pPr>
      <w:r w:rsidRPr="00D7389F">
        <w:rPr>
          <w:rFonts w:hAnsi="標楷體" w:hint="eastAsia"/>
          <w:spacing w:val="-6"/>
          <w:szCs w:val="32"/>
        </w:rPr>
        <w:t>然而依據</w:t>
      </w:r>
      <w:r w:rsidR="00993970" w:rsidRPr="00D7389F">
        <w:rPr>
          <w:rFonts w:hint="eastAsia"/>
          <w:bCs w:val="0"/>
        </w:rPr>
        <w:t>教育部</w:t>
      </w:r>
      <w:r w:rsidR="00993970" w:rsidRPr="00D7389F">
        <w:rPr>
          <w:rFonts w:hAnsi="標楷體" w:hint="eastAsia"/>
        </w:rPr>
        <w:t>國教署業務主管人員到院說明時</w:t>
      </w:r>
      <w:r w:rsidRPr="00D7389F">
        <w:rPr>
          <w:rFonts w:hAnsi="標楷體" w:hint="eastAsia"/>
        </w:rPr>
        <w:t>稱</w:t>
      </w:r>
      <w:r w:rsidR="00993970" w:rsidRPr="00D7389F">
        <w:rPr>
          <w:rFonts w:hAnsi="標楷體" w:hint="eastAsia"/>
        </w:rPr>
        <w:t>：「(問：</w:t>
      </w:r>
      <w:r w:rsidR="00993970" w:rsidRPr="00D7389F">
        <w:rPr>
          <w:rFonts w:hint="eastAsia"/>
          <w:szCs w:val="32"/>
        </w:rPr>
        <w:t>巡迴制度的期待與理念？</w:t>
      </w:r>
      <w:r w:rsidR="00993970" w:rsidRPr="00D7389F">
        <w:rPr>
          <w:rFonts w:hAnsi="標楷體" w:hint="eastAsia"/>
        </w:rPr>
        <w:t>)</w:t>
      </w:r>
      <w:r w:rsidR="00993970" w:rsidRPr="00D7389F">
        <w:rPr>
          <w:rFonts w:hint="eastAsia"/>
          <w:szCs w:val="32"/>
        </w:rPr>
        <w:t>主要提供身障學生較少及偏鄉地區之特教服務模式</w:t>
      </w:r>
      <w:r w:rsidR="00993970" w:rsidRPr="00D7389F">
        <w:rPr>
          <w:rFonts w:hAnsi="標楷體" w:hint="eastAsia"/>
        </w:rPr>
        <w:t>」等語</w:t>
      </w:r>
      <w:r w:rsidRPr="00D7389F">
        <w:rPr>
          <w:rFonts w:hAnsi="標楷體" w:hint="eastAsia"/>
        </w:rPr>
        <w:t>，則巡迴輔導制度既</w:t>
      </w:r>
      <w:r w:rsidR="00EF2393" w:rsidRPr="00D7389F">
        <w:rPr>
          <w:rFonts w:hAnsi="標楷體" w:hint="eastAsia"/>
        </w:rPr>
        <w:t>負</w:t>
      </w:r>
      <w:r w:rsidRPr="00D7389F">
        <w:rPr>
          <w:rFonts w:hAnsi="標楷體" w:hint="eastAsia"/>
        </w:rPr>
        <w:t>有解決偏鄉與學生人數過少地區問題之任務，目前又有部分縣市以學生人數過少而評估取消巡迴輔導模式，</w:t>
      </w:r>
      <w:r w:rsidR="00D7537E" w:rsidRPr="00D7389F">
        <w:rPr>
          <w:rFonts w:hAnsi="標楷體" w:hint="eastAsia"/>
        </w:rPr>
        <w:t>顯為矛盾</w:t>
      </w:r>
      <w:r w:rsidR="0051749D" w:rsidRPr="00D7389F">
        <w:rPr>
          <w:rFonts w:hAnsi="標楷體" w:hint="eastAsia"/>
        </w:rPr>
        <w:t>；</w:t>
      </w:r>
      <w:r w:rsidR="00467AD5" w:rsidRPr="00D7389F">
        <w:rPr>
          <w:rFonts w:hAnsi="標楷體" w:hint="eastAsia"/>
        </w:rPr>
        <w:t>且</w:t>
      </w:r>
      <w:r w:rsidR="0092514E" w:rsidRPr="00D7389F">
        <w:rPr>
          <w:rFonts w:hint="eastAsia"/>
        </w:rPr>
        <w:t>CRC揭示國家施予兒童之教育，應以</w:t>
      </w:r>
      <w:r w:rsidR="0092514E" w:rsidRPr="00D7389F">
        <w:rPr>
          <w:rFonts w:hint="eastAsia"/>
          <w:kern w:val="0"/>
        </w:rPr>
        <w:t>充</w:t>
      </w:r>
      <w:r w:rsidR="0092514E" w:rsidRPr="00D7389F">
        <w:rPr>
          <w:rFonts w:hint="eastAsia"/>
        </w:rPr>
        <w:t>分地發展兒童的個性、才智和身心能力為目標，且應保障兒童不因其</w:t>
      </w:r>
      <w:r w:rsidR="0092514E" w:rsidRPr="00D7389F">
        <w:t>身心障礙</w:t>
      </w:r>
      <w:r w:rsidR="0092514E" w:rsidRPr="00D7389F">
        <w:rPr>
          <w:rFonts w:hint="eastAsia"/>
        </w:rPr>
        <w:t>之不同而受歧視 (第2條、第28條、第29條參照</w:t>
      </w:r>
      <w:r w:rsidR="0092514E" w:rsidRPr="00D7389F">
        <w:t>)</w:t>
      </w:r>
      <w:r w:rsidR="0092514E" w:rsidRPr="00D7389F">
        <w:rPr>
          <w:rFonts w:hint="eastAsia"/>
        </w:rPr>
        <w:t>，以及</w:t>
      </w:r>
      <w:r w:rsidR="00467AD5" w:rsidRPr="00D7389F">
        <w:rPr>
          <w:rFonts w:hint="eastAsia"/>
          <w:bCs w:val="0"/>
        </w:rPr>
        <w:t>特殊教育法第18條規定：「特殊教育與相關服務措施之提供及設施之設置，應符合適性化、個別化、社區化、無障礙及融合之精神。」則</w:t>
      </w:r>
      <w:r w:rsidRPr="00D7389F">
        <w:rPr>
          <w:rFonts w:hAnsi="標楷體" w:hint="eastAsia"/>
        </w:rPr>
        <w:t>巡迴輔導制度</w:t>
      </w:r>
      <w:r w:rsidR="009A3EED" w:rsidRPr="00D7389F">
        <w:rPr>
          <w:rFonts w:hAnsi="標楷體" w:hint="eastAsia"/>
        </w:rPr>
        <w:t>或其他替代模式，</w:t>
      </w:r>
      <w:r w:rsidR="00467AD5" w:rsidRPr="00D7389F">
        <w:rPr>
          <w:rFonts w:hAnsi="標楷體" w:hint="eastAsia"/>
        </w:rPr>
        <w:t>均不應</w:t>
      </w:r>
      <w:r w:rsidR="00FC6B2A" w:rsidRPr="00D7389F">
        <w:rPr>
          <w:rFonts w:hAnsi="標楷體" w:hint="eastAsia"/>
        </w:rPr>
        <w:t>優先考慮</w:t>
      </w:r>
      <w:r w:rsidR="00467AD5" w:rsidRPr="00D7389F">
        <w:rPr>
          <w:rFonts w:hAnsi="標楷體" w:hint="eastAsia"/>
        </w:rPr>
        <w:t>服務對象規模</w:t>
      </w:r>
      <w:r w:rsidR="00FC6B2A" w:rsidRPr="00D7389F">
        <w:rPr>
          <w:rFonts w:hAnsi="標楷體" w:hint="eastAsia"/>
        </w:rPr>
        <w:t>過</w:t>
      </w:r>
      <w:r w:rsidR="00FC6B2A" w:rsidRPr="00D7389F">
        <w:rPr>
          <w:rFonts w:hAnsi="標楷體" w:hint="eastAsia"/>
        </w:rPr>
        <w:lastRenderedPageBreak/>
        <w:t>小</w:t>
      </w:r>
      <w:r w:rsidR="00467AD5" w:rsidRPr="00D7389F">
        <w:rPr>
          <w:rFonts w:hAnsi="標楷體" w:hint="eastAsia"/>
        </w:rPr>
        <w:t>、行政資源有限等理由</w:t>
      </w:r>
      <w:r w:rsidR="00467AD5" w:rsidRPr="00D7389F">
        <w:rPr>
          <w:rFonts w:hint="eastAsia"/>
          <w:bCs w:val="0"/>
        </w:rPr>
        <w:t>，而</w:t>
      </w:r>
      <w:r w:rsidR="00440003" w:rsidRPr="00D7389F">
        <w:rPr>
          <w:rFonts w:hint="eastAsia"/>
          <w:bCs w:val="0"/>
        </w:rPr>
        <w:t>置</w:t>
      </w:r>
      <w:r w:rsidR="00467AD5" w:rsidRPr="00D7389F">
        <w:rPr>
          <w:bCs w:val="0"/>
        </w:rPr>
        <w:t>身心障礙兒童</w:t>
      </w:r>
      <w:r w:rsidR="00440003" w:rsidRPr="00D7389F">
        <w:rPr>
          <w:rFonts w:hint="eastAsia"/>
          <w:bCs w:val="0"/>
        </w:rPr>
        <w:t>個別、適性之</w:t>
      </w:r>
      <w:r w:rsidR="00467AD5" w:rsidRPr="00D7389F">
        <w:rPr>
          <w:bCs w:val="0"/>
        </w:rPr>
        <w:t>特殊需求</w:t>
      </w:r>
      <w:r w:rsidR="00440003" w:rsidRPr="00D7389F">
        <w:rPr>
          <w:rFonts w:hint="eastAsia"/>
          <w:bCs w:val="0"/>
        </w:rPr>
        <w:t>為次</w:t>
      </w:r>
      <w:r w:rsidR="00FC6B2A" w:rsidRPr="00D7389F">
        <w:rPr>
          <w:rFonts w:hint="eastAsia"/>
          <w:bCs w:val="0"/>
        </w:rPr>
        <w:t>要</w:t>
      </w:r>
      <w:r w:rsidR="00440003" w:rsidRPr="00D7389F">
        <w:rPr>
          <w:rFonts w:hint="eastAsia"/>
          <w:bCs w:val="0"/>
        </w:rPr>
        <w:t>。再者，</w:t>
      </w:r>
      <w:r w:rsidR="0051749D" w:rsidRPr="00D7389F">
        <w:rPr>
          <w:rFonts w:hint="eastAsia"/>
          <w:bCs w:val="0"/>
        </w:rPr>
        <w:t>各</w:t>
      </w:r>
      <w:r w:rsidRPr="00D7389F">
        <w:rPr>
          <w:rFonts w:hint="eastAsia"/>
          <w:bCs w:val="0"/>
        </w:rPr>
        <w:t>地方政府</w:t>
      </w:r>
      <w:r w:rsidR="00FC6B2A" w:rsidRPr="00D7389F">
        <w:rPr>
          <w:rFonts w:hint="eastAsia"/>
          <w:bCs w:val="0"/>
        </w:rPr>
        <w:t>取消或調整</w:t>
      </w:r>
      <w:r w:rsidR="009A3EED" w:rsidRPr="00D7389F">
        <w:rPr>
          <w:rFonts w:hint="eastAsia"/>
          <w:bCs w:val="0"/>
        </w:rPr>
        <w:t>特教</w:t>
      </w:r>
      <w:r w:rsidR="00FC6B2A" w:rsidRPr="00D7389F">
        <w:rPr>
          <w:rFonts w:hint="eastAsia"/>
          <w:bCs w:val="0"/>
        </w:rPr>
        <w:t>支持服務模式所採之理由，是否透露該地人力</w:t>
      </w:r>
      <w:r w:rsidR="0092514E" w:rsidRPr="00D7389F">
        <w:rPr>
          <w:rFonts w:hint="eastAsia"/>
          <w:bCs w:val="0"/>
        </w:rPr>
        <w:t>、</w:t>
      </w:r>
      <w:r w:rsidR="00FC6B2A" w:rsidRPr="00D7389F">
        <w:rPr>
          <w:rFonts w:hint="eastAsia"/>
          <w:bCs w:val="0"/>
        </w:rPr>
        <w:t>物力</w:t>
      </w:r>
      <w:r w:rsidR="0092514E" w:rsidRPr="00D7389F">
        <w:rPr>
          <w:rFonts w:hint="eastAsia"/>
          <w:bCs w:val="0"/>
        </w:rPr>
        <w:t>、</w:t>
      </w:r>
      <w:r w:rsidR="00FC6B2A" w:rsidRPr="00D7389F">
        <w:rPr>
          <w:rFonts w:hint="eastAsia"/>
          <w:bCs w:val="0"/>
        </w:rPr>
        <w:t>財力不足</w:t>
      </w:r>
      <w:r w:rsidR="009A3EED" w:rsidRPr="00D7389F">
        <w:rPr>
          <w:rFonts w:hint="eastAsia"/>
          <w:bCs w:val="0"/>
        </w:rPr>
        <w:t>之</w:t>
      </w:r>
      <w:r w:rsidRPr="00D7389F">
        <w:rPr>
          <w:rFonts w:hint="eastAsia"/>
          <w:bCs w:val="0"/>
        </w:rPr>
        <w:t>困境，</w:t>
      </w:r>
      <w:r w:rsidRPr="00D7389F">
        <w:rPr>
          <w:rFonts w:hAnsi="標楷體" w:hint="eastAsia"/>
        </w:rPr>
        <w:t>實應由教育部積極掌握協處</w:t>
      </w:r>
      <w:r w:rsidR="00EF2393" w:rsidRPr="00D7389F">
        <w:rPr>
          <w:rFonts w:hAnsi="標楷體" w:hint="eastAsia"/>
        </w:rPr>
        <w:t>、預早綢繆</w:t>
      </w:r>
      <w:r w:rsidRPr="00D7389F">
        <w:rPr>
          <w:rFonts w:hAnsi="標楷體" w:hint="eastAsia"/>
        </w:rPr>
        <w:t>。</w:t>
      </w:r>
    </w:p>
    <w:p w14:paraId="1C2C798A" w14:textId="74C95237" w:rsidR="00B90001" w:rsidRPr="00D7389F" w:rsidRDefault="00B90001" w:rsidP="00702903">
      <w:pPr>
        <w:pStyle w:val="3"/>
        <w:kinsoku w:val="0"/>
        <w:adjustRightInd w:val="0"/>
        <w:snapToGrid w:val="0"/>
        <w:ind w:left="1360" w:hanging="680"/>
      </w:pPr>
      <w:r w:rsidRPr="00D7389F">
        <w:rPr>
          <w:rFonts w:hint="eastAsia"/>
        </w:rPr>
        <w:t>綜上，新竹市自110學年度取消</w:t>
      </w:r>
      <w:r w:rsidRPr="00D7389F">
        <w:t>視障學生巡迴輔導</w:t>
      </w:r>
      <w:r w:rsidRPr="00D7389F">
        <w:rPr>
          <w:rFonts w:hint="eastAsia"/>
        </w:rPr>
        <w:t>服務機制一事，目前經教育部介入協調，並議決</w:t>
      </w:r>
      <w:r w:rsidR="00251B9C" w:rsidRPr="00D7389F">
        <w:rPr>
          <w:rFonts w:hint="eastAsia"/>
        </w:rPr>
        <w:t>將</w:t>
      </w:r>
      <w:r w:rsidRPr="00D7389F">
        <w:t>於111學年度恢復視障巡迴輔導運作機制</w:t>
      </w:r>
      <w:r w:rsidR="00B01196" w:rsidRPr="00D7389F">
        <w:rPr>
          <w:rFonts w:hint="eastAsia"/>
        </w:rPr>
        <w:t>，暫</w:t>
      </w:r>
      <w:r w:rsidRPr="00D7389F">
        <w:rPr>
          <w:rFonts w:hint="eastAsia"/>
        </w:rPr>
        <w:t>為解套</w:t>
      </w:r>
      <w:r w:rsidR="00251B9C" w:rsidRPr="00D7389F">
        <w:rPr>
          <w:rFonts w:hint="eastAsia"/>
        </w:rPr>
        <w:t>；</w:t>
      </w:r>
      <w:r w:rsidRPr="00D7389F">
        <w:rPr>
          <w:rFonts w:hint="eastAsia"/>
        </w:rPr>
        <w:t>惟新竹市政府原本決定取消前述特教服務所持之理由與推行特教業務之困境，並無改變，仍有再討論解決之必要。</w:t>
      </w:r>
      <w:r w:rsidR="00EF2393" w:rsidRPr="00D7389F">
        <w:rPr>
          <w:rFonts w:hint="eastAsia"/>
        </w:rPr>
        <w:t>又，教育部主動查知金門縣亦因視障學生人數少而正在評估</w:t>
      </w:r>
      <w:r w:rsidR="00EF2393" w:rsidRPr="00D7389F">
        <w:t>取消視障巡迴輔導班</w:t>
      </w:r>
      <w:r w:rsidR="00EF2393" w:rsidRPr="00D7389F">
        <w:rPr>
          <w:rFonts w:hint="eastAsia"/>
        </w:rPr>
        <w:t>一事，凸顯巡迴輔導制度之運作恐受少子化衝擊，此情實應由教育部積極掌握協處、預早綢繆。</w:t>
      </w:r>
    </w:p>
    <w:p w14:paraId="6A6404A9" w14:textId="77777777" w:rsidR="00520225" w:rsidRPr="00D7389F" w:rsidRDefault="00520225" w:rsidP="00520225">
      <w:pPr>
        <w:pStyle w:val="3"/>
        <w:numPr>
          <w:ilvl w:val="0"/>
          <w:numId w:val="0"/>
        </w:numPr>
        <w:kinsoku w:val="0"/>
        <w:adjustRightInd w:val="0"/>
        <w:snapToGrid w:val="0"/>
        <w:ind w:left="1360"/>
      </w:pPr>
    </w:p>
    <w:p w14:paraId="1109A4B3" w14:textId="2930DB1F" w:rsidR="00D85A32" w:rsidRPr="00D7389F" w:rsidRDefault="00D85A32" w:rsidP="00D85A32">
      <w:pPr>
        <w:pStyle w:val="2"/>
        <w:rPr>
          <w:b/>
          <w:specVanish/>
        </w:rPr>
      </w:pPr>
      <w:r w:rsidRPr="00D7389F">
        <w:rPr>
          <w:rFonts w:hint="eastAsia"/>
          <w:b/>
          <w:szCs w:val="36"/>
        </w:rPr>
        <w:t>特教</w:t>
      </w:r>
      <w:r w:rsidRPr="00D7389F">
        <w:rPr>
          <w:rFonts w:hint="eastAsia"/>
          <w:b/>
          <w:szCs w:val="32"/>
        </w:rPr>
        <w:t>巡迴輔導制度乃融合教育思潮下之重要配套措施，</w:t>
      </w:r>
      <w:r w:rsidR="00467AD5" w:rsidRPr="00D7389F">
        <w:rPr>
          <w:rFonts w:hint="eastAsia"/>
          <w:b/>
          <w:szCs w:val="32"/>
        </w:rPr>
        <w:t>亦非可由外聘專業輔導人力完全取代。</w:t>
      </w:r>
      <w:r w:rsidR="007C5CD9" w:rsidRPr="00D7389F">
        <w:rPr>
          <w:rFonts w:hint="eastAsia"/>
          <w:b/>
          <w:szCs w:val="32"/>
        </w:rPr>
        <w:t>惟目前的巡迴輔導教師制度，</w:t>
      </w:r>
      <w:r w:rsidR="00F94C0B" w:rsidRPr="00D7389F">
        <w:rPr>
          <w:rFonts w:hint="eastAsia"/>
          <w:b/>
          <w:szCs w:val="32"/>
        </w:rPr>
        <w:t>除</w:t>
      </w:r>
      <w:r w:rsidR="007C5CD9" w:rsidRPr="00D7389F">
        <w:rPr>
          <w:rFonts w:hint="eastAsia"/>
          <w:b/>
          <w:szCs w:val="32"/>
        </w:rPr>
        <w:t>未臻審酌教師服務的距離、時段等現實情況，對於巡迴輔導教師實際執行工作所需之支持，未足周全</w:t>
      </w:r>
      <w:r w:rsidR="00F94C0B" w:rsidRPr="00D7389F">
        <w:rPr>
          <w:rFonts w:hint="eastAsia"/>
          <w:b/>
          <w:szCs w:val="32"/>
        </w:rPr>
        <w:t>外</w:t>
      </w:r>
      <w:r w:rsidR="00D07DA4" w:rsidRPr="00D7389F">
        <w:rPr>
          <w:rFonts w:hint="eastAsia"/>
          <w:b/>
          <w:szCs w:val="32"/>
        </w:rPr>
        <w:t>，</w:t>
      </w:r>
      <w:r w:rsidR="00F94C0B" w:rsidRPr="00D7389F">
        <w:rPr>
          <w:rFonts w:hint="eastAsia"/>
          <w:b/>
          <w:szCs w:val="32"/>
        </w:rPr>
        <w:t>巡迴輔導班的編制及運作模式能否滿足特殊教育需求的專業模式，</w:t>
      </w:r>
      <w:r w:rsidR="00041BDD" w:rsidRPr="00D7389F">
        <w:rPr>
          <w:rFonts w:hint="eastAsia"/>
          <w:b/>
          <w:szCs w:val="32"/>
        </w:rPr>
        <w:t>亟待</w:t>
      </w:r>
      <w:r w:rsidR="00F94C0B" w:rsidRPr="00D7389F">
        <w:rPr>
          <w:rFonts w:hint="eastAsia"/>
          <w:b/>
          <w:szCs w:val="32"/>
        </w:rPr>
        <w:t>檢視</w:t>
      </w:r>
      <w:r w:rsidRPr="00D7389F">
        <w:rPr>
          <w:rFonts w:hint="eastAsia"/>
          <w:b/>
          <w:szCs w:val="32"/>
        </w:rPr>
        <w:t>。</w:t>
      </w:r>
    </w:p>
    <w:p w14:paraId="3A00231F" w14:textId="324A3168" w:rsidR="00D85A32" w:rsidRPr="00D7389F" w:rsidRDefault="00D85A32" w:rsidP="00D85A32">
      <w:pPr>
        <w:pStyle w:val="3"/>
        <w:kinsoku w:val="0"/>
        <w:adjustRightInd w:val="0"/>
        <w:snapToGrid w:val="0"/>
        <w:ind w:left="1360" w:hanging="680"/>
        <w:rPr>
          <w:specVanish/>
        </w:rPr>
      </w:pPr>
      <w:r w:rsidRPr="00D7389F">
        <w:rPr>
          <w:rFonts w:hint="eastAsia"/>
          <w:bCs w:val="0"/>
        </w:rPr>
        <w:t>「完整且有效之社會參與及社會融合」乃身心障礙人權公約揭示之一般性原則之一</w:t>
      </w:r>
      <w:r w:rsidRPr="00D7389F">
        <w:rPr>
          <w:bCs w:val="0"/>
          <w:vertAlign w:val="superscript"/>
        </w:rPr>
        <w:footnoteReference w:id="2"/>
      </w:r>
      <w:r w:rsidRPr="00D7389F">
        <w:rPr>
          <w:rFonts w:hint="eastAsia"/>
          <w:bCs w:val="0"/>
        </w:rPr>
        <w:t>。另</w:t>
      </w:r>
      <w:r w:rsidRPr="00D7389F">
        <w:rPr>
          <w:rFonts w:hint="eastAsia"/>
        </w:rPr>
        <w:t>C</w:t>
      </w:r>
      <w:r w:rsidRPr="00D7389F">
        <w:t>RC</w:t>
      </w:r>
      <w:r w:rsidRPr="00D7389F">
        <w:rPr>
          <w:rFonts w:hint="eastAsia"/>
        </w:rPr>
        <w:t>第23條規定：「</w:t>
      </w:r>
      <w:r w:rsidRPr="00D7389F">
        <w:t>1.締約國體認身心障礙兒童，應於確保其尊嚴、促進其自立、有利於其積極參與社會環境下，享有完整與一般之生活。2.締約國承認身心障礙兒童有受特別照顧之權利，且應鼓勵並確保在現有資源範圍內，依據申請，斟酌兒童與其父母或其他照顧人之情況，對符合資格之兒童及其照顧者提供協助。3.有鑒於身心障礙兒童之特殊需求，並考慮兒童</w:t>
      </w:r>
      <w:r w:rsidRPr="00D7389F">
        <w:lastRenderedPageBreak/>
        <w:t>的父母或其他照顧者之經濟情況，盡可能免費提供本條第2項之協助，並應用以確保身心障礙兒童能有效地獲得與接受教育、訓練、健康照顧服務、復健服務、職前準備以及休閒機會，促進該兒童盡可能充分地融入社會與實現個人發展，包括其文化及精神之發展。</w:t>
      </w:r>
      <w:r w:rsidRPr="00D7389F">
        <w:rPr>
          <w:rFonts w:hint="eastAsia"/>
        </w:rPr>
        <w:t>……」</w:t>
      </w:r>
      <w:r w:rsidRPr="00D7389F">
        <w:rPr>
          <w:rFonts w:hint="eastAsia"/>
          <w:bCs w:val="0"/>
        </w:rPr>
        <w:t>融合教育逐漸成為特殊教育之主流。我國特殊教育法第18條亦明定：「特殊教育與相關服務措施之提供及設施之設置，應符合適性化、個別化、社區化、無障礙及融合之精神。」</w:t>
      </w:r>
    </w:p>
    <w:p w14:paraId="1E9B9450" w14:textId="463A1361" w:rsidR="0077421A" w:rsidRPr="00D7389F" w:rsidRDefault="0077421A" w:rsidP="0077421A">
      <w:pPr>
        <w:pStyle w:val="3"/>
        <w:kinsoku w:val="0"/>
        <w:adjustRightInd w:val="0"/>
        <w:snapToGrid w:val="0"/>
        <w:ind w:left="1360" w:hanging="680"/>
      </w:pPr>
      <w:r w:rsidRPr="00D7389F">
        <w:rPr>
          <w:rFonts w:hint="eastAsia"/>
        </w:rPr>
        <w:t>特教巡迴輔導制度乃融合教育思潮下之重要配套措施，</w:t>
      </w:r>
      <w:r w:rsidR="0069427E" w:rsidRPr="00D7389F">
        <w:rPr>
          <w:rFonts w:hint="eastAsia"/>
        </w:rPr>
        <w:t>尚</w:t>
      </w:r>
      <w:r w:rsidRPr="00D7389F">
        <w:rPr>
          <w:rFonts w:hint="eastAsia"/>
        </w:rPr>
        <w:t>非可由外聘專業輔導人力完全取代：</w:t>
      </w:r>
    </w:p>
    <w:p w14:paraId="7A9BF446" w14:textId="7C0673F6" w:rsidR="00990D7F" w:rsidRPr="00D7389F" w:rsidRDefault="00990D7F" w:rsidP="0077421A">
      <w:pPr>
        <w:pStyle w:val="4"/>
        <w:ind w:left="1701"/>
      </w:pPr>
      <w:r w:rsidRPr="00D7389F">
        <w:rPr>
          <w:rFonts w:hint="eastAsia"/>
          <w:bCs/>
        </w:rPr>
        <w:t>本案所獲之陳訴意見略以，視障學生需求，並非外聘專業人員能完全提供，專業人員只提供定向行動訓練、生活技能訓練、輔助科技應用(盲用電腦、讀報軟體)等服務；換言之，視障學生的「教育需求評估、點字教學、視障教學策略與教材轉換、提供普通班教師的諮詢」等服務，屬學校特教老師之知能與任務，並非外聘專業人員能取代等。</w:t>
      </w:r>
      <w:r w:rsidR="0077421A" w:rsidRPr="00D7389F">
        <w:rPr>
          <w:rFonts w:hint="eastAsia"/>
          <w:bCs/>
        </w:rPr>
        <w:t>爰本案函詢教育部有關</w:t>
      </w:r>
      <w:r w:rsidR="0077421A" w:rsidRPr="00D7389F">
        <w:rPr>
          <w:bCs/>
        </w:rPr>
        <w:t>視障巡迴輔導教師與外聘專業人員之工作內容及專業性</w:t>
      </w:r>
      <w:r w:rsidR="0077421A" w:rsidRPr="00D7389F">
        <w:rPr>
          <w:rFonts w:hint="eastAsia"/>
          <w:bCs/>
        </w:rPr>
        <w:t>(詳如下表)：</w:t>
      </w:r>
    </w:p>
    <w:tbl>
      <w:tblPr>
        <w:tblStyle w:val="af6"/>
        <w:tblW w:w="7508" w:type="dxa"/>
        <w:tblInd w:w="1701" w:type="dxa"/>
        <w:tblLook w:val="04A0" w:firstRow="1" w:lastRow="0" w:firstColumn="1" w:lastColumn="0" w:noHBand="0" w:noVBand="1"/>
      </w:tblPr>
      <w:tblGrid>
        <w:gridCol w:w="3608"/>
        <w:gridCol w:w="3900"/>
      </w:tblGrid>
      <w:tr w:rsidR="00D7389F" w:rsidRPr="00D7389F" w14:paraId="1CD3D7AA" w14:textId="77777777" w:rsidTr="00C32D42">
        <w:trPr>
          <w:tblHeader/>
        </w:trPr>
        <w:tc>
          <w:tcPr>
            <w:tcW w:w="3608" w:type="dxa"/>
          </w:tcPr>
          <w:p w14:paraId="4BF723E1" w14:textId="77777777" w:rsidR="00990D7F" w:rsidRPr="00D7389F" w:rsidRDefault="00990D7F" w:rsidP="00C32D42">
            <w:pPr>
              <w:pStyle w:val="4"/>
              <w:numPr>
                <w:ilvl w:val="0"/>
                <w:numId w:val="0"/>
              </w:numPr>
              <w:spacing w:line="360" w:lineRule="exact"/>
              <w:jc w:val="center"/>
              <w:rPr>
                <w:b/>
              </w:rPr>
            </w:pPr>
            <w:r w:rsidRPr="00D7389F">
              <w:rPr>
                <w:rFonts w:ascii="Times New Roman" w:hAnsi="Times New Roman"/>
                <w:b/>
                <w:sz w:val="28"/>
                <w:szCs w:val="28"/>
              </w:rPr>
              <w:t>視障巡迴輔導教師</w:t>
            </w:r>
          </w:p>
        </w:tc>
        <w:tc>
          <w:tcPr>
            <w:tcW w:w="3900" w:type="dxa"/>
          </w:tcPr>
          <w:p w14:paraId="632851B7" w14:textId="77777777" w:rsidR="00990D7F" w:rsidRPr="00D7389F" w:rsidRDefault="00990D7F" w:rsidP="00C32D42">
            <w:pPr>
              <w:pStyle w:val="4"/>
              <w:numPr>
                <w:ilvl w:val="0"/>
                <w:numId w:val="0"/>
              </w:numPr>
              <w:spacing w:line="360" w:lineRule="exact"/>
              <w:jc w:val="center"/>
              <w:rPr>
                <w:b/>
              </w:rPr>
            </w:pPr>
            <w:r w:rsidRPr="00D7389F">
              <w:rPr>
                <w:rFonts w:ascii="Times New Roman" w:hAnsi="Times New Roman"/>
                <w:b/>
                <w:sz w:val="28"/>
                <w:szCs w:val="28"/>
              </w:rPr>
              <w:t>外聘專業人員</w:t>
            </w:r>
          </w:p>
        </w:tc>
      </w:tr>
      <w:tr w:rsidR="00D7389F" w:rsidRPr="00D7389F" w14:paraId="6FA8FAF5" w14:textId="77777777" w:rsidTr="00C32D42">
        <w:tc>
          <w:tcPr>
            <w:tcW w:w="3608" w:type="dxa"/>
          </w:tcPr>
          <w:p w14:paraId="060543BE" w14:textId="77777777" w:rsidR="00990D7F" w:rsidRPr="00D7389F" w:rsidRDefault="00990D7F" w:rsidP="00C32D42">
            <w:pPr>
              <w:pStyle w:val="4"/>
              <w:numPr>
                <w:ilvl w:val="0"/>
                <w:numId w:val="11"/>
              </w:numPr>
              <w:spacing w:line="360" w:lineRule="exact"/>
              <w:rPr>
                <w:rFonts w:ascii="Times New Roman" w:hAnsi="Times New Roman"/>
                <w:sz w:val="28"/>
                <w:szCs w:val="28"/>
              </w:rPr>
            </w:pPr>
            <w:r w:rsidRPr="00D7389F">
              <w:rPr>
                <w:rFonts w:ascii="Times New Roman" w:hAnsi="Times New Roman"/>
                <w:sz w:val="28"/>
                <w:szCs w:val="28"/>
              </w:rPr>
              <w:t>擬定個別化教育計畫。</w:t>
            </w:r>
          </w:p>
          <w:p w14:paraId="13047F3B" w14:textId="77777777" w:rsidR="00990D7F" w:rsidRPr="00D7389F" w:rsidRDefault="00990D7F" w:rsidP="00C32D42">
            <w:pPr>
              <w:pStyle w:val="4"/>
              <w:numPr>
                <w:ilvl w:val="0"/>
                <w:numId w:val="11"/>
              </w:numPr>
              <w:spacing w:line="360" w:lineRule="exact"/>
            </w:pPr>
            <w:r w:rsidRPr="00D7389F">
              <w:rPr>
                <w:rFonts w:ascii="Times New Roman" w:hAnsi="Times New Roman"/>
                <w:sz w:val="28"/>
                <w:szCs w:val="28"/>
              </w:rPr>
              <w:t>提供特殊教材（包括點字教材、大字體教材、有聲書、觸摸式地圖及自編教材等）。</w:t>
            </w:r>
          </w:p>
          <w:p w14:paraId="2E91BE8B" w14:textId="77777777" w:rsidR="00990D7F" w:rsidRPr="00D7389F" w:rsidRDefault="00990D7F" w:rsidP="00C32D42">
            <w:pPr>
              <w:pStyle w:val="4"/>
              <w:numPr>
                <w:ilvl w:val="0"/>
                <w:numId w:val="11"/>
              </w:numPr>
              <w:spacing w:line="360" w:lineRule="exact"/>
            </w:pPr>
            <w:r w:rsidRPr="00D7389F">
              <w:rPr>
                <w:rFonts w:ascii="Times New Roman" w:hAnsi="Times New Roman"/>
                <w:sz w:val="28"/>
                <w:szCs w:val="28"/>
              </w:rPr>
              <w:t>巡迴輔導教學課程（包括定向行動訓練、輔具指導、點字、感覺訓練、書寫指導、視覺效能訓練、生活自理能力訓練、視障電腦運用指導等）。</w:t>
            </w:r>
          </w:p>
          <w:p w14:paraId="2847B89C" w14:textId="77777777" w:rsidR="00990D7F" w:rsidRPr="00D7389F" w:rsidRDefault="00990D7F" w:rsidP="00C32D42">
            <w:pPr>
              <w:pStyle w:val="4"/>
              <w:numPr>
                <w:ilvl w:val="0"/>
                <w:numId w:val="11"/>
              </w:numPr>
              <w:spacing w:line="360" w:lineRule="exact"/>
            </w:pPr>
            <w:r w:rsidRPr="00D7389F">
              <w:rPr>
                <w:rFonts w:ascii="Times New Roman" w:hAnsi="Times New Roman" w:hint="eastAsia"/>
                <w:sz w:val="28"/>
                <w:szCs w:val="28"/>
              </w:rPr>
              <w:t>協助申請</w:t>
            </w:r>
            <w:r w:rsidRPr="00D7389F">
              <w:rPr>
                <w:rFonts w:ascii="Times New Roman" w:hAnsi="Times New Roman"/>
                <w:sz w:val="28"/>
                <w:szCs w:val="28"/>
              </w:rPr>
              <w:t>視障輔具（包</w:t>
            </w:r>
            <w:r w:rsidRPr="00D7389F">
              <w:rPr>
                <w:rFonts w:ascii="Times New Roman" w:hAnsi="Times New Roman"/>
                <w:sz w:val="28"/>
                <w:szCs w:val="28"/>
              </w:rPr>
              <w:lastRenderedPageBreak/>
              <w:t>括擴視機、電腦、點字打字機、望遠鏡、放大鏡、手杖等）。</w:t>
            </w:r>
          </w:p>
          <w:p w14:paraId="6281F18A" w14:textId="77777777" w:rsidR="00990D7F" w:rsidRPr="00D7389F" w:rsidRDefault="00990D7F" w:rsidP="00C32D42">
            <w:pPr>
              <w:pStyle w:val="4"/>
              <w:numPr>
                <w:ilvl w:val="0"/>
                <w:numId w:val="11"/>
              </w:numPr>
              <w:spacing w:line="360" w:lineRule="exact"/>
            </w:pPr>
            <w:r w:rsidRPr="00D7389F">
              <w:rPr>
                <w:rFonts w:ascii="Times New Roman" w:hAnsi="Times New Roman" w:hint="eastAsia"/>
                <w:sz w:val="28"/>
                <w:szCs w:val="28"/>
              </w:rPr>
              <w:t>協助</w:t>
            </w:r>
            <w:r w:rsidRPr="00D7389F">
              <w:rPr>
                <w:rFonts w:ascii="Times New Roman" w:hAnsi="Times New Roman"/>
                <w:sz w:val="28"/>
                <w:szCs w:val="28"/>
              </w:rPr>
              <w:t>視障教育宣導。</w:t>
            </w:r>
          </w:p>
          <w:p w14:paraId="2E1C362B" w14:textId="77777777" w:rsidR="00990D7F" w:rsidRPr="00D7389F" w:rsidRDefault="00990D7F" w:rsidP="00C32D42">
            <w:pPr>
              <w:pStyle w:val="4"/>
              <w:numPr>
                <w:ilvl w:val="0"/>
                <w:numId w:val="11"/>
              </w:numPr>
              <w:spacing w:line="360" w:lineRule="exact"/>
            </w:pPr>
            <w:r w:rsidRPr="00D7389F">
              <w:rPr>
                <w:rFonts w:ascii="Times New Roman" w:hAnsi="Times New Roman"/>
                <w:sz w:val="28"/>
                <w:szCs w:val="28"/>
              </w:rPr>
              <w:t>視障學生的升學及轉銜服務。</w:t>
            </w:r>
          </w:p>
          <w:p w14:paraId="0B56CCD7" w14:textId="77777777" w:rsidR="00990D7F" w:rsidRPr="00D7389F" w:rsidRDefault="00990D7F" w:rsidP="00C32D42">
            <w:pPr>
              <w:pStyle w:val="4"/>
              <w:numPr>
                <w:ilvl w:val="0"/>
                <w:numId w:val="11"/>
              </w:numPr>
              <w:spacing w:line="360" w:lineRule="exact"/>
            </w:pPr>
            <w:r w:rsidRPr="00D7389F">
              <w:rPr>
                <w:rFonts w:ascii="Times New Roman" w:hAnsi="Times New Roman" w:hint="eastAsia"/>
                <w:sz w:val="28"/>
                <w:szCs w:val="28"/>
              </w:rPr>
              <w:t>提供</w:t>
            </w:r>
            <w:r w:rsidRPr="00D7389F">
              <w:rPr>
                <w:rFonts w:ascii="Times New Roman" w:hAnsi="Times New Roman"/>
                <w:sz w:val="28"/>
                <w:szCs w:val="28"/>
              </w:rPr>
              <w:t>普通班教師、特教教師、家長等視障相關</w:t>
            </w:r>
            <w:r w:rsidRPr="00D7389F">
              <w:rPr>
                <w:rFonts w:ascii="Times New Roman" w:hAnsi="Times New Roman" w:hint="eastAsia"/>
                <w:sz w:val="28"/>
                <w:szCs w:val="28"/>
              </w:rPr>
              <w:t>諮詢</w:t>
            </w:r>
            <w:r w:rsidRPr="00D7389F">
              <w:rPr>
                <w:rFonts w:ascii="Times New Roman" w:hAnsi="Times New Roman"/>
                <w:sz w:val="28"/>
                <w:szCs w:val="28"/>
              </w:rPr>
              <w:t>。</w:t>
            </w:r>
          </w:p>
          <w:p w14:paraId="1BFD16F2" w14:textId="77777777" w:rsidR="00990D7F" w:rsidRPr="00D7389F" w:rsidRDefault="00990D7F" w:rsidP="00C32D42">
            <w:pPr>
              <w:pStyle w:val="4"/>
              <w:numPr>
                <w:ilvl w:val="0"/>
                <w:numId w:val="11"/>
              </w:numPr>
              <w:spacing w:line="360" w:lineRule="exact"/>
            </w:pPr>
            <w:r w:rsidRPr="00D7389F">
              <w:rPr>
                <w:rFonts w:ascii="Times New Roman" w:hAnsi="Times New Roman"/>
                <w:sz w:val="28"/>
                <w:szCs w:val="28"/>
              </w:rPr>
              <w:t>如</w:t>
            </w:r>
            <w:r w:rsidRPr="00D7389F">
              <w:rPr>
                <w:rFonts w:ascii="Times New Roman" w:hAnsi="Times New Roman" w:hint="eastAsia"/>
                <w:sz w:val="28"/>
                <w:szCs w:val="28"/>
              </w:rPr>
              <w:t>視障學生</w:t>
            </w:r>
            <w:r w:rsidRPr="00D7389F">
              <w:rPr>
                <w:rFonts w:ascii="Times New Roman" w:hAnsi="Times New Roman"/>
                <w:sz w:val="28"/>
                <w:szCs w:val="28"/>
              </w:rPr>
              <w:t>適應不良由巡輔教師會同學校輔導老師共同輔導、視障學生家長及老師的諮詢服務等。</w:t>
            </w:r>
          </w:p>
        </w:tc>
        <w:tc>
          <w:tcPr>
            <w:tcW w:w="3900" w:type="dxa"/>
          </w:tcPr>
          <w:p w14:paraId="5765F64A" w14:textId="77777777" w:rsidR="00990D7F" w:rsidRPr="00D7389F" w:rsidRDefault="00990D7F" w:rsidP="00C32D42">
            <w:pPr>
              <w:pStyle w:val="4"/>
              <w:numPr>
                <w:ilvl w:val="0"/>
                <w:numId w:val="0"/>
              </w:numPr>
              <w:spacing w:line="360" w:lineRule="exact"/>
              <w:rPr>
                <w:rFonts w:ascii="Times New Roman" w:hAnsi="Times New Roman"/>
                <w:sz w:val="28"/>
                <w:szCs w:val="28"/>
              </w:rPr>
            </w:pPr>
            <w:r w:rsidRPr="00D7389F">
              <w:rPr>
                <w:rFonts w:ascii="Times New Roman" w:hAnsi="Times New Roman"/>
                <w:sz w:val="28"/>
                <w:szCs w:val="28"/>
              </w:rPr>
              <w:lastRenderedPageBreak/>
              <w:t>因不同專業人員提供之服務亦不同</w:t>
            </w:r>
            <w:r w:rsidRPr="00D7389F">
              <w:rPr>
                <w:rFonts w:ascii="Times New Roman" w:hAnsi="Times New Roman" w:hint="eastAsia"/>
                <w:sz w:val="28"/>
                <w:szCs w:val="28"/>
              </w:rPr>
              <w:t>；例如：</w:t>
            </w:r>
          </w:p>
          <w:p w14:paraId="7DA64D72" w14:textId="77777777" w:rsidR="00990D7F" w:rsidRPr="00D7389F" w:rsidRDefault="00990D7F" w:rsidP="00C32D42">
            <w:pPr>
              <w:pStyle w:val="4"/>
              <w:numPr>
                <w:ilvl w:val="0"/>
                <w:numId w:val="12"/>
              </w:numPr>
              <w:spacing w:line="360" w:lineRule="exact"/>
              <w:rPr>
                <w:rFonts w:ascii="Times New Roman" w:hAnsi="Times New Roman"/>
                <w:sz w:val="28"/>
                <w:szCs w:val="28"/>
              </w:rPr>
            </w:pPr>
            <w:r w:rsidRPr="00D7389F">
              <w:rPr>
                <w:rFonts w:ascii="Times New Roman" w:hAnsi="Times New Roman"/>
                <w:sz w:val="28"/>
                <w:szCs w:val="28"/>
              </w:rPr>
              <w:t>物理治療師協助評估學生的動作及擺位，示範或教導學生使用學校的無障礙設施。</w:t>
            </w:r>
          </w:p>
          <w:p w14:paraId="6FF60313" w14:textId="77777777" w:rsidR="00990D7F" w:rsidRPr="00D7389F" w:rsidRDefault="00990D7F" w:rsidP="00C32D42">
            <w:pPr>
              <w:pStyle w:val="4"/>
              <w:numPr>
                <w:ilvl w:val="0"/>
                <w:numId w:val="12"/>
              </w:numPr>
              <w:spacing w:line="360" w:lineRule="exact"/>
            </w:pPr>
            <w:r w:rsidRPr="00D7389F">
              <w:rPr>
                <w:rFonts w:ascii="Times New Roman" w:hAnsi="Times New Roman"/>
                <w:sz w:val="28"/>
                <w:szCs w:val="28"/>
              </w:rPr>
              <w:t>職能治療師提供示範如何引導學生進行文字或圖片的追視與辨識，如何在學習活動中引導學生進行相關的手眼協調練習。</w:t>
            </w:r>
          </w:p>
          <w:p w14:paraId="4BE0E910" w14:textId="77777777" w:rsidR="00990D7F" w:rsidRPr="00D7389F" w:rsidRDefault="00990D7F" w:rsidP="00C32D42">
            <w:pPr>
              <w:pStyle w:val="4"/>
              <w:numPr>
                <w:ilvl w:val="0"/>
                <w:numId w:val="12"/>
              </w:numPr>
              <w:spacing w:line="360" w:lineRule="exact"/>
            </w:pPr>
            <w:r w:rsidRPr="00D7389F">
              <w:rPr>
                <w:rFonts w:ascii="Times New Roman" w:hAnsi="Times New Roman"/>
                <w:sz w:val="28"/>
                <w:szCs w:val="28"/>
              </w:rPr>
              <w:t>聽語治療師提供有效的溝</w:t>
            </w:r>
            <w:r w:rsidRPr="00D7389F">
              <w:rPr>
                <w:rFonts w:ascii="Times New Roman" w:hAnsi="Times New Roman"/>
                <w:sz w:val="28"/>
                <w:szCs w:val="28"/>
              </w:rPr>
              <w:lastRenderedPageBreak/>
              <w:t>通訓練技巧練習，減少學生因溝通不良而產生不當的情緒行為。</w:t>
            </w:r>
          </w:p>
          <w:p w14:paraId="0E59D9B7" w14:textId="77777777" w:rsidR="00990D7F" w:rsidRPr="00D7389F" w:rsidRDefault="00990D7F" w:rsidP="00C32D42">
            <w:pPr>
              <w:pStyle w:val="4"/>
              <w:numPr>
                <w:ilvl w:val="0"/>
                <w:numId w:val="12"/>
              </w:numPr>
              <w:spacing w:line="360" w:lineRule="exact"/>
            </w:pPr>
            <w:r w:rsidRPr="00D7389F">
              <w:rPr>
                <w:rFonts w:ascii="Times New Roman" w:hAnsi="Times New Roman"/>
                <w:sz w:val="28"/>
                <w:szCs w:val="28"/>
              </w:rPr>
              <w:t>社會工作師可協助申請各項社會福利的補助，尤其對家庭功能不佳的學生，各項生活津貼或獎助學金的補助可減少家長許多負擔，並提供相關資訊，讓學生可以得到更多社會資源，以安心的就學和生活。</w:t>
            </w:r>
          </w:p>
          <w:p w14:paraId="2801FF39" w14:textId="77777777" w:rsidR="00990D7F" w:rsidRPr="00D7389F" w:rsidRDefault="00990D7F" w:rsidP="00C32D42">
            <w:pPr>
              <w:pStyle w:val="4"/>
              <w:numPr>
                <w:ilvl w:val="0"/>
                <w:numId w:val="12"/>
              </w:numPr>
              <w:spacing w:line="360" w:lineRule="exact"/>
            </w:pPr>
            <w:r w:rsidRPr="00D7389F">
              <w:rPr>
                <w:rFonts w:ascii="Times New Roman" w:hAnsi="Times New Roman"/>
                <w:sz w:val="28"/>
                <w:szCs w:val="28"/>
              </w:rPr>
              <w:t>定向行動訓練專業人員，可協助視覺障礙者透過定向行動訓練，能習得或重建其移動能力，增進視障者獨立自主能力，促使其融入社會生活。</w:t>
            </w:r>
          </w:p>
        </w:tc>
      </w:tr>
    </w:tbl>
    <w:p w14:paraId="40B06D42" w14:textId="77777777" w:rsidR="00990D7F" w:rsidRPr="00D7389F" w:rsidRDefault="00990D7F" w:rsidP="00990D7F">
      <w:pPr>
        <w:pStyle w:val="4"/>
        <w:numPr>
          <w:ilvl w:val="0"/>
          <w:numId w:val="0"/>
        </w:numPr>
        <w:spacing w:line="240" w:lineRule="exact"/>
        <w:ind w:left="1701"/>
        <w:rPr>
          <w:sz w:val="24"/>
          <w:szCs w:val="24"/>
        </w:rPr>
      </w:pPr>
      <w:r w:rsidRPr="00D7389F">
        <w:rPr>
          <w:rFonts w:hint="eastAsia"/>
          <w:sz w:val="24"/>
          <w:szCs w:val="24"/>
        </w:rPr>
        <w:lastRenderedPageBreak/>
        <w:t>資料來源：本案依據教育部查復資料整理。</w:t>
      </w:r>
    </w:p>
    <w:p w14:paraId="4B5C5850" w14:textId="77777777" w:rsidR="00990D7F" w:rsidRPr="00D7389F" w:rsidRDefault="00990D7F" w:rsidP="00990D7F">
      <w:pPr>
        <w:pStyle w:val="3"/>
        <w:numPr>
          <w:ilvl w:val="0"/>
          <w:numId w:val="0"/>
        </w:numPr>
        <w:kinsoku w:val="0"/>
        <w:adjustRightInd w:val="0"/>
        <w:snapToGrid w:val="0"/>
        <w:spacing w:line="240" w:lineRule="exact"/>
      </w:pPr>
    </w:p>
    <w:p w14:paraId="13F33245" w14:textId="41CAB1DB" w:rsidR="00135F92" w:rsidRPr="00D7389F" w:rsidRDefault="00990D7F" w:rsidP="0077421A">
      <w:pPr>
        <w:pStyle w:val="4"/>
        <w:ind w:left="1701"/>
        <w:rPr>
          <w:bCs/>
          <w:specVanish/>
        </w:rPr>
      </w:pPr>
      <w:r w:rsidRPr="00D7389F">
        <w:rPr>
          <w:rFonts w:hint="eastAsia"/>
        </w:rPr>
        <w:t>另本案訪談視障在學學生家長提及，原視障巡迴</w:t>
      </w:r>
      <w:r w:rsidRPr="00D7389F">
        <w:rPr>
          <w:rFonts w:hint="eastAsia"/>
          <w:bCs/>
        </w:rPr>
        <w:t>輔導教師長期提供其子弟教學服務之故，與學生及家長產生較為緊密之關係及互動，對於視障學生之視覺能力與受教需求更能掌握，也有較佳之視障教學技巧，因此渠認為視障巡迴教師之功能有外聘專業人員所無法取代之處；</w:t>
      </w:r>
      <w:r w:rsidR="00135F92" w:rsidRPr="00D7389F">
        <w:rPr>
          <w:rFonts w:hint="eastAsia"/>
          <w:bCs/>
        </w:rPr>
        <w:t>此外，</w:t>
      </w:r>
      <w:r w:rsidR="00135F92" w:rsidRPr="00D7389F">
        <w:rPr>
          <w:rFonts w:hint="eastAsia"/>
        </w:rPr>
        <w:t>視障學生家長亦指出，視障學生在普通班級中上課，經常需要即時協助，以擴視機之使用為例，在視障學生操作技巧尚未成熟的時候，如果在普通班級中的協助機制不完整，則該名視障生與其他普通學生的受教權益都會受到影響，因此在普通班級中提供即時協助，以及在課堂外由視障巡迴輔導教師提供專門的教學輔導都是必須的(此有訪談錄音檔案在卷可稽)。</w:t>
      </w:r>
    </w:p>
    <w:p w14:paraId="41C62957" w14:textId="3BD374B6" w:rsidR="0077421A" w:rsidRPr="00D7389F" w:rsidRDefault="00990D7F" w:rsidP="0077421A">
      <w:pPr>
        <w:pStyle w:val="4"/>
        <w:ind w:left="1701"/>
        <w:rPr>
          <w:bCs/>
          <w:specVanish/>
        </w:rPr>
      </w:pPr>
      <w:r w:rsidRPr="00D7389F">
        <w:rPr>
          <w:rFonts w:hint="eastAsia"/>
          <w:bCs/>
        </w:rPr>
        <w:lastRenderedPageBreak/>
        <w:t>且新竹市政府自承110學年度因取消巡迴輔導服務機制而有學校反映「專業人員到校服務時間不易配合」之問題，經本案訪談新竹市相關國小特教業務承辦人員補充說明「教育處要求外聘人力到校時，原校教師應陪同教學，但學校執行上通常優先配合外聘專業人員時間，而導致學校教師或個案管理師陪同教學之難度增加」等情形(此有訪談錄音檔案在卷可稽)，則顯示新竹市政府規劃以「外聘專業人員與學校特教教師合作之方式」取代視障巡迴輔導教師之服務，於110學年度執行後，學校</w:t>
      </w:r>
      <w:r w:rsidR="00135F92" w:rsidRPr="00D7389F">
        <w:rPr>
          <w:rFonts w:hint="eastAsia"/>
          <w:bCs/>
        </w:rPr>
        <w:t>執行</w:t>
      </w:r>
      <w:r w:rsidR="00D12544" w:rsidRPr="00D7389F">
        <w:rPr>
          <w:rFonts w:hint="eastAsia"/>
          <w:bCs/>
        </w:rPr>
        <w:t>方面亦受衝擊</w:t>
      </w:r>
      <w:r w:rsidRPr="00D7389F">
        <w:rPr>
          <w:rFonts w:hint="eastAsia"/>
          <w:bCs/>
        </w:rPr>
        <w:t>。</w:t>
      </w:r>
    </w:p>
    <w:p w14:paraId="64420A83" w14:textId="3986DFD9" w:rsidR="00990D7F" w:rsidRPr="00D7389F" w:rsidRDefault="0027747E" w:rsidP="0077421A">
      <w:pPr>
        <w:pStyle w:val="4"/>
        <w:ind w:left="1701"/>
        <w:rPr>
          <w:bCs/>
          <w:specVanish/>
        </w:rPr>
      </w:pPr>
      <w:r w:rsidRPr="00D7389F">
        <w:rPr>
          <w:rFonts w:hint="eastAsia"/>
          <w:bCs/>
        </w:rPr>
        <w:t>雖教育部</w:t>
      </w:r>
      <w:r w:rsidR="0069427E" w:rsidRPr="00D7389F">
        <w:rPr>
          <w:rFonts w:hint="eastAsia"/>
          <w:bCs/>
        </w:rPr>
        <w:t>說明</w:t>
      </w:r>
      <w:r w:rsidRPr="00D7389F">
        <w:rPr>
          <w:rFonts w:hint="eastAsia"/>
          <w:bCs/>
        </w:rPr>
        <w:t>略以，</w:t>
      </w:r>
      <w:r w:rsidRPr="00D7389F">
        <w:rPr>
          <w:bCs/>
        </w:rPr>
        <w:t>視障巡迴輔導教師與特殊教育專業人員工作內容</w:t>
      </w:r>
      <w:r w:rsidRPr="00D7389F">
        <w:rPr>
          <w:rFonts w:hint="eastAsia"/>
          <w:bCs/>
        </w:rPr>
        <w:t>有</w:t>
      </w:r>
      <w:r w:rsidR="00AA017E" w:rsidRPr="00D7389F">
        <w:rPr>
          <w:rFonts w:hint="eastAsia"/>
          <w:bCs/>
        </w:rPr>
        <w:t>所</w:t>
      </w:r>
      <w:r w:rsidRPr="00D7389F">
        <w:rPr>
          <w:bCs/>
        </w:rPr>
        <w:t>不同，惟應以團隊合作方式協助視障學生學習與輔導</w:t>
      </w:r>
      <w:r w:rsidRPr="00D7389F">
        <w:rPr>
          <w:rFonts w:hint="eastAsia"/>
          <w:bCs/>
        </w:rPr>
        <w:t>。然</w:t>
      </w:r>
      <w:r w:rsidR="0069427E" w:rsidRPr="00D7389F">
        <w:rPr>
          <w:rFonts w:hint="eastAsia"/>
          <w:bCs/>
        </w:rPr>
        <w:t>觀諸</w:t>
      </w:r>
      <w:r w:rsidR="00724A62" w:rsidRPr="00D7389F">
        <w:rPr>
          <w:rFonts w:hint="eastAsia"/>
          <w:bCs/>
        </w:rPr>
        <w:t>本案調查</w:t>
      </w:r>
      <w:r w:rsidRPr="00D7389F">
        <w:rPr>
          <w:rFonts w:hint="eastAsia"/>
          <w:bCs/>
        </w:rPr>
        <w:t>新竹市110學年度取消</w:t>
      </w:r>
      <w:r w:rsidRPr="00D7389F">
        <w:rPr>
          <w:bCs/>
        </w:rPr>
        <w:t>視障巡迴輔導</w:t>
      </w:r>
      <w:r w:rsidRPr="00D7389F">
        <w:rPr>
          <w:rFonts w:hint="eastAsia"/>
          <w:bCs/>
        </w:rPr>
        <w:t>服務模式一事</w:t>
      </w:r>
      <w:r w:rsidR="00724A62" w:rsidRPr="00D7389F">
        <w:rPr>
          <w:rFonts w:hint="eastAsia"/>
          <w:bCs/>
        </w:rPr>
        <w:t>之過程</w:t>
      </w:r>
      <w:r w:rsidRPr="00D7389F">
        <w:rPr>
          <w:rFonts w:hint="eastAsia"/>
          <w:bCs/>
        </w:rPr>
        <w:t>，</w:t>
      </w:r>
      <w:r w:rsidR="00597823" w:rsidRPr="00D7389F">
        <w:rPr>
          <w:rFonts w:hint="eastAsia"/>
          <w:bCs/>
        </w:rPr>
        <w:t>巡迴輔導</w:t>
      </w:r>
      <w:r w:rsidR="00597823" w:rsidRPr="00D7389F">
        <w:rPr>
          <w:bCs/>
        </w:rPr>
        <w:t>教師與外聘專業人員</w:t>
      </w:r>
      <w:r w:rsidR="00597823" w:rsidRPr="00D7389F">
        <w:rPr>
          <w:rFonts w:hint="eastAsia"/>
          <w:bCs/>
        </w:rPr>
        <w:t>之服務方式、型態、範圍暨其於視障教學專業團隊中所扮演之角色，</w:t>
      </w:r>
      <w:r w:rsidR="00AA017E" w:rsidRPr="00D7389F">
        <w:rPr>
          <w:rFonts w:hint="eastAsia"/>
          <w:bCs/>
        </w:rPr>
        <w:t>乃至於學校行政作業與配合方式，</w:t>
      </w:r>
      <w:r w:rsidR="00597823" w:rsidRPr="00D7389F">
        <w:rPr>
          <w:rFonts w:hint="eastAsia"/>
          <w:bCs/>
        </w:rPr>
        <w:t>確有差異；換言之，巡迴輔導機制</w:t>
      </w:r>
      <w:r w:rsidR="0069427E" w:rsidRPr="00D7389F">
        <w:rPr>
          <w:rFonts w:hint="eastAsia"/>
          <w:bCs/>
        </w:rPr>
        <w:t>尚</w:t>
      </w:r>
      <w:r w:rsidR="0069427E" w:rsidRPr="00D7389F">
        <w:rPr>
          <w:rFonts w:hint="eastAsia"/>
        </w:rPr>
        <w:t>非可由外聘專業輔導人力完全取代</w:t>
      </w:r>
      <w:r w:rsidRPr="00D7389F">
        <w:rPr>
          <w:rFonts w:hint="eastAsia"/>
          <w:bCs/>
        </w:rPr>
        <w:t>。</w:t>
      </w:r>
    </w:p>
    <w:p w14:paraId="1C4B18B1" w14:textId="5AB43EB6" w:rsidR="00597823" w:rsidRPr="00D7389F" w:rsidRDefault="00AD72BB" w:rsidP="00D85A32">
      <w:pPr>
        <w:pStyle w:val="3"/>
        <w:kinsoku w:val="0"/>
        <w:adjustRightInd w:val="0"/>
        <w:snapToGrid w:val="0"/>
        <w:ind w:left="1360" w:hanging="680"/>
        <w:rPr>
          <w:specVanish/>
        </w:rPr>
      </w:pPr>
      <w:r w:rsidRPr="00D7389F">
        <w:rPr>
          <w:rFonts w:hint="eastAsia"/>
          <w:b/>
          <w:szCs w:val="32"/>
        </w:rPr>
        <w:t>惟</w:t>
      </w:r>
      <w:r w:rsidR="007C5CD9" w:rsidRPr="00D7389F">
        <w:rPr>
          <w:rFonts w:hint="eastAsia"/>
          <w:b/>
          <w:szCs w:val="32"/>
        </w:rPr>
        <w:t>目前的巡迴輔導教師制度，未臻審酌教師服務的距離、時段等現實情況，對於巡迴輔導教師實際執行工作所需之支持，未足周全</w:t>
      </w:r>
      <w:r w:rsidR="00135F92" w:rsidRPr="00D7389F">
        <w:rPr>
          <w:rFonts w:hint="eastAsia"/>
          <w:b/>
          <w:szCs w:val="32"/>
        </w:rPr>
        <w:t>。</w:t>
      </w:r>
      <w:r w:rsidR="00135F92" w:rsidRPr="00D7389F">
        <w:rPr>
          <w:rFonts w:hint="eastAsia"/>
        </w:rPr>
        <w:t>茲略述如下：</w:t>
      </w:r>
    </w:p>
    <w:p w14:paraId="19D2DFCD" w14:textId="3DA1C816" w:rsidR="00135F92" w:rsidRPr="00D7389F" w:rsidRDefault="00135F92" w:rsidP="00135F92">
      <w:pPr>
        <w:pStyle w:val="4"/>
        <w:ind w:left="1701"/>
        <w:rPr>
          <w:specVanish/>
        </w:rPr>
      </w:pPr>
      <w:r w:rsidRPr="00D7389F">
        <w:rPr>
          <w:rFonts w:hint="eastAsia"/>
          <w:b/>
        </w:rPr>
        <w:t>視障巡迴輔導教師受限於授課節數規定，往往支援多校課程，與一般特教教師相比，授課模式係往返奔波於校際間，備課時間相對剝奪。</w:t>
      </w:r>
      <w:r w:rsidRPr="00D7389F">
        <w:rPr>
          <w:rFonts w:hint="eastAsia"/>
        </w:rPr>
        <w:t>此有</w:t>
      </w:r>
      <w:r w:rsidR="001F060F" w:rsidRPr="00D7389F">
        <w:rPr>
          <w:rFonts w:hint="eastAsia"/>
        </w:rPr>
        <w:t>本案諮詢視障巡迴輔導教師意見略以，視障巡迴老師的上課地點以學生就讀學校為主，每天東奔西跑是視障巡迴老師上課的日常，有時單趟移動距離可能車程就花掉40分鐘，等於一節課的時間，</w:t>
      </w:r>
      <w:r w:rsidR="001F060F" w:rsidRPr="00D7389F">
        <w:rPr>
          <w:rFonts w:hint="eastAsia"/>
        </w:rPr>
        <w:lastRenderedPageBreak/>
        <w:t>然視障巡迴老師移動的車程並不會計算在授課的節數裡，在授課節數一樣的情況下，一般特教老師在沒有授課的時間可以用來備課，但視障巡迴輔導教師卻必須花在車程移動上，似非合理；以及</w:t>
      </w:r>
      <w:r w:rsidRPr="00D7389F">
        <w:rPr>
          <w:rFonts w:hint="eastAsia"/>
        </w:rPr>
        <w:t>新竹市教育處業務主管人員到院說明時指出：「</w:t>
      </w:r>
      <w:r w:rsidRPr="00D7389F">
        <w:rPr>
          <w:rFonts w:hint="eastAsia"/>
          <w:szCs w:val="32"/>
        </w:rPr>
        <w:t>現場巡迴是有困難，也有交通風險，況且新竹市幅員還不算大，平均跑的時間不會超過半小時，其他縣市問題恐更嚴峻。另，因為視聽障學生分散不同學校，視聽障巡迴教師的確是比其他特教教師辛苦。</w:t>
      </w:r>
      <w:r w:rsidRPr="00D7389F">
        <w:rPr>
          <w:rFonts w:hint="eastAsia"/>
        </w:rPr>
        <w:t>」等語</w:t>
      </w:r>
      <w:r w:rsidR="001F060F" w:rsidRPr="00D7389F">
        <w:rPr>
          <w:rFonts w:hint="eastAsia"/>
        </w:rPr>
        <w:t>可證。</w:t>
      </w:r>
    </w:p>
    <w:p w14:paraId="5F7D1475" w14:textId="2B3D8AF7" w:rsidR="00135F92" w:rsidRPr="00D7389F" w:rsidRDefault="00135F92" w:rsidP="00135F92">
      <w:pPr>
        <w:pStyle w:val="4"/>
        <w:ind w:left="1701"/>
        <w:rPr>
          <w:specVanish/>
        </w:rPr>
      </w:pPr>
      <w:r w:rsidRPr="00D7389F">
        <w:rPr>
          <w:rFonts w:hint="eastAsia"/>
          <w:b/>
        </w:rPr>
        <w:t>視障巡迴輔導教師承受高度交通風險，卻無制度性保障</w:t>
      </w:r>
      <w:r w:rsidRPr="00D7389F">
        <w:rPr>
          <w:rFonts w:hint="eastAsia"/>
        </w:rPr>
        <w:t>。此有本案諮詢視障巡迴輔導教師</w:t>
      </w:r>
      <w:r w:rsidR="00AD72BB" w:rsidRPr="00D7389F">
        <w:rPr>
          <w:rFonts w:hint="eastAsia"/>
        </w:rPr>
        <w:t>提出</w:t>
      </w:r>
      <w:r w:rsidR="00AD72BB" w:rsidRPr="00D7389F">
        <w:rPr>
          <w:rFonts w:hAnsi="標楷體" w:hint="eastAsia"/>
        </w:rPr>
        <w:t>書面資料</w:t>
      </w:r>
      <w:r w:rsidR="00BA3AA6" w:rsidRPr="00D7389F">
        <w:rPr>
          <w:rFonts w:hAnsi="標楷體" w:hint="eastAsia"/>
        </w:rPr>
        <w:t>說明</w:t>
      </w:r>
      <w:r w:rsidRPr="00D7389F">
        <w:rPr>
          <w:rFonts w:hint="eastAsia"/>
        </w:rPr>
        <w:t>：「視障巡迴老師須風雨無阻的準時抵達上課地點，交通風險高卻不受額外保障</w:t>
      </w:r>
      <w:r w:rsidRPr="00D7389F">
        <w:rPr>
          <w:rFonts w:hAnsi="標楷體" w:hint="eastAsia"/>
        </w:rPr>
        <w:t>。」</w:t>
      </w:r>
      <w:r w:rsidR="00AD72BB" w:rsidRPr="00D7389F">
        <w:rPr>
          <w:rFonts w:hAnsi="標楷體" w:hint="eastAsia"/>
        </w:rPr>
        <w:t>在卷</w:t>
      </w:r>
      <w:r w:rsidRPr="00D7389F">
        <w:rPr>
          <w:rFonts w:hAnsi="標楷體" w:hint="eastAsia"/>
        </w:rPr>
        <w:t>可稽。</w:t>
      </w:r>
    </w:p>
    <w:p w14:paraId="0DA7243E" w14:textId="036A2884" w:rsidR="00135F92" w:rsidRPr="00D7389F" w:rsidRDefault="00655D94" w:rsidP="00135F92">
      <w:pPr>
        <w:pStyle w:val="4"/>
        <w:ind w:left="1701"/>
        <w:rPr>
          <w:specVanish/>
        </w:rPr>
      </w:pPr>
      <w:r w:rsidRPr="00D7389F">
        <w:rPr>
          <w:rFonts w:hint="eastAsia"/>
        </w:rPr>
        <w:t>據上</w:t>
      </w:r>
      <w:r w:rsidR="00135F92" w:rsidRPr="00D7389F">
        <w:rPr>
          <w:rFonts w:hint="eastAsia"/>
        </w:rPr>
        <w:t>，目前的巡迴輔導教師制度，未</w:t>
      </w:r>
      <w:r w:rsidR="007C5CD9" w:rsidRPr="00D7389F">
        <w:rPr>
          <w:rFonts w:hint="eastAsia"/>
        </w:rPr>
        <w:t>臻審酌</w:t>
      </w:r>
      <w:r w:rsidR="00135F92" w:rsidRPr="00D7389F">
        <w:rPr>
          <w:rFonts w:hint="eastAsia"/>
        </w:rPr>
        <w:t>教師服務的距離、時段等現實情況，</w:t>
      </w:r>
      <w:r w:rsidR="007C5CD9" w:rsidRPr="00D7389F">
        <w:rPr>
          <w:rFonts w:hint="eastAsia"/>
        </w:rPr>
        <w:t>對於</w:t>
      </w:r>
      <w:r w:rsidR="00AD72BB" w:rsidRPr="00D7389F">
        <w:rPr>
          <w:rFonts w:hint="eastAsia"/>
        </w:rPr>
        <w:t>巡迴輔導教師實際執行工作所需之支持，未足周全</w:t>
      </w:r>
      <w:r w:rsidR="00135F92" w:rsidRPr="00D7389F">
        <w:rPr>
          <w:rFonts w:hint="eastAsia"/>
        </w:rPr>
        <w:t>。</w:t>
      </w:r>
    </w:p>
    <w:p w14:paraId="0EF3E2F6" w14:textId="77777777" w:rsidR="00041BDD" w:rsidRPr="00D7389F" w:rsidRDefault="0092514E" w:rsidP="00C32D42">
      <w:pPr>
        <w:pStyle w:val="3"/>
        <w:kinsoku w:val="0"/>
        <w:adjustRightInd w:val="0"/>
        <w:snapToGrid w:val="0"/>
        <w:ind w:left="1360" w:hanging="680"/>
        <w:rPr>
          <w:specVanish/>
        </w:rPr>
      </w:pPr>
      <w:r w:rsidRPr="00D7389F">
        <w:rPr>
          <w:rFonts w:hint="eastAsia"/>
        </w:rPr>
        <w:t>新竹市教育處業務主管人員到院說明稱：「本府考量目前每校都有特教老師，如果再排一個視障巡迴輔導教師去服務，在巡迴教師沒有明顯提升學校教學專業、針對學生需求更有幫助，這樣的巡迴輔導機制可能就須檢討，且可以外部專業團隊的資源來取代，包括提供定向教學等這類比較專門特定的教學內涵。」等語，</w:t>
      </w:r>
      <w:r w:rsidR="00701DA2" w:rsidRPr="00D7389F">
        <w:rPr>
          <w:rFonts w:hint="eastAsia"/>
        </w:rPr>
        <w:t>除</w:t>
      </w:r>
      <w:r w:rsidRPr="00D7389F">
        <w:rPr>
          <w:rFonts w:hint="eastAsia"/>
        </w:rPr>
        <w:t>顯示</w:t>
      </w:r>
      <w:r w:rsidR="006B529B" w:rsidRPr="00D7389F">
        <w:rPr>
          <w:rFonts w:hint="eastAsia"/>
          <w:bCs w:val="0"/>
        </w:rPr>
        <w:t>該府原有引進外聘專業人員以補足相關師資之視障教學專業能力的考量，亦</w:t>
      </w:r>
      <w:r w:rsidR="00701DA2" w:rsidRPr="00D7389F">
        <w:rPr>
          <w:rFonts w:hint="eastAsia"/>
          <w:bCs w:val="0"/>
        </w:rPr>
        <w:t>顯示</w:t>
      </w:r>
      <w:r w:rsidRPr="00D7389F">
        <w:rPr>
          <w:rFonts w:hint="eastAsia"/>
          <w:bCs w:val="0"/>
        </w:rPr>
        <w:t>巡迴輔導制度</w:t>
      </w:r>
      <w:r w:rsidR="00BA3AA6" w:rsidRPr="00D7389F">
        <w:rPr>
          <w:rFonts w:hint="eastAsia"/>
          <w:bCs w:val="0"/>
        </w:rPr>
        <w:t>於</w:t>
      </w:r>
      <w:r w:rsidRPr="00D7389F">
        <w:rPr>
          <w:rFonts w:hint="eastAsia"/>
          <w:bCs w:val="0"/>
        </w:rPr>
        <w:t>新竹市</w:t>
      </w:r>
      <w:r w:rsidR="00BA3AA6" w:rsidRPr="00D7389F">
        <w:rPr>
          <w:rFonts w:hint="eastAsia"/>
          <w:bCs w:val="0"/>
        </w:rPr>
        <w:t>之</w:t>
      </w:r>
      <w:r w:rsidRPr="00D7389F">
        <w:rPr>
          <w:rFonts w:hint="eastAsia"/>
          <w:bCs w:val="0"/>
        </w:rPr>
        <w:t>經驗，</w:t>
      </w:r>
      <w:r w:rsidR="00701DA2" w:rsidRPr="00D7389F">
        <w:rPr>
          <w:rFonts w:hint="eastAsia"/>
          <w:bCs w:val="0"/>
        </w:rPr>
        <w:t>目前尚有巡迴輔導制度須予補強之處。</w:t>
      </w:r>
    </w:p>
    <w:p w14:paraId="3719D664" w14:textId="2BB3B536" w:rsidR="0092514E" w:rsidRPr="00D7389F" w:rsidRDefault="00701DA2" w:rsidP="00C32D42">
      <w:pPr>
        <w:pStyle w:val="3"/>
        <w:kinsoku w:val="0"/>
        <w:adjustRightInd w:val="0"/>
        <w:snapToGrid w:val="0"/>
        <w:ind w:left="1360" w:hanging="680"/>
        <w:rPr>
          <w:specVanish/>
        </w:rPr>
      </w:pPr>
      <w:r w:rsidRPr="00D7389F">
        <w:rPr>
          <w:rFonts w:hint="eastAsia"/>
          <w:bCs w:val="0"/>
        </w:rPr>
        <w:t>然而，</w:t>
      </w:r>
      <w:r w:rsidRPr="00D7389F">
        <w:rPr>
          <w:rFonts w:hint="eastAsia"/>
        </w:rPr>
        <w:t>巡迴輔導制度或其他替代模式，應屬利弊互見，且尚非不能截長取短、相輔相成，故有本案諮詢具視障教學專業與實務經驗人員之建言略</w:t>
      </w:r>
      <w:r w:rsidRPr="00D7389F">
        <w:rPr>
          <w:rFonts w:hAnsi="標楷體" w:hint="eastAsia"/>
        </w:rPr>
        <w:t>以，倘</w:t>
      </w:r>
      <w:r w:rsidRPr="00D7389F">
        <w:rPr>
          <w:rFonts w:hAnsi="標楷體" w:hint="eastAsia"/>
        </w:rPr>
        <w:lastRenderedPageBreak/>
        <w:t>提供視障巡迴輔導教師申請視障專業人士（定向師、視障輔具技術師等）進行輔導與諮詢的經費，讓視障巡迴輔導教師可以針對實際教學需求去請教相關專業人士，對於視障巡迴教學品質、視障巡迴輔導系統之完整性均有助益。併予提出供教育部參處。</w:t>
      </w:r>
    </w:p>
    <w:p w14:paraId="0DD083BC" w14:textId="5573A296" w:rsidR="00D85A32" w:rsidRPr="00D7389F" w:rsidRDefault="00D85A32" w:rsidP="00D85A32">
      <w:pPr>
        <w:pStyle w:val="3"/>
        <w:kinsoku w:val="0"/>
        <w:adjustRightInd w:val="0"/>
        <w:snapToGrid w:val="0"/>
        <w:ind w:left="1360" w:hanging="680"/>
        <w:rPr>
          <w:b/>
          <w:szCs w:val="48"/>
          <w:specVanish/>
        </w:rPr>
      </w:pPr>
      <w:r w:rsidRPr="00D7389F">
        <w:rPr>
          <w:rFonts w:hint="eastAsia"/>
        </w:rPr>
        <w:t>綜上，</w:t>
      </w:r>
      <w:r w:rsidR="00F94C0B" w:rsidRPr="00D7389F">
        <w:rPr>
          <w:rFonts w:hint="eastAsia"/>
        </w:rPr>
        <w:t>特教巡迴輔導制度乃融合教育思潮下之重要配套措施，亦非可由外聘專業輔導人力完全取代。惟目前的巡迴輔導教師制度，除未臻審酌教師服務的距離、時段等現實情況，對於巡迴輔導教師實際執行工作所需之支持，未足周全外，巡迴輔導班的編制及運作模式能否滿足特殊教育需求的專業模式，亟待檢視</w:t>
      </w:r>
      <w:r w:rsidRPr="00D7389F">
        <w:rPr>
          <w:rFonts w:hint="eastAsia"/>
        </w:rPr>
        <w:t>。</w:t>
      </w:r>
    </w:p>
    <w:p w14:paraId="2A00E0F1" w14:textId="77777777" w:rsidR="00D85A32" w:rsidRPr="00D7389F" w:rsidRDefault="00D85A32" w:rsidP="00D85A32">
      <w:pPr>
        <w:pStyle w:val="3"/>
        <w:numPr>
          <w:ilvl w:val="0"/>
          <w:numId w:val="0"/>
        </w:numPr>
        <w:kinsoku w:val="0"/>
        <w:adjustRightInd w:val="0"/>
        <w:snapToGrid w:val="0"/>
        <w:ind w:left="1360"/>
        <w:rPr>
          <w:b/>
          <w:szCs w:val="48"/>
          <w:specVanish/>
        </w:rPr>
      </w:pPr>
    </w:p>
    <w:p w14:paraId="43BCE920" w14:textId="754B589D" w:rsidR="00D85A32" w:rsidRPr="00D7389F" w:rsidRDefault="00201D40" w:rsidP="00B90001">
      <w:pPr>
        <w:pStyle w:val="2"/>
        <w:rPr>
          <w:b/>
          <w:specVanish/>
        </w:rPr>
      </w:pPr>
      <w:r w:rsidRPr="00D7389F">
        <w:rPr>
          <w:rFonts w:hint="eastAsia"/>
          <w:b/>
          <w:szCs w:val="36"/>
        </w:rPr>
        <w:t>教授</w:t>
      </w:r>
      <w:r w:rsidR="0003585B" w:rsidRPr="00D7389F">
        <w:rPr>
          <w:rFonts w:hint="eastAsia"/>
          <w:b/>
          <w:szCs w:val="36"/>
        </w:rPr>
        <w:t>視聽障學生</w:t>
      </w:r>
      <w:r w:rsidRPr="00D7389F">
        <w:rPr>
          <w:rFonts w:hint="eastAsia"/>
          <w:b/>
          <w:szCs w:val="36"/>
        </w:rPr>
        <w:t>相關技能，為一門</w:t>
      </w:r>
      <w:r w:rsidR="0003585B" w:rsidRPr="00D7389F">
        <w:rPr>
          <w:rFonts w:hint="eastAsia"/>
          <w:b/>
          <w:szCs w:val="36"/>
        </w:rPr>
        <w:t>專業</w:t>
      </w:r>
      <w:r w:rsidRPr="00D7389F">
        <w:rPr>
          <w:rFonts w:hint="eastAsia"/>
          <w:b/>
          <w:szCs w:val="36"/>
        </w:rPr>
        <w:t>技術能力</w:t>
      </w:r>
      <w:r w:rsidR="0003585B" w:rsidRPr="00D7389F">
        <w:rPr>
          <w:rFonts w:hint="eastAsia"/>
          <w:b/>
          <w:szCs w:val="36"/>
        </w:rPr>
        <w:t>，惟</w:t>
      </w:r>
      <w:r w:rsidR="00077778" w:rsidRPr="00D7389F">
        <w:rPr>
          <w:rFonts w:hint="eastAsia"/>
          <w:b/>
          <w:szCs w:val="36"/>
        </w:rPr>
        <w:t>目前職前師資培育之做法上，特教學門師資生並非皆須修習視聽障知能學分課程，故特教教師在教學現場猶面臨教學知能不足之考驗，普通班教師之壓力更劇，此情</w:t>
      </w:r>
      <w:r w:rsidR="00E47D4E" w:rsidRPr="00D7389F">
        <w:rPr>
          <w:rFonts w:hint="eastAsia"/>
          <w:b/>
          <w:szCs w:val="36"/>
        </w:rPr>
        <w:t>實不利保障</w:t>
      </w:r>
      <w:r w:rsidR="00077778" w:rsidRPr="00D7389F">
        <w:rPr>
          <w:rFonts w:hint="eastAsia"/>
          <w:b/>
          <w:szCs w:val="36"/>
        </w:rPr>
        <w:t>身心障礙學生之受教權益</w:t>
      </w:r>
      <w:r w:rsidR="00701DA2" w:rsidRPr="00D7389F">
        <w:rPr>
          <w:rFonts w:hint="eastAsia"/>
          <w:b/>
          <w:szCs w:val="36"/>
        </w:rPr>
        <w:t>。</w:t>
      </w:r>
      <w:r w:rsidR="00E47D4E" w:rsidRPr="00D7389F">
        <w:rPr>
          <w:rFonts w:hint="eastAsia"/>
          <w:b/>
          <w:szCs w:val="36"/>
        </w:rPr>
        <w:t>另，</w:t>
      </w:r>
      <w:r w:rsidR="00077778" w:rsidRPr="00D7389F">
        <w:rPr>
          <w:rFonts w:hint="eastAsia"/>
          <w:b/>
          <w:szCs w:val="36"/>
        </w:rPr>
        <w:t>對於在職教師提供之專業增能研習，管道單一、訓練方式集中，導致教師參訓</w:t>
      </w:r>
      <w:r w:rsidR="003D22BB" w:rsidRPr="00D7389F">
        <w:rPr>
          <w:rFonts w:hint="eastAsia"/>
          <w:b/>
          <w:szCs w:val="36"/>
        </w:rPr>
        <w:t>意願低落</w:t>
      </w:r>
      <w:r w:rsidR="00E47D4E" w:rsidRPr="00D7389F">
        <w:rPr>
          <w:rFonts w:hint="eastAsia"/>
          <w:b/>
          <w:szCs w:val="36"/>
        </w:rPr>
        <w:t>並有實際困難，容應由教育部研處改善。</w:t>
      </w:r>
    </w:p>
    <w:p w14:paraId="0650910C" w14:textId="148FA7B0" w:rsidR="009A7FDD" w:rsidRPr="00D7389F" w:rsidRDefault="009A7FDD" w:rsidP="00D85A32">
      <w:pPr>
        <w:pStyle w:val="3"/>
        <w:kinsoku w:val="0"/>
        <w:adjustRightInd w:val="0"/>
        <w:snapToGrid w:val="0"/>
        <w:ind w:left="1360" w:hanging="680"/>
        <w:rPr>
          <w:specVanish/>
        </w:rPr>
      </w:pPr>
      <w:r w:rsidRPr="00D7389F">
        <w:rPr>
          <w:rFonts w:hAnsi="標楷體" w:hint="eastAsia"/>
        </w:rPr>
        <w:t>本案詢問時教育部國教署</w:t>
      </w:r>
      <w:r w:rsidR="00E0534C">
        <w:rPr>
          <w:rFonts w:hAnsi="標楷體" w:hint="eastAsia"/>
        </w:rPr>
        <w:t>主管人員</w:t>
      </w:r>
      <w:r w:rsidRPr="00D7389F">
        <w:rPr>
          <w:rFonts w:hAnsi="標楷體" w:hint="eastAsia"/>
        </w:rPr>
        <w:t>表示：「融合教育重點是『接納』，有形無形的支持都重要，不僅有導師、特教老師、專業人員等，需要團隊，且團隊包括相關特教團隊，也需要學校各單位的配合。前述巡迴教師流動問題，如何減授其鐘點、如何增強其專業，各地應因應。融合教育精神在法規已經明定，但實務上怎麼執行又是另一問題，……期待整體措施更完善，提供學生適切服務，也保護珍貴的特教師資不折損流失。」等語。凸顯「師資」乃特殊教育之重要資源，政府應予培育並保護之。</w:t>
      </w:r>
    </w:p>
    <w:p w14:paraId="42158459" w14:textId="7647F1F0" w:rsidR="00417D40" w:rsidRPr="00D7389F" w:rsidRDefault="009A7FDD" w:rsidP="00D85A32">
      <w:pPr>
        <w:pStyle w:val="3"/>
        <w:kinsoku w:val="0"/>
        <w:adjustRightInd w:val="0"/>
        <w:snapToGrid w:val="0"/>
        <w:ind w:left="1360" w:hanging="680"/>
        <w:rPr>
          <w:specVanish/>
        </w:rPr>
      </w:pPr>
      <w:r w:rsidRPr="00D7389F">
        <w:rPr>
          <w:rFonts w:hint="eastAsia"/>
        </w:rPr>
        <w:lastRenderedPageBreak/>
        <w:t>依據</w:t>
      </w:r>
      <w:r w:rsidR="00417D40" w:rsidRPr="00D7389F">
        <w:rPr>
          <w:rFonts w:hint="eastAsia"/>
        </w:rPr>
        <w:t>CRC</w:t>
      </w:r>
      <w:r w:rsidR="00417D40" w:rsidRPr="00D7389F">
        <w:t>第9號一般性意見</w:t>
      </w:r>
      <w:r w:rsidR="00417D40" w:rsidRPr="00D7389F">
        <w:rPr>
          <w:rFonts w:hint="eastAsia"/>
        </w:rPr>
        <w:t>「</w:t>
      </w:r>
      <w:r w:rsidR="00417D40" w:rsidRPr="00D7389F">
        <w:t>身心障礙兒童的權利</w:t>
      </w:r>
      <w:r w:rsidR="00417D40" w:rsidRPr="00D7389F">
        <w:rPr>
          <w:rFonts w:hint="eastAsia"/>
        </w:rPr>
        <w:t>」</w:t>
      </w:r>
      <w:r w:rsidR="00417D40" w:rsidRPr="00D7389F">
        <w:rPr>
          <w:rFonts w:hint="eastAsia"/>
          <w:kern w:val="0"/>
        </w:rPr>
        <w:t>第63段：「由於身心障礙兒童相互之間大不相同，因此父母、教師和其他專門的專業人員，必須幫助每一名兒童發展最適合自己潛力的交流、語言、交往、志趣和解決問題的方式和技能。凡是負責提高兒童技能、能力和自我發展的人，都必須準確地觀察兒童的進步，認真聽取兒童的言語感情表達，爭取以目標明確、最適當的方式為教育和發展提供支助。」顯示身心障礙學生之殊異性甚大，政府規劃提供特殊教育服務時，不能只</w:t>
      </w:r>
      <w:r w:rsidR="00665F54" w:rsidRPr="00D7389F">
        <w:rPr>
          <w:rFonts w:hint="eastAsia"/>
          <w:kern w:val="0"/>
        </w:rPr>
        <w:t>單純</w:t>
      </w:r>
      <w:r w:rsidR="00417D40" w:rsidRPr="00D7389F">
        <w:rPr>
          <w:rFonts w:hint="eastAsia"/>
          <w:kern w:val="0"/>
        </w:rPr>
        <w:t>考慮其人數，而應顧及所有特教學生</w:t>
      </w:r>
      <w:r w:rsidR="007C5CD9" w:rsidRPr="00D7389F">
        <w:rPr>
          <w:rFonts w:hint="eastAsia"/>
          <w:kern w:val="0"/>
        </w:rPr>
        <w:t>因個體之年齡、障礙狀態、學科進展等而產生之不同</w:t>
      </w:r>
      <w:r w:rsidR="00417D40" w:rsidRPr="00D7389F">
        <w:rPr>
          <w:rFonts w:hint="eastAsia"/>
          <w:kern w:val="0"/>
        </w:rPr>
        <w:t>的教育需求，尤其應培養視、聽障學生之教學者，能準確觀察並支持</w:t>
      </w:r>
      <w:r w:rsidR="007C5CD9" w:rsidRPr="00D7389F">
        <w:rPr>
          <w:rFonts w:hint="eastAsia"/>
          <w:kern w:val="0"/>
        </w:rPr>
        <w:t>該類</w:t>
      </w:r>
      <w:r w:rsidR="00417D40" w:rsidRPr="00D7389F">
        <w:rPr>
          <w:rFonts w:hint="eastAsia"/>
          <w:kern w:val="0"/>
        </w:rPr>
        <w:t>學生</w:t>
      </w:r>
      <w:r w:rsidR="007C5CD9" w:rsidRPr="00D7389F">
        <w:rPr>
          <w:rFonts w:hint="eastAsia"/>
          <w:kern w:val="0"/>
        </w:rPr>
        <w:t>教育需求</w:t>
      </w:r>
      <w:r w:rsidR="00417D40" w:rsidRPr="00D7389F">
        <w:rPr>
          <w:rFonts w:hint="eastAsia"/>
          <w:kern w:val="0"/>
        </w:rPr>
        <w:t>的專業能力。</w:t>
      </w:r>
    </w:p>
    <w:p w14:paraId="2EE40EC4" w14:textId="42B8E6D9" w:rsidR="00BA3AA6" w:rsidRPr="00D7389F" w:rsidRDefault="009A7FDD" w:rsidP="00D85A32">
      <w:pPr>
        <w:pStyle w:val="3"/>
        <w:kinsoku w:val="0"/>
        <w:adjustRightInd w:val="0"/>
        <w:snapToGrid w:val="0"/>
        <w:ind w:left="1360" w:hanging="680"/>
        <w:rPr>
          <w:specVanish/>
        </w:rPr>
      </w:pPr>
      <w:r w:rsidRPr="00D7389F">
        <w:rPr>
          <w:rFonts w:hint="eastAsia"/>
          <w:b/>
          <w:kern w:val="0"/>
        </w:rPr>
        <w:t>惟</w:t>
      </w:r>
      <w:r w:rsidR="00BA3AA6" w:rsidRPr="00D7389F">
        <w:rPr>
          <w:rFonts w:hint="eastAsia"/>
          <w:b/>
          <w:kern w:val="0"/>
        </w:rPr>
        <w:t>教授視聽障學生相關技能，</w:t>
      </w:r>
      <w:r w:rsidRPr="00D7389F">
        <w:rPr>
          <w:rFonts w:hint="eastAsia"/>
          <w:b/>
          <w:kern w:val="0"/>
        </w:rPr>
        <w:t>雖</w:t>
      </w:r>
      <w:r w:rsidR="00BA3AA6" w:rsidRPr="00D7389F">
        <w:rPr>
          <w:rFonts w:hint="eastAsia"/>
          <w:b/>
          <w:kern w:val="0"/>
        </w:rPr>
        <w:t>為一門專業技術能力，但目前職前師資培育之做法上，特教學門師資生並非皆須修習視聽障知能學分課程，故特教教師在教學現場猶面臨教學知能不足之考驗，復於融合教育趨勢下，普通班教師之壓力，恐</w:t>
      </w:r>
      <w:r w:rsidR="00F94C0B" w:rsidRPr="00D7389F">
        <w:rPr>
          <w:rFonts w:hint="eastAsia"/>
          <w:b/>
          <w:kern w:val="0"/>
        </w:rPr>
        <w:t>較</w:t>
      </w:r>
      <w:r w:rsidR="00BA3AA6" w:rsidRPr="00D7389F">
        <w:rPr>
          <w:rFonts w:hint="eastAsia"/>
          <w:b/>
          <w:kern w:val="0"/>
        </w:rPr>
        <w:t>特教教師更劇，此情對於身心障礙學生之受教權益保障顯屬不利，亦難認與CRC條文規定及一般性意見意旨相符</w:t>
      </w:r>
      <w:r w:rsidR="00BA3AA6" w:rsidRPr="00D7389F">
        <w:rPr>
          <w:rFonts w:hint="eastAsia"/>
          <w:kern w:val="0"/>
        </w:rPr>
        <w:t>：</w:t>
      </w:r>
    </w:p>
    <w:p w14:paraId="54C337DC" w14:textId="77777777" w:rsidR="00BA3AA6" w:rsidRPr="00D7389F" w:rsidRDefault="00F43E27" w:rsidP="00BA3AA6">
      <w:pPr>
        <w:pStyle w:val="4"/>
        <w:ind w:left="1701"/>
        <w:rPr>
          <w:specVanish/>
        </w:rPr>
      </w:pPr>
      <w:r w:rsidRPr="00D7389F">
        <w:rPr>
          <w:rFonts w:hint="eastAsia"/>
        </w:rPr>
        <w:t>本案諮詢具視障教學專業與實務經驗人員表示「特教老師在大學時期的選課中，視覺障礙跟聽覺障礙並非必修課程，而是選修課程，因此不是每一位特教老師都有視障或聽障較專業的知能，如：點字、定向或手語等。」</w:t>
      </w:r>
    </w:p>
    <w:p w14:paraId="7CD5F099" w14:textId="77777777" w:rsidR="00BA3AA6" w:rsidRPr="00D7389F" w:rsidRDefault="00D85A32" w:rsidP="00BA3AA6">
      <w:pPr>
        <w:pStyle w:val="4"/>
        <w:ind w:left="1701"/>
        <w:rPr>
          <w:specVanish/>
        </w:rPr>
      </w:pPr>
      <w:r w:rsidRPr="00D7389F">
        <w:rPr>
          <w:rFonts w:hint="eastAsia"/>
        </w:rPr>
        <w:t>新竹市教育處業務主管人員到院</w:t>
      </w:r>
      <w:r w:rsidR="007C5CD9" w:rsidRPr="00D7389F">
        <w:rPr>
          <w:rFonts w:hint="eastAsia"/>
        </w:rPr>
        <w:t>亦</w:t>
      </w:r>
      <w:r w:rsidRPr="00D7389F">
        <w:rPr>
          <w:rFonts w:hint="eastAsia"/>
        </w:rPr>
        <w:t>稱：「視聽障巡迴輔導教學確有專業性，但師資資格與特教教師也無太大差異，針對視聽障教學專門知能，以送教師參加師訓班來彌補專業。」等語。</w:t>
      </w:r>
    </w:p>
    <w:p w14:paraId="042358AC" w14:textId="3E2FF5F8" w:rsidR="00D85A32" w:rsidRPr="00D7389F" w:rsidRDefault="00BA3AA6" w:rsidP="00BA3AA6">
      <w:pPr>
        <w:pStyle w:val="4"/>
        <w:ind w:left="1701"/>
        <w:rPr>
          <w:specVanish/>
        </w:rPr>
      </w:pPr>
      <w:r w:rsidRPr="00D7389F">
        <w:rPr>
          <w:rFonts w:hint="eastAsia"/>
          <w:kern w:val="0"/>
        </w:rPr>
        <w:t>以上</w:t>
      </w:r>
      <w:r w:rsidR="00936E8D" w:rsidRPr="00D7389F">
        <w:rPr>
          <w:rFonts w:hint="eastAsia"/>
          <w:kern w:val="0"/>
        </w:rPr>
        <w:t>均</w:t>
      </w:r>
      <w:r w:rsidR="00D85A32" w:rsidRPr="00D7389F">
        <w:rPr>
          <w:rFonts w:hint="eastAsia"/>
          <w:kern w:val="0"/>
        </w:rPr>
        <w:t>顯示教授視聽障學生相關技能，為一門專</w:t>
      </w:r>
      <w:r w:rsidR="00D85A32" w:rsidRPr="00D7389F">
        <w:rPr>
          <w:rFonts w:hint="eastAsia"/>
          <w:kern w:val="0"/>
        </w:rPr>
        <w:lastRenderedPageBreak/>
        <w:t>業技術能力，但</w:t>
      </w:r>
      <w:r w:rsidR="00936E8D" w:rsidRPr="00D7389F">
        <w:rPr>
          <w:rFonts w:hint="eastAsia"/>
          <w:kern w:val="0"/>
        </w:rPr>
        <w:t>目前職前師資培育</w:t>
      </w:r>
      <w:r w:rsidR="007C5CD9" w:rsidRPr="00D7389F">
        <w:rPr>
          <w:rFonts w:hint="eastAsia"/>
          <w:kern w:val="0"/>
        </w:rPr>
        <w:t>之</w:t>
      </w:r>
      <w:r w:rsidR="00936E8D" w:rsidRPr="00D7389F">
        <w:rPr>
          <w:rFonts w:hint="eastAsia"/>
          <w:kern w:val="0"/>
        </w:rPr>
        <w:t>做法，</w:t>
      </w:r>
      <w:r w:rsidR="009D0EAC" w:rsidRPr="00D7389F">
        <w:rPr>
          <w:rFonts w:hint="eastAsia"/>
          <w:kern w:val="0"/>
        </w:rPr>
        <w:t>難認與CRC條文規定及一般性意見意旨相符</w:t>
      </w:r>
      <w:r w:rsidR="00D85A32" w:rsidRPr="00D7389F">
        <w:rPr>
          <w:rFonts w:hint="eastAsia"/>
          <w:kern w:val="0"/>
        </w:rPr>
        <w:t>。</w:t>
      </w:r>
    </w:p>
    <w:p w14:paraId="377A0DD5" w14:textId="79421185" w:rsidR="00BA3AA6" w:rsidRPr="00D7389F" w:rsidRDefault="00BA3AA6" w:rsidP="00BA3AA6">
      <w:pPr>
        <w:pStyle w:val="3"/>
        <w:kinsoku w:val="0"/>
        <w:adjustRightInd w:val="0"/>
        <w:snapToGrid w:val="0"/>
        <w:ind w:left="1360" w:hanging="680"/>
        <w:rPr>
          <w:specVanish/>
        </w:rPr>
      </w:pPr>
      <w:r w:rsidRPr="00D7389F">
        <w:rPr>
          <w:rFonts w:hint="eastAsia"/>
        </w:rPr>
        <w:t>對此，詢據教育部國教署業務主管人員到院說明時表示：「因融合的關係，目前採取不分類，不管師培或資源班設置</w:t>
      </w:r>
      <w:r w:rsidRPr="00D7389F">
        <w:rPr>
          <w:rFonts w:hAnsi="標楷體" w:hint="eastAsia"/>
        </w:rPr>
        <w:t>都不分類；但視聽障比較特別，輔具協助與教學方式是有不同，各地政府應該視實需培育教師專業知能。」另，教育部師資培育及藝術教育司(下稱師藝司)業務主管人員回應：「師培法修正後，第4條第2項規定師培要配合課程基準，特教部分自108年起在課程基準中加入6個次專長，此經13個大學特教系教授來研商討論，其中便包括視聽障教學、輔具科技；目前以這樣的方式協助特教系學生據其興趣及需求選修，取得次專長的師資生，有助於未來教師甄試。」等語。此證視聽障教學師資在職前教育階段確有改善空間，刻正業由教育部改進中。</w:t>
      </w:r>
    </w:p>
    <w:p w14:paraId="5603E8CD" w14:textId="22436E68" w:rsidR="00C1111D" w:rsidRPr="00D7389F" w:rsidRDefault="00941D8B" w:rsidP="00C32D42">
      <w:pPr>
        <w:pStyle w:val="3"/>
        <w:kinsoku w:val="0"/>
        <w:adjustRightInd w:val="0"/>
        <w:snapToGrid w:val="0"/>
        <w:ind w:left="1360" w:hanging="680"/>
        <w:rPr>
          <w:rFonts w:hAnsi="標楷體"/>
          <w:specVanish/>
        </w:rPr>
      </w:pPr>
      <w:r w:rsidRPr="00D7389F">
        <w:rPr>
          <w:rFonts w:hAnsi="標楷體" w:hint="eastAsia"/>
        </w:rPr>
        <w:t>又</w:t>
      </w:r>
      <w:r w:rsidR="009A7FDD" w:rsidRPr="00D7389F">
        <w:rPr>
          <w:rFonts w:hAnsi="標楷體" w:hint="eastAsia"/>
        </w:rPr>
        <w:t>，</w:t>
      </w:r>
      <w:r w:rsidRPr="00D7389F">
        <w:rPr>
          <w:rFonts w:hAnsi="標楷體" w:hint="eastAsia"/>
        </w:rPr>
        <w:t>CRC</w:t>
      </w:r>
      <w:r w:rsidRPr="00D7389F">
        <w:rPr>
          <w:rFonts w:hAnsi="標楷體"/>
        </w:rPr>
        <w:t>第9號一般性意見</w:t>
      </w:r>
      <w:r w:rsidRPr="00D7389F">
        <w:rPr>
          <w:rFonts w:hAnsi="標楷體" w:hint="eastAsia"/>
        </w:rPr>
        <w:t>「</w:t>
      </w:r>
      <w:r w:rsidRPr="00D7389F">
        <w:rPr>
          <w:rFonts w:hAnsi="標楷體"/>
        </w:rPr>
        <w:t>身心障礙兒童的權利</w:t>
      </w:r>
      <w:r w:rsidRPr="00D7389F">
        <w:rPr>
          <w:rFonts w:hAnsi="標楷體" w:hint="eastAsia"/>
        </w:rPr>
        <w:t>」</w:t>
      </w:r>
      <w:r w:rsidR="001B3A6E" w:rsidRPr="00D7389F">
        <w:rPr>
          <w:rFonts w:hAnsi="標楷體" w:hint="eastAsia"/>
        </w:rPr>
        <w:t>第</w:t>
      </w:r>
      <w:r w:rsidRPr="00D7389F">
        <w:rPr>
          <w:rFonts w:hAnsi="標楷體" w:hint="eastAsia"/>
        </w:rPr>
        <w:t>62段略以</w:t>
      </w:r>
      <w:r w:rsidR="00AE6D69" w:rsidRPr="00D7389F">
        <w:rPr>
          <w:rFonts w:hAnsi="標楷體" w:hint="eastAsia"/>
        </w:rPr>
        <w:t>，</w:t>
      </w:r>
      <w:r w:rsidRPr="00D7389F">
        <w:rPr>
          <w:rFonts w:hAnsi="標楷體" w:hint="eastAsia"/>
        </w:rPr>
        <w:t>有必要改變學校的做法，對正規教師進行培訓，使其能教授具有多種能力的兒童，並確保其取得積極的教育結果。</w:t>
      </w:r>
      <w:r w:rsidR="00AE6D69" w:rsidRPr="00D7389F">
        <w:rPr>
          <w:rFonts w:hAnsi="標楷體" w:hint="eastAsia"/>
        </w:rPr>
        <w:t>此外，</w:t>
      </w:r>
      <w:r w:rsidR="00077778" w:rsidRPr="00D7389F">
        <w:rPr>
          <w:rFonts w:hAnsi="標楷體" w:hint="eastAsia"/>
        </w:rPr>
        <w:t>特殊教育法第15條</w:t>
      </w:r>
      <w:r w:rsidR="009A7FDD" w:rsidRPr="00D7389F">
        <w:rPr>
          <w:rFonts w:hAnsi="標楷體" w:hint="eastAsia"/>
        </w:rPr>
        <w:t>規定</w:t>
      </w:r>
      <w:r w:rsidR="00077778" w:rsidRPr="00D7389F">
        <w:rPr>
          <w:rFonts w:hAnsi="標楷體" w:hint="eastAsia"/>
        </w:rPr>
        <w:t>：「為提升特殊教育及相關服務措施之服務品質，各級主管機關應加強辦理特殊教育教師及相關人員之培訓及在職進修。」</w:t>
      </w:r>
      <w:r w:rsidRPr="00D7389F">
        <w:rPr>
          <w:rFonts w:hAnsi="標楷體" w:hint="eastAsia"/>
        </w:rPr>
        <w:t>第28</w:t>
      </w:r>
      <w:r w:rsidR="00CA3E41">
        <w:rPr>
          <w:rFonts w:hAnsi="標楷體" w:hint="eastAsia"/>
        </w:rPr>
        <w:t>之</w:t>
      </w:r>
      <w:r w:rsidRPr="00D7389F">
        <w:rPr>
          <w:rFonts w:hAnsi="標楷體" w:hint="eastAsia"/>
        </w:rPr>
        <w:t>1條規定：「為增進前條團隊之特殊教育知能，以利訂定個別化教育計畫，各主管機關應視所屬高級中等以下各教育階段學校身心障礙學生之障礙類別，加強辦理普通班教師、特殊教育教師及相關人員之培訓及在職進修，並提供相關支持服務之協助。」為從事特殊教育工作人員提供</w:t>
      </w:r>
      <w:r w:rsidR="009A7FDD" w:rsidRPr="00D7389F">
        <w:rPr>
          <w:rFonts w:hAnsi="標楷體" w:hint="eastAsia"/>
        </w:rPr>
        <w:t>適切有效之</w:t>
      </w:r>
      <w:r w:rsidRPr="00D7389F">
        <w:rPr>
          <w:rFonts w:hAnsi="標楷體" w:hint="eastAsia"/>
        </w:rPr>
        <w:t>在職進修，</w:t>
      </w:r>
      <w:r w:rsidR="00AE6D69" w:rsidRPr="00D7389F">
        <w:rPr>
          <w:rFonts w:hAnsi="標楷體" w:hint="eastAsia"/>
        </w:rPr>
        <w:t>亦屬</w:t>
      </w:r>
      <w:r w:rsidRPr="00D7389F">
        <w:rPr>
          <w:rFonts w:hAnsi="標楷體" w:hint="eastAsia"/>
        </w:rPr>
        <w:t>確保特</w:t>
      </w:r>
      <w:r w:rsidR="00AE6D69" w:rsidRPr="00D7389F">
        <w:rPr>
          <w:rFonts w:hAnsi="標楷體" w:hint="eastAsia"/>
        </w:rPr>
        <w:t>殊教育</w:t>
      </w:r>
      <w:r w:rsidRPr="00D7389F">
        <w:rPr>
          <w:rFonts w:hAnsi="標楷體" w:hint="eastAsia"/>
        </w:rPr>
        <w:t>品質之一環</w:t>
      </w:r>
      <w:r w:rsidR="008D595D" w:rsidRPr="00D7389F">
        <w:rPr>
          <w:rFonts w:hAnsi="標楷體" w:hint="eastAsia"/>
        </w:rPr>
        <w:t>。</w:t>
      </w:r>
    </w:p>
    <w:p w14:paraId="017FBABE" w14:textId="0637F99D" w:rsidR="00C1111D" w:rsidRPr="006A20C6" w:rsidRDefault="00BA3AA6" w:rsidP="006A20C6">
      <w:pPr>
        <w:pStyle w:val="3"/>
        <w:kinsoku w:val="0"/>
        <w:adjustRightInd w:val="0"/>
        <w:snapToGrid w:val="0"/>
        <w:ind w:left="1360" w:hanging="680"/>
        <w:rPr>
          <w:rFonts w:hAnsi="標楷體"/>
        </w:rPr>
      </w:pPr>
      <w:r w:rsidRPr="00D7389F">
        <w:rPr>
          <w:rFonts w:hAnsi="標楷體" w:hint="eastAsia"/>
        </w:rPr>
        <w:t>惟</w:t>
      </w:r>
      <w:r w:rsidR="00C1111D" w:rsidRPr="00D7389F">
        <w:rPr>
          <w:rFonts w:hAnsi="標楷體" w:hint="eastAsia"/>
        </w:rPr>
        <w:t>針對現職一般教師與特教教師之在職進修，雖有</w:t>
      </w:r>
      <w:r w:rsidRPr="00D7389F">
        <w:rPr>
          <w:rFonts w:hAnsi="標楷體" w:hint="eastAsia"/>
        </w:rPr>
        <w:t>教育部提及</w:t>
      </w:r>
      <w:r w:rsidR="00C1111D" w:rsidRPr="00D7389F">
        <w:rPr>
          <w:rFonts w:hAnsi="標楷體" w:hint="eastAsia"/>
        </w:rPr>
        <w:t>「</w:t>
      </w:r>
      <w:r w:rsidRPr="00D7389F">
        <w:rPr>
          <w:rFonts w:hAnsi="標楷體" w:hint="eastAsia"/>
        </w:rPr>
        <w:t>各地政府應視實需培育視聽障教學教</w:t>
      </w:r>
      <w:r w:rsidRPr="00D7389F">
        <w:rPr>
          <w:rFonts w:hAnsi="標楷體" w:hint="eastAsia"/>
        </w:rPr>
        <w:lastRenderedPageBreak/>
        <w:t>師專業知能，並指出</w:t>
      </w:r>
      <w:r w:rsidRPr="00D7389F">
        <w:rPr>
          <w:rFonts w:hAnsi="標楷體"/>
        </w:rPr>
        <w:t>縣市及學校亦有辦理視障教學專業知能及融合教育等研習課程，提供現場教師增進視障及特殊教育相關教學專業知能</w:t>
      </w:r>
      <w:r w:rsidR="00C1111D" w:rsidRPr="00D7389F">
        <w:rPr>
          <w:rFonts w:hAnsi="標楷體" w:hint="eastAsia"/>
        </w:rPr>
        <w:t>」</w:t>
      </w:r>
      <w:r w:rsidRPr="00D7389F">
        <w:rPr>
          <w:rFonts w:hAnsi="標楷體" w:hint="eastAsia"/>
        </w:rPr>
        <w:t>等</w:t>
      </w:r>
      <w:r w:rsidR="00C1111D" w:rsidRPr="00D7389F">
        <w:rPr>
          <w:rFonts w:hAnsi="標楷體" w:hint="eastAsia"/>
        </w:rPr>
        <w:t>語</w:t>
      </w:r>
      <w:r w:rsidRPr="00D7389F">
        <w:rPr>
          <w:rFonts w:hAnsi="標楷體" w:hint="eastAsia"/>
        </w:rPr>
        <w:t>，</w:t>
      </w:r>
      <w:r w:rsidRPr="00D7389F">
        <w:rPr>
          <w:rFonts w:hint="eastAsia"/>
        </w:rPr>
        <w:t>但</w:t>
      </w:r>
      <w:r w:rsidRPr="00D7389F">
        <w:rPr>
          <w:rFonts w:hAnsi="標楷體" w:hint="eastAsia"/>
        </w:rPr>
        <w:t>本案依據新竹市政府復函以及實際訪談巡迴輔導教師均指出，對於在職教師目前所提供之相關專業增能研習，管道單一，僅</w:t>
      </w:r>
      <w:r w:rsidRPr="006A20C6">
        <w:rPr>
          <w:rFonts w:hAnsi="標楷體"/>
        </w:rPr>
        <w:t>國立臺南大學</w:t>
      </w:r>
      <w:r w:rsidRPr="006A20C6">
        <w:rPr>
          <w:rFonts w:hAnsi="標楷體" w:hint="eastAsia"/>
        </w:rPr>
        <w:t>開辦之視障教學師資培訓班</w:t>
      </w:r>
      <w:r w:rsidRPr="00D7389F">
        <w:rPr>
          <w:rFonts w:hAnsi="標楷體" w:hint="eastAsia"/>
        </w:rPr>
        <w:t>。</w:t>
      </w:r>
    </w:p>
    <w:p w14:paraId="7A8B9877" w14:textId="749DCBA7" w:rsidR="00BA3AA6" w:rsidRPr="00D7389F" w:rsidRDefault="00BA3AA6" w:rsidP="00BA3AA6">
      <w:pPr>
        <w:pStyle w:val="3"/>
        <w:kinsoku w:val="0"/>
        <w:adjustRightInd w:val="0"/>
        <w:snapToGrid w:val="0"/>
        <w:ind w:left="1360" w:hanging="680"/>
        <w:rPr>
          <w:specVanish/>
        </w:rPr>
      </w:pPr>
      <w:r w:rsidRPr="006A20C6">
        <w:rPr>
          <w:rFonts w:hAnsi="標楷體" w:hint="eastAsia"/>
        </w:rPr>
        <w:t>關於</w:t>
      </w:r>
      <w:r w:rsidRPr="006A20C6">
        <w:rPr>
          <w:rFonts w:hAnsi="標楷體"/>
        </w:rPr>
        <w:t>國立臺南大學</w:t>
      </w:r>
      <w:r w:rsidRPr="006A20C6">
        <w:rPr>
          <w:rFonts w:hAnsi="標楷體" w:hint="eastAsia"/>
        </w:rPr>
        <w:t>開辦視障教學師資培訓班，分為「視障專業</w:t>
      </w:r>
      <w:r w:rsidRPr="00D7389F">
        <w:rPr>
          <w:rFonts w:hint="eastAsia"/>
        </w:rPr>
        <w:t>10學分班」與「視障專精20學分班」二種。</w:t>
      </w:r>
      <w:r w:rsidR="00E47D4E" w:rsidRPr="00D7389F">
        <w:rPr>
          <w:rFonts w:hint="eastAsia"/>
        </w:rPr>
        <w:t>其</w:t>
      </w:r>
      <w:r w:rsidRPr="00D7389F">
        <w:rPr>
          <w:rFonts w:hint="eastAsia"/>
        </w:rPr>
        <w:t>內涵</w:t>
      </w:r>
      <w:r w:rsidR="00E47D4E" w:rsidRPr="00D7389F">
        <w:rPr>
          <w:rFonts w:hint="eastAsia"/>
        </w:rPr>
        <w:t>重點</w:t>
      </w:r>
      <w:r w:rsidRPr="00D7389F">
        <w:rPr>
          <w:rFonts w:hint="eastAsia"/>
        </w:rPr>
        <w:t>如下：</w:t>
      </w:r>
    </w:p>
    <w:p w14:paraId="5864FEE5" w14:textId="77777777" w:rsidR="00BA3AA6" w:rsidRPr="00D7389F" w:rsidRDefault="00BA3AA6" w:rsidP="00BA3AA6">
      <w:pPr>
        <w:pStyle w:val="4"/>
        <w:ind w:left="1701"/>
        <w:rPr>
          <w:specVanish/>
        </w:rPr>
      </w:pPr>
      <w:r w:rsidRPr="00D7389F">
        <w:rPr>
          <w:rFonts w:hint="eastAsia"/>
        </w:rPr>
        <w:t>「視障專業10學分班」</w:t>
      </w:r>
    </w:p>
    <w:p w14:paraId="35938629" w14:textId="77777777" w:rsidR="00BA3AA6" w:rsidRPr="00D7389F" w:rsidRDefault="00BA3AA6" w:rsidP="00BA3AA6">
      <w:pPr>
        <w:pStyle w:val="5"/>
        <w:rPr>
          <w:specVanish/>
        </w:rPr>
      </w:pPr>
      <w:r w:rsidRPr="00D7389F">
        <w:rPr>
          <w:rFonts w:hint="eastAsia"/>
        </w:rPr>
        <w:t>招收對象為一般合格教師、代理代課老師、視障生家長、民間團體專職人員等。每年培訓人數為</w:t>
      </w:r>
      <w:r w:rsidRPr="00D7389F">
        <w:t>20</w:t>
      </w:r>
      <w:r w:rsidRPr="00D7389F">
        <w:rPr>
          <w:rFonts w:hint="eastAsia"/>
        </w:rPr>
        <w:t>人，培訓時間為</w:t>
      </w:r>
      <w:r w:rsidRPr="00D7389F">
        <w:t>2</w:t>
      </w:r>
      <w:r w:rsidRPr="00D7389F">
        <w:rPr>
          <w:rFonts w:hint="eastAsia"/>
        </w:rPr>
        <w:t>個學期，於隔週六日上課。</w:t>
      </w:r>
    </w:p>
    <w:p w14:paraId="778EAD1B" w14:textId="77777777" w:rsidR="00BA3AA6" w:rsidRPr="00D7389F" w:rsidRDefault="00BA3AA6" w:rsidP="00BA3AA6">
      <w:pPr>
        <w:pStyle w:val="5"/>
        <w:rPr>
          <w:specVanish/>
        </w:rPr>
      </w:pPr>
      <w:r w:rsidRPr="00D7389F">
        <w:rPr>
          <w:rFonts w:hint="eastAsia"/>
        </w:rPr>
        <w:t>課程目的係為認識視障生身心特性與教育需求，了解如何指導視障生學習與生活適應知能，課程為1.視障教育導論、2.視覺損傷的生理病理基礎、3.定向與行動概論、4.視覺障礙與服務實務、5.點字入門。</w:t>
      </w:r>
    </w:p>
    <w:p w14:paraId="3793D953" w14:textId="77777777" w:rsidR="00BA3AA6" w:rsidRPr="00D7389F" w:rsidRDefault="00BA3AA6" w:rsidP="00BA3AA6">
      <w:pPr>
        <w:pStyle w:val="5"/>
        <w:rPr>
          <w:specVanish/>
        </w:rPr>
      </w:pPr>
      <w:r w:rsidRPr="00D7389F">
        <w:rPr>
          <w:rFonts w:hint="eastAsia"/>
        </w:rPr>
        <w:t>此學分班於北、中、南都曾開班，</w:t>
      </w:r>
      <w:r w:rsidRPr="00D7389F">
        <w:t>110</w:t>
      </w:r>
      <w:r w:rsidRPr="00D7389F">
        <w:rPr>
          <w:rFonts w:hint="eastAsia"/>
        </w:rPr>
        <w:t>年在中區開班。</w:t>
      </w:r>
    </w:p>
    <w:p w14:paraId="3E050A03" w14:textId="77777777" w:rsidR="00BA3AA6" w:rsidRPr="00D7389F" w:rsidRDefault="00BA3AA6" w:rsidP="00BA3AA6">
      <w:pPr>
        <w:pStyle w:val="5"/>
        <w:rPr>
          <w:specVanish/>
        </w:rPr>
      </w:pPr>
      <w:r w:rsidRPr="00D7389F">
        <w:t>採傳真方式</w:t>
      </w:r>
      <w:r w:rsidRPr="00D7389F">
        <w:rPr>
          <w:rFonts w:hint="eastAsia"/>
        </w:rPr>
        <w:t>報名</w:t>
      </w:r>
      <w:r w:rsidRPr="00D7389F">
        <w:t>，依報名先後錄取至額滿為止，如名額已滿，將以參加人員之1-4項為優先錄取。</w:t>
      </w:r>
    </w:p>
    <w:p w14:paraId="625DEC28" w14:textId="77777777" w:rsidR="00BA3AA6" w:rsidRPr="00D7389F" w:rsidRDefault="00BA3AA6" w:rsidP="00BA3AA6">
      <w:pPr>
        <w:pStyle w:val="4"/>
        <w:ind w:left="1701"/>
        <w:rPr>
          <w:specVanish/>
        </w:rPr>
      </w:pPr>
      <w:r w:rsidRPr="00D7389F">
        <w:rPr>
          <w:rFonts w:hint="eastAsia"/>
        </w:rPr>
        <w:t>「視障專精20學分班」</w:t>
      </w:r>
    </w:p>
    <w:p w14:paraId="483996EB" w14:textId="77777777" w:rsidR="00BA3AA6" w:rsidRPr="00D7389F" w:rsidRDefault="00BA3AA6" w:rsidP="00BA3AA6">
      <w:pPr>
        <w:pStyle w:val="5"/>
        <w:rPr>
          <w:specVanish/>
        </w:rPr>
      </w:pPr>
      <w:r w:rsidRPr="00D7389F">
        <w:rPr>
          <w:rFonts w:hint="eastAsia"/>
        </w:rPr>
        <w:t>招收對象為特教合格專任教師、在學視障類公費生及具特教合格教師證之現職代理代課教師。每年培訓人數</w:t>
      </w:r>
      <w:r w:rsidRPr="00D7389F">
        <w:t>16</w:t>
      </w:r>
      <w:r w:rsidRPr="00D7389F">
        <w:rPr>
          <w:rFonts w:hint="eastAsia"/>
        </w:rPr>
        <w:t>人，受訓時間為2個暑假及學期間的外埠參訪。</w:t>
      </w:r>
    </w:p>
    <w:p w14:paraId="645F8DC9" w14:textId="77777777" w:rsidR="00BA3AA6" w:rsidRPr="00D7389F" w:rsidRDefault="00BA3AA6" w:rsidP="00BA3AA6">
      <w:pPr>
        <w:pStyle w:val="5"/>
        <w:rPr>
          <w:specVanish/>
        </w:rPr>
      </w:pPr>
      <w:r w:rsidRPr="00D7389F">
        <w:rPr>
          <w:rFonts w:hint="eastAsia"/>
        </w:rPr>
        <w:lastRenderedPageBreak/>
        <w:t>課程目的旨在增進視障生學習及生涯輔導有更深的了解，以提供更多元及全面性的教導，課程為1.定向行動、2.點字（國語</w:t>
      </w:r>
      <w:r w:rsidRPr="00D7389F">
        <w:t>/</w:t>
      </w:r>
      <w:r w:rsidRPr="00D7389F">
        <w:rPr>
          <w:rFonts w:hint="eastAsia"/>
        </w:rPr>
        <w:t>英文）、3.視覺障礙、4.眼科學、5.視覺障礙學生教材教法、6.點字實習、7.定向行動實習、8.視障輔助科技應用、9.點字（數學及科學符號）、10.音樂點字。</w:t>
      </w:r>
    </w:p>
    <w:p w14:paraId="40CF3EBF" w14:textId="77777777" w:rsidR="00BA3AA6" w:rsidRPr="00D7389F" w:rsidRDefault="00BA3AA6" w:rsidP="00BA3AA6">
      <w:pPr>
        <w:pStyle w:val="5"/>
        <w:rPr>
          <w:specVanish/>
        </w:rPr>
      </w:pPr>
      <w:r w:rsidRPr="00D7389F">
        <w:rPr>
          <w:rFonts w:hint="eastAsia"/>
        </w:rPr>
        <w:t>上課地點在國立臺南大學。</w:t>
      </w:r>
    </w:p>
    <w:p w14:paraId="69A70059" w14:textId="77777777" w:rsidR="00BA3AA6" w:rsidRPr="00D7389F" w:rsidRDefault="00BA3AA6" w:rsidP="00BA3AA6">
      <w:pPr>
        <w:pStyle w:val="5"/>
        <w:rPr>
          <w:specVanish/>
        </w:rPr>
      </w:pPr>
      <w:r w:rsidRPr="00D7389F">
        <w:rPr>
          <w:rFonts w:hint="eastAsia"/>
        </w:rPr>
        <w:t>薦派機制：A.</w:t>
      </w:r>
      <w:r w:rsidRPr="00D7389F">
        <w:t>國立、直轄市立及私立高級中等學校（含職業學校及特殊教育學校）及各直轄市、縣市現任國民中小學（含幼兒園）之特殊教育現職合格專任教師，自取得特殊教育合格教師證書後，具備與該合格教師證書所載資料相符之一年以上實際教學年資：符合資格教師由學校薦送報名資料予該地方主管機關，再由主管機關審核其資料後，函送國立臺南大學</w:t>
      </w:r>
      <w:r w:rsidRPr="00D7389F">
        <w:rPr>
          <w:rFonts w:hint="eastAsia"/>
        </w:rPr>
        <w:t>；B.</w:t>
      </w:r>
      <w:r w:rsidRPr="00D7389F">
        <w:t>師資培育機構之在學視障類公費生：向所屬系所報名，再由系上或師培單位將名單暨各項資料函送國立臺南大學</w:t>
      </w:r>
      <w:r w:rsidRPr="00D7389F">
        <w:rPr>
          <w:rFonts w:hint="eastAsia"/>
        </w:rPr>
        <w:t>；C.</w:t>
      </w:r>
      <w:r w:rsidRPr="00D7389F">
        <w:t>國立直轄市立及私立高級中等學校（含職業學校及特殊教育學校）及各直轄市、縣市現任國民中小學（含幼兒園）具特教合格教師證之現職代理代課教師：將各項資料寄送國立臺南大學。</w:t>
      </w:r>
      <w:r w:rsidRPr="00D7389F">
        <w:rPr>
          <w:rFonts w:hint="eastAsia"/>
        </w:rPr>
        <w:t>國立臺南大學收到前開各管道之薦送報名資料後，</w:t>
      </w:r>
      <w:r w:rsidRPr="00D7389F">
        <w:t>邀集專家學者開會審核報名資料。</w:t>
      </w:r>
    </w:p>
    <w:p w14:paraId="46C543CD" w14:textId="77777777" w:rsidR="00BA3AA6" w:rsidRPr="00D7389F" w:rsidRDefault="00BA3AA6" w:rsidP="00BA3AA6">
      <w:pPr>
        <w:pStyle w:val="4"/>
        <w:ind w:left="1701"/>
        <w:rPr>
          <w:specVanish/>
        </w:rPr>
      </w:pPr>
      <w:r w:rsidRPr="00D7389F">
        <w:rPr>
          <w:rFonts w:hint="eastAsia"/>
        </w:rPr>
        <w:t>經費編列及補助原則：</w:t>
      </w:r>
    </w:p>
    <w:p w14:paraId="18C6F7C7" w14:textId="77777777" w:rsidR="00BA3AA6" w:rsidRPr="00D7389F" w:rsidRDefault="00BA3AA6" w:rsidP="00BA3AA6">
      <w:pPr>
        <w:pStyle w:val="5"/>
        <w:rPr>
          <w:specVanish/>
        </w:rPr>
      </w:pPr>
      <w:r w:rsidRPr="00D7389F">
        <w:rPr>
          <w:bCs w:val="0"/>
        </w:rPr>
        <w:t>教育部：支應開設學分班及學員受訓所需費用（授課鐘點費、場地費、印刷費、材料費、住宿費、校外參訪交通住宿費等）</w:t>
      </w:r>
      <w:r w:rsidRPr="00D7389F">
        <w:rPr>
          <w:rFonts w:hint="eastAsia"/>
          <w:bCs w:val="0"/>
        </w:rPr>
        <w:t>。</w:t>
      </w:r>
    </w:p>
    <w:p w14:paraId="241C3AC7" w14:textId="77777777" w:rsidR="00BA3AA6" w:rsidRPr="00D7389F" w:rsidRDefault="00BA3AA6" w:rsidP="00BA3AA6">
      <w:pPr>
        <w:pStyle w:val="5"/>
        <w:rPr>
          <w:specVanish/>
        </w:rPr>
      </w:pPr>
      <w:r w:rsidRPr="00D7389F">
        <w:rPr>
          <w:bCs w:val="0"/>
        </w:rPr>
        <w:t>地方主管機關及學校：依規定支應受訓教師差</w:t>
      </w:r>
      <w:r w:rsidRPr="00D7389F">
        <w:rPr>
          <w:bCs w:val="0"/>
        </w:rPr>
        <w:lastRenderedPageBreak/>
        <w:t>旅費及代理代課費。</w:t>
      </w:r>
    </w:p>
    <w:p w14:paraId="6A07A195" w14:textId="77777777" w:rsidR="00BA3AA6" w:rsidRPr="00D7389F" w:rsidRDefault="00BA3AA6" w:rsidP="00BA3AA6">
      <w:pPr>
        <w:pStyle w:val="5"/>
        <w:rPr>
          <w:specVanish/>
        </w:rPr>
      </w:pPr>
      <w:r w:rsidRPr="00D7389F">
        <w:rPr>
          <w:bCs w:val="0"/>
        </w:rPr>
        <w:t>受訓教師：負擔部分教科書費、參訪伙食費等。</w:t>
      </w:r>
    </w:p>
    <w:p w14:paraId="436291A4" w14:textId="41CEC14C" w:rsidR="00BA3AA6" w:rsidRPr="00D7389F" w:rsidRDefault="00BA3AA6" w:rsidP="00AE6D69">
      <w:pPr>
        <w:pStyle w:val="5"/>
        <w:rPr>
          <w:specVanish/>
        </w:rPr>
      </w:pPr>
      <w:r w:rsidRPr="00D7389F">
        <w:rPr>
          <w:bCs w:val="0"/>
        </w:rPr>
        <w:t>結訓教師皆有簽志願服務切結書，依規定6年內在原選送單位或調動後之其他縣市，完成至少2年之視障教育服務或選送單位所轄特教班服務，依各縣市需求，立即投入視障巡迴輔導或擔任儲備教師，若違約需賠償受訓期間所有經費。</w:t>
      </w:r>
    </w:p>
    <w:p w14:paraId="5A521138" w14:textId="38F48883" w:rsidR="00AE6D69" w:rsidRPr="00D7389F" w:rsidRDefault="00335690" w:rsidP="00D85A32">
      <w:pPr>
        <w:pStyle w:val="3"/>
        <w:kinsoku w:val="0"/>
        <w:adjustRightInd w:val="0"/>
        <w:snapToGrid w:val="0"/>
        <w:ind w:left="1360" w:hanging="680"/>
        <w:rPr>
          <w:specVanish/>
        </w:rPr>
      </w:pPr>
      <w:r w:rsidRPr="00D7389F">
        <w:rPr>
          <w:rFonts w:hint="eastAsia"/>
        </w:rPr>
        <w:t>緣因新竹市政府稱該市教師受訓意願低，且本案諮詢視障巡迴輔導教師意見亦直言：「</w:t>
      </w:r>
      <w:r w:rsidRPr="00D7389F">
        <w:rPr>
          <w:rFonts w:hAnsi="標楷體" w:hint="eastAsia"/>
        </w:rPr>
        <w:t>目前的學分班運作模式都是要求在職的視障巡迴老師利用暑假去臺南大學修二十學分的視障教育課程，然此種方式對在職視障巡迴老師來說造成極大的壓力與不便，因為此學分班是硬性要求視障老師要參加，且有附帶條件要求修畢學分班後，必須繼續待在視障巡迴職位上幾年的要求，對在職的視障巡迴老師來說這不像是支持，反倒像是對視障巡迴老師的處罰，對於有家庭的視障巡迴輔導教師也會造成諸多不便，等於修課期間必須得暫時拋下家庭，也因此更留不住視障巡迴輔導教師。</w:t>
      </w:r>
      <w:r w:rsidRPr="00D7389F">
        <w:rPr>
          <w:rFonts w:hint="eastAsia"/>
        </w:rPr>
        <w:t>」、「</w:t>
      </w:r>
      <w:r w:rsidRPr="00D7389F">
        <w:rPr>
          <w:rFonts w:hAnsi="標楷體" w:hint="eastAsia"/>
        </w:rPr>
        <w:t>對於在職的視障巡迴老師來說，視障增能的相關研習少之又少，唯一增能的方式就是臺南大學的視障學分班，增能方式及資源相對於一般特教老師來說少很多，導致很多時候視障巡迴老師都必須自立自強，自己去找資源，用自學的方式來學習視障專業知能及技能，另視障科技輔具不斷推陳出新，如果沒有提供視障巡迴輔導教師此方面的增能支持，視障巡迴輔導教師的專業成長也會受到限制，長久以往，在缺乏完善支持系統的情況下，很容易流失視障巡迴輔導教師對視障教育的熱情。」</w:t>
      </w:r>
      <w:r w:rsidRPr="00D7389F">
        <w:rPr>
          <w:rFonts w:hint="eastAsia"/>
        </w:rPr>
        <w:t>等語。顯示</w:t>
      </w:r>
      <w:r w:rsidR="004C4923" w:rsidRPr="00D7389F">
        <w:rPr>
          <w:rFonts w:hint="eastAsia"/>
        </w:rPr>
        <w:t>目前</w:t>
      </w:r>
      <w:r w:rsidRPr="00D7389F">
        <w:rPr>
          <w:rFonts w:hAnsi="標楷體" w:hint="eastAsia"/>
        </w:rPr>
        <w:t>為從事特殊教育工作人員提供在職進修</w:t>
      </w:r>
      <w:r w:rsidR="004C4923" w:rsidRPr="00D7389F">
        <w:rPr>
          <w:rFonts w:hAnsi="標楷體" w:hint="eastAsia"/>
        </w:rPr>
        <w:t>之作法</w:t>
      </w:r>
      <w:r w:rsidRPr="00D7389F">
        <w:rPr>
          <w:rFonts w:hAnsi="標楷體" w:hint="eastAsia"/>
        </w:rPr>
        <w:t>，容有改善空間。</w:t>
      </w:r>
    </w:p>
    <w:p w14:paraId="63D73132" w14:textId="25126B47" w:rsidR="00335690" w:rsidRPr="00D7389F" w:rsidRDefault="00335690" w:rsidP="00D85A32">
      <w:pPr>
        <w:pStyle w:val="3"/>
        <w:kinsoku w:val="0"/>
        <w:adjustRightInd w:val="0"/>
        <w:snapToGrid w:val="0"/>
        <w:ind w:left="1360" w:hanging="680"/>
        <w:rPr>
          <w:specVanish/>
        </w:rPr>
      </w:pPr>
      <w:r w:rsidRPr="00D7389F">
        <w:rPr>
          <w:rFonts w:hint="eastAsia"/>
        </w:rPr>
        <w:t>對此，</w:t>
      </w:r>
      <w:r w:rsidR="00077778" w:rsidRPr="00D7389F">
        <w:rPr>
          <w:rFonts w:hAnsi="標楷體" w:hint="eastAsia"/>
        </w:rPr>
        <w:t>教育部師資培育及藝術教育司(下稱師藝司)</w:t>
      </w:r>
      <w:r w:rsidR="00077778" w:rsidRPr="00D7389F">
        <w:rPr>
          <w:rFonts w:hAnsi="標楷體" w:hint="eastAsia"/>
        </w:rPr>
        <w:lastRenderedPageBreak/>
        <w:t>業務主管人員除表示「於在職方面，同樣開放在職特教教師參加特教次專長的研習訓練。」，亦</w:t>
      </w:r>
      <w:r w:rsidRPr="00D7389F">
        <w:rPr>
          <w:rFonts w:hint="eastAsia"/>
        </w:rPr>
        <w:t>回應：「</w:t>
      </w:r>
      <w:r w:rsidRPr="00D7389F">
        <w:rPr>
          <w:rFonts w:hint="eastAsia"/>
          <w:szCs w:val="32"/>
        </w:rPr>
        <w:t>臺南大學師訓班已有相當歷史，因該校有視障教學專業資源，此訓練班經費不多，每年約兩百多萬，且招訓方式並非強制教師參加，並請縣市推薦，故每年參訓人數不多。……臺南大學師訓班訓練方式目前是集中的，為利其教學資源得到更廣大的利用，有無可能調整授課模式，本部會再研議。</w:t>
      </w:r>
      <w:r w:rsidRPr="00D7389F">
        <w:rPr>
          <w:rFonts w:hint="eastAsia"/>
        </w:rPr>
        <w:t>」等語。</w:t>
      </w:r>
      <w:r w:rsidR="00077778" w:rsidRPr="00D7389F">
        <w:rPr>
          <w:rFonts w:hint="eastAsia"/>
        </w:rPr>
        <w:t>故</w:t>
      </w:r>
      <w:r w:rsidRPr="00D7389F">
        <w:rPr>
          <w:rFonts w:hint="eastAsia"/>
          <w:szCs w:val="32"/>
        </w:rPr>
        <w:t>關於教師參與視障師訓班意願不高一事，究現行課程模式可如何調整？又國立臺南大學珍貴之視障教學專業資源應如何推廣並擴充其效益？容應由教育部研處，俾落實</w:t>
      </w:r>
      <w:r w:rsidRPr="00D7389F">
        <w:rPr>
          <w:rFonts w:hint="eastAsia"/>
        </w:rPr>
        <w:t>特殊教育法第15條</w:t>
      </w:r>
      <w:r w:rsidR="00077778" w:rsidRPr="00D7389F">
        <w:rPr>
          <w:rFonts w:hint="eastAsia"/>
        </w:rPr>
        <w:t>、第28</w:t>
      </w:r>
      <w:r w:rsidR="00CA3E41">
        <w:rPr>
          <w:rFonts w:hint="eastAsia"/>
        </w:rPr>
        <w:t>之</w:t>
      </w:r>
      <w:r w:rsidR="00077778" w:rsidRPr="00D7389F">
        <w:rPr>
          <w:rFonts w:hint="eastAsia"/>
        </w:rPr>
        <w:t>1條等有關</w:t>
      </w:r>
      <w:r w:rsidRPr="00D7389F">
        <w:rPr>
          <w:rFonts w:hint="eastAsia"/>
        </w:rPr>
        <w:t>規定</w:t>
      </w:r>
      <w:r w:rsidRPr="00D7389F">
        <w:rPr>
          <w:rFonts w:hint="eastAsia"/>
          <w:szCs w:val="32"/>
        </w:rPr>
        <w:t>。</w:t>
      </w:r>
    </w:p>
    <w:p w14:paraId="5C42107C" w14:textId="02CC3EC4" w:rsidR="00AF59A6" w:rsidRPr="00D7389F" w:rsidRDefault="00D85A32" w:rsidP="00C737E9">
      <w:pPr>
        <w:pStyle w:val="3"/>
        <w:kinsoku w:val="0"/>
        <w:adjustRightInd w:val="0"/>
        <w:snapToGrid w:val="0"/>
        <w:ind w:left="1360" w:hanging="680"/>
        <w:rPr>
          <w:szCs w:val="32"/>
        </w:rPr>
      </w:pPr>
      <w:r w:rsidRPr="00D7389F">
        <w:rPr>
          <w:rFonts w:hint="eastAsia"/>
        </w:rPr>
        <w:t>綜上</w:t>
      </w:r>
      <w:r w:rsidRPr="00D7389F">
        <w:rPr>
          <w:rFonts w:hint="eastAsia"/>
          <w:szCs w:val="32"/>
        </w:rPr>
        <w:t>，</w:t>
      </w:r>
      <w:r w:rsidR="00E47D4E" w:rsidRPr="00D7389F">
        <w:rPr>
          <w:rFonts w:hint="eastAsia"/>
          <w:szCs w:val="32"/>
        </w:rPr>
        <w:t>教授視聽障學生相關技能，為一門專業技術能力，惟目前職前師資培育之做法上，特教學門師資生並非皆須修習視聽障知能學分課程，故特教教師在教學現場猶面臨教學知能不足之考驗，普通班教師之壓力更劇，此情實不利保障身心障礙學生之受教權益。另，對於在職教師提供之專業增能研習，管道單一、訓練方式集中，導致教師參訓意願低落並有實際困難，容應由教育部研處改善</w:t>
      </w:r>
      <w:r w:rsidRPr="00D7389F">
        <w:rPr>
          <w:rFonts w:hint="eastAsia"/>
          <w:szCs w:val="32"/>
        </w:rPr>
        <w:t>。</w:t>
      </w:r>
    </w:p>
    <w:p w14:paraId="489DC37C" w14:textId="77777777" w:rsidR="003A5927" w:rsidRPr="00D7389F" w:rsidRDefault="003A5927" w:rsidP="003A5927">
      <w:pPr>
        <w:pStyle w:val="31"/>
        <w:ind w:leftChars="0" w:left="0" w:firstLineChars="0" w:firstLine="0"/>
      </w:pPr>
    </w:p>
    <w:p w14:paraId="67614416" w14:textId="77777777" w:rsidR="00E25849" w:rsidRPr="00D7389F" w:rsidRDefault="00E25849" w:rsidP="004E05A1">
      <w:pPr>
        <w:pStyle w:val="1"/>
        <w:ind w:left="2380" w:hanging="2380"/>
      </w:pPr>
      <w:bookmarkStart w:id="98" w:name="_Toc524895648"/>
      <w:bookmarkStart w:id="99" w:name="_Toc524896194"/>
      <w:bookmarkStart w:id="100" w:name="_Toc524896224"/>
      <w:bookmarkStart w:id="101" w:name="_Toc524902734"/>
      <w:bookmarkStart w:id="102" w:name="_Toc525066148"/>
      <w:bookmarkStart w:id="103" w:name="_Toc525070839"/>
      <w:bookmarkStart w:id="104" w:name="_Toc525938379"/>
      <w:bookmarkStart w:id="105" w:name="_Toc525939227"/>
      <w:bookmarkStart w:id="106" w:name="_Toc525939732"/>
      <w:bookmarkStart w:id="107" w:name="_Toc529218272"/>
      <w:bookmarkEnd w:id="97"/>
      <w:r w:rsidRPr="00D7389F">
        <w:br w:type="page"/>
      </w:r>
      <w:bookmarkStart w:id="108" w:name="_Toc529222689"/>
      <w:bookmarkStart w:id="109" w:name="_Toc529223111"/>
      <w:bookmarkStart w:id="110" w:name="_Toc529223862"/>
      <w:bookmarkStart w:id="111" w:name="_Toc529228265"/>
      <w:bookmarkStart w:id="112" w:name="_Toc2400395"/>
      <w:bookmarkStart w:id="113" w:name="_Toc4316189"/>
      <w:bookmarkStart w:id="114" w:name="_Toc4473330"/>
      <w:bookmarkStart w:id="115" w:name="_Toc69556897"/>
      <w:bookmarkStart w:id="116" w:name="_Toc69556946"/>
      <w:bookmarkStart w:id="117" w:name="_Toc69609820"/>
      <w:bookmarkStart w:id="118" w:name="_Toc70241816"/>
      <w:bookmarkStart w:id="119" w:name="_Toc70242205"/>
      <w:bookmarkStart w:id="120" w:name="_Toc421794875"/>
      <w:bookmarkStart w:id="121" w:name="_Toc422834160"/>
      <w:r w:rsidRPr="00D7389F">
        <w:rPr>
          <w:rFonts w:hint="eastAsia"/>
        </w:rPr>
        <w:lastRenderedPageBreak/>
        <w:t>處理辦法：</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DD12FA" w:rsidRPr="00D7389F">
        <w:t xml:space="preserve"> </w:t>
      </w:r>
    </w:p>
    <w:p w14:paraId="197DEA3E" w14:textId="0C03F4A9" w:rsidR="00FB7770" w:rsidRPr="00D7389F" w:rsidRDefault="00FB7770" w:rsidP="00030CE6">
      <w:pPr>
        <w:pStyle w:val="2"/>
      </w:pPr>
      <w:bookmarkStart w:id="122" w:name="_Toc524895649"/>
      <w:bookmarkStart w:id="123" w:name="_Toc524896195"/>
      <w:bookmarkStart w:id="124" w:name="_Toc524896225"/>
      <w:bookmarkStart w:id="125" w:name="_Toc70241820"/>
      <w:bookmarkStart w:id="126" w:name="_Toc70242209"/>
      <w:bookmarkStart w:id="127" w:name="_Toc421794876"/>
      <w:bookmarkStart w:id="128" w:name="_Toc421795442"/>
      <w:bookmarkStart w:id="129" w:name="_Toc421796023"/>
      <w:bookmarkStart w:id="130" w:name="_Toc422728958"/>
      <w:bookmarkStart w:id="131" w:name="_Toc422834161"/>
      <w:bookmarkStart w:id="132" w:name="_Toc2400396"/>
      <w:bookmarkStart w:id="133" w:name="_Toc4316190"/>
      <w:bookmarkStart w:id="134" w:name="_Toc4473331"/>
      <w:bookmarkStart w:id="135" w:name="_Toc69556898"/>
      <w:bookmarkStart w:id="136" w:name="_Toc69556947"/>
      <w:bookmarkStart w:id="137" w:name="_Toc69609821"/>
      <w:bookmarkStart w:id="138" w:name="_Toc70241817"/>
      <w:bookmarkStart w:id="139" w:name="_Toc70242206"/>
      <w:bookmarkStart w:id="140" w:name="_Toc524902735"/>
      <w:bookmarkStart w:id="141" w:name="_Toc525066149"/>
      <w:bookmarkStart w:id="142" w:name="_Toc525070840"/>
      <w:bookmarkStart w:id="143" w:name="_Toc525938380"/>
      <w:bookmarkStart w:id="144" w:name="_Toc525939228"/>
      <w:bookmarkStart w:id="145" w:name="_Toc525939733"/>
      <w:bookmarkStart w:id="146" w:name="_Toc529218273"/>
      <w:bookmarkStart w:id="147" w:name="_Toc529222690"/>
      <w:bookmarkStart w:id="148" w:name="_Toc529223112"/>
      <w:bookmarkStart w:id="149" w:name="_Toc529223863"/>
      <w:bookmarkStart w:id="150" w:name="_Toc529228266"/>
      <w:bookmarkEnd w:id="122"/>
      <w:bookmarkEnd w:id="123"/>
      <w:bookmarkEnd w:id="124"/>
      <w:r w:rsidRPr="00D7389F">
        <w:rPr>
          <w:rFonts w:hint="eastAsia"/>
        </w:rPr>
        <w:t>調查意見</w:t>
      </w:r>
      <w:r w:rsidR="00AA5218" w:rsidRPr="00D7389F">
        <w:rPr>
          <w:rFonts w:hint="eastAsia"/>
        </w:rPr>
        <w:t>一</w:t>
      </w:r>
      <w:r w:rsidRPr="00D7389F">
        <w:rPr>
          <w:rFonts w:hint="eastAsia"/>
        </w:rPr>
        <w:t>，</w:t>
      </w:r>
      <w:r w:rsidR="00FA5407" w:rsidRPr="00D7389F">
        <w:rPr>
          <w:rFonts w:hint="eastAsia"/>
        </w:rPr>
        <w:t>函請新竹市政府檢討改進見復</w:t>
      </w:r>
      <w:r w:rsidRPr="00D7389F">
        <w:rPr>
          <w:rFonts w:hAnsi="標楷體" w:hint="eastAsia"/>
        </w:rPr>
        <w:t>。</w:t>
      </w:r>
      <w:bookmarkEnd w:id="125"/>
      <w:bookmarkEnd w:id="126"/>
      <w:bookmarkEnd w:id="127"/>
      <w:bookmarkEnd w:id="128"/>
      <w:bookmarkEnd w:id="129"/>
      <w:bookmarkEnd w:id="130"/>
      <w:bookmarkEnd w:id="131"/>
    </w:p>
    <w:p w14:paraId="0E9015BB" w14:textId="1919FD72" w:rsidR="00E25849" w:rsidRPr="00D7389F" w:rsidRDefault="00E25849">
      <w:pPr>
        <w:pStyle w:val="2"/>
      </w:pPr>
      <w:bookmarkStart w:id="151" w:name="_Toc421794877"/>
      <w:bookmarkStart w:id="152" w:name="_Toc421795443"/>
      <w:bookmarkStart w:id="153" w:name="_Toc421796024"/>
      <w:bookmarkStart w:id="154" w:name="_Toc422728959"/>
      <w:bookmarkStart w:id="155" w:name="_Toc422834162"/>
      <w:r w:rsidRPr="00D7389F">
        <w:rPr>
          <w:rFonts w:hint="eastAsia"/>
        </w:rPr>
        <w:t>調查意見</w:t>
      </w:r>
      <w:r w:rsidR="00AA5218" w:rsidRPr="00D7389F">
        <w:rPr>
          <w:rFonts w:hint="eastAsia"/>
        </w:rPr>
        <w:t>二</w:t>
      </w:r>
      <w:r w:rsidRPr="00D7389F">
        <w:rPr>
          <w:rFonts w:hint="eastAsia"/>
        </w:rPr>
        <w:t>，函請</w:t>
      </w:r>
      <w:r w:rsidR="00FA5407" w:rsidRPr="00D7389F">
        <w:rPr>
          <w:rFonts w:hint="eastAsia"/>
        </w:rPr>
        <w:t>教育部</w:t>
      </w:r>
      <w:r w:rsidR="00A20146" w:rsidRPr="00D7389F">
        <w:rPr>
          <w:rFonts w:hint="eastAsia"/>
        </w:rPr>
        <w:t>參</w:t>
      </w:r>
      <w:r w:rsidR="00FA5407" w:rsidRPr="00D7389F">
        <w:rPr>
          <w:rFonts w:hint="eastAsia"/>
        </w:rPr>
        <w:t>處</w:t>
      </w:r>
      <w:r w:rsidRPr="00D7389F">
        <w:rPr>
          <w:rFonts w:hint="eastAsia"/>
        </w:rPr>
        <w:t>見復。</w:t>
      </w:r>
      <w:bookmarkEnd w:id="132"/>
      <w:bookmarkEnd w:id="133"/>
      <w:bookmarkEnd w:id="134"/>
      <w:bookmarkEnd w:id="135"/>
      <w:bookmarkEnd w:id="136"/>
      <w:bookmarkEnd w:id="137"/>
      <w:bookmarkEnd w:id="138"/>
      <w:bookmarkEnd w:id="139"/>
      <w:bookmarkEnd w:id="151"/>
      <w:bookmarkEnd w:id="152"/>
      <w:bookmarkEnd w:id="153"/>
      <w:bookmarkEnd w:id="154"/>
      <w:bookmarkEnd w:id="155"/>
    </w:p>
    <w:p w14:paraId="4A5B1046" w14:textId="273ED969" w:rsidR="00FA5407" w:rsidRPr="00D7389F" w:rsidRDefault="00FA5407">
      <w:pPr>
        <w:pStyle w:val="2"/>
      </w:pPr>
      <w:r w:rsidRPr="00D7389F">
        <w:rPr>
          <w:rFonts w:hint="eastAsia"/>
        </w:rPr>
        <w:t>調查意見三</w:t>
      </w:r>
      <w:r w:rsidR="00D85A32" w:rsidRPr="00D7389F">
        <w:rPr>
          <w:rFonts w:hint="eastAsia"/>
        </w:rPr>
        <w:t>、四</w:t>
      </w:r>
      <w:r w:rsidRPr="00D7389F">
        <w:rPr>
          <w:rFonts w:hint="eastAsia"/>
        </w:rPr>
        <w:t>，函請教育部</w:t>
      </w:r>
      <w:r w:rsidR="00A20146" w:rsidRPr="00D7389F">
        <w:rPr>
          <w:rFonts w:hint="eastAsia"/>
        </w:rPr>
        <w:t>檢討改進</w:t>
      </w:r>
      <w:r w:rsidRPr="00D7389F">
        <w:rPr>
          <w:rFonts w:hint="eastAsia"/>
        </w:rPr>
        <w:t>見復。</w:t>
      </w:r>
    </w:p>
    <w:p w14:paraId="489E6C2B" w14:textId="4427F4A0" w:rsidR="00560DDA" w:rsidRPr="00D7389F" w:rsidRDefault="00841332" w:rsidP="00560DDA">
      <w:pPr>
        <w:pStyle w:val="2"/>
        <w:rPr>
          <w:specVanish/>
        </w:rPr>
      </w:pPr>
      <w:bookmarkStart w:id="156" w:name="_Toc39756231"/>
      <w:bookmarkStart w:id="157" w:name="_Toc40194712"/>
      <w:bookmarkStart w:id="158" w:name="_Toc71895318"/>
      <w:bookmarkStart w:id="159" w:name="_Toc102468067"/>
      <w:r w:rsidRPr="00D7389F">
        <w:rPr>
          <w:rFonts w:hint="eastAsia"/>
        </w:rPr>
        <w:t>隱匿個資後</w:t>
      </w:r>
      <w:bookmarkEnd w:id="156"/>
      <w:r w:rsidRPr="00D7389F">
        <w:rPr>
          <w:rFonts w:hint="eastAsia"/>
        </w:rPr>
        <w:t>，調查報告全文上網。</w:t>
      </w:r>
      <w:bookmarkEnd w:id="157"/>
      <w:bookmarkEnd w:id="158"/>
      <w:bookmarkEnd w:id="159"/>
    </w:p>
    <w:bookmarkEnd w:id="140"/>
    <w:bookmarkEnd w:id="141"/>
    <w:bookmarkEnd w:id="142"/>
    <w:bookmarkEnd w:id="143"/>
    <w:bookmarkEnd w:id="144"/>
    <w:bookmarkEnd w:id="145"/>
    <w:bookmarkEnd w:id="146"/>
    <w:bookmarkEnd w:id="147"/>
    <w:bookmarkEnd w:id="148"/>
    <w:bookmarkEnd w:id="149"/>
    <w:bookmarkEnd w:id="150"/>
    <w:p w14:paraId="00A8812C" w14:textId="4E77DD7F" w:rsidR="00E25849" w:rsidRPr="00D7389F" w:rsidRDefault="00E25849" w:rsidP="00C32D42">
      <w:pPr>
        <w:pStyle w:val="2"/>
        <w:numPr>
          <w:ilvl w:val="0"/>
          <w:numId w:val="0"/>
        </w:numPr>
        <w:ind w:left="1106"/>
        <w:rPr>
          <w:rFonts w:hint="eastAsia"/>
        </w:rPr>
      </w:pPr>
    </w:p>
    <w:p w14:paraId="5B701667" w14:textId="77777777" w:rsidR="00770453" w:rsidRPr="00D7389F" w:rsidRDefault="00770453" w:rsidP="00770453">
      <w:pPr>
        <w:pStyle w:val="aa"/>
        <w:spacing w:beforeLines="50" w:before="228" w:afterLines="100" w:after="457"/>
        <w:ind w:leftChars="1100" w:left="3742"/>
        <w:rPr>
          <w:b w:val="0"/>
          <w:bCs/>
          <w:snapToGrid/>
          <w:spacing w:val="12"/>
          <w:kern w:val="0"/>
          <w:sz w:val="40"/>
        </w:rPr>
      </w:pPr>
    </w:p>
    <w:p w14:paraId="761847B4" w14:textId="01C62921" w:rsidR="00E25849" w:rsidRPr="00D7389F" w:rsidRDefault="00E25849" w:rsidP="00770453">
      <w:pPr>
        <w:pStyle w:val="aa"/>
        <w:spacing w:beforeLines="50" w:before="228" w:afterLines="100" w:after="457"/>
        <w:ind w:leftChars="1100" w:left="3742"/>
        <w:rPr>
          <w:b w:val="0"/>
          <w:bCs/>
          <w:snapToGrid/>
          <w:spacing w:val="12"/>
          <w:kern w:val="0"/>
          <w:sz w:val="40"/>
        </w:rPr>
      </w:pPr>
      <w:r w:rsidRPr="00D7389F">
        <w:rPr>
          <w:rFonts w:hint="eastAsia"/>
          <w:b w:val="0"/>
          <w:bCs/>
          <w:snapToGrid/>
          <w:spacing w:val="12"/>
          <w:kern w:val="0"/>
          <w:sz w:val="40"/>
        </w:rPr>
        <w:t>調查委員：</w:t>
      </w:r>
      <w:r w:rsidR="00783138">
        <w:rPr>
          <w:rFonts w:hint="eastAsia"/>
          <w:b w:val="0"/>
          <w:bCs/>
          <w:snapToGrid/>
          <w:spacing w:val="12"/>
          <w:kern w:val="0"/>
          <w:sz w:val="40"/>
        </w:rPr>
        <w:t>王幼玲</w:t>
      </w:r>
      <w:bookmarkStart w:id="160" w:name="_GoBack"/>
      <w:bookmarkEnd w:id="160"/>
    </w:p>
    <w:sectPr w:rsidR="00E25849" w:rsidRPr="00D7389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3BD25" w14:textId="77777777" w:rsidR="00676C2A" w:rsidRDefault="00676C2A">
      <w:r>
        <w:separator/>
      </w:r>
    </w:p>
  </w:endnote>
  <w:endnote w:type="continuationSeparator" w:id="0">
    <w:p w14:paraId="27AB27E3" w14:textId="77777777" w:rsidR="00676C2A" w:rsidRDefault="0067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AFD89" w14:textId="77777777" w:rsidR="00C32D42" w:rsidRDefault="00C32D4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83138">
      <w:rPr>
        <w:rStyle w:val="ac"/>
        <w:noProof/>
        <w:sz w:val="24"/>
      </w:rPr>
      <w:t>45</w:t>
    </w:r>
    <w:r>
      <w:rPr>
        <w:rStyle w:val="ac"/>
        <w:sz w:val="24"/>
      </w:rPr>
      <w:fldChar w:fldCharType="end"/>
    </w:r>
  </w:p>
  <w:p w14:paraId="14FD3E40" w14:textId="77777777" w:rsidR="00C32D42" w:rsidRDefault="00C32D4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6335F" w14:textId="77777777" w:rsidR="00676C2A" w:rsidRDefault="00676C2A">
      <w:r>
        <w:separator/>
      </w:r>
    </w:p>
  </w:footnote>
  <w:footnote w:type="continuationSeparator" w:id="0">
    <w:p w14:paraId="4AA91825" w14:textId="77777777" w:rsidR="00676C2A" w:rsidRDefault="00676C2A">
      <w:r>
        <w:continuationSeparator/>
      </w:r>
    </w:p>
  </w:footnote>
  <w:footnote w:id="1">
    <w:p w14:paraId="438FB25B" w14:textId="2594499F" w:rsidR="00C32D42" w:rsidRDefault="00C32D42" w:rsidP="0054581A">
      <w:pPr>
        <w:pStyle w:val="afc"/>
      </w:pPr>
      <w:r>
        <w:rPr>
          <w:rStyle w:val="afe"/>
        </w:rPr>
        <w:footnoteRef/>
      </w:r>
      <w:r>
        <w:t xml:space="preserve"> </w:t>
      </w:r>
      <w:r>
        <w:rPr>
          <w:rFonts w:hint="eastAsia"/>
        </w:rPr>
        <w:t>取自</w:t>
      </w:r>
      <w:r w:rsidRPr="005B3E22">
        <w:t>衛生福利部社會及家庭署</w:t>
      </w:r>
      <w:r w:rsidRPr="005B3E22">
        <w:rPr>
          <w:rFonts w:hint="eastAsia"/>
        </w:rPr>
        <w:t>CRC資訊網(</w:t>
      </w:r>
      <w:hyperlink r:id="rId1" w:history="1">
        <w:r w:rsidRPr="005B3E22">
          <w:t>4_20210223151633_7496409.odt (live.com)</w:t>
        </w:r>
      </w:hyperlink>
      <w:r w:rsidRPr="005B3E22">
        <w:rPr>
          <w:rFonts w:hint="eastAsia"/>
        </w:rPr>
        <w:t>)</w:t>
      </w:r>
    </w:p>
  </w:footnote>
  <w:footnote w:id="2">
    <w:p w14:paraId="224F76F6" w14:textId="77777777" w:rsidR="00C32D42" w:rsidRPr="005B3E22" w:rsidRDefault="00C32D42" w:rsidP="00D85A32">
      <w:pPr>
        <w:pStyle w:val="afc"/>
        <w:rPr>
          <w:rFonts w:ascii="Helvetica" w:hAnsi="Helvetica" w:cs="Helvetica"/>
          <w:color w:val="000000"/>
          <w:sz w:val="23"/>
          <w:szCs w:val="23"/>
          <w:shd w:val="clear" w:color="auto" w:fill="FFE7AC"/>
        </w:rPr>
      </w:pPr>
      <w:r>
        <w:rPr>
          <w:rStyle w:val="afe"/>
        </w:rPr>
        <w:footnoteRef/>
      </w:r>
      <w:r>
        <w:t xml:space="preserve"> </w:t>
      </w:r>
      <w:r>
        <w:rPr>
          <w:rFonts w:hint="eastAsia"/>
        </w:rPr>
        <w:t>參考</w:t>
      </w:r>
      <w:r w:rsidRPr="005B3E22">
        <w:t>衛生福利部社會及家庭署</w:t>
      </w:r>
      <w:r w:rsidRPr="005B3E22">
        <w:rPr>
          <w:rFonts w:hint="eastAsia"/>
        </w:rPr>
        <w:t>CRPD資訊網</w:t>
      </w:r>
      <w:r>
        <w:rPr>
          <w:rFonts w:hint="eastAsia"/>
        </w:rPr>
        <w:t>(</w:t>
      </w:r>
      <w:hyperlink r:id="rId2" w:history="1">
        <w:r w:rsidRPr="005B3E22">
          <w:t>CRPD 身心障礙者權利公約 - 關於CRPD (sfaa.gov.tw)</w:t>
        </w:r>
      </w:hyperlink>
      <w:r>
        <w:rPr>
          <w:rFonts w:hint="eastAsia"/>
        </w:rPr>
        <w:t>)-</w:t>
      </w:r>
      <w:r w:rsidRPr="00203360">
        <w:t xml:space="preserve"> 身心障礙者權利公約</w:t>
      </w:r>
      <w:r>
        <w:rPr>
          <w:rFonts w:hint="eastAsia"/>
        </w:rPr>
        <w:t>暨其修正草案。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50AF5C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524"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764FD7"/>
    <w:multiLevelType w:val="hybridMultilevel"/>
    <w:tmpl w:val="EE968D32"/>
    <w:lvl w:ilvl="0" w:tplc="F3C457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0F0B53"/>
    <w:multiLevelType w:val="hybridMultilevel"/>
    <w:tmpl w:val="BF8E4C70"/>
    <w:lvl w:ilvl="0" w:tplc="CCE403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E46750"/>
    <w:multiLevelType w:val="hybridMultilevel"/>
    <w:tmpl w:val="BF8E4C70"/>
    <w:lvl w:ilvl="0" w:tplc="CCE403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BD0C7C"/>
    <w:multiLevelType w:val="hybridMultilevel"/>
    <w:tmpl w:val="EE968D32"/>
    <w:lvl w:ilvl="0" w:tplc="F3C457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8"/>
  </w:num>
  <w:num w:numId="4">
    <w:abstractNumId w:val="6"/>
  </w:num>
  <w:num w:numId="5">
    <w:abstractNumId w:val="9"/>
  </w:num>
  <w:num w:numId="6">
    <w:abstractNumId w:val="1"/>
  </w:num>
  <w:num w:numId="7">
    <w:abstractNumId w:val="10"/>
  </w:num>
  <w:num w:numId="8">
    <w:abstractNumId w:val="7"/>
  </w:num>
  <w:num w:numId="9">
    <w:abstractNumId w:val="5"/>
  </w:num>
  <w:num w:numId="10">
    <w:abstractNumId w:val="11"/>
  </w:num>
  <w:num w:numId="11">
    <w:abstractNumId w:val="4"/>
  </w:num>
  <w:num w:numId="12">
    <w:abstractNumId w:val="2"/>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ECB"/>
    <w:rsid w:val="00001927"/>
    <w:rsid w:val="00004D1E"/>
    <w:rsid w:val="00006961"/>
    <w:rsid w:val="00007E23"/>
    <w:rsid w:val="000112BF"/>
    <w:rsid w:val="00011584"/>
    <w:rsid w:val="00012233"/>
    <w:rsid w:val="00014343"/>
    <w:rsid w:val="00017318"/>
    <w:rsid w:val="0001750E"/>
    <w:rsid w:val="0001759A"/>
    <w:rsid w:val="000229AD"/>
    <w:rsid w:val="00023802"/>
    <w:rsid w:val="000246F7"/>
    <w:rsid w:val="00026B2F"/>
    <w:rsid w:val="00026C84"/>
    <w:rsid w:val="00027B12"/>
    <w:rsid w:val="00030167"/>
    <w:rsid w:val="00030CE6"/>
    <w:rsid w:val="0003114D"/>
    <w:rsid w:val="0003169A"/>
    <w:rsid w:val="00031FC1"/>
    <w:rsid w:val="000344D8"/>
    <w:rsid w:val="0003585B"/>
    <w:rsid w:val="00035AA2"/>
    <w:rsid w:val="00035D62"/>
    <w:rsid w:val="00036216"/>
    <w:rsid w:val="00036516"/>
    <w:rsid w:val="00036D76"/>
    <w:rsid w:val="00037E55"/>
    <w:rsid w:val="00037E5B"/>
    <w:rsid w:val="00041BDD"/>
    <w:rsid w:val="000456E8"/>
    <w:rsid w:val="00045A7B"/>
    <w:rsid w:val="00046CB3"/>
    <w:rsid w:val="000565D2"/>
    <w:rsid w:val="00057F32"/>
    <w:rsid w:val="00061D81"/>
    <w:rsid w:val="00062A25"/>
    <w:rsid w:val="00065C81"/>
    <w:rsid w:val="00067871"/>
    <w:rsid w:val="00067EF4"/>
    <w:rsid w:val="00072827"/>
    <w:rsid w:val="00073CB5"/>
    <w:rsid w:val="0007412E"/>
    <w:rsid w:val="0007425C"/>
    <w:rsid w:val="00074C6D"/>
    <w:rsid w:val="0007699E"/>
    <w:rsid w:val="00077553"/>
    <w:rsid w:val="00077778"/>
    <w:rsid w:val="0008132F"/>
    <w:rsid w:val="00083962"/>
    <w:rsid w:val="000851A2"/>
    <w:rsid w:val="00086BDD"/>
    <w:rsid w:val="0009352E"/>
    <w:rsid w:val="00095E17"/>
    <w:rsid w:val="00096B96"/>
    <w:rsid w:val="00097753"/>
    <w:rsid w:val="000A0C95"/>
    <w:rsid w:val="000A2F3F"/>
    <w:rsid w:val="000A489E"/>
    <w:rsid w:val="000A5B37"/>
    <w:rsid w:val="000B0B4A"/>
    <w:rsid w:val="000B2313"/>
    <w:rsid w:val="000B279A"/>
    <w:rsid w:val="000B2B5C"/>
    <w:rsid w:val="000B2DF2"/>
    <w:rsid w:val="000B3029"/>
    <w:rsid w:val="000B5971"/>
    <w:rsid w:val="000B5C88"/>
    <w:rsid w:val="000B61D2"/>
    <w:rsid w:val="000B6950"/>
    <w:rsid w:val="000B70A7"/>
    <w:rsid w:val="000B73DD"/>
    <w:rsid w:val="000C080E"/>
    <w:rsid w:val="000C495F"/>
    <w:rsid w:val="000C498E"/>
    <w:rsid w:val="000C4CD0"/>
    <w:rsid w:val="000C50B0"/>
    <w:rsid w:val="000C53B3"/>
    <w:rsid w:val="000D095D"/>
    <w:rsid w:val="000D4360"/>
    <w:rsid w:val="000D4558"/>
    <w:rsid w:val="000D5E5C"/>
    <w:rsid w:val="000D66D9"/>
    <w:rsid w:val="000D794C"/>
    <w:rsid w:val="000D7D19"/>
    <w:rsid w:val="000E0F1C"/>
    <w:rsid w:val="000E6431"/>
    <w:rsid w:val="000E6B57"/>
    <w:rsid w:val="000E6BA9"/>
    <w:rsid w:val="000F0B7F"/>
    <w:rsid w:val="000F0C08"/>
    <w:rsid w:val="000F21A5"/>
    <w:rsid w:val="000F4FF1"/>
    <w:rsid w:val="000F54C1"/>
    <w:rsid w:val="000F65FC"/>
    <w:rsid w:val="00101483"/>
    <w:rsid w:val="0010261F"/>
    <w:rsid w:val="00102B9F"/>
    <w:rsid w:val="00103D83"/>
    <w:rsid w:val="00104632"/>
    <w:rsid w:val="0010722D"/>
    <w:rsid w:val="0010745B"/>
    <w:rsid w:val="00112637"/>
    <w:rsid w:val="00112ABC"/>
    <w:rsid w:val="0011688F"/>
    <w:rsid w:val="00116FD9"/>
    <w:rsid w:val="0012001E"/>
    <w:rsid w:val="00120532"/>
    <w:rsid w:val="001224B7"/>
    <w:rsid w:val="0012371A"/>
    <w:rsid w:val="00123781"/>
    <w:rsid w:val="00124C3F"/>
    <w:rsid w:val="00124F0E"/>
    <w:rsid w:val="00126A55"/>
    <w:rsid w:val="00127FE0"/>
    <w:rsid w:val="00132714"/>
    <w:rsid w:val="001327DF"/>
    <w:rsid w:val="00133F08"/>
    <w:rsid w:val="001345E6"/>
    <w:rsid w:val="00134E15"/>
    <w:rsid w:val="0013519A"/>
    <w:rsid w:val="0013577A"/>
    <w:rsid w:val="00135F92"/>
    <w:rsid w:val="001378B0"/>
    <w:rsid w:val="0014031E"/>
    <w:rsid w:val="00141059"/>
    <w:rsid w:val="00141972"/>
    <w:rsid w:val="00142E00"/>
    <w:rsid w:val="00144FC5"/>
    <w:rsid w:val="00150059"/>
    <w:rsid w:val="00150391"/>
    <w:rsid w:val="001520B9"/>
    <w:rsid w:val="00152793"/>
    <w:rsid w:val="00153B7E"/>
    <w:rsid w:val="001545A9"/>
    <w:rsid w:val="001552BB"/>
    <w:rsid w:val="00161A1C"/>
    <w:rsid w:val="00161A2C"/>
    <w:rsid w:val="001626F7"/>
    <w:rsid w:val="001637C7"/>
    <w:rsid w:val="0016480E"/>
    <w:rsid w:val="00167375"/>
    <w:rsid w:val="00167E98"/>
    <w:rsid w:val="0017058D"/>
    <w:rsid w:val="0017277F"/>
    <w:rsid w:val="00172980"/>
    <w:rsid w:val="00174297"/>
    <w:rsid w:val="00180E06"/>
    <w:rsid w:val="001817B3"/>
    <w:rsid w:val="00183014"/>
    <w:rsid w:val="001957F1"/>
    <w:rsid w:val="001959C2"/>
    <w:rsid w:val="001A2E4B"/>
    <w:rsid w:val="001A372F"/>
    <w:rsid w:val="001A4AB5"/>
    <w:rsid w:val="001A51E3"/>
    <w:rsid w:val="001A7968"/>
    <w:rsid w:val="001A7FA2"/>
    <w:rsid w:val="001B02A1"/>
    <w:rsid w:val="001B165E"/>
    <w:rsid w:val="001B2269"/>
    <w:rsid w:val="001B2E98"/>
    <w:rsid w:val="001B2ED7"/>
    <w:rsid w:val="001B3483"/>
    <w:rsid w:val="001B3A6E"/>
    <w:rsid w:val="001B3C1E"/>
    <w:rsid w:val="001B3F5D"/>
    <w:rsid w:val="001B4494"/>
    <w:rsid w:val="001B554C"/>
    <w:rsid w:val="001C0D8B"/>
    <w:rsid w:val="001C0DA8"/>
    <w:rsid w:val="001C3C02"/>
    <w:rsid w:val="001C47AC"/>
    <w:rsid w:val="001C5A35"/>
    <w:rsid w:val="001C625A"/>
    <w:rsid w:val="001C6B48"/>
    <w:rsid w:val="001D1D84"/>
    <w:rsid w:val="001D23D6"/>
    <w:rsid w:val="001D47B0"/>
    <w:rsid w:val="001D4AD7"/>
    <w:rsid w:val="001D5C7B"/>
    <w:rsid w:val="001E079A"/>
    <w:rsid w:val="001E0D8A"/>
    <w:rsid w:val="001E134C"/>
    <w:rsid w:val="001E5261"/>
    <w:rsid w:val="001E67BA"/>
    <w:rsid w:val="001E6A17"/>
    <w:rsid w:val="001E74C2"/>
    <w:rsid w:val="001F060F"/>
    <w:rsid w:val="001F0F63"/>
    <w:rsid w:val="001F1264"/>
    <w:rsid w:val="001F158E"/>
    <w:rsid w:val="001F4F82"/>
    <w:rsid w:val="001F5A48"/>
    <w:rsid w:val="001F613F"/>
    <w:rsid w:val="001F6260"/>
    <w:rsid w:val="001F65DB"/>
    <w:rsid w:val="001F70FC"/>
    <w:rsid w:val="00200007"/>
    <w:rsid w:val="00200711"/>
    <w:rsid w:val="00201D40"/>
    <w:rsid w:val="00202EF3"/>
    <w:rsid w:val="002030A5"/>
    <w:rsid w:val="00203131"/>
    <w:rsid w:val="00203360"/>
    <w:rsid w:val="00203CE1"/>
    <w:rsid w:val="002106C1"/>
    <w:rsid w:val="00210718"/>
    <w:rsid w:val="00212E88"/>
    <w:rsid w:val="00213C9C"/>
    <w:rsid w:val="0021424A"/>
    <w:rsid w:val="002158F9"/>
    <w:rsid w:val="00215DD8"/>
    <w:rsid w:val="00216DCC"/>
    <w:rsid w:val="00217DF6"/>
    <w:rsid w:val="0022009E"/>
    <w:rsid w:val="002221EC"/>
    <w:rsid w:val="00223241"/>
    <w:rsid w:val="0022425C"/>
    <w:rsid w:val="002242F4"/>
    <w:rsid w:val="002246DE"/>
    <w:rsid w:val="002255B1"/>
    <w:rsid w:val="00231ACC"/>
    <w:rsid w:val="00231D52"/>
    <w:rsid w:val="0023241E"/>
    <w:rsid w:val="00232CB1"/>
    <w:rsid w:val="002348E4"/>
    <w:rsid w:val="00235740"/>
    <w:rsid w:val="00237108"/>
    <w:rsid w:val="002429E2"/>
    <w:rsid w:val="00244AA1"/>
    <w:rsid w:val="00244D43"/>
    <w:rsid w:val="002451BA"/>
    <w:rsid w:val="00246157"/>
    <w:rsid w:val="0025169D"/>
    <w:rsid w:val="00251B9C"/>
    <w:rsid w:val="00252259"/>
    <w:rsid w:val="00252BC4"/>
    <w:rsid w:val="00252C4E"/>
    <w:rsid w:val="00253F1C"/>
    <w:rsid w:val="00254014"/>
    <w:rsid w:val="0025480B"/>
    <w:rsid w:val="00254B39"/>
    <w:rsid w:val="0025649A"/>
    <w:rsid w:val="00256A2C"/>
    <w:rsid w:val="0025749E"/>
    <w:rsid w:val="002603B9"/>
    <w:rsid w:val="00260A40"/>
    <w:rsid w:val="00262187"/>
    <w:rsid w:val="0026504D"/>
    <w:rsid w:val="00267B77"/>
    <w:rsid w:val="00272284"/>
    <w:rsid w:val="00272C62"/>
    <w:rsid w:val="00273A2F"/>
    <w:rsid w:val="002743D6"/>
    <w:rsid w:val="00276757"/>
    <w:rsid w:val="0027747E"/>
    <w:rsid w:val="00280986"/>
    <w:rsid w:val="00281ECE"/>
    <w:rsid w:val="00281F9F"/>
    <w:rsid w:val="002831C7"/>
    <w:rsid w:val="002840C6"/>
    <w:rsid w:val="002842E6"/>
    <w:rsid w:val="00285388"/>
    <w:rsid w:val="00291790"/>
    <w:rsid w:val="00295174"/>
    <w:rsid w:val="00295DD3"/>
    <w:rsid w:val="00296172"/>
    <w:rsid w:val="00296B92"/>
    <w:rsid w:val="002A000B"/>
    <w:rsid w:val="002A2C22"/>
    <w:rsid w:val="002A7B8D"/>
    <w:rsid w:val="002B02EB"/>
    <w:rsid w:val="002B42B9"/>
    <w:rsid w:val="002B60FD"/>
    <w:rsid w:val="002B7019"/>
    <w:rsid w:val="002B7E68"/>
    <w:rsid w:val="002C0602"/>
    <w:rsid w:val="002C2FF4"/>
    <w:rsid w:val="002C37F0"/>
    <w:rsid w:val="002C6949"/>
    <w:rsid w:val="002D5C16"/>
    <w:rsid w:val="002D6D38"/>
    <w:rsid w:val="002E1346"/>
    <w:rsid w:val="002E3744"/>
    <w:rsid w:val="002E59D9"/>
    <w:rsid w:val="002F2476"/>
    <w:rsid w:val="002F3DFF"/>
    <w:rsid w:val="002F5E05"/>
    <w:rsid w:val="002F5F24"/>
    <w:rsid w:val="0030543A"/>
    <w:rsid w:val="00307A76"/>
    <w:rsid w:val="0031455E"/>
    <w:rsid w:val="00314DF6"/>
    <w:rsid w:val="00315A16"/>
    <w:rsid w:val="00315CA0"/>
    <w:rsid w:val="00315D2F"/>
    <w:rsid w:val="00315EEE"/>
    <w:rsid w:val="00317053"/>
    <w:rsid w:val="0032109C"/>
    <w:rsid w:val="0032206D"/>
    <w:rsid w:val="003222F3"/>
    <w:rsid w:val="00322B45"/>
    <w:rsid w:val="00323809"/>
    <w:rsid w:val="00323D41"/>
    <w:rsid w:val="00325414"/>
    <w:rsid w:val="00325C0B"/>
    <w:rsid w:val="003302F1"/>
    <w:rsid w:val="00332E91"/>
    <w:rsid w:val="00333AE3"/>
    <w:rsid w:val="00335690"/>
    <w:rsid w:val="003369FD"/>
    <w:rsid w:val="00340185"/>
    <w:rsid w:val="00341683"/>
    <w:rsid w:val="00341951"/>
    <w:rsid w:val="00343152"/>
    <w:rsid w:val="0034470E"/>
    <w:rsid w:val="00350800"/>
    <w:rsid w:val="00352384"/>
    <w:rsid w:val="00352DB0"/>
    <w:rsid w:val="003561E0"/>
    <w:rsid w:val="00357E96"/>
    <w:rsid w:val="00360D8D"/>
    <w:rsid w:val="00360DD3"/>
    <w:rsid w:val="00360E76"/>
    <w:rsid w:val="00361063"/>
    <w:rsid w:val="00361181"/>
    <w:rsid w:val="00362A08"/>
    <w:rsid w:val="00364284"/>
    <w:rsid w:val="0037094A"/>
    <w:rsid w:val="00371ED3"/>
    <w:rsid w:val="00372659"/>
    <w:rsid w:val="00372FFC"/>
    <w:rsid w:val="00373704"/>
    <w:rsid w:val="00375A58"/>
    <w:rsid w:val="0037697D"/>
    <w:rsid w:val="0037728A"/>
    <w:rsid w:val="00377C54"/>
    <w:rsid w:val="00380B7D"/>
    <w:rsid w:val="00381A99"/>
    <w:rsid w:val="00381CEE"/>
    <w:rsid w:val="003829C2"/>
    <w:rsid w:val="003830B2"/>
    <w:rsid w:val="00384724"/>
    <w:rsid w:val="00384C4D"/>
    <w:rsid w:val="00385116"/>
    <w:rsid w:val="00385D1B"/>
    <w:rsid w:val="00386061"/>
    <w:rsid w:val="00387BFE"/>
    <w:rsid w:val="003919B7"/>
    <w:rsid w:val="00391D57"/>
    <w:rsid w:val="00392292"/>
    <w:rsid w:val="00394996"/>
    <w:rsid w:val="00394F45"/>
    <w:rsid w:val="00396079"/>
    <w:rsid w:val="00397D26"/>
    <w:rsid w:val="003A0C78"/>
    <w:rsid w:val="003A2E64"/>
    <w:rsid w:val="003A45EE"/>
    <w:rsid w:val="003A5927"/>
    <w:rsid w:val="003A70E6"/>
    <w:rsid w:val="003B0A5F"/>
    <w:rsid w:val="003B1017"/>
    <w:rsid w:val="003B1E99"/>
    <w:rsid w:val="003B3C07"/>
    <w:rsid w:val="003B6081"/>
    <w:rsid w:val="003B6775"/>
    <w:rsid w:val="003B7302"/>
    <w:rsid w:val="003C33FF"/>
    <w:rsid w:val="003C4735"/>
    <w:rsid w:val="003C5FE2"/>
    <w:rsid w:val="003C71A0"/>
    <w:rsid w:val="003D05FB"/>
    <w:rsid w:val="003D1A73"/>
    <w:rsid w:val="003D1B16"/>
    <w:rsid w:val="003D22BB"/>
    <w:rsid w:val="003D26E4"/>
    <w:rsid w:val="003D28B8"/>
    <w:rsid w:val="003D45BF"/>
    <w:rsid w:val="003D508A"/>
    <w:rsid w:val="003D537F"/>
    <w:rsid w:val="003D5779"/>
    <w:rsid w:val="003D7B75"/>
    <w:rsid w:val="003E0208"/>
    <w:rsid w:val="003E1669"/>
    <w:rsid w:val="003E1E91"/>
    <w:rsid w:val="003E30D6"/>
    <w:rsid w:val="003E4B57"/>
    <w:rsid w:val="003E5015"/>
    <w:rsid w:val="003E6349"/>
    <w:rsid w:val="003E673A"/>
    <w:rsid w:val="003E6BFA"/>
    <w:rsid w:val="003E7C5C"/>
    <w:rsid w:val="003F27E1"/>
    <w:rsid w:val="003F28F1"/>
    <w:rsid w:val="003F437A"/>
    <w:rsid w:val="003F5C2B"/>
    <w:rsid w:val="003F6AB6"/>
    <w:rsid w:val="003F795F"/>
    <w:rsid w:val="004009C0"/>
    <w:rsid w:val="00402240"/>
    <w:rsid w:val="004023E9"/>
    <w:rsid w:val="0040301F"/>
    <w:rsid w:val="0040454A"/>
    <w:rsid w:val="004100F3"/>
    <w:rsid w:val="0041011A"/>
    <w:rsid w:val="00413F83"/>
    <w:rsid w:val="0041490C"/>
    <w:rsid w:val="00416191"/>
    <w:rsid w:val="00416721"/>
    <w:rsid w:val="00417D40"/>
    <w:rsid w:val="00420D00"/>
    <w:rsid w:val="00421EF0"/>
    <w:rsid w:val="004224FA"/>
    <w:rsid w:val="00423D07"/>
    <w:rsid w:val="00427936"/>
    <w:rsid w:val="0043125D"/>
    <w:rsid w:val="00440003"/>
    <w:rsid w:val="00442762"/>
    <w:rsid w:val="00442E88"/>
    <w:rsid w:val="00443137"/>
    <w:rsid w:val="0044346F"/>
    <w:rsid w:val="0044457E"/>
    <w:rsid w:val="00452D47"/>
    <w:rsid w:val="00453FF6"/>
    <w:rsid w:val="004552E1"/>
    <w:rsid w:val="0045585F"/>
    <w:rsid w:val="0045611E"/>
    <w:rsid w:val="0045666F"/>
    <w:rsid w:val="00462F6F"/>
    <w:rsid w:val="004647E8"/>
    <w:rsid w:val="00464F0F"/>
    <w:rsid w:val="0046520A"/>
    <w:rsid w:val="00466EE7"/>
    <w:rsid w:val="0046720D"/>
    <w:rsid w:val="004672AB"/>
    <w:rsid w:val="0046774B"/>
    <w:rsid w:val="00467AD5"/>
    <w:rsid w:val="00470694"/>
    <w:rsid w:val="00471029"/>
    <w:rsid w:val="004714FE"/>
    <w:rsid w:val="00473AF1"/>
    <w:rsid w:val="00477BAA"/>
    <w:rsid w:val="0048172C"/>
    <w:rsid w:val="00481F3C"/>
    <w:rsid w:val="0048309E"/>
    <w:rsid w:val="00487CCC"/>
    <w:rsid w:val="0049092B"/>
    <w:rsid w:val="00495053"/>
    <w:rsid w:val="00495161"/>
    <w:rsid w:val="00495CCB"/>
    <w:rsid w:val="0049736E"/>
    <w:rsid w:val="004A1F59"/>
    <w:rsid w:val="004A29BE"/>
    <w:rsid w:val="004A2A81"/>
    <w:rsid w:val="004A2DF3"/>
    <w:rsid w:val="004A3225"/>
    <w:rsid w:val="004A33EE"/>
    <w:rsid w:val="004A3AA8"/>
    <w:rsid w:val="004B06F4"/>
    <w:rsid w:val="004B09CA"/>
    <w:rsid w:val="004B13C7"/>
    <w:rsid w:val="004B5672"/>
    <w:rsid w:val="004B5AE0"/>
    <w:rsid w:val="004B778F"/>
    <w:rsid w:val="004C0609"/>
    <w:rsid w:val="004C1197"/>
    <w:rsid w:val="004C1489"/>
    <w:rsid w:val="004C1D8B"/>
    <w:rsid w:val="004C394E"/>
    <w:rsid w:val="004C4923"/>
    <w:rsid w:val="004C5D2A"/>
    <w:rsid w:val="004C639F"/>
    <w:rsid w:val="004C7595"/>
    <w:rsid w:val="004D141F"/>
    <w:rsid w:val="004D2742"/>
    <w:rsid w:val="004D46D4"/>
    <w:rsid w:val="004D6310"/>
    <w:rsid w:val="004D717E"/>
    <w:rsid w:val="004E0062"/>
    <w:rsid w:val="004E05A1"/>
    <w:rsid w:val="004E469E"/>
    <w:rsid w:val="004E5D99"/>
    <w:rsid w:val="004E6F9C"/>
    <w:rsid w:val="004E7F21"/>
    <w:rsid w:val="004F0340"/>
    <w:rsid w:val="004F25DF"/>
    <w:rsid w:val="004F4197"/>
    <w:rsid w:val="004F472A"/>
    <w:rsid w:val="004F5490"/>
    <w:rsid w:val="004F5E57"/>
    <w:rsid w:val="004F6710"/>
    <w:rsid w:val="004F70EA"/>
    <w:rsid w:val="004F7206"/>
    <w:rsid w:val="004F790C"/>
    <w:rsid w:val="004F7D00"/>
    <w:rsid w:val="005005EE"/>
    <w:rsid w:val="00500C3E"/>
    <w:rsid w:val="00502849"/>
    <w:rsid w:val="00504022"/>
    <w:rsid w:val="00504040"/>
    <w:rsid w:val="00504334"/>
    <w:rsid w:val="0050498D"/>
    <w:rsid w:val="00505F1E"/>
    <w:rsid w:val="005104D7"/>
    <w:rsid w:val="00510B9E"/>
    <w:rsid w:val="0051105C"/>
    <w:rsid w:val="0051185F"/>
    <w:rsid w:val="00512FA7"/>
    <w:rsid w:val="0051473B"/>
    <w:rsid w:val="0051749D"/>
    <w:rsid w:val="00520225"/>
    <w:rsid w:val="00520D5E"/>
    <w:rsid w:val="00525592"/>
    <w:rsid w:val="00527248"/>
    <w:rsid w:val="00533E8F"/>
    <w:rsid w:val="00536BC2"/>
    <w:rsid w:val="00536FD7"/>
    <w:rsid w:val="00540719"/>
    <w:rsid w:val="005410EB"/>
    <w:rsid w:val="005425E1"/>
    <w:rsid w:val="005427C5"/>
    <w:rsid w:val="00542CF6"/>
    <w:rsid w:val="00544151"/>
    <w:rsid w:val="0054581A"/>
    <w:rsid w:val="00547186"/>
    <w:rsid w:val="00552B24"/>
    <w:rsid w:val="00553776"/>
    <w:rsid w:val="00553C03"/>
    <w:rsid w:val="0055417E"/>
    <w:rsid w:val="00556797"/>
    <w:rsid w:val="00556C15"/>
    <w:rsid w:val="00556DD2"/>
    <w:rsid w:val="005600B3"/>
    <w:rsid w:val="00560DDA"/>
    <w:rsid w:val="00561AD5"/>
    <w:rsid w:val="005628C0"/>
    <w:rsid w:val="00563692"/>
    <w:rsid w:val="00563DD7"/>
    <w:rsid w:val="00571679"/>
    <w:rsid w:val="005725D4"/>
    <w:rsid w:val="00573416"/>
    <w:rsid w:val="00576747"/>
    <w:rsid w:val="00576EE9"/>
    <w:rsid w:val="00577357"/>
    <w:rsid w:val="00581C09"/>
    <w:rsid w:val="00582830"/>
    <w:rsid w:val="00584235"/>
    <w:rsid w:val="005844E7"/>
    <w:rsid w:val="005861AC"/>
    <w:rsid w:val="00590540"/>
    <w:rsid w:val="005908B8"/>
    <w:rsid w:val="005910AB"/>
    <w:rsid w:val="0059121F"/>
    <w:rsid w:val="00592647"/>
    <w:rsid w:val="0059512E"/>
    <w:rsid w:val="00597823"/>
    <w:rsid w:val="005A0C85"/>
    <w:rsid w:val="005A206E"/>
    <w:rsid w:val="005A3158"/>
    <w:rsid w:val="005A61BE"/>
    <w:rsid w:val="005A6AF7"/>
    <w:rsid w:val="005A6DD2"/>
    <w:rsid w:val="005B05A0"/>
    <w:rsid w:val="005B3E22"/>
    <w:rsid w:val="005B4E57"/>
    <w:rsid w:val="005B6333"/>
    <w:rsid w:val="005B74A3"/>
    <w:rsid w:val="005C0893"/>
    <w:rsid w:val="005C385D"/>
    <w:rsid w:val="005C38B7"/>
    <w:rsid w:val="005C4140"/>
    <w:rsid w:val="005C5BAF"/>
    <w:rsid w:val="005C675F"/>
    <w:rsid w:val="005D044C"/>
    <w:rsid w:val="005D0D7F"/>
    <w:rsid w:val="005D3B20"/>
    <w:rsid w:val="005D49CC"/>
    <w:rsid w:val="005D60A1"/>
    <w:rsid w:val="005D71B7"/>
    <w:rsid w:val="005E0E17"/>
    <w:rsid w:val="005E1232"/>
    <w:rsid w:val="005E2C2D"/>
    <w:rsid w:val="005E30C5"/>
    <w:rsid w:val="005E38F7"/>
    <w:rsid w:val="005E4759"/>
    <w:rsid w:val="005E5A2E"/>
    <w:rsid w:val="005E5C68"/>
    <w:rsid w:val="005E65A9"/>
    <w:rsid w:val="005E65C0"/>
    <w:rsid w:val="005F0390"/>
    <w:rsid w:val="005F14CE"/>
    <w:rsid w:val="005F1C3A"/>
    <w:rsid w:val="005F2010"/>
    <w:rsid w:val="005F3A6B"/>
    <w:rsid w:val="005F3BFB"/>
    <w:rsid w:val="005F54BE"/>
    <w:rsid w:val="005F6B9F"/>
    <w:rsid w:val="00600C8E"/>
    <w:rsid w:val="00601A16"/>
    <w:rsid w:val="00601B53"/>
    <w:rsid w:val="00602D15"/>
    <w:rsid w:val="00606242"/>
    <w:rsid w:val="006072CD"/>
    <w:rsid w:val="00610A4A"/>
    <w:rsid w:val="00612023"/>
    <w:rsid w:val="0061276A"/>
    <w:rsid w:val="00614190"/>
    <w:rsid w:val="00616DC0"/>
    <w:rsid w:val="00622A99"/>
    <w:rsid w:val="00622E67"/>
    <w:rsid w:val="00622F57"/>
    <w:rsid w:val="00624324"/>
    <w:rsid w:val="00626B57"/>
    <w:rsid w:val="00626EDC"/>
    <w:rsid w:val="00627E7B"/>
    <w:rsid w:val="00635533"/>
    <w:rsid w:val="00635E02"/>
    <w:rsid w:val="00640027"/>
    <w:rsid w:val="00644C27"/>
    <w:rsid w:val="006452D3"/>
    <w:rsid w:val="0064568C"/>
    <w:rsid w:val="006469B2"/>
    <w:rsid w:val="006470EC"/>
    <w:rsid w:val="00650EC5"/>
    <w:rsid w:val="00653A3F"/>
    <w:rsid w:val="006542D6"/>
    <w:rsid w:val="0065598E"/>
    <w:rsid w:val="00655AF2"/>
    <w:rsid w:val="00655BC5"/>
    <w:rsid w:val="00655D94"/>
    <w:rsid w:val="006568BE"/>
    <w:rsid w:val="0066025D"/>
    <w:rsid w:val="0066091A"/>
    <w:rsid w:val="00661D97"/>
    <w:rsid w:val="00663D93"/>
    <w:rsid w:val="00665F54"/>
    <w:rsid w:val="0066789C"/>
    <w:rsid w:val="006736A0"/>
    <w:rsid w:val="006752C2"/>
    <w:rsid w:val="006757F9"/>
    <w:rsid w:val="006759C6"/>
    <w:rsid w:val="00675AB1"/>
    <w:rsid w:val="00676C2A"/>
    <w:rsid w:val="006771E0"/>
    <w:rsid w:val="006773EC"/>
    <w:rsid w:val="006779C9"/>
    <w:rsid w:val="00680504"/>
    <w:rsid w:val="00681CD9"/>
    <w:rsid w:val="00681F4A"/>
    <w:rsid w:val="00682341"/>
    <w:rsid w:val="00683E30"/>
    <w:rsid w:val="00687024"/>
    <w:rsid w:val="0069071F"/>
    <w:rsid w:val="006926AC"/>
    <w:rsid w:val="006937C3"/>
    <w:rsid w:val="0069427E"/>
    <w:rsid w:val="00695846"/>
    <w:rsid w:val="00695E22"/>
    <w:rsid w:val="00696A51"/>
    <w:rsid w:val="006A19D7"/>
    <w:rsid w:val="006A20C6"/>
    <w:rsid w:val="006A2FCB"/>
    <w:rsid w:val="006A414A"/>
    <w:rsid w:val="006B0490"/>
    <w:rsid w:val="006B0806"/>
    <w:rsid w:val="006B1567"/>
    <w:rsid w:val="006B3003"/>
    <w:rsid w:val="006B529B"/>
    <w:rsid w:val="006B6370"/>
    <w:rsid w:val="006B7093"/>
    <w:rsid w:val="006B7417"/>
    <w:rsid w:val="006B75BC"/>
    <w:rsid w:val="006C3F84"/>
    <w:rsid w:val="006C6FAD"/>
    <w:rsid w:val="006D31F9"/>
    <w:rsid w:val="006D343C"/>
    <w:rsid w:val="006D3691"/>
    <w:rsid w:val="006D4481"/>
    <w:rsid w:val="006D489A"/>
    <w:rsid w:val="006D69F0"/>
    <w:rsid w:val="006D69F9"/>
    <w:rsid w:val="006D6E5C"/>
    <w:rsid w:val="006D700C"/>
    <w:rsid w:val="006E15E4"/>
    <w:rsid w:val="006E42F7"/>
    <w:rsid w:val="006E5EF0"/>
    <w:rsid w:val="006E6089"/>
    <w:rsid w:val="006E7214"/>
    <w:rsid w:val="006F0CE2"/>
    <w:rsid w:val="006F3563"/>
    <w:rsid w:val="006F42B9"/>
    <w:rsid w:val="006F51BD"/>
    <w:rsid w:val="006F5EC5"/>
    <w:rsid w:val="006F6103"/>
    <w:rsid w:val="00700CC2"/>
    <w:rsid w:val="007010E5"/>
    <w:rsid w:val="00701DA2"/>
    <w:rsid w:val="0070272D"/>
    <w:rsid w:val="00702903"/>
    <w:rsid w:val="00704E00"/>
    <w:rsid w:val="00711772"/>
    <w:rsid w:val="00712D3E"/>
    <w:rsid w:val="007146EF"/>
    <w:rsid w:val="0071695E"/>
    <w:rsid w:val="00716CF0"/>
    <w:rsid w:val="007209E7"/>
    <w:rsid w:val="00723A12"/>
    <w:rsid w:val="00724A62"/>
    <w:rsid w:val="007258E4"/>
    <w:rsid w:val="00725E46"/>
    <w:rsid w:val="00726182"/>
    <w:rsid w:val="00727635"/>
    <w:rsid w:val="00732329"/>
    <w:rsid w:val="007337CA"/>
    <w:rsid w:val="00734CE4"/>
    <w:rsid w:val="00735123"/>
    <w:rsid w:val="00736906"/>
    <w:rsid w:val="00741837"/>
    <w:rsid w:val="00741EA7"/>
    <w:rsid w:val="007453E6"/>
    <w:rsid w:val="007466F7"/>
    <w:rsid w:val="007509F3"/>
    <w:rsid w:val="00752ED3"/>
    <w:rsid w:val="0075510F"/>
    <w:rsid w:val="0075518A"/>
    <w:rsid w:val="00755199"/>
    <w:rsid w:val="0076135E"/>
    <w:rsid w:val="00761F8F"/>
    <w:rsid w:val="00763061"/>
    <w:rsid w:val="007645AE"/>
    <w:rsid w:val="00770453"/>
    <w:rsid w:val="0077090A"/>
    <w:rsid w:val="007720B5"/>
    <w:rsid w:val="0077309D"/>
    <w:rsid w:val="0077421A"/>
    <w:rsid w:val="007755AC"/>
    <w:rsid w:val="007759D0"/>
    <w:rsid w:val="00776839"/>
    <w:rsid w:val="007774EE"/>
    <w:rsid w:val="00781822"/>
    <w:rsid w:val="0078256A"/>
    <w:rsid w:val="00783138"/>
    <w:rsid w:val="00783D0D"/>
    <w:rsid w:val="00783F21"/>
    <w:rsid w:val="007857A0"/>
    <w:rsid w:val="00787159"/>
    <w:rsid w:val="0079043A"/>
    <w:rsid w:val="00790505"/>
    <w:rsid w:val="00791668"/>
    <w:rsid w:val="00791AA1"/>
    <w:rsid w:val="007929B9"/>
    <w:rsid w:val="00794193"/>
    <w:rsid w:val="007949D2"/>
    <w:rsid w:val="00795BF3"/>
    <w:rsid w:val="007A3793"/>
    <w:rsid w:val="007A5A84"/>
    <w:rsid w:val="007A665C"/>
    <w:rsid w:val="007B708F"/>
    <w:rsid w:val="007B7E7A"/>
    <w:rsid w:val="007C1BA2"/>
    <w:rsid w:val="007C2B48"/>
    <w:rsid w:val="007C5CD9"/>
    <w:rsid w:val="007C5FF0"/>
    <w:rsid w:val="007C67DC"/>
    <w:rsid w:val="007D1122"/>
    <w:rsid w:val="007D20E9"/>
    <w:rsid w:val="007D7881"/>
    <w:rsid w:val="007D7E3A"/>
    <w:rsid w:val="007E06B2"/>
    <w:rsid w:val="007E0E10"/>
    <w:rsid w:val="007E3640"/>
    <w:rsid w:val="007E38E6"/>
    <w:rsid w:val="007E4768"/>
    <w:rsid w:val="007E5700"/>
    <w:rsid w:val="007E777B"/>
    <w:rsid w:val="007F1AC7"/>
    <w:rsid w:val="007F2070"/>
    <w:rsid w:val="007F44DB"/>
    <w:rsid w:val="007F4D71"/>
    <w:rsid w:val="007F63C1"/>
    <w:rsid w:val="007F717B"/>
    <w:rsid w:val="007F7414"/>
    <w:rsid w:val="00803C1B"/>
    <w:rsid w:val="008053F5"/>
    <w:rsid w:val="00807AF7"/>
    <w:rsid w:val="00810198"/>
    <w:rsid w:val="008134F2"/>
    <w:rsid w:val="00815B77"/>
    <w:rsid w:val="00815DA8"/>
    <w:rsid w:val="00816FAA"/>
    <w:rsid w:val="0082194D"/>
    <w:rsid w:val="008221F9"/>
    <w:rsid w:val="00826EF5"/>
    <w:rsid w:val="0083039C"/>
    <w:rsid w:val="00831693"/>
    <w:rsid w:val="008356F0"/>
    <w:rsid w:val="0083722E"/>
    <w:rsid w:val="00840104"/>
    <w:rsid w:val="00840C1F"/>
    <w:rsid w:val="008411C9"/>
    <w:rsid w:val="00841332"/>
    <w:rsid w:val="00841FC5"/>
    <w:rsid w:val="00843B07"/>
    <w:rsid w:val="00843D0F"/>
    <w:rsid w:val="008445EF"/>
    <w:rsid w:val="008454D8"/>
    <w:rsid w:val="00845709"/>
    <w:rsid w:val="00846576"/>
    <w:rsid w:val="00854239"/>
    <w:rsid w:val="0085444E"/>
    <w:rsid w:val="00855204"/>
    <w:rsid w:val="00856309"/>
    <w:rsid w:val="00856619"/>
    <w:rsid w:val="008576BD"/>
    <w:rsid w:val="00860463"/>
    <w:rsid w:val="00861DCA"/>
    <w:rsid w:val="008658C2"/>
    <w:rsid w:val="008733DA"/>
    <w:rsid w:val="008767CE"/>
    <w:rsid w:val="00877F9C"/>
    <w:rsid w:val="00884112"/>
    <w:rsid w:val="008850E4"/>
    <w:rsid w:val="00885817"/>
    <w:rsid w:val="0088722F"/>
    <w:rsid w:val="008920DF"/>
    <w:rsid w:val="008939AB"/>
    <w:rsid w:val="0089534E"/>
    <w:rsid w:val="00896EC1"/>
    <w:rsid w:val="008A12F5"/>
    <w:rsid w:val="008A18B5"/>
    <w:rsid w:val="008A1B7C"/>
    <w:rsid w:val="008A35AA"/>
    <w:rsid w:val="008B0431"/>
    <w:rsid w:val="008B1587"/>
    <w:rsid w:val="008B1B01"/>
    <w:rsid w:val="008B1C29"/>
    <w:rsid w:val="008B3BCD"/>
    <w:rsid w:val="008B57D0"/>
    <w:rsid w:val="008B5D16"/>
    <w:rsid w:val="008B6DF8"/>
    <w:rsid w:val="008C07D0"/>
    <w:rsid w:val="008C106C"/>
    <w:rsid w:val="008C10F1"/>
    <w:rsid w:val="008C15E3"/>
    <w:rsid w:val="008C1926"/>
    <w:rsid w:val="008C1E99"/>
    <w:rsid w:val="008C31C4"/>
    <w:rsid w:val="008C5C19"/>
    <w:rsid w:val="008D51EF"/>
    <w:rsid w:val="008D595D"/>
    <w:rsid w:val="008D7F95"/>
    <w:rsid w:val="008E0085"/>
    <w:rsid w:val="008E2282"/>
    <w:rsid w:val="008E2AA6"/>
    <w:rsid w:val="008E311B"/>
    <w:rsid w:val="008E463E"/>
    <w:rsid w:val="008E7110"/>
    <w:rsid w:val="008F1F55"/>
    <w:rsid w:val="008F32BF"/>
    <w:rsid w:val="008F46E7"/>
    <w:rsid w:val="008F64CA"/>
    <w:rsid w:val="008F67BE"/>
    <w:rsid w:val="008F6F0B"/>
    <w:rsid w:val="008F7E4B"/>
    <w:rsid w:val="00901721"/>
    <w:rsid w:val="009038CE"/>
    <w:rsid w:val="00903C22"/>
    <w:rsid w:val="009059AE"/>
    <w:rsid w:val="00905BE0"/>
    <w:rsid w:val="00906779"/>
    <w:rsid w:val="009076E3"/>
    <w:rsid w:val="00907BA7"/>
    <w:rsid w:val="0091064E"/>
    <w:rsid w:val="00911E84"/>
    <w:rsid w:val="00911FC5"/>
    <w:rsid w:val="009147FD"/>
    <w:rsid w:val="00920C23"/>
    <w:rsid w:val="00924532"/>
    <w:rsid w:val="0092514E"/>
    <w:rsid w:val="00927302"/>
    <w:rsid w:val="0092798E"/>
    <w:rsid w:val="009305CE"/>
    <w:rsid w:val="00931A10"/>
    <w:rsid w:val="00934C1E"/>
    <w:rsid w:val="00936E8D"/>
    <w:rsid w:val="00941D8B"/>
    <w:rsid w:val="00943A1D"/>
    <w:rsid w:val="0094455D"/>
    <w:rsid w:val="00944C0E"/>
    <w:rsid w:val="00945C58"/>
    <w:rsid w:val="00946E01"/>
    <w:rsid w:val="00947967"/>
    <w:rsid w:val="00950158"/>
    <w:rsid w:val="00951EB2"/>
    <w:rsid w:val="00955201"/>
    <w:rsid w:val="00955692"/>
    <w:rsid w:val="00956794"/>
    <w:rsid w:val="00957DB1"/>
    <w:rsid w:val="00960105"/>
    <w:rsid w:val="00962F66"/>
    <w:rsid w:val="00963564"/>
    <w:rsid w:val="00965200"/>
    <w:rsid w:val="009655AC"/>
    <w:rsid w:val="009668B3"/>
    <w:rsid w:val="0096698F"/>
    <w:rsid w:val="009703A0"/>
    <w:rsid w:val="00970461"/>
    <w:rsid w:val="00970635"/>
    <w:rsid w:val="00971471"/>
    <w:rsid w:val="00973638"/>
    <w:rsid w:val="00974460"/>
    <w:rsid w:val="009754B0"/>
    <w:rsid w:val="009775DB"/>
    <w:rsid w:val="00983A8E"/>
    <w:rsid w:val="009849C2"/>
    <w:rsid w:val="00984BF9"/>
    <w:rsid w:val="00984D24"/>
    <w:rsid w:val="009858EB"/>
    <w:rsid w:val="009900D3"/>
    <w:rsid w:val="00990D7F"/>
    <w:rsid w:val="00992324"/>
    <w:rsid w:val="00993970"/>
    <w:rsid w:val="009A1331"/>
    <w:rsid w:val="009A34DC"/>
    <w:rsid w:val="009A3659"/>
    <w:rsid w:val="009A3EED"/>
    <w:rsid w:val="009A3F47"/>
    <w:rsid w:val="009A4DB9"/>
    <w:rsid w:val="009A6025"/>
    <w:rsid w:val="009A64BD"/>
    <w:rsid w:val="009A7FDD"/>
    <w:rsid w:val="009B0046"/>
    <w:rsid w:val="009B0917"/>
    <w:rsid w:val="009B1534"/>
    <w:rsid w:val="009B1FC5"/>
    <w:rsid w:val="009B2592"/>
    <w:rsid w:val="009B284D"/>
    <w:rsid w:val="009B760B"/>
    <w:rsid w:val="009C127A"/>
    <w:rsid w:val="009C1440"/>
    <w:rsid w:val="009C2107"/>
    <w:rsid w:val="009C2E65"/>
    <w:rsid w:val="009C5444"/>
    <w:rsid w:val="009C5D9E"/>
    <w:rsid w:val="009C603C"/>
    <w:rsid w:val="009C68D6"/>
    <w:rsid w:val="009C6BBF"/>
    <w:rsid w:val="009D0EAC"/>
    <w:rsid w:val="009D1352"/>
    <w:rsid w:val="009D1AA5"/>
    <w:rsid w:val="009D2C3E"/>
    <w:rsid w:val="009D4496"/>
    <w:rsid w:val="009D74B9"/>
    <w:rsid w:val="009D7B46"/>
    <w:rsid w:val="009E061A"/>
    <w:rsid w:val="009E0625"/>
    <w:rsid w:val="009E3034"/>
    <w:rsid w:val="009E4FB9"/>
    <w:rsid w:val="009E518B"/>
    <w:rsid w:val="009E549F"/>
    <w:rsid w:val="009F0735"/>
    <w:rsid w:val="009F18B9"/>
    <w:rsid w:val="009F28A8"/>
    <w:rsid w:val="009F2BBD"/>
    <w:rsid w:val="009F2DD9"/>
    <w:rsid w:val="009F473E"/>
    <w:rsid w:val="009F5247"/>
    <w:rsid w:val="009F682A"/>
    <w:rsid w:val="009F7537"/>
    <w:rsid w:val="009F7DFD"/>
    <w:rsid w:val="00A016D8"/>
    <w:rsid w:val="00A022BE"/>
    <w:rsid w:val="00A035C9"/>
    <w:rsid w:val="00A07B4B"/>
    <w:rsid w:val="00A102BC"/>
    <w:rsid w:val="00A10C21"/>
    <w:rsid w:val="00A11B4E"/>
    <w:rsid w:val="00A1460A"/>
    <w:rsid w:val="00A17CAD"/>
    <w:rsid w:val="00A20146"/>
    <w:rsid w:val="00A2144D"/>
    <w:rsid w:val="00A24C95"/>
    <w:rsid w:val="00A2599A"/>
    <w:rsid w:val="00A26094"/>
    <w:rsid w:val="00A26834"/>
    <w:rsid w:val="00A301BF"/>
    <w:rsid w:val="00A302B2"/>
    <w:rsid w:val="00A331B4"/>
    <w:rsid w:val="00A3322A"/>
    <w:rsid w:val="00A33589"/>
    <w:rsid w:val="00A34832"/>
    <w:rsid w:val="00A3484E"/>
    <w:rsid w:val="00A356D3"/>
    <w:rsid w:val="00A36ADA"/>
    <w:rsid w:val="00A36D16"/>
    <w:rsid w:val="00A376F8"/>
    <w:rsid w:val="00A37C4D"/>
    <w:rsid w:val="00A37CF5"/>
    <w:rsid w:val="00A40C9F"/>
    <w:rsid w:val="00A4205D"/>
    <w:rsid w:val="00A438D8"/>
    <w:rsid w:val="00A46066"/>
    <w:rsid w:val="00A473F5"/>
    <w:rsid w:val="00A51F9D"/>
    <w:rsid w:val="00A5300A"/>
    <w:rsid w:val="00A5416A"/>
    <w:rsid w:val="00A5628B"/>
    <w:rsid w:val="00A606C7"/>
    <w:rsid w:val="00A609CA"/>
    <w:rsid w:val="00A60F06"/>
    <w:rsid w:val="00A6208F"/>
    <w:rsid w:val="00A62D86"/>
    <w:rsid w:val="00A639F4"/>
    <w:rsid w:val="00A64153"/>
    <w:rsid w:val="00A65864"/>
    <w:rsid w:val="00A65FAE"/>
    <w:rsid w:val="00A663FC"/>
    <w:rsid w:val="00A726DD"/>
    <w:rsid w:val="00A81A32"/>
    <w:rsid w:val="00A830EB"/>
    <w:rsid w:val="00A835BD"/>
    <w:rsid w:val="00A873E8"/>
    <w:rsid w:val="00A91FFF"/>
    <w:rsid w:val="00A92949"/>
    <w:rsid w:val="00A93D94"/>
    <w:rsid w:val="00A94D97"/>
    <w:rsid w:val="00A97B15"/>
    <w:rsid w:val="00AA017E"/>
    <w:rsid w:val="00AA42D5"/>
    <w:rsid w:val="00AA5218"/>
    <w:rsid w:val="00AB2F19"/>
    <w:rsid w:val="00AB2FAB"/>
    <w:rsid w:val="00AB45E7"/>
    <w:rsid w:val="00AB4F00"/>
    <w:rsid w:val="00AB5C14"/>
    <w:rsid w:val="00AC1EE7"/>
    <w:rsid w:val="00AC333F"/>
    <w:rsid w:val="00AC3764"/>
    <w:rsid w:val="00AC585C"/>
    <w:rsid w:val="00AC5FF8"/>
    <w:rsid w:val="00AC6B5F"/>
    <w:rsid w:val="00AD1925"/>
    <w:rsid w:val="00AD1EC7"/>
    <w:rsid w:val="00AD72BB"/>
    <w:rsid w:val="00AE067D"/>
    <w:rsid w:val="00AE3572"/>
    <w:rsid w:val="00AE56F3"/>
    <w:rsid w:val="00AE6D69"/>
    <w:rsid w:val="00AF1181"/>
    <w:rsid w:val="00AF2F79"/>
    <w:rsid w:val="00AF32D5"/>
    <w:rsid w:val="00AF4653"/>
    <w:rsid w:val="00AF59A6"/>
    <w:rsid w:val="00AF6CFB"/>
    <w:rsid w:val="00AF7DB7"/>
    <w:rsid w:val="00B01196"/>
    <w:rsid w:val="00B01FA1"/>
    <w:rsid w:val="00B06156"/>
    <w:rsid w:val="00B061DC"/>
    <w:rsid w:val="00B0647B"/>
    <w:rsid w:val="00B07CA6"/>
    <w:rsid w:val="00B1090D"/>
    <w:rsid w:val="00B10D02"/>
    <w:rsid w:val="00B11560"/>
    <w:rsid w:val="00B201E2"/>
    <w:rsid w:val="00B202FC"/>
    <w:rsid w:val="00B21099"/>
    <w:rsid w:val="00B216ED"/>
    <w:rsid w:val="00B22960"/>
    <w:rsid w:val="00B22C4F"/>
    <w:rsid w:val="00B22F17"/>
    <w:rsid w:val="00B24651"/>
    <w:rsid w:val="00B32B2F"/>
    <w:rsid w:val="00B32C8C"/>
    <w:rsid w:val="00B35392"/>
    <w:rsid w:val="00B443E4"/>
    <w:rsid w:val="00B4749E"/>
    <w:rsid w:val="00B5484D"/>
    <w:rsid w:val="00B563EA"/>
    <w:rsid w:val="00B56CDF"/>
    <w:rsid w:val="00B570B1"/>
    <w:rsid w:val="00B604CB"/>
    <w:rsid w:val="00B60997"/>
    <w:rsid w:val="00B60E51"/>
    <w:rsid w:val="00B61B3E"/>
    <w:rsid w:val="00B6247F"/>
    <w:rsid w:val="00B63A54"/>
    <w:rsid w:val="00B676E2"/>
    <w:rsid w:val="00B67818"/>
    <w:rsid w:val="00B7148B"/>
    <w:rsid w:val="00B718D0"/>
    <w:rsid w:val="00B7191D"/>
    <w:rsid w:val="00B7630B"/>
    <w:rsid w:val="00B77D18"/>
    <w:rsid w:val="00B82915"/>
    <w:rsid w:val="00B82BC0"/>
    <w:rsid w:val="00B8313A"/>
    <w:rsid w:val="00B83EE0"/>
    <w:rsid w:val="00B8426B"/>
    <w:rsid w:val="00B90001"/>
    <w:rsid w:val="00B90401"/>
    <w:rsid w:val="00B92557"/>
    <w:rsid w:val="00B9346D"/>
    <w:rsid w:val="00B93503"/>
    <w:rsid w:val="00B9531F"/>
    <w:rsid w:val="00BA31E8"/>
    <w:rsid w:val="00BA3880"/>
    <w:rsid w:val="00BA3AA6"/>
    <w:rsid w:val="00BA3FE5"/>
    <w:rsid w:val="00BA55E0"/>
    <w:rsid w:val="00BA6ADD"/>
    <w:rsid w:val="00BA6BD4"/>
    <w:rsid w:val="00BA6C7A"/>
    <w:rsid w:val="00BB17A8"/>
    <w:rsid w:val="00BB17D1"/>
    <w:rsid w:val="00BB3752"/>
    <w:rsid w:val="00BB3C14"/>
    <w:rsid w:val="00BB653A"/>
    <w:rsid w:val="00BB6688"/>
    <w:rsid w:val="00BB67E5"/>
    <w:rsid w:val="00BB6CCA"/>
    <w:rsid w:val="00BC1439"/>
    <w:rsid w:val="00BC26D4"/>
    <w:rsid w:val="00BC7137"/>
    <w:rsid w:val="00BD2831"/>
    <w:rsid w:val="00BD3102"/>
    <w:rsid w:val="00BD5D7B"/>
    <w:rsid w:val="00BE0C80"/>
    <w:rsid w:val="00BE305F"/>
    <w:rsid w:val="00BE3671"/>
    <w:rsid w:val="00BE3A58"/>
    <w:rsid w:val="00BE5992"/>
    <w:rsid w:val="00BE7EFC"/>
    <w:rsid w:val="00BF2A42"/>
    <w:rsid w:val="00BF3AD1"/>
    <w:rsid w:val="00BF3BDF"/>
    <w:rsid w:val="00BF4A6A"/>
    <w:rsid w:val="00C02AB9"/>
    <w:rsid w:val="00C03D8C"/>
    <w:rsid w:val="00C04D62"/>
    <w:rsid w:val="00C055EC"/>
    <w:rsid w:val="00C0724D"/>
    <w:rsid w:val="00C10BE7"/>
    <w:rsid w:val="00C10DC9"/>
    <w:rsid w:val="00C1111D"/>
    <w:rsid w:val="00C12FB3"/>
    <w:rsid w:val="00C15110"/>
    <w:rsid w:val="00C17341"/>
    <w:rsid w:val="00C21611"/>
    <w:rsid w:val="00C22500"/>
    <w:rsid w:val="00C24EEF"/>
    <w:rsid w:val="00C2506A"/>
    <w:rsid w:val="00C25CF6"/>
    <w:rsid w:val="00C26308"/>
    <w:rsid w:val="00C26C36"/>
    <w:rsid w:val="00C32768"/>
    <w:rsid w:val="00C32D42"/>
    <w:rsid w:val="00C33816"/>
    <w:rsid w:val="00C35DF2"/>
    <w:rsid w:val="00C36777"/>
    <w:rsid w:val="00C413C7"/>
    <w:rsid w:val="00C431DF"/>
    <w:rsid w:val="00C44CCF"/>
    <w:rsid w:val="00C453E0"/>
    <w:rsid w:val="00C4551C"/>
    <w:rsid w:val="00C456BD"/>
    <w:rsid w:val="00C460B3"/>
    <w:rsid w:val="00C50BB6"/>
    <w:rsid w:val="00C51C1A"/>
    <w:rsid w:val="00C530DC"/>
    <w:rsid w:val="00C5350D"/>
    <w:rsid w:val="00C56582"/>
    <w:rsid w:val="00C6123C"/>
    <w:rsid w:val="00C6311A"/>
    <w:rsid w:val="00C7084D"/>
    <w:rsid w:val="00C7315E"/>
    <w:rsid w:val="00C737E9"/>
    <w:rsid w:val="00C75895"/>
    <w:rsid w:val="00C83C9F"/>
    <w:rsid w:val="00C846CD"/>
    <w:rsid w:val="00C848D7"/>
    <w:rsid w:val="00C85FB2"/>
    <w:rsid w:val="00C86FA4"/>
    <w:rsid w:val="00C8732F"/>
    <w:rsid w:val="00C94519"/>
    <w:rsid w:val="00C94840"/>
    <w:rsid w:val="00C960EC"/>
    <w:rsid w:val="00CA31D1"/>
    <w:rsid w:val="00CA3B67"/>
    <w:rsid w:val="00CA3E41"/>
    <w:rsid w:val="00CA4AB9"/>
    <w:rsid w:val="00CA4EE3"/>
    <w:rsid w:val="00CA5DDF"/>
    <w:rsid w:val="00CB027F"/>
    <w:rsid w:val="00CB4668"/>
    <w:rsid w:val="00CB791C"/>
    <w:rsid w:val="00CC0EBB"/>
    <w:rsid w:val="00CC5319"/>
    <w:rsid w:val="00CC6297"/>
    <w:rsid w:val="00CC7690"/>
    <w:rsid w:val="00CD01C8"/>
    <w:rsid w:val="00CD0CE8"/>
    <w:rsid w:val="00CD1986"/>
    <w:rsid w:val="00CD2974"/>
    <w:rsid w:val="00CD54BF"/>
    <w:rsid w:val="00CE00A9"/>
    <w:rsid w:val="00CE02DF"/>
    <w:rsid w:val="00CE04AB"/>
    <w:rsid w:val="00CE273A"/>
    <w:rsid w:val="00CE4064"/>
    <w:rsid w:val="00CE4D5C"/>
    <w:rsid w:val="00CE61AD"/>
    <w:rsid w:val="00CE66D6"/>
    <w:rsid w:val="00CF05DA"/>
    <w:rsid w:val="00CF58EB"/>
    <w:rsid w:val="00CF5D8E"/>
    <w:rsid w:val="00CF6FEC"/>
    <w:rsid w:val="00CF77C5"/>
    <w:rsid w:val="00D0106E"/>
    <w:rsid w:val="00D0503A"/>
    <w:rsid w:val="00D0514E"/>
    <w:rsid w:val="00D06383"/>
    <w:rsid w:val="00D07DA4"/>
    <w:rsid w:val="00D11914"/>
    <w:rsid w:val="00D124A2"/>
    <w:rsid w:val="00D12544"/>
    <w:rsid w:val="00D12CC7"/>
    <w:rsid w:val="00D162F3"/>
    <w:rsid w:val="00D16308"/>
    <w:rsid w:val="00D16DC1"/>
    <w:rsid w:val="00D202F3"/>
    <w:rsid w:val="00D20E85"/>
    <w:rsid w:val="00D22AF8"/>
    <w:rsid w:val="00D230F8"/>
    <w:rsid w:val="00D24615"/>
    <w:rsid w:val="00D24E4E"/>
    <w:rsid w:val="00D26819"/>
    <w:rsid w:val="00D26B8B"/>
    <w:rsid w:val="00D3119E"/>
    <w:rsid w:val="00D33540"/>
    <w:rsid w:val="00D37842"/>
    <w:rsid w:val="00D41166"/>
    <w:rsid w:val="00D42005"/>
    <w:rsid w:val="00D424E3"/>
    <w:rsid w:val="00D42DC2"/>
    <w:rsid w:val="00D4302B"/>
    <w:rsid w:val="00D443B7"/>
    <w:rsid w:val="00D4517E"/>
    <w:rsid w:val="00D461A3"/>
    <w:rsid w:val="00D51C24"/>
    <w:rsid w:val="00D537E1"/>
    <w:rsid w:val="00D546FA"/>
    <w:rsid w:val="00D55771"/>
    <w:rsid w:val="00D55BB2"/>
    <w:rsid w:val="00D6091A"/>
    <w:rsid w:val="00D6140D"/>
    <w:rsid w:val="00D6290E"/>
    <w:rsid w:val="00D64D7C"/>
    <w:rsid w:val="00D6605A"/>
    <w:rsid w:val="00D6695F"/>
    <w:rsid w:val="00D724D5"/>
    <w:rsid w:val="00D7389F"/>
    <w:rsid w:val="00D73E12"/>
    <w:rsid w:val="00D7537E"/>
    <w:rsid w:val="00D75644"/>
    <w:rsid w:val="00D775E0"/>
    <w:rsid w:val="00D80FB2"/>
    <w:rsid w:val="00D81656"/>
    <w:rsid w:val="00D83D87"/>
    <w:rsid w:val="00D84A6D"/>
    <w:rsid w:val="00D85A32"/>
    <w:rsid w:val="00D86A30"/>
    <w:rsid w:val="00D86EAD"/>
    <w:rsid w:val="00D90370"/>
    <w:rsid w:val="00D91328"/>
    <w:rsid w:val="00D94A64"/>
    <w:rsid w:val="00D96BB3"/>
    <w:rsid w:val="00D9785A"/>
    <w:rsid w:val="00D97CB4"/>
    <w:rsid w:val="00D97DD4"/>
    <w:rsid w:val="00D97F66"/>
    <w:rsid w:val="00DA16AD"/>
    <w:rsid w:val="00DA4E2E"/>
    <w:rsid w:val="00DA5944"/>
    <w:rsid w:val="00DA5A8A"/>
    <w:rsid w:val="00DB1170"/>
    <w:rsid w:val="00DB26CD"/>
    <w:rsid w:val="00DB29ED"/>
    <w:rsid w:val="00DB441C"/>
    <w:rsid w:val="00DB44AF"/>
    <w:rsid w:val="00DC0BF4"/>
    <w:rsid w:val="00DC0CED"/>
    <w:rsid w:val="00DC0D79"/>
    <w:rsid w:val="00DC0DF1"/>
    <w:rsid w:val="00DC1512"/>
    <w:rsid w:val="00DC1549"/>
    <w:rsid w:val="00DC1F58"/>
    <w:rsid w:val="00DC339B"/>
    <w:rsid w:val="00DC5D40"/>
    <w:rsid w:val="00DC69A7"/>
    <w:rsid w:val="00DD0777"/>
    <w:rsid w:val="00DD12FA"/>
    <w:rsid w:val="00DD30E9"/>
    <w:rsid w:val="00DD4F47"/>
    <w:rsid w:val="00DD58A4"/>
    <w:rsid w:val="00DD756A"/>
    <w:rsid w:val="00DD7FBB"/>
    <w:rsid w:val="00DE0250"/>
    <w:rsid w:val="00DE0B9F"/>
    <w:rsid w:val="00DE1BE3"/>
    <w:rsid w:val="00DE2A9E"/>
    <w:rsid w:val="00DE4238"/>
    <w:rsid w:val="00DE6031"/>
    <w:rsid w:val="00DE657F"/>
    <w:rsid w:val="00DE71AD"/>
    <w:rsid w:val="00DE7761"/>
    <w:rsid w:val="00DF082D"/>
    <w:rsid w:val="00DF1218"/>
    <w:rsid w:val="00DF5E1A"/>
    <w:rsid w:val="00DF61E6"/>
    <w:rsid w:val="00DF6462"/>
    <w:rsid w:val="00DF683F"/>
    <w:rsid w:val="00DF7B05"/>
    <w:rsid w:val="00E02FA0"/>
    <w:rsid w:val="00E036DC"/>
    <w:rsid w:val="00E0534C"/>
    <w:rsid w:val="00E05B9D"/>
    <w:rsid w:val="00E0609B"/>
    <w:rsid w:val="00E10454"/>
    <w:rsid w:val="00E112E5"/>
    <w:rsid w:val="00E122D8"/>
    <w:rsid w:val="00E12CC8"/>
    <w:rsid w:val="00E138F8"/>
    <w:rsid w:val="00E14E6A"/>
    <w:rsid w:val="00E15352"/>
    <w:rsid w:val="00E166B6"/>
    <w:rsid w:val="00E16CB8"/>
    <w:rsid w:val="00E17789"/>
    <w:rsid w:val="00E20DEB"/>
    <w:rsid w:val="00E211C5"/>
    <w:rsid w:val="00E21CC7"/>
    <w:rsid w:val="00E22BBE"/>
    <w:rsid w:val="00E249F8"/>
    <w:rsid w:val="00E24D9E"/>
    <w:rsid w:val="00E25849"/>
    <w:rsid w:val="00E267C2"/>
    <w:rsid w:val="00E2771B"/>
    <w:rsid w:val="00E3197E"/>
    <w:rsid w:val="00E331F4"/>
    <w:rsid w:val="00E342F8"/>
    <w:rsid w:val="00E34ED0"/>
    <w:rsid w:val="00E351ED"/>
    <w:rsid w:val="00E35A38"/>
    <w:rsid w:val="00E35A99"/>
    <w:rsid w:val="00E41BEB"/>
    <w:rsid w:val="00E41CAB"/>
    <w:rsid w:val="00E42B19"/>
    <w:rsid w:val="00E44493"/>
    <w:rsid w:val="00E45D51"/>
    <w:rsid w:val="00E470F9"/>
    <w:rsid w:val="00E47D4E"/>
    <w:rsid w:val="00E531A4"/>
    <w:rsid w:val="00E5348C"/>
    <w:rsid w:val="00E5619D"/>
    <w:rsid w:val="00E5698F"/>
    <w:rsid w:val="00E6034B"/>
    <w:rsid w:val="00E61508"/>
    <w:rsid w:val="00E62FD7"/>
    <w:rsid w:val="00E6549E"/>
    <w:rsid w:val="00E65EDE"/>
    <w:rsid w:val="00E66894"/>
    <w:rsid w:val="00E7012D"/>
    <w:rsid w:val="00E70F81"/>
    <w:rsid w:val="00E75658"/>
    <w:rsid w:val="00E77055"/>
    <w:rsid w:val="00E7721F"/>
    <w:rsid w:val="00E77460"/>
    <w:rsid w:val="00E80E28"/>
    <w:rsid w:val="00E82907"/>
    <w:rsid w:val="00E83ABC"/>
    <w:rsid w:val="00E844F2"/>
    <w:rsid w:val="00E87BC1"/>
    <w:rsid w:val="00E90AD0"/>
    <w:rsid w:val="00E92FCB"/>
    <w:rsid w:val="00E96C41"/>
    <w:rsid w:val="00E97145"/>
    <w:rsid w:val="00EA0B32"/>
    <w:rsid w:val="00EA147F"/>
    <w:rsid w:val="00EA3F50"/>
    <w:rsid w:val="00EA4A27"/>
    <w:rsid w:val="00EA4E9A"/>
    <w:rsid w:val="00EA4FA6"/>
    <w:rsid w:val="00EA5CF8"/>
    <w:rsid w:val="00EA6849"/>
    <w:rsid w:val="00EB1A25"/>
    <w:rsid w:val="00EB2E22"/>
    <w:rsid w:val="00EB539A"/>
    <w:rsid w:val="00EB5D8D"/>
    <w:rsid w:val="00EB605C"/>
    <w:rsid w:val="00EB7CA9"/>
    <w:rsid w:val="00EC12CD"/>
    <w:rsid w:val="00EC2ADF"/>
    <w:rsid w:val="00EC4116"/>
    <w:rsid w:val="00EC6B8B"/>
    <w:rsid w:val="00EC6C81"/>
    <w:rsid w:val="00EC7363"/>
    <w:rsid w:val="00ED0097"/>
    <w:rsid w:val="00ED03AB"/>
    <w:rsid w:val="00ED1963"/>
    <w:rsid w:val="00ED1CD4"/>
    <w:rsid w:val="00ED1D2B"/>
    <w:rsid w:val="00ED2932"/>
    <w:rsid w:val="00ED36A3"/>
    <w:rsid w:val="00ED64B5"/>
    <w:rsid w:val="00ED6E02"/>
    <w:rsid w:val="00EE06B5"/>
    <w:rsid w:val="00EE0869"/>
    <w:rsid w:val="00EE4405"/>
    <w:rsid w:val="00EE6BAF"/>
    <w:rsid w:val="00EE7B14"/>
    <w:rsid w:val="00EE7CCA"/>
    <w:rsid w:val="00EF0942"/>
    <w:rsid w:val="00EF1FA7"/>
    <w:rsid w:val="00EF2393"/>
    <w:rsid w:val="00EF34EB"/>
    <w:rsid w:val="00EF477D"/>
    <w:rsid w:val="00EF4907"/>
    <w:rsid w:val="00EF765B"/>
    <w:rsid w:val="00F004B1"/>
    <w:rsid w:val="00F040BC"/>
    <w:rsid w:val="00F04257"/>
    <w:rsid w:val="00F06E53"/>
    <w:rsid w:val="00F125CA"/>
    <w:rsid w:val="00F1557E"/>
    <w:rsid w:val="00F15D31"/>
    <w:rsid w:val="00F15EDF"/>
    <w:rsid w:val="00F15F8B"/>
    <w:rsid w:val="00F16A14"/>
    <w:rsid w:val="00F22630"/>
    <w:rsid w:val="00F22FD0"/>
    <w:rsid w:val="00F27A80"/>
    <w:rsid w:val="00F312A1"/>
    <w:rsid w:val="00F31328"/>
    <w:rsid w:val="00F31F60"/>
    <w:rsid w:val="00F34EEC"/>
    <w:rsid w:val="00F35AF8"/>
    <w:rsid w:val="00F362D7"/>
    <w:rsid w:val="00F3638A"/>
    <w:rsid w:val="00F37D7B"/>
    <w:rsid w:val="00F41E5B"/>
    <w:rsid w:val="00F43E27"/>
    <w:rsid w:val="00F50363"/>
    <w:rsid w:val="00F51616"/>
    <w:rsid w:val="00F5314C"/>
    <w:rsid w:val="00F55233"/>
    <w:rsid w:val="00F5523E"/>
    <w:rsid w:val="00F5580E"/>
    <w:rsid w:val="00F5650A"/>
    <w:rsid w:val="00F5688C"/>
    <w:rsid w:val="00F57231"/>
    <w:rsid w:val="00F60048"/>
    <w:rsid w:val="00F60B4D"/>
    <w:rsid w:val="00F61D33"/>
    <w:rsid w:val="00F635DD"/>
    <w:rsid w:val="00F6627B"/>
    <w:rsid w:val="00F67F00"/>
    <w:rsid w:val="00F7217B"/>
    <w:rsid w:val="00F7336E"/>
    <w:rsid w:val="00F734F2"/>
    <w:rsid w:val="00F74B7D"/>
    <w:rsid w:val="00F75052"/>
    <w:rsid w:val="00F76BAE"/>
    <w:rsid w:val="00F804D3"/>
    <w:rsid w:val="00F804E8"/>
    <w:rsid w:val="00F816CB"/>
    <w:rsid w:val="00F81705"/>
    <w:rsid w:val="00F81CD2"/>
    <w:rsid w:val="00F82641"/>
    <w:rsid w:val="00F83A28"/>
    <w:rsid w:val="00F852B2"/>
    <w:rsid w:val="00F86F2F"/>
    <w:rsid w:val="00F87E8E"/>
    <w:rsid w:val="00F90F18"/>
    <w:rsid w:val="00F937E4"/>
    <w:rsid w:val="00F94C0B"/>
    <w:rsid w:val="00F95EE7"/>
    <w:rsid w:val="00F9634D"/>
    <w:rsid w:val="00F96F3C"/>
    <w:rsid w:val="00FA0C54"/>
    <w:rsid w:val="00FA2123"/>
    <w:rsid w:val="00FA26AD"/>
    <w:rsid w:val="00FA39E6"/>
    <w:rsid w:val="00FA3A89"/>
    <w:rsid w:val="00FA5407"/>
    <w:rsid w:val="00FA6772"/>
    <w:rsid w:val="00FA7B6F"/>
    <w:rsid w:val="00FA7BC9"/>
    <w:rsid w:val="00FB378E"/>
    <w:rsid w:val="00FB37F1"/>
    <w:rsid w:val="00FB3D53"/>
    <w:rsid w:val="00FB403D"/>
    <w:rsid w:val="00FB4367"/>
    <w:rsid w:val="00FB47C0"/>
    <w:rsid w:val="00FB4CAD"/>
    <w:rsid w:val="00FB501B"/>
    <w:rsid w:val="00FB6DE2"/>
    <w:rsid w:val="00FB6E76"/>
    <w:rsid w:val="00FB7141"/>
    <w:rsid w:val="00FB719A"/>
    <w:rsid w:val="00FB740F"/>
    <w:rsid w:val="00FB7770"/>
    <w:rsid w:val="00FC0A07"/>
    <w:rsid w:val="00FC13EC"/>
    <w:rsid w:val="00FC1448"/>
    <w:rsid w:val="00FC1F64"/>
    <w:rsid w:val="00FC285E"/>
    <w:rsid w:val="00FC3D30"/>
    <w:rsid w:val="00FC3DC2"/>
    <w:rsid w:val="00FC6B2A"/>
    <w:rsid w:val="00FD0C99"/>
    <w:rsid w:val="00FD1614"/>
    <w:rsid w:val="00FD3B91"/>
    <w:rsid w:val="00FD5095"/>
    <w:rsid w:val="00FD576B"/>
    <w:rsid w:val="00FD579E"/>
    <w:rsid w:val="00FD6845"/>
    <w:rsid w:val="00FD6FE3"/>
    <w:rsid w:val="00FE1CA4"/>
    <w:rsid w:val="00FE2198"/>
    <w:rsid w:val="00FE4516"/>
    <w:rsid w:val="00FE568F"/>
    <w:rsid w:val="00FE633B"/>
    <w:rsid w:val="00FE64C8"/>
    <w:rsid w:val="00FF3CBB"/>
    <w:rsid w:val="00FF63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796EC9"/>
  <w15:docId w15:val="{CBEA648D-B997-49A0-B6C3-5071058C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E42F7"/>
    <w:pPr>
      <w:snapToGrid w:val="0"/>
      <w:jc w:val="left"/>
    </w:pPr>
    <w:rPr>
      <w:sz w:val="20"/>
    </w:rPr>
  </w:style>
  <w:style w:type="character" w:customStyle="1" w:styleId="afd">
    <w:name w:val="註腳文字 字元"/>
    <w:basedOn w:val="a7"/>
    <w:link w:val="afc"/>
    <w:uiPriority w:val="99"/>
    <w:semiHidden/>
    <w:rsid w:val="006E42F7"/>
    <w:rPr>
      <w:rFonts w:ascii="標楷體" w:eastAsia="標楷體"/>
      <w:kern w:val="2"/>
    </w:rPr>
  </w:style>
  <w:style w:type="character" w:styleId="afe">
    <w:name w:val="footnote reference"/>
    <w:basedOn w:val="a7"/>
    <w:uiPriority w:val="99"/>
    <w:semiHidden/>
    <w:unhideWhenUsed/>
    <w:rsid w:val="006E42F7"/>
    <w:rPr>
      <w:vertAlign w:val="superscript"/>
    </w:rPr>
  </w:style>
  <w:style w:type="paragraph" w:customStyle="1" w:styleId="93">
    <w:name w:val="標題9"/>
    <w:basedOn w:val="a6"/>
    <w:rsid w:val="008445EF"/>
    <w:pPr>
      <w:tabs>
        <w:tab w:val="num" w:pos="6556"/>
      </w:tabs>
      <w:overflowPunct/>
      <w:autoSpaceDE/>
      <w:autoSpaceDN/>
      <w:ind w:left="5016" w:hanging="1700"/>
      <w:jc w:val="left"/>
    </w:pPr>
    <w:rPr>
      <w:rFonts w:ascii="Times New Roman"/>
    </w:rPr>
  </w:style>
  <w:style w:type="character" w:customStyle="1" w:styleId="UnresolvedMention">
    <w:name w:val="Unresolved Mention"/>
    <w:basedOn w:val="a7"/>
    <w:uiPriority w:val="99"/>
    <w:semiHidden/>
    <w:unhideWhenUsed/>
    <w:rsid w:val="00581C09"/>
    <w:rPr>
      <w:color w:val="605E5C"/>
      <w:shd w:val="clear" w:color="auto" w:fill="E1DFDD"/>
    </w:rPr>
  </w:style>
  <w:style w:type="character" w:styleId="aff">
    <w:name w:val="annotation reference"/>
    <w:basedOn w:val="a7"/>
    <w:uiPriority w:val="99"/>
    <w:semiHidden/>
    <w:unhideWhenUsed/>
    <w:rsid w:val="00FC285E"/>
    <w:rPr>
      <w:sz w:val="18"/>
      <w:szCs w:val="18"/>
    </w:rPr>
  </w:style>
  <w:style w:type="paragraph" w:styleId="aff0">
    <w:name w:val="annotation text"/>
    <w:basedOn w:val="a6"/>
    <w:link w:val="aff1"/>
    <w:uiPriority w:val="99"/>
    <w:semiHidden/>
    <w:unhideWhenUsed/>
    <w:rsid w:val="00FC285E"/>
    <w:pPr>
      <w:jc w:val="left"/>
    </w:pPr>
  </w:style>
  <w:style w:type="character" w:customStyle="1" w:styleId="aff1">
    <w:name w:val="註解文字 字元"/>
    <w:basedOn w:val="a7"/>
    <w:link w:val="aff0"/>
    <w:uiPriority w:val="99"/>
    <w:semiHidden/>
    <w:rsid w:val="00FC285E"/>
    <w:rPr>
      <w:rFonts w:ascii="標楷體" w:eastAsia="標楷體"/>
      <w:kern w:val="2"/>
      <w:sz w:val="32"/>
    </w:rPr>
  </w:style>
  <w:style w:type="paragraph" w:styleId="aff2">
    <w:name w:val="annotation subject"/>
    <w:basedOn w:val="aff0"/>
    <w:next w:val="aff0"/>
    <w:link w:val="aff3"/>
    <w:uiPriority w:val="99"/>
    <w:semiHidden/>
    <w:unhideWhenUsed/>
    <w:rsid w:val="00FC285E"/>
    <w:rPr>
      <w:b/>
      <w:bCs/>
    </w:rPr>
  </w:style>
  <w:style w:type="character" w:customStyle="1" w:styleId="aff3">
    <w:name w:val="註解主旨 字元"/>
    <w:basedOn w:val="aff1"/>
    <w:link w:val="aff2"/>
    <w:uiPriority w:val="99"/>
    <w:semiHidden/>
    <w:rsid w:val="00FC285E"/>
    <w:rPr>
      <w:rFonts w:ascii="標楷體" w:eastAsia="標楷體"/>
      <w:b/>
      <w:bCs/>
      <w:kern w:val="2"/>
      <w:sz w:val="32"/>
    </w:rPr>
  </w:style>
  <w:style w:type="paragraph" w:customStyle="1" w:styleId="Default">
    <w:name w:val="Default"/>
    <w:rsid w:val="00911E84"/>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036744">
      <w:bodyDiv w:val="1"/>
      <w:marLeft w:val="0"/>
      <w:marRight w:val="0"/>
      <w:marTop w:val="0"/>
      <w:marBottom w:val="0"/>
      <w:divBdr>
        <w:top w:val="none" w:sz="0" w:space="0" w:color="auto"/>
        <w:left w:val="none" w:sz="0" w:space="0" w:color="auto"/>
        <w:bottom w:val="none" w:sz="0" w:space="0" w:color="auto"/>
        <w:right w:val="none" w:sz="0" w:space="0" w:color="auto"/>
      </w:divBdr>
      <w:divsChild>
        <w:div w:id="55327193">
          <w:marLeft w:val="720"/>
          <w:marRight w:val="0"/>
          <w:marTop w:val="0"/>
          <w:marBottom w:val="120"/>
          <w:divBdr>
            <w:top w:val="none" w:sz="0" w:space="0" w:color="auto"/>
            <w:left w:val="none" w:sz="0" w:space="0" w:color="auto"/>
            <w:bottom w:val="none" w:sz="0" w:space="0" w:color="auto"/>
            <w:right w:val="none" w:sz="0" w:space="0" w:color="auto"/>
          </w:divBdr>
        </w:div>
        <w:div w:id="202140232">
          <w:marLeft w:val="720"/>
          <w:marRight w:val="0"/>
          <w:marTop w:val="0"/>
          <w:marBottom w:val="120"/>
          <w:divBdr>
            <w:top w:val="none" w:sz="0" w:space="0" w:color="auto"/>
            <w:left w:val="none" w:sz="0" w:space="0" w:color="auto"/>
            <w:bottom w:val="none" w:sz="0" w:space="0" w:color="auto"/>
            <w:right w:val="none" w:sz="0" w:space="0" w:color="auto"/>
          </w:divBdr>
        </w:div>
        <w:div w:id="203755971">
          <w:marLeft w:val="720"/>
          <w:marRight w:val="0"/>
          <w:marTop w:val="0"/>
          <w:marBottom w:val="120"/>
          <w:divBdr>
            <w:top w:val="none" w:sz="0" w:space="0" w:color="auto"/>
            <w:left w:val="none" w:sz="0" w:space="0" w:color="auto"/>
            <w:bottom w:val="none" w:sz="0" w:space="0" w:color="auto"/>
            <w:right w:val="none" w:sz="0" w:space="0" w:color="auto"/>
          </w:divBdr>
        </w:div>
        <w:div w:id="215053064">
          <w:marLeft w:val="0"/>
          <w:marRight w:val="0"/>
          <w:marTop w:val="0"/>
          <w:marBottom w:val="120"/>
          <w:divBdr>
            <w:top w:val="none" w:sz="0" w:space="0" w:color="auto"/>
            <w:left w:val="none" w:sz="0" w:space="0" w:color="auto"/>
            <w:bottom w:val="none" w:sz="0" w:space="0" w:color="auto"/>
            <w:right w:val="none" w:sz="0" w:space="0" w:color="auto"/>
          </w:divBdr>
        </w:div>
        <w:div w:id="228853478">
          <w:marLeft w:val="720"/>
          <w:marRight w:val="0"/>
          <w:marTop w:val="0"/>
          <w:marBottom w:val="120"/>
          <w:divBdr>
            <w:top w:val="none" w:sz="0" w:space="0" w:color="auto"/>
            <w:left w:val="none" w:sz="0" w:space="0" w:color="auto"/>
            <w:bottom w:val="none" w:sz="0" w:space="0" w:color="auto"/>
            <w:right w:val="none" w:sz="0" w:space="0" w:color="auto"/>
          </w:divBdr>
        </w:div>
        <w:div w:id="328606176">
          <w:marLeft w:val="0"/>
          <w:marRight w:val="0"/>
          <w:marTop w:val="0"/>
          <w:marBottom w:val="120"/>
          <w:divBdr>
            <w:top w:val="none" w:sz="0" w:space="0" w:color="auto"/>
            <w:left w:val="none" w:sz="0" w:space="0" w:color="auto"/>
            <w:bottom w:val="none" w:sz="0" w:space="0" w:color="auto"/>
            <w:right w:val="none" w:sz="0" w:space="0" w:color="auto"/>
          </w:divBdr>
        </w:div>
        <w:div w:id="339890899">
          <w:marLeft w:val="720"/>
          <w:marRight w:val="0"/>
          <w:marTop w:val="0"/>
          <w:marBottom w:val="120"/>
          <w:divBdr>
            <w:top w:val="none" w:sz="0" w:space="0" w:color="auto"/>
            <w:left w:val="none" w:sz="0" w:space="0" w:color="auto"/>
            <w:bottom w:val="none" w:sz="0" w:space="0" w:color="auto"/>
            <w:right w:val="none" w:sz="0" w:space="0" w:color="auto"/>
          </w:divBdr>
        </w:div>
        <w:div w:id="465244776">
          <w:marLeft w:val="720"/>
          <w:marRight w:val="0"/>
          <w:marTop w:val="0"/>
          <w:marBottom w:val="120"/>
          <w:divBdr>
            <w:top w:val="none" w:sz="0" w:space="0" w:color="auto"/>
            <w:left w:val="none" w:sz="0" w:space="0" w:color="auto"/>
            <w:bottom w:val="none" w:sz="0" w:space="0" w:color="auto"/>
            <w:right w:val="none" w:sz="0" w:space="0" w:color="auto"/>
          </w:divBdr>
        </w:div>
        <w:div w:id="471291323">
          <w:marLeft w:val="480"/>
          <w:marRight w:val="0"/>
          <w:marTop w:val="0"/>
          <w:marBottom w:val="120"/>
          <w:divBdr>
            <w:top w:val="none" w:sz="0" w:space="0" w:color="auto"/>
            <w:left w:val="none" w:sz="0" w:space="0" w:color="auto"/>
            <w:bottom w:val="none" w:sz="0" w:space="0" w:color="auto"/>
            <w:right w:val="none" w:sz="0" w:space="0" w:color="auto"/>
          </w:divBdr>
        </w:div>
        <w:div w:id="511337183">
          <w:marLeft w:val="480"/>
          <w:marRight w:val="0"/>
          <w:marTop w:val="0"/>
          <w:marBottom w:val="120"/>
          <w:divBdr>
            <w:top w:val="none" w:sz="0" w:space="0" w:color="auto"/>
            <w:left w:val="none" w:sz="0" w:space="0" w:color="auto"/>
            <w:bottom w:val="none" w:sz="0" w:space="0" w:color="auto"/>
            <w:right w:val="none" w:sz="0" w:space="0" w:color="auto"/>
          </w:divBdr>
        </w:div>
        <w:div w:id="603615725">
          <w:marLeft w:val="720"/>
          <w:marRight w:val="0"/>
          <w:marTop w:val="0"/>
          <w:marBottom w:val="120"/>
          <w:divBdr>
            <w:top w:val="none" w:sz="0" w:space="0" w:color="auto"/>
            <w:left w:val="none" w:sz="0" w:space="0" w:color="auto"/>
            <w:bottom w:val="none" w:sz="0" w:space="0" w:color="auto"/>
            <w:right w:val="none" w:sz="0" w:space="0" w:color="auto"/>
          </w:divBdr>
        </w:div>
        <w:div w:id="621113343">
          <w:marLeft w:val="720"/>
          <w:marRight w:val="0"/>
          <w:marTop w:val="0"/>
          <w:marBottom w:val="120"/>
          <w:divBdr>
            <w:top w:val="none" w:sz="0" w:space="0" w:color="auto"/>
            <w:left w:val="none" w:sz="0" w:space="0" w:color="auto"/>
            <w:bottom w:val="none" w:sz="0" w:space="0" w:color="auto"/>
            <w:right w:val="none" w:sz="0" w:space="0" w:color="auto"/>
          </w:divBdr>
        </w:div>
        <w:div w:id="628246445">
          <w:marLeft w:val="720"/>
          <w:marRight w:val="0"/>
          <w:marTop w:val="0"/>
          <w:marBottom w:val="120"/>
          <w:divBdr>
            <w:top w:val="none" w:sz="0" w:space="0" w:color="auto"/>
            <w:left w:val="none" w:sz="0" w:space="0" w:color="auto"/>
            <w:bottom w:val="none" w:sz="0" w:space="0" w:color="auto"/>
            <w:right w:val="none" w:sz="0" w:space="0" w:color="auto"/>
          </w:divBdr>
        </w:div>
        <w:div w:id="634257530">
          <w:marLeft w:val="720"/>
          <w:marRight w:val="0"/>
          <w:marTop w:val="0"/>
          <w:marBottom w:val="120"/>
          <w:divBdr>
            <w:top w:val="none" w:sz="0" w:space="0" w:color="auto"/>
            <w:left w:val="none" w:sz="0" w:space="0" w:color="auto"/>
            <w:bottom w:val="none" w:sz="0" w:space="0" w:color="auto"/>
            <w:right w:val="none" w:sz="0" w:space="0" w:color="auto"/>
          </w:divBdr>
        </w:div>
        <w:div w:id="636305153">
          <w:marLeft w:val="720"/>
          <w:marRight w:val="0"/>
          <w:marTop w:val="0"/>
          <w:marBottom w:val="120"/>
          <w:divBdr>
            <w:top w:val="none" w:sz="0" w:space="0" w:color="auto"/>
            <w:left w:val="none" w:sz="0" w:space="0" w:color="auto"/>
            <w:bottom w:val="none" w:sz="0" w:space="0" w:color="auto"/>
            <w:right w:val="none" w:sz="0" w:space="0" w:color="auto"/>
          </w:divBdr>
        </w:div>
        <w:div w:id="669988422">
          <w:marLeft w:val="480"/>
          <w:marRight w:val="0"/>
          <w:marTop w:val="0"/>
          <w:marBottom w:val="120"/>
          <w:divBdr>
            <w:top w:val="none" w:sz="0" w:space="0" w:color="auto"/>
            <w:left w:val="none" w:sz="0" w:space="0" w:color="auto"/>
            <w:bottom w:val="none" w:sz="0" w:space="0" w:color="auto"/>
            <w:right w:val="none" w:sz="0" w:space="0" w:color="auto"/>
          </w:divBdr>
        </w:div>
        <w:div w:id="675768079">
          <w:marLeft w:val="720"/>
          <w:marRight w:val="0"/>
          <w:marTop w:val="0"/>
          <w:marBottom w:val="120"/>
          <w:divBdr>
            <w:top w:val="none" w:sz="0" w:space="0" w:color="auto"/>
            <w:left w:val="none" w:sz="0" w:space="0" w:color="auto"/>
            <w:bottom w:val="none" w:sz="0" w:space="0" w:color="auto"/>
            <w:right w:val="none" w:sz="0" w:space="0" w:color="auto"/>
          </w:divBdr>
        </w:div>
        <w:div w:id="745222440">
          <w:marLeft w:val="720"/>
          <w:marRight w:val="0"/>
          <w:marTop w:val="0"/>
          <w:marBottom w:val="120"/>
          <w:divBdr>
            <w:top w:val="none" w:sz="0" w:space="0" w:color="auto"/>
            <w:left w:val="none" w:sz="0" w:space="0" w:color="auto"/>
            <w:bottom w:val="none" w:sz="0" w:space="0" w:color="auto"/>
            <w:right w:val="none" w:sz="0" w:space="0" w:color="auto"/>
          </w:divBdr>
        </w:div>
        <w:div w:id="835150718">
          <w:marLeft w:val="720"/>
          <w:marRight w:val="0"/>
          <w:marTop w:val="0"/>
          <w:marBottom w:val="120"/>
          <w:divBdr>
            <w:top w:val="none" w:sz="0" w:space="0" w:color="auto"/>
            <w:left w:val="none" w:sz="0" w:space="0" w:color="auto"/>
            <w:bottom w:val="none" w:sz="0" w:space="0" w:color="auto"/>
            <w:right w:val="none" w:sz="0" w:space="0" w:color="auto"/>
          </w:divBdr>
        </w:div>
        <w:div w:id="835387603">
          <w:marLeft w:val="720"/>
          <w:marRight w:val="0"/>
          <w:marTop w:val="0"/>
          <w:marBottom w:val="120"/>
          <w:divBdr>
            <w:top w:val="none" w:sz="0" w:space="0" w:color="auto"/>
            <w:left w:val="none" w:sz="0" w:space="0" w:color="auto"/>
            <w:bottom w:val="none" w:sz="0" w:space="0" w:color="auto"/>
            <w:right w:val="none" w:sz="0" w:space="0" w:color="auto"/>
          </w:divBdr>
        </w:div>
        <w:div w:id="887188451">
          <w:marLeft w:val="720"/>
          <w:marRight w:val="0"/>
          <w:marTop w:val="0"/>
          <w:marBottom w:val="120"/>
          <w:divBdr>
            <w:top w:val="none" w:sz="0" w:space="0" w:color="auto"/>
            <w:left w:val="none" w:sz="0" w:space="0" w:color="auto"/>
            <w:bottom w:val="none" w:sz="0" w:space="0" w:color="auto"/>
            <w:right w:val="none" w:sz="0" w:space="0" w:color="auto"/>
          </w:divBdr>
        </w:div>
        <w:div w:id="937250980">
          <w:marLeft w:val="720"/>
          <w:marRight w:val="0"/>
          <w:marTop w:val="0"/>
          <w:marBottom w:val="120"/>
          <w:divBdr>
            <w:top w:val="none" w:sz="0" w:space="0" w:color="auto"/>
            <w:left w:val="none" w:sz="0" w:space="0" w:color="auto"/>
            <w:bottom w:val="none" w:sz="0" w:space="0" w:color="auto"/>
            <w:right w:val="none" w:sz="0" w:space="0" w:color="auto"/>
          </w:divBdr>
        </w:div>
        <w:div w:id="937640529">
          <w:marLeft w:val="720"/>
          <w:marRight w:val="0"/>
          <w:marTop w:val="0"/>
          <w:marBottom w:val="120"/>
          <w:divBdr>
            <w:top w:val="none" w:sz="0" w:space="0" w:color="auto"/>
            <w:left w:val="none" w:sz="0" w:space="0" w:color="auto"/>
            <w:bottom w:val="none" w:sz="0" w:space="0" w:color="auto"/>
            <w:right w:val="none" w:sz="0" w:space="0" w:color="auto"/>
          </w:divBdr>
        </w:div>
        <w:div w:id="943460552">
          <w:marLeft w:val="720"/>
          <w:marRight w:val="0"/>
          <w:marTop w:val="0"/>
          <w:marBottom w:val="120"/>
          <w:divBdr>
            <w:top w:val="none" w:sz="0" w:space="0" w:color="auto"/>
            <w:left w:val="none" w:sz="0" w:space="0" w:color="auto"/>
            <w:bottom w:val="none" w:sz="0" w:space="0" w:color="auto"/>
            <w:right w:val="none" w:sz="0" w:space="0" w:color="auto"/>
          </w:divBdr>
        </w:div>
        <w:div w:id="1047098420">
          <w:marLeft w:val="720"/>
          <w:marRight w:val="0"/>
          <w:marTop w:val="0"/>
          <w:marBottom w:val="120"/>
          <w:divBdr>
            <w:top w:val="none" w:sz="0" w:space="0" w:color="auto"/>
            <w:left w:val="none" w:sz="0" w:space="0" w:color="auto"/>
            <w:bottom w:val="none" w:sz="0" w:space="0" w:color="auto"/>
            <w:right w:val="none" w:sz="0" w:space="0" w:color="auto"/>
          </w:divBdr>
        </w:div>
        <w:div w:id="1110973385">
          <w:marLeft w:val="720"/>
          <w:marRight w:val="0"/>
          <w:marTop w:val="0"/>
          <w:marBottom w:val="120"/>
          <w:divBdr>
            <w:top w:val="none" w:sz="0" w:space="0" w:color="auto"/>
            <w:left w:val="none" w:sz="0" w:space="0" w:color="auto"/>
            <w:bottom w:val="none" w:sz="0" w:space="0" w:color="auto"/>
            <w:right w:val="none" w:sz="0" w:space="0" w:color="auto"/>
          </w:divBdr>
        </w:div>
        <w:div w:id="1112238126">
          <w:marLeft w:val="720"/>
          <w:marRight w:val="0"/>
          <w:marTop w:val="0"/>
          <w:marBottom w:val="120"/>
          <w:divBdr>
            <w:top w:val="none" w:sz="0" w:space="0" w:color="auto"/>
            <w:left w:val="none" w:sz="0" w:space="0" w:color="auto"/>
            <w:bottom w:val="none" w:sz="0" w:space="0" w:color="auto"/>
            <w:right w:val="none" w:sz="0" w:space="0" w:color="auto"/>
          </w:divBdr>
        </w:div>
        <w:div w:id="1173492678">
          <w:marLeft w:val="720"/>
          <w:marRight w:val="0"/>
          <w:marTop w:val="0"/>
          <w:marBottom w:val="120"/>
          <w:divBdr>
            <w:top w:val="none" w:sz="0" w:space="0" w:color="auto"/>
            <w:left w:val="none" w:sz="0" w:space="0" w:color="auto"/>
            <w:bottom w:val="none" w:sz="0" w:space="0" w:color="auto"/>
            <w:right w:val="none" w:sz="0" w:space="0" w:color="auto"/>
          </w:divBdr>
        </w:div>
        <w:div w:id="1210605255">
          <w:marLeft w:val="720"/>
          <w:marRight w:val="0"/>
          <w:marTop w:val="0"/>
          <w:marBottom w:val="120"/>
          <w:divBdr>
            <w:top w:val="none" w:sz="0" w:space="0" w:color="auto"/>
            <w:left w:val="none" w:sz="0" w:space="0" w:color="auto"/>
            <w:bottom w:val="none" w:sz="0" w:space="0" w:color="auto"/>
            <w:right w:val="none" w:sz="0" w:space="0" w:color="auto"/>
          </w:divBdr>
        </w:div>
        <w:div w:id="1276255299">
          <w:marLeft w:val="720"/>
          <w:marRight w:val="0"/>
          <w:marTop w:val="0"/>
          <w:marBottom w:val="120"/>
          <w:divBdr>
            <w:top w:val="none" w:sz="0" w:space="0" w:color="auto"/>
            <w:left w:val="none" w:sz="0" w:space="0" w:color="auto"/>
            <w:bottom w:val="none" w:sz="0" w:space="0" w:color="auto"/>
            <w:right w:val="none" w:sz="0" w:space="0" w:color="auto"/>
          </w:divBdr>
        </w:div>
        <w:div w:id="1418944569">
          <w:marLeft w:val="720"/>
          <w:marRight w:val="0"/>
          <w:marTop w:val="0"/>
          <w:marBottom w:val="120"/>
          <w:divBdr>
            <w:top w:val="none" w:sz="0" w:space="0" w:color="auto"/>
            <w:left w:val="none" w:sz="0" w:space="0" w:color="auto"/>
            <w:bottom w:val="none" w:sz="0" w:space="0" w:color="auto"/>
            <w:right w:val="none" w:sz="0" w:space="0" w:color="auto"/>
          </w:divBdr>
        </w:div>
        <w:div w:id="1471900801">
          <w:marLeft w:val="720"/>
          <w:marRight w:val="0"/>
          <w:marTop w:val="0"/>
          <w:marBottom w:val="120"/>
          <w:divBdr>
            <w:top w:val="none" w:sz="0" w:space="0" w:color="auto"/>
            <w:left w:val="none" w:sz="0" w:space="0" w:color="auto"/>
            <w:bottom w:val="none" w:sz="0" w:space="0" w:color="auto"/>
            <w:right w:val="none" w:sz="0" w:space="0" w:color="auto"/>
          </w:divBdr>
        </w:div>
        <w:div w:id="1483352021">
          <w:marLeft w:val="720"/>
          <w:marRight w:val="0"/>
          <w:marTop w:val="0"/>
          <w:marBottom w:val="120"/>
          <w:divBdr>
            <w:top w:val="none" w:sz="0" w:space="0" w:color="auto"/>
            <w:left w:val="none" w:sz="0" w:space="0" w:color="auto"/>
            <w:bottom w:val="none" w:sz="0" w:space="0" w:color="auto"/>
            <w:right w:val="none" w:sz="0" w:space="0" w:color="auto"/>
          </w:divBdr>
        </w:div>
        <w:div w:id="1521314377">
          <w:marLeft w:val="720"/>
          <w:marRight w:val="0"/>
          <w:marTop w:val="0"/>
          <w:marBottom w:val="120"/>
          <w:divBdr>
            <w:top w:val="none" w:sz="0" w:space="0" w:color="auto"/>
            <w:left w:val="none" w:sz="0" w:space="0" w:color="auto"/>
            <w:bottom w:val="none" w:sz="0" w:space="0" w:color="auto"/>
            <w:right w:val="none" w:sz="0" w:space="0" w:color="auto"/>
          </w:divBdr>
        </w:div>
        <w:div w:id="1551455233">
          <w:marLeft w:val="720"/>
          <w:marRight w:val="0"/>
          <w:marTop w:val="0"/>
          <w:marBottom w:val="120"/>
          <w:divBdr>
            <w:top w:val="none" w:sz="0" w:space="0" w:color="auto"/>
            <w:left w:val="none" w:sz="0" w:space="0" w:color="auto"/>
            <w:bottom w:val="none" w:sz="0" w:space="0" w:color="auto"/>
            <w:right w:val="none" w:sz="0" w:space="0" w:color="auto"/>
          </w:divBdr>
        </w:div>
        <w:div w:id="1594703215">
          <w:marLeft w:val="720"/>
          <w:marRight w:val="0"/>
          <w:marTop w:val="0"/>
          <w:marBottom w:val="120"/>
          <w:divBdr>
            <w:top w:val="none" w:sz="0" w:space="0" w:color="auto"/>
            <w:left w:val="none" w:sz="0" w:space="0" w:color="auto"/>
            <w:bottom w:val="none" w:sz="0" w:space="0" w:color="auto"/>
            <w:right w:val="none" w:sz="0" w:space="0" w:color="auto"/>
          </w:divBdr>
        </w:div>
        <w:div w:id="1597443534">
          <w:marLeft w:val="720"/>
          <w:marRight w:val="0"/>
          <w:marTop w:val="0"/>
          <w:marBottom w:val="120"/>
          <w:divBdr>
            <w:top w:val="none" w:sz="0" w:space="0" w:color="auto"/>
            <w:left w:val="none" w:sz="0" w:space="0" w:color="auto"/>
            <w:bottom w:val="none" w:sz="0" w:space="0" w:color="auto"/>
            <w:right w:val="none" w:sz="0" w:space="0" w:color="auto"/>
          </w:divBdr>
        </w:div>
        <w:div w:id="1666201343">
          <w:marLeft w:val="720"/>
          <w:marRight w:val="0"/>
          <w:marTop w:val="0"/>
          <w:marBottom w:val="120"/>
          <w:divBdr>
            <w:top w:val="none" w:sz="0" w:space="0" w:color="auto"/>
            <w:left w:val="none" w:sz="0" w:space="0" w:color="auto"/>
            <w:bottom w:val="none" w:sz="0" w:space="0" w:color="auto"/>
            <w:right w:val="none" w:sz="0" w:space="0" w:color="auto"/>
          </w:divBdr>
        </w:div>
        <w:div w:id="1670404415">
          <w:marLeft w:val="720"/>
          <w:marRight w:val="0"/>
          <w:marTop w:val="0"/>
          <w:marBottom w:val="120"/>
          <w:divBdr>
            <w:top w:val="none" w:sz="0" w:space="0" w:color="auto"/>
            <w:left w:val="none" w:sz="0" w:space="0" w:color="auto"/>
            <w:bottom w:val="none" w:sz="0" w:space="0" w:color="auto"/>
            <w:right w:val="none" w:sz="0" w:space="0" w:color="auto"/>
          </w:divBdr>
        </w:div>
        <w:div w:id="1683050050">
          <w:marLeft w:val="720"/>
          <w:marRight w:val="0"/>
          <w:marTop w:val="0"/>
          <w:marBottom w:val="120"/>
          <w:divBdr>
            <w:top w:val="none" w:sz="0" w:space="0" w:color="auto"/>
            <w:left w:val="none" w:sz="0" w:space="0" w:color="auto"/>
            <w:bottom w:val="none" w:sz="0" w:space="0" w:color="auto"/>
            <w:right w:val="none" w:sz="0" w:space="0" w:color="auto"/>
          </w:divBdr>
        </w:div>
        <w:div w:id="1697854254">
          <w:marLeft w:val="720"/>
          <w:marRight w:val="0"/>
          <w:marTop w:val="0"/>
          <w:marBottom w:val="120"/>
          <w:divBdr>
            <w:top w:val="none" w:sz="0" w:space="0" w:color="auto"/>
            <w:left w:val="none" w:sz="0" w:space="0" w:color="auto"/>
            <w:bottom w:val="none" w:sz="0" w:space="0" w:color="auto"/>
            <w:right w:val="none" w:sz="0" w:space="0" w:color="auto"/>
          </w:divBdr>
        </w:div>
        <w:div w:id="1718777581">
          <w:marLeft w:val="720"/>
          <w:marRight w:val="0"/>
          <w:marTop w:val="0"/>
          <w:marBottom w:val="120"/>
          <w:divBdr>
            <w:top w:val="none" w:sz="0" w:space="0" w:color="auto"/>
            <w:left w:val="none" w:sz="0" w:space="0" w:color="auto"/>
            <w:bottom w:val="none" w:sz="0" w:space="0" w:color="auto"/>
            <w:right w:val="none" w:sz="0" w:space="0" w:color="auto"/>
          </w:divBdr>
        </w:div>
        <w:div w:id="1871145884">
          <w:marLeft w:val="720"/>
          <w:marRight w:val="0"/>
          <w:marTop w:val="0"/>
          <w:marBottom w:val="120"/>
          <w:divBdr>
            <w:top w:val="none" w:sz="0" w:space="0" w:color="auto"/>
            <w:left w:val="none" w:sz="0" w:space="0" w:color="auto"/>
            <w:bottom w:val="none" w:sz="0" w:space="0" w:color="auto"/>
            <w:right w:val="none" w:sz="0" w:space="0" w:color="auto"/>
          </w:divBdr>
        </w:div>
        <w:div w:id="1932346631">
          <w:marLeft w:val="480"/>
          <w:marRight w:val="0"/>
          <w:marTop w:val="0"/>
          <w:marBottom w:val="120"/>
          <w:divBdr>
            <w:top w:val="none" w:sz="0" w:space="0" w:color="auto"/>
            <w:left w:val="none" w:sz="0" w:space="0" w:color="auto"/>
            <w:bottom w:val="none" w:sz="0" w:space="0" w:color="auto"/>
            <w:right w:val="none" w:sz="0" w:space="0" w:color="auto"/>
          </w:divBdr>
        </w:div>
        <w:div w:id="1946232008">
          <w:marLeft w:val="480"/>
          <w:marRight w:val="0"/>
          <w:marTop w:val="0"/>
          <w:marBottom w:val="120"/>
          <w:divBdr>
            <w:top w:val="none" w:sz="0" w:space="0" w:color="auto"/>
            <w:left w:val="none" w:sz="0" w:space="0" w:color="auto"/>
            <w:bottom w:val="none" w:sz="0" w:space="0" w:color="auto"/>
            <w:right w:val="none" w:sz="0" w:space="0" w:color="auto"/>
          </w:divBdr>
        </w:div>
        <w:div w:id="1960916507">
          <w:marLeft w:val="480"/>
          <w:marRight w:val="0"/>
          <w:marTop w:val="0"/>
          <w:marBottom w:val="120"/>
          <w:divBdr>
            <w:top w:val="none" w:sz="0" w:space="0" w:color="auto"/>
            <w:left w:val="none" w:sz="0" w:space="0" w:color="auto"/>
            <w:bottom w:val="none" w:sz="0" w:space="0" w:color="auto"/>
            <w:right w:val="none" w:sz="0" w:space="0" w:color="auto"/>
          </w:divBdr>
        </w:div>
        <w:div w:id="2029865111">
          <w:marLeft w:val="720"/>
          <w:marRight w:val="0"/>
          <w:marTop w:val="0"/>
          <w:marBottom w:val="120"/>
          <w:divBdr>
            <w:top w:val="none" w:sz="0" w:space="0" w:color="auto"/>
            <w:left w:val="none" w:sz="0" w:space="0" w:color="auto"/>
            <w:bottom w:val="none" w:sz="0" w:space="0" w:color="auto"/>
            <w:right w:val="none" w:sz="0" w:space="0" w:color="auto"/>
          </w:divBdr>
        </w:div>
        <w:div w:id="2054578824">
          <w:marLeft w:val="720"/>
          <w:marRight w:val="0"/>
          <w:marTop w:val="0"/>
          <w:marBottom w:val="120"/>
          <w:divBdr>
            <w:top w:val="none" w:sz="0" w:space="0" w:color="auto"/>
            <w:left w:val="none" w:sz="0" w:space="0" w:color="auto"/>
            <w:bottom w:val="none" w:sz="0" w:space="0" w:color="auto"/>
            <w:right w:val="none" w:sz="0" w:space="0" w:color="auto"/>
          </w:divBdr>
        </w:div>
        <w:div w:id="2063207798">
          <w:marLeft w:val="720"/>
          <w:marRight w:val="0"/>
          <w:marTop w:val="0"/>
          <w:marBottom w:val="120"/>
          <w:divBdr>
            <w:top w:val="none" w:sz="0" w:space="0" w:color="auto"/>
            <w:left w:val="none" w:sz="0" w:space="0" w:color="auto"/>
            <w:bottom w:val="none" w:sz="0" w:space="0" w:color="auto"/>
            <w:right w:val="none" w:sz="0" w:space="0" w:color="auto"/>
          </w:divBdr>
        </w:div>
        <w:div w:id="2067024066">
          <w:marLeft w:val="720"/>
          <w:marRight w:val="0"/>
          <w:marTop w:val="0"/>
          <w:marBottom w:val="120"/>
          <w:divBdr>
            <w:top w:val="none" w:sz="0" w:space="0" w:color="auto"/>
            <w:left w:val="none" w:sz="0" w:space="0" w:color="auto"/>
            <w:bottom w:val="none" w:sz="0" w:space="0" w:color="auto"/>
            <w:right w:val="none" w:sz="0" w:space="0" w:color="auto"/>
          </w:divBdr>
        </w:div>
      </w:divsChild>
    </w:div>
    <w:div w:id="507213045">
      <w:bodyDiv w:val="1"/>
      <w:marLeft w:val="0"/>
      <w:marRight w:val="0"/>
      <w:marTop w:val="0"/>
      <w:marBottom w:val="0"/>
      <w:divBdr>
        <w:top w:val="none" w:sz="0" w:space="0" w:color="auto"/>
        <w:left w:val="none" w:sz="0" w:space="0" w:color="auto"/>
        <w:bottom w:val="none" w:sz="0" w:space="0" w:color="auto"/>
        <w:right w:val="none" w:sz="0" w:space="0" w:color="auto"/>
      </w:divBdr>
    </w:div>
    <w:div w:id="551886144">
      <w:bodyDiv w:val="1"/>
      <w:marLeft w:val="0"/>
      <w:marRight w:val="0"/>
      <w:marTop w:val="0"/>
      <w:marBottom w:val="0"/>
      <w:divBdr>
        <w:top w:val="none" w:sz="0" w:space="0" w:color="auto"/>
        <w:left w:val="none" w:sz="0" w:space="0" w:color="auto"/>
        <w:bottom w:val="none" w:sz="0" w:space="0" w:color="auto"/>
        <w:right w:val="none" w:sz="0" w:space="0" w:color="auto"/>
      </w:divBdr>
      <w:divsChild>
        <w:div w:id="1149513737">
          <w:marLeft w:val="480"/>
          <w:marRight w:val="0"/>
          <w:marTop w:val="0"/>
          <w:marBottom w:val="120"/>
          <w:divBdr>
            <w:top w:val="none" w:sz="0" w:space="0" w:color="auto"/>
            <w:left w:val="none" w:sz="0" w:space="0" w:color="auto"/>
            <w:bottom w:val="none" w:sz="0" w:space="0" w:color="auto"/>
            <w:right w:val="none" w:sz="0" w:space="0" w:color="auto"/>
          </w:divBdr>
        </w:div>
        <w:div w:id="1324822300">
          <w:marLeft w:val="480"/>
          <w:marRight w:val="0"/>
          <w:marTop w:val="0"/>
          <w:marBottom w:val="120"/>
          <w:divBdr>
            <w:top w:val="none" w:sz="0" w:space="0" w:color="auto"/>
            <w:left w:val="none" w:sz="0" w:space="0" w:color="auto"/>
            <w:bottom w:val="none" w:sz="0" w:space="0" w:color="auto"/>
            <w:right w:val="none" w:sz="0" w:space="0" w:color="auto"/>
          </w:divBdr>
        </w:div>
        <w:div w:id="1778406924">
          <w:marLeft w:val="480"/>
          <w:marRight w:val="0"/>
          <w:marTop w:val="0"/>
          <w:marBottom w:val="120"/>
          <w:divBdr>
            <w:top w:val="none" w:sz="0" w:space="0" w:color="auto"/>
            <w:left w:val="none" w:sz="0" w:space="0" w:color="auto"/>
            <w:bottom w:val="none" w:sz="0" w:space="0" w:color="auto"/>
            <w:right w:val="none" w:sz="0" w:space="0" w:color="auto"/>
          </w:divBdr>
        </w:div>
      </w:divsChild>
    </w:div>
    <w:div w:id="602104909">
      <w:bodyDiv w:val="1"/>
      <w:marLeft w:val="0"/>
      <w:marRight w:val="0"/>
      <w:marTop w:val="0"/>
      <w:marBottom w:val="0"/>
      <w:divBdr>
        <w:top w:val="none" w:sz="0" w:space="0" w:color="auto"/>
        <w:left w:val="none" w:sz="0" w:space="0" w:color="auto"/>
        <w:bottom w:val="none" w:sz="0" w:space="0" w:color="auto"/>
        <w:right w:val="none" w:sz="0" w:space="0" w:color="auto"/>
      </w:divBdr>
      <w:divsChild>
        <w:div w:id="87628537">
          <w:marLeft w:val="0"/>
          <w:marRight w:val="0"/>
          <w:marTop w:val="0"/>
          <w:marBottom w:val="120"/>
          <w:divBdr>
            <w:top w:val="none" w:sz="0" w:space="0" w:color="auto"/>
            <w:left w:val="none" w:sz="0" w:space="0" w:color="auto"/>
            <w:bottom w:val="none" w:sz="0" w:space="0" w:color="auto"/>
            <w:right w:val="none" w:sz="0" w:space="0" w:color="auto"/>
          </w:divBdr>
        </w:div>
        <w:div w:id="735904838">
          <w:marLeft w:val="0"/>
          <w:marRight w:val="0"/>
          <w:marTop w:val="0"/>
          <w:marBottom w:val="120"/>
          <w:divBdr>
            <w:top w:val="none" w:sz="0" w:space="0" w:color="auto"/>
            <w:left w:val="none" w:sz="0" w:space="0" w:color="auto"/>
            <w:bottom w:val="none" w:sz="0" w:space="0" w:color="auto"/>
            <w:right w:val="none" w:sz="0" w:space="0" w:color="auto"/>
          </w:divBdr>
        </w:div>
        <w:div w:id="865361871">
          <w:marLeft w:val="0"/>
          <w:marRight w:val="0"/>
          <w:marTop w:val="0"/>
          <w:marBottom w:val="120"/>
          <w:divBdr>
            <w:top w:val="none" w:sz="0" w:space="0" w:color="auto"/>
            <w:left w:val="none" w:sz="0" w:space="0" w:color="auto"/>
            <w:bottom w:val="none" w:sz="0" w:space="0" w:color="auto"/>
            <w:right w:val="none" w:sz="0" w:space="0" w:color="auto"/>
          </w:divBdr>
        </w:div>
        <w:div w:id="1252012311">
          <w:marLeft w:val="0"/>
          <w:marRight w:val="0"/>
          <w:marTop w:val="0"/>
          <w:marBottom w:val="120"/>
          <w:divBdr>
            <w:top w:val="none" w:sz="0" w:space="0" w:color="auto"/>
            <w:left w:val="none" w:sz="0" w:space="0" w:color="auto"/>
            <w:bottom w:val="none" w:sz="0" w:space="0" w:color="auto"/>
            <w:right w:val="none" w:sz="0" w:space="0" w:color="auto"/>
          </w:divBdr>
        </w:div>
        <w:div w:id="1416123035">
          <w:marLeft w:val="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53786892">
      <w:bodyDiv w:val="1"/>
      <w:marLeft w:val="0"/>
      <w:marRight w:val="0"/>
      <w:marTop w:val="0"/>
      <w:marBottom w:val="0"/>
      <w:divBdr>
        <w:top w:val="none" w:sz="0" w:space="0" w:color="auto"/>
        <w:left w:val="none" w:sz="0" w:space="0" w:color="auto"/>
        <w:bottom w:val="none" w:sz="0" w:space="0" w:color="auto"/>
        <w:right w:val="none" w:sz="0" w:space="0" w:color="auto"/>
      </w:divBdr>
      <w:divsChild>
        <w:div w:id="25496015">
          <w:marLeft w:val="480"/>
          <w:marRight w:val="0"/>
          <w:marTop w:val="0"/>
          <w:marBottom w:val="120"/>
          <w:divBdr>
            <w:top w:val="none" w:sz="0" w:space="0" w:color="auto"/>
            <w:left w:val="none" w:sz="0" w:space="0" w:color="auto"/>
            <w:bottom w:val="none" w:sz="0" w:space="0" w:color="auto"/>
            <w:right w:val="none" w:sz="0" w:space="0" w:color="auto"/>
          </w:divBdr>
        </w:div>
        <w:div w:id="1021081661">
          <w:marLeft w:val="0"/>
          <w:marRight w:val="0"/>
          <w:marTop w:val="0"/>
          <w:marBottom w:val="120"/>
          <w:divBdr>
            <w:top w:val="none" w:sz="0" w:space="0" w:color="auto"/>
            <w:left w:val="none" w:sz="0" w:space="0" w:color="auto"/>
            <w:bottom w:val="none" w:sz="0" w:space="0" w:color="auto"/>
            <w:right w:val="none" w:sz="0" w:space="0" w:color="auto"/>
          </w:divBdr>
        </w:div>
        <w:div w:id="1212573016">
          <w:marLeft w:val="480"/>
          <w:marRight w:val="0"/>
          <w:marTop w:val="0"/>
          <w:marBottom w:val="120"/>
          <w:divBdr>
            <w:top w:val="none" w:sz="0" w:space="0" w:color="auto"/>
            <w:left w:val="none" w:sz="0" w:space="0" w:color="auto"/>
            <w:bottom w:val="none" w:sz="0" w:space="0" w:color="auto"/>
            <w:right w:val="none" w:sz="0" w:space="0" w:color="auto"/>
          </w:divBdr>
        </w:div>
        <w:div w:id="1593470660">
          <w:marLeft w:val="480"/>
          <w:marRight w:val="0"/>
          <w:marTop w:val="0"/>
          <w:marBottom w:val="120"/>
          <w:divBdr>
            <w:top w:val="none" w:sz="0" w:space="0" w:color="auto"/>
            <w:left w:val="none" w:sz="0" w:space="0" w:color="auto"/>
            <w:bottom w:val="none" w:sz="0" w:space="0" w:color="auto"/>
            <w:right w:val="none" w:sz="0" w:space="0" w:color="auto"/>
          </w:divBdr>
        </w:div>
        <w:div w:id="1680350059">
          <w:marLeft w:val="0"/>
          <w:marRight w:val="0"/>
          <w:marTop w:val="0"/>
          <w:marBottom w:val="120"/>
          <w:divBdr>
            <w:top w:val="none" w:sz="0" w:space="0" w:color="auto"/>
            <w:left w:val="none" w:sz="0" w:space="0" w:color="auto"/>
            <w:bottom w:val="none" w:sz="0" w:space="0" w:color="auto"/>
            <w:right w:val="none" w:sz="0" w:space="0" w:color="auto"/>
          </w:divBdr>
        </w:div>
        <w:div w:id="2117672927">
          <w:marLeft w:val="48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rpd.sfaa.gov.tw/BulletinCtrl?func=getBulletinList&amp;p=b_1&amp;page=1&amp;rows=15&amp;c=C&amp;t=C" TargetMode="External"/><Relationship Id="rId1" Type="http://schemas.openxmlformats.org/officeDocument/2006/relationships/hyperlink" Target="https://view.officeapps.live.com/op/view.aspx?src=https%3A%2F%2Fcrc.sfaa.gov.tw%2FUploadfile%2FDocument%2F4_20210223151633_7496409.odt&amp;wdOrigin=BROWSEL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32A09-254D-422B-B5DB-C60C0D64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45</Pages>
  <Words>3956</Words>
  <Characters>22551</Characters>
  <Application>Microsoft Office Word</Application>
  <DocSecurity>0</DocSecurity>
  <Lines>187</Lines>
  <Paragraphs>52</Paragraphs>
  <ScaleCrop>false</ScaleCrop>
  <Company>cy</Company>
  <LinksUpToDate>false</LinksUpToDate>
  <CharactersWithSpaces>26455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江明潔</cp:lastModifiedBy>
  <cp:revision>2</cp:revision>
  <cp:lastPrinted>2022-06-01T07:06:00Z</cp:lastPrinted>
  <dcterms:created xsi:type="dcterms:W3CDTF">2022-06-20T08:34:00Z</dcterms:created>
  <dcterms:modified xsi:type="dcterms:W3CDTF">2022-06-20T08:34:00Z</dcterms:modified>
  <cp:contentStatus/>
</cp:coreProperties>
</file>