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05069" w:rsidRDefault="00D75644" w:rsidP="008E1612">
      <w:pPr>
        <w:pStyle w:val="af5"/>
      </w:pPr>
      <w:r w:rsidRPr="00A05069">
        <w:rPr>
          <w:rFonts w:hint="eastAsia"/>
        </w:rPr>
        <w:t>調查</w:t>
      </w:r>
      <w:r w:rsidR="00513F2E" w:rsidRPr="00A05069">
        <w:rPr>
          <w:rFonts w:hint="eastAsia"/>
        </w:rPr>
        <w:t>報告</w:t>
      </w:r>
    </w:p>
    <w:p w:rsidR="00E25849" w:rsidRPr="00A05069" w:rsidRDefault="00E25849" w:rsidP="00826EA7">
      <w:pPr>
        <w:pStyle w:val="1"/>
        <w:numPr>
          <w:ilvl w:val="0"/>
          <w:numId w:val="15"/>
        </w:num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0506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D3B6E" w:rsidRPr="00A05069">
        <w:rPr>
          <w:rFonts w:hint="eastAsia"/>
        </w:rPr>
        <w:t>據悉，金門酒廠實業股份有限公司（下稱金酒公司）於110年3月2日宣布，調高部分酒品售價，漲幅約6%至12%不等，平均漲幅約10%，引起地區盤商批貨紛紛表達不滿等情。由於酒類商品具有倉儲設備簡單、保存期限長的特性，粗估所需之</w:t>
      </w:r>
      <w:r w:rsidR="00593320">
        <w:rPr>
          <w:rFonts w:hint="eastAsia"/>
        </w:rPr>
        <w:t>規劃</w:t>
      </w:r>
      <w:r w:rsidR="009D3B6E" w:rsidRPr="00A05069">
        <w:rPr>
          <w:rFonts w:hint="eastAsia"/>
        </w:rPr>
        <w:t>、資金調度、商品去化、資金回收等期程不長，調高售價10%換算年報酬率甚高，故會有內線交易之誘因存在。且此次漲價後的包裝與搭售方式也都沒改變；可以</w:t>
      </w:r>
      <w:proofErr w:type="gramStart"/>
      <w:r w:rsidR="009D3B6E" w:rsidRPr="00A05069">
        <w:rPr>
          <w:rFonts w:hint="eastAsia"/>
        </w:rPr>
        <w:t>說是短期內肥</w:t>
      </w:r>
      <w:proofErr w:type="gramEnd"/>
      <w:r w:rsidR="009D3B6E" w:rsidRPr="00A05069">
        <w:rPr>
          <w:rFonts w:hint="eastAsia"/>
        </w:rPr>
        <w:t>了代理商，若代理商有新臺幣（下同）50億元庫存，</w:t>
      </w:r>
      <w:proofErr w:type="gramStart"/>
      <w:r w:rsidR="009D3B6E" w:rsidRPr="00A05069">
        <w:rPr>
          <w:rFonts w:hint="eastAsia"/>
        </w:rPr>
        <w:t>就現</w:t>
      </w:r>
      <w:proofErr w:type="gramEnd"/>
      <w:r w:rsidR="009D3B6E" w:rsidRPr="00A05069">
        <w:rPr>
          <w:rFonts w:hint="eastAsia"/>
        </w:rPr>
        <w:t>賺5億元。反觀金酒公司先前對地區的盤商配售量都是緊縮，當大家都把庫存賣完，竟然遇到進貨突發性漲價，造成不同銷售通路之間的差別待遇。金酒公司無預警地漲價的措施會有「資訊不對稱」效應，其中是否有內線交易？相關的內控制度是否落實？實有瞭解之必要案。</w:t>
      </w:r>
    </w:p>
    <w:p w:rsidR="00A73F8D" w:rsidRPr="00A05069" w:rsidRDefault="00A73F8D" w:rsidP="00A73F8D">
      <w:pPr>
        <w:pStyle w:val="1"/>
        <w:numPr>
          <w:ilvl w:val="0"/>
          <w:numId w:val="15"/>
        </w:numPr>
        <w:rPr>
          <w:szCs w:val="32"/>
        </w:rPr>
      </w:pPr>
      <w:r w:rsidRPr="00A05069">
        <w:rPr>
          <w:rFonts w:hint="eastAsia"/>
          <w:szCs w:val="32"/>
        </w:rPr>
        <w:t>調查意見</w:t>
      </w:r>
    </w:p>
    <w:p w:rsidR="00A73F8D" w:rsidRPr="00A05069" w:rsidRDefault="001221A1" w:rsidP="00B11322">
      <w:pPr>
        <w:pStyle w:val="1"/>
        <w:numPr>
          <w:ilvl w:val="0"/>
          <w:numId w:val="0"/>
        </w:numPr>
        <w:spacing w:afterLines="50" w:after="228"/>
        <w:ind w:left="709" w:firstLineChars="208" w:firstLine="708"/>
        <w:rPr>
          <w:szCs w:val="32"/>
        </w:rPr>
      </w:pPr>
      <w:r w:rsidRPr="00A05069">
        <w:rPr>
          <w:rFonts w:hint="eastAsia"/>
        </w:rPr>
        <w:t>本院先於民國(下同)</w:t>
      </w:r>
      <w:proofErr w:type="gramStart"/>
      <w:r w:rsidRPr="00A05069">
        <w:rPr>
          <w:rFonts w:hint="eastAsia"/>
        </w:rPr>
        <w:t>110年3月24日就</w:t>
      </w:r>
      <w:r w:rsidR="005E4C32" w:rsidRPr="005E4C32">
        <w:rPr>
          <w:rFonts w:hint="eastAsia"/>
        </w:rPr>
        <w:t>門酒廠</w:t>
      </w:r>
      <w:proofErr w:type="gramEnd"/>
      <w:r w:rsidR="005E4C32" w:rsidRPr="005E4C32">
        <w:rPr>
          <w:rFonts w:hint="eastAsia"/>
        </w:rPr>
        <w:t>實業股份有限公司（下稱金酒公司）</w:t>
      </w:r>
      <w:r w:rsidRPr="00A05069">
        <w:rPr>
          <w:rFonts w:hint="eastAsia"/>
        </w:rPr>
        <w:t>酒類銷售制度、訂價制度、管銷情形函請該公司提供相關資料及說明。復於111年2月9日詢問金酒公司董事長黃怡凱、行政副總經理陳啟展等相關主管人員，並參酌該公司</w:t>
      </w:r>
      <w:r w:rsidR="000A50F0" w:rsidRPr="00A05069">
        <w:rPr>
          <w:rFonts w:hint="eastAsia"/>
        </w:rPr>
        <w:t>會</w:t>
      </w:r>
      <w:r w:rsidRPr="00A05069">
        <w:rPr>
          <w:rFonts w:hint="eastAsia"/>
        </w:rPr>
        <w:t>後補充資料，</w:t>
      </w:r>
      <w:r w:rsidR="00A73F8D" w:rsidRPr="00A05069">
        <w:rPr>
          <w:rFonts w:hAnsi="標楷體" w:hint="eastAsia"/>
          <w:szCs w:val="32"/>
        </w:rPr>
        <w:t>業已</w:t>
      </w:r>
      <w:proofErr w:type="gramStart"/>
      <w:r w:rsidR="00A73F8D" w:rsidRPr="00A05069">
        <w:rPr>
          <w:rFonts w:hAnsi="標楷體" w:hint="eastAsia"/>
          <w:szCs w:val="32"/>
        </w:rPr>
        <w:t>調查竣事</w:t>
      </w:r>
      <w:proofErr w:type="gramEnd"/>
      <w:r w:rsidR="00A73F8D" w:rsidRPr="00A05069">
        <w:rPr>
          <w:rFonts w:hAnsi="標楷體" w:hint="eastAsia"/>
          <w:szCs w:val="32"/>
        </w:rPr>
        <w:t>，</w:t>
      </w:r>
      <w:r w:rsidR="00A73F8D" w:rsidRPr="00A05069">
        <w:rPr>
          <w:rFonts w:hint="eastAsia"/>
        </w:rPr>
        <w:t>茲臚列調查意見如下：</w:t>
      </w:r>
    </w:p>
    <w:p w:rsidR="00FE0CC8" w:rsidRPr="00A05069" w:rsidRDefault="00FE0CC8" w:rsidP="002E0299">
      <w:pPr>
        <w:pStyle w:val="3"/>
        <w:numPr>
          <w:ilvl w:val="0"/>
          <w:numId w:val="0"/>
        </w:numPr>
        <w:ind w:left="709"/>
      </w:pPr>
      <w:bookmarkStart w:id="25" w:name="_Hlk104039851"/>
      <w:r w:rsidRPr="00A05069">
        <w:rPr>
          <w:rFonts w:hint="eastAsia"/>
          <w:b/>
          <w:szCs w:val="32"/>
        </w:rPr>
        <w:t>金</w:t>
      </w:r>
      <w:r w:rsidR="000A50F0" w:rsidRPr="00A05069">
        <w:rPr>
          <w:rFonts w:hint="eastAsia"/>
          <w:b/>
          <w:szCs w:val="32"/>
        </w:rPr>
        <w:t>酒</w:t>
      </w:r>
      <w:r w:rsidRPr="00A05069">
        <w:rPr>
          <w:rFonts w:hint="eastAsia"/>
          <w:b/>
          <w:szCs w:val="32"/>
        </w:rPr>
        <w:t>高粱酒在國內白酒市場市占率高達75%，穩居領導</w:t>
      </w:r>
      <w:r w:rsidRPr="00A05069">
        <w:rPr>
          <w:rFonts w:hint="eastAsia"/>
          <w:b/>
          <w:szCs w:val="32"/>
        </w:rPr>
        <w:lastRenderedPageBreak/>
        <w:t>品牌地位</w:t>
      </w:r>
      <w:r w:rsidRPr="00A05069">
        <w:rPr>
          <w:rStyle w:val="aff2"/>
          <w:b/>
          <w:szCs w:val="32"/>
        </w:rPr>
        <w:footnoteReference w:id="1"/>
      </w:r>
      <w:r w:rsidRPr="00A05069">
        <w:rPr>
          <w:rFonts w:hint="eastAsia"/>
          <w:b/>
          <w:szCs w:val="32"/>
        </w:rPr>
        <w:t>。獨特的風味、極高的市占率，創造出金門高粱酒無可取代之地位。是</w:t>
      </w:r>
      <w:proofErr w:type="gramStart"/>
      <w:r w:rsidRPr="00A05069">
        <w:rPr>
          <w:rFonts w:hint="eastAsia"/>
          <w:b/>
          <w:szCs w:val="32"/>
        </w:rPr>
        <w:t>以</w:t>
      </w:r>
      <w:proofErr w:type="gramEnd"/>
      <w:r w:rsidRPr="00A05069">
        <w:rPr>
          <w:rFonts w:hint="eastAsia"/>
          <w:b/>
          <w:szCs w:val="32"/>
        </w:rPr>
        <w:t>，價格調整對消費者之影響甚深。金酒公司110年3月調整</w:t>
      </w:r>
      <w:r w:rsidR="0015508D" w:rsidRPr="00A05069">
        <w:rPr>
          <w:rFonts w:hint="eastAsia"/>
          <w:b/>
          <w:szCs w:val="32"/>
        </w:rPr>
        <w:t>酒品價格約6-12%，平均漲幅為10%，</w:t>
      </w:r>
      <w:r w:rsidRPr="00A05069">
        <w:rPr>
          <w:rFonts w:hint="eastAsia"/>
          <w:b/>
          <w:szCs w:val="32"/>
        </w:rPr>
        <w:t>主要係因101年調整酒品價格後，多年未做調整，反映成本上漲。</w:t>
      </w:r>
      <w:bookmarkEnd w:id="25"/>
      <w:r w:rsidR="000A50F0" w:rsidRPr="00A05069">
        <w:rPr>
          <w:rFonts w:hint="eastAsia"/>
          <w:b/>
          <w:szCs w:val="32"/>
        </w:rPr>
        <w:t>然</w:t>
      </w:r>
      <w:r w:rsidR="00075551" w:rsidRPr="00A05069">
        <w:rPr>
          <w:rFonts w:hint="eastAsia"/>
          <w:b/>
          <w:szCs w:val="32"/>
        </w:rPr>
        <w:t>依據該公司財務報表資料顯示，銷貨成本率由105年之48.17%上漲至109年之53.29%，上漲5.12%，即使102年銷貨成本率47.66%，亦僅上漲5.63%。</w:t>
      </w:r>
      <w:r w:rsidR="00BF54F3" w:rsidRPr="00A05069">
        <w:rPr>
          <w:rFonts w:hint="eastAsia"/>
          <w:b/>
          <w:szCs w:val="32"/>
        </w:rPr>
        <w:t>該公司相關成本上漲及價格訂定評估資料並無法顯示</w:t>
      </w:r>
      <w:proofErr w:type="gramStart"/>
      <w:r w:rsidR="00BF54F3" w:rsidRPr="00A05069">
        <w:rPr>
          <w:rFonts w:hint="eastAsia"/>
          <w:b/>
          <w:szCs w:val="32"/>
        </w:rPr>
        <w:t>本次酒品</w:t>
      </w:r>
      <w:proofErr w:type="gramEnd"/>
      <w:r w:rsidR="00BF54F3" w:rsidRPr="00A05069">
        <w:rPr>
          <w:rFonts w:hint="eastAsia"/>
          <w:b/>
          <w:szCs w:val="32"/>
        </w:rPr>
        <w:t>價格上漲幅度與成本上漲幅度之合理性，</w:t>
      </w:r>
      <w:r w:rsidR="0015508D" w:rsidRPr="00A05069">
        <w:rPr>
          <w:rFonts w:hint="eastAsia"/>
          <w:b/>
          <w:szCs w:val="32"/>
        </w:rPr>
        <w:t>且</w:t>
      </w:r>
      <w:r w:rsidR="000A50F0" w:rsidRPr="00A05069">
        <w:rPr>
          <w:rFonts w:hint="eastAsia"/>
          <w:b/>
          <w:szCs w:val="32"/>
        </w:rPr>
        <w:t>對財務影響等</w:t>
      </w:r>
      <w:proofErr w:type="gramStart"/>
      <w:r w:rsidR="000A50F0" w:rsidRPr="00A05069">
        <w:rPr>
          <w:rFonts w:hint="eastAsia"/>
          <w:b/>
          <w:szCs w:val="32"/>
        </w:rPr>
        <w:t>評估</w:t>
      </w:r>
      <w:r w:rsidR="0015508D" w:rsidRPr="00A05069">
        <w:rPr>
          <w:rFonts w:hint="eastAsia"/>
          <w:b/>
          <w:szCs w:val="32"/>
        </w:rPr>
        <w:t>亦</w:t>
      </w:r>
      <w:r w:rsidR="000A50F0" w:rsidRPr="00A05069">
        <w:rPr>
          <w:rFonts w:hint="eastAsia"/>
          <w:b/>
          <w:szCs w:val="32"/>
        </w:rPr>
        <w:t>付</w:t>
      </w:r>
      <w:proofErr w:type="gramEnd"/>
      <w:r w:rsidR="000A50F0" w:rsidRPr="00A05069">
        <w:rPr>
          <w:rFonts w:hint="eastAsia"/>
          <w:b/>
          <w:szCs w:val="32"/>
        </w:rPr>
        <w:t>之闕如，致引發外界質疑有過度調漲酒品價格之情形。該公司允應訂定公開透明之酒品價格調整機制，以維護消費者權益。</w:t>
      </w:r>
    </w:p>
    <w:p w:rsidR="00896F41" w:rsidRPr="00A05069" w:rsidRDefault="00896F41" w:rsidP="002E0299">
      <w:pPr>
        <w:pStyle w:val="3"/>
        <w:numPr>
          <w:ilvl w:val="1"/>
          <w:numId w:val="15"/>
        </w:numPr>
      </w:pPr>
      <w:r w:rsidRPr="00A05069">
        <w:rPr>
          <w:rFonts w:hint="eastAsia"/>
        </w:rPr>
        <w:t>按金酒公司酒類訂價流程：</w:t>
      </w:r>
      <w:r w:rsidRPr="00A05069">
        <w:t xml:space="preserve"> </w:t>
      </w:r>
    </w:p>
    <w:p w:rsidR="00896F41" w:rsidRPr="00A05069" w:rsidRDefault="00896F41" w:rsidP="002E0299">
      <w:pPr>
        <w:pStyle w:val="afa"/>
        <w:numPr>
          <w:ilvl w:val="2"/>
          <w:numId w:val="15"/>
        </w:numPr>
        <w:overflowPunct/>
        <w:autoSpaceDE/>
        <w:autoSpaceDN/>
        <w:spacing w:line="520" w:lineRule="exact"/>
        <w:ind w:leftChars="0"/>
        <w:rPr>
          <w:rFonts w:ascii="Times New Roman"/>
          <w:szCs w:val="32"/>
        </w:rPr>
      </w:pPr>
      <w:r w:rsidRPr="00A05069">
        <w:rPr>
          <w:rFonts w:ascii="Times New Roman" w:hint="eastAsia"/>
          <w:szCs w:val="32"/>
        </w:rPr>
        <w:t>業務處提案→會辦包裝廠提供人力評估</w:t>
      </w:r>
      <w:r w:rsidRPr="00A05069">
        <w:rPr>
          <w:rFonts w:hAnsi="標楷體" w:hint="eastAsia"/>
          <w:szCs w:val="32"/>
        </w:rPr>
        <w:t>→</w:t>
      </w:r>
      <w:r w:rsidRPr="00A05069">
        <w:rPr>
          <w:rFonts w:ascii="Times New Roman" w:hint="eastAsia"/>
          <w:szCs w:val="32"/>
        </w:rPr>
        <w:t>會計處提供製造成本明細表</w:t>
      </w:r>
    </w:p>
    <w:p w:rsidR="00896F41" w:rsidRPr="00A05069" w:rsidRDefault="00896F41" w:rsidP="002E0299">
      <w:pPr>
        <w:pStyle w:val="afa"/>
        <w:numPr>
          <w:ilvl w:val="2"/>
          <w:numId w:val="15"/>
        </w:numPr>
        <w:overflowPunct/>
        <w:autoSpaceDE/>
        <w:autoSpaceDN/>
        <w:spacing w:line="520" w:lineRule="exact"/>
        <w:ind w:leftChars="0"/>
        <w:rPr>
          <w:rFonts w:ascii="Times New Roman"/>
          <w:szCs w:val="32"/>
        </w:rPr>
      </w:pPr>
      <w:r w:rsidRPr="00A05069">
        <w:rPr>
          <w:rFonts w:ascii="Times New Roman" w:hint="eastAsia"/>
          <w:szCs w:val="32"/>
        </w:rPr>
        <w:t>業務處提出利潤分析表丶補充資料、成本明細表→由行銷處準備召開評價會議</w:t>
      </w:r>
    </w:p>
    <w:p w:rsidR="00896F41" w:rsidRPr="00A05069" w:rsidRDefault="00896F41" w:rsidP="002E0299">
      <w:pPr>
        <w:pStyle w:val="afa"/>
        <w:numPr>
          <w:ilvl w:val="2"/>
          <w:numId w:val="15"/>
        </w:numPr>
        <w:overflowPunct/>
        <w:autoSpaceDE/>
        <w:autoSpaceDN/>
        <w:spacing w:line="520" w:lineRule="exact"/>
        <w:ind w:leftChars="0"/>
        <w:rPr>
          <w:rFonts w:ascii="Times New Roman"/>
          <w:szCs w:val="32"/>
        </w:rPr>
      </w:pPr>
      <w:r w:rsidRPr="00A05069">
        <w:rPr>
          <w:rFonts w:ascii="Times New Roman" w:hint="eastAsia"/>
          <w:szCs w:val="32"/>
        </w:rPr>
        <w:t>行銷處通知評價委員出席，法務政風人員列席，排定時間召開評價會議。</w:t>
      </w:r>
    </w:p>
    <w:p w:rsidR="00896F41" w:rsidRPr="00A05069" w:rsidRDefault="00896F41" w:rsidP="002E0299">
      <w:pPr>
        <w:pStyle w:val="afa"/>
        <w:numPr>
          <w:ilvl w:val="2"/>
          <w:numId w:val="15"/>
        </w:numPr>
        <w:overflowPunct/>
        <w:autoSpaceDE/>
        <w:autoSpaceDN/>
        <w:spacing w:line="520" w:lineRule="exact"/>
        <w:ind w:leftChars="0"/>
        <w:rPr>
          <w:rFonts w:ascii="Times New Roman"/>
          <w:szCs w:val="32"/>
        </w:rPr>
      </w:pPr>
      <w:r w:rsidRPr="00A05069">
        <w:rPr>
          <w:rFonts w:ascii="Times New Roman" w:hint="eastAsia"/>
          <w:szCs w:val="32"/>
        </w:rPr>
        <w:t>會議資料播放於電腦螢幕，獲利水準評價原則表則提供每位委員一張，會後相關資料收回銷毀。</w:t>
      </w:r>
    </w:p>
    <w:p w:rsidR="00896F41" w:rsidRPr="00A05069" w:rsidRDefault="00896F41" w:rsidP="002E0299">
      <w:pPr>
        <w:pStyle w:val="afa"/>
        <w:numPr>
          <w:ilvl w:val="2"/>
          <w:numId w:val="15"/>
        </w:numPr>
        <w:overflowPunct/>
        <w:autoSpaceDE/>
        <w:autoSpaceDN/>
        <w:spacing w:line="520" w:lineRule="exact"/>
        <w:ind w:leftChars="0"/>
        <w:rPr>
          <w:rFonts w:ascii="Times New Roman"/>
          <w:szCs w:val="32"/>
        </w:rPr>
      </w:pPr>
      <w:r w:rsidRPr="00A05069">
        <w:rPr>
          <w:rFonts w:ascii="Times New Roman" w:hint="eastAsia"/>
          <w:szCs w:val="32"/>
        </w:rPr>
        <w:t>會議</w:t>
      </w:r>
      <w:proofErr w:type="gramStart"/>
      <w:r w:rsidRPr="00A05069">
        <w:rPr>
          <w:rFonts w:ascii="Times New Roman" w:hint="eastAsia"/>
          <w:szCs w:val="32"/>
        </w:rPr>
        <w:t>採逐項酒</w:t>
      </w:r>
      <w:proofErr w:type="gramEnd"/>
      <w:r w:rsidRPr="00A05069">
        <w:rPr>
          <w:rFonts w:ascii="Times New Roman" w:hint="eastAsia"/>
          <w:szCs w:val="32"/>
        </w:rPr>
        <w:t>品進行討論，委員如有任何意見或疑問可隨時提出由承辦人員進行說明。</w:t>
      </w:r>
    </w:p>
    <w:p w:rsidR="00896F41" w:rsidRPr="00A05069" w:rsidRDefault="00896F41" w:rsidP="002E0299">
      <w:pPr>
        <w:pStyle w:val="afa"/>
        <w:numPr>
          <w:ilvl w:val="2"/>
          <w:numId w:val="15"/>
        </w:numPr>
        <w:overflowPunct/>
        <w:autoSpaceDE/>
        <w:autoSpaceDN/>
        <w:spacing w:line="520" w:lineRule="exact"/>
        <w:ind w:leftChars="0"/>
        <w:rPr>
          <w:rFonts w:ascii="Times New Roman"/>
          <w:szCs w:val="32"/>
        </w:rPr>
      </w:pPr>
      <w:r w:rsidRPr="00A05069">
        <w:rPr>
          <w:rFonts w:ascii="Times New Roman" w:hint="eastAsia"/>
          <w:szCs w:val="32"/>
        </w:rPr>
        <w:t>最終由委員投票表決是否通過提案。</w:t>
      </w:r>
    </w:p>
    <w:p w:rsidR="00896F41" w:rsidRPr="00A05069" w:rsidRDefault="00896F41" w:rsidP="002E0299">
      <w:pPr>
        <w:pStyle w:val="afa"/>
        <w:numPr>
          <w:ilvl w:val="2"/>
          <w:numId w:val="15"/>
        </w:numPr>
        <w:overflowPunct/>
        <w:autoSpaceDE/>
        <w:autoSpaceDN/>
        <w:spacing w:line="520" w:lineRule="exact"/>
        <w:ind w:leftChars="0"/>
        <w:rPr>
          <w:rFonts w:ascii="Times New Roman"/>
          <w:szCs w:val="32"/>
        </w:rPr>
      </w:pPr>
      <w:r w:rsidRPr="00A05069">
        <w:rPr>
          <w:rFonts w:ascii="Times New Roman" w:hint="eastAsia"/>
          <w:szCs w:val="32"/>
        </w:rPr>
        <w:t>會議</w:t>
      </w:r>
      <w:r w:rsidR="007D7E6D">
        <w:rPr>
          <w:rFonts w:ascii="Times New Roman" w:hint="eastAsia"/>
          <w:szCs w:val="32"/>
        </w:rPr>
        <w:t>紀</w:t>
      </w:r>
      <w:r w:rsidRPr="00A05069">
        <w:rPr>
          <w:rFonts w:ascii="Times New Roman" w:hint="eastAsia"/>
          <w:szCs w:val="32"/>
        </w:rPr>
        <w:t>錄於會後簽會相關部門並由評價會議主任委員</w:t>
      </w:r>
      <w:r w:rsidRPr="00A05069">
        <w:rPr>
          <w:rFonts w:ascii="Times New Roman" w:hint="eastAsia"/>
          <w:szCs w:val="32"/>
        </w:rPr>
        <w:t>(</w:t>
      </w:r>
      <w:r w:rsidRPr="00A05069">
        <w:rPr>
          <w:rFonts w:ascii="Times New Roman" w:hint="eastAsia"/>
          <w:szCs w:val="32"/>
        </w:rPr>
        <w:t>董事長或總經理</w:t>
      </w:r>
      <w:r w:rsidRPr="00A05069">
        <w:rPr>
          <w:rFonts w:ascii="Times New Roman" w:hint="eastAsia"/>
          <w:szCs w:val="32"/>
        </w:rPr>
        <w:t>)</w:t>
      </w:r>
      <w:r w:rsidRPr="00A05069">
        <w:rPr>
          <w:rFonts w:ascii="Times New Roman" w:hint="eastAsia"/>
          <w:szCs w:val="32"/>
        </w:rPr>
        <w:t>決行。</w:t>
      </w:r>
    </w:p>
    <w:p w:rsidR="000D4289" w:rsidRPr="00A05069" w:rsidRDefault="00896F41" w:rsidP="002E0299">
      <w:pPr>
        <w:pStyle w:val="4"/>
        <w:numPr>
          <w:ilvl w:val="2"/>
          <w:numId w:val="15"/>
        </w:numPr>
      </w:pPr>
      <w:r w:rsidRPr="00A05069">
        <w:rPr>
          <w:rFonts w:ascii="Times New Roman" w:hint="eastAsia"/>
          <w:szCs w:val="32"/>
        </w:rPr>
        <w:lastRenderedPageBreak/>
        <w:t>公告調整。</w:t>
      </w:r>
    </w:p>
    <w:p w:rsidR="007624AC" w:rsidRPr="00A05069" w:rsidRDefault="007624AC" w:rsidP="002E0299">
      <w:pPr>
        <w:pStyle w:val="4"/>
        <w:numPr>
          <w:ilvl w:val="0"/>
          <w:numId w:val="0"/>
        </w:numPr>
        <w:ind w:left="1134" w:firstLineChars="166" w:firstLine="565"/>
      </w:pPr>
      <w:r w:rsidRPr="00A05069">
        <w:rPr>
          <w:rFonts w:hint="eastAsia"/>
        </w:rPr>
        <w:t>是</w:t>
      </w:r>
      <w:proofErr w:type="gramStart"/>
      <w:r w:rsidRPr="00A05069">
        <w:rPr>
          <w:rFonts w:hint="eastAsia"/>
        </w:rPr>
        <w:t>以</w:t>
      </w:r>
      <w:proofErr w:type="gramEnd"/>
      <w:r w:rsidRPr="00A05069">
        <w:rPr>
          <w:rFonts w:hint="eastAsia"/>
        </w:rPr>
        <w:t>，金酒公司酒品價格調整應依據上開流程辦理。</w:t>
      </w:r>
    </w:p>
    <w:p w:rsidR="00A73F8D" w:rsidRPr="00A05069" w:rsidRDefault="00151919" w:rsidP="002E0299">
      <w:pPr>
        <w:pStyle w:val="4"/>
        <w:numPr>
          <w:ilvl w:val="1"/>
          <w:numId w:val="15"/>
        </w:numPr>
      </w:pPr>
      <w:proofErr w:type="gramStart"/>
      <w:r w:rsidRPr="00A05069">
        <w:rPr>
          <w:rFonts w:hint="eastAsia"/>
        </w:rPr>
        <w:t>查</w:t>
      </w:r>
      <w:r w:rsidR="00A73F8D" w:rsidRPr="00A05069">
        <w:rPr>
          <w:rFonts w:hint="eastAsia"/>
        </w:rPr>
        <w:t>金酒</w:t>
      </w:r>
      <w:proofErr w:type="gramEnd"/>
      <w:r w:rsidR="00A73F8D" w:rsidRPr="00A05069">
        <w:rPr>
          <w:rFonts w:hint="eastAsia"/>
        </w:rPr>
        <w:t>公司</w:t>
      </w:r>
      <w:r w:rsidRPr="00A05069">
        <w:rPr>
          <w:rFonts w:hint="eastAsia"/>
        </w:rPr>
        <w:t>110年3月</w:t>
      </w:r>
      <w:r w:rsidR="00A73F8D" w:rsidRPr="00A05069">
        <w:rPr>
          <w:rFonts w:hint="eastAsia"/>
        </w:rPr>
        <w:t>酒品</w:t>
      </w:r>
      <w:r w:rsidR="007624AC" w:rsidRPr="00A05069">
        <w:rPr>
          <w:rFonts w:hint="eastAsia"/>
        </w:rPr>
        <w:t>價格調</w:t>
      </w:r>
      <w:r w:rsidR="00FD5EC7" w:rsidRPr="00A05069">
        <w:rPr>
          <w:rFonts w:hint="eastAsia"/>
        </w:rPr>
        <w:t>漲</w:t>
      </w:r>
      <w:r w:rsidR="007624AC" w:rsidRPr="00A05069">
        <w:rPr>
          <w:rFonts w:hint="eastAsia"/>
        </w:rPr>
        <w:t>規劃</w:t>
      </w:r>
      <w:r w:rsidR="00A73F8D" w:rsidRPr="00A05069">
        <w:rPr>
          <w:rFonts w:hint="eastAsia"/>
        </w:rPr>
        <w:t>：</w:t>
      </w:r>
    </w:p>
    <w:p w:rsidR="00151919" w:rsidRPr="00A05069" w:rsidRDefault="00151919" w:rsidP="002E0299">
      <w:pPr>
        <w:pStyle w:val="4"/>
        <w:numPr>
          <w:ilvl w:val="2"/>
          <w:numId w:val="15"/>
        </w:numPr>
      </w:pPr>
      <w:r w:rsidRPr="00A05069">
        <w:rPr>
          <w:rFonts w:hint="eastAsia"/>
        </w:rPr>
        <w:t>金酒公司調漲酒品價格緣起：</w:t>
      </w:r>
    </w:p>
    <w:p w:rsidR="00A73F8D" w:rsidRPr="00A05069" w:rsidRDefault="00A73F8D" w:rsidP="002E0299">
      <w:pPr>
        <w:pStyle w:val="4"/>
        <w:numPr>
          <w:ilvl w:val="3"/>
          <w:numId w:val="15"/>
        </w:numPr>
      </w:pPr>
      <w:r w:rsidRPr="00A05069">
        <w:rPr>
          <w:rFonts w:hint="eastAsia"/>
        </w:rPr>
        <w:t>金門縣議會第7屆第2次定期會(會期：108年11月20日至12月19日)總質詢歐陽儀雄議員質詢事項：「</w:t>
      </w:r>
      <w:proofErr w:type="gramStart"/>
      <w:r w:rsidRPr="00A05069">
        <w:rPr>
          <w:rFonts w:hint="eastAsia"/>
        </w:rPr>
        <w:t>請金酒</w:t>
      </w:r>
      <w:proofErr w:type="gramEnd"/>
      <w:r w:rsidRPr="00A05069">
        <w:rPr>
          <w:rFonts w:hint="eastAsia"/>
        </w:rPr>
        <w:t>公司適度反映成本調漲金門高粱酒產品價格」。</w:t>
      </w:r>
    </w:p>
    <w:p w:rsidR="00A73F8D" w:rsidRPr="00A05069" w:rsidRDefault="00A73F8D" w:rsidP="002E0299">
      <w:pPr>
        <w:pStyle w:val="4"/>
        <w:numPr>
          <w:ilvl w:val="3"/>
          <w:numId w:val="15"/>
        </w:numPr>
      </w:pPr>
      <w:r w:rsidRPr="00A05069">
        <w:rPr>
          <w:rFonts w:hint="eastAsia"/>
        </w:rPr>
        <w:t>109年2月14日金酒公司第11屆第10次董事會：</w:t>
      </w:r>
      <w:r w:rsidR="00151919" w:rsidRPr="00A05069">
        <w:rPr>
          <w:rFonts w:hint="eastAsia"/>
        </w:rPr>
        <w:t>「</w:t>
      </w:r>
      <w:r w:rsidRPr="00A05069">
        <w:rPr>
          <w:rFonts w:hint="eastAsia"/>
        </w:rPr>
        <w:t>上級機關(金門縣政府財政處，出席人員</w:t>
      </w:r>
      <w:r w:rsidR="002E0299" w:rsidRPr="00A05069">
        <w:rPr>
          <w:rFonts w:hint="eastAsia"/>
        </w:rPr>
        <w:t>：</w:t>
      </w:r>
      <w:r w:rsidRPr="00A05069">
        <w:rPr>
          <w:rFonts w:hint="eastAsia"/>
        </w:rPr>
        <w:t>孫國治處長、洪銘澍科長、黃章維科員)指導事項：「公司就營運支出成本增加，未來漲價走向，請公司擬定具體作法於下次董事會提議。」</w:t>
      </w:r>
    </w:p>
    <w:p w:rsidR="00A73F8D" w:rsidRPr="00A05069" w:rsidRDefault="00151919" w:rsidP="002E0299">
      <w:pPr>
        <w:pStyle w:val="3"/>
        <w:numPr>
          <w:ilvl w:val="2"/>
          <w:numId w:val="15"/>
        </w:numPr>
      </w:pPr>
      <w:r w:rsidRPr="00A05069">
        <w:rPr>
          <w:rFonts w:hint="eastAsia"/>
        </w:rPr>
        <w:t>金酒公司110年3月調漲酒品價格評估情形</w:t>
      </w:r>
      <w:r w:rsidR="00A73F8D" w:rsidRPr="00A05069">
        <w:rPr>
          <w:rStyle w:val="aff2"/>
        </w:rPr>
        <w:footnoteReference w:id="2"/>
      </w:r>
      <w:r w:rsidR="00A73F8D" w:rsidRPr="00A05069">
        <w:rPr>
          <w:rFonts w:hint="eastAsia"/>
        </w:rPr>
        <w:t>：</w:t>
      </w:r>
    </w:p>
    <w:p w:rsidR="00A73F8D" w:rsidRDefault="00A73F8D" w:rsidP="002E0299">
      <w:pPr>
        <w:pStyle w:val="4"/>
        <w:numPr>
          <w:ilvl w:val="3"/>
          <w:numId w:val="15"/>
        </w:numPr>
      </w:pPr>
      <w:r w:rsidRPr="00A05069">
        <w:rPr>
          <w:rFonts w:hint="eastAsia"/>
        </w:rPr>
        <w:t>成本分析：</w:t>
      </w:r>
    </w:p>
    <w:p w:rsidR="00A73F8D" w:rsidRPr="00A05069" w:rsidRDefault="00A73F8D" w:rsidP="002E0299">
      <w:pPr>
        <w:pStyle w:val="5"/>
        <w:numPr>
          <w:ilvl w:val="4"/>
          <w:numId w:val="15"/>
        </w:numPr>
      </w:pPr>
      <w:bookmarkStart w:id="26" w:name="_GoBack"/>
      <w:bookmarkEnd w:id="26"/>
      <w:r w:rsidRPr="00A05069">
        <w:rPr>
          <w:rFonts w:hint="eastAsia"/>
        </w:rPr>
        <w:t>銷貨成本率</w:t>
      </w:r>
      <w:r w:rsidRPr="00A05069">
        <w:rPr>
          <w:rStyle w:val="aff2"/>
        </w:rPr>
        <w:footnoteReference w:id="3"/>
      </w:r>
      <w:r w:rsidRPr="00A05069">
        <w:rPr>
          <w:rFonts w:hint="eastAsia"/>
        </w:rPr>
        <w:t>：</w:t>
      </w:r>
    </w:p>
    <w:p w:rsidR="00A73F8D" w:rsidRPr="00A05069" w:rsidRDefault="00A73F8D" w:rsidP="00A73F8D">
      <w:pPr>
        <w:pStyle w:val="5"/>
        <w:numPr>
          <w:ilvl w:val="0"/>
          <w:numId w:val="0"/>
        </w:numPr>
        <w:ind w:left="2211"/>
        <w:jc w:val="right"/>
        <w:rPr>
          <w:sz w:val="24"/>
          <w:szCs w:val="24"/>
        </w:rPr>
      </w:pPr>
      <w:r w:rsidRPr="00A05069">
        <w:rPr>
          <w:sz w:val="24"/>
          <w:szCs w:val="24"/>
        </w:rPr>
        <w:t>單位：%</w:t>
      </w:r>
    </w:p>
    <w:tbl>
      <w:tblPr>
        <w:tblW w:w="808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6"/>
        <w:gridCol w:w="1134"/>
        <w:gridCol w:w="992"/>
        <w:gridCol w:w="992"/>
        <w:gridCol w:w="992"/>
        <w:gridCol w:w="993"/>
        <w:gridCol w:w="992"/>
      </w:tblGrid>
      <w:tr w:rsidR="00A05069" w:rsidRPr="00A05069" w:rsidTr="00F9140C">
        <w:trPr>
          <w:trHeight w:val="91"/>
        </w:trPr>
        <w:tc>
          <w:tcPr>
            <w:tcW w:w="1986" w:type="dxa"/>
          </w:tcPr>
          <w:p w:rsidR="00A73F8D" w:rsidRPr="00A05069" w:rsidRDefault="00A73F8D" w:rsidP="00F9140C">
            <w:pPr>
              <w:rPr>
                <w:sz w:val="28"/>
                <w:szCs w:val="28"/>
              </w:rPr>
            </w:pPr>
            <w:r w:rsidRPr="00A05069">
              <w:rPr>
                <w:rFonts w:hint="eastAsia"/>
                <w:sz w:val="28"/>
                <w:szCs w:val="28"/>
              </w:rPr>
              <w:t>年度</w:t>
            </w:r>
          </w:p>
        </w:tc>
        <w:tc>
          <w:tcPr>
            <w:tcW w:w="1134" w:type="dxa"/>
          </w:tcPr>
          <w:p w:rsidR="00A73F8D" w:rsidRPr="00A05069" w:rsidRDefault="00A73F8D" w:rsidP="00151919">
            <w:pPr>
              <w:jc w:val="center"/>
              <w:rPr>
                <w:sz w:val="28"/>
                <w:szCs w:val="28"/>
              </w:rPr>
            </w:pPr>
            <w:r w:rsidRPr="00A05069">
              <w:rPr>
                <w:rFonts w:hint="eastAsia"/>
                <w:sz w:val="28"/>
                <w:szCs w:val="28"/>
              </w:rPr>
              <w:t>102</w:t>
            </w:r>
          </w:p>
        </w:tc>
        <w:tc>
          <w:tcPr>
            <w:tcW w:w="992" w:type="dxa"/>
          </w:tcPr>
          <w:p w:rsidR="00A73F8D" w:rsidRPr="00A05069" w:rsidRDefault="00A73F8D" w:rsidP="00151919">
            <w:pPr>
              <w:jc w:val="center"/>
              <w:rPr>
                <w:sz w:val="28"/>
                <w:szCs w:val="28"/>
              </w:rPr>
            </w:pPr>
            <w:r w:rsidRPr="00A05069">
              <w:rPr>
                <w:rFonts w:hint="eastAsia"/>
                <w:sz w:val="28"/>
                <w:szCs w:val="28"/>
              </w:rPr>
              <w:t>104</w:t>
            </w:r>
          </w:p>
        </w:tc>
        <w:tc>
          <w:tcPr>
            <w:tcW w:w="992" w:type="dxa"/>
          </w:tcPr>
          <w:p w:rsidR="00A73F8D" w:rsidRPr="00A05069" w:rsidRDefault="00A73F8D" w:rsidP="00151919">
            <w:pPr>
              <w:jc w:val="center"/>
              <w:rPr>
                <w:sz w:val="28"/>
                <w:szCs w:val="28"/>
              </w:rPr>
            </w:pPr>
            <w:r w:rsidRPr="00A05069">
              <w:rPr>
                <w:rFonts w:hint="eastAsia"/>
                <w:sz w:val="28"/>
                <w:szCs w:val="28"/>
              </w:rPr>
              <w:t>105</w:t>
            </w:r>
          </w:p>
        </w:tc>
        <w:tc>
          <w:tcPr>
            <w:tcW w:w="992" w:type="dxa"/>
          </w:tcPr>
          <w:p w:rsidR="00A73F8D" w:rsidRPr="00A05069" w:rsidRDefault="00A73F8D" w:rsidP="00151919">
            <w:pPr>
              <w:jc w:val="center"/>
              <w:rPr>
                <w:sz w:val="28"/>
                <w:szCs w:val="28"/>
              </w:rPr>
            </w:pPr>
            <w:r w:rsidRPr="00A05069">
              <w:rPr>
                <w:rFonts w:hint="eastAsia"/>
                <w:sz w:val="28"/>
                <w:szCs w:val="28"/>
              </w:rPr>
              <w:t>106</w:t>
            </w:r>
          </w:p>
        </w:tc>
        <w:tc>
          <w:tcPr>
            <w:tcW w:w="993" w:type="dxa"/>
          </w:tcPr>
          <w:p w:rsidR="00A73F8D" w:rsidRPr="00A05069" w:rsidRDefault="00A73F8D" w:rsidP="00151919">
            <w:pPr>
              <w:jc w:val="center"/>
              <w:rPr>
                <w:sz w:val="28"/>
                <w:szCs w:val="28"/>
              </w:rPr>
            </w:pPr>
            <w:r w:rsidRPr="00A05069">
              <w:rPr>
                <w:rFonts w:hint="eastAsia"/>
                <w:sz w:val="28"/>
                <w:szCs w:val="28"/>
              </w:rPr>
              <w:t>107</w:t>
            </w:r>
          </w:p>
        </w:tc>
        <w:tc>
          <w:tcPr>
            <w:tcW w:w="992" w:type="dxa"/>
          </w:tcPr>
          <w:p w:rsidR="00A73F8D" w:rsidRPr="00A05069" w:rsidRDefault="00A73F8D" w:rsidP="00151919">
            <w:pPr>
              <w:jc w:val="center"/>
              <w:rPr>
                <w:sz w:val="28"/>
                <w:szCs w:val="28"/>
              </w:rPr>
            </w:pPr>
            <w:r w:rsidRPr="00A05069">
              <w:rPr>
                <w:rFonts w:hint="eastAsia"/>
                <w:sz w:val="28"/>
                <w:szCs w:val="28"/>
              </w:rPr>
              <w:t>108</w:t>
            </w:r>
          </w:p>
        </w:tc>
      </w:tr>
      <w:tr w:rsidR="00A05069" w:rsidRPr="00A05069" w:rsidTr="00F9140C">
        <w:trPr>
          <w:trHeight w:val="152"/>
        </w:trPr>
        <w:tc>
          <w:tcPr>
            <w:tcW w:w="1986" w:type="dxa"/>
          </w:tcPr>
          <w:p w:rsidR="00A73F8D" w:rsidRPr="00A05069" w:rsidRDefault="00A73F8D" w:rsidP="00F9140C">
            <w:pPr>
              <w:rPr>
                <w:sz w:val="28"/>
                <w:szCs w:val="28"/>
              </w:rPr>
            </w:pPr>
            <w:r w:rsidRPr="00A05069">
              <w:rPr>
                <w:rFonts w:hint="eastAsia"/>
                <w:sz w:val="28"/>
                <w:szCs w:val="28"/>
              </w:rPr>
              <w:t>銷貨成本率</w:t>
            </w:r>
          </w:p>
        </w:tc>
        <w:tc>
          <w:tcPr>
            <w:tcW w:w="1134" w:type="dxa"/>
          </w:tcPr>
          <w:p w:rsidR="00A73F8D" w:rsidRPr="00A05069" w:rsidRDefault="00A73F8D" w:rsidP="00151919">
            <w:pPr>
              <w:jc w:val="center"/>
              <w:rPr>
                <w:sz w:val="28"/>
                <w:szCs w:val="28"/>
              </w:rPr>
            </w:pPr>
            <w:r w:rsidRPr="00A05069">
              <w:rPr>
                <w:rFonts w:hint="eastAsia"/>
                <w:sz w:val="28"/>
                <w:szCs w:val="28"/>
              </w:rPr>
              <w:t>24.23</w:t>
            </w:r>
          </w:p>
        </w:tc>
        <w:tc>
          <w:tcPr>
            <w:tcW w:w="992" w:type="dxa"/>
          </w:tcPr>
          <w:p w:rsidR="00A73F8D" w:rsidRPr="00A05069" w:rsidRDefault="00A73F8D" w:rsidP="00151919">
            <w:pPr>
              <w:jc w:val="center"/>
              <w:rPr>
                <w:sz w:val="28"/>
                <w:szCs w:val="28"/>
              </w:rPr>
            </w:pPr>
            <w:r w:rsidRPr="00A05069">
              <w:rPr>
                <w:rFonts w:hint="eastAsia"/>
                <w:sz w:val="28"/>
                <w:szCs w:val="28"/>
              </w:rPr>
              <w:t>24.87</w:t>
            </w:r>
          </w:p>
        </w:tc>
        <w:tc>
          <w:tcPr>
            <w:tcW w:w="992" w:type="dxa"/>
          </w:tcPr>
          <w:p w:rsidR="00A73F8D" w:rsidRPr="00A05069" w:rsidRDefault="00A73F8D" w:rsidP="00151919">
            <w:pPr>
              <w:jc w:val="center"/>
              <w:rPr>
                <w:sz w:val="28"/>
                <w:szCs w:val="28"/>
              </w:rPr>
            </w:pPr>
            <w:r w:rsidRPr="00A05069">
              <w:rPr>
                <w:rFonts w:hint="eastAsia"/>
                <w:sz w:val="28"/>
                <w:szCs w:val="28"/>
              </w:rPr>
              <w:t>24.49</w:t>
            </w:r>
          </w:p>
        </w:tc>
        <w:tc>
          <w:tcPr>
            <w:tcW w:w="992" w:type="dxa"/>
          </w:tcPr>
          <w:p w:rsidR="00A73F8D" w:rsidRPr="00A05069" w:rsidRDefault="00A73F8D" w:rsidP="00151919">
            <w:pPr>
              <w:jc w:val="center"/>
              <w:rPr>
                <w:sz w:val="28"/>
                <w:szCs w:val="28"/>
              </w:rPr>
            </w:pPr>
            <w:r w:rsidRPr="00A05069">
              <w:rPr>
                <w:rFonts w:hint="eastAsia"/>
                <w:sz w:val="28"/>
                <w:szCs w:val="28"/>
              </w:rPr>
              <w:t>25.80</w:t>
            </w:r>
          </w:p>
        </w:tc>
        <w:tc>
          <w:tcPr>
            <w:tcW w:w="993" w:type="dxa"/>
          </w:tcPr>
          <w:p w:rsidR="00A73F8D" w:rsidRPr="00A05069" w:rsidRDefault="00A73F8D" w:rsidP="00151919">
            <w:pPr>
              <w:jc w:val="center"/>
              <w:rPr>
                <w:sz w:val="28"/>
                <w:szCs w:val="28"/>
              </w:rPr>
            </w:pPr>
            <w:r w:rsidRPr="00A05069">
              <w:rPr>
                <w:rFonts w:hint="eastAsia"/>
                <w:sz w:val="28"/>
                <w:szCs w:val="28"/>
              </w:rPr>
              <w:t>28.82</w:t>
            </w:r>
          </w:p>
        </w:tc>
        <w:tc>
          <w:tcPr>
            <w:tcW w:w="992" w:type="dxa"/>
          </w:tcPr>
          <w:p w:rsidR="00A73F8D" w:rsidRPr="00A05069" w:rsidRDefault="00A73F8D" w:rsidP="00151919">
            <w:pPr>
              <w:jc w:val="center"/>
              <w:rPr>
                <w:sz w:val="28"/>
                <w:szCs w:val="28"/>
              </w:rPr>
            </w:pPr>
            <w:r w:rsidRPr="00A05069">
              <w:rPr>
                <w:rFonts w:hint="eastAsia"/>
                <w:sz w:val="28"/>
                <w:szCs w:val="28"/>
              </w:rPr>
              <w:t>31.14</w:t>
            </w:r>
          </w:p>
        </w:tc>
      </w:tr>
    </w:tbl>
    <w:p w:rsidR="00A73F8D" w:rsidRPr="00A05069" w:rsidRDefault="00A73F8D" w:rsidP="007A1AC4">
      <w:pPr>
        <w:pStyle w:val="5"/>
        <w:numPr>
          <w:ilvl w:val="0"/>
          <w:numId w:val="0"/>
        </w:numPr>
        <w:spacing w:afterLines="50" w:after="228" w:line="420" w:lineRule="exact"/>
        <w:ind w:firstLineChars="326" w:firstLine="848"/>
        <w:rPr>
          <w:sz w:val="24"/>
          <w:szCs w:val="24"/>
        </w:rPr>
      </w:pPr>
      <w:r w:rsidRPr="00A05069">
        <w:rPr>
          <w:sz w:val="24"/>
          <w:szCs w:val="24"/>
        </w:rPr>
        <w:t>資料來源：</w:t>
      </w:r>
      <w:r w:rsidRPr="00A05069">
        <w:rPr>
          <w:rFonts w:hint="eastAsia"/>
          <w:sz w:val="24"/>
          <w:szCs w:val="24"/>
        </w:rPr>
        <w:t>金酒公司</w:t>
      </w:r>
      <w:r w:rsidRPr="00A05069">
        <w:rPr>
          <w:sz w:val="24"/>
          <w:szCs w:val="24"/>
        </w:rPr>
        <w:t>產製酒品售價調漲評估報告。</w:t>
      </w:r>
    </w:p>
    <w:p w:rsidR="00A73F8D" w:rsidRPr="00A05069" w:rsidRDefault="00A73F8D" w:rsidP="00A73F8D">
      <w:pPr>
        <w:pStyle w:val="5"/>
        <w:numPr>
          <w:ilvl w:val="4"/>
          <w:numId w:val="15"/>
        </w:numPr>
      </w:pPr>
      <w:r w:rsidRPr="00A05069">
        <w:t>毛利率</w:t>
      </w:r>
      <w:r w:rsidRPr="00A05069">
        <w:rPr>
          <w:rStyle w:val="aff2"/>
        </w:rPr>
        <w:footnoteReference w:id="4"/>
      </w:r>
      <w:r w:rsidRPr="00A05069">
        <w:t>：</w:t>
      </w:r>
    </w:p>
    <w:p w:rsidR="00A73F8D" w:rsidRPr="00A05069" w:rsidRDefault="00A73F8D" w:rsidP="00CD2CBF">
      <w:pPr>
        <w:pStyle w:val="5"/>
        <w:numPr>
          <w:ilvl w:val="0"/>
          <w:numId w:val="0"/>
        </w:numPr>
        <w:spacing w:line="360" w:lineRule="exact"/>
        <w:ind w:left="2211"/>
        <w:jc w:val="right"/>
        <w:rPr>
          <w:sz w:val="24"/>
          <w:szCs w:val="24"/>
        </w:rPr>
      </w:pPr>
      <w:r w:rsidRPr="00A05069">
        <w:rPr>
          <w:sz w:val="24"/>
          <w:szCs w:val="24"/>
        </w:rPr>
        <w:t>單位：%</w:t>
      </w:r>
    </w:p>
    <w:tbl>
      <w:tblPr>
        <w:tblW w:w="81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95"/>
        <w:gridCol w:w="1140"/>
        <w:gridCol w:w="997"/>
        <w:gridCol w:w="997"/>
        <w:gridCol w:w="997"/>
        <w:gridCol w:w="998"/>
        <w:gridCol w:w="997"/>
      </w:tblGrid>
      <w:tr w:rsidR="00A05069" w:rsidRPr="00A05069" w:rsidTr="00F9140C">
        <w:trPr>
          <w:trHeight w:val="94"/>
        </w:trPr>
        <w:tc>
          <w:tcPr>
            <w:tcW w:w="1995" w:type="dxa"/>
          </w:tcPr>
          <w:p w:rsidR="00A73F8D" w:rsidRPr="00A05069" w:rsidRDefault="00A73F8D" w:rsidP="00F9140C">
            <w:pPr>
              <w:rPr>
                <w:sz w:val="28"/>
                <w:szCs w:val="28"/>
              </w:rPr>
            </w:pPr>
            <w:r w:rsidRPr="00A05069">
              <w:rPr>
                <w:rFonts w:hint="eastAsia"/>
                <w:sz w:val="28"/>
                <w:szCs w:val="28"/>
              </w:rPr>
              <w:t>年度</w:t>
            </w:r>
          </w:p>
        </w:tc>
        <w:tc>
          <w:tcPr>
            <w:tcW w:w="1140" w:type="dxa"/>
          </w:tcPr>
          <w:p w:rsidR="00A73F8D" w:rsidRPr="00A05069" w:rsidRDefault="00A73F8D" w:rsidP="00151919">
            <w:pPr>
              <w:jc w:val="center"/>
              <w:rPr>
                <w:sz w:val="28"/>
                <w:szCs w:val="28"/>
              </w:rPr>
            </w:pPr>
            <w:r w:rsidRPr="00A05069">
              <w:rPr>
                <w:rFonts w:hint="eastAsia"/>
                <w:sz w:val="28"/>
                <w:szCs w:val="28"/>
              </w:rPr>
              <w:t>102</w:t>
            </w:r>
          </w:p>
        </w:tc>
        <w:tc>
          <w:tcPr>
            <w:tcW w:w="997" w:type="dxa"/>
          </w:tcPr>
          <w:p w:rsidR="00A73F8D" w:rsidRPr="00A05069" w:rsidRDefault="00A73F8D" w:rsidP="00151919">
            <w:pPr>
              <w:jc w:val="center"/>
              <w:rPr>
                <w:sz w:val="28"/>
                <w:szCs w:val="28"/>
              </w:rPr>
            </w:pPr>
            <w:r w:rsidRPr="00A05069">
              <w:rPr>
                <w:rFonts w:hint="eastAsia"/>
                <w:sz w:val="28"/>
                <w:szCs w:val="28"/>
              </w:rPr>
              <w:t>104</w:t>
            </w:r>
          </w:p>
        </w:tc>
        <w:tc>
          <w:tcPr>
            <w:tcW w:w="997" w:type="dxa"/>
          </w:tcPr>
          <w:p w:rsidR="00A73F8D" w:rsidRPr="00A05069" w:rsidRDefault="00A73F8D" w:rsidP="00151919">
            <w:pPr>
              <w:jc w:val="center"/>
              <w:rPr>
                <w:sz w:val="28"/>
                <w:szCs w:val="28"/>
              </w:rPr>
            </w:pPr>
            <w:r w:rsidRPr="00A05069">
              <w:rPr>
                <w:rFonts w:hint="eastAsia"/>
                <w:sz w:val="28"/>
                <w:szCs w:val="28"/>
              </w:rPr>
              <w:t>105</w:t>
            </w:r>
          </w:p>
        </w:tc>
        <w:tc>
          <w:tcPr>
            <w:tcW w:w="997" w:type="dxa"/>
          </w:tcPr>
          <w:p w:rsidR="00A73F8D" w:rsidRPr="00A05069" w:rsidRDefault="00A73F8D" w:rsidP="00151919">
            <w:pPr>
              <w:jc w:val="center"/>
              <w:rPr>
                <w:sz w:val="28"/>
                <w:szCs w:val="28"/>
              </w:rPr>
            </w:pPr>
            <w:r w:rsidRPr="00A05069">
              <w:rPr>
                <w:rFonts w:hint="eastAsia"/>
                <w:sz w:val="28"/>
                <w:szCs w:val="28"/>
              </w:rPr>
              <w:t>106</w:t>
            </w:r>
          </w:p>
        </w:tc>
        <w:tc>
          <w:tcPr>
            <w:tcW w:w="998" w:type="dxa"/>
          </w:tcPr>
          <w:p w:rsidR="00A73F8D" w:rsidRPr="00A05069" w:rsidRDefault="00A73F8D" w:rsidP="00151919">
            <w:pPr>
              <w:jc w:val="center"/>
              <w:rPr>
                <w:sz w:val="28"/>
                <w:szCs w:val="28"/>
              </w:rPr>
            </w:pPr>
            <w:r w:rsidRPr="00A05069">
              <w:rPr>
                <w:rFonts w:hint="eastAsia"/>
                <w:sz w:val="28"/>
                <w:szCs w:val="28"/>
              </w:rPr>
              <w:t>107</w:t>
            </w:r>
          </w:p>
        </w:tc>
        <w:tc>
          <w:tcPr>
            <w:tcW w:w="997" w:type="dxa"/>
          </w:tcPr>
          <w:p w:rsidR="00A73F8D" w:rsidRPr="00A05069" w:rsidRDefault="00A73F8D" w:rsidP="00151919">
            <w:pPr>
              <w:jc w:val="center"/>
              <w:rPr>
                <w:sz w:val="28"/>
                <w:szCs w:val="28"/>
              </w:rPr>
            </w:pPr>
            <w:r w:rsidRPr="00A05069">
              <w:rPr>
                <w:rFonts w:hint="eastAsia"/>
                <w:sz w:val="28"/>
                <w:szCs w:val="28"/>
              </w:rPr>
              <w:t>108</w:t>
            </w:r>
          </w:p>
        </w:tc>
      </w:tr>
      <w:tr w:rsidR="00A05069" w:rsidRPr="00A05069" w:rsidTr="00F9140C">
        <w:trPr>
          <w:trHeight w:val="156"/>
        </w:trPr>
        <w:tc>
          <w:tcPr>
            <w:tcW w:w="1995" w:type="dxa"/>
          </w:tcPr>
          <w:p w:rsidR="00A73F8D" w:rsidRPr="00A05069" w:rsidRDefault="00A73F8D" w:rsidP="00F9140C">
            <w:pPr>
              <w:rPr>
                <w:sz w:val="28"/>
                <w:szCs w:val="28"/>
              </w:rPr>
            </w:pPr>
            <w:r w:rsidRPr="00A05069">
              <w:rPr>
                <w:rFonts w:hint="eastAsia"/>
                <w:sz w:val="28"/>
                <w:szCs w:val="28"/>
              </w:rPr>
              <w:t>毛利率</w:t>
            </w:r>
          </w:p>
        </w:tc>
        <w:tc>
          <w:tcPr>
            <w:tcW w:w="1140" w:type="dxa"/>
          </w:tcPr>
          <w:p w:rsidR="00A73F8D" w:rsidRPr="00A05069" w:rsidRDefault="00A73F8D" w:rsidP="00151919">
            <w:pPr>
              <w:jc w:val="center"/>
              <w:rPr>
                <w:sz w:val="28"/>
                <w:szCs w:val="28"/>
              </w:rPr>
            </w:pPr>
            <w:r w:rsidRPr="00A05069">
              <w:rPr>
                <w:rFonts w:hint="eastAsia"/>
                <w:sz w:val="28"/>
                <w:szCs w:val="28"/>
              </w:rPr>
              <w:t>52.34</w:t>
            </w:r>
          </w:p>
        </w:tc>
        <w:tc>
          <w:tcPr>
            <w:tcW w:w="997" w:type="dxa"/>
          </w:tcPr>
          <w:p w:rsidR="00A73F8D" w:rsidRPr="00A05069" w:rsidRDefault="00A73F8D" w:rsidP="00151919">
            <w:pPr>
              <w:jc w:val="center"/>
              <w:rPr>
                <w:sz w:val="28"/>
                <w:szCs w:val="28"/>
              </w:rPr>
            </w:pPr>
            <w:r w:rsidRPr="00A05069">
              <w:rPr>
                <w:rFonts w:hint="eastAsia"/>
                <w:sz w:val="28"/>
                <w:szCs w:val="28"/>
              </w:rPr>
              <w:t>46.90</w:t>
            </w:r>
          </w:p>
        </w:tc>
        <w:tc>
          <w:tcPr>
            <w:tcW w:w="997" w:type="dxa"/>
          </w:tcPr>
          <w:p w:rsidR="00A73F8D" w:rsidRPr="00A05069" w:rsidRDefault="00A73F8D" w:rsidP="00151919">
            <w:pPr>
              <w:jc w:val="center"/>
              <w:rPr>
                <w:sz w:val="28"/>
                <w:szCs w:val="28"/>
              </w:rPr>
            </w:pPr>
            <w:r w:rsidRPr="00A05069">
              <w:rPr>
                <w:rFonts w:hint="eastAsia"/>
                <w:sz w:val="28"/>
                <w:szCs w:val="28"/>
              </w:rPr>
              <w:t>51.83</w:t>
            </w:r>
          </w:p>
        </w:tc>
        <w:tc>
          <w:tcPr>
            <w:tcW w:w="997" w:type="dxa"/>
          </w:tcPr>
          <w:p w:rsidR="00A73F8D" w:rsidRPr="00A05069" w:rsidRDefault="00A73F8D" w:rsidP="00151919">
            <w:pPr>
              <w:jc w:val="center"/>
              <w:rPr>
                <w:sz w:val="28"/>
                <w:szCs w:val="28"/>
              </w:rPr>
            </w:pPr>
            <w:r w:rsidRPr="00A05069">
              <w:rPr>
                <w:rFonts w:hint="eastAsia"/>
                <w:sz w:val="28"/>
                <w:szCs w:val="28"/>
              </w:rPr>
              <w:t>50.66</w:t>
            </w:r>
          </w:p>
        </w:tc>
        <w:tc>
          <w:tcPr>
            <w:tcW w:w="998" w:type="dxa"/>
          </w:tcPr>
          <w:p w:rsidR="00A73F8D" w:rsidRPr="00A05069" w:rsidRDefault="00A73F8D" w:rsidP="00151919">
            <w:pPr>
              <w:jc w:val="center"/>
              <w:rPr>
                <w:sz w:val="28"/>
                <w:szCs w:val="28"/>
              </w:rPr>
            </w:pPr>
            <w:r w:rsidRPr="00A05069">
              <w:rPr>
                <w:sz w:val="28"/>
                <w:szCs w:val="28"/>
              </w:rPr>
              <w:t>48.12</w:t>
            </w:r>
          </w:p>
        </w:tc>
        <w:tc>
          <w:tcPr>
            <w:tcW w:w="997" w:type="dxa"/>
          </w:tcPr>
          <w:p w:rsidR="00A73F8D" w:rsidRPr="00A05069" w:rsidRDefault="00A73F8D" w:rsidP="00151919">
            <w:pPr>
              <w:jc w:val="center"/>
              <w:rPr>
                <w:sz w:val="28"/>
                <w:szCs w:val="28"/>
              </w:rPr>
            </w:pPr>
            <w:r w:rsidRPr="00A05069">
              <w:rPr>
                <w:rFonts w:hint="eastAsia"/>
                <w:sz w:val="28"/>
                <w:szCs w:val="28"/>
              </w:rPr>
              <w:t>46.50</w:t>
            </w:r>
          </w:p>
        </w:tc>
      </w:tr>
    </w:tbl>
    <w:p w:rsidR="00A73F8D" w:rsidRPr="00A05069" w:rsidRDefault="00A73F8D" w:rsidP="00CD2CBF">
      <w:pPr>
        <w:pStyle w:val="5"/>
        <w:numPr>
          <w:ilvl w:val="0"/>
          <w:numId w:val="0"/>
        </w:numPr>
        <w:spacing w:afterLines="25" w:after="114"/>
        <w:ind w:leftChars="-1" w:left="-3" w:firstLineChars="328" w:firstLine="853"/>
      </w:pPr>
      <w:r w:rsidRPr="00A05069">
        <w:rPr>
          <w:sz w:val="24"/>
          <w:szCs w:val="24"/>
        </w:rPr>
        <w:t>資料來源：</w:t>
      </w:r>
      <w:r w:rsidRPr="00A05069">
        <w:rPr>
          <w:rFonts w:hint="eastAsia"/>
          <w:sz w:val="24"/>
          <w:szCs w:val="24"/>
        </w:rPr>
        <w:t>金酒公司</w:t>
      </w:r>
      <w:r w:rsidRPr="00A05069">
        <w:rPr>
          <w:sz w:val="24"/>
          <w:szCs w:val="24"/>
        </w:rPr>
        <w:t>產製酒品售價調漲評估報告。</w:t>
      </w:r>
    </w:p>
    <w:p w:rsidR="00A73F8D" w:rsidRPr="00A05069" w:rsidRDefault="00A73F8D" w:rsidP="002E0299">
      <w:pPr>
        <w:pStyle w:val="4"/>
        <w:numPr>
          <w:ilvl w:val="3"/>
          <w:numId w:val="15"/>
        </w:numPr>
      </w:pPr>
      <w:r w:rsidRPr="00A05069">
        <w:rPr>
          <w:rFonts w:hint="eastAsia"/>
        </w:rPr>
        <w:t>58度大宗酒</w:t>
      </w:r>
      <w:proofErr w:type="gramStart"/>
      <w:r w:rsidRPr="00A05069">
        <w:rPr>
          <w:rFonts w:hint="eastAsia"/>
        </w:rPr>
        <w:t>品普飲</w:t>
      </w:r>
      <w:proofErr w:type="gramEnd"/>
      <w:r w:rsidRPr="00A05069">
        <w:rPr>
          <w:rFonts w:hint="eastAsia"/>
        </w:rPr>
        <w:t>系列成本平均漲幅約32.07%，</w:t>
      </w:r>
      <w:r w:rsidRPr="00A05069">
        <w:rPr>
          <w:rFonts w:hint="eastAsia"/>
        </w:rPr>
        <w:lastRenderedPageBreak/>
        <w:t>占</w:t>
      </w:r>
      <w:proofErr w:type="gramStart"/>
      <w:r w:rsidRPr="00A05069">
        <w:rPr>
          <w:rFonts w:hint="eastAsia"/>
        </w:rPr>
        <w:t>10</w:t>
      </w:r>
      <w:proofErr w:type="gramEnd"/>
      <w:r w:rsidRPr="00A05069">
        <w:rPr>
          <w:rFonts w:hint="eastAsia"/>
        </w:rPr>
        <w:t>8年度營收約41%，0.6L-58度金門高粱酒成本漲幅約35.04%，其餘品項成本漲幅約7-24%。</w:t>
      </w:r>
    </w:p>
    <w:p w:rsidR="00A73F8D" w:rsidRPr="00A05069" w:rsidRDefault="00A73F8D" w:rsidP="002E0299">
      <w:pPr>
        <w:pStyle w:val="4"/>
        <w:numPr>
          <w:ilvl w:val="3"/>
          <w:numId w:val="15"/>
        </w:numPr>
      </w:pPr>
      <w:r w:rsidRPr="00A05069">
        <w:rPr>
          <w:rFonts w:hint="eastAsia"/>
        </w:rPr>
        <w:t>101至108年銷貨毛利比較，年度平均毛利率100年為50.6%，101年為53.89%，108年為46.5%，101至108年衰退逾7%。</w:t>
      </w:r>
    </w:p>
    <w:p w:rsidR="00A73F8D" w:rsidRPr="00A05069" w:rsidRDefault="00A73F8D" w:rsidP="002E0299">
      <w:pPr>
        <w:pStyle w:val="4"/>
        <w:numPr>
          <w:ilvl w:val="3"/>
          <w:numId w:val="15"/>
        </w:numPr>
      </w:pPr>
      <w:r w:rsidRPr="00A05069">
        <w:rPr>
          <w:rFonts w:hint="eastAsia"/>
        </w:rPr>
        <w:t>因應策略：</w:t>
      </w:r>
    </w:p>
    <w:p w:rsidR="00A73F8D" w:rsidRPr="00A05069" w:rsidRDefault="00A73F8D" w:rsidP="002E0299">
      <w:pPr>
        <w:pStyle w:val="5"/>
        <w:numPr>
          <w:ilvl w:val="4"/>
          <w:numId w:val="15"/>
        </w:numPr>
      </w:pPr>
      <w:r w:rsidRPr="00A05069">
        <w:rPr>
          <w:rFonts w:hint="eastAsia"/>
        </w:rPr>
        <w:t>落實產品精簡化：為</w:t>
      </w:r>
      <w:proofErr w:type="gramStart"/>
      <w:r w:rsidRPr="00A05069">
        <w:rPr>
          <w:rFonts w:hint="eastAsia"/>
        </w:rPr>
        <w:t>撙</w:t>
      </w:r>
      <w:proofErr w:type="gramEnd"/>
      <w:r w:rsidRPr="00A05069">
        <w:rPr>
          <w:rFonts w:hint="eastAsia"/>
        </w:rPr>
        <w:t>節成本並有鑑於市場產品、價格、通路、促銷、整合行銷、庫存、消費行為等競爭問題，策略規劃產品定位調整；</w:t>
      </w:r>
      <w:proofErr w:type="gramStart"/>
      <w:r w:rsidRPr="00A05069">
        <w:rPr>
          <w:rFonts w:hint="eastAsia"/>
        </w:rPr>
        <w:t>檢討酒基類別</w:t>
      </w:r>
      <w:proofErr w:type="gramEnd"/>
      <w:r w:rsidRPr="00A05069">
        <w:rPr>
          <w:rFonts w:hint="eastAsia"/>
        </w:rPr>
        <w:t>與等級簡化架構對應價格，以利消費者認知</w:t>
      </w:r>
      <w:proofErr w:type="gramStart"/>
      <w:r w:rsidRPr="00A05069">
        <w:rPr>
          <w:rFonts w:hint="eastAsia"/>
        </w:rPr>
        <w:t>及酒基庫</w:t>
      </w:r>
      <w:proofErr w:type="gramEnd"/>
      <w:r w:rsidRPr="00A05069">
        <w:rPr>
          <w:rFonts w:hint="eastAsia"/>
        </w:rPr>
        <w:t>存管理等方向並同步檢討產品種類掌握八二法則，汰弱(刪減毛利低、銷售小、同質性高)留強(</w:t>
      </w:r>
      <w:proofErr w:type="gramStart"/>
      <w:r w:rsidRPr="00A05069">
        <w:rPr>
          <w:rFonts w:hint="eastAsia"/>
        </w:rPr>
        <w:t>消額</w:t>
      </w:r>
      <w:proofErr w:type="gramEnd"/>
      <w:r w:rsidRPr="00A05069">
        <w:rPr>
          <w:rFonts w:hint="eastAsia"/>
        </w:rPr>
        <w:t>高、毛利高、開發</w:t>
      </w:r>
      <w:proofErr w:type="gramStart"/>
      <w:r w:rsidRPr="00A05069">
        <w:rPr>
          <w:rFonts w:hint="eastAsia"/>
        </w:rPr>
        <w:t>系列化酒</w:t>
      </w:r>
      <w:proofErr w:type="gramEnd"/>
      <w:r w:rsidRPr="00A05069">
        <w:rPr>
          <w:rFonts w:hint="eastAsia"/>
        </w:rPr>
        <w:t>品)之原則進行包材採購、包材管理、成本庫存管理等方向，撙節費用。</w:t>
      </w:r>
    </w:p>
    <w:p w:rsidR="00A73F8D" w:rsidRPr="00A05069" w:rsidRDefault="00A73F8D" w:rsidP="002E0299">
      <w:pPr>
        <w:pStyle w:val="5"/>
        <w:numPr>
          <w:ilvl w:val="4"/>
          <w:numId w:val="15"/>
        </w:numPr>
      </w:pPr>
      <w:r w:rsidRPr="00A05069">
        <w:rPr>
          <w:rFonts w:hint="eastAsia"/>
        </w:rPr>
        <w:t>調整各通路產品評價獲利原則：適度反映各項成本調整各通路產品評價獲利原則。</w:t>
      </w:r>
    </w:p>
    <w:p w:rsidR="00A73F8D" w:rsidRPr="00A05069" w:rsidRDefault="00A73F8D" w:rsidP="002E0299">
      <w:pPr>
        <w:pStyle w:val="5"/>
        <w:numPr>
          <w:ilvl w:val="4"/>
          <w:numId w:val="15"/>
        </w:numPr>
      </w:pPr>
      <w:r w:rsidRPr="00A05069">
        <w:rPr>
          <w:rFonts w:hint="eastAsia"/>
        </w:rPr>
        <w:t>實施漲價規劃：因應各項原、物料與包材取得成本大幅增加及公務人員調薪等導致製造成本不斷攀升，適度調漲各通路產品價格。</w:t>
      </w:r>
    </w:p>
    <w:p w:rsidR="00A73F8D" w:rsidRPr="00A05069" w:rsidRDefault="00A73F8D" w:rsidP="002E0299">
      <w:pPr>
        <w:pStyle w:val="4"/>
        <w:numPr>
          <w:ilvl w:val="3"/>
          <w:numId w:val="15"/>
        </w:numPr>
      </w:pPr>
      <w:r w:rsidRPr="00A05069">
        <w:rPr>
          <w:rFonts w:hint="eastAsia"/>
        </w:rPr>
        <w:t>調漲建議：</w:t>
      </w:r>
    </w:p>
    <w:p w:rsidR="00A73F8D" w:rsidRPr="00A05069" w:rsidRDefault="00A73F8D" w:rsidP="002E0299">
      <w:pPr>
        <w:pStyle w:val="5"/>
        <w:numPr>
          <w:ilvl w:val="4"/>
          <w:numId w:val="15"/>
        </w:numPr>
      </w:pPr>
      <w:r w:rsidRPr="00A05069">
        <w:rPr>
          <w:rFonts w:hint="eastAsia"/>
        </w:rPr>
        <w:t>建議漲價時機：</w:t>
      </w:r>
    </w:p>
    <w:p w:rsidR="00A73F8D" w:rsidRPr="00A05069" w:rsidRDefault="00A73F8D" w:rsidP="002E0299">
      <w:pPr>
        <w:pStyle w:val="6"/>
        <w:numPr>
          <w:ilvl w:val="5"/>
          <w:numId w:val="15"/>
        </w:numPr>
      </w:pPr>
      <w:r w:rsidRPr="00A05069">
        <w:rPr>
          <w:rFonts w:hint="eastAsia"/>
        </w:rPr>
        <w:t>108年末迄今</w:t>
      </w:r>
      <w:proofErr w:type="gramStart"/>
      <w:r w:rsidRPr="00A05069">
        <w:rPr>
          <w:rFonts w:hint="eastAsia"/>
        </w:rPr>
        <w:t>遭遇新冠病毒</w:t>
      </w:r>
      <w:proofErr w:type="gramEnd"/>
      <w:r w:rsidRPr="00A05069">
        <w:rPr>
          <w:rFonts w:hint="eastAsia"/>
        </w:rPr>
        <w:t>肆虐，該公司亦受累其中，尤以國內免稅通路、廈門子公司及臺灣地區二大總經銷等影響大，於此刻調漲產品價格不免易遭外界非議，然據市場訊息顯示，競</w:t>
      </w:r>
      <w:r w:rsidR="006D62E8" w:rsidRPr="00A05069">
        <w:rPr>
          <w:rFonts w:hint="eastAsia"/>
        </w:rPr>
        <w:t>爭對手</w:t>
      </w:r>
      <w:r w:rsidR="00462B41" w:rsidRPr="00A05069">
        <w:rPr>
          <w:rFonts w:hint="eastAsia"/>
        </w:rPr>
        <w:t>臺灣</w:t>
      </w:r>
      <w:r w:rsidRPr="00A05069">
        <w:rPr>
          <w:rFonts w:hint="eastAsia"/>
        </w:rPr>
        <w:t>菸酒公司已多次調漲產品售價，</w:t>
      </w:r>
      <w:r w:rsidR="00A20137" w:rsidRPr="00A05069">
        <w:rPr>
          <w:rFonts w:hint="eastAsia"/>
        </w:rPr>
        <w:t>亦於</w:t>
      </w:r>
      <w:r w:rsidRPr="00A05069">
        <w:rPr>
          <w:rFonts w:hint="eastAsia"/>
        </w:rPr>
        <w:t>109年7月通知所屬經銷商價格調漲，漲幅約7-14.2%。</w:t>
      </w:r>
    </w:p>
    <w:p w:rsidR="00A73F8D" w:rsidRPr="00A05069" w:rsidRDefault="00A73F8D" w:rsidP="002E0299">
      <w:pPr>
        <w:pStyle w:val="6"/>
        <w:numPr>
          <w:ilvl w:val="5"/>
          <w:numId w:val="15"/>
        </w:numPr>
      </w:pPr>
      <w:r w:rsidRPr="00A05069">
        <w:rPr>
          <w:rFonts w:hint="eastAsia"/>
        </w:rPr>
        <w:t>考量農曆春節前後為該公司產品銷售旺季，</w:t>
      </w:r>
      <w:r w:rsidRPr="00A05069">
        <w:rPr>
          <w:rFonts w:hint="eastAsia"/>
        </w:rPr>
        <w:lastRenderedPageBreak/>
        <w:t>季，經衡酌消費者、窗口經銷商、零售店、久盤、KA通路等面向，為減少市場因漲價所造成的批評與混亂，降低負面效應，故擬建議</w:t>
      </w:r>
      <w:r w:rsidR="007624AC" w:rsidRPr="00A05069">
        <w:rPr>
          <w:rFonts w:hint="eastAsia"/>
        </w:rPr>
        <w:t>於</w:t>
      </w:r>
      <w:r w:rsidRPr="00A05069">
        <w:rPr>
          <w:rFonts w:hint="eastAsia"/>
        </w:rPr>
        <w:t>110年3月1日起進行調漲事宜。</w:t>
      </w:r>
    </w:p>
    <w:p w:rsidR="00A73F8D" w:rsidRPr="00A05069" w:rsidRDefault="00A73F8D" w:rsidP="002E0299">
      <w:pPr>
        <w:pStyle w:val="5"/>
        <w:numPr>
          <w:ilvl w:val="4"/>
          <w:numId w:val="15"/>
        </w:numPr>
      </w:pPr>
      <w:r w:rsidRPr="00A05069">
        <w:rPr>
          <w:rFonts w:hint="eastAsia"/>
        </w:rPr>
        <w:t>建議漲價幅度：初步規劃</w:t>
      </w:r>
      <w:proofErr w:type="gramStart"/>
      <w:r w:rsidRPr="00A05069">
        <w:rPr>
          <w:rFonts w:hint="eastAsia"/>
        </w:rPr>
        <w:t>大宗普飲</w:t>
      </w:r>
      <w:proofErr w:type="gramEnd"/>
      <w:r w:rsidRPr="00A05069">
        <w:rPr>
          <w:rFonts w:hint="eastAsia"/>
        </w:rPr>
        <w:t>系列酒品約6-8%，餘為7-10%。</w:t>
      </w:r>
    </w:p>
    <w:p w:rsidR="00A73F8D" w:rsidRPr="00A05069" w:rsidRDefault="00A73F8D" w:rsidP="002E0299">
      <w:pPr>
        <w:pStyle w:val="4"/>
        <w:numPr>
          <w:ilvl w:val="3"/>
          <w:numId w:val="15"/>
        </w:numPr>
        <w:rPr>
          <w:bCs/>
        </w:rPr>
      </w:pPr>
      <w:r w:rsidRPr="00A05069">
        <w:rPr>
          <w:rFonts w:hint="eastAsia"/>
          <w:bCs/>
        </w:rPr>
        <w:t>金酒公司總經理</w:t>
      </w:r>
      <w:proofErr w:type="gramStart"/>
      <w:r w:rsidRPr="00A05069">
        <w:rPr>
          <w:rFonts w:hint="eastAsia"/>
          <w:bCs/>
        </w:rPr>
        <w:t>楊駕人</w:t>
      </w:r>
      <w:proofErr w:type="gramEnd"/>
      <w:r w:rsidRPr="00A05069">
        <w:rPr>
          <w:rFonts w:hint="eastAsia"/>
          <w:bCs/>
        </w:rPr>
        <w:t>批示「呈董事長指導及裁決」。</w:t>
      </w:r>
    </w:p>
    <w:p w:rsidR="00A73F8D" w:rsidRPr="00A05069" w:rsidRDefault="00A73F8D" w:rsidP="002E0299">
      <w:pPr>
        <w:pStyle w:val="4"/>
        <w:numPr>
          <w:ilvl w:val="3"/>
          <w:numId w:val="15"/>
        </w:numPr>
      </w:pPr>
      <w:r w:rsidRPr="00A05069">
        <w:rPr>
          <w:rFonts w:hint="eastAsia"/>
        </w:rPr>
        <w:t>金酒公司董事長李增財</w:t>
      </w:r>
      <w:r w:rsidR="007624AC" w:rsidRPr="00A05069">
        <w:rPr>
          <w:rFonts w:hint="eastAsia"/>
        </w:rPr>
        <w:t>於109年8月8日</w:t>
      </w:r>
      <w:r w:rsidRPr="00A05069">
        <w:rPr>
          <w:rFonts w:hint="eastAsia"/>
        </w:rPr>
        <w:t>批示：「悉。</w:t>
      </w:r>
      <w:proofErr w:type="gramStart"/>
      <w:r w:rsidRPr="00A05069">
        <w:rPr>
          <w:rFonts w:hint="eastAsia"/>
        </w:rPr>
        <w:t>俟</w:t>
      </w:r>
      <w:proofErr w:type="gramEnd"/>
      <w:r w:rsidRPr="00A05069">
        <w:rPr>
          <w:rFonts w:hint="eastAsia"/>
        </w:rPr>
        <w:t>機再議」</w:t>
      </w:r>
      <w:r w:rsidRPr="00A05069">
        <w:rPr>
          <w:rStyle w:val="aff2"/>
        </w:rPr>
        <w:footnoteReference w:id="5"/>
      </w:r>
      <w:r w:rsidRPr="00A05069">
        <w:rPr>
          <w:rFonts w:hint="eastAsia"/>
        </w:rPr>
        <w:t>。</w:t>
      </w:r>
    </w:p>
    <w:p w:rsidR="00A73F8D" w:rsidRPr="00A05069" w:rsidRDefault="00A20137" w:rsidP="002E0299">
      <w:pPr>
        <w:pStyle w:val="3"/>
        <w:numPr>
          <w:ilvl w:val="2"/>
          <w:numId w:val="15"/>
        </w:numPr>
      </w:pPr>
      <w:r w:rsidRPr="00A05069">
        <w:rPr>
          <w:rFonts w:hint="eastAsia"/>
        </w:rPr>
        <w:t>金酒公司110年3月調漲酒品價格過程</w:t>
      </w:r>
      <w:r w:rsidR="00A73F8D" w:rsidRPr="00A05069">
        <w:rPr>
          <w:rFonts w:hint="eastAsia"/>
        </w:rPr>
        <w:t>：</w:t>
      </w:r>
    </w:p>
    <w:p w:rsidR="00A20137" w:rsidRPr="00A05069" w:rsidRDefault="00A20137" w:rsidP="002E0299">
      <w:pPr>
        <w:pStyle w:val="3"/>
        <w:numPr>
          <w:ilvl w:val="3"/>
          <w:numId w:val="15"/>
        </w:numPr>
      </w:pPr>
      <w:r w:rsidRPr="00A05069">
        <w:rPr>
          <w:rFonts w:hint="eastAsia"/>
        </w:rPr>
        <w:t>金酒公司調漲價格內部簽核情形</w:t>
      </w:r>
      <w:r w:rsidRPr="00A05069">
        <w:rPr>
          <w:rStyle w:val="aff2"/>
        </w:rPr>
        <w:footnoteReference w:id="6"/>
      </w:r>
      <w:r w:rsidRPr="00A05069">
        <w:rPr>
          <w:rFonts w:hint="eastAsia"/>
        </w:rPr>
        <w:t>：</w:t>
      </w:r>
    </w:p>
    <w:p w:rsidR="00A73F8D" w:rsidRPr="00A05069" w:rsidRDefault="00A73F8D" w:rsidP="002E0299">
      <w:pPr>
        <w:pStyle w:val="4"/>
        <w:numPr>
          <w:ilvl w:val="4"/>
          <w:numId w:val="15"/>
        </w:numPr>
      </w:pPr>
      <w:r w:rsidRPr="00A05069">
        <w:rPr>
          <w:rFonts w:hint="eastAsia"/>
        </w:rPr>
        <w:t>該公司自101年2月1日調整價格以來，已逾9年未做調整，期間各項原、物料與包材取得成本大幅增加及公教人員調薪等導致製造成本不斷攀升，該公司</w:t>
      </w:r>
      <w:proofErr w:type="gramStart"/>
      <w:r w:rsidRPr="00A05069">
        <w:rPr>
          <w:rFonts w:hint="eastAsia"/>
        </w:rPr>
        <w:t>均以凍漲</w:t>
      </w:r>
      <w:proofErr w:type="gramEnd"/>
      <w:r w:rsidRPr="00A05069">
        <w:rPr>
          <w:rFonts w:hint="eastAsia"/>
        </w:rPr>
        <w:t>方式貼近消費者，惟為企業永續經營發展，遂有調漲大宗酒品價格之規劃。</w:t>
      </w:r>
    </w:p>
    <w:p w:rsidR="00A73F8D" w:rsidRPr="00A05069" w:rsidRDefault="00A73F8D" w:rsidP="002E0299">
      <w:pPr>
        <w:pStyle w:val="4"/>
        <w:numPr>
          <w:ilvl w:val="4"/>
          <w:numId w:val="15"/>
        </w:numPr>
      </w:pPr>
      <w:r w:rsidRPr="00A05069">
        <w:rPr>
          <w:rFonts w:hint="eastAsia"/>
        </w:rPr>
        <w:t>依據成本比較分析資料顯示，該公司58度大宗酒</w:t>
      </w:r>
      <w:proofErr w:type="gramStart"/>
      <w:r w:rsidRPr="00A05069">
        <w:rPr>
          <w:rFonts w:hint="eastAsia"/>
        </w:rPr>
        <w:t>品普飲</w:t>
      </w:r>
      <w:proofErr w:type="gramEnd"/>
      <w:r w:rsidRPr="00A05069">
        <w:rPr>
          <w:rFonts w:hint="eastAsia"/>
        </w:rPr>
        <w:t>系列成本平均漲幅約32.07%，</w:t>
      </w:r>
      <w:r w:rsidR="006D47D6" w:rsidRPr="00A05069">
        <w:rPr>
          <w:rFonts w:hint="eastAsia"/>
        </w:rPr>
        <w:t>占</w:t>
      </w:r>
      <w:proofErr w:type="gramStart"/>
      <w:r w:rsidRPr="00A05069">
        <w:rPr>
          <w:rFonts w:hint="eastAsia"/>
        </w:rPr>
        <w:t>10</w:t>
      </w:r>
      <w:proofErr w:type="gramEnd"/>
      <w:r w:rsidRPr="00A05069">
        <w:rPr>
          <w:rFonts w:hint="eastAsia"/>
        </w:rPr>
        <w:t>8年度營收約41%。0.6L-58度金門高粱酒成本漲幅約35.04%，其餘大宗常態品項成本漲幅約7%至24%。</w:t>
      </w:r>
    </w:p>
    <w:p w:rsidR="00A73F8D" w:rsidRPr="00A05069" w:rsidRDefault="00A73F8D" w:rsidP="002E0299">
      <w:pPr>
        <w:pStyle w:val="4"/>
        <w:numPr>
          <w:ilvl w:val="4"/>
          <w:numId w:val="15"/>
        </w:numPr>
      </w:pPr>
      <w:r w:rsidRPr="00A05069">
        <w:rPr>
          <w:rFonts w:hint="eastAsia"/>
        </w:rPr>
        <w:t>銷貨毛利分析：101至108年銷貨毛利比率比較，年度平均毛利率</w:t>
      </w:r>
      <w:proofErr w:type="gramStart"/>
      <w:r w:rsidRPr="00A05069">
        <w:rPr>
          <w:rFonts w:hint="eastAsia"/>
        </w:rPr>
        <w:t>100</w:t>
      </w:r>
      <w:proofErr w:type="gramEnd"/>
      <w:r w:rsidRPr="00A05069">
        <w:rPr>
          <w:rFonts w:hint="eastAsia"/>
        </w:rPr>
        <w:t>年度為50.60%，</w:t>
      </w:r>
      <w:proofErr w:type="gramStart"/>
      <w:r w:rsidRPr="00A05069">
        <w:rPr>
          <w:rFonts w:hint="eastAsia"/>
        </w:rPr>
        <w:t>10</w:t>
      </w:r>
      <w:proofErr w:type="gramEnd"/>
      <w:r w:rsidRPr="00A05069">
        <w:rPr>
          <w:rFonts w:hint="eastAsia"/>
        </w:rPr>
        <w:t>1年度為53.89%，</w:t>
      </w:r>
      <w:proofErr w:type="gramStart"/>
      <w:r w:rsidRPr="00A05069">
        <w:rPr>
          <w:rFonts w:hint="eastAsia"/>
        </w:rPr>
        <w:t>10</w:t>
      </w:r>
      <w:proofErr w:type="gramEnd"/>
      <w:r w:rsidRPr="00A05069">
        <w:rPr>
          <w:rFonts w:hint="eastAsia"/>
        </w:rPr>
        <w:t>8年度為46.92%，101至108年衰</w:t>
      </w:r>
      <w:r w:rsidRPr="00A05069">
        <w:rPr>
          <w:rFonts w:hint="eastAsia"/>
        </w:rPr>
        <w:lastRenderedPageBreak/>
        <w:t>退約近7%。</w:t>
      </w:r>
    </w:p>
    <w:p w:rsidR="00A73F8D" w:rsidRPr="00A05069" w:rsidRDefault="00A73F8D" w:rsidP="002E0299">
      <w:pPr>
        <w:pStyle w:val="4"/>
        <w:numPr>
          <w:ilvl w:val="4"/>
          <w:numId w:val="15"/>
        </w:numPr>
      </w:pPr>
      <w:r w:rsidRPr="00A05069">
        <w:rPr>
          <w:rFonts w:hint="eastAsia"/>
        </w:rPr>
        <w:t>適度調漲各通路產品價格，</w:t>
      </w:r>
      <w:proofErr w:type="gramStart"/>
      <w:r w:rsidRPr="00A05069">
        <w:rPr>
          <w:rFonts w:hint="eastAsia"/>
        </w:rPr>
        <w:t>研</w:t>
      </w:r>
      <w:proofErr w:type="gramEnd"/>
      <w:r w:rsidRPr="00A05069">
        <w:rPr>
          <w:rFonts w:hint="eastAsia"/>
        </w:rPr>
        <w:t>議後提列</w:t>
      </w:r>
      <w:proofErr w:type="gramStart"/>
      <w:r w:rsidRPr="00A05069">
        <w:rPr>
          <w:rFonts w:hint="eastAsia"/>
        </w:rPr>
        <w:t>瓶裝普</w:t>
      </w:r>
      <w:proofErr w:type="gramEnd"/>
      <w:r w:rsidRPr="00A05069">
        <w:rPr>
          <w:rFonts w:hint="eastAsia"/>
        </w:rPr>
        <w:t>飲、盒裝</w:t>
      </w:r>
      <w:proofErr w:type="gramStart"/>
      <w:r w:rsidRPr="00A05069">
        <w:rPr>
          <w:rFonts w:hint="eastAsia"/>
        </w:rPr>
        <w:t>普飲、罈裝普</w:t>
      </w:r>
      <w:proofErr w:type="gramEnd"/>
      <w:r w:rsidRPr="00A05069">
        <w:rPr>
          <w:rFonts w:hint="eastAsia"/>
        </w:rPr>
        <w:t>飲、陳年系列、二鍋頭等五大類，35個品項，並按</w:t>
      </w:r>
      <w:r w:rsidR="00462B41" w:rsidRPr="00A05069">
        <w:rPr>
          <w:rFonts w:hint="eastAsia"/>
        </w:rPr>
        <w:t>臺灣</w:t>
      </w:r>
      <w:r w:rsidRPr="00A05069">
        <w:rPr>
          <w:rFonts w:hint="eastAsia"/>
        </w:rPr>
        <w:t>地區總經銷商、金門地區批售商戶、公民配售酒、福委會門市、直營門市、外銷FOB及供銷免稅店等7類通路進行售價規劃。</w:t>
      </w:r>
    </w:p>
    <w:p w:rsidR="00A73F8D" w:rsidRPr="00A05069" w:rsidRDefault="00A73F8D" w:rsidP="002E0299">
      <w:pPr>
        <w:pStyle w:val="4"/>
        <w:numPr>
          <w:ilvl w:val="4"/>
          <w:numId w:val="15"/>
        </w:numPr>
      </w:pPr>
      <w:r w:rsidRPr="00A05069">
        <w:rPr>
          <w:rFonts w:hint="eastAsia"/>
        </w:rPr>
        <w:t>本案經陳核該公司行政副總經理陳啟展、總經理</w:t>
      </w:r>
      <w:proofErr w:type="gramStart"/>
      <w:r w:rsidRPr="00A05069">
        <w:rPr>
          <w:rFonts w:hint="eastAsia"/>
        </w:rPr>
        <w:t>楊駕人</w:t>
      </w:r>
      <w:proofErr w:type="gramEnd"/>
      <w:r w:rsidRPr="00A05069">
        <w:rPr>
          <w:rFonts w:hint="eastAsia"/>
        </w:rPr>
        <w:t>後，董事長李增財批示：</w:t>
      </w:r>
      <w:r w:rsidRPr="00A05069">
        <w:rPr>
          <w:rFonts w:ascii="新細明體" w:eastAsia="新細明體" w:hAnsi="新細明體" w:hint="eastAsia"/>
        </w:rPr>
        <w:t>「</w:t>
      </w:r>
      <w:r w:rsidRPr="00A05069">
        <w:rPr>
          <w:rFonts w:hint="eastAsia"/>
        </w:rPr>
        <w:t>原則同意。細項調整由總經理主持評價委員會討論，決定後發佈。</w:t>
      </w:r>
      <w:r w:rsidRPr="00A05069">
        <w:rPr>
          <w:rFonts w:ascii="新細明體" w:eastAsia="新細明體" w:hAnsi="新細明體" w:hint="eastAsia"/>
        </w:rPr>
        <w:t>」</w:t>
      </w:r>
    </w:p>
    <w:p w:rsidR="00A73F8D" w:rsidRPr="00A05069" w:rsidRDefault="00A20137" w:rsidP="002E0299">
      <w:pPr>
        <w:pStyle w:val="3"/>
        <w:numPr>
          <w:ilvl w:val="3"/>
          <w:numId w:val="15"/>
        </w:numPr>
      </w:pPr>
      <w:r w:rsidRPr="00A05069">
        <w:rPr>
          <w:rFonts w:hint="eastAsia"/>
        </w:rPr>
        <w:t>金酒公司</w:t>
      </w:r>
      <w:r w:rsidR="00A73F8D" w:rsidRPr="00A05069">
        <w:rPr>
          <w:rFonts w:hint="eastAsia"/>
        </w:rPr>
        <w:t>產品評價評價</w:t>
      </w:r>
      <w:r w:rsidRPr="00A05069">
        <w:rPr>
          <w:rFonts w:hint="eastAsia"/>
        </w:rPr>
        <w:t>情形</w:t>
      </w:r>
      <w:r w:rsidRPr="00A05069">
        <w:rPr>
          <w:rStyle w:val="aff2"/>
        </w:rPr>
        <w:footnoteReference w:id="7"/>
      </w:r>
      <w:r w:rsidR="00A73F8D" w:rsidRPr="00A05069">
        <w:rPr>
          <w:rFonts w:hint="eastAsia"/>
        </w:rPr>
        <w:t>：</w:t>
      </w:r>
    </w:p>
    <w:p w:rsidR="00A73F8D" w:rsidRPr="00A05069" w:rsidRDefault="00A73F8D" w:rsidP="002E0299">
      <w:pPr>
        <w:pStyle w:val="4"/>
        <w:numPr>
          <w:ilvl w:val="4"/>
          <w:numId w:val="15"/>
        </w:numPr>
      </w:pPr>
      <w:r w:rsidRPr="00A05069">
        <w:rPr>
          <w:rFonts w:hint="eastAsia"/>
        </w:rPr>
        <w:t>自101年2月起迄今已多年未調漲酒品價格，為因應公司多項營運成本不斷增加及市場機制，本次調漲主要原因：</w:t>
      </w:r>
    </w:p>
    <w:p w:rsidR="00A73F8D" w:rsidRPr="00A05069" w:rsidRDefault="00A73F8D" w:rsidP="002E0299">
      <w:pPr>
        <w:pStyle w:val="5"/>
        <w:numPr>
          <w:ilvl w:val="5"/>
          <w:numId w:val="15"/>
        </w:numPr>
      </w:pPr>
      <w:r w:rsidRPr="00A05069">
        <w:rPr>
          <w:rFonts w:hint="eastAsia"/>
        </w:rPr>
        <w:t>原物料成本上漲(尤其109年12月大陸東北高粱轉作玉米、黃豆戰略物資，造成高量大漲)。</w:t>
      </w:r>
    </w:p>
    <w:p w:rsidR="00A73F8D" w:rsidRPr="00A05069" w:rsidRDefault="00A73F8D" w:rsidP="002E0299">
      <w:pPr>
        <w:pStyle w:val="5"/>
        <w:numPr>
          <w:ilvl w:val="5"/>
          <w:numId w:val="15"/>
        </w:numPr>
      </w:pPr>
      <w:r w:rsidRPr="00A05069">
        <w:rPr>
          <w:rFonts w:hint="eastAsia"/>
        </w:rPr>
        <w:t>人事成本每年增加4%支出(</w:t>
      </w:r>
      <w:proofErr w:type="gramStart"/>
      <w:r w:rsidRPr="00A05069">
        <w:rPr>
          <w:rFonts w:hint="eastAsia"/>
        </w:rPr>
        <w:t>晉薪級</w:t>
      </w:r>
      <w:proofErr w:type="gramEnd"/>
      <w:r w:rsidRPr="00A05069">
        <w:rPr>
          <w:rFonts w:hint="eastAsia"/>
        </w:rPr>
        <w:t>)。</w:t>
      </w:r>
    </w:p>
    <w:p w:rsidR="00A73F8D" w:rsidRPr="00A05069" w:rsidRDefault="00A73F8D" w:rsidP="002E0299">
      <w:pPr>
        <w:pStyle w:val="5"/>
        <w:numPr>
          <w:ilvl w:val="5"/>
          <w:numId w:val="15"/>
        </w:numPr>
      </w:pPr>
      <w:r w:rsidRPr="00A05069">
        <w:rPr>
          <w:rFonts w:hint="eastAsia"/>
        </w:rPr>
        <w:t>1例1休增加人事成本支出。</w:t>
      </w:r>
    </w:p>
    <w:p w:rsidR="00A73F8D" w:rsidRPr="00A05069" w:rsidRDefault="00A73F8D" w:rsidP="002E0299">
      <w:pPr>
        <w:pStyle w:val="5"/>
        <w:numPr>
          <w:ilvl w:val="5"/>
          <w:numId w:val="15"/>
        </w:numPr>
      </w:pPr>
      <w:r w:rsidRPr="00A05069">
        <w:rPr>
          <w:rFonts w:hint="eastAsia"/>
        </w:rPr>
        <w:t>參考</w:t>
      </w:r>
      <w:r w:rsidR="00462B41" w:rsidRPr="00A05069">
        <w:rPr>
          <w:rFonts w:hint="eastAsia"/>
        </w:rPr>
        <w:t>臺灣</w:t>
      </w:r>
      <w:r w:rsidRPr="00A05069">
        <w:rPr>
          <w:rFonts w:hint="eastAsia"/>
        </w:rPr>
        <w:t>菸酒公司109年價格調幅7-14%。</w:t>
      </w:r>
    </w:p>
    <w:p w:rsidR="00A73F8D" w:rsidRPr="00A05069" w:rsidRDefault="00A73F8D" w:rsidP="002E0299">
      <w:pPr>
        <w:pStyle w:val="4"/>
        <w:numPr>
          <w:ilvl w:val="4"/>
          <w:numId w:val="15"/>
        </w:numPr>
      </w:pPr>
      <w:r w:rsidRPr="00A05069">
        <w:rPr>
          <w:rFonts w:hint="eastAsia"/>
        </w:rPr>
        <w:t>純糯米產品(</w:t>
      </w:r>
      <w:proofErr w:type="gramStart"/>
      <w:r w:rsidRPr="00A05069">
        <w:rPr>
          <w:rFonts w:hint="eastAsia"/>
        </w:rPr>
        <w:t>原釀</w:t>
      </w:r>
      <w:proofErr w:type="gramEnd"/>
      <w:r w:rsidRPr="00A05069">
        <w:rPr>
          <w:rFonts w:hint="eastAsia"/>
        </w:rPr>
        <w:t>21)因應購買原物料成本，故調整較高。</w:t>
      </w:r>
    </w:p>
    <w:p w:rsidR="00A73F8D" w:rsidRPr="00A05069" w:rsidRDefault="00A73F8D" w:rsidP="002E0299">
      <w:pPr>
        <w:pStyle w:val="4"/>
        <w:numPr>
          <w:ilvl w:val="4"/>
          <w:numId w:val="15"/>
        </w:numPr>
      </w:pPr>
      <w:r w:rsidRPr="00A05069">
        <w:rPr>
          <w:rFonts w:hint="eastAsia"/>
        </w:rPr>
        <w:t>陳高因應老酒牌價價格整體性考量價格，故調整較高。</w:t>
      </w:r>
    </w:p>
    <w:p w:rsidR="00A20137" w:rsidRPr="00A05069" w:rsidRDefault="00A11457" w:rsidP="002E0299">
      <w:pPr>
        <w:pStyle w:val="4"/>
        <w:numPr>
          <w:ilvl w:val="2"/>
          <w:numId w:val="15"/>
        </w:numPr>
      </w:pPr>
      <w:r w:rsidRPr="00A05069">
        <w:rPr>
          <w:rFonts w:hint="eastAsia"/>
        </w:rPr>
        <w:t>金酒公司110年3月調漲酒品價格發布情形：</w:t>
      </w:r>
    </w:p>
    <w:p w:rsidR="00A73F8D" w:rsidRPr="00A05069" w:rsidRDefault="00A73F8D" w:rsidP="002E0299">
      <w:pPr>
        <w:pStyle w:val="4"/>
        <w:numPr>
          <w:ilvl w:val="3"/>
          <w:numId w:val="15"/>
        </w:numPr>
      </w:pPr>
      <w:r w:rsidRPr="00A05069">
        <w:rPr>
          <w:rFonts w:hint="eastAsia"/>
        </w:rPr>
        <w:t>3月2日正式調價，同時請行銷處發布新聞稿。</w:t>
      </w:r>
    </w:p>
    <w:p w:rsidR="00A73F8D" w:rsidRPr="00A05069" w:rsidRDefault="00A73F8D" w:rsidP="002E0299">
      <w:pPr>
        <w:pStyle w:val="4"/>
        <w:numPr>
          <w:ilvl w:val="3"/>
          <w:numId w:val="15"/>
        </w:numPr>
      </w:pPr>
      <w:r w:rsidRPr="00A05069">
        <w:rPr>
          <w:rFonts w:hint="eastAsia"/>
        </w:rPr>
        <w:t>3月2日總公司0820由行政副總召集相關人員說</w:t>
      </w:r>
      <w:r w:rsidRPr="00A05069">
        <w:rPr>
          <w:rFonts w:hint="eastAsia"/>
        </w:rPr>
        <w:lastRenderedPageBreak/>
        <w:t>明調價事宜，並</w:t>
      </w:r>
      <w:proofErr w:type="gramStart"/>
      <w:r w:rsidRPr="00A05069">
        <w:rPr>
          <w:rFonts w:hint="eastAsia"/>
        </w:rPr>
        <w:t>統一說詞</w:t>
      </w:r>
      <w:proofErr w:type="gramEnd"/>
      <w:r w:rsidRPr="00A05069">
        <w:rPr>
          <w:rFonts w:hint="eastAsia"/>
        </w:rPr>
        <w:t>。</w:t>
      </w:r>
    </w:p>
    <w:p w:rsidR="00A73F8D" w:rsidRPr="00A05069" w:rsidRDefault="00A73F8D" w:rsidP="002E0299">
      <w:pPr>
        <w:pStyle w:val="4"/>
        <w:numPr>
          <w:ilvl w:val="3"/>
          <w:numId w:val="15"/>
        </w:numPr>
      </w:pPr>
      <w:r w:rsidRPr="00A05069">
        <w:rPr>
          <w:rFonts w:hint="eastAsia"/>
        </w:rPr>
        <w:t>3月2日臺灣門市0820由業務處召集相關人員說明調價事宜，並</w:t>
      </w:r>
      <w:proofErr w:type="gramStart"/>
      <w:r w:rsidRPr="00A05069">
        <w:rPr>
          <w:rFonts w:hint="eastAsia"/>
        </w:rPr>
        <w:t>統一說詞</w:t>
      </w:r>
      <w:proofErr w:type="gramEnd"/>
      <w:r w:rsidRPr="00A05069">
        <w:rPr>
          <w:rFonts w:hint="eastAsia"/>
        </w:rPr>
        <w:t>。</w:t>
      </w:r>
    </w:p>
    <w:p w:rsidR="00A73F8D" w:rsidRPr="00A05069" w:rsidRDefault="00A73F8D" w:rsidP="002E0299">
      <w:pPr>
        <w:pStyle w:val="1"/>
        <w:numPr>
          <w:ilvl w:val="3"/>
          <w:numId w:val="15"/>
        </w:numPr>
        <w:rPr>
          <w:szCs w:val="32"/>
        </w:rPr>
      </w:pPr>
      <w:r w:rsidRPr="00A05069">
        <w:rPr>
          <w:rFonts w:hint="eastAsia"/>
        </w:rPr>
        <w:t>E</w:t>
      </w:r>
      <w:r w:rsidRPr="00A05069">
        <w:t>RP</w:t>
      </w:r>
      <w:r w:rsidRPr="00A05069">
        <w:rPr>
          <w:rFonts w:hint="eastAsia"/>
        </w:rPr>
        <w:t>系統新價格請相關人員於3月1日完成更新，以利3月2日正常運作。</w:t>
      </w:r>
    </w:p>
    <w:p w:rsidR="00024C9C" w:rsidRPr="00A05069" w:rsidRDefault="00286873" w:rsidP="002E0299">
      <w:pPr>
        <w:pStyle w:val="1"/>
        <w:numPr>
          <w:ilvl w:val="1"/>
          <w:numId w:val="15"/>
        </w:numPr>
        <w:rPr>
          <w:szCs w:val="32"/>
        </w:rPr>
      </w:pPr>
      <w:r w:rsidRPr="00A05069">
        <w:rPr>
          <w:rFonts w:hint="eastAsia"/>
          <w:szCs w:val="32"/>
        </w:rPr>
        <w:t>金酒公司</w:t>
      </w:r>
      <w:r w:rsidR="005A4076" w:rsidRPr="00A05069">
        <w:rPr>
          <w:rFonts w:hint="eastAsia"/>
          <w:szCs w:val="32"/>
        </w:rPr>
        <w:t>酒品調漲之主要原因係101年2月1日調整價格以來，已逾9年未做調整，期間各項原、物料與包材取得成本大幅增加及公教人員調薪等導致製造成本不斷攀升，為企業永續經營發展，遂有調漲大宗酒品價格之規劃。</w:t>
      </w:r>
      <w:r w:rsidR="0031240F" w:rsidRPr="00A05069">
        <w:rPr>
          <w:rFonts w:hint="eastAsia"/>
          <w:szCs w:val="32"/>
        </w:rPr>
        <w:t>該公司「產製酒品售價調漲評估報告」評估</w:t>
      </w:r>
      <w:r w:rsidR="0031240F" w:rsidRPr="00A05069">
        <w:rPr>
          <w:rFonts w:ascii="新細明體" w:eastAsia="新細明體" w:hAnsi="新細明體" w:hint="eastAsia"/>
          <w:szCs w:val="32"/>
        </w:rPr>
        <w:t>「</w:t>
      </w:r>
      <w:r w:rsidR="0031240F" w:rsidRPr="00A05069">
        <w:rPr>
          <w:rFonts w:hint="eastAsia"/>
          <w:szCs w:val="32"/>
        </w:rPr>
        <w:t>58度大宗酒</w:t>
      </w:r>
      <w:proofErr w:type="gramStart"/>
      <w:r w:rsidR="0031240F" w:rsidRPr="00A05069">
        <w:rPr>
          <w:rFonts w:hint="eastAsia"/>
          <w:szCs w:val="32"/>
        </w:rPr>
        <w:t>品普飲</w:t>
      </w:r>
      <w:proofErr w:type="gramEnd"/>
      <w:r w:rsidR="0031240F" w:rsidRPr="00A05069">
        <w:rPr>
          <w:rFonts w:hint="eastAsia"/>
          <w:szCs w:val="32"/>
        </w:rPr>
        <w:t>系列成本平均漲幅約32.07%，占</w:t>
      </w:r>
      <w:proofErr w:type="gramStart"/>
      <w:r w:rsidR="0031240F" w:rsidRPr="00A05069">
        <w:rPr>
          <w:rFonts w:hint="eastAsia"/>
          <w:szCs w:val="32"/>
        </w:rPr>
        <w:t>10</w:t>
      </w:r>
      <w:proofErr w:type="gramEnd"/>
      <w:r w:rsidR="0031240F" w:rsidRPr="00A05069">
        <w:rPr>
          <w:rFonts w:hint="eastAsia"/>
          <w:szCs w:val="32"/>
        </w:rPr>
        <w:t>8年度營收約41%，0.6L-58度金門高粱酒成本漲幅約35.04%，其餘品項成本漲幅約7-24%。</w:t>
      </w:r>
      <w:r w:rsidR="0031240F" w:rsidRPr="00A05069">
        <w:rPr>
          <w:rFonts w:ascii="新細明體" w:eastAsia="新細明體" w:hAnsi="新細明體" w:hint="eastAsia"/>
          <w:szCs w:val="32"/>
        </w:rPr>
        <w:t>」</w:t>
      </w:r>
      <w:r w:rsidR="0031240F" w:rsidRPr="00A05069">
        <w:rPr>
          <w:rFonts w:hint="eastAsia"/>
          <w:szCs w:val="32"/>
        </w:rPr>
        <w:t>然依據</w:t>
      </w:r>
      <w:r w:rsidR="005A4076" w:rsidRPr="00A05069">
        <w:rPr>
          <w:rFonts w:hint="eastAsia"/>
          <w:szCs w:val="32"/>
        </w:rPr>
        <w:t>該公司</w:t>
      </w:r>
      <w:r w:rsidR="0031240F" w:rsidRPr="00A05069">
        <w:rPr>
          <w:rFonts w:hint="eastAsia"/>
          <w:szCs w:val="32"/>
        </w:rPr>
        <w:t>財務報表資料顯示，</w:t>
      </w:r>
      <w:r w:rsidR="005A4076" w:rsidRPr="00A05069">
        <w:rPr>
          <w:rFonts w:hint="eastAsia"/>
          <w:szCs w:val="32"/>
        </w:rPr>
        <w:t>銷貨成本</w:t>
      </w:r>
      <w:r w:rsidR="0018386F" w:rsidRPr="00A05069">
        <w:rPr>
          <w:rFonts w:hint="eastAsia"/>
          <w:szCs w:val="32"/>
        </w:rPr>
        <w:t>率</w:t>
      </w:r>
      <w:r w:rsidR="005A4076" w:rsidRPr="00A05069">
        <w:rPr>
          <w:rFonts w:hint="eastAsia"/>
          <w:szCs w:val="32"/>
        </w:rPr>
        <w:t>由105年之48.17%上漲至109年之53.29%</w:t>
      </w:r>
      <w:r w:rsidR="00A95B4E" w:rsidRPr="00A05069">
        <w:rPr>
          <w:rFonts w:hint="eastAsia"/>
          <w:szCs w:val="32"/>
        </w:rPr>
        <w:t>(</w:t>
      </w:r>
      <w:proofErr w:type="gramStart"/>
      <w:r w:rsidR="00A95B4E" w:rsidRPr="00A05069">
        <w:rPr>
          <w:rFonts w:hint="eastAsia"/>
          <w:szCs w:val="32"/>
        </w:rPr>
        <w:t>詳表12、13</w:t>
      </w:r>
      <w:proofErr w:type="gramEnd"/>
      <w:r w:rsidR="00A95B4E" w:rsidRPr="00A05069">
        <w:rPr>
          <w:rFonts w:hint="eastAsia"/>
          <w:szCs w:val="32"/>
        </w:rPr>
        <w:t>)</w:t>
      </w:r>
      <w:r w:rsidR="005A4076" w:rsidRPr="00A05069">
        <w:rPr>
          <w:rFonts w:hint="eastAsia"/>
          <w:szCs w:val="32"/>
        </w:rPr>
        <w:t>，</w:t>
      </w:r>
      <w:r w:rsidR="0031240F" w:rsidRPr="00A05069">
        <w:rPr>
          <w:rFonts w:hint="eastAsia"/>
          <w:szCs w:val="32"/>
        </w:rPr>
        <w:t>上漲5.12%，即使102年</w:t>
      </w:r>
      <w:r w:rsidR="0018386F" w:rsidRPr="00A05069">
        <w:rPr>
          <w:rFonts w:hint="eastAsia"/>
          <w:szCs w:val="32"/>
        </w:rPr>
        <w:t>銷</w:t>
      </w:r>
      <w:r w:rsidR="0031240F" w:rsidRPr="00A05069">
        <w:rPr>
          <w:rFonts w:hint="eastAsia"/>
          <w:szCs w:val="32"/>
        </w:rPr>
        <w:t>貨成本</w:t>
      </w:r>
      <w:r w:rsidR="00CD2CBF" w:rsidRPr="00A05069">
        <w:rPr>
          <w:rFonts w:hint="eastAsia"/>
          <w:szCs w:val="32"/>
        </w:rPr>
        <w:t>率</w:t>
      </w:r>
      <w:r w:rsidR="0018386F" w:rsidRPr="00A05069">
        <w:rPr>
          <w:rFonts w:hint="eastAsia"/>
          <w:szCs w:val="32"/>
        </w:rPr>
        <w:t>47.</w:t>
      </w:r>
      <w:r w:rsidR="007F65D1" w:rsidRPr="00A05069">
        <w:rPr>
          <w:rFonts w:hint="eastAsia"/>
          <w:szCs w:val="32"/>
        </w:rPr>
        <w:t>66</w:t>
      </w:r>
      <w:r w:rsidR="0018386F" w:rsidRPr="00A05069">
        <w:rPr>
          <w:rFonts w:hint="eastAsia"/>
          <w:szCs w:val="32"/>
        </w:rPr>
        <w:t>%，亦僅上漲</w:t>
      </w:r>
      <w:r w:rsidR="007F65D1" w:rsidRPr="00A05069">
        <w:rPr>
          <w:rFonts w:hint="eastAsia"/>
          <w:szCs w:val="32"/>
        </w:rPr>
        <w:t>5.63</w:t>
      </w:r>
      <w:r w:rsidR="0018386F" w:rsidRPr="00A05069">
        <w:rPr>
          <w:rFonts w:hint="eastAsia"/>
          <w:szCs w:val="32"/>
        </w:rPr>
        <w:t>%</w:t>
      </w:r>
      <w:r w:rsidR="00A95B4E" w:rsidRPr="00A05069">
        <w:rPr>
          <w:rFonts w:hint="eastAsia"/>
          <w:szCs w:val="32"/>
        </w:rPr>
        <w:t>。雖該公司稱「此次酒品調整幅度約6-12%，平均漲幅為10%，其中再根據酒品供銷通路</w:t>
      </w:r>
      <w:proofErr w:type="gramStart"/>
      <w:r w:rsidR="00A95B4E" w:rsidRPr="00A05069">
        <w:rPr>
          <w:rFonts w:hint="eastAsia"/>
          <w:szCs w:val="32"/>
        </w:rPr>
        <w:t>態樣及酒</w:t>
      </w:r>
      <w:proofErr w:type="gramEnd"/>
      <w:r w:rsidR="00A95B4E" w:rsidRPr="00A05069">
        <w:rPr>
          <w:rFonts w:hint="eastAsia"/>
          <w:szCs w:val="32"/>
        </w:rPr>
        <w:t>品市場現況給予不同的幅度比率，經銷商態樣平均漲幅約為6-7%，門市零售價格平均漲幅約10-11%，另些許酒品考量流動性低及低競爭力，且原價格獲利能力已偏高，故調整幅度僅約3-5%」</w:t>
      </w:r>
      <w:proofErr w:type="gramStart"/>
      <w:r w:rsidR="00217A35" w:rsidRPr="00A05069">
        <w:rPr>
          <w:rFonts w:hint="eastAsia"/>
          <w:szCs w:val="32"/>
        </w:rPr>
        <w:t>然本</w:t>
      </w:r>
      <w:proofErr w:type="gramEnd"/>
      <w:r w:rsidR="00217A35" w:rsidRPr="00A05069">
        <w:rPr>
          <w:rFonts w:hint="eastAsia"/>
          <w:szCs w:val="32"/>
        </w:rPr>
        <w:t>次調漲</w:t>
      </w:r>
      <w:r w:rsidR="00024C9C" w:rsidRPr="00A05069">
        <w:rPr>
          <w:rFonts w:hint="eastAsia"/>
          <w:szCs w:val="32"/>
        </w:rPr>
        <w:t>酒品</w:t>
      </w:r>
      <w:r w:rsidR="00217A35" w:rsidRPr="00A05069">
        <w:rPr>
          <w:rFonts w:hint="eastAsia"/>
          <w:szCs w:val="32"/>
        </w:rPr>
        <w:t>價格主要係反映成本增加，</w:t>
      </w:r>
      <w:r w:rsidR="00024C9C" w:rsidRPr="00A05069">
        <w:rPr>
          <w:rFonts w:hint="eastAsia"/>
          <w:szCs w:val="32"/>
        </w:rPr>
        <w:t>惟</w:t>
      </w:r>
      <w:r w:rsidR="007F65D1" w:rsidRPr="00A05069">
        <w:rPr>
          <w:rFonts w:hint="eastAsia"/>
          <w:szCs w:val="32"/>
        </w:rPr>
        <w:t>該公司相關成本</w:t>
      </w:r>
      <w:r w:rsidR="00024C9C" w:rsidRPr="00A05069">
        <w:rPr>
          <w:rFonts w:hint="eastAsia"/>
          <w:szCs w:val="32"/>
        </w:rPr>
        <w:t>上漲</w:t>
      </w:r>
      <w:r w:rsidR="007F65D1" w:rsidRPr="00A05069">
        <w:rPr>
          <w:rFonts w:hint="eastAsia"/>
          <w:szCs w:val="32"/>
        </w:rPr>
        <w:t>及價格</w:t>
      </w:r>
      <w:r w:rsidR="00024C9C" w:rsidRPr="00A05069">
        <w:rPr>
          <w:rFonts w:hint="eastAsia"/>
          <w:szCs w:val="32"/>
        </w:rPr>
        <w:t>訂定</w:t>
      </w:r>
      <w:r w:rsidR="007F65D1" w:rsidRPr="00A05069">
        <w:rPr>
          <w:rFonts w:hint="eastAsia"/>
          <w:szCs w:val="32"/>
        </w:rPr>
        <w:t>評估資料並無法顯示</w:t>
      </w:r>
      <w:proofErr w:type="gramStart"/>
      <w:r w:rsidR="007F65D1" w:rsidRPr="00A05069">
        <w:rPr>
          <w:rFonts w:hint="eastAsia"/>
          <w:szCs w:val="32"/>
        </w:rPr>
        <w:t>本次酒</w:t>
      </w:r>
      <w:proofErr w:type="gramEnd"/>
      <w:r w:rsidR="007F65D1" w:rsidRPr="00A05069">
        <w:rPr>
          <w:rFonts w:hint="eastAsia"/>
          <w:szCs w:val="32"/>
        </w:rPr>
        <w:t>品價格上漲幅度與成本上漲</w:t>
      </w:r>
      <w:r w:rsidR="00024C9C" w:rsidRPr="00A05069">
        <w:rPr>
          <w:rFonts w:hint="eastAsia"/>
          <w:szCs w:val="32"/>
        </w:rPr>
        <w:t>幅度</w:t>
      </w:r>
      <w:r w:rsidR="007F65D1" w:rsidRPr="00A05069">
        <w:rPr>
          <w:rFonts w:hint="eastAsia"/>
          <w:szCs w:val="32"/>
        </w:rPr>
        <w:t>之合理性，</w:t>
      </w:r>
      <w:r w:rsidR="005B26A4" w:rsidRPr="00A05069">
        <w:rPr>
          <w:rFonts w:hint="eastAsia"/>
          <w:b/>
          <w:szCs w:val="32"/>
        </w:rPr>
        <w:t>且因</w:t>
      </w:r>
      <w:proofErr w:type="gramStart"/>
      <w:r w:rsidR="005B26A4" w:rsidRPr="00A05069">
        <w:rPr>
          <w:rFonts w:hint="eastAsia"/>
          <w:b/>
          <w:szCs w:val="32"/>
        </w:rPr>
        <w:t>新冠肺炎</w:t>
      </w:r>
      <w:proofErr w:type="gramEnd"/>
      <w:r w:rsidR="005B26A4" w:rsidRPr="00A05069">
        <w:rPr>
          <w:rFonts w:hint="eastAsia"/>
          <w:b/>
          <w:szCs w:val="32"/>
        </w:rPr>
        <w:t>疫情影響，營收下滑，亦將造成成本率提高</w:t>
      </w:r>
      <w:r w:rsidR="00CD2CBF" w:rsidRPr="00A05069">
        <w:rPr>
          <w:rFonts w:hint="eastAsia"/>
          <w:b/>
          <w:szCs w:val="32"/>
        </w:rPr>
        <w:t>。致</w:t>
      </w:r>
      <w:r w:rsidR="002E0299" w:rsidRPr="00A05069">
        <w:rPr>
          <w:rFonts w:hint="eastAsia"/>
          <w:b/>
          <w:szCs w:val="32"/>
        </w:rPr>
        <w:t>引發</w:t>
      </w:r>
      <w:r w:rsidR="00E45B13" w:rsidRPr="00A05069">
        <w:rPr>
          <w:rFonts w:hint="eastAsia"/>
          <w:b/>
          <w:szCs w:val="32"/>
        </w:rPr>
        <w:t>外界</w:t>
      </w:r>
      <w:r w:rsidR="002E0299" w:rsidRPr="00A05069">
        <w:rPr>
          <w:rFonts w:hint="eastAsia"/>
          <w:b/>
          <w:szCs w:val="32"/>
        </w:rPr>
        <w:t>質疑該公司</w:t>
      </w:r>
      <w:r w:rsidR="00E45B13" w:rsidRPr="00A05069">
        <w:rPr>
          <w:rFonts w:hint="eastAsia"/>
          <w:b/>
          <w:szCs w:val="32"/>
        </w:rPr>
        <w:t>有過度調漲酒品</w:t>
      </w:r>
      <w:r w:rsidR="002E0299" w:rsidRPr="00A05069">
        <w:rPr>
          <w:rFonts w:hint="eastAsia"/>
          <w:b/>
          <w:szCs w:val="32"/>
        </w:rPr>
        <w:t>價格之情形。</w:t>
      </w:r>
      <w:proofErr w:type="gramStart"/>
      <w:r w:rsidR="00E45B13" w:rsidRPr="00A05069">
        <w:rPr>
          <w:rFonts w:hint="eastAsia"/>
          <w:szCs w:val="32"/>
        </w:rPr>
        <w:t>另</w:t>
      </w:r>
      <w:proofErr w:type="gramEnd"/>
      <w:r w:rsidR="00E45B13" w:rsidRPr="00A05069">
        <w:rPr>
          <w:rFonts w:hint="eastAsia"/>
          <w:szCs w:val="32"/>
        </w:rPr>
        <w:t>，</w:t>
      </w:r>
      <w:r w:rsidR="00171723" w:rsidRPr="00A05069">
        <w:rPr>
          <w:rFonts w:hint="eastAsia"/>
          <w:szCs w:val="32"/>
        </w:rPr>
        <w:t>該公司</w:t>
      </w:r>
      <w:r w:rsidR="005B26A4" w:rsidRPr="00A05069">
        <w:rPr>
          <w:rFonts w:hint="eastAsia"/>
          <w:szCs w:val="32"/>
        </w:rPr>
        <w:t>酒品價格調漲對</w:t>
      </w:r>
      <w:r w:rsidR="00024C9C" w:rsidRPr="00A05069">
        <w:rPr>
          <w:rFonts w:hint="eastAsia"/>
          <w:szCs w:val="32"/>
        </w:rPr>
        <w:t>財務之影響</w:t>
      </w:r>
      <w:proofErr w:type="gramStart"/>
      <w:r w:rsidR="00024C9C" w:rsidRPr="00A05069">
        <w:rPr>
          <w:rFonts w:hint="eastAsia"/>
          <w:szCs w:val="32"/>
        </w:rPr>
        <w:t>評估亦付</w:t>
      </w:r>
      <w:proofErr w:type="gramEnd"/>
      <w:r w:rsidR="00024C9C" w:rsidRPr="00A05069">
        <w:rPr>
          <w:rFonts w:hint="eastAsia"/>
          <w:szCs w:val="32"/>
        </w:rPr>
        <w:t>之闕如。該公司允應訂定公開透明之酒品價格調整機制。</w:t>
      </w:r>
    </w:p>
    <w:p w:rsidR="00755073" w:rsidRPr="00A05069" w:rsidRDefault="00755073" w:rsidP="00CD2CBF">
      <w:pPr>
        <w:pStyle w:val="a3"/>
        <w:spacing w:beforeLines="25" w:before="114"/>
        <w:ind w:left="1281" w:hanging="601"/>
        <w:jc w:val="center"/>
        <w:rPr>
          <w:b/>
          <w:sz w:val="28"/>
          <w:szCs w:val="28"/>
        </w:rPr>
      </w:pPr>
      <w:r w:rsidRPr="00A05069">
        <w:rPr>
          <w:rFonts w:hint="eastAsia"/>
          <w:b/>
          <w:sz w:val="28"/>
          <w:szCs w:val="28"/>
        </w:rPr>
        <w:lastRenderedPageBreak/>
        <w:t>金酒公司105至109年損益概況-金額</w:t>
      </w:r>
    </w:p>
    <w:p w:rsidR="00755073" w:rsidRPr="00A05069" w:rsidRDefault="00755073" w:rsidP="00755073">
      <w:pPr>
        <w:jc w:val="right"/>
      </w:pPr>
      <w:r w:rsidRPr="00A05069">
        <w:rPr>
          <w:rFonts w:hint="eastAsia"/>
          <w:sz w:val="24"/>
          <w:szCs w:val="24"/>
        </w:rPr>
        <w:t>單位：</w:t>
      </w:r>
      <w:r w:rsidR="007D7E6D">
        <w:rPr>
          <w:rFonts w:hint="eastAsia"/>
          <w:sz w:val="24"/>
          <w:szCs w:val="24"/>
        </w:rPr>
        <w:t>新臺幣</w:t>
      </w:r>
      <w:r w:rsidRPr="00A05069">
        <w:rPr>
          <w:rFonts w:hint="eastAsia"/>
          <w:sz w:val="24"/>
          <w:szCs w:val="24"/>
        </w:rPr>
        <w:t>千元</w:t>
      </w:r>
    </w:p>
    <w:tbl>
      <w:tblPr>
        <w:tblW w:w="10178" w:type="dxa"/>
        <w:jc w:val="center"/>
        <w:tblCellMar>
          <w:left w:w="28" w:type="dxa"/>
          <w:right w:w="28" w:type="dxa"/>
        </w:tblCellMar>
        <w:tblLook w:val="04A0" w:firstRow="1" w:lastRow="0" w:firstColumn="1" w:lastColumn="0" w:noHBand="0" w:noVBand="1"/>
      </w:tblPr>
      <w:tblGrid>
        <w:gridCol w:w="1722"/>
        <w:gridCol w:w="1724"/>
        <w:gridCol w:w="1724"/>
        <w:gridCol w:w="1724"/>
        <w:gridCol w:w="1724"/>
        <w:gridCol w:w="1560"/>
      </w:tblGrid>
      <w:tr w:rsidR="00A05069" w:rsidRPr="00A05069" w:rsidTr="001E6650">
        <w:trPr>
          <w:trHeight w:val="281"/>
          <w:tblHeader/>
          <w:jc w:val="center"/>
        </w:trPr>
        <w:tc>
          <w:tcPr>
            <w:tcW w:w="1722" w:type="dxa"/>
            <w:tcBorders>
              <w:top w:val="single" w:sz="4" w:space="0" w:color="auto"/>
              <w:left w:val="single" w:sz="4" w:space="0" w:color="auto"/>
              <w:bottom w:val="single" w:sz="4" w:space="0" w:color="auto"/>
              <w:right w:val="single" w:sz="4" w:space="0" w:color="auto"/>
            </w:tcBorders>
            <w:vAlign w:val="center"/>
            <w:hideMark/>
          </w:tcPr>
          <w:p w:rsidR="00755073" w:rsidRPr="00A05069" w:rsidRDefault="00755073" w:rsidP="001E6650">
            <w:pPr>
              <w:rPr>
                <w:sz w:val="24"/>
                <w:szCs w:val="24"/>
              </w:rPr>
            </w:pPr>
          </w:p>
        </w:tc>
        <w:tc>
          <w:tcPr>
            <w:tcW w:w="1724" w:type="dxa"/>
            <w:tcBorders>
              <w:top w:val="single" w:sz="4" w:space="0" w:color="auto"/>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105年</w:t>
            </w:r>
          </w:p>
        </w:tc>
        <w:tc>
          <w:tcPr>
            <w:tcW w:w="1724" w:type="dxa"/>
            <w:tcBorders>
              <w:top w:val="single" w:sz="4" w:space="0" w:color="auto"/>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106年</w:t>
            </w:r>
          </w:p>
        </w:tc>
        <w:tc>
          <w:tcPr>
            <w:tcW w:w="1724" w:type="dxa"/>
            <w:tcBorders>
              <w:top w:val="single" w:sz="4" w:space="0" w:color="auto"/>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107年</w:t>
            </w:r>
          </w:p>
        </w:tc>
        <w:tc>
          <w:tcPr>
            <w:tcW w:w="1724" w:type="dxa"/>
            <w:tcBorders>
              <w:top w:val="single" w:sz="4" w:space="0" w:color="auto"/>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108年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109年</w:t>
            </w:r>
          </w:p>
        </w:tc>
      </w:tr>
      <w:tr w:rsidR="00A05069" w:rsidRPr="00A05069" w:rsidTr="001E6650">
        <w:trPr>
          <w:trHeight w:val="281"/>
          <w:jc w:val="center"/>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rsidR="00755073" w:rsidRPr="00A05069" w:rsidRDefault="00755073" w:rsidP="001E6650">
            <w:pPr>
              <w:rPr>
                <w:sz w:val="24"/>
                <w:szCs w:val="24"/>
              </w:rPr>
            </w:pPr>
            <w:r w:rsidRPr="00A05069">
              <w:rPr>
                <w:rFonts w:hint="eastAsia"/>
                <w:sz w:val="24"/>
                <w:szCs w:val="24"/>
              </w:rPr>
              <w:t>銷貨收入</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12,114,517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12,431,545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11,747,528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12,063,300 </w:t>
            </w:r>
          </w:p>
        </w:tc>
        <w:tc>
          <w:tcPr>
            <w:tcW w:w="1560"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9,932,769 </w:t>
            </w:r>
          </w:p>
        </w:tc>
      </w:tr>
      <w:tr w:rsidR="00A05069" w:rsidRPr="00A05069" w:rsidTr="001E6650">
        <w:trPr>
          <w:trHeight w:val="281"/>
          <w:jc w:val="center"/>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rsidR="00755073" w:rsidRPr="00A05069" w:rsidRDefault="00755073" w:rsidP="001E6650">
            <w:pPr>
              <w:rPr>
                <w:sz w:val="24"/>
                <w:szCs w:val="24"/>
              </w:rPr>
            </w:pPr>
            <w:r w:rsidRPr="00A05069">
              <w:rPr>
                <w:rFonts w:hint="eastAsia"/>
                <w:sz w:val="24"/>
                <w:szCs w:val="24"/>
              </w:rPr>
              <w:t>銷貨成本</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5,836,079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6,134,235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6,094,634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6,454,098 </w:t>
            </w:r>
          </w:p>
        </w:tc>
        <w:tc>
          <w:tcPr>
            <w:tcW w:w="1560"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5,293,528 </w:t>
            </w:r>
          </w:p>
        </w:tc>
      </w:tr>
      <w:tr w:rsidR="00A05069" w:rsidRPr="00A05069" w:rsidTr="001E6650">
        <w:trPr>
          <w:trHeight w:val="281"/>
          <w:jc w:val="center"/>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rsidR="00755073" w:rsidRPr="00A05069" w:rsidRDefault="00755073" w:rsidP="001E6650">
            <w:pPr>
              <w:rPr>
                <w:sz w:val="24"/>
                <w:szCs w:val="24"/>
              </w:rPr>
            </w:pPr>
            <w:r w:rsidRPr="00A05069">
              <w:rPr>
                <w:rFonts w:hint="eastAsia"/>
                <w:sz w:val="24"/>
                <w:szCs w:val="24"/>
              </w:rPr>
              <w:t>營業毛利</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6,278,438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6,297,310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5,652,894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5,609,202 </w:t>
            </w:r>
          </w:p>
        </w:tc>
        <w:tc>
          <w:tcPr>
            <w:tcW w:w="1560"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4,639,241 </w:t>
            </w:r>
          </w:p>
        </w:tc>
      </w:tr>
      <w:tr w:rsidR="00A05069" w:rsidRPr="00A05069" w:rsidTr="001E6650">
        <w:trPr>
          <w:trHeight w:val="281"/>
          <w:jc w:val="center"/>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rsidR="00755073" w:rsidRPr="00A05069" w:rsidRDefault="00755073" w:rsidP="001E6650">
            <w:pPr>
              <w:rPr>
                <w:sz w:val="24"/>
                <w:szCs w:val="24"/>
              </w:rPr>
            </w:pPr>
            <w:r w:rsidRPr="00A05069">
              <w:rPr>
                <w:rFonts w:hint="eastAsia"/>
                <w:sz w:val="24"/>
                <w:szCs w:val="24"/>
              </w:rPr>
              <w:t>營業費用</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5,321,197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5,484,415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5,017,159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4,756,355 </w:t>
            </w:r>
          </w:p>
        </w:tc>
        <w:tc>
          <w:tcPr>
            <w:tcW w:w="1560"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4,054,559 </w:t>
            </w:r>
          </w:p>
        </w:tc>
      </w:tr>
      <w:tr w:rsidR="00A05069" w:rsidRPr="00A05069" w:rsidTr="001E6650">
        <w:trPr>
          <w:trHeight w:val="281"/>
          <w:jc w:val="center"/>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rsidR="00755073" w:rsidRPr="00A05069" w:rsidRDefault="00755073" w:rsidP="001E6650">
            <w:pPr>
              <w:rPr>
                <w:sz w:val="24"/>
                <w:szCs w:val="24"/>
              </w:rPr>
            </w:pPr>
            <w:r w:rsidRPr="00A05069">
              <w:rPr>
                <w:rFonts w:hint="eastAsia"/>
                <w:sz w:val="24"/>
                <w:szCs w:val="24"/>
              </w:rPr>
              <w:t>行銷費用</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418,275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336,780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449,033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400,931 </w:t>
            </w:r>
          </w:p>
        </w:tc>
        <w:tc>
          <w:tcPr>
            <w:tcW w:w="1560"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363,136 </w:t>
            </w:r>
          </w:p>
        </w:tc>
      </w:tr>
      <w:tr w:rsidR="00A05069" w:rsidRPr="00A05069" w:rsidTr="001E6650">
        <w:trPr>
          <w:trHeight w:val="281"/>
          <w:jc w:val="center"/>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rsidR="00755073" w:rsidRPr="00A05069" w:rsidRDefault="00755073" w:rsidP="001E6650">
            <w:pPr>
              <w:rPr>
                <w:sz w:val="24"/>
                <w:szCs w:val="24"/>
              </w:rPr>
            </w:pPr>
            <w:r w:rsidRPr="00A05069">
              <w:rPr>
                <w:rFonts w:hint="eastAsia"/>
                <w:sz w:val="24"/>
                <w:szCs w:val="24"/>
              </w:rPr>
              <w:t>管理費用</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4,859,485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5,110,809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4,529,042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4,327,168 </w:t>
            </w:r>
          </w:p>
        </w:tc>
        <w:tc>
          <w:tcPr>
            <w:tcW w:w="1560"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3,672,146 </w:t>
            </w:r>
          </w:p>
        </w:tc>
      </w:tr>
      <w:tr w:rsidR="00A05069" w:rsidRPr="00A05069" w:rsidTr="001E6650">
        <w:trPr>
          <w:trHeight w:val="281"/>
          <w:jc w:val="center"/>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rsidR="00755073" w:rsidRPr="00A05069" w:rsidRDefault="00755073" w:rsidP="001E6650">
            <w:pPr>
              <w:rPr>
                <w:sz w:val="24"/>
                <w:szCs w:val="24"/>
              </w:rPr>
            </w:pPr>
            <w:r w:rsidRPr="00A05069">
              <w:rPr>
                <w:rFonts w:hint="eastAsia"/>
                <w:sz w:val="24"/>
                <w:szCs w:val="24"/>
              </w:rPr>
              <w:t>營業利益</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957,241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812,895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635,735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852,847 </w:t>
            </w:r>
          </w:p>
        </w:tc>
        <w:tc>
          <w:tcPr>
            <w:tcW w:w="1560"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584,682 </w:t>
            </w:r>
          </w:p>
        </w:tc>
      </w:tr>
      <w:tr w:rsidR="00A05069" w:rsidRPr="00A05069" w:rsidTr="001E6650">
        <w:trPr>
          <w:trHeight w:val="281"/>
          <w:jc w:val="center"/>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rsidR="00755073" w:rsidRPr="00A05069" w:rsidRDefault="00755073" w:rsidP="001E6650">
            <w:pPr>
              <w:rPr>
                <w:sz w:val="24"/>
                <w:szCs w:val="24"/>
              </w:rPr>
            </w:pPr>
            <w:r w:rsidRPr="00A05069">
              <w:rPr>
                <w:rFonts w:hint="eastAsia"/>
                <w:sz w:val="24"/>
                <w:szCs w:val="24"/>
              </w:rPr>
              <w:t>營業外收入</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48,911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154,461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312,292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277,902 </w:t>
            </w:r>
          </w:p>
        </w:tc>
        <w:tc>
          <w:tcPr>
            <w:tcW w:w="1560"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140,302 </w:t>
            </w:r>
          </w:p>
        </w:tc>
      </w:tr>
      <w:tr w:rsidR="00A05069" w:rsidRPr="00A05069" w:rsidTr="001E6650">
        <w:trPr>
          <w:trHeight w:val="281"/>
          <w:jc w:val="center"/>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rsidR="00755073" w:rsidRPr="00A05069" w:rsidRDefault="00755073" w:rsidP="001E6650">
            <w:pPr>
              <w:rPr>
                <w:sz w:val="24"/>
                <w:szCs w:val="24"/>
              </w:rPr>
            </w:pPr>
            <w:r w:rsidRPr="00A05069">
              <w:rPr>
                <w:rFonts w:hint="eastAsia"/>
                <w:sz w:val="24"/>
                <w:szCs w:val="24"/>
              </w:rPr>
              <w:t>營業外費用</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98,733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77,840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23,913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57,947 </w:t>
            </w:r>
          </w:p>
        </w:tc>
        <w:tc>
          <w:tcPr>
            <w:tcW w:w="1560"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106,076 </w:t>
            </w:r>
          </w:p>
        </w:tc>
      </w:tr>
      <w:tr w:rsidR="00A05069" w:rsidRPr="00A05069" w:rsidTr="001E6650">
        <w:trPr>
          <w:trHeight w:val="281"/>
          <w:jc w:val="center"/>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rsidR="00755073" w:rsidRPr="00A05069" w:rsidRDefault="00755073" w:rsidP="001E6650">
            <w:pPr>
              <w:rPr>
                <w:sz w:val="24"/>
                <w:szCs w:val="24"/>
              </w:rPr>
            </w:pPr>
            <w:r w:rsidRPr="00A05069">
              <w:rPr>
                <w:rFonts w:hint="eastAsia"/>
                <w:sz w:val="24"/>
                <w:szCs w:val="24"/>
              </w:rPr>
              <w:t>稅前淨利</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907,419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889,517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924,114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1,072,802 </w:t>
            </w:r>
          </w:p>
        </w:tc>
        <w:tc>
          <w:tcPr>
            <w:tcW w:w="1560"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618,907 </w:t>
            </w:r>
          </w:p>
        </w:tc>
      </w:tr>
      <w:tr w:rsidR="00A05069" w:rsidRPr="00A05069" w:rsidTr="001E6650">
        <w:trPr>
          <w:trHeight w:val="281"/>
          <w:jc w:val="center"/>
        </w:trPr>
        <w:tc>
          <w:tcPr>
            <w:tcW w:w="1722" w:type="dxa"/>
            <w:tcBorders>
              <w:top w:val="nil"/>
              <w:left w:val="single" w:sz="4" w:space="0" w:color="auto"/>
              <w:bottom w:val="single" w:sz="4" w:space="0" w:color="auto"/>
              <w:right w:val="single" w:sz="4" w:space="0" w:color="auto"/>
            </w:tcBorders>
            <w:shd w:val="clear" w:color="auto" w:fill="auto"/>
            <w:noWrap/>
            <w:vAlign w:val="center"/>
            <w:hideMark/>
          </w:tcPr>
          <w:p w:rsidR="00755073" w:rsidRPr="00A05069" w:rsidRDefault="00755073" w:rsidP="001E6650">
            <w:pPr>
              <w:rPr>
                <w:sz w:val="24"/>
                <w:szCs w:val="24"/>
              </w:rPr>
            </w:pPr>
            <w:r w:rsidRPr="00A05069">
              <w:rPr>
                <w:rFonts w:hint="eastAsia"/>
                <w:sz w:val="24"/>
                <w:szCs w:val="24"/>
              </w:rPr>
              <w:t>本期盈餘</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745,451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751,469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766,224 </w:t>
            </w:r>
          </w:p>
        </w:tc>
        <w:tc>
          <w:tcPr>
            <w:tcW w:w="1724"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906,500 </w:t>
            </w:r>
          </w:p>
        </w:tc>
        <w:tc>
          <w:tcPr>
            <w:tcW w:w="1560"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right"/>
              <w:rPr>
                <w:sz w:val="24"/>
                <w:szCs w:val="24"/>
              </w:rPr>
            </w:pPr>
            <w:r w:rsidRPr="00A05069">
              <w:rPr>
                <w:rFonts w:hint="eastAsia"/>
                <w:sz w:val="24"/>
                <w:szCs w:val="24"/>
              </w:rPr>
              <w:t xml:space="preserve">513,657 </w:t>
            </w:r>
          </w:p>
        </w:tc>
      </w:tr>
    </w:tbl>
    <w:p w:rsidR="00755073" w:rsidRPr="00A05069" w:rsidRDefault="00755073" w:rsidP="00CD2CBF">
      <w:pPr>
        <w:pStyle w:val="4"/>
        <w:numPr>
          <w:ilvl w:val="0"/>
          <w:numId w:val="0"/>
        </w:numPr>
        <w:spacing w:afterLines="25" w:after="114" w:line="320" w:lineRule="exact"/>
        <w:ind w:leftChars="-166" w:left="-41" w:hangingChars="218" w:hanging="524"/>
        <w:rPr>
          <w:sz w:val="22"/>
          <w:szCs w:val="22"/>
        </w:rPr>
      </w:pPr>
      <w:r w:rsidRPr="00A05069">
        <w:rPr>
          <w:rFonts w:hint="eastAsia"/>
          <w:sz w:val="22"/>
          <w:szCs w:val="22"/>
        </w:rPr>
        <w:t>資料來源：金酒公司提供，經本院整理。</w:t>
      </w:r>
    </w:p>
    <w:p w:rsidR="00755073" w:rsidRPr="00A05069" w:rsidRDefault="00755073" w:rsidP="00CD2CBF">
      <w:pPr>
        <w:pStyle w:val="a3"/>
        <w:spacing w:beforeLines="25" w:before="114"/>
        <w:ind w:left="1281" w:hanging="601"/>
        <w:jc w:val="center"/>
        <w:rPr>
          <w:b/>
          <w:sz w:val="28"/>
          <w:szCs w:val="28"/>
        </w:rPr>
      </w:pPr>
      <w:r w:rsidRPr="00A05069">
        <w:rPr>
          <w:rFonts w:hint="eastAsia"/>
          <w:b/>
          <w:sz w:val="28"/>
          <w:szCs w:val="28"/>
        </w:rPr>
        <w:t>金酒公司105至109年損益概況-比率</w:t>
      </w:r>
    </w:p>
    <w:p w:rsidR="00755073" w:rsidRPr="00A05069" w:rsidRDefault="00755073" w:rsidP="00755073">
      <w:pPr>
        <w:ind w:rightChars="-25" w:right="-85"/>
        <w:jc w:val="right"/>
        <w:rPr>
          <w:sz w:val="24"/>
          <w:szCs w:val="24"/>
        </w:rPr>
      </w:pPr>
      <w:r w:rsidRPr="00A05069">
        <w:rPr>
          <w:rFonts w:hint="eastAsia"/>
          <w:sz w:val="24"/>
          <w:szCs w:val="24"/>
        </w:rPr>
        <w:t>單位： %</w:t>
      </w:r>
    </w:p>
    <w:tbl>
      <w:tblPr>
        <w:tblW w:w="9475" w:type="dxa"/>
        <w:tblInd w:w="-289" w:type="dxa"/>
        <w:tblCellMar>
          <w:left w:w="28" w:type="dxa"/>
          <w:right w:w="28" w:type="dxa"/>
        </w:tblCellMar>
        <w:tblLook w:val="04A0" w:firstRow="1" w:lastRow="0" w:firstColumn="1" w:lastColumn="0" w:noHBand="0" w:noVBand="1"/>
      </w:tblPr>
      <w:tblGrid>
        <w:gridCol w:w="1750"/>
        <w:gridCol w:w="1603"/>
        <w:gridCol w:w="1458"/>
        <w:gridCol w:w="1749"/>
        <w:gridCol w:w="1457"/>
        <w:gridCol w:w="1458"/>
      </w:tblGrid>
      <w:tr w:rsidR="00A05069" w:rsidRPr="00A05069" w:rsidTr="00E45B13">
        <w:trPr>
          <w:trHeight w:val="233"/>
          <w:tblHeader/>
        </w:trPr>
        <w:tc>
          <w:tcPr>
            <w:tcW w:w="1750" w:type="dxa"/>
            <w:tcBorders>
              <w:top w:val="single" w:sz="4" w:space="0" w:color="auto"/>
              <w:left w:val="single" w:sz="4" w:space="0" w:color="auto"/>
              <w:bottom w:val="single" w:sz="4" w:space="0" w:color="auto"/>
              <w:right w:val="single" w:sz="4" w:space="0" w:color="auto"/>
            </w:tcBorders>
            <w:vAlign w:val="center"/>
            <w:hideMark/>
          </w:tcPr>
          <w:p w:rsidR="00755073" w:rsidRPr="00A05069" w:rsidRDefault="00755073" w:rsidP="001E6650">
            <w:pPr>
              <w:rPr>
                <w:sz w:val="24"/>
                <w:szCs w:val="24"/>
              </w:rPr>
            </w:pPr>
          </w:p>
        </w:tc>
        <w:tc>
          <w:tcPr>
            <w:tcW w:w="1603" w:type="dxa"/>
            <w:tcBorders>
              <w:top w:val="single" w:sz="4" w:space="0" w:color="auto"/>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105年</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106年</w:t>
            </w:r>
          </w:p>
        </w:tc>
        <w:tc>
          <w:tcPr>
            <w:tcW w:w="1749" w:type="dxa"/>
            <w:tcBorders>
              <w:top w:val="single" w:sz="4" w:space="0" w:color="auto"/>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107年</w:t>
            </w:r>
          </w:p>
        </w:tc>
        <w:tc>
          <w:tcPr>
            <w:tcW w:w="1457" w:type="dxa"/>
            <w:tcBorders>
              <w:top w:val="single" w:sz="4" w:space="0" w:color="auto"/>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108年</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109年</w:t>
            </w:r>
          </w:p>
        </w:tc>
      </w:tr>
      <w:tr w:rsidR="00A05069" w:rsidRPr="00A05069" w:rsidTr="00E45B13">
        <w:trPr>
          <w:trHeight w:val="233"/>
        </w:trPr>
        <w:tc>
          <w:tcPr>
            <w:tcW w:w="1750" w:type="dxa"/>
            <w:tcBorders>
              <w:top w:val="nil"/>
              <w:left w:val="single" w:sz="4" w:space="0" w:color="auto"/>
              <w:bottom w:val="single" w:sz="4" w:space="0" w:color="auto"/>
              <w:right w:val="single" w:sz="4" w:space="0" w:color="auto"/>
            </w:tcBorders>
            <w:shd w:val="clear" w:color="auto" w:fill="auto"/>
            <w:noWrap/>
            <w:vAlign w:val="center"/>
            <w:hideMark/>
          </w:tcPr>
          <w:p w:rsidR="00755073" w:rsidRPr="00A05069" w:rsidRDefault="00755073" w:rsidP="001E6650">
            <w:pPr>
              <w:rPr>
                <w:sz w:val="24"/>
                <w:szCs w:val="24"/>
              </w:rPr>
            </w:pPr>
            <w:r w:rsidRPr="00A05069">
              <w:rPr>
                <w:rFonts w:hint="eastAsia"/>
                <w:sz w:val="24"/>
                <w:szCs w:val="24"/>
              </w:rPr>
              <w:t>銷貨收入</w:t>
            </w:r>
          </w:p>
        </w:tc>
        <w:tc>
          <w:tcPr>
            <w:tcW w:w="1603"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100.00</w:t>
            </w:r>
          </w:p>
        </w:tc>
        <w:tc>
          <w:tcPr>
            <w:tcW w:w="1458"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100.00</w:t>
            </w:r>
          </w:p>
        </w:tc>
        <w:tc>
          <w:tcPr>
            <w:tcW w:w="1749"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100.00</w:t>
            </w:r>
          </w:p>
        </w:tc>
        <w:tc>
          <w:tcPr>
            <w:tcW w:w="1457"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100.00</w:t>
            </w:r>
          </w:p>
        </w:tc>
        <w:tc>
          <w:tcPr>
            <w:tcW w:w="1458"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100.00</w:t>
            </w:r>
          </w:p>
        </w:tc>
      </w:tr>
      <w:tr w:rsidR="00A05069" w:rsidRPr="00A05069" w:rsidTr="00E45B13">
        <w:trPr>
          <w:trHeight w:val="233"/>
        </w:trPr>
        <w:tc>
          <w:tcPr>
            <w:tcW w:w="1750" w:type="dxa"/>
            <w:tcBorders>
              <w:top w:val="nil"/>
              <w:left w:val="single" w:sz="4" w:space="0" w:color="auto"/>
              <w:bottom w:val="single" w:sz="4" w:space="0" w:color="auto"/>
              <w:right w:val="single" w:sz="4" w:space="0" w:color="auto"/>
            </w:tcBorders>
            <w:shd w:val="clear" w:color="auto" w:fill="auto"/>
            <w:noWrap/>
            <w:vAlign w:val="center"/>
            <w:hideMark/>
          </w:tcPr>
          <w:p w:rsidR="00755073" w:rsidRPr="00A05069" w:rsidRDefault="00755073" w:rsidP="001E6650">
            <w:pPr>
              <w:rPr>
                <w:sz w:val="24"/>
                <w:szCs w:val="24"/>
              </w:rPr>
            </w:pPr>
            <w:r w:rsidRPr="00A05069">
              <w:rPr>
                <w:rFonts w:hint="eastAsia"/>
                <w:sz w:val="24"/>
                <w:szCs w:val="24"/>
              </w:rPr>
              <w:t>銷貨成本</w:t>
            </w:r>
          </w:p>
        </w:tc>
        <w:tc>
          <w:tcPr>
            <w:tcW w:w="1603"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48.17</w:t>
            </w:r>
          </w:p>
        </w:tc>
        <w:tc>
          <w:tcPr>
            <w:tcW w:w="1458"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49.34</w:t>
            </w:r>
          </w:p>
        </w:tc>
        <w:tc>
          <w:tcPr>
            <w:tcW w:w="1749"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51.88</w:t>
            </w:r>
          </w:p>
        </w:tc>
        <w:tc>
          <w:tcPr>
            <w:tcW w:w="1457"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53.50</w:t>
            </w:r>
          </w:p>
        </w:tc>
        <w:tc>
          <w:tcPr>
            <w:tcW w:w="1458"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53.29</w:t>
            </w:r>
          </w:p>
        </w:tc>
      </w:tr>
      <w:tr w:rsidR="00A05069" w:rsidRPr="00A05069" w:rsidTr="00E45B13">
        <w:trPr>
          <w:trHeight w:val="233"/>
        </w:trPr>
        <w:tc>
          <w:tcPr>
            <w:tcW w:w="1750" w:type="dxa"/>
            <w:tcBorders>
              <w:top w:val="nil"/>
              <w:left w:val="single" w:sz="4" w:space="0" w:color="auto"/>
              <w:bottom w:val="single" w:sz="4" w:space="0" w:color="auto"/>
              <w:right w:val="single" w:sz="4" w:space="0" w:color="auto"/>
            </w:tcBorders>
            <w:shd w:val="clear" w:color="auto" w:fill="auto"/>
            <w:noWrap/>
            <w:vAlign w:val="center"/>
            <w:hideMark/>
          </w:tcPr>
          <w:p w:rsidR="00755073" w:rsidRPr="00A05069" w:rsidRDefault="00755073" w:rsidP="001E6650">
            <w:pPr>
              <w:rPr>
                <w:sz w:val="24"/>
                <w:szCs w:val="24"/>
              </w:rPr>
            </w:pPr>
            <w:r w:rsidRPr="00A05069">
              <w:rPr>
                <w:rFonts w:hint="eastAsia"/>
                <w:sz w:val="24"/>
                <w:szCs w:val="24"/>
              </w:rPr>
              <w:t>營業毛利</w:t>
            </w:r>
          </w:p>
        </w:tc>
        <w:tc>
          <w:tcPr>
            <w:tcW w:w="1603"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51.83</w:t>
            </w:r>
          </w:p>
        </w:tc>
        <w:tc>
          <w:tcPr>
            <w:tcW w:w="1458"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50.66</w:t>
            </w:r>
          </w:p>
        </w:tc>
        <w:tc>
          <w:tcPr>
            <w:tcW w:w="1749"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48.12</w:t>
            </w:r>
          </w:p>
        </w:tc>
        <w:tc>
          <w:tcPr>
            <w:tcW w:w="1457"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46.50</w:t>
            </w:r>
          </w:p>
        </w:tc>
        <w:tc>
          <w:tcPr>
            <w:tcW w:w="1458"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46.71</w:t>
            </w:r>
          </w:p>
        </w:tc>
      </w:tr>
      <w:tr w:rsidR="00A05069" w:rsidRPr="00A05069" w:rsidTr="00E45B13">
        <w:trPr>
          <w:trHeight w:val="233"/>
        </w:trPr>
        <w:tc>
          <w:tcPr>
            <w:tcW w:w="1750" w:type="dxa"/>
            <w:tcBorders>
              <w:top w:val="nil"/>
              <w:left w:val="single" w:sz="4" w:space="0" w:color="auto"/>
              <w:bottom w:val="single" w:sz="4" w:space="0" w:color="auto"/>
              <w:right w:val="single" w:sz="4" w:space="0" w:color="auto"/>
            </w:tcBorders>
            <w:shd w:val="clear" w:color="auto" w:fill="auto"/>
            <w:noWrap/>
            <w:vAlign w:val="center"/>
            <w:hideMark/>
          </w:tcPr>
          <w:p w:rsidR="00755073" w:rsidRPr="00A05069" w:rsidRDefault="00755073" w:rsidP="001E6650">
            <w:pPr>
              <w:rPr>
                <w:sz w:val="24"/>
                <w:szCs w:val="24"/>
              </w:rPr>
            </w:pPr>
            <w:r w:rsidRPr="00A05069">
              <w:rPr>
                <w:rFonts w:hint="eastAsia"/>
                <w:sz w:val="24"/>
                <w:szCs w:val="24"/>
              </w:rPr>
              <w:t>營業費用</w:t>
            </w:r>
          </w:p>
        </w:tc>
        <w:tc>
          <w:tcPr>
            <w:tcW w:w="1603"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43.92</w:t>
            </w:r>
          </w:p>
        </w:tc>
        <w:tc>
          <w:tcPr>
            <w:tcW w:w="1458"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44.12</w:t>
            </w:r>
          </w:p>
        </w:tc>
        <w:tc>
          <w:tcPr>
            <w:tcW w:w="1749"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42.71</w:t>
            </w:r>
          </w:p>
        </w:tc>
        <w:tc>
          <w:tcPr>
            <w:tcW w:w="1457"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39.43</w:t>
            </w:r>
          </w:p>
        </w:tc>
        <w:tc>
          <w:tcPr>
            <w:tcW w:w="1458"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40.82</w:t>
            </w:r>
          </w:p>
        </w:tc>
      </w:tr>
      <w:tr w:rsidR="00A05069" w:rsidRPr="00A05069" w:rsidTr="00E45B13">
        <w:trPr>
          <w:trHeight w:val="233"/>
        </w:trPr>
        <w:tc>
          <w:tcPr>
            <w:tcW w:w="1750" w:type="dxa"/>
            <w:tcBorders>
              <w:top w:val="nil"/>
              <w:left w:val="single" w:sz="4" w:space="0" w:color="auto"/>
              <w:bottom w:val="single" w:sz="4" w:space="0" w:color="auto"/>
              <w:right w:val="single" w:sz="4" w:space="0" w:color="auto"/>
            </w:tcBorders>
            <w:shd w:val="clear" w:color="auto" w:fill="auto"/>
            <w:noWrap/>
            <w:vAlign w:val="center"/>
            <w:hideMark/>
          </w:tcPr>
          <w:p w:rsidR="00755073" w:rsidRPr="00A05069" w:rsidRDefault="00755073" w:rsidP="001E6650">
            <w:pPr>
              <w:rPr>
                <w:sz w:val="24"/>
                <w:szCs w:val="24"/>
              </w:rPr>
            </w:pPr>
            <w:r w:rsidRPr="00A05069">
              <w:rPr>
                <w:rFonts w:hint="eastAsia"/>
                <w:sz w:val="24"/>
                <w:szCs w:val="24"/>
              </w:rPr>
              <w:t>行銷費用</w:t>
            </w:r>
          </w:p>
        </w:tc>
        <w:tc>
          <w:tcPr>
            <w:tcW w:w="1603"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3.45</w:t>
            </w:r>
          </w:p>
        </w:tc>
        <w:tc>
          <w:tcPr>
            <w:tcW w:w="1458"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2.71</w:t>
            </w:r>
          </w:p>
        </w:tc>
        <w:tc>
          <w:tcPr>
            <w:tcW w:w="1749"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3.82</w:t>
            </w:r>
          </w:p>
        </w:tc>
        <w:tc>
          <w:tcPr>
            <w:tcW w:w="1457"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3.32</w:t>
            </w:r>
          </w:p>
        </w:tc>
        <w:tc>
          <w:tcPr>
            <w:tcW w:w="1458"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3.66</w:t>
            </w:r>
          </w:p>
        </w:tc>
      </w:tr>
      <w:tr w:rsidR="00A05069" w:rsidRPr="00A05069" w:rsidTr="00E45B13">
        <w:trPr>
          <w:trHeight w:val="233"/>
        </w:trPr>
        <w:tc>
          <w:tcPr>
            <w:tcW w:w="1750" w:type="dxa"/>
            <w:tcBorders>
              <w:top w:val="nil"/>
              <w:left w:val="single" w:sz="4" w:space="0" w:color="auto"/>
              <w:bottom w:val="single" w:sz="4" w:space="0" w:color="auto"/>
              <w:right w:val="single" w:sz="4" w:space="0" w:color="auto"/>
            </w:tcBorders>
            <w:shd w:val="clear" w:color="auto" w:fill="auto"/>
            <w:noWrap/>
            <w:vAlign w:val="center"/>
            <w:hideMark/>
          </w:tcPr>
          <w:p w:rsidR="00755073" w:rsidRPr="00A05069" w:rsidRDefault="00755073" w:rsidP="001E6650">
            <w:pPr>
              <w:rPr>
                <w:sz w:val="24"/>
                <w:szCs w:val="24"/>
              </w:rPr>
            </w:pPr>
            <w:r w:rsidRPr="00A05069">
              <w:rPr>
                <w:rFonts w:hint="eastAsia"/>
                <w:sz w:val="24"/>
                <w:szCs w:val="24"/>
              </w:rPr>
              <w:t>管理費用</w:t>
            </w:r>
          </w:p>
        </w:tc>
        <w:tc>
          <w:tcPr>
            <w:tcW w:w="1603"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40.11</w:t>
            </w:r>
          </w:p>
        </w:tc>
        <w:tc>
          <w:tcPr>
            <w:tcW w:w="1458"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41.11</w:t>
            </w:r>
          </w:p>
        </w:tc>
        <w:tc>
          <w:tcPr>
            <w:tcW w:w="1749"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38.55</w:t>
            </w:r>
          </w:p>
        </w:tc>
        <w:tc>
          <w:tcPr>
            <w:tcW w:w="1457"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36.87</w:t>
            </w:r>
          </w:p>
        </w:tc>
        <w:tc>
          <w:tcPr>
            <w:tcW w:w="1458"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36.97</w:t>
            </w:r>
          </w:p>
        </w:tc>
      </w:tr>
      <w:tr w:rsidR="00A05069" w:rsidRPr="00A05069" w:rsidTr="00E45B13">
        <w:trPr>
          <w:trHeight w:val="233"/>
        </w:trPr>
        <w:tc>
          <w:tcPr>
            <w:tcW w:w="1750" w:type="dxa"/>
            <w:tcBorders>
              <w:top w:val="nil"/>
              <w:left w:val="single" w:sz="4" w:space="0" w:color="auto"/>
              <w:bottom w:val="single" w:sz="4" w:space="0" w:color="auto"/>
              <w:right w:val="single" w:sz="4" w:space="0" w:color="auto"/>
            </w:tcBorders>
            <w:shd w:val="clear" w:color="auto" w:fill="auto"/>
            <w:noWrap/>
            <w:vAlign w:val="center"/>
            <w:hideMark/>
          </w:tcPr>
          <w:p w:rsidR="00755073" w:rsidRPr="00A05069" w:rsidRDefault="00755073" w:rsidP="001E6650">
            <w:pPr>
              <w:rPr>
                <w:sz w:val="24"/>
                <w:szCs w:val="24"/>
              </w:rPr>
            </w:pPr>
            <w:r w:rsidRPr="00A05069">
              <w:rPr>
                <w:rFonts w:hint="eastAsia"/>
                <w:sz w:val="24"/>
                <w:szCs w:val="24"/>
              </w:rPr>
              <w:t>營業利益</w:t>
            </w:r>
          </w:p>
        </w:tc>
        <w:tc>
          <w:tcPr>
            <w:tcW w:w="1603"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7.90</w:t>
            </w:r>
          </w:p>
        </w:tc>
        <w:tc>
          <w:tcPr>
            <w:tcW w:w="1458"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6.54</w:t>
            </w:r>
          </w:p>
        </w:tc>
        <w:tc>
          <w:tcPr>
            <w:tcW w:w="1749"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5.41</w:t>
            </w:r>
          </w:p>
        </w:tc>
        <w:tc>
          <w:tcPr>
            <w:tcW w:w="1457"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7.07</w:t>
            </w:r>
          </w:p>
        </w:tc>
        <w:tc>
          <w:tcPr>
            <w:tcW w:w="1458"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5.89</w:t>
            </w:r>
          </w:p>
        </w:tc>
      </w:tr>
      <w:tr w:rsidR="00A05069" w:rsidRPr="00A05069" w:rsidTr="00E45B13">
        <w:trPr>
          <w:trHeight w:val="233"/>
        </w:trPr>
        <w:tc>
          <w:tcPr>
            <w:tcW w:w="1750" w:type="dxa"/>
            <w:tcBorders>
              <w:top w:val="nil"/>
              <w:left w:val="single" w:sz="4" w:space="0" w:color="auto"/>
              <w:bottom w:val="single" w:sz="4" w:space="0" w:color="auto"/>
              <w:right w:val="single" w:sz="4" w:space="0" w:color="auto"/>
            </w:tcBorders>
            <w:shd w:val="clear" w:color="auto" w:fill="auto"/>
            <w:noWrap/>
            <w:vAlign w:val="center"/>
            <w:hideMark/>
          </w:tcPr>
          <w:p w:rsidR="00755073" w:rsidRPr="00A05069" w:rsidRDefault="00755073" w:rsidP="001E6650">
            <w:pPr>
              <w:rPr>
                <w:sz w:val="24"/>
                <w:szCs w:val="24"/>
              </w:rPr>
            </w:pPr>
            <w:r w:rsidRPr="00A05069">
              <w:rPr>
                <w:rFonts w:hint="eastAsia"/>
                <w:sz w:val="24"/>
                <w:szCs w:val="24"/>
              </w:rPr>
              <w:t>營業外收入</w:t>
            </w:r>
          </w:p>
        </w:tc>
        <w:tc>
          <w:tcPr>
            <w:tcW w:w="1603"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0.40</w:t>
            </w:r>
          </w:p>
        </w:tc>
        <w:tc>
          <w:tcPr>
            <w:tcW w:w="1458"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1.24</w:t>
            </w:r>
          </w:p>
        </w:tc>
        <w:tc>
          <w:tcPr>
            <w:tcW w:w="1749"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2.66</w:t>
            </w:r>
          </w:p>
        </w:tc>
        <w:tc>
          <w:tcPr>
            <w:tcW w:w="1457"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2.30</w:t>
            </w:r>
          </w:p>
        </w:tc>
        <w:tc>
          <w:tcPr>
            <w:tcW w:w="1458"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1.41</w:t>
            </w:r>
          </w:p>
        </w:tc>
      </w:tr>
      <w:tr w:rsidR="00A05069" w:rsidRPr="00A05069" w:rsidTr="00E45B13">
        <w:trPr>
          <w:trHeight w:val="233"/>
        </w:trPr>
        <w:tc>
          <w:tcPr>
            <w:tcW w:w="1750" w:type="dxa"/>
            <w:tcBorders>
              <w:top w:val="nil"/>
              <w:left w:val="single" w:sz="4" w:space="0" w:color="auto"/>
              <w:bottom w:val="single" w:sz="4" w:space="0" w:color="auto"/>
              <w:right w:val="single" w:sz="4" w:space="0" w:color="auto"/>
            </w:tcBorders>
            <w:shd w:val="clear" w:color="auto" w:fill="auto"/>
            <w:noWrap/>
            <w:vAlign w:val="center"/>
            <w:hideMark/>
          </w:tcPr>
          <w:p w:rsidR="00755073" w:rsidRPr="00A05069" w:rsidRDefault="00755073" w:rsidP="001E6650">
            <w:pPr>
              <w:rPr>
                <w:sz w:val="24"/>
                <w:szCs w:val="24"/>
              </w:rPr>
            </w:pPr>
            <w:r w:rsidRPr="00A05069">
              <w:rPr>
                <w:rFonts w:hint="eastAsia"/>
                <w:sz w:val="24"/>
                <w:szCs w:val="24"/>
              </w:rPr>
              <w:t>營業外費用</w:t>
            </w:r>
          </w:p>
        </w:tc>
        <w:tc>
          <w:tcPr>
            <w:tcW w:w="1603"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0.81</w:t>
            </w:r>
          </w:p>
        </w:tc>
        <w:tc>
          <w:tcPr>
            <w:tcW w:w="1458"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0.63</w:t>
            </w:r>
          </w:p>
        </w:tc>
        <w:tc>
          <w:tcPr>
            <w:tcW w:w="1749"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0.20</w:t>
            </w:r>
          </w:p>
        </w:tc>
        <w:tc>
          <w:tcPr>
            <w:tcW w:w="1457"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0.48</w:t>
            </w:r>
          </w:p>
        </w:tc>
        <w:tc>
          <w:tcPr>
            <w:tcW w:w="1458"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1.07</w:t>
            </w:r>
          </w:p>
        </w:tc>
      </w:tr>
      <w:tr w:rsidR="00A05069" w:rsidRPr="00A05069" w:rsidTr="00E45B13">
        <w:trPr>
          <w:trHeight w:val="233"/>
        </w:trPr>
        <w:tc>
          <w:tcPr>
            <w:tcW w:w="1750" w:type="dxa"/>
            <w:tcBorders>
              <w:top w:val="nil"/>
              <w:left w:val="single" w:sz="4" w:space="0" w:color="auto"/>
              <w:bottom w:val="single" w:sz="4" w:space="0" w:color="auto"/>
              <w:right w:val="single" w:sz="4" w:space="0" w:color="auto"/>
            </w:tcBorders>
            <w:shd w:val="clear" w:color="auto" w:fill="auto"/>
            <w:noWrap/>
            <w:vAlign w:val="center"/>
            <w:hideMark/>
          </w:tcPr>
          <w:p w:rsidR="00755073" w:rsidRPr="00A05069" w:rsidRDefault="00755073" w:rsidP="001E6650">
            <w:pPr>
              <w:rPr>
                <w:sz w:val="24"/>
                <w:szCs w:val="24"/>
              </w:rPr>
            </w:pPr>
            <w:r w:rsidRPr="00A05069">
              <w:rPr>
                <w:rFonts w:hint="eastAsia"/>
                <w:sz w:val="24"/>
                <w:szCs w:val="24"/>
              </w:rPr>
              <w:t>稅前淨利</w:t>
            </w:r>
          </w:p>
        </w:tc>
        <w:tc>
          <w:tcPr>
            <w:tcW w:w="1603"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7.49</w:t>
            </w:r>
          </w:p>
        </w:tc>
        <w:tc>
          <w:tcPr>
            <w:tcW w:w="1458"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7.16</w:t>
            </w:r>
          </w:p>
        </w:tc>
        <w:tc>
          <w:tcPr>
            <w:tcW w:w="1749"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7.87</w:t>
            </w:r>
          </w:p>
        </w:tc>
        <w:tc>
          <w:tcPr>
            <w:tcW w:w="1457"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8.89</w:t>
            </w:r>
          </w:p>
        </w:tc>
        <w:tc>
          <w:tcPr>
            <w:tcW w:w="1458"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6.23</w:t>
            </w:r>
          </w:p>
        </w:tc>
      </w:tr>
      <w:tr w:rsidR="00A05069" w:rsidRPr="00A05069" w:rsidTr="00E45B13">
        <w:trPr>
          <w:trHeight w:val="233"/>
        </w:trPr>
        <w:tc>
          <w:tcPr>
            <w:tcW w:w="1750" w:type="dxa"/>
            <w:tcBorders>
              <w:top w:val="nil"/>
              <w:left w:val="single" w:sz="4" w:space="0" w:color="auto"/>
              <w:bottom w:val="single" w:sz="4" w:space="0" w:color="auto"/>
              <w:right w:val="single" w:sz="4" w:space="0" w:color="auto"/>
            </w:tcBorders>
            <w:shd w:val="clear" w:color="auto" w:fill="auto"/>
            <w:noWrap/>
            <w:vAlign w:val="center"/>
            <w:hideMark/>
          </w:tcPr>
          <w:p w:rsidR="00755073" w:rsidRPr="00A05069" w:rsidRDefault="00755073" w:rsidP="001E6650">
            <w:pPr>
              <w:rPr>
                <w:sz w:val="24"/>
                <w:szCs w:val="24"/>
              </w:rPr>
            </w:pPr>
            <w:r w:rsidRPr="00A05069">
              <w:rPr>
                <w:rFonts w:hint="eastAsia"/>
                <w:sz w:val="24"/>
                <w:szCs w:val="24"/>
              </w:rPr>
              <w:t>本期盈餘</w:t>
            </w:r>
          </w:p>
        </w:tc>
        <w:tc>
          <w:tcPr>
            <w:tcW w:w="1603"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6.15</w:t>
            </w:r>
          </w:p>
        </w:tc>
        <w:tc>
          <w:tcPr>
            <w:tcW w:w="1458"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6.04</w:t>
            </w:r>
          </w:p>
        </w:tc>
        <w:tc>
          <w:tcPr>
            <w:tcW w:w="1749"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6.52</w:t>
            </w:r>
          </w:p>
        </w:tc>
        <w:tc>
          <w:tcPr>
            <w:tcW w:w="1457"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7.51</w:t>
            </w:r>
          </w:p>
        </w:tc>
        <w:tc>
          <w:tcPr>
            <w:tcW w:w="1458" w:type="dxa"/>
            <w:tcBorders>
              <w:top w:val="nil"/>
              <w:left w:val="nil"/>
              <w:bottom w:val="single" w:sz="4" w:space="0" w:color="auto"/>
              <w:right w:val="single" w:sz="4" w:space="0" w:color="auto"/>
            </w:tcBorders>
            <w:shd w:val="clear" w:color="auto" w:fill="auto"/>
            <w:noWrap/>
            <w:vAlign w:val="center"/>
            <w:hideMark/>
          </w:tcPr>
          <w:p w:rsidR="00755073" w:rsidRPr="00A05069" w:rsidRDefault="00755073" w:rsidP="001E6650">
            <w:pPr>
              <w:jc w:val="center"/>
              <w:rPr>
                <w:sz w:val="24"/>
                <w:szCs w:val="24"/>
              </w:rPr>
            </w:pPr>
            <w:r w:rsidRPr="00A05069">
              <w:rPr>
                <w:rFonts w:hint="eastAsia"/>
                <w:sz w:val="24"/>
                <w:szCs w:val="24"/>
              </w:rPr>
              <w:t>5.17</w:t>
            </w:r>
          </w:p>
        </w:tc>
      </w:tr>
    </w:tbl>
    <w:p w:rsidR="00755073" w:rsidRPr="00A05069" w:rsidRDefault="00755073" w:rsidP="00CD2CBF">
      <w:pPr>
        <w:pStyle w:val="1"/>
        <w:numPr>
          <w:ilvl w:val="0"/>
          <w:numId w:val="0"/>
        </w:numPr>
        <w:spacing w:afterLines="50" w:after="228" w:line="300" w:lineRule="exact"/>
        <w:ind w:leftChars="-100" w:left="-1" w:hangingChars="141" w:hanging="339"/>
        <w:rPr>
          <w:sz w:val="22"/>
          <w:szCs w:val="22"/>
        </w:rPr>
      </w:pPr>
      <w:r w:rsidRPr="00A05069">
        <w:rPr>
          <w:rFonts w:hint="eastAsia"/>
          <w:sz w:val="22"/>
          <w:szCs w:val="22"/>
        </w:rPr>
        <w:t>資料來源：金酒公司提供，經本院整理。</w:t>
      </w:r>
    </w:p>
    <w:p w:rsidR="00C07BFB" w:rsidRPr="00A05069" w:rsidRDefault="00C07BFB" w:rsidP="002E0299">
      <w:pPr>
        <w:pStyle w:val="1"/>
        <w:numPr>
          <w:ilvl w:val="1"/>
          <w:numId w:val="15"/>
        </w:numPr>
        <w:rPr>
          <w:b/>
          <w:szCs w:val="32"/>
        </w:rPr>
      </w:pPr>
      <w:r w:rsidRPr="00A05069">
        <w:rPr>
          <w:rFonts w:hint="eastAsia"/>
          <w:szCs w:val="32"/>
        </w:rPr>
        <w:t>綜上，</w:t>
      </w:r>
      <w:r w:rsidR="007A1AC4" w:rsidRPr="007A1AC4">
        <w:rPr>
          <w:rFonts w:hint="eastAsia"/>
          <w:szCs w:val="32"/>
        </w:rPr>
        <w:t>金酒高粱酒在國內白酒市場市占率高達75%，穩居領導品牌地位</w:t>
      </w:r>
      <w:r w:rsidR="007A1AC4" w:rsidRPr="007A1AC4">
        <w:rPr>
          <w:rStyle w:val="aff2"/>
          <w:szCs w:val="32"/>
        </w:rPr>
        <w:footnoteReference w:id="8"/>
      </w:r>
      <w:r w:rsidR="007A1AC4" w:rsidRPr="007A1AC4">
        <w:rPr>
          <w:rFonts w:hint="eastAsia"/>
          <w:szCs w:val="32"/>
        </w:rPr>
        <w:t>。獨特的風味、極高的市占率，創造出金門高粱酒無可取代之地位。是</w:t>
      </w:r>
      <w:proofErr w:type="gramStart"/>
      <w:r w:rsidR="007A1AC4" w:rsidRPr="007A1AC4">
        <w:rPr>
          <w:rFonts w:hint="eastAsia"/>
          <w:szCs w:val="32"/>
        </w:rPr>
        <w:t>以</w:t>
      </w:r>
      <w:proofErr w:type="gramEnd"/>
      <w:r w:rsidR="007A1AC4" w:rsidRPr="007A1AC4">
        <w:rPr>
          <w:rFonts w:hint="eastAsia"/>
          <w:szCs w:val="32"/>
        </w:rPr>
        <w:t>，價格調整對消費者之影響甚深。金酒公司110年3月調整酒品價格約6-12%，平均漲幅為10%，主要係因101年調整酒品價格</w:t>
      </w:r>
      <w:r w:rsidR="007A1AC4" w:rsidRPr="007A1AC4">
        <w:rPr>
          <w:rFonts w:hint="eastAsia"/>
          <w:szCs w:val="32"/>
        </w:rPr>
        <w:lastRenderedPageBreak/>
        <w:t>後，多年未做調整，反映成本上漲。然依據該公司財務報表資料顯示，銷貨成本率由105年之48.17%上漲至109年之53.29%，上漲5.12%，即使102年銷貨成本率47.66%，亦僅上漲5.63%。該公司相關成本上漲及價格訂定評估資料並無法顯示</w:t>
      </w:r>
      <w:proofErr w:type="gramStart"/>
      <w:r w:rsidR="007A1AC4" w:rsidRPr="007A1AC4">
        <w:rPr>
          <w:rFonts w:hint="eastAsia"/>
          <w:szCs w:val="32"/>
        </w:rPr>
        <w:t>本次酒品</w:t>
      </w:r>
      <w:proofErr w:type="gramEnd"/>
      <w:r w:rsidR="007A1AC4" w:rsidRPr="007A1AC4">
        <w:rPr>
          <w:rFonts w:hint="eastAsia"/>
          <w:szCs w:val="32"/>
        </w:rPr>
        <w:t>價格上漲幅度與成本上漲幅度之合理性，且對財務影響等</w:t>
      </w:r>
      <w:proofErr w:type="gramStart"/>
      <w:r w:rsidR="007A1AC4" w:rsidRPr="007A1AC4">
        <w:rPr>
          <w:rFonts w:hint="eastAsia"/>
          <w:szCs w:val="32"/>
        </w:rPr>
        <w:t>評估亦付</w:t>
      </w:r>
      <w:proofErr w:type="gramEnd"/>
      <w:r w:rsidR="007A1AC4" w:rsidRPr="007A1AC4">
        <w:rPr>
          <w:rFonts w:hint="eastAsia"/>
          <w:szCs w:val="32"/>
        </w:rPr>
        <w:t>之闕如，致引發外界質疑有過度調漲酒品價格之情形。該公司允應訂定公開透明之酒品價格調整機制，以維護消費者權益。</w:t>
      </w:r>
    </w:p>
    <w:p w:rsidR="00B57225" w:rsidRPr="00A05069" w:rsidRDefault="00B57225" w:rsidP="00B57225">
      <w:pPr>
        <w:pStyle w:val="3"/>
        <w:numPr>
          <w:ilvl w:val="0"/>
          <w:numId w:val="0"/>
        </w:numPr>
        <w:ind w:left="2381"/>
        <w:rPr>
          <w:lang w:eastAsia="zh-HK"/>
        </w:rPr>
      </w:pPr>
    </w:p>
    <w:p w:rsidR="00B57225" w:rsidRPr="00A05069" w:rsidRDefault="00B57225" w:rsidP="00B57225">
      <w:pPr>
        <w:pStyle w:val="3"/>
        <w:numPr>
          <w:ilvl w:val="0"/>
          <w:numId w:val="0"/>
        </w:numPr>
        <w:ind w:left="2381"/>
        <w:rPr>
          <w:lang w:eastAsia="zh-HK"/>
        </w:rPr>
      </w:pPr>
    </w:p>
    <w:p w:rsidR="00B57225" w:rsidRPr="00A05069" w:rsidRDefault="00B57225">
      <w:pPr>
        <w:widowControl/>
        <w:overflowPunct/>
        <w:autoSpaceDE/>
        <w:autoSpaceDN/>
        <w:jc w:val="left"/>
        <w:rPr>
          <w:rFonts w:hAnsi="Arial"/>
          <w:bCs/>
          <w:kern w:val="32"/>
          <w:szCs w:val="36"/>
          <w:lang w:eastAsia="zh-HK"/>
        </w:rPr>
      </w:pPr>
      <w:r w:rsidRPr="00A05069">
        <w:rPr>
          <w:lang w:eastAsia="zh-HK"/>
        </w:rPr>
        <w:br w:type="page"/>
      </w:r>
    </w:p>
    <w:p w:rsidR="00291BBC" w:rsidRPr="00A05069" w:rsidRDefault="00291BBC" w:rsidP="00B57225">
      <w:pPr>
        <w:pStyle w:val="1"/>
        <w:numPr>
          <w:ilvl w:val="0"/>
          <w:numId w:val="15"/>
        </w:numPr>
        <w:kinsoku w:val="0"/>
        <w:overflowPunct/>
        <w:rPr>
          <w:rFonts w:ascii="Times New Roman" w:hAnsi="Times New Roman"/>
          <w:b/>
        </w:rPr>
      </w:pPr>
      <w:bookmarkStart w:id="28" w:name="_Toc524895648"/>
      <w:bookmarkStart w:id="29" w:name="_Toc524896194"/>
      <w:bookmarkStart w:id="30" w:name="_Toc524896224"/>
      <w:bookmarkStart w:id="31" w:name="_Toc524902734"/>
      <w:bookmarkStart w:id="32" w:name="_Toc525066148"/>
      <w:bookmarkStart w:id="33" w:name="_Toc525070839"/>
      <w:bookmarkStart w:id="34" w:name="_Toc525938379"/>
      <w:bookmarkStart w:id="35" w:name="_Toc525939227"/>
      <w:bookmarkStart w:id="36" w:name="_Toc525939732"/>
      <w:bookmarkStart w:id="37" w:name="_Toc529218272"/>
      <w:bookmarkStart w:id="38" w:name="_Toc529222689"/>
      <w:bookmarkStart w:id="39" w:name="_Toc529223111"/>
      <w:bookmarkStart w:id="40" w:name="_Toc529223862"/>
      <w:bookmarkStart w:id="41" w:name="_Toc529228265"/>
      <w:bookmarkStart w:id="42" w:name="_Toc2400395"/>
      <w:bookmarkStart w:id="43" w:name="_Toc4316189"/>
      <w:bookmarkStart w:id="44" w:name="_Toc4473330"/>
      <w:bookmarkStart w:id="45" w:name="_Toc69556897"/>
      <w:bookmarkStart w:id="46" w:name="_Toc69556946"/>
      <w:bookmarkStart w:id="47" w:name="_Toc69609820"/>
      <w:bookmarkStart w:id="48" w:name="_Toc70241816"/>
      <w:bookmarkStart w:id="49" w:name="_Toc70242205"/>
      <w:bookmarkStart w:id="50" w:name="_Toc421794875"/>
      <w:bookmarkStart w:id="51" w:name="_Toc422834160"/>
      <w:r w:rsidRPr="00A05069">
        <w:rPr>
          <w:rFonts w:ascii="Times New Roman" w:hAnsi="Times New Roman"/>
          <w:b/>
        </w:rPr>
        <w:lastRenderedPageBreak/>
        <w:t>處理辦法：</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291BBC" w:rsidRPr="00A05069" w:rsidRDefault="00D0789F" w:rsidP="00D0789F">
      <w:pPr>
        <w:pStyle w:val="2"/>
        <w:overflowPunct/>
        <w:ind w:left="1020" w:hanging="680"/>
        <w:rPr>
          <w:rFonts w:ascii="Times New Roman" w:hAnsi="Times New Roman"/>
        </w:rPr>
      </w:pPr>
      <w:bookmarkStart w:id="52" w:name="_Toc524895649"/>
      <w:bookmarkStart w:id="53" w:name="_Toc524896195"/>
      <w:bookmarkStart w:id="54" w:name="_Toc524896225"/>
      <w:bookmarkStart w:id="55" w:name="_Toc70241819"/>
      <w:bookmarkStart w:id="56" w:name="_Toc70242208"/>
      <w:bookmarkStart w:id="57" w:name="_Toc421794878"/>
      <w:bookmarkStart w:id="58" w:name="_Toc421795444"/>
      <w:bookmarkStart w:id="59" w:name="_Toc421796025"/>
      <w:bookmarkStart w:id="60" w:name="_Toc422728960"/>
      <w:bookmarkStart w:id="61" w:name="_Toc422834163"/>
      <w:bookmarkStart w:id="62" w:name="_Toc524902735"/>
      <w:bookmarkStart w:id="63" w:name="_Toc525066149"/>
      <w:bookmarkStart w:id="64" w:name="_Toc525070840"/>
      <w:bookmarkStart w:id="65" w:name="_Toc525938380"/>
      <w:bookmarkStart w:id="66" w:name="_Toc525939228"/>
      <w:bookmarkStart w:id="67" w:name="_Toc525939733"/>
      <w:bookmarkStart w:id="68" w:name="_Toc529218273"/>
      <w:bookmarkStart w:id="69" w:name="_Toc529222690"/>
      <w:bookmarkStart w:id="70" w:name="_Toc529223112"/>
      <w:bookmarkStart w:id="71" w:name="_Toc529223863"/>
      <w:bookmarkStart w:id="72" w:name="_Toc529228266"/>
      <w:bookmarkStart w:id="73" w:name="_Toc70241818"/>
      <w:bookmarkStart w:id="74" w:name="_Toc70242207"/>
      <w:bookmarkStart w:id="75" w:name="_Toc69556899"/>
      <w:bookmarkStart w:id="76" w:name="_Toc69556948"/>
      <w:bookmarkStart w:id="77" w:name="_Toc69609822"/>
      <w:bookmarkEnd w:id="52"/>
      <w:bookmarkEnd w:id="53"/>
      <w:bookmarkEnd w:id="54"/>
      <w:r w:rsidRPr="00D0789F">
        <w:rPr>
          <w:rFonts w:ascii="Times New Roman" w:hAnsi="Times New Roman" w:hint="eastAsia"/>
        </w:rPr>
        <w:t>抄調查意見，函請金門酒廠實業股份有限公司</w:t>
      </w:r>
      <w:proofErr w:type="gramStart"/>
      <w:r w:rsidRPr="00D0789F">
        <w:rPr>
          <w:rFonts w:ascii="Times New Roman" w:hAnsi="Times New Roman" w:hint="eastAsia"/>
        </w:rPr>
        <w:t>研</w:t>
      </w:r>
      <w:proofErr w:type="gramEnd"/>
      <w:r w:rsidRPr="00D0789F">
        <w:rPr>
          <w:rFonts w:ascii="Times New Roman" w:hAnsi="Times New Roman" w:hint="eastAsia"/>
        </w:rPr>
        <w:t>處</w:t>
      </w:r>
      <w:proofErr w:type="gramStart"/>
      <w:r w:rsidRPr="00D0789F">
        <w:rPr>
          <w:rFonts w:ascii="Times New Roman" w:hAnsi="Times New Roman" w:hint="eastAsia"/>
        </w:rPr>
        <w:t>見復。</w:t>
      </w:r>
      <w:proofErr w:type="gramEnd"/>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rsidR="00291BBC" w:rsidRPr="00A05069" w:rsidRDefault="00CD4C89" w:rsidP="00291BBC">
      <w:pPr>
        <w:pStyle w:val="2"/>
        <w:overflowPunct/>
        <w:ind w:left="1020" w:hanging="680"/>
        <w:rPr>
          <w:rFonts w:ascii="Times New Roman" w:hAnsi="Times New Roman"/>
        </w:rPr>
      </w:pPr>
      <w:r>
        <w:rPr>
          <w:rFonts w:hAnsi="標楷體" w:hint="eastAsia"/>
          <w:spacing w:val="20"/>
          <w:szCs w:val="32"/>
        </w:rPr>
        <w:t>調查報告之案由、調查意見及處理辦法上網公布。</w:t>
      </w:r>
    </w:p>
    <w:p w:rsidR="00291BBC" w:rsidRPr="00A05069" w:rsidRDefault="00291BBC" w:rsidP="00291BBC">
      <w:pPr>
        <w:pStyle w:val="2"/>
        <w:numPr>
          <w:ilvl w:val="0"/>
          <w:numId w:val="0"/>
        </w:numPr>
        <w:kinsoku w:val="0"/>
        <w:overflowPunct/>
        <w:ind w:left="1020"/>
        <w:rPr>
          <w:rFonts w:ascii="Times New Roman" w:hAnsi="Times New Roman"/>
        </w:rPr>
      </w:pPr>
    </w:p>
    <w:p w:rsidR="00CD4C89" w:rsidRPr="00CD4C89" w:rsidRDefault="00291BBC" w:rsidP="00291BBC">
      <w:pPr>
        <w:pStyle w:val="ac"/>
        <w:kinsoku w:val="0"/>
        <w:overflowPunct/>
        <w:spacing w:beforeLines="50" w:before="228" w:after="0"/>
        <w:ind w:leftChars="1100" w:left="3742"/>
        <w:rPr>
          <w:rFonts w:hAnsi="標楷體"/>
          <w:b w:val="0"/>
          <w:sz w:val="40"/>
          <w:szCs w:val="40"/>
        </w:rPr>
      </w:pPr>
      <w:r w:rsidRPr="00CD4C89">
        <w:rPr>
          <w:rFonts w:ascii="Times New Roman"/>
          <w:b w:val="0"/>
          <w:bCs/>
          <w:snapToGrid/>
          <w:spacing w:val="0"/>
          <w:kern w:val="0"/>
          <w:sz w:val="40"/>
          <w:szCs w:val="40"/>
        </w:rPr>
        <w:t>調查委員：</w:t>
      </w:r>
      <w:r w:rsidR="00CD4C89" w:rsidRPr="00CD4C89">
        <w:rPr>
          <w:rFonts w:hAnsi="標楷體" w:hint="eastAsia"/>
          <w:b w:val="0"/>
          <w:sz w:val="40"/>
          <w:szCs w:val="40"/>
        </w:rPr>
        <w:t>賴振昌</w:t>
      </w:r>
    </w:p>
    <w:p w:rsidR="00CD4C89" w:rsidRPr="00CD4C89" w:rsidRDefault="00CD4C89" w:rsidP="00CD4C89">
      <w:pPr>
        <w:pStyle w:val="ac"/>
        <w:kinsoku w:val="0"/>
        <w:overflowPunct/>
        <w:spacing w:beforeLines="50" w:before="228" w:after="0"/>
        <w:ind w:leftChars="1751" w:left="5956"/>
        <w:rPr>
          <w:rFonts w:hAnsi="標楷體"/>
          <w:b w:val="0"/>
          <w:sz w:val="40"/>
          <w:szCs w:val="40"/>
        </w:rPr>
      </w:pPr>
      <w:r w:rsidRPr="00CD4C89">
        <w:rPr>
          <w:rFonts w:hAnsi="標楷體" w:hint="eastAsia"/>
          <w:b w:val="0"/>
          <w:sz w:val="40"/>
          <w:szCs w:val="40"/>
        </w:rPr>
        <w:t>賴鼎銘</w:t>
      </w:r>
    </w:p>
    <w:p w:rsidR="00CD4C89" w:rsidRPr="00CD4C89" w:rsidRDefault="00CD4C89" w:rsidP="00CD4C89">
      <w:pPr>
        <w:pStyle w:val="ac"/>
        <w:kinsoku w:val="0"/>
        <w:overflowPunct/>
        <w:spacing w:beforeLines="50" w:before="228" w:after="0"/>
        <w:ind w:leftChars="1751" w:left="5956"/>
        <w:rPr>
          <w:rFonts w:hAnsi="標楷體"/>
          <w:b w:val="0"/>
          <w:sz w:val="40"/>
          <w:szCs w:val="40"/>
        </w:rPr>
      </w:pPr>
      <w:proofErr w:type="gramStart"/>
      <w:r w:rsidRPr="00CD4C89">
        <w:rPr>
          <w:rFonts w:hAnsi="標楷體" w:hint="eastAsia"/>
          <w:b w:val="0"/>
          <w:sz w:val="40"/>
          <w:szCs w:val="40"/>
        </w:rPr>
        <w:t>鴻義章</w:t>
      </w:r>
      <w:proofErr w:type="gramEnd"/>
    </w:p>
    <w:p w:rsidR="00291BBC" w:rsidRPr="00CD4C89" w:rsidRDefault="00CD4C89" w:rsidP="00CD4C89">
      <w:pPr>
        <w:pStyle w:val="ac"/>
        <w:kinsoku w:val="0"/>
        <w:overflowPunct/>
        <w:spacing w:beforeLines="50" w:before="228" w:after="0"/>
        <w:ind w:leftChars="1751" w:left="5956"/>
        <w:rPr>
          <w:rFonts w:ascii="Times New Roman"/>
          <w:b w:val="0"/>
          <w:bCs/>
          <w:snapToGrid/>
          <w:spacing w:val="0"/>
          <w:kern w:val="0"/>
          <w:sz w:val="40"/>
          <w:szCs w:val="40"/>
        </w:rPr>
      </w:pPr>
      <w:r w:rsidRPr="00CD4C89">
        <w:rPr>
          <w:rFonts w:hAnsi="標楷體" w:hint="eastAsia"/>
          <w:b w:val="0"/>
          <w:sz w:val="40"/>
          <w:szCs w:val="40"/>
        </w:rPr>
        <w:t>林文程</w:t>
      </w:r>
    </w:p>
    <w:p w:rsidR="00291BBC" w:rsidRPr="00A05069" w:rsidRDefault="00291BBC" w:rsidP="00291BBC">
      <w:pPr>
        <w:pStyle w:val="ac"/>
        <w:kinsoku w:val="0"/>
        <w:overflowPunct/>
        <w:spacing w:before="0" w:after="0"/>
        <w:ind w:leftChars="1100" w:left="3742" w:firstLineChars="500" w:firstLine="1901"/>
        <w:rPr>
          <w:rFonts w:ascii="Times New Roman"/>
          <w:b w:val="0"/>
          <w:bCs/>
          <w:snapToGrid/>
          <w:spacing w:val="0"/>
          <w:kern w:val="0"/>
        </w:rPr>
      </w:pPr>
    </w:p>
    <w:p w:rsidR="00291BBC" w:rsidRPr="00A05069" w:rsidRDefault="00291BBC" w:rsidP="00291BBC">
      <w:pPr>
        <w:pStyle w:val="ac"/>
        <w:kinsoku w:val="0"/>
        <w:overflowPunct/>
        <w:spacing w:before="0" w:after="0"/>
        <w:ind w:leftChars="1100" w:left="3742" w:firstLineChars="500" w:firstLine="1901"/>
        <w:rPr>
          <w:rFonts w:ascii="Times New Roman"/>
          <w:b w:val="0"/>
          <w:bCs/>
          <w:snapToGrid/>
          <w:spacing w:val="0"/>
          <w:kern w:val="0"/>
        </w:rPr>
      </w:pPr>
    </w:p>
    <w:p w:rsidR="00291BBC" w:rsidRPr="00A05069" w:rsidRDefault="00291BBC" w:rsidP="00291BBC">
      <w:pPr>
        <w:pStyle w:val="ac"/>
        <w:kinsoku w:val="0"/>
        <w:overflowPunct/>
        <w:spacing w:before="0" w:after="0"/>
        <w:ind w:leftChars="1100" w:left="3742" w:firstLineChars="500" w:firstLine="1901"/>
        <w:rPr>
          <w:rFonts w:ascii="Times New Roman"/>
          <w:b w:val="0"/>
          <w:bCs/>
          <w:snapToGrid/>
          <w:spacing w:val="0"/>
          <w:kern w:val="0"/>
        </w:rPr>
      </w:pPr>
    </w:p>
    <w:p w:rsidR="00291BBC" w:rsidRPr="00A05069" w:rsidRDefault="00291BBC" w:rsidP="00291BBC">
      <w:pPr>
        <w:pStyle w:val="ac"/>
        <w:kinsoku w:val="0"/>
        <w:overflowPunct/>
        <w:spacing w:before="0" w:after="0"/>
        <w:ind w:leftChars="1100" w:left="3742" w:firstLineChars="500" w:firstLine="1901"/>
        <w:rPr>
          <w:rFonts w:ascii="Times New Roman"/>
          <w:b w:val="0"/>
          <w:bCs/>
          <w:snapToGrid/>
          <w:spacing w:val="0"/>
          <w:kern w:val="0"/>
        </w:rPr>
      </w:pPr>
    </w:p>
    <w:p w:rsidR="00291BBC" w:rsidRPr="00A05069" w:rsidRDefault="00291BBC" w:rsidP="00291BBC">
      <w:pPr>
        <w:pStyle w:val="ac"/>
        <w:kinsoku w:val="0"/>
        <w:overflowPunct/>
        <w:spacing w:before="0" w:after="0"/>
        <w:ind w:leftChars="1100" w:left="3742" w:firstLineChars="500" w:firstLine="1901"/>
        <w:rPr>
          <w:rFonts w:ascii="Times New Roman"/>
          <w:b w:val="0"/>
          <w:bCs/>
          <w:snapToGrid/>
          <w:spacing w:val="0"/>
          <w:kern w:val="0"/>
        </w:rPr>
      </w:pPr>
    </w:p>
    <w:p w:rsidR="00291BBC" w:rsidRPr="00A05069" w:rsidRDefault="00291BBC" w:rsidP="00291BBC">
      <w:pPr>
        <w:pStyle w:val="ac"/>
        <w:kinsoku w:val="0"/>
        <w:overflowPunct/>
        <w:spacing w:before="0" w:after="0"/>
        <w:ind w:leftChars="1100" w:left="3742" w:firstLineChars="500" w:firstLine="1901"/>
        <w:rPr>
          <w:rFonts w:ascii="Times New Roman"/>
          <w:b w:val="0"/>
          <w:bCs/>
          <w:snapToGrid/>
          <w:spacing w:val="0"/>
          <w:kern w:val="0"/>
        </w:rPr>
      </w:pPr>
    </w:p>
    <w:p w:rsidR="00291BBC" w:rsidRPr="00A05069" w:rsidRDefault="00291BBC" w:rsidP="00291BBC">
      <w:pPr>
        <w:pStyle w:val="ac"/>
        <w:kinsoku w:val="0"/>
        <w:overflowPunct/>
        <w:spacing w:before="0" w:after="0"/>
        <w:ind w:leftChars="1100" w:left="3742" w:firstLineChars="500" w:firstLine="1901"/>
        <w:rPr>
          <w:rFonts w:ascii="Times New Roman"/>
          <w:b w:val="0"/>
          <w:bCs/>
          <w:snapToGrid/>
          <w:spacing w:val="0"/>
          <w:kern w:val="0"/>
        </w:rPr>
      </w:pPr>
    </w:p>
    <w:p w:rsidR="00291BBC" w:rsidRPr="00A05069" w:rsidRDefault="00291BBC" w:rsidP="00291BBC">
      <w:pPr>
        <w:pStyle w:val="af2"/>
        <w:overflowPunct/>
        <w:rPr>
          <w:rFonts w:ascii="Times New Roman"/>
          <w:bCs/>
        </w:rPr>
      </w:pPr>
      <w:r w:rsidRPr="00A05069">
        <w:rPr>
          <w:rFonts w:ascii="Times New Roman"/>
          <w:bCs/>
        </w:rPr>
        <w:t xml:space="preserve">中華民國　</w:t>
      </w:r>
      <w:r w:rsidRPr="00A05069">
        <w:rPr>
          <w:rFonts w:ascii="Times New Roman"/>
          <w:bCs/>
        </w:rPr>
        <w:t>11</w:t>
      </w:r>
      <w:r w:rsidRPr="00A05069">
        <w:rPr>
          <w:rFonts w:ascii="Times New Roman" w:hint="eastAsia"/>
          <w:bCs/>
        </w:rPr>
        <w:t>1</w:t>
      </w:r>
      <w:r w:rsidRPr="00A05069">
        <w:rPr>
          <w:rFonts w:ascii="Times New Roman"/>
          <w:bCs/>
        </w:rPr>
        <w:t xml:space="preserve">　年</w:t>
      </w:r>
      <w:r w:rsidR="00CD4C89">
        <w:rPr>
          <w:rFonts w:ascii="Times New Roman" w:hint="eastAsia"/>
          <w:bCs/>
        </w:rPr>
        <w:t xml:space="preserve"> 6</w:t>
      </w:r>
      <w:r w:rsidRPr="00A05069">
        <w:rPr>
          <w:rFonts w:ascii="Times New Roman"/>
          <w:bCs/>
        </w:rPr>
        <w:t xml:space="preserve">　月　</w:t>
      </w:r>
      <w:r w:rsidR="00CD4C89">
        <w:rPr>
          <w:rFonts w:ascii="Times New Roman" w:hint="eastAsia"/>
          <w:bCs/>
        </w:rPr>
        <w:t xml:space="preserve">8 </w:t>
      </w:r>
      <w:r w:rsidRPr="00A05069">
        <w:rPr>
          <w:rFonts w:ascii="Times New Roman"/>
          <w:bCs/>
        </w:rPr>
        <w:t>日</w:t>
      </w:r>
    </w:p>
    <w:p w:rsidR="00291BBC" w:rsidRPr="00A05069" w:rsidRDefault="00291BBC" w:rsidP="00291BBC">
      <w:pPr>
        <w:pStyle w:val="af3"/>
        <w:overflowPunct/>
        <w:autoSpaceDE w:val="0"/>
        <w:ind w:left="1034" w:hangingChars="304" w:hanging="1034"/>
        <w:rPr>
          <w:rFonts w:ascii="Times New Roman"/>
          <w:bCs/>
        </w:rPr>
      </w:pPr>
    </w:p>
    <w:p w:rsidR="00291BBC" w:rsidRPr="00A05069" w:rsidRDefault="00291BBC" w:rsidP="00291BBC">
      <w:pPr>
        <w:widowControl/>
        <w:overflowPunct/>
        <w:autoSpaceDE/>
        <w:autoSpaceDN/>
        <w:rPr>
          <w:rFonts w:ascii="Times New Roman"/>
          <w:bCs/>
          <w:kern w:val="0"/>
          <w:szCs w:val="32"/>
        </w:rPr>
      </w:pPr>
      <w:r w:rsidRPr="00A05069">
        <w:rPr>
          <w:rFonts w:ascii="Times New Roman"/>
          <w:b/>
          <w:bCs/>
          <w:kern w:val="0"/>
          <w:szCs w:val="32"/>
        </w:rPr>
        <w:t>本案</w:t>
      </w:r>
      <w:proofErr w:type="gramStart"/>
      <w:r w:rsidRPr="00A05069">
        <w:rPr>
          <w:rFonts w:ascii="Times New Roman"/>
          <w:b/>
          <w:bCs/>
          <w:kern w:val="0"/>
          <w:szCs w:val="32"/>
        </w:rPr>
        <w:t>案</w:t>
      </w:r>
      <w:proofErr w:type="gramEnd"/>
      <w:r w:rsidRPr="00A05069">
        <w:rPr>
          <w:rFonts w:ascii="Times New Roman"/>
          <w:b/>
          <w:bCs/>
          <w:kern w:val="0"/>
          <w:szCs w:val="32"/>
        </w:rPr>
        <w:t>名</w:t>
      </w:r>
      <w:r w:rsidRPr="00A05069">
        <w:rPr>
          <w:rFonts w:ascii="Times New Roman"/>
          <w:bCs/>
          <w:kern w:val="0"/>
          <w:szCs w:val="32"/>
        </w:rPr>
        <w:t>：</w:t>
      </w:r>
      <w:r w:rsidR="00B57225" w:rsidRPr="00A05069">
        <w:rPr>
          <w:rFonts w:ascii="Times New Roman" w:hint="eastAsia"/>
          <w:bCs/>
          <w:kern w:val="0"/>
          <w:szCs w:val="32"/>
        </w:rPr>
        <w:t>金酒漲價案</w:t>
      </w:r>
    </w:p>
    <w:p w:rsidR="00291BBC" w:rsidRPr="00A05069" w:rsidRDefault="00291BBC" w:rsidP="00291BBC">
      <w:pPr>
        <w:widowControl/>
        <w:overflowPunct/>
        <w:autoSpaceDE/>
        <w:autoSpaceDN/>
        <w:rPr>
          <w:rFonts w:ascii="Times New Roman"/>
          <w:bCs/>
          <w:szCs w:val="32"/>
        </w:rPr>
      </w:pPr>
      <w:r w:rsidRPr="00A05069">
        <w:rPr>
          <w:rFonts w:ascii="Times New Roman"/>
          <w:b/>
          <w:bCs/>
          <w:kern w:val="0"/>
          <w:szCs w:val="32"/>
        </w:rPr>
        <w:t>本案關鍵字</w:t>
      </w:r>
      <w:r w:rsidRPr="00A05069">
        <w:rPr>
          <w:rFonts w:ascii="Times New Roman"/>
          <w:bCs/>
          <w:kern w:val="0"/>
          <w:szCs w:val="32"/>
        </w:rPr>
        <w:t>：</w:t>
      </w:r>
      <w:r w:rsidR="00B57225" w:rsidRPr="00A05069">
        <w:rPr>
          <w:rFonts w:ascii="Times New Roman" w:hint="eastAsia"/>
          <w:bCs/>
          <w:kern w:val="0"/>
          <w:szCs w:val="32"/>
        </w:rPr>
        <w:t>金酒公司</w:t>
      </w:r>
      <w:r w:rsidRPr="00A05069">
        <w:rPr>
          <w:rFonts w:ascii="Times New Roman" w:hint="eastAsia"/>
          <w:bCs/>
          <w:kern w:val="0"/>
          <w:szCs w:val="32"/>
        </w:rPr>
        <w:t>、</w:t>
      </w:r>
      <w:r w:rsidR="00E45B13" w:rsidRPr="00A05069">
        <w:rPr>
          <w:rFonts w:ascii="Times New Roman" w:hint="eastAsia"/>
          <w:bCs/>
          <w:kern w:val="0"/>
          <w:szCs w:val="32"/>
        </w:rPr>
        <w:t>酒品價格</w:t>
      </w:r>
      <w:r w:rsidR="00B57225" w:rsidRPr="00A05069">
        <w:rPr>
          <w:rFonts w:ascii="Times New Roman" w:hint="eastAsia"/>
          <w:bCs/>
          <w:kern w:val="0"/>
          <w:szCs w:val="32"/>
        </w:rPr>
        <w:t>、</w:t>
      </w:r>
      <w:r w:rsidR="00E45B13" w:rsidRPr="00A05069">
        <w:rPr>
          <w:rFonts w:ascii="Times New Roman" w:hint="eastAsia"/>
          <w:bCs/>
          <w:kern w:val="0"/>
          <w:szCs w:val="32"/>
        </w:rPr>
        <w:t>酒品調</w:t>
      </w:r>
      <w:r w:rsidR="00B57225" w:rsidRPr="00A05069">
        <w:rPr>
          <w:rFonts w:ascii="Times New Roman" w:hint="eastAsia"/>
          <w:bCs/>
          <w:kern w:val="0"/>
          <w:szCs w:val="32"/>
        </w:rPr>
        <w:t>漲</w:t>
      </w:r>
    </w:p>
    <w:p w:rsidR="00F60E5D" w:rsidRPr="00A05069" w:rsidRDefault="00F60E5D" w:rsidP="00F60E5D">
      <w:pPr>
        <w:pStyle w:val="1"/>
        <w:numPr>
          <w:ilvl w:val="0"/>
          <w:numId w:val="0"/>
        </w:numPr>
        <w:ind w:left="2381"/>
        <w:rPr>
          <w:szCs w:val="32"/>
        </w:rPr>
      </w:pPr>
    </w:p>
    <w:sectPr w:rsidR="00F60E5D" w:rsidRPr="00A0506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47F" w:rsidRDefault="00E2147F">
      <w:r>
        <w:separator/>
      </w:r>
    </w:p>
  </w:endnote>
  <w:endnote w:type="continuationSeparator" w:id="0">
    <w:p w:rsidR="00E2147F" w:rsidRDefault="00E2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89F" w:rsidRDefault="00D0789F">
    <w:pPr>
      <w:pStyle w:val="af6"/>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Pr>
        <w:rStyle w:val="af"/>
        <w:noProof/>
        <w:sz w:val="24"/>
      </w:rPr>
      <w:t>46</w:t>
    </w:r>
    <w:r>
      <w:rPr>
        <w:rStyle w:val="af"/>
        <w:sz w:val="24"/>
      </w:rPr>
      <w:fldChar w:fldCharType="end"/>
    </w:r>
  </w:p>
  <w:p w:rsidR="00D0789F" w:rsidRDefault="00D0789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47F" w:rsidRDefault="00E2147F">
      <w:r>
        <w:separator/>
      </w:r>
    </w:p>
  </w:footnote>
  <w:footnote w:type="continuationSeparator" w:id="0">
    <w:p w:rsidR="00E2147F" w:rsidRDefault="00E2147F">
      <w:r>
        <w:continuationSeparator/>
      </w:r>
    </w:p>
  </w:footnote>
  <w:footnote w:id="1">
    <w:p w:rsidR="00D0789F" w:rsidRPr="00B62F0A" w:rsidRDefault="00D0789F" w:rsidP="00FE0CC8">
      <w:pPr>
        <w:pStyle w:val="aff0"/>
      </w:pPr>
      <w:r>
        <w:rPr>
          <w:rStyle w:val="aff2"/>
        </w:rPr>
        <w:footnoteRef/>
      </w:r>
      <w:r>
        <w:t xml:space="preserve"> </w:t>
      </w:r>
      <w:hyperlink r:id="rId1" w:history="1">
        <w:r w:rsidRPr="008D5153">
          <w:rPr>
            <w:rStyle w:val="af1"/>
          </w:rPr>
          <w:t>http://ibook.taiwantrade.com/Template/RWD3.0/bestarticle.jsp?articleID=394</w:t>
        </w:r>
      </w:hyperlink>
      <w:r>
        <w:rPr>
          <w:rFonts w:hint="eastAsia"/>
        </w:rPr>
        <w:t>。</w:t>
      </w:r>
    </w:p>
  </w:footnote>
  <w:footnote w:id="2">
    <w:p w:rsidR="00D0789F" w:rsidRPr="009F5CF9" w:rsidRDefault="00D0789F" w:rsidP="00A73F8D">
      <w:pPr>
        <w:pStyle w:val="aff0"/>
      </w:pPr>
      <w:r>
        <w:rPr>
          <w:rStyle w:val="aff2"/>
        </w:rPr>
        <w:footnoteRef/>
      </w:r>
      <w:r>
        <w:t xml:space="preserve"> </w:t>
      </w:r>
      <w:r>
        <w:rPr>
          <w:rFonts w:hint="eastAsia"/>
        </w:rPr>
        <w:t>金酒公司109年7月底定稿之</w:t>
      </w:r>
      <w:r>
        <w:rPr>
          <w:rFonts w:ascii="新細明體" w:eastAsia="新細明體" w:hAnsi="新細明體" w:hint="eastAsia"/>
        </w:rPr>
        <w:t>「</w:t>
      </w:r>
      <w:r w:rsidRPr="00151919">
        <w:rPr>
          <w:rFonts w:hint="eastAsia"/>
        </w:rPr>
        <w:t>產製酒品售價調漲評估報告</w:t>
      </w:r>
      <w:r>
        <w:rPr>
          <w:rFonts w:ascii="新細明體" w:eastAsia="新細明體" w:hAnsi="新細明體" w:hint="eastAsia"/>
        </w:rPr>
        <w:t>」</w:t>
      </w:r>
      <w:r>
        <w:rPr>
          <w:rFonts w:hint="eastAsia"/>
        </w:rPr>
        <w:t>。</w:t>
      </w:r>
    </w:p>
  </w:footnote>
  <w:footnote w:id="3">
    <w:p w:rsidR="00D0789F" w:rsidRPr="00F3254C" w:rsidRDefault="00D0789F" w:rsidP="00A73F8D">
      <w:pPr>
        <w:pStyle w:val="aff0"/>
        <w:rPr>
          <w:vertAlign w:val="superscript"/>
        </w:rPr>
      </w:pPr>
      <w:r>
        <w:rPr>
          <w:rStyle w:val="aff2"/>
        </w:rPr>
        <w:footnoteRef/>
      </w:r>
      <w:r>
        <w:t xml:space="preserve"> </w:t>
      </w:r>
      <w:r>
        <w:rPr>
          <w:rFonts w:hint="eastAsia"/>
        </w:rPr>
        <w:t>銷貨成本=銷貨成本/營業收入。</w:t>
      </w:r>
    </w:p>
  </w:footnote>
  <w:footnote w:id="4">
    <w:p w:rsidR="00D0789F" w:rsidRDefault="00D0789F" w:rsidP="00A73F8D">
      <w:pPr>
        <w:pStyle w:val="aff0"/>
      </w:pPr>
      <w:r>
        <w:rPr>
          <w:rStyle w:val="aff2"/>
        </w:rPr>
        <w:footnoteRef/>
      </w:r>
      <w:r>
        <w:t xml:space="preserve"> </w:t>
      </w:r>
      <w:r>
        <w:rPr>
          <w:rFonts w:hint="eastAsia"/>
        </w:rPr>
        <w:t>毛利率=1-成本率。</w:t>
      </w:r>
    </w:p>
  </w:footnote>
  <w:footnote w:id="5">
    <w:p w:rsidR="00D0789F" w:rsidRDefault="00D0789F" w:rsidP="00D61345">
      <w:pPr>
        <w:pStyle w:val="aff0"/>
        <w:ind w:left="282" w:hangingChars="128" w:hanging="282"/>
      </w:pPr>
      <w:r>
        <w:rPr>
          <w:rStyle w:val="aff2"/>
        </w:rPr>
        <w:footnoteRef/>
      </w:r>
      <w:r>
        <w:t xml:space="preserve"> </w:t>
      </w:r>
      <w:bookmarkStart w:id="27" w:name="_Hlk104035049"/>
      <w:r>
        <w:rPr>
          <w:rFonts w:hint="eastAsia"/>
        </w:rPr>
        <w:t>金酒公司指稱：</w:t>
      </w:r>
      <w:r w:rsidRPr="009B35E1">
        <w:rPr>
          <w:rFonts w:hint="eastAsia"/>
        </w:rPr>
        <w:t>「有關本公司109年8月7日陳報總經理及董事長之產製酒品售價調漲評估報告，經董事長批示「</w:t>
      </w:r>
      <w:proofErr w:type="gramStart"/>
      <w:r w:rsidRPr="009B35E1">
        <w:rPr>
          <w:rFonts w:hint="eastAsia"/>
        </w:rPr>
        <w:t>俟</w:t>
      </w:r>
      <w:proofErr w:type="gramEnd"/>
      <w:r w:rsidRPr="009B35E1">
        <w:rPr>
          <w:rFonts w:hint="eastAsia"/>
        </w:rPr>
        <w:t>機再議」，其意旨應為視經濟</w:t>
      </w:r>
      <w:r w:rsidRPr="009B35E1">
        <w:rPr>
          <w:rFonts w:hAnsi="標楷體" w:hint="eastAsia"/>
        </w:rPr>
        <w:t>環境與市場銷售情況，尋找適當時機再議調漲內容與期程規劃，並非表示本次不漲之意</w:t>
      </w:r>
      <w:r w:rsidRPr="009B35E1">
        <w:rPr>
          <w:rFonts w:hAnsi="標楷體"/>
        </w:rPr>
        <w:t>…</w:t>
      </w:r>
      <w:proofErr w:type="gramStart"/>
      <w:r w:rsidRPr="009B35E1">
        <w:rPr>
          <w:rFonts w:hAnsi="標楷體"/>
        </w:rPr>
        <w:t>…</w:t>
      </w:r>
      <w:proofErr w:type="gramEnd"/>
      <w:r w:rsidRPr="009B35E1">
        <w:rPr>
          <w:rFonts w:hint="eastAsia"/>
        </w:rPr>
        <w:t>」</w:t>
      </w:r>
      <w:bookmarkEnd w:id="27"/>
    </w:p>
  </w:footnote>
  <w:footnote w:id="6">
    <w:p w:rsidR="00D0789F" w:rsidRDefault="00D0789F">
      <w:pPr>
        <w:pStyle w:val="aff0"/>
      </w:pPr>
      <w:r>
        <w:rPr>
          <w:rStyle w:val="aff2"/>
        </w:rPr>
        <w:footnoteRef/>
      </w:r>
      <w:r>
        <w:t xml:space="preserve"> </w:t>
      </w:r>
      <w:r w:rsidRPr="00A20137">
        <w:rPr>
          <w:rFonts w:hint="eastAsia"/>
        </w:rPr>
        <w:t>110年2月25日金酒公司業務處</w:t>
      </w:r>
      <w:proofErr w:type="gramStart"/>
      <w:r w:rsidRPr="00A20137">
        <w:rPr>
          <w:rFonts w:hint="eastAsia"/>
        </w:rPr>
        <w:t>簽辦產製</w:t>
      </w:r>
      <w:proofErr w:type="gramEnd"/>
      <w:r w:rsidRPr="00A20137">
        <w:rPr>
          <w:rFonts w:hint="eastAsia"/>
        </w:rPr>
        <w:t>酒品調價案</w:t>
      </w:r>
      <w:r>
        <w:rPr>
          <w:rFonts w:hint="eastAsia"/>
        </w:rPr>
        <w:t>。</w:t>
      </w:r>
    </w:p>
  </w:footnote>
  <w:footnote w:id="7">
    <w:p w:rsidR="00D0789F" w:rsidRDefault="00D0789F">
      <w:pPr>
        <w:pStyle w:val="aff0"/>
      </w:pPr>
      <w:r>
        <w:rPr>
          <w:rStyle w:val="aff2"/>
        </w:rPr>
        <w:footnoteRef/>
      </w:r>
      <w:r>
        <w:t xml:space="preserve"> </w:t>
      </w:r>
      <w:r w:rsidRPr="00A20137">
        <w:rPr>
          <w:rFonts w:hint="eastAsia"/>
        </w:rPr>
        <w:t>110年3月1日</w:t>
      </w:r>
      <w:proofErr w:type="gramStart"/>
      <w:r w:rsidRPr="00A20137">
        <w:rPr>
          <w:rFonts w:hint="eastAsia"/>
        </w:rPr>
        <w:t>110</w:t>
      </w:r>
      <w:proofErr w:type="gramEnd"/>
      <w:r w:rsidRPr="00A20137">
        <w:rPr>
          <w:rFonts w:hint="eastAsia"/>
        </w:rPr>
        <w:t>年度</w:t>
      </w:r>
      <w:r>
        <w:rPr>
          <w:rFonts w:hint="eastAsia"/>
        </w:rPr>
        <w:t>金酒公司</w:t>
      </w:r>
      <w:r w:rsidRPr="00A20137">
        <w:rPr>
          <w:rFonts w:hint="eastAsia"/>
        </w:rPr>
        <w:t>產品評價第3次會議</w:t>
      </w:r>
      <w:r>
        <w:rPr>
          <w:rFonts w:hint="eastAsia"/>
        </w:rPr>
        <w:t>。</w:t>
      </w:r>
    </w:p>
  </w:footnote>
  <w:footnote w:id="8">
    <w:p w:rsidR="00D0789F" w:rsidRPr="00B62F0A" w:rsidRDefault="00D0789F" w:rsidP="007A1AC4">
      <w:pPr>
        <w:pStyle w:val="aff0"/>
      </w:pPr>
      <w:r>
        <w:rPr>
          <w:rStyle w:val="aff2"/>
        </w:rPr>
        <w:footnoteRef/>
      </w:r>
      <w:r>
        <w:t xml:space="preserve"> </w:t>
      </w:r>
      <w:hyperlink r:id="rId2" w:history="1">
        <w:r w:rsidRPr="008D5153">
          <w:rPr>
            <w:rStyle w:val="af1"/>
          </w:rPr>
          <w:t>http://ibook.taiwantrade.com/Template/RWD3.0/bestarticle.jsp?articleID=394</w:t>
        </w:r>
      </w:hyperlink>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E4C5CE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684E92"/>
    <w:multiLevelType w:val="multilevel"/>
    <w:tmpl w:val="37482F8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548" w:hanging="697"/>
      </w:pPr>
      <w:rPr>
        <w:rFonts w:ascii="標楷體" w:eastAsia="標楷體" w:hint="eastAsia"/>
        <w:b w:val="0"/>
        <w:i w:val="0"/>
        <w:snapToGrid/>
        <w:color w:val="auto"/>
        <w:spacing w:val="0"/>
        <w:w w:val="100"/>
        <w:position w:val="0"/>
        <w:sz w:val="32"/>
        <w:em w:val="none"/>
        <w:lang w:val="en-US"/>
      </w:rPr>
    </w:lvl>
    <w:lvl w:ilvl="2">
      <w:start w:val="1"/>
      <w:numFmt w:val="taiwaneseCountingThousand"/>
      <w:suff w:val="nothing"/>
      <w:lvlText w:val="(%3)"/>
      <w:lvlJc w:val="left"/>
      <w:pPr>
        <w:ind w:left="2115" w:hanging="697"/>
      </w:pPr>
      <w:rPr>
        <w:rFonts w:ascii="標楷體" w:eastAsia="標楷體" w:hint="eastAsia"/>
        <w:b w:val="0"/>
        <w:i w:val="0"/>
        <w:spacing w:val="0"/>
        <w:w w:val="100"/>
        <w:position w:val="0"/>
        <w:sz w:val="32"/>
      </w:rPr>
    </w:lvl>
    <w:lvl w:ilvl="3">
      <w:start w:val="1"/>
      <w:numFmt w:val="decimalFullWidth"/>
      <w:suff w:val="nothing"/>
      <w:lvlText w:val="%4、"/>
      <w:lvlJc w:val="left"/>
      <w:pPr>
        <w:ind w:left="2400"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13C061C4"/>
    <w:multiLevelType w:val="hybridMultilevel"/>
    <w:tmpl w:val="F5181C1E"/>
    <w:lvl w:ilvl="0" w:tplc="871CB9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FD1E2E18"/>
    <w:lvl w:ilvl="0">
      <w:start w:val="1"/>
      <w:numFmt w:val="ideographLegalTraditional"/>
      <w:lvlText w:val="%1、"/>
      <w:lvlJc w:val="left"/>
      <w:pPr>
        <w:ind w:left="2381" w:hanging="2381"/>
      </w:pPr>
      <w:rPr>
        <w:rFonts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ECE0BFA"/>
    <w:multiLevelType w:val="hybridMultilevel"/>
    <w:tmpl w:val="3440089A"/>
    <w:lvl w:ilvl="0" w:tplc="0409000F">
      <w:start w:val="1"/>
      <w:numFmt w:val="decimal"/>
      <w:lvlText w:val="%1."/>
      <w:lvlJc w:val="left"/>
      <w:pPr>
        <w:ind w:left="819" w:hanging="480"/>
      </w:pPr>
    </w:lvl>
    <w:lvl w:ilvl="1" w:tplc="04090019" w:tentative="1">
      <w:start w:val="1"/>
      <w:numFmt w:val="ideographTraditional"/>
      <w:lvlText w:val="%2、"/>
      <w:lvlJc w:val="left"/>
      <w:pPr>
        <w:ind w:left="1299" w:hanging="480"/>
      </w:pPr>
    </w:lvl>
    <w:lvl w:ilvl="2" w:tplc="0409001B" w:tentative="1">
      <w:start w:val="1"/>
      <w:numFmt w:val="lowerRoman"/>
      <w:lvlText w:val="%3."/>
      <w:lvlJc w:val="right"/>
      <w:pPr>
        <w:ind w:left="1779" w:hanging="480"/>
      </w:pPr>
    </w:lvl>
    <w:lvl w:ilvl="3" w:tplc="0409000F" w:tentative="1">
      <w:start w:val="1"/>
      <w:numFmt w:val="decimal"/>
      <w:lvlText w:val="%4."/>
      <w:lvlJc w:val="left"/>
      <w:pPr>
        <w:ind w:left="2259" w:hanging="480"/>
      </w:pPr>
    </w:lvl>
    <w:lvl w:ilvl="4" w:tplc="04090019" w:tentative="1">
      <w:start w:val="1"/>
      <w:numFmt w:val="ideographTraditional"/>
      <w:lvlText w:val="%5、"/>
      <w:lvlJc w:val="left"/>
      <w:pPr>
        <w:ind w:left="2739" w:hanging="480"/>
      </w:pPr>
    </w:lvl>
    <w:lvl w:ilvl="5" w:tplc="0409001B" w:tentative="1">
      <w:start w:val="1"/>
      <w:numFmt w:val="lowerRoman"/>
      <w:lvlText w:val="%6."/>
      <w:lvlJc w:val="right"/>
      <w:pPr>
        <w:ind w:left="3219" w:hanging="480"/>
      </w:pPr>
    </w:lvl>
    <w:lvl w:ilvl="6" w:tplc="0409000F" w:tentative="1">
      <w:start w:val="1"/>
      <w:numFmt w:val="decimal"/>
      <w:lvlText w:val="%7."/>
      <w:lvlJc w:val="left"/>
      <w:pPr>
        <w:ind w:left="3699" w:hanging="480"/>
      </w:pPr>
    </w:lvl>
    <w:lvl w:ilvl="7" w:tplc="04090019" w:tentative="1">
      <w:start w:val="1"/>
      <w:numFmt w:val="ideographTraditional"/>
      <w:lvlText w:val="%8、"/>
      <w:lvlJc w:val="left"/>
      <w:pPr>
        <w:ind w:left="4179" w:hanging="480"/>
      </w:pPr>
    </w:lvl>
    <w:lvl w:ilvl="8" w:tplc="0409001B" w:tentative="1">
      <w:start w:val="1"/>
      <w:numFmt w:val="lowerRoman"/>
      <w:lvlText w:val="%9."/>
      <w:lvlJc w:val="right"/>
      <w:pPr>
        <w:ind w:left="4659" w:hanging="480"/>
      </w:pPr>
    </w:lvl>
  </w:abstractNum>
  <w:abstractNum w:abstractNumId="7" w15:restartNumberingAfterBreak="0">
    <w:nsid w:val="2D293CA1"/>
    <w:multiLevelType w:val="multilevel"/>
    <w:tmpl w:val="19A2DB9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98" w:hanging="851"/>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D361D1E"/>
    <w:multiLevelType w:val="multilevel"/>
    <w:tmpl w:val="9AD8CDFA"/>
    <w:lvl w:ilvl="0">
      <w:start w:val="100"/>
      <w:numFmt w:val="decimal"/>
      <w:lvlText w:val="%1.0"/>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9" w15:restartNumberingAfterBreak="0">
    <w:nsid w:val="37D517E1"/>
    <w:multiLevelType w:val="multilevel"/>
    <w:tmpl w:val="413ACEBA"/>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28"/>
        <w:szCs w:val="28"/>
      </w:rPr>
    </w:lvl>
    <w:lvl w:ilvl="1">
      <w:start w:val="1"/>
      <w:numFmt w:val="taiwaneseCountingThousand"/>
      <w:suff w:val="nothing"/>
      <w:lvlText w:val="%2、"/>
      <w:lvlJc w:val="left"/>
      <w:pPr>
        <w:ind w:left="1021" w:hanging="681"/>
      </w:pPr>
      <w:rPr>
        <w:rFonts w:ascii="標楷體" w:eastAsia="標楷體" w:hint="eastAsia"/>
        <w:b w:val="0"/>
        <w:i w:val="0"/>
        <w:snapToGrid/>
        <w:color w:val="auto"/>
        <w:spacing w:val="0"/>
        <w:w w:val="100"/>
        <w:kern w:val="32"/>
        <w:position w:val="0"/>
        <w:sz w:val="28"/>
        <w:szCs w:val="28"/>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98" w:hanging="851"/>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CFE143F"/>
    <w:multiLevelType w:val="hybridMultilevel"/>
    <w:tmpl w:val="3CFE30A6"/>
    <w:lvl w:ilvl="0" w:tplc="A6EC3A04">
      <w:start w:val="1"/>
      <w:numFmt w:val="decimal"/>
      <w:pStyle w:val="a2"/>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E38276C0"/>
    <w:lvl w:ilvl="0" w:tplc="3A263F66">
      <w:start w:val="1"/>
      <w:numFmt w:val="decimal"/>
      <w:pStyle w:val="a3"/>
      <w:lvlText w:val="表%1、"/>
      <w:lvlJc w:val="left"/>
      <w:pPr>
        <w:ind w:left="480" w:hanging="480"/>
      </w:pPr>
      <w:rPr>
        <w:rFonts w:ascii="標楷體" w:eastAsia="標楷體" w:hint="eastAsia"/>
        <w:b/>
        <w:i w:val="0"/>
        <w:caps w:val="0"/>
        <w:strike w:val="0"/>
        <w:dstrike w:val="0"/>
        <w:snapToGrid/>
        <w:vanish w:val="0"/>
        <w:spacing w:val="0"/>
        <w:w w:val="100"/>
        <w:kern w:val="32"/>
        <w:position w:val="0"/>
        <w:sz w:val="28"/>
        <w:szCs w:val="28"/>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80082C82"/>
    <w:lvl w:ilvl="0" w:tplc="BF9C7E42">
      <w:start w:val="1"/>
      <w:numFmt w:val="decimal"/>
      <w:pStyle w:val="a4"/>
      <w:lvlText w:val="表%1　"/>
      <w:lvlJc w:val="left"/>
      <w:pPr>
        <w:ind w:left="484"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4"/>
        </w:tabs>
        <w:ind w:left="964" w:hanging="480"/>
      </w:pPr>
    </w:lvl>
    <w:lvl w:ilvl="2" w:tplc="0409001B" w:tentative="1">
      <w:start w:val="1"/>
      <w:numFmt w:val="lowerRoman"/>
      <w:lvlText w:val="%3."/>
      <w:lvlJc w:val="right"/>
      <w:pPr>
        <w:tabs>
          <w:tab w:val="num" w:pos="1444"/>
        </w:tabs>
        <w:ind w:left="1444" w:hanging="480"/>
      </w:pPr>
    </w:lvl>
    <w:lvl w:ilvl="3" w:tplc="0409000F" w:tentative="1">
      <w:start w:val="1"/>
      <w:numFmt w:val="decimal"/>
      <w:lvlText w:val="%4."/>
      <w:lvlJc w:val="left"/>
      <w:pPr>
        <w:tabs>
          <w:tab w:val="num" w:pos="1924"/>
        </w:tabs>
        <w:ind w:left="1924" w:hanging="480"/>
      </w:pPr>
    </w:lvl>
    <w:lvl w:ilvl="4" w:tplc="04090019" w:tentative="1">
      <w:start w:val="1"/>
      <w:numFmt w:val="ideographTraditional"/>
      <w:lvlText w:val="%5、"/>
      <w:lvlJc w:val="left"/>
      <w:pPr>
        <w:tabs>
          <w:tab w:val="num" w:pos="2404"/>
        </w:tabs>
        <w:ind w:left="2404" w:hanging="480"/>
      </w:pPr>
    </w:lvl>
    <w:lvl w:ilvl="5" w:tplc="0409001B" w:tentative="1">
      <w:start w:val="1"/>
      <w:numFmt w:val="lowerRoman"/>
      <w:lvlText w:val="%6."/>
      <w:lvlJc w:val="right"/>
      <w:pPr>
        <w:tabs>
          <w:tab w:val="num" w:pos="2884"/>
        </w:tabs>
        <w:ind w:left="2884" w:hanging="480"/>
      </w:pPr>
    </w:lvl>
    <w:lvl w:ilvl="6" w:tplc="0409000F" w:tentative="1">
      <w:start w:val="1"/>
      <w:numFmt w:val="decimal"/>
      <w:lvlText w:val="%7."/>
      <w:lvlJc w:val="left"/>
      <w:pPr>
        <w:tabs>
          <w:tab w:val="num" w:pos="3364"/>
        </w:tabs>
        <w:ind w:left="3364" w:hanging="480"/>
      </w:pPr>
    </w:lvl>
    <w:lvl w:ilvl="7" w:tplc="04090019" w:tentative="1">
      <w:start w:val="1"/>
      <w:numFmt w:val="ideographTraditional"/>
      <w:lvlText w:val="%8、"/>
      <w:lvlJc w:val="left"/>
      <w:pPr>
        <w:tabs>
          <w:tab w:val="num" w:pos="3844"/>
        </w:tabs>
        <w:ind w:left="3844" w:hanging="480"/>
      </w:pPr>
    </w:lvl>
    <w:lvl w:ilvl="8" w:tplc="0409001B" w:tentative="1">
      <w:start w:val="1"/>
      <w:numFmt w:val="lowerRoman"/>
      <w:lvlText w:val="%9."/>
      <w:lvlJc w:val="right"/>
      <w:pPr>
        <w:tabs>
          <w:tab w:val="num" w:pos="4324"/>
        </w:tabs>
        <w:ind w:left="4324" w:hanging="480"/>
      </w:pPr>
    </w:lvl>
  </w:abstractNum>
  <w:abstractNum w:abstractNumId="13"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3604DB3"/>
    <w:multiLevelType w:val="hybridMultilevel"/>
    <w:tmpl w:val="1F74F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7E48A7"/>
    <w:multiLevelType w:val="multilevel"/>
    <w:tmpl w:val="EE48C3C4"/>
    <w:lvl w:ilvl="0">
      <w:start w:val="5"/>
      <w:numFmt w:val="decimal"/>
      <w:lvlText w:val="%1"/>
      <w:lvlJc w:val="left"/>
      <w:pPr>
        <w:ind w:left="432" w:hanging="432"/>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6" w15:restartNumberingAfterBreak="0">
    <w:nsid w:val="56582712"/>
    <w:multiLevelType w:val="hybridMultilevel"/>
    <w:tmpl w:val="49023C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81E20B7"/>
    <w:multiLevelType w:val="multilevel"/>
    <w:tmpl w:val="999A311E"/>
    <w:lvl w:ilvl="0">
      <w:start w:val="1"/>
      <w:numFmt w:val="taiwaneseCountingThousand"/>
      <w:pStyle w:val="a7"/>
      <w:suff w:val="nothing"/>
      <w:lvlText w:val="%1、"/>
      <w:lvlJc w:val="left"/>
      <w:pPr>
        <w:ind w:left="936" w:hanging="652"/>
      </w:pPr>
      <w:rPr>
        <w:rFonts w:ascii="標楷體" w:eastAsia="標楷體" w:hint="eastAsia"/>
        <w:b w:val="0"/>
        <w:i w:val="0"/>
        <w:sz w:val="32"/>
      </w:rPr>
    </w:lvl>
    <w:lvl w:ilvl="1">
      <w:start w:val="1"/>
      <w:numFmt w:val="taiwaneseCountingThousand"/>
      <w:suff w:val="nothing"/>
      <w:lvlText w:val="(%2)"/>
      <w:lvlJc w:val="left"/>
      <w:pPr>
        <w:ind w:left="1287" w:hanging="652"/>
      </w:pPr>
      <w:rPr>
        <w:rFonts w:ascii="標楷體" w:eastAsia="標楷體" w:hint="eastAsia"/>
        <w:b w:val="0"/>
        <w:i w:val="0"/>
        <w:sz w:val="32"/>
      </w:rPr>
    </w:lvl>
    <w:lvl w:ilvl="2">
      <w:start w:val="1"/>
      <w:numFmt w:val="decimalFullWidth"/>
      <w:suff w:val="nothing"/>
      <w:lvlText w:val="%3、"/>
      <w:lvlJc w:val="left"/>
      <w:pPr>
        <w:ind w:left="1605" w:hanging="641"/>
      </w:pPr>
      <w:rPr>
        <w:rFonts w:ascii="標楷體" w:eastAsia="標楷體" w:hint="eastAsia"/>
        <w:b w:val="0"/>
        <w:i w:val="0"/>
        <w:sz w:val="32"/>
        <w:lang w:val="en-US"/>
      </w:rPr>
    </w:lvl>
    <w:lvl w:ilvl="3">
      <w:start w:val="1"/>
      <w:numFmt w:val="decimalFullWidth"/>
      <w:suff w:val="nothing"/>
      <w:lvlText w:val="(%4)"/>
      <w:lvlJc w:val="left"/>
      <w:pPr>
        <w:ind w:left="1928" w:hanging="641"/>
      </w:pPr>
      <w:rPr>
        <w:rFonts w:ascii="標楷體" w:eastAsia="標楷體" w:hint="eastAsia"/>
        <w:b w:val="0"/>
        <w:i w:val="0"/>
        <w:sz w:val="32"/>
      </w:rPr>
    </w:lvl>
    <w:lvl w:ilvl="4">
      <w:start w:val="1"/>
      <w:numFmt w:val="ideographTraditional"/>
      <w:suff w:val="nothing"/>
      <w:lvlText w:val="%5、"/>
      <w:lvlJc w:val="left"/>
      <w:pPr>
        <w:ind w:left="2240" w:hanging="635"/>
      </w:pPr>
      <w:rPr>
        <w:rFonts w:ascii="標楷體" w:eastAsia="標楷體" w:hint="eastAsia"/>
        <w:b w:val="0"/>
        <w:i w:val="0"/>
        <w:sz w:val="32"/>
      </w:rPr>
    </w:lvl>
    <w:lvl w:ilvl="5">
      <w:start w:val="5"/>
      <w:numFmt w:val="taiwaneseCountingThousand"/>
      <w:lvlText w:val="（%6)、"/>
      <w:lvlJc w:val="left"/>
      <w:pPr>
        <w:tabs>
          <w:tab w:val="num" w:pos="3912"/>
        </w:tabs>
        <w:ind w:left="3912" w:hanging="3061"/>
      </w:pPr>
      <w:rPr>
        <w:rFonts w:hint="eastAsia"/>
      </w:rPr>
    </w:lvl>
    <w:lvl w:ilvl="6">
      <w:start w:val="1"/>
      <w:numFmt w:val="none"/>
      <w:lvlText w:val=""/>
      <w:lvlJc w:val="left"/>
      <w:pPr>
        <w:tabs>
          <w:tab w:val="num" w:pos="3912"/>
        </w:tabs>
        <w:ind w:left="3912" w:hanging="3061"/>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9" w15:restartNumberingAfterBreak="0">
    <w:nsid w:val="6D325571"/>
    <w:multiLevelType w:val="multilevel"/>
    <w:tmpl w:val="89FAB92E"/>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98" w:hanging="851"/>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E5B4F69"/>
    <w:multiLevelType w:val="multilevel"/>
    <w:tmpl w:val="0F14EF7A"/>
    <w:lvl w:ilvl="0">
      <w:start w:val="1"/>
      <w:numFmt w:val="taiwaneseCountingThousand"/>
      <w:pStyle w:val="10"/>
      <w:lvlText w:val="%1、"/>
      <w:lvlJc w:val="left"/>
      <w:pPr>
        <w:ind w:left="556" w:hanging="554"/>
      </w:pPr>
      <w:rPr>
        <w:rFonts w:hint="default"/>
        <w:b w:val="0"/>
        <w:i w:val="0"/>
        <w:caps w:val="0"/>
        <w:strike w:val="0"/>
        <w:dstrike w:val="0"/>
        <w:snapToGrid/>
        <w:vanish w:val="0"/>
        <w:color w:val="auto"/>
        <w:spacing w:val="0"/>
        <w:w w:val="100"/>
        <w:kern w:val="28"/>
        <w:position w:val="0"/>
        <w:sz w:val="28"/>
        <w:u w:val="none"/>
        <w:vertAlign w:val="base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5"/>
  </w:num>
  <w:num w:numId="2">
    <w:abstractNumId w:val="1"/>
  </w:num>
  <w:num w:numId="3">
    <w:abstractNumId w:val="12"/>
  </w:num>
  <w:num w:numId="4">
    <w:abstractNumId w:val="10"/>
  </w:num>
  <w:num w:numId="5">
    <w:abstractNumId w:val="13"/>
  </w:num>
  <w:num w:numId="6">
    <w:abstractNumId w:val="17"/>
  </w:num>
  <w:num w:numId="7">
    <w:abstractNumId w:val="11"/>
  </w:num>
  <w:num w:numId="8">
    <w:abstractNumId w:val="0"/>
  </w:num>
  <w:num w:numId="9">
    <w:abstractNumId w:val="20"/>
  </w:num>
  <w:num w:numId="10">
    <w:abstractNumId w:val="18"/>
  </w:num>
  <w:num w:numId="11">
    <w:abstractNumId w:val="7"/>
  </w:num>
  <w:num w:numId="12">
    <w:abstractNumId w:val="15"/>
  </w:num>
  <w:num w:numId="13">
    <w:abstractNumId w:val="8"/>
  </w:num>
  <w:num w:numId="14">
    <w:abstractNumId w:val="16"/>
  </w:num>
  <w:num w:numId="15">
    <w:abstractNumId w:val="19"/>
  </w:num>
  <w:num w:numId="16">
    <w:abstractNumId w:val="9"/>
  </w:num>
  <w:num w:numId="17">
    <w:abstractNumId w:val="4"/>
  </w:num>
  <w:num w:numId="18">
    <w:abstractNumId w:val="2"/>
  </w:num>
  <w:num w:numId="19">
    <w:abstractNumId w:val="3"/>
  </w:num>
  <w:num w:numId="20">
    <w:abstractNumId w:val="14"/>
  </w:num>
  <w:num w:numId="21">
    <w:abstractNumId w:val="6"/>
  </w:num>
  <w:num w:numId="2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EC5"/>
    <w:rsid w:val="00003F85"/>
    <w:rsid w:val="000046F6"/>
    <w:rsid w:val="00004F8A"/>
    <w:rsid w:val="00006090"/>
    <w:rsid w:val="00006961"/>
    <w:rsid w:val="0001006B"/>
    <w:rsid w:val="000112BF"/>
    <w:rsid w:val="00012233"/>
    <w:rsid w:val="00013192"/>
    <w:rsid w:val="00013D88"/>
    <w:rsid w:val="00015D3B"/>
    <w:rsid w:val="00017318"/>
    <w:rsid w:val="0001783D"/>
    <w:rsid w:val="00017D72"/>
    <w:rsid w:val="00023C29"/>
    <w:rsid w:val="000246F7"/>
    <w:rsid w:val="00024C9C"/>
    <w:rsid w:val="0003114D"/>
    <w:rsid w:val="000328C4"/>
    <w:rsid w:val="00032D31"/>
    <w:rsid w:val="00033B87"/>
    <w:rsid w:val="00034E99"/>
    <w:rsid w:val="000358D6"/>
    <w:rsid w:val="00035BBF"/>
    <w:rsid w:val="000367D3"/>
    <w:rsid w:val="00036D76"/>
    <w:rsid w:val="00044420"/>
    <w:rsid w:val="000478E8"/>
    <w:rsid w:val="00051B74"/>
    <w:rsid w:val="00052FE8"/>
    <w:rsid w:val="00055E82"/>
    <w:rsid w:val="0005690E"/>
    <w:rsid w:val="000572FA"/>
    <w:rsid w:val="00057D7F"/>
    <w:rsid w:val="00057F32"/>
    <w:rsid w:val="000603A6"/>
    <w:rsid w:val="00062A25"/>
    <w:rsid w:val="00062E38"/>
    <w:rsid w:val="000632A4"/>
    <w:rsid w:val="00073628"/>
    <w:rsid w:val="00073CB5"/>
    <w:rsid w:val="0007425C"/>
    <w:rsid w:val="000742A6"/>
    <w:rsid w:val="00075551"/>
    <w:rsid w:val="00076605"/>
    <w:rsid w:val="00076B96"/>
    <w:rsid w:val="00077553"/>
    <w:rsid w:val="00083CB0"/>
    <w:rsid w:val="000851A2"/>
    <w:rsid w:val="0008578A"/>
    <w:rsid w:val="00086A9D"/>
    <w:rsid w:val="00087BE2"/>
    <w:rsid w:val="0009352E"/>
    <w:rsid w:val="00095D9C"/>
    <w:rsid w:val="00096B96"/>
    <w:rsid w:val="000978A7"/>
    <w:rsid w:val="00097904"/>
    <w:rsid w:val="000A2BD9"/>
    <w:rsid w:val="000A2F3F"/>
    <w:rsid w:val="000A3333"/>
    <w:rsid w:val="000A4265"/>
    <w:rsid w:val="000A48BC"/>
    <w:rsid w:val="000A50F0"/>
    <w:rsid w:val="000A67E5"/>
    <w:rsid w:val="000A795F"/>
    <w:rsid w:val="000B015E"/>
    <w:rsid w:val="000B04D7"/>
    <w:rsid w:val="000B0B4A"/>
    <w:rsid w:val="000B279A"/>
    <w:rsid w:val="000B33EC"/>
    <w:rsid w:val="000B4097"/>
    <w:rsid w:val="000B61D2"/>
    <w:rsid w:val="000B70A7"/>
    <w:rsid w:val="000B73DD"/>
    <w:rsid w:val="000B7BE1"/>
    <w:rsid w:val="000C1A71"/>
    <w:rsid w:val="000C1D0D"/>
    <w:rsid w:val="000C46B2"/>
    <w:rsid w:val="000C495F"/>
    <w:rsid w:val="000C5820"/>
    <w:rsid w:val="000C642C"/>
    <w:rsid w:val="000C68E6"/>
    <w:rsid w:val="000D4289"/>
    <w:rsid w:val="000D4A37"/>
    <w:rsid w:val="000D588B"/>
    <w:rsid w:val="000D79FD"/>
    <w:rsid w:val="000E3E31"/>
    <w:rsid w:val="000E6431"/>
    <w:rsid w:val="000F1079"/>
    <w:rsid w:val="000F21A5"/>
    <w:rsid w:val="000F351B"/>
    <w:rsid w:val="000F468B"/>
    <w:rsid w:val="000F556E"/>
    <w:rsid w:val="001023CF"/>
    <w:rsid w:val="00102B9F"/>
    <w:rsid w:val="00103412"/>
    <w:rsid w:val="00104B01"/>
    <w:rsid w:val="0011025B"/>
    <w:rsid w:val="00112637"/>
    <w:rsid w:val="00112ABC"/>
    <w:rsid w:val="001143B6"/>
    <w:rsid w:val="00116EA5"/>
    <w:rsid w:val="0011765F"/>
    <w:rsid w:val="0012001E"/>
    <w:rsid w:val="001221A1"/>
    <w:rsid w:val="001249EC"/>
    <w:rsid w:val="001253BF"/>
    <w:rsid w:val="0012666C"/>
    <w:rsid w:val="00126A55"/>
    <w:rsid w:val="00131639"/>
    <w:rsid w:val="00132DFA"/>
    <w:rsid w:val="00133F08"/>
    <w:rsid w:val="001345A8"/>
    <w:rsid w:val="001345E6"/>
    <w:rsid w:val="00136B98"/>
    <w:rsid w:val="00137055"/>
    <w:rsid w:val="0013761C"/>
    <w:rsid w:val="001378B0"/>
    <w:rsid w:val="001378D8"/>
    <w:rsid w:val="0013794B"/>
    <w:rsid w:val="00140F2C"/>
    <w:rsid w:val="0014171E"/>
    <w:rsid w:val="00142E00"/>
    <w:rsid w:val="00145941"/>
    <w:rsid w:val="00151919"/>
    <w:rsid w:val="00151D39"/>
    <w:rsid w:val="00152793"/>
    <w:rsid w:val="00153631"/>
    <w:rsid w:val="00153B7E"/>
    <w:rsid w:val="001545A9"/>
    <w:rsid w:val="00154FE2"/>
    <w:rsid w:val="0015508D"/>
    <w:rsid w:val="00161FA1"/>
    <w:rsid w:val="001637C7"/>
    <w:rsid w:val="0016480E"/>
    <w:rsid w:val="00171723"/>
    <w:rsid w:val="00171CD2"/>
    <w:rsid w:val="00174297"/>
    <w:rsid w:val="00174F0F"/>
    <w:rsid w:val="001751F9"/>
    <w:rsid w:val="001768A1"/>
    <w:rsid w:val="00177647"/>
    <w:rsid w:val="00180E06"/>
    <w:rsid w:val="001817B3"/>
    <w:rsid w:val="00183014"/>
    <w:rsid w:val="0018386F"/>
    <w:rsid w:val="00185CC8"/>
    <w:rsid w:val="001867E1"/>
    <w:rsid w:val="00186BAE"/>
    <w:rsid w:val="001906B2"/>
    <w:rsid w:val="00190D1A"/>
    <w:rsid w:val="001917BF"/>
    <w:rsid w:val="00191B7B"/>
    <w:rsid w:val="001959C2"/>
    <w:rsid w:val="00195EB5"/>
    <w:rsid w:val="001A0CF8"/>
    <w:rsid w:val="001A31D9"/>
    <w:rsid w:val="001A51E3"/>
    <w:rsid w:val="001A5999"/>
    <w:rsid w:val="001A6396"/>
    <w:rsid w:val="001A6FE2"/>
    <w:rsid w:val="001A7968"/>
    <w:rsid w:val="001A7C48"/>
    <w:rsid w:val="001B2846"/>
    <w:rsid w:val="001B2E98"/>
    <w:rsid w:val="001B3461"/>
    <w:rsid w:val="001B3483"/>
    <w:rsid w:val="001B3C1E"/>
    <w:rsid w:val="001B4494"/>
    <w:rsid w:val="001B5F14"/>
    <w:rsid w:val="001B71F1"/>
    <w:rsid w:val="001C0D8B"/>
    <w:rsid w:val="001C0DA8"/>
    <w:rsid w:val="001C12A7"/>
    <w:rsid w:val="001C1472"/>
    <w:rsid w:val="001C234C"/>
    <w:rsid w:val="001C6B61"/>
    <w:rsid w:val="001D34FD"/>
    <w:rsid w:val="001D4AD7"/>
    <w:rsid w:val="001E0212"/>
    <w:rsid w:val="001E0D8A"/>
    <w:rsid w:val="001E3C3F"/>
    <w:rsid w:val="001E43B6"/>
    <w:rsid w:val="001E5301"/>
    <w:rsid w:val="001E59EA"/>
    <w:rsid w:val="001E6650"/>
    <w:rsid w:val="001E67BA"/>
    <w:rsid w:val="001E74C2"/>
    <w:rsid w:val="001F06C7"/>
    <w:rsid w:val="001F3AD1"/>
    <w:rsid w:val="001F4F82"/>
    <w:rsid w:val="001F540C"/>
    <w:rsid w:val="001F5A48"/>
    <w:rsid w:val="001F6260"/>
    <w:rsid w:val="00200007"/>
    <w:rsid w:val="00200431"/>
    <w:rsid w:val="00202CB2"/>
    <w:rsid w:val="002030A5"/>
    <w:rsid w:val="00203131"/>
    <w:rsid w:val="00203550"/>
    <w:rsid w:val="00203937"/>
    <w:rsid w:val="00203A73"/>
    <w:rsid w:val="002106E7"/>
    <w:rsid w:val="00211003"/>
    <w:rsid w:val="002116DC"/>
    <w:rsid w:val="00212E88"/>
    <w:rsid w:val="00213C9C"/>
    <w:rsid w:val="00213FAA"/>
    <w:rsid w:val="00217A35"/>
    <w:rsid w:val="0022009E"/>
    <w:rsid w:val="0022099E"/>
    <w:rsid w:val="00222810"/>
    <w:rsid w:val="00223241"/>
    <w:rsid w:val="00223925"/>
    <w:rsid w:val="0022425C"/>
    <w:rsid w:val="00224356"/>
    <w:rsid w:val="002246DE"/>
    <w:rsid w:val="00224DFF"/>
    <w:rsid w:val="002258AB"/>
    <w:rsid w:val="002306EC"/>
    <w:rsid w:val="00230C2C"/>
    <w:rsid w:val="00234F81"/>
    <w:rsid w:val="00234FA7"/>
    <w:rsid w:val="00235C2B"/>
    <w:rsid w:val="002421A6"/>
    <w:rsid w:val="00245719"/>
    <w:rsid w:val="00250126"/>
    <w:rsid w:val="00250A19"/>
    <w:rsid w:val="00252BC4"/>
    <w:rsid w:val="00254014"/>
    <w:rsid w:val="00254B39"/>
    <w:rsid w:val="002578E4"/>
    <w:rsid w:val="00263E7F"/>
    <w:rsid w:val="0026504D"/>
    <w:rsid w:val="002660B7"/>
    <w:rsid w:val="002737B9"/>
    <w:rsid w:val="00273A2F"/>
    <w:rsid w:val="00277A39"/>
    <w:rsid w:val="002808C3"/>
    <w:rsid w:val="00280986"/>
    <w:rsid w:val="002810CB"/>
    <w:rsid w:val="00281ECE"/>
    <w:rsid w:val="00282A27"/>
    <w:rsid w:val="002831C7"/>
    <w:rsid w:val="00283AE4"/>
    <w:rsid w:val="00283C77"/>
    <w:rsid w:val="002840C6"/>
    <w:rsid w:val="002863DC"/>
    <w:rsid w:val="00286873"/>
    <w:rsid w:val="00286BBD"/>
    <w:rsid w:val="00291BBC"/>
    <w:rsid w:val="00292D26"/>
    <w:rsid w:val="00295174"/>
    <w:rsid w:val="0029534F"/>
    <w:rsid w:val="00296172"/>
    <w:rsid w:val="00296B92"/>
    <w:rsid w:val="0029711B"/>
    <w:rsid w:val="002A2C22"/>
    <w:rsid w:val="002A5991"/>
    <w:rsid w:val="002A65D3"/>
    <w:rsid w:val="002A684E"/>
    <w:rsid w:val="002A7299"/>
    <w:rsid w:val="002A7C29"/>
    <w:rsid w:val="002B007D"/>
    <w:rsid w:val="002B02EB"/>
    <w:rsid w:val="002B0AC1"/>
    <w:rsid w:val="002B138D"/>
    <w:rsid w:val="002B424D"/>
    <w:rsid w:val="002B4B59"/>
    <w:rsid w:val="002B50B6"/>
    <w:rsid w:val="002B6CC6"/>
    <w:rsid w:val="002B7F3E"/>
    <w:rsid w:val="002C0602"/>
    <w:rsid w:val="002C2586"/>
    <w:rsid w:val="002C5D4E"/>
    <w:rsid w:val="002C6305"/>
    <w:rsid w:val="002C6B7C"/>
    <w:rsid w:val="002D09B3"/>
    <w:rsid w:val="002D09F3"/>
    <w:rsid w:val="002D2838"/>
    <w:rsid w:val="002D5C16"/>
    <w:rsid w:val="002E0299"/>
    <w:rsid w:val="002E0BDA"/>
    <w:rsid w:val="002E7672"/>
    <w:rsid w:val="002E77D5"/>
    <w:rsid w:val="002F0C9D"/>
    <w:rsid w:val="002F1515"/>
    <w:rsid w:val="002F2476"/>
    <w:rsid w:val="002F39D8"/>
    <w:rsid w:val="002F3DFF"/>
    <w:rsid w:val="002F4488"/>
    <w:rsid w:val="002F49B7"/>
    <w:rsid w:val="002F4E09"/>
    <w:rsid w:val="002F5E05"/>
    <w:rsid w:val="003003CC"/>
    <w:rsid w:val="0030080B"/>
    <w:rsid w:val="00301831"/>
    <w:rsid w:val="00302087"/>
    <w:rsid w:val="00307A76"/>
    <w:rsid w:val="00307DD3"/>
    <w:rsid w:val="003111C1"/>
    <w:rsid w:val="0031240F"/>
    <w:rsid w:val="00314E47"/>
    <w:rsid w:val="00315A16"/>
    <w:rsid w:val="003162EE"/>
    <w:rsid w:val="00317053"/>
    <w:rsid w:val="00320A4D"/>
    <w:rsid w:val="0032109C"/>
    <w:rsid w:val="00321C7D"/>
    <w:rsid w:val="00322B45"/>
    <w:rsid w:val="00322E88"/>
    <w:rsid w:val="0032305C"/>
    <w:rsid w:val="00323809"/>
    <w:rsid w:val="00323D41"/>
    <w:rsid w:val="00325414"/>
    <w:rsid w:val="003258B5"/>
    <w:rsid w:val="003262CB"/>
    <w:rsid w:val="0032638F"/>
    <w:rsid w:val="00327278"/>
    <w:rsid w:val="003302F1"/>
    <w:rsid w:val="0033182B"/>
    <w:rsid w:val="00332D2D"/>
    <w:rsid w:val="00333B89"/>
    <w:rsid w:val="0033458C"/>
    <w:rsid w:val="00335193"/>
    <w:rsid w:val="00335585"/>
    <w:rsid w:val="00335A4D"/>
    <w:rsid w:val="00340575"/>
    <w:rsid w:val="00341896"/>
    <w:rsid w:val="0034470E"/>
    <w:rsid w:val="00344A83"/>
    <w:rsid w:val="003453CF"/>
    <w:rsid w:val="00346046"/>
    <w:rsid w:val="00347071"/>
    <w:rsid w:val="00352DB0"/>
    <w:rsid w:val="003551B3"/>
    <w:rsid w:val="00355C03"/>
    <w:rsid w:val="00355E18"/>
    <w:rsid w:val="00361063"/>
    <w:rsid w:val="0036124A"/>
    <w:rsid w:val="00361BA6"/>
    <w:rsid w:val="00361CCF"/>
    <w:rsid w:val="00362EE7"/>
    <w:rsid w:val="00364FD7"/>
    <w:rsid w:val="0037094A"/>
    <w:rsid w:val="00371ED3"/>
    <w:rsid w:val="00372FFC"/>
    <w:rsid w:val="00375857"/>
    <w:rsid w:val="00375D64"/>
    <w:rsid w:val="00376411"/>
    <w:rsid w:val="0037728A"/>
    <w:rsid w:val="00377577"/>
    <w:rsid w:val="003802AB"/>
    <w:rsid w:val="003809E0"/>
    <w:rsid w:val="00380B7D"/>
    <w:rsid w:val="00381A99"/>
    <w:rsid w:val="00381F4D"/>
    <w:rsid w:val="00381FC1"/>
    <w:rsid w:val="003829C2"/>
    <w:rsid w:val="003830B2"/>
    <w:rsid w:val="00384724"/>
    <w:rsid w:val="003919B7"/>
    <w:rsid w:val="00391D57"/>
    <w:rsid w:val="003921AC"/>
    <w:rsid w:val="00392292"/>
    <w:rsid w:val="0039769F"/>
    <w:rsid w:val="003A07CD"/>
    <w:rsid w:val="003A20CB"/>
    <w:rsid w:val="003A2B48"/>
    <w:rsid w:val="003A4AA1"/>
    <w:rsid w:val="003A54CD"/>
    <w:rsid w:val="003A5927"/>
    <w:rsid w:val="003A5A09"/>
    <w:rsid w:val="003A7299"/>
    <w:rsid w:val="003B06FC"/>
    <w:rsid w:val="003B1017"/>
    <w:rsid w:val="003B3C07"/>
    <w:rsid w:val="003B3EFE"/>
    <w:rsid w:val="003B6081"/>
    <w:rsid w:val="003B6775"/>
    <w:rsid w:val="003C29E2"/>
    <w:rsid w:val="003C397B"/>
    <w:rsid w:val="003C3E4B"/>
    <w:rsid w:val="003C5FE2"/>
    <w:rsid w:val="003D05FB"/>
    <w:rsid w:val="003D1B16"/>
    <w:rsid w:val="003D1F2C"/>
    <w:rsid w:val="003D2421"/>
    <w:rsid w:val="003D25E4"/>
    <w:rsid w:val="003D3656"/>
    <w:rsid w:val="003D365C"/>
    <w:rsid w:val="003D45BF"/>
    <w:rsid w:val="003D493C"/>
    <w:rsid w:val="003D508A"/>
    <w:rsid w:val="003D537F"/>
    <w:rsid w:val="003D5688"/>
    <w:rsid w:val="003D7B75"/>
    <w:rsid w:val="003E0208"/>
    <w:rsid w:val="003E1D32"/>
    <w:rsid w:val="003E28F3"/>
    <w:rsid w:val="003E4B57"/>
    <w:rsid w:val="003E63BF"/>
    <w:rsid w:val="003E6BF2"/>
    <w:rsid w:val="003E72AF"/>
    <w:rsid w:val="003F0B7D"/>
    <w:rsid w:val="003F27E1"/>
    <w:rsid w:val="003F3E8D"/>
    <w:rsid w:val="003F437A"/>
    <w:rsid w:val="003F4ED1"/>
    <w:rsid w:val="003F55ED"/>
    <w:rsid w:val="003F5B29"/>
    <w:rsid w:val="003F5C2B"/>
    <w:rsid w:val="003F7134"/>
    <w:rsid w:val="003F7B71"/>
    <w:rsid w:val="003F7BFF"/>
    <w:rsid w:val="0040063A"/>
    <w:rsid w:val="004020B2"/>
    <w:rsid w:val="00402240"/>
    <w:rsid w:val="004023E9"/>
    <w:rsid w:val="00402991"/>
    <w:rsid w:val="00402C8D"/>
    <w:rsid w:val="004032FA"/>
    <w:rsid w:val="0040454A"/>
    <w:rsid w:val="00404B3A"/>
    <w:rsid w:val="0040669D"/>
    <w:rsid w:val="004074DC"/>
    <w:rsid w:val="00413A39"/>
    <w:rsid w:val="00413F83"/>
    <w:rsid w:val="00414499"/>
    <w:rsid w:val="0041490C"/>
    <w:rsid w:val="00414F0F"/>
    <w:rsid w:val="004158FA"/>
    <w:rsid w:val="00416191"/>
    <w:rsid w:val="00416721"/>
    <w:rsid w:val="00420E7C"/>
    <w:rsid w:val="0042106B"/>
    <w:rsid w:val="0042158D"/>
    <w:rsid w:val="00421EF0"/>
    <w:rsid w:val="004220ED"/>
    <w:rsid w:val="004224FA"/>
    <w:rsid w:val="00423D07"/>
    <w:rsid w:val="00424336"/>
    <w:rsid w:val="0042520E"/>
    <w:rsid w:val="00427936"/>
    <w:rsid w:val="00430BA3"/>
    <w:rsid w:val="00430E27"/>
    <w:rsid w:val="004341D3"/>
    <w:rsid w:val="004362D3"/>
    <w:rsid w:val="00436BB7"/>
    <w:rsid w:val="00441E69"/>
    <w:rsid w:val="004429CD"/>
    <w:rsid w:val="0044346F"/>
    <w:rsid w:val="00446949"/>
    <w:rsid w:val="00446C6F"/>
    <w:rsid w:val="00447F8F"/>
    <w:rsid w:val="0045319E"/>
    <w:rsid w:val="00453E7F"/>
    <w:rsid w:val="00462B41"/>
    <w:rsid w:val="00462B9B"/>
    <w:rsid w:val="004634F1"/>
    <w:rsid w:val="00464646"/>
    <w:rsid w:val="0046520A"/>
    <w:rsid w:val="004656AC"/>
    <w:rsid w:val="004672AB"/>
    <w:rsid w:val="00467574"/>
    <w:rsid w:val="00470950"/>
    <w:rsid w:val="004714FE"/>
    <w:rsid w:val="00477BAA"/>
    <w:rsid w:val="00477BF2"/>
    <w:rsid w:val="00480F59"/>
    <w:rsid w:val="00483377"/>
    <w:rsid w:val="00483E2A"/>
    <w:rsid w:val="0048550A"/>
    <w:rsid w:val="004858A7"/>
    <w:rsid w:val="004866CB"/>
    <w:rsid w:val="00486D7E"/>
    <w:rsid w:val="00486E01"/>
    <w:rsid w:val="00487330"/>
    <w:rsid w:val="0049066F"/>
    <w:rsid w:val="0049127E"/>
    <w:rsid w:val="00493253"/>
    <w:rsid w:val="0049347E"/>
    <w:rsid w:val="00494AA1"/>
    <w:rsid w:val="00495053"/>
    <w:rsid w:val="00495907"/>
    <w:rsid w:val="00497553"/>
    <w:rsid w:val="004A1722"/>
    <w:rsid w:val="004A1F59"/>
    <w:rsid w:val="004A29BE"/>
    <w:rsid w:val="004A3225"/>
    <w:rsid w:val="004A33EE"/>
    <w:rsid w:val="004A3AA8"/>
    <w:rsid w:val="004A44C7"/>
    <w:rsid w:val="004B13C7"/>
    <w:rsid w:val="004B23AF"/>
    <w:rsid w:val="004B23F0"/>
    <w:rsid w:val="004B4224"/>
    <w:rsid w:val="004B5020"/>
    <w:rsid w:val="004B7437"/>
    <w:rsid w:val="004B778F"/>
    <w:rsid w:val="004C0609"/>
    <w:rsid w:val="004C78F7"/>
    <w:rsid w:val="004D030A"/>
    <w:rsid w:val="004D141F"/>
    <w:rsid w:val="004D19C2"/>
    <w:rsid w:val="004D228A"/>
    <w:rsid w:val="004D2742"/>
    <w:rsid w:val="004D5B3F"/>
    <w:rsid w:val="004D5FB6"/>
    <w:rsid w:val="004D6310"/>
    <w:rsid w:val="004D69B5"/>
    <w:rsid w:val="004D6F31"/>
    <w:rsid w:val="004E0062"/>
    <w:rsid w:val="004E05A1"/>
    <w:rsid w:val="004E10C1"/>
    <w:rsid w:val="004E13AA"/>
    <w:rsid w:val="004E1525"/>
    <w:rsid w:val="004E2379"/>
    <w:rsid w:val="004E3219"/>
    <w:rsid w:val="004E5BB5"/>
    <w:rsid w:val="004E69AF"/>
    <w:rsid w:val="004F1A1E"/>
    <w:rsid w:val="004F4067"/>
    <w:rsid w:val="004F5E57"/>
    <w:rsid w:val="004F6710"/>
    <w:rsid w:val="00500C3E"/>
    <w:rsid w:val="00501348"/>
    <w:rsid w:val="0050247C"/>
    <w:rsid w:val="00502849"/>
    <w:rsid w:val="00503422"/>
    <w:rsid w:val="00503D98"/>
    <w:rsid w:val="00504334"/>
    <w:rsid w:val="0050498D"/>
    <w:rsid w:val="00505473"/>
    <w:rsid w:val="005079D0"/>
    <w:rsid w:val="005104D7"/>
    <w:rsid w:val="005106AA"/>
    <w:rsid w:val="00510B9E"/>
    <w:rsid w:val="0051139C"/>
    <w:rsid w:val="00512818"/>
    <w:rsid w:val="00512E76"/>
    <w:rsid w:val="00513F2E"/>
    <w:rsid w:val="00520C79"/>
    <w:rsid w:val="00521AE3"/>
    <w:rsid w:val="00522999"/>
    <w:rsid w:val="005248D4"/>
    <w:rsid w:val="005257CE"/>
    <w:rsid w:val="005260A4"/>
    <w:rsid w:val="00526B66"/>
    <w:rsid w:val="00530658"/>
    <w:rsid w:val="0053436A"/>
    <w:rsid w:val="005351F9"/>
    <w:rsid w:val="005354C8"/>
    <w:rsid w:val="00536BC2"/>
    <w:rsid w:val="00541A32"/>
    <w:rsid w:val="005425E1"/>
    <w:rsid w:val="005426D7"/>
    <w:rsid w:val="005427C5"/>
    <w:rsid w:val="00542CF6"/>
    <w:rsid w:val="00543E4C"/>
    <w:rsid w:val="0054424B"/>
    <w:rsid w:val="00544322"/>
    <w:rsid w:val="00546FB9"/>
    <w:rsid w:val="00547C01"/>
    <w:rsid w:val="00551B8E"/>
    <w:rsid w:val="00553C03"/>
    <w:rsid w:val="00563692"/>
    <w:rsid w:val="00563AFF"/>
    <w:rsid w:val="005658A1"/>
    <w:rsid w:val="00565A88"/>
    <w:rsid w:val="00566AC1"/>
    <w:rsid w:val="00567F45"/>
    <w:rsid w:val="00571679"/>
    <w:rsid w:val="00571BAB"/>
    <w:rsid w:val="005727FC"/>
    <w:rsid w:val="00572B39"/>
    <w:rsid w:val="00572ED8"/>
    <w:rsid w:val="00574EEF"/>
    <w:rsid w:val="005767F1"/>
    <w:rsid w:val="0057739A"/>
    <w:rsid w:val="005802FA"/>
    <w:rsid w:val="005810EE"/>
    <w:rsid w:val="00582642"/>
    <w:rsid w:val="0058291F"/>
    <w:rsid w:val="0058345A"/>
    <w:rsid w:val="005844E7"/>
    <w:rsid w:val="005908B8"/>
    <w:rsid w:val="0059092E"/>
    <w:rsid w:val="00593320"/>
    <w:rsid w:val="0059512E"/>
    <w:rsid w:val="0059529B"/>
    <w:rsid w:val="005A149F"/>
    <w:rsid w:val="005A3A48"/>
    <w:rsid w:val="005A4076"/>
    <w:rsid w:val="005A6DD2"/>
    <w:rsid w:val="005B0D0B"/>
    <w:rsid w:val="005B12D8"/>
    <w:rsid w:val="005B19E6"/>
    <w:rsid w:val="005B26A4"/>
    <w:rsid w:val="005B406D"/>
    <w:rsid w:val="005B4247"/>
    <w:rsid w:val="005B484F"/>
    <w:rsid w:val="005B4D14"/>
    <w:rsid w:val="005C198D"/>
    <w:rsid w:val="005C223B"/>
    <w:rsid w:val="005C385D"/>
    <w:rsid w:val="005C630C"/>
    <w:rsid w:val="005C6459"/>
    <w:rsid w:val="005D0D71"/>
    <w:rsid w:val="005D26C6"/>
    <w:rsid w:val="005D2944"/>
    <w:rsid w:val="005D3B20"/>
    <w:rsid w:val="005D3F2A"/>
    <w:rsid w:val="005D55C1"/>
    <w:rsid w:val="005D5CA3"/>
    <w:rsid w:val="005E0263"/>
    <w:rsid w:val="005E326B"/>
    <w:rsid w:val="005E4481"/>
    <w:rsid w:val="005E464C"/>
    <w:rsid w:val="005E4759"/>
    <w:rsid w:val="005E4C32"/>
    <w:rsid w:val="005E5C68"/>
    <w:rsid w:val="005E5EF0"/>
    <w:rsid w:val="005E65C0"/>
    <w:rsid w:val="005F0390"/>
    <w:rsid w:val="005F051A"/>
    <w:rsid w:val="005F08AB"/>
    <w:rsid w:val="005F5BD4"/>
    <w:rsid w:val="005F6AF0"/>
    <w:rsid w:val="005F77D5"/>
    <w:rsid w:val="006000DC"/>
    <w:rsid w:val="006054F4"/>
    <w:rsid w:val="00606B68"/>
    <w:rsid w:val="006072CD"/>
    <w:rsid w:val="00607897"/>
    <w:rsid w:val="0061064D"/>
    <w:rsid w:val="0061070B"/>
    <w:rsid w:val="00610836"/>
    <w:rsid w:val="00610F4D"/>
    <w:rsid w:val="00611735"/>
    <w:rsid w:val="00612023"/>
    <w:rsid w:val="00612933"/>
    <w:rsid w:val="00613AC6"/>
    <w:rsid w:val="00613C59"/>
    <w:rsid w:val="00614190"/>
    <w:rsid w:val="0061721D"/>
    <w:rsid w:val="006223E9"/>
    <w:rsid w:val="00622A99"/>
    <w:rsid w:val="00622E67"/>
    <w:rsid w:val="00624574"/>
    <w:rsid w:val="00624EE2"/>
    <w:rsid w:val="00626EDC"/>
    <w:rsid w:val="00632654"/>
    <w:rsid w:val="00637207"/>
    <w:rsid w:val="00637F5C"/>
    <w:rsid w:val="0064290A"/>
    <w:rsid w:val="00642EE9"/>
    <w:rsid w:val="006470EC"/>
    <w:rsid w:val="00647792"/>
    <w:rsid w:val="00650C79"/>
    <w:rsid w:val="00651D30"/>
    <w:rsid w:val="00651EDA"/>
    <w:rsid w:val="0065421C"/>
    <w:rsid w:val="006542D6"/>
    <w:rsid w:val="00654643"/>
    <w:rsid w:val="0065598E"/>
    <w:rsid w:val="00655AF2"/>
    <w:rsid w:val="00655BC5"/>
    <w:rsid w:val="0065619C"/>
    <w:rsid w:val="006568BE"/>
    <w:rsid w:val="0066025D"/>
    <w:rsid w:val="00660819"/>
    <w:rsid w:val="0066091A"/>
    <w:rsid w:val="0066199A"/>
    <w:rsid w:val="00662ABD"/>
    <w:rsid w:val="00662D25"/>
    <w:rsid w:val="0066516B"/>
    <w:rsid w:val="0066536B"/>
    <w:rsid w:val="006678E4"/>
    <w:rsid w:val="006703C4"/>
    <w:rsid w:val="00674D2B"/>
    <w:rsid w:val="00675358"/>
    <w:rsid w:val="006756BE"/>
    <w:rsid w:val="006773EC"/>
    <w:rsid w:val="00680504"/>
    <w:rsid w:val="00681CD9"/>
    <w:rsid w:val="006825A6"/>
    <w:rsid w:val="00683E30"/>
    <w:rsid w:val="006866EA"/>
    <w:rsid w:val="00686856"/>
    <w:rsid w:val="00686977"/>
    <w:rsid w:val="00687024"/>
    <w:rsid w:val="00690FD1"/>
    <w:rsid w:val="00691126"/>
    <w:rsid w:val="00692ED4"/>
    <w:rsid w:val="00693878"/>
    <w:rsid w:val="0069567A"/>
    <w:rsid w:val="00695E22"/>
    <w:rsid w:val="006A0677"/>
    <w:rsid w:val="006A0D3E"/>
    <w:rsid w:val="006A41E7"/>
    <w:rsid w:val="006B10C5"/>
    <w:rsid w:val="006B3B5A"/>
    <w:rsid w:val="006B4450"/>
    <w:rsid w:val="006B5C15"/>
    <w:rsid w:val="006B7093"/>
    <w:rsid w:val="006B7417"/>
    <w:rsid w:val="006C5605"/>
    <w:rsid w:val="006C5925"/>
    <w:rsid w:val="006C5D85"/>
    <w:rsid w:val="006C6193"/>
    <w:rsid w:val="006D1128"/>
    <w:rsid w:val="006D1AE8"/>
    <w:rsid w:val="006D2424"/>
    <w:rsid w:val="006D28CA"/>
    <w:rsid w:val="006D3691"/>
    <w:rsid w:val="006D47D6"/>
    <w:rsid w:val="006D5DFF"/>
    <w:rsid w:val="006D62E8"/>
    <w:rsid w:val="006E1385"/>
    <w:rsid w:val="006E2BCF"/>
    <w:rsid w:val="006E5EF0"/>
    <w:rsid w:val="006E6AF3"/>
    <w:rsid w:val="006E7115"/>
    <w:rsid w:val="006E7B82"/>
    <w:rsid w:val="006F15D2"/>
    <w:rsid w:val="006F3563"/>
    <w:rsid w:val="006F42B9"/>
    <w:rsid w:val="006F6103"/>
    <w:rsid w:val="007026BC"/>
    <w:rsid w:val="0070382E"/>
    <w:rsid w:val="00704E00"/>
    <w:rsid w:val="00707478"/>
    <w:rsid w:val="00707D90"/>
    <w:rsid w:val="00712812"/>
    <w:rsid w:val="007166AF"/>
    <w:rsid w:val="00717115"/>
    <w:rsid w:val="00720850"/>
    <w:rsid w:val="007209E7"/>
    <w:rsid w:val="007211C3"/>
    <w:rsid w:val="00722E1C"/>
    <w:rsid w:val="00723348"/>
    <w:rsid w:val="00726182"/>
    <w:rsid w:val="00727635"/>
    <w:rsid w:val="007277B8"/>
    <w:rsid w:val="00732329"/>
    <w:rsid w:val="0073365A"/>
    <w:rsid w:val="007337CA"/>
    <w:rsid w:val="00734CE4"/>
    <w:rsid w:val="00735123"/>
    <w:rsid w:val="00735294"/>
    <w:rsid w:val="00736508"/>
    <w:rsid w:val="00740632"/>
    <w:rsid w:val="00741182"/>
    <w:rsid w:val="00741210"/>
    <w:rsid w:val="00741837"/>
    <w:rsid w:val="00741F17"/>
    <w:rsid w:val="007453E6"/>
    <w:rsid w:val="0074690E"/>
    <w:rsid w:val="00746CD9"/>
    <w:rsid w:val="00747EF1"/>
    <w:rsid w:val="0075236F"/>
    <w:rsid w:val="00752D84"/>
    <w:rsid w:val="00752E63"/>
    <w:rsid w:val="00755073"/>
    <w:rsid w:val="0075589B"/>
    <w:rsid w:val="00757A94"/>
    <w:rsid w:val="00757C33"/>
    <w:rsid w:val="007624AC"/>
    <w:rsid w:val="00764CF5"/>
    <w:rsid w:val="00766470"/>
    <w:rsid w:val="00770396"/>
    <w:rsid w:val="00772EF6"/>
    <w:rsid w:val="00772FDA"/>
    <w:rsid w:val="0077309D"/>
    <w:rsid w:val="007733CD"/>
    <w:rsid w:val="00775FFF"/>
    <w:rsid w:val="0077602F"/>
    <w:rsid w:val="007774EE"/>
    <w:rsid w:val="00781822"/>
    <w:rsid w:val="00782D7A"/>
    <w:rsid w:val="00783F21"/>
    <w:rsid w:val="00784380"/>
    <w:rsid w:val="00787159"/>
    <w:rsid w:val="0079043A"/>
    <w:rsid w:val="007911FB"/>
    <w:rsid w:val="007915E3"/>
    <w:rsid w:val="00791668"/>
    <w:rsid w:val="00791AA1"/>
    <w:rsid w:val="00792EB8"/>
    <w:rsid w:val="00795545"/>
    <w:rsid w:val="0079711B"/>
    <w:rsid w:val="007A1AC4"/>
    <w:rsid w:val="007A2586"/>
    <w:rsid w:val="007A3387"/>
    <w:rsid w:val="007A3793"/>
    <w:rsid w:val="007A760A"/>
    <w:rsid w:val="007B185D"/>
    <w:rsid w:val="007B4AA8"/>
    <w:rsid w:val="007B5A5C"/>
    <w:rsid w:val="007B6017"/>
    <w:rsid w:val="007C126C"/>
    <w:rsid w:val="007C1BA2"/>
    <w:rsid w:val="007C2B48"/>
    <w:rsid w:val="007C42FB"/>
    <w:rsid w:val="007D20E9"/>
    <w:rsid w:val="007D4D29"/>
    <w:rsid w:val="007D7881"/>
    <w:rsid w:val="007D7E3A"/>
    <w:rsid w:val="007D7E6D"/>
    <w:rsid w:val="007E0E10"/>
    <w:rsid w:val="007E38D1"/>
    <w:rsid w:val="007E4768"/>
    <w:rsid w:val="007E4F00"/>
    <w:rsid w:val="007E60E0"/>
    <w:rsid w:val="007E6FA0"/>
    <w:rsid w:val="007E777B"/>
    <w:rsid w:val="007F2070"/>
    <w:rsid w:val="007F230B"/>
    <w:rsid w:val="007F28D4"/>
    <w:rsid w:val="007F32B0"/>
    <w:rsid w:val="007F5949"/>
    <w:rsid w:val="007F65D1"/>
    <w:rsid w:val="0080146B"/>
    <w:rsid w:val="008038BD"/>
    <w:rsid w:val="00804A8F"/>
    <w:rsid w:val="008053F5"/>
    <w:rsid w:val="00807AF7"/>
    <w:rsid w:val="00810198"/>
    <w:rsid w:val="00810FF5"/>
    <w:rsid w:val="00812328"/>
    <w:rsid w:val="00812775"/>
    <w:rsid w:val="00812A42"/>
    <w:rsid w:val="00813052"/>
    <w:rsid w:val="00813C6F"/>
    <w:rsid w:val="00815DA8"/>
    <w:rsid w:val="008166CF"/>
    <w:rsid w:val="0082194D"/>
    <w:rsid w:val="00822140"/>
    <w:rsid w:val="008221F9"/>
    <w:rsid w:val="00826E81"/>
    <w:rsid w:val="00826EA7"/>
    <w:rsid w:val="00826EF5"/>
    <w:rsid w:val="0083067B"/>
    <w:rsid w:val="00831693"/>
    <w:rsid w:val="00831BFA"/>
    <w:rsid w:val="008325C1"/>
    <w:rsid w:val="00833384"/>
    <w:rsid w:val="008345E5"/>
    <w:rsid w:val="008367F4"/>
    <w:rsid w:val="00836DDE"/>
    <w:rsid w:val="00840104"/>
    <w:rsid w:val="00840C1F"/>
    <w:rsid w:val="00841FC5"/>
    <w:rsid w:val="00845709"/>
    <w:rsid w:val="00847E45"/>
    <w:rsid w:val="008547D7"/>
    <w:rsid w:val="00854D37"/>
    <w:rsid w:val="00854F1A"/>
    <w:rsid w:val="008566B8"/>
    <w:rsid w:val="008576BD"/>
    <w:rsid w:val="00860463"/>
    <w:rsid w:val="00861961"/>
    <w:rsid w:val="00862755"/>
    <w:rsid w:val="008634D7"/>
    <w:rsid w:val="008648A3"/>
    <w:rsid w:val="00864AAD"/>
    <w:rsid w:val="008653E3"/>
    <w:rsid w:val="0086772D"/>
    <w:rsid w:val="008715D0"/>
    <w:rsid w:val="00871B35"/>
    <w:rsid w:val="008720F5"/>
    <w:rsid w:val="008732D5"/>
    <w:rsid w:val="008733DA"/>
    <w:rsid w:val="00874CA1"/>
    <w:rsid w:val="008761CB"/>
    <w:rsid w:val="0087715F"/>
    <w:rsid w:val="00882AA5"/>
    <w:rsid w:val="008844E8"/>
    <w:rsid w:val="008846CE"/>
    <w:rsid w:val="008850E4"/>
    <w:rsid w:val="00885947"/>
    <w:rsid w:val="008865F6"/>
    <w:rsid w:val="00886EDF"/>
    <w:rsid w:val="008879EE"/>
    <w:rsid w:val="008939AB"/>
    <w:rsid w:val="00893A62"/>
    <w:rsid w:val="00895D5D"/>
    <w:rsid w:val="00896443"/>
    <w:rsid w:val="00896772"/>
    <w:rsid w:val="00896F41"/>
    <w:rsid w:val="00897E78"/>
    <w:rsid w:val="008A0423"/>
    <w:rsid w:val="008A12F5"/>
    <w:rsid w:val="008A19C5"/>
    <w:rsid w:val="008A39D7"/>
    <w:rsid w:val="008A5CB7"/>
    <w:rsid w:val="008A5EC8"/>
    <w:rsid w:val="008A6227"/>
    <w:rsid w:val="008A68E9"/>
    <w:rsid w:val="008B148D"/>
    <w:rsid w:val="008B1587"/>
    <w:rsid w:val="008B1B01"/>
    <w:rsid w:val="008B3BCD"/>
    <w:rsid w:val="008B41F3"/>
    <w:rsid w:val="008B5BE8"/>
    <w:rsid w:val="008B6054"/>
    <w:rsid w:val="008B6DF8"/>
    <w:rsid w:val="008B7936"/>
    <w:rsid w:val="008B7D40"/>
    <w:rsid w:val="008C0CB9"/>
    <w:rsid w:val="008C106C"/>
    <w:rsid w:val="008C10F1"/>
    <w:rsid w:val="008C1926"/>
    <w:rsid w:val="008C1A60"/>
    <w:rsid w:val="008C1E99"/>
    <w:rsid w:val="008C28FB"/>
    <w:rsid w:val="008C47FA"/>
    <w:rsid w:val="008C79F2"/>
    <w:rsid w:val="008D56BA"/>
    <w:rsid w:val="008D613F"/>
    <w:rsid w:val="008D69CD"/>
    <w:rsid w:val="008E0085"/>
    <w:rsid w:val="008E1612"/>
    <w:rsid w:val="008E1DFF"/>
    <w:rsid w:val="008E2AA6"/>
    <w:rsid w:val="008E311B"/>
    <w:rsid w:val="008F1BCD"/>
    <w:rsid w:val="008F46E7"/>
    <w:rsid w:val="008F54FD"/>
    <w:rsid w:val="008F6F0B"/>
    <w:rsid w:val="008F7BB6"/>
    <w:rsid w:val="008F7C62"/>
    <w:rsid w:val="00902BBC"/>
    <w:rsid w:val="00903FB6"/>
    <w:rsid w:val="00904386"/>
    <w:rsid w:val="00904D11"/>
    <w:rsid w:val="00907A1A"/>
    <w:rsid w:val="00907BA7"/>
    <w:rsid w:val="0091064E"/>
    <w:rsid w:val="00911FC5"/>
    <w:rsid w:val="0091441F"/>
    <w:rsid w:val="00914DA1"/>
    <w:rsid w:val="00915F86"/>
    <w:rsid w:val="0092097E"/>
    <w:rsid w:val="009239E7"/>
    <w:rsid w:val="00923A0F"/>
    <w:rsid w:val="00924777"/>
    <w:rsid w:val="009265A2"/>
    <w:rsid w:val="00930754"/>
    <w:rsid w:val="009307CD"/>
    <w:rsid w:val="00931A10"/>
    <w:rsid w:val="00932710"/>
    <w:rsid w:val="009329F0"/>
    <w:rsid w:val="00932AA6"/>
    <w:rsid w:val="00933673"/>
    <w:rsid w:val="0093532D"/>
    <w:rsid w:val="00936C39"/>
    <w:rsid w:val="00941FC0"/>
    <w:rsid w:val="00944002"/>
    <w:rsid w:val="00947967"/>
    <w:rsid w:val="00950FE2"/>
    <w:rsid w:val="009544E5"/>
    <w:rsid w:val="00955201"/>
    <w:rsid w:val="009555A8"/>
    <w:rsid w:val="00955C5B"/>
    <w:rsid w:val="0095604B"/>
    <w:rsid w:val="0095698F"/>
    <w:rsid w:val="009622A9"/>
    <w:rsid w:val="00962EA9"/>
    <w:rsid w:val="009635F8"/>
    <w:rsid w:val="00965200"/>
    <w:rsid w:val="009656FB"/>
    <w:rsid w:val="009668B3"/>
    <w:rsid w:val="00970CB7"/>
    <w:rsid w:val="00971471"/>
    <w:rsid w:val="00971B4E"/>
    <w:rsid w:val="0097396D"/>
    <w:rsid w:val="00975161"/>
    <w:rsid w:val="009754E0"/>
    <w:rsid w:val="00976125"/>
    <w:rsid w:val="009764AD"/>
    <w:rsid w:val="00977FB9"/>
    <w:rsid w:val="0098112A"/>
    <w:rsid w:val="009816DD"/>
    <w:rsid w:val="0098310B"/>
    <w:rsid w:val="00983207"/>
    <w:rsid w:val="00984203"/>
    <w:rsid w:val="009849C2"/>
    <w:rsid w:val="00984D24"/>
    <w:rsid w:val="009858EB"/>
    <w:rsid w:val="00985C33"/>
    <w:rsid w:val="0098689C"/>
    <w:rsid w:val="00990F15"/>
    <w:rsid w:val="00997B0F"/>
    <w:rsid w:val="009A1400"/>
    <w:rsid w:val="009A3F47"/>
    <w:rsid w:val="009A5B12"/>
    <w:rsid w:val="009A65A3"/>
    <w:rsid w:val="009A7470"/>
    <w:rsid w:val="009B0046"/>
    <w:rsid w:val="009B35E1"/>
    <w:rsid w:val="009B4CB9"/>
    <w:rsid w:val="009B586D"/>
    <w:rsid w:val="009C1385"/>
    <w:rsid w:val="009C1440"/>
    <w:rsid w:val="009C1938"/>
    <w:rsid w:val="009C2107"/>
    <w:rsid w:val="009C4221"/>
    <w:rsid w:val="009C49EE"/>
    <w:rsid w:val="009C5559"/>
    <w:rsid w:val="009C5D9E"/>
    <w:rsid w:val="009D2160"/>
    <w:rsid w:val="009D2C3E"/>
    <w:rsid w:val="009D3B6E"/>
    <w:rsid w:val="009D3DED"/>
    <w:rsid w:val="009D401A"/>
    <w:rsid w:val="009D67CA"/>
    <w:rsid w:val="009E0625"/>
    <w:rsid w:val="009E2EC8"/>
    <w:rsid w:val="009E3034"/>
    <w:rsid w:val="009E46B9"/>
    <w:rsid w:val="009E5278"/>
    <w:rsid w:val="009E549F"/>
    <w:rsid w:val="009E66EF"/>
    <w:rsid w:val="009E7649"/>
    <w:rsid w:val="009F24D6"/>
    <w:rsid w:val="009F28A8"/>
    <w:rsid w:val="009F3B2F"/>
    <w:rsid w:val="009F473E"/>
    <w:rsid w:val="009F5CF9"/>
    <w:rsid w:val="009F682A"/>
    <w:rsid w:val="00A00361"/>
    <w:rsid w:val="00A0052A"/>
    <w:rsid w:val="00A022BE"/>
    <w:rsid w:val="00A04122"/>
    <w:rsid w:val="00A05069"/>
    <w:rsid w:val="00A054E8"/>
    <w:rsid w:val="00A0601D"/>
    <w:rsid w:val="00A07145"/>
    <w:rsid w:val="00A07B4B"/>
    <w:rsid w:val="00A11457"/>
    <w:rsid w:val="00A11E06"/>
    <w:rsid w:val="00A12C42"/>
    <w:rsid w:val="00A15AD0"/>
    <w:rsid w:val="00A164A0"/>
    <w:rsid w:val="00A20137"/>
    <w:rsid w:val="00A206C1"/>
    <w:rsid w:val="00A2077C"/>
    <w:rsid w:val="00A20CCB"/>
    <w:rsid w:val="00A24C95"/>
    <w:rsid w:val="00A2599A"/>
    <w:rsid w:val="00A26094"/>
    <w:rsid w:val="00A2647D"/>
    <w:rsid w:val="00A301BF"/>
    <w:rsid w:val="00A302B2"/>
    <w:rsid w:val="00A30913"/>
    <w:rsid w:val="00A331B4"/>
    <w:rsid w:val="00A33464"/>
    <w:rsid w:val="00A3484E"/>
    <w:rsid w:val="00A356D3"/>
    <w:rsid w:val="00A36254"/>
    <w:rsid w:val="00A36ADA"/>
    <w:rsid w:val="00A401EE"/>
    <w:rsid w:val="00A4303C"/>
    <w:rsid w:val="00A438D8"/>
    <w:rsid w:val="00A44A8F"/>
    <w:rsid w:val="00A45E0D"/>
    <w:rsid w:val="00A473AA"/>
    <w:rsid w:val="00A473F5"/>
    <w:rsid w:val="00A510F1"/>
    <w:rsid w:val="00A51F9D"/>
    <w:rsid w:val="00A5416A"/>
    <w:rsid w:val="00A55E96"/>
    <w:rsid w:val="00A56C2E"/>
    <w:rsid w:val="00A57B39"/>
    <w:rsid w:val="00A63210"/>
    <w:rsid w:val="00A63645"/>
    <w:rsid w:val="00A639F4"/>
    <w:rsid w:val="00A67109"/>
    <w:rsid w:val="00A70BAC"/>
    <w:rsid w:val="00A712FE"/>
    <w:rsid w:val="00A72FAC"/>
    <w:rsid w:val="00A73F8D"/>
    <w:rsid w:val="00A818B0"/>
    <w:rsid w:val="00A81A32"/>
    <w:rsid w:val="00A82D08"/>
    <w:rsid w:val="00A835BD"/>
    <w:rsid w:val="00A84CF4"/>
    <w:rsid w:val="00A9067C"/>
    <w:rsid w:val="00A91CF5"/>
    <w:rsid w:val="00A9248A"/>
    <w:rsid w:val="00A943F4"/>
    <w:rsid w:val="00A95467"/>
    <w:rsid w:val="00A95B4E"/>
    <w:rsid w:val="00A97B15"/>
    <w:rsid w:val="00AA245C"/>
    <w:rsid w:val="00AA2792"/>
    <w:rsid w:val="00AA42D5"/>
    <w:rsid w:val="00AA51E2"/>
    <w:rsid w:val="00AA70F7"/>
    <w:rsid w:val="00AA7577"/>
    <w:rsid w:val="00AB2927"/>
    <w:rsid w:val="00AB2FAB"/>
    <w:rsid w:val="00AB3D9B"/>
    <w:rsid w:val="00AB4A29"/>
    <w:rsid w:val="00AB5C14"/>
    <w:rsid w:val="00AB5F26"/>
    <w:rsid w:val="00AC0EBB"/>
    <w:rsid w:val="00AC1165"/>
    <w:rsid w:val="00AC1EE7"/>
    <w:rsid w:val="00AC333F"/>
    <w:rsid w:val="00AC40C3"/>
    <w:rsid w:val="00AC585C"/>
    <w:rsid w:val="00AC5C12"/>
    <w:rsid w:val="00AD1925"/>
    <w:rsid w:val="00AD3B81"/>
    <w:rsid w:val="00AD7621"/>
    <w:rsid w:val="00AE067D"/>
    <w:rsid w:val="00AE1F1F"/>
    <w:rsid w:val="00AE2E8E"/>
    <w:rsid w:val="00AE5082"/>
    <w:rsid w:val="00AE6DAA"/>
    <w:rsid w:val="00AE76B3"/>
    <w:rsid w:val="00AF1181"/>
    <w:rsid w:val="00AF13F3"/>
    <w:rsid w:val="00AF159B"/>
    <w:rsid w:val="00AF2F79"/>
    <w:rsid w:val="00AF4653"/>
    <w:rsid w:val="00AF5305"/>
    <w:rsid w:val="00AF7DB7"/>
    <w:rsid w:val="00B05706"/>
    <w:rsid w:val="00B05726"/>
    <w:rsid w:val="00B057B2"/>
    <w:rsid w:val="00B05D1D"/>
    <w:rsid w:val="00B10D02"/>
    <w:rsid w:val="00B11322"/>
    <w:rsid w:val="00B14D16"/>
    <w:rsid w:val="00B16B03"/>
    <w:rsid w:val="00B201E2"/>
    <w:rsid w:val="00B20EAB"/>
    <w:rsid w:val="00B212AE"/>
    <w:rsid w:val="00B27B6C"/>
    <w:rsid w:val="00B301DD"/>
    <w:rsid w:val="00B33527"/>
    <w:rsid w:val="00B33EE4"/>
    <w:rsid w:val="00B3489B"/>
    <w:rsid w:val="00B40380"/>
    <w:rsid w:val="00B40A0B"/>
    <w:rsid w:val="00B426DE"/>
    <w:rsid w:val="00B431BE"/>
    <w:rsid w:val="00B43616"/>
    <w:rsid w:val="00B443E4"/>
    <w:rsid w:val="00B44A71"/>
    <w:rsid w:val="00B451FD"/>
    <w:rsid w:val="00B50616"/>
    <w:rsid w:val="00B533B1"/>
    <w:rsid w:val="00B5484D"/>
    <w:rsid w:val="00B563EA"/>
    <w:rsid w:val="00B56CDF"/>
    <w:rsid w:val="00B57225"/>
    <w:rsid w:val="00B57AD6"/>
    <w:rsid w:val="00B60E51"/>
    <w:rsid w:val="00B61D17"/>
    <w:rsid w:val="00B62227"/>
    <w:rsid w:val="00B6289B"/>
    <w:rsid w:val="00B62F0A"/>
    <w:rsid w:val="00B63A54"/>
    <w:rsid w:val="00B720A7"/>
    <w:rsid w:val="00B76195"/>
    <w:rsid w:val="00B77D18"/>
    <w:rsid w:val="00B77E08"/>
    <w:rsid w:val="00B81B18"/>
    <w:rsid w:val="00B8313A"/>
    <w:rsid w:val="00B84030"/>
    <w:rsid w:val="00B8748E"/>
    <w:rsid w:val="00B93503"/>
    <w:rsid w:val="00B94FF4"/>
    <w:rsid w:val="00B9698E"/>
    <w:rsid w:val="00B97551"/>
    <w:rsid w:val="00BA0BD7"/>
    <w:rsid w:val="00BA1DEF"/>
    <w:rsid w:val="00BA21EB"/>
    <w:rsid w:val="00BA31E8"/>
    <w:rsid w:val="00BA55E0"/>
    <w:rsid w:val="00BA6BD4"/>
    <w:rsid w:val="00BA6C7A"/>
    <w:rsid w:val="00BA717B"/>
    <w:rsid w:val="00BB17D1"/>
    <w:rsid w:val="00BB2DA9"/>
    <w:rsid w:val="00BB3752"/>
    <w:rsid w:val="00BB48A3"/>
    <w:rsid w:val="00BB4F48"/>
    <w:rsid w:val="00BB631D"/>
    <w:rsid w:val="00BB6688"/>
    <w:rsid w:val="00BC26D4"/>
    <w:rsid w:val="00BC4EB2"/>
    <w:rsid w:val="00BC5F1F"/>
    <w:rsid w:val="00BC7D1E"/>
    <w:rsid w:val="00BD5BEC"/>
    <w:rsid w:val="00BE0C80"/>
    <w:rsid w:val="00BE2857"/>
    <w:rsid w:val="00BE53B8"/>
    <w:rsid w:val="00BE7880"/>
    <w:rsid w:val="00BE7CDE"/>
    <w:rsid w:val="00BF06D6"/>
    <w:rsid w:val="00BF0C8C"/>
    <w:rsid w:val="00BF103E"/>
    <w:rsid w:val="00BF2A42"/>
    <w:rsid w:val="00BF3B9C"/>
    <w:rsid w:val="00BF45A7"/>
    <w:rsid w:val="00BF5314"/>
    <w:rsid w:val="00BF54F3"/>
    <w:rsid w:val="00C00C6E"/>
    <w:rsid w:val="00C016EA"/>
    <w:rsid w:val="00C03C64"/>
    <w:rsid w:val="00C03D8C"/>
    <w:rsid w:val="00C04060"/>
    <w:rsid w:val="00C04BB6"/>
    <w:rsid w:val="00C055EC"/>
    <w:rsid w:val="00C070EC"/>
    <w:rsid w:val="00C07BFB"/>
    <w:rsid w:val="00C10DC9"/>
    <w:rsid w:val="00C11165"/>
    <w:rsid w:val="00C11364"/>
    <w:rsid w:val="00C1168E"/>
    <w:rsid w:val="00C12FB3"/>
    <w:rsid w:val="00C13A11"/>
    <w:rsid w:val="00C13BB1"/>
    <w:rsid w:val="00C13FFF"/>
    <w:rsid w:val="00C14F92"/>
    <w:rsid w:val="00C17341"/>
    <w:rsid w:val="00C20F32"/>
    <w:rsid w:val="00C22035"/>
    <w:rsid w:val="00C229A9"/>
    <w:rsid w:val="00C24134"/>
    <w:rsid w:val="00C24EEF"/>
    <w:rsid w:val="00C25CF6"/>
    <w:rsid w:val="00C26C36"/>
    <w:rsid w:val="00C307F5"/>
    <w:rsid w:val="00C32768"/>
    <w:rsid w:val="00C32B3C"/>
    <w:rsid w:val="00C3499C"/>
    <w:rsid w:val="00C3509B"/>
    <w:rsid w:val="00C35365"/>
    <w:rsid w:val="00C3583D"/>
    <w:rsid w:val="00C360F0"/>
    <w:rsid w:val="00C3619B"/>
    <w:rsid w:val="00C420AB"/>
    <w:rsid w:val="00C431DF"/>
    <w:rsid w:val="00C43EAC"/>
    <w:rsid w:val="00C452A0"/>
    <w:rsid w:val="00C456BD"/>
    <w:rsid w:val="00C46098"/>
    <w:rsid w:val="00C466E0"/>
    <w:rsid w:val="00C530DC"/>
    <w:rsid w:val="00C5350D"/>
    <w:rsid w:val="00C54013"/>
    <w:rsid w:val="00C54DF5"/>
    <w:rsid w:val="00C54E5B"/>
    <w:rsid w:val="00C556AE"/>
    <w:rsid w:val="00C55B25"/>
    <w:rsid w:val="00C57911"/>
    <w:rsid w:val="00C6123C"/>
    <w:rsid w:val="00C61607"/>
    <w:rsid w:val="00C61B7F"/>
    <w:rsid w:val="00C6311A"/>
    <w:rsid w:val="00C63845"/>
    <w:rsid w:val="00C66428"/>
    <w:rsid w:val="00C7084D"/>
    <w:rsid w:val="00C7315E"/>
    <w:rsid w:val="00C75895"/>
    <w:rsid w:val="00C7599E"/>
    <w:rsid w:val="00C76B1C"/>
    <w:rsid w:val="00C77069"/>
    <w:rsid w:val="00C83C9F"/>
    <w:rsid w:val="00C84F98"/>
    <w:rsid w:val="00C85C69"/>
    <w:rsid w:val="00C8725D"/>
    <w:rsid w:val="00C907DB"/>
    <w:rsid w:val="00C90FD8"/>
    <w:rsid w:val="00C91D0D"/>
    <w:rsid w:val="00C92B81"/>
    <w:rsid w:val="00C94840"/>
    <w:rsid w:val="00C95D3C"/>
    <w:rsid w:val="00C962FB"/>
    <w:rsid w:val="00CA204A"/>
    <w:rsid w:val="00CA3800"/>
    <w:rsid w:val="00CA3E98"/>
    <w:rsid w:val="00CA4EE3"/>
    <w:rsid w:val="00CA6174"/>
    <w:rsid w:val="00CA6321"/>
    <w:rsid w:val="00CA6F02"/>
    <w:rsid w:val="00CB027F"/>
    <w:rsid w:val="00CB3214"/>
    <w:rsid w:val="00CB3737"/>
    <w:rsid w:val="00CB4CCA"/>
    <w:rsid w:val="00CB6498"/>
    <w:rsid w:val="00CC0EBB"/>
    <w:rsid w:val="00CC6297"/>
    <w:rsid w:val="00CC7363"/>
    <w:rsid w:val="00CC7690"/>
    <w:rsid w:val="00CC798F"/>
    <w:rsid w:val="00CD18E5"/>
    <w:rsid w:val="00CD1986"/>
    <w:rsid w:val="00CD29E9"/>
    <w:rsid w:val="00CD2CBF"/>
    <w:rsid w:val="00CD3BD6"/>
    <w:rsid w:val="00CD4C89"/>
    <w:rsid w:val="00CD54BF"/>
    <w:rsid w:val="00CD6090"/>
    <w:rsid w:val="00CE0B68"/>
    <w:rsid w:val="00CE0B80"/>
    <w:rsid w:val="00CE0E70"/>
    <w:rsid w:val="00CE1D90"/>
    <w:rsid w:val="00CE4D5C"/>
    <w:rsid w:val="00CE6290"/>
    <w:rsid w:val="00CE7408"/>
    <w:rsid w:val="00CF05DA"/>
    <w:rsid w:val="00CF1C44"/>
    <w:rsid w:val="00CF2386"/>
    <w:rsid w:val="00CF26BD"/>
    <w:rsid w:val="00CF3FFA"/>
    <w:rsid w:val="00CF58EB"/>
    <w:rsid w:val="00CF5D6B"/>
    <w:rsid w:val="00CF6FEC"/>
    <w:rsid w:val="00D00152"/>
    <w:rsid w:val="00D009D8"/>
    <w:rsid w:val="00D0106E"/>
    <w:rsid w:val="00D01245"/>
    <w:rsid w:val="00D06128"/>
    <w:rsid w:val="00D06383"/>
    <w:rsid w:val="00D0789F"/>
    <w:rsid w:val="00D13721"/>
    <w:rsid w:val="00D16230"/>
    <w:rsid w:val="00D1626F"/>
    <w:rsid w:val="00D17F94"/>
    <w:rsid w:val="00D20E85"/>
    <w:rsid w:val="00D22EE4"/>
    <w:rsid w:val="00D235CE"/>
    <w:rsid w:val="00D24615"/>
    <w:rsid w:val="00D25EBD"/>
    <w:rsid w:val="00D27223"/>
    <w:rsid w:val="00D305CB"/>
    <w:rsid w:val="00D306CE"/>
    <w:rsid w:val="00D32CD8"/>
    <w:rsid w:val="00D34B60"/>
    <w:rsid w:val="00D35328"/>
    <w:rsid w:val="00D363E8"/>
    <w:rsid w:val="00D36E38"/>
    <w:rsid w:val="00D36ED9"/>
    <w:rsid w:val="00D37842"/>
    <w:rsid w:val="00D42DC2"/>
    <w:rsid w:val="00D444B2"/>
    <w:rsid w:val="00D455B8"/>
    <w:rsid w:val="00D47302"/>
    <w:rsid w:val="00D50A4A"/>
    <w:rsid w:val="00D51FA6"/>
    <w:rsid w:val="00D52501"/>
    <w:rsid w:val="00D537E1"/>
    <w:rsid w:val="00D55BB2"/>
    <w:rsid w:val="00D574E3"/>
    <w:rsid w:val="00D6091A"/>
    <w:rsid w:val="00D61345"/>
    <w:rsid w:val="00D6561A"/>
    <w:rsid w:val="00D6605A"/>
    <w:rsid w:val="00D6695F"/>
    <w:rsid w:val="00D70A4C"/>
    <w:rsid w:val="00D732C6"/>
    <w:rsid w:val="00D74DFF"/>
    <w:rsid w:val="00D75644"/>
    <w:rsid w:val="00D76679"/>
    <w:rsid w:val="00D76C6A"/>
    <w:rsid w:val="00D81585"/>
    <w:rsid w:val="00D81656"/>
    <w:rsid w:val="00D83D87"/>
    <w:rsid w:val="00D84A6D"/>
    <w:rsid w:val="00D86A30"/>
    <w:rsid w:val="00D90014"/>
    <w:rsid w:val="00D923ED"/>
    <w:rsid w:val="00D92714"/>
    <w:rsid w:val="00D951E5"/>
    <w:rsid w:val="00D955C6"/>
    <w:rsid w:val="00D97CB4"/>
    <w:rsid w:val="00D97DD4"/>
    <w:rsid w:val="00DA1251"/>
    <w:rsid w:val="00DA3323"/>
    <w:rsid w:val="00DA5A8A"/>
    <w:rsid w:val="00DA6A1E"/>
    <w:rsid w:val="00DB09AD"/>
    <w:rsid w:val="00DB1170"/>
    <w:rsid w:val="00DB1E55"/>
    <w:rsid w:val="00DB23F3"/>
    <w:rsid w:val="00DB26CD"/>
    <w:rsid w:val="00DB3055"/>
    <w:rsid w:val="00DB3D97"/>
    <w:rsid w:val="00DB441C"/>
    <w:rsid w:val="00DB44AF"/>
    <w:rsid w:val="00DB6F54"/>
    <w:rsid w:val="00DB7770"/>
    <w:rsid w:val="00DB7B97"/>
    <w:rsid w:val="00DC1CE0"/>
    <w:rsid w:val="00DC1F58"/>
    <w:rsid w:val="00DC2719"/>
    <w:rsid w:val="00DC339B"/>
    <w:rsid w:val="00DC376C"/>
    <w:rsid w:val="00DC37A1"/>
    <w:rsid w:val="00DC529C"/>
    <w:rsid w:val="00DC5D40"/>
    <w:rsid w:val="00DC69A7"/>
    <w:rsid w:val="00DD1BB1"/>
    <w:rsid w:val="00DD2D68"/>
    <w:rsid w:val="00DD30E9"/>
    <w:rsid w:val="00DD493C"/>
    <w:rsid w:val="00DD4F47"/>
    <w:rsid w:val="00DD6EF0"/>
    <w:rsid w:val="00DD71A2"/>
    <w:rsid w:val="00DD7FBB"/>
    <w:rsid w:val="00DE0493"/>
    <w:rsid w:val="00DE0B9F"/>
    <w:rsid w:val="00DE2A9E"/>
    <w:rsid w:val="00DE3775"/>
    <w:rsid w:val="00DE3F28"/>
    <w:rsid w:val="00DE4238"/>
    <w:rsid w:val="00DE647C"/>
    <w:rsid w:val="00DE657F"/>
    <w:rsid w:val="00DE7466"/>
    <w:rsid w:val="00DE7612"/>
    <w:rsid w:val="00DF0011"/>
    <w:rsid w:val="00DF1218"/>
    <w:rsid w:val="00DF16AF"/>
    <w:rsid w:val="00DF243E"/>
    <w:rsid w:val="00DF3F02"/>
    <w:rsid w:val="00DF5195"/>
    <w:rsid w:val="00DF6462"/>
    <w:rsid w:val="00DF7EE5"/>
    <w:rsid w:val="00E02FA0"/>
    <w:rsid w:val="00E036DC"/>
    <w:rsid w:val="00E05050"/>
    <w:rsid w:val="00E10454"/>
    <w:rsid w:val="00E1059F"/>
    <w:rsid w:val="00E10827"/>
    <w:rsid w:val="00E10F55"/>
    <w:rsid w:val="00E112E5"/>
    <w:rsid w:val="00E122D8"/>
    <w:rsid w:val="00E12CC8"/>
    <w:rsid w:val="00E14F43"/>
    <w:rsid w:val="00E15352"/>
    <w:rsid w:val="00E155A3"/>
    <w:rsid w:val="00E15F43"/>
    <w:rsid w:val="00E1645C"/>
    <w:rsid w:val="00E17B06"/>
    <w:rsid w:val="00E20074"/>
    <w:rsid w:val="00E2042D"/>
    <w:rsid w:val="00E2147F"/>
    <w:rsid w:val="00E2159F"/>
    <w:rsid w:val="00E21CC7"/>
    <w:rsid w:val="00E22192"/>
    <w:rsid w:val="00E22D43"/>
    <w:rsid w:val="00E23505"/>
    <w:rsid w:val="00E24D9E"/>
    <w:rsid w:val="00E25849"/>
    <w:rsid w:val="00E2704D"/>
    <w:rsid w:val="00E30C65"/>
    <w:rsid w:val="00E3197E"/>
    <w:rsid w:val="00E3255F"/>
    <w:rsid w:val="00E342F8"/>
    <w:rsid w:val="00E351ED"/>
    <w:rsid w:val="00E41E14"/>
    <w:rsid w:val="00E42E55"/>
    <w:rsid w:val="00E43DD3"/>
    <w:rsid w:val="00E4495F"/>
    <w:rsid w:val="00E454DD"/>
    <w:rsid w:val="00E45607"/>
    <w:rsid w:val="00E45B13"/>
    <w:rsid w:val="00E46E96"/>
    <w:rsid w:val="00E521DE"/>
    <w:rsid w:val="00E553A1"/>
    <w:rsid w:val="00E556DC"/>
    <w:rsid w:val="00E6002C"/>
    <w:rsid w:val="00E6034B"/>
    <w:rsid w:val="00E639A1"/>
    <w:rsid w:val="00E63B74"/>
    <w:rsid w:val="00E6549E"/>
    <w:rsid w:val="00E65C92"/>
    <w:rsid w:val="00E65EDE"/>
    <w:rsid w:val="00E65F06"/>
    <w:rsid w:val="00E70F81"/>
    <w:rsid w:val="00E71446"/>
    <w:rsid w:val="00E72BA7"/>
    <w:rsid w:val="00E75E5B"/>
    <w:rsid w:val="00E77055"/>
    <w:rsid w:val="00E77460"/>
    <w:rsid w:val="00E83ABC"/>
    <w:rsid w:val="00E844F2"/>
    <w:rsid w:val="00E864B3"/>
    <w:rsid w:val="00E90AD0"/>
    <w:rsid w:val="00E9147E"/>
    <w:rsid w:val="00E92FCB"/>
    <w:rsid w:val="00E9335F"/>
    <w:rsid w:val="00E949E1"/>
    <w:rsid w:val="00E97508"/>
    <w:rsid w:val="00E97FF7"/>
    <w:rsid w:val="00EA102D"/>
    <w:rsid w:val="00EA147F"/>
    <w:rsid w:val="00EA4A27"/>
    <w:rsid w:val="00EA4BCF"/>
    <w:rsid w:val="00EA4FA6"/>
    <w:rsid w:val="00EB14D3"/>
    <w:rsid w:val="00EB1A25"/>
    <w:rsid w:val="00EB2095"/>
    <w:rsid w:val="00EB249B"/>
    <w:rsid w:val="00EB46E5"/>
    <w:rsid w:val="00EB54DE"/>
    <w:rsid w:val="00EB7094"/>
    <w:rsid w:val="00EC0647"/>
    <w:rsid w:val="00EC0ADF"/>
    <w:rsid w:val="00EC50D6"/>
    <w:rsid w:val="00EC5BCB"/>
    <w:rsid w:val="00EC7363"/>
    <w:rsid w:val="00ED03AB"/>
    <w:rsid w:val="00ED1963"/>
    <w:rsid w:val="00ED1CD4"/>
    <w:rsid w:val="00ED1D2B"/>
    <w:rsid w:val="00ED4E44"/>
    <w:rsid w:val="00ED523C"/>
    <w:rsid w:val="00ED64B5"/>
    <w:rsid w:val="00ED64F8"/>
    <w:rsid w:val="00ED7086"/>
    <w:rsid w:val="00EE087A"/>
    <w:rsid w:val="00EE0D75"/>
    <w:rsid w:val="00EE13F1"/>
    <w:rsid w:val="00EE1D03"/>
    <w:rsid w:val="00EE3A73"/>
    <w:rsid w:val="00EE731E"/>
    <w:rsid w:val="00EE7CCA"/>
    <w:rsid w:val="00EF02BF"/>
    <w:rsid w:val="00EF1220"/>
    <w:rsid w:val="00EF2837"/>
    <w:rsid w:val="00EF32E1"/>
    <w:rsid w:val="00F0070B"/>
    <w:rsid w:val="00F00FCA"/>
    <w:rsid w:val="00F01775"/>
    <w:rsid w:val="00F01B62"/>
    <w:rsid w:val="00F0383D"/>
    <w:rsid w:val="00F04A09"/>
    <w:rsid w:val="00F05A72"/>
    <w:rsid w:val="00F06B40"/>
    <w:rsid w:val="00F07C20"/>
    <w:rsid w:val="00F118A8"/>
    <w:rsid w:val="00F16A14"/>
    <w:rsid w:val="00F17C34"/>
    <w:rsid w:val="00F17DB2"/>
    <w:rsid w:val="00F20215"/>
    <w:rsid w:val="00F21D53"/>
    <w:rsid w:val="00F2265D"/>
    <w:rsid w:val="00F2594F"/>
    <w:rsid w:val="00F25B68"/>
    <w:rsid w:val="00F26D5E"/>
    <w:rsid w:val="00F313AF"/>
    <w:rsid w:val="00F3254C"/>
    <w:rsid w:val="00F362D7"/>
    <w:rsid w:val="00F36F40"/>
    <w:rsid w:val="00F37D7B"/>
    <w:rsid w:val="00F400B1"/>
    <w:rsid w:val="00F4096A"/>
    <w:rsid w:val="00F40C25"/>
    <w:rsid w:val="00F4102D"/>
    <w:rsid w:val="00F42F67"/>
    <w:rsid w:val="00F43787"/>
    <w:rsid w:val="00F4499A"/>
    <w:rsid w:val="00F44EED"/>
    <w:rsid w:val="00F476EB"/>
    <w:rsid w:val="00F52C59"/>
    <w:rsid w:val="00F52CCD"/>
    <w:rsid w:val="00F5314C"/>
    <w:rsid w:val="00F535B7"/>
    <w:rsid w:val="00F53AD2"/>
    <w:rsid w:val="00F55726"/>
    <w:rsid w:val="00F5688C"/>
    <w:rsid w:val="00F56F16"/>
    <w:rsid w:val="00F57D13"/>
    <w:rsid w:val="00F60048"/>
    <w:rsid w:val="00F60A09"/>
    <w:rsid w:val="00F60E5D"/>
    <w:rsid w:val="00F61616"/>
    <w:rsid w:val="00F635DD"/>
    <w:rsid w:val="00F6627B"/>
    <w:rsid w:val="00F6641C"/>
    <w:rsid w:val="00F710C5"/>
    <w:rsid w:val="00F73021"/>
    <w:rsid w:val="00F7336E"/>
    <w:rsid w:val="00F734F2"/>
    <w:rsid w:val="00F74FBE"/>
    <w:rsid w:val="00F75052"/>
    <w:rsid w:val="00F76BEE"/>
    <w:rsid w:val="00F77928"/>
    <w:rsid w:val="00F804D3"/>
    <w:rsid w:val="00F812B9"/>
    <w:rsid w:val="00F816CB"/>
    <w:rsid w:val="00F81CD2"/>
    <w:rsid w:val="00F82641"/>
    <w:rsid w:val="00F828DA"/>
    <w:rsid w:val="00F828E3"/>
    <w:rsid w:val="00F85B8E"/>
    <w:rsid w:val="00F8782E"/>
    <w:rsid w:val="00F90F18"/>
    <w:rsid w:val="00F9140C"/>
    <w:rsid w:val="00F937E4"/>
    <w:rsid w:val="00F93CFB"/>
    <w:rsid w:val="00F94AB7"/>
    <w:rsid w:val="00F94CD5"/>
    <w:rsid w:val="00F95EE7"/>
    <w:rsid w:val="00FA08C7"/>
    <w:rsid w:val="00FA2FCC"/>
    <w:rsid w:val="00FA382E"/>
    <w:rsid w:val="00FA39E6"/>
    <w:rsid w:val="00FA446F"/>
    <w:rsid w:val="00FA44F9"/>
    <w:rsid w:val="00FA7BC9"/>
    <w:rsid w:val="00FB1B58"/>
    <w:rsid w:val="00FB378E"/>
    <w:rsid w:val="00FB37F1"/>
    <w:rsid w:val="00FB47C0"/>
    <w:rsid w:val="00FB501B"/>
    <w:rsid w:val="00FB5E63"/>
    <w:rsid w:val="00FB7770"/>
    <w:rsid w:val="00FB7E72"/>
    <w:rsid w:val="00FC087C"/>
    <w:rsid w:val="00FC3135"/>
    <w:rsid w:val="00FC34D3"/>
    <w:rsid w:val="00FC355C"/>
    <w:rsid w:val="00FC46D2"/>
    <w:rsid w:val="00FD3B1B"/>
    <w:rsid w:val="00FD3B91"/>
    <w:rsid w:val="00FD40B9"/>
    <w:rsid w:val="00FD5078"/>
    <w:rsid w:val="00FD5652"/>
    <w:rsid w:val="00FD576B"/>
    <w:rsid w:val="00FD579E"/>
    <w:rsid w:val="00FD5DCB"/>
    <w:rsid w:val="00FD5EC7"/>
    <w:rsid w:val="00FD6845"/>
    <w:rsid w:val="00FD6F9E"/>
    <w:rsid w:val="00FD7413"/>
    <w:rsid w:val="00FE0CC8"/>
    <w:rsid w:val="00FE1E31"/>
    <w:rsid w:val="00FE2302"/>
    <w:rsid w:val="00FE2F85"/>
    <w:rsid w:val="00FE4516"/>
    <w:rsid w:val="00FE64C8"/>
    <w:rsid w:val="00FF1763"/>
    <w:rsid w:val="00FF467F"/>
    <w:rsid w:val="00FF47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3B02EF"/>
  <w15:docId w15:val="{F07582D8-93E7-4ABA-82B9-563DE42B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8"/>
    <w:link w:val="11"/>
    <w:qFormat/>
    <w:rsid w:val="004F5E57"/>
    <w:pPr>
      <w:numPr>
        <w:numId w:val="11"/>
      </w:numPr>
      <w:outlineLvl w:val="0"/>
    </w:pPr>
    <w:rPr>
      <w:rFonts w:hAnsi="Arial"/>
      <w:bCs/>
      <w:kern w:val="32"/>
      <w:szCs w:val="52"/>
    </w:rPr>
  </w:style>
  <w:style w:type="paragraph" w:styleId="2">
    <w:name w:val="heading 2"/>
    <w:basedOn w:val="a8"/>
    <w:link w:val="20"/>
    <w:qFormat/>
    <w:rsid w:val="004F5E57"/>
    <w:pPr>
      <w:numPr>
        <w:ilvl w:val="1"/>
        <w:numId w:val="11"/>
      </w:numPr>
      <w:outlineLvl w:val="1"/>
    </w:pPr>
    <w:rPr>
      <w:rFonts w:hAnsi="Arial"/>
      <w:bCs/>
      <w:kern w:val="32"/>
      <w:szCs w:val="48"/>
    </w:rPr>
  </w:style>
  <w:style w:type="paragraph" w:styleId="3">
    <w:name w:val="heading 3"/>
    <w:basedOn w:val="a8"/>
    <w:link w:val="31"/>
    <w:qFormat/>
    <w:rsid w:val="004F5E57"/>
    <w:pPr>
      <w:numPr>
        <w:ilvl w:val="2"/>
        <w:numId w:val="11"/>
      </w:numPr>
      <w:outlineLvl w:val="2"/>
    </w:pPr>
    <w:rPr>
      <w:rFonts w:hAnsi="Arial"/>
      <w:bCs/>
      <w:kern w:val="32"/>
      <w:szCs w:val="36"/>
    </w:rPr>
  </w:style>
  <w:style w:type="paragraph" w:styleId="4">
    <w:name w:val="heading 4"/>
    <w:basedOn w:val="a8"/>
    <w:link w:val="41"/>
    <w:qFormat/>
    <w:rsid w:val="004F5E57"/>
    <w:pPr>
      <w:numPr>
        <w:ilvl w:val="3"/>
        <w:numId w:val="11"/>
      </w:numPr>
      <w:outlineLvl w:val="3"/>
    </w:pPr>
    <w:rPr>
      <w:rFonts w:hAnsi="Arial"/>
      <w:kern w:val="32"/>
      <w:szCs w:val="36"/>
    </w:rPr>
  </w:style>
  <w:style w:type="paragraph" w:styleId="5">
    <w:name w:val="heading 5"/>
    <w:basedOn w:val="a8"/>
    <w:link w:val="51"/>
    <w:qFormat/>
    <w:rsid w:val="004F5E57"/>
    <w:pPr>
      <w:numPr>
        <w:ilvl w:val="4"/>
        <w:numId w:val="11"/>
      </w:numPr>
      <w:outlineLvl w:val="4"/>
    </w:pPr>
    <w:rPr>
      <w:rFonts w:hAnsi="Arial"/>
      <w:bCs/>
      <w:kern w:val="32"/>
      <w:szCs w:val="36"/>
    </w:rPr>
  </w:style>
  <w:style w:type="paragraph" w:styleId="6">
    <w:name w:val="heading 6"/>
    <w:basedOn w:val="a8"/>
    <w:qFormat/>
    <w:rsid w:val="004F5E57"/>
    <w:pPr>
      <w:numPr>
        <w:ilvl w:val="5"/>
        <w:numId w:val="11"/>
      </w:numPr>
      <w:tabs>
        <w:tab w:val="left" w:pos="2094"/>
      </w:tabs>
      <w:outlineLvl w:val="5"/>
    </w:pPr>
    <w:rPr>
      <w:rFonts w:hAnsi="Arial"/>
      <w:kern w:val="32"/>
      <w:szCs w:val="36"/>
    </w:rPr>
  </w:style>
  <w:style w:type="paragraph" w:styleId="7">
    <w:name w:val="heading 7"/>
    <w:basedOn w:val="a8"/>
    <w:qFormat/>
    <w:rsid w:val="004F5E57"/>
    <w:pPr>
      <w:numPr>
        <w:ilvl w:val="6"/>
        <w:numId w:val="11"/>
      </w:numPr>
      <w:outlineLvl w:val="6"/>
    </w:pPr>
    <w:rPr>
      <w:rFonts w:hAnsi="Arial"/>
      <w:bCs/>
      <w:kern w:val="32"/>
      <w:szCs w:val="36"/>
    </w:rPr>
  </w:style>
  <w:style w:type="paragraph" w:styleId="8">
    <w:name w:val="heading 8"/>
    <w:basedOn w:val="a8"/>
    <w:qFormat/>
    <w:rsid w:val="004F5E57"/>
    <w:pPr>
      <w:numPr>
        <w:ilvl w:val="7"/>
        <w:numId w:val="11"/>
      </w:numPr>
      <w:outlineLvl w:val="7"/>
    </w:pPr>
    <w:rPr>
      <w:rFonts w:hAnsi="Arial"/>
      <w:kern w:val="32"/>
      <w:szCs w:val="36"/>
    </w:rPr>
  </w:style>
  <w:style w:type="paragraph" w:styleId="9">
    <w:name w:val="heading 9"/>
    <w:basedOn w:val="a8"/>
    <w:link w:val="90"/>
    <w:uiPriority w:val="9"/>
    <w:unhideWhenUsed/>
    <w:qFormat/>
    <w:rsid w:val="00C055EC"/>
    <w:pPr>
      <w:numPr>
        <w:ilvl w:val="8"/>
        <w:numId w:val="11"/>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semiHidden/>
    <w:rsid w:val="004E0062"/>
    <w:pPr>
      <w:spacing w:before="720" w:after="720"/>
      <w:ind w:left="7371"/>
    </w:pPr>
    <w:rPr>
      <w:b/>
      <w:snapToGrid w:val="0"/>
      <w:spacing w:val="10"/>
      <w:sz w:val="36"/>
    </w:rPr>
  </w:style>
  <w:style w:type="paragraph" w:styleId="ad">
    <w:name w:val="endnote text"/>
    <w:basedOn w:val="a8"/>
    <w:link w:val="ae"/>
    <w:semiHidden/>
    <w:rsid w:val="004E0062"/>
    <w:pPr>
      <w:kinsoku w:val="0"/>
      <w:autoSpaceDE/>
      <w:spacing w:before="240"/>
      <w:ind w:left="1021" w:hanging="1021"/>
    </w:pPr>
    <w:rPr>
      <w:snapToGrid w:val="0"/>
      <w:spacing w:val="10"/>
    </w:rPr>
  </w:style>
  <w:style w:type="paragraph" w:styleId="52">
    <w:name w:val="toc 5"/>
    <w:basedOn w:val="a8"/>
    <w:next w:val="a8"/>
    <w:autoRedefine/>
    <w:semiHidden/>
    <w:rsid w:val="004E0062"/>
    <w:pPr>
      <w:ind w:leftChars="400" w:left="600" w:rightChars="200" w:right="200" w:hangingChars="200" w:hanging="200"/>
    </w:pPr>
  </w:style>
  <w:style w:type="character" w:styleId="af">
    <w:name w:val="page number"/>
    <w:basedOn w:val="a9"/>
    <w:semiHidden/>
    <w:rsid w:val="004E0062"/>
    <w:rPr>
      <w:rFonts w:ascii="標楷體" w:eastAsia="標楷體"/>
      <w:sz w:val="20"/>
    </w:rPr>
  </w:style>
  <w:style w:type="paragraph" w:styleId="60">
    <w:name w:val="toc 6"/>
    <w:basedOn w:val="a8"/>
    <w:next w:val="a8"/>
    <w:autoRedefine/>
    <w:semiHidden/>
    <w:rsid w:val="004E0062"/>
    <w:pPr>
      <w:ind w:leftChars="500" w:left="500"/>
    </w:pPr>
  </w:style>
  <w:style w:type="paragraph" w:customStyle="1" w:styleId="12">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link w:val="22"/>
    <w:qFormat/>
    <w:rsid w:val="004F5E57"/>
    <w:pPr>
      <w:tabs>
        <w:tab w:val="left" w:pos="567"/>
      </w:tabs>
      <w:ind w:leftChars="300" w:left="300" w:firstLineChars="200" w:firstLine="200"/>
    </w:pPr>
    <w:rPr>
      <w:kern w:val="32"/>
    </w:rPr>
  </w:style>
  <w:style w:type="paragraph" w:styleId="13">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8"/>
    <w:next w:val="a8"/>
    <w:autoRedefine/>
    <w:semiHidden/>
    <w:rsid w:val="004E0062"/>
    <w:pPr>
      <w:kinsoku w:val="0"/>
      <w:ind w:leftChars="300" w:left="500" w:rightChars="200" w:right="200" w:hangingChars="200" w:hanging="200"/>
    </w:pPr>
  </w:style>
  <w:style w:type="paragraph" w:styleId="70">
    <w:name w:val="toc 7"/>
    <w:basedOn w:val="a8"/>
    <w:next w:val="a8"/>
    <w:autoRedefine/>
    <w:semiHidden/>
    <w:rsid w:val="004E0062"/>
    <w:pPr>
      <w:ind w:leftChars="600" w:left="800" w:hangingChars="200" w:hanging="200"/>
    </w:pPr>
  </w:style>
  <w:style w:type="paragraph" w:styleId="80">
    <w:name w:val="toc 8"/>
    <w:basedOn w:val="a8"/>
    <w:next w:val="a8"/>
    <w:autoRedefine/>
    <w:semiHidden/>
    <w:rsid w:val="004E0062"/>
    <w:pPr>
      <w:ind w:leftChars="700" w:left="900" w:hangingChars="200" w:hanging="200"/>
    </w:pPr>
  </w:style>
  <w:style w:type="paragraph" w:styleId="91">
    <w:name w:val="toc 9"/>
    <w:basedOn w:val="a8"/>
    <w:next w:val="a8"/>
    <w:autoRedefine/>
    <w:semiHidden/>
    <w:rsid w:val="004E0062"/>
    <w:pPr>
      <w:ind w:leftChars="1600" w:left="3840"/>
    </w:pPr>
  </w:style>
  <w:style w:type="paragraph" w:styleId="af0">
    <w:name w:val="header"/>
    <w:basedOn w:val="a8"/>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1">
    <w:name w:val="Hyperlink"/>
    <w:basedOn w:val="a9"/>
    <w:uiPriority w:val="99"/>
    <w:rsid w:val="004E0062"/>
    <w:rPr>
      <w:color w:val="0000FF"/>
      <w:u w:val="single"/>
    </w:rPr>
  </w:style>
  <w:style w:type="paragraph" w:customStyle="1" w:styleId="af2">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1">
    <w:name w:val="段落樣式6"/>
    <w:basedOn w:val="53"/>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8"/>
    <w:qFormat/>
    <w:rsid w:val="00B77D18"/>
    <w:pPr>
      <w:keepNext/>
      <w:numPr>
        <w:numId w:val="1"/>
      </w:numPr>
      <w:tabs>
        <w:tab w:val="clear" w:pos="1440"/>
      </w:tabs>
      <w:ind w:left="400" w:hangingChars="400" w:hanging="400"/>
      <w:outlineLvl w:val="0"/>
    </w:pPr>
    <w:rPr>
      <w:kern w:val="32"/>
    </w:rPr>
  </w:style>
  <w:style w:type="paragraph" w:styleId="af4">
    <w:name w:val="Body Text Indent"/>
    <w:basedOn w:val="a8"/>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0">
    <w:name w:val="附圖樣式"/>
    <w:basedOn w:val="a8"/>
    <w:qFormat/>
    <w:rsid w:val="00B77D18"/>
    <w:pPr>
      <w:keepNext/>
      <w:numPr>
        <w:numId w:val="2"/>
      </w:numPr>
      <w:tabs>
        <w:tab w:val="clear" w:pos="1440"/>
      </w:tabs>
      <w:ind w:left="400" w:hangingChars="400" w:hanging="400"/>
      <w:outlineLvl w:val="0"/>
    </w:pPr>
    <w:rPr>
      <w:kern w:val="32"/>
    </w:rPr>
  </w:style>
  <w:style w:type="paragraph" w:styleId="af6">
    <w:name w:val="footer"/>
    <w:basedOn w:val="a8"/>
    <w:semiHidden/>
    <w:rsid w:val="004E0062"/>
    <w:pPr>
      <w:tabs>
        <w:tab w:val="center" w:pos="4153"/>
        <w:tab w:val="right" w:pos="8306"/>
      </w:tabs>
      <w:snapToGrid w:val="0"/>
    </w:pPr>
    <w:rPr>
      <w:sz w:val="20"/>
    </w:rPr>
  </w:style>
  <w:style w:type="paragraph" w:styleId="af7">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8"/>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a"/>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8"/>
    <w:qFormat/>
    <w:rsid w:val="00B77D18"/>
    <w:pPr>
      <w:keepNext/>
      <w:numPr>
        <w:numId w:val="5"/>
      </w:numPr>
      <w:ind w:left="350" w:hangingChars="350" w:hanging="350"/>
      <w:outlineLvl w:val="0"/>
    </w:pPr>
    <w:rPr>
      <w:kern w:val="32"/>
    </w:rPr>
  </w:style>
  <w:style w:type="paragraph" w:styleId="afa">
    <w:name w:val="List Paragraph"/>
    <w:basedOn w:val="a8"/>
    <w:uiPriority w:val="34"/>
    <w:qFormat/>
    <w:rsid w:val="00687024"/>
    <w:pPr>
      <w:ind w:leftChars="200" w:left="480"/>
    </w:pPr>
  </w:style>
  <w:style w:type="paragraph" w:styleId="afb">
    <w:name w:val="Balloon Text"/>
    <w:basedOn w:val="a8"/>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9"/>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B77D18"/>
    <w:pPr>
      <w:keepNext/>
      <w:numPr>
        <w:numId w:val="7"/>
      </w:numPr>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styleId="afd">
    <w:name w:val="Emphasis"/>
    <w:basedOn w:val="a9"/>
    <w:uiPriority w:val="20"/>
    <w:qFormat/>
    <w:rsid w:val="008A5CB7"/>
    <w:rPr>
      <w:b w:val="0"/>
      <w:bCs w:val="0"/>
      <w:i w:val="0"/>
      <w:iCs w:val="0"/>
      <w:color w:val="DD4B39"/>
    </w:rPr>
  </w:style>
  <w:style w:type="character" w:customStyle="1" w:styleId="st1">
    <w:name w:val="st1"/>
    <w:basedOn w:val="a9"/>
    <w:rsid w:val="008A5CB7"/>
  </w:style>
  <w:style w:type="character" w:customStyle="1" w:styleId="style1">
    <w:name w:val="style1"/>
    <w:basedOn w:val="a9"/>
    <w:rsid w:val="00057D7F"/>
  </w:style>
  <w:style w:type="character" w:customStyle="1" w:styleId="text6-g">
    <w:name w:val="text6-g"/>
    <w:basedOn w:val="a9"/>
    <w:rsid w:val="00F6641C"/>
  </w:style>
  <w:style w:type="paragraph" w:customStyle="1" w:styleId="Default">
    <w:name w:val="Default"/>
    <w:rsid w:val="00A91CF5"/>
    <w:pPr>
      <w:widowControl w:val="0"/>
      <w:autoSpaceDE w:val="0"/>
      <w:autoSpaceDN w:val="0"/>
      <w:adjustRightInd w:val="0"/>
    </w:pPr>
    <w:rPr>
      <w:rFonts w:ascii="標楷體" w:eastAsia="標楷體" w:cs="標楷體"/>
      <w:color w:val="000000"/>
      <w:sz w:val="24"/>
      <w:szCs w:val="24"/>
    </w:rPr>
  </w:style>
  <w:style w:type="paragraph" w:customStyle="1" w:styleId="afe">
    <w:name w:val="調查委員"/>
    <w:basedOn w:val="ac"/>
    <w:qFormat/>
    <w:rsid w:val="00770396"/>
    <w:pPr>
      <w:spacing w:before="0" w:after="0"/>
      <w:ind w:left="0"/>
      <w:jc w:val="left"/>
    </w:pPr>
    <w:rPr>
      <w:bCs/>
      <w:szCs w:val="28"/>
    </w:rPr>
  </w:style>
  <w:style w:type="paragraph" w:customStyle="1" w:styleId="aff">
    <w:name w:val="協查人員"/>
    <w:basedOn w:val="ac"/>
    <w:qFormat/>
    <w:rsid w:val="00770396"/>
    <w:pPr>
      <w:spacing w:beforeLines="50" w:before="228" w:after="0"/>
      <w:ind w:leftChars="1100" w:left="3742"/>
      <w:jc w:val="left"/>
    </w:pPr>
    <w:rPr>
      <w:b w:val="0"/>
      <w:bCs/>
      <w:snapToGrid/>
      <w:kern w:val="0"/>
      <w:szCs w:val="36"/>
    </w:rPr>
  </w:style>
  <w:style w:type="character" w:customStyle="1" w:styleId="41">
    <w:name w:val="標題 4 字元"/>
    <w:basedOn w:val="a9"/>
    <w:link w:val="4"/>
    <w:rsid w:val="005079D0"/>
    <w:rPr>
      <w:rFonts w:ascii="標楷體" w:eastAsia="標楷體" w:hAnsi="Arial"/>
      <w:kern w:val="32"/>
      <w:sz w:val="32"/>
      <w:szCs w:val="36"/>
    </w:rPr>
  </w:style>
  <w:style w:type="character" w:customStyle="1" w:styleId="51">
    <w:name w:val="標題 5 字元"/>
    <w:basedOn w:val="a9"/>
    <w:link w:val="5"/>
    <w:rsid w:val="005079D0"/>
    <w:rPr>
      <w:rFonts w:ascii="標楷體" w:eastAsia="標楷體" w:hAnsi="Arial"/>
      <w:bCs/>
      <w:kern w:val="32"/>
      <w:sz w:val="32"/>
      <w:szCs w:val="36"/>
    </w:rPr>
  </w:style>
  <w:style w:type="paragraph" w:styleId="aff0">
    <w:name w:val="footnote text"/>
    <w:basedOn w:val="a8"/>
    <w:link w:val="aff1"/>
    <w:uiPriority w:val="1"/>
    <w:unhideWhenUsed/>
    <w:qFormat/>
    <w:rsid w:val="00083CB0"/>
    <w:pPr>
      <w:snapToGrid w:val="0"/>
      <w:jc w:val="left"/>
    </w:pPr>
    <w:rPr>
      <w:sz w:val="20"/>
    </w:rPr>
  </w:style>
  <w:style w:type="character" w:customStyle="1" w:styleId="aff1">
    <w:name w:val="註腳文字 字元"/>
    <w:basedOn w:val="a9"/>
    <w:link w:val="aff0"/>
    <w:uiPriority w:val="99"/>
    <w:rsid w:val="00083CB0"/>
    <w:rPr>
      <w:rFonts w:ascii="標楷體" w:eastAsia="標楷體"/>
      <w:kern w:val="2"/>
    </w:rPr>
  </w:style>
  <w:style w:type="character" w:styleId="aff2">
    <w:name w:val="footnote reference"/>
    <w:basedOn w:val="a9"/>
    <w:uiPriority w:val="2"/>
    <w:unhideWhenUsed/>
    <w:qFormat/>
    <w:rsid w:val="00083CB0"/>
    <w:rPr>
      <w:vertAlign w:val="superscript"/>
    </w:rPr>
  </w:style>
  <w:style w:type="paragraph" w:styleId="a">
    <w:name w:val="List Bullet"/>
    <w:basedOn w:val="a8"/>
    <w:uiPriority w:val="99"/>
    <w:unhideWhenUsed/>
    <w:rsid w:val="00B40380"/>
    <w:pPr>
      <w:numPr>
        <w:numId w:val="8"/>
      </w:numPr>
      <w:contextualSpacing/>
    </w:pPr>
  </w:style>
  <w:style w:type="character" w:customStyle="1" w:styleId="20">
    <w:name w:val="標題 2 字元"/>
    <w:basedOn w:val="a9"/>
    <w:link w:val="2"/>
    <w:rsid w:val="00AF13F3"/>
    <w:rPr>
      <w:rFonts w:ascii="標楷體" w:eastAsia="標楷體" w:hAnsi="Arial"/>
      <w:bCs/>
      <w:kern w:val="32"/>
      <w:sz w:val="32"/>
      <w:szCs w:val="48"/>
    </w:rPr>
  </w:style>
  <w:style w:type="paragraph" w:customStyle="1" w:styleId="10">
    <w:name w:val="標題1"/>
    <w:basedOn w:val="a8"/>
    <w:qFormat/>
    <w:rsid w:val="00BA21EB"/>
    <w:pPr>
      <w:numPr>
        <w:numId w:val="9"/>
      </w:numPr>
      <w:outlineLvl w:val="0"/>
    </w:pPr>
    <w:rPr>
      <w:kern w:val="28"/>
      <w:sz w:val="28"/>
      <w:szCs w:val="24"/>
    </w:rPr>
  </w:style>
  <w:style w:type="paragraph" w:customStyle="1" w:styleId="30">
    <w:name w:val="標題3"/>
    <w:basedOn w:val="a8"/>
    <w:qFormat/>
    <w:rsid w:val="00BA21EB"/>
    <w:pPr>
      <w:numPr>
        <w:ilvl w:val="2"/>
        <w:numId w:val="9"/>
      </w:numPr>
      <w:outlineLvl w:val="2"/>
    </w:pPr>
    <w:rPr>
      <w:kern w:val="28"/>
      <w:sz w:val="28"/>
      <w:szCs w:val="24"/>
    </w:rPr>
  </w:style>
  <w:style w:type="paragraph" w:customStyle="1" w:styleId="40">
    <w:name w:val="標題4"/>
    <w:basedOn w:val="30"/>
    <w:qFormat/>
    <w:rsid w:val="00BA21EB"/>
    <w:pPr>
      <w:numPr>
        <w:ilvl w:val="3"/>
      </w:numPr>
      <w:outlineLvl w:val="3"/>
    </w:pPr>
  </w:style>
  <w:style w:type="paragraph" w:customStyle="1" w:styleId="50">
    <w:name w:val="標題5"/>
    <w:basedOn w:val="40"/>
    <w:qFormat/>
    <w:rsid w:val="00BA21EB"/>
    <w:pPr>
      <w:numPr>
        <w:ilvl w:val="4"/>
      </w:numPr>
      <w:outlineLvl w:val="4"/>
    </w:pPr>
  </w:style>
  <w:style w:type="paragraph" w:styleId="Web">
    <w:name w:val="Normal (Web)"/>
    <w:basedOn w:val="a8"/>
    <w:uiPriority w:val="99"/>
    <w:unhideWhenUsed/>
    <w:rsid w:val="00BA21EB"/>
    <w:pPr>
      <w:widowControl/>
      <w:overflowPunct/>
      <w:autoSpaceDE/>
      <w:autoSpaceDN/>
      <w:spacing w:before="100" w:beforeAutospacing="1" w:after="142" w:line="276" w:lineRule="auto"/>
      <w:jc w:val="left"/>
    </w:pPr>
    <w:rPr>
      <w:rFonts w:ascii="新細明體" w:eastAsia="新細明體" w:hAnsi="新細明體" w:cs="新細明體"/>
      <w:kern w:val="0"/>
      <w:sz w:val="24"/>
      <w:szCs w:val="24"/>
    </w:rPr>
  </w:style>
  <w:style w:type="paragraph" w:customStyle="1" w:styleId="a7">
    <w:name w:val="分項段落"/>
    <w:basedOn w:val="a8"/>
    <w:link w:val="aff3"/>
    <w:rsid w:val="00436BB7"/>
    <w:pPr>
      <w:numPr>
        <w:numId w:val="10"/>
      </w:numPr>
      <w:overflowPunct/>
      <w:autoSpaceDE/>
      <w:autoSpaceDN/>
      <w:snapToGrid w:val="0"/>
      <w:jc w:val="left"/>
    </w:pPr>
    <w:rPr>
      <w:rFonts w:ascii="Times New Roman"/>
    </w:rPr>
  </w:style>
  <w:style w:type="character" w:customStyle="1" w:styleId="aff3">
    <w:name w:val="分項段落 字元"/>
    <w:link w:val="a7"/>
    <w:locked/>
    <w:rsid w:val="00436BB7"/>
    <w:rPr>
      <w:rFonts w:eastAsia="標楷體"/>
      <w:kern w:val="2"/>
      <w:sz w:val="32"/>
    </w:rPr>
  </w:style>
  <w:style w:type="paragraph" w:styleId="aff4">
    <w:name w:val="Date"/>
    <w:basedOn w:val="a8"/>
    <w:next w:val="a8"/>
    <w:link w:val="aff5"/>
    <w:uiPriority w:val="99"/>
    <w:semiHidden/>
    <w:unhideWhenUsed/>
    <w:rsid w:val="001C234C"/>
    <w:pPr>
      <w:jc w:val="right"/>
    </w:pPr>
  </w:style>
  <w:style w:type="character" w:customStyle="1" w:styleId="aff5">
    <w:name w:val="日期 字元"/>
    <w:basedOn w:val="a9"/>
    <w:link w:val="aff4"/>
    <w:uiPriority w:val="99"/>
    <w:semiHidden/>
    <w:rsid w:val="001C234C"/>
    <w:rPr>
      <w:rFonts w:ascii="標楷體" w:eastAsia="標楷體"/>
      <w:kern w:val="2"/>
      <w:sz w:val="32"/>
    </w:rPr>
  </w:style>
  <w:style w:type="character" w:customStyle="1" w:styleId="ae">
    <w:name w:val="章節附註文字 字元"/>
    <w:basedOn w:val="a9"/>
    <w:link w:val="ad"/>
    <w:semiHidden/>
    <w:rsid w:val="001C234C"/>
    <w:rPr>
      <w:rFonts w:ascii="標楷體" w:eastAsia="標楷體"/>
      <w:snapToGrid w:val="0"/>
      <w:spacing w:val="10"/>
      <w:kern w:val="2"/>
      <w:sz w:val="32"/>
    </w:rPr>
  </w:style>
  <w:style w:type="character" w:customStyle="1" w:styleId="22">
    <w:name w:val="段落樣式2 字元"/>
    <w:link w:val="21"/>
    <w:rsid w:val="001C234C"/>
    <w:rPr>
      <w:rFonts w:ascii="標楷體" w:eastAsia="標楷體"/>
      <w:kern w:val="32"/>
      <w:sz w:val="32"/>
    </w:rPr>
  </w:style>
  <w:style w:type="character" w:customStyle="1" w:styleId="fontstyle01">
    <w:name w:val="fontstyle01"/>
    <w:rsid w:val="003A54CD"/>
    <w:rPr>
      <w:rFonts w:ascii="標楷體" w:eastAsia="標楷體" w:hAnsi="標楷體" w:hint="eastAsia"/>
      <w:b w:val="0"/>
      <w:bCs w:val="0"/>
      <w:i w:val="0"/>
      <w:iCs w:val="0"/>
      <w:color w:val="000000"/>
      <w:sz w:val="32"/>
      <w:szCs w:val="32"/>
    </w:rPr>
  </w:style>
  <w:style w:type="paragraph" w:customStyle="1" w:styleId="aff6">
    <w:name w:val="列出段落"/>
    <w:basedOn w:val="a8"/>
    <w:uiPriority w:val="34"/>
    <w:qFormat/>
    <w:rsid w:val="009D401A"/>
    <w:pPr>
      <w:overflowPunct/>
      <w:autoSpaceDE/>
      <w:autoSpaceDN/>
      <w:spacing w:beforeLines="50" w:before="50" w:afterLines="50" w:after="50" w:line="500" w:lineRule="exact"/>
      <w:ind w:firstLineChars="200" w:firstLine="420"/>
    </w:pPr>
    <w:rPr>
      <w:rFonts w:ascii="Calibri" w:hAnsi="Calibri"/>
      <w:szCs w:val="22"/>
      <w:lang w:eastAsia="zh-CN"/>
    </w:rPr>
  </w:style>
  <w:style w:type="character" w:customStyle="1" w:styleId="31">
    <w:name w:val="標題 3 字元"/>
    <w:basedOn w:val="a9"/>
    <w:link w:val="3"/>
    <w:rsid w:val="00062E38"/>
    <w:rPr>
      <w:rFonts w:ascii="標楷體" w:eastAsia="標楷體" w:hAnsi="Arial"/>
      <w:bCs/>
      <w:kern w:val="32"/>
      <w:sz w:val="32"/>
      <w:szCs w:val="36"/>
    </w:rPr>
  </w:style>
  <w:style w:type="character" w:styleId="aff7">
    <w:name w:val="Unresolved Mention"/>
    <w:basedOn w:val="a9"/>
    <w:uiPriority w:val="99"/>
    <w:semiHidden/>
    <w:unhideWhenUsed/>
    <w:rsid w:val="00B62F0A"/>
    <w:rPr>
      <w:color w:val="605E5C"/>
      <w:shd w:val="clear" w:color="auto" w:fill="E1DFDD"/>
    </w:rPr>
  </w:style>
  <w:style w:type="character" w:customStyle="1" w:styleId="11">
    <w:name w:val="標題 1 字元"/>
    <w:basedOn w:val="a9"/>
    <w:link w:val="1"/>
    <w:rsid w:val="00B57225"/>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102935">
      <w:bodyDiv w:val="1"/>
      <w:marLeft w:val="0"/>
      <w:marRight w:val="0"/>
      <w:marTop w:val="0"/>
      <w:marBottom w:val="0"/>
      <w:divBdr>
        <w:top w:val="none" w:sz="0" w:space="0" w:color="auto"/>
        <w:left w:val="none" w:sz="0" w:space="0" w:color="auto"/>
        <w:bottom w:val="none" w:sz="0" w:space="0" w:color="auto"/>
        <w:right w:val="none" w:sz="0" w:space="0" w:color="auto"/>
      </w:divBdr>
    </w:div>
    <w:div w:id="1188717991">
      <w:bodyDiv w:val="1"/>
      <w:marLeft w:val="0"/>
      <w:marRight w:val="0"/>
      <w:marTop w:val="0"/>
      <w:marBottom w:val="0"/>
      <w:divBdr>
        <w:top w:val="none" w:sz="0" w:space="0" w:color="auto"/>
        <w:left w:val="none" w:sz="0" w:space="0" w:color="auto"/>
        <w:bottom w:val="none" w:sz="0" w:space="0" w:color="auto"/>
        <w:right w:val="none" w:sz="0" w:space="0" w:color="auto"/>
      </w:divBdr>
    </w:div>
    <w:div w:id="1690176610">
      <w:bodyDiv w:val="1"/>
      <w:marLeft w:val="0"/>
      <w:marRight w:val="0"/>
      <w:marTop w:val="0"/>
      <w:marBottom w:val="0"/>
      <w:divBdr>
        <w:top w:val="none" w:sz="0" w:space="0" w:color="auto"/>
        <w:left w:val="none" w:sz="0" w:space="0" w:color="auto"/>
        <w:bottom w:val="none" w:sz="0" w:space="0" w:color="auto"/>
        <w:right w:val="none" w:sz="0" w:space="0" w:color="auto"/>
      </w:divBdr>
      <w:divsChild>
        <w:div w:id="1324579100">
          <w:marLeft w:val="0"/>
          <w:marRight w:val="0"/>
          <w:marTop w:val="0"/>
          <w:marBottom w:val="0"/>
          <w:divBdr>
            <w:top w:val="none" w:sz="0" w:space="0" w:color="auto"/>
            <w:left w:val="none" w:sz="0" w:space="0" w:color="auto"/>
            <w:bottom w:val="none" w:sz="0" w:space="0" w:color="auto"/>
            <w:right w:val="none" w:sz="0" w:space="0" w:color="auto"/>
          </w:divBdr>
          <w:divsChild>
            <w:div w:id="475149045">
              <w:marLeft w:val="0"/>
              <w:marRight w:val="0"/>
              <w:marTop w:val="0"/>
              <w:marBottom w:val="0"/>
              <w:divBdr>
                <w:top w:val="none" w:sz="0" w:space="0" w:color="auto"/>
                <w:left w:val="none" w:sz="0" w:space="0" w:color="auto"/>
                <w:bottom w:val="none" w:sz="0" w:space="0" w:color="auto"/>
                <w:right w:val="none" w:sz="0" w:space="0" w:color="auto"/>
              </w:divBdr>
              <w:divsChild>
                <w:div w:id="44716819">
                  <w:marLeft w:val="0"/>
                  <w:marRight w:val="0"/>
                  <w:marTop w:val="0"/>
                  <w:marBottom w:val="0"/>
                  <w:divBdr>
                    <w:top w:val="none" w:sz="0" w:space="0" w:color="auto"/>
                    <w:left w:val="none" w:sz="0" w:space="0" w:color="auto"/>
                    <w:bottom w:val="none" w:sz="0" w:space="0" w:color="auto"/>
                    <w:right w:val="none" w:sz="0" w:space="0" w:color="auto"/>
                  </w:divBdr>
                  <w:divsChild>
                    <w:div w:id="1169171016">
                      <w:marLeft w:val="0"/>
                      <w:marRight w:val="0"/>
                      <w:marTop w:val="0"/>
                      <w:marBottom w:val="0"/>
                      <w:divBdr>
                        <w:top w:val="none" w:sz="0" w:space="0" w:color="auto"/>
                        <w:left w:val="none" w:sz="0" w:space="0" w:color="auto"/>
                        <w:bottom w:val="none" w:sz="0" w:space="0" w:color="auto"/>
                        <w:right w:val="none" w:sz="0" w:space="0" w:color="auto"/>
                      </w:divBdr>
                    </w:div>
                    <w:div w:id="9295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5762">
      <w:bodyDiv w:val="1"/>
      <w:marLeft w:val="0"/>
      <w:marRight w:val="0"/>
      <w:marTop w:val="0"/>
      <w:marBottom w:val="0"/>
      <w:divBdr>
        <w:top w:val="none" w:sz="0" w:space="0" w:color="auto"/>
        <w:left w:val="none" w:sz="0" w:space="0" w:color="auto"/>
        <w:bottom w:val="none" w:sz="0" w:space="0" w:color="auto"/>
        <w:right w:val="none" w:sz="0" w:space="0" w:color="auto"/>
      </w:divBdr>
      <w:divsChild>
        <w:div w:id="1826388283">
          <w:marLeft w:val="0"/>
          <w:marRight w:val="0"/>
          <w:marTop w:val="0"/>
          <w:marBottom w:val="0"/>
          <w:divBdr>
            <w:top w:val="none" w:sz="0" w:space="0" w:color="auto"/>
            <w:left w:val="none" w:sz="0" w:space="0" w:color="auto"/>
            <w:bottom w:val="none" w:sz="0" w:space="0" w:color="auto"/>
            <w:right w:val="none" w:sz="0" w:space="0" w:color="auto"/>
          </w:divBdr>
          <w:divsChild>
            <w:div w:id="1203446958">
              <w:marLeft w:val="0"/>
              <w:marRight w:val="0"/>
              <w:marTop w:val="0"/>
              <w:marBottom w:val="0"/>
              <w:divBdr>
                <w:top w:val="none" w:sz="0" w:space="0" w:color="auto"/>
                <w:left w:val="none" w:sz="0" w:space="0" w:color="auto"/>
                <w:bottom w:val="none" w:sz="0" w:space="0" w:color="auto"/>
                <w:right w:val="none" w:sz="0" w:space="0" w:color="auto"/>
              </w:divBdr>
              <w:divsChild>
                <w:div w:id="1675300443">
                  <w:marLeft w:val="0"/>
                  <w:marRight w:val="0"/>
                  <w:marTop w:val="0"/>
                  <w:marBottom w:val="0"/>
                  <w:divBdr>
                    <w:top w:val="none" w:sz="0" w:space="0" w:color="auto"/>
                    <w:left w:val="none" w:sz="0" w:space="0" w:color="auto"/>
                    <w:bottom w:val="none" w:sz="0" w:space="0" w:color="auto"/>
                    <w:right w:val="none" w:sz="0" w:space="0" w:color="auto"/>
                  </w:divBdr>
                  <w:divsChild>
                    <w:div w:id="1948734579">
                      <w:marLeft w:val="480"/>
                      <w:marRight w:val="0"/>
                      <w:marTop w:val="0"/>
                      <w:marBottom w:val="0"/>
                      <w:divBdr>
                        <w:top w:val="none" w:sz="0" w:space="0" w:color="auto"/>
                        <w:left w:val="none" w:sz="0" w:space="0" w:color="auto"/>
                        <w:bottom w:val="none" w:sz="0" w:space="0" w:color="auto"/>
                        <w:right w:val="none" w:sz="0" w:space="0" w:color="auto"/>
                      </w:divBdr>
                    </w:div>
                    <w:div w:id="1358235316">
                      <w:marLeft w:val="480"/>
                      <w:marRight w:val="0"/>
                      <w:marTop w:val="0"/>
                      <w:marBottom w:val="0"/>
                      <w:divBdr>
                        <w:top w:val="none" w:sz="0" w:space="0" w:color="auto"/>
                        <w:left w:val="none" w:sz="0" w:space="0" w:color="auto"/>
                        <w:bottom w:val="none" w:sz="0" w:space="0" w:color="auto"/>
                        <w:right w:val="none" w:sz="0" w:space="0" w:color="auto"/>
                      </w:divBdr>
                    </w:div>
                    <w:div w:id="8277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321063">
      <w:bodyDiv w:val="1"/>
      <w:marLeft w:val="0"/>
      <w:marRight w:val="0"/>
      <w:marTop w:val="0"/>
      <w:marBottom w:val="0"/>
      <w:divBdr>
        <w:top w:val="none" w:sz="0" w:space="0" w:color="auto"/>
        <w:left w:val="none" w:sz="0" w:space="0" w:color="auto"/>
        <w:bottom w:val="none" w:sz="0" w:space="0" w:color="auto"/>
        <w:right w:val="none" w:sz="0" w:space="0" w:color="auto"/>
      </w:divBdr>
    </w:div>
    <w:div w:id="204598518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ibook.taiwantrade.com/Template/RWD3.0/bestarticle.jsp?articleID=394" TargetMode="External"/><Relationship Id="rId1" Type="http://schemas.openxmlformats.org/officeDocument/2006/relationships/hyperlink" Target="http://ibook.taiwantrade.com/Template/RWD3.0/bestarticle.jsp?articleID=3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021C6-5A38-431B-835E-1B0886BDA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10</Pages>
  <Words>807</Words>
  <Characters>4600</Characters>
  <Application>Microsoft Office Word</Application>
  <DocSecurity>0</DocSecurity>
  <Lines>38</Lines>
  <Paragraphs>10</Paragraphs>
  <ScaleCrop>false</ScaleCrop>
  <Company>cy</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周慶安</cp:lastModifiedBy>
  <cp:revision>3</cp:revision>
  <cp:lastPrinted>2022-06-01T03:06:00Z</cp:lastPrinted>
  <dcterms:created xsi:type="dcterms:W3CDTF">2022-06-15T02:17:00Z</dcterms:created>
  <dcterms:modified xsi:type="dcterms:W3CDTF">2022-06-15T02:19:00Z</dcterms:modified>
</cp:coreProperties>
</file>