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398" w:rsidRDefault="00EB0064">
      <w:pPr>
        <w:pStyle w:val="a4"/>
        <w:kinsoku w:val="0"/>
        <w:spacing w:before="0"/>
        <w:ind w:leftChars="700" w:left="2381" w:firstLine="0"/>
        <w:rPr>
          <w:bCs/>
          <w:snapToGrid/>
          <w:kern w:val="0"/>
          <w:sz w:val="40"/>
        </w:rPr>
      </w:pPr>
      <w:bookmarkStart w:id="0" w:name="_GoBack"/>
      <w:bookmarkEnd w:id="0"/>
      <w:r>
        <w:rPr>
          <w:rFonts w:hint="eastAsia"/>
          <w:bCs/>
          <w:snapToGrid/>
          <w:spacing w:val="200"/>
          <w:kern w:val="0"/>
          <w:sz w:val="40"/>
        </w:rPr>
        <w:t>糾正案文</w:t>
      </w:r>
    </w:p>
    <w:p w:rsidR="000E5398" w:rsidRDefault="00EB0064">
      <w:pPr>
        <w:pStyle w:val="1"/>
        <w:ind w:left="2721" w:hanging="2721"/>
      </w:pPr>
      <w:bookmarkStart w:id="1" w:name="_Toc529218254"/>
      <w:bookmarkStart w:id="2" w:name="_Toc529222677"/>
      <w:bookmarkStart w:id="3" w:name="_Toc529223099"/>
      <w:bookmarkStart w:id="4" w:name="_Toc529223850"/>
      <w:bookmarkStart w:id="5" w:name="_Toc529228246"/>
      <w:bookmarkStart w:id="6" w:name="_Toc524895636"/>
      <w:bookmarkStart w:id="7" w:name="_Toc524896182"/>
      <w:bookmarkStart w:id="8" w:name="_Toc524896212"/>
      <w:bookmarkStart w:id="9" w:name="_Toc524902718"/>
      <w:bookmarkStart w:id="10" w:name="_Toc525066137"/>
      <w:bookmarkStart w:id="11" w:name="_Toc525070827"/>
      <w:bookmarkStart w:id="12" w:name="_Toc525938367"/>
      <w:bookmarkStart w:id="13" w:name="_Toc525939215"/>
      <w:bookmarkStart w:id="14" w:name="_Toc525939720"/>
      <w:r>
        <w:rPr>
          <w:rFonts w:hint="eastAsia"/>
        </w:rPr>
        <w:t>被糾正機關：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>
        <w:rPr>
          <w:rFonts w:ascii="Times New Roman" w:hAnsi="Times New Roman"/>
        </w:rPr>
        <w:t>中華郵政股份有限公司</w:t>
      </w:r>
      <w:r>
        <w:rPr>
          <w:rFonts w:hint="eastAsia"/>
        </w:rPr>
        <w:t>。</w:t>
      </w:r>
    </w:p>
    <w:p w:rsidR="000E5398" w:rsidRDefault="00EB0064">
      <w:pPr>
        <w:pStyle w:val="1"/>
        <w:ind w:left="2721" w:hangingChars="800" w:hanging="2721"/>
      </w:pPr>
      <w:bookmarkStart w:id="15" w:name="_Toc529218255"/>
      <w:bookmarkStart w:id="16" w:name="_Toc529222678"/>
      <w:bookmarkStart w:id="17" w:name="_Toc529223100"/>
      <w:bookmarkStart w:id="18" w:name="_Toc529223851"/>
      <w:bookmarkStart w:id="19" w:name="_Toc529228247"/>
      <w:r>
        <w:rPr>
          <w:rFonts w:hint="eastAsia"/>
        </w:rPr>
        <w:t>案　　　由：</w:t>
      </w:r>
      <w:r>
        <w:rPr>
          <w:rFonts w:ascii="Times New Roman" w:hAnsi="Times New Roman"/>
        </w:rPr>
        <w:t>中華郵政股份有限公司於</w:t>
      </w:r>
      <w:r>
        <w:rPr>
          <w:rFonts w:ascii="Times New Roman" w:hAnsi="Times New Roman"/>
        </w:rPr>
        <w:t>96</w:t>
      </w:r>
      <w:r>
        <w:rPr>
          <w:rFonts w:ascii="Times New Roman" w:hAnsi="Times New Roman"/>
        </w:rPr>
        <w:t>年</w:t>
      </w:r>
      <w:r>
        <w:rPr>
          <w:rFonts w:ascii="Times New Roman" w:hAnsi="Times New Roman"/>
        </w:rPr>
        <w:t>7</w:t>
      </w:r>
      <w:r>
        <w:rPr>
          <w:rFonts w:ascii="Times New Roman" w:hAnsi="Times New Roman"/>
        </w:rPr>
        <w:t>月間，以郵政儲金轉存新台幣</w:t>
      </w:r>
      <w:r>
        <w:rPr>
          <w:rFonts w:ascii="Times New Roman" w:hAnsi="Times New Roman"/>
        </w:rPr>
        <w:t>100</w:t>
      </w:r>
      <w:r>
        <w:rPr>
          <w:rFonts w:ascii="Times New Roman" w:hAnsi="Times New Roman"/>
        </w:rPr>
        <w:t>億元參與紓困陽信商業銀行，未能遵行作業程序之</w:t>
      </w:r>
      <w:r>
        <w:rPr>
          <w:rFonts w:ascii="Times New Roman" w:hAnsi="Times New Roman" w:hint="eastAsia"/>
        </w:rPr>
        <w:t>正義；復</w:t>
      </w:r>
      <w:r>
        <w:rPr>
          <w:rFonts w:ascii="Times New Roman" w:hAnsi="Times New Roman"/>
        </w:rPr>
        <w:t>未經評估且未尋求合宜之保障，率爾辦理續存陽信銀行事宜，罔顧</w:t>
      </w:r>
      <w:r>
        <w:rPr>
          <w:rFonts w:ascii="Times New Roman" w:hAnsi="Times New Roman" w:hint="eastAsia"/>
        </w:rPr>
        <w:t>儲戶</w:t>
      </w:r>
      <w:r>
        <w:rPr>
          <w:rFonts w:ascii="Times New Roman" w:hAnsi="Times New Roman"/>
        </w:rPr>
        <w:t>權益之維護</w:t>
      </w:r>
      <w:r>
        <w:rPr>
          <w:rFonts w:ascii="Times New Roman" w:hAnsi="Times New Roman" w:hint="eastAsia"/>
        </w:rPr>
        <w:t>；</w:t>
      </w:r>
      <w:r>
        <w:rPr>
          <w:rFonts w:hint="eastAsia"/>
        </w:rPr>
        <w:t>均屬失當，爰依法提案糾正。</w:t>
      </w:r>
      <w:bookmarkEnd w:id="15"/>
      <w:bookmarkEnd w:id="16"/>
      <w:bookmarkEnd w:id="17"/>
      <w:bookmarkEnd w:id="18"/>
      <w:bookmarkEnd w:id="19"/>
    </w:p>
    <w:p w:rsidR="000E5398" w:rsidRDefault="00EB0064">
      <w:pPr>
        <w:pStyle w:val="1"/>
        <w:ind w:left="2381" w:hangingChars="700" w:hanging="2381"/>
      </w:pPr>
      <w:bookmarkStart w:id="20" w:name="_Toc524895646"/>
      <w:bookmarkStart w:id="21" w:name="_Toc524896192"/>
      <w:bookmarkStart w:id="22" w:name="_Toc524896222"/>
      <w:bookmarkStart w:id="23" w:name="_Toc524902729"/>
      <w:bookmarkStart w:id="24" w:name="_Toc525066145"/>
      <w:bookmarkStart w:id="25" w:name="_Toc525070836"/>
      <w:bookmarkStart w:id="26" w:name="_Toc525938376"/>
      <w:bookmarkStart w:id="27" w:name="_Toc525939224"/>
      <w:bookmarkStart w:id="28" w:name="_Toc525939729"/>
      <w:bookmarkStart w:id="29" w:name="_Toc529218269"/>
      <w:bookmarkStart w:id="30" w:name="_Toc529222686"/>
      <w:bookmarkStart w:id="31" w:name="_Toc529223108"/>
      <w:bookmarkStart w:id="32" w:name="_Toc529223859"/>
      <w:bookmarkStart w:id="33" w:name="_Toc529228262"/>
      <w:r>
        <w:rPr>
          <w:rFonts w:hint="eastAsia"/>
        </w:rPr>
        <w:t>事實與理由：</w:t>
      </w:r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</w:p>
    <w:p w:rsidR="000E5398" w:rsidRDefault="00EB0064">
      <w:pPr>
        <w:pStyle w:val="11"/>
        <w:ind w:left="680" w:firstLine="680"/>
      </w:pPr>
      <w:r>
        <w:rPr>
          <w:rFonts w:hint="eastAsia"/>
        </w:rPr>
        <w:t>96年7月25日因媒體大幅</w:t>
      </w:r>
      <w:r>
        <w:t>報</w:t>
      </w:r>
      <w:r>
        <w:rPr>
          <w:rFonts w:hint="eastAsia"/>
        </w:rPr>
        <w:t>導</w:t>
      </w:r>
      <w:r>
        <w:rPr>
          <w:rFonts w:ascii="Times New Roman"/>
        </w:rPr>
        <w:t>陽信</w:t>
      </w:r>
      <w:r>
        <w:rPr>
          <w:rFonts w:ascii="Times New Roman" w:hint="eastAsia"/>
        </w:rPr>
        <w:t>商業</w:t>
      </w:r>
      <w:r>
        <w:rPr>
          <w:rFonts w:ascii="Times New Roman"/>
        </w:rPr>
        <w:t>銀行</w:t>
      </w:r>
      <w:r>
        <w:rPr>
          <w:rFonts w:ascii="Times New Roman" w:hint="eastAsia"/>
        </w:rPr>
        <w:t>（下稱陽信銀行）</w:t>
      </w:r>
      <w:r>
        <w:t>董事長</w:t>
      </w:r>
      <w:r>
        <w:rPr>
          <w:rFonts w:hAnsi="標楷體" w:hint="eastAsia"/>
        </w:rPr>
        <w:t>夫婦涉嫌超貸掏空案遭聲押，引發該銀行發生鉅額異常提領，</w:t>
      </w:r>
      <w:r>
        <w:rPr>
          <w:rFonts w:hint="eastAsia"/>
        </w:rPr>
        <w:t>致存款發生大量流失情事</w:t>
      </w:r>
      <w:r>
        <w:t>。</w:t>
      </w:r>
      <w:r>
        <w:rPr>
          <w:rFonts w:hAnsi="標楷體" w:hint="eastAsia"/>
        </w:rPr>
        <w:t>行政院金融監督管理委員會（下稱金管會）</w:t>
      </w:r>
      <w:r>
        <w:rPr>
          <w:rFonts w:hint="eastAsia"/>
        </w:rPr>
        <w:t>鑒於如未即時協助處理其</w:t>
      </w:r>
      <w:r>
        <w:t>短期流動性問題，</w:t>
      </w:r>
      <w:r>
        <w:rPr>
          <w:rFonts w:hint="eastAsia"/>
        </w:rPr>
        <w:t>恐將影響金融服務及支付系統之正常運作，爰於翌</w:t>
      </w:r>
      <w:r>
        <w:t>日向行政院報告</w:t>
      </w:r>
      <w:r>
        <w:rPr>
          <w:rFonts w:hint="eastAsia"/>
        </w:rPr>
        <w:t>上開情事，</w:t>
      </w:r>
      <w:r>
        <w:t>行政院</w:t>
      </w:r>
      <w:r>
        <w:rPr>
          <w:rFonts w:hint="eastAsia"/>
        </w:rPr>
        <w:t>前</w:t>
      </w:r>
      <w:r>
        <w:t>副院長邱</w:t>
      </w:r>
      <w:r w:rsidR="004E7FB5">
        <w:rPr>
          <w:rFonts w:hint="eastAsia"/>
        </w:rPr>
        <w:t>○○</w:t>
      </w:r>
      <w:r>
        <w:rPr>
          <w:rFonts w:hint="eastAsia"/>
        </w:rPr>
        <w:t>遂</w:t>
      </w:r>
      <w:r>
        <w:t>召集財金部會</w:t>
      </w:r>
      <w:r>
        <w:rPr>
          <w:rFonts w:hint="eastAsia"/>
        </w:rPr>
        <w:t>（包括</w:t>
      </w:r>
      <w:r>
        <w:rPr>
          <w:rFonts w:ascii="Times New Roman"/>
        </w:rPr>
        <w:t>金管會前</w:t>
      </w:r>
      <w:r>
        <w:rPr>
          <w:rFonts w:ascii="Times New Roman" w:hint="eastAsia"/>
        </w:rPr>
        <w:t>主委</w:t>
      </w:r>
      <w:r>
        <w:rPr>
          <w:rFonts w:ascii="Times New Roman"/>
        </w:rPr>
        <w:t>胡</w:t>
      </w:r>
      <w:r w:rsidR="004E7FB5">
        <w:rPr>
          <w:rFonts w:hint="eastAsia"/>
        </w:rPr>
        <w:t>○○</w:t>
      </w:r>
      <w:r>
        <w:rPr>
          <w:rFonts w:ascii="Times New Roman" w:hint="eastAsia"/>
        </w:rPr>
        <w:t>、</w:t>
      </w:r>
      <w:r>
        <w:rPr>
          <w:rFonts w:ascii="Times New Roman"/>
        </w:rPr>
        <w:t>副主委張</w:t>
      </w:r>
      <w:r w:rsidR="004E7FB5">
        <w:rPr>
          <w:rFonts w:hint="eastAsia"/>
        </w:rPr>
        <w:t>○○</w:t>
      </w:r>
      <w:r>
        <w:rPr>
          <w:rFonts w:ascii="Times New Roman" w:hint="eastAsia"/>
        </w:rPr>
        <w:t>及</w:t>
      </w:r>
      <w:r>
        <w:rPr>
          <w:rFonts w:ascii="Times New Roman"/>
        </w:rPr>
        <w:t>中央銀行總裁彭</w:t>
      </w:r>
      <w:r w:rsidR="004E7FB5">
        <w:rPr>
          <w:rFonts w:hint="eastAsia"/>
        </w:rPr>
        <w:t>○○</w:t>
      </w:r>
      <w:r>
        <w:rPr>
          <w:rFonts w:ascii="Times New Roman"/>
        </w:rPr>
        <w:t>、財政部次長劉</w:t>
      </w:r>
      <w:r w:rsidR="004E7FB5">
        <w:rPr>
          <w:rFonts w:hint="eastAsia"/>
        </w:rPr>
        <w:t>○○</w:t>
      </w:r>
      <w:r>
        <w:rPr>
          <w:rFonts w:ascii="Times New Roman"/>
        </w:rPr>
        <w:t>）</w:t>
      </w:r>
      <w:r>
        <w:t>研商解決方案，決議在確保轉存款安全無虞下，由</w:t>
      </w:r>
      <w:r>
        <w:rPr>
          <w:rFonts w:hint="eastAsia"/>
        </w:rPr>
        <w:t>金管</w:t>
      </w:r>
      <w:r>
        <w:t>會與</w:t>
      </w:r>
      <w:r>
        <w:rPr>
          <w:rFonts w:hAnsi="標楷體" w:hint="eastAsia"/>
        </w:rPr>
        <w:t>中央存款保險股份有限公司（下稱存保公司）</w:t>
      </w:r>
      <w:r>
        <w:t>協調金融同業協助其流動性問題。</w:t>
      </w:r>
      <w:r>
        <w:rPr>
          <w:rFonts w:hint="eastAsia"/>
        </w:rPr>
        <w:t>金管會乃於是日下午4時30分，與存保公司共同召開「協調金融同業對陽信商業銀行提供流動性協助會議」（下稱協調會議），決議請臺灣銀行、臺灣土地銀行及</w:t>
      </w:r>
      <w:r>
        <w:rPr>
          <w:rFonts w:ascii="Times New Roman"/>
        </w:rPr>
        <w:t>中華郵政股份有限公司</w:t>
      </w:r>
      <w:r>
        <w:rPr>
          <w:rFonts w:hAnsi="標楷體" w:hint="eastAsia"/>
        </w:rPr>
        <w:t>（下稱中華郵政，又轉存當時為台灣郵政股份有限公司，97年8月1日回復原名</w:t>
      </w:r>
      <w:r>
        <w:rPr>
          <w:rFonts w:hAnsi="標楷體"/>
        </w:rPr>
        <w:t>）</w:t>
      </w:r>
      <w:r>
        <w:rPr>
          <w:rFonts w:hint="eastAsia"/>
        </w:rPr>
        <w:t>各存入陽信銀行</w:t>
      </w:r>
      <w:r>
        <w:rPr>
          <w:rFonts w:hAnsi="標楷體" w:hint="eastAsia"/>
        </w:rPr>
        <w:t>新台幣（下同）</w:t>
      </w:r>
      <w:r>
        <w:rPr>
          <w:rFonts w:hint="eastAsia"/>
        </w:rPr>
        <w:t>100億元額度，期間1個月，</w:t>
      </w:r>
      <w:r>
        <w:rPr>
          <w:rFonts w:hAnsi="標楷體" w:hint="eastAsia"/>
        </w:rPr>
        <w:t>並由存保公司循存款保險條例第28條第2項但書規定，保障3家金融同業之存款。惟中華郵政於協調會議前，已先後接獲邱</w:t>
      </w:r>
      <w:r w:rsidR="004E7FB5">
        <w:rPr>
          <w:rFonts w:hint="eastAsia"/>
        </w:rPr>
        <w:t>○○</w:t>
      </w:r>
      <w:r>
        <w:rPr>
          <w:rFonts w:hAnsi="標楷體" w:hint="eastAsia"/>
        </w:rPr>
        <w:t>及胡</w:t>
      </w:r>
      <w:r w:rsidR="004E7FB5">
        <w:rPr>
          <w:rFonts w:hint="eastAsia"/>
        </w:rPr>
        <w:t>○○</w:t>
      </w:r>
      <w:r>
        <w:rPr>
          <w:rFonts w:hAnsi="標楷體" w:hint="eastAsia"/>
        </w:rPr>
        <w:t>電話，</w:t>
      </w:r>
      <w:r>
        <w:rPr>
          <w:rFonts w:ascii="Times New Roman"/>
        </w:rPr>
        <w:t>指示因陽信銀行有資金之緊</w:t>
      </w:r>
      <w:r>
        <w:rPr>
          <w:rFonts w:ascii="Times New Roman"/>
        </w:rPr>
        <w:lastRenderedPageBreak/>
        <w:t>急需求，</w:t>
      </w:r>
      <w:r>
        <w:rPr>
          <w:rFonts w:ascii="Times New Roman" w:hint="eastAsia"/>
        </w:rPr>
        <w:t>而</w:t>
      </w:r>
      <w:r>
        <w:rPr>
          <w:rFonts w:ascii="Times New Roman"/>
        </w:rPr>
        <w:t>先行存入</w:t>
      </w:r>
      <w:r>
        <w:rPr>
          <w:rFonts w:ascii="Times New Roman"/>
        </w:rPr>
        <w:t>50</w:t>
      </w:r>
      <w:r>
        <w:rPr>
          <w:rFonts w:ascii="Times New Roman"/>
        </w:rPr>
        <w:t>億元</w:t>
      </w:r>
      <w:r>
        <w:rPr>
          <w:rFonts w:ascii="Times New Roman" w:hint="eastAsia"/>
        </w:rPr>
        <w:t>。</w:t>
      </w:r>
      <w:r>
        <w:rPr>
          <w:rFonts w:hAnsi="標楷體" w:hint="eastAsia"/>
        </w:rPr>
        <w:t>經查：</w:t>
      </w:r>
    </w:p>
    <w:p w:rsidR="000E5398" w:rsidRDefault="00EB0064">
      <w:pPr>
        <w:pStyle w:val="2"/>
        <w:rPr>
          <w:bCs w:val="0"/>
        </w:rPr>
      </w:pPr>
      <w:bookmarkStart w:id="34" w:name="_Toc2400393"/>
      <w:bookmarkStart w:id="35" w:name="_Toc4316187"/>
      <w:bookmarkStart w:id="36" w:name="_Toc4473328"/>
      <w:bookmarkStart w:id="37" w:name="_Toc69556895"/>
      <w:bookmarkStart w:id="38" w:name="_Toc69556944"/>
      <w:bookmarkStart w:id="39" w:name="_Toc69609818"/>
      <w:bookmarkStart w:id="40" w:name="_Toc70241814"/>
      <w:bookmarkStart w:id="41" w:name="_Toc70242203"/>
      <w:bookmarkStart w:id="42" w:name="_Toc524892372"/>
      <w:bookmarkStart w:id="43" w:name="_Toc525066144"/>
      <w:bookmarkStart w:id="44" w:name="_Toc529218261"/>
      <w:bookmarkStart w:id="45" w:name="_Toc529222684"/>
      <w:bookmarkStart w:id="46" w:name="_Toc529223106"/>
      <w:bookmarkStart w:id="47" w:name="_Toc529223857"/>
      <w:bookmarkStart w:id="48" w:name="_Toc529228253"/>
      <w:bookmarkStart w:id="49" w:name="_Toc2400390"/>
      <w:bookmarkStart w:id="50" w:name="_Toc4316184"/>
      <w:r>
        <w:t>中華郵政以郵政儲金轉存陽信銀行，未能遵行作業程序之</w:t>
      </w:r>
      <w:r>
        <w:rPr>
          <w:rFonts w:hint="eastAsia"/>
        </w:rPr>
        <w:t>正義</w:t>
      </w:r>
      <w:r>
        <w:t>，便宜行事，顯有</w:t>
      </w:r>
      <w:r>
        <w:rPr>
          <w:rFonts w:hint="eastAsia"/>
        </w:rPr>
        <w:t>失</w:t>
      </w:r>
      <w:r>
        <w:t>當：</w:t>
      </w:r>
      <w:bookmarkEnd w:id="34"/>
      <w:bookmarkEnd w:id="35"/>
      <w:bookmarkEnd w:id="36"/>
      <w:bookmarkEnd w:id="37"/>
      <w:bookmarkEnd w:id="38"/>
      <w:bookmarkEnd w:id="39"/>
      <w:bookmarkEnd w:id="40"/>
      <w:bookmarkEnd w:id="41"/>
    </w:p>
    <w:p w:rsidR="000E5398" w:rsidRDefault="00EB0064">
      <w:pPr>
        <w:pStyle w:val="11"/>
        <w:ind w:leftChars="300" w:left="1020" w:firstLine="680"/>
        <w:rPr>
          <w:rFonts w:ascii="Times New Roman"/>
        </w:rPr>
      </w:pPr>
      <w:r>
        <w:rPr>
          <w:rFonts w:ascii="Times New Roman" w:hint="eastAsia"/>
        </w:rPr>
        <w:t>中華郵政負責轉存陽信銀行之</w:t>
      </w:r>
      <w:r>
        <w:rPr>
          <w:rFonts w:ascii="Times New Roman" w:hint="eastAsia"/>
        </w:rPr>
        <w:t>100</w:t>
      </w:r>
      <w:r>
        <w:rPr>
          <w:rFonts w:ascii="Times New Roman" w:hint="eastAsia"/>
        </w:rPr>
        <w:t>億元，其撥付方式本應俟協調會議作成決議，再循內部規定程序簽經總經理核定後執行之，方為正辦。乃該公司僅憑行政院高層與金管會之電話通知，即先行於當（</w:t>
      </w:r>
      <w:r>
        <w:rPr>
          <w:rFonts w:ascii="Times New Roman" w:hint="eastAsia"/>
        </w:rPr>
        <w:t>26</w:t>
      </w:r>
      <w:r>
        <w:rPr>
          <w:rFonts w:ascii="Times New Roman" w:hint="eastAsia"/>
        </w:rPr>
        <w:t>）日下午</w:t>
      </w:r>
      <w:r>
        <w:rPr>
          <w:rFonts w:ascii="Times New Roman" w:hint="eastAsia"/>
        </w:rPr>
        <w:t>4</w:t>
      </w:r>
      <w:r>
        <w:rPr>
          <w:rFonts w:ascii="Times New Roman" w:hint="eastAsia"/>
        </w:rPr>
        <w:t>時</w:t>
      </w:r>
      <w:r>
        <w:rPr>
          <w:rFonts w:ascii="Times New Roman" w:hint="eastAsia"/>
        </w:rPr>
        <w:t>33</w:t>
      </w:r>
      <w:r>
        <w:rPr>
          <w:rFonts w:ascii="Times New Roman" w:hint="eastAsia"/>
        </w:rPr>
        <w:t>分轉存陽信銀行</w:t>
      </w:r>
      <w:r>
        <w:rPr>
          <w:rFonts w:ascii="Times New Roman" w:hint="eastAsia"/>
        </w:rPr>
        <w:t>50</w:t>
      </w:r>
      <w:r>
        <w:rPr>
          <w:rFonts w:ascii="Times New Roman" w:hint="eastAsia"/>
        </w:rPr>
        <w:t>億元；時間幾與協調會開會同時（即下午</w:t>
      </w:r>
      <w:r>
        <w:rPr>
          <w:rFonts w:ascii="Times New Roman" w:hint="eastAsia"/>
        </w:rPr>
        <w:t>4</w:t>
      </w:r>
      <w:r>
        <w:rPr>
          <w:rFonts w:ascii="Times New Roman" w:hint="eastAsia"/>
        </w:rPr>
        <w:t>時</w:t>
      </w:r>
      <w:r>
        <w:rPr>
          <w:rFonts w:ascii="Times New Roman" w:hint="eastAsia"/>
        </w:rPr>
        <w:t>30</w:t>
      </w:r>
      <w:r>
        <w:rPr>
          <w:rFonts w:ascii="Times New Roman" w:hint="eastAsia"/>
        </w:rPr>
        <w:t>分），亦即協調會議尚未作成決議之時（若據該公司於本院約詢時陳稱：實際已於「下午</w:t>
      </w:r>
      <w:r>
        <w:rPr>
          <w:rFonts w:ascii="Times New Roman" w:hint="eastAsia"/>
        </w:rPr>
        <w:t>2</w:t>
      </w:r>
      <w:r>
        <w:rPr>
          <w:rFonts w:ascii="Times New Roman" w:hint="eastAsia"/>
        </w:rPr>
        <w:t>時多開始作業」，則其時協調會尚未召開）。此種反常之處理方式，加以撥付金額達</w:t>
      </w:r>
      <w:r>
        <w:rPr>
          <w:rFonts w:ascii="Times New Roman" w:hint="eastAsia"/>
        </w:rPr>
        <w:t>50</w:t>
      </w:r>
      <w:r>
        <w:rPr>
          <w:rFonts w:ascii="Times New Roman" w:hint="eastAsia"/>
        </w:rPr>
        <w:t>億元之巨，竟無隻字片紙為憑之作法，衡以臺灣銀行與臺灣土地銀行於接獲協調會議紀錄後，經常務董事會議通過，方於</w:t>
      </w:r>
      <w:r>
        <w:rPr>
          <w:rFonts w:ascii="Times New Roman" w:hint="eastAsia"/>
        </w:rPr>
        <w:t>7</w:t>
      </w:r>
      <w:r>
        <w:rPr>
          <w:rFonts w:ascii="Times New Roman" w:hint="eastAsia"/>
        </w:rPr>
        <w:t>月</w:t>
      </w:r>
      <w:r>
        <w:rPr>
          <w:rFonts w:ascii="Times New Roman" w:hint="eastAsia"/>
        </w:rPr>
        <w:t>30</w:t>
      </w:r>
      <w:r>
        <w:rPr>
          <w:rFonts w:ascii="Times New Roman" w:hint="eastAsia"/>
        </w:rPr>
        <w:t>日各存入陽信銀行</w:t>
      </w:r>
      <w:r>
        <w:rPr>
          <w:rFonts w:ascii="Times New Roman" w:hint="eastAsia"/>
        </w:rPr>
        <w:t>50</w:t>
      </w:r>
      <w:r>
        <w:rPr>
          <w:rFonts w:ascii="Times New Roman" w:hint="eastAsia"/>
        </w:rPr>
        <w:t>億元之處理過程，中華郵政之作業處理程序顯有重大瑕疵，洵屬失當。</w:t>
      </w:r>
    </w:p>
    <w:p w:rsidR="000E5398" w:rsidRDefault="00EB0064">
      <w:pPr>
        <w:pStyle w:val="2"/>
        <w:rPr>
          <w:rFonts w:ascii="Times New Roman" w:hAnsi="Times New Roman"/>
        </w:rPr>
      </w:pPr>
      <w:r>
        <w:rPr>
          <w:rFonts w:ascii="Times New Roman" w:hAnsi="Times New Roman"/>
        </w:rPr>
        <w:t>中華郵政未經評估且未尋求合宜之保障，率爾辦理續存陽信銀行事宜，</w:t>
      </w:r>
      <w:r>
        <w:rPr>
          <w:rFonts w:ascii="Times New Roman" w:hAnsi="Times New Roman" w:hint="eastAsia"/>
        </w:rPr>
        <w:t>既違相關規定與要求，又</w:t>
      </w:r>
      <w:r>
        <w:rPr>
          <w:rFonts w:ascii="Times New Roman" w:hAnsi="Times New Roman"/>
        </w:rPr>
        <w:t>罔顧</w:t>
      </w:r>
      <w:r>
        <w:rPr>
          <w:rFonts w:ascii="Times New Roman" w:hAnsi="Times New Roman" w:hint="eastAsia"/>
        </w:rPr>
        <w:t>儲戶</w:t>
      </w:r>
      <w:r>
        <w:rPr>
          <w:rFonts w:ascii="Times New Roman" w:hAnsi="Times New Roman"/>
        </w:rPr>
        <w:t>權益之維護，誠</w:t>
      </w:r>
      <w:r>
        <w:rPr>
          <w:rFonts w:ascii="Times New Roman" w:hAnsi="Times New Roman" w:hint="eastAsia"/>
        </w:rPr>
        <w:t>屬</w:t>
      </w:r>
      <w:r>
        <w:rPr>
          <w:rFonts w:ascii="Times New Roman" w:hAnsi="Times New Roman"/>
        </w:rPr>
        <w:t>未當：</w:t>
      </w:r>
    </w:p>
    <w:p w:rsidR="000E5398" w:rsidRDefault="00EB0064">
      <w:pPr>
        <w:pStyle w:val="3"/>
      </w:pPr>
      <w:r>
        <w:t>中華郵政所定郵政資金運用管理及作業辦法第4條及第6條分別規定略以：「資金運用應考量其安全性、</w:t>
      </w:r>
      <w:r>
        <w:t>…</w:t>
      </w:r>
      <w:r>
        <w:t>」、「各項資金運用應蒐集分析金融市場之資訊並注意風險分散，</w:t>
      </w:r>
      <w:r>
        <w:t>…</w:t>
      </w:r>
      <w:r>
        <w:t>」</w:t>
      </w:r>
      <w:r>
        <w:rPr>
          <w:rFonts w:hint="eastAsia"/>
        </w:rPr>
        <w:t>。</w:t>
      </w:r>
      <w:r>
        <w:t>另該公司函復本院有關郵政儲金風險控管之書面說明，提及新增存款或每月到期轉存款，必須先檢視轉存款是否超過核定限額，並依對方銀行之主要財務資料（逾放比、資本適足率、備抵呆帳覆蓋率、流動準備比率、資產報酬率及淨值報酬率等）評估是否轉存或續存，又針對各金融機構，每月亦簽報信評及淨值變化情</w:t>
      </w:r>
      <w:r>
        <w:lastRenderedPageBreak/>
        <w:t>況，以利風險控管。</w:t>
      </w:r>
    </w:p>
    <w:p w:rsidR="000E5398" w:rsidRDefault="00EB0064">
      <w:pPr>
        <w:pStyle w:val="3"/>
        <w:rPr>
          <w:bCs w:val="0"/>
        </w:rPr>
      </w:pPr>
      <w:r>
        <w:rPr>
          <w:rFonts w:hint="eastAsia"/>
        </w:rPr>
        <w:t>按3家金融機構分別</w:t>
      </w:r>
      <w:r>
        <w:t>轉存陽信銀行之100億元，依協調會議決議，</w:t>
      </w:r>
      <w:r>
        <w:rPr>
          <w:rFonts w:hint="eastAsia"/>
        </w:rPr>
        <w:t>雖</w:t>
      </w:r>
      <w:r>
        <w:t>可</w:t>
      </w:r>
      <w:r>
        <w:rPr>
          <w:rFonts w:hint="eastAsia"/>
        </w:rPr>
        <w:t>依</w:t>
      </w:r>
      <w:r>
        <w:t>存款保險條例第28條第2項但書規定，獲得存款全額</w:t>
      </w:r>
      <w:r>
        <w:rPr>
          <w:rFonts w:hint="eastAsia"/>
        </w:rPr>
        <w:t>之</w:t>
      </w:r>
      <w:r>
        <w:t>保障</w:t>
      </w:r>
      <w:r>
        <w:rPr>
          <w:rFonts w:hint="eastAsia"/>
        </w:rPr>
        <w:t>，惟</w:t>
      </w:r>
      <w:r>
        <w:t>期限僅1個月</w:t>
      </w:r>
      <w:r>
        <w:rPr>
          <w:rFonts w:hint="eastAsia"/>
        </w:rPr>
        <w:t>；</w:t>
      </w:r>
      <w:r>
        <w:t>屆期後陽信銀行</w:t>
      </w:r>
      <w:r>
        <w:rPr>
          <w:rFonts w:hint="eastAsia"/>
        </w:rPr>
        <w:t>雖</w:t>
      </w:r>
      <w:r>
        <w:t>因仍有資金需求而</w:t>
      </w:r>
      <w:r>
        <w:rPr>
          <w:rFonts w:hint="eastAsia"/>
        </w:rPr>
        <w:t>得</w:t>
      </w:r>
      <w:r>
        <w:t>函請存保公司函轉原支援之3家金融機構辦理續存，惟據存保公司說明，斯時係請各該金融機構參照協調會議決議，本經營自主原則決定是否續存。其中臺灣銀行與臺灣土地銀行因未獲存保公司之全額保障，於續存1個月後，乃尋求陽信銀行提供與存款等額之拆借，藉以保障存款之安全，且迄至96年11月，陽信銀行函稱該行流動性已有改善，該2家銀行即已不再續存。惟中華郵政不僅在存款未能尋求相對之全額保障前續存5次至97年6月，且除97年2月最後1次之續存曾就陽信銀行進行信用評等外，之前4次續存均未經評估即率爾執行，明顯不符上述風險控管之作業要求，亦有違前開郵政資金運用管理及作業辦法規定，</w:t>
      </w:r>
      <w:r>
        <w:rPr>
          <w:rFonts w:hint="eastAsia"/>
        </w:rPr>
        <w:t>又</w:t>
      </w:r>
      <w:r>
        <w:t>罔顧</w:t>
      </w:r>
      <w:r>
        <w:rPr>
          <w:rFonts w:hint="eastAsia"/>
        </w:rPr>
        <w:t>儲戶</w:t>
      </w:r>
      <w:r>
        <w:t>權益之維護，誠屬未當。</w:t>
      </w:r>
      <w:bookmarkStart w:id="51" w:name="_Toc524895648"/>
      <w:bookmarkStart w:id="52" w:name="_Toc524896194"/>
      <w:bookmarkStart w:id="53" w:name="_Toc524896224"/>
      <w:bookmarkStart w:id="54" w:name="_Toc524902734"/>
      <w:bookmarkStart w:id="55" w:name="_Toc525066148"/>
      <w:bookmarkStart w:id="56" w:name="_Toc525070839"/>
      <w:bookmarkStart w:id="57" w:name="_Toc525938379"/>
      <w:bookmarkStart w:id="58" w:name="_Toc525939227"/>
      <w:bookmarkStart w:id="59" w:name="_Toc525939732"/>
      <w:bookmarkStart w:id="60" w:name="_Toc529218272"/>
      <w:bookmarkStart w:id="61" w:name="_Toc529222689"/>
      <w:bookmarkStart w:id="62" w:name="_Toc529223111"/>
      <w:bookmarkStart w:id="63" w:name="_Toc529223862"/>
      <w:bookmarkStart w:id="64" w:name="_Toc529228265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</w:p>
    <w:p w:rsidR="000E5398" w:rsidRDefault="00EB0064">
      <w:pPr>
        <w:pStyle w:val="11"/>
        <w:ind w:left="680" w:firstLine="680"/>
      </w:pPr>
      <w:r>
        <w:rPr>
          <w:rFonts w:hint="eastAsia"/>
        </w:rPr>
        <w:t>綜上所述，</w:t>
      </w:r>
      <w:r>
        <w:rPr>
          <w:rFonts w:ascii="Times New Roman"/>
        </w:rPr>
        <w:t>中華郵政轉存新台幣</w:t>
      </w:r>
      <w:r>
        <w:rPr>
          <w:rFonts w:ascii="Times New Roman"/>
        </w:rPr>
        <w:t>100</w:t>
      </w:r>
      <w:r>
        <w:rPr>
          <w:rFonts w:ascii="Times New Roman"/>
        </w:rPr>
        <w:t>億元參與紓困陽信銀行，未能遵行作業程序之</w:t>
      </w:r>
      <w:r>
        <w:rPr>
          <w:rFonts w:ascii="Times New Roman" w:hint="eastAsia"/>
        </w:rPr>
        <w:t>正義</w:t>
      </w:r>
      <w:r>
        <w:rPr>
          <w:rFonts w:ascii="Times New Roman"/>
        </w:rPr>
        <w:t>，</w:t>
      </w:r>
      <w:r>
        <w:rPr>
          <w:rFonts w:ascii="Times New Roman" w:hint="eastAsia"/>
        </w:rPr>
        <w:t>復</w:t>
      </w:r>
      <w:r>
        <w:rPr>
          <w:rFonts w:ascii="Times New Roman"/>
        </w:rPr>
        <w:t>未經評估且未尋求合宜之保障，</w:t>
      </w:r>
      <w:r>
        <w:rPr>
          <w:rFonts w:ascii="Times New Roman" w:hint="eastAsia"/>
        </w:rPr>
        <w:t>即</w:t>
      </w:r>
      <w:r>
        <w:rPr>
          <w:rFonts w:ascii="Times New Roman"/>
        </w:rPr>
        <w:t>率爾辦理續存事宜，罔顧</w:t>
      </w:r>
      <w:r>
        <w:rPr>
          <w:rFonts w:ascii="Times New Roman" w:hint="eastAsia"/>
        </w:rPr>
        <w:t>儲戶</w:t>
      </w:r>
      <w:r>
        <w:rPr>
          <w:rFonts w:ascii="Times New Roman"/>
        </w:rPr>
        <w:t>權益之維護，</w:t>
      </w:r>
      <w:r>
        <w:rPr>
          <w:rFonts w:hint="eastAsia"/>
        </w:rPr>
        <w:t>均有失當，爰依監察法第24條提案糾正，送請行政院轉飭所屬確實檢討改善見復。</w:t>
      </w:r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</w:p>
    <w:p w:rsidR="000E5398" w:rsidRDefault="000E5398">
      <w:pPr>
        <w:ind w:leftChars="200" w:left="680" w:firstLineChars="200" w:firstLine="680"/>
        <w:rPr>
          <w:rFonts w:ascii="標楷體"/>
          <w:bCs/>
          <w:kern w:val="0"/>
        </w:rPr>
      </w:pPr>
    </w:p>
    <w:p w:rsidR="000E5398" w:rsidRDefault="00EB0064">
      <w:pPr>
        <w:pStyle w:val="a3"/>
        <w:spacing w:before="0" w:after="0"/>
        <w:ind w:leftChars="1100" w:left="3742"/>
        <w:jc w:val="both"/>
        <w:rPr>
          <w:b w:val="0"/>
          <w:bCs/>
          <w:snapToGrid/>
          <w:spacing w:val="0"/>
          <w:kern w:val="0"/>
        </w:rPr>
      </w:pPr>
      <w:bookmarkStart w:id="65" w:name="_Toc524895649"/>
      <w:bookmarkStart w:id="66" w:name="_Toc524896195"/>
      <w:bookmarkStart w:id="67" w:name="_Toc524896225"/>
      <w:bookmarkEnd w:id="65"/>
      <w:bookmarkEnd w:id="66"/>
      <w:bookmarkEnd w:id="67"/>
      <w:r>
        <w:rPr>
          <w:rFonts w:hint="eastAsia"/>
          <w:b w:val="0"/>
          <w:bCs/>
          <w:snapToGrid/>
          <w:spacing w:val="12"/>
          <w:kern w:val="0"/>
          <w:sz w:val="40"/>
        </w:rPr>
        <w:t>提案委員：</w:t>
      </w:r>
    </w:p>
    <w:p w:rsidR="000E5398" w:rsidRDefault="000E5398">
      <w:pPr>
        <w:pStyle w:val="a3"/>
        <w:spacing w:before="0" w:after="0"/>
        <w:ind w:leftChars="1100" w:left="3742" w:firstLineChars="500" w:firstLine="1901"/>
        <w:jc w:val="both"/>
        <w:rPr>
          <w:b w:val="0"/>
          <w:bCs/>
          <w:snapToGrid/>
          <w:spacing w:val="0"/>
          <w:kern w:val="0"/>
        </w:rPr>
      </w:pPr>
    </w:p>
    <w:p w:rsidR="000E5398" w:rsidRDefault="00EB0064">
      <w:pPr>
        <w:pStyle w:val="a9"/>
        <w:rPr>
          <w:bCs/>
        </w:rPr>
      </w:pPr>
      <w:r>
        <w:rPr>
          <w:rFonts w:hint="eastAsia"/>
          <w:bCs/>
        </w:rPr>
        <w:t>中</w:t>
      </w:r>
      <w:r>
        <w:rPr>
          <w:rFonts w:hint="eastAsia"/>
          <w:bCs/>
        </w:rPr>
        <w:t xml:space="preserve">    </w:t>
      </w:r>
      <w:r>
        <w:rPr>
          <w:rFonts w:hint="eastAsia"/>
          <w:bCs/>
        </w:rPr>
        <w:t>華</w:t>
      </w:r>
      <w:r>
        <w:rPr>
          <w:rFonts w:hint="eastAsia"/>
          <w:bCs/>
        </w:rPr>
        <w:t xml:space="preserve">    </w:t>
      </w:r>
      <w:r>
        <w:rPr>
          <w:rFonts w:hint="eastAsia"/>
          <w:bCs/>
        </w:rPr>
        <w:t>民</w:t>
      </w:r>
      <w:r>
        <w:rPr>
          <w:rFonts w:hint="eastAsia"/>
          <w:bCs/>
        </w:rPr>
        <w:t xml:space="preserve">    </w:t>
      </w:r>
      <w:r>
        <w:rPr>
          <w:rFonts w:hint="eastAsia"/>
          <w:bCs/>
        </w:rPr>
        <w:t>國</w:t>
      </w:r>
      <w:r>
        <w:rPr>
          <w:rFonts w:hint="eastAsia"/>
          <w:bCs/>
        </w:rPr>
        <w:t xml:space="preserve">  97  </w:t>
      </w:r>
      <w:r>
        <w:rPr>
          <w:rFonts w:hint="eastAsia"/>
          <w:bCs/>
        </w:rPr>
        <w:t>年</w:t>
      </w:r>
      <w:r>
        <w:rPr>
          <w:rFonts w:hint="eastAsia"/>
          <w:bCs/>
        </w:rPr>
        <w:t xml:space="preserve">  10  </w:t>
      </w:r>
      <w:r>
        <w:rPr>
          <w:rFonts w:hint="eastAsia"/>
          <w:bCs/>
        </w:rPr>
        <w:t>月</w:t>
      </w:r>
      <w:r>
        <w:rPr>
          <w:rFonts w:hint="eastAsia"/>
          <w:bCs/>
        </w:rPr>
        <w:t xml:space="preserve">   7   </w:t>
      </w:r>
      <w:r>
        <w:rPr>
          <w:rFonts w:hint="eastAsia"/>
          <w:bCs/>
        </w:rPr>
        <w:t>日</w:t>
      </w:r>
    </w:p>
    <w:sectPr w:rsidR="000E5398" w:rsidSect="000E5398">
      <w:footerReference w:type="even" r:id="rId7"/>
      <w:footerReference w:type="default" r:id="rId8"/>
      <w:pgSz w:w="11907" w:h="16840" w:code="9"/>
      <w:pgMar w:top="1701" w:right="1418" w:bottom="1418" w:left="1418" w:header="851" w:footer="851" w:gutter="227"/>
      <w:pgNumType w:start="1"/>
      <w:cols w:space="425"/>
      <w:docGrid w:type="linesAndChars" w:linePitch="457" w:charSpace="412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0621" w:rsidRDefault="00B70621">
      <w:r>
        <w:separator/>
      </w:r>
    </w:p>
  </w:endnote>
  <w:endnote w:type="continuationSeparator" w:id="0">
    <w:p w:rsidR="00B70621" w:rsidRDefault="00B70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398" w:rsidRDefault="000E5398">
    <w:pPr>
      <w:framePr w:wrap="around" w:vAnchor="text" w:hAnchor="margin" w:xAlign="center" w:y="1"/>
      <w:ind w:left="640" w:firstLine="400"/>
      <w:textDirection w:val="btLr"/>
      <w:rPr>
        <w:rStyle w:val="a5"/>
      </w:rPr>
    </w:pPr>
    <w:r>
      <w:rPr>
        <w:rStyle w:val="a5"/>
      </w:rPr>
      <w:fldChar w:fldCharType="begin"/>
    </w:r>
    <w:r w:rsidR="00EB006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B0064">
      <w:rPr>
        <w:rStyle w:val="a5"/>
        <w:noProof/>
      </w:rPr>
      <w:t>3</w:t>
    </w:r>
    <w:r>
      <w:rPr>
        <w:rStyle w:val="a5"/>
      </w:rPr>
      <w:fldChar w:fldCharType="end"/>
    </w:r>
  </w:p>
  <w:p w:rsidR="000E5398" w:rsidRDefault="000E5398">
    <w:pPr>
      <w:ind w:left="768" w:right="360" w:hanging="44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398" w:rsidRDefault="000E5398">
    <w:pPr>
      <w:pStyle w:val="a8"/>
      <w:framePr w:wrap="around" w:vAnchor="text" w:hAnchor="margin" w:xAlign="center" w:y="1"/>
      <w:rPr>
        <w:rStyle w:val="a5"/>
        <w:sz w:val="24"/>
      </w:rPr>
    </w:pPr>
    <w:r>
      <w:rPr>
        <w:rStyle w:val="a5"/>
        <w:sz w:val="24"/>
      </w:rPr>
      <w:fldChar w:fldCharType="begin"/>
    </w:r>
    <w:r w:rsidR="00EB0064">
      <w:rPr>
        <w:rStyle w:val="a5"/>
        <w:sz w:val="24"/>
      </w:rPr>
      <w:instrText xml:space="preserve">PAGE  </w:instrText>
    </w:r>
    <w:r>
      <w:rPr>
        <w:rStyle w:val="a5"/>
        <w:sz w:val="24"/>
      </w:rPr>
      <w:fldChar w:fldCharType="separate"/>
    </w:r>
    <w:r w:rsidR="00702E93">
      <w:rPr>
        <w:rStyle w:val="a5"/>
        <w:noProof/>
        <w:sz w:val="24"/>
      </w:rPr>
      <w:t>2</w:t>
    </w:r>
    <w:r>
      <w:rPr>
        <w:rStyle w:val="a5"/>
        <w:sz w:val="24"/>
      </w:rPr>
      <w:fldChar w:fldCharType="end"/>
    </w:r>
  </w:p>
  <w:p w:rsidR="000E5398" w:rsidRDefault="000E5398">
    <w:pPr>
      <w:ind w:left="640" w:right="360" w:firstLine="44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0621" w:rsidRDefault="00B70621">
      <w:r>
        <w:separator/>
      </w:r>
    </w:p>
  </w:footnote>
  <w:footnote w:type="continuationSeparator" w:id="0">
    <w:p w:rsidR="00B70621" w:rsidRDefault="00B706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0E010C"/>
    <w:multiLevelType w:val="multilevel"/>
    <w:tmpl w:val="DD3256F8"/>
    <w:lvl w:ilvl="0">
      <w:start w:val="1"/>
      <w:numFmt w:val="ideographLegalTraditional"/>
      <w:pStyle w:val="1"/>
      <w:suff w:val="nothing"/>
      <w:lvlText w:val="%1、"/>
      <w:lvlJc w:val="left"/>
      <w:pPr>
        <w:ind w:left="699" w:hanging="699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45" w:hanging="697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  <w:em w:val="none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93" w:hanging="697"/>
      </w:pPr>
      <w:rPr>
        <w:rFonts w:ascii="標楷體" w:eastAsia="標楷體" w:hint="eastAsia"/>
        <w:b w:val="0"/>
        <w:i w:val="0"/>
        <w:spacing w:val="0"/>
        <w:w w:val="100"/>
        <w:position w:val="0"/>
        <w:sz w:val="32"/>
      </w:rPr>
    </w:lvl>
    <w:lvl w:ilvl="3">
      <w:start w:val="1"/>
      <w:numFmt w:val="decimalFullWidth"/>
      <w:pStyle w:val="4"/>
      <w:suff w:val="nothing"/>
      <w:lvlText w:val="%4、"/>
      <w:lvlJc w:val="left"/>
      <w:pPr>
        <w:ind w:left="1741" w:hanging="698"/>
      </w:pPr>
      <w:rPr>
        <w:rFonts w:ascii="標楷體" w:eastAsia="標楷體" w:hint="eastAsia"/>
        <w:b w:val="0"/>
        <w:i w:val="0"/>
        <w:spacing w:val="0"/>
        <w:w w:val="100"/>
        <w:position w:val="0"/>
        <w:sz w:val="32"/>
      </w:rPr>
    </w:lvl>
    <w:lvl w:ilvl="4">
      <w:start w:val="1"/>
      <w:numFmt w:val="decimalFullWidth"/>
      <w:pStyle w:val="5"/>
      <w:suff w:val="nothing"/>
      <w:lvlText w:val="(%5)"/>
      <w:lvlJc w:val="left"/>
      <w:pPr>
        <w:ind w:left="2094" w:hanging="700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5">
      <w:start w:val="1"/>
      <w:numFmt w:val="decimalFullWidth"/>
      <w:pStyle w:val="6"/>
      <w:suff w:val="nothing"/>
      <w:lvlText w:val="&lt;%6&gt;"/>
      <w:lvlJc w:val="left"/>
      <w:pPr>
        <w:ind w:left="2441" w:hanging="697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6">
      <w:start w:val="1"/>
      <w:numFmt w:val="bullet"/>
      <w:pStyle w:val="7"/>
      <w:suff w:val="nothing"/>
      <w:lvlText w:val="․"/>
      <w:lvlJc w:val="left"/>
      <w:pPr>
        <w:ind w:left="2445" w:hanging="353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7">
      <w:start w:val="1"/>
      <w:numFmt w:val="bullet"/>
      <w:pStyle w:val="8"/>
      <w:suff w:val="nothing"/>
      <w:lvlText w:val="◇"/>
      <w:lvlJc w:val="left"/>
      <w:pPr>
        <w:ind w:left="2787" w:hanging="349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8">
      <w:start w:val="1"/>
      <w:numFmt w:val="decimal"/>
      <w:lvlText w:val="%1.%2.%3.%4.%5.%6.%7.%8.%9"/>
      <w:lvlJc w:val="left"/>
      <w:pPr>
        <w:tabs>
          <w:tab w:val="num" w:pos="6195"/>
        </w:tabs>
        <w:ind w:left="5015" w:hanging="1700"/>
      </w:pPr>
      <w:rPr>
        <w:rFonts w:hint="eastAsia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064"/>
    <w:rsid w:val="000E5398"/>
    <w:rsid w:val="004E7FB5"/>
    <w:rsid w:val="00702E93"/>
    <w:rsid w:val="00B70621"/>
    <w:rsid w:val="00C56BE1"/>
    <w:rsid w:val="00EB0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5683893-F295-4FB1-A58F-056A2346F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5398"/>
    <w:pPr>
      <w:widowControl w:val="0"/>
    </w:pPr>
    <w:rPr>
      <w:rFonts w:eastAsia="標楷體"/>
      <w:kern w:val="2"/>
      <w:sz w:val="32"/>
    </w:rPr>
  </w:style>
  <w:style w:type="paragraph" w:styleId="1">
    <w:name w:val="heading 1"/>
    <w:basedOn w:val="a"/>
    <w:qFormat/>
    <w:rsid w:val="000E5398"/>
    <w:pPr>
      <w:numPr>
        <w:numId w:val="1"/>
      </w:numPr>
      <w:kinsoku w:val="0"/>
      <w:jc w:val="both"/>
      <w:outlineLvl w:val="0"/>
    </w:pPr>
    <w:rPr>
      <w:rFonts w:ascii="標楷體" w:hAnsi="Arial"/>
      <w:bCs/>
      <w:kern w:val="0"/>
      <w:szCs w:val="52"/>
    </w:rPr>
  </w:style>
  <w:style w:type="paragraph" w:styleId="2">
    <w:name w:val="heading 2"/>
    <w:basedOn w:val="a"/>
    <w:qFormat/>
    <w:rsid w:val="000E5398"/>
    <w:pPr>
      <w:numPr>
        <w:ilvl w:val="1"/>
        <w:numId w:val="1"/>
      </w:numPr>
      <w:jc w:val="both"/>
      <w:outlineLvl w:val="1"/>
    </w:pPr>
    <w:rPr>
      <w:rFonts w:ascii="標楷體" w:hAnsi="Arial"/>
      <w:bCs/>
      <w:kern w:val="0"/>
      <w:szCs w:val="48"/>
    </w:rPr>
  </w:style>
  <w:style w:type="paragraph" w:styleId="3">
    <w:name w:val="heading 3"/>
    <w:basedOn w:val="a"/>
    <w:qFormat/>
    <w:rsid w:val="000E5398"/>
    <w:pPr>
      <w:numPr>
        <w:ilvl w:val="2"/>
        <w:numId w:val="1"/>
      </w:numPr>
      <w:jc w:val="both"/>
      <w:outlineLvl w:val="2"/>
    </w:pPr>
    <w:rPr>
      <w:rFonts w:ascii="標楷體" w:hAnsi="Arial"/>
      <w:bCs/>
      <w:kern w:val="0"/>
      <w:szCs w:val="36"/>
    </w:rPr>
  </w:style>
  <w:style w:type="paragraph" w:styleId="4">
    <w:name w:val="heading 4"/>
    <w:basedOn w:val="a"/>
    <w:qFormat/>
    <w:rsid w:val="000E5398"/>
    <w:pPr>
      <w:numPr>
        <w:ilvl w:val="3"/>
        <w:numId w:val="1"/>
      </w:numPr>
      <w:jc w:val="both"/>
      <w:outlineLvl w:val="3"/>
    </w:pPr>
    <w:rPr>
      <w:rFonts w:ascii="標楷體" w:hAnsi="Arial"/>
      <w:szCs w:val="36"/>
    </w:rPr>
  </w:style>
  <w:style w:type="paragraph" w:styleId="5">
    <w:name w:val="heading 5"/>
    <w:basedOn w:val="a"/>
    <w:qFormat/>
    <w:rsid w:val="000E5398"/>
    <w:pPr>
      <w:numPr>
        <w:ilvl w:val="4"/>
        <w:numId w:val="1"/>
      </w:numPr>
      <w:jc w:val="both"/>
      <w:outlineLvl w:val="4"/>
    </w:pPr>
    <w:rPr>
      <w:rFonts w:ascii="標楷體" w:hAnsi="Arial"/>
      <w:bCs/>
      <w:szCs w:val="36"/>
    </w:rPr>
  </w:style>
  <w:style w:type="paragraph" w:styleId="6">
    <w:name w:val="heading 6"/>
    <w:basedOn w:val="a"/>
    <w:qFormat/>
    <w:rsid w:val="000E5398"/>
    <w:pPr>
      <w:numPr>
        <w:ilvl w:val="5"/>
        <w:numId w:val="1"/>
      </w:numPr>
      <w:tabs>
        <w:tab w:val="left" w:pos="2094"/>
      </w:tabs>
      <w:jc w:val="both"/>
      <w:outlineLvl w:val="5"/>
    </w:pPr>
    <w:rPr>
      <w:rFonts w:ascii="標楷體" w:hAnsi="Arial"/>
      <w:szCs w:val="36"/>
    </w:rPr>
  </w:style>
  <w:style w:type="paragraph" w:styleId="7">
    <w:name w:val="heading 7"/>
    <w:basedOn w:val="a"/>
    <w:qFormat/>
    <w:rsid w:val="000E5398"/>
    <w:pPr>
      <w:numPr>
        <w:ilvl w:val="6"/>
        <w:numId w:val="1"/>
      </w:numPr>
      <w:jc w:val="both"/>
      <w:outlineLvl w:val="6"/>
    </w:pPr>
    <w:rPr>
      <w:rFonts w:ascii="標楷體" w:hAnsi="Arial"/>
      <w:bCs/>
      <w:szCs w:val="36"/>
    </w:rPr>
  </w:style>
  <w:style w:type="paragraph" w:styleId="8">
    <w:name w:val="heading 8"/>
    <w:basedOn w:val="a"/>
    <w:qFormat/>
    <w:rsid w:val="000E5398"/>
    <w:pPr>
      <w:numPr>
        <w:ilvl w:val="7"/>
        <w:numId w:val="1"/>
      </w:numPr>
      <w:jc w:val="both"/>
      <w:outlineLvl w:val="7"/>
    </w:pPr>
    <w:rPr>
      <w:rFonts w:ascii="標楷體" w:hAnsi="Arial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0">
    <w:name w:val="段落樣式3"/>
    <w:basedOn w:val="20"/>
    <w:rsid w:val="000E5398"/>
    <w:pPr>
      <w:ind w:leftChars="400" w:left="400"/>
    </w:pPr>
  </w:style>
  <w:style w:type="paragraph" w:customStyle="1" w:styleId="20">
    <w:name w:val="段落樣式2"/>
    <w:basedOn w:val="a"/>
    <w:rsid w:val="000E5398"/>
    <w:pPr>
      <w:tabs>
        <w:tab w:val="left" w:pos="567"/>
      </w:tabs>
      <w:ind w:leftChars="300" w:left="300" w:firstLineChars="200" w:firstLine="200"/>
      <w:jc w:val="both"/>
    </w:pPr>
    <w:rPr>
      <w:rFonts w:ascii="標楷體"/>
      <w:kern w:val="0"/>
    </w:rPr>
  </w:style>
  <w:style w:type="paragraph" w:customStyle="1" w:styleId="40">
    <w:name w:val="段落樣式4"/>
    <w:basedOn w:val="30"/>
    <w:rsid w:val="000E5398"/>
    <w:pPr>
      <w:ind w:leftChars="500" w:left="500"/>
    </w:pPr>
  </w:style>
  <w:style w:type="paragraph" w:customStyle="1" w:styleId="50">
    <w:name w:val="段落樣式5"/>
    <w:basedOn w:val="40"/>
    <w:rsid w:val="000E5398"/>
    <w:pPr>
      <w:ind w:leftChars="600" w:left="600"/>
    </w:pPr>
  </w:style>
  <w:style w:type="paragraph" w:customStyle="1" w:styleId="60">
    <w:name w:val="段落樣式6"/>
    <w:basedOn w:val="50"/>
    <w:rsid w:val="000E5398"/>
    <w:pPr>
      <w:ind w:leftChars="700" w:left="700"/>
    </w:pPr>
  </w:style>
  <w:style w:type="paragraph" w:customStyle="1" w:styleId="70">
    <w:name w:val="段落樣式7"/>
    <w:basedOn w:val="60"/>
    <w:rsid w:val="000E5398"/>
  </w:style>
  <w:style w:type="paragraph" w:customStyle="1" w:styleId="80">
    <w:name w:val="段落樣式8"/>
    <w:basedOn w:val="70"/>
    <w:rsid w:val="000E5398"/>
    <w:pPr>
      <w:ind w:leftChars="800" w:left="800"/>
    </w:pPr>
  </w:style>
  <w:style w:type="paragraph" w:styleId="a3">
    <w:name w:val="Signature"/>
    <w:basedOn w:val="a"/>
    <w:semiHidden/>
    <w:rsid w:val="000E5398"/>
    <w:pPr>
      <w:spacing w:before="720" w:after="720"/>
      <w:ind w:left="7371"/>
    </w:pPr>
    <w:rPr>
      <w:rFonts w:ascii="標楷體"/>
      <w:b/>
      <w:snapToGrid w:val="0"/>
      <w:spacing w:val="10"/>
      <w:sz w:val="36"/>
    </w:rPr>
  </w:style>
  <w:style w:type="paragraph" w:styleId="a4">
    <w:name w:val="endnote text"/>
    <w:basedOn w:val="a"/>
    <w:semiHidden/>
    <w:rsid w:val="000E5398"/>
    <w:pPr>
      <w:spacing w:before="240"/>
      <w:ind w:left="1021" w:hanging="1021"/>
      <w:jc w:val="both"/>
    </w:pPr>
    <w:rPr>
      <w:rFonts w:ascii="標楷體"/>
      <w:snapToGrid w:val="0"/>
      <w:spacing w:val="10"/>
    </w:rPr>
  </w:style>
  <w:style w:type="character" w:styleId="a5">
    <w:name w:val="page number"/>
    <w:basedOn w:val="a0"/>
    <w:semiHidden/>
    <w:rsid w:val="000E5398"/>
    <w:rPr>
      <w:rFonts w:ascii="標楷體" w:eastAsia="標楷體"/>
      <w:sz w:val="20"/>
    </w:rPr>
  </w:style>
  <w:style w:type="paragraph" w:styleId="10">
    <w:name w:val="toc 1"/>
    <w:basedOn w:val="a"/>
    <w:next w:val="a"/>
    <w:semiHidden/>
    <w:rsid w:val="000E5398"/>
    <w:pPr>
      <w:ind w:left="200" w:hangingChars="200" w:hanging="200"/>
      <w:jc w:val="both"/>
    </w:pPr>
    <w:rPr>
      <w:rFonts w:ascii="標楷體"/>
    </w:rPr>
  </w:style>
  <w:style w:type="paragraph" w:styleId="21">
    <w:name w:val="toc 2"/>
    <w:basedOn w:val="a"/>
    <w:next w:val="a"/>
    <w:autoRedefine/>
    <w:semiHidden/>
    <w:rsid w:val="000E5398"/>
    <w:pPr>
      <w:ind w:leftChars="100" w:left="300" w:hangingChars="200" w:hanging="200"/>
      <w:jc w:val="both"/>
    </w:pPr>
    <w:rPr>
      <w:rFonts w:ascii="標楷體"/>
    </w:rPr>
  </w:style>
  <w:style w:type="paragraph" w:styleId="31">
    <w:name w:val="toc 3"/>
    <w:basedOn w:val="a"/>
    <w:next w:val="a"/>
    <w:semiHidden/>
    <w:rsid w:val="000E5398"/>
    <w:pPr>
      <w:ind w:leftChars="200" w:left="400" w:hangingChars="200" w:hanging="200"/>
      <w:jc w:val="both"/>
    </w:pPr>
    <w:rPr>
      <w:rFonts w:ascii="標楷體"/>
      <w:noProof/>
    </w:rPr>
  </w:style>
  <w:style w:type="paragraph" w:styleId="41">
    <w:name w:val="toc 4"/>
    <w:basedOn w:val="a"/>
    <w:next w:val="a"/>
    <w:semiHidden/>
    <w:rsid w:val="000E5398"/>
    <w:pPr>
      <w:kinsoku w:val="0"/>
      <w:ind w:leftChars="300" w:left="500" w:hangingChars="200" w:hanging="200"/>
      <w:jc w:val="both"/>
    </w:pPr>
    <w:rPr>
      <w:rFonts w:ascii="標楷體"/>
    </w:rPr>
  </w:style>
  <w:style w:type="paragraph" w:styleId="51">
    <w:name w:val="toc 5"/>
    <w:basedOn w:val="a"/>
    <w:next w:val="a"/>
    <w:autoRedefine/>
    <w:semiHidden/>
    <w:rsid w:val="000E5398"/>
    <w:pPr>
      <w:kinsoku w:val="0"/>
      <w:ind w:leftChars="400" w:left="600" w:hangingChars="200" w:hanging="200"/>
      <w:jc w:val="both"/>
    </w:pPr>
    <w:rPr>
      <w:rFonts w:ascii="標楷體"/>
    </w:rPr>
  </w:style>
  <w:style w:type="paragraph" w:styleId="61">
    <w:name w:val="toc 6"/>
    <w:basedOn w:val="a"/>
    <w:next w:val="a"/>
    <w:autoRedefine/>
    <w:semiHidden/>
    <w:rsid w:val="000E5398"/>
    <w:pPr>
      <w:ind w:leftChars="500" w:left="700" w:hangingChars="200" w:hanging="200"/>
    </w:pPr>
    <w:rPr>
      <w:rFonts w:ascii="標楷體"/>
    </w:rPr>
  </w:style>
  <w:style w:type="paragraph" w:styleId="71">
    <w:name w:val="toc 7"/>
    <w:basedOn w:val="a"/>
    <w:next w:val="a"/>
    <w:autoRedefine/>
    <w:semiHidden/>
    <w:rsid w:val="000E5398"/>
    <w:pPr>
      <w:ind w:leftChars="600" w:left="700" w:hangingChars="100" w:hanging="100"/>
    </w:pPr>
    <w:rPr>
      <w:rFonts w:ascii="標楷體"/>
    </w:rPr>
  </w:style>
  <w:style w:type="paragraph" w:styleId="81">
    <w:name w:val="toc 8"/>
    <w:basedOn w:val="a"/>
    <w:next w:val="a"/>
    <w:autoRedefine/>
    <w:semiHidden/>
    <w:rsid w:val="000E5398"/>
    <w:pPr>
      <w:ind w:leftChars="700" w:left="2792" w:hangingChars="100" w:hanging="349"/>
    </w:pPr>
    <w:rPr>
      <w:rFonts w:ascii="標楷體"/>
    </w:rPr>
  </w:style>
  <w:style w:type="paragraph" w:styleId="9">
    <w:name w:val="toc 9"/>
    <w:basedOn w:val="a"/>
    <w:next w:val="a"/>
    <w:autoRedefine/>
    <w:semiHidden/>
    <w:rsid w:val="000E5398"/>
    <w:pPr>
      <w:ind w:leftChars="1600" w:left="3840"/>
    </w:pPr>
  </w:style>
  <w:style w:type="character" w:styleId="a6">
    <w:name w:val="Hyperlink"/>
    <w:basedOn w:val="a0"/>
    <w:semiHidden/>
    <w:rsid w:val="000E5398"/>
    <w:rPr>
      <w:color w:val="0000FF"/>
      <w:u w:val="single"/>
    </w:rPr>
  </w:style>
  <w:style w:type="paragraph" w:customStyle="1" w:styleId="11">
    <w:name w:val="段落樣式1"/>
    <w:basedOn w:val="a"/>
    <w:rsid w:val="000E5398"/>
    <w:pPr>
      <w:tabs>
        <w:tab w:val="left" w:pos="567"/>
      </w:tabs>
      <w:kinsoku w:val="0"/>
      <w:ind w:leftChars="200" w:left="200" w:firstLineChars="200" w:firstLine="200"/>
      <w:jc w:val="both"/>
    </w:pPr>
    <w:rPr>
      <w:rFonts w:ascii="標楷體"/>
      <w:kern w:val="0"/>
    </w:rPr>
  </w:style>
  <w:style w:type="paragraph" w:customStyle="1" w:styleId="0">
    <w:name w:val="段落樣式0"/>
    <w:basedOn w:val="20"/>
    <w:rsid w:val="000E5398"/>
    <w:pPr>
      <w:ind w:leftChars="200" w:left="200" w:firstLineChars="0" w:firstLine="0"/>
    </w:pPr>
  </w:style>
  <w:style w:type="paragraph" w:styleId="a7">
    <w:name w:val="header"/>
    <w:basedOn w:val="a"/>
    <w:semiHidden/>
    <w:rsid w:val="000E5398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8">
    <w:name w:val="footer"/>
    <w:basedOn w:val="a"/>
    <w:semiHidden/>
    <w:rsid w:val="000E5398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a9">
    <w:name w:val="簽名日期"/>
    <w:basedOn w:val="a"/>
    <w:rsid w:val="000E5398"/>
    <w:pPr>
      <w:kinsoku w:val="0"/>
      <w:jc w:val="distribute"/>
    </w:pPr>
    <w:rPr>
      <w:kern w:val="0"/>
    </w:rPr>
  </w:style>
  <w:style w:type="character" w:styleId="aa">
    <w:name w:val="FollowedHyperlink"/>
    <w:basedOn w:val="a0"/>
    <w:semiHidden/>
    <w:rsid w:val="000E539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895\Application%20Data\Microsoft\Templates\&#27243;&#24335;&#35519;&#26597;&#34920;&#21934;\C031&#31998;&#27491;&#26696;&#25991;&#26684;&#24335;&#39636;&#20363;(&#27243;&#2433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C031糾正案文格式體例(橫式)</Template>
  <TotalTime>1</TotalTime>
  <Pages>3</Pages>
  <Words>888</Words>
  <Characters>933</Characters>
  <Application>Microsoft Office Word</Application>
  <DocSecurity>0</DocSecurity>
  <Lines>46</Lines>
  <Paragraphs>27</Paragraphs>
  <ScaleCrop>false</ScaleCrop>
  <Company>cy</Company>
  <LinksUpToDate>false</LinksUpToDate>
  <CharactersWithSpaces>1794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監察院監察調查處「調查報告格式範本」說明資料       2001/9/4</dc:title>
  <dc:subject/>
  <dc:creator>t895</dc:creator>
  <cp:keywords/>
  <dc:description/>
  <cp:lastModifiedBy>余文誌</cp:lastModifiedBy>
  <cp:revision>2</cp:revision>
  <cp:lastPrinted>2008-07-16T06:54:00Z</cp:lastPrinted>
  <dcterms:created xsi:type="dcterms:W3CDTF">2016-12-08T06:01:00Z</dcterms:created>
  <dcterms:modified xsi:type="dcterms:W3CDTF">2016-12-08T06:01:00Z</dcterms:modified>
</cp:coreProperties>
</file>