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109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0079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>推動「生產事故救濟」及「多元雙向醫療爭議處理機制試辦計畫」，減少訟源。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衛福部就非屬醫療糾紛或屬醫療糾紛但未發生醫療事故之鑑定案件，請司法或檢察機關分流至「醫療鑑定團體」。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3.</w:t>
            </w:r>
            <w:r>
              <w:rPr>
                <w:rFonts w:eastAsia="標楷體" w:hint="eastAsia"/>
                <w:bCs/>
              </w:rPr>
              <w:t>法官學院</w:t>
            </w:r>
            <w:r>
              <w:rPr>
                <w:rFonts w:eastAsia="標楷體" w:hint="eastAsia"/>
                <w:bCs/>
              </w:rPr>
              <w:t>109</w:t>
            </w:r>
            <w:r>
              <w:rPr>
                <w:rFonts w:eastAsia="標楷體" w:hint="eastAsia"/>
                <w:bCs/>
              </w:rPr>
              <w:t>年、</w:t>
            </w:r>
            <w:r>
              <w:rPr>
                <w:rFonts w:eastAsia="標楷體" w:hint="eastAsia"/>
                <w:bCs/>
              </w:rPr>
              <w:t>110</w:t>
            </w:r>
            <w:r>
              <w:rPr>
                <w:rFonts w:eastAsia="標楷體" w:hint="eastAsia"/>
                <w:bCs/>
              </w:rPr>
              <w:t>年開授</w:t>
            </w:r>
            <w:r>
              <w:rPr>
                <w:rFonts w:eastAsia="標楷體" w:hint="eastAsia"/>
                <w:bCs/>
              </w:rPr>
              <w:t>14</w:t>
            </w:r>
            <w:r>
              <w:rPr>
                <w:rFonts w:eastAsia="標楷體" w:hint="eastAsia"/>
                <w:bCs/>
              </w:rPr>
              <w:t>堂課程，包括：醫療糾紛爭點；醫療糾紛鑑定、舉證責任；醫療刑事案件責任；醫事鑑定、死因鑑定等專業，協助法官審判醫療案件專業知能。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醫審會委員或初審醫師，均應簽具切結書，進行利害迴避。醫審會委員包含法學專家、學者及社會人士。將醫學中心、中重度急救責任醫院、各專科醫學會、醫師公會全聯會推薦診所代表納入初審醫師，擴大初審醫師來源。已建立利益迴避三層機制，強化鑑定之公正性。</w:t>
            </w:r>
          </w:p>
          <w:p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社會福利及衛生環境、司法及獄政委員會111.05.18第6屆第10次聯席會議決議 : 結案存查。</w:t>
            </w:r>
          </w:p>
        </w:tc>
      </w:tr>
    </w:tbl>
    <w:p w:rsidR="008E6A2A" w:rsidRPr="005A1DE6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bookmarkStart w:id="0" w:name="_GoBack"/>
      <w:bookmarkEnd w:id="0"/>
    </w:p>
    <w:sectPr w:rsidR="008E6A2A" w:rsidRPr="005A1DE6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422" w:rsidRDefault="00962422" w:rsidP="008E6A2A">
      <w:r>
        <w:separator/>
      </w:r>
    </w:p>
  </w:endnote>
  <w:endnote w:type="continuationSeparator" w:id="0">
    <w:p w:rsidR="00962422" w:rsidRDefault="00962422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C91C2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422" w:rsidRDefault="00962422" w:rsidP="008E6A2A">
      <w:r>
        <w:separator/>
      </w:r>
    </w:p>
  </w:footnote>
  <w:footnote w:type="continuationSeparator" w:id="0">
    <w:p w:rsidR="00962422" w:rsidRDefault="00962422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監察院社會福利及衛生環境委員會調查報告結案情形一覽表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370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1DE6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2422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91C2A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61C88E-EF41-461F-9B37-D9D7019D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監察院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林秀珍</cp:lastModifiedBy>
  <cp:revision>3</cp:revision>
  <cp:lastPrinted>2010-06-29T02:42:00Z</cp:lastPrinted>
  <dcterms:created xsi:type="dcterms:W3CDTF">2022-05-23T06:07:00Z</dcterms:created>
  <dcterms:modified xsi:type="dcterms:W3CDTF">2022-05-23T06:07:00Z</dcterms:modified>
</cp:coreProperties>
</file>