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D25" w:rsidRPr="00741678" w:rsidRDefault="00824D25" w:rsidP="00824D25">
      <w:pPr>
        <w:pStyle w:val="af2"/>
        <w:rPr>
          <w:b w:val="0"/>
        </w:rPr>
      </w:pPr>
      <w:r w:rsidRPr="00741678">
        <w:rPr>
          <w:rFonts w:hint="eastAsia"/>
          <w:b w:val="0"/>
        </w:rPr>
        <w:t>調查</w:t>
      </w:r>
      <w:r>
        <w:rPr>
          <w:rFonts w:hint="eastAsia"/>
          <w:b w:val="0"/>
        </w:rPr>
        <w:t>報告</w:t>
      </w:r>
    </w:p>
    <w:p w:rsidR="00824D25" w:rsidRDefault="00824D25" w:rsidP="00824D25">
      <w:pPr>
        <w:pStyle w:val="1"/>
        <w:numPr>
          <w:ilvl w:val="0"/>
          <w:numId w:val="1"/>
        </w:numPr>
        <w:ind w:left="2380" w:hanging="2380"/>
      </w:pPr>
      <w:r>
        <w:rPr>
          <w:rFonts w:hint="eastAsia"/>
        </w:rPr>
        <w:t>案　　由：</w:t>
      </w:r>
      <w:bookmarkStart w:id="0" w:name="_Hlk98850612"/>
      <w:r>
        <w:fldChar w:fldCharType="begin"/>
      </w:r>
      <w:r>
        <w:instrText xml:space="preserve"> MERGEFIELD </w:instrText>
      </w:r>
      <w:r>
        <w:rPr>
          <w:rFonts w:hint="eastAsia"/>
        </w:rPr>
        <w:instrText>案由</w:instrText>
      </w:r>
      <w:r>
        <w:instrText xml:space="preserve"> </w:instrText>
      </w:r>
      <w:r>
        <w:fldChar w:fldCharType="separate"/>
      </w:r>
      <w:r w:rsidRPr="00A000CD">
        <w:rPr>
          <w:noProof/>
        </w:rPr>
        <w:t>據訴，法務部司法官學院辦理司法官訓練之住宿安排，似要求學員須先提供其性傾向或性別認同之證明</w:t>
      </w:r>
      <w:r>
        <w:rPr>
          <w:noProof/>
        </w:rPr>
        <w:t>(</w:t>
      </w:r>
      <w:r w:rsidRPr="00A000CD">
        <w:rPr>
          <w:noProof/>
        </w:rPr>
        <w:t>如診斷書</w:t>
      </w:r>
      <w:r>
        <w:rPr>
          <w:noProof/>
        </w:rPr>
        <w:t>)</w:t>
      </w:r>
      <w:r w:rsidRPr="00A000CD">
        <w:rPr>
          <w:noProof/>
        </w:rPr>
        <w:t>，方做特殊安排，此疑涉性別歧視，並有違反性別工作平等法之疑慮。究現行各機關於進用人員，而辦理有住宿需求之活動時，如何提供不同性傾向或性別認同者合宜之住宿</w:t>
      </w:r>
      <w:r>
        <w:rPr>
          <w:noProof/>
        </w:rPr>
        <w:t>?</w:t>
      </w:r>
      <w:r w:rsidRPr="00A000CD">
        <w:rPr>
          <w:noProof/>
        </w:rPr>
        <w:t>有無符合國際公約關於性別平等規範之要求</w:t>
      </w:r>
      <w:r>
        <w:rPr>
          <w:noProof/>
        </w:rPr>
        <w:t>?</w:t>
      </w:r>
      <w:r w:rsidRPr="00A000CD">
        <w:rPr>
          <w:noProof/>
        </w:rPr>
        <w:t>皆有調查之必要</w:t>
      </w:r>
      <w:r>
        <w:fldChar w:fldCharType="end"/>
      </w:r>
      <w:bookmarkEnd w:id="0"/>
      <w:r>
        <w:rPr>
          <w:rFonts w:hint="eastAsia"/>
        </w:rPr>
        <w:t>。</w:t>
      </w:r>
    </w:p>
    <w:p w:rsidR="00824D25" w:rsidRDefault="00824D25" w:rsidP="00824D25">
      <w:pPr>
        <w:pStyle w:val="1"/>
        <w:numPr>
          <w:ilvl w:val="0"/>
          <w:numId w:val="1"/>
        </w:numPr>
      </w:pPr>
      <w:r>
        <w:rPr>
          <w:rFonts w:hint="eastAsia"/>
        </w:rPr>
        <w:t>調查意見：</w:t>
      </w:r>
    </w:p>
    <w:p w:rsidR="00824D25" w:rsidRDefault="00824D25" w:rsidP="00824D25">
      <w:pPr>
        <w:pStyle w:val="10"/>
        <w:ind w:left="680" w:firstLine="680"/>
        <w:rPr>
          <w:b/>
        </w:rPr>
      </w:pPr>
      <w:r>
        <w:rPr>
          <w:rFonts w:hAnsi="標楷體" w:hint="eastAsia"/>
          <w:szCs w:val="32"/>
        </w:rPr>
        <w:t>案經調取相關卷證審閱，並於</w:t>
      </w:r>
      <w:r w:rsidRPr="001F7DFB">
        <w:rPr>
          <w:rFonts w:hAnsi="Arial" w:hint="eastAsia"/>
          <w:bCs/>
          <w:szCs w:val="36"/>
        </w:rPr>
        <w:t>民國(下同)111年1月19日赴法務部司法官學院(下稱司法官學院)履</w:t>
      </w:r>
      <w:proofErr w:type="gramStart"/>
      <w:r>
        <w:rPr>
          <w:rFonts w:hAnsi="標楷體" w:hint="eastAsia"/>
          <w:szCs w:val="32"/>
        </w:rPr>
        <w:t>勘</w:t>
      </w:r>
      <w:proofErr w:type="gramEnd"/>
      <w:r>
        <w:rPr>
          <w:rFonts w:hAnsi="標楷體" w:hint="eastAsia"/>
          <w:szCs w:val="32"/>
        </w:rPr>
        <w:t>、111年1月26日約請行政院性別平等處吳秀貞處長率該院所屬</w:t>
      </w:r>
      <w:r w:rsidR="00E11646">
        <w:rPr>
          <w:rFonts w:hAnsi="標楷體" w:hint="eastAsia"/>
          <w:szCs w:val="32"/>
        </w:rPr>
        <w:t>各</w:t>
      </w:r>
      <w:r>
        <w:rPr>
          <w:rFonts w:hAnsi="標楷體" w:hint="eastAsia"/>
          <w:szCs w:val="32"/>
        </w:rPr>
        <w:t>機關</w:t>
      </w:r>
      <w:r w:rsidR="00E11646">
        <w:rPr>
          <w:rFonts w:hAnsi="標楷體" w:hint="eastAsia"/>
          <w:szCs w:val="32"/>
        </w:rPr>
        <w:t>代表</w:t>
      </w:r>
      <w:r>
        <w:rPr>
          <w:rFonts w:hAnsi="標楷體" w:hint="eastAsia"/>
          <w:szCs w:val="32"/>
        </w:rPr>
        <w:t>到院簡報、111年2月18日約請司法官學院第61期學</w:t>
      </w:r>
      <w:r w:rsidR="00905827">
        <w:rPr>
          <w:rFonts w:hAnsi="標楷體" w:hint="eastAsia"/>
          <w:szCs w:val="32"/>
        </w:rPr>
        <w:t>員甲</w:t>
      </w:r>
      <w:r w:rsidR="00905827" w:rsidRPr="00EE6D32">
        <w:rPr>
          <w:rFonts w:hAnsi="標楷體" w:hint="eastAsia"/>
        </w:rPr>
        <w:t>○○</w:t>
      </w:r>
      <w:r>
        <w:rPr>
          <w:rFonts w:hAnsi="標楷體" w:hint="eastAsia"/>
          <w:szCs w:val="32"/>
        </w:rPr>
        <w:t>、第60期</w:t>
      </w:r>
      <w:r>
        <w:rPr>
          <w:rStyle w:val="aff"/>
          <w:rFonts w:hAnsi="標楷體"/>
          <w:szCs w:val="32"/>
        </w:rPr>
        <w:footnoteReference w:id="1"/>
      </w:r>
      <w:r>
        <w:rPr>
          <w:rFonts w:hAnsi="標楷體" w:hint="eastAsia"/>
          <w:szCs w:val="32"/>
        </w:rPr>
        <w:t>學員</w:t>
      </w:r>
      <w:r w:rsidR="00905827">
        <w:rPr>
          <w:rFonts w:hAnsi="標楷體" w:hint="eastAsia"/>
          <w:szCs w:val="32"/>
        </w:rPr>
        <w:t>乙</w:t>
      </w:r>
      <w:r w:rsidR="00905827" w:rsidRPr="00EE6D32">
        <w:rPr>
          <w:rFonts w:hAnsi="標楷體" w:hint="eastAsia"/>
        </w:rPr>
        <w:t>○○</w:t>
      </w:r>
      <w:r>
        <w:rPr>
          <w:rFonts w:hAnsi="標楷體" w:hint="eastAsia"/>
          <w:szCs w:val="32"/>
        </w:rPr>
        <w:t>、</w:t>
      </w:r>
      <w:r w:rsidR="00905827">
        <w:rPr>
          <w:rFonts w:hAnsi="標楷體" w:hint="eastAsia"/>
          <w:szCs w:val="32"/>
        </w:rPr>
        <w:t>丙</w:t>
      </w:r>
      <w:r w:rsidR="00905827" w:rsidRPr="00EE6D32">
        <w:rPr>
          <w:rFonts w:hAnsi="標楷體" w:hint="eastAsia"/>
        </w:rPr>
        <w:t>○○</w:t>
      </w:r>
      <w:r>
        <w:rPr>
          <w:rFonts w:hAnsi="標楷體" w:hint="eastAsia"/>
          <w:szCs w:val="32"/>
        </w:rPr>
        <w:t>等人到院提供證言、111年4月1日約請司法官學院柯麗鈴院長率業務主管人員到院詢問</w:t>
      </w:r>
      <w:r>
        <w:rPr>
          <w:rFonts w:hint="eastAsia"/>
          <w:lang w:val="ja-JP"/>
        </w:rPr>
        <w:t>，</w:t>
      </w:r>
      <w:r w:rsidR="00E11646">
        <w:rPr>
          <w:rFonts w:hint="eastAsia"/>
          <w:lang w:val="ja-JP"/>
        </w:rPr>
        <w:t>全</w:t>
      </w:r>
      <w:proofErr w:type="gramStart"/>
      <w:r w:rsidR="00E11646">
        <w:rPr>
          <w:rFonts w:hint="eastAsia"/>
          <w:lang w:val="ja-JP"/>
        </w:rPr>
        <w:t>案業調查峻</w:t>
      </w:r>
      <w:proofErr w:type="gramEnd"/>
      <w:r w:rsidR="00E11646">
        <w:rPr>
          <w:rFonts w:hint="eastAsia"/>
          <w:lang w:val="ja-JP"/>
        </w:rPr>
        <w:t>事</w:t>
      </w:r>
      <w:r w:rsidR="00E11646" w:rsidRPr="008A4D96">
        <w:rPr>
          <w:rFonts w:hint="eastAsia"/>
          <w:lang w:val="ja-JP"/>
        </w:rPr>
        <w:t>，茲將</w:t>
      </w:r>
      <w:r w:rsidR="00E11646" w:rsidRPr="008A4D96">
        <w:rPr>
          <w:lang w:val="ja-JP"/>
        </w:rPr>
        <w:t>調查</w:t>
      </w:r>
      <w:r w:rsidR="00E11646" w:rsidRPr="008A4D96">
        <w:rPr>
          <w:rFonts w:hint="eastAsia"/>
          <w:lang w:val="ja-JP"/>
        </w:rPr>
        <w:t>意見</w:t>
      </w:r>
      <w:r w:rsidR="00E11646" w:rsidRPr="008A4D96">
        <w:rPr>
          <w:lang w:val="ja-JP"/>
        </w:rPr>
        <w:t>臚陳</w:t>
      </w:r>
      <w:r w:rsidR="00E11646" w:rsidRPr="008A4D96">
        <w:rPr>
          <w:rFonts w:hint="eastAsia"/>
          <w:lang w:val="ja-JP"/>
        </w:rPr>
        <w:t>如下：</w:t>
      </w:r>
    </w:p>
    <w:p w:rsidR="00824D25" w:rsidRPr="00EA7E0F" w:rsidRDefault="00EA7E0F" w:rsidP="00824D25">
      <w:pPr>
        <w:pStyle w:val="2"/>
        <w:numPr>
          <w:ilvl w:val="1"/>
          <w:numId w:val="1"/>
        </w:numPr>
        <w:rPr>
          <w:b/>
        </w:rPr>
      </w:pPr>
      <w:r w:rsidRPr="00EA7E0F">
        <w:rPr>
          <w:rFonts w:hint="eastAsia"/>
          <w:b/>
        </w:rPr>
        <w:t>隨著近來國人多元性別意識逐漸抬頭，</w:t>
      </w:r>
      <w:r w:rsidR="009D0F44">
        <w:rPr>
          <w:rFonts w:hint="eastAsia"/>
          <w:b/>
        </w:rPr>
        <w:t>司法官</w:t>
      </w:r>
      <w:r w:rsidRPr="00EA7E0F">
        <w:rPr>
          <w:rFonts w:hint="eastAsia"/>
          <w:b/>
        </w:rPr>
        <w:t>學院於學號、教室座位、宿舍床位安排、制式文件表格</w:t>
      </w:r>
      <w:r w:rsidR="00EB7F17" w:rsidRPr="00EA7E0F">
        <w:rPr>
          <w:rFonts w:hint="eastAsia"/>
          <w:b/>
        </w:rPr>
        <w:t>、</w:t>
      </w:r>
      <w:r w:rsidRPr="00EA7E0F">
        <w:rPr>
          <w:rFonts w:hint="eastAsia"/>
          <w:b/>
        </w:rPr>
        <w:t>性別</w:t>
      </w:r>
      <w:r w:rsidR="006C7DC1">
        <w:rPr>
          <w:rFonts w:hint="eastAsia"/>
          <w:b/>
        </w:rPr>
        <w:t>爭議</w:t>
      </w:r>
      <w:r w:rsidRPr="00EA7E0F">
        <w:rPr>
          <w:rFonts w:hint="eastAsia"/>
          <w:b/>
        </w:rPr>
        <w:t>問題處理</w:t>
      </w:r>
      <w:r w:rsidR="00EB7F17">
        <w:rPr>
          <w:rFonts w:hint="eastAsia"/>
          <w:b/>
        </w:rPr>
        <w:t>之</w:t>
      </w:r>
      <w:r w:rsidRPr="00EA7E0F">
        <w:rPr>
          <w:rFonts w:hint="eastAsia"/>
          <w:b/>
        </w:rPr>
        <w:t>一致性</w:t>
      </w:r>
      <w:r w:rsidR="00EB7F17" w:rsidRPr="00EA7E0F">
        <w:rPr>
          <w:rFonts w:hint="eastAsia"/>
          <w:b/>
        </w:rPr>
        <w:t>，及</w:t>
      </w:r>
      <w:r w:rsidR="00EB7F17">
        <w:rPr>
          <w:rFonts w:hint="eastAsia"/>
          <w:b/>
        </w:rPr>
        <w:t>承辦</w:t>
      </w:r>
      <w:r w:rsidRPr="00EA7E0F">
        <w:rPr>
          <w:rFonts w:hint="eastAsia"/>
          <w:b/>
        </w:rPr>
        <w:t>人員相關用字遣詞等節，</w:t>
      </w:r>
      <w:proofErr w:type="gramStart"/>
      <w:r w:rsidRPr="00EA7E0F">
        <w:rPr>
          <w:rFonts w:hint="eastAsia"/>
          <w:b/>
        </w:rPr>
        <w:t>均允有</w:t>
      </w:r>
      <w:proofErr w:type="gramEnd"/>
      <w:r w:rsidRPr="00EA7E0F">
        <w:rPr>
          <w:rFonts w:hint="eastAsia"/>
          <w:b/>
        </w:rPr>
        <w:t>持續檢討精進之空間，俾營造更臻</w:t>
      </w:r>
      <w:r w:rsidR="009D0F44">
        <w:rPr>
          <w:rFonts w:hint="eastAsia"/>
          <w:b/>
        </w:rPr>
        <w:t>友</w:t>
      </w:r>
      <w:r w:rsidRPr="00EA7E0F">
        <w:rPr>
          <w:rFonts w:hint="eastAsia"/>
          <w:b/>
        </w:rPr>
        <w:t>善的多元性別學習環境</w:t>
      </w:r>
      <w:r w:rsidR="009D0F44" w:rsidRPr="00EA7E0F">
        <w:rPr>
          <w:rFonts w:hint="eastAsia"/>
          <w:b/>
        </w:rPr>
        <w:t>，</w:t>
      </w:r>
      <w:r w:rsidR="009D0F44">
        <w:rPr>
          <w:rFonts w:hint="eastAsia"/>
          <w:b/>
        </w:rPr>
        <w:t>與時俱進</w:t>
      </w:r>
      <w:r w:rsidR="0063352C" w:rsidRPr="0063352C">
        <w:rPr>
          <w:rFonts w:hint="eastAsia"/>
          <w:b/>
        </w:rPr>
        <w:t>：</w:t>
      </w:r>
      <w:r w:rsidR="0063352C" w:rsidRPr="00EA7E0F">
        <w:rPr>
          <w:b/>
        </w:rPr>
        <w:t xml:space="preserve"> </w:t>
      </w:r>
    </w:p>
    <w:p w:rsidR="00C54DA0" w:rsidRPr="009A0F66" w:rsidRDefault="00364501" w:rsidP="009A0F66">
      <w:pPr>
        <w:pStyle w:val="3"/>
        <w:numPr>
          <w:ilvl w:val="2"/>
          <w:numId w:val="1"/>
        </w:numPr>
        <w:rPr>
          <w:lang w:val="ja-JP"/>
        </w:rPr>
      </w:pPr>
      <w:r w:rsidRPr="009A0F66">
        <w:rPr>
          <w:rFonts w:hint="eastAsia"/>
          <w:lang w:val="ja-JP"/>
        </w:rPr>
        <w:t>本案</w:t>
      </w:r>
      <w:r w:rsidR="00824D25">
        <w:rPr>
          <w:rFonts w:hint="eastAsia"/>
        </w:rPr>
        <w:t>陳訴人陳</w:t>
      </w:r>
      <w:r w:rsidR="009A0F66">
        <w:rPr>
          <w:rFonts w:hint="eastAsia"/>
        </w:rPr>
        <w:t>稱</w:t>
      </w:r>
      <w:r>
        <w:rPr>
          <w:rFonts w:hint="eastAsia"/>
        </w:rPr>
        <w:t>：</w:t>
      </w:r>
      <w:proofErr w:type="gramStart"/>
      <w:r w:rsidR="00824D25" w:rsidRPr="009A0F66">
        <w:rPr>
          <w:rFonts w:hint="eastAsia"/>
          <w:lang w:val="ja-JP"/>
        </w:rPr>
        <w:t>伊</w:t>
      </w:r>
      <w:r w:rsidR="00C54DA0" w:rsidRPr="009A0F66">
        <w:rPr>
          <w:rFonts w:hint="eastAsia"/>
          <w:lang w:val="ja-JP"/>
        </w:rPr>
        <w:t>遭</w:t>
      </w:r>
      <w:r w:rsidR="00824D25" w:rsidRPr="009A0F66">
        <w:rPr>
          <w:rFonts w:hint="eastAsia"/>
          <w:lang w:val="ja-JP"/>
        </w:rPr>
        <w:t>司法官</w:t>
      </w:r>
      <w:proofErr w:type="gramEnd"/>
      <w:r w:rsidR="00824D25" w:rsidRPr="009A0F66">
        <w:rPr>
          <w:rFonts w:hint="eastAsia"/>
          <w:lang w:val="ja-JP"/>
        </w:rPr>
        <w:t>學院於110年4月9日提報司法官訓練委員會審議廢止</w:t>
      </w:r>
      <w:r w:rsidR="00824D25" w:rsidRPr="00366AEC">
        <w:rPr>
          <w:rFonts w:hint="eastAsia"/>
        </w:rPr>
        <w:t>司法官</w:t>
      </w:r>
      <w:r w:rsidR="00824D25" w:rsidRPr="009A0F66">
        <w:rPr>
          <w:rFonts w:hint="eastAsia"/>
          <w:lang w:val="ja-JP"/>
        </w:rPr>
        <w:t>受訓資格，函請公務人員保障暨培訓委員會(</w:t>
      </w:r>
      <w:r w:rsidR="00824D25" w:rsidRPr="001F7DFB">
        <w:rPr>
          <w:rFonts w:hint="eastAsia"/>
          <w:lang w:val="ja-JP"/>
        </w:rPr>
        <w:t>保訓會</w:t>
      </w:r>
      <w:r w:rsidR="00824D25" w:rsidRPr="009A0F66">
        <w:rPr>
          <w:rFonts w:hint="eastAsia"/>
          <w:lang w:val="ja-JP"/>
        </w:rPr>
        <w:t>)核定</w:t>
      </w:r>
      <w:r w:rsidR="00D62B8C">
        <w:rPr>
          <w:rFonts w:hint="eastAsia"/>
          <w:lang w:val="ja-JP"/>
        </w:rPr>
        <w:t>。</w:t>
      </w:r>
      <w:proofErr w:type="gramStart"/>
      <w:r w:rsidR="00091E21" w:rsidRPr="009A0F66">
        <w:rPr>
          <w:rFonts w:hint="eastAsia"/>
          <w:lang w:val="ja-JP"/>
        </w:rPr>
        <w:t>嗣</w:t>
      </w:r>
      <w:proofErr w:type="gramEnd"/>
      <w:r w:rsidR="00824D25" w:rsidRPr="009A0F66">
        <w:rPr>
          <w:rFonts w:hint="eastAsia"/>
          <w:lang w:val="ja-JP"/>
        </w:rPr>
        <w:t>保</w:t>
      </w:r>
      <w:r w:rsidR="00824D25" w:rsidRPr="009A0F66">
        <w:rPr>
          <w:rFonts w:hint="eastAsia"/>
          <w:lang w:val="ja-JP"/>
        </w:rPr>
        <w:lastRenderedPageBreak/>
        <w:t>訓會派員於110年5月13日至司法官學院</w:t>
      </w:r>
      <w:r w:rsidRPr="009A0F66">
        <w:rPr>
          <w:rFonts w:hint="eastAsia"/>
          <w:lang w:val="ja-JP"/>
        </w:rPr>
        <w:t>進行</w:t>
      </w:r>
      <w:r w:rsidR="00824D25" w:rsidRPr="009A0F66">
        <w:rPr>
          <w:rFonts w:hint="eastAsia"/>
          <w:lang w:val="ja-JP"/>
        </w:rPr>
        <w:t>查訪</w:t>
      </w:r>
      <w:r w:rsidR="00D62B8C">
        <w:rPr>
          <w:rFonts w:hint="eastAsia"/>
          <w:lang w:val="ja-JP"/>
        </w:rPr>
        <w:t>，</w:t>
      </w:r>
      <w:r w:rsidRPr="009A0F66">
        <w:rPr>
          <w:rFonts w:hint="eastAsia"/>
          <w:lang w:val="ja-JP"/>
        </w:rPr>
        <w:t>然</w:t>
      </w:r>
      <w:r w:rsidR="00FE78AA">
        <w:rPr>
          <w:rFonts w:hint="eastAsia"/>
          <w:lang w:val="ja-JP"/>
        </w:rPr>
        <w:t>據</w:t>
      </w:r>
      <w:r w:rsidR="00824D25" w:rsidRPr="009A0F66">
        <w:rPr>
          <w:rFonts w:hint="eastAsia"/>
          <w:lang w:val="ja-JP"/>
        </w:rPr>
        <w:t>該日訪談紀錄</w:t>
      </w:r>
      <w:r w:rsidR="00C376B1">
        <w:rPr>
          <w:rFonts w:hint="eastAsia"/>
          <w:lang w:val="ja-JP"/>
        </w:rPr>
        <w:t>所載</w:t>
      </w:r>
      <w:r w:rsidR="00824D25" w:rsidRPr="009A0F66">
        <w:rPr>
          <w:rFonts w:hint="eastAsia"/>
          <w:lang w:val="ja-JP"/>
        </w:rPr>
        <w:t>：「(保訓會問：宿舍有無特殊的安排？)司法官學院</w:t>
      </w:r>
      <w:r w:rsidRPr="009A0F66">
        <w:rPr>
          <w:rFonts w:hint="eastAsia"/>
          <w:lang w:val="ja-JP"/>
        </w:rPr>
        <w:t>代表</w:t>
      </w:r>
      <w:r w:rsidR="00824D25" w:rsidRPr="009A0F66">
        <w:rPr>
          <w:rFonts w:hint="eastAsia"/>
          <w:lang w:val="ja-JP"/>
        </w:rPr>
        <w:t>答：有些</w:t>
      </w:r>
      <w:r w:rsidR="00824D25" w:rsidRPr="001F7DFB">
        <w:rPr>
          <w:rFonts w:hint="eastAsia"/>
          <w:lang w:val="ja-JP"/>
        </w:rPr>
        <w:t>性別認同障礙</w:t>
      </w:r>
      <w:r w:rsidR="00824D25" w:rsidRPr="009A0F66">
        <w:rPr>
          <w:rFonts w:hint="eastAsia"/>
          <w:lang w:val="ja-JP"/>
        </w:rPr>
        <w:t>的學員，會事先跟我們溝通、提診斷書，學院這邊會作適當的安排，但</w:t>
      </w:r>
      <w:r w:rsidR="00824D25" w:rsidRPr="001F7DFB">
        <w:rPr>
          <w:rFonts w:hint="eastAsia"/>
          <w:lang w:val="ja-JP"/>
        </w:rPr>
        <w:t>本案的當事人一開始沒有自承是同性戀，所以才會安排與徐員同住</w:t>
      </w:r>
      <w:r w:rsidR="00824D25" w:rsidRPr="009A0F66">
        <w:rPr>
          <w:rFonts w:hint="eastAsia"/>
          <w:lang w:val="ja-JP"/>
        </w:rPr>
        <w:t>。」</w:t>
      </w:r>
      <w:r w:rsidR="00C376B1">
        <w:rPr>
          <w:rFonts w:hint="eastAsia"/>
          <w:lang w:val="ja-JP"/>
        </w:rPr>
        <w:t>之內容，</w:t>
      </w:r>
      <w:r w:rsidR="00C54DA0" w:rsidRPr="009A0F66">
        <w:rPr>
          <w:rFonts w:hint="eastAsia"/>
          <w:lang w:val="ja-JP"/>
        </w:rPr>
        <w:t>因認</w:t>
      </w:r>
      <w:r w:rsidR="00824D25" w:rsidRPr="009A0F66">
        <w:rPr>
          <w:rFonts w:hint="eastAsia"/>
          <w:lang w:val="ja-JP"/>
        </w:rPr>
        <w:t>司法官學院</w:t>
      </w:r>
      <w:r w:rsidR="00C376B1">
        <w:rPr>
          <w:rFonts w:hint="eastAsia"/>
          <w:lang w:val="ja-JP"/>
        </w:rPr>
        <w:t>所述相關作法，</w:t>
      </w:r>
      <w:r w:rsidR="00824D25" w:rsidRPr="001F7DFB">
        <w:rPr>
          <w:rFonts w:hint="eastAsia"/>
          <w:lang w:val="ja-JP"/>
        </w:rPr>
        <w:t>無異強迫同性戀者</w:t>
      </w:r>
      <w:r w:rsidR="00C54DA0" w:rsidRPr="001F7DFB">
        <w:rPr>
          <w:rFonts w:hint="eastAsia"/>
          <w:lang w:val="ja-JP"/>
        </w:rPr>
        <w:t>須</w:t>
      </w:r>
      <w:r w:rsidR="00824D25" w:rsidRPr="001F7DFB">
        <w:rPr>
          <w:rFonts w:hint="eastAsia"/>
          <w:lang w:val="ja-JP"/>
        </w:rPr>
        <w:t>公開出櫃</w:t>
      </w:r>
      <w:r w:rsidR="00C54DA0" w:rsidRPr="009A0F66">
        <w:rPr>
          <w:rFonts w:hint="eastAsia"/>
          <w:lang w:val="ja-JP"/>
        </w:rPr>
        <w:t>，</w:t>
      </w:r>
      <w:r w:rsidR="00C376B1">
        <w:rPr>
          <w:rFonts w:hint="eastAsia"/>
          <w:lang w:val="ja-JP"/>
        </w:rPr>
        <w:t>而有</w:t>
      </w:r>
      <w:r w:rsidR="00824D25" w:rsidRPr="009A0F66">
        <w:rPr>
          <w:rFonts w:hint="eastAsia"/>
          <w:lang w:val="ja-JP"/>
        </w:rPr>
        <w:t>違反</w:t>
      </w:r>
      <w:r w:rsidR="00C54DA0">
        <w:rPr>
          <w:rFonts w:hint="eastAsia"/>
        </w:rPr>
        <w:t>性別工作平等法(下</w:t>
      </w:r>
      <w:proofErr w:type="gramStart"/>
      <w:r w:rsidR="00C54DA0">
        <w:rPr>
          <w:rFonts w:hint="eastAsia"/>
        </w:rPr>
        <w:t>稱</w:t>
      </w:r>
      <w:r w:rsidR="00C54DA0" w:rsidRPr="001F7DFB">
        <w:rPr>
          <w:rFonts w:hint="eastAsia"/>
        </w:rPr>
        <w:t>性工</w:t>
      </w:r>
      <w:proofErr w:type="gramEnd"/>
      <w:r w:rsidR="00C54DA0" w:rsidRPr="001F7DFB">
        <w:rPr>
          <w:rFonts w:hint="eastAsia"/>
        </w:rPr>
        <w:t>法</w:t>
      </w:r>
      <w:r w:rsidR="00C54DA0">
        <w:rPr>
          <w:rFonts w:hint="eastAsia"/>
        </w:rPr>
        <w:t>)</w:t>
      </w:r>
      <w:r w:rsidR="00824D25" w:rsidRPr="009A0F66">
        <w:rPr>
          <w:rFonts w:hint="eastAsia"/>
          <w:lang w:val="ja-JP"/>
        </w:rPr>
        <w:t>第7條</w:t>
      </w:r>
      <w:r w:rsidR="00A9276F">
        <w:rPr>
          <w:rStyle w:val="aff"/>
          <w:lang w:val="ja-JP"/>
        </w:rPr>
        <w:footnoteReference w:id="2"/>
      </w:r>
      <w:r w:rsidR="00824D25" w:rsidRPr="009A0F66">
        <w:rPr>
          <w:rFonts w:hint="eastAsia"/>
          <w:lang w:val="ja-JP"/>
        </w:rPr>
        <w:t>及第8條</w:t>
      </w:r>
      <w:r w:rsidR="00A9276F">
        <w:rPr>
          <w:rStyle w:val="aff"/>
          <w:lang w:val="ja-JP"/>
        </w:rPr>
        <w:footnoteReference w:id="3"/>
      </w:r>
      <w:r w:rsidR="00824D25" w:rsidRPr="009A0F66">
        <w:rPr>
          <w:rFonts w:hint="eastAsia"/>
          <w:lang w:val="ja-JP"/>
        </w:rPr>
        <w:t>規定</w:t>
      </w:r>
      <w:r w:rsidR="00C54DA0" w:rsidRPr="009A0F66">
        <w:rPr>
          <w:rFonts w:hint="eastAsia"/>
          <w:lang w:val="ja-JP"/>
        </w:rPr>
        <w:t>等情</w:t>
      </w:r>
      <w:r w:rsidR="00824D25" w:rsidRPr="009A0F66">
        <w:rPr>
          <w:rFonts w:hint="eastAsia"/>
          <w:lang w:val="ja-JP"/>
        </w:rPr>
        <w:t>。</w:t>
      </w:r>
    </w:p>
    <w:p w:rsidR="00BE545A" w:rsidRPr="001F7DFB" w:rsidRDefault="00091E21" w:rsidP="00C54DA0">
      <w:pPr>
        <w:pStyle w:val="3"/>
        <w:numPr>
          <w:ilvl w:val="2"/>
          <w:numId w:val="1"/>
        </w:numPr>
        <w:rPr>
          <w:lang w:val="ja-JP"/>
        </w:rPr>
      </w:pPr>
      <w:proofErr w:type="gramStart"/>
      <w:r>
        <w:rPr>
          <w:rFonts w:hint="eastAsia"/>
        </w:rPr>
        <w:t>惟</w:t>
      </w:r>
      <w:r w:rsidR="00536F89">
        <w:rPr>
          <w:rFonts w:hint="eastAsia"/>
        </w:rPr>
        <w:t>查</w:t>
      </w:r>
      <w:proofErr w:type="gramEnd"/>
      <w:r w:rsidR="009373D3">
        <w:rPr>
          <w:rFonts w:hint="eastAsia"/>
        </w:rPr>
        <w:t>，</w:t>
      </w:r>
      <w:r w:rsidR="00536F89">
        <w:rPr>
          <w:rFonts w:hint="eastAsia"/>
        </w:rPr>
        <w:t>司法官</w:t>
      </w:r>
      <w:r w:rsidR="00536F89" w:rsidRPr="00FD1851">
        <w:rPr>
          <w:rFonts w:hint="eastAsia"/>
        </w:rPr>
        <w:t>學院</w:t>
      </w:r>
      <w:r w:rsidR="00536F89" w:rsidRPr="005F420B">
        <w:rPr>
          <w:rFonts w:hint="eastAsia"/>
        </w:rPr>
        <w:t>自</w:t>
      </w:r>
      <w:r w:rsidR="00536F89" w:rsidRPr="005F420B">
        <w:t>101</w:t>
      </w:r>
      <w:r w:rsidR="00536F89" w:rsidRPr="005F420B">
        <w:rPr>
          <w:rFonts w:hint="eastAsia"/>
        </w:rPr>
        <w:t>年起，已取消學員強制住宿制</w:t>
      </w:r>
      <w:r w:rsidR="00536F89" w:rsidRPr="001F7DFB">
        <w:rPr>
          <w:rFonts w:hint="eastAsia"/>
        </w:rPr>
        <w:t>度，改採</w:t>
      </w:r>
      <w:r w:rsidR="00536F89" w:rsidRPr="001F7DFB">
        <w:rPr>
          <w:rFonts w:hint="eastAsia"/>
          <w:lang w:val="ja-JP"/>
        </w:rPr>
        <w:t>申請</w:t>
      </w:r>
      <w:r w:rsidR="00536F89" w:rsidRPr="001F7DFB">
        <w:rPr>
          <w:rFonts w:hint="eastAsia"/>
        </w:rPr>
        <w:t>制，提供學員自主選擇是否住宿之權利</w:t>
      </w:r>
      <w:r w:rsidR="00516784" w:rsidRPr="001F7DFB">
        <w:rPr>
          <w:rFonts w:hint="eastAsia"/>
        </w:rPr>
        <w:t>；該</w:t>
      </w:r>
      <w:r w:rsidRPr="001F7DFB">
        <w:rPr>
          <w:rFonts w:hint="eastAsia"/>
          <w:lang w:val="ja-JP"/>
        </w:rPr>
        <w:t>學</w:t>
      </w:r>
      <w:r w:rsidR="00536F89" w:rsidRPr="001F7DFB">
        <w:rPr>
          <w:rFonts w:hint="eastAsia"/>
          <w:lang w:val="ja-JP"/>
        </w:rPr>
        <w:t>院</w:t>
      </w:r>
      <w:r w:rsidR="00FF777F" w:rsidRPr="001F7DFB">
        <w:rPr>
          <w:rFonts w:hAnsi="標楷體" w:hint="eastAsia"/>
          <w:szCs w:val="32"/>
        </w:rPr>
        <w:t>設</w:t>
      </w:r>
      <w:r w:rsidR="00536F89" w:rsidRPr="001F7DFB">
        <w:rPr>
          <w:rFonts w:hAnsi="標楷體" w:hint="eastAsia"/>
          <w:szCs w:val="32"/>
        </w:rPr>
        <w:t>有</w:t>
      </w:r>
      <w:r w:rsidR="00536F89" w:rsidRPr="001F7DFB">
        <w:rPr>
          <w:rFonts w:hint="eastAsia"/>
          <w:lang w:val="ja-JP"/>
        </w:rPr>
        <w:t>導師制</w:t>
      </w:r>
      <w:r w:rsidR="00496888" w:rsidRPr="001F7DFB">
        <w:rPr>
          <w:rFonts w:hint="eastAsia"/>
          <w:lang w:val="ja-JP"/>
        </w:rPr>
        <w:t>度</w:t>
      </w:r>
      <w:r w:rsidR="00536F89" w:rsidRPr="001F7DFB">
        <w:rPr>
          <w:rFonts w:hAnsi="標楷體" w:hint="eastAsia"/>
          <w:szCs w:val="32"/>
        </w:rPr>
        <w:t>，目前</w:t>
      </w:r>
      <w:r w:rsidRPr="001F7DFB">
        <w:rPr>
          <w:rFonts w:hAnsi="標楷體" w:hint="eastAsia"/>
          <w:szCs w:val="32"/>
        </w:rPr>
        <w:t>共</w:t>
      </w:r>
      <w:r w:rsidR="00536F89" w:rsidRPr="001F7DFB">
        <w:rPr>
          <w:rFonts w:hAnsi="標楷體" w:hint="eastAsia"/>
          <w:szCs w:val="32"/>
        </w:rPr>
        <w:t>有9位導師</w:t>
      </w:r>
      <w:r w:rsidRPr="001F7DFB">
        <w:rPr>
          <w:rFonts w:hAnsi="標楷體" w:hint="eastAsia"/>
          <w:szCs w:val="32"/>
        </w:rPr>
        <w:t>，</w:t>
      </w:r>
      <w:r w:rsidR="00536F89" w:rsidRPr="001F7DFB">
        <w:rPr>
          <w:rFonts w:hAnsi="標楷體" w:hint="eastAsia"/>
          <w:szCs w:val="32"/>
        </w:rPr>
        <w:t>每位導師在入學前就會</w:t>
      </w:r>
      <w:r w:rsidR="00FF777F" w:rsidRPr="001F7DFB">
        <w:rPr>
          <w:rFonts w:hAnsi="標楷體" w:hint="eastAsia"/>
          <w:szCs w:val="32"/>
        </w:rPr>
        <w:t>進行</w:t>
      </w:r>
      <w:r w:rsidR="00536F89" w:rsidRPr="001F7DFB">
        <w:rPr>
          <w:rFonts w:hAnsi="標楷體" w:hint="eastAsia"/>
          <w:szCs w:val="32"/>
        </w:rPr>
        <w:t>家訪</w:t>
      </w:r>
      <w:r w:rsidRPr="001F7DFB">
        <w:rPr>
          <w:rFonts w:hAnsi="標楷體" w:hint="eastAsia"/>
          <w:szCs w:val="32"/>
        </w:rPr>
        <w:t>和學員</w:t>
      </w:r>
      <w:r w:rsidR="00536F89" w:rsidRPr="001F7DFB">
        <w:rPr>
          <w:rFonts w:hAnsi="標楷體" w:hint="eastAsia"/>
          <w:szCs w:val="32"/>
        </w:rPr>
        <w:t>提早認識，學員與學院導師</w:t>
      </w:r>
      <w:r w:rsidR="00B60A5A" w:rsidRPr="001F7DFB">
        <w:rPr>
          <w:rFonts w:hAnsi="標楷體" w:hint="eastAsia"/>
          <w:szCs w:val="32"/>
        </w:rPr>
        <w:t>相處密切</w:t>
      </w:r>
      <w:r w:rsidRPr="001F7DFB">
        <w:rPr>
          <w:rFonts w:hAnsi="標楷體" w:hint="eastAsia"/>
          <w:szCs w:val="32"/>
        </w:rPr>
        <w:t>，</w:t>
      </w:r>
      <w:r w:rsidR="00536F89" w:rsidRPr="001F7DFB">
        <w:rPr>
          <w:rFonts w:hAnsi="標楷體" w:hint="eastAsia"/>
          <w:szCs w:val="32"/>
        </w:rPr>
        <w:t>學員有什麼問題，都</w:t>
      </w:r>
      <w:r w:rsidRPr="001F7DFB">
        <w:rPr>
          <w:rFonts w:hAnsi="標楷體" w:hint="eastAsia"/>
          <w:szCs w:val="32"/>
        </w:rPr>
        <w:t>可以和</w:t>
      </w:r>
      <w:r w:rsidR="00536F89" w:rsidRPr="001F7DFB">
        <w:rPr>
          <w:rFonts w:hAnsi="標楷體" w:hint="eastAsia"/>
          <w:szCs w:val="32"/>
        </w:rPr>
        <w:t>導師討論</w:t>
      </w:r>
      <w:r w:rsidR="00516784" w:rsidRPr="001F7DFB">
        <w:rPr>
          <w:rFonts w:hAnsi="標楷體" w:hint="eastAsia"/>
          <w:szCs w:val="32"/>
        </w:rPr>
        <w:t>；以及</w:t>
      </w:r>
      <w:r w:rsidR="00576323" w:rsidRPr="001F7DFB">
        <w:rPr>
          <w:rFonts w:hAnsi="標楷體" w:hint="eastAsia"/>
          <w:szCs w:val="32"/>
        </w:rPr>
        <w:t>過往</w:t>
      </w:r>
      <w:r w:rsidR="00516784" w:rsidRPr="001F7DFB">
        <w:rPr>
          <w:rFonts w:hAnsi="標楷體" w:hint="eastAsia"/>
          <w:szCs w:val="32"/>
        </w:rPr>
        <w:t>因協助</w:t>
      </w:r>
      <w:r w:rsidR="00576323" w:rsidRPr="001F7DFB">
        <w:rPr>
          <w:rFonts w:hAnsi="標楷體" w:hint="eastAsia"/>
          <w:szCs w:val="32"/>
        </w:rPr>
        <w:t>學員</w:t>
      </w:r>
      <w:r w:rsidR="00B957A5" w:rsidRPr="001F7DFB">
        <w:rPr>
          <w:rFonts w:hAnsi="標楷體" w:hint="eastAsia"/>
          <w:szCs w:val="32"/>
        </w:rPr>
        <w:t>多元性別需求</w:t>
      </w:r>
      <w:r w:rsidR="00576323" w:rsidRPr="001F7DFB">
        <w:rPr>
          <w:rFonts w:hAnsi="標楷體" w:hint="eastAsia"/>
          <w:szCs w:val="32"/>
        </w:rPr>
        <w:t>，</w:t>
      </w:r>
      <w:r w:rsidR="00B957A5" w:rsidRPr="001F7DFB">
        <w:rPr>
          <w:rFonts w:hAnsi="標楷體" w:hint="eastAsia"/>
          <w:szCs w:val="32"/>
        </w:rPr>
        <w:t>於</w:t>
      </w:r>
      <w:r w:rsidR="00B957A5" w:rsidRPr="001F7DFB">
        <w:t>107</w:t>
      </w:r>
      <w:r w:rsidR="00B957A5" w:rsidRPr="001F7DFB">
        <w:rPr>
          <w:rFonts w:hint="eastAsia"/>
        </w:rPr>
        <w:t>年及109年間均</w:t>
      </w:r>
      <w:r w:rsidR="00516784" w:rsidRPr="001F7DFB">
        <w:rPr>
          <w:rFonts w:hint="eastAsia"/>
        </w:rPr>
        <w:t>曾</w:t>
      </w:r>
      <w:r w:rsidR="00B957A5" w:rsidRPr="001F7DFB">
        <w:rPr>
          <w:rFonts w:hint="eastAsia"/>
        </w:rPr>
        <w:t>有</w:t>
      </w:r>
      <w:r w:rsidR="00516784" w:rsidRPr="001F7DFB">
        <w:rPr>
          <w:rFonts w:hint="eastAsia"/>
        </w:rPr>
        <w:t>安排</w:t>
      </w:r>
      <w:r w:rsidR="00B957A5" w:rsidRPr="001F7DFB">
        <w:rPr>
          <w:rFonts w:hint="eastAsia"/>
        </w:rPr>
        <w:t>相關學員入住單人房間之案例</w:t>
      </w:r>
      <w:r w:rsidR="00B60A5A" w:rsidRPr="001F7DFB">
        <w:rPr>
          <w:rFonts w:hAnsi="標楷體" w:hint="eastAsia"/>
          <w:szCs w:val="32"/>
        </w:rPr>
        <w:t>等節</w:t>
      </w:r>
      <w:r w:rsidR="002F2250" w:rsidRPr="001F7DFB">
        <w:rPr>
          <w:rFonts w:hAnsi="標楷體" w:hint="eastAsia"/>
          <w:szCs w:val="32"/>
        </w:rPr>
        <w:t>，</w:t>
      </w:r>
      <w:r w:rsidR="00AD1AE9" w:rsidRPr="001F7DFB">
        <w:rPr>
          <w:rFonts w:hAnsi="標楷體" w:hint="eastAsia"/>
          <w:szCs w:val="32"/>
        </w:rPr>
        <w:t>核</w:t>
      </w:r>
      <w:r w:rsidR="002F2250" w:rsidRPr="001F7DFB">
        <w:rPr>
          <w:rFonts w:hAnsi="標楷體" w:hint="eastAsia"/>
          <w:szCs w:val="32"/>
        </w:rPr>
        <w:t>有司法官學院應本案詢問</w:t>
      </w:r>
      <w:r w:rsidR="00AD1AE9" w:rsidRPr="001F7DFB">
        <w:rPr>
          <w:rFonts w:hAnsi="標楷體" w:hint="eastAsia"/>
          <w:szCs w:val="32"/>
        </w:rPr>
        <w:t>時</w:t>
      </w:r>
      <w:r w:rsidR="002977FD" w:rsidRPr="001F7DFB">
        <w:rPr>
          <w:rFonts w:hAnsi="標楷體" w:hint="eastAsia"/>
          <w:szCs w:val="32"/>
        </w:rPr>
        <w:t>之</w:t>
      </w:r>
      <w:r w:rsidR="002F2250" w:rsidRPr="001F7DFB">
        <w:rPr>
          <w:rFonts w:hAnsi="標楷體" w:hint="eastAsia"/>
          <w:szCs w:val="32"/>
        </w:rPr>
        <w:t>說明在</w:t>
      </w:r>
      <w:r w:rsidR="000B7440" w:rsidRPr="001F7DFB">
        <w:rPr>
          <w:rFonts w:hAnsi="標楷體" w:hint="eastAsia"/>
          <w:szCs w:val="32"/>
        </w:rPr>
        <w:t>卷</w:t>
      </w:r>
      <w:r w:rsidR="00496888" w:rsidRPr="001F7DFB">
        <w:rPr>
          <w:rFonts w:hAnsi="標楷體" w:hint="eastAsia"/>
          <w:szCs w:val="32"/>
        </w:rPr>
        <w:t>可</w:t>
      </w:r>
      <w:proofErr w:type="gramStart"/>
      <w:r w:rsidR="00516784" w:rsidRPr="001F7DFB">
        <w:rPr>
          <w:rFonts w:hAnsi="標楷體" w:hint="eastAsia"/>
          <w:szCs w:val="32"/>
        </w:rPr>
        <w:t>稽</w:t>
      </w:r>
      <w:proofErr w:type="gramEnd"/>
      <w:r w:rsidR="000B7440" w:rsidRPr="001F7DFB">
        <w:rPr>
          <w:rFonts w:hAnsi="標楷體" w:hint="eastAsia"/>
          <w:szCs w:val="32"/>
        </w:rPr>
        <w:t>，</w:t>
      </w:r>
      <w:r w:rsidR="00496888" w:rsidRPr="001F7DFB">
        <w:rPr>
          <w:rFonts w:hAnsi="標楷體" w:hint="eastAsia"/>
          <w:szCs w:val="32"/>
        </w:rPr>
        <w:t>並有</w:t>
      </w:r>
      <w:r w:rsidR="002F2250" w:rsidRPr="001F7DFB">
        <w:rPr>
          <w:rFonts w:hAnsi="標楷體" w:hint="eastAsia"/>
          <w:szCs w:val="32"/>
        </w:rPr>
        <w:t>證人司法官第61期學員</w:t>
      </w:r>
      <w:r w:rsidR="00905827">
        <w:rPr>
          <w:rFonts w:hAnsi="標楷體" w:hint="eastAsia"/>
          <w:szCs w:val="32"/>
        </w:rPr>
        <w:t>甲○○</w:t>
      </w:r>
      <w:r w:rsidR="002F2250" w:rsidRPr="001F7DFB">
        <w:rPr>
          <w:rFonts w:hAnsi="標楷體" w:hint="eastAsia"/>
          <w:szCs w:val="32"/>
        </w:rPr>
        <w:t>之證言：「</w:t>
      </w:r>
      <w:r w:rsidR="00536F89" w:rsidRPr="001F7DFB">
        <w:rPr>
          <w:rFonts w:hint="eastAsia"/>
          <w:lang w:val="ja-JP"/>
        </w:rPr>
        <w:t>一開始我還未受訓前，有在自傳上寫住宿需求，導師有事前和我聯繫對於宿舍的想法。</w:t>
      </w:r>
      <w:r w:rsidR="002F2250" w:rsidRPr="001F7DFB">
        <w:rPr>
          <w:rFonts w:hAnsi="標楷體" w:hint="eastAsia"/>
          <w:lang w:val="ja-JP"/>
        </w:rPr>
        <w:t>」</w:t>
      </w:r>
      <w:r w:rsidR="00516784" w:rsidRPr="001F7DFB">
        <w:rPr>
          <w:rFonts w:hAnsi="標楷體" w:hint="eastAsia"/>
          <w:lang w:val="ja-JP"/>
        </w:rPr>
        <w:t>等語</w:t>
      </w:r>
      <w:r w:rsidR="00496888" w:rsidRPr="001F7DFB">
        <w:rPr>
          <w:rFonts w:hAnsi="標楷體" w:hint="eastAsia"/>
          <w:lang w:val="ja-JP"/>
        </w:rPr>
        <w:t>可資佐證，</w:t>
      </w:r>
      <w:r w:rsidR="000B7440" w:rsidRPr="001F7DFB">
        <w:rPr>
          <w:rFonts w:hAnsi="標楷體" w:hint="eastAsia"/>
          <w:lang w:val="ja-JP"/>
        </w:rPr>
        <w:t>且</w:t>
      </w:r>
      <w:r w:rsidR="00496888" w:rsidRPr="001F7DFB">
        <w:rPr>
          <w:rFonts w:hAnsi="標楷體" w:hint="eastAsia"/>
          <w:lang w:val="ja-JP"/>
        </w:rPr>
        <w:t>與</w:t>
      </w:r>
      <w:r w:rsidR="000B7440" w:rsidRPr="001F7DFB">
        <w:rPr>
          <w:rFonts w:hAnsi="標楷體" w:hint="eastAsia"/>
          <w:lang w:val="ja-JP"/>
        </w:rPr>
        <w:t>該</w:t>
      </w:r>
      <w:r w:rsidR="00536F89" w:rsidRPr="001F7DFB">
        <w:rPr>
          <w:rFonts w:hint="eastAsia"/>
          <w:lang w:val="ja-JP"/>
        </w:rPr>
        <w:t>學院</w:t>
      </w:r>
      <w:r w:rsidR="00496888" w:rsidRPr="001F7DFB">
        <w:rPr>
          <w:rFonts w:hAnsi="標楷體" w:hint="eastAsia"/>
          <w:lang w:val="ja-JP"/>
        </w:rPr>
        <w:t>《</w:t>
      </w:r>
      <w:r w:rsidR="000B7440" w:rsidRPr="001F7DFB">
        <w:rPr>
          <w:rFonts w:hAnsi="標楷體" w:hint="eastAsia"/>
          <w:lang w:val="ja-JP"/>
        </w:rPr>
        <w:t>司法官學員</w:t>
      </w:r>
      <w:r w:rsidR="00536F89" w:rsidRPr="001F7DFB">
        <w:rPr>
          <w:rFonts w:hint="eastAsia"/>
          <w:lang w:val="ja-JP"/>
        </w:rPr>
        <w:t>家庭訪問說明重點</w:t>
      </w:r>
      <w:r w:rsidR="000B7440" w:rsidRPr="001F7DFB">
        <w:rPr>
          <w:rFonts w:hAnsi="標楷體" w:hint="eastAsia"/>
          <w:lang w:val="ja-JP"/>
        </w:rPr>
        <w:t>》</w:t>
      </w:r>
      <w:r w:rsidR="00516784" w:rsidRPr="001F7DFB">
        <w:rPr>
          <w:rFonts w:hAnsi="標楷體" w:hint="eastAsia"/>
          <w:lang w:val="ja-JP"/>
        </w:rPr>
        <w:t>所載</w:t>
      </w:r>
      <w:r w:rsidR="000B7440" w:rsidRPr="001F7DFB">
        <w:rPr>
          <w:rFonts w:hAnsi="標楷體" w:hint="eastAsia"/>
          <w:lang w:val="ja-JP"/>
        </w:rPr>
        <w:t>之</w:t>
      </w:r>
      <w:r w:rsidR="00516784" w:rsidRPr="001F7DFB">
        <w:rPr>
          <w:rFonts w:hAnsi="標楷體" w:hint="eastAsia"/>
          <w:lang w:val="ja-JP"/>
        </w:rPr>
        <w:t>院長</w:t>
      </w:r>
      <w:r w:rsidR="000B7440" w:rsidRPr="001F7DFB">
        <w:rPr>
          <w:rFonts w:hAnsi="標楷體" w:hint="eastAsia"/>
          <w:lang w:val="ja-JP"/>
        </w:rPr>
        <w:t>提示</w:t>
      </w:r>
      <w:r w:rsidR="00A316F4" w:rsidRPr="001F7DFB">
        <w:rPr>
          <w:rFonts w:hAnsi="標楷體" w:hint="eastAsia"/>
          <w:lang w:val="ja-JP"/>
        </w:rPr>
        <w:t>事項</w:t>
      </w:r>
      <w:r w:rsidR="000B7440" w:rsidRPr="001F7DFB">
        <w:rPr>
          <w:rFonts w:hAnsi="標楷體" w:hint="eastAsia"/>
          <w:lang w:val="ja-JP"/>
        </w:rPr>
        <w:t>：「</w:t>
      </w:r>
      <w:r w:rsidR="00536F89" w:rsidRPr="001F7DFB">
        <w:rPr>
          <w:rFonts w:hint="eastAsia"/>
          <w:lang w:val="ja-JP"/>
        </w:rPr>
        <w:t>希望導師能藉家訪之便，發覺學員有無特殊狀況，</w:t>
      </w:r>
      <w:proofErr w:type="gramStart"/>
      <w:r w:rsidR="00536F89" w:rsidRPr="001F7DFB">
        <w:rPr>
          <w:rFonts w:hint="eastAsia"/>
          <w:lang w:val="ja-JP"/>
        </w:rPr>
        <w:t>俾</w:t>
      </w:r>
      <w:proofErr w:type="gramEnd"/>
      <w:r w:rsidR="00536F89" w:rsidRPr="001F7DFB">
        <w:rPr>
          <w:rFonts w:hint="eastAsia"/>
          <w:lang w:val="ja-JP"/>
        </w:rPr>
        <w:t>利輔導。</w:t>
      </w:r>
      <w:r w:rsidR="000B7440" w:rsidRPr="001F7DFB">
        <w:rPr>
          <w:rFonts w:hAnsi="標楷體" w:hint="eastAsia"/>
          <w:lang w:val="ja-JP"/>
        </w:rPr>
        <w:t>」</w:t>
      </w:r>
      <w:r w:rsidR="00516784" w:rsidRPr="001F7DFB">
        <w:rPr>
          <w:rFonts w:hint="eastAsia"/>
          <w:lang w:val="ja-JP"/>
        </w:rPr>
        <w:t>之</w:t>
      </w:r>
      <w:r w:rsidR="000B7440" w:rsidRPr="001F7DFB">
        <w:rPr>
          <w:rFonts w:hint="eastAsia"/>
          <w:lang w:val="ja-JP"/>
        </w:rPr>
        <w:t>內容，</w:t>
      </w:r>
      <w:proofErr w:type="gramStart"/>
      <w:r w:rsidR="000B7440" w:rsidRPr="001F7DFB">
        <w:rPr>
          <w:rFonts w:hint="eastAsia"/>
          <w:lang w:val="ja-JP"/>
        </w:rPr>
        <w:t>互核相符</w:t>
      </w:r>
      <w:proofErr w:type="gramEnd"/>
      <w:r w:rsidR="000B7440" w:rsidRPr="001F7DFB">
        <w:rPr>
          <w:rFonts w:hint="eastAsia"/>
          <w:lang w:val="ja-JP"/>
        </w:rPr>
        <w:t>。</w:t>
      </w:r>
      <w:r w:rsidR="00AD1AE9" w:rsidRPr="001F7DFB">
        <w:rPr>
          <w:rFonts w:hint="eastAsia"/>
          <w:lang w:val="ja-JP"/>
        </w:rPr>
        <w:t>則</w:t>
      </w:r>
      <w:r w:rsidR="00A316F4" w:rsidRPr="001F7DFB">
        <w:rPr>
          <w:rFonts w:hint="eastAsia"/>
          <w:lang w:val="ja-JP"/>
        </w:rPr>
        <w:t>司法官</w:t>
      </w:r>
      <w:proofErr w:type="gramStart"/>
      <w:r w:rsidR="00A316F4" w:rsidRPr="001F7DFB">
        <w:rPr>
          <w:rFonts w:hint="eastAsia"/>
          <w:lang w:val="ja-JP"/>
        </w:rPr>
        <w:t>學院既於學員</w:t>
      </w:r>
      <w:proofErr w:type="gramEnd"/>
      <w:r w:rsidR="00A316F4" w:rsidRPr="001F7DFB">
        <w:rPr>
          <w:rFonts w:hint="eastAsia"/>
          <w:lang w:val="ja-JP"/>
        </w:rPr>
        <w:t>入學前即</w:t>
      </w:r>
      <w:r w:rsidR="00E47156" w:rsidRPr="001F7DFB">
        <w:rPr>
          <w:rFonts w:hint="eastAsia"/>
          <w:lang w:val="ja-JP"/>
        </w:rPr>
        <w:t>已</w:t>
      </w:r>
      <w:r w:rsidR="00A316F4" w:rsidRPr="001F7DFB">
        <w:rPr>
          <w:rFonts w:hint="eastAsia"/>
          <w:lang w:val="ja-JP"/>
        </w:rPr>
        <w:t>指派導師與學員接觸，</w:t>
      </w:r>
      <w:r w:rsidR="0040243E" w:rsidRPr="001F7DFB">
        <w:rPr>
          <w:rFonts w:hint="eastAsia"/>
          <w:lang w:val="ja-JP"/>
        </w:rPr>
        <w:t>主動</w:t>
      </w:r>
      <w:r w:rsidR="00335D46" w:rsidRPr="001F7DFB">
        <w:rPr>
          <w:rFonts w:hint="eastAsia"/>
          <w:lang w:val="ja-JP"/>
        </w:rPr>
        <w:t>關心學員相關需求</w:t>
      </w:r>
      <w:r w:rsidR="0040243E" w:rsidRPr="001F7DFB">
        <w:rPr>
          <w:rFonts w:hint="eastAsia"/>
          <w:lang w:val="ja-JP"/>
        </w:rPr>
        <w:t>與</w:t>
      </w:r>
      <w:r w:rsidR="00335D46" w:rsidRPr="001F7DFB">
        <w:rPr>
          <w:rFonts w:hint="eastAsia"/>
          <w:lang w:val="ja-JP"/>
        </w:rPr>
        <w:t>期</w:t>
      </w:r>
      <w:r w:rsidR="00335D46" w:rsidRPr="001F7DFB">
        <w:rPr>
          <w:rFonts w:hint="eastAsia"/>
          <w:lang w:val="ja-JP"/>
        </w:rPr>
        <w:lastRenderedPageBreak/>
        <w:t>待</w:t>
      </w:r>
      <w:r w:rsidR="0002323F" w:rsidRPr="001F7DFB">
        <w:rPr>
          <w:rFonts w:hint="eastAsia"/>
          <w:lang w:val="ja-JP"/>
        </w:rPr>
        <w:t>，</w:t>
      </w:r>
      <w:r w:rsidR="00B957A5" w:rsidRPr="001F7DFB">
        <w:rPr>
          <w:rFonts w:hint="eastAsia"/>
          <w:lang w:val="ja-JP"/>
        </w:rPr>
        <w:t>陳訴人</w:t>
      </w:r>
      <w:r w:rsidR="00335D46" w:rsidRPr="001F7DFB">
        <w:rPr>
          <w:rFonts w:hint="eastAsia"/>
          <w:lang w:val="ja-JP"/>
        </w:rPr>
        <w:t>若需學院協助就住宿事宜另為安排，</w:t>
      </w:r>
      <w:r w:rsidR="0002323F" w:rsidRPr="001F7DFB">
        <w:rPr>
          <w:rFonts w:hint="eastAsia"/>
          <w:lang w:val="ja-JP"/>
        </w:rPr>
        <w:t>自始</w:t>
      </w:r>
      <w:r w:rsidR="0004415A" w:rsidRPr="001F7DFB">
        <w:rPr>
          <w:rFonts w:hint="eastAsia"/>
          <w:lang w:val="ja-JP"/>
        </w:rPr>
        <w:t>即有</w:t>
      </w:r>
      <w:r w:rsidR="0002323F" w:rsidRPr="001F7DFB">
        <w:rPr>
          <w:rFonts w:hint="eastAsia"/>
          <w:lang w:val="ja-JP"/>
        </w:rPr>
        <w:t>管道可</w:t>
      </w:r>
      <w:r w:rsidR="003D1906" w:rsidRPr="001F7DFB">
        <w:rPr>
          <w:rFonts w:hint="eastAsia"/>
          <w:lang w:val="ja-JP"/>
        </w:rPr>
        <w:t>資</w:t>
      </w:r>
      <w:r w:rsidR="0002323F" w:rsidRPr="001F7DFB">
        <w:rPr>
          <w:rFonts w:hint="eastAsia"/>
          <w:lang w:val="ja-JP"/>
        </w:rPr>
        <w:t>反映</w:t>
      </w:r>
      <w:r w:rsidR="00335D46" w:rsidRPr="001F7DFB">
        <w:rPr>
          <w:rFonts w:hint="eastAsia"/>
          <w:lang w:val="ja-JP"/>
        </w:rPr>
        <w:t>；</w:t>
      </w:r>
      <w:r w:rsidR="0004415A" w:rsidRPr="001F7DFB">
        <w:rPr>
          <w:rFonts w:hint="eastAsia"/>
          <w:lang w:val="ja-JP"/>
        </w:rPr>
        <w:t>而</w:t>
      </w:r>
      <w:r w:rsidR="00335D46" w:rsidRPr="001F7DFB">
        <w:rPr>
          <w:rFonts w:hint="eastAsia"/>
          <w:lang w:val="ja-JP"/>
        </w:rPr>
        <w:t>在</w:t>
      </w:r>
      <w:r w:rsidR="003D1906" w:rsidRPr="001F7DFB">
        <w:rPr>
          <w:rFonts w:hint="eastAsia"/>
          <w:lang w:val="ja-JP"/>
        </w:rPr>
        <w:t>學員</w:t>
      </w:r>
      <w:r w:rsidR="00335D46" w:rsidRPr="001F7DFB">
        <w:rPr>
          <w:rFonts w:hint="eastAsia"/>
          <w:lang w:val="ja-JP"/>
        </w:rPr>
        <w:t>未主動告知之情況下，</w:t>
      </w:r>
      <w:r w:rsidR="00E47156" w:rsidRPr="001F7DFB">
        <w:rPr>
          <w:rFonts w:hint="eastAsia"/>
          <w:lang w:val="ja-JP"/>
        </w:rPr>
        <w:t>要求</w:t>
      </w:r>
      <w:r w:rsidR="003D1906" w:rsidRPr="001F7DFB">
        <w:rPr>
          <w:rFonts w:hint="eastAsia"/>
          <w:lang w:val="ja-JP"/>
        </w:rPr>
        <w:t>學院</w:t>
      </w:r>
      <w:r w:rsidR="00573C2E" w:rsidRPr="001F7DFB">
        <w:rPr>
          <w:rFonts w:hint="eastAsia"/>
          <w:lang w:val="ja-JP"/>
        </w:rPr>
        <w:t>可</w:t>
      </w:r>
      <w:r w:rsidR="00335D46" w:rsidRPr="001F7DFB">
        <w:rPr>
          <w:rFonts w:hint="eastAsia"/>
          <w:lang w:val="ja-JP"/>
        </w:rPr>
        <w:t>敏銳查知</w:t>
      </w:r>
      <w:r w:rsidR="003D1906" w:rsidRPr="001F7DFB">
        <w:rPr>
          <w:rFonts w:hint="eastAsia"/>
          <w:lang w:val="ja-JP"/>
        </w:rPr>
        <w:t>個別學員</w:t>
      </w:r>
      <w:r w:rsidR="00335D46" w:rsidRPr="001F7DFB">
        <w:rPr>
          <w:rFonts w:hint="eastAsia"/>
          <w:lang w:val="ja-JP"/>
        </w:rPr>
        <w:t>之性別認同或性傾向，</w:t>
      </w:r>
      <w:r w:rsidR="0004415A" w:rsidRPr="001F7DFB">
        <w:rPr>
          <w:rFonts w:hint="eastAsia"/>
          <w:lang w:val="ja-JP"/>
        </w:rPr>
        <w:t>並</w:t>
      </w:r>
      <w:r w:rsidR="003D1906" w:rsidRPr="001F7DFB">
        <w:rPr>
          <w:rFonts w:hint="eastAsia"/>
          <w:lang w:val="ja-JP"/>
        </w:rPr>
        <w:t>配合調整相應之宿舍安排，亦</w:t>
      </w:r>
      <w:r w:rsidR="003E4D3F" w:rsidRPr="001F7DFB">
        <w:rPr>
          <w:rFonts w:hint="eastAsia"/>
          <w:lang w:val="ja-JP"/>
        </w:rPr>
        <w:t>屬過</w:t>
      </w:r>
      <w:proofErr w:type="gramStart"/>
      <w:r w:rsidR="003E4D3F" w:rsidRPr="001F7DFB">
        <w:rPr>
          <w:rFonts w:hint="eastAsia"/>
          <w:lang w:val="ja-JP"/>
        </w:rPr>
        <w:t>苛</w:t>
      </w:r>
      <w:proofErr w:type="gramEnd"/>
      <w:r w:rsidR="00573C2E" w:rsidRPr="001F7DFB">
        <w:rPr>
          <w:rFonts w:hint="eastAsia"/>
          <w:lang w:val="ja-JP"/>
        </w:rPr>
        <w:t>；</w:t>
      </w:r>
      <w:proofErr w:type="gramStart"/>
      <w:r w:rsidR="00AD1AE9" w:rsidRPr="001F7DFB">
        <w:rPr>
          <w:rFonts w:hint="eastAsia"/>
          <w:lang w:val="ja-JP"/>
        </w:rPr>
        <w:t>爰</w:t>
      </w:r>
      <w:proofErr w:type="gramEnd"/>
      <w:r w:rsidR="003D1906" w:rsidRPr="001F7DFB">
        <w:rPr>
          <w:rFonts w:hint="eastAsia"/>
          <w:lang w:val="ja-JP"/>
        </w:rPr>
        <w:t>只要學院</w:t>
      </w:r>
      <w:r w:rsidR="00DA1980" w:rsidRPr="001F7DFB">
        <w:rPr>
          <w:rFonts w:hint="eastAsia"/>
          <w:lang w:val="ja-JP"/>
        </w:rPr>
        <w:t>能確實</w:t>
      </w:r>
      <w:r w:rsidR="003D1906" w:rsidRPr="001F7DFB">
        <w:rPr>
          <w:rFonts w:hint="eastAsia"/>
          <w:lang w:val="ja-JP"/>
        </w:rPr>
        <w:t>依當事人意願，配合保密，</w:t>
      </w:r>
      <w:r w:rsidR="0040243E" w:rsidRPr="001F7DFB">
        <w:rPr>
          <w:rFonts w:hint="eastAsia"/>
          <w:lang w:val="ja-JP"/>
        </w:rPr>
        <w:t>責成</w:t>
      </w:r>
      <w:r w:rsidR="00DA1980" w:rsidRPr="001F7DFB">
        <w:rPr>
          <w:rFonts w:hint="eastAsia"/>
          <w:lang w:val="ja-JP"/>
        </w:rPr>
        <w:t>學員</w:t>
      </w:r>
      <w:r w:rsidR="0040243E" w:rsidRPr="001F7DFB">
        <w:rPr>
          <w:rFonts w:hint="eastAsia"/>
          <w:lang w:val="ja-JP"/>
        </w:rPr>
        <w:t>應</w:t>
      </w:r>
      <w:r w:rsidR="00AD1AE9" w:rsidRPr="001F7DFB">
        <w:rPr>
          <w:rFonts w:hint="eastAsia"/>
          <w:lang w:val="ja-JP"/>
        </w:rPr>
        <w:t>主動提出</w:t>
      </w:r>
      <w:r w:rsidR="00DA1980" w:rsidRPr="001F7DFB">
        <w:rPr>
          <w:rFonts w:hint="eastAsia"/>
          <w:lang w:val="ja-JP"/>
        </w:rPr>
        <w:t>需求</w:t>
      </w:r>
      <w:r w:rsidR="003E4D3F" w:rsidRPr="001F7DFB">
        <w:rPr>
          <w:rFonts w:hint="eastAsia"/>
          <w:lang w:val="ja-JP"/>
        </w:rPr>
        <w:t>並檢附</w:t>
      </w:r>
      <w:r w:rsidR="00DA1980" w:rsidRPr="001F7DFB">
        <w:rPr>
          <w:rFonts w:hint="eastAsia"/>
          <w:lang w:val="ja-JP"/>
        </w:rPr>
        <w:t>基本之證明，</w:t>
      </w:r>
      <w:proofErr w:type="gramStart"/>
      <w:r w:rsidR="003E4D3F" w:rsidRPr="001F7DFB">
        <w:rPr>
          <w:rFonts w:hint="eastAsia"/>
          <w:lang w:val="ja-JP"/>
        </w:rPr>
        <w:t>核</w:t>
      </w:r>
      <w:r w:rsidR="00DA1980" w:rsidRPr="001F7DFB">
        <w:rPr>
          <w:rFonts w:hint="eastAsia"/>
          <w:lang w:val="ja-JP"/>
        </w:rPr>
        <w:t>尚</w:t>
      </w:r>
      <w:proofErr w:type="gramEnd"/>
      <w:r w:rsidR="00DA1980" w:rsidRPr="001F7DFB">
        <w:rPr>
          <w:rFonts w:hint="eastAsia"/>
          <w:lang w:val="ja-JP"/>
        </w:rPr>
        <w:t>屬合理</w:t>
      </w:r>
      <w:r w:rsidR="00BE545A" w:rsidRPr="001F7DFB">
        <w:rPr>
          <w:rFonts w:hint="eastAsia"/>
          <w:lang w:val="ja-JP"/>
        </w:rPr>
        <w:t>。</w:t>
      </w:r>
      <w:proofErr w:type="gramStart"/>
      <w:r w:rsidR="003E4D3F" w:rsidRPr="001F7DFB">
        <w:rPr>
          <w:rFonts w:hint="eastAsia"/>
          <w:lang w:val="ja-JP"/>
        </w:rPr>
        <w:t>況</w:t>
      </w:r>
      <w:proofErr w:type="gramEnd"/>
      <w:r w:rsidR="003E4D3F" w:rsidRPr="001F7DFB">
        <w:rPr>
          <w:rFonts w:hint="eastAsia"/>
        </w:rPr>
        <w:t>司法官學院自</w:t>
      </w:r>
      <w:r w:rsidR="003E4D3F" w:rsidRPr="001F7DFB">
        <w:t>101</w:t>
      </w:r>
      <w:r w:rsidR="003E4D3F" w:rsidRPr="001F7DFB">
        <w:rPr>
          <w:rFonts w:hint="eastAsia"/>
        </w:rPr>
        <w:t>年起，</w:t>
      </w:r>
      <w:r w:rsidR="00A958F9" w:rsidRPr="001F7DFB">
        <w:rPr>
          <w:rFonts w:hint="eastAsia"/>
        </w:rPr>
        <w:t>即</w:t>
      </w:r>
      <w:r w:rsidR="00573C2E" w:rsidRPr="001F7DFB">
        <w:rPr>
          <w:rFonts w:hint="eastAsia"/>
        </w:rPr>
        <w:t>已</w:t>
      </w:r>
      <w:r w:rsidR="003E4D3F" w:rsidRPr="001F7DFB">
        <w:rPr>
          <w:rFonts w:hint="eastAsia"/>
        </w:rPr>
        <w:t>取消學員強制住宿制度</w:t>
      </w:r>
      <w:r w:rsidR="00BE545A" w:rsidRPr="001F7DFB">
        <w:rPr>
          <w:rFonts w:hint="eastAsia"/>
        </w:rPr>
        <w:t>，陳訴人若對該學院隱私保密機制仍有存疑，亦非無其他替代方案</w:t>
      </w:r>
      <w:r w:rsidR="00A958F9" w:rsidRPr="001F7DFB">
        <w:rPr>
          <w:rFonts w:hint="eastAsia"/>
        </w:rPr>
        <w:t>可資選擇。</w:t>
      </w:r>
      <w:r w:rsidR="009D0F44">
        <w:rPr>
          <w:rFonts w:hint="eastAsia"/>
        </w:rPr>
        <w:t>相關調查結果，容供陳訴人參考</w:t>
      </w:r>
      <w:r w:rsidR="00BE545A" w:rsidRPr="001F7DFB">
        <w:rPr>
          <w:rFonts w:hint="eastAsia"/>
        </w:rPr>
        <w:t>。</w:t>
      </w:r>
    </w:p>
    <w:p w:rsidR="00DE64F3" w:rsidRPr="001F7DFB" w:rsidRDefault="00DE64F3" w:rsidP="00C54DA0">
      <w:pPr>
        <w:pStyle w:val="3"/>
        <w:numPr>
          <w:ilvl w:val="2"/>
          <w:numId w:val="1"/>
        </w:numPr>
      </w:pPr>
      <w:r w:rsidRPr="001F7DFB">
        <w:rPr>
          <w:rFonts w:hint="eastAsia"/>
        </w:rPr>
        <w:t>然而，隨著近來國人多元性別意識逐漸抬頭，司法官學院相關管理</w:t>
      </w:r>
      <w:r w:rsidR="004D7624">
        <w:rPr>
          <w:rFonts w:hint="eastAsia"/>
        </w:rPr>
        <w:t>或輔導</w:t>
      </w:r>
      <w:r w:rsidRPr="001F7DFB">
        <w:rPr>
          <w:rFonts w:hint="eastAsia"/>
        </w:rPr>
        <w:t>機制</w:t>
      </w:r>
      <w:r w:rsidR="00104100" w:rsidRPr="001F7DFB">
        <w:rPr>
          <w:rFonts w:hint="eastAsia"/>
        </w:rPr>
        <w:t>仍</w:t>
      </w:r>
      <w:r w:rsidR="007A4757" w:rsidRPr="001F7DFB">
        <w:rPr>
          <w:rFonts w:hint="eastAsia"/>
        </w:rPr>
        <w:t>有持續檢討精進之空間</w:t>
      </w:r>
      <w:r w:rsidR="00104100" w:rsidRPr="001F7DFB">
        <w:rPr>
          <w:rFonts w:hint="eastAsia"/>
        </w:rPr>
        <w:t>；</w:t>
      </w:r>
      <w:proofErr w:type="gramStart"/>
      <w:r w:rsidRPr="001F7DFB">
        <w:rPr>
          <w:rFonts w:hint="eastAsia"/>
        </w:rPr>
        <w:t>茲例示</w:t>
      </w:r>
      <w:proofErr w:type="gramEnd"/>
      <w:r w:rsidRPr="001F7DFB">
        <w:rPr>
          <w:rFonts w:hint="eastAsia"/>
        </w:rPr>
        <w:t>如下：</w:t>
      </w:r>
    </w:p>
    <w:p w:rsidR="00104100" w:rsidRPr="001F7DFB" w:rsidRDefault="00DE64F3" w:rsidP="00DE64F3">
      <w:pPr>
        <w:pStyle w:val="4"/>
      </w:pPr>
      <w:r w:rsidRPr="001F7DFB">
        <w:rPr>
          <w:rFonts w:hint="eastAsia"/>
        </w:rPr>
        <w:t>學院受訓之司法官學員學號</w:t>
      </w:r>
      <w:proofErr w:type="gramStart"/>
      <w:r w:rsidRPr="001F7DFB">
        <w:rPr>
          <w:rFonts w:hint="eastAsia"/>
        </w:rPr>
        <w:t>為男前女</w:t>
      </w:r>
      <w:proofErr w:type="gramEnd"/>
      <w:r w:rsidRPr="001F7DFB">
        <w:rPr>
          <w:rFonts w:hint="eastAsia"/>
        </w:rPr>
        <w:t>後、受訓前期</w:t>
      </w:r>
      <w:r w:rsidR="00104100" w:rsidRPr="001F7DFB">
        <w:rPr>
          <w:rFonts w:hint="eastAsia"/>
        </w:rPr>
        <w:t>之</w:t>
      </w:r>
      <w:r w:rsidRPr="001F7DFB">
        <w:rPr>
          <w:rFonts w:hint="eastAsia"/>
        </w:rPr>
        <w:t>教室座位為男女分區</w:t>
      </w:r>
      <w:r w:rsidRPr="001F7DFB">
        <w:t>(</w:t>
      </w:r>
      <w:r w:rsidRPr="001F7DFB">
        <w:rPr>
          <w:rFonts w:hint="eastAsia"/>
        </w:rPr>
        <w:t>因依學號入座)，</w:t>
      </w:r>
      <w:r w:rsidR="0049207A" w:rsidRPr="001F7DFB">
        <w:rPr>
          <w:rFonts w:hint="eastAsia"/>
        </w:rPr>
        <w:t>且</w:t>
      </w:r>
      <w:r w:rsidRPr="001F7DFB">
        <w:rPr>
          <w:rFonts w:hint="eastAsia"/>
        </w:rPr>
        <w:t>宿舍</w:t>
      </w:r>
      <w:proofErr w:type="gramStart"/>
      <w:r w:rsidR="00C62302" w:rsidRPr="001F7DFB">
        <w:rPr>
          <w:rFonts w:hint="eastAsia"/>
        </w:rPr>
        <w:t>配宿</w:t>
      </w:r>
      <w:r w:rsidRPr="001F7DFB">
        <w:rPr>
          <w:rFonts w:hint="eastAsia"/>
        </w:rPr>
        <w:t>原則依</w:t>
      </w:r>
      <w:proofErr w:type="gramEnd"/>
      <w:r w:rsidRPr="001F7DFB">
        <w:rPr>
          <w:rFonts w:hint="eastAsia"/>
        </w:rPr>
        <w:t>男、女學員學號順序</w:t>
      </w:r>
      <w:r w:rsidR="00C62302" w:rsidRPr="001F7DFB">
        <w:rPr>
          <w:rFonts w:hint="eastAsia"/>
        </w:rPr>
        <w:t>安排</w:t>
      </w:r>
      <w:r w:rsidRPr="001F7DFB">
        <w:rPr>
          <w:rFonts w:hint="eastAsia"/>
        </w:rPr>
        <w:t>。上開做法</w:t>
      </w:r>
      <w:proofErr w:type="gramStart"/>
      <w:r w:rsidRPr="001F7DFB">
        <w:rPr>
          <w:rFonts w:hint="eastAsia"/>
        </w:rPr>
        <w:t>囿</w:t>
      </w:r>
      <w:proofErr w:type="gramEnd"/>
      <w:r w:rsidRPr="001F7DFB">
        <w:rPr>
          <w:rFonts w:hint="eastAsia"/>
        </w:rPr>
        <w:t>於傳統二元性別窠臼</w:t>
      </w:r>
      <w:r w:rsidR="00D62B8C" w:rsidRPr="001F7DFB">
        <w:rPr>
          <w:rFonts w:hint="eastAsia"/>
        </w:rPr>
        <w:t>，不但易淪為性別檢查，而於營造性別友善環境無益</w:t>
      </w:r>
      <w:r w:rsidRPr="001F7DFB">
        <w:rPr>
          <w:rFonts w:hint="eastAsia"/>
        </w:rPr>
        <w:t>，</w:t>
      </w:r>
      <w:r w:rsidR="00D62B8C" w:rsidRPr="001F7DFB">
        <w:rPr>
          <w:rFonts w:hint="eastAsia"/>
        </w:rPr>
        <w:t>且</w:t>
      </w:r>
      <w:r w:rsidRPr="001F7DFB">
        <w:rPr>
          <w:rFonts w:hint="eastAsia"/>
        </w:rPr>
        <w:t>一旦座位或床位安排有未依學號順序調整情事，</w:t>
      </w:r>
      <w:r w:rsidR="00D62B8C" w:rsidRPr="001F7DFB">
        <w:rPr>
          <w:rFonts w:hint="eastAsia"/>
        </w:rPr>
        <w:t>更可能引發</w:t>
      </w:r>
      <w:r w:rsidRPr="001F7DFB">
        <w:rPr>
          <w:rFonts w:hint="eastAsia"/>
        </w:rPr>
        <w:t>議論</w:t>
      </w:r>
      <w:r w:rsidR="00B03671" w:rsidRPr="001F7DFB">
        <w:rPr>
          <w:rFonts w:hint="eastAsia"/>
        </w:rPr>
        <w:t>，</w:t>
      </w:r>
      <w:r w:rsidR="00D62B8C" w:rsidRPr="001F7DFB">
        <w:rPr>
          <w:rFonts w:hint="eastAsia"/>
        </w:rPr>
        <w:t>徒生</w:t>
      </w:r>
      <w:r w:rsidR="00B03671" w:rsidRPr="001F7DFB">
        <w:rPr>
          <w:rFonts w:hint="eastAsia"/>
        </w:rPr>
        <w:t>困擾</w:t>
      </w:r>
      <w:r w:rsidR="008C7FF1" w:rsidRPr="001F7DFB">
        <w:rPr>
          <w:rFonts w:hint="eastAsia"/>
        </w:rPr>
        <w:t>。</w:t>
      </w:r>
      <w:r w:rsidRPr="001F7DFB">
        <w:rPr>
          <w:rFonts w:hint="eastAsia"/>
        </w:rPr>
        <w:t>若能</w:t>
      </w:r>
      <w:r w:rsidR="00966C31" w:rsidRPr="001F7DFB">
        <w:rPr>
          <w:rFonts w:hint="eastAsia"/>
        </w:rPr>
        <w:t>改</w:t>
      </w:r>
      <w:r w:rsidRPr="001F7DFB">
        <w:rPr>
          <w:rFonts w:hint="eastAsia"/>
        </w:rPr>
        <w:t>為不分性別</w:t>
      </w:r>
      <w:proofErr w:type="gramStart"/>
      <w:r w:rsidR="00966C31" w:rsidRPr="001F7DFB">
        <w:rPr>
          <w:rFonts w:hint="eastAsia"/>
        </w:rPr>
        <w:t>混排學</w:t>
      </w:r>
      <w:proofErr w:type="gramEnd"/>
      <w:r w:rsidR="00966C31" w:rsidRPr="001F7DFB">
        <w:rPr>
          <w:rFonts w:hint="eastAsia"/>
        </w:rPr>
        <w:t>號</w:t>
      </w:r>
      <w:r w:rsidRPr="001F7DFB">
        <w:rPr>
          <w:rFonts w:hint="eastAsia"/>
        </w:rPr>
        <w:t>，</w:t>
      </w:r>
      <w:r w:rsidR="00966C31" w:rsidRPr="001F7DFB">
        <w:rPr>
          <w:rFonts w:hint="eastAsia"/>
        </w:rPr>
        <w:t>或是在座位及</w:t>
      </w:r>
      <w:r w:rsidRPr="001F7DFB">
        <w:rPr>
          <w:rFonts w:hint="eastAsia"/>
        </w:rPr>
        <w:t>宿舍安排上</w:t>
      </w:r>
      <w:proofErr w:type="gramStart"/>
      <w:r w:rsidRPr="001F7DFB">
        <w:rPr>
          <w:rFonts w:hint="eastAsia"/>
        </w:rPr>
        <w:t>跳脫依</w:t>
      </w:r>
      <w:proofErr w:type="gramEnd"/>
      <w:r w:rsidRPr="001F7DFB">
        <w:rPr>
          <w:rFonts w:hint="eastAsia"/>
        </w:rPr>
        <w:t>學號順序</w:t>
      </w:r>
      <w:r w:rsidR="00966C31" w:rsidRPr="001F7DFB">
        <w:rPr>
          <w:rFonts w:hint="eastAsia"/>
        </w:rPr>
        <w:t>分派</w:t>
      </w:r>
      <w:r w:rsidRPr="001F7DFB">
        <w:rPr>
          <w:rFonts w:hint="eastAsia"/>
        </w:rPr>
        <w:t>之既有作法，允</w:t>
      </w:r>
      <w:r w:rsidR="0049207A" w:rsidRPr="001F7DFB">
        <w:rPr>
          <w:rFonts w:hint="eastAsia"/>
        </w:rPr>
        <w:t>可</w:t>
      </w:r>
      <w:r w:rsidR="00966C31" w:rsidRPr="001F7DFB">
        <w:rPr>
          <w:rFonts w:hint="eastAsia"/>
        </w:rPr>
        <w:t>更</w:t>
      </w:r>
      <w:r w:rsidRPr="001F7DFB">
        <w:rPr>
          <w:rFonts w:hint="eastAsia"/>
        </w:rPr>
        <w:t>發揮去性別標籤化之效益。</w:t>
      </w:r>
    </w:p>
    <w:p w:rsidR="00104100" w:rsidRPr="001F7DFB" w:rsidRDefault="00DE64F3" w:rsidP="00DE64F3">
      <w:pPr>
        <w:pStyle w:val="4"/>
      </w:pPr>
      <w:r w:rsidRPr="001F7DFB">
        <w:rPr>
          <w:rFonts w:hint="eastAsia"/>
        </w:rPr>
        <w:t>本</w:t>
      </w:r>
      <w:proofErr w:type="gramStart"/>
      <w:r w:rsidRPr="001F7DFB">
        <w:rPr>
          <w:rFonts w:hint="eastAsia"/>
        </w:rPr>
        <w:t>院雖肯認</w:t>
      </w:r>
      <w:proofErr w:type="gramEnd"/>
      <w:r w:rsidRPr="001F7DFB">
        <w:rPr>
          <w:rFonts w:hint="eastAsia"/>
        </w:rPr>
        <w:t>學院學員</w:t>
      </w:r>
      <w:r w:rsidR="00C62302" w:rsidRPr="001F7DFB">
        <w:rPr>
          <w:rFonts w:hint="eastAsia"/>
        </w:rPr>
        <w:t>主動</w:t>
      </w:r>
      <w:r w:rsidR="00580783" w:rsidRPr="001F7DFB">
        <w:rPr>
          <w:rFonts w:hint="eastAsia"/>
        </w:rPr>
        <w:t>告知</w:t>
      </w:r>
      <w:r w:rsidRPr="001F7DFB">
        <w:rPr>
          <w:rFonts w:hint="eastAsia"/>
        </w:rPr>
        <w:t>其基於性別</w:t>
      </w:r>
      <w:r w:rsidR="0049207A" w:rsidRPr="001F7DFB">
        <w:rPr>
          <w:rFonts w:hint="eastAsia"/>
        </w:rPr>
        <w:t>之</w:t>
      </w:r>
      <w:r w:rsidRPr="001F7DFB">
        <w:rPr>
          <w:rFonts w:hint="eastAsia"/>
        </w:rPr>
        <w:t>衍生需求</w:t>
      </w:r>
      <w:r w:rsidR="00C62302" w:rsidRPr="001F7DFB">
        <w:rPr>
          <w:rFonts w:hint="eastAsia"/>
        </w:rPr>
        <w:t>有其</w:t>
      </w:r>
      <w:r w:rsidRPr="001F7DFB">
        <w:rPr>
          <w:rFonts w:hint="eastAsia"/>
        </w:rPr>
        <w:t>必要，惟本院約詢</w:t>
      </w:r>
      <w:r w:rsidR="00966C31" w:rsidRPr="001F7DFB">
        <w:rPr>
          <w:rFonts w:hint="eastAsia"/>
        </w:rPr>
        <w:t>之</w:t>
      </w:r>
      <w:r w:rsidRPr="001F7DFB">
        <w:rPr>
          <w:rFonts w:hint="eastAsia"/>
        </w:rPr>
        <w:t>證人，</w:t>
      </w:r>
      <w:r w:rsidR="00D62B8C" w:rsidRPr="001F7DFB">
        <w:rPr>
          <w:rFonts w:hint="eastAsia"/>
        </w:rPr>
        <w:t>亦</w:t>
      </w:r>
      <w:r w:rsidRPr="001F7DFB">
        <w:rPr>
          <w:rFonts w:hint="eastAsia"/>
        </w:rPr>
        <w:t>有</w:t>
      </w:r>
      <w:r w:rsidR="00D62B8C" w:rsidRPr="001F7DFB">
        <w:rPr>
          <w:rFonts w:hint="eastAsia"/>
        </w:rPr>
        <w:t>提出</w:t>
      </w:r>
      <w:r w:rsidRPr="001F7DFB">
        <w:rPr>
          <w:rFonts w:hint="eastAsia"/>
        </w:rPr>
        <w:t>學院</w:t>
      </w:r>
      <w:r w:rsidR="007B481C" w:rsidRPr="001F7DFB">
        <w:rPr>
          <w:rFonts w:hint="eastAsia"/>
        </w:rPr>
        <w:t>可</w:t>
      </w:r>
      <w:r w:rsidR="00EF68E0" w:rsidRPr="001F7DFB">
        <w:rPr>
          <w:rFonts w:hint="eastAsia"/>
        </w:rPr>
        <w:t>於</w:t>
      </w:r>
      <w:r w:rsidRPr="001F7DFB">
        <w:rPr>
          <w:rFonts w:hint="eastAsia"/>
        </w:rPr>
        <w:t>制式</w:t>
      </w:r>
      <w:r w:rsidR="00EF68E0" w:rsidRPr="001F7DFB">
        <w:rPr>
          <w:rFonts w:hint="eastAsia"/>
        </w:rPr>
        <w:t>文件上增列相關選填事項</w:t>
      </w:r>
      <w:r w:rsidR="00D62B8C" w:rsidRPr="001F7DFB">
        <w:rPr>
          <w:rFonts w:hint="eastAsia"/>
        </w:rPr>
        <w:t>之建議</w:t>
      </w:r>
      <w:r w:rsidR="00EF68E0" w:rsidRPr="001F7DFB">
        <w:rPr>
          <w:rFonts w:hint="eastAsia"/>
        </w:rPr>
        <w:t>，</w:t>
      </w:r>
      <w:r w:rsidR="007B481C" w:rsidRPr="001F7DFB">
        <w:rPr>
          <w:rFonts w:hint="eastAsia"/>
        </w:rPr>
        <w:t>以改善</w:t>
      </w:r>
      <w:r w:rsidR="00EF68E0" w:rsidRPr="001F7DFB">
        <w:rPr>
          <w:rFonts w:hint="eastAsia"/>
        </w:rPr>
        <w:t>有</w:t>
      </w:r>
      <w:r w:rsidR="00D62B8C" w:rsidRPr="001F7DFB">
        <w:rPr>
          <w:rFonts w:hint="eastAsia"/>
        </w:rPr>
        <w:t>特殊</w:t>
      </w:r>
      <w:r w:rsidRPr="001F7DFB">
        <w:rPr>
          <w:rFonts w:hint="eastAsia"/>
        </w:rPr>
        <w:t>需求</w:t>
      </w:r>
      <w:r w:rsidR="00EF68E0" w:rsidRPr="001F7DFB">
        <w:rPr>
          <w:rFonts w:hint="eastAsia"/>
        </w:rPr>
        <w:t>之學員</w:t>
      </w:r>
      <w:proofErr w:type="gramStart"/>
      <w:r w:rsidR="007B481C" w:rsidRPr="001F7DFB">
        <w:rPr>
          <w:rFonts w:hint="eastAsia"/>
        </w:rPr>
        <w:t>凡事均須主</w:t>
      </w:r>
      <w:proofErr w:type="gramEnd"/>
      <w:r w:rsidR="007B481C" w:rsidRPr="001F7DFB">
        <w:rPr>
          <w:rFonts w:hint="eastAsia"/>
        </w:rPr>
        <w:t>動</w:t>
      </w:r>
      <w:r w:rsidRPr="001F7DFB">
        <w:rPr>
          <w:rFonts w:hint="eastAsia"/>
        </w:rPr>
        <w:t>探詢</w:t>
      </w:r>
      <w:r w:rsidR="004F51AC" w:rsidRPr="001F7DFB">
        <w:rPr>
          <w:rFonts w:hAnsi="標楷體" w:hint="eastAsia"/>
        </w:rPr>
        <w:t>「</w:t>
      </w:r>
      <w:r w:rsidRPr="001F7DFB">
        <w:rPr>
          <w:rFonts w:hint="eastAsia"/>
        </w:rPr>
        <w:t>例外處理</w:t>
      </w:r>
      <w:r w:rsidR="007B481C" w:rsidRPr="001F7DFB">
        <w:rPr>
          <w:rFonts w:hint="eastAsia"/>
        </w:rPr>
        <w:t>可能性</w:t>
      </w:r>
      <w:r w:rsidR="004F51AC" w:rsidRPr="001F7DFB">
        <w:rPr>
          <w:rFonts w:hAnsi="標楷體" w:hint="eastAsia"/>
        </w:rPr>
        <w:t>」之窘境</w:t>
      </w:r>
      <w:r w:rsidR="0049207A" w:rsidRPr="001F7DFB">
        <w:rPr>
          <w:rFonts w:hint="eastAsia"/>
        </w:rPr>
        <w:t>；</w:t>
      </w:r>
      <w:r w:rsidR="00966C31" w:rsidRPr="001F7DFB">
        <w:rPr>
          <w:rFonts w:hint="eastAsia"/>
        </w:rPr>
        <w:t>若能參</w:t>
      </w:r>
      <w:proofErr w:type="gramStart"/>
      <w:r w:rsidR="00966C31" w:rsidRPr="001F7DFB">
        <w:rPr>
          <w:rFonts w:hint="eastAsia"/>
        </w:rPr>
        <w:t>採</w:t>
      </w:r>
      <w:proofErr w:type="gramEnd"/>
      <w:r w:rsidR="00966C31" w:rsidRPr="001F7DFB">
        <w:rPr>
          <w:rFonts w:hint="eastAsia"/>
        </w:rPr>
        <w:t>，</w:t>
      </w:r>
      <w:r w:rsidR="00104100" w:rsidRPr="001F7DFB">
        <w:rPr>
          <w:rFonts w:hint="eastAsia"/>
        </w:rPr>
        <w:t>學院之</w:t>
      </w:r>
      <w:r w:rsidRPr="001F7DFB">
        <w:rPr>
          <w:rFonts w:hint="eastAsia"/>
        </w:rPr>
        <w:t>性別友善程度</w:t>
      </w:r>
      <w:r w:rsidR="007B481C" w:rsidRPr="001F7DFB">
        <w:rPr>
          <w:rFonts w:hint="eastAsia"/>
        </w:rPr>
        <w:t>或</w:t>
      </w:r>
      <w:r w:rsidR="0049207A" w:rsidRPr="001F7DFB">
        <w:rPr>
          <w:rFonts w:hint="eastAsia"/>
        </w:rPr>
        <w:t>能</w:t>
      </w:r>
      <w:r w:rsidR="00966C31" w:rsidRPr="001F7DFB">
        <w:rPr>
          <w:rFonts w:hint="eastAsia"/>
        </w:rPr>
        <w:t>有效</w:t>
      </w:r>
      <w:r w:rsidR="00B03671" w:rsidRPr="001F7DFB">
        <w:rPr>
          <w:rFonts w:hint="eastAsia"/>
        </w:rPr>
        <w:t>進一步提升</w:t>
      </w:r>
      <w:r w:rsidRPr="001F7DFB">
        <w:rPr>
          <w:rFonts w:hint="eastAsia"/>
        </w:rPr>
        <w:t>。</w:t>
      </w:r>
    </w:p>
    <w:p w:rsidR="00104100" w:rsidRPr="001F7DFB" w:rsidRDefault="00DE64F3" w:rsidP="00DE64F3">
      <w:pPr>
        <w:pStyle w:val="4"/>
      </w:pPr>
      <w:r w:rsidRPr="001F7DFB">
        <w:rPr>
          <w:rFonts w:hint="eastAsia"/>
        </w:rPr>
        <w:t>多位證人均認為，本案若是男偷拍女，學院處理會更明快，並有證人提及學院長官曾跟被偷拍的</w:t>
      </w:r>
      <w:r w:rsidRPr="001F7DFB">
        <w:rPr>
          <w:rFonts w:hint="eastAsia"/>
        </w:rPr>
        <w:lastRenderedPageBreak/>
        <w:t>男學員說：「他這樣拍你，會不會是覺得你有健身，練的比較好?」</w:t>
      </w:r>
      <w:r w:rsidR="004F51AC" w:rsidRPr="001F7DFB">
        <w:rPr>
          <w:rFonts w:hint="eastAsia"/>
        </w:rPr>
        <w:t>，而令該被偷拍學員</w:t>
      </w:r>
      <w:r w:rsidR="00693DC7" w:rsidRPr="001F7DFB">
        <w:rPr>
          <w:rFonts w:hint="eastAsia"/>
        </w:rPr>
        <w:t>及事後與聞之同學均深感不</w:t>
      </w:r>
      <w:proofErr w:type="gramStart"/>
      <w:r w:rsidR="00693DC7" w:rsidRPr="001F7DFB">
        <w:rPr>
          <w:rFonts w:hint="eastAsia"/>
        </w:rPr>
        <w:t>忿</w:t>
      </w:r>
      <w:proofErr w:type="gramEnd"/>
      <w:r w:rsidR="00693DC7" w:rsidRPr="001F7DFB">
        <w:rPr>
          <w:rFonts w:hint="eastAsia"/>
        </w:rPr>
        <w:t>。建議</w:t>
      </w:r>
      <w:r w:rsidRPr="001F7DFB">
        <w:rPr>
          <w:rFonts w:hint="eastAsia"/>
        </w:rPr>
        <w:t>學院未來處理類似問題</w:t>
      </w:r>
      <w:r w:rsidR="00693DC7" w:rsidRPr="001F7DFB">
        <w:rPr>
          <w:rFonts w:hint="eastAsia"/>
        </w:rPr>
        <w:t>應有不分性別之一致性做法，並</w:t>
      </w:r>
      <w:r w:rsidR="004F51AC" w:rsidRPr="001F7DFB">
        <w:rPr>
          <w:rFonts w:hint="eastAsia"/>
        </w:rPr>
        <w:t>避免</w:t>
      </w:r>
      <w:proofErr w:type="gramStart"/>
      <w:r w:rsidR="004F51AC" w:rsidRPr="001F7DFB">
        <w:rPr>
          <w:rFonts w:hint="eastAsia"/>
        </w:rPr>
        <w:t>戲謔式</w:t>
      </w:r>
      <w:r w:rsidR="00693DC7" w:rsidRPr="001F7DFB">
        <w:rPr>
          <w:rFonts w:hint="eastAsia"/>
        </w:rPr>
        <w:t>的</w:t>
      </w:r>
      <w:r w:rsidR="004F51AC" w:rsidRPr="001F7DFB">
        <w:rPr>
          <w:rFonts w:hint="eastAsia"/>
        </w:rPr>
        <w:t>不當</w:t>
      </w:r>
      <w:proofErr w:type="gramEnd"/>
      <w:r w:rsidR="00693DC7" w:rsidRPr="001F7DFB">
        <w:rPr>
          <w:rFonts w:hint="eastAsia"/>
        </w:rPr>
        <w:t>言詞</w:t>
      </w:r>
      <w:r w:rsidRPr="001F7DFB">
        <w:rPr>
          <w:rFonts w:hint="eastAsia"/>
        </w:rPr>
        <w:t>，以免</w:t>
      </w:r>
      <w:proofErr w:type="gramStart"/>
      <w:r w:rsidRPr="001F7DFB">
        <w:rPr>
          <w:rFonts w:hint="eastAsia"/>
        </w:rPr>
        <w:t>公正性再</w:t>
      </w:r>
      <w:proofErr w:type="gramEnd"/>
      <w:r w:rsidRPr="001F7DFB">
        <w:rPr>
          <w:rFonts w:hint="eastAsia"/>
        </w:rPr>
        <w:t>遭</w:t>
      </w:r>
      <w:r w:rsidR="00693DC7" w:rsidRPr="001F7DFB">
        <w:rPr>
          <w:rFonts w:hint="eastAsia"/>
        </w:rPr>
        <w:t>質疑</w:t>
      </w:r>
      <w:r w:rsidRPr="001F7DFB">
        <w:rPr>
          <w:rFonts w:hint="eastAsia"/>
        </w:rPr>
        <w:t>，</w:t>
      </w:r>
      <w:r w:rsidR="00693DC7" w:rsidRPr="001F7DFB">
        <w:rPr>
          <w:rFonts w:hint="eastAsia"/>
        </w:rPr>
        <w:t>及</w:t>
      </w:r>
      <w:r w:rsidRPr="001F7DFB">
        <w:rPr>
          <w:rFonts w:hint="eastAsia"/>
        </w:rPr>
        <w:t>衍生治絲益棼情事。</w:t>
      </w:r>
    </w:p>
    <w:p w:rsidR="00DE64F3" w:rsidRDefault="00693DC7" w:rsidP="00DE64F3">
      <w:pPr>
        <w:pStyle w:val="4"/>
      </w:pPr>
      <w:r w:rsidRPr="001F7DFB">
        <w:rPr>
          <w:rFonts w:hint="eastAsia"/>
        </w:rPr>
        <w:t>查</w:t>
      </w:r>
      <w:r w:rsidR="00DE64F3" w:rsidRPr="001F7DFB">
        <w:t>「性別認同障礙」於2022年1月1日生效的《</w:t>
      </w:r>
      <w:hyperlink r:id="rId9" w:tooltip="國際疾病分類第十一版" w:history="1">
        <w:r w:rsidR="00DE64F3" w:rsidRPr="001F7DFB">
          <w:t>國際疾病分類第十一版</w:t>
        </w:r>
      </w:hyperlink>
      <w:r w:rsidR="00DE64F3" w:rsidRPr="001F7DFB">
        <w:t>》（ICD-11）中，</w:t>
      </w:r>
      <w:r w:rsidR="00DE64F3" w:rsidRPr="001F7DFB">
        <w:rPr>
          <w:rFonts w:hint="eastAsia"/>
        </w:rPr>
        <w:t>已</w:t>
      </w:r>
      <w:r w:rsidR="00DE64F3" w:rsidRPr="001F7DFB">
        <w:t>被重新命名為「性別不一致」，</w:t>
      </w:r>
      <w:r w:rsidRPr="001F7DFB">
        <w:rPr>
          <w:rFonts w:hint="eastAsia"/>
        </w:rPr>
        <w:t>以</w:t>
      </w:r>
      <w:r w:rsidR="00DE64F3" w:rsidRPr="001F7DFB">
        <w:t>消除與術語「障礙」</w:t>
      </w:r>
      <w:r w:rsidR="00B03671" w:rsidRPr="001F7DFB">
        <w:rPr>
          <w:rFonts w:hint="eastAsia"/>
        </w:rPr>
        <w:t>有</w:t>
      </w:r>
      <w:r w:rsidR="00DE64F3" w:rsidRPr="001F7DFB">
        <w:t>關</w:t>
      </w:r>
      <w:r w:rsidR="00B03671" w:rsidRPr="001F7DFB">
        <w:rPr>
          <w:rFonts w:hint="eastAsia"/>
        </w:rPr>
        <w:t>之</w:t>
      </w:r>
      <w:r w:rsidR="00DE64F3" w:rsidRPr="001F7DFB">
        <w:t>污名。</w:t>
      </w:r>
      <w:r w:rsidR="00B03671" w:rsidRPr="001F7DFB">
        <w:rPr>
          <w:rFonts w:hint="eastAsia"/>
        </w:rPr>
        <w:t>學院</w:t>
      </w:r>
      <w:r w:rsidR="00DE64F3" w:rsidRPr="001F7DFB">
        <w:rPr>
          <w:rFonts w:hint="eastAsia"/>
        </w:rPr>
        <w:t>未來在使用相關用詞時，允宜注意，以避免橫生枝節，甚至衍生</w:t>
      </w:r>
      <w:proofErr w:type="gramStart"/>
      <w:r w:rsidR="00DE64F3" w:rsidRPr="001F7DFB">
        <w:rPr>
          <w:rFonts w:hint="eastAsia"/>
        </w:rPr>
        <w:t>訟</w:t>
      </w:r>
      <w:proofErr w:type="gramEnd"/>
      <w:r w:rsidR="00DE64F3" w:rsidRPr="001F7DFB">
        <w:rPr>
          <w:rFonts w:hint="eastAsia"/>
        </w:rPr>
        <w:t>累。</w:t>
      </w:r>
    </w:p>
    <w:p w:rsidR="00824D25" w:rsidRDefault="004E501D" w:rsidP="00EA7E0F">
      <w:pPr>
        <w:pStyle w:val="3"/>
        <w:numPr>
          <w:ilvl w:val="2"/>
          <w:numId w:val="1"/>
        </w:numPr>
      </w:pPr>
      <w:r w:rsidRPr="001F7DFB">
        <w:rPr>
          <w:rFonts w:hint="eastAsia"/>
        </w:rPr>
        <w:t>綜上所述，</w:t>
      </w:r>
      <w:r w:rsidR="00D62B8C" w:rsidRPr="001F7DFB">
        <w:rPr>
          <w:rFonts w:hint="eastAsia"/>
        </w:rPr>
        <w:t>隨著近來國人多元性別意識逐漸抬頭，</w:t>
      </w:r>
      <w:r w:rsidR="009D0F44">
        <w:rPr>
          <w:rFonts w:hint="eastAsia"/>
        </w:rPr>
        <w:t>司法官</w:t>
      </w:r>
      <w:r w:rsidR="00D62B8C" w:rsidRPr="001F7DFB">
        <w:rPr>
          <w:rFonts w:hint="eastAsia"/>
        </w:rPr>
        <w:t>學院於學號、教室座位、宿舍床位安排、制式文件表格、性別爭議問題處理之一致性，及承辦人員相關用字遣詞等節，均允有持續</w:t>
      </w:r>
      <w:r w:rsidR="00D62B8C" w:rsidRPr="00D62B8C">
        <w:rPr>
          <w:rFonts w:hint="eastAsia"/>
        </w:rPr>
        <w:t>檢討精進之空間，俾營造更臻</w:t>
      </w:r>
      <w:r w:rsidR="00093F96">
        <w:rPr>
          <w:rFonts w:hint="eastAsia"/>
        </w:rPr>
        <w:t>友</w:t>
      </w:r>
      <w:r w:rsidR="00D62B8C" w:rsidRPr="00D62B8C">
        <w:rPr>
          <w:rFonts w:hint="eastAsia"/>
        </w:rPr>
        <w:t>善的多元性別學習環境</w:t>
      </w:r>
      <w:r w:rsidR="00436C4B" w:rsidRPr="00436C4B">
        <w:rPr>
          <w:rFonts w:hint="eastAsia"/>
        </w:rPr>
        <w:t>，與時俱進</w:t>
      </w:r>
      <w:r w:rsidR="003D399F">
        <w:rPr>
          <w:rFonts w:hint="eastAsia"/>
        </w:rPr>
        <w:t>。</w:t>
      </w:r>
    </w:p>
    <w:p w:rsidR="009D0F44" w:rsidRDefault="009D0F44" w:rsidP="009D0F44">
      <w:pPr>
        <w:pStyle w:val="2"/>
        <w:numPr>
          <w:ilvl w:val="0"/>
          <w:numId w:val="0"/>
        </w:numPr>
        <w:spacing w:line="160" w:lineRule="exact"/>
      </w:pPr>
    </w:p>
    <w:p w:rsidR="009D0F44" w:rsidRPr="009D0F44" w:rsidRDefault="009D0F44" w:rsidP="009D0F44">
      <w:pPr>
        <w:pStyle w:val="2"/>
      </w:pPr>
      <w:r w:rsidRPr="0063352C">
        <w:rPr>
          <w:rFonts w:hint="eastAsia"/>
          <w:b/>
        </w:rPr>
        <w:t>司法官學院</w:t>
      </w:r>
      <w:proofErr w:type="gramStart"/>
      <w:r w:rsidRPr="0063352C">
        <w:rPr>
          <w:rFonts w:hint="eastAsia"/>
          <w:b/>
        </w:rPr>
        <w:t>雖業建</w:t>
      </w:r>
      <w:proofErr w:type="gramEnd"/>
      <w:r w:rsidRPr="0063352C">
        <w:rPr>
          <w:rFonts w:hint="eastAsia"/>
          <w:b/>
        </w:rPr>
        <w:t>構「員工協助方案」(EAP)等相關心輔機制，而值肯定；</w:t>
      </w:r>
      <w:proofErr w:type="gramStart"/>
      <w:r w:rsidRPr="0063352C">
        <w:rPr>
          <w:rFonts w:hint="eastAsia"/>
          <w:b/>
        </w:rPr>
        <w:t>惟</w:t>
      </w:r>
      <w:proofErr w:type="gramEnd"/>
      <w:r w:rsidRPr="0063352C">
        <w:rPr>
          <w:rFonts w:hint="eastAsia"/>
          <w:b/>
        </w:rPr>
        <w:t>目前使用率仍然偏低，如何改變既有觀念，及協助同仁、學員自我發覺，勇於使用及樂於使用相關心理諮商服務，允為該學院下一階段檢討改善之目標</w:t>
      </w:r>
      <w:r w:rsidR="00436C4B">
        <w:rPr>
          <w:rFonts w:hint="eastAsia"/>
          <w:b/>
        </w:rPr>
        <w:t>：</w:t>
      </w:r>
    </w:p>
    <w:p w:rsidR="009D0F44" w:rsidRDefault="009D0F44" w:rsidP="009D0F44">
      <w:pPr>
        <w:pStyle w:val="3"/>
        <w:numPr>
          <w:ilvl w:val="2"/>
          <w:numId w:val="1"/>
        </w:numPr>
      </w:pPr>
      <w:r>
        <w:rPr>
          <w:rFonts w:hint="eastAsia"/>
        </w:rPr>
        <w:t>按</w:t>
      </w:r>
      <w:r w:rsidRPr="002F26C7">
        <w:rPr>
          <w:rFonts w:hint="eastAsia"/>
        </w:rPr>
        <w:t>本件爭端本質，</w:t>
      </w:r>
      <w:proofErr w:type="gramStart"/>
      <w:r w:rsidRPr="002F26C7">
        <w:rPr>
          <w:rFonts w:hint="eastAsia"/>
        </w:rPr>
        <w:t>核乃感情</w:t>
      </w:r>
      <w:proofErr w:type="gramEnd"/>
      <w:r w:rsidRPr="002F26C7">
        <w:rPr>
          <w:rFonts w:hint="eastAsia"/>
        </w:rPr>
        <w:t>問題處理不當所衍生。按司法官特考向為我國競爭最激烈的公務人員考試，錄取考生素質之高，堪稱文官之最。</w:t>
      </w:r>
      <w:proofErr w:type="gramStart"/>
      <w:r w:rsidRPr="002F26C7">
        <w:rPr>
          <w:rFonts w:hint="eastAsia"/>
        </w:rPr>
        <w:t>惟</w:t>
      </w:r>
      <w:proofErr w:type="gramEnd"/>
      <w:r w:rsidRPr="002F26C7">
        <w:rPr>
          <w:rFonts w:hint="eastAsia"/>
        </w:rPr>
        <w:t>即使是這些幾乎從小在學業上一帆風順的人中龍鳳，在遭到非學業面向的其他挫折時，受限於人生經驗 有限，</w:t>
      </w:r>
      <w:proofErr w:type="gramStart"/>
      <w:r w:rsidRPr="002F26C7">
        <w:rPr>
          <w:rFonts w:hint="eastAsia"/>
        </w:rPr>
        <w:t>未必均能順</w:t>
      </w:r>
      <w:proofErr w:type="gramEnd"/>
      <w:r w:rsidRPr="002F26C7">
        <w:rPr>
          <w:rFonts w:hint="eastAsia"/>
        </w:rPr>
        <w:t>利克服；甚至還可能因既有的</w:t>
      </w:r>
      <w:r w:rsidRPr="002F26C7">
        <w:rPr>
          <w:rFonts w:hAnsi="標楷體" w:hint="eastAsia"/>
        </w:rPr>
        <w:t>「</w:t>
      </w:r>
      <w:r w:rsidRPr="002F26C7">
        <w:rPr>
          <w:rFonts w:hint="eastAsia"/>
        </w:rPr>
        <w:t>優等生包袱</w:t>
      </w:r>
      <w:r w:rsidRPr="002F26C7">
        <w:rPr>
          <w:rFonts w:hAnsi="標楷體" w:hint="eastAsia"/>
        </w:rPr>
        <w:t>」</w:t>
      </w:r>
      <w:r w:rsidRPr="002F26C7">
        <w:rPr>
          <w:rFonts w:hint="eastAsia"/>
        </w:rPr>
        <w:t>，反而更不易敞開心扉，向外求助。而司</w:t>
      </w:r>
      <w:r w:rsidRPr="002F26C7">
        <w:rPr>
          <w:rFonts w:hint="eastAsia"/>
        </w:rPr>
        <w:lastRenderedPageBreak/>
        <w:t>法官學院雖設有導師制度，立意良善，然畢竟並非專業諮商人員，面對形形色色的各式案例，恐亦力有未</w:t>
      </w:r>
      <w:proofErr w:type="gramStart"/>
      <w:r w:rsidRPr="002F26C7">
        <w:rPr>
          <w:rFonts w:hint="eastAsia"/>
        </w:rPr>
        <w:t>殆</w:t>
      </w:r>
      <w:proofErr w:type="gramEnd"/>
      <w:r w:rsidRPr="002F26C7">
        <w:rPr>
          <w:rFonts w:hint="eastAsia"/>
        </w:rPr>
        <w:t>，難以事事周全處理。</w:t>
      </w:r>
    </w:p>
    <w:p w:rsidR="009D0F44" w:rsidRDefault="009D0F44" w:rsidP="009D0F44">
      <w:pPr>
        <w:pStyle w:val="3"/>
        <w:numPr>
          <w:ilvl w:val="2"/>
          <w:numId w:val="1"/>
        </w:numPr>
      </w:pPr>
      <w:r w:rsidRPr="002F26C7">
        <w:rPr>
          <w:rFonts w:hint="eastAsia"/>
        </w:rPr>
        <w:t>就此，查</w:t>
      </w:r>
      <w:proofErr w:type="gramStart"/>
      <w:r w:rsidRPr="002F26C7">
        <w:rPr>
          <w:rFonts w:hint="eastAsia"/>
        </w:rPr>
        <w:t>法務部現業結合</w:t>
      </w:r>
      <w:proofErr w:type="gramEnd"/>
      <w:r w:rsidRPr="002F26C7">
        <w:rPr>
          <w:rFonts w:hint="eastAsia"/>
        </w:rPr>
        <w:t>包含該學院在內等18個機關，共同組成工作圈，於110至111年度委託宇聯管理顧問有限公司辦理</w:t>
      </w:r>
      <w:r w:rsidRPr="002F26C7">
        <w:rPr>
          <w:rFonts w:hAnsi="標楷體" w:hint="eastAsia"/>
        </w:rPr>
        <w:t>「</w:t>
      </w:r>
      <w:r w:rsidRPr="002F26C7">
        <w:rPr>
          <w:rFonts w:hint="eastAsia"/>
        </w:rPr>
        <w:t>員工協助方案</w:t>
      </w:r>
      <w:r w:rsidRPr="002F26C7">
        <w:rPr>
          <w:rFonts w:hAnsi="標楷體" w:hint="eastAsia"/>
        </w:rPr>
        <w:t>」</w:t>
      </w:r>
      <w:r w:rsidRPr="002F26C7">
        <w:rPr>
          <w:rFonts w:hint="eastAsia"/>
        </w:rPr>
        <w:t>(EAP)，司法官學院另亦聘任臺北市立萬芳醫院臨床心理師提供專業心理諮商及輔導諮詢服務，建立專業性之心輔機制，相關改善作為，應值肯定；惟依該學院於本院詢問時之說明，目前學院同仁及學員利用率仍然偏低，如何改變既有觀念，及協助同仁、學員自我發覺，勇於使用及樂於使用相關心理諮商服務，允為司法官學院下一階段有待檢討改善之目標。</w:t>
      </w:r>
    </w:p>
    <w:p w:rsidR="002F26C7" w:rsidRDefault="002F26C7" w:rsidP="002F26C7">
      <w:pPr>
        <w:pStyle w:val="2"/>
        <w:numPr>
          <w:ilvl w:val="0"/>
          <w:numId w:val="0"/>
        </w:numPr>
        <w:spacing w:line="160" w:lineRule="exact"/>
      </w:pPr>
    </w:p>
    <w:p w:rsidR="00824D25" w:rsidRPr="00041A21" w:rsidRDefault="00041A21" w:rsidP="00824D25">
      <w:pPr>
        <w:pStyle w:val="2"/>
        <w:numPr>
          <w:ilvl w:val="1"/>
          <w:numId w:val="1"/>
        </w:numPr>
        <w:rPr>
          <w:b/>
        </w:rPr>
      </w:pPr>
      <w:r w:rsidRPr="00041A21">
        <w:rPr>
          <w:rFonts w:hint="eastAsia"/>
          <w:b/>
        </w:rPr>
        <w:t>司法官</w:t>
      </w:r>
      <w:r w:rsidRPr="00041A21">
        <w:rPr>
          <w:b/>
        </w:rPr>
        <w:t>學院為孕育我國</w:t>
      </w:r>
      <w:r w:rsidRPr="00041A21">
        <w:rPr>
          <w:rFonts w:hint="eastAsia"/>
          <w:b/>
        </w:rPr>
        <w:t>法官、檢察官</w:t>
      </w:r>
      <w:r w:rsidRPr="00041A21">
        <w:rPr>
          <w:b/>
        </w:rPr>
        <w:t>之搖籃</w:t>
      </w:r>
      <w:r w:rsidRPr="00041A21">
        <w:rPr>
          <w:rFonts w:hint="eastAsia"/>
          <w:b/>
        </w:rPr>
        <w:t>，若能在養成過程中，提供相對完善的性別友善設施，</w:t>
      </w:r>
      <w:proofErr w:type="gramStart"/>
      <w:r w:rsidRPr="00041A21">
        <w:rPr>
          <w:rFonts w:hint="eastAsia"/>
          <w:b/>
        </w:rPr>
        <w:t>允能潛移默化</w:t>
      </w:r>
      <w:proofErr w:type="gramEnd"/>
      <w:r w:rsidRPr="00041A21">
        <w:rPr>
          <w:rFonts w:hint="eastAsia"/>
          <w:b/>
        </w:rPr>
        <w:t>學員的性別意識與敏感度，提升其等爾後處理性別案件之品質。</w:t>
      </w:r>
      <w:proofErr w:type="gramStart"/>
      <w:r w:rsidRPr="00041A21">
        <w:rPr>
          <w:rFonts w:hint="eastAsia"/>
          <w:b/>
        </w:rPr>
        <w:t>惟</w:t>
      </w:r>
      <w:r w:rsidR="007A6737">
        <w:rPr>
          <w:rFonts w:hint="eastAsia"/>
          <w:b/>
        </w:rPr>
        <w:t>查</w:t>
      </w:r>
      <w:r w:rsidR="007A1653">
        <w:rPr>
          <w:rFonts w:hint="eastAsia"/>
          <w:b/>
        </w:rPr>
        <w:t>該</w:t>
      </w:r>
      <w:proofErr w:type="gramEnd"/>
      <w:r w:rsidRPr="00041A21">
        <w:rPr>
          <w:b/>
        </w:rPr>
        <w:t>學院</w:t>
      </w:r>
      <w:r w:rsidRPr="00041A21">
        <w:rPr>
          <w:rFonts w:hint="eastAsia"/>
          <w:b/>
        </w:rPr>
        <w:t>雖盡力維持並修建符合多元性別之設施，</w:t>
      </w:r>
      <w:r w:rsidR="00CF5AD8">
        <w:rPr>
          <w:rFonts w:hint="eastAsia"/>
          <w:b/>
        </w:rPr>
        <w:t>然</w:t>
      </w:r>
      <w:r w:rsidR="007A1653">
        <w:rPr>
          <w:rFonts w:hint="eastAsia"/>
          <w:b/>
        </w:rPr>
        <w:t>其</w:t>
      </w:r>
      <w:r w:rsidRPr="00041A21">
        <w:rPr>
          <w:rFonts w:hint="eastAsia"/>
          <w:b/>
        </w:rPr>
        <w:t>主建築物自民國70餘年啟用至今，</w:t>
      </w:r>
      <w:proofErr w:type="gramStart"/>
      <w:r w:rsidRPr="00041A21">
        <w:rPr>
          <w:rFonts w:hint="eastAsia"/>
          <w:b/>
        </w:rPr>
        <w:t>已屆逾40</w:t>
      </w:r>
      <w:proofErr w:type="gramEnd"/>
      <w:r w:rsidRPr="00041A21">
        <w:rPr>
          <w:rFonts w:hint="eastAsia"/>
          <w:b/>
        </w:rPr>
        <w:t>年，舊有建築設施、設備不符新式建築標準，又不易改造，致難以妥適規劃符合性別平等、多元需求之設計，亟待檢討改善；行政院允會同司法院積極</w:t>
      </w:r>
      <w:r w:rsidR="00CF5AD8">
        <w:rPr>
          <w:rFonts w:hint="eastAsia"/>
          <w:b/>
        </w:rPr>
        <w:t>協助該學院</w:t>
      </w:r>
      <w:proofErr w:type="gramStart"/>
      <w:r w:rsidRPr="00041A21">
        <w:rPr>
          <w:rFonts w:hint="eastAsia"/>
          <w:b/>
        </w:rPr>
        <w:t>研</w:t>
      </w:r>
      <w:proofErr w:type="gramEnd"/>
      <w:r w:rsidR="00B42F0F">
        <w:rPr>
          <w:rFonts w:hint="eastAsia"/>
          <w:b/>
        </w:rPr>
        <w:t>處</w:t>
      </w:r>
      <w:r w:rsidRPr="00041A21">
        <w:rPr>
          <w:rFonts w:hint="eastAsia"/>
          <w:b/>
        </w:rPr>
        <w:t>辦理</w:t>
      </w:r>
      <w:r w:rsidR="000A756E" w:rsidRPr="00041A21">
        <w:rPr>
          <w:rFonts w:hint="eastAsia"/>
          <w:b/>
        </w:rPr>
        <w:t>：</w:t>
      </w:r>
    </w:p>
    <w:p w:rsidR="00B045ED" w:rsidRPr="00B045ED" w:rsidRDefault="007C100E" w:rsidP="007C100E">
      <w:pPr>
        <w:pStyle w:val="3"/>
        <w:numPr>
          <w:ilvl w:val="2"/>
          <w:numId w:val="1"/>
        </w:numPr>
        <w:rPr>
          <w:rFonts w:ascii="Helvetica" w:hAnsi="Helvetica" w:cs="Helvetica"/>
          <w:color w:val="222222"/>
        </w:rPr>
      </w:pPr>
      <w:r>
        <w:rPr>
          <w:rFonts w:hint="eastAsia"/>
        </w:rPr>
        <w:t>司法官</w:t>
      </w:r>
      <w:r w:rsidRPr="00AE7574">
        <w:t>學院為孕育我國司法人員之搖籃，舉凡重要司法實務工作者</w:t>
      </w:r>
      <w:r w:rsidR="00363AB8">
        <w:rPr>
          <w:rFonts w:hint="eastAsia"/>
        </w:rPr>
        <w:t>，如</w:t>
      </w:r>
      <w:r w:rsidRPr="00AE7574">
        <w:t>法官、檢察官、檢察事務官、書記官</w:t>
      </w:r>
      <w:r w:rsidR="00523AA5" w:rsidRPr="00AE7574">
        <w:t>等</w:t>
      </w:r>
      <w:r w:rsidR="00DB6B8E">
        <w:rPr>
          <w:rFonts w:hint="eastAsia"/>
        </w:rPr>
        <w:t>，</w:t>
      </w:r>
      <w:r w:rsidR="00D16A3D">
        <w:rPr>
          <w:rFonts w:hint="eastAsia"/>
        </w:rPr>
        <w:t>以及</w:t>
      </w:r>
      <w:r w:rsidR="00DB6B8E">
        <w:rPr>
          <w:rFonts w:hint="eastAsia"/>
        </w:rPr>
        <w:t>各機關之法制人員</w:t>
      </w:r>
      <w:r w:rsidRPr="00AE7574">
        <w:t>，</w:t>
      </w:r>
      <w:proofErr w:type="gramStart"/>
      <w:r w:rsidRPr="00AE7574">
        <w:t>均於</w:t>
      </w:r>
      <w:r>
        <w:rPr>
          <w:rFonts w:hint="eastAsia"/>
        </w:rPr>
        <w:t>該</w:t>
      </w:r>
      <w:proofErr w:type="gramEnd"/>
      <w:r w:rsidRPr="00AE7574">
        <w:t>學院接受各項職前或在職專業培訓。</w:t>
      </w:r>
      <w:r>
        <w:rPr>
          <w:rFonts w:hint="eastAsia"/>
        </w:rPr>
        <w:t>該</w:t>
      </w:r>
      <w:r w:rsidRPr="00AE7574">
        <w:t>學院之</w:t>
      </w:r>
      <w:r w:rsidR="00363AB8" w:rsidRPr="00AE7574">
        <w:t>核心業務</w:t>
      </w:r>
      <w:r w:rsidR="00363AB8">
        <w:rPr>
          <w:rFonts w:hint="eastAsia"/>
        </w:rPr>
        <w:t>為</w:t>
      </w:r>
      <w:r w:rsidRPr="00AE7574">
        <w:t>司法官考試錄取人員之職前養成教育</w:t>
      </w:r>
      <w:r w:rsidR="00523AA5">
        <w:rPr>
          <w:rFonts w:hint="eastAsia"/>
        </w:rPr>
        <w:t>，每一梯次</w:t>
      </w:r>
      <w:r w:rsidRPr="00AE7574">
        <w:t>為期</w:t>
      </w:r>
      <w:r w:rsidR="00363AB8">
        <w:rPr>
          <w:rFonts w:hint="eastAsia"/>
        </w:rPr>
        <w:t>2</w:t>
      </w:r>
      <w:r w:rsidRPr="00AE7574">
        <w:t>年</w:t>
      </w:r>
      <w:r w:rsidR="007B7AD1">
        <w:rPr>
          <w:rFonts w:hint="eastAsia"/>
        </w:rPr>
        <w:t>，</w:t>
      </w:r>
      <w:r w:rsidR="00E94903">
        <w:rPr>
          <w:rFonts w:hint="eastAsia"/>
        </w:rPr>
        <w:t>受訓合格之司法官學員，</w:t>
      </w:r>
      <w:r w:rsidR="004302EC">
        <w:rPr>
          <w:rFonts w:hint="eastAsia"/>
        </w:rPr>
        <w:t>即</w:t>
      </w:r>
      <w:r w:rsidR="00E94903">
        <w:rPr>
          <w:rFonts w:hint="eastAsia"/>
        </w:rPr>
        <w:t>分發</w:t>
      </w:r>
      <w:r w:rsidR="00336F84">
        <w:rPr>
          <w:rFonts w:hint="eastAsia"/>
        </w:rPr>
        <w:t>至</w:t>
      </w:r>
      <w:r w:rsidR="00E94903">
        <w:rPr>
          <w:rFonts w:hint="eastAsia"/>
        </w:rPr>
        <w:t>各地方法院</w:t>
      </w:r>
      <w:r w:rsidR="00336F84">
        <w:rPr>
          <w:rFonts w:hint="eastAsia"/>
        </w:rPr>
        <w:t>、</w:t>
      </w:r>
      <w:r w:rsidR="00E94903">
        <w:rPr>
          <w:rFonts w:hint="eastAsia"/>
        </w:rPr>
        <w:t>檢察署擔任法官、檢察官職務，執掌司法權關</w:t>
      </w:r>
      <w:r w:rsidR="00E94903">
        <w:rPr>
          <w:rFonts w:hint="eastAsia"/>
        </w:rPr>
        <w:lastRenderedPageBreak/>
        <w:t>鍵之</w:t>
      </w:r>
      <w:r w:rsidR="00336F84">
        <w:rPr>
          <w:rFonts w:hint="eastAsia"/>
        </w:rPr>
        <w:t>權</w:t>
      </w:r>
      <w:r w:rsidR="00E94903">
        <w:rPr>
          <w:rFonts w:hint="eastAsia"/>
        </w:rPr>
        <w:t>能</w:t>
      </w:r>
      <w:r w:rsidR="007B7AD1">
        <w:rPr>
          <w:rFonts w:hint="eastAsia"/>
        </w:rPr>
        <w:t>；</w:t>
      </w:r>
      <w:r w:rsidR="00E94903">
        <w:rPr>
          <w:rFonts w:hint="eastAsia"/>
        </w:rPr>
        <w:t>是司法官養成教育</w:t>
      </w:r>
      <w:r w:rsidR="00523AA5">
        <w:rPr>
          <w:rFonts w:hint="eastAsia"/>
        </w:rPr>
        <w:t>之成效</w:t>
      </w:r>
      <w:r w:rsidR="00336F84">
        <w:rPr>
          <w:rFonts w:hint="eastAsia"/>
        </w:rPr>
        <w:t>，</w:t>
      </w:r>
      <w:r w:rsidR="00B045ED">
        <w:rPr>
          <w:rFonts w:hint="eastAsia"/>
        </w:rPr>
        <w:t>對</w:t>
      </w:r>
      <w:r w:rsidR="00336F84">
        <w:rPr>
          <w:rFonts w:hint="eastAsia"/>
        </w:rPr>
        <w:t>國家未來司法權運作良</w:t>
      </w:r>
      <w:proofErr w:type="gramStart"/>
      <w:r w:rsidR="00336F84">
        <w:rPr>
          <w:rFonts w:hint="eastAsia"/>
        </w:rPr>
        <w:t>窳</w:t>
      </w:r>
      <w:proofErr w:type="gramEnd"/>
      <w:r w:rsidR="00B045ED">
        <w:rPr>
          <w:rFonts w:hint="eastAsia"/>
        </w:rPr>
        <w:t>之影響，不言可喻</w:t>
      </w:r>
      <w:r w:rsidR="007B7AD1">
        <w:rPr>
          <w:rFonts w:hint="eastAsia"/>
        </w:rPr>
        <w:t>。</w:t>
      </w:r>
      <w:r w:rsidR="00B045ED">
        <w:rPr>
          <w:rFonts w:hint="eastAsia"/>
        </w:rPr>
        <w:t>若能</w:t>
      </w:r>
      <w:r w:rsidR="007B7AD1">
        <w:rPr>
          <w:rFonts w:hint="eastAsia"/>
        </w:rPr>
        <w:t>在</w:t>
      </w:r>
      <w:r w:rsidR="00B045ED">
        <w:rPr>
          <w:rFonts w:hint="eastAsia"/>
        </w:rPr>
        <w:t>養成過程中，直接提供相對完善的性別友善設施，</w:t>
      </w:r>
      <w:proofErr w:type="gramStart"/>
      <w:r w:rsidR="007B7AD1">
        <w:rPr>
          <w:rFonts w:hint="eastAsia"/>
        </w:rPr>
        <w:t>俾</w:t>
      </w:r>
      <w:proofErr w:type="gramEnd"/>
      <w:r w:rsidR="00B045ED">
        <w:rPr>
          <w:rFonts w:hint="eastAsia"/>
        </w:rPr>
        <w:t>透過日常</w:t>
      </w:r>
      <w:r w:rsidR="00D16A3D">
        <w:rPr>
          <w:rFonts w:hint="eastAsia"/>
        </w:rPr>
        <w:t>生活</w:t>
      </w:r>
      <w:r w:rsidR="00B045ED">
        <w:rPr>
          <w:rFonts w:hint="eastAsia"/>
        </w:rPr>
        <w:t>實際體驗，潛移默化學員的性別意識</w:t>
      </w:r>
      <w:r w:rsidR="007B7AD1">
        <w:rPr>
          <w:rFonts w:hint="eastAsia"/>
        </w:rPr>
        <w:t>與</w:t>
      </w:r>
      <w:r w:rsidR="00B045ED">
        <w:rPr>
          <w:rFonts w:hint="eastAsia"/>
        </w:rPr>
        <w:t>敏感度，相信對</w:t>
      </w:r>
      <w:r w:rsidR="007B7AD1">
        <w:rPr>
          <w:rFonts w:hint="eastAsia"/>
        </w:rPr>
        <w:t>於</w:t>
      </w:r>
      <w:r w:rsidR="00B045ED">
        <w:rPr>
          <w:rFonts w:hint="eastAsia"/>
        </w:rPr>
        <w:t>其等</w:t>
      </w:r>
      <w:r w:rsidR="007B7AD1">
        <w:rPr>
          <w:rFonts w:hint="eastAsia"/>
        </w:rPr>
        <w:t>爾後</w:t>
      </w:r>
      <w:r w:rsidR="00B045ED">
        <w:rPr>
          <w:rFonts w:hint="eastAsia"/>
        </w:rPr>
        <w:t>擔任司法官處理相關性別爭訟</w:t>
      </w:r>
      <w:r w:rsidR="007B7AD1">
        <w:rPr>
          <w:rFonts w:hint="eastAsia"/>
        </w:rPr>
        <w:t>案件</w:t>
      </w:r>
      <w:r w:rsidR="00B045ED">
        <w:rPr>
          <w:rFonts w:hint="eastAsia"/>
        </w:rPr>
        <w:t>時，</w:t>
      </w:r>
      <w:r w:rsidR="007B7AD1">
        <w:rPr>
          <w:rFonts w:hint="eastAsia"/>
        </w:rPr>
        <w:t>應能</w:t>
      </w:r>
      <w:r w:rsidR="00B045ED">
        <w:rPr>
          <w:rFonts w:hint="eastAsia"/>
        </w:rPr>
        <w:t>有相當之裨益。</w:t>
      </w:r>
    </w:p>
    <w:p w:rsidR="00EA1A7D" w:rsidRPr="004302EC" w:rsidRDefault="00AF491D" w:rsidP="007C100E">
      <w:pPr>
        <w:pStyle w:val="3"/>
        <w:numPr>
          <w:ilvl w:val="2"/>
          <w:numId w:val="1"/>
        </w:numPr>
        <w:rPr>
          <w:rFonts w:ascii="Helvetica" w:hAnsi="Helvetica" w:cs="Helvetica"/>
          <w:color w:val="222222"/>
        </w:rPr>
      </w:pPr>
      <w:r>
        <w:rPr>
          <w:rFonts w:hint="eastAsia"/>
        </w:rPr>
        <w:t>基此，</w:t>
      </w:r>
      <w:r w:rsidR="00D16A3D">
        <w:rPr>
          <w:rFonts w:hint="eastAsia"/>
        </w:rPr>
        <w:t>經詢問司法官學院之性別友善設施設置情形，該</w:t>
      </w:r>
      <w:r w:rsidR="00F84B89" w:rsidRPr="008D79B8">
        <w:rPr>
          <w:rFonts w:hint="eastAsia"/>
        </w:rPr>
        <w:t>學院</w:t>
      </w:r>
      <w:r>
        <w:rPr>
          <w:rFonts w:hint="eastAsia"/>
        </w:rPr>
        <w:t>說明略</w:t>
      </w:r>
      <w:proofErr w:type="gramStart"/>
      <w:r>
        <w:rPr>
          <w:rFonts w:hint="eastAsia"/>
        </w:rPr>
        <w:t>以</w:t>
      </w:r>
      <w:proofErr w:type="gramEnd"/>
      <w:r>
        <w:rPr>
          <w:rFonts w:hint="eastAsia"/>
        </w:rPr>
        <w:t>：</w:t>
      </w:r>
    </w:p>
    <w:p w:rsidR="00AF491D" w:rsidRPr="008D79B8" w:rsidRDefault="00AF491D" w:rsidP="00AF491D">
      <w:pPr>
        <w:pStyle w:val="4"/>
        <w:numPr>
          <w:ilvl w:val="3"/>
          <w:numId w:val="1"/>
        </w:numPr>
      </w:pPr>
      <w:r>
        <w:rPr>
          <w:rFonts w:hint="eastAsia"/>
        </w:rPr>
        <w:t>該</w:t>
      </w:r>
      <w:r w:rsidRPr="008D79B8">
        <w:rPr>
          <w:rFonts w:hint="eastAsia"/>
        </w:rPr>
        <w:t>學院為因應目前</w:t>
      </w:r>
      <w:proofErr w:type="gramStart"/>
      <w:r w:rsidRPr="008D79B8">
        <w:rPr>
          <w:rFonts w:hint="eastAsia"/>
        </w:rPr>
        <w:t>許多班期女性</w:t>
      </w:r>
      <w:proofErr w:type="gramEnd"/>
      <w:r w:rsidRPr="008D79B8">
        <w:rPr>
          <w:rFonts w:hint="eastAsia"/>
        </w:rPr>
        <w:t>學員人數已超過男性之現狀，規劃宿舍區</w:t>
      </w:r>
      <w:r w:rsidRPr="008D79B8">
        <w:t>3</w:t>
      </w:r>
      <w:r w:rsidRPr="008D79B8">
        <w:rPr>
          <w:rFonts w:hint="eastAsia"/>
        </w:rPr>
        <w:t>、</w:t>
      </w:r>
      <w:r w:rsidRPr="008D79B8">
        <w:t>4</w:t>
      </w:r>
      <w:r w:rsidRPr="008D79B8">
        <w:rPr>
          <w:rFonts w:hint="eastAsia"/>
        </w:rPr>
        <w:t>、</w:t>
      </w:r>
      <w:r w:rsidRPr="008D79B8">
        <w:t>5</w:t>
      </w:r>
      <w:r w:rsidRPr="008D79B8">
        <w:rPr>
          <w:rFonts w:hint="eastAsia"/>
        </w:rPr>
        <w:t>樓為女性宿舍，</w:t>
      </w:r>
      <w:r w:rsidRPr="008D79B8">
        <w:t>6</w:t>
      </w:r>
      <w:r w:rsidRPr="008D79B8">
        <w:rPr>
          <w:rFonts w:hint="eastAsia"/>
        </w:rPr>
        <w:t>樓為男、女混用樓層</w:t>
      </w:r>
      <w:r>
        <w:t>(</w:t>
      </w:r>
      <w:r w:rsidRPr="008D79B8">
        <w:rPr>
          <w:rFonts w:hint="eastAsia"/>
        </w:rPr>
        <w:t>可規劃為全部單一性別住宿，或一側男性一側女性，依需求機動調整</w:t>
      </w:r>
      <w:r w:rsidRPr="008D79B8">
        <w:t>)</w:t>
      </w:r>
      <w:r w:rsidRPr="008D79B8">
        <w:rPr>
          <w:rFonts w:hint="eastAsia"/>
        </w:rPr>
        <w:t>，</w:t>
      </w:r>
      <w:r w:rsidRPr="008D79B8">
        <w:t>7</w:t>
      </w:r>
      <w:r w:rsidRPr="008D79B8">
        <w:rPr>
          <w:rFonts w:hint="eastAsia"/>
        </w:rPr>
        <w:t>、</w:t>
      </w:r>
      <w:r w:rsidRPr="008D79B8">
        <w:t>8</w:t>
      </w:r>
      <w:r w:rsidRPr="008D79B8">
        <w:rPr>
          <w:rFonts w:hint="eastAsia"/>
        </w:rPr>
        <w:t>樓為男性宿舍，</w:t>
      </w:r>
      <w:r w:rsidRPr="00FF3B0F">
        <w:rPr>
          <w:rFonts w:hint="eastAsia"/>
        </w:rPr>
        <w:t>總床位</w:t>
      </w:r>
      <w:r w:rsidRPr="00FF3B0F">
        <w:t>256</w:t>
      </w:r>
      <w:r w:rsidRPr="00FF3B0F">
        <w:rPr>
          <w:rFonts w:hint="eastAsia"/>
        </w:rPr>
        <w:t>床</w:t>
      </w:r>
      <w:r>
        <w:t>(</w:t>
      </w:r>
      <w:r w:rsidRPr="008D79B8">
        <w:rPr>
          <w:rFonts w:hint="eastAsia"/>
        </w:rPr>
        <w:t>女性</w:t>
      </w:r>
      <w:r w:rsidRPr="008D79B8">
        <w:t>150</w:t>
      </w:r>
      <w:r w:rsidRPr="008D79B8">
        <w:rPr>
          <w:rFonts w:hint="eastAsia"/>
        </w:rPr>
        <w:t>床、男性</w:t>
      </w:r>
      <w:r w:rsidRPr="008D79B8">
        <w:t>106</w:t>
      </w:r>
      <w:r w:rsidRPr="008D79B8">
        <w:rPr>
          <w:rFonts w:hint="eastAsia"/>
        </w:rPr>
        <w:t>床</w:t>
      </w:r>
      <w:r w:rsidRPr="008D79B8">
        <w:t>)</w:t>
      </w:r>
      <w:r w:rsidRPr="008D79B8">
        <w:rPr>
          <w:rFonts w:hint="eastAsia"/>
        </w:rPr>
        <w:t>。</w:t>
      </w:r>
      <w:r w:rsidRPr="00FF3B0F">
        <w:rPr>
          <w:rFonts w:hint="eastAsia"/>
        </w:rPr>
        <w:t>對於有跨性別需求之學員，則提供</w:t>
      </w:r>
      <w:r w:rsidRPr="00FF3B0F">
        <w:t>1</w:t>
      </w:r>
      <w:proofErr w:type="gramStart"/>
      <w:r w:rsidRPr="00FF3B0F">
        <w:rPr>
          <w:rFonts w:hint="eastAsia"/>
        </w:rPr>
        <w:t>樓單人</w:t>
      </w:r>
      <w:proofErr w:type="gramEnd"/>
      <w:r w:rsidRPr="00FF3B0F">
        <w:rPr>
          <w:rFonts w:hint="eastAsia"/>
        </w:rPr>
        <w:t>套房予學員使用</w:t>
      </w:r>
      <w:r w:rsidRPr="008D79B8">
        <w:rPr>
          <w:rFonts w:hint="eastAsia"/>
        </w:rPr>
        <w:t>。</w:t>
      </w:r>
    </w:p>
    <w:p w:rsidR="00AF491D" w:rsidRPr="008D79B8" w:rsidRDefault="00AF491D" w:rsidP="00AF491D">
      <w:pPr>
        <w:pStyle w:val="4"/>
        <w:numPr>
          <w:ilvl w:val="3"/>
          <w:numId w:val="1"/>
        </w:numPr>
      </w:pPr>
      <w:r w:rsidRPr="008D79B8">
        <w:rPr>
          <w:rFonts w:hint="eastAsia"/>
        </w:rPr>
        <w:t>為尊重性別多元化及提供學員更便利的使用空間，</w:t>
      </w:r>
      <w:r>
        <w:rPr>
          <w:rFonts w:hint="eastAsia"/>
        </w:rPr>
        <w:t>該學院</w:t>
      </w:r>
      <w:r w:rsidRPr="00732774">
        <w:rPr>
          <w:rFonts w:hint="eastAsia"/>
        </w:rPr>
        <w:t>將</w:t>
      </w:r>
      <w:r w:rsidRPr="00732774">
        <w:t>4</w:t>
      </w:r>
      <w:r w:rsidRPr="00732774">
        <w:rPr>
          <w:rFonts w:hint="eastAsia"/>
        </w:rPr>
        <w:t>、</w:t>
      </w:r>
      <w:r w:rsidRPr="00732774">
        <w:t>5</w:t>
      </w:r>
      <w:r w:rsidRPr="00732774">
        <w:rPr>
          <w:rFonts w:hint="eastAsia"/>
        </w:rPr>
        <w:t>樓教室後方原設計之男、女廁，分別改置為「無性別廁所」(性別友善廁所)，並以屏風區隔使用空間</w:t>
      </w:r>
      <w:r w:rsidRPr="008D79B8">
        <w:rPr>
          <w:rFonts w:hint="eastAsia"/>
        </w:rPr>
        <w:t>，保障個人隱私。</w:t>
      </w:r>
      <w:r w:rsidRPr="00732774">
        <w:rPr>
          <w:rFonts w:hint="eastAsia"/>
        </w:rPr>
        <w:t>另外，於宿舍區地下</w:t>
      </w:r>
      <w:r w:rsidRPr="00732774">
        <w:t>1</w:t>
      </w:r>
      <w:r w:rsidRPr="00732774">
        <w:rPr>
          <w:rFonts w:hint="eastAsia"/>
        </w:rPr>
        <w:t>樓、</w:t>
      </w:r>
      <w:r w:rsidRPr="00732774">
        <w:t>1</w:t>
      </w:r>
      <w:r w:rsidRPr="00732774">
        <w:rPr>
          <w:rFonts w:hint="eastAsia"/>
        </w:rPr>
        <w:t>樓及</w:t>
      </w:r>
      <w:r w:rsidRPr="00732774">
        <w:t>10</w:t>
      </w:r>
      <w:r w:rsidRPr="00732774">
        <w:rPr>
          <w:rFonts w:hint="eastAsia"/>
        </w:rPr>
        <w:t>樓，設置</w:t>
      </w:r>
      <w:r w:rsidRPr="00732774">
        <w:t>4</w:t>
      </w:r>
      <w:r w:rsidRPr="00732774">
        <w:rPr>
          <w:rFonts w:hint="eastAsia"/>
        </w:rPr>
        <w:t>間「無性別廁所」</w:t>
      </w:r>
      <w:r w:rsidRPr="008D79B8">
        <w:rPr>
          <w:rFonts w:hint="eastAsia"/>
        </w:rPr>
        <w:t>，營造性別友善工作及受訓環境，滿足多元性別者各種使用需求。</w:t>
      </w:r>
    </w:p>
    <w:p w:rsidR="004302EC" w:rsidRPr="00AF491D" w:rsidRDefault="00AF491D" w:rsidP="00BD0F25">
      <w:pPr>
        <w:pStyle w:val="4"/>
        <w:numPr>
          <w:ilvl w:val="3"/>
          <w:numId w:val="1"/>
        </w:numPr>
      </w:pPr>
      <w:r w:rsidRPr="008D79B8">
        <w:rPr>
          <w:rFonts w:hint="eastAsia"/>
        </w:rPr>
        <w:t>為維護女性於公共場所母乳哺育之權利及營造友善哺乳環境，</w:t>
      </w:r>
      <w:r>
        <w:rPr>
          <w:rFonts w:hint="eastAsia"/>
        </w:rPr>
        <w:t>該學院</w:t>
      </w:r>
      <w:r w:rsidRPr="008D79B8">
        <w:rPr>
          <w:rFonts w:hint="eastAsia"/>
        </w:rPr>
        <w:t>依「公共場所母乳哺育條例」暨「公共場所哺</w:t>
      </w:r>
      <w:r>
        <w:rPr>
          <w:rFonts w:hint="eastAsia"/>
        </w:rPr>
        <w:t>(</w:t>
      </w:r>
      <w:r w:rsidRPr="008D79B8">
        <w:rPr>
          <w:rFonts w:hint="eastAsia"/>
        </w:rPr>
        <w:t>集</w:t>
      </w:r>
      <w:r>
        <w:rPr>
          <w:rFonts w:hint="eastAsia"/>
        </w:rPr>
        <w:t>)</w:t>
      </w:r>
      <w:proofErr w:type="gramStart"/>
      <w:r w:rsidRPr="008D79B8">
        <w:rPr>
          <w:rFonts w:hint="eastAsia"/>
        </w:rPr>
        <w:t>乳室設置</w:t>
      </w:r>
      <w:proofErr w:type="gramEnd"/>
      <w:r w:rsidRPr="008D79B8">
        <w:rPr>
          <w:rFonts w:hint="eastAsia"/>
        </w:rPr>
        <w:t>及管理標準」設置哺</w:t>
      </w:r>
      <w:r>
        <w:rPr>
          <w:rFonts w:hint="eastAsia"/>
        </w:rPr>
        <w:t>(</w:t>
      </w:r>
      <w:r w:rsidRPr="008D79B8">
        <w:rPr>
          <w:rFonts w:hint="eastAsia"/>
        </w:rPr>
        <w:t>集</w:t>
      </w:r>
      <w:r>
        <w:rPr>
          <w:rFonts w:hint="eastAsia"/>
        </w:rPr>
        <w:t>)</w:t>
      </w:r>
      <w:proofErr w:type="gramStart"/>
      <w:r w:rsidRPr="008D79B8">
        <w:rPr>
          <w:rFonts w:hint="eastAsia"/>
        </w:rPr>
        <w:t>乳</w:t>
      </w:r>
      <w:proofErr w:type="gramEnd"/>
      <w:r w:rsidRPr="008D79B8">
        <w:rPr>
          <w:rFonts w:hint="eastAsia"/>
        </w:rPr>
        <w:t>室，提供溫馨且完善之哺</w:t>
      </w:r>
      <w:r>
        <w:rPr>
          <w:rFonts w:hint="eastAsia"/>
        </w:rPr>
        <w:t>(</w:t>
      </w:r>
      <w:r w:rsidRPr="008D79B8">
        <w:rPr>
          <w:rFonts w:hint="eastAsia"/>
        </w:rPr>
        <w:t>集</w:t>
      </w:r>
      <w:r>
        <w:rPr>
          <w:rFonts w:hint="eastAsia"/>
        </w:rPr>
        <w:t>)</w:t>
      </w:r>
      <w:r w:rsidRPr="008D79B8">
        <w:rPr>
          <w:rFonts w:hint="eastAsia"/>
        </w:rPr>
        <w:t>乳空間，並定期接受臺北市大安區健康服務中心派員實地訪查設置情形，評核結果皆完全符合基本標準。</w:t>
      </w:r>
    </w:p>
    <w:p w:rsidR="004302EC" w:rsidRPr="00A3761F" w:rsidRDefault="00BD0F25" w:rsidP="00BD0F25">
      <w:pPr>
        <w:pStyle w:val="3"/>
        <w:numPr>
          <w:ilvl w:val="2"/>
          <w:numId w:val="1"/>
        </w:numPr>
      </w:pPr>
      <w:r>
        <w:rPr>
          <w:rFonts w:hint="eastAsia"/>
        </w:rPr>
        <w:t>司法官學院上開調整作為，雖值肯定；惟本院</w:t>
      </w:r>
      <w:r>
        <w:rPr>
          <w:rFonts w:hAnsi="標楷體" w:hint="eastAsia"/>
          <w:szCs w:val="32"/>
        </w:rPr>
        <w:t>111年</w:t>
      </w:r>
      <w:r>
        <w:rPr>
          <w:rFonts w:hAnsi="標楷體" w:hint="eastAsia"/>
          <w:szCs w:val="32"/>
        </w:rPr>
        <w:lastRenderedPageBreak/>
        <w:t>1月19日赴</w:t>
      </w:r>
      <w:r w:rsidR="00A3761F">
        <w:rPr>
          <w:rFonts w:hAnsi="標楷體" w:hint="eastAsia"/>
          <w:szCs w:val="32"/>
        </w:rPr>
        <w:t>該</w:t>
      </w:r>
      <w:r>
        <w:rPr>
          <w:rFonts w:hAnsi="標楷體" w:hint="eastAsia"/>
          <w:szCs w:val="32"/>
        </w:rPr>
        <w:t>學院</w:t>
      </w:r>
      <w:r w:rsidR="00666D71">
        <w:rPr>
          <w:rFonts w:hAnsi="標楷體" w:hint="eastAsia"/>
          <w:szCs w:val="32"/>
        </w:rPr>
        <w:t>履</w:t>
      </w:r>
      <w:proofErr w:type="gramStart"/>
      <w:r w:rsidR="00666D71">
        <w:rPr>
          <w:rFonts w:hAnsi="標楷體" w:hint="eastAsia"/>
          <w:szCs w:val="32"/>
        </w:rPr>
        <w:t>勘</w:t>
      </w:r>
      <w:proofErr w:type="gramEnd"/>
      <w:r w:rsidR="00A3761F">
        <w:rPr>
          <w:rFonts w:hAnsi="標楷體" w:hint="eastAsia"/>
          <w:szCs w:val="32"/>
        </w:rPr>
        <w:t>後</w:t>
      </w:r>
      <w:r>
        <w:rPr>
          <w:rFonts w:hAnsi="標楷體" w:hint="eastAsia"/>
          <w:szCs w:val="32"/>
        </w:rPr>
        <w:t>，</w:t>
      </w:r>
      <w:r w:rsidR="00A3761F">
        <w:rPr>
          <w:rFonts w:hAnsi="標楷體" w:hint="eastAsia"/>
          <w:szCs w:val="32"/>
        </w:rPr>
        <w:t>認部分設施仍有</w:t>
      </w:r>
      <w:r w:rsidR="00666D71">
        <w:rPr>
          <w:rFonts w:hAnsi="標楷體" w:hint="eastAsia"/>
          <w:szCs w:val="32"/>
        </w:rPr>
        <w:t>持續</w:t>
      </w:r>
      <w:r w:rsidR="00A3761F">
        <w:rPr>
          <w:rFonts w:hAnsi="標楷體" w:hint="eastAsia"/>
          <w:szCs w:val="32"/>
        </w:rPr>
        <w:t>精進之空間：</w:t>
      </w:r>
    </w:p>
    <w:p w:rsidR="00A3761F" w:rsidRDefault="00A3761F" w:rsidP="00A3761F">
      <w:pPr>
        <w:pStyle w:val="4"/>
      </w:pPr>
      <w:r>
        <w:rPr>
          <w:rFonts w:hint="eastAsia"/>
        </w:rPr>
        <w:t>該學院設置多元性別廁所立意良善，且於學員上課就近的教學區，便利學員使用；然經實際使用該廁所發現，廁間開門會</w:t>
      </w:r>
      <w:proofErr w:type="gramStart"/>
      <w:r>
        <w:rPr>
          <w:rFonts w:hint="eastAsia"/>
        </w:rPr>
        <w:t>遭檔板</w:t>
      </w:r>
      <w:proofErr w:type="gramEnd"/>
      <w:r>
        <w:rPr>
          <w:rFonts w:hint="eastAsia"/>
        </w:rPr>
        <w:t>阻擋，且人員走動空間狹窄，造成使用不便</w:t>
      </w:r>
      <w:r w:rsidR="00786060">
        <w:rPr>
          <w:rFonts w:hint="eastAsia"/>
        </w:rPr>
        <w:t>(</w:t>
      </w:r>
      <w:r w:rsidR="00CF5AD8">
        <w:rPr>
          <w:rFonts w:hint="eastAsia"/>
        </w:rPr>
        <w:t>如</w:t>
      </w:r>
      <w:r w:rsidR="00786060">
        <w:rPr>
          <w:rFonts w:hint="eastAsia"/>
        </w:rPr>
        <w:t>下圖3、4)</w:t>
      </w:r>
      <w:r>
        <w:rPr>
          <w:rFonts w:hint="eastAsia"/>
        </w:rPr>
        <w:t>。</w:t>
      </w:r>
    </w:p>
    <w:p w:rsidR="00A3761F" w:rsidRDefault="00A3761F" w:rsidP="00A3761F">
      <w:pPr>
        <w:pStyle w:val="4"/>
      </w:pPr>
      <w:r>
        <w:rPr>
          <w:rFonts w:hint="eastAsia"/>
        </w:rPr>
        <w:t>本院</w:t>
      </w:r>
      <w:r w:rsidR="00666D71">
        <w:rPr>
          <w:rFonts w:hint="eastAsia"/>
        </w:rPr>
        <w:t>履</w:t>
      </w:r>
      <w:proofErr w:type="gramStart"/>
      <w:r w:rsidR="00666D71">
        <w:rPr>
          <w:rFonts w:hint="eastAsia"/>
        </w:rPr>
        <w:t>勘</w:t>
      </w:r>
      <w:proofErr w:type="gramEnd"/>
      <w:r>
        <w:rPr>
          <w:rFonts w:hint="eastAsia"/>
        </w:rPr>
        <w:t>時，</w:t>
      </w:r>
      <w:r w:rsidR="00666D71" w:rsidRPr="00732774">
        <w:rPr>
          <w:rFonts w:hint="eastAsia"/>
        </w:rPr>
        <w:t>宿舍區</w:t>
      </w:r>
      <w:r>
        <w:rPr>
          <w:rFonts w:hint="eastAsia"/>
        </w:rPr>
        <w:t>10樓廁所尚未放置明顯</w:t>
      </w:r>
      <w:r w:rsidR="00666D71">
        <w:rPr>
          <w:rFonts w:hint="eastAsia"/>
        </w:rPr>
        <w:t>的</w:t>
      </w:r>
      <w:r>
        <w:rPr>
          <w:rFonts w:hint="eastAsia"/>
        </w:rPr>
        <w:t>性別友善廁所標誌，且進門即看到男性使用小便斗，易造成女性使用時因不理解設計原意，而降低使用意願。</w:t>
      </w:r>
      <w:proofErr w:type="gramStart"/>
      <w:r>
        <w:rPr>
          <w:rFonts w:hint="eastAsia"/>
        </w:rPr>
        <w:t>嗣</w:t>
      </w:r>
      <w:proofErr w:type="gramEnd"/>
      <w:r>
        <w:rPr>
          <w:rFonts w:hint="eastAsia"/>
        </w:rPr>
        <w:t>該學院於本院履勘後，旋即將該多元性別廁所標誌放置於明顯位置。惟該性別友善廁所尚無顧慮男性使用隱私，易造成女性因顧慮致不願使用之憂慮</w:t>
      </w:r>
      <w:r w:rsidR="00786060">
        <w:rPr>
          <w:rFonts w:hint="eastAsia"/>
        </w:rPr>
        <w:t>(</w:t>
      </w:r>
      <w:r w:rsidR="00CF5AD8">
        <w:rPr>
          <w:rFonts w:hint="eastAsia"/>
        </w:rPr>
        <w:t>如</w:t>
      </w:r>
      <w:r w:rsidR="00786060">
        <w:rPr>
          <w:rFonts w:hint="eastAsia"/>
        </w:rPr>
        <w:t>下圖6)</w:t>
      </w:r>
      <w:r>
        <w:rPr>
          <w:rFonts w:hint="eastAsia"/>
        </w:rPr>
        <w:t>。</w:t>
      </w:r>
    </w:p>
    <w:p w:rsidR="0063352C" w:rsidRDefault="0063352C" w:rsidP="00436C4B">
      <w:pPr>
        <w:pStyle w:val="2"/>
        <w:numPr>
          <w:ilvl w:val="0"/>
          <w:numId w:val="0"/>
        </w:numPr>
        <w:spacing w:line="20" w:lineRule="exact"/>
      </w:pPr>
    </w:p>
    <w:tbl>
      <w:tblPr>
        <w:tblStyle w:val="af6"/>
        <w:tblW w:w="9072" w:type="dxa"/>
        <w:tblInd w:w="562" w:type="dxa"/>
        <w:tblLook w:val="04A0" w:firstRow="1" w:lastRow="0" w:firstColumn="1" w:lastColumn="0" w:noHBand="0" w:noVBand="1"/>
      </w:tblPr>
      <w:tblGrid>
        <w:gridCol w:w="4536"/>
        <w:gridCol w:w="4536"/>
      </w:tblGrid>
      <w:tr w:rsidR="00666D71" w:rsidTr="00B040B6">
        <w:tc>
          <w:tcPr>
            <w:tcW w:w="4536" w:type="dxa"/>
          </w:tcPr>
          <w:p w:rsidR="00666D71" w:rsidRDefault="00B040B6" w:rsidP="00E52C61">
            <w:pPr>
              <w:pStyle w:val="4"/>
              <w:numPr>
                <w:ilvl w:val="0"/>
                <w:numId w:val="0"/>
              </w:numPr>
            </w:pPr>
            <w:r>
              <w:rPr>
                <w:noProof/>
              </w:rPr>
              <w:drawing>
                <wp:anchor distT="0" distB="0" distL="114300" distR="114300" simplePos="0" relativeHeight="251689984" behindDoc="0" locked="0" layoutInCell="1" allowOverlap="1" wp14:anchorId="09D4D9BE" wp14:editId="45B2003A">
                  <wp:simplePos x="0" y="0"/>
                  <wp:positionH relativeFrom="column">
                    <wp:posOffset>4656</wp:posOffset>
                  </wp:positionH>
                  <wp:positionV relativeFrom="paragraph">
                    <wp:posOffset>102235</wp:posOffset>
                  </wp:positionV>
                  <wp:extent cx="2729230" cy="1976733"/>
                  <wp:effectExtent l="0" t="0" r="0" b="5080"/>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00017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9230" cy="1976733"/>
                          </a:xfrm>
                          <a:prstGeom prst="rect">
                            <a:avLst/>
                          </a:prstGeom>
                        </pic:spPr>
                      </pic:pic>
                    </a:graphicData>
                  </a:graphic>
                  <wp14:sizeRelH relativeFrom="page">
                    <wp14:pctWidth>0</wp14:pctWidth>
                  </wp14:sizeRelH>
                  <wp14:sizeRelV relativeFrom="page">
                    <wp14:pctHeight>0</wp14:pctHeight>
                  </wp14:sizeRelV>
                </wp:anchor>
              </w:drawing>
            </w:r>
          </w:p>
          <w:p w:rsidR="00666D71" w:rsidRDefault="00666D71" w:rsidP="00E52C61">
            <w:pPr>
              <w:pStyle w:val="4"/>
              <w:numPr>
                <w:ilvl w:val="0"/>
                <w:numId w:val="0"/>
              </w:numPr>
            </w:pPr>
          </w:p>
          <w:p w:rsidR="00666D71" w:rsidRDefault="00666D71" w:rsidP="00E52C61">
            <w:pPr>
              <w:pStyle w:val="4"/>
              <w:numPr>
                <w:ilvl w:val="0"/>
                <w:numId w:val="0"/>
              </w:numPr>
            </w:pPr>
          </w:p>
          <w:p w:rsidR="00666D71" w:rsidRDefault="00666D71" w:rsidP="00E52C61">
            <w:pPr>
              <w:pStyle w:val="4"/>
              <w:numPr>
                <w:ilvl w:val="0"/>
                <w:numId w:val="0"/>
              </w:numPr>
            </w:pPr>
          </w:p>
          <w:p w:rsidR="00666D71" w:rsidRDefault="00666D71" w:rsidP="00E52C61">
            <w:pPr>
              <w:pStyle w:val="4"/>
              <w:numPr>
                <w:ilvl w:val="0"/>
                <w:numId w:val="0"/>
              </w:numPr>
            </w:pPr>
          </w:p>
          <w:p w:rsidR="00666D71" w:rsidRDefault="00666D71" w:rsidP="00E52C61">
            <w:pPr>
              <w:pStyle w:val="4"/>
              <w:numPr>
                <w:ilvl w:val="0"/>
                <w:numId w:val="0"/>
              </w:numPr>
            </w:pPr>
          </w:p>
          <w:p w:rsidR="00666D71" w:rsidRDefault="00666D71" w:rsidP="00E52C61">
            <w:pPr>
              <w:pStyle w:val="4"/>
              <w:numPr>
                <w:ilvl w:val="0"/>
                <w:numId w:val="0"/>
              </w:numPr>
            </w:pPr>
          </w:p>
          <w:p w:rsidR="00666D71" w:rsidRDefault="00666D71" w:rsidP="00E52C61">
            <w:pPr>
              <w:pStyle w:val="4"/>
              <w:numPr>
                <w:ilvl w:val="0"/>
                <w:numId w:val="0"/>
              </w:numPr>
            </w:pPr>
          </w:p>
        </w:tc>
        <w:tc>
          <w:tcPr>
            <w:tcW w:w="4536" w:type="dxa"/>
          </w:tcPr>
          <w:p w:rsidR="00666D71" w:rsidRDefault="00B040B6" w:rsidP="00E52C61">
            <w:pPr>
              <w:pStyle w:val="4"/>
              <w:numPr>
                <w:ilvl w:val="0"/>
                <w:numId w:val="0"/>
              </w:numPr>
            </w:pPr>
            <w:r>
              <w:rPr>
                <w:noProof/>
              </w:rPr>
              <w:drawing>
                <wp:anchor distT="0" distB="0" distL="114300" distR="114300" simplePos="0" relativeHeight="251688960" behindDoc="1" locked="0" layoutInCell="1" allowOverlap="1" wp14:anchorId="58BF7F5F" wp14:editId="4586323C">
                  <wp:simplePos x="0" y="0"/>
                  <wp:positionH relativeFrom="page">
                    <wp:posOffset>46990</wp:posOffset>
                  </wp:positionH>
                  <wp:positionV relativeFrom="paragraph">
                    <wp:posOffset>97155</wp:posOffset>
                  </wp:positionV>
                  <wp:extent cx="2771775" cy="1955800"/>
                  <wp:effectExtent l="0" t="0" r="9525" b="6350"/>
                  <wp:wrapNone/>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00018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2611" cy="1956390"/>
                          </a:xfrm>
                          <a:prstGeom prst="rect">
                            <a:avLst/>
                          </a:prstGeom>
                        </pic:spPr>
                      </pic:pic>
                    </a:graphicData>
                  </a:graphic>
                  <wp14:sizeRelH relativeFrom="page">
                    <wp14:pctWidth>0</wp14:pctWidth>
                  </wp14:sizeRelH>
                  <wp14:sizeRelV relativeFrom="page">
                    <wp14:pctHeight>0</wp14:pctHeight>
                  </wp14:sizeRelV>
                </wp:anchor>
              </w:drawing>
            </w:r>
          </w:p>
        </w:tc>
      </w:tr>
      <w:tr w:rsidR="00666D71" w:rsidTr="00B040B6">
        <w:tc>
          <w:tcPr>
            <w:tcW w:w="4536" w:type="dxa"/>
          </w:tcPr>
          <w:p w:rsidR="00666D71" w:rsidRPr="0011203E" w:rsidRDefault="00666D71" w:rsidP="00E52C61">
            <w:pPr>
              <w:pStyle w:val="4"/>
              <w:numPr>
                <w:ilvl w:val="0"/>
                <w:numId w:val="0"/>
              </w:numPr>
              <w:rPr>
                <w:sz w:val="26"/>
                <w:szCs w:val="26"/>
              </w:rPr>
            </w:pPr>
            <w:r>
              <w:rPr>
                <w:rFonts w:hint="eastAsia"/>
                <w:sz w:val="26"/>
                <w:szCs w:val="26"/>
              </w:rPr>
              <w:t>圖1.</w:t>
            </w:r>
            <w:r w:rsidRPr="0011203E">
              <w:rPr>
                <w:rFonts w:hint="eastAsia"/>
                <w:sz w:val="26"/>
                <w:szCs w:val="26"/>
              </w:rPr>
              <w:t>單人宿舍空間1</w:t>
            </w:r>
          </w:p>
        </w:tc>
        <w:tc>
          <w:tcPr>
            <w:tcW w:w="4536" w:type="dxa"/>
          </w:tcPr>
          <w:p w:rsidR="00666D71" w:rsidRDefault="00666D71" w:rsidP="00E52C61">
            <w:pPr>
              <w:pStyle w:val="4"/>
              <w:numPr>
                <w:ilvl w:val="0"/>
                <w:numId w:val="0"/>
              </w:numPr>
            </w:pPr>
            <w:r>
              <w:rPr>
                <w:rFonts w:hint="eastAsia"/>
                <w:sz w:val="26"/>
                <w:szCs w:val="26"/>
              </w:rPr>
              <w:t>圖2.</w:t>
            </w:r>
            <w:r w:rsidRPr="0011203E">
              <w:rPr>
                <w:rFonts w:hint="eastAsia"/>
                <w:sz w:val="26"/>
                <w:szCs w:val="26"/>
              </w:rPr>
              <w:t>單人宿舍空間2</w:t>
            </w:r>
          </w:p>
        </w:tc>
      </w:tr>
      <w:tr w:rsidR="00666D71" w:rsidTr="00B040B6">
        <w:tc>
          <w:tcPr>
            <w:tcW w:w="4536" w:type="dxa"/>
          </w:tcPr>
          <w:p w:rsidR="00666D71" w:rsidRDefault="00B040B6" w:rsidP="00E52C61">
            <w:pPr>
              <w:pStyle w:val="4"/>
              <w:numPr>
                <w:ilvl w:val="0"/>
                <w:numId w:val="0"/>
              </w:numPr>
            </w:pPr>
            <w:r>
              <w:rPr>
                <w:noProof/>
              </w:rPr>
              <w:drawing>
                <wp:anchor distT="0" distB="0" distL="114300" distR="114300" simplePos="0" relativeHeight="251691008" behindDoc="0" locked="0" layoutInCell="1" allowOverlap="1" wp14:anchorId="4841EFA7" wp14:editId="2493BAED">
                  <wp:simplePos x="0" y="0"/>
                  <wp:positionH relativeFrom="column">
                    <wp:posOffset>5080</wp:posOffset>
                  </wp:positionH>
                  <wp:positionV relativeFrom="paragraph">
                    <wp:posOffset>88900</wp:posOffset>
                  </wp:positionV>
                  <wp:extent cx="2729051" cy="1987550"/>
                  <wp:effectExtent l="0" t="0" r="0" b="0"/>
                  <wp:wrapNone/>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00023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9051" cy="1987550"/>
                          </a:xfrm>
                          <a:prstGeom prst="rect">
                            <a:avLst/>
                          </a:prstGeom>
                        </pic:spPr>
                      </pic:pic>
                    </a:graphicData>
                  </a:graphic>
                  <wp14:sizeRelH relativeFrom="page">
                    <wp14:pctWidth>0</wp14:pctWidth>
                  </wp14:sizeRelH>
                  <wp14:sizeRelV relativeFrom="page">
                    <wp14:pctHeight>0</wp14:pctHeight>
                  </wp14:sizeRelV>
                </wp:anchor>
              </w:drawing>
            </w:r>
          </w:p>
          <w:p w:rsidR="00666D71" w:rsidRDefault="00666D71" w:rsidP="00E52C61">
            <w:pPr>
              <w:pStyle w:val="4"/>
              <w:numPr>
                <w:ilvl w:val="0"/>
                <w:numId w:val="0"/>
              </w:numPr>
            </w:pPr>
          </w:p>
          <w:p w:rsidR="00666D71" w:rsidRDefault="00666D71" w:rsidP="00E52C61">
            <w:pPr>
              <w:pStyle w:val="4"/>
              <w:numPr>
                <w:ilvl w:val="0"/>
                <w:numId w:val="0"/>
              </w:numPr>
            </w:pPr>
          </w:p>
          <w:p w:rsidR="00666D71" w:rsidRDefault="00666D71" w:rsidP="00E52C61">
            <w:pPr>
              <w:pStyle w:val="4"/>
              <w:numPr>
                <w:ilvl w:val="0"/>
                <w:numId w:val="0"/>
              </w:numPr>
            </w:pPr>
          </w:p>
          <w:p w:rsidR="00666D71" w:rsidRDefault="00666D71" w:rsidP="00E52C61">
            <w:pPr>
              <w:pStyle w:val="4"/>
              <w:numPr>
                <w:ilvl w:val="0"/>
                <w:numId w:val="0"/>
              </w:numPr>
            </w:pPr>
          </w:p>
          <w:p w:rsidR="00666D71" w:rsidRDefault="00666D71" w:rsidP="00E52C61">
            <w:pPr>
              <w:pStyle w:val="4"/>
              <w:numPr>
                <w:ilvl w:val="0"/>
                <w:numId w:val="0"/>
              </w:numPr>
            </w:pPr>
          </w:p>
          <w:p w:rsidR="00666D71" w:rsidRDefault="00666D71" w:rsidP="00E52C61">
            <w:pPr>
              <w:pStyle w:val="4"/>
              <w:numPr>
                <w:ilvl w:val="0"/>
                <w:numId w:val="0"/>
              </w:numPr>
            </w:pPr>
          </w:p>
          <w:p w:rsidR="00666D71" w:rsidRDefault="00666D71" w:rsidP="00E52C61">
            <w:pPr>
              <w:pStyle w:val="4"/>
              <w:numPr>
                <w:ilvl w:val="0"/>
                <w:numId w:val="0"/>
              </w:numPr>
            </w:pPr>
          </w:p>
        </w:tc>
        <w:tc>
          <w:tcPr>
            <w:tcW w:w="4536" w:type="dxa"/>
          </w:tcPr>
          <w:p w:rsidR="00666D71" w:rsidRDefault="00666D71" w:rsidP="00E52C61">
            <w:pPr>
              <w:pStyle w:val="4"/>
              <w:numPr>
                <w:ilvl w:val="0"/>
                <w:numId w:val="0"/>
              </w:numPr>
            </w:pPr>
            <w:r>
              <w:rPr>
                <w:rFonts w:hint="eastAsia"/>
                <w:noProof/>
              </w:rPr>
              <w:drawing>
                <wp:anchor distT="0" distB="0" distL="114300" distR="114300" simplePos="0" relativeHeight="251686912" behindDoc="1" locked="0" layoutInCell="1" allowOverlap="1" wp14:anchorId="5276E718" wp14:editId="368C6B1F">
                  <wp:simplePos x="0" y="0"/>
                  <wp:positionH relativeFrom="margin">
                    <wp:posOffset>351647</wp:posOffset>
                  </wp:positionH>
                  <wp:positionV relativeFrom="paragraph">
                    <wp:posOffset>-300212</wp:posOffset>
                  </wp:positionV>
                  <wp:extent cx="2030730" cy="2772695"/>
                  <wp:effectExtent l="0" t="8890" r="0" b="0"/>
                  <wp:wrapNone/>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1000233.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2032073" cy="2774529"/>
                          </a:xfrm>
                          <a:prstGeom prst="rect">
                            <a:avLst/>
                          </a:prstGeom>
                        </pic:spPr>
                      </pic:pic>
                    </a:graphicData>
                  </a:graphic>
                  <wp14:sizeRelH relativeFrom="page">
                    <wp14:pctWidth>0</wp14:pctWidth>
                  </wp14:sizeRelH>
                  <wp14:sizeRelV relativeFrom="page">
                    <wp14:pctHeight>0</wp14:pctHeight>
                  </wp14:sizeRelV>
                </wp:anchor>
              </w:drawing>
            </w:r>
          </w:p>
        </w:tc>
      </w:tr>
      <w:tr w:rsidR="00666D71" w:rsidTr="00B040B6">
        <w:tc>
          <w:tcPr>
            <w:tcW w:w="4536" w:type="dxa"/>
          </w:tcPr>
          <w:p w:rsidR="00666D71" w:rsidRDefault="00666D71" w:rsidP="00E52C61">
            <w:pPr>
              <w:pStyle w:val="4"/>
              <w:numPr>
                <w:ilvl w:val="0"/>
                <w:numId w:val="0"/>
              </w:numPr>
            </w:pPr>
            <w:r>
              <w:rPr>
                <w:rFonts w:hint="eastAsia"/>
                <w:sz w:val="26"/>
                <w:szCs w:val="26"/>
              </w:rPr>
              <w:t>圖3.</w:t>
            </w:r>
            <w:r w:rsidRPr="0011203E">
              <w:rPr>
                <w:rFonts w:hint="eastAsia"/>
                <w:sz w:val="26"/>
                <w:szCs w:val="26"/>
              </w:rPr>
              <w:t>教學區性別友善廁所1</w:t>
            </w:r>
          </w:p>
        </w:tc>
        <w:tc>
          <w:tcPr>
            <w:tcW w:w="4536" w:type="dxa"/>
          </w:tcPr>
          <w:p w:rsidR="00666D71" w:rsidRDefault="00666D71" w:rsidP="00E52C61">
            <w:pPr>
              <w:pStyle w:val="4"/>
              <w:numPr>
                <w:ilvl w:val="0"/>
                <w:numId w:val="0"/>
              </w:numPr>
            </w:pPr>
            <w:r>
              <w:rPr>
                <w:rFonts w:hint="eastAsia"/>
                <w:sz w:val="26"/>
                <w:szCs w:val="26"/>
              </w:rPr>
              <w:t>圖4.</w:t>
            </w:r>
            <w:r w:rsidRPr="0011203E">
              <w:rPr>
                <w:rFonts w:hint="eastAsia"/>
                <w:sz w:val="26"/>
                <w:szCs w:val="26"/>
              </w:rPr>
              <w:t>教學區性別友善廁所2</w:t>
            </w:r>
          </w:p>
        </w:tc>
      </w:tr>
      <w:tr w:rsidR="00666D71" w:rsidTr="00B040B6">
        <w:tc>
          <w:tcPr>
            <w:tcW w:w="4536" w:type="dxa"/>
          </w:tcPr>
          <w:p w:rsidR="00666D71" w:rsidRDefault="00B040B6" w:rsidP="00E52C61">
            <w:pPr>
              <w:pStyle w:val="4"/>
              <w:numPr>
                <w:ilvl w:val="0"/>
                <w:numId w:val="0"/>
              </w:numPr>
            </w:pPr>
            <w:r>
              <w:rPr>
                <w:noProof/>
              </w:rPr>
              <w:lastRenderedPageBreak/>
              <w:drawing>
                <wp:anchor distT="0" distB="0" distL="114300" distR="114300" simplePos="0" relativeHeight="251694080" behindDoc="0" locked="0" layoutInCell="1" allowOverlap="1" wp14:anchorId="55D7181E">
                  <wp:simplePos x="0" y="0"/>
                  <wp:positionH relativeFrom="column">
                    <wp:posOffset>22225</wp:posOffset>
                  </wp:positionH>
                  <wp:positionV relativeFrom="paragraph">
                    <wp:posOffset>56515</wp:posOffset>
                  </wp:positionV>
                  <wp:extent cx="2733675" cy="1977390"/>
                  <wp:effectExtent l="0" t="0" r="9525" b="381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3675" cy="197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6D71" w:rsidRDefault="00666D71" w:rsidP="00E52C61">
            <w:pPr>
              <w:pStyle w:val="4"/>
              <w:numPr>
                <w:ilvl w:val="0"/>
                <w:numId w:val="0"/>
              </w:numPr>
            </w:pPr>
          </w:p>
          <w:p w:rsidR="00666D71" w:rsidRDefault="00666D71" w:rsidP="00E52C61">
            <w:pPr>
              <w:pStyle w:val="4"/>
              <w:numPr>
                <w:ilvl w:val="0"/>
                <w:numId w:val="0"/>
              </w:numPr>
            </w:pPr>
          </w:p>
          <w:p w:rsidR="00666D71" w:rsidRDefault="00666D71" w:rsidP="00E52C61">
            <w:pPr>
              <w:pStyle w:val="4"/>
              <w:numPr>
                <w:ilvl w:val="0"/>
                <w:numId w:val="0"/>
              </w:numPr>
            </w:pPr>
          </w:p>
          <w:p w:rsidR="00666D71" w:rsidRDefault="00666D71" w:rsidP="00E52C61">
            <w:pPr>
              <w:pStyle w:val="4"/>
              <w:numPr>
                <w:ilvl w:val="0"/>
                <w:numId w:val="0"/>
              </w:numPr>
            </w:pPr>
          </w:p>
          <w:p w:rsidR="00666D71" w:rsidRDefault="00666D71" w:rsidP="00E52C61">
            <w:pPr>
              <w:pStyle w:val="4"/>
              <w:numPr>
                <w:ilvl w:val="0"/>
                <w:numId w:val="0"/>
              </w:numPr>
            </w:pPr>
          </w:p>
          <w:p w:rsidR="00666D71" w:rsidRDefault="00666D71" w:rsidP="00E52C61">
            <w:pPr>
              <w:pStyle w:val="4"/>
              <w:numPr>
                <w:ilvl w:val="0"/>
                <w:numId w:val="0"/>
              </w:numPr>
            </w:pPr>
          </w:p>
          <w:p w:rsidR="00666D71" w:rsidRDefault="00666D71" w:rsidP="00E52C61">
            <w:pPr>
              <w:pStyle w:val="4"/>
              <w:numPr>
                <w:ilvl w:val="0"/>
                <w:numId w:val="0"/>
              </w:numPr>
            </w:pPr>
          </w:p>
        </w:tc>
        <w:tc>
          <w:tcPr>
            <w:tcW w:w="4536" w:type="dxa"/>
          </w:tcPr>
          <w:p w:rsidR="00666D71" w:rsidRDefault="00666D71" w:rsidP="00E52C61">
            <w:pPr>
              <w:pStyle w:val="4"/>
              <w:numPr>
                <w:ilvl w:val="0"/>
                <w:numId w:val="0"/>
              </w:numPr>
            </w:pPr>
            <w:r>
              <w:rPr>
                <w:rFonts w:hint="eastAsia"/>
                <w:noProof/>
              </w:rPr>
              <w:drawing>
                <wp:anchor distT="0" distB="0" distL="114300" distR="114300" simplePos="0" relativeHeight="251687936" behindDoc="1" locked="0" layoutInCell="1" allowOverlap="1" wp14:anchorId="43F65137" wp14:editId="5B96735C">
                  <wp:simplePos x="0" y="0"/>
                  <wp:positionH relativeFrom="margin">
                    <wp:posOffset>-534</wp:posOffset>
                  </wp:positionH>
                  <wp:positionV relativeFrom="paragraph">
                    <wp:posOffset>56515</wp:posOffset>
                  </wp:positionV>
                  <wp:extent cx="2686685" cy="1977296"/>
                  <wp:effectExtent l="0" t="0" r="0" b="4445"/>
                  <wp:wrapNone/>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986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86685" cy="1977296"/>
                          </a:xfrm>
                          <a:prstGeom prst="rect">
                            <a:avLst/>
                          </a:prstGeom>
                        </pic:spPr>
                      </pic:pic>
                    </a:graphicData>
                  </a:graphic>
                  <wp14:sizeRelH relativeFrom="page">
                    <wp14:pctWidth>0</wp14:pctWidth>
                  </wp14:sizeRelH>
                  <wp14:sizeRelV relativeFrom="page">
                    <wp14:pctHeight>0</wp14:pctHeight>
                  </wp14:sizeRelV>
                </wp:anchor>
              </w:drawing>
            </w:r>
          </w:p>
        </w:tc>
      </w:tr>
      <w:tr w:rsidR="00666D71" w:rsidTr="00B040B6">
        <w:tc>
          <w:tcPr>
            <w:tcW w:w="4536" w:type="dxa"/>
          </w:tcPr>
          <w:p w:rsidR="00666D71" w:rsidRDefault="00666D71" w:rsidP="00E52C61">
            <w:pPr>
              <w:pStyle w:val="4"/>
              <w:numPr>
                <w:ilvl w:val="0"/>
                <w:numId w:val="0"/>
              </w:numPr>
            </w:pPr>
            <w:r>
              <w:rPr>
                <w:rFonts w:hint="eastAsia"/>
                <w:sz w:val="26"/>
                <w:szCs w:val="26"/>
              </w:rPr>
              <w:t>圖5.</w:t>
            </w:r>
            <w:r w:rsidR="00B040B6">
              <w:rPr>
                <w:rFonts w:hint="eastAsia"/>
                <w:sz w:val="26"/>
                <w:szCs w:val="26"/>
              </w:rPr>
              <w:t>宿舍區</w:t>
            </w:r>
            <w:r w:rsidR="00B040B6" w:rsidRPr="0011203E">
              <w:rPr>
                <w:rFonts w:hint="eastAsia"/>
                <w:sz w:val="26"/>
                <w:szCs w:val="26"/>
              </w:rPr>
              <w:t>10樓</w:t>
            </w:r>
            <w:r w:rsidR="00B040B6">
              <w:rPr>
                <w:rFonts w:hint="eastAsia"/>
                <w:sz w:val="26"/>
                <w:szCs w:val="26"/>
              </w:rPr>
              <w:t>之</w:t>
            </w:r>
            <w:r w:rsidR="00B040B6" w:rsidRPr="0011203E">
              <w:rPr>
                <w:rFonts w:hint="eastAsia"/>
                <w:sz w:val="26"/>
                <w:szCs w:val="26"/>
              </w:rPr>
              <w:t>性別友善廁所</w:t>
            </w:r>
          </w:p>
        </w:tc>
        <w:tc>
          <w:tcPr>
            <w:tcW w:w="4536" w:type="dxa"/>
          </w:tcPr>
          <w:p w:rsidR="00666D71" w:rsidRDefault="00666D71" w:rsidP="002F26C7">
            <w:pPr>
              <w:pStyle w:val="4"/>
              <w:numPr>
                <w:ilvl w:val="0"/>
                <w:numId w:val="0"/>
              </w:numPr>
              <w:ind w:left="608" w:hangingChars="217" w:hanging="608"/>
            </w:pPr>
            <w:r>
              <w:rPr>
                <w:rFonts w:hint="eastAsia"/>
                <w:sz w:val="26"/>
                <w:szCs w:val="26"/>
              </w:rPr>
              <w:t>圖6.</w:t>
            </w:r>
            <w:r w:rsidRPr="0011203E">
              <w:rPr>
                <w:rFonts w:hint="eastAsia"/>
                <w:sz w:val="26"/>
                <w:szCs w:val="26"/>
              </w:rPr>
              <w:t>履</w:t>
            </w:r>
            <w:proofErr w:type="gramStart"/>
            <w:r w:rsidRPr="0011203E">
              <w:rPr>
                <w:rFonts w:hint="eastAsia"/>
                <w:sz w:val="26"/>
                <w:szCs w:val="26"/>
              </w:rPr>
              <w:t>勘</w:t>
            </w:r>
            <w:proofErr w:type="gramEnd"/>
            <w:r w:rsidRPr="0011203E">
              <w:rPr>
                <w:rFonts w:hint="eastAsia"/>
                <w:sz w:val="26"/>
                <w:szCs w:val="26"/>
              </w:rPr>
              <w:t>後司法官學院調整</w:t>
            </w:r>
            <w:r>
              <w:rPr>
                <w:rFonts w:hint="eastAsia"/>
                <w:sz w:val="26"/>
                <w:szCs w:val="26"/>
              </w:rPr>
              <w:t>宿舍區</w:t>
            </w:r>
            <w:r w:rsidRPr="0011203E">
              <w:rPr>
                <w:rFonts w:hint="eastAsia"/>
                <w:sz w:val="26"/>
                <w:szCs w:val="26"/>
              </w:rPr>
              <w:t>10樓</w:t>
            </w:r>
            <w:r>
              <w:rPr>
                <w:rFonts w:hint="eastAsia"/>
                <w:sz w:val="26"/>
                <w:szCs w:val="26"/>
              </w:rPr>
              <w:t>之</w:t>
            </w:r>
            <w:r w:rsidRPr="0011203E">
              <w:rPr>
                <w:rFonts w:hint="eastAsia"/>
                <w:sz w:val="26"/>
                <w:szCs w:val="26"/>
              </w:rPr>
              <w:t>廁所L</w:t>
            </w:r>
            <w:r w:rsidRPr="0011203E">
              <w:rPr>
                <w:sz w:val="26"/>
                <w:szCs w:val="26"/>
              </w:rPr>
              <w:t>OGO</w:t>
            </w:r>
          </w:p>
        </w:tc>
      </w:tr>
    </w:tbl>
    <w:p w:rsidR="00786060" w:rsidRPr="00786060" w:rsidRDefault="00786060" w:rsidP="002F26C7">
      <w:pPr>
        <w:pStyle w:val="4"/>
        <w:numPr>
          <w:ilvl w:val="0"/>
          <w:numId w:val="0"/>
        </w:numPr>
        <w:spacing w:line="300" w:lineRule="exact"/>
        <w:ind w:leftChars="166" w:left="1554" w:rightChars="-150" w:right="-510" w:hangingChars="380" w:hanging="989"/>
        <w:rPr>
          <w:sz w:val="24"/>
          <w:szCs w:val="24"/>
        </w:rPr>
      </w:pPr>
      <w:r w:rsidRPr="00786060">
        <w:rPr>
          <w:rFonts w:hint="eastAsia"/>
          <w:sz w:val="24"/>
          <w:szCs w:val="24"/>
        </w:rPr>
        <w:t>司法官學院相關性別友善設施</w:t>
      </w:r>
      <w:proofErr w:type="gramStart"/>
      <w:r w:rsidRPr="00786060">
        <w:rPr>
          <w:rFonts w:hint="eastAsia"/>
          <w:sz w:val="24"/>
          <w:szCs w:val="24"/>
        </w:rPr>
        <w:t>設施</w:t>
      </w:r>
      <w:proofErr w:type="gramEnd"/>
      <w:r w:rsidRPr="00786060">
        <w:rPr>
          <w:rFonts w:hint="eastAsia"/>
          <w:sz w:val="24"/>
          <w:szCs w:val="24"/>
        </w:rPr>
        <w:t>剪影</w:t>
      </w:r>
    </w:p>
    <w:p w:rsidR="00666D71" w:rsidRDefault="00666D71" w:rsidP="002F26C7">
      <w:pPr>
        <w:pStyle w:val="4"/>
        <w:numPr>
          <w:ilvl w:val="0"/>
          <w:numId w:val="0"/>
        </w:numPr>
        <w:spacing w:line="300" w:lineRule="exact"/>
        <w:ind w:leftChars="166" w:left="1554" w:rightChars="-150" w:right="-510" w:hangingChars="380" w:hanging="989"/>
        <w:rPr>
          <w:sz w:val="24"/>
          <w:szCs w:val="24"/>
        </w:rPr>
      </w:pPr>
      <w:r>
        <w:rPr>
          <w:rFonts w:hint="eastAsia"/>
          <w:sz w:val="24"/>
          <w:szCs w:val="24"/>
        </w:rPr>
        <w:t>資料來源：圖1~5：</w:t>
      </w:r>
      <w:r w:rsidRPr="0011203E">
        <w:rPr>
          <w:rFonts w:hint="eastAsia"/>
          <w:sz w:val="24"/>
          <w:szCs w:val="24"/>
        </w:rPr>
        <w:t>本院111年1月19日赴司法官學院履</w:t>
      </w:r>
      <w:proofErr w:type="gramStart"/>
      <w:r w:rsidRPr="0011203E">
        <w:rPr>
          <w:rFonts w:hint="eastAsia"/>
          <w:sz w:val="24"/>
          <w:szCs w:val="24"/>
        </w:rPr>
        <w:t>勘</w:t>
      </w:r>
      <w:proofErr w:type="gramEnd"/>
      <w:r>
        <w:rPr>
          <w:rFonts w:hint="eastAsia"/>
          <w:sz w:val="24"/>
          <w:szCs w:val="24"/>
        </w:rPr>
        <w:t>時</w:t>
      </w:r>
      <w:r w:rsidRPr="0011203E">
        <w:rPr>
          <w:rFonts w:hint="eastAsia"/>
          <w:sz w:val="24"/>
          <w:szCs w:val="24"/>
        </w:rPr>
        <w:t>拍</w:t>
      </w:r>
      <w:r>
        <w:rPr>
          <w:rFonts w:hint="eastAsia"/>
          <w:sz w:val="24"/>
          <w:szCs w:val="24"/>
        </w:rPr>
        <w:t>攝</w:t>
      </w:r>
    </w:p>
    <w:p w:rsidR="00666D71" w:rsidRPr="0011203E" w:rsidRDefault="00666D71" w:rsidP="002F26C7">
      <w:pPr>
        <w:pStyle w:val="4"/>
        <w:numPr>
          <w:ilvl w:val="0"/>
          <w:numId w:val="0"/>
        </w:numPr>
        <w:spacing w:line="300" w:lineRule="exact"/>
        <w:ind w:leftChars="541" w:left="1980" w:rightChars="-150" w:right="-510" w:hangingChars="54" w:hanging="140"/>
        <w:rPr>
          <w:sz w:val="24"/>
          <w:szCs w:val="24"/>
        </w:rPr>
      </w:pPr>
      <w:r>
        <w:rPr>
          <w:rFonts w:hint="eastAsia"/>
          <w:sz w:val="24"/>
          <w:szCs w:val="24"/>
        </w:rPr>
        <w:t>圖6：司法官學院提供</w:t>
      </w:r>
    </w:p>
    <w:p w:rsidR="00CD29F5" w:rsidRDefault="004B02D1" w:rsidP="00247C28">
      <w:pPr>
        <w:pStyle w:val="3"/>
        <w:numPr>
          <w:ilvl w:val="2"/>
          <w:numId w:val="1"/>
        </w:numPr>
      </w:pPr>
      <w:r>
        <w:rPr>
          <w:rFonts w:hint="eastAsia"/>
        </w:rPr>
        <w:t>更有甚者，</w:t>
      </w:r>
      <w:r w:rsidR="00E52C61">
        <w:rPr>
          <w:rFonts w:hint="eastAsia"/>
        </w:rPr>
        <w:t>依</w:t>
      </w:r>
      <w:r w:rsidR="00CD29F5">
        <w:rPr>
          <w:rFonts w:hint="eastAsia"/>
        </w:rPr>
        <w:t>司法官學院</w:t>
      </w:r>
      <w:r>
        <w:rPr>
          <w:rFonts w:hint="eastAsia"/>
        </w:rPr>
        <w:t>於履</w:t>
      </w:r>
      <w:proofErr w:type="gramStart"/>
      <w:r>
        <w:rPr>
          <w:rFonts w:hint="eastAsia"/>
        </w:rPr>
        <w:t>勘</w:t>
      </w:r>
      <w:proofErr w:type="gramEnd"/>
      <w:r>
        <w:rPr>
          <w:rFonts w:hint="eastAsia"/>
        </w:rPr>
        <w:t>當日之</w:t>
      </w:r>
      <w:r w:rsidR="00E52C61">
        <w:rPr>
          <w:rFonts w:hint="eastAsia"/>
        </w:rPr>
        <w:t>說明</w:t>
      </w:r>
      <w:r w:rsidR="00CD29F5">
        <w:rPr>
          <w:rFonts w:hint="eastAsia"/>
        </w:rPr>
        <w:t>，</w:t>
      </w:r>
      <w:r w:rsidR="00E52C61">
        <w:rPr>
          <w:rFonts w:hint="eastAsia"/>
        </w:rPr>
        <w:t>該</w:t>
      </w:r>
      <w:r w:rsidR="00CD29F5">
        <w:rPr>
          <w:rFonts w:hint="eastAsia"/>
        </w:rPr>
        <w:t>學院是在</w:t>
      </w:r>
      <w:r w:rsidR="00CD29F5">
        <w:t>70</w:t>
      </w:r>
      <w:r w:rsidR="00CD29F5">
        <w:rPr>
          <w:rFonts w:hint="eastAsia"/>
        </w:rPr>
        <w:t>年興建，當時沒有管線的設計，勢必要裝</w:t>
      </w:r>
      <w:proofErr w:type="gramStart"/>
      <w:r w:rsidR="00CD29F5">
        <w:rPr>
          <w:rFonts w:hint="eastAsia"/>
        </w:rPr>
        <w:t>設明</w:t>
      </w:r>
      <w:proofErr w:type="gramEnd"/>
      <w:r w:rsidR="00CD29F5">
        <w:rPr>
          <w:rFonts w:hint="eastAsia"/>
        </w:rPr>
        <w:t>管，加上建物樓層不高，若修改管線，樓層高度將會變得更低矮，縱使能爭取到經費，工程施作上確有困難，似較無改善空間</w:t>
      </w:r>
      <w:r w:rsidR="009B7DEA">
        <w:rPr>
          <w:rFonts w:hint="eastAsia"/>
        </w:rPr>
        <w:t>；</w:t>
      </w:r>
      <w:r w:rsidR="00CD29F5">
        <w:rPr>
          <w:rFonts w:hint="eastAsia"/>
        </w:rPr>
        <w:t>另外，</w:t>
      </w:r>
      <w:r w:rsidR="00CD29F5">
        <w:t>80</w:t>
      </w:r>
      <w:r w:rsidR="00CD29F5">
        <w:rPr>
          <w:rFonts w:hint="eastAsia"/>
        </w:rPr>
        <w:t>年代時也曾考慮將</w:t>
      </w:r>
      <w:r w:rsidR="00E52C61">
        <w:rPr>
          <w:rFonts w:hint="eastAsia"/>
        </w:rPr>
        <w:t>該學院</w:t>
      </w:r>
      <w:r w:rsidR="00CD29F5">
        <w:rPr>
          <w:rFonts w:hint="eastAsia"/>
        </w:rPr>
        <w:t>及</w:t>
      </w:r>
      <w:r w:rsidR="00E52C61">
        <w:rPr>
          <w:rFonts w:hint="eastAsia"/>
        </w:rPr>
        <w:t>行政法院</w:t>
      </w:r>
      <w:r w:rsidR="00CD29F5">
        <w:rPr>
          <w:rFonts w:hint="eastAsia"/>
        </w:rPr>
        <w:t>遷</w:t>
      </w:r>
      <w:r w:rsidR="00B31F9E">
        <w:rPr>
          <w:rFonts w:hint="eastAsia"/>
        </w:rPr>
        <w:t>至</w:t>
      </w:r>
      <w:r w:rsidR="00CD29F5">
        <w:rPr>
          <w:rFonts w:hint="eastAsia"/>
        </w:rPr>
        <w:t>林口</w:t>
      </w:r>
      <w:r w:rsidR="009B7DEA">
        <w:rPr>
          <w:rFonts w:hint="eastAsia"/>
        </w:rPr>
        <w:t>，</w:t>
      </w:r>
      <w:r>
        <w:rPr>
          <w:rFonts w:hint="eastAsia"/>
        </w:rPr>
        <w:t>但</w:t>
      </w:r>
      <w:r w:rsidR="00CD29F5">
        <w:rPr>
          <w:rFonts w:hint="eastAsia"/>
        </w:rPr>
        <w:t>因交通不便，</w:t>
      </w:r>
      <w:r w:rsidR="009B7DEA">
        <w:rPr>
          <w:rFonts w:hint="eastAsia"/>
        </w:rPr>
        <w:t>影響</w:t>
      </w:r>
      <w:r w:rsidR="00CD29F5">
        <w:rPr>
          <w:rFonts w:hint="eastAsia"/>
        </w:rPr>
        <w:t>老師</w:t>
      </w:r>
      <w:r w:rsidR="009B7DEA">
        <w:rPr>
          <w:rFonts w:hint="eastAsia"/>
        </w:rPr>
        <w:t>到院</w:t>
      </w:r>
      <w:r w:rsidR="00CD29F5">
        <w:rPr>
          <w:rFonts w:hint="eastAsia"/>
        </w:rPr>
        <w:t>授課意願，最後亦無疾而終。</w:t>
      </w:r>
      <w:r w:rsidR="00D924EB">
        <w:rPr>
          <w:rFonts w:hint="eastAsia"/>
        </w:rPr>
        <w:t>顯示司法官學院相關設施之遷、改建，確實存在一定</w:t>
      </w:r>
      <w:r w:rsidR="009B7DEA">
        <w:rPr>
          <w:rFonts w:hint="eastAsia"/>
        </w:rPr>
        <w:t>之</w:t>
      </w:r>
      <w:r w:rsidR="0048307B">
        <w:rPr>
          <w:rFonts w:hint="eastAsia"/>
        </w:rPr>
        <w:t>難度</w:t>
      </w:r>
      <w:r w:rsidR="009B7DEA">
        <w:rPr>
          <w:rFonts w:hint="eastAsia"/>
        </w:rPr>
        <w:t>，</w:t>
      </w:r>
      <w:r w:rsidR="00D924EB">
        <w:rPr>
          <w:rFonts w:hint="eastAsia"/>
        </w:rPr>
        <w:t>亟待克服。</w:t>
      </w:r>
      <w:r w:rsidR="00E85E00" w:rsidRPr="003760BA">
        <w:rPr>
          <w:rFonts w:hint="eastAsia"/>
        </w:rPr>
        <w:t>由於同時事涉檢察官及法官之培訓事宜，允由行政院會同司法院</w:t>
      </w:r>
      <w:r w:rsidR="004E6B66">
        <w:rPr>
          <w:rFonts w:hint="eastAsia"/>
        </w:rPr>
        <w:t>積極</w:t>
      </w:r>
      <w:r w:rsidR="00CF5AD8" w:rsidRPr="00CF5AD8">
        <w:rPr>
          <w:rFonts w:hint="eastAsia"/>
        </w:rPr>
        <w:t>協助該學院</w:t>
      </w:r>
      <w:proofErr w:type="gramStart"/>
      <w:r w:rsidR="00E85E00" w:rsidRPr="003760BA">
        <w:rPr>
          <w:rFonts w:hint="eastAsia"/>
        </w:rPr>
        <w:t>研</w:t>
      </w:r>
      <w:proofErr w:type="gramEnd"/>
      <w:r w:rsidR="00B42F0F">
        <w:rPr>
          <w:rFonts w:hint="eastAsia"/>
        </w:rPr>
        <w:t>提</w:t>
      </w:r>
      <w:r w:rsidR="004E6B66">
        <w:rPr>
          <w:rFonts w:hint="eastAsia"/>
        </w:rPr>
        <w:t>改善方案</w:t>
      </w:r>
      <w:r w:rsidR="00E85E00" w:rsidRPr="00284BF6">
        <w:rPr>
          <w:rFonts w:hint="eastAsia"/>
        </w:rPr>
        <w:t>。</w:t>
      </w:r>
    </w:p>
    <w:p w:rsidR="00EA1A7D" w:rsidRDefault="001946ED" w:rsidP="00041A21">
      <w:pPr>
        <w:pStyle w:val="3"/>
        <w:numPr>
          <w:ilvl w:val="2"/>
          <w:numId w:val="1"/>
        </w:numPr>
      </w:pPr>
      <w:r>
        <w:rPr>
          <w:rFonts w:hint="eastAsia"/>
        </w:rPr>
        <w:t>綜上所述，</w:t>
      </w:r>
      <w:r w:rsidR="00CF5AD8" w:rsidRPr="00CF5AD8">
        <w:rPr>
          <w:rFonts w:hint="eastAsia"/>
        </w:rPr>
        <w:t>司法官</w:t>
      </w:r>
      <w:r w:rsidR="00CF5AD8" w:rsidRPr="00CF5AD8">
        <w:t>學院為孕育我國</w:t>
      </w:r>
      <w:r w:rsidR="00CF5AD8" w:rsidRPr="00CF5AD8">
        <w:rPr>
          <w:rFonts w:hint="eastAsia"/>
        </w:rPr>
        <w:t>法官、檢察官</w:t>
      </w:r>
      <w:r w:rsidR="00CF5AD8" w:rsidRPr="00CF5AD8">
        <w:t>之搖籃</w:t>
      </w:r>
      <w:r w:rsidR="00CF5AD8" w:rsidRPr="00CF5AD8">
        <w:rPr>
          <w:rFonts w:hint="eastAsia"/>
        </w:rPr>
        <w:t>，若能在養成過程中，提供相對完善的性別友善設施，</w:t>
      </w:r>
      <w:proofErr w:type="gramStart"/>
      <w:r w:rsidR="00CF5AD8" w:rsidRPr="00CF5AD8">
        <w:rPr>
          <w:rFonts w:hint="eastAsia"/>
        </w:rPr>
        <w:t>允能潛移默化</w:t>
      </w:r>
      <w:proofErr w:type="gramEnd"/>
      <w:r w:rsidR="00CF5AD8" w:rsidRPr="00CF5AD8">
        <w:rPr>
          <w:rFonts w:hint="eastAsia"/>
        </w:rPr>
        <w:t>學員的性別意識與敏感度，提升其等爾後處理性別案件之品質。惟查該</w:t>
      </w:r>
      <w:r w:rsidR="00CF5AD8" w:rsidRPr="00CF5AD8">
        <w:t>學院</w:t>
      </w:r>
      <w:r w:rsidR="00CF5AD8" w:rsidRPr="00CF5AD8">
        <w:rPr>
          <w:rFonts w:hint="eastAsia"/>
        </w:rPr>
        <w:t>雖盡力維持並修建符合多元性別之設施，然其主建築物自70餘年啟用至今，已屆逾40年，舊有建築設施、設備不符新式建築標準，又不易改造，致難以妥適規劃符合性別平等、多元需求之設計，亟待檢討改</w:t>
      </w:r>
      <w:r w:rsidR="00CF5AD8" w:rsidRPr="00CF5AD8">
        <w:rPr>
          <w:rFonts w:hint="eastAsia"/>
        </w:rPr>
        <w:lastRenderedPageBreak/>
        <w:t>善；行政院允會同司法院積極協助該學院研</w:t>
      </w:r>
      <w:r w:rsidR="00B42F0F">
        <w:rPr>
          <w:rFonts w:hint="eastAsia"/>
        </w:rPr>
        <w:t>處</w:t>
      </w:r>
      <w:r w:rsidR="00CF5AD8" w:rsidRPr="00CF5AD8">
        <w:rPr>
          <w:rFonts w:hint="eastAsia"/>
        </w:rPr>
        <w:t>辦理</w:t>
      </w:r>
      <w:r w:rsidR="00C43FDF" w:rsidRPr="00284BF6">
        <w:rPr>
          <w:rFonts w:hint="eastAsia"/>
        </w:rPr>
        <w:t>。</w:t>
      </w:r>
    </w:p>
    <w:p w:rsidR="002F26C7" w:rsidRPr="00041A21" w:rsidRDefault="002F26C7" w:rsidP="002F26C7">
      <w:pPr>
        <w:pStyle w:val="2"/>
        <w:numPr>
          <w:ilvl w:val="0"/>
          <w:numId w:val="0"/>
        </w:numPr>
        <w:spacing w:line="160" w:lineRule="exact"/>
      </w:pPr>
    </w:p>
    <w:p w:rsidR="00035B51" w:rsidRPr="00B31F9E" w:rsidRDefault="00035B51" w:rsidP="004E6B66">
      <w:pPr>
        <w:pStyle w:val="2"/>
        <w:numPr>
          <w:ilvl w:val="1"/>
          <w:numId w:val="1"/>
        </w:numPr>
        <w:rPr>
          <w:b/>
        </w:rPr>
      </w:pPr>
      <w:r>
        <w:rPr>
          <w:rFonts w:hint="eastAsia"/>
          <w:b/>
        </w:rPr>
        <w:t>有關公部門之宿舍整建</w:t>
      </w:r>
      <w:r w:rsidR="00B42F0F">
        <w:rPr>
          <w:rFonts w:hint="eastAsia"/>
          <w:b/>
        </w:rPr>
        <w:t>與</w:t>
      </w:r>
      <w:r>
        <w:rPr>
          <w:rFonts w:hint="eastAsia"/>
          <w:b/>
        </w:rPr>
        <w:t>安排，由於涉及跨部會法規整合，政府迄未提出具</w:t>
      </w:r>
      <w:r w:rsidRPr="00035B51">
        <w:rPr>
          <w:rFonts w:hint="eastAsia"/>
          <w:b/>
        </w:rPr>
        <w:t>多元性別概念的相關建設及政策指引</w:t>
      </w:r>
      <w:r>
        <w:rPr>
          <w:rFonts w:hint="eastAsia"/>
          <w:b/>
        </w:rPr>
        <w:t>。</w:t>
      </w:r>
      <w:proofErr w:type="gramStart"/>
      <w:r w:rsidRPr="00035B51">
        <w:rPr>
          <w:rFonts w:hint="eastAsia"/>
          <w:b/>
        </w:rPr>
        <w:t>惟</w:t>
      </w:r>
      <w:proofErr w:type="gramEnd"/>
      <w:r w:rsidRPr="00035B51">
        <w:rPr>
          <w:rFonts w:hint="eastAsia"/>
          <w:b/>
        </w:rPr>
        <w:t>隨著</w:t>
      </w:r>
      <w:r w:rsidRPr="00B31F9E">
        <w:rPr>
          <w:rFonts w:hint="eastAsia"/>
          <w:b/>
        </w:rPr>
        <w:t>近年社會快速變遷，人權意識持續抬頭，社會大眾對政府邁向更進一步實質性別平權的期待也不斷攀升</w:t>
      </w:r>
      <w:r>
        <w:rPr>
          <w:rFonts w:hint="eastAsia"/>
          <w:b/>
        </w:rPr>
        <w:t>；行政院允宜借鏡國外經驗，及廣納國內已完成之實務研究，著手進行</w:t>
      </w:r>
      <w:r w:rsidRPr="00042D77">
        <w:rPr>
          <w:rFonts w:hint="eastAsia"/>
          <w:b/>
        </w:rPr>
        <w:t>跨部會之法規源頭整合</w:t>
      </w:r>
      <w:r>
        <w:rPr>
          <w:rFonts w:hint="eastAsia"/>
          <w:b/>
        </w:rPr>
        <w:t>，</w:t>
      </w:r>
      <w:proofErr w:type="gramStart"/>
      <w:r>
        <w:rPr>
          <w:rFonts w:hint="eastAsia"/>
          <w:b/>
        </w:rPr>
        <w:t>俾</w:t>
      </w:r>
      <w:proofErr w:type="gramEnd"/>
      <w:r>
        <w:rPr>
          <w:rFonts w:hint="eastAsia"/>
          <w:b/>
        </w:rPr>
        <w:t>建置本土化之多元性別施政指引，俾供各機關有所依循：</w:t>
      </w:r>
    </w:p>
    <w:p w:rsidR="00F44A7E" w:rsidRDefault="00F44A7E" w:rsidP="00743EE8">
      <w:pPr>
        <w:pStyle w:val="3"/>
      </w:pPr>
      <w:r w:rsidRPr="00F44A7E">
        <w:rPr>
          <w:rFonts w:hint="eastAsia"/>
        </w:rPr>
        <w:t>查我國行政院</w:t>
      </w:r>
      <w:r w:rsidRPr="00F44A7E">
        <w:t>101年1月1日，為強化我國推動性別平等工作之措施，並呼應國際重視性別平等議題之潮流，</w:t>
      </w:r>
      <w:proofErr w:type="gramStart"/>
      <w:r w:rsidRPr="00F44A7E">
        <w:t>特</w:t>
      </w:r>
      <w:proofErr w:type="gramEnd"/>
      <w:r w:rsidRPr="00F44A7E">
        <w:t>於行政院內成立性別平等處，為我國第一個性別平等專責機制，並將「行政院婦女權益促進委員會」擴大為「行政院性別平等會」，由性別平等處擔任性平會幕僚工作，統合跨部會各項性別平等政策，督導中央各部會及地方政府落實性別主流化，使政府整體施政能落實性別平等及納入性別觀點，為我國推動性別平等工作重要的里程碑。</w:t>
      </w:r>
    </w:p>
    <w:p w:rsidR="00B778DD" w:rsidRDefault="00887ED2" w:rsidP="00743EE8">
      <w:pPr>
        <w:pStyle w:val="3"/>
      </w:pPr>
      <w:proofErr w:type="gramStart"/>
      <w:r w:rsidRPr="00887ED2">
        <w:rPr>
          <w:rFonts w:hint="eastAsia"/>
        </w:rPr>
        <w:t>惟</w:t>
      </w:r>
      <w:proofErr w:type="gramEnd"/>
      <w:r w:rsidRPr="00887ED2">
        <w:rPr>
          <w:rFonts w:hint="eastAsia"/>
        </w:rPr>
        <w:t>近年社會快速變遷，人權意識持續抬頭，社會大眾對政府邁向更進一步實質性別平權的期待也不斷攀升。</w:t>
      </w:r>
      <w:r w:rsidR="00B778DD">
        <w:rPr>
          <w:rFonts w:hint="eastAsia"/>
        </w:rPr>
        <w:t>究</w:t>
      </w:r>
      <w:r w:rsidR="00B778DD" w:rsidRPr="00A000CD">
        <w:rPr>
          <w:noProof/>
        </w:rPr>
        <w:t>現行各機關於進用人員，而辦理有住宿需求之活動時，如何提供不同性傾向或性別認同者合宜之住宿</w:t>
      </w:r>
      <w:r w:rsidR="007B3068">
        <w:rPr>
          <w:rFonts w:hint="eastAsia"/>
          <w:noProof/>
        </w:rPr>
        <w:t>，</w:t>
      </w:r>
      <w:r w:rsidR="0048307B">
        <w:rPr>
          <w:rFonts w:hint="eastAsia"/>
        </w:rPr>
        <w:t>行政院</w:t>
      </w:r>
      <w:r w:rsidR="0048307B" w:rsidRPr="00F44A7E">
        <w:t>性別平等處</w:t>
      </w:r>
      <w:r w:rsidR="0048307B">
        <w:rPr>
          <w:rFonts w:hint="eastAsia"/>
        </w:rPr>
        <w:t>相關</w:t>
      </w:r>
      <w:r w:rsidR="00B778DD">
        <w:rPr>
          <w:rFonts w:hint="eastAsia"/>
        </w:rPr>
        <w:t>之</w:t>
      </w:r>
      <w:r w:rsidR="0048307B">
        <w:rPr>
          <w:rFonts w:hint="eastAsia"/>
        </w:rPr>
        <w:t>說明略</w:t>
      </w:r>
      <w:proofErr w:type="gramStart"/>
      <w:r w:rsidR="0048307B">
        <w:rPr>
          <w:rFonts w:hint="eastAsia"/>
        </w:rPr>
        <w:t>以</w:t>
      </w:r>
      <w:proofErr w:type="gramEnd"/>
      <w:r w:rsidR="0048307B">
        <w:rPr>
          <w:rFonts w:hint="eastAsia"/>
        </w:rPr>
        <w:t>：</w:t>
      </w:r>
    </w:p>
    <w:p w:rsidR="007B3068" w:rsidRPr="00914830" w:rsidRDefault="007B3068" w:rsidP="007B3068">
      <w:pPr>
        <w:pStyle w:val="4"/>
        <w:numPr>
          <w:ilvl w:val="3"/>
          <w:numId w:val="1"/>
        </w:numPr>
      </w:pPr>
      <w:r>
        <w:rPr>
          <w:rFonts w:hint="eastAsia"/>
        </w:rPr>
        <w:t>現行相關</w:t>
      </w:r>
      <w:r w:rsidRPr="00914830">
        <w:rPr>
          <w:rFonts w:hint="eastAsia"/>
        </w:rPr>
        <w:t>法規</w:t>
      </w:r>
      <w:r>
        <w:rPr>
          <w:rFonts w:hint="eastAsia"/>
        </w:rPr>
        <w:t>：</w:t>
      </w:r>
    </w:p>
    <w:p w:rsidR="007B3068" w:rsidRPr="00914830" w:rsidRDefault="007B3068" w:rsidP="007B3068">
      <w:pPr>
        <w:pStyle w:val="5"/>
        <w:numPr>
          <w:ilvl w:val="4"/>
          <w:numId w:val="1"/>
        </w:numPr>
      </w:pPr>
      <w:r w:rsidRPr="00914830">
        <w:rPr>
          <w:rFonts w:hint="eastAsia"/>
        </w:rPr>
        <w:t>建築法第97條</w:t>
      </w:r>
      <w:r>
        <w:rPr>
          <w:rFonts w:hint="eastAsia"/>
        </w:rPr>
        <w:t>：</w:t>
      </w:r>
      <w:r w:rsidRPr="00914830">
        <w:rPr>
          <w:rFonts w:hint="eastAsia"/>
        </w:rPr>
        <w:t>有關建築規劃、設計、施工、構造、設備之建築技術規則，由中央主管建築機關定之，並應落實建構兩性平權環境之政策。</w:t>
      </w:r>
    </w:p>
    <w:p w:rsidR="007B3068" w:rsidRPr="00914830" w:rsidRDefault="007B3068" w:rsidP="007B3068">
      <w:pPr>
        <w:pStyle w:val="5"/>
        <w:numPr>
          <w:ilvl w:val="4"/>
          <w:numId w:val="1"/>
        </w:numPr>
      </w:pPr>
      <w:r w:rsidRPr="00914830">
        <w:rPr>
          <w:rFonts w:hint="eastAsia"/>
        </w:rPr>
        <w:t>性別平等教育法第12條第1項</w:t>
      </w:r>
      <w:r>
        <w:rPr>
          <w:rFonts w:hint="eastAsia"/>
        </w:rPr>
        <w:t>：</w:t>
      </w:r>
      <w:r w:rsidRPr="00914830">
        <w:rPr>
          <w:rFonts w:hint="eastAsia"/>
        </w:rPr>
        <w:t>學校應提供性</w:t>
      </w:r>
      <w:r w:rsidRPr="00914830">
        <w:rPr>
          <w:rFonts w:hint="eastAsia"/>
        </w:rPr>
        <w:lastRenderedPageBreak/>
        <w:t>別平等之學習環境，尊重及考量學生與教職員工之不同性別、性別特質、性別認同或性傾向，並建立安全之校園空間。</w:t>
      </w:r>
    </w:p>
    <w:p w:rsidR="007B3068" w:rsidRPr="00914830" w:rsidRDefault="007B3068" w:rsidP="007B3068">
      <w:pPr>
        <w:pStyle w:val="5"/>
        <w:numPr>
          <w:ilvl w:val="4"/>
          <w:numId w:val="1"/>
        </w:numPr>
      </w:pPr>
      <w:r w:rsidRPr="00914830">
        <w:rPr>
          <w:rFonts w:hint="eastAsia"/>
        </w:rPr>
        <w:t>建築技術規則</w:t>
      </w:r>
      <w:r>
        <w:rPr>
          <w:rFonts w:hint="eastAsia"/>
        </w:rPr>
        <w:t>(</w:t>
      </w:r>
      <w:r w:rsidRPr="008A13E2">
        <w:rPr>
          <w:rFonts w:hint="eastAsia"/>
        </w:rPr>
        <w:t>建築設備編</w:t>
      </w:r>
      <w:r>
        <w:rPr>
          <w:rFonts w:hint="eastAsia"/>
        </w:rPr>
        <w:t>)。</w:t>
      </w:r>
    </w:p>
    <w:p w:rsidR="007B3068" w:rsidRPr="00914830" w:rsidRDefault="007B3068" w:rsidP="007B3068">
      <w:pPr>
        <w:pStyle w:val="5"/>
        <w:numPr>
          <w:ilvl w:val="4"/>
          <w:numId w:val="1"/>
        </w:numPr>
      </w:pPr>
      <w:r w:rsidRPr="00914830">
        <w:rPr>
          <w:rFonts w:hint="eastAsia"/>
        </w:rPr>
        <w:t>教育部補助專科以上學校</w:t>
      </w:r>
      <w:proofErr w:type="gramStart"/>
      <w:r w:rsidRPr="00914830">
        <w:rPr>
          <w:rFonts w:hint="eastAsia"/>
        </w:rPr>
        <w:t>校</w:t>
      </w:r>
      <w:proofErr w:type="gramEnd"/>
      <w:r w:rsidRPr="00914830">
        <w:rPr>
          <w:rFonts w:hint="eastAsia"/>
        </w:rPr>
        <w:t>內學生宿舍提升基本設施及公共空間整體改善作業要點</w:t>
      </w:r>
      <w:r>
        <w:rPr>
          <w:rFonts w:hint="eastAsia"/>
        </w:rPr>
        <w:t>。</w:t>
      </w:r>
    </w:p>
    <w:p w:rsidR="007B3068" w:rsidRPr="00914830" w:rsidRDefault="007B3068" w:rsidP="007B3068">
      <w:pPr>
        <w:pStyle w:val="4"/>
        <w:numPr>
          <w:ilvl w:val="3"/>
          <w:numId w:val="1"/>
        </w:numPr>
      </w:pPr>
      <w:r>
        <w:rPr>
          <w:rFonts w:hint="eastAsia"/>
        </w:rPr>
        <w:t>其他相關研究：</w:t>
      </w:r>
    </w:p>
    <w:p w:rsidR="005B5F2B" w:rsidRDefault="005B5F2B" w:rsidP="005B5F2B">
      <w:pPr>
        <w:pStyle w:val="4"/>
        <w:numPr>
          <w:ilvl w:val="0"/>
          <w:numId w:val="0"/>
        </w:numPr>
        <w:ind w:left="1701" w:firstLineChars="208" w:firstLine="708"/>
      </w:pPr>
      <w:r>
        <w:rPr>
          <w:rFonts w:hint="eastAsia"/>
        </w:rPr>
        <w:t>主要有</w:t>
      </w:r>
      <w:r w:rsidR="007B3068" w:rsidRPr="00914830">
        <w:rPr>
          <w:rFonts w:hint="eastAsia"/>
        </w:rPr>
        <w:t>內政部建築研究所105年委託研究報告「</w:t>
      </w:r>
      <w:r w:rsidR="007B3068" w:rsidRPr="008A13E2">
        <w:rPr>
          <w:rFonts w:hint="eastAsia"/>
        </w:rPr>
        <w:t>性別友善廁所設計手冊之研究」</w:t>
      </w:r>
      <w:r w:rsidR="007B3068">
        <w:rPr>
          <w:rFonts w:hint="eastAsia"/>
        </w:rPr>
        <w:t>，</w:t>
      </w:r>
      <w:r>
        <w:rPr>
          <w:rFonts w:hint="eastAsia"/>
        </w:rPr>
        <w:t>及</w:t>
      </w:r>
      <w:r w:rsidR="007B3068" w:rsidRPr="00914830">
        <w:rPr>
          <w:rFonts w:hint="eastAsia"/>
        </w:rPr>
        <w:t>教育部109年委託研究報告「公私立大專校院校園性別友善安全空間檢核及調查」</w:t>
      </w:r>
      <w:r>
        <w:rPr>
          <w:rFonts w:hint="eastAsia"/>
        </w:rPr>
        <w:t>等案。</w:t>
      </w:r>
      <w:r w:rsidRPr="00120342">
        <w:rPr>
          <w:rFonts w:hint="eastAsia"/>
        </w:rPr>
        <w:t>教育部</w:t>
      </w:r>
      <w:r>
        <w:rPr>
          <w:rFonts w:hint="eastAsia"/>
        </w:rPr>
        <w:t>並</w:t>
      </w:r>
      <w:r w:rsidRPr="00120342">
        <w:rPr>
          <w:rFonts w:hint="eastAsia"/>
        </w:rPr>
        <w:t>規劃於自111年3月起</w:t>
      </w:r>
      <w:r>
        <w:rPr>
          <w:rStyle w:val="aff"/>
        </w:rPr>
        <w:footnoteReference w:id="4"/>
      </w:r>
      <w:r w:rsidRPr="00120342">
        <w:rPr>
          <w:rFonts w:hint="eastAsia"/>
        </w:rPr>
        <w:t>，分區辦理「大專校院校園性別友善安全空間調查成果分享研討會」，以作為提升大專校院人員對於學生性別友善安全空間需求之指引</w:t>
      </w:r>
      <w:r>
        <w:rPr>
          <w:rFonts w:hint="eastAsia"/>
        </w:rPr>
        <w:t>。</w:t>
      </w:r>
    </w:p>
    <w:p w:rsidR="00042D77" w:rsidRDefault="005B5F2B" w:rsidP="005B5F2B">
      <w:pPr>
        <w:pStyle w:val="4"/>
      </w:pPr>
      <w:r>
        <w:rPr>
          <w:rFonts w:hint="eastAsia"/>
        </w:rPr>
        <w:t>小結：</w:t>
      </w:r>
    </w:p>
    <w:p w:rsidR="005B5F2B" w:rsidRPr="001F7DFB" w:rsidRDefault="005B5F2B" w:rsidP="00042D77">
      <w:pPr>
        <w:pStyle w:val="5"/>
      </w:pPr>
      <w:r w:rsidRPr="00805FFD">
        <w:rPr>
          <w:rFonts w:hint="eastAsia"/>
        </w:rPr>
        <w:t>目前在多元性別住宿指引部分，行政院所屬各部會經驗較豐富的是教育部，他們走得比較早且累積很多經驗，自110年起針對各大專院校宿舍或是性別友善空間</w:t>
      </w:r>
      <w:r w:rsidRPr="001F7DFB">
        <w:rPr>
          <w:rFonts w:hint="eastAsia"/>
        </w:rPr>
        <w:t>也開始進行調查研究，並計畫自111年3月起舉辦研討會，針對此計畫的成果進行推廣。</w:t>
      </w:r>
      <w:r w:rsidR="00035B51" w:rsidRPr="001F7DFB">
        <w:rPr>
          <w:rFonts w:hint="eastAsia"/>
        </w:rPr>
        <w:t>該處期望能</w:t>
      </w:r>
      <w:r w:rsidRPr="001F7DFB">
        <w:rPr>
          <w:rFonts w:hint="eastAsia"/>
        </w:rPr>
        <w:t>透過教育部推動經驗及調查結果</w:t>
      </w:r>
      <w:r w:rsidR="00035B51" w:rsidRPr="001F7DFB">
        <w:rPr>
          <w:rFonts w:hint="eastAsia"/>
        </w:rPr>
        <w:t>，</w:t>
      </w:r>
      <w:r w:rsidRPr="001F7DFB">
        <w:rPr>
          <w:rFonts w:hint="eastAsia"/>
        </w:rPr>
        <w:t>讓各部會在興建、整建、修建或住宿的管理有更多參考方向。</w:t>
      </w:r>
    </w:p>
    <w:p w:rsidR="00042D77" w:rsidRDefault="00035B51" w:rsidP="00042D77">
      <w:pPr>
        <w:pStyle w:val="5"/>
      </w:pPr>
      <w:r w:rsidRPr="001F7DFB">
        <w:rPr>
          <w:rFonts w:hint="eastAsia"/>
        </w:rPr>
        <w:t>另外，</w:t>
      </w:r>
      <w:r w:rsidR="00042D77" w:rsidRPr="001F7DFB">
        <w:rPr>
          <w:rFonts w:hint="eastAsia"/>
        </w:rPr>
        <w:t>此議題尚可能涉及某些行政措施之規範，而在進行宿舍整建、修建時，亦須一併納入考量；換言之，乃係涉及跨部會法規源頭整合之問題，故現階段該</w:t>
      </w:r>
      <w:proofErr w:type="gramStart"/>
      <w:r w:rsidR="00042D77" w:rsidRPr="001F7DFB">
        <w:rPr>
          <w:rFonts w:hint="eastAsia"/>
        </w:rPr>
        <w:t>處尚礙</w:t>
      </w:r>
      <w:proofErr w:type="gramEnd"/>
      <w:r w:rsidR="00042D77" w:rsidRPr="001F7DFB">
        <w:rPr>
          <w:rFonts w:hint="eastAsia"/>
        </w:rPr>
        <w:t>難提出具</w:t>
      </w:r>
      <w:r w:rsidR="00042D77">
        <w:rPr>
          <w:rFonts w:hint="eastAsia"/>
        </w:rPr>
        <w:t>多元性</w:t>
      </w:r>
      <w:r w:rsidR="00042D77">
        <w:rPr>
          <w:rFonts w:hint="eastAsia"/>
        </w:rPr>
        <w:lastRenderedPageBreak/>
        <w:t>別的相關建設及政策指引。</w:t>
      </w:r>
    </w:p>
    <w:p w:rsidR="00042D77" w:rsidRDefault="00042D77" w:rsidP="00042D77">
      <w:pPr>
        <w:pStyle w:val="3"/>
      </w:pPr>
      <w:r w:rsidRPr="00042D77">
        <w:rPr>
          <w:rFonts w:hint="eastAsia"/>
        </w:rPr>
        <w:t>綜上所述，</w:t>
      </w:r>
      <w:r w:rsidR="00035B51" w:rsidRPr="00035B51">
        <w:rPr>
          <w:rFonts w:hint="eastAsia"/>
        </w:rPr>
        <w:t>有關公部門之宿舍整建</w:t>
      </w:r>
      <w:r w:rsidR="00B42F0F">
        <w:rPr>
          <w:rFonts w:hint="eastAsia"/>
        </w:rPr>
        <w:t>與</w:t>
      </w:r>
      <w:r w:rsidR="00035B51" w:rsidRPr="00035B51">
        <w:rPr>
          <w:rFonts w:hint="eastAsia"/>
        </w:rPr>
        <w:t>安排，由於涉及跨部會法規整合，政府迄未提出具多元性別概念的相關建設及政策指引。</w:t>
      </w:r>
      <w:proofErr w:type="gramStart"/>
      <w:r w:rsidR="00035B51" w:rsidRPr="00035B51">
        <w:rPr>
          <w:rFonts w:hint="eastAsia"/>
        </w:rPr>
        <w:t>惟</w:t>
      </w:r>
      <w:proofErr w:type="gramEnd"/>
      <w:r w:rsidR="00035B51" w:rsidRPr="00035B51">
        <w:rPr>
          <w:rFonts w:hint="eastAsia"/>
        </w:rPr>
        <w:t>隨著近年社會快速變遷，人權意識持續抬頭，社會大眾對政府邁向更進一步實質性別平權的期待也不斷攀升；行政院允宜借鏡國外經驗，及廣納國內已完成之實務研究，著手進行跨部會之法規源頭整合，</w:t>
      </w:r>
      <w:proofErr w:type="gramStart"/>
      <w:r w:rsidR="00035B51" w:rsidRPr="00035B51">
        <w:rPr>
          <w:rFonts w:hint="eastAsia"/>
        </w:rPr>
        <w:t>俾</w:t>
      </w:r>
      <w:proofErr w:type="gramEnd"/>
      <w:r w:rsidR="00035B51" w:rsidRPr="00035B51">
        <w:rPr>
          <w:rFonts w:hint="eastAsia"/>
        </w:rPr>
        <w:t>建置本土化之多元性別施政指引，俾供各機關有所依循</w:t>
      </w:r>
      <w:r w:rsidRPr="00042D77">
        <w:rPr>
          <w:rFonts w:hint="eastAsia"/>
        </w:rPr>
        <w:t>。</w:t>
      </w:r>
    </w:p>
    <w:p w:rsidR="00B040B6" w:rsidRDefault="00B040B6" w:rsidP="009C6C04">
      <w:pPr>
        <w:pStyle w:val="3"/>
        <w:numPr>
          <w:ilvl w:val="0"/>
          <w:numId w:val="0"/>
        </w:numPr>
      </w:pPr>
    </w:p>
    <w:p w:rsidR="00824D25" w:rsidRDefault="00824D25" w:rsidP="00824D25">
      <w:pPr>
        <w:pStyle w:val="1"/>
        <w:numPr>
          <w:ilvl w:val="0"/>
          <w:numId w:val="1"/>
        </w:numPr>
        <w:ind w:left="2380" w:hanging="2380"/>
      </w:pPr>
      <w:r>
        <w:br w:type="page"/>
      </w:r>
      <w:r>
        <w:rPr>
          <w:rFonts w:hint="eastAsia"/>
        </w:rPr>
        <w:lastRenderedPageBreak/>
        <w:t>處理辦法：</w:t>
      </w:r>
    </w:p>
    <w:p w:rsidR="005454E1" w:rsidRDefault="005454E1" w:rsidP="00824D25">
      <w:pPr>
        <w:pStyle w:val="2"/>
        <w:numPr>
          <w:ilvl w:val="1"/>
          <w:numId w:val="1"/>
        </w:numPr>
      </w:pPr>
      <w:r>
        <w:rPr>
          <w:rFonts w:hint="eastAsia"/>
        </w:rPr>
        <w:t>調查意見一</w:t>
      </w:r>
      <w:r w:rsidR="00B42F0F">
        <w:rPr>
          <w:rFonts w:hint="eastAsia"/>
        </w:rPr>
        <w:t>、二</w:t>
      </w:r>
      <w:r w:rsidR="009C7FDA">
        <w:rPr>
          <w:rFonts w:hint="eastAsia"/>
        </w:rPr>
        <w:t>、三</w:t>
      </w:r>
      <w:r>
        <w:rPr>
          <w:rFonts w:hint="eastAsia"/>
        </w:rPr>
        <w:t>，函送司法官學院</w:t>
      </w:r>
      <w:r w:rsidR="00B42F0F">
        <w:rPr>
          <w:rFonts w:hint="eastAsia"/>
        </w:rPr>
        <w:t>，並請該學院就調查意見一</w:t>
      </w:r>
      <w:r w:rsidR="009C7FDA">
        <w:rPr>
          <w:rFonts w:hint="eastAsia"/>
        </w:rPr>
        <w:t>、二</w:t>
      </w:r>
      <w:r>
        <w:rPr>
          <w:rFonts w:hint="eastAsia"/>
        </w:rPr>
        <w:t>檢討改進</w:t>
      </w:r>
      <w:proofErr w:type="gramStart"/>
      <w:r>
        <w:rPr>
          <w:rFonts w:hint="eastAsia"/>
        </w:rPr>
        <w:t>見復。</w:t>
      </w:r>
      <w:proofErr w:type="gramEnd"/>
    </w:p>
    <w:p w:rsidR="005454E1" w:rsidRDefault="005454E1" w:rsidP="00824D25">
      <w:pPr>
        <w:pStyle w:val="2"/>
        <w:numPr>
          <w:ilvl w:val="1"/>
          <w:numId w:val="1"/>
        </w:numPr>
      </w:pPr>
      <w:r>
        <w:rPr>
          <w:rFonts w:hint="eastAsia"/>
        </w:rPr>
        <w:t>調查意見</w:t>
      </w:r>
      <w:proofErr w:type="gramStart"/>
      <w:r w:rsidR="009C7FDA">
        <w:rPr>
          <w:rFonts w:hint="eastAsia"/>
        </w:rPr>
        <w:t>三</w:t>
      </w:r>
      <w:proofErr w:type="gramEnd"/>
      <w:r>
        <w:rPr>
          <w:rFonts w:hint="eastAsia"/>
        </w:rPr>
        <w:t>，函請行政院及司法院會同</w:t>
      </w:r>
      <w:r w:rsidRPr="005454E1">
        <w:rPr>
          <w:rFonts w:hint="eastAsia"/>
        </w:rPr>
        <w:t>研處</w:t>
      </w:r>
      <w:proofErr w:type="gramStart"/>
      <w:r w:rsidRPr="005454E1">
        <w:rPr>
          <w:rFonts w:hint="eastAsia"/>
        </w:rPr>
        <w:t>見復</w:t>
      </w:r>
      <w:proofErr w:type="gramEnd"/>
      <w:r w:rsidRPr="005454E1">
        <w:rPr>
          <w:rFonts w:hint="eastAsia"/>
        </w:rPr>
        <w:t>。</w:t>
      </w:r>
    </w:p>
    <w:p w:rsidR="005454E1" w:rsidRDefault="005454E1" w:rsidP="0063352C">
      <w:pPr>
        <w:pStyle w:val="2"/>
        <w:numPr>
          <w:ilvl w:val="1"/>
          <w:numId w:val="1"/>
        </w:numPr>
      </w:pPr>
      <w:r>
        <w:rPr>
          <w:rFonts w:hint="eastAsia"/>
        </w:rPr>
        <w:t>調查意見</w:t>
      </w:r>
      <w:r w:rsidR="009C7FDA">
        <w:rPr>
          <w:rFonts w:hint="eastAsia"/>
        </w:rPr>
        <w:t>四</w:t>
      </w:r>
      <w:r>
        <w:rPr>
          <w:rFonts w:hint="eastAsia"/>
        </w:rPr>
        <w:t>，函請行政院研處見復</w:t>
      </w:r>
    </w:p>
    <w:p w:rsidR="00824D25" w:rsidRPr="00284D11" w:rsidRDefault="00824D25" w:rsidP="0063352C">
      <w:pPr>
        <w:pStyle w:val="2"/>
        <w:numPr>
          <w:ilvl w:val="1"/>
          <w:numId w:val="1"/>
        </w:numPr>
      </w:pPr>
      <w:r>
        <w:rPr>
          <w:rFonts w:hint="eastAsia"/>
        </w:rPr>
        <w:t>調查意見，函復陳訴人</w:t>
      </w:r>
      <w:r w:rsidRPr="005454E1">
        <w:rPr>
          <w:rFonts w:hAnsi="標楷體" w:hint="eastAsia"/>
        </w:rPr>
        <w:t>。</w:t>
      </w:r>
    </w:p>
    <w:p w:rsidR="00E378DB" w:rsidRPr="00510E58" w:rsidRDefault="00E378DB" w:rsidP="00E378DB">
      <w:pPr>
        <w:pStyle w:val="2"/>
        <w:numPr>
          <w:ilvl w:val="1"/>
          <w:numId w:val="1"/>
        </w:numPr>
      </w:pPr>
      <w:r>
        <w:rPr>
          <w:rFonts w:hAnsi="標楷體" w:hint="eastAsia"/>
        </w:rPr>
        <w:t>調查意見</w:t>
      </w:r>
      <w:r w:rsidRPr="0067728F">
        <w:rPr>
          <w:rFonts w:hAnsi="標楷體" w:hint="eastAsia"/>
        </w:rPr>
        <w:t>上網</w:t>
      </w:r>
      <w:r>
        <w:rPr>
          <w:rFonts w:hAnsi="標楷體" w:hint="eastAsia"/>
        </w:rPr>
        <w:t>公布</w:t>
      </w:r>
      <w:r>
        <w:rPr>
          <w:rFonts w:hint="eastAsia"/>
        </w:rPr>
        <w:t>(另製作公布版)</w:t>
      </w:r>
      <w:r w:rsidRPr="0067728F">
        <w:rPr>
          <w:rFonts w:hAnsi="標楷體" w:hint="eastAsia"/>
        </w:rPr>
        <w:t>。</w:t>
      </w:r>
    </w:p>
    <w:p w:rsidR="00986C8C" w:rsidRDefault="00E378DB" w:rsidP="00E378DB">
      <w:pPr>
        <w:pStyle w:val="2"/>
        <w:numPr>
          <w:ilvl w:val="1"/>
          <w:numId w:val="1"/>
        </w:numPr>
      </w:pPr>
      <w:r w:rsidRPr="00881064">
        <w:rPr>
          <w:rFonts w:hint="eastAsia"/>
          <w:color w:val="000000"/>
        </w:rPr>
        <w:t>檢</w:t>
      </w:r>
      <w:proofErr w:type="gramStart"/>
      <w:r w:rsidRPr="00881064">
        <w:rPr>
          <w:rFonts w:hint="eastAsia"/>
          <w:color w:val="000000"/>
        </w:rPr>
        <w:t>附派查函</w:t>
      </w:r>
      <w:proofErr w:type="gramEnd"/>
      <w:r w:rsidRPr="00881064">
        <w:rPr>
          <w:rFonts w:hint="eastAsia"/>
          <w:color w:val="000000"/>
        </w:rPr>
        <w:t>及相關附件，送請</w:t>
      </w:r>
      <w:r>
        <w:rPr>
          <w:rFonts w:hint="eastAsia"/>
          <w:color w:val="000000"/>
        </w:rPr>
        <w:t>司法及</w:t>
      </w:r>
      <w:r>
        <w:rPr>
          <w:rFonts w:hint="eastAsia"/>
        </w:rPr>
        <w:t>獄政</w:t>
      </w:r>
      <w:r w:rsidRPr="00CF4299">
        <w:rPr>
          <w:rFonts w:hint="eastAsia"/>
        </w:rPr>
        <w:t>委員會</w:t>
      </w:r>
      <w:r>
        <w:rPr>
          <w:rFonts w:hint="eastAsia"/>
        </w:rPr>
        <w:t>會議</w:t>
      </w:r>
      <w:r w:rsidRPr="00CF4299">
        <w:rPr>
          <w:rFonts w:hint="eastAsia"/>
        </w:rPr>
        <w:t>處</w:t>
      </w:r>
      <w:r w:rsidRPr="00881064">
        <w:rPr>
          <w:rFonts w:hint="eastAsia"/>
          <w:color w:val="000000"/>
        </w:rPr>
        <w:t>理。</w:t>
      </w:r>
    </w:p>
    <w:p w:rsidR="00986C8C" w:rsidRDefault="00986C8C" w:rsidP="00824D25">
      <w:pPr>
        <w:pStyle w:val="aa"/>
        <w:spacing w:beforeLines="50" w:before="228" w:after="0"/>
        <w:ind w:leftChars="1100" w:left="3742"/>
        <w:rPr>
          <w:b w:val="0"/>
          <w:bCs/>
          <w:snapToGrid/>
          <w:spacing w:val="12"/>
          <w:kern w:val="0"/>
          <w:sz w:val="40"/>
        </w:rPr>
      </w:pPr>
      <w:bookmarkStart w:id="1" w:name="_GoBack"/>
      <w:bookmarkEnd w:id="1"/>
    </w:p>
    <w:p w:rsidR="00824D25" w:rsidRDefault="00824D25" w:rsidP="00824D25">
      <w:pPr>
        <w:pStyle w:val="aa"/>
        <w:spacing w:beforeLines="50" w:before="228" w:after="0"/>
        <w:ind w:leftChars="1100" w:left="3742"/>
        <w:rPr>
          <w:b w:val="0"/>
          <w:bCs/>
          <w:snapToGrid/>
          <w:spacing w:val="12"/>
          <w:kern w:val="0"/>
          <w:sz w:val="40"/>
        </w:rPr>
      </w:pPr>
      <w:r>
        <w:rPr>
          <w:rFonts w:hint="eastAsia"/>
          <w:b w:val="0"/>
          <w:bCs/>
          <w:snapToGrid/>
          <w:spacing w:val="12"/>
          <w:kern w:val="0"/>
          <w:sz w:val="40"/>
        </w:rPr>
        <w:t>調查委員：</w:t>
      </w:r>
      <w:r w:rsidR="00AA110A">
        <w:rPr>
          <w:rFonts w:hint="eastAsia"/>
          <w:b w:val="0"/>
          <w:bCs/>
          <w:snapToGrid/>
          <w:spacing w:val="12"/>
          <w:kern w:val="0"/>
          <w:sz w:val="40"/>
        </w:rPr>
        <w:t>紀惠容</w:t>
      </w:r>
    </w:p>
    <w:p w:rsidR="00AA110A" w:rsidRDefault="00AA110A" w:rsidP="00824D25">
      <w:pPr>
        <w:pStyle w:val="aa"/>
        <w:spacing w:beforeLines="50" w:before="228" w:after="0"/>
        <w:ind w:leftChars="1100" w:left="3742"/>
        <w:rPr>
          <w:rFonts w:ascii="Times New Roman"/>
          <w:b w:val="0"/>
          <w:bCs/>
          <w:snapToGrid/>
          <w:spacing w:val="0"/>
          <w:kern w:val="0"/>
          <w:sz w:val="40"/>
        </w:rPr>
      </w:pPr>
      <w:r>
        <w:rPr>
          <w:rFonts w:ascii="Times New Roman" w:hint="eastAsia"/>
          <w:b w:val="0"/>
          <w:bCs/>
          <w:snapToGrid/>
          <w:spacing w:val="0"/>
          <w:kern w:val="0"/>
          <w:sz w:val="40"/>
        </w:rPr>
        <w:t xml:space="preserve">           </w:t>
      </w:r>
      <w:r>
        <w:rPr>
          <w:rFonts w:ascii="Times New Roman" w:hint="eastAsia"/>
          <w:b w:val="0"/>
          <w:bCs/>
          <w:snapToGrid/>
          <w:spacing w:val="0"/>
          <w:kern w:val="0"/>
          <w:sz w:val="40"/>
        </w:rPr>
        <w:t>高涌誠</w:t>
      </w:r>
    </w:p>
    <w:sectPr w:rsidR="00AA110A" w:rsidSect="00931A10">
      <w:footerReference w:type="default" r:id="rId16"/>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DBD" w:rsidRDefault="000E1DBD">
      <w:r>
        <w:separator/>
      </w:r>
    </w:p>
  </w:endnote>
  <w:endnote w:type="continuationSeparator" w:id="0">
    <w:p w:rsidR="000E1DBD" w:rsidRDefault="000E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52C" w:rsidRDefault="0063352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63352C" w:rsidRDefault="0063352C">
    <w:pPr>
      <w:framePr w:wrap="auto" w:hAnchor="text" w:y="-955"/>
      <w:ind w:left="640" w:right="360" w:firstLine="448"/>
      <w:jc w:val="right"/>
    </w:pPr>
  </w:p>
  <w:p w:rsidR="0063352C" w:rsidRDefault="006335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DBD" w:rsidRDefault="000E1DBD">
      <w:r>
        <w:separator/>
      </w:r>
    </w:p>
  </w:footnote>
  <w:footnote w:type="continuationSeparator" w:id="0">
    <w:p w:rsidR="000E1DBD" w:rsidRDefault="000E1DBD">
      <w:r>
        <w:continuationSeparator/>
      </w:r>
    </w:p>
  </w:footnote>
  <w:footnote w:id="1">
    <w:p w:rsidR="0063352C" w:rsidRPr="00D61A3C" w:rsidRDefault="0063352C" w:rsidP="00824D25">
      <w:pPr>
        <w:pStyle w:val="afd"/>
        <w:ind w:leftChars="3" w:left="151" w:hangingChars="64" w:hanging="141"/>
      </w:pPr>
      <w:r>
        <w:rPr>
          <w:rStyle w:val="aff"/>
        </w:rPr>
        <w:footnoteRef/>
      </w:r>
      <w:r>
        <w:t xml:space="preserve"> </w:t>
      </w:r>
      <w:r>
        <w:rPr>
          <w:rFonts w:hint="eastAsia"/>
        </w:rPr>
        <w:t>即本案陳訴人之受訓期別；訓練期間：108.8.26~110.8.25。</w:t>
      </w:r>
    </w:p>
  </w:footnote>
  <w:footnote w:id="2">
    <w:p w:rsidR="0063352C" w:rsidRDefault="0063352C">
      <w:pPr>
        <w:pStyle w:val="afd"/>
      </w:pPr>
      <w:r>
        <w:rPr>
          <w:rStyle w:val="aff"/>
        </w:rPr>
        <w:footnoteRef/>
      </w:r>
      <w:r>
        <w:t xml:space="preserve"> </w:t>
      </w:r>
      <w:proofErr w:type="gramStart"/>
      <w:r>
        <w:rPr>
          <w:rFonts w:hint="eastAsia"/>
        </w:rPr>
        <w:t>性工法</w:t>
      </w:r>
      <w:proofErr w:type="gramEnd"/>
      <w:r>
        <w:rPr>
          <w:rFonts w:hint="eastAsia"/>
        </w:rPr>
        <w:t>第7條：</w:t>
      </w:r>
    </w:p>
    <w:p w:rsidR="0063352C" w:rsidRPr="00A9276F" w:rsidRDefault="0063352C" w:rsidP="00A9276F">
      <w:pPr>
        <w:pStyle w:val="afd"/>
        <w:ind w:leftChars="41" w:left="298" w:hangingChars="72" w:hanging="159"/>
      </w:pPr>
      <w:r>
        <w:rPr>
          <w:rFonts w:hint="eastAsia"/>
        </w:rPr>
        <w:t>「</w:t>
      </w:r>
      <w:r w:rsidRPr="00E403B0">
        <w:rPr>
          <w:rFonts w:hint="eastAsia"/>
        </w:rPr>
        <w:t>雇主對求職者或受</w:t>
      </w:r>
      <w:proofErr w:type="gramStart"/>
      <w:r w:rsidRPr="00E403B0">
        <w:rPr>
          <w:rFonts w:hint="eastAsia"/>
        </w:rPr>
        <w:t>僱</w:t>
      </w:r>
      <w:proofErr w:type="gramEnd"/>
      <w:r w:rsidRPr="00E403B0">
        <w:rPr>
          <w:rFonts w:hint="eastAsia"/>
        </w:rPr>
        <w:t>者之招募、甄試、進用、分發、配置、考績或</w:t>
      </w:r>
      <w:proofErr w:type="gramStart"/>
      <w:r w:rsidRPr="00E403B0">
        <w:rPr>
          <w:rFonts w:hint="eastAsia"/>
        </w:rPr>
        <w:t>陞遷等</w:t>
      </w:r>
      <w:proofErr w:type="gramEnd"/>
      <w:r w:rsidRPr="00E403B0">
        <w:rPr>
          <w:rFonts w:hint="eastAsia"/>
        </w:rPr>
        <w:t>，不得因性別或性傾向而有差別待遇。但工作性質僅適合特定性別者，不在此限。</w:t>
      </w:r>
      <w:r>
        <w:rPr>
          <w:rFonts w:hint="eastAsia"/>
        </w:rPr>
        <w:t>」</w:t>
      </w:r>
    </w:p>
  </w:footnote>
  <w:footnote w:id="3">
    <w:p w:rsidR="0063352C" w:rsidRDefault="0063352C">
      <w:pPr>
        <w:pStyle w:val="afd"/>
      </w:pPr>
      <w:r>
        <w:rPr>
          <w:rStyle w:val="aff"/>
        </w:rPr>
        <w:footnoteRef/>
      </w:r>
      <w:r>
        <w:t xml:space="preserve"> </w:t>
      </w:r>
      <w:proofErr w:type="gramStart"/>
      <w:r>
        <w:rPr>
          <w:rFonts w:hint="eastAsia"/>
        </w:rPr>
        <w:t>性工法</w:t>
      </w:r>
      <w:proofErr w:type="gramEnd"/>
      <w:r>
        <w:rPr>
          <w:rFonts w:hint="eastAsia"/>
        </w:rPr>
        <w:t>第8條：</w:t>
      </w:r>
    </w:p>
    <w:p w:rsidR="0063352C" w:rsidRPr="00A9276F" w:rsidRDefault="0063352C" w:rsidP="00A9276F">
      <w:pPr>
        <w:pStyle w:val="afd"/>
        <w:ind w:leftChars="41" w:left="298" w:hangingChars="72" w:hanging="159"/>
      </w:pPr>
      <w:r>
        <w:rPr>
          <w:rFonts w:hint="eastAsia"/>
        </w:rPr>
        <w:t>「</w:t>
      </w:r>
      <w:r w:rsidRPr="00E403B0">
        <w:rPr>
          <w:rFonts w:hint="eastAsia"/>
        </w:rPr>
        <w:t>雇主為受</w:t>
      </w:r>
      <w:proofErr w:type="gramStart"/>
      <w:r w:rsidRPr="00E403B0">
        <w:rPr>
          <w:rFonts w:hint="eastAsia"/>
        </w:rPr>
        <w:t>僱</w:t>
      </w:r>
      <w:proofErr w:type="gramEnd"/>
      <w:r w:rsidRPr="00E403B0">
        <w:rPr>
          <w:rFonts w:hint="eastAsia"/>
        </w:rPr>
        <w:t>者舉辦或提供教育、訓練或其他類似活動，不得因性別或性傾向而有差別待遇。</w:t>
      </w:r>
      <w:r>
        <w:rPr>
          <w:rFonts w:hint="eastAsia"/>
        </w:rPr>
        <w:t>」</w:t>
      </w:r>
    </w:p>
  </w:footnote>
  <w:footnote w:id="4">
    <w:p w:rsidR="0063352C" w:rsidRDefault="0063352C" w:rsidP="005B5F2B">
      <w:pPr>
        <w:pStyle w:val="afd"/>
      </w:pPr>
      <w:r>
        <w:rPr>
          <w:rStyle w:val="aff"/>
        </w:rPr>
        <w:footnoteRef/>
      </w:r>
      <w:r>
        <w:t xml:space="preserve"> </w:t>
      </w:r>
      <w:r>
        <w:rPr>
          <w:rFonts w:hint="eastAsia"/>
        </w:rPr>
        <w:t>經查，首場會議(北區)已於111年3月24日假輔仁大學辦理完竣。</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F085E7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lang w:eastAsia="ja-JP"/>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9AD"/>
    <w:rsid w:val="0002323F"/>
    <w:rsid w:val="000246F7"/>
    <w:rsid w:val="0003114D"/>
    <w:rsid w:val="00035B51"/>
    <w:rsid w:val="00036D76"/>
    <w:rsid w:val="00041A21"/>
    <w:rsid w:val="00042D77"/>
    <w:rsid w:val="0004415A"/>
    <w:rsid w:val="00045956"/>
    <w:rsid w:val="00047A00"/>
    <w:rsid w:val="00052D9C"/>
    <w:rsid w:val="000541CB"/>
    <w:rsid w:val="00057F32"/>
    <w:rsid w:val="00062A25"/>
    <w:rsid w:val="00070299"/>
    <w:rsid w:val="0007128D"/>
    <w:rsid w:val="00073CB5"/>
    <w:rsid w:val="0007425C"/>
    <w:rsid w:val="00077553"/>
    <w:rsid w:val="00077810"/>
    <w:rsid w:val="00082EB1"/>
    <w:rsid w:val="000851A2"/>
    <w:rsid w:val="00091E21"/>
    <w:rsid w:val="0009352E"/>
    <w:rsid w:val="00093F96"/>
    <w:rsid w:val="0009585E"/>
    <w:rsid w:val="00096B96"/>
    <w:rsid w:val="000A2F3F"/>
    <w:rsid w:val="000A756E"/>
    <w:rsid w:val="000B0B4A"/>
    <w:rsid w:val="000B279A"/>
    <w:rsid w:val="000B5B4B"/>
    <w:rsid w:val="000B61D2"/>
    <w:rsid w:val="000B70A7"/>
    <w:rsid w:val="000B73DD"/>
    <w:rsid w:val="000B7440"/>
    <w:rsid w:val="000C495F"/>
    <w:rsid w:val="000C5E48"/>
    <w:rsid w:val="000D66D9"/>
    <w:rsid w:val="000D6701"/>
    <w:rsid w:val="000E1DBD"/>
    <w:rsid w:val="000E347B"/>
    <w:rsid w:val="000E6431"/>
    <w:rsid w:val="000F21A5"/>
    <w:rsid w:val="000F5213"/>
    <w:rsid w:val="00102B9F"/>
    <w:rsid w:val="00104100"/>
    <w:rsid w:val="00104E7F"/>
    <w:rsid w:val="00111EEF"/>
    <w:rsid w:val="0011203E"/>
    <w:rsid w:val="00112637"/>
    <w:rsid w:val="00112ABC"/>
    <w:rsid w:val="00116599"/>
    <w:rsid w:val="0012001E"/>
    <w:rsid w:val="00123238"/>
    <w:rsid w:val="00126A55"/>
    <w:rsid w:val="00133F08"/>
    <w:rsid w:val="001345E6"/>
    <w:rsid w:val="00136403"/>
    <w:rsid w:val="001378B0"/>
    <w:rsid w:val="00142E00"/>
    <w:rsid w:val="00152793"/>
    <w:rsid w:val="00153B7E"/>
    <w:rsid w:val="001545A9"/>
    <w:rsid w:val="001637C7"/>
    <w:rsid w:val="0016480E"/>
    <w:rsid w:val="00174297"/>
    <w:rsid w:val="00180E06"/>
    <w:rsid w:val="001817B3"/>
    <w:rsid w:val="00183014"/>
    <w:rsid w:val="001916CD"/>
    <w:rsid w:val="001946ED"/>
    <w:rsid w:val="001959C2"/>
    <w:rsid w:val="001A51E3"/>
    <w:rsid w:val="001A7968"/>
    <w:rsid w:val="001B02A1"/>
    <w:rsid w:val="001B0856"/>
    <w:rsid w:val="001B18C3"/>
    <w:rsid w:val="001B2E98"/>
    <w:rsid w:val="001B3483"/>
    <w:rsid w:val="001B3C1E"/>
    <w:rsid w:val="001B4494"/>
    <w:rsid w:val="001C0D8B"/>
    <w:rsid w:val="001C0DA8"/>
    <w:rsid w:val="001C3C02"/>
    <w:rsid w:val="001D4AD7"/>
    <w:rsid w:val="001E0D8A"/>
    <w:rsid w:val="001E67BA"/>
    <w:rsid w:val="001E74C2"/>
    <w:rsid w:val="001F4F82"/>
    <w:rsid w:val="001F5A48"/>
    <w:rsid w:val="001F6260"/>
    <w:rsid w:val="001F7DFB"/>
    <w:rsid w:val="00200007"/>
    <w:rsid w:val="00201DB3"/>
    <w:rsid w:val="002023B4"/>
    <w:rsid w:val="002030A5"/>
    <w:rsid w:val="00203131"/>
    <w:rsid w:val="00212E88"/>
    <w:rsid w:val="00213C9C"/>
    <w:rsid w:val="002177FB"/>
    <w:rsid w:val="0021798F"/>
    <w:rsid w:val="00217B41"/>
    <w:rsid w:val="0022009E"/>
    <w:rsid w:val="00220ED6"/>
    <w:rsid w:val="00223241"/>
    <w:rsid w:val="0022425C"/>
    <w:rsid w:val="002246DE"/>
    <w:rsid w:val="002275D5"/>
    <w:rsid w:val="002361BC"/>
    <w:rsid w:val="002429E2"/>
    <w:rsid w:val="00242AA3"/>
    <w:rsid w:val="00243B74"/>
    <w:rsid w:val="002453E2"/>
    <w:rsid w:val="00247C28"/>
    <w:rsid w:val="00252BC4"/>
    <w:rsid w:val="00254014"/>
    <w:rsid w:val="00254B39"/>
    <w:rsid w:val="0026504D"/>
    <w:rsid w:val="00265492"/>
    <w:rsid w:val="002732D2"/>
    <w:rsid w:val="00273A2F"/>
    <w:rsid w:val="00280986"/>
    <w:rsid w:val="00281ECE"/>
    <w:rsid w:val="002831C7"/>
    <w:rsid w:val="002840C6"/>
    <w:rsid w:val="00284BF6"/>
    <w:rsid w:val="00295174"/>
    <w:rsid w:val="00296172"/>
    <w:rsid w:val="00296B92"/>
    <w:rsid w:val="002977FD"/>
    <w:rsid w:val="002A2C22"/>
    <w:rsid w:val="002B02EB"/>
    <w:rsid w:val="002B268E"/>
    <w:rsid w:val="002C0602"/>
    <w:rsid w:val="002D1DCA"/>
    <w:rsid w:val="002D5C16"/>
    <w:rsid w:val="002D7042"/>
    <w:rsid w:val="002F0034"/>
    <w:rsid w:val="002F2250"/>
    <w:rsid w:val="002F2476"/>
    <w:rsid w:val="002F26C7"/>
    <w:rsid w:val="002F3DFF"/>
    <w:rsid w:val="002F5E05"/>
    <w:rsid w:val="00301FEE"/>
    <w:rsid w:val="00303266"/>
    <w:rsid w:val="003038D6"/>
    <w:rsid w:val="00307A76"/>
    <w:rsid w:val="0031455E"/>
    <w:rsid w:val="00315A16"/>
    <w:rsid w:val="00317053"/>
    <w:rsid w:val="0032109C"/>
    <w:rsid w:val="00322B45"/>
    <w:rsid w:val="00323809"/>
    <w:rsid w:val="00323D41"/>
    <w:rsid w:val="00325414"/>
    <w:rsid w:val="003302F1"/>
    <w:rsid w:val="00331AAD"/>
    <w:rsid w:val="00333083"/>
    <w:rsid w:val="00335D46"/>
    <w:rsid w:val="00336F84"/>
    <w:rsid w:val="0034470E"/>
    <w:rsid w:val="00346431"/>
    <w:rsid w:val="00352DB0"/>
    <w:rsid w:val="00361063"/>
    <w:rsid w:val="00363AB8"/>
    <w:rsid w:val="00364501"/>
    <w:rsid w:val="00366059"/>
    <w:rsid w:val="00366AEC"/>
    <w:rsid w:val="0037094A"/>
    <w:rsid w:val="00371ED3"/>
    <w:rsid w:val="00372659"/>
    <w:rsid w:val="00372FFC"/>
    <w:rsid w:val="003760BA"/>
    <w:rsid w:val="00376B0D"/>
    <w:rsid w:val="0037728A"/>
    <w:rsid w:val="00380B7D"/>
    <w:rsid w:val="00381A99"/>
    <w:rsid w:val="003829C2"/>
    <w:rsid w:val="003830B2"/>
    <w:rsid w:val="00384724"/>
    <w:rsid w:val="00385E4A"/>
    <w:rsid w:val="00390692"/>
    <w:rsid w:val="003919B7"/>
    <w:rsid w:val="00391D57"/>
    <w:rsid w:val="00392292"/>
    <w:rsid w:val="00394F45"/>
    <w:rsid w:val="003A135A"/>
    <w:rsid w:val="003A5927"/>
    <w:rsid w:val="003A61B5"/>
    <w:rsid w:val="003B1017"/>
    <w:rsid w:val="003B3C07"/>
    <w:rsid w:val="003B4E73"/>
    <w:rsid w:val="003B6081"/>
    <w:rsid w:val="003B6083"/>
    <w:rsid w:val="003B6775"/>
    <w:rsid w:val="003C330F"/>
    <w:rsid w:val="003C5FE2"/>
    <w:rsid w:val="003D05FB"/>
    <w:rsid w:val="003D1906"/>
    <w:rsid w:val="003D1B16"/>
    <w:rsid w:val="003D399F"/>
    <w:rsid w:val="003D45BF"/>
    <w:rsid w:val="003D508A"/>
    <w:rsid w:val="003D537F"/>
    <w:rsid w:val="003D7B75"/>
    <w:rsid w:val="003E0208"/>
    <w:rsid w:val="003E0797"/>
    <w:rsid w:val="003E4B57"/>
    <w:rsid w:val="003E4D3F"/>
    <w:rsid w:val="003F27E1"/>
    <w:rsid w:val="003F437A"/>
    <w:rsid w:val="003F5C2B"/>
    <w:rsid w:val="003F7F35"/>
    <w:rsid w:val="00402240"/>
    <w:rsid w:val="004023E9"/>
    <w:rsid w:val="0040243E"/>
    <w:rsid w:val="0040454A"/>
    <w:rsid w:val="00413F83"/>
    <w:rsid w:val="0041490C"/>
    <w:rsid w:val="00416191"/>
    <w:rsid w:val="00416721"/>
    <w:rsid w:val="00421EF0"/>
    <w:rsid w:val="004224FA"/>
    <w:rsid w:val="00423D07"/>
    <w:rsid w:val="00424A08"/>
    <w:rsid w:val="00427936"/>
    <w:rsid w:val="004302EC"/>
    <w:rsid w:val="00436C4B"/>
    <w:rsid w:val="00441933"/>
    <w:rsid w:val="0044346F"/>
    <w:rsid w:val="00444F8F"/>
    <w:rsid w:val="00453DE2"/>
    <w:rsid w:val="00453FF6"/>
    <w:rsid w:val="00454274"/>
    <w:rsid w:val="00455EFD"/>
    <w:rsid w:val="0045691D"/>
    <w:rsid w:val="00456CA6"/>
    <w:rsid w:val="004627CA"/>
    <w:rsid w:val="0046520A"/>
    <w:rsid w:val="004672AB"/>
    <w:rsid w:val="004714FE"/>
    <w:rsid w:val="00477BAA"/>
    <w:rsid w:val="0048307B"/>
    <w:rsid w:val="00487710"/>
    <w:rsid w:val="0049207A"/>
    <w:rsid w:val="00495053"/>
    <w:rsid w:val="00496888"/>
    <w:rsid w:val="004A1F59"/>
    <w:rsid w:val="004A29BE"/>
    <w:rsid w:val="004A3225"/>
    <w:rsid w:val="004A33EE"/>
    <w:rsid w:val="004A3AA8"/>
    <w:rsid w:val="004A5272"/>
    <w:rsid w:val="004A667A"/>
    <w:rsid w:val="004B02D1"/>
    <w:rsid w:val="004B13C7"/>
    <w:rsid w:val="004B778F"/>
    <w:rsid w:val="004C0609"/>
    <w:rsid w:val="004C32C7"/>
    <w:rsid w:val="004C639F"/>
    <w:rsid w:val="004D141F"/>
    <w:rsid w:val="004D2742"/>
    <w:rsid w:val="004D43BB"/>
    <w:rsid w:val="004D6310"/>
    <w:rsid w:val="004D7624"/>
    <w:rsid w:val="004E0062"/>
    <w:rsid w:val="004E05A1"/>
    <w:rsid w:val="004E3805"/>
    <w:rsid w:val="004E501D"/>
    <w:rsid w:val="004E5FF1"/>
    <w:rsid w:val="004E6B66"/>
    <w:rsid w:val="004E7F21"/>
    <w:rsid w:val="004F472A"/>
    <w:rsid w:val="004F51AC"/>
    <w:rsid w:val="004F5E57"/>
    <w:rsid w:val="004F62B4"/>
    <w:rsid w:val="004F6710"/>
    <w:rsid w:val="00500C3E"/>
    <w:rsid w:val="00502849"/>
    <w:rsid w:val="00504334"/>
    <w:rsid w:val="0050498D"/>
    <w:rsid w:val="005104D7"/>
    <w:rsid w:val="00510B9E"/>
    <w:rsid w:val="00516784"/>
    <w:rsid w:val="00523AA5"/>
    <w:rsid w:val="0052579C"/>
    <w:rsid w:val="00536BC2"/>
    <w:rsid w:val="00536F89"/>
    <w:rsid w:val="005425E1"/>
    <w:rsid w:val="005427C5"/>
    <w:rsid w:val="00542CF6"/>
    <w:rsid w:val="005454E1"/>
    <w:rsid w:val="00553C03"/>
    <w:rsid w:val="00560DDA"/>
    <w:rsid w:val="00563692"/>
    <w:rsid w:val="00571679"/>
    <w:rsid w:val="00573C2E"/>
    <w:rsid w:val="00576323"/>
    <w:rsid w:val="00580783"/>
    <w:rsid w:val="00584235"/>
    <w:rsid w:val="005844E7"/>
    <w:rsid w:val="005908B8"/>
    <w:rsid w:val="00592B11"/>
    <w:rsid w:val="0059512E"/>
    <w:rsid w:val="005A6DD2"/>
    <w:rsid w:val="005B2C73"/>
    <w:rsid w:val="005B5F2B"/>
    <w:rsid w:val="005C385D"/>
    <w:rsid w:val="005D3B20"/>
    <w:rsid w:val="005D4B13"/>
    <w:rsid w:val="005D71B7"/>
    <w:rsid w:val="005E4759"/>
    <w:rsid w:val="005E5C68"/>
    <w:rsid w:val="005E65C0"/>
    <w:rsid w:val="005E6DE2"/>
    <w:rsid w:val="005F0390"/>
    <w:rsid w:val="005F0736"/>
    <w:rsid w:val="005F143D"/>
    <w:rsid w:val="006072CD"/>
    <w:rsid w:val="00607A42"/>
    <w:rsid w:val="00612023"/>
    <w:rsid w:val="00614190"/>
    <w:rsid w:val="0061522F"/>
    <w:rsid w:val="00622A99"/>
    <w:rsid w:val="00622E67"/>
    <w:rsid w:val="006260F0"/>
    <w:rsid w:val="006264F3"/>
    <w:rsid w:val="00626B57"/>
    <w:rsid w:val="00626EDC"/>
    <w:rsid w:val="006276CA"/>
    <w:rsid w:val="0063352C"/>
    <w:rsid w:val="006452D3"/>
    <w:rsid w:val="006470EC"/>
    <w:rsid w:val="006542D6"/>
    <w:rsid w:val="006553C2"/>
    <w:rsid w:val="0065598E"/>
    <w:rsid w:val="00655AF2"/>
    <w:rsid w:val="00655BC5"/>
    <w:rsid w:val="006568BE"/>
    <w:rsid w:val="0066025D"/>
    <w:rsid w:val="0066091A"/>
    <w:rsid w:val="0066290B"/>
    <w:rsid w:val="00666D71"/>
    <w:rsid w:val="006773EC"/>
    <w:rsid w:val="00680504"/>
    <w:rsid w:val="006816F4"/>
    <w:rsid w:val="00681CD9"/>
    <w:rsid w:val="00683E30"/>
    <w:rsid w:val="00687024"/>
    <w:rsid w:val="00690268"/>
    <w:rsid w:val="00693DC7"/>
    <w:rsid w:val="00695E22"/>
    <w:rsid w:val="006B14C5"/>
    <w:rsid w:val="006B7093"/>
    <w:rsid w:val="006B7417"/>
    <w:rsid w:val="006C50B4"/>
    <w:rsid w:val="006C7DC1"/>
    <w:rsid w:val="006D31F9"/>
    <w:rsid w:val="006D3691"/>
    <w:rsid w:val="006D579C"/>
    <w:rsid w:val="006E030C"/>
    <w:rsid w:val="006E458B"/>
    <w:rsid w:val="006E5EF0"/>
    <w:rsid w:val="006E7E5B"/>
    <w:rsid w:val="006F3563"/>
    <w:rsid w:val="006F42B9"/>
    <w:rsid w:val="006F44F3"/>
    <w:rsid w:val="006F6103"/>
    <w:rsid w:val="00704E00"/>
    <w:rsid w:val="00705075"/>
    <w:rsid w:val="00711FF7"/>
    <w:rsid w:val="00715F66"/>
    <w:rsid w:val="007209E7"/>
    <w:rsid w:val="00726182"/>
    <w:rsid w:val="00727635"/>
    <w:rsid w:val="00732329"/>
    <w:rsid w:val="007337CA"/>
    <w:rsid w:val="00734CE4"/>
    <w:rsid w:val="00735123"/>
    <w:rsid w:val="00741837"/>
    <w:rsid w:val="00743EE8"/>
    <w:rsid w:val="007453E6"/>
    <w:rsid w:val="00753045"/>
    <w:rsid w:val="00770453"/>
    <w:rsid w:val="0077309D"/>
    <w:rsid w:val="00776FB3"/>
    <w:rsid w:val="007774EE"/>
    <w:rsid w:val="00781822"/>
    <w:rsid w:val="00783F21"/>
    <w:rsid w:val="00786060"/>
    <w:rsid w:val="00786AE0"/>
    <w:rsid w:val="00787159"/>
    <w:rsid w:val="0079043A"/>
    <w:rsid w:val="00791668"/>
    <w:rsid w:val="00791AA1"/>
    <w:rsid w:val="007935CE"/>
    <w:rsid w:val="007A1653"/>
    <w:rsid w:val="007A3793"/>
    <w:rsid w:val="007A4757"/>
    <w:rsid w:val="007A6737"/>
    <w:rsid w:val="007B3068"/>
    <w:rsid w:val="007B481C"/>
    <w:rsid w:val="007B7126"/>
    <w:rsid w:val="007B7AD1"/>
    <w:rsid w:val="007C100E"/>
    <w:rsid w:val="007C1BA2"/>
    <w:rsid w:val="007C21BE"/>
    <w:rsid w:val="007C2B48"/>
    <w:rsid w:val="007C3E42"/>
    <w:rsid w:val="007C5FC0"/>
    <w:rsid w:val="007C6C56"/>
    <w:rsid w:val="007C797F"/>
    <w:rsid w:val="007D20E9"/>
    <w:rsid w:val="007D7881"/>
    <w:rsid w:val="007D7E3A"/>
    <w:rsid w:val="007E0E10"/>
    <w:rsid w:val="007E4768"/>
    <w:rsid w:val="007E777B"/>
    <w:rsid w:val="007F2070"/>
    <w:rsid w:val="007F63C1"/>
    <w:rsid w:val="00800F78"/>
    <w:rsid w:val="00801102"/>
    <w:rsid w:val="0080241D"/>
    <w:rsid w:val="008053F5"/>
    <w:rsid w:val="00805FFD"/>
    <w:rsid w:val="00807AF7"/>
    <w:rsid w:val="00810198"/>
    <w:rsid w:val="00815DA8"/>
    <w:rsid w:val="00815E47"/>
    <w:rsid w:val="0082194D"/>
    <w:rsid w:val="008221F9"/>
    <w:rsid w:val="0082280B"/>
    <w:rsid w:val="00824D25"/>
    <w:rsid w:val="00826EF5"/>
    <w:rsid w:val="00831693"/>
    <w:rsid w:val="00840104"/>
    <w:rsid w:val="00840C1F"/>
    <w:rsid w:val="008411C9"/>
    <w:rsid w:val="00841FC5"/>
    <w:rsid w:val="00843D0F"/>
    <w:rsid w:val="00845709"/>
    <w:rsid w:val="0084605A"/>
    <w:rsid w:val="008576BD"/>
    <w:rsid w:val="00860463"/>
    <w:rsid w:val="008733DA"/>
    <w:rsid w:val="00874CD1"/>
    <w:rsid w:val="00884E0F"/>
    <w:rsid w:val="008850E4"/>
    <w:rsid w:val="00887184"/>
    <w:rsid w:val="00887ED2"/>
    <w:rsid w:val="008939AB"/>
    <w:rsid w:val="008959DF"/>
    <w:rsid w:val="008A01FA"/>
    <w:rsid w:val="008A12F5"/>
    <w:rsid w:val="008B1587"/>
    <w:rsid w:val="008B1B01"/>
    <w:rsid w:val="008B3BCD"/>
    <w:rsid w:val="008B6DF8"/>
    <w:rsid w:val="008C106C"/>
    <w:rsid w:val="008C10F1"/>
    <w:rsid w:val="008C1926"/>
    <w:rsid w:val="008C1E99"/>
    <w:rsid w:val="008C7FF1"/>
    <w:rsid w:val="008D24E4"/>
    <w:rsid w:val="008D440E"/>
    <w:rsid w:val="008E0085"/>
    <w:rsid w:val="008E2AA6"/>
    <w:rsid w:val="008E311B"/>
    <w:rsid w:val="008E4EE7"/>
    <w:rsid w:val="008E7F7C"/>
    <w:rsid w:val="008F177E"/>
    <w:rsid w:val="008F46E7"/>
    <w:rsid w:val="008F64CA"/>
    <w:rsid w:val="008F6F0B"/>
    <w:rsid w:val="008F7E4B"/>
    <w:rsid w:val="00905827"/>
    <w:rsid w:val="00907BA7"/>
    <w:rsid w:val="0091064E"/>
    <w:rsid w:val="00911FC5"/>
    <w:rsid w:val="00931A10"/>
    <w:rsid w:val="009373D3"/>
    <w:rsid w:val="00940808"/>
    <w:rsid w:val="00943F38"/>
    <w:rsid w:val="00947967"/>
    <w:rsid w:val="009507A0"/>
    <w:rsid w:val="00955201"/>
    <w:rsid w:val="009632B5"/>
    <w:rsid w:val="00965200"/>
    <w:rsid w:val="009668B3"/>
    <w:rsid w:val="00966C31"/>
    <w:rsid w:val="00971471"/>
    <w:rsid w:val="0097325D"/>
    <w:rsid w:val="009743EB"/>
    <w:rsid w:val="009823A8"/>
    <w:rsid w:val="009845F7"/>
    <w:rsid w:val="009849C2"/>
    <w:rsid w:val="00984D24"/>
    <w:rsid w:val="009858EB"/>
    <w:rsid w:val="00986C8C"/>
    <w:rsid w:val="0099474E"/>
    <w:rsid w:val="009A0F66"/>
    <w:rsid w:val="009A3F47"/>
    <w:rsid w:val="009B0046"/>
    <w:rsid w:val="009B7BDE"/>
    <w:rsid w:val="009B7DEA"/>
    <w:rsid w:val="009C1440"/>
    <w:rsid w:val="009C2107"/>
    <w:rsid w:val="009C5D9E"/>
    <w:rsid w:val="009C6C04"/>
    <w:rsid w:val="009C7FDA"/>
    <w:rsid w:val="009D0479"/>
    <w:rsid w:val="009D0F44"/>
    <w:rsid w:val="009D2C3E"/>
    <w:rsid w:val="009E0625"/>
    <w:rsid w:val="009E3034"/>
    <w:rsid w:val="009E549F"/>
    <w:rsid w:val="009F28A8"/>
    <w:rsid w:val="009F473E"/>
    <w:rsid w:val="009F5247"/>
    <w:rsid w:val="009F682A"/>
    <w:rsid w:val="009F6A43"/>
    <w:rsid w:val="00A022BE"/>
    <w:rsid w:val="00A05344"/>
    <w:rsid w:val="00A07B4B"/>
    <w:rsid w:val="00A11AC6"/>
    <w:rsid w:val="00A12F6A"/>
    <w:rsid w:val="00A24C95"/>
    <w:rsid w:val="00A2599A"/>
    <w:rsid w:val="00A26094"/>
    <w:rsid w:val="00A301BF"/>
    <w:rsid w:val="00A302B2"/>
    <w:rsid w:val="00A316F4"/>
    <w:rsid w:val="00A331B4"/>
    <w:rsid w:val="00A3484E"/>
    <w:rsid w:val="00A356D3"/>
    <w:rsid w:val="00A36ADA"/>
    <w:rsid w:val="00A3761F"/>
    <w:rsid w:val="00A37C4D"/>
    <w:rsid w:val="00A41098"/>
    <w:rsid w:val="00A438D8"/>
    <w:rsid w:val="00A473F5"/>
    <w:rsid w:val="00A513F6"/>
    <w:rsid w:val="00A51F9D"/>
    <w:rsid w:val="00A5268C"/>
    <w:rsid w:val="00A5416A"/>
    <w:rsid w:val="00A639F4"/>
    <w:rsid w:val="00A65864"/>
    <w:rsid w:val="00A65FAE"/>
    <w:rsid w:val="00A81A32"/>
    <w:rsid w:val="00A835BD"/>
    <w:rsid w:val="00A87404"/>
    <w:rsid w:val="00A9276F"/>
    <w:rsid w:val="00A95266"/>
    <w:rsid w:val="00A958F9"/>
    <w:rsid w:val="00A97B15"/>
    <w:rsid w:val="00AA110A"/>
    <w:rsid w:val="00AA42D5"/>
    <w:rsid w:val="00AB17A0"/>
    <w:rsid w:val="00AB2FAB"/>
    <w:rsid w:val="00AB4EA0"/>
    <w:rsid w:val="00AB5C14"/>
    <w:rsid w:val="00AB7714"/>
    <w:rsid w:val="00AC1EE7"/>
    <w:rsid w:val="00AC333F"/>
    <w:rsid w:val="00AC585C"/>
    <w:rsid w:val="00AD13AE"/>
    <w:rsid w:val="00AD1925"/>
    <w:rsid w:val="00AD1AE9"/>
    <w:rsid w:val="00AD5D49"/>
    <w:rsid w:val="00AE0585"/>
    <w:rsid w:val="00AE067D"/>
    <w:rsid w:val="00AE0A81"/>
    <w:rsid w:val="00AE6309"/>
    <w:rsid w:val="00AF1181"/>
    <w:rsid w:val="00AF1405"/>
    <w:rsid w:val="00AF2F79"/>
    <w:rsid w:val="00AF4653"/>
    <w:rsid w:val="00AF491D"/>
    <w:rsid w:val="00AF7DB7"/>
    <w:rsid w:val="00B03671"/>
    <w:rsid w:val="00B040B6"/>
    <w:rsid w:val="00B045ED"/>
    <w:rsid w:val="00B10D02"/>
    <w:rsid w:val="00B17DF5"/>
    <w:rsid w:val="00B201E2"/>
    <w:rsid w:val="00B25521"/>
    <w:rsid w:val="00B31F9E"/>
    <w:rsid w:val="00B33324"/>
    <w:rsid w:val="00B34E33"/>
    <w:rsid w:val="00B42F0F"/>
    <w:rsid w:val="00B443E4"/>
    <w:rsid w:val="00B52EC2"/>
    <w:rsid w:val="00B5484D"/>
    <w:rsid w:val="00B563EA"/>
    <w:rsid w:val="00B56CDF"/>
    <w:rsid w:val="00B60A5A"/>
    <w:rsid w:val="00B60E51"/>
    <w:rsid w:val="00B635A1"/>
    <w:rsid w:val="00B63A54"/>
    <w:rsid w:val="00B778DD"/>
    <w:rsid w:val="00B77D18"/>
    <w:rsid w:val="00B81195"/>
    <w:rsid w:val="00B8313A"/>
    <w:rsid w:val="00B901F6"/>
    <w:rsid w:val="00B925FA"/>
    <w:rsid w:val="00B93503"/>
    <w:rsid w:val="00B950AD"/>
    <w:rsid w:val="00B957A5"/>
    <w:rsid w:val="00B95F82"/>
    <w:rsid w:val="00BA31E8"/>
    <w:rsid w:val="00BA55E0"/>
    <w:rsid w:val="00BA6918"/>
    <w:rsid w:val="00BA6BAA"/>
    <w:rsid w:val="00BA6BD4"/>
    <w:rsid w:val="00BA6C7A"/>
    <w:rsid w:val="00BB17D1"/>
    <w:rsid w:val="00BB3752"/>
    <w:rsid w:val="00BB6688"/>
    <w:rsid w:val="00BC26D4"/>
    <w:rsid w:val="00BC715C"/>
    <w:rsid w:val="00BD0F25"/>
    <w:rsid w:val="00BD4E4A"/>
    <w:rsid w:val="00BE0C80"/>
    <w:rsid w:val="00BE45DB"/>
    <w:rsid w:val="00BE545A"/>
    <w:rsid w:val="00BF2A42"/>
    <w:rsid w:val="00BF3E85"/>
    <w:rsid w:val="00C03D8C"/>
    <w:rsid w:val="00C055EC"/>
    <w:rsid w:val="00C10DC9"/>
    <w:rsid w:val="00C12FB3"/>
    <w:rsid w:val="00C15A2C"/>
    <w:rsid w:val="00C17341"/>
    <w:rsid w:val="00C17541"/>
    <w:rsid w:val="00C22500"/>
    <w:rsid w:val="00C241B1"/>
    <w:rsid w:val="00C24EEF"/>
    <w:rsid w:val="00C25CF6"/>
    <w:rsid w:val="00C26C36"/>
    <w:rsid w:val="00C32768"/>
    <w:rsid w:val="00C3473E"/>
    <w:rsid w:val="00C376B1"/>
    <w:rsid w:val="00C431DF"/>
    <w:rsid w:val="00C43FDF"/>
    <w:rsid w:val="00C456BD"/>
    <w:rsid w:val="00C460B3"/>
    <w:rsid w:val="00C530DC"/>
    <w:rsid w:val="00C5350D"/>
    <w:rsid w:val="00C54DA0"/>
    <w:rsid w:val="00C6123C"/>
    <w:rsid w:val="00C62302"/>
    <w:rsid w:val="00C6311A"/>
    <w:rsid w:val="00C66A52"/>
    <w:rsid w:val="00C7084D"/>
    <w:rsid w:val="00C7315E"/>
    <w:rsid w:val="00C73685"/>
    <w:rsid w:val="00C757B1"/>
    <w:rsid w:val="00C75895"/>
    <w:rsid w:val="00C83C9F"/>
    <w:rsid w:val="00C840D6"/>
    <w:rsid w:val="00C86D8F"/>
    <w:rsid w:val="00C87C0E"/>
    <w:rsid w:val="00C94519"/>
    <w:rsid w:val="00C94840"/>
    <w:rsid w:val="00CA0C61"/>
    <w:rsid w:val="00CA2178"/>
    <w:rsid w:val="00CA4EE3"/>
    <w:rsid w:val="00CA6CC2"/>
    <w:rsid w:val="00CB027F"/>
    <w:rsid w:val="00CB3253"/>
    <w:rsid w:val="00CC0EBB"/>
    <w:rsid w:val="00CC6297"/>
    <w:rsid w:val="00CC6B18"/>
    <w:rsid w:val="00CC7690"/>
    <w:rsid w:val="00CD1986"/>
    <w:rsid w:val="00CD29F5"/>
    <w:rsid w:val="00CD54BF"/>
    <w:rsid w:val="00CD5A7B"/>
    <w:rsid w:val="00CE24B9"/>
    <w:rsid w:val="00CE3B80"/>
    <w:rsid w:val="00CE4D5C"/>
    <w:rsid w:val="00CF05DA"/>
    <w:rsid w:val="00CF58EB"/>
    <w:rsid w:val="00CF5AD8"/>
    <w:rsid w:val="00CF643A"/>
    <w:rsid w:val="00CF6FEC"/>
    <w:rsid w:val="00D0106E"/>
    <w:rsid w:val="00D05E06"/>
    <w:rsid w:val="00D06383"/>
    <w:rsid w:val="00D16A3D"/>
    <w:rsid w:val="00D17948"/>
    <w:rsid w:val="00D20E85"/>
    <w:rsid w:val="00D24615"/>
    <w:rsid w:val="00D37842"/>
    <w:rsid w:val="00D40FE0"/>
    <w:rsid w:val="00D42202"/>
    <w:rsid w:val="00D42DC2"/>
    <w:rsid w:val="00D4302B"/>
    <w:rsid w:val="00D45F1F"/>
    <w:rsid w:val="00D51D64"/>
    <w:rsid w:val="00D537E1"/>
    <w:rsid w:val="00D55BB2"/>
    <w:rsid w:val="00D562B8"/>
    <w:rsid w:val="00D6091A"/>
    <w:rsid w:val="00D62B8C"/>
    <w:rsid w:val="00D6605A"/>
    <w:rsid w:val="00D6695F"/>
    <w:rsid w:val="00D73333"/>
    <w:rsid w:val="00D75644"/>
    <w:rsid w:val="00D81656"/>
    <w:rsid w:val="00D83D87"/>
    <w:rsid w:val="00D84A6D"/>
    <w:rsid w:val="00D86A30"/>
    <w:rsid w:val="00D9073C"/>
    <w:rsid w:val="00D920CE"/>
    <w:rsid w:val="00D924EB"/>
    <w:rsid w:val="00D9370A"/>
    <w:rsid w:val="00D94A97"/>
    <w:rsid w:val="00D97CB4"/>
    <w:rsid w:val="00D97DD4"/>
    <w:rsid w:val="00DA0AC4"/>
    <w:rsid w:val="00DA1980"/>
    <w:rsid w:val="00DA5A8A"/>
    <w:rsid w:val="00DA678F"/>
    <w:rsid w:val="00DB1170"/>
    <w:rsid w:val="00DB26CD"/>
    <w:rsid w:val="00DB441C"/>
    <w:rsid w:val="00DB44AF"/>
    <w:rsid w:val="00DB57DF"/>
    <w:rsid w:val="00DB6B8E"/>
    <w:rsid w:val="00DC15C3"/>
    <w:rsid w:val="00DC1F58"/>
    <w:rsid w:val="00DC2D95"/>
    <w:rsid w:val="00DC339B"/>
    <w:rsid w:val="00DC5D40"/>
    <w:rsid w:val="00DC69A7"/>
    <w:rsid w:val="00DD30E9"/>
    <w:rsid w:val="00DD4F47"/>
    <w:rsid w:val="00DD7FBB"/>
    <w:rsid w:val="00DE0B9F"/>
    <w:rsid w:val="00DE2A9E"/>
    <w:rsid w:val="00DE37F2"/>
    <w:rsid w:val="00DE4238"/>
    <w:rsid w:val="00DE64F3"/>
    <w:rsid w:val="00DE657F"/>
    <w:rsid w:val="00DF1218"/>
    <w:rsid w:val="00DF2973"/>
    <w:rsid w:val="00DF6462"/>
    <w:rsid w:val="00E02FA0"/>
    <w:rsid w:val="00E036DC"/>
    <w:rsid w:val="00E10454"/>
    <w:rsid w:val="00E112E5"/>
    <w:rsid w:val="00E11646"/>
    <w:rsid w:val="00E122D8"/>
    <w:rsid w:val="00E12CC8"/>
    <w:rsid w:val="00E15352"/>
    <w:rsid w:val="00E15EF3"/>
    <w:rsid w:val="00E21CC7"/>
    <w:rsid w:val="00E24D9E"/>
    <w:rsid w:val="00E25849"/>
    <w:rsid w:val="00E302E2"/>
    <w:rsid w:val="00E3197E"/>
    <w:rsid w:val="00E342F8"/>
    <w:rsid w:val="00E351ED"/>
    <w:rsid w:val="00E378DB"/>
    <w:rsid w:val="00E42B19"/>
    <w:rsid w:val="00E47156"/>
    <w:rsid w:val="00E520E0"/>
    <w:rsid w:val="00E52C61"/>
    <w:rsid w:val="00E563B2"/>
    <w:rsid w:val="00E56F30"/>
    <w:rsid w:val="00E6034B"/>
    <w:rsid w:val="00E6549E"/>
    <w:rsid w:val="00E65EDE"/>
    <w:rsid w:val="00E70F81"/>
    <w:rsid w:val="00E77055"/>
    <w:rsid w:val="00E77460"/>
    <w:rsid w:val="00E83ABC"/>
    <w:rsid w:val="00E844F2"/>
    <w:rsid w:val="00E85E00"/>
    <w:rsid w:val="00E90AD0"/>
    <w:rsid w:val="00E92FCB"/>
    <w:rsid w:val="00E94903"/>
    <w:rsid w:val="00EA147F"/>
    <w:rsid w:val="00EA1A7D"/>
    <w:rsid w:val="00EA4A27"/>
    <w:rsid w:val="00EA4FA6"/>
    <w:rsid w:val="00EA7E0F"/>
    <w:rsid w:val="00EB1A25"/>
    <w:rsid w:val="00EB7F17"/>
    <w:rsid w:val="00EC652D"/>
    <w:rsid w:val="00EC7363"/>
    <w:rsid w:val="00ED03AB"/>
    <w:rsid w:val="00ED1963"/>
    <w:rsid w:val="00ED1CD4"/>
    <w:rsid w:val="00ED1D2B"/>
    <w:rsid w:val="00ED64B5"/>
    <w:rsid w:val="00ED7E03"/>
    <w:rsid w:val="00EE2E60"/>
    <w:rsid w:val="00EE7CCA"/>
    <w:rsid w:val="00EF68E0"/>
    <w:rsid w:val="00F06E53"/>
    <w:rsid w:val="00F16A14"/>
    <w:rsid w:val="00F256DB"/>
    <w:rsid w:val="00F362D7"/>
    <w:rsid w:val="00F37D7B"/>
    <w:rsid w:val="00F44A7E"/>
    <w:rsid w:val="00F46847"/>
    <w:rsid w:val="00F5314C"/>
    <w:rsid w:val="00F5688C"/>
    <w:rsid w:val="00F60048"/>
    <w:rsid w:val="00F635DD"/>
    <w:rsid w:val="00F63FF8"/>
    <w:rsid w:val="00F6627B"/>
    <w:rsid w:val="00F7336E"/>
    <w:rsid w:val="00F734F2"/>
    <w:rsid w:val="00F75052"/>
    <w:rsid w:val="00F804D3"/>
    <w:rsid w:val="00F816CB"/>
    <w:rsid w:val="00F81CD2"/>
    <w:rsid w:val="00F82641"/>
    <w:rsid w:val="00F82A64"/>
    <w:rsid w:val="00F84B89"/>
    <w:rsid w:val="00F90F18"/>
    <w:rsid w:val="00F937E4"/>
    <w:rsid w:val="00F95EE7"/>
    <w:rsid w:val="00FA39E6"/>
    <w:rsid w:val="00FA7821"/>
    <w:rsid w:val="00FA7BC9"/>
    <w:rsid w:val="00FB04ED"/>
    <w:rsid w:val="00FB3569"/>
    <w:rsid w:val="00FB378E"/>
    <w:rsid w:val="00FB37F1"/>
    <w:rsid w:val="00FB39D8"/>
    <w:rsid w:val="00FB47C0"/>
    <w:rsid w:val="00FB501B"/>
    <w:rsid w:val="00FB719A"/>
    <w:rsid w:val="00FB7770"/>
    <w:rsid w:val="00FC48BC"/>
    <w:rsid w:val="00FD3B91"/>
    <w:rsid w:val="00FD576B"/>
    <w:rsid w:val="00FD579E"/>
    <w:rsid w:val="00FD6845"/>
    <w:rsid w:val="00FE4516"/>
    <w:rsid w:val="00FE64C8"/>
    <w:rsid w:val="00FE78AA"/>
    <w:rsid w:val="00FF5BE8"/>
    <w:rsid w:val="00FF77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1.1.1.1清單段落,List Paragraph,標題 (4),(二),列點,清單段落2,1.1,卑南壹,詳細說明,表名,Footnote Sam,List Paragraph (numbered (a)),Text,Noise heading,RUS List,Rec para,Dot pt,F5 List Paragraph,No Spacing1,List Paragraph Char Char Char,Indicator Text,Numbered Para 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824D25"/>
    <w:pPr>
      <w:snapToGrid w:val="0"/>
      <w:jc w:val="left"/>
    </w:pPr>
    <w:rPr>
      <w:sz w:val="20"/>
    </w:rPr>
  </w:style>
  <w:style w:type="character" w:customStyle="1" w:styleId="afe">
    <w:name w:val="註腳文字 字元"/>
    <w:basedOn w:val="a7"/>
    <w:link w:val="afd"/>
    <w:uiPriority w:val="99"/>
    <w:rsid w:val="00824D25"/>
    <w:rPr>
      <w:rFonts w:ascii="標楷體" w:eastAsia="標楷體"/>
      <w:kern w:val="2"/>
    </w:rPr>
  </w:style>
  <w:style w:type="character" w:styleId="aff">
    <w:name w:val="footnote reference"/>
    <w:basedOn w:val="a7"/>
    <w:uiPriority w:val="99"/>
    <w:semiHidden/>
    <w:unhideWhenUsed/>
    <w:rsid w:val="00824D25"/>
    <w:rPr>
      <w:vertAlign w:val="superscript"/>
    </w:rPr>
  </w:style>
  <w:style w:type="character" w:customStyle="1" w:styleId="4MingLiU">
    <w:name w:val="內文文字 (4) + MingLiU"/>
    <w:aliases w:val="15.5 pt,間距 0 pt,內文文字 (22) + Franklin Gothic Book,9.5 pt,內文文字 + Garamond,18 pt,內文文字 + 14.5 pt,內文文字 + 15 pt,內文文字 + 17 pt"/>
    <w:basedOn w:val="a7"/>
    <w:rsid w:val="00824D25"/>
    <w:rPr>
      <w:rFonts w:ascii="細明體" w:eastAsia="細明體" w:hAnsi="細明體" w:cs="細明體"/>
      <w:b w:val="0"/>
      <w:bCs w:val="0"/>
      <w:i w:val="0"/>
      <w:iCs w:val="0"/>
      <w:smallCaps w:val="0"/>
      <w:strike w:val="0"/>
      <w:color w:val="000000"/>
      <w:spacing w:val="0"/>
      <w:w w:val="100"/>
      <w:position w:val="0"/>
      <w:sz w:val="31"/>
      <w:szCs w:val="31"/>
      <w:u w:val="none"/>
      <w:lang w:val="ja-JP"/>
    </w:rPr>
  </w:style>
  <w:style w:type="character" w:customStyle="1" w:styleId="4MSGothic">
    <w:name w:val="內文文字 (4) + MS Gothic"/>
    <w:aliases w:val="18.5 pt,間距 -2 pt"/>
    <w:basedOn w:val="a7"/>
    <w:rsid w:val="00824D25"/>
    <w:rPr>
      <w:rFonts w:ascii="MS Gothic" w:eastAsia="MS Gothic" w:hAnsi="MS Gothic" w:cs="MS Gothic"/>
      <w:b w:val="0"/>
      <w:bCs w:val="0"/>
      <w:i w:val="0"/>
      <w:iCs w:val="0"/>
      <w:smallCaps w:val="0"/>
      <w:strike w:val="0"/>
      <w:color w:val="000000"/>
      <w:spacing w:val="-40"/>
      <w:w w:val="100"/>
      <w:position w:val="0"/>
      <w:sz w:val="37"/>
      <w:szCs w:val="37"/>
      <w:u w:val="none"/>
      <w:lang w:val="ja-JP"/>
    </w:rPr>
  </w:style>
  <w:style w:type="character" w:customStyle="1" w:styleId="aff0">
    <w:name w:val="內文文字_"/>
    <w:basedOn w:val="a7"/>
    <w:link w:val="aff1"/>
    <w:rsid w:val="00824D25"/>
    <w:rPr>
      <w:rFonts w:ascii="細明體" w:eastAsia="細明體" w:hAnsi="細明體" w:cs="細明體"/>
      <w:spacing w:val="30"/>
      <w:sz w:val="28"/>
      <w:szCs w:val="28"/>
      <w:shd w:val="clear" w:color="auto" w:fill="FFFFFF"/>
    </w:rPr>
  </w:style>
  <w:style w:type="character" w:customStyle="1" w:styleId="aff2">
    <w:name w:val="內文文字 + 粗體"/>
    <w:basedOn w:val="aff0"/>
    <w:rsid w:val="00824D25"/>
    <w:rPr>
      <w:rFonts w:ascii="細明體" w:eastAsia="細明體" w:hAnsi="細明體" w:cs="細明體"/>
      <w:b/>
      <w:bCs/>
      <w:color w:val="000000"/>
      <w:spacing w:val="30"/>
      <w:w w:val="100"/>
      <w:position w:val="0"/>
      <w:sz w:val="28"/>
      <w:szCs w:val="28"/>
      <w:shd w:val="clear" w:color="auto" w:fill="FFFFFF"/>
      <w:lang w:val="ja-JP"/>
    </w:rPr>
  </w:style>
  <w:style w:type="character" w:customStyle="1" w:styleId="3pt">
    <w:name w:val="內文文字 + 間距 3 pt"/>
    <w:basedOn w:val="aff0"/>
    <w:rsid w:val="00824D25"/>
    <w:rPr>
      <w:rFonts w:ascii="細明體" w:eastAsia="細明體" w:hAnsi="細明體" w:cs="細明體"/>
      <w:color w:val="000000"/>
      <w:spacing w:val="70"/>
      <w:w w:val="100"/>
      <w:position w:val="0"/>
      <w:sz w:val="28"/>
      <w:szCs w:val="28"/>
      <w:shd w:val="clear" w:color="auto" w:fill="FFFFFF"/>
      <w:lang w:val="ja-JP"/>
    </w:rPr>
  </w:style>
  <w:style w:type="character" w:customStyle="1" w:styleId="SimSun">
    <w:name w:val="內文文字 + SimSun"/>
    <w:aliases w:val="15 pt,間距 -1 pt,內文文字 (6) + SimSun,非粗體,16 pt,內文文字 (27) + 15 pt,內文文字 + Courier New,13 pt"/>
    <w:basedOn w:val="aff0"/>
    <w:rsid w:val="00824D25"/>
    <w:rPr>
      <w:rFonts w:ascii="SimSun" w:eastAsia="SimSun" w:hAnsi="SimSun" w:cs="SimSun"/>
      <w:color w:val="000000"/>
      <w:spacing w:val="-20"/>
      <w:w w:val="100"/>
      <w:position w:val="0"/>
      <w:sz w:val="30"/>
      <w:szCs w:val="30"/>
      <w:shd w:val="clear" w:color="auto" w:fill="FFFFFF"/>
      <w:lang w:val="en-US"/>
    </w:rPr>
  </w:style>
  <w:style w:type="character" w:customStyle="1" w:styleId="62">
    <w:name w:val="內文文字 (6)_"/>
    <w:basedOn w:val="a7"/>
    <w:link w:val="63"/>
    <w:rsid w:val="00824D25"/>
    <w:rPr>
      <w:rFonts w:ascii="細明體" w:eastAsia="細明體" w:hAnsi="細明體" w:cs="細明體"/>
      <w:b/>
      <w:bCs/>
      <w:spacing w:val="30"/>
      <w:sz w:val="28"/>
      <w:szCs w:val="28"/>
      <w:shd w:val="clear" w:color="auto" w:fill="FFFFFF"/>
    </w:rPr>
  </w:style>
  <w:style w:type="character" w:customStyle="1" w:styleId="64">
    <w:name w:val="內文文字 (6) + 非粗體"/>
    <w:basedOn w:val="62"/>
    <w:rsid w:val="00824D25"/>
    <w:rPr>
      <w:rFonts w:ascii="細明體" w:eastAsia="細明體" w:hAnsi="細明體" w:cs="細明體"/>
      <w:b/>
      <w:bCs/>
      <w:color w:val="000000"/>
      <w:spacing w:val="30"/>
      <w:w w:val="100"/>
      <w:position w:val="0"/>
      <w:sz w:val="28"/>
      <w:szCs w:val="28"/>
      <w:shd w:val="clear" w:color="auto" w:fill="FFFFFF"/>
      <w:lang w:val="ja-JP"/>
    </w:rPr>
  </w:style>
  <w:style w:type="paragraph" w:customStyle="1" w:styleId="aff1">
    <w:name w:val="內文文字"/>
    <w:basedOn w:val="a6"/>
    <w:link w:val="aff0"/>
    <w:rsid w:val="00824D25"/>
    <w:pPr>
      <w:shd w:val="clear" w:color="auto" w:fill="FFFFFF"/>
      <w:overflowPunct/>
      <w:autoSpaceDE/>
      <w:autoSpaceDN/>
      <w:spacing w:line="346" w:lineRule="exact"/>
      <w:ind w:hanging="900"/>
      <w:jc w:val="left"/>
    </w:pPr>
    <w:rPr>
      <w:rFonts w:ascii="細明體" w:eastAsia="細明體" w:hAnsi="細明體" w:cs="細明體"/>
      <w:spacing w:val="30"/>
      <w:kern w:val="0"/>
      <w:sz w:val="28"/>
      <w:szCs w:val="28"/>
    </w:rPr>
  </w:style>
  <w:style w:type="paragraph" w:customStyle="1" w:styleId="63">
    <w:name w:val="內文文字 (6)"/>
    <w:basedOn w:val="a6"/>
    <w:link w:val="62"/>
    <w:rsid w:val="00824D25"/>
    <w:pPr>
      <w:shd w:val="clear" w:color="auto" w:fill="FFFFFF"/>
      <w:overflowPunct/>
      <w:autoSpaceDE/>
      <w:autoSpaceDN/>
      <w:spacing w:line="443" w:lineRule="exact"/>
      <w:ind w:hanging="620"/>
      <w:jc w:val="distribute"/>
    </w:pPr>
    <w:rPr>
      <w:rFonts w:ascii="細明體" w:eastAsia="細明體" w:hAnsi="細明體" w:cs="細明體"/>
      <w:b/>
      <w:bCs/>
      <w:spacing w:val="30"/>
      <w:kern w:val="0"/>
      <w:sz w:val="28"/>
      <w:szCs w:val="28"/>
    </w:rPr>
  </w:style>
  <w:style w:type="character" w:styleId="aff3">
    <w:name w:val="Emphasis"/>
    <w:basedOn w:val="a7"/>
    <w:uiPriority w:val="20"/>
    <w:qFormat/>
    <w:rsid w:val="00824D25"/>
    <w:rPr>
      <w:b w:val="0"/>
      <w:bCs w:val="0"/>
      <w:i w:val="0"/>
      <w:iCs w:val="0"/>
      <w:color w:val="DD4B39"/>
    </w:rPr>
  </w:style>
  <w:style w:type="character" w:customStyle="1" w:styleId="st1">
    <w:name w:val="st1"/>
    <w:basedOn w:val="a7"/>
    <w:rsid w:val="00824D25"/>
  </w:style>
  <w:style w:type="paragraph" w:styleId="HTML">
    <w:name w:val="HTML Preformatted"/>
    <w:basedOn w:val="a6"/>
    <w:link w:val="HTML0"/>
    <w:uiPriority w:val="99"/>
    <w:unhideWhenUsed/>
    <w:rsid w:val="00824D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24D25"/>
    <w:rPr>
      <w:rFonts w:ascii="細明體" w:eastAsia="細明體" w:hAnsi="細明體" w:cs="細明體"/>
      <w:sz w:val="24"/>
      <w:szCs w:val="24"/>
    </w:rPr>
  </w:style>
  <w:style w:type="character" w:customStyle="1" w:styleId="27">
    <w:name w:val="內文文字 (27)_"/>
    <w:basedOn w:val="a7"/>
    <w:link w:val="270"/>
    <w:rsid w:val="00824D25"/>
    <w:rPr>
      <w:rFonts w:ascii="細明體" w:eastAsia="細明體" w:hAnsi="細明體" w:cs="細明體"/>
      <w:b/>
      <w:bCs/>
      <w:spacing w:val="30"/>
      <w:sz w:val="29"/>
      <w:szCs w:val="29"/>
      <w:shd w:val="clear" w:color="auto" w:fill="FFFFFF"/>
    </w:rPr>
  </w:style>
  <w:style w:type="character" w:customStyle="1" w:styleId="220">
    <w:name w:val="內文文字 (22)_"/>
    <w:basedOn w:val="a7"/>
    <w:link w:val="221"/>
    <w:rsid w:val="00824D25"/>
    <w:rPr>
      <w:rFonts w:ascii="細明體" w:eastAsia="細明體" w:hAnsi="細明體" w:cs="細明體"/>
      <w:spacing w:val="130"/>
      <w:sz w:val="17"/>
      <w:szCs w:val="17"/>
      <w:shd w:val="clear" w:color="auto" w:fill="FFFFFF"/>
    </w:rPr>
  </w:style>
  <w:style w:type="paragraph" w:customStyle="1" w:styleId="221">
    <w:name w:val="內文文字 (22)"/>
    <w:basedOn w:val="a6"/>
    <w:link w:val="220"/>
    <w:rsid w:val="00824D25"/>
    <w:pPr>
      <w:shd w:val="clear" w:color="auto" w:fill="FFFFFF"/>
      <w:overflowPunct/>
      <w:autoSpaceDE/>
      <w:autoSpaceDN/>
      <w:spacing w:line="233" w:lineRule="exact"/>
      <w:jc w:val="distribute"/>
    </w:pPr>
    <w:rPr>
      <w:rFonts w:ascii="細明體" w:eastAsia="細明體" w:hAnsi="細明體" w:cs="細明體"/>
      <w:spacing w:val="130"/>
      <w:kern w:val="0"/>
      <w:sz w:val="17"/>
      <w:szCs w:val="17"/>
    </w:rPr>
  </w:style>
  <w:style w:type="paragraph" w:customStyle="1" w:styleId="270">
    <w:name w:val="內文文字 (27)"/>
    <w:basedOn w:val="a6"/>
    <w:link w:val="27"/>
    <w:rsid w:val="00824D25"/>
    <w:pPr>
      <w:shd w:val="clear" w:color="auto" w:fill="FFFFFF"/>
      <w:overflowPunct/>
      <w:autoSpaceDE/>
      <w:autoSpaceDN/>
      <w:spacing w:line="435" w:lineRule="exact"/>
      <w:ind w:hanging="660"/>
      <w:jc w:val="distribute"/>
    </w:pPr>
    <w:rPr>
      <w:rFonts w:ascii="細明體" w:eastAsia="細明體" w:hAnsi="細明體" w:cs="細明體"/>
      <w:b/>
      <w:bCs/>
      <w:spacing w:val="30"/>
      <w:kern w:val="0"/>
      <w:sz w:val="29"/>
      <w:szCs w:val="29"/>
    </w:rPr>
  </w:style>
  <w:style w:type="character" w:customStyle="1" w:styleId="highlight">
    <w:name w:val="highlight"/>
    <w:basedOn w:val="a7"/>
    <w:rsid w:val="00824D25"/>
  </w:style>
  <w:style w:type="character" w:customStyle="1" w:styleId="23">
    <w:name w:val="內文文字 (2)_"/>
    <w:basedOn w:val="a7"/>
    <w:link w:val="24"/>
    <w:rsid w:val="00824D25"/>
    <w:rPr>
      <w:rFonts w:ascii="Palatino Linotype" w:eastAsia="Palatino Linotype" w:hAnsi="Palatino Linotype" w:cs="Palatino Linotype"/>
      <w:b/>
      <w:bCs/>
      <w:sz w:val="17"/>
      <w:szCs w:val="17"/>
      <w:shd w:val="clear" w:color="auto" w:fill="FFFFFF"/>
    </w:rPr>
  </w:style>
  <w:style w:type="character" w:customStyle="1" w:styleId="0pt">
    <w:name w:val="內文文字 + 間距 0 pt"/>
    <w:basedOn w:val="aff0"/>
    <w:rsid w:val="00824D25"/>
    <w:rPr>
      <w:rFonts w:ascii="細明體" w:eastAsia="細明體" w:hAnsi="細明體" w:cs="細明體"/>
      <w:b w:val="0"/>
      <w:bCs w:val="0"/>
      <w:i w:val="0"/>
      <w:iCs w:val="0"/>
      <w:smallCaps w:val="0"/>
      <w:strike w:val="0"/>
      <w:color w:val="000000"/>
      <w:spacing w:val="0"/>
      <w:w w:val="100"/>
      <w:position w:val="0"/>
      <w:sz w:val="25"/>
      <w:szCs w:val="25"/>
      <w:u w:val="none"/>
      <w:shd w:val="clear" w:color="auto" w:fill="FFFFFF"/>
      <w:lang w:val="ja-JP"/>
    </w:rPr>
  </w:style>
  <w:style w:type="paragraph" w:customStyle="1" w:styleId="24">
    <w:name w:val="內文文字 (2)"/>
    <w:basedOn w:val="a6"/>
    <w:link w:val="23"/>
    <w:rsid w:val="00824D25"/>
    <w:pPr>
      <w:shd w:val="clear" w:color="auto" w:fill="FFFFFF"/>
      <w:overflowPunct/>
      <w:autoSpaceDE/>
      <w:autoSpaceDN/>
      <w:spacing w:before="120" w:line="0" w:lineRule="atLeast"/>
      <w:jc w:val="center"/>
    </w:pPr>
    <w:rPr>
      <w:rFonts w:ascii="Palatino Linotype" w:eastAsia="Palatino Linotype" w:hAnsi="Palatino Linotype" w:cs="Palatino Linotype"/>
      <w:b/>
      <w:bCs/>
      <w:kern w:val="0"/>
      <w:sz w:val="17"/>
      <w:szCs w:val="17"/>
    </w:rPr>
  </w:style>
  <w:style w:type="character" w:customStyle="1" w:styleId="3-1pt">
    <w:name w:val="內文文字 (3) + 間距 -1 pt"/>
    <w:basedOn w:val="a7"/>
    <w:rsid w:val="00824D25"/>
    <w:rPr>
      <w:rFonts w:ascii="SimSun" w:eastAsia="SimSun" w:hAnsi="SimSun" w:cs="SimSun"/>
      <w:b w:val="0"/>
      <w:bCs w:val="0"/>
      <w:i w:val="0"/>
      <w:iCs w:val="0"/>
      <w:smallCaps w:val="0"/>
      <w:strike w:val="0"/>
      <w:color w:val="000000"/>
      <w:spacing w:val="-20"/>
      <w:w w:val="100"/>
      <w:position w:val="0"/>
      <w:sz w:val="29"/>
      <w:szCs w:val="29"/>
      <w:u w:val="none"/>
      <w:lang w:val="ja-JP"/>
    </w:rPr>
  </w:style>
  <w:style w:type="character" w:styleId="aff4">
    <w:name w:val="annotation reference"/>
    <w:basedOn w:val="a7"/>
    <w:uiPriority w:val="99"/>
    <w:semiHidden/>
    <w:unhideWhenUsed/>
    <w:rsid w:val="00824D25"/>
    <w:rPr>
      <w:sz w:val="18"/>
      <w:szCs w:val="18"/>
    </w:rPr>
  </w:style>
  <w:style w:type="paragraph" w:styleId="aff5">
    <w:name w:val="annotation text"/>
    <w:basedOn w:val="a6"/>
    <w:link w:val="aff6"/>
    <w:uiPriority w:val="99"/>
    <w:semiHidden/>
    <w:unhideWhenUsed/>
    <w:rsid w:val="00824D25"/>
    <w:pPr>
      <w:jc w:val="left"/>
    </w:pPr>
  </w:style>
  <w:style w:type="character" w:customStyle="1" w:styleId="aff6">
    <w:name w:val="註解文字 字元"/>
    <w:basedOn w:val="a7"/>
    <w:link w:val="aff5"/>
    <w:uiPriority w:val="99"/>
    <w:semiHidden/>
    <w:rsid w:val="00824D25"/>
    <w:rPr>
      <w:rFonts w:ascii="標楷體" w:eastAsia="標楷體"/>
      <w:kern w:val="2"/>
      <w:sz w:val="32"/>
    </w:rPr>
  </w:style>
  <w:style w:type="paragraph" w:styleId="aff7">
    <w:name w:val="annotation subject"/>
    <w:basedOn w:val="aff5"/>
    <w:next w:val="aff5"/>
    <w:link w:val="aff8"/>
    <w:uiPriority w:val="99"/>
    <w:semiHidden/>
    <w:unhideWhenUsed/>
    <w:rsid w:val="00824D25"/>
    <w:rPr>
      <w:b/>
      <w:bCs/>
    </w:rPr>
  </w:style>
  <w:style w:type="character" w:customStyle="1" w:styleId="aff8">
    <w:name w:val="註解主旨 字元"/>
    <w:basedOn w:val="aff6"/>
    <w:link w:val="aff7"/>
    <w:uiPriority w:val="99"/>
    <w:semiHidden/>
    <w:rsid w:val="00824D25"/>
    <w:rPr>
      <w:rFonts w:ascii="標楷體" w:eastAsia="標楷體"/>
      <w:b/>
      <w:bCs/>
      <w:kern w:val="2"/>
      <w:sz w:val="32"/>
    </w:rPr>
  </w:style>
  <w:style w:type="character" w:customStyle="1" w:styleId="135pt">
    <w:name w:val="內文文字 + 13.5 pt"/>
    <w:basedOn w:val="aff0"/>
    <w:rsid w:val="00824D25"/>
    <w:rPr>
      <w:rFonts w:ascii="SimSun" w:eastAsia="SimSun" w:hAnsi="SimSun" w:cs="SimSun"/>
      <w:b w:val="0"/>
      <w:bCs w:val="0"/>
      <w:i w:val="0"/>
      <w:iCs w:val="0"/>
      <w:smallCaps w:val="0"/>
      <w:strike w:val="0"/>
      <w:color w:val="000000"/>
      <w:spacing w:val="20"/>
      <w:w w:val="100"/>
      <w:position w:val="0"/>
      <w:sz w:val="27"/>
      <w:szCs w:val="27"/>
      <w:u w:val="none"/>
      <w:shd w:val="clear" w:color="auto" w:fill="FFFFFF"/>
      <w:lang w:val="ja-JP"/>
    </w:rPr>
  </w:style>
  <w:style w:type="character" w:customStyle="1" w:styleId="af8">
    <w:name w:val="清單段落 字元"/>
    <w:aliases w:val="1.1.1.1清單段落 字元,List Paragraph 字元,標題 (4) 字元,(二) 字元,列點 字元,清單段落2 字元,1.1 字元,卑南壹 字元,詳細說明 字元,表名 字元,Footnote Sam 字元,List Paragraph (numbered (a)) 字元,Text 字元,Noise heading 字元,RUS List 字元,Rec para 字元,Dot pt 字元,F5 List Paragraph 字元,No Spacing1 字元"/>
    <w:link w:val="af7"/>
    <w:uiPriority w:val="34"/>
    <w:qFormat/>
    <w:rsid w:val="00824D25"/>
    <w:rPr>
      <w:rFonts w:ascii="標楷體" w:eastAsia="標楷體"/>
      <w:kern w:val="2"/>
      <w:sz w:val="32"/>
    </w:rPr>
  </w:style>
  <w:style w:type="character" w:customStyle="1" w:styleId="41pt">
    <w:name w:val="內文文字 (4) + 間距 1 pt"/>
    <w:basedOn w:val="a7"/>
    <w:rsid w:val="00824D25"/>
    <w:rPr>
      <w:rFonts w:ascii="SimSun" w:eastAsia="SimSun" w:hAnsi="SimSun" w:cs="SimSun"/>
      <w:b w:val="0"/>
      <w:bCs w:val="0"/>
      <w:i w:val="0"/>
      <w:iCs w:val="0"/>
      <w:smallCaps w:val="0"/>
      <w:strike w:val="0"/>
      <w:color w:val="000000"/>
      <w:spacing w:val="20"/>
      <w:w w:val="100"/>
      <w:position w:val="0"/>
      <w:sz w:val="28"/>
      <w:szCs w:val="28"/>
      <w:u w:val="none"/>
      <w:lang w:val="ja-JP"/>
    </w:rPr>
  </w:style>
  <w:style w:type="paragraph" w:customStyle="1" w:styleId="aff9">
    <w:name w:val="分項段落"/>
    <w:basedOn w:val="a6"/>
    <w:rsid w:val="00824D25"/>
    <w:pPr>
      <w:overflowPunct/>
      <w:autoSpaceDE/>
      <w:autoSpaceDN/>
      <w:jc w:val="left"/>
    </w:pPr>
    <w:rPr>
      <w:rFonts w:ascii="Times New Roman" w:eastAsia="新細明體"/>
      <w:sz w:val="24"/>
    </w:rPr>
  </w:style>
  <w:style w:type="paragraph" w:customStyle="1" w:styleId="Default">
    <w:name w:val="Default"/>
    <w:rsid w:val="00824D25"/>
    <w:pPr>
      <w:widowControl w:val="0"/>
      <w:autoSpaceDE w:val="0"/>
      <w:autoSpaceDN w:val="0"/>
      <w:adjustRightInd w:val="0"/>
    </w:pPr>
    <w:rPr>
      <w:rFonts w:ascii="標楷體" w:eastAsia="標楷體" w:cs="標楷體"/>
      <w:color w:val="000000"/>
      <w:sz w:val="24"/>
      <w:szCs w:val="24"/>
    </w:rPr>
  </w:style>
  <w:style w:type="paragraph" w:styleId="Web">
    <w:name w:val="Normal (Web)"/>
    <w:basedOn w:val="a6"/>
    <w:uiPriority w:val="99"/>
    <w:semiHidden/>
    <w:unhideWhenUsed/>
    <w:rsid w:val="00824D2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a">
    <w:name w:val="Unresolved Mention"/>
    <w:basedOn w:val="a7"/>
    <w:uiPriority w:val="99"/>
    <w:semiHidden/>
    <w:unhideWhenUsed/>
    <w:rsid w:val="00AF4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1920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zh.wikipedia.org/wiki/%E5%9B%BD%E9%99%85%E7%96%BE%E7%97%85%E5%88%86%E7%B1%BB%E7%AC%AC%E5%8D%81%E4%B8%80%E7%89%88" TargetMode="External"/><Relationship Id="rId14"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C77B-9B90-4FC8-BBBA-E68FD02A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2022-05-12T08:07:00Z</dcterms:created>
  <dcterms:modified xsi:type="dcterms:W3CDTF">2022-05-20T11:29:00Z</dcterms:modified>
  <cp:contentStatus/>
</cp:coreProperties>
</file>