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F40C05" w:rsidRDefault="0025106C" w:rsidP="00F37D7B">
      <w:pPr>
        <w:pStyle w:val="af8"/>
        <w:rPr>
          <w:color w:val="000000" w:themeColor="text1"/>
        </w:rPr>
      </w:pPr>
      <w:bookmarkStart w:id="0" w:name="_GoBack"/>
      <w:bookmarkEnd w:id="0"/>
      <w:r w:rsidRPr="00F40C05">
        <w:rPr>
          <w:rFonts w:hint="eastAsia"/>
          <w:color w:val="000000" w:themeColor="text1"/>
        </w:rPr>
        <w:t>糾正案文</w:t>
      </w:r>
    </w:p>
    <w:p w:rsidR="00E25849" w:rsidRPr="00F40C05" w:rsidRDefault="0025106C" w:rsidP="001F78BD">
      <w:pPr>
        <w:pStyle w:val="1"/>
        <w:spacing w:line="460" w:lineRule="exact"/>
        <w:rPr>
          <w:color w:val="000000" w:themeColor="text1"/>
        </w:rPr>
      </w:pPr>
      <w:r w:rsidRPr="00F40C05">
        <w:rPr>
          <w:rFonts w:hint="eastAsia"/>
          <w:color w:val="000000" w:themeColor="text1"/>
        </w:rPr>
        <w:t>被糾正機關：</w:t>
      </w:r>
      <w:r w:rsidR="005420B1" w:rsidRPr="00F40C05">
        <w:rPr>
          <w:rFonts w:hint="eastAsia"/>
          <w:color w:val="000000" w:themeColor="text1"/>
        </w:rPr>
        <w:t>法務部矯正署、法務部矯正署高雄第二監獄、臺灣橋頭地方檢察署</w:t>
      </w:r>
      <w:r w:rsidR="009F69CE" w:rsidRPr="00F40C05">
        <w:rPr>
          <w:rFonts w:hAnsi="標楷體"/>
          <w:color w:val="000000" w:themeColor="text1"/>
        </w:rPr>
        <w:t>。</w:t>
      </w:r>
    </w:p>
    <w:p w:rsidR="00DD6926" w:rsidRPr="00F40C05" w:rsidRDefault="0025106C" w:rsidP="002F731B">
      <w:pPr>
        <w:pStyle w:val="1"/>
        <w:ind w:left="2608" w:hanging="2608"/>
        <w:rPr>
          <w:color w:val="000000" w:themeColor="text1"/>
        </w:rPr>
      </w:pPr>
      <w:r w:rsidRPr="00F40C05">
        <w:rPr>
          <w:rFonts w:hint="eastAsia"/>
          <w:color w:val="000000" w:themeColor="text1"/>
        </w:rPr>
        <w:t>案　　　由：</w:t>
      </w:r>
      <w:r w:rsidR="005420B1" w:rsidRPr="00F40C05">
        <w:rPr>
          <w:rFonts w:hint="eastAsia"/>
          <w:color w:val="000000" w:themeColor="text1"/>
        </w:rPr>
        <w:t>法務部矯正署對於各監獄所</w:t>
      </w:r>
      <w:r w:rsidR="002F731B" w:rsidRPr="00F40C05">
        <w:rPr>
          <w:rFonts w:hAnsi="Times New Roman" w:hint="eastAsia"/>
          <w:color w:val="000000" w:themeColor="text1"/>
          <w:kern w:val="2"/>
          <w:szCs w:val="20"/>
        </w:rPr>
        <w:t>「啟動」</w:t>
      </w:r>
      <w:r w:rsidR="005420B1" w:rsidRPr="00F40C05">
        <w:rPr>
          <w:rFonts w:hint="eastAsia"/>
          <w:color w:val="000000" w:themeColor="text1"/>
        </w:rPr>
        <w:t>拒絕收監申請案之</w:t>
      </w:r>
      <w:r w:rsidR="002F731B" w:rsidRPr="00F40C05">
        <w:rPr>
          <w:rFonts w:hAnsi="Times New Roman" w:hint="eastAsia"/>
          <w:bCs w:val="0"/>
          <w:color w:val="000000" w:themeColor="text1"/>
          <w:kern w:val="2"/>
          <w:szCs w:val="20"/>
        </w:rPr>
        <w:t>裁量標準及空間欠缺一致性之標準，且</w:t>
      </w:r>
      <w:r w:rsidR="005420B1" w:rsidRPr="00F40C05">
        <w:rPr>
          <w:rFonts w:hint="eastAsia"/>
          <w:color w:val="000000" w:themeColor="text1"/>
        </w:rPr>
        <w:t>「審核」作業亦缺乏明確法律程序規定與醫療專業審議制度</w:t>
      </w:r>
      <w:r w:rsidR="007F3DAC" w:rsidRPr="00F40C05">
        <w:rPr>
          <w:rFonts w:hint="eastAsia"/>
          <w:color w:val="000000" w:themeColor="text1"/>
        </w:rPr>
        <w:t>，</w:t>
      </w:r>
      <w:r w:rsidR="002F731B" w:rsidRPr="00F40C05">
        <w:rPr>
          <w:rFonts w:hint="eastAsia"/>
          <w:color w:val="000000" w:themeColor="text1"/>
        </w:rPr>
        <w:t>致所屬高雄第二監獄</w:t>
      </w:r>
      <w:r w:rsidR="00BD425C" w:rsidRPr="00F40C05">
        <w:rPr>
          <w:rFonts w:hint="eastAsia"/>
          <w:color w:val="000000" w:themeColor="text1"/>
        </w:rPr>
        <w:t>辦理受刑人李員拒絕收監過程失當；</w:t>
      </w:r>
      <w:r w:rsidR="002F731B" w:rsidRPr="00F40C05">
        <w:rPr>
          <w:rFonts w:hint="eastAsia"/>
          <w:color w:val="000000" w:themeColor="text1"/>
        </w:rPr>
        <w:t>又自李員被拒絕收監後至送監執行止約1年期間，執行檢察官</w:t>
      </w:r>
      <w:r w:rsidR="00BD425C" w:rsidRPr="00F40C05">
        <w:rPr>
          <w:rFonts w:hint="eastAsia"/>
          <w:color w:val="000000" w:themeColor="text1"/>
        </w:rPr>
        <w:t>未本於權責妥予查明停止執行原因是否消滅</w:t>
      </w:r>
      <w:r w:rsidR="002F731B" w:rsidRPr="00F40C05">
        <w:rPr>
          <w:rFonts w:hint="eastAsia"/>
          <w:color w:val="000000" w:themeColor="text1"/>
        </w:rPr>
        <w:t>，致使</w:t>
      </w:r>
      <w:r w:rsidR="00BD425C" w:rsidRPr="00F40C05">
        <w:rPr>
          <w:rFonts w:hint="eastAsia"/>
          <w:color w:val="000000" w:themeColor="text1"/>
        </w:rPr>
        <w:t>其得以在拒絕收監後，</w:t>
      </w:r>
      <w:r w:rsidR="002F731B" w:rsidRPr="00F40C05">
        <w:rPr>
          <w:rFonts w:hint="eastAsia"/>
          <w:color w:val="000000" w:themeColor="text1"/>
        </w:rPr>
        <w:t>仍持續透過網路直播販賣商品牟利，有損</w:t>
      </w:r>
      <w:r w:rsidR="00A95F59" w:rsidRPr="00F40C05">
        <w:rPr>
          <w:rFonts w:hint="eastAsia"/>
          <w:color w:val="000000" w:themeColor="text1"/>
        </w:rPr>
        <w:t>政府公信力</w:t>
      </w:r>
      <w:r w:rsidR="002F731B" w:rsidRPr="00F40C05">
        <w:rPr>
          <w:rFonts w:hint="eastAsia"/>
          <w:color w:val="000000" w:themeColor="text1"/>
        </w:rPr>
        <w:t>，</w:t>
      </w:r>
      <w:r w:rsidR="00F52D7B" w:rsidRPr="00F40C05">
        <w:rPr>
          <w:rFonts w:hint="eastAsia"/>
          <w:color w:val="000000" w:themeColor="text1"/>
        </w:rPr>
        <w:t>均</w:t>
      </w:r>
      <w:r w:rsidR="00CE7603" w:rsidRPr="00F40C05">
        <w:rPr>
          <w:rFonts w:hint="eastAsia"/>
          <w:color w:val="000000" w:themeColor="text1"/>
        </w:rPr>
        <w:t>核有違失</w:t>
      </w:r>
      <w:r w:rsidR="00F4478A" w:rsidRPr="00F40C05">
        <w:rPr>
          <w:rFonts w:hint="eastAsia"/>
          <w:color w:val="000000" w:themeColor="text1"/>
        </w:rPr>
        <w:t>，</w:t>
      </w:r>
      <w:r w:rsidR="007773B5" w:rsidRPr="00F40C05">
        <w:rPr>
          <w:rFonts w:hint="eastAsia"/>
          <w:color w:val="000000" w:themeColor="text1"/>
        </w:rPr>
        <w:t>爰依法提案糾正。</w:t>
      </w:r>
    </w:p>
    <w:p w:rsidR="00E25849" w:rsidRPr="00F40C05" w:rsidRDefault="00DB3135" w:rsidP="001F78BD">
      <w:pPr>
        <w:pStyle w:val="1"/>
        <w:spacing w:line="460" w:lineRule="exact"/>
        <w:rPr>
          <w:color w:val="000000" w:themeColor="text1"/>
        </w:rPr>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F40C05">
        <w:rPr>
          <w:rFonts w:hint="eastAsia"/>
          <w:color w:val="000000" w:themeColor="text1"/>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52165" w:rsidRPr="00F40C05" w:rsidRDefault="005420B1" w:rsidP="008625EF">
      <w:pPr>
        <w:pStyle w:val="15"/>
        <w:ind w:left="680" w:firstLine="680"/>
        <w:rPr>
          <w:color w:val="000000" w:themeColor="text1"/>
        </w:rPr>
      </w:pPr>
      <w:r w:rsidRPr="00F40C05">
        <w:rPr>
          <w:rFonts w:hint="eastAsia"/>
          <w:noProof/>
          <w:color w:val="000000" w:themeColor="text1"/>
        </w:rPr>
        <w:t>本案緣據報載，法務部矯正署高雄第二監獄（下稱高雄二監）</w:t>
      </w:r>
      <w:r w:rsidRPr="00F40C05">
        <w:rPr>
          <w:noProof/>
          <w:color w:val="000000" w:themeColor="text1"/>
        </w:rPr>
        <w:t>新收受刑人李</w:t>
      </w:r>
      <w:r w:rsidRPr="00F40C05">
        <w:rPr>
          <w:rFonts w:hint="eastAsia"/>
          <w:noProof/>
          <w:color w:val="000000" w:themeColor="text1"/>
        </w:rPr>
        <w:t>○邦(下稱李員)，</w:t>
      </w:r>
      <w:r w:rsidRPr="00F40C05">
        <w:rPr>
          <w:noProof/>
          <w:color w:val="000000" w:themeColor="text1"/>
        </w:rPr>
        <w:t>於新收入監時，經醫師評估有癌前病變情形，高雄二監依監獄行刑法第13條規定辦理「拒絕收監」，但李員在拒絕收監後仍透過網路直播販賣仿冒品</w:t>
      </w:r>
      <w:r w:rsidRPr="00F40C05">
        <w:rPr>
          <w:rFonts w:hint="eastAsia"/>
          <w:noProof/>
          <w:color w:val="000000" w:themeColor="text1"/>
        </w:rPr>
        <w:t>涉嫌</w:t>
      </w:r>
      <w:r w:rsidRPr="00F40C05">
        <w:rPr>
          <w:noProof/>
          <w:color w:val="000000" w:themeColor="text1"/>
        </w:rPr>
        <w:t>詐騙</w:t>
      </w:r>
      <w:r w:rsidRPr="00F40C05">
        <w:rPr>
          <w:rFonts w:hint="eastAsia"/>
          <w:noProof/>
          <w:color w:val="000000" w:themeColor="text1"/>
        </w:rPr>
        <w:t>等情。</w:t>
      </w:r>
      <w:r w:rsidRPr="00F40C05">
        <w:rPr>
          <w:rFonts w:hint="eastAsia"/>
          <w:bCs/>
          <w:noProof/>
          <w:color w:val="000000" w:themeColor="text1"/>
        </w:rPr>
        <w:t>本院為調查事實，經調閱法務部暨所屬矯正署、</w:t>
      </w:r>
      <w:r w:rsidRPr="00F40C05">
        <w:rPr>
          <w:noProof/>
          <w:color w:val="000000" w:themeColor="text1"/>
        </w:rPr>
        <w:t>高雄二監</w:t>
      </w:r>
      <w:r w:rsidRPr="00F40C05">
        <w:rPr>
          <w:rFonts w:hint="eastAsia"/>
          <w:noProof/>
          <w:color w:val="000000" w:themeColor="text1"/>
        </w:rPr>
        <w:t>、臺灣橋頭</w:t>
      </w:r>
      <w:r w:rsidRPr="00F40C05">
        <w:rPr>
          <w:rFonts w:hint="eastAsia"/>
          <w:color w:val="000000" w:themeColor="text1"/>
        </w:rPr>
        <w:t>地方檢察署</w:t>
      </w:r>
      <w:r w:rsidRPr="00F40C05">
        <w:rPr>
          <w:rFonts w:hint="eastAsia"/>
          <w:noProof/>
          <w:color w:val="000000" w:themeColor="text1"/>
        </w:rPr>
        <w:t>(下稱橋頭地檢署)及內政部</w:t>
      </w:r>
      <w:r w:rsidRPr="00F40C05">
        <w:rPr>
          <w:rFonts w:hint="eastAsia"/>
          <w:bCs/>
          <w:noProof/>
          <w:color w:val="000000" w:themeColor="text1"/>
        </w:rPr>
        <w:t>相關案卷資料詳予審閱，並於民國(下同)111年3月16日約詢法務部、法務部矯正署（下稱矯正署）</w:t>
      </w:r>
      <w:r w:rsidRPr="00F40C05">
        <w:rPr>
          <w:rFonts w:hint="eastAsia"/>
          <w:noProof/>
          <w:color w:val="000000" w:themeColor="text1"/>
        </w:rPr>
        <w:t>、內政部、內政部警政署（下稱警政署）及該署刑事警察局等</w:t>
      </w:r>
      <w:r w:rsidRPr="00F40C05">
        <w:rPr>
          <w:rFonts w:hint="eastAsia"/>
          <w:bCs/>
          <w:noProof/>
          <w:color w:val="000000" w:themeColor="text1"/>
        </w:rPr>
        <w:t>相關人員</w:t>
      </w:r>
      <w:r w:rsidR="00F4478A" w:rsidRPr="00F40C05">
        <w:rPr>
          <w:rFonts w:hint="eastAsia"/>
          <w:color w:val="000000" w:themeColor="text1"/>
        </w:rPr>
        <w:t>，</w:t>
      </w:r>
      <w:r w:rsidR="00976399" w:rsidRPr="00F40C05">
        <w:rPr>
          <w:rFonts w:hint="eastAsia"/>
          <w:color w:val="000000" w:themeColor="text1"/>
        </w:rPr>
        <w:t>調查</w:t>
      </w:r>
      <w:r w:rsidR="00B52165" w:rsidRPr="00F40C05">
        <w:rPr>
          <w:rFonts w:hAnsi="標楷體" w:hint="eastAsia"/>
          <w:color w:val="000000" w:themeColor="text1"/>
        </w:rPr>
        <w:t>發現</w:t>
      </w:r>
      <w:r w:rsidR="00976399" w:rsidRPr="00F40C05">
        <w:rPr>
          <w:rFonts w:hAnsi="標楷體" w:hint="eastAsia"/>
          <w:color w:val="000000" w:themeColor="text1"/>
        </w:rPr>
        <w:t>本案</w:t>
      </w:r>
      <w:r w:rsidRPr="00F40C05">
        <w:rPr>
          <w:rFonts w:hint="eastAsia"/>
          <w:color w:val="000000" w:themeColor="text1"/>
        </w:rPr>
        <w:t>法務部、矯正署、高雄二監、橋頭地檢署經辦拒絕收監、後續追蹤管考及覆核機制</w:t>
      </w:r>
      <w:r w:rsidR="005B2281" w:rsidRPr="00F40C05">
        <w:rPr>
          <w:rFonts w:hint="eastAsia"/>
          <w:color w:val="000000" w:themeColor="text1"/>
        </w:rPr>
        <w:t>等業務</w:t>
      </w:r>
      <w:r w:rsidRPr="00F40C05">
        <w:rPr>
          <w:rFonts w:hint="eastAsia"/>
          <w:color w:val="000000" w:themeColor="text1"/>
        </w:rPr>
        <w:t>均有不當，</w:t>
      </w:r>
      <w:r w:rsidR="00976399" w:rsidRPr="00F40C05">
        <w:rPr>
          <w:rFonts w:hint="eastAsia"/>
          <w:bCs/>
          <w:color w:val="000000" w:themeColor="text1"/>
        </w:rPr>
        <w:t>確有違失，應予糾正促其注意改善</w:t>
      </w:r>
      <w:r w:rsidR="00976399" w:rsidRPr="00F40C05">
        <w:rPr>
          <w:rFonts w:hint="eastAsia"/>
          <w:color w:val="000000" w:themeColor="text1"/>
        </w:rPr>
        <w:t>。</w:t>
      </w:r>
      <w:r w:rsidR="00B52165" w:rsidRPr="00F40C05">
        <w:rPr>
          <w:rFonts w:hAnsi="標楷體" w:hint="eastAsia"/>
          <w:color w:val="000000" w:themeColor="text1"/>
        </w:rPr>
        <w:t>糾正之事實與理由如下</w:t>
      </w:r>
      <w:r w:rsidR="00B52165" w:rsidRPr="00F40C05">
        <w:rPr>
          <w:rFonts w:hint="eastAsia"/>
          <w:color w:val="000000" w:themeColor="text1"/>
        </w:rPr>
        <w:t>：</w:t>
      </w:r>
    </w:p>
    <w:p w:rsidR="00620018" w:rsidRPr="00F40C05" w:rsidRDefault="00620018" w:rsidP="00620018">
      <w:pPr>
        <w:pStyle w:val="2"/>
        <w:kinsoku w:val="0"/>
        <w:overflowPunct/>
        <w:autoSpaceDE/>
        <w:autoSpaceDN/>
        <w:ind w:left="1020" w:hanging="680"/>
        <w:rPr>
          <w:b/>
          <w:color w:val="000000" w:themeColor="text1"/>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Hlk93754763"/>
      <w:bookmarkStart w:id="37" w:name="_Toc2400393"/>
      <w:bookmarkStart w:id="38" w:name="_Toc4316187"/>
      <w:bookmarkStart w:id="39" w:name="_Toc4473328"/>
      <w:bookmarkStart w:id="40" w:name="_Toc69556895"/>
      <w:bookmarkStart w:id="41" w:name="_Toc69556944"/>
      <w:bookmarkStart w:id="42" w:name="_Toc69609818"/>
      <w:bookmarkStart w:id="43" w:name="_Toc70241814"/>
      <w:bookmarkStart w:id="44" w:name="_Toc70242203"/>
      <w:bookmarkStart w:id="45" w:name="_Toc524895646"/>
      <w:bookmarkStart w:id="46" w:name="_Toc524896192"/>
      <w:bookmarkStart w:id="47" w:name="_Toc524896222"/>
      <w:bookmarkStart w:id="48" w:name="_Toc524902729"/>
      <w:bookmarkStart w:id="49" w:name="_Toc525066145"/>
      <w:bookmarkStart w:id="50" w:name="_Toc525070836"/>
      <w:bookmarkStart w:id="51" w:name="_Toc525938376"/>
      <w:bookmarkStart w:id="52" w:name="_Toc525939224"/>
      <w:bookmarkStart w:id="53" w:name="_Toc525939729"/>
      <w:bookmarkStart w:id="54" w:name="_Toc529218269"/>
      <w:bookmarkEnd w:id="26"/>
      <w:bookmarkEnd w:id="27"/>
      <w:bookmarkEnd w:id="28"/>
      <w:bookmarkEnd w:id="29"/>
      <w:bookmarkEnd w:id="30"/>
      <w:bookmarkEnd w:id="31"/>
      <w:bookmarkEnd w:id="32"/>
      <w:bookmarkEnd w:id="33"/>
      <w:bookmarkEnd w:id="34"/>
      <w:bookmarkEnd w:id="35"/>
      <w:r w:rsidRPr="00F40C05">
        <w:rPr>
          <w:rFonts w:hint="eastAsia"/>
          <w:b/>
          <w:noProof/>
          <w:color w:val="000000" w:themeColor="text1"/>
        </w:rPr>
        <w:t>高雄二監</w:t>
      </w:r>
      <w:r w:rsidRPr="00F40C05">
        <w:rPr>
          <w:rFonts w:hint="eastAsia"/>
          <w:b/>
          <w:color w:val="000000" w:themeColor="text1"/>
        </w:rPr>
        <w:t>於109年9月30日執行詐欺犯</w:t>
      </w:r>
      <w:r w:rsidRPr="00F40C05">
        <w:rPr>
          <w:b/>
          <w:noProof/>
          <w:color w:val="000000" w:themeColor="text1"/>
        </w:rPr>
        <w:t>李</w:t>
      </w:r>
      <w:r w:rsidRPr="00F40C05">
        <w:rPr>
          <w:rFonts w:hint="eastAsia"/>
          <w:b/>
          <w:noProof/>
          <w:color w:val="000000" w:themeColor="text1"/>
        </w:rPr>
        <w:t>○邦收</w:t>
      </w:r>
      <w:r w:rsidRPr="00F40C05">
        <w:rPr>
          <w:rFonts w:hint="eastAsia"/>
          <w:b/>
          <w:color w:val="000000" w:themeColor="text1"/>
        </w:rPr>
        <w:t>監</w:t>
      </w:r>
      <w:r w:rsidRPr="00F40C05">
        <w:rPr>
          <w:rFonts w:hint="eastAsia"/>
          <w:b/>
          <w:color w:val="000000" w:themeColor="text1"/>
        </w:rPr>
        <w:lastRenderedPageBreak/>
        <w:t>時，僅憑李員所提出同年9月16日高雄醫學大學附設中和紀念醫院之診斷證明書記載：</w:t>
      </w:r>
      <w:r w:rsidRPr="00F40C05">
        <w:rPr>
          <w:rFonts w:hAnsi="標楷體" w:hint="eastAsia"/>
          <w:b/>
          <w:color w:val="000000" w:themeColor="text1"/>
        </w:rPr>
        <w:t>「左頰上皮增生異常（癌前病變）」，便於同年10月7日由衛生科護理師簽辦「現罹患疾病，因執行而不能保其生命」之拒絕收監評估單，而非該科專科醫師的評估，僅建議「及早開刀，預防惡化成口腔癌」，未依監獄行刑法第13條</w:t>
      </w:r>
      <w:r w:rsidRPr="00F40C05">
        <w:rPr>
          <w:rFonts w:hint="eastAsia"/>
          <w:b/>
          <w:color w:val="000000" w:themeColor="text1"/>
        </w:rPr>
        <w:t>第2項之</w:t>
      </w:r>
      <w:r w:rsidRPr="00F40C05">
        <w:rPr>
          <w:rFonts w:hAnsi="標楷體" w:hint="eastAsia"/>
          <w:b/>
          <w:color w:val="000000" w:themeColor="text1"/>
        </w:rPr>
        <w:t>規定，進一步檢查，亦無提出因執行而有喪生之虞之事證，即逕予</w:t>
      </w:r>
      <w:r w:rsidRPr="00F40C05">
        <w:rPr>
          <w:rFonts w:hint="eastAsia"/>
          <w:b/>
          <w:color w:val="000000" w:themeColor="text1"/>
        </w:rPr>
        <w:t>判斷李員符合監獄行刑法第13條第1項第2款之要件而拒絕收監，致李員在拒絕收監出獄後仍賡續透過網路直播販賣商品牟利等情，有損矯正機關核准拒絕收監之公正性，案經媒體批露，戕害矯正機關形象，</w:t>
      </w:r>
      <w:bookmarkEnd w:id="36"/>
      <w:r w:rsidRPr="00F40C05">
        <w:rPr>
          <w:rFonts w:hint="eastAsia"/>
          <w:b/>
          <w:color w:val="000000" w:themeColor="text1"/>
        </w:rPr>
        <w:t>核有違失：</w:t>
      </w:r>
    </w:p>
    <w:p w:rsidR="00620018" w:rsidRPr="00F40C05" w:rsidRDefault="00620018" w:rsidP="00620018">
      <w:pPr>
        <w:pStyle w:val="3"/>
        <w:kinsoku w:val="0"/>
        <w:overflowPunct/>
        <w:autoSpaceDE/>
        <w:autoSpaceDN/>
        <w:ind w:left="1360" w:hanging="680"/>
        <w:rPr>
          <w:color w:val="000000" w:themeColor="text1"/>
        </w:rPr>
      </w:pPr>
      <w:r w:rsidRPr="00F40C05">
        <w:rPr>
          <w:rFonts w:hint="eastAsia"/>
          <w:color w:val="000000" w:themeColor="text1"/>
        </w:rPr>
        <w:t>關於受刑人拒絕收監之規定，109年1月15日修正之監獄行刑法第13條第1項至第3項</w:t>
      </w:r>
      <w:r w:rsidR="0002383C" w:rsidRPr="00F40C05">
        <w:rPr>
          <w:rFonts w:hint="eastAsia"/>
          <w:color w:val="000000" w:themeColor="text1"/>
        </w:rPr>
        <w:t>及第6項</w:t>
      </w:r>
      <w:r w:rsidRPr="00F40C05">
        <w:rPr>
          <w:rFonts w:hint="eastAsia"/>
          <w:color w:val="000000" w:themeColor="text1"/>
        </w:rPr>
        <w:t>規定如下：</w:t>
      </w:r>
    </w:p>
    <w:p w:rsidR="00620018" w:rsidRPr="00F40C05" w:rsidRDefault="00620018" w:rsidP="00620018">
      <w:pPr>
        <w:pStyle w:val="3"/>
        <w:numPr>
          <w:ilvl w:val="0"/>
          <w:numId w:val="0"/>
        </w:numPr>
        <w:ind w:left="1360"/>
        <w:rPr>
          <w:rFonts w:hAnsi="標楷體" w:cs="細明體"/>
          <w:color w:val="000000" w:themeColor="text1"/>
          <w:szCs w:val="32"/>
          <w:lang w:val="zh-TW"/>
        </w:rPr>
      </w:pPr>
      <w:r w:rsidRPr="00F40C05">
        <w:rPr>
          <w:rFonts w:hAnsi="標楷體" w:cs="細明體" w:hint="eastAsia"/>
          <w:color w:val="000000" w:themeColor="text1"/>
          <w:szCs w:val="32"/>
          <w:lang w:val="zh-TW"/>
        </w:rPr>
        <w:t>（第1項）受刑人入監時，應行健康檢查，受刑人不得拒絕；有下列情形之一者，應拒絕收監：</w:t>
      </w:r>
    </w:p>
    <w:p w:rsidR="00620018" w:rsidRPr="00F40C05" w:rsidRDefault="00620018" w:rsidP="005B2697">
      <w:pPr>
        <w:pStyle w:val="3"/>
        <w:numPr>
          <w:ilvl w:val="0"/>
          <w:numId w:val="16"/>
        </w:numPr>
        <w:kinsoku w:val="0"/>
        <w:overflowPunct/>
        <w:autoSpaceDE/>
        <w:autoSpaceDN/>
        <w:ind w:leftChars="500" w:left="2412" w:hangingChars="209" w:hanging="711"/>
        <w:rPr>
          <w:rFonts w:hAnsi="標楷體"/>
          <w:color w:val="000000" w:themeColor="text1"/>
          <w:lang w:val="zh-TW"/>
        </w:rPr>
      </w:pPr>
      <w:r w:rsidRPr="00F40C05">
        <w:rPr>
          <w:rFonts w:hAnsi="標楷體" w:hint="eastAsia"/>
          <w:color w:val="000000" w:themeColor="text1"/>
          <w:lang w:val="zh-TW"/>
        </w:rPr>
        <w:t>有客觀事實足認其身心狀況欠缺辨識能力，致不能處理自己事務。</w:t>
      </w:r>
    </w:p>
    <w:p w:rsidR="00620018" w:rsidRPr="00F40C05" w:rsidRDefault="00620018" w:rsidP="005B2697">
      <w:pPr>
        <w:pStyle w:val="3"/>
        <w:numPr>
          <w:ilvl w:val="0"/>
          <w:numId w:val="16"/>
        </w:numPr>
        <w:kinsoku w:val="0"/>
        <w:overflowPunct/>
        <w:autoSpaceDE/>
        <w:autoSpaceDN/>
        <w:ind w:leftChars="500" w:left="1701"/>
        <w:rPr>
          <w:rFonts w:hAnsi="標楷體"/>
          <w:color w:val="000000" w:themeColor="text1"/>
        </w:rPr>
      </w:pPr>
      <w:r w:rsidRPr="00F40C05">
        <w:rPr>
          <w:rFonts w:hAnsi="標楷體" w:cs="細明體" w:hint="eastAsia"/>
          <w:color w:val="000000" w:themeColor="text1"/>
          <w:szCs w:val="32"/>
        </w:rPr>
        <w:t>現罹患疾病，因執行而不能保其生命。</w:t>
      </w:r>
    </w:p>
    <w:p w:rsidR="00620018" w:rsidRPr="00F40C05" w:rsidRDefault="00620018" w:rsidP="005B2697">
      <w:pPr>
        <w:pStyle w:val="3"/>
        <w:numPr>
          <w:ilvl w:val="0"/>
          <w:numId w:val="16"/>
        </w:numPr>
        <w:kinsoku w:val="0"/>
        <w:overflowPunct/>
        <w:autoSpaceDE/>
        <w:autoSpaceDN/>
        <w:ind w:leftChars="500" w:left="1701"/>
        <w:rPr>
          <w:rFonts w:hAnsi="標楷體"/>
          <w:color w:val="000000" w:themeColor="text1"/>
        </w:rPr>
      </w:pPr>
      <w:r w:rsidRPr="00F40C05">
        <w:rPr>
          <w:rFonts w:hAnsi="標楷體" w:cs="細明體" w:hint="eastAsia"/>
          <w:color w:val="000000" w:themeColor="text1"/>
          <w:szCs w:val="32"/>
        </w:rPr>
        <w:t>懷胎五月以上，或生產未滿二月。</w:t>
      </w:r>
    </w:p>
    <w:p w:rsidR="00620018" w:rsidRPr="00F40C05" w:rsidRDefault="00620018" w:rsidP="005B2697">
      <w:pPr>
        <w:pStyle w:val="3"/>
        <w:numPr>
          <w:ilvl w:val="0"/>
          <w:numId w:val="16"/>
        </w:numPr>
        <w:kinsoku w:val="0"/>
        <w:overflowPunct/>
        <w:autoSpaceDE/>
        <w:autoSpaceDN/>
        <w:ind w:leftChars="500" w:left="2412" w:hangingChars="209" w:hanging="711"/>
        <w:rPr>
          <w:rFonts w:hAnsi="標楷體"/>
          <w:color w:val="000000" w:themeColor="text1"/>
        </w:rPr>
      </w:pPr>
      <w:r w:rsidRPr="00F40C05">
        <w:rPr>
          <w:rFonts w:hAnsi="標楷體" w:cs="細明體" w:hint="eastAsia"/>
          <w:color w:val="000000" w:themeColor="text1"/>
          <w:szCs w:val="32"/>
          <w:lang w:val="zh-TW"/>
        </w:rPr>
        <w:t>罹患法定傳染病，因執行有引起群聚感染之虞。</w:t>
      </w:r>
    </w:p>
    <w:p w:rsidR="00620018" w:rsidRPr="00F40C05" w:rsidRDefault="00620018" w:rsidP="005B2697">
      <w:pPr>
        <w:pStyle w:val="3"/>
        <w:numPr>
          <w:ilvl w:val="0"/>
          <w:numId w:val="16"/>
        </w:numPr>
        <w:kinsoku w:val="0"/>
        <w:overflowPunct/>
        <w:autoSpaceDE/>
        <w:autoSpaceDN/>
        <w:ind w:leftChars="500" w:left="1701"/>
        <w:rPr>
          <w:rFonts w:hAnsi="標楷體"/>
          <w:color w:val="000000" w:themeColor="text1"/>
        </w:rPr>
      </w:pPr>
      <w:r w:rsidRPr="00F40C05">
        <w:rPr>
          <w:rFonts w:hAnsi="標楷體" w:hint="eastAsia"/>
          <w:color w:val="000000" w:themeColor="text1"/>
        </w:rPr>
        <w:t>衰老、身心障礙，不能於監獄自理生活。</w:t>
      </w:r>
    </w:p>
    <w:p w:rsidR="00620018" w:rsidRPr="00F40C05" w:rsidRDefault="00620018" w:rsidP="00620018">
      <w:pPr>
        <w:pStyle w:val="3"/>
        <w:numPr>
          <w:ilvl w:val="0"/>
          <w:numId w:val="0"/>
        </w:numPr>
        <w:ind w:left="1360"/>
        <w:rPr>
          <w:rFonts w:hAnsi="標楷體"/>
          <w:color w:val="000000" w:themeColor="text1"/>
        </w:rPr>
      </w:pPr>
      <w:r w:rsidRPr="00F40C05">
        <w:rPr>
          <w:rFonts w:hAnsi="標楷體" w:cs="細明體" w:hint="eastAsia"/>
          <w:color w:val="000000" w:themeColor="text1"/>
          <w:szCs w:val="32"/>
          <w:lang w:val="zh-TW"/>
        </w:rPr>
        <w:t>（第2項）</w:t>
      </w:r>
      <w:r w:rsidRPr="00F40C05">
        <w:rPr>
          <w:rFonts w:hAnsi="標楷體" w:hint="eastAsia"/>
          <w:color w:val="000000" w:themeColor="text1"/>
        </w:rPr>
        <w:t>施行前項檢查時，應由醫師進行，並得</w:t>
      </w:r>
      <w:r w:rsidRPr="00F40C05">
        <w:rPr>
          <w:rFonts w:hAnsi="標楷體" w:hint="eastAsia"/>
          <w:b/>
          <w:color w:val="000000" w:themeColor="text1"/>
          <w:u w:val="single"/>
        </w:rPr>
        <w:t>為醫學上必要處置</w:t>
      </w:r>
      <w:r w:rsidRPr="00F40C05">
        <w:rPr>
          <w:rFonts w:hAnsi="標楷體" w:hint="eastAsia"/>
          <w:color w:val="000000" w:themeColor="text1"/>
        </w:rPr>
        <w:t>。經檢查後認有必要時，監獄得</w:t>
      </w:r>
      <w:r w:rsidRPr="00F40C05">
        <w:rPr>
          <w:rFonts w:hAnsi="標楷體" w:hint="eastAsia"/>
          <w:b/>
          <w:color w:val="000000" w:themeColor="text1"/>
          <w:u w:val="single"/>
        </w:rPr>
        <w:t>委請其他專業人士協助之</w:t>
      </w:r>
      <w:r w:rsidRPr="00F40C05">
        <w:rPr>
          <w:rFonts w:hAnsi="標楷體" w:hint="eastAsia"/>
          <w:color w:val="000000" w:themeColor="text1"/>
        </w:rPr>
        <w:t>。</w:t>
      </w:r>
    </w:p>
    <w:p w:rsidR="0002383C" w:rsidRPr="00F40C05" w:rsidRDefault="00620018" w:rsidP="00620018">
      <w:pPr>
        <w:pStyle w:val="3"/>
        <w:numPr>
          <w:ilvl w:val="0"/>
          <w:numId w:val="0"/>
        </w:numPr>
        <w:ind w:left="1360"/>
        <w:rPr>
          <w:rFonts w:hAnsi="標楷體"/>
          <w:color w:val="000000" w:themeColor="text1"/>
        </w:rPr>
      </w:pPr>
      <w:r w:rsidRPr="00F40C05">
        <w:rPr>
          <w:rFonts w:hAnsi="標楷體" w:cs="細明體" w:hint="eastAsia"/>
          <w:color w:val="000000" w:themeColor="text1"/>
          <w:szCs w:val="32"/>
          <w:lang w:val="zh-TW"/>
        </w:rPr>
        <w:t>（第3項）</w:t>
      </w:r>
      <w:r w:rsidRPr="00F40C05">
        <w:rPr>
          <w:rFonts w:hAnsi="標楷體" w:hint="eastAsia"/>
          <w:color w:val="000000" w:themeColor="text1"/>
        </w:rPr>
        <w:t>第一項之檢查，在監獄內不能實施者，</w:t>
      </w:r>
      <w:r w:rsidRPr="00F40C05">
        <w:rPr>
          <w:rFonts w:hAnsi="標楷體" w:hint="eastAsia"/>
          <w:b/>
          <w:color w:val="000000" w:themeColor="text1"/>
          <w:u w:val="single"/>
        </w:rPr>
        <w:t>得戒送醫院為之</w:t>
      </w:r>
      <w:r w:rsidRPr="00F40C05">
        <w:rPr>
          <w:rFonts w:hAnsi="標楷體" w:hint="eastAsia"/>
          <w:color w:val="000000" w:themeColor="text1"/>
        </w:rPr>
        <w:t>。</w:t>
      </w:r>
    </w:p>
    <w:p w:rsidR="00E27611" w:rsidRPr="00F40C05" w:rsidRDefault="0002383C" w:rsidP="00620018">
      <w:pPr>
        <w:pStyle w:val="3"/>
        <w:numPr>
          <w:ilvl w:val="0"/>
          <w:numId w:val="0"/>
        </w:numPr>
        <w:ind w:left="1360"/>
        <w:rPr>
          <w:rFonts w:hAnsi="標楷體"/>
          <w:color w:val="000000" w:themeColor="text1"/>
        </w:rPr>
      </w:pPr>
      <w:r w:rsidRPr="00F40C05">
        <w:rPr>
          <w:rFonts w:hAnsi="標楷體" w:cs="細明體" w:hint="eastAsia"/>
          <w:color w:val="000000" w:themeColor="text1"/>
          <w:szCs w:val="32"/>
          <w:lang w:val="zh-TW"/>
        </w:rPr>
        <w:t>（第6項）第一項被拒絕收監者，應送交檢察官斟酌</w:t>
      </w:r>
      <w:r w:rsidRPr="00F40C05">
        <w:rPr>
          <w:rFonts w:hAnsi="標楷體" w:cs="細明體" w:hint="eastAsia"/>
          <w:color w:val="000000" w:themeColor="text1"/>
          <w:szCs w:val="32"/>
          <w:lang w:val="zh-TW"/>
        </w:rPr>
        <w:lastRenderedPageBreak/>
        <w:t>情形為具保、責付、限制住居、限制出境、出海或為其他適當之處置。</w:t>
      </w:r>
    </w:p>
    <w:p w:rsidR="00620018" w:rsidRPr="00F40C05" w:rsidRDefault="00620018" w:rsidP="00620018">
      <w:pPr>
        <w:pStyle w:val="3"/>
        <w:kinsoku w:val="0"/>
        <w:overflowPunct/>
        <w:autoSpaceDE/>
        <w:autoSpaceDN/>
        <w:ind w:left="1360" w:hanging="680"/>
        <w:rPr>
          <w:color w:val="000000" w:themeColor="text1"/>
        </w:rPr>
      </w:pPr>
      <w:r w:rsidRPr="00F40C05">
        <w:rPr>
          <w:rFonts w:hAnsi="標楷體" w:hint="eastAsia"/>
          <w:color w:val="000000" w:themeColor="text1"/>
        </w:rPr>
        <w:t>據訴：</w:t>
      </w:r>
    </w:p>
    <w:p w:rsidR="00620018" w:rsidRPr="00F40C05" w:rsidRDefault="00620018" w:rsidP="00620018">
      <w:pPr>
        <w:pStyle w:val="4"/>
        <w:rPr>
          <w:color w:val="000000" w:themeColor="text1"/>
        </w:rPr>
      </w:pPr>
      <w:r w:rsidRPr="00F40C05">
        <w:rPr>
          <w:rFonts w:hint="eastAsia"/>
          <w:color w:val="000000" w:themeColor="text1"/>
        </w:rPr>
        <w:t>新聞指出</w:t>
      </w:r>
      <w:r w:rsidRPr="00F40C05">
        <w:rPr>
          <w:rStyle w:val="aff4"/>
          <w:color w:val="000000" w:themeColor="text1"/>
        </w:rPr>
        <w:footnoteReference w:id="1"/>
      </w:r>
      <w:r w:rsidRPr="00F40C05">
        <w:rPr>
          <w:rFonts w:hint="eastAsia"/>
          <w:color w:val="000000" w:themeColor="text1"/>
        </w:rPr>
        <w:t>：判刑3年半關不到7天，矯正署遭控縱放詐欺犯。矯正署回應：李○邦入監之後，監所查核他的醫療紀錄，10天內就做出拒絕收監的決定，後續則責付地檢署考核處置。但陸陸續續有人看到他在高級飯店，還神采奕奕，顯然與監獄行刑法有落差，希望監察院能監督矯正署之疏失，否有不符合比例原則之事項、或其他犯人也有此相同權利，以昭公信。</w:t>
      </w:r>
    </w:p>
    <w:p w:rsidR="00620018" w:rsidRPr="00F40C05" w:rsidRDefault="00620018" w:rsidP="00620018">
      <w:pPr>
        <w:pStyle w:val="4"/>
        <w:ind w:left="1531"/>
        <w:rPr>
          <w:rFonts w:hAnsi="標楷體"/>
          <w:color w:val="000000" w:themeColor="text1"/>
        </w:rPr>
      </w:pPr>
      <w:r w:rsidRPr="00F40C05">
        <w:rPr>
          <w:rFonts w:hint="eastAsia"/>
          <w:color w:val="000000" w:themeColor="text1"/>
        </w:rPr>
        <w:t>矯正署之放犯人的比例原則好像失能，不能入監卻能在外逍遙住豪華酒店，生活亦能自理，非常離譜，觀感極差，請大院檢討矯正署。</w:t>
      </w:r>
    </w:p>
    <w:p w:rsidR="00620018" w:rsidRPr="00F40C05" w:rsidRDefault="00620018" w:rsidP="00620018">
      <w:pPr>
        <w:pStyle w:val="3"/>
        <w:kinsoku w:val="0"/>
        <w:overflowPunct/>
        <w:autoSpaceDE/>
        <w:autoSpaceDN/>
        <w:ind w:left="1360" w:hanging="680"/>
        <w:rPr>
          <w:rFonts w:hAnsi="標楷體"/>
          <w:color w:val="000000" w:themeColor="text1"/>
        </w:rPr>
      </w:pPr>
      <w:r w:rsidRPr="00F40C05">
        <w:rPr>
          <w:rFonts w:hAnsi="標楷體" w:hint="eastAsia"/>
          <w:color w:val="000000" w:themeColor="text1"/>
        </w:rPr>
        <w:t>經查：</w:t>
      </w:r>
    </w:p>
    <w:p w:rsidR="00620018" w:rsidRPr="00F40C05" w:rsidRDefault="00620018" w:rsidP="00620018">
      <w:pPr>
        <w:pStyle w:val="4"/>
        <w:ind w:left="1531"/>
        <w:rPr>
          <w:color w:val="000000" w:themeColor="text1"/>
        </w:rPr>
      </w:pPr>
      <w:r w:rsidRPr="00F40C05">
        <w:rPr>
          <w:rFonts w:hint="eastAsia"/>
          <w:color w:val="000000" w:themeColor="text1"/>
        </w:rPr>
        <w:t>橋頭地檢署執行科「峻股」於109年9月30日傳喚受刑人李員到案並送監執行，惟經高雄二監於同年10月7日評估後，依監獄行刑法第13條第1項第2款「現罹患疾病，因執行而不能保其生命」之規定，拒絕收監，其理由為：「該員因患左頰上皮增生異常（癌前病變），建議及早開刀，預防惡化成口腔癌」</w:t>
      </w:r>
      <w:r w:rsidRPr="00F40C05">
        <w:rPr>
          <w:rFonts w:hAnsi="標楷體" w:hint="eastAsia"/>
          <w:color w:val="000000" w:themeColor="text1"/>
        </w:rPr>
        <w:t>，</w:t>
      </w:r>
      <w:r w:rsidRPr="00F40C05">
        <w:rPr>
          <w:rFonts w:hint="eastAsia"/>
          <w:color w:val="000000" w:themeColor="text1"/>
        </w:rPr>
        <w:t>高雄二監109年10月7日拒絕收監評估單如下圖（經衛生科護理師辛瑜祺填具評估單，逐級層轉醫師楊福雄</w:t>
      </w:r>
      <w:r w:rsidRPr="00F40C05">
        <w:rPr>
          <w:rStyle w:val="aff4"/>
          <w:rFonts w:hAnsi="標楷體"/>
          <w:color w:val="000000" w:themeColor="text1"/>
        </w:rPr>
        <w:footnoteReference w:id="2"/>
      </w:r>
      <w:r w:rsidRPr="00F40C05">
        <w:rPr>
          <w:rFonts w:hint="eastAsia"/>
          <w:color w:val="000000" w:themeColor="text1"/>
        </w:rPr>
        <w:t>、衛生科科長蔡美娟、秘書張倖郎、副典獄長呂憲慈、典獄長邱泰民核章後，由檢察官張家芳批示：責付家屬，後會總務科科員韓家明</w:t>
      </w:r>
      <w:r w:rsidRPr="00F40C05">
        <w:rPr>
          <w:rFonts w:hAnsi="標楷體" w:hint="eastAsia"/>
          <w:color w:val="000000" w:themeColor="text1"/>
        </w:rPr>
        <w:t>，同日內逐級核章後完成拒絕收監評估程序</w:t>
      </w:r>
      <w:r w:rsidRPr="00F40C05">
        <w:rPr>
          <w:rFonts w:hAnsi="標楷體"/>
          <w:color w:val="000000" w:themeColor="text1"/>
        </w:rPr>
        <w:t>）</w:t>
      </w:r>
      <w:r w:rsidRPr="00F40C05">
        <w:rPr>
          <w:rFonts w:hint="eastAsia"/>
          <w:color w:val="000000" w:themeColor="text1"/>
        </w:rPr>
        <w:t>：</w:t>
      </w:r>
    </w:p>
    <w:p w:rsidR="00620018" w:rsidRPr="00F40C05" w:rsidRDefault="00620018" w:rsidP="00620018">
      <w:pPr>
        <w:rPr>
          <w:color w:val="000000" w:themeColor="text1"/>
        </w:rPr>
      </w:pPr>
      <w:r w:rsidRPr="00F40C05">
        <w:rPr>
          <w:rFonts w:hint="eastAsia"/>
          <w:noProof/>
          <w:color w:val="000000" w:themeColor="text1"/>
        </w:rPr>
        <w:lastRenderedPageBreak/>
        <w:drawing>
          <wp:inline distT="0" distB="0" distL="0" distR="0">
            <wp:extent cx="5842000" cy="4114800"/>
            <wp:effectExtent l="0" t="0" r="635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42000" cy="4114800"/>
                    </a:xfrm>
                    <a:prstGeom prst="rect">
                      <a:avLst/>
                    </a:prstGeom>
                    <a:noFill/>
                    <a:ln>
                      <a:noFill/>
                    </a:ln>
                  </pic:spPr>
                </pic:pic>
              </a:graphicData>
            </a:graphic>
          </wp:inline>
        </w:drawing>
      </w:r>
    </w:p>
    <w:p w:rsidR="00620018" w:rsidRPr="00F40C05" w:rsidRDefault="00620018" w:rsidP="00620018">
      <w:pPr>
        <w:pStyle w:val="4"/>
        <w:numPr>
          <w:ilvl w:val="0"/>
          <w:numId w:val="0"/>
        </w:numPr>
        <w:ind w:left="680"/>
        <w:rPr>
          <w:color w:val="000000" w:themeColor="text1"/>
          <w:spacing w:val="-20"/>
          <w:sz w:val="28"/>
          <w:szCs w:val="28"/>
        </w:rPr>
      </w:pPr>
      <w:r w:rsidRPr="00F40C05">
        <w:rPr>
          <w:rFonts w:hint="eastAsia"/>
          <w:color w:val="000000" w:themeColor="text1"/>
          <w:spacing w:val="-20"/>
          <w:sz w:val="28"/>
          <w:szCs w:val="28"/>
        </w:rPr>
        <w:t>圖1　高雄二監109年10月7日李員拒絕收監評估單</w:t>
      </w:r>
    </w:p>
    <w:p w:rsidR="00620018" w:rsidRPr="00F40C05" w:rsidRDefault="00620018" w:rsidP="00620018">
      <w:pPr>
        <w:pStyle w:val="4"/>
        <w:numPr>
          <w:ilvl w:val="0"/>
          <w:numId w:val="0"/>
        </w:numPr>
        <w:ind w:leftChars="200" w:left="1981" w:hangingChars="500" w:hanging="1301"/>
        <w:rPr>
          <w:color w:val="000000" w:themeColor="text1"/>
        </w:rPr>
      </w:pPr>
      <w:r w:rsidRPr="00F40C05">
        <w:rPr>
          <w:rFonts w:hint="eastAsia"/>
          <w:color w:val="000000" w:themeColor="text1"/>
          <w:spacing w:val="-20"/>
          <w:sz w:val="28"/>
          <w:szCs w:val="28"/>
        </w:rPr>
        <w:t>資料來源：橋頭地檢署111年1月10日橋檢信金字110調26字第1119000897號函、法務部111年1月18日法檢字第11104500890號函。</w:t>
      </w:r>
      <w:r w:rsidRPr="00F40C05">
        <w:rPr>
          <w:color w:val="000000" w:themeColor="text1"/>
          <w:spacing w:val="-20"/>
          <w:sz w:val="28"/>
          <w:szCs w:val="28"/>
        </w:rPr>
        <w:br/>
      </w:r>
    </w:p>
    <w:p w:rsidR="00620018" w:rsidRPr="00F40C05" w:rsidRDefault="00620018" w:rsidP="00620018">
      <w:pPr>
        <w:pStyle w:val="4"/>
        <w:ind w:left="1531"/>
        <w:rPr>
          <w:color w:val="000000" w:themeColor="text1"/>
        </w:rPr>
      </w:pPr>
      <w:r w:rsidRPr="00F40C05">
        <w:rPr>
          <w:rFonts w:hint="eastAsia"/>
          <w:color w:val="000000" w:themeColor="text1"/>
        </w:rPr>
        <w:t>該署張檢察官於同日收受上開拒絕收監評估單後，即依監獄行刑法第13條第6項規定，在評估單上批示「責付家屬」，並通知李員之母李○玉於同年月8日上午9時35分許到署辦理責付及製作執行筆錄，諭知其與李員「應於釋放後每月及開刀術後自動提供診斷證明書至本署」；完成責付手續後，檢察官即於同日開立釋票，釋放受刑人李員。</w:t>
      </w:r>
    </w:p>
    <w:p w:rsidR="00620018" w:rsidRPr="00F40C05" w:rsidRDefault="00620018" w:rsidP="00620018">
      <w:pPr>
        <w:pStyle w:val="4"/>
        <w:ind w:left="1531"/>
        <w:rPr>
          <w:color w:val="000000" w:themeColor="text1"/>
        </w:rPr>
      </w:pPr>
      <w:r w:rsidRPr="00F40C05">
        <w:rPr>
          <w:rFonts w:hint="eastAsia"/>
          <w:color w:val="000000" w:themeColor="text1"/>
        </w:rPr>
        <w:t>李員前於109年9月16日至高雄醫學大學附設中和紀念醫院（下稱</w:t>
      </w:r>
      <w:bookmarkStart w:id="55" w:name="_Hlk101181667"/>
      <w:r w:rsidRPr="00F40C05">
        <w:rPr>
          <w:rFonts w:hint="eastAsia"/>
          <w:color w:val="000000" w:themeColor="text1"/>
        </w:rPr>
        <w:t>高醫大附設中和醫院</w:t>
      </w:r>
      <w:bookmarkEnd w:id="55"/>
      <w:r w:rsidRPr="00F40C05">
        <w:rPr>
          <w:rFonts w:hint="eastAsia"/>
          <w:color w:val="000000" w:themeColor="text1"/>
        </w:rPr>
        <w:t>）「高杏牙科特診」就診後，取得診斷證明書，另於同年10月28日至同醫院同門診就診，亦取得診斷證明書（診治</w:t>
      </w:r>
      <w:r w:rsidRPr="00F40C05">
        <w:rPr>
          <w:rFonts w:hint="eastAsia"/>
          <w:color w:val="000000" w:themeColor="text1"/>
        </w:rPr>
        <w:lastRenderedPageBreak/>
        <w:t>醫師：</w:t>
      </w:r>
      <w:r w:rsidRPr="00F40C05">
        <w:rPr>
          <w:color w:val="000000" w:themeColor="text1"/>
        </w:rPr>
        <w:t>口腔顎面外科</w:t>
      </w:r>
      <w:r w:rsidRPr="00F40C05">
        <w:rPr>
          <w:rFonts w:hint="eastAsia"/>
          <w:color w:val="000000" w:themeColor="text1"/>
        </w:rPr>
        <w:t>陳中和）如下圖：</w:t>
      </w:r>
    </w:p>
    <w:p w:rsidR="00620018" w:rsidRPr="00F40C05" w:rsidRDefault="00200634" w:rsidP="00620018">
      <w:pPr>
        <w:pStyle w:val="4"/>
        <w:numPr>
          <w:ilvl w:val="0"/>
          <w:numId w:val="0"/>
        </w:numPr>
        <w:ind w:left="397"/>
        <w:jc w:val="center"/>
        <w:rPr>
          <w:noProof/>
          <w:color w:val="000000" w:themeColor="text1"/>
        </w:rPr>
      </w:pPr>
      <w:r>
        <w:rPr>
          <w:noProof/>
          <w:color w:val="000000" w:themeColor="text1"/>
        </w:rPr>
        <w:drawing>
          <wp:inline distT="0" distB="0" distL="0" distR="0">
            <wp:extent cx="5261237" cy="7173798"/>
            <wp:effectExtent l="0" t="0" r="0" b="825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0756" cy="7186778"/>
                    </a:xfrm>
                    <a:prstGeom prst="rect">
                      <a:avLst/>
                    </a:prstGeom>
                    <a:noFill/>
                    <a:ln>
                      <a:noFill/>
                    </a:ln>
                  </pic:spPr>
                </pic:pic>
              </a:graphicData>
            </a:graphic>
          </wp:inline>
        </w:drawing>
      </w:r>
    </w:p>
    <w:p w:rsidR="00620018" w:rsidRPr="00F40C05" w:rsidRDefault="00620018" w:rsidP="00620018">
      <w:pPr>
        <w:pStyle w:val="4"/>
        <w:numPr>
          <w:ilvl w:val="0"/>
          <w:numId w:val="0"/>
        </w:numPr>
        <w:ind w:left="680"/>
        <w:rPr>
          <w:color w:val="000000" w:themeColor="text1"/>
          <w:spacing w:val="-20"/>
          <w:sz w:val="28"/>
          <w:szCs w:val="28"/>
        </w:rPr>
      </w:pPr>
      <w:r w:rsidRPr="00F40C05">
        <w:rPr>
          <w:rFonts w:hint="eastAsia"/>
          <w:color w:val="000000" w:themeColor="text1"/>
          <w:spacing w:val="-20"/>
          <w:sz w:val="28"/>
          <w:szCs w:val="28"/>
        </w:rPr>
        <w:t>圖2　高醫大附設中和醫院109年9月16日對李員診斷證明書</w:t>
      </w:r>
    </w:p>
    <w:p w:rsidR="00620018" w:rsidRPr="00F40C05" w:rsidRDefault="00620018" w:rsidP="00620018">
      <w:pPr>
        <w:pStyle w:val="4"/>
        <w:numPr>
          <w:ilvl w:val="0"/>
          <w:numId w:val="0"/>
        </w:numPr>
        <w:ind w:leftChars="200" w:left="1981" w:hangingChars="500" w:hanging="1301"/>
        <w:rPr>
          <w:color w:val="000000" w:themeColor="text1"/>
          <w:spacing w:val="-20"/>
          <w:sz w:val="28"/>
          <w:szCs w:val="28"/>
        </w:rPr>
      </w:pPr>
      <w:r w:rsidRPr="00F40C05">
        <w:rPr>
          <w:rFonts w:hint="eastAsia"/>
          <w:color w:val="000000" w:themeColor="text1"/>
          <w:spacing w:val="-20"/>
          <w:sz w:val="28"/>
          <w:szCs w:val="28"/>
        </w:rPr>
        <w:t>資料來源：法務部111年1月18日法檢字第11104500890號函。</w:t>
      </w:r>
      <w:r w:rsidRPr="00F40C05">
        <w:rPr>
          <w:color w:val="000000" w:themeColor="text1"/>
          <w:spacing w:val="-20"/>
          <w:sz w:val="28"/>
          <w:szCs w:val="28"/>
        </w:rPr>
        <w:br/>
      </w:r>
    </w:p>
    <w:p w:rsidR="00620018" w:rsidRPr="00F40C05" w:rsidRDefault="00620018" w:rsidP="00620018">
      <w:pPr>
        <w:pStyle w:val="4"/>
        <w:numPr>
          <w:ilvl w:val="0"/>
          <w:numId w:val="0"/>
        </w:numPr>
        <w:ind w:leftChars="200" w:left="2381" w:hangingChars="500" w:hanging="1701"/>
        <w:rPr>
          <w:noProof/>
          <w:color w:val="000000" w:themeColor="text1"/>
        </w:rPr>
      </w:pPr>
      <w:r w:rsidRPr="00F40C05">
        <w:rPr>
          <w:noProof/>
          <w:color w:val="000000" w:themeColor="text1"/>
        </w:rPr>
        <w:lastRenderedPageBreak/>
        <w:drawing>
          <wp:inline distT="0" distB="0" distL="0" distR="0">
            <wp:extent cx="5207000" cy="726440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07000" cy="7264400"/>
                    </a:xfrm>
                    <a:prstGeom prst="rect">
                      <a:avLst/>
                    </a:prstGeom>
                    <a:noFill/>
                    <a:ln>
                      <a:noFill/>
                    </a:ln>
                  </pic:spPr>
                </pic:pic>
              </a:graphicData>
            </a:graphic>
          </wp:inline>
        </w:drawing>
      </w:r>
    </w:p>
    <w:p w:rsidR="00620018" w:rsidRPr="00F40C05" w:rsidRDefault="00620018" w:rsidP="00620018">
      <w:pPr>
        <w:pStyle w:val="4"/>
        <w:numPr>
          <w:ilvl w:val="0"/>
          <w:numId w:val="0"/>
        </w:numPr>
        <w:ind w:leftChars="200" w:left="1981" w:hangingChars="500" w:hanging="1301"/>
        <w:rPr>
          <w:color w:val="000000" w:themeColor="text1"/>
          <w:spacing w:val="-20"/>
          <w:sz w:val="28"/>
          <w:szCs w:val="28"/>
        </w:rPr>
      </w:pPr>
      <w:r w:rsidRPr="00F40C05">
        <w:rPr>
          <w:rFonts w:hint="eastAsia"/>
          <w:color w:val="000000" w:themeColor="text1"/>
          <w:spacing w:val="-20"/>
          <w:sz w:val="28"/>
          <w:szCs w:val="28"/>
        </w:rPr>
        <w:t>圖3　高醫大附設中和醫院109年1</w:t>
      </w:r>
      <w:r w:rsidRPr="00F40C05">
        <w:rPr>
          <w:color w:val="000000" w:themeColor="text1"/>
          <w:spacing w:val="-20"/>
          <w:sz w:val="28"/>
          <w:szCs w:val="28"/>
        </w:rPr>
        <w:t>0</w:t>
      </w:r>
      <w:r w:rsidRPr="00F40C05">
        <w:rPr>
          <w:rFonts w:hint="eastAsia"/>
          <w:color w:val="000000" w:themeColor="text1"/>
          <w:spacing w:val="-20"/>
          <w:sz w:val="28"/>
          <w:szCs w:val="28"/>
        </w:rPr>
        <w:t>月2</w:t>
      </w:r>
      <w:r w:rsidRPr="00F40C05">
        <w:rPr>
          <w:color w:val="000000" w:themeColor="text1"/>
          <w:spacing w:val="-20"/>
          <w:sz w:val="28"/>
          <w:szCs w:val="28"/>
        </w:rPr>
        <w:t>8</w:t>
      </w:r>
      <w:r w:rsidRPr="00F40C05">
        <w:rPr>
          <w:rFonts w:hint="eastAsia"/>
          <w:color w:val="000000" w:themeColor="text1"/>
          <w:spacing w:val="-20"/>
          <w:sz w:val="28"/>
          <w:szCs w:val="28"/>
        </w:rPr>
        <w:t>日對李員診斷證明書</w:t>
      </w:r>
    </w:p>
    <w:p w:rsidR="00620018" w:rsidRPr="00F40C05" w:rsidRDefault="00620018" w:rsidP="00620018">
      <w:pPr>
        <w:pStyle w:val="4"/>
        <w:numPr>
          <w:ilvl w:val="0"/>
          <w:numId w:val="0"/>
        </w:numPr>
        <w:ind w:leftChars="200" w:left="1981" w:hangingChars="500" w:hanging="1301"/>
        <w:rPr>
          <w:color w:val="000000" w:themeColor="text1"/>
        </w:rPr>
      </w:pPr>
      <w:r w:rsidRPr="00F40C05">
        <w:rPr>
          <w:rFonts w:hint="eastAsia"/>
          <w:color w:val="000000" w:themeColor="text1"/>
          <w:spacing w:val="-20"/>
          <w:sz w:val="28"/>
          <w:szCs w:val="28"/>
        </w:rPr>
        <w:t>資料來源：橋頭地檢署111年1月10日橋檢信金字110調26字第1119000897號函。</w:t>
      </w:r>
      <w:r w:rsidRPr="00F40C05">
        <w:rPr>
          <w:color w:val="000000" w:themeColor="text1"/>
          <w:spacing w:val="-20"/>
          <w:sz w:val="28"/>
          <w:szCs w:val="28"/>
        </w:rPr>
        <w:br/>
      </w:r>
    </w:p>
    <w:p w:rsidR="00620018" w:rsidRPr="00F40C05" w:rsidRDefault="00620018" w:rsidP="00620018">
      <w:pPr>
        <w:pStyle w:val="4"/>
        <w:ind w:left="1531"/>
        <w:rPr>
          <w:color w:val="000000" w:themeColor="text1"/>
        </w:rPr>
      </w:pPr>
      <w:r w:rsidRPr="00F40C05">
        <w:rPr>
          <w:rFonts w:hint="eastAsia"/>
          <w:color w:val="000000" w:themeColor="text1"/>
        </w:rPr>
        <w:lastRenderedPageBreak/>
        <w:t>針對媒體</w:t>
      </w:r>
      <w:r w:rsidRPr="00F40C05">
        <w:rPr>
          <w:rFonts w:hAnsi="標楷體" w:hint="eastAsia"/>
          <w:color w:val="000000" w:themeColor="text1"/>
        </w:rPr>
        <w:t>報導</w:t>
      </w:r>
      <w:r w:rsidRPr="00F40C05">
        <w:rPr>
          <w:rFonts w:hint="eastAsia"/>
          <w:color w:val="000000" w:themeColor="text1"/>
        </w:rPr>
        <w:t>被告李員遭拒絕收監後，有從事網拍等行為部分，</w:t>
      </w:r>
      <w:r w:rsidRPr="00F40C05">
        <w:rPr>
          <w:rFonts w:hint="eastAsia"/>
          <w:b/>
          <w:color w:val="000000" w:themeColor="text1"/>
          <w:u w:val="single"/>
        </w:rPr>
        <w:t>該署檢察官於110年10月12日獲報後，嗣以電話通知受刑人李員偕同受責付人李○玉於翌日上午到署說明</w:t>
      </w:r>
      <w:r w:rsidRPr="00F40C05">
        <w:rPr>
          <w:rFonts w:hint="eastAsia"/>
          <w:color w:val="000000" w:themeColor="text1"/>
        </w:rPr>
        <w:t>。</w:t>
      </w:r>
    </w:p>
    <w:p w:rsidR="00620018" w:rsidRPr="00F40C05" w:rsidRDefault="00620018" w:rsidP="00620018">
      <w:pPr>
        <w:pStyle w:val="4"/>
        <w:ind w:left="1531"/>
        <w:rPr>
          <w:color w:val="000000" w:themeColor="text1"/>
        </w:rPr>
      </w:pPr>
      <w:r w:rsidRPr="00F40C05">
        <w:rPr>
          <w:rFonts w:hint="eastAsia"/>
          <w:color w:val="000000" w:themeColor="text1"/>
        </w:rPr>
        <w:t>該署檢察官於110年10月13日上午10時37分許，在第22偵查庭訊問受刑人李員之病況，並改定於同年月20日下午1時40分許到案執行。</w:t>
      </w:r>
    </w:p>
    <w:p w:rsidR="00620018" w:rsidRPr="00F40C05" w:rsidRDefault="00620018" w:rsidP="00620018">
      <w:pPr>
        <w:pStyle w:val="4"/>
        <w:ind w:left="1531"/>
        <w:rPr>
          <w:color w:val="000000" w:themeColor="text1"/>
        </w:rPr>
      </w:pPr>
      <w:r w:rsidRPr="00F40C05">
        <w:rPr>
          <w:rFonts w:hint="eastAsia"/>
          <w:color w:val="000000" w:themeColor="text1"/>
        </w:rPr>
        <w:t>受責付人李○玉於110年10月20日到該署檢附相關資料，請求延期執行。經該署檢察官當庭審核後，認其病況不符刑事訴訟法第467條各款停止執行之事由，故不予准許延期執行。嗣李員於同年月22日下午4時42分許自行至該署報到，於製作執行筆錄後旋即發監執行，現李員業經入監執行中。</w:t>
      </w:r>
    </w:p>
    <w:p w:rsidR="00620018" w:rsidRPr="00F40C05" w:rsidRDefault="00620018" w:rsidP="00620018">
      <w:pPr>
        <w:pStyle w:val="3"/>
        <w:kinsoku w:val="0"/>
        <w:overflowPunct/>
        <w:autoSpaceDE/>
        <w:autoSpaceDN/>
        <w:ind w:left="1360" w:hanging="680"/>
        <w:rPr>
          <w:rFonts w:hAnsi="標楷體"/>
          <w:color w:val="000000" w:themeColor="text1"/>
        </w:rPr>
      </w:pPr>
      <w:r w:rsidRPr="00F40C05">
        <w:rPr>
          <w:rFonts w:hAnsi="標楷體" w:hint="eastAsia"/>
          <w:color w:val="000000" w:themeColor="text1"/>
        </w:rPr>
        <w:t>經核：</w:t>
      </w:r>
    </w:p>
    <w:p w:rsidR="00620018" w:rsidRPr="00F40C05" w:rsidRDefault="00620018" w:rsidP="00620018">
      <w:pPr>
        <w:pStyle w:val="4"/>
        <w:ind w:left="1531"/>
        <w:rPr>
          <w:color w:val="000000" w:themeColor="text1"/>
        </w:rPr>
      </w:pPr>
      <w:r w:rsidRPr="00F40C05">
        <w:rPr>
          <w:rFonts w:hint="eastAsia"/>
          <w:color w:val="000000" w:themeColor="text1"/>
        </w:rPr>
        <w:t>查據法務部表示：</w:t>
      </w:r>
      <w:r w:rsidRPr="00F40C05">
        <w:rPr>
          <w:rFonts w:hAnsi="標楷體" w:hint="eastAsia"/>
          <w:color w:val="000000" w:themeColor="text1"/>
        </w:rPr>
        <w:t>「</w:t>
      </w:r>
      <w:r w:rsidRPr="00F40C05">
        <w:rPr>
          <w:color w:val="000000" w:themeColor="text1"/>
        </w:rPr>
        <w:t>102</w:t>
      </w:r>
      <w:r w:rsidRPr="00F40C05">
        <w:rPr>
          <w:rFonts w:hint="eastAsia"/>
          <w:color w:val="000000" w:themeColor="text1"/>
        </w:rPr>
        <w:t>年1月1日起納入全民健康保險後，該部矯正署與衛生福利部積極合作辦理收容人健保醫療業務，將健保醫療資源引進矯正機關，</w:t>
      </w:r>
      <w:r w:rsidRPr="00F40C05">
        <w:rPr>
          <w:rFonts w:hint="eastAsia"/>
          <w:b/>
          <w:color w:val="000000" w:themeColor="text1"/>
          <w:u w:val="single"/>
        </w:rPr>
        <w:t>使收容人於矯正機關能接受與一般民眾相同之健保醫療服務</w:t>
      </w:r>
      <w:r w:rsidRPr="00F40C05">
        <w:rPr>
          <w:rFonts w:hint="eastAsia"/>
          <w:color w:val="000000" w:themeColor="text1"/>
        </w:rPr>
        <w:t>，由合作之健保醫院提供門診，收容人醫療品質已顯著提升，實為改善收容人醫療人權之重大進展。</w:t>
      </w:r>
      <w:r w:rsidRPr="00F40C05">
        <w:rPr>
          <w:rFonts w:hAnsi="標楷體" w:hint="eastAsia"/>
          <w:color w:val="000000" w:themeColor="text1"/>
        </w:rPr>
        <w:t>」</w:t>
      </w:r>
      <w:r w:rsidRPr="00F40C05">
        <w:rPr>
          <w:rFonts w:hint="eastAsia"/>
          <w:color w:val="000000" w:themeColor="text1"/>
        </w:rPr>
        <w:t>據上，既然受刑人入監時，各矯正機關「使收容人於矯正機關能接受一般民眾相同之健保醫療服務」，則所有罹病收容人，是否均無拒絕收監之必要，不無矛盾</w:t>
      </w:r>
      <w:r w:rsidRPr="00F40C05">
        <w:rPr>
          <w:rFonts w:hAnsi="標楷體" w:hint="eastAsia"/>
          <w:color w:val="000000" w:themeColor="text1"/>
        </w:rPr>
        <w:t>。</w:t>
      </w:r>
    </w:p>
    <w:p w:rsidR="00620018" w:rsidRPr="00F40C05" w:rsidRDefault="00620018" w:rsidP="00620018">
      <w:pPr>
        <w:pStyle w:val="4"/>
        <w:ind w:left="1531"/>
        <w:rPr>
          <w:color w:val="000000" w:themeColor="text1"/>
        </w:rPr>
      </w:pPr>
      <w:r w:rsidRPr="00F40C05">
        <w:rPr>
          <w:rFonts w:hint="eastAsia"/>
          <w:color w:val="000000" w:themeColor="text1"/>
        </w:rPr>
        <w:t>次查李員手術因疫情一再展延（110年4月延至10月），顯無急迫性，對照高雄二監109年10月7日拒絕收監評估單核定「現罹患疾病，因執行而不能保其生命」，要難謂無速斷之嫌。</w:t>
      </w:r>
    </w:p>
    <w:p w:rsidR="00620018" w:rsidRPr="00F40C05" w:rsidRDefault="00620018" w:rsidP="00620018">
      <w:pPr>
        <w:pStyle w:val="3"/>
        <w:kinsoku w:val="0"/>
        <w:overflowPunct/>
        <w:autoSpaceDE/>
        <w:autoSpaceDN/>
        <w:ind w:left="1360" w:hanging="680"/>
        <w:rPr>
          <w:rFonts w:hAnsi="標楷體"/>
          <w:color w:val="000000" w:themeColor="text1"/>
        </w:rPr>
      </w:pPr>
      <w:r w:rsidRPr="00F40C05">
        <w:rPr>
          <w:rFonts w:hAnsi="標楷體" w:hint="eastAsia"/>
          <w:color w:val="000000" w:themeColor="text1"/>
        </w:rPr>
        <w:t>約詢關此重點摘要：</w:t>
      </w:r>
    </w:p>
    <w:p w:rsidR="00620018" w:rsidRPr="00F40C05" w:rsidRDefault="00620018" w:rsidP="00620018">
      <w:pPr>
        <w:pStyle w:val="4"/>
        <w:ind w:left="1531"/>
        <w:rPr>
          <w:rFonts w:hAnsi="標楷體"/>
          <w:color w:val="000000" w:themeColor="text1"/>
        </w:rPr>
      </w:pPr>
      <w:r w:rsidRPr="00F40C05">
        <w:rPr>
          <w:rFonts w:hAnsi="標楷體" w:hint="eastAsia"/>
          <w:color w:val="000000" w:themeColor="text1"/>
        </w:rPr>
        <w:t>有關法務部約詢說明資料載明：「李員新收入監</w:t>
      </w:r>
      <w:r w:rsidRPr="00F40C05">
        <w:rPr>
          <w:rFonts w:hAnsi="標楷體" w:hint="eastAsia"/>
          <w:color w:val="000000" w:themeColor="text1"/>
        </w:rPr>
        <w:lastRenderedPageBreak/>
        <w:t>時，經該部矯正署高雄二監進行健康檢查，經醫師評估有癌前病變情形，在監執行恐有喪生之虞，</w:t>
      </w:r>
      <w:r w:rsidRPr="00F40C05">
        <w:rPr>
          <w:rFonts w:hAnsi="標楷體"/>
          <w:color w:val="000000" w:themeColor="text1"/>
        </w:rPr>
        <w:t>……</w:t>
      </w:r>
      <w:r w:rsidRPr="00F40C05">
        <w:rPr>
          <w:rFonts w:hAnsi="標楷體" w:hint="eastAsia"/>
          <w:color w:val="000000" w:themeColor="text1"/>
        </w:rPr>
        <w:t>。」對照同說明資料資料敘明：「102年1月1日起納入全民健康保險後，該部矯正署與衛生福利部積極合作辦理收容人健保醫療業務，將健保醫療資源引進矯正機關，使收容人於矯正機關能接受與一般民眾相同之健保醫療服務，由合作之健保醫院提供門診，收容人醫療品質已顯著提升，實為改善收容人醫療人權之重大進展。」容屬前後矛盾。另有關「李員健康情形良好為何拒絕收監？李員醫師並非判斷罹癌，正常程序應是收監後再安排醫療，為何直接拒絕收監？矯正署不是對監所醫療沒有信心嗎？」等議題，詢據法務部矯正署主任秘書楊方彥表示：「可再研議精進的作法。10天評估期間應詳盡查證。要瞭解醫師判斷哪個點，才能續行處置。」</w:t>
      </w:r>
    </w:p>
    <w:p w:rsidR="00620018" w:rsidRPr="00F40C05" w:rsidRDefault="00620018" w:rsidP="00620018">
      <w:pPr>
        <w:pStyle w:val="4"/>
        <w:ind w:left="1531"/>
        <w:rPr>
          <w:rFonts w:hAnsi="標楷體"/>
          <w:color w:val="000000" w:themeColor="text1"/>
        </w:rPr>
      </w:pPr>
      <w:r w:rsidRPr="00F40C05">
        <w:rPr>
          <w:rFonts w:hAnsi="標楷體" w:hint="eastAsia"/>
          <w:color w:val="000000" w:themeColor="text1"/>
        </w:rPr>
        <w:t>「(調查委員問：應執行而不能保其生命之要件，細胞異常增生即拒絕收監，代表對監所醫療沒信心，本案拒絕收監之判斷難以理解？醫療由原檢查醫院處理，也可以收監後戒護住院，到原來的醫院治療。)法務部政務次長陳明堂答：拒絕收監判定明確性將再作檢討。楊方彥答：拒絕收監由機關權責處理，會做檢討精進。」</w:t>
      </w:r>
    </w:p>
    <w:p w:rsidR="00620018" w:rsidRPr="00F40C05" w:rsidRDefault="00620018" w:rsidP="00620018">
      <w:pPr>
        <w:pStyle w:val="4"/>
        <w:ind w:left="1531"/>
        <w:rPr>
          <w:rFonts w:hAnsi="標楷體"/>
          <w:color w:val="000000" w:themeColor="text1"/>
        </w:rPr>
      </w:pPr>
      <w:r w:rsidRPr="00F40C05">
        <w:rPr>
          <w:rFonts w:hAnsi="標楷體" w:hint="eastAsia"/>
          <w:color w:val="000000" w:themeColor="text1"/>
        </w:rPr>
        <w:t>類案將審慎評估有無停止執行之必要性，以兼顧刑罰執行及權益保障。後續並將隨時檢視運作狀況，力求周全。</w:t>
      </w:r>
    </w:p>
    <w:p w:rsidR="00620018" w:rsidRPr="00F40C05" w:rsidRDefault="00620018" w:rsidP="00620018">
      <w:pPr>
        <w:pStyle w:val="4"/>
        <w:ind w:left="1531"/>
        <w:rPr>
          <w:rFonts w:hAnsi="標楷體"/>
          <w:color w:val="000000" w:themeColor="text1"/>
        </w:rPr>
      </w:pPr>
      <w:r w:rsidRPr="00F40C05">
        <w:rPr>
          <w:rFonts w:hAnsi="標楷體" w:hint="eastAsia"/>
          <w:color w:val="000000" w:themeColor="text1"/>
        </w:rPr>
        <w:t>精進作為</w:t>
      </w:r>
      <w:r w:rsidRPr="00F40C05">
        <w:rPr>
          <w:rStyle w:val="aff4"/>
          <w:rFonts w:hAnsi="標楷體"/>
          <w:color w:val="000000" w:themeColor="text1"/>
        </w:rPr>
        <w:footnoteReference w:id="3"/>
      </w:r>
      <w:r w:rsidRPr="00F40C05">
        <w:rPr>
          <w:rFonts w:hAnsi="標楷體" w:hint="eastAsia"/>
          <w:color w:val="000000" w:themeColor="text1"/>
        </w:rPr>
        <w:t>：</w:t>
      </w:r>
    </w:p>
    <w:p w:rsidR="00620018" w:rsidRPr="00F40C05" w:rsidRDefault="00620018" w:rsidP="00620018">
      <w:pPr>
        <w:pStyle w:val="5"/>
        <w:kinsoku w:val="0"/>
        <w:overflowPunct/>
        <w:autoSpaceDE/>
        <w:autoSpaceDN/>
        <w:ind w:leftChars="400" w:hangingChars="200" w:hanging="680"/>
        <w:rPr>
          <w:color w:val="000000" w:themeColor="text1"/>
        </w:rPr>
      </w:pPr>
      <w:r w:rsidRPr="00F40C05">
        <w:rPr>
          <w:rFonts w:hint="eastAsia"/>
          <w:color w:val="000000" w:themeColor="text1"/>
        </w:rPr>
        <w:t>矯正署於</w:t>
      </w:r>
      <w:r w:rsidRPr="00F40C05">
        <w:rPr>
          <w:color w:val="000000" w:themeColor="text1"/>
        </w:rPr>
        <w:t>109</w:t>
      </w:r>
      <w:r w:rsidRPr="00F40C05">
        <w:rPr>
          <w:rFonts w:hint="eastAsia"/>
          <w:color w:val="000000" w:themeColor="text1"/>
        </w:rPr>
        <w:t>年</w:t>
      </w:r>
      <w:r w:rsidRPr="00F40C05">
        <w:rPr>
          <w:color w:val="000000" w:themeColor="text1"/>
        </w:rPr>
        <w:t>10</w:t>
      </w:r>
      <w:r w:rsidRPr="00F40C05">
        <w:rPr>
          <w:rFonts w:hint="eastAsia"/>
          <w:color w:val="000000" w:themeColor="text1"/>
        </w:rPr>
        <w:t>月</w:t>
      </w:r>
      <w:r w:rsidRPr="00F40C05">
        <w:rPr>
          <w:color w:val="000000" w:themeColor="text1"/>
        </w:rPr>
        <w:t>8</w:t>
      </w:r>
      <w:r w:rsidRPr="00F40C05">
        <w:rPr>
          <w:rFonts w:hint="eastAsia"/>
          <w:color w:val="000000" w:themeColor="text1"/>
        </w:rPr>
        <w:t>日法矯字第</w:t>
      </w:r>
      <w:r w:rsidRPr="00F40C05">
        <w:rPr>
          <w:color w:val="000000" w:themeColor="text1"/>
        </w:rPr>
        <w:t>10906004490</w:t>
      </w:r>
      <w:r w:rsidRPr="00F40C05">
        <w:rPr>
          <w:rFonts w:hint="eastAsia"/>
          <w:color w:val="000000" w:themeColor="text1"/>
        </w:rPr>
        <w:t>號訂定，受刑人入監時，各矯正</w:t>
      </w:r>
      <w:r w:rsidRPr="00F40C05">
        <w:rPr>
          <w:rFonts w:hint="eastAsia"/>
          <w:color w:val="000000" w:themeColor="text1"/>
        </w:rPr>
        <w:lastRenderedPageBreak/>
        <w:t>機關應安排醫師進行健康檢查，瞭解其健康情形，有符合監獄行刑法第</w:t>
      </w:r>
      <w:r w:rsidRPr="00F40C05">
        <w:rPr>
          <w:color w:val="000000" w:themeColor="text1"/>
        </w:rPr>
        <w:t>13</w:t>
      </w:r>
      <w:r w:rsidRPr="00F40C05">
        <w:rPr>
          <w:rFonts w:hint="eastAsia"/>
          <w:color w:val="000000" w:themeColor="text1"/>
        </w:rPr>
        <w:t>條第</w:t>
      </w:r>
      <w:r w:rsidRPr="00F40C05">
        <w:rPr>
          <w:color w:val="000000" w:themeColor="text1"/>
        </w:rPr>
        <w:t>1</w:t>
      </w:r>
      <w:r w:rsidRPr="00F40C05">
        <w:rPr>
          <w:rFonts w:hint="eastAsia"/>
          <w:color w:val="000000" w:themeColor="text1"/>
        </w:rPr>
        <w:t>項所列各款情形之一者，機關應填列矯正署所屬各矯正機關拒絕收監評估單辦理拒絕收監，送交檢察官斟酌情形為具保、責付、限制住居、限制出境、出海或為其他適當之處置。上述所訂之標準作業流程依函示所頒拒絕收監評估單各項欄位及應附相關證明文件，供所屬機關據以執行辦理，並</w:t>
      </w:r>
      <w:r w:rsidRPr="00F40C05">
        <w:rPr>
          <w:rFonts w:hint="eastAsia"/>
          <w:b/>
          <w:color w:val="000000" w:themeColor="text1"/>
          <w:u w:val="single"/>
        </w:rPr>
        <w:t>落實評估</w:t>
      </w:r>
      <w:r w:rsidRPr="00F40C05">
        <w:rPr>
          <w:rFonts w:hint="eastAsia"/>
          <w:color w:val="000000" w:themeColor="text1"/>
        </w:rPr>
        <w:t>。</w:t>
      </w:r>
    </w:p>
    <w:p w:rsidR="00620018" w:rsidRPr="00F40C05" w:rsidRDefault="00620018" w:rsidP="00620018">
      <w:pPr>
        <w:pStyle w:val="5"/>
        <w:kinsoku w:val="0"/>
        <w:overflowPunct/>
        <w:autoSpaceDE/>
        <w:autoSpaceDN/>
        <w:ind w:leftChars="400" w:hangingChars="200" w:hanging="680"/>
        <w:rPr>
          <w:color w:val="000000" w:themeColor="text1"/>
        </w:rPr>
      </w:pPr>
      <w:r w:rsidRPr="00F40C05">
        <w:rPr>
          <w:rFonts w:hint="eastAsia"/>
          <w:color w:val="000000" w:themeColor="text1"/>
        </w:rPr>
        <w:t>次考量前揭醫療評估係屬高度專業，又相同專科別、不同醫師所為評估尚有可能出現不一致情形，爰遇有疑義時，則依同法條第</w:t>
      </w:r>
      <w:r w:rsidRPr="00F40C05">
        <w:rPr>
          <w:color w:val="000000" w:themeColor="text1"/>
        </w:rPr>
        <w:t>4</w:t>
      </w:r>
      <w:r w:rsidRPr="00F40C05">
        <w:rPr>
          <w:rFonts w:hint="eastAsia"/>
          <w:color w:val="000000" w:themeColor="text1"/>
        </w:rPr>
        <w:t>項規定於收容</w:t>
      </w:r>
      <w:r w:rsidRPr="00F40C05">
        <w:rPr>
          <w:color w:val="000000" w:themeColor="text1"/>
        </w:rPr>
        <w:t>10</w:t>
      </w:r>
      <w:r w:rsidRPr="00F40C05">
        <w:rPr>
          <w:rFonts w:hint="eastAsia"/>
          <w:color w:val="000000" w:themeColor="text1"/>
        </w:rPr>
        <w:t>天內，檢具該區間內相關診療或生理數據等資料，供原健康檢查醫師作為</w:t>
      </w:r>
      <w:r w:rsidRPr="00F40C05">
        <w:rPr>
          <w:rFonts w:hint="eastAsia"/>
          <w:b/>
          <w:color w:val="000000" w:themeColor="text1"/>
          <w:u w:val="single"/>
        </w:rPr>
        <w:t>覆核評估事宜，以為盡速詳實評估並達一致性標準</w:t>
      </w:r>
      <w:r w:rsidRPr="00F40C05">
        <w:rPr>
          <w:rFonts w:hint="eastAsia"/>
          <w:color w:val="000000" w:themeColor="text1"/>
        </w:rPr>
        <w:t>，俾使符合前揭各款規定之收容人，能即時接受妥適照護，避免有危及生命之虞。</w:t>
      </w:r>
    </w:p>
    <w:p w:rsidR="00620018" w:rsidRPr="00F40C05" w:rsidRDefault="00620018" w:rsidP="00620018">
      <w:pPr>
        <w:pStyle w:val="3"/>
        <w:kinsoku w:val="0"/>
        <w:overflowPunct/>
        <w:autoSpaceDE/>
        <w:autoSpaceDN/>
        <w:ind w:leftChars="200" w:left="1360" w:hanging="680"/>
        <w:rPr>
          <w:rFonts w:hAnsi="標楷體"/>
          <w:color w:val="000000" w:themeColor="text1"/>
        </w:rPr>
      </w:pPr>
      <w:r w:rsidRPr="00F40C05">
        <w:rPr>
          <w:rFonts w:hAnsi="標楷體" w:hint="eastAsia"/>
          <w:color w:val="000000" w:themeColor="text1"/>
        </w:rPr>
        <w:t>綜上所述，高雄二監於109 年 9 月 30日詐欺犯</w:t>
      </w:r>
      <w:r w:rsidRPr="00F40C05">
        <w:rPr>
          <w:rFonts w:hAnsi="標楷體"/>
          <w:color w:val="000000" w:themeColor="text1"/>
        </w:rPr>
        <w:t>李員</w:t>
      </w:r>
      <w:r w:rsidRPr="00F40C05">
        <w:rPr>
          <w:rFonts w:hAnsi="標楷體" w:hint="eastAsia"/>
          <w:color w:val="000000" w:themeColor="text1"/>
        </w:rPr>
        <w:t>送監執行時，僅憑李員所提出高醫大附設中和醫院之診斷證明書記載：「左頰上皮增生異常（癌前病變）</w:t>
      </w:r>
      <w:r w:rsidRPr="00F40C05">
        <w:rPr>
          <w:rFonts w:hAnsi="標楷體" w:hint="eastAsia"/>
          <w:b/>
          <w:color w:val="000000" w:themeColor="text1"/>
        </w:rPr>
        <w:t>，</w:t>
      </w:r>
      <w:r w:rsidRPr="00F40C05">
        <w:rPr>
          <w:rFonts w:hAnsi="標楷體" w:hint="eastAsia"/>
          <w:color w:val="000000" w:themeColor="text1"/>
        </w:rPr>
        <w:t>便於同年10月7日由衛生科護理師簽辦「現罹患疾病，因執行而不能保其生命」之拒絕收監評估單，而非該科專科醫師的評估，僅建議「及早開刀，預防惡化成口腔癌」，未依監獄行刑法第13條</w:t>
      </w:r>
      <w:r w:rsidRPr="00F40C05">
        <w:rPr>
          <w:rFonts w:hint="eastAsia"/>
          <w:color w:val="000000" w:themeColor="text1"/>
        </w:rPr>
        <w:t>第2項之</w:t>
      </w:r>
      <w:r w:rsidRPr="00F40C05">
        <w:rPr>
          <w:rFonts w:hAnsi="標楷體" w:hint="eastAsia"/>
          <w:color w:val="000000" w:themeColor="text1"/>
        </w:rPr>
        <w:t>規定，進一步檢查，亦無提出因執行而有喪生之虞之事證，即逕予</w:t>
      </w:r>
      <w:r w:rsidRPr="00F40C05">
        <w:rPr>
          <w:rFonts w:hint="eastAsia"/>
          <w:color w:val="000000" w:themeColor="text1"/>
        </w:rPr>
        <w:t>判斷李員符合</w:t>
      </w:r>
      <w:r w:rsidRPr="00F40C05">
        <w:rPr>
          <w:rFonts w:hAnsi="標楷體" w:hint="eastAsia"/>
          <w:color w:val="000000" w:themeColor="text1"/>
        </w:rPr>
        <w:t>監獄行刑法第13條第1項第2款</w:t>
      </w:r>
      <w:r w:rsidRPr="00F40C05">
        <w:rPr>
          <w:rFonts w:hint="eastAsia"/>
          <w:color w:val="000000" w:themeColor="text1"/>
        </w:rPr>
        <w:t>之要件而拒絕收監</w:t>
      </w:r>
      <w:r w:rsidRPr="00F40C05">
        <w:rPr>
          <w:rFonts w:hAnsi="標楷體" w:hint="eastAsia"/>
          <w:color w:val="000000" w:themeColor="text1"/>
        </w:rPr>
        <w:t>，同日內逐級核章後完成拒絕收監評估程序，致李員在拒絕收監出獄後仍賡續透過網路直播販賣商品，</w:t>
      </w:r>
      <w:r w:rsidRPr="00F40C05">
        <w:rPr>
          <w:rFonts w:hint="eastAsia"/>
          <w:color w:val="000000" w:themeColor="text1"/>
        </w:rPr>
        <w:t>有損矯正機關核准拒絕收監之公正性，</w:t>
      </w:r>
      <w:r w:rsidRPr="00F40C05">
        <w:rPr>
          <w:rFonts w:hAnsi="標楷體" w:hint="eastAsia"/>
          <w:color w:val="000000" w:themeColor="text1"/>
        </w:rPr>
        <w:t>並遭民眾舉報涉</w:t>
      </w:r>
      <w:r w:rsidRPr="00F40C05">
        <w:rPr>
          <w:rFonts w:hAnsi="標楷體" w:hint="eastAsia"/>
          <w:color w:val="000000" w:themeColor="text1"/>
        </w:rPr>
        <w:lastRenderedPageBreak/>
        <w:t>嫌詐騙等情，與首揭相關規定有悖，案經媒體批露，戕害矯正機關形象，核有違失。法務部允應清查檢核所屬各矯正機關，檢討拒絕收監之判定明確性，建立覆核評估機制，防杜類案再生。</w:t>
      </w:r>
    </w:p>
    <w:p w:rsidR="00620018" w:rsidRPr="00F40C05" w:rsidRDefault="00620018" w:rsidP="00620018">
      <w:pPr>
        <w:pStyle w:val="2"/>
        <w:kinsoku w:val="0"/>
        <w:overflowPunct/>
        <w:autoSpaceDE/>
        <w:autoSpaceDN/>
        <w:ind w:left="1020" w:hanging="680"/>
        <w:rPr>
          <w:rFonts w:hAnsi="標楷體"/>
          <w:b/>
          <w:color w:val="000000" w:themeColor="text1"/>
        </w:rPr>
      </w:pPr>
      <w:bookmarkStart w:id="57" w:name="_Hlk93756627"/>
      <w:r w:rsidRPr="00F40C05">
        <w:rPr>
          <w:rFonts w:hAnsi="標楷體" w:hint="eastAsia"/>
          <w:b/>
          <w:color w:val="000000" w:themeColor="text1"/>
        </w:rPr>
        <w:t>橋頭地檢署未依法將拒絕收監之李</w:t>
      </w:r>
      <w:r w:rsidRPr="00F40C05">
        <w:rPr>
          <w:rFonts w:hint="eastAsia"/>
          <w:b/>
          <w:color w:val="000000" w:themeColor="text1"/>
        </w:rPr>
        <w:t>○</w:t>
      </w:r>
      <w:r w:rsidRPr="00F40C05">
        <w:rPr>
          <w:rFonts w:hAnsi="標楷體" w:hint="eastAsia"/>
          <w:b/>
          <w:color w:val="000000" w:themeColor="text1"/>
        </w:rPr>
        <w:t>邦</w:t>
      </w:r>
      <w:r w:rsidRPr="00F40C05">
        <w:rPr>
          <w:rFonts w:hAnsi="標楷體" w:cs="細明體" w:hint="eastAsia"/>
          <w:b/>
          <w:color w:val="000000" w:themeColor="text1"/>
          <w:szCs w:val="32"/>
          <w:lang w:val="zh-TW"/>
        </w:rPr>
        <w:t>送交適當處所；又自</w:t>
      </w:r>
      <w:r w:rsidRPr="00F40C05">
        <w:rPr>
          <w:rFonts w:hAnsi="標楷體" w:hint="eastAsia"/>
          <w:b/>
          <w:color w:val="000000" w:themeColor="text1"/>
        </w:rPr>
        <w:t>李員被拒絕收監後至送監執行止約1年期間，執行檢察官未面訪李員，且未注意其健康情形，僅函請警方派員查訪，請家屬每月及開刀術後自動提供診斷證明書；據高醫大附設中和醫院之病歷資料顯示，李</w:t>
      </w:r>
      <w:r w:rsidRPr="00F40C05">
        <w:rPr>
          <w:rFonts w:hint="eastAsia"/>
          <w:b/>
          <w:color w:val="000000" w:themeColor="text1"/>
        </w:rPr>
        <w:t>○</w:t>
      </w:r>
      <w:r w:rsidRPr="00F40C05">
        <w:rPr>
          <w:rFonts w:hAnsi="標楷體" w:hint="eastAsia"/>
          <w:b/>
          <w:color w:val="000000" w:themeColor="text1"/>
        </w:rPr>
        <w:t>邦自109年9月16日經醫師開立診斷書後，手術日期因疫情自110年4月至同年10月一再展延，顯無急迫性，執行檢察官卻未本於權責妥予查明停止執行原因是否消滅，致使李</w:t>
      </w:r>
      <w:r w:rsidRPr="00F40C05">
        <w:rPr>
          <w:rFonts w:hint="eastAsia"/>
          <w:b/>
          <w:color w:val="000000" w:themeColor="text1"/>
        </w:rPr>
        <w:t>○</w:t>
      </w:r>
      <w:r w:rsidRPr="00F40C05">
        <w:rPr>
          <w:rFonts w:hAnsi="標楷體" w:hint="eastAsia"/>
          <w:b/>
          <w:color w:val="000000" w:themeColor="text1"/>
        </w:rPr>
        <w:t>邦得以在拒絕收監後，仍持續透過網路直播販賣商品牟利，洵渾然不覺，有損檢察機關聲譽，亦有違失</w:t>
      </w:r>
      <w:bookmarkEnd w:id="37"/>
      <w:bookmarkEnd w:id="38"/>
      <w:bookmarkEnd w:id="39"/>
      <w:bookmarkEnd w:id="40"/>
      <w:bookmarkEnd w:id="41"/>
      <w:bookmarkEnd w:id="42"/>
      <w:bookmarkEnd w:id="43"/>
      <w:bookmarkEnd w:id="44"/>
      <w:bookmarkEnd w:id="57"/>
      <w:r w:rsidRPr="00F40C05">
        <w:rPr>
          <w:rFonts w:hAnsi="標楷體" w:hint="eastAsia"/>
          <w:b/>
          <w:color w:val="000000" w:themeColor="text1"/>
        </w:rPr>
        <w:t>：</w:t>
      </w:r>
    </w:p>
    <w:p w:rsidR="00620018" w:rsidRPr="00F40C05" w:rsidRDefault="00620018" w:rsidP="00620018">
      <w:pPr>
        <w:pStyle w:val="3"/>
        <w:kinsoku w:val="0"/>
        <w:overflowPunct/>
        <w:autoSpaceDE/>
        <w:autoSpaceDN/>
        <w:ind w:left="1360" w:hanging="680"/>
        <w:rPr>
          <w:color w:val="000000" w:themeColor="text1"/>
        </w:rPr>
      </w:pPr>
      <w:bookmarkStart w:id="58" w:name="_Toc70241815"/>
      <w:bookmarkStart w:id="59" w:name="_Toc70242204"/>
      <w:r w:rsidRPr="00F40C05">
        <w:rPr>
          <w:rFonts w:hint="eastAsia"/>
          <w:color w:val="000000" w:themeColor="text1"/>
        </w:rPr>
        <w:t>拒絕收監受刑人出監後處置、追蹤、協助、監管機制：</w:t>
      </w:r>
    </w:p>
    <w:p w:rsidR="00620018" w:rsidRPr="00F40C05" w:rsidRDefault="00620018" w:rsidP="00620018">
      <w:pPr>
        <w:pStyle w:val="4"/>
        <w:ind w:left="1531"/>
        <w:rPr>
          <w:rFonts w:hAnsi="標楷體"/>
          <w:color w:val="000000" w:themeColor="text1"/>
        </w:rPr>
      </w:pPr>
      <w:r w:rsidRPr="00F40C05">
        <w:rPr>
          <w:rFonts w:hAnsi="標楷體" w:cs="細明體" w:hint="eastAsia"/>
          <w:color w:val="000000" w:themeColor="text1"/>
          <w:szCs w:val="32"/>
        </w:rPr>
        <w:t>依</w:t>
      </w:r>
      <w:r w:rsidRPr="00F40C05">
        <w:rPr>
          <w:rFonts w:hAnsi="標楷體" w:cs="細明體" w:hint="eastAsia"/>
          <w:color w:val="000000" w:themeColor="text1"/>
          <w:szCs w:val="32"/>
          <w:lang w:val="zh-TW"/>
        </w:rPr>
        <w:t>監獄行</w:t>
      </w:r>
      <w:r w:rsidRPr="00F40C05">
        <w:rPr>
          <w:rFonts w:hAnsi="標楷體" w:hint="eastAsia"/>
          <w:color w:val="000000" w:themeColor="text1"/>
        </w:rPr>
        <w:t>刑法</w:t>
      </w:r>
      <w:r w:rsidRPr="00F40C05">
        <w:rPr>
          <w:rFonts w:hAnsi="標楷體" w:cs="細明體" w:hint="eastAsia"/>
          <w:color w:val="000000" w:themeColor="text1"/>
          <w:szCs w:val="32"/>
          <w:lang w:val="zh-TW"/>
        </w:rPr>
        <w:t>第13條第6項規定：「第一項被拒絕收監者，應送交檢察官斟酌情形為具保、責付、限制住居、限制出境、出海或為其他適當之處置。」前司法行政部</w:t>
      </w:r>
      <w:r w:rsidRPr="00F40C05">
        <w:rPr>
          <w:rFonts w:hAnsi="標楷體" w:cs="細明體"/>
          <w:color w:val="000000" w:themeColor="text1"/>
          <w:szCs w:val="32"/>
          <w:lang w:val="zh-TW"/>
        </w:rPr>
        <w:t>64</w:t>
      </w:r>
      <w:r w:rsidRPr="00F40C05">
        <w:rPr>
          <w:rFonts w:hAnsi="標楷體" w:cs="細明體" w:hint="eastAsia"/>
          <w:color w:val="000000" w:themeColor="text1"/>
          <w:szCs w:val="32"/>
          <w:lang w:val="zh-TW"/>
        </w:rPr>
        <w:t>年</w:t>
      </w:r>
      <w:r w:rsidRPr="00F40C05">
        <w:rPr>
          <w:rFonts w:hAnsi="標楷體" w:cs="細明體"/>
          <w:color w:val="000000" w:themeColor="text1"/>
          <w:szCs w:val="32"/>
          <w:lang w:val="zh-TW"/>
        </w:rPr>
        <w:t>6</w:t>
      </w:r>
      <w:r w:rsidRPr="00F40C05">
        <w:rPr>
          <w:rFonts w:hAnsi="標楷體" w:cs="細明體" w:hint="eastAsia"/>
          <w:color w:val="000000" w:themeColor="text1"/>
          <w:szCs w:val="32"/>
          <w:lang w:val="zh-TW"/>
        </w:rPr>
        <w:t>月</w:t>
      </w:r>
      <w:r w:rsidRPr="00F40C05">
        <w:rPr>
          <w:rFonts w:hAnsi="標楷體" w:cs="細明體"/>
          <w:color w:val="000000" w:themeColor="text1"/>
          <w:szCs w:val="32"/>
          <w:lang w:val="zh-TW"/>
        </w:rPr>
        <w:t>2</w:t>
      </w:r>
      <w:r w:rsidRPr="00F40C05">
        <w:rPr>
          <w:rFonts w:hAnsi="標楷體" w:cs="細明體" w:hint="eastAsia"/>
          <w:color w:val="000000" w:themeColor="text1"/>
          <w:szCs w:val="32"/>
          <w:lang w:val="zh-TW"/>
        </w:rPr>
        <w:t>日（</w:t>
      </w:r>
      <w:r w:rsidRPr="00F40C05">
        <w:rPr>
          <w:rFonts w:hAnsi="標楷體" w:cs="細明體"/>
          <w:color w:val="000000" w:themeColor="text1"/>
          <w:szCs w:val="32"/>
          <w:lang w:val="zh-TW"/>
        </w:rPr>
        <w:t>64</w:t>
      </w:r>
      <w:r w:rsidRPr="00F40C05">
        <w:rPr>
          <w:rFonts w:hAnsi="標楷體" w:cs="細明體" w:hint="eastAsia"/>
          <w:color w:val="000000" w:themeColor="text1"/>
          <w:szCs w:val="32"/>
          <w:lang w:val="zh-TW"/>
        </w:rPr>
        <w:t>）臺函監字第</w:t>
      </w:r>
      <w:r w:rsidRPr="00F40C05">
        <w:rPr>
          <w:rFonts w:hAnsi="標楷體" w:cs="細明體"/>
          <w:color w:val="000000" w:themeColor="text1"/>
          <w:szCs w:val="32"/>
          <w:lang w:val="zh-TW"/>
        </w:rPr>
        <w:t>04727</w:t>
      </w:r>
      <w:r w:rsidRPr="00F40C05">
        <w:rPr>
          <w:rFonts w:hAnsi="標楷體" w:cs="細明體" w:hint="eastAsia"/>
          <w:color w:val="000000" w:themeColor="text1"/>
          <w:szCs w:val="32"/>
          <w:lang w:val="zh-TW"/>
        </w:rPr>
        <w:t>號函文明載：「監獄依前項條例之規定，就其衰殘不能自理生活之受刑人拒絕收監時，檢察官應依同條第二項規定斟酌情形送交醫院、監護人，或其他適當處所，並應隨時注意其身體健康情形，如發現其障礙治癒已能自理生活時，應即解送監獄執行其刑。」</w:t>
      </w:r>
      <w:bookmarkEnd w:id="58"/>
      <w:bookmarkEnd w:id="59"/>
    </w:p>
    <w:p w:rsidR="00620018" w:rsidRPr="00F40C05" w:rsidRDefault="00620018" w:rsidP="00620018">
      <w:pPr>
        <w:pStyle w:val="4"/>
        <w:ind w:left="1531"/>
        <w:rPr>
          <w:rFonts w:hAnsi="標楷體"/>
          <w:color w:val="000000" w:themeColor="text1"/>
        </w:rPr>
      </w:pPr>
      <w:r w:rsidRPr="00F40C05">
        <w:rPr>
          <w:rFonts w:hAnsi="標楷體" w:hint="eastAsia"/>
          <w:color w:val="000000" w:themeColor="text1"/>
        </w:rPr>
        <w:t>次依法務部99年1月22日法檢字第0999001199號函略以：受刑人應執行徒刑、拘役或罰金易服勞役時，如有刑事訴訟法第467條所定停止執行原因，</w:t>
      </w:r>
      <w:r w:rsidRPr="00F40C05">
        <w:rPr>
          <w:rFonts w:hAnsi="標楷體" w:hint="eastAsia"/>
          <w:color w:val="000000" w:themeColor="text1"/>
        </w:rPr>
        <w:lastRenderedPageBreak/>
        <w:t>或有監獄行刑法第11條第1項第1款至第4款所列拒絕收監情形，應由檢察官斟酌情形送交醫院、監護人或其他適當處所，切實協調轄區司法警察機關加強訪查，以防止再犯。</w:t>
      </w:r>
    </w:p>
    <w:p w:rsidR="00620018" w:rsidRPr="00F40C05" w:rsidRDefault="00620018" w:rsidP="00620018">
      <w:pPr>
        <w:pStyle w:val="4"/>
        <w:ind w:left="1531"/>
        <w:rPr>
          <w:color w:val="000000" w:themeColor="text1"/>
          <w:lang w:val="zh-TW"/>
        </w:rPr>
      </w:pPr>
      <w:r w:rsidRPr="00F40C05">
        <w:rPr>
          <w:rFonts w:hAnsi="標楷體" w:hint="eastAsia"/>
          <w:color w:val="000000" w:themeColor="text1"/>
        </w:rPr>
        <w:t>復依</w:t>
      </w:r>
      <w:bookmarkStart w:id="60" w:name="_Hlk98858379"/>
      <w:r w:rsidRPr="00F40C05">
        <w:rPr>
          <w:rFonts w:hAnsi="標楷體" w:hint="eastAsia"/>
          <w:color w:val="000000" w:themeColor="text1"/>
        </w:rPr>
        <w:t>臺灣高等檢察署</w:t>
      </w:r>
      <w:bookmarkEnd w:id="60"/>
      <w:r w:rsidRPr="00F40C05">
        <w:rPr>
          <w:rFonts w:hAnsi="標楷體" w:hint="eastAsia"/>
          <w:color w:val="000000" w:themeColor="text1"/>
        </w:rPr>
        <w:t>105年6月15日研商辦理停止偵查、停止執行案件會議紀錄主席裁示第七點：「經本署核復……停止執行准予備查案件，至少3個月進行一次……應派員查訪受刑人注意防止再犯，並</w:t>
      </w:r>
      <w:bookmarkStart w:id="61" w:name="_Hlk95297713"/>
      <w:r w:rsidRPr="00F40C05">
        <w:rPr>
          <w:rFonts w:hAnsi="標楷體" w:hint="eastAsia"/>
          <w:color w:val="000000" w:themeColor="text1"/>
        </w:rPr>
        <w:t>查明停止執行原因是否消滅</w:t>
      </w:r>
      <w:bookmarkEnd w:id="61"/>
      <w:r w:rsidRPr="00F40C05">
        <w:rPr>
          <w:rFonts w:hAnsi="標楷體" w:hint="eastAsia"/>
          <w:color w:val="000000" w:themeColor="text1"/>
        </w:rPr>
        <w:t>。」</w:t>
      </w:r>
    </w:p>
    <w:p w:rsidR="00620018" w:rsidRPr="00F40C05" w:rsidRDefault="00620018" w:rsidP="00620018">
      <w:pPr>
        <w:pStyle w:val="3"/>
        <w:kinsoku w:val="0"/>
        <w:overflowPunct/>
        <w:autoSpaceDE/>
        <w:autoSpaceDN/>
        <w:ind w:left="1360" w:hanging="680"/>
        <w:rPr>
          <w:color w:val="000000" w:themeColor="text1"/>
          <w:lang w:val="zh-TW"/>
        </w:rPr>
      </w:pPr>
      <w:r w:rsidRPr="00F40C05">
        <w:rPr>
          <w:rFonts w:hint="eastAsia"/>
          <w:color w:val="000000" w:themeColor="text1"/>
          <w:lang w:val="zh-TW"/>
        </w:rPr>
        <w:t>李員拒絕收監後，檢察機關後續辦理情形：</w:t>
      </w:r>
    </w:p>
    <w:p w:rsidR="00620018" w:rsidRPr="00F40C05" w:rsidRDefault="00620018" w:rsidP="00620018">
      <w:pPr>
        <w:rPr>
          <w:color w:val="000000" w:themeColor="text1"/>
        </w:rPr>
      </w:pPr>
    </w:p>
    <w:p w:rsidR="00620018" w:rsidRPr="00F40C05" w:rsidRDefault="00620018" w:rsidP="00620018">
      <w:pPr>
        <w:ind w:leftChars="100" w:left="340"/>
        <w:rPr>
          <w:color w:val="000000" w:themeColor="text1"/>
          <w:lang w:val="zh-TW"/>
        </w:rPr>
      </w:pPr>
      <w:r w:rsidRPr="00F40C05">
        <w:rPr>
          <w:rFonts w:hint="eastAsia"/>
          <w:color w:val="000000" w:themeColor="text1"/>
        </w:rPr>
        <w:t xml:space="preserve">表1　</w:t>
      </w:r>
      <w:r w:rsidRPr="00F40C05">
        <w:rPr>
          <w:rFonts w:hint="eastAsia"/>
          <w:color w:val="000000" w:themeColor="text1"/>
          <w:lang w:val="zh-TW"/>
        </w:rPr>
        <w:t>李員拒絕收監後橋頭地檢署後續辦理情形一覽表</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
        <w:gridCol w:w="7823"/>
      </w:tblGrid>
      <w:tr w:rsidR="00F40C05" w:rsidRPr="00F40C05" w:rsidTr="003C77BC">
        <w:trPr>
          <w:trHeight w:val="397"/>
          <w:tblHeader/>
        </w:trPr>
        <w:tc>
          <w:tcPr>
            <w:tcW w:w="472" w:type="dxa"/>
            <w:shd w:val="clear" w:color="auto" w:fill="FBE4D5"/>
            <w:vAlign w:val="center"/>
          </w:tcPr>
          <w:p w:rsidR="00620018" w:rsidRPr="00F40C05" w:rsidRDefault="00620018" w:rsidP="003C77BC">
            <w:pPr>
              <w:pStyle w:val="4"/>
              <w:numPr>
                <w:ilvl w:val="0"/>
                <w:numId w:val="0"/>
              </w:numPr>
              <w:spacing w:line="240" w:lineRule="exact"/>
              <w:jc w:val="center"/>
              <w:rPr>
                <w:b/>
                <w:color w:val="000000" w:themeColor="text1"/>
                <w:sz w:val="24"/>
                <w:szCs w:val="24"/>
              </w:rPr>
            </w:pPr>
            <w:r w:rsidRPr="00F40C05">
              <w:rPr>
                <w:rFonts w:hint="eastAsia"/>
                <w:b/>
                <w:color w:val="000000" w:themeColor="text1"/>
                <w:sz w:val="24"/>
                <w:szCs w:val="24"/>
              </w:rPr>
              <w:t>項次</w:t>
            </w:r>
          </w:p>
        </w:tc>
        <w:tc>
          <w:tcPr>
            <w:tcW w:w="8054" w:type="dxa"/>
            <w:shd w:val="clear" w:color="auto" w:fill="FBE4D5"/>
            <w:vAlign w:val="center"/>
          </w:tcPr>
          <w:p w:rsidR="00620018" w:rsidRPr="00F40C05" w:rsidRDefault="00620018" w:rsidP="003C77BC">
            <w:pPr>
              <w:pStyle w:val="4"/>
              <w:numPr>
                <w:ilvl w:val="0"/>
                <w:numId w:val="0"/>
              </w:numPr>
              <w:jc w:val="center"/>
              <w:rPr>
                <w:b/>
                <w:color w:val="000000" w:themeColor="text1"/>
                <w:sz w:val="24"/>
                <w:szCs w:val="24"/>
              </w:rPr>
            </w:pPr>
            <w:r w:rsidRPr="00F40C05">
              <w:rPr>
                <w:rFonts w:hAnsi="標楷體" w:cs="細明體" w:hint="eastAsia"/>
                <w:b/>
                <w:color w:val="000000" w:themeColor="text1"/>
                <w:sz w:val="24"/>
                <w:szCs w:val="24"/>
                <w:lang w:val="zh-TW"/>
              </w:rPr>
              <w:t>辦理情形</w:t>
            </w:r>
          </w:p>
        </w:tc>
      </w:tr>
      <w:tr w:rsidR="00F40C05" w:rsidRPr="00F40C05" w:rsidTr="003C77BC">
        <w:tc>
          <w:tcPr>
            <w:tcW w:w="472" w:type="dxa"/>
            <w:shd w:val="clear" w:color="auto" w:fill="auto"/>
            <w:vAlign w:val="center"/>
          </w:tcPr>
          <w:p w:rsidR="00620018" w:rsidRPr="00F40C05" w:rsidRDefault="00620018" w:rsidP="003C77BC">
            <w:pPr>
              <w:pStyle w:val="4"/>
              <w:numPr>
                <w:ilvl w:val="0"/>
                <w:numId w:val="0"/>
              </w:numPr>
              <w:jc w:val="center"/>
              <w:rPr>
                <w:color w:val="000000" w:themeColor="text1"/>
                <w:sz w:val="24"/>
                <w:szCs w:val="24"/>
              </w:rPr>
            </w:pPr>
            <w:r w:rsidRPr="00F40C05">
              <w:rPr>
                <w:rFonts w:hint="eastAsia"/>
                <w:color w:val="000000" w:themeColor="text1"/>
                <w:sz w:val="24"/>
                <w:szCs w:val="24"/>
              </w:rPr>
              <w:t>1</w:t>
            </w:r>
          </w:p>
        </w:tc>
        <w:tc>
          <w:tcPr>
            <w:tcW w:w="8054" w:type="dxa"/>
            <w:shd w:val="clear" w:color="auto" w:fill="auto"/>
          </w:tcPr>
          <w:p w:rsidR="00620018" w:rsidRPr="00F40C05" w:rsidRDefault="00620018" w:rsidP="003079E2">
            <w:pPr>
              <w:pStyle w:val="4"/>
              <w:numPr>
                <w:ilvl w:val="0"/>
                <w:numId w:val="0"/>
              </w:numPr>
              <w:spacing w:line="320" w:lineRule="exact"/>
              <w:ind w:left="650" w:hangingChars="250" w:hanging="650"/>
              <w:rPr>
                <w:color w:val="000000" w:themeColor="text1"/>
                <w:sz w:val="24"/>
                <w:szCs w:val="24"/>
              </w:rPr>
            </w:pPr>
            <w:r w:rsidRPr="00F40C05">
              <w:rPr>
                <w:rFonts w:hint="eastAsia"/>
                <w:color w:val="000000" w:themeColor="text1"/>
                <w:sz w:val="24"/>
                <w:szCs w:val="24"/>
              </w:rPr>
              <w:t>（1）李員經拒絕收監後，於109年11月2日提出高醫大附設中和醫院109年10月28日診斷證明書（診治醫師：陳中和），其上記載：「病名：</w:t>
            </w:r>
            <w:r w:rsidRPr="00F40C05">
              <w:rPr>
                <w:rFonts w:hint="eastAsia"/>
                <w:b/>
                <w:color w:val="000000" w:themeColor="text1"/>
                <w:sz w:val="24"/>
                <w:szCs w:val="24"/>
                <w:u w:val="single"/>
              </w:rPr>
              <w:t>左頰上皮增生異常（癌前病變）</w:t>
            </w:r>
            <w:r w:rsidRPr="00F40C05">
              <w:rPr>
                <w:rFonts w:hint="eastAsia"/>
                <w:color w:val="000000" w:themeColor="text1"/>
                <w:sz w:val="24"/>
                <w:szCs w:val="24"/>
              </w:rPr>
              <w:t>；醫師囑言：該員因上述病情，於109年10月28日至門診追蹤並評估安排手術前檢查，</w:t>
            </w:r>
            <w:r w:rsidRPr="00F40C05">
              <w:rPr>
                <w:rFonts w:hint="eastAsia"/>
                <w:b/>
                <w:color w:val="000000" w:themeColor="text1"/>
                <w:sz w:val="24"/>
                <w:szCs w:val="24"/>
                <w:u w:val="single"/>
              </w:rPr>
              <w:t>預計110年1月3日住院手術治療</w:t>
            </w:r>
            <w:r w:rsidRPr="00F40C05">
              <w:rPr>
                <w:rFonts w:hint="eastAsia"/>
                <w:color w:val="000000" w:themeColor="text1"/>
                <w:sz w:val="24"/>
                <w:szCs w:val="24"/>
              </w:rPr>
              <w:t>」。</w:t>
            </w:r>
          </w:p>
          <w:p w:rsidR="00620018" w:rsidRPr="00F40C05" w:rsidRDefault="00620018" w:rsidP="003079E2">
            <w:pPr>
              <w:pStyle w:val="4"/>
              <w:numPr>
                <w:ilvl w:val="0"/>
                <w:numId w:val="0"/>
              </w:numPr>
              <w:spacing w:line="320" w:lineRule="exact"/>
              <w:ind w:left="650" w:hangingChars="250" w:hanging="650"/>
              <w:rPr>
                <w:color w:val="000000" w:themeColor="text1"/>
                <w:sz w:val="24"/>
                <w:szCs w:val="24"/>
              </w:rPr>
            </w:pPr>
            <w:r w:rsidRPr="00F40C05">
              <w:rPr>
                <w:rFonts w:hint="eastAsia"/>
                <w:color w:val="000000" w:themeColor="text1"/>
                <w:sz w:val="24"/>
                <w:szCs w:val="24"/>
              </w:rPr>
              <w:t>（2）於109年12月7日提出同院109年12月2日診斷證明書，其上記載：「病名：左頰上皮增生異常（癌前病變）；醫師囑言：該員因上述病情，於109年12月2日至門診追蹤並評估安排手術前檢查，</w:t>
            </w:r>
            <w:r w:rsidRPr="00F40C05">
              <w:rPr>
                <w:rFonts w:hint="eastAsia"/>
                <w:b/>
                <w:color w:val="000000" w:themeColor="text1"/>
                <w:sz w:val="24"/>
                <w:szCs w:val="24"/>
                <w:u w:val="single"/>
              </w:rPr>
              <w:t>預計109年12月20日住院手術治療</w:t>
            </w:r>
            <w:r w:rsidRPr="00F40C05">
              <w:rPr>
                <w:rFonts w:hint="eastAsia"/>
                <w:color w:val="000000" w:themeColor="text1"/>
                <w:sz w:val="24"/>
                <w:szCs w:val="24"/>
              </w:rPr>
              <w:t>」。</w:t>
            </w:r>
          </w:p>
          <w:p w:rsidR="00620018" w:rsidRPr="00F40C05" w:rsidRDefault="00620018" w:rsidP="003079E2">
            <w:pPr>
              <w:pStyle w:val="4"/>
              <w:numPr>
                <w:ilvl w:val="0"/>
                <w:numId w:val="0"/>
              </w:numPr>
              <w:spacing w:line="320" w:lineRule="exact"/>
              <w:ind w:left="650" w:hangingChars="250" w:hanging="650"/>
              <w:rPr>
                <w:color w:val="000000" w:themeColor="text1"/>
                <w:sz w:val="24"/>
                <w:szCs w:val="24"/>
              </w:rPr>
            </w:pPr>
            <w:r w:rsidRPr="00F40C05">
              <w:rPr>
                <w:rFonts w:hint="eastAsia"/>
                <w:color w:val="000000" w:themeColor="text1"/>
                <w:sz w:val="24"/>
                <w:szCs w:val="24"/>
              </w:rPr>
              <w:t>（3）於110年1月5日提出同院109年12月29日診斷證明書，其上記載：「病名：左頰上皮增生異常（癌前病變）；醫師囑言：該員因上述疾病於109年12月20日入院，於12月21日行口腔軟組織腫瘤廣泛切除手術，至109年12月25日出院，於109年12月29日回診，</w:t>
            </w:r>
            <w:r w:rsidRPr="00F40C05">
              <w:rPr>
                <w:rFonts w:hint="eastAsia"/>
                <w:b/>
                <w:color w:val="000000" w:themeColor="text1"/>
                <w:sz w:val="24"/>
                <w:szCs w:val="24"/>
                <w:u w:val="single"/>
              </w:rPr>
              <w:t>左頰術後傷口癒合穩定，於術中另發現軟顎有癌前病變，需安排2個月後口腔手術</w:t>
            </w:r>
            <w:r w:rsidRPr="00F40C05">
              <w:rPr>
                <w:rFonts w:hint="eastAsia"/>
                <w:color w:val="000000" w:themeColor="text1"/>
                <w:sz w:val="24"/>
                <w:szCs w:val="24"/>
              </w:rPr>
              <w:t>，後續門診追蹤治療」。</w:t>
            </w:r>
          </w:p>
          <w:p w:rsidR="00620018" w:rsidRPr="00F40C05" w:rsidRDefault="00620018" w:rsidP="003079E2">
            <w:pPr>
              <w:pStyle w:val="4"/>
              <w:numPr>
                <w:ilvl w:val="0"/>
                <w:numId w:val="0"/>
              </w:numPr>
              <w:spacing w:line="320" w:lineRule="exact"/>
              <w:ind w:left="650" w:hangingChars="250" w:hanging="650"/>
              <w:rPr>
                <w:color w:val="000000" w:themeColor="text1"/>
                <w:sz w:val="24"/>
                <w:szCs w:val="24"/>
              </w:rPr>
            </w:pPr>
            <w:r w:rsidRPr="00F40C05">
              <w:rPr>
                <w:rFonts w:hint="eastAsia"/>
                <w:color w:val="000000" w:themeColor="text1"/>
                <w:sz w:val="24"/>
                <w:szCs w:val="24"/>
              </w:rPr>
              <w:t>（4）於110年3月11日提出同院110年3月2日診斷證明書，其上記載：「病名：左頰上皮增生異常（癌前病變）；醫師囑言：該員因上皮增生異常（癌前病變）；該員因上述病情，於110年3月2日在局部麻醉下進行口腔手術，於術中另發現軟顎有癌前病變，已安排</w:t>
            </w:r>
            <w:r w:rsidRPr="00F40C05">
              <w:rPr>
                <w:rFonts w:hint="eastAsia"/>
                <w:b/>
                <w:color w:val="000000" w:themeColor="text1"/>
                <w:sz w:val="24"/>
                <w:szCs w:val="24"/>
                <w:u w:val="single"/>
              </w:rPr>
              <w:t>110年年4月28日於門診</w:t>
            </w:r>
            <w:r w:rsidRPr="00F40C05">
              <w:rPr>
                <w:rFonts w:hint="eastAsia"/>
                <w:color w:val="000000" w:themeColor="text1"/>
                <w:sz w:val="24"/>
                <w:szCs w:val="24"/>
              </w:rPr>
              <w:t>口腔手術，後續門診追蹤治療」。</w:t>
            </w:r>
          </w:p>
          <w:p w:rsidR="00620018" w:rsidRPr="00F40C05" w:rsidRDefault="00620018" w:rsidP="003079E2">
            <w:pPr>
              <w:pStyle w:val="4"/>
              <w:numPr>
                <w:ilvl w:val="0"/>
                <w:numId w:val="0"/>
              </w:numPr>
              <w:spacing w:line="320" w:lineRule="exact"/>
              <w:ind w:left="650" w:hangingChars="250" w:hanging="650"/>
              <w:rPr>
                <w:color w:val="000000" w:themeColor="text1"/>
                <w:sz w:val="24"/>
                <w:szCs w:val="24"/>
              </w:rPr>
            </w:pPr>
            <w:r w:rsidRPr="00F40C05">
              <w:rPr>
                <w:rFonts w:hint="eastAsia"/>
                <w:color w:val="000000" w:themeColor="text1"/>
                <w:sz w:val="24"/>
                <w:szCs w:val="24"/>
              </w:rPr>
              <w:t>（5）於110年3月31日提出同院110年3月23日診斷證明書，其上記載：「病名：左頰上皮增生異常（癌前病變）；醫師囑言：該員因上述病情，於</w:t>
            </w:r>
            <w:r w:rsidRPr="00F40C05">
              <w:rPr>
                <w:rFonts w:hint="eastAsia"/>
                <w:b/>
                <w:color w:val="000000" w:themeColor="text1"/>
                <w:sz w:val="24"/>
                <w:szCs w:val="24"/>
                <w:u w:val="single"/>
              </w:rPr>
              <w:t>110年3月23日回門診追蹤</w:t>
            </w:r>
            <w:r w:rsidRPr="00F40C05">
              <w:rPr>
                <w:rFonts w:hint="eastAsia"/>
                <w:color w:val="000000" w:themeColor="text1"/>
                <w:sz w:val="24"/>
                <w:szCs w:val="24"/>
              </w:rPr>
              <w:t>」。</w:t>
            </w:r>
          </w:p>
          <w:p w:rsidR="00620018" w:rsidRPr="00F40C05" w:rsidRDefault="00620018" w:rsidP="003079E2">
            <w:pPr>
              <w:pStyle w:val="4"/>
              <w:numPr>
                <w:ilvl w:val="0"/>
                <w:numId w:val="0"/>
              </w:numPr>
              <w:spacing w:line="320" w:lineRule="exact"/>
              <w:ind w:left="650" w:hangingChars="250" w:hanging="650"/>
              <w:rPr>
                <w:color w:val="000000" w:themeColor="text1"/>
                <w:sz w:val="24"/>
                <w:szCs w:val="24"/>
              </w:rPr>
            </w:pPr>
            <w:r w:rsidRPr="00F40C05">
              <w:rPr>
                <w:rFonts w:hint="eastAsia"/>
                <w:color w:val="000000" w:themeColor="text1"/>
                <w:sz w:val="24"/>
                <w:szCs w:val="24"/>
              </w:rPr>
              <w:t>（6）於110年4月27提出同院110年4月21日診斷證明書，其上記證：「病名：左頰上皮增生異常（癌前病變）；醫師囑言：該員因</w:t>
            </w:r>
            <w:r w:rsidRPr="00F40C05">
              <w:rPr>
                <w:rFonts w:hint="eastAsia"/>
                <w:color w:val="000000" w:themeColor="text1"/>
                <w:sz w:val="24"/>
                <w:szCs w:val="24"/>
              </w:rPr>
              <w:lastRenderedPageBreak/>
              <w:t>上述病情，於110年3月2日在局部麻醉下進行口腔手術，於術中另發現軟顎有癌前病變，預安排</w:t>
            </w:r>
            <w:r w:rsidRPr="00F40C05">
              <w:rPr>
                <w:rFonts w:hint="eastAsia"/>
                <w:b/>
                <w:color w:val="000000" w:themeColor="text1"/>
                <w:sz w:val="24"/>
                <w:szCs w:val="24"/>
                <w:u w:val="single"/>
              </w:rPr>
              <w:t>110年5月份於門診口腔手術</w:t>
            </w:r>
            <w:r w:rsidRPr="00F40C05">
              <w:rPr>
                <w:rFonts w:hint="eastAsia"/>
                <w:color w:val="000000" w:themeColor="text1"/>
                <w:sz w:val="24"/>
                <w:szCs w:val="24"/>
              </w:rPr>
              <w:t>，後續門診追蹤治療」。</w:t>
            </w:r>
          </w:p>
          <w:p w:rsidR="00620018" w:rsidRPr="00F40C05" w:rsidRDefault="00620018" w:rsidP="003079E2">
            <w:pPr>
              <w:pStyle w:val="4"/>
              <w:numPr>
                <w:ilvl w:val="0"/>
                <w:numId w:val="0"/>
              </w:numPr>
              <w:spacing w:line="320" w:lineRule="exact"/>
              <w:ind w:left="650" w:hangingChars="250" w:hanging="650"/>
              <w:rPr>
                <w:color w:val="000000" w:themeColor="text1"/>
                <w:sz w:val="24"/>
                <w:szCs w:val="24"/>
              </w:rPr>
            </w:pPr>
            <w:r w:rsidRPr="00F40C05">
              <w:rPr>
                <w:rFonts w:hint="eastAsia"/>
                <w:color w:val="000000" w:themeColor="text1"/>
                <w:sz w:val="24"/>
                <w:szCs w:val="24"/>
              </w:rPr>
              <w:t>（7）於110年6月16日提出同院110年6月9日診斷證明書，其上記載：「病名：左頰上皮增生異常（癌前病變）；醫師囑言：該員因上述病情，於110年3月2日在局部麻醉下進行口腔手術，於術中另發現軟顎有癌前病變，因疫情關係原定於110年5月份安排門診手術，</w:t>
            </w:r>
            <w:r w:rsidRPr="00F40C05">
              <w:rPr>
                <w:rFonts w:hint="eastAsia"/>
                <w:b/>
                <w:color w:val="000000" w:themeColor="text1"/>
                <w:sz w:val="24"/>
                <w:szCs w:val="24"/>
                <w:u w:val="single"/>
              </w:rPr>
              <w:t>預定暫延緩至110年7月份再做門診口腔手術，後續門診追蹤治療</w:t>
            </w:r>
            <w:r w:rsidRPr="00F40C05">
              <w:rPr>
                <w:rFonts w:hint="eastAsia"/>
                <w:color w:val="000000" w:themeColor="text1"/>
                <w:sz w:val="24"/>
                <w:szCs w:val="24"/>
              </w:rPr>
              <w:t>」。</w:t>
            </w:r>
          </w:p>
          <w:p w:rsidR="00620018" w:rsidRPr="00F40C05" w:rsidRDefault="00620018" w:rsidP="003079E2">
            <w:pPr>
              <w:pStyle w:val="4"/>
              <w:numPr>
                <w:ilvl w:val="0"/>
                <w:numId w:val="0"/>
              </w:numPr>
              <w:spacing w:line="320" w:lineRule="exact"/>
              <w:ind w:left="650" w:hangingChars="250" w:hanging="650"/>
              <w:rPr>
                <w:color w:val="000000" w:themeColor="text1"/>
                <w:sz w:val="24"/>
                <w:szCs w:val="24"/>
              </w:rPr>
            </w:pPr>
            <w:r w:rsidRPr="00F40C05">
              <w:rPr>
                <w:rFonts w:hint="eastAsia"/>
                <w:color w:val="000000" w:themeColor="text1"/>
                <w:sz w:val="24"/>
                <w:szCs w:val="24"/>
              </w:rPr>
              <w:t>（8）於110年9月8日提出同院110年9月7日診斷證明書，其上記載：「病名：左頰上皮增生異常（癌前病變）；醫師囑言：該員因上述病情，於110年3月2日在局部麻醉下進行口腔手術，於術中另發現軟顎有癌前病變，因疫情關係原定於110年5月份月份安排門診手術，預定</w:t>
            </w:r>
            <w:r w:rsidRPr="00F40C05">
              <w:rPr>
                <w:rFonts w:hint="eastAsia"/>
                <w:b/>
                <w:color w:val="000000" w:themeColor="text1"/>
                <w:sz w:val="24"/>
                <w:szCs w:val="24"/>
                <w:u w:val="single"/>
              </w:rPr>
              <w:t>暫延緩至110年10月份再做門診口腔手術</w:t>
            </w:r>
            <w:r w:rsidRPr="00F40C05">
              <w:rPr>
                <w:rFonts w:hint="eastAsia"/>
                <w:color w:val="000000" w:themeColor="text1"/>
                <w:sz w:val="24"/>
                <w:szCs w:val="24"/>
              </w:rPr>
              <w:t>，後續門診追蹤治療」。</w:t>
            </w:r>
          </w:p>
        </w:tc>
      </w:tr>
      <w:tr w:rsidR="00F40C05" w:rsidRPr="00F40C05" w:rsidTr="003C77BC">
        <w:tc>
          <w:tcPr>
            <w:tcW w:w="472" w:type="dxa"/>
            <w:shd w:val="clear" w:color="auto" w:fill="auto"/>
            <w:vAlign w:val="center"/>
          </w:tcPr>
          <w:p w:rsidR="00620018" w:rsidRPr="00F40C05" w:rsidRDefault="00620018" w:rsidP="003C77BC">
            <w:pPr>
              <w:pStyle w:val="4"/>
              <w:numPr>
                <w:ilvl w:val="0"/>
                <w:numId w:val="0"/>
              </w:numPr>
              <w:jc w:val="center"/>
              <w:rPr>
                <w:color w:val="000000" w:themeColor="text1"/>
                <w:sz w:val="24"/>
                <w:szCs w:val="24"/>
              </w:rPr>
            </w:pPr>
            <w:r w:rsidRPr="00F40C05">
              <w:rPr>
                <w:rFonts w:hint="eastAsia"/>
                <w:color w:val="000000" w:themeColor="text1"/>
                <w:sz w:val="24"/>
                <w:szCs w:val="24"/>
              </w:rPr>
              <w:lastRenderedPageBreak/>
              <w:t>2</w:t>
            </w:r>
          </w:p>
        </w:tc>
        <w:tc>
          <w:tcPr>
            <w:tcW w:w="8054" w:type="dxa"/>
            <w:shd w:val="clear" w:color="auto" w:fill="auto"/>
          </w:tcPr>
          <w:p w:rsidR="00620018" w:rsidRPr="00F40C05" w:rsidRDefault="00620018" w:rsidP="003079E2">
            <w:pPr>
              <w:pStyle w:val="4"/>
              <w:numPr>
                <w:ilvl w:val="0"/>
                <w:numId w:val="0"/>
              </w:numPr>
              <w:spacing w:line="320" w:lineRule="exact"/>
              <w:rPr>
                <w:color w:val="000000" w:themeColor="text1"/>
                <w:sz w:val="24"/>
                <w:szCs w:val="24"/>
              </w:rPr>
            </w:pPr>
            <w:r w:rsidRPr="00F40C05">
              <w:rPr>
                <w:rFonts w:hint="eastAsia"/>
                <w:color w:val="000000" w:themeColor="text1"/>
                <w:sz w:val="24"/>
                <w:szCs w:val="24"/>
              </w:rPr>
              <w:t>因受疫情影響，110年5月19日起至同年7月26日止，為全國三級警戒期間，各監所均以</w:t>
            </w:r>
            <w:r w:rsidRPr="00F40C05">
              <w:rPr>
                <w:rFonts w:hint="eastAsia"/>
                <w:b/>
                <w:color w:val="000000" w:themeColor="text1"/>
                <w:sz w:val="24"/>
                <w:szCs w:val="24"/>
                <w:u w:val="single"/>
              </w:rPr>
              <w:t>暫不新收人犯</w:t>
            </w:r>
            <w:r w:rsidRPr="00F40C05">
              <w:rPr>
                <w:rFonts w:hint="eastAsia"/>
                <w:color w:val="000000" w:themeColor="text1"/>
                <w:sz w:val="24"/>
                <w:szCs w:val="24"/>
              </w:rPr>
              <w:t>為原則。</w:t>
            </w:r>
          </w:p>
        </w:tc>
      </w:tr>
      <w:tr w:rsidR="00F40C05" w:rsidRPr="00F40C05" w:rsidTr="003C77BC">
        <w:tc>
          <w:tcPr>
            <w:tcW w:w="472" w:type="dxa"/>
            <w:shd w:val="clear" w:color="auto" w:fill="auto"/>
            <w:vAlign w:val="center"/>
          </w:tcPr>
          <w:p w:rsidR="00620018" w:rsidRPr="00F40C05" w:rsidRDefault="00620018" w:rsidP="003C77BC">
            <w:pPr>
              <w:pStyle w:val="4"/>
              <w:numPr>
                <w:ilvl w:val="0"/>
                <w:numId w:val="0"/>
              </w:numPr>
              <w:jc w:val="center"/>
              <w:rPr>
                <w:color w:val="000000" w:themeColor="text1"/>
                <w:sz w:val="24"/>
                <w:szCs w:val="24"/>
              </w:rPr>
            </w:pPr>
            <w:r w:rsidRPr="00F40C05">
              <w:rPr>
                <w:rFonts w:hint="eastAsia"/>
                <w:color w:val="000000" w:themeColor="text1"/>
                <w:sz w:val="24"/>
                <w:szCs w:val="24"/>
              </w:rPr>
              <w:t>3</w:t>
            </w:r>
          </w:p>
        </w:tc>
        <w:tc>
          <w:tcPr>
            <w:tcW w:w="8054" w:type="dxa"/>
            <w:shd w:val="clear" w:color="auto" w:fill="auto"/>
          </w:tcPr>
          <w:p w:rsidR="00620018" w:rsidRPr="00F40C05" w:rsidRDefault="00620018" w:rsidP="003079E2">
            <w:pPr>
              <w:pStyle w:val="Default"/>
              <w:spacing w:line="320" w:lineRule="exact"/>
              <w:jc w:val="both"/>
              <w:rPr>
                <w:rFonts w:ascii="標楷體" w:eastAsia="標楷體" w:hAnsi="標楷體"/>
                <w:color w:val="000000" w:themeColor="text1"/>
              </w:rPr>
            </w:pPr>
            <w:r w:rsidRPr="00F40C05">
              <w:rPr>
                <w:rFonts w:ascii="標楷體" w:eastAsia="標楷體" w:hAnsi="標楷體" w:hint="eastAsia"/>
                <w:color w:val="000000" w:themeColor="text1"/>
              </w:rPr>
              <w:t>橋頭地檢署於</w:t>
            </w:r>
            <w:r w:rsidRPr="00F40C05">
              <w:rPr>
                <w:rFonts w:ascii="標楷體" w:eastAsia="標楷體" w:hAnsi="標楷體"/>
                <w:color w:val="000000" w:themeColor="text1"/>
              </w:rPr>
              <w:t>110</w:t>
            </w:r>
            <w:r w:rsidRPr="00F40C05">
              <w:rPr>
                <w:rFonts w:ascii="標楷體" w:eastAsia="標楷體" w:hAnsi="標楷體" w:hint="eastAsia"/>
                <w:color w:val="000000" w:themeColor="text1"/>
              </w:rPr>
              <w:t>年</w:t>
            </w:r>
            <w:r w:rsidRPr="00F40C05">
              <w:rPr>
                <w:rFonts w:ascii="標楷體" w:eastAsia="標楷體" w:hAnsi="標楷體"/>
                <w:color w:val="000000" w:themeColor="text1"/>
              </w:rPr>
              <w:t>7</w:t>
            </w:r>
            <w:r w:rsidRPr="00F40C05">
              <w:rPr>
                <w:rFonts w:ascii="標楷體" w:eastAsia="標楷體" w:hAnsi="標楷體" w:hint="eastAsia"/>
                <w:color w:val="000000" w:themeColor="text1"/>
              </w:rPr>
              <w:t>月</w:t>
            </w:r>
            <w:r w:rsidRPr="00F40C05">
              <w:rPr>
                <w:rFonts w:ascii="標楷體" w:eastAsia="標楷體" w:hAnsi="標楷體"/>
                <w:color w:val="000000" w:themeColor="text1"/>
              </w:rPr>
              <w:t>23</w:t>
            </w:r>
            <w:r w:rsidRPr="00F40C05">
              <w:rPr>
                <w:rFonts w:ascii="標楷體" w:eastAsia="標楷體" w:hAnsi="標楷體" w:hint="eastAsia"/>
                <w:color w:val="000000" w:themeColor="text1"/>
              </w:rPr>
              <w:t>日以橋檢信峻</w:t>
            </w:r>
            <w:r w:rsidRPr="00F40C05">
              <w:rPr>
                <w:rFonts w:ascii="標楷體" w:eastAsia="標楷體" w:hAnsi="標楷體"/>
                <w:color w:val="000000" w:themeColor="text1"/>
              </w:rPr>
              <w:t>110</w:t>
            </w:r>
            <w:r w:rsidRPr="00F40C05">
              <w:rPr>
                <w:rFonts w:ascii="標楷體" w:eastAsia="標楷體" w:hAnsi="標楷體" w:hint="eastAsia"/>
                <w:color w:val="000000" w:themeColor="text1"/>
              </w:rPr>
              <w:t>執更</w:t>
            </w:r>
            <w:r w:rsidRPr="00F40C05">
              <w:rPr>
                <w:rFonts w:ascii="標楷體" w:eastAsia="標楷體" w:hAnsi="標楷體"/>
                <w:color w:val="000000" w:themeColor="text1"/>
              </w:rPr>
              <w:t>459</w:t>
            </w:r>
            <w:r w:rsidRPr="00F40C05">
              <w:rPr>
                <w:rFonts w:ascii="標楷體" w:eastAsia="標楷體" w:hAnsi="標楷體" w:hint="eastAsia"/>
                <w:color w:val="000000" w:themeColor="text1"/>
              </w:rPr>
              <w:t>字第</w:t>
            </w:r>
            <w:r w:rsidRPr="00F40C05">
              <w:rPr>
                <w:rFonts w:ascii="標楷體" w:eastAsia="標楷體" w:hAnsi="標楷體"/>
                <w:color w:val="000000" w:themeColor="text1"/>
              </w:rPr>
              <w:t>1109024766</w:t>
            </w:r>
            <w:r w:rsidRPr="00F40C05">
              <w:rPr>
                <w:rFonts w:ascii="標楷體" w:eastAsia="標楷體" w:hAnsi="標楷體" w:hint="eastAsia"/>
                <w:color w:val="000000" w:themeColor="text1"/>
              </w:rPr>
              <w:t>號函，請高醫大附設中和醫院查明：</w:t>
            </w:r>
            <w:r w:rsidRPr="00F40C05">
              <w:rPr>
                <w:rFonts w:ascii="標楷體" w:eastAsia="標楷體" w:hAnsi="標楷體"/>
                <w:color w:val="000000" w:themeColor="text1"/>
              </w:rPr>
              <w:t>1.</w:t>
            </w:r>
            <w:r w:rsidRPr="00F40C05">
              <w:rPr>
                <w:rFonts w:ascii="標楷體" w:eastAsia="標楷體" w:hAnsi="標楷體" w:hint="eastAsia"/>
                <w:color w:val="000000" w:themeColor="text1"/>
              </w:rPr>
              <w:t>李員現是否住院治療中？其有無定期回診？最近之回診日期係何時？</w:t>
            </w:r>
            <w:r w:rsidRPr="00F40C05">
              <w:rPr>
                <w:rFonts w:ascii="標楷體" w:eastAsia="標楷體" w:hAnsi="標楷體"/>
                <w:color w:val="000000" w:themeColor="text1"/>
              </w:rPr>
              <w:t>2.</w:t>
            </w:r>
            <w:r w:rsidRPr="00F40C05">
              <w:rPr>
                <w:rFonts w:ascii="標楷體" w:eastAsia="標楷體" w:hAnsi="標楷體" w:hint="eastAsia"/>
                <w:color w:val="000000" w:themeColor="text1"/>
              </w:rPr>
              <w:t>李員現所罹左頰上皮增生異常（癌前病變）疾病，是否有安排手術治療？預定之治療期程為何？有無因執行刑罰（即入監服刑）而不能保其生命情事？</w:t>
            </w:r>
            <w:r w:rsidRPr="00F40C05">
              <w:rPr>
                <w:rFonts w:ascii="標楷體" w:eastAsia="標楷體" w:hAnsi="標楷體"/>
                <w:color w:val="000000" w:themeColor="text1"/>
              </w:rPr>
              <w:t>3.</w:t>
            </w:r>
            <w:r w:rsidRPr="00F40C05">
              <w:rPr>
                <w:rFonts w:ascii="標楷體" w:eastAsia="標楷體" w:hAnsi="標楷體" w:hint="eastAsia"/>
                <w:color w:val="000000" w:themeColor="text1"/>
              </w:rPr>
              <w:t>依貴院</w:t>
            </w:r>
            <w:r w:rsidRPr="00F40C05">
              <w:rPr>
                <w:rFonts w:ascii="標楷體" w:eastAsia="標楷體" w:hAnsi="標楷體"/>
                <w:color w:val="000000" w:themeColor="text1"/>
              </w:rPr>
              <w:t>110</w:t>
            </w:r>
            <w:r w:rsidRPr="00F40C05">
              <w:rPr>
                <w:rFonts w:ascii="標楷體" w:eastAsia="標楷體" w:hAnsi="標楷體" w:hint="eastAsia"/>
                <w:color w:val="000000" w:themeColor="text1"/>
              </w:rPr>
              <w:t>年</w:t>
            </w:r>
            <w:r w:rsidRPr="00F40C05">
              <w:rPr>
                <w:rFonts w:ascii="標楷體" w:eastAsia="標楷體" w:hAnsi="標楷體"/>
                <w:color w:val="000000" w:themeColor="text1"/>
              </w:rPr>
              <w:t>6</w:t>
            </w:r>
            <w:r w:rsidRPr="00F40C05">
              <w:rPr>
                <w:rFonts w:ascii="標楷體" w:eastAsia="標楷體" w:hAnsi="標楷體" w:hint="eastAsia"/>
                <w:color w:val="000000" w:themeColor="text1"/>
              </w:rPr>
              <w:t>月</w:t>
            </w:r>
            <w:r w:rsidRPr="00F40C05">
              <w:rPr>
                <w:rFonts w:ascii="標楷體" w:eastAsia="標楷體" w:hAnsi="標楷體"/>
                <w:color w:val="000000" w:themeColor="text1"/>
              </w:rPr>
              <w:t>9</w:t>
            </w:r>
            <w:r w:rsidRPr="00F40C05">
              <w:rPr>
                <w:rFonts w:ascii="標楷體" w:eastAsia="標楷體" w:hAnsi="標楷體" w:hint="eastAsia"/>
                <w:color w:val="000000" w:themeColor="text1"/>
              </w:rPr>
              <w:t>日診斷證明書以觀，延至</w:t>
            </w:r>
            <w:r w:rsidRPr="00F40C05">
              <w:rPr>
                <w:rFonts w:ascii="標楷體" w:eastAsia="標楷體" w:hAnsi="標楷體"/>
                <w:color w:val="000000" w:themeColor="text1"/>
              </w:rPr>
              <w:t>110</w:t>
            </w:r>
            <w:r w:rsidRPr="00F40C05">
              <w:rPr>
                <w:rFonts w:ascii="標楷體" w:eastAsia="標楷體" w:hAnsi="標楷體" w:hint="eastAsia"/>
                <w:color w:val="000000" w:themeColor="text1"/>
              </w:rPr>
              <w:t>年</w:t>
            </w:r>
            <w:r w:rsidRPr="00F40C05">
              <w:rPr>
                <w:rFonts w:ascii="標楷體" w:eastAsia="標楷體" w:hAnsi="標楷體"/>
                <w:color w:val="000000" w:themeColor="text1"/>
              </w:rPr>
              <w:t>7</w:t>
            </w:r>
            <w:r w:rsidRPr="00F40C05">
              <w:rPr>
                <w:rFonts w:ascii="標楷體" w:eastAsia="標楷體" w:hAnsi="標楷體" w:hint="eastAsia"/>
                <w:color w:val="000000" w:themeColor="text1"/>
              </w:rPr>
              <w:t>月份進行門診口腔手術後需否住院療養？有無另行手術之必要？或術後宜休養幾日？或後續僅門診追蹤治療即可？</w:t>
            </w:r>
            <w:r w:rsidRPr="00F40C05">
              <w:rPr>
                <w:rFonts w:ascii="標楷體" w:eastAsia="標楷體" w:hAnsi="標楷體"/>
                <w:color w:val="000000" w:themeColor="text1"/>
              </w:rPr>
              <w:t>4.</w:t>
            </w:r>
            <w:r w:rsidRPr="00F40C05">
              <w:rPr>
                <w:rFonts w:ascii="標楷體" w:eastAsia="標楷體" w:hAnsi="標楷體" w:hint="eastAsia"/>
                <w:color w:val="000000" w:themeColor="text1"/>
              </w:rPr>
              <w:t>依其最近之回診情形以觀，其能否自理生活（能否自行行走、自行進食、大小便自理）？</w:t>
            </w:r>
          </w:p>
          <w:p w:rsidR="00620018" w:rsidRPr="00F40C05" w:rsidRDefault="00620018" w:rsidP="003079E2">
            <w:pPr>
              <w:pStyle w:val="Default"/>
              <w:spacing w:line="320" w:lineRule="exact"/>
              <w:jc w:val="both"/>
              <w:rPr>
                <w:rFonts w:ascii="標楷體" w:eastAsia="標楷體" w:hAnsi="標楷體"/>
                <w:color w:val="000000" w:themeColor="text1"/>
                <w:sz w:val="28"/>
                <w:szCs w:val="28"/>
              </w:rPr>
            </w:pPr>
            <w:r w:rsidRPr="00F40C05">
              <w:rPr>
                <w:rFonts w:ascii="標楷體" w:eastAsia="標楷體" w:hAnsi="標楷體" w:hint="eastAsia"/>
                <w:color w:val="000000" w:themeColor="text1"/>
              </w:rPr>
              <w:t>嗣高醫大附設中和醫院於110年8月9日以高醫附法字第1100105771號函復該署略以：1.病人李員於110年8月4日時無於本醫院口腔顎面外科住院治療中，有定期回診，於口腔顎面外科最近之回診日期為110年6月9日。2.病人李○邦現所罹左頰上皮增生異常（癌前病變）疾病，於109年12月21日時安排手術治療，預定之治療期程為109年12月20日入院住院，同年12月21日進行手術，同年12月25日出院，並於術後追蹤治療至今；有關病人有無因執行刑罰（即入監服刑）而不能保其生命情事，建議病人需定期門診追蹤。3.有關函詢病人李員進行門診口腔手術後需否住院療養、有無另行手術之必要、術後宜休養幾日、是否後續僅門診追蹤治療即可等事項，</w:t>
            </w:r>
            <w:r w:rsidRPr="00F40C05">
              <w:rPr>
                <w:rFonts w:ascii="標楷體" w:eastAsia="標楷體" w:hAnsi="標楷體" w:hint="eastAsia"/>
                <w:b/>
                <w:color w:val="000000" w:themeColor="text1"/>
                <w:u w:val="single"/>
              </w:rPr>
              <w:t>需再等待病人門診手術之切片正式病理報告</w:t>
            </w:r>
            <w:r w:rsidRPr="00F40C05">
              <w:rPr>
                <w:rFonts w:ascii="標楷體" w:eastAsia="標楷體" w:hAnsi="標楷體" w:hint="eastAsia"/>
                <w:color w:val="000000" w:themeColor="text1"/>
              </w:rPr>
              <w:t>，而訂立後續治療計畫。4.依據病人李員最近回診情況，</w:t>
            </w:r>
            <w:r w:rsidRPr="00F40C05">
              <w:rPr>
                <w:rFonts w:ascii="標楷體" w:eastAsia="標楷體" w:hAnsi="標楷體" w:hint="eastAsia"/>
                <w:b/>
                <w:color w:val="000000" w:themeColor="text1"/>
                <w:u w:val="single"/>
              </w:rPr>
              <w:t>病人可自理生活</w:t>
            </w:r>
            <w:r w:rsidRPr="00F40C05">
              <w:rPr>
                <w:rFonts w:ascii="標楷體" w:eastAsia="標楷體" w:hAnsi="標楷體" w:hint="eastAsia"/>
                <w:color w:val="000000" w:themeColor="text1"/>
              </w:rPr>
              <w:t>。</w:t>
            </w:r>
          </w:p>
        </w:tc>
      </w:tr>
      <w:tr w:rsidR="00F40C05" w:rsidRPr="00F40C05" w:rsidTr="003C77BC">
        <w:tc>
          <w:tcPr>
            <w:tcW w:w="472" w:type="dxa"/>
            <w:shd w:val="clear" w:color="auto" w:fill="auto"/>
            <w:vAlign w:val="center"/>
          </w:tcPr>
          <w:p w:rsidR="00620018" w:rsidRPr="00F40C05" w:rsidRDefault="00620018" w:rsidP="003C77BC">
            <w:pPr>
              <w:pStyle w:val="4"/>
              <w:numPr>
                <w:ilvl w:val="0"/>
                <w:numId w:val="0"/>
              </w:numPr>
              <w:jc w:val="center"/>
              <w:rPr>
                <w:color w:val="000000" w:themeColor="text1"/>
                <w:sz w:val="24"/>
                <w:szCs w:val="24"/>
              </w:rPr>
            </w:pPr>
            <w:r w:rsidRPr="00F40C05">
              <w:rPr>
                <w:rFonts w:hint="eastAsia"/>
                <w:color w:val="000000" w:themeColor="text1"/>
                <w:sz w:val="24"/>
                <w:szCs w:val="24"/>
              </w:rPr>
              <w:t>4</w:t>
            </w:r>
          </w:p>
        </w:tc>
        <w:tc>
          <w:tcPr>
            <w:tcW w:w="8054" w:type="dxa"/>
            <w:shd w:val="clear" w:color="auto" w:fill="auto"/>
          </w:tcPr>
          <w:p w:rsidR="00620018" w:rsidRPr="00F40C05" w:rsidRDefault="00620018" w:rsidP="003079E2">
            <w:pPr>
              <w:pStyle w:val="Default"/>
              <w:spacing w:line="320" w:lineRule="exact"/>
              <w:jc w:val="both"/>
              <w:rPr>
                <w:rFonts w:ascii="標楷體" w:eastAsia="標楷體" w:hAnsi="標楷體"/>
                <w:color w:val="000000" w:themeColor="text1"/>
              </w:rPr>
            </w:pPr>
            <w:r w:rsidRPr="00F40C05">
              <w:rPr>
                <w:rFonts w:ascii="標楷體" w:eastAsia="標楷體" w:hAnsi="標楷體" w:hint="eastAsia"/>
                <w:color w:val="000000" w:themeColor="text1"/>
              </w:rPr>
              <w:t>該署又於</w:t>
            </w:r>
            <w:r w:rsidRPr="00F40C05">
              <w:rPr>
                <w:rFonts w:ascii="標楷體" w:eastAsia="標楷體" w:hAnsi="標楷體"/>
                <w:color w:val="000000" w:themeColor="text1"/>
              </w:rPr>
              <w:t>110</w:t>
            </w:r>
            <w:r w:rsidRPr="00F40C05">
              <w:rPr>
                <w:rFonts w:ascii="標楷體" w:eastAsia="標楷體" w:hAnsi="標楷體" w:hint="eastAsia"/>
                <w:color w:val="000000" w:themeColor="text1"/>
              </w:rPr>
              <w:t>年</w:t>
            </w:r>
            <w:r w:rsidRPr="00F40C05">
              <w:rPr>
                <w:rFonts w:ascii="標楷體" w:eastAsia="標楷體" w:hAnsi="標楷體"/>
                <w:color w:val="000000" w:themeColor="text1"/>
              </w:rPr>
              <w:t>9</w:t>
            </w:r>
            <w:r w:rsidRPr="00F40C05">
              <w:rPr>
                <w:rFonts w:ascii="標楷體" w:eastAsia="標楷體" w:hAnsi="標楷體" w:hint="eastAsia"/>
                <w:color w:val="000000" w:themeColor="text1"/>
              </w:rPr>
              <w:t>月</w:t>
            </w:r>
            <w:r w:rsidRPr="00F40C05">
              <w:rPr>
                <w:rFonts w:ascii="標楷體" w:eastAsia="標楷體" w:hAnsi="標楷體"/>
                <w:color w:val="000000" w:themeColor="text1"/>
              </w:rPr>
              <w:t>14</w:t>
            </w:r>
            <w:r w:rsidRPr="00F40C05">
              <w:rPr>
                <w:rFonts w:ascii="標楷體" w:eastAsia="標楷體" w:hAnsi="標楷體" w:hint="eastAsia"/>
                <w:color w:val="000000" w:themeColor="text1"/>
              </w:rPr>
              <w:t>日以橋檢信峻</w:t>
            </w:r>
            <w:r w:rsidRPr="00F40C05">
              <w:rPr>
                <w:rFonts w:ascii="標楷體" w:eastAsia="標楷體" w:hAnsi="標楷體"/>
                <w:color w:val="000000" w:themeColor="text1"/>
              </w:rPr>
              <w:t>110</w:t>
            </w:r>
            <w:r w:rsidRPr="00F40C05">
              <w:rPr>
                <w:rFonts w:ascii="標楷體" w:eastAsia="標楷體" w:hAnsi="標楷體" w:hint="eastAsia"/>
                <w:color w:val="000000" w:themeColor="text1"/>
              </w:rPr>
              <w:t>執更</w:t>
            </w:r>
            <w:r w:rsidRPr="00F40C05">
              <w:rPr>
                <w:rFonts w:ascii="標楷體" w:eastAsia="標楷體" w:hAnsi="標楷體"/>
                <w:color w:val="000000" w:themeColor="text1"/>
              </w:rPr>
              <w:t>459</w:t>
            </w:r>
            <w:r w:rsidRPr="00F40C05">
              <w:rPr>
                <w:rFonts w:ascii="標楷體" w:eastAsia="標楷體" w:hAnsi="標楷體" w:hint="eastAsia"/>
                <w:color w:val="000000" w:themeColor="text1"/>
              </w:rPr>
              <w:t>字第</w:t>
            </w:r>
            <w:r w:rsidRPr="00F40C05">
              <w:rPr>
                <w:rFonts w:ascii="標楷體" w:eastAsia="標楷體" w:hAnsi="標楷體"/>
                <w:color w:val="000000" w:themeColor="text1"/>
              </w:rPr>
              <w:t>1109031733</w:t>
            </w:r>
            <w:r w:rsidRPr="00F40C05">
              <w:rPr>
                <w:rFonts w:ascii="標楷體" w:eastAsia="標楷體" w:hAnsi="標楷體" w:hint="eastAsia"/>
                <w:color w:val="000000" w:themeColor="text1"/>
              </w:rPr>
              <w:t>號函，請高醫大附設中和醫院提供受刑人李員</w:t>
            </w:r>
            <w:r w:rsidRPr="00F40C05">
              <w:rPr>
                <w:rFonts w:ascii="標楷體" w:eastAsia="標楷體" w:hAnsi="標楷體"/>
                <w:color w:val="000000" w:themeColor="text1"/>
              </w:rPr>
              <w:t>109</w:t>
            </w:r>
            <w:r w:rsidRPr="00F40C05">
              <w:rPr>
                <w:rFonts w:ascii="標楷體" w:eastAsia="標楷體" w:hAnsi="標楷體" w:hint="eastAsia"/>
                <w:color w:val="000000" w:themeColor="text1"/>
              </w:rPr>
              <w:t>年</w:t>
            </w:r>
            <w:r w:rsidRPr="00F40C05">
              <w:rPr>
                <w:rFonts w:ascii="標楷體" w:eastAsia="標楷體" w:hAnsi="標楷體"/>
                <w:color w:val="000000" w:themeColor="text1"/>
              </w:rPr>
              <w:t>10</w:t>
            </w:r>
            <w:r w:rsidRPr="00F40C05">
              <w:rPr>
                <w:rFonts w:ascii="標楷體" w:eastAsia="標楷體" w:hAnsi="標楷體" w:hint="eastAsia"/>
                <w:color w:val="000000" w:themeColor="text1"/>
              </w:rPr>
              <w:t>月起迄今之病歷資料影本。嗣高醫大附設中和醫院於</w:t>
            </w:r>
            <w:r w:rsidRPr="00F40C05">
              <w:rPr>
                <w:rFonts w:ascii="標楷體" w:eastAsia="標楷體" w:hAnsi="標楷體"/>
                <w:color w:val="000000" w:themeColor="text1"/>
              </w:rPr>
              <w:t>110</w:t>
            </w:r>
            <w:r w:rsidRPr="00F40C05">
              <w:rPr>
                <w:rFonts w:ascii="標楷體" w:eastAsia="標楷體" w:hAnsi="標楷體" w:hint="eastAsia"/>
                <w:color w:val="000000" w:themeColor="text1"/>
              </w:rPr>
              <w:t>年</w:t>
            </w:r>
            <w:r w:rsidRPr="00F40C05">
              <w:rPr>
                <w:rFonts w:ascii="標楷體" w:eastAsia="標楷體" w:hAnsi="標楷體"/>
                <w:color w:val="000000" w:themeColor="text1"/>
              </w:rPr>
              <w:t>10</w:t>
            </w:r>
            <w:r w:rsidRPr="00F40C05">
              <w:rPr>
                <w:rFonts w:ascii="標楷體" w:eastAsia="標楷體" w:hAnsi="標楷體" w:hint="eastAsia"/>
                <w:color w:val="000000" w:themeColor="text1"/>
              </w:rPr>
              <w:t>月</w:t>
            </w:r>
            <w:r w:rsidRPr="00F40C05">
              <w:rPr>
                <w:rFonts w:ascii="標楷體" w:eastAsia="標楷體" w:hAnsi="標楷體"/>
                <w:color w:val="000000" w:themeColor="text1"/>
              </w:rPr>
              <w:t>15</w:t>
            </w:r>
            <w:r w:rsidRPr="00F40C05">
              <w:rPr>
                <w:rFonts w:ascii="標楷體" w:eastAsia="標楷體" w:hAnsi="標楷體" w:hint="eastAsia"/>
                <w:color w:val="000000" w:themeColor="text1"/>
              </w:rPr>
              <w:t>日以高醫附法字第</w:t>
            </w:r>
            <w:r w:rsidRPr="00F40C05">
              <w:rPr>
                <w:rFonts w:ascii="標楷體" w:eastAsia="標楷體" w:hAnsi="標楷體"/>
                <w:color w:val="000000" w:themeColor="text1"/>
              </w:rPr>
              <w:t>1100107260</w:t>
            </w:r>
            <w:r w:rsidRPr="00F40C05">
              <w:rPr>
                <w:rFonts w:ascii="標楷體" w:eastAsia="標楷體" w:hAnsi="標楷體" w:hint="eastAsia"/>
                <w:color w:val="000000" w:themeColor="text1"/>
              </w:rPr>
              <w:t>號函檢送李員之病歷影本</w:t>
            </w:r>
            <w:r w:rsidRPr="00F40C05">
              <w:rPr>
                <w:rFonts w:ascii="標楷體" w:eastAsia="標楷體" w:hAnsi="標楷體"/>
                <w:color w:val="000000" w:themeColor="text1"/>
              </w:rPr>
              <w:t>1</w:t>
            </w:r>
            <w:r w:rsidRPr="00F40C05">
              <w:rPr>
                <w:rFonts w:ascii="標楷體" w:eastAsia="標楷體" w:hAnsi="標楷體" w:hint="eastAsia"/>
                <w:color w:val="000000" w:themeColor="text1"/>
              </w:rPr>
              <w:t>冊到該署。</w:t>
            </w:r>
          </w:p>
        </w:tc>
      </w:tr>
      <w:tr w:rsidR="00F40C05" w:rsidRPr="00F40C05" w:rsidTr="003C77BC">
        <w:tc>
          <w:tcPr>
            <w:tcW w:w="472" w:type="dxa"/>
            <w:shd w:val="clear" w:color="auto" w:fill="auto"/>
            <w:vAlign w:val="center"/>
          </w:tcPr>
          <w:p w:rsidR="00620018" w:rsidRPr="00F40C05" w:rsidRDefault="00620018" w:rsidP="003C77BC">
            <w:pPr>
              <w:pStyle w:val="4"/>
              <w:numPr>
                <w:ilvl w:val="0"/>
                <w:numId w:val="0"/>
              </w:numPr>
              <w:jc w:val="center"/>
              <w:rPr>
                <w:color w:val="000000" w:themeColor="text1"/>
                <w:sz w:val="24"/>
                <w:szCs w:val="24"/>
              </w:rPr>
            </w:pPr>
            <w:r w:rsidRPr="00F40C05">
              <w:rPr>
                <w:rFonts w:hint="eastAsia"/>
                <w:color w:val="000000" w:themeColor="text1"/>
                <w:sz w:val="24"/>
                <w:szCs w:val="24"/>
              </w:rPr>
              <w:lastRenderedPageBreak/>
              <w:t>5</w:t>
            </w:r>
          </w:p>
        </w:tc>
        <w:tc>
          <w:tcPr>
            <w:tcW w:w="8054" w:type="dxa"/>
            <w:shd w:val="clear" w:color="auto" w:fill="auto"/>
          </w:tcPr>
          <w:p w:rsidR="00620018" w:rsidRPr="00F40C05" w:rsidRDefault="00620018" w:rsidP="003079E2">
            <w:pPr>
              <w:pStyle w:val="Default"/>
              <w:spacing w:line="320" w:lineRule="exact"/>
              <w:jc w:val="both"/>
              <w:rPr>
                <w:rFonts w:ascii="標楷體" w:eastAsia="標楷體" w:hAnsi="標楷體"/>
                <w:color w:val="000000" w:themeColor="text1"/>
              </w:rPr>
            </w:pPr>
            <w:r w:rsidRPr="00F40C05">
              <w:rPr>
                <w:rFonts w:ascii="標楷體" w:eastAsia="標楷體" w:hAnsi="標楷體" w:hint="eastAsia"/>
                <w:color w:val="000000" w:themeColor="text1"/>
              </w:rPr>
              <w:t>該署另於</w:t>
            </w:r>
            <w:r w:rsidRPr="00F40C05">
              <w:rPr>
                <w:rFonts w:ascii="標楷體" w:eastAsia="標楷體" w:hAnsi="標楷體"/>
                <w:color w:val="000000" w:themeColor="text1"/>
              </w:rPr>
              <w:t>110</w:t>
            </w:r>
            <w:r w:rsidRPr="00F40C05">
              <w:rPr>
                <w:rFonts w:ascii="標楷體" w:eastAsia="標楷體" w:hAnsi="標楷體" w:hint="eastAsia"/>
                <w:color w:val="000000" w:themeColor="text1"/>
              </w:rPr>
              <w:t>年</w:t>
            </w:r>
            <w:r w:rsidRPr="00F40C05">
              <w:rPr>
                <w:rFonts w:ascii="標楷體" w:eastAsia="標楷體" w:hAnsi="標楷體"/>
                <w:color w:val="000000" w:themeColor="text1"/>
              </w:rPr>
              <w:t>9</w:t>
            </w:r>
            <w:r w:rsidRPr="00F40C05">
              <w:rPr>
                <w:rFonts w:ascii="標楷體" w:eastAsia="標楷體" w:hAnsi="標楷體" w:hint="eastAsia"/>
                <w:color w:val="000000" w:themeColor="text1"/>
              </w:rPr>
              <w:t>月</w:t>
            </w:r>
            <w:r w:rsidRPr="00F40C05">
              <w:rPr>
                <w:rFonts w:ascii="標楷體" w:eastAsia="標楷體" w:hAnsi="標楷體"/>
                <w:color w:val="000000" w:themeColor="text1"/>
              </w:rPr>
              <w:t>24</w:t>
            </w:r>
            <w:r w:rsidRPr="00F40C05">
              <w:rPr>
                <w:rFonts w:ascii="標楷體" w:eastAsia="標楷體" w:hAnsi="標楷體" w:hint="eastAsia"/>
                <w:color w:val="000000" w:themeColor="text1"/>
              </w:rPr>
              <w:t>日以橋檢信峻</w:t>
            </w:r>
            <w:r w:rsidRPr="00F40C05">
              <w:rPr>
                <w:rFonts w:ascii="標楷體" w:eastAsia="標楷體" w:hAnsi="標楷體"/>
                <w:color w:val="000000" w:themeColor="text1"/>
              </w:rPr>
              <w:t>110</w:t>
            </w:r>
            <w:r w:rsidRPr="00F40C05">
              <w:rPr>
                <w:rFonts w:ascii="標楷體" w:eastAsia="標楷體" w:hAnsi="標楷體" w:hint="eastAsia"/>
                <w:color w:val="000000" w:themeColor="text1"/>
              </w:rPr>
              <w:t>執更</w:t>
            </w:r>
            <w:r w:rsidRPr="00F40C05">
              <w:rPr>
                <w:rFonts w:ascii="標楷體" w:eastAsia="標楷體" w:hAnsi="標楷體"/>
                <w:color w:val="000000" w:themeColor="text1"/>
              </w:rPr>
              <w:t>459</w:t>
            </w:r>
            <w:r w:rsidRPr="00F40C05">
              <w:rPr>
                <w:rFonts w:ascii="標楷體" w:eastAsia="標楷體" w:hAnsi="標楷體" w:hint="eastAsia"/>
                <w:color w:val="000000" w:themeColor="text1"/>
              </w:rPr>
              <w:t>字第</w:t>
            </w:r>
            <w:r w:rsidRPr="00F40C05">
              <w:rPr>
                <w:rFonts w:ascii="標楷體" w:eastAsia="標楷體" w:hAnsi="標楷體"/>
                <w:color w:val="000000" w:themeColor="text1"/>
              </w:rPr>
              <w:t>1109033163</w:t>
            </w:r>
            <w:r w:rsidRPr="00F40C05">
              <w:rPr>
                <w:rFonts w:ascii="標楷體" w:eastAsia="標楷體" w:hAnsi="標楷體" w:hint="eastAsia"/>
                <w:color w:val="000000" w:themeColor="text1"/>
              </w:rPr>
              <w:t>號函請臺北市政府警察局信義分局指派管區警員查訪受刑人李員之現況並防止其再犯。嗣信義分局於</w:t>
            </w:r>
            <w:r w:rsidRPr="00F40C05">
              <w:rPr>
                <w:rFonts w:ascii="標楷體" w:eastAsia="標楷體" w:hAnsi="標楷體"/>
                <w:color w:val="000000" w:themeColor="text1"/>
              </w:rPr>
              <w:t>110</w:t>
            </w:r>
            <w:r w:rsidRPr="00F40C05">
              <w:rPr>
                <w:rFonts w:ascii="標楷體" w:eastAsia="標楷體" w:hAnsi="標楷體" w:hint="eastAsia"/>
                <w:color w:val="000000" w:themeColor="text1"/>
              </w:rPr>
              <w:t>年</w:t>
            </w:r>
            <w:r w:rsidRPr="00F40C05">
              <w:rPr>
                <w:rFonts w:ascii="標楷體" w:eastAsia="標楷體" w:hAnsi="標楷體"/>
                <w:color w:val="000000" w:themeColor="text1"/>
              </w:rPr>
              <w:t>10</w:t>
            </w:r>
            <w:r w:rsidRPr="00F40C05">
              <w:rPr>
                <w:rFonts w:ascii="標楷體" w:eastAsia="標楷體" w:hAnsi="標楷體" w:hint="eastAsia"/>
                <w:color w:val="000000" w:themeColor="text1"/>
              </w:rPr>
              <w:t>月</w:t>
            </w:r>
            <w:r w:rsidRPr="00F40C05">
              <w:rPr>
                <w:rFonts w:ascii="標楷體" w:eastAsia="標楷體" w:hAnsi="標楷體"/>
                <w:color w:val="000000" w:themeColor="text1"/>
              </w:rPr>
              <w:t>5</w:t>
            </w:r>
            <w:r w:rsidRPr="00F40C05">
              <w:rPr>
                <w:rFonts w:ascii="標楷體" w:eastAsia="標楷體" w:hAnsi="標楷體" w:hint="eastAsia"/>
                <w:color w:val="000000" w:themeColor="text1"/>
              </w:rPr>
              <w:t>日以北市警信分刑字第</w:t>
            </w:r>
            <w:r w:rsidRPr="00F40C05">
              <w:rPr>
                <w:rFonts w:ascii="標楷體" w:eastAsia="標楷體" w:hAnsi="標楷體"/>
                <w:color w:val="000000" w:themeColor="text1"/>
              </w:rPr>
              <w:t>103037681</w:t>
            </w:r>
            <w:r w:rsidRPr="00F40C05">
              <w:rPr>
                <w:rFonts w:ascii="標楷體" w:eastAsia="標楷體" w:hAnsi="標楷體" w:hint="eastAsia"/>
                <w:color w:val="000000" w:themeColor="text1"/>
              </w:rPr>
              <w:t>號函檢送受刑人李○邦訪查表及診斷證明書1份到該署。</w:t>
            </w:r>
          </w:p>
        </w:tc>
      </w:tr>
      <w:tr w:rsidR="00F40C05" w:rsidRPr="00F40C05" w:rsidTr="003C77BC">
        <w:tc>
          <w:tcPr>
            <w:tcW w:w="472" w:type="dxa"/>
            <w:shd w:val="clear" w:color="auto" w:fill="auto"/>
            <w:vAlign w:val="center"/>
          </w:tcPr>
          <w:p w:rsidR="00620018" w:rsidRPr="00F40C05" w:rsidRDefault="00620018" w:rsidP="003C77BC">
            <w:pPr>
              <w:pStyle w:val="4"/>
              <w:numPr>
                <w:ilvl w:val="0"/>
                <w:numId w:val="0"/>
              </w:numPr>
              <w:jc w:val="center"/>
              <w:rPr>
                <w:color w:val="000000" w:themeColor="text1"/>
                <w:sz w:val="24"/>
                <w:szCs w:val="24"/>
              </w:rPr>
            </w:pPr>
            <w:r w:rsidRPr="00F40C05">
              <w:rPr>
                <w:rFonts w:hint="eastAsia"/>
                <w:color w:val="000000" w:themeColor="text1"/>
                <w:sz w:val="24"/>
                <w:szCs w:val="24"/>
              </w:rPr>
              <w:t>6</w:t>
            </w:r>
          </w:p>
        </w:tc>
        <w:tc>
          <w:tcPr>
            <w:tcW w:w="8054" w:type="dxa"/>
            <w:shd w:val="clear" w:color="auto" w:fill="auto"/>
          </w:tcPr>
          <w:p w:rsidR="00620018" w:rsidRPr="00F40C05" w:rsidRDefault="00620018" w:rsidP="003079E2">
            <w:pPr>
              <w:pStyle w:val="Default"/>
              <w:spacing w:line="320" w:lineRule="exact"/>
              <w:jc w:val="both"/>
              <w:rPr>
                <w:rFonts w:ascii="標楷體" w:eastAsia="標楷體" w:hAnsi="標楷體"/>
                <w:color w:val="000000" w:themeColor="text1"/>
              </w:rPr>
            </w:pPr>
            <w:r w:rsidRPr="00F40C05">
              <w:rPr>
                <w:rFonts w:ascii="標楷體" w:eastAsia="標楷體" w:hAnsi="標楷體" w:hint="eastAsia"/>
                <w:color w:val="000000" w:themeColor="text1"/>
              </w:rPr>
              <w:t>該署書記官於</w:t>
            </w:r>
            <w:r w:rsidRPr="00F40C05">
              <w:rPr>
                <w:rFonts w:ascii="標楷體" w:eastAsia="標楷體" w:hAnsi="標楷體"/>
                <w:color w:val="000000" w:themeColor="text1"/>
              </w:rPr>
              <w:t>110</w:t>
            </w:r>
            <w:r w:rsidRPr="00F40C05">
              <w:rPr>
                <w:rFonts w:ascii="標楷體" w:eastAsia="標楷體" w:hAnsi="標楷體" w:hint="eastAsia"/>
                <w:color w:val="000000" w:themeColor="text1"/>
              </w:rPr>
              <w:t>年</w:t>
            </w:r>
            <w:r w:rsidRPr="00F40C05">
              <w:rPr>
                <w:rFonts w:ascii="標楷體" w:eastAsia="標楷體" w:hAnsi="標楷體"/>
                <w:color w:val="000000" w:themeColor="text1"/>
              </w:rPr>
              <w:t>10</w:t>
            </w:r>
            <w:r w:rsidRPr="00F40C05">
              <w:rPr>
                <w:rFonts w:ascii="標楷體" w:eastAsia="標楷體" w:hAnsi="標楷體" w:hint="eastAsia"/>
                <w:color w:val="000000" w:themeColor="text1"/>
              </w:rPr>
              <w:t>月</w:t>
            </w:r>
            <w:r w:rsidRPr="00F40C05">
              <w:rPr>
                <w:rFonts w:ascii="標楷體" w:eastAsia="標楷體" w:hAnsi="標楷體"/>
                <w:color w:val="000000" w:themeColor="text1"/>
              </w:rPr>
              <w:t>12</w:t>
            </w:r>
            <w:r w:rsidRPr="00F40C05">
              <w:rPr>
                <w:rFonts w:ascii="標楷體" w:eastAsia="標楷體" w:hAnsi="標楷體" w:hint="eastAsia"/>
                <w:color w:val="000000" w:themeColor="text1"/>
              </w:rPr>
              <w:t>日上午</w:t>
            </w:r>
            <w:r w:rsidRPr="00F40C05">
              <w:rPr>
                <w:rFonts w:ascii="標楷體" w:eastAsia="標楷體" w:hAnsi="標楷體"/>
                <w:color w:val="000000" w:themeColor="text1"/>
              </w:rPr>
              <w:t>11</w:t>
            </w:r>
            <w:r w:rsidRPr="00F40C05">
              <w:rPr>
                <w:rFonts w:ascii="標楷體" w:eastAsia="標楷體" w:hAnsi="標楷體" w:hint="eastAsia"/>
                <w:color w:val="000000" w:themeColor="text1"/>
              </w:rPr>
              <w:t>時</w:t>
            </w:r>
            <w:r w:rsidRPr="00F40C05">
              <w:rPr>
                <w:rFonts w:ascii="標楷體" w:eastAsia="標楷體" w:hAnsi="標楷體"/>
                <w:color w:val="000000" w:themeColor="text1"/>
              </w:rPr>
              <w:t>3</w:t>
            </w:r>
            <w:r w:rsidRPr="00F40C05">
              <w:rPr>
                <w:rFonts w:ascii="標楷體" w:eastAsia="標楷體" w:hAnsi="標楷體" w:hint="eastAsia"/>
                <w:color w:val="000000" w:themeColor="text1"/>
              </w:rPr>
              <w:t>分許，以電話通知受刑人李員偕同受責付人李○玉於翌日上午</w:t>
            </w:r>
            <w:r w:rsidRPr="00F40C05">
              <w:rPr>
                <w:rFonts w:ascii="標楷體" w:eastAsia="標楷體" w:hAnsi="標楷體"/>
                <w:color w:val="000000" w:themeColor="text1"/>
              </w:rPr>
              <w:t>10</w:t>
            </w:r>
            <w:r w:rsidRPr="00F40C05">
              <w:rPr>
                <w:rFonts w:ascii="標楷體" w:eastAsia="標楷體" w:hAnsi="標楷體" w:hint="eastAsia"/>
                <w:color w:val="000000" w:themeColor="text1"/>
              </w:rPr>
              <w:t>時</w:t>
            </w:r>
            <w:r w:rsidRPr="00F40C05">
              <w:rPr>
                <w:rFonts w:ascii="標楷體" w:eastAsia="標楷體" w:hAnsi="標楷體"/>
                <w:color w:val="000000" w:themeColor="text1"/>
              </w:rPr>
              <w:t>30</w:t>
            </w:r>
            <w:r w:rsidRPr="00F40C05">
              <w:rPr>
                <w:rFonts w:ascii="標楷體" w:eastAsia="標楷體" w:hAnsi="標楷體" w:hint="eastAsia"/>
                <w:color w:val="000000" w:themeColor="text1"/>
              </w:rPr>
              <w:t>分許攜帶相關醫療單據到署說明，受刑人表示翌日下午</w:t>
            </w:r>
            <w:r w:rsidRPr="00F40C05">
              <w:rPr>
                <w:rFonts w:ascii="標楷體" w:eastAsia="標楷體" w:hAnsi="標楷體"/>
                <w:color w:val="000000" w:themeColor="text1"/>
              </w:rPr>
              <w:t>2</w:t>
            </w:r>
            <w:r w:rsidRPr="00F40C05">
              <w:rPr>
                <w:rFonts w:ascii="標楷體" w:eastAsia="標楷體" w:hAnsi="標楷體" w:hint="eastAsia"/>
                <w:color w:val="000000" w:themeColor="text1"/>
              </w:rPr>
              <w:t>時許將到高醫開刀，上午會準時到署。</w:t>
            </w:r>
          </w:p>
        </w:tc>
      </w:tr>
      <w:tr w:rsidR="00F40C05" w:rsidRPr="00F40C05" w:rsidTr="003C77BC">
        <w:tc>
          <w:tcPr>
            <w:tcW w:w="472" w:type="dxa"/>
            <w:shd w:val="clear" w:color="auto" w:fill="auto"/>
            <w:vAlign w:val="center"/>
          </w:tcPr>
          <w:p w:rsidR="00620018" w:rsidRPr="00F40C05" w:rsidRDefault="00620018" w:rsidP="003C77BC">
            <w:pPr>
              <w:pStyle w:val="4"/>
              <w:numPr>
                <w:ilvl w:val="0"/>
                <w:numId w:val="0"/>
              </w:numPr>
              <w:jc w:val="center"/>
              <w:rPr>
                <w:color w:val="000000" w:themeColor="text1"/>
                <w:sz w:val="24"/>
                <w:szCs w:val="24"/>
              </w:rPr>
            </w:pPr>
            <w:r w:rsidRPr="00F40C05">
              <w:rPr>
                <w:rFonts w:hint="eastAsia"/>
                <w:color w:val="000000" w:themeColor="text1"/>
                <w:sz w:val="24"/>
                <w:szCs w:val="24"/>
              </w:rPr>
              <w:t>7</w:t>
            </w:r>
          </w:p>
        </w:tc>
        <w:tc>
          <w:tcPr>
            <w:tcW w:w="8054" w:type="dxa"/>
            <w:shd w:val="clear" w:color="auto" w:fill="auto"/>
          </w:tcPr>
          <w:p w:rsidR="00620018" w:rsidRPr="00F40C05" w:rsidRDefault="00620018" w:rsidP="003079E2">
            <w:pPr>
              <w:pStyle w:val="Default"/>
              <w:spacing w:line="320" w:lineRule="exact"/>
              <w:jc w:val="both"/>
              <w:rPr>
                <w:rFonts w:ascii="標楷體" w:eastAsia="標楷體" w:hAnsi="標楷體"/>
                <w:color w:val="000000" w:themeColor="text1"/>
              </w:rPr>
            </w:pPr>
            <w:r w:rsidRPr="00F40C05">
              <w:rPr>
                <w:rFonts w:ascii="標楷體" w:eastAsia="標楷體" w:hAnsi="標楷體" w:hint="eastAsia"/>
                <w:color w:val="000000" w:themeColor="text1"/>
              </w:rPr>
              <w:t>該署檢察官於</w:t>
            </w:r>
            <w:r w:rsidRPr="00F40C05">
              <w:rPr>
                <w:rFonts w:ascii="標楷體" w:eastAsia="標楷體" w:hAnsi="標楷體"/>
                <w:color w:val="000000" w:themeColor="text1"/>
              </w:rPr>
              <w:t>110</w:t>
            </w:r>
            <w:r w:rsidRPr="00F40C05">
              <w:rPr>
                <w:rFonts w:ascii="標楷體" w:eastAsia="標楷體" w:hAnsi="標楷體" w:hint="eastAsia"/>
                <w:color w:val="000000" w:themeColor="text1"/>
              </w:rPr>
              <w:t>年</w:t>
            </w:r>
            <w:r w:rsidRPr="00F40C05">
              <w:rPr>
                <w:rFonts w:ascii="標楷體" w:eastAsia="標楷體" w:hAnsi="標楷體"/>
                <w:color w:val="000000" w:themeColor="text1"/>
              </w:rPr>
              <w:t>10</w:t>
            </w:r>
            <w:r w:rsidRPr="00F40C05">
              <w:rPr>
                <w:rFonts w:ascii="標楷體" w:eastAsia="標楷體" w:hAnsi="標楷體" w:hint="eastAsia"/>
                <w:color w:val="000000" w:themeColor="text1"/>
              </w:rPr>
              <w:t>月</w:t>
            </w:r>
            <w:r w:rsidRPr="00F40C05">
              <w:rPr>
                <w:rFonts w:ascii="標楷體" w:eastAsia="標楷體" w:hAnsi="標楷體"/>
                <w:color w:val="000000" w:themeColor="text1"/>
              </w:rPr>
              <w:t>13</w:t>
            </w:r>
            <w:r w:rsidRPr="00F40C05">
              <w:rPr>
                <w:rFonts w:ascii="標楷體" w:eastAsia="標楷體" w:hAnsi="標楷體" w:hint="eastAsia"/>
                <w:color w:val="000000" w:themeColor="text1"/>
              </w:rPr>
              <w:t>日上午</w:t>
            </w:r>
            <w:r w:rsidRPr="00F40C05">
              <w:rPr>
                <w:rFonts w:ascii="標楷體" w:eastAsia="標楷體" w:hAnsi="標楷體"/>
                <w:color w:val="000000" w:themeColor="text1"/>
              </w:rPr>
              <w:t>10</w:t>
            </w:r>
            <w:r w:rsidRPr="00F40C05">
              <w:rPr>
                <w:rFonts w:ascii="標楷體" w:eastAsia="標楷體" w:hAnsi="標楷體" w:hint="eastAsia"/>
                <w:color w:val="000000" w:themeColor="text1"/>
              </w:rPr>
              <w:t>時</w:t>
            </w:r>
            <w:r w:rsidRPr="00F40C05">
              <w:rPr>
                <w:rFonts w:ascii="標楷體" w:eastAsia="標楷體" w:hAnsi="標楷體"/>
                <w:color w:val="000000" w:themeColor="text1"/>
              </w:rPr>
              <w:t>37</w:t>
            </w:r>
            <w:r w:rsidRPr="00F40C05">
              <w:rPr>
                <w:rFonts w:ascii="標楷體" w:eastAsia="標楷體" w:hAnsi="標楷體" w:hint="eastAsia"/>
                <w:color w:val="000000" w:themeColor="text1"/>
              </w:rPr>
              <w:t>分許，在第</w:t>
            </w:r>
            <w:r w:rsidRPr="00F40C05">
              <w:rPr>
                <w:rFonts w:ascii="標楷體" w:eastAsia="標楷體" w:hAnsi="標楷體"/>
                <w:color w:val="000000" w:themeColor="text1"/>
              </w:rPr>
              <w:t>22</w:t>
            </w:r>
            <w:r w:rsidRPr="00F40C05">
              <w:rPr>
                <w:rFonts w:ascii="標楷體" w:eastAsia="標楷體" w:hAnsi="標楷體" w:hint="eastAsia"/>
                <w:color w:val="000000" w:themeColor="text1"/>
              </w:rPr>
              <w:t>偵查庭訊問受刑人李員之病況，並諭知其於入監前不得從事與醫療無關之行為，並改定於</w:t>
            </w:r>
            <w:r w:rsidRPr="00F40C05">
              <w:rPr>
                <w:rFonts w:ascii="標楷體" w:eastAsia="標楷體" w:hAnsi="標楷體"/>
                <w:color w:val="000000" w:themeColor="text1"/>
              </w:rPr>
              <w:t>110</w:t>
            </w:r>
            <w:r w:rsidRPr="00F40C05">
              <w:rPr>
                <w:rFonts w:ascii="標楷體" w:eastAsia="標楷體" w:hAnsi="標楷體" w:hint="eastAsia"/>
                <w:color w:val="000000" w:themeColor="text1"/>
              </w:rPr>
              <w:t>年</w:t>
            </w:r>
            <w:r w:rsidRPr="00F40C05">
              <w:rPr>
                <w:rFonts w:ascii="標楷體" w:eastAsia="標楷體" w:hAnsi="標楷體"/>
                <w:color w:val="000000" w:themeColor="text1"/>
              </w:rPr>
              <w:t>10</w:t>
            </w:r>
            <w:r w:rsidRPr="00F40C05">
              <w:rPr>
                <w:rFonts w:ascii="標楷體" w:eastAsia="標楷體" w:hAnsi="標楷體" w:hint="eastAsia"/>
                <w:color w:val="000000" w:themeColor="text1"/>
              </w:rPr>
              <w:t>月</w:t>
            </w:r>
            <w:r w:rsidRPr="00F40C05">
              <w:rPr>
                <w:rFonts w:ascii="標楷體" w:eastAsia="標楷體" w:hAnsi="標楷體"/>
                <w:color w:val="000000" w:themeColor="text1"/>
              </w:rPr>
              <w:t>20</w:t>
            </w:r>
            <w:r w:rsidRPr="00F40C05">
              <w:rPr>
                <w:rFonts w:ascii="標楷體" w:eastAsia="標楷體" w:hAnsi="標楷體" w:hint="eastAsia"/>
                <w:color w:val="000000" w:themeColor="text1"/>
              </w:rPr>
              <w:t>日下午</w:t>
            </w:r>
            <w:r w:rsidRPr="00F40C05">
              <w:rPr>
                <w:rFonts w:ascii="標楷體" w:eastAsia="標楷體" w:hAnsi="標楷體"/>
                <w:color w:val="000000" w:themeColor="text1"/>
              </w:rPr>
              <w:t>1</w:t>
            </w:r>
            <w:r w:rsidRPr="00F40C05">
              <w:rPr>
                <w:rFonts w:ascii="標楷體" w:eastAsia="標楷體" w:hAnsi="標楷體" w:hint="eastAsia"/>
                <w:color w:val="000000" w:themeColor="text1"/>
              </w:rPr>
              <w:t>時</w:t>
            </w:r>
            <w:r w:rsidRPr="00F40C05">
              <w:rPr>
                <w:rFonts w:ascii="標楷體" w:eastAsia="標楷體" w:hAnsi="標楷體"/>
                <w:color w:val="000000" w:themeColor="text1"/>
              </w:rPr>
              <w:t>40</w:t>
            </w:r>
            <w:r w:rsidRPr="00F40C05">
              <w:rPr>
                <w:rFonts w:ascii="標楷體" w:eastAsia="標楷體" w:hAnsi="標楷體" w:hint="eastAsia"/>
                <w:color w:val="000000" w:themeColor="text1"/>
              </w:rPr>
              <w:t>分許到案執行。</w:t>
            </w:r>
          </w:p>
        </w:tc>
      </w:tr>
      <w:tr w:rsidR="00F40C05" w:rsidRPr="00F40C05" w:rsidTr="003C77BC">
        <w:tc>
          <w:tcPr>
            <w:tcW w:w="472" w:type="dxa"/>
            <w:shd w:val="clear" w:color="auto" w:fill="auto"/>
            <w:vAlign w:val="center"/>
          </w:tcPr>
          <w:p w:rsidR="00620018" w:rsidRPr="00F40C05" w:rsidRDefault="00620018" w:rsidP="003C77BC">
            <w:pPr>
              <w:pStyle w:val="4"/>
              <w:numPr>
                <w:ilvl w:val="0"/>
                <w:numId w:val="0"/>
              </w:numPr>
              <w:jc w:val="center"/>
              <w:rPr>
                <w:color w:val="000000" w:themeColor="text1"/>
                <w:sz w:val="24"/>
                <w:szCs w:val="24"/>
              </w:rPr>
            </w:pPr>
            <w:r w:rsidRPr="00F40C05">
              <w:rPr>
                <w:rFonts w:hint="eastAsia"/>
                <w:color w:val="000000" w:themeColor="text1"/>
                <w:sz w:val="24"/>
                <w:szCs w:val="24"/>
              </w:rPr>
              <w:t>8</w:t>
            </w:r>
          </w:p>
        </w:tc>
        <w:tc>
          <w:tcPr>
            <w:tcW w:w="8054" w:type="dxa"/>
            <w:shd w:val="clear" w:color="auto" w:fill="auto"/>
          </w:tcPr>
          <w:p w:rsidR="00620018" w:rsidRPr="00F40C05" w:rsidRDefault="00620018" w:rsidP="003079E2">
            <w:pPr>
              <w:pStyle w:val="Default"/>
              <w:spacing w:line="320" w:lineRule="exact"/>
              <w:jc w:val="both"/>
              <w:rPr>
                <w:rFonts w:ascii="標楷體" w:eastAsia="標楷體" w:hAnsi="標楷體"/>
                <w:color w:val="000000" w:themeColor="text1"/>
              </w:rPr>
            </w:pPr>
            <w:r w:rsidRPr="00F40C05">
              <w:rPr>
                <w:rFonts w:ascii="標楷體" w:eastAsia="標楷體" w:hAnsi="標楷體" w:hint="eastAsia"/>
                <w:color w:val="000000" w:themeColor="text1"/>
              </w:rPr>
              <w:t>受責付人李○玉於</w:t>
            </w:r>
            <w:r w:rsidRPr="00F40C05">
              <w:rPr>
                <w:rFonts w:ascii="標楷體" w:eastAsia="標楷體" w:hAnsi="標楷體"/>
                <w:color w:val="000000" w:themeColor="text1"/>
              </w:rPr>
              <w:t>110</w:t>
            </w:r>
            <w:r w:rsidRPr="00F40C05">
              <w:rPr>
                <w:rFonts w:ascii="標楷體" w:eastAsia="標楷體" w:hAnsi="標楷體" w:hint="eastAsia"/>
                <w:color w:val="000000" w:themeColor="text1"/>
              </w:rPr>
              <w:t>年</w:t>
            </w:r>
            <w:r w:rsidRPr="00F40C05">
              <w:rPr>
                <w:rFonts w:ascii="標楷體" w:eastAsia="標楷體" w:hAnsi="標楷體"/>
                <w:color w:val="000000" w:themeColor="text1"/>
              </w:rPr>
              <w:t>10</w:t>
            </w:r>
            <w:r w:rsidRPr="00F40C05">
              <w:rPr>
                <w:rFonts w:ascii="標楷體" w:eastAsia="標楷體" w:hAnsi="標楷體" w:hint="eastAsia"/>
                <w:color w:val="000000" w:themeColor="text1"/>
              </w:rPr>
              <w:t>月</w:t>
            </w:r>
            <w:r w:rsidRPr="00F40C05">
              <w:rPr>
                <w:rFonts w:ascii="標楷體" w:eastAsia="標楷體" w:hAnsi="標楷體"/>
                <w:color w:val="000000" w:themeColor="text1"/>
              </w:rPr>
              <w:t>20</w:t>
            </w:r>
            <w:r w:rsidRPr="00F40C05">
              <w:rPr>
                <w:rFonts w:ascii="標楷體" w:eastAsia="標楷體" w:hAnsi="標楷體" w:hint="eastAsia"/>
                <w:color w:val="000000" w:themeColor="text1"/>
              </w:rPr>
              <w:t>日到署陳稱受刑人李員因術後傷口感染，仍有出血狀況，故檢附相關資料，請求延期執行。經該署檢察官當庭審核後，認其病況不符刑事訴訟法第</w:t>
            </w:r>
            <w:r w:rsidRPr="00F40C05">
              <w:rPr>
                <w:rFonts w:ascii="標楷體" w:eastAsia="標楷體" w:hAnsi="標楷體"/>
                <w:color w:val="000000" w:themeColor="text1"/>
              </w:rPr>
              <w:t>467</w:t>
            </w:r>
            <w:r w:rsidRPr="00F40C05">
              <w:rPr>
                <w:rFonts w:ascii="標楷體" w:eastAsia="標楷體" w:hAnsi="標楷體" w:hint="eastAsia"/>
                <w:color w:val="000000" w:themeColor="text1"/>
              </w:rPr>
              <w:t>條各款停止執行之事由，故不予准許延期執行。嗣李員於</w:t>
            </w:r>
            <w:r w:rsidRPr="00F40C05">
              <w:rPr>
                <w:rFonts w:ascii="標楷體" w:eastAsia="標楷體" w:hAnsi="標楷體"/>
                <w:color w:val="000000" w:themeColor="text1"/>
              </w:rPr>
              <w:t>110</w:t>
            </w:r>
            <w:r w:rsidRPr="00F40C05">
              <w:rPr>
                <w:rFonts w:ascii="標楷體" w:eastAsia="標楷體" w:hAnsi="標楷體" w:hint="eastAsia"/>
                <w:color w:val="000000" w:themeColor="text1"/>
              </w:rPr>
              <w:t>年</w:t>
            </w:r>
            <w:r w:rsidRPr="00F40C05">
              <w:rPr>
                <w:rFonts w:ascii="標楷體" w:eastAsia="標楷體" w:hAnsi="標楷體"/>
                <w:color w:val="000000" w:themeColor="text1"/>
              </w:rPr>
              <w:t>10</w:t>
            </w:r>
            <w:r w:rsidRPr="00F40C05">
              <w:rPr>
                <w:rFonts w:ascii="標楷體" w:eastAsia="標楷體" w:hAnsi="標楷體" w:hint="eastAsia"/>
                <w:color w:val="000000" w:themeColor="text1"/>
              </w:rPr>
              <w:t>月</w:t>
            </w:r>
            <w:r w:rsidRPr="00F40C05">
              <w:rPr>
                <w:rFonts w:ascii="標楷體" w:eastAsia="標楷體" w:hAnsi="標楷體"/>
                <w:color w:val="000000" w:themeColor="text1"/>
              </w:rPr>
              <w:t>22</w:t>
            </w:r>
            <w:r w:rsidRPr="00F40C05">
              <w:rPr>
                <w:rFonts w:ascii="標楷體" w:eastAsia="標楷體" w:hAnsi="標楷體" w:hint="eastAsia"/>
                <w:color w:val="000000" w:themeColor="text1"/>
              </w:rPr>
              <w:t>日下午</w:t>
            </w:r>
            <w:r w:rsidRPr="00F40C05">
              <w:rPr>
                <w:rFonts w:ascii="標楷體" w:eastAsia="標楷體" w:hAnsi="標楷體"/>
                <w:color w:val="000000" w:themeColor="text1"/>
              </w:rPr>
              <w:t>4</w:t>
            </w:r>
            <w:r w:rsidRPr="00F40C05">
              <w:rPr>
                <w:rFonts w:ascii="標楷體" w:eastAsia="標楷體" w:hAnsi="標楷體" w:hint="eastAsia"/>
                <w:color w:val="000000" w:themeColor="text1"/>
              </w:rPr>
              <w:t>時</w:t>
            </w:r>
            <w:r w:rsidRPr="00F40C05">
              <w:rPr>
                <w:rFonts w:ascii="標楷體" w:eastAsia="標楷體" w:hAnsi="標楷體"/>
                <w:color w:val="000000" w:themeColor="text1"/>
              </w:rPr>
              <w:t>42</w:t>
            </w:r>
            <w:r w:rsidRPr="00F40C05">
              <w:rPr>
                <w:rFonts w:ascii="標楷體" w:eastAsia="標楷體" w:hAnsi="標楷體" w:hint="eastAsia"/>
                <w:color w:val="000000" w:themeColor="text1"/>
              </w:rPr>
              <w:t>分許自行至該署報到，</w:t>
            </w:r>
            <w:bookmarkStart w:id="62" w:name="_Hlk99632242"/>
            <w:r w:rsidRPr="00F40C05">
              <w:rPr>
                <w:rFonts w:ascii="標楷體" w:eastAsia="標楷體" w:hAnsi="標楷體" w:hint="eastAsia"/>
                <w:color w:val="000000" w:themeColor="text1"/>
              </w:rPr>
              <w:t>於製作執行筆錄後旋即發監執行</w:t>
            </w:r>
            <w:bookmarkEnd w:id="62"/>
            <w:r w:rsidRPr="00F40C05">
              <w:rPr>
                <w:rFonts w:ascii="標楷體" w:eastAsia="標楷體" w:hAnsi="標楷體" w:hint="eastAsia"/>
                <w:color w:val="000000" w:themeColor="text1"/>
              </w:rPr>
              <w:t>。</w:t>
            </w:r>
          </w:p>
        </w:tc>
      </w:tr>
    </w:tbl>
    <w:p w:rsidR="00620018" w:rsidRPr="00F40C05" w:rsidRDefault="00620018" w:rsidP="00620018">
      <w:pPr>
        <w:pStyle w:val="4"/>
        <w:numPr>
          <w:ilvl w:val="0"/>
          <w:numId w:val="0"/>
        </w:numPr>
        <w:ind w:left="2542" w:hanging="1833"/>
        <w:rPr>
          <w:color w:val="000000" w:themeColor="text1"/>
          <w:sz w:val="24"/>
          <w:szCs w:val="24"/>
        </w:rPr>
      </w:pPr>
      <w:r w:rsidRPr="00F40C05">
        <w:rPr>
          <w:rFonts w:hint="eastAsia"/>
          <w:color w:val="000000" w:themeColor="text1"/>
          <w:sz w:val="24"/>
          <w:szCs w:val="24"/>
        </w:rPr>
        <w:t>監察院製表；資料來源：法務部</w:t>
      </w:r>
    </w:p>
    <w:p w:rsidR="00620018" w:rsidRPr="00F40C05" w:rsidRDefault="00620018" w:rsidP="00620018">
      <w:pPr>
        <w:pStyle w:val="4"/>
        <w:numPr>
          <w:ilvl w:val="0"/>
          <w:numId w:val="0"/>
        </w:numPr>
        <w:rPr>
          <w:color w:val="000000" w:themeColor="text1"/>
          <w:sz w:val="24"/>
          <w:szCs w:val="24"/>
        </w:rPr>
      </w:pPr>
    </w:p>
    <w:p w:rsidR="00620018" w:rsidRPr="00F40C05" w:rsidRDefault="00620018" w:rsidP="00620018">
      <w:pPr>
        <w:pStyle w:val="3"/>
        <w:kinsoku w:val="0"/>
        <w:overflowPunct/>
        <w:autoSpaceDE/>
        <w:autoSpaceDN/>
        <w:ind w:left="1360" w:hanging="680"/>
        <w:rPr>
          <w:rFonts w:hAnsi="標楷體"/>
          <w:color w:val="000000" w:themeColor="text1"/>
        </w:rPr>
      </w:pPr>
      <w:r w:rsidRPr="00F40C05">
        <w:rPr>
          <w:rFonts w:hAnsi="標楷體" w:hint="eastAsia"/>
          <w:color w:val="000000" w:themeColor="text1"/>
        </w:rPr>
        <w:t>法務部對本案之檢討及策進作為復稱：</w:t>
      </w:r>
    </w:p>
    <w:p w:rsidR="00620018" w:rsidRPr="00F40C05" w:rsidRDefault="00620018" w:rsidP="00620018">
      <w:pPr>
        <w:pStyle w:val="4"/>
        <w:ind w:left="1531"/>
        <w:rPr>
          <w:color w:val="000000" w:themeColor="text1"/>
        </w:rPr>
      </w:pPr>
      <w:r w:rsidRPr="00F40C05">
        <w:rPr>
          <w:rFonts w:hint="eastAsia"/>
          <w:color w:val="000000" w:themeColor="text1"/>
        </w:rPr>
        <w:t>該部將函請各檢察機關應落實臺灣高等檢察署105年6月</w:t>
      </w:r>
      <w:r w:rsidRPr="00F40C05">
        <w:rPr>
          <w:rFonts w:hAnsi="標楷體" w:hint="eastAsia"/>
          <w:color w:val="000000" w:themeColor="text1"/>
        </w:rPr>
        <w:t>15</w:t>
      </w:r>
      <w:r w:rsidRPr="00F40C05">
        <w:rPr>
          <w:rFonts w:hint="eastAsia"/>
          <w:color w:val="000000" w:themeColor="text1"/>
        </w:rPr>
        <w:t>日研商辦理停止偵查、停止執行案件會議結論，每3個月均應確實進行，並定期或不定期派員查訪受刑人注意防止再犯，並查明停止執行原因是否消滅，如停止執行原因消滅則應立即發監執行，以回應社會大眾之輿論及觀感。</w:t>
      </w:r>
    </w:p>
    <w:p w:rsidR="00620018" w:rsidRPr="00F40C05" w:rsidRDefault="00620018" w:rsidP="00620018">
      <w:pPr>
        <w:pStyle w:val="4"/>
        <w:ind w:left="1531"/>
        <w:rPr>
          <w:color w:val="000000" w:themeColor="text1"/>
        </w:rPr>
      </w:pPr>
      <w:r w:rsidRPr="00F40C05">
        <w:rPr>
          <w:rFonts w:hint="eastAsia"/>
          <w:color w:val="000000" w:themeColor="text1"/>
        </w:rPr>
        <w:t>本事件發生後，橋頭地檢署已再次對執行科檢察官及書記官重申：對於拒絕收監之受刑人，務必落實定期查核之</w:t>
      </w:r>
      <w:r w:rsidRPr="00F40C05">
        <w:rPr>
          <w:rFonts w:hAnsi="標楷體" w:hint="eastAsia"/>
          <w:color w:val="000000" w:themeColor="text1"/>
        </w:rPr>
        <w:t>工作</w:t>
      </w:r>
      <w:r w:rsidRPr="00F40C05">
        <w:rPr>
          <w:rFonts w:hint="eastAsia"/>
          <w:color w:val="000000" w:themeColor="text1"/>
        </w:rPr>
        <w:t>，每2個月函請管區警員實地訪查該受刑人之病況，拍攝照片，並請其提出最近之診斷證明書，藉以判斷是否仍符合刑事訴訟法第467條所定停止執行之事由。</w:t>
      </w:r>
    </w:p>
    <w:p w:rsidR="00620018" w:rsidRPr="00F40C05" w:rsidRDefault="00620018" w:rsidP="00620018">
      <w:pPr>
        <w:pStyle w:val="3"/>
        <w:kinsoku w:val="0"/>
        <w:overflowPunct/>
        <w:autoSpaceDE/>
        <w:autoSpaceDN/>
        <w:ind w:left="1360" w:hanging="680"/>
        <w:rPr>
          <w:rFonts w:hAnsi="標楷體"/>
          <w:color w:val="000000" w:themeColor="text1"/>
        </w:rPr>
      </w:pPr>
      <w:r w:rsidRPr="00F40C05">
        <w:rPr>
          <w:rFonts w:hAnsi="標楷體" w:hint="eastAsia"/>
          <w:color w:val="000000" w:themeColor="text1"/>
        </w:rPr>
        <w:t>經核，卷查臺北市政府警察局信義分局</w:t>
      </w:r>
      <w:r w:rsidRPr="00F40C05">
        <w:rPr>
          <w:rFonts w:hAnsi="標楷體"/>
          <w:color w:val="000000" w:themeColor="text1"/>
        </w:rPr>
        <w:t>(</w:t>
      </w:r>
      <w:r w:rsidRPr="00F40C05">
        <w:rPr>
          <w:rFonts w:hAnsi="標楷體" w:hint="eastAsia"/>
          <w:color w:val="000000" w:themeColor="text1"/>
        </w:rPr>
        <w:t>下稱</w:t>
      </w:r>
      <w:r w:rsidRPr="00F40C05">
        <w:rPr>
          <w:rFonts w:hint="eastAsia"/>
          <w:color w:val="000000" w:themeColor="text1"/>
        </w:rPr>
        <w:t>臺北市信義分局</w:t>
      </w:r>
      <w:r w:rsidRPr="00F40C05">
        <w:rPr>
          <w:rFonts w:hAnsi="標楷體"/>
          <w:color w:val="000000" w:themeColor="text1"/>
        </w:rPr>
        <w:t>)</w:t>
      </w:r>
      <w:r w:rsidRPr="00F40C05">
        <w:rPr>
          <w:rFonts w:hAnsi="標楷體" w:hint="eastAsia"/>
          <w:color w:val="000000" w:themeColor="text1"/>
        </w:rPr>
        <w:t>110年10月5日北市警信分刑字第1103037681號函，查復</w:t>
      </w:r>
      <w:r w:rsidRPr="00F40C05">
        <w:rPr>
          <w:rFonts w:hAnsi="標楷體" w:cs="細明體" w:hint="eastAsia"/>
          <w:color w:val="000000" w:themeColor="text1"/>
          <w:szCs w:val="32"/>
        </w:rPr>
        <w:t>橋頭地檢署所附李○邦相片(如下圖)，顯示尚無「有喪生之虞」及「不能自理</w:t>
      </w:r>
      <w:r w:rsidRPr="00F40C05">
        <w:rPr>
          <w:rFonts w:hAnsi="標楷體" w:cs="細明體" w:hint="eastAsia"/>
          <w:color w:val="000000" w:themeColor="text1"/>
          <w:szCs w:val="32"/>
        </w:rPr>
        <w:lastRenderedPageBreak/>
        <w:t>生活情形」之程度</w:t>
      </w:r>
      <w:r w:rsidRPr="00F40C05">
        <w:rPr>
          <w:rFonts w:hint="eastAsia"/>
          <w:color w:val="000000" w:themeColor="text1"/>
        </w:rPr>
        <w:t>（臺北市信義分局警勤區訪查記事摘要表，詳如調查意見四之表2）</w:t>
      </w:r>
      <w:r w:rsidRPr="00F40C05">
        <w:rPr>
          <w:rFonts w:hAnsi="標楷體" w:cs="細明體" w:hint="eastAsia"/>
          <w:color w:val="000000" w:themeColor="text1"/>
          <w:szCs w:val="32"/>
        </w:rPr>
        <w:t>。</w:t>
      </w:r>
    </w:p>
    <w:p w:rsidR="00620018" w:rsidRPr="00F40C05" w:rsidRDefault="00620018" w:rsidP="00620018">
      <w:pPr>
        <w:pStyle w:val="3"/>
        <w:numPr>
          <w:ilvl w:val="0"/>
          <w:numId w:val="0"/>
        </w:numPr>
        <w:ind w:left="1360"/>
        <w:rPr>
          <w:rFonts w:hAnsi="標楷體"/>
          <w:color w:val="000000" w:themeColor="text1"/>
        </w:rPr>
      </w:pPr>
    </w:p>
    <w:p w:rsidR="00620018" w:rsidRPr="00F40C05" w:rsidRDefault="00620018" w:rsidP="00620018">
      <w:pPr>
        <w:pStyle w:val="3"/>
        <w:numPr>
          <w:ilvl w:val="0"/>
          <w:numId w:val="0"/>
        </w:numPr>
        <w:ind w:left="851"/>
        <w:jc w:val="center"/>
        <w:rPr>
          <w:rFonts w:hAnsi="標楷體"/>
          <w:color w:val="000000" w:themeColor="text1"/>
        </w:rPr>
      </w:pPr>
      <w:r w:rsidRPr="00F40C05">
        <w:rPr>
          <w:rFonts w:hAnsi="標楷體"/>
          <w:noProof/>
          <w:color w:val="000000" w:themeColor="text1"/>
        </w:rPr>
        <w:drawing>
          <wp:inline distT="0" distB="0" distL="0" distR="0">
            <wp:extent cx="5120640" cy="4410262"/>
            <wp:effectExtent l="0" t="0" r="3810" b="952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36547" cy="4423963"/>
                    </a:xfrm>
                    <a:prstGeom prst="rect">
                      <a:avLst/>
                    </a:prstGeom>
                    <a:noFill/>
                    <a:ln>
                      <a:noFill/>
                    </a:ln>
                  </pic:spPr>
                </pic:pic>
              </a:graphicData>
            </a:graphic>
          </wp:inline>
        </w:drawing>
      </w:r>
    </w:p>
    <w:p w:rsidR="00620018" w:rsidRPr="00F40C05" w:rsidRDefault="00620018" w:rsidP="00620018">
      <w:pPr>
        <w:pStyle w:val="3"/>
        <w:numPr>
          <w:ilvl w:val="0"/>
          <w:numId w:val="0"/>
        </w:numPr>
        <w:ind w:left="1360"/>
        <w:rPr>
          <w:rFonts w:hAnsi="標楷體"/>
          <w:color w:val="000000" w:themeColor="text1"/>
          <w:sz w:val="28"/>
          <w:szCs w:val="28"/>
        </w:rPr>
      </w:pPr>
      <w:r w:rsidRPr="00F40C05">
        <w:rPr>
          <w:rFonts w:hAnsi="標楷體" w:hint="eastAsia"/>
          <w:color w:val="000000" w:themeColor="text1"/>
          <w:sz w:val="28"/>
          <w:szCs w:val="28"/>
        </w:rPr>
        <w:t xml:space="preserve">圖4　</w:t>
      </w:r>
      <w:r w:rsidRPr="00F40C05">
        <w:rPr>
          <w:rFonts w:hAnsi="標楷體" w:hint="eastAsia"/>
          <w:color w:val="000000" w:themeColor="text1"/>
          <w:spacing w:val="-20"/>
          <w:sz w:val="28"/>
          <w:szCs w:val="28"/>
        </w:rPr>
        <w:t>臺北市信義分局於110年10月1日查訪李員拍攝照片</w:t>
      </w:r>
      <w:r w:rsidRPr="00F40C05">
        <w:rPr>
          <w:rFonts w:hAnsi="標楷體"/>
          <w:color w:val="000000" w:themeColor="text1"/>
          <w:spacing w:val="-20"/>
          <w:sz w:val="28"/>
          <w:szCs w:val="28"/>
        </w:rPr>
        <w:br/>
      </w:r>
    </w:p>
    <w:p w:rsidR="00620018" w:rsidRPr="00F40C05" w:rsidRDefault="00620018" w:rsidP="00620018">
      <w:pPr>
        <w:pStyle w:val="3"/>
        <w:kinsoku w:val="0"/>
        <w:overflowPunct/>
        <w:autoSpaceDE/>
        <w:autoSpaceDN/>
        <w:ind w:left="1360" w:hanging="680"/>
        <w:rPr>
          <w:rFonts w:hAnsi="標楷體"/>
          <w:color w:val="000000" w:themeColor="text1"/>
        </w:rPr>
      </w:pPr>
      <w:r w:rsidRPr="00F40C05">
        <w:rPr>
          <w:rFonts w:hAnsi="標楷體" w:hint="eastAsia"/>
          <w:color w:val="000000" w:themeColor="text1"/>
        </w:rPr>
        <w:t>詢據法務部坦認本案未落實查明停止執行之事由已否消滅；將督促所屬確實辦理：</w:t>
      </w:r>
    </w:p>
    <w:p w:rsidR="00620018" w:rsidRPr="00F40C05" w:rsidRDefault="00620018" w:rsidP="00620018">
      <w:pPr>
        <w:pStyle w:val="4"/>
        <w:ind w:left="1531"/>
        <w:rPr>
          <w:rFonts w:hAnsi="標楷體"/>
          <w:color w:val="000000" w:themeColor="text1"/>
        </w:rPr>
      </w:pPr>
      <w:r w:rsidRPr="00F40C05">
        <w:rPr>
          <w:rFonts w:hAnsi="標楷體" w:hint="eastAsia"/>
          <w:color w:val="000000" w:themeColor="text1"/>
        </w:rPr>
        <w:t>法務部對本案「相關問題」表示：「</w:t>
      </w:r>
      <w:r w:rsidRPr="00F40C05">
        <w:rPr>
          <w:rFonts w:hAnsi="標楷體"/>
          <w:color w:val="000000" w:themeColor="text1"/>
        </w:rPr>
        <w:t>……</w:t>
      </w:r>
      <w:r w:rsidRPr="00F40C05">
        <w:rPr>
          <w:rFonts w:hAnsi="標楷體" w:hint="eastAsia"/>
          <w:color w:val="000000" w:themeColor="text1"/>
        </w:rPr>
        <w:t>，而對於拒絕收監之受刑人，將加強督促及落實查明停止執行之事由已否消滅及函請轄區警方查訪受刑人，避免再犯。」</w:t>
      </w:r>
    </w:p>
    <w:p w:rsidR="00620018" w:rsidRPr="00F40C05" w:rsidRDefault="00620018" w:rsidP="00620018">
      <w:pPr>
        <w:pStyle w:val="4"/>
        <w:ind w:left="1531"/>
        <w:rPr>
          <w:rFonts w:hAnsi="標楷體"/>
          <w:color w:val="000000" w:themeColor="text1"/>
        </w:rPr>
      </w:pPr>
      <w:r w:rsidRPr="00F40C05">
        <w:rPr>
          <w:rFonts w:hAnsi="標楷體" w:hint="eastAsia"/>
          <w:color w:val="000000" w:themeColor="text1"/>
        </w:rPr>
        <w:t>另法務部對本案「檢察機關有關受刑人拒絕收監後之後續處理」表示：「該部於約談後將再發函所</w:t>
      </w:r>
      <w:r w:rsidRPr="00F40C05">
        <w:rPr>
          <w:rFonts w:hAnsi="標楷體" w:hint="eastAsia"/>
          <w:color w:val="000000" w:themeColor="text1"/>
        </w:rPr>
        <w:lastRenderedPageBreak/>
        <w:t>屬機關請依臺灣高等檢察署會議</w:t>
      </w:r>
      <w:r w:rsidRPr="00F40C05">
        <w:rPr>
          <w:rStyle w:val="aff4"/>
          <w:rFonts w:hAnsi="標楷體"/>
          <w:color w:val="000000" w:themeColor="text1"/>
        </w:rPr>
        <w:footnoteReference w:id="4"/>
      </w:r>
      <w:r w:rsidRPr="00F40C05">
        <w:rPr>
          <w:rFonts w:hAnsi="標楷體" w:hint="eastAsia"/>
          <w:color w:val="000000" w:themeColor="text1"/>
        </w:rPr>
        <w:t>結論確實辦理。」</w:t>
      </w:r>
    </w:p>
    <w:p w:rsidR="00620018" w:rsidRPr="00F40C05" w:rsidRDefault="00620018" w:rsidP="00620018">
      <w:pPr>
        <w:pStyle w:val="4"/>
        <w:ind w:left="1531"/>
        <w:rPr>
          <w:rFonts w:hAnsi="標楷體"/>
          <w:color w:val="000000" w:themeColor="text1"/>
        </w:rPr>
      </w:pPr>
      <w:r w:rsidRPr="00F40C05">
        <w:rPr>
          <w:rFonts w:hAnsi="標楷體" w:hint="eastAsia"/>
          <w:color w:val="000000" w:themeColor="text1"/>
        </w:rPr>
        <w:t>「(調查委員問：李姓男子屬於待執行者，相較執行完畢或假釋出獄者，應舉輕以明重，有無漏洞？)法務部政務次長陳明堂答：中間有落差沒錯。檢察官有無跟警方聯繫，這我們再瞭解一下，105年6月15日</w:t>
      </w:r>
      <w:r w:rsidRPr="00F40C05">
        <w:rPr>
          <w:rFonts w:hint="eastAsia"/>
          <w:color w:val="000000" w:themeColor="text1"/>
        </w:rPr>
        <w:t>臺灣高等檢察署（下稱高檢署），</w:t>
      </w:r>
      <w:r w:rsidRPr="00F40C05">
        <w:rPr>
          <w:rFonts w:hAnsi="標楷體" w:hint="eastAsia"/>
          <w:color w:val="000000" w:themeColor="text1"/>
        </w:rPr>
        <w:t>有紀錄，第7點載明，至少3個月進行1次，檢察官應派員查訪，並瞭解停止執行原因是否消滅，有些地方要請警方協助配合，派出所比較瞭解。檢察官自行查訪密度不夠，後續將請警方協助。以『其他適當之處置』處理。」</w:t>
      </w:r>
    </w:p>
    <w:p w:rsidR="00620018" w:rsidRPr="00F40C05" w:rsidRDefault="00620018" w:rsidP="00620018">
      <w:pPr>
        <w:pStyle w:val="4"/>
        <w:ind w:left="1531"/>
        <w:rPr>
          <w:rFonts w:hAnsi="標楷體"/>
          <w:color w:val="000000" w:themeColor="text1"/>
        </w:rPr>
      </w:pPr>
      <w:r w:rsidRPr="00F40C05">
        <w:rPr>
          <w:rFonts w:hAnsi="標楷體" w:hint="eastAsia"/>
          <w:color w:val="000000" w:themeColor="text1"/>
        </w:rPr>
        <w:t>「(調查委員問：如果李男沒有犯罪或被檢舉，難以處理，李男以網拍詐騙，又在拒絕收監醫療期間從事網路拍賣，民眾無法理解，健康情形良好為何拒絕收監，繼續從事原來的工作。上報了檢察官才續行瞭解嗎？)陳明堂答：見報後已發監執行；調查委員：執行檢察官再次確認機制允宜健全。」</w:t>
      </w:r>
    </w:p>
    <w:p w:rsidR="00620018" w:rsidRPr="00F40C05" w:rsidRDefault="00620018" w:rsidP="00620018">
      <w:pPr>
        <w:pStyle w:val="4"/>
        <w:overflowPunct/>
        <w:autoSpaceDE/>
        <w:autoSpaceDN/>
        <w:ind w:leftChars="300" w:left="1700" w:hangingChars="200" w:hanging="680"/>
        <w:rPr>
          <w:rFonts w:hAnsi="標楷體"/>
          <w:color w:val="000000" w:themeColor="text1"/>
        </w:rPr>
      </w:pPr>
      <w:r w:rsidRPr="00F40C05">
        <w:rPr>
          <w:rFonts w:hAnsi="標楷體" w:hint="eastAsia"/>
          <w:color w:val="000000" w:themeColor="text1"/>
        </w:rPr>
        <w:t>精進作為</w:t>
      </w:r>
      <w:r w:rsidRPr="00F40C05">
        <w:rPr>
          <w:rStyle w:val="aff4"/>
          <w:rFonts w:hAnsi="標楷體"/>
          <w:color w:val="000000" w:themeColor="text1"/>
        </w:rPr>
        <w:footnoteReference w:id="5"/>
      </w:r>
      <w:r w:rsidRPr="00F40C05">
        <w:rPr>
          <w:rFonts w:hAnsi="標楷體" w:hint="eastAsia"/>
          <w:color w:val="000000" w:themeColor="text1"/>
        </w:rPr>
        <w:t>：</w:t>
      </w:r>
    </w:p>
    <w:p w:rsidR="00620018" w:rsidRPr="00F40C05" w:rsidRDefault="00620018" w:rsidP="00620018">
      <w:pPr>
        <w:pStyle w:val="5"/>
        <w:kinsoku w:val="0"/>
        <w:overflowPunct/>
        <w:autoSpaceDE/>
        <w:autoSpaceDN/>
        <w:ind w:leftChars="400" w:hangingChars="200" w:hanging="680"/>
        <w:rPr>
          <w:color w:val="000000" w:themeColor="text1"/>
        </w:rPr>
      </w:pPr>
      <w:r w:rsidRPr="00F40C05">
        <w:rPr>
          <w:rFonts w:hint="eastAsia"/>
          <w:color w:val="000000" w:themeColor="text1"/>
        </w:rPr>
        <w:t>目前各地檢署就停止執行、拒絕收監之受刑人後續追蹤情形，依臺灣高等檢察署</w:t>
      </w:r>
      <w:r w:rsidRPr="00F40C05">
        <w:rPr>
          <w:color w:val="000000" w:themeColor="text1"/>
        </w:rPr>
        <w:t>105</w:t>
      </w:r>
      <w:r w:rsidRPr="00F40C05">
        <w:rPr>
          <w:rFonts w:hint="eastAsia"/>
          <w:color w:val="000000" w:themeColor="text1"/>
        </w:rPr>
        <w:t>年</w:t>
      </w:r>
      <w:r w:rsidRPr="00F40C05">
        <w:rPr>
          <w:color w:val="000000" w:themeColor="text1"/>
        </w:rPr>
        <w:t>6</w:t>
      </w:r>
      <w:r w:rsidRPr="00F40C05">
        <w:rPr>
          <w:rFonts w:hint="eastAsia"/>
          <w:color w:val="000000" w:themeColor="text1"/>
        </w:rPr>
        <w:t>月</w:t>
      </w:r>
      <w:r w:rsidRPr="00F40C05">
        <w:rPr>
          <w:color w:val="000000" w:themeColor="text1"/>
        </w:rPr>
        <w:t>15</w:t>
      </w:r>
      <w:r w:rsidRPr="00F40C05">
        <w:rPr>
          <w:rFonts w:hint="eastAsia"/>
          <w:color w:val="000000" w:themeColor="text1"/>
        </w:rPr>
        <w:t>日「督導所屬各地檢署研商辦理停止偵查、停止執行案件會議」決議，停止執行案件應陳報臺灣高等檢察署，並辦理下列事項：</w:t>
      </w:r>
    </w:p>
    <w:p w:rsidR="00620018" w:rsidRPr="00F40C05" w:rsidRDefault="00620018" w:rsidP="00620018">
      <w:pPr>
        <w:pStyle w:val="6"/>
        <w:kinsoku w:val="0"/>
        <w:overflowPunct/>
        <w:autoSpaceDE/>
        <w:autoSpaceDN/>
        <w:ind w:leftChars="500" w:hangingChars="200" w:hanging="680"/>
        <w:rPr>
          <w:color w:val="000000" w:themeColor="text1"/>
        </w:rPr>
      </w:pPr>
      <w:bookmarkStart w:id="63" w:name="_Hlk100931389"/>
      <w:r w:rsidRPr="00F40C05">
        <w:rPr>
          <w:rFonts w:hint="eastAsia"/>
          <w:color w:val="000000" w:themeColor="text1"/>
        </w:rPr>
        <w:t>檢附執行卷宗及相關資料；</w:t>
      </w:r>
    </w:p>
    <w:p w:rsidR="00620018" w:rsidRPr="00F40C05" w:rsidRDefault="00620018" w:rsidP="00620018">
      <w:pPr>
        <w:pStyle w:val="6"/>
        <w:kinsoku w:val="0"/>
        <w:overflowPunct/>
        <w:autoSpaceDE/>
        <w:autoSpaceDN/>
        <w:ind w:leftChars="500" w:hangingChars="200" w:hanging="680"/>
        <w:rPr>
          <w:color w:val="000000" w:themeColor="text1"/>
        </w:rPr>
      </w:pPr>
      <w:r w:rsidRPr="00F40C05">
        <w:rPr>
          <w:rFonts w:hint="eastAsia"/>
          <w:color w:val="000000" w:themeColor="text1"/>
        </w:rPr>
        <w:t>至少每</w:t>
      </w:r>
      <w:r w:rsidRPr="00F40C05">
        <w:rPr>
          <w:color w:val="000000" w:themeColor="text1"/>
        </w:rPr>
        <w:t>3</w:t>
      </w:r>
      <w:r w:rsidRPr="00F40C05">
        <w:rPr>
          <w:rFonts w:hint="eastAsia"/>
          <w:color w:val="000000" w:themeColor="text1"/>
        </w:rPr>
        <w:t>個月查明停止執行原因是否消滅；</w:t>
      </w:r>
    </w:p>
    <w:p w:rsidR="00620018" w:rsidRPr="00F40C05" w:rsidRDefault="00620018" w:rsidP="00620018">
      <w:pPr>
        <w:pStyle w:val="6"/>
        <w:kinsoku w:val="0"/>
        <w:overflowPunct/>
        <w:autoSpaceDE/>
        <w:autoSpaceDN/>
        <w:ind w:leftChars="500" w:hangingChars="200" w:hanging="680"/>
        <w:rPr>
          <w:color w:val="000000" w:themeColor="text1"/>
        </w:rPr>
      </w:pPr>
      <w:r w:rsidRPr="00F40C05">
        <w:rPr>
          <w:rFonts w:hint="eastAsia"/>
          <w:color w:val="000000" w:themeColor="text1"/>
        </w:rPr>
        <w:t>至少每</w:t>
      </w:r>
      <w:r w:rsidRPr="00F40C05">
        <w:rPr>
          <w:color w:val="000000" w:themeColor="text1"/>
        </w:rPr>
        <w:t>3</w:t>
      </w:r>
      <w:r w:rsidRPr="00F40C05">
        <w:rPr>
          <w:rFonts w:hint="eastAsia"/>
          <w:color w:val="000000" w:themeColor="text1"/>
        </w:rPr>
        <w:t>個月函請轄區警察查訪受刑人，以預防再犯。</w:t>
      </w:r>
      <w:bookmarkEnd w:id="63"/>
    </w:p>
    <w:p w:rsidR="00620018" w:rsidRPr="00F40C05" w:rsidRDefault="00620018" w:rsidP="00620018">
      <w:pPr>
        <w:pStyle w:val="5"/>
        <w:kinsoku w:val="0"/>
        <w:overflowPunct/>
        <w:autoSpaceDE/>
        <w:autoSpaceDN/>
        <w:ind w:leftChars="400" w:hangingChars="200" w:hanging="680"/>
        <w:rPr>
          <w:color w:val="000000" w:themeColor="text1"/>
        </w:rPr>
      </w:pPr>
      <w:r w:rsidRPr="00F40C05">
        <w:rPr>
          <w:rFonts w:hint="eastAsia"/>
          <w:color w:val="000000" w:themeColor="text1"/>
        </w:rPr>
        <w:t>上開</w:t>
      </w:r>
      <w:r w:rsidRPr="00F40C05">
        <w:rPr>
          <w:color w:val="000000" w:themeColor="text1"/>
        </w:rPr>
        <w:t>2</w:t>
      </w:r>
      <w:r w:rsidRPr="00F40C05">
        <w:rPr>
          <w:rFonts w:hint="eastAsia"/>
          <w:color w:val="000000" w:themeColor="text1"/>
        </w:rPr>
        <w:t>、</w:t>
      </w:r>
      <w:r w:rsidRPr="00F40C05">
        <w:rPr>
          <w:color w:val="000000" w:themeColor="text1"/>
        </w:rPr>
        <w:t>3</w:t>
      </w:r>
      <w:r w:rsidRPr="00F40C05">
        <w:rPr>
          <w:rFonts w:hint="eastAsia"/>
          <w:color w:val="000000" w:themeColor="text1"/>
        </w:rPr>
        <w:t>部分並</w:t>
      </w:r>
      <w:r w:rsidRPr="00F40C05">
        <w:rPr>
          <w:rFonts w:hint="eastAsia"/>
          <w:b/>
          <w:color w:val="000000" w:themeColor="text1"/>
          <w:u w:val="single"/>
        </w:rPr>
        <w:t>列入季檢查項目</w:t>
      </w:r>
      <w:r w:rsidRPr="00F40C05">
        <w:rPr>
          <w:rFonts w:hint="eastAsia"/>
          <w:color w:val="000000" w:themeColor="text1"/>
        </w:rPr>
        <w:t>。</w:t>
      </w:r>
    </w:p>
    <w:p w:rsidR="00620018" w:rsidRPr="00F40C05" w:rsidRDefault="00620018" w:rsidP="00620018">
      <w:pPr>
        <w:pStyle w:val="5"/>
        <w:kinsoku w:val="0"/>
        <w:overflowPunct/>
        <w:autoSpaceDE/>
        <w:autoSpaceDN/>
        <w:ind w:leftChars="400" w:hangingChars="200" w:hanging="680"/>
        <w:rPr>
          <w:color w:val="000000" w:themeColor="text1"/>
        </w:rPr>
      </w:pPr>
      <w:r w:rsidRPr="00F40C05">
        <w:rPr>
          <w:rFonts w:hint="eastAsia"/>
          <w:color w:val="000000" w:themeColor="text1"/>
        </w:rPr>
        <w:lastRenderedPageBreak/>
        <w:t>停止執行、監獄拒收案件並未結案，故仍照一般案件由研考科做</w:t>
      </w:r>
      <w:r w:rsidRPr="00F40C05">
        <w:rPr>
          <w:rFonts w:hint="eastAsia"/>
          <w:b/>
          <w:color w:val="000000" w:themeColor="text1"/>
          <w:u w:val="single"/>
        </w:rPr>
        <w:t>管考</w:t>
      </w:r>
      <w:r w:rsidRPr="00F40C05">
        <w:rPr>
          <w:rFonts w:hint="eastAsia"/>
          <w:color w:val="000000" w:themeColor="text1"/>
        </w:rPr>
        <w:t>。</w:t>
      </w:r>
    </w:p>
    <w:p w:rsidR="00620018" w:rsidRPr="00F40C05" w:rsidRDefault="00620018" w:rsidP="00620018">
      <w:pPr>
        <w:pStyle w:val="4"/>
        <w:ind w:left="1531"/>
        <w:rPr>
          <w:rFonts w:hAnsi="標楷體"/>
          <w:color w:val="000000" w:themeColor="text1"/>
        </w:rPr>
      </w:pPr>
      <w:r w:rsidRPr="00F40C05">
        <w:rPr>
          <w:rFonts w:hint="eastAsia"/>
          <w:color w:val="000000" w:themeColor="text1"/>
        </w:rPr>
        <w:t>由該部行文所屬檢察機關，請確實依照臺灣高等檢察署</w:t>
      </w:r>
      <w:r w:rsidRPr="00F40C05">
        <w:rPr>
          <w:color w:val="000000" w:themeColor="text1"/>
        </w:rPr>
        <w:t>105</w:t>
      </w:r>
      <w:r w:rsidRPr="00F40C05">
        <w:rPr>
          <w:rFonts w:hint="eastAsia"/>
          <w:color w:val="000000" w:themeColor="text1"/>
        </w:rPr>
        <w:t>年</w:t>
      </w:r>
      <w:r w:rsidRPr="00F40C05">
        <w:rPr>
          <w:color w:val="000000" w:themeColor="text1"/>
        </w:rPr>
        <w:t>6</w:t>
      </w:r>
      <w:r w:rsidRPr="00F40C05">
        <w:rPr>
          <w:rFonts w:hint="eastAsia"/>
          <w:color w:val="000000" w:themeColor="text1"/>
        </w:rPr>
        <w:t>月</w:t>
      </w:r>
      <w:r w:rsidRPr="00F40C05">
        <w:rPr>
          <w:color w:val="000000" w:themeColor="text1"/>
        </w:rPr>
        <w:t>15</w:t>
      </w:r>
      <w:r w:rsidRPr="00F40C05">
        <w:rPr>
          <w:rFonts w:hint="eastAsia"/>
          <w:color w:val="000000" w:themeColor="text1"/>
        </w:rPr>
        <w:t>日「督導所屬各地檢署研商辦理停止偵查、停止執行案件會議」決議辦理停止執行之後續作業，以</w:t>
      </w:r>
      <w:r w:rsidRPr="00F40C05">
        <w:rPr>
          <w:rFonts w:hint="eastAsia"/>
          <w:b/>
          <w:color w:val="000000" w:themeColor="text1"/>
          <w:u w:val="single"/>
        </w:rPr>
        <w:t>確實掌握受刑人行蹤及定期追蹤拒絕收監之原因是否仍繼續存在</w:t>
      </w:r>
      <w:r w:rsidRPr="00F40C05">
        <w:rPr>
          <w:rFonts w:hint="eastAsia"/>
          <w:color w:val="000000" w:themeColor="text1"/>
        </w:rPr>
        <w:t>。</w:t>
      </w:r>
      <w:r w:rsidRPr="00F40C05">
        <w:rPr>
          <w:rFonts w:hint="eastAsia"/>
          <w:b/>
          <w:color w:val="000000" w:themeColor="text1"/>
          <w:u w:val="single"/>
        </w:rPr>
        <w:t>另持續研議是否宜採取其他精進作為以確實掌握受刑人動態</w:t>
      </w:r>
      <w:r w:rsidRPr="00F40C05">
        <w:rPr>
          <w:rFonts w:hint="eastAsia"/>
          <w:color w:val="000000" w:themeColor="text1"/>
        </w:rPr>
        <w:t>。</w:t>
      </w:r>
    </w:p>
    <w:p w:rsidR="00620018" w:rsidRPr="00F40C05" w:rsidRDefault="00620018" w:rsidP="00620018">
      <w:pPr>
        <w:pStyle w:val="3"/>
        <w:kinsoku w:val="0"/>
        <w:overflowPunct/>
        <w:autoSpaceDE/>
        <w:autoSpaceDN/>
        <w:ind w:left="1360" w:hanging="680"/>
        <w:rPr>
          <w:rFonts w:hAnsi="標楷體"/>
          <w:color w:val="000000" w:themeColor="text1"/>
        </w:rPr>
      </w:pPr>
      <w:r w:rsidRPr="00F40C05">
        <w:rPr>
          <w:rFonts w:hAnsi="標楷體" w:hint="eastAsia"/>
          <w:color w:val="000000" w:themeColor="text1"/>
        </w:rPr>
        <w:t>綜上所述，</w:t>
      </w:r>
      <w:r w:rsidRPr="00F40C05">
        <w:rPr>
          <w:rFonts w:hAnsi="標楷體" w:cs="細明體" w:hint="eastAsia"/>
          <w:color w:val="000000" w:themeColor="text1"/>
          <w:szCs w:val="32"/>
        </w:rPr>
        <w:t>橋頭地檢署未依法將拒絕收監之李○邦</w:t>
      </w:r>
      <w:r w:rsidRPr="00F40C05">
        <w:rPr>
          <w:rFonts w:hAnsi="標楷體" w:cs="細明體" w:hint="eastAsia"/>
          <w:color w:val="000000" w:themeColor="text1"/>
          <w:szCs w:val="32"/>
          <w:lang w:val="zh-TW"/>
        </w:rPr>
        <w:t>送交適當處所；又自李員</w:t>
      </w:r>
      <w:r w:rsidRPr="00F40C05">
        <w:rPr>
          <w:rFonts w:hAnsi="標楷體" w:hint="eastAsia"/>
          <w:color w:val="000000" w:themeColor="text1"/>
        </w:rPr>
        <w:t>被拒絕收監後至送監執行止約1年期間，執行檢察官未面訪李員，且未注意其健康情形，僅函請警方派員查訪，請家屬每月及開刀術後自動提供診斷證明書；據</w:t>
      </w:r>
      <w:r w:rsidRPr="00F40C05">
        <w:rPr>
          <w:rFonts w:hAnsi="標楷體" w:cs="細明體" w:hint="eastAsia"/>
          <w:color w:val="000000" w:themeColor="text1"/>
          <w:szCs w:val="32"/>
        </w:rPr>
        <w:t>高醫大附設中和醫院之病歷資料顯示，</w:t>
      </w:r>
      <w:r w:rsidRPr="00F40C05">
        <w:rPr>
          <w:rFonts w:hAnsi="標楷體" w:hint="eastAsia"/>
          <w:color w:val="000000" w:themeColor="text1"/>
        </w:rPr>
        <w:t>李</w:t>
      </w:r>
      <w:r w:rsidRPr="00F40C05">
        <w:rPr>
          <w:rFonts w:hint="eastAsia"/>
          <w:color w:val="000000" w:themeColor="text1"/>
        </w:rPr>
        <w:t>○</w:t>
      </w:r>
      <w:r w:rsidRPr="00F40C05">
        <w:rPr>
          <w:rFonts w:hAnsi="標楷體" w:hint="eastAsia"/>
          <w:color w:val="000000" w:themeColor="text1"/>
        </w:rPr>
        <w:t>邦自109年9月16日經醫師開立診斷書後，手術日期因疫情自110年4月至同年10月一再展延</w:t>
      </w:r>
      <w:r w:rsidRPr="00F40C05">
        <w:rPr>
          <w:rFonts w:hAnsi="標楷體" w:cs="細明體" w:hint="eastAsia"/>
          <w:color w:val="000000" w:themeColor="text1"/>
          <w:szCs w:val="32"/>
        </w:rPr>
        <w:t>，顯無急迫性，執行檢察官卻僅依該病歷資料，認定其病情已達於「因執行有喪生之虞」及「不能自理生活情形」之程度，容未本於權責妥予落實查明停止執行原因是否消滅，隨時注意其身體健康情形，機先發現其能自理生活，適時解送監獄執行其刑，自行查訪密度不足，致使李○邦得以在拒絕收監後仍透過網路直播販賣商品牟利，檢察機關洵渾然不覺，遲至媒體報導李員有從事網拍等行為，該署檢察官於110年10月12日獲報後，始發動查處機制，將李員發監執行，有損檢察機關聲譽，亦有違失</w:t>
      </w:r>
      <w:r w:rsidRPr="00F40C05">
        <w:rPr>
          <w:rFonts w:hAnsi="標楷體" w:hint="eastAsia"/>
          <w:color w:val="000000" w:themeColor="text1"/>
        </w:rPr>
        <w:t>。</w:t>
      </w:r>
    </w:p>
    <w:p w:rsidR="00620018" w:rsidRPr="00F40C05" w:rsidRDefault="00620018" w:rsidP="00620018">
      <w:pPr>
        <w:pStyle w:val="2"/>
        <w:kinsoku w:val="0"/>
        <w:overflowPunct/>
        <w:autoSpaceDE/>
        <w:autoSpaceDN/>
        <w:ind w:left="1020" w:hanging="680"/>
        <w:rPr>
          <w:b/>
          <w:color w:val="000000" w:themeColor="text1"/>
        </w:rPr>
      </w:pPr>
      <w:r w:rsidRPr="00F40C05">
        <w:rPr>
          <w:rFonts w:hAnsi="Times New Roman" w:hint="eastAsia"/>
          <w:b/>
          <w:bCs w:val="0"/>
          <w:color w:val="000000" w:themeColor="text1"/>
          <w:kern w:val="2"/>
          <w:szCs w:val="20"/>
        </w:rPr>
        <w:t>矯正署所屬各監獄依法得「啟動」受刑人拒絕收監與否之申請程序，惟其啟動與否之裁量標準及空間，過於籠統與空泛，欠缺一致性之標準，所屬宜蘭監獄於</w:t>
      </w:r>
      <w:r w:rsidRPr="00F40C05">
        <w:rPr>
          <w:rFonts w:hAnsi="Times New Roman" w:hint="eastAsia"/>
          <w:b/>
          <w:bCs w:val="0"/>
          <w:color w:val="000000" w:themeColor="text1"/>
          <w:kern w:val="2"/>
          <w:szCs w:val="20"/>
        </w:rPr>
        <w:lastRenderedPageBreak/>
        <w:t>100年亦因</w:t>
      </w:r>
      <w:r w:rsidRPr="00F40C05">
        <w:rPr>
          <w:rFonts w:hint="eastAsia"/>
          <w:b/>
          <w:color w:val="000000" w:themeColor="text1"/>
        </w:rPr>
        <w:t>未能覈實審認藍姓受刑人拒絕收監之理由，經本院糾正有案</w:t>
      </w:r>
      <w:r w:rsidRPr="00F40C05">
        <w:rPr>
          <w:rFonts w:hAnsi="Times New Roman" w:hint="eastAsia"/>
          <w:b/>
          <w:bCs w:val="0"/>
          <w:color w:val="000000" w:themeColor="text1"/>
          <w:kern w:val="2"/>
          <w:szCs w:val="20"/>
        </w:rPr>
        <w:t>。另矯正署對於各監獄所提拒絕收監申請案之「審核」作業，亦缺乏明確法律程序規定與醫療專業審議制度，核定結果自難免遭致不公訾議。法務部允應本於權責督導所屬精進拒絕收監申請案之「審核」、「覆核」機制，使所屬有一致性之遵循標準，進而維護矯正機關之公信力及受刑人健康人權：</w:t>
      </w:r>
    </w:p>
    <w:p w:rsidR="00620018" w:rsidRPr="00F40C05" w:rsidRDefault="00620018" w:rsidP="00620018">
      <w:pPr>
        <w:pStyle w:val="3"/>
        <w:kinsoku w:val="0"/>
        <w:overflowPunct/>
        <w:autoSpaceDE/>
        <w:autoSpaceDN/>
        <w:ind w:left="1360" w:hanging="680"/>
        <w:rPr>
          <w:color w:val="000000" w:themeColor="text1"/>
        </w:rPr>
      </w:pPr>
      <w:r w:rsidRPr="00F40C05">
        <w:rPr>
          <w:rFonts w:hint="eastAsia"/>
          <w:color w:val="000000" w:themeColor="text1"/>
        </w:rPr>
        <w:t>按監獄行刑法第13條對拒絕收監容屬概括性之規定；次按法務部組織法第1條及2條規定：「行政院為辦理全國檢察行政、犯罪防治、犯罪矯正</w:t>
      </w:r>
      <w:r w:rsidRPr="00F40C05">
        <w:rPr>
          <w:rFonts w:hAnsi="標楷體" w:hint="eastAsia"/>
          <w:color w:val="000000" w:themeColor="text1"/>
        </w:rPr>
        <w:t>……</w:t>
      </w:r>
      <w:r w:rsidRPr="00F40C05">
        <w:rPr>
          <w:rFonts w:hint="eastAsia"/>
          <w:color w:val="000000" w:themeColor="text1"/>
        </w:rPr>
        <w:t>業務，特設法務部；該部掌理『刑事偵查、實行公訴及刑事執行等檢察行政之政策規劃、法規研擬、指導及監督』暨『所屬機關（構）辦理</w:t>
      </w:r>
      <w:r w:rsidRPr="00F40C05">
        <w:rPr>
          <w:rFonts w:hAnsi="標楷體" w:hint="eastAsia"/>
          <w:color w:val="000000" w:themeColor="text1"/>
        </w:rPr>
        <w:t>……</w:t>
      </w:r>
      <w:r w:rsidRPr="00F40C05">
        <w:rPr>
          <w:rFonts w:hint="eastAsia"/>
          <w:color w:val="000000" w:themeColor="text1"/>
        </w:rPr>
        <w:t>矯正</w:t>
      </w:r>
      <w:r w:rsidRPr="00F40C05">
        <w:rPr>
          <w:rFonts w:hAnsi="標楷體" w:hint="eastAsia"/>
          <w:color w:val="000000" w:themeColor="text1"/>
        </w:rPr>
        <w:t>……</w:t>
      </w:r>
      <w:r w:rsidRPr="00F40C05">
        <w:rPr>
          <w:rFonts w:hint="eastAsia"/>
          <w:color w:val="000000" w:themeColor="text1"/>
        </w:rPr>
        <w:t>與刑事執行之指導及監督」等事項。復按法務部矯正署組織法第2條規定：「本署掌理事項如下：……四、矯正機關收容人衛生、藥癮治療、戒護之規劃、指導及監督事項。」末按法院組織法第58、59及60條分別規定：「各級法院對應設置檢察署」、「各級檢察署置檢察官」、「檢察官之職權：實施偵查</w:t>
      </w:r>
      <w:r w:rsidRPr="00F40C05">
        <w:rPr>
          <w:color w:val="000000" w:themeColor="text1"/>
        </w:rPr>
        <w:t>……</w:t>
      </w:r>
      <w:r w:rsidRPr="00F40C05">
        <w:rPr>
          <w:rFonts w:hint="eastAsia"/>
          <w:color w:val="000000" w:themeColor="text1"/>
        </w:rPr>
        <w:t>之執行。」；另查監獄行刑法第13條第1項規定略以，</w:t>
      </w:r>
      <w:r w:rsidRPr="00F40C05">
        <w:rPr>
          <w:rFonts w:hAnsi="標楷體" w:cs="細明體" w:hint="eastAsia"/>
          <w:color w:val="000000" w:themeColor="text1"/>
          <w:szCs w:val="32"/>
          <w:lang w:val="zh-TW"/>
        </w:rPr>
        <w:t>受刑人入監時，應行健康檢查，受刑人不得拒絕；有下列情形之一者，應拒絕收監：……</w:t>
      </w:r>
      <w:r w:rsidRPr="00F40C05">
        <w:rPr>
          <w:rFonts w:hAnsi="標楷體" w:cs="細明體" w:hint="eastAsia"/>
          <w:color w:val="000000" w:themeColor="text1"/>
          <w:szCs w:val="32"/>
        </w:rPr>
        <w:t>現罹患疾病，因執行而不能保其生命。</w:t>
      </w:r>
      <w:r w:rsidRPr="00F40C05">
        <w:rPr>
          <w:rFonts w:hint="eastAsia"/>
          <w:color w:val="000000" w:themeColor="text1"/>
        </w:rPr>
        <w:t>據此，各監獄得就受刑人之健康狀況，決定是否啟動拒絕收監申請；另矯正署及各地檢署依法負有各監獄所提拒絕收監案之核定及後續偵查追蹤處置權限。</w:t>
      </w:r>
    </w:p>
    <w:p w:rsidR="00620018" w:rsidRPr="00F40C05" w:rsidRDefault="00620018" w:rsidP="00620018">
      <w:pPr>
        <w:pStyle w:val="3"/>
        <w:kinsoku w:val="0"/>
        <w:overflowPunct/>
        <w:autoSpaceDE/>
        <w:autoSpaceDN/>
        <w:ind w:left="1360" w:hanging="680"/>
        <w:rPr>
          <w:color w:val="000000" w:themeColor="text1"/>
        </w:rPr>
      </w:pPr>
      <w:r w:rsidRPr="00F40C05">
        <w:rPr>
          <w:rFonts w:hint="eastAsia"/>
          <w:color w:val="000000" w:themeColor="text1"/>
        </w:rPr>
        <w:t>查全民健康保險法100年1月26日修正公布，102年起國內矯正機關之收容人均成為全民健康保險之保險對象，並將健保醫療引入各矯正機關，排定醫療門診提供收容人健保醫療資源。按全民健康保險</w:t>
      </w:r>
      <w:r w:rsidRPr="00F40C05">
        <w:rPr>
          <w:rFonts w:hint="eastAsia"/>
          <w:color w:val="000000" w:themeColor="text1"/>
        </w:rPr>
        <w:lastRenderedPageBreak/>
        <w:t>對象收容於矯正機關者就醫管理辦法第3條第1項及第3項分別規定：「收容對象發生疾病、傷害事故或生育時，應優先於矯正機關內就醫；其時間及處所，由矯正機關排定之。矯正機關內不能為適當</w:t>
      </w:r>
      <w:r w:rsidRPr="00F40C05">
        <w:rPr>
          <w:rFonts w:hint="eastAsia"/>
          <w:b/>
          <w:color w:val="000000" w:themeColor="text1"/>
          <w:u w:val="single"/>
        </w:rPr>
        <w:t>診療</w:t>
      </w:r>
      <w:r w:rsidRPr="00F40C05">
        <w:rPr>
          <w:rFonts w:hint="eastAsia"/>
          <w:color w:val="000000" w:themeColor="text1"/>
        </w:rPr>
        <w:t>、檢查（驗）或有醫療急迫情形，經矯正機關核准者，得戒護移送保險醫事服務機構就醫。」、「收容對象戒護移送保險醫事服務機構就醫時，應由矯正機關內醫師開立轉診單或由矯正機關開具相關證明。」因之，各監獄對於受刑人之醫療處遇，通常優先安排於監內門診，當監內門診不能為適當</w:t>
      </w:r>
      <w:r w:rsidRPr="00F40C05">
        <w:rPr>
          <w:rFonts w:hint="eastAsia"/>
          <w:b/>
          <w:color w:val="000000" w:themeColor="text1"/>
          <w:u w:val="single"/>
        </w:rPr>
        <w:t>診療</w:t>
      </w:r>
      <w:r w:rsidRPr="00F40C05">
        <w:rPr>
          <w:rFonts w:hint="eastAsia"/>
          <w:color w:val="000000" w:themeColor="text1"/>
        </w:rPr>
        <w:t>或有急迫情形時，監獄有權決定是否戒護外醫，而決定因素通常取決於監內門診醫師的醫療建議，是各監獄對於是否「拒絕收監」等事項，容應基於適當醫療後判定之基準程序。</w:t>
      </w:r>
    </w:p>
    <w:p w:rsidR="00620018" w:rsidRPr="00F40C05" w:rsidRDefault="00620018" w:rsidP="00620018">
      <w:pPr>
        <w:pStyle w:val="3"/>
        <w:kinsoku w:val="0"/>
        <w:overflowPunct/>
        <w:autoSpaceDE/>
        <w:autoSpaceDN/>
        <w:ind w:left="1360" w:hanging="680"/>
        <w:rPr>
          <w:color w:val="000000" w:themeColor="text1"/>
        </w:rPr>
      </w:pPr>
      <w:r w:rsidRPr="00F40C05">
        <w:rPr>
          <w:rFonts w:hint="eastAsia"/>
          <w:color w:val="000000" w:themeColor="text1"/>
        </w:rPr>
        <w:t>法務部對本院100司正0001號糾正案</w:t>
      </w:r>
      <w:r w:rsidRPr="00F40C05">
        <w:rPr>
          <w:color w:val="000000" w:themeColor="text1"/>
          <w:vertAlign w:val="superscript"/>
        </w:rPr>
        <w:footnoteReference w:id="6"/>
      </w:r>
      <w:r w:rsidRPr="00F40C05">
        <w:rPr>
          <w:rFonts w:hint="eastAsia"/>
          <w:color w:val="000000" w:themeColor="text1"/>
        </w:rPr>
        <w:t>檢討改進情形：</w:t>
      </w:r>
    </w:p>
    <w:p w:rsidR="00620018" w:rsidRPr="00F40C05" w:rsidRDefault="00620018" w:rsidP="00620018">
      <w:pPr>
        <w:pStyle w:val="4"/>
        <w:overflowPunct/>
        <w:autoSpaceDE/>
        <w:autoSpaceDN/>
        <w:ind w:left="1700" w:hanging="680"/>
        <w:rPr>
          <w:color w:val="000000" w:themeColor="text1"/>
        </w:rPr>
      </w:pPr>
      <w:r w:rsidRPr="00F40C05">
        <w:rPr>
          <w:rFonts w:hint="eastAsia"/>
          <w:color w:val="000000" w:themeColor="text1"/>
        </w:rPr>
        <w:t>關於監獄之拒絕收監情形：</w:t>
      </w:r>
    </w:p>
    <w:p w:rsidR="00620018" w:rsidRPr="00F40C05" w:rsidRDefault="00620018" w:rsidP="00620018">
      <w:pPr>
        <w:pStyle w:val="5"/>
        <w:kinsoku w:val="0"/>
        <w:overflowPunct/>
        <w:autoSpaceDE/>
        <w:autoSpaceDN/>
        <w:ind w:leftChars="400" w:hangingChars="200" w:hanging="680"/>
        <w:rPr>
          <w:color w:val="000000" w:themeColor="text1"/>
        </w:rPr>
      </w:pPr>
      <w:r w:rsidRPr="00F40C05">
        <w:rPr>
          <w:rFonts w:hint="eastAsia"/>
          <w:color w:val="000000" w:themeColor="text1"/>
        </w:rPr>
        <w:t>依109年1月15日修法後監獄行刑法第13條第2-5項規定，施行健康檢查時，應由醫師進行，或委請其他專業人士協助，或戒送醫院。</w:t>
      </w:r>
    </w:p>
    <w:p w:rsidR="00620018" w:rsidRPr="00F40C05" w:rsidRDefault="00620018" w:rsidP="00620018">
      <w:pPr>
        <w:pStyle w:val="5"/>
        <w:kinsoku w:val="0"/>
        <w:overflowPunct/>
        <w:autoSpaceDE/>
        <w:autoSpaceDN/>
        <w:ind w:leftChars="400" w:hangingChars="200" w:hanging="680"/>
        <w:rPr>
          <w:color w:val="000000" w:themeColor="text1"/>
        </w:rPr>
      </w:pPr>
      <w:r w:rsidRPr="00F40C05">
        <w:rPr>
          <w:rFonts w:hint="eastAsia"/>
          <w:color w:val="000000" w:themeColor="text1"/>
        </w:rPr>
        <w:t>依監獄行刑法規定，是否有監獄拒收之原因，認定之權責係屬監所，惟檢察官應查明監所是</w:t>
      </w:r>
      <w:r w:rsidRPr="00F40C05">
        <w:rPr>
          <w:rFonts w:hint="eastAsia"/>
          <w:color w:val="000000" w:themeColor="text1"/>
        </w:rPr>
        <w:lastRenderedPageBreak/>
        <w:t>否確依相關程序拒絕收監。</w:t>
      </w:r>
    </w:p>
    <w:p w:rsidR="00620018" w:rsidRPr="00F40C05" w:rsidRDefault="00620018" w:rsidP="00620018">
      <w:pPr>
        <w:pStyle w:val="4"/>
        <w:overflowPunct/>
        <w:autoSpaceDE/>
        <w:autoSpaceDN/>
        <w:ind w:left="1700" w:hanging="680"/>
        <w:rPr>
          <w:color w:val="000000" w:themeColor="text1"/>
        </w:rPr>
      </w:pPr>
      <w:r w:rsidRPr="00F40C05">
        <w:rPr>
          <w:rFonts w:hint="eastAsia"/>
          <w:color w:val="000000" w:themeColor="text1"/>
        </w:rPr>
        <w:t>關於檢察官之後續處理情形：</w:t>
      </w:r>
    </w:p>
    <w:p w:rsidR="00620018" w:rsidRPr="00F40C05" w:rsidRDefault="00620018" w:rsidP="00620018">
      <w:pPr>
        <w:pStyle w:val="5"/>
        <w:kinsoku w:val="0"/>
        <w:overflowPunct/>
        <w:autoSpaceDE/>
        <w:autoSpaceDN/>
        <w:ind w:leftChars="400" w:hangingChars="200" w:hanging="680"/>
        <w:rPr>
          <w:color w:val="000000" w:themeColor="text1"/>
        </w:rPr>
      </w:pPr>
      <w:r w:rsidRPr="00F40C05">
        <w:rPr>
          <w:rFonts w:hint="eastAsia"/>
          <w:color w:val="000000" w:themeColor="text1"/>
        </w:rPr>
        <w:t>按監獄行刑法第13條第6項規定：「被拒絕收監者，應送交檢察官斟酌情形為具保、責付、限制住居、限制出境、出海或為其他適當之處置。」執行檢察官已有明文依據可為積極之適當處分。</w:t>
      </w:r>
    </w:p>
    <w:p w:rsidR="00620018" w:rsidRPr="00F40C05" w:rsidRDefault="00620018" w:rsidP="00620018">
      <w:pPr>
        <w:pStyle w:val="5"/>
        <w:kinsoku w:val="0"/>
        <w:overflowPunct/>
        <w:autoSpaceDE/>
        <w:autoSpaceDN/>
        <w:ind w:leftChars="400" w:hangingChars="200" w:hanging="680"/>
        <w:rPr>
          <w:color w:val="000000" w:themeColor="text1"/>
        </w:rPr>
      </w:pPr>
      <w:r w:rsidRPr="00F40C05">
        <w:rPr>
          <w:rFonts w:hint="eastAsia"/>
          <w:color w:val="000000" w:themeColor="text1"/>
        </w:rPr>
        <w:t>受刑人遭監獄拒收後，承辦書記官應請檢察官於拒收單批示應為如何之處置，並依檢察官交辦事項為處理。</w:t>
      </w:r>
    </w:p>
    <w:p w:rsidR="00620018" w:rsidRPr="00F40C05" w:rsidRDefault="00620018" w:rsidP="00620018">
      <w:pPr>
        <w:pStyle w:val="4"/>
        <w:ind w:left="1531"/>
        <w:rPr>
          <w:color w:val="000000" w:themeColor="text1"/>
        </w:rPr>
      </w:pPr>
      <w:r w:rsidRPr="00F40C05">
        <w:rPr>
          <w:rFonts w:hint="eastAsia"/>
          <w:color w:val="000000" w:themeColor="text1"/>
        </w:rPr>
        <w:t>檢察機關關於本院100年1月12日糾正案之後續處置重點：</w:t>
      </w:r>
    </w:p>
    <w:p w:rsidR="00620018" w:rsidRPr="00F40C05" w:rsidRDefault="00620018" w:rsidP="00620018">
      <w:pPr>
        <w:pStyle w:val="5"/>
        <w:kinsoku w:val="0"/>
        <w:overflowPunct/>
        <w:autoSpaceDE/>
        <w:autoSpaceDN/>
        <w:ind w:left="2058" w:hanging="697"/>
        <w:rPr>
          <w:color w:val="000000" w:themeColor="text1"/>
        </w:rPr>
      </w:pPr>
      <w:r w:rsidRPr="00F40C05">
        <w:rPr>
          <w:rFonts w:hint="eastAsia"/>
          <w:color w:val="000000" w:themeColor="text1"/>
        </w:rPr>
        <w:t>暫結之監獄拒收案件由研考科逐案列管，每3個月至少進行1次，並將按時進行情形每季陳報高檢署，至案件終結為止。</w:t>
      </w:r>
    </w:p>
    <w:p w:rsidR="00620018" w:rsidRPr="00F40C05" w:rsidRDefault="00620018" w:rsidP="00620018">
      <w:pPr>
        <w:pStyle w:val="5"/>
        <w:kinsoku w:val="0"/>
        <w:overflowPunct/>
        <w:autoSpaceDE/>
        <w:autoSpaceDN/>
        <w:ind w:left="2058" w:hanging="697"/>
        <w:rPr>
          <w:color w:val="000000" w:themeColor="text1"/>
        </w:rPr>
      </w:pPr>
      <w:r w:rsidRPr="00F40C05">
        <w:rPr>
          <w:rFonts w:hint="eastAsia"/>
          <w:color w:val="000000" w:themeColor="text1"/>
        </w:rPr>
        <w:t>其他拒絕收監案件由研考科按規定稽核是否定期進行，至少每3個月進行1次，每月列印報表，稽催進行情形，若為逾期案件，則另分為一般逾期案件及停止執行逾期案件，按月分別陳報高檢署。</w:t>
      </w:r>
    </w:p>
    <w:p w:rsidR="00620018" w:rsidRPr="00F40C05" w:rsidRDefault="00620018" w:rsidP="00620018">
      <w:pPr>
        <w:pStyle w:val="3"/>
        <w:kinsoku w:val="0"/>
        <w:overflowPunct/>
        <w:autoSpaceDE/>
        <w:autoSpaceDN/>
        <w:ind w:left="1360" w:hanging="680"/>
        <w:rPr>
          <w:color w:val="000000" w:themeColor="text1"/>
        </w:rPr>
      </w:pPr>
      <w:r w:rsidRPr="00F40C05">
        <w:rPr>
          <w:rFonts w:hint="eastAsia"/>
          <w:color w:val="000000" w:themeColor="text1"/>
        </w:rPr>
        <w:t>另關於受刑人另一項重要醫療處遇「拒絕收監」部分，茲分別就「申請」程序及「審核」機制之現況問題，敘述如下：</w:t>
      </w:r>
    </w:p>
    <w:p w:rsidR="00620018" w:rsidRPr="00F40C05" w:rsidRDefault="00620018" w:rsidP="00620018">
      <w:pPr>
        <w:pStyle w:val="4"/>
        <w:overflowPunct/>
        <w:autoSpaceDE/>
        <w:autoSpaceDN/>
        <w:ind w:left="1700" w:hanging="680"/>
        <w:rPr>
          <w:color w:val="000000" w:themeColor="text1"/>
        </w:rPr>
      </w:pPr>
      <w:r w:rsidRPr="00F40C05">
        <w:rPr>
          <w:rFonts w:hint="eastAsia"/>
          <w:color w:val="000000" w:themeColor="text1"/>
        </w:rPr>
        <w:t>拒絕收監之作業程序</w:t>
      </w:r>
      <w:r w:rsidRPr="00F40C05">
        <w:rPr>
          <w:rStyle w:val="aff4"/>
          <w:color w:val="000000" w:themeColor="text1"/>
        </w:rPr>
        <w:footnoteReference w:id="7"/>
      </w:r>
      <w:r w:rsidRPr="00F40C05">
        <w:rPr>
          <w:rFonts w:hint="eastAsia"/>
          <w:color w:val="000000" w:themeColor="text1"/>
        </w:rPr>
        <w:t>：</w:t>
      </w:r>
    </w:p>
    <w:p w:rsidR="00620018" w:rsidRPr="00F40C05" w:rsidRDefault="00620018" w:rsidP="00620018">
      <w:pPr>
        <w:pStyle w:val="4"/>
        <w:numPr>
          <w:ilvl w:val="0"/>
          <w:numId w:val="0"/>
        </w:numPr>
        <w:ind w:left="1701" w:firstLineChars="200" w:firstLine="680"/>
        <w:rPr>
          <w:color w:val="000000" w:themeColor="text1"/>
        </w:rPr>
      </w:pPr>
      <w:r w:rsidRPr="00F40C05">
        <w:rPr>
          <w:rFonts w:hint="eastAsia"/>
          <w:color w:val="000000" w:themeColor="text1"/>
        </w:rPr>
        <w:t>依109年10月8日法矯字第10906004490號函，受刑人入監時：</w:t>
      </w:r>
    </w:p>
    <w:p w:rsidR="00620018" w:rsidRPr="00F40C05" w:rsidRDefault="00620018" w:rsidP="00620018">
      <w:pPr>
        <w:pStyle w:val="5"/>
        <w:kinsoku w:val="0"/>
        <w:overflowPunct/>
        <w:autoSpaceDE/>
        <w:autoSpaceDN/>
        <w:ind w:leftChars="400" w:hangingChars="200" w:hanging="680"/>
        <w:rPr>
          <w:color w:val="000000" w:themeColor="text1"/>
        </w:rPr>
      </w:pPr>
      <w:r w:rsidRPr="00F40C05">
        <w:rPr>
          <w:rFonts w:hint="eastAsia"/>
          <w:color w:val="000000" w:themeColor="text1"/>
        </w:rPr>
        <w:t>各矯正機關應安排醫師進行健康檢查，瞭解其健康情形。</w:t>
      </w:r>
    </w:p>
    <w:p w:rsidR="00620018" w:rsidRPr="00F40C05" w:rsidRDefault="00620018" w:rsidP="00620018">
      <w:pPr>
        <w:pStyle w:val="5"/>
        <w:kinsoku w:val="0"/>
        <w:overflowPunct/>
        <w:autoSpaceDE/>
        <w:autoSpaceDN/>
        <w:ind w:leftChars="400" w:hangingChars="200" w:hanging="680"/>
        <w:rPr>
          <w:color w:val="000000" w:themeColor="text1"/>
        </w:rPr>
      </w:pPr>
      <w:r w:rsidRPr="00F40C05">
        <w:rPr>
          <w:rFonts w:hint="eastAsia"/>
          <w:color w:val="000000" w:themeColor="text1"/>
        </w:rPr>
        <w:t>有符合監獄行刑法第1</w:t>
      </w:r>
      <w:r w:rsidRPr="00F40C05">
        <w:rPr>
          <w:color w:val="000000" w:themeColor="text1"/>
        </w:rPr>
        <w:t>3</w:t>
      </w:r>
      <w:r w:rsidRPr="00F40C05">
        <w:rPr>
          <w:rFonts w:hint="eastAsia"/>
          <w:color w:val="000000" w:themeColor="text1"/>
        </w:rPr>
        <w:t>條第1項所列各款情</w:t>
      </w:r>
      <w:r w:rsidRPr="00F40C05">
        <w:rPr>
          <w:rFonts w:hint="eastAsia"/>
          <w:color w:val="000000" w:themeColor="text1"/>
        </w:rPr>
        <w:lastRenderedPageBreak/>
        <w:t>形之一者，機關應填列矯正署所屬各矯正機關拒絕收監評估單。</w:t>
      </w:r>
    </w:p>
    <w:p w:rsidR="00620018" w:rsidRPr="00F40C05" w:rsidRDefault="00620018" w:rsidP="00620018">
      <w:pPr>
        <w:pStyle w:val="5"/>
        <w:kinsoku w:val="0"/>
        <w:overflowPunct/>
        <w:autoSpaceDE/>
        <w:autoSpaceDN/>
        <w:ind w:leftChars="400" w:hangingChars="200" w:hanging="680"/>
        <w:rPr>
          <w:color w:val="000000" w:themeColor="text1"/>
        </w:rPr>
      </w:pPr>
      <w:r w:rsidRPr="00F40C05">
        <w:rPr>
          <w:rFonts w:hint="eastAsia"/>
          <w:color w:val="000000" w:themeColor="text1"/>
        </w:rPr>
        <w:t>彙整相關資料送交檢察署，由檢察官斟酌情形辦理後續事宜。</w:t>
      </w:r>
    </w:p>
    <w:p w:rsidR="00620018" w:rsidRPr="00F40C05" w:rsidRDefault="00620018" w:rsidP="00620018">
      <w:pPr>
        <w:pStyle w:val="4"/>
        <w:ind w:left="1531"/>
        <w:rPr>
          <w:color w:val="000000" w:themeColor="text1"/>
        </w:rPr>
      </w:pPr>
      <w:r w:rsidRPr="00F40C05">
        <w:rPr>
          <w:rFonts w:hint="eastAsia"/>
          <w:color w:val="000000" w:themeColor="text1"/>
        </w:rPr>
        <w:t>拒絕收監之「啟動」申請及「審核」作業之裁量標準及機制：</w:t>
      </w:r>
    </w:p>
    <w:p w:rsidR="00620018" w:rsidRPr="00F40C05" w:rsidRDefault="00620018" w:rsidP="00620018">
      <w:pPr>
        <w:pStyle w:val="5"/>
        <w:kinsoku w:val="0"/>
        <w:overflowPunct/>
        <w:autoSpaceDE/>
        <w:autoSpaceDN/>
        <w:ind w:leftChars="400" w:hangingChars="200" w:hanging="680"/>
        <w:rPr>
          <w:color w:val="000000" w:themeColor="text1"/>
        </w:rPr>
      </w:pPr>
      <w:r w:rsidRPr="00F40C05">
        <w:rPr>
          <w:rFonts w:hint="eastAsia"/>
          <w:color w:val="000000" w:themeColor="text1"/>
        </w:rPr>
        <w:t>矯正署各矯正機關，皆依監獄行刑法第13條規定辦理，受刑人入監應行健康檢查，檢查結果如符合前開法條各款情形之一者應拒絕收監，是以拒絕收監應踐行程序係經由醫師行健康檢查，由醫師評估有無拒絕收監要件，如符合拒絕收監標準即可啟動並填具拒絕收監評估單。經建議拒絕收監，監獄依照監獄行刑法第13條第1項第1款至第5款規定辦理，並請檢察官斟酌情形為具保、責付、限制住居、限制出境、出海或為其他適當之處置。</w:t>
      </w:r>
    </w:p>
    <w:p w:rsidR="00620018" w:rsidRPr="00F40C05" w:rsidRDefault="00620018" w:rsidP="00620018">
      <w:pPr>
        <w:pStyle w:val="5"/>
        <w:kinsoku w:val="0"/>
        <w:overflowPunct/>
        <w:autoSpaceDE/>
        <w:autoSpaceDN/>
        <w:ind w:leftChars="400" w:hangingChars="200" w:hanging="680"/>
        <w:rPr>
          <w:color w:val="000000" w:themeColor="text1"/>
        </w:rPr>
      </w:pPr>
      <w:r w:rsidRPr="00F40C05">
        <w:rPr>
          <w:rFonts w:hint="eastAsia"/>
          <w:color w:val="000000" w:themeColor="text1"/>
        </w:rPr>
        <w:t>基於人民生命及健康權保障，如現罹重病且檢附診斷證明書向刑罰執行機關提出，均將審慎評估有無停止執行之必要性，待病情穩定後再行入監，以兼顧刑罰執行及權益保障。</w:t>
      </w:r>
    </w:p>
    <w:p w:rsidR="00620018" w:rsidRPr="00F40C05" w:rsidRDefault="00620018" w:rsidP="00620018">
      <w:pPr>
        <w:pStyle w:val="5"/>
        <w:kinsoku w:val="0"/>
        <w:overflowPunct/>
        <w:autoSpaceDE/>
        <w:autoSpaceDN/>
        <w:ind w:leftChars="400" w:hangingChars="200" w:hanging="680"/>
        <w:rPr>
          <w:color w:val="000000" w:themeColor="text1"/>
        </w:rPr>
      </w:pPr>
      <w:r w:rsidRPr="00F40C05">
        <w:rPr>
          <w:rFonts w:hint="eastAsia"/>
          <w:color w:val="000000" w:themeColor="text1"/>
        </w:rPr>
        <w:t>前述作業流程機關執行上尚無窒礙難行之處。</w:t>
      </w:r>
      <w:r w:rsidRPr="00F40C05">
        <w:rPr>
          <w:rFonts w:hint="eastAsia"/>
          <w:b/>
          <w:color w:val="000000" w:themeColor="text1"/>
          <w:u w:val="single"/>
        </w:rPr>
        <w:t>後續並將隨時檢視運作狀況，力求周全</w:t>
      </w:r>
      <w:r w:rsidRPr="00F40C05">
        <w:rPr>
          <w:rFonts w:hint="eastAsia"/>
          <w:color w:val="000000" w:themeColor="text1"/>
        </w:rPr>
        <w:t>。</w:t>
      </w:r>
    </w:p>
    <w:p w:rsidR="00620018" w:rsidRPr="00F40C05" w:rsidRDefault="00620018" w:rsidP="00620018">
      <w:pPr>
        <w:pStyle w:val="3"/>
        <w:kinsoku w:val="0"/>
        <w:overflowPunct/>
        <w:autoSpaceDE/>
        <w:autoSpaceDN/>
        <w:ind w:left="1360" w:hanging="680"/>
        <w:rPr>
          <w:color w:val="000000" w:themeColor="text1"/>
        </w:rPr>
      </w:pPr>
      <w:r w:rsidRPr="00F40C05">
        <w:rPr>
          <w:rFonts w:hint="eastAsia"/>
          <w:color w:val="000000" w:themeColor="text1"/>
        </w:rPr>
        <w:t>查據法務部對</w:t>
      </w:r>
      <w:r w:rsidRPr="00F40C05">
        <w:rPr>
          <w:rFonts w:hAnsi="標楷體" w:hint="eastAsia"/>
          <w:color w:val="000000" w:themeColor="text1"/>
        </w:rPr>
        <w:t>「</w:t>
      </w:r>
      <w:r w:rsidRPr="00F40C05">
        <w:rPr>
          <w:rFonts w:hint="eastAsia"/>
          <w:color w:val="000000" w:themeColor="text1"/>
        </w:rPr>
        <w:t>本案之檢討及</w:t>
      </w:r>
      <w:r w:rsidRPr="00F40C05">
        <w:rPr>
          <w:rFonts w:hAnsi="Times New Roman" w:hint="eastAsia"/>
          <w:bCs w:val="0"/>
          <w:color w:val="000000" w:themeColor="text1"/>
          <w:kern w:val="2"/>
          <w:szCs w:val="20"/>
        </w:rPr>
        <w:t>精</w:t>
      </w:r>
      <w:r w:rsidRPr="00F40C05">
        <w:rPr>
          <w:rFonts w:hint="eastAsia"/>
          <w:color w:val="000000" w:themeColor="text1"/>
        </w:rPr>
        <w:t>進作為</w:t>
      </w:r>
      <w:r w:rsidRPr="00F40C05">
        <w:rPr>
          <w:rFonts w:hAnsi="標楷體" w:hint="eastAsia"/>
          <w:color w:val="000000" w:themeColor="text1"/>
        </w:rPr>
        <w:t>」</w:t>
      </w:r>
      <w:r w:rsidRPr="00F40C05">
        <w:rPr>
          <w:rFonts w:hint="eastAsia"/>
          <w:color w:val="000000" w:themeColor="text1"/>
        </w:rPr>
        <w:t>表示：</w:t>
      </w:r>
    </w:p>
    <w:p w:rsidR="00620018" w:rsidRPr="00F40C05" w:rsidRDefault="00620018" w:rsidP="00620018">
      <w:pPr>
        <w:pStyle w:val="4"/>
        <w:ind w:left="1531"/>
        <w:rPr>
          <w:color w:val="000000" w:themeColor="text1"/>
        </w:rPr>
      </w:pPr>
      <w:r w:rsidRPr="00F40C05">
        <w:rPr>
          <w:rFonts w:hint="eastAsia"/>
          <w:color w:val="000000" w:themeColor="text1"/>
        </w:rPr>
        <w:t>102年1月1日起納入全民健康保險後，該部矯正署與衛生福利部合作辦理收容人健保醫療業務，將健保醫療資源引進矯正機關，使收容人於矯正機關能接受與一般民眾相同之健保醫療服務，由合作之健保醫院提供門診，收容人醫療品質已顯著提升，實為改善收容人醫療人權之重大進展。受刑人入監時，各矯正機關應安排醫師進行健康檢查，</w:t>
      </w:r>
      <w:r w:rsidRPr="00F40C05">
        <w:rPr>
          <w:rFonts w:hint="eastAsia"/>
          <w:color w:val="000000" w:themeColor="text1"/>
        </w:rPr>
        <w:lastRenderedPageBreak/>
        <w:t>瞭解其健康情形，有符合監獄行刑法第13條第1項所列各款情形之一者，機關應填列拒絕收監評估單辦理拒絕收監，送交檢察官斟酌情形為具保、責付、限制住居、限制出境、出海或為其他適當之處置。</w:t>
      </w:r>
    </w:p>
    <w:p w:rsidR="00620018" w:rsidRPr="00F40C05" w:rsidRDefault="00620018" w:rsidP="00620018">
      <w:pPr>
        <w:pStyle w:val="4"/>
        <w:ind w:left="1531"/>
        <w:rPr>
          <w:color w:val="000000" w:themeColor="text1"/>
        </w:rPr>
      </w:pPr>
      <w:r w:rsidRPr="00F40C05">
        <w:rPr>
          <w:rFonts w:hint="eastAsia"/>
          <w:color w:val="000000" w:themeColor="text1"/>
        </w:rPr>
        <w:t>高雄二監辦理拒絕收監後，橋頭地檢署依照臺灣高等檢察署105年6月15日「督導所屬各地檢署研商辦理停止偵查、停止執行案件會議」決議定期追蹤管考辦理。</w:t>
      </w:r>
      <w:r w:rsidRPr="00F40C05">
        <w:rPr>
          <w:rFonts w:hint="eastAsia"/>
          <w:b/>
          <w:color w:val="000000" w:themeColor="text1"/>
          <w:u w:val="single"/>
        </w:rPr>
        <w:t>本次事件發生後，該署已再次對執行科檢察官及書記官重申：對於拒絕收監之受刑人，繼續落實定期查核之工作</w:t>
      </w:r>
      <w:r w:rsidRPr="00F40C05">
        <w:rPr>
          <w:rFonts w:hint="eastAsia"/>
          <w:color w:val="000000" w:themeColor="text1"/>
        </w:rPr>
        <w:t>，每3個月函請轄區警察查訪該受刑人之病況，拍攝照片，並請其提出最近之診斷證明書，藉以判斷是否仍符合刑事訴訟法第467條所定停止執行之事由。</w:t>
      </w:r>
    </w:p>
    <w:p w:rsidR="00620018" w:rsidRPr="00F40C05" w:rsidRDefault="00620018" w:rsidP="00620018">
      <w:pPr>
        <w:pStyle w:val="4"/>
        <w:ind w:left="1531"/>
        <w:rPr>
          <w:color w:val="000000" w:themeColor="text1"/>
        </w:rPr>
      </w:pPr>
      <w:r w:rsidRPr="00F40C05">
        <w:rPr>
          <w:rFonts w:hint="eastAsia"/>
          <w:color w:val="000000" w:themeColor="text1"/>
        </w:rPr>
        <w:t>在追訴犯罪、執行刑罰之餘，受刑人之人權及就醫之生存權利，亦應一併兼顧，受刑人若已完成必要之醫療行為，適於入監執行，或另犯他罪應予追訴處罰，當依法處理，毋枉毋縱，自不待言。是以若受刑人業經專業評估後符合拒絕收監之規定，為維護其生存權利，監所依法立即為拒絕收監並報請檢察官為適當處置。又醫師之評估係基於其專業判斷所為，尚非監所、檢察官等人員得以逕行推翻，</w:t>
      </w:r>
      <w:r w:rsidRPr="00F40C05">
        <w:rPr>
          <w:rFonts w:hint="eastAsia"/>
          <w:b/>
          <w:color w:val="000000" w:themeColor="text1"/>
          <w:u w:val="single"/>
        </w:rPr>
        <w:t>至該評估是否應經過覆核程序？評估之標準應否為鉅細靡遺之規定？此涉及受刑人生存權之確保問題，均須審慎研議後方能定論</w:t>
      </w:r>
      <w:r w:rsidRPr="00F40C05">
        <w:rPr>
          <w:rFonts w:hint="eastAsia"/>
          <w:color w:val="000000" w:themeColor="text1"/>
        </w:rPr>
        <w:t>。</w:t>
      </w:r>
    </w:p>
    <w:p w:rsidR="00620018" w:rsidRPr="00F40C05" w:rsidRDefault="00620018" w:rsidP="00620018">
      <w:pPr>
        <w:pStyle w:val="4"/>
        <w:ind w:left="1531"/>
        <w:rPr>
          <w:color w:val="000000" w:themeColor="text1"/>
        </w:rPr>
      </w:pPr>
      <w:r w:rsidRPr="00F40C05">
        <w:rPr>
          <w:rFonts w:hint="eastAsia"/>
          <w:color w:val="000000" w:themeColor="text1"/>
        </w:rPr>
        <w:t>對於拒絕收監之受刑人，將加強督促及落實查明停止執行之事由已否消滅急函請轄區警方查訪受刑人，避免再犯。</w:t>
      </w:r>
    </w:p>
    <w:p w:rsidR="00620018" w:rsidRPr="00F40C05" w:rsidRDefault="00620018" w:rsidP="00620018">
      <w:pPr>
        <w:pStyle w:val="3"/>
        <w:kinsoku w:val="0"/>
        <w:overflowPunct/>
        <w:autoSpaceDE/>
        <w:autoSpaceDN/>
        <w:ind w:left="1360" w:hanging="680"/>
        <w:rPr>
          <w:color w:val="000000" w:themeColor="text1"/>
        </w:rPr>
      </w:pPr>
      <w:r w:rsidRPr="00F40C05">
        <w:rPr>
          <w:rFonts w:hint="eastAsia"/>
          <w:color w:val="000000" w:themeColor="text1"/>
        </w:rPr>
        <w:t>約詢關此重點摘要：</w:t>
      </w:r>
    </w:p>
    <w:p w:rsidR="00620018" w:rsidRPr="00F40C05" w:rsidRDefault="00620018" w:rsidP="00620018">
      <w:pPr>
        <w:pStyle w:val="4"/>
        <w:ind w:left="1531"/>
        <w:rPr>
          <w:color w:val="000000" w:themeColor="text1"/>
        </w:rPr>
      </w:pPr>
      <w:r w:rsidRPr="00F40C05">
        <w:rPr>
          <w:rFonts w:hint="eastAsia"/>
          <w:color w:val="000000" w:themeColor="text1"/>
        </w:rPr>
        <w:t>按醫療涉及高度複雜性及不確定性，洵需要專業</w:t>
      </w:r>
      <w:r w:rsidRPr="00F40C05">
        <w:rPr>
          <w:rFonts w:hint="eastAsia"/>
          <w:color w:val="000000" w:themeColor="text1"/>
        </w:rPr>
        <w:lastRenderedPageBreak/>
        <w:t>醫師評估及判斷。爰拒絕收監之審核實需健全醫療專業審議制度及法制，以切實評估及瞭解受刑人健康狀況及實際處置需要程度。上開議題經本院詢據法務部政務次長陳明堂表示：</w:t>
      </w:r>
      <w:r w:rsidRPr="00F40C05">
        <w:rPr>
          <w:rFonts w:hAnsi="標楷體" w:hint="eastAsia"/>
          <w:color w:val="000000" w:themeColor="text1"/>
        </w:rPr>
        <w:t>「</w:t>
      </w:r>
      <w:r w:rsidRPr="00F40C05">
        <w:rPr>
          <w:rFonts w:hint="eastAsia"/>
          <w:color w:val="000000" w:themeColor="text1"/>
        </w:rPr>
        <w:t>現行監獄行刑法第13條規定，要進行檢查，有拒絕收監情形者，有的還要檢查，先收10天，不算入監，可進行鑑定。</w:t>
      </w:r>
      <w:r w:rsidRPr="00F40C05">
        <w:rPr>
          <w:rFonts w:hAnsi="標楷體" w:hint="eastAsia"/>
          <w:color w:val="000000" w:themeColor="text1"/>
        </w:rPr>
        <w:t>」</w:t>
      </w:r>
    </w:p>
    <w:p w:rsidR="00620018" w:rsidRPr="00F40C05" w:rsidRDefault="00620018" w:rsidP="00620018">
      <w:pPr>
        <w:pStyle w:val="4"/>
        <w:ind w:left="1531"/>
        <w:rPr>
          <w:color w:val="000000" w:themeColor="text1"/>
        </w:rPr>
      </w:pPr>
      <w:r w:rsidRPr="00F40C05">
        <w:rPr>
          <w:rFonts w:hAnsi="標楷體" w:hint="eastAsia"/>
          <w:color w:val="000000" w:themeColor="text1"/>
        </w:rPr>
        <w:t>「</w:t>
      </w:r>
      <w:r w:rsidRPr="00F40C05">
        <w:rPr>
          <w:rFonts w:hint="eastAsia"/>
          <w:color w:val="000000" w:themeColor="text1"/>
        </w:rPr>
        <w:t>(調查委員問：李男診斷有上皮增生異常癌前病變，建議及早開刀避免惡化口腔癌，就拒絕收監，比照諸多保外就醫被拒絕前例，血癌第4期還是可以繼續執行，本案疑似癌前病變即拒絕收監，醫生判斷即可決定，或檢察官責付，其他專家意見是否納入？差異甚大。應執行而不能保其生命之要件，細胞異常增生即拒絕收監，代表對監所醫療沒信心，本案拒絕收監之判斷難以理解，洵屬違常。)矯正署主任秘書</w:t>
      </w:r>
      <w:bookmarkStart w:id="64" w:name="_Hlk99126522"/>
      <w:r w:rsidRPr="00F40C05">
        <w:rPr>
          <w:rFonts w:hint="eastAsia"/>
          <w:color w:val="000000" w:themeColor="text1"/>
        </w:rPr>
        <w:t>楊方彥答：</w:t>
      </w:r>
      <w:bookmarkEnd w:id="64"/>
      <w:r w:rsidRPr="00F40C05">
        <w:rPr>
          <w:rFonts w:hint="eastAsia"/>
          <w:color w:val="000000" w:themeColor="text1"/>
        </w:rPr>
        <w:t>可再研議精進的作法。</w:t>
      </w:r>
      <w:r w:rsidRPr="00F40C05">
        <w:rPr>
          <w:rFonts w:hAnsi="標楷體" w:hint="eastAsia"/>
          <w:color w:val="000000" w:themeColor="text1"/>
        </w:rPr>
        <w:t>」</w:t>
      </w:r>
    </w:p>
    <w:p w:rsidR="00620018" w:rsidRPr="00F40C05" w:rsidRDefault="00620018" w:rsidP="00620018">
      <w:pPr>
        <w:pStyle w:val="4"/>
        <w:ind w:left="1531"/>
        <w:rPr>
          <w:color w:val="000000" w:themeColor="text1"/>
        </w:rPr>
      </w:pPr>
      <w:r w:rsidRPr="00F40C05">
        <w:rPr>
          <w:rFonts w:hint="eastAsia"/>
          <w:color w:val="000000" w:themeColor="text1"/>
        </w:rPr>
        <w:t>「(</w:t>
      </w:r>
      <w:r w:rsidRPr="00F40C05">
        <w:rPr>
          <w:color w:val="000000" w:themeColor="text1"/>
        </w:rPr>
        <w:t>調查委員問：</w:t>
      </w:r>
      <w:r w:rsidRPr="00F40C05">
        <w:rPr>
          <w:rFonts w:hint="eastAsia"/>
          <w:color w:val="000000" w:themeColor="text1"/>
        </w:rPr>
        <w:t>醫療由原檢查醫院處理，也可以收監後戒護住院，到原來的醫院治療。經檢視李男診療歷程，拒絕收監前並無切片檢查或化學治療，手術也可以從4月延至10月，間隔6月亦無影響，如果真的這麼緊急應優先處理，真的有生命危險？</w:t>
      </w:r>
      <w:r w:rsidRPr="00F40C05">
        <w:rPr>
          <w:rFonts w:hint="eastAsia"/>
          <w:color w:val="000000" w:themeColor="text1"/>
          <w:spacing w:val="20"/>
        </w:rPr>
        <w:t>容有考慮空間。如僅以醫師單一意見做決定，會讓外界有疑慮且易產生弊端，會認為有特權，</w:t>
      </w:r>
      <w:r w:rsidRPr="00F40C05">
        <w:rPr>
          <w:rFonts w:hint="eastAsia"/>
          <w:b/>
          <w:color w:val="000000" w:themeColor="text1"/>
          <w:spacing w:val="20"/>
          <w:u w:val="single"/>
        </w:rPr>
        <w:t>有無更嚴謹或一致性之作法</w:t>
      </w:r>
      <w:r w:rsidRPr="00F40C05">
        <w:rPr>
          <w:rFonts w:hint="eastAsia"/>
          <w:color w:val="000000" w:themeColor="text1"/>
          <w:spacing w:val="20"/>
        </w:rPr>
        <w:t>？部分受刑人第2期、第3期癌症照樣執行，本案癌前病變即拒絕收監，是</w:t>
      </w:r>
      <w:r w:rsidRPr="00F40C05">
        <w:rPr>
          <w:rFonts w:hint="eastAsia"/>
          <w:color w:val="000000" w:themeColor="text1"/>
        </w:rPr>
        <w:t>否故意保持彈性？)陳明堂答：拒絕收監一定要醫師診斷書，保外就醫標準過苛，現在朝向務實方向處理，以前有執行至死亡之案例，確實有檢討之必要</w:t>
      </w:r>
      <w:r w:rsidRPr="00F40C05">
        <w:rPr>
          <w:rFonts w:hint="eastAsia"/>
          <w:color w:val="000000" w:themeColor="text1"/>
          <w:spacing w:val="-20"/>
        </w:rPr>
        <w:t>。現在是朝較寬鬆的態度，醫</w:t>
      </w:r>
      <w:r w:rsidRPr="00F40C05">
        <w:rPr>
          <w:rFonts w:hint="eastAsia"/>
          <w:color w:val="000000" w:themeColor="text1"/>
        </w:rPr>
        <w:lastRenderedPageBreak/>
        <w:t>囑是重要的參考，至於拒絕收監監獄可以做決定，再報給檢察官，亦有檢察官堅持執行，監獄認不宜執行者。</w:t>
      </w:r>
      <w:r w:rsidRPr="00F40C05">
        <w:rPr>
          <w:rFonts w:hint="eastAsia"/>
          <w:b/>
          <w:color w:val="000000" w:themeColor="text1"/>
          <w:u w:val="single"/>
        </w:rPr>
        <w:t>判定明確性將再作檢討</w:t>
      </w:r>
      <w:r w:rsidRPr="00F40C05">
        <w:rPr>
          <w:rFonts w:hint="eastAsia"/>
          <w:color w:val="000000" w:themeColor="text1"/>
        </w:rPr>
        <w:t>。楊方彥答：拒絕收監由機關權責處理，本署再研議覆核機制，會做檢討精進。</w:t>
      </w:r>
      <w:r w:rsidRPr="00F40C05">
        <w:rPr>
          <w:rFonts w:hAnsi="標楷體" w:hint="eastAsia"/>
          <w:color w:val="000000" w:themeColor="text1"/>
        </w:rPr>
        <w:t>」</w:t>
      </w:r>
    </w:p>
    <w:p w:rsidR="00620018" w:rsidRPr="00F40C05" w:rsidRDefault="00620018" w:rsidP="00620018">
      <w:pPr>
        <w:pStyle w:val="4"/>
        <w:ind w:left="1531"/>
        <w:rPr>
          <w:color w:val="000000" w:themeColor="text1"/>
        </w:rPr>
      </w:pPr>
      <w:r w:rsidRPr="00F40C05">
        <w:rPr>
          <w:rFonts w:hint="eastAsia"/>
          <w:color w:val="000000" w:themeColor="text1"/>
        </w:rPr>
        <w:t>「(</w:t>
      </w:r>
      <w:r w:rsidRPr="00F40C05">
        <w:rPr>
          <w:color w:val="000000" w:themeColor="text1"/>
        </w:rPr>
        <w:t>調查委員問：</w:t>
      </w:r>
      <w:r w:rsidRPr="00F40C05">
        <w:rPr>
          <w:rFonts w:hint="eastAsia"/>
          <w:color w:val="000000" w:themeColor="text1"/>
        </w:rPr>
        <w:t>諸多個案到臺大醫院都認為沒關係，到小醫院則認為很嚴重，有無相關標準作業流程，使標準一致？或聆聽第二意見？行政裁定是否須訂定相關機制？落差甚大。)陳明堂答：</w:t>
      </w:r>
      <w:bookmarkStart w:id="65" w:name="_Hlk99127253"/>
      <w:r w:rsidRPr="00F40C05">
        <w:rPr>
          <w:rFonts w:hint="eastAsia"/>
          <w:color w:val="000000" w:themeColor="text1"/>
        </w:rPr>
        <w:t>標準作業程序（S.O.P.）</w:t>
      </w:r>
      <w:bookmarkEnd w:id="65"/>
      <w:r w:rsidRPr="00F40C05">
        <w:rPr>
          <w:rFonts w:hint="eastAsia"/>
          <w:color w:val="000000" w:themeColor="text1"/>
        </w:rPr>
        <w:t>會跟矯正署做檢討。委員的意見矯正署會參考研議。</w:t>
      </w:r>
      <w:r w:rsidRPr="00F40C05">
        <w:rPr>
          <w:rFonts w:hAnsi="標楷體" w:hint="eastAsia"/>
          <w:color w:val="000000" w:themeColor="text1"/>
        </w:rPr>
        <w:t>」</w:t>
      </w:r>
    </w:p>
    <w:p w:rsidR="00620018" w:rsidRPr="00F40C05" w:rsidRDefault="00620018" w:rsidP="00620018">
      <w:pPr>
        <w:pStyle w:val="4"/>
        <w:ind w:left="1531"/>
        <w:rPr>
          <w:color w:val="000000" w:themeColor="text1"/>
        </w:rPr>
      </w:pPr>
      <w:r w:rsidRPr="00F40C05">
        <w:rPr>
          <w:rFonts w:hint="eastAsia"/>
          <w:color w:val="000000" w:themeColor="text1"/>
        </w:rPr>
        <w:t>「(</w:t>
      </w:r>
      <w:r w:rsidRPr="00F40C05">
        <w:rPr>
          <w:color w:val="000000" w:themeColor="text1"/>
        </w:rPr>
        <w:t>調查委員問：</w:t>
      </w:r>
      <w:r w:rsidRPr="00F40C05">
        <w:rPr>
          <w:rFonts w:hint="eastAsia"/>
          <w:color w:val="000000" w:themeColor="text1"/>
        </w:rPr>
        <w:t>拒絕收監有標準作業程序供各監有所依循？請次長關注。)陳明堂答：好。</w:t>
      </w:r>
      <w:r w:rsidRPr="00F40C05">
        <w:rPr>
          <w:rFonts w:hAnsi="標楷體" w:hint="eastAsia"/>
          <w:color w:val="000000" w:themeColor="text1"/>
        </w:rPr>
        <w:t>」</w:t>
      </w:r>
    </w:p>
    <w:p w:rsidR="00620018" w:rsidRPr="00F40C05" w:rsidRDefault="00620018" w:rsidP="00620018">
      <w:pPr>
        <w:pStyle w:val="3"/>
        <w:kinsoku w:val="0"/>
        <w:overflowPunct/>
        <w:autoSpaceDE/>
        <w:autoSpaceDN/>
        <w:ind w:left="1360" w:hanging="680"/>
        <w:rPr>
          <w:color w:val="000000" w:themeColor="text1"/>
        </w:rPr>
      </w:pPr>
      <w:r w:rsidRPr="00F40C05">
        <w:rPr>
          <w:rFonts w:hint="eastAsia"/>
          <w:color w:val="000000" w:themeColor="text1"/>
        </w:rPr>
        <w:t>綜上論述，</w:t>
      </w:r>
      <w:bookmarkStart w:id="66" w:name="_Hlk99127453"/>
      <w:r w:rsidRPr="00F40C05">
        <w:rPr>
          <w:rFonts w:hint="eastAsia"/>
          <w:color w:val="000000" w:themeColor="text1"/>
        </w:rPr>
        <w:t>矯正署所屬各監獄依法得「啟動」受刑人拒絕收監與否之申請程序，惟其啟動與否之裁量標準及空間，過於籠統與空泛，欠缺一致性之標準</w:t>
      </w:r>
      <w:r w:rsidRPr="00F40C05">
        <w:rPr>
          <w:rFonts w:hAnsi="Times New Roman" w:hint="eastAsia"/>
          <w:bCs w:val="0"/>
          <w:color w:val="000000" w:themeColor="text1"/>
          <w:kern w:val="2"/>
          <w:szCs w:val="20"/>
        </w:rPr>
        <w:t>，所屬宜蘭監獄於100年亦因</w:t>
      </w:r>
      <w:r w:rsidRPr="00F40C05">
        <w:rPr>
          <w:rFonts w:hint="eastAsia"/>
          <w:color w:val="000000" w:themeColor="text1"/>
        </w:rPr>
        <w:t>未能覈實審認藍姓受刑人拒絕收監之理由，經本院糾正有案。另矯正署對於各監獄所提拒絕收監申請案之「審核」作業，亦缺乏明確法律程序規定與醫療專業審議制度，核定結果自難免遭致不公訾議，均有未當。法務部身為矯正業務之指導(揮)、監督機關，允應本於權責督導所屬妥處，並</w:t>
      </w:r>
      <w:r w:rsidRPr="00F40C05">
        <w:rPr>
          <w:rFonts w:hAnsi="Times New Roman" w:hint="eastAsia"/>
          <w:bCs w:val="0"/>
          <w:color w:val="000000" w:themeColor="text1"/>
          <w:kern w:val="2"/>
          <w:szCs w:val="20"/>
        </w:rPr>
        <w:t>精</w:t>
      </w:r>
      <w:r w:rsidRPr="00F40C05">
        <w:rPr>
          <w:rFonts w:hint="eastAsia"/>
          <w:color w:val="000000" w:themeColor="text1"/>
        </w:rPr>
        <w:t>進拒絕收監申請案之「審核」、</w:t>
      </w:r>
      <w:r w:rsidRPr="00F40C05">
        <w:rPr>
          <w:rFonts w:hAnsi="標楷體" w:hint="eastAsia"/>
          <w:color w:val="000000" w:themeColor="text1"/>
        </w:rPr>
        <w:t>「</w:t>
      </w:r>
      <w:r w:rsidRPr="00F40C05">
        <w:rPr>
          <w:rFonts w:hint="eastAsia"/>
          <w:color w:val="000000" w:themeColor="text1"/>
        </w:rPr>
        <w:t>覆核</w:t>
      </w:r>
      <w:r w:rsidRPr="00F40C05">
        <w:rPr>
          <w:rFonts w:hAnsi="標楷體" w:hint="eastAsia"/>
          <w:color w:val="000000" w:themeColor="text1"/>
        </w:rPr>
        <w:t>」</w:t>
      </w:r>
      <w:r w:rsidRPr="00F40C05">
        <w:rPr>
          <w:rFonts w:hint="eastAsia"/>
          <w:color w:val="000000" w:themeColor="text1"/>
        </w:rPr>
        <w:t>機制及標準作業程序（S.O.P.），使所屬有一致性之遵循標準，進而維護矯正機關之公信力及受刑人健康人權</w:t>
      </w:r>
      <w:bookmarkEnd w:id="66"/>
      <w:r w:rsidRPr="00F40C05">
        <w:rPr>
          <w:rFonts w:hint="eastAsia"/>
          <w:color w:val="000000" w:themeColor="text1"/>
        </w:rPr>
        <w:t>。</w:t>
      </w:r>
    </w:p>
    <w:p w:rsidR="00E253CA" w:rsidRPr="00F40C05" w:rsidRDefault="00E253CA" w:rsidP="00750F47">
      <w:pPr>
        <w:pStyle w:val="3"/>
        <w:numPr>
          <w:ilvl w:val="0"/>
          <w:numId w:val="0"/>
        </w:numPr>
        <w:spacing w:line="460" w:lineRule="exact"/>
        <w:ind w:left="680"/>
        <w:rPr>
          <w:color w:val="000000" w:themeColor="text1"/>
        </w:rPr>
      </w:pPr>
      <w:r w:rsidRPr="00F40C05">
        <w:rPr>
          <w:color w:val="000000" w:themeColor="text1"/>
        </w:rPr>
        <w:br w:type="page"/>
      </w:r>
    </w:p>
    <w:p w:rsidR="00055E54" w:rsidRPr="00F40C05" w:rsidRDefault="00055E54" w:rsidP="00987A8F">
      <w:pPr>
        <w:pStyle w:val="3"/>
        <w:numPr>
          <w:ilvl w:val="0"/>
          <w:numId w:val="0"/>
        </w:numPr>
        <w:spacing w:line="460" w:lineRule="exact"/>
        <w:ind w:left="680"/>
        <w:rPr>
          <w:rFonts w:ascii="Times New Roman" w:hAnsi="Times New Roman"/>
          <w:color w:val="000000" w:themeColor="text1"/>
        </w:rPr>
      </w:pPr>
      <w:r w:rsidRPr="00F40C05">
        <w:rPr>
          <w:rFonts w:hint="eastAsia"/>
          <w:color w:val="000000" w:themeColor="text1"/>
        </w:rPr>
        <w:lastRenderedPageBreak/>
        <w:t xml:space="preserve">　　綜上所述，</w:t>
      </w:r>
      <w:r w:rsidR="00F86DE3" w:rsidRPr="00F40C05">
        <w:rPr>
          <w:rFonts w:hint="eastAsia"/>
          <w:color w:val="000000" w:themeColor="text1"/>
        </w:rPr>
        <w:t>法務部矯正署就</w:t>
      </w:r>
      <w:r w:rsidR="006B40EF" w:rsidRPr="00F40C05">
        <w:rPr>
          <w:rFonts w:hAnsi="Times New Roman" w:hint="eastAsia"/>
          <w:bCs w:val="0"/>
          <w:color w:val="000000" w:themeColor="text1"/>
          <w:kern w:val="2"/>
          <w:szCs w:val="20"/>
        </w:rPr>
        <w:t>各監獄「啟動」受刑人拒絕收監與否之程序，過於籠統與空泛，欠缺一致性之標準，對於各監獄所提拒絕收監申請案之「審核」作業，亦缺乏明確法律程序規定與醫療專業審議制度，且就所屬核定拒絕收監申請案亦欠缺「覆核」機制，致</w:t>
      </w:r>
      <w:r w:rsidR="006B40EF" w:rsidRPr="00F40C05">
        <w:rPr>
          <w:rFonts w:hint="eastAsia"/>
          <w:noProof/>
          <w:color w:val="000000" w:themeColor="text1"/>
        </w:rPr>
        <w:t>高雄二監</w:t>
      </w:r>
      <w:r w:rsidR="006B40EF" w:rsidRPr="00F40C05">
        <w:rPr>
          <w:rFonts w:hint="eastAsia"/>
          <w:color w:val="000000" w:themeColor="text1"/>
        </w:rPr>
        <w:t>於109年9月30日執行詐欺犯</w:t>
      </w:r>
      <w:r w:rsidR="006B40EF" w:rsidRPr="00F40C05">
        <w:rPr>
          <w:noProof/>
          <w:color w:val="000000" w:themeColor="text1"/>
        </w:rPr>
        <w:t>李</w:t>
      </w:r>
      <w:r w:rsidR="006B40EF" w:rsidRPr="00F40C05">
        <w:rPr>
          <w:rFonts w:hint="eastAsia"/>
          <w:noProof/>
          <w:color w:val="000000" w:themeColor="text1"/>
        </w:rPr>
        <w:t>○邦收</w:t>
      </w:r>
      <w:r w:rsidR="006B40EF" w:rsidRPr="00F40C05">
        <w:rPr>
          <w:rFonts w:hint="eastAsia"/>
          <w:color w:val="000000" w:themeColor="text1"/>
        </w:rPr>
        <w:t>監時，僅憑李員所提出同年9月16日高雄醫學大學附設中和紀念醫院之診斷證明書</w:t>
      </w:r>
      <w:r w:rsidR="006B40EF" w:rsidRPr="00F40C05">
        <w:rPr>
          <w:rFonts w:hAnsi="標楷體" w:hint="eastAsia"/>
          <w:color w:val="000000" w:themeColor="text1"/>
        </w:rPr>
        <w:t>，便於同年10月7日由衛生科護理師簽辦之拒絕收監評估單，而非該科專科醫師的評估，且未依監獄行刑法第13條</w:t>
      </w:r>
      <w:r w:rsidR="006B40EF" w:rsidRPr="00F40C05">
        <w:rPr>
          <w:rFonts w:hint="eastAsia"/>
          <w:color w:val="000000" w:themeColor="text1"/>
        </w:rPr>
        <w:t>第2項之</w:t>
      </w:r>
      <w:r w:rsidR="006B40EF" w:rsidRPr="00F40C05">
        <w:rPr>
          <w:rFonts w:hAnsi="標楷體" w:hint="eastAsia"/>
          <w:color w:val="000000" w:themeColor="text1"/>
        </w:rPr>
        <w:t>規定，進一步檢查，亦無提出因執行而有喪生之虞之事證，即逕予</w:t>
      </w:r>
      <w:r w:rsidR="006B40EF" w:rsidRPr="00F40C05">
        <w:rPr>
          <w:rFonts w:hint="eastAsia"/>
          <w:color w:val="000000" w:themeColor="text1"/>
        </w:rPr>
        <w:t>判斷李員符合監獄行刑法之要件而拒絕收監，嗣</w:t>
      </w:r>
      <w:r w:rsidR="006B40EF" w:rsidRPr="00F40C05">
        <w:rPr>
          <w:rFonts w:hAnsi="標楷體" w:hint="eastAsia"/>
          <w:color w:val="000000" w:themeColor="text1"/>
        </w:rPr>
        <w:t>橋頭地檢署未依法將拒絕收監之李員</w:t>
      </w:r>
      <w:r w:rsidR="006B40EF" w:rsidRPr="00F40C05">
        <w:rPr>
          <w:rFonts w:hAnsi="標楷體" w:cs="細明體" w:hint="eastAsia"/>
          <w:color w:val="000000" w:themeColor="text1"/>
          <w:szCs w:val="32"/>
          <w:lang w:val="zh-TW"/>
        </w:rPr>
        <w:t>送交適當處所，自</w:t>
      </w:r>
      <w:r w:rsidR="006B40EF" w:rsidRPr="00F40C05">
        <w:rPr>
          <w:rFonts w:hAnsi="標楷體" w:hint="eastAsia"/>
          <w:color w:val="000000" w:themeColor="text1"/>
        </w:rPr>
        <w:t>李員被拒絕收監後至送監執行止約1年期間，執行檢察官未面訪李員，且未注意其健康情形，僅函請警方派員查訪</w:t>
      </w:r>
      <w:r w:rsidR="00F86DE3" w:rsidRPr="00F40C05">
        <w:rPr>
          <w:rFonts w:hAnsi="標楷體" w:hint="eastAsia"/>
          <w:color w:val="000000" w:themeColor="text1"/>
        </w:rPr>
        <w:t>；另查</w:t>
      </w:r>
      <w:r w:rsidR="006B40EF" w:rsidRPr="00F40C05">
        <w:rPr>
          <w:rFonts w:hAnsi="標楷體" w:hint="eastAsia"/>
          <w:color w:val="000000" w:themeColor="text1"/>
        </w:rPr>
        <w:t>李員手術日期因疫情一再展延，顯無急迫性，執行檢察官卻未本於權責妥予查明停止執行原因是否消滅，致使</w:t>
      </w:r>
      <w:r w:rsidR="006B40EF" w:rsidRPr="00F40C05">
        <w:rPr>
          <w:rFonts w:hint="eastAsia"/>
          <w:color w:val="000000" w:themeColor="text1"/>
        </w:rPr>
        <w:t>李員在拒絕收監出獄後仍賡續透過網路直播販賣商品牟利，案經媒體批露，有損矯正機關核准拒絕收監之公正性，</w:t>
      </w:r>
      <w:r w:rsidR="006B40EF" w:rsidRPr="00F40C05">
        <w:rPr>
          <w:rFonts w:hAnsi="標楷體" w:hint="eastAsia"/>
          <w:color w:val="000000" w:themeColor="text1"/>
        </w:rPr>
        <w:t>亦有損檢察機關聲譽</w:t>
      </w:r>
      <w:r w:rsidR="006B40EF" w:rsidRPr="00F40C05">
        <w:rPr>
          <w:rFonts w:hint="eastAsia"/>
          <w:color w:val="000000" w:themeColor="text1"/>
        </w:rPr>
        <w:t>，</w:t>
      </w:r>
      <w:r w:rsidR="00F4478A" w:rsidRPr="00F40C05">
        <w:rPr>
          <w:rFonts w:hint="eastAsia"/>
          <w:color w:val="000000" w:themeColor="text1"/>
        </w:rPr>
        <w:t>均核有違失</w:t>
      </w:r>
      <w:r w:rsidR="00C53BDC" w:rsidRPr="00F40C05">
        <w:rPr>
          <w:rFonts w:hint="eastAsia"/>
          <w:color w:val="000000" w:themeColor="text1"/>
        </w:rPr>
        <w:t>，</w:t>
      </w:r>
      <w:r w:rsidRPr="00F40C05">
        <w:rPr>
          <w:rFonts w:ascii="Times New Roman" w:hAnsi="Times New Roman"/>
          <w:color w:val="000000" w:themeColor="text1"/>
        </w:rPr>
        <w:t>爰依憲法第</w:t>
      </w:r>
      <w:r w:rsidRPr="00F40C05">
        <w:rPr>
          <w:rFonts w:ascii="Times New Roman" w:hAnsi="Times New Roman"/>
          <w:color w:val="000000" w:themeColor="text1"/>
        </w:rPr>
        <w:t>97</w:t>
      </w:r>
      <w:r w:rsidRPr="00F40C05">
        <w:rPr>
          <w:rFonts w:ascii="Times New Roman" w:hAnsi="Times New Roman"/>
          <w:color w:val="000000" w:themeColor="text1"/>
        </w:rPr>
        <w:t>條第</w:t>
      </w:r>
      <w:r w:rsidRPr="00F40C05">
        <w:rPr>
          <w:rFonts w:ascii="Times New Roman" w:hAnsi="Times New Roman"/>
          <w:color w:val="000000" w:themeColor="text1"/>
        </w:rPr>
        <w:t>1</w:t>
      </w:r>
      <w:r w:rsidRPr="00F40C05">
        <w:rPr>
          <w:rFonts w:ascii="Times New Roman" w:hAnsi="Times New Roman"/>
          <w:color w:val="000000" w:themeColor="text1"/>
        </w:rPr>
        <w:t>項及監察法第</w:t>
      </w:r>
      <w:r w:rsidRPr="00F40C05">
        <w:rPr>
          <w:rFonts w:ascii="Times New Roman" w:hAnsi="Times New Roman"/>
          <w:color w:val="000000" w:themeColor="text1"/>
        </w:rPr>
        <w:t>24</w:t>
      </w:r>
      <w:r w:rsidRPr="00F40C05">
        <w:rPr>
          <w:rFonts w:ascii="Times New Roman" w:hAnsi="Times New Roman"/>
          <w:color w:val="000000" w:themeColor="text1"/>
        </w:rPr>
        <w:t>條之規定提案糾正，移送</w:t>
      </w:r>
      <w:r w:rsidR="00F4478A" w:rsidRPr="00F40C05">
        <w:rPr>
          <w:rFonts w:ascii="Times New Roman" w:hAnsi="Times New Roman" w:hint="eastAsia"/>
          <w:color w:val="000000" w:themeColor="text1"/>
        </w:rPr>
        <w:t>法務部</w:t>
      </w:r>
      <w:r w:rsidRPr="00F40C05">
        <w:rPr>
          <w:rFonts w:ascii="Times New Roman" w:hAnsi="Times New Roman" w:hint="eastAsia"/>
          <w:color w:val="000000" w:themeColor="text1"/>
        </w:rPr>
        <w:t>轉飭所屬確實檢討改進見復</w:t>
      </w:r>
      <w:r w:rsidRPr="00F40C05">
        <w:rPr>
          <w:rFonts w:ascii="Times New Roman" w:hAnsi="Times New Roman"/>
          <w:color w:val="000000" w:themeColor="text1"/>
        </w:rPr>
        <w:t>。</w:t>
      </w:r>
    </w:p>
    <w:p w:rsidR="00055E54" w:rsidRPr="0024546B" w:rsidRDefault="00AF5838" w:rsidP="00055E54">
      <w:pPr>
        <w:pStyle w:val="ac"/>
        <w:spacing w:beforeLines="50" w:before="228" w:after="0"/>
        <w:ind w:leftChars="1100" w:left="3742"/>
        <w:rPr>
          <w:rFonts w:hAnsi="標楷體"/>
          <w:b w:val="0"/>
          <w:bCs/>
          <w:snapToGrid/>
          <w:color w:val="000000" w:themeColor="text1"/>
          <w:spacing w:val="12"/>
          <w:kern w:val="0"/>
          <w:sz w:val="44"/>
          <w:szCs w:val="44"/>
        </w:rPr>
      </w:pPr>
      <w:bookmarkStart w:id="67" w:name="_Toc524895649"/>
      <w:bookmarkStart w:id="68" w:name="_Toc524896195"/>
      <w:bookmarkStart w:id="69" w:name="_Toc524896225"/>
      <w:bookmarkStart w:id="70" w:name="_Toc524902730"/>
      <w:bookmarkEnd w:id="45"/>
      <w:bookmarkEnd w:id="46"/>
      <w:bookmarkEnd w:id="47"/>
      <w:bookmarkEnd w:id="48"/>
      <w:bookmarkEnd w:id="49"/>
      <w:bookmarkEnd w:id="50"/>
      <w:bookmarkEnd w:id="51"/>
      <w:bookmarkEnd w:id="52"/>
      <w:bookmarkEnd w:id="53"/>
      <w:bookmarkEnd w:id="54"/>
      <w:bookmarkEnd w:id="67"/>
      <w:bookmarkEnd w:id="68"/>
      <w:bookmarkEnd w:id="69"/>
      <w:r w:rsidRPr="00F40C05">
        <w:rPr>
          <w:rFonts w:hint="eastAsia"/>
          <w:b w:val="0"/>
          <w:bCs/>
          <w:snapToGrid/>
          <w:color w:val="000000" w:themeColor="text1"/>
          <w:spacing w:val="12"/>
          <w:kern w:val="0"/>
          <w:sz w:val="40"/>
        </w:rPr>
        <w:t>提案委員：</w:t>
      </w:r>
      <w:r w:rsidR="0024546B" w:rsidRPr="0024546B">
        <w:rPr>
          <w:rFonts w:hAnsi="標楷體" w:hint="eastAsia"/>
          <w:b w:val="0"/>
          <w:bCs/>
          <w:snapToGrid/>
          <w:color w:val="000000" w:themeColor="text1"/>
          <w:spacing w:val="12"/>
          <w:kern w:val="0"/>
          <w:sz w:val="44"/>
          <w:szCs w:val="44"/>
        </w:rPr>
        <w:t>王幼玲</w:t>
      </w:r>
    </w:p>
    <w:p w:rsidR="0024546B" w:rsidRPr="0024546B" w:rsidRDefault="0024546B" w:rsidP="0024546B">
      <w:pPr>
        <w:pStyle w:val="ac"/>
        <w:spacing w:beforeLines="50" w:before="228" w:after="0"/>
        <w:ind w:leftChars="900" w:left="3061"/>
        <w:rPr>
          <w:rFonts w:hAnsi="標楷體"/>
          <w:b w:val="0"/>
          <w:bCs/>
          <w:color w:val="000000" w:themeColor="text1"/>
        </w:rPr>
      </w:pPr>
      <w:r w:rsidRPr="0024546B">
        <w:rPr>
          <w:rFonts w:hAnsi="標楷體" w:hint="eastAsia"/>
          <w:bCs/>
          <w:color w:val="000000" w:themeColor="text1"/>
          <w:sz w:val="44"/>
          <w:szCs w:val="44"/>
        </w:rPr>
        <w:t xml:space="preserve">            </w:t>
      </w:r>
      <w:r w:rsidRPr="0024546B">
        <w:rPr>
          <w:rFonts w:hAnsi="標楷體" w:hint="eastAsia"/>
          <w:b w:val="0"/>
          <w:bCs/>
          <w:color w:val="000000" w:themeColor="text1"/>
          <w:sz w:val="44"/>
          <w:szCs w:val="44"/>
        </w:rPr>
        <w:t>高涌誠</w:t>
      </w:r>
    </w:p>
    <w:p w:rsidR="0005476B" w:rsidRPr="00F40C05" w:rsidRDefault="0005476B" w:rsidP="00133AA2">
      <w:pPr>
        <w:pStyle w:val="af4"/>
        <w:rPr>
          <w:rFonts w:hAnsi="標楷體"/>
          <w:bCs/>
          <w:color w:val="000000" w:themeColor="text1"/>
        </w:rPr>
      </w:pPr>
    </w:p>
    <w:p w:rsidR="00253FE1" w:rsidRPr="00F40C05" w:rsidRDefault="00253FE1" w:rsidP="00133AA2">
      <w:pPr>
        <w:pStyle w:val="af4"/>
        <w:rPr>
          <w:rFonts w:hAnsi="標楷體"/>
          <w:bCs/>
          <w:color w:val="000000" w:themeColor="text1"/>
        </w:rPr>
      </w:pPr>
    </w:p>
    <w:bookmarkEnd w:id="70"/>
    <w:p w:rsidR="00416721" w:rsidRPr="00F40C05" w:rsidRDefault="00416721" w:rsidP="00133AA2">
      <w:pPr>
        <w:pStyle w:val="af4"/>
        <w:rPr>
          <w:bCs/>
          <w:color w:val="000000" w:themeColor="text1"/>
        </w:rPr>
      </w:pPr>
    </w:p>
    <w:sectPr w:rsidR="00416721" w:rsidRPr="00F40C05" w:rsidSect="00BF070B">
      <w:footerReference w:type="default" r:id="rId13"/>
      <w:pgSz w:w="11907" w:h="16840" w:code="9"/>
      <w:pgMar w:top="1531" w:right="1418" w:bottom="1247" w:left="1418" w:header="851" w:footer="567"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2B8" w:rsidRDefault="001032B8">
      <w:r>
        <w:separator/>
      </w:r>
    </w:p>
  </w:endnote>
  <w:endnote w:type="continuationSeparator" w:id="0">
    <w:p w:rsidR="001032B8" w:rsidRDefault="00103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өũ">
    <w:altName w:val="Times New Roman"/>
    <w:charset w:val="00"/>
    <w:family w:val="roman"/>
    <w:pitch w:val="default"/>
  </w:font>
  <w:font w:name="Liberation Serif">
    <w:charset w:val="00"/>
    <w:family w:val="roman"/>
    <w:pitch w:val="variable"/>
    <w:sig w:usb0="E0000AFF" w:usb1="500078FF" w:usb2="00000021" w:usb3="00000000" w:csb0="000001B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023E" w:rsidRDefault="00B0023E">
    <w:pPr>
      <w:pStyle w:val="af9"/>
      <w:framePr w:wrap="around" w:vAnchor="text" w:hAnchor="margin" w:xAlign="center" w:y="1"/>
      <w:rPr>
        <w:rStyle w:val="af0"/>
        <w:sz w:val="24"/>
      </w:rPr>
    </w:pPr>
    <w:r>
      <w:rPr>
        <w:rStyle w:val="af0"/>
        <w:sz w:val="24"/>
      </w:rPr>
      <w:fldChar w:fldCharType="begin"/>
    </w:r>
    <w:r>
      <w:rPr>
        <w:rStyle w:val="af0"/>
        <w:sz w:val="24"/>
      </w:rPr>
      <w:instrText xml:space="preserve">PAGE  </w:instrText>
    </w:r>
    <w:r>
      <w:rPr>
        <w:rStyle w:val="af0"/>
        <w:sz w:val="24"/>
      </w:rPr>
      <w:fldChar w:fldCharType="separate"/>
    </w:r>
    <w:r w:rsidR="00B07E4A">
      <w:rPr>
        <w:rStyle w:val="af0"/>
        <w:noProof/>
        <w:sz w:val="24"/>
      </w:rPr>
      <w:t>24</w:t>
    </w:r>
    <w:r>
      <w:rPr>
        <w:rStyle w:val="af0"/>
        <w:sz w:val="24"/>
      </w:rPr>
      <w:fldChar w:fldCharType="end"/>
    </w:r>
  </w:p>
  <w:p w:rsidR="00B0023E" w:rsidRDefault="00B0023E">
    <w:pPr>
      <w:framePr w:wrap="auto" w:hAnchor="text" w:y="-955"/>
      <w:ind w:left="640" w:right="360" w:firstLine="448"/>
      <w:jc w:val="right"/>
    </w:pPr>
  </w:p>
  <w:p w:rsidR="00B0023E" w:rsidRDefault="00B0023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2B8" w:rsidRDefault="001032B8">
      <w:r>
        <w:separator/>
      </w:r>
    </w:p>
  </w:footnote>
  <w:footnote w:type="continuationSeparator" w:id="0">
    <w:p w:rsidR="001032B8" w:rsidRDefault="001032B8">
      <w:r>
        <w:continuationSeparator/>
      </w:r>
    </w:p>
  </w:footnote>
  <w:footnote w:id="1">
    <w:p w:rsidR="00620018" w:rsidRPr="00E928AF" w:rsidRDefault="00620018" w:rsidP="00620018">
      <w:pPr>
        <w:pStyle w:val="aff2"/>
        <w:wordWrap w:val="0"/>
        <w:ind w:left="1361" w:hanging="1361"/>
        <w:rPr>
          <w:color w:val="000000" w:themeColor="text1"/>
        </w:rPr>
      </w:pPr>
      <w:r w:rsidRPr="00E928AF">
        <w:rPr>
          <w:rStyle w:val="aff4"/>
          <w:color w:val="000000" w:themeColor="text1"/>
        </w:rPr>
        <w:footnoteRef/>
      </w:r>
      <w:r w:rsidRPr="00E928AF">
        <w:rPr>
          <w:color w:val="000000" w:themeColor="text1"/>
        </w:rPr>
        <w:t xml:space="preserve"> </w:t>
      </w:r>
      <w:r w:rsidRPr="00E928AF">
        <w:rPr>
          <w:rFonts w:hint="eastAsia"/>
          <w:color w:val="000000" w:themeColor="text1"/>
        </w:rPr>
        <w:t>新聞連結網址：</w:t>
      </w:r>
      <w:r w:rsidRPr="00E928AF">
        <w:rPr>
          <w:color w:val="000000" w:themeColor="text1"/>
        </w:rPr>
        <w:t>https://www.mirrormedia.mg/story/20211011s0c001/?utm-sourcemmweb&amp;utm-mediumeditorchoice</w:t>
      </w:r>
    </w:p>
  </w:footnote>
  <w:footnote w:id="2">
    <w:p w:rsidR="00620018" w:rsidRPr="00E928AF" w:rsidRDefault="00620018" w:rsidP="00620018">
      <w:pPr>
        <w:pStyle w:val="aff2"/>
        <w:ind w:left="1361" w:hanging="1361"/>
        <w:rPr>
          <w:color w:val="000000" w:themeColor="text1"/>
        </w:rPr>
      </w:pPr>
      <w:r w:rsidRPr="00E928AF">
        <w:rPr>
          <w:rStyle w:val="aff4"/>
          <w:color w:val="000000" w:themeColor="text1"/>
        </w:rPr>
        <w:footnoteRef/>
      </w:r>
      <w:r w:rsidRPr="00E928AF">
        <w:rPr>
          <w:color w:val="000000" w:themeColor="text1"/>
        </w:rPr>
        <w:t xml:space="preserve"> </w:t>
      </w:r>
      <w:r w:rsidRPr="00E928AF">
        <w:rPr>
          <w:rFonts w:hint="eastAsia"/>
          <w:color w:val="000000" w:themeColor="text1"/>
        </w:rPr>
        <w:t>該監107年迄今公醫及健保均為國軍高雄總醫院左營分院支援（資料來源：111年3月16日法務部約詢說明資料）</w:t>
      </w:r>
    </w:p>
  </w:footnote>
  <w:footnote w:id="3">
    <w:p w:rsidR="00620018" w:rsidRPr="00E928AF" w:rsidRDefault="00620018" w:rsidP="00620018">
      <w:pPr>
        <w:pStyle w:val="aff2"/>
        <w:ind w:left="1361" w:hanging="1361"/>
        <w:rPr>
          <w:color w:val="000000" w:themeColor="text1"/>
        </w:rPr>
      </w:pPr>
      <w:r w:rsidRPr="00E928AF">
        <w:rPr>
          <w:rStyle w:val="aff4"/>
          <w:color w:val="000000" w:themeColor="text1"/>
        </w:rPr>
        <w:footnoteRef/>
      </w:r>
      <w:r w:rsidRPr="00E928AF">
        <w:rPr>
          <w:color w:val="000000" w:themeColor="text1"/>
        </w:rPr>
        <w:t xml:space="preserve"> </w:t>
      </w:r>
      <w:bookmarkStart w:id="56" w:name="_Hlk100930963"/>
      <w:r w:rsidRPr="00E928AF">
        <w:rPr>
          <w:rFonts w:hint="eastAsia"/>
          <w:color w:val="000000" w:themeColor="text1"/>
        </w:rPr>
        <w:t>法務部111年4月15日提供會後書面補充說明資料。</w:t>
      </w:r>
      <w:bookmarkEnd w:id="56"/>
    </w:p>
  </w:footnote>
  <w:footnote w:id="4">
    <w:p w:rsidR="00620018" w:rsidRPr="00E928AF" w:rsidRDefault="00620018" w:rsidP="00620018">
      <w:pPr>
        <w:pStyle w:val="aff2"/>
        <w:ind w:left="1361" w:hanging="1361"/>
        <w:rPr>
          <w:color w:val="000000" w:themeColor="text1"/>
        </w:rPr>
      </w:pPr>
      <w:r w:rsidRPr="00E928AF">
        <w:rPr>
          <w:rStyle w:val="aff4"/>
          <w:color w:val="000000" w:themeColor="text1"/>
        </w:rPr>
        <w:footnoteRef/>
      </w:r>
      <w:r w:rsidRPr="00E928AF">
        <w:rPr>
          <w:color w:val="000000" w:themeColor="text1"/>
        </w:rPr>
        <w:t xml:space="preserve"> </w:t>
      </w:r>
      <w:r w:rsidRPr="00E928AF">
        <w:rPr>
          <w:rFonts w:hint="eastAsia"/>
          <w:color w:val="000000" w:themeColor="text1"/>
        </w:rPr>
        <w:t>臺灣高等檢察署105年6月15日「督導所屬各地檢署研商辦理停止偵查、停止執行案件會議」決議。</w:t>
      </w:r>
    </w:p>
  </w:footnote>
  <w:footnote w:id="5">
    <w:p w:rsidR="00620018" w:rsidRPr="00E928AF" w:rsidRDefault="00620018" w:rsidP="00620018">
      <w:pPr>
        <w:pStyle w:val="aff2"/>
        <w:ind w:left="1361" w:hanging="1361"/>
        <w:rPr>
          <w:color w:val="000000" w:themeColor="text1"/>
        </w:rPr>
      </w:pPr>
      <w:r w:rsidRPr="00E928AF">
        <w:rPr>
          <w:rStyle w:val="aff4"/>
          <w:color w:val="000000" w:themeColor="text1"/>
        </w:rPr>
        <w:footnoteRef/>
      </w:r>
      <w:r w:rsidRPr="00E928AF">
        <w:rPr>
          <w:color w:val="000000" w:themeColor="text1"/>
        </w:rPr>
        <w:t xml:space="preserve"> </w:t>
      </w:r>
      <w:r w:rsidRPr="00E928AF">
        <w:rPr>
          <w:rFonts w:hint="eastAsia"/>
          <w:color w:val="000000" w:themeColor="text1"/>
        </w:rPr>
        <w:t>法務部111年4月15日提供會後書面補充說明資料。</w:t>
      </w:r>
    </w:p>
  </w:footnote>
  <w:footnote w:id="6">
    <w:p w:rsidR="00620018" w:rsidRPr="00E928AF" w:rsidRDefault="00620018" w:rsidP="00620018">
      <w:pPr>
        <w:pStyle w:val="aff2"/>
        <w:ind w:left="1361" w:hanging="1361"/>
        <w:rPr>
          <w:color w:val="000000" w:themeColor="text1"/>
        </w:rPr>
      </w:pPr>
      <w:r w:rsidRPr="00E928AF">
        <w:rPr>
          <w:rStyle w:val="aff4"/>
          <w:color w:val="000000" w:themeColor="text1"/>
        </w:rPr>
        <w:footnoteRef/>
      </w:r>
      <w:r w:rsidRPr="00E928AF">
        <w:rPr>
          <w:color w:val="000000" w:themeColor="text1"/>
        </w:rPr>
        <w:t xml:space="preserve"> </w:t>
      </w:r>
      <w:r w:rsidRPr="00E928AF">
        <w:rPr>
          <w:rFonts w:hint="eastAsia"/>
          <w:color w:val="000000" w:themeColor="text1"/>
        </w:rPr>
        <w:t>糾正案由：臺灣宜蘭監獄未能核實認定受刑人藍○進是否符合監獄行刑法第11條第1項第1款、第4款之要件，即以藍金進已罹患癌症末期為由而拒絕收監；臺灣宜蘭地方法院檢察署於藍○進拒絕收監後，並未依監獄行刑法第11條第2項規定將其送交適當處所，且於拒絕收監期間明知藍員從未接受腫瘤之切片檢查及化學治療，卻草率認定其病情已達於因執行有喪生之虞或不能自理生活情形之程度，致藍金進再犯竊盜等罪計29件；法務部對於監獄之拒絕收監未作出更清楚的函釋、更具體的認定標準、更嚴謹的認定程序及更有效的督查機制，致使各矯正機關之拒絕收監認定標準及程序寬嚴不一；對於檢察官之後續處理未建立客觀審酌標準及訂立標準作業程序，亦無有效之稽核管考機制，致使各地檢署檢察官後續處理作法不一，形成執法一大漏洞，嚴重打擊司法威信，均有違失，爰依法提案糾正。</w:t>
      </w:r>
    </w:p>
  </w:footnote>
  <w:footnote w:id="7">
    <w:p w:rsidR="00620018" w:rsidRPr="00E928AF" w:rsidRDefault="00620018" w:rsidP="00620018">
      <w:pPr>
        <w:pStyle w:val="aff2"/>
        <w:ind w:left="1361" w:hanging="1361"/>
        <w:rPr>
          <w:color w:val="000000" w:themeColor="text1"/>
        </w:rPr>
      </w:pPr>
      <w:r w:rsidRPr="00E928AF">
        <w:rPr>
          <w:rStyle w:val="aff4"/>
          <w:color w:val="000000" w:themeColor="text1"/>
        </w:rPr>
        <w:footnoteRef/>
      </w:r>
      <w:r w:rsidRPr="00E928AF">
        <w:rPr>
          <w:color w:val="000000" w:themeColor="text1"/>
        </w:rPr>
        <w:t xml:space="preserve"> </w:t>
      </w:r>
      <w:r w:rsidRPr="00E928AF">
        <w:rPr>
          <w:rFonts w:hint="eastAsia"/>
          <w:color w:val="000000" w:themeColor="text1"/>
        </w:rPr>
        <w:t>111年3月16日法務部約詢問題書面意見。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430C7E"/>
    <w:multiLevelType w:val="hybridMultilevel"/>
    <w:tmpl w:val="22348A4C"/>
    <w:lvl w:ilvl="0" w:tplc="E7D8EF8A">
      <w:start w:val="1"/>
      <w:numFmt w:val="taiwaneseCountingThousand"/>
      <w:lvlText w:val="%1、"/>
      <w:lvlJc w:val="left"/>
      <w:pPr>
        <w:ind w:left="1418" w:firstLine="0"/>
      </w:pPr>
      <w:rPr>
        <w:rFonts w:hint="default"/>
        <w:color w:val="auto"/>
      </w:r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3" w15:restartNumberingAfterBreak="0">
    <w:nsid w:val="140E010C"/>
    <w:multiLevelType w:val="multilevel"/>
    <w:tmpl w:val="1E9C8D1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36825830"/>
    <w:multiLevelType w:val="hybridMultilevel"/>
    <w:tmpl w:val="5AA85312"/>
    <w:lvl w:ilvl="0" w:tplc="2E60A8A0">
      <w:start w:val="1"/>
      <w:numFmt w:val="decimal"/>
      <w:pStyle w:val="30"/>
      <w:lvlText w:val="%1."/>
      <w:lvlJc w:val="left"/>
      <w:pPr>
        <w:ind w:left="762" w:hanging="480"/>
      </w:pPr>
    </w:lvl>
    <w:lvl w:ilvl="1" w:tplc="04883802">
      <w:start w:val="1"/>
      <w:numFmt w:val="upperLetter"/>
      <w:lvlText w:val="%2."/>
      <w:lvlJc w:val="left"/>
      <w:pPr>
        <w:ind w:left="1122" w:hanging="360"/>
      </w:pPr>
      <w:rPr>
        <w:rFonts w:hint="default"/>
      </w:rPr>
    </w:lvl>
    <w:lvl w:ilvl="2" w:tplc="4C140ED6">
      <w:start w:val="1"/>
      <w:numFmt w:val="lowerLetter"/>
      <w:lvlText w:val="(%3)"/>
      <w:lvlJc w:val="left"/>
      <w:pPr>
        <w:ind w:left="1602" w:hanging="360"/>
      </w:pPr>
      <w:rPr>
        <w:rFonts w:hint="default"/>
      </w:rPr>
    </w:lvl>
    <w:lvl w:ilvl="3" w:tplc="0409000F" w:tentative="1">
      <w:start w:val="1"/>
      <w:numFmt w:val="decimal"/>
      <w:lvlText w:val="%4."/>
      <w:lvlJc w:val="left"/>
      <w:pPr>
        <w:ind w:left="2202" w:hanging="480"/>
      </w:pPr>
    </w:lvl>
    <w:lvl w:ilvl="4" w:tplc="04090019" w:tentative="1">
      <w:start w:val="1"/>
      <w:numFmt w:val="ideographTraditional"/>
      <w:lvlText w:val="%5、"/>
      <w:lvlJc w:val="left"/>
      <w:pPr>
        <w:ind w:left="2682" w:hanging="480"/>
      </w:pPr>
    </w:lvl>
    <w:lvl w:ilvl="5" w:tplc="0409001B" w:tentative="1">
      <w:start w:val="1"/>
      <w:numFmt w:val="lowerRoman"/>
      <w:lvlText w:val="%6."/>
      <w:lvlJc w:val="right"/>
      <w:pPr>
        <w:ind w:left="3162" w:hanging="480"/>
      </w:pPr>
    </w:lvl>
    <w:lvl w:ilvl="6" w:tplc="0409000F" w:tentative="1">
      <w:start w:val="1"/>
      <w:numFmt w:val="decimal"/>
      <w:lvlText w:val="%7."/>
      <w:lvlJc w:val="left"/>
      <w:pPr>
        <w:ind w:left="3642" w:hanging="480"/>
      </w:pPr>
    </w:lvl>
    <w:lvl w:ilvl="7" w:tplc="04090019" w:tentative="1">
      <w:start w:val="1"/>
      <w:numFmt w:val="ideographTraditional"/>
      <w:lvlText w:val="%8、"/>
      <w:lvlJc w:val="left"/>
      <w:pPr>
        <w:ind w:left="4122" w:hanging="480"/>
      </w:pPr>
    </w:lvl>
    <w:lvl w:ilvl="8" w:tplc="0409001B" w:tentative="1">
      <w:start w:val="1"/>
      <w:numFmt w:val="lowerRoman"/>
      <w:lvlText w:val="%9."/>
      <w:lvlJc w:val="right"/>
      <w:pPr>
        <w:ind w:left="4602" w:hanging="480"/>
      </w:pPr>
    </w:lvl>
  </w:abstractNum>
  <w:abstractNum w:abstractNumId="6" w15:restartNumberingAfterBreak="0">
    <w:nsid w:val="3CFE143F"/>
    <w:multiLevelType w:val="hybridMultilevel"/>
    <w:tmpl w:val="BC1C3056"/>
    <w:lvl w:ilvl="0" w:tplc="BC34A636">
      <w:start w:val="1"/>
      <w:numFmt w:val="decimal"/>
      <w:pStyle w:val="a2"/>
      <w:lvlText w:val="圖%1　"/>
      <w:lvlJc w:val="left"/>
      <w:pPr>
        <w:ind w:left="480" w:hanging="480"/>
      </w:pPr>
      <w:rPr>
        <w:rFonts w:ascii="標楷體" w:eastAsia="標楷體" w:hint="eastAsia"/>
        <w:b w:val="0"/>
        <w:i w:val="0"/>
        <w:sz w:val="24"/>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89F2EF6"/>
    <w:multiLevelType w:val="hybridMultilevel"/>
    <w:tmpl w:val="8FF89AD6"/>
    <w:lvl w:ilvl="0" w:tplc="B3123370">
      <w:start w:val="1"/>
      <w:numFmt w:val="decimal"/>
      <w:pStyle w:val="10"/>
      <w:lvlText w:val="(%1)"/>
      <w:lvlJc w:val="left"/>
      <w:pPr>
        <w:tabs>
          <w:tab w:val="num" w:pos="880"/>
        </w:tabs>
        <w:ind w:left="880" w:hanging="480"/>
      </w:pPr>
      <w:rPr>
        <w:rFonts w:ascii="Times New Roman" w:hAnsi="Times New Roman" w:cs="Times New Roman"/>
        <w:b w:val="0"/>
        <w:bCs w:val="0"/>
        <w:i w:val="0"/>
        <w:iCs w:val="0"/>
        <w:caps w:val="0"/>
        <w:smallCaps w:val="0"/>
        <w:strike w:val="0"/>
        <w:dstrike w:val="0"/>
        <w:noProof w:val="0"/>
        <w:vanish w:val="0"/>
        <w:color w:val="000000"/>
        <w:spacing w:val="0"/>
        <w:position w:val="0"/>
        <w:u w:val="none"/>
        <w:vertAlign w:val="baseline"/>
        <w:em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EFC63A4"/>
    <w:multiLevelType w:val="hybridMultilevel"/>
    <w:tmpl w:val="9106380C"/>
    <w:lvl w:ilvl="0" w:tplc="ECD2D892">
      <w:start w:val="1"/>
      <w:numFmt w:val="decimal"/>
      <w:pStyle w:val="a5"/>
      <w:lvlText w:val="%1."/>
      <w:lvlJc w:val="left"/>
      <w:pPr>
        <w:ind w:left="480" w:hanging="480"/>
      </w:pPr>
      <w:rPr>
        <w:rFonts w:hint="eastAsia"/>
        <w:sz w:val="24"/>
        <w:szCs w:val="24"/>
      </w:rPr>
    </w:lvl>
    <w:lvl w:ilvl="1" w:tplc="57BADF6C">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6"/>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E54857"/>
    <w:multiLevelType w:val="hybridMultilevel"/>
    <w:tmpl w:val="DD243272"/>
    <w:lvl w:ilvl="0" w:tplc="9D2669BE">
      <w:start w:val="1"/>
      <w:numFmt w:val="decimal"/>
      <w:pStyle w:val="a7"/>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77B38B5"/>
    <w:multiLevelType w:val="hybridMultilevel"/>
    <w:tmpl w:val="0BB6829E"/>
    <w:lvl w:ilvl="0" w:tplc="D61EF9C2">
      <w:start w:val="1"/>
      <w:numFmt w:val="ideographDigital"/>
      <w:pStyle w:val="11"/>
      <w:lvlText w:val="%1、"/>
      <w:lvlJc w:val="left"/>
      <w:pPr>
        <w:tabs>
          <w:tab w:val="num" w:pos="518"/>
        </w:tabs>
        <w:ind w:left="518" w:hanging="480"/>
      </w:pPr>
      <w:rPr>
        <w:rFonts w:hint="eastAsia"/>
      </w:rPr>
    </w:lvl>
    <w:lvl w:ilvl="1" w:tplc="06EE1E0E">
      <w:start w:val="1"/>
      <w:numFmt w:val="taiwaneseCountingThousand"/>
      <w:lvlText w:val="（%2）"/>
      <w:lvlJc w:val="left"/>
      <w:pPr>
        <w:tabs>
          <w:tab w:val="num" w:pos="1192"/>
        </w:tabs>
        <w:ind w:left="1192" w:hanging="720"/>
      </w:pPr>
      <w:rPr>
        <w:rFonts w:hint="default"/>
      </w:rPr>
    </w:lvl>
    <w:lvl w:ilvl="2" w:tplc="75BC2BE2">
      <w:start w:val="1"/>
      <w:numFmt w:val="taiwaneseCountingThousand"/>
      <w:lvlText w:val="%3、"/>
      <w:lvlJc w:val="left"/>
      <w:pPr>
        <w:tabs>
          <w:tab w:val="num" w:pos="2563"/>
        </w:tabs>
        <w:ind w:left="2563" w:hanging="720"/>
      </w:pPr>
      <w:rPr>
        <w:rFonts w:hint="default"/>
      </w:rPr>
    </w:lvl>
    <w:lvl w:ilvl="3" w:tplc="5D90F9A8">
      <w:start w:val="1"/>
      <w:numFmt w:val="taiwaneseCountingThousand"/>
      <w:lvlText w:val="(%4)"/>
      <w:lvlJc w:val="left"/>
      <w:pPr>
        <w:ind w:left="2152" w:hanging="720"/>
      </w:pPr>
      <w:rPr>
        <w:rFonts w:hint="default"/>
      </w:rPr>
    </w:lvl>
    <w:lvl w:ilvl="4" w:tplc="8F26342E">
      <w:start w:val="1"/>
      <w:numFmt w:val="decimal"/>
      <w:lvlText w:val="(%5)"/>
      <w:lvlJc w:val="left"/>
      <w:pPr>
        <w:ind w:left="2632" w:hanging="720"/>
      </w:pPr>
      <w:rPr>
        <w:rFonts w:hint="default"/>
      </w:rPr>
    </w:lvl>
    <w:lvl w:ilvl="5" w:tplc="0409001B" w:tentative="1">
      <w:start w:val="1"/>
      <w:numFmt w:val="lowerRoman"/>
      <w:lvlText w:val="%6."/>
      <w:lvlJc w:val="right"/>
      <w:pPr>
        <w:tabs>
          <w:tab w:val="num" w:pos="2872"/>
        </w:tabs>
        <w:ind w:left="2872" w:hanging="480"/>
      </w:pPr>
    </w:lvl>
    <w:lvl w:ilvl="6" w:tplc="0409000F" w:tentative="1">
      <w:start w:val="1"/>
      <w:numFmt w:val="decimal"/>
      <w:lvlText w:val="%7."/>
      <w:lvlJc w:val="left"/>
      <w:pPr>
        <w:tabs>
          <w:tab w:val="num" w:pos="3352"/>
        </w:tabs>
        <w:ind w:left="3352" w:hanging="480"/>
      </w:pPr>
    </w:lvl>
    <w:lvl w:ilvl="7" w:tplc="04090019" w:tentative="1">
      <w:start w:val="1"/>
      <w:numFmt w:val="ideographTraditional"/>
      <w:lvlText w:val="%8、"/>
      <w:lvlJc w:val="left"/>
      <w:pPr>
        <w:tabs>
          <w:tab w:val="num" w:pos="3832"/>
        </w:tabs>
        <w:ind w:left="3832" w:hanging="480"/>
      </w:pPr>
    </w:lvl>
    <w:lvl w:ilvl="8" w:tplc="0409001B" w:tentative="1">
      <w:start w:val="1"/>
      <w:numFmt w:val="lowerRoman"/>
      <w:lvlText w:val="%9."/>
      <w:lvlJc w:val="right"/>
      <w:pPr>
        <w:tabs>
          <w:tab w:val="num" w:pos="4312"/>
        </w:tabs>
        <w:ind w:left="4312" w:hanging="480"/>
      </w:pPr>
    </w:lvl>
  </w:abstractNum>
  <w:abstractNum w:abstractNumId="14" w15:restartNumberingAfterBreak="0">
    <w:nsid w:val="6C97353D"/>
    <w:multiLevelType w:val="hybridMultilevel"/>
    <w:tmpl w:val="0E38EF30"/>
    <w:lvl w:ilvl="0" w:tplc="CDF23C28">
      <w:start w:val="1"/>
      <w:numFmt w:val="decimal"/>
      <w:pStyle w:val="12"/>
      <w:lvlText w:val="%1."/>
      <w:lvlJc w:val="left"/>
      <w:pPr>
        <w:tabs>
          <w:tab w:val="num" w:pos="880"/>
        </w:tabs>
        <w:ind w:left="880" w:hanging="480"/>
      </w:pPr>
    </w:lvl>
    <w:lvl w:ilvl="1" w:tplc="04090019" w:tentative="1">
      <w:start w:val="1"/>
      <w:numFmt w:val="ideographTraditional"/>
      <w:lvlText w:val="%2、"/>
      <w:lvlJc w:val="left"/>
      <w:pPr>
        <w:tabs>
          <w:tab w:val="num" w:pos="1360"/>
        </w:tabs>
        <w:ind w:left="1360" w:hanging="480"/>
      </w:pPr>
    </w:lvl>
    <w:lvl w:ilvl="2" w:tplc="0409001B" w:tentative="1">
      <w:start w:val="1"/>
      <w:numFmt w:val="lowerRoman"/>
      <w:lvlText w:val="%3."/>
      <w:lvlJc w:val="right"/>
      <w:pPr>
        <w:tabs>
          <w:tab w:val="num" w:pos="1840"/>
        </w:tabs>
        <w:ind w:left="1840" w:hanging="480"/>
      </w:pPr>
    </w:lvl>
    <w:lvl w:ilvl="3" w:tplc="0409000F" w:tentative="1">
      <w:start w:val="1"/>
      <w:numFmt w:val="decimal"/>
      <w:lvlText w:val="%4."/>
      <w:lvlJc w:val="left"/>
      <w:pPr>
        <w:tabs>
          <w:tab w:val="num" w:pos="2320"/>
        </w:tabs>
        <w:ind w:left="2320" w:hanging="480"/>
      </w:pPr>
    </w:lvl>
    <w:lvl w:ilvl="4" w:tplc="04090019" w:tentative="1">
      <w:start w:val="1"/>
      <w:numFmt w:val="ideographTraditional"/>
      <w:lvlText w:val="%5、"/>
      <w:lvlJc w:val="left"/>
      <w:pPr>
        <w:tabs>
          <w:tab w:val="num" w:pos="2800"/>
        </w:tabs>
        <w:ind w:left="2800" w:hanging="480"/>
      </w:pPr>
    </w:lvl>
    <w:lvl w:ilvl="5" w:tplc="0409001B" w:tentative="1">
      <w:start w:val="1"/>
      <w:numFmt w:val="lowerRoman"/>
      <w:lvlText w:val="%6."/>
      <w:lvlJc w:val="right"/>
      <w:pPr>
        <w:tabs>
          <w:tab w:val="num" w:pos="3280"/>
        </w:tabs>
        <w:ind w:left="3280" w:hanging="480"/>
      </w:pPr>
    </w:lvl>
    <w:lvl w:ilvl="6" w:tplc="0409000F" w:tentative="1">
      <w:start w:val="1"/>
      <w:numFmt w:val="decimal"/>
      <w:lvlText w:val="%7."/>
      <w:lvlJc w:val="left"/>
      <w:pPr>
        <w:tabs>
          <w:tab w:val="num" w:pos="3760"/>
        </w:tabs>
        <w:ind w:left="3760" w:hanging="480"/>
      </w:pPr>
    </w:lvl>
    <w:lvl w:ilvl="7" w:tplc="04090019" w:tentative="1">
      <w:start w:val="1"/>
      <w:numFmt w:val="ideographTraditional"/>
      <w:lvlText w:val="%8、"/>
      <w:lvlJc w:val="left"/>
      <w:pPr>
        <w:tabs>
          <w:tab w:val="num" w:pos="4240"/>
        </w:tabs>
        <w:ind w:left="4240" w:hanging="480"/>
      </w:pPr>
    </w:lvl>
    <w:lvl w:ilvl="8" w:tplc="0409001B" w:tentative="1">
      <w:start w:val="1"/>
      <w:numFmt w:val="lowerRoman"/>
      <w:lvlText w:val="%9."/>
      <w:lvlJc w:val="right"/>
      <w:pPr>
        <w:tabs>
          <w:tab w:val="num" w:pos="4720"/>
        </w:tabs>
        <w:ind w:left="4720" w:hanging="480"/>
      </w:pPr>
    </w:lvl>
  </w:abstractNum>
  <w:abstractNum w:abstractNumId="15" w15:restartNumberingAfterBreak="1">
    <w:nsid w:val="7E5B4F69"/>
    <w:multiLevelType w:val="multilevel"/>
    <w:tmpl w:val="CB46AFA8"/>
    <w:lvl w:ilvl="0">
      <w:start w:val="1"/>
      <w:numFmt w:val="taiwaneseCountingThousand"/>
      <w:pStyle w:val="13"/>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4"/>
  </w:num>
  <w:num w:numId="2">
    <w:abstractNumId w:val="1"/>
  </w:num>
  <w:num w:numId="3">
    <w:abstractNumId w:val="9"/>
  </w:num>
  <w:num w:numId="4">
    <w:abstractNumId w:val="6"/>
  </w:num>
  <w:num w:numId="5">
    <w:abstractNumId w:val="11"/>
  </w:num>
  <w:num w:numId="6">
    <w:abstractNumId w:val="3"/>
  </w:num>
  <w:num w:numId="7">
    <w:abstractNumId w:val="12"/>
  </w:num>
  <w:num w:numId="8">
    <w:abstractNumId w:val="7"/>
  </w:num>
  <w:num w:numId="9">
    <w:abstractNumId w:val="0"/>
  </w:num>
  <w:num w:numId="10">
    <w:abstractNumId w:val="10"/>
  </w:num>
  <w:num w:numId="11">
    <w:abstractNumId w:val="5"/>
  </w:num>
  <w:num w:numId="12">
    <w:abstractNumId w:val="13"/>
  </w:num>
  <w:num w:numId="13">
    <w:abstractNumId w:val="14"/>
  </w:num>
  <w:num w:numId="14">
    <w:abstractNumId w:val="8"/>
  </w:num>
  <w:num w:numId="15">
    <w:abstractNumId w:val="15"/>
  </w:num>
  <w:num w:numId="16">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B82"/>
    <w:rsid w:val="00003595"/>
    <w:rsid w:val="00006961"/>
    <w:rsid w:val="000112BF"/>
    <w:rsid w:val="00012233"/>
    <w:rsid w:val="00017318"/>
    <w:rsid w:val="0002383C"/>
    <w:rsid w:val="000246F7"/>
    <w:rsid w:val="00030272"/>
    <w:rsid w:val="00031105"/>
    <w:rsid w:val="0003114D"/>
    <w:rsid w:val="00036D76"/>
    <w:rsid w:val="00041345"/>
    <w:rsid w:val="00044526"/>
    <w:rsid w:val="00046BC6"/>
    <w:rsid w:val="00050778"/>
    <w:rsid w:val="000512D1"/>
    <w:rsid w:val="0005476B"/>
    <w:rsid w:val="00055E54"/>
    <w:rsid w:val="00056F36"/>
    <w:rsid w:val="00057F32"/>
    <w:rsid w:val="00057F34"/>
    <w:rsid w:val="00062A25"/>
    <w:rsid w:val="000703AA"/>
    <w:rsid w:val="00073CB5"/>
    <w:rsid w:val="0007425C"/>
    <w:rsid w:val="00074348"/>
    <w:rsid w:val="0007469F"/>
    <w:rsid w:val="00077164"/>
    <w:rsid w:val="00077553"/>
    <w:rsid w:val="00080040"/>
    <w:rsid w:val="000810D3"/>
    <w:rsid w:val="00081C05"/>
    <w:rsid w:val="000837C4"/>
    <w:rsid w:val="000851A2"/>
    <w:rsid w:val="000862CA"/>
    <w:rsid w:val="00092E0C"/>
    <w:rsid w:val="000930A7"/>
    <w:rsid w:val="0009352E"/>
    <w:rsid w:val="00093FD6"/>
    <w:rsid w:val="00094805"/>
    <w:rsid w:val="00094B1F"/>
    <w:rsid w:val="00096B96"/>
    <w:rsid w:val="00097136"/>
    <w:rsid w:val="000A1606"/>
    <w:rsid w:val="000A2F3F"/>
    <w:rsid w:val="000B0B4A"/>
    <w:rsid w:val="000B279A"/>
    <w:rsid w:val="000B61D2"/>
    <w:rsid w:val="000B70A7"/>
    <w:rsid w:val="000C0DA5"/>
    <w:rsid w:val="000C3702"/>
    <w:rsid w:val="000C3BBC"/>
    <w:rsid w:val="000C487C"/>
    <w:rsid w:val="000C495F"/>
    <w:rsid w:val="000C4D31"/>
    <w:rsid w:val="000D605E"/>
    <w:rsid w:val="000D7567"/>
    <w:rsid w:val="000E250D"/>
    <w:rsid w:val="000E6431"/>
    <w:rsid w:val="000F0D35"/>
    <w:rsid w:val="000F21A5"/>
    <w:rsid w:val="000F2F15"/>
    <w:rsid w:val="000F6DCB"/>
    <w:rsid w:val="00102B9F"/>
    <w:rsid w:val="001032B8"/>
    <w:rsid w:val="00103590"/>
    <w:rsid w:val="00105E03"/>
    <w:rsid w:val="00111452"/>
    <w:rsid w:val="00112637"/>
    <w:rsid w:val="00113974"/>
    <w:rsid w:val="0012001E"/>
    <w:rsid w:val="001246F0"/>
    <w:rsid w:val="00126A55"/>
    <w:rsid w:val="00127353"/>
    <w:rsid w:val="0013009E"/>
    <w:rsid w:val="00133AA2"/>
    <w:rsid w:val="00133F08"/>
    <w:rsid w:val="001345E6"/>
    <w:rsid w:val="001378B0"/>
    <w:rsid w:val="00142E00"/>
    <w:rsid w:val="00145164"/>
    <w:rsid w:val="00152793"/>
    <w:rsid w:val="00154128"/>
    <w:rsid w:val="001545A9"/>
    <w:rsid w:val="001637C7"/>
    <w:rsid w:val="0016480E"/>
    <w:rsid w:val="00174297"/>
    <w:rsid w:val="00180A30"/>
    <w:rsid w:val="001817B3"/>
    <w:rsid w:val="00182AF9"/>
    <w:rsid w:val="00183014"/>
    <w:rsid w:val="001852BB"/>
    <w:rsid w:val="0018633A"/>
    <w:rsid w:val="00187679"/>
    <w:rsid w:val="00187925"/>
    <w:rsid w:val="0019090C"/>
    <w:rsid w:val="00190952"/>
    <w:rsid w:val="00192842"/>
    <w:rsid w:val="001959C2"/>
    <w:rsid w:val="00195B6A"/>
    <w:rsid w:val="001A6E07"/>
    <w:rsid w:val="001A7968"/>
    <w:rsid w:val="001B3483"/>
    <w:rsid w:val="001B3C1E"/>
    <w:rsid w:val="001B4494"/>
    <w:rsid w:val="001B48EB"/>
    <w:rsid w:val="001C0D8B"/>
    <w:rsid w:val="001C0DA8"/>
    <w:rsid w:val="001C68E4"/>
    <w:rsid w:val="001D1676"/>
    <w:rsid w:val="001E0D8A"/>
    <w:rsid w:val="001E424F"/>
    <w:rsid w:val="001E67BA"/>
    <w:rsid w:val="001E74C2"/>
    <w:rsid w:val="001F2CFE"/>
    <w:rsid w:val="001F5A48"/>
    <w:rsid w:val="001F6260"/>
    <w:rsid w:val="001F78BD"/>
    <w:rsid w:val="00200007"/>
    <w:rsid w:val="00200634"/>
    <w:rsid w:val="002030A5"/>
    <w:rsid w:val="00203131"/>
    <w:rsid w:val="00212E88"/>
    <w:rsid w:val="00213C9C"/>
    <w:rsid w:val="0022009E"/>
    <w:rsid w:val="0022425C"/>
    <w:rsid w:val="002246DE"/>
    <w:rsid w:val="00233BA5"/>
    <w:rsid w:val="002357CE"/>
    <w:rsid w:val="002361E0"/>
    <w:rsid w:val="002421B5"/>
    <w:rsid w:val="0024546B"/>
    <w:rsid w:val="0025106C"/>
    <w:rsid w:val="00252BC4"/>
    <w:rsid w:val="00253FE1"/>
    <w:rsid w:val="00254014"/>
    <w:rsid w:val="00263EB8"/>
    <w:rsid w:val="0026504D"/>
    <w:rsid w:val="0026718A"/>
    <w:rsid w:val="002675B2"/>
    <w:rsid w:val="0027258A"/>
    <w:rsid w:val="00273A2F"/>
    <w:rsid w:val="00276CF3"/>
    <w:rsid w:val="00277216"/>
    <w:rsid w:val="00280986"/>
    <w:rsid w:val="0028103C"/>
    <w:rsid w:val="00281ECE"/>
    <w:rsid w:val="002831C7"/>
    <w:rsid w:val="002840C6"/>
    <w:rsid w:val="00286B1B"/>
    <w:rsid w:val="00295174"/>
    <w:rsid w:val="00296172"/>
    <w:rsid w:val="00296B92"/>
    <w:rsid w:val="002A2C22"/>
    <w:rsid w:val="002A4C4F"/>
    <w:rsid w:val="002B02EB"/>
    <w:rsid w:val="002C0602"/>
    <w:rsid w:val="002C2295"/>
    <w:rsid w:val="002C3787"/>
    <w:rsid w:val="002D5C16"/>
    <w:rsid w:val="002E5D91"/>
    <w:rsid w:val="002E72E5"/>
    <w:rsid w:val="002F3DFF"/>
    <w:rsid w:val="002F5E05"/>
    <w:rsid w:val="002F731B"/>
    <w:rsid w:val="003008FE"/>
    <w:rsid w:val="00307983"/>
    <w:rsid w:val="003079E2"/>
    <w:rsid w:val="0031099E"/>
    <w:rsid w:val="00311388"/>
    <w:rsid w:val="00317053"/>
    <w:rsid w:val="0032109C"/>
    <w:rsid w:val="00322B45"/>
    <w:rsid w:val="00323809"/>
    <w:rsid w:val="00323D41"/>
    <w:rsid w:val="00325414"/>
    <w:rsid w:val="003302F1"/>
    <w:rsid w:val="003316F4"/>
    <w:rsid w:val="003319F8"/>
    <w:rsid w:val="003348C8"/>
    <w:rsid w:val="0034470E"/>
    <w:rsid w:val="00352DB0"/>
    <w:rsid w:val="003649AE"/>
    <w:rsid w:val="003663BA"/>
    <w:rsid w:val="00367BA1"/>
    <w:rsid w:val="00371833"/>
    <w:rsid w:val="0037195C"/>
    <w:rsid w:val="00371ED3"/>
    <w:rsid w:val="003746B0"/>
    <w:rsid w:val="003748C3"/>
    <w:rsid w:val="00375047"/>
    <w:rsid w:val="0037728A"/>
    <w:rsid w:val="00380B7D"/>
    <w:rsid w:val="00381A99"/>
    <w:rsid w:val="003829C2"/>
    <w:rsid w:val="0038427A"/>
    <w:rsid w:val="00384724"/>
    <w:rsid w:val="003853C9"/>
    <w:rsid w:val="003919B7"/>
    <w:rsid w:val="00391D57"/>
    <w:rsid w:val="00392292"/>
    <w:rsid w:val="00392E81"/>
    <w:rsid w:val="00396EC5"/>
    <w:rsid w:val="003A1D37"/>
    <w:rsid w:val="003A5B7B"/>
    <w:rsid w:val="003B1017"/>
    <w:rsid w:val="003B3C07"/>
    <w:rsid w:val="003B6775"/>
    <w:rsid w:val="003C5FE2"/>
    <w:rsid w:val="003D0565"/>
    <w:rsid w:val="003D05FB"/>
    <w:rsid w:val="003D1B16"/>
    <w:rsid w:val="003D45BF"/>
    <w:rsid w:val="003D508A"/>
    <w:rsid w:val="003D537F"/>
    <w:rsid w:val="003D7B75"/>
    <w:rsid w:val="003E0208"/>
    <w:rsid w:val="003E1DBD"/>
    <w:rsid w:val="003E4B57"/>
    <w:rsid w:val="003F27E1"/>
    <w:rsid w:val="003F2C8B"/>
    <w:rsid w:val="003F437A"/>
    <w:rsid w:val="003F5C2B"/>
    <w:rsid w:val="003F604C"/>
    <w:rsid w:val="004023E9"/>
    <w:rsid w:val="004045E9"/>
    <w:rsid w:val="00413F83"/>
    <w:rsid w:val="0041490C"/>
    <w:rsid w:val="00416191"/>
    <w:rsid w:val="00416721"/>
    <w:rsid w:val="00420E30"/>
    <w:rsid w:val="00421EF0"/>
    <w:rsid w:val="004224FA"/>
    <w:rsid w:val="00423D07"/>
    <w:rsid w:val="004255DB"/>
    <w:rsid w:val="004322DF"/>
    <w:rsid w:val="0044346F"/>
    <w:rsid w:val="00446CA2"/>
    <w:rsid w:val="00453112"/>
    <w:rsid w:val="00453928"/>
    <w:rsid w:val="0046520A"/>
    <w:rsid w:val="004672AB"/>
    <w:rsid w:val="00470630"/>
    <w:rsid w:val="004714FE"/>
    <w:rsid w:val="004737CD"/>
    <w:rsid w:val="00485CDE"/>
    <w:rsid w:val="0048694D"/>
    <w:rsid w:val="00490F0C"/>
    <w:rsid w:val="00491202"/>
    <w:rsid w:val="00492E30"/>
    <w:rsid w:val="00494629"/>
    <w:rsid w:val="00494A7B"/>
    <w:rsid w:val="00495053"/>
    <w:rsid w:val="004A19A4"/>
    <w:rsid w:val="004A1F59"/>
    <w:rsid w:val="004A29BE"/>
    <w:rsid w:val="004A3225"/>
    <w:rsid w:val="004A33EE"/>
    <w:rsid w:val="004A3AA8"/>
    <w:rsid w:val="004A5623"/>
    <w:rsid w:val="004B13C7"/>
    <w:rsid w:val="004B778F"/>
    <w:rsid w:val="004C5DD4"/>
    <w:rsid w:val="004C71D7"/>
    <w:rsid w:val="004D0610"/>
    <w:rsid w:val="004D141F"/>
    <w:rsid w:val="004D6310"/>
    <w:rsid w:val="004E0062"/>
    <w:rsid w:val="004E05A1"/>
    <w:rsid w:val="004E0915"/>
    <w:rsid w:val="004E5413"/>
    <w:rsid w:val="004F1064"/>
    <w:rsid w:val="004F1700"/>
    <w:rsid w:val="004F2D19"/>
    <w:rsid w:val="004F587C"/>
    <w:rsid w:val="004F5E57"/>
    <w:rsid w:val="004F6710"/>
    <w:rsid w:val="00502849"/>
    <w:rsid w:val="00504334"/>
    <w:rsid w:val="005104D7"/>
    <w:rsid w:val="00510B9E"/>
    <w:rsid w:val="0051182F"/>
    <w:rsid w:val="00512458"/>
    <w:rsid w:val="00512821"/>
    <w:rsid w:val="005229E9"/>
    <w:rsid w:val="0052385E"/>
    <w:rsid w:val="00524CDC"/>
    <w:rsid w:val="00527C5B"/>
    <w:rsid w:val="00531D2C"/>
    <w:rsid w:val="00536BC2"/>
    <w:rsid w:val="005406ED"/>
    <w:rsid w:val="005420B1"/>
    <w:rsid w:val="005425E1"/>
    <w:rsid w:val="005427C5"/>
    <w:rsid w:val="00542CF6"/>
    <w:rsid w:val="00545BDE"/>
    <w:rsid w:val="00546DD4"/>
    <w:rsid w:val="00553C03"/>
    <w:rsid w:val="00561A56"/>
    <w:rsid w:val="00563692"/>
    <w:rsid w:val="005644AA"/>
    <w:rsid w:val="0056500A"/>
    <w:rsid w:val="0056616A"/>
    <w:rsid w:val="00567540"/>
    <w:rsid w:val="00571349"/>
    <w:rsid w:val="00581B4E"/>
    <w:rsid w:val="005908B8"/>
    <w:rsid w:val="0059512E"/>
    <w:rsid w:val="0059551D"/>
    <w:rsid w:val="005A02C9"/>
    <w:rsid w:val="005A508B"/>
    <w:rsid w:val="005A6AFD"/>
    <w:rsid w:val="005A6DD2"/>
    <w:rsid w:val="005B0949"/>
    <w:rsid w:val="005B0EA2"/>
    <w:rsid w:val="005B2281"/>
    <w:rsid w:val="005B2697"/>
    <w:rsid w:val="005B4ECD"/>
    <w:rsid w:val="005B755E"/>
    <w:rsid w:val="005C0790"/>
    <w:rsid w:val="005C385D"/>
    <w:rsid w:val="005C3B2D"/>
    <w:rsid w:val="005C56A6"/>
    <w:rsid w:val="005D1C6C"/>
    <w:rsid w:val="005D3B20"/>
    <w:rsid w:val="005D558F"/>
    <w:rsid w:val="005E04DF"/>
    <w:rsid w:val="005E2824"/>
    <w:rsid w:val="005E4533"/>
    <w:rsid w:val="005E5C68"/>
    <w:rsid w:val="005E613C"/>
    <w:rsid w:val="005E65C0"/>
    <w:rsid w:val="005F0390"/>
    <w:rsid w:val="00610CA0"/>
    <w:rsid w:val="00612023"/>
    <w:rsid w:val="0061246A"/>
    <w:rsid w:val="006137F7"/>
    <w:rsid w:val="006138B3"/>
    <w:rsid w:val="00614190"/>
    <w:rsid w:val="00620018"/>
    <w:rsid w:val="00622A99"/>
    <w:rsid w:val="00622E67"/>
    <w:rsid w:val="0062501E"/>
    <w:rsid w:val="00626EDC"/>
    <w:rsid w:val="006470EC"/>
    <w:rsid w:val="00647324"/>
    <w:rsid w:val="006520E4"/>
    <w:rsid w:val="0065598E"/>
    <w:rsid w:val="00655AF2"/>
    <w:rsid w:val="006568BE"/>
    <w:rsid w:val="0066025D"/>
    <w:rsid w:val="006642FF"/>
    <w:rsid w:val="00675606"/>
    <w:rsid w:val="00675D5D"/>
    <w:rsid w:val="006773EC"/>
    <w:rsid w:val="00680504"/>
    <w:rsid w:val="0068094B"/>
    <w:rsid w:val="00681CD9"/>
    <w:rsid w:val="00681FCA"/>
    <w:rsid w:val="00683E30"/>
    <w:rsid w:val="00687024"/>
    <w:rsid w:val="00687455"/>
    <w:rsid w:val="006877E5"/>
    <w:rsid w:val="00696415"/>
    <w:rsid w:val="006A1945"/>
    <w:rsid w:val="006B0C87"/>
    <w:rsid w:val="006B40EF"/>
    <w:rsid w:val="006B4738"/>
    <w:rsid w:val="006C2D87"/>
    <w:rsid w:val="006D3691"/>
    <w:rsid w:val="006D3F5E"/>
    <w:rsid w:val="006D5ABF"/>
    <w:rsid w:val="006D76BE"/>
    <w:rsid w:val="006E1BC9"/>
    <w:rsid w:val="006E2DCE"/>
    <w:rsid w:val="006E6027"/>
    <w:rsid w:val="006F15C4"/>
    <w:rsid w:val="006F2AB2"/>
    <w:rsid w:val="006F3563"/>
    <w:rsid w:val="006F42B9"/>
    <w:rsid w:val="006F6103"/>
    <w:rsid w:val="006F761A"/>
    <w:rsid w:val="00700655"/>
    <w:rsid w:val="00704E00"/>
    <w:rsid w:val="007072DA"/>
    <w:rsid w:val="00707955"/>
    <w:rsid w:val="00717432"/>
    <w:rsid w:val="007209E7"/>
    <w:rsid w:val="0072318C"/>
    <w:rsid w:val="00723BE7"/>
    <w:rsid w:val="00726182"/>
    <w:rsid w:val="00726330"/>
    <w:rsid w:val="00732329"/>
    <w:rsid w:val="007337CA"/>
    <w:rsid w:val="00734CE4"/>
    <w:rsid w:val="00735123"/>
    <w:rsid w:val="00741837"/>
    <w:rsid w:val="007453E6"/>
    <w:rsid w:val="00750F47"/>
    <w:rsid w:val="0075243E"/>
    <w:rsid w:val="00752D30"/>
    <w:rsid w:val="00762E6B"/>
    <w:rsid w:val="007666F5"/>
    <w:rsid w:val="0077309D"/>
    <w:rsid w:val="007736DB"/>
    <w:rsid w:val="007748B3"/>
    <w:rsid w:val="007773B5"/>
    <w:rsid w:val="007774EE"/>
    <w:rsid w:val="0077766A"/>
    <w:rsid w:val="00781822"/>
    <w:rsid w:val="00783427"/>
    <w:rsid w:val="00783F21"/>
    <w:rsid w:val="0078555C"/>
    <w:rsid w:val="00787159"/>
    <w:rsid w:val="00791668"/>
    <w:rsid w:val="00791AA1"/>
    <w:rsid w:val="00797018"/>
    <w:rsid w:val="007A3793"/>
    <w:rsid w:val="007A6D87"/>
    <w:rsid w:val="007A79B7"/>
    <w:rsid w:val="007B00D0"/>
    <w:rsid w:val="007B7A1C"/>
    <w:rsid w:val="007B7BC6"/>
    <w:rsid w:val="007C020A"/>
    <w:rsid w:val="007C1BA2"/>
    <w:rsid w:val="007C2091"/>
    <w:rsid w:val="007C3A67"/>
    <w:rsid w:val="007D20E9"/>
    <w:rsid w:val="007D7881"/>
    <w:rsid w:val="007D7E3A"/>
    <w:rsid w:val="007E032D"/>
    <w:rsid w:val="007E0E10"/>
    <w:rsid w:val="007E4768"/>
    <w:rsid w:val="007E5185"/>
    <w:rsid w:val="007E5BDD"/>
    <w:rsid w:val="007E777B"/>
    <w:rsid w:val="007F0649"/>
    <w:rsid w:val="007F0BE3"/>
    <w:rsid w:val="007F2070"/>
    <w:rsid w:val="007F3668"/>
    <w:rsid w:val="007F3DAC"/>
    <w:rsid w:val="008053F5"/>
    <w:rsid w:val="008068F6"/>
    <w:rsid w:val="00810198"/>
    <w:rsid w:val="00810B49"/>
    <w:rsid w:val="0081311F"/>
    <w:rsid w:val="00815DA8"/>
    <w:rsid w:val="0082194D"/>
    <w:rsid w:val="00823E9A"/>
    <w:rsid w:val="0082542C"/>
    <w:rsid w:val="00826EF5"/>
    <w:rsid w:val="00831693"/>
    <w:rsid w:val="00831A37"/>
    <w:rsid w:val="00836834"/>
    <w:rsid w:val="00840104"/>
    <w:rsid w:val="00840D1C"/>
    <w:rsid w:val="00841FC5"/>
    <w:rsid w:val="00842482"/>
    <w:rsid w:val="0084541A"/>
    <w:rsid w:val="00845709"/>
    <w:rsid w:val="0085122F"/>
    <w:rsid w:val="008576BD"/>
    <w:rsid w:val="00860463"/>
    <w:rsid w:val="008625EF"/>
    <w:rsid w:val="00872243"/>
    <w:rsid w:val="0087285E"/>
    <w:rsid w:val="008733DA"/>
    <w:rsid w:val="008737BE"/>
    <w:rsid w:val="008850E4"/>
    <w:rsid w:val="00891B32"/>
    <w:rsid w:val="008A0723"/>
    <w:rsid w:val="008A12F5"/>
    <w:rsid w:val="008A288A"/>
    <w:rsid w:val="008B1587"/>
    <w:rsid w:val="008B1B01"/>
    <w:rsid w:val="008B2C77"/>
    <w:rsid w:val="008B3BCD"/>
    <w:rsid w:val="008B4841"/>
    <w:rsid w:val="008B5138"/>
    <w:rsid w:val="008B6DF8"/>
    <w:rsid w:val="008C106C"/>
    <w:rsid w:val="008C10F1"/>
    <w:rsid w:val="008C16E7"/>
    <w:rsid w:val="008C1E99"/>
    <w:rsid w:val="008D40A8"/>
    <w:rsid w:val="008D642E"/>
    <w:rsid w:val="008E0085"/>
    <w:rsid w:val="008E2AA6"/>
    <w:rsid w:val="008E311B"/>
    <w:rsid w:val="008F3621"/>
    <w:rsid w:val="008F46E7"/>
    <w:rsid w:val="008F6F0B"/>
    <w:rsid w:val="00907BA7"/>
    <w:rsid w:val="00907EB4"/>
    <w:rsid w:val="0091064E"/>
    <w:rsid w:val="009112DE"/>
    <w:rsid w:val="00911FC5"/>
    <w:rsid w:val="0091330F"/>
    <w:rsid w:val="00914CB1"/>
    <w:rsid w:val="00915811"/>
    <w:rsid w:val="00920697"/>
    <w:rsid w:val="00930DF9"/>
    <w:rsid w:val="0093194D"/>
    <w:rsid w:val="00931A10"/>
    <w:rsid w:val="00933A57"/>
    <w:rsid w:val="00937CFC"/>
    <w:rsid w:val="00942579"/>
    <w:rsid w:val="00947967"/>
    <w:rsid w:val="00950E6B"/>
    <w:rsid w:val="00953ED7"/>
    <w:rsid w:val="00965200"/>
    <w:rsid w:val="00965FA2"/>
    <w:rsid w:val="009663EB"/>
    <w:rsid w:val="009668B3"/>
    <w:rsid w:val="00971471"/>
    <w:rsid w:val="00976399"/>
    <w:rsid w:val="009849C2"/>
    <w:rsid w:val="00984D24"/>
    <w:rsid w:val="009858EB"/>
    <w:rsid w:val="00985BCA"/>
    <w:rsid w:val="00987237"/>
    <w:rsid w:val="00987A8F"/>
    <w:rsid w:val="0099046A"/>
    <w:rsid w:val="00995B61"/>
    <w:rsid w:val="009A3E4A"/>
    <w:rsid w:val="009A77DA"/>
    <w:rsid w:val="009B0046"/>
    <w:rsid w:val="009B027B"/>
    <w:rsid w:val="009B18C8"/>
    <w:rsid w:val="009B4868"/>
    <w:rsid w:val="009C1440"/>
    <w:rsid w:val="009C2107"/>
    <w:rsid w:val="009C3C70"/>
    <w:rsid w:val="009C5D9E"/>
    <w:rsid w:val="009D2C3E"/>
    <w:rsid w:val="009E0625"/>
    <w:rsid w:val="009E3034"/>
    <w:rsid w:val="009E32B3"/>
    <w:rsid w:val="009E4A7B"/>
    <w:rsid w:val="009E549F"/>
    <w:rsid w:val="009E5D82"/>
    <w:rsid w:val="009E6FDF"/>
    <w:rsid w:val="009F0987"/>
    <w:rsid w:val="009F28A8"/>
    <w:rsid w:val="009F473E"/>
    <w:rsid w:val="009F682A"/>
    <w:rsid w:val="009F69CE"/>
    <w:rsid w:val="00A022BE"/>
    <w:rsid w:val="00A070D8"/>
    <w:rsid w:val="00A149E7"/>
    <w:rsid w:val="00A151B9"/>
    <w:rsid w:val="00A17EA9"/>
    <w:rsid w:val="00A231D3"/>
    <w:rsid w:val="00A23F47"/>
    <w:rsid w:val="00A24529"/>
    <w:rsid w:val="00A24C95"/>
    <w:rsid w:val="00A26094"/>
    <w:rsid w:val="00A2635D"/>
    <w:rsid w:val="00A301BF"/>
    <w:rsid w:val="00A302B2"/>
    <w:rsid w:val="00A331B4"/>
    <w:rsid w:val="00A3484E"/>
    <w:rsid w:val="00A34D14"/>
    <w:rsid w:val="00A36ADA"/>
    <w:rsid w:val="00A438D8"/>
    <w:rsid w:val="00A473F5"/>
    <w:rsid w:val="00A50416"/>
    <w:rsid w:val="00A5142A"/>
    <w:rsid w:val="00A51F9D"/>
    <w:rsid w:val="00A5416A"/>
    <w:rsid w:val="00A5502A"/>
    <w:rsid w:val="00A55461"/>
    <w:rsid w:val="00A61C1D"/>
    <w:rsid w:val="00A639F4"/>
    <w:rsid w:val="00A67EA9"/>
    <w:rsid w:val="00A80032"/>
    <w:rsid w:val="00A81A32"/>
    <w:rsid w:val="00A81A3B"/>
    <w:rsid w:val="00A834D4"/>
    <w:rsid w:val="00A835BD"/>
    <w:rsid w:val="00A87EB1"/>
    <w:rsid w:val="00A905CF"/>
    <w:rsid w:val="00A95E5B"/>
    <w:rsid w:val="00A95F59"/>
    <w:rsid w:val="00A97B15"/>
    <w:rsid w:val="00AA42D5"/>
    <w:rsid w:val="00AB1D49"/>
    <w:rsid w:val="00AB2FAB"/>
    <w:rsid w:val="00AB5747"/>
    <w:rsid w:val="00AB5C14"/>
    <w:rsid w:val="00AC052F"/>
    <w:rsid w:val="00AC19C9"/>
    <w:rsid w:val="00AC1EE7"/>
    <w:rsid w:val="00AC333F"/>
    <w:rsid w:val="00AC585C"/>
    <w:rsid w:val="00AD1925"/>
    <w:rsid w:val="00AD4D5D"/>
    <w:rsid w:val="00AE0067"/>
    <w:rsid w:val="00AE04FE"/>
    <w:rsid w:val="00AE067D"/>
    <w:rsid w:val="00AE1257"/>
    <w:rsid w:val="00AE2230"/>
    <w:rsid w:val="00AE7CD7"/>
    <w:rsid w:val="00AF1181"/>
    <w:rsid w:val="00AF2F79"/>
    <w:rsid w:val="00AF4653"/>
    <w:rsid w:val="00AF5838"/>
    <w:rsid w:val="00AF5E06"/>
    <w:rsid w:val="00AF7DB7"/>
    <w:rsid w:val="00B0023E"/>
    <w:rsid w:val="00B051EE"/>
    <w:rsid w:val="00B07E4A"/>
    <w:rsid w:val="00B101D0"/>
    <w:rsid w:val="00B1135F"/>
    <w:rsid w:val="00B15F06"/>
    <w:rsid w:val="00B17A5C"/>
    <w:rsid w:val="00B20CB5"/>
    <w:rsid w:val="00B20FA7"/>
    <w:rsid w:val="00B251D3"/>
    <w:rsid w:val="00B25791"/>
    <w:rsid w:val="00B31B5F"/>
    <w:rsid w:val="00B33C68"/>
    <w:rsid w:val="00B4137E"/>
    <w:rsid w:val="00B41F43"/>
    <w:rsid w:val="00B443E4"/>
    <w:rsid w:val="00B52165"/>
    <w:rsid w:val="00B5386B"/>
    <w:rsid w:val="00B553D5"/>
    <w:rsid w:val="00B563EA"/>
    <w:rsid w:val="00B571CB"/>
    <w:rsid w:val="00B576B4"/>
    <w:rsid w:val="00B60E51"/>
    <w:rsid w:val="00B63A54"/>
    <w:rsid w:val="00B65B9B"/>
    <w:rsid w:val="00B65CF6"/>
    <w:rsid w:val="00B749E2"/>
    <w:rsid w:val="00B77D18"/>
    <w:rsid w:val="00B8313A"/>
    <w:rsid w:val="00B8331B"/>
    <w:rsid w:val="00B83C6B"/>
    <w:rsid w:val="00B846B9"/>
    <w:rsid w:val="00B93503"/>
    <w:rsid w:val="00B95315"/>
    <w:rsid w:val="00B96D82"/>
    <w:rsid w:val="00BA2902"/>
    <w:rsid w:val="00BA31E8"/>
    <w:rsid w:val="00BA55E0"/>
    <w:rsid w:val="00BA6BD4"/>
    <w:rsid w:val="00BB2655"/>
    <w:rsid w:val="00BB344C"/>
    <w:rsid w:val="00BB3752"/>
    <w:rsid w:val="00BB3F1C"/>
    <w:rsid w:val="00BB6688"/>
    <w:rsid w:val="00BC17D0"/>
    <w:rsid w:val="00BC26D4"/>
    <w:rsid w:val="00BC64F2"/>
    <w:rsid w:val="00BC6ADD"/>
    <w:rsid w:val="00BD08E7"/>
    <w:rsid w:val="00BD425C"/>
    <w:rsid w:val="00BD7D5D"/>
    <w:rsid w:val="00BF070B"/>
    <w:rsid w:val="00BF2A42"/>
    <w:rsid w:val="00BF3B84"/>
    <w:rsid w:val="00C03D8C"/>
    <w:rsid w:val="00C03FBB"/>
    <w:rsid w:val="00C055EC"/>
    <w:rsid w:val="00C060B4"/>
    <w:rsid w:val="00C07F4C"/>
    <w:rsid w:val="00C10DC9"/>
    <w:rsid w:val="00C11959"/>
    <w:rsid w:val="00C12FB3"/>
    <w:rsid w:val="00C156FD"/>
    <w:rsid w:val="00C17341"/>
    <w:rsid w:val="00C22201"/>
    <w:rsid w:val="00C2335D"/>
    <w:rsid w:val="00C24EEF"/>
    <w:rsid w:val="00C25699"/>
    <w:rsid w:val="00C25CF6"/>
    <w:rsid w:val="00C264F9"/>
    <w:rsid w:val="00C26C36"/>
    <w:rsid w:val="00C272B6"/>
    <w:rsid w:val="00C308C5"/>
    <w:rsid w:val="00C32138"/>
    <w:rsid w:val="00C32768"/>
    <w:rsid w:val="00C40B2B"/>
    <w:rsid w:val="00C431DF"/>
    <w:rsid w:val="00C456BD"/>
    <w:rsid w:val="00C469A1"/>
    <w:rsid w:val="00C5203F"/>
    <w:rsid w:val="00C530DC"/>
    <w:rsid w:val="00C5350D"/>
    <w:rsid w:val="00C53BDC"/>
    <w:rsid w:val="00C6123C"/>
    <w:rsid w:val="00C7084D"/>
    <w:rsid w:val="00C7315E"/>
    <w:rsid w:val="00C73328"/>
    <w:rsid w:val="00C75895"/>
    <w:rsid w:val="00C7668A"/>
    <w:rsid w:val="00C80979"/>
    <w:rsid w:val="00C80A6E"/>
    <w:rsid w:val="00C83C9F"/>
    <w:rsid w:val="00C86866"/>
    <w:rsid w:val="00C87BBC"/>
    <w:rsid w:val="00C94840"/>
    <w:rsid w:val="00C965A4"/>
    <w:rsid w:val="00C967C3"/>
    <w:rsid w:val="00CA5F43"/>
    <w:rsid w:val="00CA6AC8"/>
    <w:rsid w:val="00CB027F"/>
    <w:rsid w:val="00CC0882"/>
    <w:rsid w:val="00CC11FC"/>
    <w:rsid w:val="00CC6297"/>
    <w:rsid w:val="00CC7690"/>
    <w:rsid w:val="00CC77A2"/>
    <w:rsid w:val="00CC7A02"/>
    <w:rsid w:val="00CD1986"/>
    <w:rsid w:val="00CD4E70"/>
    <w:rsid w:val="00CE34A9"/>
    <w:rsid w:val="00CE4D5C"/>
    <w:rsid w:val="00CE7603"/>
    <w:rsid w:val="00CF05DA"/>
    <w:rsid w:val="00CF3344"/>
    <w:rsid w:val="00CF3776"/>
    <w:rsid w:val="00CF4106"/>
    <w:rsid w:val="00CF58EB"/>
    <w:rsid w:val="00D0106E"/>
    <w:rsid w:val="00D032D6"/>
    <w:rsid w:val="00D04357"/>
    <w:rsid w:val="00D059A8"/>
    <w:rsid w:val="00D06383"/>
    <w:rsid w:val="00D06674"/>
    <w:rsid w:val="00D07119"/>
    <w:rsid w:val="00D11F78"/>
    <w:rsid w:val="00D16756"/>
    <w:rsid w:val="00D202C8"/>
    <w:rsid w:val="00D20E85"/>
    <w:rsid w:val="00D2101C"/>
    <w:rsid w:val="00D24615"/>
    <w:rsid w:val="00D27557"/>
    <w:rsid w:val="00D30400"/>
    <w:rsid w:val="00D347E5"/>
    <w:rsid w:val="00D37842"/>
    <w:rsid w:val="00D40D5F"/>
    <w:rsid w:val="00D42DC2"/>
    <w:rsid w:val="00D43EAE"/>
    <w:rsid w:val="00D47CCF"/>
    <w:rsid w:val="00D537E1"/>
    <w:rsid w:val="00D55BB2"/>
    <w:rsid w:val="00D6091A"/>
    <w:rsid w:val="00D63166"/>
    <w:rsid w:val="00D6695F"/>
    <w:rsid w:val="00D75644"/>
    <w:rsid w:val="00D76628"/>
    <w:rsid w:val="00D81656"/>
    <w:rsid w:val="00D83D87"/>
    <w:rsid w:val="00D86A30"/>
    <w:rsid w:val="00D97CB4"/>
    <w:rsid w:val="00D97DD4"/>
    <w:rsid w:val="00DA1BC6"/>
    <w:rsid w:val="00DA5A8A"/>
    <w:rsid w:val="00DB26CD"/>
    <w:rsid w:val="00DB3135"/>
    <w:rsid w:val="00DB441C"/>
    <w:rsid w:val="00DB44AF"/>
    <w:rsid w:val="00DB6D60"/>
    <w:rsid w:val="00DC0319"/>
    <w:rsid w:val="00DC1F58"/>
    <w:rsid w:val="00DC339B"/>
    <w:rsid w:val="00DC5D40"/>
    <w:rsid w:val="00DC6D02"/>
    <w:rsid w:val="00DC7616"/>
    <w:rsid w:val="00DD2098"/>
    <w:rsid w:val="00DD30E9"/>
    <w:rsid w:val="00DD3BDB"/>
    <w:rsid w:val="00DD3F7B"/>
    <w:rsid w:val="00DD4F47"/>
    <w:rsid w:val="00DD6926"/>
    <w:rsid w:val="00DD7FBB"/>
    <w:rsid w:val="00DE0B9F"/>
    <w:rsid w:val="00DE4238"/>
    <w:rsid w:val="00DE42B9"/>
    <w:rsid w:val="00DE657F"/>
    <w:rsid w:val="00DE7947"/>
    <w:rsid w:val="00DF1218"/>
    <w:rsid w:val="00DF6462"/>
    <w:rsid w:val="00E02C46"/>
    <w:rsid w:val="00E02FA0"/>
    <w:rsid w:val="00E036DC"/>
    <w:rsid w:val="00E0710A"/>
    <w:rsid w:val="00E10454"/>
    <w:rsid w:val="00E11132"/>
    <w:rsid w:val="00E112E5"/>
    <w:rsid w:val="00E21CC7"/>
    <w:rsid w:val="00E221E2"/>
    <w:rsid w:val="00E24C56"/>
    <w:rsid w:val="00E24D9E"/>
    <w:rsid w:val="00E253CA"/>
    <w:rsid w:val="00E25849"/>
    <w:rsid w:val="00E2595D"/>
    <w:rsid w:val="00E267B2"/>
    <w:rsid w:val="00E27611"/>
    <w:rsid w:val="00E27A52"/>
    <w:rsid w:val="00E30BEA"/>
    <w:rsid w:val="00E3197E"/>
    <w:rsid w:val="00E342F8"/>
    <w:rsid w:val="00E351ED"/>
    <w:rsid w:val="00E55566"/>
    <w:rsid w:val="00E6034B"/>
    <w:rsid w:val="00E612CF"/>
    <w:rsid w:val="00E6549E"/>
    <w:rsid w:val="00E65EDE"/>
    <w:rsid w:val="00E70785"/>
    <w:rsid w:val="00E70F81"/>
    <w:rsid w:val="00E732F2"/>
    <w:rsid w:val="00E74B48"/>
    <w:rsid w:val="00E77055"/>
    <w:rsid w:val="00E77460"/>
    <w:rsid w:val="00E83ABC"/>
    <w:rsid w:val="00E844F2"/>
    <w:rsid w:val="00E84FD1"/>
    <w:rsid w:val="00E92825"/>
    <w:rsid w:val="00E928AF"/>
    <w:rsid w:val="00E92FCB"/>
    <w:rsid w:val="00E96E46"/>
    <w:rsid w:val="00EA0FFA"/>
    <w:rsid w:val="00EA147F"/>
    <w:rsid w:val="00EA44DF"/>
    <w:rsid w:val="00EB5990"/>
    <w:rsid w:val="00EB5A05"/>
    <w:rsid w:val="00EC30C1"/>
    <w:rsid w:val="00ED03AB"/>
    <w:rsid w:val="00ED0CAC"/>
    <w:rsid w:val="00ED1CD4"/>
    <w:rsid w:val="00ED1D2B"/>
    <w:rsid w:val="00ED28D7"/>
    <w:rsid w:val="00ED5A8D"/>
    <w:rsid w:val="00ED64B5"/>
    <w:rsid w:val="00EE7CCA"/>
    <w:rsid w:val="00F0539A"/>
    <w:rsid w:val="00F10B42"/>
    <w:rsid w:val="00F11953"/>
    <w:rsid w:val="00F16A14"/>
    <w:rsid w:val="00F223B6"/>
    <w:rsid w:val="00F231DC"/>
    <w:rsid w:val="00F24390"/>
    <w:rsid w:val="00F351F7"/>
    <w:rsid w:val="00F354AD"/>
    <w:rsid w:val="00F360C3"/>
    <w:rsid w:val="00F362D7"/>
    <w:rsid w:val="00F37A74"/>
    <w:rsid w:val="00F37D7B"/>
    <w:rsid w:val="00F40C05"/>
    <w:rsid w:val="00F4478A"/>
    <w:rsid w:val="00F50631"/>
    <w:rsid w:val="00F52D7B"/>
    <w:rsid w:val="00F5314C"/>
    <w:rsid w:val="00F635DD"/>
    <w:rsid w:val="00F65F6F"/>
    <w:rsid w:val="00F6627B"/>
    <w:rsid w:val="00F734F2"/>
    <w:rsid w:val="00F75052"/>
    <w:rsid w:val="00F804D3"/>
    <w:rsid w:val="00F81CD2"/>
    <w:rsid w:val="00F82641"/>
    <w:rsid w:val="00F8343D"/>
    <w:rsid w:val="00F85A3F"/>
    <w:rsid w:val="00F86DE3"/>
    <w:rsid w:val="00F87EE5"/>
    <w:rsid w:val="00F90F18"/>
    <w:rsid w:val="00F937E4"/>
    <w:rsid w:val="00F941C5"/>
    <w:rsid w:val="00F95ADD"/>
    <w:rsid w:val="00F95EE7"/>
    <w:rsid w:val="00F96D8A"/>
    <w:rsid w:val="00FA1D1A"/>
    <w:rsid w:val="00FA2E0E"/>
    <w:rsid w:val="00FA2F9E"/>
    <w:rsid w:val="00FA39E6"/>
    <w:rsid w:val="00FA3BE6"/>
    <w:rsid w:val="00FA3DE8"/>
    <w:rsid w:val="00FA754E"/>
    <w:rsid w:val="00FA7BC9"/>
    <w:rsid w:val="00FB378E"/>
    <w:rsid w:val="00FB37F1"/>
    <w:rsid w:val="00FB47C0"/>
    <w:rsid w:val="00FB501B"/>
    <w:rsid w:val="00FB7770"/>
    <w:rsid w:val="00FC1D6A"/>
    <w:rsid w:val="00FC303E"/>
    <w:rsid w:val="00FC6DC5"/>
    <w:rsid w:val="00FC7F95"/>
    <w:rsid w:val="00FD021A"/>
    <w:rsid w:val="00FD21B0"/>
    <w:rsid w:val="00FD3509"/>
    <w:rsid w:val="00FD3B91"/>
    <w:rsid w:val="00FD576B"/>
    <w:rsid w:val="00FD579E"/>
    <w:rsid w:val="00FE2300"/>
    <w:rsid w:val="00FE2879"/>
    <w:rsid w:val="00FE4516"/>
    <w:rsid w:val="00FF7E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8"/>
    <w:link w:val="14"/>
    <w:qFormat/>
    <w:rsid w:val="004F5E57"/>
    <w:pPr>
      <w:numPr>
        <w:numId w:val="6"/>
      </w:numPr>
      <w:outlineLvl w:val="0"/>
    </w:pPr>
    <w:rPr>
      <w:rFonts w:hAnsi="Arial"/>
      <w:bCs/>
      <w:kern w:val="32"/>
      <w:szCs w:val="52"/>
    </w:rPr>
  </w:style>
  <w:style w:type="paragraph" w:styleId="2">
    <w:name w:val="heading 2"/>
    <w:aliases w:val="標題110/111,標題110/111 字元"/>
    <w:basedOn w:val="a8"/>
    <w:link w:val="20"/>
    <w:qFormat/>
    <w:rsid w:val="00CF3776"/>
    <w:pPr>
      <w:numPr>
        <w:ilvl w:val="1"/>
        <w:numId w:val="6"/>
      </w:numPr>
      <w:outlineLvl w:val="1"/>
    </w:pPr>
    <w:rPr>
      <w:rFonts w:hAnsi="Arial"/>
      <w:bCs/>
      <w:kern w:val="32"/>
      <w:szCs w:val="48"/>
    </w:rPr>
  </w:style>
  <w:style w:type="paragraph" w:styleId="3">
    <w:name w:val="heading 3"/>
    <w:aliases w:val="(一)"/>
    <w:basedOn w:val="a8"/>
    <w:link w:val="32"/>
    <w:qFormat/>
    <w:rsid w:val="004F5E57"/>
    <w:pPr>
      <w:numPr>
        <w:ilvl w:val="2"/>
        <w:numId w:val="6"/>
      </w:numPr>
      <w:outlineLvl w:val="2"/>
    </w:pPr>
    <w:rPr>
      <w:rFonts w:hAnsi="Arial"/>
      <w:bCs/>
      <w:kern w:val="32"/>
      <w:szCs w:val="36"/>
    </w:rPr>
  </w:style>
  <w:style w:type="paragraph" w:styleId="4">
    <w:name w:val="heading 4"/>
    <w:aliases w:val="表格,一"/>
    <w:basedOn w:val="a8"/>
    <w:link w:val="41"/>
    <w:qFormat/>
    <w:rsid w:val="00620018"/>
    <w:pPr>
      <w:numPr>
        <w:ilvl w:val="3"/>
        <w:numId w:val="6"/>
      </w:numPr>
      <w:outlineLvl w:val="3"/>
    </w:pPr>
    <w:rPr>
      <w:rFonts w:hAnsi="Arial"/>
      <w:kern w:val="32"/>
      <w:szCs w:val="36"/>
    </w:rPr>
  </w:style>
  <w:style w:type="paragraph" w:styleId="5">
    <w:name w:val="heading 5"/>
    <w:basedOn w:val="a8"/>
    <w:link w:val="51"/>
    <w:qFormat/>
    <w:rsid w:val="004F5E57"/>
    <w:pPr>
      <w:numPr>
        <w:ilvl w:val="4"/>
        <w:numId w:val="6"/>
      </w:numPr>
      <w:outlineLvl w:val="4"/>
    </w:pPr>
    <w:rPr>
      <w:rFonts w:hAnsi="Arial"/>
      <w:bCs/>
      <w:kern w:val="32"/>
      <w:szCs w:val="36"/>
    </w:rPr>
  </w:style>
  <w:style w:type="paragraph" w:styleId="6">
    <w:name w:val="heading 6"/>
    <w:basedOn w:val="a8"/>
    <w:link w:val="60"/>
    <w:qFormat/>
    <w:rsid w:val="004F5E57"/>
    <w:pPr>
      <w:numPr>
        <w:ilvl w:val="5"/>
        <w:numId w:val="6"/>
      </w:numPr>
      <w:tabs>
        <w:tab w:val="left" w:pos="2094"/>
      </w:tabs>
      <w:outlineLvl w:val="5"/>
    </w:pPr>
    <w:rPr>
      <w:rFonts w:hAnsi="Arial"/>
      <w:kern w:val="32"/>
      <w:szCs w:val="36"/>
    </w:rPr>
  </w:style>
  <w:style w:type="paragraph" w:styleId="7">
    <w:name w:val="heading 7"/>
    <w:basedOn w:val="a8"/>
    <w:link w:val="70"/>
    <w:qFormat/>
    <w:rsid w:val="004F5E57"/>
    <w:pPr>
      <w:numPr>
        <w:ilvl w:val="6"/>
        <w:numId w:val="6"/>
      </w:numPr>
      <w:outlineLvl w:val="6"/>
    </w:pPr>
    <w:rPr>
      <w:rFonts w:hAnsi="Arial"/>
      <w:bCs/>
      <w:kern w:val="32"/>
      <w:szCs w:val="36"/>
    </w:rPr>
  </w:style>
  <w:style w:type="paragraph" w:styleId="8">
    <w:name w:val="heading 8"/>
    <w:basedOn w:val="a8"/>
    <w:link w:val="80"/>
    <w:qFormat/>
    <w:rsid w:val="004F5E57"/>
    <w:pPr>
      <w:numPr>
        <w:ilvl w:val="7"/>
        <w:numId w:val="6"/>
      </w:numPr>
      <w:outlineLvl w:val="7"/>
    </w:pPr>
    <w:rPr>
      <w:rFonts w:hAnsi="Arial"/>
      <w:kern w:val="32"/>
      <w:szCs w:val="36"/>
    </w:rPr>
  </w:style>
  <w:style w:type="paragraph" w:styleId="9">
    <w:name w:val="heading 9"/>
    <w:basedOn w:val="a8"/>
    <w:link w:val="90"/>
    <w:uiPriority w:val="9"/>
    <w:unhideWhenUsed/>
    <w:qFormat/>
    <w:rsid w:val="00C055EC"/>
    <w:pPr>
      <w:numPr>
        <w:ilvl w:val="8"/>
        <w:numId w:val="6"/>
      </w:numPr>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4">
    <w:name w:val="標題 1 字元"/>
    <w:aliases w:val="壹 字元"/>
    <w:basedOn w:val="a9"/>
    <w:link w:val="1"/>
    <w:rsid w:val="00752D30"/>
    <w:rPr>
      <w:rFonts w:ascii="標楷體" w:eastAsia="標楷體" w:hAnsi="Arial"/>
      <w:bCs/>
      <w:kern w:val="32"/>
      <w:sz w:val="32"/>
      <w:szCs w:val="52"/>
    </w:rPr>
  </w:style>
  <w:style w:type="character" w:customStyle="1" w:styleId="20">
    <w:name w:val="標題 2 字元"/>
    <w:aliases w:val="標題110/111 字元1,標題110/111 字元 字元"/>
    <w:link w:val="2"/>
    <w:rsid w:val="00CF3776"/>
    <w:rPr>
      <w:rFonts w:ascii="標楷體" w:eastAsia="標楷體" w:hAnsi="Arial"/>
      <w:bCs/>
      <w:kern w:val="32"/>
      <w:sz w:val="32"/>
      <w:szCs w:val="48"/>
    </w:rPr>
  </w:style>
  <w:style w:type="character" w:customStyle="1" w:styleId="32">
    <w:name w:val="標題 3 字元"/>
    <w:aliases w:val="(一) 字元"/>
    <w:link w:val="3"/>
    <w:rsid w:val="00987237"/>
    <w:rPr>
      <w:rFonts w:ascii="標楷體" w:eastAsia="標楷體" w:hAnsi="Arial"/>
      <w:bCs/>
      <w:kern w:val="32"/>
      <w:sz w:val="32"/>
      <w:szCs w:val="36"/>
    </w:rPr>
  </w:style>
  <w:style w:type="character" w:customStyle="1" w:styleId="41">
    <w:name w:val="標題 4 字元"/>
    <w:aliases w:val="表格 字元,一 字元"/>
    <w:link w:val="4"/>
    <w:rsid w:val="00620018"/>
    <w:rPr>
      <w:rFonts w:ascii="標楷體" w:eastAsia="標楷體" w:hAnsi="Arial"/>
      <w:kern w:val="32"/>
      <w:sz w:val="32"/>
      <w:szCs w:val="36"/>
    </w:rPr>
  </w:style>
  <w:style w:type="character" w:customStyle="1" w:styleId="51">
    <w:name w:val="標題 5 字元"/>
    <w:link w:val="5"/>
    <w:rsid w:val="00987237"/>
    <w:rPr>
      <w:rFonts w:ascii="標楷體" w:eastAsia="標楷體" w:hAnsi="Arial"/>
      <w:bCs/>
      <w:kern w:val="32"/>
      <w:sz w:val="32"/>
      <w:szCs w:val="36"/>
    </w:rPr>
  </w:style>
  <w:style w:type="character" w:customStyle="1" w:styleId="60">
    <w:name w:val="標題 6 字元"/>
    <w:basedOn w:val="a9"/>
    <w:link w:val="6"/>
    <w:rsid w:val="00752D30"/>
    <w:rPr>
      <w:rFonts w:ascii="標楷體" w:eastAsia="標楷體" w:hAnsi="Arial"/>
      <w:kern w:val="32"/>
      <w:sz w:val="32"/>
      <w:szCs w:val="36"/>
    </w:rPr>
  </w:style>
  <w:style w:type="character" w:customStyle="1" w:styleId="70">
    <w:name w:val="標題 7 字元"/>
    <w:basedOn w:val="a9"/>
    <w:link w:val="7"/>
    <w:rsid w:val="00752D30"/>
    <w:rPr>
      <w:rFonts w:ascii="標楷體" w:eastAsia="標楷體" w:hAnsi="Arial"/>
      <w:bCs/>
      <w:kern w:val="32"/>
      <w:sz w:val="32"/>
      <w:szCs w:val="36"/>
    </w:rPr>
  </w:style>
  <w:style w:type="character" w:customStyle="1" w:styleId="80">
    <w:name w:val="標題 8 字元"/>
    <w:basedOn w:val="a9"/>
    <w:link w:val="8"/>
    <w:rsid w:val="00752D30"/>
    <w:rPr>
      <w:rFonts w:ascii="標楷體" w:eastAsia="標楷體" w:hAnsi="Arial"/>
      <w:kern w:val="32"/>
      <w:sz w:val="32"/>
      <w:szCs w:val="36"/>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styleId="ac">
    <w:name w:val="Signature"/>
    <w:basedOn w:val="a8"/>
    <w:link w:val="ad"/>
    <w:semiHidden/>
    <w:rsid w:val="004E0062"/>
    <w:pPr>
      <w:spacing w:before="720" w:after="720"/>
      <w:ind w:left="7371"/>
    </w:pPr>
    <w:rPr>
      <w:b/>
      <w:snapToGrid w:val="0"/>
      <w:spacing w:val="10"/>
      <w:sz w:val="36"/>
    </w:rPr>
  </w:style>
  <w:style w:type="character" w:customStyle="1" w:styleId="ad">
    <w:name w:val="簽名 字元"/>
    <w:link w:val="ac"/>
    <w:semiHidden/>
    <w:rsid w:val="00987237"/>
    <w:rPr>
      <w:rFonts w:ascii="標楷體" w:eastAsia="標楷體"/>
      <w:b/>
      <w:snapToGrid w:val="0"/>
      <w:spacing w:val="10"/>
      <w:kern w:val="2"/>
      <w:sz w:val="36"/>
    </w:rPr>
  </w:style>
  <w:style w:type="paragraph" w:styleId="ae">
    <w:name w:val="endnote text"/>
    <w:basedOn w:val="a8"/>
    <w:link w:val="af"/>
    <w:semiHidden/>
    <w:rsid w:val="004E0062"/>
    <w:pPr>
      <w:kinsoku w:val="0"/>
      <w:autoSpaceDE/>
      <w:spacing w:before="240"/>
      <w:ind w:left="1021" w:hanging="1021"/>
    </w:pPr>
    <w:rPr>
      <w:snapToGrid w:val="0"/>
      <w:spacing w:val="10"/>
    </w:rPr>
  </w:style>
  <w:style w:type="character" w:customStyle="1" w:styleId="af">
    <w:name w:val="章節附註文字 字元"/>
    <w:basedOn w:val="a9"/>
    <w:link w:val="ae"/>
    <w:semiHidden/>
    <w:rsid w:val="00752D30"/>
    <w:rPr>
      <w:rFonts w:ascii="標楷體" w:eastAsia="標楷體"/>
      <w:snapToGrid w:val="0"/>
      <w:spacing w:val="10"/>
      <w:kern w:val="2"/>
      <w:sz w:val="32"/>
    </w:rPr>
  </w:style>
  <w:style w:type="paragraph" w:styleId="52">
    <w:name w:val="toc 5"/>
    <w:basedOn w:val="a8"/>
    <w:next w:val="a8"/>
    <w:autoRedefine/>
    <w:rsid w:val="004E0062"/>
    <w:pPr>
      <w:ind w:leftChars="400" w:left="600" w:rightChars="200" w:right="200" w:hangingChars="200" w:hanging="200"/>
    </w:pPr>
  </w:style>
  <w:style w:type="character" w:styleId="af0">
    <w:name w:val="page number"/>
    <w:basedOn w:val="a9"/>
    <w:semiHidden/>
    <w:rsid w:val="004E0062"/>
    <w:rPr>
      <w:rFonts w:ascii="標楷體" w:eastAsia="標楷體"/>
      <w:sz w:val="20"/>
    </w:rPr>
  </w:style>
  <w:style w:type="paragraph" w:styleId="61">
    <w:name w:val="toc 6"/>
    <w:basedOn w:val="a8"/>
    <w:next w:val="a8"/>
    <w:autoRedefine/>
    <w:rsid w:val="004E0062"/>
    <w:pPr>
      <w:ind w:leftChars="500" w:left="500"/>
    </w:pPr>
  </w:style>
  <w:style w:type="paragraph" w:customStyle="1" w:styleId="15">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6">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3B1017"/>
    <w:pPr>
      <w:tabs>
        <w:tab w:val="right" w:leader="hyphen" w:pos="8834"/>
      </w:tabs>
      <w:kinsoku w:val="0"/>
      <w:ind w:leftChars="100" w:left="1020" w:rightChars="100" w:right="340" w:hangingChars="200" w:hanging="680"/>
    </w:pPr>
    <w:rPr>
      <w:noProof/>
    </w:rPr>
  </w:style>
  <w:style w:type="paragraph" w:styleId="33">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8"/>
    <w:next w:val="a8"/>
    <w:autoRedefine/>
    <w:rsid w:val="004E0062"/>
    <w:pPr>
      <w:kinsoku w:val="0"/>
      <w:ind w:leftChars="300" w:left="500" w:rightChars="200" w:right="200" w:hangingChars="200" w:hanging="200"/>
    </w:pPr>
  </w:style>
  <w:style w:type="paragraph" w:styleId="71">
    <w:name w:val="toc 7"/>
    <w:basedOn w:val="a8"/>
    <w:next w:val="a8"/>
    <w:autoRedefine/>
    <w:rsid w:val="004E0062"/>
    <w:pPr>
      <w:ind w:leftChars="600" w:left="800" w:hangingChars="200" w:hanging="200"/>
    </w:pPr>
  </w:style>
  <w:style w:type="paragraph" w:styleId="81">
    <w:name w:val="toc 8"/>
    <w:basedOn w:val="a8"/>
    <w:next w:val="a8"/>
    <w:autoRedefine/>
    <w:rsid w:val="004E0062"/>
    <w:pPr>
      <w:ind w:leftChars="700" w:left="900" w:hangingChars="200" w:hanging="200"/>
    </w:pPr>
  </w:style>
  <w:style w:type="paragraph" w:styleId="91">
    <w:name w:val="toc 9"/>
    <w:basedOn w:val="a8"/>
    <w:next w:val="a8"/>
    <w:autoRedefine/>
    <w:rsid w:val="004E0062"/>
    <w:pPr>
      <w:ind w:leftChars="1600" w:left="3840"/>
    </w:pPr>
  </w:style>
  <w:style w:type="paragraph" w:styleId="af1">
    <w:name w:val="header"/>
    <w:basedOn w:val="a8"/>
    <w:link w:val="af2"/>
    <w:rsid w:val="004E0062"/>
    <w:pPr>
      <w:tabs>
        <w:tab w:val="center" w:pos="4153"/>
        <w:tab w:val="right" w:pos="8306"/>
      </w:tabs>
      <w:snapToGrid w:val="0"/>
    </w:pPr>
    <w:rPr>
      <w:sz w:val="20"/>
    </w:rPr>
  </w:style>
  <w:style w:type="character" w:customStyle="1" w:styleId="af2">
    <w:name w:val="頁首 字元"/>
    <w:basedOn w:val="a9"/>
    <w:link w:val="af1"/>
    <w:rsid w:val="00752D30"/>
    <w:rPr>
      <w:rFonts w:ascii="標楷體" w:eastAsia="標楷體"/>
      <w:kern w:val="2"/>
    </w:rPr>
  </w:style>
  <w:style w:type="paragraph" w:customStyle="1" w:styleId="34">
    <w:name w:val="段落樣式3"/>
    <w:basedOn w:val="21"/>
    <w:qFormat/>
    <w:rsid w:val="004F5E57"/>
    <w:pPr>
      <w:ind w:leftChars="400" w:left="400"/>
    </w:pPr>
  </w:style>
  <w:style w:type="character" w:styleId="af3">
    <w:name w:val="Hyperlink"/>
    <w:basedOn w:val="a9"/>
    <w:uiPriority w:val="99"/>
    <w:rsid w:val="004E0062"/>
    <w:rPr>
      <w:color w:val="0000FF"/>
      <w:u w:val="single"/>
    </w:rPr>
  </w:style>
  <w:style w:type="paragraph" w:customStyle="1" w:styleId="af4">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5">
    <w:name w:val="附件"/>
    <w:basedOn w:val="ae"/>
    <w:rsid w:val="004E0062"/>
    <w:pPr>
      <w:spacing w:before="0"/>
      <w:ind w:left="1047" w:hangingChars="300" w:hanging="1047"/>
    </w:pPr>
    <w:rPr>
      <w:snapToGrid/>
      <w:spacing w:val="0"/>
      <w:kern w:val="0"/>
    </w:rPr>
  </w:style>
  <w:style w:type="paragraph" w:customStyle="1" w:styleId="43">
    <w:name w:val="段落樣式4"/>
    <w:basedOn w:val="34"/>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8"/>
    <w:qFormat/>
    <w:rsid w:val="00B77D18"/>
    <w:pPr>
      <w:keepNext/>
      <w:numPr>
        <w:numId w:val="1"/>
      </w:numPr>
      <w:tabs>
        <w:tab w:val="clear" w:pos="1440"/>
      </w:tabs>
      <w:ind w:left="400" w:hangingChars="400" w:hanging="400"/>
      <w:outlineLvl w:val="0"/>
    </w:pPr>
    <w:rPr>
      <w:kern w:val="32"/>
    </w:rPr>
  </w:style>
  <w:style w:type="paragraph" w:styleId="af6">
    <w:name w:val="Body Text Indent"/>
    <w:basedOn w:val="a8"/>
    <w:link w:val="af7"/>
    <w:semiHidden/>
    <w:rsid w:val="004E0062"/>
    <w:pPr>
      <w:ind w:left="698" w:hangingChars="200" w:hanging="698"/>
    </w:pPr>
  </w:style>
  <w:style w:type="character" w:customStyle="1" w:styleId="af7">
    <w:name w:val="本文縮排 字元"/>
    <w:basedOn w:val="a9"/>
    <w:link w:val="af6"/>
    <w:semiHidden/>
    <w:rsid w:val="00752D30"/>
    <w:rPr>
      <w:rFonts w:ascii="標楷體" w:eastAsia="標楷體"/>
      <w:kern w:val="2"/>
      <w:sz w:val="32"/>
    </w:rPr>
  </w:style>
  <w:style w:type="paragraph" w:customStyle="1" w:styleId="af8">
    <w:name w:val="調查報告"/>
    <w:basedOn w:val="ae"/>
    <w:rsid w:val="00D75644"/>
    <w:pPr>
      <w:adjustRightInd w:val="0"/>
      <w:spacing w:before="0"/>
      <w:ind w:left="0" w:firstLine="0"/>
      <w:jc w:val="center"/>
    </w:pPr>
    <w:rPr>
      <w:b/>
      <w:snapToGrid/>
      <w:spacing w:val="200"/>
      <w:kern w:val="0"/>
      <w:sz w:val="40"/>
    </w:rPr>
  </w:style>
  <w:style w:type="paragraph" w:customStyle="1" w:styleId="140">
    <w:name w:val="表格14"/>
    <w:basedOn w:val="a8"/>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8"/>
    <w:qFormat/>
    <w:rsid w:val="00B77D18"/>
    <w:pPr>
      <w:keepNext/>
      <w:numPr>
        <w:numId w:val="2"/>
      </w:numPr>
      <w:tabs>
        <w:tab w:val="clear" w:pos="1440"/>
      </w:tabs>
      <w:ind w:left="400" w:hangingChars="400" w:hanging="400"/>
      <w:outlineLvl w:val="0"/>
    </w:pPr>
    <w:rPr>
      <w:kern w:val="32"/>
    </w:rPr>
  </w:style>
  <w:style w:type="paragraph" w:styleId="af9">
    <w:name w:val="footer"/>
    <w:basedOn w:val="a8"/>
    <w:link w:val="afa"/>
    <w:uiPriority w:val="99"/>
    <w:rsid w:val="004E0062"/>
    <w:pPr>
      <w:tabs>
        <w:tab w:val="center" w:pos="4153"/>
        <w:tab w:val="right" w:pos="8306"/>
      </w:tabs>
      <w:snapToGrid w:val="0"/>
    </w:pPr>
    <w:rPr>
      <w:sz w:val="20"/>
    </w:rPr>
  </w:style>
  <w:style w:type="character" w:customStyle="1" w:styleId="afa">
    <w:name w:val="頁尾 字元"/>
    <w:basedOn w:val="a9"/>
    <w:link w:val="af9"/>
    <w:uiPriority w:val="99"/>
    <w:rsid w:val="00752D30"/>
    <w:rPr>
      <w:rFonts w:ascii="標楷體" w:eastAsia="標楷體"/>
      <w:kern w:val="2"/>
    </w:rPr>
  </w:style>
  <w:style w:type="paragraph" w:styleId="afb">
    <w:name w:val="table of figures"/>
    <w:basedOn w:val="a8"/>
    <w:next w:val="a8"/>
    <w:semiHidden/>
    <w:rsid w:val="004E0062"/>
    <w:pPr>
      <w:ind w:left="400" w:hangingChars="400" w:hanging="400"/>
    </w:pPr>
  </w:style>
  <w:style w:type="paragraph" w:customStyle="1" w:styleId="141">
    <w:name w:val="表格標題14"/>
    <w:basedOn w:val="a8"/>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c">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8"/>
    <w:qFormat/>
    <w:rsid w:val="00AD4D5D"/>
    <w:pPr>
      <w:numPr>
        <w:numId w:val="4"/>
      </w:numPr>
      <w:adjustRightInd w:val="0"/>
      <w:snapToGrid w:val="0"/>
      <w:spacing w:before="40" w:after="240" w:line="360" w:lineRule="exact"/>
      <w:jc w:val="center"/>
      <w:textAlignment w:val="baseline"/>
    </w:pPr>
    <w:rPr>
      <w:rFonts w:hAnsi="華康楷書體W5(P)"/>
      <w:bCs/>
      <w:spacing w:val="-10"/>
      <w:kern w:val="28"/>
      <w:sz w:val="24"/>
      <w:szCs w:val="28"/>
    </w:rPr>
  </w:style>
  <w:style w:type="table" w:styleId="afd">
    <w:name w:val="Table Grid"/>
    <w:basedOn w:val="aa"/>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1"/>
    <w:rsid w:val="00BC64F2"/>
    <w:pPr>
      <w:spacing w:line="240" w:lineRule="exact"/>
    </w:pPr>
    <w:rPr>
      <w:sz w:val="24"/>
      <w:szCs w:val="24"/>
    </w:rPr>
  </w:style>
  <w:style w:type="paragraph" w:customStyle="1" w:styleId="121">
    <w:name w:val="表格12"/>
    <w:basedOn w:val="140"/>
    <w:rsid w:val="004224FA"/>
    <w:pPr>
      <w:spacing w:line="300" w:lineRule="exact"/>
    </w:pPr>
    <w:rPr>
      <w:sz w:val="24"/>
      <w:szCs w:val="24"/>
    </w:rPr>
  </w:style>
  <w:style w:type="paragraph" w:customStyle="1" w:styleId="a6">
    <w:name w:val="附錄"/>
    <w:basedOn w:val="a8"/>
    <w:qFormat/>
    <w:rsid w:val="00B77D18"/>
    <w:pPr>
      <w:keepNext/>
      <w:numPr>
        <w:numId w:val="5"/>
      </w:numPr>
      <w:ind w:left="350" w:hangingChars="350" w:hanging="350"/>
      <w:outlineLvl w:val="0"/>
    </w:pPr>
    <w:rPr>
      <w:kern w:val="32"/>
    </w:rPr>
  </w:style>
  <w:style w:type="paragraph" w:styleId="afe">
    <w:name w:val="List Paragraph"/>
    <w:basedOn w:val="a8"/>
    <w:link w:val="aff"/>
    <w:uiPriority w:val="1"/>
    <w:qFormat/>
    <w:rsid w:val="00687024"/>
    <w:pPr>
      <w:ind w:leftChars="200" w:left="480"/>
    </w:pPr>
  </w:style>
  <w:style w:type="character" w:customStyle="1" w:styleId="aff">
    <w:name w:val="清單段落 字元"/>
    <w:link w:val="afe"/>
    <w:uiPriority w:val="34"/>
    <w:rsid w:val="00F24390"/>
    <w:rPr>
      <w:rFonts w:ascii="標楷體" w:eastAsia="標楷體"/>
      <w:kern w:val="2"/>
      <w:sz w:val="32"/>
    </w:rPr>
  </w:style>
  <w:style w:type="paragraph" w:styleId="aff0">
    <w:name w:val="Balloon Text"/>
    <w:basedOn w:val="a8"/>
    <w:link w:val="aff1"/>
    <w:uiPriority w:val="99"/>
    <w:semiHidden/>
    <w:unhideWhenUsed/>
    <w:rsid w:val="00C530DC"/>
    <w:rPr>
      <w:rFonts w:asciiTheme="majorHAnsi" w:eastAsiaTheme="majorEastAsia" w:hAnsiTheme="majorHAnsi" w:cstheme="majorBidi"/>
      <w:sz w:val="18"/>
      <w:szCs w:val="18"/>
    </w:rPr>
  </w:style>
  <w:style w:type="character" w:customStyle="1" w:styleId="aff1">
    <w:name w:val="註解方塊文字 字元"/>
    <w:basedOn w:val="a9"/>
    <w:link w:val="aff0"/>
    <w:uiPriority w:val="99"/>
    <w:semiHidden/>
    <w:rsid w:val="00C530DC"/>
    <w:rPr>
      <w:rFonts w:asciiTheme="majorHAnsi" w:eastAsiaTheme="majorEastAsia" w:hAnsiTheme="majorHAnsi" w:cstheme="majorBidi"/>
      <w:kern w:val="2"/>
      <w:sz w:val="18"/>
      <w:szCs w:val="18"/>
    </w:rPr>
  </w:style>
  <w:style w:type="paragraph" w:customStyle="1" w:styleId="a7">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8"/>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2">
    <w:name w:val="footnote text"/>
    <w:basedOn w:val="a8"/>
    <w:link w:val="aff3"/>
    <w:uiPriority w:val="99"/>
    <w:unhideWhenUsed/>
    <w:rsid w:val="00B8331B"/>
    <w:pPr>
      <w:snapToGrid w:val="0"/>
      <w:jc w:val="left"/>
    </w:pPr>
    <w:rPr>
      <w:sz w:val="20"/>
    </w:rPr>
  </w:style>
  <w:style w:type="character" w:customStyle="1" w:styleId="aff3">
    <w:name w:val="註腳文字 字元"/>
    <w:basedOn w:val="a9"/>
    <w:link w:val="aff2"/>
    <w:uiPriority w:val="99"/>
    <w:rsid w:val="00B8331B"/>
    <w:rPr>
      <w:rFonts w:ascii="標楷體" w:eastAsia="標楷體"/>
      <w:kern w:val="2"/>
    </w:rPr>
  </w:style>
  <w:style w:type="character" w:styleId="aff4">
    <w:name w:val="footnote reference"/>
    <w:aliases w:val="FR"/>
    <w:basedOn w:val="a9"/>
    <w:uiPriority w:val="99"/>
    <w:unhideWhenUsed/>
    <w:rsid w:val="00B8331B"/>
    <w:rPr>
      <w:vertAlign w:val="superscript"/>
    </w:rPr>
  </w:style>
  <w:style w:type="paragraph" w:customStyle="1" w:styleId="aff5">
    <w:name w:val="表樣式"/>
    <w:basedOn w:val="a8"/>
    <w:next w:val="a8"/>
    <w:rsid w:val="00987237"/>
    <w:pPr>
      <w:tabs>
        <w:tab w:val="num" w:pos="1440"/>
      </w:tabs>
      <w:overflowPunct/>
      <w:autoSpaceDE/>
      <w:autoSpaceDN/>
      <w:ind w:left="695" w:hanging="695"/>
    </w:pPr>
    <w:rPr>
      <w:kern w:val="0"/>
    </w:rPr>
  </w:style>
  <w:style w:type="paragraph" w:customStyle="1" w:styleId="aff6">
    <w:name w:val="圖樣式"/>
    <w:basedOn w:val="a8"/>
    <w:next w:val="a8"/>
    <w:rsid w:val="00987237"/>
    <w:pPr>
      <w:overflowPunct/>
      <w:autoSpaceDE/>
      <w:autoSpaceDN/>
      <w:ind w:left="400" w:hangingChars="400" w:hanging="400"/>
    </w:pPr>
  </w:style>
  <w:style w:type="paragraph" w:styleId="aff7">
    <w:name w:val="Plain Text"/>
    <w:basedOn w:val="a8"/>
    <w:link w:val="aff8"/>
    <w:uiPriority w:val="99"/>
    <w:unhideWhenUsed/>
    <w:rsid w:val="00987237"/>
    <w:pPr>
      <w:overflowPunct/>
      <w:autoSpaceDE/>
      <w:autoSpaceDN/>
      <w:jc w:val="left"/>
    </w:pPr>
    <w:rPr>
      <w:rFonts w:ascii="Calibri" w:eastAsia="新細明體" w:hAnsi="Courier New" w:cs="Courier New"/>
      <w:sz w:val="24"/>
      <w:szCs w:val="24"/>
    </w:rPr>
  </w:style>
  <w:style w:type="character" w:customStyle="1" w:styleId="aff8">
    <w:name w:val="純文字 字元"/>
    <w:basedOn w:val="a9"/>
    <w:link w:val="aff7"/>
    <w:uiPriority w:val="99"/>
    <w:rsid w:val="00987237"/>
    <w:rPr>
      <w:rFonts w:ascii="Calibri" w:hAnsi="Courier New" w:cs="Courier New"/>
      <w:kern w:val="2"/>
      <w:sz w:val="24"/>
      <w:szCs w:val="24"/>
    </w:rPr>
  </w:style>
  <w:style w:type="character" w:styleId="aff9">
    <w:name w:val="Emphasis"/>
    <w:uiPriority w:val="20"/>
    <w:qFormat/>
    <w:rsid w:val="00987237"/>
    <w:rPr>
      <w:b w:val="0"/>
      <w:bCs w:val="0"/>
      <w:i w:val="0"/>
      <w:iCs w:val="0"/>
      <w:color w:val="CC0033"/>
    </w:rPr>
  </w:style>
  <w:style w:type="character" w:customStyle="1" w:styleId="st">
    <w:name w:val="st"/>
    <w:basedOn w:val="a9"/>
    <w:rsid w:val="00987237"/>
  </w:style>
  <w:style w:type="paragraph" w:styleId="HTML">
    <w:name w:val="HTML Preformatted"/>
    <w:basedOn w:val="a8"/>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9"/>
    <w:link w:val="HTML"/>
    <w:uiPriority w:val="99"/>
    <w:semiHidden/>
    <w:rsid w:val="00987237"/>
    <w:rPr>
      <w:rFonts w:ascii="Courier New" w:eastAsia="標楷體" w:hAnsi="Courier New" w:cs="Courier New"/>
      <w:kern w:val="2"/>
    </w:rPr>
  </w:style>
  <w:style w:type="table" w:customStyle="1" w:styleId="23">
    <w:name w:val="表格格線2"/>
    <w:basedOn w:val="aa"/>
    <w:next w:val="afd"/>
    <w:uiPriority w:val="3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a">
    <w:name w:val="分項段落"/>
    <w:basedOn w:val="a8"/>
    <w:rsid w:val="00987237"/>
    <w:pPr>
      <w:overflowPunct/>
      <w:autoSpaceDE/>
      <w:autoSpaceDN/>
      <w:jc w:val="left"/>
    </w:pPr>
    <w:rPr>
      <w:rFonts w:ascii="Times New Roman" w:eastAsia="新細明體"/>
      <w:sz w:val="24"/>
    </w:rPr>
  </w:style>
  <w:style w:type="paragraph" w:styleId="a">
    <w:name w:val="List Bullet"/>
    <w:basedOn w:val="a8"/>
    <w:uiPriority w:val="99"/>
    <w:unhideWhenUsed/>
    <w:rsid w:val="00987237"/>
    <w:pPr>
      <w:numPr>
        <w:numId w:val="9"/>
      </w:numPr>
      <w:overflowPunct/>
      <w:autoSpaceDE/>
      <w:autoSpaceDN/>
      <w:contextualSpacing/>
      <w:jc w:val="left"/>
    </w:pPr>
    <w:rPr>
      <w:rFonts w:ascii="Times New Roman"/>
    </w:rPr>
  </w:style>
  <w:style w:type="paragraph" w:styleId="affb">
    <w:name w:val="Salutation"/>
    <w:basedOn w:val="a8"/>
    <w:next w:val="a8"/>
    <w:link w:val="affc"/>
    <w:uiPriority w:val="99"/>
    <w:unhideWhenUsed/>
    <w:rsid w:val="00987237"/>
    <w:pPr>
      <w:overflowPunct/>
      <w:autoSpaceDE/>
      <w:autoSpaceDN/>
      <w:jc w:val="left"/>
    </w:pPr>
    <w:rPr>
      <w:rFonts w:hAnsi="標楷體"/>
      <w:sz w:val="24"/>
      <w:szCs w:val="24"/>
    </w:rPr>
  </w:style>
  <w:style w:type="character" w:customStyle="1" w:styleId="affc">
    <w:name w:val="問候 字元"/>
    <w:basedOn w:val="a9"/>
    <w:link w:val="affb"/>
    <w:uiPriority w:val="99"/>
    <w:rsid w:val="00987237"/>
    <w:rPr>
      <w:rFonts w:ascii="標楷體" w:eastAsia="標楷體" w:hAnsi="標楷體"/>
      <w:kern w:val="2"/>
      <w:sz w:val="24"/>
      <w:szCs w:val="24"/>
    </w:rPr>
  </w:style>
  <w:style w:type="paragraph" w:styleId="affd">
    <w:name w:val="Closing"/>
    <w:basedOn w:val="a8"/>
    <w:link w:val="affe"/>
    <w:uiPriority w:val="99"/>
    <w:unhideWhenUsed/>
    <w:rsid w:val="00987237"/>
    <w:pPr>
      <w:overflowPunct/>
      <w:autoSpaceDE/>
      <w:autoSpaceDN/>
      <w:ind w:leftChars="1800" w:left="100"/>
      <w:jc w:val="left"/>
    </w:pPr>
    <w:rPr>
      <w:rFonts w:hAnsi="標楷體"/>
      <w:sz w:val="24"/>
      <w:szCs w:val="24"/>
    </w:rPr>
  </w:style>
  <w:style w:type="character" w:customStyle="1" w:styleId="affe">
    <w:name w:val="結語 字元"/>
    <w:basedOn w:val="a9"/>
    <w:link w:val="affd"/>
    <w:uiPriority w:val="99"/>
    <w:rsid w:val="00987237"/>
    <w:rPr>
      <w:rFonts w:ascii="標楷體" w:eastAsia="標楷體" w:hAnsi="標楷體"/>
      <w:kern w:val="2"/>
      <w:sz w:val="24"/>
      <w:szCs w:val="24"/>
    </w:rPr>
  </w:style>
  <w:style w:type="table" w:customStyle="1" w:styleId="17">
    <w:name w:val="表格格線1"/>
    <w:basedOn w:val="aa"/>
    <w:next w:val="afd"/>
    <w:uiPriority w:val="5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表格格線3"/>
    <w:basedOn w:val="aa"/>
    <w:next w:val="afd"/>
    <w:uiPriority w:val="5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a"/>
    <w:next w:val="afd"/>
    <w:uiPriority w:val="39"/>
    <w:rsid w:val="00752D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a"/>
    <w:next w:val="afd"/>
    <w:uiPriority w:val="39"/>
    <w:rsid w:val="00752D3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annotation reference"/>
    <w:basedOn w:val="a9"/>
    <w:uiPriority w:val="99"/>
    <w:semiHidden/>
    <w:unhideWhenUsed/>
    <w:rsid w:val="00920697"/>
    <w:rPr>
      <w:sz w:val="18"/>
      <w:szCs w:val="18"/>
    </w:rPr>
  </w:style>
  <w:style w:type="paragraph" w:styleId="afff0">
    <w:name w:val="annotation text"/>
    <w:basedOn w:val="a8"/>
    <w:link w:val="afff1"/>
    <w:uiPriority w:val="99"/>
    <w:semiHidden/>
    <w:unhideWhenUsed/>
    <w:rsid w:val="00920697"/>
    <w:pPr>
      <w:jc w:val="left"/>
    </w:pPr>
  </w:style>
  <w:style w:type="character" w:customStyle="1" w:styleId="afff1">
    <w:name w:val="註解文字 字元"/>
    <w:basedOn w:val="a9"/>
    <w:link w:val="afff0"/>
    <w:uiPriority w:val="99"/>
    <w:semiHidden/>
    <w:rsid w:val="00920697"/>
    <w:rPr>
      <w:rFonts w:ascii="標楷體" w:eastAsia="標楷體"/>
      <w:kern w:val="2"/>
      <w:sz w:val="32"/>
    </w:rPr>
  </w:style>
  <w:style w:type="paragraph" w:styleId="afff2">
    <w:name w:val="annotation subject"/>
    <w:basedOn w:val="afff0"/>
    <w:next w:val="afff0"/>
    <w:link w:val="afff3"/>
    <w:uiPriority w:val="99"/>
    <w:semiHidden/>
    <w:unhideWhenUsed/>
    <w:rsid w:val="00920697"/>
    <w:rPr>
      <w:b/>
      <w:bCs/>
    </w:rPr>
  </w:style>
  <w:style w:type="character" w:customStyle="1" w:styleId="afff3">
    <w:name w:val="註解主旨 字元"/>
    <w:basedOn w:val="afff1"/>
    <w:link w:val="afff2"/>
    <w:uiPriority w:val="99"/>
    <w:semiHidden/>
    <w:rsid w:val="00920697"/>
    <w:rPr>
      <w:rFonts w:ascii="標楷體" w:eastAsia="標楷體"/>
      <w:b/>
      <w:bCs/>
      <w:kern w:val="2"/>
      <w:sz w:val="32"/>
    </w:rPr>
  </w:style>
  <w:style w:type="paragraph" w:customStyle="1" w:styleId="Default">
    <w:name w:val="Default"/>
    <w:rsid w:val="00920697"/>
    <w:pPr>
      <w:widowControl w:val="0"/>
      <w:autoSpaceDE w:val="0"/>
      <w:autoSpaceDN w:val="0"/>
      <w:adjustRightInd w:val="0"/>
    </w:pPr>
    <w:rPr>
      <w:color w:val="000000"/>
      <w:sz w:val="24"/>
      <w:szCs w:val="24"/>
    </w:rPr>
  </w:style>
  <w:style w:type="table" w:styleId="afff4">
    <w:name w:val="Light List"/>
    <w:basedOn w:val="aa"/>
    <w:uiPriority w:val="61"/>
    <w:rsid w:val="0092069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afff5">
    <w:name w:val="line number"/>
    <w:basedOn w:val="a9"/>
    <w:uiPriority w:val="99"/>
    <w:semiHidden/>
    <w:unhideWhenUsed/>
    <w:rsid w:val="00920697"/>
  </w:style>
  <w:style w:type="character" w:customStyle="1" w:styleId="110">
    <w:name w:val="標題 1 字元1"/>
    <w:aliases w:val="壹 字元1"/>
    <w:basedOn w:val="a9"/>
    <w:rsid w:val="00920697"/>
    <w:rPr>
      <w:rFonts w:asciiTheme="majorHAnsi" w:eastAsiaTheme="majorEastAsia" w:hAnsiTheme="majorHAnsi" w:cstheme="majorBidi"/>
      <w:b/>
      <w:bCs/>
      <w:kern w:val="52"/>
      <w:sz w:val="52"/>
      <w:szCs w:val="52"/>
    </w:rPr>
  </w:style>
  <w:style w:type="character" w:customStyle="1" w:styleId="210">
    <w:name w:val="標題 2 字元1"/>
    <w:aliases w:val="標題110/111 字元2,標題110/111 字元 字元1"/>
    <w:basedOn w:val="a9"/>
    <w:semiHidden/>
    <w:rsid w:val="00920697"/>
    <w:rPr>
      <w:rFonts w:asciiTheme="majorHAnsi" w:eastAsiaTheme="majorEastAsia" w:hAnsiTheme="majorHAnsi" w:cstheme="majorBidi"/>
      <w:b/>
      <w:bCs/>
      <w:kern w:val="2"/>
      <w:sz w:val="48"/>
      <w:szCs w:val="48"/>
    </w:rPr>
  </w:style>
  <w:style w:type="character" w:customStyle="1" w:styleId="310">
    <w:name w:val="標題 3 字元1"/>
    <w:aliases w:val="(一) 字元1"/>
    <w:basedOn w:val="a9"/>
    <w:semiHidden/>
    <w:rsid w:val="00920697"/>
    <w:rPr>
      <w:rFonts w:asciiTheme="majorHAnsi" w:eastAsiaTheme="majorEastAsia" w:hAnsiTheme="majorHAnsi" w:cstheme="majorBidi"/>
      <w:b/>
      <w:bCs/>
      <w:kern w:val="2"/>
      <w:sz w:val="36"/>
      <w:szCs w:val="36"/>
    </w:rPr>
  </w:style>
  <w:style w:type="character" w:customStyle="1" w:styleId="410">
    <w:name w:val="標題 4 字元1"/>
    <w:aliases w:val="表格 字元1"/>
    <w:basedOn w:val="a9"/>
    <w:semiHidden/>
    <w:rsid w:val="00920697"/>
    <w:rPr>
      <w:rFonts w:asciiTheme="majorHAnsi" w:eastAsiaTheme="majorEastAsia" w:hAnsiTheme="majorHAnsi" w:cstheme="majorBidi"/>
      <w:kern w:val="2"/>
      <w:sz w:val="36"/>
      <w:szCs w:val="36"/>
    </w:rPr>
  </w:style>
  <w:style w:type="character" w:customStyle="1" w:styleId="afff6">
    <w:name w:val="本文 字元"/>
    <w:basedOn w:val="a9"/>
    <w:link w:val="afff7"/>
    <w:uiPriority w:val="99"/>
    <w:rsid w:val="00920697"/>
    <w:rPr>
      <w:rFonts w:eastAsia="標楷體"/>
      <w:color w:val="000000"/>
      <w:spacing w:val="-4"/>
      <w:kern w:val="2"/>
      <w:sz w:val="24"/>
      <w:szCs w:val="24"/>
    </w:rPr>
  </w:style>
  <w:style w:type="paragraph" w:styleId="afff7">
    <w:name w:val="Body Text"/>
    <w:basedOn w:val="a8"/>
    <w:link w:val="afff6"/>
    <w:uiPriority w:val="99"/>
    <w:unhideWhenUsed/>
    <w:rsid w:val="00920697"/>
    <w:pPr>
      <w:overflowPunct/>
      <w:autoSpaceDE/>
      <w:autoSpaceDN/>
      <w:spacing w:line="360" w:lineRule="exact"/>
      <w:jc w:val="left"/>
    </w:pPr>
    <w:rPr>
      <w:rFonts w:ascii="Times New Roman"/>
      <w:color w:val="000000"/>
      <w:spacing w:val="-4"/>
      <w:sz w:val="24"/>
      <w:szCs w:val="24"/>
    </w:rPr>
  </w:style>
  <w:style w:type="character" w:customStyle="1" w:styleId="18">
    <w:name w:val="本文 字元1"/>
    <w:basedOn w:val="a9"/>
    <w:uiPriority w:val="99"/>
    <w:semiHidden/>
    <w:rsid w:val="00920697"/>
    <w:rPr>
      <w:rFonts w:ascii="標楷體" w:eastAsia="標楷體"/>
      <w:kern w:val="2"/>
      <w:sz w:val="32"/>
    </w:rPr>
  </w:style>
  <w:style w:type="paragraph" w:styleId="afff8">
    <w:name w:val="Block Text"/>
    <w:basedOn w:val="a8"/>
    <w:semiHidden/>
    <w:rsid w:val="00F24390"/>
    <w:pPr>
      <w:framePr w:hSpace="180" w:wrap="around" w:vAnchor="text" w:hAnchor="text" w:y="1"/>
      <w:overflowPunct/>
      <w:autoSpaceDE/>
      <w:autoSpaceDN/>
      <w:ind w:left="539" w:right="57" w:hanging="482"/>
    </w:pPr>
    <w:rPr>
      <w:sz w:val="24"/>
    </w:rPr>
  </w:style>
  <w:style w:type="character" w:customStyle="1" w:styleId="w21">
    <w:name w:val="w21"/>
    <w:rsid w:val="00F24390"/>
    <w:rPr>
      <w:color w:val="FFFFFF"/>
      <w:sz w:val="17"/>
      <w:szCs w:val="17"/>
    </w:rPr>
  </w:style>
  <w:style w:type="character" w:styleId="afff9">
    <w:name w:val="Placeholder Text"/>
    <w:basedOn w:val="a9"/>
    <w:uiPriority w:val="99"/>
    <w:semiHidden/>
    <w:rsid w:val="00F24390"/>
    <w:rPr>
      <w:color w:val="808080"/>
    </w:rPr>
  </w:style>
  <w:style w:type="character" w:styleId="afffa">
    <w:name w:val="FollowedHyperlink"/>
    <w:basedOn w:val="a9"/>
    <w:uiPriority w:val="99"/>
    <w:semiHidden/>
    <w:unhideWhenUsed/>
    <w:rsid w:val="00F24390"/>
    <w:rPr>
      <w:color w:val="800080" w:themeColor="followedHyperlink"/>
      <w:u w:val="single"/>
    </w:rPr>
  </w:style>
  <w:style w:type="paragraph" w:customStyle="1" w:styleId="class86">
    <w:name w:val="class86"/>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01">
    <w:name w:val="class101"/>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33">
    <w:name w:val="class233"/>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240">
    <w:name w:val="class240"/>
    <w:basedOn w:val="a8"/>
    <w:rsid w:val="00F24390"/>
    <w:pPr>
      <w:widowControl/>
      <w:overflowPunct/>
      <w:autoSpaceDE/>
      <w:autoSpaceDN/>
      <w:spacing w:after="100" w:afterAutospacing="1"/>
      <w:ind w:left="320"/>
      <w:jc w:val="left"/>
    </w:pPr>
    <w:rPr>
      <w:rFonts w:hAnsi="標楷體" w:cs="新細明體"/>
      <w:color w:val="000000"/>
      <w:kern w:val="0"/>
      <w:szCs w:val="32"/>
    </w:rPr>
  </w:style>
  <w:style w:type="paragraph" w:customStyle="1" w:styleId="class189">
    <w:name w:val="class189"/>
    <w:basedOn w:val="a8"/>
    <w:rsid w:val="00F24390"/>
    <w:pPr>
      <w:widowControl/>
      <w:overflowPunct/>
      <w:autoSpaceDE/>
      <w:autoSpaceDN/>
      <w:ind w:left="320"/>
      <w:jc w:val="left"/>
    </w:pPr>
    <w:rPr>
      <w:rFonts w:hAnsi="標楷體" w:cs="新細明體"/>
      <w:color w:val="000000"/>
      <w:kern w:val="0"/>
      <w:szCs w:val="32"/>
    </w:rPr>
  </w:style>
  <w:style w:type="paragraph" w:customStyle="1" w:styleId="class192">
    <w:name w:val="class192"/>
    <w:basedOn w:val="a8"/>
    <w:rsid w:val="00F24390"/>
    <w:pPr>
      <w:widowControl/>
      <w:overflowPunct/>
      <w:autoSpaceDE/>
      <w:autoSpaceDN/>
      <w:ind w:left="320"/>
      <w:jc w:val="left"/>
    </w:pPr>
    <w:rPr>
      <w:rFonts w:hAnsi="標楷體" w:cs="新細明體"/>
      <w:color w:val="000000"/>
      <w:kern w:val="0"/>
      <w:szCs w:val="32"/>
    </w:rPr>
  </w:style>
  <w:style w:type="paragraph" w:customStyle="1" w:styleId="class199">
    <w:name w:val="class199"/>
    <w:basedOn w:val="a8"/>
    <w:rsid w:val="00F24390"/>
    <w:pPr>
      <w:widowControl/>
      <w:overflowPunct/>
      <w:autoSpaceDE/>
      <w:autoSpaceDN/>
      <w:ind w:left="320"/>
      <w:jc w:val="left"/>
    </w:pPr>
    <w:rPr>
      <w:rFonts w:hAnsi="標楷體" w:cs="新細明體"/>
      <w:color w:val="000000"/>
      <w:kern w:val="0"/>
      <w:szCs w:val="32"/>
    </w:rPr>
  </w:style>
  <w:style w:type="paragraph" w:customStyle="1" w:styleId="class202">
    <w:name w:val="class202"/>
    <w:basedOn w:val="a8"/>
    <w:rsid w:val="00F24390"/>
    <w:pPr>
      <w:widowControl/>
      <w:overflowPunct/>
      <w:autoSpaceDE/>
      <w:autoSpaceDN/>
      <w:ind w:left="320"/>
      <w:jc w:val="left"/>
    </w:pPr>
    <w:rPr>
      <w:rFonts w:hAnsi="標楷體" w:cs="新細明體"/>
      <w:color w:val="000000"/>
      <w:kern w:val="0"/>
      <w:szCs w:val="32"/>
    </w:rPr>
  </w:style>
  <w:style w:type="character" w:customStyle="1" w:styleId="afffb">
    <w:name w:val="其他_"/>
    <w:basedOn w:val="a9"/>
    <w:link w:val="afffc"/>
    <w:rsid w:val="00F24390"/>
    <w:rPr>
      <w:rFonts w:ascii="SimHei" w:eastAsia="SimHei" w:hAnsi="SimHei" w:cs="SimHei"/>
      <w:sz w:val="22"/>
      <w:shd w:val="clear" w:color="auto" w:fill="FFFFFF"/>
      <w:lang w:val="zh-TW" w:bidi="zh-TW"/>
    </w:rPr>
  </w:style>
  <w:style w:type="paragraph" w:customStyle="1" w:styleId="afffc">
    <w:name w:val="其他"/>
    <w:basedOn w:val="a8"/>
    <w:link w:val="afffb"/>
    <w:rsid w:val="00F24390"/>
    <w:pPr>
      <w:shd w:val="clear" w:color="auto" w:fill="FFFFFF"/>
      <w:overflowPunct/>
      <w:autoSpaceDE/>
      <w:autoSpaceDN/>
      <w:jc w:val="left"/>
    </w:pPr>
    <w:rPr>
      <w:rFonts w:ascii="SimHei" w:eastAsia="SimHei" w:hAnsi="SimHei" w:cs="SimHei"/>
      <w:kern w:val="0"/>
      <w:sz w:val="22"/>
      <w:lang w:val="zh-TW" w:bidi="zh-TW"/>
    </w:rPr>
  </w:style>
  <w:style w:type="paragraph" w:styleId="a5">
    <w:name w:val="No Spacing"/>
    <w:uiPriority w:val="1"/>
    <w:qFormat/>
    <w:rsid w:val="00F24390"/>
    <w:pPr>
      <w:widowControl w:val="0"/>
      <w:numPr>
        <w:numId w:val="10"/>
      </w:numPr>
      <w:overflowPunct w:val="0"/>
      <w:autoSpaceDE w:val="0"/>
      <w:autoSpaceDN w:val="0"/>
      <w:jc w:val="both"/>
    </w:pPr>
    <w:rPr>
      <w:rFonts w:ascii="標楷體" w:eastAsia="標楷體"/>
      <w:kern w:val="2"/>
      <w:sz w:val="32"/>
    </w:rPr>
  </w:style>
  <w:style w:type="paragraph" w:styleId="24">
    <w:name w:val="Body Text Indent 2"/>
    <w:basedOn w:val="a8"/>
    <w:link w:val="25"/>
    <w:semiHidden/>
    <w:rsid w:val="00F24390"/>
    <w:pPr>
      <w:tabs>
        <w:tab w:val="left" w:pos="567"/>
      </w:tabs>
      <w:overflowPunct/>
      <w:autoSpaceDE/>
      <w:autoSpaceDN/>
      <w:ind w:left="663" w:firstLine="663"/>
    </w:pPr>
    <w:rPr>
      <w:rFonts w:ascii="Times New Roman"/>
    </w:rPr>
  </w:style>
  <w:style w:type="character" w:customStyle="1" w:styleId="25">
    <w:name w:val="本文縮排 2 字元"/>
    <w:basedOn w:val="a9"/>
    <w:link w:val="24"/>
    <w:semiHidden/>
    <w:rsid w:val="00F24390"/>
    <w:rPr>
      <w:rFonts w:eastAsia="標楷體"/>
      <w:kern w:val="2"/>
      <w:sz w:val="32"/>
    </w:rPr>
  </w:style>
  <w:style w:type="character" w:customStyle="1" w:styleId="dialogtext1">
    <w:name w:val="dialog_text1"/>
    <w:basedOn w:val="a9"/>
    <w:rsid w:val="00F24390"/>
    <w:rPr>
      <w:rFonts w:ascii="sөũ" w:hAnsi="sөũ" w:hint="default"/>
      <w:color w:val="000000"/>
      <w:sz w:val="24"/>
      <w:szCs w:val="24"/>
    </w:rPr>
  </w:style>
  <w:style w:type="character" w:customStyle="1" w:styleId="afffd">
    <w:name w:val="內文 + 標楷體 字元"/>
    <w:aliases w:val="14 點 字元"/>
    <w:rsid w:val="00F24390"/>
    <w:rPr>
      <w:rFonts w:ascii="標楷體" w:eastAsia="標楷體" w:hAnsi="標楷體" w:cs="新細明體"/>
      <w:kern w:val="2"/>
      <w:sz w:val="28"/>
      <w:szCs w:val="28"/>
      <w:lang w:val="en-US" w:eastAsia="zh-TW" w:bidi="ar-SA"/>
    </w:rPr>
  </w:style>
  <w:style w:type="paragraph" w:customStyle="1" w:styleId="afffe">
    <w:name w:val="一.二."/>
    <w:basedOn w:val="a8"/>
    <w:rsid w:val="00F24390"/>
    <w:pPr>
      <w:autoSpaceDE/>
      <w:autoSpaceDN/>
      <w:spacing w:line="440" w:lineRule="atLeast"/>
      <w:ind w:left="480" w:hanging="480"/>
    </w:pPr>
    <w:rPr>
      <w:rFonts w:ascii="Times New Roman" w:eastAsia="新細明體"/>
      <w:sz w:val="24"/>
    </w:rPr>
  </w:style>
  <w:style w:type="character" w:styleId="affff">
    <w:name w:val="Strong"/>
    <w:basedOn w:val="a9"/>
    <w:qFormat/>
    <w:rsid w:val="00F24390"/>
    <w:rPr>
      <w:b/>
      <w:bCs/>
    </w:rPr>
  </w:style>
  <w:style w:type="paragraph" w:customStyle="1" w:styleId="1new">
    <w:name w:val="樣式1(new)"/>
    <w:basedOn w:val="2"/>
    <w:link w:val="1new0"/>
    <w:qFormat/>
    <w:rsid w:val="00F24390"/>
    <w:pPr>
      <w:numPr>
        <w:ilvl w:val="0"/>
        <w:numId w:val="0"/>
      </w:numPr>
      <w:overflowPunct/>
      <w:autoSpaceDE/>
      <w:autoSpaceDN/>
      <w:ind w:leftChars="126" w:left="996" w:hangingChars="189" w:hanging="567"/>
    </w:pPr>
    <w:rPr>
      <w:b/>
      <w:color w:val="000000" w:themeColor="text1"/>
      <w:sz w:val="28"/>
    </w:rPr>
  </w:style>
  <w:style w:type="character" w:customStyle="1" w:styleId="1new0">
    <w:name w:val="樣式1(new) 字元"/>
    <w:basedOn w:val="20"/>
    <w:link w:val="1new"/>
    <w:rsid w:val="00F24390"/>
    <w:rPr>
      <w:rFonts w:ascii="標楷體" w:eastAsia="標楷體" w:hAnsi="Arial"/>
      <w:b/>
      <w:bCs/>
      <w:color w:val="000000" w:themeColor="text1"/>
      <w:kern w:val="32"/>
      <w:sz w:val="28"/>
      <w:szCs w:val="48"/>
    </w:rPr>
  </w:style>
  <w:style w:type="paragraph" w:customStyle="1" w:styleId="26">
    <w:name w:val="樣式2"/>
    <w:basedOn w:val="2"/>
    <w:link w:val="27"/>
    <w:qFormat/>
    <w:rsid w:val="00F24390"/>
    <w:pPr>
      <w:numPr>
        <w:ilvl w:val="0"/>
        <w:numId w:val="0"/>
      </w:numPr>
      <w:overflowPunct/>
      <w:autoSpaceDE/>
      <w:autoSpaceDN/>
      <w:ind w:leftChars="83" w:left="597" w:hangingChars="105" w:hanging="315"/>
    </w:pPr>
    <w:rPr>
      <w:b/>
      <w:color w:val="000000" w:themeColor="text1"/>
      <w:sz w:val="28"/>
    </w:rPr>
  </w:style>
  <w:style w:type="character" w:customStyle="1" w:styleId="27">
    <w:name w:val="樣式2 字元"/>
    <w:basedOn w:val="20"/>
    <w:link w:val="26"/>
    <w:rsid w:val="00F24390"/>
    <w:rPr>
      <w:rFonts w:ascii="標楷體" w:eastAsia="標楷體" w:hAnsi="Arial"/>
      <w:b/>
      <w:bCs/>
      <w:color w:val="000000" w:themeColor="text1"/>
      <w:kern w:val="32"/>
      <w:sz w:val="28"/>
      <w:szCs w:val="48"/>
    </w:rPr>
  </w:style>
  <w:style w:type="paragraph" w:customStyle="1" w:styleId="30">
    <w:name w:val="第三層3"/>
    <w:basedOn w:val="26"/>
    <w:link w:val="36"/>
    <w:qFormat/>
    <w:rsid w:val="00F24390"/>
    <w:pPr>
      <w:numPr>
        <w:numId w:val="11"/>
      </w:numPr>
      <w:ind w:leftChars="0" w:left="0" w:firstLineChars="0" w:firstLine="0"/>
    </w:pPr>
  </w:style>
  <w:style w:type="character" w:customStyle="1" w:styleId="36">
    <w:name w:val="第三層3 字元"/>
    <w:basedOn w:val="27"/>
    <w:link w:val="30"/>
    <w:rsid w:val="00F24390"/>
    <w:rPr>
      <w:rFonts w:ascii="標楷體" w:eastAsia="標楷體" w:hAnsi="Arial"/>
      <w:b/>
      <w:bCs/>
      <w:color w:val="000000" w:themeColor="text1"/>
      <w:kern w:val="32"/>
      <w:sz w:val="28"/>
      <w:szCs w:val="48"/>
    </w:rPr>
  </w:style>
  <w:style w:type="paragraph" w:customStyle="1" w:styleId="affff0">
    <w:name w:val="階層三"/>
    <w:basedOn w:val="a8"/>
    <w:link w:val="affff1"/>
    <w:qFormat/>
    <w:rsid w:val="00F24390"/>
    <w:pPr>
      <w:keepNext/>
      <w:wordWrap w:val="0"/>
      <w:overflowPunct/>
      <w:autoSpaceDE/>
      <w:autoSpaceDN/>
      <w:ind w:left="200" w:hangingChars="200" w:hanging="200"/>
      <w:outlineLvl w:val="0"/>
    </w:pPr>
    <w:rPr>
      <w:rFonts w:hAnsi="標楷體"/>
      <w:b/>
      <w:bCs/>
      <w:color w:val="000000"/>
      <w:kern w:val="52"/>
      <w:szCs w:val="52"/>
    </w:rPr>
  </w:style>
  <w:style w:type="character" w:customStyle="1" w:styleId="affff1">
    <w:name w:val="階層三 字元"/>
    <w:basedOn w:val="a9"/>
    <w:link w:val="affff0"/>
    <w:rsid w:val="00F24390"/>
    <w:rPr>
      <w:rFonts w:ascii="標楷體" w:eastAsia="標楷體" w:hAnsi="標楷體"/>
      <w:b/>
      <w:bCs/>
      <w:color w:val="000000"/>
      <w:kern w:val="52"/>
      <w:sz w:val="32"/>
      <w:szCs w:val="52"/>
    </w:rPr>
  </w:style>
  <w:style w:type="paragraph" w:customStyle="1" w:styleId="11">
    <w:name w:val="1"/>
    <w:basedOn w:val="a8"/>
    <w:link w:val="19"/>
    <w:qFormat/>
    <w:rsid w:val="00F24390"/>
    <w:pPr>
      <w:numPr>
        <w:numId w:val="12"/>
      </w:numPr>
      <w:tabs>
        <w:tab w:val="clear" w:pos="518"/>
        <w:tab w:val="left" w:pos="600"/>
        <w:tab w:val="num" w:pos="993"/>
      </w:tabs>
      <w:overflowPunct/>
      <w:autoSpaceDE/>
      <w:autoSpaceDN/>
      <w:adjustRightInd w:val="0"/>
      <w:snapToGrid w:val="0"/>
      <w:spacing w:line="440" w:lineRule="exact"/>
      <w:ind w:left="1219" w:hanging="709"/>
    </w:pPr>
    <w:rPr>
      <w:rFonts w:hAnsi="Calibri" w:cs="標楷體"/>
      <w:color w:val="000000"/>
      <w:kern w:val="0"/>
      <w:sz w:val="28"/>
      <w:szCs w:val="28"/>
      <w:lang w:val="zh-TW"/>
    </w:rPr>
  </w:style>
  <w:style w:type="character" w:customStyle="1" w:styleId="19">
    <w:name w:val="1 字元"/>
    <w:basedOn w:val="a9"/>
    <w:link w:val="11"/>
    <w:rsid w:val="00F24390"/>
    <w:rPr>
      <w:rFonts w:ascii="標楷體" w:eastAsia="標楷體" w:hAnsi="Calibri" w:cs="標楷體"/>
      <w:color w:val="000000"/>
      <w:sz w:val="28"/>
      <w:szCs w:val="28"/>
      <w:lang w:val="zh-TW"/>
    </w:rPr>
  </w:style>
  <w:style w:type="paragraph" w:customStyle="1" w:styleId="12">
    <w:name w:val="1."/>
    <w:basedOn w:val="a8"/>
    <w:link w:val="1a"/>
    <w:qFormat/>
    <w:rsid w:val="00F24390"/>
    <w:pPr>
      <w:numPr>
        <w:numId w:val="13"/>
      </w:numPr>
      <w:tabs>
        <w:tab w:val="clear" w:pos="880"/>
        <w:tab w:val="num" w:pos="1418"/>
      </w:tabs>
      <w:overflowPunct/>
      <w:autoSpaceDE/>
      <w:autoSpaceDN/>
      <w:adjustRightInd w:val="0"/>
      <w:snapToGrid w:val="0"/>
      <w:spacing w:line="400" w:lineRule="exact"/>
      <w:ind w:left="1418" w:hanging="458"/>
    </w:pPr>
    <w:rPr>
      <w:rFonts w:hAnsi="標楷體"/>
      <w:color w:val="000000"/>
      <w:sz w:val="28"/>
      <w:szCs w:val="28"/>
    </w:rPr>
  </w:style>
  <w:style w:type="character" w:customStyle="1" w:styleId="1a">
    <w:name w:val="1. 字元"/>
    <w:basedOn w:val="a9"/>
    <w:link w:val="12"/>
    <w:rsid w:val="00F24390"/>
    <w:rPr>
      <w:rFonts w:ascii="標楷體" w:eastAsia="標楷體" w:hAnsi="標楷體"/>
      <w:color w:val="000000"/>
      <w:kern w:val="2"/>
      <w:sz w:val="28"/>
      <w:szCs w:val="28"/>
    </w:rPr>
  </w:style>
  <w:style w:type="paragraph" w:customStyle="1" w:styleId="10">
    <w:name w:val="(1)"/>
    <w:basedOn w:val="a8"/>
    <w:link w:val="1b"/>
    <w:qFormat/>
    <w:rsid w:val="00F24390"/>
    <w:pPr>
      <w:numPr>
        <w:numId w:val="14"/>
      </w:numPr>
      <w:tabs>
        <w:tab w:val="clear" w:pos="880"/>
        <w:tab w:val="left" w:pos="1560"/>
      </w:tabs>
      <w:overflowPunct/>
      <w:autoSpaceDE/>
      <w:autoSpaceDN/>
      <w:adjustRightInd w:val="0"/>
      <w:snapToGrid w:val="0"/>
      <w:spacing w:line="400" w:lineRule="exact"/>
      <w:ind w:left="1843" w:hanging="567"/>
      <w:jc w:val="left"/>
    </w:pPr>
    <w:rPr>
      <w:rFonts w:hAnsi="標楷體"/>
      <w:color w:val="000000"/>
      <w:sz w:val="28"/>
      <w:szCs w:val="28"/>
    </w:rPr>
  </w:style>
  <w:style w:type="character" w:customStyle="1" w:styleId="1b">
    <w:name w:val="(1) 字元"/>
    <w:basedOn w:val="a9"/>
    <w:link w:val="10"/>
    <w:rsid w:val="00F24390"/>
    <w:rPr>
      <w:rFonts w:ascii="標楷體" w:eastAsia="標楷體" w:hAnsi="標楷體"/>
      <w:color w:val="000000"/>
      <w:kern w:val="2"/>
      <w:sz w:val="28"/>
      <w:szCs w:val="28"/>
    </w:rPr>
  </w:style>
  <w:style w:type="paragraph" w:styleId="Web">
    <w:name w:val="Normal (Web)"/>
    <w:basedOn w:val="a8"/>
    <w:uiPriority w:val="99"/>
    <w:unhideWhenUsed/>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ff2">
    <w:name w:val="Subtle Emphasis"/>
    <w:basedOn w:val="a9"/>
    <w:uiPriority w:val="19"/>
    <w:qFormat/>
    <w:rsid w:val="00F24390"/>
    <w:rPr>
      <w:i/>
      <w:iCs/>
      <w:color w:val="404040" w:themeColor="text1" w:themeTint="BF"/>
    </w:rPr>
  </w:style>
  <w:style w:type="paragraph" w:customStyle="1" w:styleId="msonormal0">
    <w:name w:val="msonormal"/>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6">
    <w:name w:val="font6"/>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7">
    <w:name w:val="font7"/>
    <w:basedOn w:val="a8"/>
    <w:rsid w:val="00F24390"/>
    <w:pPr>
      <w:widowControl/>
      <w:overflowPunct/>
      <w:autoSpaceDE/>
      <w:autoSpaceDN/>
      <w:spacing w:before="100" w:beforeAutospacing="1" w:after="100" w:afterAutospacing="1"/>
      <w:jc w:val="left"/>
    </w:pPr>
    <w:rPr>
      <w:rFonts w:hAnsi="標楷體" w:cs="新細明體"/>
      <w:color w:val="0070C0"/>
      <w:kern w:val="0"/>
      <w:sz w:val="24"/>
      <w:szCs w:val="24"/>
    </w:rPr>
  </w:style>
  <w:style w:type="paragraph" w:customStyle="1" w:styleId="font8">
    <w:name w:val="font8"/>
    <w:basedOn w:val="a8"/>
    <w:rsid w:val="00F24390"/>
    <w:pPr>
      <w:widowControl/>
      <w:overflowPunct/>
      <w:autoSpaceDE/>
      <w:autoSpaceDN/>
      <w:spacing w:before="100" w:beforeAutospacing="1" w:after="100" w:afterAutospacing="1"/>
      <w:jc w:val="left"/>
    </w:pPr>
    <w:rPr>
      <w:rFonts w:hAnsi="標楷體" w:cs="新細明體"/>
      <w:color w:val="000000"/>
      <w:kern w:val="0"/>
      <w:sz w:val="24"/>
      <w:szCs w:val="24"/>
    </w:rPr>
  </w:style>
  <w:style w:type="paragraph" w:customStyle="1" w:styleId="font9">
    <w:name w:val="font9"/>
    <w:basedOn w:val="a8"/>
    <w:rsid w:val="00F24390"/>
    <w:pPr>
      <w:widowControl/>
      <w:overflowPunct/>
      <w:autoSpaceDE/>
      <w:autoSpaceDN/>
      <w:spacing w:before="100" w:beforeAutospacing="1" w:after="100" w:afterAutospacing="1"/>
      <w:jc w:val="left"/>
    </w:pPr>
    <w:rPr>
      <w:rFonts w:ascii="Times New Roman" w:eastAsia="新細明體"/>
      <w:color w:val="000000"/>
      <w:kern w:val="0"/>
      <w:sz w:val="24"/>
      <w:szCs w:val="24"/>
    </w:rPr>
  </w:style>
  <w:style w:type="paragraph" w:customStyle="1" w:styleId="font10">
    <w:name w:val="font10"/>
    <w:basedOn w:val="a8"/>
    <w:rsid w:val="00F24390"/>
    <w:pPr>
      <w:widowControl/>
      <w:overflowPunct/>
      <w:autoSpaceDE/>
      <w:autoSpaceDN/>
      <w:spacing w:before="100" w:beforeAutospacing="1" w:after="100" w:afterAutospacing="1"/>
      <w:jc w:val="left"/>
    </w:pPr>
    <w:rPr>
      <w:rFonts w:ascii="Times New Roman" w:eastAsia="新細明體"/>
      <w:color w:val="0070C0"/>
      <w:kern w:val="0"/>
      <w:sz w:val="24"/>
      <w:szCs w:val="24"/>
    </w:rPr>
  </w:style>
  <w:style w:type="paragraph" w:customStyle="1" w:styleId="font11">
    <w:name w:val="font11"/>
    <w:basedOn w:val="a8"/>
    <w:rsid w:val="00F24390"/>
    <w:pPr>
      <w:widowControl/>
      <w:overflowPunct/>
      <w:autoSpaceDE/>
      <w:autoSpaceDN/>
      <w:spacing w:before="100" w:beforeAutospacing="1" w:after="100" w:afterAutospacing="1"/>
      <w:jc w:val="left"/>
    </w:pPr>
    <w:rPr>
      <w:rFonts w:ascii="Times New Roman" w:eastAsia="新細明體"/>
      <w:color w:val="000000"/>
      <w:kern w:val="0"/>
      <w:sz w:val="14"/>
      <w:szCs w:val="14"/>
    </w:rPr>
  </w:style>
  <w:style w:type="paragraph" w:customStyle="1" w:styleId="font12">
    <w:name w:val="font12"/>
    <w:basedOn w:val="a8"/>
    <w:rsid w:val="00F24390"/>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3">
    <w:name w:val="xl6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64">
    <w:name w:val="xl64"/>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65">
    <w:name w:val="xl6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66">
    <w:name w:val="xl6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67">
    <w:name w:val="xl67"/>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68">
    <w:name w:val="xl68"/>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69">
    <w:name w:val="xl69"/>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0">
    <w:name w:val="xl70"/>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71">
    <w:name w:val="xl71"/>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2">
    <w:name w:val="xl72"/>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paragraph" w:customStyle="1" w:styleId="xl73">
    <w:name w:val="xl73"/>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ascii="Times New Roman" w:eastAsia="新細明體"/>
      <w:kern w:val="0"/>
      <w:sz w:val="24"/>
      <w:szCs w:val="24"/>
    </w:rPr>
  </w:style>
  <w:style w:type="paragraph" w:customStyle="1" w:styleId="xl74">
    <w:name w:val="xl74"/>
    <w:basedOn w:val="a8"/>
    <w:rsid w:val="00F24390"/>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75">
    <w:name w:val="xl75"/>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76">
    <w:name w:val="xl76"/>
    <w:basedOn w:val="a8"/>
    <w:rsid w:val="00F24390"/>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77">
    <w:name w:val="xl77"/>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kern w:val="0"/>
      <w:sz w:val="24"/>
      <w:szCs w:val="24"/>
    </w:rPr>
  </w:style>
  <w:style w:type="paragraph" w:customStyle="1" w:styleId="xl78">
    <w:name w:val="xl78"/>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B050"/>
      <w:kern w:val="0"/>
      <w:sz w:val="24"/>
      <w:szCs w:val="24"/>
    </w:rPr>
  </w:style>
  <w:style w:type="paragraph" w:customStyle="1" w:styleId="xl79">
    <w:name w:val="xl79"/>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kern w:val="0"/>
      <w:sz w:val="24"/>
      <w:szCs w:val="24"/>
    </w:rPr>
  </w:style>
  <w:style w:type="paragraph" w:customStyle="1" w:styleId="xl80">
    <w:name w:val="xl80"/>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70C0"/>
      <w:kern w:val="0"/>
      <w:sz w:val="24"/>
      <w:szCs w:val="24"/>
    </w:rPr>
  </w:style>
  <w:style w:type="paragraph" w:customStyle="1" w:styleId="xl81">
    <w:name w:val="xl81"/>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kern w:val="0"/>
      <w:sz w:val="24"/>
      <w:szCs w:val="24"/>
    </w:rPr>
  </w:style>
  <w:style w:type="paragraph" w:customStyle="1" w:styleId="xl82">
    <w:name w:val="xl82"/>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ascii="Times New Roman" w:eastAsia="新細明體"/>
      <w:color w:val="000000"/>
      <w:kern w:val="0"/>
      <w:sz w:val="24"/>
      <w:szCs w:val="24"/>
    </w:rPr>
  </w:style>
  <w:style w:type="paragraph" w:customStyle="1" w:styleId="xl83">
    <w:name w:val="xl83"/>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center"/>
      <w:textAlignment w:val="center"/>
    </w:pPr>
    <w:rPr>
      <w:rFonts w:hAnsi="標楷體" w:cs="新細明體"/>
      <w:color w:val="000000"/>
      <w:kern w:val="0"/>
      <w:sz w:val="24"/>
      <w:szCs w:val="24"/>
    </w:rPr>
  </w:style>
  <w:style w:type="paragraph" w:customStyle="1" w:styleId="xl84">
    <w:name w:val="xl84"/>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hAnsi="標楷體" w:cs="新細明體"/>
      <w:color w:val="000000"/>
      <w:kern w:val="0"/>
      <w:sz w:val="24"/>
      <w:szCs w:val="24"/>
    </w:rPr>
  </w:style>
  <w:style w:type="paragraph" w:customStyle="1" w:styleId="xl85">
    <w:name w:val="xl85"/>
    <w:basedOn w:val="a8"/>
    <w:rsid w:val="00F24390"/>
    <w:pPr>
      <w:widowControl/>
      <w:pBdr>
        <w:top w:val="single" w:sz="4" w:space="0" w:color="auto"/>
        <w:left w:val="single" w:sz="4" w:space="0" w:color="auto"/>
        <w:bottom w:val="single" w:sz="4" w:space="0" w:color="auto"/>
        <w:right w:val="single" w:sz="4" w:space="0" w:color="auto"/>
      </w:pBdr>
      <w:shd w:val="clear" w:color="000000" w:fill="FFFF00"/>
      <w:overflowPunct/>
      <w:autoSpaceDE/>
      <w:autoSpaceDN/>
      <w:spacing w:before="100" w:beforeAutospacing="1" w:after="100" w:afterAutospacing="1"/>
      <w:jc w:val="left"/>
      <w:textAlignment w:val="center"/>
    </w:pPr>
    <w:rPr>
      <w:rFonts w:ascii="Times New Roman" w:eastAsia="新細明體"/>
      <w:color w:val="000000"/>
      <w:kern w:val="0"/>
      <w:sz w:val="24"/>
      <w:szCs w:val="24"/>
    </w:rPr>
  </w:style>
  <w:style w:type="character" w:customStyle="1" w:styleId="1c">
    <w:name w:val="未解析的提及項目1"/>
    <w:basedOn w:val="a9"/>
    <w:uiPriority w:val="99"/>
    <w:semiHidden/>
    <w:unhideWhenUsed/>
    <w:rsid w:val="00F24390"/>
    <w:rPr>
      <w:color w:val="605E5C"/>
      <w:shd w:val="clear" w:color="auto" w:fill="E1DFDD"/>
    </w:rPr>
  </w:style>
  <w:style w:type="character" w:customStyle="1" w:styleId="28">
    <w:name w:val="未解析的提及項目2"/>
    <w:basedOn w:val="a9"/>
    <w:uiPriority w:val="99"/>
    <w:semiHidden/>
    <w:unhideWhenUsed/>
    <w:rsid w:val="00F24390"/>
    <w:rPr>
      <w:color w:val="605E5C"/>
      <w:shd w:val="clear" w:color="auto" w:fill="E1DFDD"/>
    </w:rPr>
  </w:style>
  <w:style w:type="character" w:customStyle="1" w:styleId="37">
    <w:name w:val="未解析的提及項目3"/>
    <w:basedOn w:val="a9"/>
    <w:uiPriority w:val="99"/>
    <w:semiHidden/>
    <w:unhideWhenUsed/>
    <w:rsid w:val="00AF5838"/>
    <w:rPr>
      <w:color w:val="605E5C"/>
      <w:shd w:val="clear" w:color="auto" w:fill="E1DFDD"/>
    </w:rPr>
  </w:style>
  <w:style w:type="character" w:customStyle="1" w:styleId="45">
    <w:name w:val="未解析的提及項目4"/>
    <w:basedOn w:val="a9"/>
    <w:uiPriority w:val="99"/>
    <w:semiHidden/>
    <w:unhideWhenUsed/>
    <w:rsid w:val="00AF5838"/>
    <w:rPr>
      <w:color w:val="605E5C"/>
      <w:shd w:val="clear" w:color="auto" w:fill="E1DFDD"/>
    </w:rPr>
  </w:style>
  <w:style w:type="character" w:customStyle="1" w:styleId="UnresolvedMention">
    <w:name w:val="Unresolved Mention"/>
    <w:basedOn w:val="a9"/>
    <w:uiPriority w:val="99"/>
    <w:semiHidden/>
    <w:unhideWhenUsed/>
    <w:rsid w:val="00AF5838"/>
    <w:rPr>
      <w:color w:val="605E5C"/>
      <w:shd w:val="clear" w:color="auto" w:fill="E1DFDD"/>
    </w:rPr>
  </w:style>
  <w:style w:type="paragraph" w:customStyle="1" w:styleId="13">
    <w:name w:val="標題1"/>
    <w:basedOn w:val="a8"/>
    <w:qFormat/>
    <w:rsid w:val="00B0023E"/>
    <w:pPr>
      <w:numPr>
        <w:numId w:val="15"/>
      </w:numPr>
      <w:outlineLvl w:val="0"/>
    </w:pPr>
    <w:rPr>
      <w:kern w:val="28"/>
      <w:szCs w:val="24"/>
    </w:rPr>
  </w:style>
  <w:style w:type="paragraph" w:customStyle="1" w:styleId="31">
    <w:name w:val="標題3"/>
    <w:basedOn w:val="a8"/>
    <w:qFormat/>
    <w:rsid w:val="00B0023E"/>
    <w:pPr>
      <w:numPr>
        <w:ilvl w:val="2"/>
        <w:numId w:val="15"/>
      </w:numPr>
      <w:outlineLvl w:val="2"/>
    </w:pPr>
    <w:rPr>
      <w:kern w:val="28"/>
      <w:sz w:val="28"/>
      <w:szCs w:val="24"/>
    </w:rPr>
  </w:style>
  <w:style w:type="paragraph" w:customStyle="1" w:styleId="40">
    <w:name w:val="標題4"/>
    <w:basedOn w:val="31"/>
    <w:qFormat/>
    <w:rsid w:val="00B0023E"/>
    <w:pPr>
      <w:numPr>
        <w:ilvl w:val="3"/>
      </w:numPr>
      <w:outlineLvl w:val="3"/>
    </w:pPr>
  </w:style>
  <w:style w:type="paragraph" w:customStyle="1" w:styleId="50">
    <w:name w:val="標題5"/>
    <w:basedOn w:val="40"/>
    <w:qFormat/>
    <w:rsid w:val="00B0023E"/>
    <w:pPr>
      <w:numPr>
        <w:ilvl w:val="4"/>
      </w:numPr>
      <w:outlineLvl w:val="4"/>
    </w:pPr>
  </w:style>
  <w:style w:type="paragraph" w:customStyle="1" w:styleId="TableParagraph">
    <w:name w:val="Table Paragraph"/>
    <w:basedOn w:val="a8"/>
    <w:uiPriority w:val="1"/>
    <w:qFormat/>
    <w:rsid w:val="00B0023E"/>
    <w:pPr>
      <w:overflowPunct/>
      <w:autoSpaceDE/>
      <w:autoSpaceDN/>
      <w:jc w:val="left"/>
    </w:pPr>
    <w:rPr>
      <w:rFonts w:asciiTheme="minorHAnsi" w:eastAsiaTheme="minorEastAsia" w:hAnsiTheme="minorHAnsi" w:cstheme="minorBidi"/>
      <w:kern w:val="0"/>
      <w:sz w:val="22"/>
      <w:szCs w:val="22"/>
      <w:lang w:eastAsia="en-US"/>
    </w:rPr>
  </w:style>
  <w:style w:type="paragraph" w:customStyle="1" w:styleId="Textbody">
    <w:name w:val="Text body"/>
    <w:rsid w:val="00B0023E"/>
    <w:pPr>
      <w:widowControl w:val="0"/>
      <w:suppressAutoHyphens/>
      <w:autoSpaceDN w:val="0"/>
    </w:pPr>
    <w:rPr>
      <w:rFonts w:ascii="Calibri" w:hAnsi="Calibri"/>
      <w:kern w:val="3"/>
      <w:sz w:val="24"/>
      <w:szCs w:val="22"/>
    </w:rPr>
  </w:style>
  <w:style w:type="paragraph" w:customStyle="1" w:styleId="1d">
    <w:name w:val="清單段落1"/>
    <w:basedOn w:val="a8"/>
    <w:rsid w:val="00B0023E"/>
    <w:pPr>
      <w:widowControl/>
      <w:suppressAutoHyphens/>
      <w:overflowPunct/>
      <w:autoSpaceDE/>
      <w:autoSpaceDN/>
      <w:ind w:left="480"/>
      <w:jc w:val="left"/>
    </w:pPr>
    <w:rPr>
      <w:rFonts w:ascii="Liberation Serif" w:eastAsia="新細明體" w:hAnsi="Liberation Serif" w:cs="Arial"/>
      <w:sz w:val="24"/>
      <w:szCs w:val="24"/>
      <w:lang w:bidi="hi-IN"/>
    </w:rPr>
  </w:style>
  <w:style w:type="paragraph" w:customStyle="1" w:styleId="Standard">
    <w:name w:val="Standard"/>
    <w:rsid w:val="00B0023E"/>
    <w:pPr>
      <w:suppressAutoHyphens/>
      <w:textAlignment w:val="baseline"/>
    </w:pPr>
    <w:rPr>
      <w:rFonts w:ascii="Liberation Serif" w:hAnsi="Liberation Serif" w:cs="Arial"/>
      <w:kern w:val="2"/>
      <w:sz w:val="24"/>
      <w:szCs w:val="24"/>
      <w:lang w:bidi="hi-IN"/>
    </w:rPr>
  </w:style>
  <w:style w:type="table" w:customStyle="1" w:styleId="TableNormal">
    <w:name w:val="Table Normal"/>
    <w:uiPriority w:val="2"/>
    <w:semiHidden/>
    <w:unhideWhenUsed/>
    <w:qFormat/>
    <w:rsid w:val="00A67EA9"/>
    <w:pPr>
      <w:widowControl w:val="0"/>
    </w:pPr>
    <w:rPr>
      <w:rFonts w:asciiTheme="minorHAnsi" w:eastAsiaTheme="minorEastAsia" w:hAnsiTheme="minorHAnsi" w:cstheme="minorBidi"/>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51BCF-1808-4A23-99E1-038221316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2033</Words>
  <Characters>11589</Characters>
  <Application>Microsoft Office Word</Application>
  <DocSecurity>0</DocSecurity>
  <Lines>96</Lines>
  <Paragraphs>27</Paragraphs>
  <ScaleCrop>false</ScaleCrop>
  <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2022-05-16T02:15:00Z</dcterms:created>
  <dcterms:modified xsi:type="dcterms:W3CDTF">2022-05-16T02:15:00Z</dcterms:modified>
</cp:coreProperties>
</file>