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D0D3F" w:rsidRDefault="00D75644" w:rsidP="00327262">
      <w:pPr>
        <w:pStyle w:val="af2"/>
        <w:rPr>
          <w:color w:val="000000" w:themeColor="text1"/>
        </w:rPr>
      </w:pPr>
      <w:bookmarkStart w:id="0" w:name="_GoBack"/>
      <w:bookmarkEnd w:id="0"/>
      <w:r w:rsidRPr="00ED0D3F">
        <w:rPr>
          <w:rFonts w:hint="eastAsia"/>
          <w:color w:val="000000" w:themeColor="text1"/>
        </w:rPr>
        <w:t>調查報告</w:t>
      </w:r>
    </w:p>
    <w:p w:rsidR="00E25849" w:rsidRPr="00ED0D3F" w:rsidRDefault="00E25849" w:rsidP="00C90CFD">
      <w:pPr>
        <w:pStyle w:val="1"/>
        <w:ind w:left="2240" w:hanging="224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ED0D3F">
        <w:rPr>
          <w:rFonts w:hint="eastAsia"/>
          <w:color w:val="000000" w:themeColor="text1"/>
        </w:rPr>
        <w:t>案　　由：</w:t>
      </w:r>
      <w:bookmarkEnd w:id="1"/>
      <w:bookmarkEnd w:id="2"/>
      <w:bookmarkEnd w:id="3"/>
      <w:bookmarkEnd w:id="4"/>
      <w:bookmarkEnd w:id="5"/>
      <w:bookmarkEnd w:id="6"/>
      <w:bookmarkEnd w:id="7"/>
      <w:bookmarkEnd w:id="8"/>
      <w:bookmarkEnd w:id="9"/>
      <w:bookmarkEnd w:id="10"/>
      <w:r w:rsidR="00090144" w:rsidRPr="00ED0D3F">
        <w:rPr>
          <w:color w:val="000000" w:themeColor="text1"/>
        </w:rPr>
        <w:t>法務部調查局航業調查處基隆調查站於108年間，查獲</w:t>
      </w:r>
      <w:r w:rsidR="00C90CFD" w:rsidRPr="00ED0D3F">
        <w:rPr>
          <w:rFonts w:hint="eastAsia"/>
          <w:color w:val="000000" w:themeColor="text1"/>
        </w:rPr>
        <w:t>乙</w:t>
      </w:r>
      <w:r w:rsidR="00090144" w:rsidRPr="00ED0D3F">
        <w:rPr>
          <w:color w:val="000000" w:themeColor="text1"/>
        </w:rPr>
        <w:t>件</w:t>
      </w:r>
      <w:r w:rsidR="00833849" w:rsidRPr="00ED0D3F">
        <w:rPr>
          <w:rFonts w:hint="eastAsia"/>
          <w:color w:val="000000" w:themeColor="text1"/>
        </w:rPr>
        <w:t>6</w:t>
      </w:r>
      <w:r w:rsidR="00833849" w:rsidRPr="00ED0D3F">
        <w:rPr>
          <w:color w:val="000000" w:themeColor="text1"/>
        </w:rPr>
        <w:t>.5</w:t>
      </w:r>
      <w:r w:rsidR="00833849" w:rsidRPr="00ED0D3F">
        <w:rPr>
          <w:rFonts w:hint="eastAsia"/>
          <w:color w:val="000000" w:themeColor="text1"/>
        </w:rPr>
        <w:t>公斤</w:t>
      </w:r>
      <w:r w:rsidR="00003B99" w:rsidRPr="00ED0D3F">
        <w:rPr>
          <w:color w:val="000000" w:themeColor="text1"/>
        </w:rPr>
        <w:t>甲基安非他命</w:t>
      </w:r>
      <w:r w:rsidR="00F7696B" w:rsidRPr="00ED0D3F">
        <w:rPr>
          <w:rFonts w:hint="eastAsia"/>
          <w:color w:val="000000" w:themeColor="text1"/>
        </w:rPr>
        <w:t>郵包</w:t>
      </w:r>
      <w:r w:rsidR="00090144" w:rsidRPr="00ED0D3F">
        <w:rPr>
          <w:color w:val="000000" w:themeColor="text1"/>
        </w:rPr>
        <w:t>毒品案，</w:t>
      </w:r>
      <w:r w:rsidR="001526F8" w:rsidRPr="00ED0D3F">
        <w:rPr>
          <w:rFonts w:hint="eastAsia"/>
          <w:color w:val="000000" w:themeColor="text1"/>
        </w:rPr>
        <w:t>嗣</w:t>
      </w:r>
      <w:r w:rsidR="00590E2F" w:rsidRPr="00ED0D3F">
        <w:rPr>
          <w:rFonts w:hint="eastAsia"/>
          <w:color w:val="000000" w:themeColor="text1"/>
        </w:rPr>
        <w:t>承辦</w:t>
      </w:r>
      <w:r w:rsidR="00833849" w:rsidRPr="00ED0D3F">
        <w:rPr>
          <w:rFonts w:hint="eastAsia"/>
          <w:color w:val="000000" w:themeColor="text1"/>
        </w:rPr>
        <w:t>人員欲將該</w:t>
      </w:r>
      <w:r w:rsidR="00090144" w:rsidRPr="00ED0D3F">
        <w:rPr>
          <w:color w:val="000000" w:themeColor="text1"/>
        </w:rPr>
        <w:t>扣案毒品送交鑑</w:t>
      </w:r>
      <w:r w:rsidR="001526F8" w:rsidRPr="00ED0D3F">
        <w:rPr>
          <w:rFonts w:hint="eastAsia"/>
          <w:color w:val="000000" w:themeColor="text1"/>
        </w:rPr>
        <w:t>驗時發現</w:t>
      </w:r>
      <w:r w:rsidR="00090144" w:rsidRPr="00ED0D3F">
        <w:rPr>
          <w:color w:val="000000" w:themeColor="text1"/>
        </w:rPr>
        <w:t>遺失</w:t>
      </w:r>
      <w:r w:rsidR="00833849" w:rsidRPr="00ED0D3F">
        <w:rPr>
          <w:rFonts w:hint="eastAsia"/>
          <w:color w:val="000000" w:themeColor="text1"/>
        </w:rPr>
        <w:t>，</w:t>
      </w:r>
      <w:r w:rsidR="00090144" w:rsidRPr="00ED0D3F">
        <w:rPr>
          <w:color w:val="000000" w:themeColor="text1"/>
        </w:rPr>
        <w:t>迄今仍未尋獲</w:t>
      </w:r>
      <w:r w:rsidR="00F7696B" w:rsidRPr="00ED0D3F">
        <w:rPr>
          <w:rFonts w:hAnsi="標楷體" w:hint="eastAsia"/>
          <w:color w:val="000000" w:themeColor="text1"/>
        </w:rPr>
        <w:t>；案經檢察官偵辦後發現，該站前機動組長徐宿良另涉及多起監守自盜扣案毒品</w:t>
      </w:r>
      <w:r w:rsidR="00664DD0" w:rsidRPr="00ED0D3F">
        <w:rPr>
          <w:rFonts w:hAnsi="標楷體" w:hint="eastAsia"/>
          <w:color w:val="000000" w:themeColor="text1"/>
        </w:rPr>
        <w:t>，</w:t>
      </w:r>
      <w:r w:rsidR="00D1562F" w:rsidRPr="00ED0D3F">
        <w:rPr>
          <w:rFonts w:hAnsi="標楷體" w:hint="eastAsia"/>
          <w:color w:val="000000" w:themeColor="text1"/>
        </w:rPr>
        <w:t>攜出交由</w:t>
      </w:r>
      <w:r w:rsidR="00664DD0" w:rsidRPr="00ED0D3F">
        <w:rPr>
          <w:rFonts w:hAnsi="標楷體" w:hint="eastAsia"/>
          <w:color w:val="000000" w:themeColor="text1"/>
        </w:rPr>
        <w:t>黑道人士對外販售，牟取鉅額不法利益</w:t>
      </w:r>
      <w:r w:rsidR="00C90CFD" w:rsidRPr="00ED0D3F">
        <w:rPr>
          <w:rFonts w:hAnsi="標楷體" w:hint="eastAsia"/>
          <w:color w:val="000000" w:themeColor="text1"/>
        </w:rPr>
        <w:t>之重大</w:t>
      </w:r>
      <w:r w:rsidR="00D1562F" w:rsidRPr="00ED0D3F">
        <w:rPr>
          <w:rFonts w:hAnsi="標楷體" w:hint="eastAsia"/>
          <w:color w:val="000000" w:themeColor="text1"/>
        </w:rPr>
        <w:t>違失情事</w:t>
      </w:r>
      <w:r w:rsidR="00C90CFD" w:rsidRPr="00ED0D3F">
        <w:rPr>
          <w:rFonts w:hAnsi="標楷體" w:hint="eastAsia"/>
          <w:color w:val="000000" w:themeColor="text1"/>
        </w:rPr>
        <w:t>。凸顯</w:t>
      </w:r>
      <w:r w:rsidR="00F82579" w:rsidRPr="00ED0D3F">
        <w:rPr>
          <w:rFonts w:hint="eastAsia"/>
          <w:color w:val="000000" w:themeColor="text1"/>
        </w:rPr>
        <w:t>該局</w:t>
      </w:r>
      <w:r w:rsidR="00664DD0" w:rsidRPr="00ED0D3F">
        <w:rPr>
          <w:rFonts w:hint="eastAsia"/>
          <w:color w:val="000000" w:themeColor="text1"/>
        </w:rPr>
        <w:t>偵辦</w:t>
      </w:r>
      <w:r w:rsidR="00F82579" w:rsidRPr="00ED0D3F">
        <w:rPr>
          <w:rFonts w:hint="eastAsia"/>
          <w:color w:val="000000" w:themeColor="text1"/>
        </w:rPr>
        <w:t>毒品案件之列管</w:t>
      </w:r>
      <w:r w:rsidR="00D1562F" w:rsidRPr="00ED0D3F">
        <w:rPr>
          <w:rFonts w:hint="eastAsia"/>
          <w:color w:val="000000" w:themeColor="text1"/>
        </w:rPr>
        <w:t>、稽催</w:t>
      </w:r>
      <w:r w:rsidR="00F82579" w:rsidRPr="00ED0D3F">
        <w:rPr>
          <w:rFonts w:hint="eastAsia"/>
          <w:color w:val="000000" w:themeColor="text1"/>
        </w:rPr>
        <w:t>，</w:t>
      </w:r>
      <w:r w:rsidR="00C90CFD" w:rsidRPr="00ED0D3F">
        <w:rPr>
          <w:rFonts w:hint="eastAsia"/>
          <w:color w:val="000000" w:themeColor="text1"/>
        </w:rPr>
        <w:t>以</w:t>
      </w:r>
      <w:r w:rsidR="00F82579" w:rsidRPr="00ED0D3F">
        <w:rPr>
          <w:rFonts w:hint="eastAsia"/>
          <w:color w:val="000000" w:themeColor="text1"/>
        </w:rPr>
        <w:t>及扣案毒品保</w:t>
      </w:r>
      <w:r w:rsidR="00D1562F" w:rsidRPr="00ED0D3F">
        <w:rPr>
          <w:rFonts w:hint="eastAsia"/>
          <w:color w:val="000000" w:themeColor="text1"/>
        </w:rPr>
        <w:t>存、送驗及銷燬等相關</w:t>
      </w:r>
      <w:r w:rsidR="00664DD0" w:rsidRPr="00ED0D3F">
        <w:rPr>
          <w:rFonts w:hint="eastAsia"/>
          <w:color w:val="000000" w:themeColor="text1"/>
        </w:rPr>
        <w:t>機制</w:t>
      </w:r>
      <w:r w:rsidR="00F82579" w:rsidRPr="00ED0D3F">
        <w:rPr>
          <w:rFonts w:hint="eastAsia"/>
          <w:color w:val="000000" w:themeColor="text1"/>
        </w:rPr>
        <w:t>，涉有重大缺失，</w:t>
      </w:r>
      <w:r w:rsidR="00D1562F" w:rsidRPr="00ED0D3F">
        <w:rPr>
          <w:rFonts w:hint="eastAsia"/>
          <w:color w:val="000000" w:themeColor="text1"/>
        </w:rPr>
        <w:t>且</w:t>
      </w:r>
      <w:r w:rsidR="00521045" w:rsidRPr="00ED0D3F">
        <w:rPr>
          <w:rFonts w:hint="eastAsia"/>
          <w:color w:val="000000" w:themeColor="text1"/>
        </w:rPr>
        <w:t>該局駐區</w:t>
      </w:r>
      <w:r w:rsidR="00F82579" w:rsidRPr="00ED0D3F">
        <w:rPr>
          <w:rFonts w:hint="eastAsia"/>
          <w:color w:val="000000" w:themeColor="text1"/>
        </w:rPr>
        <w:t>督察機制</w:t>
      </w:r>
      <w:r w:rsidR="00D1562F" w:rsidRPr="00ED0D3F">
        <w:rPr>
          <w:rFonts w:hint="eastAsia"/>
          <w:color w:val="000000" w:themeColor="text1"/>
        </w:rPr>
        <w:t>亦</w:t>
      </w:r>
      <w:r w:rsidR="00F82579" w:rsidRPr="00ED0D3F">
        <w:rPr>
          <w:rFonts w:hint="eastAsia"/>
          <w:color w:val="000000" w:themeColor="text1"/>
        </w:rPr>
        <w:t>未</w:t>
      </w:r>
      <w:r w:rsidR="00664DD0" w:rsidRPr="00ED0D3F">
        <w:rPr>
          <w:rFonts w:hint="eastAsia"/>
          <w:color w:val="000000" w:themeColor="text1"/>
        </w:rPr>
        <w:t>能</w:t>
      </w:r>
      <w:r w:rsidR="00F82579" w:rsidRPr="00ED0D3F">
        <w:rPr>
          <w:rFonts w:hint="eastAsia"/>
          <w:color w:val="000000" w:themeColor="text1"/>
        </w:rPr>
        <w:t>發揮應有功能，均有檢討改進</w:t>
      </w:r>
      <w:r w:rsidR="00C90CFD" w:rsidRPr="00ED0D3F">
        <w:rPr>
          <w:rFonts w:hint="eastAsia"/>
          <w:color w:val="000000" w:themeColor="text1"/>
        </w:rPr>
        <w:t>之</w:t>
      </w:r>
      <w:r w:rsidR="00F82579" w:rsidRPr="00ED0D3F">
        <w:rPr>
          <w:rFonts w:hint="eastAsia"/>
          <w:color w:val="000000" w:themeColor="text1"/>
        </w:rPr>
        <w:t>必要</w:t>
      </w:r>
      <w:r w:rsidR="00090144" w:rsidRPr="00ED0D3F">
        <w:rPr>
          <w:color w:val="000000" w:themeColor="text1"/>
        </w:rPr>
        <w:t>等情案。</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82154" w:rsidRPr="00ED0D3F" w:rsidRDefault="00E82154" w:rsidP="00E82154">
      <w:pPr>
        <w:numPr>
          <w:ilvl w:val="0"/>
          <w:numId w:val="1"/>
        </w:numPr>
        <w:ind w:left="2380" w:hanging="2380"/>
        <w:outlineLvl w:val="0"/>
        <w:rPr>
          <w:rFonts w:hAnsi="Arial"/>
          <w:bCs/>
          <w:color w:val="000000" w:themeColor="text1"/>
          <w:kern w:val="32"/>
          <w:szCs w:val="52"/>
        </w:rPr>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r w:rsidRPr="00ED0D3F">
        <w:rPr>
          <w:rFonts w:hAnsi="Arial" w:hint="eastAsia"/>
          <w:bCs/>
          <w:color w:val="000000" w:themeColor="text1"/>
          <w:kern w:val="32"/>
          <w:szCs w:val="52"/>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313330" w:rsidRPr="00ED0D3F" w:rsidRDefault="00A857D6" w:rsidP="00313330">
      <w:pPr>
        <w:tabs>
          <w:tab w:val="left" w:pos="567"/>
        </w:tabs>
        <w:ind w:leftChars="200" w:left="680" w:firstLineChars="200" w:firstLine="680"/>
        <w:rPr>
          <w:color w:val="000000" w:themeColor="text1"/>
          <w:kern w:val="32"/>
        </w:rPr>
      </w:pPr>
      <w:r w:rsidRPr="00ED0D3F">
        <w:rPr>
          <w:rFonts w:hint="eastAsia"/>
          <w:color w:val="000000" w:themeColor="text1"/>
          <w:kern w:val="32"/>
        </w:rPr>
        <w:t>法務部</w:t>
      </w:r>
      <w:r w:rsidR="00313330" w:rsidRPr="00ED0D3F">
        <w:rPr>
          <w:rFonts w:hint="eastAsia"/>
          <w:color w:val="000000" w:themeColor="text1"/>
          <w:kern w:val="32"/>
        </w:rPr>
        <w:t>調查局</w:t>
      </w:r>
      <w:r w:rsidRPr="00ED0D3F">
        <w:rPr>
          <w:rFonts w:hint="eastAsia"/>
          <w:color w:val="000000" w:themeColor="text1"/>
          <w:kern w:val="32"/>
        </w:rPr>
        <w:t>（下稱調查局）</w:t>
      </w:r>
      <w:r w:rsidR="00313330" w:rsidRPr="00ED0D3F">
        <w:rPr>
          <w:rFonts w:hint="eastAsia"/>
          <w:color w:val="000000" w:themeColor="text1"/>
          <w:kern w:val="32"/>
        </w:rPr>
        <w:t>航業調查處</w:t>
      </w:r>
      <w:r w:rsidRPr="00ED0D3F">
        <w:rPr>
          <w:rFonts w:hint="eastAsia"/>
          <w:color w:val="000000" w:themeColor="text1"/>
          <w:kern w:val="32"/>
        </w:rPr>
        <w:t>（下稱航業處）</w:t>
      </w:r>
      <w:r w:rsidR="00313330" w:rsidRPr="00ED0D3F">
        <w:rPr>
          <w:rFonts w:hint="eastAsia"/>
          <w:color w:val="000000" w:themeColor="text1"/>
          <w:kern w:val="32"/>
        </w:rPr>
        <w:t>基隆站(下稱航基站)於</w:t>
      </w:r>
      <w:r w:rsidRPr="00ED0D3F">
        <w:rPr>
          <w:rFonts w:hint="eastAsia"/>
          <w:color w:val="000000" w:themeColor="text1"/>
          <w:kern w:val="32"/>
        </w:rPr>
        <w:t>民國（下同）</w:t>
      </w:r>
      <w:r w:rsidR="00313330" w:rsidRPr="00ED0D3F">
        <w:rPr>
          <w:rFonts w:hint="eastAsia"/>
          <w:color w:val="000000" w:themeColor="text1"/>
          <w:kern w:val="32"/>
        </w:rPr>
        <w:t>108年3月9日接獲財政部</w:t>
      </w:r>
      <w:r w:rsidRPr="00ED0D3F">
        <w:rPr>
          <w:rFonts w:hint="eastAsia"/>
          <w:color w:val="000000" w:themeColor="text1"/>
          <w:kern w:val="32"/>
        </w:rPr>
        <w:t>關務署（下稱關務署）</w:t>
      </w:r>
      <w:r w:rsidR="00313330" w:rsidRPr="00ED0D3F">
        <w:rPr>
          <w:rFonts w:hint="eastAsia"/>
          <w:color w:val="000000" w:themeColor="text1"/>
          <w:kern w:val="32"/>
        </w:rPr>
        <w:t>臺北關</w:t>
      </w:r>
      <w:r w:rsidRPr="00ED0D3F">
        <w:rPr>
          <w:rFonts w:hint="eastAsia"/>
          <w:color w:val="000000" w:themeColor="text1"/>
          <w:kern w:val="32"/>
        </w:rPr>
        <w:t>（松山分關）</w:t>
      </w:r>
      <w:r w:rsidR="00313330" w:rsidRPr="00ED0D3F">
        <w:rPr>
          <w:rFonts w:hint="eastAsia"/>
          <w:color w:val="000000" w:themeColor="text1"/>
          <w:kern w:val="32"/>
        </w:rPr>
        <w:t>移</w:t>
      </w:r>
      <w:r w:rsidRPr="00ED0D3F">
        <w:rPr>
          <w:rFonts w:hint="eastAsia"/>
          <w:color w:val="000000" w:themeColor="text1"/>
          <w:kern w:val="32"/>
        </w:rPr>
        <w:t>來</w:t>
      </w:r>
      <w:r w:rsidR="00E932B1" w:rsidRPr="00ED0D3F">
        <w:rPr>
          <w:rFonts w:hint="eastAsia"/>
          <w:color w:val="000000" w:themeColor="text1"/>
          <w:kern w:val="32"/>
        </w:rPr>
        <w:t>內</w:t>
      </w:r>
      <w:r w:rsidR="00313330" w:rsidRPr="00ED0D3F">
        <w:rPr>
          <w:rFonts w:hint="eastAsia"/>
          <w:color w:val="000000" w:themeColor="text1"/>
          <w:kern w:val="32"/>
        </w:rPr>
        <w:t>裝有第二級毒品甲基安非他命毒品6,529公克郵包案件，並於同年月11日報請</w:t>
      </w:r>
      <w:r w:rsidR="005736CA" w:rsidRPr="00ED0D3F">
        <w:rPr>
          <w:rFonts w:hint="eastAsia"/>
          <w:color w:val="000000" w:themeColor="text1"/>
          <w:kern w:val="32"/>
        </w:rPr>
        <w:t>臺灣桃園地方檢察署（下稱桃園地檢署）</w:t>
      </w:r>
      <w:r w:rsidR="00313330" w:rsidRPr="00ED0D3F">
        <w:rPr>
          <w:rFonts w:hint="eastAsia"/>
          <w:color w:val="000000" w:themeColor="text1"/>
          <w:kern w:val="32"/>
        </w:rPr>
        <w:t>檢察官指揮偵辦</w:t>
      </w:r>
      <w:r w:rsidR="005736CA" w:rsidRPr="00ED0D3F">
        <w:rPr>
          <w:rFonts w:hint="eastAsia"/>
          <w:color w:val="000000" w:themeColor="text1"/>
          <w:kern w:val="32"/>
        </w:rPr>
        <w:t>。</w:t>
      </w:r>
      <w:r w:rsidR="00313330" w:rsidRPr="00ED0D3F">
        <w:rPr>
          <w:rFonts w:hint="eastAsia"/>
          <w:color w:val="000000" w:themeColor="text1"/>
          <w:kern w:val="32"/>
        </w:rPr>
        <w:t>本案毒品</w:t>
      </w:r>
      <w:r w:rsidR="0076648A" w:rsidRPr="00ED0D3F">
        <w:rPr>
          <w:rFonts w:hint="eastAsia"/>
          <w:color w:val="000000" w:themeColor="text1"/>
          <w:kern w:val="32"/>
        </w:rPr>
        <w:t>嗣</w:t>
      </w:r>
      <w:r w:rsidR="00313330" w:rsidRPr="00ED0D3F">
        <w:rPr>
          <w:rFonts w:hint="eastAsia"/>
          <w:color w:val="000000" w:themeColor="text1"/>
          <w:kern w:val="32"/>
        </w:rPr>
        <w:t>經航基站詹姓承辦人於108年11月間委託其鄭姓同事</w:t>
      </w:r>
      <w:r w:rsidRPr="00ED0D3F">
        <w:rPr>
          <w:rFonts w:hint="eastAsia"/>
          <w:color w:val="000000" w:themeColor="text1"/>
          <w:kern w:val="32"/>
        </w:rPr>
        <w:t>攜</w:t>
      </w:r>
      <w:r w:rsidR="00313330" w:rsidRPr="00ED0D3F">
        <w:rPr>
          <w:rFonts w:hint="eastAsia"/>
          <w:color w:val="000000" w:themeColor="text1"/>
          <w:kern w:val="32"/>
        </w:rPr>
        <w:t>至調查局鑑識科學處進行成分及重量之鑑定，卻因不詳原因遺失上開毒品</w:t>
      </w:r>
      <w:r w:rsidR="0076648A" w:rsidRPr="00ED0D3F">
        <w:rPr>
          <w:rFonts w:hint="eastAsia"/>
          <w:color w:val="000000" w:themeColor="text1"/>
          <w:kern w:val="32"/>
        </w:rPr>
        <w:t>（迄今仍未尋獲）</w:t>
      </w:r>
      <w:r w:rsidR="00220768" w:rsidRPr="00ED0D3F">
        <w:rPr>
          <w:rFonts w:hint="eastAsia"/>
          <w:color w:val="000000" w:themeColor="text1"/>
          <w:kern w:val="32"/>
        </w:rPr>
        <w:t>。</w:t>
      </w:r>
      <w:r w:rsidR="005736CA" w:rsidRPr="00ED0D3F">
        <w:rPr>
          <w:rFonts w:hint="eastAsia"/>
          <w:color w:val="000000" w:themeColor="text1"/>
          <w:kern w:val="32"/>
        </w:rPr>
        <w:t>航基站</w:t>
      </w:r>
      <w:r w:rsidRPr="00ED0D3F">
        <w:rPr>
          <w:rFonts w:hint="eastAsia"/>
          <w:color w:val="000000" w:themeColor="text1"/>
          <w:kern w:val="32"/>
        </w:rPr>
        <w:t>相關幹部</w:t>
      </w:r>
      <w:r w:rsidR="00D10268" w:rsidRPr="00ED0D3F">
        <w:rPr>
          <w:rFonts w:hint="eastAsia"/>
          <w:color w:val="000000" w:themeColor="text1"/>
          <w:kern w:val="32"/>
        </w:rPr>
        <w:t>共同</w:t>
      </w:r>
      <w:r w:rsidRPr="00ED0D3F">
        <w:rPr>
          <w:rFonts w:hint="eastAsia"/>
          <w:color w:val="000000" w:themeColor="text1"/>
          <w:kern w:val="32"/>
        </w:rPr>
        <w:t>商議</w:t>
      </w:r>
      <w:r w:rsidR="00F03EF3" w:rsidRPr="00ED0D3F">
        <w:rPr>
          <w:rFonts w:hint="eastAsia"/>
          <w:color w:val="000000" w:themeColor="text1"/>
          <w:kern w:val="32"/>
        </w:rPr>
        <w:t>隱瞞</w:t>
      </w:r>
      <w:r w:rsidRPr="00ED0D3F">
        <w:rPr>
          <w:rFonts w:hint="eastAsia"/>
          <w:color w:val="000000" w:themeColor="text1"/>
          <w:kern w:val="32"/>
        </w:rPr>
        <w:t>不向上</w:t>
      </w:r>
      <w:r w:rsidR="00220768" w:rsidRPr="00ED0D3F">
        <w:rPr>
          <w:rFonts w:hint="eastAsia"/>
          <w:color w:val="000000" w:themeColor="text1"/>
          <w:kern w:val="32"/>
        </w:rPr>
        <w:t>級長官</w:t>
      </w:r>
      <w:r w:rsidR="00313330" w:rsidRPr="00ED0D3F">
        <w:rPr>
          <w:rFonts w:hint="eastAsia"/>
          <w:color w:val="000000" w:themeColor="text1"/>
          <w:kern w:val="32"/>
        </w:rPr>
        <w:t>報</w:t>
      </w:r>
      <w:r w:rsidR="00D10268" w:rsidRPr="00ED0D3F">
        <w:rPr>
          <w:rFonts w:hint="eastAsia"/>
          <w:color w:val="000000" w:themeColor="text1"/>
          <w:kern w:val="32"/>
        </w:rPr>
        <w:t>告</w:t>
      </w:r>
      <w:r w:rsidR="00313330" w:rsidRPr="00ED0D3F">
        <w:rPr>
          <w:rFonts w:hint="eastAsia"/>
          <w:color w:val="000000" w:themeColor="text1"/>
          <w:kern w:val="32"/>
        </w:rPr>
        <w:t>，</w:t>
      </w:r>
      <w:r w:rsidR="00220768" w:rsidRPr="00ED0D3F">
        <w:rPr>
          <w:rFonts w:hint="eastAsia"/>
          <w:color w:val="000000" w:themeColor="text1"/>
          <w:kern w:val="32"/>
        </w:rPr>
        <w:t>並函</w:t>
      </w:r>
      <w:r w:rsidR="00786C7A" w:rsidRPr="00ED0D3F">
        <w:rPr>
          <w:rFonts w:hint="eastAsia"/>
          <w:color w:val="000000" w:themeColor="text1"/>
          <w:kern w:val="32"/>
        </w:rPr>
        <w:t>復</w:t>
      </w:r>
      <w:r w:rsidR="007E6122" w:rsidRPr="00ED0D3F">
        <w:rPr>
          <w:rFonts w:hint="eastAsia"/>
          <w:color w:val="000000" w:themeColor="text1"/>
          <w:kern w:val="32"/>
        </w:rPr>
        <w:t>檢察官謊稱扣案毒品</w:t>
      </w:r>
      <w:r w:rsidR="00F03EF3" w:rsidRPr="00ED0D3F">
        <w:rPr>
          <w:rFonts w:hint="eastAsia"/>
          <w:color w:val="000000" w:themeColor="text1"/>
          <w:kern w:val="32"/>
        </w:rPr>
        <w:t>已</w:t>
      </w:r>
      <w:r w:rsidR="007E6122" w:rsidRPr="00ED0D3F">
        <w:rPr>
          <w:rFonts w:hint="eastAsia"/>
          <w:color w:val="000000" w:themeColor="text1"/>
          <w:kern w:val="32"/>
        </w:rPr>
        <w:t>送</w:t>
      </w:r>
      <w:r w:rsidR="0076648A" w:rsidRPr="00ED0D3F">
        <w:rPr>
          <w:rFonts w:hint="eastAsia"/>
          <w:color w:val="000000" w:themeColor="text1"/>
          <w:kern w:val="32"/>
        </w:rPr>
        <w:t>交檢</w:t>
      </w:r>
      <w:r w:rsidR="007E6122" w:rsidRPr="00ED0D3F">
        <w:rPr>
          <w:rFonts w:hint="eastAsia"/>
          <w:color w:val="000000" w:themeColor="text1"/>
          <w:kern w:val="32"/>
        </w:rPr>
        <w:t>驗</w:t>
      </w:r>
      <w:r w:rsidR="00F03EF3" w:rsidRPr="00ED0D3F">
        <w:rPr>
          <w:rFonts w:hint="eastAsia"/>
          <w:color w:val="000000" w:themeColor="text1"/>
          <w:kern w:val="32"/>
        </w:rPr>
        <w:t>等不實事項</w:t>
      </w:r>
      <w:r w:rsidR="00220768" w:rsidRPr="00ED0D3F">
        <w:rPr>
          <w:rFonts w:hint="eastAsia"/>
          <w:color w:val="000000" w:themeColor="text1"/>
          <w:kern w:val="32"/>
        </w:rPr>
        <w:t>。迄109年11月間，航業處</w:t>
      </w:r>
      <w:r w:rsidR="00D10268" w:rsidRPr="00ED0D3F">
        <w:rPr>
          <w:rFonts w:hint="eastAsia"/>
          <w:color w:val="000000" w:themeColor="text1"/>
          <w:kern w:val="32"/>
        </w:rPr>
        <w:t>新任處長到職後</w:t>
      </w:r>
      <w:r w:rsidR="00220768" w:rsidRPr="00ED0D3F">
        <w:rPr>
          <w:rFonts w:hint="eastAsia"/>
          <w:color w:val="000000" w:themeColor="text1"/>
          <w:kern w:val="32"/>
        </w:rPr>
        <w:t>要求該站儘速</w:t>
      </w:r>
      <w:r w:rsidR="00D10268" w:rsidRPr="00ED0D3F">
        <w:rPr>
          <w:rFonts w:hint="eastAsia"/>
          <w:color w:val="000000" w:themeColor="text1"/>
          <w:kern w:val="32"/>
        </w:rPr>
        <w:t>清理積</w:t>
      </w:r>
      <w:r w:rsidR="00220768" w:rsidRPr="00ED0D3F">
        <w:rPr>
          <w:rFonts w:hint="eastAsia"/>
          <w:color w:val="000000" w:themeColor="text1"/>
          <w:kern w:val="32"/>
        </w:rPr>
        <w:t>案，始發現該案之毒品已然遺失等情。</w:t>
      </w:r>
    </w:p>
    <w:p w:rsidR="00E82154" w:rsidRPr="00ED0D3F" w:rsidRDefault="0076648A" w:rsidP="007D100E">
      <w:pPr>
        <w:tabs>
          <w:tab w:val="left" w:pos="567"/>
        </w:tabs>
        <w:ind w:leftChars="200" w:left="680" w:firstLineChars="200" w:firstLine="680"/>
        <w:rPr>
          <w:color w:val="000000" w:themeColor="text1"/>
          <w:kern w:val="32"/>
        </w:rPr>
      </w:pPr>
      <w:r w:rsidRPr="00ED0D3F">
        <w:rPr>
          <w:rFonts w:hint="eastAsia"/>
          <w:color w:val="000000" w:themeColor="text1"/>
          <w:kern w:val="32"/>
        </w:rPr>
        <w:t>為釐清事件始末，經函詢法務部、調查局、關務署；並向桃園地檢署調閱本案起訴書及</w:t>
      </w:r>
      <w:r w:rsidR="00B6189A" w:rsidRPr="00ED0D3F">
        <w:rPr>
          <w:rFonts w:hint="eastAsia"/>
          <w:color w:val="000000" w:themeColor="text1"/>
          <w:kern w:val="32"/>
        </w:rPr>
        <w:t>相</w:t>
      </w:r>
      <w:r w:rsidRPr="00ED0D3F">
        <w:rPr>
          <w:rFonts w:hint="eastAsia"/>
          <w:color w:val="000000" w:themeColor="text1"/>
          <w:kern w:val="32"/>
        </w:rPr>
        <w:t>關卷證；於110年10月27日前往法務部矯正署桃園看守所</w:t>
      </w:r>
      <w:r w:rsidR="00880980" w:rsidRPr="00ED0D3F">
        <w:rPr>
          <w:rFonts w:hint="eastAsia"/>
          <w:color w:val="000000" w:themeColor="text1"/>
          <w:kern w:val="32"/>
        </w:rPr>
        <w:t>（下稱桃園看守所）</w:t>
      </w:r>
      <w:r w:rsidRPr="00ED0D3F">
        <w:rPr>
          <w:rFonts w:hint="eastAsia"/>
          <w:color w:val="000000" w:themeColor="text1"/>
          <w:kern w:val="32"/>
        </w:rPr>
        <w:lastRenderedPageBreak/>
        <w:t>詢問</w:t>
      </w:r>
      <w:r w:rsidR="00786C7A" w:rsidRPr="00ED0D3F">
        <w:rPr>
          <w:rFonts w:hint="eastAsia"/>
          <w:color w:val="000000" w:themeColor="text1"/>
          <w:kern w:val="32"/>
        </w:rPr>
        <w:t>羈押中之</w:t>
      </w:r>
      <w:r w:rsidRPr="00ED0D3F">
        <w:rPr>
          <w:rFonts w:hint="eastAsia"/>
          <w:color w:val="000000" w:themeColor="text1"/>
          <w:kern w:val="32"/>
        </w:rPr>
        <w:t>航基站前機動組長徐宿良；另於同年月29日約詢該站前秘書桂</w:t>
      </w:r>
      <w:bookmarkStart w:id="40" w:name="_Hlk100762520"/>
      <w:r w:rsidR="007D100E" w:rsidRPr="00ED0D3F">
        <w:rPr>
          <w:rFonts w:hAnsi="標楷體" w:hint="eastAsia"/>
          <w:color w:val="000000" w:themeColor="text1"/>
          <w:kern w:val="32"/>
        </w:rPr>
        <w:t>○○</w:t>
      </w:r>
      <w:bookmarkEnd w:id="40"/>
      <w:r w:rsidRPr="00ED0D3F">
        <w:rPr>
          <w:rFonts w:hint="eastAsia"/>
          <w:color w:val="000000" w:themeColor="text1"/>
          <w:kern w:val="32"/>
        </w:rPr>
        <w:t>、謝</w:t>
      </w:r>
      <w:r w:rsidR="007D100E" w:rsidRPr="00ED0D3F">
        <w:rPr>
          <w:rFonts w:hint="eastAsia"/>
          <w:color w:val="000000" w:themeColor="text1"/>
          <w:kern w:val="32"/>
        </w:rPr>
        <w:t>○○</w:t>
      </w:r>
      <w:r w:rsidRPr="00ED0D3F">
        <w:rPr>
          <w:rFonts w:hint="eastAsia"/>
          <w:color w:val="000000" w:themeColor="text1"/>
          <w:kern w:val="32"/>
        </w:rPr>
        <w:t>、前主任秦</w:t>
      </w:r>
      <w:r w:rsidR="007D100E" w:rsidRPr="00ED0D3F">
        <w:rPr>
          <w:rFonts w:hint="eastAsia"/>
          <w:color w:val="000000" w:themeColor="text1"/>
          <w:kern w:val="32"/>
        </w:rPr>
        <w:t>○○</w:t>
      </w:r>
      <w:r w:rsidRPr="00ED0D3F">
        <w:rPr>
          <w:rFonts w:hint="eastAsia"/>
          <w:color w:val="000000" w:themeColor="text1"/>
          <w:kern w:val="32"/>
        </w:rPr>
        <w:t>、前組長郭</w:t>
      </w:r>
      <w:r w:rsidR="007D100E" w:rsidRPr="00ED0D3F">
        <w:rPr>
          <w:rFonts w:hint="eastAsia"/>
          <w:color w:val="000000" w:themeColor="text1"/>
          <w:kern w:val="32"/>
        </w:rPr>
        <w:t>○○</w:t>
      </w:r>
      <w:r w:rsidRPr="00ED0D3F">
        <w:rPr>
          <w:rFonts w:hint="eastAsia"/>
          <w:color w:val="000000" w:themeColor="text1"/>
          <w:kern w:val="32"/>
        </w:rPr>
        <w:t>；同年11月3日約詢該站前主任鮑</w:t>
      </w:r>
      <w:r w:rsidR="007D100E" w:rsidRPr="00ED0D3F">
        <w:rPr>
          <w:rFonts w:hAnsi="標楷體" w:hint="eastAsia"/>
          <w:color w:val="000000" w:themeColor="text1"/>
          <w:kern w:val="32"/>
        </w:rPr>
        <w:t>○○</w:t>
      </w:r>
      <w:r w:rsidRPr="00ED0D3F">
        <w:rPr>
          <w:rFonts w:hint="eastAsia"/>
          <w:color w:val="000000" w:themeColor="text1"/>
          <w:kern w:val="32"/>
        </w:rPr>
        <w:t>、前秘書（後升任該站副主任）林</w:t>
      </w:r>
      <w:r w:rsidR="007D100E" w:rsidRPr="00ED0D3F">
        <w:rPr>
          <w:rFonts w:hint="eastAsia"/>
          <w:color w:val="000000" w:themeColor="text1"/>
          <w:kern w:val="32"/>
        </w:rPr>
        <w:t>○○</w:t>
      </w:r>
      <w:r w:rsidRPr="00ED0D3F">
        <w:rPr>
          <w:rFonts w:hint="eastAsia"/>
          <w:color w:val="000000" w:themeColor="text1"/>
          <w:kern w:val="32"/>
        </w:rPr>
        <w:t>、前主任謝</w:t>
      </w:r>
      <w:r w:rsidR="007D100E" w:rsidRPr="00ED0D3F">
        <w:rPr>
          <w:rFonts w:hint="eastAsia"/>
          <w:color w:val="000000" w:themeColor="text1"/>
          <w:kern w:val="32"/>
        </w:rPr>
        <w:t>○○</w:t>
      </w:r>
      <w:r w:rsidRPr="00ED0D3F">
        <w:rPr>
          <w:rFonts w:hint="eastAsia"/>
          <w:color w:val="000000" w:themeColor="text1"/>
          <w:kern w:val="32"/>
        </w:rPr>
        <w:t>；同年月4日約詢該站前主任張</w:t>
      </w:r>
      <w:r w:rsidR="007D100E" w:rsidRPr="00ED0D3F">
        <w:rPr>
          <w:rFonts w:hint="eastAsia"/>
          <w:color w:val="000000" w:themeColor="text1"/>
          <w:kern w:val="32"/>
        </w:rPr>
        <w:t>○○</w:t>
      </w:r>
      <w:r w:rsidRPr="00ED0D3F">
        <w:rPr>
          <w:rFonts w:hint="eastAsia"/>
          <w:color w:val="000000" w:themeColor="text1"/>
          <w:kern w:val="32"/>
        </w:rPr>
        <w:t>、駐區督察莊</w:t>
      </w:r>
      <w:r w:rsidR="007D100E" w:rsidRPr="00ED0D3F">
        <w:rPr>
          <w:rFonts w:hint="eastAsia"/>
          <w:color w:val="000000" w:themeColor="text1"/>
          <w:kern w:val="32"/>
        </w:rPr>
        <w:t>○○</w:t>
      </w:r>
      <w:r w:rsidRPr="00ED0D3F">
        <w:rPr>
          <w:rFonts w:hint="eastAsia"/>
          <w:color w:val="000000" w:themeColor="text1"/>
          <w:kern w:val="32"/>
        </w:rPr>
        <w:t>；111年1月10日約詢該站承辦人詹孟霖；同年2月7日約詢該站前業管副主任林聖智；嗣於同年月21日約詢調查局長王俊力及相關主管人員，並請該局提報</w:t>
      </w:r>
      <w:r w:rsidR="00786C7A" w:rsidRPr="00ED0D3F">
        <w:rPr>
          <w:rFonts w:hint="eastAsia"/>
          <w:color w:val="000000" w:themeColor="text1"/>
          <w:kern w:val="32"/>
        </w:rPr>
        <w:t>書</w:t>
      </w:r>
      <w:r w:rsidRPr="00ED0D3F">
        <w:rPr>
          <w:rFonts w:hint="eastAsia"/>
          <w:color w:val="000000" w:themeColor="text1"/>
          <w:kern w:val="32"/>
        </w:rPr>
        <w:t>面說明及相關佐證資料</w:t>
      </w:r>
      <w:r w:rsidR="00B6189A" w:rsidRPr="00ED0D3F">
        <w:rPr>
          <w:rFonts w:hint="eastAsia"/>
          <w:color w:val="000000" w:themeColor="text1"/>
          <w:kern w:val="32"/>
        </w:rPr>
        <w:t>供參</w:t>
      </w:r>
      <w:r w:rsidR="005D7D59" w:rsidRPr="00ED0D3F">
        <w:rPr>
          <w:rFonts w:hint="eastAsia"/>
          <w:color w:val="000000" w:themeColor="text1"/>
          <w:kern w:val="32"/>
        </w:rPr>
        <w:t>，</w:t>
      </w:r>
      <w:r w:rsidR="007D100E" w:rsidRPr="00ED0D3F">
        <w:rPr>
          <w:rFonts w:hint="eastAsia"/>
          <w:color w:val="000000" w:themeColor="text1"/>
          <w:kern w:val="32"/>
        </w:rPr>
        <w:t>全案業經調查竣事，</w:t>
      </w:r>
      <w:r w:rsidR="00E82154" w:rsidRPr="00ED0D3F">
        <w:rPr>
          <w:rFonts w:hint="eastAsia"/>
          <w:color w:val="000000" w:themeColor="text1"/>
          <w:kern w:val="32"/>
        </w:rPr>
        <w:t>茲</w:t>
      </w:r>
      <w:r w:rsidR="00863644" w:rsidRPr="00ED0D3F">
        <w:rPr>
          <w:rFonts w:hint="eastAsia"/>
          <w:color w:val="000000" w:themeColor="text1"/>
          <w:kern w:val="32"/>
        </w:rPr>
        <w:t>將</w:t>
      </w:r>
      <w:r w:rsidR="00E82154" w:rsidRPr="00ED0D3F">
        <w:rPr>
          <w:rFonts w:hint="eastAsia"/>
          <w:color w:val="000000" w:themeColor="text1"/>
          <w:kern w:val="32"/>
        </w:rPr>
        <w:t>調查意見</w:t>
      </w:r>
      <w:r w:rsidR="00863644" w:rsidRPr="00ED0D3F">
        <w:rPr>
          <w:rFonts w:hint="eastAsia"/>
          <w:color w:val="000000" w:themeColor="text1"/>
          <w:kern w:val="32"/>
        </w:rPr>
        <w:t>分敘</w:t>
      </w:r>
      <w:r w:rsidR="00E82154" w:rsidRPr="00ED0D3F">
        <w:rPr>
          <w:rFonts w:hint="eastAsia"/>
          <w:color w:val="000000" w:themeColor="text1"/>
          <w:kern w:val="32"/>
        </w:rPr>
        <w:t>如下：</w:t>
      </w:r>
    </w:p>
    <w:p w:rsidR="00F94C08" w:rsidRPr="00ED0D3F" w:rsidRDefault="00F94C08" w:rsidP="00F94C08">
      <w:pPr>
        <w:pStyle w:val="2"/>
        <w:rPr>
          <w:b/>
          <w:color w:val="000000" w:themeColor="text1"/>
        </w:rPr>
      </w:pPr>
      <w:bookmarkStart w:id="41" w:name="_Toc421794873"/>
      <w:bookmarkStart w:id="42" w:name="_Toc422834158"/>
      <w:r w:rsidRPr="00ED0D3F">
        <w:rPr>
          <w:rFonts w:hint="eastAsia"/>
          <w:b/>
          <w:color w:val="000000" w:themeColor="text1"/>
        </w:rPr>
        <w:t>航基站108年3月間受理關務單位移送內藏毒品航空郵包，經報請桃園地檢署指揮偵辦，後</w:t>
      </w:r>
      <w:r w:rsidR="00023F4B" w:rsidRPr="00ED0D3F">
        <w:rPr>
          <w:rFonts w:hint="eastAsia"/>
          <w:b/>
          <w:color w:val="000000" w:themeColor="text1"/>
        </w:rPr>
        <w:t>因</w:t>
      </w:r>
      <w:r w:rsidRPr="00ED0D3F">
        <w:rPr>
          <w:rFonts w:hint="eastAsia"/>
          <w:b/>
          <w:color w:val="000000" w:themeColor="text1"/>
        </w:rPr>
        <w:t>航基站</w:t>
      </w:r>
      <w:r w:rsidR="00023F4B" w:rsidRPr="00ED0D3F">
        <w:rPr>
          <w:rFonts w:hint="eastAsia"/>
          <w:b/>
          <w:color w:val="000000" w:themeColor="text1"/>
        </w:rPr>
        <w:t>多方</w:t>
      </w:r>
      <w:r w:rsidRPr="00ED0D3F">
        <w:rPr>
          <w:rFonts w:hint="eastAsia"/>
          <w:b/>
          <w:color w:val="000000" w:themeColor="text1"/>
        </w:rPr>
        <w:t>調查後迄無法鎖定嫌疑人，</w:t>
      </w:r>
      <w:r w:rsidR="00023F4B" w:rsidRPr="00ED0D3F">
        <w:rPr>
          <w:rFonts w:hint="eastAsia"/>
          <w:b/>
          <w:color w:val="000000" w:themeColor="text1"/>
        </w:rPr>
        <w:t>爰</w:t>
      </w:r>
      <w:r w:rsidRPr="00ED0D3F">
        <w:rPr>
          <w:rFonts w:hint="eastAsia"/>
          <w:b/>
          <w:color w:val="000000" w:themeColor="text1"/>
        </w:rPr>
        <w:t>擬以無主物向地檢署報結，</w:t>
      </w:r>
      <w:r w:rsidR="008B7B6D" w:rsidRPr="00ED0D3F">
        <w:rPr>
          <w:rFonts w:hint="eastAsia"/>
          <w:b/>
          <w:color w:val="000000" w:themeColor="text1"/>
        </w:rPr>
        <w:t>然</w:t>
      </w:r>
      <w:r w:rsidRPr="00ED0D3F">
        <w:rPr>
          <w:rFonts w:hint="eastAsia"/>
          <w:b/>
          <w:color w:val="000000" w:themeColor="text1"/>
        </w:rPr>
        <w:t>扣案毒品</w:t>
      </w:r>
      <w:r w:rsidR="00023F4B" w:rsidRPr="00ED0D3F">
        <w:rPr>
          <w:rFonts w:hint="eastAsia"/>
          <w:b/>
          <w:color w:val="000000" w:themeColor="text1"/>
        </w:rPr>
        <w:t>於站內</w:t>
      </w:r>
      <w:r w:rsidRPr="00ED0D3F">
        <w:rPr>
          <w:rFonts w:hint="eastAsia"/>
          <w:b/>
          <w:color w:val="000000" w:themeColor="text1"/>
        </w:rPr>
        <w:t>待</w:t>
      </w:r>
      <w:r w:rsidR="00023F4B" w:rsidRPr="00ED0D3F">
        <w:rPr>
          <w:rFonts w:hint="eastAsia"/>
          <w:b/>
          <w:color w:val="000000" w:themeColor="text1"/>
        </w:rPr>
        <w:t>送</w:t>
      </w:r>
      <w:r w:rsidRPr="00ED0D3F">
        <w:rPr>
          <w:rFonts w:hint="eastAsia"/>
          <w:b/>
          <w:color w:val="000000" w:themeColor="text1"/>
        </w:rPr>
        <w:t>驗期間竟因不詳原因遺失，迄今</w:t>
      </w:r>
      <w:r w:rsidR="00023F4B" w:rsidRPr="00ED0D3F">
        <w:rPr>
          <w:rFonts w:hint="eastAsia"/>
          <w:b/>
          <w:color w:val="000000" w:themeColor="text1"/>
        </w:rPr>
        <w:t>仍</w:t>
      </w:r>
      <w:r w:rsidRPr="00ED0D3F">
        <w:rPr>
          <w:rFonts w:hint="eastAsia"/>
          <w:b/>
          <w:color w:val="000000" w:themeColor="text1"/>
        </w:rPr>
        <w:t>無法尋獲</w:t>
      </w:r>
      <w:r w:rsidR="00EA0981" w:rsidRPr="00ED0D3F">
        <w:rPr>
          <w:rFonts w:hint="eastAsia"/>
          <w:b/>
          <w:color w:val="000000" w:themeColor="text1"/>
        </w:rPr>
        <w:t>，已</w:t>
      </w:r>
      <w:r w:rsidR="000447D4" w:rsidRPr="00ED0D3F">
        <w:rPr>
          <w:rFonts w:hint="eastAsia"/>
          <w:b/>
          <w:color w:val="000000" w:themeColor="text1"/>
        </w:rPr>
        <w:t>有</w:t>
      </w:r>
      <w:r w:rsidR="00EA0981" w:rsidRPr="00ED0D3F">
        <w:rPr>
          <w:rFonts w:hint="eastAsia"/>
          <w:b/>
          <w:color w:val="000000" w:themeColor="text1"/>
        </w:rPr>
        <w:t>重大疏失</w:t>
      </w:r>
      <w:r w:rsidRPr="00ED0D3F">
        <w:rPr>
          <w:rFonts w:hint="eastAsia"/>
          <w:b/>
          <w:color w:val="000000" w:themeColor="text1"/>
        </w:rPr>
        <w:t>。</w:t>
      </w:r>
      <w:r w:rsidR="008B7B6D" w:rsidRPr="00ED0D3F">
        <w:rPr>
          <w:rFonts w:hint="eastAsia"/>
          <w:b/>
          <w:color w:val="000000" w:themeColor="text1"/>
        </w:rPr>
        <w:t>詎</w:t>
      </w:r>
      <w:r w:rsidRPr="00ED0D3F">
        <w:rPr>
          <w:rFonts w:hint="eastAsia"/>
          <w:b/>
          <w:color w:val="000000" w:themeColor="text1"/>
        </w:rPr>
        <w:t>該站自承辦人、組長，以至業管副主任等人</w:t>
      </w:r>
      <w:r w:rsidR="00023F4B" w:rsidRPr="00ED0D3F">
        <w:rPr>
          <w:rFonts w:hint="eastAsia"/>
          <w:b/>
          <w:color w:val="000000" w:themeColor="text1"/>
        </w:rPr>
        <w:t>憚於遭受行政</w:t>
      </w:r>
      <w:r w:rsidR="00EA0981" w:rsidRPr="00ED0D3F">
        <w:rPr>
          <w:rFonts w:hint="eastAsia"/>
          <w:b/>
          <w:color w:val="000000" w:themeColor="text1"/>
        </w:rPr>
        <w:t>究責</w:t>
      </w:r>
      <w:r w:rsidR="00982009" w:rsidRPr="00ED0D3F">
        <w:rPr>
          <w:rFonts w:hint="eastAsia"/>
          <w:b/>
          <w:color w:val="000000" w:themeColor="text1"/>
        </w:rPr>
        <w:t>，</w:t>
      </w:r>
      <w:r w:rsidR="00EA0981" w:rsidRPr="00ED0D3F">
        <w:rPr>
          <w:rFonts w:hint="eastAsia"/>
          <w:b/>
          <w:color w:val="000000" w:themeColor="text1"/>
        </w:rPr>
        <w:t>竟</w:t>
      </w:r>
      <w:r w:rsidRPr="00ED0D3F">
        <w:rPr>
          <w:rFonts w:hint="eastAsia"/>
          <w:b/>
          <w:color w:val="000000" w:themeColor="text1"/>
        </w:rPr>
        <w:t>商議隱瞞上情，</w:t>
      </w:r>
      <w:r w:rsidR="00EA0981" w:rsidRPr="00ED0D3F">
        <w:rPr>
          <w:rFonts w:hint="eastAsia"/>
          <w:b/>
          <w:color w:val="000000" w:themeColor="text1"/>
        </w:rPr>
        <w:t>致</w:t>
      </w:r>
      <w:r w:rsidRPr="00ED0D3F">
        <w:rPr>
          <w:rFonts w:hint="eastAsia"/>
          <w:b/>
          <w:color w:val="000000" w:themeColor="text1"/>
        </w:rPr>
        <w:t>錯失發動該站全員查找之契機。</w:t>
      </w:r>
      <w:r w:rsidR="00EA0981" w:rsidRPr="00ED0D3F">
        <w:rPr>
          <w:rFonts w:hint="eastAsia"/>
          <w:b/>
          <w:color w:val="000000" w:themeColor="text1"/>
        </w:rPr>
        <w:t>不惟如是，</w:t>
      </w:r>
      <w:r w:rsidR="00023F4B" w:rsidRPr="00ED0D3F">
        <w:rPr>
          <w:rFonts w:hint="eastAsia"/>
          <w:b/>
          <w:color w:val="000000" w:themeColor="text1"/>
        </w:rPr>
        <w:t>上開</w:t>
      </w:r>
      <w:r w:rsidRPr="00ED0D3F">
        <w:rPr>
          <w:rFonts w:hint="eastAsia"/>
          <w:b/>
          <w:color w:val="000000" w:themeColor="text1"/>
        </w:rPr>
        <w:t>人</w:t>
      </w:r>
      <w:r w:rsidR="008B7B6D" w:rsidRPr="00ED0D3F">
        <w:rPr>
          <w:rFonts w:hint="eastAsia"/>
          <w:b/>
          <w:color w:val="000000" w:themeColor="text1"/>
        </w:rPr>
        <w:t>員</w:t>
      </w:r>
      <w:r w:rsidR="00EA0981" w:rsidRPr="00ED0D3F">
        <w:rPr>
          <w:rFonts w:hint="eastAsia"/>
          <w:b/>
          <w:color w:val="000000" w:themeColor="text1"/>
        </w:rPr>
        <w:t>更</w:t>
      </w:r>
      <w:r w:rsidR="00FC0CE4" w:rsidRPr="00ED0D3F">
        <w:rPr>
          <w:rFonts w:hint="eastAsia"/>
          <w:b/>
          <w:color w:val="000000" w:themeColor="text1"/>
        </w:rPr>
        <w:t>於檢察官函催鑑定結果時，</w:t>
      </w:r>
      <w:r w:rsidR="008B7B6D" w:rsidRPr="00ED0D3F">
        <w:rPr>
          <w:rFonts w:hint="eastAsia"/>
          <w:b/>
          <w:color w:val="000000" w:themeColor="text1"/>
        </w:rPr>
        <w:t>共同</w:t>
      </w:r>
      <w:r w:rsidRPr="00ED0D3F">
        <w:rPr>
          <w:rFonts w:hint="eastAsia"/>
          <w:b/>
          <w:color w:val="000000" w:themeColor="text1"/>
        </w:rPr>
        <w:t>撰擬不實復函內容，向檢察官謊稱扣案證物已送該局鑑識</w:t>
      </w:r>
      <w:r w:rsidR="00CB25B3" w:rsidRPr="00ED0D3F">
        <w:rPr>
          <w:rFonts w:hint="eastAsia"/>
          <w:b/>
          <w:color w:val="000000" w:themeColor="text1"/>
        </w:rPr>
        <w:t>單位</w:t>
      </w:r>
      <w:r w:rsidRPr="00ED0D3F">
        <w:rPr>
          <w:rFonts w:hint="eastAsia"/>
          <w:b/>
          <w:color w:val="000000" w:themeColor="text1"/>
        </w:rPr>
        <w:t>鑑定中</w:t>
      </w:r>
      <w:r w:rsidR="00023F4B" w:rsidRPr="00ED0D3F">
        <w:rPr>
          <w:rFonts w:hint="eastAsia"/>
          <w:b/>
          <w:color w:val="000000" w:themeColor="text1"/>
        </w:rPr>
        <w:t>，致</w:t>
      </w:r>
      <w:r w:rsidRPr="00ED0D3F">
        <w:rPr>
          <w:rFonts w:hint="eastAsia"/>
          <w:b/>
          <w:color w:val="000000" w:themeColor="text1"/>
        </w:rPr>
        <w:t>檢察官陷於錯誤，</w:t>
      </w:r>
      <w:r w:rsidR="008B7B6D" w:rsidRPr="00ED0D3F">
        <w:rPr>
          <w:rFonts w:hint="eastAsia"/>
          <w:b/>
          <w:color w:val="000000" w:themeColor="text1"/>
        </w:rPr>
        <w:t>而</w:t>
      </w:r>
      <w:r w:rsidRPr="00ED0D3F">
        <w:rPr>
          <w:rFonts w:hint="eastAsia"/>
          <w:b/>
          <w:color w:val="000000" w:themeColor="text1"/>
        </w:rPr>
        <w:t>將該案件暫行簽結，</w:t>
      </w:r>
      <w:r w:rsidR="008B7B6D" w:rsidRPr="00ED0D3F">
        <w:rPr>
          <w:rFonts w:hint="eastAsia"/>
          <w:b/>
          <w:color w:val="000000" w:themeColor="text1"/>
        </w:rPr>
        <w:t>顯已</w:t>
      </w:r>
      <w:r w:rsidRPr="00ED0D3F">
        <w:rPr>
          <w:rFonts w:hint="eastAsia"/>
          <w:b/>
          <w:color w:val="000000" w:themeColor="text1"/>
        </w:rPr>
        <w:t>妨害刑事案件後續偵辦及扣案證物之保全。</w:t>
      </w:r>
      <w:r w:rsidR="00023F4B" w:rsidRPr="00ED0D3F">
        <w:rPr>
          <w:rFonts w:hint="eastAsia"/>
          <w:b/>
          <w:color w:val="000000" w:themeColor="text1"/>
        </w:rPr>
        <w:t>又</w:t>
      </w:r>
      <w:r w:rsidRPr="00ED0D3F">
        <w:rPr>
          <w:rFonts w:hint="eastAsia"/>
          <w:b/>
          <w:color w:val="000000" w:themeColor="text1"/>
        </w:rPr>
        <w:t>航業處及航基站對於毒品案件相關管制作為存有疏漏，致不肖人士有可乘之機；而局本部毒品防制處管制系統對毒品案件未能設計稽催功能，一任外勤處站自行列管之作法，</w:t>
      </w:r>
      <w:r w:rsidR="008B7B6D" w:rsidRPr="00ED0D3F">
        <w:rPr>
          <w:rFonts w:hint="eastAsia"/>
          <w:b/>
          <w:color w:val="000000" w:themeColor="text1"/>
        </w:rPr>
        <w:t>亦</w:t>
      </w:r>
      <w:r w:rsidRPr="00ED0D3F">
        <w:rPr>
          <w:rFonts w:hint="eastAsia"/>
          <w:b/>
          <w:color w:val="000000" w:themeColor="text1"/>
        </w:rPr>
        <w:t>嫌消極</w:t>
      </w:r>
      <w:r w:rsidR="00541B9D" w:rsidRPr="00ED0D3F">
        <w:rPr>
          <w:rFonts w:hint="eastAsia"/>
          <w:b/>
          <w:color w:val="000000" w:themeColor="text1"/>
        </w:rPr>
        <w:t>輕忽</w:t>
      </w:r>
      <w:r w:rsidRPr="00ED0D3F">
        <w:rPr>
          <w:rFonts w:hint="eastAsia"/>
          <w:b/>
          <w:color w:val="000000" w:themeColor="text1"/>
        </w:rPr>
        <w:t>，致無從及早發現扣案毒品遺失並</w:t>
      </w:r>
      <w:r w:rsidR="00935358" w:rsidRPr="00ED0D3F">
        <w:rPr>
          <w:rFonts w:hint="eastAsia"/>
          <w:b/>
          <w:color w:val="000000" w:themeColor="text1"/>
        </w:rPr>
        <w:t>難能</w:t>
      </w:r>
      <w:r w:rsidRPr="00ED0D3F">
        <w:rPr>
          <w:rFonts w:hint="eastAsia"/>
          <w:b/>
          <w:color w:val="000000" w:themeColor="text1"/>
        </w:rPr>
        <w:t>介入查處，有效管控風險。此外，航基站歷來送驗毒品之程序有欠嚴謹，且局本部鑑識受理窗口</w:t>
      </w:r>
      <w:r w:rsidR="00FC0CE4" w:rsidRPr="00ED0D3F">
        <w:rPr>
          <w:rFonts w:hint="eastAsia"/>
          <w:b/>
          <w:color w:val="000000" w:themeColor="text1"/>
        </w:rPr>
        <w:t>向</w:t>
      </w:r>
      <w:r w:rsidRPr="00ED0D3F">
        <w:rPr>
          <w:rFonts w:hint="eastAsia"/>
          <w:b/>
          <w:color w:val="000000" w:themeColor="text1"/>
        </w:rPr>
        <w:t>未簽立收據交由送驗單位收執</w:t>
      </w:r>
      <w:r w:rsidR="008B7B6D" w:rsidRPr="00ED0D3F">
        <w:rPr>
          <w:rFonts w:hint="eastAsia"/>
          <w:b/>
          <w:color w:val="000000" w:themeColor="text1"/>
        </w:rPr>
        <w:t>附卷</w:t>
      </w:r>
      <w:r w:rsidRPr="00ED0D3F">
        <w:rPr>
          <w:rFonts w:hint="eastAsia"/>
          <w:b/>
          <w:color w:val="000000" w:themeColor="text1"/>
        </w:rPr>
        <w:t>，均造成本案事後</w:t>
      </w:r>
      <w:r w:rsidR="008B7B6D" w:rsidRPr="00ED0D3F">
        <w:rPr>
          <w:rFonts w:hint="eastAsia"/>
          <w:b/>
          <w:color w:val="000000" w:themeColor="text1"/>
        </w:rPr>
        <w:t>釐清</w:t>
      </w:r>
      <w:r w:rsidRPr="00ED0D3F">
        <w:rPr>
          <w:rFonts w:hint="eastAsia"/>
          <w:b/>
          <w:color w:val="000000" w:themeColor="text1"/>
        </w:rPr>
        <w:t>責任之困擾。</w:t>
      </w:r>
      <w:r w:rsidR="00CB25B3" w:rsidRPr="00ED0D3F">
        <w:rPr>
          <w:rFonts w:hint="eastAsia"/>
          <w:b/>
          <w:color w:val="000000" w:themeColor="text1"/>
        </w:rPr>
        <w:t>以上諸情</w:t>
      </w:r>
      <w:r w:rsidRPr="00ED0D3F">
        <w:rPr>
          <w:rFonts w:hint="eastAsia"/>
          <w:b/>
          <w:color w:val="000000" w:themeColor="text1"/>
        </w:rPr>
        <w:t>經核確有重大違失，亟應深切檢討改進</w:t>
      </w:r>
      <w:r w:rsidR="00CB25B3" w:rsidRPr="00ED0D3F">
        <w:rPr>
          <w:rFonts w:hint="eastAsia"/>
          <w:b/>
          <w:color w:val="000000" w:themeColor="text1"/>
        </w:rPr>
        <w:t>：</w:t>
      </w:r>
    </w:p>
    <w:p w:rsidR="00BC3682" w:rsidRPr="00ED0D3F" w:rsidRDefault="00BC3682" w:rsidP="00277484">
      <w:pPr>
        <w:pStyle w:val="3"/>
        <w:rPr>
          <w:color w:val="000000" w:themeColor="text1"/>
        </w:rPr>
      </w:pPr>
      <w:r w:rsidRPr="00ED0D3F">
        <w:rPr>
          <w:rFonts w:hint="eastAsia"/>
          <w:color w:val="000000" w:themeColor="text1"/>
        </w:rPr>
        <w:t>本案</w:t>
      </w:r>
      <w:r w:rsidR="00322355" w:rsidRPr="00ED0D3F">
        <w:rPr>
          <w:rFonts w:hint="eastAsia"/>
          <w:color w:val="000000" w:themeColor="text1"/>
        </w:rPr>
        <w:t>航基站</w:t>
      </w:r>
      <w:r w:rsidRPr="00ED0D3F">
        <w:rPr>
          <w:rFonts w:hint="eastAsia"/>
          <w:color w:val="000000" w:themeColor="text1"/>
        </w:rPr>
        <w:t>立案偵辦</w:t>
      </w:r>
      <w:r w:rsidR="00C04802" w:rsidRPr="00ED0D3F">
        <w:rPr>
          <w:rFonts w:hint="eastAsia"/>
          <w:color w:val="000000" w:themeColor="text1"/>
        </w:rPr>
        <w:t>及發現扣案毒品遺失</w:t>
      </w:r>
      <w:r w:rsidRPr="00ED0D3F">
        <w:rPr>
          <w:rFonts w:hint="eastAsia"/>
          <w:color w:val="000000" w:themeColor="text1"/>
        </w:rPr>
        <w:t>經過：</w:t>
      </w:r>
    </w:p>
    <w:p w:rsidR="00322355" w:rsidRPr="00ED0D3F" w:rsidRDefault="00BC3682" w:rsidP="00BC3682">
      <w:pPr>
        <w:pStyle w:val="3"/>
        <w:numPr>
          <w:ilvl w:val="0"/>
          <w:numId w:val="0"/>
        </w:numPr>
        <w:ind w:left="1361"/>
        <w:rPr>
          <w:color w:val="000000" w:themeColor="text1"/>
        </w:rPr>
      </w:pPr>
      <w:r w:rsidRPr="00ED0D3F">
        <w:rPr>
          <w:rFonts w:hint="eastAsia"/>
          <w:color w:val="000000" w:themeColor="text1"/>
        </w:rPr>
        <w:lastRenderedPageBreak/>
        <w:t xml:space="preserve">    </w:t>
      </w:r>
      <w:r w:rsidR="00121FD2" w:rsidRPr="00ED0D3F">
        <w:rPr>
          <w:rFonts w:hint="eastAsia"/>
          <w:color w:val="000000" w:themeColor="text1"/>
        </w:rPr>
        <w:t>108年3月9日關務署臺北關松山分關於臺北大安郵局執行國際郵包X光儀檢作業，發現1筆來自美國之貨物</w:t>
      </w:r>
      <w:r w:rsidR="001F44CA" w:rsidRPr="00ED0D3F">
        <w:rPr>
          <w:rFonts w:hint="eastAsia"/>
          <w:color w:val="000000" w:themeColor="text1"/>
        </w:rPr>
        <w:t>（收件人：RUAN RU YU，漢音譯：阮如玉）儀檢影像可疑</w:t>
      </w:r>
      <w:r w:rsidR="00121FD2" w:rsidRPr="00ED0D3F">
        <w:rPr>
          <w:rFonts w:hint="eastAsia"/>
          <w:color w:val="000000" w:themeColor="text1"/>
        </w:rPr>
        <w:t>，遂予攔檢並會同郵方人員開驗，查獲</w:t>
      </w:r>
      <w:r w:rsidR="00816982" w:rsidRPr="00ED0D3F">
        <w:rPr>
          <w:rFonts w:hint="eastAsia"/>
          <w:color w:val="000000" w:themeColor="text1"/>
        </w:rPr>
        <w:t>疑似</w:t>
      </w:r>
      <w:r w:rsidR="00121FD2" w:rsidRPr="00ED0D3F">
        <w:rPr>
          <w:rFonts w:hint="eastAsia"/>
          <w:color w:val="000000" w:themeColor="text1"/>
        </w:rPr>
        <w:t>第二級毒品甲基安非他命夾藏於該筆郵包貨物中，毛重(下同)6,529公克，於同日交由航基站偵辦。</w:t>
      </w:r>
      <w:r w:rsidR="000870A7" w:rsidRPr="00ED0D3F">
        <w:rPr>
          <w:rFonts w:hint="eastAsia"/>
          <w:color w:val="000000" w:themeColor="text1"/>
        </w:rPr>
        <w:t>航基站接偵本件毒品郵包</w:t>
      </w:r>
      <w:r w:rsidR="00816982" w:rsidRPr="00ED0D3F">
        <w:rPr>
          <w:rFonts w:hint="eastAsia"/>
          <w:color w:val="000000" w:themeColor="text1"/>
        </w:rPr>
        <w:t>後</w:t>
      </w:r>
      <w:r w:rsidR="000870A7" w:rsidRPr="00ED0D3F">
        <w:rPr>
          <w:rFonts w:hint="eastAsia"/>
          <w:color w:val="000000" w:themeColor="text1"/>
        </w:rPr>
        <w:t>，指派機動組調查官詹孟霖承辦，即於同</w:t>
      </w:r>
      <w:r w:rsidR="0043581E" w:rsidRPr="00ED0D3F">
        <w:rPr>
          <w:rFonts w:hint="eastAsia"/>
          <w:color w:val="000000" w:themeColor="text1"/>
        </w:rPr>
        <w:t>年</w:t>
      </w:r>
      <w:r w:rsidR="000870A7" w:rsidRPr="00ED0D3F">
        <w:rPr>
          <w:rFonts w:hint="eastAsia"/>
          <w:color w:val="000000" w:themeColor="text1"/>
        </w:rPr>
        <w:t>月11日備文抽樣，由時任業管副主任林聖智親送調查局鑑識科學處</w:t>
      </w:r>
      <w:r w:rsidR="00816982" w:rsidRPr="00ED0D3F">
        <w:rPr>
          <w:rFonts w:hint="eastAsia"/>
          <w:color w:val="000000" w:themeColor="text1"/>
        </w:rPr>
        <w:t>檢</w:t>
      </w:r>
      <w:r w:rsidR="000870A7" w:rsidRPr="00ED0D3F">
        <w:rPr>
          <w:rFonts w:hint="eastAsia"/>
          <w:color w:val="000000" w:themeColor="text1"/>
        </w:rPr>
        <w:t>驗，鑑驗結果確認含第二級第89項毒品甲基安非他命成分</w:t>
      </w:r>
      <w:r w:rsidR="00CF407E" w:rsidRPr="00ED0D3F">
        <w:rPr>
          <w:rFonts w:hint="eastAsia"/>
          <w:color w:val="000000" w:themeColor="text1"/>
        </w:rPr>
        <w:t>。</w:t>
      </w:r>
      <w:r w:rsidR="00C04802" w:rsidRPr="00ED0D3F">
        <w:rPr>
          <w:rFonts w:hint="eastAsia"/>
          <w:color w:val="000000" w:themeColor="text1"/>
        </w:rPr>
        <w:t>航基</w:t>
      </w:r>
      <w:r w:rsidR="000870A7" w:rsidRPr="00ED0D3F">
        <w:rPr>
          <w:rFonts w:hint="eastAsia"/>
          <w:color w:val="000000" w:themeColor="text1"/>
        </w:rPr>
        <w:t>站旋於是（11）日報請桃園地檢署指揮偵辦，並副本報局立案（下稱</w:t>
      </w:r>
      <w:r w:rsidR="00CF322F" w:rsidRPr="00ED0D3F">
        <w:rPr>
          <w:rFonts w:hint="eastAsia"/>
          <w:color w:val="000000" w:themeColor="text1"/>
        </w:rPr>
        <w:t>阮如玉毒品案</w:t>
      </w:r>
      <w:r w:rsidR="000870A7" w:rsidRPr="00ED0D3F">
        <w:rPr>
          <w:rFonts w:hint="eastAsia"/>
          <w:color w:val="000000" w:themeColor="text1"/>
        </w:rPr>
        <w:t>）。</w:t>
      </w:r>
    </w:p>
    <w:p w:rsidR="006C329D" w:rsidRPr="00ED0D3F" w:rsidRDefault="00322355" w:rsidP="00BC3682">
      <w:pPr>
        <w:pStyle w:val="3"/>
        <w:numPr>
          <w:ilvl w:val="0"/>
          <w:numId w:val="0"/>
        </w:numPr>
        <w:ind w:left="1361"/>
        <w:rPr>
          <w:color w:val="000000" w:themeColor="text1"/>
        </w:rPr>
      </w:pPr>
      <w:r w:rsidRPr="00ED0D3F">
        <w:rPr>
          <w:rFonts w:hint="eastAsia"/>
          <w:color w:val="000000" w:themeColor="text1"/>
        </w:rPr>
        <w:t xml:space="preserve">    </w:t>
      </w:r>
      <w:r w:rsidR="00CF407E" w:rsidRPr="00ED0D3F">
        <w:rPr>
          <w:rFonts w:hint="eastAsia"/>
          <w:color w:val="000000" w:themeColor="text1"/>
        </w:rPr>
        <w:t>本件</w:t>
      </w:r>
      <w:r w:rsidR="0043581E" w:rsidRPr="00ED0D3F">
        <w:rPr>
          <w:rFonts w:hint="eastAsia"/>
          <w:color w:val="000000" w:themeColor="text1"/>
        </w:rPr>
        <w:t>毒品</w:t>
      </w:r>
      <w:r w:rsidR="00CF407E" w:rsidRPr="00ED0D3F">
        <w:rPr>
          <w:rFonts w:hint="eastAsia"/>
          <w:color w:val="000000" w:themeColor="text1"/>
        </w:rPr>
        <w:t>郵包因收件地址僅書寫路名，但無段、號、樓等資</w:t>
      </w:r>
      <w:r w:rsidR="0043581E" w:rsidRPr="00ED0D3F">
        <w:rPr>
          <w:rFonts w:hint="eastAsia"/>
          <w:color w:val="000000" w:themeColor="text1"/>
        </w:rPr>
        <w:t>訊</w:t>
      </w:r>
      <w:r w:rsidR="00CF407E" w:rsidRPr="00ED0D3F">
        <w:rPr>
          <w:rFonts w:hint="eastAsia"/>
          <w:color w:val="000000" w:themeColor="text1"/>
        </w:rPr>
        <w:t>，故無法依正常郵件送件流程投遞，亦無法確認實際收件人，且經本案承辦人</w:t>
      </w:r>
      <w:r w:rsidR="001B2316" w:rsidRPr="00ED0D3F">
        <w:rPr>
          <w:rFonts w:hint="eastAsia"/>
          <w:color w:val="000000" w:themeColor="text1"/>
        </w:rPr>
        <w:t>詹孟霖</w:t>
      </w:r>
      <w:r w:rsidR="0043581E" w:rsidRPr="00ED0D3F">
        <w:rPr>
          <w:rFonts w:hint="eastAsia"/>
          <w:color w:val="000000" w:themeColor="text1"/>
        </w:rPr>
        <w:t>於</w:t>
      </w:r>
      <w:r w:rsidR="00CF407E" w:rsidRPr="00ED0D3F">
        <w:rPr>
          <w:color w:val="000000" w:themeColor="text1"/>
        </w:rPr>
        <w:t>108</w:t>
      </w:r>
      <w:r w:rsidR="00CF407E" w:rsidRPr="00ED0D3F">
        <w:rPr>
          <w:rFonts w:hint="eastAsia"/>
          <w:color w:val="000000" w:themeColor="text1"/>
        </w:rPr>
        <w:t>年</w:t>
      </w:r>
      <w:r w:rsidR="00CF407E" w:rsidRPr="00ED0D3F">
        <w:rPr>
          <w:color w:val="000000" w:themeColor="text1"/>
        </w:rPr>
        <w:t>3</w:t>
      </w:r>
      <w:r w:rsidR="00CF407E" w:rsidRPr="00ED0D3F">
        <w:rPr>
          <w:rFonts w:hint="eastAsia"/>
          <w:color w:val="000000" w:themeColor="text1"/>
        </w:rPr>
        <w:t>月</w:t>
      </w:r>
      <w:r w:rsidR="00CF407E" w:rsidRPr="00ED0D3F">
        <w:rPr>
          <w:color w:val="000000" w:themeColor="text1"/>
        </w:rPr>
        <w:t>12</w:t>
      </w:r>
      <w:r w:rsidR="00CF407E" w:rsidRPr="00ED0D3F">
        <w:rPr>
          <w:rFonts w:hint="eastAsia"/>
          <w:color w:val="000000" w:themeColor="text1"/>
        </w:rPr>
        <w:t>日攜帶</w:t>
      </w:r>
      <w:r w:rsidR="0043581E" w:rsidRPr="00ED0D3F">
        <w:rPr>
          <w:rFonts w:hint="eastAsia"/>
          <w:color w:val="000000" w:themeColor="text1"/>
        </w:rPr>
        <w:t>該</w:t>
      </w:r>
      <w:r w:rsidR="00CF407E" w:rsidRPr="00ED0D3F">
        <w:rPr>
          <w:rFonts w:hint="eastAsia"/>
          <w:color w:val="000000" w:themeColor="text1"/>
        </w:rPr>
        <w:t>郵包至桃園郵局中壢快捷股，由該股人員招領郵件</w:t>
      </w:r>
      <w:r w:rsidR="00982009" w:rsidRPr="00ED0D3F">
        <w:rPr>
          <w:rFonts w:hint="eastAsia"/>
          <w:color w:val="000000" w:themeColor="text1"/>
        </w:rPr>
        <w:t>，</w:t>
      </w:r>
      <w:r w:rsidR="00CF407E" w:rsidRPr="00ED0D3F">
        <w:rPr>
          <w:rFonts w:hint="eastAsia"/>
          <w:color w:val="000000" w:themeColor="text1"/>
        </w:rPr>
        <w:t>欲伺機逮捕領貨人，惟皆無人出面收領系爭郵包，另向中華郵政調取曾詢</w:t>
      </w:r>
      <w:r w:rsidR="0043581E" w:rsidRPr="00ED0D3F">
        <w:rPr>
          <w:rFonts w:hint="eastAsia"/>
          <w:color w:val="000000" w:themeColor="text1"/>
        </w:rPr>
        <w:t>本件</w:t>
      </w:r>
      <w:r w:rsidR="00CF407E" w:rsidRPr="00ED0D3F">
        <w:rPr>
          <w:rFonts w:hint="eastAsia"/>
          <w:color w:val="000000" w:themeColor="text1"/>
        </w:rPr>
        <w:t>郵包編號之電腦連線</w:t>
      </w:r>
      <w:r w:rsidR="00CF407E" w:rsidRPr="00ED0D3F">
        <w:rPr>
          <w:color w:val="000000" w:themeColor="text1"/>
        </w:rPr>
        <w:t>IP</w:t>
      </w:r>
      <w:r w:rsidR="00CF407E" w:rsidRPr="00ED0D3F">
        <w:rPr>
          <w:rFonts w:hint="eastAsia"/>
          <w:color w:val="000000" w:themeColor="text1"/>
        </w:rPr>
        <w:t>位址資料，惟依中華郵政回復資料清查，仍無法確認查詢人真實身分，</w:t>
      </w:r>
      <w:r w:rsidR="0010023A" w:rsidRPr="00ED0D3F">
        <w:rPr>
          <w:rFonts w:hint="eastAsia"/>
          <w:color w:val="000000" w:themeColor="text1"/>
        </w:rPr>
        <w:t>故</w:t>
      </w:r>
      <w:r w:rsidR="0043581E" w:rsidRPr="00ED0D3F">
        <w:rPr>
          <w:rFonts w:hint="eastAsia"/>
          <w:color w:val="000000" w:themeColor="text1"/>
        </w:rPr>
        <w:t>承辦人員</w:t>
      </w:r>
      <w:r w:rsidR="0010023A" w:rsidRPr="00ED0D3F">
        <w:rPr>
          <w:rFonts w:hint="eastAsia"/>
          <w:color w:val="000000" w:themeColor="text1"/>
        </w:rPr>
        <w:t>將該郵包先</w:t>
      </w:r>
      <w:r w:rsidR="00CF407E" w:rsidRPr="00ED0D3F">
        <w:rPr>
          <w:rFonts w:hint="eastAsia"/>
          <w:color w:val="000000" w:themeColor="text1"/>
        </w:rPr>
        <w:t>行</w:t>
      </w:r>
      <w:r w:rsidR="0010023A" w:rsidRPr="00ED0D3F">
        <w:rPr>
          <w:rFonts w:hint="eastAsia"/>
          <w:color w:val="000000" w:themeColor="text1"/>
        </w:rPr>
        <w:t>攜回，因</w:t>
      </w:r>
      <w:r w:rsidR="00277484" w:rsidRPr="00ED0D3F">
        <w:rPr>
          <w:rFonts w:hint="eastAsia"/>
          <w:color w:val="000000" w:themeColor="text1"/>
        </w:rPr>
        <w:t>無法鎖定嫌疑人，且</w:t>
      </w:r>
      <w:r w:rsidR="0010023A" w:rsidRPr="00ED0D3F">
        <w:rPr>
          <w:rFonts w:hint="eastAsia"/>
          <w:color w:val="000000" w:themeColor="text1"/>
        </w:rPr>
        <w:t>須持續偵辦其他毒品案件，即將該案件</w:t>
      </w:r>
      <w:r w:rsidR="00277484" w:rsidRPr="00ED0D3F">
        <w:rPr>
          <w:rFonts w:hint="eastAsia"/>
          <w:color w:val="000000" w:themeColor="text1"/>
        </w:rPr>
        <w:t>暫時</w:t>
      </w:r>
      <w:r w:rsidR="0010023A" w:rsidRPr="00ED0D3F">
        <w:rPr>
          <w:rFonts w:hint="eastAsia"/>
          <w:color w:val="000000" w:themeColor="text1"/>
        </w:rPr>
        <w:t>擱置</w:t>
      </w:r>
      <w:bookmarkStart w:id="43" w:name="_Hlk98767730"/>
      <w:r w:rsidR="00277484" w:rsidRPr="00ED0D3F">
        <w:rPr>
          <w:rFonts w:hint="eastAsia"/>
          <w:color w:val="000000" w:themeColor="text1"/>
        </w:rPr>
        <w:t>，並將</w:t>
      </w:r>
      <w:r w:rsidR="0043581E" w:rsidRPr="00ED0D3F">
        <w:rPr>
          <w:rFonts w:hint="eastAsia"/>
          <w:color w:val="000000" w:themeColor="text1"/>
        </w:rPr>
        <w:t>本案</w:t>
      </w:r>
      <w:r w:rsidR="00277484" w:rsidRPr="00ED0D3F">
        <w:rPr>
          <w:rFonts w:hint="eastAsia"/>
          <w:color w:val="000000" w:themeColor="text1"/>
        </w:rPr>
        <w:t>毒品存放於槍械室內。</w:t>
      </w:r>
      <w:bookmarkEnd w:id="43"/>
    </w:p>
    <w:p w:rsidR="00E6139B" w:rsidRPr="00ED0D3F" w:rsidRDefault="00F75B04" w:rsidP="00BC3682">
      <w:pPr>
        <w:pStyle w:val="3"/>
        <w:numPr>
          <w:ilvl w:val="0"/>
          <w:numId w:val="0"/>
        </w:numPr>
        <w:ind w:left="1361"/>
        <w:rPr>
          <w:color w:val="000000" w:themeColor="text1"/>
        </w:rPr>
      </w:pPr>
      <w:r w:rsidRPr="00ED0D3F">
        <w:rPr>
          <w:rFonts w:hint="eastAsia"/>
          <w:color w:val="000000" w:themeColor="text1"/>
        </w:rPr>
        <w:t xml:space="preserve">    </w:t>
      </w:r>
      <w:r w:rsidR="0043581E" w:rsidRPr="00ED0D3F">
        <w:rPr>
          <w:rFonts w:hint="eastAsia"/>
          <w:color w:val="000000" w:themeColor="text1"/>
        </w:rPr>
        <w:t>嗣</w:t>
      </w:r>
      <w:r w:rsidR="00322355" w:rsidRPr="00ED0D3F">
        <w:rPr>
          <w:rFonts w:hint="eastAsia"/>
          <w:color w:val="000000" w:themeColor="text1"/>
        </w:rPr>
        <w:t>桃園地檢署</w:t>
      </w:r>
      <w:r w:rsidRPr="00ED0D3F">
        <w:rPr>
          <w:rFonts w:hint="eastAsia"/>
          <w:color w:val="000000" w:themeColor="text1"/>
        </w:rPr>
        <w:t>承辦檢察官先後於108年6月14日</w:t>
      </w:r>
      <w:r w:rsidR="0043581E" w:rsidRPr="00ED0D3F">
        <w:rPr>
          <w:rFonts w:hint="eastAsia"/>
          <w:color w:val="000000" w:themeColor="text1"/>
        </w:rPr>
        <w:t>、</w:t>
      </w:r>
      <w:r w:rsidRPr="00ED0D3F">
        <w:rPr>
          <w:rFonts w:hint="eastAsia"/>
          <w:color w:val="000000" w:themeColor="text1"/>
        </w:rPr>
        <w:t>同年10月22日函詢航基站本案偵辦進度；復於同年11月8日，以公務電話詢問航基站承辦人案件進度。</w:t>
      </w:r>
      <w:r w:rsidR="003724C6" w:rsidRPr="00ED0D3F">
        <w:rPr>
          <w:rFonts w:hint="eastAsia"/>
          <w:color w:val="000000" w:themeColor="text1"/>
        </w:rPr>
        <w:t>據</w:t>
      </w:r>
      <w:r w:rsidRPr="00ED0D3F">
        <w:rPr>
          <w:rFonts w:hint="eastAsia"/>
          <w:color w:val="000000" w:themeColor="text1"/>
        </w:rPr>
        <w:t>詹孟霖</w:t>
      </w:r>
      <w:r w:rsidR="00E6139B" w:rsidRPr="00ED0D3F">
        <w:rPr>
          <w:rFonts w:hint="eastAsia"/>
          <w:color w:val="000000" w:themeColor="text1"/>
        </w:rPr>
        <w:t>述</w:t>
      </w:r>
      <w:r w:rsidR="003724C6" w:rsidRPr="00ED0D3F">
        <w:rPr>
          <w:rFonts w:hint="eastAsia"/>
          <w:color w:val="000000" w:themeColor="text1"/>
        </w:rPr>
        <w:t>稱：「</w:t>
      </w:r>
      <w:r w:rsidR="00322355" w:rsidRPr="00ED0D3F">
        <w:rPr>
          <w:rFonts w:hAnsi="標楷體" w:hint="eastAsia"/>
          <w:color w:val="000000" w:themeColor="text1"/>
        </w:rPr>
        <w:t>……</w:t>
      </w:r>
      <w:r w:rsidR="003724C6" w:rsidRPr="00ED0D3F">
        <w:rPr>
          <w:rFonts w:hint="eastAsia"/>
          <w:color w:val="000000" w:themeColor="text1"/>
        </w:rPr>
        <w:t>因案件查無嫌疑人，擬將毒品送驗鑑定純質淨重，故於108年10月或11月間某日（確實日期不詳）會同林聖智副主任自本站槍械室內領出扣押毒品3袋，重新秤重</w:t>
      </w:r>
      <w:r w:rsidR="001B2316" w:rsidRPr="00ED0D3F">
        <w:rPr>
          <w:rFonts w:hint="eastAsia"/>
          <w:color w:val="000000" w:themeColor="text1"/>
        </w:rPr>
        <w:t>記</w:t>
      </w:r>
      <w:r w:rsidR="003724C6" w:rsidRPr="00ED0D3F">
        <w:rPr>
          <w:rFonts w:hint="eastAsia"/>
          <w:color w:val="000000" w:themeColor="text1"/>
        </w:rPr>
        <w:t>錄後置於</w:t>
      </w:r>
      <w:r w:rsidR="003724C6" w:rsidRPr="00ED0D3F">
        <w:rPr>
          <w:rFonts w:hint="eastAsia"/>
          <w:color w:val="000000" w:themeColor="text1"/>
        </w:rPr>
        <w:lastRenderedPageBreak/>
        <w:t>我辦公桌前紙箱，擬於本組</w:t>
      </w:r>
      <w:r w:rsidR="00D87F5E" w:rsidRPr="00ED0D3F">
        <w:rPr>
          <w:rFonts w:hint="eastAsia"/>
          <w:color w:val="000000" w:themeColor="text1"/>
        </w:rPr>
        <w:t>鄭○</w:t>
      </w:r>
      <w:r w:rsidR="003724C6" w:rsidRPr="00ED0D3F">
        <w:rPr>
          <w:rFonts w:hint="eastAsia"/>
          <w:color w:val="000000" w:themeColor="text1"/>
        </w:rPr>
        <w:t>至局本部鑑識科學處時委託代為送件，某日（確實日期不詳）上午獲知</w:t>
      </w:r>
      <w:r w:rsidR="00D87F5E" w:rsidRPr="00ED0D3F">
        <w:rPr>
          <w:rFonts w:hint="eastAsia"/>
          <w:color w:val="000000" w:themeColor="text1"/>
        </w:rPr>
        <w:t>鄭○</w:t>
      </w:r>
      <w:r w:rsidR="003724C6" w:rsidRPr="00ED0D3F">
        <w:rPr>
          <w:rFonts w:hint="eastAsia"/>
          <w:color w:val="000000" w:themeColor="text1"/>
        </w:rPr>
        <w:t>當日會至局本部，即口頭委託</w:t>
      </w:r>
      <w:r w:rsidR="00D87F5E" w:rsidRPr="00ED0D3F">
        <w:rPr>
          <w:rFonts w:hint="eastAsia"/>
          <w:color w:val="000000" w:themeColor="text1"/>
        </w:rPr>
        <w:t>鄭○</w:t>
      </w:r>
      <w:r w:rsidR="003724C6" w:rsidRPr="00ED0D3F">
        <w:rPr>
          <w:rFonts w:hint="eastAsia"/>
          <w:color w:val="000000" w:themeColor="text1"/>
        </w:rPr>
        <w:t>攜至局本部獲同意後，將該3袋毒品置於辦公室公共空間</w:t>
      </w:r>
      <w:r w:rsidR="00D87F5E" w:rsidRPr="00ED0D3F">
        <w:rPr>
          <w:rFonts w:hint="eastAsia"/>
          <w:color w:val="000000" w:themeColor="text1"/>
        </w:rPr>
        <w:t>鄭○</w:t>
      </w:r>
      <w:r w:rsidR="003724C6" w:rsidRPr="00ED0D3F">
        <w:rPr>
          <w:rFonts w:hint="eastAsia"/>
          <w:color w:val="000000" w:themeColor="text1"/>
        </w:rPr>
        <w:t>送驗時攜行用</w:t>
      </w:r>
      <w:r w:rsidR="00852A18" w:rsidRPr="00ED0D3F">
        <w:rPr>
          <w:rFonts w:hint="eastAsia"/>
          <w:color w:val="000000" w:themeColor="text1"/>
        </w:rPr>
        <w:t>的</w:t>
      </w:r>
      <w:r w:rsidR="003724C6" w:rsidRPr="00ED0D3F">
        <w:rPr>
          <w:rFonts w:hint="eastAsia"/>
          <w:color w:val="000000" w:themeColor="text1"/>
        </w:rPr>
        <w:t>塑膠箱上，此後我即未再見到該扣案毒品。俟一段時間後（期間不詳），我想起該批毒品送驗尚未發公文至鑑識科學處，故委託</w:t>
      </w:r>
      <w:r w:rsidR="00D87F5E" w:rsidRPr="00ED0D3F">
        <w:rPr>
          <w:rFonts w:hint="eastAsia"/>
          <w:color w:val="000000" w:themeColor="text1"/>
        </w:rPr>
        <w:t>鄭○</w:t>
      </w:r>
      <w:r w:rsidR="003724C6" w:rsidRPr="00ED0D3F">
        <w:rPr>
          <w:rFonts w:hint="eastAsia"/>
          <w:color w:val="000000" w:themeColor="text1"/>
        </w:rPr>
        <w:t>先行詢問鑑識科學處該批扣押物保管狀況，並撰寫送鑑定書函，惟</w:t>
      </w:r>
      <w:r w:rsidR="00D87F5E" w:rsidRPr="00ED0D3F">
        <w:rPr>
          <w:rFonts w:hint="eastAsia"/>
          <w:color w:val="000000" w:themeColor="text1"/>
        </w:rPr>
        <w:t>鄭○</w:t>
      </w:r>
      <w:r w:rsidR="003724C6" w:rsidRPr="00ED0D3F">
        <w:rPr>
          <w:rFonts w:hint="eastAsia"/>
          <w:color w:val="000000" w:themeColor="text1"/>
        </w:rPr>
        <w:t>回報鑑識科學處稱未收到該批毒品，我即於航基站辦公室各處尋找，惟皆未尋獲，同時即通報本組人員、徐宿良組長及林聖智副主任等人該批毒品遺失。」</w:t>
      </w:r>
    </w:p>
    <w:p w:rsidR="007A4805" w:rsidRPr="00ED0D3F" w:rsidRDefault="00F73987" w:rsidP="007A4805">
      <w:pPr>
        <w:pStyle w:val="3"/>
        <w:rPr>
          <w:color w:val="000000" w:themeColor="text1"/>
        </w:rPr>
      </w:pPr>
      <w:r w:rsidRPr="00ED0D3F">
        <w:rPr>
          <w:rFonts w:hint="eastAsia"/>
          <w:color w:val="000000" w:themeColor="text1"/>
        </w:rPr>
        <w:t>航基站相關幹部</w:t>
      </w:r>
      <w:r w:rsidR="00973CDC" w:rsidRPr="00ED0D3F">
        <w:rPr>
          <w:rFonts w:hint="eastAsia"/>
          <w:color w:val="000000" w:themeColor="text1"/>
        </w:rPr>
        <w:t>發現扣案毒品遺失後，不惟共同</w:t>
      </w:r>
      <w:r w:rsidRPr="00ED0D3F">
        <w:rPr>
          <w:rFonts w:hint="eastAsia"/>
          <w:color w:val="000000" w:themeColor="text1"/>
        </w:rPr>
        <w:t>隱瞞不向上級長官</w:t>
      </w:r>
      <w:r w:rsidR="00973CDC" w:rsidRPr="00ED0D3F">
        <w:rPr>
          <w:rFonts w:hint="eastAsia"/>
          <w:color w:val="000000" w:themeColor="text1"/>
        </w:rPr>
        <w:t>反映</w:t>
      </w:r>
      <w:r w:rsidRPr="00ED0D3F">
        <w:rPr>
          <w:rFonts w:hint="eastAsia"/>
          <w:color w:val="000000" w:themeColor="text1"/>
        </w:rPr>
        <w:t>，</w:t>
      </w:r>
      <w:r w:rsidR="00973CDC" w:rsidRPr="00ED0D3F">
        <w:rPr>
          <w:rFonts w:hint="eastAsia"/>
          <w:color w:val="000000" w:themeColor="text1"/>
        </w:rPr>
        <w:t>更</w:t>
      </w:r>
      <w:r w:rsidRPr="00ED0D3F">
        <w:rPr>
          <w:rFonts w:hint="eastAsia"/>
          <w:color w:val="000000" w:themeColor="text1"/>
        </w:rPr>
        <w:t>去函</w:t>
      </w:r>
      <w:r w:rsidR="00973CDC" w:rsidRPr="00ED0D3F">
        <w:rPr>
          <w:rFonts w:hint="eastAsia"/>
          <w:color w:val="000000" w:themeColor="text1"/>
        </w:rPr>
        <w:t>地檢署謊報</w:t>
      </w:r>
      <w:r w:rsidRPr="00ED0D3F">
        <w:rPr>
          <w:rFonts w:hint="eastAsia"/>
          <w:color w:val="000000" w:themeColor="text1"/>
        </w:rPr>
        <w:t>扣案毒品已送交檢驗等不實事項：</w:t>
      </w:r>
    </w:p>
    <w:p w:rsidR="00F73987" w:rsidRPr="00ED0D3F" w:rsidRDefault="008B220A" w:rsidP="0071626C">
      <w:pPr>
        <w:pStyle w:val="3"/>
        <w:numPr>
          <w:ilvl w:val="0"/>
          <w:numId w:val="0"/>
        </w:numPr>
        <w:ind w:left="1361"/>
        <w:rPr>
          <w:color w:val="000000" w:themeColor="text1"/>
        </w:rPr>
      </w:pPr>
      <w:r w:rsidRPr="00ED0D3F">
        <w:rPr>
          <w:rFonts w:hint="eastAsia"/>
          <w:color w:val="000000" w:themeColor="text1"/>
        </w:rPr>
        <w:t xml:space="preserve">   </w:t>
      </w:r>
      <w:r w:rsidR="00281DC9" w:rsidRPr="00ED0D3F">
        <w:rPr>
          <w:rFonts w:hint="eastAsia"/>
          <w:color w:val="000000" w:themeColor="text1"/>
        </w:rPr>
        <w:t xml:space="preserve"> </w:t>
      </w:r>
      <w:r w:rsidR="003116CD" w:rsidRPr="00ED0D3F">
        <w:rPr>
          <w:rFonts w:hint="eastAsia"/>
          <w:color w:val="000000" w:themeColor="text1"/>
        </w:rPr>
        <w:t>如前所述</w:t>
      </w:r>
      <w:r w:rsidRPr="00ED0D3F">
        <w:rPr>
          <w:rFonts w:hint="eastAsia"/>
          <w:color w:val="000000" w:themeColor="text1"/>
        </w:rPr>
        <w:t>，</w:t>
      </w:r>
      <w:r w:rsidR="00322355" w:rsidRPr="00ED0D3F">
        <w:rPr>
          <w:rFonts w:hint="eastAsia"/>
          <w:color w:val="000000" w:themeColor="text1"/>
        </w:rPr>
        <w:t>航基站承辦人詹孟霖原預計</w:t>
      </w:r>
      <w:r w:rsidR="004D2C5E" w:rsidRPr="00ED0D3F">
        <w:rPr>
          <w:rFonts w:hint="eastAsia"/>
          <w:color w:val="000000" w:themeColor="text1"/>
        </w:rPr>
        <w:t>至遲</w:t>
      </w:r>
      <w:r w:rsidR="00322355" w:rsidRPr="00ED0D3F">
        <w:rPr>
          <w:rFonts w:hint="eastAsia"/>
          <w:color w:val="000000" w:themeColor="text1"/>
        </w:rPr>
        <w:t>於108年11月間以無主物函送桃園地檢署結案，</w:t>
      </w:r>
      <w:r w:rsidRPr="00ED0D3F">
        <w:rPr>
          <w:rFonts w:hint="eastAsia"/>
          <w:color w:val="000000" w:themeColor="text1"/>
        </w:rPr>
        <w:t>因移送</w:t>
      </w:r>
      <w:r w:rsidR="007E0841" w:rsidRPr="00ED0D3F">
        <w:rPr>
          <w:rFonts w:hint="eastAsia"/>
          <w:color w:val="000000" w:themeColor="text1"/>
        </w:rPr>
        <w:t>地檢署</w:t>
      </w:r>
      <w:r w:rsidRPr="00ED0D3F">
        <w:rPr>
          <w:rFonts w:hint="eastAsia"/>
          <w:color w:val="000000" w:themeColor="text1"/>
        </w:rPr>
        <w:t>前需先辦理扣案毒品之定量檢驗程序，</w:t>
      </w:r>
      <w:r w:rsidR="007E0841" w:rsidRPr="00ED0D3F">
        <w:rPr>
          <w:rFonts w:hint="eastAsia"/>
          <w:color w:val="000000" w:themeColor="text1"/>
        </w:rPr>
        <w:t>故</w:t>
      </w:r>
      <w:r w:rsidRPr="00ED0D3F">
        <w:rPr>
          <w:rFonts w:hint="eastAsia"/>
          <w:color w:val="000000" w:themeColor="text1"/>
        </w:rPr>
        <w:t>自站</w:t>
      </w:r>
      <w:r w:rsidR="007E0841" w:rsidRPr="00ED0D3F">
        <w:rPr>
          <w:rFonts w:hint="eastAsia"/>
          <w:color w:val="000000" w:themeColor="text1"/>
        </w:rPr>
        <w:t>部</w:t>
      </w:r>
      <w:r w:rsidRPr="00ED0D3F">
        <w:rPr>
          <w:rFonts w:hint="eastAsia"/>
          <w:color w:val="000000" w:themeColor="text1"/>
        </w:rPr>
        <w:t>槍械室取出該扣案毒品，置於其辦公桌前</w:t>
      </w:r>
      <w:r w:rsidR="00982009" w:rsidRPr="00ED0D3F">
        <w:rPr>
          <w:rFonts w:hint="eastAsia"/>
          <w:color w:val="000000" w:themeColor="text1"/>
        </w:rPr>
        <w:t>紙</w:t>
      </w:r>
      <w:r w:rsidRPr="00ED0D3F">
        <w:rPr>
          <w:rFonts w:hint="eastAsia"/>
          <w:color w:val="000000" w:themeColor="text1"/>
        </w:rPr>
        <w:t>箱，並口頭</w:t>
      </w:r>
      <w:r w:rsidR="007E0841" w:rsidRPr="00ED0D3F">
        <w:rPr>
          <w:rFonts w:hint="eastAsia"/>
          <w:color w:val="000000" w:themeColor="text1"/>
        </w:rPr>
        <w:t>協請</w:t>
      </w:r>
      <w:r w:rsidR="00D87F5E" w:rsidRPr="00ED0D3F">
        <w:rPr>
          <w:rFonts w:hint="eastAsia"/>
          <w:color w:val="000000" w:themeColor="text1"/>
        </w:rPr>
        <w:t>鄭○</w:t>
      </w:r>
      <w:r w:rsidRPr="00ED0D3F">
        <w:rPr>
          <w:rFonts w:hint="eastAsia"/>
          <w:color w:val="000000" w:themeColor="text1"/>
        </w:rPr>
        <w:t>得便攜至局本部鑑識單位進行檢驗，</w:t>
      </w:r>
      <w:r w:rsidR="007E0841" w:rsidRPr="00ED0D3F">
        <w:rPr>
          <w:rFonts w:hint="eastAsia"/>
          <w:color w:val="000000" w:themeColor="text1"/>
        </w:rPr>
        <w:t>經獲鄭</w:t>
      </w:r>
      <w:r w:rsidR="007A66C1" w:rsidRPr="00ED0D3F">
        <w:rPr>
          <w:rFonts w:hint="eastAsia"/>
          <w:color w:val="000000" w:themeColor="text1"/>
        </w:rPr>
        <w:t>○</w:t>
      </w:r>
      <w:r w:rsidR="007E0841" w:rsidRPr="00ED0D3F">
        <w:rPr>
          <w:rFonts w:hint="eastAsia"/>
          <w:color w:val="000000" w:themeColor="text1"/>
        </w:rPr>
        <w:t>應允，惟日</w:t>
      </w:r>
      <w:r w:rsidRPr="00ED0D3F">
        <w:rPr>
          <w:rFonts w:hint="eastAsia"/>
          <w:color w:val="000000" w:themeColor="text1"/>
        </w:rPr>
        <w:t>後</w:t>
      </w:r>
      <w:r w:rsidR="00322355" w:rsidRPr="00ED0D3F">
        <w:rPr>
          <w:rFonts w:hint="eastAsia"/>
          <w:color w:val="000000" w:themeColor="text1"/>
        </w:rPr>
        <w:t>卻遍尋不著</w:t>
      </w:r>
      <w:r w:rsidR="007E0841" w:rsidRPr="00ED0D3F">
        <w:rPr>
          <w:rFonts w:hint="eastAsia"/>
          <w:color w:val="000000" w:themeColor="text1"/>
        </w:rPr>
        <w:t>該</w:t>
      </w:r>
      <w:r w:rsidR="00322355" w:rsidRPr="00ED0D3F">
        <w:rPr>
          <w:rFonts w:hint="eastAsia"/>
          <w:color w:val="000000" w:themeColor="text1"/>
        </w:rPr>
        <w:t>扣案毒品，經向時任組長徐宿良及副主任林聖智報告，詹、鄭、徐</w:t>
      </w:r>
      <w:r w:rsidR="007E0841" w:rsidRPr="00ED0D3F">
        <w:rPr>
          <w:rFonts w:hint="eastAsia"/>
          <w:color w:val="000000" w:themeColor="text1"/>
        </w:rPr>
        <w:t>、</w:t>
      </w:r>
      <w:r w:rsidR="00322355" w:rsidRPr="00ED0D3F">
        <w:rPr>
          <w:rFonts w:hint="eastAsia"/>
          <w:color w:val="000000" w:themeColor="text1"/>
        </w:rPr>
        <w:t>林等</w:t>
      </w:r>
      <w:r w:rsidR="007E0841" w:rsidRPr="00ED0D3F">
        <w:rPr>
          <w:rFonts w:hint="eastAsia"/>
          <w:color w:val="000000" w:themeColor="text1"/>
        </w:rPr>
        <w:t>4</w:t>
      </w:r>
      <w:r w:rsidR="00322355" w:rsidRPr="00ED0D3F">
        <w:rPr>
          <w:rFonts w:hint="eastAsia"/>
          <w:color w:val="000000" w:themeColor="text1"/>
        </w:rPr>
        <w:t>人恐遭究責，竟</w:t>
      </w:r>
      <w:r w:rsidR="004D2C5E" w:rsidRPr="00ED0D3F">
        <w:rPr>
          <w:rFonts w:hint="eastAsia"/>
          <w:color w:val="000000" w:themeColor="text1"/>
        </w:rPr>
        <w:t>共同</w:t>
      </w:r>
      <w:r w:rsidR="000A3EF7" w:rsidRPr="00ED0D3F">
        <w:rPr>
          <w:rFonts w:hint="eastAsia"/>
          <w:color w:val="000000" w:themeColor="text1"/>
        </w:rPr>
        <w:t>商</w:t>
      </w:r>
      <w:r w:rsidR="00322355" w:rsidRPr="00ED0D3F">
        <w:rPr>
          <w:rFonts w:hint="eastAsia"/>
          <w:color w:val="000000" w:themeColor="text1"/>
        </w:rPr>
        <w:t>議</w:t>
      </w:r>
      <w:r w:rsidR="000A3EF7" w:rsidRPr="00ED0D3F">
        <w:rPr>
          <w:rFonts w:hint="eastAsia"/>
          <w:color w:val="000000" w:themeColor="text1"/>
        </w:rPr>
        <w:t>隱瞞</w:t>
      </w:r>
      <w:r w:rsidR="00322355" w:rsidRPr="00ED0D3F">
        <w:rPr>
          <w:rFonts w:hint="eastAsia"/>
          <w:color w:val="000000" w:themeColor="text1"/>
        </w:rPr>
        <w:t>不</w:t>
      </w:r>
      <w:r w:rsidR="004D2C5E" w:rsidRPr="00ED0D3F">
        <w:rPr>
          <w:rFonts w:hint="eastAsia"/>
          <w:color w:val="000000" w:themeColor="text1"/>
        </w:rPr>
        <w:t>向</w:t>
      </w:r>
      <w:r w:rsidR="00322355" w:rsidRPr="00ED0D3F">
        <w:rPr>
          <w:rFonts w:hint="eastAsia"/>
          <w:color w:val="000000" w:themeColor="text1"/>
        </w:rPr>
        <w:t>上陳報。</w:t>
      </w:r>
      <w:r w:rsidR="00585F5A" w:rsidRPr="00ED0D3F">
        <w:rPr>
          <w:rFonts w:hint="eastAsia"/>
          <w:color w:val="000000" w:themeColor="text1"/>
        </w:rPr>
        <w:t>甚者</w:t>
      </w:r>
      <w:r w:rsidR="000A3EF7" w:rsidRPr="00ED0D3F">
        <w:rPr>
          <w:rFonts w:hint="eastAsia"/>
          <w:color w:val="000000" w:themeColor="text1"/>
        </w:rPr>
        <w:t>，</w:t>
      </w:r>
      <w:r w:rsidR="007E0841" w:rsidRPr="00ED0D3F">
        <w:rPr>
          <w:rFonts w:hint="eastAsia"/>
          <w:color w:val="000000" w:themeColor="text1"/>
        </w:rPr>
        <w:t>詹孟霖</w:t>
      </w:r>
      <w:r w:rsidR="000A3EF7" w:rsidRPr="00ED0D3F">
        <w:rPr>
          <w:rFonts w:hint="eastAsia"/>
          <w:color w:val="000000" w:themeColor="text1"/>
        </w:rPr>
        <w:t>更</w:t>
      </w:r>
      <w:r w:rsidR="007E0841" w:rsidRPr="00ED0D3F">
        <w:rPr>
          <w:rFonts w:hint="eastAsia"/>
          <w:color w:val="000000" w:themeColor="text1"/>
        </w:rPr>
        <w:t>撰擬</w:t>
      </w:r>
      <w:r w:rsidR="000A3EF7" w:rsidRPr="00ED0D3F">
        <w:rPr>
          <w:rFonts w:hint="eastAsia"/>
          <w:color w:val="000000" w:themeColor="text1"/>
        </w:rPr>
        <w:t>1</w:t>
      </w:r>
      <w:r w:rsidR="000A3EF7" w:rsidRPr="00ED0D3F">
        <w:rPr>
          <w:color w:val="000000" w:themeColor="text1"/>
        </w:rPr>
        <w:t>08</w:t>
      </w:r>
      <w:r w:rsidR="000A3EF7" w:rsidRPr="00ED0D3F">
        <w:rPr>
          <w:rFonts w:hint="eastAsia"/>
          <w:color w:val="000000" w:themeColor="text1"/>
        </w:rPr>
        <w:t>年11月26日航基緝字第1</w:t>
      </w:r>
      <w:r w:rsidR="000A3EF7" w:rsidRPr="00ED0D3F">
        <w:rPr>
          <w:color w:val="000000" w:themeColor="text1"/>
        </w:rPr>
        <w:t>0853532360</w:t>
      </w:r>
      <w:r w:rsidR="000A3EF7" w:rsidRPr="00ED0D3F">
        <w:rPr>
          <w:rFonts w:hint="eastAsia"/>
          <w:color w:val="000000" w:themeColor="text1"/>
        </w:rPr>
        <w:t>號函</w:t>
      </w:r>
      <w:r w:rsidR="007E0841" w:rsidRPr="00ED0D3F">
        <w:rPr>
          <w:rFonts w:hint="eastAsia"/>
          <w:color w:val="000000" w:themeColor="text1"/>
        </w:rPr>
        <w:t>稿回復桃園地檢署，</w:t>
      </w:r>
      <w:r w:rsidR="000A3EF7" w:rsidRPr="00ED0D3F">
        <w:rPr>
          <w:rFonts w:hint="eastAsia"/>
          <w:color w:val="000000" w:themeColor="text1"/>
        </w:rPr>
        <w:t>向檢察官謊稱：「扣案證物疑似甲基安非他命毛重計6</w:t>
      </w:r>
      <w:r w:rsidR="000A3EF7" w:rsidRPr="00ED0D3F">
        <w:rPr>
          <w:color w:val="000000" w:themeColor="text1"/>
        </w:rPr>
        <w:t>,529</w:t>
      </w:r>
      <w:r w:rsidR="000A3EF7" w:rsidRPr="00ED0D3F">
        <w:rPr>
          <w:rFonts w:hint="eastAsia"/>
          <w:color w:val="000000" w:themeColor="text1"/>
        </w:rPr>
        <w:t>公克已送本局鑑識科學處鑑定中。」</w:t>
      </w:r>
      <w:r w:rsidR="007E0841" w:rsidRPr="00ED0D3F">
        <w:rPr>
          <w:rFonts w:hint="eastAsia"/>
          <w:color w:val="000000" w:themeColor="text1"/>
        </w:rPr>
        <w:t>該函稿</w:t>
      </w:r>
      <w:r w:rsidR="006B647F" w:rsidRPr="00ED0D3F">
        <w:rPr>
          <w:rFonts w:hint="eastAsia"/>
          <w:color w:val="000000" w:themeColor="text1"/>
        </w:rPr>
        <w:t>經送組長徐宿良、副主任林聖智核章後，</w:t>
      </w:r>
      <w:r w:rsidR="00284265" w:rsidRPr="00ED0D3F">
        <w:rPr>
          <w:rFonts w:hint="eastAsia"/>
          <w:color w:val="000000" w:themeColor="text1"/>
        </w:rPr>
        <w:t>再</w:t>
      </w:r>
      <w:r w:rsidR="0071626C" w:rsidRPr="00ED0D3F">
        <w:rPr>
          <w:rFonts w:hint="eastAsia"/>
          <w:color w:val="000000" w:themeColor="text1"/>
        </w:rPr>
        <w:t>送陳</w:t>
      </w:r>
      <w:r w:rsidR="006B647F" w:rsidRPr="00ED0D3F">
        <w:rPr>
          <w:rFonts w:hint="eastAsia"/>
          <w:color w:val="000000" w:themeColor="text1"/>
        </w:rPr>
        <w:t>不知情之站主任</w:t>
      </w:r>
      <w:r w:rsidR="00442DF2" w:rsidRPr="00ED0D3F">
        <w:rPr>
          <w:rFonts w:hint="eastAsia"/>
          <w:color w:val="000000" w:themeColor="text1"/>
        </w:rPr>
        <w:t>張○○</w:t>
      </w:r>
      <w:r w:rsidR="006B647F" w:rsidRPr="00ED0D3F">
        <w:rPr>
          <w:rFonts w:hint="eastAsia"/>
          <w:color w:val="000000" w:themeColor="text1"/>
        </w:rPr>
        <w:t>決行，及不知情之發文人員校</w:t>
      </w:r>
      <w:r w:rsidR="00FC0CE4" w:rsidRPr="00ED0D3F">
        <w:rPr>
          <w:rFonts w:hint="eastAsia"/>
          <w:color w:val="000000" w:themeColor="text1"/>
        </w:rPr>
        <w:t>對</w:t>
      </w:r>
      <w:r w:rsidR="006B647F" w:rsidRPr="00ED0D3F">
        <w:rPr>
          <w:rFonts w:hint="eastAsia"/>
          <w:color w:val="000000" w:themeColor="text1"/>
        </w:rPr>
        <w:t>用印後發文</w:t>
      </w:r>
      <w:r w:rsidR="0071626C" w:rsidRPr="00ED0D3F">
        <w:rPr>
          <w:rFonts w:hint="eastAsia"/>
          <w:color w:val="000000" w:themeColor="text1"/>
        </w:rPr>
        <w:t>而行使之</w:t>
      </w:r>
      <w:r w:rsidR="006B647F" w:rsidRPr="00ED0D3F">
        <w:rPr>
          <w:rFonts w:hint="eastAsia"/>
          <w:color w:val="000000" w:themeColor="text1"/>
        </w:rPr>
        <w:t>。</w:t>
      </w:r>
      <w:r w:rsidR="00EC495B" w:rsidRPr="00ED0D3F">
        <w:rPr>
          <w:rFonts w:hint="eastAsia"/>
          <w:color w:val="000000" w:themeColor="text1"/>
        </w:rPr>
        <w:t>經核，</w:t>
      </w:r>
      <w:r w:rsidR="00A02F19" w:rsidRPr="00ED0D3F">
        <w:rPr>
          <w:rFonts w:hint="eastAsia"/>
          <w:color w:val="000000" w:themeColor="text1"/>
        </w:rPr>
        <w:t>航基站</w:t>
      </w:r>
      <w:r w:rsidR="00284265" w:rsidRPr="00ED0D3F">
        <w:rPr>
          <w:rFonts w:hint="eastAsia"/>
          <w:color w:val="000000" w:themeColor="text1"/>
        </w:rPr>
        <w:t>緝毒專組人員</w:t>
      </w:r>
      <w:r w:rsidR="00EC495B" w:rsidRPr="00ED0D3F">
        <w:rPr>
          <w:rFonts w:hint="eastAsia"/>
          <w:color w:val="000000" w:themeColor="text1"/>
        </w:rPr>
        <w:t>對於扣</w:t>
      </w:r>
      <w:r w:rsidR="00EC495B" w:rsidRPr="00ED0D3F">
        <w:rPr>
          <w:rFonts w:hint="eastAsia"/>
          <w:color w:val="000000" w:themeColor="text1"/>
        </w:rPr>
        <w:lastRenderedPageBreak/>
        <w:t>案毒品</w:t>
      </w:r>
      <w:r w:rsidR="00284265" w:rsidRPr="00ED0D3F">
        <w:rPr>
          <w:rFonts w:hint="eastAsia"/>
          <w:color w:val="000000" w:themeColor="text1"/>
        </w:rPr>
        <w:t>送驗前未能妥善存放竟致遺失，已</w:t>
      </w:r>
      <w:r w:rsidR="00FC0CE4" w:rsidRPr="00ED0D3F">
        <w:rPr>
          <w:rFonts w:hint="eastAsia"/>
          <w:color w:val="000000" w:themeColor="text1"/>
        </w:rPr>
        <w:t>有</w:t>
      </w:r>
      <w:r w:rsidR="00284265" w:rsidRPr="00ED0D3F">
        <w:rPr>
          <w:rFonts w:hint="eastAsia"/>
          <w:color w:val="000000" w:themeColor="text1"/>
        </w:rPr>
        <w:t>重大疏失</w:t>
      </w:r>
      <w:r w:rsidR="00284265" w:rsidRPr="00ED0D3F">
        <w:rPr>
          <w:rFonts w:hAnsi="標楷體" w:hint="eastAsia"/>
          <w:color w:val="000000" w:themeColor="text1"/>
        </w:rPr>
        <w:t>；迄發現毒品遺失後，</w:t>
      </w:r>
      <w:r w:rsidR="00085D5B" w:rsidRPr="00ED0D3F">
        <w:rPr>
          <w:rFonts w:hAnsi="標楷體" w:hint="eastAsia"/>
          <w:color w:val="000000" w:themeColor="text1"/>
        </w:rPr>
        <w:t>復</w:t>
      </w:r>
      <w:r w:rsidR="00284265" w:rsidRPr="00ED0D3F">
        <w:rPr>
          <w:rFonts w:hAnsi="標楷體" w:hint="eastAsia"/>
          <w:color w:val="000000" w:themeColor="text1"/>
        </w:rPr>
        <w:t>不立即向上反映，俾迅速發動全站同仁協助查找，</w:t>
      </w:r>
      <w:r w:rsidR="008F2E8E" w:rsidRPr="00ED0D3F">
        <w:rPr>
          <w:rFonts w:hAnsi="標楷體" w:hint="eastAsia"/>
          <w:color w:val="000000" w:themeColor="text1"/>
        </w:rPr>
        <w:t>自承辦人、組長，以至業管副主任等人，竟共同</w:t>
      </w:r>
      <w:r w:rsidR="004D2C5E" w:rsidRPr="00ED0D3F">
        <w:rPr>
          <w:rFonts w:hAnsi="標楷體" w:hint="eastAsia"/>
          <w:color w:val="000000" w:themeColor="text1"/>
        </w:rPr>
        <w:t>掩飾</w:t>
      </w:r>
      <w:r w:rsidR="00281DC9" w:rsidRPr="00ED0D3F">
        <w:rPr>
          <w:rFonts w:hAnsi="標楷體" w:hint="eastAsia"/>
          <w:color w:val="000000" w:themeColor="text1"/>
        </w:rPr>
        <w:t>毒品遺失情事</w:t>
      </w:r>
      <w:r w:rsidR="008F2E8E" w:rsidRPr="00ED0D3F">
        <w:rPr>
          <w:rFonts w:hAnsi="標楷體" w:hint="eastAsia"/>
          <w:color w:val="000000" w:themeColor="text1"/>
        </w:rPr>
        <w:t>，嚴重違反調查人員之紀律要求</w:t>
      </w:r>
      <w:r w:rsidR="00F73987" w:rsidRPr="00ED0D3F">
        <w:rPr>
          <w:rFonts w:hint="eastAsia"/>
          <w:color w:val="000000" w:themeColor="text1"/>
        </w:rPr>
        <w:t>。</w:t>
      </w:r>
    </w:p>
    <w:p w:rsidR="000A3EF7" w:rsidRPr="00ED0D3F" w:rsidRDefault="00F73987" w:rsidP="0071626C">
      <w:pPr>
        <w:pStyle w:val="3"/>
        <w:numPr>
          <w:ilvl w:val="0"/>
          <w:numId w:val="0"/>
        </w:numPr>
        <w:ind w:left="1361"/>
        <w:rPr>
          <w:color w:val="000000" w:themeColor="text1"/>
        </w:rPr>
      </w:pPr>
      <w:r w:rsidRPr="00ED0D3F">
        <w:rPr>
          <w:rFonts w:hAnsi="標楷體" w:hint="eastAsia"/>
          <w:color w:val="000000" w:themeColor="text1"/>
        </w:rPr>
        <w:t xml:space="preserve">    </w:t>
      </w:r>
      <w:r w:rsidR="0071626C" w:rsidRPr="00ED0D3F">
        <w:rPr>
          <w:rFonts w:hint="eastAsia"/>
          <w:color w:val="000000" w:themeColor="text1"/>
        </w:rPr>
        <w:t>桃園地檢署檢察官於108年11月27日收受</w:t>
      </w:r>
      <w:r w:rsidRPr="00ED0D3F">
        <w:rPr>
          <w:rFonts w:hint="eastAsia"/>
          <w:color w:val="000000" w:themeColor="text1"/>
        </w:rPr>
        <w:t>該</w:t>
      </w:r>
      <w:r w:rsidR="0071626C" w:rsidRPr="00ED0D3F">
        <w:rPr>
          <w:rFonts w:hint="eastAsia"/>
          <w:color w:val="000000" w:themeColor="text1"/>
        </w:rPr>
        <w:t>站復函</w:t>
      </w:r>
      <w:r w:rsidRPr="00ED0D3F">
        <w:rPr>
          <w:rFonts w:hint="eastAsia"/>
          <w:color w:val="000000" w:themeColor="text1"/>
        </w:rPr>
        <w:t>後</w:t>
      </w:r>
      <w:r w:rsidR="0071626C" w:rsidRPr="00ED0D3F">
        <w:rPr>
          <w:rFonts w:hint="eastAsia"/>
          <w:color w:val="000000" w:themeColor="text1"/>
        </w:rPr>
        <w:t>，因函文內容之說明欄五表示上開扣案毒品仍在送驗中，乃將該案件暫行簽結，待日後查獲犯罪嫌疑人時，再另行分案偵辦，而扣案之第二級毒品甲基安非他命則擬待日後，於收到毒品鑑定報告並經航基站將扣案毒品向該署辦理入庫後，再向臺灣桃園地方法院聲請沒收</w:t>
      </w:r>
      <w:r w:rsidR="00A632B9" w:rsidRPr="00ED0D3F">
        <w:rPr>
          <w:rFonts w:hint="eastAsia"/>
          <w:color w:val="000000" w:themeColor="text1"/>
        </w:rPr>
        <w:t>。</w:t>
      </w:r>
      <w:r w:rsidR="0071626C" w:rsidRPr="00ED0D3F">
        <w:rPr>
          <w:rFonts w:hint="eastAsia"/>
          <w:color w:val="000000" w:themeColor="text1"/>
        </w:rPr>
        <w:t>是上開不實函覆內容</w:t>
      </w:r>
      <w:r w:rsidRPr="00ED0D3F">
        <w:rPr>
          <w:rFonts w:hint="eastAsia"/>
          <w:color w:val="000000" w:themeColor="text1"/>
        </w:rPr>
        <w:t>，</w:t>
      </w:r>
      <w:r w:rsidR="0071626C" w:rsidRPr="00ED0D3F">
        <w:rPr>
          <w:rFonts w:hint="eastAsia"/>
          <w:color w:val="000000" w:themeColor="text1"/>
        </w:rPr>
        <w:t>已對刑事案件偵辦正確性</w:t>
      </w:r>
      <w:r w:rsidR="008F2E8E" w:rsidRPr="00ED0D3F">
        <w:rPr>
          <w:rFonts w:hint="eastAsia"/>
          <w:color w:val="000000" w:themeColor="text1"/>
        </w:rPr>
        <w:t>，以</w:t>
      </w:r>
      <w:r w:rsidR="0071626C" w:rsidRPr="00ED0D3F">
        <w:rPr>
          <w:rFonts w:hint="eastAsia"/>
          <w:color w:val="000000" w:themeColor="text1"/>
        </w:rPr>
        <w:t>及扣案證物及時查找保全造成</w:t>
      </w:r>
      <w:r w:rsidRPr="00ED0D3F">
        <w:rPr>
          <w:rFonts w:hint="eastAsia"/>
          <w:color w:val="000000" w:themeColor="text1"/>
        </w:rPr>
        <w:t>嚴重</w:t>
      </w:r>
      <w:r w:rsidR="0071626C" w:rsidRPr="00ED0D3F">
        <w:rPr>
          <w:rFonts w:hint="eastAsia"/>
          <w:color w:val="000000" w:themeColor="text1"/>
        </w:rPr>
        <w:t>損害。</w:t>
      </w:r>
    </w:p>
    <w:p w:rsidR="00F73987" w:rsidRPr="00ED0D3F" w:rsidRDefault="00F73641" w:rsidP="00E90E40">
      <w:pPr>
        <w:pStyle w:val="3"/>
        <w:rPr>
          <w:color w:val="000000" w:themeColor="text1"/>
        </w:rPr>
      </w:pPr>
      <w:r w:rsidRPr="00ED0D3F">
        <w:rPr>
          <w:rFonts w:hint="eastAsia"/>
          <w:color w:val="000000" w:themeColor="text1"/>
        </w:rPr>
        <w:t>調查局毒品防制處「案件管制系統」對於偵辦毒品案件未設計稽催功能，</w:t>
      </w:r>
      <w:r w:rsidR="00973CDC" w:rsidRPr="00ED0D3F">
        <w:rPr>
          <w:rFonts w:hint="eastAsia"/>
          <w:color w:val="000000" w:themeColor="text1"/>
        </w:rPr>
        <w:t>且</w:t>
      </w:r>
      <w:r w:rsidRPr="00ED0D3F">
        <w:rPr>
          <w:rFonts w:hint="eastAsia"/>
          <w:color w:val="000000" w:themeColor="text1"/>
        </w:rPr>
        <w:t>航業處及航基站對該類案件</w:t>
      </w:r>
      <w:r w:rsidR="00973CDC" w:rsidRPr="00ED0D3F">
        <w:rPr>
          <w:rFonts w:hint="eastAsia"/>
          <w:color w:val="000000" w:themeColor="text1"/>
        </w:rPr>
        <w:t>之</w:t>
      </w:r>
      <w:r w:rsidRPr="00ED0D3F">
        <w:rPr>
          <w:rFonts w:hint="eastAsia"/>
          <w:color w:val="000000" w:themeColor="text1"/>
        </w:rPr>
        <w:t>管制作為亦有疏漏</w:t>
      </w:r>
      <w:r w:rsidR="00F73987" w:rsidRPr="00ED0D3F">
        <w:rPr>
          <w:rFonts w:hint="eastAsia"/>
          <w:color w:val="000000" w:themeColor="text1"/>
        </w:rPr>
        <w:t>：</w:t>
      </w:r>
    </w:p>
    <w:p w:rsidR="009B3985" w:rsidRPr="00ED0D3F" w:rsidRDefault="00F73987" w:rsidP="00F73987">
      <w:pPr>
        <w:pStyle w:val="3"/>
        <w:numPr>
          <w:ilvl w:val="0"/>
          <w:numId w:val="0"/>
        </w:numPr>
        <w:ind w:left="1361"/>
        <w:rPr>
          <w:color w:val="000000" w:themeColor="text1"/>
        </w:rPr>
      </w:pPr>
      <w:r w:rsidRPr="00ED0D3F">
        <w:rPr>
          <w:rFonts w:hint="eastAsia"/>
          <w:color w:val="000000" w:themeColor="text1"/>
        </w:rPr>
        <w:t xml:space="preserve">   </w:t>
      </w:r>
      <w:r w:rsidR="00FC7A10" w:rsidRPr="00ED0D3F">
        <w:rPr>
          <w:rFonts w:hint="eastAsia"/>
          <w:color w:val="000000" w:themeColor="text1"/>
        </w:rPr>
        <w:t xml:space="preserve"> </w:t>
      </w:r>
      <w:r w:rsidR="00153223" w:rsidRPr="00ED0D3F">
        <w:rPr>
          <w:rFonts w:hint="eastAsia"/>
          <w:color w:val="000000" w:themeColor="text1"/>
        </w:rPr>
        <w:t>本件毒品遺失情事之曝光，當回溯109年2月19日新任航業處長林</w:t>
      </w:r>
      <w:r w:rsidR="007D100E" w:rsidRPr="00ED0D3F">
        <w:rPr>
          <w:rFonts w:hint="eastAsia"/>
          <w:color w:val="000000" w:themeColor="text1"/>
        </w:rPr>
        <w:t>○○</w:t>
      </w:r>
      <w:r w:rsidR="00153223" w:rsidRPr="00ED0D3F">
        <w:rPr>
          <w:rFonts w:hint="eastAsia"/>
          <w:color w:val="000000" w:themeColor="text1"/>
        </w:rPr>
        <w:t>到職後，指示航基站於109年9月底前，全面結清108年底前積案。該處並於109年10月23日幹部會議時，提示</w:t>
      </w:r>
      <w:r w:rsidR="00167CEB" w:rsidRPr="00ED0D3F">
        <w:rPr>
          <w:rFonts w:hint="eastAsia"/>
          <w:color w:val="000000" w:themeColor="text1"/>
        </w:rPr>
        <w:t>航基站</w:t>
      </w:r>
      <w:r w:rsidR="00153223" w:rsidRPr="00ED0D3F">
        <w:rPr>
          <w:rFonts w:hint="eastAsia"/>
          <w:color w:val="000000" w:themeColor="text1"/>
        </w:rPr>
        <w:t>尚未結清4件積案（含</w:t>
      </w:r>
      <w:r w:rsidR="00CF322F" w:rsidRPr="00ED0D3F">
        <w:rPr>
          <w:rFonts w:hint="eastAsia"/>
          <w:color w:val="000000" w:themeColor="text1"/>
        </w:rPr>
        <w:t>阮如玉毒品案</w:t>
      </w:r>
      <w:r w:rsidR="00153223" w:rsidRPr="00ED0D3F">
        <w:rPr>
          <w:rFonts w:hint="eastAsia"/>
          <w:color w:val="000000" w:themeColor="text1"/>
        </w:rPr>
        <w:t>）交予主任張</w:t>
      </w:r>
      <w:r w:rsidR="007D100E" w:rsidRPr="00ED0D3F">
        <w:rPr>
          <w:rFonts w:hint="eastAsia"/>
          <w:color w:val="000000" w:themeColor="text1"/>
        </w:rPr>
        <w:t>○○</w:t>
      </w:r>
      <w:r w:rsidR="00153223" w:rsidRPr="00ED0D3F">
        <w:rPr>
          <w:rFonts w:hint="eastAsia"/>
          <w:color w:val="000000" w:themeColor="text1"/>
        </w:rPr>
        <w:t>，請其回站後督促辦理。109年11月9日上午航基站召開站務會議，會後張</w:t>
      </w:r>
      <w:r w:rsidR="00982009" w:rsidRPr="00ED0D3F">
        <w:rPr>
          <w:rFonts w:hint="eastAsia"/>
          <w:color w:val="000000" w:themeColor="text1"/>
        </w:rPr>
        <w:t>主任</w:t>
      </w:r>
      <w:r w:rsidR="00153223" w:rsidRPr="00ED0D3F">
        <w:rPr>
          <w:rFonts w:hint="eastAsia"/>
          <w:color w:val="000000" w:themeColor="text1"/>
        </w:rPr>
        <w:t>與吳</w:t>
      </w:r>
      <w:r w:rsidR="007D100E" w:rsidRPr="00ED0D3F">
        <w:rPr>
          <w:rFonts w:hint="eastAsia"/>
          <w:color w:val="000000" w:themeColor="text1"/>
        </w:rPr>
        <w:t>○○</w:t>
      </w:r>
      <w:r w:rsidR="00982009" w:rsidRPr="00ED0D3F">
        <w:rPr>
          <w:rFonts w:hint="eastAsia"/>
          <w:color w:val="000000" w:themeColor="text1"/>
        </w:rPr>
        <w:t>副主任</w:t>
      </w:r>
      <w:r w:rsidR="00153223" w:rsidRPr="00ED0D3F">
        <w:rPr>
          <w:rFonts w:hint="eastAsia"/>
          <w:color w:val="000000" w:themeColor="text1"/>
        </w:rPr>
        <w:t>邀集該站機動組成員檢討個案執行狀況。彼時機動組長徐宿良始告知張主任「</w:t>
      </w:r>
      <w:r w:rsidR="00CF322F" w:rsidRPr="00ED0D3F">
        <w:rPr>
          <w:rFonts w:hint="eastAsia"/>
          <w:color w:val="000000" w:themeColor="text1"/>
        </w:rPr>
        <w:t>阮如玉毒品案</w:t>
      </w:r>
      <w:r w:rsidR="00153223" w:rsidRPr="00ED0D3F">
        <w:rPr>
          <w:rFonts w:hint="eastAsia"/>
          <w:color w:val="000000" w:themeColor="text1"/>
        </w:rPr>
        <w:t>」扣案毒品</w:t>
      </w:r>
      <w:r w:rsidR="00251A87" w:rsidRPr="00ED0D3F">
        <w:rPr>
          <w:rFonts w:hint="eastAsia"/>
          <w:color w:val="000000" w:themeColor="text1"/>
        </w:rPr>
        <w:t>已經</w:t>
      </w:r>
      <w:r w:rsidR="00153223" w:rsidRPr="00ED0D3F">
        <w:rPr>
          <w:rFonts w:hint="eastAsia"/>
          <w:color w:val="000000" w:themeColor="text1"/>
        </w:rPr>
        <w:t>遺失</w:t>
      </w:r>
      <w:r w:rsidR="004D2C5E" w:rsidRPr="00ED0D3F">
        <w:rPr>
          <w:rFonts w:hint="eastAsia"/>
          <w:color w:val="000000" w:themeColor="text1"/>
        </w:rPr>
        <w:t>，同日下午</w:t>
      </w:r>
      <w:r w:rsidR="00153223" w:rsidRPr="00ED0D3F">
        <w:rPr>
          <w:rFonts w:hint="eastAsia"/>
          <w:color w:val="000000" w:themeColor="text1"/>
        </w:rPr>
        <w:t>，航業處林處長到航基站召開幹部會議，會議中張主任向林處長報告毒品遺失</w:t>
      </w:r>
      <w:r w:rsidR="00251A87" w:rsidRPr="00ED0D3F">
        <w:rPr>
          <w:rFonts w:hint="eastAsia"/>
          <w:color w:val="000000" w:themeColor="text1"/>
        </w:rPr>
        <w:t>乙</w:t>
      </w:r>
      <w:r w:rsidR="00153223" w:rsidRPr="00ED0D3F">
        <w:rPr>
          <w:rFonts w:hint="eastAsia"/>
          <w:color w:val="000000" w:themeColor="text1"/>
        </w:rPr>
        <w:t>情。</w:t>
      </w:r>
    </w:p>
    <w:p w:rsidR="009B3985" w:rsidRPr="00ED0D3F" w:rsidRDefault="009B3985" w:rsidP="00F73987">
      <w:pPr>
        <w:pStyle w:val="3"/>
        <w:numPr>
          <w:ilvl w:val="0"/>
          <w:numId w:val="0"/>
        </w:numPr>
        <w:ind w:left="1361"/>
        <w:rPr>
          <w:color w:val="000000" w:themeColor="text1"/>
        </w:rPr>
      </w:pPr>
      <w:r w:rsidRPr="00ED0D3F">
        <w:rPr>
          <w:rFonts w:hint="eastAsia"/>
          <w:color w:val="000000" w:themeColor="text1"/>
        </w:rPr>
        <w:t xml:space="preserve">    </w:t>
      </w:r>
      <w:r w:rsidR="004D3614" w:rsidRPr="00ED0D3F">
        <w:rPr>
          <w:rFonts w:hint="eastAsia"/>
          <w:color w:val="000000" w:themeColor="text1"/>
        </w:rPr>
        <w:t>承上</w:t>
      </w:r>
      <w:r w:rsidRPr="00ED0D3F">
        <w:rPr>
          <w:rFonts w:hint="eastAsia"/>
          <w:color w:val="000000" w:themeColor="text1"/>
        </w:rPr>
        <w:t>，</w:t>
      </w:r>
      <w:r w:rsidR="00316F25" w:rsidRPr="00ED0D3F">
        <w:rPr>
          <w:rFonts w:hint="eastAsia"/>
          <w:color w:val="000000" w:themeColor="text1"/>
        </w:rPr>
        <w:t>1</w:t>
      </w:r>
      <w:r w:rsidR="00316F25" w:rsidRPr="00ED0D3F">
        <w:rPr>
          <w:color w:val="000000" w:themeColor="text1"/>
        </w:rPr>
        <w:t>08</w:t>
      </w:r>
      <w:r w:rsidR="00316F25" w:rsidRPr="00ED0D3F">
        <w:rPr>
          <w:rFonts w:hint="eastAsia"/>
          <w:color w:val="000000" w:themeColor="text1"/>
        </w:rPr>
        <w:t>年11月間</w:t>
      </w:r>
      <w:r w:rsidR="00251A87" w:rsidRPr="00ED0D3F">
        <w:rPr>
          <w:rFonts w:hint="eastAsia"/>
          <w:color w:val="000000" w:themeColor="text1"/>
        </w:rPr>
        <w:t>承辦人員知悉扣案</w:t>
      </w:r>
      <w:r w:rsidR="00316F25" w:rsidRPr="00ED0D3F">
        <w:rPr>
          <w:rFonts w:hint="eastAsia"/>
          <w:color w:val="000000" w:themeColor="text1"/>
        </w:rPr>
        <w:t>毒品遺失後，</w:t>
      </w:r>
      <w:r w:rsidR="00251A87" w:rsidRPr="00ED0D3F">
        <w:rPr>
          <w:rFonts w:hint="eastAsia"/>
          <w:color w:val="000000" w:themeColor="text1"/>
        </w:rPr>
        <w:t>本案後續已無任何偵辦動作，以迄</w:t>
      </w:r>
      <w:r w:rsidR="00316F25" w:rsidRPr="00ED0D3F">
        <w:rPr>
          <w:rFonts w:hint="eastAsia"/>
          <w:color w:val="000000" w:themeColor="text1"/>
        </w:rPr>
        <w:t>1</w:t>
      </w:r>
      <w:r w:rsidR="00316F25" w:rsidRPr="00ED0D3F">
        <w:rPr>
          <w:color w:val="000000" w:themeColor="text1"/>
        </w:rPr>
        <w:t>09</w:t>
      </w:r>
      <w:r w:rsidR="00316F25" w:rsidRPr="00ED0D3F">
        <w:rPr>
          <w:rFonts w:hint="eastAsia"/>
          <w:color w:val="000000" w:themeColor="text1"/>
        </w:rPr>
        <w:t>年1</w:t>
      </w:r>
      <w:r w:rsidR="00316F25" w:rsidRPr="00ED0D3F">
        <w:rPr>
          <w:color w:val="000000" w:themeColor="text1"/>
        </w:rPr>
        <w:t>1</w:t>
      </w:r>
      <w:r w:rsidR="00316F25" w:rsidRPr="00ED0D3F">
        <w:rPr>
          <w:rFonts w:hint="eastAsia"/>
          <w:color w:val="000000" w:themeColor="text1"/>
        </w:rPr>
        <w:t>月</w:t>
      </w:r>
      <w:r w:rsidR="00316F25" w:rsidRPr="00ED0D3F">
        <w:rPr>
          <w:rFonts w:hint="eastAsia"/>
          <w:color w:val="000000" w:themeColor="text1"/>
        </w:rPr>
        <w:lastRenderedPageBreak/>
        <w:t>間</w:t>
      </w:r>
      <w:r w:rsidR="00982009" w:rsidRPr="00ED0D3F">
        <w:rPr>
          <w:rFonts w:hint="eastAsia"/>
          <w:color w:val="000000" w:themeColor="text1"/>
        </w:rPr>
        <w:t>張</w:t>
      </w:r>
      <w:r w:rsidR="00316F25" w:rsidRPr="00ED0D3F">
        <w:rPr>
          <w:rFonts w:hint="eastAsia"/>
          <w:color w:val="000000" w:themeColor="text1"/>
        </w:rPr>
        <w:t>主任</w:t>
      </w:r>
      <w:r w:rsidR="00251A87" w:rsidRPr="00ED0D3F">
        <w:rPr>
          <w:rFonts w:hint="eastAsia"/>
          <w:color w:val="000000" w:themeColor="text1"/>
        </w:rPr>
        <w:t>獲告上情</w:t>
      </w:r>
      <w:r w:rsidR="00316F25" w:rsidRPr="00ED0D3F">
        <w:rPr>
          <w:rFonts w:hint="eastAsia"/>
          <w:color w:val="000000" w:themeColor="text1"/>
        </w:rPr>
        <w:t>，</w:t>
      </w:r>
      <w:r w:rsidR="00043AF0" w:rsidRPr="00ED0D3F">
        <w:rPr>
          <w:rFonts w:hint="eastAsia"/>
          <w:color w:val="000000" w:themeColor="text1"/>
        </w:rPr>
        <w:t>期間將近</w:t>
      </w:r>
      <w:r w:rsidR="00316F25" w:rsidRPr="00ED0D3F">
        <w:rPr>
          <w:rFonts w:hint="eastAsia"/>
          <w:color w:val="000000" w:themeColor="text1"/>
        </w:rPr>
        <w:t>一年之久，而航基站對於本案偵辦進度</w:t>
      </w:r>
      <w:r w:rsidR="00251A87" w:rsidRPr="00ED0D3F">
        <w:rPr>
          <w:rFonts w:hint="eastAsia"/>
          <w:color w:val="000000" w:themeColor="text1"/>
        </w:rPr>
        <w:t>竟</w:t>
      </w:r>
      <w:r w:rsidR="00316F25" w:rsidRPr="00ED0D3F">
        <w:rPr>
          <w:rFonts w:hint="eastAsia"/>
          <w:color w:val="000000" w:themeColor="text1"/>
        </w:rPr>
        <w:t>毫無掌握。</w:t>
      </w:r>
      <w:r w:rsidR="005B67C6" w:rsidRPr="00ED0D3F">
        <w:rPr>
          <w:rFonts w:hint="eastAsia"/>
          <w:color w:val="000000" w:themeColor="text1"/>
        </w:rPr>
        <w:t>據</w:t>
      </w:r>
      <w:r w:rsidR="00795D9F" w:rsidRPr="00ED0D3F">
        <w:rPr>
          <w:rFonts w:hint="eastAsia"/>
          <w:color w:val="000000" w:themeColor="text1"/>
        </w:rPr>
        <w:t>調查局</w:t>
      </w:r>
      <w:r w:rsidR="005B67C6" w:rsidRPr="00ED0D3F">
        <w:rPr>
          <w:rFonts w:hint="eastAsia"/>
          <w:color w:val="000000" w:themeColor="text1"/>
        </w:rPr>
        <w:t>表示，該局</w:t>
      </w:r>
      <w:r w:rsidR="00795D9F" w:rsidRPr="00ED0D3F">
        <w:rPr>
          <w:rFonts w:hint="eastAsia"/>
          <w:color w:val="000000" w:themeColor="text1"/>
        </w:rPr>
        <w:t>所屬各外勤處站受理或發掘毒品案件，均應報局立案，由該局毒品防制處承辦人在該處「案件管制系統」建制案號列管，由於偵辦毒品案件有其特殊性，故</w:t>
      </w:r>
      <w:r w:rsidR="00435B59" w:rsidRPr="00ED0D3F">
        <w:rPr>
          <w:rFonts w:hint="eastAsia"/>
          <w:color w:val="000000" w:themeColor="text1"/>
        </w:rPr>
        <w:t>以往</w:t>
      </w:r>
      <w:r w:rsidR="00795D9F" w:rsidRPr="00ED0D3F">
        <w:rPr>
          <w:rFonts w:hint="eastAsia"/>
          <w:color w:val="000000" w:themeColor="text1"/>
        </w:rPr>
        <w:t>「案件管制系統」對毒品案件偵辦並未設計稽催功能。</w:t>
      </w:r>
      <w:r w:rsidR="00435B59" w:rsidRPr="00ED0D3F">
        <w:rPr>
          <w:rFonts w:hint="eastAsia"/>
          <w:color w:val="000000" w:themeColor="text1"/>
        </w:rPr>
        <w:t>又該</w:t>
      </w:r>
      <w:r w:rsidR="00FC7A10" w:rsidRPr="00ED0D3F">
        <w:rPr>
          <w:rFonts w:hint="eastAsia"/>
          <w:color w:val="000000" w:themeColor="text1"/>
        </w:rPr>
        <w:t>局毒品防制處對偵辦毒品案件之偵查作為、執行情形及督導催辦，皆充分授與各外勤處站主管決行權限。</w:t>
      </w:r>
      <w:r w:rsidR="005B67C6" w:rsidRPr="00ED0D3F">
        <w:rPr>
          <w:rFonts w:hint="eastAsia"/>
          <w:color w:val="000000" w:themeColor="text1"/>
        </w:rPr>
        <w:t>另據航業處</w:t>
      </w:r>
      <w:r w:rsidR="00043AF0" w:rsidRPr="00ED0D3F">
        <w:rPr>
          <w:rFonts w:hint="eastAsia"/>
          <w:color w:val="000000" w:themeColor="text1"/>
        </w:rPr>
        <w:t>復</w:t>
      </w:r>
      <w:r w:rsidR="005B67C6" w:rsidRPr="00ED0D3F">
        <w:rPr>
          <w:rFonts w:hint="eastAsia"/>
          <w:color w:val="000000" w:themeColor="text1"/>
        </w:rPr>
        <w:t>稱，該處所屬各站由業管組長對新收毒品案件資料傳輸至該處承辦人，由該處承辦人將新案登載於毒品案件管制表立案管制。</w:t>
      </w:r>
      <w:r w:rsidR="00003D5E" w:rsidRPr="00ED0D3F">
        <w:rPr>
          <w:rFonts w:hint="eastAsia"/>
          <w:color w:val="000000" w:themeColor="text1"/>
        </w:rPr>
        <w:t>該處當時管控作法係每月10日前彙整製作「毒品案件管制表」，陳核業管科長、副處長、處長核閱後，掃描傳送各站主任參閱，供各站業管組長、副主任核對所有案件數及執行進度，並對屬員進行案件管控之用。</w:t>
      </w:r>
    </w:p>
    <w:p w:rsidR="00F73987" w:rsidRPr="00ED0D3F" w:rsidRDefault="009B3985" w:rsidP="00F73987">
      <w:pPr>
        <w:pStyle w:val="3"/>
        <w:numPr>
          <w:ilvl w:val="0"/>
          <w:numId w:val="0"/>
        </w:numPr>
        <w:ind w:left="1361"/>
        <w:rPr>
          <w:color w:val="000000" w:themeColor="text1"/>
        </w:rPr>
      </w:pPr>
      <w:r w:rsidRPr="00ED0D3F">
        <w:rPr>
          <w:rFonts w:hint="eastAsia"/>
          <w:color w:val="000000" w:themeColor="text1"/>
        </w:rPr>
        <w:t xml:space="preserve">    </w:t>
      </w:r>
      <w:r w:rsidR="00003D5E" w:rsidRPr="00ED0D3F">
        <w:rPr>
          <w:rFonts w:hint="eastAsia"/>
          <w:color w:val="000000" w:themeColor="text1"/>
        </w:rPr>
        <w:t>本件毒品遺失案發生後，航基站清查相關文件資料，發現航業處每月均有email毒品案件管制表資料予該站收發，收發均逕交機動組長徐宿良，惟因未掛文號，</w:t>
      </w:r>
      <w:r w:rsidR="00CD68BC" w:rsidRPr="00ED0D3F">
        <w:rPr>
          <w:rFonts w:hint="eastAsia"/>
          <w:color w:val="000000" w:themeColor="text1"/>
        </w:rPr>
        <w:t>故</w:t>
      </w:r>
      <w:r w:rsidR="00003D5E" w:rsidRPr="00ED0D3F">
        <w:rPr>
          <w:rFonts w:hint="eastAsia"/>
          <w:color w:val="000000" w:themeColor="text1"/>
        </w:rPr>
        <w:t>文件</w:t>
      </w:r>
      <w:r w:rsidR="00CD68BC" w:rsidRPr="00ED0D3F">
        <w:rPr>
          <w:rFonts w:hint="eastAsia"/>
          <w:color w:val="000000" w:themeColor="text1"/>
        </w:rPr>
        <w:t>均</w:t>
      </w:r>
      <w:r w:rsidR="00003D5E" w:rsidRPr="00ED0D3F">
        <w:rPr>
          <w:rFonts w:hint="eastAsia"/>
          <w:color w:val="000000" w:themeColor="text1"/>
        </w:rPr>
        <w:t>無法追蹤流向，徐宿良</w:t>
      </w:r>
      <w:r w:rsidR="00CD68BC" w:rsidRPr="00ED0D3F">
        <w:rPr>
          <w:rFonts w:hint="eastAsia"/>
          <w:color w:val="000000" w:themeColor="text1"/>
        </w:rPr>
        <w:t>即</w:t>
      </w:r>
      <w:r w:rsidR="00003D5E" w:rsidRPr="00ED0D3F">
        <w:rPr>
          <w:rFonts w:hint="eastAsia"/>
          <w:color w:val="000000" w:themeColor="text1"/>
        </w:rPr>
        <w:t>利用此漏洞，該等資料均隱匿未上陳，因此副主任、主任未曾看過該等管制表，故未能有效掌握該站毒品案之件數、偵辦進度。</w:t>
      </w:r>
      <w:r w:rsidR="002150CF" w:rsidRPr="00ED0D3F">
        <w:rPr>
          <w:rFonts w:hint="eastAsia"/>
          <w:color w:val="000000" w:themeColor="text1"/>
        </w:rPr>
        <w:t>另查，</w:t>
      </w:r>
      <w:r w:rsidR="00605D30" w:rsidRPr="00ED0D3F">
        <w:rPr>
          <w:rFonts w:hint="eastAsia"/>
          <w:color w:val="000000" w:themeColor="text1"/>
        </w:rPr>
        <w:t>局</w:t>
      </w:r>
      <w:r w:rsidR="002150CF" w:rsidRPr="00ED0D3F">
        <w:rPr>
          <w:rFonts w:hint="eastAsia"/>
          <w:color w:val="000000" w:themeColor="text1"/>
        </w:rPr>
        <w:t>本部</w:t>
      </w:r>
      <w:r w:rsidR="00605D30" w:rsidRPr="00ED0D3F">
        <w:rPr>
          <w:rFonts w:hint="eastAsia"/>
          <w:color w:val="000000" w:themeColor="text1"/>
        </w:rPr>
        <w:t>毒品防制處「案件管制系統」對</w:t>
      </w:r>
      <w:r w:rsidR="00CB616E" w:rsidRPr="00ED0D3F">
        <w:rPr>
          <w:rFonts w:hint="eastAsia"/>
          <w:color w:val="000000" w:themeColor="text1"/>
        </w:rPr>
        <w:t>於偵辦</w:t>
      </w:r>
      <w:r w:rsidR="00605D30" w:rsidRPr="00ED0D3F">
        <w:rPr>
          <w:rFonts w:hint="eastAsia"/>
          <w:color w:val="000000" w:themeColor="text1"/>
        </w:rPr>
        <w:t>毒品案件未</w:t>
      </w:r>
      <w:r w:rsidR="002150CF" w:rsidRPr="00ED0D3F">
        <w:rPr>
          <w:rFonts w:hint="eastAsia"/>
          <w:color w:val="000000" w:themeColor="text1"/>
        </w:rPr>
        <w:t>能</w:t>
      </w:r>
      <w:r w:rsidR="00605D30" w:rsidRPr="00ED0D3F">
        <w:rPr>
          <w:rFonts w:hint="eastAsia"/>
          <w:color w:val="000000" w:themeColor="text1"/>
        </w:rPr>
        <w:t>設計稽催</w:t>
      </w:r>
      <w:r w:rsidR="00625DBC" w:rsidRPr="00ED0D3F">
        <w:rPr>
          <w:rFonts w:hint="eastAsia"/>
          <w:color w:val="000000" w:themeColor="text1"/>
        </w:rPr>
        <w:t>相關</w:t>
      </w:r>
      <w:r w:rsidR="00605D30" w:rsidRPr="00ED0D3F">
        <w:rPr>
          <w:rFonts w:hint="eastAsia"/>
          <w:color w:val="000000" w:themeColor="text1"/>
        </w:rPr>
        <w:t>功能，</w:t>
      </w:r>
      <w:r w:rsidR="002150CF" w:rsidRPr="00ED0D3F">
        <w:rPr>
          <w:rFonts w:hint="eastAsia"/>
          <w:color w:val="000000" w:themeColor="text1"/>
        </w:rPr>
        <w:t>係責成外</w:t>
      </w:r>
      <w:r w:rsidR="00605D30" w:rsidRPr="00ED0D3F">
        <w:rPr>
          <w:rFonts w:hint="eastAsia"/>
          <w:color w:val="000000" w:themeColor="text1"/>
        </w:rPr>
        <w:t>勤處站自行列管</w:t>
      </w:r>
      <w:r w:rsidR="00CB616E" w:rsidRPr="00ED0D3F">
        <w:rPr>
          <w:rFonts w:hint="eastAsia"/>
          <w:color w:val="000000" w:themeColor="text1"/>
        </w:rPr>
        <w:t>。</w:t>
      </w:r>
      <w:r w:rsidR="002150CF" w:rsidRPr="00ED0D3F">
        <w:rPr>
          <w:rFonts w:hint="eastAsia"/>
          <w:color w:val="000000" w:themeColor="text1"/>
        </w:rPr>
        <w:t>設如航基站、航業處能確實掌握本案偵辦進度，而局本部毒品防制處「案件管制系統」亦有妥適之稽催功能</w:t>
      </w:r>
      <w:r w:rsidR="006C6036" w:rsidRPr="00ED0D3F">
        <w:rPr>
          <w:rFonts w:hint="eastAsia"/>
          <w:color w:val="000000" w:themeColor="text1"/>
        </w:rPr>
        <w:t>建置</w:t>
      </w:r>
      <w:r w:rsidR="002150CF" w:rsidRPr="00ED0D3F">
        <w:rPr>
          <w:rFonts w:hint="eastAsia"/>
          <w:color w:val="000000" w:themeColor="text1"/>
        </w:rPr>
        <w:t>，允能及早發現本案毒品遺失並適時介入查處，本案後遺</w:t>
      </w:r>
      <w:r w:rsidR="006C6036" w:rsidRPr="00ED0D3F">
        <w:rPr>
          <w:rFonts w:hint="eastAsia"/>
          <w:color w:val="000000" w:themeColor="text1"/>
        </w:rPr>
        <w:t>或可</w:t>
      </w:r>
      <w:r w:rsidR="002150CF" w:rsidRPr="00ED0D3F">
        <w:rPr>
          <w:rFonts w:hint="eastAsia"/>
          <w:color w:val="000000" w:themeColor="text1"/>
        </w:rPr>
        <w:t>降至最低。</w:t>
      </w:r>
    </w:p>
    <w:p w:rsidR="00CD68BC" w:rsidRPr="00ED0D3F" w:rsidRDefault="003B0F5C" w:rsidP="00CD68BC">
      <w:pPr>
        <w:pStyle w:val="3"/>
        <w:rPr>
          <w:color w:val="000000" w:themeColor="text1"/>
        </w:rPr>
      </w:pPr>
      <w:r w:rsidRPr="00ED0D3F">
        <w:rPr>
          <w:rFonts w:hint="eastAsia"/>
          <w:color w:val="000000" w:themeColor="text1"/>
        </w:rPr>
        <w:t>航基站歷來送驗毒品之</w:t>
      </w:r>
      <w:r w:rsidR="00301459" w:rsidRPr="00ED0D3F">
        <w:rPr>
          <w:rFonts w:hint="eastAsia"/>
          <w:color w:val="000000" w:themeColor="text1"/>
        </w:rPr>
        <w:t>程序</w:t>
      </w:r>
      <w:r w:rsidRPr="00ED0D3F">
        <w:rPr>
          <w:rFonts w:hint="eastAsia"/>
          <w:color w:val="000000" w:themeColor="text1"/>
        </w:rPr>
        <w:t>有欠嚴謹，</w:t>
      </w:r>
      <w:r w:rsidR="00916465" w:rsidRPr="00ED0D3F">
        <w:rPr>
          <w:rFonts w:hint="eastAsia"/>
          <w:color w:val="000000" w:themeColor="text1"/>
        </w:rPr>
        <w:t>且</w:t>
      </w:r>
      <w:r w:rsidRPr="00ED0D3F">
        <w:rPr>
          <w:rFonts w:hint="eastAsia"/>
          <w:color w:val="000000" w:themeColor="text1"/>
        </w:rPr>
        <w:t>局本部鑑</w:t>
      </w:r>
      <w:r w:rsidRPr="00ED0D3F">
        <w:rPr>
          <w:rFonts w:hint="eastAsia"/>
          <w:color w:val="000000" w:themeColor="text1"/>
        </w:rPr>
        <w:lastRenderedPageBreak/>
        <w:t>識受理窗口</w:t>
      </w:r>
      <w:r w:rsidR="00674787" w:rsidRPr="00ED0D3F">
        <w:rPr>
          <w:rFonts w:hint="eastAsia"/>
          <w:color w:val="000000" w:themeColor="text1"/>
        </w:rPr>
        <w:t>向</w:t>
      </w:r>
      <w:r w:rsidRPr="00ED0D3F">
        <w:rPr>
          <w:rFonts w:hint="eastAsia"/>
          <w:color w:val="000000" w:themeColor="text1"/>
        </w:rPr>
        <w:t>未簽立收據交由送驗單位收執，</w:t>
      </w:r>
      <w:r w:rsidR="00916465" w:rsidRPr="00ED0D3F">
        <w:rPr>
          <w:rFonts w:hint="eastAsia"/>
          <w:color w:val="000000" w:themeColor="text1"/>
        </w:rPr>
        <w:t>均</w:t>
      </w:r>
      <w:r w:rsidRPr="00ED0D3F">
        <w:rPr>
          <w:rFonts w:hint="eastAsia"/>
          <w:color w:val="000000" w:themeColor="text1"/>
        </w:rPr>
        <w:t>造成本案事後責任釐清之困擾</w:t>
      </w:r>
      <w:r w:rsidR="00120118" w:rsidRPr="00ED0D3F">
        <w:rPr>
          <w:rFonts w:hint="eastAsia"/>
          <w:color w:val="000000" w:themeColor="text1"/>
        </w:rPr>
        <w:t>：</w:t>
      </w:r>
    </w:p>
    <w:p w:rsidR="00154AD8" w:rsidRPr="00ED0D3F" w:rsidRDefault="00120118" w:rsidP="00120118">
      <w:pPr>
        <w:pStyle w:val="3"/>
        <w:numPr>
          <w:ilvl w:val="0"/>
          <w:numId w:val="0"/>
        </w:numPr>
        <w:ind w:left="1361"/>
        <w:rPr>
          <w:color w:val="000000" w:themeColor="text1"/>
        </w:rPr>
      </w:pPr>
      <w:r w:rsidRPr="00ED0D3F">
        <w:rPr>
          <w:rFonts w:hint="eastAsia"/>
          <w:color w:val="000000" w:themeColor="text1"/>
        </w:rPr>
        <w:t xml:space="preserve">    </w:t>
      </w:r>
      <w:r w:rsidR="00B2729F" w:rsidRPr="00ED0D3F">
        <w:rPr>
          <w:rFonts w:hint="eastAsia"/>
          <w:color w:val="000000" w:themeColor="text1"/>
        </w:rPr>
        <w:t>據詹孟霖接受本院約詢表示：「……因曾委託緝毒組同仁</w:t>
      </w:r>
      <w:r w:rsidR="00D87F5E" w:rsidRPr="00ED0D3F">
        <w:rPr>
          <w:rFonts w:hint="eastAsia"/>
          <w:color w:val="000000" w:themeColor="text1"/>
        </w:rPr>
        <w:t>鄭○</w:t>
      </w:r>
      <w:r w:rsidR="00B2729F" w:rsidRPr="00ED0D3F">
        <w:rPr>
          <w:rFonts w:hint="eastAsia"/>
          <w:color w:val="000000" w:themeColor="text1"/>
        </w:rPr>
        <w:t>將扣案毒品攜至局本部，且詢問</w:t>
      </w:r>
      <w:r w:rsidR="00D87F5E" w:rsidRPr="00ED0D3F">
        <w:rPr>
          <w:rFonts w:hint="eastAsia"/>
          <w:color w:val="000000" w:themeColor="text1"/>
        </w:rPr>
        <w:t>鄭○</w:t>
      </w:r>
      <w:r w:rsidR="00B2729F" w:rsidRPr="00ED0D3F">
        <w:rPr>
          <w:rFonts w:hint="eastAsia"/>
          <w:color w:val="000000" w:themeColor="text1"/>
        </w:rPr>
        <w:t>後獲告有拿去，所以認為扣案毒品已經在鑑識科學處，……」等語。惟查，</w:t>
      </w:r>
      <w:r w:rsidR="00D87F5E" w:rsidRPr="00ED0D3F">
        <w:rPr>
          <w:rFonts w:hint="eastAsia"/>
          <w:color w:val="000000" w:themeColor="text1"/>
        </w:rPr>
        <w:t>鄭○</w:t>
      </w:r>
      <w:r w:rsidR="00B2729F" w:rsidRPr="00ED0D3F">
        <w:rPr>
          <w:rFonts w:hint="eastAsia"/>
          <w:color w:val="000000" w:themeColor="text1"/>
        </w:rPr>
        <w:t>除於109年11月11日書面報告中曾稱：「依職記憶，當天因送驗函文尚未批核，故職於108年11月18日在學長詹孟霖委託之下，先行將上開安非他命毒品載往鑑識科學處送驗，並告知鑑識科學處文後補，當日職確有將扣押物放置於鑑識科學處收件辦公桌上……」之外，其歷次接受</w:t>
      </w:r>
      <w:r w:rsidR="00852A18" w:rsidRPr="00ED0D3F">
        <w:rPr>
          <w:rFonts w:hint="eastAsia"/>
          <w:color w:val="000000" w:themeColor="text1"/>
        </w:rPr>
        <w:t>該局北部地區機動工作站（下稱</w:t>
      </w:r>
      <w:r w:rsidR="00B2729F" w:rsidRPr="00ED0D3F">
        <w:rPr>
          <w:rFonts w:hint="eastAsia"/>
          <w:color w:val="000000" w:themeColor="text1"/>
        </w:rPr>
        <w:t>北機站</w:t>
      </w:r>
      <w:r w:rsidR="00852A18" w:rsidRPr="00ED0D3F">
        <w:rPr>
          <w:rFonts w:hint="eastAsia"/>
          <w:color w:val="000000" w:themeColor="text1"/>
        </w:rPr>
        <w:t>）</w:t>
      </w:r>
      <w:r w:rsidR="00B2729F" w:rsidRPr="00ED0D3F">
        <w:rPr>
          <w:rFonts w:hint="eastAsia"/>
          <w:color w:val="000000" w:themeColor="text1"/>
        </w:rPr>
        <w:t>約談時（109年11月16日、同年月18日、110年7月21日調查筆錄參照），甚至於110年5月10日於調查局考績會陳述意見時，均表示不曾將扣案毒品攜至局本部鑑驗。</w:t>
      </w:r>
    </w:p>
    <w:p w:rsidR="0005390E" w:rsidRPr="00ED0D3F" w:rsidRDefault="005933EF" w:rsidP="00120118">
      <w:pPr>
        <w:pStyle w:val="3"/>
        <w:numPr>
          <w:ilvl w:val="0"/>
          <w:numId w:val="0"/>
        </w:numPr>
        <w:ind w:left="1361"/>
        <w:rPr>
          <w:color w:val="000000" w:themeColor="text1"/>
        </w:rPr>
      </w:pPr>
      <w:r w:rsidRPr="00ED0D3F">
        <w:rPr>
          <w:rFonts w:hint="eastAsia"/>
          <w:color w:val="000000" w:themeColor="text1"/>
        </w:rPr>
        <w:t xml:space="preserve">    </w:t>
      </w:r>
      <w:r w:rsidR="00286273" w:rsidRPr="00ED0D3F">
        <w:rPr>
          <w:rFonts w:hint="eastAsia"/>
          <w:color w:val="000000" w:themeColor="text1"/>
        </w:rPr>
        <w:t>航基站歷來對於送驗毒品均置放於</w:t>
      </w:r>
      <w:r w:rsidR="00916465" w:rsidRPr="00ED0D3F">
        <w:rPr>
          <w:rFonts w:hint="eastAsia"/>
          <w:color w:val="000000" w:themeColor="text1"/>
        </w:rPr>
        <w:t>某一特定</w:t>
      </w:r>
      <w:r w:rsidR="00286273" w:rsidRPr="00ED0D3F">
        <w:rPr>
          <w:rFonts w:hint="eastAsia"/>
          <w:color w:val="000000" w:themeColor="text1"/>
        </w:rPr>
        <w:t>紙箱</w:t>
      </w:r>
      <w:r w:rsidR="00916465" w:rsidRPr="00ED0D3F">
        <w:rPr>
          <w:rFonts w:hint="eastAsia"/>
          <w:color w:val="000000" w:themeColor="text1"/>
        </w:rPr>
        <w:t>內</w:t>
      </w:r>
      <w:r w:rsidR="00286273" w:rsidRPr="00ED0D3F">
        <w:rPr>
          <w:rFonts w:hint="eastAsia"/>
          <w:color w:val="000000" w:themeColor="text1"/>
        </w:rPr>
        <w:t>，並由當天得便之組員攜至局本部鑑識科學處辦理鑑定。</w:t>
      </w:r>
      <w:r w:rsidR="00B05A8E" w:rsidRPr="00ED0D3F">
        <w:rPr>
          <w:rFonts w:hint="eastAsia"/>
          <w:color w:val="000000" w:themeColor="text1"/>
        </w:rPr>
        <w:t>茲</w:t>
      </w:r>
      <w:r w:rsidR="00286273" w:rsidRPr="00ED0D3F">
        <w:rPr>
          <w:rFonts w:hint="eastAsia"/>
          <w:color w:val="000000" w:themeColor="text1"/>
        </w:rPr>
        <w:t>據詹孟霖接受本院約詢表示：「……因曾委託緝毒組同仁</w:t>
      </w:r>
      <w:r w:rsidR="00D87F5E" w:rsidRPr="00ED0D3F">
        <w:rPr>
          <w:rFonts w:hint="eastAsia"/>
          <w:color w:val="000000" w:themeColor="text1"/>
        </w:rPr>
        <w:t>鄭○</w:t>
      </w:r>
      <w:r w:rsidR="00286273" w:rsidRPr="00ED0D3F">
        <w:rPr>
          <w:rFonts w:hint="eastAsia"/>
          <w:color w:val="000000" w:themeColor="text1"/>
        </w:rPr>
        <w:t>將扣案毒品攜至局本部，且詢問</w:t>
      </w:r>
      <w:r w:rsidR="00D87F5E" w:rsidRPr="00ED0D3F">
        <w:rPr>
          <w:rFonts w:hint="eastAsia"/>
          <w:color w:val="000000" w:themeColor="text1"/>
        </w:rPr>
        <w:t>鄭○</w:t>
      </w:r>
      <w:r w:rsidR="00286273" w:rsidRPr="00ED0D3F">
        <w:rPr>
          <w:rFonts w:hint="eastAsia"/>
          <w:color w:val="000000" w:themeColor="text1"/>
        </w:rPr>
        <w:t>後獲告有拿去，所以認為扣案毒品已經在鑑識科學處，……」等語。惟北機站調查人員</w:t>
      </w:r>
      <w:r w:rsidR="00982009" w:rsidRPr="00ED0D3F">
        <w:rPr>
          <w:rFonts w:hint="eastAsia"/>
          <w:color w:val="000000" w:themeColor="text1"/>
        </w:rPr>
        <w:t>歷次</w:t>
      </w:r>
      <w:r w:rsidR="00286273" w:rsidRPr="00ED0D3F">
        <w:rPr>
          <w:rFonts w:hint="eastAsia"/>
          <w:color w:val="000000" w:themeColor="text1"/>
        </w:rPr>
        <w:t>詢</w:t>
      </w:r>
      <w:r w:rsidR="00982009" w:rsidRPr="00ED0D3F">
        <w:rPr>
          <w:rFonts w:hint="eastAsia"/>
          <w:color w:val="000000" w:themeColor="text1"/>
        </w:rPr>
        <w:t>問</w:t>
      </w:r>
      <w:r w:rsidR="00D87F5E" w:rsidRPr="00ED0D3F">
        <w:rPr>
          <w:rFonts w:hint="eastAsia"/>
          <w:color w:val="000000" w:themeColor="text1"/>
        </w:rPr>
        <w:t>鄭○</w:t>
      </w:r>
      <w:r w:rsidR="00286273" w:rsidRPr="00ED0D3F">
        <w:rPr>
          <w:rFonts w:hint="eastAsia"/>
          <w:color w:val="000000" w:themeColor="text1"/>
        </w:rPr>
        <w:t>（109年11月16日、同年月18日、110年7月21日調查筆錄參照），</w:t>
      </w:r>
      <w:r w:rsidR="008E4B9D" w:rsidRPr="00ED0D3F">
        <w:rPr>
          <w:rFonts w:hint="eastAsia"/>
          <w:color w:val="000000" w:themeColor="text1"/>
        </w:rPr>
        <w:t>鄭員</w:t>
      </w:r>
      <w:r w:rsidR="00286273" w:rsidRPr="00ED0D3F">
        <w:rPr>
          <w:rFonts w:hint="eastAsia"/>
          <w:color w:val="000000" w:themeColor="text1"/>
        </w:rPr>
        <w:t>均</w:t>
      </w:r>
      <w:r w:rsidR="00982009" w:rsidRPr="00ED0D3F">
        <w:rPr>
          <w:rFonts w:hint="eastAsia"/>
          <w:color w:val="000000" w:themeColor="text1"/>
        </w:rPr>
        <w:t>否認上述說法</w:t>
      </w:r>
      <w:r w:rsidR="00286273" w:rsidRPr="00ED0D3F">
        <w:rPr>
          <w:rFonts w:hint="eastAsia"/>
          <w:color w:val="000000" w:themeColor="text1"/>
        </w:rPr>
        <w:t>，</w:t>
      </w:r>
      <w:r w:rsidR="008E4B9D" w:rsidRPr="00ED0D3F">
        <w:rPr>
          <w:rFonts w:hint="eastAsia"/>
          <w:color w:val="000000" w:themeColor="text1"/>
        </w:rPr>
        <w:t>是</w:t>
      </w:r>
      <w:r w:rsidR="00286273" w:rsidRPr="00ED0D3F">
        <w:rPr>
          <w:rFonts w:hint="eastAsia"/>
          <w:color w:val="000000" w:themeColor="text1"/>
        </w:rPr>
        <w:t>該二人說法迥異</w:t>
      </w:r>
      <w:r w:rsidR="003B0F5C" w:rsidRPr="00ED0D3F">
        <w:rPr>
          <w:rFonts w:hAnsi="標楷體" w:hint="eastAsia"/>
          <w:color w:val="000000" w:themeColor="text1"/>
        </w:rPr>
        <w:t>；</w:t>
      </w:r>
      <w:r w:rsidRPr="00ED0D3F">
        <w:rPr>
          <w:rFonts w:hint="eastAsia"/>
          <w:color w:val="000000" w:themeColor="text1"/>
        </w:rPr>
        <w:t>加</w:t>
      </w:r>
      <w:r w:rsidR="00136B24" w:rsidRPr="00ED0D3F">
        <w:rPr>
          <w:rFonts w:hint="eastAsia"/>
          <w:color w:val="000000" w:themeColor="text1"/>
        </w:rPr>
        <w:t>之</w:t>
      </w:r>
      <w:r w:rsidRPr="00ED0D3F">
        <w:rPr>
          <w:rFonts w:hint="eastAsia"/>
          <w:color w:val="000000" w:themeColor="text1"/>
        </w:rPr>
        <w:t>以往</w:t>
      </w:r>
      <w:r w:rsidR="008E4B9D" w:rsidRPr="00ED0D3F">
        <w:rPr>
          <w:rFonts w:hint="eastAsia"/>
          <w:color w:val="000000" w:themeColor="text1"/>
        </w:rPr>
        <w:t>外勤處站派員持函至鑑識科學處請求鑑驗毒品，該處</w:t>
      </w:r>
      <w:bookmarkStart w:id="44" w:name="_Hlk98935741"/>
      <w:r w:rsidR="008E4B9D" w:rsidRPr="00ED0D3F">
        <w:rPr>
          <w:rFonts w:hint="eastAsia"/>
          <w:color w:val="000000" w:themeColor="text1"/>
        </w:rPr>
        <w:t>受理窗口並未簽立收據交由送驗單位收執，亦</w:t>
      </w:r>
      <w:r w:rsidR="00286273" w:rsidRPr="00ED0D3F">
        <w:rPr>
          <w:rFonts w:hint="eastAsia"/>
          <w:color w:val="000000" w:themeColor="text1"/>
        </w:rPr>
        <w:t>造成</w:t>
      </w:r>
      <w:r w:rsidR="008E4B9D" w:rsidRPr="00ED0D3F">
        <w:rPr>
          <w:rFonts w:hint="eastAsia"/>
          <w:color w:val="000000" w:themeColor="text1"/>
        </w:rPr>
        <w:t>本案事後</w:t>
      </w:r>
      <w:r w:rsidR="00286273" w:rsidRPr="00ED0D3F">
        <w:rPr>
          <w:rFonts w:hint="eastAsia"/>
          <w:color w:val="000000" w:themeColor="text1"/>
        </w:rPr>
        <w:t>責任釐清之困擾</w:t>
      </w:r>
      <w:r w:rsidR="003B0F5C" w:rsidRPr="00ED0D3F">
        <w:rPr>
          <w:rFonts w:hint="eastAsia"/>
          <w:color w:val="000000" w:themeColor="text1"/>
        </w:rPr>
        <w:t>，</w:t>
      </w:r>
      <w:bookmarkEnd w:id="44"/>
      <w:r w:rsidR="003B0F5C" w:rsidRPr="00ED0D3F">
        <w:rPr>
          <w:rFonts w:hint="eastAsia"/>
          <w:color w:val="000000" w:themeColor="text1"/>
        </w:rPr>
        <w:t>殊非所宜</w:t>
      </w:r>
      <w:r w:rsidR="00286273" w:rsidRPr="00ED0D3F">
        <w:rPr>
          <w:rFonts w:hint="eastAsia"/>
          <w:color w:val="000000" w:themeColor="text1"/>
        </w:rPr>
        <w:t>。</w:t>
      </w:r>
      <w:r w:rsidR="00154AD8" w:rsidRPr="00ED0D3F">
        <w:rPr>
          <w:rFonts w:hint="eastAsia"/>
          <w:color w:val="000000" w:themeColor="text1"/>
        </w:rPr>
        <w:t>是</w:t>
      </w:r>
      <w:r w:rsidR="008E4B9D" w:rsidRPr="00ED0D3F">
        <w:rPr>
          <w:rFonts w:hint="eastAsia"/>
          <w:color w:val="000000" w:themeColor="text1"/>
        </w:rPr>
        <w:t>爾後各外勤處站</w:t>
      </w:r>
      <w:r w:rsidR="00154AD8" w:rsidRPr="00ED0D3F">
        <w:rPr>
          <w:rFonts w:hint="eastAsia"/>
          <w:color w:val="000000" w:themeColor="text1"/>
        </w:rPr>
        <w:t>毒品之送驗</w:t>
      </w:r>
      <w:r w:rsidR="003B0F5C" w:rsidRPr="00ED0D3F">
        <w:rPr>
          <w:rFonts w:hint="eastAsia"/>
          <w:color w:val="000000" w:themeColor="text1"/>
        </w:rPr>
        <w:t>，</w:t>
      </w:r>
      <w:r w:rsidR="00154AD8" w:rsidRPr="00ED0D3F">
        <w:rPr>
          <w:rFonts w:hint="eastAsia"/>
          <w:color w:val="000000" w:themeColor="text1"/>
        </w:rPr>
        <w:t>除</w:t>
      </w:r>
      <w:r w:rsidR="003B0F5C" w:rsidRPr="00ED0D3F">
        <w:rPr>
          <w:rFonts w:hint="eastAsia"/>
          <w:color w:val="000000" w:themeColor="text1"/>
        </w:rPr>
        <w:t>有</w:t>
      </w:r>
      <w:r w:rsidR="00154AD8" w:rsidRPr="00ED0D3F">
        <w:rPr>
          <w:rFonts w:hint="eastAsia"/>
          <w:color w:val="000000" w:themeColor="text1"/>
        </w:rPr>
        <w:t>特殊情況，</w:t>
      </w:r>
      <w:r w:rsidR="00284050" w:rsidRPr="00ED0D3F">
        <w:rPr>
          <w:rFonts w:hint="eastAsia"/>
          <w:color w:val="000000" w:themeColor="text1"/>
        </w:rPr>
        <w:t>應備函指派二人以上專任同仁負責，以達到相互監督及保管之目的，</w:t>
      </w:r>
      <w:r w:rsidR="003B0F5C" w:rsidRPr="00ED0D3F">
        <w:rPr>
          <w:rFonts w:hint="eastAsia"/>
          <w:color w:val="000000" w:themeColor="text1"/>
        </w:rPr>
        <w:t>並</w:t>
      </w:r>
      <w:r w:rsidR="006E02B4" w:rsidRPr="00ED0D3F">
        <w:rPr>
          <w:rFonts w:hint="eastAsia"/>
          <w:color w:val="000000" w:themeColor="text1"/>
        </w:rPr>
        <w:t>須</w:t>
      </w:r>
      <w:r w:rsidRPr="00ED0D3F">
        <w:rPr>
          <w:rFonts w:hint="eastAsia"/>
          <w:color w:val="000000" w:themeColor="text1"/>
        </w:rPr>
        <w:t>檢視</w:t>
      </w:r>
      <w:r w:rsidR="003B0F5C" w:rsidRPr="00ED0D3F">
        <w:rPr>
          <w:rFonts w:hint="eastAsia"/>
          <w:color w:val="000000" w:themeColor="text1"/>
        </w:rPr>
        <w:t>查獲</w:t>
      </w:r>
      <w:r w:rsidR="003B0F5C" w:rsidRPr="00ED0D3F">
        <w:rPr>
          <w:rFonts w:hint="eastAsia"/>
          <w:color w:val="000000" w:themeColor="text1"/>
        </w:rPr>
        <w:lastRenderedPageBreak/>
        <w:t>毒品</w:t>
      </w:r>
      <w:r w:rsidRPr="00ED0D3F">
        <w:rPr>
          <w:rFonts w:hint="eastAsia"/>
          <w:color w:val="000000" w:themeColor="text1"/>
        </w:rPr>
        <w:t>封緘完整性</w:t>
      </w:r>
      <w:r w:rsidR="003B0F5C" w:rsidRPr="00ED0D3F">
        <w:rPr>
          <w:rFonts w:hint="eastAsia"/>
          <w:color w:val="000000" w:themeColor="text1"/>
        </w:rPr>
        <w:t>，</w:t>
      </w:r>
      <w:r w:rsidRPr="00ED0D3F">
        <w:rPr>
          <w:rFonts w:hint="eastAsia"/>
          <w:color w:val="000000" w:themeColor="text1"/>
        </w:rPr>
        <w:t>確實清點數量，再送至該局鑑識科學處檢驗</w:t>
      </w:r>
      <w:r w:rsidR="00284050" w:rsidRPr="00ED0D3F">
        <w:rPr>
          <w:rFonts w:hAnsi="標楷體" w:hint="eastAsia"/>
          <w:color w:val="000000" w:themeColor="text1"/>
        </w:rPr>
        <w:t>；</w:t>
      </w:r>
      <w:r w:rsidR="008E4B9D" w:rsidRPr="00ED0D3F">
        <w:rPr>
          <w:rFonts w:hint="eastAsia"/>
          <w:color w:val="000000" w:themeColor="text1"/>
        </w:rPr>
        <w:t>另</w:t>
      </w:r>
      <w:r w:rsidR="00B43A50" w:rsidRPr="00ED0D3F">
        <w:rPr>
          <w:rFonts w:hint="eastAsia"/>
          <w:color w:val="000000" w:themeColor="text1"/>
        </w:rPr>
        <w:t>鑑識單位</w:t>
      </w:r>
      <w:r w:rsidR="008E4B9D" w:rsidRPr="00ED0D3F">
        <w:rPr>
          <w:rFonts w:hint="eastAsia"/>
          <w:color w:val="000000" w:themeColor="text1"/>
        </w:rPr>
        <w:t>亦應簽立收據交送驗單位收執附卷</w:t>
      </w:r>
      <w:r w:rsidR="00154AD8" w:rsidRPr="00ED0D3F">
        <w:rPr>
          <w:rFonts w:hint="eastAsia"/>
          <w:color w:val="000000" w:themeColor="text1"/>
        </w:rPr>
        <w:t>，以明責任並避免遺失或引發其他風險</w:t>
      </w:r>
      <w:r w:rsidR="0005390E" w:rsidRPr="00ED0D3F">
        <w:rPr>
          <w:rFonts w:hint="eastAsia"/>
          <w:color w:val="000000" w:themeColor="text1"/>
        </w:rPr>
        <w:t>。</w:t>
      </w:r>
    </w:p>
    <w:p w:rsidR="00147116" w:rsidRPr="00ED0D3F" w:rsidRDefault="00284050" w:rsidP="00E07FAC">
      <w:pPr>
        <w:pStyle w:val="3"/>
        <w:rPr>
          <w:color w:val="000000" w:themeColor="text1"/>
        </w:rPr>
      </w:pPr>
      <w:r w:rsidRPr="00ED0D3F">
        <w:rPr>
          <w:rFonts w:hint="eastAsia"/>
          <w:color w:val="000000" w:themeColor="text1"/>
        </w:rPr>
        <w:t>綜上所述，</w:t>
      </w:r>
      <w:r w:rsidR="00377C0F" w:rsidRPr="00ED0D3F">
        <w:rPr>
          <w:rFonts w:hint="eastAsia"/>
          <w:color w:val="000000" w:themeColor="text1"/>
        </w:rPr>
        <w:t>航基站108年3月9日受理關務署臺北關松山分關移</w:t>
      </w:r>
      <w:r w:rsidR="00085D5B" w:rsidRPr="00ED0D3F">
        <w:rPr>
          <w:rFonts w:hint="eastAsia"/>
          <w:color w:val="000000" w:themeColor="text1"/>
        </w:rPr>
        <w:t>送寄自</w:t>
      </w:r>
      <w:r w:rsidR="00377C0F" w:rsidRPr="00ED0D3F">
        <w:rPr>
          <w:rFonts w:hint="eastAsia"/>
          <w:color w:val="000000" w:themeColor="text1"/>
        </w:rPr>
        <w:t>美國內藏疑似毒品6,529公克之航空郵包，經</w:t>
      </w:r>
      <w:r w:rsidR="00147116" w:rsidRPr="00ED0D3F">
        <w:rPr>
          <w:rFonts w:hint="eastAsia"/>
          <w:color w:val="000000" w:themeColor="text1"/>
        </w:rPr>
        <w:t>送</w:t>
      </w:r>
      <w:r w:rsidR="00377C0F" w:rsidRPr="00ED0D3F">
        <w:rPr>
          <w:rFonts w:hint="eastAsia"/>
          <w:color w:val="000000" w:themeColor="text1"/>
        </w:rPr>
        <w:t>調查局鑑識科學處檢驗，確認含第二級毒品甲基安非他命成分</w:t>
      </w:r>
      <w:r w:rsidR="00147116" w:rsidRPr="00ED0D3F">
        <w:rPr>
          <w:rFonts w:hint="eastAsia"/>
          <w:color w:val="000000" w:themeColor="text1"/>
        </w:rPr>
        <w:t>，該站</w:t>
      </w:r>
      <w:r w:rsidR="00085D5B" w:rsidRPr="00ED0D3F">
        <w:rPr>
          <w:rFonts w:hint="eastAsia"/>
          <w:color w:val="000000" w:themeColor="text1"/>
        </w:rPr>
        <w:t>旋</w:t>
      </w:r>
      <w:r w:rsidR="00147116" w:rsidRPr="00ED0D3F">
        <w:rPr>
          <w:rFonts w:hint="eastAsia"/>
          <w:color w:val="000000" w:themeColor="text1"/>
        </w:rPr>
        <w:t>即</w:t>
      </w:r>
      <w:r w:rsidR="00377C0F" w:rsidRPr="00ED0D3F">
        <w:rPr>
          <w:rFonts w:hint="eastAsia"/>
          <w:color w:val="000000" w:themeColor="text1"/>
        </w:rPr>
        <w:t>報請桃園地檢署指揮偵辦。</w:t>
      </w:r>
      <w:r w:rsidR="00147116" w:rsidRPr="00ED0D3F">
        <w:rPr>
          <w:rFonts w:hint="eastAsia"/>
          <w:color w:val="000000" w:themeColor="text1"/>
        </w:rPr>
        <w:t>惟</w:t>
      </w:r>
      <w:r w:rsidR="00085D5B" w:rsidRPr="00ED0D3F">
        <w:rPr>
          <w:rFonts w:hint="eastAsia"/>
          <w:color w:val="000000" w:themeColor="text1"/>
        </w:rPr>
        <w:t>其後經</w:t>
      </w:r>
      <w:r w:rsidR="00147116" w:rsidRPr="00ED0D3F">
        <w:rPr>
          <w:rFonts w:hint="eastAsia"/>
          <w:color w:val="000000" w:themeColor="text1"/>
        </w:rPr>
        <w:t>航基站</w:t>
      </w:r>
      <w:r w:rsidR="00085D5B" w:rsidRPr="00ED0D3F">
        <w:rPr>
          <w:rFonts w:hint="eastAsia"/>
          <w:color w:val="000000" w:themeColor="text1"/>
        </w:rPr>
        <w:t>緝毒專組</w:t>
      </w:r>
      <w:r w:rsidR="00147116" w:rsidRPr="00ED0D3F">
        <w:rPr>
          <w:rFonts w:hint="eastAsia"/>
          <w:color w:val="000000" w:themeColor="text1"/>
        </w:rPr>
        <w:t>多方調查仍無法鎖定嫌疑人，乃將該案件暫時擱置。嗣檢察官於1</w:t>
      </w:r>
      <w:r w:rsidR="00147116" w:rsidRPr="00ED0D3F">
        <w:rPr>
          <w:color w:val="000000" w:themeColor="text1"/>
        </w:rPr>
        <w:t>08</w:t>
      </w:r>
      <w:r w:rsidR="00147116" w:rsidRPr="00ED0D3F">
        <w:rPr>
          <w:rFonts w:hint="eastAsia"/>
          <w:color w:val="000000" w:themeColor="text1"/>
        </w:rPr>
        <w:t>年6至10月間數度詢問案件調查進度，航基站承辦人員擬以無主物向地檢署報結，</w:t>
      </w:r>
      <w:r w:rsidR="00085D5B" w:rsidRPr="00ED0D3F">
        <w:rPr>
          <w:rFonts w:hint="eastAsia"/>
          <w:color w:val="000000" w:themeColor="text1"/>
        </w:rPr>
        <w:t>乃</w:t>
      </w:r>
      <w:r w:rsidR="00147116" w:rsidRPr="00ED0D3F">
        <w:rPr>
          <w:rFonts w:hint="eastAsia"/>
          <w:color w:val="000000" w:themeColor="text1"/>
        </w:rPr>
        <w:t>將</w:t>
      </w:r>
      <w:r w:rsidR="00085D5B" w:rsidRPr="00ED0D3F">
        <w:rPr>
          <w:rFonts w:hint="eastAsia"/>
          <w:color w:val="000000" w:themeColor="text1"/>
        </w:rPr>
        <w:t>該</w:t>
      </w:r>
      <w:r w:rsidR="00147116" w:rsidRPr="00ED0D3F">
        <w:rPr>
          <w:rFonts w:hint="eastAsia"/>
          <w:color w:val="000000" w:themeColor="text1"/>
        </w:rPr>
        <w:t>扣案毒品自槍械室取出</w:t>
      </w:r>
      <w:r w:rsidR="00085D5B" w:rsidRPr="00ED0D3F">
        <w:rPr>
          <w:rFonts w:hint="eastAsia"/>
          <w:color w:val="000000" w:themeColor="text1"/>
        </w:rPr>
        <w:t>，</w:t>
      </w:r>
      <w:r w:rsidR="00147116" w:rsidRPr="00ED0D3F">
        <w:rPr>
          <w:rFonts w:hint="eastAsia"/>
          <w:color w:val="000000" w:themeColor="text1"/>
        </w:rPr>
        <w:t>等待送</w:t>
      </w:r>
      <w:r w:rsidR="00085D5B" w:rsidRPr="00ED0D3F">
        <w:rPr>
          <w:rFonts w:hint="eastAsia"/>
          <w:color w:val="000000" w:themeColor="text1"/>
        </w:rPr>
        <w:t>請局本部鑑識單位辦理定量檢驗，</w:t>
      </w:r>
      <w:r w:rsidR="00CB25B3" w:rsidRPr="00ED0D3F">
        <w:rPr>
          <w:rFonts w:hint="eastAsia"/>
          <w:color w:val="000000" w:themeColor="text1"/>
        </w:rPr>
        <w:t>期間竟</w:t>
      </w:r>
      <w:r w:rsidR="00147116" w:rsidRPr="00ED0D3F">
        <w:rPr>
          <w:rFonts w:hint="eastAsia"/>
          <w:color w:val="000000" w:themeColor="text1"/>
        </w:rPr>
        <w:t>因不詳原因遺失該毒品</w:t>
      </w:r>
      <w:r w:rsidR="00085D5B" w:rsidRPr="00ED0D3F">
        <w:rPr>
          <w:rFonts w:hint="eastAsia"/>
          <w:color w:val="000000" w:themeColor="text1"/>
        </w:rPr>
        <w:t>，已</w:t>
      </w:r>
      <w:r w:rsidR="00674787" w:rsidRPr="00ED0D3F">
        <w:rPr>
          <w:rFonts w:hint="eastAsia"/>
          <w:color w:val="000000" w:themeColor="text1"/>
        </w:rPr>
        <w:t>有</w:t>
      </w:r>
      <w:r w:rsidR="00085D5B" w:rsidRPr="00ED0D3F">
        <w:rPr>
          <w:rFonts w:hint="eastAsia"/>
          <w:color w:val="000000" w:themeColor="text1"/>
        </w:rPr>
        <w:t>重大疏失。</w:t>
      </w:r>
      <w:r w:rsidR="00E07FAC" w:rsidRPr="00ED0D3F">
        <w:rPr>
          <w:rFonts w:hint="eastAsia"/>
          <w:color w:val="000000" w:themeColor="text1"/>
        </w:rPr>
        <w:t>詎承辦單位自承辦人、組長，以至業管副主任等人，因憚於遭受行政責任追究，竟共</w:t>
      </w:r>
      <w:r w:rsidR="007068EF" w:rsidRPr="00ED0D3F">
        <w:rPr>
          <w:rFonts w:hint="eastAsia"/>
          <w:color w:val="000000" w:themeColor="text1"/>
        </w:rPr>
        <w:t>同</w:t>
      </w:r>
      <w:r w:rsidR="00E07FAC" w:rsidRPr="00ED0D3F">
        <w:rPr>
          <w:rFonts w:hint="eastAsia"/>
          <w:color w:val="000000" w:themeColor="text1"/>
        </w:rPr>
        <w:t>商議隱瞞上情，不向</w:t>
      </w:r>
      <w:r w:rsidR="00CB25B3" w:rsidRPr="00ED0D3F">
        <w:rPr>
          <w:rFonts w:hint="eastAsia"/>
          <w:color w:val="000000" w:themeColor="text1"/>
        </w:rPr>
        <w:t>長官</w:t>
      </w:r>
      <w:r w:rsidR="00E07FAC" w:rsidRPr="00ED0D3F">
        <w:rPr>
          <w:rFonts w:hint="eastAsia"/>
          <w:color w:val="000000" w:themeColor="text1"/>
        </w:rPr>
        <w:t>陳報，</w:t>
      </w:r>
      <w:r w:rsidR="00CB25B3" w:rsidRPr="00ED0D3F">
        <w:rPr>
          <w:rFonts w:hint="eastAsia"/>
          <w:color w:val="000000" w:themeColor="text1"/>
        </w:rPr>
        <w:t>因而</w:t>
      </w:r>
      <w:r w:rsidR="00E07FAC" w:rsidRPr="00ED0D3F">
        <w:rPr>
          <w:rFonts w:hint="eastAsia"/>
          <w:color w:val="000000" w:themeColor="text1"/>
        </w:rPr>
        <w:t>肇生本次重大違紀事件，並錯失發動該站全員查找</w:t>
      </w:r>
      <w:r w:rsidR="007068EF" w:rsidRPr="00ED0D3F">
        <w:rPr>
          <w:rFonts w:hint="eastAsia"/>
          <w:color w:val="000000" w:themeColor="text1"/>
        </w:rPr>
        <w:t>之</w:t>
      </w:r>
      <w:r w:rsidR="00E07FAC" w:rsidRPr="00ED0D3F">
        <w:rPr>
          <w:rFonts w:hint="eastAsia"/>
          <w:color w:val="000000" w:themeColor="text1"/>
        </w:rPr>
        <w:t>契機。不惟如是，</w:t>
      </w:r>
      <w:r w:rsidR="007068EF" w:rsidRPr="00ED0D3F">
        <w:rPr>
          <w:rFonts w:hint="eastAsia"/>
          <w:color w:val="000000" w:themeColor="text1"/>
        </w:rPr>
        <w:t>相關</w:t>
      </w:r>
      <w:r w:rsidR="00585F5A" w:rsidRPr="00ED0D3F">
        <w:rPr>
          <w:rFonts w:hint="eastAsia"/>
          <w:color w:val="000000" w:themeColor="text1"/>
        </w:rPr>
        <w:t>承辦人</w:t>
      </w:r>
      <w:r w:rsidR="007068EF" w:rsidRPr="00ED0D3F">
        <w:rPr>
          <w:rFonts w:hint="eastAsia"/>
          <w:color w:val="000000" w:themeColor="text1"/>
        </w:rPr>
        <w:t>員</w:t>
      </w:r>
      <w:r w:rsidR="00674787" w:rsidRPr="00ED0D3F">
        <w:rPr>
          <w:rFonts w:hint="eastAsia"/>
          <w:color w:val="000000" w:themeColor="text1"/>
        </w:rPr>
        <w:t>於檢察官函催鑑定結果時，</w:t>
      </w:r>
      <w:r w:rsidR="00916465" w:rsidRPr="00ED0D3F">
        <w:rPr>
          <w:rFonts w:hint="eastAsia"/>
          <w:color w:val="000000" w:themeColor="text1"/>
        </w:rPr>
        <w:t>更</w:t>
      </w:r>
      <w:r w:rsidR="00585F5A" w:rsidRPr="00ED0D3F">
        <w:rPr>
          <w:rFonts w:hint="eastAsia"/>
          <w:color w:val="000000" w:themeColor="text1"/>
        </w:rPr>
        <w:t>撰擬不實復函</w:t>
      </w:r>
      <w:r w:rsidR="007068EF" w:rsidRPr="00ED0D3F">
        <w:rPr>
          <w:rFonts w:hint="eastAsia"/>
          <w:color w:val="000000" w:themeColor="text1"/>
        </w:rPr>
        <w:t>內容，</w:t>
      </w:r>
      <w:r w:rsidR="00585F5A" w:rsidRPr="00ED0D3F">
        <w:rPr>
          <w:rFonts w:hint="eastAsia"/>
          <w:color w:val="000000" w:themeColor="text1"/>
        </w:rPr>
        <w:t>向檢察官謊稱「扣案證物已送該局鑑識科學處鑑定中」，</w:t>
      </w:r>
      <w:r w:rsidR="00CB25B3" w:rsidRPr="00ED0D3F">
        <w:rPr>
          <w:rFonts w:hint="eastAsia"/>
          <w:color w:val="000000" w:themeColor="text1"/>
        </w:rPr>
        <w:t>另</w:t>
      </w:r>
      <w:r w:rsidR="00EA5E60" w:rsidRPr="00ED0D3F">
        <w:rPr>
          <w:rFonts w:hint="eastAsia"/>
          <w:color w:val="000000" w:themeColor="text1"/>
        </w:rPr>
        <w:t>已</w:t>
      </w:r>
      <w:r w:rsidR="00585F5A" w:rsidRPr="00ED0D3F">
        <w:rPr>
          <w:rFonts w:hint="eastAsia"/>
          <w:color w:val="000000" w:themeColor="text1"/>
        </w:rPr>
        <w:t>觸犯刑章。</w:t>
      </w:r>
      <w:r w:rsidR="00A632B9" w:rsidRPr="00ED0D3F">
        <w:rPr>
          <w:rFonts w:hint="eastAsia"/>
          <w:color w:val="000000" w:themeColor="text1"/>
        </w:rPr>
        <w:t>而檢察官收受該站復函後，因</w:t>
      </w:r>
      <w:r w:rsidR="00EA5E60" w:rsidRPr="00ED0D3F">
        <w:rPr>
          <w:rFonts w:hint="eastAsia"/>
          <w:color w:val="000000" w:themeColor="text1"/>
        </w:rPr>
        <w:t>此</w:t>
      </w:r>
      <w:r w:rsidR="00A632B9" w:rsidRPr="00ED0D3F">
        <w:rPr>
          <w:rFonts w:hint="eastAsia"/>
          <w:color w:val="000000" w:themeColor="text1"/>
        </w:rPr>
        <w:t>陷於錯誤，乃將該案件暫行簽結，嚴重妨害</w:t>
      </w:r>
      <w:r w:rsidR="00CB25B3" w:rsidRPr="00ED0D3F">
        <w:rPr>
          <w:rFonts w:hint="eastAsia"/>
          <w:color w:val="000000" w:themeColor="text1"/>
        </w:rPr>
        <w:t>該毒品</w:t>
      </w:r>
      <w:r w:rsidR="00A632B9" w:rsidRPr="00ED0D3F">
        <w:rPr>
          <w:rFonts w:hint="eastAsia"/>
          <w:color w:val="000000" w:themeColor="text1"/>
        </w:rPr>
        <w:t>案件</w:t>
      </w:r>
      <w:r w:rsidR="007068EF" w:rsidRPr="00ED0D3F">
        <w:rPr>
          <w:rFonts w:hint="eastAsia"/>
          <w:color w:val="000000" w:themeColor="text1"/>
        </w:rPr>
        <w:t>後續</w:t>
      </w:r>
      <w:r w:rsidR="00A632B9" w:rsidRPr="00ED0D3F">
        <w:rPr>
          <w:rFonts w:hint="eastAsia"/>
          <w:color w:val="000000" w:themeColor="text1"/>
        </w:rPr>
        <w:t>偵辦及扣案證物之保全。</w:t>
      </w:r>
      <w:r w:rsidR="00EA5E60" w:rsidRPr="00ED0D3F">
        <w:rPr>
          <w:rFonts w:hint="eastAsia"/>
          <w:color w:val="000000" w:themeColor="text1"/>
        </w:rPr>
        <w:t>審</w:t>
      </w:r>
      <w:r w:rsidR="00CB25B3" w:rsidRPr="00ED0D3F">
        <w:rPr>
          <w:rFonts w:hint="eastAsia"/>
          <w:color w:val="000000" w:themeColor="text1"/>
        </w:rPr>
        <w:t>究本</w:t>
      </w:r>
      <w:r w:rsidR="00EA5E60" w:rsidRPr="00ED0D3F">
        <w:rPr>
          <w:rFonts w:hint="eastAsia"/>
          <w:color w:val="000000" w:themeColor="text1"/>
        </w:rPr>
        <w:t>案</w:t>
      </w:r>
      <w:r w:rsidR="00CB25B3" w:rsidRPr="00ED0D3F">
        <w:rPr>
          <w:rFonts w:hint="eastAsia"/>
          <w:color w:val="000000" w:themeColor="text1"/>
        </w:rPr>
        <w:t>之</w:t>
      </w:r>
      <w:r w:rsidR="00EA5E60" w:rsidRPr="00ED0D3F">
        <w:rPr>
          <w:rFonts w:hint="eastAsia"/>
          <w:color w:val="000000" w:themeColor="text1"/>
        </w:rPr>
        <w:t>肇因，厥以航業處及航基站對於毒品案件</w:t>
      </w:r>
      <w:r w:rsidR="00CB25B3" w:rsidRPr="00ED0D3F">
        <w:rPr>
          <w:rFonts w:hint="eastAsia"/>
          <w:color w:val="000000" w:themeColor="text1"/>
        </w:rPr>
        <w:t>之</w:t>
      </w:r>
      <w:r w:rsidR="00EA5E60" w:rsidRPr="00ED0D3F">
        <w:rPr>
          <w:rFonts w:hint="eastAsia"/>
          <w:color w:val="000000" w:themeColor="text1"/>
        </w:rPr>
        <w:t>管制作為存有疏漏，致不肖人士有可乘之機；而局本部毒品防制處管制系統對毒品案件未能設計稽催功能，一任外勤處站自行列管之作法，</w:t>
      </w:r>
      <w:r w:rsidR="00CB25B3" w:rsidRPr="00ED0D3F">
        <w:rPr>
          <w:rFonts w:hint="eastAsia"/>
          <w:color w:val="000000" w:themeColor="text1"/>
        </w:rPr>
        <w:t>亦</w:t>
      </w:r>
      <w:r w:rsidR="00EA5E60" w:rsidRPr="00ED0D3F">
        <w:rPr>
          <w:rFonts w:hint="eastAsia"/>
          <w:color w:val="000000" w:themeColor="text1"/>
        </w:rPr>
        <w:t>嫌消極，均致無</w:t>
      </w:r>
      <w:r w:rsidR="00CB25B3" w:rsidRPr="00ED0D3F">
        <w:rPr>
          <w:rFonts w:hint="eastAsia"/>
          <w:color w:val="000000" w:themeColor="text1"/>
        </w:rPr>
        <w:t>法</w:t>
      </w:r>
      <w:r w:rsidR="00EA5E60" w:rsidRPr="00ED0D3F">
        <w:rPr>
          <w:rFonts w:hint="eastAsia"/>
          <w:color w:val="000000" w:themeColor="text1"/>
        </w:rPr>
        <w:t>及早發現扣案毒品遺失並</w:t>
      </w:r>
      <w:r w:rsidR="00935358" w:rsidRPr="00ED0D3F">
        <w:rPr>
          <w:rFonts w:hint="eastAsia"/>
          <w:color w:val="000000" w:themeColor="text1"/>
        </w:rPr>
        <w:t>難能</w:t>
      </w:r>
      <w:r w:rsidR="00EA5E60" w:rsidRPr="00ED0D3F">
        <w:rPr>
          <w:rFonts w:hint="eastAsia"/>
          <w:color w:val="000000" w:themeColor="text1"/>
        </w:rPr>
        <w:t>介入查處，有效管控風險。</w:t>
      </w:r>
      <w:r w:rsidR="00916465" w:rsidRPr="00ED0D3F">
        <w:rPr>
          <w:rFonts w:hint="eastAsia"/>
          <w:color w:val="000000" w:themeColor="text1"/>
        </w:rPr>
        <w:t>此外，航基站歷來送驗毒品之</w:t>
      </w:r>
      <w:r w:rsidR="00301459" w:rsidRPr="00ED0D3F">
        <w:rPr>
          <w:rFonts w:hint="eastAsia"/>
          <w:color w:val="000000" w:themeColor="text1"/>
        </w:rPr>
        <w:t>程序</w:t>
      </w:r>
      <w:r w:rsidR="00916465" w:rsidRPr="00ED0D3F">
        <w:rPr>
          <w:rFonts w:hint="eastAsia"/>
          <w:color w:val="000000" w:themeColor="text1"/>
        </w:rPr>
        <w:t>有欠嚴謹，且局本部鑑識受理窗口</w:t>
      </w:r>
      <w:r w:rsidR="00935358" w:rsidRPr="00ED0D3F">
        <w:rPr>
          <w:rFonts w:hint="eastAsia"/>
          <w:color w:val="000000" w:themeColor="text1"/>
        </w:rPr>
        <w:t>向</w:t>
      </w:r>
      <w:r w:rsidR="00916465" w:rsidRPr="00ED0D3F">
        <w:rPr>
          <w:rFonts w:hint="eastAsia"/>
          <w:color w:val="000000" w:themeColor="text1"/>
        </w:rPr>
        <w:t>未簽立收據交由送驗單位收執，造成本案事後責任釐清之</w:t>
      </w:r>
      <w:r w:rsidR="00916465" w:rsidRPr="00ED0D3F">
        <w:rPr>
          <w:rFonts w:hint="eastAsia"/>
          <w:color w:val="000000" w:themeColor="text1"/>
        </w:rPr>
        <w:lastRenderedPageBreak/>
        <w:t>困擾</w:t>
      </w:r>
      <w:r w:rsidR="001F25BC" w:rsidRPr="00ED0D3F">
        <w:rPr>
          <w:rFonts w:hint="eastAsia"/>
          <w:color w:val="000000" w:themeColor="text1"/>
        </w:rPr>
        <w:t>。以</w:t>
      </w:r>
      <w:r w:rsidR="00916465" w:rsidRPr="00ED0D3F">
        <w:rPr>
          <w:rFonts w:hint="eastAsia"/>
          <w:color w:val="000000" w:themeColor="text1"/>
        </w:rPr>
        <w:t>上</w:t>
      </w:r>
      <w:r w:rsidR="001F25BC" w:rsidRPr="00ED0D3F">
        <w:rPr>
          <w:rFonts w:hint="eastAsia"/>
          <w:color w:val="000000" w:themeColor="text1"/>
        </w:rPr>
        <w:t>諸</w:t>
      </w:r>
      <w:r w:rsidR="00916465" w:rsidRPr="00ED0D3F">
        <w:rPr>
          <w:rFonts w:hint="eastAsia"/>
          <w:color w:val="000000" w:themeColor="text1"/>
        </w:rPr>
        <w:t>情</w:t>
      </w:r>
      <w:r w:rsidR="00CB25B3" w:rsidRPr="00ED0D3F">
        <w:rPr>
          <w:rFonts w:hint="eastAsia"/>
          <w:color w:val="000000" w:themeColor="text1"/>
        </w:rPr>
        <w:t>經核</w:t>
      </w:r>
      <w:r w:rsidR="001F25BC" w:rsidRPr="00ED0D3F">
        <w:rPr>
          <w:rFonts w:hint="eastAsia"/>
          <w:color w:val="000000" w:themeColor="text1"/>
        </w:rPr>
        <w:t>確有重大</w:t>
      </w:r>
      <w:r w:rsidR="00916465" w:rsidRPr="00ED0D3F">
        <w:rPr>
          <w:rFonts w:hint="eastAsia"/>
          <w:color w:val="000000" w:themeColor="text1"/>
        </w:rPr>
        <w:t>違失，亟應</w:t>
      </w:r>
      <w:r w:rsidR="001F25BC" w:rsidRPr="00ED0D3F">
        <w:rPr>
          <w:rFonts w:hint="eastAsia"/>
          <w:color w:val="000000" w:themeColor="text1"/>
        </w:rPr>
        <w:t>深切</w:t>
      </w:r>
      <w:r w:rsidR="00916465" w:rsidRPr="00ED0D3F">
        <w:rPr>
          <w:rFonts w:hint="eastAsia"/>
          <w:color w:val="000000" w:themeColor="text1"/>
        </w:rPr>
        <w:t>檢討改進。</w:t>
      </w:r>
    </w:p>
    <w:p w:rsidR="00492D7D" w:rsidRPr="00ED0D3F" w:rsidRDefault="00492D7D" w:rsidP="00492D7D">
      <w:pPr>
        <w:numPr>
          <w:ilvl w:val="1"/>
          <w:numId w:val="1"/>
        </w:numPr>
        <w:outlineLvl w:val="1"/>
        <w:rPr>
          <w:rFonts w:hAnsi="Arial"/>
          <w:b/>
          <w:bCs/>
          <w:color w:val="000000" w:themeColor="text1"/>
          <w:kern w:val="32"/>
          <w:szCs w:val="48"/>
        </w:rPr>
      </w:pPr>
      <w:r w:rsidRPr="00ED0D3F">
        <w:rPr>
          <w:rFonts w:hAnsi="Arial" w:hint="eastAsia"/>
          <w:b/>
          <w:bCs/>
          <w:color w:val="000000" w:themeColor="text1"/>
          <w:kern w:val="32"/>
          <w:szCs w:val="48"/>
        </w:rPr>
        <w:t>航基站受理檢舉「小陳等走私疑似一粒眠案」，於接獲線報後，立案過程相關文書作業顯欠完備</w:t>
      </w:r>
      <w:r w:rsidRPr="00ED0D3F">
        <w:rPr>
          <w:rFonts w:hAnsi="標楷體" w:hint="eastAsia"/>
          <w:b/>
          <w:bCs/>
          <w:color w:val="000000" w:themeColor="text1"/>
          <w:kern w:val="32"/>
          <w:szCs w:val="48"/>
        </w:rPr>
        <w:t>；</w:t>
      </w:r>
      <w:r w:rsidRPr="00ED0D3F">
        <w:rPr>
          <w:rFonts w:hAnsi="Arial" w:hint="eastAsia"/>
          <w:b/>
          <w:bCs/>
          <w:color w:val="000000" w:themeColor="text1"/>
          <w:kern w:val="32"/>
          <w:szCs w:val="48"/>
        </w:rPr>
        <w:t>又該站未查明檢舉疑似毒品走私貨櫃內裝物之確實成分，即報局請准以國際合作方式偵辦，顯屬草率，後因基隆海關不予同意採此方式辦理，始未造成兩國間之困擾。航基站101年11月14日將疑似一粒眠查扣帶回站部，迄103年5月30日始函送基隆地檢署，更遲於104年8月25日將扣押物報送地檢署贓證物庫收繳，毒品案件管控機制有欠落實。另航基站未於函送地檢署及報繳贓證物庫時，註明扣押物業經行政院公告為三級毒品之事實，提醒檢察官及贓證物庫注意妥適辦理，難謂周妥；又基隆地檢署於104年11月10日即函請航基站領回繫案扣押物，該站竟延宕至106年12月14日始完成銷燬作業，局本部毒品防制處、航業處未能督促航基站妥速辦理相關程序，顯有怠失。復以調查局未建立毒品銷燬前複驗機制，難以察覺航基站多起扣案毒品銷燬前已遭抽換調包之情事，核均不無疏責，允應切實檢討：</w:t>
      </w:r>
    </w:p>
    <w:p w:rsidR="00492D7D" w:rsidRPr="00ED0D3F" w:rsidRDefault="00492D7D" w:rsidP="00492D7D">
      <w:pPr>
        <w:pStyle w:val="3"/>
        <w:numPr>
          <w:ilvl w:val="2"/>
          <w:numId w:val="1"/>
        </w:numPr>
        <w:rPr>
          <w:color w:val="000000" w:themeColor="text1"/>
        </w:rPr>
      </w:pPr>
      <w:r w:rsidRPr="00ED0D3F">
        <w:rPr>
          <w:rFonts w:hint="eastAsia"/>
          <w:color w:val="000000" w:themeColor="text1"/>
        </w:rPr>
        <w:t>航基站接獲</w:t>
      </w:r>
      <w:r w:rsidRPr="00ED0D3F">
        <w:rPr>
          <w:rFonts w:hint="eastAsia"/>
          <w:color w:val="000000" w:themeColor="text1"/>
          <w:szCs w:val="48"/>
        </w:rPr>
        <w:t>「小陳等走私疑似一粒眠</w:t>
      </w:r>
      <w:r w:rsidRPr="00ED0D3F">
        <w:rPr>
          <w:rStyle w:val="afe"/>
          <w:color w:val="000000" w:themeColor="text1"/>
          <w:szCs w:val="48"/>
        </w:rPr>
        <w:footnoteReference w:id="1"/>
      </w:r>
      <w:r w:rsidRPr="00ED0D3F">
        <w:rPr>
          <w:rFonts w:hint="eastAsia"/>
          <w:color w:val="000000" w:themeColor="text1"/>
          <w:szCs w:val="48"/>
        </w:rPr>
        <w:t>案」</w:t>
      </w:r>
      <w:r w:rsidRPr="00ED0D3F">
        <w:rPr>
          <w:rFonts w:hint="eastAsia"/>
          <w:color w:val="000000" w:themeColor="text1"/>
        </w:rPr>
        <w:t>線報後，以電話向局本部毒品防制處報備，該處承辦人雖將備案過程簽陳處長，惟未要求航基站於時限內填註案件報備表報調查局，該處亦未製作公務電話紀錄陳核：</w:t>
      </w:r>
    </w:p>
    <w:p w:rsidR="00492D7D" w:rsidRPr="00ED0D3F" w:rsidRDefault="00492D7D" w:rsidP="00492D7D">
      <w:pPr>
        <w:pStyle w:val="3"/>
        <w:numPr>
          <w:ilvl w:val="0"/>
          <w:numId w:val="0"/>
        </w:numPr>
        <w:ind w:left="1361"/>
        <w:rPr>
          <w:color w:val="000000" w:themeColor="text1"/>
        </w:rPr>
      </w:pPr>
      <w:r w:rsidRPr="00ED0D3F">
        <w:rPr>
          <w:rFonts w:hint="eastAsia"/>
          <w:color w:val="000000" w:themeColor="text1"/>
        </w:rPr>
        <w:t xml:space="preserve">    據桃園地檢署檢察官起訴書所載，101年11月間航基站前機動組長徐宿良與竹聯幫雷堂成員楊</w:t>
      </w:r>
      <w:r w:rsidR="003451E6" w:rsidRPr="00ED0D3F">
        <w:rPr>
          <w:rFonts w:hint="eastAsia"/>
          <w:color w:val="000000" w:themeColor="text1"/>
        </w:rPr>
        <w:lastRenderedPageBreak/>
        <w:t>○○</w:t>
      </w:r>
      <w:r w:rsidRPr="00ED0D3F">
        <w:rPr>
          <w:rFonts w:hint="eastAsia"/>
          <w:color w:val="000000" w:themeColor="text1"/>
        </w:rPr>
        <w:t>共謀將一粒眠走私至馬來西亞，欲使該一粒眠不被海關查驗，迨貨物通關出境至馬來西亞後，再通知該國警方進行查緝等情。案經航基站於101年11月9日受理化名「林</w:t>
      </w:r>
      <w:r w:rsidR="007D100E" w:rsidRPr="00ED0D3F">
        <w:rPr>
          <w:rFonts w:hint="eastAsia"/>
          <w:color w:val="000000" w:themeColor="text1"/>
        </w:rPr>
        <w:t>○○</w:t>
      </w:r>
      <w:r w:rsidRPr="00ED0D3F">
        <w:rPr>
          <w:rFonts w:hint="eastAsia"/>
          <w:color w:val="000000" w:themeColor="text1"/>
        </w:rPr>
        <w:t>」檢舉筆錄後，即於101年11月12日函陳「林</w:t>
      </w:r>
      <w:r w:rsidR="007D100E" w:rsidRPr="00ED0D3F">
        <w:rPr>
          <w:rFonts w:hint="eastAsia"/>
          <w:color w:val="000000" w:themeColor="text1"/>
        </w:rPr>
        <w:t>○○</w:t>
      </w:r>
      <w:r w:rsidRPr="00ED0D3F">
        <w:rPr>
          <w:rFonts w:hint="eastAsia"/>
          <w:color w:val="000000" w:themeColor="text1"/>
        </w:rPr>
        <w:t>」化名檢舉筆錄報航業處「請准予立案並同意採國際合作模式偵辦」。於此同時，徐宿良另電傳「林</w:t>
      </w:r>
      <w:r w:rsidR="007D100E" w:rsidRPr="00ED0D3F">
        <w:rPr>
          <w:rFonts w:hint="eastAsia"/>
          <w:color w:val="000000" w:themeColor="text1"/>
        </w:rPr>
        <w:t>○○</w:t>
      </w:r>
      <w:r w:rsidRPr="00ED0D3F">
        <w:rPr>
          <w:rFonts w:hint="eastAsia"/>
          <w:color w:val="000000" w:themeColor="text1"/>
        </w:rPr>
        <w:t>」檢舉筆錄等相關資料予毒品防制處承辦人報備上情，毒品防制處承辦人隨即簽報處長「同意航基站偵處意見，在保護檢舉人前提下，本案以國際合作模式進行偵辦。」</w:t>
      </w:r>
    </w:p>
    <w:p w:rsidR="00492D7D" w:rsidRPr="00ED0D3F" w:rsidRDefault="00492D7D" w:rsidP="00492D7D">
      <w:pPr>
        <w:pStyle w:val="3"/>
        <w:numPr>
          <w:ilvl w:val="0"/>
          <w:numId w:val="0"/>
        </w:numPr>
        <w:ind w:left="1361"/>
        <w:rPr>
          <w:color w:val="000000" w:themeColor="text1"/>
        </w:rPr>
      </w:pPr>
      <w:r w:rsidRPr="00ED0D3F">
        <w:rPr>
          <w:rFonts w:hint="eastAsia"/>
          <w:color w:val="000000" w:themeColor="text1"/>
        </w:rPr>
        <w:t xml:space="preserve">    按依調查局當時偵查案件相關規範，外勤處站受理毒品犯罪案件，應於24小時內填具報備表電話傳真報局，另備文敘明初步偵查情形及擬處意見報核。本案航基站於接獲線報後即電話報備，毒品防制處承辦人亦有將其備案過程簽陳處長備查，惟僅只於口頭報備未要求航基站於時限內填註案件報備表報局，亦未確實製作電話紀錄，完整呈現協調過程，立案過程相關文書作業顯欠完備。</w:t>
      </w:r>
    </w:p>
    <w:p w:rsidR="00492D7D" w:rsidRPr="00ED0D3F" w:rsidRDefault="00492D7D" w:rsidP="00492D7D">
      <w:pPr>
        <w:pStyle w:val="3"/>
        <w:numPr>
          <w:ilvl w:val="2"/>
          <w:numId w:val="1"/>
        </w:numPr>
        <w:rPr>
          <w:color w:val="000000" w:themeColor="text1"/>
        </w:rPr>
      </w:pPr>
      <w:r w:rsidRPr="00ED0D3F">
        <w:rPr>
          <w:rFonts w:hint="eastAsia"/>
          <w:color w:val="000000" w:themeColor="text1"/>
        </w:rPr>
        <w:t>航基站未查明檢舉疑似毒品走私貨櫃內裝物之確實成分，即報局請准以國際合作方式偵辦，後因基隆海關不同意以此方式辦理，始未造成兩國間之困擾：</w:t>
      </w:r>
    </w:p>
    <w:p w:rsidR="00492D7D" w:rsidRPr="00ED0D3F" w:rsidRDefault="00492D7D" w:rsidP="00492D7D">
      <w:pPr>
        <w:pStyle w:val="3"/>
        <w:numPr>
          <w:ilvl w:val="0"/>
          <w:numId w:val="0"/>
        </w:numPr>
        <w:ind w:left="1361"/>
        <w:rPr>
          <w:color w:val="000000" w:themeColor="text1"/>
        </w:rPr>
      </w:pPr>
      <w:r w:rsidRPr="00ED0D3F">
        <w:rPr>
          <w:rFonts w:hint="eastAsia"/>
          <w:color w:val="000000" w:themeColor="text1"/>
        </w:rPr>
        <w:t xml:space="preserve">    次查，一粒眠係第三級毒品第23項「硝甲西泮(Nimetazepam)」之俗稱，行政院前以95年8月8日院臺法字第0950034892號公告為第三級第23項毒品。惟本案疑似走私毒品係航基站於101年11月12日送驗檢品10顆，經調查局鑑識科學處於101年11月22日驗檢為「含鎮靜安眠劑芬納西泮（</w:t>
      </w:r>
      <w:proofErr w:type="spellStart"/>
      <w:r w:rsidRPr="00ED0D3F">
        <w:rPr>
          <w:rFonts w:hint="eastAsia"/>
          <w:color w:val="000000" w:themeColor="text1"/>
        </w:rPr>
        <w:t>Phenazepam</w:t>
      </w:r>
      <w:proofErr w:type="spellEnd"/>
      <w:r w:rsidRPr="00ED0D3F">
        <w:rPr>
          <w:rFonts w:hint="eastAsia"/>
          <w:color w:val="000000" w:themeColor="text1"/>
        </w:rPr>
        <w:t>）成分」（定性檢驗），係屬「未列管之疑似毒品先驅原料」，尚非屬行政院正式公告之毒品（</w:t>
      </w:r>
      <w:r w:rsidRPr="00ED0D3F">
        <w:rPr>
          <w:rFonts w:hAnsi="標楷體" w:hint="eastAsia"/>
          <w:color w:val="000000" w:themeColor="text1"/>
        </w:rPr>
        <w:t>※</w:t>
      </w:r>
      <w:r w:rsidRPr="00ED0D3F">
        <w:rPr>
          <w:rFonts w:hint="eastAsia"/>
          <w:color w:val="000000" w:themeColor="text1"/>
        </w:rPr>
        <w:t>後該物行</w:t>
      </w:r>
      <w:r w:rsidRPr="00ED0D3F">
        <w:rPr>
          <w:rFonts w:hint="eastAsia"/>
          <w:color w:val="000000" w:themeColor="text1"/>
        </w:rPr>
        <w:lastRenderedPageBreak/>
        <w:t>政院於102年9月18日院法臺字第1020054835號始公告新增為第三級第38項毒品）。是則，航基站在未查明走私貨櫃內容物是否確屬毒品之情形下，即報請局本部毒品防制處同意本案以國際合作、境外查緝方式進行偵處，而該處在沒有任何佐證資料情況下，竟亦簽報核准，且據查1</w:t>
      </w:r>
      <w:r w:rsidRPr="00ED0D3F">
        <w:rPr>
          <w:color w:val="000000" w:themeColor="text1"/>
        </w:rPr>
        <w:t>01</w:t>
      </w:r>
      <w:r w:rsidRPr="00ED0D3F">
        <w:rPr>
          <w:rFonts w:hint="eastAsia"/>
          <w:color w:val="000000" w:themeColor="text1"/>
        </w:rPr>
        <w:t>年11月間該局國際事務處即將本案相關檢舉資料交由該局駐馬來西亞法務秘書，隨即將該資料提供馬來西亞皇家海關報處、皇家警察緝毒局協同偵處。</w:t>
      </w:r>
    </w:p>
    <w:p w:rsidR="00492D7D" w:rsidRPr="00ED0D3F" w:rsidRDefault="00492D7D" w:rsidP="00492D7D">
      <w:pPr>
        <w:pStyle w:val="3"/>
        <w:numPr>
          <w:ilvl w:val="0"/>
          <w:numId w:val="0"/>
        </w:numPr>
        <w:ind w:left="1361" w:hanging="681"/>
        <w:rPr>
          <w:color w:val="000000" w:themeColor="text1"/>
        </w:rPr>
      </w:pPr>
      <w:r w:rsidRPr="00ED0D3F">
        <w:rPr>
          <w:rFonts w:hint="eastAsia"/>
          <w:color w:val="000000" w:themeColor="text1"/>
        </w:rPr>
        <w:t xml:space="preserve">        嗣徐宿良、航基站張姓組長等人於101年11月14日，持函至基隆關六堵分關辦公室，辦理上開夾藏疑似一粒眠貨物出境事宜時，因基隆關關務長不予同意，六堵分關即拒絕放行，致使該批貨物無法出境，徐宿良等人即改為向海關密報該批貨物夾藏毒品等情，是日會同海關及保警人員在「長春貨櫃    場」開箱查驗，共查獲17箱，計98萬220顆，總重量311公斤之疑似一粒眠。</w:t>
      </w:r>
    </w:p>
    <w:p w:rsidR="00492D7D" w:rsidRPr="00ED0D3F" w:rsidRDefault="00492D7D" w:rsidP="00492D7D">
      <w:pPr>
        <w:pStyle w:val="3"/>
        <w:numPr>
          <w:ilvl w:val="0"/>
          <w:numId w:val="0"/>
        </w:numPr>
        <w:ind w:left="1361" w:hanging="681"/>
        <w:rPr>
          <w:color w:val="000000" w:themeColor="text1"/>
        </w:rPr>
      </w:pPr>
      <w:r w:rsidRPr="00ED0D3F">
        <w:rPr>
          <w:rFonts w:hint="eastAsia"/>
          <w:color w:val="000000" w:themeColor="text1"/>
        </w:rPr>
        <w:t xml:space="preserve">        事後檢討，所幸基隆關不同意本案以臺、馬國際合作方式辦理，否則調查局將我國當時尚非屬毒品之貨櫃走私案件，跨海通報馬國海關與警務單位協同偵處，倘馬國當時亦未將該貨櫃內裝物列為毒品而禁止輸入，則本案要求我國海關刻意放行，再通報馬方查扣該批非裝載走私毒品之貨櫃，其大費周章處理之結果，徒然造成兩國間之困擾，殊無足取。</w:t>
      </w:r>
    </w:p>
    <w:p w:rsidR="00492D7D" w:rsidRPr="00ED0D3F" w:rsidRDefault="00492D7D" w:rsidP="00492D7D">
      <w:pPr>
        <w:pStyle w:val="3"/>
        <w:numPr>
          <w:ilvl w:val="2"/>
          <w:numId w:val="1"/>
        </w:numPr>
        <w:rPr>
          <w:color w:val="000000" w:themeColor="text1"/>
        </w:rPr>
      </w:pPr>
      <w:r w:rsidRPr="00ED0D3F">
        <w:rPr>
          <w:rFonts w:hint="eastAsia"/>
          <w:color w:val="000000" w:themeColor="text1"/>
        </w:rPr>
        <w:t>航基站101年11月14日查扣疑似一粒眠帶回站部保管，至103年5月30日始函送基隆地檢署，更遲於104年8月25日將扣案「芬納西泮」報送地檢署贓證物庫收繳，相關毒品案件管控機制全未發生應有之效能：</w:t>
      </w:r>
    </w:p>
    <w:p w:rsidR="00492D7D" w:rsidRPr="00ED0D3F" w:rsidRDefault="00492D7D" w:rsidP="00492D7D">
      <w:pPr>
        <w:pStyle w:val="3"/>
        <w:numPr>
          <w:ilvl w:val="0"/>
          <w:numId w:val="0"/>
        </w:numPr>
        <w:ind w:left="1361"/>
        <w:rPr>
          <w:color w:val="000000" w:themeColor="text1"/>
        </w:rPr>
      </w:pPr>
      <w:r w:rsidRPr="00ED0D3F">
        <w:rPr>
          <w:rFonts w:hint="eastAsia"/>
          <w:color w:val="000000" w:themeColor="text1"/>
        </w:rPr>
        <w:lastRenderedPageBreak/>
        <w:t xml:space="preserve">    前開於「長春貨櫃場」查扣之疑似一粒眠1</w:t>
      </w:r>
      <w:r w:rsidRPr="00ED0D3F">
        <w:rPr>
          <w:color w:val="000000" w:themeColor="text1"/>
        </w:rPr>
        <w:t>01</w:t>
      </w:r>
      <w:r w:rsidRPr="00ED0D3F">
        <w:rPr>
          <w:rFonts w:hint="eastAsia"/>
          <w:color w:val="000000" w:themeColor="text1"/>
        </w:rPr>
        <w:t>年11月14日關務署基隆關交由航基站簽收保管，徐宿良即帶回站部，放置於該站地下室餐廳後方儲藏室內。由於扣案毒品共17箱，毛重311公斤，實務上調查局對於大量毒品之採樣，考量搬運人力、費用及風險等因素，皆係由偵辦處站報請鑑識科學處派員至外勤單位取樣鑑驗之方式辦理。嗣航基站於101年11月19日函請局本部鑑識科學處派員協助鑑驗。該處於101年11月26日派員至航基站採樣帶回實驗室檢驗後，於101年12月7日出具鑑定書，確認該扣案檢品成分為當時尚未公告為第三級毒品之「芬納西泮」（定量檢驗），而非查獲時依其外觀初步認定疑為一粒眠之第三級第23項毒品「硝甲西泮」。</w:t>
      </w:r>
    </w:p>
    <w:p w:rsidR="00492D7D" w:rsidRPr="00ED0D3F" w:rsidRDefault="00492D7D" w:rsidP="00492D7D">
      <w:pPr>
        <w:pStyle w:val="3"/>
        <w:numPr>
          <w:ilvl w:val="0"/>
          <w:numId w:val="0"/>
        </w:numPr>
        <w:ind w:left="1361"/>
        <w:rPr>
          <w:color w:val="000000" w:themeColor="text1"/>
        </w:rPr>
      </w:pPr>
      <w:r w:rsidRPr="00ED0D3F">
        <w:rPr>
          <w:rFonts w:hint="eastAsia"/>
          <w:color w:val="000000" w:themeColor="text1"/>
        </w:rPr>
        <w:t xml:space="preserve">    因繫案扣押物經鑑驗後為尚未提列為毒品之「芬納西泮」，亦即該物品並非毒品，仍應以藥品列管，故航基站以本案查獲時所涉犯罪名，於103年5月30日以違反藥事法函送臺灣基隆地方檢察署（下稱基隆地檢署）偵辦，並於104年8月25日將扣案「芬納西泮」送繳基隆地檢署贓證物庫。本案經查航基站承辦人徐宿良因查無走私者綽號「小陳」之實際基資，復因本案檢舉當時無法確知繫案貨物實際品項，不符控制下交付法定要件，嗣由徐宿良簽陳主任報航業處轉局本部，擬透過國際合作、境外查緝方式偵處。惟經協調海關未獲同意，執行方式改以「密報登錄」、通報海關查驗扣押。是以，該扣押物運返航基站後，該案即已無任何查證動作有待進行，且扣押物數量甚多，站部亦無適當存放處所，局本部毒品防制處及航業處允應列管並督促航基站儘速函送地檢署偵辦，並將查扣物送繳贓證物庫等事宜，始為正辦。惟查，航基站1</w:t>
      </w:r>
      <w:r w:rsidRPr="00ED0D3F">
        <w:rPr>
          <w:color w:val="000000" w:themeColor="text1"/>
        </w:rPr>
        <w:t>01</w:t>
      </w:r>
      <w:r w:rsidRPr="00ED0D3F">
        <w:rPr>
          <w:rFonts w:hint="eastAsia"/>
          <w:color w:val="000000" w:themeColor="text1"/>
        </w:rPr>
        <w:t>年1</w:t>
      </w:r>
      <w:r w:rsidRPr="00ED0D3F">
        <w:rPr>
          <w:color w:val="000000" w:themeColor="text1"/>
        </w:rPr>
        <w:t>1</w:t>
      </w:r>
      <w:r w:rsidRPr="00ED0D3F">
        <w:rPr>
          <w:rFonts w:hint="eastAsia"/>
          <w:color w:val="000000" w:themeColor="text1"/>
        </w:rPr>
        <w:t>月1</w:t>
      </w:r>
      <w:r w:rsidRPr="00ED0D3F">
        <w:rPr>
          <w:color w:val="000000" w:themeColor="text1"/>
        </w:rPr>
        <w:t>4</w:t>
      </w:r>
      <w:r w:rsidRPr="00ED0D3F">
        <w:rPr>
          <w:rFonts w:hint="eastAsia"/>
          <w:color w:val="000000" w:themeColor="text1"/>
        </w:rPr>
        <w:t>日查</w:t>
      </w:r>
      <w:r w:rsidRPr="00ED0D3F">
        <w:rPr>
          <w:rFonts w:hint="eastAsia"/>
          <w:color w:val="000000" w:themeColor="text1"/>
        </w:rPr>
        <w:lastRenderedPageBreak/>
        <w:t>扣後，至103年5月30日函送基隆地檢署，期間延宕1年6月</w:t>
      </w:r>
      <w:r w:rsidRPr="00ED0D3F">
        <w:rPr>
          <w:rFonts w:hAnsi="標楷體" w:hint="eastAsia"/>
          <w:color w:val="000000" w:themeColor="text1"/>
        </w:rPr>
        <w:t>；</w:t>
      </w:r>
      <w:r w:rsidRPr="00ED0D3F">
        <w:rPr>
          <w:rFonts w:hint="eastAsia"/>
          <w:color w:val="000000" w:themeColor="text1"/>
        </w:rPr>
        <w:t>更遲至104年8月25日始將扣案「芬納西泮」報送地檢署贓證物庫收繳，期間尤長達2年9月，期間並因該站對毒品保管鬆散，致徐宿良得以侵占、調包該扣案物，再伺機攜出交由黑道份子對外販售牟利。以上足見航基站、航業處及局本部毒品防制處之毒品案件管控機制，全未發生應有效能。</w:t>
      </w:r>
    </w:p>
    <w:p w:rsidR="00492D7D" w:rsidRPr="00ED0D3F" w:rsidRDefault="00492D7D" w:rsidP="00492D7D">
      <w:pPr>
        <w:pStyle w:val="3"/>
        <w:numPr>
          <w:ilvl w:val="2"/>
          <w:numId w:val="1"/>
        </w:numPr>
        <w:rPr>
          <w:color w:val="000000" w:themeColor="text1"/>
        </w:rPr>
      </w:pPr>
      <w:r w:rsidRPr="00ED0D3F">
        <w:rPr>
          <w:rFonts w:hint="eastAsia"/>
          <w:color w:val="000000" w:themeColor="text1"/>
        </w:rPr>
        <w:t>航基站未於將函送地檢署及報繳贓證物庫時，註明扣押物業經行政院公告為三級毒品之事實，提醒檢察官及贓證物庫注意妥適辦理</w:t>
      </w:r>
      <w:r w:rsidRPr="00ED0D3F">
        <w:rPr>
          <w:rFonts w:hAnsi="標楷體" w:hint="eastAsia"/>
          <w:color w:val="000000" w:themeColor="text1"/>
        </w:rPr>
        <w:t>；又</w:t>
      </w:r>
      <w:r w:rsidRPr="00ED0D3F">
        <w:rPr>
          <w:rFonts w:hint="eastAsia"/>
          <w:color w:val="000000" w:themeColor="text1"/>
        </w:rPr>
        <w:t>基隆地檢署於104年11月10日即函請航基站領回繫案扣押物，該站竟遲至106年12月14日始完成銷燬作業：</w:t>
      </w:r>
    </w:p>
    <w:p w:rsidR="00492D7D" w:rsidRPr="00ED0D3F" w:rsidRDefault="00492D7D" w:rsidP="00492D7D">
      <w:pPr>
        <w:pStyle w:val="4"/>
        <w:numPr>
          <w:ilvl w:val="3"/>
          <w:numId w:val="1"/>
        </w:numPr>
        <w:rPr>
          <w:color w:val="000000" w:themeColor="text1"/>
        </w:rPr>
      </w:pPr>
      <w:r w:rsidRPr="00ED0D3F">
        <w:rPr>
          <w:rFonts w:hint="eastAsia"/>
          <w:color w:val="000000" w:themeColor="text1"/>
        </w:rPr>
        <w:t>續前，航基站於103年5月30日將本案以違反藥事法函送基隆地檢署偵辦，並於104年8月25日將扣案「芬納西泮」送繳基隆地檢署贓證物庫，因扣押物送交贓證物庫保管時需檢附相關鑑定書，而本案鑑定書記載繫案扣押物之成分為「芬納西泮」，航基站遂於製作扣押物清單時選取藥品類別，以符檢驗結果及查扣時之實際狀況。惟本案扣押物前於102年9月18日已經行政院公告第三級第38項毒品，航基站允宜於函送地檢署及報繳贓證物庫時註明扣押物業經行政院公告為三級毒品之事實，提醒檢察官及贓證物庫注意妥適辦理，該站未此之為實難謂周妥。</w:t>
      </w:r>
    </w:p>
    <w:p w:rsidR="00492D7D" w:rsidRPr="00ED0D3F" w:rsidRDefault="00492D7D" w:rsidP="00492D7D">
      <w:pPr>
        <w:pStyle w:val="4"/>
        <w:numPr>
          <w:ilvl w:val="3"/>
          <w:numId w:val="1"/>
        </w:numPr>
        <w:rPr>
          <w:color w:val="000000" w:themeColor="text1"/>
        </w:rPr>
      </w:pPr>
      <w:r w:rsidRPr="00ED0D3F">
        <w:rPr>
          <w:rFonts w:hint="eastAsia"/>
          <w:color w:val="000000" w:themeColor="text1"/>
        </w:rPr>
        <w:t>航基站於104年8月25日將扣押物以「藥品」名義入庫，基隆地檢署（執行）檢察官旋以違反藥事法案件聲請單獨宣告沒收，臺灣基隆地方法院（下稱基隆地院）於同年9月4日裁定駁回（104年度聲字第811號裁定），理由略以：本案查無犯罪嫌疑人真實身分並經檢察官簽結在案，而單純持</w:t>
      </w:r>
      <w:r w:rsidRPr="00ED0D3F">
        <w:rPr>
          <w:rFonts w:hint="eastAsia"/>
          <w:color w:val="000000" w:themeColor="text1"/>
        </w:rPr>
        <w:lastRenderedPageBreak/>
        <w:t>有偽藥或禁藥行為，藥事法或其他法令並無相關處罰規定，既非違禁物，自無從依刑法第38條第1項第1款、第2項規定宣告沒收，藥事法亦無「專科沒收」相關規定，亦不得依刑法第40條第2項規定單獨宣告沒收，另藥事法第79條規定「查獲之偽藥或禁藥，沒入銷燬之」係列於該法第八章「稽查及取締」，而非列於第九章「罰則」，其性質屬行政秩序罰，屬行政機關行政程序科罰權限，法院不得越權裁判諭知沒入銷燬。</w:t>
      </w:r>
    </w:p>
    <w:p w:rsidR="00492D7D" w:rsidRPr="00ED0D3F" w:rsidRDefault="00492D7D" w:rsidP="00492D7D">
      <w:pPr>
        <w:pStyle w:val="4"/>
        <w:numPr>
          <w:ilvl w:val="3"/>
          <w:numId w:val="1"/>
        </w:numPr>
        <w:rPr>
          <w:color w:val="000000" w:themeColor="text1"/>
        </w:rPr>
      </w:pPr>
      <w:r w:rsidRPr="00ED0D3F">
        <w:rPr>
          <w:rFonts w:hint="eastAsia"/>
          <w:color w:val="000000" w:themeColor="text1"/>
        </w:rPr>
        <w:t>104年11月10日基隆地檢署函請航基站領回繫案扣押物，內容摘以：「主旨：惠請儘速派員至本署領回104年度證字第1534號扣押物：藥品（</w:t>
      </w:r>
      <w:proofErr w:type="spellStart"/>
      <w:r w:rsidRPr="00ED0D3F">
        <w:rPr>
          <w:rFonts w:hint="eastAsia"/>
          <w:color w:val="000000" w:themeColor="text1"/>
        </w:rPr>
        <w:t>Phenazepam</w:t>
      </w:r>
      <w:proofErr w:type="spellEnd"/>
      <w:r w:rsidRPr="00ED0D3F">
        <w:rPr>
          <w:rFonts w:hint="eastAsia"/>
          <w:color w:val="000000" w:themeColor="text1"/>
        </w:rPr>
        <w:t>）共17箱，依法處理，並將處理結果函復本署，請查照。說明：一、本案扣押物係貴站以103年5月30日航基緝字第10353514170號函請本署偵辦，經本署依法向臺灣基隆地方法院聲請沒收，業經該院駁回聲請確定，請儘速將該扣押物領回，改依其他法規處理。……」徐宿良簽擬：「擇期領回」。105年3月2日基隆地檢署函詢航基站處置結果，105年3月7日航基站函復該署「因存放空間不足，暫未領回上開扣押物……將儘速領回，併105年度毒品統一銷燬作業辦理。」105年6月17日該署再以基檢宏乙104執他738字第15015號函請航基站儘速領回扣押物，徐宿良簽擬：「擇期儘速領回」。嗣調查局毒品防制處106年10月20日調緝參字第10634527180號通函各外勤處站彙報沒入之第三、四級毒品及毒品器具俾利辦理銷燬，航基站統計後由航業處彙整報局，其中即包含繫案扣押物「芬納西泮」98萬220顆(311公斤)，惟因數量龐大，改由航基站人員於</w:t>
      </w:r>
      <w:r w:rsidRPr="00ED0D3F">
        <w:rPr>
          <w:rFonts w:hint="eastAsia"/>
          <w:color w:val="000000" w:themeColor="text1"/>
        </w:rPr>
        <w:lastRenderedPageBreak/>
        <w:t>106年12月14日直接送往北投焚化廠，並協助搬運投入銷燬。</w:t>
      </w:r>
    </w:p>
    <w:p w:rsidR="00492D7D" w:rsidRPr="00ED0D3F" w:rsidRDefault="00492D7D" w:rsidP="00492D7D">
      <w:pPr>
        <w:pStyle w:val="4"/>
        <w:numPr>
          <w:ilvl w:val="3"/>
          <w:numId w:val="1"/>
        </w:numPr>
        <w:rPr>
          <w:color w:val="000000" w:themeColor="text1"/>
        </w:rPr>
      </w:pPr>
      <w:r w:rsidRPr="00ED0D3F">
        <w:rPr>
          <w:rFonts w:hint="eastAsia"/>
          <w:color w:val="000000" w:themeColor="text1"/>
        </w:rPr>
        <w:t>經查，調查局毒品防制處於每年10月間統一辦理第三、四級毒品銷燬，銷燬前函請各外勤處、站統計已獲各地檢署核發處分命令之毒品案件造冊報局，由該處簽報局長核定銷燬。惟依前述過程，基隆地檢署於104年11月10日即函請航基站領回繫案扣押物，該站於翌（105）年1</w:t>
      </w:r>
      <w:r w:rsidRPr="00ED0D3F">
        <w:rPr>
          <w:color w:val="000000" w:themeColor="text1"/>
        </w:rPr>
        <w:t>0</w:t>
      </w:r>
      <w:r w:rsidRPr="00ED0D3F">
        <w:rPr>
          <w:rFonts w:hint="eastAsia"/>
          <w:color w:val="000000" w:themeColor="text1"/>
        </w:rPr>
        <w:t>月間應即可配合該局毒品防制處當年度統籌辦理第三、四級毒品銷燬作業時機，辦畢「小陳藥事法案」扣押物之銷燬作業，竟一再敷衍地檢署之催辦，遲至106年12月14日始完成銷燬，調查局毒品防制處、航業處未能督促航基站妥速辦理相關程序，顯有怠失。</w:t>
      </w:r>
    </w:p>
    <w:p w:rsidR="00492D7D" w:rsidRPr="00ED0D3F" w:rsidRDefault="00492D7D" w:rsidP="00492D7D">
      <w:pPr>
        <w:pStyle w:val="3"/>
        <w:numPr>
          <w:ilvl w:val="2"/>
          <w:numId w:val="1"/>
        </w:numPr>
        <w:rPr>
          <w:color w:val="000000" w:themeColor="text1"/>
        </w:rPr>
      </w:pPr>
      <w:r w:rsidRPr="00ED0D3F">
        <w:rPr>
          <w:rFonts w:hint="eastAsia"/>
          <w:color w:val="000000" w:themeColor="text1"/>
        </w:rPr>
        <w:t>調查局未建立毒品銷燬前複驗機制，難以察覺航基站發生多起扣案毒品銷燬前已遭抽換調包之情事：</w:t>
      </w:r>
    </w:p>
    <w:p w:rsidR="00492D7D" w:rsidRPr="00ED0D3F" w:rsidRDefault="00492D7D" w:rsidP="00492D7D">
      <w:pPr>
        <w:pStyle w:val="4"/>
        <w:numPr>
          <w:ilvl w:val="3"/>
          <w:numId w:val="1"/>
        </w:numPr>
        <w:rPr>
          <w:color w:val="000000" w:themeColor="text1"/>
        </w:rPr>
      </w:pPr>
      <w:r w:rsidRPr="00ED0D3F">
        <w:rPr>
          <w:rFonts w:hint="eastAsia"/>
          <w:color w:val="000000" w:themeColor="text1"/>
        </w:rPr>
        <w:t>再者，調查局統一辦理第三、四級毒品銷燬作業，於銷燬前1日，各外勤處站將待銷燬毒品送交該局毒品防制處逐一核對清冊無誤後，統一集中保管，於隔日運送至焚化廠，由督察處派員監督，並複核待銷燬毒品後，完成銷燬作業。惟本件繫案之「芬納西泮」係由航基站人員直接送往北投焚化廠銷燬，顯然與通常毒品銷燬程序不符，導致未能及時發現本件徐宿良得從中竊取、抽換相關扣押物之情事。調查局允宜增加毒品銷燬前複驗機制，要求外勤處站將毒品沒入物辦理銷燬前，需會同鑑識科學處辦理複驗，以確認待銷燬毒品品項及數量與原案相符，始得銷燬，防範類如本件扣案毒品銷燬前遭抽換調包情事之再次發生。</w:t>
      </w:r>
    </w:p>
    <w:p w:rsidR="00492D7D" w:rsidRPr="00ED0D3F" w:rsidRDefault="00492D7D" w:rsidP="00492D7D">
      <w:pPr>
        <w:pStyle w:val="4"/>
        <w:numPr>
          <w:ilvl w:val="3"/>
          <w:numId w:val="1"/>
        </w:numPr>
        <w:rPr>
          <w:bCs/>
          <w:color w:val="000000" w:themeColor="text1"/>
        </w:rPr>
      </w:pPr>
      <w:r w:rsidRPr="00ED0D3F">
        <w:rPr>
          <w:rFonts w:hint="eastAsia"/>
          <w:color w:val="000000" w:themeColor="text1"/>
        </w:rPr>
        <w:lastRenderedPageBreak/>
        <w:t>另應注意者，本案航基站係以違反藥事法移送基隆地檢署偵辦，而該署亦是以違反藥事法事件聲請法院單獨宣告沒收，嗣基隆地院審認本件無從依刑法第38條第1項第1款、第2項規定宣告沒收，亦不得依刑法第40條第2項規定單獨宣告沒收，本件性質屬行政秩序罰，屬行政機關行政程序科罰權限，法院不得越權裁判諭知沒入銷燬。是在檢察官與法院之認知中，本案純屬行政裁罰範疇，似應由權責機關（衛生福利部）依照藥事法相關規定本於權責沒入後銷燬之，始為適法。此觀諸基隆地檢署歷次函文均稱</w:t>
      </w:r>
      <w:r w:rsidR="002521C5">
        <w:rPr>
          <w:rFonts w:hint="eastAsia"/>
          <w:color w:val="000000" w:themeColor="text1"/>
        </w:rPr>
        <w:t>繫</w:t>
      </w:r>
      <w:r w:rsidRPr="00ED0D3F">
        <w:rPr>
          <w:rFonts w:hint="eastAsia"/>
          <w:color w:val="000000" w:themeColor="text1"/>
        </w:rPr>
        <w:t>案扣押物為藥品（</w:t>
      </w:r>
      <w:proofErr w:type="spellStart"/>
      <w:r w:rsidRPr="00ED0D3F">
        <w:rPr>
          <w:rFonts w:hint="eastAsia"/>
          <w:color w:val="000000" w:themeColor="text1"/>
        </w:rPr>
        <w:t>Phenazepam</w:t>
      </w:r>
      <w:proofErr w:type="spellEnd"/>
      <w:r w:rsidRPr="00ED0D3F">
        <w:rPr>
          <w:rFonts w:hint="eastAsia"/>
          <w:color w:val="000000" w:themeColor="text1"/>
        </w:rPr>
        <w:t>），請航基站儘速將該扣押物領回，改依其他法規處理自明。惟「芬納西泮」既經行政院公告於1</w:t>
      </w:r>
      <w:r w:rsidRPr="00ED0D3F">
        <w:rPr>
          <w:color w:val="000000" w:themeColor="text1"/>
        </w:rPr>
        <w:t>02</w:t>
      </w:r>
      <w:r w:rsidRPr="00ED0D3F">
        <w:rPr>
          <w:rFonts w:hint="eastAsia"/>
          <w:color w:val="000000" w:themeColor="text1"/>
        </w:rPr>
        <w:t>年9月1</w:t>
      </w:r>
      <w:r w:rsidRPr="00ED0D3F">
        <w:rPr>
          <w:color w:val="000000" w:themeColor="text1"/>
        </w:rPr>
        <w:t>8</w:t>
      </w:r>
      <w:r w:rsidRPr="00ED0D3F">
        <w:rPr>
          <w:rFonts w:hint="eastAsia"/>
          <w:color w:val="000000" w:themeColor="text1"/>
        </w:rPr>
        <w:t>日為第三級毒品，此際，航基站領回該扣押物後，基於合法明確性之要求，允應報請檢察官重行核發扣押物處分命令為據，再報局統一辦理後續毒品銷燬作業，以資適法。本案調查局毒品防制處、航業處、航基站均未明察，致徐宿良得以便宜行事，將地檢署催辦函文混充檢察官執行命令，允有檢討改善之餘地。</w:t>
      </w:r>
    </w:p>
    <w:p w:rsidR="00492D7D" w:rsidRPr="00ED0D3F" w:rsidRDefault="00492D7D" w:rsidP="00492D7D">
      <w:pPr>
        <w:pStyle w:val="3"/>
        <w:rPr>
          <w:b/>
          <w:color w:val="000000" w:themeColor="text1"/>
        </w:rPr>
      </w:pPr>
      <w:r w:rsidRPr="00ED0D3F">
        <w:rPr>
          <w:rFonts w:hint="eastAsia"/>
          <w:color w:val="000000" w:themeColor="text1"/>
        </w:rPr>
        <w:t>綜據前述，航基站接獲「小陳等走私疑似一粒眠案」線報後，以電話向局本部毒品防制處報備，該處承辦人雖將備案過程簽陳處長，惟未要求航基站於時限內填註案件報備表報局，該處亦未製作公務電話紀錄陳核，立案過程相關文書作業顯欠完備。又航基站未查明檢舉疑似毒品走私貨櫃內裝物之確實成分，即報局請准以國際合作方式偵辦，顯屬草率，後因基隆海關不予同意，方未採此方式辦理，幸未造成兩國間之困擾。航基站101年11月14日將疑似</w:t>
      </w:r>
      <w:r w:rsidRPr="00ED0D3F">
        <w:rPr>
          <w:rFonts w:hint="eastAsia"/>
          <w:color w:val="000000" w:themeColor="text1"/>
        </w:rPr>
        <w:lastRenderedPageBreak/>
        <w:t>一粒眠查扣帶回站部，迄103年5月30日始函送基隆地檢署，更遲於104年8月25日將扣押物報送地檢署贓證物庫收繳，相關毒品案件管控機制全未發生應有之效能。再且，本案航基站未於函送地檢署及報繳贓證物庫時，註明扣押物業經行政院公告為三級毒品之事實，提醒檢察官及贓證物庫注意妥適辦理，難謂周妥；又基隆地檢署於104年11月10日即函請航基站領回繫案扣押物，該站竟遲至106年12月14日始完成銷燬作業，調查局毒品防制處、航業處未能督促航基站妥速辦理相關程序，顯有怠失。復以，該局未建立毒品銷燬前複驗機制，難以察覺航基站多起扣案毒品銷燬前已遭抽換調包之情事，核均不無疏責，允應切實檢討。</w:t>
      </w:r>
    </w:p>
    <w:p w:rsidR="004D6A3C" w:rsidRPr="00ED0D3F" w:rsidRDefault="00247004" w:rsidP="00F70CB5">
      <w:pPr>
        <w:pStyle w:val="2"/>
        <w:numPr>
          <w:ilvl w:val="1"/>
          <w:numId w:val="1"/>
        </w:numPr>
        <w:tabs>
          <w:tab w:val="left" w:pos="1701"/>
        </w:tabs>
        <w:rPr>
          <w:b/>
          <w:color w:val="000000" w:themeColor="text1"/>
        </w:rPr>
      </w:pPr>
      <w:r w:rsidRPr="00ED0D3F">
        <w:rPr>
          <w:rFonts w:hint="eastAsia"/>
          <w:b/>
          <w:color w:val="000000" w:themeColor="text1"/>
        </w:rPr>
        <w:t>航基站前組長徐宿良自101年起竊占、調包一粒眠、</w:t>
      </w:r>
      <w:r w:rsidR="009249ED" w:rsidRPr="00ED0D3F">
        <w:rPr>
          <w:rFonts w:hint="eastAsia"/>
          <w:b/>
          <w:color w:val="000000" w:themeColor="text1"/>
        </w:rPr>
        <w:t>愷他命</w:t>
      </w:r>
      <w:r w:rsidRPr="00ED0D3F">
        <w:rPr>
          <w:rFonts w:hint="eastAsia"/>
          <w:b/>
          <w:color w:val="000000" w:themeColor="text1"/>
        </w:rPr>
        <w:t>先後9次，交由黑道人士販售牟取不法利益</w:t>
      </w:r>
      <w:r w:rsidR="007273DF" w:rsidRPr="00ED0D3F">
        <w:rPr>
          <w:rFonts w:hint="eastAsia"/>
          <w:b/>
          <w:color w:val="000000" w:themeColor="text1"/>
        </w:rPr>
        <w:t>高</w:t>
      </w:r>
      <w:r w:rsidRPr="00ED0D3F">
        <w:rPr>
          <w:rFonts w:hint="eastAsia"/>
          <w:b/>
          <w:color w:val="000000" w:themeColor="text1"/>
        </w:rPr>
        <w:t>達</w:t>
      </w:r>
      <w:r w:rsidR="0069618E" w:rsidRPr="00ED0D3F">
        <w:rPr>
          <w:rFonts w:hint="eastAsia"/>
          <w:b/>
          <w:color w:val="000000" w:themeColor="text1"/>
        </w:rPr>
        <w:t>新臺幣</w:t>
      </w:r>
      <w:r w:rsidRPr="00ED0D3F">
        <w:rPr>
          <w:rFonts w:hint="eastAsia"/>
          <w:b/>
          <w:color w:val="000000" w:themeColor="text1"/>
        </w:rPr>
        <w:t>1億6,808萬餘元，殘害國人身心健康</w:t>
      </w:r>
      <w:r w:rsidR="007273DF" w:rsidRPr="00ED0D3F">
        <w:rPr>
          <w:rFonts w:hint="eastAsia"/>
          <w:b/>
          <w:color w:val="000000" w:themeColor="text1"/>
        </w:rPr>
        <w:t>至鉅</w:t>
      </w:r>
      <w:r w:rsidRPr="00ED0D3F">
        <w:rPr>
          <w:rFonts w:hint="eastAsia"/>
          <w:b/>
          <w:color w:val="000000" w:themeColor="text1"/>
        </w:rPr>
        <w:t>，嚴重斲傷調查</w:t>
      </w:r>
      <w:r w:rsidR="00F70CB5" w:rsidRPr="00ED0D3F">
        <w:rPr>
          <w:rFonts w:hint="eastAsia"/>
          <w:b/>
          <w:color w:val="000000" w:themeColor="text1"/>
        </w:rPr>
        <w:t>機關之</w:t>
      </w:r>
      <w:r w:rsidRPr="00ED0D3F">
        <w:rPr>
          <w:rFonts w:hint="eastAsia"/>
          <w:b/>
          <w:color w:val="000000" w:themeColor="text1"/>
        </w:rPr>
        <w:t>形象。該站未切實依照扣押物管理要點辦理</w:t>
      </w:r>
      <w:bookmarkStart w:id="45" w:name="_Hlk99716469"/>
      <w:r w:rsidR="00862B84" w:rsidRPr="00ED0D3F">
        <w:rPr>
          <w:rFonts w:hint="eastAsia"/>
          <w:b/>
          <w:color w:val="000000" w:themeColor="text1"/>
        </w:rPr>
        <w:t>扣案毒品之保管</w:t>
      </w:r>
      <w:bookmarkEnd w:id="45"/>
      <w:r w:rsidRPr="00ED0D3F">
        <w:rPr>
          <w:rFonts w:hint="eastAsia"/>
          <w:b/>
          <w:color w:val="000000" w:themeColor="text1"/>
        </w:rPr>
        <w:t>，亦未嚴格控管毒品</w:t>
      </w:r>
      <w:r w:rsidR="00862B84" w:rsidRPr="00ED0D3F">
        <w:rPr>
          <w:rFonts w:hint="eastAsia"/>
          <w:b/>
          <w:color w:val="000000" w:themeColor="text1"/>
        </w:rPr>
        <w:t>存放</w:t>
      </w:r>
      <w:r w:rsidRPr="00ED0D3F">
        <w:rPr>
          <w:rFonts w:hint="eastAsia"/>
          <w:b/>
          <w:color w:val="000000" w:themeColor="text1"/>
        </w:rPr>
        <w:t>處所之鑰匙，復未依規定成立檢查小組定期檢查扣押物管理情形；</w:t>
      </w:r>
      <w:r w:rsidR="00862B84" w:rsidRPr="00ED0D3F">
        <w:rPr>
          <w:rFonts w:hint="eastAsia"/>
          <w:b/>
          <w:color w:val="000000" w:themeColor="text1"/>
        </w:rPr>
        <w:t>又</w:t>
      </w:r>
      <w:r w:rsidRPr="00ED0D3F">
        <w:rPr>
          <w:rFonts w:hint="eastAsia"/>
          <w:b/>
          <w:color w:val="000000" w:themeColor="text1"/>
        </w:rPr>
        <w:t>查調查局</w:t>
      </w:r>
      <w:r w:rsidR="00862B84" w:rsidRPr="00ED0D3F">
        <w:rPr>
          <w:rFonts w:hint="eastAsia"/>
          <w:b/>
          <w:color w:val="000000" w:themeColor="text1"/>
        </w:rPr>
        <w:t>絕大多數</w:t>
      </w:r>
      <w:r w:rsidRPr="00ED0D3F">
        <w:rPr>
          <w:rFonts w:hint="eastAsia"/>
          <w:b/>
          <w:color w:val="000000" w:themeColor="text1"/>
        </w:rPr>
        <w:t>外勤處站亦未依照該要點辦理，</w:t>
      </w:r>
      <w:r w:rsidR="00E83A1E" w:rsidRPr="00ED0D3F">
        <w:rPr>
          <w:rFonts w:hint="eastAsia"/>
          <w:b/>
          <w:color w:val="000000" w:themeColor="text1"/>
        </w:rPr>
        <w:t>均核有重大疏失</w:t>
      </w:r>
      <w:r w:rsidR="00E83A1E" w:rsidRPr="00ED0D3F">
        <w:rPr>
          <w:rFonts w:hAnsi="標楷體" w:hint="eastAsia"/>
          <w:b/>
          <w:color w:val="000000" w:themeColor="text1"/>
        </w:rPr>
        <w:t>；</w:t>
      </w:r>
      <w:bookmarkStart w:id="46" w:name="_Hlk99121621"/>
      <w:r w:rsidR="00E83A1E" w:rsidRPr="00ED0D3F">
        <w:rPr>
          <w:rFonts w:hAnsi="標楷體" w:hint="eastAsia"/>
          <w:b/>
          <w:color w:val="000000" w:themeColor="text1"/>
        </w:rPr>
        <w:t>此外，</w:t>
      </w:r>
      <w:r w:rsidR="00E83A1E" w:rsidRPr="00ED0D3F">
        <w:rPr>
          <w:rFonts w:hint="eastAsia"/>
          <w:b/>
          <w:color w:val="000000" w:themeColor="text1"/>
        </w:rPr>
        <w:t>該</w:t>
      </w:r>
      <w:r w:rsidRPr="00ED0D3F">
        <w:rPr>
          <w:rFonts w:hint="eastAsia"/>
          <w:b/>
          <w:color w:val="000000" w:themeColor="text1"/>
        </w:rPr>
        <w:t>局業務單位及政風室從未</w:t>
      </w:r>
      <w:r w:rsidR="00E83A1E" w:rsidRPr="00ED0D3F">
        <w:rPr>
          <w:rFonts w:hint="eastAsia"/>
          <w:b/>
          <w:color w:val="000000" w:themeColor="text1"/>
        </w:rPr>
        <w:t>派員</w:t>
      </w:r>
      <w:r w:rsidRPr="00ED0D3F">
        <w:rPr>
          <w:rFonts w:hint="eastAsia"/>
          <w:b/>
          <w:color w:val="000000" w:themeColor="text1"/>
        </w:rPr>
        <w:t>稽查</w:t>
      </w:r>
      <w:r w:rsidR="00E83A1E" w:rsidRPr="00ED0D3F">
        <w:rPr>
          <w:rFonts w:hint="eastAsia"/>
          <w:b/>
          <w:color w:val="000000" w:themeColor="text1"/>
        </w:rPr>
        <w:t>各單位</w:t>
      </w:r>
      <w:r w:rsidRPr="00ED0D3F">
        <w:rPr>
          <w:rFonts w:hint="eastAsia"/>
          <w:b/>
          <w:color w:val="000000" w:themeColor="text1"/>
        </w:rPr>
        <w:t>扣押物保管情形，</w:t>
      </w:r>
      <w:r w:rsidR="00862B84" w:rsidRPr="00ED0D3F">
        <w:rPr>
          <w:rFonts w:hint="eastAsia"/>
          <w:b/>
          <w:color w:val="000000" w:themeColor="text1"/>
        </w:rPr>
        <w:t>且</w:t>
      </w:r>
      <w:r w:rsidRPr="00ED0D3F">
        <w:rPr>
          <w:rFonts w:hint="eastAsia"/>
          <w:b/>
          <w:color w:val="000000" w:themeColor="text1"/>
        </w:rPr>
        <w:t>未能持</w:t>
      </w:r>
      <w:r w:rsidR="00E83A1E" w:rsidRPr="00ED0D3F">
        <w:rPr>
          <w:rFonts w:hint="eastAsia"/>
          <w:b/>
          <w:color w:val="000000" w:themeColor="text1"/>
        </w:rPr>
        <w:t>續法令</w:t>
      </w:r>
      <w:r w:rsidRPr="00ED0D3F">
        <w:rPr>
          <w:rFonts w:hint="eastAsia"/>
          <w:b/>
          <w:color w:val="000000" w:themeColor="text1"/>
        </w:rPr>
        <w:t>宣導並督責駐區督察加強扣押物管理工作，難謂無怠忽之情事</w:t>
      </w:r>
      <w:bookmarkEnd w:id="46"/>
      <w:r w:rsidR="00E83A1E" w:rsidRPr="00ED0D3F">
        <w:rPr>
          <w:rFonts w:hint="eastAsia"/>
          <w:b/>
          <w:color w:val="000000" w:themeColor="text1"/>
        </w:rPr>
        <w:t>：</w:t>
      </w:r>
    </w:p>
    <w:p w:rsidR="00D16FF6" w:rsidRPr="00ED0D3F" w:rsidRDefault="005A46E9" w:rsidP="00447ABB">
      <w:pPr>
        <w:pStyle w:val="3"/>
        <w:rPr>
          <w:color w:val="000000" w:themeColor="text1"/>
        </w:rPr>
      </w:pPr>
      <w:r w:rsidRPr="00ED0D3F">
        <w:rPr>
          <w:rFonts w:hint="eastAsia"/>
          <w:color w:val="000000" w:themeColor="text1"/>
        </w:rPr>
        <w:t>本案經檢調機關偵查後</w:t>
      </w:r>
      <w:r w:rsidR="00D16FF6" w:rsidRPr="00ED0D3F">
        <w:rPr>
          <w:rFonts w:hint="eastAsia"/>
          <w:color w:val="000000" w:themeColor="text1"/>
        </w:rPr>
        <w:t>，另</w:t>
      </w:r>
      <w:r w:rsidRPr="00ED0D3F">
        <w:rPr>
          <w:rFonts w:hint="eastAsia"/>
          <w:color w:val="000000" w:themeColor="text1"/>
        </w:rPr>
        <w:t>發現徐宿良自101年起勾結竹聯幫成員</w:t>
      </w:r>
      <w:r w:rsidR="00D16FF6" w:rsidRPr="00ED0D3F">
        <w:rPr>
          <w:rFonts w:hint="eastAsia"/>
          <w:color w:val="000000" w:themeColor="text1"/>
        </w:rPr>
        <w:t>，涉及竊占、調包一粒眠、</w:t>
      </w:r>
      <w:r w:rsidR="009249ED" w:rsidRPr="00ED0D3F">
        <w:rPr>
          <w:rFonts w:hint="eastAsia"/>
          <w:color w:val="000000" w:themeColor="text1"/>
        </w:rPr>
        <w:t>愷他命</w:t>
      </w:r>
      <w:r w:rsidR="00D16FF6" w:rsidRPr="00ED0D3F">
        <w:rPr>
          <w:rFonts w:hint="eastAsia"/>
          <w:color w:val="000000" w:themeColor="text1"/>
        </w:rPr>
        <w:t>等扣押物先後達9次之多，並對外販售牟取鉅額不法利益：</w:t>
      </w:r>
    </w:p>
    <w:p w:rsidR="00447ABB" w:rsidRPr="00ED0D3F" w:rsidRDefault="00447ABB" w:rsidP="00447ABB">
      <w:pPr>
        <w:pStyle w:val="3"/>
        <w:numPr>
          <w:ilvl w:val="0"/>
          <w:numId w:val="0"/>
        </w:numPr>
        <w:ind w:left="1361"/>
        <w:rPr>
          <w:color w:val="000000" w:themeColor="text1"/>
        </w:rPr>
      </w:pPr>
      <w:r w:rsidRPr="00ED0D3F">
        <w:rPr>
          <w:rFonts w:hint="eastAsia"/>
          <w:color w:val="000000" w:themeColor="text1"/>
        </w:rPr>
        <w:t xml:space="preserve">    </w:t>
      </w:r>
      <w:r w:rsidR="004D3614" w:rsidRPr="00ED0D3F">
        <w:rPr>
          <w:rFonts w:hint="eastAsia"/>
          <w:color w:val="000000" w:themeColor="text1"/>
        </w:rPr>
        <w:t>續前，</w:t>
      </w:r>
      <w:r w:rsidRPr="00ED0D3F">
        <w:rPr>
          <w:rFonts w:hint="eastAsia"/>
          <w:color w:val="000000" w:themeColor="text1"/>
        </w:rPr>
        <w:t>調查局查知扣案毒品遺失後，立即責成北機站成立專案小組，並報請桃園地檢署</w:t>
      </w:r>
      <w:r w:rsidR="0036350D" w:rsidRPr="00ED0D3F">
        <w:rPr>
          <w:rFonts w:hint="eastAsia"/>
          <w:color w:val="000000" w:themeColor="text1"/>
        </w:rPr>
        <w:t>核</w:t>
      </w:r>
      <w:r w:rsidRPr="00ED0D3F">
        <w:rPr>
          <w:rFonts w:hint="eastAsia"/>
          <w:color w:val="000000" w:themeColor="text1"/>
        </w:rPr>
        <w:t>派檢察</w:t>
      </w:r>
      <w:r w:rsidRPr="00ED0D3F">
        <w:rPr>
          <w:rFonts w:hint="eastAsia"/>
          <w:color w:val="000000" w:themeColor="text1"/>
        </w:rPr>
        <w:lastRenderedPageBreak/>
        <w:t>官指揮偵辦。</w:t>
      </w:r>
      <w:r w:rsidR="002A3836" w:rsidRPr="00ED0D3F">
        <w:rPr>
          <w:rFonts w:hint="eastAsia"/>
          <w:color w:val="000000" w:themeColor="text1"/>
        </w:rPr>
        <w:t>另</w:t>
      </w:r>
      <w:r w:rsidR="00E90E40" w:rsidRPr="00ED0D3F">
        <w:rPr>
          <w:rFonts w:hint="eastAsia"/>
          <w:color w:val="000000" w:themeColor="text1"/>
        </w:rPr>
        <w:t>該</w:t>
      </w:r>
      <w:r w:rsidR="002A3836" w:rsidRPr="00ED0D3F">
        <w:rPr>
          <w:rFonts w:hint="eastAsia"/>
          <w:color w:val="000000" w:themeColor="text1"/>
        </w:rPr>
        <w:t>局於109年11月中旬接獲本件毒品下落不明通報後，即命航基站暫停毒品銷燬作業</w:t>
      </w:r>
      <w:r w:rsidR="0036350D" w:rsidRPr="00ED0D3F">
        <w:rPr>
          <w:rFonts w:hint="eastAsia"/>
          <w:color w:val="000000" w:themeColor="text1"/>
        </w:rPr>
        <w:t>。其後</w:t>
      </w:r>
      <w:r w:rsidR="002A3836" w:rsidRPr="00ED0D3F">
        <w:rPr>
          <w:rFonts w:hint="eastAsia"/>
          <w:color w:val="000000" w:themeColor="text1"/>
        </w:rPr>
        <w:t>徐宿良夫婦遭羈押禁見後，該局認徐員之不明來源資產遠高於6.529公斤甲基安非他命之價值，為求慎重起見，於110年3月31日再次決定暫緩原訂於110年4月7日辦理之第3、4級毒品沒入物銷燬作業，並全面清查航基站偵辦之毒品案件。</w:t>
      </w:r>
      <w:r w:rsidR="0036350D" w:rsidRPr="00ED0D3F">
        <w:rPr>
          <w:rFonts w:hint="eastAsia"/>
          <w:color w:val="000000" w:themeColor="text1"/>
        </w:rPr>
        <w:t>經</w:t>
      </w:r>
      <w:r w:rsidR="002A3836" w:rsidRPr="00ED0D3F">
        <w:rPr>
          <w:rFonts w:hint="eastAsia"/>
          <w:color w:val="000000" w:themeColor="text1"/>
        </w:rPr>
        <w:t>該局毒品防制處及鑑識科學處於110年4月1日組成專組，重新採樣鑑定該站破獲之13件大型毒品成品案件，發現</w:t>
      </w:r>
      <w:r w:rsidR="0036350D" w:rsidRPr="00ED0D3F">
        <w:rPr>
          <w:rFonts w:hint="eastAsia"/>
          <w:color w:val="000000" w:themeColor="text1"/>
        </w:rPr>
        <w:t>數</w:t>
      </w:r>
      <w:r w:rsidR="002A3836" w:rsidRPr="00ED0D3F">
        <w:rPr>
          <w:rFonts w:hint="eastAsia"/>
          <w:color w:val="000000" w:themeColor="text1"/>
        </w:rPr>
        <w:t>宗</w:t>
      </w:r>
      <w:r w:rsidR="009249ED" w:rsidRPr="00ED0D3F">
        <w:rPr>
          <w:rFonts w:hint="eastAsia"/>
          <w:color w:val="000000" w:themeColor="text1"/>
        </w:rPr>
        <w:t>愷他命</w:t>
      </w:r>
      <w:r w:rsidR="002A3836" w:rsidRPr="00ED0D3F">
        <w:rPr>
          <w:rFonts w:hint="eastAsia"/>
          <w:color w:val="000000" w:themeColor="text1"/>
        </w:rPr>
        <w:t>走私案件扣案毒品遭調包為化工原料，旋即通知檢察官到現場指揮查扣毒品及調包物。</w:t>
      </w:r>
    </w:p>
    <w:p w:rsidR="0081394D" w:rsidRPr="00ED0D3F" w:rsidRDefault="0081394D" w:rsidP="00447ABB">
      <w:pPr>
        <w:pStyle w:val="3"/>
        <w:numPr>
          <w:ilvl w:val="0"/>
          <w:numId w:val="0"/>
        </w:numPr>
        <w:ind w:left="1361"/>
        <w:rPr>
          <w:color w:val="000000" w:themeColor="text1"/>
        </w:rPr>
      </w:pPr>
      <w:r w:rsidRPr="00ED0D3F">
        <w:rPr>
          <w:rFonts w:hint="eastAsia"/>
          <w:color w:val="000000" w:themeColor="text1"/>
        </w:rPr>
        <w:t xml:space="preserve">    </w:t>
      </w:r>
      <w:r w:rsidR="00E90E40" w:rsidRPr="00ED0D3F">
        <w:rPr>
          <w:rFonts w:hint="eastAsia"/>
          <w:color w:val="000000" w:themeColor="text1"/>
        </w:rPr>
        <w:t>案經檢調</w:t>
      </w:r>
      <w:r w:rsidR="00D113D7" w:rsidRPr="00ED0D3F">
        <w:rPr>
          <w:rFonts w:hint="eastAsia"/>
          <w:color w:val="000000" w:themeColor="text1"/>
        </w:rPr>
        <w:t>機關</w:t>
      </w:r>
      <w:r w:rsidR="00E90E40" w:rsidRPr="00ED0D3F">
        <w:rPr>
          <w:rFonts w:hint="eastAsia"/>
          <w:color w:val="000000" w:themeColor="text1"/>
        </w:rPr>
        <w:t>偵查後發現，</w:t>
      </w:r>
      <w:bookmarkStart w:id="47" w:name="_Hlk99009567"/>
      <w:r w:rsidRPr="00ED0D3F">
        <w:rPr>
          <w:rFonts w:hint="eastAsia"/>
          <w:color w:val="000000" w:themeColor="text1"/>
        </w:rPr>
        <w:t>徐宿良自101年起，勾結共犯竹聯幫雷堂成員楊</w:t>
      </w:r>
      <w:r w:rsidR="007D100E" w:rsidRPr="00ED0D3F">
        <w:rPr>
          <w:rFonts w:hint="eastAsia"/>
          <w:color w:val="000000" w:themeColor="text1"/>
        </w:rPr>
        <w:t>○○</w:t>
      </w:r>
      <w:r w:rsidRPr="00ED0D3F">
        <w:rPr>
          <w:rFonts w:hint="eastAsia"/>
          <w:color w:val="000000" w:themeColor="text1"/>
        </w:rPr>
        <w:t>偽造包裝相仿之劑錠</w:t>
      </w:r>
      <w:r w:rsidR="00E90E40" w:rsidRPr="00ED0D3F">
        <w:rPr>
          <w:rFonts w:hint="eastAsia"/>
          <w:color w:val="000000" w:themeColor="text1"/>
        </w:rPr>
        <w:t>，</w:t>
      </w:r>
      <w:r w:rsidRPr="00ED0D3F">
        <w:rPr>
          <w:rFonts w:hint="eastAsia"/>
          <w:color w:val="000000" w:themeColor="text1"/>
        </w:rPr>
        <w:t>調包航基站破獲「小陳等走私</w:t>
      </w:r>
      <w:r w:rsidR="00B54816" w:rsidRPr="00ED0D3F">
        <w:rPr>
          <w:rFonts w:hint="eastAsia"/>
          <w:color w:val="000000" w:themeColor="text1"/>
        </w:rPr>
        <w:t>疑似</w:t>
      </w:r>
      <w:r w:rsidRPr="00ED0D3F">
        <w:rPr>
          <w:rFonts w:hint="eastAsia"/>
          <w:color w:val="000000" w:themeColor="text1"/>
        </w:rPr>
        <w:t>一粒眠案」扣案一粒眠3萬餘顆</w:t>
      </w:r>
      <w:r w:rsidR="00E90E40" w:rsidRPr="00ED0D3F">
        <w:rPr>
          <w:rFonts w:hAnsi="標楷體" w:hint="eastAsia"/>
          <w:color w:val="000000" w:themeColor="text1"/>
        </w:rPr>
        <w:t>；</w:t>
      </w:r>
      <w:r w:rsidRPr="00ED0D3F">
        <w:rPr>
          <w:rFonts w:hint="eastAsia"/>
          <w:color w:val="000000" w:themeColor="text1"/>
        </w:rPr>
        <w:t>另於104年至108年間，</w:t>
      </w:r>
      <w:r w:rsidR="00E90E40" w:rsidRPr="00ED0D3F">
        <w:rPr>
          <w:rFonts w:hint="eastAsia"/>
          <w:color w:val="000000" w:themeColor="text1"/>
        </w:rPr>
        <w:t>先後</w:t>
      </w:r>
      <w:r w:rsidRPr="00ED0D3F">
        <w:rPr>
          <w:rFonts w:hint="eastAsia"/>
          <w:color w:val="000000" w:themeColor="text1"/>
        </w:rPr>
        <w:t>勾結楊</w:t>
      </w:r>
      <w:r w:rsidR="00D86E49" w:rsidRPr="00ED0D3F">
        <w:rPr>
          <w:rFonts w:hint="eastAsia"/>
          <w:color w:val="000000" w:themeColor="text1"/>
        </w:rPr>
        <w:t>○○</w:t>
      </w:r>
      <w:r w:rsidRPr="00ED0D3F">
        <w:rPr>
          <w:rFonts w:hint="eastAsia"/>
          <w:color w:val="000000" w:themeColor="text1"/>
        </w:rPr>
        <w:t>及</w:t>
      </w:r>
      <w:r w:rsidR="00E90E40" w:rsidRPr="00ED0D3F">
        <w:rPr>
          <w:rFonts w:hint="eastAsia"/>
          <w:color w:val="000000" w:themeColor="text1"/>
        </w:rPr>
        <w:t>竹聯幫</w:t>
      </w:r>
      <w:r w:rsidRPr="00ED0D3F">
        <w:rPr>
          <w:rFonts w:hint="eastAsia"/>
          <w:color w:val="000000" w:themeColor="text1"/>
        </w:rPr>
        <w:t>平堂成員張</w:t>
      </w:r>
      <w:r w:rsidR="00D86E49" w:rsidRPr="00ED0D3F">
        <w:rPr>
          <w:rFonts w:hint="eastAsia"/>
          <w:color w:val="000000" w:themeColor="text1"/>
        </w:rPr>
        <w:t>○○</w:t>
      </w:r>
      <w:r w:rsidRPr="00ED0D3F">
        <w:rPr>
          <w:rFonts w:hint="eastAsia"/>
          <w:color w:val="000000" w:themeColor="text1"/>
        </w:rPr>
        <w:t>以氯化鈉、檸檬酸及醋酸鈉等化工原料調包、盜賣航基站破獲</w:t>
      </w:r>
      <w:bookmarkEnd w:id="47"/>
      <w:r w:rsidRPr="00ED0D3F">
        <w:rPr>
          <w:rFonts w:hint="eastAsia"/>
          <w:color w:val="000000" w:themeColor="text1"/>
        </w:rPr>
        <w:t>之</w:t>
      </w:r>
      <w:r w:rsidR="00704810" w:rsidRPr="00ED0D3F">
        <w:rPr>
          <w:rFonts w:hint="eastAsia"/>
          <w:color w:val="000000" w:themeColor="text1"/>
        </w:rPr>
        <w:t>「吳</w:t>
      </w:r>
      <w:r w:rsidR="007D100E" w:rsidRPr="00ED0D3F">
        <w:rPr>
          <w:rFonts w:hint="eastAsia"/>
          <w:color w:val="000000" w:themeColor="text1"/>
        </w:rPr>
        <w:t>○○</w:t>
      </w:r>
      <w:r w:rsidR="00704810" w:rsidRPr="00ED0D3F">
        <w:rPr>
          <w:rFonts w:hint="eastAsia"/>
          <w:color w:val="000000" w:themeColor="text1"/>
        </w:rPr>
        <w:t>走私</w:t>
      </w:r>
      <w:r w:rsidR="009249ED" w:rsidRPr="00ED0D3F">
        <w:rPr>
          <w:rFonts w:hint="eastAsia"/>
          <w:color w:val="000000" w:themeColor="text1"/>
        </w:rPr>
        <w:t>愷他命</w:t>
      </w:r>
      <w:r w:rsidR="00704810" w:rsidRPr="00ED0D3F">
        <w:rPr>
          <w:rFonts w:hint="eastAsia"/>
          <w:color w:val="000000" w:themeColor="text1"/>
        </w:rPr>
        <w:t>案」、「溫</w:t>
      </w:r>
      <w:r w:rsidR="007D100E" w:rsidRPr="00ED0D3F">
        <w:rPr>
          <w:rFonts w:hAnsi="標楷體" w:hint="eastAsia"/>
          <w:color w:val="000000" w:themeColor="text1"/>
        </w:rPr>
        <w:t>○○</w:t>
      </w:r>
      <w:r w:rsidR="00704810" w:rsidRPr="00ED0D3F">
        <w:rPr>
          <w:rFonts w:hint="eastAsia"/>
          <w:color w:val="000000" w:themeColor="text1"/>
        </w:rPr>
        <w:t>走私</w:t>
      </w:r>
      <w:r w:rsidR="009249ED" w:rsidRPr="00ED0D3F">
        <w:rPr>
          <w:rFonts w:hint="eastAsia"/>
          <w:color w:val="000000" w:themeColor="text1"/>
        </w:rPr>
        <w:t>愷他命</w:t>
      </w:r>
      <w:r w:rsidR="00704810" w:rsidRPr="00ED0D3F">
        <w:rPr>
          <w:rFonts w:hint="eastAsia"/>
          <w:color w:val="000000" w:themeColor="text1"/>
        </w:rPr>
        <w:t>案」、「楊</w:t>
      </w:r>
      <w:bookmarkStart w:id="48" w:name="_Hlk100764560"/>
      <w:r w:rsidR="007D100E" w:rsidRPr="00ED0D3F">
        <w:rPr>
          <w:rFonts w:hint="eastAsia"/>
          <w:color w:val="000000" w:themeColor="text1"/>
        </w:rPr>
        <w:t>○○</w:t>
      </w:r>
      <w:bookmarkEnd w:id="48"/>
      <w:r w:rsidR="00704810" w:rsidRPr="00ED0D3F">
        <w:rPr>
          <w:rFonts w:hint="eastAsia"/>
          <w:color w:val="000000" w:themeColor="text1"/>
        </w:rPr>
        <w:t>走私</w:t>
      </w:r>
      <w:r w:rsidR="009249ED" w:rsidRPr="00ED0D3F">
        <w:rPr>
          <w:rFonts w:hint="eastAsia"/>
          <w:color w:val="000000" w:themeColor="text1"/>
        </w:rPr>
        <w:t>愷他命</w:t>
      </w:r>
      <w:r w:rsidR="00704810" w:rsidRPr="00ED0D3F">
        <w:rPr>
          <w:rFonts w:hint="eastAsia"/>
          <w:color w:val="000000" w:themeColor="text1"/>
        </w:rPr>
        <w:t>案」、「李</w:t>
      </w:r>
      <w:r w:rsidR="007D100E" w:rsidRPr="00ED0D3F">
        <w:rPr>
          <w:rFonts w:hint="eastAsia"/>
          <w:color w:val="000000" w:themeColor="text1"/>
        </w:rPr>
        <w:t>○○</w:t>
      </w:r>
      <w:r w:rsidR="00704810" w:rsidRPr="00ED0D3F">
        <w:rPr>
          <w:rFonts w:hint="eastAsia"/>
          <w:color w:val="000000" w:themeColor="text1"/>
        </w:rPr>
        <w:t>走私</w:t>
      </w:r>
      <w:r w:rsidR="009249ED" w:rsidRPr="00ED0D3F">
        <w:rPr>
          <w:rFonts w:hint="eastAsia"/>
          <w:color w:val="000000" w:themeColor="text1"/>
        </w:rPr>
        <w:t>愷他命</w:t>
      </w:r>
      <w:r w:rsidR="00704810" w:rsidRPr="00ED0D3F">
        <w:rPr>
          <w:rFonts w:hint="eastAsia"/>
          <w:color w:val="000000" w:themeColor="text1"/>
        </w:rPr>
        <w:t>案（本案徐</w:t>
      </w:r>
      <w:r w:rsidR="00DB4BDA" w:rsidRPr="00ED0D3F">
        <w:rPr>
          <w:rFonts w:hint="eastAsia"/>
          <w:color w:val="000000" w:themeColor="text1"/>
        </w:rPr>
        <w:t>員</w:t>
      </w:r>
      <w:r w:rsidR="00704810" w:rsidRPr="00ED0D3F">
        <w:rPr>
          <w:rFonts w:hint="eastAsia"/>
          <w:color w:val="000000" w:themeColor="text1"/>
        </w:rPr>
        <w:t>涉及3次竊取、侵占及販售毒品犯行）」、「高</w:t>
      </w:r>
      <w:r w:rsidR="00D86E49" w:rsidRPr="00ED0D3F">
        <w:rPr>
          <w:rFonts w:hint="eastAsia"/>
          <w:color w:val="000000" w:themeColor="text1"/>
        </w:rPr>
        <w:t>○○</w:t>
      </w:r>
      <w:r w:rsidR="00704810" w:rsidRPr="00ED0D3F">
        <w:rPr>
          <w:rFonts w:hint="eastAsia"/>
          <w:color w:val="000000" w:themeColor="text1"/>
        </w:rPr>
        <w:t>走私</w:t>
      </w:r>
      <w:r w:rsidR="009249ED" w:rsidRPr="00ED0D3F">
        <w:rPr>
          <w:rFonts w:hint="eastAsia"/>
          <w:color w:val="000000" w:themeColor="text1"/>
        </w:rPr>
        <w:t>愷他命</w:t>
      </w:r>
      <w:r w:rsidR="00704810" w:rsidRPr="00ED0D3F">
        <w:rPr>
          <w:rFonts w:hint="eastAsia"/>
          <w:color w:val="000000" w:themeColor="text1"/>
        </w:rPr>
        <w:t>案（本案徐員涉及2次竊取、侵占及販售毒品犯行）」等</w:t>
      </w:r>
      <w:r w:rsidRPr="00ED0D3F">
        <w:rPr>
          <w:rFonts w:hint="eastAsia"/>
          <w:color w:val="000000" w:themeColor="text1"/>
        </w:rPr>
        <w:t>5件愷他命走私案件，先後8次調包盜賣扣案三級毒品愷他命，總計淨重524.139公斤（純質淨重421.4公斤），徐宿良獲取之鉅額不法所得</w:t>
      </w:r>
      <w:r w:rsidR="00D113D7" w:rsidRPr="00ED0D3F">
        <w:rPr>
          <w:rFonts w:hint="eastAsia"/>
          <w:color w:val="000000" w:themeColor="text1"/>
        </w:rPr>
        <w:t>高達</w:t>
      </w:r>
      <w:r w:rsidR="0018595F" w:rsidRPr="00ED0D3F">
        <w:rPr>
          <w:rFonts w:hint="eastAsia"/>
          <w:color w:val="000000" w:themeColor="text1"/>
        </w:rPr>
        <w:t>新臺幣（下同）</w:t>
      </w:r>
      <w:r w:rsidRPr="00ED0D3F">
        <w:rPr>
          <w:rFonts w:hint="eastAsia"/>
          <w:color w:val="000000" w:themeColor="text1"/>
        </w:rPr>
        <w:t>1億6,808萬餘元</w:t>
      </w:r>
      <w:r w:rsidR="00DB4BDA" w:rsidRPr="00ED0D3F">
        <w:rPr>
          <w:rFonts w:hint="eastAsia"/>
          <w:color w:val="000000" w:themeColor="text1"/>
        </w:rPr>
        <w:t>。</w:t>
      </w:r>
    </w:p>
    <w:p w:rsidR="00723C4C" w:rsidRPr="00ED0D3F" w:rsidRDefault="00723C4C" w:rsidP="00447ABB">
      <w:pPr>
        <w:pStyle w:val="3"/>
        <w:numPr>
          <w:ilvl w:val="0"/>
          <w:numId w:val="0"/>
        </w:numPr>
        <w:ind w:left="1361"/>
        <w:rPr>
          <w:color w:val="000000" w:themeColor="text1"/>
        </w:rPr>
      </w:pPr>
      <w:r w:rsidRPr="00ED0D3F">
        <w:rPr>
          <w:rFonts w:hint="eastAsia"/>
          <w:color w:val="000000" w:themeColor="text1"/>
        </w:rPr>
        <w:t xml:space="preserve">    桃園地檢署檢察官偵結後，於110年7月22日以徐宿良等涉犯貪污治罪條例第6條第1項第3款侵占職務上持有之非公用私有財物罪及毒品危害防制條例第15條第1項後段、第4條第3項之公務員假借</w:t>
      </w:r>
      <w:r w:rsidRPr="00ED0D3F">
        <w:rPr>
          <w:rFonts w:hint="eastAsia"/>
          <w:color w:val="000000" w:themeColor="text1"/>
        </w:rPr>
        <w:lastRenderedPageBreak/>
        <w:t>職務上之權力、機會販賣第三級毒品罪與洗錢等罪提起公訴。</w:t>
      </w:r>
      <w:r w:rsidR="0036350D" w:rsidRPr="00ED0D3F">
        <w:rPr>
          <w:rFonts w:hint="eastAsia"/>
          <w:color w:val="000000" w:themeColor="text1"/>
        </w:rPr>
        <w:t>至</w:t>
      </w:r>
      <w:r w:rsidRPr="00ED0D3F">
        <w:rPr>
          <w:rFonts w:hint="eastAsia"/>
          <w:color w:val="000000" w:themeColor="text1"/>
        </w:rPr>
        <w:t>有關</w:t>
      </w:r>
      <w:r w:rsidR="00854FB1" w:rsidRPr="00ED0D3F">
        <w:rPr>
          <w:rFonts w:hint="eastAsia"/>
          <w:color w:val="000000" w:themeColor="text1"/>
        </w:rPr>
        <w:t>詹孟霖、徐宿良、林聖智在回覆桃園地檢署檢察官催辦之公文内，登載毒品送鑑中之不實内容，檢察官認為均係犯刑法第216條之行使刑法第213條之公文書登載不實罪嫌</w:t>
      </w:r>
      <w:r w:rsidR="004D4418" w:rsidRPr="00ED0D3F">
        <w:rPr>
          <w:rFonts w:hint="eastAsia"/>
          <w:color w:val="000000" w:themeColor="text1"/>
        </w:rPr>
        <w:t>而</w:t>
      </w:r>
      <w:r w:rsidR="0036350D" w:rsidRPr="00ED0D3F">
        <w:rPr>
          <w:rFonts w:hint="eastAsia"/>
          <w:color w:val="000000" w:themeColor="text1"/>
        </w:rPr>
        <w:t>併同</w:t>
      </w:r>
      <w:r w:rsidR="004D4418" w:rsidRPr="00ED0D3F">
        <w:rPr>
          <w:rFonts w:hint="eastAsia"/>
          <w:color w:val="000000" w:themeColor="text1"/>
        </w:rPr>
        <w:t>起訴</w:t>
      </w:r>
      <w:r w:rsidR="00854FB1" w:rsidRPr="00ED0D3F">
        <w:rPr>
          <w:rFonts w:hint="eastAsia"/>
          <w:color w:val="000000" w:themeColor="text1"/>
        </w:rPr>
        <w:t>。</w:t>
      </w:r>
    </w:p>
    <w:p w:rsidR="009B3985" w:rsidRPr="00ED0D3F" w:rsidRDefault="000F6B00" w:rsidP="009B3985">
      <w:pPr>
        <w:pStyle w:val="3"/>
        <w:rPr>
          <w:color w:val="000000" w:themeColor="text1"/>
        </w:rPr>
      </w:pPr>
      <w:r w:rsidRPr="00ED0D3F">
        <w:rPr>
          <w:rFonts w:hint="eastAsia"/>
          <w:color w:val="000000" w:themeColor="text1"/>
        </w:rPr>
        <w:t>航基站</w:t>
      </w:r>
      <w:r w:rsidR="00880980" w:rsidRPr="00ED0D3F">
        <w:rPr>
          <w:rFonts w:hint="eastAsia"/>
          <w:color w:val="000000" w:themeColor="text1"/>
        </w:rPr>
        <w:t>未</w:t>
      </w:r>
      <w:r w:rsidR="00D16FF6" w:rsidRPr="00ED0D3F">
        <w:rPr>
          <w:rFonts w:hint="eastAsia"/>
          <w:color w:val="000000" w:themeColor="text1"/>
        </w:rPr>
        <w:t>切實</w:t>
      </w:r>
      <w:r w:rsidR="00880980" w:rsidRPr="00ED0D3F">
        <w:rPr>
          <w:rFonts w:hint="eastAsia"/>
          <w:color w:val="000000" w:themeColor="text1"/>
        </w:rPr>
        <w:t>依</w:t>
      </w:r>
      <w:r w:rsidR="00D16FF6" w:rsidRPr="00ED0D3F">
        <w:rPr>
          <w:rFonts w:hint="eastAsia"/>
          <w:color w:val="000000" w:themeColor="text1"/>
        </w:rPr>
        <w:t>照調查局訂頒偵辦案件扣押物管理要點</w:t>
      </w:r>
      <w:r w:rsidR="00880980" w:rsidRPr="00ED0D3F">
        <w:rPr>
          <w:rFonts w:hint="eastAsia"/>
          <w:color w:val="000000" w:themeColor="text1"/>
        </w:rPr>
        <w:t>辦理</w:t>
      </w:r>
      <w:r w:rsidR="00862B84" w:rsidRPr="00ED0D3F">
        <w:rPr>
          <w:rFonts w:hint="eastAsia"/>
          <w:color w:val="000000" w:themeColor="text1"/>
        </w:rPr>
        <w:t>扣案毒品之保管</w:t>
      </w:r>
      <w:r w:rsidR="00880980" w:rsidRPr="00ED0D3F">
        <w:rPr>
          <w:rFonts w:hint="eastAsia"/>
          <w:color w:val="000000" w:themeColor="text1"/>
        </w:rPr>
        <w:t>，亦未嚴格控管</w:t>
      </w:r>
      <w:r w:rsidR="00862B84" w:rsidRPr="00ED0D3F">
        <w:rPr>
          <w:rFonts w:hint="eastAsia"/>
          <w:color w:val="000000" w:themeColor="text1"/>
        </w:rPr>
        <w:t>存放</w:t>
      </w:r>
      <w:r w:rsidR="00880980" w:rsidRPr="00ED0D3F">
        <w:rPr>
          <w:rFonts w:hint="eastAsia"/>
          <w:color w:val="000000" w:themeColor="text1"/>
        </w:rPr>
        <w:t>毒品處所之鑰匙，致徐宿良得以多次竊占、調包扣案毒品</w:t>
      </w:r>
      <w:r w:rsidR="00D16FF6" w:rsidRPr="00ED0D3F">
        <w:rPr>
          <w:rFonts w:hint="eastAsia"/>
          <w:color w:val="000000" w:themeColor="text1"/>
        </w:rPr>
        <w:t>得逞</w:t>
      </w:r>
      <w:r w:rsidR="009B3985" w:rsidRPr="00ED0D3F">
        <w:rPr>
          <w:rFonts w:hint="eastAsia"/>
          <w:color w:val="000000" w:themeColor="text1"/>
        </w:rPr>
        <w:t>：</w:t>
      </w:r>
    </w:p>
    <w:p w:rsidR="00452275" w:rsidRPr="00ED0D3F" w:rsidRDefault="00452275" w:rsidP="0036350D">
      <w:pPr>
        <w:pStyle w:val="4"/>
        <w:rPr>
          <w:color w:val="000000" w:themeColor="text1"/>
        </w:rPr>
      </w:pPr>
      <w:r w:rsidRPr="00ED0D3F">
        <w:rPr>
          <w:rFonts w:hint="eastAsia"/>
          <w:color w:val="000000" w:themeColor="text1"/>
        </w:rPr>
        <w:t>徐宿良得以自101年起多次</w:t>
      </w:r>
      <w:r w:rsidR="00AF0AF6" w:rsidRPr="00ED0D3F">
        <w:rPr>
          <w:rFonts w:hint="eastAsia"/>
          <w:color w:val="000000" w:themeColor="text1"/>
        </w:rPr>
        <w:t>利用午休、夜間及假日值班等機會，</w:t>
      </w:r>
      <w:r w:rsidRPr="00ED0D3F">
        <w:rPr>
          <w:rFonts w:hint="eastAsia"/>
          <w:color w:val="000000" w:themeColor="text1"/>
        </w:rPr>
        <w:t>進入毒品扣押物存放處所，侵占扣案毒品後攜出</w:t>
      </w:r>
      <w:r w:rsidR="00BD2D66" w:rsidRPr="00ED0D3F">
        <w:rPr>
          <w:rFonts w:hint="eastAsia"/>
          <w:color w:val="000000" w:themeColor="text1"/>
        </w:rPr>
        <w:t>交予楊</w:t>
      </w:r>
      <w:r w:rsidR="00200535" w:rsidRPr="00ED0D3F">
        <w:rPr>
          <w:rFonts w:hint="eastAsia"/>
          <w:color w:val="000000" w:themeColor="text1"/>
        </w:rPr>
        <w:t>○○</w:t>
      </w:r>
      <w:r w:rsidR="00BD2D66" w:rsidRPr="00ED0D3F">
        <w:rPr>
          <w:rFonts w:hint="eastAsia"/>
          <w:color w:val="000000" w:themeColor="text1"/>
        </w:rPr>
        <w:t>、張</w:t>
      </w:r>
      <w:r w:rsidR="00200535" w:rsidRPr="00ED0D3F">
        <w:rPr>
          <w:rFonts w:hint="eastAsia"/>
          <w:color w:val="000000" w:themeColor="text1"/>
        </w:rPr>
        <w:t>○○</w:t>
      </w:r>
      <w:r w:rsidR="00BD2D66" w:rsidRPr="00ED0D3F">
        <w:rPr>
          <w:rFonts w:hint="eastAsia"/>
          <w:color w:val="000000" w:themeColor="text1"/>
        </w:rPr>
        <w:t>等黑道份子</w:t>
      </w:r>
      <w:r w:rsidRPr="00ED0D3F">
        <w:rPr>
          <w:rFonts w:hint="eastAsia"/>
          <w:color w:val="000000" w:themeColor="text1"/>
        </w:rPr>
        <w:t>，</w:t>
      </w:r>
      <w:r w:rsidR="00BD2D66" w:rsidRPr="00ED0D3F">
        <w:rPr>
          <w:rFonts w:hint="eastAsia"/>
          <w:color w:val="000000" w:themeColor="text1"/>
        </w:rPr>
        <w:t>對外販售牟取鉅額不法利益，並</w:t>
      </w:r>
      <w:r w:rsidRPr="00ED0D3F">
        <w:rPr>
          <w:rFonts w:hint="eastAsia"/>
          <w:color w:val="000000" w:themeColor="text1"/>
        </w:rPr>
        <w:t>以氯化鈉、檸檬酸及醋酸鈉等化工原料調包混充</w:t>
      </w:r>
      <w:r w:rsidR="00BD2D66" w:rsidRPr="00ED0D3F">
        <w:rPr>
          <w:rFonts w:hint="eastAsia"/>
          <w:color w:val="000000" w:themeColor="text1"/>
        </w:rPr>
        <w:t>加以掩飾。審視其原因，殆</w:t>
      </w:r>
      <w:r w:rsidRPr="00ED0D3F">
        <w:rPr>
          <w:rFonts w:hint="eastAsia"/>
          <w:color w:val="000000" w:themeColor="text1"/>
        </w:rPr>
        <w:t>以航基站未能切實依照調查局於91年7月26日訂頒「法務部調查局偵辦案件扣押物管理要點」</w:t>
      </w:r>
      <w:r w:rsidR="0018595F" w:rsidRPr="00ED0D3F">
        <w:rPr>
          <w:rFonts w:hint="eastAsia"/>
          <w:color w:val="000000" w:themeColor="text1"/>
        </w:rPr>
        <w:t>(下稱「扣押物管理要點」)</w:t>
      </w:r>
      <w:r w:rsidRPr="00ED0D3F">
        <w:rPr>
          <w:rFonts w:hint="eastAsia"/>
          <w:color w:val="000000" w:themeColor="text1"/>
        </w:rPr>
        <w:t>相關規定</w:t>
      </w:r>
      <w:r w:rsidR="00BD2D66" w:rsidRPr="00ED0D3F">
        <w:rPr>
          <w:rFonts w:hint="eastAsia"/>
          <w:color w:val="000000" w:themeColor="text1"/>
        </w:rPr>
        <w:t>辦理</w:t>
      </w:r>
      <w:r w:rsidR="00A81ADF" w:rsidRPr="00ED0D3F">
        <w:rPr>
          <w:rFonts w:hint="eastAsia"/>
          <w:color w:val="000000" w:themeColor="text1"/>
        </w:rPr>
        <w:t>（毒品屬偵辦案件扣押物之一種）</w:t>
      </w:r>
      <w:r w:rsidR="00125782" w:rsidRPr="00ED0D3F">
        <w:rPr>
          <w:rFonts w:hint="eastAsia"/>
          <w:color w:val="000000" w:themeColor="text1"/>
        </w:rPr>
        <w:t>，</w:t>
      </w:r>
      <w:r w:rsidR="00BD2D66" w:rsidRPr="00ED0D3F">
        <w:rPr>
          <w:rFonts w:hint="eastAsia"/>
          <w:color w:val="000000" w:themeColor="text1"/>
        </w:rPr>
        <w:t>而有以致之。按該管理要點中明確規範：（第</w:t>
      </w:r>
      <w:r w:rsidR="00BD2D66" w:rsidRPr="00ED0D3F">
        <w:rPr>
          <w:color w:val="000000" w:themeColor="text1"/>
        </w:rPr>
        <w:t>2</w:t>
      </w:r>
      <w:r w:rsidR="00BD2D66" w:rsidRPr="00ED0D3F">
        <w:rPr>
          <w:rFonts w:hint="eastAsia"/>
          <w:color w:val="000000" w:themeColor="text1"/>
        </w:rPr>
        <w:t>點）</w:t>
      </w:r>
      <w:bookmarkStart w:id="49" w:name="_Hlk99010849"/>
      <w:r w:rsidR="00BD2D66" w:rsidRPr="00ED0D3F">
        <w:rPr>
          <w:rFonts w:hint="eastAsia"/>
          <w:color w:val="000000" w:themeColor="text1"/>
        </w:rPr>
        <w:t>各外勤單位應設置適當處所或專用鐵櫃置放扣押物，由單位主管指定專人負責保管，</w:t>
      </w:r>
      <w:bookmarkEnd w:id="49"/>
      <w:r w:rsidR="00BD2D66" w:rsidRPr="00ED0D3F">
        <w:rPr>
          <w:rFonts w:hint="eastAsia"/>
          <w:color w:val="000000" w:themeColor="text1"/>
        </w:rPr>
        <w:t>並設「扣押物保管登記簿」登記。（第</w:t>
      </w:r>
      <w:r w:rsidR="00BD2D66" w:rsidRPr="00ED0D3F">
        <w:rPr>
          <w:color w:val="000000" w:themeColor="text1"/>
        </w:rPr>
        <w:t>3</w:t>
      </w:r>
      <w:r w:rsidR="00BD2D66" w:rsidRPr="00ED0D3F">
        <w:rPr>
          <w:rFonts w:hint="eastAsia"/>
          <w:color w:val="000000" w:themeColor="text1"/>
        </w:rPr>
        <w:t>點）扣押物於完成扣押程序後，移入適當處所或專用鐵櫃保管時，應檢附扣押物品目錄表影本乙份交保管人點收登記，並注意核對數量是否相符，扣押物為現金、存摺、印鑑或貴重物品例如黃金、金飾、玉器、鑽戒、珠寶、古董、字畫、陶瓷器皿等，應加封妥慎保管；扣押物隨案移送或發還當事人時，亦應會同保管人辦理，並將處理結果註記於「扣押物保管</w:t>
      </w:r>
      <w:r w:rsidR="00BD2D66" w:rsidRPr="00ED0D3F">
        <w:rPr>
          <w:rFonts w:hint="eastAsia"/>
          <w:color w:val="000000" w:themeColor="text1"/>
        </w:rPr>
        <w:lastRenderedPageBreak/>
        <w:t>登記簿」。（第5點）外勤單位應設置「扣押物調借、返還登記薄」，註明調借日期、物品名稱、數量等，並由調取人員及保管人員簽章備查。（第6點）外勤單位應成立檢查小組，每四個月定期檢查及不定期檢查扣押物保管情形，檢查後於保管登記簿備註欄作成紀錄，簽陳單位主管核閱及駐區督察稽核；局本部業務單位政風室並得隨時派員檢查。</w:t>
      </w:r>
    </w:p>
    <w:p w:rsidR="00E35FE5" w:rsidRPr="00ED0D3F" w:rsidRDefault="00125782" w:rsidP="00943285">
      <w:pPr>
        <w:pStyle w:val="4"/>
        <w:rPr>
          <w:color w:val="000000" w:themeColor="text1"/>
        </w:rPr>
      </w:pPr>
      <w:r w:rsidRPr="00ED0D3F">
        <w:rPr>
          <w:rFonts w:hint="eastAsia"/>
          <w:color w:val="000000" w:themeColor="text1"/>
        </w:rPr>
        <w:t>航基站</w:t>
      </w:r>
      <w:r w:rsidR="00141B40" w:rsidRPr="00ED0D3F">
        <w:rPr>
          <w:rFonts w:hint="eastAsia"/>
          <w:color w:val="000000" w:themeColor="text1"/>
        </w:rPr>
        <w:t>前</w:t>
      </w:r>
      <w:r w:rsidRPr="00ED0D3F">
        <w:rPr>
          <w:rFonts w:hint="eastAsia"/>
          <w:color w:val="000000" w:themeColor="text1"/>
        </w:rPr>
        <w:t>因接辦海關函移之毒品郵包案件數繁多，其中大部分屬毒品重量較少或含毒品成分之成藥等小型郵包案件，故該類案件之扣押物存放於承辦人個人保險櫃內，由其個人自行保管。嗣該站</w:t>
      </w:r>
      <w:r w:rsidR="00141B40" w:rsidRPr="00ED0D3F">
        <w:rPr>
          <w:rFonts w:hint="eastAsia"/>
          <w:color w:val="000000" w:themeColor="text1"/>
        </w:rPr>
        <w:t>逐年</w:t>
      </w:r>
      <w:r w:rsidRPr="00ED0D3F">
        <w:rPr>
          <w:rFonts w:hint="eastAsia"/>
          <w:color w:val="000000" w:themeColor="text1"/>
        </w:rPr>
        <w:t>接辦大量來自海關查獲之大宗毒品案件，因獲案毒品數量龐大，</w:t>
      </w:r>
      <w:r w:rsidR="00141B40" w:rsidRPr="00ED0D3F">
        <w:rPr>
          <w:rFonts w:hint="eastAsia"/>
          <w:color w:val="000000" w:themeColor="text1"/>
        </w:rPr>
        <w:t>且</w:t>
      </w:r>
      <w:r w:rsidRPr="00ED0D3F">
        <w:rPr>
          <w:rFonts w:hint="eastAsia"/>
          <w:color w:val="000000" w:themeColor="text1"/>
        </w:rPr>
        <w:t>各地檢署贓證物庫亦多有責付</w:t>
      </w:r>
      <w:r w:rsidR="00141B40" w:rsidRPr="00ED0D3F">
        <w:rPr>
          <w:rFonts w:hint="eastAsia"/>
          <w:color w:val="000000" w:themeColor="text1"/>
        </w:rPr>
        <w:t>該</w:t>
      </w:r>
      <w:r w:rsidRPr="00ED0D3F">
        <w:rPr>
          <w:rFonts w:hint="eastAsia"/>
          <w:color w:val="000000" w:themeColor="text1"/>
        </w:rPr>
        <w:t>站代為保管之情形，致該</w:t>
      </w:r>
      <w:r w:rsidR="00141B40" w:rsidRPr="00ED0D3F">
        <w:rPr>
          <w:rFonts w:hint="eastAsia"/>
          <w:color w:val="000000" w:themeColor="text1"/>
        </w:rPr>
        <w:t>站</w:t>
      </w:r>
      <w:r w:rsidRPr="00ED0D3F">
        <w:rPr>
          <w:rFonts w:hint="eastAsia"/>
          <w:color w:val="000000" w:themeColor="text1"/>
        </w:rPr>
        <w:t>原證物保管室存放空間不足，故扣案毒品除分別存放於承辦人個人保險櫃外，另存放於4樓407槍械室、404室、3樓304室</w:t>
      </w:r>
      <w:r w:rsidR="00A81ADF" w:rsidRPr="00ED0D3F">
        <w:rPr>
          <w:rFonts w:hint="eastAsia"/>
          <w:color w:val="000000" w:themeColor="text1"/>
        </w:rPr>
        <w:t>及地下室之檔案室亦作為臨時暫放扣案毒品空間，</w:t>
      </w:r>
      <w:r w:rsidRPr="00ED0D3F">
        <w:rPr>
          <w:rFonts w:hint="eastAsia"/>
          <w:color w:val="000000" w:themeColor="text1"/>
        </w:rPr>
        <w:t>並責成由承辦人及組長共同管理</w:t>
      </w:r>
      <w:r w:rsidR="008C555F" w:rsidRPr="00ED0D3F">
        <w:rPr>
          <w:rFonts w:hint="eastAsia"/>
          <w:color w:val="000000" w:themeColor="text1"/>
        </w:rPr>
        <w:t>，但未設有相關登記簿冊憑辦</w:t>
      </w:r>
      <w:r w:rsidRPr="00ED0D3F">
        <w:rPr>
          <w:rFonts w:hint="eastAsia"/>
          <w:color w:val="000000" w:themeColor="text1"/>
        </w:rPr>
        <w:t>。</w:t>
      </w:r>
      <w:r w:rsidR="008C555F" w:rsidRPr="00ED0D3F">
        <w:rPr>
          <w:rFonts w:hint="eastAsia"/>
          <w:color w:val="000000" w:themeColor="text1"/>
        </w:rPr>
        <w:t>即</w:t>
      </w:r>
      <w:r w:rsidRPr="00ED0D3F">
        <w:rPr>
          <w:rFonts w:hint="eastAsia"/>
          <w:color w:val="000000" w:themeColor="text1"/>
        </w:rPr>
        <w:t>因</w:t>
      </w:r>
      <w:r w:rsidR="00A81ADF" w:rsidRPr="00ED0D3F">
        <w:rPr>
          <w:rFonts w:hint="eastAsia"/>
          <w:color w:val="000000" w:themeColor="text1"/>
        </w:rPr>
        <w:t>該站扣押物（含毒品）</w:t>
      </w:r>
      <w:r w:rsidRPr="00ED0D3F">
        <w:rPr>
          <w:rFonts w:hint="eastAsia"/>
          <w:color w:val="000000" w:themeColor="text1"/>
        </w:rPr>
        <w:t>分</w:t>
      </w:r>
      <w:r w:rsidR="00A81ADF" w:rsidRPr="00ED0D3F">
        <w:rPr>
          <w:rFonts w:hint="eastAsia"/>
          <w:color w:val="000000" w:themeColor="text1"/>
        </w:rPr>
        <w:t>別存</w:t>
      </w:r>
      <w:r w:rsidRPr="00ED0D3F">
        <w:rPr>
          <w:rFonts w:hint="eastAsia"/>
          <w:color w:val="000000" w:themeColor="text1"/>
        </w:rPr>
        <w:t>放各處</w:t>
      </w:r>
      <w:r w:rsidR="00E35FE5" w:rsidRPr="00ED0D3F">
        <w:rPr>
          <w:rFonts w:hint="eastAsia"/>
          <w:color w:val="000000" w:themeColor="text1"/>
        </w:rPr>
        <w:t>站部空間</w:t>
      </w:r>
      <w:r w:rsidRPr="00ED0D3F">
        <w:rPr>
          <w:rFonts w:hint="eastAsia"/>
          <w:color w:val="000000" w:themeColor="text1"/>
        </w:rPr>
        <w:t>，</w:t>
      </w:r>
      <w:r w:rsidR="00A63A26" w:rsidRPr="00ED0D3F">
        <w:rPr>
          <w:rFonts w:hint="eastAsia"/>
          <w:color w:val="000000" w:themeColor="text1"/>
        </w:rPr>
        <w:t>而與上開管理要點</w:t>
      </w:r>
      <w:r w:rsidR="008C555F" w:rsidRPr="00ED0D3F">
        <w:rPr>
          <w:rFonts w:hint="eastAsia"/>
          <w:color w:val="000000" w:themeColor="text1"/>
        </w:rPr>
        <w:t>規定應</w:t>
      </w:r>
      <w:r w:rsidRPr="00ED0D3F">
        <w:rPr>
          <w:rFonts w:hint="eastAsia"/>
          <w:color w:val="000000" w:themeColor="text1"/>
        </w:rPr>
        <w:t>設置適當處所或專用鐵櫃置放扣押物，由單位主管指定專人負責保管，備置登記簿冊</w:t>
      </w:r>
      <w:r w:rsidR="00A81ADF" w:rsidRPr="00ED0D3F">
        <w:rPr>
          <w:rFonts w:hint="eastAsia"/>
          <w:color w:val="000000" w:themeColor="text1"/>
        </w:rPr>
        <w:t>及</w:t>
      </w:r>
      <w:r w:rsidRPr="00ED0D3F">
        <w:rPr>
          <w:rFonts w:hint="eastAsia"/>
          <w:color w:val="000000" w:themeColor="text1"/>
        </w:rPr>
        <w:t>扣押物調借、返還登記</w:t>
      </w:r>
      <w:r w:rsidR="00743A42" w:rsidRPr="00ED0D3F">
        <w:rPr>
          <w:rFonts w:hint="eastAsia"/>
          <w:color w:val="000000" w:themeColor="text1"/>
        </w:rPr>
        <w:t>簿</w:t>
      </w:r>
      <w:r w:rsidR="008C555F" w:rsidRPr="00ED0D3F">
        <w:rPr>
          <w:rFonts w:hint="eastAsia"/>
          <w:color w:val="000000" w:themeColor="text1"/>
        </w:rPr>
        <w:t>，並由調取人員及保管人員簽章備查等多項要求</w:t>
      </w:r>
      <w:r w:rsidR="00E35FE5" w:rsidRPr="00ED0D3F">
        <w:rPr>
          <w:rFonts w:hint="eastAsia"/>
          <w:color w:val="000000" w:themeColor="text1"/>
        </w:rPr>
        <w:t>，</w:t>
      </w:r>
      <w:r w:rsidR="008C555F" w:rsidRPr="00ED0D3F">
        <w:rPr>
          <w:rFonts w:hint="eastAsia"/>
          <w:color w:val="000000" w:themeColor="text1"/>
        </w:rPr>
        <w:t>均</w:t>
      </w:r>
      <w:r w:rsidR="00E35FE5" w:rsidRPr="00ED0D3F">
        <w:rPr>
          <w:rFonts w:hint="eastAsia"/>
          <w:color w:val="000000" w:themeColor="text1"/>
        </w:rPr>
        <w:t>明顯不符。</w:t>
      </w:r>
    </w:p>
    <w:p w:rsidR="00A81ADF" w:rsidRPr="00ED0D3F" w:rsidRDefault="008C555F" w:rsidP="0036350D">
      <w:pPr>
        <w:pStyle w:val="4"/>
        <w:rPr>
          <w:color w:val="000000" w:themeColor="text1"/>
        </w:rPr>
      </w:pPr>
      <w:r w:rsidRPr="00ED0D3F">
        <w:rPr>
          <w:rFonts w:hint="eastAsia"/>
          <w:color w:val="000000" w:themeColor="text1"/>
        </w:rPr>
        <w:t>復查</w:t>
      </w:r>
      <w:r w:rsidR="00E35FE5" w:rsidRPr="00ED0D3F">
        <w:rPr>
          <w:rFonts w:hint="eastAsia"/>
          <w:color w:val="000000" w:themeColor="text1"/>
        </w:rPr>
        <w:t>，航基站</w:t>
      </w:r>
      <w:r w:rsidR="00A81ADF" w:rsidRPr="00ED0D3F">
        <w:rPr>
          <w:rFonts w:hint="eastAsia"/>
          <w:color w:val="000000" w:themeColor="text1"/>
        </w:rPr>
        <w:t>上開扣押物存放處所鑰匙保管方式，其中407室為槍械室外放置槍枝保養工具、防彈背心等物品之空間，鑰匙2支分別由2位副主任保管；404室鑰匙2支，放置於行政室備用鑰匙箱，</w:t>
      </w:r>
      <w:r w:rsidR="00A81ADF" w:rsidRPr="00ED0D3F">
        <w:rPr>
          <w:rFonts w:hint="eastAsia"/>
          <w:color w:val="000000" w:themeColor="text1"/>
        </w:rPr>
        <w:lastRenderedPageBreak/>
        <w:t>其中1支曾由緝毒承辦人詹孟霖保管；304室原為備用詢問室、資訊設備及宣導品庫房，鑰匙共2支，1支由資訊承辦人保管，另1支放置行政室備用鑰匙箱，暫放扣案毒品時改交由徐宿良保管；地下室之檔案室鑰匙1支放置於行政室備用鑰匙箱。惟104年2月至108年12月間行政室備用鑰匙箱未設有專人負責保管，亦無設置領用紀錄簿，站內同仁隨時可自行取用箱內之備用鑰匙</w:t>
      </w:r>
      <w:r w:rsidRPr="00ED0D3F">
        <w:rPr>
          <w:rFonts w:hint="eastAsia"/>
          <w:color w:val="000000" w:themeColor="text1"/>
        </w:rPr>
        <w:t>，益</w:t>
      </w:r>
      <w:r w:rsidR="00F27BE1" w:rsidRPr="00ED0D3F">
        <w:rPr>
          <w:rFonts w:hint="eastAsia"/>
          <w:color w:val="000000" w:themeColor="text1"/>
        </w:rPr>
        <w:t>發凸顯</w:t>
      </w:r>
      <w:r w:rsidR="007A3C00" w:rsidRPr="00ED0D3F">
        <w:rPr>
          <w:rFonts w:hint="eastAsia"/>
          <w:color w:val="000000" w:themeColor="text1"/>
        </w:rPr>
        <w:t>航基站對於</w:t>
      </w:r>
      <w:r w:rsidRPr="00ED0D3F">
        <w:rPr>
          <w:rFonts w:hint="eastAsia"/>
          <w:color w:val="000000" w:themeColor="text1"/>
        </w:rPr>
        <w:t>扣案毒品</w:t>
      </w:r>
      <w:r w:rsidR="007A3C00" w:rsidRPr="00ED0D3F">
        <w:rPr>
          <w:rFonts w:hint="eastAsia"/>
          <w:color w:val="000000" w:themeColor="text1"/>
        </w:rPr>
        <w:t>應有</w:t>
      </w:r>
      <w:r w:rsidRPr="00ED0D3F">
        <w:rPr>
          <w:rFonts w:hint="eastAsia"/>
          <w:color w:val="000000" w:themeColor="text1"/>
        </w:rPr>
        <w:t>之管制</w:t>
      </w:r>
      <w:r w:rsidR="00943285" w:rsidRPr="00ED0D3F">
        <w:rPr>
          <w:rFonts w:hint="eastAsia"/>
          <w:color w:val="000000" w:themeColor="text1"/>
        </w:rPr>
        <w:t>作為</w:t>
      </w:r>
      <w:r w:rsidRPr="00ED0D3F">
        <w:rPr>
          <w:rFonts w:hint="eastAsia"/>
          <w:color w:val="000000" w:themeColor="text1"/>
        </w:rPr>
        <w:t>完全落空</w:t>
      </w:r>
      <w:r w:rsidR="00A81ADF" w:rsidRPr="00ED0D3F">
        <w:rPr>
          <w:rFonts w:hint="eastAsia"/>
          <w:color w:val="000000" w:themeColor="text1"/>
        </w:rPr>
        <w:t>。</w:t>
      </w:r>
    </w:p>
    <w:p w:rsidR="008F4115" w:rsidRPr="00ED0D3F" w:rsidRDefault="00880980" w:rsidP="00943285">
      <w:pPr>
        <w:pStyle w:val="4"/>
        <w:rPr>
          <w:color w:val="000000" w:themeColor="text1"/>
        </w:rPr>
      </w:pPr>
      <w:r w:rsidRPr="00ED0D3F">
        <w:rPr>
          <w:rFonts w:hint="eastAsia"/>
          <w:color w:val="000000" w:themeColor="text1"/>
        </w:rPr>
        <w:t>徐宿良於</w:t>
      </w:r>
      <w:r w:rsidR="00AF0AF6" w:rsidRPr="00ED0D3F">
        <w:rPr>
          <w:rFonts w:hint="eastAsia"/>
          <w:color w:val="000000" w:themeColor="text1"/>
        </w:rPr>
        <w:t>桃園看守所在所接受本院詢</w:t>
      </w:r>
      <w:r w:rsidR="008C555F" w:rsidRPr="00ED0D3F">
        <w:rPr>
          <w:rFonts w:hint="eastAsia"/>
          <w:color w:val="000000" w:themeColor="text1"/>
        </w:rPr>
        <w:t>問</w:t>
      </w:r>
      <w:r w:rsidR="00AF0AF6" w:rsidRPr="00ED0D3F">
        <w:rPr>
          <w:rFonts w:hint="eastAsia"/>
          <w:color w:val="000000" w:themeColor="text1"/>
        </w:rPr>
        <w:t>時坦述，航基站</w:t>
      </w:r>
      <w:r w:rsidR="00390CC0" w:rsidRPr="00ED0D3F">
        <w:rPr>
          <w:rFonts w:hint="eastAsia"/>
          <w:color w:val="000000" w:themeColor="text1"/>
        </w:rPr>
        <w:t>存放</w:t>
      </w:r>
      <w:r w:rsidR="00AF0AF6" w:rsidRPr="00ED0D3F">
        <w:rPr>
          <w:rFonts w:hint="eastAsia"/>
          <w:color w:val="000000" w:themeColor="text1"/>
        </w:rPr>
        <w:t>扣案毒品處所</w:t>
      </w:r>
      <w:r w:rsidR="008C555F" w:rsidRPr="00ED0D3F">
        <w:rPr>
          <w:rFonts w:hint="eastAsia"/>
          <w:color w:val="000000" w:themeColor="text1"/>
        </w:rPr>
        <w:t>相關</w:t>
      </w:r>
      <w:r w:rsidR="00AF0AF6" w:rsidRPr="00ED0D3F">
        <w:rPr>
          <w:rFonts w:hint="eastAsia"/>
          <w:color w:val="000000" w:themeColor="text1"/>
        </w:rPr>
        <w:t>管制</w:t>
      </w:r>
      <w:r w:rsidR="008C555F" w:rsidRPr="00ED0D3F">
        <w:rPr>
          <w:rFonts w:hint="eastAsia"/>
          <w:color w:val="000000" w:themeColor="text1"/>
        </w:rPr>
        <w:t>作為鬆散</w:t>
      </w:r>
      <w:r w:rsidR="00AF0AF6" w:rsidRPr="00ED0D3F">
        <w:rPr>
          <w:rFonts w:hint="eastAsia"/>
          <w:color w:val="000000" w:themeColor="text1"/>
        </w:rPr>
        <w:t>，</w:t>
      </w:r>
      <w:r w:rsidR="007C1F70" w:rsidRPr="00ED0D3F">
        <w:rPr>
          <w:rFonts w:hint="eastAsia"/>
          <w:color w:val="000000" w:themeColor="text1"/>
        </w:rPr>
        <w:t>遂使其</w:t>
      </w:r>
      <w:r w:rsidR="00AF0AF6" w:rsidRPr="00ED0D3F">
        <w:rPr>
          <w:rFonts w:hint="eastAsia"/>
          <w:color w:val="000000" w:themeColor="text1"/>
        </w:rPr>
        <w:t>可</w:t>
      </w:r>
      <w:r w:rsidR="008C555F" w:rsidRPr="00ED0D3F">
        <w:rPr>
          <w:rFonts w:hint="eastAsia"/>
          <w:color w:val="000000" w:themeColor="text1"/>
        </w:rPr>
        <w:t>輕易趁</w:t>
      </w:r>
      <w:r w:rsidR="00AF0AF6" w:rsidRPr="00ED0D3F">
        <w:rPr>
          <w:rFonts w:hint="eastAsia"/>
          <w:color w:val="000000" w:themeColor="text1"/>
        </w:rPr>
        <w:t>機</w:t>
      </w:r>
      <w:r w:rsidR="007C1F70" w:rsidRPr="00ED0D3F">
        <w:rPr>
          <w:rFonts w:hint="eastAsia"/>
          <w:color w:val="000000" w:themeColor="text1"/>
        </w:rPr>
        <w:t>入內</w:t>
      </w:r>
      <w:r w:rsidR="00AF0AF6" w:rsidRPr="00ED0D3F">
        <w:rPr>
          <w:rFonts w:hint="eastAsia"/>
          <w:color w:val="000000" w:themeColor="text1"/>
        </w:rPr>
        <w:t>竊占、調包</w:t>
      </w:r>
      <w:r w:rsidR="00390CC0" w:rsidRPr="00ED0D3F">
        <w:rPr>
          <w:rFonts w:hint="eastAsia"/>
          <w:color w:val="000000" w:themeColor="text1"/>
        </w:rPr>
        <w:t>扣案</w:t>
      </w:r>
      <w:r w:rsidR="00AF0AF6" w:rsidRPr="00ED0D3F">
        <w:rPr>
          <w:rFonts w:hint="eastAsia"/>
          <w:color w:val="000000" w:themeColor="text1"/>
        </w:rPr>
        <w:t>毒品</w:t>
      </w:r>
      <w:r w:rsidR="00E65CF6" w:rsidRPr="00ED0D3F">
        <w:rPr>
          <w:rFonts w:hint="eastAsia"/>
          <w:color w:val="000000" w:themeColor="text1"/>
        </w:rPr>
        <w:t>。徐員</w:t>
      </w:r>
      <w:r w:rsidR="00AF0AF6" w:rsidRPr="00ED0D3F">
        <w:rPr>
          <w:rFonts w:hint="eastAsia"/>
          <w:color w:val="000000" w:themeColor="text1"/>
        </w:rPr>
        <w:t>並</w:t>
      </w:r>
      <w:r w:rsidR="00E65CF6" w:rsidRPr="00ED0D3F">
        <w:rPr>
          <w:rFonts w:hint="eastAsia"/>
          <w:color w:val="000000" w:themeColor="text1"/>
        </w:rPr>
        <w:t>述稱前站主任謝</w:t>
      </w:r>
      <w:r w:rsidR="00477DBC" w:rsidRPr="00ED0D3F">
        <w:rPr>
          <w:rFonts w:hAnsi="標楷體" w:hint="eastAsia"/>
          <w:color w:val="000000" w:themeColor="text1"/>
        </w:rPr>
        <w:t>○○</w:t>
      </w:r>
      <w:r w:rsidR="00E65CF6" w:rsidRPr="00ED0D3F">
        <w:rPr>
          <w:rFonts w:hint="eastAsia"/>
          <w:color w:val="000000" w:themeColor="text1"/>
        </w:rPr>
        <w:t>於1</w:t>
      </w:r>
      <w:r w:rsidR="00E65CF6" w:rsidRPr="00ED0D3F">
        <w:rPr>
          <w:color w:val="000000" w:themeColor="text1"/>
        </w:rPr>
        <w:t>07</w:t>
      </w:r>
      <w:r w:rsidR="00E65CF6" w:rsidRPr="00ED0D3F">
        <w:rPr>
          <w:rFonts w:hint="eastAsia"/>
          <w:color w:val="000000" w:themeColor="text1"/>
        </w:rPr>
        <w:t>年下半年經報航業處同意協助爭取到乙筆經費，將站部地下室之儲藏室改裝為毒品庫房</w:t>
      </w:r>
      <w:r w:rsidR="00FA2DDE" w:rsidRPr="00ED0D3F">
        <w:rPr>
          <w:rFonts w:hint="eastAsia"/>
          <w:color w:val="000000" w:themeColor="text1"/>
        </w:rPr>
        <w:t>。徐宿良</w:t>
      </w:r>
      <w:r w:rsidR="00E65CF6" w:rsidRPr="00ED0D3F">
        <w:rPr>
          <w:rFonts w:hint="eastAsia"/>
          <w:color w:val="000000" w:themeColor="text1"/>
        </w:rPr>
        <w:t>於侵占高</w:t>
      </w:r>
      <w:r w:rsidR="00477DBC" w:rsidRPr="00ED0D3F">
        <w:rPr>
          <w:rFonts w:hint="eastAsia"/>
          <w:color w:val="000000" w:themeColor="text1"/>
        </w:rPr>
        <w:t>○○</w:t>
      </w:r>
      <w:r w:rsidR="00E65CF6" w:rsidRPr="00ED0D3F">
        <w:rPr>
          <w:rFonts w:hint="eastAsia"/>
          <w:color w:val="000000" w:themeColor="text1"/>
        </w:rPr>
        <w:t>毒品案之24.341公斤</w:t>
      </w:r>
      <w:r w:rsidR="009249ED" w:rsidRPr="00ED0D3F">
        <w:rPr>
          <w:rFonts w:hint="eastAsia"/>
          <w:color w:val="000000" w:themeColor="text1"/>
        </w:rPr>
        <w:t>愷他命</w:t>
      </w:r>
      <w:r w:rsidR="00E65CF6" w:rsidRPr="00ED0D3F">
        <w:rPr>
          <w:rFonts w:hint="eastAsia"/>
          <w:color w:val="000000" w:themeColor="text1"/>
        </w:rPr>
        <w:t>銷售完畢後，因該案於108年7月5日列為「海峽兩岸共同打擊犯罪及司法互助協議」之示範案件，</w:t>
      </w:r>
      <w:r w:rsidR="00FA2DDE" w:rsidRPr="00ED0D3F">
        <w:rPr>
          <w:rFonts w:hint="eastAsia"/>
          <w:color w:val="000000" w:themeColor="text1"/>
        </w:rPr>
        <w:t>航基站旋將該案扣案之</w:t>
      </w:r>
      <w:r w:rsidR="009249ED" w:rsidRPr="00ED0D3F">
        <w:rPr>
          <w:rFonts w:hint="eastAsia"/>
          <w:color w:val="000000" w:themeColor="text1"/>
        </w:rPr>
        <w:t>愷他命</w:t>
      </w:r>
      <w:r w:rsidR="00FA2DDE" w:rsidRPr="00ED0D3F">
        <w:rPr>
          <w:rFonts w:hint="eastAsia"/>
          <w:color w:val="000000" w:themeColor="text1"/>
        </w:rPr>
        <w:t>移至航基站地下室毒品庫房存放，鑰匙分別由徐宿良、林聖智保管，該處因裝設監視器及警報器，故其不敢再抽換該案毒品。經</w:t>
      </w:r>
      <w:r w:rsidR="00982009" w:rsidRPr="00ED0D3F">
        <w:rPr>
          <w:rFonts w:hint="eastAsia"/>
          <w:color w:val="000000" w:themeColor="text1"/>
        </w:rPr>
        <w:t>其</w:t>
      </w:r>
      <w:r w:rsidR="00FA2DDE" w:rsidRPr="00ED0D3F">
        <w:rPr>
          <w:rFonts w:hint="eastAsia"/>
          <w:color w:val="000000" w:themeColor="text1"/>
        </w:rPr>
        <w:t>評估認為此前李</w:t>
      </w:r>
      <w:r w:rsidR="00477DBC" w:rsidRPr="00ED0D3F">
        <w:rPr>
          <w:rFonts w:hint="eastAsia"/>
          <w:color w:val="000000" w:themeColor="text1"/>
        </w:rPr>
        <w:t>○○</w:t>
      </w:r>
      <w:r w:rsidR="00FA2DDE" w:rsidRPr="00ED0D3F">
        <w:rPr>
          <w:rFonts w:hint="eastAsia"/>
          <w:color w:val="000000" w:themeColor="text1"/>
        </w:rPr>
        <w:t>毒品案所查扣之</w:t>
      </w:r>
      <w:r w:rsidR="009249ED" w:rsidRPr="00ED0D3F">
        <w:rPr>
          <w:rFonts w:hint="eastAsia"/>
          <w:color w:val="000000" w:themeColor="text1"/>
        </w:rPr>
        <w:t>愷他命</w:t>
      </w:r>
      <w:r w:rsidR="00FA2DDE" w:rsidRPr="00ED0D3F">
        <w:rPr>
          <w:rFonts w:hint="eastAsia"/>
          <w:color w:val="000000" w:themeColor="text1"/>
        </w:rPr>
        <w:t>，仍可替換、侵占以牟利。另對照徐宿良亦未曾於相同設有監錄、警報設備及雙門鎖之保管處所「407槍械室」內竊占毒品，可知上開防範措置確有實效</w:t>
      </w:r>
      <w:r w:rsidR="007A3C00" w:rsidRPr="00ED0D3F">
        <w:rPr>
          <w:rFonts w:hint="eastAsia"/>
          <w:color w:val="000000" w:themeColor="text1"/>
        </w:rPr>
        <w:t>，</w:t>
      </w:r>
      <w:r w:rsidR="00C74459" w:rsidRPr="00ED0D3F">
        <w:rPr>
          <w:rFonts w:hint="eastAsia"/>
          <w:color w:val="000000" w:themeColor="text1"/>
        </w:rPr>
        <w:t>亦</w:t>
      </w:r>
      <w:r w:rsidR="007A3C00" w:rsidRPr="00ED0D3F">
        <w:rPr>
          <w:rFonts w:hint="eastAsia"/>
          <w:color w:val="000000" w:themeColor="text1"/>
        </w:rPr>
        <w:t>證</w:t>
      </w:r>
      <w:r w:rsidR="00E50DE3" w:rsidRPr="00ED0D3F">
        <w:rPr>
          <w:rFonts w:hint="eastAsia"/>
          <w:color w:val="000000" w:themeColor="text1"/>
        </w:rPr>
        <w:t>航業處未能督責</w:t>
      </w:r>
      <w:r w:rsidR="007A3C00" w:rsidRPr="00ED0D3F">
        <w:rPr>
          <w:rFonts w:hint="eastAsia"/>
          <w:color w:val="000000" w:themeColor="text1"/>
        </w:rPr>
        <w:t>航基站</w:t>
      </w:r>
      <w:r w:rsidR="00E50DE3" w:rsidRPr="00ED0D3F">
        <w:rPr>
          <w:rFonts w:hint="eastAsia"/>
          <w:color w:val="000000" w:themeColor="text1"/>
        </w:rPr>
        <w:t>確</w:t>
      </w:r>
      <w:r w:rsidR="007A3C00" w:rsidRPr="00ED0D3F">
        <w:rPr>
          <w:rFonts w:hint="eastAsia"/>
          <w:color w:val="000000" w:themeColor="text1"/>
        </w:rPr>
        <w:t>依上開扣押物管理要點全面管制</w:t>
      </w:r>
      <w:r w:rsidR="00E50DE3" w:rsidRPr="00ED0D3F">
        <w:rPr>
          <w:rFonts w:hint="eastAsia"/>
          <w:color w:val="000000" w:themeColor="text1"/>
        </w:rPr>
        <w:t>並完善扣案毒品之存放管理措施</w:t>
      </w:r>
      <w:r w:rsidR="007A3C00" w:rsidRPr="00ED0D3F">
        <w:rPr>
          <w:rFonts w:hint="eastAsia"/>
          <w:color w:val="000000" w:themeColor="text1"/>
        </w:rPr>
        <w:t>，確有嚴重疏失。</w:t>
      </w:r>
    </w:p>
    <w:p w:rsidR="008F4115" w:rsidRPr="00ED0D3F" w:rsidRDefault="008F4115" w:rsidP="008F4115">
      <w:pPr>
        <w:pStyle w:val="4"/>
        <w:rPr>
          <w:color w:val="000000" w:themeColor="text1"/>
        </w:rPr>
      </w:pPr>
      <w:r w:rsidRPr="00ED0D3F">
        <w:rPr>
          <w:rFonts w:hint="eastAsia"/>
          <w:color w:val="000000" w:themeColor="text1"/>
        </w:rPr>
        <w:t>有關徐宿良歷次監守自盜扣案毒品及</w:t>
      </w:r>
      <w:r w:rsidR="00CF322F" w:rsidRPr="00ED0D3F">
        <w:rPr>
          <w:rFonts w:hint="eastAsia"/>
          <w:color w:val="000000" w:themeColor="text1"/>
        </w:rPr>
        <w:t>阮如玉毒</w:t>
      </w:r>
      <w:r w:rsidR="00CF322F" w:rsidRPr="00ED0D3F">
        <w:rPr>
          <w:rFonts w:hint="eastAsia"/>
          <w:color w:val="000000" w:themeColor="text1"/>
        </w:rPr>
        <w:lastRenderedPageBreak/>
        <w:t>品案</w:t>
      </w:r>
      <w:r w:rsidRPr="00ED0D3F">
        <w:rPr>
          <w:rFonts w:hint="eastAsia"/>
          <w:color w:val="000000" w:themeColor="text1"/>
        </w:rPr>
        <w:t>之簡要案情如下表：</w:t>
      </w:r>
    </w:p>
    <w:tbl>
      <w:tblPr>
        <w:tblStyle w:val="13"/>
        <w:tblW w:w="9640" w:type="dxa"/>
        <w:tblInd w:w="-431" w:type="dxa"/>
        <w:tblLook w:val="04A0" w:firstRow="1" w:lastRow="0" w:firstColumn="1" w:lastColumn="0" w:noHBand="0" w:noVBand="1"/>
      </w:tblPr>
      <w:tblGrid>
        <w:gridCol w:w="797"/>
        <w:gridCol w:w="867"/>
        <w:gridCol w:w="867"/>
        <w:gridCol w:w="871"/>
        <w:gridCol w:w="867"/>
        <w:gridCol w:w="867"/>
        <w:gridCol w:w="867"/>
        <w:gridCol w:w="867"/>
        <w:gridCol w:w="872"/>
        <w:gridCol w:w="867"/>
        <w:gridCol w:w="1031"/>
      </w:tblGrid>
      <w:tr w:rsidR="00ED0D3F" w:rsidRPr="00ED0D3F" w:rsidTr="00852996">
        <w:trPr>
          <w:trHeight w:val="704"/>
        </w:trPr>
        <w:tc>
          <w:tcPr>
            <w:tcW w:w="9640" w:type="dxa"/>
            <w:gridSpan w:val="11"/>
          </w:tcPr>
          <w:p w:rsidR="002C498C" w:rsidRPr="00ED0D3F" w:rsidRDefault="002C498C" w:rsidP="00852996">
            <w:pPr>
              <w:overflowPunct/>
              <w:autoSpaceDE/>
              <w:autoSpaceDN/>
              <w:jc w:val="center"/>
              <w:rPr>
                <w:rFonts w:hAnsi="標楷體"/>
                <w:color w:val="000000" w:themeColor="text1"/>
                <w:sz w:val="30"/>
                <w:szCs w:val="30"/>
              </w:rPr>
            </w:pPr>
            <w:r w:rsidRPr="00ED0D3F">
              <w:rPr>
                <w:rFonts w:hAnsi="標楷體" w:hint="eastAsia"/>
                <w:color w:val="000000" w:themeColor="text1"/>
                <w:sz w:val="30"/>
                <w:szCs w:val="30"/>
              </w:rPr>
              <w:t>航業處航基站機動組組長徐宿良扣案毒品監守自盜等案簡表</w:t>
            </w:r>
          </w:p>
        </w:tc>
      </w:tr>
      <w:tr w:rsidR="00ED0D3F" w:rsidRPr="00ED0D3F" w:rsidTr="00852996">
        <w:tc>
          <w:tcPr>
            <w:tcW w:w="797" w:type="dxa"/>
          </w:tcPr>
          <w:p w:rsidR="002C498C" w:rsidRPr="00ED0D3F" w:rsidRDefault="002C498C" w:rsidP="00852996">
            <w:pPr>
              <w:overflowPunct/>
              <w:autoSpaceDE/>
              <w:autoSpaceDN/>
              <w:jc w:val="left"/>
              <w:rPr>
                <w:rFonts w:hAnsi="標楷體"/>
                <w:color w:val="000000" w:themeColor="text1"/>
                <w:sz w:val="24"/>
                <w:szCs w:val="24"/>
              </w:rPr>
            </w:pPr>
          </w:p>
        </w:tc>
        <w:tc>
          <w:tcPr>
            <w:tcW w:w="867" w:type="dxa"/>
          </w:tcPr>
          <w:p w:rsidR="002C498C" w:rsidRPr="00ED0D3F" w:rsidRDefault="002C498C" w:rsidP="00852996">
            <w:pPr>
              <w:overflowPunct/>
              <w:autoSpaceDE/>
              <w:autoSpaceDN/>
              <w:ind w:leftChars="-15" w:left="-51" w:rightChars="-43" w:right="-146"/>
              <w:jc w:val="left"/>
              <w:rPr>
                <w:rFonts w:hAnsi="標楷體"/>
                <w:color w:val="000000" w:themeColor="text1"/>
                <w:sz w:val="24"/>
                <w:szCs w:val="24"/>
              </w:rPr>
            </w:pPr>
            <w:r w:rsidRPr="00ED0D3F">
              <w:rPr>
                <w:rFonts w:hAnsi="標楷體" w:hint="eastAsia"/>
                <w:color w:val="000000" w:themeColor="text1"/>
                <w:sz w:val="24"/>
                <w:szCs w:val="24"/>
              </w:rPr>
              <w:t>第1案</w:t>
            </w:r>
          </w:p>
        </w:tc>
        <w:tc>
          <w:tcPr>
            <w:tcW w:w="867" w:type="dxa"/>
          </w:tcPr>
          <w:p w:rsidR="002C498C" w:rsidRPr="00ED0D3F" w:rsidRDefault="002C498C" w:rsidP="00852996">
            <w:pPr>
              <w:overflowPunct/>
              <w:autoSpaceDE/>
              <w:autoSpaceDN/>
              <w:jc w:val="left"/>
              <w:rPr>
                <w:rFonts w:hAnsi="標楷體"/>
                <w:color w:val="000000" w:themeColor="text1"/>
                <w:spacing w:val="-22"/>
                <w:sz w:val="24"/>
                <w:szCs w:val="24"/>
              </w:rPr>
            </w:pPr>
            <w:r w:rsidRPr="00ED0D3F">
              <w:rPr>
                <w:rFonts w:hAnsi="標楷體" w:hint="eastAsia"/>
                <w:color w:val="000000" w:themeColor="text1"/>
                <w:spacing w:val="-22"/>
                <w:sz w:val="24"/>
                <w:szCs w:val="24"/>
              </w:rPr>
              <w:t>第2案</w:t>
            </w:r>
          </w:p>
        </w:tc>
        <w:tc>
          <w:tcPr>
            <w:tcW w:w="871" w:type="dxa"/>
          </w:tcPr>
          <w:p w:rsidR="002C498C" w:rsidRPr="00ED0D3F" w:rsidRDefault="002C498C" w:rsidP="00852996">
            <w:pPr>
              <w:overflowPunct/>
              <w:autoSpaceDE/>
              <w:autoSpaceDN/>
              <w:jc w:val="left"/>
              <w:rPr>
                <w:rFonts w:hAnsi="標楷體"/>
                <w:color w:val="000000" w:themeColor="text1"/>
                <w:spacing w:val="-22"/>
                <w:sz w:val="24"/>
                <w:szCs w:val="24"/>
              </w:rPr>
            </w:pPr>
            <w:r w:rsidRPr="00ED0D3F">
              <w:rPr>
                <w:rFonts w:hAnsi="標楷體" w:hint="eastAsia"/>
                <w:color w:val="000000" w:themeColor="text1"/>
                <w:spacing w:val="-22"/>
                <w:sz w:val="24"/>
                <w:szCs w:val="24"/>
              </w:rPr>
              <w:t>第3案</w:t>
            </w:r>
          </w:p>
        </w:tc>
        <w:tc>
          <w:tcPr>
            <w:tcW w:w="867" w:type="dxa"/>
          </w:tcPr>
          <w:p w:rsidR="002C498C" w:rsidRPr="00ED0D3F" w:rsidRDefault="002C498C" w:rsidP="00852996">
            <w:pPr>
              <w:overflowPunct/>
              <w:autoSpaceDE/>
              <w:autoSpaceDN/>
              <w:jc w:val="left"/>
              <w:rPr>
                <w:rFonts w:hAnsi="標楷體"/>
                <w:color w:val="000000" w:themeColor="text1"/>
                <w:spacing w:val="-22"/>
                <w:sz w:val="24"/>
                <w:szCs w:val="24"/>
              </w:rPr>
            </w:pPr>
            <w:r w:rsidRPr="00ED0D3F">
              <w:rPr>
                <w:rFonts w:hAnsi="標楷體" w:hint="eastAsia"/>
                <w:color w:val="000000" w:themeColor="text1"/>
                <w:spacing w:val="-22"/>
                <w:sz w:val="24"/>
                <w:szCs w:val="24"/>
              </w:rPr>
              <w:t>第</w:t>
            </w:r>
            <w:r w:rsidRPr="00ED0D3F">
              <w:rPr>
                <w:rFonts w:hAnsi="標楷體"/>
                <w:color w:val="000000" w:themeColor="text1"/>
                <w:spacing w:val="-22"/>
                <w:sz w:val="24"/>
                <w:szCs w:val="24"/>
              </w:rPr>
              <w:t>4</w:t>
            </w:r>
            <w:r w:rsidRPr="00ED0D3F">
              <w:rPr>
                <w:rFonts w:hAnsi="標楷體" w:hint="eastAsia"/>
                <w:color w:val="000000" w:themeColor="text1"/>
                <w:spacing w:val="-22"/>
                <w:sz w:val="24"/>
                <w:szCs w:val="24"/>
              </w:rPr>
              <w:t>案</w:t>
            </w:r>
          </w:p>
        </w:tc>
        <w:tc>
          <w:tcPr>
            <w:tcW w:w="867" w:type="dxa"/>
          </w:tcPr>
          <w:p w:rsidR="002C498C" w:rsidRPr="00ED0D3F" w:rsidRDefault="002C498C" w:rsidP="00852996">
            <w:pPr>
              <w:overflowPunct/>
              <w:autoSpaceDE/>
              <w:autoSpaceDN/>
              <w:jc w:val="left"/>
              <w:rPr>
                <w:rFonts w:hAnsi="標楷體"/>
                <w:color w:val="000000" w:themeColor="text1"/>
                <w:spacing w:val="-22"/>
                <w:sz w:val="24"/>
                <w:szCs w:val="24"/>
              </w:rPr>
            </w:pPr>
            <w:r w:rsidRPr="00ED0D3F">
              <w:rPr>
                <w:rFonts w:hAnsi="標楷體" w:hint="eastAsia"/>
                <w:color w:val="000000" w:themeColor="text1"/>
                <w:spacing w:val="-22"/>
                <w:sz w:val="24"/>
                <w:szCs w:val="24"/>
              </w:rPr>
              <w:t>第5案</w:t>
            </w:r>
          </w:p>
        </w:tc>
        <w:tc>
          <w:tcPr>
            <w:tcW w:w="867" w:type="dxa"/>
          </w:tcPr>
          <w:p w:rsidR="002C498C" w:rsidRPr="00ED0D3F" w:rsidRDefault="002C498C" w:rsidP="00852996">
            <w:pPr>
              <w:overflowPunct/>
              <w:autoSpaceDE/>
              <w:autoSpaceDN/>
              <w:jc w:val="left"/>
              <w:rPr>
                <w:rFonts w:hAnsi="標楷體"/>
                <w:color w:val="000000" w:themeColor="text1"/>
                <w:spacing w:val="-22"/>
                <w:sz w:val="24"/>
                <w:szCs w:val="24"/>
              </w:rPr>
            </w:pPr>
            <w:r w:rsidRPr="00ED0D3F">
              <w:rPr>
                <w:rFonts w:hAnsi="標楷體" w:hint="eastAsia"/>
                <w:color w:val="000000" w:themeColor="text1"/>
                <w:spacing w:val="-22"/>
                <w:sz w:val="24"/>
                <w:szCs w:val="24"/>
              </w:rPr>
              <w:t>第</w:t>
            </w:r>
            <w:r w:rsidRPr="00ED0D3F">
              <w:rPr>
                <w:rFonts w:hAnsi="標楷體"/>
                <w:color w:val="000000" w:themeColor="text1"/>
                <w:spacing w:val="-22"/>
                <w:sz w:val="24"/>
                <w:szCs w:val="24"/>
              </w:rPr>
              <w:t>6</w:t>
            </w:r>
            <w:r w:rsidRPr="00ED0D3F">
              <w:rPr>
                <w:rFonts w:hAnsi="標楷體" w:hint="eastAsia"/>
                <w:color w:val="000000" w:themeColor="text1"/>
                <w:spacing w:val="-22"/>
                <w:sz w:val="24"/>
                <w:szCs w:val="24"/>
              </w:rPr>
              <w:t>案</w:t>
            </w:r>
          </w:p>
        </w:tc>
        <w:tc>
          <w:tcPr>
            <w:tcW w:w="867" w:type="dxa"/>
          </w:tcPr>
          <w:p w:rsidR="002C498C" w:rsidRPr="00ED0D3F" w:rsidRDefault="002C498C" w:rsidP="00852996">
            <w:pPr>
              <w:overflowPunct/>
              <w:autoSpaceDE/>
              <w:autoSpaceDN/>
              <w:jc w:val="left"/>
              <w:rPr>
                <w:rFonts w:hAnsi="標楷體"/>
                <w:color w:val="000000" w:themeColor="text1"/>
                <w:spacing w:val="-22"/>
                <w:sz w:val="24"/>
                <w:szCs w:val="24"/>
              </w:rPr>
            </w:pPr>
            <w:r w:rsidRPr="00ED0D3F">
              <w:rPr>
                <w:rFonts w:hAnsi="標楷體" w:hint="eastAsia"/>
                <w:color w:val="000000" w:themeColor="text1"/>
                <w:spacing w:val="-22"/>
                <w:sz w:val="24"/>
                <w:szCs w:val="24"/>
              </w:rPr>
              <w:t>第</w:t>
            </w:r>
            <w:r w:rsidRPr="00ED0D3F">
              <w:rPr>
                <w:rFonts w:hAnsi="標楷體"/>
                <w:color w:val="000000" w:themeColor="text1"/>
                <w:spacing w:val="-22"/>
                <w:sz w:val="24"/>
                <w:szCs w:val="24"/>
              </w:rPr>
              <w:t>7</w:t>
            </w:r>
            <w:r w:rsidRPr="00ED0D3F">
              <w:rPr>
                <w:rFonts w:hAnsi="標楷體" w:hint="eastAsia"/>
                <w:color w:val="000000" w:themeColor="text1"/>
                <w:spacing w:val="-22"/>
                <w:sz w:val="24"/>
                <w:szCs w:val="24"/>
              </w:rPr>
              <w:t>案</w:t>
            </w:r>
          </w:p>
        </w:tc>
        <w:tc>
          <w:tcPr>
            <w:tcW w:w="872" w:type="dxa"/>
          </w:tcPr>
          <w:p w:rsidR="002C498C" w:rsidRPr="00ED0D3F" w:rsidRDefault="002C498C" w:rsidP="00852996">
            <w:pPr>
              <w:overflowPunct/>
              <w:autoSpaceDE/>
              <w:autoSpaceDN/>
              <w:jc w:val="left"/>
              <w:rPr>
                <w:rFonts w:hAnsi="標楷體"/>
                <w:color w:val="000000" w:themeColor="text1"/>
                <w:spacing w:val="-22"/>
                <w:sz w:val="24"/>
                <w:szCs w:val="24"/>
              </w:rPr>
            </w:pPr>
            <w:r w:rsidRPr="00ED0D3F">
              <w:rPr>
                <w:rFonts w:hAnsi="標楷體" w:hint="eastAsia"/>
                <w:color w:val="000000" w:themeColor="text1"/>
                <w:spacing w:val="-22"/>
                <w:sz w:val="24"/>
                <w:szCs w:val="24"/>
              </w:rPr>
              <w:t>第</w:t>
            </w:r>
            <w:r w:rsidRPr="00ED0D3F">
              <w:rPr>
                <w:rFonts w:hAnsi="標楷體"/>
                <w:color w:val="000000" w:themeColor="text1"/>
                <w:spacing w:val="-22"/>
                <w:sz w:val="24"/>
                <w:szCs w:val="24"/>
              </w:rPr>
              <w:t>8</w:t>
            </w:r>
            <w:r w:rsidRPr="00ED0D3F">
              <w:rPr>
                <w:rFonts w:hAnsi="標楷體" w:hint="eastAsia"/>
                <w:color w:val="000000" w:themeColor="text1"/>
                <w:spacing w:val="-22"/>
                <w:sz w:val="24"/>
                <w:szCs w:val="24"/>
              </w:rPr>
              <w:t>案</w:t>
            </w:r>
          </w:p>
        </w:tc>
        <w:tc>
          <w:tcPr>
            <w:tcW w:w="867" w:type="dxa"/>
          </w:tcPr>
          <w:p w:rsidR="002C498C" w:rsidRPr="00ED0D3F" w:rsidRDefault="002C498C" w:rsidP="00852996">
            <w:pPr>
              <w:overflowPunct/>
              <w:autoSpaceDE/>
              <w:autoSpaceDN/>
              <w:jc w:val="left"/>
              <w:rPr>
                <w:rFonts w:hAnsi="標楷體"/>
                <w:color w:val="000000" w:themeColor="text1"/>
                <w:spacing w:val="-22"/>
                <w:sz w:val="24"/>
                <w:szCs w:val="24"/>
              </w:rPr>
            </w:pPr>
            <w:r w:rsidRPr="00ED0D3F">
              <w:rPr>
                <w:rFonts w:hAnsi="標楷體" w:hint="eastAsia"/>
                <w:color w:val="000000" w:themeColor="text1"/>
                <w:spacing w:val="-22"/>
                <w:sz w:val="24"/>
                <w:szCs w:val="24"/>
              </w:rPr>
              <w:t>第</w:t>
            </w:r>
            <w:r w:rsidRPr="00ED0D3F">
              <w:rPr>
                <w:rFonts w:hAnsi="標楷體"/>
                <w:color w:val="000000" w:themeColor="text1"/>
                <w:spacing w:val="-22"/>
                <w:sz w:val="24"/>
                <w:szCs w:val="24"/>
              </w:rPr>
              <w:t>9</w:t>
            </w:r>
            <w:r w:rsidRPr="00ED0D3F">
              <w:rPr>
                <w:rFonts w:hAnsi="標楷體" w:hint="eastAsia"/>
                <w:color w:val="000000" w:themeColor="text1"/>
                <w:spacing w:val="-22"/>
                <w:sz w:val="24"/>
                <w:szCs w:val="24"/>
              </w:rPr>
              <w:t>案</w:t>
            </w:r>
          </w:p>
        </w:tc>
        <w:tc>
          <w:tcPr>
            <w:tcW w:w="1031" w:type="dxa"/>
          </w:tcPr>
          <w:p w:rsidR="002C498C" w:rsidRPr="00ED0D3F" w:rsidRDefault="002C498C" w:rsidP="00852996">
            <w:pPr>
              <w:overflowPunct/>
              <w:autoSpaceDE/>
              <w:autoSpaceDN/>
              <w:jc w:val="left"/>
              <w:rPr>
                <w:rFonts w:hAnsi="標楷體"/>
                <w:color w:val="000000" w:themeColor="text1"/>
                <w:spacing w:val="-22"/>
                <w:sz w:val="24"/>
                <w:szCs w:val="24"/>
              </w:rPr>
            </w:pPr>
            <w:r w:rsidRPr="00ED0D3F">
              <w:rPr>
                <w:rFonts w:hAnsi="標楷體" w:hint="eastAsia"/>
                <w:color w:val="000000" w:themeColor="text1"/>
                <w:spacing w:val="-22"/>
                <w:sz w:val="24"/>
                <w:szCs w:val="24"/>
              </w:rPr>
              <w:t>第10案</w:t>
            </w:r>
          </w:p>
        </w:tc>
      </w:tr>
      <w:tr w:rsidR="00ED0D3F" w:rsidRPr="00ED0D3F" w:rsidTr="00852996">
        <w:trPr>
          <w:trHeight w:val="988"/>
        </w:trPr>
        <w:tc>
          <w:tcPr>
            <w:tcW w:w="79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案名</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小陳等案</w:t>
            </w:r>
          </w:p>
        </w:tc>
        <w:tc>
          <w:tcPr>
            <w:tcW w:w="867" w:type="dxa"/>
          </w:tcPr>
          <w:p w:rsidR="002C498C" w:rsidRPr="00ED0D3F" w:rsidRDefault="002C498C" w:rsidP="00477DBC">
            <w:pPr>
              <w:overflowPunct/>
              <w:autoSpaceDE/>
              <w:autoSpaceDN/>
              <w:ind w:leftChars="-28" w:left="-95" w:rightChars="-38" w:right="-129"/>
              <w:jc w:val="left"/>
              <w:rPr>
                <w:rFonts w:hAnsi="標楷體"/>
                <w:color w:val="000000" w:themeColor="text1"/>
                <w:sz w:val="24"/>
                <w:szCs w:val="24"/>
              </w:rPr>
            </w:pPr>
            <w:r w:rsidRPr="00ED0D3F">
              <w:rPr>
                <w:rFonts w:hAnsi="標楷體" w:hint="eastAsia"/>
                <w:color w:val="000000" w:themeColor="text1"/>
                <w:sz w:val="24"/>
                <w:szCs w:val="24"/>
              </w:rPr>
              <w:t>吳</w:t>
            </w:r>
            <w:r w:rsidR="00853BEA" w:rsidRPr="00ED0D3F">
              <w:rPr>
                <w:rFonts w:hAnsi="標楷體" w:hint="eastAsia"/>
                <w:color w:val="000000" w:themeColor="text1"/>
                <w:sz w:val="24"/>
                <w:szCs w:val="24"/>
              </w:rPr>
              <w:t>○○</w:t>
            </w:r>
            <w:r w:rsidRPr="00ED0D3F">
              <w:rPr>
                <w:rFonts w:hAnsi="標楷體" w:hint="eastAsia"/>
                <w:color w:val="000000" w:themeColor="text1"/>
                <w:sz w:val="24"/>
                <w:szCs w:val="24"/>
              </w:rPr>
              <w:t>案</w:t>
            </w:r>
          </w:p>
        </w:tc>
        <w:tc>
          <w:tcPr>
            <w:tcW w:w="871" w:type="dxa"/>
          </w:tcPr>
          <w:p w:rsidR="002C498C" w:rsidRPr="00ED0D3F" w:rsidRDefault="002C498C" w:rsidP="00477DBC">
            <w:pPr>
              <w:overflowPunct/>
              <w:autoSpaceDE/>
              <w:autoSpaceDN/>
              <w:ind w:leftChars="-28" w:left="-95" w:rightChars="-38" w:right="-129"/>
              <w:jc w:val="left"/>
              <w:rPr>
                <w:rFonts w:hAnsi="標楷體"/>
                <w:color w:val="000000" w:themeColor="text1"/>
                <w:sz w:val="24"/>
                <w:szCs w:val="24"/>
              </w:rPr>
            </w:pPr>
            <w:r w:rsidRPr="00ED0D3F">
              <w:rPr>
                <w:rFonts w:hAnsi="標楷體" w:hint="eastAsia"/>
                <w:color w:val="000000" w:themeColor="text1"/>
                <w:sz w:val="24"/>
                <w:szCs w:val="24"/>
              </w:rPr>
              <w:t>溫</w:t>
            </w:r>
            <w:r w:rsidR="00853BEA" w:rsidRPr="00ED0D3F">
              <w:rPr>
                <w:rFonts w:hAnsi="標楷體" w:hint="eastAsia"/>
                <w:color w:val="000000" w:themeColor="text1"/>
                <w:sz w:val="24"/>
                <w:szCs w:val="24"/>
              </w:rPr>
              <w:t>○○</w:t>
            </w:r>
            <w:r w:rsidRPr="00ED0D3F">
              <w:rPr>
                <w:rFonts w:hAnsi="標楷體" w:hint="eastAsia"/>
                <w:color w:val="000000" w:themeColor="text1"/>
                <w:sz w:val="24"/>
                <w:szCs w:val="24"/>
              </w:rPr>
              <w:t xml:space="preserve">案 </w:t>
            </w:r>
          </w:p>
        </w:tc>
        <w:tc>
          <w:tcPr>
            <w:tcW w:w="867" w:type="dxa"/>
          </w:tcPr>
          <w:p w:rsidR="002C498C" w:rsidRPr="00ED0D3F" w:rsidRDefault="002C498C" w:rsidP="00477DBC">
            <w:pPr>
              <w:overflowPunct/>
              <w:autoSpaceDE/>
              <w:autoSpaceDN/>
              <w:ind w:leftChars="-28" w:left="-95" w:rightChars="-38" w:right="-129"/>
              <w:jc w:val="left"/>
              <w:rPr>
                <w:rFonts w:hAnsi="標楷體"/>
                <w:color w:val="000000" w:themeColor="text1"/>
                <w:sz w:val="24"/>
                <w:szCs w:val="24"/>
              </w:rPr>
            </w:pPr>
            <w:r w:rsidRPr="00ED0D3F">
              <w:rPr>
                <w:rFonts w:hAnsi="標楷體" w:hint="eastAsia"/>
                <w:color w:val="000000" w:themeColor="text1"/>
                <w:sz w:val="24"/>
                <w:szCs w:val="24"/>
              </w:rPr>
              <w:t>楊</w:t>
            </w:r>
            <w:r w:rsidR="00853BEA" w:rsidRPr="00ED0D3F">
              <w:rPr>
                <w:rFonts w:hAnsi="標楷體" w:hint="eastAsia"/>
                <w:color w:val="000000" w:themeColor="text1"/>
                <w:sz w:val="24"/>
                <w:szCs w:val="24"/>
              </w:rPr>
              <w:t>○○</w:t>
            </w:r>
            <w:r w:rsidRPr="00ED0D3F">
              <w:rPr>
                <w:rFonts w:hAnsi="標楷體" w:hint="eastAsia"/>
                <w:color w:val="000000" w:themeColor="text1"/>
                <w:sz w:val="24"/>
                <w:szCs w:val="24"/>
              </w:rPr>
              <w:t>案</w:t>
            </w:r>
          </w:p>
        </w:tc>
        <w:tc>
          <w:tcPr>
            <w:tcW w:w="867" w:type="dxa"/>
          </w:tcPr>
          <w:p w:rsidR="002C498C" w:rsidRPr="00ED0D3F" w:rsidRDefault="002C498C" w:rsidP="00477DBC">
            <w:pPr>
              <w:overflowPunct/>
              <w:autoSpaceDE/>
              <w:autoSpaceDN/>
              <w:ind w:leftChars="-28" w:left="-95" w:rightChars="-38" w:right="-129"/>
              <w:jc w:val="left"/>
              <w:rPr>
                <w:rFonts w:hAnsi="標楷體"/>
                <w:color w:val="000000" w:themeColor="text1"/>
                <w:sz w:val="24"/>
                <w:szCs w:val="24"/>
              </w:rPr>
            </w:pPr>
            <w:r w:rsidRPr="00ED0D3F">
              <w:rPr>
                <w:rFonts w:hAnsi="標楷體" w:hint="eastAsia"/>
                <w:color w:val="000000" w:themeColor="text1"/>
                <w:sz w:val="24"/>
                <w:szCs w:val="24"/>
              </w:rPr>
              <w:t>李</w:t>
            </w:r>
            <w:r w:rsidR="00853BEA" w:rsidRPr="00ED0D3F">
              <w:rPr>
                <w:rFonts w:hAnsi="標楷體" w:hint="eastAsia"/>
                <w:color w:val="000000" w:themeColor="text1"/>
                <w:sz w:val="24"/>
                <w:szCs w:val="24"/>
              </w:rPr>
              <w:t>○○</w:t>
            </w:r>
            <w:r w:rsidRPr="00ED0D3F">
              <w:rPr>
                <w:rFonts w:hAnsi="標楷體" w:hint="eastAsia"/>
                <w:color w:val="000000" w:themeColor="text1"/>
                <w:sz w:val="24"/>
                <w:szCs w:val="24"/>
              </w:rPr>
              <w:t>案</w:t>
            </w:r>
          </w:p>
        </w:tc>
        <w:tc>
          <w:tcPr>
            <w:tcW w:w="867" w:type="dxa"/>
          </w:tcPr>
          <w:p w:rsidR="002C498C" w:rsidRPr="00ED0D3F" w:rsidRDefault="002C498C" w:rsidP="00477DBC">
            <w:pPr>
              <w:overflowPunct/>
              <w:autoSpaceDE/>
              <w:autoSpaceDN/>
              <w:ind w:leftChars="-28" w:left="-95" w:rightChars="-38" w:right="-129"/>
              <w:jc w:val="left"/>
              <w:rPr>
                <w:rFonts w:hAnsi="標楷體"/>
                <w:color w:val="000000" w:themeColor="text1"/>
                <w:sz w:val="24"/>
                <w:szCs w:val="24"/>
              </w:rPr>
            </w:pPr>
            <w:r w:rsidRPr="00ED0D3F">
              <w:rPr>
                <w:rFonts w:hAnsi="標楷體" w:hint="eastAsia"/>
                <w:color w:val="000000" w:themeColor="text1"/>
                <w:sz w:val="24"/>
                <w:szCs w:val="24"/>
              </w:rPr>
              <w:t>李</w:t>
            </w:r>
            <w:r w:rsidR="00853BEA" w:rsidRPr="00ED0D3F">
              <w:rPr>
                <w:rFonts w:hAnsi="標楷體" w:hint="eastAsia"/>
                <w:color w:val="000000" w:themeColor="text1"/>
                <w:sz w:val="24"/>
                <w:szCs w:val="24"/>
              </w:rPr>
              <w:t>○○</w:t>
            </w:r>
            <w:r w:rsidRPr="00ED0D3F">
              <w:rPr>
                <w:rFonts w:hAnsi="標楷體" w:hint="eastAsia"/>
                <w:color w:val="000000" w:themeColor="text1"/>
                <w:sz w:val="24"/>
                <w:szCs w:val="24"/>
              </w:rPr>
              <w:t>案</w:t>
            </w:r>
          </w:p>
        </w:tc>
        <w:tc>
          <w:tcPr>
            <w:tcW w:w="867" w:type="dxa"/>
          </w:tcPr>
          <w:p w:rsidR="002C498C" w:rsidRPr="00ED0D3F" w:rsidRDefault="002C498C" w:rsidP="00477DBC">
            <w:pPr>
              <w:overflowPunct/>
              <w:autoSpaceDE/>
              <w:autoSpaceDN/>
              <w:ind w:leftChars="-28" w:left="-95" w:rightChars="-38" w:right="-129"/>
              <w:jc w:val="left"/>
              <w:rPr>
                <w:rFonts w:hAnsi="標楷體"/>
                <w:color w:val="000000" w:themeColor="text1"/>
                <w:sz w:val="24"/>
                <w:szCs w:val="24"/>
              </w:rPr>
            </w:pPr>
            <w:r w:rsidRPr="00ED0D3F">
              <w:rPr>
                <w:rFonts w:hAnsi="標楷體" w:hint="eastAsia"/>
                <w:color w:val="000000" w:themeColor="text1"/>
                <w:sz w:val="24"/>
                <w:szCs w:val="24"/>
              </w:rPr>
              <w:t>高</w:t>
            </w:r>
            <w:r w:rsidR="00853BEA" w:rsidRPr="00ED0D3F">
              <w:rPr>
                <w:rFonts w:hAnsi="標楷體" w:hint="eastAsia"/>
                <w:color w:val="000000" w:themeColor="text1"/>
                <w:sz w:val="24"/>
                <w:szCs w:val="24"/>
              </w:rPr>
              <w:t>○○</w:t>
            </w:r>
            <w:r w:rsidRPr="00ED0D3F">
              <w:rPr>
                <w:rFonts w:hAnsi="標楷體" w:hint="eastAsia"/>
                <w:color w:val="000000" w:themeColor="text1"/>
                <w:sz w:val="24"/>
                <w:szCs w:val="24"/>
              </w:rPr>
              <w:t>案</w:t>
            </w:r>
          </w:p>
        </w:tc>
        <w:tc>
          <w:tcPr>
            <w:tcW w:w="872" w:type="dxa"/>
          </w:tcPr>
          <w:p w:rsidR="002C498C" w:rsidRPr="00ED0D3F" w:rsidRDefault="002C498C" w:rsidP="00477DBC">
            <w:pPr>
              <w:overflowPunct/>
              <w:autoSpaceDE/>
              <w:autoSpaceDN/>
              <w:ind w:leftChars="-28" w:left="-95" w:rightChars="-38" w:right="-129"/>
              <w:jc w:val="left"/>
              <w:rPr>
                <w:rFonts w:hAnsi="標楷體"/>
                <w:color w:val="000000" w:themeColor="text1"/>
                <w:sz w:val="24"/>
                <w:szCs w:val="24"/>
              </w:rPr>
            </w:pPr>
            <w:r w:rsidRPr="00ED0D3F">
              <w:rPr>
                <w:rFonts w:hAnsi="標楷體" w:hint="eastAsia"/>
                <w:color w:val="000000" w:themeColor="text1"/>
                <w:sz w:val="24"/>
                <w:szCs w:val="24"/>
              </w:rPr>
              <w:t>高</w:t>
            </w:r>
            <w:r w:rsidR="00853BEA" w:rsidRPr="00ED0D3F">
              <w:rPr>
                <w:rFonts w:hAnsi="標楷體" w:hint="eastAsia"/>
                <w:color w:val="000000" w:themeColor="text1"/>
                <w:sz w:val="24"/>
                <w:szCs w:val="24"/>
              </w:rPr>
              <w:t>○○</w:t>
            </w:r>
            <w:r w:rsidRPr="00ED0D3F">
              <w:rPr>
                <w:rFonts w:hAnsi="標楷體" w:hint="eastAsia"/>
                <w:color w:val="000000" w:themeColor="text1"/>
                <w:sz w:val="24"/>
                <w:szCs w:val="24"/>
              </w:rPr>
              <w:t>案</w:t>
            </w:r>
          </w:p>
        </w:tc>
        <w:tc>
          <w:tcPr>
            <w:tcW w:w="867" w:type="dxa"/>
          </w:tcPr>
          <w:p w:rsidR="002C498C" w:rsidRPr="00ED0D3F" w:rsidRDefault="002C498C" w:rsidP="00477DBC">
            <w:pPr>
              <w:overflowPunct/>
              <w:autoSpaceDE/>
              <w:autoSpaceDN/>
              <w:ind w:leftChars="-28" w:left="-95" w:rightChars="-38" w:right="-129"/>
              <w:jc w:val="left"/>
              <w:rPr>
                <w:rFonts w:hAnsi="標楷體"/>
                <w:color w:val="000000" w:themeColor="text1"/>
                <w:sz w:val="24"/>
                <w:szCs w:val="24"/>
              </w:rPr>
            </w:pPr>
            <w:r w:rsidRPr="00ED0D3F">
              <w:rPr>
                <w:rFonts w:hAnsi="標楷體" w:hint="eastAsia"/>
                <w:color w:val="000000" w:themeColor="text1"/>
                <w:sz w:val="24"/>
                <w:szCs w:val="24"/>
              </w:rPr>
              <w:t>李</w:t>
            </w:r>
            <w:r w:rsidR="00853BEA" w:rsidRPr="00ED0D3F">
              <w:rPr>
                <w:rFonts w:hAnsi="標楷體" w:hint="eastAsia"/>
                <w:color w:val="000000" w:themeColor="text1"/>
                <w:sz w:val="24"/>
                <w:szCs w:val="24"/>
              </w:rPr>
              <w:t>○○</w:t>
            </w:r>
            <w:r w:rsidRPr="00ED0D3F">
              <w:rPr>
                <w:rFonts w:hAnsi="標楷體" w:hint="eastAsia"/>
                <w:color w:val="000000" w:themeColor="text1"/>
                <w:sz w:val="24"/>
                <w:szCs w:val="24"/>
              </w:rPr>
              <w:t>案</w:t>
            </w:r>
          </w:p>
        </w:tc>
        <w:tc>
          <w:tcPr>
            <w:tcW w:w="1031" w:type="dxa"/>
          </w:tcPr>
          <w:p w:rsidR="002C498C" w:rsidRPr="00ED0D3F" w:rsidRDefault="00CF322F"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阮如玉毒品案</w:t>
            </w:r>
          </w:p>
        </w:tc>
      </w:tr>
      <w:tr w:rsidR="00ED0D3F" w:rsidRPr="00ED0D3F" w:rsidTr="00852996">
        <w:trPr>
          <w:trHeight w:val="904"/>
        </w:trPr>
        <w:tc>
          <w:tcPr>
            <w:tcW w:w="79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查獲時間</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01.</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color w:val="000000" w:themeColor="text1"/>
                <w:sz w:val="24"/>
                <w:szCs w:val="24"/>
              </w:rPr>
              <w:t>11.14</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04.</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2</w:t>
            </w:r>
            <w:r w:rsidRPr="00ED0D3F">
              <w:rPr>
                <w:rFonts w:hAnsi="標楷體"/>
                <w:color w:val="000000" w:themeColor="text1"/>
                <w:sz w:val="24"/>
                <w:szCs w:val="24"/>
              </w:rPr>
              <w:t>.12</w:t>
            </w:r>
          </w:p>
        </w:tc>
        <w:tc>
          <w:tcPr>
            <w:tcW w:w="87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04.</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1</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06.</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1.10</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07.</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.25</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color w:val="000000" w:themeColor="text1"/>
                <w:sz w:val="24"/>
                <w:szCs w:val="24"/>
              </w:rPr>
              <w:t>107.</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color w:val="000000" w:themeColor="text1"/>
                <w:sz w:val="24"/>
                <w:szCs w:val="24"/>
              </w:rPr>
              <w:t>1.25</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07.</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5</w:t>
            </w:r>
            <w:r w:rsidRPr="00ED0D3F">
              <w:rPr>
                <w:rFonts w:hAnsi="標楷體"/>
                <w:color w:val="000000" w:themeColor="text1"/>
                <w:sz w:val="24"/>
                <w:szCs w:val="24"/>
              </w:rPr>
              <w:t>.25</w:t>
            </w:r>
          </w:p>
        </w:tc>
        <w:tc>
          <w:tcPr>
            <w:tcW w:w="872"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07.</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color w:val="000000" w:themeColor="text1"/>
                <w:sz w:val="24"/>
                <w:szCs w:val="24"/>
              </w:rPr>
              <w:t>5.25</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color w:val="000000" w:themeColor="text1"/>
                <w:sz w:val="24"/>
                <w:szCs w:val="24"/>
              </w:rPr>
              <w:t>107.</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color w:val="000000" w:themeColor="text1"/>
                <w:sz w:val="24"/>
                <w:szCs w:val="24"/>
              </w:rPr>
              <w:t>1.25</w:t>
            </w:r>
          </w:p>
        </w:tc>
        <w:tc>
          <w:tcPr>
            <w:tcW w:w="103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08.</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3</w:t>
            </w:r>
            <w:r w:rsidRPr="00ED0D3F">
              <w:rPr>
                <w:rFonts w:hAnsi="標楷體"/>
                <w:color w:val="000000" w:themeColor="text1"/>
                <w:sz w:val="24"/>
                <w:szCs w:val="24"/>
              </w:rPr>
              <w:t>.9</w:t>
            </w:r>
          </w:p>
        </w:tc>
      </w:tr>
      <w:tr w:rsidR="00ED0D3F" w:rsidRPr="00ED0D3F" w:rsidTr="00852996">
        <w:trPr>
          <w:trHeight w:val="1130"/>
        </w:trPr>
        <w:tc>
          <w:tcPr>
            <w:tcW w:w="79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毒品</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種類</w:t>
            </w:r>
          </w:p>
        </w:tc>
        <w:tc>
          <w:tcPr>
            <w:tcW w:w="867" w:type="dxa"/>
          </w:tcPr>
          <w:p w:rsidR="002C498C" w:rsidRPr="00ED0D3F" w:rsidRDefault="002C498C" w:rsidP="00852996">
            <w:pPr>
              <w:overflowPunct/>
              <w:autoSpaceDE/>
              <w:autoSpaceDN/>
              <w:jc w:val="left"/>
              <w:rPr>
                <w:rFonts w:hAnsi="標楷體"/>
                <w:color w:val="000000" w:themeColor="text1"/>
                <w:spacing w:val="-28"/>
                <w:sz w:val="24"/>
                <w:szCs w:val="24"/>
              </w:rPr>
            </w:pPr>
            <w:r w:rsidRPr="00ED0D3F">
              <w:rPr>
                <w:rFonts w:hAnsi="標楷體" w:hint="eastAsia"/>
                <w:color w:val="000000" w:themeColor="text1"/>
                <w:spacing w:val="-28"/>
                <w:sz w:val="24"/>
                <w:szCs w:val="24"/>
              </w:rPr>
              <w:t>一粒眠</w:t>
            </w:r>
          </w:p>
        </w:tc>
        <w:tc>
          <w:tcPr>
            <w:tcW w:w="867" w:type="dxa"/>
          </w:tcPr>
          <w:p w:rsidR="002C498C" w:rsidRPr="00ED0D3F" w:rsidRDefault="009249ED" w:rsidP="00852996">
            <w:pPr>
              <w:overflowPunct/>
              <w:autoSpaceDE/>
              <w:autoSpaceDN/>
              <w:jc w:val="left"/>
              <w:rPr>
                <w:rFonts w:hAnsi="標楷體"/>
                <w:color w:val="000000" w:themeColor="text1"/>
                <w:spacing w:val="-28"/>
                <w:sz w:val="24"/>
                <w:szCs w:val="24"/>
              </w:rPr>
            </w:pPr>
            <w:r w:rsidRPr="00ED0D3F">
              <w:rPr>
                <w:rFonts w:hAnsi="標楷體" w:hint="eastAsia"/>
                <w:color w:val="000000" w:themeColor="text1"/>
                <w:spacing w:val="-28"/>
                <w:sz w:val="24"/>
                <w:szCs w:val="24"/>
              </w:rPr>
              <w:t>愷他命</w:t>
            </w:r>
          </w:p>
        </w:tc>
        <w:tc>
          <w:tcPr>
            <w:tcW w:w="871" w:type="dxa"/>
          </w:tcPr>
          <w:p w:rsidR="002C498C" w:rsidRPr="00ED0D3F" w:rsidRDefault="009249ED" w:rsidP="00852996">
            <w:pPr>
              <w:overflowPunct/>
              <w:autoSpaceDE/>
              <w:autoSpaceDN/>
              <w:jc w:val="left"/>
              <w:rPr>
                <w:rFonts w:hAnsi="標楷體"/>
                <w:color w:val="000000" w:themeColor="text1"/>
                <w:spacing w:val="-28"/>
                <w:sz w:val="24"/>
                <w:szCs w:val="24"/>
              </w:rPr>
            </w:pPr>
            <w:r w:rsidRPr="00ED0D3F">
              <w:rPr>
                <w:rFonts w:hAnsi="標楷體" w:hint="eastAsia"/>
                <w:color w:val="000000" w:themeColor="text1"/>
                <w:spacing w:val="-28"/>
                <w:sz w:val="24"/>
                <w:szCs w:val="24"/>
              </w:rPr>
              <w:t>愷他命</w:t>
            </w:r>
          </w:p>
        </w:tc>
        <w:tc>
          <w:tcPr>
            <w:tcW w:w="867" w:type="dxa"/>
          </w:tcPr>
          <w:p w:rsidR="002C498C" w:rsidRPr="00ED0D3F" w:rsidRDefault="009249ED" w:rsidP="00852996">
            <w:pPr>
              <w:overflowPunct/>
              <w:autoSpaceDE/>
              <w:autoSpaceDN/>
              <w:jc w:val="left"/>
              <w:rPr>
                <w:rFonts w:hAnsi="標楷體"/>
                <w:color w:val="000000" w:themeColor="text1"/>
                <w:spacing w:val="-28"/>
                <w:sz w:val="24"/>
                <w:szCs w:val="24"/>
              </w:rPr>
            </w:pPr>
            <w:r w:rsidRPr="00ED0D3F">
              <w:rPr>
                <w:rFonts w:hAnsi="標楷體" w:hint="eastAsia"/>
                <w:color w:val="000000" w:themeColor="text1"/>
                <w:spacing w:val="-28"/>
                <w:sz w:val="24"/>
                <w:szCs w:val="24"/>
              </w:rPr>
              <w:t>愷他命</w:t>
            </w:r>
          </w:p>
        </w:tc>
        <w:tc>
          <w:tcPr>
            <w:tcW w:w="867" w:type="dxa"/>
          </w:tcPr>
          <w:p w:rsidR="002C498C" w:rsidRPr="00ED0D3F" w:rsidRDefault="009249ED" w:rsidP="00852996">
            <w:pPr>
              <w:overflowPunct/>
              <w:autoSpaceDE/>
              <w:autoSpaceDN/>
              <w:jc w:val="left"/>
              <w:rPr>
                <w:rFonts w:hAnsi="標楷體"/>
                <w:color w:val="000000" w:themeColor="text1"/>
                <w:spacing w:val="-28"/>
                <w:sz w:val="24"/>
                <w:szCs w:val="24"/>
              </w:rPr>
            </w:pPr>
            <w:r w:rsidRPr="00ED0D3F">
              <w:rPr>
                <w:rFonts w:hAnsi="標楷體" w:hint="eastAsia"/>
                <w:color w:val="000000" w:themeColor="text1"/>
                <w:spacing w:val="-28"/>
                <w:sz w:val="24"/>
                <w:szCs w:val="24"/>
              </w:rPr>
              <w:t>愷他命</w:t>
            </w:r>
          </w:p>
        </w:tc>
        <w:tc>
          <w:tcPr>
            <w:tcW w:w="867" w:type="dxa"/>
          </w:tcPr>
          <w:p w:rsidR="002C498C" w:rsidRPr="00ED0D3F" w:rsidRDefault="009249ED" w:rsidP="00852996">
            <w:pPr>
              <w:overflowPunct/>
              <w:autoSpaceDE/>
              <w:autoSpaceDN/>
              <w:jc w:val="left"/>
              <w:rPr>
                <w:rFonts w:hAnsi="標楷體"/>
                <w:color w:val="000000" w:themeColor="text1"/>
                <w:spacing w:val="-28"/>
                <w:sz w:val="24"/>
                <w:szCs w:val="24"/>
              </w:rPr>
            </w:pPr>
            <w:r w:rsidRPr="00ED0D3F">
              <w:rPr>
                <w:rFonts w:hAnsi="標楷體" w:hint="eastAsia"/>
                <w:color w:val="000000" w:themeColor="text1"/>
                <w:spacing w:val="-28"/>
                <w:sz w:val="24"/>
                <w:szCs w:val="24"/>
              </w:rPr>
              <w:t>愷他命</w:t>
            </w:r>
          </w:p>
        </w:tc>
        <w:tc>
          <w:tcPr>
            <w:tcW w:w="867" w:type="dxa"/>
          </w:tcPr>
          <w:p w:rsidR="002C498C" w:rsidRPr="00ED0D3F" w:rsidRDefault="009249ED" w:rsidP="00852996">
            <w:pPr>
              <w:overflowPunct/>
              <w:autoSpaceDE/>
              <w:autoSpaceDN/>
              <w:jc w:val="left"/>
              <w:rPr>
                <w:rFonts w:hAnsi="標楷體"/>
                <w:color w:val="000000" w:themeColor="text1"/>
                <w:spacing w:val="-28"/>
                <w:sz w:val="24"/>
                <w:szCs w:val="24"/>
              </w:rPr>
            </w:pPr>
            <w:r w:rsidRPr="00ED0D3F">
              <w:rPr>
                <w:rFonts w:hAnsi="標楷體" w:hint="eastAsia"/>
                <w:color w:val="000000" w:themeColor="text1"/>
                <w:spacing w:val="-28"/>
                <w:sz w:val="24"/>
                <w:szCs w:val="24"/>
              </w:rPr>
              <w:t>愷他命</w:t>
            </w:r>
          </w:p>
        </w:tc>
        <w:tc>
          <w:tcPr>
            <w:tcW w:w="872" w:type="dxa"/>
          </w:tcPr>
          <w:p w:rsidR="002C498C" w:rsidRPr="00ED0D3F" w:rsidRDefault="009249ED" w:rsidP="00852996">
            <w:pPr>
              <w:overflowPunct/>
              <w:autoSpaceDE/>
              <w:autoSpaceDN/>
              <w:jc w:val="left"/>
              <w:rPr>
                <w:rFonts w:hAnsi="標楷體"/>
                <w:color w:val="000000" w:themeColor="text1"/>
                <w:spacing w:val="-28"/>
                <w:sz w:val="24"/>
                <w:szCs w:val="24"/>
              </w:rPr>
            </w:pPr>
            <w:r w:rsidRPr="00ED0D3F">
              <w:rPr>
                <w:rFonts w:hAnsi="標楷體" w:hint="eastAsia"/>
                <w:color w:val="000000" w:themeColor="text1"/>
                <w:spacing w:val="-28"/>
                <w:sz w:val="24"/>
                <w:szCs w:val="24"/>
              </w:rPr>
              <w:t>愷他命</w:t>
            </w:r>
          </w:p>
        </w:tc>
        <w:tc>
          <w:tcPr>
            <w:tcW w:w="867" w:type="dxa"/>
          </w:tcPr>
          <w:p w:rsidR="002C498C" w:rsidRPr="00ED0D3F" w:rsidRDefault="009249ED" w:rsidP="00852996">
            <w:pPr>
              <w:overflowPunct/>
              <w:autoSpaceDE/>
              <w:autoSpaceDN/>
              <w:jc w:val="left"/>
              <w:rPr>
                <w:rFonts w:hAnsi="標楷體"/>
                <w:color w:val="000000" w:themeColor="text1"/>
                <w:spacing w:val="-28"/>
                <w:sz w:val="24"/>
                <w:szCs w:val="24"/>
              </w:rPr>
            </w:pPr>
            <w:r w:rsidRPr="00ED0D3F">
              <w:rPr>
                <w:rFonts w:hAnsi="標楷體" w:hint="eastAsia"/>
                <w:color w:val="000000" w:themeColor="text1"/>
                <w:spacing w:val="-28"/>
                <w:sz w:val="24"/>
                <w:szCs w:val="24"/>
              </w:rPr>
              <w:t>愷他命</w:t>
            </w:r>
          </w:p>
        </w:tc>
        <w:tc>
          <w:tcPr>
            <w:tcW w:w="103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甲基安非他命</w:t>
            </w:r>
          </w:p>
        </w:tc>
      </w:tr>
      <w:tr w:rsidR="00ED0D3F" w:rsidRPr="00ED0D3F" w:rsidTr="00852996">
        <w:tc>
          <w:tcPr>
            <w:tcW w:w="79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毒品</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數量</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9</w:t>
            </w:r>
            <w:r w:rsidRPr="00ED0D3F">
              <w:rPr>
                <w:rFonts w:hAnsi="標楷體"/>
                <w:color w:val="000000" w:themeColor="text1"/>
                <w:sz w:val="24"/>
                <w:szCs w:val="24"/>
              </w:rPr>
              <w:t>8</w:t>
            </w:r>
            <w:r w:rsidRPr="00ED0D3F">
              <w:rPr>
                <w:rFonts w:hAnsi="標楷體" w:hint="eastAsia"/>
                <w:color w:val="000000" w:themeColor="text1"/>
                <w:sz w:val="24"/>
                <w:szCs w:val="24"/>
              </w:rPr>
              <w:t>萬2</w:t>
            </w:r>
            <w:r w:rsidRPr="00ED0D3F">
              <w:rPr>
                <w:rFonts w:hAnsi="標楷體"/>
                <w:color w:val="000000" w:themeColor="text1"/>
                <w:sz w:val="24"/>
                <w:szCs w:val="24"/>
              </w:rPr>
              <w:t>20</w:t>
            </w:r>
            <w:r w:rsidRPr="00ED0D3F">
              <w:rPr>
                <w:rFonts w:hAnsi="標楷體" w:hint="eastAsia"/>
                <w:color w:val="000000" w:themeColor="text1"/>
                <w:sz w:val="24"/>
                <w:szCs w:val="24"/>
              </w:rPr>
              <w:t>顆</w:t>
            </w:r>
            <w:r w:rsidRPr="00ED0D3F">
              <w:rPr>
                <w:rFonts w:hAnsi="標楷體"/>
                <w:color w:val="000000" w:themeColor="text1"/>
                <w:sz w:val="24"/>
                <w:szCs w:val="24"/>
              </w:rPr>
              <w:t xml:space="preserve"> </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6</w:t>
            </w:r>
            <w:r w:rsidRPr="00ED0D3F">
              <w:rPr>
                <w:rFonts w:hAnsi="標楷體"/>
                <w:color w:val="000000" w:themeColor="text1"/>
                <w:sz w:val="24"/>
                <w:szCs w:val="24"/>
              </w:rPr>
              <w:t>51</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公斤</w:t>
            </w:r>
          </w:p>
        </w:tc>
        <w:tc>
          <w:tcPr>
            <w:tcW w:w="87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4</w:t>
            </w:r>
            <w:r w:rsidRPr="00ED0D3F">
              <w:rPr>
                <w:rFonts w:hAnsi="標楷體"/>
                <w:color w:val="000000" w:themeColor="text1"/>
                <w:sz w:val="24"/>
                <w:szCs w:val="24"/>
              </w:rPr>
              <w:t>35</w:t>
            </w: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4</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2</w:t>
            </w:r>
            <w:r w:rsidRPr="00ED0D3F">
              <w:rPr>
                <w:rFonts w:hAnsi="標楷體"/>
                <w:color w:val="000000" w:themeColor="text1"/>
                <w:sz w:val="24"/>
                <w:szCs w:val="24"/>
              </w:rPr>
              <w:t>39</w:t>
            </w: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2</w:t>
            </w:r>
            <w:r w:rsidRPr="00ED0D3F">
              <w:rPr>
                <w:rFonts w:hAnsi="標楷體"/>
                <w:color w:val="000000" w:themeColor="text1"/>
                <w:sz w:val="24"/>
                <w:szCs w:val="24"/>
              </w:rPr>
              <w:t>39</w:t>
            </w: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6</w:t>
            </w:r>
            <w:r w:rsidRPr="00ED0D3F">
              <w:rPr>
                <w:rFonts w:hAnsi="標楷體"/>
                <w:color w:val="000000" w:themeColor="text1"/>
                <w:sz w:val="24"/>
                <w:szCs w:val="24"/>
              </w:rPr>
              <w:t>96</w:t>
            </w:r>
            <w:r w:rsidRPr="00ED0D3F">
              <w:rPr>
                <w:rFonts w:hAnsi="標楷體" w:hint="eastAsia"/>
                <w:color w:val="000000" w:themeColor="text1"/>
                <w:sz w:val="24"/>
                <w:szCs w:val="24"/>
              </w:rPr>
              <w:t>公斤</w:t>
            </w:r>
          </w:p>
        </w:tc>
        <w:tc>
          <w:tcPr>
            <w:tcW w:w="872"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6</w:t>
            </w:r>
            <w:r w:rsidRPr="00ED0D3F">
              <w:rPr>
                <w:rFonts w:hAnsi="標楷體"/>
                <w:color w:val="000000" w:themeColor="text1"/>
                <w:sz w:val="24"/>
                <w:szCs w:val="24"/>
              </w:rPr>
              <w:t>96</w:t>
            </w: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2</w:t>
            </w:r>
            <w:r w:rsidRPr="00ED0D3F">
              <w:rPr>
                <w:rFonts w:hAnsi="標楷體"/>
                <w:color w:val="000000" w:themeColor="text1"/>
                <w:sz w:val="24"/>
                <w:szCs w:val="24"/>
              </w:rPr>
              <w:t>39</w:t>
            </w:r>
            <w:r w:rsidRPr="00ED0D3F">
              <w:rPr>
                <w:rFonts w:hAnsi="標楷體" w:hint="eastAsia"/>
                <w:color w:val="000000" w:themeColor="text1"/>
                <w:sz w:val="24"/>
                <w:szCs w:val="24"/>
              </w:rPr>
              <w:t>公斤</w:t>
            </w:r>
          </w:p>
        </w:tc>
        <w:tc>
          <w:tcPr>
            <w:tcW w:w="103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6</w:t>
            </w:r>
            <w:r w:rsidRPr="00ED0D3F">
              <w:rPr>
                <w:rFonts w:hAnsi="標楷體"/>
                <w:color w:val="000000" w:themeColor="text1"/>
                <w:sz w:val="24"/>
                <w:szCs w:val="24"/>
              </w:rPr>
              <w:t>.5</w:t>
            </w:r>
            <w:r w:rsidRPr="00ED0D3F">
              <w:rPr>
                <w:rFonts w:hAnsi="標楷體" w:hint="eastAsia"/>
                <w:color w:val="000000" w:themeColor="text1"/>
                <w:sz w:val="24"/>
                <w:szCs w:val="24"/>
              </w:rPr>
              <w:t>公斤</w:t>
            </w:r>
          </w:p>
        </w:tc>
      </w:tr>
      <w:tr w:rsidR="00ED0D3F" w:rsidRPr="00ED0D3F" w:rsidTr="00852996">
        <w:trPr>
          <w:trHeight w:val="1727"/>
        </w:trPr>
        <w:tc>
          <w:tcPr>
            <w:tcW w:w="79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航基站內</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保管</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處所</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地下室之</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儲藏室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4</w:t>
            </w:r>
            <w:r w:rsidRPr="00ED0D3F">
              <w:rPr>
                <w:rFonts w:hAnsi="標楷體"/>
                <w:color w:val="000000" w:themeColor="text1"/>
                <w:sz w:val="24"/>
                <w:szCs w:val="24"/>
              </w:rPr>
              <w:t>07</w:t>
            </w:r>
            <w:r w:rsidRPr="00ED0D3F">
              <w:rPr>
                <w:rFonts w:hAnsi="標楷體" w:hint="eastAsia"/>
                <w:color w:val="000000" w:themeColor="text1"/>
                <w:sz w:val="24"/>
                <w:szCs w:val="24"/>
              </w:rPr>
              <w:t>室</w:t>
            </w:r>
          </w:p>
        </w:tc>
        <w:tc>
          <w:tcPr>
            <w:tcW w:w="87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4</w:t>
            </w:r>
            <w:r w:rsidRPr="00ED0D3F">
              <w:rPr>
                <w:rFonts w:hAnsi="標楷體"/>
                <w:color w:val="000000" w:themeColor="text1"/>
                <w:sz w:val="24"/>
                <w:szCs w:val="24"/>
              </w:rPr>
              <w:t>07</w:t>
            </w:r>
            <w:r w:rsidRPr="00ED0D3F">
              <w:rPr>
                <w:rFonts w:hAnsi="標楷體" w:hint="eastAsia"/>
                <w:color w:val="000000" w:themeColor="text1"/>
                <w:sz w:val="24"/>
                <w:szCs w:val="24"/>
              </w:rPr>
              <w:t>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4</w:t>
            </w:r>
            <w:r w:rsidRPr="00ED0D3F">
              <w:rPr>
                <w:rFonts w:hAnsi="標楷體"/>
                <w:color w:val="000000" w:themeColor="text1"/>
                <w:sz w:val="24"/>
                <w:szCs w:val="24"/>
              </w:rPr>
              <w:t>04</w:t>
            </w:r>
            <w:r w:rsidRPr="00ED0D3F">
              <w:rPr>
                <w:rFonts w:hAnsi="標楷體" w:hint="eastAsia"/>
                <w:color w:val="000000" w:themeColor="text1"/>
                <w:sz w:val="24"/>
                <w:szCs w:val="24"/>
              </w:rPr>
              <w:t>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3</w:t>
            </w:r>
            <w:r w:rsidRPr="00ED0D3F">
              <w:rPr>
                <w:rFonts w:hAnsi="標楷體"/>
                <w:color w:val="000000" w:themeColor="text1"/>
                <w:sz w:val="24"/>
                <w:szCs w:val="24"/>
              </w:rPr>
              <w:t>04</w:t>
            </w:r>
            <w:r w:rsidRPr="00ED0D3F">
              <w:rPr>
                <w:rFonts w:hAnsi="標楷體" w:hint="eastAsia"/>
                <w:color w:val="000000" w:themeColor="text1"/>
                <w:sz w:val="24"/>
                <w:szCs w:val="24"/>
              </w:rPr>
              <w:t>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3</w:t>
            </w:r>
            <w:r w:rsidRPr="00ED0D3F">
              <w:rPr>
                <w:rFonts w:hAnsi="標楷體"/>
                <w:color w:val="000000" w:themeColor="text1"/>
                <w:sz w:val="24"/>
                <w:szCs w:val="24"/>
              </w:rPr>
              <w:t>04</w:t>
            </w:r>
            <w:r w:rsidRPr="00ED0D3F">
              <w:rPr>
                <w:rFonts w:hAnsi="標楷體" w:hint="eastAsia"/>
                <w:color w:val="000000" w:themeColor="text1"/>
                <w:sz w:val="24"/>
                <w:szCs w:val="24"/>
              </w:rPr>
              <w:t>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地下室之檔案室</w:t>
            </w:r>
          </w:p>
        </w:tc>
        <w:tc>
          <w:tcPr>
            <w:tcW w:w="872"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同左</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，後移至毒品庫房</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3</w:t>
            </w:r>
            <w:r w:rsidRPr="00ED0D3F">
              <w:rPr>
                <w:rFonts w:hAnsi="標楷體"/>
                <w:color w:val="000000" w:themeColor="text1"/>
                <w:sz w:val="24"/>
                <w:szCs w:val="24"/>
              </w:rPr>
              <w:t>04</w:t>
            </w:r>
            <w:r w:rsidRPr="00ED0D3F">
              <w:rPr>
                <w:rFonts w:hAnsi="標楷體" w:hint="eastAsia"/>
                <w:color w:val="000000" w:themeColor="text1"/>
                <w:sz w:val="24"/>
                <w:szCs w:val="24"/>
              </w:rPr>
              <w:t>室</w:t>
            </w:r>
          </w:p>
        </w:tc>
        <w:tc>
          <w:tcPr>
            <w:tcW w:w="103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槍械室</w:t>
            </w:r>
          </w:p>
        </w:tc>
      </w:tr>
      <w:tr w:rsidR="00ED0D3F" w:rsidRPr="00ED0D3F" w:rsidTr="00852996">
        <w:trPr>
          <w:trHeight w:val="878"/>
        </w:trPr>
        <w:tc>
          <w:tcPr>
            <w:tcW w:w="79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盜賣</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數量</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約3萬顆</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9</w:t>
            </w:r>
            <w:r w:rsidRPr="00ED0D3F">
              <w:rPr>
                <w:rFonts w:hAnsi="標楷體"/>
                <w:color w:val="000000" w:themeColor="text1"/>
                <w:sz w:val="24"/>
                <w:szCs w:val="24"/>
              </w:rPr>
              <w:t>2.9</w:t>
            </w:r>
            <w:r w:rsidRPr="00ED0D3F">
              <w:rPr>
                <w:rFonts w:hAnsi="標楷體" w:hint="eastAsia"/>
                <w:color w:val="000000" w:themeColor="text1"/>
                <w:sz w:val="24"/>
                <w:szCs w:val="24"/>
              </w:rPr>
              <w:t>公斤</w:t>
            </w:r>
          </w:p>
        </w:tc>
        <w:tc>
          <w:tcPr>
            <w:tcW w:w="87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42.3</w:t>
            </w: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4</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color w:val="000000" w:themeColor="text1"/>
                <w:sz w:val="24"/>
                <w:szCs w:val="24"/>
              </w:rPr>
              <w:t>61.6</w:t>
            </w: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7</w:t>
            </w:r>
            <w:r w:rsidRPr="00ED0D3F">
              <w:rPr>
                <w:rFonts w:hAnsi="標楷體"/>
                <w:color w:val="000000" w:themeColor="text1"/>
                <w:sz w:val="24"/>
                <w:szCs w:val="24"/>
              </w:rPr>
              <w:t>5</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4</w:t>
            </w:r>
            <w:r w:rsidRPr="00ED0D3F">
              <w:rPr>
                <w:rFonts w:hAnsi="標楷體"/>
                <w:color w:val="000000" w:themeColor="text1"/>
                <w:sz w:val="24"/>
                <w:szCs w:val="24"/>
              </w:rPr>
              <w:t>9</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公斤</w:t>
            </w:r>
          </w:p>
        </w:tc>
        <w:tc>
          <w:tcPr>
            <w:tcW w:w="872"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2</w:t>
            </w:r>
            <w:r w:rsidRPr="00ED0D3F">
              <w:rPr>
                <w:rFonts w:hAnsi="標楷體"/>
                <w:color w:val="000000" w:themeColor="text1"/>
                <w:sz w:val="24"/>
                <w:szCs w:val="24"/>
              </w:rPr>
              <w:t>4.3</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公斤</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7</w:t>
            </w:r>
            <w:r w:rsidRPr="00ED0D3F">
              <w:rPr>
                <w:rFonts w:hAnsi="標楷體"/>
                <w:color w:val="000000" w:themeColor="text1"/>
                <w:sz w:val="24"/>
                <w:szCs w:val="24"/>
              </w:rPr>
              <w:t>5</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公斤</w:t>
            </w:r>
          </w:p>
        </w:tc>
        <w:tc>
          <w:tcPr>
            <w:tcW w:w="103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不明</w:t>
            </w:r>
          </w:p>
        </w:tc>
      </w:tr>
      <w:tr w:rsidR="00ED0D3F" w:rsidRPr="00ED0D3F" w:rsidTr="00852996">
        <w:trPr>
          <w:trHeight w:val="2304"/>
        </w:trPr>
        <w:tc>
          <w:tcPr>
            <w:tcW w:w="79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調包時間</w:t>
            </w:r>
          </w:p>
        </w:tc>
        <w:tc>
          <w:tcPr>
            <w:tcW w:w="867" w:type="dxa"/>
          </w:tcPr>
          <w:p w:rsidR="002C498C" w:rsidRPr="00ED0D3F" w:rsidRDefault="002C498C" w:rsidP="00852996">
            <w:pPr>
              <w:overflowPunct/>
              <w:autoSpaceDE/>
              <w:autoSpaceDN/>
              <w:ind w:leftChars="-25" w:left="-85" w:rightChars="-30" w:right="-102"/>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01</w:t>
            </w:r>
            <w:r w:rsidRPr="00ED0D3F">
              <w:rPr>
                <w:rFonts w:hAnsi="標楷體" w:hint="eastAsia"/>
                <w:color w:val="000000" w:themeColor="text1"/>
                <w:sz w:val="24"/>
                <w:szCs w:val="24"/>
              </w:rPr>
              <w:t>年</w:t>
            </w:r>
          </w:p>
          <w:p w:rsidR="002C498C" w:rsidRPr="00ED0D3F" w:rsidRDefault="002C498C" w:rsidP="00852996">
            <w:pPr>
              <w:overflowPunct/>
              <w:autoSpaceDE/>
              <w:autoSpaceDN/>
              <w:ind w:leftChars="-25" w:left="-85" w:rightChars="-30" w:right="-102"/>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1</w:t>
            </w:r>
            <w:r w:rsidRPr="00ED0D3F">
              <w:rPr>
                <w:rFonts w:hAnsi="標楷體" w:hint="eastAsia"/>
                <w:color w:val="000000" w:themeColor="text1"/>
                <w:sz w:val="24"/>
                <w:szCs w:val="24"/>
              </w:rPr>
              <w:t>月</w:t>
            </w:r>
          </w:p>
          <w:p w:rsidR="002C498C" w:rsidRPr="00ED0D3F" w:rsidRDefault="002C498C" w:rsidP="00852996">
            <w:pPr>
              <w:overflowPunct/>
              <w:autoSpaceDE/>
              <w:autoSpaceDN/>
              <w:ind w:leftChars="-25" w:left="-85" w:rightChars="-30" w:right="-102"/>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02</w:t>
            </w:r>
            <w:r w:rsidRPr="00ED0D3F">
              <w:rPr>
                <w:rFonts w:hAnsi="標楷體" w:hint="eastAsia"/>
                <w:color w:val="000000" w:themeColor="text1"/>
                <w:sz w:val="24"/>
                <w:szCs w:val="24"/>
              </w:rPr>
              <w:t>年7、8月</w:t>
            </w:r>
          </w:p>
        </w:tc>
        <w:tc>
          <w:tcPr>
            <w:tcW w:w="867" w:type="dxa"/>
          </w:tcPr>
          <w:p w:rsidR="002C498C" w:rsidRPr="00ED0D3F" w:rsidRDefault="002C498C" w:rsidP="00852996">
            <w:pPr>
              <w:overflowPunct/>
              <w:autoSpaceDE/>
              <w:autoSpaceDN/>
              <w:ind w:leftChars="-24" w:left="-82" w:rightChars="-44" w:right="-150"/>
              <w:jc w:val="left"/>
              <w:rPr>
                <w:rFonts w:hAnsi="標楷體"/>
                <w:color w:val="000000" w:themeColor="text1"/>
                <w:spacing w:val="-20"/>
                <w:sz w:val="24"/>
                <w:szCs w:val="24"/>
              </w:rPr>
            </w:pPr>
            <w:r w:rsidRPr="00ED0D3F">
              <w:rPr>
                <w:rFonts w:hAnsi="標楷體" w:hint="eastAsia"/>
                <w:color w:val="000000" w:themeColor="text1"/>
                <w:spacing w:val="-20"/>
                <w:sz w:val="24"/>
                <w:szCs w:val="24"/>
              </w:rPr>
              <w:t>1</w:t>
            </w:r>
            <w:r w:rsidRPr="00ED0D3F">
              <w:rPr>
                <w:rFonts w:hAnsi="標楷體"/>
                <w:color w:val="000000" w:themeColor="text1"/>
                <w:spacing w:val="-20"/>
                <w:sz w:val="24"/>
                <w:szCs w:val="24"/>
              </w:rPr>
              <w:t>04</w:t>
            </w:r>
            <w:r w:rsidRPr="00ED0D3F">
              <w:rPr>
                <w:rFonts w:hAnsi="標楷體" w:hint="eastAsia"/>
                <w:color w:val="000000" w:themeColor="text1"/>
                <w:spacing w:val="-20"/>
                <w:sz w:val="24"/>
                <w:szCs w:val="24"/>
              </w:rPr>
              <w:t>年</w:t>
            </w:r>
          </w:p>
          <w:p w:rsidR="002C498C" w:rsidRPr="00ED0D3F" w:rsidRDefault="002C498C" w:rsidP="00852996">
            <w:pPr>
              <w:overflowPunct/>
              <w:autoSpaceDE/>
              <w:autoSpaceDN/>
              <w:ind w:leftChars="-24" w:left="-82" w:rightChars="-44" w:right="-150"/>
              <w:jc w:val="left"/>
              <w:rPr>
                <w:rFonts w:hAnsi="標楷體"/>
                <w:color w:val="000000" w:themeColor="text1"/>
                <w:sz w:val="24"/>
                <w:szCs w:val="24"/>
              </w:rPr>
            </w:pPr>
            <w:r w:rsidRPr="00ED0D3F">
              <w:rPr>
                <w:rFonts w:hAnsi="標楷體" w:hint="eastAsia"/>
                <w:color w:val="000000" w:themeColor="text1"/>
                <w:spacing w:val="-20"/>
                <w:sz w:val="24"/>
                <w:szCs w:val="24"/>
              </w:rPr>
              <w:t>6月2日</w:t>
            </w:r>
          </w:p>
        </w:tc>
        <w:tc>
          <w:tcPr>
            <w:tcW w:w="871" w:type="dxa"/>
          </w:tcPr>
          <w:p w:rsidR="002C498C" w:rsidRPr="00ED0D3F" w:rsidRDefault="002C498C" w:rsidP="00852996">
            <w:pPr>
              <w:overflowPunct/>
              <w:autoSpaceDE/>
              <w:autoSpaceDN/>
              <w:ind w:rightChars="-29" w:right="-99"/>
              <w:jc w:val="left"/>
              <w:rPr>
                <w:rFonts w:hAnsi="標楷體"/>
                <w:color w:val="000000" w:themeColor="text1"/>
                <w:spacing w:val="-10"/>
                <w:sz w:val="24"/>
                <w:szCs w:val="24"/>
              </w:rPr>
            </w:pPr>
            <w:r w:rsidRPr="00ED0D3F">
              <w:rPr>
                <w:rFonts w:hAnsi="標楷體" w:hint="eastAsia"/>
                <w:color w:val="000000" w:themeColor="text1"/>
                <w:spacing w:val="-10"/>
                <w:sz w:val="24"/>
                <w:szCs w:val="24"/>
              </w:rPr>
              <w:t>1</w:t>
            </w:r>
            <w:r w:rsidRPr="00ED0D3F">
              <w:rPr>
                <w:rFonts w:hAnsi="標楷體"/>
                <w:color w:val="000000" w:themeColor="text1"/>
                <w:spacing w:val="-10"/>
                <w:sz w:val="24"/>
                <w:szCs w:val="24"/>
              </w:rPr>
              <w:t>05</w:t>
            </w:r>
            <w:r w:rsidRPr="00ED0D3F">
              <w:rPr>
                <w:rFonts w:hAnsi="標楷體" w:hint="eastAsia"/>
                <w:color w:val="000000" w:themeColor="text1"/>
                <w:spacing w:val="-10"/>
                <w:sz w:val="24"/>
                <w:szCs w:val="24"/>
              </w:rPr>
              <w:t>年</w:t>
            </w:r>
          </w:p>
          <w:p w:rsidR="002C498C" w:rsidRPr="00ED0D3F" w:rsidRDefault="002C498C" w:rsidP="00852996">
            <w:pPr>
              <w:overflowPunct/>
              <w:autoSpaceDE/>
              <w:autoSpaceDN/>
              <w:ind w:rightChars="-29" w:right="-99"/>
              <w:jc w:val="left"/>
              <w:rPr>
                <w:rFonts w:hAnsi="標楷體"/>
                <w:color w:val="000000" w:themeColor="text1"/>
                <w:sz w:val="24"/>
                <w:szCs w:val="24"/>
              </w:rPr>
            </w:pPr>
            <w:r w:rsidRPr="00ED0D3F">
              <w:rPr>
                <w:rFonts w:hAnsi="標楷體" w:hint="eastAsia"/>
                <w:color w:val="000000" w:themeColor="text1"/>
                <w:spacing w:val="-10"/>
                <w:sz w:val="24"/>
                <w:szCs w:val="24"/>
              </w:rPr>
              <w:t>2月農曆春節前後</w:t>
            </w:r>
          </w:p>
        </w:tc>
        <w:tc>
          <w:tcPr>
            <w:tcW w:w="867" w:type="dxa"/>
          </w:tcPr>
          <w:p w:rsidR="002C498C" w:rsidRPr="00ED0D3F" w:rsidRDefault="002C498C" w:rsidP="00852996">
            <w:pPr>
              <w:overflowPunct/>
              <w:autoSpaceDE/>
              <w:autoSpaceDN/>
              <w:ind w:rightChars="-51" w:right="-173"/>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07</w:t>
            </w:r>
            <w:r w:rsidRPr="00ED0D3F">
              <w:rPr>
                <w:rFonts w:hAnsi="標楷體" w:hint="eastAsia"/>
                <w:color w:val="000000" w:themeColor="text1"/>
                <w:sz w:val="24"/>
                <w:szCs w:val="24"/>
              </w:rPr>
              <w:t>年</w:t>
            </w:r>
          </w:p>
          <w:p w:rsidR="002C498C" w:rsidRPr="00ED0D3F" w:rsidRDefault="002C498C" w:rsidP="00852996">
            <w:pPr>
              <w:overflowPunct/>
              <w:autoSpaceDE/>
              <w:autoSpaceDN/>
              <w:ind w:rightChars="-26" w:right="-88"/>
              <w:jc w:val="left"/>
              <w:rPr>
                <w:rFonts w:hAnsi="標楷體"/>
                <w:color w:val="000000" w:themeColor="text1"/>
                <w:sz w:val="24"/>
                <w:szCs w:val="24"/>
              </w:rPr>
            </w:pPr>
            <w:r w:rsidRPr="00ED0D3F">
              <w:rPr>
                <w:rFonts w:hAnsi="標楷體"/>
                <w:color w:val="000000" w:themeColor="text1"/>
                <w:sz w:val="24"/>
                <w:szCs w:val="24"/>
              </w:rPr>
              <w:t>1</w:t>
            </w:r>
            <w:r w:rsidRPr="00ED0D3F">
              <w:rPr>
                <w:rFonts w:hAnsi="標楷體" w:hint="eastAsia"/>
                <w:color w:val="000000" w:themeColor="text1"/>
                <w:sz w:val="24"/>
                <w:szCs w:val="24"/>
              </w:rPr>
              <w:t>月底2月初</w:t>
            </w:r>
          </w:p>
        </w:tc>
        <w:tc>
          <w:tcPr>
            <w:tcW w:w="867" w:type="dxa"/>
          </w:tcPr>
          <w:p w:rsidR="002C498C" w:rsidRPr="00ED0D3F" w:rsidRDefault="002C498C" w:rsidP="00852996">
            <w:pPr>
              <w:overflowPunct/>
              <w:autoSpaceDE/>
              <w:autoSpaceDN/>
              <w:ind w:rightChars="-28" w:right="-95"/>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07</w:t>
            </w:r>
            <w:r w:rsidRPr="00ED0D3F">
              <w:rPr>
                <w:rFonts w:hAnsi="標楷體" w:hint="eastAsia"/>
                <w:color w:val="000000" w:themeColor="text1"/>
                <w:sz w:val="24"/>
                <w:szCs w:val="24"/>
              </w:rPr>
              <w:t>年</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3月</w:t>
            </w:r>
          </w:p>
        </w:tc>
        <w:tc>
          <w:tcPr>
            <w:tcW w:w="867" w:type="dxa"/>
          </w:tcPr>
          <w:p w:rsidR="002C498C" w:rsidRPr="00ED0D3F" w:rsidRDefault="002C498C" w:rsidP="00852996">
            <w:pPr>
              <w:overflowPunct/>
              <w:autoSpaceDE/>
              <w:autoSpaceDN/>
              <w:ind w:rightChars="-25" w:right="-85"/>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07</w:t>
            </w:r>
            <w:r w:rsidRPr="00ED0D3F">
              <w:rPr>
                <w:rFonts w:hAnsi="標楷體" w:hint="eastAsia"/>
                <w:color w:val="000000" w:themeColor="text1"/>
                <w:sz w:val="24"/>
                <w:szCs w:val="24"/>
              </w:rPr>
              <w:t>年</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6月</w:t>
            </w:r>
          </w:p>
        </w:tc>
        <w:tc>
          <w:tcPr>
            <w:tcW w:w="867" w:type="dxa"/>
          </w:tcPr>
          <w:p w:rsidR="002C498C" w:rsidRPr="00ED0D3F" w:rsidRDefault="002C498C" w:rsidP="00852996">
            <w:pPr>
              <w:overflowPunct/>
              <w:autoSpaceDE/>
              <w:autoSpaceDN/>
              <w:ind w:rightChars="-26" w:right="-88"/>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07</w:t>
            </w:r>
            <w:r w:rsidRPr="00ED0D3F">
              <w:rPr>
                <w:rFonts w:hAnsi="標楷體" w:hint="eastAsia"/>
                <w:color w:val="000000" w:themeColor="text1"/>
                <w:sz w:val="24"/>
                <w:szCs w:val="24"/>
              </w:rPr>
              <w:t>年</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8月</w:t>
            </w:r>
          </w:p>
        </w:tc>
        <w:tc>
          <w:tcPr>
            <w:tcW w:w="872" w:type="dxa"/>
          </w:tcPr>
          <w:p w:rsidR="002C498C" w:rsidRPr="00ED0D3F" w:rsidRDefault="002C498C" w:rsidP="00852996">
            <w:pPr>
              <w:overflowPunct/>
              <w:autoSpaceDE/>
              <w:autoSpaceDN/>
              <w:ind w:rightChars="-32" w:right="-109"/>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07</w:t>
            </w:r>
            <w:r w:rsidRPr="00ED0D3F">
              <w:rPr>
                <w:rFonts w:hAnsi="標楷體" w:hint="eastAsia"/>
                <w:color w:val="000000" w:themeColor="text1"/>
                <w:sz w:val="24"/>
                <w:szCs w:val="24"/>
              </w:rPr>
              <w:t>年</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12月</w:t>
            </w:r>
          </w:p>
        </w:tc>
        <w:tc>
          <w:tcPr>
            <w:tcW w:w="867" w:type="dxa"/>
          </w:tcPr>
          <w:p w:rsidR="002C498C" w:rsidRPr="00ED0D3F" w:rsidRDefault="002C498C" w:rsidP="00852996">
            <w:pPr>
              <w:overflowPunct/>
              <w:autoSpaceDE/>
              <w:autoSpaceDN/>
              <w:ind w:rightChars="-29" w:right="-99"/>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08</w:t>
            </w:r>
            <w:r w:rsidRPr="00ED0D3F">
              <w:rPr>
                <w:rFonts w:hAnsi="標楷體" w:hint="eastAsia"/>
                <w:color w:val="000000" w:themeColor="text1"/>
                <w:sz w:val="24"/>
                <w:szCs w:val="24"/>
              </w:rPr>
              <w:t>年</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8月</w:t>
            </w:r>
          </w:p>
        </w:tc>
        <w:tc>
          <w:tcPr>
            <w:tcW w:w="103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08</w:t>
            </w:r>
            <w:r w:rsidRPr="00ED0D3F">
              <w:rPr>
                <w:rFonts w:hAnsi="標楷體" w:hint="eastAsia"/>
                <w:color w:val="000000" w:themeColor="text1"/>
                <w:sz w:val="24"/>
                <w:szCs w:val="24"/>
              </w:rPr>
              <w:t>年</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1</w:t>
            </w:r>
            <w:r w:rsidRPr="00ED0D3F">
              <w:rPr>
                <w:rFonts w:hAnsi="標楷體" w:hint="eastAsia"/>
                <w:color w:val="000000" w:themeColor="text1"/>
                <w:sz w:val="24"/>
                <w:szCs w:val="24"/>
              </w:rPr>
              <w:t>月</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（遺失發現時間）</w:t>
            </w:r>
          </w:p>
        </w:tc>
      </w:tr>
      <w:tr w:rsidR="00ED0D3F" w:rsidRPr="00ED0D3F" w:rsidTr="00852996">
        <w:trPr>
          <w:trHeight w:val="2324"/>
        </w:trPr>
        <w:tc>
          <w:tcPr>
            <w:tcW w:w="79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徐員所獲</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不法利益</w:t>
            </w:r>
          </w:p>
        </w:tc>
        <w:tc>
          <w:tcPr>
            <w:tcW w:w="867" w:type="dxa"/>
          </w:tcPr>
          <w:p w:rsidR="002C498C" w:rsidRPr="00ED0D3F" w:rsidRDefault="002C498C" w:rsidP="00852996">
            <w:pPr>
              <w:overflowPunct/>
              <w:autoSpaceDE/>
              <w:autoSpaceDN/>
              <w:ind w:leftChars="-17" w:left="-58" w:rightChars="-30" w:right="-102"/>
              <w:jc w:val="left"/>
              <w:rPr>
                <w:rFonts w:hAnsi="標楷體"/>
                <w:color w:val="000000" w:themeColor="text1"/>
                <w:sz w:val="24"/>
                <w:szCs w:val="24"/>
              </w:rPr>
            </w:pPr>
            <w:r w:rsidRPr="00ED0D3F">
              <w:rPr>
                <w:rFonts w:hAnsi="標楷體" w:hint="eastAsia"/>
                <w:color w:val="000000" w:themeColor="text1"/>
                <w:sz w:val="24"/>
                <w:szCs w:val="24"/>
              </w:rPr>
              <w:t>僅楊</w:t>
            </w:r>
            <w:r w:rsidR="00477DBC" w:rsidRPr="00ED0D3F">
              <w:rPr>
                <w:rFonts w:hAnsi="標楷體" w:hint="eastAsia"/>
                <w:color w:val="000000" w:themeColor="text1"/>
                <w:sz w:val="24"/>
                <w:szCs w:val="24"/>
              </w:rPr>
              <w:t>○○</w:t>
            </w:r>
            <w:r w:rsidRPr="00ED0D3F">
              <w:rPr>
                <w:rFonts w:hAnsi="標楷體" w:hint="eastAsia"/>
                <w:color w:val="000000" w:themeColor="text1"/>
                <w:sz w:val="24"/>
                <w:szCs w:val="24"/>
              </w:rPr>
              <w:t>獲取24萬</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,000</w:t>
            </w:r>
          </w:p>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萬元</w:t>
            </w:r>
          </w:p>
        </w:tc>
        <w:tc>
          <w:tcPr>
            <w:tcW w:w="871" w:type="dxa"/>
          </w:tcPr>
          <w:p w:rsidR="002C498C" w:rsidRPr="00ED0D3F" w:rsidRDefault="002C498C" w:rsidP="00852996">
            <w:pPr>
              <w:overflowPunct/>
              <w:autoSpaceDE/>
              <w:autoSpaceDN/>
              <w:ind w:leftChars="-27" w:left="-92" w:rightChars="-45" w:right="-153"/>
              <w:jc w:val="left"/>
              <w:rPr>
                <w:rFonts w:hAnsi="標楷體"/>
                <w:color w:val="000000" w:themeColor="text1"/>
                <w:sz w:val="24"/>
                <w:szCs w:val="24"/>
              </w:rPr>
            </w:pPr>
            <w:r w:rsidRPr="00ED0D3F">
              <w:rPr>
                <w:rFonts w:hAnsi="標楷體" w:hint="eastAsia"/>
                <w:color w:val="000000" w:themeColor="text1"/>
                <w:spacing w:val="-20"/>
                <w:sz w:val="24"/>
                <w:szCs w:val="24"/>
              </w:rPr>
              <w:t>4</w:t>
            </w:r>
            <w:r w:rsidRPr="00ED0D3F">
              <w:rPr>
                <w:rFonts w:hAnsi="標楷體"/>
                <w:color w:val="000000" w:themeColor="text1"/>
                <w:spacing w:val="-20"/>
                <w:sz w:val="24"/>
                <w:szCs w:val="24"/>
              </w:rPr>
              <w:t>,268</w:t>
            </w:r>
            <w:r w:rsidRPr="00ED0D3F">
              <w:rPr>
                <w:rFonts w:hAnsi="標楷體" w:hint="eastAsia"/>
                <w:color w:val="000000" w:themeColor="text1"/>
                <w:spacing w:val="-20"/>
                <w:sz w:val="24"/>
                <w:szCs w:val="24"/>
              </w:rPr>
              <w:t>萬</w:t>
            </w:r>
            <w:r w:rsidRPr="00ED0D3F">
              <w:rPr>
                <w:rFonts w:hAnsi="標楷體" w:hint="eastAsia"/>
                <w:color w:val="000000" w:themeColor="text1"/>
                <w:sz w:val="24"/>
                <w:szCs w:val="24"/>
              </w:rPr>
              <w:t>8</w:t>
            </w:r>
            <w:r w:rsidRPr="00ED0D3F">
              <w:rPr>
                <w:rFonts w:hAnsi="標楷體"/>
                <w:color w:val="000000" w:themeColor="text1"/>
                <w:sz w:val="24"/>
                <w:szCs w:val="24"/>
              </w:rPr>
              <w:t>,</w:t>
            </w:r>
            <w:r w:rsidRPr="00ED0D3F">
              <w:rPr>
                <w:rFonts w:hAnsi="標楷體" w:hint="eastAsia"/>
                <w:color w:val="000000" w:themeColor="text1"/>
                <w:sz w:val="24"/>
                <w:szCs w:val="24"/>
              </w:rPr>
              <w:t>500元</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40</w:t>
            </w:r>
            <w:r w:rsidRPr="00ED0D3F">
              <w:rPr>
                <w:rFonts w:hAnsi="標楷體" w:hint="eastAsia"/>
                <w:color w:val="000000" w:themeColor="text1"/>
                <w:sz w:val="24"/>
                <w:szCs w:val="24"/>
              </w:rPr>
              <w:t>萬元</w:t>
            </w:r>
          </w:p>
        </w:tc>
        <w:tc>
          <w:tcPr>
            <w:tcW w:w="867" w:type="dxa"/>
          </w:tcPr>
          <w:p w:rsidR="002C498C" w:rsidRPr="00ED0D3F" w:rsidRDefault="002C498C" w:rsidP="00852996">
            <w:pPr>
              <w:overflowPunct/>
              <w:autoSpaceDE/>
              <w:autoSpaceDN/>
              <w:ind w:leftChars="-24" w:left="-82" w:rightChars="-32" w:right="-109"/>
              <w:jc w:val="left"/>
              <w:rPr>
                <w:rFonts w:hAnsi="標楷體"/>
                <w:color w:val="000000" w:themeColor="text1"/>
                <w:sz w:val="24"/>
                <w:szCs w:val="24"/>
              </w:rPr>
            </w:pPr>
            <w:r w:rsidRPr="00ED0D3F">
              <w:rPr>
                <w:rFonts w:hAnsi="標楷體" w:hint="eastAsia"/>
                <w:color w:val="000000" w:themeColor="text1"/>
                <w:spacing w:val="-20"/>
                <w:sz w:val="24"/>
                <w:szCs w:val="24"/>
              </w:rPr>
              <w:t>2</w:t>
            </w:r>
            <w:r w:rsidRPr="00ED0D3F">
              <w:rPr>
                <w:rFonts w:hAnsi="標楷體"/>
                <w:color w:val="000000" w:themeColor="text1"/>
                <w:spacing w:val="-20"/>
                <w:sz w:val="24"/>
                <w:szCs w:val="24"/>
              </w:rPr>
              <w:t>,465</w:t>
            </w:r>
            <w:r w:rsidRPr="00ED0D3F">
              <w:rPr>
                <w:rFonts w:hAnsi="標楷體" w:hint="eastAsia"/>
                <w:color w:val="000000" w:themeColor="text1"/>
                <w:spacing w:val="-20"/>
                <w:sz w:val="24"/>
                <w:szCs w:val="24"/>
              </w:rPr>
              <w:t>萬</w:t>
            </w:r>
            <w:r w:rsidRPr="00ED0D3F">
              <w:rPr>
                <w:rFonts w:hAnsi="標楷體" w:hint="eastAsia"/>
                <w:color w:val="000000" w:themeColor="text1"/>
                <w:sz w:val="24"/>
                <w:szCs w:val="24"/>
              </w:rPr>
              <w:t>7</w:t>
            </w:r>
            <w:r w:rsidRPr="00ED0D3F">
              <w:rPr>
                <w:rFonts w:hAnsi="標楷體"/>
                <w:color w:val="000000" w:themeColor="text1"/>
                <w:sz w:val="24"/>
                <w:szCs w:val="24"/>
              </w:rPr>
              <w:t>,</w:t>
            </w:r>
            <w:r w:rsidRPr="00ED0D3F">
              <w:rPr>
                <w:rFonts w:hAnsi="標楷體" w:hint="eastAsia"/>
                <w:color w:val="000000" w:themeColor="text1"/>
                <w:sz w:val="24"/>
                <w:szCs w:val="24"/>
              </w:rPr>
              <w:t>200元</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3</w:t>
            </w:r>
            <w:r w:rsidRPr="00ED0D3F">
              <w:rPr>
                <w:rFonts w:hAnsi="標楷體"/>
                <w:color w:val="000000" w:themeColor="text1"/>
                <w:sz w:val="24"/>
                <w:szCs w:val="24"/>
              </w:rPr>
              <w:t>,000</w:t>
            </w:r>
            <w:r w:rsidRPr="00ED0D3F">
              <w:rPr>
                <w:rFonts w:hAnsi="標楷體" w:hint="eastAsia"/>
                <w:color w:val="000000" w:themeColor="text1"/>
                <w:sz w:val="24"/>
                <w:szCs w:val="24"/>
              </w:rPr>
              <w:t>萬元</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1</w:t>
            </w:r>
            <w:r w:rsidRPr="00ED0D3F">
              <w:rPr>
                <w:rFonts w:hAnsi="標楷體"/>
                <w:color w:val="000000" w:themeColor="text1"/>
                <w:sz w:val="24"/>
                <w:szCs w:val="24"/>
              </w:rPr>
              <w:t>,960</w:t>
            </w:r>
            <w:r w:rsidRPr="00ED0D3F">
              <w:rPr>
                <w:rFonts w:hAnsi="標楷體" w:hint="eastAsia"/>
                <w:color w:val="000000" w:themeColor="text1"/>
                <w:sz w:val="24"/>
                <w:szCs w:val="24"/>
              </w:rPr>
              <w:t>萬元</w:t>
            </w:r>
          </w:p>
        </w:tc>
        <w:tc>
          <w:tcPr>
            <w:tcW w:w="872" w:type="dxa"/>
          </w:tcPr>
          <w:p w:rsidR="002C498C" w:rsidRPr="00ED0D3F" w:rsidRDefault="002C498C" w:rsidP="00852996">
            <w:pPr>
              <w:overflowPunct/>
              <w:autoSpaceDE/>
              <w:autoSpaceDN/>
              <w:ind w:rightChars="-36" w:right="-122"/>
              <w:jc w:val="left"/>
              <w:rPr>
                <w:rFonts w:hAnsi="標楷體"/>
                <w:color w:val="000000" w:themeColor="text1"/>
                <w:sz w:val="24"/>
                <w:szCs w:val="24"/>
              </w:rPr>
            </w:pPr>
            <w:r w:rsidRPr="00ED0D3F">
              <w:rPr>
                <w:rFonts w:hAnsi="標楷體" w:hint="eastAsia"/>
                <w:color w:val="000000" w:themeColor="text1"/>
                <w:sz w:val="24"/>
                <w:szCs w:val="24"/>
              </w:rPr>
              <w:t>9</w:t>
            </w:r>
            <w:r w:rsidRPr="00ED0D3F">
              <w:rPr>
                <w:rFonts w:hAnsi="標楷體"/>
                <w:color w:val="000000" w:themeColor="text1"/>
                <w:sz w:val="24"/>
                <w:szCs w:val="24"/>
              </w:rPr>
              <w:t>73</w:t>
            </w:r>
            <w:r w:rsidRPr="00ED0D3F">
              <w:rPr>
                <w:rFonts w:hAnsi="標楷體" w:hint="eastAsia"/>
                <w:color w:val="000000" w:themeColor="text1"/>
                <w:sz w:val="24"/>
                <w:szCs w:val="24"/>
              </w:rPr>
              <w:t>萬6</w:t>
            </w:r>
            <w:r w:rsidRPr="00ED0D3F">
              <w:rPr>
                <w:rFonts w:hAnsi="標楷體"/>
                <w:color w:val="000000" w:themeColor="text1"/>
                <w:sz w:val="24"/>
                <w:szCs w:val="24"/>
              </w:rPr>
              <w:t>,400</w:t>
            </w:r>
            <w:r w:rsidRPr="00ED0D3F">
              <w:rPr>
                <w:rFonts w:hAnsi="標楷體" w:hint="eastAsia"/>
                <w:color w:val="000000" w:themeColor="text1"/>
                <w:sz w:val="24"/>
                <w:szCs w:val="24"/>
              </w:rPr>
              <w:t>元</w:t>
            </w:r>
          </w:p>
        </w:tc>
        <w:tc>
          <w:tcPr>
            <w:tcW w:w="867"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3</w:t>
            </w:r>
            <w:r w:rsidRPr="00ED0D3F">
              <w:rPr>
                <w:rFonts w:hAnsi="標楷體"/>
                <w:color w:val="000000" w:themeColor="text1"/>
                <w:sz w:val="24"/>
                <w:szCs w:val="24"/>
              </w:rPr>
              <w:t>,000</w:t>
            </w:r>
            <w:r w:rsidRPr="00ED0D3F">
              <w:rPr>
                <w:rFonts w:hAnsi="標楷體" w:hint="eastAsia"/>
                <w:color w:val="000000" w:themeColor="text1"/>
                <w:sz w:val="24"/>
                <w:szCs w:val="24"/>
              </w:rPr>
              <w:t>萬元</w:t>
            </w:r>
          </w:p>
        </w:tc>
        <w:tc>
          <w:tcPr>
            <w:tcW w:w="1031" w:type="dxa"/>
          </w:tcPr>
          <w:p w:rsidR="002C498C" w:rsidRPr="00ED0D3F" w:rsidRDefault="002C498C" w:rsidP="00852996">
            <w:pPr>
              <w:overflowPunct/>
              <w:autoSpaceDE/>
              <w:autoSpaceDN/>
              <w:jc w:val="left"/>
              <w:rPr>
                <w:rFonts w:hAnsi="標楷體"/>
                <w:color w:val="000000" w:themeColor="text1"/>
                <w:sz w:val="24"/>
                <w:szCs w:val="24"/>
              </w:rPr>
            </w:pPr>
            <w:r w:rsidRPr="00ED0D3F">
              <w:rPr>
                <w:rFonts w:hAnsi="標楷體" w:hint="eastAsia"/>
                <w:color w:val="000000" w:themeColor="text1"/>
                <w:sz w:val="24"/>
                <w:szCs w:val="24"/>
              </w:rPr>
              <w:t>不明</w:t>
            </w:r>
          </w:p>
          <w:p w:rsidR="002C498C" w:rsidRPr="00ED0D3F" w:rsidRDefault="002C498C" w:rsidP="00852996">
            <w:pPr>
              <w:overflowPunct/>
              <w:autoSpaceDE/>
              <w:autoSpaceDN/>
              <w:ind w:leftChars="-30" w:left="-102" w:rightChars="-34" w:right="-116"/>
              <w:jc w:val="left"/>
              <w:rPr>
                <w:rFonts w:hAnsi="標楷體"/>
                <w:color w:val="000000" w:themeColor="text1"/>
                <w:spacing w:val="-30"/>
                <w:sz w:val="24"/>
                <w:szCs w:val="24"/>
              </w:rPr>
            </w:pPr>
            <w:r w:rsidRPr="00ED0D3F">
              <w:rPr>
                <w:rFonts w:hAnsi="標楷體" w:hint="eastAsia"/>
                <w:color w:val="000000" w:themeColor="text1"/>
                <w:spacing w:val="-30"/>
                <w:sz w:val="24"/>
                <w:szCs w:val="24"/>
              </w:rPr>
              <w:t>（偵辦中）</w:t>
            </w:r>
          </w:p>
        </w:tc>
      </w:tr>
      <w:tr w:rsidR="00ED0D3F" w:rsidRPr="00ED0D3F" w:rsidTr="00852996">
        <w:trPr>
          <w:trHeight w:val="443"/>
        </w:trPr>
        <w:tc>
          <w:tcPr>
            <w:tcW w:w="9640" w:type="dxa"/>
            <w:gridSpan w:val="11"/>
          </w:tcPr>
          <w:p w:rsidR="002C498C" w:rsidRPr="00ED0D3F" w:rsidRDefault="002C498C" w:rsidP="00852996">
            <w:pPr>
              <w:overflowPunct/>
              <w:autoSpaceDE/>
              <w:autoSpaceDN/>
              <w:jc w:val="center"/>
              <w:rPr>
                <w:rFonts w:hAnsi="標楷體"/>
                <w:color w:val="000000" w:themeColor="text1"/>
                <w:sz w:val="28"/>
                <w:szCs w:val="28"/>
              </w:rPr>
            </w:pPr>
            <w:r w:rsidRPr="00ED0D3F">
              <w:rPr>
                <w:rFonts w:hAnsi="標楷體" w:hint="eastAsia"/>
                <w:color w:val="000000" w:themeColor="text1"/>
                <w:sz w:val="28"/>
                <w:szCs w:val="28"/>
              </w:rPr>
              <w:t>徐宿良不法所得合計：1億6</w:t>
            </w:r>
            <w:r w:rsidRPr="00ED0D3F">
              <w:rPr>
                <w:rFonts w:hAnsi="標楷體"/>
                <w:color w:val="000000" w:themeColor="text1"/>
                <w:sz w:val="28"/>
                <w:szCs w:val="28"/>
              </w:rPr>
              <w:t>,808</w:t>
            </w:r>
            <w:r w:rsidRPr="00ED0D3F">
              <w:rPr>
                <w:rFonts w:hAnsi="標楷體" w:hint="eastAsia"/>
                <w:color w:val="000000" w:themeColor="text1"/>
                <w:sz w:val="28"/>
                <w:szCs w:val="28"/>
              </w:rPr>
              <w:t>萬2</w:t>
            </w:r>
            <w:r w:rsidRPr="00ED0D3F">
              <w:rPr>
                <w:rFonts w:hAnsi="標楷體"/>
                <w:color w:val="000000" w:themeColor="text1"/>
                <w:sz w:val="28"/>
                <w:szCs w:val="28"/>
              </w:rPr>
              <w:t>,100</w:t>
            </w:r>
            <w:r w:rsidRPr="00ED0D3F">
              <w:rPr>
                <w:rFonts w:hAnsi="標楷體" w:hint="eastAsia"/>
                <w:color w:val="000000" w:themeColor="text1"/>
                <w:sz w:val="28"/>
                <w:szCs w:val="28"/>
              </w:rPr>
              <w:t>元</w:t>
            </w:r>
          </w:p>
        </w:tc>
      </w:tr>
    </w:tbl>
    <w:p w:rsidR="008F4115" w:rsidRPr="00ED0D3F" w:rsidRDefault="008F4115" w:rsidP="00A71129">
      <w:pPr>
        <w:pStyle w:val="4"/>
        <w:numPr>
          <w:ilvl w:val="0"/>
          <w:numId w:val="0"/>
        </w:numPr>
        <w:rPr>
          <w:color w:val="000000" w:themeColor="text1"/>
          <w:sz w:val="24"/>
          <w:szCs w:val="24"/>
        </w:rPr>
      </w:pPr>
      <w:r w:rsidRPr="00ED0D3F">
        <w:rPr>
          <w:rFonts w:hint="eastAsia"/>
          <w:color w:val="000000" w:themeColor="text1"/>
          <w:sz w:val="24"/>
          <w:szCs w:val="24"/>
        </w:rPr>
        <w:t>資料來源：桃園地檢署檢察官起訴書，本院自行整理。</w:t>
      </w:r>
    </w:p>
    <w:p w:rsidR="007A3C00" w:rsidRPr="00ED0D3F" w:rsidRDefault="00926006" w:rsidP="00926006">
      <w:pPr>
        <w:pStyle w:val="3"/>
        <w:rPr>
          <w:color w:val="000000" w:themeColor="text1"/>
        </w:rPr>
      </w:pPr>
      <w:r w:rsidRPr="00ED0D3F">
        <w:rPr>
          <w:rFonts w:hint="eastAsia"/>
          <w:color w:val="000000" w:themeColor="text1"/>
        </w:rPr>
        <w:lastRenderedPageBreak/>
        <w:t>航基站未依照扣押物管理要點規定成立檢查小組定期檢查扣押物管理情形</w:t>
      </w:r>
      <w:r w:rsidRPr="00ED0D3F">
        <w:rPr>
          <w:rFonts w:hAnsi="標楷體" w:hint="eastAsia"/>
          <w:color w:val="000000" w:themeColor="text1"/>
        </w:rPr>
        <w:t>；</w:t>
      </w:r>
      <w:r w:rsidR="00943285" w:rsidRPr="00ED0D3F">
        <w:rPr>
          <w:rFonts w:hAnsi="標楷體" w:hint="eastAsia"/>
          <w:color w:val="000000" w:themeColor="text1"/>
        </w:rPr>
        <w:t>至</w:t>
      </w:r>
      <w:r w:rsidRPr="00ED0D3F">
        <w:rPr>
          <w:rFonts w:hint="eastAsia"/>
          <w:color w:val="000000" w:themeColor="text1"/>
        </w:rPr>
        <w:t>其他外勤處站</w:t>
      </w:r>
      <w:r w:rsidR="00633D7D" w:rsidRPr="00ED0D3F">
        <w:rPr>
          <w:rFonts w:hint="eastAsia"/>
          <w:color w:val="000000" w:themeColor="text1"/>
        </w:rPr>
        <w:t>經查絕大多數</w:t>
      </w:r>
      <w:r w:rsidRPr="00ED0D3F">
        <w:rPr>
          <w:rFonts w:hint="eastAsia"/>
          <w:color w:val="000000" w:themeColor="text1"/>
        </w:rPr>
        <w:t>未</w:t>
      </w:r>
      <w:r w:rsidR="00943285" w:rsidRPr="00ED0D3F">
        <w:rPr>
          <w:rFonts w:hint="eastAsia"/>
          <w:color w:val="000000" w:themeColor="text1"/>
        </w:rPr>
        <w:t>依照</w:t>
      </w:r>
      <w:r w:rsidR="00633D7D" w:rsidRPr="00ED0D3F">
        <w:rPr>
          <w:rFonts w:hint="eastAsia"/>
          <w:color w:val="000000" w:themeColor="text1"/>
        </w:rPr>
        <w:t>上開</w:t>
      </w:r>
      <w:r w:rsidRPr="00ED0D3F">
        <w:rPr>
          <w:rFonts w:hint="eastAsia"/>
          <w:color w:val="000000" w:themeColor="text1"/>
        </w:rPr>
        <w:t>規定</w:t>
      </w:r>
      <w:r w:rsidR="00A71129" w:rsidRPr="00ED0D3F">
        <w:rPr>
          <w:rFonts w:hint="eastAsia"/>
          <w:color w:val="000000" w:themeColor="text1"/>
        </w:rPr>
        <w:t>：</w:t>
      </w:r>
    </w:p>
    <w:p w:rsidR="00926006" w:rsidRPr="00ED0D3F" w:rsidRDefault="00761745" w:rsidP="00943285">
      <w:pPr>
        <w:pStyle w:val="4"/>
        <w:rPr>
          <w:color w:val="000000" w:themeColor="text1"/>
        </w:rPr>
      </w:pPr>
      <w:r w:rsidRPr="00ED0D3F">
        <w:rPr>
          <w:rFonts w:hint="eastAsia"/>
          <w:color w:val="000000" w:themeColor="text1"/>
        </w:rPr>
        <w:t>前已述及，該扣押物管理要點第6點規定：「外勤單位應成立檢查小組，每四個月定期檢查及不定期檢查扣押物保管情形，檢查後於保管登記簿備註欄作成紀錄，簽陳單位主管核閱及駐區督察稽核；局本部業務單位政風室並得隨時派員檢查。」</w:t>
      </w:r>
      <w:r w:rsidR="000F3E5E" w:rsidRPr="00ED0D3F">
        <w:rPr>
          <w:rFonts w:hint="eastAsia"/>
          <w:color w:val="000000" w:themeColor="text1"/>
        </w:rPr>
        <w:t>對此本院約詢航基站近10年內各級主管人員均表示未曾成立檢查小組，每四個月定期檢查及不定期檢查扣押物保管情形</w:t>
      </w:r>
      <w:r w:rsidR="00E27194" w:rsidRPr="00ED0D3F">
        <w:rPr>
          <w:rFonts w:hint="eastAsia"/>
          <w:color w:val="000000" w:themeColor="text1"/>
        </w:rPr>
        <w:t>，亦未曾遇過局本部業務單位或政風室派員到</w:t>
      </w:r>
      <w:r w:rsidR="0069644E" w:rsidRPr="00ED0D3F">
        <w:rPr>
          <w:rFonts w:hint="eastAsia"/>
          <w:color w:val="000000" w:themeColor="text1"/>
        </w:rPr>
        <w:t>該</w:t>
      </w:r>
      <w:r w:rsidR="00E27194" w:rsidRPr="00ED0D3F">
        <w:rPr>
          <w:rFonts w:hint="eastAsia"/>
          <w:color w:val="000000" w:themeColor="text1"/>
        </w:rPr>
        <w:t>站</w:t>
      </w:r>
      <w:r w:rsidR="0069644E" w:rsidRPr="00ED0D3F">
        <w:rPr>
          <w:rFonts w:hint="eastAsia"/>
          <w:color w:val="000000" w:themeColor="text1"/>
        </w:rPr>
        <w:t>進行</w:t>
      </w:r>
      <w:r w:rsidR="00E27194" w:rsidRPr="00ED0D3F">
        <w:rPr>
          <w:rFonts w:hint="eastAsia"/>
          <w:color w:val="000000" w:themeColor="text1"/>
        </w:rPr>
        <w:t>檢查</w:t>
      </w:r>
      <w:r w:rsidR="000F3E5E" w:rsidRPr="00ED0D3F">
        <w:rPr>
          <w:rFonts w:hint="eastAsia"/>
          <w:color w:val="000000" w:themeColor="text1"/>
        </w:rPr>
        <w:t>。</w:t>
      </w:r>
      <w:r w:rsidR="00943285" w:rsidRPr="00ED0D3F">
        <w:rPr>
          <w:rFonts w:hint="eastAsia"/>
          <w:color w:val="000000" w:themeColor="text1"/>
        </w:rPr>
        <w:t>且該局政風室主任接受本院約詢時坦述</w:t>
      </w:r>
      <w:r w:rsidR="008D1C69" w:rsidRPr="00ED0D3F">
        <w:rPr>
          <w:rFonts w:hint="eastAsia"/>
          <w:color w:val="000000" w:themeColor="text1"/>
        </w:rPr>
        <w:t>，</w:t>
      </w:r>
      <w:r w:rsidR="00943285" w:rsidRPr="00ED0D3F">
        <w:rPr>
          <w:rFonts w:hint="eastAsia"/>
          <w:color w:val="000000" w:themeColor="text1"/>
        </w:rPr>
        <w:t>局本部業務單位及政風室於110年8月2日起方派員赴外勤單位稽核檢查，此前確實沒有至外勤處站查核之例。</w:t>
      </w:r>
    </w:p>
    <w:p w:rsidR="00761745" w:rsidRPr="00ED0D3F" w:rsidRDefault="0069644E" w:rsidP="008D1C69">
      <w:pPr>
        <w:pStyle w:val="4"/>
        <w:rPr>
          <w:color w:val="000000" w:themeColor="text1"/>
        </w:rPr>
      </w:pPr>
      <w:r w:rsidRPr="00ED0D3F">
        <w:rPr>
          <w:rFonts w:hint="eastAsia"/>
          <w:color w:val="000000" w:themeColor="text1"/>
        </w:rPr>
        <w:t>另</w:t>
      </w:r>
      <w:r w:rsidR="00CE38FE" w:rsidRPr="00ED0D3F">
        <w:rPr>
          <w:rFonts w:hint="eastAsia"/>
          <w:color w:val="000000" w:themeColor="text1"/>
        </w:rPr>
        <w:t>據調查局</w:t>
      </w:r>
      <w:r w:rsidR="008D1C69" w:rsidRPr="00ED0D3F">
        <w:rPr>
          <w:rFonts w:hint="eastAsia"/>
          <w:color w:val="000000" w:themeColor="text1"/>
        </w:rPr>
        <w:t>表示</w:t>
      </w:r>
      <w:r w:rsidR="00CE38FE" w:rsidRPr="00ED0D3F">
        <w:rPr>
          <w:rFonts w:hint="eastAsia"/>
          <w:color w:val="000000" w:themeColor="text1"/>
        </w:rPr>
        <w:t>，</w:t>
      </w:r>
      <w:r w:rsidR="00943285" w:rsidRPr="00ED0D3F">
        <w:rPr>
          <w:rFonts w:hint="eastAsia"/>
          <w:color w:val="000000" w:themeColor="text1"/>
        </w:rPr>
        <w:t>本案發生後該局業務單位及政風室</w:t>
      </w:r>
      <w:r w:rsidR="008D1C69" w:rsidRPr="00ED0D3F">
        <w:rPr>
          <w:rFonts w:hint="eastAsia"/>
          <w:color w:val="000000" w:themeColor="text1"/>
        </w:rPr>
        <w:t>始派員</w:t>
      </w:r>
      <w:r w:rsidR="0039435F" w:rsidRPr="00ED0D3F">
        <w:rPr>
          <w:rFonts w:hint="eastAsia"/>
          <w:color w:val="000000" w:themeColor="text1"/>
        </w:rPr>
        <w:t>清查各外勤處站107年9月至1</w:t>
      </w:r>
      <w:r w:rsidR="0039435F" w:rsidRPr="00ED0D3F">
        <w:rPr>
          <w:color w:val="000000" w:themeColor="text1"/>
        </w:rPr>
        <w:t>10</w:t>
      </w:r>
      <w:r w:rsidR="0039435F" w:rsidRPr="00ED0D3F">
        <w:rPr>
          <w:rFonts w:hint="eastAsia"/>
          <w:color w:val="000000" w:themeColor="text1"/>
        </w:rPr>
        <w:t>年9月扣押物保管執行情形，</w:t>
      </w:r>
      <w:r w:rsidR="000F3E5E" w:rsidRPr="00ED0D3F">
        <w:rPr>
          <w:rFonts w:hint="eastAsia"/>
          <w:color w:val="000000" w:themeColor="text1"/>
        </w:rPr>
        <w:t>各外勤處站因轄</w:t>
      </w:r>
      <w:r w:rsidR="008D1C69" w:rsidRPr="00ED0D3F">
        <w:rPr>
          <w:rFonts w:hint="eastAsia"/>
          <w:color w:val="000000" w:themeColor="text1"/>
        </w:rPr>
        <w:t>內</w:t>
      </w:r>
      <w:r w:rsidR="000F3E5E" w:rsidRPr="00ED0D3F">
        <w:rPr>
          <w:rFonts w:hint="eastAsia"/>
          <w:color w:val="000000" w:themeColor="text1"/>
        </w:rPr>
        <w:t>案件類型數量不同、或都會區處站或機動工作站性質上差異、或處站辦公空間的限制等，管理方法略有</w:t>
      </w:r>
      <w:r w:rsidR="00982009" w:rsidRPr="00ED0D3F">
        <w:rPr>
          <w:rFonts w:hint="eastAsia"/>
          <w:color w:val="000000" w:themeColor="text1"/>
        </w:rPr>
        <w:t>分別</w:t>
      </w:r>
      <w:r w:rsidR="000F3E5E" w:rsidRPr="00ED0D3F">
        <w:rPr>
          <w:rFonts w:hint="eastAsia"/>
          <w:color w:val="000000" w:themeColor="text1"/>
        </w:rPr>
        <w:t>，如該局中部地區機動工作站（下稱中機站）完全依規定辦理，臺北市調查處、北機站因應案件需要設置貴重及毒品扣押物保管登記簿，並由專人保管。足見該局各外勤處站中僅有中機站之扣押物保管符合規定，其餘2</w:t>
      </w:r>
      <w:r w:rsidR="000F3E5E" w:rsidRPr="00ED0D3F">
        <w:rPr>
          <w:color w:val="000000" w:themeColor="text1"/>
        </w:rPr>
        <w:t>7</w:t>
      </w:r>
      <w:r w:rsidR="000F3E5E" w:rsidRPr="00ED0D3F">
        <w:rPr>
          <w:rFonts w:hint="eastAsia"/>
          <w:color w:val="000000" w:themeColor="text1"/>
        </w:rPr>
        <w:t>個處站（資安工作站1</w:t>
      </w:r>
      <w:r w:rsidR="000F3E5E" w:rsidRPr="00ED0D3F">
        <w:rPr>
          <w:color w:val="000000" w:themeColor="text1"/>
        </w:rPr>
        <w:t>09</w:t>
      </w:r>
      <w:r w:rsidR="000F3E5E" w:rsidRPr="00ED0D3F">
        <w:rPr>
          <w:rFonts w:hint="eastAsia"/>
          <w:color w:val="000000" w:themeColor="text1"/>
        </w:rPr>
        <w:t>年4月始成立不計入）均未完全符合規定，</w:t>
      </w:r>
      <w:r w:rsidR="00EA7A13" w:rsidRPr="00ED0D3F">
        <w:rPr>
          <w:rFonts w:hint="eastAsia"/>
          <w:color w:val="000000" w:themeColor="text1"/>
        </w:rPr>
        <w:t>如再往前</w:t>
      </w:r>
      <w:r w:rsidR="008D1C69" w:rsidRPr="00ED0D3F">
        <w:rPr>
          <w:rFonts w:hint="eastAsia"/>
          <w:color w:val="000000" w:themeColor="text1"/>
        </w:rPr>
        <w:t>深入</w:t>
      </w:r>
      <w:r w:rsidR="00EA7A13" w:rsidRPr="00ED0D3F">
        <w:rPr>
          <w:rFonts w:hint="eastAsia"/>
          <w:color w:val="000000" w:themeColor="text1"/>
        </w:rPr>
        <w:t>追查，</w:t>
      </w:r>
      <w:r w:rsidR="00982009" w:rsidRPr="00ED0D3F">
        <w:rPr>
          <w:rFonts w:hint="eastAsia"/>
          <w:color w:val="000000" w:themeColor="text1"/>
        </w:rPr>
        <w:t>殆</w:t>
      </w:r>
      <w:r w:rsidRPr="00ED0D3F">
        <w:rPr>
          <w:rFonts w:hint="eastAsia"/>
          <w:color w:val="000000" w:themeColor="text1"/>
        </w:rPr>
        <w:t>可想</w:t>
      </w:r>
      <w:r w:rsidR="008D1C69" w:rsidRPr="00ED0D3F">
        <w:rPr>
          <w:rFonts w:hint="eastAsia"/>
          <w:color w:val="000000" w:themeColor="text1"/>
        </w:rPr>
        <w:t>見</w:t>
      </w:r>
      <w:r w:rsidR="00EA7A13" w:rsidRPr="00ED0D3F">
        <w:rPr>
          <w:rFonts w:hint="eastAsia"/>
          <w:color w:val="000000" w:themeColor="text1"/>
        </w:rPr>
        <w:t>情形</w:t>
      </w:r>
      <w:r w:rsidR="00982009" w:rsidRPr="00ED0D3F">
        <w:rPr>
          <w:rFonts w:hint="eastAsia"/>
          <w:color w:val="000000" w:themeColor="text1"/>
        </w:rPr>
        <w:t>更</w:t>
      </w:r>
      <w:r w:rsidR="00EA7A13" w:rsidRPr="00ED0D3F">
        <w:rPr>
          <w:rFonts w:hint="eastAsia"/>
          <w:color w:val="000000" w:themeColor="text1"/>
        </w:rPr>
        <w:t>不容樂觀</w:t>
      </w:r>
      <w:r w:rsidRPr="00ED0D3F">
        <w:rPr>
          <w:rFonts w:hint="eastAsia"/>
          <w:color w:val="000000" w:themeColor="text1"/>
        </w:rPr>
        <w:t>。</w:t>
      </w:r>
    </w:p>
    <w:p w:rsidR="00633D7D" w:rsidRPr="00ED0D3F" w:rsidRDefault="00633D7D" w:rsidP="00633D7D">
      <w:pPr>
        <w:pStyle w:val="3"/>
        <w:rPr>
          <w:color w:val="000000" w:themeColor="text1"/>
        </w:rPr>
      </w:pPr>
      <w:r w:rsidRPr="00ED0D3F">
        <w:rPr>
          <w:rFonts w:hint="eastAsia"/>
          <w:color w:val="000000" w:themeColor="text1"/>
        </w:rPr>
        <w:t>航基站歷年各級幹部均表示並不清楚扣押物管理要點相關規定，顯示</w:t>
      </w:r>
      <w:r w:rsidR="003C76FD" w:rsidRPr="00ED0D3F">
        <w:rPr>
          <w:rFonts w:hint="eastAsia"/>
          <w:color w:val="000000" w:themeColor="text1"/>
        </w:rPr>
        <w:t>調查局相關法令宣導與風紀教育</w:t>
      </w:r>
      <w:r w:rsidR="003C76FD" w:rsidRPr="00ED0D3F">
        <w:rPr>
          <w:rFonts w:hint="eastAsia"/>
          <w:color w:val="000000" w:themeColor="text1"/>
        </w:rPr>
        <w:lastRenderedPageBreak/>
        <w:t>有欠落實：</w:t>
      </w:r>
    </w:p>
    <w:p w:rsidR="0039435F" w:rsidRPr="00ED0D3F" w:rsidRDefault="00633D7D" w:rsidP="00633D7D">
      <w:pPr>
        <w:pStyle w:val="3"/>
        <w:numPr>
          <w:ilvl w:val="0"/>
          <w:numId w:val="0"/>
        </w:numPr>
        <w:ind w:left="1361"/>
        <w:rPr>
          <w:color w:val="000000" w:themeColor="text1"/>
        </w:rPr>
      </w:pPr>
      <w:r w:rsidRPr="00ED0D3F">
        <w:rPr>
          <w:rFonts w:hint="eastAsia"/>
          <w:color w:val="000000" w:themeColor="text1"/>
        </w:rPr>
        <w:t xml:space="preserve">    </w:t>
      </w:r>
      <w:r w:rsidR="00E84D52" w:rsidRPr="00ED0D3F">
        <w:rPr>
          <w:rFonts w:hint="eastAsia"/>
          <w:color w:val="000000" w:themeColor="text1"/>
        </w:rPr>
        <w:t>據本院約詢航基站歷年各級幹部</w:t>
      </w:r>
      <w:r w:rsidR="007B095B" w:rsidRPr="00ED0D3F">
        <w:rPr>
          <w:rFonts w:hint="eastAsia"/>
          <w:color w:val="000000" w:themeColor="text1"/>
        </w:rPr>
        <w:t>多人，</w:t>
      </w:r>
      <w:r w:rsidR="00E84D52" w:rsidRPr="00ED0D3F">
        <w:rPr>
          <w:rFonts w:hint="eastAsia"/>
          <w:color w:val="000000" w:themeColor="text1"/>
        </w:rPr>
        <w:t>均表示並不清楚</w:t>
      </w:r>
      <w:r w:rsidR="007B095B" w:rsidRPr="00ED0D3F">
        <w:rPr>
          <w:rFonts w:hint="eastAsia"/>
          <w:color w:val="000000" w:themeColor="text1"/>
        </w:rPr>
        <w:t>有所謂「法務部調查局偵辦案件扣押物管理要點」相關規定</w:t>
      </w:r>
      <w:r w:rsidR="00DA78EA" w:rsidRPr="00ED0D3F">
        <w:rPr>
          <w:rFonts w:hint="eastAsia"/>
          <w:color w:val="000000" w:themeColor="text1"/>
        </w:rPr>
        <w:t>，甚至基隆地區駐區督察對該項規定亦稱毫無所悉</w:t>
      </w:r>
      <w:r w:rsidR="008D563A" w:rsidRPr="00ED0D3F">
        <w:rPr>
          <w:rFonts w:hint="eastAsia"/>
          <w:color w:val="000000" w:themeColor="text1"/>
        </w:rPr>
        <w:t>。調查局</w:t>
      </w:r>
      <w:r w:rsidR="00F45C1E" w:rsidRPr="00ED0D3F">
        <w:rPr>
          <w:rFonts w:hint="eastAsia"/>
          <w:color w:val="000000" w:themeColor="text1"/>
        </w:rPr>
        <w:t>復稱，該管理要點於91年7月26日訂頒，該局並以調廉伍字第09131042920號書函通函外勤處站及局本部相關業務單位知悉遵辦。後該局政風室另於97年5月26日以調政風字第09700207520號函，要求各駐區督察督導所轄落實上開扣押物管理要點規定，加強辦理前揭要點有關扣押物進出庫房、保管登記、例行檢查等事項，避免因扣押物短少或損壞而致生不良影響</w:t>
      </w:r>
      <w:r w:rsidR="00DA78EA" w:rsidRPr="00ED0D3F">
        <w:rPr>
          <w:rFonts w:hint="eastAsia"/>
          <w:color w:val="000000" w:themeColor="text1"/>
        </w:rPr>
        <w:t>等情</w:t>
      </w:r>
      <w:r w:rsidR="00F45C1E" w:rsidRPr="00ED0D3F">
        <w:rPr>
          <w:rFonts w:hint="eastAsia"/>
          <w:color w:val="000000" w:themeColor="text1"/>
        </w:rPr>
        <w:t>。惟不論是91年7月26日訂頒</w:t>
      </w:r>
      <w:r w:rsidR="00DA78EA" w:rsidRPr="00ED0D3F">
        <w:rPr>
          <w:rFonts w:hint="eastAsia"/>
          <w:color w:val="000000" w:themeColor="text1"/>
        </w:rPr>
        <w:t>該項規定</w:t>
      </w:r>
      <w:r w:rsidR="00F45C1E" w:rsidRPr="00ED0D3F">
        <w:rPr>
          <w:rFonts w:hint="eastAsia"/>
          <w:color w:val="000000" w:themeColor="text1"/>
        </w:rPr>
        <w:t>通函外勤處站及局本部相關業務單位遵辦，或後</w:t>
      </w:r>
      <w:r w:rsidR="00DA78EA" w:rsidRPr="00ED0D3F">
        <w:rPr>
          <w:rFonts w:hint="eastAsia"/>
          <w:color w:val="000000" w:themeColor="text1"/>
        </w:rPr>
        <w:t>由</w:t>
      </w:r>
      <w:r w:rsidR="00F45C1E" w:rsidRPr="00ED0D3F">
        <w:rPr>
          <w:rFonts w:hint="eastAsia"/>
          <w:color w:val="000000" w:themeColor="text1"/>
        </w:rPr>
        <w:t>該局政風單位於97年5月26日函囑駐區督察督導所轄落實上開扣押物管理要點規定，迄今均已有相當年日</w:t>
      </w:r>
      <w:r w:rsidR="00DA78EA" w:rsidRPr="00ED0D3F">
        <w:rPr>
          <w:rFonts w:hint="eastAsia"/>
          <w:color w:val="000000" w:themeColor="text1"/>
        </w:rPr>
        <w:t>，調查局未能持恆宣導並責成駐區督察強化扣押物保管與檢查工作，</w:t>
      </w:r>
      <w:r w:rsidR="00C73E99" w:rsidRPr="00ED0D3F">
        <w:rPr>
          <w:rFonts w:hint="eastAsia"/>
          <w:color w:val="000000" w:themeColor="text1"/>
        </w:rPr>
        <w:t>不無</w:t>
      </w:r>
      <w:r w:rsidR="00541B9D" w:rsidRPr="00ED0D3F">
        <w:rPr>
          <w:rFonts w:hint="eastAsia"/>
          <w:color w:val="000000" w:themeColor="text1"/>
        </w:rPr>
        <w:t>怠職</w:t>
      </w:r>
      <w:r w:rsidR="00C73E99" w:rsidRPr="00ED0D3F">
        <w:rPr>
          <w:rFonts w:hint="eastAsia"/>
          <w:color w:val="000000" w:themeColor="text1"/>
        </w:rPr>
        <w:t>情事</w:t>
      </w:r>
      <w:r w:rsidR="00DA78EA" w:rsidRPr="00ED0D3F">
        <w:rPr>
          <w:rFonts w:hint="eastAsia"/>
          <w:color w:val="000000" w:themeColor="text1"/>
        </w:rPr>
        <w:t>。</w:t>
      </w:r>
    </w:p>
    <w:p w:rsidR="00A71129" w:rsidRPr="00ED0D3F" w:rsidRDefault="0039435F" w:rsidP="00633D7D">
      <w:pPr>
        <w:pStyle w:val="3"/>
        <w:numPr>
          <w:ilvl w:val="0"/>
          <w:numId w:val="0"/>
        </w:numPr>
        <w:ind w:left="1361"/>
        <w:rPr>
          <w:color w:val="000000" w:themeColor="text1"/>
        </w:rPr>
      </w:pPr>
      <w:r w:rsidRPr="00ED0D3F">
        <w:rPr>
          <w:rFonts w:hint="eastAsia"/>
          <w:color w:val="000000" w:themeColor="text1"/>
        </w:rPr>
        <w:t xml:space="preserve">    按</w:t>
      </w:r>
      <w:r w:rsidR="00DA78EA" w:rsidRPr="00ED0D3F">
        <w:rPr>
          <w:rFonts w:hint="eastAsia"/>
          <w:color w:val="000000" w:themeColor="text1"/>
        </w:rPr>
        <w:t>前事不忘、後事之師，調查局</w:t>
      </w:r>
      <w:r w:rsidR="00EF4FCD" w:rsidRPr="00ED0D3F">
        <w:rPr>
          <w:rFonts w:hint="eastAsia"/>
          <w:color w:val="000000" w:themeColor="text1"/>
        </w:rPr>
        <w:t>允應將</w:t>
      </w:r>
      <w:r w:rsidR="002C498C" w:rsidRPr="00ED0D3F">
        <w:rPr>
          <w:rFonts w:hint="eastAsia"/>
          <w:color w:val="000000" w:themeColor="text1"/>
        </w:rPr>
        <w:t>扣押物管理要點</w:t>
      </w:r>
      <w:r w:rsidR="00EF4FCD" w:rsidRPr="00ED0D3F">
        <w:rPr>
          <w:rFonts w:hint="eastAsia"/>
          <w:color w:val="000000" w:themeColor="text1"/>
        </w:rPr>
        <w:t>規定予以必要增修，並製成宣教案例，</w:t>
      </w:r>
      <w:r w:rsidR="00F45C1E" w:rsidRPr="00ED0D3F">
        <w:rPr>
          <w:rFonts w:hint="eastAsia"/>
          <w:color w:val="000000" w:themeColor="text1"/>
        </w:rPr>
        <w:t>列入新進人員職前專業課程授課，</w:t>
      </w:r>
      <w:r w:rsidR="00EF4FCD" w:rsidRPr="00ED0D3F">
        <w:rPr>
          <w:rFonts w:hint="eastAsia"/>
          <w:color w:val="000000" w:themeColor="text1"/>
        </w:rPr>
        <w:t>建立新進人員扣押物保管基本觀念</w:t>
      </w:r>
      <w:r w:rsidR="006338DE" w:rsidRPr="00ED0D3F">
        <w:rPr>
          <w:rFonts w:hAnsi="標楷體" w:hint="eastAsia"/>
          <w:color w:val="000000" w:themeColor="text1"/>
        </w:rPr>
        <w:t>；</w:t>
      </w:r>
      <w:r w:rsidR="00EF4FCD" w:rsidRPr="00ED0D3F">
        <w:rPr>
          <w:rFonts w:hint="eastAsia"/>
          <w:color w:val="000000" w:themeColor="text1"/>
        </w:rPr>
        <w:t>另</w:t>
      </w:r>
      <w:r w:rsidR="006338DE" w:rsidRPr="00ED0D3F">
        <w:rPr>
          <w:rFonts w:hint="eastAsia"/>
          <w:color w:val="000000" w:themeColor="text1"/>
        </w:rPr>
        <w:t>宜</w:t>
      </w:r>
      <w:r w:rsidR="00EF4FCD" w:rsidRPr="00ED0D3F">
        <w:rPr>
          <w:rFonts w:hint="eastAsia"/>
          <w:color w:val="000000" w:themeColor="text1"/>
        </w:rPr>
        <w:t>利用</w:t>
      </w:r>
      <w:r w:rsidR="006338DE" w:rsidRPr="00ED0D3F">
        <w:rPr>
          <w:rFonts w:hint="eastAsia"/>
          <w:color w:val="000000" w:themeColor="text1"/>
        </w:rPr>
        <w:t>廉政或政風督察</w:t>
      </w:r>
      <w:r w:rsidR="00EF4FCD" w:rsidRPr="00ED0D3F">
        <w:rPr>
          <w:rFonts w:hint="eastAsia"/>
          <w:color w:val="000000" w:themeColor="text1"/>
        </w:rPr>
        <w:t>業務參訪機會，</w:t>
      </w:r>
      <w:r w:rsidRPr="00ED0D3F">
        <w:rPr>
          <w:rFonts w:hint="eastAsia"/>
          <w:color w:val="000000" w:themeColor="text1"/>
        </w:rPr>
        <w:t>赴外勤處站說明</w:t>
      </w:r>
      <w:r w:rsidR="006338DE" w:rsidRPr="00ED0D3F">
        <w:rPr>
          <w:rFonts w:hint="eastAsia"/>
          <w:color w:val="000000" w:themeColor="text1"/>
        </w:rPr>
        <w:t>宣達各單位長官及同仁一體遵辦</w:t>
      </w:r>
      <w:r w:rsidRPr="00ED0D3F">
        <w:rPr>
          <w:rFonts w:hint="eastAsia"/>
          <w:color w:val="000000" w:themeColor="text1"/>
        </w:rPr>
        <w:t>，</w:t>
      </w:r>
      <w:r w:rsidR="00E01F1F" w:rsidRPr="00ED0D3F">
        <w:rPr>
          <w:rFonts w:hint="eastAsia"/>
          <w:color w:val="000000" w:themeColor="text1"/>
        </w:rPr>
        <w:t>亦</w:t>
      </w:r>
      <w:r w:rsidRPr="00ED0D3F">
        <w:rPr>
          <w:rFonts w:hint="eastAsia"/>
          <w:color w:val="000000" w:themeColor="text1"/>
        </w:rPr>
        <w:t>得聽取建議意見，作雙向溝通解決爭議</w:t>
      </w:r>
      <w:r w:rsidR="006338DE" w:rsidRPr="00ED0D3F">
        <w:rPr>
          <w:rFonts w:hAnsi="標楷體" w:hint="eastAsia"/>
          <w:color w:val="000000" w:themeColor="text1"/>
        </w:rPr>
        <w:t>；</w:t>
      </w:r>
      <w:r w:rsidR="00E01F1F" w:rsidRPr="00ED0D3F">
        <w:rPr>
          <w:rFonts w:hAnsi="標楷體" w:hint="eastAsia"/>
          <w:color w:val="000000" w:themeColor="text1"/>
        </w:rPr>
        <w:t>另可運用</w:t>
      </w:r>
      <w:r w:rsidRPr="00ED0D3F">
        <w:rPr>
          <w:rFonts w:hAnsi="標楷體" w:hint="eastAsia"/>
          <w:color w:val="000000" w:themeColor="text1"/>
        </w:rPr>
        <w:t>幹部訓練所</w:t>
      </w:r>
      <w:r w:rsidR="00E01F1F" w:rsidRPr="00ED0D3F">
        <w:rPr>
          <w:rFonts w:hAnsi="標楷體" w:hint="eastAsia"/>
          <w:color w:val="000000" w:themeColor="text1"/>
        </w:rPr>
        <w:t>辦理</w:t>
      </w:r>
      <w:r w:rsidR="00EF4FCD" w:rsidRPr="00ED0D3F">
        <w:rPr>
          <w:rFonts w:hint="eastAsia"/>
          <w:color w:val="000000" w:themeColor="text1"/>
        </w:rPr>
        <w:t>相關</w:t>
      </w:r>
      <w:r w:rsidR="00DA78EA" w:rsidRPr="00ED0D3F">
        <w:rPr>
          <w:rFonts w:hint="eastAsia"/>
          <w:color w:val="000000" w:themeColor="text1"/>
        </w:rPr>
        <w:t>班隊</w:t>
      </w:r>
      <w:r w:rsidR="00EF4FCD" w:rsidRPr="00ED0D3F">
        <w:rPr>
          <w:rFonts w:hint="eastAsia"/>
          <w:color w:val="000000" w:themeColor="text1"/>
        </w:rPr>
        <w:t>專精</w:t>
      </w:r>
      <w:r w:rsidR="00DA78EA" w:rsidRPr="00ED0D3F">
        <w:rPr>
          <w:rFonts w:hint="eastAsia"/>
          <w:color w:val="000000" w:themeColor="text1"/>
        </w:rPr>
        <w:t>講習</w:t>
      </w:r>
      <w:r w:rsidR="006338DE" w:rsidRPr="00ED0D3F">
        <w:rPr>
          <w:rFonts w:hint="eastAsia"/>
          <w:color w:val="000000" w:themeColor="text1"/>
        </w:rPr>
        <w:t>或</w:t>
      </w:r>
      <w:r w:rsidR="00EF4FCD" w:rsidRPr="00ED0D3F">
        <w:rPr>
          <w:rFonts w:hint="eastAsia"/>
          <w:color w:val="000000" w:themeColor="text1"/>
        </w:rPr>
        <w:t>幹部</w:t>
      </w:r>
      <w:r w:rsidR="002C498C" w:rsidRPr="00ED0D3F">
        <w:rPr>
          <w:rFonts w:hint="eastAsia"/>
          <w:color w:val="000000" w:themeColor="text1"/>
        </w:rPr>
        <w:t>布</w:t>
      </w:r>
      <w:r w:rsidR="00EF4FCD" w:rsidRPr="00ED0D3F">
        <w:rPr>
          <w:rFonts w:hint="eastAsia"/>
          <w:color w:val="000000" w:themeColor="text1"/>
        </w:rPr>
        <w:t>達就任前之時機，</w:t>
      </w:r>
      <w:r w:rsidR="006338DE" w:rsidRPr="00ED0D3F">
        <w:rPr>
          <w:rFonts w:hint="eastAsia"/>
          <w:color w:val="000000" w:themeColor="text1"/>
        </w:rPr>
        <w:t>加強宣導</w:t>
      </w:r>
      <w:r w:rsidR="00DA78EA" w:rsidRPr="00ED0D3F">
        <w:rPr>
          <w:rFonts w:hint="eastAsia"/>
          <w:color w:val="000000" w:themeColor="text1"/>
        </w:rPr>
        <w:t>該項</w:t>
      </w:r>
      <w:r w:rsidR="00EF4FCD" w:rsidRPr="00ED0D3F">
        <w:rPr>
          <w:rFonts w:hint="eastAsia"/>
          <w:color w:val="000000" w:themeColor="text1"/>
        </w:rPr>
        <w:t>規定</w:t>
      </w:r>
      <w:r w:rsidRPr="00ED0D3F">
        <w:rPr>
          <w:rFonts w:hint="eastAsia"/>
          <w:color w:val="000000" w:themeColor="text1"/>
        </w:rPr>
        <w:t>修正情形</w:t>
      </w:r>
      <w:r w:rsidR="006338DE" w:rsidRPr="00ED0D3F">
        <w:rPr>
          <w:rFonts w:hint="eastAsia"/>
          <w:color w:val="000000" w:themeColor="text1"/>
        </w:rPr>
        <w:t>及具體作法</w:t>
      </w:r>
      <w:r w:rsidR="00761745" w:rsidRPr="00ED0D3F">
        <w:rPr>
          <w:rFonts w:hint="eastAsia"/>
          <w:color w:val="000000" w:themeColor="text1"/>
        </w:rPr>
        <w:t>，</w:t>
      </w:r>
      <w:r w:rsidR="00E01F1F" w:rsidRPr="00ED0D3F">
        <w:rPr>
          <w:rFonts w:hint="eastAsia"/>
          <w:color w:val="000000" w:themeColor="text1"/>
        </w:rPr>
        <w:t>並作意見交流策進。</w:t>
      </w:r>
      <w:r w:rsidRPr="00ED0D3F">
        <w:rPr>
          <w:rFonts w:hint="eastAsia"/>
          <w:color w:val="000000" w:themeColor="text1"/>
        </w:rPr>
        <w:t>惟</w:t>
      </w:r>
      <w:r w:rsidR="00E01F1F" w:rsidRPr="00ED0D3F">
        <w:rPr>
          <w:rFonts w:hint="eastAsia"/>
          <w:color w:val="000000" w:themeColor="text1"/>
        </w:rPr>
        <w:t>講員方面</w:t>
      </w:r>
      <w:r w:rsidRPr="00ED0D3F">
        <w:rPr>
          <w:rFonts w:hint="eastAsia"/>
          <w:color w:val="000000" w:themeColor="text1"/>
        </w:rPr>
        <w:t>需</w:t>
      </w:r>
      <w:r w:rsidR="00E01F1F" w:rsidRPr="00ED0D3F">
        <w:rPr>
          <w:rFonts w:hint="eastAsia"/>
          <w:color w:val="000000" w:themeColor="text1"/>
        </w:rPr>
        <w:t>併請</w:t>
      </w:r>
      <w:r w:rsidRPr="00ED0D3F">
        <w:rPr>
          <w:rFonts w:hint="eastAsia"/>
          <w:color w:val="000000" w:themeColor="text1"/>
        </w:rPr>
        <w:t>政風、督察單位</w:t>
      </w:r>
      <w:r w:rsidR="00E01F1F" w:rsidRPr="00ED0D3F">
        <w:rPr>
          <w:rFonts w:hint="eastAsia"/>
          <w:color w:val="000000" w:themeColor="text1"/>
        </w:rPr>
        <w:t>派員講授</w:t>
      </w:r>
      <w:r w:rsidRPr="00ED0D3F">
        <w:rPr>
          <w:rFonts w:hint="eastAsia"/>
          <w:color w:val="000000" w:themeColor="text1"/>
        </w:rPr>
        <w:t>，</w:t>
      </w:r>
      <w:r w:rsidR="00761745" w:rsidRPr="00ED0D3F">
        <w:rPr>
          <w:rFonts w:hint="eastAsia"/>
          <w:color w:val="000000" w:themeColor="text1"/>
        </w:rPr>
        <w:t>以</w:t>
      </w:r>
      <w:r w:rsidR="006338DE" w:rsidRPr="00ED0D3F">
        <w:rPr>
          <w:rFonts w:hint="eastAsia"/>
          <w:color w:val="000000" w:themeColor="text1"/>
        </w:rPr>
        <w:t>期</w:t>
      </w:r>
      <w:r w:rsidR="00E01F1F" w:rsidRPr="00ED0D3F">
        <w:rPr>
          <w:rFonts w:hint="eastAsia"/>
          <w:color w:val="000000" w:themeColor="text1"/>
        </w:rPr>
        <w:t>深植</w:t>
      </w:r>
      <w:r w:rsidRPr="00ED0D3F">
        <w:rPr>
          <w:rFonts w:hint="eastAsia"/>
          <w:color w:val="000000" w:themeColor="text1"/>
        </w:rPr>
        <w:t>正確法紀觀念</w:t>
      </w:r>
      <w:r w:rsidR="00E01F1F" w:rsidRPr="00ED0D3F">
        <w:rPr>
          <w:rFonts w:hint="eastAsia"/>
          <w:color w:val="000000" w:themeColor="text1"/>
        </w:rPr>
        <w:t>內</w:t>
      </w:r>
      <w:r w:rsidR="00761745" w:rsidRPr="00ED0D3F">
        <w:rPr>
          <w:rFonts w:hint="eastAsia"/>
          <w:color w:val="000000" w:themeColor="text1"/>
        </w:rPr>
        <w:t>化為</w:t>
      </w:r>
      <w:r w:rsidR="006338DE" w:rsidRPr="00ED0D3F">
        <w:rPr>
          <w:rFonts w:hint="eastAsia"/>
          <w:color w:val="000000" w:themeColor="text1"/>
        </w:rPr>
        <w:t>所有調查人員之</w:t>
      </w:r>
      <w:r w:rsidR="00761745" w:rsidRPr="00ED0D3F">
        <w:rPr>
          <w:rFonts w:hint="eastAsia"/>
          <w:color w:val="000000" w:themeColor="text1"/>
        </w:rPr>
        <w:t>行為準則</w:t>
      </w:r>
      <w:r w:rsidR="006338DE" w:rsidRPr="00ED0D3F">
        <w:rPr>
          <w:rFonts w:hint="eastAsia"/>
          <w:color w:val="000000" w:themeColor="text1"/>
        </w:rPr>
        <w:t>，一改以往重視破案績效而輕忽扣押物管</w:t>
      </w:r>
      <w:r w:rsidR="00761745" w:rsidRPr="00ED0D3F">
        <w:rPr>
          <w:rFonts w:hint="eastAsia"/>
          <w:color w:val="000000" w:themeColor="text1"/>
        </w:rPr>
        <w:t>理</w:t>
      </w:r>
      <w:r w:rsidR="006338DE" w:rsidRPr="00ED0D3F">
        <w:rPr>
          <w:rFonts w:hint="eastAsia"/>
          <w:color w:val="000000" w:themeColor="text1"/>
        </w:rPr>
        <w:t>之</w:t>
      </w:r>
      <w:r w:rsidR="00761745" w:rsidRPr="00ED0D3F">
        <w:rPr>
          <w:rFonts w:hint="eastAsia"/>
          <w:color w:val="000000" w:themeColor="text1"/>
        </w:rPr>
        <w:t>偏差</w:t>
      </w:r>
      <w:r w:rsidR="006338DE" w:rsidRPr="00ED0D3F">
        <w:rPr>
          <w:rFonts w:hint="eastAsia"/>
          <w:color w:val="000000" w:themeColor="text1"/>
        </w:rPr>
        <w:t>現象。</w:t>
      </w:r>
    </w:p>
    <w:p w:rsidR="007B095B" w:rsidRPr="00ED0D3F" w:rsidRDefault="00433FDC" w:rsidP="0069618E">
      <w:pPr>
        <w:pStyle w:val="3"/>
        <w:rPr>
          <w:color w:val="000000" w:themeColor="text1"/>
        </w:rPr>
      </w:pPr>
      <w:bookmarkStart w:id="50" w:name="_Hlk99119979"/>
      <w:r w:rsidRPr="00ED0D3F">
        <w:rPr>
          <w:rFonts w:hint="eastAsia"/>
          <w:color w:val="000000" w:themeColor="text1"/>
        </w:rPr>
        <w:lastRenderedPageBreak/>
        <w:t>綜上論</w:t>
      </w:r>
      <w:r w:rsidR="00AC76D6" w:rsidRPr="00ED0D3F">
        <w:rPr>
          <w:rFonts w:hint="eastAsia"/>
          <w:color w:val="000000" w:themeColor="text1"/>
        </w:rPr>
        <w:t>結</w:t>
      </w:r>
      <w:r w:rsidRPr="00ED0D3F">
        <w:rPr>
          <w:rFonts w:hint="eastAsia"/>
          <w:color w:val="000000" w:themeColor="text1"/>
        </w:rPr>
        <w:t>，</w:t>
      </w:r>
      <w:r w:rsidR="00AC76D6" w:rsidRPr="00ED0D3F">
        <w:rPr>
          <w:rFonts w:hint="eastAsia"/>
          <w:color w:val="000000" w:themeColor="text1"/>
        </w:rPr>
        <w:t>本案經檢調機關偵查後，</w:t>
      </w:r>
      <w:r w:rsidR="00714223" w:rsidRPr="00ED0D3F">
        <w:rPr>
          <w:rFonts w:hint="eastAsia"/>
          <w:color w:val="000000" w:themeColor="text1"/>
        </w:rPr>
        <w:t>另</w:t>
      </w:r>
      <w:r w:rsidR="00AC76D6" w:rsidRPr="00ED0D3F">
        <w:rPr>
          <w:rFonts w:hint="eastAsia"/>
          <w:color w:val="000000" w:themeColor="text1"/>
        </w:rPr>
        <w:t>發現航基站前組長徐宿良自101年起勾結竹聯幫成員，涉及竊占、調包一粒眠、</w:t>
      </w:r>
      <w:r w:rsidR="009249ED" w:rsidRPr="00ED0D3F">
        <w:rPr>
          <w:rFonts w:hint="eastAsia"/>
          <w:color w:val="000000" w:themeColor="text1"/>
        </w:rPr>
        <w:t>愷他命</w:t>
      </w:r>
      <w:r w:rsidR="00AC76D6" w:rsidRPr="00ED0D3F">
        <w:rPr>
          <w:rFonts w:hint="eastAsia"/>
          <w:color w:val="000000" w:themeColor="text1"/>
        </w:rPr>
        <w:t>等扣押物先後9次，</w:t>
      </w:r>
      <w:r w:rsidR="007273DF" w:rsidRPr="00ED0D3F">
        <w:rPr>
          <w:rFonts w:hint="eastAsia"/>
          <w:color w:val="000000" w:themeColor="text1"/>
        </w:rPr>
        <w:t>交由黑道人士出售牟取</w:t>
      </w:r>
      <w:r w:rsidR="00AC76D6" w:rsidRPr="00ED0D3F">
        <w:rPr>
          <w:rFonts w:hint="eastAsia"/>
          <w:color w:val="000000" w:themeColor="text1"/>
        </w:rPr>
        <w:t>不法利益</w:t>
      </w:r>
      <w:r w:rsidR="007273DF" w:rsidRPr="00ED0D3F">
        <w:rPr>
          <w:rFonts w:hint="eastAsia"/>
          <w:color w:val="000000" w:themeColor="text1"/>
        </w:rPr>
        <w:t>高</w:t>
      </w:r>
      <w:r w:rsidR="00AC76D6" w:rsidRPr="00ED0D3F">
        <w:rPr>
          <w:rFonts w:hint="eastAsia"/>
          <w:color w:val="000000" w:themeColor="text1"/>
        </w:rPr>
        <w:t>達1億6,808萬餘元。按調查局長期以來以人員素質高且紀律嚴謹著稱，且歷年屢破大型毒品案件，深獲國人信賴與支持。</w:t>
      </w:r>
      <w:r w:rsidR="00714223" w:rsidRPr="00ED0D3F">
        <w:rPr>
          <w:rFonts w:hint="eastAsia"/>
          <w:color w:val="000000" w:themeColor="text1"/>
        </w:rPr>
        <w:t>惟</w:t>
      </w:r>
      <w:r w:rsidR="007273DF" w:rsidRPr="00ED0D3F">
        <w:rPr>
          <w:rFonts w:hint="eastAsia"/>
          <w:color w:val="000000" w:themeColor="text1"/>
        </w:rPr>
        <w:t>毒品危害</w:t>
      </w:r>
      <w:r w:rsidR="00714223" w:rsidRPr="00ED0D3F">
        <w:rPr>
          <w:rFonts w:hint="eastAsia"/>
          <w:color w:val="000000" w:themeColor="text1"/>
        </w:rPr>
        <w:t>國人身心健康</w:t>
      </w:r>
      <w:r w:rsidR="007273DF" w:rsidRPr="00ED0D3F">
        <w:rPr>
          <w:rFonts w:hint="eastAsia"/>
          <w:color w:val="000000" w:themeColor="text1"/>
        </w:rPr>
        <w:t>至鉅</w:t>
      </w:r>
      <w:r w:rsidR="00714223" w:rsidRPr="00ED0D3F">
        <w:rPr>
          <w:rFonts w:hint="eastAsia"/>
          <w:color w:val="000000" w:themeColor="text1"/>
        </w:rPr>
        <w:t>，</w:t>
      </w:r>
      <w:r w:rsidR="007273DF" w:rsidRPr="00ED0D3F">
        <w:rPr>
          <w:rFonts w:hint="eastAsia"/>
          <w:color w:val="000000" w:themeColor="text1"/>
        </w:rPr>
        <w:t>徐員所為</w:t>
      </w:r>
      <w:r w:rsidR="00AC76D6" w:rsidRPr="00ED0D3F">
        <w:rPr>
          <w:rFonts w:hint="eastAsia"/>
          <w:color w:val="000000" w:themeColor="text1"/>
        </w:rPr>
        <w:t>不僅有辱官箴，</w:t>
      </w:r>
      <w:r w:rsidR="00714223" w:rsidRPr="00ED0D3F">
        <w:rPr>
          <w:rFonts w:hint="eastAsia"/>
          <w:color w:val="000000" w:themeColor="text1"/>
        </w:rPr>
        <w:t>更</w:t>
      </w:r>
      <w:r w:rsidR="00AC76D6" w:rsidRPr="00ED0D3F">
        <w:rPr>
          <w:rFonts w:hint="eastAsia"/>
          <w:color w:val="000000" w:themeColor="text1"/>
        </w:rPr>
        <w:t>嚴重斲傷調查局形象</w:t>
      </w:r>
      <w:r w:rsidR="00714223" w:rsidRPr="00ED0D3F">
        <w:rPr>
          <w:rFonts w:hint="eastAsia"/>
          <w:color w:val="000000" w:themeColor="text1"/>
        </w:rPr>
        <w:t>。審視本案肇因航基站未切實依照</w:t>
      </w:r>
      <w:r w:rsidR="007273DF" w:rsidRPr="00ED0D3F">
        <w:rPr>
          <w:rFonts w:hint="eastAsia"/>
          <w:color w:val="000000" w:themeColor="text1"/>
        </w:rPr>
        <w:t>該</w:t>
      </w:r>
      <w:r w:rsidR="00714223" w:rsidRPr="00ED0D3F">
        <w:rPr>
          <w:rFonts w:hint="eastAsia"/>
          <w:color w:val="000000" w:themeColor="text1"/>
        </w:rPr>
        <w:t>局訂頒偵辦案件扣押物管理要點辦理</w:t>
      </w:r>
      <w:r w:rsidR="00C74459" w:rsidRPr="00ED0D3F">
        <w:rPr>
          <w:rFonts w:hint="eastAsia"/>
          <w:color w:val="000000" w:themeColor="text1"/>
        </w:rPr>
        <w:t>毒品之保管等</w:t>
      </w:r>
      <w:r w:rsidR="00714223" w:rsidRPr="00ED0D3F">
        <w:rPr>
          <w:rFonts w:hint="eastAsia"/>
          <w:color w:val="000000" w:themeColor="text1"/>
        </w:rPr>
        <w:t>，亦未嚴格控管毒品處所之鑰匙，致徐</w:t>
      </w:r>
      <w:r w:rsidR="00633D7D" w:rsidRPr="00ED0D3F">
        <w:rPr>
          <w:rFonts w:hint="eastAsia"/>
          <w:color w:val="000000" w:themeColor="text1"/>
        </w:rPr>
        <w:t>員</w:t>
      </w:r>
      <w:r w:rsidR="00714223" w:rsidRPr="00ED0D3F">
        <w:rPr>
          <w:rFonts w:hint="eastAsia"/>
          <w:color w:val="000000" w:themeColor="text1"/>
        </w:rPr>
        <w:t>得以</w:t>
      </w:r>
      <w:r w:rsidR="00633D7D" w:rsidRPr="00ED0D3F">
        <w:rPr>
          <w:rFonts w:hint="eastAsia"/>
          <w:color w:val="000000" w:themeColor="text1"/>
        </w:rPr>
        <w:t>輕易</w:t>
      </w:r>
      <w:r w:rsidR="007273DF" w:rsidRPr="00ED0D3F">
        <w:rPr>
          <w:rFonts w:hint="eastAsia"/>
          <w:color w:val="000000" w:themeColor="text1"/>
        </w:rPr>
        <w:t>入內</w:t>
      </w:r>
      <w:r w:rsidR="00714223" w:rsidRPr="00ED0D3F">
        <w:rPr>
          <w:rFonts w:hint="eastAsia"/>
          <w:color w:val="000000" w:themeColor="text1"/>
        </w:rPr>
        <w:t>竊占、調包扣案毒品得逞。</w:t>
      </w:r>
      <w:r w:rsidR="007273DF" w:rsidRPr="00ED0D3F">
        <w:rPr>
          <w:rFonts w:hint="eastAsia"/>
          <w:color w:val="000000" w:themeColor="text1"/>
        </w:rPr>
        <w:t>至調查局其他外勤處站經查結果絕大多數亦均未依照該扣押物管理要點辦理，均核有重大疏失。</w:t>
      </w:r>
      <w:r w:rsidR="006021D3" w:rsidRPr="00ED0D3F">
        <w:rPr>
          <w:rFonts w:hint="eastAsia"/>
          <w:color w:val="000000" w:themeColor="text1"/>
        </w:rPr>
        <w:t>此外，</w:t>
      </w:r>
      <w:r w:rsidR="00714223" w:rsidRPr="00ED0D3F">
        <w:rPr>
          <w:rFonts w:hint="eastAsia"/>
          <w:color w:val="000000" w:themeColor="text1"/>
        </w:rPr>
        <w:t>航基站未依照該扣押物管理要點規定成立檢查小組定期檢查扣押物管理情形</w:t>
      </w:r>
      <w:r w:rsidR="00633D7D" w:rsidRPr="00ED0D3F">
        <w:rPr>
          <w:rFonts w:hint="eastAsia"/>
          <w:color w:val="000000" w:themeColor="text1"/>
        </w:rPr>
        <w:t>，當無從發掘本案徵候</w:t>
      </w:r>
      <w:r w:rsidR="00714223" w:rsidRPr="00ED0D3F">
        <w:rPr>
          <w:rFonts w:hint="eastAsia"/>
          <w:color w:val="000000" w:themeColor="text1"/>
        </w:rPr>
        <w:t>；</w:t>
      </w:r>
      <w:r w:rsidR="006021D3" w:rsidRPr="00ED0D3F">
        <w:rPr>
          <w:rFonts w:hint="eastAsia"/>
          <w:color w:val="000000" w:themeColor="text1"/>
        </w:rPr>
        <w:t>而該局業務單位及政風室從未派員稽查各單位扣押物保管情形，又未能持續法令宣導並督責駐區督察加強扣押物管理工作，亦</w:t>
      </w:r>
      <w:r w:rsidR="00247004" w:rsidRPr="00ED0D3F">
        <w:rPr>
          <w:rFonts w:hint="eastAsia"/>
          <w:color w:val="000000" w:themeColor="text1"/>
        </w:rPr>
        <w:t>難謂</w:t>
      </w:r>
      <w:r w:rsidR="00182887" w:rsidRPr="00ED0D3F">
        <w:rPr>
          <w:rFonts w:hint="eastAsia"/>
          <w:color w:val="000000" w:themeColor="text1"/>
        </w:rPr>
        <w:t>無怠</w:t>
      </w:r>
      <w:r w:rsidR="00541B9D" w:rsidRPr="00ED0D3F">
        <w:rPr>
          <w:rFonts w:hint="eastAsia"/>
          <w:color w:val="000000" w:themeColor="text1"/>
        </w:rPr>
        <w:t>職</w:t>
      </w:r>
      <w:r w:rsidR="00247004" w:rsidRPr="00ED0D3F">
        <w:rPr>
          <w:rFonts w:hint="eastAsia"/>
          <w:color w:val="000000" w:themeColor="text1"/>
        </w:rPr>
        <w:t>之</w:t>
      </w:r>
      <w:r w:rsidR="00182887" w:rsidRPr="00ED0D3F">
        <w:rPr>
          <w:rFonts w:hint="eastAsia"/>
          <w:color w:val="000000" w:themeColor="text1"/>
        </w:rPr>
        <w:t>情事</w:t>
      </w:r>
      <w:r w:rsidR="00247004" w:rsidRPr="00ED0D3F">
        <w:rPr>
          <w:rFonts w:hint="eastAsia"/>
          <w:color w:val="000000" w:themeColor="text1"/>
        </w:rPr>
        <w:t>。</w:t>
      </w:r>
    </w:p>
    <w:bookmarkEnd w:id="50"/>
    <w:p w:rsidR="00CB4F8C" w:rsidRPr="00ED0D3F" w:rsidRDefault="00CB4F8C" w:rsidP="00CB4F8C">
      <w:pPr>
        <w:pStyle w:val="2"/>
        <w:numPr>
          <w:ilvl w:val="1"/>
          <w:numId w:val="1"/>
        </w:numPr>
        <w:rPr>
          <w:b/>
          <w:color w:val="000000" w:themeColor="text1"/>
        </w:rPr>
      </w:pPr>
      <w:r w:rsidRPr="00ED0D3F">
        <w:rPr>
          <w:rFonts w:hint="eastAsia"/>
          <w:b/>
          <w:color w:val="000000" w:themeColor="text1"/>
        </w:rPr>
        <w:t>調查局督察處駐區督察對轄區偵辦案件之扣押物（含毒品）保管登記應負稽核及督導之責，惟本案發生後，</w:t>
      </w:r>
      <w:r w:rsidR="00D53F8F" w:rsidRPr="00ED0D3F">
        <w:rPr>
          <w:rFonts w:hint="eastAsia"/>
          <w:b/>
          <w:color w:val="000000" w:themeColor="text1"/>
        </w:rPr>
        <w:t>航基站時任駐區督察</w:t>
      </w:r>
      <w:r w:rsidRPr="00ED0D3F">
        <w:rPr>
          <w:rFonts w:hint="eastAsia"/>
          <w:b/>
          <w:color w:val="000000" w:themeColor="text1"/>
        </w:rPr>
        <w:t>卻推稱扣案毒品之管理，非其法定職務，顯係推諉卸責，殊不足取</w:t>
      </w:r>
      <w:r w:rsidRPr="00ED0D3F">
        <w:rPr>
          <w:rFonts w:hAnsi="標楷體" w:hint="eastAsia"/>
          <w:b/>
          <w:color w:val="000000" w:themeColor="text1"/>
        </w:rPr>
        <w:t>；另該</w:t>
      </w:r>
      <w:r w:rsidR="00D53F8F" w:rsidRPr="00ED0D3F">
        <w:rPr>
          <w:rFonts w:hAnsi="標楷體" w:hint="eastAsia"/>
          <w:b/>
          <w:color w:val="000000" w:themeColor="text1"/>
        </w:rPr>
        <w:t>駐區</w:t>
      </w:r>
      <w:r w:rsidRPr="00ED0D3F">
        <w:rPr>
          <w:rFonts w:hAnsi="標楷體" w:hint="eastAsia"/>
          <w:b/>
          <w:color w:val="000000" w:themeColor="text1"/>
        </w:rPr>
        <w:t>督察將本案</w:t>
      </w:r>
      <w:r w:rsidRPr="00ED0D3F">
        <w:rPr>
          <w:rFonts w:hint="eastAsia"/>
          <w:b/>
          <w:color w:val="000000" w:themeColor="text1"/>
        </w:rPr>
        <w:t>調查不盡確實之</w:t>
      </w:r>
      <w:r w:rsidR="00D8623F" w:rsidRPr="00ED0D3F">
        <w:rPr>
          <w:rFonts w:hint="eastAsia"/>
          <w:b/>
          <w:color w:val="000000" w:themeColor="text1"/>
        </w:rPr>
        <w:t>情形</w:t>
      </w:r>
      <w:r w:rsidRPr="00ED0D3F">
        <w:rPr>
          <w:rFonts w:hint="eastAsia"/>
          <w:b/>
          <w:color w:val="000000" w:themeColor="text1"/>
        </w:rPr>
        <w:t>陳報督察處，嗣更致電航業處處長提議抽換該站副主任之職務報告，</w:t>
      </w:r>
      <w:r w:rsidR="00D53F8F" w:rsidRPr="00ED0D3F">
        <w:rPr>
          <w:rFonts w:hint="eastAsia"/>
          <w:b/>
          <w:color w:val="000000" w:themeColor="text1"/>
        </w:rPr>
        <w:t>冀圖影響全案調查方向</w:t>
      </w:r>
      <w:r w:rsidRPr="00ED0D3F">
        <w:rPr>
          <w:rFonts w:hint="eastAsia"/>
          <w:b/>
          <w:color w:val="000000" w:themeColor="text1"/>
        </w:rPr>
        <w:t>，洵屬失當</w:t>
      </w:r>
      <w:r w:rsidRPr="00ED0D3F">
        <w:rPr>
          <w:rFonts w:hAnsi="標楷體" w:hint="eastAsia"/>
          <w:b/>
          <w:color w:val="000000" w:themeColor="text1"/>
        </w:rPr>
        <w:t>；</w:t>
      </w:r>
      <w:r w:rsidRPr="00ED0D3F">
        <w:rPr>
          <w:rFonts w:hint="eastAsia"/>
          <w:b/>
          <w:color w:val="000000" w:themeColor="text1"/>
        </w:rPr>
        <w:t>又</w:t>
      </w:r>
      <w:r w:rsidR="00D53F8F" w:rsidRPr="00ED0D3F">
        <w:rPr>
          <w:rFonts w:hint="eastAsia"/>
          <w:b/>
          <w:color w:val="000000" w:themeColor="text1"/>
        </w:rPr>
        <w:t>無視</w:t>
      </w:r>
      <w:r w:rsidRPr="00ED0D3F">
        <w:rPr>
          <w:rFonts w:hint="eastAsia"/>
          <w:b/>
          <w:color w:val="000000" w:themeColor="text1"/>
        </w:rPr>
        <w:t>徐宿良多次遭申誡及記過處分</w:t>
      </w:r>
      <w:r w:rsidR="00421C9E" w:rsidRPr="00ED0D3F">
        <w:rPr>
          <w:rFonts w:hint="eastAsia"/>
          <w:b/>
          <w:color w:val="000000" w:themeColor="text1"/>
        </w:rPr>
        <w:t>之</w:t>
      </w:r>
      <w:r w:rsidR="00D53F8F" w:rsidRPr="00ED0D3F">
        <w:rPr>
          <w:rFonts w:hint="eastAsia"/>
          <w:b/>
          <w:color w:val="000000" w:themeColor="text1"/>
        </w:rPr>
        <w:t>不良事跡</w:t>
      </w:r>
      <w:r w:rsidRPr="00ED0D3F">
        <w:rPr>
          <w:rFonts w:hint="eastAsia"/>
          <w:b/>
          <w:color w:val="000000" w:themeColor="text1"/>
        </w:rPr>
        <w:t>，</w:t>
      </w:r>
      <w:r w:rsidR="00D53F8F" w:rsidRPr="00ED0D3F">
        <w:rPr>
          <w:rFonts w:hint="eastAsia"/>
          <w:b/>
          <w:color w:val="000000" w:themeColor="text1"/>
        </w:rPr>
        <w:t>仍</w:t>
      </w:r>
      <w:r w:rsidRPr="00ED0D3F">
        <w:rPr>
          <w:rFonts w:hint="eastAsia"/>
          <w:b/>
          <w:color w:val="000000" w:themeColor="text1"/>
        </w:rPr>
        <w:t>一再舉薦徐</w:t>
      </w:r>
      <w:r w:rsidR="00D53F8F" w:rsidRPr="00ED0D3F">
        <w:rPr>
          <w:rFonts w:hint="eastAsia"/>
          <w:b/>
          <w:color w:val="000000" w:themeColor="text1"/>
        </w:rPr>
        <w:t>員</w:t>
      </w:r>
      <w:r w:rsidRPr="00ED0D3F">
        <w:rPr>
          <w:rFonts w:hint="eastAsia"/>
          <w:b/>
          <w:color w:val="000000" w:themeColor="text1"/>
        </w:rPr>
        <w:t>陞任該站機動組組長，更有疏於督導考核之責</w:t>
      </w:r>
      <w:r w:rsidRPr="00ED0D3F">
        <w:rPr>
          <w:rFonts w:hAnsi="標楷體" w:hint="eastAsia"/>
          <w:b/>
          <w:color w:val="000000" w:themeColor="text1"/>
        </w:rPr>
        <w:t>；</w:t>
      </w:r>
      <w:r w:rsidRPr="00ED0D3F">
        <w:rPr>
          <w:rFonts w:hint="eastAsia"/>
          <w:b/>
          <w:color w:val="000000" w:themeColor="text1"/>
        </w:rPr>
        <w:t>本案亦顯</w:t>
      </w:r>
      <w:r w:rsidR="00421C9E" w:rsidRPr="00ED0D3F">
        <w:rPr>
          <w:rFonts w:hint="eastAsia"/>
          <w:b/>
          <w:color w:val="000000" w:themeColor="text1"/>
        </w:rPr>
        <w:t>現</w:t>
      </w:r>
      <w:r w:rsidRPr="00ED0D3F">
        <w:rPr>
          <w:rFonts w:hint="eastAsia"/>
          <w:b/>
          <w:color w:val="000000" w:themeColor="text1"/>
        </w:rPr>
        <w:t>航基站駐區督察久任斯職，未能有效發揮風紀查察、機先預防功能</w:t>
      </w:r>
      <w:r w:rsidR="00D53F8F" w:rsidRPr="00ED0D3F">
        <w:rPr>
          <w:rFonts w:hint="eastAsia"/>
          <w:b/>
          <w:color w:val="000000" w:themeColor="text1"/>
        </w:rPr>
        <w:t>之弊端</w:t>
      </w:r>
      <w:r w:rsidRPr="00ED0D3F">
        <w:rPr>
          <w:rFonts w:hint="eastAsia"/>
          <w:b/>
          <w:color w:val="000000" w:themeColor="text1"/>
        </w:rPr>
        <w:t>。</w:t>
      </w:r>
      <w:r w:rsidR="00421C9E" w:rsidRPr="00ED0D3F">
        <w:rPr>
          <w:rFonts w:hint="eastAsia"/>
          <w:b/>
          <w:color w:val="000000" w:themeColor="text1"/>
        </w:rPr>
        <w:t>有鑑於</w:t>
      </w:r>
      <w:r w:rsidRPr="00ED0D3F">
        <w:rPr>
          <w:rFonts w:hint="eastAsia"/>
          <w:b/>
          <w:color w:val="000000" w:themeColor="text1"/>
        </w:rPr>
        <w:t>調查局近年因多項因素導致人員風紀風險增加，復以該局督察、政風單位未及時提</w:t>
      </w:r>
      <w:r w:rsidRPr="00ED0D3F">
        <w:rPr>
          <w:rFonts w:hint="eastAsia"/>
          <w:b/>
          <w:color w:val="000000" w:themeColor="text1"/>
        </w:rPr>
        <w:lastRenderedPageBreak/>
        <w:t>升風紀查察與教育宣導能量，造成本案駐區督察對於發掘轄區異常狀況敏感度不足，以及未確實發揮舉薦優良幹部之職責等缺失：</w:t>
      </w:r>
    </w:p>
    <w:p w:rsidR="00CB4F8C" w:rsidRPr="00ED0D3F" w:rsidRDefault="00CB4F8C" w:rsidP="00CB4F8C">
      <w:pPr>
        <w:pStyle w:val="3"/>
        <w:numPr>
          <w:ilvl w:val="2"/>
          <w:numId w:val="1"/>
        </w:numPr>
        <w:rPr>
          <w:color w:val="000000" w:themeColor="text1"/>
        </w:rPr>
      </w:pPr>
      <w:r w:rsidRPr="00ED0D3F">
        <w:rPr>
          <w:rFonts w:hint="eastAsia"/>
          <w:color w:val="000000" w:themeColor="text1"/>
        </w:rPr>
        <w:t>調查局督察處駐區督察對轄區各類偵辦案件之扣押物（含獲案毒品）保管登記依相關規定應負稽核及督導之責，惟航基站駐區督察於本案發生後，竟推稱該站扣案毒品管理非其法定職責，殊不足取：</w:t>
      </w:r>
    </w:p>
    <w:p w:rsidR="00CB4F8C" w:rsidRPr="00ED0D3F" w:rsidRDefault="00CB4F8C" w:rsidP="00CB4F8C">
      <w:pPr>
        <w:pStyle w:val="4"/>
        <w:numPr>
          <w:ilvl w:val="3"/>
          <w:numId w:val="1"/>
        </w:numPr>
        <w:rPr>
          <w:color w:val="000000" w:themeColor="text1"/>
        </w:rPr>
      </w:pPr>
      <w:r w:rsidRPr="00ED0D3F">
        <w:rPr>
          <w:rFonts w:hint="eastAsia"/>
          <w:color w:val="000000" w:themeColor="text1"/>
        </w:rPr>
        <w:t>我國目前僅有調查局與國家安全局、內政部警政署係督察與政風單位並存之情治機關，揆其原因，在於上開機關業務職掌攸關國家安全與社會治安，而調查局更肩負公務員貪瀆預防與犯罪偵辦事項，正人必先正己，調查人員之風紀問題，深受國人高度重視，故政府於一般政風機構之外，另設置督察機制辦理風紀查察業務。依據調查局處務規程第18條：「督察處掌理下列事項：一、督察業務之規劃、指導及督察之考核。</w:t>
      </w:r>
      <w:r w:rsidRPr="00ED0D3F">
        <w:rPr>
          <w:rFonts w:hAnsi="標楷體" w:hint="eastAsia"/>
          <w:color w:val="000000" w:themeColor="text1"/>
        </w:rPr>
        <w:t>……</w:t>
      </w:r>
      <w:r w:rsidRPr="00ED0D3F">
        <w:rPr>
          <w:rFonts w:hint="eastAsia"/>
          <w:color w:val="000000" w:themeColor="text1"/>
        </w:rPr>
        <w:t>三、員工風紀查察、維護及違紀案件之調查。四、各單位對本局重要工作計畫及上級重要命令執行情形之檢查。</w:t>
      </w:r>
      <w:r w:rsidRPr="00ED0D3F">
        <w:rPr>
          <w:rFonts w:hAnsi="標楷體" w:hint="eastAsia"/>
          <w:color w:val="000000" w:themeColor="text1"/>
        </w:rPr>
        <w:t>……</w:t>
      </w:r>
      <w:r w:rsidRPr="00ED0D3F">
        <w:rPr>
          <w:rFonts w:hint="eastAsia"/>
          <w:color w:val="000000" w:themeColor="text1"/>
        </w:rPr>
        <w:t>七、其他有關督察事項。」為達上述任務，該處於各地區派駐有駐區督察，其工作之內容與本案有關者有：（1）風紀查察：主動發掘、查證轄區同仁違犯法紀案件及查復交查交辦事項，及時反映轄區重大違失事件與偶突發狀況之掌握。（2）業務督導：實施案件稽催（業務單位執行案件稽催後，有重大異常情事，交由督察處稽核）及辦案紀律督導。（3）政風室交辦業務：保密檢查及機關安全維護狀況掌握、政風法令宣導、採購業務監證、資訊安全稽核、偶突發狀況掌握及其他政風業務交辦事項等事項。</w:t>
      </w:r>
    </w:p>
    <w:p w:rsidR="00CB4F8C" w:rsidRPr="00ED0D3F" w:rsidRDefault="00CB4F8C" w:rsidP="00CB4F8C">
      <w:pPr>
        <w:pStyle w:val="4"/>
        <w:numPr>
          <w:ilvl w:val="3"/>
          <w:numId w:val="1"/>
        </w:numPr>
        <w:rPr>
          <w:color w:val="000000" w:themeColor="text1"/>
        </w:rPr>
      </w:pPr>
      <w:r w:rsidRPr="00ED0D3F">
        <w:rPr>
          <w:rFonts w:hint="eastAsia"/>
          <w:color w:val="000000" w:themeColor="text1"/>
        </w:rPr>
        <w:t>調查局駐區督察之職責，分涉該局督察處及政風</w:t>
      </w:r>
      <w:r w:rsidRPr="00ED0D3F">
        <w:rPr>
          <w:rFonts w:hint="eastAsia"/>
          <w:color w:val="000000" w:themeColor="text1"/>
        </w:rPr>
        <w:lastRenderedPageBreak/>
        <w:t>室掌理業務，並依據「法務部調查局處務規程」第18條（督察處掌理事項）、第24條（政風室掌理事項）及「法務部調查局政風室、督察處業務聯繫協調作業規定」第2點第8款「駐區督察所負責之政風、督察工作，依政風、督察業務性質，分別由政風室、督察處規劃、指導之」規定，辦理政風室及督察處相關業務。又依該局91年7月26日訂定之扣押物管理要點第6點規定：「外勤單位應成立檢查小組，每四個月定期檢查及不定期檢查扣押物保管情形，檢查後於保管登記簿備註欄作成紀錄，簽陳單位主管核閱及駐區督察稽核。」另該局政風室復於97年5月26日以調政風字第09700207520號函，責成各駐區督察督導所轄落實前揭扣押物管理要點規定，加強辦理前揭要點有關扣押物進出庫房、保管登記、例行檢查等事項，避免因扣押物遺失、短少或損壞而致生不良影響。準此，駐區督察對各類偵辦案件之扣押物（含毒品）保管登記事項依規定確有稽核及督導之責。</w:t>
      </w:r>
    </w:p>
    <w:p w:rsidR="00CB4F8C" w:rsidRPr="00ED0D3F" w:rsidRDefault="00CB4F8C" w:rsidP="00CB4F8C">
      <w:pPr>
        <w:pStyle w:val="4"/>
        <w:numPr>
          <w:ilvl w:val="3"/>
          <w:numId w:val="1"/>
        </w:numPr>
        <w:rPr>
          <w:color w:val="000000" w:themeColor="text1"/>
        </w:rPr>
      </w:pPr>
      <w:r w:rsidRPr="00ED0D3F">
        <w:rPr>
          <w:rFonts w:hint="eastAsia"/>
          <w:color w:val="000000" w:themeColor="text1"/>
        </w:rPr>
        <w:t>惟查，時任航基站駐區督察莊</w:t>
      </w:r>
      <w:r w:rsidR="007D100E" w:rsidRPr="00ED0D3F">
        <w:rPr>
          <w:rFonts w:hint="eastAsia"/>
          <w:color w:val="000000" w:themeColor="text1"/>
        </w:rPr>
        <w:t>○○</w:t>
      </w:r>
      <w:r w:rsidRPr="00ED0D3F">
        <w:rPr>
          <w:rFonts w:hint="eastAsia"/>
          <w:color w:val="000000" w:themeColor="text1"/>
        </w:rPr>
        <w:t>接受本院約詢表示不知悉上揭扣押物管理要點相關規定，並稱該站扣案毒品管理情形非其駐區督察之法定職責云云。惟如前述，調查局91年7月26日訂定之扣押物管理要點第6點規定：「外勤單位應成立檢查小組，每四個月定期檢查及不定期檢查扣押物保管情形，檢查後於保管登記簿備註欄作成紀錄，簽陳單位主管核閱及駐區督察稽核。」另該局政風室復於97年5月26日通函各駐區督察應督導所轄落實前揭扣押物管理要點規定，加強辦理前揭要點有關扣押物進出庫房、保管登記、例行檢查</w:t>
      </w:r>
      <w:r w:rsidRPr="00ED0D3F">
        <w:rPr>
          <w:rFonts w:hint="eastAsia"/>
          <w:color w:val="000000" w:themeColor="text1"/>
        </w:rPr>
        <w:lastRenderedPageBreak/>
        <w:t>等事項，避免因扣押物遺失、短少或損壞而致生不良影響，故駐區督察對各類偵辦案件之扣押物（含毒品）保管登記確有稽核及督導之責。按莊員擔任航基站駐區督察近10年，為資深之調查局督察幹部，對於上開法令規定不能諉為不知，其未能見微知著、機先查察徐宿良所涉犯行，已有重大疏失，案發後又推諉卸責，更難以期待其能積極發揮駐區督察之風紀查察功能。</w:t>
      </w:r>
    </w:p>
    <w:p w:rsidR="00CB4F8C" w:rsidRPr="00ED0D3F" w:rsidRDefault="00CB4F8C" w:rsidP="00CB4F8C">
      <w:pPr>
        <w:pStyle w:val="3"/>
        <w:numPr>
          <w:ilvl w:val="2"/>
          <w:numId w:val="1"/>
        </w:numPr>
        <w:rPr>
          <w:color w:val="000000" w:themeColor="text1"/>
        </w:rPr>
      </w:pPr>
      <w:r w:rsidRPr="00ED0D3F">
        <w:rPr>
          <w:rFonts w:hint="eastAsia"/>
          <w:color w:val="000000" w:themeColor="text1"/>
        </w:rPr>
        <w:t>航基站遺失扣案毒品後，駐區督察調查不盡確實</w:t>
      </w:r>
      <w:r w:rsidR="005832C3" w:rsidRPr="00ED0D3F">
        <w:rPr>
          <w:rFonts w:hint="eastAsia"/>
          <w:color w:val="000000" w:themeColor="text1"/>
        </w:rPr>
        <w:t>，</w:t>
      </w:r>
      <w:r w:rsidRPr="00ED0D3F">
        <w:rPr>
          <w:rFonts w:hint="eastAsia"/>
          <w:color w:val="000000" w:themeColor="text1"/>
        </w:rPr>
        <w:t>即草率將調查</w:t>
      </w:r>
      <w:r w:rsidR="005832C3" w:rsidRPr="00ED0D3F">
        <w:rPr>
          <w:rFonts w:hint="eastAsia"/>
          <w:color w:val="000000" w:themeColor="text1"/>
        </w:rPr>
        <w:t>情形</w:t>
      </w:r>
      <w:r w:rsidRPr="00ED0D3F">
        <w:rPr>
          <w:rFonts w:hint="eastAsia"/>
          <w:color w:val="000000" w:themeColor="text1"/>
        </w:rPr>
        <w:t>陳報督察處</w:t>
      </w:r>
      <w:r w:rsidRPr="00ED0D3F">
        <w:rPr>
          <w:rFonts w:hAnsi="標楷體" w:hint="eastAsia"/>
          <w:color w:val="000000" w:themeColor="text1"/>
        </w:rPr>
        <w:t>；嗣更致電航業處處長抽換該站前副主任之職務報告，</w:t>
      </w:r>
      <w:r w:rsidR="00D53F8F" w:rsidRPr="00ED0D3F">
        <w:rPr>
          <w:rFonts w:hAnsi="標楷體" w:hint="eastAsia"/>
          <w:color w:val="000000" w:themeColor="text1"/>
        </w:rPr>
        <w:t>冀圖影響調查方向，</w:t>
      </w:r>
      <w:r w:rsidRPr="00ED0D3F">
        <w:rPr>
          <w:rFonts w:hAnsi="標楷體" w:hint="eastAsia"/>
          <w:color w:val="000000" w:themeColor="text1"/>
        </w:rPr>
        <w:t>洵屬失當</w:t>
      </w:r>
      <w:r w:rsidRPr="00ED0D3F">
        <w:rPr>
          <w:rFonts w:hint="eastAsia"/>
          <w:color w:val="000000" w:themeColor="text1"/>
        </w:rPr>
        <w:t>：</w:t>
      </w:r>
    </w:p>
    <w:p w:rsidR="00CB4F8C" w:rsidRPr="00ED0D3F" w:rsidRDefault="00CB4F8C" w:rsidP="00CB4F8C">
      <w:pPr>
        <w:pStyle w:val="4"/>
        <w:numPr>
          <w:ilvl w:val="3"/>
          <w:numId w:val="1"/>
        </w:numPr>
        <w:rPr>
          <w:color w:val="000000" w:themeColor="text1"/>
        </w:rPr>
      </w:pPr>
      <w:r w:rsidRPr="00ED0D3F">
        <w:rPr>
          <w:rFonts w:hint="eastAsia"/>
          <w:color w:val="000000" w:themeColor="text1"/>
        </w:rPr>
        <w:t>前述109年11月9日下午，航業處林處長至航基站參加幹部會議，始獲報扣案毒品遺失，翌（10）日該站再度動員全站同仁查找未果，林處長經陳報林副局長，林副局長指示局督察處進行行政調查，該處即轉囑駐區督察查明見復。駐區督察調查後即於109年11月12日將查復書函檢附該案承辦人詹孟霖、調查官鄭</w:t>
      </w:r>
      <w:r w:rsidR="007D100E" w:rsidRPr="00ED0D3F">
        <w:rPr>
          <w:rFonts w:hint="eastAsia"/>
          <w:color w:val="000000" w:themeColor="text1"/>
        </w:rPr>
        <w:t>○</w:t>
      </w:r>
      <w:r w:rsidRPr="00ED0D3F">
        <w:rPr>
          <w:rFonts w:hint="eastAsia"/>
          <w:color w:val="000000" w:themeColor="text1"/>
        </w:rPr>
        <w:t>、組長徐宿良、副主任吳</w:t>
      </w:r>
      <w:r w:rsidR="007D100E" w:rsidRPr="00ED0D3F">
        <w:rPr>
          <w:rFonts w:hint="eastAsia"/>
          <w:color w:val="000000" w:themeColor="text1"/>
        </w:rPr>
        <w:t>○○</w:t>
      </w:r>
      <w:r w:rsidRPr="00ED0D3F">
        <w:rPr>
          <w:rFonts w:hint="eastAsia"/>
          <w:color w:val="000000" w:themeColor="text1"/>
        </w:rPr>
        <w:t>及主任張</w:t>
      </w:r>
      <w:r w:rsidR="007D100E" w:rsidRPr="00ED0D3F">
        <w:rPr>
          <w:rFonts w:hint="eastAsia"/>
          <w:color w:val="000000" w:themeColor="text1"/>
        </w:rPr>
        <w:t>○○</w:t>
      </w:r>
      <w:r w:rsidRPr="00ED0D3F">
        <w:rPr>
          <w:rFonts w:hint="eastAsia"/>
          <w:color w:val="000000" w:themeColor="text1"/>
        </w:rPr>
        <w:t>書面報告正本各1份陳報督察處，續後提供「</w:t>
      </w:r>
      <w:r w:rsidR="00CF322F" w:rsidRPr="00ED0D3F">
        <w:rPr>
          <w:rFonts w:hint="eastAsia"/>
          <w:color w:val="000000" w:themeColor="text1"/>
        </w:rPr>
        <w:t>阮如玉毒品案</w:t>
      </w:r>
      <w:r w:rsidRPr="00ED0D3F">
        <w:rPr>
          <w:rFonts w:hint="eastAsia"/>
          <w:color w:val="000000" w:themeColor="text1"/>
        </w:rPr>
        <w:t>」案卷掃描資料供該處參考。惟本案涉案人等已涉有隱匿不報之情事，且駐區督察查復報告內容又無航基站將系爭之二級毒品甲基安非他命送該局鑑識科學處鑑定事證可佐，故該局督察處依客觀事實審認駐區督察查復內容所稱，詹員交付鄭員送驗毒品乙節「應無疑義」、「尚不致外流，造成更嚴重後遺」等語，顯然有所偏採，調查有欠覈實。</w:t>
      </w:r>
    </w:p>
    <w:p w:rsidR="00CB4F8C" w:rsidRPr="00ED0D3F" w:rsidRDefault="00CB4F8C" w:rsidP="00CB4F8C">
      <w:pPr>
        <w:pStyle w:val="4"/>
        <w:numPr>
          <w:ilvl w:val="3"/>
          <w:numId w:val="1"/>
        </w:numPr>
        <w:rPr>
          <w:color w:val="000000" w:themeColor="text1"/>
        </w:rPr>
      </w:pPr>
      <w:r w:rsidRPr="00ED0D3F">
        <w:rPr>
          <w:rFonts w:hint="eastAsia"/>
          <w:color w:val="000000" w:themeColor="text1"/>
        </w:rPr>
        <w:t>據航業處林處長110年4月26日報告稱：「109年11月12日上午航基站前駐區督察莊</w:t>
      </w:r>
      <w:r w:rsidR="007D100E" w:rsidRPr="00ED0D3F">
        <w:rPr>
          <w:rFonts w:hint="eastAsia"/>
          <w:color w:val="000000" w:themeColor="text1"/>
        </w:rPr>
        <w:t>○○</w:t>
      </w:r>
      <w:r w:rsidRPr="00ED0D3F">
        <w:rPr>
          <w:rFonts w:hint="eastAsia"/>
          <w:color w:val="000000" w:themeColor="text1"/>
        </w:rPr>
        <w:t>來電，詢問</w:t>
      </w:r>
      <w:r w:rsidR="00D53F8F" w:rsidRPr="00ED0D3F">
        <w:rPr>
          <w:rFonts w:hint="eastAsia"/>
          <w:color w:val="000000" w:themeColor="text1"/>
        </w:rPr>
        <w:lastRenderedPageBreak/>
        <w:t>該站前副主任</w:t>
      </w:r>
      <w:r w:rsidRPr="00ED0D3F">
        <w:rPr>
          <w:rFonts w:hint="eastAsia"/>
          <w:color w:val="000000" w:themeColor="text1"/>
        </w:rPr>
        <w:t>林聖智的報告內容…本人…予以推辭。莊員即表示據其所知，林員報告內容與航基站其他同仁不同，如果不抽換可能會出事，要求設法抽換林員報告</w:t>
      </w:r>
      <w:r w:rsidRPr="00ED0D3F">
        <w:rPr>
          <w:rFonts w:hAnsi="標楷體" w:hint="eastAsia"/>
          <w:color w:val="000000" w:themeColor="text1"/>
        </w:rPr>
        <w:t>……</w:t>
      </w:r>
      <w:r w:rsidRPr="00ED0D3F">
        <w:rPr>
          <w:rFonts w:hint="eastAsia"/>
          <w:color w:val="000000" w:themeColor="text1"/>
        </w:rPr>
        <w:t>」等語。按本案發生後，駐區督察調查航基站遺失毒品情形並提具報告說明，當時航基站前副主任林聖智已陞任位於臺中市梧棲區之航業處國內安全調查科科長，故林員已非屬所轄人員，</w:t>
      </w:r>
      <w:r w:rsidR="00862B84" w:rsidRPr="00ED0D3F">
        <w:rPr>
          <w:rFonts w:hint="eastAsia"/>
          <w:color w:val="000000" w:themeColor="text1"/>
        </w:rPr>
        <w:t>該</w:t>
      </w:r>
      <w:r w:rsidRPr="00ED0D3F">
        <w:rPr>
          <w:rFonts w:hint="eastAsia"/>
          <w:color w:val="000000" w:themeColor="text1"/>
        </w:rPr>
        <w:t>駐區督察致電</w:t>
      </w:r>
      <w:r w:rsidR="00862B84" w:rsidRPr="00ED0D3F">
        <w:rPr>
          <w:rFonts w:hint="eastAsia"/>
          <w:color w:val="000000" w:themeColor="text1"/>
        </w:rPr>
        <w:t>林</w:t>
      </w:r>
      <w:r w:rsidRPr="00ED0D3F">
        <w:rPr>
          <w:rFonts w:hint="eastAsia"/>
          <w:color w:val="000000" w:themeColor="text1"/>
        </w:rPr>
        <w:t>處長要求抽換林聖智報告情事，</w:t>
      </w:r>
      <w:r w:rsidR="00D53F8F" w:rsidRPr="00ED0D3F">
        <w:rPr>
          <w:rFonts w:hint="eastAsia"/>
          <w:color w:val="000000" w:themeColor="text1"/>
        </w:rPr>
        <w:t>冀圖影響調查方向，洵屬失當。</w:t>
      </w:r>
    </w:p>
    <w:p w:rsidR="00CB4F8C" w:rsidRPr="00ED0D3F" w:rsidRDefault="00CB4F8C" w:rsidP="00CB4F8C">
      <w:pPr>
        <w:pStyle w:val="3"/>
        <w:numPr>
          <w:ilvl w:val="2"/>
          <w:numId w:val="1"/>
        </w:numPr>
        <w:rPr>
          <w:color w:val="000000" w:themeColor="text1"/>
        </w:rPr>
      </w:pPr>
      <w:r w:rsidRPr="00ED0D3F">
        <w:rPr>
          <w:rFonts w:hint="eastAsia"/>
          <w:color w:val="000000" w:themeColor="text1"/>
        </w:rPr>
        <w:t>航基站駐區督察對於徐宿良之考核流於表象，</w:t>
      </w:r>
      <w:r w:rsidR="00D53F8F" w:rsidRPr="00ED0D3F">
        <w:rPr>
          <w:rFonts w:hint="eastAsia"/>
          <w:color w:val="000000" w:themeColor="text1"/>
        </w:rPr>
        <w:t>無視該員曾</w:t>
      </w:r>
      <w:r w:rsidRPr="00ED0D3F">
        <w:rPr>
          <w:rFonts w:hint="eastAsia"/>
          <w:color w:val="000000" w:themeColor="text1"/>
        </w:rPr>
        <w:t>多次遭申誡及記過處分</w:t>
      </w:r>
      <w:r w:rsidR="00D53F8F" w:rsidRPr="00ED0D3F">
        <w:rPr>
          <w:rFonts w:hint="eastAsia"/>
          <w:color w:val="000000" w:themeColor="text1"/>
        </w:rPr>
        <w:t>之不良事跡</w:t>
      </w:r>
      <w:r w:rsidRPr="00ED0D3F">
        <w:rPr>
          <w:rFonts w:hint="eastAsia"/>
          <w:color w:val="000000" w:themeColor="text1"/>
        </w:rPr>
        <w:t>，不但未予提列為對象加強考核，更</w:t>
      </w:r>
      <w:r w:rsidR="00D53F8F" w:rsidRPr="00ED0D3F">
        <w:rPr>
          <w:rFonts w:hint="eastAsia"/>
          <w:color w:val="000000" w:themeColor="text1"/>
        </w:rPr>
        <w:t>多次</w:t>
      </w:r>
      <w:r w:rsidRPr="00ED0D3F">
        <w:rPr>
          <w:rFonts w:hint="eastAsia"/>
          <w:color w:val="000000" w:themeColor="text1"/>
        </w:rPr>
        <w:t>舉薦徐員陞任該站機動組組長，顯有疏於督導考核之責：</w:t>
      </w:r>
    </w:p>
    <w:p w:rsidR="00CB4F8C" w:rsidRPr="00ED0D3F" w:rsidRDefault="00CB4F8C" w:rsidP="00CB4F8C">
      <w:pPr>
        <w:pStyle w:val="4"/>
        <w:numPr>
          <w:ilvl w:val="3"/>
          <w:numId w:val="1"/>
        </w:numPr>
        <w:rPr>
          <w:color w:val="000000" w:themeColor="text1"/>
        </w:rPr>
      </w:pPr>
      <w:r w:rsidRPr="00ED0D3F">
        <w:rPr>
          <w:rFonts w:hint="eastAsia"/>
          <w:color w:val="000000" w:themeColor="text1"/>
        </w:rPr>
        <w:t>依公務人員陞遷法第6條第2項規定，各機關職缺由本機關人員陞遷時，應依陞遷序列逐級辦理陞遷；同法第8條第2項規定，本機關同一序列各職務間之調任，得免經甄審程序。調查局人事調整作業為期達成「資訊公開、過程公平、結果公正」目標，並為兼顧主管領導統御，於104年年初起即採「陞遷職缺公告報名系統」辦理遴補作業，由符合資格人員線上報名並上陳處站主任或科長，經處站主任或科長線上考評及推薦排序後上陳單位主管，再由單位主管審酌考評及推薦排序後報送。</w:t>
      </w:r>
    </w:p>
    <w:p w:rsidR="00CB4F8C" w:rsidRPr="00ED0D3F" w:rsidRDefault="00CB4F8C" w:rsidP="00CB4F8C">
      <w:pPr>
        <w:pStyle w:val="4"/>
        <w:numPr>
          <w:ilvl w:val="3"/>
          <w:numId w:val="1"/>
        </w:numPr>
        <w:rPr>
          <w:color w:val="000000" w:themeColor="text1"/>
        </w:rPr>
      </w:pPr>
      <w:r w:rsidRPr="00ED0D3F">
        <w:rPr>
          <w:rFonts w:hint="eastAsia"/>
          <w:color w:val="000000" w:themeColor="text1"/>
        </w:rPr>
        <w:t>本案經查徐宿良曾數度遭到調查局核予行政懲處：</w:t>
      </w:r>
    </w:p>
    <w:p w:rsidR="00CB4F8C" w:rsidRPr="00ED0D3F" w:rsidRDefault="00CB4F8C" w:rsidP="007D100E">
      <w:pPr>
        <w:pStyle w:val="5"/>
        <w:numPr>
          <w:ilvl w:val="4"/>
          <w:numId w:val="1"/>
        </w:numPr>
        <w:ind w:left="1985" w:hanging="709"/>
        <w:rPr>
          <w:color w:val="000000" w:themeColor="text1"/>
        </w:rPr>
      </w:pPr>
      <w:r w:rsidRPr="00ED0D3F">
        <w:rPr>
          <w:rFonts w:hint="eastAsia"/>
          <w:color w:val="000000" w:themeColor="text1"/>
        </w:rPr>
        <w:t>96年因涉足不正當場所，經調查局考績委員會（下稱：考績會）決議申誡一次處分。</w:t>
      </w:r>
    </w:p>
    <w:p w:rsidR="00CB4F8C" w:rsidRPr="00ED0D3F" w:rsidRDefault="00CB4F8C" w:rsidP="007D100E">
      <w:pPr>
        <w:pStyle w:val="5"/>
        <w:numPr>
          <w:ilvl w:val="4"/>
          <w:numId w:val="1"/>
        </w:numPr>
        <w:ind w:left="1985" w:hanging="709"/>
        <w:rPr>
          <w:color w:val="000000" w:themeColor="text1"/>
        </w:rPr>
      </w:pPr>
      <w:r w:rsidRPr="00ED0D3F">
        <w:rPr>
          <w:rFonts w:hint="eastAsia"/>
          <w:color w:val="000000" w:themeColor="text1"/>
        </w:rPr>
        <w:t>97年因積欠債務約400萬元，遭法院強制扣薪，</w:t>
      </w:r>
      <w:r w:rsidRPr="00ED0D3F">
        <w:rPr>
          <w:rFonts w:hint="eastAsia"/>
          <w:color w:val="000000" w:themeColor="text1"/>
        </w:rPr>
        <w:lastRenderedPageBreak/>
        <w:t>經考績會決議申誡一次處分。</w:t>
      </w:r>
    </w:p>
    <w:p w:rsidR="00CB4F8C" w:rsidRPr="00ED0D3F" w:rsidRDefault="00CB4F8C" w:rsidP="007D100E">
      <w:pPr>
        <w:pStyle w:val="5"/>
        <w:numPr>
          <w:ilvl w:val="4"/>
          <w:numId w:val="1"/>
        </w:numPr>
        <w:ind w:left="1985" w:hanging="709"/>
        <w:rPr>
          <w:color w:val="000000" w:themeColor="text1"/>
        </w:rPr>
      </w:pPr>
      <w:r w:rsidRPr="00ED0D3F">
        <w:rPr>
          <w:rFonts w:hint="eastAsia"/>
          <w:color w:val="000000" w:themeColor="text1"/>
        </w:rPr>
        <w:t>99年因積欠他人財務20萬元，致生糾紛，經考績會決議記過一次處分。</w:t>
      </w:r>
    </w:p>
    <w:p w:rsidR="00CB4F8C" w:rsidRPr="00ED0D3F" w:rsidRDefault="00CB4F8C" w:rsidP="00CB4F8C">
      <w:pPr>
        <w:pStyle w:val="4"/>
        <w:numPr>
          <w:ilvl w:val="3"/>
          <w:numId w:val="1"/>
        </w:numPr>
        <w:rPr>
          <w:color w:val="000000" w:themeColor="text1"/>
        </w:rPr>
      </w:pPr>
      <w:r w:rsidRPr="00ED0D3F">
        <w:rPr>
          <w:rFonts w:hint="eastAsia"/>
          <w:color w:val="000000" w:themeColor="text1"/>
        </w:rPr>
        <w:t>駐區督察對於各調查單位人員之風紀事項，依照前開法定工作職掌，負有機先查報與糾舉之責。惟參照航基站駐區督察</w:t>
      </w:r>
      <w:r w:rsidR="000D6444" w:rsidRPr="00ED0D3F">
        <w:rPr>
          <w:rFonts w:hint="eastAsia"/>
          <w:color w:val="000000" w:themeColor="text1"/>
        </w:rPr>
        <w:t>莊○○</w:t>
      </w:r>
      <w:r w:rsidRPr="00ED0D3F">
        <w:rPr>
          <w:rFonts w:hint="eastAsia"/>
          <w:color w:val="000000" w:themeColor="text1"/>
        </w:rPr>
        <w:t>向調查局110年8月1日考績會補充陳述書所述：「宿良長期負責緝毒工作，兼具工作經驗與知能，績效卓著，曾獲上級單位表揚為緝毒有功人員，且平日工作認真，均第一個到班，差勤正常，甚少休假，執行任務身先士卒。另平日長年泛白T恤、牛仔褲及球鞋；中午在站部搭伙，自攜之餐具亦係其兒子汰換之耐皿碗，我曾提醒耐皿材質遇熱會產生毒素；又因其有遭強制扣薪處分，得知其換新車，亦曾加以詢問獲知係買二手車；復傳聞其向同仁借款，疑有部分欠款尚未償還，惟未有同仁曾就徐員欠款未還部分有所反映」。</w:t>
      </w:r>
      <w:r w:rsidR="005832C3" w:rsidRPr="00ED0D3F">
        <w:rPr>
          <w:rFonts w:hint="eastAsia"/>
          <w:color w:val="000000" w:themeColor="text1"/>
        </w:rPr>
        <w:t>按</w:t>
      </w:r>
      <w:r w:rsidR="000D6444" w:rsidRPr="00ED0D3F">
        <w:rPr>
          <w:rFonts w:hint="eastAsia"/>
          <w:color w:val="000000" w:themeColor="text1"/>
        </w:rPr>
        <w:t>莊○○</w:t>
      </w:r>
      <w:r w:rsidRPr="00ED0D3F">
        <w:rPr>
          <w:rFonts w:hint="eastAsia"/>
          <w:color w:val="000000" w:themeColor="text1"/>
        </w:rPr>
        <w:t>未</w:t>
      </w:r>
      <w:r w:rsidR="005832C3" w:rsidRPr="00ED0D3F">
        <w:rPr>
          <w:rFonts w:hint="eastAsia"/>
          <w:color w:val="000000" w:themeColor="text1"/>
        </w:rPr>
        <w:t>述及</w:t>
      </w:r>
      <w:r w:rsidRPr="00ED0D3F">
        <w:rPr>
          <w:rFonts w:hint="eastAsia"/>
          <w:color w:val="000000" w:themeColor="text1"/>
        </w:rPr>
        <w:t>徐</w:t>
      </w:r>
      <w:r w:rsidR="005832C3" w:rsidRPr="00ED0D3F">
        <w:rPr>
          <w:rFonts w:hint="eastAsia"/>
          <w:color w:val="000000" w:themeColor="text1"/>
        </w:rPr>
        <w:t>宿良</w:t>
      </w:r>
      <w:r w:rsidRPr="00ED0D3F">
        <w:rPr>
          <w:rFonts w:hint="eastAsia"/>
          <w:color w:val="000000" w:themeColor="text1"/>
        </w:rPr>
        <w:t>因數度竊占、盜賣扣案毒品獲致鉅額不法暴利，且其家人生活極度豪奢揮霍之事實，足徵其對於徐</w:t>
      </w:r>
      <w:r w:rsidR="005832C3" w:rsidRPr="00ED0D3F">
        <w:rPr>
          <w:rFonts w:hint="eastAsia"/>
          <w:color w:val="000000" w:themeColor="text1"/>
        </w:rPr>
        <w:t>員</w:t>
      </w:r>
      <w:r w:rsidRPr="00ED0D3F">
        <w:rPr>
          <w:rFonts w:hint="eastAsia"/>
          <w:color w:val="000000" w:themeColor="text1"/>
        </w:rPr>
        <w:t>之平日觀察考核僅止於表象，而有欠覈實，難謂稱職之駐區督察，</w:t>
      </w:r>
      <w:r w:rsidR="005832C3" w:rsidRPr="00ED0D3F">
        <w:rPr>
          <w:rFonts w:hint="eastAsia"/>
          <w:color w:val="000000" w:themeColor="text1"/>
        </w:rPr>
        <w:t>殆</w:t>
      </w:r>
      <w:r w:rsidRPr="00ED0D3F">
        <w:rPr>
          <w:rFonts w:hint="eastAsia"/>
          <w:color w:val="000000" w:themeColor="text1"/>
        </w:rPr>
        <w:t>無庸置疑。更甚者，該航基站駐區督察經查前曾於101年11月16日去函調查局督察處陳報徐宿良工作表現優良</w:t>
      </w:r>
      <w:r w:rsidRPr="00ED0D3F">
        <w:rPr>
          <w:rFonts w:hAnsi="標楷體" w:hint="eastAsia"/>
          <w:color w:val="000000" w:themeColor="text1"/>
        </w:rPr>
        <w:t>；復</w:t>
      </w:r>
      <w:r w:rsidRPr="00ED0D3F">
        <w:rPr>
          <w:rFonts w:hint="eastAsia"/>
          <w:color w:val="000000" w:themeColor="text1"/>
        </w:rPr>
        <w:t>於103年12月29日更以徐員績效卓著為由，向該局督察處建請優先拔擢徐員擔任航基站機動組組長一職</w:t>
      </w:r>
      <w:r w:rsidRPr="00ED0D3F">
        <w:rPr>
          <w:rStyle w:val="afe"/>
          <w:color w:val="000000" w:themeColor="text1"/>
          <w:u w:val="single"/>
        </w:rPr>
        <w:footnoteReference w:id="2"/>
      </w:r>
      <w:r w:rsidRPr="00ED0D3F">
        <w:rPr>
          <w:rFonts w:hint="eastAsia"/>
          <w:color w:val="000000" w:themeColor="text1"/>
        </w:rPr>
        <w:t>。經時任該處處長喬</w:t>
      </w:r>
      <w:r w:rsidR="00477DBC" w:rsidRPr="00ED0D3F">
        <w:rPr>
          <w:rFonts w:hint="eastAsia"/>
          <w:color w:val="000000" w:themeColor="text1"/>
        </w:rPr>
        <w:t>○○</w:t>
      </w:r>
      <w:r w:rsidRPr="00ED0D3F">
        <w:rPr>
          <w:rFonts w:hint="eastAsia"/>
          <w:color w:val="000000" w:themeColor="text1"/>
        </w:rPr>
        <w:t>加註：「經查徐宿良有欠債扣薪紀錄，不宜舉薦。」該處予</w:t>
      </w:r>
      <w:r w:rsidRPr="00ED0D3F">
        <w:rPr>
          <w:rFonts w:hint="eastAsia"/>
          <w:color w:val="000000" w:themeColor="text1"/>
        </w:rPr>
        <w:lastRenderedPageBreak/>
        <w:t>以存查，始未予轉陳。</w:t>
      </w:r>
    </w:p>
    <w:p w:rsidR="00CB4F8C" w:rsidRPr="00ED0D3F" w:rsidRDefault="00CB4F8C" w:rsidP="00CB4F8C">
      <w:pPr>
        <w:pStyle w:val="3"/>
        <w:numPr>
          <w:ilvl w:val="2"/>
          <w:numId w:val="1"/>
        </w:numPr>
        <w:rPr>
          <w:color w:val="000000" w:themeColor="text1"/>
        </w:rPr>
      </w:pPr>
      <w:r w:rsidRPr="00ED0D3F">
        <w:rPr>
          <w:rFonts w:hint="eastAsia"/>
          <w:color w:val="000000" w:themeColor="text1"/>
        </w:rPr>
        <w:t>本案亦</w:t>
      </w:r>
      <w:r w:rsidR="00BA676C" w:rsidRPr="00ED0D3F">
        <w:rPr>
          <w:rFonts w:hint="eastAsia"/>
          <w:color w:val="000000" w:themeColor="text1"/>
        </w:rPr>
        <w:t>顯現</w:t>
      </w:r>
      <w:r w:rsidRPr="00ED0D3F">
        <w:rPr>
          <w:rFonts w:hint="eastAsia"/>
          <w:color w:val="000000" w:themeColor="text1"/>
        </w:rPr>
        <w:t>航基站駐區督察久任斯職</w:t>
      </w:r>
      <w:bookmarkStart w:id="51" w:name="_Hlk100153683"/>
      <w:r w:rsidR="005832C3" w:rsidRPr="00ED0D3F">
        <w:rPr>
          <w:rFonts w:hint="eastAsia"/>
          <w:color w:val="000000" w:themeColor="text1"/>
        </w:rPr>
        <w:t>未予調動</w:t>
      </w:r>
      <w:r w:rsidRPr="00ED0D3F">
        <w:rPr>
          <w:rFonts w:hint="eastAsia"/>
          <w:color w:val="000000" w:themeColor="text1"/>
        </w:rPr>
        <w:t>，致</w:t>
      </w:r>
      <w:r w:rsidR="005832C3" w:rsidRPr="00ED0D3F">
        <w:rPr>
          <w:rFonts w:hint="eastAsia"/>
          <w:color w:val="000000" w:themeColor="text1"/>
        </w:rPr>
        <w:t>可能囿於既定印象影響或人情壓力，而</w:t>
      </w:r>
      <w:bookmarkEnd w:id="51"/>
      <w:r w:rsidRPr="00ED0D3F">
        <w:rPr>
          <w:rFonts w:hint="eastAsia"/>
          <w:color w:val="000000" w:themeColor="text1"/>
        </w:rPr>
        <w:t>未能有效發揮風紀查察、機先預防功能</w:t>
      </w:r>
      <w:r w:rsidR="00BA676C" w:rsidRPr="00ED0D3F">
        <w:rPr>
          <w:rFonts w:hint="eastAsia"/>
          <w:color w:val="000000" w:themeColor="text1"/>
        </w:rPr>
        <w:t>之弊端</w:t>
      </w:r>
      <w:r w:rsidRPr="00ED0D3F">
        <w:rPr>
          <w:rFonts w:hint="eastAsia"/>
          <w:color w:val="000000" w:themeColor="text1"/>
        </w:rPr>
        <w:t>：</w:t>
      </w:r>
    </w:p>
    <w:p w:rsidR="00CB4F8C" w:rsidRPr="00ED0D3F" w:rsidRDefault="00CB4F8C" w:rsidP="00CB4F8C">
      <w:pPr>
        <w:pStyle w:val="3"/>
        <w:numPr>
          <w:ilvl w:val="0"/>
          <w:numId w:val="0"/>
        </w:numPr>
        <w:ind w:left="1361"/>
        <w:rPr>
          <w:color w:val="000000" w:themeColor="text1"/>
        </w:rPr>
      </w:pPr>
      <w:r w:rsidRPr="00ED0D3F">
        <w:rPr>
          <w:rFonts w:hint="eastAsia"/>
          <w:color w:val="000000" w:themeColor="text1"/>
        </w:rPr>
        <w:t xml:space="preserve">    調查局人員之遷調悉依「法務部調查局調查人員遷調實施要點」辦理，而駐區督察為該局簡任非主管人員。本案發生時，適用之前揭要點為103年12月18日生效之規定，該規定當時因考量簡任非主管人員分置各單位，員額少且多屆退休之齡，多數負責襄理主管、協助核稿，是以並未針對簡任非主管人員訂定職期規範。</w:t>
      </w:r>
    </w:p>
    <w:p w:rsidR="00CB4F8C" w:rsidRPr="00ED0D3F" w:rsidRDefault="00CB4F8C" w:rsidP="00CB4F8C">
      <w:pPr>
        <w:pStyle w:val="3"/>
        <w:numPr>
          <w:ilvl w:val="0"/>
          <w:numId w:val="0"/>
        </w:numPr>
        <w:ind w:left="1361"/>
        <w:rPr>
          <w:color w:val="000000" w:themeColor="text1"/>
        </w:rPr>
      </w:pPr>
      <w:r w:rsidRPr="00ED0D3F">
        <w:rPr>
          <w:rFonts w:hint="eastAsia"/>
          <w:color w:val="000000" w:themeColor="text1"/>
        </w:rPr>
        <w:t xml:space="preserve">    按駐區督察職司各外勤處站人員風紀查察、維護及違紀案件之調查等職責，本案航基站駐區督察</w:t>
      </w:r>
      <w:r w:rsidR="000D6444" w:rsidRPr="00ED0D3F">
        <w:rPr>
          <w:rFonts w:hint="eastAsia"/>
          <w:color w:val="000000" w:themeColor="text1"/>
        </w:rPr>
        <w:t>莊○○</w:t>
      </w:r>
      <w:r w:rsidRPr="00ED0D3F">
        <w:rPr>
          <w:rFonts w:hint="eastAsia"/>
          <w:color w:val="000000" w:themeColor="text1"/>
        </w:rPr>
        <w:t>101年4月9日至109年11月17日長期擔任航基站駐區督察期間，理應對於該站人員風紀情況有充分之掌握，惟因久任一職，漸趨懈怠輕忽，對於發掘轄區異常狀況敏感度不足，致未能有效發揮風紀查察、機先預防功能。為強化內部控制機制及防弊作為，避免久任一職致未能發揮督察職</w:t>
      </w:r>
      <w:r w:rsidR="00BA676C" w:rsidRPr="00ED0D3F">
        <w:rPr>
          <w:rFonts w:hint="eastAsia"/>
          <w:color w:val="000000" w:themeColor="text1"/>
        </w:rPr>
        <w:t>責</w:t>
      </w:r>
      <w:r w:rsidRPr="00ED0D3F">
        <w:rPr>
          <w:rFonts w:hint="eastAsia"/>
          <w:color w:val="000000" w:themeColor="text1"/>
        </w:rPr>
        <w:t>，允應審視並修正人事遷調相關規定，增訂督察輪調相關規定，以符實需。</w:t>
      </w:r>
    </w:p>
    <w:p w:rsidR="0063230D" w:rsidRPr="00ED0D3F" w:rsidRDefault="00CB4F8C" w:rsidP="008A4B7D">
      <w:pPr>
        <w:pStyle w:val="3"/>
        <w:rPr>
          <w:color w:val="000000" w:themeColor="text1"/>
        </w:rPr>
      </w:pPr>
      <w:r w:rsidRPr="00ED0D3F">
        <w:rPr>
          <w:rFonts w:hint="eastAsia"/>
          <w:color w:val="000000" w:themeColor="text1"/>
        </w:rPr>
        <w:t>綜上以論，調查局駐區督察對轄區各類偵辦案件之扣押物（含獲案毒品）保管登記事項，依扣押物管理要點規定應負稽核及督導之責，惟本案航基站</w:t>
      </w:r>
      <w:r w:rsidR="00BA676C" w:rsidRPr="00ED0D3F">
        <w:rPr>
          <w:rFonts w:hint="eastAsia"/>
          <w:color w:val="000000" w:themeColor="text1"/>
        </w:rPr>
        <w:t>時任</w:t>
      </w:r>
      <w:r w:rsidRPr="00ED0D3F">
        <w:rPr>
          <w:rFonts w:hint="eastAsia"/>
          <w:color w:val="000000" w:themeColor="text1"/>
        </w:rPr>
        <w:t>駐區督察竟稱該站扣案毒品管理情形非其法定職務，推諉卸責，核有怠失。又該站遺失扣案毒品後，駐區督察調查不盡確實即將調查所得陳報督察處，嗣更致電航業處處長抽換該站前副主任之職務報告，</w:t>
      </w:r>
      <w:r w:rsidR="00BA676C" w:rsidRPr="00ED0D3F">
        <w:rPr>
          <w:rFonts w:hint="eastAsia"/>
          <w:color w:val="000000" w:themeColor="text1"/>
        </w:rPr>
        <w:t>冀圖影響全案調查方向</w:t>
      </w:r>
      <w:r w:rsidRPr="00ED0D3F">
        <w:rPr>
          <w:rFonts w:hint="eastAsia"/>
          <w:color w:val="000000" w:themeColor="text1"/>
        </w:rPr>
        <w:t>，洵屬失當。另其未查徐宿良</w:t>
      </w:r>
      <w:r w:rsidR="00BA676C" w:rsidRPr="00ED0D3F">
        <w:rPr>
          <w:rFonts w:hint="eastAsia"/>
          <w:color w:val="000000" w:themeColor="text1"/>
        </w:rPr>
        <w:t>曾</w:t>
      </w:r>
      <w:r w:rsidRPr="00ED0D3F">
        <w:rPr>
          <w:rFonts w:hint="eastAsia"/>
          <w:color w:val="000000" w:themeColor="text1"/>
        </w:rPr>
        <w:t>多次遭申誡及記過處分</w:t>
      </w:r>
      <w:r w:rsidR="00BA676C" w:rsidRPr="00ED0D3F">
        <w:rPr>
          <w:rFonts w:hint="eastAsia"/>
          <w:color w:val="000000" w:themeColor="text1"/>
        </w:rPr>
        <w:t>之不良事跡</w:t>
      </w:r>
      <w:r w:rsidRPr="00ED0D3F">
        <w:rPr>
          <w:rFonts w:hint="eastAsia"/>
          <w:color w:val="000000" w:themeColor="text1"/>
        </w:rPr>
        <w:t>，</w:t>
      </w:r>
      <w:r w:rsidR="00BA676C" w:rsidRPr="00ED0D3F">
        <w:rPr>
          <w:rFonts w:hint="eastAsia"/>
          <w:color w:val="000000" w:themeColor="text1"/>
        </w:rPr>
        <w:t>仍</w:t>
      </w:r>
      <w:r w:rsidR="00BA676C" w:rsidRPr="00ED0D3F">
        <w:rPr>
          <w:rFonts w:hint="eastAsia"/>
          <w:color w:val="000000" w:themeColor="text1"/>
        </w:rPr>
        <w:lastRenderedPageBreak/>
        <w:t>多次</w:t>
      </w:r>
      <w:r w:rsidRPr="00ED0D3F">
        <w:rPr>
          <w:rFonts w:hint="eastAsia"/>
          <w:color w:val="000000" w:themeColor="text1"/>
        </w:rPr>
        <w:t>舉薦徐員陞任該站機動組組長，顯有疏於督導考核之責。本案亦顯</w:t>
      </w:r>
      <w:r w:rsidR="00BA676C" w:rsidRPr="00ED0D3F">
        <w:rPr>
          <w:rFonts w:hint="eastAsia"/>
          <w:color w:val="000000" w:themeColor="text1"/>
        </w:rPr>
        <w:t>現</w:t>
      </w:r>
      <w:r w:rsidRPr="00ED0D3F">
        <w:rPr>
          <w:rFonts w:hint="eastAsia"/>
          <w:color w:val="000000" w:themeColor="text1"/>
        </w:rPr>
        <w:t>航基站駐區督察久任斯職</w:t>
      </w:r>
      <w:r w:rsidR="001134E3" w:rsidRPr="00ED0D3F">
        <w:rPr>
          <w:rFonts w:hint="eastAsia"/>
          <w:color w:val="000000" w:themeColor="text1"/>
        </w:rPr>
        <w:t>未予調動，致可能囿於既定印象影響或人情壓力，而</w:t>
      </w:r>
      <w:r w:rsidRPr="00ED0D3F">
        <w:rPr>
          <w:rFonts w:hint="eastAsia"/>
          <w:color w:val="000000" w:themeColor="text1"/>
        </w:rPr>
        <w:t>未能有效發揮風紀查察、機先預防功能</w:t>
      </w:r>
      <w:r w:rsidR="00BA676C" w:rsidRPr="00ED0D3F">
        <w:rPr>
          <w:rFonts w:hint="eastAsia"/>
          <w:color w:val="000000" w:themeColor="text1"/>
        </w:rPr>
        <w:t>之弊端</w:t>
      </w:r>
      <w:r w:rsidRPr="00ED0D3F">
        <w:rPr>
          <w:rFonts w:hint="eastAsia"/>
          <w:color w:val="000000" w:themeColor="text1"/>
        </w:rPr>
        <w:t>，允有評估增訂相關輪調規定之空間。長期以來，調查局以紀律嚴謹自豪，然近年因工作量激增、人力斷層造成經驗傳承不足等綜合因素，導致人員風紀風險增加。復因該局督察、政風單位未及時提升風紀查察與教育宣導能量，造成本案駐區督察對於發掘轄區異常狀況敏感度不足，以及未確實發揮舉薦優良幹部之職責等缺失。為有效改善調查局</w:t>
      </w:r>
      <w:r w:rsidR="00421C9E" w:rsidRPr="00ED0D3F">
        <w:rPr>
          <w:rFonts w:hint="eastAsia"/>
          <w:color w:val="000000" w:themeColor="text1"/>
        </w:rPr>
        <w:t>人員與工作</w:t>
      </w:r>
      <w:r w:rsidRPr="00ED0D3F">
        <w:rPr>
          <w:rFonts w:hint="eastAsia"/>
          <w:color w:val="000000" w:themeColor="text1"/>
        </w:rPr>
        <w:t>風紀問題，法務部</w:t>
      </w:r>
      <w:r w:rsidR="00421C9E" w:rsidRPr="00ED0D3F">
        <w:rPr>
          <w:rFonts w:hint="eastAsia"/>
          <w:color w:val="000000" w:themeColor="text1"/>
        </w:rPr>
        <w:t>允</w:t>
      </w:r>
      <w:r w:rsidRPr="00ED0D3F">
        <w:rPr>
          <w:rFonts w:hint="eastAsia"/>
          <w:color w:val="000000" w:themeColor="text1"/>
        </w:rPr>
        <w:t>應督促調查局積極精進督察</w:t>
      </w:r>
      <w:r w:rsidR="00421C9E" w:rsidRPr="00ED0D3F">
        <w:rPr>
          <w:rFonts w:hint="eastAsia"/>
          <w:color w:val="000000" w:themeColor="text1"/>
        </w:rPr>
        <w:t>及政風</w:t>
      </w:r>
      <w:r w:rsidRPr="00ED0D3F">
        <w:rPr>
          <w:rFonts w:hint="eastAsia"/>
          <w:color w:val="000000" w:themeColor="text1"/>
        </w:rPr>
        <w:t>功能，重建國人對於</w:t>
      </w:r>
      <w:r w:rsidR="00421C9E" w:rsidRPr="00ED0D3F">
        <w:rPr>
          <w:rFonts w:hint="eastAsia"/>
          <w:color w:val="000000" w:themeColor="text1"/>
        </w:rPr>
        <w:t>該</w:t>
      </w:r>
      <w:r w:rsidRPr="00ED0D3F">
        <w:rPr>
          <w:rFonts w:hint="eastAsia"/>
          <w:color w:val="000000" w:themeColor="text1"/>
        </w:rPr>
        <w:t>局之信賴。</w:t>
      </w:r>
      <w:bookmarkStart w:id="52" w:name="_Hlk99357780"/>
    </w:p>
    <w:bookmarkEnd w:id="52"/>
    <w:p w:rsidR="003565E8" w:rsidRPr="00ED0D3F" w:rsidRDefault="00684B49" w:rsidP="005245F0">
      <w:pPr>
        <w:pStyle w:val="2"/>
        <w:numPr>
          <w:ilvl w:val="1"/>
          <w:numId w:val="1"/>
        </w:numPr>
        <w:rPr>
          <w:b/>
          <w:bCs w:val="0"/>
          <w:color w:val="000000" w:themeColor="text1"/>
        </w:rPr>
      </w:pPr>
      <w:r w:rsidRPr="00ED0D3F">
        <w:rPr>
          <w:rFonts w:hint="eastAsia"/>
          <w:b/>
          <w:color w:val="000000" w:themeColor="text1"/>
        </w:rPr>
        <w:t>桃園地檢署檢察官將「</w:t>
      </w:r>
      <w:r w:rsidR="00CF322F" w:rsidRPr="00ED0D3F">
        <w:rPr>
          <w:rFonts w:hint="eastAsia"/>
          <w:b/>
          <w:color w:val="000000" w:themeColor="text1"/>
        </w:rPr>
        <w:t>阮如玉毒品案</w:t>
      </w:r>
      <w:r w:rsidRPr="00ED0D3F">
        <w:rPr>
          <w:rFonts w:hint="eastAsia"/>
          <w:b/>
          <w:color w:val="000000" w:themeColor="text1"/>
        </w:rPr>
        <w:t>」簽結時，未同時去函航基站要求扣案證物鑑驗後應儘速函復該署，</w:t>
      </w:r>
      <w:r w:rsidR="009644A8" w:rsidRPr="00ED0D3F">
        <w:rPr>
          <w:rFonts w:hint="eastAsia"/>
          <w:b/>
          <w:color w:val="000000" w:themeColor="text1"/>
        </w:rPr>
        <w:t>影響案件後續之偵辦</w:t>
      </w:r>
      <w:r w:rsidRPr="00ED0D3F">
        <w:rPr>
          <w:rFonts w:hint="eastAsia"/>
          <w:b/>
          <w:color w:val="000000" w:themeColor="text1"/>
        </w:rPr>
        <w:t>，法務部允應通函各檢察署督促檢察官爾後注意改善</w:t>
      </w:r>
      <w:r w:rsidRPr="00ED0D3F">
        <w:rPr>
          <w:rFonts w:hAnsi="標楷體" w:hint="eastAsia"/>
          <w:b/>
          <w:color w:val="000000" w:themeColor="text1"/>
        </w:rPr>
        <w:t>；又</w:t>
      </w:r>
      <w:r w:rsidR="009644A8" w:rsidRPr="00ED0D3F">
        <w:rPr>
          <w:rFonts w:hint="eastAsia"/>
          <w:b/>
          <w:color w:val="000000" w:themeColor="text1"/>
        </w:rPr>
        <w:t>各地檢署贓證物庫經常拒收調查局各外勤處站移送扣案毒品，有待</w:t>
      </w:r>
      <w:r w:rsidRPr="00ED0D3F">
        <w:rPr>
          <w:rFonts w:hint="eastAsia"/>
          <w:b/>
          <w:color w:val="000000" w:themeColor="text1"/>
        </w:rPr>
        <w:t>該</w:t>
      </w:r>
      <w:r w:rsidR="009644A8" w:rsidRPr="00ED0D3F">
        <w:rPr>
          <w:rFonts w:hint="eastAsia"/>
          <w:b/>
          <w:color w:val="000000" w:themeColor="text1"/>
        </w:rPr>
        <w:t>部協調各地檢署妥為處理；</w:t>
      </w:r>
      <w:r w:rsidRPr="00ED0D3F">
        <w:rPr>
          <w:rFonts w:hint="eastAsia"/>
          <w:b/>
          <w:color w:val="000000" w:themeColor="text1"/>
        </w:rPr>
        <w:t>另於</w:t>
      </w:r>
      <w:r w:rsidR="009644A8" w:rsidRPr="00ED0D3F">
        <w:rPr>
          <w:rFonts w:hint="eastAsia"/>
          <w:b/>
          <w:color w:val="000000" w:themeColor="text1"/>
        </w:rPr>
        <w:t>毒品危害防制條例第18條第2項規定修正施行後，法務部應</w:t>
      </w:r>
      <w:r w:rsidRPr="00ED0D3F">
        <w:rPr>
          <w:rFonts w:hint="eastAsia"/>
          <w:b/>
          <w:color w:val="000000" w:themeColor="text1"/>
        </w:rPr>
        <w:t>持續</w:t>
      </w:r>
      <w:r w:rsidR="009644A8" w:rsidRPr="00ED0D3F">
        <w:rPr>
          <w:rFonts w:hint="eastAsia"/>
          <w:b/>
          <w:color w:val="000000" w:themeColor="text1"/>
        </w:rPr>
        <w:t>關注各檢察署之執行狀況，</w:t>
      </w:r>
      <w:r w:rsidRPr="00ED0D3F">
        <w:rPr>
          <w:rFonts w:hint="eastAsia"/>
          <w:b/>
          <w:color w:val="000000" w:themeColor="text1"/>
        </w:rPr>
        <w:t>以</w:t>
      </w:r>
      <w:r w:rsidR="009644A8" w:rsidRPr="00ED0D3F">
        <w:rPr>
          <w:rFonts w:hint="eastAsia"/>
          <w:b/>
          <w:color w:val="000000" w:themeColor="text1"/>
        </w:rPr>
        <w:t>期有效解決緝毒機關查獲毒品保管問題，縮短毒品保管期程</w:t>
      </w:r>
      <w:r w:rsidR="001134E3" w:rsidRPr="00ED0D3F">
        <w:rPr>
          <w:rFonts w:hint="eastAsia"/>
          <w:b/>
          <w:color w:val="000000" w:themeColor="text1"/>
        </w:rPr>
        <w:t>以</w:t>
      </w:r>
      <w:r w:rsidR="009644A8" w:rsidRPr="00ED0D3F">
        <w:rPr>
          <w:rFonts w:hint="eastAsia"/>
          <w:b/>
          <w:color w:val="000000" w:themeColor="text1"/>
        </w:rPr>
        <w:t>降低風險</w:t>
      </w:r>
      <w:r w:rsidR="0035623B" w:rsidRPr="00ED0D3F">
        <w:rPr>
          <w:rFonts w:hAnsi="標楷體" w:hint="eastAsia"/>
          <w:b/>
          <w:color w:val="000000" w:themeColor="text1"/>
        </w:rPr>
        <w:t>；</w:t>
      </w:r>
      <w:r w:rsidR="00DB7914" w:rsidRPr="00ED0D3F">
        <w:rPr>
          <w:rFonts w:hint="eastAsia"/>
          <w:b/>
          <w:color w:val="000000" w:themeColor="text1"/>
        </w:rPr>
        <w:t>至有</w:t>
      </w:r>
      <w:r w:rsidRPr="00ED0D3F">
        <w:rPr>
          <w:rFonts w:hint="eastAsia"/>
          <w:b/>
          <w:color w:val="000000" w:themeColor="text1"/>
        </w:rPr>
        <w:t>關</w:t>
      </w:r>
      <w:r w:rsidR="009644A8" w:rsidRPr="00ED0D3F">
        <w:rPr>
          <w:rFonts w:hint="eastAsia"/>
          <w:b/>
          <w:color w:val="000000" w:themeColor="text1"/>
        </w:rPr>
        <w:t>調查局建請修改毒品危害防制條例相關規定，對特定毒品證物改由地檢署統一辦理銷燬，</w:t>
      </w:r>
      <w:r w:rsidR="0035623B" w:rsidRPr="00ED0D3F">
        <w:rPr>
          <w:rFonts w:hint="eastAsia"/>
          <w:b/>
          <w:color w:val="000000" w:themeColor="text1"/>
        </w:rPr>
        <w:t>並</w:t>
      </w:r>
      <w:r w:rsidR="009644A8" w:rsidRPr="00ED0D3F">
        <w:rPr>
          <w:rFonts w:hint="eastAsia"/>
          <w:b/>
          <w:color w:val="000000" w:themeColor="text1"/>
        </w:rPr>
        <w:t>另</w:t>
      </w:r>
      <w:r w:rsidRPr="00ED0D3F">
        <w:rPr>
          <w:rFonts w:hint="eastAsia"/>
          <w:b/>
          <w:color w:val="000000" w:themeColor="text1"/>
        </w:rPr>
        <w:t>行</w:t>
      </w:r>
      <w:r w:rsidR="009644A8" w:rsidRPr="00ED0D3F">
        <w:rPr>
          <w:rFonts w:hint="eastAsia"/>
          <w:b/>
          <w:color w:val="000000" w:themeColor="text1"/>
        </w:rPr>
        <w:t>規劃一、二級毒品保管適當處所或其他保管方案，</w:t>
      </w:r>
      <w:r w:rsidR="00DB7914" w:rsidRPr="00ED0D3F">
        <w:rPr>
          <w:rFonts w:hint="eastAsia"/>
          <w:b/>
          <w:color w:val="000000" w:themeColor="text1"/>
        </w:rPr>
        <w:t>對此，</w:t>
      </w:r>
      <w:r w:rsidRPr="00ED0D3F">
        <w:rPr>
          <w:rFonts w:hint="eastAsia"/>
          <w:b/>
          <w:color w:val="000000" w:themeColor="text1"/>
        </w:rPr>
        <w:t>法務部</w:t>
      </w:r>
      <w:bookmarkStart w:id="53" w:name="_Hlk99547048"/>
      <w:r w:rsidR="009644A8" w:rsidRPr="00ED0D3F">
        <w:rPr>
          <w:rFonts w:hint="eastAsia"/>
          <w:b/>
          <w:color w:val="000000" w:themeColor="text1"/>
        </w:rPr>
        <w:t>宜</w:t>
      </w:r>
      <w:r w:rsidR="00652542" w:rsidRPr="00ED0D3F">
        <w:rPr>
          <w:rFonts w:hint="eastAsia"/>
          <w:b/>
          <w:color w:val="000000" w:themeColor="text1"/>
        </w:rPr>
        <w:t>予重視並錄案研處</w:t>
      </w:r>
      <w:bookmarkEnd w:id="53"/>
      <w:r w:rsidR="003565E8" w:rsidRPr="00ED0D3F">
        <w:rPr>
          <w:rFonts w:hint="eastAsia"/>
          <w:b/>
          <w:color w:val="000000" w:themeColor="text1"/>
        </w:rPr>
        <w:t>：</w:t>
      </w:r>
    </w:p>
    <w:p w:rsidR="003565E8" w:rsidRPr="00ED0D3F" w:rsidRDefault="00B6399E" w:rsidP="003565E8">
      <w:pPr>
        <w:pStyle w:val="3"/>
        <w:rPr>
          <w:color w:val="000000" w:themeColor="text1"/>
        </w:rPr>
      </w:pPr>
      <w:r w:rsidRPr="00ED0D3F">
        <w:rPr>
          <w:rFonts w:hint="eastAsia"/>
          <w:color w:val="000000" w:themeColor="text1"/>
        </w:rPr>
        <w:t>桃園地檢署檢察官</w:t>
      </w:r>
      <w:r w:rsidR="004574FA" w:rsidRPr="00ED0D3F">
        <w:rPr>
          <w:rFonts w:hint="eastAsia"/>
          <w:color w:val="000000" w:themeColor="text1"/>
        </w:rPr>
        <w:t>將「阮如玉毒品案」簽結時，未同</w:t>
      </w:r>
      <w:r w:rsidR="00531CF1" w:rsidRPr="00ED0D3F">
        <w:rPr>
          <w:rFonts w:hint="eastAsia"/>
          <w:color w:val="000000" w:themeColor="text1"/>
        </w:rPr>
        <w:t>時</w:t>
      </w:r>
      <w:r w:rsidR="004574FA" w:rsidRPr="00ED0D3F">
        <w:rPr>
          <w:rFonts w:hint="eastAsia"/>
          <w:color w:val="000000" w:themeColor="text1"/>
        </w:rPr>
        <w:t>去函航基站指明扣案證物鑑驗後應儘速函復該署續辦，影響案件後續之偵辦</w:t>
      </w:r>
      <w:r w:rsidR="00393136" w:rsidRPr="00ED0D3F">
        <w:rPr>
          <w:rFonts w:hint="eastAsia"/>
          <w:color w:val="000000" w:themeColor="text1"/>
        </w:rPr>
        <w:t>：</w:t>
      </w:r>
    </w:p>
    <w:p w:rsidR="00C02136" w:rsidRPr="00ED0D3F" w:rsidRDefault="004A7E23" w:rsidP="00393136">
      <w:pPr>
        <w:pStyle w:val="3"/>
        <w:numPr>
          <w:ilvl w:val="0"/>
          <w:numId w:val="0"/>
        </w:numPr>
        <w:ind w:left="1361"/>
        <w:rPr>
          <w:rFonts w:hAnsi="標楷體"/>
          <w:color w:val="000000" w:themeColor="text1"/>
        </w:rPr>
      </w:pPr>
      <w:r w:rsidRPr="00ED0D3F">
        <w:rPr>
          <w:rFonts w:hint="eastAsia"/>
          <w:color w:val="000000" w:themeColor="text1"/>
        </w:rPr>
        <w:t xml:space="preserve">    查</w:t>
      </w:r>
      <w:r w:rsidR="002F30D3" w:rsidRPr="00ED0D3F">
        <w:rPr>
          <w:rFonts w:hint="eastAsia"/>
          <w:color w:val="000000" w:themeColor="text1"/>
        </w:rPr>
        <w:t>毒品危害防制條例</w:t>
      </w:r>
      <w:r w:rsidRPr="00ED0D3F">
        <w:rPr>
          <w:rFonts w:hint="eastAsia"/>
          <w:color w:val="000000" w:themeColor="text1"/>
        </w:rPr>
        <w:t>第18條第1項前段規定：</w:t>
      </w:r>
      <w:r w:rsidRPr="00ED0D3F">
        <w:rPr>
          <w:rFonts w:hint="eastAsia"/>
          <w:color w:val="000000" w:themeColor="text1"/>
        </w:rPr>
        <w:lastRenderedPageBreak/>
        <w:t>「查獲之第一級、第二級毒品及專供製造或施用第一級、第二級毒品之器具，不問屬於犯罪行為人與否，均沒收銷燬之</w:t>
      </w:r>
      <w:r w:rsidRPr="00ED0D3F">
        <w:rPr>
          <w:rFonts w:hAnsi="標楷體" w:hint="eastAsia"/>
          <w:color w:val="000000" w:themeColor="text1"/>
        </w:rPr>
        <w:t>；……」依此，如扣案毒品為第一、第二級毒品而查無犯罪嫌疑經檢察官簽結後，扣案毒品應由檢察官另行聲請法院沒收銷燬。是桃園地檢署</w:t>
      </w:r>
      <w:r w:rsidR="00280D19" w:rsidRPr="00ED0D3F">
        <w:rPr>
          <w:rFonts w:hAnsi="標楷體" w:hint="eastAsia"/>
          <w:color w:val="000000" w:themeColor="text1"/>
        </w:rPr>
        <w:t>1</w:t>
      </w:r>
      <w:r w:rsidR="00280D19" w:rsidRPr="00ED0D3F">
        <w:rPr>
          <w:rFonts w:hAnsi="標楷體"/>
          <w:color w:val="000000" w:themeColor="text1"/>
        </w:rPr>
        <w:t>08</w:t>
      </w:r>
      <w:r w:rsidR="00280D19" w:rsidRPr="00ED0D3F">
        <w:rPr>
          <w:rFonts w:hAnsi="標楷體" w:hint="eastAsia"/>
          <w:color w:val="000000" w:themeColor="text1"/>
        </w:rPr>
        <w:t>年3月11日</w:t>
      </w:r>
      <w:r w:rsidRPr="00ED0D3F">
        <w:rPr>
          <w:rFonts w:hAnsi="標楷體" w:hint="eastAsia"/>
          <w:color w:val="000000" w:themeColor="text1"/>
        </w:rPr>
        <w:t>受理航基站報請指揮偵辦</w:t>
      </w:r>
      <w:r w:rsidR="00280D19" w:rsidRPr="00ED0D3F">
        <w:rPr>
          <w:rFonts w:hAnsi="標楷體" w:hint="eastAsia"/>
          <w:color w:val="000000" w:themeColor="text1"/>
        </w:rPr>
        <w:t>前述</w:t>
      </w:r>
      <w:r w:rsidRPr="00ED0D3F">
        <w:rPr>
          <w:rFonts w:hAnsi="標楷體" w:hint="eastAsia"/>
          <w:color w:val="000000" w:themeColor="text1"/>
        </w:rPr>
        <w:t>二級毒品甲基安非他命6</w:t>
      </w:r>
      <w:r w:rsidRPr="00ED0D3F">
        <w:rPr>
          <w:rFonts w:hAnsi="標楷體"/>
          <w:color w:val="000000" w:themeColor="text1"/>
        </w:rPr>
        <w:t>.5</w:t>
      </w:r>
      <w:r w:rsidRPr="00ED0D3F">
        <w:rPr>
          <w:rFonts w:hAnsi="標楷體" w:hint="eastAsia"/>
          <w:color w:val="000000" w:themeColor="text1"/>
        </w:rPr>
        <w:t>公斤</w:t>
      </w:r>
      <w:r w:rsidR="002C40D6" w:rsidRPr="00ED0D3F">
        <w:rPr>
          <w:rFonts w:hAnsi="標楷體" w:hint="eastAsia"/>
          <w:color w:val="000000" w:themeColor="text1"/>
        </w:rPr>
        <w:t>航空郵包</w:t>
      </w:r>
      <w:r w:rsidRPr="00ED0D3F">
        <w:rPr>
          <w:rFonts w:hAnsi="標楷體" w:hint="eastAsia"/>
          <w:color w:val="000000" w:themeColor="text1"/>
        </w:rPr>
        <w:t>案，</w:t>
      </w:r>
      <w:r w:rsidR="008A7328" w:rsidRPr="00ED0D3F">
        <w:rPr>
          <w:rFonts w:hAnsi="標楷體" w:hint="eastAsia"/>
          <w:color w:val="000000" w:themeColor="text1"/>
        </w:rPr>
        <w:t>後經</w:t>
      </w:r>
      <w:r w:rsidR="002C40D6" w:rsidRPr="00ED0D3F">
        <w:rPr>
          <w:rFonts w:hAnsi="標楷體" w:hint="eastAsia"/>
          <w:color w:val="000000" w:themeColor="text1"/>
        </w:rPr>
        <w:t>承辦檢察官</w:t>
      </w:r>
      <w:r w:rsidR="008A7328" w:rsidRPr="00ED0D3F">
        <w:rPr>
          <w:rFonts w:hAnsi="標楷體" w:hint="eastAsia"/>
          <w:color w:val="000000" w:themeColor="text1"/>
        </w:rPr>
        <w:t>數度</w:t>
      </w:r>
      <w:r w:rsidR="002C40D6" w:rsidRPr="00ED0D3F">
        <w:rPr>
          <w:rFonts w:hAnsi="標楷體" w:hint="eastAsia"/>
          <w:color w:val="000000" w:themeColor="text1"/>
        </w:rPr>
        <w:t>行文航基站查詢該案偵辦進度，惟航基站詹孟霖等承辦人員回復「扣案毒品送驗中」之不實事項（此業經檢察官以公務員登載不實罪嫌起訴）。承辦檢察官基於公務機關間之信任關係，認該機關所出具之公文書內容為真，未再予究明</w:t>
      </w:r>
      <w:r w:rsidR="008A7328" w:rsidRPr="00ED0D3F">
        <w:rPr>
          <w:rFonts w:hAnsi="標楷體" w:hint="eastAsia"/>
          <w:color w:val="000000" w:themeColor="text1"/>
        </w:rPr>
        <w:t>，</w:t>
      </w:r>
      <w:r w:rsidR="002C40D6" w:rsidRPr="00ED0D3F">
        <w:rPr>
          <w:rFonts w:hAnsi="標楷體" w:hint="eastAsia"/>
          <w:color w:val="000000" w:themeColor="text1"/>
        </w:rPr>
        <w:t>並</w:t>
      </w:r>
      <w:r w:rsidRPr="00ED0D3F">
        <w:rPr>
          <w:rFonts w:hAnsi="標楷體" w:hint="eastAsia"/>
          <w:color w:val="000000" w:themeColor="text1"/>
        </w:rPr>
        <w:t>因</w:t>
      </w:r>
      <w:r w:rsidR="002C40D6" w:rsidRPr="00ED0D3F">
        <w:rPr>
          <w:rFonts w:hAnsi="標楷體" w:hint="eastAsia"/>
          <w:color w:val="000000" w:themeColor="text1"/>
        </w:rPr>
        <w:t>案</w:t>
      </w:r>
      <w:r w:rsidRPr="00ED0D3F">
        <w:rPr>
          <w:rFonts w:hAnsi="標楷體" w:hint="eastAsia"/>
          <w:color w:val="000000" w:themeColor="text1"/>
        </w:rPr>
        <w:t>查無犯罪嫌疑</w:t>
      </w:r>
      <w:r w:rsidR="002C40D6" w:rsidRPr="00ED0D3F">
        <w:rPr>
          <w:rFonts w:hAnsi="標楷體" w:hint="eastAsia"/>
          <w:color w:val="000000" w:themeColor="text1"/>
        </w:rPr>
        <w:t>，而於1</w:t>
      </w:r>
      <w:r w:rsidR="002C40D6" w:rsidRPr="00ED0D3F">
        <w:rPr>
          <w:rFonts w:hAnsi="標楷體"/>
          <w:color w:val="000000" w:themeColor="text1"/>
        </w:rPr>
        <w:t>08</w:t>
      </w:r>
      <w:r w:rsidR="002C40D6" w:rsidRPr="00ED0D3F">
        <w:rPr>
          <w:rFonts w:hAnsi="標楷體" w:hint="eastAsia"/>
          <w:color w:val="000000" w:themeColor="text1"/>
        </w:rPr>
        <w:t>年11月27日將該案</w:t>
      </w:r>
      <w:r w:rsidRPr="00ED0D3F">
        <w:rPr>
          <w:rFonts w:hAnsi="標楷體" w:hint="eastAsia"/>
          <w:color w:val="000000" w:themeColor="text1"/>
        </w:rPr>
        <w:t>予以簽結，</w:t>
      </w:r>
      <w:r w:rsidR="002C40D6" w:rsidRPr="00ED0D3F">
        <w:rPr>
          <w:rFonts w:hAnsi="標楷體" w:hint="eastAsia"/>
          <w:color w:val="000000" w:themeColor="text1"/>
        </w:rPr>
        <w:t>嗣日後如有特定嫌疑人</w:t>
      </w:r>
      <w:r w:rsidR="00C02136" w:rsidRPr="00ED0D3F">
        <w:rPr>
          <w:rFonts w:hAnsi="標楷體" w:hint="eastAsia"/>
          <w:color w:val="000000" w:themeColor="text1"/>
        </w:rPr>
        <w:t>，</w:t>
      </w:r>
      <w:r w:rsidR="002C40D6" w:rsidRPr="00ED0D3F">
        <w:rPr>
          <w:rFonts w:hAnsi="標楷體" w:hint="eastAsia"/>
          <w:color w:val="000000" w:themeColor="text1"/>
        </w:rPr>
        <w:t>再另分案偵辦</w:t>
      </w:r>
      <w:r w:rsidR="00C02136" w:rsidRPr="00ED0D3F">
        <w:rPr>
          <w:rFonts w:hAnsi="標楷體" w:hint="eastAsia"/>
          <w:color w:val="000000" w:themeColor="text1"/>
        </w:rPr>
        <w:t>。</w:t>
      </w:r>
    </w:p>
    <w:p w:rsidR="008A7328" w:rsidRPr="00ED0D3F" w:rsidRDefault="008A7328" w:rsidP="00393136">
      <w:pPr>
        <w:pStyle w:val="3"/>
        <w:numPr>
          <w:ilvl w:val="0"/>
          <w:numId w:val="0"/>
        </w:numPr>
        <w:ind w:left="1361"/>
        <w:rPr>
          <w:rFonts w:hAnsi="標楷體"/>
          <w:color w:val="000000" w:themeColor="text1"/>
        </w:rPr>
      </w:pPr>
      <w:r w:rsidRPr="00ED0D3F">
        <w:rPr>
          <w:rFonts w:hAnsi="標楷體" w:hint="eastAsia"/>
          <w:color w:val="000000" w:themeColor="text1"/>
        </w:rPr>
        <w:t xml:space="preserve">    經核，桃園地檢署檢察官於該案進行中，幾經聯繫航基站欲知偵辦結果，後於1</w:t>
      </w:r>
      <w:r w:rsidRPr="00ED0D3F">
        <w:rPr>
          <w:rFonts w:hAnsi="標楷體"/>
          <w:color w:val="000000" w:themeColor="text1"/>
        </w:rPr>
        <w:t>08</w:t>
      </w:r>
      <w:r w:rsidRPr="00ED0D3F">
        <w:rPr>
          <w:rFonts w:hAnsi="標楷體" w:hint="eastAsia"/>
          <w:color w:val="000000" w:themeColor="text1"/>
        </w:rPr>
        <w:t>年1</w:t>
      </w:r>
      <w:r w:rsidRPr="00ED0D3F">
        <w:rPr>
          <w:rFonts w:hAnsi="標楷體"/>
          <w:color w:val="000000" w:themeColor="text1"/>
        </w:rPr>
        <w:t>1</w:t>
      </w:r>
      <w:r w:rsidRPr="00ED0D3F">
        <w:rPr>
          <w:rFonts w:hAnsi="標楷體" w:hint="eastAsia"/>
          <w:color w:val="000000" w:themeColor="text1"/>
        </w:rPr>
        <w:t>月26日因航基站函復：系爭郵包因收件地址僅書寫路名，無段、號、樓等資料，故無法依正常郵件送件流程投遞，亦無法確認</w:t>
      </w:r>
      <w:r w:rsidR="00EF4459" w:rsidRPr="00ED0D3F">
        <w:rPr>
          <w:rFonts w:hAnsi="標楷體" w:hint="eastAsia"/>
          <w:color w:val="000000" w:themeColor="text1"/>
        </w:rPr>
        <w:t>實際收件人，迄今無人出面領取系爭郵包，</w:t>
      </w:r>
      <w:r w:rsidR="00E9727C" w:rsidRPr="00ED0D3F">
        <w:rPr>
          <w:rFonts w:hAnsi="標楷體" w:hint="eastAsia"/>
          <w:color w:val="000000" w:themeColor="text1"/>
        </w:rPr>
        <w:t>扣案證物送調查局鑑識科學處鑑定中等語。檢察官乃以俟調查局鑑定報告函送該署後，再行分聲</w:t>
      </w:r>
      <w:r w:rsidR="00B429DB" w:rsidRPr="00ED0D3F">
        <w:rPr>
          <w:rFonts w:hAnsi="標楷體" w:hint="eastAsia"/>
          <w:color w:val="000000" w:themeColor="text1"/>
        </w:rPr>
        <w:t>沒字案向法院聲請沒收為由，逕以他字案簽結，或因囿於辦案時限已屆之故；惟他字案簽結前，應具函航基站指明續辦等旨，以為日後憑函催索之張本，方為正辦。其未為是舉，自不免因案件已結，經歷年月後忘記催索扣案證物</w:t>
      </w:r>
      <w:r w:rsidR="00035F9B" w:rsidRPr="00ED0D3F">
        <w:rPr>
          <w:rFonts w:hAnsi="標楷體" w:hint="eastAsia"/>
          <w:color w:val="000000" w:themeColor="text1"/>
        </w:rPr>
        <w:t>，核非允洽。</w:t>
      </w:r>
      <w:r w:rsidR="00531CF1" w:rsidRPr="00ED0D3F">
        <w:rPr>
          <w:rFonts w:hAnsi="標楷體" w:hint="eastAsia"/>
          <w:color w:val="000000" w:themeColor="text1"/>
        </w:rPr>
        <w:t>是</w:t>
      </w:r>
      <w:bookmarkStart w:id="54" w:name="_Hlk99546280"/>
      <w:r w:rsidR="00E80890" w:rsidRPr="00ED0D3F">
        <w:rPr>
          <w:rFonts w:hAnsi="標楷體" w:hint="eastAsia"/>
          <w:color w:val="000000" w:themeColor="text1"/>
        </w:rPr>
        <w:t>法務部允應</w:t>
      </w:r>
      <w:r w:rsidR="00684B49" w:rsidRPr="00ED0D3F">
        <w:rPr>
          <w:rFonts w:hAnsi="標楷體" w:hint="eastAsia"/>
          <w:color w:val="000000" w:themeColor="text1"/>
        </w:rPr>
        <w:t>通函各檢察署</w:t>
      </w:r>
      <w:r w:rsidR="00E80890" w:rsidRPr="00ED0D3F">
        <w:rPr>
          <w:rFonts w:hAnsi="標楷體" w:hint="eastAsia"/>
          <w:color w:val="000000" w:themeColor="text1"/>
        </w:rPr>
        <w:t>督促檢察官對於指揮偵辦或司法警察機關移送之毒品案件，應注意有無扣案毒品及</w:t>
      </w:r>
      <w:r w:rsidR="00531CF1" w:rsidRPr="00ED0D3F">
        <w:rPr>
          <w:rFonts w:hAnsi="標楷體" w:hint="eastAsia"/>
          <w:color w:val="000000" w:themeColor="text1"/>
        </w:rPr>
        <w:t>其</w:t>
      </w:r>
      <w:r w:rsidR="00E80890" w:rsidRPr="00ED0D3F">
        <w:rPr>
          <w:rFonts w:hAnsi="標楷體" w:hint="eastAsia"/>
          <w:color w:val="000000" w:themeColor="text1"/>
        </w:rPr>
        <w:t>鑑定、保管之情形，確實掌握扣案毒品狀況，</w:t>
      </w:r>
      <w:r w:rsidR="00E80890" w:rsidRPr="00ED0D3F">
        <w:rPr>
          <w:rFonts w:hAnsi="標楷體" w:hint="eastAsia"/>
          <w:color w:val="000000" w:themeColor="text1"/>
        </w:rPr>
        <w:lastRenderedPageBreak/>
        <w:t>以免影響案件後續之偵辦。</w:t>
      </w:r>
      <w:bookmarkEnd w:id="54"/>
    </w:p>
    <w:p w:rsidR="00393136" w:rsidRPr="00ED0D3F" w:rsidRDefault="00982BA7" w:rsidP="00EF67FB">
      <w:pPr>
        <w:pStyle w:val="3"/>
        <w:rPr>
          <w:color w:val="000000" w:themeColor="text1"/>
        </w:rPr>
      </w:pPr>
      <w:r w:rsidRPr="00ED0D3F">
        <w:rPr>
          <w:rFonts w:hint="eastAsia"/>
          <w:color w:val="000000" w:themeColor="text1"/>
        </w:rPr>
        <w:t>各地檢署贓證物庫拒收調查局各外勤處站移送扣案毒品情形，有待法務部協調各地檢署妥為處理</w:t>
      </w:r>
      <w:r w:rsidRPr="00ED0D3F">
        <w:rPr>
          <w:rFonts w:hAnsi="標楷體" w:hint="eastAsia"/>
          <w:color w:val="000000" w:themeColor="text1"/>
        </w:rPr>
        <w:t>；</w:t>
      </w:r>
      <w:r w:rsidR="001134E3" w:rsidRPr="00ED0D3F">
        <w:rPr>
          <w:rFonts w:hAnsi="標楷體" w:hint="eastAsia"/>
          <w:color w:val="000000" w:themeColor="text1"/>
        </w:rPr>
        <w:t>另</w:t>
      </w:r>
      <w:r w:rsidRPr="00ED0D3F">
        <w:rPr>
          <w:rFonts w:hAnsi="標楷體" w:hint="eastAsia"/>
          <w:color w:val="000000" w:themeColor="text1"/>
        </w:rPr>
        <w:t>毒品危害防制條例第18條第2項規定</w:t>
      </w:r>
      <w:r w:rsidR="00BA3203" w:rsidRPr="00ED0D3F">
        <w:rPr>
          <w:rFonts w:hAnsi="標楷體" w:hint="eastAsia"/>
          <w:color w:val="000000" w:themeColor="text1"/>
        </w:rPr>
        <w:t>修正施行後</w:t>
      </w:r>
      <w:r w:rsidRPr="00ED0D3F">
        <w:rPr>
          <w:rFonts w:hAnsi="標楷體" w:hint="eastAsia"/>
          <w:color w:val="000000" w:themeColor="text1"/>
        </w:rPr>
        <w:t>，該部應嚴密關注各檢察署之執行狀況</w:t>
      </w:r>
      <w:r w:rsidR="00A106D2" w:rsidRPr="00ED0D3F">
        <w:rPr>
          <w:rFonts w:hint="eastAsia"/>
          <w:color w:val="000000" w:themeColor="text1"/>
        </w:rPr>
        <w:t>：</w:t>
      </w:r>
    </w:p>
    <w:p w:rsidR="00BE38B4" w:rsidRPr="00ED0D3F" w:rsidRDefault="00BE38B4" w:rsidP="00C84FF7">
      <w:pPr>
        <w:pStyle w:val="4"/>
        <w:rPr>
          <w:color w:val="000000" w:themeColor="text1"/>
        </w:rPr>
      </w:pPr>
      <w:r w:rsidRPr="00ED0D3F">
        <w:rPr>
          <w:rFonts w:hint="eastAsia"/>
          <w:color w:val="000000" w:themeColor="text1"/>
        </w:rPr>
        <w:t>據航基站歷年各級幹部接受本院約詢時均表示，該站受理偵辦毒品案件甚多，查扣各級毒品數量累積龐大，</w:t>
      </w:r>
      <w:r w:rsidR="00D371B5" w:rsidRPr="00ED0D3F">
        <w:rPr>
          <w:rFonts w:hint="eastAsia"/>
          <w:color w:val="000000" w:themeColor="text1"/>
        </w:rPr>
        <w:t>然</w:t>
      </w:r>
      <w:r w:rsidRPr="00ED0D3F">
        <w:rPr>
          <w:rFonts w:hint="eastAsia"/>
          <w:color w:val="000000" w:themeColor="text1"/>
        </w:rPr>
        <w:t>地檢署</w:t>
      </w:r>
      <w:r w:rsidR="00FE3C42" w:rsidRPr="00ED0D3F">
        <w:rPr>
          <w:rFonts w:hint="eastAsia"/>
          <w:color w:val="000000" w:themeColor="text1"/>
        </w:rPr>
        <w:t>贓證物庫</w:t>
      </w:r>
      <w:r w:rsidRPr="00ED0D3F">
        <w:rPr>
          <w:rFonts w:hint="eastAsia"/>
          <w:color w:val="000000" w:themeColor="text1"/>
        </w:rPr>
        <w:t>常有拒收情形，導致該站需額外承擔毒品存放保管之風險</w:t>
      </w:r>
      <w:r w:rsidR="0088712C" w:rsidRPr="00ED0D3F">
        <w:rPr>
          <w:rFonts w:hint="eastAsia"/>
          <w:color w:val="000000" w:themeColor="text1"/>
        </w:rPr>
        <w:t>。</w:t>
      </w:r>
      <w:r w:rsidR="00081D8E" w:rsidRPr="00ED0D3F">
        <w:rPr>
          <w:rFonts w:hint="eastAsia"/>
          <w:color w:val="000000" w:themeColor="text1"/>
        </w:rPr>
        <w:t>事實上，此一現象在各</w:t>
      </w:r>
      <w:r w:rsidR="00D371B5" w:rsidRPr="00ED0D3F">
        <w:rPr>
          <w:rFonts w:hint="eastAsia"/>
          <w:color w:val="000000" w:themeColor="text1"/>
        </w:rPr>
        <w:t>地區</w:t>
      </w:r>
      <w:r w:rsidR="00081D8E" w:rsidRPr="00ED0D3F">
        <w:rPr>
          <w:rFonts w:hint="eastAsia"/>
          <w:color w:val="000000" w:themeColor="text1"/>
        </w:rPr>
        <w:t>檢警</w:t>
      </w:r>
      <w:r w:rsidR="0035623B" w:rsidRPr="00ED0D3F">
        <w:rPr>
          <w:rFonts w:hint="eastAsia"/>
          <w:color w:val="000000" w:themeColor="text1"/>
        </w:rPr>
        <w:t>調</w:t>
      </w:r>
      <w:r w:rsidR="00081D8E" w:rsidRPr="00ED0D3F">
        <w:rPr>
          <w:rFonts w:hint="eastAsia"/>
          <w:color w:val="000000" w:themeColor="text1"/>
        </w:rPr>
        <w:t>機關間均造成</w:t>
      </w:r>
      <w:r w:rsidR="00D371B5" w:rsidRPr="00ED0D3F">
        <w:rPr>
          <w:rFonts w:hint="eastAsia"/>
          <w:color w:val="000000" w:themeColor="text1"/>
        </w:rPr>
        <w:t>相當</w:t>
      </w:r>
      <w:r w:rsidR="00081D8E" w:rsidRPr="00ED0D3F">
        <w:rPr>
          <w:rFonts w:hint="eastAsia"/>
          <w:color w:val="000000" w:themeColor="text1"/>
        </w:rPr>
        <w:t>困擾，而</w:t>
      </w:r>
      <w:r w:rsidR="0088712C" w:rsidRPr="00ED0D3F">
        <w:rPr>
          <w:rFonts w:hint="eastAsia"/>
          <w:color w:val="000000" w:themeColor="text1"/>
        </w:rPr>
        <w:t>地</w:t>
      </w:r>
      <w:r w:rsidR="00081D8E" w:rsidRPr="00ED0D3F">
        <w:rPr>
          <w:rFonts w:hint="eastAsia"/>
          <w:color w:val="000000" w:themeColor="text1"/>
        </w:rPr>
        <w:t>檢署上級主管機關知之甚詳，但</w:t>
      </w:r>
      <w:r w:rsidR="0088712C" w:rsidRPr="00ED0D3F">
        <w:rPr>
          <w:rFonts w:hint="eastAsia"/>
          <w:color w:val="000000" w:themeColor="text1"/>
        </w:rPr>
        <w:t>向來均</w:t>
      </w:r>
      <w:r w:rsidR="0035623B" w:rsidRPr="00ED0D3F">
        <w:rPr>
          <w:rFonts w:hint="eastAsia"/>
          <w:color w:val="000000" w:themeColor="text1"/>
        </w:rPr>
        <w:t>因保管場地不足</w:t>
      </w:r>
      <w:r w:rsidR="00081D8E" w:rsidRPr="00ED0D3F">
        <w:rPr>
          <w:rFonts w:hint="eastAsia"/>
          <w:color w:val="000000" w:themeColor="text1"/>
        </w:rPr>
        <w:t>消極以對，不</w:t>
      </w:r>
      <w:r w:rsidR="0088712C" w:rsidRPr="00ED0D3F">
        <w:rPr>
          <w:rFonts w:hint="eastAsia"/>
          <w:color w:val="000000" w:themeColor="text1"/>
        </w:rPr>
        <w:t>予</w:t>
      </w:r>
      <w:r w:rsidR="00081D8E" w:rsidRPr="00ED0D3F">
        <w:rPr>
          <w:rFonts w:hint="eastAsia"/>
          <w:color w:val="000000" w:themeColor="text1"/>
        </w:rPr>
        <w:t>正視處理</w:t>
      </w:r>
      <w:r w:rsidRPr="00ED0D3F">
        <w:rPr>
          <w:rFonts w:hint="eastAsia"/>
          <w:color w:val="000000" w:themeColor="text1"/>
        </w:rPr>
        <w:t>。調查局於109年11月間查知航基站6.5公斤安非他命毒品下落不明</w:t>
      </w:r>
      <w:r w:rsidR="0035623B" w:rsidRPr="00ED0D3F">
        <w:rPr>
          <w:rFonts w:hint="eastAsia"/>
          <w:color w:val="000000" w:themeColor="text1"/>
        </w:rPr>
        <w:t>後</w:t>
      </w:r>
      <w:r w:rsidRPr="00ED0D3F">
        <w:rPr>
          <w:rFonts w:hint="eastAsia"/>
          <w:color w:val="000000" w:themeColor="text1"/>
        </w:rPr>
        <w:t>，經全面清查</w:t>
      </w:r>
      <w:r w:rsidR="00081D8E" w:rsidRPr="00ED0D3F">
        <w:rPr>
          <w:rFonts w:hint="eastAsia"/>
          <w:color w:val="000000" w:themeColor="text1"/>
        </w:rPr>
        <w:t>該</w:t>
      </w:r>
      <w:r w:rsidRPr="00ED0D3F">
        <w:rPr>
          <w:rFonts w:hint="eastAsia"/>
          <w:color w:val="000000" w:themeColor="text1"/>
        </w:rPr>
        <w:t>局外勤處站代地檢署保管之毒品案，迄110年8月間仍有42案，重量超過15</w:t>
      </w:r>
      <w:r w:rsidR="00C84FF7" w:rsidRPr="00ED0D3F">
        <w:rPr>
          <w:rFonts w:hint="eastAsia"/>
          <w:color w:val="000000" w:themeColor="text1"/>
        </w:rPr>
        <w:t>公</w:t>
      </w:r>
      <w:r w:rsidRPr="00ED0D3F">
        <w:rPr>
          <w:rFonts w:hint="eastAsia"/>
          <w:color w:val="000000" w:themeColor="text1"/>
        </w:rPr>
        <w:t>噸各級毒品及化學副料。前揭情形</w:t>
      </w:r>
      <w:r w:rsidR="0088712C" w:rsidRPr="00ED0D3F">
        <w:rPr>
          <w:rFonts w:hint="eastAsia"/>
          <w:color w:val="000000" w:themeColor="text1"/>
        </w:rPr>
        <w:t>調查局</w:t>
      </w:r>
      <w:r w:rsidR="00601CBB" w:rsidRPr="00ED0D3F">
        <w:rPr>
          <w:rFonts w:hint="eastAsia"/>
          <w:color w:val="000000" w:themeColor="text1"/>
        </w:rPr>
        <w:t>經</w:t>
      </w:r>
      <w:r w:rsidRPr="00ED0D3F">
        <w:rPr>
          <w:rFonts w:hint="eastAsia"/>
          <w:color w:val="000000" w:themeColor="text1"/>
        </w:rPr>
        <w:t>陳報法務部及</w:t>
      </w:r>
      <w:r w:rsidR="00982BA7" w:rsidRPr="00ED0D3F">
        <w:rPr>
          <w:rFonts w:hint="eastAsia"/>
          <w:color w:val="000000" w:themeColor="text1"/>
        </w:rPr>
        <w:t>臺灣高等檢察署（下稱</w:t>
      </w:r>
      <w:r w:rsidRPr="00ED0D3F">
        <w:rPr>
          <w:rFonts w:hint="eastAsia"/>
          <w:color w:val="000000" w:themeColor="text1"/>
        </w:rPr>
        <w:t>高檢署</w:t>
      </w:r>
      <w:r w:rsidR="00982BA7" w:rsidRPr="00ED0D3F">
        <w:rPr>
          <w:rFonts w:hint="eastAsia"/>
          <w:color w:val="000000" w:themeColor="text1"/>
        </w:rPr>
        <w:t>）</w:t>
      </w:r>
      <w:r w:rsidRPr="00ED0D3F">
        <w:rPr>
          <w:rFonts w:hint="eastAsia"/>
          <w:color w:val="000000" w:themeColor="text1"/>
        </w:rPr>
        <w:t>知悉，並經</w:t>
      </w:r>
      <w:r w:rsidR="00601CBB" w:rsidRPr="00ED0D3F">
        <w:rPr>
          <w:rFonts w:hint="eastAsia"/>
          <w:color w:val="000000" w:themeColor="text1"/>
        </w:rPr>
        <w:t>該等機關</w:t>
      </w:r>
      <w:r w:rsidRPr="00ED0D3F">
        <w:rPr>
          <w:rFonts w:hint="eastAsia"/>
          <w:color w:val="000000" w:themeColor="text1"/>
        </w:rPr>
        <w:t>協調各地檢署</w:t>
      </w:r>
      <w:r w:rsidR="00FE3C42" w:rsidRPr="00ED0D3F">
        <w:rPr>
          <w:rFonts w:hint="eastAsia"/>
          <w:color w:val="000000" w:themeColor="text1"/>
        </w:rPr>
        <w:t>贓證物庫</w:t>
      </w:r>
      <w:r w:rsidRPr="00ED0D3F">
        <w:rPr>
          <w:rFonts w:hint="eastAsia"/>
          <w:color w:val="000000" w:themeColor="text1"/>
        </w:rPr>
        <w:t>，該局代保管之毒品</w:t>
      </w:r>
      <w:r w:rsidR="0088712C" w:rsidRPr="00ED0D3F">
        <w:rPr>
          <w:rFonts w:hint="eastAsia"/>
          <w:color w:val="000000" w:themeColor="text1"/>
        </w:rPr>
        <w:t>多</w:t>
      </w:r>
      <w:r w:rsidRPr="00ED0D3F">
        <w:rPr>
          <w:rFonts w:hint="eastAsia"/>
          <w:color w:val="000000" w:themeColor="text1"/>
        </w:rPr>
        <w:t>已送入贓</w:t>
      </w:r>
      <w:r w:rsidR="0088712C" w:rsidRPr="00ED0D3F">
        <w:rPr>
          <w:rFonts w:hint="eastAsia"/>
          <w:color w:val="000000" w:themeColor="text1"/>
        </w:rPr>
        <w:t>證</w:t>
      </w:r>
      <w:r w:rsidRPr="00ED0D3F">
        <w:rPr>
          <w:rFonts w:hint="eastAsia"/>
          <w:color w:val="000000" w:themeColor="text1"/>
        </w:rPr>
        <w:t>物庫，迄今（111）年1月14日僅餘6案，約2,084公斤各級毒品及化學副料</w:t>
      </w:r>
      <w:r w:rsidR="009C3F5B" w:rsidRPr="00ED0D3F">
        <w:rPr>
          <w:rFonts w:hint="eastAsia"/>
          <w:color w:val="000000" w:themeColor="text1"/>
        </w:rPr>
        <w:t>，</w:t>
      </w:r>
      <w:r w:rsidR="00601CBB" w:rsidRPr="00ED0D3F">
        <w:rPr>
          <w:rFonts w:hint="eastAsia"/>
          <w:color w:val="000000" w:themeColor="text1"/>
        </w:rPr>
        <w:t>足見</w:t>
      </w:r>
      <w:r w:rsidR="0088712C" w:rsidRPr="00ED0D3F">
        <w:rPr>
          <w:rFonts w:hint="eastAsia"/>
          <w:color w:val="000000" w:themeColor="text1"/>
        </w:rPr>
        <w:t>事在人為，</w:t>
      </w:r>
      <w:r w:rsidR="009C3F5B" w:rsidRPr="00ED0D3F">
        <w:rPr>
          <w:rFonts w:hint="eastAsia"/>
          <w:color w:val="000000" w:themeColor="text1"/>
        </w:rPr>
        <w:t>長年積</w:t>
      </w:r>
      <w:r w:rsidR="00A608DD" w:rsidRPr="00ED0D3F">
        <w:rPr>
          <w:rFonts w:hint="eastAsia"/>
          <w:color w:val="000000" w:themeColor="text1"/>
        </w:rPr>
        <w:t>弊非無</w:t>
      </w:r>
      <w:r w:rsidR="009C3F5B" w:rsidRPr="00ED0D3F">
        <w:rPr>
          <w:rFonts w:hint="eastAsia"/>
          <w:color w:val="000000" w:themeColor="text1"/>
        </w:rPr>
        <w:t>改善</w:t>
      </w:r>
      <w:r w:rsidR="00A608DD" w:rsidRPr="00ED0D3F">
        <w:rPr>
          <w:rFonts w:hint="eastAsia"/>
          <w:color w:val="000000" w:themeColor="text1"/>
        </w:rPr>
        <w:t>之</w:t>
      </w:r>
      <w:r w:rsidR="0088712C" w:rsidRPr="00ED0D3F">
        <w:rPr>
          <w:rFonts w:hint="eastAsia"/>
          <w:color w:val="000000" w:themeColor="text1"/>
        </w:rPr>
        <w:t>轉機。</w:t>
      </w:r>
      <w:r w:rsidR="009C3F5B" w:rsidRPr="00ED0D3F">
        <w:rPr>
          <w:rFonts w:hint="eastAsia"/>
          <w:color w:val="000000" w:themeColor="text1"/>
        </w:rPr>
        <w:t>惟為避免僅是</w:t>
      </w:r>
      <w:r w:rsidR="00A608DD" w:rsidRPr="00ED0D3F">
        <w:rPr>
          <w:rFonts w:hint="eastAsia"/>
          <w:color w:val="000000" w:themeColor="text1"/>
        </w:rPr>
        <w:t>應付外界之</w:t>
      </w:r>
      <w:r w:rsidR="009C3F5B" w:rsidRPr="00ED0D3F">
        <w:rPr>
          <w:rFonts w:hint="eastAsia"/>
          <w:color w:val="000000" w:themeColor="text1"/>
        </w:rPr>
        <w:t>短暫</w:t>
      </w:r>
      <w:r w:rsidR="00A22A0C" w:rsidRPr="00ED0D3F">
        <w:rPr>
          <w:rFonts w:hint="eastAsia"/>
          <w:color w:val="000000" w:themeColor="text1"/>
        </w:rPr>
        <w:t>作法</w:t>
      </w:r>
      <w:r w:rsidR="009C3F5B" w:rsidRPr="00ED0D3F">
        <w:rPr>
          <w:rFonts w:hint="eastAsia"/>
          <w:color w:val="000000" w:themeColor="text1"/>
        </w:rPr>
        <w:t>，</w:t>
      </w:r>
      <w:r w:rsidR="0088712C" w:rsidRPr="00ED0D3F">
        <w:rPr>
          <w:rFonts w:hint="eastAsia"/>
          <w:color w:val="000000" w:themeColor="text1"/>
        </w:rPr>
        <w:t>法務部允宜通函各地檢署不得拒收警調機關移送之毒品扣押物，</w:t>
      </w:r>
      <w:r w:rsidR="00A608DD" w:rsidRPr="00ED0D3F">
        <w:rPr>
          <w:rFonts w:hint="eastAsia"/>
          <w:color w:val="000000" w:themeColor="text1"/>
        </w:rPr>
        <w:t>如有特殊情形應報請上一級檢察署核可，始得緩收</w:t>
      </w:r>
      <w:r w:rsidR="00A608DD" w:rsidRPr="00ED0D3F">
        <w:rPr>
          <w:rFonts w:hAnsi="標楷體" w:hint="eastAsia"/>
          <w:color w:val="000000" w:themeColor="text1"/>
        </w:rPr>
        <w:t>；</w:t>
      </w:r>
      <w:r w:rsidR="0088712C" w:rsidRPr="00ED0D3F">
        <w:rPr>
          <w:rFonts w:hint="eastAsia"/>
          <w:color w:val="000000" w:themeColor="text1"/>
        </w:rPr>
        <w:t>並</w:t>
      </w:r>
      <w:r w:rsidR="00A608DD" w:rsidRPr="00ED0D3F">
        <w:rPr>
          <w:rFonts w:hint="eastAsia"/>
          <w:color w:val="000000" w:themeColor="text1"/>
        </w:rPr>
        <w:t>須</w:t>
      </w:r>
      <w:r w:rsidR="0088712C" w:rsidRPr="00ED0D3F">
        <w:rPr>
          <w:rFonts w:hint="eastAsia"/>
          <w:color w:val="000000" w:themeColor="text1"/>
        </w:rPr>
        <w:t>持續關注各地區贓證物庫收繳辦理情形，</w:t>
      </w:r>
      <w:r w:rsidR="00A608DD" w:rsidRPr="00ED0D3F">
        <w:rPr>
          <w:rFonts w:hint="eastAsia"/>
          <w:color w:val="000000" w:themeColor="text1"/>
        </w:rPr>
        <w:t>要求逐案</w:t>
      </w:r>
      <w:r w:rsidR="0088712C" w:rsidRPr="00ED0D3F">
        <w:rPr>
          <w:rFonts w:hint="eastAsia"/>
          <w:color w:val="000000" w:themeColor="text1"/>
        </w:rPr>
        <w:t>發給</w:t>
      </w:r>
      <w:r w:rsidR="00A608DD" w:rsidRPr="00ED0D3F">
        <w:rPr>
          <w:rFonts w:hint="eastAsia"/>
          <w:color w:val="000000" w:themeColor="text1"/>
        </w:rPr>
        <w:t>扣押物</w:t>
      </w:r>
      <w:r w:rsidR="0088712C" w:rsidRPr="00ED0D3F">
        <w:rPr>
          <w:rFonts w:hint="eastAsia"/>
          <w:color w:val="000000" w:themeColor="text1"/>
        </w:rPr>
        <w:t>移送機關</w:t>
      </w:r>
      <w:r w:rsidR="009C3F5B" w:rsidRPr="00ED0D3F">
        <w:rPr>
          <w:rFonts w:hint="eastAsia"/>
          <w:color w:val="000000" w:themeColor="text1"/>
        </w:rPr>
        <w:t>收執</w:t>
      </w:r>
      <w:r w:rsidR="00A608DD" w:rsidRPr="00ED0D3F">
        <w:rPr>
          <w:rFonts w:hint="eastAsia"/>
          <w:color w:val="000000" w:themeColor="text1"/>
        </w:rPr>
        <w:t>，</w:t>
      </w:r>
      <w:r w:rsidR="009C3F5B" w:rsidRPr="00ED0D3F">
        <w:rPr>
          <w:rFonts w:hint="eastAsia"/>
          <w:color w:val="000000" w:themeColor="text1"/>
        </w:rPr>
        <w:t>以明責任。</w:t>
      </w:r>
    </w:p>
    <w:p w:rsidR="00601CBB" w:rsidRPr="00ED0D3F" w:rsidRDefault="0027736F" w:rsidP="0027736F">
      <w:pPr>
        <w:pStyle w:val="4"/>
        <w:rPr>
          <w:color w:val="000000" w:themeColor="text1"/>
        </w:rPr>
      </w:pPr>
      <w:r w:rsidRPr="00ED0D3F">
        <w:rPr>
          <w:rFonts w:hint="eastAsia"/>
          <w:color w:val="000000" w:themeColor="text1"/>
        </w:rPr>
        <w:t>108年間調查局即向法務部提出判決確定前毒品提前銷燬的建議，109年1月15日公布修正毒品危害防制條例第18條第2項</w:t>
      </w:r>
      <w:r w:rsidR="00E45294" w:rsidRPr="00ED0D3F">
        <w:rPr>
          <w:rFonts w:hint="eastAsia"/>
          <w:color w:val="000000" w:themeColor="text1"/>
        </w:rPr>
        <w:t>規定，</w:t>
      </w:r>
      <w:r w:rsidRPr="00ED0D3F">
        <w:rPr>
          <w:rFonts w:hint="eastAsia"/>
          <w:color w:val="000000" w:themeColor="text1"/>
        </w:rPr>
        <w:t>對於查獲易生危</w:t>
      </w:r>
      <w:r w:rsidRPr="00ED0D3F">
        <w:rPr>
          <w:rFonts w:hint="eastAsia"/>
          <w:color w:val="000000" w:themeColor="text1"/>
        </w:rPr>
        <w:lastRenderedPageBreak/>
        <w:t>險、有喪失毀損之虞、不便保管或保管需費過鉅之毒品，經取樣後於判決確定前得銷燬之；其取樣之數量、方式、程序及其他相關事項之辦法，由法務部定之。</w:t>
      </w:r>
      <w:r w:rsidR="00E45294" w:rsidRPr="00ED0D3F">
        <w:rPr>
          <w:rFonts w:hint="eastAsia"/>
          <w:color w:val="000000" w:themeColor="text1"/>
        </w:rPr>
        <w:t>該</w:t>
      </w:r>
      <w:r w:rsidRPr="00ED0D3F">
        <w:rPr>
          <w:rFonts w:hint="eastAsia"/>
          <w:color w:val="000000" w:themeColor="text1"/>
        </w:rPr>
        <w:t>部並已依該項規定訂定「檢察機關辦理查獲毒品判決確定前銷燬作業辦法」，並自1</w:t>
      </w:r>
      <w:r w:rsidRPr="00ED0D3F">
        <w:rPr>
          <w:color w:val="000000" w:themeColor="text1"/>
        </w:rPr>
        <w:t>10</w:t>
      </w:r>
      <w:r w:rsidRPr="00ED0D3F">
        <w:rPr>
          <w:rFonts w:hint="eastAsia"/>
          <w:color w:val="000000" w:themeColor="text1"/>
        </w:rPr>
        <w:t>年5月1日施行。</w:t>
      </w:r>
      <w:r w:rsidR="00E45294" w:rsidRPr="00ED0D3F">
        <w:rPr>
          <w:rFonts w:hint="eastAsia"/>
          <w:color w:val="000000" w:themeColor="text1"/>
        </w:rPr>
        <w:t>法務部應嚴密關注</w:t>
      </w:r>
      <w:r w:rsidR="000B0278" w:rsidRPr="00ED0D3F">
        <w:rPr>
          <w:rFonts w:hint="eastAsia"/>
          <w:color w:val="000000" w:themeColor="text1"/>
        </w:rPr>
        <w:t>各檢</w:t>
      </w:r>
      <w:r w:rsidR="00982BA7" w:rsidRPr="00ED0D3F">
        <w:rPr>
          <w:rFonts w:hint="eastAsia"/>
          <w:color w:val="000000" w:themeColor="text1"/>
        </w:rPr>
        <w:t>察</w:t>
      </w:r>
      <w:r w:rsidR="000B0278" w:rsidRPr="00ED0D3F">
        <w:rPr>
          <w:rFonts w:hint="eastAsia"/>
          <w:color w:val="000000" w:themeColor="text1"/>
        </w:rPr>
        <w:t>署</w:t>
      </w:r>
      <w:r w:rsidR="00E45294" w:rsidRPr="00ED0D3F">
        <w:rPr>
          <w:rFonts w:hint="eastAsia"/>
          <w:color w:val="000000" w:themeColor="text1"/>
        </w:rPr>
        <w:t>之</w:t>
      </w:r>
      <w:r w:rsidR="000B0278" w:rsidRPr="00ED0D3F">
        <w:rPr>
          <w:rFonts w:hint="eastAsia"/>
          <w:color w:val="000000" w:themeColor="text1"/>
        </w:rPr>
        <w:t>執行</w:t>
      </w:r>
      <w:r w:rsidR="00E45294" w:rsidRPr="00ED0D3F">
        <w:rPr>
          <w:rFonts w:hint="eastAsia"/>
          <w:color w:val="000000" w:themeColor="text1"/>
        </w:rPr>
        <w:t>狀況，適時滾動檢討，務期有效解決緝毒機關查獲毒品保管問題，縮短毒品保管期程降低風險。</w:t>
      </w:r>
    </w:p>
    <w:p w:rsidR="00601CBB" w:rsidRPr="00ED0D3F" w:rsidRDefault="003915AE" w:rsidP="00601CBB">
      <w:pPr>
        <w:pStyle w:val="3"/>
        <w:rPr>
          <w:color w:val="000000" w:themeColor="text1"/>
        </w:rPr>
      </w:pPr>
      <w:r w:rsidRPr="00ED0D3F">
        <w:rPr>
          <w:rFonts w:hint="eastAsia"/>
          <w:color w:val="000000" w:themeColor="text1"/>
        </w:rPr>
        <w:t>調查局建請</w:t>
      </w:r>
      <w:r w:rsidR="00FF26CF" w:rsidRPr="00ED0D3F">
        <w:rPr>
          <w:rFonts w:hint="eastAsia"/>
          <w:color w:val="000000" w:themeColor="text1"/>
        </w:rPr>
        <w:t>法務部</w:t>
      </w:r>
      <w:r w:rsidRPr="00ED0D3F">
        <w:rPr>
          <w:rFonts w:hint="eastAsia"/>
          <w:color w:val="000000" w:themeColor="text1"/>
        </w:rPr>
        <w:t>修改毒品危害防制條例相關規定，對於特定毒品證物，改由地檢署</w:t>
      </w:r>
      <w:r w:rsidR="00FE3C42" w:rsidRPr="00ED0D3F">
        <w:rPr>
          <w:rFonts w:hint="eastAsia"/>
          <w:color w:val="000000" w:themeColor="text1"/>
        </w:rPr>
        <w:t>贓證物庫</w:t>
      </w:r>
      <w:r w:rsidRPr="00ED0D3F">
        <w:rPr>
          <w:rFonts w:hint="eastAsia"/>
          <w:color w:val="000000" w:themeColor="text1"/>
        </w:rPr>
        <w:t>統一辦理銷燬</w:t>
      </w:r>
      <w:r w:rsidRPr="00ED0D3F">
        <w:rPr>
          <w:rFonts w:hAnsi="標楷體" w:hint="eastAsia"/>
          <w:color w:val="000000" w:themeColor="text1"/>
        </w:rPr>
        <w:t>，</w:t>
      </w:r>
      <w:r w:rsidR="00FF26CF" w:rsidRPr="00ED0D3F">
        <w:rPr>
          <w:rFonts w:hAnsi="標楷體" w:hint="eastAsia"/>
          <w:color w:val="000000" w:themeColor="text1"/>
        </w:rPr>
        <w:t>並建議該部另行研擬</w:t>
      </w:r>
      <w:r w:rsidRPr="00ED0D3F">
        <w:rPr>
          <w:rFonts w:hAnsi="標楷體" w:hint="eastAsia"/>
          <w:color w:val="000000" w:themeColor="text1"/>
        </w:rPr>
        <w:t>規劃一、二級毒品保管適當處所或其他保管方案：</w:t>
      </w:r>
    </w:p>
    <w:p w:rsidR="00BE38B4" w:rsidRPr="00ED0D3F" w:rsidRDefault="00BE38B4" w:rsidP="00601CBB">
      <w:pPr>
        <w:pStyle w:val="4"/>
        <w:rPr>
          <w:color w:val="000000" w:themeColor="text1"/>
        </w:rPr>
      </w:pPr>
      <w:r w:rsidRPr="00ED0D3F">
        <w:rPr>
          <w:rFonts w:hint="eastAsia"/>
          <w:color w:val="000000" w:themeColor="text1"/>
        </w:rPr>
        <w:t>依毒品危害防制條例第18條第1項及毒品危害防制條例施行細則第11條之1規定，「經查獲無正當理由而擅自持有第三、四級毒品及製造或施用毒品之器具者，由查獲機關予以沒入銷燬之。」因此，現行經法院無罪判決確定、檢察官不起訴或法院單獨宣告沒入者之毒品證物，作法係由地檢署函知該局外勤調查處站派員至地檢署</w:t>
      </w:r>
      <w:r w:rsidR="00FE3C42" w:rsidRPr="00ED0D3F">
        <w:rPr>
          <w:rFonts w:hint="eastAsia"/>
          <w:color w:val="000000" w:themeColor="text1"/>
        </w:rPr>
        <w:t>贓證物庫</w:t>
      </w:r>
      <w:r w:rsidRPr="00ED0D3F">
        <w:rPr>
          <w:rFonts w:hint="eastAsia"/>
          <w:color w:val="000000" w:themeColor="text1"/>
        </w:rPr>
        <w:t>領回毒品沒入物後陳報毒品防制處，由該處建檔管制及完成相關程序後，送至該處統一保管及銷燬。惟相關毒品沒入物既已由司法警察機關移送地檢署</w:t>
      </w:r>
      <w:r w:rsidR="00FE3C42" w:rsidRPr="00ED0D3F">
        <w:rPr>
          <w:rFonts w:hint="eastAsia"/>
          <w:color w:val="000000" w:themeColor="text1"/>
        </w:rPr>
        <w:t>贓證物庫</w:t>
      </w:r>
      <w:r w:rsidRPr="00ED0D3F">
        <w:rPr>
          <w:rFonts w:hint="eastAsia"/>
          <w:color w:val="000000" w:themeColor="text1"/>
        </w:rPr>
        <w:t>，後再由司法警察機關派員領回、保管、銷燬，徒增管理成本及道德風險</w:t>
      </w:r>
      <w:r w:rsidR="00E45294" w:rsidRPr="00ED0D3F">
        <w:rPr>
          <w:rFonts w:hint="eastAsia"/>
          <w:color w:val="000000" w:themeColor="text1"/>
        </w:rPr>
        <w:t>。是以，調查局</w:t>
      </w:r>
      <w:r w:rsidRPr="00ED0D3F">
        <w:rPr>
          <w:rFonts w:hint="eastAsia"/>
          <w:color w:val="000000" w:themeColor="text1"/>
        </w:rPr>
        <w:t>建請修改毒品危害防制條例及施行細則，對於經法院無罪判決確定、檢察官不起訴或法院單獨宣告沒入者之毒品證物，由地檢署</w:t>
      </w:r>
      <w:r w:rsidR="00FE3C42" w:rsidRPr="00ED0D3F">
        <w:rPr>
          <w:rFonts w:hint="eastAsia"/>
          <w:color w:val="000000" w:themeColor="text1"/>
        </w:rPr>
        <w:t>贓證物庫</w:t>
      </w:r>
      <w:r w:rsidRPr="00ED0D3F">
        <w:rPr>
          <w:rFonts w:hint="eastAsia"/>
          <w:color w:val="000000" w:themeColor="text1"/>
        </w:rPr>
        <w:t>統一辦理銷燬，較符實益。</w:t>
      </w:r>
    </w:p>
    <w:p w:rsidR="00BE38B4" w:rsidRPr="00ED0D3F" w:rsidRDefault="00BE38B4" w:rsidP="00BE38B4">
      <w:pPr>
        <w:pStyle w:val="4"/>
        <w:rPr>
          <w:color w:val="000000" w:themeColor="text1"/>
        </w:rPr>
      </w:pPr>
      <w:r w:rsidRPr="00ED0D3F">
        <w:rPr>
          <w:rFonts w:hint="eastAsia"/>
          <w:color w:val="000000" w:themeColor="text1"/>
        </w:rPr>
        <w:t>調查局於82年7月15日成立第</w:t>
      </w:r>
      <w:bookmarkStart w:id="55" w:name="_Hlk99542659"/>
      <w:r w:rsidRPr="00ED0D3F">
        <w:rPr>
          <w:rFonts w:hint="eastAsia"/>
          <w:color w:val="000000" w:themeColor="text1"/>
        </w:rPr>
        <w:t>一、二級毒品</w:t>
      </w:r>
      <w:bookmarkEnd w:id="55"/>
      <w:r w:rsidRPr="00ED0D3F">
        <w:rPr>
          <w:rFonts w:hint="eastAsia"/>
          <w:color w:val="000000" w:themeColor="text1"/>
        </w:rPr>
        <w:t>保管</w:t>
      </w:r>
      <w:r w:rsidRPr="00ED0D3F">
        <w:rPr>
          <w:rFonts w:hint="eastAsia"/>
          <w:color w:val="000000" w:themeColor="text1"/>
        </w:rPr>
        <w:lastRenderedPageBreak/>
        <w:t>專庫負責保管全國各司法警察機關查獲之第一級毒品9種及第二級毒品8種，共17種毒品證物。毒品證物之保管原由各地方檢察署</w:t>
      </w:r>
      <w:r w:rsidR="00FE3C42" w:rsidRPr="00ED0D3F">
        <w:rPr>
          <w:rFonts w:hint="eastAsia"/>
          <w:color w:val="000000" w:themeColor="text1"/>
        </w:rPr>
        <w:t>贓證物庫</w:t>
      </w:r>
      <w:r w:rsidRPr="00ED0D3F">
        <w:rPr>
          <w:rFonts w:hint="eastAsia"/>
          <w:color w:val="000000" w:themeColor="text1"/>
        </w:rPr>
        <w:t>負責，緣於78、79年間各地檢署</w:t>
      </w:r>
      <w:r w:rsidR="00FE3C42" w:rsidRPr="00ED0D3F">
        <w:rPr>
          <w:rFonts w:hint="eastAsia"/>
          <w:color w:val="000000" w:themeColor="text1"/>
        </w:rPr>
        <w:t>贓證物庫</w:t>
      </w:r>
      <w:r w:rsidRPr="00ED0D3F">
        <w:rPr>
          <w:rFonts w:hint="eastAsia"/>
          <w:color w:val="000000" w:themeColor="text1"/>
        </w:rPr>
        <w:t>發生數起盜賣毒品證物案，引發社會關注，行政院遂指示將相關毒品證物改由該局保管，惟囿於調查局空間狹小，無大型儲放倉庫，爰擇定當時毒犯較常施用、單價高且易於儲存之毒品移由該局保管，並陸續訂定「獲案毒品處理流程管制作業要點」、「獲案毒品處理流程監督會設置要點」、「獲案毒品證物保管須知」等法規以為監督管理，該局依前述法規辦理毒品證物保管及銷燬近30年。</w:t>
      </w:r>
      <w:r w:rsidR="00EA6293" w:rsidRPr="00ED0D3F">
        <w:rPr>
          <w:rFonts w:hint="eastAsia"/>
          <w:color w:val="000000" w:themeColor="text1"/>
        </w:rPr>
        <w:t>然</w:t>
      </w:r>
      <w:r w:rsidRPr="00ED0D3F">
        <w:rPr>
          <w:rFonts w:hint="eastAsia"/>
          <w:color w:val="000000" w:themeColor="text1"/>
        </w:rPr>
        <w:t>該業務並非調查局職掌，而原屬各地方檢察署之</w:t>
      </w:r>
      <w:r w:rsidR="00101472" w:rsidRPr="00ED0D3F">
        <w:rPr>
          <w:rFonts w:hint="eastAsia"/>
          <w:color w:val="000000" w:themeColor="text1"/>
        </w:rPr>
        <w:t>職責</w:t>
      </w:r>
      <w:r w:rsidRPr="00ED0D3F">
        <w:rPr>
          <w:rFonts w:hint="eastAsia"/>
          <w:color w:val="000000" w:themeColor="text1"/>
        </w:rPr>
        <w:t>，卻將保管之責移由該局辦理，似有未妥，且調查局之空間設計屬辦公大樓，地下室屬消防避難場所，移作他用亦不符相關法規</w:t>
      </w:r>
      <w:r w:rsidR="003915AE" w:rsidRPr="00ED0D3F">
        <w:rPr>
          <w:rFonts w:hint="eastAsia"/>
          <w:color w:val="000000" w:themeColor="text1"/>
        </w:rPr>
        <w:t>。</w:t>
      </w:r>
      <w:r w:rsidRPr="00ED0D3F">
        <w:rPr>
          <w:rFonts w:hint="eastAsia"/>
          <w:color w:val="000000" w:themeColor="text1"/>
        </w:rPr>
        <w:t>是</w:t>
      </w:r>
      <w:r w:rsidR="003915AE" w:rsidRPr="00ED0D3F">
        <w:rPr>
          <w:rFonts w:hint="eastAsia"/>
          <w:color w:val="000000" w:themeColor="text1"/>
        </w:rPr>
        <w:t>該局</w:t>
      </w:r>
      <w:r w:rsidR="00EA6293" w:rsidRPr="00ED0D3F">
        <w:rPr>
          <w:rFonts w:hint="eastAsia"/>
          <w:color w:val="000000" w:themeColor="text1"/>
        </w:rPr>
        <w:t>另</w:t>
      </w:r>
      <w:r w:rsidR="003915AE" w:rsidRPr="00ED0D3F">
        <w:rPr>
          <w:rFonts w:hint="eastAsia"/>
          <w:color w:val="000000" w:themeColor="text1"/>
        </w:rPr>
        <w:t>建議</w:t>
      </w:r>
      <w:r w:rsidRPr="00ED0D3F">
        <w:rPr>
          <w:rFonts w:hint="eastAsia"/>
          <w:color w:val="000000" w:themeColor="text1"/>
        </w:rPr>
        <w:t>法務部、高檢署研議修改「獲案毒品處理流程管制作業要點」，另訂法規規劃適當處所或其他保管方案</w:t>
      </w:r>
      <w:r w:rsidR="00101472" w:rsidRPr="00ED0D3F">
        <w:rPr>
          <w:rFonts w:hint="eastAsia"/>
          <w:color w:val="000000" w:themeColor="text1"/>
        </w:rPr>
        <w:t>，要非無因</w:t>
      </w:r>
      <w:r w:rsidRPr="00ED0D3F">
        <w:rPr>
          <w:rFonts w:hint="eastAsia"/>
          <w:color w:val="000000" w:themeColor="text1"/>
        </w:rPr>
        <w:t>。</w:t>
      </w:r>
    </w:p>
    <w:p w:rsidR="00BA3203" w:rsidRPr="00ED0D3F" w:rsidRDefault="003915AE" w:rsidP="0044027B">
      <w:pPr>
        <w:pStyle w:val="3"/>
        <w:rPr>
          <w:color w:val="000000" w:themeColor="text1"/>
        </w:rPr>
      </w:pPr>
      <w:r w:rsidRPr="00ED0D3F">
        <w:rPr>
          <w:rFonts w:hint="eastAsia"/>
          <w:color w:val="000000" w:themeColor="text1"/>
        </w:rPr>
        <w:t>綜上，</w:t>
      </w:r>
      <w:r w:rsidR="00531CF1" w:rsidRPr="00ED0D3F">
        <w:rPr>
          <w:rFonts w:hint="eastAsia"/>
          <w:color w:val="000000" w:themeColor="text1"/>
        </w:rPr>
        <w:t>桃園地檢署檢察官將「阮如玉毒品案」簽結時，未同時去函航基站要求扣案證物鑑驗後應儘速函復該署，影響案件後續之偵辦</w:t>
      </w:r>
      <w:r w:rsidR="00632EEB" w:rsidRPr="00ED0D3F">
        <w:rPr>
          <w:rFonts w:hint="eastAsia"/>
          <w:color w:val="000000" w:themeColor="text1"/>
        </w:rPr>
        <w:t>，</w:t>
      </w:r>
      <w:r w:rsidR="00531CF1" w:rsidRPr="00ED0D3F">
        <w:rPr>
          <w:rFonts w:hint="eastAsia"/>
          <w:color w:val="000000" w:themeColor="text1"/>
        </w:rPr>
        <w:t>法務部允應</w:t>
      </w:r>
      <w:r w:rsidR="00684B49" w:rsidRPr="00ED0D3F">
        <w:rPr>
          <w:rFonts w:hint="eastAsia"/>
          <w:color w:val="000000" w:themeColor="text1"/>
        </w:rPr>
        <w:t>通函各檢察署</w:t>
      </w:r>
      <w:r w:rsidR="00531CF1" w:rsidRPr="00ED0D3F">
        <w:rPr>
          <w:rFonts w:hint="eastAsia"/>
          <w:color w:val="000000" w:themeColor="text1"/>
        </w:rPr>
        <w:t>督促檢察官對於指揮偵辦或司法警察機關移送之毒品案件，應注意有無扣案毒品及扣案毒品鑑定、保管之情形，確實掌握扣案毒品狀況。</w:t>
      </w:r>
      <w:r w:rsidR="00BA3203" w:rsidRPr="00ED0D3F">
        <w:rPr>
          <w:rFonts w:hint="eastAsia"/>
          <w:color w:val="000000" w:themeColor="text1"/>
        </w:rPr>
        <w:t>又各地檢署贓證物庫經常拒收調查局各外勤處站移送扣案毒品，有待法務部、高檢署協調各地檢署妥為處理；又毒品危害防制條例第18條第2項規定修正施行後，對於查獲易生危險、有喪失毀損之虞、不便保管或保管需費過鉅之毒品，經取樣後於判決</w:t>
      </w:r>
      <w:r w:rsidR="00BA3203" w:rsidRPr="00ED0D3F">
        <w:rPr>
          <w:rFonts w:hint="eastAsia"/>
          <w:color w:val="000000" w:themeColor="text1"/>
        </w:rPr>
        <w:lastRenderedPageBreak/>
        <w:t>確定前得銷燬之，法務部應嚴密關注各檢察署之執行狀況，務期有效解決緝毒機關查獲毒品保管問題，縮短毒品保管期程降低風險。</w:t>
      </w:r>
      <w:r w:rsidR="00DB7914" w:rsidRPr="00ED0D3F">
        <w:rPr>
          <w:rFonts w:hint="eastAsia"/>
          <w:color w:val="000000" w:themeColor="text1"/>
        </w:rPr>
        <w:t>至有關</w:t>
      </w:r>
      <w:r w:rsidR="0010146E" w:rsidRPr="00ED0D3F">
        <w:rPr>
          <w:rFonts w:hint="eastAsia"/>
          <w:color w:val="000000" w:themeColor="text1"/>
        </w:rPr>
        <w:t>調查局建請法務部修改毒品危害防制條例相關規定，對特定毒品證物改由地檢署統一辦理銷燬，並建議</w:t>
      </w:r>
      <w:r w:rsidR="00DB7914" w:rsidRPr="00ED0D3F">
        <w:rPr>
          <w:rFonts w:hint="eastAsia"/>
          <w:color w:val="000000" w:themeColor="text1"/>
        </w:rPr>
        <w:t>該</w:t>
      </w:r>
      <w:r w:rsidR="0010146E" w:rsidRPr="00ED0D3F">
        <w:rPr>
          <w:rFonts w:hint="eastAsia"/>
          <w:color w:val="000000" w:themeColor="text1"/>
        </w:rPr>
        <w:t>部另行研擬規劃一、二級毒品保管適當處所或其他保管方案，</w:t>
      </w:r>
      <w:r w:rsidR="00DB7914" w:rsidRPr="00ED0D3F">
        <w:rPr>
          <w:rFonts w:hint="eastAsia"/>
          <w:color w:val="000000" w:themeColor="text1"/>
        </w:rPr>
        <w:t>對此，法務</w:t>
      </w:r>
      <w:r w:rsidR="0010146E" w:rsidRPr="00ED0D3F">
        <w:rPr>
          <w:rFonts w:hint="eastAsia"/>
          <w:color w:val="000000" w:themeColor="text1"/>
        </w:rPr>
        <w:t>部</w:t>
      </w:r>
      <w:r w:rsidR="00652542" w:rsidRPr="00ED0D3F">
        <w:rPr>
          <w:rFonts w:hint="eastAsia"/>
          <w:color w:val="000000" w:themeColor="text1"/>
        </w:rPr>
        <w:t>宜予重視並錄案研處</w:t>
      </w:r>
      <w:r w:rsidR="0010146E" w:rsidRPr="00ED0D3F">
        <w:rPr>
          <w:rFonts w:hint="eastAsia"/>
          <w:color w:val="000000" w:themeColor="text1"/>
        </w:rPr>
        <w:t>。</w:t>
      </w:r>
    </w:p>
    <w:p w:rsidR="001E6EE1" w:rsidRPr="00ED0D3F" w:rsidRDefault="001E6EE1" w:rsidP="00E82154">
      <w:pPr>
        <w:numPr>
          <w:ilvl w:val="1"/>
          <w:numId w:val="1"/>
        </w:numPr>
        <w:outlineLvl w:val="1"/>
        <w:rPr>
          <w:rFonts w:hAnsi="Arial"/>
          <w:b/>
          <w:bCs/>
          <w:color w:val="000000" w:themeColor="text1"/>
          <w:kern w:val="32"/>
          <w:szCs w:val="48"/>
        </w:rPr>
      </w:pPr>
      <w:r w:rsidRPr="00ED0D3F">
        <w:rPr>
          <w:rFonts w:hAnsi="Arial" w:hint="eastAsia"/>
          <w:b/>
          <w:bCs/>
          <w:color w:val="000000" w:themeColor="text1"/>
          <w:kern w:val="32"/>
          <w:szCs w:val="48"/>
        </w:rPr>
        <w:t>調查局</w:t>
      </w:r>
      <w:r w:rsidR="00434EF7" w:rsidRPr="00ED0D3F">
        <w:rPr>
          <w:rFonts w:hAnsi="Arial" w:hint="eastAsia"/>
          <w:b/>
          <w:bCs/>
          <w:color w:val="000000" w:themeColor="text1"/>
          <w:kern w:val="32"/>
          <w:szCs w:val="48"/>
        </w:rPr>
        <w:t>對於</w:t>
      </w:r>
      <w:r w:rsidR="00A97FAB" w:rsidRPr="00ED0D3F">
        <w:rPr>
          <w:rFonts w:hAnsi="Arial" w:hint="eastAsia"/>
          <w:b/>
          <w:bCs/>
          <w:color w:val="000000" w:themeColor="text1"/>
          <w:kern w:val="32"/>
          <w:szCs w:val="48"/>
        </w:rPr>
        <w:t>各外勤處站</w:t>
      </w:r>
      <w:r w:rsidRPr="00ED0D3F">
        <w:rPr>
          <w:rFonts w:hAnsi="Arial" w:hint="eastAsia"/>
          <w:b/>
          <w:bCs/>
          <w:color w:val="000000" w:themeColor="text1"/>
          <w:kern w:val="32"/>
          <w:szCs w:val="48"/>
        </w:rPr>
        <w:t>受理海關移</w:t>
      </w:r>
      <w:r w:rsidR="00A97FAB" w:rsidRPr="00ED0D3F">
        <w:rPr>
          <w:rFonts w:hAnsi="Arial" w:hint="eastAsia"/>
          <w:b/>
          <w:bCs/>
          <w:color w:val="000000" w:themeColor="text1"/>
          <w:kern w:val="32"/>
          <w:szCs w:val="48"/>
        </w:rPr>
        <w:t>送</w:t>
      </w:r>
      <w:r w:rsidRPr="00ED0D3F">
        <w:rPr>
          <w:rFonts w:hAnsi="Arial" w:hint="eastAsia"/>
          <w:b/>
          <w:bCs/>
          <w:color w:val="000000" w:themeColor="text1"/>
          <w:kern w:val="32"/>
          <w:szCs w:val="48"/>
        </w:rPr>
        <w:t>毒品案件</w:t>
      </w:r>
      <w:r w:rsidR="00A97FAB" w:rsidRPr="00ED0D3F">
        <w:rPr>
          <w:rFonts w:hAnsi="Arial" w:hint="eastAsia"/>
          <w:b/>
          <w:bCs/>
          <w:color w:val="000000" w:themeColor="text1"/>
          <w:kern w:val="32"/>
          <w:szCs w:val="48"/>
        </w:rPr>
        <w:t>，未建立副知局本部</w:t>
      </w:r>
      <w:r w:rsidR="006D6D88" w:rsidRPr="00ED0D3F">
        <w:rPr>
          <w:rFonts w:hAnsi="Arial" w:hint="eastAsia"/>
          <w:b/>
          <w:bCs/>
          <w:color w:val="000000" w:themeColor="text1"/>
          <w:kern w:val="32"/>
          <w:szCs w:val="48"/>
        </w:rPr>
        <w:t>之</w:t>
      </w:r>
      <w:r w:rsidR="00A44E52" w:rsidRPr="00ED0D3F">
        <w:rPr>
          <w:rFonts w:hAnsi="Arial" w:hint="eastAsia"/>
          <w:b/>
          <w:bCs/>
          <w:color w:val="000000" w:themeColor="text1"/>
          <w:kern w:val="32"/>
          <w:szCs w:val="48"/>
        </w:rPr>
        <w:t>作法</w:t>
      </w:r>
      <w:r w:rsidRPr="00ED0D3F">
        <w:rPr>
          <w:rFonts w:hAnsi="Arial" w:hint="eastAsia"/>
          <w:b/>
          <w:bCs/>
          <w:color w:val="000000" w:themeColor="text1"/>
          <w:kern w:val="32"/>
          <w:szCs w:val="48"/>
        </w:rPr>
        <w:t>，</w:t>
      </w:r>
      <w:r w:rsidR="00A97FAB" w:rsidRPr="00ED0D3F">
        <w:rPr>
          <w:rFonts w:hAnsi="Arial" w:hint="eastAsia"/>
          <w:b/>
          <w:bCs/>
          <w:color w:val="000000" w:themeColor="text1"/>
          <w:kern w:val="32"/>
          <w:szCs w:val="48"/>
        </w:rPr>
        <w:t>不利</w:t>
      </w:r>
      <w:r w:rsidR="0099072A" w:rsidRPr="00ED0D3F">
        <w:rPr>
          <w:rFonts w:hAnsi="Arial" w:hint="eastAsia"/>
          <w:b/>
          <w:bCs/>
          <w:color w:val="000000" w:themeColor="text1"/>
          <w:kern w:val="32"/>
          <w:szCs w:val="48"/>
        </w:rPr>
        <w:t>相互</w:t>
      </w:r>
      <w:r w:rsidR="00A97FAB" w:rsidRPr="00ED0D3F">
        <w:rPr>
          <w:rFonts w:hAnsi="Arial" w:hint="eastAsia"/>
          <w:b/>
          <w:bCs/>
          <w:color w:val="000000" w:themeColor="text1"/>
          <w:kern w:val="32"/>
          <w:szCs w:val="48"/>
        </w:rPr>
        <w:t>勾稽</w:t>
      </w:r>
      <w:r w:rsidR="00A44E52" w:rsidRPr="00ED0D3F">
        <w:rPr>
          <w:rFonts w:hAnsi="Arial" w:hint="eastAsia"/>
          <w:b/>
          <w:bCs/>
          <w:color w:val="000000" w:themeColor="text1"/>
          <w:kern w:val="32"/>
          <w:szCs w:val="48"/>
        </w:rPr>
        <w:t>受理移送件數</w:t>
      </w:r>
      <w:r w:rsidR="0099072A" w:rsidRPr="00ED0D3F">
        <w:rPr>
          <w:rFonts w:hAnsi="Arial" w:hint="eastAsia"/>
          <w:b/>
          <w:bCs/>
          <w:color w:val="000000" w:themeColor="text1"/>
          <w:kern w:val="32"/>
          <w:szCs w:val="48"/>
        </w:rPr>
        <w:t>及偵辦進度之掌握</w:t>
      </w:r>
      <w:r w:rsidR="00A97FAB" w:rsidRPr="00ED0D3F">
        <w:rPr>
          <w:rFonts w:hAnsi="Arial" w:hint="eastAsia"/>
          <w:b/>
          <w:bCs/>
          <w:color w:val="000000" w:themeColor="text1"/>
          <w:kern w:val="32"/>
          <w:szCs w:val="48"/>
        </w:rPr>
        <w:t>；</w:t>
      </w:r>
      <w:r w:rsidRPr="00ED0D3F">
        <w:rPr>
          <w:rFonts w:hAnsi="Arial" w:hint="eastAsia"/>
          <w:b/>
          <w:bCs/>
          <w:color w:val="000000" w:themeColor="text1"/>
          <w:kern w:val="32"/>
          <w:szCs w:val="48"/>
        </w:rPr>
        <w:t>又</w:t>
      </w:r>
      <w:r w:rsidR="00A97FAB" w:rsidRPr="00ED0D3F">
        <w:rPr>
          <w:rFonts w:hAnsi="Arial" w:hint="eastAsia"/>
          <w:b/>
          <w:bCs/>
          <w:color w:val="000000" w:themeColor="text1"/>
          <w:kern w:val="32"/>
          <w:szCs w:val="48"/>
        </w:rPr>
        <w:t>該局</w:t>
      </w:r>
      <w:r w:rsidRPr="00ED0D3F">
        <w:rPr>
          <w:rFonts w:hAnsi="Arial" w:hint="eastAsia"/>
          <w:b/>
          <w:bCs/>
          <w:color w:val="000000" w:themeColor="text1"/>
          <w:kern w:val="32"/>
          <w:szCs w:val="48"/>
        </w:rPr>
        <w:t>未規劃海關移來</w:t>
      </w:r>
      <w:r w:rsidR="006D6D88" w:rsidRPr="00ED0D3F">
        <w:rPr>
          <w:rFonts w:hAnsi="Arial" w:hint="eastAsia"/>
          <w:b/>
          <w:bCs/>
          <w:color w:val="000000" w:themeColor="text1"/>
          <w:kern w:val="32"/>
          <w:szCs w:val="48"/>
        </w:rPr>
        <w:t>毒品</w:t>
      </w:r>
      <w:r w:rsidRPr="00ED0D3F">
        <w:rPr>
          <w:rFonts w:hAnsi="Arial" w:hint="eastAsia"/>
          <w:b/>
          <w:bCs/>
          <w:color w:val="000000" w:themeColor="text1"/>
          <w:kern w:val="32"/>
          <w:szCs w:val="48"/>
        </w:rPr>
        <w:t>案件之分流機制，</w:t>
      </w:r>
      <w:bookmarkStart w:id="56" w:name="_Hlk99628773"/>
      <w:r w:rsidRPr="00ED0D3F">
        <w:rPr>
          <w:rFonts w:hAnsi="Arial" w:hint="eastAsia"/>
          <w:b/>
          <w:bCs/>
          <w:color w:val="000000" w:themeColor="text1"/>
          <w:kern w:val="32"/>
          <w:szCs w:val="48"/>
        </w:rPr>
        <w:t>致</w:t>
      </w:r>
      <w:r w:rsidR="00A44E52" w:rsidRPr="00ED0D3F">
        <w:rPr>
          <w:rFonts w:hAnsi="Arial" w:hint="eastAsia"/>
          <w:b/>
          <w:bCs/>
          <w:color w:val="000000" w:themeColor="text1"/>
          <w:kern w:val="32"/>
          <w:szCs w:val="48"/>
        </w:rPr>
        <w:t>相關案件過度集中特定處站，</w:t>
      </w:r>
      <w:r w:rsidR="00597385" w:rsidRPr="00ED0D3F">
        <w:rPr>
          <w:rFonts w:hAnsi="Arial" w:hint="eastAsia"/>
          <w:b/>
          <w:bCs/>
          <w:color w:val="000000" w:themeColor="text1"/>
          <w:kern w:val="32"/>
          <w:szCs w:val="48"/>
        </w:rPr>
        <w:t>易</w:t>
      </w:r>
      <w:r w:rsidR="00A44E52" w:rsidRPr="00ED0D3F">
        <w:rPr>
          <w:rFonts w:hAnsi="Arial" w:hint="eastAsia"/>
          <w:b/>
          <w:bCs/>
          <w:color w:val="000000" w:themeColor="text1"/>
          <w:kern w:val="32"/>
          <w:szCs w:val="48"/>
        </w:rPr>
        <w:t>引發不良後遺</w:t>
      </w:r>
      <w:bookmarkEnd w:id="56"/>
      <w:r w:rsidR="00251256" w:rsidRPr="00ED0D3F">
        <w:rPr>
          <w:rFonts w:hAnsi="Arial" w:hint="eastAsia"/>
          <w:b/>
          <w:bCs/>
          <w:color w:val="000000" w:themeColor="text1"/>
          <w:kern w:val="32"/>
          <w:szCs w:val="48"/>
        </w:rPr>
        <w:t>。故</w:t>
      </w:r>
      <w:r w:rsidR="00251256" w:rsidRPr="00ED0D3F">
        <w:rPr>
          <w:rFonts w:hAnsi="標楷體" w:hint="eastAsia"/>
          <w:b/>
          <w:bCs/>
          <w:color w:val="000000" w:themeColor="text1"/>
          <w:kern w:val="32"/>
          <w:szCs w:val="48"/>
        </w:rPr>
        <w:t>110年7月行政院毒品防制會報緝毒合作組會議通過調查局之提案，將海關查獲毒品郵包案件移交高檢署統籌辦理後續交查事宜。足徵</w:t>
      </w:r>
      <w:r w:rsidR="00597385" w:rsidRPr="00ED0D3F">
        <w:rPr>
          <w:rFonts w:hAnsi="Arial" w:hint="eastAsia"/>
          <w:b/>
          <w:bCs/>
          <w:color w:val="000000" w:themeColor="text1"/>
          <w:kern w:val="32"/>
          <w:szCs w:val="48"/>
        </w:rPr>
        <w:t>財政部訂定</w:t>
      </w:r>
      <w:r w:rsidR="00A44E52" w:rsidRPr="00ED0D3F">
        <w:rPr>
          <w:rFonts w:hAnsi="Arial" w:hint="eastAsia"/>
          <w:b/>
          <w:bCs/>
          <w:color w:val="000000" w:themeColor="text1"/>
          <w:kern w:val="32"/>
          <w:szCs w:val="48"/>
        </w:rPr>
        <w:t>「</w:t>
      </w:r>
      <w:r w:rsidRPr="00ED0D3F">
        <w:rPr>
          <w:rFonts w:hAnsi="Arial" w:hint="eastAsia"/>
          <w:b/>
          <w:bCs/>
          <w:color w:val="000000" w:themeColor="text1"/>
          <w:kern w:val="32"/>
          <w:szCs w:val="48"/>
        </w:rPr>
        <w:t>通商口岸毒品查緝聯繫作業要點</w:t>
      </w:r>
      <w:r w:rsidR="00116D92" w:rsidRPr="00ED0D3F">
        <w:rPr>
          <w:rFonts w:hAnsi="Arial" w:hint="eastAsia"/>
          <w:b/>
          <w:bCs/>
          <w:color w:val="000000" w:themeColor="text1"/>
          <w:kern w:val="32"/>
          <w:szCs w:val="48"/>
        </w:rPr>
        <w:t>」</w:t>
      </w:r>
      <w:r w:rsidRPr="00ED0D3F">
        <w:rPr>
          <w:rFonts w:hAnsi="Arial" w:hint="eastAsia"/>
          <w:b/>
          <w:bCs/>
          <w:color w:val="000000" w:themeColor="text1"/>
          <w:kern w:val="32"/>
          <w:szCs w:val="48"/>
        </w:rPr>
        <w:t>第7點第1項規定，海關自行查獲無密報之毒品案件，應移由調查局或所屬單位偵</w:t>
      </w:r>
      <w:r w:rsidR="00A44E52" w:rsidRPr="00ED0D3F">
        <w:rPr>
          <w:rFonts w:hAnsi="Arial" w:hint="eastAsia"/>
          <w:b/>
          <w:bCs/>
          <w:color w:val="000000" w:themeColor="text1"/>
          <w:kern w:val="32"/>
          <w:szCs w:val="48"/>
        </w:rPr>
        <w:t>辦</w:t>
      </w:r>
      <w:r w:rsidRPr="00ED0D3F">
        <w:rPr>
          <w:rFonts w:hAnsi="Arial" w:hint="eastAsia"/>
          <w:b/>
          <w:bCs/>
          <w:color w:val="000000" w:themeColor="text1"/>
          <w:kern w:val="32"/>
          <w:szCs w:val="48"/>
        </w:rPr>
        <w:t>之規定，</w:t>
      </w:r>
      <w:bookmarkStart w:id="57" w:name="_Hlk100154303"/>
      <w:r w:rsidR="001134E3" w:rsidRPr="00ED0D3F">
        <w:rPr>
          <w:rFonts w:hAnsi="Arial" w:hint="eastAsia"/>
          <w:b/>
          <w:bCs/>
          <w:color w:val="000000" w:themeColor="text1"/>
          <w:kern w:val="32"/>
          <w:szCs w:val="48"/>
        </w:rPr>
        <w:t>未盡合宜</w:t>
      </w:r>
      <w:bookmarkEnd w:id="57"/>
      <w:r w:rsidR="005E2544" w:rsidRPr="00ED0D3F">
        <w:rPr>
          <w:rFonts w:hAnsi="Arial" w:hint="eastAsia"/>
          <w:b/>
          <w:bCs/>
          <w:color w:val="000000" w:themeColor="text1"/>
          <w:kern w:val="32"/>
          <w:szCs w:val="48"/>
        </w:rPr>
        <w:t>欠缺靈活機動</w:t>
      </w:r>
      <w:r w:rsidRPr="00ED0D3F">
        <w:rPr>
          <w:rFonts w:hAnsi="Arial" w:hint="eastAsia"/>
          <w:b/>
          <w:bCs/>
          <w:color w:val="000000" w:themeColor="text1"/>
          <w:kern w:val="32"/>
          <w:szCs w:val="48"/>
        </w:rPr>
        <w:t>，</w:t>
      </w:r>
      <w:r w:rsidR="00597385" w:rsidRPr="00ED0D3F">
        <w:rPr>
          <w:rFonts w:hAnsi="Arial" w:hint="eastAsia"/>
          <w:b/>
          <w:bCs/>
          <w:color w:val="000000" w:themeColor="text1"/>
          <w:kern w:val="32"/>
          <w:szCs w:val="48"/>
        </w:rPr>
        <w:t>該</w:t>
      </w:r>
      <w:r w:rsidR="00A97FAB" w:rsidRPr="00ED0D3F">
        <w:rPr>
          <w:rFonts w:hAnsi="Arial" w:hint="eastAsia"/>
          <w:b/>
          <w:bCs/>
          <w:color w:val="000000" w:themeColor="text1"/>
          <w:kern w:val="32"/>
          <w:szCs w:val="48"/>
        </w:rPr>
        <w:t>部</w:t>
      </w:r>
      <w:r w:rsidR="001D41E8" w:rsidRPr="00ED0D3F">
        <w:rPr>
          <w:rFonts w:hAnsi="Arial" w:hint="eastAsia"/>
          <w:b/>
          <w:bCs/>
          <w:color w:val="000000" w:themeColor="text1"/>
          <w:kern w:val="32"/>
          <w:szCs w:val="48"/>
        </w:rPr>
        <w:t>允</w:t>
      </w:r>
      <w:r w:rsidR="005E2544" w:rsidRPr="00ED0D3F">
        <w:rPr>
          <w:rFonts w:hAnsi="Arial" w:hint="eastAsia"/>
          <w:b/>
          <w:bCs/>
          <w:color w:val="000000" w:themeColor="text1"/>
          <w:kern w:val="32"/>
          <w:szCs w:val="48"/>
        </w:rPr>
        <w:t>應</w:t>
      </w:r>
      <w:r w:rsidR="001D41E8" w:rsidRPr="00ED0D3F">
        <w:rPr>
          <w:rFonts w:hAnsi="Arial" w:hint="eastAsia"/>
          <w:b/>
          <w:bCs/>
          <w:color w:val="000000" w:themeColor="text1"/>
          <w:kern w:val="32"/>
          <w:szCs w:val="48"/>
        </w:rPr>
        <w:t>與時俱進</w:t>
      </w:r>
      <w:r w:rsidR="00A97FAB" w:rsidRPr="00ED0D3F">
        <w:rPr>
          <w:rFonts w:hAnsi="Arial" w:hint="eastAsia"/>
          <w:b/>
          <w:bCs/>
          <w:color w:val="000000" w:themeColor="text1"/>
          <w:kern w:val="32"/>
          <w:szCs w:val="48"/>
        </w:rPr>
        <w:t>檢討修正</w:t>
      </w:r>
      <w:r w:rsidRPr="00ED0D3F">
        <w:rPr>
          <w:rFonts w:hAnsi="Arial" w:hint="eastAsia"/>
          <w:b/>
          <w:bCs/>
          <w:color w:val="000000" w:themeColor="text1"/>
          <w:kern w:val="32"/>
          <w:szCs w:val="48"/>
        </w:rPr>
        <w:t>，</w:t>
      </w:r>
      <w:r w:rsidR="00251256" w:rsidRPr="00ED0D3F">
        <w:rPr>
          <w:rFonts w:hAnsi="Arial" w:hint="eastAsia"/>
          <w:b/>
          <w:bCs/>
          <w:color w:val="000000" w:themeColor="text1"/>
          <w:kern w:val="32"/>
          <w:szCs w:val="48"/>
        </w:rPr>
        <w:t>以</w:t>
      </w:r>
      <w:r w:rsidRPr="00ED0D3F">
        <w:rPr>
          <w:rFonts w:hAnsi="Arial" w:hint="eastAsia"/>
          <w:b/>
          <w:bCs/>
          <w:color w:val="000000" w:themeColor="text1"/>
          <w:kern w:val="32"/>
          <w:szCs w:val="48"/>
        </w:rPr>
        <w:t>強化通商口岸毒品查緝機關間之協調聯繫，達</w:t>
      </w:r>
      <w:r w:rsidR="00A97FAB" w:rsidRPr="00ED0D3F">
        <w:rPr>
          <w:rFonts w:hAnsi="Arial" w:hint="eastAsia"/>
          <w:b/>
          <w:bCs/>
          <w:color w:val="000000" w:themeColor="text1"/>
          <w:kern w:val="32"/>
          <w:szCs w:val="48"/>
        </w:rPr>
        <w:t>成</w:t>
      </w:r>
      <w:r w:rsidRPr="00ED0D3F">
        <w:rPr>
          <w:rFonts w:hAnsi="Arial" w:hint="eastAsia"/>
          <w:b/>
          <w:bCs/>
          <w:color w:val="000000" w:themeColor="text1"/>
          <w:kern w:val="32"/>
          <w:szCs w:val="48"/>
        </w:rPr>
        <w:t>「截毒於關口」之目</w:t>
      </w:r>
      <w:r w:rsidR="00C5288D" w:rsidRPr="00ED0D3F">
        <w:rPr>
          <w:rFonts w:hAnsi="Arial" w:hint="eastAsia"/>
          <w:b/>
          <w:bCs/>
          <w:color w:val="000000" w:themeColor="text1"/>
          <w:kern w:val="32"/>
          <w:szCs w:val="48"/>
        </w:rPr>
        <w:t>標</w:t>
      </w:r>
      <w:r w:rsidR="00A97FAB" w:rsidRPr="00ED0D3F">
        <w:rPr>
          <w:rFonts w:hAnsi="Arial" w:hint="eastAsia"/>
          <w:b/>
          <w:bCs/>
          <w:color w:val="000000" w:themeColor="text1"/>
          <w:kern w:val="32"/>
          <w:szCs w:val="48"/>
        </w:rPr>
        <w:t>：</w:t>
      </w:r>
    </w:p>
    <w:p w:rsidR="001E6FA3" w:rsidRPr="00ED0D3F" w:rsidRDefault="001E6FA3" w:rsidP="00541B9D">
      <w:pPr>
        <w:pStyle w:val="3"/>
        <w:rPr>
          <w:bCs w:val="0"/>
          <w:color w:val="000000" w:themeColor="text1"/>
        </w:rPr>
      </w:pPr>
      <w:r w:rsidRPr="00ED0D3F">
        <w:rPr>
          <w:rFonts w:hint="eastAsia"/>
          <w:color w:val="000000" w:themeColor="text1"/>
        </w:rPr>
        <w:t>關務署表示，依據行政院92年2月27日院臺財字第0920009006號函核定之「臺灣地區查緝走私分工與執行配套措施」第3點第1款第1目分工依據及原則二規定，海關查獲之毒品案件，依財政部85年8月13日訂定「通商口岸毒品查緝聯繫作業要點」規定移送軍、警、檢、調機關依前項相關規定辦理。</w:t>
      </w:r>
      <w:r w:rsidR="00B13B5C" w:rsidRPr="00ED0D3F">
        <w:rPr>
          <w:rFonts w:hint="eastAsia"/>
          <w:color w:val="000000" w:themeColor="text1"/>
        </w:rPr>
        <w:t>又</w:t>
      </w:r>
      <w:r w:rsidRPr="00ED0D3F">
        <w:rPr>
          <w:rFonts w:hint="eastAsia"/>
          <w:color w:val="000000" w:themeColor="text1"/>
        </w:rPr>
        <w:t>依該聯繫作業要點第7點第1項規定，海關自行查獲無密報之毒品案件，應移由調查局或其所屬各調查單位繼續偵辦。松山分關原隸屬前臺北關稅務司公署(現關務署基隆關)，嗣因組織調整，劃歸臺北關管轄，因行政程序之延續，毒品查獲案件仍</w:t>
      </w:r>
      <w:r w:rsidR="004D4E3B" w:rsidRPr="00ED0D3F">
        <w:rPr>
          <w:rFonts w:hint="eastAsia"/>
          <w:color w:val="000000" w:themeColor="text1"/>
        </w:rPr>
        <w:t>移</w:t>
      </w:r>
      <w:r w:rsidRPr="00ED0D3F">
        <w:rPr>
          <w:rFonts w:hint="eastAsia"/>
          <w:color w:val="000000" w:themeColor="text1"/>
        </w:rPr>
        <w:t>由航業</w:t>
      </w:r>
      <w:r w:rsidRPr="00ED0D3F">
        <w:rPr>
          <w:rFonts w:hint="eastAsia"/>
          <w:color w:val="000000" w:themeColor="text1"/>
        </w:rPr>
        <w:lastRenderedPageBreak/>
        <w:t>處（航基站）</w:t>
      </w:r>
      <w:r w:rsidR="004D4E3B" w:rsidRPr="00ED0D3F">
        <w:rPr>
          <w:rFonts w:hint="eastAsia"/>
          <w:color w:val="000000" w:themeColor="text1"/>
        </w:rPr>
        <w:t>辦理</w:t>
      </w:r>
      <w:r w:rsidRPr="00ED0D3F">
        <w:rPr>
          <w:rFonts w:hint="eastAsia"/>
          <w:color w:val="000000" w:themeColor="text1"/>
        </w:rPr>
        <w:t>。</w:t>
      </w:r>
      <w:r w:rsidR="004D4E3B" w:rsidRPr="00ED0D3F">
        <w:rPr>
          <w:rFonts w:hint="eastAsia"/>
          <w:color w:val="000000" w:themeColor="text1"/>
        </w:rPr>
        <w:t>因之</w:t>
      </w:r>
      <w:r w:rsidRPr="00ED0D3F">
        <w:rPr>
          <w:rFonts w:hint="eastAsia"/>
          <w:color w:val="000000" w:themeColor="text1"/>
        </w:rPr>
        <w:t>「阮如玉毒品案」係由松山分關查獲，故依上開原則交由航基站偵辦。</w:t>
      </w:r>
    </w:p>
    <w:p w:rsidR="001E6FA3" w:rsidRPr="00ED0D3F" w:rsidRDefault="001E6FA3" w:rsidP="00541B9D">
      <w:pPr>
        <w:pStyle w:val="3"/>
        <w:rPr>
          <w:color w:val="000000" w:themeColor="text1"/>
        </w:rPr>
      </w:pPr>
      <w:r w:rsidRPr="00ED0D3F">
        <w:rPr>
          <w:rFonts w:hint="eastAsia"/>
          <w:color w:val="000000" w:themeColor="text1"/>
        </w:rPr>
        <w:t>海關查獲國外運送毒品至國</w:t>
      </w:r>
      <w:r w:rsidR="004D4E3B" w:rsidRPr="00ED0D3F">
        <w:rPr>
          <w:rFonts w:hint="eastAsia"/>
          <w:color w:val="000000" w:themeColor="text1"/>
        </w:rPr>
        <w:t>內</w:t>
      </w:r>
      <w:r w:rsidRPr="00ED0D3F">
        <w:rPr>
          <w:rFonts w:hint="eastAsia"/>
          <w:color w:val="000000" w:themeColor="text1"/>
        </w:rPr>
        <w:t>的方式，計有使用快遞貨物及國際郵包、旅客以行李夾帶或人體藏匿毒品、海空一般貨運、運輸等途徑。近</w:t>
      </w:r>
      <w:r w:rsidR="004D4E3B" w:rsidRPr="00ED0D3F">
        <w:rPr>
          <w:rFonts w:hint="eastAsia"/>
          <w:color w:val="000000" w:themeColor="text1"/>
        </w:rPr>
        <w:t>年</w:t>
      </w:r>
      <w:r w:rsidRPr="00ED0D3F">
        <w:rPr>
          <w:rFonts w:hint="eastAsia"/>
          <w:color w:val="000000" w:themeColor="text1"/>
        </w:rPr>
        <w:t>受</w:t>
      </w:r>
      <w:r w:rsidR="004D4E3B" w:rsidRPr="00ED0D3F">
        <w:rPr>
          <w:rFonts w:hint="eastAsia"/>
          <w:color w:val="000000" w:themeColor="text1"/>
        </w:rPr>
        <w:t>新冠肺炎</w:t>
      </w:r>
      <w:r w:rsidRPr="00ED0D3F">
        <w:rPr>
          <w:rFonts w:hint="eastAsia"/>
          <w:color w:val="000000" w:themeColor="text1"/>
        </w:rPr>
        <w:t>疫情影響，</w:t>
      </w:r>
      <w:r w:rsidR="004D4E3B" w:rsidRPr="00ED0D3F">
        <w:rPr>
          <w:rFonts w:hint="eastAsia"/>
          <w:color w:val="000000" w:themeColor="text1"/>
        </w:rPr>
        <w:t>以</w:t>
      </w:r>
      <w:r w:rsidRPr="00ED0D3F">
        <w:rPr>
          <w:rFonts w:hint="eastAsia"/>
          <w:color w:val="000000" w:themeColor="text1"/>
        </w:rPr>
        <w:t>快遞貨物及國際郵包途徑運毒之件數與重量均有上升趨勢；運輸案則件數增加但重量減少；其他途徑之件數與重量均呈下降趨勢。</w:t>
      </w:r>
      <w:r w:rsidR="004D4E3B" w:rsidRPr="00ED0D3F">
        <w:rPr>
          <w:rFonts w:hint="eastAsia"/>
          <w:color w:val="000000" w:themeColor="text1"/>
        </w:rPr>
        <w:t>查</w:t>
      </w:r>
      <w:r w:rsidRPr="00ED0D3F">
        <w:rPr>
          <w:rFonts w:hint="eastAsia"/>
          <w:color w:val="000000" w:themeColor="text1"/>
        </w:rPr>
        <w:t>海關106年至110年1~4月查獲國際郵包藏匿毒品案</w:t>
      </w:r>
      <w:r w:rsidR="00597385" w:rsidRPr="00ED0D3F">
        <w:rPr>
          <w:rFonts w:hint="eastAsia"/>
          <w:color w:val="000000" w:themeColor="text1"/>
        </w:rPr>
        <w:t>計有</w:t>
      </w:r>
      <w:r w:rsidRPr="00ED0D3F">
        <w:rPr>
          <w:rFonts w:hint="eastAsia"/>
          <w:color w:val="000000" w:themeColor="text1"/>
        </w:rPr>
        <w:t>1,234件，均交由司法警察機關偵辦，如下表：</w:t>
      </w:r>
    </w:p>
    <w:tbl>
      <w:tblPr>
        <w:tblStyle w:val="af6"/>
        <w:tblpPr w:leftFromText="180" w:rightFromText="180" w:vertAnchor="text" w:horzAnchor="margin" w:tblpY="196"/>
        <w:tblW w:w="9209" w:type="dxa"/>
        <w:tblLook w:val="04A0" w:firstRow="1" w:lastRow="0" w:firstColumn="1" w:lastColumn="0" w:noHBand="0" w:noVBand="1"/>
      </w:tblPr>
      <w:tblGrid>
        <w:gridCol w:w="518"/>
        <w:gridCol w:w="2171"/>
        <w:gridCol w:w="1134"/>
        <w:gridCol w:w="1134"/>
        <w:gridCol w:w="1134"/>
        <w:gridCol w:w="1134"/>
        <w:gridCol w:w="1087"/>
        <w:gridCol w:w="897"/>
      </w:tblGrid>
      <w:tr w:rsidR="00ED0D3F" w:rsidRPr="00ED0D3F" w:rsidTr="00D46EFF">
        <w:trPr>
          <w:trHeight w:val="844"/>
        </w:trPr>
        <w:tc>
          <w:tcPr>
            <w:tcW w:w="2689" w:type="dxa"/>
            <w:gridSpan w:val="2"/>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hint="eastAsia"/>
                <w:color w:val="000000" w:themeColor="text1"/>
                <w:sz w:val="28"/>
                <w:szCs w:val="28"/>
              </w:rPr>
              <w:t>司法警察機關</w:t>
            </w:r>
          </w:p>
        </w:tc>
        <w:tc>
          <w:tcPr>
            <w:tcW w:w="1134" w:type="dxa"/>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106</w:t>
            </w:r>
            <w:r w:rsidRPr="00ED0D3F">
              <w:rPr>
                <w:rFonts w:ascii="Times New Roman"/>
                <w:color w:val="000000" w:themeColor="text1"/>
                <w:sz w:val="28"/>
                <w:szCs w:val="28"/>
              </w:rPr>
              <w:t>年</w:t>
            </w:r>
          </w:p>
        </w:tc>
        <w:tc>
          <w:tcPr>
            <w:tcW w:w="1134" w:type="dxa"/>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107</w:t>
            </w:r>
            <w:r w:rsidRPr="00ED0D3F">
              <w:rPr>
                <w:rFonts w:ascii="Times New Roman"/>
                <w:color w:val="000000" w:themeColor="text1"/>
                <w:sz w:val="28"/>
                <w:szCs w:val="28"/>
              </w:rPr>
              <w:t>年</w:t>
            </w:r>
          </w:p>
        </w:tc>
        <w:tc>
          <w:tcPr>
            <w:tcW w:w="1134" w:type="dxa"/>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108</w:t>
            </w:r>
            <w:r w:rsidRPr="00ED0D3F">
              <w:rPr>
                <w:rFonts w:ascii="Times New Roman"/>
                <w:color w:val="000000" w:themeColor="text1"/>
                <w:sz w:val="28"/>
                <w:szCs w:val="28"/>
              </w:rPr>
              <w:t>年</w:t>
            </w:r>
          </w:p>
        </w:tc>
        <w:tc>
          <w:tcPr>
            <w:tcW w:w="1134" w:type="dxa"/>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109</w:t>
            </w:r>
            <w:r w:rsidRPr="00ED0D3F">
              <w:rPr>
                <w:rFonts w:ascii="Times New Roman"/>
                <w:color w:val="000000" w:themeColor="text1"/>
                <w:sz w:val="28"/>
                <w:szCs w:val="28"/>
              </w:rPr>
              <w:t>年</w:t>
            </w:r>
          </w:p>
        </w:tc>
        <w:tc>
          <w:tcPr>
            <w:tcW w:w="1087" w:type="dxa"/>
          </w:tcPr>
          <w:p w:rsidR="00D46EFF" w:rsidRPr="00ED0D3F" w:rsidRDefault="00D46EFF" w:rsidP="00D46EFF">
            <w:pPr>
              <w:overflowPunct/>
              <w:autoSpaceDE/>
              <w:autoSpaceDN/>
              <w:spacing w:line="320" w:lineRule="exact"/>
              <w:ind w:leftChars="-69" w:left="-235" w:rightChars="-42" w:right="-143" w:firstLineChars="59" w:firstLine="177"/>
              <w:jc w:val="center"/>
              <w:rPr>
                <w:rFonts w:ascii="Times New Roman"/>
                <w:color w:val="000000" w:themeColor="text1"/>
                <w:sz w:val="28"/>
                <w:szCs w:val="28"/>
              </w:rPr>
            </w:pPr>
            <w:r w:rsidRPr="00ED0D3F">
              <w:rPr>
                <w:rFonts w:ascii="Times New Roman"/>
                <w:color w:val="000000" w:themeColor="text1"/>
                <w:sz w:val="28"/>
                <w:szCs w:val="28"/>
              </w:rPr>
              <w:t>110</w:t>
            </w:r>
            <w:r w:rsidRPr="00ED0D3F">
              <w:rPr>
                <w:rFonts w:ascii="Times New Roman"/>
                <w:color w:val="000000" w:themeColor="text1"/>
                <w:sz w:val="28"/>
                <w:szCs w:val="28"/>
              </w:rPr>
              <w:t>年</w:t>
            </w:r>
          </w:p>
          <w:p w:rsidR="00D46EFF" w:rsidRPr="00ED0D3F" w:rsidRDefault="00D46EFF" w:rsidP="00D46EFF">
            <w:pPr>
              <w:overflowPunct/>
              <w:autoSpaceDE/>
              <w:autoSpaceDN/>
              <w:spacing w:line="320" w:lineRule="exact"/>
              <w:ind w:leftChars="-69" w:left="-235" w:rightChars="-42" w:right="-143" w:firstLineChars="59" w:firstLine="177"/>
              <w:jc w:val="center"/>
              <w:rPr>
                <w:rFonts w:ascii="Times New Roman"/>
                <w:color w:val="000000" w:themeColor="text1"/>
                <w:sz w:val="28"/>
                <w:szCs w:val="28"/>
              </w:rPr>
            </w:pPr>
            <w:r w:rsidRPr="00ED0D3F">
              <w:rPr>
                <w:rFonts w:ascii="Times New Roman"/>
                <w:color w:val="000000" w:themeColor="text1"/>
                <w:sz w:val="28"/>
                <w:szCs w:val="28"/>
              </w:rPr>
              <w:t>(1-4</w:t>
            </w:r>
            <w:r w:rsidRPr="00ED0D3F">
              <w:rPr>
                <w:rFonts w:ascii="Times New Roman"/>
                <w:color w:val="000000" w:themeColor="text1"/>
                <w:sz w:val="28"/>
                <w:szCs w:val="28"/>
              </w:rPr>
              <w:t>月</w:t>
            </w:r>
            <w:r w:rsidRPr="00ED0D3F">
              <w:rPr>
                <w:rFonts w:ascii="Times New Roman"/>
                <w:color w:val="000000" w:themeColor="text1"/>
                <w:sz w:val="28"/>
                <w:szCs w:val="28"/>
              </w:rPr>
              <w:t>)</w:t>
            </w:r>
          </w:p>
        </w:tc>
        <w:tc>
          <w:tcPr>
            <w:tcW w:w="897" w:type="dxa"/>
          </w:tcPr>
          <w:p w:rsidR="00D46EFF" w:rsidRPr="00ED0D3F" w:rsidRDefault="00D46EFF" w:rsidP="00D46EFF">
            <w:pPr>
              <w:overflowPunct/>
              <w:autoSpaceDE/>
              <w:autoSpaceDN/>
              <w:spacing w:line="320" w:lineRule="exact"/>
              <w:ind w:leftChars="-69" w:left="-235" w:rightChars="-42" w:right="-143" w:firstLineChars="59" w:firstLine="177"/>
              <w:jc w:val="center"/>
              <w:rPr>
                <w:rFonts w:ascii="Times New Roman"/>
                <w:color w:val="000000" w:themeColor="text1"/>
                <w:sz w:val="28"/>
                <w:szCs w:val="28"/>
              </w:rPr>
            </w:pPr>
            <w:r w:rsidRPr="00ED0D3F">
              <w:rPr>
                <w:rFonts w:ascii="Times New Roman" w:hint="eastAsia"/>
                <w:color w:val="000000" w:themeColor="text1"/>
                <w:sz w:val="28"/>
                <w:szCs w:val="28"/>
              </w:rPr>
              <w:t>總計</w:t>
            </w:r>
          </w:p>
        </w:tc>
      </w:tr>
      <w:tr w:rsidR="00ED0D3F" w:rsidRPr="00ED0D3F" w:rsidTr="00D46EFF">
        <w:tc>
          <w:tcPr>
            <w:tcW w:w="518" w:type="dxa"/>
            <w:vMerge w:val="restart"/>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法務部調查局</w:t>
            </w:r>
          </w:p>
        </w:tc>
        <w:tc>
          <w:tcPr>
            <w:tcW w:w="2171" w:type="dxa"/>
            <w:vAlign w:val="center"/>
          </w:tcPr>
          <w:p w:rsidR="00D46EFF" w:rsidRPr="00ED0D3F" w:rsidRDefault="00D46EFF" w:rsidP="00D46EFF">
            <w:pPr>
              <w:overflowPunct/>
              <w:autoSpaceDE/>
              <w:autoSpaceDN/>
              <w:spacing w:line="320" w:lineRule="exact"/>
              <w:jc w:val="center"/>
              <w:rPr>
                <w:rFonts w:ascii="Times New Roman"/>
                <w:b/>
                <w:color w:val="000000" w:themeColor="text1"/>
                <w:sz w:val="28"/>
                <w:szCs w:val="28"/>
              </w:rPr>
            </w:pPr>
            <w:r w:rsidRPr="00ED0D3F">
              <w:rPr>
                <w:rFonts w:ascii="Times New Roman"/>
                <w:b/>
                <w:color w:val="000000" w:themeColor="text1"/>
                <w:sz w:val="28"/>
                <w:szCs w:val="28"/>
              </w:rPr>
              <w:t>航業調查處</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32</w:t>
            </w:r>
            <w:r w:rsidRPr="00ED0D3F">
              <w:rPr>
                <w:rFonts w:ascii="Times New Roman" w:hint="eastAsia"/>
                <w:b/>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218</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236</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220</w:t>
            </w:r>
          </w:p>
        </w:tc>
        <w:tc>
          <w:tcPr>
            <w:tcW w:w="1087"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5</w:t>
            </w:r>
          </w:p>
        </w:tc>
        <w:tc>
          <w:tcPr>
            <w:tcW w:w="897"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999</w:t>
            </w:r>
          </w:p>
        </w:tc>
      </w:tr>
      <w:tr w:rsidR="00ED0D3F" w:rsidRPr="00ED0D3F" w:rsidTr="00D46EFF">
        <w:tc>
          <w:tcPr>
            <w:tcW w:w="518" w:type="dxa"/>
            <w:vMerge/>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p>
        </w:tc>
        <w:tc>
          <w:tcPr>
            <w:tcW w:w="2171" w:type="dxa"/>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桃園市調查處</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34</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11</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8</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15</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2</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70</w:t>
            </w:r>
          </w:p>
        </w:tc>
      </w:tr>
      <w:tr w:rsidR="00ED0D3F" w:rsidRPr="00ED0D3F" w:rsidTr="00D46EFF">
        <w:tc>
          <w:tcPr>
            <w:tcW w:w="518" w:type="dxa"/>
            <w:vMerge/>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p>
        </w:tc>
        <w:tc>
          <w:tcPr>
            <w:tcW w:w="2171" w:type="dxa"/>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臺南市調查處</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17</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8</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7</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3</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35</w:t>
            </w:r>
          </w:p>
        </w:tc>
      </w:tr>
      <w:tr w:rsidR="00ED0D3F" w:rsidRPr="00ED0D3F" w:rsidTr="00D46EFF">
        <w:tc>
          <w:tcPr>
            <w:tcW w:w="518" w:type="dxa"/>
            <w:vMerge/>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p>
        </w:tc>
        <w:tc>
          <w:tcPr>
            <w:tcW w:w="2171" w:type="dxa"/>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臺北市調查處</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18</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60</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78</w:t>
            </w:r>
          </w:p>
        </w:tc>
      </w:tr>
      <w:tr w:rsidR="00ED0D3F" w:rsidRPr="00ED0D3F" w:rsidTr="00D46EFF">
        <w:tc>
          <w:tcPr>
            <w:tcW w:w="518" w:type="dxa"/>
            <w:vMerge/>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p>
        </w:tc>
        <w:tc>
          <w:tcPr>
            <w:tcW w:w="2171" w:type="dxa"/>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宜蘭縣調查站</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1</w:t>
            </w:r>
          </w:p>
        </w:tc>
      </w:tr>
      <w:tr w:rsidR="00ED0D3F" w:rsidRPr="00ED0D3F" w:rsidTr="00D46EFF">
        <w:tc>
          <w:tcPr>
            <w:tcW w:w="518" w:type="dxa"/>
            <w:vMerge/>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p>
        </w:tc>
        <w:tc>
          <w:tcPr>
            <w:tcW w:w="2171" w:type="dxa"/>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新竹市調查站</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2</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2</w:t>
            </w:r>
          </w:p>
        </w:tc>
      </w:tr>
      <w:tr w:rsidR="00ED0D3F" w:rsidRPr="00ED0D3F" w:rsidTr="00D46EFF">
        <w:tc>
          <w:tcPr>
            <w:tcW w:w="518" w:type="dxa"/>
            <w:vMerge/>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p>
        </w:tc>
        <w:tc>
          <w:tcPr>
            <w:tcW w:w="2171" w:type="dxa"/>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北部地區機動工作站</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1</w:t>
            </w:r>
          </w:p>
        </w:tc>
      </w:tr>
      <w:tr w:rsidR="00ED0D3F" w:rsidRPr="00ED0D3F" w:rsidTr="00D46EFF">
        <w:tc>
          <w:tcPr>
            <w:tcW w:w="518" w:type="dxa"/>
            <w:vMerge/>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p>
        </w:tc>
        <w:tc>
          <w:tcPr>
            <w:tcW w:w="2171" w:type="dxa"/>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新北市調查處</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1</w:t>
            </w:r>
          </w:p>
        </w:tc>
      </w:tr>
      <w:tr w:rsidR="00ED0D3F" w:rsidRPr="00ED0D3F" w:rsidTr="00D46EFF">
        <w:trPr>
          <w:trHeight w:val="783"/>
        </w:trPr>
        <w:tc>
          <w:tcPr>
            <w:tcW w:w="2689" w:type="dxa"/>
            <w:gridSpan w:val="2"/>
            <w:vAlign w:val="center"/>
          </w:tcPr>
          <w:p w:rsidR="00D46EFF" w:rsidRPr="00ED0D3F" w:rsidRDefault="00D46EFF" w:rsidP="00D46EFF">
            <w:pPr>
              <w:overflowPunct/>
              <w:autoSpaceDE/>
              <w:autoSpaceDN/>
              <w:spacing w:line="320" w:lineRule="exact"/>
              <w:jc w:val="center"/>
              <w:rPr>
                <w:rFonts w:ascii="Times New Roman"/>
                <w:b/>
                <w:color w:val="000000" w:themeColor="text1"/>
                <w:sz w:val="28"/>
                <w:szCs w:val="28"/>
              </w:rPr>
            </w:pPr>
            <w:r w:rsidRPr="00ED0D3F">
              <w:rPr>
                <w:rFonts w:ascii="Times New Roman" w:hint="eastAsia"/>
                <w:b/>
                <w:color w:val="000000" w:themeColor="text1"/>
                <w:sz w:val="28"/>
                <w:szCs w:val="28"/>
              </w:rPr>
              <w:t>調查機關</w:t>
            </w:r>
            <w:r w:rsidRPr="00ED0D3F">
              <w:rPr>
                <w:rFonts w:ascii="Times New Roman"/>
                <w:b/>
                <w:color w:val="000000" w:themeColor="text1"/>
                <w:sz w:val="28"/>
                <w:szCs w:val="28"/>
              </w:rPr>
              <w:t>合計</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37</w:t>
            </w:r>
            <w:r w:rsidRPr="00ED0D3F">
              <w:rPr>
                <w:rFonts w:ascii="Times New Roman" w:hint="eastAsia"/>
                <w:b/>
                <w:color w:val="000000" w:themeColor="text1"/>
                <w:sz w:val="28"/>
                <w:szCs w:val="28"/>
              </w:rPr>
              <w:t>1</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237</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24</w:t>
            </w:r>
            <w:r w:rsidRPr="00ED0D3F">
              <w:rPr>
                <w:rFonts w:ascii="Times New Roman" w:hint="eastAsia"/>
                <w:b/>
                <w:color w:val="000000" w:themeColor="text1"/>
                <w:sz w:val="28"/>
                <w:szCs w:val="28"/>
              </w:rPr>
              <w:t>5</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263</w:t>
            </w:r>
          </w:p>
        </w:tc>
        <w:tc>
          <w:tcPr>
            <w:tcW w:w="1087"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71</w:t>
            </w:r>
          </w:p>
        </w:tc>
        <w:tc>
          <w:tcPr>
            <w:tcW w:w="897" w:type="dxa"/>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1</w:t>
            </w:r>
            <w:r w:rsidRPr="00ED0D3F">
              <w:rPr>
                <w:rFonts w:ascii="Times New Roman"/>
                <w:b/>
                <w:color w:val="000000" w:themeColor="text1"/>
                <w:sz w:val="28"/>
                <w:szCs w:val="28"/>
              </w:rPr>
              <w:t>,</w:t>
            </w:r>
            <w:r w:rsidRPr="00ED0D3F">
              <w:rPr>
                <w:rFonts w:ascii="Times New Roman" w:hint="eastAsia"/>
                <w:b/>
                <w:color w:val="000000" w:themeColor="text1"/>
                <w:sz w:val="28"/>
                <w:szCs w:val="28"/>
              </w:rPr>
              <w:t>187</w:t>
            </w:r>
          </w:p>
        </w:tc>
      </w:tr>
      <w:tr w:rsidR="00ED0D3F" w:rsidRPr="00ED0D3F" w:rsidTr="00D46EFF">
        <w:trPr>
          <w:trHeight w:val="910"/>
        </w:trPr>
        <w:tc>
          <w:tcPr>
            <w:tcW w:w="518" w:type="dxa"/>
            <w:vMerge w:val="restart"/>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內政部警政署</w:t>
            </w:r>
          </w:p>
        </w:tc>
        <w:tc>
          <w:tcPr>
            <w:tcW w:w="2171" w:type="dxa"/>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刑事</w:t>
            </w:r>
          </w:p>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警察局</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3</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2</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6</w:t>
            </w:r>
          </w:p>
        </w:tc>
      </w:tr>
      <w:tr w:rsidR="00ED0D3F" w:rsidRPr="00ED0D3F" w:rsidTr="00D46EFF">
        <w:tc>
          <w:tcPr>
            <w:tcW w:w="518" w:type="dxa"/>
            <w:vMerge/>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p>
        </w:tc>
        <w:tc>
          <w:tcPr>
            <w:tcW w:w="2171" w:type="dxa"/>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航空</w:t>
            </w:r>
          </w:p>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警察局</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17</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11</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4</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2</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35</w:t>
            </w:r>
          </w:p>
        </w:tc>
      </w:tr>
      <w:tr w:rsidR="00ED0D3F" w:rsidRPr="00ED0D3F" w:rsidTr="00D46EFF">
        <w:tc>
          <w:tcPr>
            <w:tcW w:w="2689" w:type="dxa"/>
            <w:gridSpan w:val="2"/>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桃園市政府警察局</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1</w:t>
            </w:r>
          </w:p>
        </w:tc>
      </w:tr>
      <w:tr w:rsidR="00ED0D3F" w:rsidRPr="00ED0D3F" w:rsidTr="00D46EFF">
        <w:tc>
          <w:tcPr>
            <w:tcW w:w="2689" w:type="dxa"/>
            <w:gridSpan w:val="2"/>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新北市政府警察局</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3</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3</w:t>
            </w:r>
          </w:p>
        </w:tc>
      </w:tr>
      <w:tr w:rsidR="00ED0D3F" w:rsidRPr="00ED0D3F" w:rsidTr="00D46EFF">
        <w:tc>
          <w:tcPr>
            <w:tcW w:w="2689" w:type="dxa"/>
            <w:gridSpan w:val="2"/>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高雄市政府</w:t>
            </w:r>
          </w:p>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color w:val="000000" w:themeColor="text1"/>
                <w:sz w:val="28"/>
                <w:szCs w:val="28"/>
              </w:rPr>
              <w:t>警察局</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0</w:t>
            </w:r>
          </w:p>
        </w:tc>
        <w:tc>
          <w:tcPr>
            <w:tcW w:w="108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color w:val="000000" w:themeColor="text1"/>
                <w:sz w:val="28"/>
                <w:szCs w:val="28"/>
              </w:rPr>
              <w:t>1</w:t>
            </w:r>
          </w:p>
        </w:tc>
        <w:tc>
          <w:tcPr>
            <w:tcW w:w="897" w:type="dxa"/>
            <w:vAlign w:val="center"/>
          </w:tcPr>
          <w:p w:rsidR="00D46EFF" w:rsidRPr="00ED0D3F" w:rsidRDefault="00D46EFF" w:rsidP="00D46EFF">
            <w:pPr>
              <w:overflowPunct/>
              <w:autoSpaceDE/>
              <w:autoSpaceDN/>
              <w:spacing w:line="320" w:lineRule="exact"/>
              <w:jc w:val="right"/>
              <w:rPr>
                <w:rFonts w:ascii="Times New Roman"/>
                <w:color w:val="000000" w:themeColor="text1"/>
                <w:sz w:val="28"/>
                <w:szCs w:val="28"/>
              </w:rPr>
            </w:pPr>
            <w:r w:rsidRPr="00ED0D3F">
              <w:rPr>
                <w:rFonts w:ascii="Times New Roman" w:hint="eastAsia"/>
                <w:color w:val="000000" w:themeColor="text1"/>
                <w:sz w:val="28"/>
                <w:szCs w:val="28"/>
              </w:rPr>
              <w:t>1</w:t>
            </w:r>
          </w:p>
        </w:tc>
      </w:tr>
      <w:tr w:rsidR="00ED0D3F" w:rsidRPr="00ED0D3F" w:rsidTr="00D46EFF">
        <w:trPr>
          <w:trHeight w:val="710"/>
        </w:trPr>
        <w:tc>
          <w:tcPr>
            <w:tcW w:w="2689" w:type="dxa"/>
            <w:gridSpan w:val="2"/>
            <w:vAlign w:val="center"/>
          </w:tcPr>
          <w:p w:rsidR="00D46EFF" w:rsidRPr="00ED0D3F" w:rsidRDefault="00D46EFF" w:rsidP="00D46EFF">
            <w:pPr>
              <w:overflowPunct/>
              <w:autoSpaceDE/>
              <w:autoSpaceDN/>
              <w:spacing w:line="320" w:lineRule="exact"/>
              <w:jc w:val="center"/>
              <w:rPr>
                <w:rFonts w:ascii="Times New Roman"/>
                <w:b/>
                <w:color w:val="000000" w:themeColor="text1"/>
                <w:sz w:val="28"/>
                <w:szCs w:val="28"/>
              </w:rPr>
            </w:pPr>
            <w:r w:rsidRPr="00ED0D3F">
              <w:rPr>
                <w:rFonts w:ascii="Times New Roman"/>
                <w:b/>
                <w:color w:val="000000" w:themeColor="text1"/>
                <w:sz w:val="28"/>
                <w:szCs w:val="28"/>
              </w:rPr>
              <w:t>警政</w:t>
            </w:r>
            <w:r w:rsidRPr="00ED0D3F">
              <w:rPr>
                <w:rFonts w:ascii="Times New Roman" w:hint="eastAsia"/>
                <w:b/>
                <w:color w:val="000000" w:themeColor="text1"/>
                <w:sz w:val="28"/>
                <w:szCs w:val="28"/>
              </w:rPr>
              <w:t>機關</w:t>
            </w:r>
            <w:r w:rsidRPr="00ED0D3F">
              <w:rPr>
                <w:rFonts w:ascii="Times New Roman"/>
                <w:b/>
                <w:color w:val="000000" w:themeColor="text1"/>
                <w:sz w:val="28"/>
                <w:szCs w:val="28"/>
              </w:rPr>
              <w:t>合計</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21</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1</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13</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8</w:t>
            </w:r>
          </w:p>
        </w:tc>
        <w:tc>
          <w:tcPr>
            <w:tcW w:w="1087"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3</w:t>
            </w:r>
          </w:p>
        </w:tc>
        <w:tc>
          <w:tcPr>
            <w:tcW w:w="897"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46</w:t>
            </w:r>
          </w:p>
        </w:tc>
      </w:tr>
      <w:tr w:rsidR="00ED0D3F" w:rsidRPr="00ED0D3F" w:rsidTr="00D46EFF">
        <w:trPr>
          <w:trHeight w:val="755"/>
        </w:trPr>
        <w:tc>
          <w:tcPr>
            <w:tcW w:w="2689" w:type="dxa"/>
            <w:gridSpan w:val="2"/>
            <w:vAlign w:val="center"/>
          </w:tcPr>
          <w:p w:rsidR="00D46EFF" w:rsidRPr="00ED0D3F" w:rsidRDefault="00D46EFF" w:rsidP="00D46EFF">
            <w:pPr>
              <w:overflowPunct/>
              <w:autoSpaceDE/>
              <w:autoSpaceDN/>
              <w:spacing w:line="320" w:lineRule="exact"/>
              <w:jc w:val="center"/>
              <w:rPr>
                <w:rFonts w:ascii="Times New Roman"/>
                <w:color w:val="000000" w:themeColor="text1"/>
                <w:sz w:val="28"/>
                <w:szCs w:val="28"/>
              </w:rPr>
            </w:pPr>
            <w:r w:rsidRPr="00ED0D3F">
              <w:rPr>
                <w:rFonts w:ascii="Times New Roman"/>
                <w:b/>
                <w:color w:val="000000" w:themeColor="text1"/>
                <w:sz w:val="28"/>
                <w:szCs w:val="28"/>
              </w:rPr>
              <w:lastRenderedPageBreak/>
              <w:t>海洋委員會海巡署</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0</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1</w:t>
            </w:r>
          </w:p>
        </w:tc>
        <w:tc>
          <w:tcPr>
            <w:tcW w:w="1087"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b/>
                <w:color w:val="000000" w:themeColor="text1"/>
                <w:sz w:val="28"/>
                <w:szCs w:val="28"/>
              </w:rPr>
              <w:t>0</w:t>
            </w:r>
          </w:p>
        </w:tc>
        <w:tc>
          <w:tcPr>
            <w:tcW w:w="897"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1</w:t>
            </w:r>
          </w:p>
        </w:tc>
      </w:tr>
      <w:tr w:rsidR="00ED0D3F" w:rsidRPr="00ED0D3F" w:rsidTr="00D46EFF">
        <w:trPr>
          <w:trHeight w:val="755"/>
        </w:trPr>
        <w:tc>
          <w:tcPr>
            <w:tcW w:w="2689" w:type="dxa"/>
            <w:gridSpan w:val="2"/>
            <w:vAlign w:val="center"/>
          </w:tcPr>
          <w:p w:rsidR="00D46EFF" w:rsidRPr="00ED0D3F" w:rsidRDefault="00D46EFF" w:rsidP="00D46EFF">
            <w:pPr>
              <w:overflowPunct/>
              <w:autoSpaceDE/>
              <w:autoSpaceDN/>
              <w:spacing w:line="320" w:lineRule="exact"/>
              <w:jc w:val="center"/>
              <w:rPr>
                <w:rFonts w:ascii="Times New Roman"/>
                <w:b/>
                <w:color w:val="000000" w:themeColor="text1"/>
                <w:sz w:val="28"/>
                <w:szCs w:val="28"/>
              </w:rPr>
            </w:pPr>
            <w:r w:rsidRPr="00ED0D3F">
              <w:rPr>
                <w:rFonts w:ascii="Times New Roman" w:hint="eastAsia"/>
                <w:b/>
                <w:color w:val="000000" w:themeColor="text1"/>
                <w:sz w:val="28"/>
                <w:szCs w:val="28"/>
              </w:rPr>
              <w:t>合計</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392</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238</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258</w:t>
            </w:r>
          </w:p>
        </w:tc>
        <w:tc>
          <w:tcPr>
            <w:tcW w:w="1134"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272</w:t>
            </w:r>
          </w:p>
        </w:tc>
        <w:tc>
          <w:tcPr>
            <w:tcW w:w="1087"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74</w:t>
            </w:r>
          </w:p>
        </w:tc>
        <w:tc>
          <w:tcPr>
            <w:tcW w:w="897" w:type="dxa"/>
            <w:vAlign w:val="center"/>
          </w:tcPr>
          <w:p w:rsidR="00D46EFF" w:rsidRPr="00ED0D3F" w:rsidRDefault="00D46EFF" w:rsidP="00D46EFF">
            <w:pPr>
              <w:overflowPunct/>
              <w:autoSpaceDE/>
              <w:autoSpaceDN/>
              <w:spacing w:line="320" w:lineRule="exact"/>
              <w:jc w:val="right"/>
              <w:rPr>
                <w:rFonts w:ascii="Times New Roman"/>
                <w:b/>
                <w:color w:val="000000" w:themeColor="text1"/>
                <w:sz w:val="28"/>
                <w:szCs w:val="28"/>
              </w:rPr>
            </w:pPr>
            <w:r w:rsidRPr="00ED0D3F">
              <w:rPr>
                <w:rFonts w:ascii="Times New Roman" w:hint="eastAsia"/>
                <w:b/>
                <w:color w:val="000000" w:themeColor="text1"/>
                <w:sz w:val="28"/>
                <w:szCs w:val="28"/>
              </w:rPr>
              <w:t>1</w:t>
            </w:r>
            <w:r w:rsidRPr="00ED0D3F">
              <w:rPr>
                <w:rFonts w:ascii="Times New Roman"/>
                <w:b/>
                <w:color w:val="000000" w:themeColor="text1"/>
                <w:sz w:val="28"/>
                <w:szCs w:val="28"/>
              </w:rPr>
              <w:t>,</w:t>
            </w:r>
            <w:r w:rsidRPr="00ED0D3F">
              <w:rPr>
                <w:rFonts w:ascii="Times New Roman" w:hint="eastAsia"/>
                <w:b/>
                <w:color w:val="000000" w:themeColor="text1"/>
                <w:sz w:val="28"/>
                <w:szCs w:val="28"/>
              </w:rPr>
              <w:t>234</w:t>
            </w:r>
          </w:p>
        </w:tc>
      </w:tr>
    </w:tbl>
    <w:p w:rsidR="007F1638" w:rsidRPr="00ED0D3F" w:rsidRDefault="007F1638" w:rsidP="00C3697A">
      <w:pPr>
        <w:pStyle w:val="4"/>
        <w:numPr>
          <w:ilvl w:val="0"/>
          <w:numId w:val="0"/>
        </w:numPr>
        <w:ind w:firstLineChars="200" w:firstLine="520"/>
        <w:rPr>
          <w:bCs/>
          <w:color w:val="000000" w:themeColor="text1"/>
          <w:sz w:val="24"/>
          <w:szCs w:val="24"/>
        </w:rPr>
      </w:pPr>
      <w:r w:rsidRPr="00ED0D3F">
        <w:rPr>
          <w:rFonts w:hint="eastAsia"/>
          <w:bCs/>
          <w:color w:val="000000" w:themeColor="text1"/>
          <w:sz w:val="24"/>
          <w:szCs w:val="24"/>
        </w:rPr>
        <w:t>資料來源：關務署</w:t>
      </w:r>
    </w:p>
    <w:p w:rsidR="000439E6" w:rsidRPr="00ED0D3F" w:rsidRDefault="000439E6" w:rsidP="00541B9D">
      <w:pPr>
        <w:pStyle w:val="3"/>
        <w:rPr>
          <w:color w:val="000000" w:themeColor="text1"/>
        </w:rPr>
      </w:pPr>
      <w:r w:rsidRPr="00ED0D3F">
        <w:rPr>
          <w:rFonts w:hint="eastAsia"/>
          <w:color w:val="000000" w:themeColor="text1"/>
        </w:rPr>
        <w:t>由上表可知，1</w:t>
      </w:r>
      <w:r w:rsidRPr="00ED0D3F">
        <w:rPr>
          <w:color w:val="000000" w:themeColor="text1"/>
        </w:rPr>
        <w:t>06</w:t>
      </w:r>
      <w:r w:rsidRPr="00ED0D3F">
        <w:rPr>
          <w:rFonts w:hint="eastAsia"/>
          <w:color w:val="000000" w:themeColor="text1"/>
        </w:rPr>
        <w:t>年至1</w:t>
      </w:r>
      <w:r w:rsidRPr="00ED0D3F">
        <w:rPr>
          <w:color w:val="000000" w:themeColor="text1"/>
        </w:rPr>
        <w:t>09</w:t>
      </w:r>
      <w:r w:rsidRPr="00ED0D3F">
        <w:rPr>
          <w:rFonts w:hint="eastAsia"/>
          <w:color w:val="000000" w:themeColor="text1"/>
        </w:rPr>
        <w:t>年</w:t>
      </w:r>
      <w:r w:rsidR="00597385" w:rsidRPr="00ED0D3F">
        <w:rPr>
          <w:rFonts w:hint="eastAsia"/>
          <w:color w:val="000000" w:themeColor="text1"/>
        </w:rPr>
        <w:t>各年</w:t>
      </w:r>
      <w:r w:rsidRPr="00ED0D3F">
        <w:rPr>
          <w:rFonts w:hint="eastAsia"/>
          <w:color w:val="000000" w:themeColor="text1"/>
        </w:rPr>
        <w:t>度海關自行查獲無密報之毒品案件移送調查局</w:t>
      </w:r>
      <w:r w:rsidR="004D4E3B" w:rsidRPr="00ED0D3F">
        <w:rPr>
          <w:rFonts w:hint="eastAsia"/>
          <w:color w:val="000000" w:themeColor="text1"/>
        </w:rPr>
        <w:t>各外勤處站</w:t>
      </w:r>
      <w:r w:rsidRPr="00ED0D3F">
        <w:rPr>
          <w:rFonts w:hint="eastAsia"/>
          <w:color w:val="000000" w:themeColor="text1"/>
        </w:rPr>
        <w:t>之件數，介於2</w:t>
      </w:r>
      <w:r w:rsidR="003641EF" w:rsidRPr="00ED0D3F">
        <w:rPr>
          <w:color w:val="000000" w:themeColor="text1"/>
        </w:rPr>
        <w:t>37</w:t>
      </w:r>
      <w:r w:rsidRPr="00ED0D3F">
        <w:rPr>
          <w:rFonts w:hint="eastAsia"/>
          <w:color w:val="000000" w:themeColor="text1"/>
        </w:rPr>
        <w:t>至3</w:t>
      </w:r>
      <w:r w:rsidR="003641EF" w:rsidRPr="00ED0D3F">
        <w:rPr>
          <w:color w:val="000000" w:themeColor="text1"/>
        </w:rPr>
        <w:t>71</w:t>
      </w:r>
      <w:r w:rsidRPr="00ED0D3F">
        <w:rPr>
          <w:rFonts w:hint="eastAsia"/>
          <w:color w:val="000000" w:themeColor="text1"/>
        </w:rPr>
        <w:t>件</w:t>
      </w:r>
      <w:r w:rsidR="00597385" w:rsidRPr="00ED0D3F">
        <w:rPr>
          <w:rFonts w:hint="eastAsia"/>
          <w:color w:val="000000" w:themeColor="text1"/>
        </w:rPr>
        <w:t>間</w:t>
      </w:r>
      <w:r w:rsidRPr="00ED0D3F">
        <w:rPr>
          <w:rFonts w:hint="eastAsia"/>
          <w:color w:val="000000" w:themeColor="text1"/>
        </w:rPr>
        <w:t>，遠較移送警察機關</w:t>
      </w:r>
      <w:r w:rsidR="003641EF" w:rsidRPr="00ED0D3F">
        <w:rPr>
          <w:rFonts w:hint="eastAsia"/>
          <w:color w:val="000000" w:themeColor="text1"/>
        </w:rPr>
        <w:t>數量高出許多</w:t>
      </w:r>
      <w:r w:rsidR="004D4E3B" w:rsidRPr="00ED0D3F">
        <w:rPr>
          <w:rFonts w:hint="eastAsia"/>
          <w:color w:val="000000" w:themeColor="text1"/>
        </w:rPr>
        <w:t>（106年度</w:t>
      </w:r>
      <w:r w:rsidR="0099072A" w:rsidRPr="00ED0D3F">
        <w:rPr>
          <w:rFonts w:hint="eastAsia"/>
          <w:color w:val="000000" w:themeColor="text1"/>
        </w:rPr>
        <w:t>最多亦僅21件</w:t>
      </w:r>
      <w:r w:rsidR="004D4E3B" w:rsidRPr="00ED0D3F">
        <w:rPr>
          <w:rFonts w:hint="eastAsia"/>
          <w:color w:val="000000" w:themeColor="text1"/>
        </w:rPr>
        <w:t>）</w:t>
      </w:r>
      <w:r w:rsidR="003641EF" w:rsidRPr="00ED0D3F">
        <w:rPr>
          <w:rFonts w:hint="eastAsia"/>
          <w:color w:val="000000" w:themeColor="text1"/>
        </w:rPr>
        <w:t>；而調查局各外勤處站</w:t>
      </w:r>
      <w:r w:rsidR="0099072A" w:rsidRPr="00ED0D3F">
        <w:rPr>
          <w:rFonts w:hint="eastAsia"/>
          <w:color w:val="000000" w:themeColor="text1"/>
        </w:rPr>
        <w:t>曾呈現</w:t>
      </w:r>
      <w:r w:rsidR="003641EF" w:rsidRPr="00ED0D3F">
        <w:rPr>
          <w:rFonts w:hint="eastAsia"/>
          <w:color w:val="000000" w:themeColor="text1"/>
        </w:rPr>
        <w:t>高度集中於航業處</w:t>
      </w:r>
      <w:r w:rsidR="0099072A" w:rsidRPr="00ED0D3F">
        <w:rPr>
          <w:rFonts w:hint="eastAsia"/>
          <w:color w:val="000000" w:themeColor="text1"/>
        </w:rPr>
        <w:t>之現象</w:t>
      </w:r>
      <w:r w:rsidR="003641EF" w:rsidRPr="00ED0D3F">
        <w:rPr>
          <w:rFonts w:hint="eastAsia"/>
          <w:color w:val="000000" w:themeColor="text1"/>
        </w:rPr>
        <w:t>（上開年度介於2</w:t>
      </w:r>
      <w:r w:rsidR="003641EF" w:rsidRPr="00ED0D3F">
        <w:rPr>
          <w:color w:val="000000" w:themeColor="text1"/>
        </w:rPr>
        <w:t>18</w:t>
      </w:r>
      <w:r w:rsidR="003641EF" w:rsidRPr="00ED0D3F">
        <w:rPr>
          <w:rFonts w:hint="eastAsia"/>
          <w:color w:val="000000" w:themeColor="text1"/>
        </w:rPr>
        <w:t>件至320件</w:t>
      </w:r>
      <w:r w:rsidR="00597385" w:rsidRPr="00ED0D3F">
        <w:rPr>
          <w:rFonts w:hint="eastAsia"/>
          <w:color w:val="000000" w:themeColor="text1"/>
        </w:rPr>
        <w:t>間</w:t>
      </w:r>
      <w:r w:rsidR="003641EF" w:rsidRPr="00ED0D3F">
        <w:rPr>
          <w:rFonts w:hint="eastAsia"/>
          <w:color w:val="000000" w:themeColor="text1"/>
        </w:rPr>
        <w:t>）。惟</w:t>
      </w:r>
      <w:r w:rsidR="0099072A" w:rsidRPr="00ED0D3F">
        <w:rPr>
          <w:rFonts w:hint="eastAsia"/>
          <w:color w:val="000000" w:themeColor="text1"/>
        </w:rPr>
        <w:t>當時</w:t>
      </w:r>
      <w:r w:rsidR="00304251" w:rsidRPr="00ED0D3F">
        <w:rPr>
          <w:rFonts w:hint="eastAsia"/>
          <w:color w:val="000000" w:themeColor="text1"/>
        </w:rPr>
        <w:t>關務署移交</w:t>
      </w:r>
      <w:r w:rsidR="0099072A" w:rsidRPr="00ED0D3F">
        <w:rPr>
          <w:rFonts w:hint="eastAsia"/>
          <w:color w:val="000000" w:themeColor="text1"/>
        </w:rPr>
        <w:t>毒品</w:t>
      </w:r>
      <w:r w:rsidR="00304251" w:rsidRPr="00ED0D3F">
        <w:rPr>
          <w:rFonts w:hint="eastAsia"/>
          <w:color w:val="000000" w:themeColor="text1"/>
        </w:rPr>
        <w:t>案件予調查局外勤處站時，</w:t>
      </w:r>
      <w:r w:rsidR="00CC46F6" w:rsidRPr="00ED0D3F">
        <w:rPr>
          <w:rFonts w:hint="eastAsia"/>
          <w:color w:val="000000" w:themeColor="text1"/>
        </w:rPr>
        <w:t>尚</w:t>
      </w:r>
      <w:r w:rsidR="00304251" w:rsidRPr="00ED0D3F">
        <w:rPr>
          <w:rFonts w:hint="eastAsia"/>
          <w:color w:val="000000" w:themeColor="text1"/>
        </w:rPr>
        <w:t>無副知調查局</w:t>
      </w:r>
      <w:r w:rsidR="0099072A" w:rsidRPr="00ED0D3F">
        <w:rPr>
          <w:rFonts w:hint="eastAsia"/>
          <w:color w:val="000000" w:themeColor="text1"/>
        </w:rPr>
        <w:t>局本部</w:t>
      </w:r>
      <w:r w:rsidR="00304251" w:rsidRPr="00ED0D3F">
        <w:rPr>
          <w:rFonts w:hint="eastAsia"/>
          <w:color w:val="000000" w:themeColor="text1"/>
        </w:rPr>
        <w:t>之</w:t>
      </w:r>
      <w:r w:rsidR="0099072A" w:rsidRPr="00ED0D3F">
        <w:rPr>
          <w:rFonts w:hint="eastAsia"/>
          <w:color w:val="000000" w:themeColor="text1"/>
        </w:rPr>
        <w:t>作法</w:t>
      </w:r>
      <w:r w:rsidR="00304251" w:rsidRPr="00ED0D3F">
        <w:rPr>
          <w:rFonts w:hint="eastAsia"/>
          <w:color w:val="000000" w:themeColor="text1"/>
        </w:rPr>
        <w:t>，</w:t>
      </w:r>
      <w:r w:rsidR="0099072A" w:rsidRPr="00ED0D3F">
        <w:rPr>
          <w:rFonts w:hint="eastAsia"/>
          <w:color w:val="000000" w:themeColor="text1"/>
        </w:rPr>
        <w:t>不利相互勾稽受理移送件數及偵辦進度之掌握</w:t>
      </w:r>
      <w:r w:rsidR="00327EC8" w:rsidRPr="00ED0D3F">
        <w:rPr>
          <w:rFonts w:hint="eastAsia"/>
          <w:color w:val="000000" w:themeColor="text1"/>
        </w:rPr>
        <w:t>。又因航基站近年受理海關移送毒品案件有增無減，該站雖因</w:t>
      </w:r>
      <w:r w:rsidR="0099072A" w:rsidRPr="00ED0D3F">
        <w:rPr>
          <w:rFonts w:hint="eastAsia"/>
          <w:color w:val="000000" w:themeColor="text1"/>
        </w:rPr>
        <w:t>而年年</w:t>
      </w:r>
      <w:r w:rsidR="00327EC8" w:rsidRPr="00ED0D3F">
        <w:rPr>
          <w:rFonts w:hint="eastAsia"/>
          <w:color w:val="000000" w:themeColor="text1"/>
        </w:rPr>
        <w:t>緝毒績效屢創佳績，辦理緝毒人員亦頻</w:t>
      </w:r>
      <w:r w:rsidR="00541B9D" w:rsidRPr="00ED0D3F">
        <w:rPr>
          <w:rFonts w:hint="eastAsia"/>
          <w:color w:val="000000" w:themeColor="text1"/>
        </w:rPr>
        <w:t>頻</w:t>
      </w:r>
      <w:r w:rsidR="0099072A" w:rsidRPr="00ED0D3F">
        <w:rPr>
          <w:rFonts w:hint="eastAsia"/>
          <w:color w:val="000000" w:themeColor="text1"/>
        </w:rPr>
        <w:t>受</w:t>
      </w:r>
      <w:r w:rsidR="00327EC8" w:rsidRPr="00ED0D3F">
        <w:rPr>
          <w:rFonts w:hint="eastAsia"/>
          <w:color w:val="000000" w:themeColor="text1"/>
        </w:rPr>
        <w:t>獎，</w:t>
      </w:r>
      <w:r w:rsidR="00541B9D" w:rsidRPr="00ED0D3F">
        <w:rPr>
          <w:rFonts w:hint="eastAsia"/>
          <w:color w:val="000000" w:themeColor="text1"/>
        </w:rPr>
        <w:t>然</w:t>
      </w:r>
      <w:r w:rsidR="00327EC8" w:rsidRPr="00ED0D3F">
        <w:rPr>
          <w:rFonts w:hint="eastAsia"/>
          <w:color w:val="000000" w:themeColor="text1"/>
        </w:rPr>
        <w:t>該站偵辦毒品案件人力含組長</w:t>
      </w:r>
      <w:r w:rsidR="0099072A" w:rsidRPr="00ED0D3F">
        <w:rPr>
          <w:rFonts w:hint="eastAsia"/>
          <w:color w:val="000000" w:themeColor="text1"/>
        </w:rPr>
        <w:t>在內至多</w:t>
      </w:r>
      <w:r w:rsidR="00327EC8" w:rsidRPr="00ED0D3F">
        <w:rPr>
          <w:rFonts w:hint="eastAsia"/>
          <w:color w:val="000000" w:themeColor="text1"/>
        </w:rPr>
        <w:t>6人，導致積案如山，</w:t>
      </w:r>
      <w:r w:rsidR="0099072A" w:rsidRPr="00ED0D3F">
        <w:rPr>
          <w:rFonts w:hint="eastAsia"/>
          <w:color w:val="000000" w:themeColor="text1"/>
        </w:rPr>
        <w:t>內部</w:t>
      </w:r>
      <w:r w:rsidR="00A269F2" w:rsidRPr="00ED0D3F">
        <w:rPr>
          <w:rFonts w:hint="eastAsia"/>
          <w:color w:val="000000" w:themeColor="text1"/>
        </w:rPr>
        <w:t>又缺乏有效</w:t>
      </w:r>
      <w:r w:rsidR="0099072A" w:rsidRPr="00ED0D3F">
        <w:rPr>
          <w:rFonts w:hint="eastAsia"/>
          <w:color w:val="000000" w:themeColor="text1"/>
        </w:rPr>
        <w:t>之</w:t>
      </w:r>
      <w:r w:rsidR="00A269F2" w:rsidRPr="00ED0D3F">
        <w:rPr>
          <w:rFonts w:hint="eastAsia"/>
          <w:color w:val="000000" w:themeColor="text1"/>
        </w:rPr>
        <w:t>案件管控</w:t>
      </w:r>
      <w:r w:rsidR="001134E3" w:rsidRPr="00ED0D3F">
        <w:rPr>
          <w:rFonts w:hint="eastAsia"/>
          <w:color w:val="000000" w:themeColor="text1"/>
        </w:rPr>
        <w:t>機制</w:t>
      </w:r>
      <w:r w:rsidR="00A269F2" w:rsidRPr="00ED0D3F">
        <w:rPr>
          <w:rFonts w:hint="eastAsia"/>
          <w:color w:val="000000" w:themeColor="text1"/>
        </w:rPr>
        <w:t>，</w:t>
      </w:r>
      <w:r w:rsidR="00327EC8" w:rsidRPr="00ED0D3F">
        <w:rPr>
          <w:rFonts w:hint="eastAsia"/>
          <w:color w:val="000000" w:themeColor="text1"/>
        </w:rPr>
        <w:t>且</w:t>
      </w:r>
      <w:r w:rsidR="001134E3" w:rsidRPr="00ED0D3F">
        <w:rPr>
          <w:rFonts w:hint="eastAsia"/>
          <w:color w:val="000000" w:themeColor="text1"/>
        </w:rPr>
        <w:t>因</w:t>
      </w:r>
      <w:r w:rsidR="00A269F2" w:rsidRPr="00ED0D3F">
        <w:rPr>
          <w:rFonts w:hint="eastAsia"/>
          <w:color w:val="000000" w:themeColor="text1"/>
        </w:rPr>
        <w:t>查扣毒品數量日增，儲藏空間及保管措施皆不符規定，在在潛藏道德風險，</w:t>
      </w:r>
      <w:r w:rsidR="000347C0" w:rsidRPr="00ED0D3F">
        <w:rPr>
          <w:rFonts w:hint="eastAsia"/>
          <w:color w:val="000000" w:themeColor="text1"/>
        </w:rPr>
        <w:t>因而</w:t>
      </w:r>
      <w:r w:rsidR="00B44E4D" w:rsidRPr="00ED0D3F">
        <w:rPr>
          <w:rFonts w:hint="eastAsia"/>
          <w:color w:val="000000" w:themeColor="text1"/>
        </w:rPr>
        <w:t>肇生</w:t>
      </w:r>
      <w:r w:rsidR="001E6EE1" w:rsidRPr="00ED0D3F">
        <w:rPr>
          <w:rFonts w:hint="eastAsia"/>
          <w:color w:val="000000" w:themeColor="text1"/>
        </w:rPr>
        <w:t>該站</w:t>
      </w:r>
      <w:r w:rsidR="00A269F2" w:rsidRPr="00ED0D3F">
        <w:rPr>
          <w:rFonts w:hint="eastAsia"/>
          <w:color w:val="000000" w:themeColor="text1"/>
        </w:rPr>
        <w:t>前機動組長徐宿良監守自盜扣案毒品之重大風紀事件</w:t>
      </w:r>
      <w:r w:rsidR="00541B9D" w:rsidRPr="00ED0D3F">
        <w:rPr>
          <w:rFonts w:hint="eastAsia"/>
          <w:color w:val="000000" w:themeColor="text1"/>
        </w:rPr>
        <w:t>。</w:t>
      </w:r>
      <w:bookmarkStart w:id="58" w:name="_Hlk99616945"/>
      <w:r w:rsidR="00A269F2" w:rsidRPr="00ED0D3F">
        <w:rPr>
          <w:rFonts w:hint="eastAsia"/>
          <w:color w:val="000000" w:themeColor="text1"/>
        </w:rPr>
        <w:t>調查局未能</w:t>
      </w:r>
      <w:r w:rsidR="00541B9D" w:rsidRPr="00ED0D3F">
        <w:rPr>
          <w:rFonts w:hint="eastAsia"/>
          <w:color w:val="000000" w:themeColor="text1"/>
        </w:rPr>
        <w:t>超前布</w:t>
      </w:r>
      <w:r w:rsidR="00D84640" w:rsidRPr="00ED0D3F">
        <w:rPr>
          <w:rFonts w:hint="eastAsia"/>
          <w:color w:val="000000" w:themeColor="text1"/>
        </w:rPr>
        <w:t>署</w:t>
      </w:r>
      <w:r w:rsidR="00541B9D" w:rsidRPr="00ED0D3F">
        <w:rPr>
          <w:rFonts w:hint="eastAsia"/>
          <w:color w:val="000000" w:themeColor="text1"/>
        </w:rPr>
        <w:t>、</w:t>
      </w:r>
      <w:r w:rsidR="00A269F2" w:rsidRPr="00ED0D3F">
        <w:rPr>
          <w:rFonts w:hint="eastAsia"/>
          <w:color w:val="000000" w:themeColor="text1"/>
        </w:rPr>
        <w:t>妥適規劃海關移來</w:t>
      </w:r>
      <w:r w:rsidR="0099072A" w:rsidRPr="00ED0D3F">
        <w:rPr>
          <w:rFonts w:hint="eastAsia"/>
          <w:color w:val="000000" w:themeColor="text1"/>
        </w:rPr>
        <w:t>毒品</w:t>
      </w:r>
      <w:r w:rsidR="00A269F2" w:rsidRPr="00ED0D3F">
        <w:rPr>
          <w:rFonts w:hint="eastAsia"/>
          <w:color w:val="000000" w:themeColor="text1"/>
        </w:rPr>
        <w:t>案件之分流機制，</w:t>
      </w:r>
      <w:r w:rsidR="00B44E4D" w:rsidRPr="00ED0D3F">
        <w:rPr>
          <w:rFonts w:hint="eastAsia"/>
          <w:color w:val="000000" w:themeColor="text1"/>
        </w:rPr>
        <w:t>致相關毒品案件過度集中特定處站，引發不良後遺</w:t>
      </w:r>
      <w:bookmarkEnd w:id="58"/>
      <w:r w:rsidR="00A269F2" w:rsidRPr="00ED0D3F">
        <w:rPr>
          <w:rFonts w:hint="eastAsia"/>
          <w:color w:val="000000" w:themeColor="text1"/>
        </w:rPr>
        <w:t>。</w:t>
      </w:r>
    </w:p>
    <w:p w:rsidR="00E82154" w:rsidRPr="00ED0D3F" w:rsidRDefault="00957F37" w:rsidP="00AA5045">
      <w:pPr>
        <w:pStyle w:val="3"/>
        <w:rPr>
          <w:color w:val="000000" w:themeColor="text1"/>
        </w:rPr>
      </w:pPr>
      <w:r w:rsidRPr="00ED0D3F">
        <w:rPr>
          <w:rFonts w:hint="eastAsia"/>
          <w:color w:val="000000" w:themeColor="text1"/>
        </w:rPr>
        <w:t>承上，</w:t>
      </w:r>
      <w:r w:rsidR="00541B9D" w:rsidRPr="00ED0D3F">
        <w:rPr>
          <w:rFonts w:hint="eastAsia"/>
          <w:color w:val="000000" w:themeColor="text1"/>
        </w:rPr>
        <w:t>「阮如玉毒品案」扣案毒品遺失</w:t>
      </w:r>
      <w:r w:rsidR="00C73CF2" w:rsidRPr="00ED0D3F">
        <w:rPr>
          <w:rFonts w:hint="eastAsia"/>
          <w:color w:val="000000" w:themeColor="text1"/>
        </w:rPr>
        <w:t>事件經媒體披露後</w:t>
      </w:r>
      <w:r w:rsidR="00541B9D" w:rsidRPr="00ED0D3F">
        <w:rPr>
          <w:rFonts w:hint="eastAsia"/>
          <w:color w:val="000000" w:themeColor="text1"/>
        </w:rPr>
        <w:t>，</w:t>
      </w:r>
      <w:r w:rsidR="00C73CF2" w:rsidRPr="00ED0D3F">
        <w:rPr>
          <w:rFonts w:hint="eastAsia"/>
          <w:color w:val="000000" w:themeColor="text1"/>
        </w:rPr>
        <w:t>調查局</w:t>
      </w:r>
      <w:r w:rsidR="00541B9D" w:rsidRPr="00ED0D3F">
        <w:rPr>
          <w:rFonts w:hint="eastAsia"/>
          <w:color w:val="000000" w:themeColor="text1"/>
        </w:rPr>
        <w:t>始於109年12月起與關務署建立每月核校案件之制度</w:t>
      </w:r>
      <w:r w:rsidRPr="00ED0D3F">
        <w:rPr>
          <w:rFonts w:hAnsi="標楷體" w:hint="eastAsia"/>
          <w:color w:val="000000" w:themeColor="text1"/>
        </w:rPr>
        <w:t>；</w:t>
      </w:r>
      <w:r w:rsidR="00C73CF2" w:rsidRPr="00ED0D3F">
        <w:rPr>
          <w:rFonts w:hint="eastAsia"/>
          <w:color w:val="000000" w:themeColor="text1"/>
        </w:rPr>
        <w:t>另於109年12月28日函請關務署臺北關松山分關將所查獲毒品案件交由</w:t>
      </w:r>
      <w:r w:rsidRPr="00ED0D3F">
        <w:rPr>
          <w:rFonts w:hint="eastAsia"/>
          <w:color w:val="000000" w:themeColor="text1"/>
        </w:rPr>
        <w:t>該局</w:t>
      </w:r>
      <w:r w:rsidR="00C73CF2" w:rsidRPr="00ED0D3F">
        <w:rPr>
          <w:rFonts w:hint="eastAsia"/>
          <w:color w:val="000000" w:themeColor="text1"/>
        </w:rPr>
        <w:t>臺北市調查處偵辦。自109年11月13日迄110年8月31日期間，松山分關毒品郵包案件移由臺北市調查處承接案件計有106案，其中該處</w:t>
      </w:r>
      <w:r w:rsidRPr="00ED0D3F">
        <w:rPr>
          <w:rFonts w:hint="eastAsia"/>
          <w:color w:val="000000" w:themeColor="text1"/>
        </w:rPr>
        <w:t>自辦</w:t>
      </w:r>
      <w:r w:rsidR="00C73CF2" w:rsidRPr="00ED0D3F">
        <w:rPr>
          <w:rFonts w:hint="eastAsia"/>
          <w:color w:val="000000" w:themeColor="text1"/>
        </w:rPr>
        <w:t>28案、23案移交友</w:t>
      </w:r>
      <w:r w:rsidR="00C73CF2" w:rsidRPr="00ED0D3F">
        <w:rPr>
          <w:rFonts w:hint="eastAsia"/>
          <w:color w:val="000000" w:themeColor="text1"/>
        </w:rPr>
        <w:lastRenderedPageBreak/>
        <w:t>軍單位接辦、其餘55案依地區</w:t>
      </w:r>
      <w:r w:rsidR="002B654D" w:rsidRPr="00ED0D3F">
        <w:rPr>
          <w:rFonts w:hint="eastAsia"/>
          <w:color w:val="000000" w:themeColor="text1"/>
        </w:rPr>
        <w:t>別</w:t>
      </w:r>
      <w:r w:rsidR="00C73CF2" w:rsidRPr="00ED0D3F">
        <w:rPr>
          <w:rFonts w:hint="eastAsia"/>
          <w:color w:val="000000" w:themeColor="text1"/>
        </w:rPr>
        <w:t>移交調查局其他外勤處站接辦。</w:t>
      </w:r>
      <w:r w:rsidRPr="00ED0D3F">
        <w:rPr>
          <w:rFonts w:hint="eastAsia"/>
          <w:color w:val="000000" w:themeColor="text1"/>
        </w:rPr>
        <w:t>但</w:t>
      </w:r>
      <w:r w:rsidR="00C73CF2" w:rsidRPr="00ED0D3F">
        <w:rPr>
          <w:rFonts w:hint="eastAsia"/>
          <w:color w:val="000000" w:themeColor="text1"/>
        </w:rPr>
        <w:t>此終非長久之計，蓋調查局毒品查緝標的為打擊重大毒品犯罪，</w:t>
      </w:r>
      <w:r w:rsidRPr="00ED0D3F">
        <w:rPr>
          <w:rFonts w:hint="eastAsia"/>
          <w:color w:val="000000" w:themeColor="text1"/>
        </w:rPr>
        <w:t>近</w:t>
      </w:r>
      <w:r w:rsidR="00C73CF2" w:rsidRPr="00ED0D3F">
        <w:rPr>
          <w:rFonts w:hint="eastAsia"/>
          <w:color w:val="000000" w:themeColor="text1"/>
        </w:rPr>
        <w:t>因新冠</w:t>
      </w:r>
      <w:r w:rsidR="00597385" w:rsidRPr="00ED0D3F">
        <w:rPr>
          <w:rFonts w:hint="eastAsia"/>
          <w:color w:val="000000" w:themeColor="text1"/>
        </w:rPr>
        <w:t>肺炎</w:t>
      </w:r>
      <w:r w:rsidR="00C73CF2" w:rsidRPr="00ED0D3F">
        <w:rPr>
          <w:rFonts w:hint="eastAsia"/>
          <w:color w:val="000000" w:themeColor="text1"/>
        </w:rPr>
        <w:t>疫情影響，微量毒品郵包案件驟增，是類案件實非該局查緝核心</w:t>
      </w:r>
      <w:r w:rsidR="007917CD" w:rsidRPr="00ED0D3F">
        <w:rPr>
          <w:rFonts w:hint="eastAsia"/>
          <w:color w:val="000000" w:themeColor="text1"/>
        </w:rPr>
        <w:t>，如能因案制宜，發交予更適</w:t>
      </w:r>
      <w:r w:rsidR="00251256" w:rsidRPr="00ED0D3F">
        <w:rPr>
          <w:rFonts w:hint="eastAsia"/>
          <w:color w:val="000000" w:themeColor="text1"/>
        </w:rPr>
        <w:t>當</w:t>
      </w:r>
      <w:r w:rsidR="007917CD" w:rsidRPr="00ED0D3F">
        <w:rPr>
          <w:rFonts w:hint="eastAsia"/>
          <w:color w:val="000000" w:themeColor="text1"/>
        </w:rPr>
        <w:t>之</w:t>
      </w:r>
      <w:r w:rsidR="00C5288D" w:rsidRPr="00ED0D3F">
        <w:rPr>
          <w:rFonts w:hint="eastAsia"/>
          <w:color w:val="000000" w:themeColor="text1"/>
        </w:rPr>
        <w:t>其他司法警察</w:t>
      </w:r>
      <w:r w:rsidR="007917CD" w:rsidRPr="00ED0D3F">
        <w:rPr>
          <w:rFonts w:hint="eastAsia"/>
          <w:color w:val="000000" w:themeColor="text1"/>
        </w:rPr>
        <w:t>機關接辦，</w:t>
      </w:r>
      <w:r w:rsidR="00C5288D" w:rsidRPr="00ED0D3F">
        <w:rPr>
          <w:rFonts w:hint="eastAsia"/>
          <w:color w:val="000000" w:themeColor="text1"/>
        </w:rPr>
        <w:t>或</w:t>
      </w:r>
      <w:r w:rsidR="007917CD" w:rsidRPr="00ED0D3F">
        <w:rPr>
          <w:rFonts w:hint="eastAsia"/>
          <w:color w:val="000000" w:themeColor="text1"/>
        </w:rPr>
        <w:t>更有</w:t>
      </w:r>
      <w:r w:rsidR="00C5288D" w:rsidRPr="00ED0D3F">
        <w:rPr>
          <w:rFonts w:hint="eastAsia"/>
          <w:color w:val="000000" w:themeColor="text1"/>
        </w:rPr>
        <w:t>助</w:t>
      </w:r>
      <w:r w:rsidR="007917CD" w:rsidRPr="00ED0D3F">
        <w:rPr>
          <w:rFonts w:hint="eastAsia"/>
          <w:color w:val="000000" w:themeColor="text1"/>
        </w:rPr>
        <w:t>於案件</w:t>
      </w:r>
      <w:r w:rsidR="00C5288D" w:rsidRPr="00ED0D3F">
        <w:rPr>
          <w:rFonts w:hint="eastAsia"/>
          <w:color w:val="000000" w:themeColor="text1"/>
        </w:rPr>
        <w:t>及早</w:t>
      </w:r>
      <w:r w:rsidR="007917CD" w:rsidRPr="00ED0D3F">
        <w:rPr>
          <w:rFonts w:hint="eastAsia"/>
          <w:color w:val="000000" w:themeColor="text1"/>
        </w:rPr>
        <w:t>偵破</w:t>
      </w:r>
      <w:r w:rsidR="00C73CF2" w:rsidRPr="00ED0D3F">
        <w:rPr>
          <w:rFonts w:hint="eastAsia"/>
          <w:color w:val="000000" w:themeColor="text1"/>
        </w:rPr>
        <w:t>。</w:t>
      </w:r>
      <w:r w:rsidR="007917CD" w:rsidRPr="00ED0D3F">
        <w:rPr>
          <w:rFonts w:hint="eastAsia"/>
          <w:color w:val="000000" w:themeColor="text1"/>
        </w:rPr>
        <w:t>基此，調查</w:t>
      </w:r>
      <w:r w:rsidR="00C73CF2" w:rsidRPr="00ED0D3F">
        <w:rPr>
          <w:rFonts w:hint="eastAsia"/>
          <w:color w:val="000000" w:themeColor="text1"/>
        </w:rPr>
        <w:t>局另於110年7月行政院毒品防制會報緝毒合作組會議中提案，在不修改「通商口岸毒品查緝聯繫作業要點」</w:t>
      </w:r>
      <w:r w:rsidRPr="00ED0D3F">
        <w:rPr>
          <w:rFonts w:hint="eastAsia"/>
          <w:color w:val="000000" w:themeColor="text1"/>
        </w:rPr>
        <w:t>前提</w:t>
      </w:r>
      <w:r w:rsidR="00C73CF2" w:rsidRPr="00ED0D3F">
        <w:rPr>
          <w:rFonts w:hint="eastAsia"/>
          <w:color w:val="000000" w:themeColor="text1"/>
        </w:rPr>
        <w:t>下，將關務署臺北關松山分關、臺中關、高雄關、高雄關嘉南分關查獲之毒品郵包移交高檢署統籌辦理後續交查事宜，並於同年9月1日移交。據</w:t>
      </w:r>
      <w:r w:rsidR="007917CD" w:rsidRPr="00ED0D3F">
        <w:rPr>
          <w:rFonts w:hint="eastAsia"/>
          <w:color w:val="000000" w:themeColor="text1"/>
        </w:rPr>
        <w:t>悉</w:t>
      </w:r>
      <w:r w:rsidRPr="00ED0D3F">
        <w:rPr>
          <w:rFonts w:hint="eastAsia"/>
          <w:color w:val="000000" w:themeColor="text1"/>
        </w:rPr>
        <w:t>高檢</w:t>
      </w:r>
      <w:r w:rsidR="00C73CF2" w:rsidRPr="00ED0D3F">
        <w:rPr>
          <w:rFonts w:hint="eastAsia"/>
          <w:color w:val="000000" w:themeColor="text1"/>
        </w:rPr>
        <w:t>署係指派警政署刑事警察局毒品查緝中心主辦，該署航空警察局、保安警察第三總隊及國防部憲兵指揮部等機關協辦。調查局自110年9月1日迄同年12月31日止，承接關務署移交毒品案件計47案，均依轄分交外勤處站查辦。按前開「通商口岸毒品查緝聯繫作業要點」係財政部於85年8月13日訂定</w:t>
      </w:r>
      <w:r w:rsidR="0075036F" w:rsidRPr="00ED0D3F">
        <w:rPr>
          <w:rFonts w:hint="eastAsia"/>
          <w:color w:val="000000" w:themeColor="text1"/>
        </w:rPr>
        <w:t>，迄今已逾2</w:t>
      </w:r>
      <w:r w:rsidR="0075036F" w:rsidRPr="00ED0D3F">
        <w:rPr>
          <w:color w:val="000000" w:themeColor="text1"/>
        </w:rPr>
        <w:t>5</w:t>
      </w:r>
      <w:r w:rsidR="0075036F" w:rsidRPr="00ED0D3F">
        <w:rPr>
          <w:rFonts w:hint="eastAsia"/>
          <w:color w:val="000000" w:themeColor="text1"/>
        </w:rPr>
        <w:t>年，</w:t>
      </w:r>
      <w:r w:rsidRPr="00ED0D3F">
        <w:rPr>
          <w:rFonts w:hint="eastAsia"/>
          <w:color w:val="000000" w:themeColor="text1"/>
        </w:rPr>
        <w:t>現況</w:t>
      </w:r>
      <w:r w:rsidR="0075036F" w:rsidRPr="00ED0D3F">
        <w:rPr>
          <w:rFonts w:hint="eastAsia"/>
          <w:color w:val="000000" w:themeColor="text1"/>
        </w:rPr>
        <w:t>國際毒品運輸販賣</w:t>
      </w:r>
      <w:r w:rsidRPr="00ED0D3F">
        <w:rPr>
          <w:rFonts w:hint="eastAsia"/>
          <w:color w:val="000000" w:themeColor="text1"/>
        </w:rPr>
        <w:t>之</w:t>
      </w:r>
      <w:r w:rsidR="0075036F" w:rsidRPr="00ED0D3F">
        <w:rPr>
          <w:rFonts w:hint="eastAsia"/>
          <w:color w:val="000000" w:themeColor="text1"/>
        </w:rPr>
        <w:t>管道與方式，均有重大變更，</w:t>
      </w:r>
      <w:r w:rsidRPr="00ED0D3F">
        <w:rPr>
          <w:rFonts w:hint="eastAsia"/>
          <w:color w:val="000000" w:themeColor="text1"/>
        </w:rPr>
        <w:t>是</w:t>
      </w:r>
      <w:r w:rsidR="0075036F" w:rsidRPr="00ED0D3F">
        <w:rPr>
          <w:rFonts w:hint="eastAsia"/>
          <w:color w:val="000000" w:themeColor="text1"/>
        </w:rPr>
        <w:t>該作業要點</w:t>
      </w:r>
      <w:r w:rsidR="00C73CF2" w:rsidRPr="00ED0D3F">
        <w:rPr>
          <w:rFonts w:hint="eastAsia"/>
          <w:color w:val="000000" w:themeColor="text1"/>
        </w:rPr>
        <w:t>第7點第1項規定，海關自行查獲無密報之毒品案件，應移由調查局或其所屬各調查單位續偵</w:t>
      </w:r>
      <w:r w:rsidR="0075036F" w:rsidRPr="00ED0D3F">
        <w:rPr>
          <w:rFonts w:hint="eastAsia"/>
          <w:color w:val="000000" w:themeColor="text1"/>
        </w:rPr>
        <w:t>之規定，</w:t>
      </w:r>
      <w:bookmarkStart w:id="59" w:name="_Hlk99720013"/>
      <w:r w:rsidRPr="00ED0D3F">
        <w:rPr>
          <w:rFonts w:hint="eastAsia"/>
          <w:color w:val="000000" w:themeColor="text1"/>
        </w:rPr>
        <w:t>過於僵化</w:t>
      </w:r>
      <w:r w:rsidR="00C5288D" w:rsidRPr="00ED0D3F">
        <w:rPr>
          <w:rFonts w:hint="eastAsia"/>
          <w:color w:val="000000" w:themeColor="text1"/>
        </w:rPr>
        <w:t>未</w:t>
      </w:r>
      <w:r w:rsidR="0075036F" w:rsidRPr="00ED0D3F">
        <w:rPr>
          <w:rFonts w:hint="eastAsia"/>
          <w:color w:val="000000" w:themeColor="text1"/>
        </w:rPr>
        <w:t>盡合宜，</w:t>
      </w:r>
      <w:bookmarkEnd w:id="59"/>
      <w:r w:rsidR="00251256" w:rsidRPr="00ED0D3F">
        <w:rPr>
          <w:rFonts w:hint="eastAsia"/>
          <w:color w:val="000000" w:themeColor="text1"/>
        </w:rPr>
        <w:t>允有與</w:t>
      </w:r>
      <w:r w:rsidR="0075036F" w:rsidRPr="00ED0D3F">
        <w:rPr>
          <w:rFonts w:hint="eastAsia"/>
          <w:color w:val="000000" w:themeColor="text1"/>
        </w:rPr>
        <w:t>時俱進檢討修正之</w:t>
      </w:r>
      <w:r w:rsidRPr="00ED0D3F">
        <w:rPr>
          <w:rFonts w:hint="eastAsia"/>
          <w:color w:val="000000" w:themeColor="text1"/>
        </w:rPr>
        <w:t>必要，</w:t>
      </w:r>
      <w:r w:rsidR="00AA5045" w:rsidRPr="00ED0D3F">
        <w:rPr>
          <w:rFonts w:hint="eastAsia"/>
          <w:color w:val="000000" w:themeColor="text1"/>
        </w:rPr>
        <w:t>以符</w:t>
      </w:r>
      <w:r w:rsidR="007917CD" w:rsidRPr="00ED0D3F">
        <w:rPr>
          <w:rFonts w:hint="eastAsia"/>
          <w:color w:val="000000" w:themeColor="text1"/>
        </w:rPr>
        <w:t>實需</w:t>
      </w:r>
      <w:r w:rsidR="00AA5045" w:rsidRPr="00ED0D3F">
        <w:rPr>
          <w:rFonts w:hint="eastAsia"/>
          <w:color w:val="000000" w:themeColor="text1"/>
        </w:rPr>
        <w:t>。</w:t>
      </w:r>
      <w:bookmarkEnd w:id="41"/>
      <w:bookmarkEnd w:id="42"/>
    </w:p>
    <w:p w:rsidR="00AA5045" w:rsidRPr="00ED0D3F" w:rsidRDefault="00AA5045" w:rsidP="00430D6F">
      <w:pPr>
        <w:pStyle w:val="3"/>
        <w:rPr>
          <w:color w:val="000000" w:themeColor="text1"/>
        </w:rPr>
      </w:pPr>
      <w:r w:rsidRPr="00ED0D3F">
        <w:rPr>
          <w:rFonts w:hint="eastAsia"/>
          <w:color w:val="000000" w:themeColor="text1"/>
        </w:rPr>
        <w:t>據前所述，</w:t>
      </w:r>
      <w:bookmarkStart w:id="60" w:name="_Hlk99619149"/>
      <w:r w:rsidR="007917CD" w:rsidRPr="00ED0D3F">
        <w:rPr>
          <w:rFonts w:hint="eastAsia"/>
          <w:color w:val="000000" w:themeColor="text1"/>
        </w:rPr>
        <w:t>調查局對於各外勤處站受理海關移送毒品案件，未建立副知局本部之作法，不利相互勾稽受理移送件數及偵辦進度之掌握；又該局未規劃海關移來毒品案件之分流機制，致相關案件過度集中特定處站，引發不良後遺；</w:t>
      </w:r>
      <w:r w:rsidR="001E6EE1" w:rsidRPr="00ED0D3F">
        <w:rPr>
          <w:rFonts w:hint="eastAsia"/>
          <w:color w:val="000000" w:themeColor="text1"/>
        </w:rPr>
        <w:t>此外，財政部訂定「通商口岸毒品查緝聯繫作業要點」迄今已逾25年，現況國際毒品運輸販賣之管道與方式，已有重大變</w:t>
      </w:r>
      <w:r w:rsidR="001E6EE1" w:rsidRPr="00ED0D3F">
        <w:rPr>
          <w:rFonts w:hint="eastAsia"/>
          <w:color w:val="000000" w:themeColor="text1"/>
        </w:rPr>
        <w:lastRenderedPageBreak/>
        <w:t>更</w:t>
      </w:r>
      <w:r w:rsidR="00251256" w:rsidRPr="00ED0D3F">
        <w:rPr>
          <w:rFonts w:hint="eastAsia"/>
          <w:color w:val="000000" w:themeColor="text1"/>
        </w:rPr>
        <w:t>。而</w:t>
      </w:r>
      <w:r w:rsidR="001E6EE1" w:rsidRPr="00ED0D3F">
        <w:rPr>
          <w:rFonts w:hint="eastAsia"/>
          <w:color w:val="000000" w:themeColor="text1"/>
        </w:rPr>
        <w:t>該作業要點第7點第1項規定，海關自行查獲無密報之毒品案件，</w:t>
      </w:r>
      <w:r w:rsidR="00C5288D" w:rsidRPr="00ED0D3F">
        <w:rPr>
          <w:rFonts w:hint="eastAsia"/>
          <w:color w:val="000000" w:themeColor="text1"/>
        </w:rPr>
        <w:t>應</w:t>
      </w:r>
      <w:r w:rsidR="001E6EE1" w:rsidRPr="00ED0D3F">
        <w:rPr>
          <w:rFonts w:hint="eastAsia"/>
          <w:color w:val="000000" w:themeColor="text1"/>
        </w:rPr>
        <w:t>移由調查局或其所屬各調查單位續偵之規定，</w:t>
      </w:r>
      <w:r w:rsidR="00D75335" w:rsidRPr="00ED0D3F">
        <w:rPr>
          <w:rFonts w:hint="eastAsia"/>
          <w:color w:val="000000" w:themeColor="text1"/>
          <w:szCs w:val="48"/>
        </w:rPr>
        <w:t>未盡合宜</w:t>
      </w:r>
      <w:r w:rsidR="00C5288D" w:rsidRPr="00ED0D3F">
        <w:rPr>
          <w:rFonts w:hint="eastAsia"/>
          <w:color w:val="000000" w:themeColor="text1"/>
        </w:rPr>
        <w:t>欠缺靈活機動</w:t>
      </w:r>
      <w:r w:rsidR="00251256" w:rsidRPr="00ED0D3F">
        <w:rPr>
          <w:rFonts w:hint="eastAsia"/>
          <w:color w:val="000000" w:themeColor="text1"/>
        </w:rPr>
        <w:t>。</w:t>
      </w:r>
      <w:r w:rsidR="001D41E8" w:rsidRPr="00ED0D3F">
        <w:rPr>
          <w:rFonts w:hint="eastAsia"/>
          <w:color w:val="000000" w:themeColor="text1"/>
        </w:rPr>
        <w:t>故110年7月行政院毒品防制會報緝毒合作組會議通過調查局之提案，將海關查獲毒品郵包案件移交高檢署統籌辦理後續交查事宜。是以，財政部允應協調法務部、高檢署共同研修該作業要點相關規定，以強化通商口岸毒品查緝機關間之協調聯繫，達成「截毒於關口」之目標</w:t>
      </w:r>
      <w:r w:rsidR="001E6EE1" w:rsidRPr="00ED0D3F">
        <w:rPr>
          <w:rFonts w:hint="eastAsia"/>
          <w:color w:val="000000" w:themeColor="text1"/>
        </w:rPr>
        <w:t>。</w:t>
      </w:r>
      <w:bookmarkEnd w:id="60"/>
    </w:p>
    <w:p w:rsidR="00E82154" w:rsidRPr="00ED0D3F" w:rsidRDefault="00E82154">
      <w:pPr>
        <w:widowControl/>
        <w:overflowPunct/>
        <w:autoSpaceDE/>
        <w:autoSpaceDN/>
        <w:jc w:val="left"/>
        <w:rPr>
          <w:color w:val="000000" w:themeColor="text1"/>
          <w:kern w:val="32"/>
        </w:rPr>
      </w:pPr>
      <w:r w:rsidRPr="00ED0D3F">
        <w:rPr>
          <w:color w:val="000000" w:themeColor="text1"/>
          <w:kern w:val="32"/>
        </w:rPr>
        <w:br w:type="page"/>
      </w:r>
    </w:p>
    <w:p w:rsidR="00E82154" w:rsidRPr="00ED0D3F" w:rsidRDefault="00E82154" w:rsidP="00E82154">
      <w:pPr>
        <w:numPr>
          <w:ilvl w:val="0"/>
          <w:numId w:val="1"/>
        </w:numPr>
        <w:ind w:left="2380" w:hanging="2380"/>
        <w:outlineLvl w:val="0"/>
        <w:rPr>
          <w:rFonts w:hAnsi="Arial"/>
          <w:bCs/>
          <w:color w:val="000000" w:themeColor="text1"/>
          <w:kern w:val="32"/>
          <w:szCs w:val="52"/>
        </w:rPr>
      </w:pP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ED0D3F">
        <w:rPr>
          <w:rFonts w:hAnsi="Arial" w:hint="eastAsia"/>
          <w:bCs/>
          <w:color w:val="000000" w:themeColor="text1"/>
          <w:kern w:val="32"/>
          <w:szCs w:val="52"/>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2B654D" w:rsidRPr="00ED0D3F" w:rsidRDefault="002B654D" w:rsidP="002B654D">
      <w:pPr>
        <w:pStyle w:val="2"/>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ED0D3F">
        <w:rPr>
          <w:rFonts w:hint="eastAsia"/>
          <w:color w:val="000000" w:themeColor="text1"/>
        </w:rPr>
        <w:t>調查意見一</w:t>
      </w:r>
      <w:r w:rsidR="007E53A8" w:rsidRPr="00ED0D3F">
        <w:rPr>
          <w:rFonts w:hint="eastAsia"/>
          <w:color w:val="000000" w:themeColor="text1"/>
        </w:rPr>
        <w:t>至三</w:t>
      </w:r>
      <w:r w:rsidRPr="00ED0D3F">
        <w:rPr>
          <w:rFonts w:hint="eastAsia"/>
          <w:color w:val="000000" w:themeColor="text1"/>
        </w:rPr>
        <w:t>，提案糾正法務部調查局、該局航業調查處、該局航業調查處基隆調查站。</w:t>
      </w:r>
    </w:p>
    <w:p w:rsidR="002B654D" w:rsidRPr="00ED0D3F" w:rsidRDefault="002B654D" w:rsidP="002B654D">
      <w:pPr>
        <w:pStyle w:val="2"/>
        <w:rPr>
          <w:color w:val="000000" w:themeColor="text1"/>
        </w:rPr>
      </w:pPr>
      <w:r w:rsidRPr="00ED0D3F">
        <w:rPr>
          <w:rFonts w:hint="eastAsia"/>
          <w:color w:val="000000" w:themeColor="text1"/>
        </w:rPr>
        <w:t>調查意見</w:t>
      </w:r>
      <w:r w:rsidR="007E53A8" w:rsidRPr="00ED0D3F">
        <w:rPr>
          <w:rFonts w:hint="eastAsia"/>
          <w:color w:val="000000" w:themeColor="text1"/>
        </w:rPr>
        <w:t>四</w:t>
      </w:r>
      <w:r w:rsidRPr="00ED0D3F">
        <w:rPr>
          <w:rFonts w:hint="eastAsia"/>
          <w:color w:val="000000" w:themeColor="text1"/>
        </w:rPr>
        <w:t>，</w:t>
      </w:r>
      <w:r w:rsidR="007E53A8" w:rsidRPr="00ED0D3F">
        <w:rPr>
          <w:rFonts w:hint="eastAsia"/>
          <w:color w:val="000000" w:themeColor="text1"/>
        </w:rPr>
        <w:t>函請</w:t>
      </w:r>
      <w:r w:rsidRPr="00ED0D3F">
        <w:rPr>
          <w:rFonts w:hint="eastAsia"/>
          <w:color w:val="000000" w:themeColor="text1"/>
        </w:rPr>
        <w:t>法務部</w:t>
      </w:r>
      <w:r w:rsidR="007E53A8" w:rsidRPr="00ED0D3F">
        <w:rPr>
          <w:rFonts w:hint="eastAsia"/>
          <w:color w:val="000000" w:themeColor="text1"/>
        </w:rPr>
        <w:t>轉飭所屬</w:t>
      </w:r>
      <w:r w:rsidRPr="00ED0D3F">
        <w:rPr>
          <w:rFonts w:hint="eastAsia"/>
          <w:color w:val="000000" w:themeColor="text1"/>
        </w:rPr>
        <w:t>調查局</w:t>
      </w:r>
      <w:r w:rsidR="007E53A8" w:rsidRPr="00ED0D3F">
        <w:rPr>
          <w:rFonts w:hint="eastAsia"/>
          <w:color w:val="000000" w:themeColor="text1"/>
        </w:rPr>
        <w:t>檢討改進見復</w:t>
      </w:r>
      <w:r w:rsidRPr="00ED0D3F">
        <w:rPr>
          <w:rFonts w:hint="eastAsia"/>
          <w:color w:val="000000" w:themeColor="text1"/>
        </w:rPr>
        <w:t>。</w:t>
      </w:r>
    </w:p>
    <w:p w:rsidR="002B654D" w:rsidRPr="00ED0D3F" w:rsidRDefault="002B654D" w:rsidP="002B654D">
      <w:pPr>
        <w:pStyle w:val="2"/>
        <w:rPr>
          <w:color w:val="000000" w:themeColor="text1"/>
        </w:rPr>
      </w:pPr>
      <w:r w:rsidRPr="00ED0D3F">
        <w:rPr>
          <w:rFonts w:hint="eastAsia"/>
          <w:color w:val="000000" w:themeColor="text1"/>
        </w:rPr>
        <w:t>調查意見五，函請法務部檢討改善見復。</w:t>
      </w:r>
    </w:p>
    <w:p w:rsidR="002B654D" w:rsidRPr="00ED0D3F" w:rsidRDefault="002B654D" w:rsidP="002B654D">
      <w:pPr>
        <w:pStyle w:val="2"/>
        <w:rPr>
          <w:color w:val="000000" w:themeColor="text1"/>
        </w:rPr>
      </w:pPr>
      <w:r w:rsidRPr="00ED0D3F">
        <w:rPr>
          <w:rFonts w:hint="eastAsia"/>
          <w:color w:val="000000" w:themeColor="text1"/>
        </w:rPr>
        <w:t>調查意見六，函請法務部及財政部研議辦理見復。</w:t>
      </w:r>
    </w:p>
    <w:p w:rsidR="007E53A8" w:rsidRPr="00ED0D3F" w:rsidRDefault="007E53A8" w:rsidP="00E82154">
      <w:pPr>
        <w:numPr>
          <w:ilvl w:val="1"/>
          <w:numId w:val="1"/>
        </w:numPr>
        <w:outlineLvl w:val="1"/>
        <w:rPr>
          <w:rFonts w:hAnsi="Arial"/>
          <w:bCs/>
          <w:color w:val="000000" w:themeColor="text1"/>
          <w:kern w:val="32"/>
          <w:szCs w:val="48"/>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ED0D3F">
        <w:rPr>
          <w:rFonts w:hAnsi="Arial" w:hint="eastAsia"/>
          <w:bCs/>
          <w:color w:val="000000" w:themeColor="text1"/>
          <w:kern w:val="32"/>
          <w:szCs w:val="48"/>
        </w:rPr>
        <w:t>法務部調查局航業處基隆站徐宿良、詹孟霖、林聖智及駐區督察</w:t>
      </w:r>
      <w:r w:rsidR="000D6444" w:rsidRPr="00ED0D3F">
        <w:rPr>
          <w:rFonts w:hAnsi="Arial" w:hint="eastAsia"/>
          <w:bCs/>
          <w:color w:val="000000" w:themeColor="text1"/>
          <w:kern w:val="32"/>
          <w:szCs w:val="48"/>
        </w:rPr>
        <w:t>莊○○</w:t>
      </w:r>
      <w:r w:rsidRPr="00ED0D3F">
        <w:rPr>
          <w:rFonts w:hAnsi="Arial" w:hint="eastAsia"/>
          <w:bCs/>
          <w:color w:val="000000" w:themeColor="text1"/>
          <w:kern w:val="32"/>
          <w:szCs w:val="48"/>
        </w:rPr>
        <w:t>等人所涉行政違失部分，併同法務部110年9月10日法人字第11008519350號函移送該站歷任主管監督不周責任乙案辦理。</w:t>
      </w:r>
    </w:p>
    <w:bookmarkEnd w:id="104"/>
    <w:bookmarkEnd w:id="105"/>
    <w:bookmarkEnd w:id="106"/>
    <w:bookmarkEnd w:id="107"/>
    <w:bookmarkEnd w:id="108"/>
    <w:bookmarkEnd w:id="109"/>
    <w:bookmarkEnd w:id="110"/>
    <w:bookmarkEnd w:id="111"/>
    <w:bookmarkEnd w:id="112"/>
    <w:bookmarkEnd w:id="113"/>
    <w:bookmarkEnd w:id="114"/>
    <w:bookmarkEnd w:id="115"/>
    <w:bookmarkEnd w:id="116"/>
    <w:p w:rsidR="00C9274C" w:rsidRPr="00ED0D3F" w:rsidRDefault="00C9274C" w:rsidP="00E82154">
      <w:pPr>
        <w:spacing w:beforeLines="50" w:before="228" w:afterLines="100" w:after="457"/>
        <w:ind w:leftChars="1100" w:left="3742"/>
        <w:rPr>
          <w:bCs/>
          <w:color w:val="000000" w:themeColor="text1"/>
          <w:spacing w:val="12"/>
          <w:kern w:val="0"/>
          <w:sz w:val="40"/>
        </w:rPr>
      </w:pPr>
    </w:p>
    <w:p w:rsidR="00E82154" w:rsidRDefault="00E82154" w:rsidP="00E82154">
      <w:pPr>
        <w:spacing w:beforeLines="50" w:before="228" w:afterLines="100" w:after="457"/>
        <w:ind w:leftChars="1100" w:left="3742"/>
        <w:rPr>
          <w:bCs/>
          <w:color w:val="000000" w:themeColor="text1"/>
          <w:spacing w:val="12"/>
          <w:kern w:val="0"/>
          <w:sz w:val="40"/>
        </w:rPr>
      </w:pPr>
      <w:r w:rsidRPr="00ED0D3F">
        <w:rPr>
          <w:rFonts w:hint="eastAsia"/>
          <w:bCs/>
          <w:color w:val="000000" w:themeColor="text1"/>
          <w:spacing w:val="12"/>
          <w:kern w:val="0"/>
          <w:sz w:val="40"/>
        </w:rPr>
        <w:t>調查委員：</w:t>
      </w:r>
      <w:r w:rsidR="00327262">
        <w:rPr>
          <w:rFonts w:hint="eastAsia"/>
          <w:bCs/>
          <w:color w:val="000000" w:themeColor="text1"/>
          <w:spacing w:val="12"/>
          <w:kern w:val="0"/>
          <w:sz w:val="40"/>
        </w:rPr>
        <w:t>王麗珍</w:t>
      </w:r>
    </w:p>
    <w:p w:rsidR="00327262" w:rsidRDefault="00327262" w:rsidP="00327262">
      <w:pPr>
        <w:spacing w:beforeLines="50" w:before="228" w:afterLines="100" w:after="457"/>
        <w:ind w:leftChars="1751" w:left="5956"/>
        <w:rPr>
          <w:bCs/>
          <w:color w:val="000000" w:themeColor="text1"/>
          <w:spacing w:val="12"/>
          <w:kern w:val="0"/>
          <w:sz w:val="40"/>
        </w:rPr>
      </w:pPr>
      <w:r>
        <w:rPr>
          <w:rFonts w:hint="eastAsia"/>
          <w:bCs/>
          <w:color w:val="000000" w:themeColor="text1"/>
          <w:spacing w:val="12"/>
          <w:kern w:val="0"/>
          <w:sz w:val="40"/>
        </w:rPr>
        <w:t>葉宜津</w:t>
      </w:r>
    </w:p>
    <w:p w:rsidR="00327262" w:rsidRPr="00ED0D3F" w:rsidRDefault="00327262" w:rsidP="00327262">
      <w:pPr>
        <w:spacing w:beforeLines="50" w:before="228" w:afterLines="100" w:after="457"/>
        <w:ind w:leftChars="1751" w:left="5956"/>
        <w:rPr>
          <w:bCs/>
          <w:color w:val="000000" w:themeColor="text1"/>
          <w:spacing w:val="12"/>
          <w:kern w:val="0"/>
          <w:sz w:val="40"/>
        </w:rPr>
      </w:pPr>
      <w:r>
        <w:rPr>
          <w:rFonts w:hint="eastAsia"/>
          <w:bCs/>
          <w:color w:val="000000" w:themeColor="text1"/>
          <w:spacing w:val="12"/>
          <w:kern w:val="0"/>
          <w:sz w:val="40"/>
        </w:rPr>
        <w:t>郭文東</w:t>
      </w:r>
    </w:p>
    <w:p w:rsidR="00E82154" w:rsidRPr="00ED0D3F" w:rsidRDefault="00E82154" w:rsidP="00E82154">
      <w:pPr>
        <w:spacing w:beforeLines="50" w:before="228"/>
        <w:ind w:left="1020" w:hangingChars="300" w:hanging="1020"/>
        <w:rPr>
          <w:bCs/>
          <w:color w:val="000000" w:themeColor="text1"/>
          <w:kern w:val="0"/>
        </w:rPr>
      </w:pPr>
    </w:p>
    <w:p w:rsidR="00E82154" w:rsidRPr="00ED0D3F" w:rsidRDefault="00E82154" w:rsidP="006666D5">
      <w:pPr>
        <w:spacing w:beforeLines="50" w:before="228"/>
        <w:ind w:left="1020" w:hangingChars="300" w:hanging="1020"/>
        <w:rPr>
          <w:color w:val="000000" w:themeColor="text1"/>
          <w:kern w:val="32"/>
        </w:rPr>
      </w:pPr>
    </w:p>
    <w:sectPr w:rsidR="00E82154" w:rsidRPr="00ED0D3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6E6" w:rsidRDefault="002106E6">
      <w:r>
        <w:separator/>
      </w:r>
    </w:p>
  </w:endnote>
  <w:endnote w:type="continuationSeparator" w:id="0">
    <w:p w:rsidR="002106E6" w:rsidRDefault="0021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FFE" w:rsidRDefault="00F86FF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04EA6">
      <w:rPr>
        <w:rStyle w:val="ac"/>
        <w:noProof/>
        <w:sz w:val="24"/>
      </w:rPr>
      <w:t>20</w:t>
    </w:r>
    <w:r>
      <w:rPr>
        <w:rStyle w:val="ac"/>
        <w:sz w:val="24"/>
      </w:rPr>
      <w:fldChar w:fldCharType="end"/>
    </w:r>
  </w:p>
  <w:p w:rsidR="00F86FFE" w:rsidRDefault="00F86FF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6E6" w:rsidRDefault="002106E6">
      <w:r>
        <w:separator/>
      </w:r>
    </w:p>
  </w:footnote>
  <w:footnote w:type="continuationSeparator" w:id="0">
    <w:p w:rsidR="002106E6" w:rsidRDefault="002106E6">
      <w:r>
        <w:continuationSeparator/>
      </w:r>
    </w:p>
  </w:footnote>
  <w:footnote w:id="1">
    <w:p w:rsidR="00F86FFE" w:rsidRPr="00093336" w:rsidRDefault="00F86FFE" w:rsidP="00492D7D">
      <w:pPr>
        <w:pStyle w:val="afc"/>
      </w:pPr>
      <w:r>
        <w:rPr>
          <w:rStyle w:val="afe"/>
        </w:rPr>
        <w:footnoteRef/>
      </w:r>
      <w:r>
        <w:t xml:space="preserve"> </w:t>
      </w:r>
      <w:r w:rsidRPr="000D64A2">
        <w:rPr>
          <w:rFonts w:hint="eastAsia"/>
        </w:rPr>
        <w:t>繫案疑係一粒眠扣物，經調查局鑑識科學處於101年11月22日驗檢為「含鎮靜安眠劑芬納西泮（Phenazepam）成分」，故本項調查意見所提「疑似一粒眠」，皆指「芬納西泮」。</w:t>
      </w:r>
    </w:p>
  </w:footnote>
  <w:footnote w:id="2">
    <w:p w:rsidR="00F86FFE" w:rsidRPr="00321DEC" w:rsidRDefault="00F86FFE" w:rsidP="00CB4F8C">
      <w:pPr>
        <w:pStyle w:val="afc"/>
      </w:pPr>
      <w:r>
        <w:rPr>
          <w:rStyle w:val="afe"/>
        </w:rPr>
        <w:footnoteRef/>
      </w:r>
      <w:r w:rsidRPr="00321DEC">
        <w:rPr>
          <w:rFonts w:hint="eastAsia"/>
        </w:rPr>
        <w:t>基隆市駐區督察101年11月16日基市督字第10100003460號函</w:t>
      </w:r>
      <w:r>
        <w:rPr>
          <w:rFonts w:hint="eastAsia"/>
        </w:rPr>
        <w:t>、</w:t>
      </w:r>
      <w:r w:rsidRPr="00321DEC">
        <w:rPr>
          <w:rFonts w:hint="eastAsia"/>
        </w:rPr>
        <w:t>103年12月29日基市督字第10300006540號函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264E76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D4"/>
    <w:rsid w:val="00001E09"/>
    <w:rsid w:val="0000295E"/>
    <w:rsid w:val="00003B99"/>
    <w:rsid w:val="00003D5E"/>
    <w:rsid w:val="00004062"/>
    <w:rsid w:val="00006961"/>
    <w:rsid w:val="0000730C"/>
    <w:rsid w:val="000074A8"/>
    <w:rsid w:val="00010137"/>
    <w:rsid w:val="0001081B"/>
    <w:rsid w:val="000112BF"/>
    <w:rsid w:val="00012233"/>
    <w:rsid w:val="00012DBC"/>
    <w:rsid w:val="00015B35"/>
    <w:rsid w:val="00016F67"/>
    <w:rsid w:val="00017318"/>
    <w:rsid w:val="0002165C"/>
    <w:rsid w:val="000229AD"/>
    <w:rsid w:val="00022E5A"/>
    <w:rsid w:val="00023F4B"/>
    <w:rsid w:val="000246F7"/>
    <w:rsid w:val="00024B33"/>
    <w:rsid w:val="00030588"/>
    <w:rsid w:val="000305A1"/>
    <w:rsid w:val="0003114D"/>
    <w:rsid w:val="00033850"/>
    <w:rsid w:val="00033C2E"/>
    <w:rsid w:val="00034021"/>
    <w:rsid w:val="000347C0"/>
    <w:rsid w:val="000353B2"/>
    <w:rsid w:val="00035F9B"/>
    <w:rsid w:val="00036D76"/>
    <w:rsid w:val="000409BC"/>
    <w:rsid w:val="00040D7E"/>
    <w:rsid w:val="000439E6"/>
    <w:rsid w:val="00043AF0"/>
    <w:rsid w:val="0004443C"/>
    <w:rsid w:val="000444B4"/>
    <w:rsid w:val="000447D4"/>
    <w:rsid w:val="00050497"/>
    <w:rsid w:val="000504BE"/>
    <w:rsid w:val="00050B80"/>
    <w:rsid w:val="0005390E"/>
    <w:rsid w:val="000545FD"/>
    <w:rsid w:val="000565EA"/>
    <w:rsid w:val="00057F32"/>
    <w:rsid w:val="000602E2"/>
    <w:rsid w:val="00060810"/>
    <w:rsid w:val="00062A25"/>
    <w:rsid w:val="00065865"/>
    <w:rsid w:val="00070315"/>
    <w:rsid w:val="0007368D"/>
    <w:rsid w:val="00073CB5"/>
    <w:rsid w:val="0007425C"/>
    <w:rsid w:val="000770B4"/>
    <w:rsid w:val="00077553"/>
    <w:rsid w:val="00081D8E"/>
    <w:rsid w:val="00082849"/>
    <w:rsid w:val="000837AF"/>
    <w:rsid w:val="00083C76"/>
    <w:rsid w:val="000851A2"/>
    <w:rsid w:val="00085D5B"/>
    <w:rsid w:val="000868D0"/>
    <w:rsid w:val="00087021"/>
    <w:rsid w:val="000870A7"/>
    <w:rsid w:val="00090144"/>
    <w:rsid w:val="000916AD"/>
    <w:rsid w:val="00092578"/>
    <w:rsid w:val="000934A0"/>
    <w:rsid w:val="0009352E"/>
    <w:rsid w:val="00096822"/>
    <w:rsid w:val="00096B96"/>
    <w:rsid w:val="000A19C5"/>
    <w:rsid w:val="000A2DAB"/>
    <w:rsid w:val="000A2F3F"/>
    <w:rsid w:val="000A3EF7"/>
    <w:rsid w:val="000A4F70"/>
    <w:rsid w:val="000A5382"/>
    <w:rsid w:val="000A58E5"/>
    <w:rsid w:val="000B0278"/>
    <w:rsid w:val="000B0A58"/>
    <w:rsid w:val="000B0B4A"/>
    <w:rsid w:val="000B279A"/>
    <w:rsid w:val="000B4802"/>
    <w:rsid w:val="000B54E1"/>
    <w:rsid w:val="000B61D2"/>
    <w:rsid w:val="000B70A7"/>
    <w:rsid w:val="000B73DD"/>
    <w:rsid w:val="000C09B9"/>
    <w:rsid w:val="000C354D"/>
    <w:rsid w:val="000C3C29"/>
    <w:rsid w:val="000C44CF"/>
    <w:rsid w:val="000C495F"/>
    <w:rsid w:val="000D0D0A"/>
    <w:rsid w:val="000D1025"/>
    <w:rsid w:val="000D2812"/>
    <w:rsid w:val="000D2FFE"/>
    <w:rsid w:val="000D33BF"/>
    <w:rsid w:val="000D44AB"/>
    <w:rsid w:val="000D5A59"/>
    <w:rsid w:val="000D5EB3"/>
    <w:rsid w:val="000D6031"/>
    <w:rsid w:val="000D6444"/>
    <w:rsid w:val="000D64A2"/>
    <w:rsid w:val="000D662F"/>
    <w:rsid w:val="000D66D9"/>
    <w:rsid w:val="000D77AF"/>
    <w:rsid w:val="000E07F5"/>
    <w:rsid w:val="000E0DF0"/>
    <w:rsid w:val="000E17E7"/>
    <w:rsid w:val="000E3CD8"/>
    <w:rsid w:val="000E6431"/>
    <w:rsid w:val="000E6785"/>
    <w:rsid w:val="000E6E33"/>
    <w:rsid w:val="000F119D"/>
    <w:rsid w:val="000F21A5"/>
    <w:rsid w:val="000F2ED7"/>
    <w:rsid w:val="000F3E5E"/>
    <w:rsid w:val="000F6B00"/>
    <w:rsid w:val="0010023A"/>
    <w:rsid w:val="0010146E"/>
    <w:rsid w:val="00101472"/>
    <w:rsid w:val="00102B9F"/>
    <w:rsid w:val="00102EB8"/>
    <w:rsid w:val="00106A84"/>
    <w:rsid w:val="00106AB0"/>
    <w:rsid w:val="00110D42"/>
    <w:rsid w:val="0011108C"/>
    <w:rsid w:val="0011137F"/>
    <w:rsid w:val="0011159C"/>
    <w:rsid w:val="00112637"/>
    <w:rsid w:val="00112ABC"/>
    <w:rsid w:val="001134E3"/>
    <w:rsid w:val="0011374B"/>
    <w:rsid w:val="001149A2"/>
    <w:rsid w:val="00116D92"/>
    <w:rsid w:val="0012001E"/>
    <w:rsid w:val="00120118"/>
    <w:rsid w:val="00121FA8"/>
    <w:rsid w:val="00121FD2"/>
    <w:rsid w:val="00122DF2"/>
    <w:rsid w:val="00123A81"/>
    <w:rsid w:val="00125281"/>
    <w:rsid w:val="00125782"/>
    <w:rsid w:val="00126A55"/>
    <w:rsid w:val="001270DC"/>
    <w:rsid w:val="001327BE"/>
    <w:rsid w:val="00133BD9"/>
    <w:rsid w:val="00133F08"/>
    <w:rsid w:val="001345E6"/>
    <w:rsid w:val="00134664"/>
    <w:rsid w:val="00134985"/>
    <w:rsid w:val="001350ED"/>
    <w:rsid w:val="00136B24"/>
    <w:rsid w:val="00136F6B"/>
    <w:rsid w:val="001378B0"/>
    <w:rsid w:val="001416E7"/>
    <w:rsid w:val="00141B40"/>
    <w:rsid w:val="00141FDC"/>
    <w:rsid w:val="00142E00"/>
    <w:rsid w:val="0014392B"/>
    <w:rsid w:val="00147116"/>
    <w:rsid w:val="001474A2"/>
    <w:rsid w:val="00150271"/>
    <w:rsid w:val="001523E3"/>
    <w:rsid w:val="001526F8"/>
    <w:rsid w:val="00152793"/>
    <w:rsid w:val="00153223"/>
    <w:rsid w:val="00153B7E"/>
    <w:rsid w:val="00153BB2"/>
    <w:rsid w:val="001545A9"/>
    <w:rsid w:val="00154AD8"/>
    <w:rsid w:val="00155AF4"/>
    <w:rsid w:val="0015733C"/>
    <w:rsid w:val="00161559"/>
    <w:rsid w:val="001637C7"/>
    <w:rsid w:val="0016480E"/>
    <w:rsid w:val="00165A77"/>
    <w:rsid w:val="00165F6C"/>
    <w:rsid w:val="00166623"/>
    <w:rsid w:val="00167CEB"/>
    <w:rsid w:val="00174297"/>
    <w:rsid w:val="001753AA"/>
    <w:rsid w:val="00180E06"/>
    <w:rsid w:val="001817B3"/>
    <w:rsid w:val="00182887"/>
    <w:rsid w:val="0018290F"/>
    <w:rsid w:val="00183014"/>
    <w:rsid w:val="0018595F"/>
    <w:rsid w:val="00186871"/>
    <w:rsid w:val="00190E70"/>
    <w:rsid w:val="00194AC4"/>
    <w:rsid w:val="001956AB"/>
    <w:rsid w:val="001959C2"/>
    <w:rsid w:val="001A1549"/>
    <w:rsid w:val="001A1C4A"/>
    <w:rsid w:val="001A21C1"/>
    <w:rsid w:val="001A51E3"/>
    <w:rsid w:val="001A601D"/>
    <w:rsid w:val="001A7968"/>
    <w:rsid w:val="001B02A1"/>
    <w:rsid w:val="001B0E3A"/>
    <w:rsid w:val="001B213C"/>
    <w:rsid w:val="001B2316"/>
    <w:rsid w:val="001B2E98"/>
    <w:rsid w:val="001B3483"/>
    <w:rsid w:val="001B3C1E"/>
    <w:rsid w:val="001B4494"/>
    <w:rsid w:val="001B5FCF"/>
    <w:rsid w:val="001C0D8B"/>
    <w:rsid w:val="001C0DA8"/>
    <w:rsid w:val="001C3C02"/>
    <w:rsid w:val="001C41B8"/>
    <w:rsid w:val="001C42E3"/>
    <w:rsid w:val="001C473D"/>
    <w:rsid w:val="001C62E1"/>
    <w:rsid w:val="001C6C77"/>
    <w:rsid w:val="001C7F49"/>
    <w:rsid w:val="001D0398"/>
    <w:rsid w:val="001D05E2"/>
    <w:rsid w:val="001D41E8"/>
    <w:rsid w:val="001D4AD7"/>
    <w:rsid w:val="001D5C12"/>
    <w:rsid w:val="001D7123"/>
    <w:rsid w:val="001E0D8A"/>
    <w:rsid w:val="001E1F66"/>
    <w:rsid w:val="001E24B9"/>
    <w:rsid w:val="001E29B1"/>
    <w:rsid w:val="001E31B8"/>
    <w:rsid w:val="001E3628"/>
    <w:rsid w:val="001E3AAC"/>
    <w:rsid w:val="001E43C2"/>
    <w:rsid w:val="001E4964"/>
    <w:rsid w:val="001E67BA"/>
    <w:rsid w:val="001E6EE1"/>
    <w:rsid w:val="001E6FA3"/>
    <w:rsid w:val="001E74C2"/>
    <w:rsid w:val="001E79F2"/>
    <w:rsid w:val="001F13DF"/>
    <w:rsid w:val="001F18CC"/>
    <w:rsid w:val="001F1D28"/>
    <w:rsid w:val="001F25BC"/>
    <w:rsid w:val="001F44CA"/>
    <w:rsid w:val="001F4F82"/>
    <w:rsid w:val="001F5A48"/>
    <w:rsid w:val="001F6211"/>
    <w:rsid w:val="001F6260"/>
    <w:rsid w:val="00200007"/>
    <w:rsid w:val="00200535"/>
    <w:rsid w:val="002016F6"/>
    <w:rsid w:val="002019CD"/>
    <w:rsid w:val="00202B25"/>
    <w:rsid w:val="002030A5"/>
    <w:rsid w:val="00203131"/>
    <w:rsid w:val="00204A80"/>
    <w:rsid w:val="002064DA"/>
    <w:rsid w:val="00206CF5"/>
    <w:rsid w:val="00207F42"/>
    <w:rsid w:val="002106E6"/>
    <w:rsid w:val="00212966"/>
    <w:rsid w:val="00212D9C"/>
    <w:rsid w:val="00212E88"/>
    <w:rsid w:val="00213C9C"/>
    <w:rsid w:val="002150CF"/>
    <w:rsid w:val="00215A2C"/>
    <w:rsid w:val="00215C27"/>
    <w:rsid w:val="0022009E"/>
    <w:rsid w:val="00220768"/>
    <w:rsid w:val="00223241"/>
    <w:rsid w:val="0022425C"/>
    <w:rsid w:val="002246DE"/>
    <w:rsid w:val="002248F9"/>
    <w:rsid w:val="00226BB4"/>
    <w:rsid w:val="0023053D"/>
    <w:rsid w:val="00241A0D"/>
    <w:rsid w:val="0024263D"/>
    <w:rsid w:val="002429E2"/>
    <w:rsid w:val="002433E7"/>
    <w:rsid w:val="00246D59"/>
    <w:rsid w:val="00247004"/>
    <w:rsid w:val="00251256"/>
    <w:rsid w:val="00251A87"/>
    <w:rsid w:val="002521C5"/>
    <w:rsid w:val="00252BC4"/>
    <w:rsid w:val="00252CF9"/>
    <w:rsid w:val="00254014"/>
    <w:rsid w:val="00254B39"/>
    <w:rsid w:val="002576FB"/>
    <w:rsid w:val="002609E1"/>
    <w:rsid w:val="00261B56"/>
    <w:rsid w:val="00262AA4"/>
    <w:rsid w:val="00263A3E"/>
    <w:rsid w:val="00264888"/>
    <w:rsid w:val="0026504D"/>
    <w:rsid w:val="0026767A"/>
    <w:rsid w:val="002714CE"/>
    <w:rsid w:val="002725B4"/>
    <w:rsid w:val="00273A2F"/>
    <w:rsid w:val="00274117"/>
    <w:rsid w:val="0027413D"/>
    <w:rsid w:val="002758AE"/>
    <w:rsid w:val="0027700A"/>
    <w:rsid w:val="0027736F"/>
    <w:rsid w:val="00277484"/>
    <w:rsid w:val="0027758B"/>
    <w:rsid w:val="00280986"/>
    <w:rsid w:val="00280D19"/>
    <w:rsid w:val="0028174A"/>
    <w:rsid w:val="00281A34"/>
    <w:rsid w:val="00281DC9"/>
    <w:rsid w:val="00281ECE"/>
    <w:rsid w:val="002831C7"/>
    <w:rsid w:val="00284050"/>
    <w:rsid w:val="002840C6"/>
    <w:rsid w:val="00284265"/>
    <w:rsid w:val="00286273"/>
    <w:rsid w:val="00295174"/>
    <w:rsid w:val="00296172"/>
    <w:rsid w:val="00296299"/>
    <w:rsid w:val="0029691F"/>
    <w:rsid w:val="00296B92"/>
    <w:rsid w:val="002A02BD"/>
    <w:rsid w:val="002A1D19"/>
    <w:rsid w:val="002A2C22"/>
    <w:rsid w:val="002A37DD"/>
    <w:rsid w:val="002A3836"/>
    <w:rsid w:val="002A3A26"/>
    <w:rsid w:val="002A3B4E"/>
    <w:rsid w:val="002A3F73"/>
    <w:rsid w:val="002B02EB"/>
    <w:rsid w:val="002B654D"/>
    <w:rsid w:val="002B78A7"/>
    <w:rsid w:val="002C0602"/>
    <w:rsid w:val="002C2537"/>
    <w:rsid w:val="002C2E09"/>
    <w:rsid w:val="002C3A32"/>
    <w:rsid w:val="002C40D6"/>
    <w:rsid w:val="002C498C"/>
    <w:rsid w:val="002C5B76"/>
    <w:rsid w:val="002C6E0F"/>
    <w:rsid w:val="002C72E9"/>
    <w:rsid w:val="002C79F7"/>
    <w:rsid w:val="002D004F"/>
    <w:rsid w:val="002D0DE0"/>
    <w:rsid w:val="002D17D1"/>
    <w:rsid w:val="002D2F24"/>
    <w:rsid w:val="002D364A"/>
    <w:rsid w:val="002D5C16"/>
    <w:rsid w:val="002E4CF1"/>
    <w:rsid w:val="002E4F4C"/>
    <w:rsid w:val="002E5CD1"/>
    <w:rsid w:val="002E5DC5"/>
    <w:rsid w:val="002E704B"/>
    <w:rsid w:val="002E7583"/>
    <w:rsid w:val="002F084A"/>
    <w:rsid w:val="002F2476"/>
    <w:rsid w:val="002F2760"/>
    <w:rsid w:val="002F30D3"/>
    <w:rsid w:val="002F3DFF"/>
    <w:rsid w:val="002F5E05"/>
    <w:rsid w:val="00301459"/>
    <w:rsid w:val="00304251"/>
    <w:rsid w:val="00306A76"/>
    <w:rsid w:val="00307A76"/>
    <w:rsid w:val="00307BE0"/>
    <w:rsid w:val="00307CD7"/>
    <w:rsid w:val="003116CD"/>
    <w:rsid w:val="00313330"/>
    <w:rsid w:val="0031455E"/>
    <w:rsid w:val="00314F19"/>
    <w:rsid w:val="00315A16"/>
    <w:rsid w:val="003160C0"/>
    <w:rsid w:val="00316500"/>
    <w:rsid w:val="00316F25"/>
    <w:rsid w:val="00317053"/>
    <w:rsid w:val="00320373"/>
    <w:rsid w:val="00320AEE"/>
    <w:rsid w:val="0032109C"/>
    <w:rsid w:val="00321DEC"/>
    <w:rsid w:val="00322355"/>
    <w:rsid w:val="00322B45"/>
    <w:rsid w:val="00323809"/>
    <w:rsid w:val="00323D41"/>
    <w:rsid w:val="00325414"/>
    <w:rsid w:val="003258DA"/>
    <w:rsid w:val="00327262"/>
    <w:rsid w:val="00327420"/>
    <w:rsid w:val="00327EC8"/>
    <w:rsid w:val="003302F1"/>
    <w:rsid w:val="00335AEA"/>
    <w:rsid w:val="00340085"/>
    <w:rsid w:val="0034284D"/>
    <w:rsid w:val="003433F7"/>
    <w:rsid w:val="0034371F"/>
    <w:rsid w:val="0034437F"/>
    <w:rsid w:val="0034470E"/>
    <w:rsid w:val="00344EFF"/>
    <w:rsid w:val="003451E6"/>
    <w:rsid w:val="00352DB0"/>
    <w:rsid w:val="00355799"/>
    <w:rsid w:val="00356084"/>
    <w:rsid w:val="0035623B"/>
    <w:rsid w:val="003565E8"/>
    <w:rsid w:val="00361063"/>
    <w:rsid w:val="0036201E"/>
    <w:rsid w:val="0036350D"/>
    <w:rsid w:val="003636DF"/>
    <w:rsid w:val="003641EF"/>
    <w:rsid w:val="00364993"/>
    <w:rsid w:val="00365641"/>
    <w:rsid w:val="0037094A"/>
    <w:rsid w:val="00371E32"/>
    <w:rsid w:val="00371ED3"/>
    <w:rsid w:val="003724C6"/>
    <w:rsid w:val="00372659"/>
    <w:rsid w:val="00372AC2"/>
    <w:rsid w:val="00372FFC"/>
    <w:rsid w:val="00374C23"/>
    <w:rsid w:val="00375B4C"/>
    <w:rsid w:val="00375C3C"/>
    <w:rsid w:val="0037728A"/>
    <w:rsid w:val="00377C0F"/>
    <w:rsid w:val="00380B7D"/>
    <w:rsid w:val="00380C8D"/>
    <w:rsid w:val="00381A99"/>
    <w:rsid w:val="003824EA"/>
    <w:rsid w:val="003829C2"/>
    <w:rsid w:val="003830B2"/>
    <w:rsid w:val="00383151"/>
    <w:rsid w:val="00383BC9"/>
    <w:rsid w:val="00384724"/>
    <w:rsid w:val="00386023"/>
    <w:rsid w:val="00390CC0"/>
    <w:rsid w:val="003915AE"/>
    <w:rsid w:val="003919B7"/>
    <w:rsid w:val="00391D57"/>
    <w:rsid w:val="00392292"/>
    <w:rsid w:val="00392A6D"/>
    <w:rsid w:val="00393136"/>
    <w:rsid w:val="00393C2B"/>
    <w:rsid w:val="0039435F"/>
    <w:rsid w:val="00394F45"/>
    <w:rsid w:val="00396AE1"/>
    <w:rsid w:val="003A029B"/>
    <w:rsid w:val="003A1056"/>
    <w:rsid w:val="003A5927"/>
    <w:rsid w:val="003A5B0F"/>
    <w:rsid w:val="003A6D5F"/>
    <w:rsid w:val="003B0F5C"/>
    <w:rsid w:val="003B1017"/>
    <w:rsid w:val="003B1833"/>
    <w:rsid w:val="003B3C07"/>
    <w:rsid w:val="003B5EA4"/>
    <w:rsid w:val="003B6081"/>
    <w:rsid w:val="003B6246"/>
    <w:rsid w:val="003B6775"/>
    <w:rsid w:val="003C1450"/>
    <w:rsid w:val="003C561F"/>
    <w:rsid w:val="003C5FE2"/>
    <w:rsid w:val="003C76FD"/>
    <w:rsid w:val="003D05FB"/>
    <w:rsid w:val="003D1526"/>
    <w:rsid w:val="003D1B16"/>
    <w:rsid w:val="003D301B"/>
    <w:rsid w:val="003D3565"/>
    <w:rsid w:val="003D45BF"/>
    <w:rsid w:val="003D508A"/>
    <w:rsid w:val="003D537F"/>
    <w:rsid w:val="003D5FD9"/>
    <w:rsid w:val="003D61F6"/>
    <w:rsid w:val="003D7848"/>
    <w:rsid w:val="003D7B75"/>
    <w:rsid w:val="003E0208"/>
    <w:rsid w:val="003E1274"/>
    <w:rsid w:val="003E2CDB"/>
    <w:rsid w:val="003E2EF1"/>
    <w:rsid w:val="003E4AD6"/>
    <w:rsid w:val="003E4B57"/>
    <w:rsid w:val="003E505C"/>
    <w:rsid w:val="003E60EF"/>
    <w:rsid w:val="003E7CC0"/>
    <w:rsid w:val="003F150C"/>
    <w:rsid w:val="003F27CB"/>
    <w:rsid w:val="003F27E1"/>
    <w:rsid w:val="003F4179"/>
    <w:rsid w:val="003F437A"/>
    <w:rsid w:val="003F5C2B"/>
    <w:rsid w:val="00402240"/>
    <w:rsid w:val="004023E9"/>
    <w:rsid w:val="00403A7B"/>
    <w:rsid w:val="0040454A"/>
    <w:rsid w:val="00404934"/>
    <w:rsid w:val="00404EA6"/>
    <w:rsid w:val="00406A9A"/>
    <w:rsid w:val="00407461"/>
    <w:rsid w:val="0041136F"/>
    <w:rsid w:val="004127E7"/>
    <w:rsid w:val="00413F83"/>
    <w:rsid w:val="0041490C"/>
    <w:rsid w:val="00416191"/>
    <w:rsid w:val="00416721"/>
    <w:rsid w:val="00417445"/>
    <w:rsid w:val="00421C9E"/>
    <w:rsid w:val="00421EF0"/>
    <w:rsid w:val="004224FA"/>
    <w:rsid w:val="0042331A"/>
    <w:rsid w:val="00423D07"/>
    <w:rsid w:val="00427936"/>
    <w:rsid w:val="00430D6F"/>
    <w:rsid w:val="00432849"/>
    <w:rsid w:val="00433E48"/>
    <w:rsid w:val="00433FDC"/>
    <w:rsid w:val="00434EF7"/>
    <w:rsid w:val="004351BE"/>
    <w:rsid w:val="0043581E"/>
    <w:rsid w:val="00435AB4"/>
    <w:rsid w:val="00435B59"/>
    <w:rsid w:val="00440167"/>
    <w:rsid w:val="0044027B"/>
    <w:rsid w:val="004402BA"/>
    <w:rsid w:val="00440E34"/>
    <w:rsid w:val="004422F8"/>
    <w:rsid w:val="00442DF2"/>
    <w:rsid w:val="0044332A"/>
    <w:rsid w:val="0044346F"/>
    <w:rsid w:val="00447ABB"/>
    <w:rsid w:val="00447F5A"/>
    <w:rsid w:val="00452275"/>
    <w:rsid w:val="00453FF6"/>
    <w:rsid w:val="004574FA"/>
    <w:rsid w:val="004630D6"/>
    <w:rsid w:val="004645BE"/>
    <w:rsid w:val="0046520A"/>
    <w:rsid w:val="0046673E"/>
    <w:rsid w:val="004672AB"/>
    <w:rsid w:val="004679E0"/>
    <w:rsid w:val="00467C51"/>
    <w:rsid w:val="00470B4B"/>
    <w:rsid w:val="004714FE"/>
    <w:rsid w:val="00474362"/>
    <w:rsid w:val="004744B2"/>
    <w:rsid w:val="00474DA9"/>
    <w:rsid w:val="00475261"/>
    <w:rsid w:val="004768C8"/>
    <w:rsid w:val="00477A01"/>
    <w:rsid w:val="00477BAA"/>
    <w:rsid w:val="00477DBC"/>
    <w:rsid w:val="00480EB7"/>
    <w:rsid w:val="00483330"/>
    <w:rsid w:val="00484A54"/>
    <w:rsid w:val="00490014"/>
    <w:rsid w:val="0049134E"/>
    <w:rsid w:val="004915EA"/>
    <w:rsid w:val="00492BB8"/>
    <w:rsid w:val="00492D7D"/>
    <w:rsid w:val="00492DDD"/>
    <w:rsid w:val="004940E1"/>
    <w:rsid w:val="00494D38"/>
    <w:rsid w:val="00495053"/>
    <w:rsid w:val="00495524"/>
    <w:rsid w:val="004A017B"/>
    <w:rsid w:val="004A0FD9"/>
    <w:rsid w:val="004A1F59"/>
    <w:rsid w:val="004A29BE"/>
    <w:rsid w:val="004A3225"/>
    <w:rsid w:val="004A3237"/>
    <w:rsid w:val="004A33EE"/>
    <w:rsid w:val="004A3AA8"/>
    <w:rsid w:val="004A45D5"/>
    <w:rsid w:val="004A5281"/>
    <w:rsid w:val="004A7E23"/>
    <w:rsid w:val="004B13C7"/>
    <w:rsid w:val="004B514F"/>
    <w:rsid w:val="004B6488"/>
    <w:rsid w:val="004B778F"/>
    <w:rsid w:val="004C0609"/>
    <w:rsid w:val="004C169C"/>
    <w:rsid w:val="004C24D4"/>
    <w:rsid w:val="004C3020"/>
    <w:rsid w:val="004C38A0"/>
    <w:rsid w:val="004C4588"/>
    <w:rsid w:val="004C639F"/>
    <w:rsid w:val="004D08E8"/>
    <w:rsid w:val="004D141F"/>
    <w:rsid w:val="004D2742"/>
    <w:rsid w:val="004D2C5E"/>
    <w:rsid w:val="004D3614"/>
    <w:rsid w:val="004D4418"/>
    <w:rsid w:val="004D4E3B"/>
    <w:rsid w:val="004D6310"/>
    <w:rsid w:val="004D6493"/>
    <w:rsid w:val="004D6A3C"/>
    <w:rsid w:val="004D73A8"/>
    <w:rsid w:val="004D7A10"/>
    <w:rsid w:val="004E0062"/>
    <w:rsid w:val="004E05A1"/>
    <w:rsid w:val="004E0EBF"/>
    <w:rsid w:val="004E3795"/>
    <w:rsid w:val="004E3F9F"/>
    <w:rsid w:val="004E52A6"/>
    <w:rsid w:val="004E579D"/>
    <w:rsid w:val="004E5C89"/>
    <w:rsid w:val="004E5FB0"/>
    <w:rsid w:val="004E7854"/>
    <w:rsid w:val="004E7B01"/>
    <w:rsid w:val="004E7F21"/>
    <w:rsid w:val="004F005C"/>
    <w:rsid w:val="004F0641"/>
    <w:rsid w:val="004F20DE"/>
    <w:rsid w:val="004F2835"/>
    <w:rsid w:val="004F2EB0"/>
    <w:rsid w:val="004F3CA7"/>
    <w:rsid w:val="004F3CBB"/>
    <w:rsid w:val="004F472A"/>
    <w:rsid w:val="004F518C"/>
    <w:rsid w:val="004F5E57"/>
    <w:rsid w:val="004F6710"/>
    <w:rsid w:val="00500C3E"/>
    <w:rsid w:val="0050248C"/>
    <w:rsid w:val="00502849"/>
    <w:rsid w:val="00502906"/>
    <w:rsid w:val="005032A9"/>
    <w:rsid w:val="00504334"/>
    <w:rsid w:val="0050498D"/>
    <w:rsid w:val="005049B9"/>
    <w:rsid w:val="005050F2"/>
    <w:rsid w:val="00505BBB"/>
    <w:rsid w:val="005064D2"/>
    <w:rsid w:val="00506552"/>
    <w:rsid w:val="00507BE6"/>
    <w:rsid w:val="005104D7"/>
    <w:rsid w:val="00510B9E"/>
    <w:rsid w:val="005126FD"/>
    <w:rsid w:val="00521045"/>
    <w:rsid w:val="00521F5D"/>
    <w:rsid w:val="005245F0"/>
    <w:rsid w:val="0052511F"/>
    <w:rsid w:val="00525545"/>
    <w:rsid w:val="00525671"/>
    <w:rsid w:val="00527EAA"/>
    <w:rsid w:val="00531C0C"/>
    <w:rsid w:val="00531CF1"/>
    <w:rsid w:val="00536BC2"/>
    <w:rsid w:val="00541A42"/>
    <w:rsid w:val="00541B9D"/>
    <w:rsid w:val="00542229"/>
    <w:rsid w:val="00542290"/>
    <w:rsid w:val="005423B0"/>
    <w:rsid w:val="005425E1"/>
    <w:rsid w:val="005427C5"/>
    <w:rsid w:val="00542CF6"/>
    <w:rsid w:val="00543978"/>
    <w:rsid w:val="005453A1"/>
    <w:rsid w:val="00546B31"/>
    <w:rsid w:val="00551C81"/>
    <w:rsid w:val="00553C03"/>
    <w:rsid w:val="005545FE"/>
    <w:rsid w:val="0055686A"/>
    <w:rsid w:val="00560CA9"/>
    <w:rsid w:val="00560DDA"/>
    <w:rsid w:val="00563664"/>
    <w:rsid w:val="00563692"/>
    <w:rsid w:val="00563AD0"/>
    <w:rsid w:val="00563F6F"/>
    <w:rsid w:val="00564A7E"/>
    <w:rsid w:val="00565A56"/>
    <w:rsid w:val="005660DF"/>
    <w:rsid w:val="00570833"/>
    <w:rsid w:val="00571679"/>
    <w:rsid w:val="005736CA"/>
    <w:rsid w:val="00576B37"/>
    <w:rsid w:val="00581B2D"/>
    <w:rsid w:val="00582533"/>
    <w:rsid w:val="005832C3"/>
    <w:rsid w:val="00584235"/>
    <w:rsid w:val="005844E7"/>
    <w:rsid w:val="00584F6E"/>
    <w:rsid w:val="005857B0"/>
    <w:rsid w:val="00585F5A"/>
    <w:rsid w:val="0058754C"/>
    <w:rsid w:val="00587BC4"/>
    <w:rsid w:val="005908B8"/>
    <w:rsid w:val="005909DA"/>
    <w:rsid w:val="00590E2F"/>
    <w:rsid w:val="005921DD"/>
    <w:rsid w:val="00592962"/>
    <w:rsid w:val="005933EF"/>
    <w:rsid w:val="0059512E"/>
    <w:rsid w:val="00595FF4"/>
    <w:rsid w:val="00597385"/>
    <w:rsid w:val="005A16CB"/>
    <w:rsid w:val="005A46E9"/>
    <w:rsid w:val="005A4C00"/>
    <w:rsid w:val="005A5530"/>
    <w:rsid w:val="005A5746"/>
    <w:rsid w:val="005A5FB2"/>
    <w:rsid w:val="005A6670"/>
    <w:rsid w:val="005A6DD2"/>
    <w:rsid w:val="005A733D"/>
    <w:rsid w:val="005A75BA"/>
    <w:rsid w:val="005B0B45"/>
    <w:rsid w:val="005B0B7E"/>
    <w:rsid w:val="005B0D45"/>
    <w:rsid w:val="005B3992"/>
    <w:rsid w:val="005B43C6"/>
    <w:rsid w:val="005B67C6"/>
    <w:rsid w:val="005B7A27"/>
    <w:rsid w:val="005C0F67"/>
    <w:rsid w:val="005C272D"/>
    <w:rsid w:val="005C385D"/>
    <w:rsid w:val="005C59BE"/>
    <w:rsid w:val="005D03A9"/>
    <w:rsid w:val="005D0DA4"/>
    <w:rsid w:val="005D317D"/>
    <w:rsid w:val="005D3B20"/>
    <w:rsid w:val="005D71B7"/>
    <w:rsid w:val="005D7D59"/>
    <w:rsid w:val="005E2544"/>
    <w:rsid w:val="005E352E"/>
    <w:rsid w:val="005E461B"/>
    <w:rsid w:val="005E4759"/>
    <w:rsid w:val="005E4ED5"/>
    <w:rsid w:val="005E57E1"/>
    <w:rsid w:val="005E5C68"/>
    <w:rsid w:val="005E65C0"/>
    <w:rsid w:val="005E6DEE"/>
    <w:rsid w:val="005E79E5"/>
    <w:rsid w:val="005F0390"/>
    <w:rsid w:val="005F1A60"/>
    <w:rsid w:val="005F348D"/>
    <w:rsid w:val="005F5E60"/>
    <w:rsid w:val="005F7095"/>
    <w:rsid w:val="005F7B08"/>
    <w:rsid w:val="00601CBB"/>
    <w:rsid w:val="006021D3"/>
    <w:rsid w:val="006049D2"/>
    <w:rsid w:val="00605ACC"/>
    <w:rsid w:val="00605D30"/>
    <w:rsid w:val="006072CD"/>
    <w:rsid w:val="00607DCC"/>
    <w:rsid w:val="006109C6"/>
    <w:rsid w:val="00612023"/>
    <w:rsid w:val="00612A58"/>
    <w:rsid w:val="00614190"/>
    <w:rsid w:val="0061494E"/>
    <w:rsid w:val="00615F4D"/>
    <w:rsid w:val="006172AF"/>
    <w:rsid w:val="00622A99"/>
    <w:rsid w:val="00622E67"/>
    <w:rsid w:val="006238C6"/>
    <w:rsid w:val="006239AF"/>
    <w:rsid w:val="00625330"/>
    <w:rsid w:val="00625DBC"/>
    <w:rsid w:val="00626B57"/>
    <w:rsid w:val="00626EA5"/>
    <w:rsid w:val="00626EDC"/>
    <w:rsid w:val="006302D6"/>
    <w:rsid w:val="0063230D"/>
    <w:rsid w:val="00632EEB"/>
    <w:rsid w:val="006338DE"/>
    <w:rsid w:val="00633D7D"/>
    <w:rsid w:val="00635978"/>
    <w:rsid w:val="006407DA"/>
    <w:rsid w:val="0064131B"/>
    <w:rsid w:val="0064158C"/>
    <w:rsid w:val="006419E0"/>
    <w:rsid w:val="00642C1A"/>
    <w:rsid w:val="00644395"/>
    <w:rsid w:val="006446E5"/>
    <w:rsid w:val="00644AD1"/>
    <w:rsid w:val="0064517A"/>
    <w:rsid w:val="006452D3"/>
    <w:rsid w:val="006455DF"/>
    <w:rsid w:val="006470EC"/>
    <w:rsid w:val="00652542"/>
    <w:rsid w:val="006542D6"/>
    <w:rsid w:val="00654CAD"/>
    <w:rsid w:val="0065505D"/>
    <w:rsid w:val="0065598E"/>
    <w:rsid w:val="00655AF2"/>
    <w:rsid w:val="00655BC5"/>
    <w:rsid w:val="006568AE"/>
    <w:rsid w:val="006568BE"/>
    <w:rsid w:val="00656B79"/>
    <w:rsid w:val="0066025D"/>
    <w:rsid w:val="0066069C"/>
    <w:rsid w:val="0066091A"/>
    <w:rsid w:val="00662DE9"/>
    <w:rsid w:val="00663AF7"/>
    <w:rsid w:val="00663F1C"/>
    <w:rsid w:val="00664DD0"/>
    <w:rsid w:val="006651CB"/>
    <w:rsid w:val="00665536"/>
    <w:rsid w:val="006666D5"/>
    <w:rsid w:val="00667399"/>
    <w:rsid w:val="00670899"/>
    <w:rsid w:val="00670A26"/>
    <w:rsid w:val="00674787"/>
    <w:rsid w:val="00674899"/>
    <w:rsid w:val="006773EC"/>
    <w:rsid w:val="00680504"/>
    <w:rsid w:val="00681CD9"/>
    <w:rsid w:val="00683E30"/>
    <w:rsid w:val="00684B49"/>
    <w:rsid w:val="00687024"/>
    <w:rsid w:val="006905B6"/>
    <w:rsid w:val="00694D50"/>
    <w:rsid w:val="006959AB"/>
    <w:rsid w:val="00695E22"/>
    <w:rsid w:val="0069618E"/>
    <w:rsid w:val="0069644E"/>
    <w:rsid w:val="00696BBA"/>
    <w:rsid w:val="00696D6C"/>
    <w:rsid w:val="006A1397"/>
    <w:rsid w:val="006A2341"/>
    <w:rsid w:val="006A4DC1"/>
    <w:rsid w:val="006A61A1"/>
    <w:rsid w:val="006A696F"/>
    <w:rsid w:val="006B4949"/>
    <w:rsid w:val="006B647F"/>
    <w:rsid w:val="006B7093"/>
    <w:rsid w:val="006B7417"/>
    <w:rsid w:val="006C329D"/>
    <w:rsid w:val="006C384B"/>
    <w:rsid w:val="006C4736"/>
    <w:rsid w:val="006C6036"/>
    <w:rsid w:val="006C6D0A"/>
    <w:rsid w:val="006C7344"/>
    <w:rsid w:val="006D31F9"/>
    <w:rsid w:val="006D3691"/>
    <w:rsid w:val="006D4432"/>
    <w:rsid w:val="006D6D88"/>
    <w:rsid w:val="006E02B4"/>
    <w:rsid w:val="006E24A8"/>
    <w:rsid w:val="006E3995"/>
    <w:rsid w:val="006E45BE"/>
    <w:rsid w:val="006E5E74"/>
    <w:rsid w:val="006E5EF0"/>
    <w:rsid w:val="006E7767"/>
    <w:rsid w:val="006F0815"/>
    <w:rsid w:val="006F0A03"/>
    <w:rsid w:val="006F26F8"/>
    <w:rsid w:val="006F2877"/>
    <w:rsid w:val="006F3563"/>
    <w:rsid w:val="006F42B9"/>
    <w:rsid w:val="006F6103"/>
    <w:rsid w:val="006F6BAC"/>
    <w:rsid w:val="006F73B1"/>
    <w:rsid w:val="00701477"/>
    <w:rsid w:val="00702258"/>
    <w:rsid w:val="00703DF0"/>
    <w:rsid w:val="00704810"/>
    <w:rsid w:val="00704E00"/>
    <w:rsid w:val="007068EF"/>
    <w:rsid w:val="00711F93"/>
    <w:rsid w:val="00714223"/>
    <w:rsid w:val="0071482A"/>
    <w:rsid w:val="0071626C"/>
    <w:rsid w:val="00717E5A"/>
    <w:rsid w:val="007209E7"/>
    <w:rsid w:val="00721E9B"/>
    <w:rsid w:val="00723C4C"/>
    <w:rsid w:val="007248D0"/>
    <w:rsid w:val="00726182"/>
    <w:rsid w:val="007273DF"/>
    <w:rsid w:val="00727635"/>
    <w:rsid w:val="007319DF"/>
    <w:rsid w:val="00731E4C"/>
    <w:rsid w:val="00732329"/>
    <w:rsid w:val="00732E01"/>
    <w:rsid w:val="007337CA"/>
    <w:rsid w:val="00734A60"/>
    <w:rsid w:val="00734CE4"/>
    <w:rsid w:val="00735123"/>
    <w:rsid w:val="007351B1"/>
    <w:rsid w:val="0073715D"/>
    <w:rsid w:val="00737B76"/>
    <w:rsid w:val="00741837"/>
    <w:rsid w:val="00741F8B"/>
    <w:rsid w:val="00742E60"/>
    <w:rsid w:val="00742FEA"/>
    <w:rsid w:val="00743A42"/>
    <w:rsid w:val="00743CDB"/>
    <w:rsid w:val="007453E6"/>
    <w:rsid w:val="007471ED"/>
    <w:rsid w:val="0075036F"/>
    <w:rsid w:val="00750D63"/>
    <w:rsid w:val="007522C1"/>
    <w:rsid w:val="00752365"/>
    <w:rsid w:val="007526A6"/>
    <w:rsid w:val="007532D2"/>
    <w:rsid w:val="00761745"/>
    <w:rsid w:val="00763DF8"/>
    <w:rsid w:val="0076648A"/>
    <w:rsid w:val="00770453"/>
    <w:rsid w:val="007727F4"/>
    <w:rsid w:val="0077309D"/>
    <w:rsid w:val="0077386A"/>
    <w:rsid w:val="00774643"/>
    <w:rsid w:val="007774EE"/>
    <w:rsid w:val="007814B0"/>
    <w:rsid w:val="00781779"/>
    <w:rsid w:val="00781822"/>
    <w:rsid w:val="00783C0D"/>
    <w:rsid w:val="00783F21"/>
    <w:rsid w:val="00786752"/>
    <w:rsid w:val="00786C7A"/>
    <w:rsid w:val="00787159"/>
    <w:rsid w:val="00787378"/>
    <w:rsid w:val="0079043A"/>
    <w:rsid w:val="00791668"/>
    <w:rsid w:val="007917CD"/>
    <w:rsid w:val="00791AA1"/>
    <w:rsid w:val="00793590"/>
    <w:rsid w:val="00794116"/>
    <w:rsid w:val="00795D9F"/>
    <w:rsid w:val="00797FA5"/>
    <w:rsid w:val="007A07E5"/>
    <w:rsid w:val="007A2069"/>
    <w:rsid w:val="007A26AA"/>
    <w:rsid w:val="007A3793"/>
    <w:rsid w:val="007A3C00"/>
    <w:rsid w:val="007A4805"/>
    <w:rsid w:val="007A4F15"/>
    <w:rsid w:val="007A66C1"/>
    <w:rsid w:val="007A7869"/>
    <w:rsid w:val="007B095B"/>
    <w:rsid w:val="007B0EC3"/>
    <w:rsid w:val="007B21E0"/>
    <w:rsid w:val="007B2EED"/>
    <w:rsid w:val="007B38C1"/>
    <w:rsid w:val="007B533A"/>
    <w:rsid w:val="007B573F"/>
    <w:rsid w:val="007B641D"/>
    <w:rsid w:val="007B64CF"/>
    <w:rsid w:val="007B7DDC"/>
    <w:rsid w:val="007C1BA2"/>
    <w:rsid w:val="007C1F70"/>
    <w:rsid w:val="007C2B48"/>
    <w:rsid w:val="007C2FF8"/>
    <w:rsid w:val="007C7627"/>
    <w:rsid w:val="007C7A8A"/>
    <w:rsid w:val="007D100E"/>
    <w:rsid w:val="007D2081"/>
    <w:rsid w:val="007D20E9"/>
    <w:rsid w:val="007D525B"/>
    <w:rsid w:val="007D7881"/>
    <w:rsid w:val="007D7E3A"/>
    <w:rsid w:val="007E0841"/>
    <w:rsid w:val="007E0E10"/>
    <w:rsid w:val="007E299E"/>
    <w:rsid w:val="007E328D"/>
    <w:rsid w:val="007E3B66"/>
    <w:rsid w:val="007E3C53"/>
    <w:rsid w:val="007E4768"/>
    <w:rsid w:val="007E4F28"/>
    <w:rsid w:val="007E53A8"/>
    <w:rsid w:val="007E6122"/>
    <w:rsid w:val="007E699F"/>
    <w:rsid w:val="007E777B"/>
    <w:rsid w:val="007F0FFE"/>
    <w:rsid w:val="007F1638"/>
    <w:rsid w:val="007F2070"/>
    <w:rsid w:val="007F365C"/>
    <w:rsid w:val="007F63C1"/>
    <w:rsid w:val="007F6740"/>
    <w:rsid w:val="007F6C25"/>
    <w:rsid w:val="007F7051"/>
    <w:rsid w:val="0080179E"/>
    <w:rsid w:val="00803952"/>
    <w:rsid w:val="00804DC1"/>
    <w:rsid w:val="008053F5"/>
    <w:rsid w:val="008055C7"/>
    <w:rsid w:val="00806FE7"/>
    <w:rsid w:val="00807AF7"/>
    <w:rsid w:val="00810198"/>
    <w:rsid w:val="008104C4"/>
    <w:rsid w:val="008122F4"/>
    <w:rsid w:val="0081394D"/>
    <w:rsid w:val="00813D87"/>
    <w:rsid w:val="00815699"/>
    <w:rsid w:val="0081579A"/>
    <w:rsid w:val="00815DA8"/>
    <w:rsid w:val="00816982"/>
    <w:rsid w:val="00817C65"/>
    <w:rsid w:val="008200D0"/>
    <w:rsid w:val="00820246"/>
    <w:rsid w:val="00820995"/>
    <w:rsid w:val="00820DB0"/>
    <w:rsid w:val="0082194D"/>
    <w:rsid w:val="008221F9"/>
    <w:rsid w:val="00823064"/>
    <w:rsid w:val="0082368B"/>
    <w:rsid w:val="00823936"/>
    <w:rsid w:val="00823CEE"/>
    <w:rsid w:val="00823E76"/>
    <w:rsid w:val="00826EF5"/>
    <w:rsid w:val="008305EC"/>
    <w:rsid w:val="00830D45"/>
    <w:rsid w:val="00831693"/>
    <w:rsid w:val="0083248F"/>
    <w:rsid w:val="00833849"/>
    <w:rsid w:val="00833896"/>
    <w:rsid w:val="00836946"/>
    <w:rsid w:val="00840104"/>
    <w:rsid w:val="00840C1F"/>
    <w:rsid w:val="008411C9"/>
    <w:rsid w:val="00841335"/>
    <w:rsid w:val="00841FC5"/>
    <w:rsid w:val="00843D0F"/>
    <w:rsid w:val="00845709"/>
    <w:rsid w:val="0085248E"/>
    <w:rsid w:val="00852996"/>
    <w:rsid w:val="00852A18"/>
    <w:rsid w:val="00853BEA"/>
    <w:rsid w:val="00854FB1"/>
    <w:rsid w:val="0085512E"/>
    <w:rsid w:val="008564EB"/>
    <w:rsid w:val="008575B3"/>
    <w:rsid w:val="008576BD"/>
    <w:rsid w:val="008602E4"/>
    <w:rsid w:val="00860463"/>
    <w:rsid w:val="00861541"/>
    <w:rsid w:val="00862673"/>
    <w:rsid w:val="00862B84"/>
    <w:rsid w:val="00862BCB"/>
    <w:rsid w:val="00863644"/>
    <w:rsid w:val="008643C3"/>
    <w:rsid w:val="00864BA3"/>
    <w:rsid w:val="008733DA"/>
    <w:rsid w:val="00880980"/>
    <w:rsid w:val="008809D0"/>
    <w:rsid w:val="00883C7D"/>
    <w:rsid w:val="00883F10"/>
    <w:rsid w:val="008850E4"/>
    <w:rsid w:val="00885218"/>
    <w:rsid w:val="00885994"/>
    <w:rsid w:val="0088712C"/>
    <w:rsid w:val="008921D9"/>
    <w:rsid w:val="00892C1D"/>
    <w:rsid w:val="0089341D"/>
    <w:rsid w:val="008939AB"/>
    <w:rsid w:val="00894724"/>
    <w:rsid w:val="0089694E"/>
    <w:rsid w:val="00897AF9"/>
    <w:rsid w:val="008A0099"/>
    <w:rsid w:val="008A12F5"/>
    <w:rsid w:val="008A4B7D"/>
    <w:rsid w:val="008A58D3"/>
    <w:rsid w:val="008A634D"/>
    <w:rsid w:val="008A7328"/>
    <w:rsid w:val="008A756B"/>
    <w:rsid w:val="008B0BCB"/>
    <w:rsid w:val="008B1587"/>
    <w:rsid w:val="008B164B"/>
    <w:rsid w:val="008B1B01"/>
    <w:rsid w:val="008B220A"/>
    <w:rsid w:val="008B3BCD"/>
    <w:rsid w:val="008B65C2"/>
    <w:rsid w:val="008B695A"/>
    <w:rsid w:val="008B6DF8"/>
    <w:rsid w:val="008B70D9"/>
    <w:rsid w:val="008B7B6D"/>
    <w:rsid w:val="008C106C"/>
    <w:rsid w:val="008C10F1"/>
    <w:rsid w:val="008C1926"/>
    <w:rsid w:val="008C1E99"/>
    <w:rsid w:val="008C350F"/>
    <w:rsid w:val="008C555F"/>
    <w:rsid w:val="008C6BCC"/>
    <w:rsid w:val="008C78B3"/>
    <w:rsid w:val="008D0AF4"/>
    <w:rsid w:val="008D1C69"/>
    <w:rsid w:val="008D3042"/>
    <w:rsid w:val="008D563A"/>
    <w:rsid w:val="008E0085"/>
    <w:rsid w:val="008E106A"/>
    <w:rsid w:val="008E217D"/>
    <w:rsid w:val="008E2AA6"/>
    <w:rsid w:val="008E311B"/>
    <w:rsid w:val="008E3C73"/>
    <w:rsid w:val="008E4520"/>
    <w:rsid w:val="008E4B9D"/>
    <w:rsid w:val="008F0352"/>
    <w:rsid w:val="008F0FDB"/>
    <w:rsid w:val="008F1BB9"/>
    <w:rsid w:val="008F2E8E"/>
    <w:rsid w:val="008F30EC"/>
    <w:rsid w:val="008F352A"/>
    <w:rsid w:val="008F3DC8"/>
    <w:rsid w:val="008F4052"/>
    <w:rsid w:val="008F4115"/>
    <w:rsid w:val="008F46E5"/>
    <w:rsid w:val="008F46E7"/>
    <w:rsid w:val="008F5BF4"/>
    <w:rsid w:val="008F64CA"/>
    <w:rsid w:val="008F6F0B"/>
    <w:rsid w:val="008F74CF"/>
    <w:rsid w:val="008F7A40"/>
    <w:rsid w:val="008F7E4B"/>
    <w:rsid w:val="00907BA7"/>
    <w:rsid w:val="00907D1F"/>
    <w:rsid w:val="0091064E"/>
    <w:rsid w:val="00911FC5"/>
    <w:rsid w:val="009132AE"/>
    <w:rsid w:val="00915091"/>
    <w:rsid w:val="00916465"/>
    <w:rsid w:val="009248C0"/>
    <w:rsid w:val="00924956"/>
    <w:rsid w:val="009249ED"/>
    <w:rsid w:val="00924D99"/>
    <w:rsid w:val="00926006"/>
    <w:rsid w:val="009266E4"/>
    <w:rsid w:val="00931A10"/>
    <w:rsid w:val="00935358"/>
    <w:rsid w:val="00935697"/>
    <w:rsid w:val="0094176B"/>
    <w:rsid w:val="00942993"/>
    <w:rsid w:val="00943285"/>
    <w:rsid w:val="00943CD3"/>
    <w:rsid w:val="00946017"/>
    <w:rsid w:val="00946218"/>
    <w:rsid w:val="009462DC"/>
    <w:rsid w:val="00947967"/>
    <w:rsid w:val="009500BE"/>
    <w:rsid w:val="00953709"/>
    <w:rsid w:val="00955201"/>
    <w:rsid w:val="00957F37"/>
    <w:rsid w:val="00960753"/>
    <w:rsid w:val="00962C99"/>
    <w:rsid w:val="009644A8"/>
    <w:rsid w:val="00964EC1"/>
    <w:rsid w:val="00965200"/>
    <w:rsid w:val="009668B3"/>
    <w:rsid w:val="00971471"/>
    <w:rsid w:val="009725AD"/>
    <w:rsid w:val="00973CDC"/>
    <w:rsid w:val="009740EC"/>
    <w:rsid w:val="00975EA5"/>
    <w:rsid w:val="00982009"/>
    <w:rsid w:val="00982A26"/>
    <w:rsid w:val="00982BA7"/>
    <w:rsid w:val="009849C2"/>
    <w:rsid w:val="00984B60"/>
    <w:rsid w:val="00984D24"/>
    <w:rsid w:val="009858EB"/>
    <w:rsid w:val="00985B79"/>
    <w:rsid w:val="00985F28"/>
    <w:rsid w:val="0099072A"/>
    <w:rsid w:val="00991CE1"/>
    <w:rsid w:val="00992095"/>
    <w:rsid w:val="00996928"/>
    <w:rsid w:val="009A0B40"/>
    <w:rsid w:val="009A3BE5"/>
    <w:rsid w:val="009A3F47"/>
    <w:rsid w:val="009A77CF"/>
    <w:rsid w:val="009B0046"/>
    <w:rsid w:val="009B3919"/>
    <w:rsid w:val="009B3985"/>
    <w:rsid w:val="009B43DA"/>
    <w:rsid w:val="009B4F17"/>
    <w:rsid w:val="009B7086"/>
    <w:rsid w:val="009C11ED"/>
    <w:rsid w:val="009C1440"/>
    <w:rsid w:val="009C209A"/>
    <w:rsid w:val="009C2107"/>
    <w:rsid w:val="009C22A8"/>
    <w:rsid w:val="009C2D69"/>
    <w:rsid w:val="009C3B4B"/>
    <w:rsid w:val="009C3F5B"/>
    <w:rsid w:val="009C4F46"/>
    <w:rsid w:val="009C5D9E"/>
    <w:rsid w:val="009C7BE7"/>
    <w:rsid w:val="009D0519"/>
    <w:rsid w:val="009D2C3E"/>
    <w:rsid w:val="009D3DA2"/>
    <w:rsid w:val="009D4380"/>
    <w:rsid w:val="009D55EE"/>
    <w:rsid w:val="009D73C6"/>
    <w:rsid w:val="009E0625"/>
    <w:rsid w:val="009E1EB6"/>
    <w:rsid w:val="009E3034"/>
    <w:rsid w:val="009E4E10"/>
    <w:rsid w:val="009E549F"/>
    <w:rsid w:val="009F1C4F"/>
    <w:rsid w:val="009F28A8"/>
    <w:rsid w:val="009F473E"/>
    <w:rsid w:val="009F5247"/>
    <w:rsid w:val="009F571E"/>
    <w:rsid w:val="009F682A"/>
    <w:rsid w:val="009F765D"/>
    <w:rsid w:val="00A01EA3"/>
    <w:rsid w:val="00A022BE"/>
    <w:rsid w:val="00A02F19"/>
    <w:rsid w:val="00A0360A"/>
    <w:rsid w:val="00A07B4B"/>
    <w:rsid w:val="00A106D2"/>
    <w:rsid w:val="00A11C52"/>
    <w:rsid w:val="00A12357"/>
    <w:rsid w:val="00A1654C"/>
    <w:rsid w:val="00A22A0C"/>
    <w:rsid w:val="00A24C95"/>
    <w:rsid w:val="00A2581E"/>
    <w:rsid w:val="00A2599A"/>
    <w:rsid w:val="00A25F4A"/>
    <w:rsid w:val="00A26094"/>
    <w:rsid w:val="00A269F2"/>
    <w:rsid w:val="00A2777E"/>
    <w:rsid w:val="00A2783A"/>
    <w:rsid w:val="00A27F08"/>
    <w:rsid w:val="00A301BF"/>
    <w:rsid w:val="00A302B2"/>
    <w:rsid w:val="00A331B4"/>
    <w:rsid w:val="00A3484E"/>
    <w:rsid w:val="00A34950"/>
    <w:rsid w:val="00A34BA7"/>
    <w:rsid w:val="00A356D3"/>
    <w:rsid w:val="00A36ADA"/>
    <w:rsid w:val="00A37C4D"/>
    <w:rsid w:val="00A41B2A"/>
    <w:rsid w:val="00A42D24"/>
    <w:rsid w:val="00A4325D"/>
    <w:rsid w:val="00A438D8"/>
    <w:rsid w:val="00A44E52"/>
    <w:rsid w:val="00A4679A"/>
    <w:rsid w:val="00A473F5"/>
    <w:rsid w:val="00A47AE8"/>
    <w:rsid w:val="00A51F9D"/>
    <w:rsid w:val="00A527F7"/>
    <w:rsid w:val="00A5416A"/>
    <w:rsid w:val="00A56046"/>
    <w:rsid w:val="00A608DD"/>
    <w:rsid w:val="00A6104A"/>
    <w:rsid w:val="00A632B9"/>
    <w:rsid w:val="00A639F4"/>
    <w:rsid w:val="00A63A26"/>
    <w:rsid w:val="00A657D9"/>
    <w:rsid w:val="00A65864"/>
    <w:rsid w:val="00A65FAE"/>
    <w:rsid w:val="00A661E2"/>
    <w:rsid w:val="00A67C29"/>
    <w:rsid w:val="00A71129"/>
    <w:rsid w:val="00A734C7"/>
    <w:rsid w:val="00A74366"/>
    <w:rsid w:val="00A766EC"/>
    <w:rsid w:val="00A76F57"/>
    <w:rsid w:val="00A812A3"/>
    <w:rsid w:val="00A81A32"/>
    <w:rsid w:val="00A81ADF"/>
    <w:rsid w:val="00A81B64"/>
    <w:rsid w:val="00A82EB4"/>
    <w:rsid w:val="00A82F16"/>
    <w:rsid w:val="00A835BD"/>
    <w:rsid w:val="00A851D0"/>
    <w:rsid w:val="00A857D6"/>
    <w:rsid w:val="00A934F9"/>
    <w:rsid w:val="00A9384F"/>
    <w:rsid w:val="00A96B20"/>
    <w:rsid w:val="00A97A17"/>
    <w:rsid w:val="00A97B15"/>
    <w:rsid w:val="00A97FAB"/>
    <w:rsid w:val="00AA14C0"/>
    <w:rsid w:val="00AA3928"/>
    <w:rsid w:val="00AA42D5"/>
    <w:rsid w:val="00AA5045"/>
    <w:rsid w:val="00AB04D1"/>
    <w:rsid w:val="00AB2FAB"/>
    <w:rsid w:val="00AB38DD"/>
    <w:rsid w:val="00AB3FFC"/>
    <w:rsid w:val="00AB5858"/>
    <w:rsid w:val="00AB5A4E"/>
    <w:rsid w:val="00AB5C14"/>
    <w:rsid w:val="00AB7A24"/>
    <w:rsid w:val="00AC117B"/>
    <w:rsid w:val="00AC1247"/>
    <w:rsid w:val="00AC1BF1"/>
    <w:rsid w:val="00AC1EE7"/>
    <w:rsid w:val="00AC333F"/>
    <w:rsid w:val="00AC483A"/>
    <w:rsid w:val="00AC585C"/>
    <w:rsid w:val="00AC6187"/>
    <w:rsid w:val="00AC76D6"/>
    <w:rsid w:val="00AD04FC"/>
    <w:rsid w:val="00AD0888"/>
    <w:rsid w:val="00AD1925"/>
    <w:rsid w:val="00AD64CC"/>
    <w:rsid w:val="00AE067D"/>
    <w:rsid w:val="00AE0EE8"/>
    <w:rsid w:val="00AE1C39"/>
    <w:rsid w:val="00AE1F96"/>
    <w:rsid w:val="00AE39D3"/>
    <w:rsid w:val="00AE4B31"/>
    <w:rsid w:val="00AE7739"/>
    <w:rsid w:val="00AE7963"/>
    <w:rsid w:val="00AF0600"/>
    <w:rsid w:val="00AF0AF6"/>
    <w:rsid w:val="00AF0EC7"/>
    <w:rsid w:val="00AF1181"/>
    <w:rsid w:val="00AF2F79"/>
    <w:rsid w:val="00AF35BD"/>
    <w:rsid w:val="00AF4653"/>
    <w:rsid w:val="00AF6A9D"/>
    <w:rsid w:val="00AF7DB7"/>
    <w:rsid w:val="00B01FD5"/>
    <w:rsid w:val="00B02C2A"/>
    <w:rsid w:val="00B03371"/>
    <w:rsid w:val="00B046B1"/>
    <w:rsid w:val="00B04AAE"/>
    <w:rsid w:val="00B05A8E"/>
    <w:rsid w:val="00B06739"/>
    <w:rsid w:val="00B10465"/>
    <w:rsid w:val="00B10D02"/>
    <w:rsid w:val="00B138B3"/>
    <w:rsid w:val="00B13B5C"/>
    <w:rsid w:val="00B201E2"/>
    <w:rsid w:val="00B20CA2"/>
    <w:rsid w:val="00B23A27"/>
    <w:rsid w:val="00B244D0"/>
    <w:rsid w:val="00B2453C"/>
    <w:rsid w:val="00B2526C"/>
    <w:rsid w:val="00B2729F"/>
    <w:rsid w:val="00B338B0"/>
    <w:rsid w:val="00B33DE9"/>
    <w:rsid w:val="00B360C4"/>
    <w:rsid w:val="00B3703A"/>
    <w:rsid w:val="00B429DB"/>
    <w:rsid w:val="00B43988"/>
    <w:rsid w:val="00B43A50"/>
    <w:rsid w:val="00B443E4"/>
    <w:rsid w:val="00B44993"/>
    <w:rsid w:val="00B44E4D"/>
    <w:rsid w:val="00B5204F"/>
    <w:rsid w:val="00B54816"/>
    <w:rsid w:val="00B5484D"/>
    <w:rsid w:val="00B55B76"/>
    <w:rsid w:val="00B563EA"/>
    <w:rsid w:val="00B56A34"/>
    <w:rsid w:val="00B56A84"/>
    <w:rsid w:val="00B56CDF"/>
    <w:rsid w:val="00B60E51"/>
    <w:rsid w:val="00B6189A"/>
    <w:rsid w:val="00B6399E"/>
    <w:rsid w:val="00B63A54"/>
    <w:rsid w:val="00B66521"/>
    <w:rsid w:val="00B74209"/>
    <w:rsid w:val="00B75F99"/>
    <w:rsid w:val="00B77D18"/>
    <w:rsid w:val="00B80D90"/>
    <w:rsid w:val="00B811C0"/>
    <w:rsid w:val="00B814D1"/>
    <w:rsid w:val="00B8313A"/>
    <w:rsid w:val="00B837FC"/>
    <w:rsid w:val="00B86133"/>
    <w:rsid w:val="00B93503"/>
    <w:rsid w:val="00B936E5"/>
    <w:rsid w:val="00B93C87"/>
    <w:rsid w:val="00B97E1F"/>
    <w:rsid w:val="00BA149F"/>
    <w:rsid w:val="00BA31E8"/>
    <w:rsid w:val="00BA3203"/>
    <w:rsid w:val="00BA55E0"/>
    <w:rsid w:val="00BA6701"/>
    <w:rsid w:val="00BA676C"/>
    <w:rsid w:val="00BA6BD4"/>
    <w:rsid w:val="00BA6C7A"/>
    <w:rsid w:val="00BB17D1"/>
    <w:rsid w:val="00BB20E4"/>
    <w:rsid w:val="00BB2268"/>
    <w:rsid w:val="00BB3752"/>
    <w:rsid w:val="00BB3DD7"/>
    <w:rsid w:val="00BB5AD5"/>
    <w:rsid w:val="00BB6688"/>
    <w:rsid w:val="00BC26D4"/>
    <w:rsid w:val="00BC3682"/>
    <w:rsid w:val="00BC7E6D"/>
    <w:rsid w:val="00BD0A94"/>
    <w:rsid w:val="00BD1C67"/>
    <w:rsid w:val="00BD22B7"/>
    <w:rsid w:val="00BD2D66"/>
    <w:rsid w:val="00BD4BD6"/>
    <w:rsid w:val="00BD753A"/>
    <w:rsid w:val="00BE0C80"/>
    <w:rsid w:val="00BE3595"/>
    <w:rsid w:val="00BE38B4"/>
    <w:rsid w:val="00BE5053"/>
    <w:rsid w:val="00BE6CE6"/>
    <w:rsid w:val="00BE7A87"/>
    <w:rsid w:val="00BF2A42"/>
    <w:rsid w:val="00BF3AA1"/>
    <w:rsid w:val="00BF515C"/>
    <w:rsid w:val="00BF5E51"/>
    <w:rsid w:val="00BF61F7"/>
    <w:rsid w:val="00BF7806"/>
    <w:rsid w:val="00C0002A"/>
    <w:rsid w:val="00C01264"/>
    <w:rsid w:val="00C02136"/>
    <w:rsid w:val="00C03D8C"/>
    <w:rsid w:val="00C04296"/>
    <w:rsid w:val="00C04802"/>
    <w:rsid w:val="00C055EC"/>
    <w:rsid w:val="00C10DC9"/>
    <w:rsid w:val="00C12FB3"/>
    <w:rsid w:val="00C15E0D"/>
    <w:rsid w:val="00C17341"/>
    <w:rsid w:val="00C174F6"/>
    <w:rsid w:val="00C21936"/>
    <w:rsid w:val="00C22500"/>
    <w:rsid w:val="00C24EEF"/>
    <w:rsid w:val="00C24F39"/>
    <w:rsid w:val="00C25CF6"/>
    <w:rsid w:val="00C26C36"/>
    <w:rsid w:val="00C26E07"/>
    <w:rsid w:val="00C2787E"/>
    <w:rsid w:val="00C32768"/>
    <w:rsid w:val="00C3349B"/>
    <w:rsid w:val="00C350C3"/>
    <w:rsid w:val="00C3697A"/>
    <w:rsid w:val="00C36C22"/>
    <w:rsid w:val="00C37894"/>
    <w:rsid w:val="00C402E1"/>
    <w:rsid w:val="00C41CBB"/>
    <w:rsid w:val="00C431DF"/>
    <w:rsid w:val="00C448D8"/>
    <w:rsid w:val="00C456BD"/>
    <w:rsid w:val="00C45B17"/>
    <w:rsid w:val="00C460B3"/>
    <w:rsid w:val="00C46D81"/>
    <w:rsid w:val="00C46DD6"/>
    <w:rsid w:val="00C47B1F"/>
    <w:rsid w:val="00C5182A"/>
    <w:rsid w:val="00C5287C"/>
    <w:rsid w:val="00C5288D"/>
    <w:rsid w:val="00C530DC"/>
    <w:rsid w:val="00C5350D"/>
    <w:rsid w:val="00C5774C"/>
    <w:rsid w:val="00C6123C"/>
    <w:rsid w:val="00C6311A"/>
    <w:rsid w:val="00C7084D"/>
    <w:rsid w:val="00C708B4"/>
    <w:rsid w:val="00C7315E"/>
    <w:rsid w:val="00C73CBD"/>
    <w:rsid w:val="00C73CF2"/>
    <w:rsid w:val="00C73E99"/>
    <w:rsid w:val="00C74459"/>
    <w:rsid w:val="00C75895"/>
    <w:rsid w:val="00C816F8"/>
    <w:rsid w:val="00C81F62"/>
    <w:rsid w:val="00C824E5"/>
    <w:rsid w:val="00C8341B"/>
    <w:rsid w:val="00C83BB7"/>
    <w:rsid w:val="00C83C9F"/>
    <w:rsid w:val="00C83D45"/>
    <w:rsid w:val="00C84FF7"/>
    <w:rsid w:val="00C87CEC"/>
    <w:rsid w:val="00C90CFD"/>
    <w:rsid w:val="00C91205"/>
    <w:rsid w:val="00C9176F"/>
    <w:rsid w:val="00C9274C"/>
    <w:rsid w:val="00C92CBA"/>
    <w:rsid w:val="00C93D7A"/>
    <w:rsid w:val="00C93E70"/>
    <w:rsid w:val="00C94169"/>
    <w:rsid w:val="00C94840"/>
    <w:rsid w:val="00CA03F5"/>
    <w:rsid w:val="00CA45A0"/>
    <w:rsid w:val="00CA4EE3"/>
    <w:rsid w:val="00CA6AE4"/>
    <w:rsid w:val="00CB027F"/>
    <w:rsid w:val="00CB1BC2"/>
    <w:rsid w:val="00CB23EB"/>
    <w:rsid w:val="00CB25B3"/>
    <w:rsid w:val="00CB45B5"/>
    <w:rsid w:val="00CB4F8C"/>
    <w:rsid w:val="00CB5201"/>
    <w:rsid w:val="00CB5306"/>
    <w:rsid w:val="00CB616E"/>
    <w:rsid w:val="00CC0EBB"/>
    <w:rsid w:val="00CC2100"/>
    <w:rsid w:val="00CC2D33"/>
    <w:rsid w:val="00CC30A2"/>
    <w:rsid w:val="00CC46F6"/>
    <w:rsid w:val="00CC4C0F"/>
    <w:rsid w:val="00CC5495"/>
    <w:rsid w:val="00CC6297"/>
    <w:rsid w:val="00CC7690"/>
    <w:rsid w:val="00CD05EC"/>
    <w:rsid w:val="00CD1986"/>
    <w:rsid w:val="00CD2ACD"/>
    <w:rsid w:val="00CD2EDE"/>
    <w:rsid w:val="00CD54BF"/>
    <w:rsid w:val="00CD6367"/>
    <w:rsid w:val="00CD68BC"/>
    <w:rsid w:val="00CD6CF8"/>
    <w:rsid w:val="00CE38FE"/>
    <w:rsid w:val="00CE3FD5"/>
    <w:rsid w:val="00CE4499"/>
    <w:rsid w:val="00CE4D5C"/>
    <w:rsid w:val="00CE6A87"/>
    <w:rsid w:val="00CE7A1F"/>
    <w:rsid w:val="00CF05DA"/>
    <w:rsid w:val="00CF1004"/>
    <w:rsid w:val="00CF1F8E"/>
    <w:rsid w:val="00CF2441"/>
    <w:rsid w:val="00CF322F"/>
    <w:rsid w:val="00CF407E"/>
    <w:rsid w:val="00CF40C4"/>
    <w:rsid w:val="00CF58EB"/>
    <w:rsid w:val="00CF5E9C"/>
    <w:rsid w:val="00CF6FEC"/>
    <w:rsid w:val="00CF7062"/>
    <w:rsid w:val="00CF70AC"/>
    <w:rsid w:val="00CF720D"/>
    <w:rsid w:val="00D0040E"/>
    <w:rsid w:val="00D00562"/>
    <w:rsid w:val="00D0106E"/>
    <w:rsid w:val="00D019E0"/>
    <w:rsid w:val="00D0456D"/>
    <w:rsid w:val="00D06383"/>
    <w:rsid w:val="00D10205"/>
    <w:rsid w:val="00D10268"/>
    <w:rsid w:val="00D113D7"/>
    <w:rsid w:val="00D12157"/>
    <w:rsid w:val="00D141BD"/>
    <w:rsid w:val="00D15183"/>
    <w:rsid w:val="00D1562F"/>
    <w:rsid w:val="00D16DDB"/>
    <w:rsid w:val="00D16FF6"/>
    <w:rsid w:val="00D1795E"/>
    <w:rsid w:val="00D20326"/>
    <w:rsid w:val="00D20E85"/>
    <w:rsid w:val="00D22621"/>
    <w:rsid w:val="00D22C6B"/>
    <w:rsid w:val="00D2456D"/>
    <w:rsid w:val="00D24615"/>
    <w:rsid w:val="00D2539F"/>
    <w:rsid w:val="00D25C8E"/>
    <w:rsid w:val="00D32FAA"/>
    <w:rsid w:val="00D33C87"/>
    <w:rsid w:val="00D35B7B"/>
    <w:rsid w:val="00D3645D"/>
    <w:rsid w:val="00D371B5"/>
    <w:rsid w:val="00D37842"/>
    <w:rsid w:val="00D40292"/>
    <w:rsid w:val="00D4205F"/>
    <w:rsid w:val="00D42DC2"/>
    <w:rsid w:val="00D4302B"/>
    <w:rsid w:val="00D46EFF"/>
    <w:rsid w:val="00D50FD3"/>
    <w:rsid w:val="00D511AB"/>
    <w:rsid w:val="00D537E1"/>
    <w:rsid w:val="00D53F8F"/>
    <w:rsid w:val="00D55BB2"/>
    <w:rsid w:val="00D6091A"/>
    <w:rsid w:val="00D61E5A"/>
    <w:rsid w:val="00D63D05"/>
    <w:rsid w:val="00D6605A"/>
    <w:rsid w:val="00D6695F"/>
    <w:rsid w:val="00D75335"/>
    <w:rsid w:val="00D75644"/>
    <w:rsid w:val="00D75BC4"/>
    <w:rsid w:val="00D77AE2"/>
    <w:rsid w:val="00D804CA"/>
    <w:rsid w:val="00D81656"/>
    <w:rsid w:val="00D81CDD"/>
    <w:rsid w:val="00D83D87"/>
    <w:rsid w:val="00D84640"/>
    <w:rsid w:val="00D84A6D"/>
    <w:rsid w:val="00D8623F"/>
    <w:rsid w:val="00D864E4"/>
    <w:rsid w:val="00D86A30"/>
    <w:rsid w:val="00D86E49"/>
    <w:rsid w:val="00D87814"/>
    <w:rsid w:val="00D87F5E"/>
    <w:rsid w:val="00D92EF5"/>
    <w:rsid w:val="00D93AB2"/>
    <w:rsid w:val="00D93BC6"/>
    <w:rsid w:val="00D97CB4"/>
    <w:rsid w:val="00D97DD4"/>
    <w:rsid w:val="00DA5A8A"/>
    <w:rsid w:val="00DA78EA"/>
    <w:rsid w:val="00DB0BA3"/>
    <w:rsid w:val="00DB0C5C"/>
    <w:rsid w:val="00DB1170"/>
    <w:rsid w:val="00DB1F3F"/>
    <w:rsid w:val="00DB26CD"/>
    <w:rsid w:val="00DB371C"/>
    <w:rsid w:val="00DB441C"/>
    <w:rsid w:val="00DB44AF"/>
    <w:rsid w:val="00DB4BDA"/>
    <w:rsid w:val="00DB56AA"/>
    <w:rsid w:val="00DB6717"/>
    <w:rsid w:val="00DB7914"/>
    <w:rsid w:val="00DC15D3"/>
    <w:rsid w:val="00DC1E74"/>
    <w:rsid w:val="00DC1F58"/>
    <w:rsid w:val="00DC23FD"/>
    <w:rsid w:val="00DC2AE9"/>
    <w:rsid w:val="00DC339B"/>
    <w:rsid w:val="00DC380C"/>
    <w:rsid w:val="00DC3A18"/>
    <w:rsid w:val="00DC4D08"/>
    <w:rsid w:val="00DC5D40"/>
    <w:rsid w:val="00DC69A7"/>
    <w:rsid w:val="00DC7229"/>
    <w:rsid w:val="00DD22F4"/>
    <w:rsid w:val="00DD30E9"/>
    <w:rsid w:val="00DD483B"/>
    <w:rsid w:val="00DD4F47"/>
    <w:rsid w:val="00DD5681"/>
    <w:rsid w:val="00DD7FBB"/>
    <w:rsid w:val="00DE08B2"/>
    <w:rsid w:val="00DE0A94"/>
    <w:rsid w:val="00DE0B9F"/>
    <w:rsid w:val="00DE0C1B"/>
    <w:rsid w:val="00DE22E1"/>
    <w:rsid w:val="00DE2A9E"/>
    <w:rsid w:val="00DE2FA9"/>
    <w:rsid w:val="00DE4238"/>
    <w:rsid w:val="00DE49A1"/>
    <w:rsid w:val="00DE581D"/>
    <w:rsid w:val="00DE657F"/>
    <w:rsid w:val="00DE7085"/>
    <w:rsid w:val="00DE7A30"/>
    <w:rsid w:val="00DF0682"/>
    <w:rsid w:val="00DF1218"/>
    <w:rsid w:val="00DF15BC"/>
    <w:rsid w:val="00DF2AFE"/>
    <w:rsid w:val="00DF3D83"/>
    <w:rsid w:val="00DF6462"/>
    <w:rsid w:val="00DF6C06"/>
    <w:rsid w:val="00DF7CCF"/>
    <w:rsid w:val="00E00A11"/>
    <w:rsid w:val="00E01841"/>
    <w:rsid w:val="00E01F1F"/>
    <w:rsid w:val="00E02FA0"/>
    <w:rsid w:val="00E02FC4"/>
    <w:rsid w:val="00E036DC"/>
    <w:rsid w:val="00E041C7"/>
    <w:rsid w:val="00E05211"/>
    <w:rsid w:val="00E07FAC"/>
    <w:rsid w:val="00E10454"/>
    <w:rsid w:val="00E112E5"/>
    <w:rsid w:val="00E12097"/>
    <w:rsid w:val="00E122D8"/>
    <w:rsid w:val="00E12CC8"/>
    <w:rsid w:val="00E138CA"/>
    <w:rsid w:val="00E142C7"/>
    <w:rsid w:val="00E15352"/>
    <w:rsid w:val="00E203B2"/>
    <w:rsid w:val="00E214D0"/>
    <w:rsid w:val="00E21CC7"/>
    <w:rsid w:val="00E23C92"/>
    <w:rsid w:val="00E23CAB"/>
    <w:rsid w:val="00E23E3E"/>
    <w:rsid w:val="00E23FE0"/>
    <w:rsid w:val="00E24C80"/>
    <w:rsid w:val="00E24D9E"/>
    <w:rsid w:val="00E253E2"/>
    <w:rsid w:val="00E25849"/>
    <w:rsid w:val="00E2696D"/>
    <w:rsid w:val="00E27194"/>
    <w:rsid w:val="00E27305"/>
    <w:rsid w:val="00E3197E"/>
    <w:rsid w:val="00E3244E"/>
    <w:rsid w:val="00E32553"/>
    <w:rsid w:val="00E32BEA"/>
    <w:rsid w:val="00E342F8"/>
    <w:rsid w:val="00E351ED"/>
    <w:rsid w:val="00E35FE5"/>
    <w:rsid w:val="00E37924"/>
    <w:rsid w:val="00E37B6F"/>
    <w:rsid w:val="00E37BD1"/>
    <w:rsid w:val="00E41981"/>
    <w:rsid w:val="00E42B19"/>
    <w:rsid w:val="00E43DD1"/>
    <w:rsid w:val="00E44ED5"/>
    <w:rsid w:val="00E45294"/>
    <w:rsid w:val="00E45510"/>
    <w:rsid w:val="00E4649F"/>
    <w:rsid w:val="00E50DE3"/>
    <w:rsid w:val="00E51F93"/>
    <w:rsid w:val="00E52910"/>
    <w:rsid w:val="00E56D68"/>
    <w:rsid w:val="00E57883"/>
    <w:rsid w:val="00E6034B"/>
    <w:rsid w:val="00E60BED"/>
    <w:rsid w:val="00E6139B"/>
    <w:rsid w:val="00E6285E"/>
    <w:rsid w:val="00E6549E"/>
    <w:rsid w:val="00E65CF6"/>
    <w:rsid w:val="00E65EDE"/>
    <w:rsid w:val="00E65FE8"/>
    <w:rsid w:val="00E6750C"/>
    <w:rsid w:val="00E70F81"/>
    <w:rsid w:val="00E71AD3"/>
    <w:rsid w:val="00E720EB"/>
    <w:rsid w:val="00E72DB5"/>
    <w:rsid w:val="00E748DD"/>
    <w:rsid w:val="00E749EA"/>
    <w:rsid w:val="00E74B9A"/>
    <w:rsid w:val="00E75634"/>
    <w:rsid w:val="00E77055"/>
    <w:rsid w:val="00E77460"/>
    <w:rsid w:val="00E80890"/>
    <w:rsid w:val="00E80CB0"/>
    <w:rsid w:val="00E82154"/>
    <w:rsid w:val="00E822B6"/>
    <w:rsid w:val="00E8279B"/>
    <w:rsid w:val="00E83A1E"/>
    <w:rsid w:val="00E83ABC"/>
    <w:rsid w:val="00E844F2"/>
    <w:rsid w:val="00E84D52"/>
    <w:rsid w:val="00E90AD0"/>
    <w:rsid w:val="00E90E40"/>
    <w:rsid w:val="00E9176F"/>
    <w:rsid w:val="00E92DE4"/>
    <w:rsid w:val="00E92FCB"/>
    <w:rsid w:val="00E932B1"/>
    <w:rsid w:val="00E9531B"/>
    <w:rsid w:val="00E9727C"/>
    <w:rsid w:val="00E97BAF"/>
    <w:rsid w:val="00E97FE2"/>
    <w:rsid w:val="00EA0465"/>
    <w:rsid w:val="00EA04D1"/>
    <w:rsid w:val="00EA0981"/>
    <w:rsid w:val="00EA10F6"/>
    <w:rsid w:val="00EA138D"/>
    <w:rsid w:val="00EA147F"/>
    <w:rsid w:val="00EA26FC"/>
    <w:rsid w:val="00EA4A27"/>
    <w:rsid w:val="00EA4FA6"/>
    <w:rsid w:val="00EA5E60"/>
    <w:rsid w:val="00EA6293"/>
    <w:rsid w:val="00EA63B0"/>
    <w:rsid w:val="00EA68E1"/>
    <w:rsid w:val="00EA7A13"/>
    <w:rsid w:val="00EA7C3C"/>
    <w:rsid w:val="00EB0DC9"/>
    <w:rsid w:val="00EB1424"/>
    <w:rsid w:val="00EB1A25"/>
    <w:rsid w:val="00EB1A4C"/>
    <w:rsid w:val="00EB305D"/>
    <w:rsid w:val="00EB3BE3"/>
    <w:rsid w:val="00EC032A"/>
    <w:rsid w:val="00EC495B"/>
    <w:rsid w:val="00EC5DBB"/>
    <w:rsid w:val="00EC7363"/>
    <w:rsid w:val="00EC7A46"/>
    <w:rsid w:val="00EC7A64"/>
    <w:rsid w:val="00ED03AB"/>
    <w:rsid w:val="00ED0D3F"/>
    <w:rsid w:val="00ED0F28"/>
    <w:rsid w:val="00ED173B"/>
    <w:rsid w:val="00ED1963"/>
    <w:rsid w:val="00ED1CD4"/>
    <w:rsid w:val="00ED1D2B"/>
    <w:rsid w:val="00ED231F"/>
    <w:rsid w:val="00ED31AF"/>
    <w:rsid w:val="00ED4148"/>
    <w:rsid w:val="00ED5048"/>
    <w:rsid w:val="00ED5757"/>
    <w:rsid w:val="00ED5F41"/>
    <w:rsid w:val="00ED64B5"/>
    <w:rsid w:val="00ED6E0E"/>
    <w:rsid w:val="00EE2929"/>
    <w:rsid w:val="00EE7CCA"/>
    <w:rsid w:val="00EF0317"/>
    <w:rsid w:val="00EF25E5"/>
    <w:rsid w:val="00EF352E"/>
    <w:rsid w:val="00EF3563"/>
    <w:rsid w:val="00EF4459"/>
    <w:rsid w:val="00EF4FCD"/>
    <w:rsid w:val="00EF5650"/>
    <w:rsid w:val="00EF5D9F"/>
    <w:rsid w:val="00EF67FB"/>
    <w:rsid w:val="00EF77D0"/>
    <w:rsid w:val="00EF7A09"/>
    <w:rsid w:val="00EF7A7D"/>
    <w:rsid w:val="00F00003"/>
    <w:rsid w:val="00F004B3"/>
    <w:rsid w:val="00F01626"/>
    <w:rsid w:val="00F03EF3"/>
    <w:rsid w:val="00F04600"/>
    <w:rsid w:val="00F04B87"/>
    <w:rsid w:val="00F06E53"/>
    <w:rsid w:val="00F10F58"/>
    <w:rsid w:val="00F12EB2"/>
    <w:rsid w:val="00F14EFD"/>
    <w:rsid w:val="00F16A14"/>
    <w:rsid w:val="00F177CE"/>
    <w:rsid w:val="00F23100"/>
    <w:rsid w:val="00F24322"/>
    <w:rsid w:val="00F2700C"/>
    <w:rsid w:val="00F27BE1"/>
    <w:rsid w:val="00F30699"/>
    <w:rsid w:val="00F31BC8"/>
    <w:rsid w:val="00F32EF8"/>
    <w:rsid w:val="00F33198"/>
    <w:rsid w:val="00F3448E"/>
    <w:rsid w:val="00F34D1A"/>
    <w:rsid w:val="00F362D7"/>
    <w:rsid w:val="00F37D7B"/>
    <w:rsid w:val="00F40437"/>
    <w:rsid w:val="00F43986"/>
    <w:rsid w:val="00F44EEE"/>
    <w:rsid w:val="00F452BD"/>
    <w:rsid w:val="00F45C1E"/>
    <w:rsid w:val="00F474A7"/>
    <w:rsid w:val="00F50265"/>
    <w:rsid w:val="00F51543"/>
    <w:rsid w:val="00F5314C"/>
    <w:rsid w:val="00F54F1E"/>
    <w:rsid w:val="00F5688C"/>
    <w:rsid w:val="00F57141"/>
    <w:rsid w:val="00F60048"/>
    <w:rsid w:val="00F635D5"/>
    <w:rsid w:val="00F635DD"/>
    <w:rsid w:val="00F63BCC"/>
    <w:rsid w:val="00F64FB0"/>
    <w:rsid w:val="00F64FDC"/>
    <w:rsid w:val="00F6627B"/>
    <w:rsid w:val="00F704E2"/>
    <w:rsid w:val="00F70CB5"/>
    <w:rsid w:val="00F7181B"/>
    <w:rsid w:val="00F72DBF"/>
    <w:rsid w:val="00F7336E"/>
    <w:rsid w:val="00F734F2"/>
    <w:rsid w:val="00F73641"/>
    <w:rsid w:val="00F73987"/>
    <w:rsid w:val="00F743BF"/>
    <w:rsid w:val="00F74892"/>
    <w:rsid w:val="00F75052"/>
    <w:rsid w:val="00F75B04"/>
    <w:rsid w:val="00F7696B"/>
    <w:rsid w:val="00F770F6"/>
    <w:rsid w:val="00F804D3"/>
    <w:rsid w:val="00F816CB"/>
    <w:rsid w:val="00F8174D"/>
    <w:rsid w:val="00F819C5"/>
    <w:rsid w:val="00F81CD2"/>
    <w:rsid w:val="00F81F9A"/>
    <w:rsid w:val="00F821AA"/>
    <w:rsid w:val="00F82579"/>
    <w:rsid w:val="00F82617"/>
    <w:rsid w:val="00F82641"/>
    <w:rsid w:val="00F830E9"/>
    <w:rsid w:val="00F86FFE"/>
    <w:rsid w:val="00F9058A"/>
    <w:rsid w:val="00F90F18"/>
    <w:rsid w:val="00F90F8E"/>
    <w:rsid w:val="00F92844"/>
    <w:rsid w:val="00F9349D"/>
    <w:rsid w:val="00F9375F"/>
    <w:rsid w:val="00F937E4"/>
    <w:rsid w:val="00F943BA"/>
    <w:rsid w:val="00F94C08"/>
    <w:rsid w:val="00F950C7"/>
    <w:rsid w:val="00F95679"/>
    <w:rsid w:val="00F95EE7"/>
    <w:rsid w:val="00F96003"/>
    <w:rsid w:val="00F97219"/>
    <w:rsid w:val="00F97F1C"/>
    <w:rsid w:val="00FA18C0"/>
    <w:rsid w:val="00FA2DDE"/>
    <w:rsid w:val="00FA39E6"/>
    <w:rsid w:val="00FA4526"/>
    <w:rsid w:val="00FA539E"/>
    <w:rsid w:val="00FA72B7"/>
    <w:rsid w:val="00FA7BC9"/>
    <w:rsid w:val="00FB0269"/>
    <w:rsid w:val="00FB081E"/>
    <w:rsid w:val="00FB2B2E"/>
    <w:rsid w:val="00FB378E"/>
    <w:rsid w:val="00FB37F1"/>
    <w:rsid w:val="00FB47C0"/>
    <w:rsid w:val="00FB501B"/>
    <w:rsid w:val="00FB719A"/>
    <w:rsid w:val="00FB7770"/>
    <w:rsid w:val="00FC0CE4"/>
    <w:rsid w:val="00FC0F15"/>
    <w:rsid w:val="00FC0F55"/>
    <w:rsid w:val="00FC1113"/>
    <w:rsid w:val="00FC2CAB"/>
    <w:rsid w:val="00FC2D90"/>
    <w:rsid w:val="00FC4A7B"/>
    <w:rsid w:val="00FC5A0D"/>
    <w:rsid w:val="00FC653D"/>
    <w:rsid w:val="00FC7A10"/>
    <w:rsid w:val="00FD0B30"/>
    <w:rsid w:val="00FD0CF8"/>
    <w:rsid w:val="00FD368B"/>
    <w:rsid w:val="00FD3B91"/>
    <w:rsid w:val="00FD49C3"/>
    <w:rsid w:val="00FD4A30"/>
    <w:rsid w:val="00FD5229"/>
    <w:rsid w:val="00FD576B"/>
    <w:rsid w:val="00FD579E"/>
    <w:rsid w:val="00FD6751"/>
    <w:rsid w:val="00FD6845"/>
    <w:rsid w:val="00FD7A42"/>
    <w:rsid w:val="00FE1DAE"/>
    <w:rsid w:val="00FE2ED9"/>
    <w:rsid w:val="00FE2FC7"/>
    <w:rsid w:val="00FE3454"/>
    <w:rsid w:val="00FE3C42"/>
    <w:rsid w:val="00FE4516"/>
    <w:rsid w:val="00FE483B"/>
    <w:rsid w:val="00FE64C8"/>
    <w:rsid w:val="00FE76DE"/>
    <w:rsid w:val="00FE7DEC"/>
    <w:rsid w:val="00FF26CF"/>
    <w:rsid w:val="00FF3ECB"/>
    <w:rsid w:val="00FF51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090144"/>
    <w:pPr>
      <w:snapToGrid w:val="0"/>
      <w:jc w:val="left"/>
    </w:pPr>
    <w:rPr>
      <w:sz w:val="20"/>
    </w:rPr>
  </w:style>
  <w:style w:type="character" w:customStyle="1" w:styleId="afd">
    <w:name w:val="註腳文字 字元"/>
    <w:basedOn w:val="a7"/>
    <w:link w:val="afc"/>
    <w:uiPriority w:val="99"/>
    <w:semiHidden/>
    <w:rsid w:val="00090144"/>
    <w:rPr>
      <w:rFonts w:ascii="標楷體" w:eastAsia="標楷體"/>
      <w:kern w:val="2"/>
    </w:rPr>
  </w:style>
  <w:style w:type="character" w:styleId="afe">
    <w:name w:val="footnote reference"/>
    <w:basedOn w:val="a7"/>
    <w:uiPriority w:val="99"/>
    <w:semiHidden/>
    <w:unhideWhenUsed/>
    <w:rsid w:val="00090144"/>
    <w:rPr>
      <w:vertAlign w:val="superscript"/>
    </w:rPr>
  </w:style>
  <w:style w:type="paragraph" w:styleId="23">
    <w:name w:val="Body Text 2"/>
    <w:basedOn w:val="a6"/>
    <w:link w:val="24"/>
    <w:uiPriority w:val="99"/>
    <w:semiHidden/>
    <w:unhideWhenUsed/>
    <w:rsid w:val="00576B37"/>
    <w:pPr>
      <w:spacing w:after="120" w:line="480" w:lineRule="auto"/>
    </w:pPr>
  </w:style>
  <w:style w:type="character" w:customStyle="1" w:styleId="24">
    <w:name w:val="本文 2 字元"/>
    <w:basedOn w:val="a7"/>
    <w:link w:val="23"/>
    <w:uiPriority w:val="99"/>
    <w:semiHidden/>
    <w:rsid w:val="00576B37"/>
    <w:rPr>
      <w:rFonts w:ascii="標楷體" w:eastAsia="標楷體"/>
      <w:kern w:val="2"/>
      <w:sz w:val="32"/>
    </w:rPr>
  </w:style>
  <w:style w:type="character" w:customStyle="1" w:styleId="25">
    <w:name w:val="內文文字 (2)"/>
    <w:basedOn w:val="a7"/>
    <w:rsid w:val="00C350C3"/>
    <w:rPr>
      <w:rFonts w:ascii="SimSun" w:eastAsia="SimSun" w:hAnsi="SimSun" w:cs="SimSun"/>
      <w:b w:val="0"/>
      <w:bCs w:val="0"/>
      <w:i w:val="0"/>
      <w:iCs w:val="0"/>
      <w:smallCaps w:val="0"/>
      <w:strike w:val="0"/>
      <w:color w:val="000000"/>
      <w:spacing w:val="0"/>
      <w:w w:val="100"/>
      <w:position w:val="0"/>
      <w:sz w:val="23"/>
      <w:szCs w:val="23"/>
      <w:u w:val="none"/>
      <w:lang w:val="en-US"/>
    </w:rPr>
  </w:style>
  <w:style w:type="character" w:customStyle="1" w:styleId="aff">
    <w:name w:val="內文文字"/>
    <w:basedOn w:val="a7"/>
    <w:rsid w:val="00C350C3"/>
    <w:rPr>
      <w:rFonts w:ascii="SimSun" w:eastAsia="SimSun" w:hAnsi="SimSun" w:cs="SimSun"/>
      <w:b w:val="0"/>
      <w:bCs w:val="0"/>
      <w:i w:val="0"/>
      <w:iCs w:val="0"/>
      <w:smallCaps w:val="0"/>
      <w:strike w:val="0"/>
      <w:color w:val="000000"/>
      <w:spacing w:val="0"/>
      <w:w w:val="100"/>
      <w:position w:val="0"/>
      <w:sz w:val="23"/>
      <w:szCs w:val="23"/>
      <w:u w:val="none"/>
      <w:lang w:val="ja-JP"/>
    </w:rPr>
  </w:style>
  <w:style w:type="character" w:customStyle="1" w:styleId="ArialUnicodeMS">
    <w:name w:val="內文文字 + Arial Unicode MS"/>
    <w:aliases w:val="間距 0 pt"/>
    <w:basedOn w:val="a7"/>
    <w:rsid w:val="00C350C3"/>
    <w:rPr>
      <w:rFonts w:ascii="Arial Unicode MS" w:eastAsia="Arial Unicode MS" w:hAnsi="Arial Unicode MS" w:cs="Arial Unicode MS"/>
      <w:b w:val="0"/>
      <w:bCs w:val="0"/>
      <w:i w:val="0"/>
      <w:iCs w:val="0"/>
      <w:smallCaps w:val="0"/>
      <w:strike w:val="0"/>
      <w:color w:val="000000"/>
      <w:spacing w:val="0"/>
      <w:w w:val="100"/>
      <w:position w:val="0"/>
      <w:sz w:val="31"/>
      <w:szCs w:val="31"/>
      <w:u w:val="none"/>
      <w:lang w:val="ja-JP"/>
    </w:rPr>
  </w:style>
  <w:style w:type="paragraph" w:styleId="aff0">
    <w:name w:val="Salutation"/>
    <w:basedOn w:val="a6"/>
    <w:next w:val="a6"/>
    <w:link w:val="aff1"/>
    <w:uiPriority w:val="99"/>
    <w:unhideWhenUsed/>
    <w:rsid w:val="00D864E4"/>
    <w:rPr>
      <w:kern w:val="32"/>
    </w:rPr>
  </w:style>
  <w:style w:type="character" w:customStyle="1" w:styleId="aff1">
    <w:name w:val="問候 字元"/>
    <w:basedOn w:val="a7"/>
    <w:link w:val="aff0"/>
    <w:uiPriority w:val="99"/>
    <w:rsid w:val="00D864E4"/>
    <w:rPr>
      <w:rFonts w:ascii="標楷體" w:eastAsia="標楷體"/>
      <w:kern w:val="32"/>
      <w:sz w:val="32"/>
    </w:rPr>
  </w:style>
  <w:style w:type="paragraph" w:styleId="aff2">
    <w:name w:val="Closing"/>
    <w:basedOn w:val="a6"/>
    <w:link w:val="aff3"/>
    <w:uiPriority w:val="99"/>
    <w:unhideWhenUsed/>
    <w:rsid w:val="00D864E4"/>
    <w:pPr>
      <w:ind w:leftChars="1800" w:left="100"/>
    </w:pPr>
    <w:rPr>
      <w:kern w:val="32"/>
    </w:rPr>
  </w:style>
  <w:style w:type="character" w:customStyle="1" w:styleId="aff3">
    <w:name w:val="結語 字元"/>
    <w:basedOn w:val="a7"/>
    <w:link w:val="aff2"/>
    <w:uiPriority w:val="99"/>
    <w:rsid w:val="00D864E4"/>
    <w:rPr>
      <w:rFonts w:ascii="標楷體" w:eastAsia="標楷體"/>
      <w:kern w:val="32"/>
      <w:sz w:val="32"/>
    </w:rPr>
  </w:style>
  <w:style w:type="table" w:customStyle="1" w:styleId="13">
    <w:name w:val="表格格線1"/>
    <w:basedOn w:val="a8"/>
    <w:next w:val="af6"/>
    <w:uiPriority w:val="39"/>
    <w:rsid w:val="008104C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1D05E2"/>
    <w:rPr>
      <w:rFonts w:ascii="標楷體" w:eastAsia="標楷體" w:hAnsi="Arial"/>
      <w:bCs/>
      <w:kern w:val="32"/>
      <w:sz w:val="32"/>
      <w:szCs w:val="36"/>
    </w:rPr>
  </w:style>
  <w:style w:type="character" w:customStyle="1" w:styleId="40">
    <w:name w:val="標題 4 字元"/>
    <w:basedOn w:val="a7"/>
    <w:link w:val="4"/>
    <w:rsid w:val="001D05E2"/>
    <w:rPr>
      <w:rFonts w:ascii="標楷體" w:eastAsia="標楷體" w:hAnsi="Arial"/>
      <w:kern w:val="32"/>
      <w:sz w:val="32"/>
      <w:szCs w:val="36"/>
    </w:rPr>
  </w:style>
  <w:style w:type="table" w:customStyle="1" w:styleId="26">
    <w:name w:val="表格格線2"/>
    <w:basedOn w:val="a8"/>
    <w:next w:val="af6"/>
    <w:uiPriority w:val="39"/>
    <w:rsid w:val="002C25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7"/>
    <w:link w:val="5"/>
    <w:rsid w:val="00F34D1A"/>
    <w:rPr>
      <w:rFonts w:ascii="標楷體" w:eastAsia="標楷體" w:hAnsi="Arial"/>
      <w:bCs/>
      <w:kern w:val="32"/>
      <w:sz w:val="32"/>
      <w:szCs w:val="36"/>
    </w:rPr>
  </w:style>
  <w:style w:type="character" w:styleId="aff4">
    <w:name w:val="Placeholder Text"/>
    <w:basedOn w:val="a7"/>
    <w:uiPriority w:val="99"/>
    <w:semiHidden/>
    <w:rsid w:val="00C37894"/>
    <w:rPr>
      <w:color w:val="808080"/>
    </w:rPr>
  </w:style>
  <w:style w:type="character" w:customStyle="1" w:styleId="60">
    <w:name w:val="標題 6 字元"/>
    <w:basedOn w:val="a7"/>
    <w:link w:val="6"/>
    <w:rsid w:val="00C26E0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2B51A-7B18-4309-A259-D88FFF2E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3911</Words>
  <Characters>22298</Characters>
  <Application>Microsoft Office Word</Application>
  <DocSecurity>0</DocSecurity>
  <Lines>185</Lines>
  <Paragraphs>52</Paragraphs>
  <ScaleCrop>false</ScaleCrop>
  <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2022-04-18T03:11:00Z</dcterms:created>
  <dcterms:modified xsi:type="dcterms:W3CDTF">2022-04-18T03:11:00Z</dcterms:modified>
  <cp:contentStatus/>
</cp:coreProperties>
</file>