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A42" w:rsidRPr="00F6115A" w:rsidRDefault="00D46A42" w:rsidP="00D46A42">
      <w:pPr>
        <w:pStyle w:val="af6"/>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F6115A">
        <w:rPr>
          <w:rFonts w:hAnsi="標楷體" w:hint="eastAsia"/>
        </w:rPr>
        <w:t>調查報告</w:t>
      </w:r>
    </w:p>
    <w:p w:rsidR="00D46A42" w:rsidRPr="00F6115A" w:rsidRDefault="00D46A42" w:rsidP="00D46A42">
      <w:pPr>
        <w:pStyle w:val="1"/>
        <w:ind w:left="2380" w:hanging="2380"/>
        <w:rPr>
          <w:rFonts w:hAnsi="標楷體"/>
        </w:rPr>
      </w:pPr>
      <w:bookmarkStart w:id="10" w:name="_Toc70242195"/>
      <w:bookmarkStart w:id="11" w:name="_Toc70241806"/>
      <w:bookmarkStart w:id="12" w:name="_Toc69609810"/>
      <w:bookmarkStart w:id="13" w:name="_Toc69556936"/>
      <w:bookmarkStart w:id="14" w:name="_Toc69556887"/>
      <w:bookmarkStart w:id="15" w:name="_Toc4473320"/>
      <w:bookmarkStart w:id="16" w:name="_Toc4316179"/>
      <w:bookmarkStart w:id="17" w:name="_Toc2400384"/>
      <w:bookmarkStart w:id="18" w:name="_Toc529228248"/>
      <w:bookmarkStart w:id="19" w:name="_Toc529223852"/>
      <w:bookmarkStart w:id="20" w:name="_Toc529223101"/>
      <w:bookmarkStart w:id="21" w:name="_Toc529222679"/>
      <w:bookmarkStart w:id="22" w:name="_Toc529218256"/>
      <w:bookmarkStart w:id="23" w:name="_Toc421794865"/>
      <w:bookmarkStart w:id="24" w:name="_Toc422834150"/>
      <w:bookmarkStart w:id="25" w:name="_Toc525939722"/>
      <w:bookmarkStart w:id="26" w:name="_Toc525939217"/>
      <w:bookmarkStart w:id="27" w:name="_Toc525938369"/>
      <w:bookmarkStart w:id="28" w:name="_Toc525070829"/>
      <w:bookmarkStart w:id="29" w:name="_Toc525066139"/>
      <w:bookmarkStart w:id="30" w:name="_Toc524902720"/>
      <w:bookmarkStart w:id="31" w:name="_Toc524896214"/>
      <w:bookmarkStart w:id="32" w:name="_Toc524896184"/>
      <w:bookmarkStart w:id="33" w:name="_Toc524895638"/>
      <w:bookmarkStart w:id="34" w:name="_Toc524892368"/>
      <w:r w:rsidRPr="00F6115A">
        <w:rPr>
          <w:rFonts w:hAnsi="標楷體" w:hint="eastAsia"/>
        </w:rPr>
        <w:t>案　　由：</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F6115A">
        <w:rPr>
          <w:rFonts w:hAnsi="標楷體" w:hint="eastAsia"/>
          <w:spacing w:val="-6"/>
        </w:rPr>
        <w:t>據訴，臺中市柔道館何姓教練(臺中市體育總會柔道委員會委員)對7歲黃童施暴重摔造成顱內失血，且過程中未考量受害兒童已請求停止並且出現身體狀況異常現象，仍持續施暴；另據報載何姓教練無專業教練證照，而臺中市教育局租借無教練證照者教學柔道。未滿18歲兒少學習運動類項目，難以避免與同伴、教練有肢體碰撞之練習，然兒少身心發展不若成人，且亦極有可能恐懼權勢難以表達其意見或被忽視，學習過程的過度訓練或體罰對兒少身心造成不當或負面影響都是兒童權利公約第19條規定，兒少有不受到任何形式之身心暴力之權利的範疇，因此教練知能相當重要。本案突顯出兒少學習運動類項目，主管機關對教練制度管理及監督(包含專兼任、社團老師、校隊教練等)的問題，證照制度是否落實？教練知能是否納入兒少身心發展、教學安全知能培訓？是否有不適任教練制度等？又針對兒少運動安全政策、場地管理及監督，是否訂有場地設施設備管理規範、教學規範或安全注意事項等，均認有深入調查之必要案</w:t>
      </w:r>
      <w:r w:rsidRPr="00F6115A">
        <w:rPr>
          <w:rFonts w:hAnsi="標楷體" w:hint="eastAsia"/>
        </w:rPr>
        <w:t>。</w:t>
      </w:r>
    </w:p>
    <w:p w:rsidR="00D46A42" w:rsidRPr="00F6115A" w:rsidRDefault="00D46A42" w:rsidP="00D46A42">
      <w:pPr>
        <w:pStyle w:val="1"/>
        <w:rPr>
          <w:rFonts w:hAnsi="標楷體"/>
        </w:rPr>
      </w:pPr>
      <w:bookmarkStart w:id="35" w:name="_Toc524895641"/>
      <w:bookmarkStart w:id="36" w:name="_Toc524896187"/>
      <w:bookmarkStart w:id="37" w:name="_Toc524896217"/>
      <w:bookmarkStart w:id="38" w:name="_Toc525066142"/>
      <w:bookmarkStart w:id="39" w:name="_Toc4316182"/>
      <w:bookmarkStart w:id="40" w:name="_Toc4473323"/>
      <w:bookmarkStart w:id="41" w:name="_Toc69556890"/>
      <w:bookmarkStart w:id="42" w:name="_Toc69556939"/>
      <w:bookmarkStart w:id="43" w:name="_Toc69609813"/>
      <w:bookmarkStart w:id="44" w:name="_Toc70241809"/>
      <w:bookmarkStart w:id="45" w:name="_Toc524892372"/>
      <w:bookmarkStart w:id="46" w:name="_Toc525066144"/>
      <w:bookmarkStart w:id="47" w:name="_Toc525939727"/>
      <w:bookmarkStart w:id="48" w:name="_Toc525939222"/>
      <w:bookmarkStart w:id="49" w:name="_Toc525938374"/>
      <w:bookmarkStart w:id="50" w:name="_Toc525070834"/>
      <w:bookmarkStart w:id="51" w:name="_Toc422834155"/>
      <w:bookmarkStart w:id="52" w:name="_Toc421794870"/>
      <w:bookmarkEnd w:id="35"/>
      <w:bookmarkEnd w:id="36"/>
      <w:bookmarkEnd w:id="37"/>
      <w:bookmarkEnd w:id="38"/>
      <w:bookmarkEnd w:id="39"/>
      <w:bookmarkEnd w:id="40"/>
      <w:bookmarkEnd w:id="41"/>
      <w:bookmarkEnd w:id="42"/>
      <w:bookmarkEnd w:id="43"/>
      <w:bookmarkEnd w:id="44"/>
      <w:r w:rsidRPr="00F6115A">
        <w:rPr>
          <w:rFonts w:hAnsi="標楷體" w:hint="eastAsia"/>
        </w:rPr>
        <w:t>調查意見</w:t>
      </w:r>
    </w:p>
    <w:p w:rsidR="00D46A42" w:rsidRPr="00F6115A" w:rsidRDefault="00D46A42" w:rsidP="00D46A42">
      <w:pPr>
        <w:pStyle w:val="11"/>
        <w:ind w:left="680" w:firstLine="680"/>
        <w:rPr>
          <w:rFonts w:hAnsi="標楷體"/>
          <w:szCs w:val="32"/>
        </w:rPr>
      </w:pPr>
      <w:r w:rsidRPr="00F6115A">
        <w:rPr>
          <w:rFonts w:hAnsi="標楷體" w:hint="eastAsia"/>
        </w:rPr>
        <w:t>我國於民國</w:t>
      </w:r>
      <w:r w:rsidR="00AC02EB" w:rsidRPr="00F6115A">
        <w:rPr>
          <w:rFonts w:hAnsi="標楷體" w:hint="eastAsia"/>
        </w:rPr>
        <w:t>(</w:t>
      </w:r>
      <w:r w:rsidRPr="00F6115A">
        <w:rPr>
          <w:rFonts w:hAnsi="標楷體" w:hint="eastAsia"/>
        </w:rPr>
        <w:t>下同）103年5月20日通過</w:t>
      </w:r>
      <w:r w:rsidR="006F4152" w:rsidRPr="00F6115A">
        <w:rPr>
          <w:rFonts w:hAnsi="標楷體" w:hint="eastAsia"/>
        </w:rPr>
        <w:t>「</w:t>
      </w:r>
      <w:r w:rsidRPr="00F6115A">
        <w:rPr>
          <w:rFonts w:hAnsi="標楷體" w:hint="eastAsia"/>
        </w:rPr>
        <w:t>兒童權利公約施行法</w:t>
      </w:r>
      <w:r w:rsidR="006F4152" w:rsidRPr="00F6115A">
        <w:rPr>
          <w:rFonts w:hAnsi="標楷體" w:hint="eastAsia"/>
        </w:rPr>
        <w:t>」</w:t>
      </w:r>
      <w:r w:rsidRPr="00F6115A">
        <w:rPr>
          <w:rFonts w:hAnsi="標楷體" w:hint="eastAsia"/>
        </w:rPr>
        <w:t>，並自103年11月20日起施行，使聯合國於西元1989年11月20日通過之</w:t>
      </w:r>
      <w:r w:rsidR="006F4152" w:rsidRPr="00F6115A">
        <w:rPr>
          <w:rFonts w:hAnsi="標楷體" w:hint="eastAsia"/>
        </w:rPr>
        <w:t>「</w:t>
      </w:r>
      <w:r w:rsidRPr="00F6115A">
        <w:rPr>
          <w:rFonts w:hAnsi="標楷體" w:hint="eastAsia"/>
        </w:rPr>
        <w:t>兒童權利公約</w:t>
      </w:r>
      <w:r w:rsidR="006F4152" w:rsidRPr="00F6115A">
        <w:rPr>
          <w:rFonts w:hAnsi="標楷體" w:hint="eastAsia"/>
        </w:rPr>
        <w:t>」</w:t>
      </w:r>
      <w:r w:rsidR="00AC02EB" w:rsidRPr="00F6115A">
        <w:rPr>
          <w:rFonts w:hAnsi="標楷體" w:hint="eastAsia"/>
        </w:rPr>
        <w:t>(</w:t>
      </w:r>
      <w:r w:rsidRPr="00F6115A">
        <w:rPr>
          <w:rFonts w:hAnsi="標楷體" w:hint="eastAsia"/>
        </w:rPr>
        <w:t>The Convention on the Rights of Children）具有國內法律之效力</w:t>
      </w:r>
      <w:r w:rsidR="002A15EC" w:rsidRPr="00F6115A">
        <w:rPr>
          <w:rFonts w:hAnsi="標楷體" w:hint="eastAsia"/>
        </w:rPr>
        <w:t>，</w:t>
      </w:r>
      <w:r w:rsidR="006F4152" w:rsidRPr="00F6115A">
        <w:rPr>
          <w:rFonts w:hAnsi="標楷體" w:hint="eastAsia"/>
        </w:rPr>
        <w:t>「</w:t>
      </w:r>
      <w:r w:rsidRPr="00F6115A">
        <w:rPr>
          <w:rFonts w:hAnsi="標楷體" w:hint="eastAsia"/>
          <w:szCs w:val="32"/>
        </w:rPr>
        <w:t>兒童權利公約</w:t>
      </w:r>
      <w:r w:rsidR="006F4152" w:rsidRPr="00F6115A">
        <w:rPr>
          <w:rFonts w:hAnsi="標楷體" w:hint="eastAsia"/>
          <w:szCs w:val="32"/>
        </w:rPr>
        <w:t>」</w:t>
      </w:r>
      <w:r w:rsidRPr="00F6115A">
        <w:rPr>
          <w:rFonts w:hAnsi="標楷體" w:hint="eastAsia"/>
          <w:szCs w:val="32"/>
        </w:rPr>
        <w:t>於第6條第2項揭示：「締約國應盡最大可能確保兒童之生存及發展。」同法第19條</w:t>
      </w:r>
      <w:r w:rsidRPr="00F6115A">
        <w:rPr>
          <w:rFonts w:hAnsi="標楷體" w:hint="eastAsia"/>
          <w:szCs w:val="32"/>
        </w:rPr>
        <w:lastRenderedPageBreak/>
        <w:t>第1項明示：「締約國應採取一切適當之立法、行政、社會與教育措施，保護兒童於受其父母、法定監護人或其他照顧兒童之人照顧時，不受到任何形式之身心暴力、傷害或虐待、疏忽或疏失、不當對待或剝削，包括性虐待。」我國「兒童及少年福利與權益保障法」</w:t>
      </w:r>
      <w:r w:rsidR="00AC02EB" w:rsidRPr="00F6115A">
        <w:rPr>
          <w:rFonts w:hAnsi="標楷體" w:hint="eastAsia"/>
          <w:szCs w:val="32"/>
        </w:rPr>
        <w:t>(</w:t>
      </w:r>
      <w:r w:rsidRPr="00F6115A">
        <w:rPr>
          <w:rFonts w:hAnsi="標楷體" w:hint="eastAsia"/>
          <w:szCs w:val="32"/>
        </w:rPr>
        <w:t>下稱「</w:t>
      </w:r>
      <w:r w:rsidR="009314BE" w:rsidRPr="00F6115A">
        <w:rPr>
          <w:rFonts w:hAnsi="標楷體" w:hint="eastAsia"/>
          <w:szCs w:val="32"/>
        </w:rPr>
        <w:t>兒少權法</w:t>
      </w:r>
      <w:r w:rsidRPr="00F6115A">
        <w:rPr>
          <w:rFonts w:hAnsi="標楷體" w:hint="eastAsia"/>
          <w:szCs w:val="32"/>
        </w:rPr>
        <w:t>」）第49條第1項亦明定：「任何人對於兒童及少年不得有下列行為：……二、身心虐待。……十五、其他對兒童及少年或利用兒童及少年犯罪或為不正當之行為。」上揭法律強調任何人不得以任何形式行為傷害兒童及少年，國家並應擔負保護兒童生存發展及免受任何形式侵害之責任。</w:t>
      </w:r>
    </w:p>
    <w:p w:rsidR="006F27A7" w:rsidRPr="00F6115A" w:rsidRDefault="00D46A42" w:rsidP="00D46A42">
      <w:pPr>
        <w:pStyle w:val="11"/>
        <w:ind w:left="680" w:firstLine="680"/>
        <w:rPr>
          <w:rFonts w:hAnsi="標楷體"/>
        </w:rPr>
      </w:pPr>
      <w:r w:rsidRPr="00F6115A">
        <w:rPr>
          <w:rFonts w:hAnsi="標楷體" w:hint="eastAsia"/>
        </w:rPr>
        <w:t>本案</w:t>
      </w:r>
      <w:r w:rsidRPr="00F6115A">
        <w:rPr>
          <w:rFonts w:hAnsi="標楷體" w:hint="eastAsia"/>
          <w:szCs w:val="32"/>
        </w:rPr>
        <w:t>黃姓男童</w:t>
      </w:r>
      <w:r w:rsidR="00AC02EB" w:rsidRPr="00F6115A">
        <w:rPr>
          <w:rFonts w:hAnsi="標楷體" w:hint="eastAsia"/>
          <w:szCs w:val="32"/>
        </w:rPr>
        <w:t>(</w:t>
      </w:r>
      <w:r w:rsidRPr="00F6115A">
        <w:rPr>
          <w:rFonts w:hAnsi="標楷體" w:hint="eastAsia"/>
          <w:szCs w:val="32"/>
        </w:rPr>
        <w:t>下稱黃童）於公有運動場館學習柔道過程重傷致死，係</w:t>
      </w:r>
      <w:r w:rsidR="006F4152" w:rsidRPr="00F6115A">
        <w:rPr>
          <w:rFonts w:hAnsi="標楷體" w:hint="eastAsia"/>
          <w:szCs w:val="32"/>
        </w:rPr>
        <w:t>「</w:t>
      </w:r>
      <w:r w:rsidRPr="00F6115A">
        <w:rPr>
          <w:rFonts w:hAnsi="標楷體" w:hint="eastAsia"/>
        </w:rPr>
        <w:t>兒童權利公約</w:t>
      </w:r>
      <w:r w:rsidR="006F4152" w:rsidRPr="00F6115A">
        <w:rPr>
          <w:rFonts w:hAnsi="標楷體" w:hint="eastAsia"/>
        </w:rPr>
        <w:t>」</w:t>
      </w:r>
      <w:r w:rsidRPr="00F6115A">
        <w:rPr>
          <w:rFonts w:hAnsi="標楷體" w:hint="eastAsia"/>
        </w:rPr>
        <w:t>於我國施行以來，所發生因柔道教練過度訓練及欺凌行為</w:t>
      </w:r>
      <w:r w:rsidRPr="00F6115A">
        <w:rPr>
          <w:rFonts w:hAnsi="標楷體" w:hint="eastAsia"/>
          <w:szCs w:val="32"/>
        </w:rPr>
        <w:t>直接</w:t>
      </w:r>
      <w:r w:rsidRPr="00F6115A">
        <w:rPr>
          <w:rFonts w:hAnsi="標楷體" w:hint="eastAsia"/>
        </w:rPr>
        <w:t>剝奪</w:t>
      </w:r>
      <w:r w:rsidRPr="00F6115A">
        <w:rPr>
          <w:rFonts w:hAnsi="標楷體" w:hint="eastAsia"/>
          <w:szCs w:val="32"/>
        </w:rPr>
        <w:t>兒童</w:t>
      </w:r>
      <w:r w:rsidRPr="00F6115A">
        <w:rPr>
          <w:rFonts w:hAnsi="標楷體" w:hint="eastAsia"/>
        </w:rPr>
        <w:t>生存及發展權利之憾事</w:t>
      </w:r>
      <w:r w:rsidR="009842B4" w:rsidRPr="00F6115A">
        <w:rPr>
          <w:rFonts w:hAnsi="標楷體" w:hint="eastAsia"/>
        </w:rPr>
        <w:t>，</w:t>
      </w:r>
      <w:r w:rsidR="00E2244B" w:rsidRPr="00F6115A">
        <w:rPr>
          <w:rFonts w:hAnsi="標楷體" w:hint="eastAsia"/>
        </w:rPr>
        <w:t>顯示我國</w:t>
      </w:r>
      <w:r w:rsidR="00B7501B" w:rsidRPr="00F6115A">
        <w:rPr>
          <w:rFonts w:hAnsi="標楷體" w:hint="eastAsia"/>
        </w:rPr>
        <w:t>政府單位及社會大眾對</w:t>
      </w:r>
      <w:r w:rsidR="009842B4" w:rsidRPr="00F6115A">
        <w:rPr>
          <w:rFonts w:hAnsi="標楷體" w:hint="eastAsia"/>
        </w:rPr>
        <w:t>兒童依</w:t>
      </w:r>
      <w:r w:rsidR="006F4152" w:rsidRPr="00F6115A">
        <w:rPr>
          <w:rFonts w:hAnsi="標楷體" w:hint="eastAsia"/>
          <w:szCs w:val="32"/>
        </w:rPr>
        <w:t>「</w:t>
      </w:r>
      <w:r w:rsidR="00B7501B" w:rsidRPr="00F6115A">
        <w:rPr>
          <w:rFonts w:hAnsi="標楷體" w:hint="eastAsia"/>
        </w:rPr>
        <w:t>兒童權利公約</w:t>
      </w:r>
      <w:r w:rsidR="006F4152" w:rsidRPr="00F6115A">
        <w:rPr>
          <w:rFonts w:hAnsi="標楷體" w:hint="eastAsia"/>
        </w:rPr>
        <w:t>」</w:t>
      </w:r>
      <w:r w:rsidR="009842B4" w:rsidRPr="00F6115A">
        <w:rPr>
          <w:rFonts w:hAnsi="標楷體" w:hint="eastAsia"/>
        </w:rPr>
        <w:t>所應獲得之「特別保護及照顧」認知嚴重不足。</w:t>
      </w:r>
    </w:p>
    <w:p w:rsidR="00D46A42" w:rsidRPr="00F6115A" w:rsidRDefault="00D46A42" w:rsidP="00D46A42">
      <w:pPr>
        <w:pStyle w:val="11"/>
        <w:ind w:left="680" w:firstLine="680"/>
        <w:rPr>
          <w:rFonts w:hAnsi="標楷體"/>
          <w:szCs w:val="32"/>
        </w:rPr>
      </w:pPr>
      <w:r w:rsidRPr="00F6115A">
        <w:rPr>
          <w:rFonts w:hAnsi="標楷體" w:hint="eastAsia"/>
        </w:rPr>
        <w:t>本院</w:t>
      </w:r>
      <w:r w:rsidRPr="00F6115A">
        <w:rPr>
          <w:rFonts w:hAnsi="標楷體" w:hint="eastAsia"/>
          <w:szCs w:val="32"/>
        </w:rPr>
        <w:t>經向臺中市政府、教育部調卷詳閱，復於110年9月29日於本院召開專家諮詢會議，邀請中華民國柔道總會常務理事許克屏及秘書長呂美儀、</w:t>
      </w:r>
      <w:r w:rsidRPr="00F6115A">
        <w:rPr>
          <w:rFonts w:hAnsi="標楷體" w:hint="eastAsia"/>
          <w:szCs w:val="32"/>
        </w:rPr>
        <w:tab/>
        <w:t>財團法人人本教育文教基金會馮喬蘭執行長、財團法人靖娟兒童安全文教基金會林月琴執行長、國家教育研究院宋峻杰助理研究員提供專業意見，並於110年12月5日詢問教育部體育署</w:t>
      </w:r>
      <w:r w:rsidR="00AC02EB" w:rsidRPr="00F6115A">
        <w:rPr>
          <w:rFonts w:hAnsi="標楷體" w:hint="eastAsia"/>
          <w:szCs w:val="32"/>
        </w:rPr>
        <w:t>(</w:t>
      </w:r>
      <w:r w:rsidRPr="00F6115A">
        <w:rPr>
          <w:rFonts w:hAnsi="標楷體" w:hint="eastAsia"/>
          <w:szCs w:val="32"/>
        </w:rPr>
        <w:t>下稱體育署）、臺中市政府教育局及運動局、衛生福利部</w:t>
      </w:r>
      <w:r w:rsidR="00AC02EB" w:rsidRPr="00F6115A">
        <w:rPr>
          <w:rFonts w:hAnsi="標楷體" w:hint="eastAsia"/>
          <w:szCs w:val="32"/>
        </w:rPr>
        <w:t>(</w:t>
      </w:r>
      <w:r w:rsidRPr="00F6115A">
        <w:rPr>
          <w:rFonts w:hAnsi="標楷體" w:hint="eastAsia"/>
          <w:szCs w:val="32"/>
        </w:rPr>
        <w:t>下稱衛福部）相關主管及承辦人員，業已調查竣事</w:t>
      </w:r>
      <w:r w:rsidRPr="00F6115A">
        <w:rPr>
          <w:rFonts w:hAnsi="標楷體" w:hint="eastAsia"/>
        </w:rPr>
        <w:t>，茲臚列調查意見如次：</w:t>
      </w:r>
    </w:p>
    <w:p w:rsidR="00D46A42" w:rsidRPr="00F6115A" w:rsidRDefault="00D46A42" w:rsidP="0099245C">
      <w:pPr>
        <w:pStyle w:val="2"/>
        <w:ind w:left="567" w:hanging="567"/>
        <w:rPr>
          <w:rFonts w:hAnsi="標楷體"/>
          <w:b/>
        </w:rPr>
      </w:pPr>
      <w:bookmarkStart w:id="53" w:name="_Hlk97909530"/>
      <w:bookmarkStart w:id="54" w:name="_Hlk94867327"/>
      <w:r w:rsidRPr="00F6115A">
        <w:rPr>
          <w:rFonts w:hAnsi="標楷體" w:hint="eastAsia"/>
          <w:b/>
        </w:rPr>
        <w:t>臺中市政府管轄之臺中市豐原區體育館於110年4月21日發生臺中市體育總會柔道委員會常務委員何姓教練，在柔道教學過程中涉及過度訓練及欺凌行為，多次重摔初學柔道之7歲黃童。黃童初學柔道僅</w:t>
      </w:r>
      <w:r w:rsidR="00553951" w:rsidRPr="00F6115A">
        <w:rPr>
          <w:rFonts w:hAnsi="標楷體" w:hint="eastAsia"/>
          <w:b/>
        </w:rPr>
        <w:t>2週</w:t>
      </w:r>
      <w:r w:rsidRPr="00F6115A">
        <w:rPr>
          <w:rFonts w:hAnsi="標楷體" w:hint="eastAsia"/>
          <w:b/>
        </w:rPr>
        <w:t>，在未學習完成</w:t>
      </w:r>
      <w:r w:rsidRPr="00F6115A">
        <w:rPr>
          <w:rFonts w:hAnsi="標楷體" w:hint="eastAsia"/>
          <w:b/>
        </w:rPr>
        <w:lastRenderedPageBreak/>
        <w:t>基本護身倒法下，經無照何姓教練安排其與已學習5年多之11歲廖童對摔柔道，何姓教練並多次重摔黃童，同時漠視過程中黃童之求救訊息，加之該場館也未設運動意外傷害處理程序及相關救護措施，最後導致黃童急性硬腦膜下出血，送醫治療70天後，仍於110年6月29日宣告死亡。本案案發場館由臺中市政府教育局委託瑞穗國民小學代為管理，臺中市政府教育局因循借予臺中市體育總會柔道委員會免費使用，對於借用期間之課程內容、教練資格、學員名單、使用情形、安全措施如監視設備、緊急救護計畫及保險規劃等均未</w:t>
      </w:r>
      <w:r w:rsidR="00E37658" w:rsidRPr="00F6115A">
        <w:rPr>
          <w:rFonts w:hAnsi="標楷體" w:hint="eastAsia"/>
          <w:b/>
        </w:rPr>
        <w:t>依契約提供臺中市柔道委員會安全事項建議，請該會善盡</w:t>
      </w:r>
      <w:r w:rsidRPr="00F6115A">
        <w:rPr>
          <w:rFonts w:hAnsi="標楷體" w:hint="eastAsia"/>
          <w:b/>
        </w:rPr>
        <w:t>善良管理人之注意義務；且於本案發生後，教育局認定本案為「學生自願參與校外之柔道運動，黃童受傷係何姓教練個人教學行為導致，本案為意外事故，事發亦循正常通報機制處理。」對</w:t>
      </w:r>
      <w:r w:rsidR="00554B9A" w:rsidRPr="00F6115A">
        <w:rPr>
          <w:rFonts w:hAnsi="標楷體" w:hint="eastAsia"/>
          <w:b/>
        </w:rPr>
        <w:t>場館借用使用情形、場館安全、事件</w:t>
      </w:r>
      <w:r w:rsidR="00522685" w:rsidRPr="00F6115A">
        <w:rPr>
          <w:rFonts w:hAnsi="標楷體" w:hint="eastAsia"/>
          <w:b/>
        </w:rPr>
        <w:t>成因及過程處理</w:t>
      </w:r>
      <w:r w:rsidR="00554B9A" w:rsidRPr="00F6115A">
        <w:rPr>
          <w:rFonts w:hAnsi="標楷體" w:hint="eastAsia"/>
          <w:b/>
        </w:rPr>
        <w:t>等</w:t>
      </w:r>
      <w:r w:rsidR="00522685" w:rsidRPr="00F6115A">
        <w:rPr>
          <w:rFonts w:hAnsi="標楷體" w:hint="eastAsia"/>
          <w:b/>
        </w:rPr>
        <w:t>皆</w:t>
      </w:r>
      <w:r w:rsidR="000F1F54" w:rsidRPr="00F6115A">
        <w:rPr>
          <w:rFonts w:hAnsi="標楷體" w:hint="eastAsia"/>
          <w:b/>
        </w:rPr>
        <w:t>缺乏系統性檢討</w:t>
      </w:r>
      <w:r w:rsidRPr="00F6115A">
        <w:rPr>
          <w:rFonts w:hAnsi="標楷體" w:hint="eastAsia"/>
          <w:b/>
        </w:rPr>
        <w:t>。臺中市政府本應負有所轄公有場館之安全監督責任，然於事前長期缺乏實質安全評估及審查，未能遏止是類事件發生，事後更缺乏跨機關檢討，即簡化本案為學生自願參與校外運動，推諉責任予教練個人行為，欲免除政府對公有場館之監督權責。惟臺中市柔道委員會於豐原體育館設置基層訓練站協助政府推廣柔道運動，對外設置明顯「臺中市柔道館」招牌，廣納多所小學學童參加並辦理校園寒暑假集訓，難認其柔道推廣教學與政府完全無涉，任由無教練證照之何姓常務委員自104年起擔任訓練站主要教學者</w:t>
      </w:r>
      <w:r w:rsidRPr="00F6115A">
        <w:rPr>
          <w:rStyle w:val="affb"/>
          <w:rFonts w:hAnsi="標楷體"/>
          <w:b/>
        </w:rPr>
        <w:footnoteReference w:id="1"/>
      </w:r>
      <w:r w:rsidRPr="00F6115A">
        <w:rPr>
          <w:rFonts w:hAnsi="標楷體" w:hint="eastAsia"/>
          <w:b/>
        </w:rPr>
        <w:t>及負責人，實未善盡政府監督作為，違失事實至為灼然。</w:t>
      </w:r>
    </w:p>
    <w:p w:rsidR="00D46A42" w:rsidRPr="00F6115A" w:rsidRDefault="00D46A42" w:rsidP="00D46A42">
      <w:pPr>
        <w:pStyle w:val="3"/>
        <w:ind w:left="1533"/>
        <w:rPr>
          <w:rFonts w:hAnsi="標楷體"/>
        </w:rPr>
      </w:pPr>
      <w:r w:rsidRPr="00F6115A">
        <w:rPr>
          <w:rFonts w:hAnsi="標楷體" w:hint="eastAsia"/>
        </w:rPr>
        <w:lastRenderedPageBreak/>
        <w:t>本案發生地點為公設公有之臺中市豐原區體育館</w:t>
      </w:r>
      <w:r w:rsidR="00AC02EB" w:rsidRPr="00F6115A">
        <w:rPr>
          <w:rFonts w:hAnsi="標楷體" w:hint="eastAsia"/>
        </w:rPr>
        <w:t>(</w:t>
      </w:r>
      <w:r w:rsidRPr="00F6115A">
        <w:rPr>
          <w:rFonts w:hAnsi="標楷體" w:hint="eastAsia"/>
        </w:rPr>
        <w:t>下稱豐原體育館）地下室1樓，長期</w:t>
      </w:r>
      <w:r w:rsidR="00A60263" w:rsidRPr="00F6115A">
        <w:rPr>
          <w:rStyle w:val="affb"/>
          <w:rFonts w:hAnsi="標楷體"/>
        </w:rPr>
        <w:footnoteReference w:id="2"/>
      </w:r>
      <w:r w:rsidRPr="00F6115A">
        <w:rPr>
          <w:rFonts w:hAnsi="標楷體" w:hint="eastAsia"/>
        </w:rPr>
        <w:t>由臺中市政府借用臺中市體育總會柔道委員會(下稱臺中市柔道委員會)推廣柔道運動。黃童自110年4月8日開始參與晚間之柔道課程</w:t>
      </w:r>
      <w:r w:rsidRPr="00F6115A">
        <w:rPr>
          <w:rStyle w:val="affb"/>
          <w:rFonts w:hAnsi="標楷體"/>
        </w:rPr>
        <w:footnoteReference w:id="3"/>
      </w:r>
      <w:r w:rsidRPr="00F6115A">
        <w:rPr>
          <w:rFonts w:hAnsi="標楷體" w:hint="eastAsia"/>
        </w:rPr>
        <w:t>，110年4月21日案發當日，臺中市柔道委員會常務委員何姓教練晚間7時開始在該館進行教學，當日除初學柔道之7歲黃童外，尚有3名學員熊童、陳童、朱童，與已學習5年多柔道之國小生學員廖童進行對練，於晚間8時許，何姓教練指示廖童對黃童做柔道招式雙吊袖45下，廖童對黃童做柔道招式雙吊袖剩10幾下，黃童即躺在地上不起來，何姓教練對黃童</w:t>
      </w:r>
      <w:r w:rsidRPr="00F6115A">
        <w:rPr>
          <w:rFonts w:hAnsi="標楷體" w:cs="標楷體" w:hint="eastAsia"/>
        </w:rPr>
        <w:t>表示</w:t>
      </w:r>
      <w:r w:rsidRPr="00F6115A">
        <w:rPr>
          <w:rFonts w:hAnsi="標楷體" w:hint="eastAsia"/>
        </w:rPr>
        <w:t>3秒不起來就加1下，後來黃童</w:t>
      </w:r>
      <w:r w:rsidRPr="00F6115A">
        <w:rPr>
          <w:rFonts w:hAnsi="標楷體" w:cs="標楷體" w:hint="eastAsia"/>
        </w:rPr>
        <w:t>慢慢起來，並對何姓教練罵「教練是大笨蛋</w:t>
      </w:r>
      <w:r w:rsidRPr="00F6115A">
        <w:rPr>
          <w:rFonts w:hAnsi="標楷體" w:hint="eastAsia"/>
        </w:rPr>
        <w:t>」，廖童對黃童做1、2下後，何姓教練即親自對黃童進行柔道招式之過肩摔、丟體、拋摔等動作。黃童在被何姓教練摔的時候有說頭很痛，並解開柔道服腰帶說要還給何姓教練，何姓教練持懷疑態度，再把黃童柔道服穿好，繼續摔黃童致其嘔吐。何姓教練復請其他2至3名家長清理嘔吐物後，繼續對黃童做柔道招式丟體、過肩摔等動作，廖童亦依何姓教練指示摔黃童，何姓教練對黃童進行相關柔道招式，黃童有幾次頭部撞到地板，最後黃童躺在地上，眼睛微張但已無反應。何姓教練再將黃童拖至場地一旁，再將黃童抱至場邊穿鞋處。陪同黃童上課之舅舅發現黃童無反</w:t>
      </w:r>
      <w:r w:rsidRPr="00F6115A">
        <w:rPr>
          <w:rFonts w:hAnsi="標楷體" w:hint="eastAsia"/>
        </w:rPr>
        <w:lastRenderedPageBreak/>
        <w:t>應，遂請現場另名學員</w:t>
      </w:r>
      <w:r w:rsidR="000563EA" w:rsidRPr="00F6115A">
        <w:rPr>
          <w:rFonts w:hAnsi="標楷體" w:hint="eastAsia"/>
        </w:rPr>
        <w:t>家長</w:t>
      </w:r>
      <w:r w:rsidRPr="00F6115A">
        <w:rPr>
          <w:rFonts w:hAnsi="標楷體" w:hint="eastAsia"/>
        </w:rPr>
        <w:t>用舅舅手機撥打119，臺中市政府消防局第一救災救護大隊豐原分隊獲報後即派遣救護車前往該處將黃童送醫急救，當日晚間9時35分送至衛福部豐原醫院急診室，經頭部電腦斷層掃描檢查，顯示有急性硬腦膜下出血，並發現黃童身上有多處瘀傷，頭皮部分也有腫脹瘀傷，眼睛呈現瞳孔放大，</w:t>
      </w:r>
      <w:r w:rsidR="002A15EC" w:rsidRPr="00F6115A">
        <w:rPr>
          <w:rFonts w:hAnsi="標楷體" w:hint="eastAsia"/>
        </w:rPr>
        <w:t>並</w:t>
      </w:r>
      <w:r w:rsidRPr="00F6115A">
        <w:rPr>
          <w:rFonts w:hAnsi="標楷體" w:hint="eastAsia"/>
        </w:rPr>
        <w:t>無光反射，經手術及治療70天後，仍於110年6月29日宣告死亡。</w:t>
      </w:r>
    </w:p>
    <w:p w:rsidR="00D46A42" w:rsidRPr="00F6115A" w:rsidRDefault="00D46A42" w:rsidP="00D46A42">
      <w:pPr>
        <w:pStyle w:val="3"/>
        <w:ind w:left="1533"/>
        <w:rPr>
          <w:rFonts w:hAnsi="標楷體"/>
        </w:rPr>
      </w:pPr>
      <w:r w:rsidRPr="00F6115A">
        <w:rPr>
          <w:rFonts w:hAnsi="標楷體" w:hint="eastAsia"/>
        </w:rPr>
        <w:t>案發之豐原體育館與臺中市豐原區瑞穗國民小學</w:t>
      </w:r>
      <w:r w:rsidR="00AC02EB" w:rsidRPr="00F6115A">
        <w:rPr>
          <w:rFonts w:hAnsi="標楷體" w:hint="eastAsia"/>
        </w:rPr>
        <w:t>(</w:t>
      </w:r>
      <w:r w:rsidRPr="00F6115A">
        <w:rPr>
          <w:rFonts w:hAnsi="標楷體" w:hint="eastAsia"/>
        </w:rPr>
        <w:t xml:space="preserve">下稱瑞穗國小）相連，原隸屬於臺中市政府運動局(前身為臺中市體育處，為隸屬於臺中市政府教育局之二級機關)，並委託瑞穗國小代為管理，於  </w:t>
      </w:r>
      <w:r w:rsidR="00A60263" w:rsidRPr="00F6115A">
        <w:rPr>
          <w:rFonts w:hAnsi="標楷體" w:hint="eastAsia"/>
        </w:rPr>
        <w:t>106年</w:t>
      </w:r>
      <w:r w:rsidRPr="00F6115A">
        <w:rPr>
          <w:rFonts w:hAnsi="標楷體" w:hint="eastAsia"/>
        </w:rPr>
        <w:t>因逢臺中市體育處改制為臺中市政府運動局，臺中市政府運動局</w:t>
      </w:r>
      <w:r w:rsidR="00AC02EB" w:rsidRPr="00F6115A">
        <w:rPr>
          <w:rFonts w:hAnsi="標楷體" w:hint="eastAsia"/>
        </w:rPr>
        <w:t>(</w:t>
      </w:r>
      <w:r w:rsidRPr="00F6115A">
        <w:rPr>
          <w:rFonts w:hAnsi="標楷體" w:hint="eastAsia"/>
        </w:rPr>
        <w:t>下稱</w:t>
      </w:r>
      <w:r w:rsidR="00A43CF0" w:rsidRPr="00F6115A">
        <w:rPr>
          <w:rFonts w:hAnsi="標楷體" w:hint="eastAsia"/>
        </w:rPr>
        <w:t>臺中市</w:t>
      </w:r>
      <w:r w:rsidRPr="00F6115A">
        <w:rPr>
          <w:rFonts w:hAnsi="標楷體" w:hint="eastAsia"/>
        </w:rPr>
        <w:t>運動局）遂與臺中市政府教育局</w:t>
      </w:r>
      <w:r w:rsidR="00AC02EB" w:rsidRPr="00F6115A">
        <w:rPr>
          <w:rFonts w:hAnsi="標楷體" w:hint="eastAsia"/>
        </w:rPr>
        <w:t>(</w:t>
      </w:r>
      <w:r w:rsidRPr="00F6115A">
        <w:rPr>
          <w:rFonts w:hAnsi="標楷體" w:hint="eastAsia"/>
        </w:rPr>
        <w:t>下稱</w:t>
      </w:r>
      <w:r w:rsidR="00A43CF0" w:rsidRPr="00F6115A">
        <w:rPr>
          <w:rFonts w:hAnsi="標楷體" w:hint="eastAsia"/>
        </w:rPr>
        <w:t>臺中市</w:t>
      </w:r>
      <w:r w:rsidRPr="00F6115A">
        <w:rPr>
          <w:rFonts w:hAnsi="標楷體" w:hint="eastAsia"/>
        </w:rPr>
        <w:t>教育局）共同協調相關場館管轄分工。豐原體育館位於文教用地上，依據106年2月15日召開「臺中市政府運動局與教育局業務分工第2次會議」、106年5月26日「豐原體育館移由教育局維護管理案點交紀錄」決議所示，該館變更管理機關為教育局，並考量該館實質上主要供瑞穗國小學生上課使用，移交後仍續委託該校代管。豐原體育館原即長期由運動局借用臺中市柔道委員會，原簽訂之借用契約至106年7月31日到期，豐原體育館自106年8月1日起移撥至教育局，針對場館後續借用委員會事宜，點交紀錄決議指出「由教育局評估是否沿用運動局(前體育處)簽訂借用契約模式，並由運動局提供契約範本予教育局參酌。」詢據臺中市政府教育局說明：「考量臺中市柔道委員會仍有借用場地之需求，爰沿用原有模式，與臺中市柔道委員會簽訂借用契約，</w:t>
      </w:r>
      <w:r w:rsidRPr="00F6115A">
        <w:rPr>
          <w:rFonts w:hAnsi="標楷體" w:hint="eastAsia"/>
        </w:rPr>
        <w:lastRenderedPageBreak/>
        <w:t>未再有簽核評估資料。」教育局自接管豐原體育館後，直接沿襲舊有模式，未見依點交紀錄決議有實質評估事宜。</w:t>
      </w:r>
    </w:p>
    <w:p w:rsidR="00D46A42" w:rsidRPr="00F6115A" w:rsidRDefault="00D46A42" w:rsidP="00694DE0">
      <w:pPr>
        <w:pStyle w:val="3"/>
        <w:widowControl/>
        <w:overflowPunct/>
        <w:autoSpaceDE/>
        <w:ind w:left="1533"/>
        <w:rPr>
          <w:rFonts w:hAnsi="標楷體"/>
        </w:rPr>
      </w:pPr>
      <w:r w:rsidRPr="00F6115A">
        <w:rPr>
          <w:rFonts w:hAnsi="標楷體" w:hint="eastAsia"/>
          <w:lang w:val="zh-TW"/>
        </w:rPr>
        <w:t>查臺中市教育局與臺中市柔道委員會簽訂「臺中市豐原體育館借用契約書」共9條，最新之契約期限至110年12月31日，契約內文</w:t>
      </w:r>
      <w:r w:rsidRPr="00F6115A">
        <w:rPr>
          <w:rFonts w:hAnsi="標楷體" w:hint="eastAsia"/>
        </w:rPr>
        <w:t>未明示借用契約之法源依據。契約內容及實際辦理情形如下表：</w:t>
      </w:r>
    </w:p>
    <w:p w:rsidR="00D46A42" w:rsidRPr="00F6115A" w:rsidRDefault="00D46A42" w:rsidP="00D46A42">
      <w:pPr>
        <w:pStyle w:val="a3"/>
        <w:numPr>
          <w:ilvl w:val="0"/>
          <w:numId w:val="12"/>
        </w:numPr>
        <w:ind w:left="697" w:hanging="697"/>
        <w:textAlignment w:val="auto"/>
        <w:rPr>
          <w:rFonts w:hAnsi="標楷體"/>
        </w:rPr>
      </w:pPr>
      <w:r w:rsidRPr="00F6115A">
        <w:rPr>
          <w:rFonts w:hAnsi="標楷體" w:hint="eastAsia"/>
        </w:rPr>
        <w:t>教育局與臺中市柔道委員會訂定之「臺中市豐原體育館」借用契約書與本案相關條次與實際辦理情形</w:t>
      </w:r>
    </w:p>
    <w:tbl>
      <w:tblPr>
        <w:tblStyle w:val="afb"/>
        <w:tblW w:w="4521" w:type="pct"/>
        <w:tblInd w:w="846" w:type="dxa"/>
        <w:tblLook w:val="04A0" w:firstRow="1" w:lastRow="0" w:firstColumn="1" w:lastColumn="0" w:noHBand="0" w:noVBand="1"/>
      </w:tblPr>
      <w:tblGrid>
        <w:gridCol w:w="1134"/>
        <w:gridCol w:w="3427"/>
        <w:gridCol w:w="3427"/>
      </w:tblGrid>
      <w:tr w:rsidR="00F6115A" w:rsidRPr="00F6115A" w:rsidTr="00D46A42">
        <w:trPr>
          <w:tblHeader/>
        </w:trPr>
        <w:tc>
          <w:tcPr>
            <w:tcW w:w="710"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46A42" w:rsidRPr="00F6115A" w:rsidRDefault="00D46A42">
            <w:pPr>
              <w:pStyle w:val="4"/>
              <w:numPr>
                <w:ilvl w:val="0"/>
                <w:numId w:val="0"/>
              </w:numPr>
              <w:jc w:val="center"/>
              <w:rPr>
                <w:rFonts w:hAnsi="標楷體"/>
                <w:b/>
                <w:sz w:val="24"/>
              </w:rPr>
            </w:pPr>
            <w:r w:rsidRPr="00F6115A">
              <w:rPr>
                <w:rFonts w:hAnsi="標楷體" w:hint="eastAsia"/>
                <w:b/>
                <w:sz w:val="24"/>
              </w:rPr>
              <w:t>條次</w:t>
            </w:r>
          </w:p>
        </w:tc>
        <w:tc>
          <w:tcPr>
            <w:tcW w:w="214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46A42" w:rsidRPr="00F6115A" w:rsidRDefault="00D46A42">
            <w:pPr>
              <w:pStyle w:val="4"/>
              <w:numPr>
                <w:ilvl w:val="0"/>
                <w:numId w:val="0"/>
              </w:numPr>
              <w:jc w:val="center"/>
              <w:rPr>
                <w:rFonts w:hAnsi="標楷體"/>
                <w:b/>
                <w:sz w:val="24"/>
              </w:rPr>
            </w:pPr>
            <w:r w:rsidRPr="00F6115A">
              <w:rPr>
                <w:rFonts w:hAnsi="標楷體" w:hint="eastAsia"/>
                <w:b/>
                <w:sz w:val="24"/>
              </w:rPr>
              <w:t>契約內容</w:t>
            </w:r>
            <w:r w:rsidRPr="00F6115A">
              <w:rPr>
                <w:rStyle w:val="affb"/>
                <w:rFonts w:hAnsi="標楷體"/>
                <w:b/>
                <w:sz w:val="24"/>
              </w:rPr>
              <w:footnoteReference w:id="4"/>
            </w:r>
          </w:p>
        </w:tc>
        <w:tc>
          <w:tcPr>
            <w:tcW w:w="214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46A42" w:rsidRPr="00F6115A" w:rsidRDefault="00D46A42">
            <w:pPr>
              <w:pStyle w:val="4"/>
              <w:numPr>
                <w:ilvl w:val="0"/>
                <w:numId w:val="0"/>
              </w:numPr>
              <w:jc w:val="center"/>
              <w:rPr>
                <w:rFonts w:hAnsi="標楷體"/>
                <w:b/>
                <w:sz w:val="24"/>
              </w:rPr>
            </w:pPr>
            <w:r w:rsidRPr="00F6115A">
              <w:rPr>
                <w:rFonts w:hAnsi="標楷體" w:hint="eastAsia"/>
                <w:b/>
                <w:sz w:val="24"/>
              </w:rPr>
              <w:t>實際辦理情形</w:t>
            </w:r>
            <w:r w:rsidRPr="00F6115A">
              <w:rPr>
                <w:rStyle w:val="affb"/>
                <w:rFonts w:hAnsi="標楷體"/>
                <w:b/>
                <w:sz w:val="24"/>
              </w:rPr>
              <w:footnoteReference w:id="5"/>
            </w:r>
          </w:p>
        </w:tc>
      </w:tr>
      <w:tr w:rsidR="00F6115A" w:rsidRPr="00F6115A" w:rsidTr="00D46A42">
        <w:tc>
          <w:tcPr>
            <w:tcW w:w="710"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第一條</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教育局同意簽約日起至110年12月31日，將本市市有豐原區體育館租借乙方使用體育館</w:t>
            </w:r>
            <w:r w:rsidR="00AC02EB" w:rsidRPr="00F6115A">
              <w:rPr>
                <w:rFonts w:hAnsi="標楷體" w:hint="eastAsia"/>
                <w:sz w:val="24"/>
              </w:rPr>
              <w:t>(</w:t>
            </w:r>
            <w:r w:rsidRPr="00F6115A">
              <w:rPr>
                <w:rFonts w:hAnsi="標楷體" w:hint="eastAsia"/>
                <w:sz w:val="24"/>
              </w:rPr>
              <w:t>一樓/地下室）進行體育相關活動，借用時間依臺中市柔道委員會需求而定。</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ind w:firstLineChars="3" w:firstLine="8"/>
              <w:rPr>
                <w:rFonts w:hAnsi="標楷體"/>
                <w:sz w:val="24"/>
              </w:rPr>
            </w:pPr>
            <w:r w:rsidRPr="00F6115A">
              <w:rPr>
                <w:rFonts w:hAnsi="標楷體" w:hint="eastAsia"/>
                <w:sz w:val="24"/>
              </w:rPr>
              <w:t>臺中市柔道委員會為推廣柔道運動，向教育局借用該場地作為推廣據點，推廣時段為每週一至六，開放民眾學習。</w:t>
            </w:r>
          </w:p>
        </w:tc>
      </w:tr>
      <w:tr w:rsidR="00F6115A" w:rsidRPr="00F6115A" w:rsidTr="00D46A42">
        <w:tc>
          <w:tcPr>
            <w:tcW w:w="710"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第二條</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臺中市柔道委員會使用豐原體育館進行相關體育活動，無需支付教育局借用費，柔道委員會亦不得要求教育局支付借用期間相關體育活動之費用</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b/>
                <w:sz w:val="24"/>
                <w:u w:val="single"/>
              </w:rPr>
            </w:pPr>
            <w:r w:rsidRPr="00F6115A">
              <w:rPr>
                <w:rFonts w:hAnsi="標楷體" w:hint="eastAsia"/>
                <w:b/>
                <w:sz w:val="24"/>
                <w:u w:val="single"/>
              </w:rPr>
              <w:t>臺中市柔道委員會借用場地無支付教育局借用費用。</w:t>
            </w:r>
          </w:p>
        </w:tc>
      </w:tr>
      <w:tr w:rsidR="00F6115A" w:rsidRPr="00F6115A" w:rsidTr="00D46A42">
        <w:tc>
          <w:tcPr>
            <w:tcW w:w="710"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第三條</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臺中市柔道委員會借用豐原體育館進行相關體育活動，應於簽約日後</w:t>
            </w:r>
            <w:r w:rsidRPr="00F6115A">
              <w:rPr>
                <w:rFonts w:hAnsi="標楷體" w:hint="eastAsia"/>
                <w:b/>
                <w:sz w:val="24"/>
                <w:u w:val="single"/>
              </w:rPr>
              <w:t>一個月內繳交該次借用期間相關體育活動訓練之計畫書</w:t>
            </w:r>
            <w:r w:rsidRPr="00F6115A">
              <w:rPr>
                <w:rFonts w:hAnsi="標楷體" w:hint="eastAsia"/>
                <w:sz w:val="24"/>
              </w:rPr>
              <w:t>，並於契約期滿後1個月內繳交該次借用期間成果報告書予教育局，俾利瞭解使用成效。</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教育局表示：「續約依照臺中市柔道委員會所提之</w:t>
            </w:r>
            <w:r w:rsidRPr="00F6115A">
              <w:rPr>
                <w:rFonts w:hAnsi="標楷體" w:hint="eastAsia"/>
                <w:b/>
                <w:sz w:val="24"/>
                <w:u w:val="single"/>
              </w:rPr>
              <w:t>年度成果報告</w:t>
            </w:r>
            <w:r w:rsidRPr="00F6115A">
              <w:rPr>
                <w:rFonts w:hAnsi="標楷體" w:hint="eastAsia"/>
                <w:sz w:val="24"/>
              </w:rPr>
              <w:t>，審視其使用情形，並作為續約參考依據。臺中市體育總會柔道委員會並會於契約簽訂後寄送</w:t>
            </w:r>
            <w:r w:rsidRPr="00F6115A">
              <w:rPr>
                <w:rFonts w:hAnsi="標楷體" w:hint="eastAsia"/>
                <w:b/>
                <w:sz w:val="24"/>
                <w:u w:val="single"/>
              </w:rPr>
              <w:t>柔道運動推展計畫</w:t>
            </w:r>
            <w:r w:rsidRPr="00F6115A">
              <w:rPr>
                <w:rFonts w:hAnsi="標楷體" w:hint="eastAsia"/>
                <w:sz w:val="24"/>
              </w:rPr>
              <w:t>提供臺中市政府教育局。」</w:t>
            </w:r>
          </w:p>
        </w:tc>
      </w:tr>
      <w:tr w:rsidR="00F6115A" w:rsidRPr="00F6115A" w:rsidTr="00D46A42">
        <w:tc>
          <w:tcPr>
            <w:tcW w:w="710"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第四條</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該場地應有充分供應民眾借用，妥善規劃各團體適用範圍、時間，以公平、安全為最高準則。</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3"/>
              <w:numPr>
                <w:ilvl w:val="0"/>
                <w:numId w:val="0"/>
              </w:numPr>
              <w:snapToGrid w:val="0"/>
              <w:ind w:left="2" w:firstLineChars="2" w:firstLine="5"/>
              <w:rPr>
                <w:rFonts w:hAnsi="標楷體"/>
                <w:sz w:val="24"/>
              </w:rPr>
            </w:pPr>
            <w:r w:rsidRPr="00F6115A">
              <w:rPr>
                <w:rFonts w:hAnsi="標楷體" w:hint="eastAsia"/>
                <w:sz w:val="24"/>
              </w:rPr>
              <w:t>教育局表示：「該空間由臺中市柔道委員會從事推廣柔道教學及集訓使用，期間未曾有不公平或安全事件發生。」</w:t>
            </w:r>
          </w:p>
        </w:tc>
      </w:tr>
      <w:tr w:rsidR="00F6115A" w:rsidRPr="00F6115A" w:rsidTr="00D46A42">
        <w:tc>
          <w:tcPr>
            <w:tcW w:w="710"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lastRenderedPageBreak/>
              <w:t>第五條</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本體育館如因其他政府機關主辦政策性及重要活動需要，需使用本體育館並經甲方同意者，臺中市柔道委員會不得拒絕使用。</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3"/>
              <w:numPr>
                <w:ilvl w:val="0"/>
                <w:numId w:val="0"/>
              </w:numPr>
              <w:snapToGrid w:val="0"/>
              <w:ind w:left="2" w:firstLineChars="2" w:firstLine="5"/>
              <w:rPr>
                <w:rFonts w:hAnsi="標楷體"/>
                <w:sz w:val="24"/>
              </w:rPr>
            </w:pPr>
            <w:r w:rsidRPr="00F6115A">
              <w:rPr>
                <w:rFonts w:hAnsi="標楷體" w:hint="eastAsia"/>
                <w:sz w:val="24"/>
              </w:rPr>
              <w:t>無涉本案。</w:t>
            </w:r>
          </w:p>
        </w:tc>
      </w:tr>
      <w:tr w:rsidR="00F6115A" w:rsidRPr="00F6115A" w:rsidTr="00D46A42">
        <w:tc>
          <w:tcPr>
            <w:tcW w:w="710"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第六條</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臺中市柔道委員會應負責借用期間之環境衛生維護、清潔事宜，並應採取相關體育活動之必要措施，以保障體育活動者之安全，倘若柔道委員會未盡保全義務而致第三人發生損害，應由臺中市柔道委員會會負責賠償。</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ind w:left="1" w:hanging="1"/>
              <w:rPr>
                <w:rFonts w:hAnsi="標楷體"/>
                <w:sz w:val="24"/>
              </w:rPr>
            </w:pPr>
            <w:r w:rsidRPr="00F6115A">
              <w:rPr>
                <w:rFonts w:hAnsi="標楷體" w:hint="eastAsia"/>
                <w:sz w:val="24"/>
              </w:rPr>
              <w:t>教育局表示：「契約書第6條所述為規範臺中市柔道委員會於借用期間辦理各項活動應為之各項安全措施，當發生事故而致民眾向教育局求償，始由教育局向臺中市柔道委員會求償。</w:t>
            </w:r>
            <w:r w:rsidRPr="00F6115A">
              <w:rPr>
                <w:rFonts w:hAnsi="標楷體" w:hint="eastAsia"/>
                <w:b/>
                <w:sz w:val="24"/>
                <w:u w:val="single"/>
              </w:rPr>
              <w:t>本案目前所知係何員個人教學及判斷所致，非涉場地或活動安全問題，暫無依約要求臺中市柔道委員會負責賠償</w:t>
            </w:r>
            <w:r w:rsidRPr="00F6115A">
              <w:rPr>
                <w:rFonts w:hAnsi="標楷體" w:hint="eastAsia"/>
                <w:sz w:val="24"/>
              </w:rPr>
              <w:t>。」</w:t>
            </w:r>
          </w:p>
        </w:tc>
      </w:tr>
      <w:tr w:rsidR="00F6115A" w:rsidRPr="00F6115A" w:rsidTr="00D46A42">
        <w:tc>
          <w:tcPr>
            <w:tcW w:w="710"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第七條</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臺中市柔道委員會應配合教育局就安全事項之建議，並安排合宜之體育活動；凡有安全顧慮之活動與妨礙公共安全之行為，教育局管理員可做必要之措施。</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教育局表示：「</w:t>
            </w:r>
            <w:r w:rsidRPr="00F6115A">
              <w:rPr>
                <w:rFonts w:hAnsi="標楷體" w:hint="eastAsia"/>
                <w:b/>
                <w:sz w:val="24"/>
                <w:u w:val="single"/>
              </w:rPr>
              <w:t>自107年沿用原有模式</w:t>
            </w:r>
            <w:r w:rsidRPr="00F6115A">
              <w:rPr>
                <w:rFonts w:hAnsi="標楷體" w:hint="eastAsia"/>
                <w:sz w:val="24"/>
              </w:rPr>
              <w:t>，並依現況與臺中市柔道委員會簽訂借用契約，</w:t>
            </w:r>
            <w:r w:rsidRPr="00F6115A">
              <w:rPr>
                <w:rFonts w:hAnsi="標楷體" w:hint="eastAsia"/>
                <w:b/>
                <w:sz w:val="24"/>
                <w:u w:val="single"/>
              </w:rPr>
              <w:t>借用期間未有民眾或臺中市柔道委員會反映柔道推廣教學或場地有安全疑慮或不妥之處，亦正常辦理體育活動，爰無須依契約給予建議。</w:t>
            </w:r>
            <w:r w:rsidRPr="00F6115A">
              <w:rPr>
                <w:rFonts w:hAnsi="標楷體" w:hint="eastAsia"/>
                <w:sz w:val="24"/>
              </w:rPr>
              <w:t>」</w:t>
            </w:r>
          </w:p>
        </w:tc>
      </w:tr>
      <w:tr w:rsidR="00F6115A" w:rsidRPr="00F6115A" w:rsidTr="00D46A42">
        <w:tc>
          <w:tcPr>
            <w:tcW w:w="710"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第八條</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臺中市柔道委員會會借用豐原體育館期間不得為任何收益或營利行為。</w:t>
            </w:r>
          </w:p>
        </w:tc>
        <w:tc>
          <w:tcPr>
            <w:tcW w:w="2145"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4"/>
              <w:numPr>
                <w:ilvl w:val="0"/>
                <w:numId w:val="0"/>
              </w:numPr>
              <w:rPr>
                <w:rFonts w:hAnsi="標楷體"/>
                <w:sz w:val="24"/>
              </w:rPr>
            </w:pPr>
            <w:r w:rsidRPr="00F6115A">
              <w:rPr>
                <w:rFonts w:hAnsi="標楷體" w:hint="eastAsia"/>
                <w:sz w:val="24"/>
              </w:rPr>
              <w:t>教育局表示：「</w:t>
            </w:r>
            <w:r w:rsidRPr="00F6115A">
              <w:rPr>
                <w:rFonts w:hAnsi="標楷體" w:hint="eastAsia"/>
                <w:b/>
                <w:sz w:val="24"/>
                <w:u w:val="single"/>
              </w:rPr>
              <w:t>臺中市柔道委員會義務教學未收取任何費用，教育局無課表亦無學員名冊，無法掌握現場學習確實人數及教學情形。</w:t>
            </w:r>
            <w:r w:rsidRPr="00F6115A">
              <w:rPr>
                <w:rFonts w:hAnsi="標楷體" w:hint="eastAsia"/>
                <w:sz w:val="24"/>
              </w:rPr>
              <w:t>」</w:t>
            </w:r>
          </w:p>
        </w:tc>
      </w:tr>
      <w:tr w:rsidR="00F6115A" w:rsidRPr="00F6115A" w:rsidTr="00DC14D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46A42" w:rsidRPr="00F6115A" w:rsidRDefault="00D46A42">
            <w:pPr>
              <w:pStyle w:val="4"/>
              <w:numPr>
                <w:ilvl w:val="0"/>
                <w:numId w:val="0"/>
              </w:numPr>
              <w:rPr>
                <w:rFonts w:hAnsi="標楷體"/>
                <w:sz w:val="24"/>
              </w:rPr>
            </w:pPr>
            <w:r w:rsidRPr="00F6115A">
              <w:rPr>
                <w:rFonts w:hAnsi="標楷體" w:hint="eastAsia"/>
                <w:sz w:val="24"/>
              </w:rPr>
              <w:t>第九條</w:t>
            </w:r>
          </w:p>
        </w:tc>
        <w:tc>
          <w:tcPr>
            <w:tcW w:w="21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46A42" w:rsidRPr="00F6115A" w:rsidRDefault="00D46A42">
            <w:pPr>
              <w:pStyle w:val="4"/>
              <w:numPr>
                <w:ilvl w:val="0"/>
                <w:numId w:val="0"/>
              </w:numPr>
              <w:rPr>
                <w:rFonts w:hAnsi="標楷體"/>
                <w:sz w:val="24"/>
              </w:rPr>
            </w:pPr>
            <w:r w:rsidRPr="00F6115A">
              <w:rPr>
                <w:rFonts w:hAnsi="標楷體" w:hint="eastAsia"/>
                <w:b/>
                <w:sz w:val="24"/>
                <w:u w:val="single"/>
              </w:rPr>
              <w:t>臺中市柔道委員會應對借用之體育館盡善良管理人之注意，</w:t>
            </w:r>
            <w:r w:rsidRPr="00F6115A">
              <w:rPr>
                <w:rFonts w:hAnsi="標楷體" w:hint="eastAsia"/>
                <w:sz w:val="24"/>
              </w:rPr>
              <w:t>保管借用物，除天災地變等不可抗力之事故毀損外，未盡注意義務致借用物毀損、滅失者，乙方應負損害賠償責任</w:t>
            </w:r>
          </w:p>
        </w:tc>
        <w:tc>
          <w:tcPr>
            <w:tcW w:w="21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46A42" w:rsidRPr="00F6115A" w:rsidRDefault="00DC14DC">
            <w:pPr>
              <w:pStyle w:val="4"/>
              <w:numPr>
                <w:ilvl w:val="0"/>
                <w:numId w:val="0"/>
              </w:numPr>
              <w:rPr>
                <w:rFonts w:hAnsi="標楷體"/>
                <w:sz w:val="24"/>
              </w:rPr>
            </w:pPr>
            <w:r w:rsidRPr="00F6115A">
              <w:rPr>
                <w:rFonts w:hAnsi="標楷體" w:hint="eastAsia"/>
                <w:sz w:val="24"/>
              </w:rPr>
              <w:t>教育局表示：「</w:t>
            </w:r>
            <w:r w:rsidRPr="00F6115A">
              <w:rPr>
                <w:rFonts w:hAnsi="標楷體" w:hint="eastAsia"/>
                <w:b/>
                <w:sz w:val="24"/>
                <w:u w:val="single"/>
              </w:rPr>
              <w:t>本案目前所知係何員個人教學及判斷所致，非涉場地或活動安全問題，暫無依約要求臺中市柔道委員會負責賠償</w:t>
            </w:r>
            <w:r w:rsidRPr="00F6115A">
              <w:rPr>
                <w:rFonts w:hAnsi="標楷體" w:hint="eastAsia"/>
                <w:sz w:val="24"/>
              </w:rPr>
              <w:t>。」</w:t>
            </w:r>
          </w:p>
        </w:tc>
      </w:tr>
    </w:tbl>
    <w:p w:rsidR="00D46A42" w:rsidRPr="00F6115A" w:rsidRDefault="00D46A42" w:rsidP="00D46A42">
      <w:pPr>
        <w:wordWrap w:val="0"/>
        <w:rPr>
          <w:rFonts w:hAnsi="標楷體"/>
          <w:sz w:val="22"/>
        </w:rPr>
      </w:pPr>
      <w:r w:rsidRPr="00F6115A">
        <w:rPr>
          <w:rFonts w:hAnsi="標楷體"/>
          <w:sz w:val="22"/>
        </w:rPr>
        <w:t xml:space="preserve">       </w:t>
      </w:r>
      <w:r w:rsidRPr="00F6115A">
        <w:rPr>
          <w:rFonts w:hAnsi="標楷體" w:hint="eastAsia"/>
          <w:sz w:val="24"/>
        </w:rPr>
        <w:t>資料來源：本院摘錄整理自臺中市政府教育局復函</w:t>
      </w:r>
      <w:r w:rsidR="00DC14DC" w:rsidRPr="00F6115A">
        <w:rPr>
          <w:rFonts w:hAnsi="標楷體" w:hint="eastAsia"/>
          <w:sz w:val="24"/>
        </w:rPr>
        <w:t>及約詢</w:t>
      </w:r>
      <w:r w:rsidRPr="00F6115A">
        <w:rPr>
          <w:rFonts w:hAnsi="標楷體" w:hint="eastAsia"/>
          <w:sz w:val="24"/>
        </w:rPr>
        <w:t>資料。</w:t>
      </w:r>
    </w:p>
    <w:p w:rsidR="00D46A42" w:rsidRPr="00F6115A" w:rsidRDefault="00AC02EB" w:rsidP="00D46A42">
      <w:pPr>
        <w:pStyle w:val="3"/>
        <w:ind w:left="1533"/>
        <w:rPr>
          <w:rFonts w:hAnsi="標楷體"/>
        </w:rPr>
      </w:pPr>
      <w:r w:rsidRPr="00F6115A">
        <w:rPr>
          <w:rFonts w:hAnsi="標楷體"/>
          <w:noProof/>
        </w:rPr>
        <w:lastRenderedPageBreak/>
        <w:drawing>
          <wp:anchor distT="0" distB="0" distL="114300" distR="114300" simplePos="0" relativeHeight="251660288" behindDoc="0" locked="0" layoutInCell="1" allowOverlap="1">
            <wp:simplePos x="0" y="0"/>
            <wp:positionH relativeFrom="page">
              <wp:posOffset>3940226</wp:posOffset>
            </wp:positionH>
            <wp:positionV relativeFrom="paragraph">
              <wp:posOffset>3056255</wp:posOffset>
            </wp:positionV>
            <wp:extent cx="2870200" cy="1805940"/>
            <wp:effectExtent l="0" t="0" r="6350" b="381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9">
                      <a:extLst>
                        <a:ext uri="{28A0092B-C50C-407E-A947-70E740481C1C}">
                          <a14:useLocalDpi xmlns:a14="http://schemas.microsoft.com/office/drawing/2010/main" val="0"/>
                        </a:ext>
                      </a:extLst>
                    </a:blip>
                    <a:srcRect l="26065" t="44240" r="51491" b="24661"/>
                    <a:stretch>
                      <a:fillRect/>
                    </a:stretch>
                  </pic:blipFill>
                  <pic:spPr bwMode="auto">
                    <a:xfrm>
                      <a:off x="0" y="0"/>
                      <a:ext cx="2870200"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15A">
        <w:rPr>
          <w:rFonts w:hAnsi="標楷體"/>
          <w:noProof/>
        </w:rPr>
        <w:drawing>
          <wp:anchor distT="0" distB="0" distL="114300" distR="114300" simplePos="0" relativeHeight="251659264" behindDoc="0" locked="0" layoutInCell="1" allowOverlap="1" wp14:anchorId="245749D5">
            <wp:simplePos x="0" y="0"/>
            <wp:positionH relativeFrom="margin">
              <wp:align>left</wp:align>
            </wp:positionH>
            <wp:positionV relativeFrom="paragraph">
              <wp:posOffset>3028950</wp:posOffset>
            </wp:positionV>
            <wp:extent cx="2847975" cy="1833245"/>
            <wp:effectExtent l="0" t="0" r="952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758" t="7005" r="10174" b="9483"/>
                    <a:stretch/>
                  </pic:blipFill>
                  <pic:spPr bwMode="auto">
                    <a:xfrm>
                      <a:off x="0" y="0"/>
                      <a:ext cx="2847975" cy="1833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6A42" w:rsidRPr="00F6115A">
        <w:rPr>
          <w:rFonts w:hAnsi="標楷體" w:hint="eastAsia"/>
        </w:rPr>
        <w:t>臺中市柔道委員會借用豐原體育館，依契約第2條，無須支付任何借用費用。該會於借用期間，實際在豐原體育館地下室以不收費方式，於每週一至週六晚上7時至9時30分辦理柔道課程開放一般民眾訓練推廣使用，週六日上午9時至12時及下午2時至5時、寒暑假期間週一至週五上午9時至12時及下午2時至5時則開放臺中市學校運動團隊集訓使用</w:t>
      </w:r>
      <w:r w:rsidR="00D46A42" w:rsidRPr="00F6115A">
        <w:rPr>
          <w:rStyle w:val="affb"/>
          <w:rFonts w:hAnsi="標楷體"/>
        </w:rPr>
        <w:footnoteReference w:id="6"/>
      </w:r>
      <w:r w:rsidR="00D46A42" w:rsidRPr="00F6115A">
        <w:rPr>
          <w:rFonts w:hAnsi="標楷體" w:hint="eastAsia"/>
        </w:rPr>
        <w:t>，並由委員會指派3至4人駐場義務教學。豐原區體育館地下室之1樓入口處並設有明顯之「臺中市柔道館」之招牌，如下圖：</w:t>
      </w:r>
    </w:p>
    <w:p w:rsidR="00D46A42" w:rsidRPr="00F6115A" w:rsidRDefault="00D46A42" w:rsidP="00D46A42">
      <w:pPr>
        <w:pStyle w:val="a1"/>
        <w:numPr>
          <w:ilvl w:val="0"/>
          <w:numId w:val="13"/>
        </w:numPr>
        <w:ind w:left="851" w:hanging="851"/>
        <w:jc w:val="both"/>
        <w:textAlignment w:val="auto"/>
        <w:rPr>
          <w:rFonts w:hAnsi="標楷體"/>
        </w:rPr>
      </w:pPr>
      <w:r w:rsidRPr="00F6115A">
        <w:rPr>
          <w:rFonts w:hAnsi="標楷體" w:hint="eastAsia"/>
        </w:rPr>
        <w:t>臺中市柔道委員會借用體育館，1樓入口處並設有招牌，該館並與瑞穗國小(</w:t>
      </w:r>
      <w:r w:rsidR="00AF0138" w:rsidRPr="00F6115A">
        <w:rPr>
          <w:rFonts w:hAnsi="標楷體" w:hint="eastAsia"/>
        </w:rPr>
        <w:t>左</w:t>
      </w:r>
      <w:r w:rsidRPr="00F6115A">
        <w:rPr>
          <w:rFonts w:hAnsi="標楷體" w:hint="eastAsia"/>
        </w:rPr>
        <w:t>圖左側)直接相連。(圖片來源：111年1月15日截自GOOGLE</w:t>
      </w:r>
      <w:r w:rsidR="00AF0138" w:rsidRPr="00F6115A">
        <w:rPr>
          <w:rFonts w:hAnsi="標楷體" w:hint="eastAsia"/>
        </w:rPr>
        <w:t>之</w:t>
      </w:r>
      <w:r w:rsidRPr="00F6115A">
        <w:rPr>
          <w:rFonts w:hAnsi="標楷體" w:hint="eastAsia"/>
        </w:rPr>
        <w:t>109年9月</w:t>
      </w:r>
      <w:r w:rsidR="00AF0138" w:rsidRPr="00F6115A">
        <w:rPr>
          <w:rFonts w:hAnsi="標楷體" w:hint="eastAsia"/>
        </w:rPr>
        <w:t>地</w:t>
      </w:r>
      <w:r w:rsidRPr="00F6115A">
        <w:rPr>
          <w:rFonts w:hAnsi="標楷體" w:hint="eastAsia"/>
        </w:rPr>
        <w:t>圖，案發後該處招牌已被拆除，且不對外開放)</w:t>
      </w:r>
    </w:p>
    <w:p w:rsidR="00D46A42" w:rsidRPr="00F6115A" w:rsidRDefault="00D46A42" w:rsidP="00D46A42">
      <w:pPr>
        <w:pStyle w:val="3"/>
        <w:ind w:left="1533"/>
        <w:rPr>
          <w:rFonts w:hAnsi="標楷體"/>
        </w:rPr>
      </w:pPr>
      <w:r w:rsidRPr="00F6115A">
        <w:rPr>
          <w:rFonts w:hAnsi="標楷體" w:hint="eastAsia"/>
        </w:rPr>
        <w:t>教育局表示後續與臺中市柔道委員會續約，皆依據</w:t>
      </w:r>
      <w:bookmarkStart w:id="55" w:name="_Hlk95062406"/>
      <w:r w:rsidRPr="00F6115A">
        <w:rPr>
          <w:rFonts w:hAnsi="標楷體" w:hint="eastAsia"/>
        </w:rPr>
        <w:t>臺中市柔道委員會</w:t>
      </w:r>
      <w:bookmarkEnd w:id="55"/>
      <w:r w:rsidRPr="00F6115A">
        <w:rPr>
          <w:rFonts w:hAnsi="標楷體" w:hint="eastAsia"/>
        </w:rPr>
        <w:t>所提之成果報告及活動訓練計畫書作為續約參考，實際審視臺中市柔道委員會107年度至109年度成果報告，及於契約簽訂後寄送教育局之「110年柔道運動推展計畫」，內容略為：「推展項目：柔道。實施方式：開放臺中市柔道運動團隊及一般民眾訓練推廣使用，以不收費方式辦理。實施內容：1.護身倒法。2.立姿摔法。</w:t>
      </w:r>
      <w:r w:rsidRPr="00F6115A">
        <w:rPr>
          <w:rFonts w:hAnsi="標楷體" w:hint="eastAsia"/>
        </w:rPr>
        <w:lastRenderedPageBreak/>
        <w:t>3.壓制法。4.關節法。5.防禦動作。6.立姿摔法動作變化運用。7.地板動作變化運用。8.綜合運用練習。」</w:t>
      </w:r>
      <w:r w:rsidRPr="00F6115A">
        <w:rPr>
          <w:rFonts w:hAnsi="標楷體" w:hint="eastAsia"/>
          <w:u w:val="single"/>
        </w:rPr>
        <w:t>惟上揭推展計畫並非契約書所稱之「活動訓練計畫書」，於教練資格亦僅有說明「由委員會指派3~4人駐場義務教學」、於課程學員僅有提及「每週一至周六晚上19：00～21：30辦理柔道課程參與人數約30～40人」，對實質活動訓練課程、學員名單、教練名單及資格等，皆未再有進一步說明，亦無相關安全措施如緊急救護計畫及保險規劃說明等，</w:t>
      </w:r>
      <w:r w:rsidRPr="00F6115A">
        <w:rPr>
          <w:rFonts w:hAnsi="標楷體" w:hint="eastAsia"/>
        </w:rPr>
        <w:t>本院詢據教育局查復稱「柔道委員會義務教學未收取任何費用，教育局無課表亦無學員名冊，無法掌握現場學習確實人數及教學情形。」教育局並表示「借用期間未有民眾或臺中市柔道委員會反映柔道推廣教學或場地有安全疑慮或不妥之處，亦正常辦理體育活動，爰無須依契約給予建議。」認過去未發生過相關事件，無須依據借用契約書第7條「柔道委員會應配合教育局就安全事項之建議，並安排合宜之體育活動；凡有安全顧慮之活動與妨礙公共安全之行為，教育局管理員可做必要之措施。」提供柔道委員會安全事項建議。</w:t>
      </w:r>
    </w:p>
    <w:p w:rsidR="00D46A42" w:rsidRPr="00F6115A" w:rsidRDefault="00D46A42" w:rsidP="00D46A42">
      <w:pPr>
        <w:pStyle w:val="3"/>
        <w:ind w:left="1533"/>
        <w:rPr>
          <w:rFonts w:hAnsi="標楷體"/>
        </w:rPr>
      </w:pPr>
      <w:r w:rsidRPr="00F6115A">
        <w:rPr>
          <w:rFonts w:hAnsi="標楷體" w:hint="eastAsia"/>
        </w:rPr>
        <w:t>審視案發過程，黃童在無意識之前並非毫無徵兆，當黃童表達不舒服及產生嘔吐等生理反應時，現場教練皆未審酌評估其狀況，仍持續實施高強度之柔道動作，甚至於黃童躺在地上無反應時，也無積極處置，最後陪同上課的黃童舅舅發現黃童無意識時，也是由舅舅自行請其他家長幫忙撥打119專線尋求緊急救護(整理如下表)。</w:t>
      </w:r>
      <w:r w:rsidRPr="00F6115A">
        <w:rPr>
          <w:rFonts w:hAnsi="標楷體" w:hint="eastAsia"/>
          <w:u w:val="single"/>
        </w:rPr>
        <w:t>整個過程在場教練無任何急救處理，現場亦無標準化的緊急狀況處置流程可依循，致錯失及早協助黃童之機會，造成黃童最終不治死亡之憾事。</w:t>
      </w:r>
    </w:p>
    <w:p w:rsidR="00D46A42" w:rsidRPr="00F6115A" w:rsidRDefault="00D46A42" w:rsidP="00D46A42">
      <w:pPr>
        <w:pStyle w:val="a3"/>
        <w:numPr>
          <w:ilvl w:val="0"/>
          <w:numId w:val="12"/>
        </w:numPr>
        <w:ind w:left="697" w:hanging="697"/>
        <w:textAlignment w:val="auto"/>
        <w:rPr>
          <w:rFonts w:hAnsi="標楷體"/>
        </w:rPr>
      </w:pPr>
      <w:r w:rsidRPr="00F6115A">
        <w:rPr>
          <w:rFonts w:hAnsi="標楷體" w:hint="eastAsia"/>
        </w:rPr>
        <w:lastRenderedPageBreak/>
        <w:t>黃童反應及現場處理方式</w:t>
      </w:r>
    </w:p>
    <w:tbl>
      <w:tblPr>
        <w:tblStyle w:val="afb"/>
        <w:tblW w:w="5000" w:type="pct"/>
        <w:tblLook w:val="04A0" w:firstRow="1" w:lastRow="0" w:firstColumn="1" w:lastColumn="0" w:noHBand="0" w:noVBand="1"/>
      </w:tblPr>
      <w:tblGrid>
        <w:gridCol w:w="847"/>
        <w:gridCol w:w="3118"/>
        <w:gridCol w:w="4869"/>
      </w:tblGrid>
      <w:tr w:rsidR="00F6115A" w:rsidRPr="00F6115A" w:rsidTr="00AC02EB">
        <w:tc>
          <w:tcPr>
            <w:tcW w:w="47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4"/>
              </w:rPr>
              <w:t>項次</w:t>
            </w:r>
          </w:p>
        </w:tc>
        <w:tc>
          <w:tcPr>
            <w:tcW w:w="176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黃童不適反應與徵兆</w:t>
            </w:r>
          </w:p>
        </w:tc>
        <w:tc>
          <w:tcPr>
            <w:tcW w:w="2756"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現場處理方式</w:t>
            </w:r>
          </w:p>
        </w:tc>
      </w:tr>
      <w:tr w:rsidR="00F6115A" w:rsidRPr="00F6115A" w:rsidTr="00AC02EB">
        <w:tc>
          <w:tcPr>
            <w:tcW w:w="479" w:type="pct"/>
            <w:tcBorders>
              <w:top w:val="single" w:sz="4" w:space="0" w:color="auto"/>
              <w:left w:val="single" w:sz="4" w:space="0" w:color="auto"/>
              <w:bottom w:val="single" w:sz="4" w:space="0" w:color="auto"/>
              <w:right w:val="single" w:sz="4" w:space="0" w:color="auto"/>
            </w:tcBorders>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1</w:t>
            </w:r>
          </w:p>
        </w:tc>
        <w:tc>
          <w:tcPr>
            <w:tcW w:w="1765" w:type="pct"/>
            <w:tcBorders>
              <w:top w:val="single" w:sz="4" w:space="0" w:color="auto"/>
              <w:left w:val="single" w:sz="4" w:space="0" w:color="auto"/>
              <w:bottom w:val="single" w:sz="4" w:space="0" w:color="auto"/>
              <w:right w:val="single" w:sz="4" w:space="0" w:color="auto"/>
            </w:tcBorders>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黃童說頭很痛</w:t>
            </w:r>
          </w:p>
        </w:tc>
        <w:tc>
          <w:tcPr>
            <w:tcW w:w="2756"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3"/>
              <w:numPr>
                <w:ilvl w:val="0"/>
                <w:numId w:val="0"/>
              </w:numPr>
              <w:rPr>
                <w:rFonts w:hAnsi="標楷體"/>
                <w:sz w:val="28"/>
              </w:rPr>
            </w:pPr>
            <w:r w:rsidRPr="00F6115A">
              <w:rPr>
                <w:rFonts w:hAnsi="標楷體" w:hint="eastAsia"/>
                <w:sz w:val="28"/>
              </w:rPr>
              <w:t>教練持懷疑態度，再把黃童柔道服穿好，繼續摔黃童。</w:t>
            </w:r>
          </w:p>
        </w:tc>
      </w:tr>
      <w:tr w:rsidR="00F6115A" w:rsidRPr="00F6115A" w:rsidTr="00AC02EB">
        <w:tc>
          <w:tcPr>
            <w:tcW w:w="479" w:type="pct"/>
            <w:tcBorders>
              <w:top w:val="single" w:sz="4" w:space="0" w:color="auto"/>
              <w:left w:val="single" w:sz="4" w:space="0" w:color="auto"/>
              <w:bottom w:val="single" w:sz="4" w:space="0" w:color="auto"/>
              <w:right w:val="single" w:sz="4" w:space="0" w:color="auto"/>
            </w:tcBorders>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2</w:t>
            </w:r>
          </w:p>
        </w:tc>
        <w:tc>
          <w:tcPr>
            <w:tcW w:w="1765" w:type="pct"/>
            <w:tcBorders>
              <w:top w:val="single" w:sz="4" w:space="0" w:color="auto"/>
              <w:left w:val="single" w:sz="4" w:space="0" w:color="auto"/>
              <w:bottom w:val="single" w:sz="4" w:space="0" w:color="auto"/>
              <w:right w:val="single" w:sz="4" w:space="0" w:color="auto"/>
            </w:tcBorders>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黃童嘔吐</w:t>
            </w:r>
          </w:p>
        </w:tc>
        <w:tc>
          <w:tcPr>
            <w:tcW w:w="2756"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3"/>
              <w:numPr>
                <w:ilvl w:val="0"/>
                <w:numId w:val="0"/>
              </w:numPr>
              <w:rPr>
                <w:rFonts w:hAnsi="標楷體"/>
                <w:sz w:val="28"/>
              </w:rPr>
            </w:pPr>
            <w:r w:rsidRPr="00F6115A">
              <w:rPr>
                <w:rFonts w:hAnsi="標楷體" w:hint="eastAsia"/>
                <w:sz w:val="28"/>
              </w:rPr>
              <w:t>教練請其他2至3名家長清理嘔吐物後，繼續對黃童做柔道招式丟體、過肩摔等動作。</w:t>
            </w:r>
          </w:p>
        </w:tc>
      </w:tr>
      <w:tr w:rsidR="00F6115A" w:rsidRPr="00F6115A" w:rsidTr="00AC02EB">
        <w:tc>
          <w:tcPr>
            <w:tcW w:w="479" w:type="pct"/>
            <w:tcBorders>
              <w:top w:val="single" w:sz="4" w:space="0" w:color="auto"/>
              <w:left w:val="single" w:sz="4" w:space="0" w:color="auto"/>
              <w:bottom w:val="single" w:sz="4" w:space="0" w:color="auto"/>
              <w:right w:val="single" w:sz="4" w:space="0" w:color="auto"/>
            </w:tcBorders>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3</w:t>
            </w:r>
          </w:p>
        </w:tc>
        <w:tc>
          <w:tcPr>
            <w:tcW w:w="1765" w:type="pct"/>
            <w:tcBorders>
              <w:top w:val="single" w:sz="4" w:space="0" w:color="auto"/>
              <w:left w:val="single" w:sz="4" w:space="0" w:color="auto"/>
              <w:bottom w:val="single" w:sz="4" w:space="0" w:color="auto"/>
              <w:right w:val="single" w:sz="4" w:space="0" w:color="auto"/>
            </w:tcBorders>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黃童躺在地上無反應</w:t>
            </w:r>
          </w:p>
        </w:tc>
        <w:tc>
          <w:tcPr>
            <w:tcW w:w="2756"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3"/>
              <w:numPr>
                <w:ilvl w:val="0"/>
                <w:numId w:val="0"/>
              </w:numPr>
              <w:rPr>
                <w:rFonts w:hAnsi="標楷體"/>
                <w:sz w:val="28"/>
              </w:rPr>
            </w:pPr>
            <w:r w:rsidRPr="00F6115A">
              <w:rPr>
                <w:rFonts w:hAnsi="標楷體" w:hint="eastAsia"/>
                <w:sz w:val="28"/>
              </w:rPr>
              <w:t>教練將黃童拖至場地一旁，再將黃童抱至場邊穿鞋處。</w:t>
            </w:r>
          </w:p>
        </w:tc>
      </w:tr>
      <w:tr w:rsidR="00F6115A" w:rsidRPr="00F6115A" w:rsidTr="00AC02EB">
        <w:tc>
          <w:tcPr>
            <w:tcW w:w="479" w:type="pct"/>
            <w:tcBorders>
              <w:top w:val="single" w:sz="4" w:space="0" w:color="auto"/>
              <w:left w:val="single" w:sz="4" w:space="0" w:color="auto"/>
              <w:bottom w:val="single" w:sz="4" w:space="0" w:color="auto"/>
              <w:right w:val="single" w:sz="4" w:space="0" w:color="auto"/>
            </w:tcBorders>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4</w:t>
            </w:r>
          </w:p>
        </w:tc>
        <w:tc>
          <w:tcPr>
            <w:tcW w:w="1765" w:type="pct"/>
            <w:tcBorders>
              <w:top w:val="single" w:sz="4" w:space="0" w:color="auto"/>
              <w:left w:val="single" w:sz="4" w:space="0" w:color="auto"/>
              <w:bottom w:val="single" w:sz="4" w:space="0" w:color="auto"/>
              <w:right w:val="single" w:sz="4" w:space="0" w:color="auto"/>
            </w:tcBorders>
            <w:vAlign w:val="center"/>
            <w:hideMark/>
          </w:tcPr>
          <w:p w:rsidR="00D46A42" w:rsidRPr="00F6115A" w:rsidRDefault="00D46A42">
            <w:pPr>
              <w:pStyle w:val="3"/>
              <w:numPr>
                <w:ilvl w:val="0"/>
                <w:numId w:val="0"/>
              </w:numPr>
              <w:jc w:val="center"/>
              <w:rPr>
                <w:rFonts w:hAnsi="標楷體"/>
                <w:sz w:val="28"/>
              </w:rPr>
            </w:pPr>
            <w:r w:rsidRPr="00F6115A">
              <w:rPr>
                <w:rFonts w:hAnsi="標楷體" w:hint="eastAsia"/>
                <w:sz w:val="28"/>
              </w:rPr>
              <w:t>黃童無意識</w:t>
            </w:r>
          </w:p>
        </w:tc>
        <w:tc>
          <w:tcPr>
            <w:tcW w:w="2756" w:type="pct"/>
            <w:tcBorders>
              <w:top w:val="single" w:sz="4" w:space="0" w:color="auto"/>
              <w:left w:val="single" w:sz="4" w:space="0" w:color="auto"/>
              <w:bottom w:val="single" w:sz="4" w:space="0" w:color="auto"/>
              <w:right w:val="single" w:sz="4" w:space="0" w:color="auto"/>
            </w:tcBorders>
            <w:hideMark/>
          </w:tcPr>
          <w:p w:rsidR="00D46A42" w:rsidRPr="00F6115A" w:rsidRDefault="00D46A42">
            <w:pPr>
              <w:pStyle w:val="3"/>
              <w:numPr>
                <w:ilvl w:val="0"/>
                <w:numId w:val="0"/>
              </w:numPr>
              <w:rPr>
                <w:rFonts w:hAnsi="標楷體"/>
                <w:sz w:val="28"/>
              </w:rPr>
            </w:pPr>
            <w:r w:rsidRPr="00F6115A">
              <w:rPr>
                <w:rFonts w:hAnsi="標楷體" w:hint="eastAsia"/>
                <w:sz w:val="28"/>
              </w:rPr>
              <w:t>陪同黃童上課之舅舅發現黃童無意識，遂請現場另名學員家長用舅舅手機撥打119。</w:t>
            </w:r>
          </w:p>
        </w:tc>
      </w:tr>
    </w:tbl>
    <w:p w:rsidR="00D46A42" w:rsidRPr="00F6115A" w:rsidRDefault="00D46A42" w:rsidP="00D46A42">
      <w:pPr>
        <w:wordWrap w:val="0"/>
        <w:spacing w:line="300" w:lineRule="exact"/>
        <w:ind w:left="1301" w:hangingChars="500" w:hanging="1301"/>
        <w:rPr>
          <w:rFonts w:hAnsi="標楷體"/>
          <w:sz w:val="22"/>
        </w:rPr>
      </w:pPr>
      <w:r w:rsidRPr="00F6115A">
        <w:rPr>
          <w:rFonts w:hAnsi="標楷體" w:hint="eastAsia"/>
          <w:sz w:val="24"/>
        </w:rPr>
        <w:t>資料來源：本院整理自臺中市家庭暴力及性侵害防治中心第</w:t>
      </w:r>
      <w:r w:rsidRPr="00F6115A">
        <w:rPr>
          <w:rFonts w:hAnsi="標楷體"/>
          <w:sz w:val="24"/>
        </w:rPr>
        <w:t>2</w:t>
      </w:r>
      <w:r w:rsidRPr="00F6115A">
        <w:rPr>
          <w:rFonts w:hAnsi="標楷體" w:hint="eastAsia"/>
          <w:sz w:val="24"/>
        </w:rPr>
        <w:t>類兒童少年保護案件調查報告及臺中地檢署檢察官</w:t>
      </w:r>
      <w:r w:rsidRPr="00F6115A">
        <w:rPr>
          <w:rFonts w:hAnsi="標楷體"/>
          <w:sz w:val="24"/>
        </w:rPr>
        <w:t>110</w:t>
      </w:r>
      <w:r w:rsidRPr="00F6115A">
        <w:rPr>
          <w:rFonts w:hAnsi="標楷體" w:hint="eastAsia"/>
          <w:sz w:val="24"/>
        </w:rPr>
        <w:t>年</w:t>
      </w:r>
      <w:r w:rsidRPr="00F6115A">
        <w:rPr>
          <w:rFonts w:hAnsi="標楷體"/>
          <w:sz w:val="24"/>
        </w:rPr>
        <w:t>5</w:t>
      </w:r>
      <w:r w:rsidRPr="00F6115A">
        <w:rPr>
          <w:rFonts w:hAnsi="標楷體" w:hint="eastAsia"/>
          <w:sz w:val="24"/>
        </w:rPr>
        <w:t>月</w:t>
      </w:r>
      <w:r w:rsidRPr="00F6115A">
        <w:rPr>
          <w:rFonts w:hAnsi="標楷體"/>
          <w:sz w:val="24"/>
        </w:rPr>
        <w:t>28</w:t>
      </w:r>
      <w:r w:rsidRPr="00F6115A">
        <w:rPr>
          <w:rFonts w:hAnsi="標楷體" w:hint="eastAsia"/>
          <w:sz w:val="24"/>
        </w:rPr>
        <w:t>日偵字第</w:t>
      </w:r>
      <w:r w:rsidRPr="00F6115A">
        <w:rPr>
          <w:rFonts w:hAnsi="標楷體"/>
          <w:sz w:val="24"/>
        </w:rPr>
        <w:t>14103</w:t>
      </w:r>
      <w:r w:rsidRPr="00F6115A">
        <w:rPr>
          <w:rFonts w:hAnsi="標楷體" w:hint="eastAsia"/>
          <w:sz w:val="24"/>
        </w:rPr>
        <w:t>號起訴書等文件</w:t>
      </w:r>
      <w:r w:rsidRPr="00F6115A">
        <w:rPr>
          <w:rFonts w:hAnsi="標楷體" w:hint="eastAsia"/>
          <w:sz w:val="22"/>
        </w:rPr>
        <w:t>。</w:t>
      </w:r>
    </w:p>
    <w:p w:rsidR="00D46A42" w:rsidRPr="00F6115A" w:rsidRDefault="00D46A42" w:rsidP="00C35998">
      <w:pPr>
        <w:pStyle w:val="3"/>
        <w:spacing w:beforeLines="50" w:before="228"/>
        <w:ind w:left="1531" w:hanging="680"/>
        <w:rPr>
          <w:rFonts w:hAnsi="標楷體"/>
        </w:rPr>
      </w:pPr>
      <w:r w:rsidRPr="00F6115A">
        <w:rPr>
          <w:rFonts w:hAnsi="標楷體" w:hint="eastAsia"/>
          <w:u w:val="single"/>
        </w:rPr>
        <w:t>本案發生後，</w:t>
      </w:r>
      <w:r w:rsidR="00BA736B" w:rsidRPr="00F6115A">
        <w:rPr>
          <w:rFonts w:hAnsi="標楷體" w:hint="eastAsia"/>
          <w:u w:val="single"/>
        </w:rPr>
        <w:t>臺中</w:t>
      </w:r>
      <w:r w:rsidR="00C32BBD" w:rsidRPr="00F6115A">
        <w:rPr>
          <w:rFonts w:hAnsi="標楷體" w:hint="eastAsia"/>
          <w:u w:val="single"/>
        </w:rPr>
        <w:t>市政府雖有針對受暴黃童進行兒少保護案件調查，並針對目睹兒少進行輔導</w:t>
      </w:r>
      <w:r w:rsidR="001908F6" w:rsidRPr="00F6115A">
        <w:rPr>
          <w:rFonts w:hAnsi="標楷體" w:hint="eastAsia"/>
          <w:u w:val="single"/>
        </w:rPr>
        <w:t>並提供家屬協助</w:t>
      </w:r>
      <w:r w:rsidR="00C32BBD" w:rsidRPr="00F6115A">
        <w:rPr>
          <w:rFonts w:hAnsi="標楷體" w:hint="eastAsia"/>
          <w:u w:val="single"/>
        </w:rPr>
        <w:t>，</w:t>
      </w:r>
      <w:r w:rsidR="00522685" w:rsidRPr="00F6115A">
        <w:rPr>
          <w:rFonts w:hAnsi="標楷體" w:hint="eastAsia"/>
          <w:u w:val="single"/>
        </w:rPr>
        <w:t>但對場館借用使用情形、場館安全、事件成因及過程處理</w:t>
      </w:r>
      <w:r w:rsidR="00BA736B" w:rsidRPr="00F6115A">
        <w:rPr>
          <w:rFonts w:hAnsi="標楷體" w:hint="eastAsia"/>
          <w:u w:val="single"/>
        </w:rPr>
        <w:t>等</w:t>
      </w:r>
      <w:r w:rsidR="00C32BBD" w:rsidRPr="00F6115A">
        <w:rPr>
          <w:rFonts w:hAnsi="標楷體" w:hint="eastAsia"/>
          <w:u w:val="single"/>
        </w:rPr>
        <w:t>系統性缺失</w:t>
      </w:r>
      <w:r w:rsidR="001908F6" w:rsidRPr="00F6115A">
        <w:rPr>
          <w:rFonts w:hAnsi="標楷體" w:hint="eastAsia"/>
          <w:u w:val="single"/>
        </w:rPr>
        <w:t>，卻</w:t>
      </w:r>
      <w:r w:rsidR="00C32BBD" w:rsidRPr="00F6115A">
        <w:rPr>
          <w:rFonts w:hAnsi="標楷體" w:hint="eastAsia"/>
          <w:u w:val="single"/>
        </w:rPr>
        <w:t>缺乏跨機關檢討</w:t>
      </w:r>
      <w:r w:rsidRPr="00F6115A">
        <w:rPr>
          <w:rFonts w:hAnsi="標楷體" w:hint="eastAsia"/>
          <w:u w:val="single"/>
        </w:rPr>
        <w:t>，</w:t>
      </w:r>
      <w:r w:rsidRPr="00F6115A">
        <w:rPr>
          <w:rFonts w:hAnsi="標楷體" w:hint="eastAsia"/>
        </w:rPr>
        <w:t>本院函詢是否有召開相關檢討會議，或依據契約書第6條「臺中市柔道委員會應負責借用期間</w:t>
      </w:r>
      <w:r w:rsidRPr="00F6115A">
        <w:rPr>
          <w:rFonts w:hAnsi="標楷體"/>
        </w:rPr>
        <w:t>…</w:t>
      </w:r>
      <w:r w:rsidRPr="00F6115A">
        <w:rPr>
          <w:rFonts w:hAnsi="標楷體" w:hint="eastAsia"/>
        </w:rPr>
        <w:t>並應採取相關體育活動之必要措施，以保障體育活動者之安全，倘若臺中市柔道委員會未盡保全義務而致第三人發生損害，應由臺中市柔道委員會負責賠償。」協助家長請該會依契約書進行賠償，教育局則表示：「契約書第6條所述為規範臺中市柔道委員會於借用期間辦理各項活動應為之各項安全措施，當發生事故而致民眾向教育局求償，始由教育局向臺中市柔道委員會求償。</w:t>
      </w:r>
      <w:r w:rsidRPr="00F6115A">
        <w:rPr>
          <w:rFonts w:hAnsi="標楷體" w:hint="eastAsia"/>
          <w:u w:val="single"/>
        </w:rPr>
        <w:t>本案目前所知係何員個人教學及判斷所致，非涉場地或活動安全問題，暫無依約要求臺中市柔道委員會負責賠償</w:t>
      </w:r>
      <w:r w:rsidRPr="00F6115A">
        <w:rPr>
          <w:rFonts w:hAnsi="標楷體" w:hint="eastAsia"/>
        </w:rPr>
        <w:t>。」</w:t>
      </w:r>
      <w:r w:rsidRPr="00F6115A">
        <w:rPr>
          <w:rFonts w:hAnsi="標楷體" w:hint="eastAsia"/>
          <w:u w:val="single"/>
        </w:rPr>
        <w:t>並認本案為「學生自願參與校外之</w:t>
      </w:r>
      <w:r w:rsidRPr="00F6115A">
        <w:rPr>
          <w:rFonts w:hAnsi="標楷體" w:hint="eastAsia"/>
          <w:u w:val="single"/>
        </w:rPr>
        <w:lastRenderedPageBreak/>
        <w:t>柔道運動，黃童受傷係何姓教練個人教學行為導致，本案為意外事故，事發亦循正常通報機制處理。」故無辦理案件檢討會，教育局之說明顯簡化本案為學生自願參與校外運動，避談場地或活動安全問題，推諉責任予教練個人行為，欲免除政府對公有場館之監督權責。</w:t>
      </w:r>
    </w:p>
    <w:p w:rsidR="00D46A42" w:rsidRPr="00F6115A" w:rsidRDefault="00D46A42" w:rsidP="00D46A42">
      <w:pPr>
        <w:pStyle w:val="3"/>
        <w:ind w:left="1533"/>
        <w:rPr>
          <w:rFonts w:hAnsi="標楷體"/>
        </w:rPr>
      </w:pPr>
      <w:r w:rsidRPr="00F6115A">
        <w:rPr>
          <w:rFonts w:hAnsi="標楷體" w:hint="eastAsia"/>
        </w:rPr>
        <w:t>查據臺中市體育總會各年度收支總決算表，其中臺中市政府及議會補助款為107年7,329萬3,235元、108年5,866萬3,020元、109年6,111萬4,600元，分別補助該會辦理臺中市市長盃、議長盃運動會，推展各項體育業務及運動賽事及聘任體育專任教練。臺中市政府雖查復稱本案係何員個人行為，與臺中市政府每年補助體育總會辦理各項運動及賽事推廣無涉，並稱臺中市運動局核定補助之案件均明文告知受補助單位應注意參與人員安全，並應辦理保險，以維護民眾權益。惟臺中市柔道委員會於豐原體育館設置基層訓練站協助政府推廣柔道運動，並得以於瑞穗國小所管理之公有場館對外設置明顯「臺中市柔道館」招牌，廣納多所小學學童參加、並辦理校園寒暑假集訓場地，實難認其柔道推廣教學與政府完全無涉，臺中市運動局及教育局任由臺中市體育總會柔道委員會讓無教練證照之何姓常務委員，自104年擔任推廣基層柔道至為重要之基層訓練站主要教學者</w:t>
      </w:r>
      <w:r w:rsidRPr="00F6115A">
        <w:rPr>
          <w:rStyle w:val="affb"/>
          <w:rFonts w:hAnsi="標楷體"/>
        </w:rPr>
        <w:footnoteReference w:id="7"/>
      </w:r>
      <w:r w:rsidRPr="00F6115A">
        <w:rPr>
          <w:rFonts w:hAnsi="標楷體" w:hint="eastAsia"/>
        </w:rPr>
        <w:t>，並對外稱為負責人，實未善盡政府監督作為。</w:t>
      </w:r>
    </w:p>
    <w:p w:rsidR="00D46A42" w:rsidRPr="00F6115A" w:rsidRDefault="00D46A42" w:rsidP="00D46A42">
      <w:pPr>
        <w:pStyle w:val="3"/>
        <w:ind w:left="1533"/>
        <w:rPr>
          <w:rFonts w:hAnsi="標楷體"/>
        </w:rPr>
      </w:pPr>
      <w:r w:rsidRPr="00F6115A">
        <w:rPr>
          <w:rFonts w:hAnsi="標楷體" w:hint="eastAsia"/>
        </w:rPr>
        <w:t>臺中市體育總會為依據人民團體法設立之社會團體，該會並下設各單項委員會，柔道委員會為其中之一，依「人民團體法」第3條規定，臺中市體育</w:t>
      </w:r>
      <w:r w:rsidRPr="00F6115A">
        <w:rPr>
          <w:rFonts w:hAnsi="標楷體" w:hint="eastAsia"/>
        </w:rPr>
        <w:lastRenderedPageBreak/>
        <w:t>總會之主管機關臺中市政府，</w:t>
      </w:r>
      <w:r w:rsidRPr="00F6115A">
        <w:rPr>
          <w:rFonts w:hAnsi="標楷體" w:hint="eastAsia"/>
          <w:u w:val="single"/>
        </w:rPr>
        <w:t>又「地方制度法」第18條亦規定，體育活動、體育機構之設置、營運及管理等皆為地方自治事項，故前述單項委員會辦理體育活動之管理及監督，實屬臺中市政府不可迴避之責。</w:t>
      </w:r>
      <w:r w:rsidRPr="00F6115A">
        <w:rPr>
          <w:rFonts w:hAnsi="標楷體" w:hint="eastAsia"/>
        </w:rPr>
        <w:t>有關學校運動設施之管理，為維護學生安全，國教署編修「運動遊戲器材管理檢核表」及「運動場館安全檢核表」供地方政府及各級學校參考，定期執行校園安全維護自主檢核工作，保障學生就學安全，國民體育法第17條第1項規定：「各級學校應提升教職員工生運動安全維護知能，加強運動安全措施，定期檢修運動設施、設備及器材，並作成檢修紀錄。」惟詢據臺中市政府針對柔道委員會於瑞穗國小代管場地授課之相關審查及檢視，臺中市教育局表示：「柔道委員會授課等非本局借用審查之內容，該場館位於瑞穗國小校內，期間學校不定期巡視並未做成紀錄。」縱有不定期巡視，實未確實注重相關安全措施檢核責任，臺中市政府暨所屬運動局及教育局前後出借豐原體育館予柔道委員會，未能落實事前實質審查，明定柔道教練資格並確保其教學能力</w:t>
      </w:r>
      <w:r w:rsidR="00694DE0" w:rsidRPr="00F6115A">
        <w:rPr>
          <w:rFonts w:hAnsi="標楷體" w:hint="eastAsia"/>
        </w:rPr>
        <w:t>及</w:t>
      </w:r>
      <w:r w:rsidRPr="00F6115A">
        <w:rPr>
          <w:rFonts w:hAnsi="標楷體" w:hint="eastAsia"/>
        </w:rPr>
        <w:t>安全性，教學活動期間針對該活動地點之安全措施檢核未有紀錄，實未善盡監督之責。</w:t>
      </w:r>
    </w:p>
    <w:p w:rsidR="00557C8B" w:rsidRPr="00F6115A" w:rsidRDefault="00557C8B" w:rsidP="00557C8B">
      <w:pPr>
        <w:pStyle w:val="3"/>
        <w:rPr>
          <w:rFonts w:hAnsi="標楷體"/>
        </w:rPr>
      </w:pPr>
      <w:r w:rsidRPr="00F6115A">
        <w:rPr>
          <w:rFonts w:hAnsi="標楷體" w:hint="eastAsia"/>
        </w:rPr>
        <w:t>綜上，臺中市政府管轄之豐原體育館於110年4月21日發生臺中市柔道委員會常務委員何姓教練，在柔道教學過程中涉及過度訓練及欺凌行為，多次重摔初學柔道之7歲黃童。黃童初學柔道僅2週，在未學習完成基本護身倒法下，經無照何姓教練安排其與已學習5年多之11歲廖童對摔柔道，何姓教練並多次重摔黃童，同時漠視過程中黃童之求救訊息，加之該場館也未設運動意外傷害處理程序及相關救</w:t>
      </w:r>
      <w:r w:rsidRPr="00F6115A">
        <w:rPr>
          <w:rFonts w:hAnsi="標楷體" w:hint="eastAsia"/>
        </w:rPr>
        <w:lastRenderedPageBreak/>
        <w:t>護措施，最後導致黃童急性硬腦膜下出血，送醫治療70天後，仍於110年6月29日宣告死亡。本案案發場館由臺中市教育局委託瑞穗國民小學代為管理，臺中市教育局因循借予臺中市柔道委員會免費使用，對於借用期間之課程內容、教練資格、學員名單、使用情形、安全措施如監視設備、緊急救護計畫及保險規劃等均未依契約提供臺中市柔道委員會安全事項建議，請該會善盡善良管理人之注意義務；且於本案發生後，教育局認定本案為「學生自願參與校外之柔道運動，黃童受傷係何姓教練個人教學行為導致，本案為意外事故，事發亦循正常通報機制處理。」</w:t>
      </w:r>
      <w:r w:rsidR="00522685" w:rsidRPr="00F6115A">
        <w:rPr>
          <w:rFonts w:hAnsi="標楷體" w:hint="eastAsia"/>
        </w:rPr>
        <w:t>對場館借用使用情形、場館安全、事件成因及過程處理等皆缺乏系統性檢討</w:t>
      </w:r>
      <w:r w:rsidRPr="00F6115A">
        <w:rPr>
          <w:rFonts w:hAnsi="標楷體" w:hint="eastAsia"/>
        </w:rPr>
        <w:t>。臺中市政府本應負有所轄公有場館之安全監督責任，然於事前長期缺乏實質安全評估及審查，未能遏止是類事件發生，事後</w:t>
      </w:r>
      <w:r w:rsidR="001B2868" w:rsidRPr="00F6115A">
        <w:rPr>
          <w:rFonts w:hAnsi="標楷體" w:hint="eastAsia"/>
        </w:rPr>
        <w:t>針對缺失</w:t>
      </w:r>
      <w:r w:rsidRPr="00F6115A">
        <w:rPr>
          <w:rFonts w:hAnsi="標楷體" w:hint="eastAsia"/>
        </w:rPr>
        <w:t>更缺乏跨機關檢討，即簡化本案為學生自願參與校外運動，推諉責任予教練個人行為，欲免除政府對公有場館之監督權責。惟臺中市柔道委員會於豐原體育館設置基層訓練站協助政府推廣柔道運動，對外設置明顯「臺中市柔道館」招牌，廣納多所小學學童參加並辦理校園寒暑假集訓，實難認其柔道推廣教學與政府完全無涉，任由無教練證照之何姓常務委員自104年起擔任訓練站主要教學者</w:t>
      </w:r>
      <w:r w:rsidRPr="00F6115A">
        <w:rPr>
          <w:rStyle w:val="affb"/>
          <w:rFonts w:hAnsi="標楷體"/>
          <w:b/>
        </w:rPr>
        <w:footnoteReference w:id="8"/>
      </w:r>
      <w:r w:rsidRPr="00F6115A">
        <w:rPr>
          <w:rFonts w:hAnsi="標楷體" w:hint="eastAsia"/>
        </w:rPr>
        <w:t>及負責人，實未善盡政府監督作為，違失事實至為灼然。</w:t>
      </w:r>
      <w:bookmarkEnd w:id="53"/>
    </w:p>
    <w:p w:rsidR="00D46A42" w:rsidRPr="00F6115A" w:rsidRDefault="00D46A42" w:rsidP="00C35998">
      <w:pPr>
        <w:pStyle w:val="2"/>
        <w:spacing w:beforeLines="20" w:before="91"/>
        <w:ind w:left="1020" w:hanging="680"/>
        <w:rPr>
          <w:rFonts w:hAnsi="標楷體"/>
        </w:rPr>
      </w:pPr>
      <w:bookmarkStart w:id="56" w:name="_Hlk97690342"/>
      <w:bookmarkStart w:id="57" w:name="_Hlk97909637"/>
      <w:r w:rsidRPr="00F6115A">
        <w:rPr>
          <w:rFonts w:hAnsi="標楷體" w:hint="eastAsia"/>
          <w:b/>
        </w:rPr>
        <w:t>教育部體育署</w:t>
      </w:r>
      <w:r w:rsidR="003776BB" w:rsidRPr="00F6115A">
        <w:rPr>
          <w:rFonts w:hAnsi="標楷體" w:hint="eastAsia"/>
          <w:b/>
        </w:rPr>
        <w:t>長期</w:t>
      </w:r>
      <w:r w:rsidR="002E6103" w:rsidRPr="00F6115A">
        <w:rPr>
          <w:rFonts w:hAnsi="標楷體" w:hint="eastAsia"/>
          <w:b/>
          <w:noProof/>
        </w:rPr>
        <w:t>怠</w:t>
      </w:r>
      <w:r w:rsidR="002E6103" w:rsidRPr="00F6115A">
        <w:rPr>
          <w:rFonts w:hAnsi="標楷體" w:hint="eastAsia"/>
          <w:b/>
          <w:noProof/>
          <w:lang w:eastAsia="zh-HK"/>
        </w:rPr>
        <w:t>忽</w:t>
      </w:r>
      <w:r w:rsidRPr="00F6115A">
        <w:rPr>
          <w:rFonts w:hAnsi="標楷體" w:hint="eastAsia"/>
          <w:b/>
        </w:rPr>
        <w:t>建立技擊運動訓練館設置申</w:t>
      </w:r>
      <w:r w:rsidRPr="00F6115A">
        <w:rPr>
          <w:rFonts w:hAnsi="標楷體" w:hint="eastAsia"/>
          <w:b/>
        </w:rPr>
        <w:lastRenderedPageBreak/>
        <w:t>請及審查程序，導致坊間場館設置及管理無所依循</w:t>
      </w:r>
      <w:r w:rsidR="003776BB" w:rsidRPr="00F6115A">
        <w:rPr>
          <w:rFonts w:hAnsi="標楷體" w:hint="eastAsia"/>
          <w:b/>
        </w:rPr>
        <w:t>。</w:t>
      </w:r>
      <w:r w:rsidRPr="00F6115A">
        <w:rPr>
          <w:rFonts w:hAnsi="標楷體" w:hint="eastAsia"/>
          <w:b/>
        </w:rPr>
        <w:t>該署</w:t>
      </w:r>
      <w:r w:rsidR="003776BB" w:rsidRPr="00F6115A">
        <w:rPr>
          <w:rFonts w:hAnsi="標楷體" w:hint="eastAsia"/>
          <w:b/>
        </w:rPr>
        <w:t>直至</w:t>
      </w:r>
      <w:r w:rsidRPr="00F6115A">
        <w:rPr>
          <w:rFonts w:hAnsi="標楷體" w:hint="eastAsia"/>
          <w:b/>
        </w:rPr>
        <w:t>黃童學習柔道致傷事故後，稱為保障參與技擊類運動者的權利與安全，</w:t>
      </w:r>
      <w:r w:rsidR="003776BB" w:rsidRPr="00F6115A">
        <w:rPr>
          <w:rFonts w:hAnsi="標楷體" w:hint="eastAsia"/>
          <w:b/>
        </w:rPr>
        <w:t>始</w:t>
      </w:r>
      <w:r w:rsidRPr="00F6115A">
        <w:rPr>
          <w:rFonts w:hAnsi="標楷體" w:hint="eastAsia"/>
          <w:b/>
        </w:rPr>
        <w:t>於110年6月9日訂定發布「</w:t>
      </w:r>
      <w:bookmarkStart w:id="58" w:name="_Hlk97708588"/>
      <w:r w:rsidRPr="00F6115A">
        <w:rPr>
          <w:rFonts w:hAnsi="標楷體" w:hint="eastAsia"/>
          <w:b/>
        </w:rPr>
        <w:t>技擊運動訓練館</w:t>
      </w:r>
      <w:bookmarkEnd w:id="58"/>
      <w:r w:rsidRPr="00F6115A">
        <w:rPr>
          <w:rFonts w:hAnsi="標楷體" w:hint="eastAsia"/>
          <w:b/>
        </w:rPr>
        <w:t>設置及輔導要點」，惟查本要點實施後</w:t>
      </w:r>
      <w:r w:rsidRPr="00F6115A">
        <w:rPr>
          <w:rStyle w:val="affb"/>
          <w:rFonts w:hAnsi="標楷體"/>
          <w:b/>
        </w:rPr>
        <w:footnoteReference w:id="9"/>
      </w:r>
      <w:r w:rsidRPr="00F6115A">
        <w:rPr>
          <w:rFonts w:hAnsi="標楷體" w:hint="eastAsia"/>
          <w:b/>
        </w:rPr>
        <w:t>，</w:t>
      </w:r>
      <w:r w:rsidR="003776BB" w:rsidRPr="00F6115A">
        <w:rPr>
          <w:rFonts w:hAnsi="標楷體" w:hint="eastAsia"/>
          <w:b/>
        </w:rPr>
        <w:t>截至111年2月，教育部體育署</w:t>
      </w:r>
      <w:r w:rsidR="002000CC" w:rsidRPr="00F6115A">
        <w:rPr>
          <w:rFonts w:hAnsi="標楷體" w:hint="eastAsia"/>
          <w:b/>
        </w:rPr>
        <w:t>彙整</w:t>
      </w:r>
      <w:r w:rsidR="00D55808" w:rsidRPr="00F6115A">
        <w:rPr>
          <w:rFonts w:hAnsi="標楷體" w:hint="eastAsia"/>
          <w:b/>
        </w:rPr>
        <w:t>各地方政府</w:t>
      </w:r>
      <w:r w:rsidR="003776BB" w:rsidRPr="00F6115A">
        <w:rPr>
          <w:rFonts w:hAnsi="標楷體" w:hint="eastAsia"/>
          <w:b/>
        </w:rPr>
        <w:t>納入輔導之訓練館計485家，完成</w:t>
      </w:r>
      <w:r w:rsidR="00D55808" w:rsidRPr="00F6115A">
        <w:rPr>
          <w:rFonts w:hAnsi="標楷體" w:hint="eastAsia"/>
          <w:b/>
        </w:rPr>
        <w:t>申請</w:t>
      </w:r>
      <w:r w:rsidR="003776BB" w:rsidRPr="00F6115A">
        <w:rPr>
          <w:rFonts w:hAnsi="標楷體" w:hint="eastAsia"/>
          <w:b/>
        </w:rPr>
        <w:t>備查</w:t>
      </w:r>
      <w:r w:rsidR="00D55808" w:rsidRPr="00F6115A">
        <w:rPr>
          <w:rFonts w:hAnsi="標楷體" w:hint="eastAsia"/>
          <w:b/>
        </w:rPr>
        <w:t>程序</w:t>
      </w:r>
      <w:r w:rsidR="003776BB" w:rsidRPr="00F6115A">
        <w:rPr>
          <w:rFonts w:hAnsi="標楷體" w:hint="eastAsia"/>
          <w:b/>
        </w:rPr>
        <w:t>僅128家</w:t>
      </w:r>
      <w:r w:rsidR="00AC02EB" w:rsidRPr="00F6115A">
        <w:rPr>
          <w:rFonts w:hAnsi="標楷體" w:hint="eastAsia"/>
          <w:b/>
        </w:rPr>
        <w:t>(</w:t>
      </w:r>
      <w:r w:rsidR="003776BB" w:rsidRPr="00F6115A">
        <w:rPr>
          <w:rFonts w:hAnsi="標楷體" w:hint="eastAsia"/>
          <w:b/>
        </w:rPr>
        <w:t>26%），</w:t>
      </w:r>
      <w:r w:rsidR="00A86774" w:rsidRPr="00F6115A">
        <w:rPr>
          <w:rFonts w:hAnsi="標楷體" w:hint="eastAsia"/>
          <w:b/>
        </w:rPr>
        <w:t>尚有</w:t>
      </w:r>
      <w:r w:rsidR="003776BB" w:rsidRPr="00F6115A">
        <w:rPr>
          <w:rFonts w:hAnsi="標楷體" w:hint="eastAsia"/>
          <w:b/>
        </w:rPr>
        <w:t>357家(73.6%)未辦理</w:t>
      </w:r>
      <w:r w:rsidR="00A86774" w:rsidRPr="00F6115A">
        <w:rPr>
          <w:rFonts w:hAnsi="標楷體" w:hint="eastAsia"/>
          <w:b/>
        </w:rPr>
        <w:t>，教育部體育署</w:t>
      </w:r>
      <w:r w:rsidRPr="00F6115A">
        <w:rPr>
          <w:rFonts w:hAnsi="標楷體" w:hint="eastAsia"/>
          <w:b/>
        </w:rPr>
        <w:t>對於須納入要點管理之場館與地方政府各自認定，實質適用對象有欠明確，故尚有地方政府未依要點輔導轄下場館辦理申請、補正，更遑論勘查、裁罰等作業，機關網站亦未依要點針對轄下技擊運動訓練館設立公告專區公告備查名單。</w:t>
      </w:r>
      <w:r w:rsidR="00A86774" w:rsidRPr="00F6115A">
        <w:rPr>
          <w:rFonts w:hAnsi="標楷體" w:hint="eastAsia"/>
          <w:b/>
        </w:rPr>
        <w:t>教育部體育署</w:t>
      </w:r>
      <w:r w:rsidR="00D55808" w:rsidRPr="00F6115A">
        <w:rPr>
          <w:rFonts w:hAnsi="標楷體" w:hint="eastAsia"/>
          <w:b/>
        </w:rPr>
        <w:t>未勇於任事積極妥處，</w:t>
      </w:r>
      <w:r w:rsidR="00A86774" w:rsidRPr="00F6115A">
        <w:rPr>
          <w:rFonts w:hAnsi="標楷體" w:hint="eastAsia"/>
          <w:b/>
        </w:rPr>
        <w:t>疏於督促地方政府遏止場館管理亂象，</w:t>
      </w:r>
      <w:r w:rsidR="00367493" w:rsidRPr="00F6115A">
        <w:rPr>
          <w:rFonts w:hAnsi="標楷體" w:hint="eastAsia"/>
          <w:b/>
        </w:rPr>
        <w:t>致未納輔導之訓練館</w:t>
      </w:r>
      <w:r w:rsidR="00A667F5" w:rsidRPr="00F6115A">
        <w:rPr>
          <w:rFonts w:hAnsi="標楷體" w:hint="eastAsia"/>
          <w:b/>
        </w:rPr>
        <w:t>仍存</w:t>
      </w:r>
      <w:r w:rsidR="00367493" w:rsidRPr="00F6115A">
        <w:rPr>
          <w:rFonts w:hAnsi="標楷體" w:hint="eastAsia"/>
          <w:b/>
        </w:rPr>
        <w:t>黑數，</w:t>
      </w:r>
      <w:r w:rsidR="00D55808" w:rsidRPr="00F6115A">
        <w:rPr>
          <w:rFonts w:hAnsi="標楷體" w:hint="eastAsia"/>
          <w:b/>
        </w:rPr>
        <w:t>輔導執行情形不彰，無法落實</w:t>
      </w:r>
      <w:r w:rsidR="00367493" w:rsidRPr="00F6115A">
        <w:rPr>
          <w:rFonts w:hAnsi="標楷體" w:hint="eastAsia"/>
          <w:b/>
        </w:rPr>
        <w:t>保障</w:t>
      </w:r>
      <w:r w:rsidR="00D55808" w:rsidRPr="00F6115A">
        <w:rPr>
          <w:rFonts w:hAnsi="標楷體" w:hint="eastAsia"/>
          <w:b/>
        </w:rPr>
        <w:t>權益</w:t>
      </w:r>
      <w:r w:rsidR="00367493" w:rsidRPr="00F6115A">
        <w:rPr>
          <w:rFonts w:hAnsi="標楷體" w:hint="eastAsia"/>
          <w:b/>
        </w:rPr>
        <w:t>初衷</w:t>
      </w:r>
      <w:r w:rsidR="00A86774" w:rsidRPr="00F6115A">
        <w:rPr>
          <w:rFonts w:hAnsi="標楷體" w:hint="eastAsia"/>
          <w:b/>
        </w:rPr>
        <w:t>。</w:t>
      </w:r>
      <w:r w:rsidRPr="00F6115A">
        <w:rPr>
          <w:rFonts w:hAnsi="標楷體" w:hint="eastAsia"/>
          <w:b/>
        </w:rPr>
        <w:t>臺中市政府於本案發生前疏於管理場館，案發後仍認借用政府管轄場館進行技擊運動教學之型態非屬輔導對象，也未嚴格檢視轄下技擊運動場館，至今僅納</w:t>
      </w:r>
      <w:r w:rsidR="00AB553A" w:rsidRPr="00F6115A">
        <w:rPr>
          <w:rFonts w:hAnsi="標楷體" w:hint="eastAsia"/>
          <w:b/>
        </w:rPr>
        <w:t>入1</w:t>
      </w:r>
      <w:r w:rsidR="009F6325" w:rsidRPr="00F6115A">
        <w:rPr>
          <w:rFonts w:hAnsi="標楷體" w:hint="eastAsia"/>
          <w:b/>
        </w:rPr>
        <w:t>家</w:t>
      </w:r>
      <w:r w:rsidRPr="00F6115A">
        <w:rPr>
          <w:rFonts w:hAnsi="標楷體" w:hint="eastAsia"/>
          <w:b/>
        </w:rPr>
        <w:t>柔道場館，</w:t>
      </w:r>
      <w:r w:rsidR="00AB553A" w:rsidRPr="00F6115A">
        <w:rPr>
          <w:rFonts w:hAnsi="標楷體" w:hint="eastAsia"/>
          <w:b/>
        </w:rPr>
        <w:t>跆拳道館亦僅納13</w:t>
      </w:r>
      <w:r w:rsidR="009F6325" w:rsidRPr="00F6115A">
        <w:rPr>
          <w:rFonts w:hAnsi="標楷體" w:hint="eastAsia"/>
          <w:b/>
        </w:rPr>
        <w:t>家</w:t>
      </w:r>
      <w:r w:rsidR="00AB553A" w:rsidRPr="00F6115A">
        <w:rPr>
          <w:rFonts w:hAnsi="標楷體" w:hint="eastAsia"/>
          <w:b/>
        </w:rPr>
        <w:t>，與轄下實際訓練館數顯有落差，</w:t>
      </w:r>
      <w:r w:rsidRPr="00F6115A">
        <w:rPr>
          <w:rFonts w:hAnsi="標楷體" w:hint="eastAsia"/>
          <w:b/>
        </w:rPr>
        <w:t>難認記取教訓。</w:t>
      </w:r>
    </w:p>
    <w:bookmarkEnd w:id="56"/>
    <w:p w:rsidR="00D46A42" w:rsidRPr="00F6115A" w:rsidRDefault="00D46A42" w:rsidP="00BF765D">
      <w:pPr>
        <w:pStyle w:val="3"/>
        <w:rPr>
          <w:rFonts w:hAnsi="標楷體"/>
        </w:rPr>
      </w:pPr>
      <w:r w:rsidRPr="00F6115A">
        <w:rPr>
          <w:rFonts w:hAnsi="標楷體" w:hint="eastAsia"/>
        </w:rPr>
        <w:t>依據體育署110年6月9日</w:t>
      </w:r>
      <w:r w:rsidRPr="00F6115A">
        <w:rPr>
          <w:rStyle w:val="affb"/>
          <w:rFonts w:hAnsi="標楷體"/>
        </w:rPr>
        <w:footnoteReference w:id="10"/>
      </w:r>
      <w:r w:rsidRPr="00F6115A">
        <w:rPr>
          <w:rFonts w:hAnsi="標楷體" w:hint="eastAsia"/>
        </w:rPr>
        <w:t>發布「技擊運動訓練館設置及輔導要點」第2點「本要點之適用對象，為直轄市、縣</w:t>
      </w:r>
      <w:r w:rsidR="00AC02EB" w:rsidRPr="00F6115A">
        <w:rPr>
          <w:rFonts w:hAnsi="標楷體" w:hint="eastAsia"/>
        </w:rPr>
        <w:t>(</w:t>
      </w:r>
      <w:r w:rsidRPr="00F6115A">
        <w:rPr>
          <w:rFonts w:hAnsi="標楷體" w:hint="eastAsia"/>
        </w:rPr>
        <w:t>市）政府轄內因教授、訓練技擊運動所設之訓練館、道館、教學館、學習館及其他名稱之場、館</w:t>
      </w:r>
      <w:r w:rsidR="00AC02EB" w:rsidRPr="00F6115A">
        <w:rPr>
          <w:rFonts w:hAnsi="標楷體" w:hint="eastAsia"/>
        </w:rPr>
        <w:t>(</w:t>
      </w:r>
      <w:r w:rsidRPr="00F6115A">
        <w:rPr>
          <w:rFonts w:hAnsi="標楷體" w:hint="eastAsia"/>
        </w:rPr>
        <w:t>以下併稱技擊運動訓練館）。</w:t>
      </w:r>
      <w:r w:rsidRPr="00F6115A">
        <w:rPr>
          <w:rFonts w:hAnsi="標楷體" w:hint="eastAsia"/>
          <w:u w:val="single"/>
        </w:rPr>
        <w:t>前項技擊運動，包括跆拳道、空手道、柔道、拳擊、角力、泰國拳、踢拳道、柔術、克拉術及其他類似之運動。</w:t>
      </w:r>
      <w:r w:rsidRPr="00F6115A">
        <w:rPr>
          <w:rFonts w:hAnsi="標楷體" w:hint="eastAsia"/>
        </w:rPr>
        <w:t>」第3點</w:t>
      </w:r>
      <w:r w:rsidRPr="00F6115A">
        <w:rPr>
          <w:rFonts w:hAnsi="標楷體" w:hint="eastAsia"/>
        </w:rPr>
        <w:lastRenderedPageBreak/>
        <w:t>「設置技擊運動訓練館，應具有教練、設施與設備及教材，並符合下列規定：</w:t>
      </w:r>
      <w:r w:rsidR="00AC02EB" w:rsidRPr="00F6115A">
        <w:rPr>
          <w:rFonts w:hAnsi="標楷體" w:hint="eastAsia"/>
        </w:rPr>
        <w:t>(</w:t>
      </w:r>
      <w:r w:rsidRPr="00F6115A">
        <w:rPr>
          <w:rFonts w:hAnsi="標楷體" w:hint="eastAsia"/>
        </w:rPr>
        <w:t>一）教練：擔任指導工作之教練，應具備特定體育團體或全國性單項 運動協</w:t>
      </w:r>
      <w:r w:rsidR="00AC02EB" w:rsidRPr="00F6115A">
        <w:rPr>
          <w:rFonts w:hAnsi="標楷體" w:hint="eastAsia"/>
        </w:rPr>
        <w:t>(</w:t>
      </w:r>
      <w:r w:rsidRPr="00F6115A">
        <w:rPr>
          <w:rFonts w:hAnsi="標楷體" w:hint="eastAsia"/>
        </w:rPr>
        <w:t>總）會核發之合格有效教練證。</w:t>
      </w:r>
      <w:r w:rsidR="00AC02EB" w:rsidRPr="00F6115A">
        <w:rPr>
          <w:rFonts w:hAnsi="標楷體" w:hint="eastAsia"/>
        </w:rPr>
        <w:t>(</w:t>
      </w:r>
      <w:r w:rsidRPr="00F6115A">
        <w:rPr>
          <w:rFonts w:hAnsi="標楷體" w:hint="eastAsia"/>
        </w:rPr>
        <w:t>二）設施、設備：至少有合法使用之建物、適當之消防、衛生與安全設施與設備、訓練器材、運動傷害或其他急救藥品、浴廁及更衣室。</w:t>
      </w:r>
      <w:r w:rsidR="00AC02EB" w:rsidRPr="00F6115A">
        <w:rPr>
          <w:rFonts w:hAnsi="標楷體" w:hint="eastAsia"/>
        </w:rPr>
        <w:t>(</w:t>
      </w:r>
      <w:r w:rsidRPr="00F6115A">
        <w:rPr>
          <w:rFonts w:hAnsi="標楷體" w:hint="eastAsia"/>
        </w:rPr>
        <w:t>三）教材：應依活動參與者年齡、學習級別</w:t>
      </w:r>
      <w:r w:rsidR="00AC02EB" w:rsidRPr="00F6115A">
        <w:rPr>
          <w:rFonts w:hAnsi="標楷體" w:hint="eastAsia"/>
        </w:rPr>
        <w:t>(</w:t>
      </w:r>
      <w:r w:rsidRPr="00F6115A">
        <w:rPr>
          <w:rFonts w:hAnsi="標楷體" w:hint="eastAsia"/>
        </w:rPr>
        <w:t>初階、中階、高階），訂定授課內容。」第4點「申請設置技擊運動訓練館者，應填具申請表，並檢附符合前點第一項各款規定之教練證、訓練館內、外部照片、建物合法使用證明文件、授課教材及直轄市、縣</w:t>
      </w:r>
      <w:r w:rsidR="00AC02EB" w:rsidRPr="00F6115A">
        <w:rPr>
          <w:rFonts w:hAnsi="標楷體" w:hint="eastAsia"/>
        </w:rPr>
        <w:t>(</w:t>
      </w:r>
      <w:r w:rsidRPr="00F6115A">
        <w:rPr>
          <w:rFonts w:hAnsi="標楷體" w:hint="eastAsia"/>
        </w:rPr>
        <w:t>市）政府指定之其他文件、資料，送所在地直轄市、縣</w:t>
      </w:r>
      <w:r w:rsidR="00AC02EB" w:rsidRPr="00F6115A">
        <w:rPr>
          <w:rFonts w:hAnsi="標楷體" w:hint="eastAsia"/>
        </w:rPr>
        <w:t>(</w:t>
      </w:r>
      <w:r w:rsidRPr="00F6115A">
        <w:rPr>
          <w:rFonts w:hAnsi="標楷體" w:hint="eastAsia"/>
        </w:rPr>
        <w:t>市）政府審查通過並備查後，始得設置。前點第一項各款文件、資料有變更者，亦同。受理申請及審查，得由直轄市、縣</w:t>
      </w:r>
      <w:r w:rsidR="00AC02EB" w:rsidRPr="00F6115A">
        <w:rPr>
          <w:rFonts w:hAnsi="標楷體" w:hint="eastAsia"/>
        </w:rPr>
        <w:t>(</w:t>
      </w:r>
      <w:r w:rsidRPr="00F6115A">
        <w:rPr>
          <w:rFonts w:hAnsi="標楷體" w:hint="eastAsia"/>
        </w:rPr>
        <w:t>市）政府委由所屬體育</w:t>
      </w:r>
      <w:r w:rsidR="00AC02EB" w:rsidRPr="00F6115A">
        <w:rPr>
          <w:rFonts w:hAnsi="標楷體" w:hint="eastAsia"/>
        </w:rPr>
        <w:t>(</w:t>
      </w:r>
      <w:r w:rsidRPr="00F6115A">
        <w:rPr>
          <w:rFonts w:hAnsi="標楷體" w:hint="eastAsia"/>
        </w:rPr>
        <w:t>總）會或其下設之相關運動委員會辦理後報直轄市、縣</w:t>
      </w:r>
      <w:r w:rsidR="00AC02EB" w:rsidRPr="00F6115A">
        <w:rPr>
          <w:rFonts w:hAnsi="標楷體" w:hint="eastAsia"/>
        </w:rPr>
        <w:t>(</w:t>
      </w:r>
      <w:r w:rsidRPr="00F6115A">
        <w:rPr>
          <w:rFonts w:hAnsi="標楷體" w:hint="eastAsia"/>
        </w:rPr>
        <w:t>市）政府備查。為前項規定之審查，必要時，得至現場勘查。本要點生效前，技擊運動訓練館或直轄市、縣</w:t>
      </w:r>
      <w:r w:rsidR="00AC02EB" w:rsidRPr="00F6115A">
        <w:rPr>
          <w:rFonts w:hAnsi="標楷體" w:hint="eastAsia"/>
        </w:rPr>
        <w:t>(</w:t>
      </w:r>
      <w:r w:rsidRPr="00F6115A">
        <w:rPr>
          <w:rFonts w:hAnsi="標楷體" w:hint="eastAsia"/>
        </w:rPr>
        <w:t>市）政府未依第一項規定辦理者，各該政府應公告程序及期限，由各訓練館檢具相關文件、資料，於期限內依第一項規定完成補正。」第6點「直轄市、縣</w:t>
      </w:r>
      <w:r w:rsidR="00AC02EB" w:rsidRPr="00F6115A">
        <w:rPr>
          <w:rFonts w:hAnsi="標楷體" w:hint="eastAsia"/>
        </w:rPr>
        <w:t>(</w:t>
      </w:r>
      <w:r w:rsidRPr="00F6115A">
        <w:rPr>
          <w:rFonts w:hAnsi="標楷體" w:hint="eastAsia"/>
        </w:rPr>
        <w:t>市）政府體育主管機關網站得設置專區，公告下列事項：</w:t>
      </w:r>
      <w:r w:rsidR="00AC02EB" w:rsidRPr="00F6115A">
        <w:rPr>
          <w:rFonts w:hAnsi="標楷體" w:hint="eastAsia"/>
        </w:rPr>
        <w:t>(</w:t>
      </w:r>
      <w:r w:rsidRPr="00F6115A">
        <w:rPr>
          <w:rFonts w:hAnsi="標楷體" w:hint="eastAsia"/>
        </w:rPr>
        <w:t>一）經直轄市、縣</w:t>
      </w:r>
      <w:r w:rsidR="00AC02EB" w:rsidRPr="00F6115A">
        <w:rPr>
          <w:rFonts w:hAnsi="標楷體" w:hint="eastAsia"/>
        </w:rPr>
        <w:t>(</w:t>
      </w:r>
      <w:r w:rsidRPr="00F6115A">
        <w:rPr>
          <w:rFonts w:hAnsi="標楷體" w:hint="eastAsia"/>
        </w:rPr>
        <w:t>市）政府備查之技擊運動訓練館名單，內容包括訓練館名稱、地址、電話、負責人姓名、教練姓名及證書級別。</w:t>
      </w:r>
      <w:r w:rsidR="00AC02EB" w:rsidRPr="00F6115A">
        <w:rPr>
          <w:rFonts w:hAnsi="標楷體" w:hint="eastAsia"/>
        </w:rPr>
        <w:t>(</w:t>
      </w:r>
      <w:r w:rsidRPr="00F6115A">
        <w:rPr>
          <w:rFonts w:hAnsi="標楷體" w:hint="eastAsia"/>
        </w:rPr>
        <w:t>二）通報電話專線及電子郵件信箱。」第7點「直轄市、縣</w:t>
      </w:r>
      <w:r w:rsidR="00AC02EB" w:rsidRPr="00F6115A">
        <w:rPr>
          <w:rFonts w:hAnsi="標楷體" w:hint="eastAsia"/>
        </w:rPr>
        <w:t>(</w:t>
      </w:r>
      <w:r w:rsidRPr="00F6115A">
        <w:rPr>
          <w:rFonts w:hAnsi="標楷體" w:hint="eastAsia"/>
        </w:rPr>
        <w:t>市）政府認為訓練館提供之訓練課程或服務有損害參與者生命、身體、健康之虞者，應即派員調查。調查事項包括指導者教練證合格有效、為參加人員辦理保險、訓練器材</w:t>
      </w:r>
      <w:r w:rsidRPr="00F6115A">
        <w:rPr>
          <w:rFonts w:hAnsi="標楷體" w:hint="eastAsia"/>
        </w:rPr>
        <w:lastRenderedPageBreak/>
        <w:t>設施、設備堪用及其他衛生安全事項。」正式範定直轄市、縣</w:t>
      </w:r>
      <w:r w:rsidR="00AC02EB" w:rsidRPr="00F6115A">
        <w:rPr>
          <w:rFonts w:hAnsi="標楷體" w:hint="eastAsia"/>
        </w:rPr>
        <w:t>(</w:t>
      </w:r>
      <w:r w:rsidRPr="00F6115A">
        <w:rPr>
          <w:rFonts w:hAnsi="標楷體" w:hint="eastAsia"/>
        </w:rPr>
        <w:t>市）政府轄內技擊運動訓練館之設置規範，及直轄市、縣</w:t>
      </w:r>
      <w:r w:rsidR="00AC02EB" w:rsidRPr="00F6115A">
        <w:rPr>
          <w:rFonts w:hAnsi="標楷體" w:hint="eastAsia"/>
        </w:rPr>
        <w:t>(</w:t>
      </w:r>
      <w:r w:rsidRPr="00F6115A">
        <w:rPr>
          <w:rFonts w:hAnsi="標楷體" w:hint="eastAsia"/>
        </w:rPr>
        <w:t>市）政府須依要點辦理受理訓練館申請設置、審查、備查、限期補正、公告訓練館名單及設置通報電話專線及電子郵件、調查等事項。</w:t>
      </w:r>
    </w:p>
    <w:p w:rsidR="00D46A42" w:rsidRPr="00F6115A" w:rsidRDefault="00D46A42" w:rsidP="00BF765D">
      <w:pPr>
        <w:pStyle w:val="3"/>
        <w:rPr>
          <w:rFonts w:hAnsi="標楷體"/>
        </w:rPr>
      </w:pPr>
      <w:r w:rsidRPr="00F6115A">
        <w:rPr>
          <w:rFonts w:hAnsi="標楷體" w:hint="eastAsia"/>
        </w:rPr>
        <w:t>查本案案發之際，有關輔導技擊運動訓練館設置及管理注意事項等法令付諸闕如，地方政府管理方式不一，甚或無明確管理制度，亦因運動場館業非屬許可制，過去業者辦理商業登記後，在符合建管、消防等相關法規之下，無須經過體育主管機關同意即可營業，故至110年6月9日教育部於本案後始訂定「技擊運動訓練館設置及輔導要點」，由中央建立明確制度提供地方政府依規定辦理，並希望地方政府各體育主管機關與府內相關單位建置橫向聯繫平臺、運動場館業資料庫，以有效管理轄內運動場館業</w:t>
      </w:r>
      <w:r w:rsidR="00F77801" w:rsidRPr="00F6115A">
        <w:rPr>
          <w:rFonts w:hAnsi="標楷體" w:hint="eastAsia"/>
        </w:rPr>
        <w:t>並</w:t>
      </w:r>
      <w:r w:rsidRPr="00F6115A">
        <w:rPr>
          <w:rFonts w:hAnsi="標楷體" w:hint="eastAsia"/>
        </w:rPr>
        <w:t>掌握其資訊。</w:t>
      </w:r>
    </w:p>
    <w:p w:rsidR="00D46A42" w:rsidRPr="00F6115A" w:rsidRDefault="00D46A42" w:rsidP="00BF765D">
      <w:pPr>
        <w:pStyle w:val="3"/>
        <w:rPr>
          <w:rFonts w:hAnsi="標楷體"/>
        </w:rPr>
      </w:pPr>
      <w:r w:rsidRPr="00F6115A">
        <w:rPr>
          <w:rFonts w:hAnsi="標楷體" w:hint="eastAsia"/>
        </w:rPr>
        <w:t>惟查教育部自110年6月9日本要點實施後，</w:t>
      </w:r>
      <w:r w:rsidR="00717F52" w:rsidRPr="00F6115A">
        <w:rPr>
          <w:rFonts w:hAnsi="標楷體" w:hint="eastAsia"/>
        </w:rPr>
        <w:t>本院請該部提供</w:t>
      </w:r>
      <w:r w:rsidRPr="00F6115A">
        <w:rPr>
          <w:rFonts w:hAnsi="標楷體" w:hint="eastAsia"/>
        </w:rPr>
        <w:t>迄今</w:t>
      </w:r>
      <w:r w:rsidRPr="00F6115A">
        <w:rPr>
          <w:rStyle w:val="affb"/>
          <w:rFonts w:hAnsi="標楷體"/>
        </w:rPr>
        <w:footnoteReference w:id="11"/>
      </w:r>
      <w:r w:rsidRPr="00F6115A">
        <w:rPr>
          <w:rFonts w:hAnsi="標楷體" w:hint="eastAsia"/>
        </w:rPr>
        <w:t>有關各縣市依「技擊運動訓練館設置及輔導要點」辦理情形，</w:t>
      </w:r>
      <w:r w:rsidR="00214677" w:rsidRPr="00F6115A">
        <w:rPr>
          <w:rFonts w:hAnsi="標楷體" w:hint="eastAsia"/>
        </w:rPr>
        <w:t>截至111年2月</w:t>
      </w:r>
      <w:r w:rsidR="00717F52" w:rsidRPr="00F6115A">
        <w:rPr>
          <w:rFonts w:hAnsi="標楷體" w:hint="eastAsia"/>
        </w:rPr>
        <w:t>，</w:t>
      </w:r>
      <w:r w:rsidR="00214677" w:rsidRPr="00F6115A">
        <w:rPr>
          <w:rFonts w:hAnsi="標楷體" w:hint="eastAsia"/>
        </w:rPr>
        <w:t>體育署調查全國須納入輔導之訓練館計485家，</w:t>
      </w:r>
      <w:r w:rsidR="00717F52" w:rsidRPr="00F6115A">
        <w:rPr>
          <w:rFonts w:hAnsi="標楷體" w:hint="eastAsia"/>
        </w:rPr>
        <w:t>地方政府完成備查僅128家</w:t>
      </w:r>
      <w:r w:rsidR="00AC02EB" w:rsidRPr="00F6115A">
        <w:rPr>
          <w:rFonts w:hAnsi="標楷體" w:hint="eastAsia"/>
        </w:rPr>
        <w:t>(</w:t>
      </w:r>
      <w:r w:rsidR="00717F52" w:rsidRPr="00F6115A">
        <w:rPr>
          <w:rFonts w:hAnsi="標楷體" w:hint="eastAsia"/>
        </w:rPr>
        <w:t>26%），餘357家</w:t>
      </w:r>
      <w:r w:rsidR="00717F52" w:rsidRPr="00F6115A">
        <w:rPr>
          <w:rFonts w:hAnsi="標楷體"/>
        </w:rPr>
        <w:t>(73.6%)</w:t>
      </w:r>
      <w:r w:rsidR="00717F52" w:rsidRPr="00F6115A">
        <w:rPr>
          <w:rFonts w:hAnsi="標楷體" w:hint="eastAsia"/>
        </w:rPr>
        <w:t>尚</w:t>
      </w:r>
      <w:r w:rsidRPr="00F6115A">
        <w:rPr>
          <w:rFonts w:hAnsi="標楷體" w:hint="eastAsia"/>
        </w:rPr>
        <w:t>未</w:t>
      </w:r>
      <w:r w:rsidR="00717F52" w:rsidRPr="00F6115A">
        <w:rPr>
          <w:rFonts w:hAnsi="標楷體" w:hint="eastAsia"/>
        </w:rPr>
        <w:t>辦理，地方政府尚未</w:t>
      </w:r>
      <w:r w:rsidRPr="00F6115A">
        <w:rPr>
          <w:rFonts w:hAnsi="標楷體" w:hint="eastAsia"/>
        </w:rPr>
        <w:t>依要點輔導轄下</w:t>
      </w:r>
      <w:r w:rsidR="00214677" w:rsidRPr="00F6115A">
        <w:rPr>
          <w:rFonts w:hAnsi="標楷體" w:hint="eastAsia"/>
        </w:rPr>
        <w:t>訓練</w:t>
      </w:r>
      <w:r w:rsidRPr="00F6115A">
        <w:rPr>
          <w:rFonts w:hAnsi="標楷體" w:hint="eastAsia"/>
        </w:rPr>
        <w:t>館辦理申請、補正，更無論勘查、裁罰等作業，各地方政府體育主管機關網站亦未依要點針對轄下技擊運動訓練館設立明顯之公告專區，未能清楚公告經目前地方政府備查之技擊運動訓練館名單</w:t>
      </w:r>
      <w:r w:rsidR="00AC02EB" w:rsidRPr="00F6115A">
        <w:rPr>
          <w:rFonts w:hAnsi="標楷體" w:hint="eastAsia"/>
        </w:rPr>
        <w:t>(</w:t>
      </w:r>
      <w:r w:rsidRPr="00F6115A">
        <w:rPr>
          <w:rFonts w:hAnsi="標楷體" w:hint="eastAsia"/>
        </w:rPr>
        <w:t>內容包括訓練館名</w:t>
      </w:r>
      <w:r w:rsidRPr="00F6115A">
        <w:rPr>
          <w:rFonts w:hAnsi="標楷體" w:hint="eastAsia"/>
        </w:rPr>
        <w:lastRenderedPageBreak/>
        <w:t>稱、地址、電話、負責人姓名、教練姓名及證書級別），以及相關通報電話專線及電子郵件信箱。</w:t>
      </w:r>
    </w:p>
    <w:p w:rsidR="004A51EC" w:rsidRPr="00F6115A" w:rsidRDefault="00D46A42" w:rsidP="00FB5C01">
      <w:pPr>
        <w:pStyle w:val="3"/>
        <w:rPr>
          <w:rFonts w:hAnsi="標楷體"/>
        </w:rPr>
      </w:pPr>
      <w:r w:rsidRPr="00F6115A">
        <w:rPr>
          <w:rFonts w:hAnsi="標楷體" w:hint="eastAsia"/>
        </w:rPr>
        <w:t>次查，不僅各地方政府目前依「技擊運動訓練館設置及輔導要點」辦理情形不一且有限，</w:t>
      </w:r>
      <w:r w:rsidRPr="00F6115A">
        <w:rPr>
          <w:rFonts w:hAnsi="標楷體" w:hint="eastAsia"/>
          <w:u w:val="single"/>
        </w:rPr>
        <w:t>現行對於須納入要點管理之場館亦有體育署與地方政府各自認定，實質適用對象有欠明確之窘境。</w:t>
      </w:r>
      <w:r w:rsidRPr="00F6115A">
        <w:rPr>
          <w:rFonts w:hAnsi="標楷體" w:hint="eastAsia"/>
        </w:rPr>
        <w:t>體育署針對該要點</w:t>
      </w:r>
      <w:r w:rsidRPr="00F6115A">
        <w:rPr>
          <w:rFonts w:hAnsi="標楷體" w:hint="eastAsia"/>
          <w:u w:val="single"/>
        </w:rPr>
        <w:t>「適用對象」</w:t>
      </w:r>
      <w:r w:rsidRPr="00F6115A">
        <w:rPr>
          <w:rFonts w:hAnsi="標楷體" w:hint="eastAsia"/>
        </w:rPr>
        <w:t>答復本院表示：「運動場館使用情形，無論代管或使用，如具商業</w:t>
      </w:r>
      <w:r w:rsidR="00AC02EB" w:rsidRPr="00F6115A">
        <w:rPr>
          <w:rFonts w:hAnsi="標楷體" w:hint="eastAsia"/>
        </w:rPr>
        <w:t>(</w:t>
      </w:r>
      <w:r w:rsidRPr="00F6115A">
        <w:rPr>
          <w:rFonts w:hAnsi="標楷體" w:hint="eastAsia"/>
        </w:rPr>
        <w:t>營利）行為者則需商業登記，如為公益性質則免，以上使用皆需向場館所屬縣市政府提出設置申請，所屬縣市政府對所提申請，應依相關規定審核，如申請使用為運動賽會、訓練或相關事宜，應優先辦理及依前述要點審核。」</w:t>
      </w:r>
      <w:r w:rsidR="00F77801" w:rsidRPr="00F6115A">
        <w:rPr>
          <w:rFonts w:hAnsi="標楷體" w:hint="eastAsia"/>
          <w:u w:val="single"/>
        </w:rPr>
        <w:t>本院詢問</w:t>
      </w:r>
      <w:r w:rsidRPr="00F6115A">
        <w:rPr>
          <w:rFonts w:hAnsi="標楷體" w:hint="eastAsia"/>
          <w:u w:val="single"/>
        </w:rPr>
        <w:t>體育署主管人員</w:t>
      </w:r>
      <w:r w:rsidR="00F77801" w:rsidRPr="00F6115A">
        <w:rPr>
          <w:rFonts w:hAnsi="標楷體" w:hint="eastAsia"/>
          <w:u w:val="single"/>
        </w:rPr>
        <w:t>「</w:t>
      </w:r>
      <w:r w:rsidRPr="00F6115A">
        <w:rPr>
          <w:rFonts w:hAnsi="標楷體" w:hint="eastAsia"/>
          <w:u w:val="single"/>
        </w:rPr>
        <w:t>本案特定團體借用政府場館進行技擊運動訓練是否會納入本要點管理</w:t>
      </w:r>
      <w:r w:rsidR="00F77801" w:rsidRPr="00F6115A">
        <w:rPr>
          <w:rFonts w:hAnsi="標楷體" w:hint="eastAsia"/>
          <w:u w:val="single"/>
        </w:rPr>
        <w:t>」</w:t>
      </w:r>
      <w:r w:rsidRPr="00F6115A">
        <w:rPr>
          <w:rFonts w:hAnsi="標楷體" w:hint="eastAsia"/>
          <w:u w:val="single"/>
        </w:rPr>
        <w:t>時，</w:t>
      </w:r>
      <w:r w:rsidRPr="00F6115A">
        <w:rPr>
          <w:rFonts w:hAnsi="標楷體" w:hint="eastAsia"/>
          <w:szCs w:val="24"/>
          <w:u w:val="single"/>
        </w:rPr>
        <w:t>稱：</w:t>
      </w:r>
      <w:r w:rsidRPr="00F6115A">
        <w:rPr>
          <w:rFonts w:hAnsi="標楷體" w:hint="eastAsia"/>
          <w:u w:val="single"/>
        </w:rPr>
        <w:t>「我們透過這次案件訂定要點，就是希望縣市去納管轄區內的技擊訓練館，我們跟縣市有共識後才訂定去建立管理的機制，希望都能納入管理」。</w:t>
      </w:r>
    </w:p>
    <w:p w:rsidR="00FB5C01" w:rsidRPr="00F6115A" w:rsidRDefault="004A51EC" w:rsidP="00FB5C01">
      <w:pPr>
        <w:pStyle w:val="3"/>
        <w:rPr>
          <w:rFonts w:hAnsi="標楷體"/>
        </w:rPr>
      </w:pPr>
      <w:r w:rsidRPr="00F6115A">
        <w:rPr>
          <w:rFonts w:hAnsi="標楷體" w:hint="eastAsia"/>
          <w:u w:val="single"/>
        </w:rPr>
        <w:t>承上，</w:t>
      </w:r>
      <w:r w:rsidR="00D46A42" w:rsidRPr="00F6115A">
        <w:rPr>
          <w:rFonts w:hAnsi="標楷體" w:hint="eastAsia"/>
          <w:u w:val="single"/>
        </w:rPr>
        <w:t>臺中市政府於本院約詢時</w:t>
      </w:r>
      <w:r w:rsidRPr="00F6115A">
        <w:rPr>
          <w:rFonts w:hAnsi="標楷體" w:hint="eastAsia"/>
          <w:u w:val="single"/>
        </w:rPr>
        <w:t>則</w:t>
      </w:r>
      <w:r w:rsidR="00D46A42" w:rsidRPr="00F6115A">
        <w:rPr>
          <w:rFonts w:hAnsi="標楷體" w:hint="eastAsia"/>
          <w:u w:val="single"/>
        </w:rPr>
        <w:t>另表示：「借用場地部分我們沒有納入。」於回復依「技擊運動訓練館設置及輔導要點」辦理情形時，僅納入轄下1家柔道場館「臺中市柔道協進會」，本院查該市仍有「臺中港柔道館」等場館未列入，</w:t>
      </w:r>
      <w:r w:rsidR="00D46A42" w:rsidRPr="00F6115A">
        <w:rPr>
          <w:rFonts w:hAnsi="標楷體" w:hint="eastAsia"/>
        </w:rPr>
        <w:t>臺中市政府則表示</w:t>
      </w:r>
      <w:r w:rsidRPr="00F6115A">
        <w:rPr>
          <w:rFonts w:hAnsi="標楷體" w:hint="eastAsia"/>
        </w:rPr>
        <w:t>：</w:t>
      </w:r>
      <w:r w:rsidR="00D46A42" w:rsidRPr="00F6115A">
        <w:rPr>
          <w:rFonts w:hAnsi="標楷體" w:hint="eastAsia"/>
        </w:rPr>
        <w:t>「轄下臺中港柔道館屬臺中市政府梧棲區體育會下長期深耕社區且為非營利性質之推廣柔道社團，該社團向文光國小借用場地，無償指導該校社團活動，屬公益性質活動；臺中市政府正式登記在案之柔道館僅有臺中市柔道協進會。」據</w:t>
      </w:r>
      <w:r w:rsidR="00717F52" w:rsidRPr="00F6115A">
        <w:rPr>
          <w:rFonts w:hAnsi="標楷體" w:hint="eastAsia"/>
        </w:rPr>
        <w:t>臺</w:t>
      </w:r>
      <w:r w:rsidR="00D46A42" w:rsidRPr="00F6115A">
        <w:rPr>
          <w:rFonts w:hAnsi="標楷體" w:hint="eastAsia"/>
        </w:rPr>
        <w:t>中市政府所述，臺中港柔道館運作情形與本案柔道委員會借用瑞穗國小代管場地實質相似，</w:t>
      </w:r>
      <w:r w:rsidR="00717F52" w:rsidRPr="00F6115A">
        <w:rPr>
          <w:rFonts w:hAnsi="標楷體" w:hint="eastAsia"/>
        </w:rPr>
        <w:t>該</w:t>
      </w:r>
      <w:r w:rsidR="00D46A42" w:rsidRPr="00F6115A">
        <w:rPr>
          <w:rFonts w:hAnsi="標楷體" w:hint="eastAsia"/>
        </w:rPr>
        <w:t>府仍認本案借用政</w:t>
      </w:r>
      <w:r w:rsidR="00D46A42" w:rsidRPr="00F6115A">
        <w:rPr>
          <w:rFonts w:hAnsi="標楷體" w:hint="eastAsia"/>
        </w:rPr>
        <w:lastRenderedPageBreak/>
        <w:t>府管轄場館進行技擊運動教學之型態非屬本要點輔導對象，未予納入，實與體育署設立本要點</w:t>
      </w:r>
      <w:r w:rsidRPr="00F6115A">
        <w:rPr>
          <w:rFonts w:hAnsi="標楷體" w:hint="eastAsia"/>
        </w:rPr>
        <w:t>希冀確實納管之</w:t>
      </w:r>
      <w:r w:rsidR="00D46A42" w:rsidRPr="00F6115A">
        <w:rPr>
          <w:rFonts w:hAnsi="標楷體" w:hint="eastAsia"/>
        </w:rPr>
        <w:t>初衷及本院約詢</w:t>
      </w:r>
      <w:r w:rsidRPr="00F6115A">
        <w:rPr>
          <w:rFonts w:hAnsi="標楷體" w:hint="eastAsia"/>
        </w:rPr>
        <w:t>說明</w:t>
      </w:r>
      <w:r w:rsidR="00D46A42" w:rsidRPr="00F6115A">
        <w:rPr>
          <w:rFonts w:hAnsi="標楷體" w:hint="eastAsia"/>
        </w:rPr>
        <w:t>內容有所出入，</w:t>
      </w:r>
      <w:r w:rsidR="003167DE" w:rsidRPr="00F6115A">
        <w:rPr>
          <w:rFonts w:hAnsi="標楷體" w:hint="eastAsia"/>
          <w:u w:val="single"/>
        </w:rPr>
        <w:t>故目前教育部所彙整全國485家技擊訓練館，僅是地方政府各自認定納入輔導的家數，實存在尚未納管的黑數</w:t>
      </w:r>
      <w:r w:rsidR="003167DE" w:rsidRPr="00F6115A">
        <w:rPr>
          <w:rFonts w:hAnsi="標楷體" w:hint="eastAsia"/>
        </w:rPr>
        <w:t>，以臺中市所提供資料為例</w:t>
      </w:r>
      <w:r w:rsidR="00D559C8" w:rsidRPr="00F6115A">
        <w:rPr>
          <w:rFonts w:hAnsi="標楷體" w:hint="eastAsia"/>
        </w:rPr>
        <w:t>(如下表</w:t>
      </w:r>
      <w:r w:rsidR="00D559C8" w:rsidRPr="00F6115A">
        <w:rPr>
          <w:rFonts w:hAnsi="標楷體"/>
        </w:rPr>
        <w:t>)</w:t>
      </w:r>
      <w:r w:rsidR="003167DE" w:rsidRPr="00F6115A">
        <w:rPr>
          <w:rFonts w:hAnsi="標楷體" w:hint="eastAsia"/>
        </w:rPr>
        <w:t>，除柔道館</w:t>
      </w:r>
      <w:r w:rsidR="00783671" w:rsidRPr="00F6115A">
        <w:rPr>
          <w:rFonts w:hAnsi="標楷體" w:hint="eastAsia"/>
        </w:rPr>
        <w:t>僅認列1家</w:t>
      </w:r>
      <w:r w:rsidR="003167DE" w:rsidRPr="00F6115A">
        <w:rPr>
          <w:rFonts w:hAnsi="標楷體" w:hint="eastAsia"/>
        </w:rPr>
        <w:t>外，</w:t>
      </w:r>
      <w:r w:rsidR="00F8265A" w:rsidRPr="00F6115A">
        <w:rPr>
          <w:rFonts w:hAnsi="標楷體" w:hint="eastAsia"/>
        </w:rPr>
        <w:t>跆拳道館亦僅認13</w:t>
      </w:r>
      <w:r w:rsidR="00F50100" w:rsidRPr="00F6115A">
        <w:rPr>
          <w:rFonts w:hAnsi="標楷體" w:hint="eastAsia"/>
        </w:rPr>
        <w:t>家場館</w:t>
      </w:r>
      <w:r w:rsidR="00F8265A" w:rsidRPr="00F6115A">
        <w:rPr>
          <w:rFonts w:hAnsi="標楷體" w:hint="eastAsia"/>
        </w:rPr>
        <w:t>，若以民眾角度搜尋臺中市之跆拳道館實</w:t>
      </w:r>
      <w:r w:rsidR="00F50100" w:rsidRPr="00F6115A">
        <w:rPr>
          <w:rFonts w:hAnsi="標楷體" w:hint="eastAsia"/>
        </w:rPr>
        <w:t>遠大於13家，另參據</w:t>
      </w:r>
      <w:r w:rsidR="00F50100" w:rsidRPr="00F6115A">
        <w:rPr>
          <w:rFonts w:hAnsi="標楷體"/>
        </w:rPr>
        <w:t>中華民國跆拳道協會團體會員帳號清冊</w:t>
      </w:r>
      <w:r w:rsidR="00F50100" w:rsidRPr="00F6115A">
        <w:rPr>
          <w:rStyle w:val="affb"/>
          <w:rFonts w:hAnsi="標楷體"/>
        </w:rPr>
        <w:footnoteReference w:id="12"/>
      </w:r>
      <w:r w:rsidR="00FB5C01" w:rsidRPr="00F6115A">
        <w:rPr>
          <w:rFonts w:hAnsi="標楷體" w:hint="eastAsia"/>
        </w:rPr>
        <w:t>，</w:t>
      </w:r>
      <w:r w:rsidR="00F50100" w:rsidRPr="00F6115A">
        <w:rPr>
          <w:rFonts w:hAnsi="標楷體" w:hint="eastAsia"/>
        </w:rPr>
        <w:t>臺中市提供跆拳道教學之</w:t>
      </w:r>
      <w:r w:rsidR="00FB5C01" w:rsidRPr="00F6115A">
        <w:rPr>
          <w:rFonts w:hAnsi="標楷體" w:hint="eastAsia"/>
        </w:rPr>
        <w:t>學校、訓練中心、道館、訓練站等</w:t>
      </w:r>
      <w:r w:rsidR="00F50100" w:rsidRPr="00F6115A">
        <w:rPr>
          <w:rFonts w:hAnsi="標楷體" w:hint="eastAsia"/>
        </w:rPr>
        <w:t>即有10</w:t>
      </w:r>
      <w:r w:rsidR="00D22A31" w:rsidRPr="00F6115A">
        <w:rPr>
          <w:rFonts w:hAnsi="標楷體" w:hint="eastAsia"/>
        </w:rPr>
        <w:t>0多</w:t>
      </w:r>
      <w:r w:rsidR="00F50100" w:rsidRPr="00F6115A">
        <w:rPr>
          <w:rFonts w:hAnsi="標楷體" w:hint="eastAsia"/>
        </w:rPr>
        <w:t>家</w:t>
      </w:r>
      <w:r w:rsidR="00FB5C01" w:rsidRPr="00F6115A">
        <w:rPr>
          <w:rFonts w:hAnsi="標楷體" w:hint="eastAsia"/>
        </w:rPr>
        <w:t>，縱有停業及營運更迭，其與13家落差之大，難認臺中市政府有確實將轄下訓練館納入輔導，身為本案發生地，難認記取教訓。</w:t>
      </w:r>
    </w:p>
    <w:p w:rsidR="00717F52" w:rsidRPr="00F6115A" w:rsidRDefault="00717F52" w:rsidP="00AF0138">
      <w:pPr>
        <w:pStyle w:val="a3"/>
        <w:numPr>
          <w:ilvl w:val="0"/>
          <w:numId w:val="12"/>
        </w:numPr>
        <w:spacing w:before="0" w:after="0"/>
        <w:ind w:left="1360" w:hanging="680"/>
        <w:textAlignment w:val="auto"/>
        <w:rPr>
          <w:rFonts w:hAnsi="標楷體"/>
        </w:rPr>
      </w:pPr>
      <w:r w:rsidRPr="00F6115A">
        <w:rPr>
          <w:rFonts w:hAnsi="標楷體" w:hint="eastAsia"/>
        </w:rPr>
        <w:t>本院約詢後教育部111年2月補提供臺中市</w:t>
      </w:r>
      <w:r w:rsidR="00D559C8" w:rsidRPr="00F6115A">
        <w:rPr>
          <w:rFonts w:hAnsi="標楷體" w:hint="eastAsia"/>
        </w:rPr>
        <w:t>政府</w:t>
      </w:r>
      <w:r w:rsidRPr="00F6115A">
        <w:rPr>
          <w:rFonts w:hAnsi="標楷體" w:hint="eastAsia"/>
        </w:rPr>
        <w:t>技擊運動訓練館數</w:t>
      </w:r>
      <w:r w:rsidR="00D559C8" w:rsidRPr="00F6115A">
        <w:rPr>
          <w:rFonts w:hAnsi="標楷體" w:hint="eastAsia"/>
        </w:rPr>
        <w:t>及</w:t>
      </w:r>
      <w:r w:rsidRPr="00F6115A">
        <w:rPr>
          <w:rFonts w:hAnsi="標楷體" w:hint="eastAsia"/>
        </w:rPr>
        <w:t>依輔導要點辦理情形</w:t>
      </w:r>
    </w:p>
    <w:tbl>
      <w:tblPr>
        <w:tblStyle w:val="afb"/>
        <w:tblW w:w="5000" w:type="pct"/>
        <w:tblLook w:val="04A0" w:firstRow="1" w:lastRow="0" w:firstColumn="1" w:lastColumn="0" w:noHBand="0" w:noVBand="1"/>
      </w:tblPr>
      <w:tblGrid>
        <w:gridCol w:w="1109"/>
        <w:gridCol w:w="1155"/>
        <w:gridCol w:w="993"/>
        <w:gridCol w:w="2125"/>
        <w:gridCol w:w="3452"/>
      </w:tblGrid>
      <w:tr w:rsidR="00F6115A" w:rsidRPr="00F6115A" w:rsidTr="00AF0138">
        <w:trPr>
          <w:tblHeader/>
        </w:trPr>
        <w:tc>
          <w:tcPr>
            <w:tcW w:w="62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17F52" w:rsidRPr="00F6115A" w:rsidRDefault="00717F52" w:rsidP="00717F52">
            <w:pPr>
              <w:jc w:val="center"/>
              <w:rPr>
                <w:rFonts w:hAnsi="標楷體"/>
                <w:sz w:val="24"/>
              </w:rPr>
            </w:pPr>
            <w:r w:rsidRPr="00F6115A">
              <w:rPr>
                <w:rFonts w:hAnsi="標楷體" w:hint="eastAsia"/>
                <w:sz w:val="24"/>
              </w:rPr>
              <w:t>縣市</w:t>
            </w:r>
          </w:p>
        </w:tc>
        <w:tc>
          <w:tcPr>
            <w:tcW w:w="65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17F52" w:rsidRPr="00F6115A" w:rsidRDefault="00717F52" w:rsidP="00717F52">
            <w:pPr>
              <w:jc w:val="center"/>
              <w:rPr>
                <w:rFonts w:hAnsi="標楷體"/>
                <w:sz w:val="24"/>
              </w:rPr>
            </w:pPr>
            <w:r w:rsidRPr="00F6115A">
              <w:rPr>
                <w:rFonts w:hAnsi="標楷體" w:hint="eastAsia"/>
                <w:sz w:val="24"/>
              </w:rPr>
              <w:t>訓練館種類</w:t>
            </w:r>
          </w:p>
        </w:tc>
        <w:tc>
          <w:tcPr>
            <w:tcW w:w="56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17F52" w:rsidRPr="00F6115A" w:rsidRDefault="00717F52" w:rsidP="00717F52">
            <w:pPr>
              <w:jc w:val="center"/>
              <w:rPr>
                <w:rFonts w:hAnsi="標楷體"/>
                <w:sz w:val="24"/>
              </w:rPr>
            </w:pPr>
            <w:r w:rsidRPr="00F6115A">
              <w:rPr>
                <w:rFonts w:hAnsi="標楷體" w:hint="eastAsia"/>
                <w:sz w:val="24"/>
              </w:rPr>
              <w:t>訓練館數</w:t>
            </w:r>
          </w:p>
        </w:tc>
        <w:tc>
          <w:tcPr>
            <w:tcW w:w="12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17F52" w:rsidRPr="00F6115A" w:rsidRDefault="00717F52" w:rsidP="00717F52">
            <w:pPr>
              <w:jc w:val="center"/>
              <w:rPr>
                <w:rFonts w:hAnsi="標楷體"/>
                <w:sz w:val="24"/>
              </w:rPr>
            </w:pPr>
            <w:r w:rsidRPr="00F6115A">
              <w:rPr>
                <w:rFonts w:hAnsi="標楷體" w:hint="eastAsia"/>
                <w:sz w:val="24"/>
              </w:rPr>
              <w:t>已申請並備查數</w:t>
            </w:r>
          </w:p>
        </w:tc>
        <w:tc>
          <w:tcPr>
            <w:tcW w:w="195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17F52" w:rsidRPr="00F6115A" w:rsidRDefault="00717F52" w:rsidP="00AF0138">
            <w:pPr>
              <w:spacing w:line="280" w:lineRule="exact"/>
              <w:jc w:val="center"/>
              <w:rPr>
                <w:rFonts w:hAnsi="標楷體"/>
                <w:sz w:val="24"/>
              </w:rPr>
            </w:pPr>
            <w:r w:rsidRPr="00F6115A">
              <w:rPr>
                <w:rFonts w:hAnsi="標楷體" w:hint="eastAsia"/>
                <w:sz w:val="24"/>
              </w:rPr>
              <w:t>是否有未符合「技擊運動訓練館設置及輔導要點」第</w:t>
            </w:r>
            <w:r w:rsidRPr="00F6115A">
              <w:rPr>
                <w:rFonts w:hAnsi="標楷體"/>
                <w:sz w:val="24"/>
              </w:rPr>
              <w:t>3</w:t>
            </w:r>
            <w:r w:rsidRPr="00F6115A">
              <w:rPr>
                <w:rFonts w:hAnsi="標楷體" w:hint="eastAsia"/>
                <w:sz w:val="24"/>
              </w:rPr>
              <w:t>點規定及改善措施說明</w:t>
            </w:r>
          </w:p>
        </w:tc>
      </w:tr>
      <w:tr w:rsidR="00F6115A" w:rsidRPr="00F6115A" w:rsidTr="00AF0138">
        <w:tc>
          <w:tcPr>
            <w:tcW w:w="627" w:type="pct"/>
            <w:vMerge w:val="restart"/>
            <w:tcBorders>
              <w:top w:val="single" w:sz="4" w:space="0" w:color="auto"/>
              <w:left w:val="single" w:sz="4" w:space="0" w:color="auto"/>
              <w:right w:val="single" w:sz="4" w:space="0" w:color="auto"/>
            </w:tcBorders>
            <w:vAlign w:val="center"/>
            <w:hideMark/>
          </w:tcPr>
          <w:p w:rsidR="00717F52" w:rsidRPr="00F6115A" w:rsidRDefault="00717F52" w:rsidP="008E136E">
            <w:pPr>
              <w:rPr>
                <w:rFonts w:hAnsi="標楷體"/>
                <w:sz w:val="24"/>
              </w:rPr>
            </w:pPr>
            <w:r w:rsidRPr="00F6115A">
              <w:rPr>
                <w:rFonts w:hAnsi="標楷體" w:hint="eastAsia"/>
                <w:sz w:val="24"/>
              </w:rPr>
              <w:t>臺中市</w:t>
            </w:r>
          </w:p>
        </w:tc>
        <w:tc>
          <w:tcPr>
            <w:tcW w:w="654" w:type="pct"/>
            <w:tcBorders>
              <w:top w:val="single" w:sz="4" w:space="0" w:color="auto"/>
              <w:left w:val="single" w:sz="4" w:space="0" w:color="auto"/>
              <w:bottom w:val="single" w:sz="4" w:space="0" w:color="auto"/>
              <w:right w:val="single" w:sz="4" w:space="0" w:color="auto"/>
            </w:tcBorders>
            <w:vAlign w:val="center"/>
            <w:hideMark/>
          </w:tcPr>
          <w:p w:rsidR="00717F52" w:rsidRPr="00F6115A" w:rsidRDefault="00717F52" w:rsidP="00717F52">
            <w:pPr>
              <w:jc w:val="center"/>
              <w:rPr>
                <w:rFonts w:hAnsi="標楷體"/>
                <w:sz w:val="24"/>
              </w:rPr>
            </w:pPr>
            <w:r w:rsidRPr="00F6115A">
              <w:rPr>
                <w:rFonts w:hAnsi="標楷體" w:hint="eastAsia"/>
                <w:sz w:val="24"/>
              </w:rPr>
              <w:t>跆拳道</w:t>
            </w:r>
          </w:p>
        </w:tc>
        <w:tc>
          <w:tcPr>
            <w:tcW w:w="562" w:type="pct"/>
            <w:tcBorders>
              <w:top w:val="single" w:sz="4" w:space="0" w:color="auto"/>
              <w:left w:val="single" w:sz="4" w:space="0" w:color="auto"/>
              <w:bottom w:val="single" w:sz="4" w:space="0" w:color="auto"/>
              <w:right w:val="single" w:sz="4" w:space="0" w:color="auto"/>
            </w:tcBorders>
            <w:vAlign w:val="center"/>
            <w:hideMark/>
          </w:tcPr>
          <w:p w:rsidR="00717F52" w:rsidRPr="00F6115A" w:rsidRDefault="00717F52" w:rsidP="00717F52">
            <w:pPr>
              <w:jc w:val="center"/>
              <w:rPr>
                <w:rFonts w:hAnsi="標楷體"/>
                <w:sz w:val="24"/>
              </w:rPr>
            </w:pPr>
            <w:r w:rsidRPr="00F6115A">
              <w:rPr>
                <w:rFonts w:hAnsi="標楷體"/>
                <w:sz w:val="24"/>
              </w:rPr>
              <w:t>13</w:t>
            </w:r>
          </w:p>
        </w:tc>
        <w:tc>
          <w:tcPr>
            <w:tcW w:w="1203" w:type="pct"/>
            <w:tcBorders>
              <w:top w:val="single" w:sz="4" w:space="0" w:color="auto"/>
              <w:left w:val="single" w:sz="4" w:space="0" w:color="auto"/>
              <w:bottom w:val="single" w:sz="4" w:space="0" w:color="auto"/>
              <w:right w:val="single" w:sz="4" w:space="0" w:color="auto"/>
            </w:tcBorders>
            <w:vAlign w:val="center"/>
            <w:hideMark/>
          </w:tcPr>
          <w:p w:rsidR="00717F52" w:rsidRPr="00F6115A" w:rsidRDefault="00717F52" w:rsidP="00717F52">
            <w:pPr>
              <w:jc w:val="center"/>
              <w:rPr>
                <w:rFonts w:hAnsi="標楷體"/>
                <w:sz w:val="24"/>
              </w:rPr>
            </w:pPr>
            <w:r w:rsidRPr="00F6115A">
              <w:rPr>
                <w:rFonts w:hAnsi="標楷體" w:hint="eastAsia"/>
                <w:sz w:val="24"/>
              </w:rPr>
              <w:t>是</w:t>
            </w:r>
            <w:r w:rsidRPr="00F6115A">
              <w:rPr>
                <w:rFonts w:hAnsi="標楷體"/>
                <w:sz w:val="24"/>
              </w:rPr>
              <w:t>13</w:t>
            </w:r>
          </w:p>
        </w:tc>
        <w:tc>
          <w:tcPr>
            <w:tcW w:w="1954" w:type="pct"/>
            <w:tcBorders>
              <w:top w:val="single" w:sz="4" w:space="0" w:color="auto"/>
              <w:left w:val="single" w:sz="4" w:space="0" w:color="auto"/>
              <w:bottom w:val="single" w:sz="4" w:space="0" w:color="auto"/>
              <w:right w:val="single" w:sz="4" w:space="0" w:color="auto"/>
            </w:tcBorders>
            <w:vAlign w:val="center"/>
            <w:hideMark/>
          </w:tcPr>
          <w:p w:rsidR="00717F52" w:rsidRPr="00F6115A" w:rsidRDefault="00717F52" w:rsidP="008E136E">
            <w:pPr>
              <w:rPr>
                <w:rFonts w:hAnsi="標楷體"/>
                <w:sz w:val="24"/>
              </w:rPr>
            </w:pPr>
            <w:r w:rsidRPr="00F6115A">
              <w:rPr>
                <w:rFonts w:hAnsi="標楷體" w:hint="eastAsia"/>
                <w:sz w:val="24"/>
              </w:rPr>
              <w:t>否</w:t>
            </w:r>
          </w:p>
        </w:tc>
      </w:tr>
      <w:tr w:rsidR="00F6115A" w:rsidRPr="00F6115A" w:rsidTr="00AF0138">
        <w:tc>
          <w:tcPr>
            <w:tcW w:w="627" w:type="pct"/>
            <w:vMerge/>
            <w:tcBorders>
              <w:left w:val="single" w:sz="4" w:space="0" w:color="auto"/>
              <w:right w:val="single" w:sz="4" w:space="0" w:color="auto"/>
            </w:tcBorders>
            <w:shd w:val="clear" w:color="auto" w:fill="auto"/>
            <w:vAlign w:val="center"/>
          </w:tcPr>
          <w:p w:rsidR="00717F52" w:rsidRPr="00F6115A" w:rsidRDefault="00717F52" w:rsidP="008E136E">
            <w:pPr>
              <w:rPr>
                <w:rFonts w:hAnsi="標楷體"/>
                <w:sz w:val="24"/>
              </w:rPr>
            </w:pPr>
          </w:p>
        </w:tc>
        <w:tc>
          <w:tcPr>
            <w:tcW w:w="654" w:type="pct"/>
            <w:tcBorders>
              <w:top w:val="single" w:sz="4" w:space="0" w:color="auto"/>
              <w:left w:val="single" w:sz="4" w:space="0" w:color="auto"/>
              <w:bottom w:val="single" w:sz="4" w:space="0" w:color="auto"/>
              <w:right w:val="single" w:sz="4" w:space="0" w:color="auto"/>
            </w:tcBorders>
            <w:shd w:val="clear" w:color="auto" w:fill="auto"/>
            <w:hideMark/>
          </w:tcPr>
          <w:p w:rsidR="00717F52" w:rsidRPr="00F6115A" w:rsidRDefault="00717F52" w:rsidP="00717F52">
            <w:pPr>
              <w:pStyle w:val="2"/>
              <w:numPr>
                <w:ilvl w:val="0"/>
                <w:numId w:val="0"/>
              </w:numPr>
              <w:jc w:val="center"/>
              <w:rPr>
                <w:rFonts w:hAnsi="標楷體"/>
                <w:sz w:val="24"/>
                <w:lang w:val="zh-TW"/>
              </w:rPr>
            </w:pPr>
            <w:r w:rsidRPr="00F6115A">
              <w:rPr>
                <w:rFonts w:hAnsi="標楷體" w:hint="eastAsia"/>
                <w:sz w:val="24"/>
                <w:lang w:val="zh-TW"/>
              </w:rPr>
              <w:t>空手道</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F52" w:rsidRPr="00F6115A" w:rsidRDefault="00717F52" w:rsidP="00717F52">
            <w:pPr>
              <w:jc w:val="center"/>
              <w:rPr>
                <w:rFonts w:hAnsi="標楷體"/>
                <w:sz w:val="24"/>
              </w:rPr>
            </w:pPr>
            <w:r w:rsidRPr="00F6115A">
              <w:rPr>
                <w:rFonts w:hAnsi="標楷體"/>
                <w:sz w:val="24"/>
              </w:rPr>
              <w:t>8</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F52" w:rsidRPr="00F6115A" w:rsidRDefault="00717F52" w:rsidP="00717F52">
            <w:pPr>
              <w:jc w:val="center"/>
              <w:rPr>
                <w:rFonts w:hAnsi="標楷體"/>
                <w:sz w:val="24"/>
              </w:rPr>
            </w:pPr>
            <w:r w:rsidRPr="00F6115A">
              <w:rPr>
                <w:rFonts w:hAnsi="標楷體" w:hint="eastAsia"/>
                <w:sz w:val="24"/>
              </w:rPr>
              <w:t>否</w:t>
            </w:r>
            <w:r w:rsidRPr="00F6115A">
              <w:rPr>
                <w:rFonts w:hAnsi="標楷體"/>
                <w:sz w:val="24"/>
              </w:rPr>
              <w:t>8</w:t>
            </w:r>
          </w:p>
        </w:tc>
        <w:tc>
          <w:tcPr>
            <w:tcW w:w="1954" w:type="pct"/>
            <w:shd w:val="clear" w:color="auto" w:fill="auto"/>
            <w:vAlign w:val="center"/>
            <w:hideMark/>
          </w:tcPr>
          <w:p w:rsidR="00717F52" w:rsidRPr="00F6115A" w:rsidRDefault="00717F52" w:rsidP="008E136E">
            <w:pPr>
              <w:spacing w:line="320" w:lineRule="exact"/>
              <w:rPr>
                <w:rFonts w:hAnsi="標楷體"/>
                <w:sz w:val="24"/>
              </w:rPr>
            </w:pPr>
            <w:r w:rsidRPr="00F6115A">
              <w:rPr>
                <w:rFonts w:hAnsi="標楷體"/>
                <w:sz w:val="24"/>
              </w:rPr>
              <w:t>改善措施：輔導業者申請</w:t>
            </w:r>
          </w:p>
        </w:tc>
      </w:tr>
      <w:tr w:rsidR="00F6115A" w:rsidRPr="00F6115A" w:rsidTr="00AF0138">
        <w:tc>
          <w:tcPr>
            <w:tcW w:w="627" w:type="pct"/>
            <w:vMerge/>
            <w:tcBorders>
              <w:left w:val="single" w:sz="4" w:space="0" w:color="auto"/>
              <w:right w:val="single" w:sz="4" w:space="0" w:color="auto"/>
            </w:tcBorders>
            <w:shd w:val="clear" w:color="auto" w:fill="auto"/>
            <w:vAlign w:val="center"/>
          </w:tcPr>
          <w:p w:rsidR="00717F52" w:rsidRPr="00F6115A" w:rsidRDefault="00717F52" w:rsidP="008E136E">
            <w:pPr>
              <w:rPr>
                <w:rFonts w:hAnsi="標楷體"/>
                <w:sz w:val="24"/>
              </w:rPr>
            </w:pPr>
          </w:p>
        </w:tc>
        <w:tc>
          <w:tcPr>
            <w:tcW w:w="654" w:type="pct"/>
            <w:tcBorders>
              <w:top w:val="single" w:sz="4" w:space="0" w:color="auto"/>
              <w:left w:val="single" w:sz="4" w:space="0" w:color="auto"/>
              <w:bottom w:val="single" w:sz="4" w:space="0" w:color="auto"/>
              <w:right w:val="single" w:sz="4" w:space="0" w:color="auto"/>
            </w:tcBorders>
            <w:shd w:val="clear" w:color="auto" w:fill="auto"/>
            <w:hideMark/>
          </w:tcPr>
          <w:p w:rsidR="00717F52" w:rsidRPr="00F6115A" w:rsidRDefault="00717F52" w:rsidP="00717F52">
            <w:pPr>
              <w:pStyle w:val="2"/>
              <w:numPr>
                <w:ilvl w:val="0"/>
                <w:numId w:val="0"/>
              </w:numPr>
              <w:jc w:val="center"/>
              <w:rPr>
                <w:rFonts w:hAnsi="標楷體"/>
                <w:sz w:val="24"/>
                <w:lang w:val="zh-TW"/>
              </w:rPr>
            </w:pPr>
            <w:r w:rsidRPr="00F6115A">
              <w:rPr>
                <w:rFonts w:hAnsi="標楷體" w:hint="eastAsia"/>
                <w:sz w:val="24"/>
                <w:lang w:val="zh-TW"/>
              </w:rPr>
              <w:t>國武術</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F52" w:rsidRPr="00F6115A" w:rsidRDefault="00717F52" w:rsidP="00717F52">
            <w:pPr>
              <w:jc w:val="center"/>
              <w:rPr>
                <w:rFonts w:hAnsi="標楷體"/>
                <w:sz w:val="24"/>
              </w:rPr>
            </w:pPr>
            <w:r w:rsidRPr="00F6115A">
              <w:rPr>
                <w:rFonts w:hAnsi="標楷體"/>
                <w:sz w:val="24"/>
              </w:rPr>
              <w:t>2</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F52" w:rsidRPr="00F6115A" w:rsidRDefault="00717F52" w:rsidP="00717F52">
            <w:pPr>
              <w:jc w:val="center"/>
              <w:rPr>
                <w:rFonts w:hAnsi="標楷體"/>
                <w:sz w:val="24"/>
              </w:rPr>
            </w:pPr>
            <w:r w:rsidRPr="00F6115A">
              <w:rPr>
                <w:rFonts w:hAnsi="標楷體" w:hint="eastAsia"/>
                <w:sz w:val="24"/>
              </w:rPr>
              <w:t>否</w:t>
            </w:r>
            <w:r w:rsidRPr="00F6115A">
              <w:rPr>
                <w:rFonts w:hAnsi="標楷體"/>
                <w:sz w:val="24"/>
              </w:rPr>
              <w:t>2</w:t>
            </w:r>
          </w:p>
        </w:tc>
        <w:tc>
          <w:tcPr>
            <w:tcW w:w="1954" w:type="pct"/>
            <w:shd w:val="clear" w:color="auto" w:fill="auto"/>
            <w:vAlign w:val="center"/>
            <w:hideMark/>
          </w:tcPr>
          <w:p w:rsidR="00717F52" w:rsidRPr="00F6115A" w:rsidRDefault="00717F52" w:rsidP="008E136E">
            <w:pPr>
              <w:spacing w:line="320" w:lineRule="exact"/>
              <w:rPr>
                <w:rFonts w:hAnsi="標楷體"/>
                <w:sz w:val="24"/>
              </w:rPr>
            </w:pPr>
            <w:r w:rsidRPr="00F6115A">
              <w:rPr>
                <w:rFonts w:hAnsi="標楷體"/>
                <w:sz w:val="24"/>
              </w:rPr>
              <w:t>改善措施：輔導業者申請</w:t>
            </w:r>
          </w:p>
        </w:tc>
      </w:tr>
      <w:tr w:rsidR="00F6115A" w:rsidRPr="00F6115A" w:rsidTr="00AF0138">
        <w:tc>
          <w:tcPr>
            <w:tcW w:w="627" w:type="pct"/>
            <w:vMerge/>
            <w:tcBorders>
              <w:left w:val="single" w:sz="4" w:space="0" w:color="auto"/>
              <w:right w:val="single" w:sz="4" w:space="0" w:color="auto"/>
            </w:tcBorders>
            <w:shd w:val="clear" w:color="auto" w:fill="auto"/>
            <w:vAlign w:val="center"/>
          </w:tcPr>
          <w:p w:rsidR="00717F52" w:rsidRPr="00F6115A" w:rsidRDefault="00717F52" w:rsidP="008E136E">
            <w:pPr>
              <w:rPr>
                <w:rFonts w:hAnsi="標楷體"/>
                <w:sz w:val="24"/>
              </w:rPr>
            </w:pPr>
          </w:p>
        </w:tc>
        <w:tc>
          <w:tcPr>
            <w:tcW w:w="654" w:type="pct"/>
            <w:tcBorders>
              <w:top w:val="single" w:sz="4" w:space="0" w:color="auto"/>
              <w:left w:val="single" w:sz="4" w:space="0" w:color="auto"/>
              <w:bottom w:val="single" w:sz="4" w:space="0" w:color="auto"/>
              <w:right w:val="single" w:sz="4" w:space="0" w:color="auto"/>
            </w:tcBorders>
            <w:shd w:val="clear" w:color="auto" w:fill="auto"/>
            <w:hideMark/>
          </w:tcPr>
          <w:p w:rsidR="00717F52" w:rsidRPr="00F6115A" w:rsidRDefault="00717F52" w:rsidP="00717F52">
            <w:pPr>
              <w:pStyle w:val="2"/>
              <w:numPr>
                <w:ilvl w:val="0"/>
                <w:numId w:val="0"/>
              </w:numPr>
              <w:jc w:val="center"/>
              <w:rPr>
                <w:rFonts w:hAnsi="標楷體"/>
                <w:sz w:val="24"/>
                <w:lang w:val="zh-TW"/>
              </w:rPr>
            </w:pPr>
            <w:r w:rsidRPr="00F6115A">
              <w:rPr>
                <w:rFonts w:hAnsi="標楷體" w:hint="eastAsia"/>
                <w:sz w:val="24"/>
                <w:lang w:val="zh-TW"/>
              </w:rPr>
              <w:t>柔道</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F52" w:rsidRPr="00F6115A" w:rsidRDefault="00717F52" w:rsidP="00717F52">
            <w:pPr>
              <w:jc w:val="center"/>
              <w:rPr>
                <w:rFonts w:hAnsi="標楷體"/>
                <w:sz w:val="24"/>
              </w:rPr>
            </w:pPr>
            <w:r w:rsidRPr="00F6115A">
              <w:rPr>
                <w:rFonts w:hAnsi="標楷體"/>
                <w:sz w:val="24"/>
              </w:rPr>
              <w:t>1</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F52" w:rsidRPr="00F6115A" w:rsidRDefault="00717F52" w:rsidP="00717F52">
            <w:pPr>
              <w:jc w:val="center"/>
              <w:rPr>
                <w:rFonts w:hAnsi="標楷體"/>
                <w:sz w:val="24"/>
              </w:rPr>
            </w:pPr>
            <w:r w:rsidRPr="00F6115A">
              <w:rPr>
                <w:rFonts w:hAnsi="標楷體" w:hint="eastAsia"/>
                <w:sz w:val="24"/>
              </w:rPr>
              <w:t>否</w:t>
            </w:r>
            <w:r w:rsidRPr="00F6115A">
              <w:rPr>
                <w:rFonts w:hAnsi="標楷體"/>
                <w:sz w:val="24"/>
              </w:rPr>
              <w:t>1</w:t>
            </w:r>
          </w:p>
        </w:tc>
        <w:tc>
          <w:tcPr>
            <w:tcW w:w="1954" w:type="pct"/>
            <w:shd w:val="clear" w:color="auto" w:fill="auto"/>
            <w:vAlign w:val="center"/>
            <w:hideMark/>
          </w:tcPr>
          <w:p w:rsidR="00717F52" w:rsidRPr="00F6115A" w:rsidRDefault="00717F52" w:rsidP="008E136E">
            <w:pPr>
              <w:spacing w:line="320" w:lineRule="exact"/>
              <w:rPr>
                <w:rFonts w:hAnsi="標楷體"/>
                <w:sz w:val="24"/>
              </w:rPr>
            </w:pPr>
            <w:r w:rsidRPr="00F6115A">
              <w:rPr>
                <w:rFonts w:hAnsi="標楷體"/>
                <w:sz w:val="24"/>
              </w:rPr>
              <w:t>改善措施：輔導業者申請</w:t>
            </w:r>
          </w:p>
        </w:tc>
      </w:tr>
    </w:tbl>
    <w:p w:rsidR="00EA2C56" w:rsidRPr="00F6115A" w:rsidRDefault="00EA2C56" w:rsidP="00AF0138">
      <w:pPr>
        <w:pStyle w:val="3"/>
        <w:numPr>
          <w:ilvl w:val="0"/>
          <w:numId w:val="0"/>
        </w:numPr>
        <w:spacing w:line="280" w:lineRule="exact"/>
        <w:rPr>
          <w:rFonts w:hAnsi="標楷體"/>
        </w:rPr>
      </w:pPr>
      <w:r w:rsidRPr="00F6115A">
        <w:rPr>
          <w:rFonts w:hAnsi="標楷體" w:hint="eastAsia"/>
          <w:sz w:val="24"/>
        </w:rPr>
        <w:t>資料來源：教育部體育署</w:t>
      </w:r>
      <w:r w:rsidR="004A51EC" w:rsidRPr="00F6115A">
        <w:rPr>
          <w:rFonts w:hAnsi="標楷體" w:hint="eastAsia"/>
          <w:sz w:val="24"/>
        </w:rPr>
        <w:t>回</w:t>
      </w:r>
      <w:r w:rsidRPr="00F6115A">
        <w:rPr>
          <w:rFonts w:hAnsi="標楷體" w:hint="eastAsia"/>
          <w:sz w:val="24"/>
        </w:rPr>
        <w:t>復資料。</w:t>
      </w:r>
    </w:p>
    <w:p w:rsidR="007E2367" w:rsidRPr="00F6115A" w:rsidRDefault="00ED1AEA" w:rsidP="007E2367">
      <w:pPr>
        <w:pStyle w:val="3"/>
        <w:rPr>
          <w:rFonts w:hAnsi="標楷體"/>
        </w:rPr>
      </w:pPr>
      <w:r w:rsidRPr="00F6115A">
        <w:rPr>
          <w:rFonts w:hAnsi="標楷體" w:hint="eastAsia"/>
        </w:rPr>
        <w:t>綜上，</w:t>
      </w:r>
      <w:r w:rsidR="007E2367" w:rsidRPr="00F6115A">
        <w:rPr>
          <w:rFonts w:hAnsi="標楷體" w:hint="eastAsia"/>
        </w:rPr>
        <w:t>體育署長期</w:t>
      </w:r>
      <w:r w:rsidR="007E2367" w:rsidRPr="00F6115A">
        <w:rPr>
          <w:rFonts w:hAnsi="標楷體" w:hint="eastAsia"/>
          <w:noProof/>
        </w:rPr>
        <w:t>怠</w:t>
      </w:r>
      <w:r w:rsidR="007E2367" w:rsidRPr="00F6115A">
        <w:rPr>
          <w:rFonts w:hAnsi="標楷體" w:hint="eastAsia"/>
          <w:noProof/>
          <w:lang w:eastAsia="zh-HK"/>
        </w:rPr>
        <w:t>忽</w:t>
      </w:r>
      <w:r w:rsidR="007E2367" w:rsidRPr="00F6115A">
        <w:rPr>
          <w:rFonts w:hAnsi="標楷體" w:hint="eastAsia"/>
        </w:rPr>
        <w:t>建立技擊運動訓練館設置申請及審查程序，導致坊間場館設置及管理無所依循。該署直至黃童學習柔道致傷事故後，稱為保障參與技擊類運動者的權利與安全，始於110年6月9日訂定發布「技擊運動訓練館設置及輔導要點」，惟查本要點實施後</w:t>
      </w:r>
      <w:r w:rsidR="007E2367" w:rsidRPr="00F6115A">
        <w:rPr>
          <w:rStyle w:val="affb"/>
          <w:rFonts w:hAnsi="標楷體"/>
          <w:b/>
        </w:rPr>
        <w:footnoteReference w:id="13"/>
      </w:r>
      <w:r w:rsidR="007E2367" w:rsidRPr="00F6115A">
        <w:rPr>
          <w:rFonts w:hAnsi="標楷體" w:hint="eastAsia"/>
        </w:rPr>
        <w:t>，截至111年2月，體育署彙整各地</w:t>
      </w:r>
      <w:r w:rsidR="007E2367" w:rsidRPr="00F6115A">
        <w:rPr>
          <w:rFonts w:hAnsi="標楷體" w:hint="eastAsia"/>
        </w:rPr>
        <w:lastRenderedPageBreak/>
        <w:t>方政府納入輔導之訓練館計485家，完成申請備查程序僅128家</w:t>
      </w:r>
      <w:r w:rsidR="00AC02EB" w:rsidRPr="00F6115A">
        <w:rPr>
          <w:rFonts w:hAnsi="標楷體" w:hint="eastAsia"/>
        </w:rPr>
        <w:t>(</w:t>
      </w:r>
      <w:r w:rsidR="007E2367" w:rsidRPr="00F6115A">
        <w:rPr>
          <w:rFonts w:hAnsi="標楷體" w:hint="eastAsia"/>
        </w:rPr>
        <w:t>26%），尚有357家(73.6%)未辦理，體育署對於須納入要點管理之場館與地方政府各自認定，實質適用對象有欠明確，故尚有地方政府未依要點輔導轄下場館辦理申請、補正，更遑論勘查、裁罰等作業，機關網站亦未依要點針對轄下技擊運動訓練館設立公告專區公告備查名單。體育署未勇於任事積極妥處，疏於督促地方政府遏止場館管理亂象，致未納輔導之訓練館</w:t>
      </w:r>
      <w:r w:rsidR="00A667F5" w:rsidRPr="00F6115A">
        <w:rPr>
          <w:rFonts w:hAnsi="標楷體" w:hint="eastAsia"/>
        </w:rPr>
        <w:t>仍存</w:t>
      </w:r>
      <w:r w:rsidR="007E2367" w:rsidRPr="00F6115A">
        <w:rPr>
          <w:rFonts w:hAnsi="標楷體" w:hint="eastAsia"/>
        </w:rPr>
        <w:t>黑數，輔導執行情形不彰，無法落實保障權益初衷。另臺中市政府於本案發生前疏於管理場館，案發後仍認借用政府管轄場館進行技擊運動教學之型態非屬輔導對象，也未嚴格檢視轄下技擊運動場館，至今僅納入1</w:t>
      </w:r>
      <w:r w:rsidR="009F6325" w:rsidRPr="00F6115A">
        <w:rPr>
          <w:rFonts w:hAnsi="標楷體" w:hint="eastAsia"/>
        </w:rPr>
        <w:t>家</w:t>
      </w:r>
      <w:r w:rsidR="007E2367" w:rsidRPr="00F6115A">
        <w:rPr>
          <w:rFonts w:hAnsi="標楷體" w:hint="eastAsia"/>
        </w:rPr>
        <w:t>柔道場館，跆拳道館亦僅納13家，與轄下實際訓練館數顯有落差，難認記取教訓。</w:t>
      </w:r>
      <w:bookmarkEnd w:id="57"/>
    </w:p>
    <w:p w:rsidR="00D848AA" w:rsidRPr="00F6115A" w:rsidRDefault="0092332E" w:rsidP="00FF101F">
      <w:pPr>
        <w:pStyle w:val="2"/>
        <w:rPr>
          <w:b/>
        </w:rPr>
      </w:pPr>
      <w:r w:rsidRPr="00F6115A">
        <w:rPr>
          <w:rFonts w:hint="eastAsia"/>
          <w:b/>
        </w:rPr>
        <w:t>本案黃童學習及受暴過程涉及牴觸「兒童權利公約」，並暴露出體育運動教學場域，藉由強迫兒童服從、忍耐、家長不能介入等規訓方式，默許體罰與暴力存在之事實，亦突顯出對兒童表意權之漠視，缺乏考量兒童最佳利益及尊重兒童人格尊嚴，致黃童生存權遭受侵害。是以，我國「兒童權利公約施行法」施行至今，在在顯示出教學者、家長、社會大眾的認知與行為上，與公約仍有相當距離，而發生此類剝奪兒童生存發展權利之憾事，亟待檢討。衛生福利部及教育部未能落實「兒童權利公約」一般性意見，於「教學過程」、「家長態度」、「教學者及課程規劃、安全措施」等層面禁止對兒童體罰暴力，突顯出體育運動教學及活動中，未積極發展具備兒童人權意識與友善兒童之「適任教學者」、「適齡課程」、「安全措施」等問題。衛福部及教育部允應參照相關公約，增進兒童生存權及表意權</w:t>
      </w:r>
      <w:r w:rsidRPr="00F6115A">
        <w:rPr>
          <w:rFonts w:hint="eastAsia"/>
          <w:b/>
        </w:rPr>
        <w:lastRenderedPageBreak/>
        <w:t>的保障，對運動領域所有接觸兒童之教學者，於職能培訓提升對兒童權利之認知，將禁止一切形式暴力與體罰納入專業自律規範，並發展相關認證機制與適齡教學課程，同時教育父母、兒童照顧者認真聽取和對待兒童意見，讓兒童知悉與自身相關之訊息及權利，確定兒童可承擔的風險程度，並在硬體部分規定安全性和無障礙性標準，以防範體育教學活動中對兒童之任何形式侵害。</w:t>
      </w:r>
    </w:p>
    <w:p w:rsidR="00D848AA" w:rsidRPr="00F6115A" w:rsidRDefault="00D848AA" w:rsidP="00F3703F">
      <w:pPr>
        <w:pStyle w:val="3"/>
        <w:rPr>
          <w:rFonts w:hAnsi="標楷體"/>
        </w:rPr>
      </w:pPr>
      <w:r w:rsidRPr="00F6115A">
        <w:rPr>
          <w:rFonts w:hAnsi="標楷體" w:hint="eastAsia"/>
        </w:rPr>
        <w:t>「兒童權利公約」於第6條第2項揭示：「締約國應盡最大可能確保兒童之生存及發展。」同法第19條第1項明示：「締約國應採取一切適當之立法、行政、社會與教育措施，保護兒童於受其父母、法定監護人或其他照顧兒童之人照顧時，不受到任何形式之身心暴力、傷害或虐待、疏忽或疏失、不當對待或剝削，包括性虐待。」我國「兒少權法」第49條第1項亦明定：「任何人對於兒童及少年不得有下列行為：……二、身心虐待。……十五、其他對兒童及少年或利用兒童及少年犯罪或為不正當之行為。」「兒少權法」第5條並規定：「兒童及少年之權益受到不法侵害時，政府應予適當之協助及保護。」「兒童權利公約」第8號一般性意見、第13號一般性意見亦針對體罰、暴力侵害有更深入地闡述。上揭法律及對法律的權威解釋</w:t>
      </w:r>
      <w:r w:rsidRPr="00F6115A">
        <w:rPr>
          <w:rStyle w:val="affb"/>
          <w:rFonts w:hAnsi="標楷體"/>
        </w:rPr>
        <w:footnoteReference w:id="14"/>
      </w:r>
      <w:r w:rsidRPr="00F6115A">
        <w:rPr>
          <w:rFonts w:hAnsi="標楷體" w:hint="eastAsia"/>
        </w:rPr>
        <w:t>，強調任何人不得以任何形式行為傷害兒童及少年，國家並應擔負保護兒童生存發展並免受任何形式侵害之責任。</w:t>
      </w:r>
    </w:p>
    <w:p w:rsidR="00D848AA" w:rsidRPr="00F6115A" w:rsidRDefault="00D848AA" w:rsidP="00F3703F">
      <w:pPr>
        <w:pStyle w:val="3"/>
        <w:rPr>
          <w:rFonts w:hAnsi="標楷體"/>
        </w:rPr>
      </w:pPr>
      <w:r w:rsidRPr="00F6115A">
        <w:rPr>
          <w:rFonts w:hAnsi="標楷體" w:hint="eastAsia"/>
          <w:kern w:val="0"/>
          <w:lang w:val="en-GB"/>
        </w:rPr>
        <w:lastRenderedPageBreak/>
        <w:t>「兒童權利公約」第12條規定：「</w:t>
      </w:r>
      <w:r w:rsidRPr="00F6115A">
        <w:rPr>
          <w:rFonts w:hAnsi="標楷體" w:hint="eastAsia"/>
        </w:rPr>
        <w:t>締約國應確保有主見的兒童有權對影響到其本人的一切事項自由發表自己的意見，對兒童的意見應按照其年齡和成熟程度給予適當的看待。」「兒童權利公約」於第31條第1項</w:t>
      </w:r>
      <w:r w:rsidRPr="00F6115A">
        <w:rPr>
          <w:rStyle w:val="affb"/>
          <w:rFonts w:hAnsi="標楷體"/>
        </w:rPr>
        <w:footnoteReference w:id="15"/>
      </w:r>
      <w:r w:rsidRPr="00F6115A">
        <w:rPr>
          <w:rFonts w:hAnsi="標楷體" w:hint="eastAsia"/>
        </w:rPr>
        <w:t>亦揭示：「締約國承認兒童享有休息及休閒之權利；有從事適合其年齡之遊戲與娛樂活動之權利，以及自由參加文化生活與藝術活動之權利。」並按「兒少權法」第24條第1項規定：「文化、教育、體育主管機關應鼓勵、輔導民間或自行辦理兒童及少年適當之休閒、娛樂及文化活動，提供合適之活動空間，並保障兒童及少年有平等參與活動之權利。」上述法律指出我國處理兒少相關權利事項應重視其表意權，並指出兒少有平等參與適合其年齡體育運動活動之權利。</w:t>
      </w:r>
    </w:p>
    <w:p w:rsidR="00D848AA" w:rsidRPr="00F6115A" w:rsidRDefault="00D848AA" w:rsidP="00F3703F">
      <w:pPr>
        <w:pStyle w:val="3"/>
        <w:rPr>
          <w:rFonts w:hAnsi="標楷體"/>
        </w:rPr>
      </w:pPr>
      <w:r w:rsidRPr="00F6115A">
        <w:rPr>
          <w:rFonts w:hAnsi="標楷體" w:hint="eastAsia"/>
        </w:rPr>
        <w:t>查本案發生過程中，實反映我國於「兒童權利公約施行法」施行至今，於教學者、家長、社會大眾的認知與行為上，與公約實際落實仍有相當距離，以下以公約對照具體事實分述：</w:t>
      </w:r>
    </w:p>
    <w:p w:rsidR="00D848AA" w:rsidRPr="00F6115A" w:rsidRDefault="00C33558" w:rsidP="000563EA">
      <w:pPr>
        <w:pStyle w:val="4"/>
        <w:rPr>
          <w:rFonts w:hAnsi="標楷體"/>
        </w:rPr>
      </w:pPr>
      <w:r w:rsidRPr="00F6115A">
        <w:rPr>
          <w:rFonts w:hAnsi="標楷體" w:hint="eastAsia"/>
          <w:u w:val="single"/>
        </w:rPr>
        <w:t>「兒童權利公約」第8號一般性意見第46點即指出：「兒童的發展需要必須得到尊重。兒童不僅汲取成年人的言傳，而且還感受成年人的身教。……成年人行為對人權顯示出的不尊重，傳遞了潛在和危險的誤導，誤認為不尊重人權的行為是解決衝突或改變行為舉止的合法方式。」</w:t>
      </w:r>
      <w:r w:rsidR="00D848AA" w:rsidRPr="00F6115A">
        <w:rPr>
          <w:rFonts w:hAnsi="標楷體" w:hint="eastAsia"/>
          <w:u w:val="single"/>
        </w:rPr>
        <w:t>本案「</w:t>
      </w:r>
      <w:r w:rsidR="00D848AA" w:rsidRPr="00F6115A">
        <w:rPr>
          <w:rFonts w:hAnsi="標楷體" w:hint="eastAsia"/>
          <w:b/>
          <w:u w:val="single"/>
        </w:rPr>
        <w:t>柔道教學過程</w:t>
      </w:r>
      <w:r w:rsidR="00D848AA" w:rsidRPr="00F6115A">
        <w:rPr>
          <w:rFonts w:hAnsi="標楷體" w:hint="eastAsia"/>
          <w:u w:val="single"/>
        </w:rPr>
        <w:t>」反映教學者不僅未尊重兒童多次拒絕之強烈表意、人格尊嚴、亦未考量兒童人身安全，不斷進行暴力體罰行為，以暴力方式</w:t>
      </w:r>
      <w:r w:rsidR="00D848AA" w:rsidRPr="00F6115A">
        <w:rPr>
          <w:rFonts w:hAnsi="標楷體" w:hint="eastAsia"/>
          <w:u w:val="single"/>
        </w:rPr>
        <w:lastRenderedPageBreak/>
        <w:t>強迫兒童服從，兒童反應不舒服、拒絕或不配合即稱假裝，此外亦以權威角色命令其他兒童成為體罰行為的執行者，未考量執行兒童恐未有能力判斷行為對錯、也未有專業判斷黃童是否不舒服，實同步造成執行兒童的心理傷害。何姓教練將暴力合理化為體育教學訓練，傳遞對兒童人權極度忽視之教學價值觀，不僅影響家長、更影響現場參加訓練的兒童。</w:t>
      </w:r>
    </w:p>
    <w:p w:rsidR="00D848AA" w:rsidRPr="00F6115A" w:rsidRDefault="00D848AA" w:rsidP="000563EA">
      <w:pPr>
        <w:pStyle w:val="5"/>
        <w:rPr>
          <w:rFonts w:hAnsi="標楷體"/>
        </w:rPr>
      </w:pPr>
      <w:r w:rsidRPr="00F6115A">
        <w:rPr>
          <w:rFonts w:hAnsi="標楷體" w:hint="eastAsia"/>
        </w:rPr>
        <w:t>何姓教練要黃童做摔100下的雙吊袖，黃童說不要，何姓教練說50下，黃童還是說不要，何姓教練對黃童為袈裟壓制，黃童跟何姓教練說不要壓了，何姓教練說45下就好了，黃童說好，何姓教練才放開黃童，沒有壓黃童。</w:t>
      </w:r>
    </w:p>
    <w:p w:rsidR="00D848AA" w:rsidRPr="00F6115A" w:rsidRDefault="00D848AA" w:rsidP="000563EA">
      <w:pPr>
        <w:pStyle w:val="5"/>
        <w:rPr>
          <w:rFonts w:hAnsi="標楷體"/>
        </w:rPr>
      </w:pPr>
      <w:r w:rsidRPr="00F6115A">
        <w:rPr>
          <w:rFonts w:hAnsi="標楷體" w:hint="eastAsia"/>
        </w:rPr>
        <w:t>何姓教練指示另名廖童對黃童做柔道招式雙吊袖45下，廖童對黃童做柔道招式雙吊袖剩10幾下，黃童即躺在地上不起來，何姓教練對黃童表示3秒不起來就加1下，後來黃童就慢慢起來。</w:t>
      </w:r>
    </w:p>
    <w:p w:rsidR="00D848AA" w:rsidRPr="00F6115A" w:rsidRDefault="00D848AA" w:rsidP="000563EA">
      <w:pPr>
        <w:pStyle w:val="5"/>
        <w:rPr>
          <w:rFonts w:hAnsi="標楷體"/>
        </w:rPr>
      </w:pPr>
      <w:r w:rsidRPr="00F6115A">
        <w:rPr>
          <w:rFonts w:hAnsi="標楷體" w:hint="eastAsia"/>
        </w:rPr>
        <w:t>何姓教練黃童進行柔道招式之過肩摔、丟體、拋摔、壓制等動作，黃童在被何姓教練摔的時候，黃童有說他頭很痛，然後把柔道服的腰帶解下來，說要還給何姓教練，何姓教練對黃童說「係假欸」(台語)，然後把黃童柔道服穿好，繼續摔，何姓教練總共摔了黃童約10幾下，後來黃童就產生嘔吐之情形。何姓教練請其他家長過去清理嘔吐物，清理完後，何姓教練繼續對黃童做柔道招式丟體、過肩摔等動作。</w:t>
      </w:r>
    </w:p>
    <w:p w:rsidR="00D848AA" w:rsidRPr="00F6115A" w:rsidRDefault="00D848AA" w:rsidP="000563EA">
      <w:pPr>
        <w:pStyle w:val="5"/>
        <w:rPr>
          <w:rFonts w:hAnsi="標楷體"/>
        </w:rPr>
      </w:pPr>
      <w:r w:rsidRPr="00F6115A">
        <w:rPr>
          <w:rFonts w:hAnsi="標楷體" w:hint="eastAsia"/>
        </w:rPr>
        <w:t>廖童亦依何姓教練指示摔黃童，何姓教練對黃童為上開柔道招式過程中，黃童有幾次頭部撞到地板，最後黃童躺在地上，眼睛張開開的，</w:t>
      </w:r>
      <w:r w:rsidRPr="00F6115A">
        <w:rPr>
          <w:rFonts w:hAnsi="標楷體" w:hint="eastAsia"/>
        </w:rPr>
        <w:lastRenderedPageBreak/>
        <w:t>已無反應，何姓教練又表示，黃童是裝死。</w:t>
      </w:r>
    </w:p>
    <w:p w:rsidR="00D848AA" w:rsidRPr="00F6115A" w:rsidRDefault="00D848AA" w:rsidP="00C35998">
      <w:pPr>
        <w:pStyle w:val="5"/>
      </w:pPr>
      <w:r w:rsidRPr="00F6115A">
        <w:rPr>
          <w:rFonts w:hint="eastAsia"/>
        </w:rPr>
        <w:t>本院諮詢專家亦對廖童受指示參與對摔提出：「影片中廖童的動作是專業的，但他是否已經有能力去判斷被摔者的狀況？值得深思。」認何姓教練行為恐未考量執行兒童是否有專業能力判斷黃童是否不舒服。</w:t>
      </w:r>
    </w:p>
    <w:p w:rsidR="00D848AA" w:rsidRPr="00F6115A" w:rsidRDefault="00852E99" w:rsidP="000563EA">
      <w:pPr>
        <w:pStyle w:val="4"/>
        <w:ind w:left="1787"/>
        <w:rPr>
          <w:rFonts w:hAnsi="標楷體"/>
        </w:rPr>
      </w:pPr>
      <w:r w:rsidRPr="00F6115A">
        <w:rPr>
          <w:rFonts w:hAnsi="標楷體" w:hint="eastAsia"/>
          <w:u w:val="single"/>
        </w:rPr>
        <w:t>「兒童權利公約」第8號一般性意見第26點即指出：「對兒童最佳利益的解釋必須與整個『公約』相符，包括保護兒童免遭一切形式暴力的義務，以及對兒童意見給予必要考慮的規定；兒童的最佳利益不能用於為某些行為，包括體罰和其他殘忍或有辱人格形式的懲罰作辯護的理由，體罰違反兒童的人格尊嚴和人身安全權。」</w:t>
      </w:r>
      <w:r w:rsidR="00D848AA" w:rsidRPr="00F6115A">
        <w:rPr>
          <w:rFonts w:hAnsi="標楷體" w:hint="eastAsia"/>
          <w:u w:val="single"/>
        </w:rPr>
        <w:t>本案「</w:t>
      </w:r>
      <w:r w:rsidR="00D848AA" w:rsidRPr="00F6115A">
        <w:rPr>
          <w:rFonts w:hAnsi="標楷體" w:hint="eastAsia"/>
          <w:b/>
          <w:u w:val="single"/>
        </w:rPr>
        <w:t>家長態度</w:t>
      </w:r>
      <w:r w:rsidR="00D848AA" w:rsidRPr="00F6115A">
        <w:rPr>
          <w:rFonts w:hAnsi="標楷體" w:hint="eastAsia"/>
          <w:u w:val="single"/>
        </w:rPr>
        <w:t>」反映相關運動過程中服從、忍耐、家長不能介入等規訓深植家長心中，</w:t>
      </w:r>
      <w:r w:rsidRPr="00F6115A">
        <w:rPr>
          <w:rFonts w:hAnsi="標楷體" w:hint="eastAsia"/>
          <w:u w:val="single"/>
        </w:rPr>
        <w:t>缺乏考量兒童最佳利益，</w:t>
      </w:r>
      <w:r w:rsidR="00D848AA" w:rsidRPr="00F6115A">
        <w:rPr>
          <w:rFonts w:hAnsi="標楷體" w:hint="eastAsia"/>
          <w:u w:val="single"/>
        </w:rPr>
        <w:t>致使家長忽略無論是為了讓兒童達成強身、學習才藝、紀律……等各種以為「為兒童好」之目的，都不可以當作合理化暴力體罰及威脅兒童人身安全、忽視兒少表意權的理由</w:t>
      </w:r>
      <w:r w:rsidR="00AF0138" w:rsidRPr="00F6115A">
        <w:rPr>
          <w:rFonts w:hAnsi="標楷體" w:hint="eastAsia"/>
          <w:u w:val="single"/>
        </w:rPr>
        <w:t>。</w:t>
      </w:r>
    </w:p>
    <w:p w:rsidR="00D848AA" w:rsidRPr="00F6115A" w:rsidRDefault="00D848AA" w:rsidP="00C35998">
      <w:pPr>
        <w:pStyle w:val="5"/>
      </w:pPr>
      <w:r w:rsidRPr="00F6115A">
        <w:rPr>
          <w:rFonts w:hint="eastAsia"/>
        </w:rPr>
        <w:t>陪同家長見黃童反應不舒服原想介入，但旁邊家長表示：「小孩子來這邊都是這樣，沒有哭個3個月是不會停的，因為摔會有痛覺，但到後面就會習慣這種疼痛感，活動期間是不用特別介入中止小孩訓練，如果介入會讓小孩找靠山，反而會讓小孩不想練。」。</w:t>
      </w:r>
    </w:p>
    <w:p w:rsidR="00D848AA" w:rsidRPr="00F6115A" w:rsidRDefault="00D848AA" w:rsidP="000563EA">
      <w:pPr>
        <w:pStyle w:val="5"/>
        <w:rPr>
          <w:rFonts w:hAnsi="標楷體"/>
        </w:rPr>
      </w:pPr>
      <w:r w:rsidRPr="00F6115A">
        <w:rPr>
          <w:rFonts w:hAnsi="標楷體" w:hint="eastAsia"/>
        </w:rPr>
        <w:t>其他家長表示柔道社團規定嚴謹，陪同家屬不准進入訓練場域，僅能在一旁觀看。</w:t>
      </w:r>
    </w:p>
    <w:p w:rsidR="00D848AA" w:rsidRPr="00F6115A" w:rsidRDefault="00D848AA" w:rsidP="000563EA">
      <w:pPr>
        <w:pStyle w:val="5"/>
        <w:rPr>
          <w:rFonts w:hAnsi="標楷體"/>
        </w:rPr>
      </w:pPr>
      <w:r w:rsidRPr="00F6115A">
        <w:rPr>
          <w:rFonts w:hAnsi="標楷體" w:hint="eastAsia"/>
        </w:rPr>
        <w:t>黃童嘔吐時，其他家長詢問黃童親屬，是否讓黃童吃飽來練習，建議讓黃童吃五分飽就好。</w:t>
      </w:r>
    </w:p>
    <w:p w:rsidR="00D848AA" w:rsidRPr="00F6115A" w:rsidRDefault="00852E99" w:rsidP="000563EA">
      <w:pPr>
        <w:pStyle w:val="4"/>
        <w:ind w:left="1787"/>
        <w:rPr>
          <w:rFonts w:hAnsi="標楷體"/>
        </w:rPr>
      </w:pPr>
      <w:r w:rsidRPr="00F6115A">
        <w:rPr>
          <w:rFonts w:hAnsi="標楷體" w:hint="eastAsia"/>
          <w:u w:val="single"/>
        </w:rPr>
        <w:t>「兒童權利公約」於第31條揭示：「締約國承認兒</w:t>
      </w:r>
      <w:r w:rsidRPr="00F6115A">
        <w:rPr>
          <w:rFonts w:hAnsi="標楷體" w:hint="eastAsia"/>
          <w:u w:val="single"/>
        </w:rPr>
        <w:lastRenderedPageBreak/>
        <w:t>童……有從事適合其年齡之遊戲與娛樂活動之權利」第17號一般性意見「關於兒童享有休息和休閒、從事遊戲和娛樂活動、參加文化生活和藝術活動的權利」14點亦再度闡述公約第31條所指的「適合其年齡」意旨：「強調活動與兒童年齡相宜的重要性。就遊戲和娛樂而言，在確定提供的時間、可用空間和環境的特性、激勵的形式和多樣性、必要的成人監管程度，以及確保安全和保安等問題時，必須考慮兒童的年齡。」</w:t>
      </w:r>
      <w:r w:rsidR="00D848AA" w:rsidRPr="00F6115A">
        <w:rPr>
          <w:rFonts w:hAnsi="標楷體" w:hint="eastAsia"/>
          <w:u w:val="single"/>
        </w:rPr>
        <w:t>本案「</w:t>
      </w:r>
      <w:r w:rsidR="00D848AA" w:rsidRPr="00F6115A">
        <w:rPr>
          <w:rFonts w:hAnsi="標楷體" w:hint="eastAsia"/>
          <w:b/>
          <w:u w:val="single"/>
        </w:rPr>
        <w:t>教學者及課程規劃、安全措施</w:t>
      </w:r>
      <w:r w:rsidR="00D848AA" w:rsidRPr="00F6115A">
        <w:rPr>
          <w:rFonts w:hAnsi="標楷體" w:hint="eastAsia"/>
          <w:u w:val="single"/>
        </w:rPr>
        <w:t>」反映課程未考慮兒童適宜年齡及教學者未接受兒童教學相關訓練、場館缺乏安全規劃之問題，本案何姓教練無教練證照且未接受兒童柔道教學相關訓練，對黃童之柔道課程安排無考量黃童年齡及初學背景提供適齡課程，以不適合兒童之過度訓練及欺凌行為方式進行教學，柔道課程規劃時相關單位亦無緊急傷害處理之安全應變措施，本案過程中絲毫看不到針對兒少之具體安全措施</w:t>
      </w:r>
      <w:r w:rsidR="00AF0138" w:rsidRPr="00F6115A">
        <w:rPr>
          <w:rFonts w:hAnsi="標楷體" w:hint="eastAsia"/>
          <w:u w:val="single"/>
        </w:rPr>
        <w:t>。</w:t>
      </w:r>
    </w:p>
    <w:p w:rsidR="00D848AA" w:rsidRPr="00F6115A" w:rsidRDefault="00D848AA" w:rsidP="000563EA">
      <w:pPr>
        <w:pStyle w:val="5"/>
        <w:rPr>
          <w:rFonts w:hAnsi="標楷體"/>
        </w:rPr>
      </w:pPr>
      <w:r w:rsidRPr="00F6115A">
        <w:rPr>
          <w:rFonts w:hAnsi="標楷體" w:hint="eastAsia"/>
        </w:rPr>
        <w:t>查何姓教練僅有段位證明，無特定體育團體所核發之教練證照，免受證照附隨之教育訓練規範。</w:t>
      </w:r>
      <w:r w:rsidRPr="00F6115A">
        <w:rPr>
          <w:rFonts w:hAnsi="標楷體" w:hint="eastAsia"/>
          <w:u w:val="single"/>
        </w:rPr>
        <w:t>黃童自110年4月8日始參加晚間之柔道課程，且並非週一至週六皆前往，約上7堂課，每堂課約3至3.5小時，仍於初學階段</w:t>
      </w:r>
      <w:r w:rsidRPr="00F6115A">
        <w:rPr>
          <w:rFonts w:hAnsi="標楷體" w:hint="eastAsia"/>
        </w:rPr>
        <w:t>。</w:t>
      </w:r>
    </w:p>
    <w:p w:rsidR="00D848AA" w:rsidRPr="00F6115A" w:rsidRDefault="00D848AA" w:rsidP="000563EA">
      <w:pPr>
        <w:pStyle w:val="5"/>
        <w:rPr>
          <w:rFonts w:hAnsi="標楷體"/>
        </w:rPr>
      </w:pPr>
      <w:r w:rsidRPr="00F6115A">
        <w:rPr>
          <w:rFonts w:hAnsi="標楷體" w:hint="eastAsia"/>
        </w:rPr>
        <w:t>次查該柔道課程訓練模式分為1堂課2階段，進入場中央時第1階段先進行分組互摔，第2階段為4至5名對練，教練會從中調整學員姿勢。何姓教練於4月19日、4月21日的課程中皆有摔黃童，4月21日並有對黃童施以過肩摔、丟體、拋摔、袈裟壓制等動作導致黃童受傷。</w:t>
      </w:r>
    </w:p>
    <w:p w:rsidR="00D848AA" w:rsidRPr="00F6115A" w:rsidRDefault="00D848AA" w:rsidP="000563EA">
      <w:pPr>
        <w:pStyle w:val="5"/>
        <w:rPr>
          <w:rFonts w:hAnsi="標楷體"/>
          <w:u w:val="single"/>
        </w:rPr>
      </w:pPr>
      <w:r w:rsidRPr="00F6115A">
        <w:rPr>
          <w:rFonts w:hAnsi="標楷體" w:hint="eastAsia"/>
          <w:u w:val="single"/>
        </w:rPr>
        <w:t>中華民國柔道總會於案發後澄清本案摔法絕</w:t>
      </w:r>
      <w:r w:rsidRPr="00F6115A">
        <w:rPr>
          <w:rFonts w:hAnsi="標楷體" w:hint="eastAsia"/>
          <w:u w:val="single"/>
        </w:rPr>
        <w:lastRenderedPageBreak/>
        <w:t>對不是該會教導兒童柔道之方式，強調教學為循序漸進，護身倒法對初學者極為重要。本院諮詢專家亦表示「學習柔道雖沒有年齡的限制，但現在的柔道有不同的教法，護身倒法是先學翻滾，接觸地面，也有動物十式的訓練和熱身，不是一開始就一直進行對打、對摔。而是讓學生樂於學習柔道，有時也讓家長一起參與。」實與黃童參與之柔道課程內容大相逕庭。</w:t>
      </w:r>
    </w:p>
    <w:p w:rsidR="00D848AA" w:rsidRPr="00F6115A" w:rsidRDefault="00D848AA" w:rsidP="000563EA">
      <w:pPr>
        <w:pStyle w:val="5"/>
        <w:rPr>
          <w:rFonts w:hAnsi="標楷體"/>
        </w:rPr>
      </w:pPr>
      <w:r w:rsidRPr="00F6115A">
        <w:rPr>
          <w:rFonts w:hAnsi="標楷體" w:hint="eastAsia"/>
        </w:rPr>
        <w:t>本案亦因體育署於本案前未針對各技擊訓練場館訂定管理輔導規範、臺中市政府出借場館予臺中市柔道委員會進行教學未對傷害防護措施進行檢視及要求、臺中市柔道委員會無相關保險及傷害防護規劃，何姓教練於案發過程中亦無任何緊急處理，本案過程中絲毫看不到針對兒少之具體安全措施。</w:t>
      </w:r>
    </w:p>
    <w:p w:rsidR="00D848AA" w:rsidRPr="00F6115A" w:rsidRDefault="00D848AA" w:rsidP="00F3703F">
      <w:pPr>
        <w:pStyle w:val="3"/>
        <w:rPr>
          <w:rFonts w:hAnsi="標楷體"/>
        </w:rPr>
      </w:pPr>
      <w:r w:rsidRPr="00F6115A">
        <w:rPr>
          <w:rFonts w:hAnsi="標楷體" w:hint="eastAsia"/>
        </w:rPr>
        <w:t>針對上述本案於「柔道教學過程」、「家長態度」、「教學者及課程規劃、安全措施」所涉對兒童體罰暴力之禁止、生存權及表意權的保障、建立兒少「適任教學者」、「適齡課程」、「安全環境」，「兒童權利公約」一般性意見亦有提出相關策略及建議：</w:t>
      </w:r>
    </w:p>
    <w:p w:rsidR="00D848AA" w:rsidRPr="00F6115A" w:rsidRDefault="00D848AA" w:rsidP="00E20C94">
      <w:pPr>
        <w:pStyle w:val="4"/>
        <w:rPr>
          <w:rFonts w:hAnsi="標楷體"/>
        </w:rPr>
      </w:pPr>
      <w:r w:rsidRPr="00F6115A">
        <w:rPr>
          <w:rFonts w:hAnsi="標楷體" w:hint="eastAsia"/>
        </w:rPr>
        <w:t>將禁止體罰暴力納入相關法律及接觸兒少教學者之職業道德守則和準則，於訓練中強調其體罰暴力之不合法，針對違反者除了司法起訴、紀律制裁、解除職務外，相關單位並應積極促成兒少教學者認識理解法律規範、兒童權利公約、非暴力形式的教育風氣並融入教學者職前及在職培訓中，並開發官方認證機制</w:t>
      </w:r>
      <w:r w:rsidR="00FA735C" w:rsidRPr="00F6115A">
        <w:rPr>
          <w:rFonts w:hAnsi="標楷體" w:hint="eastAsia"/>
        </w:rPr>
        <w:t>，</w:t>
      </w:r>
      <w:r w:rsidRPr="00F6115A">
        <w:rPr>
          <w:rFonts w:hAnsi="標楷體" w:hint="eastAsia"/>
        </w:rPr>
        <w:t>確保「兒童權利公約」成為將從事兒童工作專業人員教育課程的內容</w:t>
      </w:r>
      <w:r w:rsidR="0097282A" w:rsidRPr="00F6115A">
        <w:rPr>
          <w:rFonts w:hAnsi="標楷體" w:hint="eastAsia"/>
        </w:rPr>
        <w:t>。</w:t>
      </w:r>
    </w:p>
    <w:p w:rsidR="00D848AA" w:rsidRPr="00F6115A" w:rsidRDefault="00D848AA" w:rsidP="00D848AA">
      <w:pPr>
        <w:pStyle w:val="5"/>
        <w:rPr>
          <w:rFonts w:hAnsi="標楷體"/>
        </w:rPr>
      </w:pPr>
      <w:r w:rsidRPr="00F6115A">
        <w:rPr>
          <w:rFonts w:hAnsi="標楷體" w:hint="eastAsia"/>
        </w:rPr>
        <w:t>「兒童權利公約」第8號一般性意見35點提及：</w:t>
      </w:r>
      <w:r w:rsidRPr="00F6115A">
        <w:rPr>
          <w:rFonts w:hAnsi="標楷體" w:hint="eastAsia"/>
        </w:rPr>
        <w:lastRenderedPageBreak/>
        <w:t>「委員會認為，考慮到體罰在傳統上被接受，適用的部門專門法律</w:t>
      </w:r>
      <w:r w:rsidRPr="00F6115A">
        <w:rPr>
          <w:rFonts w:hAnsi="標楷體"/>
        </w:rPr>
        <w:t>―</w:t>
      </w:r>
      <w:r w:rsidRPr="00F6115A">
        <w:rPr>
          <w:rFonts w:hAnsi="標楷體" w:hint="eastAsia"/>
        </w:rPr>
        <w:t>例如，家庭法、教育法、關於一切替代照顧類形式的法律和司法體制、就業法都必須明確禁止在相關情況下採用體罰。此外，教師、照管者和其他各方面的人的職業道德守則和準則及其他體制規則或章程如能強調，體罰和其他殘忍或不人道形式的懲罰均為不合法行為，則會具有重大意義。」</w:t>
      </w:r>
    </w:p>
    <w:p w:rsidR="00D848AA" w:rsidRPr="00F6115A" w:rsidRDefault="00D848AA" w:rsidP="00D848AA">
      <w:pPr>
        <w:pStyle w:val="5"/>
        <w:rPr>
          <w:rFonts w:hAnsi="標楷體"/>
        </w:rPr>
      </w:pPr>
      <w:r w:rsidRPr="00F6115A">
        <w:rPr>
          <w:rFonts w:hAnsi="標楷體" w:hint="eastAsia"/>
        </w:rPr>
        <w:t>第43點亦指出：「……被發現有體罰時，起訴可能是合理的對應措施。對體罰實施者進行其他紀律制裁行動或解除職務，也應可被視為明確的威懾行動。極為關鍵的是，應向兒童以及所有情況下從事與兒童相關或兒童事務的人廣為宣傳，禁止一切體罰和其他殘忍或有辱人格的懲罰，而一旦採取了這類懲罰做法，將受到制裁。」</w:t>
      </w:r>
    </w:p>
    <w:p w:rsidR="00D848AA" w:rsidRPr="00F6115A" w:rsidRDefault="00D848AA" w:rsidP="00D848AA">
      <w:pPr>
        <w:pStyle w:val="5"/>
        <w:rPr>
          <w:rFonts w:hAnsi="標楷體"/>
        </w:rPr>
      </w:pPr>
      <w:r w:rsidRPr="00F6115A">
        <w:rPr>
          <w:rFonts w:hAnsi="標楷體" w:hint="eastAsia"/>
        </w:rPr>
        <w:t>第45點則提及略以：「……必須予提高對兒童受保護權和體現兒童權法律的全面認識。根據</w:t>
      </w:r>
      <w:r w:rsidR="00E20C94" w:rsidRPr="00F6115A">
        <w:rPr>
          <w:rFonts w:hAnsi="標楷體" w:hint="eastAsia"/>
        </w:rPr>
        <w:t>『</w:t>
      </w:r>
      <w:r w:rsidRPr="00F6115A">
        <w:rPr>
          <w:rFonts w:hAnsi="標楷體" w:hint="eastAsia"/>
        </w:rPr>
        <w:t>公約</w:t>
      </w:r>
      <w:r w:rsidR="00E20C94" w:rsidRPr="00F6115A">
        <w:rPr>
          <w:rFonts w:hAnsi="標楷體" w:hint="eastAsia"/>
        </w:rPr>
        <w:t>』</w:t>
      </w:r>
      <w:r w:rsidRPr="00F6115A">
        <w:rPr>
          <w:rFonts w:hAnsi="標楷體" w:hint="eastAsia"/>
        </w:rPr>
        <w:t>第42條，各國承諾採取適當和積極的手段，使成年人和兒童都廣為知曉</w:t>
      </w:r>
      <w:r w:rsidR="00717AC3" w:rsidRPr="00F6115A">
        <w:rPr>
          <w:rFonts w:hAnsi="標楷體" w:hint="eastAsia"/>
        </w:rPr>
        <w:t>『</w:t>
      </w:r>
      <w:r w:rsidRPr="00F6115A">
        <w:rPr>
          <w:rFonts w:hAnsi="標楷體" w:hint="eastAsia"/>
        </w:rPr>
        <w:t>公約</w:t>
      </w:r>
      <w:r w:rsidR="00717AC3" w:rsidRPr="00F6115A">
        <w:rPr>
          <w:rFonts w:hAnsi="標楷體" w:hint="eastAsia"/>
        </w:rPr>
        <w:t>』</w:t>
      </w:r>
      <w:r w:rsidRPr="00F6115A">
        <w:rPr>
          <w:rFonts w:hAnsi="標楷體" w:hint="eastAsia"/>
        </w:rPr>
        <w:t>原則和規定。」48點再提及略以：「</w:t>
      </w:r>
      <w:r w:rsidRPr="00F6115A">
        <w:rPr>
          <w:rFonts w:hAnsi="標楷體" w:hint="eastAsia"/>
        </w:rPr>
        <w:tab/>
        <w:t>委員會指出…要想扭轉體罰和其他殘忍或不人道形式紀律管教方法的長期以來的依賴，必須採取持久的行動。在國家與家長和兒童之間的所有各個接觸點面，保健、福利和教育部門或早期兒童教育機構、托兒中心和學校內樹立起推廣非暴力形式父母撫育和教育的風氣。這還應當融入對教師和所有從事兒童照管和司法體制工作者的初步和在職培訓。」</w:t>
      </w:r>
    </w:p>
    <w:p w:rsidR="00D848AA" w:rsidRPr="00F6115A" w:rsidRDefault="00D848AA" w:rsidP="00D848AA">
      <w:pPr>
        <w:pStyle w:val="5"/>
        <w:rPr>
          <w:rFonts w:hAnsi="標楷體"/>
        </w:rPr>
      </w:pPr>
      <w:r w:rsidRPr="00F6115A">
        <w:rPr>
          <w:rFonts w:hAnsi="標楷體" w:hint="eastAsia"/>
        </w:rPr>
        <w:t>另第13號一般性意見第44點提及略以：「……</w:t>
      </w:r>
      <w:r w:rsidRPr="00F6115A">
        <w:rPr>
          <w:rFonts w:hAnsi="標楷體" w:hint="eastAsia"/>
        </w:rPr>
        <w:lastRenderedPageBreak/>
        <w:tab/>
        <w:t>對從事兒童工作，或工作中涉及兒童的所有專業人員和非專業人員，就對第19條及其具體落實，採取兒童權利的方針提供職前和在職的一般培訓……</w:t>
      </w:r>
      <w:r w:rsidRPr="00F6115A">
        <w:rPr>
          <w:rFonts w:hAnsi="標楷體" w:hint="eastAsia"/>
        </w:rPr>
        <w:tab/>
        <w:t>與教育和培訓機構及專業學會聯合，開發官方承認的認證機制，以規範和承認此類培訓……確保公約成為將從事兒童工作，或在工作中涉及兒童的所有專業人員教育課程的內容。」</w:t>
      </w:r>
    </w:p>
    <w:p w:rsidR="00D848AA" w:rsidRPr="00F6115A" w:rsidRDefault="005A1FC4" w:rsidP="000563EA">
      <w:pPr>
        <w:pStyle w:val="4"/>
        <w:ind w:left="1787"/>
        <w:rPr>
          <w:rFonts w:hAnsi="標楷體"/>
        </w:rPr>
      </w:pPr>
      <w:r w:rsidRPr="00F6115A">
        <w:rPr>
          <w:rFonts w:hAnsi="標楷體" w:hint="eastAsia"/>
        </w:rPr>
        <w:t>協助父母、家庭及社區成員以符合兒童年齡、發展階段的方式，適當引導兒童行使表意權，教育父母、照顧者認真聽取和對待兒童意見，並讓兒童知悉與自身相關之訊息及權利，落實於本案，即是於運動課程前讓兒少知悉課程內容並表達意見，並對兒少意見確實聆聽且尊重</w:t>
      </w:r>
      <w:r w:rsidR="0097282A" w:rsidRPr="00F6115A">
        <w:rPr>
          <w:rFonts w:hAnsi="標楷體" w:hint="eastAsia"/>
        </w:rPr>
        <w:t>。</w:t>
      </w:r>
    </w:p>
    <w:p w:rsidR="00D848AA" w:rsidRPr="00F6115A" w:rsidRDefault="00D848AA" w:rsidP="00D848AA">
      <w:pPr>
        <w:pStyle w:val="5"/>
        <w:rPr>
          <w:rFonts w:hAnsi="標楷體"/>
        </w:rPr>
      </w:pPr>
      <w:r w:rsidRPr="00F6115A">
        <w:rPr>
          <w:rFonts w:hAnsi="標楷體" w:hint="eastAsia"/>
        </w:rPr>
        <w:t>「兒童權利公約」第12條及第8號一般性意見第47點指出</w:t>
      </w:r>
      <w:r w:rsidRPr="00F6115A">
        <w:rPr>
          <w:rFonts w:hAnsi="標楷體" w:hint="eastAsia"/>
        </w:rPr>
        <w:tab/>
        <w:t>：「</w:t>
      </w:r>
      <w:r w:rsidR="00E20C94" w:rsidRPr="00F6115A">
        <w:rPr>
          <w:rFonts w:hAnsi="標楷體" w:hint="eastAsia"/>
        </w:rPr>
        <w:t>『</w:t>
      </w:r>
      <w:r w:rsidRPr="00F6115A">
        <w:rPr>
          <w:rFonts w:hAnsi="標楷體" w:hint="eastAsia"/>
        </w:rPr>
        <w:t>公約</w:t>
      </w:r>
      <w:r w:rsidR="00E20C94" w:rsidRPr="00F6115A">
        <w:rPr>
          <w:rFonts w:hAnsi="標楷體" w:hint="eastAsia"/>
        </w:rPr>
        <w:t>』</w:t>
      </w:r>
      <w:r w:rsidRPr="00F6115A">
        <w:rPr>
          <w:rFonts w:hAnsi="標楷體" w:hint="eastAsia"/>
        </w:rPr>
        <w:t>強調兒童作為個人和人權持有者的地位。兒童既不是父母的財產，也不是國家的財產，更不只是一個關注的目標。本著這一精神，第5條要求父母(或在適用時，廣泛的大家庭或社區成員)以符合兒童不同階段接受能力的方式，適當的指導和指引兒童行使</w:t>
      </w:r>
      <w:r w:rsidR="00E20C94" w:rsidRPr="00F6115A">
        <w:rPr>
          <w:rFonts w:hAnsi="標楷體" w:hint="eastAsia"/>
        </w:rPr>
        <w:t>『</w:t>
      </w:r>
      <w:r w:rsidRPr="00F6115A">
        <w:rPr>
          <w:rFonts w:hAnsi="標楷體" w:hint="eastAsia"/>
        </w:rPr>
        <w:t>公約</w:t>
      </w:r>
      <w:r w:rsidR="00E20C94" w:rsidRPr="00F6115A">
        <w:rPr>
          <w:rFonts w:hAnsi="標楷體" w:hint="eastAsia"/>
        </w:rPr>
        <w:t>』</w:t>
      </w:r>
      <w:r w:rsidRPr="00F6115A">
        <w:rPr>
          <w:rFonts w:hAnsi="標楷體" w:hint="eastAsia"/>
        </w:rPr>
        <w:t>所確認的權利。……根據第12條，國家必須確保兒童有權</w:t>
      </w:r>
      <w:r w:rsidR="00081978" w:rsidRPr="00F6115A">
        <w:rPr>
          <w:rFonts w:hAnsi="標楷體" w:hint="eastAsia"/>
        </w:rPr>
        <w:t>『</w:t>
      </w:r>
      <w:r w:rsidRPr="00F6115A">
        <w:rPr>
          <w:rFonts w:hAnsi="標楷體" w:hint="eastAsia"/>
        </w:rPr>
        <w:t>就影響到兒童的一切事項</w:t>
      </w:r>
      <w:r w:rsidR="00081978" w:rsidRPr="00F6115A">
        <w:rPr>
          <w:rFonts w:hAnsi="標楷體" w:hint="eastAsia"/>
        </w:rPr>
        <w:t>』</w:t>
      </w:r>
      <w:r w:rsidRPr="00F6115A">
        <w:rPr>
          <w:rFonts w:hAnsi="標楷體" w:hint="eastAsia"/>
        </w:rPr>
        <w:t>自由發表自己的意見，以其根據兒童的年齡和成熟程度，給予兒童意見應有的考慮。這就強調家長必須採取尊重兒童參與權方式的照管和教育孩子。」</w:t>
      </w:r>
    </w:p>
    <w:p w:rsidR="00D848AA" w:rsidRPr="00F6115A" w:rsidRDefault="005838C4" w:rsidP="005838C4">
      <w:pPr>
        <w:pStyle w:val="5"/>
      </w:pPr>
      <w:r w:rsidRPr="00F6115A">
        <w:rPr>
          <w:rFonts w:hint="eastAsia"/>
        </w:rPr>
        <w:t>另第</w:t>
      </w:r>
      <w:r w:rsidRPr="00F6115A">
        <w:t>13</w:t>
      </w:r>
      <w:r w:rsidRPr="00F6115A">
        <w:rPr>
          <w:rFonts w:hint="eastAsia"/>
        </w:rPr>
        <w:t>號一般性意見第</w:t>
      </w:r>
      <w:r w:rsidRPr="00F6115A">
        <w:t>44</w:t>
      </w:r>
      <w:r w:rsidRPr="00F6115A">
        <w:rPr>
          <w:rFonts w:hint="eastAsia"/>
        </w:rPr>
        <w:t>點略以：「對兒童：提供有關生活技能、自我保護和特殊風險的準確、方便獲得並有年齡針對性的信息和支持……透</w:t>
      </w:r>
      <w:r w:rsidRPr="00F6115A">
        <w:rPr>
          <w:rFonts w:hint="eastAsia"/>
        </w:rPr>
        <w:lastRenderedPageBreak/>
        <w:t>過學校課程和其他方式，開展關於整體兒童權利的給權賦能活動</w:t>
      </w:r>
      <w:r w:rsidRPr="00F6115A">
        <w:rPr>
          <w:rFonts w:hint="cs"/>
        </w:rPr>
        <w:t>―</w:t>
      </w:r>
      <w:r w:rsidRPr="00F6115A">
        <w:rPr>
          <w:rFonts w:hint="eastAsia"/>
        </w:rPr>
        <w:t>特別是關於使自己意見得到聽取和認真考慮的權利；…對家庭和社區：對家長和照顧者，提供有關積極兒童養育理念的教育；提供有關具體風險、如何聽取和認真對待兒童意見等方面，準確和容易獲取的信息。」</w:t>
      </w:r>
      <w:r w:rsidR="00D848AA" w:rsidRPr="00F6115A">
        <w:rPr>
          <w:rFonts w:hint="eastAsia"/>
        </w:rPr>
        <w:t>實踐兒童權利公約第31條兒童休閒權利同時，考量兒童之適宜年齡及安全措施，重視兒童最佳利益及聽取兒童經驗，指導家長聆聽兒童意見，確定兒童可承擔的風險程度，並在硬體部分規定安全性和無障礙性標準，並保護兒童免受傷害</w:t>
      </w:r>
      <w:r w:rsidR="0097282A" w:rsidRPr="00F6115A">
        <w:rPr>
          <w:rFonts w:hint="eastAsia"/>
        </w:rPr>
        <w:t>。</w:t>
      </w:r>
    </w:p>
    <w:p w:rsidR="00D848AA" w:rsidRPr="00F6115A" w:rsidRDefault="005838C4" w:rsidP="005838C4">
      <w:pPr>
        <w:pStyle w:val="5"/>
      </w:pPr>
      <w:r w:rsidRPr="00F6115A">
        <w:rPr>
          <w:rFonts w:hint="eastAsia"/>
        </w:rPr>
        <w:t>實踐兒童權利公約第31條兒童休閒權利同時，考量兒童適宜年齡及安全措施，重視兒童最佳利益及聽取兒童經驗，指導家長聆聽兒童意見，確定兒童可承擔的風險程度，並在硬體部分規定安全性和無障礙性標準，並保護兒童免受傷害。</w:t>
      </w:r>
      <w:r w:rsidR="00D848AA" w:rsidRPr="00F6115A">
        <w:rPr>
          <w:rFonts w:hint="eastAsia"/>
        </w:rPr>
        <w:t>第56點另指出</w:t>
      </w:r>
      <w:r w:rsidR="00D848AA" w:rsidRPr="00F6115A">
        <w:rPr>
          <w:rFonts w:hint="eastAsia"/>
        </w:rPr>
        <w:tab/>
        <w:t>應為照顧者提供支持：「……應根據</w:t>
      </w:r>
      <w:r w:rsidR="00E20C94" w:rsidRPr="00F6115A">
        <w:rPr>
          <w:rFonts w:hint="eastAsia"/>
        </w:rPr>
        <w:t>『</w:t>
      </w:r>
      <w:r w:rsidR="00D848AA" w:rsidRPr="00F6115A">
        <w:rPr>
          <w:rFonts w:hint="eastAsia"/>
        </w:rPr>
        <w:t>公約</w:t>
      </w:r>
      <w:r w:rsidR="00E20C94" w:rsidRPr="00F6115A">
        <w:rPr>
          <w:rFonts w:hint="eastAsia"/>
        </w:rPr>
        <w:t>』</w:t>
      </w:r>
      <w:r w:rsidR="00D848AA" w:rsidRPr="00F6115A">
        <w:rPr>
          <w:rFonts w:hint="eastAsia"/>
        </w:rPr>
        <w:t>第18條第2項，就實現第31條之下的權利，向家長和照顧者提供指導、支持與便利。例如，這類支持可採取現實指導的形式，指導包括如何在遊戲時傾聽兒童的聲音；創造便於兒童遊戲的環境；允許兒童自由遊戲和與其他兒童遊戲。該指導還應強調鼓勵創造性和靈巧；平衡安全問題和探索發現……</w:t>
      </w:r>
      <w:r w:rsidR="00211CF5" w:rsidRPr="00F6115A">
        <w:rPr>
          <w:rFonts w:hint="eastAsia"/>
        </w:rPr>
        <w:t>。</w:t>
      </w:r>
      <w:r w:rsidR="00D848AA" w:rsidRPr="00F6115A">
        <w:rPr>
          <w:rFonts w:hint="eastAsia"/>
        </w:rPr>
        <w:tab/>
        <w:t>」</w:t>
      </w:r>
    </w:p>
    <w:p w:rsidR="00D848AA" w:rsidRPr="00F6115A" w:rsidRDefault="00D848AA" w:rsidP="00D848AA">
      <w:pPr>
        <w:pStyle w:val="5"/>
        <w:rPr>
          <w:rFonts w:hAnsi="標楷體"/>
        </w:rPr>
      </w:pPr>
      <w:r w:rsidRPr="00F6115A">
        <w:rPr>
          <w:rFonts w:hAnsi="標楷體" w:hint="eastAsia"/>
        </w:rPr>
        <w:t>第57點則指出略以：「……為所有遊戲和娛樂設施、玩具和競賽設備規定安全性和無障礙性標準……</w:t>
      </w:r>
      <w:r w:rsidRPr="00F6115A">
        <w:rPr>
          <w:rFonts w:hAnsi="標楷體" w:hint="eastAsia"/>
        </w:rPr>
        <w:tab/>
        <w:t>保護兒童免受傷害：必須針對在遊戲、娛樂、運動、文化和藝術等方面從事兒童工作的所有專業人員，制定和執行有關兒童保護的</w:t>
      </w:r>
      <w:r w:rsidRPr="00F6115A">
        <w:rPr>
          <w:rFonts w:hAnsi="標楷體" w:hint="eastAsia"/>
        </w:rPr>
        <w:lastRenderedPageBreak/>
        <w:t>政策、程序、職業道德規範、法規和標準。還必須認識到，有必要保護兒童在行使第31條之下權利時，免受可能由其他兒童導致的潛在傷害。」</w:t>
      </w:r>
    </w:p>
    <w:p w:rsidR="00D848AA" w:rsidRPr="00F6115A" w:rsidRDefault="00D848AA" w:rsidP="00F3703F">
      <w:pPr>
        <w:pStyle w:val="3"/>
        <w:rPr>
          <w:rFonts w:hAnsi="標楷體"/>
        </w:rPr>
      </w:pPr>
      <w:r w:rsidRPr="00F6115A">
        <w:rPr>
          <w:rFonts w:hAnsi="標楷體" w:hint="eastAsia"/>
        </w:rPr>
        <w:t>本院諮詢專家亦針對本案所涉兒童權利保障議題提出建議：「道館申設的機制要強化，就運動項目要有運動科學為依據，並檢視訓練文化，不能任意由教練個人的偏差而造成意外，要重視兒少權益的發展。教練相關培訓要去除傾聽的阻力，孩童也要能得知自身擁有表意權，如何行使表意權。」「要分年齡去規範各種體育活動。例如：7至12歲要有什麼課程標準、禮儀規範？」「家長如何去選擇好的場館，應該有一個具體標準。落實表意權還是要先瞭解自己的權益為何？兒童要知道如何去表達他們的權益。若孩童是在父母的要求下，被送去訓練，教學前要對孩子心理有一定程度的瞭解，孩子的心態要瞭解才能讓他們有表意權。」「兒童人權公約第12條規定，告知權利時就是要讓他們先知道如何去維護自身權益，協會針對兒童教學正在作什麼？如何教導教練去尊重孩童表意權。……先傾聽再進入下一個動作，落實對話的條件才能符合兒少權益。」</w:t>
      </w:r>
    </w:p>
    <w:p w:rsidR="00D848AA" w:rsidRPr="00F6115A" w:rsidRDefault="00D848AA" w:rsidP="00F3703F">
      <w:pPr>
        <w:pStyle w:val="3"/>
        <w:rPr>
          <w:rFonts w:hAnsi="標楷體"/>
        </w:rPr>
      </w:pPr>
      <w:r w:rsidRPr="00F6115A">
        <w:rPr>
          <w:rFonts w:hAnsi="標楷體" w:hint="eastAsia"/>
        </w:rPr>
        <w:t>衛福部作為兒童及少年福利與權益保障之主管機關，於約詢時針對本案即建議教育部未來加強相關教育訓練，以本案作為案例學習，對預備受訓練學生及家長宣導自身權利及尋求保護之管道，於相關運動訓練過程中，應給予兒少表達對訓練過程的想法與意見，以瞭解是否造成兒少過度負荷的情形，家長亦應給予兒少妥適的保護，免於遭受不合理的訓練壓迫。並建議針對教練的教育訓練，應加強對兒少的尊重，以及合理的觀念，不僅於專業知識的</w:t>
      </w:r>
      <w:r w:rsidRPr="00F6115A">
        <w:rPr>
          <w:rFonts w:hAnsi="標楷體" w:hint="eastAsia"/>
        </w:rPr>
        <w:lastRenderedPageBreak/>
        <w:t>培訓，對於培訓兒少學習運動知識，應有認識，尤其針對教練過往訓練過程中經歷不合理的訓練過程所深植之觀念，亦應予以協助。最後，該部亦建議教育部對於運動活動相關教練、防護人員等從事兒少事務相關人員，訂定消極資格任用標準，以及職前或在職訓練時數內容規定，俾強化及更新兒童權利相關知能。</w:t>
      </w:r>
    </w:p>
    <w:p w:rsidR="00F90A88" w:rsidRPr="00F6115A" w:rsidRDefault="00B21E3A" w:rsidP="008804B3">
      <w:pPr>
        <w:pStyle w:val="3"/>
        <w:rPr>
          <w:rFonts w:hAnsi="標楷體"/>
        </w:rPr>
      </w:pPr>
      <w:r w:rsidRPr="00F6115A">
        <w:rPr>
          <w:rFonts w:hAnsi="標楷體" w:hint="eastAsia"/>
        </w:rPr>
        <w:t>綜上，</w:t>
      </w:r>
      <w:r w:rsidR="008804B3" w:rsidRPr="00F6115A">
        <w:rPr>
          <w:rFonts w:hAnsi="標楷體" w:hint="eastAsia"/>
        </w:rPr>
        <w:t>本案黃童學習及受暴過程涉及牴觸「兒童權利公約」，並暴露出體育運動教學場域，藉由強迫兒童服從、忍耐、家長不能介入等規訓方式，默許體罰與暴力存在之事實，亦突顯出對兒童表意權之漠視，缺乏考量兒童最佳利益及尊重兒童人格尊嚴，致黃童生存權遭受侵害。是以，我國「兒童權利公約施行法」施行至今，在在顯示出教學者、家長、社會大眾的認知與行為上，與公約仍有相當距離，而發生此類剝奪兒童生存發展權利之憾事，亟待檢討。衛福部及教育部未能落實「兒童權利公約」一般性意見，於「教學過程」、「家長態度」、「教學者及課程規劃、安全措施」等層面禁止對兒童體罰暴力，突顯出體育運動教學及活動中，未積極發展具備兒童人權意識與友善兒童之「適任教學者」、「適齡課程」、「安全措施」等問題。衛福部及教育部允應參照相關公約，增進兒童生存權及表意權的保障，對運動領域所有接觸兒童之教學者，於職能培訓提升對兒童權利之認知，將禁止一切形式暴力與體罰納入專業自律規範，並發展相關認證機制與適齡教學課程，同時教育父母、兒童照顧者認真聽取和對待兒童意見，讓兒童知悉與自身相關之訊息及權利，確定兒童可承擔的風險程度，並在硬體部分規定安全性和無障礙性標準，以防範體育教學活動</w:t>
      </w:r>
      <w:r w:rsidR="008804B3" w:rsidRPr="00F6115A">
        <w:rPr>
          <w:rFonts w:hAnsi="標楷體" w:hint="eastAsia"/>
        </w:rPr>
        <w:lastRenderedPageBreak/>
        <w:t>中對兒童之任何形式侵害。</w:t>
      </w:r>
    </w:p>
    <w:p w:rsidR="00F7167B" w:rsidRPr="00F6115A" w:rsidRDefault="00F7167B" w:rsidP="00C35998">
      <w:pPr>
        <w:pStyle w:val="2"/>
        <w:spacing w:beforeLines="20" w:before="91"/>
        <w:ind w:left="1020" w:hanging="680"/>
        <w:rPr>
          <w:rFonts w:hAnsi="標楷體"/>
          <w:b/>
        </w:rPr>
      </w:pPr>
      <w:r w:rsidRPr="00F6115A">
        <w:rPr>
          <w:rFonts w:hAnsi="標楷體" w:hint="eastAsia"/>
          <w:b/>
        </w:rPr>
        <w:t>本案何姓柔道教練無教練證照，仍可擔任全國中等學校運動會國中柔道領隊兼教練，自104年起於借用之豐原體育館進行跨校柔道教學，該場館也提供柔道學生假日集訓使用，實質已為校園場地之延伸。顯示現行對校園場域接觸學生之運動教練資格規範不一，致生漏洞，喪失保障學生權益之功能；教育部雖於本案後建立教練證照查詢系統，實際仍未積極防範未具教練證照者進行運動教學，放任無證照者免受「特定體育團體建立運動教練資格檢定及管理辦法」</w:t>
      </w:r>
      <w:bookmarkStart w:id="59" w:name="_Hlk96688642"/>
      <w:r w:rsidRPr="00F6115A">
        <w:rPr>
          <w:rFonts w:hAnsi="標楷體" w:hint="eastAsia"/>
          <w:b/>
        </w:rPr>
        <w:t>資格檢定、參加講習、測驗、專業進修等規範</w:t>
      </w:r>
      <w:bookmarkEnd w:id="59"/>
      <w:r w:rsidRPr="00F6115A">
        <w:rPr>
          <w:rFonts w:hAnsi="標楷體" w:hint="eastAsia"/>
          <w:b/>
        </w:rPr>
        <w:t>及不適任教練退場機制約束，實對營造安全運動環境造成威脅，阻礙我國體育運動專業證照化發展。</w:t>
      </w:r>
    </w:p>
    <w:p w:rsidR="00F7167B" w:rsidRPr="00F6115A" w:rsidRDefault="00F7167B" w:rsidP="000563EA">
      <w:pPr>
        <w:pStyle w:val="3"/>
        <w:ind w:left="1533"/>
        <w:rPr>
          <w:rFonts w:hAnsi="標楷體"/>
        </w:rPr>
      </w:pPr>
      <w:r w:rsidRPr="00F6115A">
        <w:rPr>
          <w:rFonts w:hAnsi="標楷體" w:hint="eastAsia"/>
        </w:rPr>
        <w:t>按</w:t>
      </w:r>
      <w:r w:rsidR="00DE720A" w:rsidRPr="00F6115A">
        <w:rPr>
          <w:rFonts w:hAnsi="標楷體" w:hint="eastAsia"/>
        </w:rPr>
        <w:t>「</w:t>
      </w:r>
      <w:r w:rsidRPr="00F6115A">
        <w:rPr>
          <w:rFonts w:hAnsi="標楷體" w:hint="eastAsia"/>
        </w:rPr>
        <w:t>國民體育法</w:t>
      </w:r>
      <w:r w:rsidR="00DE720A" w:rsidRPr="00F6115A">
        <w:rPr>
          <w:rFonts w:hAnsi="標楷體" w:hint="eastAsia"/>
        </w:rPr>
        <w:t>」</w:t>
      </w:r>
      <w:r w:rsidRPr="00F6115A">
        <w:rPr>
          <w:rFonts w:hAnsi="標楷體" w:hint="eastAsia"/>
        </w:rPr>
        <w:t>第31條規定：「運動教練與運動裁判之資格檢定、授證、管理及其他應遵行事項之規定，由中央主管機關定之。」體育署據此訂定「特定體育團體建立運動教練資格檢定及管理辦法」，以輔導特定體育團體辦理教練檢定及發證事宜。依據該法，運動教練係指得從事之運動指導、訓練之人員，該法第4條規定「有下列情形之一者，不得申請教練資格之檢定：一、犯傷害罪章。但其屬過失犯，不包括之。二、犯性侵害犯罪防治法第二條第一項所定之罪、妨害風化罪章及妨害自由罪章。三、犯毒品危害防制條例之罪。四、犯殺人罪。五、違反運動禁藥管制辦法相關規定。」第6條規定：「……申請人經審查通過者，應參加特定體育團體辦理之講習會，完成講習會課程，始得參加測驗；其應完成之時數，如下：一、C級教練：至少24小時。二、B級教練：至少32小時。三、A級教練：</w:t>
      </w:r>
      <w:r w:rsidRPr="00F6115A">
        <w:rPr>
          <w:rFonts w:hAnsi="標楷體" w:hint="eastAsia"/>
        </w:rPr>
        <w:lastRenderedPageBreak/>
        <w:t>至少40小時。前項講習會課程及測驗，應包括學科及術科。」第9條規定：「教練證有效期間為4年；經參加專業進修課程累計達48小時，並每年至少6小時者，於效期屆滿3個月前至6個月內之期間，得向特定體育團體申請教練證效期之展延，每次展延期間為4年。前項專業進修課程，由下列體育團體辦理：一、特定體育團體。二、受託團體。三、特定體育團體認可之其他體育團體或國際體育組織。」範定我國運動教練資格檢定、參加講習、測驗、授證、專業進修等規範。</w:t>
      </w:r>
    </w:p>
    <w:p w:rsidR="00F7167B" w:rsidRPr="00F6115A" w:rsidRDefault="00F7167B" w:rsidP="000563EA">
      <w:pPr>
        <w:pStyle w:val="3"/>
        <w:ind w:left="1533"/>
        <w:rPr>
          <w:rFonts w:hAnsi="標楷體"/>
          <w:u w:val="single"/>
        </w:rPr>
      </w:pPr>
      <w:r w:rsidRPr="00F6115A">
        <w:rPr>
          <w:rFonts w:hAnsi="標楷體" w:hint="eastAsia"/>
        </w:rPr>
        <w:t>查高中以下學校體育班依國民體育法第15條規定，每校至少應聘任l名專任運動教練，另依「各級學校專任運動教練聘任管理辦法」第2條規定，所稱各級學校專任運動教練，指依「各級學校專任運動教練資格審定辦法」審定合格，並取得教練證，由公立各級學校聘任專門從事運動團隊之訓練或比賽指導之專業人員，學校應依「各級學校專任運動教練聘任管理辦法」就所屬專任運動教練進行相關管理。前開「各級學校專任運動教練資格審定辦法」係採書面方式審定，有關各該運動專項之資格檢定，仍以應持有奧、亞運動種類或世運會正式競賽種類之特定體育團體發給之各級(C、B、A)以上教練證為要件；而體育班以外之學校運動代表隊，則依「高級中等以下學校及專科學校五年制前三年體育實施辦法」第16條規定，學校應選擇具有特色之運動種類，加強培育優秀運動人才，並得組成運動代表隊，聘請具有專長之教練或教師擔任訓練工作。學校運動代表隊之組訓、輔導、考核、教練之聘請及優秀運動員、教練、教師或有關人員之獎勵等規定，由各校定之；有關社團老師管</w:t>
      </w:r>
      <w:r w:rsidRPr="00F6115A">
        <w:rPr>
          <w:rFonts w:hAnsi="標楷體" w:hint="eastAsia"/>
        </w:rPr>
        <w:lastRenderedPageBreak/>
        <w:t>理、監督機制，高級中等學校</w:t>
      </w:r>
      <w:r w:rsidRPr="00F6115A">
        <w:rPr>
          <w:rFonts w:hAnsi="標楷體" w:hint="eastAsia"/>
        </w:rPr>
        <w:tab/>
        <w:t>依「教育部主管之高級中等學校學生社團活動課程實施要點」第6點規定略以：「社團活動指導教師，應優先遴聘校內教師擔任；有外聘師資必要者，由學校就具有相關專長及下列資格之一，依序聘任之，並核發聘書：(一)合格教師。(二)大學以上相關系、所畢業或在學學生。(三)直轄市、縣</w:t>
      </w:r>
      <w:r w:rsidR="00AC02EB" w:rsidRPr="00F6115A">
        <w:rPr>
          <w:rFonts w:hAnsi="標楷體" w:hint="eastAsia"/>
        </w:rPr>
        <w:t>(</w:t>
      </w:r>
      <w:r w:rsidRPr="00F6115A">
        <w:rPr>
          <w:rFonts w:hAnsi="標楷體" w:hint="eastAsia"/>
        </w:rPr>
        <w:t>市）級以上公開鑑定或競賽前三名，或參加中央、直轄市、縣</w:t>
      </w:r>
      <w:r w:rsidR="00AC02EB" w:rsidRPr="00F6115A">
        <w:rPr>
          <w:rFonts w:hAnsi="標楷體" w:hint="eastAsia"/>
        </w:rPr>
        <w:t>(</w:t>
      </w:r>
      <w:r w:rsidRPr="00F6115A">
        <w:rPr>
          <w:rFonts w:hAnsi="標楷體" w:hint="eastAsia"/>
        </w:rPr>
        <w:t>市）政府主辦之相關才藝公開表演、展示者。(四)未具備前三款資格，而有特殊專長者</w:t>
      </w:r>
      <w:r w:rsidRPr="00F6115A">
        <w:rPr>
          <w:rFonts w:hAnsi="標楷體" w:hint="eastAsia"/>
          <w:shd w:val="clear" w:color="auto" w:fill="FFFFFF" w:themeFill="background1"/>
        </w:rPr>
        <w:t>。</w:t>
      </w:r>
      <w:r w:rsidRPr="00F6115A">
        <w:rPr>
          <w:rFonts w:hAnsi="標楷體" w:hint="eastAsia"/>
          <w:shd w:val="clear" w:color="auto" w:fill="FFFFFF" w:themeFill="background1"/>
        </w:rPr>
        <w:tab/>
        <w:t>復依「高級中等學校團體活動時間規劃說明及注意事項」第4點規定，社團活動應遴選適當教師擔任；必要時，得聘請具有專長之本校職工、家長、校友、大學學生、或社會人士擔任。</w:t>
      </w:r>
      <w:r w:rsidRPr="00F6115A">
        <w:rPr>
          <w:rFonts w:hAnsi="標楷體" w:hint="eastAsia"/>
        </w:rPr>
        <w:t>另於國民小學及國民中學部分，教育部國民及學前教育署(下稱國教署)以109年5月27日臺教國署學字第1090062038號函請各直轄市政府教育局及各縣市政府，針對所主管國民中小學社團之師資、課程及教材修訂法規，至今各縣市業完成相關規範，</w:t>
      </w:r>
      <w:r w:rsidRPr="00F6115A">
        <w:rPr>
          <w:rFonts w:hAnsi="標楷體" w:hint="eastAsia"/>
          <w:u w:val="single"/>
        </w:rPr>
        <w:t>惟未規範須具教練證才可擔任</w:t>
      </w:r>
      <w:r w:rsidR="00CC6168" w:rsidRPr="00F6115A">
        <w:rPr>
          <w:rFonts w:hAnsi="標楷體" w:hint="eastAsia"/>
          <w:u w:val="single"/>
        </w:rPr>
        <w:t>：</w:t>
      </w:r>
    </w:p>
    <w:p w:rsidR="00433438" w:rsidRPr="00F6115A" w:rsidRDefault="00433438" w:rsidP="00433438">
      <w:pPr>
        <w:pStyle w:val="a3"/>
        <w:rPr>
          <w:rFonts w:hAnsi="標楷體"/>
        </w:rPr>
      </w:pPr>
      <w:r w:rsidRPr="00F6115A">
        <w:rPr>
          <w:rFonts w:hAnsi="標楷體" w:hint="eastAsia"/>
        </w:rPr>
        <w:t>現行校園運動教練師資規範</w:t>
      </w:r>
    </w:p>
    <w:tbl>
      <w:tblPr>
        <w:tblStyle w:val="afb"/>
        <w:tblW w:w="5000" w:type="pct"/>
        <w:tblLayout w:type="fixed"/>
        <w:tblLook w:val="04A0" w:firstRow="1" w:lastRow="0" w:firstColumn="1" w:lastColumn="0" w:noHBand="0" w:noVBand="1"/>
      </w:tblPr>
      <w:tblGrid>
        <w:gridCol w:w="847"/>
        <w:gridCol w:w="1770"/>
        <w:gridCol w:w="1489"/>
        <w:gridCol w:w="2836"/>
        <w:gridCol w:w="1892"/>
      </w:tblGrid>
      <w:tr w:rsidR="00F6115A" w:rsidRPr="00F6115A" w:rsidTr="00C35998">
        <w:trPr>
          <w:trHeight w:val="724"/>
          <w:tblHeader/>
        </w:trPr>
        <w:tc>
          <w:tcPr>
            <w:tcW w:w="479" w:type="pct"/>
            <w:shd w:val="clear" w:color="auto" w:fill="FDE9D9" w:themeFill="accent6" w:themeFillTint="33"/>
            <w:vAlign w:val="center"/>
          </w:tcPr>
          <w:p w:rsidR="00433438" w:rsidRPr="00F6115A" w:rsidRDefault="00583CB3" w:rsidP="001C3627">
            <w:pPr>
              <w:pStyle w:val="3"/>
              <w:numPr>
                <w:ilvl w:val="0"/>
                <w:numId w:val="0"/>
              </w:numPr>
              <w:spacing w:line="280" w:lineRule="exact"/>
              <w:jc w:val="center"/>
              <w:rPr>
                <w:rFonts w:hAnsi="標楷體"/>
                <w:sz w:val="24"/>
                <w:szCs w:val="24"/>
              </w:rPr>
            </w:pPr>
            <w:r w:rsidRPr="00F6115A">
              <w:rPr>
                <w:rFonts w:hAnsi="標楷體" w:hint="eastAsia"/>
                <w:sz w:val="24"/>
                <w:szCs w:val="24"/>
              </w:rPr>
              <w:t>教學場域</w:t>
            </w:r>
          </w:p>
        </w:tc>
        <w:tc>
          <w:tcPr>
            <w:tcW w:w="1002" w:type="pct"/>
            <w:shd w:val="clear" w:color="auto" w:fill="FDE9D9" w:themeFill="accent6" w:themeFillTint="33"/>
            <w:vAlign w:val="center"/>
          </w:tcPr>
          <w:p w:rsidR="00433438" w:rsidRPr="00F6115A" w:rsidRDefault="00433438" w:rsidP="001C3627">
            <w:pPr>
              <w:pStyle w:val="3"/>
              <w:numPr>
                <w:ilvl w:val="0"/>
                <w:numId w:val="0"/>
              </w:numPr>
              <w:spacing w:line="280" w:lineRule="exact"/>
              <w:jc w:val="center"/>
              <w:rPr>
                <w:rFonts w:hAnsi="標楷體"/>
                <w:sz w:val="24"/>
              </w:rPr>
            </w:pPr>
            <w:r w:rsidRPr="00F6115A">
              <w:rPr>
                <w:rFonts w:hAnsi="標楷體" w:hint="eastAsia"/>
                <w:sz w:val="24"/>
              </w:rPr>
              <w:t>體育班</w:t>
            </w:r>
          </w:p>
        </w:tc>
        <w:tc>
          <w:tcPr>
            <w:tcW w:w="843" w:type="pct"/>
            <w:shd w:val="clear" w:color="auto" w:fill="FDE9D9" w:themeFill="accent6" w:themeFillTint="33"/>
            <w:vAlign w:val="center"/>
          </w:tcPr>
          <w:p w:rsidR="00433438" w:rsidRPr="00F6115A" w:rsidRDefault="00433438" w:rsidP="001C3627">
            <w:pPr>
              <w:pStyle w:val="3"/>
              <w:numPr>
                <w:ilvl w:val="0"/>
                <w:numId w:val="0"/>
              </w:numPr>
              <w:spacing w:line="280" w:lineRule="exact"/>
              <w:jc w:val="center"/>
              <w:rPr>
                <w:rFonts w:hAnsi="標楷體"/>
                <w:sz w:val="24"/>
                <w:u w:val="single"/>
              </w:rPr>
            </w:pPr>
            <w:r w:rsidRPr="00F6115A">
              <w:rPr>
                <w:rFonts w:hAnsi="標楷體" w:hint="eastAsia"/>
                <w:kern w:val="0"/>
                <w:sz w:val="24"/>
              </w:rPr>
              <w:t>學校運動代表隊</w:t>
            </w:r>
          </w:p>
        </w:tc>
        <w:tc>
          <w:tcPr>
            <w:tcW w:w="1605" w:type="pct"/>
            <w:shd w:val="clear" w:color="auto" w:fill="FDE9D9" w:themeFill="accent6" w:themeFillTint="33"/>
            <w:vAlign w:val="center"/>
          </w:tcPr>
          <w:p w:rsidR="00433438" w:rsidRPr="00F6115A" w:rsidRDefault="00433438" w:rsidP="001C3627">
            <w:pPr>
              <w:pStyle w:val="3"/>
              <w:numPr>
                <w:ilvl w:val="0"/>
                <w:numId w:val="0"/>
              </w:numPr>
              <w:spacing w:line="280" w:lineRule="exact"/>
              <w:jc w:val="center"/>
              <w:rPr>
                <w:rFonts w:hAnsi="標楷體"/>
                <w:sz w:val="24"/>
                <w:u w:val="single"/>
              </w:rPr>
            </w:pPr>
            <w:r w:rsidRPr="00F6115A">
              <w:rPr>
                <w:rFonts w:hAnsi="標楷體" w:hint="eastAsia"/>
                <w:sz w:val="24"/>
              </w:rPr>
              <w:t>高</w:t>
            </w:r>
            <w:r w:rsidR="00784CDD" w:rsidRPr="00F6115A">
              <w:rPr>
                <w:rFonts w:hAnsi="標楷體" w:hint="eastAsia"/>
                <w:sz w:val="24"/>
              </w:rPr>
              <w:t>級</w:t>
            </w:r>
            <w:r w:rsidRPr="00F6115A">
              <w:rPr>
                <w:rFonts w:hAnsi="標楷體" w:hint="eastAsia"/>
                <w:sz w:val="24"/>
              </w:rPr>
              <w:t>中</w:t>
            </w:r>
            <w:r w:rsidR="00784CDD" w:rsidRPr="00F6115A">
              <w:rPr>
                <w:rFonts w:hAnsi="標楷體" w:hint="eastAsia"/>
                <w:sz w:val="24"/>
              </w:rPr>
              <w:t>等學校</w:t>
            </w:r>
            <w:r w:rsidRPr="00F6115A">
              <w:rPr>
                <w:rFonts w:hAnsi="標楷體" w:hint="eastAsia"/>
                <w:sz w:val="24"/>
              </w:rPr>
              <w:t>社團</w:t>
            </w:r>
          </w:p>
        </w:tc>
        <w:tc>
          <w:tcPr>
            <w:tcW w:w="1071" w:type="pct"/>
            <w:shd w:val="clear" w:color="auto" w:fill="FDE9D9" w:themeFill="accent6" w:themeFillTint="33"/>
            <w:vAlign w:val="center"/>
          </w:tcPr>
          <w:p w:rsidR="00433438" w:rsidRPr="00F6115A" w:rsidRDefault="00784CDD" w:rsidP="001C3627">
            <w:pPr>
              <w:pStyle w:val="3"/>
              <w:numPr>
                <w:ilvl w:val="0"/>
                <w:numId w:val="0"/>
              </w:numPr>
              <w:spacing w:line="280" w:lineRule="exact"/>
              <w:jc w:val="center"/>
              <w:rPr>
                <w:rFonts w:hAnsi="標楷體"/>
                <w:sz w:val="24"/>
              </w:rPr>
            </w:pPr>
            <w:r w:rsidRPr="00F6115A">
              <w:rPr>
                <w:rFonts w:hAnsi="標楷體" w:hint="eastAsia"/>
                <w:sz w:val="24"/>
              </w:rPr>
              <w:t>國民中(小)學</w:t>
            </w:r>
            <w:r w:rsidR="001C3627" w:rsidRPr="00F6115A">
              <w:rPr>
                <w:rFonts w:hAnsi="標楷體" w:hint="eastAsia"/>
                <w:sz w:val="24"/>
              </w:rPr>
              <w:t>校</w:t>
            </w:r>
            <w:r w:rsidRPr="00F6115A">
              <w:rPr>
                <w:rFonts w:hAnsi="標楷體" w:hint="eastAsia"/>
                <w:sz w:val="24"/>
              </w:rPr>
              <w:t>社團</w:t>
            </w:r>
          </w:p>
        </w:tc>
      </w:tr>
      <w:tr w:rsidR="00F6115A" w:rsidRPr="00F6115A" w:rsidTr="00C35998">
        <w:trPr>
          <w:trHeight w:val="1143"/>
        </w:trPr>
        <w:tc>
          <w:tcPr>
            <w:tcW w:w="479" w:type="pct"/>
            <w:vAlign w:val="center"/>
          </w:tcPr>
          <w:p w:rsidR="00784CDD" w:rsidRPr="00F6115A" w:rsidRDefault="00784CDD" w:rsidP="001C3627">
            <w:pPr>
              <w:pStyle w:val="3"/>
              <w:numPr>
                <w:ilvl w:val="0"/>
                <w:numId w:val="0"/>
              </w:numPr>
              <w:spacing w:line="280" w:lineRule="exact"/>
              <w:jc w:val="center"/>
              <w:rPr>
                <w:rFonts w:hAnsi="標楷體"/>
                <w:sz w:val="24"/>
                <w:szCs w:val="24"/>
              </w:rPr>
            </w:pPr>
            <w:r w:rsidRPr="00F6115A">
              <w:rPr>
                <w:rFonts w:hAnsi="標楷體" w:hint="eastAsia"/>
                <w:sz w:val="24"/>
                <w:szCs w:val="24"/>
              </w:rPr>
              <w:t>教練</w:t>
            </w:r>
          </w:p>
        </w:tc>
        <w:tc>
          <w:tcPr>
            <w:tcW w:w="1002" w:type="pct"/>
            <w:vAlign w:val="center"/>
          </w:tcPr>
          <w:p w:rsidR="00583CB3" w:rsidRPr="00F6115A" w:rsidRDefault="00784CDD" w:rsidP="00AF0138">
            <w:pPr>
              <w:pStyle w:val="3"/>
              <w:numPr>
                <w:ilvl w:val="0"/>
                <w:numId w:val="0"/>
              </w:numPr>
              <w:spacing w:line="280" w:lineRule="exact"/>
              <w:rPr>
                <w:rFonts w:hAnsi="標楷體"/>
                <w:sz w:val="24"/>
              </w:rPr>
            </w:pPr>
            <w:r w:rsidRPr="00F6115A">
              <w:rPr>
                <w:rFonts w:hAnsi="標楷體" w:hint="eastAsia"/>
                <w:sz w:val="24"/>
              </w:rPr>
              <w:t>專任運動</w:t>
            </w:r>
          </w:p>
          <w:p w:rsidR="00784CDD" w:rsidRPr="00F6115A" w:rsidRDefault="00784CDD" w:rsidP="00AF0138">
            <w:pPr>
              <w:pStyle w:val="3"/>
              <w:numPr>
                <w:ilvl w:val="0"/>
                <w:numId w:val="0"/>
              </w:numPr>
              <w:spacing w:line="280" w:lineRule="exact"/>
              <w:rPr>
                <w:rFonts w:hAnsi="標楷體"/>
                <w:sz w:val="24"/>
              </w:rPr>
            </w:pPr>
            <w:r w:rsidRPr="00F6115A">
              <w:rPr>
                <w:rFonts w:hAnsi="標楷體" w:hint="eastAsia"/>
                <w:sz w:val="24"/>
              </w:rPr>
              <w:t>教練</w:t>
            </w:r>
          </w:p>
        </w:tc>
        <w:tc>
          <w:tcPr>
            <w:tcW w:w="843" w:type="pct"/>
            <w:vAlign w:val="center"/>
          </w:tcPr>
          <w:p w:rsidR="00784CDD" w:rsidRPr="00F6115A" w:rsidRDefault="00784CDD" w:rsidP="00AF0138">
            <w:pPr>
              <w:pStyle w:val="3"/>
              <w:numPr>
                <w:ilvl w:val="0"/>
                <w:numId w:val="0"/>
              </w:numPr>
              <w:spacing w:line="280" w:lineRule="exact"/>
              <w:rPr>
                <w:rFonts w:hAnsi="標楷體"/>
                <w:sz w:val="24"/>
              </w:rPr>
            </w:pPr>
            <w:r w:rsidRPr="00F6115A">
              <w:rPr>
                <w:rFonts w:hAnsi="標楷體" w:hint="eastAsia"/>
                <w:sz w:val="24"/>
              </w:rPr>
              <w:t>具有專長之教練或教師</w:t>
            </w:r>
          </w:p>
        </w:tc>
        <w:tc>
          <w:tcPr>
            <w:tcW w:w="1605" w:type="pct"/>
            <w:vAlign w:val="center"/>
          </w:tcPr>
          <w:p w:rsidR="00784CDD" w:rsidRPr="00F6115A" w:rsidRDefault="00784CDD" w:rsidP="00AF0138">
            <w:pPr>
              <w:pStyle w:val="3"/>
              <w:numPr>
                <w:ilvl w:val="0"/>
                <w:numId w:val="0"/>
              </w:numPr>
              <w:spacing w:line="280" w:lineRule="exact"/>
              <w:rPr>
                <w:rFonts w:hAnsi="標楷體"/>
                <w:sz w:val="24"/>
              </w:rPr>
            </w:pPr>
            <w:r w:rsidRPr="00F6115A">
              <w:rPr>
                <w:rFonts w:hAnsi="標楷體" w:hint="eastAsia"/>
                <w:sz w:val="24"/>
              </w:rPr>
              <w:t>社團活動指導教師</w:t>
            </w:r>
          </w:p>
        </w:tc>
        <w:tc>
          <w:tcPr>
            <w:tcW w:w="1071" w:type="pct"/>
            <w:vAlign w:val="center"/>
          </w:tcPr>
          <w:p w:rsidR="00784CDD" w:rsidRPr="00F6115A" w:rsidRDefault="009E071F" w:rsidP="00AF0138">
            <w:pPr>
              <w:pStyle w:val="3"/>
              <w:numPr>
                <w:ilvl w:val="0"/>
                <w:numId w:val="0"/>
              </w:numPr>
              <w:spacing w:line="280" w:lineRule="exact"/>
              <w:rPr>
                <w:rFonts w:hAnsi="標楷體"/>
                <w:sz w:val="24"/>
              </w:rPr>
            </w:pPr>
            <w:r w:rsidRPr="00F6115A">
              <w:rPr>
                <w:rFonts w:hAnsi="標楷體" w:hint="eastAsia"/>
                <w:sz w:val="24"/>
              </w:rPr>
              <w:t>社團活動師資</w:t>
            </w:r>
          </w:p>
        </w:tc>
      </w:tr>
      <w:tr w:rsidR="00F6115A" w:rsidRPr="00F6115A" w:rsidTr="00C35998">
        <w:trPr>
          <w:trHeight w:val="3256"/>
        </w:trPr>
        <w:tc>
          <w:tcPr>
            <w:tcW w:w="479" w:type="pct"/>
          </w:tcPr>
          <w:p w:rsidR="00433438" w:rsidRPr="00F6115A" w:rsidRDefault="00433438" w:rsidP="008E136E">
            <w:pPr>
              <w:pStyle w:val="3"/>
              <w:numPr>
                <w:ilvl w:val="0"/>
                <w:numId w:val="0"/>
              </w:numPr>
              <w:spacing w:line="280" w:lineRule="exact"/>
              <w:jc w:val="center"/>
              <w:rPr>
                <w:rFonts w:hAnsi="標楷體"/>
                <w:sz w:val="24"/>
                <w:szCs w:val="24"/>
              </w:rPr>
            </w:pPr>
            <w:r w:rsidRPr="00F6115A">
              <w:rPr>
                <w:rFonts w:hAnsi="標楷體" w:hint="eastAsia"/>
                <w:sz w:val="24"/>
                <w:szCs w:val="24"/>
              </w:rPr>
              <w:lastRenderedPageBreak/>
              <w:t>資格</w:t>
            </w:r>
            <w:r w:rsidR="00784CDD" w:rsidRPr="00F6115A">
              <w:rPr>
                <w:rFonts w:hAnsi="標楷體" w:hint="eastAsia"/>
                <w:sz w:val="24"/>
                <w:szCs w:val="24"/>
              </w:rPr>
              <w:t>依據</w:t>
            </w:r>
          </w:p>
        </w:tc>
        <w:tc>
          <w:tcPr>
            <w:tcW w:w="1002" w:type="pct"/>
          </w:tcPr>
          <w:p w:rsidR="00433438" w:rsidRPr="00F6115A" w:rsidRDefault="00433438" w:rsidP="008E136E">
            <w:pPr>
              <w:pStyle w:val="3"/>
              <w:numPr>
                <w:ilvl w:val="0"/>
                <w:numId w:val="0"/>
              </w:numPr>
              <w:spacing w:line="280" w:lineRule="exact"/>
              <w:rPr>
                <w:rFonts w:hAnsi="標楷體"/>
                <w:sz w:val="24"/>
              </w:rPr>
            </w:pPr>
            <w:r w:rsidRPr="00F6115A">
              <w:rPr>
                <w:rFonts w:hAnsi="標楷體" w:hint="eastAsia"/>
                <w:sz w:val="24"/>
              </w:rPr>
              <w:t>各級學校專任運動教練資格審定辦法</w:t>
            </w:r>
            <w:r w:rsidR="00583CB3" w:rsidRPr="00F6115A">
              <w:rPr>
                <w:rFonts w:hAnsi="標楷體" w:hint="eastAsia"/>
                <w:sz w:val="24"/>
              </w:rPr>
              <w:t>。</w:t>
            </w:r>
          </w:p>
        </w:tc>
        <w:tc>
          <w:tcPr>
            <w:tcW w:w="843" w:type="pct"/>
          </w:tcPr>
          <w:p w:rsidR="00433438" w:rsidRPr="00F6115A" w:rsidRDefault="00433438" w:rsidP="008E136E">
            <w:pPr>
              <w:pStyle w:val="3"/>
              <w:numPr>
                <w:ilvl w:val="0"/>
                <w:numId w:val="0"/>
              </w:numPr>
              <w:spacing w:line="280" w:lineRule="exact"/>
              <w:rPr>
                <w:rFonts w:hAnsi="標楷體"/>
                <w:sz w:val="24"/>
              </w:rPr>
            </w:pPr>
            <w:r w:rsidRPr="00F6115A">
              <w:rPr>
                <w:rFonts w:hAnsi="標楷體" w:hint="eastAsia"/>
                <w:sz w:val="24"/>
              </w:rPr>
              <w:t>高級中等以下學校及專科學校五年制前三年體育實施辦法</w:t>
            </w:r>
            <w:r w:rsidR="00583CB3" w:rsidRPr="00F6115A">
              <w:rPr>
                <w:rFonts w:hAnsi="標楷體" w:hint="eastAsia"/>
                <w:sz w:val="24"/>
              </w:rPr>
              <w:t>。</w:t>
            </w:r>
          </w:p>
        </w:tc>
        <w:tc>
          <w:tcPr>
            <w:tcW w:w="1605" w:type="pct"/>
          </w:tcPr>
          <w:p w:rsidR="00433438" w:rsidRPr="00F6115A" w:rsidRDefault="00433438" w:rsidP="00AF0138">
            <w:pPr>
              <w:pStyle w:val="3"/>
              <w:numPr>
                <w:ilvl w:val="0"/>
                <w:numId w:val="22"/>
              </w:numPr>
              <w:spacing w:line="280" w:lineRule="exact"/>
              <w:ind w:left="340" w:hanging="340"/>
              <w:rPr>
                <w:rFonts w:hAnsi="標楷體"/>
                <w:sz w:val="24"/>
              </w:rPr>
            </w:pPr>
            <w:r w:rsidRPr="00F6115A">
              <w:rPr>
                <w:rFonts w:hAnsi="標楷體" w:hint="eastAsia"/>
                <w:sz w:val="24"/>
              </w:rPr>
              <w:t>教育部主管之高級中等學校學生社團活動課程實施要點</w:t>
            </w:r>
            <w:r w:rsidR="00583CB3" w:rsidRPr="00F6115A">
              <w:rPr>
                <w:rFonts w:hAnsi="標楷體" w:hint="eastAsia"/>
                <w:sz w:val="24"/>
              </w:rPr>
              <w:t>。</w:t>
            </w:r>
          </w:p>
          <w:p w:rsidR="00433438" w:rsidRPr="00F6115A" w:rsidRDefault="00433438" w:rsidP="00AF0138">
            <w:pPr>
              <w:pStyle w:val="3"/>
              <w:numPr>
                <w:ilvl w:val="0"/>
                <w:numId w:val="22"/>
              </w:numPr>
              <w:spacing w:line="280" w:lineRule="exact"/>
              <w:ind w:left="340" w:hanging="340"/>
              <w:rPr>
                <w:rFonts w:hAnsi="標楷體"/>
                <w:sz w:val="24"/>
                <w:u w:val="single"/>
              </w:rPr>
            </w:pPr>
            <w:r w:rsidRPr="00F6115A">
              <w:rPr>
                <w:rFonts w:hAnsi="標楷體" w:hint="eastAsia"/>
                <w:sz w:val="24"/>
                <w:shd w:val="clear" w:color="auto" w:fill="FFFFFF" w:themeFill="background1"/>
              </w:rPr>
              <w:t>高級中等學校團體活動時間規劃說明及注意事項</w:t>
            </w:r>
            <w:r w:rsidR="00583CB3" w:rsidRPr="00F6115A">
              <w:rPr>
                <w:rFonts w:hAnsi="標楷體" w:hint="eastAsia"/>
                <w:sz w:val="24"/>
                <w:shd w:val="clear" w:color="auto" w:fill="FFFFFF" w:themeFill="background1"/>
              </w:rPr>
              <w:t>。</w:t>
            </w:r>
          </w:p>
        </w:tc>
        <w:tc>
          <w:tcPr>
            <w:tcW w:w="1071" w:type="pct"/>
          </w:tcPr>
          <w:p w:rsidR="00433438" w:rsidRPr="00F6115A" w:rsidRDefault="00784CDD" w:rsidP="00AF0138">
            <w:pPr>
              <w:pStyle w:val="3"/>
              <w:numPr>
                <w:ilvl w:val="0"/>
                <w:numId w:val="31"/>
              </w:numPr>
              <w:spacing w:line="280" w:lineRule="exact"/>
              <w:ind w:left="340" w:hanging="340"/>
              <w:rPr>
                <w:rFonts w:hAnsi="標楷體"/>
                <w:sz w:val="24"/>
              </w:rPr>
            </w:pPr>
            <w:r w:rsidRPr="00F6115A">
              <w:rPr>
                <w:rFonts w:hAnsi="標楷體" w:hint="eastAsia"/>
                <w:sz w:val="24"/>
              </w:rPr>
              <w:t>109年5月27日臺教國署學字第1090062038號函請各縣市修訂法規。</w:t>
            </w:r>
          </w:p>
          <w:p w:rsidR="00A20622" w:rsidRPr="00F6115A" w:rsidRDefault="009E071F" w:rsidP="00AF0138">
            <w:pPr>
              <w:pStyle w:val="3"/>
              <w:numPr>
                <w:ilvl w:val="0"/>
                <w:numId w:val="31"/>
              </w:numPr>
              <w:spacing w:line="280" w:lineRule="exact"/>
              <w:ind w:left="340" w:hanging="340"/>
              <w:rPr>
                <w:rFonts w:hAnsi="標楷體"/>
                <w:sz w:val="24"/>
              </w:rPr>
            </w:pPr>
            <w:r w:rsidRPr="00F6115A">
              <w:rPr>
                <w:rFonts w:hAnsi="標楷體" w:hint="eastAsia"/>
                <w:sz w:val="24"/>
              </w:rPr>
              <w:t>各縣市國民中小學社團活動實施相關法規。</w:t>
            </w:r>
          </w:p>
        </w:tc>
      </w:tr>
      <w:tr w:rsidR="00F6115A" w:rsidRPr="00F6115A" w:rsidTr="00C35998">
        <w:trPr>
          <w:trHeight w:val="6415"/>
        </w:trPr>
        <w:tc>
          <w:tcPr>
            <w:tcW w:w="479" w:type="pct"/>
          </w:tcPr>
          <w:p w:rsidR="00433438" w:rsidRPr="00F6115A" w:rsidRDefault="00433438" w:rsidP="008E136E">
            <w:pPr>
              <w:pStyle w:val="3"/>
              <w:numPr>
                <w:ilvl w:val="0"/>
                <w:numId w:val="0"/>
              </w:numPr>
              <w:spacing w:line="280" w:lineRule="exact"/>
              <w:jc w:val="center"/>
              <w:rPr>
                <w:rFonts w:hAnsi="標楷體"/>
                <w:sz w:val="24"/>
                <w:szCs w:val="24"/>
              </w:rPr>
            </w:pPr>
            <w:r w:rsidRPr="00F6115A">
              <w:rPr>
                <w:rFonts w:hAnsi="標楷體" w:hint="eastAsia"/>
                <w:sz w:val="24"/>
                <w:szCs w:val="24"/>
              </w:rPr>
              <w:t>資格限制</w:t>
            </w:r>
          </w:p>
        </w:tc>
        <w:tc>
          <w:tcPr>
            <w:tcW w:w="1002" w:type="pct"/>
          </w:tcPr>
          <w:p w:rsidR="00433438" w:rsidRPr="00F6115A" w:rsidRDefault="00433438" w:rsidP="008E136E">
            <w:pPr>
              <w:pStyle w:val="3"/>
              <w:numPr>
                <w:ilvl w:val="0"/>
                <w:numId w:val="0"/>
              </w:numPr>
              <w:spacing w:line="280" w:lineRule="exact"/>
              <w:rPr>
                <w:rFonts w:hAnsi="標楷體"/>
                <w:sz w:val="24"/>
                <w:u w:val="single"/>
              </w:rPr>
            </w:pPr>
            <w:r w:rsidRPr="00F6115A">
              <w:rPr>
                <w:rFonts w:hAnsi="標楷體" w:hint="eastAsia"/>
                <w:sz w:val="24"/>
              </w:rPr>
              <w:t>應持有奧、亞運動種類或世運會正式競賽種類之特定體育團體發給之各級(C、B、A)以上教練證為要件。</w:t>
            </w:r>
          </w:p>
        </w:tc>
        <w:tc>
          <w:tcPr>
            <w:tcW w:w="843" w:type="pct"/>
          </w:tcPr>
          <w:p w:rsidR="00433438" w:rsidRPr="00F6115A" w:rsidRDefault="00433438" w:rsidP="008E136E">
            <w:pPr>
              <w:pStyle w:val="3"/>
              <w:numPr>
                <w:ilvl w:val="0"/>
                <w:numId w:val="0"/>
              </w:numPr>
              <w:spacing w:line="280" w:lineRule="exact"/>
              <w:rPr>
                <w:rFonts w:hAnsi="標楷體"/>
                <w:sz w:val="24"/>
              </w:rPr>
            </w:pPr>
            <w:r w:rsidRPr="00F6115A">
              <w:rPr>
                <w:rFonts w:hAnsi="標楷體" w:hint="eastAsia"/>
                <w:sz w:val="24"/>
              </w:rPr>
              <w:t>由各校定之。</w:t>
            </w:r>
          </w:p>
        </w:tc>
        <w:tc>
          <w:tcPr>
            <w:tcW w:w="1605" w:type="pct"/>
          </w:tcPr>
          <w:p w:rsidR="009E071F" w:rsidRPr="00F6115A" w:rsidRDefault="00433438" w:rsidP="00AF0138">
            <w:pPr>
              <w:pStyle w:val="3"/>
              <w:numPr>
                <w:ilvl w:val="0"/>
                <w:numId w:val="34"/>
              </w:numPr>
              <w:spacing w:line="280" w:lineRule="exact"/>
              <w:ind w:left="340" w:hanging="340"/>
              <w:rPr>
                <w:rFonts w:hAnsi="標楷體"/>
                <w:sz w:val="24"/>
              </w:rPr>
            </w:pPr>
            <w:r w:rsidRPr="00F6115A">
              <w:rPr>
                <w:rFonts w:hAnsi="標楷體" w:hint="eastAsia"/>
                <w:sz w:val="24"/>
              </w:rPr>
              <w:t>優先遴聘校內教師擔任</w:t>
            </w:r>
            <w:r w:rsidR="009E071F" w:rsidRPr="00F6115A">
              <w:rPr>
                <w:rFonts w:hAnsi="標楷體" w:hint="eastAsia"/>
                <w:sz w:val="24"/>
              </w:rPr>
              <w:t>。</w:t>
            </w:r>
          </w:p>
          <w:p w:rsidR="00433438" w:rsidRPr="00F6115A" w:rsidRDefault="00433438" w:rsidP="00AF0138">
            <w:pPr>
              <w:pStyle w:val="3"/>
              <w:numPr>
                <w:ilvl w:val="0"/>
                <w:numId w:val="34"/>
              </w:numPr>
              <w:spacing w:line="280" w:lineRule="exact"/>
              <w:ind w:left="340" w:hanging="340"/>
              <w:rPr>
                <w:rFonts w:hAnsi="標楷體"/>
                <w:sz w:val="24"/>
              </w:rPr>
            </w:pPr>
            <w:r w:rsidRPr="00F6115A">
              <w:rPr>
                <w:rFonts w:hAnsi="標楷體" w:hint="eastAsia"/>
                <w:sz w:val="24"/>
              </w:rPr>
              <w:t>有外聘師資必要者，由學校就具有相關專長及下列資格之一，依序聘任之，並核發聘書：(一)合格教師。(二)大學以上相關系、所畢業或在學學生。(三)直轄市、縣</w:t>
            </w:r>
            <w:r w:rsidR="00AC02EB" w:rsidRPr="00F6115A">
              <w:rPr>
                <w:rFonts w:hAnsi="標楷體" w:hint="eastAsia"/>
                <w:sz w:val="24"/>
              </w:rPr>
              <w:t>(</w:t>
            </w:r>
            <w:r w:rsidRPr="00F6115A">
              <w:rPr>
                <w:rFonts w:hAnsi="標楷體" w:hint="eastAsia"/>
                <w:sz w:val="24"/>
              </w:rPr>
              <w:t>市）級以上公開鑑定或競賽前三名，或參加中央、直轄市、縣</w:t>
            </w:r>
            <w:r w:rsidR="00AC02EB" w:rsidRPr="00F6115A">
              <w:rPr>
                <w:rFonts w:hAnsi="標楷體" w:hint="eastAsia"/>
                <w:sz w:val="24"/>
              </w:rPr>
              <w:t>(</w:t>
            </w:r>
            <w:r w:rsidRPr="00F6115A">
              <w:rPr>
                <w:rFonts w:hAnsi="標楷體" w:hint="eastAsia"/>
                <w:sz w:val="24"/>
              </w:rPr>
              <w:t>市）政府主辦之相關才藝公開表演、展示者。(四)未具備前三款資格，而有特殊專長者。</w:t>
            </w:r>
          </w:p>
          <w:p w:rsidR="00433438" w:rsidRPr="00F6115A" w:rsidRDefault="00433438" w:rsidP="00AF0138">
            <w:pPr>
              <w:pStyle w:val="3"/>
              <w:numPr>
                <w:ilvl w:val="0"/>
                <w:numId w:val="34"/>
              </w:numPr>
              <w:spacing w:line="280" w:lineRule="exact"/>
              <w:ind w:left="340" w:hanging="340"/>
              <w:rPr>
                <w:rFonts w:hAnsi="標楷體"/>
                <w:sz w:val="24"/>
                <w:u w:val="single"/>
              </w:rPr>
            </w:pPr>
            <w:r w:rsidRPr="00F6115A">
              <w:rPr>
                <w:rFonts w:hAnsi="標楷體" w:hint="eastAsia"/>
                <w:sz w:val="24"/>
              </w:rPr>
              <w:t>得聘請具有專長之本校職工</w:t>
            </w:r>
            <w:r w:rsidRPr="00F6115A">
              <w:rPr>
                <w:rFonts w:hAnsi="標楷體" w:hint="eastAsia"/>
                <w:sz w:val="24"/>
                <w:shd w:val="clear" w:color="auto" w:fill="FFFFFF" w:themeFill="background1"/>
              </w:rPr>
              <w:t>、家長、校友、大學學生、或社會人士擔任</w:t>
            </w:r>
            <w:r w:rsidR="00583CB3" w:rsidRPr="00F6115A">
              <w:rPr>
                <w:rFonts w:hAnsi="標楷體" w:hint="eastAsia"/>
                <w:sz w:val="24"/>
                <w:shd w:val="clear" w:color="auto" w:fill="FFFFFF" w:themeFill="background1"/>
              </w:rPr>
              <w:t>。</w:t>
            </w:r>
          </w:p>
        </w:tc>
        <w:tc>
          <w:tcPr>
            <w:tcW w:w="1071" w:type="pct"/>
          </w:tcPr>
          <w:p w:rsidR="00433438" w:rsidRPr="00F6115A" w:rsidRDefault="009E071F" w:rsidP="008E136E">
            <w:pPr>
              <w:pStyle w:val="3"/>
              <w:numPr>
                <w:ilvl w:val="0"/>
                <w:numId w:val="0"/>
              </w:numPr>
              <w:spacing w:line="280" w:lineRule="exact"/>
              <w:rPr>
                <w:rFonts w:hAnsi="標楷體"/>
                <w:sz w:val="24"/>
              </w:rPr>
            </w:pPr>
            <w:r w:rsidRPr="00F6115A">
              <w:rPr>
                <w:rFonts w:hAnsi="標楷體" w:hint="eastAsia"/>
                <w:sz w:val="24"/>
              </w:rPr>
              <w:t>未規範具教練證才可擔任。</w:t>
            </w:r>
          </w:p>
        </w:tc>
      </w:tr>
    </w:tbl>
    <w:p w:rsidR="009E071F" w:rsidRPr="00F6115A" w:rsidRDefault="009E071F" w:rsidP="00EA2C56">
      <w:pPr>
        <w:wordWrap w:val="0"/>
        <w:spacing w:line="320" w:lineRule="exact"/>
        <w:rPr>
          <w:rFonts w:hAnsi="標楷體"/>
          <w:sz w:val="24"/>
        </w:rPr>
      </w:pPr>
      <w:r w:rsidRPr="00F6115A">
        <w:rPr>
          <w:rFonts w:hAnsi="標楷體" w:hint="eastAsia"/>
          <w:sz w:val="24"/>
        </w:rPr>
        <w:t>資料來源：本院彙整自教育部查復資料及各縣市法規資料。</w:t>
      </w:r>
    </w:p>
    <w:p w:rsidR="00F7167B" w:rsidRPr="00F6115A" w:rsidRDefault="00F7167B" w:rsidP="000563EA">
      <w:pPr>
        <w:pStyle w:val="3"/>
        <w:ind w:left="1533"/>
        <w:rPr>
          <w:rFonts w:hAnsi="標楷體"/>
        </w:rPr>
      </w:pPr>
      <w:r w:rsidRPr="00F6115A">
        <w:rPr>
          <w:rFonts w:hAnsi="標楷體" w:hint="eastAsia"/>
        </w:rPr>
        <w:t>據上所述，</w:t>
      </w:r>
      <w:r w:rsidRPr="00F6115A">
        <w:rPr>
          <w:rFonts w:hAnsi="標楷體" w:hint="eastAsia"/>
          <w:u w:val="single"/>
        </w:rPr>
        <w:t>目前於校園場域接觸學生僅專任運動教練明確以應持有奧、亞運動種類或世運會正式競賽種類之特定體育團體發給之各級(C、B、A)以上教練證為要件，其餘體育班以外之學校運動代表隊教練、社團老師皆未明定須有教練證才可擔任</w:t>
      </w:r>
      <w:r w:rsidRPr="00F6115A">
        <w:rPr>
          <w:rFonts w:hAnsi="標楷體" w:hint="eastAsia"/>
        </w:rPr>
        <w:t>。查本案何姓教練即曾於109年擔任全國中等學</w:t>
      </w:r>
      <w:r w:rsidRPr="00F6115A">
        <w:rPr>
          <w:rFonts w:hAnsi="標楷體" w:hint="eastAsia"/>
        </w:rPr>
        <w:lastRenderedPageBreak/>
        <w:t>校運動會國中柔道(國女組)領隊兼教練，當時學校考量校內並無柔道專長師資，即以選手原指導教練何姓教練作為學生參賽之領隊兼教練。豐原體育館與瑞穗國小相連，為瑞穗國小代管，瑞穗國小學生平時上課皆會使用，實質已為校園場地之延伸，何姓教練自104年開始於該場地教學，教學學生包括瑞穗國小、南陽國小、富春國小等校學生，該場地亦為臺中市多校柔道隊臨時訓練場地。何姓教練並無證照，長期擔任接觸多所學校之教學要職並擔任全國中等學校運動會國中柔道領隊兼教練，顯見現行對校園場域接觸學生之運動教練資格規範未臻嚴謹，難謂能積極保障學生權益。</w:t>
      </w:r>
    </w:p>
    <w:p w:rsidR="00F7167B" w:rsidRPr="00F6115A" w:rsidRDefault="00F7167B" w:rsidP="000563EA">
      <w:pPr>
        <w:pStyle w:val="3"/>
        <w:ind w:left="1533"/>
        <w:rPr>
          <w:rFonts w:hAnsi="標楷體"/>
        </w:rPr>
      </w:pPr>
      <w:r w:rsidRPr="00F6115A">
        <w:rPr>
          <w:rFonts w:hAnsi="標楷體" w:hint="eastAsia"/>
        </w:rPr>
        <w:t>另查體育署雖於網站增列教練證照查詢系統</w:t>
      </w:r>
      <w:r w:rsidRPr="00F6115A">
        <w:rPr>
          <w:rStyle w:val="affb"/>
          <w:rFonts w:hAnsi="標楷體"/>
        </w:rPr>
        <w:footnoteReference w:id="16"/>
      </w:r>
      <w:r w:rsidRPr="00F6115A">
        <w:rPr>
          <w:rFonts w:hAnsi="標楷體" w:hint="eastAsia"/>
        </w:rPr>
        <w:t>，以利民眾了解參與體育教學之教練有無專業證照相關資訊，體育署主管人員於約詢亦稱：「</w:t>
      </w:r>
      <w:r w:rsidRPr="00F6115A">
        <w:rPr>
          <w:rFonts w:hAnsi="標楷體" w:hint="eastAsia"/>
          <w:u w:val="single"/>
        </w:rPr>
        <w:t>我們已有單項教練運動認證制度、學校也規定要有證照等，無照就是不適任。</w:t>
      </w:r>
      <w:r w:rsidRPr="00F6115A">
        <w:rPr>
          <w:rFonts w:hAnsi="標楷體" w:hint="eastAsia"/>
        </w:rPr>
        <w:t>」惟據體育署查復「依</w:t>
      </w:r>
      <w:r w:rsidR="0053480D" w:rsidRPr="00F6115A">
        <w:rPr>
          <w:rFonts w:hAnsi="標楷體" w:hint="eastAsia"/>
        </w:rPr>
        <w:t>『</w:t>
      </w:r>
      <w:r w:rsidRPr="00F6115A">
        <w:rPr>
          <w:rFonts w:hAnsi="標楷體" w:hint="eastAsia"/>
        </w:rPr>
        <w:t>特定體育團體建立運動教練資格檢定及管理辦法</w:t>
      </w:r>
      <w:r w:rsidR="0053480D" w:rsidRPr="00F6115A">
        <w:rPr>
          <w:rFonts w:hAnsi="標楷體" w:hint="eastAsia"/>
        </w:rPr>
        <w:t>』</w:t>
      </w:r>
      <w:r w:rsidRPr="00F6115A">
        <w:rPr>
          <w:rFonts w:hAnsi="標楷體" w:hint="eastAsia"/>
        </w:rPr>
        <w:t>認證發給之教練證，僅係資格之檢定，取得教練證者如應聘相關教學、訓練工作，仍依招聘單位開設之條件需求而定，若經聘用後，其管理、監督則依用人單位所訂規範辦理。」是以，運動教學者無論有否取得證照，擔任相關教學訓練工作，仍依提供運動教學招聘及運用單位之需求而定，而用人單位若未要求教練者須具證照資格，則無證照者仍可教學、開課，實無確切禁止及防範機制。爰體育署雖增加教練證照查詢系統，俾民眾確認教練證照之有效性，惟仍對無證照者進行教學並無明確防制</w:t>
      </w:r>
      <w:r w:rsidRPr="00F6115A">
        <w:rPr>
          <w:rFonts w:hAnsi="標楷體" w:hint="eastAsia"/>
        </w:rPr>
        <w:lastRenderedPageBreak/>
        <w:t>方式，本院諮詢專家即指出：「</w:t>
      </w:r>
      <w:r w:rsidRPr="00F6115A">
        <w:rPr>
          <w:rFonts w:hAnsi="標楷體" w:hint="eastAsia"/>
          <w:u w:val="single"/>
        </w:rPr>
        <w:t>不適任教練到底如何處理，碰到很大的問題，教育部常說要用資料庫，但很多在教學的老師沒有教練身分，就變成反而不用被處理，我們法律並沒有規定沒有這個證照就不能來教學、不能教小孩。</w:t>
      </w:r>
      <w:r w:rsidRPr="00F6115A">
        <w:rPr>
          <w:rFonts w:hAnsi="標楷體" w:hint="eastAsia"/>
        </w:rPr>
        <w:t>」。</w:t>
      </w:r>
    </w:p>
    <w:p w:rsidR="00F7167B" w:rsidRPr="00F6115A" w:rsidRDefault="00F7167B" w:rsidP="000563EA">
      <w:pPr>
        <w:pStyle w:val="3"/>
        <w:ind w:left="1533"/>
        <w:rPr>
          <w:rFonts w:hAnsi="標楷體"/>
        </w:rPr>
      </w:pPr>
      <w:r w:rsidRPr="00F6115A">
        <w:rPr>
          <w:rFonts w:hAnsi="標楷體" w:hint="eastAsia"/>
        </w:rPr>
        <w:t>不具教練證的教學者自不受「特定體育團體建立運動教練資格檢定及管理辦法」資格檢定、參加講習、測驗、專業進修等規範</w:t>
      </w:r>
      <w:r w:rsidRPr="00F6115A">
        <w:rPr>
          <w:rFonts w:hAnsi="標楷體" w:hint="eastAsia"/>
          <w:b/>
        </w:rPr>
        <w:t>，</w:t>
      </w:r>
      <w:r w:rsidRPr="00F6115A">
        <w:rPr>
          <w:rFonts w:hAnsi="標楷體" w:hint="eastAsia"/>
        </w:rPr>
        <w:t>更與特定體育團體之不適任教練退場機制無關，形成體育一線教學上之重大漏洞，這些教學者長年未與時俱進接受進修訓練，以致在兒少運動參與日盛之風潮下，未加強相關教學能力，逕自以未受定期檢視之教法長期進行教學，對兒少造成不可抹滅之傷害，本院諮詢柔道相關專家即表示：「何姓教練原來在新民高中對面的公園訓練，縣市整併後，何姓教練才轉至豐原場館訓練，場地是公家的不收費……他沒有教練證，沒有接受複訓，是老一輩的教學，缺乏判斷力，觀念有問題，高中生與孩童的訓練方法是不同的，『不乖要打』的觀念過時且錯誤。」本院諮詢專家亦再再強調具備教練證照制度及依規定持續受訓之重要性：</w:t>
      </w:r>
      <w:r w:rsidRPr="00F6115A">
        <w:rPr>
          <w:rFonts w:hAnsi="標楷體" w:hint="eastAsia"/>
          <w:szCs w:val="38"/>
        </w:rPr>
        <w:t>「</w:t>
      </w:r>
      <w:r w:rsidRPr="00F6115A">
        <w:rPr>
          <w:rFonts w:hAnsi="標楷體" w:hint="eastAsia"/>
        </w:rPr>
        <w:t>針對教練證的核發，特定體育團體，依循體育署的規定，有資格、受訓講習及良民證等規定。」「教練的養成很重要，這就是為什麼要有證照，關於教法的更新，有沒有參加教練講習很重要，有些教練沒有參加教育講習，以前這樣被教就還是這樣教，所以這是為什麼要有證照制度，就會受相關的進修課程規範教練……複訓的機制要落實，才能加強兒童人權公約的新觀念。」現行教育部不僅對無證照者進行運動教學未有明確禁止，對於學校場域亦未全面嚴加規範教練須</w:t>
      </w:r>
      <w:r w:rsidRPr="00F6115A">
        <w:rPr>
          <w:rFonts w:hAnsi="標楷體" w:hint="eastAsia"/>
        </w:rPr>
        <w:lastRenderedPageBreak/>
        <w:t>具證照者才能擔任，忽略教練於制度規範下專業養成及進修之重要性。」</w:t>
      </w:r>
    </w:p>
    <w:p w:rsidR="00E20C94" w:rsidRPr="00F6115A" w:rsidRDefault="00E20C94" w:rsidP="00E20C94">
      <w:pPr>
        <w:pStyle w:val="3"/>
        <w:rPr>
          <w:rFonts w:hAnsi="標楷體"/>
        </w:rPr>
      </w:pPr>
      <w:r w:rsidRPr="00F6115A">
        <w:rPr>
          <w:rFonts w:hAnsi="標楷體" w:hint="eastAsia"/>
        </w:rPr>
        <w:t>本案何姓柔道教練無教練證照，仍可擔任全國中等學校運動會國中柔道領隊兼教練，自104年起於借用之豐原體育館進行跨校柔道教學，該場館也提供柔道學生假日集訓使用，實質已為校園場地之延伸。顯示現行對校園場域接觸學生之運動教練資格規範不一，致生漏洞，喪失保障學生權益之功能；教育部雖於本案後建立教練證照查詢系統，實際仍未積極防範未具教練證照者進行運動教學，放任無證照者免受「特定體育團體建立運動教練資格檢定及管理辦法」資格檢定、參加講習、測驗、專業進修等規範及不適任教練退場機制約束，實對營造安全運動環境造成威脅，阻礙我國體育運動專業證照化發展。</w:t>
      </w:r>
    </w:p>
    <w:p w:rsidR="00744ECA" w:rsidRPr="00F6115A" w:rsidRDefault="00D848AA" w:rsidP="00ED1AEA">
      <w:pPr>
        <w:pStyle w:val="2"/>
        <w:rPr>
          <w:b/>
        </w:rPr>
      </w:pPr>
      <w:r w:rsidRPr="00F6115A">
        <w:rPr>
          <w:rFonts w:hint="eastAsia"/>
          <w:b/>
        </w:rPr>
        <w:t>學校校安通報之運動休閒事件，自105年3,969件至109年7,912件成長近1倍，歷年通報件數以國民小學通報件數占總數之58.9%至61.8%為最多，國民中學占總數之16.2%至19.3%次之。惟現行校園運動傷害防護機制仍著重運動專長及高級中等學校以上學生，輕忽國中小及學齡前兒少參與運動之安全風險，針對各項技擊運動項目之兒少教學，亦缺乏考量兒少身心發展之制度規範及分齡指引</w:t>
      </w:r>
      <w:r w:rsidR="00AE3EDE" w:rsidRPr="00F6115A">
        <w:rPr>
          <w:rFonts w:hint="eastAsia"/>
          <w:b/>
        </w:rPr>
        <w:t>，教育部</w:t>
      </w:r>
      <w:r w:rsidR="00AF557B" w:rsidRPr="00F6115A">
        <w:rPr>
          <w:rFonts w:hint="eastAsia"/>
          <w:b/>
        </w:rPr>
        <w:t>允宜正視此情，積極輔導各類技擊運動協會制定兒少教學及比賽相關保護措施，防制運動事故傷害以維兒少安全。</w:t>
      </w:r>
      <w:r w:rsidR="00744ECA" w:rsidRPr="00F6115A">
        <w:rPr>
          <w:rFonts w:hint="eastAsia"/>
          <w:b/>
        </w:rPr>
        <w:t>本案雖非屬公立教師</w:t>
      </w:r>
      <w:r w:rsidR="00AF557B" w:rsidRPr="00F6115A">
        <w:rPr>
          <w:rFonts w:hint="eastAsia"/>
          <w:b/>
        </w:rPr>
        <w:t>及公共設施瑕疵</w:t>
      </w:r>
      <w:r w:rsidR="00744ECA" w:rsidRPr="00F6115A">
        <w:rPr>
          <w:rFonts w:hint="eastAsia"/>
          <w:b/>
        </w:rPr>
        <w:t>對於學生身體</w:t>
      </w:r>
      <w:r w:rsidR="005B2F05" w:rsidRPr="00F6115A">
        <w:rPr>
          <w:rFonts w:hint="eastAsia"/>
          <w:b/>
        </w:rPr>
        <w:t>及</w:t>
      </w:r>
      <w:r w:rsidR="00744ECA" w:rsidRPr="00F6115A">
        <w:rPr>
          <w:rFonts w:hint="eastAsia"/>
          <w:b/>
        </w:rPr>
        <w:t>生命安全造成傷害，但</w:t>
      </w:r>
      <w:r w:rsidR="004173A2" w:rsidRPr="00F6115A">
        <w:rPr>
          <w:rFonts w:hint="eastAsia"/>
          <w:b/>
        </w:rPr>
        <w:t>該場地為臺中市政府教育局委託瑞穗國小代管之公共設施，</w:t>
      </w:r>
      <w:r w:rsidR="000E3664" w:rsidRPr="00F6115A">
        <w:rPr>
          <w:rFonts w:hint="eastAsia"/>
          <w:b/>
        </w:rPr>
        <w:t>此前對於黃童參與之柔道活動於教練資格、安全措施如監視設備、緊急救護計畫及保險規劃等管理</w:t>
      </w:r>
      <w:r w:rsidR="004173A2" w:rsidRPr="00F6115A">
        <w:rPr>
          <w:rFonts w:hint="eastAsia"/>
          <w:b/>
        </w:rPr>
        <w:t>付之闕如</w:t>
      </w:r>
      <w:r w:rsidR="00AF557B" w:rsidRPr="00F6115A">
        <w:rPr>
          <w:rFonts w:hint="eastAsia"/>
          <w:b/>
        </w:rPr>
        <w:t>，實涉公共設施欠缺管理致</w:t>
      </w:r>
      <w:r w:rsidR="00AF557B" w:rsidRPr="00F6115A">
        <w:rPr>
          <w:rFonts w:hint="eastAsia"/>
          <w:b/>
        </w:rPr>
        <w:lastRenderedPageBreak/>
        <w:t>人民生命或財產受損害，應有國家賠償適用之討論。該場地</w:t>
      </w:r>
      <w:r w:rsidR="004173A2" w:rsidRPr="00F6115A">
        <w:rPr>
          <w:rFonts w:hint="eastAsia"/>
          <w:b/>
        </w:rPr>
        <w:t>平時</w:t>
      </w:r>
      <w:r w:rsidR="00AF557B" w:rsidRPr="00F6115A">
        <w:rPr>
          <w:rFonts w:hint="eastAsia"/>
          <w:b/>
        </w:rPr>
        <w:t>為與</w:t>
      </w:r>
      <w:r w:rsidR="004173A2" w:rsidRPr="00F6115A">
        <w:rPr>
          <w:rFonts w:hint="eastAsia"/>
          <w:b/>
        </w:rPr>
        <w:t>校園相連之學生運動場地，</w:t>
      </w:r>
      <w:r w:rsidR="00AF557B" w:rsidRPr="00F6115A">
        <w:rPr>
          <w:rFonts w:hint="eastAsia"/>
          <w:b/>
        </w:rPr>
        <w:t>本案</w:t>
      </w:r>
      <w:r w:rsidR="004173A2" w:rsidRPr="00F6115A">
        <w:rPr>
          <w:rFonts w:hint="eastAsia"/>
          <w:b/>
        </w:rPr>
        <w:t>參與者包括與黃童對練之學生皆為在校學生，實可視為「學校事故」(或稱教育事故)，</w:t>
      </w:r>
      <w:r w:rsidR="00AF557B" w:rsidRPr="00F6115A">
        <w:rPr>
          <w:rFonts w:hint="eastAsia"/>
          <w:b/>
        </w:rPr>
        <w:t>教育部允</w:t>
      </w:r>
      <w:r w:rsidR="00744ECA" w:rsidRPr="00F6115A">
        <w:rPr>
          <w:rFonts w:hint="eastAsia"/>
          <w:b/>
        </w:rPr>
        <w:t>應借鏡日本處理學校</w:t>
      </w:r>
      <w:r w:rsidR="000E3664" w:rsidRPr="00F6115A">
        <w:rPr>
          <w:rFonts w:hint="eastAsia"/>
          <w:b/>
        </w:rPr>
        <w:t>及</w:t>
      </w:r>
      <w:r w:rsidR="00744ECA" w:rsidRPr="00F6115A">
        <w:rPr>
          <w:rFonts w:hint="eastAsia"/>
          <w:b/>
        </w:rPr>
        <w:t>柔道事故之經驗，</w:t>
      </w:r>
      <w:r w:rsidR="00AF557B" w:rsidRPr="00F6115A">
        <w:rPr>
          <w:rFonts w:hint="eastAsia"/>
          <w:b/>
        </w:rPr>
        <w:t>針對危及學生安全所生校園事故之相關國家賠償事宜，研擬合乎公平正義之具體程序及標準，維護兒少</w:t>
      </w:r>
      <w:r w:rsidR="00516D59" w:rsidRPr="00F6115A">
        <w:rPr>
          <w:rFonts w:hint="eastAsia"/>
          <w:b/>
        </w:rPr>
        <w:t>權益</w:t>
      </w:r>
      <w:r w:rsidR="00AF557B" w:rsidRPr="00F6115A">
        <w:rPr>
          <w:rFonts w:hint="eastAsia"/>
          <w:b/>
        </w:rPr>
        <w:t>。</w:t>
      </w:r>
    </w:p>
    <w:p w:rsidR="00D848AA" w:rsidRPr="00F6115A" w:rsidRDefault="00D848AA" w:rsidP="00D848AA">
      <w:pPr>
        <w:pStyle w:val="3"/>
        <w:ind w:left="1533"/>
        <w:rPr>
          <w:rFonts w:hAnsi="標楷體"/>
        </w:rPr>
      </w:pPr>
      <w:r w:rsidRPr="00F6115A">
        <w:rPr>
          <w:rFonts w:hAnsi="標楷體" w:hint="eastAsia"/>
        </w:rPr>
        <w:t>依</w:t>
      </w:r>
      <w:r w:rsidRPr="00F6115A">
        <w:rPr>
          <w:rFonts w:hAnsi="標楷體" w:hint="eastAsia"/>
        </w:rPr>
        <w:tab/>
        <w:t>「兒少權法」第7條第2項規定：「主管機關及目的事業主管機關均應辦理兒童及少年安全維護及事故傷害防制措施；其權責劃分如下：……三、教育主管機關：主管兒童及少年教育及其經費之補助、特殊教育、學前教育、安全教育、家庭教育、中介教育、職涯教育、休閒教育、性別平等教育、社會教育、兒童及少年就學權益之維護及兒童課後照顧服務等相關事宜。……十四、體育主管機關：主管兒童及少年體育活動等相關事宜。」範定教育主管機關就安全教育與兒童及少年就學權益維護、體育主管機關就體育活動等相關事宜均須辦理兒童及少年安全維護及事故傷害防制措施。</w:t>
      </w:r>
    </w:p>
    <w:p w:rsidR="00C35998" w:rsidRPr="00F6115A" w:rsidRDefault="00D848AA" w:rsidP="00D848AA">
      <w:pPr>
        <w:pStyle w:val="3"/>
        <w:ind w:left="1533"/>
        <w:rPr>
          <w:rFonts w:hAnsi="標楷體"/>
        </w:rPr>
      </w:pPr>
      <w:r w:rsidRPr="00F6115A">
        <w:rPr>
          <w:rFonts w:hAnsi="標楷體" w:hint="eastAsia"/>
        </w:rPr>
        <w:tab/>
        <w:t>經查，近年高級中等以下各級學校運動休閒事件數據如下：</w:t>
      </w:r>
    </w:p>
    <w:p w:rsidR="00C35998" w:rsidRPr="00F6115A" w:rsidRDefault="00C35998">
      <w:pPr>
        <w:widowControl/>
        <w:overflowPunct/>
        <w:autoSpaceDE/>
        <w:autoSpaceDN/>
        <w:jc w:val="left"/>
        <w:rPr>
          <w:rFonts w:hAnsi="標楷體"/>
          <w:bCs/>
          <w:kern w:val="32"/>
          <w:szCs w:val="36"/>
        </w:rPr>
      </w:pPr>
      <w:r w:rsidRPr="00F6115A">
        <w:rPr>
          <w:rFonts w:hAnsi="標楷體"/>
        </w:rPr>
        <w:br w:type="page"/>
      </w:r>
    </w:p>
    <w:p w:rsidR="00D848AA" w:rsidRPr="00F6115A" w:rsidRDefault="00D848AA" w:rsidP="00D848AA">
      <w:pPr>
        <w:pStyle w:val="a3"/>
        <w:numPr>
          <w:ilvl w:val="0"/>
          <w:numId w:val="12"/>
        </w:numPr>
        <w:ind w:left="697" w:hanging="697"/>
        <w:textAlignment w:val="auto"/>
        <w:rPr>
          <w:rFonts w:hAnsi="標楷體"/>
        </w:rPr>
      </w:pPr>
      <w:r w:rsidRPr="00F6115A">
        <w:rPr>
          <w:rFonts w:hAnsi="標楷體" w:hint="eastAsia"/>
        </w:rPr>
        <w:lastRenderedPageBreak/>
        <w:t>近年高級中等以下各級學校運動休閒事件</w:t>
      </w:r>
      <w:r w:rsidR="00AC02EB" w:rsidRPr="00F6115A">
        <w:rPr>
          <w:rFonts w:hAnsi="標楷體" w:hint="eastAsia"/>
        </w:rPr>
        <w:t>(</w:t>
      </w:r>
      <w:r w:rsidRPr="00F6115A">
        <w:rPr>
          <w:rFonts w:hAnsi="標楷體" w:hint="eastAsia"/>
        </w:rPr>
        <w:t>105年至109年)</w:t>
      </w:r>
    </w:p>
    <w:tbl>
      <w:tblPr>
        <w:tblStyle w:val="afb"/>
        <w:tblW w:w="5000" w:type="pct"/>
        <w:tblLook w:val="04A0" w:firstRow="1" w:lastRow="0" w:firstColumn="1" w:lastColumn="0" w:noHBand="0" w:noVBand="1"/>
      </w:tblPr>
      <w:tblGrid>
        <w:gridCol w:w="790"/>
        <w:gridCol w:w="2055"/>
        <w:gridCol w:w="945"/>
        <w:gridCol w:w="949"/>
        <w:gridCol w:w="945"/>
        <w:gridCol w:w="947"/>
        <w:gridCol w:w="1102"/>
        <w:gridCol w:w="1101"/>
      </w:tblGrid>
      <w:tr w:rsidR="00F6115A" w:rsidRPr="00F6115A" w:rsidTr="00D848AA">
        <w:trPr>
          <w:trHeight w:val="454"/>
          <w:tblHeader/>
        </w:trPr>
        <w:tc>
          <w:tcPr>
            <w:tcW w:w="44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年度</w:t>
            </w:r>
          </w:p>
        </w:tc>
        <w:tc>
          <w:tcPr>
            <w:tcW w:w="116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pStyle w:val="3"/>
              <w:numPr>
                <w:ilvl w:val="0"/>
                <w:numId w:val="0"/>
              </w:numPr>
              <w:spacing w:line="360" w:lineRule="exact"/>
              <w:jc w:val="center"/>
              <w:rPr>
                <w:rFonts w:hAnsi="標楷體"/>
                <w:sz w:val="24"/>
              </w:rPr>
            </w:pPr>
            <w:r w:rsidRPr="00FA33EC">
              <w:rPr>
                <w:rFonts w:hAnsi="標楷體" w:hint="eastAsia"/>
                <w:spacing w:val="15"/>
                <w:kern w:val="0"/>
                <w:sz w:val="24"/>
                <w:fitText w:val="1040" w:id="-1555422720"/>
              </w:rPr>
              <w:t>各級學</w:t>
            </w:r>
            <w:r w:rsidRPr="00FA33EC">
              <w:rPr>
                <w:rFonts w:hAnsi="標楷體" w:hint="eastAsia"/>
                <w:spacing w:val="-7"/>
                <w:kern w:val="0"/>
                <w:sz w:val="24"/>
                <w:fitText w:val="1040" w:id="-1555422720"/>
              </w:rPr>
              <w:t>校</w:t>
            </w:r>
          </w:p>
        </w:tc>
        <w:tc>
          <w:tcPr>
            <w:tcW w:w="5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死</w:t>
            </w:r>
          </w:p>
        </w:tc>
        <w:tc>
          <w:tcPr>
            <w:tcW w:w="53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傷</w:t>
            </w:r>
          </w:p>
        </w:tc>
        <w:tc>
          <w:tcPr>
            <w:tcW w:w="5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患病</w:t>
            </w:r>
          </w:p>
        </w:tc>
        <w:tc>
          <w:tcPr>
            <w:tcW w:w="536"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其他</w:t>
            </w:r>
          </w:p>
        </w:tc>
        <w:tc>
          <w:tcPr>
            <w:tcW w:w="62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件數</w:t>
            </w:r>
          </w:p>
        </w:tc>
        <w:tc>
          <w:tcPr>
            <w:tcW w:w="62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百分比</w:t>
            </w:r>
          </w:p>
        </w:tc>
      </w:tr>
      <w:tr w:rsidR="00F6115A" w:rsidRPr="00F6115A" w:rsidTr="00D848AA">
        <w:tc>
          <w:tcPr>
            <w:tcW w:w="447" w:type="pct"/>
            <w:vMerge w:val="restar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105年</w:t>
            </w: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高級中等學校</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755</w:t>
            </w:r>
          </w:p>
        </w:tc>
        <w:tc>
          <w:tcPr>
            <w:tcW w:w="535"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20</w:t>
            </w:r>
          </w:p>
        </w:tc>
        <w:tc>
          <w:tcPr>
            <w:tcW w:w="536"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129</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829</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20.9%</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國民中學</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579</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16</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154</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644</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16.2%</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國民小學</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2354</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53</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211</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2405</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60.6%</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幼兒園</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88</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91</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2.3%</w:t>
            </w:r>
          </w:p>
        </w:tc>
      </w:tr>
      <w:tr w:rsidR="00F6115A" w:rsidRPr="00F6115A" w:rsidTr="00D848AA">
        <w:tc>
          <w:tcPr>
            <w:tcW w:w="447"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848AA" w:rsidRPr="00F6115A" w:rsidRDefault="00D848AA" w:rsidP="00D848AA">
            <w:pPr>
              <w:pStyle w:val="3"/>
              <w:numPr>
                <w:ilvl w:val="0"/>
                <w:numId w:val="0"/>
              </w:numPr>
              <w:spacing w:line="360" w:lineRule="exact"/>
              <w:jc w:val="center"/>
              <w:rPr>
                <w:rFonts w:hAnsi="標楷體"/>
                <w:sz w:val="24"/>
                <w:szCs w:val="24"/>
              </w:rPr>
            </w:pPr>
          </w:p>
        </w:tc>
        <w:tc>
          <w:tcPr>
            <w:tcW w:w="116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總計</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w:t>
            </w:r>
          </w:p>
        </w:tc>
        <w:tc>
          <w:tcPr>
            <w:tcW w:w="5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3776</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90</w:t>
            </w:r>
          </w:p>
        </w:tc>
        <w:tc>
          <w:tcPr>
            <w:tcW w:w="53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499</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3969</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100%</w:t>
            </w:r>
          </w:p>
        </w:tc>
      </w:tr>
      <w:tr w:rsidR="00F6115A" w:rsidRPr="00F6115A" w:rsidTr="00D848AA">
        <w:tc>
          <w:tcPr>
            <w:tcW w:w="447" w:type="pct"/>
            <w:vMerge w:val="restar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106年</w:t>
            </w: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高級中等學校</w:t>
            </w:r>
          </w:p>
        </w:tc>
        <w:tc>
          <w:tcPr>
            <w:tcW w:w="535"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2</w:t>
            </w:r>
          </w:p>
        </w:tc>
        <w:tc>
          <w:tcPr>
            <w:tcW w:w="537"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810</w:t>
            </w:r>
          </w:p>
        </w:tc>
        <w:tc>
          <w:tcPr>
            <w:tcW w:w="535"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34</w:t>
            </w:r>
          </w:p>
        </w:tc>
        <w:tc>
          <w:tcPr>
            <w:tcW w:w="536"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124</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914</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18.6%</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國民中學</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766</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23</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184</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840</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17.1%</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國民小學</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2913</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46</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357</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3043</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61.8%</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幼兒園</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111</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16</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123</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2.5%</w:t>
            </w:r>
          </w:p>
        </w:tc>
      </w:tr>
      <w:tr w:rsidR="00F6115A" w:rsidRPr="00F6115A" w:rsidTr="00D848AA">
        <w:tc>
          <w:tcPr>
            <w:tcW w:w="447"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848AA" w:rsidRPr="00F6115A" w:rsidRDefault="00D848AA" w:rsidP="00D848AA">
            <w:pPr>
              <w:pStyle w:val="3"/>
              <w:numPr>
                <w:ilvl w:val="0"/>
                <w:numId w:val="0"/>
              </w:numPr>
              <w:spacing w:line="360" w:lineRule="exact"/>
              <w:jc w:val="center"/>
              <w:rPr>
                <w:rFonts w:hAnsi="標楷體"/>
                <w:sz w:val="24"/>
                <w:szCs w:val="24"/>
              </w:rPr>
            </w:pPr>
          </w:p>
        </w:tc>
        <w:tc>
          <w:tcPr>
            <w:tcW w:w="116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總計</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w:t>
            </w:r>
          </w:p>
        </w:tc>
        <w:tc>
          <w:tcPr>
            <w:tcW w:w="5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4600</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105</w:t>
            </w:r>
          </w:p>
        </w:tc>
        <w:tc>
          <w:tcPr>
            <w:tcW w:w="53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681</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4920</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100%</w:t>
            </w:r>
          </w:p>
        </w:tc>
      </w:tr>
      <w:tr w:rsidR="00F6115A" w:rsidRPr="00F6115A" w:rsidTr="00D848AA">
        <w:tc>
          <w:tcPr>
            <w:tcW w:w="447" w:type="pct"/>
            <w:vMerge w:val="restar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107年</w:t>
            </w: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高級中等學校</w:t>
            </w:r>
          </w:p>
        </w:tc>
        <w:tc>
          <w:tcPr>
            <w:tcW w:w="535"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0</w:t>
            </w:r>
          </w:p>
        </w:tc>
        <w:tc>
          <w:tcPr>
            <w:tcW w:w="537"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990</w:t>
            </w:r>
          </w:p>
        </w:tc>
        <w:tc>
          <w:tcPr>
            <w:tcW w:w="535"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38</w:t>
            </w:r>
          </w:p>
        </w:tc>
        <w:tc>
          <w:tcPr>
            <w:tcW w:w="536"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175</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1103</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17.7%</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國民中學</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987</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32</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333</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1175</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18.8%</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國民小學</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3542</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60</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469</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3704</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59.4%</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4"/>
                <w:szCs w:val="24"/>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幼兒園</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245</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18</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256</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4.1%</w:t>
            </w:r>
          </w:p>
        </w:tc>
      </w:tr>
      <w:tr w:rsidR="00F6115A" w:rsidRPr="00F6115A" w:rsidTr="00D848AA">
        <w:tc>
          <w:tcPr>
            <w:tcW w:w="447"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848AA" w:rsidRPr="00F6115A" w:rsidRDefault="00D848AA" w:rsidP="00D848AA">
            <w:pPr>
              <w:pStyle w:val="3"/>
              <w:numPr>
                <w:ilvl w:val="0"/>
                <w:numId w:val="0"/>
              </w:numPr>
              <w:spacing w:line="360" w:lineRule="exact"/>
              <w:jc w:val="center"/>
              <w:rPr>
                <w:rFonts w:hAnsi="標楷體"/>
                <w:sz w:val="22"/>
              </w:rPr>
            </w:pPr>
          </w:p>
        </w:tc>
        <w:tc>
          <w:tcPr>
            <w:tcW w:w="116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總計</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w:t>
            </w:r>
          </w:p>
        </w:tc>
        <w:tc>
          <w:tcPr>
            <w:tcW w:w="5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5764</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132</w:t>
            </w:r>
          </w:p>
        </w:tc>
        <w:tc>
          <w:tcPr>
            <w:tcW w:w="53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995</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6238</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100%</w:t>
            </w:r>
          </w:p>
        </w:tc>
      </w:tr>
      <w:tr w:rsidR="00F6115A" w:rsidRPr="00F6115A" w:rsidTr="00D848AA">
        <w:tc>
          <w:tcPr>
            <w:tcW w:w="44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rPr>
            </w:pPr>
            <w:r w:rsidRPr="00F6115A">
              <w:rPr>
                <w:rFonts w:hAnsi="標楷體" w:hint="eastAsia"/>
                <w:sz w:val="22"/>
              </w:rPr>
              <w:t>108年</w:t>
            </w: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高級中等學校</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spacing w:line="360" w:lineRule="exact"/>
              <w:jc w:val="center"/>
              <w:rPr>
                <w:rFonts w:hAnsi="標楷體"/>
                <w:sz w:val="24"/>
              </w:rPr>
            </w:pPr>
            <w:r w:rsidRPr="00F6115A">
              <w:rPr>
                <w:rFonts w:hAnsi="標楷體" w:hint="eastAsia"/>
                <w:sz w:val="24"/>
              </w:rPr>
              <w:t>1</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spacing w:line="360" w:lineRule="exact"/>
              <w:jc w:val="center"/>
              <w:rPr>
                <w:rFonts w:hAnsi="標楷體"/>
                <w:sz w:val="24"/>
              </w:rPr>
            </w:pPr>
            <w:r w:rsidRPr="00F6115A">
              <w:rPr>
                <w:rFonts w:hAnsi="標楷體" w:hint="eastAsia"/>
                <w:sz w:val="24"/>
              </w:rPr>
              <w:t>979</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spacing w:line="360" w:lineRule="exact"/>
              <w:jc w:val="center"/>
              <w:rPr>
                <w:rFonts w:hAnsi="標楷體"/>
                <w:sz w:val="24"/>
              </w:rPr>
            </w:pPr>
            <w:r w:rsidRPr="00F6115A">
              <w:rPr>
                <w:rFonts w:hAnsi="標楷體" w:hint="eastAsia"/>
                <w:sz w:val="24"/>
              </w:rPr>
              <w:t>34</w:t>
            </w:r>
          </w:p>
        </w:tc>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spacing w:line="360" w:lineRule="exact"/>
              <w:jc w:val="center"/>
              <w:rPr>
                <w:rFonts w:hAnsi="標楷體"/>
                <w:sz w:val="24"/>
              </w:rPr>
            </w:pPr>
            <w:r w:rsidRPr="00F6115A">
              <w:rPr>
                <w:rFonts w:hAnsi="標楷體" w:hint="eastAsia"/>
                <w:sz w:val="24"/>
              </w:rPr>
              <w:t>189</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spacing w:line="360" w:lineRule="exact"/>
              <w:jc w:val="center"/>
              <w:rPr>
                <w:rFonts w:hAnsi="標楷體"/>
                <w:sz w:val="24"/>
              </w:rPr>
            </w:pPr>
            <w:r w:rsidRPr="00F6115A">
              <w:rPr>
                <w:rFonts w:hAnsi="標楷體" w:hint="eastAsia"/>
                <w:sz w:val="24"/>
              </w:rPr>
              <w:t>1137</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spacing w:line="360" w:lineRule="exact"/>
              <w:jc w:val="center"/>
              <w:rPr>
                <w:rFonts w:hAnsi="標楷體"/>
                <w:sz w:val="24"/>
              </w:rPr>
            </w:pPr>
            <w:r w:rsidRPr="00F6115A">
              <w:rPr>
                <w:rFonts w:hAnsi="標楷體" w:hint="eastAsia"/>
                <w:sz w:val="24"/>
              </w:rPr>
              <w:t>17.5%</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2"/>
                <w:szCs w:val="36"/>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國民中學</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1061</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27</w:t>
            </w:r>
          </w:p>
        </w:tc>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289</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1221</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18.8%</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2"/>
                <w:szCs w:val="36"/>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國民小學</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3711</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73</w:t>
            </w:r>
          </w:p>
        </w:tc>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493</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3822</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58.9%</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2"/>
                <w:szCs w:val="36"/>
              </w:rPr>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幼兒園</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290</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8</w:t>
            </w:r>
          </w:p>
        </w:tc>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27</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311</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4.8%</w:t>
            </w:r>
          </w:p>
        </w:tc>
      </w:tr>
      <w:tr w:rsidR="00F6115A" w:rsidRPr="00F6115A" w:rsidTr="00D848AA">
        <w:tc>
          <w:tcPr>
            <w:tcW w:w="447"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848AA" w:rsidRPr="00F6115A" w:rsidRDefault="00D848AA" w:rsidP="00D848AA">
            <w:pPr>
              <w:pStyle w:val="3"/>
              <w:numPr>
                <w:ilvl w:val="0"/>
                <w:numId w:val="0"/>
              </w:numPr>
              <w:spacing w:line="360" w:lineRule="exact"/>
              <w:jc w:val="center"/>
              <w:rPr>
                <w:rFonts w:hAnsi="標楷體"/>
                <w:sz w:val="22"/>
              </w:rPr>
            </w:pPr>
          </w:p>
        </w:tc>
        <w:tc>
          <w:tcPr>
            <w:tcW w:w="116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4"/>
              </w:rPr>
            </w:pPr>
            <w:r w:rsidRPr="00F6115A">
              <w:rPr>
                <w:rFonts w:hAnsi="標楷體" w:hint="eastAsia"/>
                <w:sz w:val="24"/>
              </w:rPr>
              <w:t>總計</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2</w:t>
            </w:r>
          </w:p>
        </w:tc>
        <w:tc>
          <w:tcPr>
            <w:tcW w:w="5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6041</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142</w:t>
            </w:r>
          </w:p>
        </w:tc>
        <w:tc>
          <w:tcPr>
            <w:tcW w:w="53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998</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6491</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100%</w:t>
            </w:r>
          </w:p>
        </w:tc>
      </w:tr>
      <w:tr w:rsidR="00F6115A" w:rsidRPr="00F6115A" w:rsidTr="00D848AA">
        <w:tc>
          <w:tcPr>
            <w:tcW w:w="447" w:type="pct"/>
            <w:vMerge w:val="restar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rPr>
            </w:pPr>
            <w:r w:rsidRPr="00F6115A">
              <w:rPr>
                <w:rFonts w:hAnsi="標楷體" w:hint="eastAsia"/>
                <w:sz w:val="22"/>
              </w:rPr>
              <w:t>109年</w:t>
            </w: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高級中等學校</w:t>
            </w:r>
          </w:p>
        </w:tc>
        <w:tc>
          <w:tcPr>
            <w:tcW w:w="535"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w:t>
            </w:r>
          </w:p>
        </w:tc>
        <w:tc>
          <w:tcPr>
            <w:tcW w:w="537"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1099</w:t>
            </w:r>
          </w:p>
        </w:tc>
        <w:tc>
          <w:tcPr>
            <w:tcW w:w="535"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38</w:t>
            </w:r>
          </w:p>
        </w:tc>
        <w:tc>
          <w:tcPr>
            <w:tcW w:w="536"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233</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1275</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spacing w:line="360" w:lineRule="exact"/>
              <w:jc w:val="center"/>
              <w:rPr>
                <w:rFonts w:hAnsi="標楷體"/>
                <w:sz w:val="22"/>
              </w:rPr>
            </w:pPr>
            <w:r w:rsidRPr="00F6115A">
              <w:rPr>
                <w:rFonts w:hAnsi="標楷體" w:hint="eastAsia"/>
                <w:sz w:val="22"/>
              </w:rPr>
              <w:t>16.1%</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2"/>
                <w:szCs w:val="36"/>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國民中學</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1343</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40</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373</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1521</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19.2%</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2"/>
                <w:szCs w:val="36"/>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國民小學</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4468</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45</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720</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4684</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59.2%</w:t>
            </w:r>
          </w:p>
        </w:tc>
      </w:tr>
      <w:tr w:rsidR="00F6115A" w:rsidRPr="00F6115A" w:rsidTr="00D848AA">
        <w:tc>
          <w:tcPr>
            <w:tcW w:w="0" w:type="auto"/>
            <w:vMerge/>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widowControl/>
              <w:overflowPunct/>
              <w:autoSpaceDE/>
              <w:autoSpaceDN/>
              <w:jc w:val="left"/>
              <w:rPr>
                <w:rFonts w:hAnsi="標楷體"/>
                <w:bCs/>
                <w:kern w:val="32"/>
                <w:sz w:val="22"/>
                <w:szCs w:val="36"/>
              </w:rPr>
            </w:pPr>
          </w:p>
        </w:tc>
        <w:tc>
          <w:tcPr>
            <w:tcW w:w="1163"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幼兒園</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0</w:t>
            </w:r>
          </w:p>
        </w:tc>
        <w:tc>
          <w:tcPr>
            <w:tcW w:w="537"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406</w:t>
            </w:r>
          </w:p>
        </w:tc>
        <w:tc>
          <w:tcPr>
            <w:tcW w:w="535"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w:t>
            </w:r>
          </w:p>
        </w:tc>
        <w:tc>
          <w:tcPr>
            <w:tcW w:w="53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39</w:t>
            </w:r>
          </w:p>
        </w:tc>
        <w:tc>
          <w:tcPr>
            <w:tcW w:w="624"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432</w:t>
            </w:r>
          </w:p>
        </w:tc>
        <w:tc>
          <w:tcPr>
            <w:tcW w:w="624" w:type="pct"/>
            <w:tcBorders>
              <w:top w:val="single" w:sz="4" w:space="0" w:color="auto"/>
              <w:left w:val="single" w:sz="4" w:space="0" w:color="auto"/>
              <w:bottom w:val="single" w:sz="4" w:space="0" w:color="auto"/>
              <w:right w:val="single" w:sz="4" w:space="0" w:color="auto"/>
            </w:tcBorders>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5.5%</w:t>
            </w:r>
          </w:p>
        </w:tc>
      </w:tr>
      <w:tr w:rsidR="00F6115A" w:rsidRPr="00F6115A" w:rsidTr="00D848AA">
        <w:tc>
          <w:tcPr>
            <w:tcW w:w="447"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848AA" w:rsidRPr="00F6115A" w:rsidRDefault="00D848AA" w:rsidP="00D848AA">
            <w:pPr>
              <w:pStyle w:val="3"/>
              <w:numPr>
                <w:ilvl w:val="0"/>
                <w:numId w:val="0"/>
              </w:numPr>
              <w:spacing w:line="360" w:lineRule="exact"/>
              <w:jc w:val="center"/>
              <w:rPr>
                <w:rFonts w:hAnsi="標楷體"/>
                <w:sz w:val="22"/>
              </w:rPr>
            </w:pPr>
          </w:p>
        </w:tc>
        <w:tc>
          <w:tcPr>
            <w:tcW w:w="116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4"/>
                <w:szCs w:val="24"/>
              </w:rPr>
            </w:pPr>
            <w:r w:rsidRPr="00F6115A">
              <w:rPr>
                <w:rFonts w:hAnsi="標楷體" w:hint="eastAsia"/>
                <w:sz w:val="24"/>
                <w:szCs w:val="24"/>
              </w:rPr>
              <w:t>總計</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3</w:t>
            </w:r>
          </w:p>
        </w:tc>
        <w:tc>
          <w:tcPr>
            <w:tcW w:w="5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7316</w:t>
            </w:r>
          </w:p>
        </w:tc>
        <w:tc>
          <w:tcPr>
            <w:tcW w:w="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128</w:t>
            </w:r>
          </w:p>
        </w:tc>
        <w:tc>
          <w:tcPr>
            <w:tcW w:w="53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1365</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7912</w:t>
            </w:r>
          </w:p>
        </w:tc>
        <w:tc>
          <w:tcPr>
            <w:tcW w:w="624"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848AA" w:rsidRPr="00F6115A" w:rsidRDefault="00D848AA" w:rsidP="00D848AA">
            <w:pPr>
              <w:pStyle w:val="3"/>
              <w:numPr>
                <w:ilvl w:val="0"/>
                <w:numId w:val="0"/>
              </w:numPr>
              <w:spacing w:line="360" w:lineRule="exact"/>
              <w:jc w:val="center"/>
              <w:rPr>
                <w:rFonts w:hAnsi="標楷體"/>
                <w:sz w:val="22"/>
                <w:szCs w:val="24"/>
              </w:rPr>
            </w:pPr>
            <w:r w:rsidRPr="00F6115A">
              <w:rPr>
                <w:rFonts w:hAnsi="標楷體" w:hint="eastAsia"/>
                <w:sz w:val="22"/>
                <w:szCs w:val="24"/>
              </w:rPr>
              <w:t>100%</w:t>
            </w:r>
          </w:p>
        </w:tc>
      </w:tr>
    </w:tbl>
    <w:p w:rsidR="00D848AA" w:rsidRPr="00F6115A" w:rsidRDefault="00D848AA" w:rsidP="00EA2C56">
      <w:pPr>
        <w:pStyle w:val="afc"/>
        <w:numPr>
          <w:ilvl w:val="0"/>
          <w:numId w:val="26"/>
        </w:numPr>
        <w:wordWrap w:val="0"/>
        <w:spacing w:line="320" w:lineRule="exact"/>
        <w:ind w:leftChars="0" w:left="284" w:hanging="284"/>
        <w:rPr>
          <w:rFonts w:hAnsi="標楷體"/>
          <w:sz w:val="24"/>
        </w:rPr>
      </w:pPr>
      <w:r w:rsidRPr="00F6115A">
        <w:rPr>
          <w:rFonts w:hAnsi="標楷體" w:hint="eastAsia"/>
          <w:sz w:val="24"/>
        </w:rPr>
        <w:t>各級學校死、傷、患病、其他及總計件數數據係由教育部</w:t>
      </w:r>
      <w:r w:rsidRPr="00F6115A">
        <w:rPr>
          <w:rFonts w:hAnsi="標楷體" w:cs="標楷體" w:hint="eastAsia"/>
          <w:sz w:val="24"/>
        </w:rPr>
        <w:t>查各級學校於校園安全暨災害防救通報處理中心填報有關「運動休閒事件」之資料</w:t>
      </w:r>
      <w:r w:rsidRPr="00F6115A">
        <w:rPr>
          <w:rFonts w:hAnsi="標楷體" w:hint="eastAsia"/>
          <w:sz w:val="24"/>
        </w:rPr>
        <w:t>。</w:t>
      </w:r>
    </w:p>
    <w:p w:rsidR="00D848AA" w:rsidRPr="00F6115A" w:rsidRDefault="00D848AA" w:rsidP="00EA2C56">
      <w:pPr>
        <w:pStyle w:val="afc"/>
        <w:numPr>
          <w:ilvl w:val="0"/>
          <w:numId w:val="26"/>
        </w:numPr>
        <w:wordWrap w:val="0"/>
        <w:spacing w:line="320" w:lineRule="exact"/>
        <w:ind w:leftChars="0" w:left="284" w:hanging="284"/>
        <w:rPr>
          <w:rFonts w:hAnsi="標楷體"/>
          <w:sz w:val="24"/>
        </w:rPr>
      </w:pPr>
      <w:r w:rsidRPr="00F6115A">
        <w:rPr>
          <w:rFonts w:hAnsi="標楷體" w:hint="eastAsia"/>
          <w:sz w:val="24"/>
        </w:rPr>
        <w:t>高級中等學校含高級中學及高級職業學校。</w:t>
      </w:r>
    </w:p>
    <w:p w:rsidR="00D848AA" w:rsidRPr="00F6115A" w:rsidRDefault="00D848AA" w:rsidP="00EA2C56">
      <w:pPr>
        <w:pStyle w:val="afc"/>
        <w:numPr>
          <w:ilvl w:val="0"/>
          <w:numId w:val="26"/>
        </w:numPr>
        <w:wordWrap w:val="0"/>
        <w:spacing w:line="320" w:lineRule="exact"/>
        <w:ind w:leftChars="0" w:left="284" w:hanging="284"/>
        <w:rPr>
          <w:rFonts w:hAnsi="標楷體"/>
          <w:sz w:val="24"/>
        </w:rPr>
      </w:pPr>
      <w:r w:rsidRPr="00F6115A">
        <w:rPr>
          <w:rFonts w:hAnsi="標楷體" w:hint="eastAsia"/>
          <w:sz w:val="24"/>
        </w:rPr>
        <w:t>資料來源：本院彙整自教育部查復資料。</w:t>
      </w:r>
    </w:p>
    <w:p w:rsidR="00D848AA" w:rsidRPr="00F6115A" w:rsidRDefault="00D848AA" w:rsidP="00C35998">
      <w:pPr>
        <w:pStyle w:val="3"/>
        <w:spacing w:beforeLines="50" w:before="228"/>
        <w:ind w:left="1531" w:hanging="680"/>
        <w:rPr>
          <w:rFonts w:hAnsi="標楷體"/>
          <w:u w:val="single"/>
        </w:rPr>
      </w:pPr>
      <w:r w:rsidRPr="00F6115A">
        <w:rPr>
          <w:rFonts w:hAnsi="標楷體" w:hint="eastAsia"/>
          <w:u w:val="single"/>
        </w:rPr>
        <w:t>由上揭數據可見，高級中等以下各級學校運動休閒校安事件自105年3,969件成長至109年7,912件，成長率99.3%近1倍</w:t>
      </w:r>
      <w:r w:rsidRPr="00F6115A">
        <w:rPr>
          <w:rFonts w:hAnsi="標楷體" w:hint="eastAsia"/>
        </w:rPr>
        <w:t>。據教育部查復說明，高級中等以下學校於校園安全暨災害防救通報處理中</w:t>
      </w:r>
      <w:r w:rsidRPr="00F6115A">
        <w:rPr>
          <w:rFonts w:hAnsi="標楷體" w:hint="eastAsia"/>
        </w:rPr>
        <w:lastRenderedPageBreak/>
        <w:t>心填報有關「運動休閒事件」之資料，類別粗略分為體育課、運動訓練、學生間嬉戲、個人行為</w:t>
      </w:r>
      <w:r w:rsidR="00AC02EB" w:rsidRPr="00F6115A">
        <w:rPr>
          <w:rFonts w:hAnsi="標楷體" w:hint="eastAsia"/>
        </w:rPr>
        <w:t>(</w:t>
      </w:r>
      <w:r w:rsidRPr="00F6115A">
        <w:rPr>
          <w:rFonts w:hAnsi="標楷體" w:hint="eastAsia"/>
        </w:rPr>
        <w:t>如走路跌/滑倒）、意外及不當使用遊戲器材等。</w:t>
      </w:r>
      <w:r w:rsidRPr="00F6115A">
        <w:rPr>
          <w:rFonts w:hAnsi="標楷體" w:hint="eastAsia"/>
          <w:u w:val="single"/>
        </w:rPr>
        <w:t>其中，歷年通報件數以國民小學之通報件數占總數之58.9%至61.8%為最多，國民中學占總數之16.2%至19.3%次之，而參據高級中等以下各級學校歷年人數觀之(如下表)，縱使國民小學人數最多，但仍未達高級中等學校人數2倍，其運動休閒事件數卻是高級中等學校之3倍，而國民中學人數低於高級中等學校，其歷年運動休閒事件數卻與高級中等學校件數在伯仲之間。顯示相對於高級中等學生，國民中小學低齡兒少於體育課、運動訓練、遊戲等運動休閒活動中，確實較容易遭遇安全風險及威脅。</w:t>
      </w:r>
    </w:p>
    <w:p w:rsidR="00D848AA" w:rsidRPr="00F6115A" w:rsidRDefault="00D848AA" w:rsidP="00D848AA">
      <w:pPr>
        <w:pStyle w:val="a3"/>
        <w:numPr>
          <w:ilvl w:val="0"/>
          <w:numId w:val="12"/>
        </w:numPr>
        <w:ind w:left="697" w:hanging="697"/>
        <w:textAlignment w:val="auto"/>
        <w:rPr>
          <w:rFonts w:hAnsi="標楷體"/>
        </w:rPr>
      </w:pPr>
      <w:r w:rsidRPr="00F6115A">
        <w:rPr>
          <w:rFonts w:hAnsi="標楷體" w:hint="eastAsia"/>
        </w:rPr>
        <w:t>近年高級中等以下各級學校學生人數</w:t>
      </w:r>
      <w:r w:rsidR="00AC02EB" w:rsidRPr="00F6115A">
        <w:rPr>
          <w:rFonts w:hAnsi="標楷體" w:hint="eastAsia"/>
        </w:rPr>
        <w:t>(</w:t>
      </w:r>
      <w:r w:rsidRPr="00F6115A">
        <w:rPr>
          <w:rFonts w:hAnsi="標楷體" w:hint="eastAsia"/>
        </w:rPr>
        <w:t>105年至109年)</w:t>
      </w:r>
    </w:p>
    <w:tbl>
      <w:tblPr>
        <w:tblStyle w:val="afb"/>
        <w:tblW w:w="4964" w:type="pct"/>
        <w:jc w:val="center"/>
        <w:tblLook w:val="04A0" w:firstRow="1" w:lastRow="0" w:firstColumn="1" w:lastColumn="0" w:noHBand="0" w:noVBand="1"/>
      </w:tblPr>
      <w:tblGrid>
        <w:gridCol w:w="1835"/>
        <w:gridCol w:w="1387"/>
        <w:gridCol w:w="1387"/>
        <w:gridCol w:w="1387"/>
        <w:gridCol w:w="1387"/>
        <w:gridCol w:w="1387"/>
      </w:tblGrid>
      <w:tr w:rsidR="00F6115A" w:rsidRPr="00F6115A" w:rsidTr="00C35998">
        <w:trPr>
          <w:trHeight w:val="463"/>
          <w:jc w:val="center"/>
        </w:trPr>
        <w:tc>
          <w:tcPr>
            <w:tcW w:w="1046"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C35998">
            <w:pPr>
              <w:pStyle w:val="3"/>
              <w:numPr>
                <w:ilvl w:val="0"/>
                <w:numId w:val="0"/>
              </w:numPr>
              <w:jc w:val="center"/>
              <w:rPr>
                <w:rFonts w:hAnsi="標楷體"/>
                <w:sz w:val="24"/>
                <w:szCs w:val="24"/>
              </w:rPr>
            </w:pPr>
            <w:r w:rsidRPr="00FA33EC">
              <w:rPr>
                <w:rFonts w:hAnsi="標楷體" w:hint="eastAsia"/>
                <w:spacing w:val="15"/>
                <w:kern w:val="0"/>
                <w:sz w:val="24"/>
                <w:szCs w:val="24"/>
                <w:fitText w:val="1040" w:id="-1555422719"/>
              </w:rPr>
              <w:t>各級學</w:t>
            </w:r>
            <w:r w:rsidRPr="00FA33EC">
              <w:rPr>
                <w:rFonts w:hAnsi="標楷體" w:hint="eastAsia"/>
                <w:spacing w:val="-7"/>
                <w:kern w:val="0"/>
                <w:sz w:val="24"/>
                <w:szCs w:val="24"/>
                <w:fitText w:val="1040" w:id="-1555422719"/>
              </w:rPr>
              <w:t>校</w:t>
            </w:r>
          </w:p>
        </w:tc>
        <w:tc>
          <w:tcPr>
            <w:tcW w:w="79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105年</w:t>
            </w:r>
          </w:p>
        </w:tc>
        <w:tc>
          <w:tcPr>
            <w:tcW w:w="79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106年</w:t>
            </w:r>
          </w:p>
        </w:tc>
        <w:tc>
          <w:tcPr>
            <w:tcW w:w="79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107年</w:t>
            </w:r>
          </w:p>
        </w:tc>
        <w:tc>
          <w:tcPr>
            <w:tcW w:w="79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108年</w:t>
            </w:r>
          </w:p>
        </w:tc>
        <w:tc>
          <w:tcPr>
            <w:tcW w:w="79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109年</w:t>
            </w:r>
          </w:p>
        </w:tc>
      </w:tr>
      <w:tr w:rsidR="00F6115A" w:rsidRPr="00F6115A" w:rsidTr="00C35998">
        <w:trPr>
          <w:trHeight w:val="428"/>
          <w:jc w:val="center"/>
        </w:trPr>
        <w:tc>
          <w:tcPr>
            <w:tcW w:w="104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高級中等學校</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776,112</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jc w:val="center"/>
              <w:rPr>
                <w:rFonts w:hAnsi="標楷體"/>
                <w:sz w:val="24"/>
                <w:szCs w:val="24"/>
              </w:rPr>
            </w:pPr>
            <w:r w:rsidRPr="00F6115A">
              <w:rPr>
                <w:rFonts w:hAnsi="標楷體" w:hint="eastAsia"/>
                <w:sz w:val="24"/>
                <w:szCs w:val="24"/>
              </w:rPr>
              <w:t>745,460</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jc w:val="center"/>
              <w:rPr>
                <w:rFonts w:hAnsi="標楷體"/>
                <w:sz w:val="24"/>
                <w:szCs w:val="24"/>
              </w:rPr>
            </w:pPr>
            <w:r w:rsidRPr="00F6115A">
              <w:rPr>
                <w:rFonts w:hAnsi="標楷體" w:hint="eastAsia"/>
                <w:sz w:val="24"/>
                <w:szCs w:val="24"/>
              </w:rPr>
              <w:t>696,875</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jc w:val="center"/>
              <w:rPr>
                <w:rFonts w:hAnsi="標楷體"/>
                <w:sz w:val="24"/>
                <w:szCs w:val="24"/>
              </w:rPr>
            </w:pPr>
            <w:r w:rsidRPr="00F6115A">
              <w:rPr>
                <w:rFonts w:hAnsi="標楷體" w:hint="eastAsia"/>
                <w:sz w:val="24"/>
                <w:szCs w:val="24"/>
              </w:rPr>
              <w:t>642,812</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jc w:val="center"/>
              <w:rPr>
                <w:rFonts w:hAnsi="標楷體"/>
                <w:sz w:val="24"/>
                <w:szCs w:val="24"/>
              </w:rPr>
            </w:pPr>
            <w:r w:rsidRPr="00F6115A">
              <w:rPr>
                <w:rFonts w:hAnsi="標楷體" w:hint="eastAsia"/>
                <w:sz w:val="24"/>
                <w:szCs w:val="24"/>
              </w:rPr>
              <w:t>609,745</w:t>
            </w:r>
          </w:p>
        </w:tc>
      </w:tr>
      <w:tr w:rsidR="00F6115A" w:rsidRPr="00F6115A" w:rsidTr="00C35998">
        <w:trPr>
          <w:trHeight w:val="406"/>
          <w:jc w:val="center"/>
        </w:trPr>
        <w:tc>
          <w:tcPr>
            <w:tcW w:w="104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國民中學</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687,204</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653,273</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624,407</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607,969</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597,786</w:t>
            </w:r>
          </w:p>
        </w:tc>
      </w:tr>
      <w:tr w:rsidR="00F6115A" w:rsidRPr="00F6115A" w:rsidTr="00C35998">
        <w:trPr>
          <w:trHeight w:val="411"/>
          <w:jc w:val="center"/>
        </w:trPr>
        <w:tc>
          <w:tcPr>
            <w:tcW w:w="104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國民小學</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1,173,882</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1,146,679</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1,158,557</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1,170,612</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1,173,872</w:t>
            </w:r>
          </w:p>
        </w:tc>
      </w:tr>
      <w:tr w:rsidR="00F6115A" w:rsidRPr="00F6115A" w:rsidTr="00C35998">
        <w:trPr>
          <w:trHeight w:val="417"/>
          <w:jc w:val="center"/>
        </w:trPr>
        <w:tc>
          <w:tcPr>
            <w:tcW w:w="1046"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幼兒園</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492,781</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521,904</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539,404</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564,545</w:t>
            </w:r>
          </w:p>
        </w:tc>
        <w:tc>
          <w:tcPr>
            <w:tcW w:w="791" w:type="pct"/>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C35998">
            <w:pPr>
              <w:pStyle w:val="3"/>
              <w:numPr>
                <w:ilvl w:val="0"/>
                <w:numId w:val="0"/>
              </w:numPr>
              <w:jc w:val="center"/>
              <w:rPr>
                <w:rFonts w:hAnsi="標楷體"/>
                <w:sz w:val="24"/>
                <w:szCs w:val="24"/>
              </w:rPr>
            </w:pPr>
            <w:r w:rsidRPr="00F6115A">
              <w:rPr>
                <w:rFonts w:hAnsi="標楷體" w:hint="eastAsia"/>
                <w:sz w:val="24"/>
                <w:szCs w:val="24"/>
              </w:rPr>
              <w:t>583,406</w:t>
            </w:r>
          </w:p>
        </w:tc>
      </w:tr>
    </w:tbl>
    <w:p w:rsidR="00D848AA" w:rsidRPr="00F6115A" w:rsidRDefault="00D848AA" w:rsidP="00D848AA">
      <w:pPr>
        <w:wordWrap w:val="0"/>
        <w:rPr>
          <w:rFonts w:hAnsi="標楷體"/>
          <w:sz w:val="20"/>
        </w:rPr>
      </w:pPr>
      <w:r w:rsidRPr="00F6115A">
        <w:rPr>
          <w:rFonts w:hAnsi="標楷體"/>
          <w:sz w:val="24"/>
        </w:rPr>
        <w:t xml:space="preserve"> </w:t>
      </w:r>
      <w:r w:rsidRPr="00F6115A">
        <w:rPr>
          <w:rFonts w:hAnsi="標楷體" w:hint="eastAsia"/>
          <w:sz w:val="24"/>
        </w:rPr>
        <w:t>資料來源：本院彙整自歷年校園事件統計分析報告。</w:t>
      </w:r>
    </w:p>
    <w:p w:rsidR="00D848AA" w:rsidRPr="00F6115A" w:rsidRDefault="00D848AA" w:rsidP="00C35998">
      <w:pPr>
        <w:pStyle w:val="3"/>
        <w:spacing w:beforeLines="50" w:before="228"/>
        <w:ind w:left="1531" w:hanging="680"/>
        <w:rPr>
          <w:rFonts w:hAnsi="標楷體"/>
        </w:rPr>
      </w:pPr>
      <w:r w:rsidRPr="00F6115A">
        <w:rPr>
          <w:rFonts w:hAnsi="標楷體" w:hint="eastAsia"/>
        </w:rPr>
        <w:t>查現行教育部為防治學生運動傷害，訂有「校園運動防護提升計畫」，設有「教育部體育署校園運動防護資訊網」，針對設有體育班之高級中學，訂有「補助高級中等學校約用運動防護人員計畫」，希冀協助輔導學校設有體育班及非設有體育班，參與體育署辦理學生運動聯賽成績優異之高級中等以下學校合聘具有運動傷害防護資格之人員，辦理運動傷害防護工作，落實學校體育政策計劃之</w:t>
      </w:r>
      <w:r w:rsidRPr="00F6115A">
        <w:rPr>
          <w:rFonts w:hAnsi="標楷體" w:hint="eastAsia"/>
        </w:rPr>
        <w:lastRenderedPageBreak/>
        <w:t>推動，完備學校體育人才照顧系統，並與7所大學規劃設立七大區之運動傷害防護輔導中心，由大學校院協助主聘學校與鄰近區域中學合聘之運動防護員</w:t>
      </w:r>
      <w:r w:rsidRPr="00F6115A">
        <w:rPr>
          <w:rStyle w:val="affb"/>
          <w:rFonts w:hAnsi="標楷體"/>
        </w:rPr>
        <w:footnoteReference w:id="17"/>
      </w:r>
      <w:r w:rsidRPr="00F6115A">
        <w:rPr>
          <w:rFonts w:hAnsi="標楷體" w:hint="eastAsia"/>
        </w:rPr>
        <w:t>。</w:t>
      </w:r>
      <w:r w:rsidRPr="00F6115A">
        <w:rPr>
          <w:rFonts w:hAnsi="標楷體" w:hint="eastAsia"/>
          <w:u w:val="single"/>
        </w:rPr>
        <w:t>惟運動防護人員計畫目前僅限設有體育班或有運動聯賽成績優異之公、私立高中職得以申請，尚未擴及國民中小學及學齡前兒少，實忽略國民中小學亦有體育班及參與競賽訓練之體育專長學生，以及國民中小學及學齡前兒少所有學生遭受運動傷害之潛在風險</w:t>
      </w:r>
      <w:r w:rsidRPr="00F6115A">
        <w:rPr>
          <w:rFonts w:hAnsi="標楷體" w:hint="eastAsia"/>
        </w:rPr>
        <w:t>。次查衛福部依</w:t>
      </w:r>
      <w:r w:rsidR="008B176F" w:rsidRPr="00F6115A">
        <w:rPr>
          <w:rFonts w:hAnsi="標楷體" w:hint="eastAsia"/>
        </w:rPr>
        <w:t>「</w:t>
      </w:r>
      <w:r w:rsidRPr="00F6115A">
        <w:rPr>
          <w:rFonts w:hAnsi="標楷體" w:hint="eastAsia"/>
        </w:rPr>
        <w:t>兒少權法</w:t>
      </w:r>
      <w:r w:rsidR="008B176F" w:rsidRPr="00F6115A">
        <w:rPr>
          <w:rFonts w:hAnsi="標楷體" w:hint="eastAsia"/>
        </w:rPr>
        <w:t>」</w:t>
      </w:r>
      <w:r w:rsidRPr="00F6115A">
        <w:rPr>
          <w:rFonts w:hAnsi="標楷體" w:hint="eastAsia"/>
        </w:rPr>
        <w:t>第28條規定成立「兒童及少年事故傷害防制推動小組」，每半年定期召開會議，由委員針對事故傷害相關議題提案討論，並由各該主責部會回應及處理，關於本案學校運動訓練傷亡一節，於前揭會議尚未有委員提案，顯示學校運動訓練傷亡相關議題未獲正視，實有待主責教育部主動協處。</w:t>
      </w:r>
    </w:p>
    <w:p w:rsidR="00D848AA" w:rsidRPr="00F6115A" w:rsidRDefault="00D848AA" w:rsidP="00D848AA">
      <w:pPr>
        <w:pStyle w:val="3"/>
        <w:ind w:left="1533"/>
        <w:rPr>
          <w:rFonts w:hAnsi="標楷體"/>
        </w:rPr>
      </w:pPr>
      <w:r w:rsidRPr="00F6115A">
        <w:rPr>
          <w:rFonts w:hAnsi="標楷體" w:hint="eastAsia"/>
        </w:rPr>
        <w:t>另查，</w:t>
      </w:r>
      <w:r w:rsidRPr="00F6115A">
        <w:rPr>
          <w:rFonts w:hAnsi="標楷體" w:hint="eastAsia"/>
          <w:u w:val="single"/>
        </w:rPr>
        <w:t>本案黃童學習柔道重傷致死除涉無證照教學，亦涉及高運動傷害風險之技擊運動，教練教學是否針對兒少有適齡調整，本院詢據體育署目前技擊運動針對兒少教學之制度規範，體育署僅列出柔道、空手道、跆拳道3項目，其中並只有柔道之「中華民國柔道總會」訂有相關教學禁止動作，空手道、跆拳道則無，體育署表示將賡續輔導協會制定兒少教學及比賽相關保護措施事項。然本院另查相關拳擊、角力、泰國拳、踢拳道、柔術、克拉術等技擊運動協(總)會，亦缺乏相關兒少教學規範</w:t>
      </w:r>
      <w:r w:rsidRPr="00F6115A">
        <w:rPr>
          <w:rFonts w:hAnsi="標楷體" w:hint="eastAsia"/>
        </w:rPr>
        <w:t>，體育署於約詢稱係因先列出兒少較多參與之柔道、空手道、跆拳道。惟本院實際了解針對兒少開設之拳擊、角力、柔術課程於坊間實際存在，</w:t>
      </w:r>
      <w:r w:rsidRPr="00F6115A">
        <w:rPr>
          <w:rFonts w:hAnsi="標楷體" w:hint="eastAsia"/>
        </w:rPr>
        <w:lastRenderedPageBreak/>
        <w:t>查現行國民中小學體育班亦設有拳擊、武術、角力、技擊等運動種類</w:t>
      </w:r>
      <w:r w:rsidRPr="00F6115A">
        <w:rPr>
          <w:rStyle w:val="affb"/>
          <w:rFonts w:hAnsi="標楷體"/>
        </w:rPr>
        <w:footnoteReference w:id="18"/>
      </w:r>
      <w:r w:rsidRPr="00F6115A">
        <w:rPr>
          <w:rFonts w:hAnsi="標楷體" w:hint="eastAsia"/>
        </w:rPr>
        <w:t>，教育部實須正視兒少參與所有技擊運動之情形，輔導各類技擊運動協會制定兒少教學及比賽相關保護措施，並因應參與運動的年齡層下降，進一步</w:t>
      </w:r>
      <w:r w:rsidR="007F1852" w:rsidRPr="00F6115A">
        <w:rPr>
          <w:rFonts w:hAnsi="標楷體" w:hint="eastAsia"/>
        </w:rPr>
        <w:t>規劃</w:t>
      </w:r>
      <w:r w:rsidRPr="00F6115A">
        <w:rPr>
          <w:rFonts w:hAnsi="標楷體" w:hint="eastAsia"/>
        </w:rPr>
        <w:t>兒少身心發展之制度規範及分齡指引。</w:t>
      </w:r>
    </w:p>
    <w:p w:rsidR="00D848AA" w:rsidRPr="00F6115A" w:rsidRDefault="00D848AA" w:rsidP="00D848AA">
      <w:pPr>
        <w:pStyle w:val="a3"/>
        <w:numPr>
          <w:ilvl w:val="0"/>
          <w:numId w:val="12"/>
        </w:numPr>
        <w:ind w:left="697" w:hanging="697"/>
        <w:textAlignment w:val="auto"/>
        <w:rPr>
          <w:rFonts w:hAnsi="標楷體"/>
        </w:rPr>
      </w:pPr>
      <w:r w:rsidRPr="00F6115A">
        <w:rPr>
          <w:rFonts w:hAnsi="標楷體" w:hint="eastAsia"/>
        </w:rPr>
        <w:t>體育署答復現行各項技擊運動針對兒少教學之制度規範：</w:t>
      </w:r>
    </w:p>
    <w:tbl>
      <w:tblPr>
        <w:tblStyle w:val="afb"/>
        <w:tblW w:w="0" w:type="auto"/>
        <w:tblLayout w:type="fixed"/>
        <w:tblLook w:val="04A0" w:firstRow="1" w:lastRow="0" w:firstColumn="1" w:lastColumn="0" w:noHBand="0" w:noVBand="1"/>
      </w:tblPr>
      <w:tblGrid>
        <w:gridCol w:w="1271"/>
        <w:gridCol w:w="2693"/>
        <w:gridCol w:w="1418"/>
        <w:gridCol w:w="3452"/>
      </w:tblGrid>
      <w:tr w:rsidR="00F6115A" w:rsidRPr="00F6115A" w:rsidTr="0097282A">
        <w:trPr>
          <w:tblHeader/>
        </w:trPr>
        <w:tc>
          <w:tcPr>
            <w:tcW w:w="127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rPr>
                <w:rFonts w:hAnsi="標楷體"/>
                <w:sz w:val="24"/>
              </w:rPr>
            </w:pPr>
            <w:r w:rsidRPr="00F6115A">
              <w:rPr>
                <w:rFonts w:hAnsi="標楷體" w:hint="eastAsia"/>
                <w:sz w:val="24"/>
              </w:rPr>
              <w:t>技擊運動項目</w:t>
            </w:r>
          </w:p>
        </w:tc>
        <w:tc>
          <w:tcPr>
            <w:tcW w:w="269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rPr>
                <w:rFonts w:hAnsi="標楷體"/>
                <w:sz w:val="24"/>
              </w:rPr>
            </w:pPr>
            <w:r w:rsidRPr="00F6115A">
              <w:rPr>
                <w:rFonts w:hAnsi="標楷體" w:hint="eastAsia"/>
                <w:sz w:val="24"/>
              </w:rPr>
              <w:t>發給證照之特定體育團體名稱</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rPr>
                <w:rFonts w:hAnsi="標楷體"/>
                <w:sz w:val="24"/>
              </w:rPr>
            </w:pPr>
            <w:r w:rsidRPr="00F6115A">
              <w:rPr>
                <w:rFonts w:hAnsi="標楷體" w:hint="eastAsia"/>
                <w:sz w:val="24"/>
              </w:rPr>
              <w:t>有無針對兒少教學推動相關資格規範</w:t>
            </w:r>
          </w:p>
        </w:tc>
        <w:tc>
          <w:tcPr>
            <w:tcW w:w="34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848AA" w:rsidRPr="00F6115A" w:rsidRDefault="00D848AA" w:rsidP="00D848AA">
            <w:pPr>
              <w:rPr>
                <w:rFonts w:hAnsi="標楷體"/>
                <w:sz w:val="24"/>
              </w:rPr>
            </w:pPr>
            <w:r w:rsidRPr="00F6115A">
              <w:rPr>
                <w:rFonts w:hAnsi="標楷體" w:hint="eastAsia"/>
                <w:sz w:val="24"/>
              </w:rPr>
              <w:t>資格規範、認證制度及教育訓練之名稱或內容</w:t>
            </w:r>
          </w:p>
        </w:tc>
      </w:tr>
      <w:tr w:rsidR="00F6115A" w:rsidRPr="00F6115A" w:rsidTr="0097282A">
        <w:tc>
          <w:tcPr>
            <w:tcW w:w="1271"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2"/>
              <w:numPr>
                <w:ilvl w:val="0"/>
                <w:numId w:val="0"/>
              </w:numPr>
              <w:jc w:val="center"/>
              <w:rPr>
                <w:rFonts w:hAnsi="標楷體"/>
                <w:sz w:val="28"/>
                <w:lang w:val="zh-TW"/>
              </w:rPr>
            </w:pPr>
            <w:r w:rsidRPr="00F6115A">
              <w:rPr>
                <w:rFonts w:hAnsi="標楷體" w:hint="eastAsia"/>
                <w:sz w:val="28"/>
                <w:lang w:val="zh-TW"/>
              </w:rPr>
              <w:t>柔道</w:t>
            </w:r>
          </w:p>
        </w:tc>
        <w:tc>
          <w:tcPr>
            <w:tcW w:w="2693"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4"/>
              <w:numPr>
                <w:ilvl w:val="0"/>
                <w:numId w:val="0"/>
              </w:numPr>
              <w:jc w:val="center"/>
              <w:rPr>
                <w:rFonts w:hAnsi="標楷體"/>
                <w:spacing w:val="-20"/>
                <w:sz w:val="28"/>
              </w:rPr>
            </w:pPr>
            <w:r w:rsidRPr="00F6115A">
              <w:rPr>
                <w:rFonts w:hAnsi="標楷體" w:hint="eastAsia"/>
                <w:spacing w:val="-20"/>
                <w:sz w:val="28"/>
              </w:rPr>
              <w:t>中華民國柔道總會</w:t>
            </w:r>
          </w:p>
        </w:tc>
        <w:tc>
          <w:tcPr>
            <w:tcW w:w="1418"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4"/>
              <w:numPr>
                <w:ilvl w:val="0"/>
                <w:numId w:val="0"/>
              </w:numPr>
              <w:jc w:val="center"/>
              <w:rPr>
                <w:rFonts w:hAnsi="標楷體"/>
                <w:sz w:val="28"/>
              </w:rPr>
            </w:pPr>
            <w:r w:rsidRPr="00F6115A">
              <w:rPr>
                <w:rFonts w:hAnsi="標楷體" w:hint="eastAsia"/>
                <w:sz w:val="28"/>
              </w:rPr>
              <w:t>有</w:t>
            </w:r>
          </w:p>
        </w:tc>
        <w:tc>
          <w:tcPr>
            <w:tcW w:w="3452"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4"/>
              <w:numPr>
                <w:ilvl w:val="0"/>
                <w:numId w:val="0"/>
              </w:numPr>
              <w:rPr>
                <w:rFonts w:hAnsi="標楷體"/>
                <w:sz w:val="28"/>
              </w:rPr>
            </w:pPr>
            <w:r w:rsidRPr="00F6115A">
              <w:rPr>
                <w:rFonts w:hAnsi="標楷體" w:hint="eastAsia"/>
                <w:sz w:val="28"/>
              </w:rPr>
              <w:tab/>
              <w:t>1.有關國小禁止動作。</w:t>
            </w:r>
          </w:p>
          <w:p w:rsidR="00D848AA" w:rsidRPr="00F6115A" w:rsidRDefault="00D848AA" w:rsidP="00D848AA">
            <w:pPr>
              <w:pStyle w:val="4"/>
              <w:numPr>
                <w:ilvl w:val="0"/>
                <w:numId w:val="0"/>
              </w:numPr>
              <w:rPr>
                <w:rFonts w:hAnsi="標楷體"/>
                <w:sz w:val="28"/>
              </w:rPr>
            </w:pPr>
            <w:r w:rsidRPr="00F6115A">
              <w:rPr>
                <w:rFonts w:hAnsi="標楷體" w:hint="eastAsia"/>
                <w:sz w:val="28"/>
              </w:rPr>
              <w:t>2.</w:t>
            </w:r>
            <w:r w:rsidRPr="00F6115A">
              <w:rPr>
                <w:rFonts w:hAnsi="標楷體" w:hint="eastAsia"/>
                <w:sz w:val="28"/>
              </w:rPr>
              <w:tab/>
              <w:t>有關國小組比賽禁止動作規定。</w:t>
            </w:r>
            <w:r w:rsidRPr="00F6115A">
              <w:rPr>
                <w:rStyle w:val="affb"/>
                <w:rFonts w:hAnsi="標楷體"/>
                <w:sz w:val="28"/>
              </w:rPr>
              <w:footnoteReference w:id="19"/>
            </w:r>
            <w:r w:rsidRPr="00F6115A">
              <w:rPr>
                <w:rFonts w:hAnsi="標楷體" w:hint="eastAsia"/>
                <w:sz w:val="28"/>
              </w:rPr>
              <w:t xml:space="preserve"> </w:t>
            </w:r>
          </w:p>
        </w:tc>
      </w:tr>
      <w:tr w:rsidR="00F6115A" w:rsidRPr="00F6115A" w:rsidTr="0097282A">
        <w:tc>
          <w:tcPr>
            <w:tcW w:w="1271"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2"/>
              <w:numPr>
                <w:ilvl w:val="0"/>
                <w:numId w:val="0"/>
              </w:numPr>
              <w:ind w:left="1021" w:hanging="999"/>
              <w:jc w:val="center"/>
              <w:rPr>
                <w:rFonts w:hAnsi="標楷體"/>
                <w:sz w:val="28"/>
                <w:lang w:val="zh-TW"/>
              </w:rPr>
            </w:pPr>
            <w:r w:rsidRPr="00F6115A">
              <w:rPr>
                <w:rFonts w:hAnsi="標楷體" w:hint="eastAsia"/>
                <w:sz w:val="28"/>
                <w:lang w:val="zh-TW"/>
              </w:rPr>
              <w:t>空手道</w:t>
            </w:r>
          </w:p>
        </w:tc>
        <w:tc>
          <w:tcPr>
            <w:tcW w:w="2693"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4"/>
              <w:numPr>
                <w:ilvl w:val="0"/>
                <w:numId w:val="0"/>
              </w:numPr>
              <w:jc w:val="center"/>
              <w:rPr>
                <w:rFonts w:hAnsi="標楷體"/>
                <w:spacing w:val="-20"/>
                <w:sz w:val="28"/>
              </w:rPr>
            </w:pPr>
            <w:r w:rsidRPr="00F6115A">
              <w:rPr>
                <w:rFonts w:hAnsi="標楷體" w:hint="eastAsia"/>
                <w:spacing w:val="-20"/>
                <w:sz w:val="28"/>
              </w:rPr>
              <w:t>中華民國空手道協會</w:t>
            </w:r>
          </w:p>
        </w:tc>
        <w:tc>
          <w:tcPr>
            <w:tcW w:w="1418"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4"/>
              <w:numPr>
                <w:ilvl w:val="0"/>
                <w:numId w:val="0"/>
              </w:numPr>
              <w:jc w:val="center"/>
              <w:rPr>
                <w:rFonts w:hAnsi="標楷體"/>
                <w:sz w:val="28"/>
              </w:rPr>
            </w:pPr>
            <w:r w:rsidRPr="00F6115A">
              <w:rPr>
                <w:rFonts w:hAnsi="標楷體" w:hint="eastAsia"/>
                <w:sz w:val="28"/>
              </w:rPr>
              <w:t>無</w:t>
            </w:r>
          </w:p>
        </w:tc>
        <w:tc>
          <w:tcPr>
            <w:tcW w:w="3452"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rPr>
                <w:rFonts w:hAnsi="標楷體"/>
                <w:sz w:val="28"/>
              </w:rPr>
            </w:pPr>
            <w:r w:rsidRPr="00F6115A">
              <w:rPr>
                <w:rFonts w:hAnsi="標楷體" w:hint="eastAsia"/>
                <w:sz w:val="28"/>
              </w:rPr>
              <w:t>體育署表示將賡續輔導協會制定兒少教學及比賽相關保護措施事項。</w:t>
            </w:r>
          </w:p>
        </w:tc>
      </w:tr>
      <w:tr w:rsidR="00F6115A" w:rsidRPr="00F6115A" w:rsidTr="0097282A">
        <w:tc>
          <w:tcPr>
            <w:tcW w:w="1271"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2"/>
              <w:numPr>
                <w:ilvl w:val="0"/>
                <w:numId w:val="0"/>
              </w:numPr>
              <w:ind w:left="1021" w:hanging="1021"/>
              <w:jc w:val="center"/>
              <w:rPr>
                <w:rFonts w:hAnsi="標楷體"/>
                <w:sz w:val="28"/>
                <w:lang w:val="zh-TW"/>
              </w:rPr>
            </w:pPr>
            <w:r w:rsidRPr="00F6115A">
              <w:rPr>
                <w:rFonts w:hAnsi="標楷體" w:hint="eastAsia"/>
                <w:sz w:val="28"/>
                <w:lang w:val="zh-TW"/>
              </w:rPr>
              <w:t>跆拳道</w:t>
            </w:r>
          </w:p>
        </w:tc>
        <w:tc>
          <w:tcPr>
            <w:tcW w:w="2693"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4"/>
              <w:numPr>
                <w:ilvl w:val="0"/>
                <w:numId w:val="0"/>
              </w:numPr>
              <w:jc w:val="center"/>
              <w:rPr>
                <w:rFonts w:hAnsi="標楷體"/>
                <w:spacing w:val="-20"/>
                <w:sz w:val="28"/>
              </w:rPr>
            </w:pPr>
            <w:r w:rsidRPr="00F6115A">
              <w:rPr>
                <w:rFonts w:hAnsi="標楷體" w:hint="eastAsia"/>
                <w:spacing w:val="-20"/>
                <w:sz w:val="28"/>
              </w:rPr>
              <w:t>中華民國跆拳道協會</w:t>
            </w:r>
          </w:p>
        </w:tc>
        <w:tc>
          <w:tcPr>
            <w:tcW w:w="1418"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pStyle w:val="4"/>
              <w:numPr>
                <w:ilvl w:val="0"/>
                <w:numId w:val="0"/>
              </w:numPr>
              <w:jc w:val="center"/>
              <w:rPr>
                <w:rFonts w:hAnsi="標楷體"/>
                <w:sz w:val="28"/>
              </w:rPr>
            </w:pPr>
            <w:r w:rsidRPr="00F6115A">
              <w:rPr>
                <w:rFonts w:hAnsi="標楷體" w:hint="eastAsia"/>
                <w:sz w:val="28"/>
              </w:rPr>
              <w:t>無</w:t>
            </w:r>
          </w:p>
        </w:tc>
        <w:tc>
          <w:tcPr>
            <w:tcW w:w="3452" w:type="dxa"/>
            <w:tcBorders>
              <w:top w:val="single" w:sz="4" w:space="0" w:color="auto"/>
              <w:left w:val="single" w:sz="4" w:space="0" w:color="auto"/>
              <w:bottom w:val="single" w:sz="4" w:space="0" w:color="auto"/>
              <w:right w:val="single" w:sz="4" w:space="0" w:color="auto"/>
            </w:tcBorders>
            <w:vAlign w:val="center"/>
            <w:hideMark/>
          </w:tcPr>
          <w:p w:rsidR="00D848AA" w:rsidRPr="00F6115A" w:rsidRDefault="00D848AA" w:rsidP="00D848AA">
            <w:pPr>
              <w:rPr>
                <w:rFonts w:hAnsi="標楷體"/>
                <w:sz w:val="28"/>
              </w:rPr>
            </w:pPr>
            <w:r w:rsidRPr="00F6115A">
              <w:rPr>
                <w:rFonts w:hAnsi="標楷體" w:hint="eastAsia"/>
                <w:sz w:val="28"/>
              </w:rPr>
              <w:t>體育署表示將賡續輔導協會制定兒少教學及比賽相關保護措施事項。</w:t>
            </w:r>
          </w:p>
        </w:tc>
      </w:tr>
    </w:tbl>
    <w:p w:rsidR="00D848AA" w:rsidRPr="00F6115A" w:rsidRDefault="00D848AA" w:rsidP="00D848AA">
      <w:pPr>
        <w:pStyle w:val="afc"/>
        <w:numPr>
          <w:ilvl w:val="3"/>
          <w:numId w:val="13"/>
        </w:numPr>
        <w:wordWrap w:val="0"/>
        <w:spacing w:line="320" w:lineRule="exact"/>
        <w:ind w:leftChars="0" w:left="851" w:hanging="284"/>
        <w:rPr>
          <w:rFonts w:hAnsi="標楷體"/>
          <w:sz w:val="24"/>
        </w:rPr>
      </w:pPr>
      <w:r w:rsidRPr="00F6115A">
        <w:rPr>
          <w:rFonts w:hAnsi="標楷體" w:hint="eastAsia"/>
          <w:sz w:val="24"/>
        </w:rPr>
        <w:t>資料來源：教育部體育署答復資料。</w:t>
      </w:r>
    </w:p>
    <w:p w:rsidR="00D848AA" w:rsidRPr="00F6115A" w:rsidRDefault="00D848AA" w:rsidP="00D848AA">
      <w:pPr>
        <w:pStyle w:val="afc"/>
        <w:numPr>
          <w:ilvl w:val="3"/>
          <w:numId w:val="13"/>
        </w:numPr>
        <w:wordWrap w:val="0"/>
        <w:spacing w:line="320" w:lineRule="exact"/>
        <w:ind w:leftChars="0" w:left="851" w:hanging="284"/>
        <w:rPr>
          <w:rFonts w:hAnsi="標楷體"/>
          <w:sz w:val="24"/>
        </w:rPr>
      </w:pPr>
      <w:r w:rsidRPr="00F6115A">
        <w:rPr>
          <w:rFonts w:hAnsi="標楷體" w:hint="eastAsia"/>
          <w:sz w:val="24"/>
        </w:rPr>
        <w:t>參據教育部體育署之「技擊運動訓練館設置及輔導要點」所稱技擊運動包括跆拳道、空手道、柔道、拳擊、角力、泰國拳、踢拳道、柔術、克拉術及其他類似之運動。</w:t>
      </w:r>
    </w:p>
    <w:p w:rsidR="00D46A42" w:rsidRPr="00F6115A" w:rsidRDefault="0031217F" w:rsidP="00C35998">
      <w:pPr>
        <w:pStyle w:val="3"/>
        <w:spacing w:beforeLines="50" w:before="228" w:line="360" w:lineRule="atLeast"/>
        <w:ind w:left="1360" w:hanging="680"/>
        <w:rPr>
          <w:rFonts w:hAnsi="標楷體"/>
        </w:rPr>
      </w:pPr>
      <w:r w:rsidRPr="00F6115A">
        <w:rPr>
          <w:rFonts w:hAnsi="標楷體" w:hint="eastAsia"/>
        </w:rPr>
        <w:t>另</w:t>
      </w:r>
      <w:r w:rsidR="00D46A42" w:rsidRPr="00F6115A">
        <w:rPr>
          <w:rFonts w:hAnsi="標楷體" w:hint="eastAsia"/>
        </w:rPr>
        <w:t>按我國「憲法」第24條：「凡公務員違法侵害人民之自由或權利者，除依法律受懲戒外，應負刑事及民事責任。被害人民就其所受損害，並得依法律向國家請求賠償。」且「國家賠償法」第2條第2項規定：「</w:t>
      </w:r>
      <w:r w:rsidR="00D46A42" w:rsidRPr="00F6115A">
        <w:rPr>
          <w:rFonts w:hAnsi="標楷體" w:hint="eastAsia"/>
          <w:szCs w:val="48"/>
        </w:rPr>
        <w:t>公務員於執行職務行使公權力時，因故意或過失不法侵害人民自由或權利者，國家應負損害賠償</w:t>
      </w:r>
      <w:r w:rsidR="00D46A42" w:rsidRPr="00F6115A">
        <w:rPr>
          <w:rFonts w:hAnsi="標楷體" w:hint="eastAsia"/>
          <w:szCs w:val="48"/>
        </w:rPr>
        <w:lastRenderedPageBreak/>
        <w:t>責任。公務員怠於執行職務，致人民自由或權利遭受損害者亦同。」同法</w:t>
      </w:r>
      <w:r w:rsidR="00D46A42" w:rsidRPr="00F6115A">
        <w:rPr>
          <w:rFonts w:hAnsi="標楷體" w:hint="eastAsia"/>
        </w:rPr>
        <w:t>第3條第1項、第2項規定：「</w:t>
      </w:r>
      <w:r w:rsidR="00D46A42" w:rsidRPr="00F6115A">
        <w:rPr>
          <w:rFonts w:hAnsi="標楷體" w:hint="eastAsia"/>
          <w:u w:val="single"/>
        </w:rPr>
        <w:t>公共設施因設置或管理有欠缺，致人民生命、身體、人身自由或財產受損害者，國家應負損害賠償責任。前項設施委託民間團體或個人管理時，因管理欠缺致人民生命、身體、人身自由或財產受損害者，國家應負損害賠償責任。</w:t>
      </w:r>
      <w:r w:rsidR="00D46A42" w:rsidRPr="00F6115A">
        <w:rPr>
          <w:rFonts w:hAnsi="標楷體" w:hint="eastAsia"/>
        </w:rPr>
        <w:t>」此係範訂國家如因管理欠缺致人民生命、身體、人身自由或財產受損害者，國家仍應負損害賠償責任</w:t>
      </w:r>
      <w:r w:rsidR="00D46A42" w:rsidRPr="00F6115A">
        <w:rPr>
          <w:rStyle w:val="affb"/>
          <w:rFonts w:hAnsi="標楷體"/>
        </w:rPr>
        <w:footnoteReference w:id="20"/>
      </w:r>
      <w:r w:rsidR="00D46A42" w:rsidRPr="00F6115A">
        <w:rPr>
          <w:rFonts w:hAnsi="標楷體" w:hint="eastAsia"/>
        </w:rPr>
        <w:t>。</w:t>
      </w:r>
    </w:p>
    <w:p w:rsidR="003A072D" w:rsidRPr="00F6115A" w:rsidRDefault="003A072D" w:rsidP="008D2212">
      <w:pPr>
        <w:pStyle w:val="3"/>
        <w:spacing w:line="360" w:lineRule="atLeast"/>
        <w:rPr>
          <w:rFonts w:hAnsi="標楷體"/>
        </w:rPr>
      </w:pPr>
      <w:r w:rsidRPr="00F6115A">
        <w:rPr>
          <w:rFonts w:hAnsi="標楷體" w:hint="eastAsia"/>
        </w:rPr>
        <w:t>臺中市教育局為推展全民體育、提升公共服務水準，經臺中市柔道委員會同意訂定豐原體育館借用契約，係為順遂行政任務之完成，藉助臺中市柔道委員會之力量，已擴及該委員會在行政法上之地位，而修正傳統行政法體系中之思維，成為行政法法律關係的客體，不復僅為私法契約關係，臺中市教育局</w:t>
      </w:r>
      <w:r w:rsidR="00920A7C" w:rsidRPr="00F6115A">
        <w:rPr>
          <w:rFonts w:hAnsi="標楷體" w:hint="eastAsia"/>
        </w:rPr>
        <w:t>並</w:t>
      </w:r>
      <w:r w:rsidRPr="00F6115A">
        <w:rPr>
          <w:rFonts w:hAnsi="標楷體" w:hint="eastAsia"/>
        </w:rPr>
        <w:t>委請瑞穗國小代為管理，臺中市柔道委員會在</w:t>
      </w:r>
      <w:r w:rsidR="00453589" w:rsidRPr="00F6115A">
        <w:rPr>
          <w:rFonts w:hAnsi="標楷體" w:hint="eastAsia"/>
        </w:rPr>
        <w:t>國小代管</w:t>
      </w:r>
      <w:r w:rsidR="00920A7C" w:rsidRPr="00F6115A">
        <w:rPr>
          <w:rFonts w:hAnsi="標楷體" w:hint="eastAsia"/>
        </w:rPr>
        <w:t>之場地</w:t>
      </w:r>
      <w:r w:rsidRPr="00F6115A">
        <w:rPr>
          <w:rFonts w:hAnsi="標楷體" w:hint="eastAsia"/>
        </w:rPr>
        <w:t>開班推廣柔道教學，已然非屬獨立性之私人行為。此類推展全民體育，具有與臺中市政府行使公權力之關連性，亦有委託提升公共服務水準之高權特徵任務。再者，</w:t>
      </w:r>
      <w:r w:rsidRPr="00F6115A">
        <w:rPr>
          <w:rFonts w:hAnsi="標楷體" w:hint="eastAsia"/>
          <w:u w:val="single"/>
        </w:rPr>
        <w:t>臺中市柔道委員會受託行為與臺中市教育局應履行之任務間存有緊密關係，</w:t>
      </w:r>
      <w:r w:rsidR="008D2212" w:rsidRPr="00F6115A">
        <w:rPr>
          <w:rFonts w:hAnsi="標楷體" w:hint="eastAsia"/>
          <w:u w:val="single"/>
        </w:rPr>
        <w:t>契約</w:t>
      </w:r>
      <w:r w:rsidRPr="00F6115A">
        <w:rPr>
          <w:rFonts w:hAnsi="標楷體" w:hint="eastAsia"/>
          <w:u w:val="single"/>
        </w:rPr>
        <w:t>亦受有「充分供應民眾借用」、「不得為任何收益或營利行為」之限縮時，具有實質之公益性質，難稱何姓教練之教學行為僅係臺中市柔道委員會與臺中市教育局契約下之私人行為</w:t>
      </w:r>
      <w:r w:rsidRPr="00F6115A">
        <w:rPr>
          <w:rFonts w:hAnsi="標楷體" w:hint="eastAsia"/>
        </w:rPr>
        <w:t>。</w:t>
      </w:r>
    </w:p>
    <w:p w:rsidR="007F1852" w:rsidRPr="00F6115A" w:rsidRDefault="003A072D" w:rsidP="003A072D">
      <w:pPr>
        <w:pStyle w:val="3"/>
        <w:spacing w:line="360" w:lineRule="atLeast"/>
        <w:rPr>
          <w:rFonts w:hAnsi="標楷體"/>
        </w:rPr>
      </w:pPr>
      <w:r w:rsidRPr="00F6115A">
        <w:rPr>
          <w:rFonts w:hAnsi="標楷體" w:hint="eastAsia"/>
        </w:rPr>
        <w:t>有關「國家賠償法」第3條規定國家賠償責任之成立，必須同時符合「公共設施」、「設置或管理有欠缺」</w:t>
      </w:r>
      <w:r w:rsidRPr="00F6115A">
        <w:rPr>
          <w:rFonts w:hAnsi="標楷體" w:hint="eastAsia"/>
        </w:rPr>
        <w:lastRenderedPageBreak/>
        <w:t>及「其與人民生命、身體等損害間存有因果關係」之要件。</w:t>
      </w:r>
      <w:r w:rsidRPr="00F6115A">
        <w:rPr>
          <w:rFonts w:hAnsi="標楷體" w:hint="eastAsia"/>
          <w:u w:val="single"/>
        </w:rPr>
        <w:t>本案發生於豐原體育館地下室1樓，係臺中市柔道委員會向臺中市教育局借用之場地，由瑞穗國小代為管理之公共設施，惟相關柔道</w:t>
      </w:r>
      <w:r w:rsidRPr="00F6115A">
        <w:rPr>
          <w:rFonts w:hAnsi="標楷體" w:hint="eastAsia"/>
          <w:w w:val="110"/>
          <w:u w:val="single"/>
        </w:rPr>
        <w:t>道館</w:t>
      </w:r>
      <w:r w:rsidRPr="00F6115A">
        <w:rPr>
          <w:rFonts w:hAnsi="標楷體" w:hint="eastAsia"/>
          <w:u w:val="single"/>
        </w:rPr>
        <w:t>活動</w:t>
      </w:r>
      <w:r w:rsidR="007F1852" w:rsidRPr="00F6115A">
        <w:rPr>
          <w:rFonts w:hAnsi="標楷體" w:hint="eastAsia"/>
          <w:w w:val="110"/>
          <w:u w:val="single"/>
        </w:rPr>
        <w:t>教練資格、安全措施如監視設備、緊急救護計畫及保險規劃等管理付之闕如</w:t>
      </w:r>
      <w:r w:rsidRPr="00F6115A">
        <w:rPr>
          <w:rFonts w:hAnsi="標楷體" w:hint="eastAsia"/>
          <w:w w:val="110"/>
          <w:u w:val="single"/>
        </w:rPr>
        <w:t>，</w:t>
      </w:r>
      <w:r w:rsidR="007F1852" w:rsidRPr="00F6115A">
        <w:rPr>
          <w:rFonts w:hAnsi="標楷體" w:hint="eastAsia"/>
          <w:b/>
          <w:u w:val="single"/>
        </w:rPr>
        <w:t>實涉公共設施欠缺管理致人民生命或財產受損害，應有國家賠償適用之討論。</w:t>
      </w:r>
    </w:p>
    <w:p w:rsidR="00C35998" w:rsidRPr="00F6115A" w:rsidRDefault="007F1852" w:rsidP="007F1852">
      <w:pPr>
        <w:pStyle w:val="3"/>
        <w:rPr>
          <w:rFonts w:hAnsi="標楷體"/>
        </w:rPr>
      </w:pPr>
      <w:r w:rsidRPr="00F6115A">
        <w:rPr>
          <w:rFonts w:hAnsi="標楷體" w:hint="eastAsia"/>
          <w:u w:val="single"/>
        </w:rPr>
        <w:t>核</w:t>
      </w:r>
      <w:r w:rsidR="00B75B9D" w:rsidRPr="00F6115A">
        <w:rPr>
          <w:rFonts w:hAnsi="標楷體" w:hint="eastAsia"/>
          <w:u w:val="single"/>
        </w:rPr>
        <w:t>本案</w:t>
      </w:r>
      <w:r w:rsidRPr="00F6115A">
        <w:rPr>
          <w:rFonts w:hAnsi="標楷體" w:hint="eastAsia"/>
          <w:u w:val="single"/>
        </w:rPr>
        <w:t>訓練過程，何姓教練安排黃童與已學習5年多的11歲廖童對摔柔道，當日尚有另外3名男童一同練習護身倒法，並由廖童與4童對練，在學校管理且平時亦為與校園相連之學生運動場地，參與者皆為在校學生，實可視為「學校事故」(或稱教育事故)</w:t>
      </w:r>
      <w:r w:rsidRPr="00F6115A">
        <w:rPr>
          <w:rFonts w:hAnsi="標楷體" w:hint="eastAsia"/>
        </w:rPr>
        <w:t>，</w:t>
      </w:r>
      <w:r w:rsidR="003A072D" w:rsidRPr="00F6115A">
        <w:rPr>
          <w:rFonts w:hAnsi="標楷體" w:hint="eastAsia"/>
        </w:rPr>
        <w:t>針對柔道之學校事故，查日本內田良教授於</w:t>
      </w:r>
      <w:r w:rsidR="00E77598" w:rsidRPr="00F6115A">
        <w:rPr>
          <w:rFonts w:hAnsi="標楷體" w:hint="eastAsia"/>
        </w:rPr>
        <w:t>西元</w:t>
      </w:r>
      <w:r w:rsidR="003A072D" w:rsidRPr="00F6115A">
        <w:rPr>
          <w:rFonts w:hAnsi="標楷體" w:hint="eastAsia"/>
        </w:rPr>
        <w:t>2013年即出版著作「柔道事故」系統性探討柔道死亡事故議題，其依據「學校管理下柔道死亡事故報告」指出，</w:t>
      </w:r>
      <w:r w:rsidR="00E77598" w:rsidRPr="00F6115A">
        <w:rPr>
          <w:rFonts w:hAnsi="標楷體" w:hint="eastAsia"/>
        </w:rPr>
        <w:t>西元</w:t>
      </w:r>
      <w:r w:rsidR="003A072D" w:rsidRPr="00F6115A">
        <w:rPr>
          <w:rFonts w:hAnsi="標楷體" w:hint="eastAsia"/>
        </w:rPr>
        <w:t>1983年至2011年間日本學校內</w:t>
      </w:r>
      <w:r w:rsidR="00453589" w:rsidRPr="00F6115A">
        <w:rPr>
          <w:rFonts w:hAnsi="標楷體" w:hint="eastAsia"/>
        </w:rPr>
        <w:t>(不含學校外)</w:t>
      </w:r>
      <w:r w:rsidR="003A072D" w:rsidRPr="00F6115A">
        <w:rPr>
          <w:rFonts w:hAnsi="標楷體" w:hint="eastAsia"/>
        </w:rPr>
        <w:t>共有118名孩童因柔道訓練死亡(</w:t>
      </w:r>
      <w:r w:rsidR="00453589" w:rsidRPr="00F6115A">
        <w:rPr>
          <w:rFonts w:hAnsi="標楷體" w:hint="eastAsia"/>
        </w:rPr>
        <w:t>如下表)，</w:t>
      </w:r>
      <w:r w:rsidR="003A072D" w:rsidRPr="00F6115A">
        <w:rPr>
          <w:rFonts w:hAnsi="標楷體" w:hint="eastAsia"/>
        </w:rPr>
        <w:t>其中</w:t>
      </w:r>
      <w:r w:rsidR="00453589" w:rsidRPr="00F6115A">
        <w:rPr>
          <w:rFonts w:hAnsi="標楷體" w:hint="eastAsia"/>
        </w:rPr>
        <w:t>柔道固有動作「因投摔動作等造成頭部外傷」即佔64.4%，本案黃童即是頭部外傷致死，日本對於柔道教學訓練過程事故死亡之探討，實值得我國借鏡。</w:t>
      </w:r>
    </w:p>
    <w:p w:rsidR="00C35998" w:rsidRPr="00F6115A" w:rsidRDefault="00C35998">
      <w:pPr>
        <w:widowControl/>
        <w:overflowPunct/>
        <w:autoSpaceDE/>
        <w:autoSpaceDN/>
        <w:jc w:val="left"/>
        <w:rPr>
          <w:rFonts w:hAnsi="標楷體"/>
          <w:bCs/>
          <w:kern w:val="32"/>
          <w:szCs w:val="36"/>
        </w:rPr>
      </w:pPr>
      <w:r w:rsidRPr="00F6115A">
        <w:rPr>
          <w:rFonts w:hAnsi="標楷體"/>
        </w:rPr>
        <w:br w:type="page"/>
      </w:r>
    </w:p>
    <w:p w:rsidR="003A072D" w:rsidRPr="00F6115A" w:rsidRDefault="003A072D" w:rsidP="003A072D">
      <w:pPr>
        <w:pStyle w:val="a3"/>
        <w:spacing w:before="120"/>
        <w:rPr>
          <w:rFonts w:hAnsi="標楷體"/>
        </w:rPr>
      </w:pPr>
      <w:r w:rsidRPr="00F6115A">
        <w:rPr>
          <w:rFonts w:hAnsi="標楷體" w:hint="eastAsia"/>
        </w:rPr>
        <w:lastRenderedPageBreak/>
        <w:t>「學校管理下柔道死亡事故報告」統計共118例(1983年-2011年)</w:t>
      </w:r>
    </w:p>
    <w:tbl>
      <w:tblPr>
        <w:tblStyle w:val="afb"/>
        <w:tblW w:w="5000" w:type="pct"/>
        <w:tblLook w:val="04A0" w:firstRow="1" w:lastRow="0" w:firstColumn="1" w:lastColumn="0" w:noHBand="0" w:noVBand="1"/>
      </w:tblPr>
      <w:tblGrid>
        <w:gridCol w:w="1028"/>
        <w:gridCol w:w="2359"/>
        <w:gridCol w:w="1622"/>
        <w:gridCol w:w="2071"/>
        <w:gridCol w:w="1754"/>
      </w:tblGrid>
      <w:tr w:rsidR="00F6115A" w:rsidRPr="00F6115A" w:rsidTr="0097282A">
        <w:tc>
          <w:tcPr>
            <w:tcW w:w="582"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死因</w:t>
            </w:r>
          </w:p>
        </w:tc>
        <w:tc>
          <w:tcPr>
            <w:tcW w:w="2253"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柔道固有動作</w:t>
            </w:r>
          </w:p>
        </w:tc>
        <w:tc>
          <w:tcPr>
            <w:tcW w:w="2165"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一般運動共通</w:t>
            </w:r>
          </w:p>
        </w:tc>
      </w:tr>
      <w:tr w:rsidR="00F6115A" w:rsidRPr="00F6115A" w:rsidTr="0097282A">
        <w:tc>
          <w:tcPr>
            <w:tcW w:w="582"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A072D" w:rsidRPr="00F6115A" w:rsidRDefault="003A072D" w:rsidP="0097282A">
            <w:pPr>
              <w:widowControl/>
              <w:jc w:val="center"/>
              <w:rPr>
                <w:rFonts w:hAnsi="標楷體"/>
                <w:sz w:val="28"/>
                <w:szCs w:val="28"/>
              </w:rPr>
            </w:pPr>
          </w:p>
        </w:tc>
        <w:tc>
          <w:tcPr>
            <w:tcW w:w="13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投摔動作等造成頭部外傷</w:t>
            </w:r>
          </w:p>
        </w:tc>
        <w:tc>
          <w:tcPr>
            <w:tcW w:w="91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其他死因(窒息、內臟受傷等)</w:t>
            </w:r>
          </w:p>
        </w:tc>
        <w:tc>
          <w:tcPr>
            <w:tcW w:w="117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中暑</w:t>
            </w:r>
          </w:p>
        </w:tc>
        <w:tc>
          <w:tcPr>
            <w:tcW w:w="99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猝死及其他</w:t>
            </w:r>
          </w:p>
        </w:tc>
      </w:tr>
      <w:tr w:rsidR="00F6115A" w:rsidRPr="00F6115A" w:rsidTr="0097282A">
        <w:tc>
          <w:tcPr>
            <w:tcW w:w="582"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件數</w:t>
            </w:r>
          </w:p>
        </w:tc>
        <w:tc>
          <w:tcPr>
            <w:tcW w:w="1335"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76件</w:t>
            </w:r>
          </w:p>
        </w:tc>
        <w:tc>
          <w:tcPr>
            <w:tcW w:w="918"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5件</w:t>
            </w:r>
          </w:p>
        </w:tc>
        <w:tc>
          <w:tcPr>
            <w:tcW w:w="1172"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11件</w:t>
            </w:r>
          </w:p>
        </w:tc>
        <w:tc>
          <w:tcPr>
            <w:tcW w:w="993"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26件</w:t>
            </w:r>
          </w:p>
        </w:tc>
      </w:tr>
      <w:tr w:rsidR="00F6115A" w:rsidRPr="00F6115A" w:rsidTr="0097282A">
        <w:tc>
          <w:tcPr>
            <w:tcW w:w="582"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占比</w:t>
            </w:r>
          </w:p>
        </w:tc>
        <w:tc>
          <w:tcPr>
            <w:tcW w:w="1335"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64.4%</w:t>
            </w:r>
          </w:p>
        </w:tc>
        <w:tc>
          <w:tcPr>
            <w:tcW w:w="918"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4.2%</w:t>
            </w:r>
          </w:p>
        </w:tc>
        <w:tc>
          <w:tcPr>
            <w:tcW w:w="1172"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9.3%</w:t>
            </w:r>
          </w:p>
        </w:tc>
        <w:tc>
          <w:tcPr>
            <w:tcW w:w="993" w:type="pct"/>
            <w:tcBorders>
              <w:top w:val="single" w:sz="4" w:space="0" w:color="auto"/>
              <w:left w:val="single" w:sz="4" w:space="0" w:color="auto"/>
              <w:bottom w:val="single" w:sz="4" w:space="0" w:color="auto"/>
              <w:right w:val="single" w:sz="4" w:space="0" w:color="auto"/>
            </w:tcBorders>
            <w:vAlign w:val="center"/>
            <w:hideMark/>
          </w:tcPr>
          <w:p w:rsidR="003A072D" w:rsidRPr="00F6115A" w:rsidRDefault="003A072D" w:rsidP="0097282A">
            <w:pPr>
              <w:jc w:val="center"/>
              <w:rPr>
                <w:rFonts w:hAnsi="標楷體"/>
                <w:sz w:val="28"/>
                <w:szCs w:val="28"/>
              </w:rPr>
            </w:pPr>
            <w:r w:rsidRPr="00F6115A">
              <w:rPr>
                <w:rFonts w:hAnsi="標楷體" w:hint="eastAsia"/>
                <w:sz w:val="28"/>
                <w:szCs w:val="28"/>
              </w:rPr>
              <w:t>22%</w:t>
            </w:r>
          </w:p>
        </w:tc>
      </w:tr>
    </w:tbl>
    <w:p w:rsidR="003A072D" w:rsidRPr="00F6115A" w:rsidRDefault="003A072D" w:rsidP="003A072D">
      <w:pPr>
        <w:pStyle w:val="afc"/>
        <w:numPr>
          <w:ilvl w:val="0"/>
          <w:numId w:val="28"/>
        </w:numPr>
        <w:wordWrap w:val="0"/>
        <w:spacing w:line="320" w:lineRule="exact"/>
        <w:ind w:leftChars="0" w:left="851" w:hanging="425"/>
        <w:rPr>
          <w:rFonts w:hAnsi="標楷體"/>
          <w:sz w:val="24"/>
          <w:szCs w:val="24"/>
        </w:rPr>
      </w:pPr>
      <w:r w:rsidRPr="00F6115A">
        <w:rPr>
          <w:rFonts w:hAnsi="標楷體" w:hint="eastAsia"/>
          <w:sz w:val="24"/>
          <w:szCs w:val="24"/>
        </w:rPr>
        <w:t>資料來源：外交部駐大阪辦事處</w:t>
      </w:r>
      <w:r w:rsidR="006B76AC" w:rsidRPr="00F6115A">
        <w:rPr>
          <w:rFonts w:hAnsi="標楷體" w:hint="eastAsia"/>
          <w:sz w:val="24"/>
          <w:szCs w:val="24"/>
        </w:rPr>
        <w:t>翻譯</w:t>
      </w:r>
      <w:r w:rsidRPr="00F6115A">
        <w:rPr>
          <w:rFonts w:hAnsi="標楷體" w:hint="eastAsia"/>
          <w:sz w:val="24"/>
          <w:szCs w:val="24"/>
        </w:rPr>
        <w:t>提供。</w:t>
      </w:r>
    </w:p>
    <w:p w:rsidR="003A072D" w:rsidRPr="00F6115A" w:rsidRDefault="003A072D" w:rsidP="003A072D">
      <w:pPr>
        <w:pStyle w:val="afc"/>
        <w:numPr>
          <w:ilvl w:val="0"/>
          <w:numId w:val="28"/>
        </w:numPr>
        <w:wordWrap w:val="0"/>
        <w:spacing w:line="320" w:lineRule="exact"/>
        <w:ind w:leftChars="0" w:left="851" w:hanging="425"/>
        <w:rPr>
          <w:rFonts w:hAnsi="標楷體"/>
          <w:sz w:val="24"/>
          <w:szCs w:val="24"/>
        </w:rPr>
      </w:pPr>
      <w:r w:rsidRPr="00F6115A">
        <w:rPr>
          <w:rFonts w:hAnsi="標楷體" w:hint="eastAsia"/>
          <w:sz w:val="24"/>
          <w:szCs w:val="24"/>
        </w:rPr>
        <w:t>本表係依日本運動振興中心每年發行之「學校管理下死亡．傷殘事例及防止意外注意事項」報告進行統計，惟2011年資料係以新聞媒體資料統計。</w:t>
      </w:r>
    </w:p>
    <w:p w:rsidR="003A072D" w:rsidRPr="00F6115A" w:rsidRDefault="003A072D" w:rsidP="003A072D">
      <w:pPr>
        <w:pStyle w:val="afc"/>
        <w:numPr>
          <w:ilvl w:val="0"/>
          <w:numId w:val="28"/>
        </w:numPr>
        <w:wordWrap w:val="0"/>
        <w:spacing w:line="320" w:lineRule="exact"/>
        <w:ind w:leftChars="0" w:left="851" w:hanging="425"/>
        <w:rPr>
          <w:rFonts w:hAnsi="標楷體"/>
          <w:sz w:val="24"/>
          <w:szCs w:val="24"/>
        </w:rPr>
      </w:pPr>
      <w:r w:rsidRPr="00F6115A">
        <w:rPr>
          <w:rFonts w:hAnsi="標楷體" w:hint="eastAsia"/>
          <w:sz w:val="24"/>
          <w:szCs w:val="24"/>
        </w:rPr>
        <w:t>意外發生年度係以死亡慰問金發放年度統計。</w:t>
      </w:r>
    </w:p>
    <w:p w:rsidR="003A072D" w:rsidRPr="00F6115A" w:rsidRDefault="003A072D" w:rsidP="003A072D">
      <w:pPr>
        <w:pStyle w:val="afc"/>
        <w:numPr>
          <w:ilvl w:val="0"/>
          <w:numId w:val="28"/>
        </w:numPr>
        <w:wordWrap w:val="0"/>
        <w:spacing w:line="320" w:lineRule="exact"/>
        <w:ind w:leftChars="0" w:left="851" w:hanging="425"/>
        <w:rPr>
          <w:rFonts w:hAnsi="標楷體"/>
          <w:sz w:val="24"/>
          <w:szCs w:val="24"/>
        </w:rPr>
      </w:pPr>
      <w:r w:rsidRPr="00F6115A">
        <w:rPr>
          <w:rFonts w:hAnsi="標楷體" w:hint="eastAsia"/>
          <w:sz w:val="24"/>
          <w:szCs w:val="24"/>
        </w:rPr>
        <w:t>年級係以學生發生意外時之年級統計。</w:t>
      </w:r>
    </w:p>
    <w:p w:rsidR="003A072D" w:rsidRPr="00F6115A" w:rsidRDefault="003A072D" w:rsidP="003A072D">
      <w:pPr>
        <w:pStyle w:val="afc"/>
        <w:numPr>
          <w:ilvl w:val="0"/>
          <w:numId w:val="28"/>
        </w:numPr>
        <w:wordWrap w:val="0"/>
        <w:spacing w:line="320" w:lineRule="exact"/>
        <w:ind w:leftChars="0" w:left="851" w:hanging="425"/>
        <w:rPr>
          <w:rFonts w:hAnsi="標楷體"/>
          <w:sz w:val="24"/>
          <w:szCs w:val="24"/>
        </w:rPr>
      </w:pPr>
      <w:r w:rsidRPr="00F6115A">
        <w:rPr>
          <w:rFonts w:hAnsi="標楷體" w:hint="eastAsia"/>
          <w:sz w:val="24"/>
          <w:szCs w:val="24"/>
        </w:rPr>
        <w:t>死因及事故概要等皆係引用日本運動振興中心發行之報告。</w:t>
      </w:r>
    </w:p>
    <w:p w:rsidR="003A072D" w:rsidRPr="00F6115A" w:rsidRDefault="00453589" w:rsidP="00ED1B45">
      <w:pPr>
        <w:pStyle w:val="3"/>
        <w:spacing w:beforeLines="50" w:before="228"/>
        <w:ind w:left="1360" w:hanging="680"/>
        <w:rPr>
          <w:rFonts w:hAnsi="標楷體"/>
        </w:rPr>
      </w:pPr>
      <w:r w:rsidRPr="00F6115A">
        <w:rPr>
          <w:rFonts w:hAnsi="標楷體" w:hint="eastAsia"/>
        </w:rPr>
        <w:t>另</w:t>
      </w:r>
      <w:r w:rsidR="003A072D" w:rsidRPr="00F6115A">
        <w:rPr>
          <w:rFonts w:hAnsi="標楷體" w:hint="eastAsia"/>
        </w:rPr>
        <w:t>參據「日本學校事故與國家賠償責任認定之考察－以日本學校事故判例法理為引」</w:t>
      </w:r>
      <w:r w:rsidR="003A072D" w:rsidRPr="00F6115A">
        <w:rPr>
          <w:rStyle w:val="affb"/>
          <w:rFonts w:hAnsi="標楷體"/>
        </w:rPr>
        <w:footnoteReference w:id="21"/>
      </w:r>
      <w:r w:rsidR="003A072D" w:rsidRPr="00F6115A">
        <w:rPr>
          <w:rFonts w:hAnsi="標楷體" w:hint="eastAsia"/>
        </w:rPr>
        <w:t>一文</w:t>
      </w:r>
      <w:r w:rsidRPr="00F6115A">
        <w:rPr>
          <w:rFonts w:hAnsi="標楷體" w:hint="eastAsia"/>
        </w:rPr>
        <w:t>「</w:t>
      </w:r>
      <w:r w:rsidR="003A072D" w:rsidRPr="00F6115A">
        <w:rPr>
          <w:rFonts w:hAnsi="標楷體" w:hint="eastAsia"/>
        </w:rPr>
        <w:t>司法程序解決學校事故案例時，極有可能製造出「新的第二受害者(為證明教師作為的真實性，而傳訊訴外人學生證人)」，殊不論其指證結果利於原告或是被告，於憐憫同學遭受不幸之虞，又要遭受周圍大人們的反覆質問，甚至面對司法機關的要求，其心理所承受的壓力不可謂之不巨，故為避免該等情形反覆上演，實有引入「修復式正義」之思索。……考量到多數處於義務教育階段中的學童與學生，其能力均有待成長發展，而教育活動本身既具有難以完全排除所有危險的特質，則一旦有事故發生後，在現行司法制度要求下必須判斷受害學童與學生是否負有過失的實務操作，究竟是否具有合理性？乃不無疑問。</w:t>
      </w:r>
      <w:r w:rsidR="003A072D" w:rsidRPr="00F6115A">
        <w:rPr>
          <w:rFonts w:hAnsi="標楷體" w:hint="eastAsia"/>
          <w:u w:val="single"/>
        </w:rPr>
        <w:t>日本研擬</w:t>
      </w:r>
      <w:r w:rsidRPr="00F6115A">
        <w:rPr>
          <w:rFonts w:hAnsi="標楷體" w:hint="eastAsia"/>
          <w:u w:val="single"/>
        </w:rPr>
        <w:t>『</w:t>
      </w:r>
      <w:r w:rsidR="003A072D" w:rsidRPr="00F6115A">
        <w:rPr>
          <w:rFonts w:hAnsi="標楷體" w:hint="eastAsia"/>
          <w:u w:val="single"/>
        </w:rPr>
        <w:t>學校災害補償法</w:t>
      </w:r>
      <w:r w:rsidRPr="00F6115A">
        <w:rPr>
          <w:rFonts w:hAnsi="標楷體" w:hint="eastAsia"/>
          <w:u w:val="single"/>
        </w:rPr>
        <w:t>』</w:t>
      </w:r>
      <w:r w:rsidR="003A072D" w:rsidRPr="00F6115A">
        <w:rPr>
          <w:rFonts w:hAnsi="標楷體" w:hint="eastAsia"/>
          <w:u w:val="single"/>
        </w:rPr>
        <w:t>草案的中心理念，乃落實所有學校事故均採</w:t>
      </w:r>
      <w:r w:rsidRPr="00F6115A">
        <w:rPr>
          <w:rFonts w:hAnsi="標楷體" w:hint="eastAsia"/>
          <w:u w:val="single"/>
        </w:rPr>
        <w:t>『</w:t>
      </w:r>
      <w:r w:rsidR="003A072D" w:rsidRPr="00F6115A">
        <w:rPr>
          <w:rFonts w:hAnsi="標楷體" w:hint="eastAsia"/>
          <w:u w:val="single"/>
        </w:rPr>
        <w:t>過失推定</w:t>
      </w:r>
      <w:r w:rsidRPr="00F6115A">
        <w:rPr>
          <w:rFonts w:hAnsi="標楷體" w:hint="eastAsia"/>
          <w:u w:val="single"/>
        </w:rPr>
        <w:t>』</w:t>
      </w:r>
      <w:r w:rsidR="003A072D" w:rsidRPr="00F6115A">
        <w:rPr>
          <w:rFonts w:hAnsi="標楷體" w:hint="eastAsia"/>
          <w:u w:val="single"/>
        </w:rPr>
        <w:t>原則，而推</w:t>
      </w:r>
      <w:r w:rsidR="003A072D" w:rsidRPr="00F6115A">
        <w:rPr>
          <w:rFonts w:hAnsi="標楷體" w:hint="eastAsia"/>
          <w:u w:val="single"/>
        </w:rPr>
        <w:lastRenderedPageBreak/>
        <w:t>定為學校設立者(即國家)應負之</w:t>
      </w:r>
      <w:r w:rsidRPr="00F6115A">
        <w:rPr>
          <w:rFonts w:hAnsi="標楷體" w:hint="eastAsia"/>
          <w:u w:val="single"/>
        </w:rPr>
        <w:t>『</w:t>
      </w:r>
      <w:r w:rsidR="003A072D" w:rsidRPr="00F6115A">
        <w:rPr>
          <w:rFonts w:hAnsi="標楷體" w:hint="eastAsia"/>
          <w:u w:val="single"/>
        </w:rPr>
        <w:t>無過失責任</w:t>
      </w:r>
      <w:r w:rsidRPr="00F6115A">
        <w:rPr>
          <w:rFonts w:hAnsi="標楷體" w:hint="eastAsia"/>
          <w:u w:val="single"/>
        </w:rPr>
        <w:t>』</w:t>
      </w:r>
      <w:r w:rsidR="003A072D" w:rsidRPr="00F6115A">
        <w:rPr>
          <w:rFonts w:hAnsi="標楷體" w:hint="eastAsia"/>
        </w:rPr>
        <w:t>。</w:t>
      </w:r>
      <w:r w:rsidRPr="00F6115A">
        <w:rPr>
          <w:rFonts w:hAnsi="標楷體" w:hint="eastAsia"/>
        </w:rPr>
        <w:t>」</w:t>
      </w:r>
      <w:r w:rsidR="00920A7C" w:rsidRPr="00F6115A">
        <w:rPr>
          <w:rFonts w:hAnsi="標楷體" w:hint="eastAsia"/>
          <w:u w:val="single"/>
        </w:rPr>
        <w:t>日本對於學校事故實納入國家責任之討論，而非由受害或造成傷害的學生及其家屬獨自面對及承受，</w:t>
      </w:r>
      <w:r w:rsidRPr="00F6115A">
        <w:rPr>
          <w:rFonts w:hAnsi="標楷體" w:hint="eastAsia"/>
          <w:u w:val="single"/>
        </w:rPr>
        <w:t>在本案</w:t>
      </w:r>
      <w:r w:rsidR="00920A7C" w:rsidRPr="00F6115A">
        <w:rPr>
          <w:rFonts w:hAnsi="標楷體" w:hint="eastAsia"/>
          <w:u w:val="single"/>
        </w:rPr>
        <w:t>黃童</w:t>
      </w:r>
      <w:r w:rsidR="008428C4" w:rsidRPr="00F6115A">
        <w:rPr>
          <w:rFonts w:hAnsi="標楷體" w:hint="eastAsia"/>
          <w:u w:val="single"/>
        </w:rPr>
        <w:t>致死</w:t>
      </w:r>
      <w:r w:rsidR="00920A7C" w:rsidRPr="00F6115A">
        <w:rPr>
          <w:rFonts w:hAnsi="標楷體" w:hint="eastAsia"/>
          <w:u w:val="single"/>
        </w:rPr>
        <w:t>事件中</w:t>
      </w:r>
      <w:r w:rsidR="008428C4" w:rsidRPr="00F6115A">
        <w:rPr>
          <w:rFonts w:hAnsi="標楷體" w:hint="eastAsia"/>
          <w:u w:val="single"/>
        </w:rPr>
        <w:t>，</w:t>
      </w:r>
      <w:r w:rsidR="00920A7C" w:rsidRPr="00F6115A">
        <w:rPr>
          <w:rFonts w:hAnsi="標楷體" w:hint="eastAsia"/>
          <w:u w:val="single"/>
        </w:rPr>
        <w:t>實涉公共設施欠缺管理致人民生命或財產受損害</w:t>
      </w:r>
      <w:r w:rsidR="007F1852" w:rsidRPr="00F6115A">
        <w:rPr>
          <w:rFonts w:hAnsi="標楷體" w:hint="eastAsia"/>
          <w:u w:val="single"/>
        </w:rPr>
        <w:t>情形</w:t>
      </w:r>
      <w:r w:rsidR="008428C4" w:rsidRPr="00F6115A">
        <w:rPr>
          <w:rFonts w:hAnsi="標楷體" w:hint="eastAsia"/>
          <w:u w:val="single"/>
        </w:rPr>
        <w:t>，</w:t>
      </w:r>
      <w:r w:rsidR="007F1852" w:rsidRPr="00F6115A">
        <w:rPr>
          <w:rFonts w:hAnsi="標楷體" w:hint="eastAsia"/>
          <w:u w:val="single"/>
        </w:rPr>
        <w:t>實</w:t>
      </w:r>
      <w:r w:rsidR="008428C4" w:rsidRPr="00F6115A">
        <w:rPr>
          <w:rFonts w:hAnsi="標楷體" w:hint="eastAsia"/>
          <w:u w:val="single"/>
        </w:rPr>
        <w:t>應借鏡日本處理學校柔道事故之經驗，進行國家賠償適用之討論</w:t>
      </w:r>
      <w:r w:rsidR="008428C4" w:rsidRPr="00F6115A">
        <w:rPr>
          <w:rFonts w:hAnsi="標楷體" w:hint="eastAsia"/>
        </w:rPr>
        <w:t>。</w:t>
      </w:r>
      <w:r w:rsidR="00920A7C" w:rsidRPr="00F6115A">
        <w:rPr>
          <w:rFonts w:hAnsi="標楷體"/>
        </w:rPr>
        <w:t xml:space="preserve"> </w:t>
      </w:r>
    </w:p>
    <w:p w:rsidR="007F1852" w:rsidRPr="00F6115A" w:rsidRDefault="0062077E" w:rsidP="007F1852">
      <w:pPr>
        <w:pStyle w:val="3"/>
        <w:rPr>
          <w:rFonts w:hAnsi="標楷體"/>
        </w:rPr>
      </w:pPr>
      <w:r w:rsidRPr="00F6115A">
        <w:rPr>
          <w:rFonts w:hAnsi="標楷體" w:hint="eastAsia"/>
        </w:rPr>
        <w:t>綜上，</w:t>
      </w:r>
      <w:r w:rsidR="007F1852" w:rsidRPr="00F6115A">
        <w:rPr>
          <w:rFonts w:hAnsi="標楷體" w:hint="eastAsia"/>
        </w:rPr>
        <w:t>學校校安通報之運動休閒事件，自105年3,969件至109年7,912件成長近1倍，歷年通報件數以國民小學通報件數占總數之58.9%至61.8%為最多，國民中學占總數之16.2%至19.3%次之。惟現行校園運動傷害防護機制仍著重運動專長及高級中等學校以上學生，輕忽國中小及學齡前兒少參與運動之安全風險，針對各項技擊運動項目之兒少教學，亦缺乏考量兒少身心發展之制度規範及分齡指引</w:t>
      </w:r>
      <w:r w:rsidR="004A59E8" w:rsidRPr="00F6115A">
        <w:rPr>
          <w:rFonts w:hAnsi="標楷體" w:hint="eastAsia"/>
        </w:rPr>
        <w:t>，教育部</w:t>
      </w:r>
      <w:r w:rsidR="007F1852" w:rsidRPr="00F6115A">
        <w:rPr>
          <w:rFonts w:hAnsi="標楷體" w:hint="eastAsia"/>
        </w:rPr>
        <w:t>允宜正視此情，積極輔導各類技擊運動協會制定兒少教學及比賽相關保護措施，防制運動事故傷害以維兒少安全。本案雖非屬公立教師及公共設施</w:t>
      </w:r>
      <w:r w:rsidR="003B7694" w:rsidRPr="00F6115A">
        <w:rPr>
          <w:rFonts w:hAnsi="標楷體" w:hint="eastAsia"/>
        </w:rPr>
        <w:t>設置</w:t>
      </w:r>
      <w:r w:rsidR="007F1852" w:rsidRPr="00F6115A">
        <w:rPr>
          <w:rFonts w:hAnsi="標楷體" w:hint="eastAsia"/>
        </w:rPr>
        <w:t>瑕疵對於學生身體及生命安全造成傷害，但該場地為臺中市教育局委託瑞穗國小代管之公共設施，此前對於黃童參與之柔道活動於教練資格、安全措施如監視設備、緊急救護計畫及保險規劃等管理付之闕如，實涉公共設施欠缺管理致人民生命或財產受損害，應有國家賠償適用之討論。該場地平時為與校園相連之學生運動場地，本案參與者包括與黃童對練之學生皆為在校學生，實可視為「學校事故」(或稱教育事故)，教育部允應借鏡日本處理學校及柔道事故之經驗，針對危及學生安全所生校園事故之相關國家賠償事宜，研擬合乎公平正義之具體程序及標準，維護兒少</w:t>
      </w:r>
      <w:r w:rsidR="00516D59" w:rsidRPr="00F6115A">
        <w:rPr>
          <w:rFonts w:hAnsi="標楷體" w:hint="eastAsia"/>
        </w:rPr>
        <w:t>權益</w:t>
      </w:r>
      <w:r w:rsidR="007F1852" w:rsidRPr="00F6115A">
        <w:rPr>
          <w:rFonts w:hAnsi="標楷體" w:hint="eastAsia"/>
        </w:rPr>
        <w:t>。</w:t>
      </w:r>
    </w:p>
    <w:p w:rsidR="0097282A" w:rsidRPr="00F6115A" w:rsidRDefault="00D46A42" w:rsidP="00C35998">
      <w:pPr>
        <w:pStyle w:val="2"/>
        <w:widowControl/>
        <w:overflowPunct/>
        <w:autoSpaceDE/>
        <w:autoSpaceDN/>
        <w:jc w:val="left"/>
        <w:rPr>
          <w:rFonts w:hAnsi="標楷體"/>
          <w:szCs w:val="52"/>
        </w:rPr>
      </w:pPr>
      <w:r w:rsidRPr="00F6115A">
        <w:rPr>
          <w:rFonts w:hAnsi="標楷體" w:hint="eastAsia"/>
        </w:rPr>
        <w:br w:type="page"/>
      </w:r>
      <w:bookmarkStart w:id="60" w:name="_Toc84248917"/>
      <w:bookmarkEnd w:id="45"/>
      <w:bookmarkEnd w:id="46"/>
      <w:bookmarkEnd w:id="47"/>
      <w:bookmarkEnd w:id="48"/>
      <w:bookmarkEnd w:id="49"/>
      <w:bookmarkEnd w:id="50"/>
      <w:bookmarkEnd w:id="51"/>
      <w:bookmarkEnd w:id="52"/>
      <w:bookmarkEnd w:id="54"/>
    </w:p>
    <w:p w:rsidR="00D46A42" w:rsidRPr="00F6115A" w:rsidRDefault="00D46A42" w:rsidP="00D46A42">
      <w:pPr>
        <w:pStyle w:val="1"/>
        <w:ind w:left="2380" w:hanging="2380"/>
        <w:rPr>
          <w:rFonts w:hAnsi="標楷體"/>
        </w:rPr>
      </w:pPr>
      <w:r w:rsidRPr="00F6115A">
        <w:rPr>
          <w:rFonts w:hAnsi="標楷體" w:hint="eastAsia"/>
        </w:rPr>
        <w:lastRenderedPageBreak/>
        <w:t>處理辦法：</w:t>
      </w:r>
      <w:bookmarkEnd w:id="60"/>
    </w:p>
    <w:p w:rsidR="00D46A42" w:rsidRPr="00F6115A" w:rsidRDefault="00D46A42" w:rsidP="0097282A">
      <w:pPr>
        <w:pStyle w:val="2"/>
      </w:pPr>
      <w:bookmarkStart w:id="61" w:name="_Toc72245493"/>
      <w:bookmarkStart w:id="62" w:name="_Toc72245990"/>
      <w:bookmarkStart w:id="63" w:name="_Toc74835369"/>
      <w:bookmarkStart w:id="64" w:name="_Toc77428515"/>
      <w:bookmarkStart w:id="65" w:name="_Toc78118408"/>
      <w:bookmarkStart w:id="66" w:name="_Toc83461144"/>
      <w:bookmarkStart w:id="67" w:name="_Toc83810622"/>
      <w:bookmarkStart w:id="68" w:name="_Toc84248918"/>
      <w:r w:rsidRPr="00F6115A">
        <w:rPr>
          <w:rFonts w:hint="eastAsia"/>
        </w:rPr>
        <w:t>調查意見一，糾正臺中市政府。</w:t>
      </w:r>
    </w:p>
    <w:p w:rsidR="00D46A42" w:rsidRPr="00F6115A" w:rsidRDefault="00D46A42" w:rsidP="0097282A">
      <w:pPr>
        <w:pStyle w:val="2"/>
      </w:pPr>
      <w:r w:rsidRPr="00F6115A">
        <w:rPr>
          <w:rFonts w:hint="eastAsia"/>
        </w:rPr>
        <w:t>調查意見二，糾正教育部體育署、臺中市政府。</w:t>
      </w:r>
    </w:p>
    <w:p w:rsidR="00D848AA" w:rsidRPr="00F6115A" w:rsidRDefault="00D848AA" w:rsidP="0097282A">
      <w:pPr>
        <w:pStyle w:val="2"/>
      </w:pPr>
      <w:r w:rsidRPr="00F6115A">
        <w:rPr>
          <w:rFonts w:hint="eastAsia"/>
        </w:rPr>
        <w:t>調查意見三，</w:t>
      </w:r>
      <w:bookmarkStart w:id="69" w:name="_Hlk97707151"/>
      <w:r w:rsidRPr="00F6115A">
        <w:rPr>
          <w:rFonts w:hint="eastAsia"/>
        </w:rPr>
        <w:t>函請衛生福利部、</w:t>
      </w:r>
      <w:bookmarkStart w:id="70" w:name="_Hlk97084256"/>
      <w:r w:rsidRPr="00F6115A">
        <w:rPr>
          <w:rFonts w:hint="eastAsia"/>
        </w:rPr>
        <w:t>教育部</w:t>
      </w:r>
      <w:bookmarkEnd w:id="70"/>
      <w:r w:rsidRPr="00F6115A">
        <w:rPr>
          <w:rFonts w:hint="eastAsia"/>
        </w:rPr>
        <w:t>確實檢討改進見復。</w:t>
      </w:r>
    </w:p>
    <w:bookmarkEnd w:id="69"/>
    <w:p w:rsidR="00D46A42" w:rsidRPr="00F6115A" w:rsidRDefault="00D848AA" w:rsidP="0097282A">
      <w:pPr>
        <w:pStyle w:val="2"/>
      </w:pPr>
      <w:r w:rsidRPr="00F6115A">
        <w:rPr>
          <w:rFonts w:hint="eastAsia"/>
        </w:rPr>
        <w:t>調查意見四、五函請教育部確實檢討改進見復。</w:t>
      </w:r>
    </w:p>
    <w:p w:rsidR="00D46A42" w:rsidRPr="00F6115A" w:rsidRDefault="00D46A42" w:rsidP="0097282A">
      <w:pPr>
        <w:pStyle w:val="2"/>
      </w:pPr>
      <w:bookmarkStart w:id="71" w:name="_Toc84248924"/>
      <w:bookmarkStart w:id="72" w:name="_Toc83810628"/>
      <w:bookmarkStart w:id="73" w:name="_Toc83461150"/>
      <w:bookmarkStart w:id="74" w:name="_Toc78118413"/>
      <w:bookmarkStart w:id="75" w:name="_Toc77428522"/>
      <w:bookmarkStart w:id="76" w:name="_Toc74835376"/>
      <w:bookmarkStart w:id="77" w:name="_Toc72245997"/>
      <w:bookmarkStart w:id="78" w:name="_Toc72245500"/>
      <w:bookmarkEnd w:id="61"/>
      <w:bookmarkEnd w:id="62"/>
      <w:bookmarkEnd w:id="63"/>
      <w:bookmarkEnd w:id="64"/>
      <w:bookmarkEnd w:id="65"/>
      <w:bookmarkEnd w:id="66"/>
      <w:bookmarkEnd w:id="67"/>
      <w:bookmarkEnd w:id="68"/>
      <w:r w:rsidRPr="00F6115A">
        <w:rPr>
          <w:rFonts w:hint="eastAsia"/>
        </w:rPr>
        <w:t>調查意見，送請監察院國家人權委員會參處。</w:t>
      </w:r>
    </w:p>
    <w:p w:rsidR="00D46A42" w:rsidRPr="00F6115A" w:rsidRDefault="00D46A42" w:rsidP="00376A25">
      <w:pPr>
        <w:pStyle w:val="2"/>
      </w:pPr>
      <w:r w:rsidRPr="00F6115A">
        <w:rPr>
          <w:rFonts w:hint="eastAsia"/>
        </w:rPr>
        <w:t>調查意見及糾正案文上網公布。</w:t>
      </w:r>
      <w:bookmarkEnd w:id="71"/>
      <w:bookmarkEnd w:id="72"/>
      <w:bookmarkEnd w:id="73"/>
      <w:bookmarkEnd w:id="74"/>
      <w:bookmarkEnd w:id="75"/>
      <w:bookmarkEnd w:id="76"/>
      <w:bookmarkEnd w:id="77"/>
      <w:bookmarkEnd w:id="78"/>
    </w:p>
    <w:p w:rsidR="00D46A42" w:rsidRPr="00F6115A" w:rsidRDefault="00D46A42" w:rsidP="00D46A42">
      <w:pPr>
        <w:pStyle w:val="aa"/>
        <w:spacing w:beforeLines="150" w:before="685" w:after="0"/>
        <w:ind w:leftChars="1100" w:left="5298" w:hanging="1556"/>
        <w:rPr>
          <w:rFonts w:hAnsi="標楷體"/>
          <w:b w:val="0"/>
          <w:bCs/>
          <w:spacing w:val="0"/>
          <w:kern w:val="0"/>
          <w:sz w:val="40"/>
        </w:rPr>
      </w:pPr>
      <w:r w:rsidRPr="00F6115A">
        <w:rPr>
          <w:rFonts w:hAnsi="標楷體" w:hint="eastAsia"/>
          <w:b w:val="0"/>
          <w:bCs/>
          <w:spacing w:val="12"/>
          <w:kern w:val="0"/>
          <w:sz w:val="40"/>
        </w:rPr>
        <w:t>調查委員：</w:t>
      </w:r>
      <w:r w:rsidR="00376A25">
        <w:rPr>
          <w:rFonts w:hAnsi="標楷體" w:hint="eastAsia"/>
          <w:b w:val="0"/>
          <w:bCs/>
          <w:spacing w:val="12"/>
          <w:kern w:val="0"/>
          <w:sz w:val="40"/>
        </w:rPr>
        <w:t>葉大華</w:t>
      </w:r>
      <w:bookmarkStart w:id="79" w:name="_GoBack"/>
      <w:bookmarkEnd w:id="0"/>
      <w:bookmarkEnd w:id="1"/>
      <w:bookmarkEnd w:id="2"/>
      <w:bookmarkEnd w:id="3"/>
      <w:bookmarkEnd w:id="4"/>
      <w:bookmarkEnd w:id="5"/>
      <w:bookmarkEnd w:id="6"/>
      <w:bookmarkEnd w:id="7"/>
      <w:bookmarkEnd w:id="8"/>
      <w:bookmarkEnd w:id="9"/>
      <w:bookmarkEnd w:id="79"/>
    </w:p>
    <w:sectPr w:rsidR="00D46A42" w:rsidRPr="00F6115A" w:rsidSect="000563EA">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3EC" w:rsidRDefault="00FA33EC">
      <w:r>
        <w:separator/>
      </w:r>
    </w:p>
  </w:endnote>
  <w:endnote w:type="continuationSeparator" w:id="0">
    <w:p w:rsidR="00FA33EC" w:rsidRDefault="00FA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宋体">
    <w:altName w:val="SimSun"/>
    <w:charset w:val="00"/>
    <w:family w:val="auto"/>
    <w:pitch w:val="variable"/>
  </w:font>
  <w:font w:name="KaiTi_GB2312">
    <w:charset w:val="00"/>
    <w:family w:val="modern"/>
    <w:pitch w:val="default"/>
  </w:font>
  <w:font w:name="SimHei, 黑体">
    <w:altName w:val="SimHei"/>
    <w:charset w:val="00"/>
    <w:family w:val="moder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BBD" w:rsidRDefault="00C32BBD">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76A25">
      <w:rPr>
        <w:rStyle w:val="ae"/>
        <w:noProof/>
        <w:sz w:val="24"/>
      </w:rPr>
      <w:t>45</w:t>
    </w:r>
    <w:r>
      <w:rPr>
        <w:rStyle w:val="ae"/>
        <w:sz w:val="24"/>
      </w:rPr>
      <w:fldChar w:fldCharType="end"/>
    </w:r>
  </w:p>
  <w:p w:rsidR="00C32BBD" w:rsidRDefault="00C32BB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3EC" w:rsidRDefault="00FA33EC">
      <w:r>
        <w:separator/>
      </w:r>
    </w:p>
  </w:footnote>
  <w:footnote w:type="continuationSeparator" w:id="0">
    <w:p w:rsidR="00FA33EC" w:rsidRDefault="00FA33EC">
      <w:r>
        <w:continuationSeparator/>
      </w:r>
    </w:p>
  </w:footnote>
  <w:footnote w:id="1">
    <w:p w:rsidR="00C32BBD" w:rsidRPr="00C179EC" w:rsidRDefault="00C32BBD" w:rsidP="00A60263">
      <w:pPr>
        <w:pStyle w:val="aff2"/>
        <w:ind w:leftChars="1" w:left="300" w:hangingChars="135" w:hanging="297"/>
      </w:pPr>
      <w:r w:rsidRPr="00C179EC">
        <w:rPr>
          <w:rStyle w:val="affb"/>
        </w:rPr>
        <w:footnoteRef/>
      </w:r>
      <w:r w:rsidRPr="00C179EC">
        <w:rPr>
          <w:rFonts w:hint="eastAsia"/>
        </w:rPr>
        <w:t xml:space="preserve"> 依據臺中市家庭暴力及性侵害防治中心相關紀錄，黃童家長說明黃童參加柔道社時間約2週左右，4月8日(星期四)是第1堂課，第2週確定前往的日期為4月14日(星期三)及4月16日(星期五)，4月12日(星期一)不確定有沒有去，第3週4月19日(星期一)、4月20日(星期二)及4月21日(星期三)均有前往參加柔道社訓練。</w:t>
      </w:r>
    </w:p>
  </w:footnote>
  <w:footnote w:id="2">
    <w:p w:rsidR="00C32BBD" w:rsidRPr="00A60263" w:rsidRDefault="00C32BBD" w:rsidP="00A60263">
      <w:pPr>
        <w:pStyle w:val="aff2"/>
        <w:ind w:leftChars="1" w:left="300" w:hangingChars="135" w:hanging="297"/>
      </w:pPr>
      <w:r w:rsidRPr="00C179EC">
        <w:rPr>
          <w:rStyle w:val="affb"/>
        </w:rPr>
        <w:footnoteRef/>
      </w:r>
      <w:r w:rsidRPr="00C179EC">
        <w:t xml:space="preserve"> </w:t>
      </w:r>
      <w:r w:rsidRPr="00C179EC">
        <w:rPr>
          <w:rFonts w:hint="eastAsia"/>
        </w:rPr>
        <w:t>臺中市政府於本院詢問時表示：該場地借用予該委員會時間已久，無法確認借用起始時間。</w:t>
      </w:r>
    </w:p>
  </w:footnote>
  <w:footnote w:id="3">
    <w:p w:rsidR="00C32BBD" w:rsidRDefault="00C32BBD" w:rsidP="00A60263">
      <w:pPr>
        <w:pStyle w:val="aff2"/>
        <w:ind w:leftChars="1" w:left="300" w:hangingChars="135" w:hanging="297"/>
      </w:pPr>
      <w:r>
        <w:rPr>
          <w:rStyle w:val="affb"/>
        </w:rPr>
        <w:footnoteRef/>
      </w:r>
      <w:r>
        <w:rPr>
          <w:rFonts w:hint="eastAsia"/>
        </w:rPr>
        <w:t xml:space="preserve"> 案發過程由本案協查人員整理自教育部校園安全暨災害防救通報處理中心之臺中市豐原區南陽國小通報單、臺中市政府警察局豐原分局豐原派出所及豐原醫院之兒童少年保護通報表、臺中市家庭暴力及性侵害防治中心第2類兒童少年保護案件調查報告及臺中地檢署檢察官110年5月28日偵字第14103號起訴書等文件。</w:t>
      </w:r>
    </w:p>
  </w:footnote>
  <w:footnote w:id="4">
    <w:p w:rsidR="00C32BBD" w:rsidRDefault="00C32BBD" w:rsidP="000563EA">
      <w:pPr>
        <w:pStyle w:val="aff2"/>
        <w:ind w:leftChars="1" w:left="283" w:hangingChars="127" w:hanging="280"/>
      </w:pPr>
      <w:r>
        <w:rPr>
          <w:rStyle w:val="affb"/>
        </w:rPr>
        <w:footnoteRef/>
      </w:r>
      <w:r>
        <w:rPr>
          <w:rFonts w:hint="eastAsia"/>
        </w:rPr>
        <w:t xml:space="preserve"> 契約內容原文以「甲方」簡稱臺中市政府教育局，「乙方」簡稱臺中市體育總會柔道委員會，本表為方便識讀，將臺中市政府教育局簡稱「教育局」，臺中市體育總會柔道委員會簡稱「臺中市柔道委員會」。</w:t>
      </w:r>
    </w:p>
  </w:footnote>
  <w:footnote w:id="5">
    <w:p w:rsidR="00C32BBD" w:rsidRDefault="00C32BBD" w:rsidP="000563EA">
      <w:pPr>
        <w:pStyle w:val="aff2"/>
        <w:ind w:leftChars="1" w:left="283" w:hangingChars="127" w:hanging="280"/>
      </w:pPr>
      <w:r>
        <w:rPr>
          <w:rStyle w:val="affb"/>
        </w:rPr>
        <w:footnoteRef/>
      </w:r>
      <w:r>
        <w:rPr>
          <w:rFonts w:hint="eastAsia"/>
        </w:rPr>
        <w:t xml:space="preserve"> 本院摘錄整理自</w:t>
      </w:r>
      <w:r>
        <w:rPr>
          <w:rFonts w:hint="eastAsia"/>
          <w:color w:val="000000" w:themeColor="text1"/>
        </w:rPr>
        <w:t>臺中市教育局函復資料。</w:t>
      </w:r>
    </w:p>
  </w:footnote>
  <w:footnote w:id="6">
    <w:p w:rsidR="00C32BBD" w:rsidRDefault="00C32BBD" w:rsidP="000563EA">
      <w:pPr>
        <w:pStyle w:val="aff2"/>
        <w:ind w:left="282" w:hangingChars="128" w:hanging="282"/>
      </w:pPr>
      <w:r>
        <w:rPr>
          <w:rStyle w:val="affb"/>
        </w:rPr>
        <w:footnoteRef/>
      </w:r>
      <w:r>
        <w:rPr>
          <w:rFonts w:hint="eastAsia"/>
        </w:rPr>
        <w:t xml:space="preserve"> 依據臺中市體育會柔道、角力委員會借用豐原體育館地下室訓練使用107年度至109年度成果報告，及臺中市柔道委員會110年柔道運動推展計畫。</w:t>
      </w:r>
    </w:p>
  </w:footnote>
  <w:footnote w:id="7">
    <w:p w:rsidR="00C32BBD" w:rsidRDefault="00C32BBD" w:rsidP="00D46A42">
      <w:pPr>
        <w:pStyle w:val="aff2"/>
      </w:pPr>
      <w:r>
        <w:rPr>
          <w:rStyle w:val="affb"/>
        </w:rPr>
        <w:footnoteRef/>
      </w:r>
      <w:r>
        <w:rPr>
          <w:rFonts w:hint="eastAsia"/>
        </w:rPr>
        <w:t xml:space="preserve"> 依據臺中市家庭暴力及性侵害防治中心相關紀錄。</w:t>
      </w:r>
    </w:p>
  </w:footnote>
  <w:footnote w:id="8">
    <w:p w:rsidR="00C32BBD" w:rsidRDefault="00C32BBD" w:rsidP="000563EA">
      <w:pPr>
        <w:pStyle w:val="aff2"/>
        <w:ind w:left="297" w:hangingChars="135" w:hanging="297"/>
      </w:pPr>
      <w:r w:rsidRPr="003776BB">
        <w:rPr>
          <w:rStyle w:val="affb"/>
        </w:rPr>
        <w:footnoteRef/>
      </w:r>
      <w:r w:rsidRPr="003776BB">
        <w:rPr>
          <w:rFonts w:hint="eastAsia"/>
        </w:rPr>
        <w:t xml:space="preserve"> 依據臺中市家庭暴力及性侵害防治中心相關紀錄，黃童家長說明黃童剛參加柔道社時間約2週左右，4月8日(星期四)是第1堂課，第2週確定前往的日期為4月14日(星期三)及4月16日(星期五)，4月12日(星期一)不確定有沒有去，第3週4月19日(星期一)、4月20日(星期二)及4月21日(星期三)均有前往參加柔道社訓練。</w:t>
      </w:r>
    </w:p>
  </w:footnote>
  <w:footnote w:id="9">
    <w:p w:rsidR="00C32BBD" w:rsidRDefault="00C32BBD" w:rsidP="000563EA">
      <w:pPr>
        <w:pStyle w:val="aff2"/>
        <w:ind w:left="297" w:hangingChars="135" w:hanging="297"/>
      </w:pPr>
      <w:r>
        <w:rPr>
          <w:rStyle w:val="affb"/>
        </w:rPr>
        <w:footnoteRef/>
      </w:r>
      <w:r>
        <w:rPr>
          <w:rFonts w:hint="eastAsia"/>
        </w:rPr>
        <w:t xml:space="preserve"> 體育署於本院約詢前、約詢後，及111年2月提供各縣市政府依「技擊運動訓練館設置及輔導要點」辦理情形。</w:t>
      </w:r>
    </w:p>
  </w:footnote>
  <w:footnote w:id="10">
    <w:p w:rsidR="00C32BBD" w:rsidRDefault="00C32BBD" w:rsidP="000563EA">
      <w:pPr>
        <w:pStyle w:val="aff2"/>
        <w:ind w:leftChars="5" w:left="301" w:hangingChars="129" w:hanging="284"/>
      </w:pPr>
      <w:r>
        <w:rPr>
          <w:rStyle w:val="affb"/>
        </w:rPr>
        <w:footnoteRef/>
      </w:r>
      <w:r>
        <w:rPr>
          <w:rFonts w:hint="eastAsia"/>
        </w:rPr>
        <w:t xml:space="preserve"> 體育署110年6月9日臺教體署競二字第1100020277B號令訂定發布全文9點，頒定本設置及輔導要點前，尚無相關之法令依據。</w:t>
      </w:r>
    </w:p>
  </w:footnote>
  <w:footnote w:id="11">
    <w:p w:rsidR="00C32BBD" w:rsidRDefault="00C32BBD" w:rsidP="000563EA">
      <w:pPr>
        <w:pStyle w:val="aff2"/>
        <w:ind w:leftChars="5" w:left="301" w:hangingChars="129" w:hanging="284"/>
      </w:pPr>
      <w:r>
        <w:rPr>
          <w:rStyle w:val="affb"/>
        </w:rPr>
        <w:footnoteRef/>
      </w:r>
      <w:r>
        <w:rPr>
          <w:rFonts w:hint="eastAsia"/>
        </w:rPr>
        <w:t xml:space="preserve"> 體育署於本院約詢前、約詢後，及111年2月提供各縣市政府依「技擊運動訓練館設置及輔導要點」辦理情形。</w:t>
      </w:r>
    </w:p>
  </w:footnote>
  <w:footnote w:id="12">
    <w:p w:rsidR="00C32BBD" w:rsidRPr="00F50100" w:rsidRDefault="00C32BBD" w:rsidP="00AF0138">
      <w:pPr>
        <w:pStyle w:val="aff2"/>
        <w:kinsoku w:val="0"/>
        <w:wordWrap w:val="0"/>
        <w:ind w:left="220" w:hangingChars="100" w:hanging="220"/>
      </w:pPr>
      <w:r>
        <w:rPr>
          <w:rStyle w:val="affb"/>
        </w:rPr>
        <w:footnoteRef/>
      </w:r>
      <w:r>
        <w:t xml:space="preserve"> </w:t>
      </w:r>
      <w:r>
        <w:rPr>
          <w:rFonts w:hint="eastAsia"/>
        </w:rPr>
        <w:t>資料下載自</w:t>
      </w:r>
      <w:r w:rsidRPr="00D22A31">
        <w:rPr>
          <w:rFonts w:hint="eastAsia"/>
        </w:rPr>
        <w:t>中華民國跆拳道協會</w:t>
      </w:r>
      <w:r>
        <w:rPr>
          <w:rFonts w:hint="eastAsia"/>
        </w:rPr>
        <w:t>網站/會員專區/帳號說明/</w:t>
      </w:r>
      <w:r w:rsidRPr="00D22A31">
        <w:rPr>
          <w:rFonts w:hint="eastAsia"/>
        </w:rPr>
        <w:t>團體會員帳號清冊下載</w:t>
      </w:r>
      <w:r>
        <w:rPr>
          <w:rFonts w:hint="eastAsia"/>
        </w:rPr>
        <w:t>：</w:t>
      </w:r>
      <w:r w:rsidRPr="00D22A31">
        <w:t>http://www.tpetkd.org.tw/</w:t>
      </w:r>
    </w:p>
  </w:footnote>
  <w:footnote w:id="13">
    <w:p w:rsidR="00C32BBD" w:rsidRDefault="00C32BBD" w:rsidP="007E2367">
      <w:pPr>
        <w:pStyle w:val="aff2"/>
        <w:ind w:left="297" w:hangingChars="135" w:hanging="297"/>
      </w:pPr>
      <w:r>
        <w:rPr>
          <w:rStyle w:val="affb"/>
        </w:rPr>
        <w:footnoteRef/>
      </w:r>
      <w:r>
        <w:rPr>
          <w:rFonts w:hint="eastAsia"/>
        </w:rPr>
        <w:t xml:space="preserve"> 體育署於本院約詢前、約詢後，及111年2月提供各縣市政府依「技擊運動訓練館設置及輔導要點」辦理情形。</w:t>
      </w:r>
    </w:p>
  </w:footnote>
  <w:footnote w:id="14">
    <w:p w:rsidR="00C32BBD" w:rsidRDefault="00C32BBD" w:rsidP="00E9514D">
      <w:pPr>
        <w:pStyle w:val="aff2"/>
        <w:ind w:left="282" w:right="55" w:hangingChars="128" w:hanging="282"/>
        <w:jc w:val="both"/>
      </w:pPr>
      <w:r>
        <w:rPr>
          <w:rStyle w:val="affb"/>
        </w:rPr>
        <w:footnoteRef/>
      </w:r>
      <w:r>
        <w:rPr>
          <w:rFonts w:hint="eastAsia"/>
        </w:rPr>
        <w:t xml:space="preserve"> 張文貞教授(2012)於「演進中的法：一般性意見作為國際人權公約的權威解釋」一文即指出：「不論對一般性意見拘束力有無的主張為何，許多論者也無法不注意到這些一般性意見作為公約權威解釋地位，一再受到各個國際、區域及內國法院確認的趨勢」、「這些委員會在近年的一般性意見中，已經納入其等在審查締約國國家報告所作的觀察結論中、以及個人申訴案件決定中所表示的法律見解；委員會在這些觀察結論或申訴案件對公約所保障的權利所作的解釋，我國政府機關，尤其是法院，均應積極予以適用。」。台灣人權學刊 第一卷第二期：頁25~43。</w:t>
      </w:r>
    </w:p>
  </w:footnote>
  <w:footnote w:id="15">
    <w:p w:rsidR="00C32BBD" w:rsidRDefault="00C32BBD" w:rsidP="00E9514D">
      <w:pPr>
        <w:pStyle w:val="aff2"/>
        <w:ind w:left="282" w:right="55" w:hangingChars="128" w:hanging="282"/>
        <w:jc w:val="both"/>
      </w:pPr>
      <w:r>
        <w:rPr>
          <w:rStyle w:val="affb"/>
        </w:rPr>
        <w:footnoteRef/>
      </w:r>
      <w:r>
        <w:rPr>
          <w:rFonts w:hint="eastAsia"/>
        </w:rPr>
        <w:t xml:space="preserve"> 依據針對「兒童權利公約」第31條之第17號一般性意見，即將體育運動加入於兒童休息與休閒權利之討論。</w:t>
      </w:r>
    </w:p>
  </w:footnote>
  <w:footnote w:id="16">
    <w:p w:rsidR="00C32BBD" w:rsidRDefault="00C32BBD" w:rsidP="00F7167B">
      <w:pPr>
        <w:pStyle w:val="aff2"/>
      </w:pPr>
      <w:r>
        <w:rPr>
          <w:rStyle w:val="affb"/>
        </w:rPr>
        <w:footnoteRef/>
      </w:r>
      <w:r>
        <w:rPr>
          <w:rFonts w:hint="eastAsia"/>
        </w:rPr>
        <w:t xml:space="preserve"> 相關網址：portal.cloud.sa.gov.tw/CoachData/CoachDataList</w:t>
      </w:r>
    </w:p>
  </w:footnote>
  <w:footnote w:id="17">
    <w:p w:rsidR="00C32BBD" w:rsidRDefault="00C32BBD" w:rsidP="00D848AA">
      <w:pPr>
        <w:pStyle w:val="aff2"/>
      </w:pPr>
      <w:r>
        <w:rPr>
          <w:rStyle w:val="affb"/>
        </w:rPr>
        <w:footnoteRef/>
      </w:r>
      <w:r>
        <w:rPr>
          <w:rFonts w:hint="eastAsia"/>
        </w:rPr>
        <w:t xml:space="preserve"> 彙整自教育部查復資料及教育部體育署校園運動防護資訊網。</w:t>
      </w:r>
    </w:p>
  </w:footnote>
  <w:footnote w:id="18">
    <w:p w:rsidR="00C32BBD" w:rsidRDefault="00C32BBD" w:rsidP="008E136E">
      <w:pPr>
        <w:pStyle w:val="aff2"/>
        <w:ind w:left="282" w:hangingChars="128" w:hanging="282"/>
      </w:pPr>
      <w:r>
        <w:rPr>
          <w:rStyle w:val="affb"/>
        </w:rPr>
        <w:footnoteRef/>
      </w:r>
      <w:r>
        <w:rPr>
          <w:rFonts w:hint="eastAsia"/>
        </w:rPr>
        <w:t xml:space="preserve"> 查臺北市各級學校體育班ㄧ覽表，即有國民中小學體育班亦設有拳擊、武術、角力、技擊運動種類體育班。</w:t>
      </w:r>
    </w:p>
  </w:footnote>
  <w:footnote w:id="19">
    <w:p w:rsidR="00C32BBD" w:rsidRDefault="00C32BBD" w:rsidP="008E136E">
      <w:pPr>
        <w:pStyle w:val="aff2"/>
        <w:ind w:left="282" w:hangingChars="128" w:hanging="282"/>
      </w:pPr>
      <w:r>
        <w:rPr>
          <w:rStyle w:val="affb"/>
        </w:rPr>
        <w:footnoteRef/>
      </w:r>
      <w:r>
        <w:rPr>
          <w:rFonts w:hint="eastAsia"/>
        </w:rPr>
        <w:t xml:space="preserve"> 相關網址</w:t>
      </w:r>
      <w:hyperlink r:id="rId1" w:history="1">
        <w:r>
          <w:rPr>
            <w:rStyle w:val="af1"/>
            <w:rFonts w:hint="eastAsia"/>
          </w:rPr>
          <w:t>http://www.judo.org.tw/news.php?id=7&amp;page=3</w:t>
        </w:r>
      </w:hyperlink>
      <w:r>
        <w:rPr>
          <w:rFonts w:hint="eastAsia"/>
        </w:rPr>
        <w:t>。</w:t>
      </w:r>
    </w:p>
  </w:footnote>
  <w:footnote w:id="20">
    <w:p w:rsidR="00C32BBD" w:rsidRDefault="00C32BBD" w:rsidP="00D46A42">
      <w:pPr>
        <w:pStyle w:val="aff2"/>
        <w:ind w:left="220" w:hangingChars="100" w:hanging="220"/>
      </w:pPr>
      <w:r>
        <w:rPr>
          <w:rStyle w:val="affb"/>
        </w:rPr>
        <w:footnoteRef/>
      </w:r>
      <w:r>
        <w:rPr>
          <w:rFonts w:hint="eastAsia"/>
        </w:rPr>
        <w:t xml:space="preserve"> </w:t>
      </w:r>
      <w:r>
        <w:rPr>
          <w:rFonts w:hAnsi="標楷體" w:hint="eastAsia"/>
        </w:rPr>
        <w:t>另人民損害之發生，乃直接肇因於民間團體或個人之管理欠缺所致，故人民對該受委託之民間團體或個人依其他法律關係之損害賠償請求權，與國家賠償法第3條規定之請求權，構成請求權競合，除所受損害已獲得填補外，自不因國家負損害賠償責任而受影響。</w:t>
      </w:r>
    </w:p>
  </w:footnote>
  <w:footnote w:id="21">
    <w:p w:rsidR="00C32BBD" w:rsidRDefault="00C32BBD" w:rsidP="003A072D">
      <w:pPr>
        <w:pStyle w:val="aff2"/>
        <w:ind w:left="220" w:hangingChars="100" w:hanging="220"/>
      </w:pPr>
      <w:r>
        <w:rPr>
          <w:rStyle w:val="affb"/>
        </w:rPr>
        <w:footnoteRef/>
      </w:r>
      <w:r>
        <w:rPr>
          <w:rFonts w:hint="eastAsia"/>
        </w:rPr>
        <w:t xml:space="preserve"> 宋峻杰(2017)，「日本學校事故與國家賠償責任認定之考察－以日本學校事故判例法理為引」，政大法學評論，第148期，P69-111。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9809B5"/>
    <w:multiLevelType w:val="hybridMultilevel"/>
    <w:tmpl w:val="4814B0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852C3F"/>
    <w:multiLevelType w:val="hybridMultilevel"/>
    <w:tmpl w:val="0A829804"/>
    <w:lvl w:ilvl="0" w:tplc="C472F596">
      <w:start w:val="1"/>
      <w:numFmt w:val="decimal"/>
      <w:lvlText w:val="%1."/>
      <w:lvlJc w:val="left"/>
      <w:pPr>
        <w:ind w:left="360" w:hanging="360"/>
      </w:pPr>
      <w:rPr>
        <w:rFonts w:asciiTheme="minorHAnsi" w:hAnsiTheme="minorHAnsi"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40E010C"/>
    <w:multiLevelType w:val="multilevel"/>
    <w:tmpl w:val="E28A5F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0E6196"/>
    <w:multiLevelType w:val="hybridMultilevel"/>
    <w:tmpl w:val="4814B0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1C6747"/>
    <w:multiLevelType w:val="hybridMultilevel"/>
    <w:tmpl w:val="9F4A74C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FCD778D"/>
    <w:multiLevelType w:val="hybridMultilevel"/>
    <w:tmpl w:val="44248E6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450D8F"/>
    <w:multiLevelType w:val="hybridMultilevel"/>
    <w:tmpl w:val="4814B0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61D0471"/>
    <w:multiLevelType w:val="hybridMultilevel"/>
    <w:tmpl w:val="E61696F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488A1DBC"/>
    <w:multiLevelType w:val="hybridMultilevel"/>
    <w:tmpl w:val="F836F8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CF4D83"/>
    <w:multiLevelType w:val="hybridMultilevel"/>
    <w:tmpl w:val="C766137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C24DF6"/>
    <w:multiLevelType w:val="hybridMultilevel"/>
    <w:tmpl w:val="287C650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5CC07E3D"/>
    <w:multiLevelType w:val="multilevel"/>
    <w:tmpl w:val="6F10175A"/>
    <w:styleLink w:val="WW8Num8"/>
    <w:lvl w:ilvl="0">
      <w:start w:val="1"/>
      <w:numFmt w:val="decimal"/>
      <w:lvlText w:val="%1."/>
      <w:lvlJc w:val="left"/>
      <w:pPr>
        <w:ind w:left="877" w:hanging="480"/>
      </w:pPr>
      <w:rPr>
        <w:rFonts w:eastAsia="標楷體"/>
        <w:position w:val="0"/>
        <w:vertAlign w:val="baseline"/>
        <w:lang w:eastAsia="zh-TW"/>
      </w:rPr>
    </w:lvl>
    <w:lvl w:ilvl="1">
      <w:start w:val="1"/>
      <w:numFmt w:val="ideographTraditional"/>
      <w:lvlText w:val="%2、"/>
      <w:lvlJc w:val="left"/>
      <w:pPr>
        <w:ind w:left="1357" w:hanging="480"/>
      </w:pPr>
    </w:lvl>
    <w:lvl w:ilvl="2">
      <w:start w:val="1"/>
      <w:numFmt w:val="lowerRoman"/>
      <w:lvlText w:val="%3."/>
      <w:lvlJc w:val="right"/>
      <w:pPr>
        <w:ind w:left="1837" w:hanging="480"/>
      </w:pPr>
    </w:lvl>
    <w:lvl w:ilvl="3">
      <w:start w:val="1"/>
      <w:numFmt w:val="decimal"/>
      <w:lvlText w:val="%4."/>
      <w:lvlJc w:val="left"/>
      <w:pPr>
        <w:ind w:left="2317" w:hanging="480"/>
      </w:pPr>
    </w:lvl>
    <w:lvl w:ilvl="4">
      <w:start w:val="1"/>
      <w:numFmt w:val="ideographTraditional"/>
      <w:lvlText w:val="%5、"/>
      <w:lvlJc w:val="left"/>
      <w:pPr>
        <w:ind w:left="2797" w:hanging="480"/>
      </w:pPr>
    </w:lvl>
    <w:lvl w:ilvl="5">
      <w:start w:val="1"/>
      <w:numFmt w:val="lowerRoman"/>
      <w:lvlText w:val="%6."/>
      <w:lvlJc w:val="right"/>
      <w:pPr>
        <w:ind w:left="3277" w:hanging="480"/>
      </w:pPr>
    </w:lvl>
    <w:lvl w:ilvl="6">
      <w:start w:val="1"/>
      <w:numFmt w:val="decimal"/>
      <w:lvlText w:val="%7."/>
      <w:lvlJc w:val="left"/>
      <w:pPr>
        <w:ind w:left="3757" w:hanging="480"/>
      </w:pPr>
    </w:lvl>
    <w:lvl w:ilvl="7">
      <w:start w:val="1"/>
      <w:numFmt w:val="ideographTraditional"/>
      <w:lvlText w:val="%8、"/>
      <w:lvlJc w:val="left"/>
      <w:pPr>
        <w:ind w:left="4237" w:hanging="480"/>
      </w:pPr>
    </w:lvl>
    <w:lvl w:ilvl="8">
      <w:start w:val="1"/>
      <w:numFmt w:val="lowerRoman"/>
      <w:lvlText w:val="%9."/>
      <w:lvlJc w:val="right"/>
      <w:pPr>
        <w:ind w:left="4717" w:hanging="480"/>
      </w:pPr>
    </w:lvl>
  </w:abstractNum>
  <w:abstractNum w:abstractNumId="20" w15:restartNumberingAfterBreak="0">
    <w:nsid w:val="639D49C9"/>
    <w:multiLevelType w:val="hybridMultilevel"/>
    <w:tmpl w:val="4814B0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14B189F"/>
    <w:multiLevelType w:val="hybridMultilevel"/>
    <w:tmpl w:val="E61696F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72F61624"/>
    <w:multiLevelType w:val="hybridMultilevel"/>
    <w:tmpl w:val="8FEA79A4"/>
    <w:lvl w:ilvl="0" w:tplc="27960866">
      <w:start w:val="1"/>
      <w:numFmt w:val="decimal"/>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74B7529B"/>
    <w:multiLevelType w:val="hybridMultilevel"/>
    <w:tmpl w:val="71BE05B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799231BF"/>
    <w:multiLevelType w:val="hybridMultilevel"/>
    <w:tmpl w:val="436A967C"/>
    <w:lvl w:ilvl="0" w:tplc="0409000D">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6"/>
  </w:num>
  <w:num w:numId="2">
    <w:abstractNumId w:val="0"/>
  </w:num>
  <w:num w:numId="3">
    <w:abstractNumId w:val="6"/>
    <w:lvlOverride w:ilvl="0">
      <w:startOverride w:val="1"/>
    </w:lvlOverride>
  </w:num>
  <w:num w:numId="4">
    <w:abstractNumId w:val="15"/>
  </w:num>
  <w:num w:numId="5">
    <w:abstractNumId w:val="9"/>
  </w:num>
  <w:num w:numId="6">
    <w:abstractNumId w:val="16"/>
  </w:num>
  <w:num w:numId="7">
    <w:abstractNumId w:val="3"/>
  </w:num>
  <w:num w:numId="8">
    <w:abstractNumId w:val="3"/>
  </w:num>
  <w:num w:numId="9">
    <w:abstractNumId w:val="17"/>
  </w:num>
  <w:num w:numId="10">
    <w:abstractNumId w:val="1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0"/>
  </w:num>
  <w:num w:numId="23">
    <w:abstractNumId w:val="13"/>
  </w:num>
  <w:num w:numId="24">
    <w:abstractNumId w:val="4"/>
  </w:num>
  <w:num w:numId="25">
    <w:abstractNumId w:val="3"/>
  </w:num>
  <w:num w:numId="26">
    <w:abstractNumId w:val="1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0"/>
  </w:num>
  <w:num w:numId="32">
    <w:abstractNumId w:val="3"/>
  </w:num>
  <w:num w:numId="33">
    <w:abstractNumId w:val="3"/>
  </w:num>
  <w:num w:numId="34">
    <w:abstractNumId w:val="1"/>
  </w:num>
  <w:num w:numId="35">
    <w:abstractNumId w:val="3"/>
  </w:num>
  <w:num w:numId="36">
    <w:abstractNumId w:val="3"/>
  </w:num>
  <w:num w:numId="3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577"/>
    <w:rsid w:val="00012233"/>
    <w:rsid w:val="00017318"/>
    <w:rsid w:val="000229AD"/>
    <w:rsid w:val="000246F7"/>
    <w:rsid w:val="0003114D"/>
    <w:rsid w:val="00033049"/>
    <w:rsid w:val="00036D76"/>
    <w:rsid w:val="000563EA"/>
    <w:rsid w:val="00057B1C"/>
    <w:rsid w:val="00057F32"/>
    <w:rsid w:val="00062A25"/>
    <w:rsid w:val="00073CB5"/>
    <w:rsid w:val="0007425C"/>
    <w:rsid w:val="00075F68"/>
    <w:rsid w:val="00077553"/>
    <w:rsid w:val="00081978"/>
    <w:rsid w:val="000851A2"/>
    <w:rsid w:val="0009352E"/>
    <w:rsid w:val="00096B96"/>
    <w:rsid w:val="000A2F3F"/>
    <w:rsid w:val="000B0B4A"/>
    <w:rsid w:val="000B279A"/>
    <w:rsid w:val="000B61D2"/>
    <w:rsid w:val="000B70A7"/>
    <w:rsid w:val="000B73DD"/>
    <w:rsid w:val="000C1CCB"/>
    <w:rsid w:val="000C495F"/>
    <w:rsid w:val="000C7791"/>
    <w:rsid w:val="000D036A"/>
    <w:rsid w:val="000D399D"/>
    <w:rsid w:val="000D66D9"/>
    <w:rsid w:val="000E3664"/>
    <w:rsid w:val="000E5FC7"/>
    <w:rsid w:val="000E6431"/>
    <w:rsid w:val="000F1F54"/>
    <w:rsid w:val="000F21A5"/>
    <w:rsid w:val="00102B9F"/>
    <w:rsid w:val="00112637"/>
    <w:rsid w:val="00112ABC"/>
    <w:rsid w:val="0012001E"/>
    <w:rsid w:val="00126A55"/>
    <w:rsid w:val="00133F08"/>
    <w:rsid w:val="001345E6"/>
    <w:rsid w:val="001378B0"/>
    <w:rsid w:val="0014025B"/>
    <w:rsid w:val="00142E00"/>
    <w:rsid w:val="00145487"/>
    <w:rsid w:val="00152793"/>
    <w:rsid w:val="00153B7E"/>
    <w:rsid w:val="001545A9"/>
    <w:rsid w:val="00156E9B"/>
    <w:rsid w:val="00160D7F"/>
    <w:rsid w:val="001637C7"/>
    <w:rsid w:val="0016480E"/>
    <w:rsid w:val="00174297"/>
    <w:rsid w:val="00180E06"/>
    <w:rsid w:val="001817B3"/>
    <w:rsid w:val="00183014"/>
    <w:rsid w:val="001908F6"/>
    <w:rsid w:val="001959C2"/>
    <w:rsid w:val="001962F5"/>
    <w:rsid w:val="001A2E52"/>
    <w:rsid w:val="001A3BC9"/>
    <w:rsid w:val="001A51E3"/>
    <w:rsid w:val="001A65AD"/>
    <w:rsid w:val="001A7968"/>
    <w:rsid w:val="001B2868"/>
    <w:rsid w:val="001B2E98"/>
    <w:rsid w:val="001B3483"/>
    <w:rsid w:val="001B3C1E"/>
    <w:rsid w:val="001B4494"/>
    <w:rsid w:val="001C0D8B"/>
    <w:rsid w:val="001C0DA8"/>
    <w:rsid w:val="001C3627"/>
    <w:rsid w:val="001C562B"/>
    <w:rsid w:val="001D237C"/>
    <w:rsid w:val="001D4AD7"/>
    <w:rsid w:val="001E0D8A"/>
    <w:rsid w:val="001E67BA"/>
    <w:rsid w:val="001E74C2"/>
    <w:rsid w:val="001F104C"/>
    <w:rsid w:val="001F4F82"/>
    <w:rsid w:val="001F5788"/>
    <w:rsid w:val="001F5A48"/>
    <w:rsid w:val="001F6260"/>
    <w:rsid w:val="00200007"/>
    <w:rsid w:val="002000CC"/>
    <w:rsid w:val="00201EBD"/>
    <w:rsid w:val="002030A5"/>
    <w:rsid w:val="00203131"/>
    <w:rsid w:val="00211CF5"/>
    <w:rsid w:val="00212E88"/>
    <w:rsid w:val="00213C9C"/>
    <w:rsid w:val="00214677"/>
    <w:rsid w:val="0022009E"/>
    <w:rsid w:val="00223241"/>
    <w:rsid w:val="0022425C"/>
    <w:rsid w:val="002246DE"/>
    <w:rsid w:val="002429E2"/>
    <w:rsid w:val="00252BC4"/>
    <w:rsid w:val="00253DBA"/>
    <w:rsid w:val="00254014"/>
    <w:rsid w:val="00254B39"/>
    <w:rsid w:val="00263129"/>
    <w:rsid w:val="00263648"/>
    <w:rsid w:val="0026504D"/>
    <w:rsid w:val="0026640F"/>
    <w:rsid w:val="0027111B"/>
    <w:rsid w:val="0027359A"/>
    <w:rsid w:val="00273A2F"/>
    <w:rsid w:val="0027431C"/>
    <w:rsid w:val="00280986"/>
    <w:rsid w:val="00280B71"/>
    <w:rsid w:val="00281ECE"/>
    <w:rsid w:val="002831C7"/>
    <w:rsid w:val="002840C6"/>
    <w:rsid w:val="00295174"/>
    <w:rsid w:val="00296172"/>
    <w:rsid w:val="00296B92"/>
    <w:rsid w:val="00297BD2"/>
    <w:rsid w:val="002A15EC"/>
    <w:rsid w:val="002A2C22"/>
    <w:rsid w:val="002A78D7"/>
    <w:rsid w:val="002B02EB"/>
    <w:rsid w:val="002C0602"/>
    <w:rsid w:val="002C353C"/>
    <w:rsid w:val="002D4A23"/>
    <w:rsid w:val="002D5C16"/>
    <w:rsid w:val="002E1C08"/>
    <w:rsid w:val="002E6103"/>
    <w:rsid w:val="002F2476"/>
    <w:rsid w:val="002F2E46"/>
    <w:rsid w:val="002F3DFF"/>
    <w:rsid w:val="002F5E05"/>
    <w:rsid w:val="00307A76"/>
    <w:rsid w:val="0031217F"/>
    <w:rsid w:val="0031455E"/>
    <w:rsid w:val="00315A16"/>
    <w:rsid w:val="003167DE"/>
    <w:rsid w:val="00317053"/>
    <w:rsid w:val="00320574"/>
    <w:rsid w:val="0032109C"/>
    <w:rsid w:val="00322B45"/>
    <w:rsid w:val="00323809"/>
    <w:rsid w:val="00323D41"/>
    <w:rsid w:val="00325414"/>
    <w:rsid w:val="003302F1"/>
    <w:rsid w:val="0034470E"/>
    <w:rsid w:val="00352DB0"/>
    <w:rsid w:val="00361063"/>
    <w:rsid w:val="00362C0E"/>
    <w:rsid w:val="003634D1"/>
    <w:rsid w:val="00367493"/>
    <w:rsid w:val="0037094A"/>
    <w:rsid w:val="00371ED3"/>
    <w:rsid w:val="00372659"/>
    <w:rsid w:val="00372FFC"/>
    <w:rsid w:val="00376A25"/>
    <w:rsid w:val="0037728A"/>
    <w:rsid w:val="003776BB"/>
    <w:rsid w:val="00380B7D"/>
    <w:rsid w:val="00381A99"/>
    <w:rsid w:val="003829C2"/>
    <w:rsid w:val="003830B2"/>
    <w:rsid w:val="00384724"/>
    <w:rsid w:val="003919B7"/>
    <w:rsid w:val="00391D57"/>
    <w:rsid w:val="00392292"/>
    <w:rsid w:val="00394F45"/>
    <w:rsid w:val="003A072D"/>
    <w:rsid w:val="003A1757"/>
    <w:rsid w:val="003A5927"/>
    <w:rsid w:val="003B1017"/>
    <w:rsid w:val="003B3C07"/>
    <w:rsid w:val="003B6081"/>
    <w:rsid w:val="003B6775"/>
    <w:rsid w:val="003B7694"/>
    <w:rsid w:val="003C521D"/>
    <w:rsid w:val="003C5FE2"/>
    <w:rsid w:val="003D05FB"/>
    <w:rsid w:val="003D1B16"/>
    <w:rsid w:val="003D45BF"/>
    <w:rsid w:val="003D508A"/>
    <w:rsid w:val="003D537F"/>
    <w:rsid w:val="003D59B0"/>
    <w:rsid w:val="003D7B75"/>
    <w:rsid w:val="003E0208"/>
    <w:rsid w:val="003E4B57"/>
    <w:rsid w:val="003F27E1"/>
    <w:rsid w:val="003F437A"/>
    <w:rsid w:val="003F5C2B"/>
    <w:rsid w:val="003F6077"/>
    <w:rsid w:val="00402240"/>
    <w:rsid w:val="004023E9"/>
    <w:rsid w:val="0040454A"/>
    <w:rsid w:val="0041366A"/>
    <w:rsid w:val="00413F83"/>
    <w:rsid w:val="0041490C"/>
    <w:rsid w:val="00416191"/>
    <w:rsid w:val="00416721"/>
    <w:rsid w:val="004173A2"/>
    <w:rsid w:val="00421EF0"/>
    <w:rsid w:val="004224FA"/>
    <w:rsid w:val="00423D07"/>
    <w:rsid w:val="00427936"/>
    <w:rsid w:val="00433438"/>
    <w:rsid w:val="0044346F"/>
    <w:rsid w:val="00444FFD"/>
    <w:rsid w:val="00453589"/>
    <w:rsid w:val="00453FF6"/>
    <w:rsid w:val="00455557"/>
    <w:rsid w:val="0046520A"/>
    <w:rsid w:val="0046625F"/>
    <w:rsid w:val="004672AB"/>
    <w:rsid w:val="004713DD"/>
    <w:rsid w:val="004714FE"/>
    <w:rsid w:val="00477BAA"/>
    <w:rsid w:val="00495053"/>
    <w:rsid w:val="004A0BAA"/>
    <w:rsid w:val="004A1F59"/>
    <w:rsid w:val="004A29BE"/>
    <w:rsid w:val="004A3225"/>
    <w:rsid w:val="004A33EE"/>
    <w:rsid w:val="004A3AA8"/>
    <w:rsid w:val="004A51EC"/>
    <w:rsid w:val="004A59E8"/>
    <w:rsid w:val="004B13C7"/>
    <w:rsid w:val="004B778F"/>
    <w:rsid w:val="004C0609"/>
    <w:rsid w:val="004C639F"/>
    <w:rsid w:val="004C7B44"/>
    <w:rsid w:val="004D141F"/>
    <w:rsid w:val="004D2742"/>
    <w:rsid w:val="004D6310"/>
    <w:rsid w:val="004E0062"/>
    <w:rsid w:val="004E05A1"/>
    <w:rsid w:val="004F472A"/>
    <w:rsid w:val="004F5E57"/>
    <w:rsid w:val="004F6710"/>
    <w:rsid w:val="004F6A15"/>
    <w:rsid w:val="00500C3E"/>
    <w:rsid w:val="00502849"/>
    <w:rsid w:val="00504334"/>
    <w:rsid w:val="0050498D"/>
    <w:rsid w:val="005104D7"/>
    <w:rsid w:val="00510B9E"/>
    <w:rsid w:val="00516D59"/>
    <w:rsid w:val="00522685"/>
    <w:rsid w:val="00523926"/>
    <w:rsid w:val="0053480D"/>
    <w:rsid w:val="00536BC2"/>
    <w:rsid w:val="005425E1"/>
    <w:rsid w:val="005427C5"/>
    <w:rsid w:val="00542CF6"/>
    <w:rsid w:val="00545790"/>
    <w:rsid w:val="0055138B"/>
    <w:rsid w:val="00553951"/>
    <w:rsid w:val="00553C03"/>
    <w:rsid w:val="00554B9A"/>
    <w:rsid w:val="00557C8B"/>
    <w:rsid w:val="00560DDA"/>
    <w:rsid w:val="00563692"/>
    <w:rsid w:val="00565EAF"/>
    <w:rsid w:val="00571679"/>
    <w:rsid w:val="005838C4"/>
    <w:rsid w:val="00583CB3"/>
    <w:rsid w:val="00584235"/>
    <w:rsid w:val="005844E7"/>
    <w:rsid w:val="0058514B"/>
    <w:rsid w:val="00586BA5"/>
    <w:rsid w:val="005908B8"/>
    <w:rsid w:val="00592A9F"/>
    <w:rsid w:val="0059512E"/>
    <w:rsid w:val="005A1FC4"/>
    <w:rsid w:val="005A6DD2"/>
    <w:rsid w:val="005B0099"/>
    <w:rsid w:val="005B2F05"/>
    <w:rsid w:val="005B4C47"/>
    <w:rsid w:val="005C385D"/>
    <w:rsid w:val="005C76A7"/>
    <w:rsid w:val="005D397C"/>
    <w:rsid w:val="005D3B20"/>
    <w:rsid w:val="005D6544"/>
    <w:rsid w:val="005D71B7"/>
    <w:rsid w:val="005E1D72"/>
    <w:rsid w:val="005E4759"/>
    <w:rsid w:val="005E5C68"/>
    <w:rsid w:val="005E5EEF"/>
    <w:rsid w:val="005E65C0"/>
    <w:rsid w:val="005F0390"/>
    <w:rsid w:val="006072CD"/>
    <w:rsid w:val="00612023"/>
    <w:rsid w:val="00614190"/>
    <w:rsid w:val="0062077E"/>
    <w:rsid w:val="00622A99"/>
    <w:rsid w:val="00622E67"/>
    <w:rsid w:val="00626B57"/>
    <w:rsid w:val="00626EDC"/>
    <w:rsid w:val="0063687F"/>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4DE0"/>
    <w:rsid w:val="00695E22"/>
    <w:rsid w:val="006975C6"/>
    <w:rsid w:val="006B7093"/>
    <w:rsid w:val="006B7417"/>
    <w:rsid w:val="006B76AC"/>
    <w:rsid w:val="006C0881"/>
    <w:rsid w:val="006D31F9"/>
    <w:rsid w:val="006D3691"/>
    <w:rsid w:val="006D6BC0"/>
    <w:rsid w:val="006E5EF0"/>
    <w:rsid w:val="006F27A7"/>
    <w:rsid w:val="006F3563"/>
    <w:rsid w:val="006F4152"/>
    <w:rsid w:val="006F42B9"/>
    <w:rsid w:val="006F6103"/>
    <w:rsid w:val="00704E00"/>
    <w:rsid w:val="00717AC3"/>
    <w:rsid w:val="00717F52"/>
    <w:rsid w:val="007209E7"/>
    <w:rsid w:val="00721CF0"/>
    <w:rsid w:val="00726182"/>
    <w:rsid w:val="00727635"/>
    <w:rsid w:val="00732329"/>
    <w:rsid w:val="007337CA"/>
    <w:rsid w:val="00734CE4"/>
    <w:rsid w:val="00735123"/>
    <w:rsid w:val="007357C7"/>
    <w:rsid w:val="00736E27"/>
    <w:rsid w:val="00741837"/>
    <w:rsid w:val="00744ECA"/>
    <w:rsid w:val="007453E6"/>
    <w:rsid w:val="0076533B"/>
    <w:rsid w:val="00770453"/>
    <w:rsid w:val="0077309D"/>
    <w:rsid w:val="007774EE"/>
    <w:rsid w:val="00781822"/>
    <w:rsid w:val="00783671"/>
    <w:rsid w:val="00783F21"/>
    <w:rsid w:val="00784CDD"/>
    <w:rsid w:val="00784FCD"/>
    <w:rsid w:val="00787159"/>
    <w:rsid w:val="0079043A"/>
    <w:rsid w:val="00791668"/>
    <w:rsid w:val="00791AA1"/>
    <w:rsid w:val="007A3793"/>
    <w:rsid w:val="007B5D69"/>
    <w:rsid w:val="007C1BA2"/>
    <w:rsid w:val="007C2B48"/>
    <w:rsid w:val="007D20E9"/>
    <w:rsid w:val="007D7881"/>
    <w:rsid w:val="007D7E3A"/>
    <w:rsid w:val="007E0E10"/>
    <w:rsid w:val="007E2367"/>
    <w:rsid w:val="007E4768"/>
    <w:rsid w:val="007E777B"/>
    <w:rsid w:val="007F1852"/>
    <w:rsid w:val="007F2070"/>
    <w:rsid w:val="007F62E2"/>
    <w:rsid w:val="007F63C1"/>
    <w:rsid w:val="00802DD6"/>
    <w:rsid w:val="008053F5"/>
    <w:rsid w:val="00807AF7"/>
    <w:rsid w:val="00810198"/>
    <w:rsid w:val="00815DA8"/>
    <w:rsid w:val="0082194D"/>
    <w:rsid w:val="008221F9"/>
    <w:rsid w:val="00826EF5"/>
    <w:rsid w:val="00831693"/>
    <w:rsid w:val="00840104"/>
    <w:rsid w:val="00840C1F"/>
    <w:rsid w:val="008411C9"/>
    <w:rsid w:val="00841FC5"/>
    <w:rsid w:val="008428C4"/>
    <w:rsid w:val="00843D0F"/>
    <w:rsid w:val="00845709"/>
    <w:rsid w:val="00852E99"/>
    <w:rsid w:val="008576BD"/>
    <w:rsid w:val="00860463"/>
    <w:rsid w:val="00861394"/>
    <w:rsid w:val="008733DA"/>
    <w:rsid w:val="008804B3"/>
    <w:rsid w:val="008850E4"/>
    <w:rsid w:val="008939AB"/>
    <w:rsid w:val="008A0974"/>
    <w:rsid w:val="008A12F5"/>
    <w:rsid w:val="008B1587"/>
    <w:rsid w:val="008B176F"/>
    <w:rsid w:val="008B1B01"/>
    <w:rsid w:val="008B3BCD"/>
    <w:rsid w:val="008B6DF8"/>
    <w:rsid w:val="008C106C"/>
    <w:rsid w:val="008C10F1"/>
    <w:rsid w:val="008C1926"/>
    <w:rsid w:val="008C1E99"/>
    <w:rsid w:val="008D2212"/>
    <w:rsid w:val="008D7410"/>
    <w:rsid w:val="008E0085"/>
    <w:rsid w:val="008E136E"/>
    <w:rsid w:val="008E2AA6"/>
    <w:rsid w:val="008E311B"/>
    <w:rsid w:val="008F46E7"/>
    <w:rsid w:val="008F619C"/>
    <w:rsid w:val="008F64CA"/>
    <w:rsid w:val="008F6F0B"/>
    <w:rsid w:val="008F7E4B"/>
    <w:rsid w:val="00907BA7"/>
    <w:rsid w:val="0091064E"/>
    <w:rsid w:val="00911FC5"/>
    <w:rsid w:val="00920A7C"/>
    <w:rsid w:val="00920C3E"/>
    <w:rsid w:val="0092332E"/>
    <w:rsid w:val="009237E3"/>
    <w:rsid w:val="009314BE"/>
    <w:rsid w:val="00931A10"/>
    <w:rsid w:val="00947967"/>
    <w:rsid w:val="00955201"/>
    <w:rsid w:val="00965200"/>
    <w:rsid w:val="009668B3"/>
    <w:rsid w:val="0097100B"/>
    <w:rsid w:val="00971471"/>
    <w:rsid w:val="0097282A"/>
    <w:rsid w:val="009758CC"/>
    <w:rsid w:val="0097602C"/>
    <w:rsid w:val="00976519"/>
    <w:rsid w:val="009842B4"/>
    <w:rsid w:val="009849C2"/>
    <w:rsid w:val="00984D24"/>
    <w:rsid w:val="009858EB"/>
    <w:rsid w:val="00987F8F"/>
    <w:rsid w:val="0099245C"/>
    <w:rsid w:val="009972DB"/>
    <w:rsid w:val="009A3F47"/>
    <w:rsid w:val="009B0046"/>
    <w:rsid w:val="009B2249"/>
    <w:rsid w:val="009C1440"/>
    <w:rsid w:val="009C2107"/>
    <w:rsid w:val="009C5D9E"/>
    <w:rsid w:val="009D2C3E"/>
    <w:rsid w:val="009E0625"/>
    <w:rsid w:val="009E071F"/>
    <w:rsid w:val="009E3034"/>
    <w:rsid w:val="009E549F"/>
    <w:rsid w:val="009E71E9"/>
    <w:rsid w:val="009E7F83"/>
    <w:rsid w:val="009F18DA"/>
    <w:rsid w:val="009F28A8"/>
    <w:rsid w:val="009F473E"/>
    <w:rsid w:val="009F5247"/>
    <w:rsid w:val="009F6325"/>
    <w:rsid w:val="009F682A"/>
    <w:rsid w:val="00A022BE"/>
    <w:rsid w:val="00A033FD"/>
    <w:rsid w:val="00A07B4B"/>
    <w:rsid w:val="00A20622"/>
    <w:rsid w:val="00A24636"/>
    <w:rsid w:val="00A24C95"/>
    <w:rsid w:val="00A2599A"/>
    <w:rsid w:val="00A26094"/>
    <w:rsid w:val="00A301BF"/>
    <w:rsid w:val="00A302B2"/>
    <w:rsid w:val="00A331B4"/>
    <w:rsid w:val="00A3484E"/>
    <w:rsid w:val="00A356D3"/>
    <w:rsid w:val="00A36ADA"/>
    <w:rsid w:val="00A37C4D"/>
    <w:rsid w:val="00A438D8"/>
    <w:rsid w:val="00A43CF0"/>
    <w:rsid w:val="00A4652A"/>
    <w:rsid w:val="00A473F5"/>
    <w:rsid w:val="00A51F9D"/>
    <w:rsid w:val="00A5416A"/>
    <w:rsid w:val="00A60263"/>
    <w:rsid w:val="00A639F4"/>
    <w:rsid w:val="00A65864"/>
    <w:rsid w:val="00A65FAE"/>
    <w:rsid w:val="00A667F5"/>
    <w:rsid w:val="00A72065"/>
    <w:rsid w:val="00A81A32"/>
    <w:rsid w:val="00A835BD"/>
    <w:rsid w:val="00A86774"/>
    <w:rsid w:val="00A97B15"/>
    <w:rsid w:val="00AA2810"/>
    <w:rsid w:val="00AA42D5"/>
    <w:rsid w:val="00AB188F"/>
    <w:rsid w:val="00AB2FAB"/>
    <w:rsid w:val="00AB553A"/>
    <w:rsid w:val="00AB5C14"/>
    <w:rsid w:val="00AC02EB"/>
    <w:rsid w:val="00AC1EE7"/>
    <w:rsid w:val="00AC333F"/>
    <w:rsid w:val="00AC444A"/>
    <w:rsid w:val="00AC585C"/>
    <w:rsid w:val="00AD1925"/>
    <w:rsid w:val="00AE044B"/>
    <w:rsid w:val="00AE067D"/>
    <w:rsid w:val="00AE3EDE"/>
    <w:rsid w:val="00AF0138"/>
    <w:rsid w:val="00AF1181"/>
    <w:rsid w:val="00AF2F79"/>
    <w:rsid w:val="00AF42FB"/>
    <w:rsid w:val="00AF4653"/>
    <w:rsid w:val="00AF557B"/>
    <w:rsid w:val="00AF7DB7"/>
    <w:rsid w:val="00B10D02"/>
    <w:rsid w:val="00B201E2"/>
    <w:rsid w:val="00B21E3A"/>
    <w:rsid w:val="00B2568B"/>
    <w:rsid w:val="00B36D92"/>
    <w:rsid w:val="00B443E4"/>
    <w:rsid w:val="00B509BF"/>
    <w:rsid w:val="00B543F9"/>
    <w:rsid w:val="00B5484D"/>
    <w:rsid w:val="00B563EA"/>
    <w:rsid w:val="00B56CDF"/>
    <w:rsid w:val="00B60E51"/>
    <w:rsid w:val="00B637D3"/>
    <w:rsid w:val="00B63A54"/>
    <w:rsid w:val="00B7501B"/>
    <w:rsid w:val="00B75B9D"/>
    <w:rsid w:val="00B77D18"/>
    <w:rsid w:val="00B81622"/>
    <w:rsid w:val="00B8313A"/>
    <w:rsid w:val="00B93503"/>
    <w:rsid w:val="00BA31E8"/>
    <w:rsid w:val="00BA55E0"/>
    <w:rsid w:val="00BA6BD4"/>
    <w:rsid w:val="00BA6C7A"/>
    <w:rsid w:val="00BA736B"/>
    <w:rsid w:val="00BB17D1"/>
    <w:rsid w:val="00BB32AB"/>
    <w:rsid w:val="00BB3752"/>
    <w:rsid w:val="00BB37F3"/>
    <w:rsid w:val="00BB6688"/>
    <w:rsid w:val="00BC26D4"/>
    <w:rsid w:val="00BD6F88"/>
    <w:rsid w:val="00BE0C80"/>
    <w:rsid w:val="00BE3CF1"/>
    <w:rsid w:val="00BE52FB"/>
    <w:rsid w:val="00BF2A42"/>
    <w:rsid w:val="00BF765D"/>
    <w:rsid w:val="00C03D8C"/>
    <w:rsid w:val="00C055EC"/>
    <w:rsid w:val="00C10DC9"/>
    <w:rsid w:val="00C12FB3"/>
    <w:rsid w:val="00C171D5"/>
    <w:rsid w:val="00C17341"/>
    <w:rsid w:val="00C179EC"/>
    <w:rsid w:val="00C2231C"/>
    <w:rsid w:val="00C22500"/>
    <w:rsid w:val="00C24EEF"/>
    <w:rsid w:val="00C25CF6"/>
    <w:rsid w:val="00C26C36"/>
    <w:rsid w:val="00C32768"/>
    <w:rsid w:val="00C32BBD"/>
    <w:rsid w:val="00C33558"/>
    <w:rsid w:val="00C35998"/>
    <w:rsid w:val="00C431DF"/>
    <w:rsid w:val="00C456BD"/>
    <w:rsid w:val="00C45E91"/>
    <w:rsid w:val="00C460B3"/>
    <w:rsid w:val="00C51025"/>
    <w:rsid w:val="00C530DC"/>
    <w:rsid w:val="00C5350D"/>
    <w:rsid w:val="00C6123C"/>
    <w:rsid w:val="00C6311A"/>
    <w:rsid w:val="00C7084D"/>
    <w:rsid w:val="00C7315E"/>
    <w:rsid w:val="00C75895"/>
    <w:rsid w:val="00C83C9F"/>
    <w:rsid w:val="00C94840"/>
    <w:rsid w:val="00CA1347"/>
    <w:rsid w:val="00CA1D08"/>
    <w:rsid w:val="00CA4EE3"/>
    <w:rsid w:val="00CA7F4C"/>
    <w:rsid w:val="00CB027F"/>
    <w:rsid w:val="00CB3F40"/>
    <w:rsid w:val="00CC0EBB"/>
    <w:rsid w:val="00CC6168"/>
    <w:rsid w:val="00CC628F"/>
    <w:rsid w:val="00CC6297"/>
    <w:rsid w:val="00CC7690"/>
    <w:rsid w:val="00CD09C7"/>
    <w:rsid w:val="00CD106C"/>
    <w:rsid w:val="00CD1986"/>
    <w:rsid w:val="00CD54BF"/>
    <w:rsid w:val="00CE4D5C"/>
    <w:rsid w:val="00CF05DA"/>
    <w:rsid w:val="00CF58EB"/>
    <w:rsid w:val="00CF6FEC"/>
    <w:rsid w:val="00D0106E"/>
    <w:rsid w:val="00D0130B"/>
    <w:rsid w:val="00D06383"/>
    <w:rsid w:val="00D07DED"/>
    <w:rsid w:val="00D20E85"/>
    <w:rsid w:val="00D22A31"/>
    <w:rsid w:val="00D24615"/>
    <w:rsid w:val="00D37842"/>
    <w:rsid w:val="00D42DC2"/>
    <w:rsid w:val="00D4302B"/>
    <w:rsid w:val="00D46A42"/>
    <w:rsid w:val="00D537E1"/>
    <w:rsid w:val="00D55808"/>
    <w:rsid w:val="00D559C8"/>
    <w:rsid w:val="00D55BB2"/>
    <w:rsid w:val="00D55D47"/>
    <w:rsid w:val="00D6091A"/>
    <w:rsid w:val="00D6121D"/>
    <w:rsid w:val="00D653FA"/>
    <w:rsid w:val="00D6605A"/>
    <w:rsid w:val="00D6695F"/>
    <w:rsid w:val="00D75644"/>
    <w:rsid w:val="00D8069F"/>
    <w:rsid w:val="00D81656"/>
    <w:rsid w:val="00D83D87"/>
    <w:rsid w:val="00D848AA"/>
    <w:rsid w:val="00D84A6D"/>
    <w:rsid w:val="00D86A30"/>
    <w:rsid w:val="00D90659"/>
    <w:rsid w:val="00D97CB4"/>
    <w:rsid w:val="00D97DD4"/>
    <w:rsid w:val="00DA5A8A"/>
    <w:rsid w:val="00DB1170"/>
    <w:rsid w:val="00DB26CD"/>
    <w:rsid w:val="00DB441C"/>
    <w:rsid w:val="00DB44AF"/>
    <w:rsid w:val="00DC14DC"/>
    <w:rsid w:val="00DC1F58"/>
    <w:rsid w:val="00DC2CF8"/>
    <w:rsid w:val="00DC339B"/>
    <w:rsid w:val="00DC5D40"/>
    <w:rsid w:val="00DC69A7"/>
    <w:rsid w:val="00DD30E9"/>
    <w:rsid w:val="00DD4F47"/>
    <w:rsid w:val="00DD7FBB"/>
    <w:rsid w:val="00DE0B9F"/>
    <w:rsid w:val="00DE2A9E"/>
    <w:rsid w:val="00DE4238"/>
    <w:rsid w:val="00DE657F"/>
    <w:rsid w:val="00DE720A"/>
    <w:rsid w:val="00DF1218"/>
    <w:rsid w:val="00DF6462"/>
    <w:rsid w:val="00DF717D"/>
    <w:rsid w:val="00E02263"/>
    <w:rsid w:val="00E02FA0"/>
    <w:rsid w:val="00E036DC"/>
    <w:rsid w:val="00E10454"/>
    <w:rsid w:val="00E112E5"/>
    <w:rsid w:val="00E122D8"/>
    <w:rsid w:val="00E12CC8"/>
    <w:rsid w:val="00E13700"/>
    <w:rsid w:val="00E15352"/>
    <w:rsid w:val="00E20C94"/>
    <w:rsid w:val="00E21CC7"/>
    <w:rsid w:val="00E2244B"/>
    <w:rsid w:val="00E24D9E"/>
    <w:rsid w:val="00E2516D"/>
    <w:rsid w:val="00E25849"/>
    <w:rsid w:val="00E3197E"/>
    <w:rsid w:val="00E342F8"/>
    <w:rsid w:val="00E351ED"/>
    <w:rsid w:val="00E37658"/>
    <w:rsid w:val="00E42B19"/>
    <w:rsid w:val="00E4459F"/>
    <w:rsid w:val="00E50B10"/>
    <w:rsid w:val="00E521BA"/>
    <w:rsid w:val="00E6034B"/>
    <w:rsid w:val="00E63B53"/>
    <w:rsid w:val="00E6549E"/>
    <w:rsid w:val="00E65EDE"/>
    <w:rsid w:val="00E6612A"/>
    <w:rsid w:val="00E70F81"/>
    <w:rsid w:val="00E77055"/>
    <w:rsid w:val="00E77460"/>
    <w:rsid w:val="00E77598"/>
    <w:rsid w:val="00E83ABC"/>
    <w:rsid w:val="00E844F2"/>
    <w:rsid w:val="00E90AD0"/>
    <w:rsid w:val="00E921F6"/>
    <w:rsid w:val="00E92FCB"/>
    <w:rsid w:val="00E9514D"/>
    <w:rsid w:val="00EA147F"/>
    <w:rsid w:val="00EA2C56"/>
    <w:rsid w:val="00EA4A27"/>
    <w:rsid w:val="00EA4FA6"/>
    <w:rsid w:val="00EB1A25"/>
    <w:rsid w:val="00EB58C5"/>
    <w:rsid w:val="00EC7363"/>
    <w:rsid w:val="00ED03AB"/>
    <w:rsid w:val="00ED06F2"/>
    <w:rsid w:val="00ED1963"/>
    <w:rsid w:val="00ED1AEA"/>
    <w:rsid w:val="00ED1B45"/>
    <w:rsid w:val="00ED1CD4"/>
    <w:rsid w:val="00ED1D2B"/>
    <w:rsid w:val="00ED64B5"/>
    <w:rsid w:val="00EE7CCA"/>
    <w:rsid w:val="00EF0C10"/>
    <w:rsid w:val="00F06E53"/>
    <w:rsid w:val="00F0763E"/>
    <w:rsid w:val="00F16A14"/>
    <w:rsid w:val="00F362D7"/>
    <w:rsid w:val="00F3703F"/>
    <w:rsid w:val="00F37D7B"/>
    <w:rsid w:val="00F47BA1"/>
    <w:rsid w:val="00F50100"/>
    <w:rsid w:val="00F52DB5"/>
    <w:rsid w:val="00F5314C"/>
    <w:rsid w:val="00F5688C"/>
    <w:rsid w:val="00F60048"/>
    <w:rsid w:val="00F6115A"/>
    <w:rsid w:val="00F635DD"/>
    <w:rsid w:val="00F6627B"/>
    <w:rsid w:val="00F665B4"/>
    <w:rsid w:val="00F66756"/>
    <w:rsid w:val="00F674C9"/>
    <w:rsid w:val="00F7167B"/>
    <w:rsid w:val="00F7336E"/>
    <w:rsid w:val="00F734F2"/>
    <w:rsid w:val="00F75052"/>
    <w:rsid w:val="00F77801"/>
    <w:rsid w:val="00F804D3"/>
    <w:rsid w:val="00F816CB"/>
    <w:rsid w:val="00F81CD2"/>
    <w:rsid w:val="00F82641"/>
    <w:rsid w:val="00F8265A"/>
    <w:rsid w:val="00F862B5"/>
    <w:rsid w:val="00F90A88"/>
    <w:rsid w:val="00F90F18"/>
    <w:rsid w:val="00F92F43"/>
    <w:rsid w:val="00F937E4"/>
    <w:rsid w:val="00F94AFA"/>
    <w:rsid w:val="00F95EE7"/>
    <w:rsid w:val="00FA33EC"/>
    <w:rsid w:val="00FA39E6"/>
    <w:rsid w:val="00FA5DCE"/>
    <w:rsid w:val="00FA69CB"/>
    <w:rsid w:val="00FA735C"/>
    <w:rsid w:val="00FA7BC9"/>
    <w:rsid w:val="00FB2DC7"/>
    <w:rsid w:val="00FB378E"/>
    <w:rsid w:val="00FB37F1"/>
    <w:rsid w:val="00FB47C0"/>
    <w:rsid w:val="00FB501B"/>
    <w:rsid w:val="00FB5C01"/>
    <w:rsid w:val="00FB719A"/>
    <w:rsid w:val="00FB7770"/>
    <w:rsid w:val="00FD3B91"/>
    <w:rsid w:val="00FD4A27"/>
    <w:rsid w:val="00FD576B"/>
    <w:rsid w:val="00FD579E"/>
    <w:rsid w:val="00FD6845"/>
    <w:rsid w:val="00FE4516"/>
    <w:rsid w:val="00FE64C8"/>
    <w:rsid w:val="00FF1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FD22E9-5953-4A23-92FA-8A366040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14677"/>
    <w:pPr>
      <w:widowControl w:val="0"/>
      <w:overflowPunct w:val="0"/>
      <w:autoSpaceDE w:val="0"/>
      <w:autoSpaceDN w:val="0"/>
      <w:jc w:val="both"/>
    </w:pPr>
    <w:rPr>
      <w:rFonts w:ascii="標楷體" w:eastAsia="標楷體"/>
      <w:kern w:val="2"/>
      <w:sz w:val="32"/>
    </w:rPr>
  </w:style>
  <w:style w:type="paragraph" w:styleId="1">
    <w:name w:val="heading 1"/>
    <w:aliases w:val="壹,題號1,章"/>
    <w:basedOn w:val="a6"/>
    <w:link w:val="10"/>
    <w:qFormat/>
    <w:rsid w:val="004F5E57"/>
    <w:pPr>
      <w:numPr>
        <w:numId w:val="8"/>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link w:val="70"/>
    <w:uiPriority w:val="99"/>
    <w:qFormat/>
    <w:rsid w:val="004F5E57"/>
    <w:pPr>
      <w:numPr>
        <w:ilvl w:val="6"/>
        <w:numId w:val="8"/>
      </w:numPr>
      <w:outlineLvl w:val="6"/>
    </w:pPr>
    <w:rPr>
      <w:rFonts w:hAnsi="Arial"/>
      <w:bCs/>
      <w:kern w:val="32"/>
      <w:szCs w:val="36"/>
    </w:rPr>
  </w:style>
  <w:style w:type="paragraph" w:styleId="8">
    <w:name w:val="heading 8"/>
    <w:basedOn w:val="a6"/>
    <w:link w:val="80"/>
    <w:uiPriority w:val="99"/>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99"/>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99"/>
    <w:semiHidden/>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4E0062"/>
    <w:pPr>
      <w:kinsoku w:val="0"/>
      <w:ind w:leftChars="300" w:left="500" w:rightChars="200" w:right="200" w:hangingChars="200" w:hanging="200"/>
    </w:pPr>
  </w:style>
  <w:style w:type="paragraph" w:styleId="71">
    <w:name w:val="toc 7"/>
    <w:basedOn w:val="a6"/>
    <w:next w:val="a6"/>
    <w:autoRedefine/>
    <w:uiPriority w:val="99"/>
    <w:semiHidden/>
    <w:rsid w:val="004E0062"/>
    <w:pPr>
      <w:ind w:leftChars="600" w:left="800" w:hangingChars="200" w:hanging="200"/>
    </w:pPr>
  </w:style>
  <w:style w:type="paragraph" w:styleId="81">
    <w:name w:val="toc 8"/>
    <w:basedOn w:val="a6"/>
    <w:next w:val="a6"/>
    <w:autoRedefine/>
    <w:uiPriority w:val="99"/>
    <w:semiHidden/>
    <w:rsid w:val="004E0062"/>
    <w:pPr>
      <w:ind w:leftChars="700" w:left="900" w:hangingChars="200" w:hanging="200"/>
    </w:pPr>
  </w:style>
  <w:style w:type="paragraph" w:styleId="91">
    <w:name w:val="toc 9"/>
    <w:basedOn w:val="a6"/>
    <w:next w:val="a6"/>
    <w:autoRedefine/>
    <w:uiPriority w:val="99"/>
    <w:semiHidden/>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uiPriority w:val="99"/>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10">
    <w:name w:val="標題 1 字元"/>
    <w:aliases w:val="壹 字元,題號1 字元,章 字元"/>
    <w:basedOn w:val="a7"/>
    <w:link w:val="1"/>
    <w:rsid w:val="00D46A42"/>
    <w:rPr>
      <w:rFonts w:ascii="標楷體" w:eastAsia="標楷體" w:hAnsi="Arial"/>
      <w:bCs/>
      <w:kern w:val="32"/>
      <w:sz w:val="32"/>
      <w:szCs w:val="52"/>
    </w:rPr>
  </w:style>
  <w:style w:type="character" w:customStyle="1" w:styleId="30">
    <w:name w:val="標題 3 字元"/>
    <w:aliases w:val="(一) 字元"/>
    <w:basedOn w:val="a7"/>
    <w:link w:val="3"/>
    <w:rsid w:val="00D46A42"/>
    <w:rPr>
      <w:rFonts w:ascii="標楷體" w:eastAsia="標楷體" w:hAnsi="Arial"/>
      <w:bCs/>
      <w:kern w:val="32"/>
      <w:sz w:val="32"/>
      <w:szCs w:val="36"/>
    </w:rPr>
  </w:style>
  <w:style w:type="character" w:customStyle="1" w:styleId="40">
    <w:name w:val="標題 4 字元"/>
    <w:aliases w:val="表格 字元,一 字元"/>
    <w:basedOn w:val="a7"/>
    <w:link w:val="4"/>
    <w:rsid w:val="00D46A42"/>
    <w:rPr>
      <w:rFonts w:ascii="標楷體" w:eastAsia="標楷體" w:hAnsi="Arial"/>
      <w:kern w:val="32"/>
      <w:sz w:val="32"/>
      <w:szCs w:val="36"/>
    </w:rPr>
  </w:style>
  <w:style w:type="character" w:customStyle="1" w:styleId="50">
    <w:name w:val="標題 5 字元"/>
    <w:basedOn w:val="a7"/>
    <w:link w:val="5"/>
    <w:rsid w:val="00D46A42"/>
    <w:rPr>
      <w:rFonts w:ascii="標楷體" w:eastAsia="標楷體" w:hAnsi="Arial"/>
      <w:bCs/>
      <w:kern w:val="32"/>
      <w:sz w:val="32"/>
      <w:szCs w:val="36"/>
    </w:rPr>
  </w:style>
  <w:style w:type="character" w:customStyle="1" w:styleId="60">
    <w:name w:val="標題 6 字元"/>
    <w:basedOn w:val="a7"/>
    <w:link w:val="6"/>
    <w:rsid w:val="00D46A42"/>
    <w:rPr>
      <w:rFonts w:ascii="標楷體" w:eastAsia="標楷體" w:hAnsi="Arial"/>
      <w:kern w:val="32"/>
      <w:sz w:val="32"/>
      <w:szCs w:val="36"/>
    </w:rPr>
  </w:style>
  <w:style w:type="character" w:customStyle="1" w:styleId="70">
    <w:name w:val="標題 7 字元"/>
    <w:basedOn w:val="a7"/>
    <w:link w:val="7"/>
    <w:uiPriority w:val="99"/>
    <w:rsid w:val="00D46A42"/>
    <w:rPr>
      <w:rFonts w:ascii="標楷體" w:eastAsia="標楷體" w:hAnsi="Arial"/>
      <w:bCs/>
      <w:kern w:val="32"/>
      <w:sz w:val="32"/>
      <w:szCs w:val="36"/>
    </w:rPr>
  </w:style>
  <w:style w:type="character" w:customStyle="1" w:styleId="80">
    <w:name w:val="標題 8 字元"/>
    <w:basedOn w:val="a7"/>
    <w:link w:val="8"/>
    <w:uiPriority w:val="99"/>
    <w:rsid w:val="00D46A42"/>
    <w:rPr>
      <w:rFonts w:ascii="標楷體" w:eastAsia="標楷體" w:hAnsi="Arial"/>
      <w:kern w:val="32"/>
      <w:sz w:val="32"/>
      <w:szCs w:val="36"/>
    </w:rPr>
  </w:style>
  <w:style w:type="character" w:styleId="aff1">
    <w:name w:val="FollowedHyperlink"/>
    <w:basedOn w:val="a7"/>
    <w:uiPriority w:val="99"/>
    <w:semiHidden/>
    <w:unhideWhenUsed/>
    <w:rsid w:val="00D46A42"/>
    <w:rPr>
      <w:color w:val="800080" w:themeColor="followedHyperlink"/>
      <w:u w:val="single"/>
    </w:rPr>
  </w:style>
  <w:style w:type="character" w:customStyle="1" w:styleId="110">
    <w:name w:val="標題 1 字元1"/>
    <w:aliases w:val="壹 字元1,題號1 字元1,章 字元1"/>
    <w:basedOn w:val="a7"/>
    <w:rsid w:val="00D46A42"/>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節 字元1,節1 字元1"/>
    <w:basedOn w:val="a7"/>
    <w:semiHidden/>
    <w:rsid w:val="00D46A42"/>
    <w:rPr>
      <w:rFonts w:asciiTheme="majorHAnsi" w:eastAsiaTheme="majorEastAsia" w:hAnsiTheme="majorHAnsi" w:cstheme="majorBidi"/>
      <w:b/>
      <w:bCs/>
      <w:kern w:val="2"/>
      <w:sz w:val="48"/>
      <w:szCs w:val="48"/>
    </w:rPr>
  </w:style>
  <w:style w:type="character" w:customStyle="1" w:styleId="310">
    <w:name w:val="標題 3 字元1"/>
    <w:aliases w:val="(一) 字元1"/>
    <w:basedOn w:val="a7"/>
    <w:semiHidden/>
    <w:rsid w:val="00D46A42"/>
    <w:rPr>
      <w:rFonts w:asciiTheme="majorHAnsi" w:eastAsiaTheme="majorEastAsia" w:hAnsiTheme="majorHAnsi" w:cstheme="majorBidi"/>
      <w:b/>
      <w:bCs/>
      <w:kern w:val="2"/>
      <w:sz w:val="36"/>
      <w:szCs w:val="36"/>
    </w:rPr>
  </w:style>
  <w:style w:type="character" w:customStyle="1" w:styleId="410">
    <w:name w:val="標題 4 字元1"/>
    <w:aliases w:val="表格 字元1,一 字元1"/>
    <w:basedOn w:val="a7"/>
    <w:semiHidden/>
    <w:rsid w:val="00D46A42"/>
    <w:rPr>
      <w:rFonts w:asciiTheme="majorHAnsi" w:eastAsiaTheme="majorEastAsia" w:hAnsiTheme="majorHAnsi" w:cstheme="majorBidi"/>
      <w:kern w:val="2"/>
      <w:sz w:val="36"/>
      <w:szCs w:val="36"/>
    </w:rPr>
  </w:style>
  <w:style w:type="paragraph" w:styleId="HTML">
    <w:name w:val="HTML Preformatted"/>
    <w:basedOn w:val="a6"/>
    <w:link w:val="HTML0"/>
    <w:uiPriority w:val="99"/>
    <w:semiHidden/>
    <w:unhideWhenUsed/>
    <w:rsid w:val="00D46A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D46A42"/>
    <w:rPr>
      <w:rFonts w:ascii="細明體" w:eastAsia="細明體" w:hAnsi="細明體" w:cs="細明體"/>
      <w:sz w:val="24"/>
      <w:szCs w:val="24"/>
    </w:rPr>
  </w:style>
  <w:style w:type="paragraph" w:customStyle="1" w:styleId="msonormal0">
    <w:name w:val="msonormal"/>
    <w:basedOn w:val="a6"/>
    <w:uiPriority w:val="99"/>
    <w:semiHidden/>
    <w:rsid w:val="00D46A4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semiHidden/>
    <w:unhideWhenUsed/>
    <w:rsid w:val="00D46A4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2">
    <w:name w:val="footnote text"/>
    <w:basedOn w:val="a6"/>
    <w:link w:val="aff3"/>
    <w:uiPriority w:val="99"/>
    <w:semiHidden/>
    <w:unhideWhenUsed/>
    <w:rsid w:val="00D46A42"/>
    <w:pPr>
      <w:snapToGrid w:val="0"/>
      <w:jc w:val="left"/>
    </w:pPr>
    <w:rPr>
      <w:sz w:val="20"/>
    </w:rPr>
  </w:style>
  <w:style w:type="character" w:customStyle="1" w:styleId="aff3">
    <w:name w:val="註腳文字 字元"/>
    <w:basedOn w:val="a7"/>
    <w:link w:val="aff2"/>
    <w:uiPriority w:val="99"/>
    <w:semiHidden/>
    <w:rsid w:val="00D46A42"/>
    <w:rPr>
      <w:rFonts w:ascii="標楷體" w:eastAsia="標楷體"/>
      <w:kern w:val="2"/>
    </w:rPr>
  </w:style>
  <w:style w:type="paragraph" w:styleId="aff4">
    <w:name w:val="annotation text"/>
    <w:basedOn w:val="a6"/>
    <w:link w:val="aff5"/>
    <w:uiPriority w:val="99"/>
    <w:semiHidden/>
    <w:unhideWhenUsed/>
    <w:rsid w:val="00D46A42"/>
    <w:pPr>
      <w:jc w:val="left"/>
    </w:pPr>
  </w:style>
  <w:style w:type="character" w:customStyle="1" w:styleId="aff5">
    <w:name w:val="註解文字 字元"/>
    <w:basedOn w:val="a7"/>
    <w:link w:val="aff4"/>
    <w:uiPriority w:val="99"/>
    <w:semiHidden/>
    <w:rsid w:val="00D46A42"/>
    <w:rPr>
      <w:rFonts w:ascii="標楷體" w:eastAsia="標楷體"/>
      <w:kern w:val="2"/>
      <w:sz w:val="32"/>
    </w:rPr>
  </w:style>
  <w:style w:type="character" w:customStyle="1" w:styleId="af0">
    <w:name w:val="頁首 字元"/>
    <w:basedOn w:val="a7"/>
    <w:link w:val="af"/>
    <w:uiPriority w:val="99"/>
    <w:semiHidden/>
    <w:rsid w:val="00D46A42"/>
    <w:rPr>
      <w:rFonts w:ascii="標楷體" w:eastAsia="標楷體"/>
      <w:kern w:val="2"/>
    </w:rPr>
  </w:style>
  <w:style w:type="character" w:customStyle="1" w:styleId="af8">
    <w:name w:val="頁尾 字元"/>
    <w:basedOn w:val="a7"/>
    <w:link w:val="af7"/>
    <w:uiPriority w:val="99"/>
    <w:rsid w:val="00D46A42"/>
    <w:rPr>
      <w:rFonts w:ascii="標楷體" w:eastAsia="標楷體"/>
      <w:kern w:val="2"/>
    </w:rPr>
  </w:style>
  <w:style w:type="character" w:customStyle="1" w:styleId="ad">
    <w:name w:val="章節附註文字 字元"/>
    <w:basedOn w:val="a7"/>
    <w:link w:val="ac"/>
    <w:uiPriority w:val="99"/>
    <w:semiHidden/>
    <w:rsid w:val="00D46A42"/>
    <w:rPr>
      <w:rFonts w:ascii="標楷體" w:eastAsia="標楷體"/>
      <w:snapToGrid w:val="0"/>
      <w:spacing w:val="10"/>
      <w:kern w:val="2"/>
      <w:sz w:val="32"/>
    </w:rPr>
  </w:style>
  <w:style w:type="character" w:customStyle="1" w:styleId="ab">
    <w:name w:val="簽名 字元"/>
    <w:basedOn w:val="a7"/>
    <w:link w:val="aa"/>
    <w:uiPriority w:val="99"/>
    <w:semiHidden/>
    <w:rsid w:val="00D46A42"/>
    <w:rPr>
      <w:rFonts w:ascii="標楷體" w:eastAsia="標楷體"/>
      <w:b/>
      <w:snapToGrid w:val="0"/>
      <w:spacing w:val="10"/>
      <w:kern w:val="2"/>
      <w:sz w:val="36"/>
    </w:rPr>
  </w:style>
  <w:style w:type="paragraph" w:styleId="aff6">
    <w:name w:val="Body Text"/>
    <w:basedOn w:val="a6"/>
    <w:link w:val="aff7"/>
    <w:uiPriority w:val="99"/>
    <w:semiHidden/>
    <w:unhideWhenUsed/>
    <w:rsid w:val="00D46A42"/>
    <w:pPr>
      <w:spacing w:after="120"/>
    </w:pPr>
  </w:style>
  <w:style w:type="character" w:customStyle="1" w:styleId="aff7">
    <w:name w:val="本文 字元"/>
    <w:basedOn w:val="a7"/>
    <w:link w:val="aff6"/>
    <w:uiPriority w:val="99"/>
    <w:semiHidden/>
    <w:rsid w:val="00D46A42"/>
    <w:rPr>
      <w:rFonts w:ascii="標楷體" w:eastAsia="標楷體"/>
      <w:kern w:val="2"/>
      <w:sz w:val="32"/>
    </w:rPr>
  </w:style>
  <w:style w:type="character" w:customStyle="1" w:styleId="af5">
    <w:name w:val="本文縮排 字元"/>
    <w:basedOn w:val="a7"/>
    <w:link w:val="af4"/>
    <w:uiPriority w:val="99"/>
    <w:semiHidden/>
    <w:rsid w:val="00D46A42"/>
    <w:rPr>
      <w:rFonts w:ascii="標楷體" w:eastAsia="標楷體"/>
      <w:kern w:val="2"/>
      <w:sz w:val="32"/>
    </w:rPr>
  </w:style>
  <w:style w:type="paragraph" w:styleId="aff8">
    <w:name w:val="annotation subject"/>
    <w:basedOn w:val="aff4"/>
    <w:next w:val="aff4"/>
    <w:link w:val="aff9"/>
    <w:uiPriority w:val="99"/>
    <w:semiHidden/>
    <w:unhideWhenUsed/>
    <w:rsid w:val="00D46A42"/>
    <w:rPr>
      <w:b/>
      <w:bCs/>
    </w:rPr>
  </w:style>
  <w:style w:type="character" w:customStyle="1" w:styleId="aff9">
    <w:name w:val="註解主旨 字元"/>
    <w:basedOn w:val="aff5"/>
    <w:link w:val="aff8"/>
    <w:uiPriority w:val="99"/>
    <w:semiHidden/>
    <w:rsid w:val="00D46A42"/>
    <w:rPr>
      <w:rFonts w:ascii="標楷體" w:eastAsia="標楷體"/>
      <w:b/>
      <w:bCs/>
      <w:kern w:val="2"/>
      <w:sz w:val="32"/>
    </w:rPr>
  </w:style>
  <w:style w:type="paragraph" w:customStyle="1" w:styleId="affa">
    <w:name w:val="協查人員"/>
    <w:basedOn w:val="aa"/>
    <w:uiPriority w:val="99"/>
    <w:semiHidden/>
    <w:qFormat/>
    <w:rsid w:val="00D46A42"/>
    <w:pPr>
      <w:spacing w:beforeLines="50" w:before="0" w:after="0"/>
      <w:ind w:leftChars="1100" w:left="3742"/>
      <w:jc w:val="left"/>
    </w:pPr>
    <w:rPr>
      <w:b w:val="0"/>
      <w:bCs/>
      <w:snapToGrid/>
      <w:kern w:val="0"/>
      <w:szCs w:val="36"/>
    </w:rPr>
  </w:style>
  <w:style w:type="paragraph" w:customStyle="1" w:styleId="text--desktop">
    <w:name w:val="text--desktop"/>
    <w:basedOn w:val="a6"/>
    <w:uiPriority w:val="99"/>
    <w:semiHidden/>
    <w:rsid w:val="00D46A4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uiPriority w:val="99"/>
    <w:semiHidden/>
    <w:rsid w:val="00D46A42"/>
    <w:pPr>
      <w:widowControl w:val="0"/>
      <w:autoSpaceDE w:val="0"/>
      <w:autoSpaceDN w:val="0"/>
      <w:adjustRightInd w:val="0"/>
    </w:pPr>
    <w:rPr>
      <w:rFonts w:ascii="細明體" w:eastAsia="細明體" w:cs="細明體"/>
      <w:color w:val="000000"/>
      <w:sz w:val="24"/>
      <w:szCs w:val="24"/>
    </w:rPr>
  </w:style>
  <w:style w:type="paragraph" w:customStyle="1" w:styleId="Standard">
    <w:name w:val="Standard"/>
    <w:uiPriority w:val="99"/>
    <w:semiHidden/>
    <w:rsid w:val="00D46A42"/>
    <w:pPr>
      <w:suppressAutoHyphens/>
      <w:overflowPunct w:val="0"/>
      <w:autoSpaceDN w:val="0"/>
      <w:snapToGrid w:val="0"/>
      <w:spacing w:line="336" w:lineRule="auto"/>
      <w:jc w:val="both"/>
    </w:pPr>
    <w:rPr>
      <w:rFonts w:eastAsia="SimSun, 宋体"/>
      <w:spacing w:val="10"/>
      <w:kern w:val="3"/>
      <w:sz w:val="24"/>
      <w:lang w:eastAsia="zh-CN"/>
    </w:rPr>
  </w:style>
  <w:style w:type="paragraph" w:customStyle="1" w:styleId="Footnote">
    <w:name w:val="Footnote"/>
    <w:basedOn w:val="Standard"/>
    <w:uiPriority w:val="99"/>
    <w:semiHidden/>
    <w:rsid w:val="00D46A42"/>
    <w:pPr>
      <w:keepLines/>
      <w:widowControl w:val="0"/>
      <w:spacing w:line="288" w:lineRule="auto"/>
      <w:ind w:firstLine="510"/>
    </w:pPr>
    <w:rPr>
      <w:rFonts w:eastAsia="KaiTi_GB2312"/>
      <w:spacing w:val="0"/>
    </w:rPr>
  </w:style>
  <w:style w:type="paragraph" w:customStyle="1" w:styleId="HMGC">
    <w:name w:val="_ H __M_GC"/>
    <w:basedOn w:val="a6"/>
    <w:next w:val="a6"/>
    <w:uiPriority w:val="99"/>
    <w:semiHidden/>
    <w:rsid w:val="00D46A42"/>
    <w:pPr>
      <w:keepNext/>
      <w:keepLines/>
      <w:widowControl/>
      <w:tabs>
        <w:tab w:val="right" w:pos="1985"/>
      </w:tabs>
      <w:suppressAutoHyphens/>
      <w:autoSpaceDE/>
      <w:snapToGrid w:val="0"/>
      <w:spacing w:before="240" w:after="240" w:line="440" w:lineRule="exact"/>
      <w:ind w:left="1134" w:right="1134" w:hanging="1134"/>
      <w:outlineLvl w:val="0"/>
    </w:pPr>
    <w:rPr>
      <w:rFonts w:ascii="Times New Roman" w:eastAsia="SimHei, 黑体"/>
      <w:kern w:val="3"/>
      <w:sz w:val="34"/>
      <w:lang w:eastAsia="zh-CN"/>
    </w:rPr>
  </w:style>
  <w:style w:type="character" w:styleId="affb">
    <w:name w:val="footnote reference"/>
    <w:basedOn w:val="a7"/>
    <w:uiPriority w:val="99"/>
    <w:semiHidden/>
    <w:unhideWhenUsed/>
    <w:rsid w:val="00D46A42"/>
    <w:rPr>
      <w:vertAlign w:val="superscript"/>
    </w:rPr>
  </w:style>
  <w:style w:type="character" w:styleId="affc">
    <w:name w:val="annotation reference"/>
    <w:basedOn w:val="a7"/>
    <w:uiPriority w:val="99"/>
    <w:semiHidden/>
    <w:unhideWhenUsed/>
    <w:rsid w:val="00D46A42"/>
    <w:rPr>
      <w:sz w:val="18"/>
      <w:szCs w:val="18"/>
    </w:rPr>
  </w:style>
  <w:style w:type="character" w:styleId="affd">
    <w:name w:val="endnote reference"/>
    <w:basedOn w:val="a7"/>
    <w:uiPriority w:val="99"/>
    <w:semiHidden/>
    <w:unhideWhenUsed/>
    <w:rsid w:val="00D46A42"/>
    <w:rPr>
      <w:vertAlign w:val="superscript"/>
    </w:rPr>
  </w:style>
  <w:style w:type="character" w:customStyle="1" w:styleId="115pt">
    <w:name w:val="內文文字 + 11.5 pt"/>
    <w:aliases w:val="間距 1 pt,間距 4 pt,間距 -2 pt,間距 12 pt"/>
    <w:basedOn w:val="a7"/>
    <w:rsid w:val="00D46A42"/>
    <w:rPr>
      <w:rFonts w:ascii="細明體" w:eastAsia="細明體" w:hAnsi="細明體" w:cs="細明體" w:hint="eastAsia"/>
      <w:color w:val="000000"/>
      <w:spacing w:val="30"/>
      <w:w w:val="100"/>
      <w:position w:val="0"/>
      <w:sz w:val="23"/>
      <w:szCs w:val="23"/>
      <w:shd w:val="clear" w:color="auto" w:fill="FFFFFF"/>
      <w:lang w:val="ja-JP"/>
    </w:rPr>
  </w:style>
  <w:style w:type="character" w:customStyle="1" w:styleId="SimSun">
    <w:name w:val="內文文字 + SimSun"/>
    <w:aliases w:val="15 pt,間距 0 pt,標頭或標尾 + Arial Narrow,14 pt,13.5 pt,標頭或標尾 + SimSun,9 pt,14.5 pt"/>
    <w:basedOn w:val="a7"/>
    <w:rsid w:val="00D46A42"/>
    <w:rPr>
      <w:rFonts w:ascii="SimSun" w:eastAsia="SimSun" w:hAnsi="SimSun" w:cs="SimSun" w:hint="eastAsia"/>
      <w:color w:val="000000"/>
      <w:spacing w:val="0"/>
      <w:w w:val="100"/>
      <w:position w:val="0"/>
      <w:sz w:val="30"/>
      <w:szCs w:val="30"/>
      <w:shd w:val="clear" w:color="auto" w:fill="FFFFFF"/>
      <w:lang w:val="ja-JP"/>
    </w:rPr>
  </w:style>
  <w:style w:type="character" w:customStyle="1" w:styleId="13">
    <w:name w:val="未解析的提及項目1"/>
    <w:basedOn w:val="a7"/>
    <w:uiPriority w:val="99"/>
    <w:semiHidden/>
    <w:rsid w:val="00D46A42"/>
    <w:rPr>
      <w:color w:val="605E5C"/>
      <w:shd w:val="clear" w:color="auto" w:fill="E1DFDD"/>
    </w:rPr>
  </w:style>
  <w:style w:type="character" w:customStyle="1" w:styleId="highlight">
    <w:name w:val="highlight"/>
    <w:basedOn w:val="a7"/>
    <w:rsid w:val="00D46A42"/>
  </w:style>
  <w:style w:type="character" w:customStyle="1" w:styleId="FootnoteSymbol">
    <w:name w:val="Footnote Symbol"/>
    <w:rsid w:val="00D46A42"/>
    <w:rPr>
      <w:rFonts w:ascii="Times New Roman" w:eastAsia="KaiTi_GB2312" w:hAnsi="Times New Roman" w:cs="Times New Roman" w:hint="default"/>
      <w:color w:val="0000FF"/>
      <w:spacing w:val="0"/>
      <w:position w:val="0"/>
      <w:sz w:val="24"/>
      <w:vertAlign w:val="superscript"/>
    </w:rPr>
  </w:style>
  <w:style w:type="table" w:styleId="4-2">
    <w:name w:val="Grid Table 4 Accent 2"/>
    <w:basedOn w:val="a8"/>
    <w:uiPriority w:val="49"/>
    <w:rsid w:val="00D46A42"/>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numbering" w:customStyle="1" w:styleId="WW8Num8">
    <w:name w:val="WW8Num8"/>
    <w:rsid w:val="00D46A42"/>
    <w:pPr>
      <w:numPr>
        <w:numId w:val="21"/>
      </w:numPr>
    </w:pPr>
  </w:style>
  <w:style w:type="character" w:customStyle="1" w:styleId="UnresolvedMention">
    <w:name w:val="Unresolved Mention"/>
    <w:basedOn w:val="a7"/>
    <w:uiPriority w:val="99"/>
    <w:semiHidden/>
    <w:unhideWhenUsed/>
    <w:rsid w:val="00D22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7099054">
      <w:bodyDiv w:val="1"/>
      <w:marLeft w:val="0"/>
      <w:marRight w:val="0"/>
      <w:marTop w:val="0"/>
      <w:marBottom w:val="0"/>
      <w:divBdr>
        <w:top w:val="none" w:sz="0" w:space="0" w:color="auto"/>
        <w:left w:val="none" w:sz="0" w:space="0" w:color="auto"/>
        <w:bottom w:val="none" w:sz="0" w:space="0" w:color="auto"/>
        <w:right w:val="none" w:sz="0" w:space="0" w:color="auto"/>
      </w:divBdr>
    </w:div>
    <w:div w:id="160684383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judo.org.tw/news.php?id=7&amp;page=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9CEC8-6756-4D23-BFC1-7D8F6BE0C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47</Pages>
  <Words>4303</Words>
  <Characters>24529</Characters>
  <Application>Microsoft Office Word</Application>
  <DocSecurity>0</DocSecurity>
  <Lines>204</Lines>
  <Paragraphs>57</Paragraphs>
  <ScaleCrop>false</ScaleCrop>
  <Company>cy</Company>
  <LinksUpToDate>false</LinksUpToDate>
  <CharactersWithSpaces>28775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3</cp:revision>
  <cp:lastPrinted>2022-03-18T08:33:00Z</cp:lastPrinted>
  <dcterms:created xsi:type="dcterms:W3CDTF">2022-03-21T03:15:00Z</dcterms:created>
  <dcterms:modified xsi:type="dcterms:W3CDTF">2022-03-21T03:16:00Z</dcterms:modified>
</cp:coreProperties>
</file>