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1CC" w:rsidRDefault="008731CC" w:rsidP="008731CC">
      <w:pPr>
        <w:pStyle w:val="1"/>
        <w:numPr>
          <w:ilvl w:val="0"/>
          <w:numId w:val="1"/>
        </w:numPr>
        <w:ind w:left="2380" w:hanging="2380"/>
      </w:pPr>
      <w:bookmarkStart w:id="0" w:name="_Toc524895646"/>
      <w:bookmarkStart w:id="1" w:name="_Toc524896192"/>
      <w:bookmarkStart w:id="2" w:name="_Toc524896222"/>
      <w:bookmarkStart w:id="3" w:name="_Toc524902729"/>
      <w:bookmarkStart w:id="4" w:name="_Toc525066145"/>
      <w:bookmarkStart w:id="5" w:name="_Toc525070836"/>
      <w:bookmarkStart w:id="6" w:name="_Toc525938376"/>
      <w:bookmarkStart w:id="7" w:name="_Toc525939224"/>
      <w:bookmarkStart w:id="8" w:name="_Toc525939729"/>
      <w:bookmarkStart w:id="9" w:name="_Toc529218269"/>
      <w:bookmarkStart w:id="10" w:name="_Toc529222686"/>
      <w:bookmarkStart w:id="11" w:name="_Toc529223108"/>
      <w:bookmarkStart w:id="12" w:name="_Toc529223859"/>
      <w:bookmarkStart w:id="13" w:name="_Toc529228262"/>
      <w:bookmarkStart w:id="14" w:name="_Toc2400392"/>
      <w:bookmarkStart w:id="15" w:name="_Toc4316186"/>
      <w:bookmarkStart w:id="16" w:name="_Toc4473327"/>
      <w:bookmarkStart w:id="17" w:name="_Toc69556894"/>
      <w:bookmarkStart w:id="18" w:name="_Toc69556943"/>
      <w:bookmarkStart w:id="19" w:name="_Toc69609817"/>
      <w:bookmarkStart w:id="20" w:name="_Toc70241813"/>
      <w:bookmarkStart w:id="21" w:name="_Toc70242202"/>
      <w:bookmarkStart w:id="22" w:name="_Toc421794872"/>
      <w:bookmarkStart w:id="23" w:name="_Toc422834157"/>
      <w:r>
        <w:rPr>
          <w:rFonts w:hint="eastAsia"/>
        </w:rPr>
        <w:t>調查意見：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8731CC" w:rsidRDefault="008731CC" w:rsidP="008731CC">
      <w:pPr>
        <w:pStyle w:val="10"/>
        <w:ind w:left="680" w:firstLine="680"/>
      </w:pPr>
      <w:bookmarkStart w:id="24" w:name="_Toc524902730"/>
      <w:r w:rsidRPr="005C053E">
        <w:rPr>
          <w:rFonts w:hint="eastAsia"/>
        </w:rPr>
        <w:t>本案</w:t>
      </w:r>
      <w:bookmarkStart w:id="25" w:name="_Hlk95990859"/>
      <w:r w:rsidRPr="005C053E">
        <w:rPr>
          <w:rFonts w:hint="eastAsia"/>
        </w:rPr>
        <w:t>經向內政部警政署（下稱警政署）及桃園市政府警察局調閱中壢分局攔查、逮捕、留置、詢問詹姓女教師之全部錄音錄影紀錄</w:t>
      </w:r>
      <w:r>
        <w:rPr>
          <w:rFonts w:hint="eastAsia"/>
        </w:rPr>
        <w:t>、</w:t>
      </w:r>
      <w:r w:rsidRPr="005C053E">
        <w:rPr>
          <w:rFonts w:hint="eastAsia"/>
        </w:rPr>
        <w:t>本案警勤區基本資料、勤務分配表、出入登記簿、工作紀錄簿等表冊，及警察人員處理臨檢盤查、施用戒具及勤務編排、督導、教育訓練之法令、作業流程等資料，並於民國(下同)110年12月10日約請中壢分局長陳錦坤、興國派出所所長</w:t>
      </w:r>
      <w:r w:rsidR="00842C28">
        <w:rPr>
          <w:rFonts w:hint="eastAsia"/>
        </w:rPr>
        <w:t>甘○倫</w:t>
      </w:r>
      <w:r w:rsidRPr="005C053E">
        <w:rPr>
          <w:rFonts w:hint="eastAsia"/>
        </w:rPr>
        <w:t>、警員</w:t>
      </w:r>
      <w:r w:rsidR="0047439E">
        <w:rPr>
          <w:rFonts w:hint="eastAsia"/>
        </w:rPr>
        <w:t>葉○昱</w:t>
      </w:r>
      <w:r w:rsidRPr="005C053E">
        <w:rPr>
          <w:rFonts w:hint="eastAsia"/>
        </w:rPr>
        <w:t>到院說明；於111年2月9日約請警政署副署長劉柏良、</w:t>
      </w:r>
      <w:r w:rsidR="00186071">
        <w:rPr>
          <w:rFonts w:hint="eastAsia"/>
        </w:rPr>
        <w:t>桃園市政府警察局</w:t>
      </w:r>
      <w:r w:rsidRPr="005C053E">
        <w:rPr>
          <w:rFonts w:hint="eastAsia"/>
        </w:rPr>
        <w:t>局長陳國進及相關主管人員到院說明，已調查完畢</w:t>
      </w:r>
      <w:bookmarkEnd w:id="25"/>
      <w:r w:rsidRPr="005C053E">
        <w:rPr>
          <w:rFonts w:hint="eastAsia"/>
        </w:rPr>
        <w:t>，</w:t>
      </w:r>
      <w:r>
        <w:rPr>
          <w:rFonts w:hint="eastAsia"/>
        </w:rPr>
        <w:t>茲將</w:t>
      </w:r>
      <w:r w:rsidRPr="009C7FF2">
        <w:rPr>
          <w:rFonts w:hint="eastAsia"/>
        </w:rPr>
        <w:t>調查意見</w:t>
      </w:r>
      <w:r>
        <w:rPr>
          <w:rFonts w:hint="eastAsia"/>
        </w:rPr>
        <w:t>分述</w:t>
      </w:r>
      <w:r w:rsidRPr="009C7FF2">
        <w:rPr>
          <w:rFonts w:hint="eastAsia"/>
        </w:rPr>
        <w:t>如下：</w:t>
      </w:r>
    </w:p>
    <w:p w:rsidR="008731CC" w:rsidRPr="00917C64" w:rsidRDefault="008731CC" w:rsidP="008731CC">
      <w:pPr>
        <w:pStyle w:val="2"/>
        <w:numPr>
          <w:ilvl w:val="1"/>
          <w:numId w:val="1"/>
        </w:numPr>
      </w:pPr>
      <w:bookmarkStart w:id="26" w:name="_Hlk95991349"/>
      <w:bookmarkStart w:id="27" w:name="_Hlk95990823"/>
      <w:bookmarkStart w:id="28" w:name="_Hlk95467640"/>
      <w:r w:rsidRPr="002769D2">
        <w:rPr>
          <w:rFonts w:hint="eastAsia"/>
          <w:b/>
        </w:rPr>
        <w:t>本案中壢分局警員</w:t>
      </w:r>
      <w:r w:rsidR="0047439E">
        <w:rPr>
          <w:rFonts w:hint="eastAsia"/>
          <w:b/>
        </w:rPr>
        <w:t>葉○昱</w:t>
      </w:r>
      <w:r>
        <w:rPr>
          <w:rFonts w:hint="eastAsia"/>
          <w:b/>
        </w:rPr>
        <w:t>在欠缺合理懷疑之狀況下，任意攔查</w:t>
      </w:r>
      <w:r w:rsidRPr="002769D2">
        <w:rPr>
          <w:rFonts w:hint="eastAsia"/>
          <w:b/>
        </w:rPr>
        <w:t>詹姓女教師</w:t>
      </w:r>
      <w:r>
        <w:rPr>
          <w:rFonts w:hint="eastAsia"/>
          <w:b/>
        </w:rPr>
        <w:t>，且未踐行</w:t>
      </w:r>
      <w:r w:rsidRPr="002769D2">
        <w:rPr>
          <w:rFonts w:hint="eastAsia"/>
          <w:b/>
        </w:rPr>
        <w:t>告知</w:t>
      </w:r>
      <w:r>
        <w:rPr>
          <w:rFonts w:hint="eastAsia"/>
          <w:b/>
        </w:rPr>
        <w:t>程序、漠視</w:t>
      </w:r>
      <w:r w:rsidRPr="002769D2">
        <w:rPr>
          <w:rFonts w:hint="eastAsia"/>
          <w:b/>
        </w:rPr>
        <w:t>受臨檢人</w:t>
      </w:r>
      <w:r>
        <w:rPr>
          <w:rFonts w:hint="eastAsia"/>
          <w:b/>
        </w:rPr>
        <w:t>之</w:t>
      </w:r>
      <w:r w:rsidRPr="002769D2">
        <w:rPr>
          <w:rFonts w:hint="eastAsia"/>
          <w:b/>
        </w:rPr>
        <w:t>異議</w:t>
      </w:r>
      <w:r>
        <w:rPr>
          <w:rFonts w:hint="eastAsia"/>
          <w:b/>
        </w:rPr>
        <w:t>，在雙方爭執時，不顧其違法執行職務在先，以詹女脫口「你真的很蠢」為由，依妨害公務罪之現行犯加以逮捕，違反</w:t>
      </w:r>
      <w:r w:rsidRPr="002769D2">
        <w:rPr>
          <w:rFonts w:hint="eastAsia"/>
          <w:b/>
        </w:rPr>
        <w:t>警察職權行使法</w:t>
      </w:r>
      <w:r>
        <w:rPr>
          <w:rFonts w:hint="eastAsia"/>
          <w:b/>
        </w:rPr>
        <w:t>相關</w:t>
      </w:r>
      <w:r w:rsidRPr="002769D2">
        <w:rPr>
          <w:rFonts w:hint="eastAsia"/>
          <w:b/>
        </w:rPr>
        <w:t>規定，不當侵害民眾自由權利，</w:t>
      </w:r>
      <w:bookmarkEnd w:id="26"/>
      <w:r w:rsidRPr="002769D2">
        <w:rPr>
          <w:rFonts w:hint="eastAsia"/>
          <w:b/>
        </w:rPr>
        <w:t>核有重大違失。</w:t>
      </w:r>
    </w:p>
    <w:p w:rsidR="008731CC" w:rsidRDefault="008731CC" w:rsidP="008731CC">
      <w:pPr>
        <w:pStyle w:val="3"/>
        <w:numPr>
          <w:ilvl w:val="2"/>
          <w:numId w:val="1"/>
        </w:numPr>
      </w:pPr>
      <w:r>
        <w:rPr>
          <w:rFonts w:hint="eastAsia"/>
        </w:rPr>
        <w:t>按</w:t>
      </w:r>
      <w:r w:rsidR="00A46B31">
        <w:rPr>
          <w:rFonts w:hint="eastAsia"/>
        </w:rPr>
        <w:t>警察職權行使法（下稱</w:t>
      </w:r>
      <w:r>
        <w:rPr>
          <w:rFonts w:hint="eastAsia"/>
        </w:rPr>
        <w:t>警職法</w:t>
      </w:r>
      <w:r w:rsidR="00A46B31">
        <w:rPr>
          <w:rFonts w:hint="eastAsia"/>
        </w:rPr>
        <w:t>）</w:t>
      </w:r>
      <w:r>
        <w:rPr>
          <w:rFonts w:hint="eastAsia"/>
        </w:rPr>
        <w:t>第3條第3項規定：「警察行使職權，不得以引誘、教唆人民犯罪或其他違法之手段為之。」；</w:t>
      </w:r>
      <w:r w:rsidRPr="009069C8">
        <w:rPr>
          <w:rFonts w:hint="eastAsia"/>
        </w:rPr>
        <w:t>第4條規定：「（第1項）警察行使職權時……應告知事由。（第2項）警察未依前項規定行使職權者，人民得拒絕之。」</w:t>
      </w:r>
      <w:r>
        <w:rPr>
          <w:rFonts w:hint="eastAsia"/>
        </w:rPr>
        <w:t>；</w:t>
      </w:r>
      <w:r w:rsidRPr="00493B86">
        <w:rPr>
          <w:rFonts w:hint="eastAsia"/>
        </w:rPr>
        <w:t>第6條第1項第1款、第3款</w:t>
      </w:r>
      <w:r>
        <w:rPr>
          <w:rFonts w:hint="eastAsia"/>
        </w:rPr>
        <w:t>規定：「警察於公共場所或合法進入之場所，得對於下列各款之人查證其身分：一、合理懷疑其有犯罪之嫌疑或有犯罪之虞者。……</w:t>
      </w:r>
      <w:r w:rsidRPr="001A4A6C">
        <w:rPr>
          <w:rFonts w:hint="eastAsia"/>
        </w:rPr>
        <w:t>三、有事實足認為防止其本人或他人生命、身體之具體危害，有查證其身分之必要者。</w:t>
      </w:r>
      <w:r>
        <w:rPr>
          <w:rFonts w:hint="eastAsia"/>
        </w:rPr>
        <w:t>」；</w:t>
      </w:r>
      <w:r w:rsidRPr="009069C8">
        <w:rPr>
          <w:rFonts w:hint="eastAsia"/>
        </w:rPr>
        <w:t>第29條規定：「（第1項）義務人或利害關係人對警察依本法行使職權之方法、應遵守之程序或其他侵害利益之情事，得於警察行使職權時，當場陳述理由，表示異議。（第</w:t>
      </w:r>
      <w:r w:rsidRPr="009069C8">
        <w:rPr>
          <w:rFonts w:hint="eastAsia"/>
        </w:rPr>
        <w:lastRenderedPageBreak/>
        <w:t>2項）前項異議，警察認為有理由者，應立即停止或更正執行行為；認為無理由者，得繼續執行，經義務人或利害關係人請求時，應將異議之理由製作紀錄交付之。……」</w:t>
      </w:r>
      <w:r>
        <w:rPr>
          <w:rFonts w:hint="eastAsia"/>
        </w:rPr>
        <w:t>。</w:t>
      </w:r>
    </w:p>
    <w:p w:rsidR="008731CC" w:rsidRDefault="008731CC" w:rsidP="008731CC">
      <w:pPr>
        <w:pStyle w:val="3"/>
        <w:numPr>
          <w:ilvl w:val="2"/>
          <w:numId w:val="1"/>
        </w:numPr>
      </w:pPr>
      <w:r>
        <w:rPr>
          <w:rFonts w:hint="eastAsia"/>
        </w:rPr>
        <w:t>經查，</w:t>
      </w:r>
      <w:r w:rsidRPr="00EF0401">
        <w:rPr>
          <w:rFonts w:hint="eastAsia"/>
        </w:rPr>
        <w:t>桃園市政府警察局中壢分局</w:t>
      </w:r>
      <w:r>
        <w:rPr>
          <w:rFonts w:hint="eastAsia"/>
        </w:rPr>
        <w:t>（下稱中壢分局）</w:t>
      </w:r>
      <w:r w:rsidRPr="00EF0401">
        <w:rPr>
          <w:rFonts w:hint="eastAsia"/>
        </w:rPr>
        <w:t>興國派出所警員</w:t>
      </w:r>
      <w:r w:rsidR="0047439E">
        <w:rPr>
          <w:rFonts w:hint="eastAsia"/>
        </w:rPr>
        <w:t>葉○昱</w:t>
      </w:r>
      <w:r w:rsidRPr="00EF0401">
        <w:rPr>
          <w:rFonts w:hint="eastAsia"/>
        </w:rPr>
        <w:t>（下稱葉員）於110年4月22日</w:t>
      </w:r>
      <w:r>
        <w:rPr>
          <w:rFonts w:hint="eastAsia"/>
        </w:rPr>
        <w:t>上午</w:t>
      </w:r>
      <w:r w:rsidRPr="005C053E">
        <w:rPr>
          <w:rFonts w:hint="eastAsia"/>
        </w:rPr>
        <w:t>8時</w:t>
      </w:r>
      <w:r>
        <w:rPr>
          <w:rFonts w:hint="eastAsia"/>
        </w:rPr>
        <w:t>前往</w:t>
      </w:r>
      <w:r w:rsidRPr="00EF0401">
        <w:rPr>
          <w:rFonts w:hint="eastAsia"/>
        </w:rPr>
        <w:t>該分局治安</w:t>
      </w:r>
      <w:r w:rsidR="0051613A">
        <w:rPr>
          <w:rFonts w:hint="eastAsia"/>
        </w:rPr>
        <w:t>熱</w:t>
      </w:r>
      <w:r w:rsidRPr="00EF0401">
        <w:rPr>
          <w:rFonts w:hint="eastAsia"/>
        </w:rPr>
        <w:t>點中壢火車站周邊巡邏</w:t>
      </w:r>
      <w:r>
        <w:rPr>
          <w:rFonts w:hint="eastAsia"/>
        </w:rPr>
        <w:t>，同日</w:t>
      </w:r>
      <w:r w:rsidRPr="00EF0401">
        <w:rPr>
          <w:rFonts w:hint="eastAsia"/>
        </w:rPr>
        <w:t>8時47分</w:t>
      </w:r>
      <w:r>
        <w:rPr>
          <w:rFonts w:hint="eastAsia"/>
        </w:rPr>
        <w:t>行經</w:t>
      </w:r>
      <w:r w:rsidRPr="00EF0401">
        <w:rPr>
          <w:rFonts w:hint="eastAsia"/>
        </w:rPr>
        <w:t>中壢區新興路5號前，見民眾</w:t>
      </w:r>
      <w:r w:rsidR="0047439E">
        <w:rPr>
          <w:rFonts w:hint="eastAsia"/>
        </w:rPr>
        <w:t>詹○玲</w:t>
      </w:r>
      <w:r w:rsidRPr="00EF0401">
        <w:rPr>
          <w:rFonts w:hint="eastAsia"/>
        </w:rPr>
        <w:t>(下稱詹女)攜帶肩包、提包獨自行走於新興路5號前，</w:t>
      </w:r>
      <w:r>
        <w:rPr>
          <w:rFonts w:hint="eastAsia"/>
        </w:rPr>
        <w:t>葉員</w:t>
      </w:r>
      <w:r w:rsidRPr="00EF0401">
        <w:rPr>
          <w:rFonts w:hint="eastAsia"/>
        </w:rPr>
        <w:t>上前</w:t>
      </w:r>
      <w:r>
        <w:rPr>
          <w:rFonts w:hint="eastAsia"/>
        </w:rPr>
        <w:t>以「</w:t>
      </w:r>
      <w:r w:rsidRPr="00D5477F">
        <w:rPr>
          <w:rFonts w:hint="eastAsia"/>
        </w:rPr>
        <w:t>我這邊管區沒看過你</w:t>
      </w:r>
      <w:r>
        <w:rPr>
          <w:rFonts w:hint="eastAsia"/>
        </w:rPr>
        <w:t>」、「</w:t>
      </w:r>
      <w:r w:rsidRPr="00D5477F">
        <w:rPr>
          <w:rFonts w:hint="eastAsia"/>
        </w:rPr>
        <w:t>怕你有沒有被報失蹤</w:t>
      </w:r>
      <w:r>
        <w:rPr>
          <w:rFonts w:hint="eastAsia"/>
        </w:rPr>
        <w:t>」為由</w:t>
      </w:r>
      <w:r w:rsidRPr="00EF0401">
        <w:rPr>
          <w:rFonts w:hint="eastAsia"/>
        </w:rPr>
        <w:t>，</w:t>
      </w:r>
      <w:r>
        <w:rPr>
          <w:rFonts w:hint="eastAsia"/>
        </w:rPr>
        <w:t>要求</w:t>
      </w:r>
      <w:r w:rsidRPr="00EF0401">
        <w:rPr>
          <w:rFonts w:hint="eastAsia"/>
        </w:rPr>
        <w:t>詹女</w:t>
      </w:r>
      <w:r>
        <w:rPr>
          <w:rFonts w:hint="eastAsia"/>
        </w:rPr>
        <w:t>提供</w:t>
      </w:r>
      <w:r w:rsidRPr="00EF0401">
        <w:rPr>
          <w:rFonts w:hint="eastAsia"/>
        </w:rPr>
        <w:t>姓名、身分證字號等個人資料</w:t>
      </w:r>
      <w:r>
        <w:rPr>
          <w:rFonts w:hint="eastAsia"/>
        </w:rPr>
        <w:t>。</w:t>
      </w:r>
      <w:r w:rsidRPr="00EF0401">
        <w:rPr>
          <w:rFonts w:hint="eastAsia"/>
        </w:rPr>
        <w:t>詹女</w:t>
      </w:r>
      <w:r>
        <w:rPr>
          <w:rFonts w:hint="eastAsia"/>
        </w:rPr>
        <w:t>隨即</w:t>
      </w:r>
      <w:r w:rsidRPr="00EF0401">
        <w:rPr>
          <w:rFonts w:hint="eastAsia"/>
        </w:rPr>
        <w:t>提出異議</w:t>
      </w:r>
      <w:r>
        <w:rPr>
          <w:rFonts w:hint="eastAsia"/>
        </w:rPr>
        <w:t>，但</w:t>
      </w:r>
      <w:r w:rsidRPr="00EF0401">
        <w:rPr>
          <w:rFonts w:hint="eastAsia"/>
        </w:rPr>
        <w:t>葉員未</w:t>
      </w:r>
      <w:r w:rsidRPr="00B707C3">
        <w:rPr>
          <w:rFonts w:hint="eastAsia"/>
        </w:rPr>
        <w:t>停止執行</w:t>
      </w:r>
      <w:r>
        <w:rPr>
          <w:rFonts w:hint="eastAsia"/>
        </w:rPr>
        <w:t>，仍</w:t>
      </w:r>
      <w:r w:rsidRPr="009B1D01">
        <w:rPr>
          <w:rFonts w:hint="eastAsia"/>
        </w:rPr>
        <w:t>續行盤查</w:t>
      </w:r>
      <w:r>
        <w:rPr>
          <w:rFonts w:hint="eastAsia"/>
        </w:rPr>
        <w:t>，並阻</w:t>
      </w:r>
      <w:r w:rsidR="00010B53">
        <w:rPr>
          <w:rFonts w:hint="eastAsia"/>
        </w:rPr>
        <w:t>擋</w:t>
      </w:r>
      <w:r>
        <w:rPr>
          <w:rFonts w:hint="eastAsia"/>
        </w:rPr>
        <w:t>詹女離去，呼叫支援警力</w:t>
      </w:r>
      <w:r w:rsidR="00D95106">
        <w:rPr>
          <w:rFonts w:hint="eastAsia"/>
        </w:rPr>
        <w:t>。</w:t>
      </w:r>
      <w:r>
        <w:rPr>
          <w:rFonts w:hint="eastAsia"/>
        </w:rPr>
        <w:t>雙方</w:t>
      </w:r>
      <w:r w:rsidRPr="00EF0401">
        <w:rPr>
          <w:rFonts w:hint="eastAsia"/>
        </w:rPr>
        <w:t>於言詞爭執間</w:t>
      </w:r>
      <w:r>
        <w:rPr>
          <w:rFonts w:hint="eastAsia"/>
        </w:rPr>
        <w:t>，</w:t>
      </w:r>
      <w:r w:rsidRPr="00EF0401">
        <w:rPr>
          <w:rFonts w:hint="eastAsia"/>
        </w:rPr>
        <w:t>詹女</w:t>
      </w:r>
      <w:r>
        <w:rPr>
          <w:rFonts w:hint="eastAsia"/>
        </w:rPr>
        <w:t>脫口</w:t>
      </w:r>
      <w:r w:rsidRPr="00EF0401">
        <w:rPr>
          <w:rFonts w:hint="eastAsia"/>
        </w:rPr>
        <w:t>「你</w:t>
      </w:r>
      <w:r>
        <w:rPr>
          <w:rFonts w:hint="eastAsia"/>
        </w:rPr>
        <w:t>（這）</w:t>
      </w:r>
      <w:r w:rsidRPr="00EF0401">
        <w:rPr>
          <w:rFonts w:hint="eastAsia"/>
        </w:rPr>
        <w:t>真的很蠢！」，葉員</w:t>
      </w:r>
      <w:r w:rsidR="00D95106">
        <w:rPr>
          <w:rFonts w:hint="eastAsia"/>
        </w:rPr>
        <w:t>立即</w:t>
      </w:r>
      <w:r>
        <w:rPr>
          <w:rFonts w:hint="eastAsia"/>
        </w:rPr>
        <w:t>以詹女涉犯</w:t>
      </w:r>
      <w:r w:rsidRPr="00EF0401">
        <w:rPr>
          <w:rFonts w:hint="eastAsia"/>
        </w:rPr>
        <w:t>妨害公務罪</w:t>
      </w:r>
      <w:r>
        <w:rPr>
          <w:rFonts w:hint="eastAsia"/>
        </w:rPr>
        <w:t>嫌，奪下</w:t>
      </w:r>
      <w:r w:rsidRPr="00EF0401">
        <w:rPr>
          <w:rFonts w:hint="eastAsia"/>
        </w:rPr>
        <w:t>詹女</w:t>
      </w:r>
      <w:r>
        <w:rPr>
          <w:rFonts w:hint="eastAsia"/>
        </w:rPr>
        <w:t>自行蒐證錄影之手機，將其摔倒上銬</w:t>
      </w:r>
      <w:r w:rsidRPr="00EF0401">
        <w:rPr>
          <w:rFonts w:hint="eastAsia"/>
        </w:rPr>
        <w:t>逮捕</w:t>
      </w:r>
      <w:r>
        <w:rPr>
          <w:rFonts w:hint="eastAsia"/>
        </w:rPr>
        <w:t>。</w:t>
      </w:r>
      <w:r w:rsidRPr="005C053E">
        <w:rPr>
          <w:rFonts w:hint="eastAsia"/>
        </w:rPr>
        <w:t>案</w:t>
      </w:r>
      <w:r>
        <w:rPr>
          <w:rFonts w:hint="eastAsia"/>
        </w:rPr>
        <w:t>經</w:t>
      </w:r>
      <w:r w:rsidRPr="005C053E">
        <w:rPr>
          <w:rFonts w:hint="eastAsia"/>
        </w:rPr>
        <w:t>中壢分局以詹女涉犯刑法第140條侮辱公務員之妨害公務罪嫌移送臺灣桃園地方檢察署（下稱桃園地檢署）</w:t>
      </w:r>
      <w:r>
        <w:rPr>
          <w:rFonts w:hint="eastAsia"/>
        </w:rPr>
        <w:t>偵辦</w:t>
      </w:r>
      <w:r w:rsidRPr="005C053E">
        <w:rPr>
          <w:rFonts w:hint="eastAsia"/>
        </w:rPr>
        <w:t>；詹女亦告訴葉員涉犯公務員假借職務上之機會故意犯強制、傷害、妨害自由等罪嫌。經桃園地檢署於110年10月11日偵查終結，雙方皆不起訴處分</w:t>
      </w:r>
      <w:r>
        <w:rPr>
          <w:rFonts w:hint="eastAsia"/>
        </w:rPr>
        <w:t>（</w:t>
      </w:r>
      <w:r w:rsidRPr="005C053E">
        <w:rPr>
          <w:rFonts w:hint="eastAsia"/>
        </w:rPr>
        <w:t>詹女</w:t>
      </w:r>
      <w:r>
        <w:rPr>
          <w:rFonts w:hint="eastAsia"/>
        </w:rPr>
        <w:t>對</w:t>
      </w:r>
      <w:r w:rsidRPr="005C053E">
        <w:rPr>
          <w:rFonts w:hint="eastAsia"/>
        </w:rPr>
        <w:t>葉員涉犯強制、傷害及妨害自由罪嫌部分提出再議</w:t>
      </w:r>
      <w:r>
        <w:rPr>
          <w:rFonts w:hint="eastAsia"/>
        </w:rPr>
        <w:t>，尚在偵查中）。</w:t>
      </w:r>
    </w:p>
    <w:p w:rsidR="008731CC" w:rsidRDefault="008731CC" w:rsidP="008731CC">
      <w:pPr>
        <w:pStyle w:val="3"/>
        <w:numPr>
          <w:ilvl w:val="2"/>
          <w:numId w:val="1"/>
        </w:numPr>
      </w:pPr>
      <w:r>
        <w:rPr>
          <w:rFonts w:hint="eastAsia"/>
        </w:rPr>
        <w:t>詢據中壢分局及</w:t>
      </w:r>
      <w:r w:rsidR="00186071">
        <w:rPr>
          <w:rFonts w:hint="eastAsia"/>
        </w:rPr>
        <w:t>桃園市政府警察局</w:t>
      </w:r>
      <w:r>
        <w:rPr>
          <w:rFonts w:hint="eastAsia"/>
        </w:rPr>
        <w:t>辯稱略以：1</w:t>
      </w:r>
      <w:r>
        <w:t>.</w:t>
      </w:r>
      <w:r w:rsidRPr="00A7085E">
        <w:rPr>
          <w:rFonts w:hint="eastAsia"/>
        </w:rPr>
        <w:t>詹女在外觀上有毒品犯罪、通緝犯的可疑之處（神色迷茫、臉頰消瘦）；</w:t>
      </w:r>
      <w:r>
        <w:rPr>
          <w:rFonts w:hint="eastAsia"/>
        </w:rPr>
        <w:t>2</w:t>
      </w:r>
      <w:r>
        <w:t>.</w:t>
      </w:r>
      <w:r w:rsidRPr="00A7085E">
        <w:rPr>
          <w:rFonts w:hint="eastAsia"/>
        </w:rPr>
        <w:t>葉員來回繞行觀察</w:t>
      </w:r>
      <w:r>
        <w:rPr>
          <w:rFonts w:hint="eastAsia"/>
        </w:rPr>
        <w:t>三次</w:t>
      </w:r>
      <w:r w:rsidRPr="00A7085E">
        <w:rPr>
          <w:rFonts w:hint="eastAsia"/>
        </w:rPr>
        <w:t>，確認詹女神情緊張，有進行合理的判斷；</w:t>
      </w:r>
      <w:r>
        <w:rPr>
          <w:rFonts w:hint="eastAsia"/>
        </w:rPr>
        <w:t>3</w:t>
      </w:r>
      <w:r>
        <w:t>.</w:t>
      </w:r>
      <w:r w:rsidRPr="00A7085E">
        <w:rPr>
          <w:rFonts w:hint="eastAsia"/>
        </w:rPr>
        <w:t>葉員有足夠的服勤及盤查經驗；</w:t>
      </w:r>
      <w:r>
        <w:rPr>
          <w:rFonts w:hint="eastAsia"/>
        </w:rPr>
        <w:t>4.</w:t>
      </w:r>
      <w:r w:rsidRPr="00A7085E">
        <w:rPr>
          <w:rFonts w:hint="eastAsia"/>
        </w:rPr>
        <w:t>詹女行經地點的失蹤及犯罪人口較多，葉員依其執法經驗判斷，懷疑詹女可能是失蹤人口。並提出該地區特定營業場所清查表、</w:t>
      </w:r>
      <w:r w:rsidRPr="00A7085E">
        <w:rPr>
          <w:rFonts w:hint="eastAsia"/>
        </w:rPr>
        <w:lastRenderedPageBreak/>
        <w:t>查處外來人口、清查失蹤人口及緊急查尋、涉毒熱點等文件</w:t>
      </w:r>
      <w:r>
        <w:rPr>
          <w:rFonts w:hint="eastAsia"/>
        </w:rPr>
        <w:t>，主張葉員</w:t>
      </w:r>
      <w:r w:rsidRPr="00A7085E">
        <w:rPr>
          <w:rFonts w:hint="eastAsia"/>
        </w:rPr>
        <w:t>發動盤查之路段屬治安</w:t>
      </w:r>
      <w:r w:rsidR="0051613A">
        <w:rPr>
          <w:rFonts w:hint="eastAsia"/>
        </w:rPr>
        <w:t>熱點</w:t>
      </w:r>
      <w:r w:rsidRPr="00A7085E">
        <w:rPr>
          <w:rFonts w:hint="eastAsia"/>
        </w:rPr>
        <w:t>（區）</w:t>
      </w:r>
      <w:r>
        <w:rPr>
          <w:rFonts w:hint="eastAsia"/>
        </w:rPr>
        <w:t>，並</w:t>
      </w:r>
      <w:r w:rsidRPr="00493B86">
        <w:rPr>
          <w:rFonts w:hint="eastAsia"/>
        </w:rPr>
        <w:t>非無差別任意性攔查對象</w:t>
      </w:r>
      <w:r>
        <w:rPr>
          <w:rFonts w:hint="eastAsia"/>
        </w:rPr>
        <w:t>，符合警職法</w:t>
      </w:r>
      <w:r w:rsidRPr="00231D2E">
        <w:rPr>
          <w:rFonts w:hint="eastAsia"/>
        </w:rPr>
        <w:t>第6條第1項第1款</w:t>
      </w:r>
      <w:r>
        <w:rPr>
          <w:rFonts w:hint="eastAsia"/>
        </w:rPr>
        <w:t>、第3款之規定等語</w:t>
      </w:r>
      <w:r w:rsidRPr="00A7085E">
        <w:rPr>
          <w:rFonts w:hint="eastAsia"/>
        </w:rPr>
        <w:t>。</w:t>
      </w:r>
      <w:r>
        <w:rPr>
          <w:rFonts w:hint="eastAsia"/>
        </w:rPr>
        <w:t>惟查，該法第6</w:t>
      </w:r>
      <w:r w:rsidRPr="008341DF">
        <w:rPr>
          <w:rFonts w:hint="eastAsia"/>
        </w:rPr>
        <w:t>條第</w:t>
      </w:r>
      <w:r>
        <w:rPr>
          <w:rFonts w:hint="eastAsia"/>
        </w:rPr>
        <w:t>1項</w:t>
      </w:r>
      <w:r w:rsidRPr="008341DF">
        <w:rPr>
          <w:rFonts w:hint="eastAsia"/>
        </w:rPr>
        <w:t>1款</w:t>
      </w:r>
      <w:r>
        <w:rPr>
          <w:rFonts w:hint="eastAsia"/>
        </w:rPr>
        <w:t>所定</w:t>
      </w:r>
      <w:r w:rsidR="00D95106">
        <w:rPr>
          <w:rFonts w:hint="eastAsia"/>
        </w:rPr>
        <w:t>之</w:t>
      </w:r>
      <w:r w:rsidRPr="008341DF">
        <w:rPr>
          <w:rFonts w:hint="eastAsia"/>
        </w:rPr>
        <w:t>「合理懷疑」</w:t>
      </w:r>
      <w:r>
        <w:rPr>
          <w:rFonts w:hint="eastAsia"/>
        </w:rPr>
        <w:t>，</w:t>
      </w:r>
      <w:r w:rsidRPr="008341DF">
        <w:rPr>
          <w:rFonts w:hint="eastAsia"/>
        </w:rPr>
        <w:t>須根據當時客觀事實</w:t>
      </w:r>
      <w:r>
        <w:rPr>
          <w:rFonts w:hint="eastAsia"/>
        </w:rPr>
        <w:t>作</w:t>
      </w:r>
      <w:r w:rsidRPr="008341DF">
        <w:rPr>
          <w:rFonts w:hint="eastAsia"/>
        </w:rPr>
        <w:t>為判斷基礎，</w:t>
      </w:r>
      <w:r>
        <w:rPr>
          <w:rFonts w:hint="eastAsia"/>
        </w:rPr>
        <w:t>不得僅憑員警</w:t>
      </w:r>
      <w:r w:rsidRPr="008341DF">
        <w:rPr>
          <w:rFonts w:hint="eastAsia"/>
        </w:rPr>
        <w:t>單純</w:t>
      </w:r>
      <w:r>
        <w:rPr>
          <w:rFonts w:hint="eastAsia"/>
        </w:rPr>
        <w:t>的主觀</w:t>
      </w:r>
      <w:r w:rsidRPr="008341DF">
        <w:rPr>
          <w:rFonts w:hint="eastAsia"/>
        </w:rPr>
        <w:t>臆測；</w:t>
      </w:r>
      <w:r>
        <w:rPr>
          <w:rFonts w:hint="eastAsia"/>
        </w:rPr>
        <w:t>同法第6條第1項</w:t>
      </w:r>
      <w:r w:rsidRPr="008341DF">
        <w:rPr>
          <w:rFonts w:hint="eastAsia"/>
        </w:rPr>
        <w:t>第3款</w:t>
      </w:r>
      <w:r>
        <w:rPr>
          <w:rFonts w:hint="eastAsia"/>
        </w:rPr>
        <w:t>，則</w:t>
      </w:r>
      <w:r w:rsidRPr="008341DF">
        <w:rPr>
          <w:rFonts w:hint="eastAsia"/>
        </w:rPr>
        <w:t>需「有事實足認」</w:t>
      </w:r>
      <w:r>
        <w:rPr>
          <w:rFonts w:hint="eastAsia"/>
        </w:rPr>
        <w:t>受臨檢人或他人之生命、身體有</w:t>
      </w:r>
      <w:r w:rsidRPr="008341DF">
        <w:rPr>
          <w:rFonts w:hint="eastAsia"/>
        </w:rPr>
        <w:t>具體</w:t>
      </w:r>
      <w:r>
        <w:rPr>
          <w:rFonts w:hint="eastAsia"/>
        </w:rPr>
        <w:t>之</w:t>
      </w:r>
      <w:r w:rsidRPr="008341DF">
        <w:rPr>
          <w:rFonts w:hint="eastAsia"/>
        </w:rPr>
        <w:t>危害</w:t>
      </w:r>
      <w:r>
        <w:rPr>
          <w:rFonts w:hint="eastAsia"/>
        </w:rPr>
        <w:t>，始得行之，至於「治安</w:t>
      </w:r>
      <w:r w:rsidR="0051613A">
        <w:rPr>
          <w:rFonts w:hint="eastAsia"/>
        </w:rPr>
        <w:t>熱點</w:t>
      </w:r>
      <w:r>
        <w:rPr>
          <w:rFonts w:hint="eastAsia"/>
        </w:rPr>
        <w:t>」則不能作為臨檢盤查民眾的依據，容後詳述</w:t>
      </w:r>
      <w:r w:rsidRPr="008341DF">
        <w:rPr>
          <w:rFonts w:hint="eastAsia"/>
        </w:rPr>
        <w:t>。</w:t>
      </w:r>
      <w:r>
        <w:rPr>
          <w:rFonts w:hint="eastAsia"/>
        </w:rPr>
        <w:t>經</w:t>
      </w:r>
      <w:r w:rsidRPr="008341DF">
        <w:rPr>
          <w:rFonts w:hint="eastAsia"/>
        </w:rPr>
        <w:t>勘驗</w:t>
      </w:r>
      <w:r>
        <w:rPr>
          <w:rFonts w:hint="eastAsia"/>
        </w:rPr>
        <w:t>葉員</w:t>
      </w:r>
      <w:r w:rsidRPr="008341DF">
        <w:rPr>
          <w:rFonts w:hint="eastAsia"/>
        </w:rPr>
        <w:t>執勤密錄器顯示，詹姓女教師當時獨自行走於</w:t>
      </w:r>
      <w:r w:rsidRPr="009069C8">
        <w:rPr>
          <w:rFonts w:hint="eastAsia"/>
        </w:rPr>
        <w:t>中壢區新興路</w:t>
      </w:r>
      <w:r>
        <w:rPr>
          <w:rFonts w:hint="eastAsia"/>
        </w:rPr>
        <w:t>段人行道上</w:t>
      </w:r>
      <w:r w:rsidRPr="008341DF">
        <w:rPr>
          <w:rFonts w:hint="eastAsia"/>
        </w:rPr>
        <w:t>，外表、舉止並無異常情形，面對</w:t>
      </w:r>
      <w:r>
        <w:rPr>
          <w:rFonts w:hint="eastAsia"/>
        </w:rPr>
        <w:t>警員</w:t>
      </w:r>
      <w:r w:rsidRPr="008341DF">
        <w:rPr>
          <w:rFonts w:hint="eastAsia"/>
        </w:rPr>
        <w:t>攔檢</w:t>
      </w:r>
      <w:r>
        <w:rPr>
          <w:rFonts w:hint="eastAsia"/>
        </w:rPr>
        <w:t>之初</w:t>
      </w:r>
      <w:r w:rsidRPr="008341DF">
        <w:rPr>
          <w:rFonts w:hint="eastAsia"/>
        </w:rPr>
        <w:t>，亦無顯露出緊張或逃避之跡象，客觀上無任何情狀或事實，</w:t>
      </w:r>
      <w:r>
        <w:rPr>
          <w:rFonts w:hint="eastAsia"/>
        </w:rPr>
        <w:t>足</w:t>
      </w:r>
      <w:r w:rsidRPr="008341DF">
        <w:rPr>
          <w:rFonts w:hint="eastAsia"/>
        </w:rPr>
        <w:t>認已達合理懷疑其有犯罪嫌疑或犯罪之虞之程度，亦無任何</w:t>
      </w:r>
      <w:r>
        <w:rPr>
          <w:rFonts w:hint="eastAsia"/>
        </w:rPr>
        <w:t>足以令人懷疑其為</w:t>
      </w:r>
      <w:r w:rsidRPr="008341DF">
        <w:rPr>
          <w:rFonts w:hint="eastAsia"/>
        </w:rPr>
        <w:t>失蹤人口</w:t>
      </w:r>
      <w:r>
        <w:rPr>
          <w:rFonts w:hint="eastAsia"/>
        </w:rPr>
        <w:t>的</w:t>
      </w:r>
      <w:r w:rsidRPr="008341DF">
        <w:rPr>
          <w:rFonts w:hint="eastAsia"/>
        </w:rPr>
        <w:t>事實</w:t>
      </w:r>
      <w:r>
        <w:rPr>
          <w:rFonts w:hint="eastAsia"/>
        </w:rPr>
        <w:t>。又，</w:t>
      </w:r>
      <w:r w:rsidRPr="00A7085E">
        <w:rPr>
          <w:rFonts w:hint="eastAsia"/>
        </w:rPr>
        <w:t>詹姓女老師</w:t>
      </w:r>
      <w:r>
        <w:rPr>
          <w:rFonts w:hint="eastAsia"/>
        </w:rPr>
        <w:t>受攔查時，</w:t>
      </w:r>
      <w:r w:rsidRPr="00A7085E">
        <w:rPr>
          <w:rFonts w:hint="eastAsia"/>
        </w:rPr>
        <w:t>對員警表示異議</w:t>
      </w:r>
      <w:r>
        <w:rPr>
          <w:rFonts w:hint="eastAsia"/>
        </w:rPr>
        <w:t>，稱：</w:t>
      </w:r>
      <w:r w:rsidRPr="00A7085E">
        <w:rPr>
          <w:rFonts w:hint="eastAsia"/>
        </w:rPr>
        <w:t>「你不能這樣隨便盤查人」、「為什麼，你不能隨便懷疑我」等</w:t>
      </w:r>
      <w:r>
        <w:rPr>
          <w:rFonts w:hint="eastAsia"/>
        </w:rPr>
        <w:t>語</w:t>
      </w:r>
      <w:r w:rsidRPr="00A7085E">
        <w:rPr>
          <w:rFonts w:hint="eastAsia"/>
        </w:rPr>
        <w:t>，</w:t>
      </w:r>
      <w:r>
        <w:rPr>
          <w:rFonts w:hint="eastAsia"/>
        </w:rPr>
        <w:t>葉員</w:t>
      </w:r>
      <w:r w:rsidRPr="00A7085E">
        <w:rPr>
          <w:rFonts w:hint="eastAsia"/>
        </w:rPr>
        <w:t>僅回應「這邊是公眾得出入場所，本來就可以對你實施臨檢」，詹女</w:t>
      </w:r>
      <w:r>
        <w:rPr>
          <w:rFonts w:hint="eastAsia"/>
        </w:rPr>
        <w:t>又</w:t>
      </w:r>
      <w:r w:rsidRPr="00A7085E">
        <w:rPr>
          <w:rFonts w:hint="eastAsia"/>
        </w:rPr>
        <w:t>表明員警可隨同至其工作場所查證，葉員亦未予理會，</w:t>
      </w:r>
      <w:r>
        <w:rPr>
          <w:rFonts w:hint="eastAsia"/>
        </w:rPr>
        <w:t>卻</w:t>
      </w:r>
      <w:r w:rsidRPr="00A7085E">
        <w:rPr>
          <w:rFonts w:hint="eastAsia"/>
        </w:rPr>
        <w:t>以身體阻擋詹女行動，告知需配合返回派出所查驗身分，未明確告知</w:t>
      </w:r>
      <w:r>
        <w:rPr>
          <w:rFonts w:hint="eastAsia"/>
        </w:rPr>
        <w:t>詹女</w:t>
      </w:r>
      <w:r w:rsidRPr="00A7085E">
        <w:rPr>
          <w:rFonts w:hint="eastAsia"/>
        </w:rPr>
        <w:t>異議有無理由</w:t>
      </w:r>
      <w:r>
        <w:rPr>
          <w:rFonts w:hint="eastAsia"/>
        </w:rPr>
        <w:t>，亦未指示詹女得請求警方開立異議紀錄表以維護自身權利</w:t>
      </w:r>
      <w:r w:rsidR="00D95106" w:rsidRPr="00A7085E">
        <w:rPr>
          <w:rFonts w:hint="eastAsia"/>
        </w:rPr>
        <w:t>，而續行盤查</w:t>
      </w:r>
      <w:r>
        <w:rPr>
          <w:rFonts w:hint="eastAsia"/>
        </w:rPr>
        <w:t>，違反警職法第2</w:t>
      </w:r>
      <w:r>
        <w:t>9</w:t>
      </w:r>
      <w:r>
        <w:rPr>
          <w:rFonts w:hint="eastAsia"/>
        </w:rPr>
        <w:t>條第1項之規定。再者，依警職法第</w:t>
      </w:r>
      <w:r>
        <w:t>3</w:t>
      </w:r>
      <w:r>
        <w:rPr>
          <w:rFonts w:hint="eastAsia"/>
        </w:rPr>
        <w:t>條第3項規定，警察行使職權，不得引誘人民犯罪，亦不得採取違法之手段。縱然</w:t>
      </w:r>
      <w:r w:rsidRPr="00364315">
        <w:rPr>
          <w:rFonts w:hint="eastAsia"/>
        </w:rPr>
        <w:t>認</w:t>
      </w:r>
      <w:r>
        <w:rPr>
          <w:rFonts w:hint="eastAsia"/>
        </w:rPr>
        <w:t>為</w:t>
      </w:r>
      <w:r w:rsidRPr="00364315">
        <w:rPr>
          <w:rFonts w:hint="eastAsia"/>
        </w:rPr>
        <w:t>詹女</w:t>
      </w:r>
      <w:r>
        <w:rPr>
          <w:rFonts w:hint="eastAsia"/>
        </w:rPr>
        <w:t>脫口</w:t>
      </w:r>
      <w:r w:rsidRPr="00364315">
        <w:rPr>
          <w:rFonts w:hint="eastAsia"/>
        </w:rPr>
        <w:t>「你真的很蠢!」</w:t>
      </w:r>
      <w:r>
        <w:rPr>
          <w:rFonts w:hint="eastAsia"/>
        </w:rPr>
        <w:t>屬妨害公務之行為，然葉員違法攔查民眾在先，其行政臨檢轉換為刑事執法之程序，亦有重大瑕疵。</w:t>
      </w:r>
    </w:p>
    <w:p w:rsidR="008731CC" w:rsidRDefault="008731CC" w:rsidP="008731CC">
      <w:pPr>
        <w:pStyle w:val="3"/>
        <w:numPr>
          <w:ilvl w:val="2"/>
          <w:numId w:val="1"/>
        </w:numPr>
      </w:pPr>
      <w:r>
        <w:rPr>
          <w:rFonts w:hint="eastAsia"/>
        </w:rPr>
        <w:t>綜上，本件</w:t>
      </w:r>
      <w:r w:rsidRPr="00231D2E">
        <w:rPr>
          <w:rFonts w:hint="eastAsia"/>
        </w:rPr>
        <w:t>警員</w:t>
      </w:r>
      <w:r w:rsidR="0047439E">
        <w:rPr>
          <w:rFonts w:hint="eastAsia"/>
        </w:rPr>
        <w:t>葉○昱</w:t>
      </w:r>
      <w:r w:rsidRPr="00231D2E">
        <w:rPr>
          <w:rFonts w:hint="eastAsia"/>
        </w:rPr>
        <w:t>發動臨檢</w:t>
      </w:r>
      <w:r>
        <w:rPr>
          <w:rFonts w:hint="eastAsia"/>
        </w:rPr>
        <w:t>、</w:t>
      </w:r>
      <w:r w:rsidRPr="00231D2E">
        <w:rPr>
          <w:rFonts w:hint="eastAsia"/>
        </w:rPr>
        <w:t>告知內容、對受</w:t>
      </w:r>
      <w:r w:rsidRPr="00231D2E">
        <w:rPr>
          <w:rFonts w:hint="eastAsia"/>
        </w:rPr>
        <w:lastRenderedPageBreak/>
        <w:t>臨檢人異議之處理、轉換為刑事執法等作為</w:t>
      </w:r>
      <w:r>
        <w:rPr>
          <w:rFonts w:hint="eastAsia"/>
        </w:rPr>
        <w:t>，違反警職法第6條第1項第1款、第3款、第6款、第4條、第3條第3項之規定</w:t>
      </w:r>
      <w:r w:rsidRPr="00786C5B">
        <w:rPr>
          <w:rFonts w:hint="eastAsia"/>
        </w:rPr>
        <w:t>，不當侵害民眾自由權利，核有重大違失。</w:t>
      </w:r>
    </w:p>
    <w:p w:rsidR="008731CC" w:rsidRPr="002769D2" w:rsidRDefault="008731CC" w:rsidP="008731CC">
      <w:pPr>
        <w:pStyle w:val="2"/>
        <w:numPr>
          <w:ilvl w:val="1"/>
          <w:numId w:val="1"/>
        </w:numPr>
        <w:rPr>
          <w:b/>
        </w:rPr>
      </w:pPr>
      <w:bookmarkStart w:id="29" w:name="_Hlk95991385"/>
      <w:r w:rsidRPr="00F94F27">
        <w:rPr>
          <w:rFonts w:hint="eastAsia"/>
          <w:b/>
        </w:rPr>
        <w:t>中壢分局為求查緝績效，任由員警違反勤務紀律，在該分局自行劃定之「治安熱點（區）」隨機盤查民眾，又未落實教育訓練，導致</w:t>
      </w:r>
      <w:r>
        <w:rPr>
          <w:rFonts w:hint="eastAsia"/>
          <w:b/>
        </w:rPr>
        <w:t>少數</w:t>
      </w:r>
      <w:r w:rsidRPr="00F94F27">
        <w:rPr>
          <w:rFonts w:hint="eastAsia"/>
          <w:b/>
        </w:rPr>
        <w:t>員警僅憑個別主觀判斷執法，不當侵害人權</w:t>
      </w:r>
      <w:r>
        <w:rPr>
          <w:rFonts w:hint="eastAsia"/>
          <w:b/>
        </w:rPr>
        <w:t>。且</w:t>
      </w:r>
      <w:r w:rsidRPr="00F94F27">
        <w:rPr>
          <w:rFonts w:hint="eastAsia"/>
          <w:b/>
        </w:rPr>
        <w:t>案發後該分局未</w:t>
      </w:r>
      <w:r w:rsidRPr="009E1991">
        <w:rPr>
          <w:rFonts w:hint="eastAsia"/>
          <w:b/>
        </w:rPr>
        <w:t>釐清法律適用，針對缺失</w:t>
      </w:r>
      <w:r w:rsidR="00D95106">
        <w:rPr>
          <w:rFonts w:hint="eastAsia"/>
          <w:b/>
        </w:rPr>
        <w:t>進行</w:t>
      </w:r>
      <w:r w:rsidRPr="009E1991">
        <w:rPr>
          <w:rFonts w:hint="eastAsia"/>
          <w:b/>
        </w:rPr>
        <w:t>檢討</w:t>
      </w:r>
      <w:r w:rsidRPr="00F94F27">
        <w:rPr>
          <w:rFonts w:hint="eastAsia"/>
          <w:b/>
        </w:rPr>
        <w:t>，導致警察形象受損，違失情節重大</w:t>
      </w:r>
      <w:bookmarkEnd w:id="29"/>
      <w:r w:rsidRPr="00F94F27">
        <w:rPr>
          <w:rFonts w:hint="eastAsia"/>
          <w:b/>
        </w:rPr>
        <w:t>；</w:t>
      </w:r>
      <w:r w:rsidR="00186071">
        <w:rPr>
          <w:rFonts w:hint="eastAsia"/>
          <w:b/>
        </w:rPr>
        <w:t>桃園市政府警察局</w:t>
      </w:r>
      <w:r w:rsidRPr="00F94F27">
        <w:rPr>
          <w:rFonts w:hint="eastAsia"/>
          <w:b/>
        </w:rPr>
        <w:t>未切實督導，亦有</w:t>
      </w:r>
      <w:r>
        <w:rPr>
          <w:rFonts w:hint="eastAsia"/>
          <w:b/>
        </w:rPr>
        <w:t>怠</w:t>
      </w:r>
      <w:r w:rsidRPr="00F94F27">
        <w:rPr>
          <w:rFonts w:hint="eastAsia"/>
          <w:b/>
        </w:rPr>
        <w:t>失。</w:t>
      </w:r>
    </w:p>
    <w:p w:rsidR="008731CC" w:rsidRPr="00821E0E" w:rsidRDefault="008731CC" w:rsidP="008731CC">
      <w:pPr>
        <w:pStyle w:val="3"/>
        <w:numPr>
          <w:ilvl w:val="2"/>
          <w:numId w:val="1"/>
        </w:numPr>
      </w:pPr>
      <w:r>
        <w:rPr>
          <w:rFonts w:hint="eastAsia"/>
        </w:rPr>
        <w:t>按警職法第6條</w:t>
      </w:r>
      <w:r w:rsidRPr="003F391E">
        <w:rPr>
          <w:rFonts w:hint="eastAsia"/>
        </w:rPr>
        <w:t>第1項第6款規定</w:t>
      </w:r>
      <w:r>
        <w:rPr>
          <w:rFonts w:hint="eastAsia"/>
        </w:rPr>
        <w:t>，警察對於</w:t>
      </w:r>
      <w:r w:rsidRPr="003F391E">
        <w:rPr>
          <w:rFonts w:hint="eastAsia"/>
        </w:rPr>
        <w:t>「行經指定公共場所、路段及管制站者」</w:t>
      </w:r>
      <w:r>
        <w:rPr>
          <w:rFonts w:hint="eastAsia"/>
        </w:rPr>
        <w:t>得查驗其身分</w:t>
      </w:r>
      <w:r w:rsidRPr="003F391E">
        <w:rPr>
          <w:rFonts w:hint="eastAsia"/>
        </w:rPr>
        <w:t>；第2項規定：「前項第6款之指定，以防止犯罪，或處理重大公共安全或社會秩序事件而有必要者為限。其指定應由警察機關主管長官為之</w:t>
      </w:r>
      <w:r>
        <w:rPr>
          <w:rFonts w:hint="eastAsia"/>
        </w:rPr>
        <w:t>。</w:t>
      </w:r>
      <w:r w:rsidRPr="003F391E">
        <w:rPr>
          <w:rFonts w:hint="eastAsia"/>
        </w:rPr>
        <w:t>」</w:t>
      </w:r>
      <w:r>
        <w:rPr>
          <w:rFonts w:hint="eastAsia"/>
        </w:rPr>
        <w:t>，詢據警政署表示：警察機關執行臨檢盤查勤務，需先</w:t>
      </w:r>
      <w:r w:rsidRPr="003F391E">
        <w:rPr>
          <w:rFonts w:hint="eastAsia"/>
        </w:rPr>
        <w:t>由警察局或分局業務單位</w:t>
      </w:r>
      <w:r>
        <w:rPr>
          <w:rFonts w:hint="eastAsia"/>
        </w:rPr>
        <w:t>依治安狀況</w:t>
      </w:r>
      <w:r w:rsidRPr="003F391E">
        <w:rPr>
          <w:rFonts w:hint="eastAsia"/>
        </w:rPr>
        <w:t>規劃專案性勤務，</w:t>
      </w:r>
      <w:r>
        <w:rPr>
          <w:rFonts w:hint="eastAsia"/>
        </w:rPr>
        <w:t>律定具體的</w:t>
      </w:r>
      <w:r w:rsidRPr="003F391E">
        <w:rPr>
          <w:rFonts w:hint="eastAsia"/>
        </w:rPr>
        <w:t>執行時間、地點</w:t>
      </w:r>
      <w:r>
        <w:rPr>
          <w:rFonts w:hint="eastAsia"/>
        </w:rPr>
        <w:t>，經勤前教育、</w:t>
      </w:r>
      <w:r w:rsidRPr="003F391E">
        <w:rPr>
          <w:rFonts w:hint="eastAsia"/>
        </w:rPr>
        <w:t>任務提示、編組分工(勤務部署)及指定帶班人員</w:t>
      </w:r>
      <w:r>
        <w:rPr>
          <w:rFonts w:hint="eastAsia"/>
        </w:rPr>
        <w:t>，</w:t>
      </w:r>
      <w:r w:rsidRPr="003F391E">
        <w:rPr>
          <w:rFonts w:hint="eastAsia"/>
        </w:rPr>
        <w:t>簽奉分局長以上長官批示後實施</w:t>
      </w:r>
      <w:r>
        <w:rPr>
          <w:rFonts w:hint="eastAsia"/>
        </w:rPr>
        <w:t>，並應於勤務分配表顯示該勤務內容，且應遵守司法院釋字</w:t>
      </w:r>
      <w:r w:rsidRPr="00756557">
        <w:rPr>
          <w:rFonts w:hint="eastAsia"/>
        </w:rPr>
        <w:t>第</w:t>
      </w:r>
      <w:r>
        <w:rPr>
          <w:rFonts w:hint="eastAsia"/>
        </w:rPr>
        <w:t>5</w:t>
      </w:r>
      <w:r>
        <w:t>35</w:t>
      </w:r>
      <w:r>
        <w:rPr>
          <w:rFonts w:hint="eastAsia"/>
        </w:rPr>
        <w:t>號解釋</w:t>
      </w:r>
      <w:r w:rsidRPr="00756557">
        <w:rPr>
          <w:rFonts w:hint="eastAsia"/>
        </w:rPr>
        <w:t>及</w:t>
      </w:r>
      <w:r>
        <w:rPr>
          <w:rFonts w:hint="eastAsia"/>
        </w:rPr>
        <w:t>比例原則，以兼顧治安與人權</w:t>
      </w:r>
      <w:r>
        <w:rPr>
          <w:rStyle w:val="aff2"/>
        </w:rPr>
        <w:footnoteReference w:id="1"/>
      </w:r>
      <w:r>
        <w:rPr>
          <w:rFonts w:hint="eastAsia"/>
        </w:rPr>
        <w:t>。</w:t>
      </w:r>
    </w:p>
    <w:p w:rsidR="008731CC" w:rsidRDefault="008731CC" w:rsidP="008731CC">
      <w:pPr>
        <w:pStyle w:val="3"/>
        <w:numPr>
          <w:ilvl w:val="2"/>
          <w:numId w:val="1"/>
        </w:numPr>
      </w:pPr>
      <w:r>
        <w:rPr>
          <w:rFonts w:hint="eastAsia"/>
        </w:rPr>
        <w:t>本案詹姓女教師遭員警違法盤查經媒體</w:t>
      </w:r>
      <w:r w:rsidR="00FD106E">
        <w:rPr>
          <w:rFonts w:hint="eastAsia"/>
        </w:rPr>
        <w:t>披</w:t>
      </w:r>
      <w:r>
        <w:rPr>
          <w:rFonts w:hint="eastAsia"/>
        </w:rPr>
        <w:t>露後，中壢分局隨即發布新聞稿稱：「中壢區新興路一帶近來發生及查獲多起案件，為本分局列為治安</w:t>
      </w:r>
      <w:r w:rsidR="0051613A">
        <w:rPr>
          <w:rFonts w:hint="eastAsia"/>
        </w:rPr>
        <w:t>熱點</w:t>
      </w:r>
      <w:r>
        <w:rPr>
          <w:rFonts w:hint="eastAsia"/>
        </w:rPr>
        <w:t>，加強巡邏地區。本案員警騎乘警用機車，穿著制服巡邏，發現陌生臉孔，以委婉的態度依照警察職權</w:t>
      </w:r>
      <w:r>
        <w:rPr>
          <w:rFonts w:hint="eastAsia"/>
        </w:rPr>
        <w:lastRenderedPageBreak/>
        <w:t>行使法第6條第1項第6款查證身分，……」，</w:t>
      </w:r>
      <w:r w:rsidR="00186071">
        <w:rPr>
          <w:rFonts w:hint="eastAsia"/>
        </w:rPr>
        <w:t>桃園市政府警察局</w:t>
      </w:r>
      <w:r>
        <w:rPr>
          <w:rFonts w:hint="eastAsia"/>
        </w:rPr>
        <w:t>督察室</w:t>
      </w:r>
      <w:r w:rsidR="00D95106">
        <w:rPr>
          <w:rFonts w:hint="eastAsia"/>
        </w:rPr>
        <w:t>亦</w:t>
      </w:r>
      <w:r>
        <w:rPr>
          <w:rFonts w:hint="eastAsia"/>
        </w:rPr>
        <w:t>依據中壢分局之說明，認定本件係依據警職法第6條第1項第6款之合法攔查臨檢，有中壢分局1</w:t>
      </w:r>
      <w:r>
        <w:t>10</w:t>
      </w:r>
      <w:r>
        <w:rPr>
          <w:rFonts w:hint="eastAsia"/>
        </w:rPr>
        <w:t>年4月2</w:t>
      </w:r>
      <w:r>
        <w:t>3</w:t>
      </w:r>
      <w:r>
        <w:rPr>
          <w:rFonts w:hint="eastAsia"/>
        </w:rPr>
        <w:t>日公布之新聞資料及</w:t>
      </w:r>
      <w:r w:rsidR="00186071">
        <w:rPr>
          <w:rFonts w:hint="eastAsia"/>
        </w:rPr>
        <w:t>桃園市政府警察局</w:t>
      </w:r>
      <w:r>
        <w:rPr>
          <w:rFonts w:hint="eastAsia"/>
        </w:rPr>
        <w:t>督察</w:t>
      </w:r>
      <w:r w:rsidR="006F0699">
        <w:rPr>
          <w:rFonts w:hint="eastAsia"/>
        </w:rPr>
        <w:t>室於</w:t>
      </w:r>
      <w:r>
        <w:rPr>
          <w:rFonts w:hint="eastAsia"/>
        </w:rPr>
        <w:t>同年4月2</w:t>
      </w:r>
      <w:r>
        <w:t>6</w:t>
      </w:r>
      <w:r>
        <w:rPr>
          <w:rFonts w:hint="eastAsia"/>
        </w:rPr>
        <w:t>日函報警政署之案件調查表足稽。惟詢據警政署表示，所謂「</w:t>
      </w:r>
      <w:r w:rsidRPr="00864E98">
        <w:rPr>
          <w:rFonts w:hint="eastAsia"/>
        </w:rPr>
        <w:t>治安熱</w:t>
      </w:r>
      <w:r>
        <w:rPr>
          <w:rFonts w:hint="eastAsia"/>
        </w:rPr>
        <w:t>點（</w:t>
      </w:r>
      <w:r w:rsidRPr="00864E98">
        <w:rPr>
          <w:rFonts w:hint="eastAsia"/>
        </w:rPr>
        <w:t>區</w:t>
      </w:r>
      <w:r>
        <w:rPr>
          <w:rFonts w:hint="eastAsia"/>
        </w:rPr>
        <w:t>）」係各分局依據轄內全般治安狀況所劃定，作為</w:t>
      </w:r>
      <w:r w:rsidRPr="00864E98">
        <w:rPr>
          <w:rFonts w:hint="eastAsia"/>
        </w:rPr>
        <w:t>勤務規劃</w:t>
      </w:r>
      <w:r>
        <w:rPr>
          <w:rFonts w:hint="eastAsia"/>
        </w:rPr>
        <w:t>的重點區域，至於警察執行職務是否合法適當，仍回歸相關執行職務法律檢視之。</w:t>
      </w:r>
      <w:r w:rsidRPr="00864E98">
        <w:rPr>
          <w:rFonts w:hint="eastAsia"/>
        </w:rPr>
        <w:t>本案葉員臨檢地點雖屬</w:t>
      </w:r>
      <w:r>
        <w:rPr>
          <w:rFonts w:hint="eastAsia"/>
        </w:rPr>
        <w:t>中壢分局劃定的</w:t>
      </w:r>
      <w:r w:rsidRPr="00864E98">
        <w:rPr>
          <w:rFonts w:hint="eastAsia"/>
        </w:rPr>
        <w:t>治安熱</w:t>
      </w:r>
      <w:r>
        <w:rPr>
          <w:rFonts w:hint="eastAsia"/>
        </w:rPr>
        <w:t>點（</w:t>
      </w:r>
      <w:r w:rsidRPr="00864E98">
        <w:rPr>
          <w:rFonts w:hint="eastAsia"/>
        </w:rPr>
        <w:t>區</w:t>
      </w:r>
      <w:r>
        <w:rPr>
          <w:rFonts w:hint="eastAsia"/>
        </w:rPr>
        <w:t>）</w:t>
      </w:r>
      <w:r w:rsidRPr="00864E98">
        <w:rPr>
          <w:rFonts w:hint="eastAsia"/>
        </w:rPr>
        <w:t>，但</w:t>
      </w:r>
      <w:r>
        <w:rPr>
          <w:rFonts w:hint="eastAsia"/>
        </w:rPr>
        <w:t>未依</w:t>
      </w:r>
      <w:r w:rsidRPr="00864E98">
        <w:rPr>
          <w:rFonts w:hint="eastAsia"/>
        </w:rPr>
        <w:t>警職法第6條第1項第6款</w:t>
      </w:r>
      <w:r>
        <w:rPr>
          <w:rFonts w:hint="eastAsia"/>
        </w:rPr>
        <w:t>及同條第2項</w:t>
      </w:r>
      <w:r w:rsidRPr="00864E98">
        <w:rPr>
          <w:rFonts w:hint="eastAsia"/>
        </w:rPr>
        <w:t>指定</w:t>
      </w:r>
      <w:r>
        <w:rPr>
          <w:rFonts w:hint="eastAsia"/>
        </w:rPr>
        <w:t>等語</w:t>
      </w:r>
      <w:r w:rsidRPr="00864E98">
        <w:rPr>
          <w:rFonts w:hint="eastAsia"/>
        </w:rPr>
        <w:t>。</w:t>
      </w:r>
      <w:r>
        <w:rPr>
          <w:rFonts w:hint="eastAsia"/>
        </w:rPr>
        <w:t>足見</w:t>
      </w:r>
      <w:r w:rsidRPr="00996A1C">
        <w:rPr>
          <w:rFonts w:hint="eastAsia"/>
        </w:rPr>
        <w:t>中壢分局</w:t>
      </w:r>
      <w:r>
        <w:rPr>
          <w:rFonts w:hint="eastAsia"/>
        </w:rPr>
        <w:t>於案發時之對外說明，混淆「治安</w:t>
      </w:r>
      <w:r w:rsidR="0051613A">
        <w:rPr>
          <w:rFonts w:hint="eastAsia"/>
        </w:rPr>
        <w:t>熱點</w:t>
      </w:r>
      <w:r>
        <w:rPr>
          <w:rFonts w:hint="eastAsia"/>
        </w:rPr>
        <w:t>」與</w:t>
      </w:r>
      <w:r w:rsidRPr="00996A1C">
        <w:rPr>
          <w:rFonts w:hint="eastAsia"/>
        </w:rPr>
        <w:t>警職法第6條第1項第6款「指定公共場所、路段及管制站」之法定要件</w:t>
      </w:r>
      <w:r>
        <w:rPr>
          <w:rFonts w:hint="eastAsia"/>
        </w:rPr>
        <w:t>，核有重大違失。</w:t>
      </w:r>
    </w:p>
    <w:p w:rsidR="008731CC" w:rsidRDefault="008731CC" w:rsidP="008731CC">
      <w:pPr>
        <w:pStyle w:val="3"/>
        <w:numPr>
          <w:ilvl w:val="2"/>
          <w:numId w:val="1"/>
        </w:numPr>
      </w:pPr>
      <w:r>
        <w:rPr>
          <w:rFonts w:hint="eastAsia"/>
        </w:rPr>
        <w:t>次查，警察分局為警察勤務規劃監督及執行機構，負有規劃、指揮、管制、督導及考核轄內各派出所勤務實施之責。卷查</w:t>
      </w:r>
      <w:r w:rsidRPr="000A3AE5">
        <w:rPr>
          <w:rFonts w:hint="eastAsia"/>
        </w:rPr>
        <w:t>葉員</w:t>
      </w:r>
      <w:r>
        <w:rPr>
          <w:rFonts w:hint="eastAsia"/>
        </w:rPr>
        <w:t>自</w:t>
      </w:r>
      <w:r w:rsidRPr="000A3AE5">
        <w:rPr>
          <w:rFonts w:hint="eastAsia"/>
        </w:rPr>
        <w:t>108</w:t>
      </w:r>
      <w:r>
        <w:rPr>
          <w:rFonts w:hint="eastAsia"/>
        </w:rPr>
        <w:t>年</w:t>
      </w:r>
      <w:r w:rsidRPr="000A3AE5">
        <w:rPr>
          <w:rFonts w:hint="eastAsia"/>
        </w:rPr>
        <w:t>10</w:t>
      </w:r>
      <w:r>
        <w:rPr>
          <w:rFonts w:hint="eastAsia"/>
        </w:rPr>
        <w:t>月</w:t>
      </w:r>
      <w:r w:rsidRPr="000A3AE5">
        <w:rPr>
          <w:rFonts w:hint="eastAsia"/>
        </w:rPr>
        <w:t>21</w:t>
      </w:r>
      <w:r>
        <w:rPr>
          <w:rFonts w:hint="eastAsia"/>
        </w:rPr>
        <w:t>日調派至興國派出所迄本案發生時止</w:t>
      </w:r>
      <w:r w:rsidRPr="000A3AE5">
        <w:rPr>
          <w:rFonts w:hint="eastAsia"/>
        </w:rPr>
        <w:t>，線上查獲各類案件</w:t>
      </w:r>
      <w:r>
        <w:rPr>
          <w:rFonts w:hint="eastAsia"/>
        </w:rPr>
        <w:t>高達</w:t>
      </w:r>
      <w:r w:rsidRPr="000A3AE5">
        <w:rPr>
          <w:rFonts w:hint="eastAsia"/>
        </w:rPr>
        <w:t>近百件</w:t>
      </w:r>
      <w:r>
        <w:rPr>
          <w:rFonts w:hint="eastAsia"/>
        </w:rPr>
        <w:t>，其工作態度積極認真。惟當日（1</w:t>
      </w:r>
      <w:r>
        <w:t>10</w:t>
      </w:r>
      <w:r>
        <w:rPr>
          <w:rFonts w:hint="eastAsia"/>
        </w:rPr>
        <w:t>年4月2</w:t>
      </w:r>
      <w:r>
        <w:t>2</w:t>
      </w:r>
      <w:r>
        <w:rPr>
          <w:rFonts w:hint="eastAsia"/>
        </w:rPr>
        <w:t>日）興國所編排葉員7至9時守望勤務，執行該所轄區中豐北路及環北路口交整疏導及周遭路口守望勤務</w:t>
      </w:r>
      <w:r w:rsidR="00D95106">
        <w:rPr>
          <w:rFonts w:hint="eastAsia"/>
        </w:rPr>
        <w:t>，</w:t>
      </w:r>
      <w:r>
        <w:rPr>
          <w:rFonts w:hint="eastAsia"/>
        </w:rPr>
        <w:t>葉員於當日7時5</w:t>
      </w:r>
      <w:r>
        <w:t>6</w:t>
      </w:r>
      <w:r>
        <w:rPr>
          <w:rFonts w:hint="eastAsia"/>
        </w:rPr>
        <w:t>分將守望地點之路口交通流量狀況拍照回傳分局群組後，未報告中壢分局勤務指揮中心，亦未報告興國派出所主管，即擅自變更勤務內容，於8時1</w:t>
      </w:r>
      <w:r>
        <w:t>4</w:t>
      </w:r>
      <w:r>
        <w:rPr>
          <w:rFonts w:hint="eastAsia"/>
        </w:rPr>
        <w:t>分至8時4</w:t>
      </w:r>
      <w:r>
        <w:t>1</w:t>
      </w:r>
      <w:r>
        <w:rPr>
          <w:rFonts w:hint="eastAsia"/>
        </w:rPr>
        <w:t>分至中壢分局轄內的中壢區志廣路段、中正路段、中和路段之「治安</w:t>
      </w:r>
      <w:r w:rsidR="0051613A">
        <w:rPr>
          <w:rFonts w:hint="eastAsia"/>
        </w:rPr>
        <w:t>熱點</w:t>
      </w:r>
      <w:r>
        <w:rPr>
          <w:rFonts w:hint="eastAsia"/>
        </w:rPr>
        <w:t>（</w:t>
      </w:r>
      <w:r w:rsidR="002268C1">
        <w:rPr>
          <w:rFonts w:hint="eastAsia"/>
        </w:rPr>
        <w:t>區</w:t>
      </w:r>
      <w:r>
        <w:rPr>
          <w:rFonts w:hint="eastAsia"/>
        </w:rPr>
        <w:t>）」，隨機盤查民眾計1</w:t>
      </w:r>
      <w:r>
        <w:t>1</w:t>
      </w:r>
      <w:r>
        <w:rPr>
          <w:rFonts w:hint="eastAsia"/>
        </w:rPr>
        <w:t>位，再前往該分局其他派出所轄區之中壢後火車站及新興路段巡邏，於當日8時4</w:t>
      </w:r>
      <w:r>
        <w:t>7</w:t>
      </w:r>
      <w:r>
        <w:rPr>
          <w:rFonts w:hint="eastAsia"/>
        </w:rPr>
        <w:t>分在新興路5號前，隨機攔查獨自</w:t>
      </w:r>
      <w:r>
        <w:rPr>
          <w:rFonts w:hint="eastAsia"/>
        </w:rPr>
        <w:lastRenderedPageBreak/>
        <w:t>行走在路旁之詹姓女教師，此有興國派出所勤務分配表、出入登記簿、工作紀錄簿、中壢分局L</w:t>
      </w:r>
      <w:r>
        <w:t>ine</w:t>
      </w:r>
      <w:r>
        <w:rPr>
          <w:rFonts w:hint="eastAsia"/>
        </w:rPr>
        <w:t>群組截圖、葉員當日執勤密錄器截圖在卷可稽。對此，相關人員雖辯稱興國所所長勤教時有指示同仁得至中壢所治安</w:t>
      </w:r>
      <w:r w:rsidR="0051613A">
        <w:rPr>
          <w:rFonts w:hint="eastAsia"/>
        </w:rPr>
        <w:t>熱點</w:t>
      </w:r>
      <w:r>
        <w:rPr>
          <w:rFonts w:hint="eastAsia"/>
        </w:rPr>
        <w:t>巡邏、中壢所與興國所屬同一分局、警察勤務的實施方式需依勤務特性彈性規劃、在同一分局內無越區問題等語，惟坦承臨檢勤務原則上應採組合警力實施，葉員變更勤務內容，程序上應報告單位主管或勤務指揮中心等語。經核葉員所為，不但違反警職法及相關規定，其單警至治安複雜地區任意攔查民眾，亦恐生執勤安全</w:t>
      </w:r>
      <w:r w:rsidR="00E809B2">
        <w:rPr>
          <w:rFonts w:hint="eastAsia"/>
        </w:rPr>
        <w:t>顧慮</w:t>
      </w:r>
      <w:r>
        <w:rPr>
          <w:rFonts w:hint="eastAsia"/>
        </w:rPr>
        <w:t>。中壢分局</w:t>
      </w:r>
      <w:r w:rsidRPr="00373BEB">
        <w:rPr>
          <w:rFonts w:hint="eastAsia"/>
        </w:rPr>
        <w:t>為求查緝績效，任由員警違反勤務紀律，在</w:t>
      </w:r>
      <w:r>
        <w:rPr>
          <w:rFonts w:hint="eastAsia"/>
        </w:rPr>
        <w:t>所謂的</w:t>
      </w:r>
      <w:r w:rsidRPr="00373BEB">
        <w:rPr>
          <w:rFonts w:hint="eastAsia"/>
        </w:rPr>
        <w:t>「治安熱點（區）」隨機盤查民眾</w:t>
      </w:r>
      <w:r>
        <w:rPr>
          <w:rFonts w:hint="eastAsia"/>
        </w:rPr>
        <w:t>，核有重大違失。</w:t>
      </w:r>
    </w:p>
    <w:p w:rsidR="008731CC" w:rsidRPr="00D60A97" w:rsidRDefault="008731CC" w:rsidP="008731CC">
      <w:pPr>
        <w:pStyle w:val="3"/>
        <w:numPr>
          <w:ilvl w:val="2"/>
          <w:numId w:val="1"/>
        </w:numPr>
        <w:rPr>
          <w:bCs w:val="0"/>
        </w:rPr>
      </w:pPr>
      <w:r w:rsidRPr="00D60A97">
        <w:rPr>
          <w:rFonts w:hint="eastAsia"/>
          <w:bCs w:val="0"/>
        </w:rPr>
        <w:t>又查，本案發生前，警政署</w:t>
      </w:r>
      <w:r>
        <w:rPr>
          <w:rFonts w:hint="eastAsia"/>
          <w:bCs w:val="0"/>
        </w:rPr>
        <w:t>行政組及法制組</w:t>
      </w:r>
      <w:r w:rsidRPr="00D60A97">
        <w:rPr>
          <w:rFonts w:hint="eastAsia"/>
          <w:bCs w:val="0"/>
        </w:rPr>
        <w:t>於110年1月</w:t>
      </w:r>
      <w:r>
        <w:rPr>
          <w:rFonts w:hint="eastAsia"/>
          <w:bCs w:val="0"/>
        </w:rPr>
        <w:t>在署務會報提出</w:t>
      </w:r>
      <w:r w:rsidRPr="00D60A97">
        <w:rPr>
          <w:rFonts w:hint="eastAsia"/>
          <w:bCs w:val="0"/>
        </w:rPr>
        <w:t>「妨害公務無罪裁判案例分析與建議」及「提升臨檢盤查效能及安全工作指引」</w:t>
      </w:r>
      <w:r>
        <w:rPr>
          <w:rFonts w:hint="eastAsia"/>
          <w:bCs w:val="0"/>
        </w:rPr>
        <w:t>等事項，</w:t>
      </w:r>
      <w:r w:rsidRPr="00D60A97">
        <w:rPr>
          <w:rFonts w:hint="eastAsia"/>
          <w:bCs w:val="0"/>
        </w:rPr>
        <w:t>函</w:t>
      </w:r>
      <w:r>
        <w:rPr>
          <w:rFonts w:hint="eastAsia"/>
          <w:bCs w:val="0"/>
        </w:rPr>
        <w:t>請</w:t>
      </w:r>
      <w:r w:rsidRPr="00D60A97">
        <w:rPr>
          <w:rFonts w:hint="eastAsia"/>
          <w:bCs w:val="0"/>
        </w:rPr>
        <w:t>各</w:t>
      </w:r>
      <w:r>
        <w:rPr>
          <w:rFonts w:hint="eastAsia"/>
          <w:bCs w:val="0"/>
        </w:rPr>
        <w:t>縣市警察</w:t>
      </w:r>
      <w:r w:rsidRPr="00D60A97">
        <w:rPr>
          <w:rFonts w:hint="eastAsia"/>
          <w:bCs w:val="0"/>
        </w:rPr>
        <w:t>局</w:t>
      </w:r>
      <w:r>
        <w:rPr>
          <w:rFonts w:hint="eastAsia"/>
          <w:bCs w:val="0"/>
        </w:rPr>
        <w:t>轉發各分局宣達。另於1</w:t>
      </w:r>
      <w:r>
        <w:rPr>
          <w:bCs w:val="0"/>
        </w:rPr>
        <w:t>10</w:t>
      </w:r>
      <w:r>
        <w:rPr>
          <w:rFonts w:hint="eastAsia"/>
          <w:bCs w:val="0"/>
        </w:rPr>
        <w:t>年常年訓練中編排相關課程及E化教材，包括作業程序、執勤技巧、各種執法態樣之判斷等內容；而</w:t>
      </w:r>
      <w:r w:rsidR="00186071">
        <w:rPr>
          <w:rFonts w:hint="eastAsia"/>
          <w:bCs w:val="0"/>
        </w:rPr>
        <w:t>桃園市政府警察局</w:t>
      </w:r>
      <w:r>
        <w:rPr>
          <w:rFonts w:hint="eastAsia"/>
          <w:bCs w:val="0"/>
        </w:rPr>
        <w:t>除轉發中壢分局相關規定，亦要求該分局務必教育所屬</w:t>
      </w:r>
      <w:r w:rsidRPr="00D60A97">
        <w:rPr>
          <w:rFonts w:hint="eastAsia"/>
          <w:bCs w:val="0"/>
        </w:rPr>
        <w:t>熟稔警職法臨檢盤查之</w:t>
      </w:r>
      <w:r>
        <w:rPr>
          <w:rFonts w:hint="eastAsia"/>
          <w:bCs w:val="0"/>
        </w:rPr>
        <w:t>法定要件，及</w:t>
      </w:r>
      <w:r w:rsidRPr="00D60A97">
        <w:rPr>
          <w:rFonts w:hint="eastAsia"/>
          <w:bCs w:val="0"/>
        </w:rPr>
        <w:t>落實警政署函</w:t>
      </w:r>
      <w:r>
        <w:rPr>
          <w:rFonts w:hint="eastAsia"/>
          <w:bCs w:val="0"/>
        </w:rPr>
        <w:t>頒的</w:t>
      </w:r>
      <w:r w:rsidRPr="00D60A97">
        <w:rPr>
          <w:rFonts w:hint="eastAsia"/>
          <w:bCs w:val="0"/>
        </w:rPr>
        <w:t>各項執勤標準作業程序</w:t>
      </w:r>
      <w:r>
        <w:rPr>
          <w:rFonts w:hint="eastAsia"/>
          <w:bCs w:val="0"/>
        </w:rPr>
        <w:t>，復</w:t>
      </w:r>
      <w:r w:rsidRPr="00D60A97">
        <w:rPr>
          <w:rFonts w:hint="eastAsia"/>
          <w:bCs w:val="0"/>
        </w:rPr>
        <w:t>邀請桃園地檢署檢察官</w:t>
      </w:r>
      <w:r>
        <w:rPr>
          <w:rFonts w:hint="eastAsia"/>
          <w:bCs w:val="0"/>
        </w:rPr>
        <w:t>向幹部</w:t>
      </w:r>
      <w:r w:rsidRPr="00D60A97">
        <w:rPr>
          <w:rFonts w:hint="eastAsia"/>
          <w:bCs w:val="0"/>
        </w:rPr>
        <w:t>講授臨檢、盤查之執法理念</w:t>
      </w:r>
      <w:r w:rsidR="002268C1">
        <w:rPr>
          <w:rFonts w:hint="eastAsia"/>
          <w:bCs w:val="0"/>
        </w:rPr>
        <w:t>、</w:t>
      </w:r>
      <w:r w:rsidRPr="00D60A97">
        <w:rPr>
          <w:rFonts w:hint="eastAsia"/>
          <w:bCs w:val="0"/>
        </w:rPr>
        <w:t>近期司法實務動態</w:t>
      </w:r>
      <w:r w:rsidR="002268C1">
        <w:rPr>
          <w:rFonts w:hint="eastAsia"/>
          <w:bCs w:val="0"/>
        </w:rPr>
        <w:t>及經驗交流</w:t>
      </w:r>
      <w:r>
        <w:rPr>
          <w:rFonts w:hint="eastAsia"/>
          <w:bCs w:val="0"/>
        </w:rPr>
        <w:t>，非無積極作為。惟卷查本案發生前</w:t>
      </w:r>
      <w:r w:rsidRPr="00A26D58">
        <w:rPr>
          <w:rFonts w:hint="eastAsia"/>
          <w:bCs w:val="0"/>
        </w:rPr>
        <w:t>興國派出所</w:t>
      </w:r>
      <w:r>
        <w:rPr>
          <w:rFonts w:hint="eastAsia"/>
          <w:bCs w:val="0"/>
        </w:rPr>
        <w:t>1</w:t>
      </w:r>
      <w:r>
        <w:rPr>
          <w:bCs w:val="0"/>
        </w:rPr>
        <w:t>10</w:t>
      </w:r>
      <w:r>
        <w:rPr>
          <w:rFonts w:hint="eastAsia"/>
          <w:bCs w:val="0"/>
        </w:rPr>
        <w:t>年</w:t>
      </w:r>
      <w:r w:rsidRPr="00A26D58">
        <w:rPr>
          <w:rFonts w:hint="eastAsia"/>
          <w:bCs w:val="0"/>
        </w:rPr>
        <w:t>勤前教育紀錄簿（110年1月2日、1月16日、2月10日、3月21日、3月28日至案發時止），查無宣達臨檢攔查執法觀念、案例教育、作業流程或妨害公務實務見解之紀錄</w:t>
      </w:r>
      <w:r>
        <w:rPr>
          <w:rFonts w:hint="eastAsia"/>
          <w:bCs w:val="0"/>
        </w:rPr>
        <w:t>，中壢分局顯未落實宣導至端末，致</w:t>
      </w:r>
      <w:r>
        <w:rPr>
          <w:rFonts w:hint="eastAsia"/>
          <w:bCs w:val="0"/>
        </w:rPr>
        <w:lastRenderedPageBreak/>
        <w:t>少數員警的執法觀念偏差，侵害人民基本權利，亦有重大違失。</w:t>
      </w:r>
    </w:p>
    <w:p w:rsidR="008731CC" w:rsidRPr="00D60A97" w:rsidRDefault="008731CC" w:rsidP="008731CC">
      <w:pPr>
        <w:pStyle w:val="3"/>
        <w:numPr>
          <w:ilvl w:val="2"/>
          <w:numId w:val="1"/>
        </w:numPr>
        <w:rPr>
          <w:bCs w:val="0"/>
        </w:rPr>
      </w:pPr>
      <w:r>
        <w:rPr>
          <w:rFonts w:hint="eastAsia"/>
          <w:bCs w:val="0"/>
        </w:rPr>
        <w:t>綜上，</w:t>
      </w:r>
      <w:r w:rsidRPr="00373BEB">
        <w:rPr>
          <w:rFonts w:hint="eastAsia"/>
          <w:bCs w:val="0"/>
        </w:rPr>
        <w:t>中壢分局為求查緝績效，任由員警違反勤務紀律，在</w:t>
      </w:r>
      <w:r>
        <w:rPr>
          <w:rFonts w:hint="eastAsia"/>
          <w:bCs w:val="0"/>
        </w:rPr>
        <w:t>該分局</w:t>
      </w:r>
      <w:r w:rsidRPr="00373BEB">
        <w:rPr>
          <w:rFonts w:hint="eastAsia"/>
          <w:bCs w:val="0"/>
        </w:rPr>
        <w:t>自行劃定之「治安熱點（區）」隨機盤查民眾，</w:t>
      </w:r>
      <w:r>
        <w:rPr>
          <w:rFonts w:hint="eastAsia"/>
          <w:bCs w:val="0"/>
        </w:rPr>
        <w:t>又</w:t>
      </w:r>
      <w:r w:rsidRPr="00373BEB">
        <w:rPr>
          <w:rFonts w:hint="eastAsia"/>
          <w:bCs w:val="0"/>
        </w:rPr>
        <w:t>未落實教育訓練，</w:t>
      </w:r>
      <w:r>
        <w:rPr>
          <w:rFonts w:hint="eastAsia"/>
          <w:bCs w:val="0"/>
        </w:rPr>
        <w:t>個別員警</w:t>
      </w:r>
      <w:r w:rsidRPr="00742C2A">
        <w:rPr>
          <w:rFonts w:hint="eastAsia"/>
          <w:bCs w:val="0"/>
        </w:rPr>
        <w:t>僅憑</w:t>
      </w:r>
      <w:r>
        <w:rPr>
          <w:rFonts w:hint="eastAsia"/>
          <w:bCs w:val="0"/>
        </w:rPr>
        <w:t>其</w:t>
      </w:r>
      <w:r w:rsidRPr="00742C2A">
        <w:rPr>
          <w:rFonts w:hint="eastAsia"/>
          <w:bCs w:val="0"/>
        </w:rPr>
        <w:t>主觀判斷執法，</w:t>
      </w:r>
      <w:r w:rsidRPr="00373BEB">
        <w:rPr>
          <w:rFonts w:hint="eastAsia"/>
          <w:bCs w:val="0"/>
        </w:rPr>
        <w:t>導致</w:t>
      </w:r>
      <w:r>
        <w:rPr>
          <w:rFonts w:hint="eastAsia"/>
          <w:bCs w:val="0"/>
        </w:rPr>
        <w:t>不當侵害人權。案發後該分局復未釐清法律適用</w:t>
      </w:r>
      <w:r w:rsidR="00D707FB">
        <w:rPr>
          <w:rFonts w:hint="eastAsia"/>
          <w:bCs w:val="0"/>
        </w:rPr>
        <w:t>並</w:t>
      </w:r>
      <w:r>
        <w:rPr>
          <w:rFonts w:hint="eastAsia"/>
          <w:bCs w:val="0"/>
        </w:rPr>
        <w:t>檢討</w:t>
      </w:r>
      <w:r w:rsidR="00D707FB">
        <w:rPr>
          <w:rFonts w:hint="eastAsia"/>
          <w:bCs w:val="0"/>
        </w:rPr>
        <w:t>缺失，</w:t>
      </w:r>
      <w:r>
        <w:rPr>
          <w:rFonts w:hint="eastAsia"/>
          <w:bCs w:val="0"/>
        </w:rPr>
        <w:t>速謀改善之道，引發輿論抨擊</w:t>
      </w:r>
      <w:r>
        <w:rPr>
          <w:rStyle w:val="aff2"/>
          <w:bCs w:val="0"/>
        </w:rPr>
        <w:footnoteReference w:id="2"/>
      </w:r>
      <w:r>
        <w:rPr>
          <w:rFonts w:hint="eastAsia"/>
          <w:bCs w:val="0"/>
        </w:rPr>
        <w:t>，損及警察形象，其</w:t>
      </w:r>
      <w:r w:rsidRPr="00373BEB">
        <w:rPr>
          <w:rFonts w:hint="eastAsia"/>
          <w:bCs w:val="0"/>
        </w:rPr>
        <w:t>違失情節重大；</w:t>
      </w:r>
      <w:r w:rsidR="00186071">
        <w:rPr>
          <w:rFonts w:hint="eastAsia"/>
          <w:bCs w:val="0"/>
        </w:rPr>
        <w:t>桃園市政府警察局</w:t>
      </w:r>
      <w:r w:rsidRPr="00373BEB">
        <w:rPr>
          <w:rFonts w:hint="eastAsia"/>
          <w:bCs w:val="0"/>
        </w:rPr>
        <w:t>未切實督導，亦有</w:t>
      </w:r>
      <w:r>
        <w:rPr>
          <w:rFonts w:hint="eastAsia"/>
          <w:bCs w:val="0"/>
        </w:rPr>
        <w:t>怠</w:t>
      </w:r>
      <w:r w:rsidRPr="00373BEB">
        <w:rPr>
          <w:rFonts w:hint="eastAsia"/>
          <w:bCs w:val="0"/>
        </w:rPr>
        <w:t>失。</w:t>
      </w:r>
    </w:p>
    <w:p w:rsidR="008731CC" w:rsidRDefault="008731CC" w:rsidP="008731CC">
      <w:pPr>
        <w:pStyle w:val="2"/>
        <w:numPr>
          <w:ilvl w:val="1"/>
          <w:numId w:val="1"/>
        </w:numPr>
        <w:rPr>
          <w:b/>
        </w:rPr>
      </w:pPr>
      <w:bookmarkStart w:id="30" w:name="_Hlk95991400"/>
      <w:r w:rsidRPr="002769D2">
        <w:rPr>
          <w:rFonts w:hint="eastAsia"/>
          <w:b/>
        </w:rPr>
        <w:t>中壢分局違反警察職權行使法及警械使用條例之相關規定，</w:t>
      </w:r>
      <w:r>
        <w:rPr>
          <w:rFonts w:hint="eastAsia"/>
          <w:b/>
        </w:rPr>
        <w:t>要求所屬於</w:t>
      </w:r>
      <w:r w:rsidRPr="002769D2">
        <w:rPr>
          <w:rFonts w:hint="eastAsia"/>
          <w:b/>
        </w:rPr>
        <w:t>詢問</w:t>
      </w:r>
      <w:r w:rsidR="00D95106">
        <w:rPr>
          <w:rFonts w:hint="eastAsia"/>
          <w:b/>
        </w:rPr>
        <w:t>現行犯</w:t>
      </w:r>
      <w:r w:rsidRPr="002769D2">
        <w:rPr>
          <w:rFonts w:hint="eastAsia"/>
          <w:b/>
        </w:rPr>
        <w:t>時</w:t>
      </w:r>
      <w:r>
        <w:rPr>
          <w:rFonts w:hint="eastAsia"/>
          <w:b/>
        </w:rPr>
        <w:t>，應一律</w:t>
      </w:r>
      <w:r w:rsidRPr="002769D2">
        <w:rPr>
          <w:rFonts w:hint="eastAsia"/>
          <w:b/>
        </w:rPr>
        <w:t>施</w:t>
      </w:r>
      <w:r>
        <w:rPr>
          <w:rFonts w:hint="eastAsia"/>
          <w:b/>
        </w:rPr>
        <w:t>用</w:t>
      </w:r>
      <w:r w:rsidRPr="002769D2">
        <w:rPr>
          <w:rFonts w:hint="eastAsia"/>
          <w:b/>
        </w:rPr>
        <w:t>手銬及腳銬</w:t>
      </w:r>
      <w:r>
        <w:rPr>
          <w:rFonts w:hint="eastAsia"/>
          <w:b/>
        </w:rPr>
        <w:t>，違反比例原則</w:t>
      </w:r>
      <w:r w:rsidRPr="002769D2">
        <w:rPr>
          <w:rFonts w:hint="eastAsia"/>
          <w:b/>
        </w:rPr>
        <w:t>，</w:t>
      </w:r>
      <w:r>
        <w:rPr>
          <w:rFonts w:hint="eastAsia"/>
          <w:b/>
        </w:rPr>
        <w:t>核</w:t>
      </w:r>
      <w:r w:rsidRPr="002769D2">
        <w:rPr>
          <w:rFonts w:hint="eastAsia"/>
          <w:b/>
        </w:rPr>
        <w:t>有重大違失</w:t>
      </w:r>
      <w:bookmarkEnd w:id="30"/>
      <w:r w:rsidRPr="002769D2">
        <w:rPr>
          <w:rFonts w:hint="eastAsia"/>
          <w:b/>
        </w:rPr>
        <w:t>；桃園市政府警察局未盡督導之責</w:t>
      </w:r>
      <w:r>
        <w:rPr>
          <w:rFonts w:hint="eastAsia"/>
          <w:b/>
        </w:rPr>
        <w:t>，亦有疏失</w:t>
      </w:r>
      <w:r w:rsidRPr="002769D2">
        <w:rPr>
          <w:rFonts w:hint="eastAsia"/>
          <w:b/>
        </w:rPr>
        <w:t>。</w:t>
      </w:r>
    </w:p>
    <w:p w:rsidR="008731CC" w:rsidRDefault="008731CC" w:rsidP="008731CC">
      <w:pPr>
        <w:pStyle w:val="3"/>
        <w:numPr>
          <w:ilvl w:val="2"/>
          <w:numId w:val="1"/>
        </w:numPr>
      </w:pPr>
      <w:r>
        <w:rPr>
          <w:rFonts w:hint="eastAsia"/>
        </w:rPr>
        <w:t>按警職法第2</w:t>
      </w:r>
      <w:r>
        <w:t>0</w:t>
      </w:r>
      <w:r>
        <w:rPr>
          <w:rFonts w:hint="eastAsia"/>
        </w:rPr>
        <w:t>條規定：「（第1項）警察依法留置、管束人民，有下列情形之一者，於必要時，得對其使用警銬或其他經核定之戒具：一、抗拒留置、管束措施時。二、攻擊警察或他人，毀損執行人員或他人物品，或有攻擊、毀損行為之虞時。三、自殺、自傷或有自殺、自傷之虞時。（第2項）警察對人民實施查證身分或其他詢問，不得依管束之規定，令其供述。」</w:t>
      </w:r>
      <w:r>
        <w:rPr>
          <w:rStyle w:val="aff2"/>
        </w:rPr>
        <w:footnoteReference w:id="3"/>
      </w:r>
      <w:r>
        <w:rPr>
          <w:rFonts w:hint="eastAsia"/>
        </w:rPr>
        <w:t>；警械使用條例第5條規定：「</w:t>
      </w:r>
      <w:r w:rsidRPr="00105B53">
        <w:rPr>
          <w:rFonts w:hint="eastAsia"/>
        </w:rPr>
        <w:t>警察人員</w:t>
      </w:r>
      <w:r w:rsidRPr="00105B53">
        <w:rPr>
          <w:rFonts w:hint="eastAsia"/>
        </w:rPr>
        <w:lastRenderedPageBreak/>
        <w:t>依法令執行取締、盤查等勤務時，如有必要得命其停止舉動或高舉雙手，並檢查是否持有兇器。如遭抗拒，而有受到突擊之虞時，得依本條例規定使用警械</w:t>
      </w:r>
      <w:r>
        <w:rPr>
          <w:rFonts w:hint="eastAsia"/>
        </w:rPr>
        <w:t>。」、第7條規定：「</w:t>
      </w:r>
      <w:r w:rsidRPr="00A03DBB">
        <w:rPr>
          <w:rFonts w:hint="eastAsia"/>
        </w:rPr>
        <w:t>警察人員使用警械之原因已消滅者，應立即停止使用。</w:t>
      </w:r>
      <w:r>
        <w:rPr>
          <w:rFonts w:hint="eastAsia"/>
        </w:rPr>
        <w:t>」；</w:t>
      </w:r>
      <w:r w:rsidRPr="00105B53">
        <w:rPr>
          <w:rFonts w:hint="eastAsia"/>
        </w:rPr>
        <w:t>警察人員使用警銬規範</w:t>
      </w:r>
      <w:r>
        <w:rPr>
          <w:rFonts w:hint="eastAsia"/>
        </w:rPr>
        <w:t>（下稱警銬使用規範）</w:t>
      </w:r>
      <w:r w:rsidRPr="00105B53">
        <w:rPr>
          <w:rFonts w:hint="eastAsia"/>
        </w:rPr>
        <w:t>第4點</w:t>
      </w:r>
      <w:r>
        <w:rPr>
          <w:rFonts w:hint="eastAsia"/>
        </w:rPr>
        <w:t>規定</w:t>
      </w:r>
      <w:r w:rsidRPr="00105B53">
        <w:rPr>
          <w:rFonts w:hint="eastAsia"/>
        </w:rPr>
        <w:t>：「……其有事實足認有脫逃、被劫持或對他人施強暴脅迫等情形之虞時，除銬手外，並得加銬腳踝」</w:t>
      </w:r>
      <w:r>
        <w:rPr>
          <w:rFonts w:hint="eastAsia"/>
        </w:rPr>
        <w:t>。綜據上開規定，警察執行拘捕時，雖可依法施加戒具，但被告拘捕到場詢問時，仍應依具體事實衡酌有無警職法第2</w:t>
      </w:r>
      <w:r>
        <w:t>0</w:t>
      </w:r>
      <w:r>
        <w:rPr>
          <w:rFonts w:hint="eastAsia"/>
        </w:rPr>
        <w:t>條所列要件，在最小限度內審慎使用戒具，且使用警銬銬腳應限於警銬使用規範第4點所列之特殊例外情形。如未考量實際狀況，僅因顧慮人犯脫逃風險，通案性對被告或犯罪嫌疑人一律併用手銬及腳銬，即屬違反比例原則濫用戒具，而有侵害人權之虞。</w:t>
      </w:r>
    </w:p>
    <w:p w:rsidR="008731CC" w:rsidRPr="002769D2" w:rsidRDefault="008731CC" w:rsidP="008731CC">
      <w:pPr>
        <w:pStyle w:val="3"/>
        <w:numPr>
          <w:ilvl w:val="2"/>
          <w:numId w:val="1"/>
        </w:numPr>
      </w:pPr>
      <w:r>
        <w:rPr>
          <w:rFonts w:hint="eastAsia"/>
        </w:rPr>
        <w:t>經查，葉員於</w:t>
      </w:r>
      <w:r w:rsidRPr="00A9167D">
        <w:rPr>
          <w:rFonts w:hint="eastAsia"/>
        </w:rPr>
        <w:t>當(22)日</w:t>
      </w:r>
      <w:r>
        <w:rPr>
          <w:rFonts w:hint="eastAsia"/>
        </w:rPr>
        <w:t>8時5</w:t>
      </w:r>
      <w:r>
        <w:t>4</w:t>
      </w:r>
      <w:r>
        <w:rPr>
          <w:rFonts w:hint="eastAsia"/>
        </w:rPr>
        <w:t>分逮捕詹女</w:t>
      </w:r>
      <w:r w:rsidRPr="00A9167D">
        <w:rPr>
          <w:rFonts w:hint="eastAsia"/>
        </w:rPr>
        <w:t>，</w:t>
      </w:r>
      <w:r>
        <w:rPr>
          <w:rFonts w:hint="eastAsia"/>
        </w:rPr>
        <w:t>興國派出所員警</w:t>
      </w:r>
      <w:r w:rsidRPr="00A9167D">
        <w:rPr>
          <w:rFonts w:hint="eastAsia"/>
        </w:rPr>
        <w:t>於9時2分將詹女帶返回興國派出所，10時36分開始偵詢詹女</w:t>
      </w:r>
      <w:r>
        <w:rPr>
          <w:rFonts w:hint="eastAsia"/>
        </w:rPr>
        <w:t>，</w:t>
      </w:r>
      <w:r w:rsidRPr="00A9167D">
        <w:rPr>
          <w:rFonts w:hint="eastAsia"/>
        </w:rPr>
        <w:t>11時2分</w:t>
      </w:r>
      <w:r>
        <w:rPr>
          <w:rFonts w:hint="eastAsia"/>
        </w:rPr>
        <w:t>警詢</w:t>
      </w:r>
      <w:r w:rsidRPr="00A9167D">
        <w:rPr>
          <w:rFonts w:hint="eastAsia"/>
        </w:rPr>
        <w:t>筆錄製作</w:t>
      </w:r>
      <w:r>
        <w:rPr>
          <w:rFonts w:hint="eastAsia"/>
        </w:rPr>
        <w:t>完成</w:t>
      </w:r>
      <w:r w:rsidRPr="00A9167D">
        <w:rPr>
          <w:rFonts w:hint="eastAsia"/>
        </w:rPr>
        <w:t>，11時33分</w:t>
      </w:r>
      <w:r>
        <w:rPr>
          <w:rFonts w:hint="eastAsia"/>
        </w:rPr>
        <w:t>移</w:t>
      </w:r>
      <w:r w:rsidRPr="00A9167D">
        <w:rPr>
          <w:rFonts w:hint="eastAsia"/>
        </w:rPr>
        <w:t>送至中壢分局偵查隊製作刑事案件報告書</w:t>
      </w:r>
      <w:r>
        <w:rPr>
          <w:rFonts w:hint="eastAsia"/>
        </w:rPr>
        <w:t>，迄1</w:t>
      </w:r>
      <w:r w:rsidRPr="00757788">
        <w:rPr>
          <w:rFonts w:hint="eastAsia"/>
        </w:rPr>
        <w:t>4時25分</w:t>
      </w:r>
      <w:r>
        <w:rPr>
          <w:rFonts w:hint="eastAsia"/>
        </w:rPr>
        <w:t>解送桃園地檢署，自逮捕迄移送檢方，歷時5小時5</w:t>
      </w:r>
      <w:r>
        <w:t>9</w:t>
      </w:r>
      <w:r>
        <w:rPr>
          <w:rFonts w:hint="eastAsia"/>
        </w:rPr>
        <w:t>分。勘驗詹女在警方留置期間之</w:t>
      </w:r>
      <w:r w:rsidRPr="00A9167D">
        <w:rPr>
          <w:rFonts w:hint="eastAsia"/>
        </w:rPr>
        <w:t>監視</w:t>
      </w:r>
      <w:r>
        <w:rPr>
          <w:rFonts w:hint="eastAsia"/>
        </w:rPr>
        <w:t>錄影，詹女態度平和，配合警方製作筆錄，且現場有多位員警在場，客觀上並無抗拒留置或有攻擊警察、毀損物品或自殺、自傷等行為之虞，詢據中壢分局長陳錦坤亦坦承詹女為女性，且現場有多位員警，</w:t>
      </w:r>
      <w:r w:rsidR="00D707FB">
        <w:rPr>
          <w:rFonts w:hint="eastAsia"/>
        </w:rPr>
        <w:t>可能</w:t>
      </w:r>
      <w:r>
        <w:rPr>
          <w:rFonts w:hint="eastAsia"/>
        </w:rPr>
        <w:t>無需上腳銬等語，惟中壢分局及興國派出所卻對詹女全程併用手銬及腳銬。對此，相關人員</w:t>
      </w:r>
      <w:r w:rsidR="000310F5">
        <w:rPr>
          <w:rFonts w:hint="eastAsia"/>
        </w:rPr>
        <w:t>表示</w:t>
      </w:r>
      <w:r>
        <w:rPr>
          <w:rFonts w:hint="eastAsia"/>
        </w:rPr>
        <w:t>中壢分局因於1</w:t>
      </w:r>
      <w:r>
        <w:t>09</w:t>
      </w:r>
      <w:r>
        <w:rPr>
          <w:rFonts w:hint="eastAsia"/>
        </w:rPr>
        <w:t>年6月及1</w:t>
      </w:r>
      <w:r>
        <w:t>10</w:t>
      </w:r>
      <w:r>
        <w:rPr>
          <w:rFonts w:hint="eastAsia"/>
        </w:rPr>
        <w:t>年4月發生二件人犯脫逃案件，</w:t>
      </w:r>
      <w:r w:rsidRPr="004A797C">
        <w:rPr>
          <w:rFonts w:hint="eastAsia"/>
        </w:rPr>
        <w:t>為預防人犯脫逃、襲警、自傷，</w:t>
      </w:r>
      <w:r>
        <w:rPr>
          <w:rFonts w:hint="eastAsia"/>
        </w:rPr>
        <w:t>故</w:t>
      </w:r>
      <w:r w:rsidR="00D707FB">
        <w:rPr>
          <w:rFonts w:hint="eastAsia"/>
        </w:rPr>
        <w:lastRenderedPageBreak/>
        <w:t>分局</w:t>
      </w:r>
      <w:r>
        <w:rPr>
          <w:rFonts w:hint="eastAsia"/>
        </w:rPr>
        <w:t>通報所屬</w:t>
      </w:r>
      <w:r w:rsidR="00D707FB">
        <w:rPr>
          <w:rFonts w:hint="eastAsia"/>
        </w:rPr>
        <w:t>，</w:t>
      </w:r>
      <w:r>
        <w:rPr>
          <w:rFonts w:hint="eastAsia"/>
        </w:rPr>
        <w:t>凡現行犯應</w:t>
      </w:r>
      <w:r w:rsidRPr="004A797C">
        <w:rPr>
          <w:rFonts w:hint="eastAsia"/>
        </w:rPr>
        <w:t>一律</w:t>
      </w:r>
      <w:r>
        <w:rPr>
          <w:rFonts w:hint="eastAsia"/>
        </w:rPr>
        <w:t>施用</w:t>
      </w:r>
      <w:r w:rsidRPr="004A797C">
        <w:rPr>
          <w:rFonts w:hint="eastAsia"/>
        </w:rPr>
        <w:t>手銬及腳銬</w:t>
      </w:r>
      <w:r>
        <w:rPr>
          <w:rFonts w:hint="eastAsia"/>
        </w:rPr>
        <w:t>，並進行專案督導等語。又卷查興國派出所1</w:t>
      </w:r>
      <w:r>
        <w:t>10</w:t>
      </w:r>
      <w:r>
        <w:rPr>
          <w:rFonts w:hint="eastAsia"/>
        </w:rPr>
        <w:t>年4月查獲現行犯3</w:t>
      </w:r>
      <w:r>
        <w:t>6</w:t>
      </w:r>
      <w:r>
        <w:rPr>
          <w:rFonts w:hint="eastAsia"/>
        </w:rPr>
        <w:t>件，警詢時僅有3件施以手銬，其他計3</w:t>
      </w:r>
      <w:r>
        <w:t>3</w:t>
      </w:r>
      <w:r>
        <w:rPr>
          <w:rFonts w:hint="eastAsia"/>
        </w:rPr>
        <w:t>件併用手銬及腳銬，比率達9</w:t>
      </w:r>
      <w:r>
        <w:t>2</w:t>
      </w:r>
      <w:r>
        <w:rPr>
          <w:rFonts w:hint="eastAsia"/>
        </w:rPr>
        <w:t>％。足見中壢分局要求所屬對現行犯警詢時一律併用手銬及腳銬，</w:t>
      </w:r>
      <w:r w:rsidR="00D707FB">
        <w:rPr>
          <w:rFonts w:hint="eastAsia"/>
        </w:rPr>
        <w:t>違反比例原則，不符</w:t>
      </w:r>
      <w:r>
        <w:rPr>
          <w:rFonts w:hint="eastAsia"/>
        </w:rPr>
        <w:t>警職法及警械使用條例之相關規定，侵害人權，核有重大違失。</w:t>
      </w:r>
      <w:r w:rsidR="00186071">
        <w:rPr>
          <w:rFonts w:hint="eastAsia"/>
        </w:rPr>
        <w:t>桃園市政府警察局</w:t>
      </w:r>
      <w:r>
        <w:rPr>
          <w:rFonts w:hint="eastAsia"/>
        </w:rPr>
        <w:t>雖查復稱該項作法，係中壢分局</w:t>
      </w:r>
      <w:r w:rsidRPr="00676B7A">
        <w:rPr>
          <w:rFonts w:hint="eastAsia"/>
        </w:rPr>
        <w:t>為防</w:t>
      </w:r>
      <w:r>
        <w:rPr>
          <w:rFonts w:hint="eastAsia"/>
        </w:rPr>
        <w:t>範</w:t>
      </w:r>
      <w:r w:rsidRPr="00676B7A">
        <w:rPr>
          <w:rFonts w:hint="eastAsia"/>
        </w:rPr>
        <w:t>人犯脫逃之單行規定</w:t>
      </w:r>
      <w:r>
        <w:rPr>
          <w:rFonts w:hint="eastAsia"/>
        </w:rPr>
        <w:t>，且本院調查本案期間，該分局已於1</w:t>
      </w:r>
      <w:r>
        <w:t>10</w:t>
      </w:r>
      <w:r>
        <w:rPr>
          <w:rFonts w:hint="eastAsia"/>
        </w:rPr>
        <w:t>年9月修正，惟</w:t>
      </w:r>
      <w:r w:rsidR="00186071">
        <w:rPr>
          <w:rFonts w:hint="eastAsia"/>
        </w:rPr>
        <w:t>桃園市政府警察局</w:t>
      </w:r>
      <w:r>
        <w:rPr>
          <w:rFonts w:hint="eastAsia"/>
        </w:rPr>
        <w:t>未盡督導之責，亦有疏失。</w:t>
      </w:r>
    </w:p>
    <w:bookmarkEnd w:id="27"/>
    <w:p w:rsidR="008731CC" w:rsidRDefault="008731CC" w:rsidP="008731CC">
      <w:pPr>
        <w:pStyle w:val="2"/>
        <w:numPr>
          <w:ilvl w:val="1"/>
          <w:numId w:val="1"/>
        </w:numPr>
        <w:rPr>
          <w:b/>
        </w:rPr>
      </w:pPr>
      <w:r w:rsidRPr="002769D2">
        <w:rPr>
          <w:rFonts w:hint="eastAsia"/>
          <w:b/>
        </w:rPr>
        <w:t>內政部警政署</w:t>
      </w:r>
      <w:bookmarkStart w:id="31" w:name="_Hlk95840763"/>
      <w:r>
        <w:rPr>
          <w:rFonts w:hint="eastAsia"/>
          <w:b/>
        </w:rPr>
        <w:t>應</w:t>
      </w:r>
      <w:r w:rsidRPr="002769D2">
        <w:rPr>
          <w:rFonts w:hint="eastAsia"/>
          <w:b/>
        </w:rPr>
        <w:t>從法規面及執行面，</w:t>
      </w:r>
      <w:r>
        <w:rPr>
          <w:rFonts w:hint="eastAsia"/>
          <w:b/>
        </w:rPr>
        <w:t>督促各警察機關確實遵守臨檢要件，並監督各警察機關妥適使用戒具、避免在公眾得出入之辦公場所詢問被告，及</w:t>
      </w:r>
      <w:r w:rsidRPr="009B617F">
        <w:rPr>
          <w:rFonts w:hint="eastAsia"/>
          <w:b/>
        </w:rPr>
        <w:t>落實教育訓練</w:t>
      </w:r>
      <w:bookmarkEnd w:id="31"/>
      <w:r>
        <w:rPr>
          <w:rFonts w:hint="eastAsia"/>
          <w:b/>
        </w:rPr>
        <w:t>，以</w:t>
      </w:r>
      <w:r w:rsidRPr="002769D2">
        <w:rPr>
          <w:rFonts w:hint="eastAsia"/>
          <w:b/>
        </w:rPr>
        <w:t>兼顧人民自由、治安維護及員警執勤安全</w:t>
      </w:r>
      <w:r>
        <w:rPr>
          <w:rFonts w:hint="eastAsia"/>
          <w:b/>
        </w:rPr>
        <w:t>。</w:t>
      </w:r>
    </w:p>
    <w:p w:rsidR="008731CC" w:rsidRDefault="008731CC" w:rsidP="008731CC">
      <w:pPr>
        <w:pStyle w:val="3"/>
        <w:numPr>
          <w:ilvl w:val="2"/>
          <w:numId w:val="1"/>
        </w:numPr>
      </w:pPr>
      <w:r w:rsidRPr="00CE58C5">
        <w:rPr>
          <w:rFonts w:hint="eastAsia"/>
        </w:rPr>
        <w:t>90年12月14日司法院釋字第535號解釋略謂</w:t>
      </w:r>
      <w:r>
        <w:rPr>
          <w:rFonts w:hint="eastAsia"/>
        </w:rPr>
        <w:t>：</w:t>
      </w:r>
      <w:r w:rsidRPr="00CE58C5">
        <w:rPr>
          <w:rFonts w:hint="eastAsia"/>
        </w:rPr>
        <w:t>「臨檢實施之手段：檢查、路檢、取締或盤查等不問其名稱為何，均屬對人或物之查驗、干預，影響人民行動自由、財產權及隱私權等甚鉅，應恪遵法治國家警察執勤之原則。……</w:t>
      </w:r>
      <w:r w:rsidRPr="00CF3008">
        <w:rPr>
          <w:rFonts w:hint="eastAsia"/>
        </w:rPr>
        <w:t>條例有關臨檢之規定，並無授權警察人員得不顧時間、地點及對象任意臨檢、取締或隨機檢查、盤查之立法本意。</w:t>
      </w:r>
      <w:r w:rsidRPr="00CE58C5">
        <w:rPr>
          <w:rFonts w:hint="eastAsia"/>
        </w:rPr>
        <w:t>……。」，而92年12月1日立法施行之警職法，基於「法律保留原則」，</w:t>
      </w:r>
      <w:r>
        <w:rPr>
          <w:rFonts w:hint="eastAsia"/>
        </w:rPr>
        <w:t>更</w:t>
      </w:r>
      <w:r w:rsidRPr="00CE58C5">
        <w:rPr>
          <w:rFonts w:hint="eastAsia"/>
        </w:rPr>
        <w:t>明定警察執行各項職務之要件</w:t>
      </w:r>
      <w:r>
        <w:rPr>
          <w:rFonts w:hint="eastAsia"/>
        </w:rPr>
        <w:t>。</w:t>
      </w:r>
    </w:p>
    <w:p w:rsidR="008731CC" w:rsidRDefault="008731CC" w:rsidP="008731CC">
      <w:pPr>
        <w:pStyle w:val="3"/>
        <w:numPr>
          <w:ilvl w:val="2"/>
          <w:numId w:val="1"/>
        </w:numPr>
      </w:pPr>
      <w:r>
        <w:rPr>
          <w:rFonts w:hint="eastAsia"/>
        </w:rPr>
        <w:t>警政署劉柏良副署長在本院詢問時表示，本案發生後，該署已注意到地方警察機關混淆治安</w:t>
      </w:r>
      <w:r w:rsidR="0051613A">
        <w:rPr>
          <w:rFonts w:hint="eastAsia"/>
        </w:rPr>
        <w:t>熱點</w:t>
      </w:r>
      <w:r w:rsidR="002268C1">
        <w:rPr>
          <w:rFonts w:hint="eastAsia"/>
        </w:rPr>
        <w:t>（區）</w:t>
      </w:r>
      <w:r>
        <w:rPr>
          <w:rFonts w:hint="eastAsia"/>
        </w:rPr>
        <w:t>及臨檢要件等問題</w:t>
      </w:r>
      <w:r w:rsidR="00DC32C5">
        <w:rPr>
          <w:rFonts w:hint="eastAsia"/>
        </w:rPr>
        <w:t>，將補充臨檢盤查之作業程序</w:t>
      </w:r>
      <w:r>
        <w:rPr>
          <w:rFonts w:hint="eastAsia"/>
        </w:rPr>
        <w:t>，</w:t>
      </w:r>
      <w:r w:rsidR="00DC32C5">
        <w:rPr>
          <w:rFonts w:hint="eastAsia"/>
        </w:rPr>
        <w:t>並</w:t>
      </w:r>
      <w:r>
        <w:rPr>
          <w:rFonts w:hint="eastAsia"/>
        </w:rPr>
        <w:t>規劃至各機關進行座談及講習。</w:t>
      </w:r>
      <w:r w:rsidR="00010B53">
        <w:rPr>
          <w:rFonts w:hint="eastAsia"/>
        </w:rPr>
        <w:t>另</w:t>
      </w:r>
      <w:r>
        <w:rPr>
          <w:rFonts w:hint="eastAsia"/>
        </w:rPr>
        <w:t>表示派出所設置偵詢室為該署一貫的政策，將檢討改善硬體環境</w:t>
      </w:r>
      <w:r>
        <w:rPr>
          <w:rFonts w:hint="eastAsia"/>
        </w:rPr>
        <w:lastRenderedPageBreak/>
        <w:t>等語，顯示警政署確有積極的檢討作為，應予肯定。本院認為，</w:t>
      </w:r>
      <w:r w:rsidR="00D95106">
        <w:rPr>
          <w:rFonts w:hint="eastAsia"/>
        </w:rPr>
        <w:t>警政署掌理全國性警察業務，對於警察職權行使、勤務、教育、法制等</w:t>
      </w:r>
      <w:r w:rsidR="00F07105">
        <w:rPr>
          <w:rFonts w:hint="eastAsia"/>
        </w:rPr>
        <w:t>事項，</w:t>
      </w:r>
      <w:r w:rsidR="00D95106">
        <w:rPr>
          <w:rFonts w:hint="eastAsia"/>
        </w:rPr>
        <w:t>負有規劃、執行之權責（參見內政部警政署組織法第2條第1款），</w:t>
      </w:r>
      <w:r>
        <w:rPr>
          <w:rFonts w:hint="eastAsia"/>
        </w:rPr>
        <w:t>應督導警察機關</w:t>
      </w:r>
      <w:r w:rsidR="00D95106">
        <w:rPr>
          <w:rFonts w:hint="eastAsia"/>
        </w:rPr>
        <w:t>檢討</w:t>
      </w:r>
      <w:r w:rsidR="00DC32C5">
        <w:rPr>
          <w:rFonts w:hint="eastAsia"/>
        </w:rPr>
        <w:t>下列措施</w:t>
      </w:r>
      <w:r>
        <w:rPr>
          <w:rFonts w:hint="eastAsia"/>
        </w:rPr>
        <w:t>：</w:t>
      </w:r>
    </w:p>
    <w:p w:rsidR="008731CC" w:rsidRPr="00BA6CFA" w:rsidRDefault="008731CC" w:rsidP="008731CC">
      <w:pPr>
        <w:pStyle w:val="4"/>
        <w:numPr>
          <w:ilvl w:val="3"/>
          <w:numId w:val="1"/>
        </w:numPr>
      </w:pPr>
      <w:r w:rsidRPr="00BD55CB">
        <w:rPr>
          <w:rFonts w:hint="eastAsia"/>
        </w:rPr>
        <w:t>警察機關</w:t>
      </w:r>
      <w:r>
        <w:rPr>
          <w:rFonts w:hint="eastAsia"/>
        </w:rPr>
        <w:t>依轄內治安狀況，</w:t>
      </w:r>
      <w:r w:rsidRPr="00BD55CB">
        <w:rPr>
          <w:rFonts w:hint="eastAsia"/>
        </w:rPr>
        <w:t>劃定</w:t>
      </w:r>
      <w:r>
        <w:rPr>
          <w:rFonts w:hint="eastAsia"/>
        </w:rPr>
        <w:t>特定</w:t>
      </w:r>
      <w:r w:rsidRPr="00BD55CB">
        <w:rPr>
          <w:rFonts w:hint="eastAsia"/>
        </w:rPr>
        <w:t>區</w:t>
      </w:r>
      <w:r>
        <w:rPr>
          <w:rFonts w:hint="eastAsia"/>
        </w:rPr>
        <w:t>域編排勤務並</w:t>
      </w:r>
      <w:r w:rsidRPr="00BD55CB">
        <w:rPr>
          <w:rFonts w:hint="eastAsia"/>
        </w:rPr>
        <w:t>彈性運用警力</w:t>
      </w:r>
      <w:r>
        <w:rPr>
          <w:rFonts w:hint="eastAsia"/>
        </w:rPr>
        <w:t>，以壓制犯罪及預防危害</w:t>
      </w:r>
      <w:r w:rsidRPr="00BD55CB">
        <w:rPr>
          <w:rFonts w:hint="eastAsia"/>
        </w:rPr>
        <w:t>的作為</w:t>
      </w:r>
      <w:r>
        <w:rPr>
          <w:rFonts w:hint="eastAsia"/>
        </w:rPr>
        <w:t>，固應予支持，惟</w:t>
      </w:r>
      <w:r w:rsidRPr="00A47D5F">
        <w:rPr>
          <w:rFonts w:hint="eastAsia"/>
        </w:rPr>
        <w:t>警察勤務</w:t>
      </w:r>
      <w:r>
        <w:rPr>
          <w:rFonts w:hint="eastAsia"/>
        </w:rPr>
        <w:t>依警職法</w:t>
      </w:r>
      <w:r w:rsidRPr="00A47D5F">
        <w:rPr>
          <w:rFonts w:hint="eastAsia"/>
        </w:rPr>
        <w:t>第6條第6款</w:t>
      </w:r>
      <w:r>
        <w:rPr>
          <w:rFonts w:hint="eastAsia"/>
        </w:rPr>
        <w:t>及</w:t>
      </w:r>
      <w:r w:rsidR="000F422E">
        <w:rPr>
          <w:rFonts w:hint="eastAsia"/>
        </w:rPr>
        <w:t>第</w:t>
      </w:r>
      <w:r w:rsidRPr="00A47D5F">
        <w:rPr>
          <w:rFonts w:hint="eastAsia"/>
        </w:rPr>
        <w:t>1-5款</w:t>
      </w:r>
      <w:r>
        <w:rPr>
          <w:rFonts w:hint="eastAsia"/>
        </w:rPr>
        <w:t>，區分「</w:t>
      </w:r>
      <w:r w:rsidRPr="00A47D5F">
        <w:rPr>
          <w:rFonts w:hint="eastAsia"/>
        </w:rPr>
        <w:t>集體盤檢」及「個別盤查」</w:t>
      </w:r>
      <w:r>
        <w:rPr>
          <w:rFonts w:hint="eastAsia"/>
        </w:rPr>
        <w:t>，前者因符合</w:t>
      </w:r>
      <w:r w:rsidRPr="00A47D5F">
        <w:rPr>
          <w:rFonts w:hint="eastAsia"/>
        </w:rPr>
        <w:t>臨時性、必要性以及明確性之要求</w:t>
      </w:r>
      <w:r>
        <w:rPr>
          <w:rFonts w:hint="eastAsia"/>
        </w:rPr>
        <w:t>，且層層節制，</w:t>
      </w:r>
      <w:r w:rsidR="000F422E">
        <w:rPr>
          <w:rFonts w:hint="eastAsia"/>
        </w:rPr>
        <w:t>執行面</w:t>
      </w:r>
      <w:r>
        <w:rPr>
          <w:rFonts w:hint="eastAsia"/>
        </w:rPr>
        <w:t>較無適法性之疑義；後者限於</w:t>
      </w:r>
      <w:r w:rsidRPr="00A47D5F">
        <w:rPr>
          <w:rFonts w:hint="eastAsia"/>
        </w:rPr>
        <w:t>員警</w:t>
      </w:r>
      <w:r>
        <w:rPr>
          <w:rFonts w:hint="eastAsia"/>
        </w:rPr>
        <w:t>執勤遇有</w:t>
      </w:r>
      <w:r w:rsidRPr="00A47D5F">
        <w:rPr>
          <w:rFonts w:hint="eastAsia"/>
        </w:rPr>
        <w:t>警職法</w:t>
      </w:r>
      <w:r w:rsidR="000F422E">
        <w:rPr>
          <w:rFonts w:hint="eastAsia"/>
        </w:rPr>
        <w:t>第6條第1項第1</w:t>
      </w:r>
      <w:r w:rsidR="000F422E">
        <w:t>-5</w:t>
      </w:r>
      <w:r w:rsidR="000F422E">
        <w:rPr>
          <w:rFonts w:hint="eastAsia"/>
        </w:rPr>
        <w:t>款情事</w:t>
      </w:r>
      <w:r>
        <w:rPr>
          <w:rFonts w:hint="eastAsia"/>
        </w:rPr>
        <w:t>時</w:t>
      </w:r>
      <w:r w:rsidRPr="00A47D5F">
        <w:rPr>
          <w:rFonts w:hint="eastAsia"/>
        </w:rPr>
        <w:t>，</w:t>
      </w:r>
      <w:r>
        <w:rPr>
          <w:rFonts w:hint="eastAsia"/>
        </w:rPr>
        <w:t>始得例外</w:t>
      </w:r>
      <w:r w:rsidRPr="00A47D5F">
        <w:rPr>
          <w:rFonts w:hint="eastAsia"/>
        </w:rPr>
        <w:t>行之</w:t>
      </w:r>
      <w:r>
        <w:rPr>
          <w:rStyle w:val="aff2"/>
        </w:rPr>
        <w:footnoteReference w:id="4"/>
      </w:r>
      <w:r>
        <w:rPr>
          <w:rFonts w:hint="eastAsia"/>
        </w:rPr>
        <w:t>。各警察機關應避免假借「治安</w:t>
      </w:r>
      <w:r w:rsidR="0051613A">
        <w:rPr>
          <w:rFonts w:hint="eastAsia"/>
        </w:rPr>
        <w:t>熱點</w:t>
      </w:r>
      <w:r>
        <w:rPr>
          <w:rFonts w:hint="eastAsia"/>
        </w:rPr>
        <w:t>」，混淆臨檢盤查的法定要件，或任由個別員警不顧客觀要件，僅憑主觀認知隨機盤檢民眾，以避免侵害人權之爭議</w:t>
      </w:r>
      <w:r w:rsidRPr="00BD55CB">
        <w:rPr>
          <w:rFonts w:hint="eastAsia"/>
        </w:rPr>
        <w:t>。</w:t>
      </w:r>
    </w:p>
    <w:p w:rsidR="008731CC" w:rsidRPr="00BA6CFA" w:rsidRDefault="008731CC" w:rsidP="008731CC">
      <w:pPr>
        <w:pStyle w:val="4"/>
        <w:numPr>
          <w:ilvl w:val="3"/>
          <w:numId w:val="1"/>
        </w:numPr>
      </w:pPr>
      <w:r w:rsidRPr="00BA6CFA">
        <w:rPr>
          <w:rFonts w:hint="eastAsia"/>
        </w:rPr>
        <w:t>警察機關</w:t>
      </w:r>
      <w:r>
        <w:rPr>
          <w:rFonts w:hint="eastAsia"/>
        </w:rPr>
        <w:t>對被告或犯罪嫌疑人</w:t>
      </w:r>
      <w:r w:rsidRPr="00BA6CFA">
        <w:rPr>
          <w:rFonts w:hint="eastAsia"/>
        </w:rPr>
        <w:t>施用手銬腳鐐</w:t>
      </w:r>
      <w:r>
        <w:rPr>
          <w:rFonts w:hint="eastAsia"/>
        </w:rPr>
        <w:t>，需符合警職法第2</w:t>
      </w:r>
      <w:r>
        <w:t>0</w:t>
      </w:r>
      <w:r>
        <w:rPr>
          <w:rFonts w:hint="eastAsia"/>
        </w:rPr>
        <w:t>條及警械使用條例</w:t>
      </w:r>
      <w:r w:rsidRPr="00BA6CFA">
        <w:rPr>
          <w:rFonts w:hint="eastAsia"/>
        </w:rPr>
        <w:t>授權</w:t>
      </w:r>
      <w:r>
        <w:rPr>
          <w:rFonts w:hint="eastAsia"/>
        </w:rPr>
        <w:t>之必要性</w:t>
      </w:r>
      <w:r w:rsidRPr="00BA6CFA">
        <w:rPr>
          <w:rFonts w:hint="eastAsia"/>
        </w:rPr>
        <w:t>要件</w:t>
      </w:r>
      <w:r>
        <w:rPr>
          <w:rFonts w:hint="eastAsia"/>
        </w:rPr>
        <w:t>，並應恪遵相關程序。警政署應檢討實務執行面是否僅側重人犯安全，而未考量外界觀感、執法溫度，致生過當等情事</w:t>
      </w:r>
      <w:r w:rsidRPr="00AF2670">
        <w:rPr>
          <w:rFonts w:hint="eastAsia"/>
        </w:rPr>
        <w:t>，</w:t>
      </w:r>
      <w:r>
        <w:rPr>
          <w:rFonts w:hint="eastAsia"/>
        </w:rPr>
        <w:t>且目前警察施用警銬未登載相關簿冊，亦欠缺管考機制，允應儘速檢討改善。</w:t>
      </w:r>
    </w:p>
    <w:p w:rsidR="008731CC" w:rsidRPr="00BA6CFA" w:rsidRDefault="008731CC" w:rsidP="008731CC">
      <w:pPr>
        <w:pStyle w:val="4"/>
        <w:numPr>
          <w:ilvl w:val="3"/>
          <w:numId w:val="1"/>
        </w:numPr>
      </w:pPr>
      <w:r w:rsidRPr="00BA6CFA">
        <w:rPr>
          <w:rFonts w:hint="eastAsia"/>
        </w:rPr>
        <w:t>警察機關</w:t>
      </w:r>
      <w:r>
        <w:rPr>
          <w:rFonts w:hint="eastAsia"/>
        </w:rPr>
        <w:t>普遍</w:t>
      </w:r>
      <w:r w:rsidRPr="00BA6CFA">
        <w:rPr>
          <w:rFonts w:hint="eastAsia"/>
        </w:rPr>
        <w:t>在公眾得出入之辦公場所詢問被告，</w:t>
      </w:r>
      <w:r>
        <w:rPr>
          <w:rFonts w:hint="eastAsia"/>
        </w:rPr>
        <w:t>不但可能</w:t>
      </w:r>
      <w:r w:rsidRPr="00BA6CFA">
        <w:rPr>
          <w:rFonts w:hint="eastAsia"/>
        </w:rPr>
        <w:t>違</w:t>
      </w:r>
      <w:r>
        <w:rPr>
          <w:rFonts w:hint="eastAsia"/>
        </w:rPr>
        <w:t>反</w:t>
      </w:r>
      <w:r w:rsidRPr="00BA6CFA">
        <w:rPr>
          <w:rFonts w:hint="eastAsia"/>
        </w:rPr>
        <w:t>偵查不公開</w:t>
      </w:r>
      <w:r>
        <w:rPr>
          <w:rFonts w:hint="eastAsia"/>
        </w:rPr>
        <w:t>，亦未維護</w:t>
      </w:r>
      <w:r w:rsidRPr="00BA6CFA">
        <w:rPr>
          <w:rFonts w:hint="eastAsia"/>
        </w:rPr>
        <w:t>受詢問人</w:t>
      </w:r>
      <w:r>
        <w:rPr>
          <w:rFonts w:hint="eastAsia"/>
        </w:rPr>
        <w:t>之</w:t>
      </w:r>
      <w:r w:rsidRPr="00BA6CFA">
        <w:rPr>
          <w:rFonts w:hint="eastAsia"/>
        </w:rPr>
        <w:t>尊嚴</w:t>
      </w:r>
      <w:r>
        <w:rPr>
          <w:rFonts w:hint="eastAsia"/>
        </w:rPr>
        <w:t>。部分雖受限於硬體環境因素，但主要仍在於便宜行事及囿於傳統偵查觀念，應通盤檢</w:t>
      </w:r>
      <w:r>
        <w:rPr>
          <w:rFonts w:hint="eastAsia"/>
        </w:rPr>
        <w:lastRenderedPageBreak/>
        <w:t>討改善。</w:t>
      </w:r>
    </w:p>
    <w:bookmarkEnd w:id="28"/>
    <w:p w:rsidR="008731CC" w:rsidRDefault="008731CC" w:rsidP="008731CC">
      <w:pPr>
        <w:pStyle w:val="4"/>
        <w:numPr>
          <w:ilvl w:val="3"/>
          <w:numId w:val="1"/>
        </w:numPr>
      </w:pPr>
      <w:r w:rsidRPr="00BD55CB">
        <w:rPr>
          <w:rFonts w:hint="eastAsia"/>
        </w:rPr>
        <w:t>教育訓練方面，警察</w:t>
      </w:r>
      <w:r>
        <w:rPr>
          <w:rFonts w:hint="eastAsia"/>
        </w:rPr>
        <w:t>雖</w:t>
      </w:r>
      <w:r w:rsidRPr="00BD55CB">
        <w:rPr>
          <w:rFonts w:hint="eastAsia"/>
        </w:rPr>
        <w:t>有完整的養成教育、職前訓練、常年訓練，</w:t>
      </w:r>
      <w:r>
        <w:rPr>
          <w:rFonts w:hint="eastAsia"/>
        </w:rPr>
        <w:t>及</w:t>
      </w:r>
      <w:r w:rsidRPr="00BD55CB">
        <w:rPr>
          <w:rFonts w:hint="eastAsia"/>
        </w:rPr>
        <w:t>各項作業</w:t>
      </w:r>
      <w:r>
        <w:rPr>
          <w:rFonts w:hint="eastAsia"/>
        </w:rPr>
        <w:t>指引、S</w:t>
      </w:r>
      <w:r>
        <w:t>OP</w:t>
      </w:r>
      <w:r w:rsidRPr="00BD55CB">
        <w:rPr>
          <w:rFonts w:hint="eastAsia"/>
        </w:rPr>
        <w:t>流程等，但</w:t>
      </w:r>
      <w:r>
        <w:rPr>
          <w:rFonts w:hint="eastAsia"/>
        </w:rPr>
        <w:t>因基層勤務繁重，致</w:t>
      </w:r>
      <w:r w:rsidRPr="00BD55CB">
        <w:rPr>
          <w:rFonts w:hint="eastAsia"/>
        </w:rPr>
        <w:t>未</w:t>
      </w:r>
      <w:r>
        <w:rPr>
          <w:rFonts w:hint="eastAsia"/>
        </w:rPr>
        <w:t>能</w:t>
      </w:r>
      <w:r w:rsidRPr="00BD55CB">
        <w:rPr>
          <w:rFonts w:hint="eastAsia"/>
        </w:rPr>
        <w:t>落實</w:t>
      </w:r>
      <w:r>
        <w:rPr>
          <w:rFonts w:hint="eastAsia"/>
        </w:rPr>
        <w:t>至</w:t>
      </w:r>
      <w:r w:rsidRPr="00BD55CB">
        <w:rPr>
          <w:rFonts w:hint="eastAsia"/>
        </w:rPr>
        <w:t>端末</w:t>
      </w:r>
      <w:r>
        <w:rPr>
          <w:rFonts w:hint="eastAsia"/>
        </w:rPr>
        <w:t>。</w:t>
      </w:r>
      <w:r w:rsidRPr="00BD55CB">
        <w:rPr>
          <w:rFonts w:hint="eastAsia"/>
        </w:rPr>
        <w:t>警政署</w:t>
      </w:r>
      <w:r>
        <w:rPr>
          <w:rFonts w:hint="eastAsia"/>
        </w:rPr>
        <w:t>應檢討如何結合實務案例，或以情境引導方式，督導各警察機關落實教育訓練，並重視施教成果及回饋，使員警皆能理解法律條文的涵意，正確判斷應用時機。</w:t>
      </w:r>
    </w:p>
    <w:p w:rsidR="008731CC" w:rsidRDefault="008731CC" w:rsidP="008731CC">
      <w:pPr>
        <w:pStyle w:val="3"/>
        <w:numPr>
          <w:ilvl w:val="2"/>
          <w:numId w:val="1"/>
        </w:numPr>
      </w:pPr>
      <w:r>
        <w:rPr>
          <w:rFonts w:hint="eastAsia"/>
        </w:rPr>
        <w:t>綜上，我國由威權邁入民主法治</w:t>
      </w:r>
      <w:r w:rsidR="000F422E">
        <w:rPr>
          <w:rFonts w:hint="eastAsia"/>
        </w:rPr>
        <w:t>社會</w:t>
      </w:r>
      <w:r>
        <w:rPr>
          <w:rFonts w:hint="eastAsia"/>
        </w:rPr>
        <w:t>，人民的權利意識高漲，警察執法理念應與時俱進，在追求績效及治安目的達成的同時，亦重視程序完備及精緻執法。釋字第5</w:t>
      </w:r>
      <w:r>
        <w:t>35</w:t>
      </w:r>
      <w:r>
        <w:rPr>
          <w:rFonts w:hint="eastAsia"/>
        </w:rPr>
        <w:t>號及警職法立法施行迄今，已近2</w:t>
      </w:r>
      <w:r>
        <w:t>0</w:t>
      </w:r>
      <w:r>
        <w:rPr>
          <w:rFonts w:hint="eastAsia"/>
        </w:rPr>
        <w:t>年，絕大多數警察同仁皆能依法行政，且警察擔負治安維護及危害預防之責，任務繁重，所付出的辛勞亦不容抹煞</w:t>
      </w:r>
      <w:r w:rsidRPr="00CE58C5">
        <w:rPr>
          <w:rFonts w:hint="eastAsia"/>
        </w:rPr>
        <w:t>。</w:t>
      </w:r>
      <w:r>
        <w:rPr>
          <w:rFonts w:hint="eastAsia"/>
        </w:rPr>
        <w:t>然不可否認，基層員警背負沈重的績效壓力，往往便宜行事，致忽略程序正義及法律限制。</w:t>
      </w:r>
      <w:r w:rsidRPr="006D6065">
        <w:rPr>
          <w:rFonts w:hint="eastAsia"/>
        </w:rPr>
        <w:t>警政署應</w:t>
      </w:r>
      <w:r>
        <w:rPr>
          <w:rFonts w:hint="eastAsia"/>
        </w:rPr>
        <w:t>就本案中壢分局所涉違失，</w:t>
      </w:r>
      <w:r w:rsidRPr="006D6065">
        <w:rPr>
          <w:rFonts w:hint="eastAsia"/>
        </w:rPr>
        <w:t>從法規面及執行面，督促各警察機關確實遵守臨檢要件</w:t>
      </w:r>
      <w:r>
        <w:rPr>
          <w:rFonts w:hint="eastAsia"/>
        </w:rPr>
        <w:t>、</w:t>
      </w:r>
      <w:r w:rsidRPr="006D6065">
        <w:rPr>
          <w:rFonts w:hint="eastAsia"/>
        </w:rPr>
        <w:t>妥適使用戒具、避免在公眾得出入之辦公場所詢問被告，及落實教育訓練，以兼顧</w:t>
      </w:r>
      <w:r>
        <w:rPr>
          <w:rFonts w:hint="eastAsia"/>
        </w:rPr>
        <w:t>人權保障</w:t>
      </w:r>
      <w:r w:rsidRPr="006D6065">
        <w:rPr>
          <w:rFonts w:hint="eastAsia"/>
        </w:rPr>
        <w:t>、治安維護及員警執勤安全。</w:t>
      </w:r>
    </w:p>
    <w:p w:rsidR="008731CC" w:rsidRDefault="008731CC" w:rsidP="008731CC">
      <w:pPr>
        <w:widowControl/>
        <w:overflowPunct/>
        <w:autoSpaceDE/>
        <w:autoSpaceDN/>
        <w:jc w:val="left"/>
        <w:rPr>
          <w:rFonts w:hAnsi="Arial"/>
          <w:bCs/>
          <w:kern w:val="32"/>
          <w:szCs w:val="36"/>
        </w:rPr>
      </w:pPr>
      <w:r>
        <w:br w:type="page"/>
      </w:r>
    </w:p>
    <w:p w:rsidR="008731CC" w:rsidRDefault="008731CC" w:rsidP="008731CC">
      <w:pPr>
        <w:pStyle w:val="1"/>
        <w:numPr>
          <w:ilvl w:val="0"/>
          <w:numId w:val="1"/>
        </w:numPr>
        <w:ind w:left="2380" w:hanging="2380"/>
      </w:pPr>
      <w:bookmarkStart w:id="32" w:name="_Toc524895648"/>
      <w:bookmarkStart w:id="33" w:name="_Toc524896194"/>
      <w:bookmarkStart w:id="34" w:name="_Toc524896224"/>
      <w:bookmarkStart w:id="35" w:name="_Toc524902734"/>
      <w:bookmarkStart w:id="36" w:name="_Toc525066148"/>
      <w:bookmarkStart w:id="37" w:name="_Toc525070839"/>
      <w:bookmarkStart w:id="38" w:name="_Toc525938379"/>
      <w:bookmarkStart w:id="39" w:name="_Toc525939227"/>
      <w:bookmarkStart w:id="40" w:name="_Toc525939732"/>
      <w:bookmarkStart w:id="41" w:name="_Toc529218272"/>
      <w:bookmarkStart w:id="42" w:name="_Toc529222689"/>
      <w:bookmarkStart w:id="43" w:name="_Toc529223111"/>
      <w:bookmarkStart w:id="44" w:name="_Toc529223862"/>
      <w:bookmarkStart w:id="45" w:name="_Toc529228265"/>
      <w:bookmarkStart w:id="46" w:name="_Toc2400395"/>
      <w:bookmarkStart w:id="47" w:name="_Toc4316189"/>
      <w:bookmarkStart w:id="48" w:name="_Toc4473330"/>
      <w:bookmarkStart w:id="49" w:name="_Toc69556897"/>
      <w:bookmarkStart w:id="50" w:name="_Toc69556946"/>
      <w:bookmarkStart w:id="51" w:name="_Toc69609820"/>
      <w:bookmarkStart w:id="52" w:name="_Toc70241816"/>
      <w:bookmarkStart w:id="53" w:name="_Toc70242205"/>
      <w:bookmarkStart w:id="54" w:name="_Toc421794875"/>
      <w:bookmarkStart w:id="55" w:name="_Toc422834160"/>
      <w:bookmarkEnd w:id="24"/>
      <w:r>
        <w:rPr>
          <w:rFonts w:hint="eastAsia"/>
        </w:rPr>
        <w:lastRenderedPageBreak/>
        <w:t>處理辦法：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>
        <w:t xml:space="preserve"> </w:t>
      </w:r>
    </w:p>
    <w:p w:rsidR="008731CC" w:rsidRDefault="008731CC" w:rsidP="008731CC">
      <w:pPr>
        <w:pStyle w:val="2"/>
        <w:numPr>
          <w:ilvl w:val="1"/>
          <w:numId w:val="1"/>
        </w:numPr>
        <w:spacing w:beforeLines="25" w:before="114"/>
        <w:ind w:left="1020" w:hanging="680"/>
      </w:pPr>
      <w:bookmarkStart w:id="56" w:name="_Toc524895649"/>
      <w:bookmarkStart w:id="57" w:name="_Toc524896195"/>
      <w:bookmarkStart w:id="58" w:name="_Toc524896225"/>
      <w:bookmarkStart w:id="59" w:name="_Toc70241820"/>
      <w:bookmarkStart w:id="60" w:name="_Toc70242209"/>
      <w:bookmarkStart w:id="61" w:name="_Toc421794876"/>
      <w:bookmarkStart w:id="62" w:name="_Toc421795442"/>
      <w:bookmarkStart w:id="63" w:name="_Toc421796023"/>
      <w:bookmarkStart w:id="64" w:name="_Toc422728958"/>
      <w:bookmarkStart w:id="65" w:name="_Toc422834161"/>
      <w:bookmarkStart w:id="66" w:name="_Toc2400396"/>
      <w:bookmarkStart w:id="67" w:name="_Toc4316190"/>
      <w:bookmarkStart w:id="68" w:name="_Toc4473331"/>
      <w:bookmarkStart w:id="69" w:name="_Toc69556898"/>
      <w:bookmarkStart w:id="70" w:name="_Toc69556947"/>
      <w:bookmarkStart w:id="71" w:name="_Toc69609821"/>
      <w:bookmarkStart w:id="72" w:name="_Toc70241817"/>
      <w:bookmarkStart w:id="73" w:name="_Toc70242206"/>
      <w:bookmarkStart w:id="74" w:name="_Toc524902735"/>
      <w:bookmarkStart w:id="75" w:name="_Toc525066149"/>
      <w:bookmarkStart w:id="76" w:name="_Toc525070840"/>
      <w:bookmarkStart w:id="77" w:name="_Toc525938380"/>
      <w:bookmarkStart w:id="78" w:name="_Toc525939228"/>
      <w:bookmarkStart w:id="79" w:name="_Toc525939733"/>
      <w:bookmarkStart w:id="80" w:name="_Toc529218273"/>
      <w:bookmarkStart w:id="81" w:name="_Toc529222690"/>
      <w:bookmarkStart w:id="82" w:name="_Toc529223112"/>
      <w:bookmarkStart w:id="83" w:name="_Toc529223863"/>
      <w:bookmarkStart w:id="84" w:name="_Toc529228266"/>
      <w:bookmarkEnd w:id="56"/>
      <w:bookmarkEnd w:id="57"/>
      <w:bookmarkEnd w:id="58"/>
      <w:r>
        <w:rPr>
          <w:rFonts w:hint="eastAsia"/>
        </w:rPr>
        <w:t>調查意見一至三，提案糾正</w:t>
      </w:r>
      <w:bookmarkStart w:id="85" w:name="_Hlk95990763"/>
      <w:r>
        <w:rPr>
          <w:rFonts w:hint="eastAsia"/>
        </w:rPr>
        <w:t>桃園市政府警察局中壢分局</w:t>
      </w:r>
      <w:bookmarkEnd w:id="85"/>
      <w:r>
        <w:rPr>
          <w:rFonts w:hAnsi="標楷體" w:hint="eastAsia"/>
        </w:rPr>
        <w:t>。</w:t>
      </w:r>
      <w:bookmarkEnd w:id="59"/>
      <w:bookmarkEnd w:id="60"/>
      <w:bookmarkEnd w:id="61"/>
      <w:bookmarkEnd w:id="62"/>
      <w:bookmarkEnd w:id="63"/>
      <w:bookmarkEnd w:id="64"/>
      <w:bookmarkEnd w:id="65"/>
    </w:p>
    <w:p w:rsidR="008731CC" w:rsidRDefault="008731CC" w:rsidP="008731CC">
      <w:pPr>
        <w:pStyle w:val="2"/>
        <w:numPr>
          <w:ilvl w:val="1"/>
          <w:numId w:val="1"/>
        </w:numPr>
      </w:pPr>
      <w:bookmarkStart w:id="86" w:name="_Toc421794877"/>
      <w:bookmarkStart w:id="87" w:name="_Toc421795443"/>
      <w:bookmarkStart w:id="88" w:name="_Toc421796024"/>
      <w:bookmarkStart w:id="89" w:name="_Toc422728959"/>
      <w:bookmarkStart w:id="90" w:name="_Toc422834162"/>
      <w:r>
        <w:rPr>
          <w:rFonts w:hint="eastAsia"/>
        </w:rPr>
        <w:t>調查意見一至四，函請</w:t>
      </w:r>
      <w:r w:rsidR="00FD106E">
        <w:rPr>
          <w:rFonts w:hint="eastAsia"/>
        </w:rPr>
        <w:t>內政部轉飭</w:t>
      </w:r>
      <w:r>
        <w:rPr>
          <w:rFonts w:hint="eastAsia"/>
        </w:rPr>
        <w:t>警政署、桃園市政府警察局確實檢討改進，並議處相關失職人員見復。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86"/>
      <w:bookmarkEnd w:id="87"/>
      <w:bookmarkEnd w:id="88"/>
      <w:bookmarkEnd w:id="89"/>
      <w:bookmarkEnd w:id="90"/>
    </w:p>
    <w:p w:rsidR="00DF790F" w:rsidRDefault="00DF790F" w:rsidP="008731CC">
      <w:pPr>
        <w:pStyle w:val="2"/>
        <w:numPr>
          <w:ilvl w:val="1"/>
          <w:numId w:val="1"/>
        </w:numPr>
      </w:pPr>
      <w:r>
        <w:t>調查報告移請國家人權委員會參處</w:t>
      </w:r>
      <w:r>
        <w:rPr>
          <w:rFonts w:hAnsi="標楷體" w:hint="eastAsia"/>
        </w:rPr>
        <w:t>。</w:t>
      </w:r>
    </w:p>
    <w:p w:rsidR="008731CC" w:rsidRDefault="008731CC" w:rsidP="008731CC">
      <w:pPr>
        <w:pStyle w:val="2"/>
        <w:numPr>
          <w:ilvl w:val="1"/>
          <w:numId w:val="1"/>
        </w:numPr>
      </w:pPr>
      <w:bookmarkStart w:id="91" w:name="_Toc2400397"/>
      <w:bookmarkStart w:id="92" w:name="_Toc4316191"/>
      <w:bookmarkStart w:id="93" w:name="_Toc4473332"/>
      <w:bookmarkStart w:id="94" w:name="_Toc69556901"/>
      <w:bookmarkStart w:id="95" w:name="_Toc69556950"/>
      <w:bookmarkStart w:id="96" w:name="_Toc69609824"/>
      <w:bookmarkStart w:id="97" w:name="_Toc70241822"/>
      <w:bookmarkStart w:id="98" w:name="_Toc70242211"/>
      <w:bookmarkStart w:id="99" w:name="_Toc421794881"/>
      <w:bookmarkStart w:id="100" w:name="_Toc421795447"/>
      <w:bookmarkStart w:id="101" w:name="_Toc421796028"/>
      <w:bookmarkStart w:id="102" w:name="_Toc422728963"/>
      <w:bookmarkStart w:id="103" w:name="_Toc422834166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r>
        <w:rPr>
          <w:rFonts w:hint="eastAsia"/>
          <w:color w:val="000000"/>
        </w:rPr>
        <w:t>檢附派查函及相關附件，送請內政及族群委員會處理。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 w:rsidR="008731CC" w:rsidRDefault="008731CC" w:rsidP="008731CC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spacing w:val="12"/>
          <w:kern w:val="0"/>
          <w:sz w:val="40"/>
        </w:rPr>
      </w:pPr>
    </w:p>
    <w:p w:rsidR="008731CC" w:rsidRDefault="00DF790F" w:rsidP="00DF790F">
      <w:pPr>
        <w:pStyle w:val="aa"/>
        <w:spacing w:beforeLines="50" w:before="228" w:afterLines="100" w:after="457"/>
        <w:ind w:left="0"/>
        <w:rPr>
          <w:b w:val="0"/>
          <w:bCs/>
          <w:snapToGrid/>
          <w:spacing w:val="12"/>
          <w:kern w:val="0"/>
          <w:sz w:val="40"/>
        </w:rPr>
      </w:pPr>
      <w:r>
        <w:rPr>
          <w:b w:val="0"/>
          <w:bCs/>
          <w:snapToGrid/>
          <w:spacing w:val="12"/>
          <w:kern w:val="0"/>
          <w:sz w:val="40"/>
        </w:rPr>
        <w:t xml:space="preserve">   </w:t>
      </w:r>
      <w:r w:rsidR="008731CC"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>
        <w:rPr>
          <w:rFonts w:hint="eastAsia"/>
          <w:b w:val="0"/>
          <w:bCs/>
          <w:snapToGrid/>
          <w:spacing w:val="12"/>
          <w:kern w:val="0"/>
          <w:sz w:val="40"/>
        </w:rPr>
        <w:t>林國明</w:t>
      </w:r>
      <w:r>
        <w:rPr>
          <w:rFonts w:hAnsi="標楷體" w:hint="eastAsia"/>
          <w:b w:val="0"/>
          <w:bCs/>
          <w:snapToGrid/>
          <w:spacing w:val="12"/>
          <w:kern w:val="0"/>
          <w:sz w:val="40"/>
        </w:rPr>
        <w:t>、</w:t>
      </w:r>
      <w:r>
        <w:rPr>
          <w:rFonts w:hint="eastAsia"/>
          <w:b w:val="0"/>
          <w:bCs/>
          <w:snapToGrid/>
          <w:spacing w:val="12"/>
          <w:kern w:val="0"/>
          <w:sz w:val="40"/>
        </w:rPr>
        <w:t>陳景峻</w:t>
      </w:r>
      <w:r>
        <w:rPr>
          <w:rFonts w:hAnsi="標楷體" w:hint="eastAsia"/>
          <w:b w:val="0"/>
          <w:bCs/>
          <w:snapToGrid/>
          <w:spacing w:val="12"/>
          <w:kern w:val="0"/>
          <w:sz w:val="40"/>
        </w:rPr>
        <w:t>、</w:t>
      </w:r>
      <w:r>
        <w:rPr>
          <w:rFonts w:hint="eastAsia"/>
          <w:b w:val="0"/>
          <w:bCs/>
          <w:snapToGrid/>
          <w:spacing w:val="12"/>
          <w:kern w:val="0"/>
          <w:sz w:val="40"/>
        </w:rPr>
        <w:t>蔡崇義</w:t>
      </w:r>
    </w:p>
    <w:p w:rsidR="008731CC" w:rsidRDefault="008731CC" w:rsidP="008731CC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8731CC" w:rsidRDefault="008731CC" w:rsidP="008731CC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8731CC" w:rsidRDefault="008731CC" w:rsidP="008731CC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  <w:bookmarkStart w:id="104" w:name="_GoBack"/>
      <w:bookmarkEnd w:id="104"/>
    </w:p>
    <w:sectPr w:rsidR="008731CC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059" w:rsidRDefault="00C96059">
      <w:r>
        <w:separator/>
      </w:r>
    </w:p>
  </w:endnote>
  <w:endnote w:type="continuationSeparator" w:id="0">
    <w:p w:rsidR="00C96059" w:rsidRDefault="00C9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D32" w:rsidRDefault="00866D32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DF790F">
      <w:rPr>
        <w:rStyle w:val="ac"/>
        <w:noProof/>
        <w:sz w:val="24"/>
      </w:rPr>
      <w:t>12</w:t>
    </w:r>
    <w:r>
      <w:rPr>
        <w:rStyle w:val="ac"/>
        <w:sz w:val="24"/>
      </w:rPr>
      <w:fldChar w:fldCharType="end"/>
    </w:r>
  </w:p>
  <w:p w:rsidR="00866D32" w:rsidRDefault="00866D32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059" w:rsidRDefault="00C96059">
      <w:r>
        <w:separator/>
      </w:r>
    </w:p>
  </w:footnote>
  <w:footnote w:type="continuationSeparator" w:id="0">
    <w:p w:rsidR="00C96059" w:rsidRDefault="00C96059">
      <w:r>
        <w:continuationSeparator/>
      </w:r>
    </w:p>
  </w:footnote>
  <w:footnote w:id="1">
    <w:p w:rsidR="00866D32" w:rsidRDefault="00866D32" w:rsidP="008731CC">
      <w:pPr>
        <w:pStyle w:val="aff0"/>
      </w:pPr>
      <w:r>
        <w:rPr>
          <w:rStyle w:val="aff2"/>
        </w:rPr>
        <w:footnoteRef/>
      </w:r>
      <w:r>
        <w:t xml:space="preserve"> </w:t>
      </w:r>
      <w:r>
        <w:rPr>
          <w:rFonts w:hint="eastAsia"/>
        </w:rPr>
        <w:t>參見警政署訂頒之</w:t>
      </w:r>
      <w:r w:rsidRPr="003F391E">
        <w:rPr>
          <w:rFonts w:hint="eastAsia"/>
        </w:rPr>
        <w:t>「執行路檢攔檢身分查證作業程序」</w:t>
      </w:r>
      <w:r>
        <w:rPr>
          <w:rFonts w:hint="eastAsia"/>
        </w:rPr>
        <w:t>、</w:t>
      </w:r>
      <w:r w:rsidRPr="003F391E">
        <w:rPr>
          <w:rFonts w:hint="eastAsia"/>
        </w:rPr>
        <w:t>「執行臨檢場所身分查證作業程序」</w:t>
      </w:r>
      <w:r>
        <w:rPr>
          <w:rFonts w:hint="eastAsia"/>
        </w:rPr>
        <w:t>及該署</w:t>
      </w:r>
      <w:r w:rsidRPr="00D66AEC">
        <w:rPr>
          <w:rFonts w:hint="eastAsia"/>
        </w:rPr>
        <w:t>110年1月27日警署行字第1100051971號函</w:t>
      </w:r>
      <w:r>
        <w:rPr>
          <w:rFonts w:hint="eastAsia"/>
        </w:rPr>
        <w:t>頒之「提升臨檢盤查效能及安全工作指引」</w:t>
      </w:r>
    </w:p>
  </w:footnote>
  <w:footnote w:id="2">
    <w:p w:rsidR="00866D32" w:rsidRPr="00007CE2" w:rsidRDefault="00866D32" w:rsidP="008731CC">
      <w:pPr>
        <w:pStyle w:val="aff0"/>
      </w:pPr>
      <w:r>
        <w:rPr>
          <w:rStyle w:val="aff2"/>
        </w:rPr>
        <w:footnoteRef/>
      </w:r>
      <w:r>
        <w:t xml:space="preserve"> </w:t>
      </w:r>
      <w:r>
        <w:rPr>
          <w:rFonts w:hint="eastAsia"/>
        </w:rPr>
        <w:t>例如1</w:t>
      </w:r>
      <w:r>
        <w:t>10</w:t>
      </w:r>
      <w:r>
        <w:rPr>
          <w:rFonts w:hint="eastAsia"/>
        </w:rPr>
        <w:t>年4月2</w:t>
      </w:r>
      <w:r>
        <w:t>3</w:t>
      </w:r>
      <w:r>
        <w:rPr>
          <w:rFonts w:hint="eastAsia"/>
        </w:rPr>
        <w:t>日聯合新聞網「</w:t>
      </w:r>
      <w:r w:rsidRPr="00007CE2">
        <w:rPr>
          <w:rFonts w:hint="eastAsia"/>
        </w:rPr>
        <w:t>女老師遭盤查被上銬逮捕 檢察官：中壢警明顯就是違法臨檢</w:t>
      </w:r>
      <w:r>
        <w:rPr>
          <w:rFonts w:hint="eastAsia"/>
        </w:rPr>
        <w:t>」；同年4月</w:t>
      </w:r>
      <w:r>
        <w:t>25</w:t>
      </w:r>
      <w:r>
        <w:rPr>
          <w:rFonts w:hint="eastAsia"/>
        </w:rPr>
        <w:t>日自由時報「</w:t>
      </w:r>
      <w:r w:rsidRPr="00EB7E3C">
        <w:rPr>
          <w:rFonts w:hint="eastAsia"/>
        </w:rPr>
        <w:t xml:space="preserve">中壢警銬音樂老師影出爐 </w:t>
      </w:r>
      <w:r>
        <w:rPr>
          <w:rFonts w:hint="eastAsia"/>
        </w:rPr>
        <w:t>『</w:t>
      </w:r>
      <w:r w:rsidRPr="00EB7E3C">
        <w:rPr>
          <w:rFonts w:hint="eastAsia"/>
        </w:rPr>
        <w:t>警察球評</w:t>
      </w:r>
      <w:r>
        <w:rPr>
          <w:rFonts w:hint="eastAsia"/>
        </w:rPr>
        <w:t>』</w:t>
      </w:r>
      <w:r w:rsidRPr="00EB7E3C">
        <w:rPr>
          <w:rFonts w:hint="eastAsia"/>
        </w:rPr>
        <w:t>曝正確步驟：明顯不合法</w:t>
      </w:r>
      <w:r>
        <w:rPr>
          <w:rFonts w:hint="eastAsia"/>
        </w:rPr>
        <w:t>」；同年4月2</w:t>
      </w:r>
      <w:r>
        <w:t>7</w:t>
      </w:r>
      <w:r>
        <w:rPr>
          <w:rFonts w:hint="eastAsia"/>
        </w:rPr>
        <w:t>日蘋果新聞網「</w:t>
      </w:r>
      <w:r w:rsidRPr="00EB7E3C">
        <w:rPr>
          <w:rFonts w:hint="eastAsia"/>
        </w:rPr>
        <w:t>【女老師路邊被銬】這樣臨檢，是不是真的很蠢？</w:t>
      </w:r>
      <w:r>
        <w:rPr>
          <w:rFonts w:hint="eastAsia"/>
        </w:rPr>
        <w:t>」；同年5月2日</w:t>
      </w:r>
      <w:r w:rsidRPr="00EB7E3C">
        <w:rPr>
          <w:rFonts w:hint="eastAsia"/>
        </w:rPr>
        <w:t>蘋果新聞網</w:t>
      </w:r>
      <w:r>
        <w:rPr>
          <w:rFonts w:hint="eastAsia"/>
        </w:rPr>
        <w:t>「</w:t>
      </w:r>
      <w:r w:rsidRPr="00EB7E3C">
        <w:rPr>
          <w:rFonts w:hint="eastAsia"/>
        </w:rPr>
        <w:t>中壢員警盤查事件映照出警察教育結構性問題</w:t>
      </w:r>
      <w:r>
        <w:rPr>
          <w:rFonts w:hint="eastAsia"/>
        </w:rPr>
        <w:t>」；同年1</w:t>
      </w:r>
      <w:r>
        <w:t>0</w:t>
      </w:r>
      <w:r>
        <w:rPr>
          <w:rFonts w:hint="eastAsia"/>
        </w:rPr>
        <w:t>月2</w:t>
      </w:r>
      <w:r>
        <w:t>6</w:t>
      </w:r>
      <w:r>
        <w:rPr>
          <w:rFonts w:hint="eastAsia"/>
        </w:rPr>
        <w:t>日聯合新聞網「</w:t>
      </w:r>
      <w:r w:rsidRPr="00007CE2">
        <w:rPr>
          <w:rFonts w:hint="eastAsia"/>
        </w:rPr>
        <w:t>中壢警違法臨檢女老師爭議 法界：員警</w:t>
      </w:r>
      <w:r>
        <w:rPr>
          <w:rFonts w:hint="eastAsia"/>
        </w:rPr>
        <w:t>『</w:t>
      </w:r>
      <w:r w:rsidRPr="00007CE2">
        <w:rPr>
          <w:rFonts w:hint="eastAsia"/>
        </w:rPr>
        <w:t>合理懷疑</w:t>
      </w:r>
      <w:r>
        <w:rPr>
          <w:rFonts w:hint="eastAsia"/>
        </w:rPr>
        <w:t>』</w:t>
      </w:r>
      <w:r w:rsidRPr="00007CE2">
        <w:rPr>
          <w:rFonts w:hint="eastAsia"/>
        </w:rPr>
        <w:t>應再客觀判斷</w:t>
      </w:r>
      <w:r>
        <w:rPr>
          <w:rFonts w:hint="eastAsia"/>
        </w:rPr>
        <w:t>」……等。</w:t>
      </w:r>
      <w:r w:rsidRPr="00007CE2">
        <w:rPr>
          <w:rFonts w:hint="eastAsia"/>
        </w:rPr>
        <w:t xml:space="preserve"> </w:t>
      </w:r>
    </w:p>
  </w:footnote>
  <w:footnote w:id="3">
    <w:p w:rsidR="00866D32" w:rsidRDefault="00866D32" w:rsidP="008731CC">
      <w:pPr>
        <w:pStyle w:val="aff0"/>
      </w:pPr>
      <w:r>
        <w:rPr>
          <w:rStyle w:val="aff2"/>
        </w:rPr>
        <w:footnoteRef/>
      </w:r>
      <w:r>
        <w:t xml:space="preserve"> </w:t>
      </w:r>
      <w:r>
        <w:rPr>
          <w:rFonts w:hint="eastAsia"/>
        </w:rPr>
        <w:t>警政署雖表示</w:t>
      </w:r>
      <w:r w:rsidRPr="00A32A2A">
        <w:rPr>
          <w:rFonts w:hint="eastAsia"/>
        </w:rPr>
        <w:t>警職法第20條</w:t>
      </w:r>
      <w:r>
        <w:rPr>
          <w:rFonts w:hint="eastAsia"/>
        </w:rPr>
        <w:t>僅適用於同法第1</w:t>
      </w:r>
      <w:r>
        <w:t>9</w:t>
      </w:r>
      <w:r>
        <w:rPr>
          <w:rFonts w:hint="eastAsia"/>
        </w:rPr>
        <w:t>條或行政執行法第3</w:t>
      </w:r>
      <w:r>
        <w:t>7</w:t>
      </w:r>
      <w:r>
        <w:rPr>
          <w:rFonts w:hint="eastAsia"/>
        </w:rPr>
        <w:t>條即時強制之情形（指</w:t>
      </w:r>
      <w:r w:rsidRPr="00DF2103">
        <w:rPr>
          <w:rFonts w:hint="eastAsia"/>
        </w:rPr>
        <w:t>對於瘋狂、酒醉、意圖自殺、意圖暴行或鬥毆、必須救護或有危害公共安全之民眾所為保護其人身安全之強制措施</w:t>
      </w:r>
      <w:r>
        <w:rPr>
          <w:rFonts w:hint="eastAsia"/>
        </w:rPr>
        <w:t>）</w:t>
      </w:r>
      <w:r w:rsidRPr="00DF2103">
        <w:rPr>
          <w:rFonts w:hint="eastAsia"/>
        </w:rPr>
        <w:t>。</w:t>
      </w:r>
      <w:r>
        <w:rPr>
          <w:rFonts w:hint="eastAsia"/>
        </w:rPr>
        <w:t>然警職法第2</w:t>
      </w:r>
      <w:r>
        <w:t>0</w:t>
      </w:r>
      <w:r>
        <w:rPr>
          <w:rFonts w:hint="eastAsia"/>
        </w:rPr>
        <w:t>條之規範目的在補充警械使用條例之不足，且使用戒具拘束人身自由，其本身即屬具有即時強制的獨立性質，宜認為警察機關基於預防危害或阻止犯罪之目的，「得依法拘束其人身自由者」，即屬該條「依法留置、管束之人」，論者亦普遍採取此一觀點。請參見林明鏘，警察職權行使法基本問題之研究，台灣本土法學雜誌第5</w:t>
      </w:r>
      <w:r>
        <w:t>6</w:t>
      </w:r>
      <w:r>
        <w:rPr>
          <w:rFonts w:hint="eastAsia"/>
        </w:rPr>
        <w:t>期，2</w:t>
      </w:r>
      <w:r>
        <w:t>004</w:t>
      </w:r>
      <w:r>
        <w:rPr>
          <w:rFonts w:hint="eastAsia"/>
        </w:rPr>
        <w:t>年3月，頁9</w:t>
      </w:r>
      <w:r>
        <w:t>7-131</w:t>
      </w:r>
      <w:r>
        <w:rPr>
          <w:rFonts w:hint="eastAsia"/>
        </w:rPr>
        <w:t>；陳俊宏，使用警銬相關規定之研究，警專論壇，第7期，2</w:t>
      </w:r>
      <w:r>
        <w:t>013</w:t>
      </w:r>
      <w:r>
        <w:rPr>
          <w:rFonts w:hint="eastAsia"/>
        </w:rPr>
        <w:t>年6月，頁5</w:t>
      </w:r>
      <w:r>
        <w:t>9-69</w:t>
      </w:r>
      <w:r>
        <w:rPr>
          <w:rFonts w:hint="eastAsia"/>
        </w:rPr>
        <w:t>；李震山、蔡庭榕、簡建章、李錫棟、許義寶，警察職權行使法逐條釋論，五南，2</w:t>
      </w:r>
      <w:r>
        <w:t>020</w:t>
      </w:r>
      <w:r>
        <w:rPr>
          <w:rFonts w:hint="eastAsia"/>
        </w:rPr>
        <w:t>年9月，頁4</w:t>
      </w:r>
      <w:r>
        <w:t>66-474</w:t>
      </w:r>
      <w:r>
        <w:rPr>
          <w:rFonts w:hint="eastAsia"/>
        </w:rPr>
        <w:t>。</w:t>
      </w:r>
    </w:p>
  </w:footnote>
  <w:footnote w:id="4">
    <w:p w:rsidR="00866D32" w:rsidRDefault="00866D32" w:rsidP="008731CC">
      <w:pPr>
        <w:pStyle w:val="aff0"/>
      </w:pPr>
      <w:r>
        <w:rPr>
          <w:rStyle w:val="aff2"/>
        </w:rPr>
        <w:footnoteRef/>
      </w:r>
      <w:r>
        <w:t xml:space="preserve"> </w:t>
      </w:r>
      <w:r>
        <w:rPr>
          <w:rFonts w:hint="eastAsia"/>
        </w:rPr>
        <w:t>參見</w:t>
      </w:r>
      <w:r w:rsidRPr="0049396F">
        <w:rPr>
          <w:rFonts w:hint="eastAsia"/>
        </w:rPr>
        <w:t>桃園市政府警察局勤務實施細則第20條：</w:t>
      </w:r>
      <w:r>
        <w:rPr>
          <w:rFonts w:hint="eastAsia"/>
        </w:rPr>
        <w:t>「</w:t>
      </w:r>
      <w:r w:rsidRPr="0049396F">
        <w:rPr>
          <w:rFonts w:hint="eastAsia"/>
        </w:rPr>
        <w:t>臨檢勤務應運用組合警力執行，除警勤區員警於警勤區內，以勤區查察方式實施外，非情況急迫，不得單獨執行；警力單薄而轄區治安狀況較單純時，得至少編派二名警力，並運用協勤人員協助執行之</w:t>
      </w:r>
      <w:r>
        <w:rPr>
          <w:rFonts w:hint="eastAsia"/>
        </w:rPr>
        <w:t>。」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01D0DB0C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B506387"/>
    <w:multiLevelType w:val="multilevel"/>
    <w:tmpl w:val="F416A492"/>
    <w:styleLink w:val="WWOutlineListStyle12"/>
    <w:lvl w:ilvl="0">
      <w:start w:val="1"/>
      <w:numFmt w:val="taiwaneseCountingThousand"/>
      <w:lvlText w:val="%1、"/>
      <w:lvlJc w:val="left"/>
      <w:pPr>
        <w:ind w:left="556" w:hanging="554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spacing w:val="0"/>
        <w:w w:val="100"/>
        <w:kern w:val="3"/>
        <w:position w:val="0"/>
        <w:sz w:val="28"/>
        <w:u w:val="none"/>
        <w:vertAlign w:val="baseline"/>
      </w:rPr>
    </w:lvl>
    <w:lvl w:ilvl="1">
      <w:start w:val="1"/>
      <w:numFmt w:val="taiwaneseCountingThousand"/>
      <w:lvlText w:val="(%2)"/>
      <w:lvlJc w:val="left"/>
      <w:pPr>
        <w:ind w:left="758" w:hanging="480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spacing w:val="0"/>
        <w:w w:val="100"/>
        <w:kern w:val="3"/>
        <w:position w:val="0"/>
        <w:sz w:val="28"/>
        <w:u w:val="none"/>
        <w:vertAlign w:val="baseline"/>
      </w:rPr>
    </w:lvl>
    <w:lvl w:ilvl="2">
      <w:start w:val="1"/>
      <w:numFmt w:val="decimal"/>
      <w:lvlText w:val="%3、"/>
      <w:lvlJc w:val="left"/>
      <w:pPr>
        <w:ind w:left="1123" w:hanging="420"/>
      </w:pPr>
      <w:rPr>
        <w:rFonts w:eastAsia="標楷體"/>
        <w:b w:val="0"/>
        <w:i w:val="0"/>
        <w:strike w:val="0"/>
        <w:dstrike w:val="0"/>
        <w:vanish w:val="0"/>
        <w:color w:val="auto"/>
        <w:spacing w:val="0"/>
        <w:w w:val="100"/>
        <w:kern w:val="3"/>
        <w:position w:val="0"/>
        <w:sz w:val="28"/>
        <w:u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06" w:hanging="419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spacing w:val="0"/>
        <w:w w:val="100"/>
        <w:kern w:val="3"/>
        <w:position w:val="0"/>
        <w:sz w:val="28"/>
        <w:u w:val="none"/>
        <w:vertAlign w:val="baseline"/>
        <w:em w:val="none"/>
      </w:rPr>
    </w:lvl>
    <w:lvl w:ilvl="4">
      <w:start w:val="1"/>
      <w:numFmt w:val="decimal"/>
      <w:lvlText w:val="&lt;%5&gt;"/>
      <w:lvlJc w:val="left"/>
      <w:pPr>
        <w:ind w:left="1690" w:hanging="420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spacing w:val="0"/>
        <w:w w:val="100"/>
        <w:kern w:val="3"/>
        <w:position w:val="0"/>
        <w:sz w:val="28"/>
        <w:u w:val="none"/>
        <w:vertAlign w:val="baseline"/>
        <w:em w:val="no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AB3136A"/>
    <w:multiLevelType w:val="hybridMultilevel"/>
    <w:tmpl w:val="64DE0D22"/>
    <w:lvl w:ilvl="0" w:tplc="2506AA0C">
      <w:start w:val="1"/>
      <w:numFmt w:val="taiwaneseCountingThousand"/>
      <w:lvlText w:val="%1、"/>
      <w:lvlJc w:val="left"/>
      <w:pPr>
        <w:ind w:left="720" w:hanging="720"/>
      </w:pPr>
      <w:rPr>
        <w:rFonts w:ascii="標楷體"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1C70DDE"/>
    <w:multiLevelType w:val="hybridMultilevel"/>
    <w:tmpl w:val="297A9404"/>
    <w:lvl w:ilvl="0" w:tplc="0C4AC85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56C367F"/>
    <w:multiLevelType w:val="hybridMultilevel"/>
    <w:tmpl w:val="E9922702"/>
    <w:lvl w:ilvl="0" w:tplc="A48E5BE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C94030D6">
      <w:start w:val="1"/>
      <w:numFmt w:val="decimal"/>
      <w:lvlText w:val="%2、"/>
      <w:lvlJc w:val="left"/>
      <w:pPr>
        <w:ind w:left="960" w:hanging="480"/>
      </w:pPr>
      <w:rPr>
        <w:rFonts w:ascii="標楷體" w:eastAsia="標楷體" w:hAnsi="標楷體" w:cs="Times New Roman"/>
      </w:rPr>
    </w:lvl>
    <w:lvl w:ilvl="2" w:tplc="DCAA2170">
      <w:start w:val="1"/>
      <w:numFmt w:val="decimal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29E5E9F"/>
    <w:multiLevelType w:val="hybridMultilevel"/>
    <w:tmpl w:val="C374DD9E"/>
    <w:lvl w:ilvl="0" w:tplc="A5D21960">
      <w:start w:val="1"/>
      <w:numFmt w:val="decimal"/>
      <w:lvlText w:val="%1、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14" w15:restartNumberingAfterBreak="0">
    <w:nsid w:val="75A04F14"/>
    <w:multiLevelType w:val="hybridMultilevel"/>
    <w:tmpl w:val="86887894"/>
    <w:lvl w:ilvl="0" w:tplc="471697C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8"/>
  </w:num>
  <w:num w:numId="6">
    <w:abstractNumId w:val="6"/>
  </w:num>
  <w:num w:numId="7">
    <w:abstractNumId w:val="10"/>
  </w:num>
  <w:num w:numId="8">
    <w:abstractNumId w:val="1"/>
  </w:num>
  <w:num w:numId="9">
    <w:abstractNumId w:val="11"/>
  </w:num>
  <w:num w:numId="10">
    <w:abstractNumId w:val="7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9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2"/>
  </w:num>
  <w:num w:numId="24">
    <w:abstractNumId w:val="13"/>
  </w:num>
  <w:num w:numId="25">
    <w:abstractNumId w:val="1"/>
  </w:num>
  <w:num w:numId="26">
    <w:abstractNumId w:val="1"/>
  </w:num>
  <w:num w:numId="27">
    <w:abstractNumId w:val="1"/>
  </w:num>
  <w:num w:numId="28">
    <w:abstractNumId w:val="5"/>
  </w:num>
  <w:num w:numId="29">
    <w:abstractNumId w:val="14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3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mirrorMargin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6961"/>
    <w:rsid w:val="00010B53"/>
    <w:rsid w:val="000112BF"/>
    <w:rsid w:val="00012233"/>
    <w:rsid w:val="00017318"/>
    <w:rsid w:val="000229AD"/>
    <w:rsid w:val="000246F7"/>
    <w:rsid w:val="000310F5"/>
    <w:rsid w:val="0003114D"/>
    <w:rsid w:val="00036D76"/>
    <w:rsid w:val="00057F32"/>
    <w:rsid w:val="00062A25"/>
    <w:rsid w:val="00073CB5"/>
    <w:rsid w:val="0007425C"/>
    <w:rsid w:val="00074DDB"/>
    <w:rsid w:val="00077553"/>
    <w:rsid w:val="000851A2"/>
    <w:rsid w:val="00086280"/>
    <w:rsid w:val="0009352E"/>
    <w:rsid w:val="00096B96"/>
    <w:rsid w:val="000A2F3F"/>
    <w:rsid w:val="000B0B4A"/>
    <w:rsid w:val="000B279A"/>
    <w:rsid w:val="000B61D2"/>
    <w:rsid w:val="000B70A7"/>
    <w:rsid w:val="000B73DD"/>
    <w:rsid w:val="000C2DAD"/>
    <w:rsid w:val="000C495F"/>
    <w:rsid w:val="000D66D9"/>
    <w:rsid w:val="000E6431"/>
    <w:rsid w:val="000F21A5"/>
    <w:rsid w:val="000F422E"/>
    <w:rsid w:val="00102B9F"/>
    <w:rsid w:val="00105B53"/>
    <w:rsid w:val="00105FBD"/>
    <w:rsid w:val="00112637"/>
    <w:rsid w:val="00112ABC"/>
    <w:rsid w:val="0012001E"/>
    <w:rsid w:val="00126A55"/>
    <w:rsid w:val="00133F08"/>
    <w:rsid w:val="001345E6"/>
    <w:rsid w:val="001365DA"/>
    <w:rsid w:val="001378B0"/>
    <w:rsid w:val="00141B1F"/>
    <w:rsid w:val="00142E00"/>
    <w:rsid w:val="00143C5F"/>
    <w:rsid w:val="00152793"/>
    <w:rsid w:val="00153B7E"/>
    <w:rsid w:val="001545A9"/>
    <w:rsid w:val="001637C7"/>
    <w:rsid w:val="0016480E"/>
    <w:rsid w:val="00174297"/>
    <w:rsid w:val="00180E06"/>
    <w:rsid w:val="001817B3"/>
    <w:rsid w:val="00183014"/>
    <w:rsid w:val="001849D0"/>
    <w:rsid w:val="00186071"/>
    <w:rsid w:val="001959C2"/>
    <w:rsid w:val="001A51E3"/>
    <w:rsid w:val="001A6C1D"/>
    <w:rsid w:val="001A7968"/>
    <w:rsid w:val="001B02A1"/>
    <w:rsid w:val="001B2E98"/>
    <w:rsid w:val="001B3483"/>
    <w:rsid w:val="001B3C1E"/>
    <w:rsid w:val="001B4494"/>
    <w:rsid w:val="001C0D8B"/>
    <w:rsid w:val="001C0DA8"/>
    <w:rsid w:val="001C3C02"/>
    <w:rsid w:val="001D4AD7"/>
    <w:rsid w:val="001E0D8A"/>
    <w:rsid w:val="001E67BA"/>
    <w:rsid w:val="001E74C2"/>
    <w:rsid w:val="001F4F82"/>
    <w:rsid w:val="001F5A48"/>
    <w:rsid w:val="001F6260"/>
    <w:rsid w:val="00200007"/>
    <w:rsid w:val="002030A5"/>
    <w:rsid w:val="00203131"/>
    <w:rsid w:val="00212E88"/>
    <w:rsid w:val="00213C9C"/>
    <w:rsid w:val="0022009E"/>
    <w:rsid w:val="00223241"/>
    <w:rsid w:val="0022425C"/>
    <w:rsid w:val="002246DE"/>
    <w:rsid w:val="002268C1"/>
    <w:rsid w:val="002429E2"/>
    <w:rsid w:val="002455A1"/>
    <w:rsid w:val="00252BC4"/>
    <w:rsid w:val="00254014"/>
    <w:rsid w:val="00254B39"/>
    <w:rsid w:val="002625E7"/>
    <w:rsid w:val="0026504D"/>
    <w:rsid w:val="00273A2F"/>
    <w:rsid w:val="00280986"/>
    <w:rsid w:val="00281ECE"/>
    <w:rsid w:val="002831C7"/>
    <w:rsid w:val="002840C6"/>
    <w:rsid w:val="002856FA"/>
    <w:rsid w:val="00285D0A"/>
    <w:rsid w:val="002911FC"/>
    <w:rsid w:val="00294D4A"/>
    <w:rsid w:val="00295174"/>
    <w:rsid w:val="00296172"/>
    <w:rsid w:val="00296B92"/>
    <w:rsid w:val="002A2C22"/>
    <w:rsid w:val="002B02EB"/>
    <w:rsid w:val="002B782F"/>
    <w:rsid w:val="002C0602"/>
    <w:rsid w:val="002D5C16"/>
    <w:rsid w:val="002F2476"/>
    <w:rsid w:val="002F3DFF"/>
    <w:rsid w:val="002F5E05"/>
    <w:rsid w:val="00307A76"/>
    <w:rsid w:val="0031025E"/>
    <w:rsid w:val="00312FF7"/>
    <w:rsid w:val="0031455E"/>
    <w:rsid w:val="00315A16"/>
    <w:rsid w:val="00317053"/>
    <w:rsid w:val="0032109C"/>
    <w:rsid w:val="00322B45"/>
    <w:rsid w:val="00323809"/>
    <w:rsid w:val="00323D41"/>
    <w:rsid w:val="00325414"/>
    <w:rsid w:val="003302F1"/>
    <w:rsid w:val="00340C46"/>
    <w:rsid w:val="0034470E"/>
    <w:rsid w:val="00352DB0"/>
    <w:rsid w:val="00361063"/>
    <w:rsid w:val="00364315"/>
    <w:rsid w:val="00364D53"/>
    <w:rsid w:val="0037094A"/>
    <w:rsid w:val="00370F35"/>
    <w:rsid w:val="00371ED3"/>
    <w:rsid w:val="00372659"/>
    <w:rsid w:val="00372FFC"/>
    <w:rsid w:val="0037395C"/>
    <w:rsid w:val="0037728A"/>
    <w:rsid w:val="00380B7D"/>
    <w:rsid w:val="00381A99"/>
    <w:rsid w:val="003829C2"/>
    <w:rsid w:val="003830B2"/>
    <w:rsid w:val="00384724"/>
    <w:rsid w:val="00384BE2"/>
    <w:rsid w:val="00391801"/>
    <w:rsid w:val="003919B7"/>
    <w:rsid w:val="00391D57"/>
    <w:rsid w:val="00392292"/>
    <w:rsid w:val="00394F45"/>
    <w:rsid w:val="003A5927"/>
    <w:rsid w:val="003B1017"/>
    <w:rsid w:val="003B3C07"/>
    <w:rsid w:val="003B6081"/>
    <w:rsid w:val="003B6775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2240"/>
    <w:rsid w:val="004022E9"/>
    <w:rsid w:val="004023E9"/>
    <w:rsid w:val="0040454A"/>
    <w:rsid w:val="0040524D"/>
    <w:rsid w:val="00413F83"/>
    <w:rsid w:val="0041490C"/>
    <w:rsid w:val="00416191"/>
    <w:rsid w:val="00416721"/>
    <w:rsid w:val="00421EF0"/>
    <w:rsid w:val="004224FA"/>
    <w:rsid w:val="00423D07"/>
    <w:rsid w:val="00427936"/>
    <w:rsid w:val="00442F7E"/>
    <w:rsid w:val="0044346F"/>
    <w:rsid w:val="00453FF6"/>
    <w:rsid w:val="00454FC2"/>
    <w:rsid w:val="00461B16"/>
    <w:rsid w:val="0046520A"/>
    <w:rsid w:val="004672AB"/>
    <w:rsid w:val="00470517"/>
    <w:rsid w:val="004714FE"/>
    <w:rsid w:val="0047439E"/>
    <w:rsid w:val="00477BAA"/>
    <w:rsid w:val="00494A50"/>
    <w:rsid w:val="00495053"/>
    <w:rsid w:val="004A1F59"/>
    <w:rsid w:val="004A29BE"/>
    <w:rsid w:val="004A3225"/>
    <w:rsid w:val="004A33EE"/>
    <w:rsid w:val="004A3AA8"/>
    <w:rsid w:val="004B13C7"/>
    <w:rsid w:val="004B778F"/>
    <w:rsid w:val="004C0609"/>
    <w:rsid w:val="004C639F"/>
    <w:rsid w:val="004D141F"/>
    <w:rsid w:val="004D2742"/>
    <w:rsid w:val="004D6310"/>
    <w:rsid w:val="004E0062"/>
    <w:rsid w:val="004E05A1"/>
    <w:rsid w:val="004E6637"/>
    <w:rsid w:val="004E7F21"/>
    <w:rsid w:val="004F472A"/>
    <w:rsid w:val="004F5263"/>
    <w:rsid w:val="004F5E57"/>
    <w:rsid w:val="004F6710"/>
    <w:rsid w:val="00500C3E"/>
    <w:rsid w:val="00502849"/>
    <w:rsid w:val="00504334"/>
    <w:rsid w:val="0050498D"/>
    <w:rsid w:val="005104D7"/>
    <w:rsid w:val="00510B9E"/>
    <w:rsid w:val="0051613A"/>
    <w:rsid w:val="005325A4"/>
    <w:rsid w:val="00536BC2"/>
    <w:rsid w:val="005425E1"/>
    <w:rsid w:val="005427C5"/>
    <w:rsid w:val="00542CF6"/>
    <w:rsid w:val="00553C03"/>
    <w:rsid w:val="00560DDA"/>
    <w:rsid w:val="00563692"/>
    <w:rsid w:val="00571679"/>
    <w:rsid w:val="00584235"/>
    <w:rsid w:val="005844E7"/>
    <w:rsid w:val="0058673C"/>
    <w:rsid w:val="005908B8"/>
    <w:rsid w:val="00593DF8"/>
    <w:rsid w:val="0059512E"/>
    <w:rsid w:val="005A6DD2"/>
    <w:rsid w:val="005C385D"/>
    <w:rsid w:val="005D36CA"/>
    <w:rsid w:val="005D3B20"/>
    <w:rsid w:val="005D5E8D"/>
    <w:rsid w:val="005D71B7"/>
    <w:rsid w:val="005E4759"/>
    <w:rsid w:val="005E5C68"/>
    <w:rsid w:val="005E65C0"/>
    <w:rsid w:val="005F0390"/>
    <w:rsid w:val="005F2D95"/>
    <w:rsid w:val="006072CD"/>
    <w:rsid w:val="00612023"/>
    <w:rsid w:val="00614190"/>
    <w:rsid w:val="00622A99"/>
    <w:rsid w:val="00622E67"/>
    <w:rsid w:val="00626B57"/>
    <w:rsid w:val="00626EDC"/>
    <w:rsid w:val="0064255A"/>
    <w:rsid w:val="006452D3"/>
    <w:rsid w:val="00647087"/>
    <w:rsid w:val="006470EC"/>
    <w:rsid w:val="006542D6"/>
    <w:rsid w:val="0065598E"/>
    <w:rsid w:val="00655AF2"/>
    <w:rsid w:val="00655BC5"/>
    <w:rsid w:val="006568BE"/>
    <w:rsid w:val="0066025D"/>
    <w:rsid w:val="0066091A"/>
    <w:rsid w:val="00667028"/>
    <w:rsid w:val="006672EC"/>
    <w:rsid w:val="006773EC"/>
    <w:rsid w:val="00680504"/>
    <w:rsid w:val="00681CD9"/>
    <w:rsid w:val="00683E30"/>
    <w:rsid w:val="00687024"/>
    <w:rsid w:val="00695E22"/>
    <w:rsid w:val="006B7093"/>
    <w:rsid w:val="006B7417"/>
    <w:rsid w:val="006D31F9"/>
    <w:rsid w:val="006D3691"/>
    <w:rsid w:val="006D57F5"/>
    <w:rsid w:val="006E5EF0"/>
    <w:rsid w:val="006F0699"/>
    <w:rsid w:val="006F3563"/>
    <w:rsid w:val="006F42B9"/>
    <w:rsid w:val="006F6103"/>
    <w:rsid w:val="00704E00"/>
    <w:rsid w:val="007209E7"/>
    <w:rsid w:val="00722680"/>
    <w:rsid w:val="00726182"/>
    <w:rsid w:val="00727635"/>
    <w:rsid w:val="00730777"/>
    <w:rsid w:val="00732329"/>
    <w:rsid w:val="007337CA"/>
    <w:rsid w:val="00734CE4"/>
    <w:rsid w:val="00735123"/>
    <w:rsid w:val="00741837"/>
    <w:rsid w:val="007453E6"/>
    <w:rsid w:val="00747B7C"/>
    <w:rsid w:val="007640A9"/>
    <w:rsid w:val="00764AE0"/>
    <w:rsid w:val="00770453"/>
    <w:rsid w:val="0077309D"/>
    <w:rsid w:val="007774EE"/>
    <w:rsid w:val="00781822"/>
    <w:rsid w:val="00783F21"/>
    <w:rsid w:val="00786AE0"/>
    <w:rsid w:val="00787159"/>
    <w:rsid w:val="0079043A"/>
    <w:rsid w:val="00791668"/>
    <w:rsid w:val="00791AA1"/>
    <w:rsid w:val="007A3793"/>
    <w:rsid w:val="007B6DC4"/>
    <w:rsid w:val="007C1BA2"/>
    <w:rsid w:val="007C2B48"/>
    <w:rsid w:val="007D20E9"/>
    <w:rsid w:val="007D7881"/>
    <w:rsid w:val="007D7E3A"/>
    <w:rsid w:val="007E0E10"/>
    <w:rsid w:val="007E1982"/>
    <w:rsid w:val="007E4768"/>
    <w:rsid w:val="007E777B"/>
    <w:rsid w:val="007F2070"/>
    <w:rsid w:val="007F5345"/>
    <w:rsid w:val="007F63C1"/>
    <w:rsid w:val="008053F5"/>
    <w:rsid w:val="00807AF7"/>
    <w:rsid w:val="00810198"/>
    <w:rsid w:val="00815DA8"/>
    <w:rsid w:val="0082194D"/>
    <w:rsid w:val="008221F9"/>
    <w:rsid w:val="00826EF5"/>
    <w:rsid w:val="00831693"/>
    <w:rsid w:val="00840104"/>
    <w:rsid w:val="00840C1F"/>
    <w:rsid w:val="008411C9"/>
    <w:rsid w:val="00841FC5"/>
    <w:rsid w:val="00842C28"/>
    <w:rsid w:val="00843D0F"/>
    <w:rsid w:val="00845709"/>
    <w:rsid w:val="00850E41"/>
    <w:rsid w:val="008576BD"/>
    <w:rsid w:val="00860463"/>
    <w:rsid w:val="00866D32"/>
    <w:rsid w:val="00870426"/>
    <w:rsid w:val="008731CC"/>
    <w:rsid w:val="008733DA"/>
    <w:rsid w:val="008850E4"/>
    <w:rsid w:val="008939AB"/>
    <w:rsid w:val="008A12F5"/>
    <w:rsid w:val="008B1587"/>
    <w:rsid w:val="008B1B01"/>
    <w:rsid w:val="008B3BCD"/>
    <w:rsid w:val="008B6DF8"/>
    <w:rsid w:val="008C106C"/>
    <w:rsid w:val="008C10F1"/>
    <w:rsid w:val="008C1926"/>
    <w:rsid w:val="008C1E99"/>
    <w:rsid w:val="008D7296"/>
    <w:rsid w:val="008E0085"/>
    <w:rsid w:val="008E2AA6"/>
    <w:rsid w:val="008E311B"/>
    <w:rsid w:val="008E4F34"/>
    <w:rsid w:val="008F0D03"/>
    <w:rsid w:val="008F10FF"/>
    <w:rsid w:val="008F46E7"/>
    <w:rsid w:val="008F64CA"/>
    <w:rsid w:val="008F6F0B"/>
    <w:rsid w:val="008F7E4B"/>
    <w:rsid w:val="00900F52"/>
    <w:rsid w:val="00907BA7"/>
    <w:rsid w:val="0091064E"/>
    <w:rsid w:val="00911FC5"/>
    <w:rsid w:val="00931A10"/>
    <w:rsid w:val="00947967"/>
    <w:rsid w:val="009530EC"/>
    <w:rsid w:val="00955201"/>
    <w:rsid w:val="009620B5"/>
    <w:rsid w:val="00965200"/>
    <w:rsid w:val="009668B3"/>
    <w:rsid w:val="00971471"/>
    <w:rsid w:val="00981F94"/>
    <w:rsid w:val="009849C2"/>
    <w:rsid w:val="00984D24"/>
    <w:rsid w:val="009858EB"/>
    <w:rsid w:val="009A3F47"/>
    <w:rsid w:val="009B0046"/>
    <w:rsid w:val="009C1440"/>
    <w:rsid w:val="009C2107"/>
    <w:rsid w:val="009C5D9E"/>
    <w:rsid w:val="009D2C3E"/>
    <w:rsid w:val="009E0625"/>
    <w:rsid w:val="009E177D"/>
    <w:rsid w:val="009E3034"/>
    <w:rsid w:val="009E549F"/>
    <w:rsid w:val="009F0E24"/>
    <w:rsid w:val="009F28A8"/>
    <w:rsid w:val="009F473E"/>
    <w:rsid w:val="009F5247"/>
    <w:rsid w:val="009F682A"/>
    <w:rsid w:val="00A022BE"/>
    <w:rsid w:val="00A07B4B"/>
    <w:rsid w:val="00A24C95"/>
    <w:rsid w:val="00A2599A"/>
    <w:rsid w:val="00A26094"/>
    <w:rsid w:val="00A301BF"/>
    <w:rsid w:val="00A302B2"/>
    <w:rsid w:val="00A32A2A"/>
    <w:rsid w:val="00A331B4"/>
    <w:rsid w:val="00A3444F"/>
    <w:rsid w:val="00A3484E"/>
    <w:rsid w:val="00A356D3"/>
    <w:rsid w:val="00A36ADA"/>
    <w:rsid w:val="00A37C4D"/>
    <w:rsid w:val="00A438D8"/>
    <w:rsid w:val="00A46B31"/>
    <w:rsid w:val="00A473F5"/>
    <w:rsid w:val="00A51F9D"/>
    <w:rsid w:val="00A5416A"/>
    <w:rsid w:val="00A639F4"/>
    <w:rsid w:val="00A65864"/>
    <w:rsid w:val="00A65FAE"/>
    <w:rsid w:val="00A81A32"/>
    <w:rsid w:val="00A81C01"/>
    <w:rsid w:val="00A835BD"/>
    <w:rsid w:val="00A97B15"/>
    <w:rsid w:val="00AA42D5"/>
    <w:rsid w:val="00AB2FAB"/>
    <w:rsid w:val="00AB5C14"/>
    <w:rsid w:val="00AB72FA"/>
    <w:rsid w:val="00AC1EE7"/>
    <w:rsid w:val="00AC333F"/>
    <w:rsid w:val="00AC585C"/>
    <w:rsid w:val="00AD1925"/>
    <w:rsid w:val="00AD5C37"/>
    <w:rsid w:val="00AE067D"/>
    <w:rsid w:val="00AF1181"/>
    <w:rsid w:val="00AF2F79"/>
    <w:rsid w:val="00AF4653"/>
    <w:rsid w:val="00AF7DB7"/>
    <w:rsid w:val="00B020BD"/>
    <w:rsid w:val="00B10199"/>
    <w:rsid w:val="00B10D02"/>
    <w:rsid w:val="00B201E2"/>
    <w:rsid w:val="00B203FC"/>
    <w:rsid w:val="00B33324"/>
    <w:rsid w:val="00B443E4"/>
    <w:rsid w:val="00B5484D"/>
    <w:rsid w:val="00B563EA"/>
    <w:rsid w:val="00B56CDF"/>
    <w:rsid w:val="00B60E51"/>
    <w:rsid w:val="00B63A54"/>
    <w:rsid w:val="00B77D18"/>
    <w:rsid w:val="00B81E3C"/>
    <w:rsid w:val="00B8313A"/>
    <w:rsid w:val="00B93503"/>
    <w:rsid w:val="00BA31E8"/>
    <w:rsid w:val="00BA55E0"/>
    <w:rsid w:val="00BA6BD4"/>
    <w:rsid w:val="00BA6C7A"/>
    <w:rsid w:val="00BB17D1"/>
    <w:rsid w:val="00BB33A8"/>
    <w:rsid w:val="00BB3752"/>
    <w:rsid w:val="00BB6688"/>
    <w:rsid w:val="00BC26D4"/>
    <w:rsid w:val="00BE0C80"/>
    <w:rsid w:val="00BF2A42"/>
    <w:rsid w:val="00C03D8C"/>
    <w:rsid w:val="00C055EC"/>
    <w:rsid w:val="00C10DC9"/>
    <w:rsid w:val="00C12FB3"/>
    <w:rsid w:val="00C17341"/>
    <w:rsid w:val="00C17D4F"/>
    <w:rsid w:val="00C22500"/>
    <w:rsid w:val="00C24EEF"/>
    <w:rsid w:val="00C25CF6"/>
    <w:rsid w:val="00C26C36"/>
    <w:rsid w:val="00C32768"/>
    <w:rsid w:val="00C336DD"/>
    <w:rsid w:val="00C431DF"/>
    <w:rsid w:val="00C456BD"/>
    <w:rsid w:val="00C460B3"/>
    <w:rsid w:val="00C530DC"/>
    <w:rsid w:val="00C5350D"/>
    <w:rsid w:val="00C6123C"/>
    <w:rsid w:val="00C6311A"/>
    <w:rsid w:val="00C65C42"/>
    <w:rsid w:val="00C65E91"/>
    <w:rsid w:val="00C7084D"/>
    <w:rsid w:val="00C7315E"/>
    <w:rsid w:val="00C75895"/>
    <w:rsid w:val="00C83C9F"/>
    <w:rsid w:val="00C94519"/>
    <w:rsid w:val="00C94840"/>
    <w:rsid w:val="00C95A54"/>
    <w:rsid w:val="00C96059"/>
    <w:rsid w:val="00CA4EE3"/>
    <w:rsid w:val="00CB027F"/>
    <w:rsid w:val="00CC0EBB"/>
    <w:rsid w:val="00CC6297"/>
    <w:rsid w:val="00CC7690"/>
    <w:rsid w:val="00CD1986"/>
    <w:rsid w:val="00CD54BF"/>
    <w:rsid w:val="00CE3D18"/>
    <w:rsid w:val="00CE4D5C"/>
    <w:rsid w:val="00CF05DA"/>
    <w:rsid w:val="00CF58EB"/>
    <w:rsid w:val="00CF6FEC"/>
    <w:rsid w:val="00D0106E"/>
    <w:rsid w:val="00D05CA4"/>
    <w:rsid w:val="00D06383"/>
    <w:rsid w:val="00D06F27"/>
    <w:rsid w:val="00D07015"/>
    <w:rsid w:val="00D20E85"/>
    <w:rsid w:val="00D24615"/>
    <w:rsid w:val="00D37842"/>
    <w:rsid w:val="00D42DC2"/>
    <w:rsid w:val="00D4302B"/>
    <w:rsid w:val="00D537E1"/>
    <w:rsid w:val="00D55BB2"/>
    <w:rsid w:val="00D6091A"/>
    <w:rsid w:val="00D6605A"/>
    <w:rsid w:val="00D6695F"/>
    <w:rsid w:val="00D66AEC"/>
    <w:rsid w:val="00D707FB"/>
    <w:rsid w:val="00D75644"/>
    <w:rsid w:val="00D81656"/>
    <w:rsid w:val="00D83D87"/>
    <w:rsid w:val="00D84A6D"/>
    <w:rsid w:val="00D86A30"/>
    <w:rsid w:val="00D95106"/>
    <w:rsid w:val="00D97CB4"/>
    <w:rsid w:val="00D97DD4"/>
    <w:rsid w:val="00DA08B8"/>
    <w:rsid w:val="00DA5A8A"/>
    <w:rsid w:val="00DB1170"/>
    <w:rsid w:val="00DB26CD"/>
    <w:rsid w:val="00DB441C"/>
    <w:rsid w:val="00DB44AF"/>
    <w:rsid w:val="00DB7E8E"/>
    <w:rsid w:val="00DC1F58"/>
    <w:rsid w:val="00DC32C5"/>
    <w:rsid w:val="00DC339B"/>
    <w:rsid w:val="00DC5D40"/>
    <w:rsid w:val="00DC69A7"/>
    <w:rsid w:val="00DD30E9"/>
    <w:rsid w:val="00DD4F47"/>
    <w:rsid w:val="00DD7FBB"/>
    <w:rsid w:val="00DE0B9F"/>
    <w:rsid w:val="00DE2A9E"/>
    <w:rsid w:val="00DE4238"/>
    <w:rsid w:val="00DE657F"/>
    <w:rsid w:val="00DF1218"/>
    <w:rsid w:val="00DF6462"/>
    <w:rsid w:val="00DF790F"/>
    <w:rsid w:val="00E00158"/>
    <w:rsid w:val="00E02FA0"/>
    <w:rsid w:val="00E036DC"/>
    <w:rsid w:val="00E05724"/>
    <w:rsid w:val="00E10454"/>
    <w:rsid w:val="00E112E5"/>
    <w:rsid w:val="00E122D8"/>
    <w:rsid w:val="00E12CC8"/>
    <w:rsid w:val="00E15352"/>
    <w:rsid w:val="00E21CC7"/>
    <w:rsid w:val="00E24D9E"/>
    <w:rsid w:val="00E25849"/>
    <w:rsid w:val="00E3197E"/>
    <w:rsid w:val="00E342F8"/>
    <w:rsid w:val="00E351ED"/>
    <w:rsid w:val="00E42B19"/>
    <w:rsid w:val="00E6034B"/>
    <w:rsid w:val="00E6549E"/>
    <w:rsid w:val="00E65EDE"/>
    <w:rsid w:val="00E70F81"/>
    <w:rsid w:val="00E7521B"/>
    <w:rsid w:val="00E77055"/>
    <w:rsid w:val="00E77460"/>
    <w:rsid w:val="00E809B2"/>
    <w:rsid w:val="00E83ABC"/>
    <w:rsid w:val="00E844F2"/>
    <w:rsid w:val="00E86C66"/>
    <w:rsid w:val="00E87524"/>
    <w:rsid w:val="00E90AD0"/>
    <w:rsid w:val="00E92FCB"/>
    <w:rsid w:val="00EA147F"/>
    <w:rsid w:val="00EA4A27"/>
    <w:rsid w:val="00EA4FA6"/>
    <w:rsid w:val="00EB1A25"/>
    <w:rsid w:val="00EC7363"/>
    <w:rsid w:val="00ED03AB"/>
    <w:rsid w:val="00ED1963"/>
    <w:rsid w:val="00ED1CD4"/>
    <w:rsid w:val="00ED1D2B"/>
    <w:rsid w:val="00ED64B5"/>
    <w:rsid w:val="00ED790E"/>
    <w:rsid w:val="00EE7CCA"/>
    <w:rsid w:val="00EF2110"/>
    <w:rsid w:val="00F06E53"/>
    <w:rsid w:val="00F07105"/>
    <w:rsid w:val="00F16A14"/>
    <w:rsid w:val="00F362D7"/>
    <w:rsid w:val="00F37D7B"/>
    <w:rsid w:val="00F5314C"/>
    <w:rsid w:val="00F5688C"/>
    <w:rsid w:val="00F60048"/>
    <w:rsid w:val="00F635DD"/>
    <w:rsid w:val="00F661F4"/>
    <w:rsid w:val="00F6627B"/>
    <w:rsid w:val="00F7336E"/>
    <w:rsid w:val="00F734F2"/>
    <w:rsid w:val="00F75052"/>
    <w:rsid w:val="00F804D3"/>
    <w:rsid w:val="00F816CB"/>
    <w:rsid w:val="00F81CD2"/>
    <w:rsid w:val="00F82641"/>
    <w:rsid w:val="00F90F18"/>
    <w:rsid w:val="00F937E4"/>
    <w:rsid w:val="00F95EE7"/>
    <w:rsid w:val="00FA39E6"/>
    <w:rsid w:val="00FA7BC9"/>
    <w:rsid w:val="00FB3730"/>
    <w:rsid w:val="00FB378E"/>
    <w:rsid w:val="00FB37F1"/>
    <w:rsid w:val="00FB47C0"/>
    <w:rsid w:val="00FB501B"/>
    <w:rsid w:val="00FB719A"/>
    <w:rsid w:val="00FB7770"/>
    <w:rsid w:val="00FD106E"/>
    <w:rsid w:val="00FD3B91"/>
    <w:rsid w:val="00FD576B"/>
    <w:rsid w:val="00FD579E"/>
    <w:rsid w:val="00FD6845"/>
    <w:rsid w:val="00FE4516"/>
    <w:rsid w:val="00FE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8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8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8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4F5E57"/>
    <w:pPr>
      <w:numPr>
        <w:ilvl w:val="3"/>
        <w:numId w:val="8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8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8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8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8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8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5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6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7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9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1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c">
    <w:name w:val="Body Text"/>
    <w:basedOn w:val="a6"/>
    <w:link w:val="afd"/>
    <w:unhideWhenUsed/>
    <w:rsid w:val="004E6637"/>
    <w:pPr>
      <w:spacing w:after="120"/>
    </w:pPr>
  </w:style>
  <w:style w:type="character" w:customStyle="1" w:styleId="afd">
    <w:name w:val="本文 字元"/>
    <w:basedOn w:val="a7"/>
    <w:link w:val="afc"/>
    <w:rsid w:val="004E6637"/>
    <w:rPr>
      <w:rFonts w:ascii="標楷體" w:eastAsia="標楷體"/>
      <w:kern w:val="2"/>
      <w:sz w:val="32"/>
    </w:rPr>
  </w:style>
  <w:style w:type="paragraph" w:customStyle="1" w:styleId="afe">
    <w:name w:val="表樣式"/>
    <w:basedOn w:val="a6"/>
    <w:next w:val="a6"/>
    <w:rsid w:val="004E6637"/>
    <w:pPr>
      <w:tabs>
        <w:tab w:val="num" w:pos="1440"/>
      </w:tabs>
      <w:overflowPunct/>
      <w:autoSpaceDE/>
      <w:autoSpaceDN/>
      <w:ind w:left="695" w:hanging="695"/>
    </w:pPr>
    <w:rPr>
      <w:kern w:val="0"/>
    </w:rPr>
  </w:style>
  <w:style w:type="paragraph" w:customStyle="1" w:styleId="aff">
    <w:name w:val="圖樣式"/>
    <w:basedOn w:val="a6"/>
    <w:next w:val="a6"/>
    <w:rsid w:val="004E6637"/>
    <w:pPr>
      <w:overflowPunct/>
      <w:autoSpaceDE/>
      <w:autoSpaceDN/>
      <w:ind w:left="400" w:hangingChars="400" w:hanging="400"/>
    </w:pPr>
  </w:style>
  <w:style w:type="character" w:customStyle="1" w:styleId="40">
    <w:name w:val="標題 4 字元"/>
    <w:link w:val="4"/>
    <w:rsid w:val="004E6637"/>
    <w:rPr>
      <w:rFonts w:ascii="標楷體" w:eastAsia="標楷體" w:hAnsi="Arial"/>
      <w:kern w:val="32"/>
      <w:sz w:val="32"/>
      <w:szCs w:val="36"/>
    </w:rPr>
  </w:style>
  <w:style w:type="paragraph" w:styleId="aff0">
    <w:name w:val="footnote text"/>
    <w:basedOn w:val="a6"/>
    <w:link w:val="aff1"/>
    <w:uiPriority w:val="99"/>
    <w:semiHidden/>
    <w:unhideWhenUsed/>
    <w:rsid w:val="00870426"/>
    <w:pPr>
      <w:snapToGrid w:val="0"/>
      <w:jc w:val="left"/>
    </w:pPr>
    <w:rPr>
      <w:sz w:val="20"/>
    </w:rPr>
  </w:style>
  <w:style w:type="character" w:customStyle="1" w:styleId="aff1">
    <w:name w:val="註腳文字 字元"/>
    <w:basedOn w:val="a7"/>
    <w:link w:val="aff0"/>
    <w:uiPriority w:val="99"/>
    <w:semiHidden/>
    <w:rsid w:val="00870426"/>
    <w:rPr>
      <w:rFonts w:ascii="標楷體" w:eastAsia="標楷體"/>
      <w:kern w:val="2"/>
    </w:rPr>
  </w:style>
  <w:style w:type="character" w:styleId="aff2">
    <w:name w:val="footnote reference"/>
    <w:basedOn w:val="a7"/>
    <w:uiPriority w:val="99"/>
    <w:semiHidden/>
    <w:unhideWhenUsed/>
    <w:rsid w:val="00870426"/>
    <w:rPr>
      <w:vertAlign w:val="superscript"/>
    </w:rPr>
  </w:style>
  <w:style w:type="character" w:customStyle="1" w:styleId="30">
    <w:name w:val="標題 3 字元"/>
    <w:basedOn w:val="a7"/>
    <w:link w:val="3"/>
    <w:rsid w:val="007640A9"/>
    <w:rPr>
      <w:rFonts w:ascii="標楷體" w:eastAsia="標楷體" w:hAnsi="Arial"/>
      <w:bCs/>
      <w:kern w:val="32"/>
      <w:sz w:val="32"/>
      <w:szCs w:val="36"/>
    </w:rPr>
  </w:style>
  <w:style w:type="numbering" w:customStyle="1" w:styleId="WWOutlineListStyle12">
    <w:name w:val="WW_OutlineListStyle_12"/>
    <w:basedOn w:val="a9"/>
    <w:rsid w:val="005325A4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A08B1-6D86-42AE-88CD-6FFA6A2CE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1014</Words>
  <Characters>5783</Characters>
  <Application>Microsoft Office Word</Application>
  <DocSecurity>0</DocSecurity>
  <Lines>48</Lines>
  <Paragraphs>13</Paragraphs>
  <ScaleCrop>false</ScaleCrop>
  <Company/>
  <LinksUpToDate>false</LinksUpToDate>
  <CharactersWithSpaces>6784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2022-03-16T03:48:00Z</dcterms:created>
  <dcterms:modified xsi:type="dcterms:W3CDTF">2022-03-16T03:48:00Z</dcterms:modified>
  <cp:contentStatus/>
</cp:coreProperties>
</file>