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A01198" w14:textId="77777777" w:rsidR="00D75644" w:rsidRPr="00EB2123" w:rsidRDefault="00D75644" w:rsidP="00F7534B">
      <w:pPr>
        <w:pStyle w:val="af2"/>
        <w:rPr>
          <w:color w:val="000000" w:themeColor="text1"/>
        </w:rPr>
      </w:pPr>
      <w:r w:rsidRPr="00EB2123">
        <w:rPr>
          <w:rFonts w:hint="eastAsia"/>
          <w:color w:val="000000" w:themeColor="text1"/>
        </w:rPr>
        <w:t>調查報告</w:t>
      </w:r>
    </w:p>
    <w:p w14:paraId="521B048D" w14:textId="77777777" w:rsidR="00E25849" w:rsidRPr="00EB2123" w:rsidRDefault="00E25849" w:rsidP="00C43A85">
      <w:pPr>
        <w:pStyle w:val="1"/>
        <w:spacing w:line="440" w:lineRule="exact"/>
        <w:ind w:left="2268" w:hanging="2268"/>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B2123">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1349C7" w:rsidRPr="00EB2123">
        <w:rPr>
          <w:rFonts w:hint="eastAsia"/>
          <w:color w:val="000000" w:themeColor="text1"/>
        </w:rPr>
        <w:t>據訴</w:t>
      </w:r>
      <w:proofErr w:type="gramEnd"/>
      <w:r w:rsidR="001349C7" w:rsidRPr="00EB2123">
        <w:rPr>
          <w:rFonts w:hint="eastAsia"/>
          <w:color w:val="000000" w:themeColor="text1"/>
        </w:rPr>
        <w:t>，為臺灣高等法院審理99年度</w:t>
      </w:r>
      <w:proofErr w:type="gramStart"/>
      <w:r w:rsidR="001349C7" w:rsidRPr="00EB2123">
        <w:rPr>
          <w:rFonts w:hint="eastAsia"/>
          <w:color w:val="000000" w:themeColor="text1"/>
        </w:rPr>
        <w:t>上重</w:t>
      </w:r>
      <w:proofErr w:type="gramEnd"/>
      <w:r w:rsidR="001349C7" w:rsidRPr="00EB2123">
        <w:rPr>
          <w:rFonts w:hint="eastAsia"/>
          <w:color w:val="000000" w:themeColor="text1"/>
        </w:rPr>
        <w:t>更(一)字第22號，</w:t>
      </w:r>
      <w:proofErr w:type="gramStart"/>
      <w:r w:rsidR="001349C7" w:rsidRPr="00EB2123">
        <w:rPr>
          <w:rFonts w:hint="eastAsia"/>
          <w:color w:val="000000" w:themeColor="text1"/>
        </w:rPr>
        <w:t>渠被</w:t>
      </w:r>
      <w:proofErr w:type="gramEnd"/>
      <w:r w:rsidR="001349C7" w:rsidRPr="00EB2123">
        <w:rPr>
          <w:rFonts w:hint="eastAsia"/>
          <w:color w:val="000000" w:themeColor="text1"/>
        </w:rPr>
        <w:t>訴殺人等案件，未詳查事證，率為不利判決，損及權益</w:t>
      </w:r>
      <w:proofErr w:type="gramStart"/>
      <w:r w:rsidR="001349C7" w:rsidRPr="00EB2123">
        <w:rPr>
          <w:rFonts w:hint="eastAsia"/>
          <w:color w:val="000000" w:themeColor="text1"/>
        </w:rPr>
        <w:t>等情</w:t>
      </w:r>
      <w:proofErr w:type="gramEnd"/>
      <w:r w:rsidR="001349C7" w:rsidRPr="00EB2123">
        <w:rPr>
          <w:rFonts w:hint="eastAsia"/>
          <w:color w:val="000000" w:themeColor="text1"/>
        </w:rPr>
        <w:t>案。</w:t>
      </w:r>
    </w:p>
    <w:p w14:paraId="3F3E1E05" w14:textId="694D62D7" w:rsidR="00E25849" w:rsidRPr="00EB2123" w:rsidRDefault="00E25849" w:rsidP="00F7534B">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EB2123">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D1277A3" w14:textId="10DA981C" w:rsidR="004F6710" w:rsidRPr="00EB2123" w:rsidRDefault="00680588" w:rsidP="00F7534B">
      <w:pPr>
        <w:pStyle w:val="11"/>
        <w:ind w:left="680" w:firstLine="680"/>
        <w:rPr>
          <w:color w:val="000000" w:themeColor="text1"/>
        </w:rPr>
      </w:pPr>
      <w:bookmarkStart w:id="49" w:name="_Toc524902730"/>
      <w:r w:rsidRPr="00EB2123">
        <w:rPr>
          <w:rFonts w:hint="eastAsia"/>
          <w:color w:val="000000" w:themeColor="text1"/>
        </w:rPr>
        <w:t>案經向臺灣</w:t>
      </w:r>
      <w:proofErr w:type="gramStart"/>
      <w:r w:rsidRPr="00EB2123">
        <w:rPr>
          <w:rFonts w:hint="eastAsia"/>
          <w:color w:val="000000" w:themeColor="text1"/>
        </w:rPr>
        <w:t>臺</w:t>
      </w:r>
      <w:proofErr w:type="gramEnd"/>
      <w:r w:rsidRPr="00EB2123">
        <w:rPr>
          <w:rFonts w:hint="eastAsia"/>
          <w:color w:val="000000" w:themeColor="text1"/>
        </w:rPr>
        <w:t>北地方檢察署</w:t>
      </w:r>
      <w:r w:rsidR="00A25439" w:rsidRPr="00EB2123">
        <w:rPr>
          <w:rFonts w:hint="eastAsia"/>
          <w:color w:val="000000" w:themeColor="text1"/>
        </w:rPr>
        <w:t>（下稱臺北地檢署）</w:t>
      </w:r>
      <w:r w:rsidRPr="00EB2123">
        <w:rPr>
          <w:rFonts w:hint="eastAsia"/>
          <w:color w:val="000000" w:themeColor="text1"/>
        </w:rPr>
        <w:t>調閱本案全卷資料，並向法務部法醫研究所2次函詢卷內所存疑義</w:t>
      </w:r>
      <w:r w:rsidRPr="00EB2123">
        <w:rPr>
          <w:rStyle w:val="aff3"/>
          <w:color w:val="000000" w:themeColor="text1"/>
        </w:rPr>
        <w:footnoteReference w:id="1"/>
      </w:r>
      <w:r w:rsidRPr="00EB2123">
        <w:rPr>
          <w:rFonts w:hint="eastAsia"/>
          <w:color w:val="000000" w:themeColor="text1"/>
        </w:rPr>
        <w:t>，</w:t>
      </w:r>
      <w:r w:rsidR="00FB501B" w:rsidRPr="00EB2123">
        <w:rPr>
          <w:rFonts w:hint="eastAsia"/>
          <w:color w:val="000000" w:themeColor="text1"/>
        </w:rPr>
        <w:t>已調查</w:t>
      </w:r>
      <w:r w:rsidR="00307A76" w:rsidRPr="00EB2123">
        <w:rPr>
          <w:rFonts w:hAnsi="標楷體" w:hint="eastAsia"/>
          <w:color w:val="000000" w:themeColor="text1"/>
        </w:rPr>
        <w:t>完畢</w:t>
      </w:r>
      <w:r w:rsidR="00FB501B" w:rsidRPr="00EB2123">
        <w:rPr>
          <w:rFonts w:hint="eastAsia"/>
          <w:color w:val="000000" w:themeColor="text1"/>
        </w:rPr>
        <w:t>，</w:t>
      </w:r>
      <w:r w:rsidR="00307A76" w:rsidRPr="00EB2123">
        <w:rPr>
          <w:rFonts w:hint="eastAsia"/>
          <w:color w:val="000000" w:themeColor="text1"/>
        </w:rPr>
        <w:t>茲臚</w:t>
      </w:r>
      <w:r w:rsidR="00FB501B" w:rsidRPr="00EB2123">
        <w:rPr>
          <w:rFonts w:hint="eastAsia"/>
          <w:color w:val="000000" w:themeColor="text1"/>
        </w:rPr>
        <w:t>列調查意見如下：</w:t>
      </w:r>
    </w:p>
    <w:p w14:paraId="3698E802" w14:textId="780E3C65" w:rsidR="00EB2946" w:rsidRPr="00EB2123" w:rsidRDefault="00EC5B99" w:rsidP="00F7534B">
      <w:pPr>
        <w:pStyle w:val="2"/>
        <w:rPr>
          <w:b/>
          <w:color w:val="000000" w:themeColor="text1"/>
        </w:rPr>
      </w:pPr>
      <w:r w:rsidRPr="00EB2123">
        <w:rPr>
          <w:rFonts w:hint="eastAsia"/>
          <w:b/>
          <w:color w:val="000000" w:themeColor="text1"/>
        </w:rPr>
        <w:t>本案經司法審理後，於臺灣高等法院99年度</w:t>
      </w:r>
      <w:proofErr w:type="gramStart"/>
      <w:r w:rsidRPr="00EB2123">
        <w:rPr>
          <w:rFonts w:hint="eastAsia"/>
          <w:b/>
          <w:color w:val="000000" w:themeColor="text1"/>
        </w:rPr>
        <w:t>上重更</w:t>
      </w:r>
      <w:proofErr w:type="gramEnd"/>
      <w:r w:rsidRPr="00EB2123">
        <w:rPr>
          <w:rFonts w:hint="eastAsia"/>
          <w:b/>
          <w:color w:val="000000" w:themeColor="text1"/>
        </w:rPr>
        <w:t>(一)字第2</w:t>
      </w:r>
      <w:r w:rsidRPr="00EB2123">
        <w:rPr>
          <w:b/>
          <w:color w:val="000000" w:themeColor="text1"/>
        </w:rPr>
        <w:t>2</w:t>
      </w:r>
      <w:r w:rsidRPr="00EB2123">
        <w:rPr>
          <w:rFonts w:hint="eastAsia"/>
          <w:b/>
          <w:color w:val="000000" w:themeColor="text1"/>
        </w:rPr>
        <w:t>號判決（下稱原確定判決）陳訴人共同殺人等罪，並定應執行刑為無期徒刑，經最高法院100年台上字第1464號刑事判決駁回上訴後定讞，</w:t>
      </w:r>
      <w:r w:rsidR="0021513D" w:rsidRPr="00EB2123">
        <w:rPr>
          <w:rFonts w:hint="eastAsia"/>
          <w:b/>
          <w:color w:val="000000" w:themeColor="text1"/>
        </w:rPr>
        <w:t>並</w:t>
      </w:r>
      <w:r w:rsidRPr="00EB2123">
        <w:rPr>
          <w:rFonts w:hint="eastAsia"/>
          <w:b/>
          <w:color w:val="000000" w:themeColor="text1"/>
        </w:rPr>
        <w:t>歷經2次聲請再審，俱經臺灣高等法院100年</w:t>
      </w:r>
      <w:proofErr w:type="gramStart"/>
      <w:r w:rsidRPr="00EB2123">
        <w:rPr>
          <w:rFonts w:hint="eastAsia"/>
          <w:b/>
          <w:color w:val="000000" w:themeColor="text1"/>
        </w:rPr>
        <w:t>聲再字第121</w:t>
      </w:r>
      <w:proofErr w:type="gramEnd"/>
      <w:r w:rsidRPr="00EB2123">
        <w:rPr>
          <w:rFonts w:hint="eastAsia"/>
          <w:b/>
          <w:color w:val="000000" w:themeColor="text1"/>
        </w:rPr>
        <w:t>號刑事裁定、臺灣高等法院107年</w:t>
      </w:r>
      <w:proofErr w:type="gramStart"/>
      <w:r w:rsidRPr="00EB2123">
        <w:rPr>
          <w:rFonts w:hint="eastAsia"/>
          <w:b/>
          <w:color w:val="000000" w:themeColor="text1"/>
        </w:rPr>
        <w:t>聲再字第177</w:t>
      </w:r>
      <w:proofErr w:type="gramEnd"/>
      <w:r w:rsidRPr="00EB2123">
        <w:rPr>
          <w:rFonts w:hint="eastAsia"/>
          <w:b/>
          <w:color w:val="000000" w:themeColor="text1"/>
        </w:rPr>
        <w:t>號刑事裁定、最高法院108年</w:t>
      </w:r>
      <w:proofErr w:type="gramStart"/>
      <w:r w:rsidRPr="00EB2123">
        <w:rPr>
          <w:rFonts w:hint="eastAsia"/>
          <w:b/>
          <w:color w:val="000000" w:themeColor="text1"/>
        </w:rPr>
        <w:t>台抗</w:t>
      </w:r>
      <w:proofErr w:type="gramEnd"/>
      <w:r w:rsidRPr="00EB2123">
        <w:rPr>
          <w:rFonts w:hint="eastAsia"/>
          <w:b/>
          <w:color w:val="000000" w:themeColor="text1"/>
        </w:rPr>
        <w:t>字第226號刑事裁定駁回確定。</w:t>
      </w:r>
      <w:r w:rsidR="00CD2025" w:rsidRPr="00EB2123">
        <w:rPr>
          <w:rFonts w:hint="eastAsia"/>
          <w:b/>
          <w:color w:val="000000" w:themeColor="text1"/>
        </w:rPr>
        <w:t>為</w:t>
      </w:r>
      <w:r w:rsidRPr="00EB2123">
        <w:rPr>
          <w:rFonts w:hint="eastAsia"/>
          <w:b/>
          <w:color w:val="000000" w:themeColor="text1"/>
        </w:rPr>
        <w:t>協助當事人</w:t>
      </w:r>
      <w:r w:rsidR="00CD2025" w:rsidRPr="00EB2123">
        <w:rPr>
          <w:rFonts w:hint="eastAsia"/>
          <w:b/>
          <w:color w:val="000000" w:themeColor="text1"/>
        </w:rPr>
        <w:t>聲請再審或提起非常上訴，本院就陳訴人陳訴意旨</w:t>
      </w:r>
      <w:r w:rsidR="0074431C" w:rsidRPr="00EB2123">
        <w:rPr>
          <w:rFonts w:hint="eastAsia"/>
          <w:b/>
          <w:color w:val="000000" w:themeColor="text1"/>
        </w:rPr>
        <w:t>，與</w:t>
      </w:r>
      <w:r w:rsidR="00CD2025" w:rsidRPr="00EB2123">
        <w:rPr>
          <w:rFonts w:hint="eastAsia"/>
          <w:b/>
          <w:color w:val="000000" w:themeColor="text1"/>
        </w:rPr>
        <w:t>本案</w:t>
      </w:r>
      <w:proofErr w:type="gramStart"/>
      <w:r w:rsidR="00CD2025" w:rsidRPr="00EB2123">
        <w:rPr>
          <w:rFonts w:hint="eastAsia"/>
          <w:b/>
          <w:color w:val="000000" w:themeColor="text1"/>
        </w:rPr>
        <w:t>偵審全</w:t>
      </w:r>
      <w:proofErr w:type="gramEnd"/>
      <w:r w:rsidR="00CD2025" w:rsidRPr="00EB2123">
        <w:rPr>
          <w:rFonts w:hint="eastAsia"/>
          <w:b/>
          <w:color w:val="000000" w:themeColor="text1"/>
        </w:rPr>
        <w:t>卷資料</w:t>
      </w:r>
      <w:r w:rsidR="0074431C" w:rsidRPr="00EB2123">
        <w:rPr>
          <w:rFonts w:hint="eastAsia"/>
          <w:b/>
          <w:color w:val="000000" w:themeColor="text1"/>
        </w:rPr>
        <w:t>比對分析</w:t>
      </w:r>
      <w:r w:rsidR="00CD2025" w:rsidRPr="00EB2123">
        <w:rPr>
          <w:rFonts w:hint="eastAsia"/>
          <w:b/>
          <w:color w:val="000000" w:themeColor="text1"/>
        </w:rPr>
        <w:t>，並向法務部法醫研究所函詢，由本案原解剖鑑定之法醫師</w:t>
      </w:r>
      <w:r w:rsidR="00443F13">
        <w:rPr>
          <w:rFonts w:hint="eastAsia"/>
          <w:b/>
          <w:color w:val="000000" w:themeColor="text1"/>
        </w:rPr>
        <w:t>蕭○○</w:t>
      </w:r>
      <w:r w:rsidR="00CD2025" w:rsidRPr="00EB2123">
        <w:rPr>
          <w:rFonts w:hint="eastAsia"/>
          <w:b/>
          <w:color w:val="000000" w:themeColor="text1"/>
        </w:rPr>
        <w:t>補充說明後</w:t>
      </w:r>
      <w:r w:rsidR="0021513D" w:rsidRPr="00EB2123">
        <w:rPr>
          <w:rFonts w:hint="eastAsia"/>
          <w:b/>
          <w:color w:val="000000" w:themeColor="text1"/>
        </w:rPr>
        <w:t>，</w:t>
      </w:r>
      <w:r w:rsidR="00CD2025" w:rsidRPr="00EB2123">
        <w:rPr>
          <w:rFonts w:hint="eastAsia"/>
          <w:b/>
          <w:color w:val="000000" w:themeColor="text1"/>
        </w:rPr>
        <w:t>就</w:t>
      </w:r>
      <w:r w:rsidR="00360E66" w:rsidRPr="00EB2123">
        <w:rPr>
          <w:rFonts w:hint="eastAsia"/>
          <w:b/>
          <w:color w:val="000000" w:themeColor="text1"/>
        </w:rPr>
        <w:t>本案調查</w:t>
      </w:r>
      <w:r w:rsidR="00F20D48" w:rsidRPr="00EB2123">
        <w:rPr>
          <w:rFonts w:hint="eastAsia"/>
          <w:b/>
          <w:color w:val="000000" w:themeColor="text1"/>
        </w:rPr>
        <w:t>結果詳</w:t>
      </w:r>
      <w:proofErr w:type="gramStart"/>
      <w:r w:rsidR="00F20D48" w:rsidRPr="00EB2123">
        <w:rPr>
          <w:rFonts w:hint="eastAsia"/>
          <w:b/>
          <w:color w:val="000000" w:themeColor="text1"/>
        </w:rPr>
        <w:t>見</w:t>
      </w:r>
      <w:r w:rsidR="00EA569B" w:rsidRPr="00EB2123">
        <w:rPr>
          <w:rFonts w:hint="eastAsia"/>
          <w:b/>
          <w:color w:val="000000" w:themeColor="text1"/>
        </w:rPr>
        <w:t>後述調</w:t>
      </w:r>
      <w:proofErr w:type="gramEnd"/>
      <w:r w:rsidR="00EA569B" w:rsidRPr="00EB2123">
        <w:rPr>
          <w:rFonts w:hint="eastAsia"/>
          <w:b/>
          <w:color w:val="000000" w:themeColor="text1"/>
        </w:rPr>
        <w:t>查意見二</w:t>
      </w:r>
      <w:r w:rsidRPr="00EB2123">
        <w:rPr>
          <w:rFonts w:hint="eastAsia"/>
          <w:b/>
          <w:color w:val="000000" w:themeColor="text1"/>
        </w:rPr>
        <w:t>。</w:t>
      </w:r>
    </w:p>
    <w:p w14:paraId="2DDEF7C7" w14:textId="19B3E368" w:rsidR="00EC5B99" w:rsidRPr="00EB2123" w:rsidRDefault="0021513D" w:rsidP="00F7534B">
      <w:pPr>
        <w:pStyle w:val="3"/>
        <w:rPr>
          <w:color w:val="000000" w:themeColor="text1"/>
        </w:rPr>
      </w:pPr>
      <w:proofErr w:type="gramStart"/>
      <w:r w:rsidRPr="00EB2123">
        <w:rPr>
          <w:rFonts w:hint="eastAsia"/>
          <w:color w:val="000000" w:themeColor="text1"/>
        </w:rPr>
        <w:t>本案歷審</w:t>
      </w:r>
      <w:proofErr w:type="gramEnd"/>
      <w:r w:rsidRPr="00EB2123">
        <w:rPr>
          <w:rFonts w:hint="eastAsia"/>
          <w:color w:val="000000" w:themeColor="text1"/>
        </w:rPr>
        <w:t>判決情形，</w:t>
      </w:r>
      <w:proofErr w:type="gramStart"/>
      <w:r w:rsidRPr="00EB2123">
        <w:rPr>
          <w:rFonts w:hint="eastAsia"/>
          <w:color w:val="000000" w:themeColor="text1"/>
        </w:rPr>
        <w:t>摘述如</w:t>
      </w:r>
      <w:proofErr w:type="gramEnd"/>
      <w:r w:rsidRPr="00EB2123">
        <w:rPr>
          <w:rFonts w:hint="eastAsia"/>
          <w:color w:val="000000" w:themeColor="text1"/>
        </w:rPr>
        <w:t>下</w:t>
      </w:r>
      <w:r w:rsidR="00445833" w:rsidRPr="00EB2123">
        <w:rPr>
          <w:rFonts w:hint="eastAsia"/>
          <w:color w:val="000000" w:themeColor="text1"/>
        </w:rPr>
        <w:t>表所示</w:t>
      </w:r>
      <w:r w:rsidRPr="00EB2123">
        <w:rPr>
          <w:rFonts w:hint="eastAsia"/>
          <w:color w:val="000000" w:themeColor="text1"/>
        </w:rPr>
        <w:t>：</w:t>
      </w:r>
    </w:p>
    <w:tbl>
      <w:tblPr>
        <w:tblStyle w:val="af6"/>
        <w:tblW w:w="5000" w:type="pct"/>
        <w:tblLook w:val="04A0" w:firstRow="1" w:lastRow="0" w:firstColumn="1" w:lastColumn="0" w:noHBand="0" w:noVBand="1"/>
      </w:tblPr>
      <w:tblGrid>
        <w:gridCol w:w="4417"/>
        <w:gridCol w:w="4417"/>
      </w:tblGrid>
      <w:tr w:rsidR="005F51AB" w:rsidRPr="00EB2123" w14:paraId="3C3D70AC" w14:textId="77777777" w:rsidTr="00866FB6">
        <w:tc>
          <w:tcPr>
            <w:tcW w:w="2500" w:type="pct"/>
          </w:tcPr>
          <w:p w14:paraId="1B206ECD" w14:textId="77777777" w:rsidR="0021513D" w:rsidRPr="00EB2123" w:rsidRDefault="0021513D" w:rsidP="00F7534B">
            <w:pPr>
              <w:rPr>
                <w:b/>
                <w:bCs/>
                <w:color w:val="000000" w:themeColor="text1"/>
              </w:rPr>
            </w:pPr>
            <w:r w:rsidRPr="00EB2123">
              <w:rPr>
                <w:rFonts w:hint="eastAsia"/>
                <w:b/>
                <w:bCs/>
                <w:color w:val="000000" w:themeColor="text1"/>
              </w:rPr>
              <w:t>判決字號</w:t>
            </w:r>
          </w:p>
        </w:tc>
        <w:tc>
          <w:tcPr>
            <w:tcW w:w="2500" w:type="pct"/>
          </w:tcPr>
          <w:p w14:paraId="464766BE" w14:textId="77777777" w:rsidR="0021513D" w:rsidRPr="00EB2123" w:rsidRDefault="0021513D" w:rsidP="00F7534B">
            <w:pPr>
              <w:rPr>
                <w:b/>
                <w:bCs/>
                <w:color w:val="000000" w:themeColor="text1"/>
              </w:rPr>
            </w:pPr>
            <w:r w:rsidRPr="00EB2123">
              <w:rPr>
                <w:rFonts w:hint="eastAsia"/>
                <w:b/>
                <w:bCs/>
                <w:color w:val="000000" w:themeColor="text1"/>
              </w:rPr>
              <w:t>判決主文</w:t>
            </w:r>
          </w:p>
        </w:tc>
      </w:tr>
      <w:tr w:rsidR="005F51AB" w:rsidRPr="00EB2123" w14:paraId="6119E2B3" w14:textId="77777777" w:rsidTr="00866FB6">
        <w:tc>
          <w:tcPr>
            <w:tcW w:w="2500" w:type="pct"/>
          </w:tcPr>
          <w:p w14:paraId="1C1854AC" w14:textId="77777777" w:rsidR="0021513D" w:rsidRPr="00EB2123" w:rsidRDefault="0021513D" w:rsidP="00F7534B">
            <w:pPr>
              <w:rPr>
                <w:color w:val="000000" w:themeColor="text1"/>
              </w:rPr>
            </w:pPr>
            <w:r w:rsidRPr="00EB2123">
              <w:rPr>
                <w:rFonts w:hint="eastAsia"/>
                <w:color w:val="000000" w:themeColor="text1"/>
              </w:rPr>
              <w:t>臺灣</w:t>
            </w:r>
            <w:proofErr w:type="gramStart"/>
            <w:r w:rsidRPr="00EB2123">
              <w:rPr>
                <w:rFonts w:hint="eastAsia"/>
                <w:color w:val="000000" w:themeColor="text1"/>
              </w:rPr>
              <w:t>臺</w:t>
            </w:r>
            <w:proofErr w:type="gramEnd"/>
            <w:r w:rsidRPr="00EB2123">
              <w:rPr>
                <w:rFonts w:hint="eastAsia"/>
                <w:color w:val="000000" w:themeColor="text1"/>
              </w:rPr>
              <w:t>北地方法院97年度</w:t>
            </w:r>
            <w:proofErr w:type="gramStart"/>
            <w:r w:rsidRPr="00EB2123">
              <w:rPr>
                <w:rFonts w:hint="eastAsia"/>
                <w:color w:val="000000" w:themeColor="text1"/>
              </w:rPr>
              <w:t>重訴</w:t>
            </w:r>
            <w:proofErr w:type="gramEnd"/>
            <w:r w:rsidRPr="00EB2123">
              <w:rPr>
                <w:rFonts w:hint="eastAsia"/>
                <w:color w:val="000000" w:themeColor="text1"/>
              </w:rPr>
              <w:t>字第79號判決</w:t>
            </w:r>
          </w:p>
        </w:tc>
        <w:tc>
          <w:tcPr>
            <w:tcW w:w="2500" w:type="pct"/>
          </w:tcPr>
          <w:p w14:paraId="6C750A52" w14:textId="6505E45F" w:rsidR="0021513D" w:rsidRPr="00EB2123" w:rsidRDefault="00453C74" w:rsidP="00F7534B">
            <w:pPr>
              <w:rPr>
                <w:color w:val="000000" w:themeColor="text1"/>
              </w:rPr>
            </w:pPr>
            <w:r w:rsidRPr="00EB2123">
              <w:rPr>
                <w:rFonts w:hint="eastAsia"/>
                <w:color w:val="000000" w:themeColor="text1"/>
              </w:rPr>
              <w:t>葉○○</w:t>
            </w:r>
            <w:r w:rsidR="0021513D" w:rsidRPr="00EB2123">
              <w:rPr>
                <w:rFonts w:hint="eastAsia"/>
                <w:color w:val="000000" w:themeColor="text1"/>
              </w:rPr>
              <w:t>共同殺人，處無期徒刑，褫奪公權終身，扣案之</w:t>
            </w:r>
            <w:proofErr w:type="gramStart"/>
            <w:r w:rsidR="0021513D" w:rsidRPr="00EB2123">
              <w:rPr>
                <w:rFonts w:hint="eastAsia"/>
                <w:color w:val="000000" w:themeColor="text1"/>
              </w:rPr>
              <w:t>硫酸壹桶沒收</w:t>
            </w:r>
            <w:proofErr w:type="gramEnd"/>
            <w:r w:rsidR="0021513D" w:rsidRPr="00EB2123">
              <w:rPr>
                <w:rFonts w:hint="eastAsia"/>
                <w:color w:val="000000" w:themeColor="text1"/>
              </w:rPr>
              <w:t>。又共同遺棄屍體，處有期徒刑壹年陸月。應執行無期徒刑，褫奪公權終</w:t>
            </w:r>
            <w:r w:rsidR="0021513D" w:rsidRPr="00EB2123">
              <w:rPr>
                <w:rFonts w:hint="eastAsia"/>
                <w:color w:val="000000" w:themeColor="text1"/>
              </w:rPr>
              <w:lastRenderedPageBreak/>
              <w:t>身，扣案之</w:t>
            </w:r>
            <w:proofErr w:type="gramStart"/>
            <w:r w:rsidR="0021513D" w:rsidRPr="00EB2123">
              <w:rPr>
                <w:rFonts w:hint="eastAsia"/>
                <w:color w:val="000000" w:themeColor="text1"/>
              </w:rPr>
              <w:t>硫酸壹桶沒收</w:t>
            </w:r>
            <w:proofErr w:type="gramEnd"/>
            <w:r w:rsidR="0021513D" w:rsidRPr="00EB2123">
              <w:rPr>
                <w:rFonts w:hint="eastAsia"/>
                <w:color w:val="000000" w:themeColor="text1"/>
              </w:rPr>
              <w:t>。</w:t>
            </w:r>
          </w:p>
        </w:tc>
      </w:tr>
      <w:tr w:rsidR="005F51AB" w:rsidRPr="00EB2123" w14:paraId="3BB6D84F" w14:textId="77777777" w:rsidTr="00866FB6">
        <w:tc>
          <w:tcPr>
            <w:tcW w:w="2500" w:type="pct"/>
          </w:tcPr>
          <w:p w14:paraId="391AD10F" w14:textId="77777777" w:rsidR="0021513D" w:rsidRPr="00EB2123" w:rsidRDefault="0021513D" w:rsidP="00F7534B">
            <w:pPr>
              <w:rPr>
                <w:color w:val="000000" w:themeColor="text1"/>
              </w:rPr>
            </w:pPr>
            <w:r w:rsidRPr="00EB2123">
              <w:rPr>
                <w:rFonts w:hint="eastAsia"/>
                <w:color w:val="000000" w:themeColor="text1"/>
              </w:rPr>
              <w:lastRenderedPageBreak/>
              <w:t>臺灣高等法院98年上</w:t>
            </w:r>
            <w:proofErr w:type="gramStart"/>
            <w:r w:rsidRPr="00EB2123">
              <w:rPr>
                <w:rFonts w:hint="eastAsia"/>
                <w:color w:val="000000" w:themeColor="text1"/>
              </w:rPr>
              <w:t>重訴字</w:t>
            </w:r>
            <w:proofErr w:type="gramEnd"/>
            <w:r w:rsidRPr="00EB2123">
              <w:rPr>
                <w:rFonts w:hint="eastAsia"/>
                <w:color w:val="000000" w:themeColor="text1"/>
              </w:rPr>
              <w:t>第45號刑事判決</w:t>
            </w:r>
          </w:p>
        </w:tc>
        <w:tc>
          <w:tcPr>
            <w:tcW w:w="2500" w:type="pct"/>
          </w:tcPr>
          <w:p w14:paraId="54D2F2BB" w14:textId="77777777" w:rsidR="0021513D" w:rsidRPr="00EB2123" w:rsidRDefault="0021513D" w:rsidP="00F7534B">
            <w:pPr>
              <w:rPr>
                <w:color w:val="000000" w:themeColor="text1"/>
              </w:rPr>
            </w:pPr>
            <w:r w:rsidRPr="00EB2123">
              <w:rPr>
                <w:rFonts w:hint="eastAsia"/>
                <w:color w:val="000000" w:themeColor="text1"/>
              </w:rPr>
              <w:t>上訴駁回（同第一審判決）</w:t>
            </w:r>
          </w:p>
        </w:tc>
      </w:tr>
      <w:tr w:rsidR="005F51AB" w:rsidRPr="00EB2123" w14:paraId="6468A3E1" w14:textId="77777777" w:rsidTr="00866FB6">
        <w:tc>
          <w:tcPr>
            <w:tcW w:w="2500" w:type="pct"/>
          </w:tcPr>
          <w:p w14:paraId="70952982" w14:textId="77777777" w:rsidR="0021513D" w:rsidRPr="00EB2123" w:rsidRDefault="0021513D" w:rsidP="00F7534B">
            <w:pPr>
              <w:rPr>
                <w:color w:val="000000" w:themeColor="text1"/>
              </w:rPr>
            </w:pPr>
            <w:r w:rsidRPr="00EB2123">
              <w:rPr>
                <w:rFonts w:hint="eastAsia"/>
                <w:color w:val="000000" w:themeColor="text1"/>
              </w:rPr>
              <w:t>最高法院99年台上字第2892號刑事判決</w:t>
            </w:r>
          </w:p>
        </w:tc>
        <w:tc>
          <w:tcPr>
            <w:tcW w:w="2500" w:type="pct"/>
          </w:tcPr>
          <w:p w14:paraId="25666620" w14:textId="77777777" w:rsidR="0021513D" w:rsidRPr="00EB2123" w:rsidRDefault="0021513D" w:rsidP="00F7534B">
            <w:pPr>
              <w:rPr>
                <w:color w:val="000000" w:themeColor="text1"/>
              </w:rPr>
            </w:pPr>
            <w:r w:rsidRPr="00EB2123">
              <w:rPr>
                <w:rFonts w:hint="eastAsia"/>
                <w:color w:val="000000" w:themeColor="text1"/>
              </w:rPr>
              <w:t>原判決撤銷，發回臺灣高等法院。</w:t>
            </w:r>
          </w:p>
        </w:tc>
      </w:tr>
      <w:tr w:rsidR="005F51AB" w:rsidRPr="00EB2123" w14:paraId="69818ABF" w14:textId="77777777" w:rsidTr="00866FB6">
        <w:tc>
          <w:tcPr>
            <w:tcW w:w="2500" w:type="pct"/>
          </w:tcPr>
          <w:p w14:paraId="1D63C8CE" w14:textId="4FF3C607" w:rsidR="0021513D" w:rsidRPr="00EB2123" w:rsidRDefault="0021513D" w:rsidP="00F7534B">
            <w:pPr>
              <w:rPr>
                <w:color w:val="000000" w:themeColor="text1"/>
              </w:rPr>
            </w:pPr>
            <w:r w:rsidRPr="00EB2123">
              <w:rPr>
                <w:rFonts w:hint="eastAsia"/>
                <w:color w:val="000000" w:themeColor="text1"/>
              </w:rPr>
              <w:t>臺灣高等法院99年上重更(一)字第22號刑事判決（</w:t>
            </w:r>
            <w:r w:rsidR="008F246C">
              <w:rPr>
                <w:rFonts w:hint="eastAsia"/>
                <w:color w:val="000000" w:themeColor="text1"/>
              </w:rPr>
              <w:t>下稱</w:t>
            </w:r>
            <w:r w:rsidRPr="00EB2123">
              <w:rPr>
                <w:rFonts w:hint="eastAsia"/>
                <w:color w:val="000000" w:themeColor="text1"/>
              </w:rPr>
              <w:t>原確定判決）</w:t>
            </w:r>
          </w:p>
        </w:tc>
        <w:tc>
          <w:tcPr>
            <w:tcW w:w="2500" w:type="pct"/>
          </w:tcPr>
          <w:p w14:paraId="181B470D" w14:textId="43624B40" w:rsidR="0021513D" w:rsidRPr="00EB2123" w:rsidRDefault="00453C74" w:rsidP="00F7534B">
            <w:pPr>
              <w:rPr>
                <w:color w:val="000000" w:themeColor="text1"/>
              </w:rPr>
            </w:pPr>
            <w:r w:rsidRPr="00EB2123">
              <w:rPr>
                <w:rFonts w:hint="eastAsia"/>
                <w:b/>
                <w:color w:val="000000" w:themeColor="text1"/>
              </w:rPr>
              <w:t>葉○○</w:t>
            </w:r>
            <w:r w:rsidR="0021513D" w:rsidRPr="00EB2123">
              <w:rPr>
                <w:rFonts w:hint="eastAsia"/>
                <w:b/>
                <w:color w:val="000000" w:themeColor="text1"/>
              </w:rPr>
              <w:t>共同殺人</w:t>
            </w:r>
            <w:r w:rsidR="0021513D" w:rsidRPr="00EB2123">
              <w:rPr>
                <w:rFonts w:hint="eastAsia"/>
                <w:color w:val="000000" w:themeColor="text1"/>
              </w:rPr>
              <w:t>，處無期徒刑，褫奪公權終身，扣案之</w:t>
            </w:r>
            <w:proofErr w:type="gramStart"/>
            <w:r w:rsidR="0021513D" w:rsidRPr="00EB2123">
              <w:rPr>
                <w:rFonts w:hint="eastAsia"/>
                <w:color w:val="000000" w:themeColor="text1"/>
              </w:rPr>
              <w:t>硫酸壹桶沒收</w:t>
            </w:r>
            <w:proofErr w:type="gramEnd"/>
            <w:r w:rsidR="0021513D" w:rsidRPr="00EB2123">
              <w:rPr>
                <w:rFonts w:hint="eastAsia"/>
                <w:color w:val="000000" w:themeColor="text1"/>
              </w:rPr>
              <w:t>。</w:t>
            </w:r>
            <w:r w:rsidR="0021513D" w:rsidRPr="00EB2123">
              <w:rPr>
                <w:rFonts w:hint="eastAsia"/>
                <w:b/>
                <w:color w:val="000000" w:themeColor="text1"/>
              </w:rPr>
              <w:t>又共同遺棄屍體</w:t>
            </w:r>
            <w:r w:rsidR="0021513D" w:rsidRPr="00EB2123">
              <w:rPr>
                <w:rFonts w:hint="eastAsia"/>
                <w:color w:val="000000" w:themeColor="text1"/>
              </w:rPr>
              <w:t>，處有期徒刑壹年陸月。</w:t>
            </w:r>
            <w:r w:rsidR="0021513D" w:rsidRPr="00EB2123">
              <w:rPr>
                <w:rFonts w:hint="eastAsia"/>
                <w:b/>
                <w:color w:val="000000" w:themeColor="text1"/>
              </w:rPr>
              <w:t>應執行無期徒刑</w:t>
            </w:r>
            <w:r w:rsidR="0021513D" w:rsidRPr="00EB2123">
              <w:rPr>
                <w:rFonts w:hint="eastAsia"/>
                <w:color w:val="000000" w:themeColor="text1"/>
              </w:rPr>
              <w:t>，褫奪公權終身，扣案之</w:t>
            </w:r>
            <w:proofErr w:type="gramStart"/>
            <w:r w:rsidR="0021513D" w:rsidRPr="00EB2123">
              <w:rPr>
                <w:rFonts w:hint="eastAsia"/>
                <w:color w:val="000000" w:themeColor="text1"/>
              </w:rPr>
              <w:t>硫酸壹桶沒收</w:t>
            </w:r>
            <w:proofErr w:type="gramEnd"/>
            <w:r w:rsidR="0021513D" w:rsidRPr="00EB2123">
              <w:rPr>
                <w:rFonts w:hint="eastAsia"/>
                <w:color w:val="000000" w:themeColor="text1"/>
              </w:rPr>
              <w:t>。</w:t>
            </w:r>
          </w:p>
        </w:tc>
      </w:tr>
      <w:tr w:rsidR="005F51AB" w:rsidRPr="00EB2123" w14:paraId="1BD41EBE" w14:textId="77777777" w:rsidTr="00866FB6">
        <w:tc>
          <w:tcPr>
            <w:tcW w:w="2500" w:type="pct"/>
          </w:tcPr>
          <w:p w14:paraId="29B4B71A" w14:textId="77777777" w:rsidR="0021513D" w:rsidRPr="00EB2123" w:rsidRDefault="0021513D" w:rsidP="00F7534B">
            <w:pPr>
              <w:rPr>
                <w:color w:val="000000" w:themeColor="text1"/>
              </w:rPr>
            </w:pPr>
            <w:r w:rsidRPr="00EB2123">
              <w:rPr>
                <w:rFonts w:hint="eastAsia"/>
                <w:color w:val="000000" w:themeColor="text1"/>
              </w:rPr>
              <w:t>最高法院100年台上字第1464號刑事判決</w:t>
            </w:r>
          </w:p>
        </w:tc>
        <w:tc>
          <w:tcPr>
            <w:tcW w:w="2500" w:type="pct"/>
          </w:tcPr>
          <w:p w14:paraId="14E121A3" w14:textId="77777777" w:rsidR="0021513D" w:rsidRPr="00EB2123" w:rsidRDefault="0021513D" w:rsidP="00F7534B">
            <w:pPr>
              <w:rPr>
                <w:color w:val="000000" w:themeColor="text1"/>
              </w:rPr>
            </w:pPr>
            <w:r w:rsidRPr="00EB2123">
              <w:rPr>
                <w:rFonts w:hint="eastAsia"/>
                <w:color w:val="000000" w:themeColor="text1"/>
              </w:rPr>
              <w:t>上訴駁回。</w:t>
            </w:r>
          </w:p>
        </w:tc>
      </w:tr>
      <w:tr w:rsidR="005F51AB" w:rsidRPr="00EB2123" w14:paraId="0B937AE6" w14:textId="77777777" w:rsidTr="00866FB6">
        <w:tc>
          <w:tcPr>
            <w:tcW w:w="2500" w:type="pct"/>
          </w:tcPr>
          <w:p w14:paraId="33AC1F2A" w14:textId="77777777" w:rsidR="0021513D" w:rsidRPr="00EB2123" w:rsidRDefault="0021513D" w:rsidP="00F7534B">
            <w:pPr>
              <w:rPr>
                <w:color w:val="000000" w:themeColor="text1"/>
              </w:rPr>
            </w:pPr>
            <w:r w:rsidRPr="00EB2123">
              <w:rPr>
                <w:rFonts w:hint="eastAsia"/>
                <w:color w:val="000000" w:themeColor="text1"/>
              </w:rPr>
              <w:t>臺灣高等法院100年</w:t>
            </w:r>
            <w:proofErr w:type="gramStart"/>
            <w:r w:rsidRPr="00EB2123">
              <w:rPr>
                <w:rFonts w:hint="eastAsia"/>
                <w:color w:val="000000" w:themeColor="text1"/>
              </w:rPr>
              <w:t>聲再字第121號</w:t>
            </w:r>
            <w:proofErr w:type="gramEnd"/>
            <w:r w:rsidRPr="00EB2123">
              <w:rPr>
                <w:rFonts w:hint="eastAsia"/>
                <w:color w:val="000000" w:themeColor="text1"/>
              </w:rPr>
              <w:t>刑事裁定</w:t>
            </w:r>
          </w:p>
        </w:tc>
        <w:tc>
          <w:tcPr>
            <w:tcW w:w="2500" w:type="pct"/>
          </w:tcPr>
          <w:p w14:paraId="6D345450" w14:textId="77777777" w:rsidR="0021513D" w:rsidRPr="00EB2123" w:rsidRDefault="0021513D" w:rsidP="00F7534B">
            <w:pPr>
              <w:rPr>
                <w:color w:val="000000" w:themeColor="text1"/>
              </w:rPr>
            </w:pPr>
            <w:r w:rsidRPr="00EB2123">
              <w:rPr>
                <w:rFonts w:hint="eastAsia"/>
                <w:color w:val="000000" w:themeColor="text1"/>
              </w:rPr>
              <w:t>再審之聲請駁回。</w:t>
            </w:r>
          </w:p>
        </w:tc>
      </w:tr>
      <w:tr w:rsidR="005F51AB" w:rsidRPr="00EB2123" w14:paraId="4C4E1479" w14:textId="77777777" w:rsidTr="00866FB6">
        <w:tc>
          <w:tcPr>
            <w:tcW w:w="2500" w:type="pct"/>
          </w:tcPr>
          <w:p w14:paraId="33DE8A85" w14:textId="77777777" w:rsidR="0021513D" w:rsidRPr="00EB2123" w:rsidRDefault="0021513D" w:rsidP="00F7534B">
            <w:pPr>
              <w:rPr>
                <w:color w:val="000000" w:themeColor="text1"/>
              </w:rPr>
            </w:pPr>
            <w:r w:rsidRPr="00EB2123">
              <w:rPr>
                <w:rFonts w:hint="eastAsia"/>
                <w:color w:val="000000" w:themeColor="text1"/>
              </w:rPr>
              <w:t>臺灣高等法院107年</w:t>
            </w:r>
            <w:proofErr w:type="gramStart"/>
            <w:r w:rsidRPr="00EB2123">
              <w:rPr>
                <w:rFonts w:hint="eastAsia"/>
                <w:color w:val="000000" w:themeColor="text1"/>
              </w:rPr>
              <w:t>聲再字第177號</w:t>
            </w:r>
            <w:proofErr w:type="gramEnd"/>
            <w:r w:rsidRPr="00EB2123">
              <w:rPr>
                <w:rFonts w:hint="eastAsia"/>
                <w:color w:val="000000" w:themeColor="text1"/>
              </w:rPr>
              <w:t>刑事裁定</w:t>
            </w:r>
          </w:p>
        </w:tc>
        <w:tc>
          <w:tcPr>
            <w:tcW w:w="2500" w:type="pct"/>
          </w:tcPr>
          <w:p w14:paraId="7B74D64C" w14:textId="77777777" w:rsidR="0021513D" w:rsidRPr="00EB2123" w:rsidRDefault="0021513D" w:rsidP="00F7534B">
            <w:pPr>
              <w:rPr>
                <w:color w:val="000000" w:themeColor="text1"/>
              </w:rPr>
            </w:pPr>
            <w:r w:rsidRPr="00EB2123">
              <w:rPr>
                <w:rFonts w:hint="eastAsia"/>
                <w:color w:val="000000" w:themeColor="text1"/>
              </w:rPr>
              <w:t>再審之聲請駁回</w:t>
            </w:r>
          </w:p>
        </w:tc>
      </w:tr>
      <w:tr w:rsidR="005F51AB" w:rsidRPr="00EB2123" w14:paraId="1FC50A77" w14:textId="77777777" w:rsidTr="00866FB6">
        <w:tc>
          <w:tcPr>
            <w:tcW w:w="2500" w:type="pct"/>
          </w:tcPr>
          <w:p w14:paraId="6A745154" w14:textId="77777777" w:rsidR="0021513D" w:rsidRPr="00EB2123" w:rsidRDefault="0021513D" w:rsidP="00F7534B">
            <w:pPr>
              <w:rPr>
                <w:color w:val="000000" w:themeColor="text1"/>
              </w:rPr>
            </w:pPr>
            <w:r w:rsidRPr="00EB2123">
              <w:rPr>
                <w:rFonts w:hint="eastAsia"/>
                <w:color w:val="000000" w:themeColor="text1"/>
              </w:rPr>
              <w:t>最高法院108年</w:t>
            </w:r>
            <w:proofErr w:type="gramStart"/>
            <w:r w:rsidRPr="00EB2123">
              <w:rPr>
                <w:rFonts w:hint="eastAsia"/>
                <w:color w:val="000000" w:themeColor="text1"/>
              </w:rPr>
              <w:t>台抗字</w:t>
            </w:r>
            <w:proofErr w:type="gramEnd"/>
            <w:r w:rsidRPr="00EB2123">
              <w:rPr>
                <w:rFonts w:hint="eastAsia"/>
                <w:color w:val="000000" w:themeColor="text1"/>
              </w:rPr>
              <w:t>第226號刑事裁定</w:t>
            </w:r>
          </w:p>
        </w:tc>
        <w:tc>
          <w:tcPr>
            <w:tcW w:w="2500" w:type="pct"/>
          </w:tcPr>
          <w:p w14:paraId="0B60E886" w14:textId="77777777" w:rsidR="0021513D" w:rsidRPr="00EB2123" w:rsidRDefault="0021513D" w:rsidP="00F7534B">
            <w:pPr>
              <w:rPr>
                <w:color w:val="000000" w:themeColor="text1"/>
              </w:rPr>
            </w:pPr>
            <w:r w:rsidRPr="00EB2123">
              <w:rPr>
                <w:rFonts w:hint="eastAsia"/>
                <w:color w:val="000000" w:themeColor="text1"/>
              </w:rPr>
              <w:t>抗告駁回。</w:t>
            </w:r>
          </w:p>
        </w:tc>
      </w:tr>
    </w:tbl>
    <w:p w14:paraId="6E75E6E8" w14:textId="73BE0D24" w:rsidR="0021513D" w:rsidRPr="00EB2123" w:rsidRDefault="0021513D" w:rsidP="00F7534B">
      <w:pPr>
        <w:pStyle w:val="3"/>
        <w:rPr>
          <w:color w:val="000000" w:themeColor="text1"/>
        </w:rPr>
      </w:pPr>
      <w:r w:rsidRPr="00EB2123">
        <w:rPr>
          <w:rFonts w:hint="eastAsia"/>
          <w:color w:val="000000" w:themeColor="text1"/>
        </w:rPr>
        <w:t>本案原確定判決認定，</w:t>
      </w:r>
      <w:r w:rsidR="00B24BE0" w:rsidRPr="00EB2123">
        <w:rPr>
          <w:rFonts w:hint="eastAsia"/>
          <w:color w:val="000000" w:themeColor="text1"/>
        </w:rPr>
        <w:t>陳訴人</w:t>
      </w:r>
      <w:r w:rsidR="00453C74" w:rsidRPr="00EB2123">
        <w:rPr>
          <w:rFonts w:hint="eastAsia"/>
          <w:color w:val="000000" w:themeColor="text1"/>
        </w:rPr>
        <w:t>葉○○</w:t>
      </w:r>
      <w:r w:rsidR="00B24BE0" w:rsidRPr="00EB2123">
        <w:rPr>
          <w:rFonts w:hint="eastAsia"/>
          <w:color w:val="000000" w:themeColor="text1"/>
        </w:rPr>
        <w:t>與</w:t>
      </w:r>
      <w:r w:rsidR="00453C74" w:rsidRPr="00EB2123">
        <w:rPr>
          <w:rFonts w:hint="eastAsia"/>
          <w:color w:val="000000" w:themeColor="text1"/>
        </w:rPr>
        <w:t>楊○○</w:t>
      </w:r>
      <w:r w:rsidRPr="00EB2123">
        <w:rPr>
          <w:rFonts w:hint="eastAsia"/>
          <w:color w:val="000000" w:themeColor="text1"/>
        </w:rPr>
        <w:t>共同殺害被害人</w:t>
      </w:r>
      <w:r w:rsidR="00453C74" w:rsidRPr="00EB2123">
        <w:rPr>
          <w:rFonts w:hint="eastAsia"/>
          <w:color w:val="000000" w:themeColor="text1"/>
        </w:rPr>
        <w:t>張○○</w:t>
      </w:r>
      <w:r w:rsidRPr="00EB2123">
        <w:rPr>
          <w:rFonts w:hint="eastAsia"/>
          <w:color w:val="000000" w:themeColor="text1"/>
        </w:rPr>
        <w:t>，</w:t>
      </w:r>
      <w:r w:rsidR="00B24BE0" w:rsidRPr="00EB2123">
        <w:rPr>
          <w:rFonts w:hint="eastAsia"/>
          <w:color w:val="000000" w:themeColor="text1"/>
        </w:rPr>
        <w:t>共同遺棄屍體，</w:t>
      </w:r>
      <w:r w:rsidR="00B24BE0" w:rsidRPr="00EB2123">
        <w:rPr>
          <w:rFonts w:hint="eastAsia"/>
          <w:b/>
          <w:color w:val="000000" w:themeColor="text1"/>
        </w:rPr>
        <w:t>應執行無期徒刑</w:t>
      </w:r>
      <w:r w:rsidR="00B24BE0" w:rsidRPr="00EB2123">
        <w:rPr>
          <w:rFonts w:hint="eastAsia"/>
          <w:color w:val="000000" w:themeColor="text1"/>
        </w:rPr>
        <w:t>，褫奪公權終身</w:t>
      </w:r>
      <w:r w:rsidRPr="00EB2123">
        <w:rPr>
          <w:rFonts w:hint="eastAsia"/>
          <w:color w:val="000000" w:themeColor="text1"/>
        </w:rPr>
        <w:t>：</w:t>
      </w:r>
    </w:p>
    <w:p w14:paraId="3C2852EF" w14:textId="77777777" w:rsidR="0021513D" w:rsidRPr="00EB2123" w:rsidRDefault="0021513D" w:rsidP="00F7534B">
      <w:pPr>
        <w:pStyle w:val="4"/>
        <w:rPr>
          <w:color w:val="000000" w:themeColor="text1"/>
        </w:rPr>
      </w:pPr>
      <w:r w:rsidRPr="00EB2123">
        <w:rPr>
          <w:rFonts w:hint="eastAsia"/>
          <w:color w:val="000000" w:themeColor="text1"/>
        </w:rPr>
        <w:t>犯罪事實：</w:t>
      </w:r>
    </w:p>
    <w:p w14:paraId="72027004" w14:textId="5C7C8F7E" w:rsidR="0021513D" w:rsidRPr="00EB2123" w:rsidRDefault="00453C74" w:rsidP="00F7534B">
      <w:pPr>
        <w:pStyle w:val="5"/>
        <w:rPr>
          <w:color w:val="000000" w:themeColor="text1"/>
        </w:rPr>
      </w:pPr>
      <w:r w:rsidRPr="00EB2123">
        <w:rPr>
          <w:rFonts w:hint="eastAsia"/>
          <w:color w:val="000000" w:themeColor="text1"/>
        </w:rPr>
        <w:t>葉○○</w:t>
      </w:r>
      <w:r w:rsidR="0021513D" w:rsidRPr="00EB2123">
        <w:rPr>
          <w:rFonts w:hint="eastAsia"/>
          <w:color w:val="000000" w:themeColor="text1"/>
        </w:rPr>
        <w:t>與</w:t>
      </w:r>
      <w:r w:rsidRPr="00EB2123">
        <w:rPr>
          <w:rFonts w:hint="eastAsia"/>
          <w:color w:val="000000" w:themeColor="text1"/>
        </w:rPr>
        <w:t>楊○○</w:t>
      </w:r>
      <w:r w:rsidR="0021513D" w:rsidRPr="00EB2123">
        <w:rPr>
          <w:rFonts w:hint="eastAsia"/>
          <w:color w:val="000000" w:themeColor="text1"/>
        </w:rPr>
        <w:t>交情匪淺，因急需資金周轉，9</w:t>
      </w:r>
      <w:r w:rsidR="0021513D" w:rsidRPr="00EB2123">
        <w:rPr>
          <w:color w:val="000000" w:themeColor="text1"/>
        </w:rPr>
        <w:t>5</w:t>
      </w:r>
      <w:r w:rsidR="0021513D" w:rsidRPr="00EB2123">
        <w:rPr>
          <w:rFonts w:hint="eastAsia"/>
          <w:color w:val="000000" w:themeColor="text1"/>
        </w:rPr>
        <w:t>年間陸續向被害人</w:t>
      </w:r>
      <w:r w:rsidRPr="00EB2123">
        <w:rPr>
          <w:rFonts w:hint="eastAsia"/>
          <w:color w:val="000000" w:themeColor="text1"/>
        </w:rPr>
        <w:t>張○○</w:t>
      </w:r>
      <w:r w:rsidR="0021513D" w:rsidRPr="00EB2123">
        <w:rPr>
          <w:rFonts w:hint="eastAsia"/>
          <w:color w:val="000000" w:themeColor="text1"/>
        </w:rPr>
        <w:t>以客票貼借貸現金，</w:t>
      </w:r>
      <w:r w:rsidRPr="00EB2123">
        <w:rPr>
          <w:rFonts w:hint="eastAsia"/>
          <w:color w:val="000000" w:themeColor="text1"/>
        </w:rPr>
        <w:t>張○○</w:t>
      </w:r>
      <w:r w:rsidR="0021513D" w:rsidRPr="00EB2123">
        <w:rPr>
          <w:rFonts w:hint="eastAsia"/>
          <w:color w:val="000000" w:themeColor="text1"/>
        </w:rPr>
        <w:t>因現金不足，乃輾轉向</w:t>
      </w:r>
      <w:proofErr w:type="gramStart"/>
      <w:r w:rsidR="0021513D" w:rsidRPr="00EB2123">
        <w:rPr>
          <w:rFonts w:hint="eastAsia"/>
          <w:color w:val="000000" w:themeColor="text1"/>
        </w:rPr>
        <w:t>摰</w:t>
      </w:r>
      <w:proofErr w:type="gramEnd"/>
      <w:r w:rsidR="0021513D" w:rsidRPr="00EB2123">
        <w:rPr>
          <w:rFonts w:hint="eastAsia"/>
          <w:color w:val="000000" w:themeColor="text1"/>
        </w:rPr>
        <w:t>友</w:t>
      </w:r>
      <w:proofErr w:type="gramStart"/>
      <w:r w:rsidRPr="00EB2123">
        <w:rPr>
          <w:rFonts w:hint="eastAsia"/>
          <w:color w:val="000000" w:themeColor="text1"/>
        </w:rPr>
        <w:t>于</w:t>
      </w:r>
      <w:proofErr w:type="gramEnd"/>
      <w:r w:rsidRPr="00EB2123">
        <w:rPr>
          <w:rFonts w:hint="eastAsia"/>
          <w:color w:val="000000" w:themeColor="text1"/>
        </w:rPr>
        <w:t>○○</w:t>
      </w:r>
      <w:r w:rsidR="0021513D" w:rsidRPr="00EB2123">
        <w:rPr>
          <w:rFonts w:hint="eastAsia"/>
          <w:color w:val="000000" w:themeColor="text1"/>
        </w:rPr>
        <w:t>借得800萬元許，並告知</w:t>
      </w:r>
      <w:proofErr w:type="gramStart"/>
      <w:r w:rsidRPr="00EB2123">
        <w:rPr>
          <w:rFonts w:hint="eastAsia"/>
          <w:color w:val="000000" w:themeColor="text1"/>
        </w:rPr>
        <w:t>于</w:t>
      </w:r>
      <w:proofErr w:type="gramEnd"/>
      <w:r w:rsidRPr="00EB2123">
        <w:rPr>
          <w:rFonts w:hint="eastAsia"/>
          <w:color w:val="000000" w:themeColor="text1"/>
        </w:rPr>
        <w:t>○○</w:t>
      </w:r>
      <w:r w:rsidR="0021513D" w:rsidRPr="00EB2123">
        <w:rPr>
          <w:rFonts w:hint="eastAsia"/>
          <w:color w:val="000000" w:themeColor="text1"/>
        </w:rPr>
        <w:t>此</w:t>
      </w:r>
      <w:proofErr w:type="gramStart"/>
      <w:r w:rsidR="0021513D" w:rsidRPr="00EB2123">
        <w:rPr>
          <w:rFonts w:hint="eastAsia"/>
          <w:color w:val="000000" w:themeColor="text1"/>
        </w:rPr>
        <w:t>800萬元許係</w:t>
      </w:r>
      <w:r w:rsidRPr="00EB2123">
        <w:rPr>
          <w:rFonts w:hint="eastAsia"/>
          <w:color w:val="000000" w:themeColor="text1"/>
        </w:rPr>
        <w:t>葉</w:t>
      </w:r>
      <w:proofErr w:type="gramEnd"/>
      <w:r w:rsidRPr="00EB2123">
        <w:rPr>
          <w:rFonts w:hint="eastAsia"/>
          <w:color w:val="000000" w:themeColor="text1"/>
        </w:rPr>
        <w:t>○○</w:t>
      </w:r>
      <w:r w:rsidR="0021513D" w:rsidRPr="00EB2123">
        <w:rPr>
          <w:rFonts w:hint="eastAsia"/>
          <w:color w:val="000000" w:themeColor="text1"/>
        </w:rPr>
        <w:t>應急需用，</w:t>
      </w:r>
      <w:proofErr w:type="gramStart"/>
      <w:r w:rsidRPr="00EB2123">
        <w:rPr>
          <w:rFonts w:hint="eastAsia"/>
          <w:color w:val="000000" w:themeColor="text1"/>
        </w:rPr>
        <w:t>于</w:t>
      </w:r>
      <w:proofErr w:type="gramEnd"/>
      <w:r w:rsidRPr="00EB2123">
        <w:rPr>
          <w:rFonts w:hint="eastAsia"/>
          <w:color w:val="000000" w:themeColor="text1"/>
        </w:rPr>
        <w:t>○○</w:t>
      </w:r>
      <w:r w:rsidR="0021513D" w:rsidRPr="00EB2123">
        <w:rPr>
          <w:rFonts w:hint="eastAsia"/>
          <w:color w:val="000000" w:themeColor="text1"/>
        </w:rPr>
        <w:t>取得上開客票乃交付</w:t>
      </w:r>
      <w:proofErr w:type="gramStart"/>
      <w:r w:rsidR="0021513D" w:rsidRPr="00EB2123">
        <w:rPr>
          <w:rFonts w:hint="eastAsia"/>
          <w:color w:val="000000" w:themeColor="text1"/>
        </w:rPr>
        <w:t>800萬元許予</w:t>
      </w:r>
      <w:r w:rsidRPr="00EB2123">
        <w:rPr>
          <w:rFonts w:hint="eastAsia"/>
          <w:color w:val="000000" w:themeColor="text1"/>
        </w:rPr>
        <w:t>張</w:t>
      </w:r>
      <w:proofErr w:type="gramEnd"/>
      <w:r w:rsidRPr="00EB2123">
        <w:rPr>
          <w:rFonts w:hint="eastAsia"/>
          <w:color w:val="000000" w:themeColor="text1"/>
        </w:rPr>
        <w:t>○○</w:t>
      </w:r>
      <w:r w:rsidR="0021513D" w:rsidRPr="00EB2123">
        <w:rPr>
          <w:rFonts w:hint="eastAsia"/>
          <w:color w:val="000000" w:themeColor="text1"/>
        </w:rPr>
        <w:t>後，</w:t>
      </w:r>
      <w:r w:rsidRPr="00EB2123">
        <w:rPr>
          <w:rFonts w:hint="eastAsia"/>
          <w:color w:val="000000" w:themeColor="text1"/>
        </w:rPr>
        <w:t>張○○</w:t>
      </w:r>
      <w:r w:rsidR="0021513D" w:rsidRPr="00EB2123">
        <w:rPr>
          <w:rFonts w:hint="eastAsia"/>
          <w:color w:val="000000" w:themeColor="text1"/>
        </w:rPr>
        <w:t>乃將800萬元交付</w:t>
      </w:r>
      <w:r w:rsidRPr="00EB2123">
        <w:rPr>
          <w:rFonts w:hint="eastAsia"/>
          <w:color w:val="000000" w:themeColor="text1"/>
        </w:rPr>
        <w:t>葉○○</w:t>
      </w:r>
      <w:r w:rsidR="0021513D" w:rsidRPr="00EB2123">
        <w:rPr>
          <w:rFonts w:hint="eastAsia"/>
          <w:color w:val="000000" w:themeColor="text1"/>
        </w:rPr>
        <w:t>週轉。之後，</w:t>
      </w:r>
      <w:r w:rsidRPr="00EB2123">
        <w:rPr>
          <w:rFonts w:hint="eastAsia"/>
          <w:color w:val="000000" w:themeColor="text1"/>
        </w:rPr>
        <w:t>張○○</w:t>
      </w:r>
      <w:r w:rsidR="0021513D" w:rsidRPr="00EB2123">
        <w:rPr>
          <w:rFonts w:hint="eastAsia"/>
          <w:color w:val="000000" w:themeColor="text1"/>
        </w:rPr>
        <w:t>介紹</w:t>
      </w:r>
      <w:r w:rsidRPr="00EB2123">
        <w:rPr>
          <w:rFonts w:hint="eastAsia"/>
          <w:color w:val="000000" w:themeColor="text1"/>
        </w:rPr>
        <w:t>葉○○</w:t>
      </w:r>
      <w:r w:rsidR="0021513D" w:rsidRPr="00EB2123">
        <w:rPr>
          <w:rFonts w:hint="eastAsia"/>
          <w:color w:val="000000" w:themeColor="text1"/>
        </w:rPr>
        <w:t>認事</w:t>
      </w:r>
      <w:proofErr w:type="gramStart"/>
      <w:r w:rsidRPr="00EB2123">
        <w:rPr>
          <w:rFonts w:hint="eastAsia"/>
          <w:color w:val="000000" w:themeColor="text1"/>
        </w:rPr>
        <w:t>于</w:t>
      </w:r>
      <w:proofErr w:type="gramEnd"/>
      <w:r w:rsidRPr="00EB2123">
        <w:rPr>
          <w:rFonts w:hint="eastAsia"/>
          <w:color w:val="000000" w:themeColor="text1"/>
        </w:rPr>
        <w:t>○○</w:t>
      </w:r>
      <w:r w:rsidR="0021513D" w:rsidRPr="00EB2123">
        <w:rPr>
          <w:rFonts w:hint="eastAsia"/>
          <w:color w:val="000000" w:themeColor="text1"/>
        </w:rPr>
        <w:t>，再由</w:t>
      </w:r>
      <w:r w:rsidRPr="00EB2123">
        <w:rPr>
          <w:rFonts w:hint="eastAsia"/>
          <w:color w:val="000000" w:themeColor="text1"/>
        </w:rPr>
        <w:t>葉○○</w:t>
      </w:r>
      <w:r w:rsidR="0021513D" w:rsidRPr="00EB2123">
        <w:rPr>
          <w:rFonts w:hint="eastAsia"/>
          <w:color w:val="000000" w:themeColor="text1"/>
        </w:rPr>
        <w:t>陸續向</w:t>
      </w:r>
      <w:proofErr w:type="gramStart"/>
      <w:r w:rsidRPr="00EB2123">
        <w:rPr>
          <w:rFonts w:hint="eastAsia"/>
          <w:color w:val="000000" w:themeColor="text1"/>
        </w:rPr>
        <w:t>于</w:t>
      </w:r>
      <w:proofErr w:type="gramEnd"/>
      <w:r w:rsidRPr="00EB2123">
        <w:rPr>
          <w:rFonts w:hint="eastAsia"/>
          <w:color w:val="000000" w:themeColor="text1"/>
        </w:rPr>
        <w:t>○○</w:t>
      </w:r>
      <w:r w:rsidR="0021513D" w:rsidRPr="00EB2123">
        <w:rPr>
          <w:rFonts w:hint="eastAsia"/>
          <w:color w:val="000000" w:themeColor="text1"/>
        </w:rPr>
        <w:t>借貸800萬元</w:t>
      </w:r>
      <w:r w:rsidR="0021513D" w:rsidRPr="00EB2123">
        <w:rPr>
          <w:rFonts w:hint="eastAsia"/>
          <w:color w:val="000000" w:themeColor="text1"/>
        </w:rPr>
        <w:lastRenderedPageBreak/>
        <w:t>許。</w:t>
      </w:r>
      <w:r w:rsidRPr="00EB2123">
        <w:rPr>
          <w:rFonts w:hint="eastAsia"/>
          <w:color w:val="000000" w:themeColor="text1"/>
        </w:rPr>
        <w:t>張○○</w:t>
      </w:r>
      <w:r w:rsidR="0021513D" w:rsidRPr="00EB2123">
        <w:rPr>
          <w:rFonts w:hint="eastAsia"/>
          <w:color w:val="000000" w:themeColor="text1"/>
        </w:rPr>
        <w:t>向</w:t>
      </w:r>
      <w:r w:rsidRPr="00EB2123">
        <w:rPr>
          <w:rFonts w:hint="eastAsia"/>
          <w:color w:val="000000" w:themeColor="text1"/>
        </w:rPr>
        <w:t>葉○○</w:t>
      </w:r>
      <w:r w:rsidR="0021513D" w:rsidRPr="00EB2123">
        <w:rPr>
          <w:rFonts w:hint="eastAsia"/>
          <w:color w:val="000000" w:themeColor="text1"/>
        </w:rPr>
        <w:t>催討，</w:t>
      </w:r>
      <w:r w:rsidRPr="00EB2123">
        <w:rPr>
          <w:rFonts w:hint="eastAsia"/>
          <w:color w:val="000000" w:themeColor="text1"/>
        </w:rPr>
        <w:t>葉○○</w:t>
      </w:r>
      <w:r w:rsidR="0021513D" w:rsidRPr="00EB2123">
        <w:rPr>
          <w:rFonts w:hint="eastAsia"/>
          <w:color w:val="000000" w:themeColor="text1"/>
        </w:rPr>
        <w:t>無力償還，</w:t>
      </w:r>
      <w:r w:rsidRPr="00EB2123">
        <w:rPr>
          <w:rFonts w:hint="eastAsia"/>
          <w:color w:val="000000" w:themeColor="text1"/>
        </w:rPr>
        <w:t>張○○</w:t>
      </w:r>
      <w:r w:rsidR="0021513D" w:rsidRPr="00EB2123">
        <w:rPr>
          <w:rFonts w:hint="eastAsia"/>
          <w:color w:val="000000" w:themeColor="text1"/>
        </w:rPr>
        <w:t>於徵得</w:t>
      </w:r>
      <w:proofErr w:type="gramStart"/>
      <w:r w:rsidRPr="00EB2123">
        <w:rPr>
          <w:rFonts w:hint="eastAsia"/>
          <w:color w:val="000000" w:themeColor="text1"/>
        </w:rPr>
        <w:t>于</w:t>
      </w:r>
      <w:proofErr w:type="gramEnd"/>
      <w:r w:rsidRPr="00EB2123">
        <w:rPr>
          <w:rFonts w:hint="eastAsia"/>
          <w:color w:val="000000" w:themeColor="text1"/>
        </w:rPr>
        <w:t>○○</w:t>
      </w:r>
      <w:r w:rsidR="0021513D" w:rsidRPr="00EB2123">
        <w:rPr>
          <w:rFonts w:hint="eastAsia"/>
          <w:color w:val="000000" w:themeColor="text1"/>
        </w:rPr>
        <w:t>同意受讓上開</w:t>
      </w:r>
      <w:r w:rsidRPr="00EB2123">
        <w:rPr>
          <w:rFonts w:hint="eastAsia"/>
          <w:color w:val="000000" w:themeColor="text1"/>
        </w:rPr>
        <w:t>張○○</w:t>
      </w:r>
      <w:r w:rsidR="0021513D" w:rsidRPr="00EB2123">
        <w:rPr>
          <w:rFonts w:hint="eastAsia"/>
          <w:color w:val="000000" w:themeColor="text1"/>
        </w:rPr>
        <w:t>對</w:t>
      </w:r>
      <w:r w:rsidRPr="00EB2123">
        <w:rPr>
          <w:rFonts w:hint="eastAsia"/>
          <w:color w:val="000000" w:themeColor="text1"/>
        </w:rPr>
        <w:t>葉○○</w:t>
      </w:r>
      <w:r w:rsidR="0021513D" w:rsidRPr="00EB2123">
        <w:rPr>
          <w:rFonts w:hint="eastAsia"/>
          <w:color w:val="000000" w:themeColor="text1"/>
        </w:rPr>
        <w:t>8</w:t>
      </w:r>
      <w:proofErr w:type="gramStart"/>
      <w:r w:rsidR="0021513D" w:rsidRPr="00EB2123">
        <w:rPr>
          <w:rFonts w:hint="eastAsia"/>
          <w:color w:val="000000" w:themeColor="text1"/>
        </w:rPr>
        <w:t>百</w:t>
      </w:r>
      <w:proofErr w:type="gramEnd"/>
      <w:r w:rsidR="0021513D" w:rsidRPr="00EB2123">
        <w:rPr>
          <w:rFonts w:hint="eastAsia"/>
          <w:color w:val="000000" w:themeColor="text1"/>
        </w:rPr>
        <w:t>萬元之債權移轉，</w:t>
      </w:r>
      <w:r w:rsidRPr="00EB2123">
        <w:rPr>
          <w:rFonts w:hint="eastAsia"/>
          <w:color w:val="000000" w:themeColor="text1"/>
        </w:rPr>
        <w:t>葉○○</w:t>
      </w:r>
      <w:r w:rsidR="0021513D" w:rsidRPr="00EB2123">
        <w:rPr>
          <w:rFonts w:hint="eastAsia"/>
          <w:color w:val="000000" w:themeColor="text1"/>
        </w:rPr>
        <w:t>積欠</w:t>
      </w:r>
      <w:proofErr w:type="gramStart"/>
      <w:r w:rsidRPr="00EB2123">
        <w:rPr>
          <w:rFonts w:hint="eastAsia"/>
          <w:color w:val="000000" w:themeColor="text1"/>
        </w:rPr>
        <w:t>于</w:t>
      </w:r>
      <w:proofErr w:type="gramEnd"/>
      <w:r w:rsidRPr="00EB2123">
        <w:rPr>
          <w:rFonts w:hint="eastAsia"/>
          <w:color w:val="000000" w:themeColor="text1"/>
        </w:rPr>
        <w:t>○○</w:t>
      </w:r>
      <w:r w:rsidR="0021513D" w:rsidRPr="00EB2123">
        <w:rPr>
          <w:rFonts w:hint="eastAsia"/>
          <w:color w:val="000000" w:themeColor="text1"/>
        </w:rPr>
        <w:t>總計有1</w:t>
      </w:r>
      <w:r w:rsidR="007E5CA9" w:rsidRPr="00EB2123">
        <w:rPr>
          <w:color w:val="000000" w:themeColor="text1"/>
        </w:rPr>
        <w:t>,</w:t>
      </w:r>
      <w:r w:rsidR="0021513D" w:rsidRPr="00EB2123">
        <w:rPr>
          <w:rFonts w:hint="eastAsia"/>
          <w:color w:val="000000" w:themeColor="text1"/>
        </w:rPr>
        <w:t>600萬元。惟</w:t>
      </w:r>
      <w:proofErr w:type="gramStart"/>
      <w:r w:rsidRPr="00EB2123">
        <w:rPr>
          <w:rFonts w:hint="eastAsia"/>
          <w:color w:val="000000" w:themeColor="text1"/>
        </w:rPr>
        <w:t>于</w:t>
      </w:r>
      <w:proofErr w:type="gramEnd"/>
      <w:r w:rsidRPr="00EB2123">
        <w:rPr>
          <w:rFonts w:hint="eastAsia"/>
          <w:color w:val="000000" w:themeColor="text1"/>
        </w:rPr>
        <w:t>○○</w:t>
      </w:r>
      <w:proofErr w:type="gramStart"/>
      <w:r w:rsidR="0021513D" w:rsidRPr="00EB2123">
        <w:rPr>
          <w:rFonts w:hint="eastAsia"/>
          <w:color w:val="000000" w:themeColor="text1"/>
        </w:rPr>
        <w:t>仍央請</w:t>
      </w:r>
      <w:r w:rsidRPr="00EB2123">
        <w:rPr>
          <w:rFonts w:hint="eastAsia"/>
          <w:color w:val="000000" w:themeColor="text1"/>
        </w:rPr>
        <w:t>張</w:t>
      </w:r>
      <w:proofErr w:type="gramEnd"/>
      <w:r w:rsidRPr="00EB2123">
        <w:rPr>
          <w:rFonts w:hint="eastAsia"/>
          <w:color w:val="000000" w:themeColor="text1"/>
        </w:rPr>
        <w:t>○○</w:t>
      </w:r>
      <w:r w:rsidR="0021513D" w:rsidRPr="00EB2123">
        <w:rPr>
          <w:rFonts w:hint="eastAsia"/>
          <w:color w:val="000000" w:themeColor="text1"/>
        </w:rPr>
        <w:t>向</w:t>
      </w:r>
      <w:r w:rsidRPr="00EB2123">
        <w:rPr>
          <w:rFonts w:hint="eastAsia"/>
          <w:color w:val="000000" w:themeColor="text1"/>
        </w:rPr>
        <w:t>葉○○</w:t>
      </w:r>
      <w:r w:rsidR="0021513D" w:rsidRPr="00EB2123">
        <w:rPr>
          <w:rFonts w:hint="eastAsia"/>
          <w:color w:val="000000" w:themeColor="text1"/>
        </w:rPr>
        <w:t>催討債</w:t>
      </w:r>
      <w:proofErr w:type="gramStart"/>
      <w:r w:rsidR="0021513D" w:rsidRPr="00EB2123">
        <w:rPr>
          <w:rFonts w:hint="eastAsia"/>
          <w:color w:val="000000" w:themeColor="text1"/>
        </w:rPr>
        <w:t>務</w:t>
      </w:r>
      <w:proofErr w:type="gramEnd"/>
      <w:r w:rsidR="0021513D" w:rsidRPr="00EB2123">
        <w:rPr>
          <w:rFonts w:hint="eastAsia"/>
          <w:color w:val="000000" w:themeColor="text1"/>
        </w:rPr>
        <w:t>，而</w:t>
      </w:r>
      <w:r w:rsidRPr="00EB2123">
        <w:rPr>
          <w:rFonts w:hint="eastAsia"/>
          <w:color w:val="000000" w:themeColor="text1"/>
        </w:rPr>
        <w:t>張○○</w:t>
      </w:r>
      <w:r w:rsidR="0021513D" w:rsidRPr="00EB2123">
        <w:rPr>
          <w:rFonts w:hint="eastAsia"/>
          <w:color w:val="000000" w:themeColor="text1"/>
        </w:rPr>
        <w:t>深覺</w:t>
      </w:r>
      <w:proofErr w:type="gramStart"/>
      <w:r w:rsidR="0021513D" w:rsidRPr="00EB2123">
        <w:rPr>
          <w:rFonts w:hint="eastAsia"/>
          <w:color w:val="000000" w:themeColor="text1"/>
        </w:rPr>
        <w:t>摰</w:t>
      </w:r>
      <w:proofErr w:type="gramEnd"/>
      <w:r w:rsidR="0021513D" w:rsidRPr="00EB2123">
        <w:rPr>
          <w:rFonts w:hint="eastAsia"/>
          <w:color w:val="000000" w:themeColor="text1"/>
        </w:rPr>
        <w:t>友</w:t>
      </w:r>
      <w:proofErr w:type="gramStart"/>
      <w:r w:rsidRPr="00EB2123">
        <w:rPr>
          <w:rFonts w:hint="eastAsia"/>
          <w:color w:val="000000" w:themeColor="text1"/>
        </w:rPr>
        <w:t>于</w:t>
      </w:r>
      <w:proofErr w:type="gramEnd"/>
      <w:r w:rsidRPr="00EB2123">
        <w:rPr>
          <w:rFonts w:hint="eastAsia"/>
          <w:color w:val="000000" w:themeColor="text1"/>
        </w:rPr>
        <w:t>○○</w:t>
      </w:r>
      <w:r w:rsidR="0021513D" w:rsidRPr="00EB2123">
        <w:rPr>
          <w:rFonts w:hint="eastAsia"/>
          <w:color w:val="000000" w:themeColor="text1"/>
        </w:rPr>
        <w:t>因自己介紹</w:t>
      </w:r>
      <w:r w:rsidRPr="00EB2123">
        <w:rPr>
          <w:rFonts w:hint="eastAsia"/>
          <w:color w:val="000000" w:themeColor="text1"/>
        </w:rPr>
        <w:t>葉○○</w:t>
      </w:r>
      <w:r w:rsidR="0021513D" w:rsidRPr="00EB2123">
        <w:rPr>
          <w:rFonts w:hint="eastAsia"/>
          <w:color w:val="000000" w:themeColor="text1"/>
        </w:rPr>
        <w:t>認識致無端受累，遂多次邀約</w:t>
      </w:r>
      <w:r w:rsidRPr="00EB2123">
        <w:rPr>
          <w:rFonts w:hint="eastAsia"/>
          <w:color w:val="000000" w:themeColor="text1"/>
        </w:rPr>
        <w:t>葉○○</w:t>
      </w:r>
      <w:r w:rsidR="0021513D" w:rsidRPr="00EB2123">
        <w:rPr>
          <w:rFonts w:hint="eastAsia"/>
          <w:color w:val="000000" w:themeColor="text1"/>
        </w:rPr>
        <w:t>至臺北市</w:t>
      </w:r>
      <w:proofErr w:type="gramStart"/>
      <w:r w:rsidRPr="00EB2123">
        <w:rPr>
          <w:rFonts w:hint="eastAsia"/>
          <w:color w:val="000000" w:themeColor="text1"/>
        </w:rPr>
        <w:t>于</w:t>
      </w:r>
      <w:proofErr w:type="gramEnd"/>
      <w:r w:rsidRPr="00EB2123">
        <w:rPr>
          <w:rFonts w:hint="eastAsia"/>
          <w:color w:val="000000" w:themeColor="text1"/>
        </w:rPr>
        <w:t>○○</w:t>
      </w:r>
      <w:r w:rsidR="0021513D" w:rsidRPr="00EB2123">
        <w:rPr>
          <w:rFonts w:hint="eastAsia"/>
          <w:color w:val="000000" w:themeColor="text1"/>
        </w:rPr>
        <w:t>住處內商談解決債務事宜，</w:t>
      </w:r>
      <w:r w:rsidRPr="00EB2123">
        <w:rPr>
          <w:rFonts w:hint="eastAsia"/>
          <w:color w:val="000000" w:themeColor="text1"/>
        </w:rPr>
        <w:t>楊○○</w:t>
      </w:r>
      <w:r w:rsidR="0021513D" w:rsidRPr="00EB2123">
        <w:rPr>
          <w:rFonts w:hint="eastAsia"/>
          <w:color w:val="000000" w:themeColor="text1"/>
        </w:rPr>
        <w:t>亦曾多次陪同</w:t>
      </w:r>
      <w:r w:rsidRPr="00EB2123">
        <w:rPr>
          <w:rFonts w:hint="eastAsia"/>
          <w:color w:val="000000" w:themeColor="text1"/>
        </w:rPr>
        <w:t>葉○○</w:t>
      </w:r>
      <w:r w:rsidR="0021513D" w:rsidRPr="00EB2123">
        <w:rPr>
          <w:rFonts w:hint="eastAsia"/>
          <w:color w:val="000000" w:themeColor="text1"/>
        </w:rPr>
        <w:t>至上</w:t>
      </w:r>
      <w:proofErr w:type="gramStart"/>
      <w:r w:rsidR="0021513D" w:rsidRPr="00EB2123">
        <w:rPr>
          <w:rFonts w:hint="eastAsia"/>
          <w:color w:val="000000" w:themeColor="text1"/>
        </w:rPr>
        <w:t>址</w:t>
      </w:r>
      <w:proofErr w:type="gramEnd"/>
      <w:r w:rsidR="0021513D" w:rsidRPr="00EB2123">
        <w:rPr>
          <w:rFonts w:hint="eastAsia"/>
          <w:color w:val="000000" w:themeColor="text1"/>
        </w:rPr>
        <w:t>赴約，而結識</w:t>
      </w:r>
      <w:r w:rsidRPr="00EB2123">
        <w:rPr>
          <w:rFonts w:hint="eastAsia"/>
          <w:color w:val="000000" w:themeColor="text1"/>
        </w:rPr>
        <w:t>張○○</w:t>
      </w:r>
      <w:r w:rsidR="0021513D" w:rsidRPr="00EB2123">
        <w:rPr>
          <w:rFonts w:hint="eastAsia"/>
          <w:color w:val="000000" w:themeColor="text1"/>
        </w:rPr>
        <w:t>。</w:t>
      </w:r>
    </w:p>
    <w:p w14:paraId="62903772" w14:textId="0C73F05B" w:rsidR="0021513D" w:rsidRPr="00EB2123" w:rsidRDefault="00453C74" w:rsidP="00F7534B">
      <w:pPr>
        <w:pStyle w:val="5"/>
        <w:rPr>
          <w:color w:val="000000" w:themeColor="text1"/>
        </w:rPr>
      </w:pPr>
      <w:r w:rsidRPr="00EB2123">
        <w:rPr>
          <w:rFonts w:hint="eastAsia"/>
          <w:color w:val="000000" w:themeColor="text1"/>
        </w:rPr>
        <w:t>葉○○</w:t>
      </w:r>
      <w:r w:rsidR="0021513D" w:rsidRPr="00EB2123">
        <w:rPr>
          <w:rFonts w:hint="eastAsia"/>
          <w:color w:val="000000" w:themeColor="text1"/>
        </w:rPr>
        <w:t>因</w:t>
      </w:r>
      <w:r w:rsidRPr="00EB2123">
        <w:rPr>
          <w:rFonts w:hint="eastAsia"/>
          <w:color w:val="000000" w:themeColor="text1"/>
        </w:rPr>
        <w:t>張○○</w:t>
      </w:r>
      <w:r w:rsidR="0021513D" w:rsidRPr="00EB2123">
        <w:rPr>
          <w:rFonts w:hint="eastAsia"/>
          <w:color w:val="000000" w:themeColor="text1"/>
        </w:rPr>
        <w:t>多次討債逐漸交惡、心存芥蒂，致使</w:t>
      </w:r>
      <w:r w:rsidRPr="00EB2123">
        <w:rPr>
          <w:rFonts w:hint="eastAsia"/>
          <w:color w:val="000000" w:themeColor="text1"/>
        </w:rPr>
        <w:t>葉○○</w:t>
      </w:r>
      <w:r w:rsidR="0021513D" w:rsidRPr="00EB2123">
        <w:rPr>
          <w:rFonts w:hint="eastAsia"/>
          <w:color w:val="000000" w:themeColor="text1"/>
        </w:rPr>
        <w:t>心生不悅，萌生殺害</w:t>
      </w:r>
      <w:r w:rsidRPr="00EB2123">
        <w:rPr>
          <w:rFonts w:hint="eastAsia"/>
          <w:color w:val="000000" w:themeColor="text1"/>
        </w:rPr>
        <w:t>張○○</w:t>
      </w:r>
      <w:r w:rsidR="0021513D" w:rsidRPr="00EB2123">
        <w:rPr>
          <w:rFonts w:hint="eastAsia"/>
          <w:color w:val="000000" w:themeColor="text1"/>
        </w:rPr>
        <w:t>之故意，由</w:t>
      </w:r>
      <w:r w:rsidRPr="00EB2123">
        <w:rPr>
          <w:rFonts w:hint="eastAsia"/>
          <w:color w:val="000000" w:themeColor="text1"/>
        </w:rPr>
        <w:t>葉○○</w:t>
      </w:r>
      <w:r w:rsidR="0021513D" w:rsidRPr="00EB2123">
        <w:rPr>
          <w:rFonts w:hint="eastAsia"/>
          <w:color w:val="000000" w:themeColor="text1"/>
        </w:rPr>
        <w:t>提議以硫酸謀殺</w:t>
      </w:r>
      <w:r w:rsidRPr="00EB2123">
        <w:rPr>
          <w:rFonts w:hint="eastAsia"/>
          <w:color w:val="000000" w:themeColor="text1"/>
        </w:rPr>
        <w:t>張○○</w:t>
      </w:r>
      <w:r w:rsidR="0021513D" w:rsidRPr="00EB2123">
        <w:rPr>
          <w:rFonts w:hint="eastAsia"/>
          <w:color w:val="000000" w:themeColor="text1"/>
        </w:rPr>
        <w:t>，並於9</w:t>
      </w:r>
      <w:r w:rsidR="0021513D" w:rsidRPr="00EB2123">
        <w:rPr>
          <w:color w:val="000000" w:themeColor="text1"/>
        </w:rPr>
        <w:t>7</w:t>
      </w:r>
      <w:r w:rsidR="0021513D" w:rsidRPr="00EB2123">
        <w:rPr>
          <w:rFonts w:hint="eastAsia"/>
          <w:color w:val="000000" w:themeColor="text1"/>
        </w:rPr>
        <w:t>年6月24日與</w:t>
      </w:r>
      <w:r w:rsidRPr="00EB2123">
        <w:rPr>
          <w:rFonts w:hint="eastAsia"/>
          <w:color w:val="000000" w:themeColor="text1"/>
        </w:rPr>
        <w:t>楊○○</w:t>
      </w:r>
      <w:r w:rsidR="0021513D" w:rsidRPr="00EB2123">
        <w:rPr>
          <w:rFonts w:hint="eastAsia"/>
          <w:color w:val="000000" w:themeColor="text1"/>
        </w:rPr>
        <w:t>共同謀議以硫酸殺害</w:t>
      </w:r>
      <w:r w:rsidRPr="00EB2123">
        <w:rPr>
          <w:rFonts w:hint="eastAsia"/>
          <w:color w:val="000000" w:themeColor="text1"/>
        </w:rPr>
        <w:t>張○○</w:t>
      </w:r>
      <w:r w:rsidR="0021513D" w:rsidRPr="00EB2123">
        <w:rPr>
          <w:rFonts w:hint="eastAsia"/>
          <w:color w:val="000000" w:themeColor="text1"/>
        </w:rPr>
        <w:t>及基於殺人之犯意聯絡，向</w:t>
      </w:r>
      <w:r w:rsidRPr="00EB2123">
        <w:rPr>
          <w:rFonts w:hint="eastAsia"/>
          <w:color w:val="000000" w:themeColor="text1"/>
        </w:rPr>
        <w:t>○○</w:t>
      </w:r>
      <w:r w:rsidR="0021513D" w:rsidRPr="00EB2123">
        <w:rPr>
          <w:rFonts w:hint="eastAsia"/>
          <w:color w:val="000000" w:themeColor="text1"/>
        </w:rPr>
        <w:t>化學原料有限公司不知情之</w:t>
      </w:r>
      <w:proofErr w:type="gramStart"/>
      <w:r w:rsidRPr="00EB2123">
        <w:rPr>
          <w:rFonts w:hint="eastAsia"/>
          <w:color w:val="000000" w:themeColor="text1"/>
        </w:rPr>
        <w:t>蔡</w:t>
      </w:r>
      <w:proofErr w:type="gramEnd"/>
      <w:r w:rsidRPr="00EB2123">
        <w:rPr>
          <w:rFonts w:hint="eastAsia"/>
          <w:color w:val="000000" w:themeColor="text1"/>
        </w:rPr>
        <w:t>○○</w:t>
      </w:r>
      <w:r w:rsidR="0021513D" w:rsidRPr="00EB2123">
        <w:rPr>
          <w:rFonts w:hint="eastAsia"/>
          <w:color w:val="000000" w:themeColor="text1"/>
        </w:rPr>
        <w:t>購買硫酸1桶，並暫放置於</w:t>
      </w:r>
      <w:r w:rsidRPr="00EB2123">
        <w:rPr>
          <w:rFonts w:hint="eastAsia"/>
          <w:color w:val="000000" w:themeColor="text1"/>
        </w:rPr>
        <w:t>楊○○</w:t>
      </w:r>
      <w:proofErr w:type="gramStart"/>
      <w:r w:rsidR="0021513D" w:rsidRPr="00EB2123">
        <w:rPr>
          <w:rFonts w:hint="eastAsia"/>
          <w:color w:val="000000" w:themeColor="text1"/>
        </w:rPr>
        <w:t>之弟</w:t>
      </w:r>
      <w:r w:rsidRPr="00EB2123">
        <w:rPr>
          <w:rFonts w:hint="eastAsia"/>
          <w:color w:val="000000" w:themeColor="text1"/>
        </w:rPr>
        <w:t>楊○○</w:t>
      </w:r>
      <w:proofErr w:type="gramEnd"/>
      <w:r w:rsidR="0021513D" w:rsidRPr="00EB2123">
        <w:rPr>
          <w:rFonts w:hint="eastAsia"/>
          <w:color w:val="000000" w:themeColor="text1"/>
        </w:rPr>
        <w:t>住處。</w:t>
      </w:r>
    </w:p>
    <w:p w14:paraId="51AC0321" w14:textId="53212303" w:rsidR="0021513D" w:rsidRPr="00EB2123" w:rsidRDefault="0021513D" w:rsidP="00F7534B">
      <w:pPr>
        <w:pStyle w:val="5"/>
        <w:rPr>
          <w:color w:val="000000" w:themeColor="text1"/>
        </w:rPr>
      </w:pPr>
      <w:proofErr w:type="gramStart"/>
      <w:r w:rsidRPr="00EB2123">
        <w:rPr>
          <w:rFonts w:hint="eastAsia"/>
          <w:color w:val="000000" w:themeColor="text1"/>
        </w:rPr>
        <w:t>嗣</w:t>
      </w:r>
      <w:proofErr w:type="gramEnd"/>
      <w:r w:rsidRPr="00EB2123">
        <w:rPr>
          <w:rFonts w:hint="eastAsia"/>
          <w:color w:val="000000" w:themeColor="text1"/>
        </w:rPr>
        <w:t>於翌</w:t>
      </w:r>
      <w:r w:rsidR="004A2DB1" w:rsidRPr="00EB2123">
        <w:rPr>
          <w:rFonts w:hint="eastAsia"/>
          <w:color w:val="000000" w:themeColor="text1"/>
        </w:rPr>
        <w:t>（25）</w:t>
      </w:r>
      <w:r w:rsidRPr="00EB2123">
        <w:rPr>
          <w:rFonts w:hint="eastAsia"/>
          <w:color w:val="000000" w:themeColor="text1"/>
        </w:rPr>
        <w:t>日下午，其2</w:t>
      </w:r>
      <w:proofErr w:type="gramStart"/>
      <w:r w:rsidRPr="00EB2123">
        <w:rPr>
          <w:rFonts w:hint="eastAsia"/>
          <w:color w:val="000000" w:themeColor="text1"/>
        </w:rPr>
        <w:t>人復承上</w:t>
      </w:r>
      <w:proofErr w:type="gramEnd"/>
      <w:r w:rsidRPr="00EB2123">
        <w:rPr>
          <w:rFonts w:hint="eastAsia"/>
          <w:color w:val="000000" w:themeColor="text1"/>
        </w:rPr>
        <w:t>開殺人之犯意聯絡，共謀以洽商解決債務為</w:t>
      </w:r>
      <w:proofErr w:type="gramStart"/>
      <w:r w:rsidRPr="00EB2123">
        <w:rPr>
          <w:rFonts w:hint="eastAsia"/>
          <w:color w:val="000000" w:themeColor="text1"/>
        </w:rPr>
        <w:t>幌</w:t>
      </w:r>
      <w:proofErr w:type="gramEnd"/>
      <w:r w:rsidRPr="00EB2123">
        <w:rPr>
          <w:rFonts w:hint="eastAsia"/>
          <w:color w:val="000000" w:themeColor="text1"/>
        </w:rPr>
        <w:t>，由</w:t>
      </w:r>
      <w:r w:rsidR="00453C74" w:rsidRPr="00EB2123">
        <w:rPr>
          <w:rFonts w:hint="eastAsia"/>
          <w:color w:val="000000" w:themeColor="text1"/>
        </w:rPr>
        <w:t>葉○○</w:t>
      </w:r>
      <w:r w:rsidRPr="00EB2123">
        <w:rPr>
          <w:rFonts w:hint="eastAsia"/>
          <w:color w:val="000000" w:themeColor="text1"/>
        </w:rPr>
        <w:t>撥打電話連絡邀約</w:t>
      </w:r>
      <w:r w:rsidR="00453C74" w:rsidRPr="00EB2123">
        <w:rPr>
          <w:rFonts w:hint="eastAsia"/>
          <w:color w:val="000000" w:themeColor="text1"/>
        </w:rPr>
        <w:t>張○○</w:t>
      </w:r>
      <w:r w:rsidRPr="00EB2123">
        <w:rPr>
          <w:rFonts w:hint="eastAsia"/>
          <w:color w:val="000000" w:themeColor="text1"/>
        </w:rPr>
        <w:t>出面單獨見面地點，並</w:t>
      </w:r>
      <w:proofErr w:type="gramStart"/>
      <w:r w:rsidRPr="00EB2123">
        <w:rPr>
          <w:rFonts w:hint="eastAsia"/>
          <w:color w:val="000000" w:themeColor="text1"/>
        </w:rPr>
        <w:t>誘</w:t>
      </w:r>
      <w:proofErr w:type="gramEnd"/>
      <w:r w:rsidRPr="00EB2123">
        <w:rPr>
          <w:rFonts w:hint="eastAsia"/>
          <w:color w:val="000000" w:themeColor="text1"/>
        </w:rPr>
        <w:t>使</w:t>
      </w:r>
      <w:r w:rsidR="00453C74" w:rsidRPr="00EB2123">
        <w:rPr>
          <w:rFonts w:hint="eastAsia"/>
          <w:color w:val="000000" w:themeColor="text1"/>
        </w:rPr>
        <w:t>張○○</w:t>
      </w:r>
      <w:r w:rsidRPr="00EB2123">
        <w:rPr>
          <w:rFonts w:hint="eastAsia"/>
          <w:color w:val="000000" w:themeColor="text1"/>
        </w:rPr>
        <w:t>乘坐</w:t>
      </w:r>
      <w:r w:rsidR="00453C74" w:rsidRPr="00EB2123">
        <w:rPr>
          <w:rFonts w:hint="eastAsia"/>
          <w:color w:val="000000" w:themeColor="text1"/>
        </w:rPr>
        <w:t>葉○○</w:t>
      </w:r>
      <w:r w:rsidRPr="00EB2123">
        <w:rPr>
          <w:rFonts w:hint="eastAsia"/>
          <w:color w:val="000000" w:themeColor="text1"/>
        </w:rPr>
        <w:t>所駕該車後，再搭載</w:t>
      </w:r>
      <w:r w:rsidR="00453C74" w:rsidRPr="00EB2123">
        <w:rPr>
          <w:rFonts w:hint="eastAsia"/>
          <w:color w:val="000000" w:themeColor="text1"/>
        </w:rPr>
        <w:t>楊○○</w:t>
      </w:r>
      <w:r w:rsidRPr="00EB2123">
        <w:rPr>
          <w:rFonts w:hint="eastAsia"/>
          <w:color w:val="000000" w:themeColor="text1"/>
        </w:rPr>
        <w:t>上車坐在後座，其身上預藏客觀上可供</w:t>
      </w:r>
      <w:proofErr w:type="gramStart"/>
      <w:r w:rsidRPr="00EB2123">
        <w:rPr>
          <w:rFonts w:hint="eastAsia"/>
          <w:color w:val="000000" w:themeColor="text1"/>
        </w:rPr>
        <w:t>兇</w:t>
      </w:r>
      <w:proofErr w:type="gramEnd"/>
      <w:r w:rsidRPr="00EB2123">
        <w:rPr>
          <w:rFonts w:hint="eastAsia"/>
          <w:color w:val="000000" w:themeColor="text1"/>
        </w:rPr>
        <w:t>器使用之美工刀1把（未扣案），</w:t>
      </w:r>
      <w:proofErr w:type="gramStart"/>
      <w:r w:rsidRPr="00EB2123">
        <w:rPr>
          <w:rFonts w:hint="eastAsia"/>
          <w:color w:val="000000" w:themeColor="text1"/>
        </w:rPr>
        <w:t>俾</w:t>
      </w:r>
      <w:proofErr w:type="gramEnd"/>
      <w:r w:rsidRPr="00EB2123">
        <w:rPr>
          <w:rFonts w:hint="eastAsia"/>
          <w:color w:val="000000" w:themeColor="text1"/>
        </w:rPr>
        <w:t>便控制</w:t>
      </w:r>
      <w:r w:rsidR="00453C74" w:rsidRPr="00EB2123">
        <w:rPr>
          <w:rFonts w:hint="eastAsia"/>
          <w:color w:val="000000" w:themeColor="text1"/>
        </w:rPr>
        <w:t>張○○</w:t>
      </w:r>
      <w:r w:rsidRPr="00EB2123">
        <w:rPr>
          <w:rFonts w:hint="eastAsia"/>
          <w:color w:val="000000" w:themeColor="text1"/>
        </w:rPr>
        <w:t>前往山區偏遠處共同殺害，謀議既定，旋於97年6月25日18時至19時許，即由</w:t>
      </w:r>
      <w:r w:rsidR="00453C74" w:rsidRPr="00EB2123">
        <w:rPr>
          <w:rFonts w:hint="eastAsia"/>
          <w:color w:val="000000" w:themeColor="text1"/>
        </w:rPr>
        <w:t>葉○○</w:t>
      </w:r>
      <w:r w:rsidRPr="00EB2123">
        <w:rPr>
          <w:rFonts w:hint="eastAsia"/>
          <w:color w:val="000000" w:themeColor="text1"/>
        </w:rPr>
        <w:t>使用</w:t>
      </w:r>
      <w:r w:rsidR="00453C74" w:rsidRPr="00EB2123">
        <w:rPr>
          <w:rFonts w:hint="eastAsia"/>
          <w:color w:val="000000" w:themeColor="text1"/>
        </w:rPr>
        <w:t>楊○○</w:t>
      </w:r>
      <w:r w:rsidRPr="00EB2123">
        <w:rPr>
          <w:rFonts w:hint="eastAsia"/>
          <w:color w:val="000000" w:themeColor="text1"/>
        </w:rPr>
        <w:t>平日使用之行動電話與</w:t>
      </w:r>
      <w:r w:rsidR="00453C74" w:rsidRPr="00EB2123">
        <w:rPr>
          <w:rFonts w:hint="eastAsia"/>
          <w:color w:val="000000" w:themeColor="text1"/>
        </w:rPr>
        <w:t>張○○</w:t>
      </w:r>
      <w:r w:rsidRPr="00EB2123">
        <w:rPr>
          <w:rFonts w:hint="eastAsia"/>
          <w:color w:val="000000" w:themeColor="text1"/>
        </w:rPr>
        <w:t>持用行動電話連</w:t>
      </w:r>
      <w:proofErr w:type="gramStart"/>
      <w:r w:rsidRPr="00EB2123">
        <w:rPr>
          <w:rFonts w:hint="eastAsia"/>
          <w:color w:val="000000" w:themeColor="text1"/>
        </w:rPr>
        <w:t>繫</w:t>
      </w:r>
      <w:proofErr w:type="gramEnd"/>
      <w:r w:rsidRPr="00EB2123">
        <w:rPr>
          <w:rFonts w:hint="eastAsia"/>
          <w:color w:val="000000" w:themeColor="text1"/>
        </w:rPr>
        <w:t>3次，雙方原約定於97年6月25日19時30分許，在臺北市○○○路○段啟聰學校對面的全家便利商店會合，洽談債務解決事宜，</w:t>
      </w:r>
      <w:r w:rsidR="00453C74" w:rsidRPr="00EB2123">
        <w:rPr>
          <w:rFonts w:hint="eastAsia"/>
          <w:color w:val="000000" w:themeColor="text1"/>
        </w:rPr>
        <w:t>張○○</w:t>
      </w:r>
      <w:r w:rsidRPr="00EB2123">
        <w:rPr>
          <w:rFonts w:hint="eastAsia"/>
          <w:color w:val="000000" w:themeColor="text1"/>
        </w:rPr>
        <w:t>於電話中同意攜帶上開借款票據前往會面，</w:t>
      </w:r>
      <w:r w:rsidR="00453C74" w:rsidRPr="00EB2123">
        <w:rPr>
          <w:rFonts w:hint="eastAsia"/>
          <w:color w:val="000000" w:themeColor="text1"/>
        </w:rPr>
        <w:t>葉○○</w:t>
      </w:r>
      <w:r w:rsidRPr="00EB2123">
        <w:rPr>
          <w:rFonts w:hint="eastAsia"/>
          <w:color w:val="000000" w:themeColor="text1"/>
        </w:rPr>
        <w:t>即駕車先搭載</w:t>
      </w:r>
      <w:r w:rsidR="00453C74" w:rsidRPr="00EB2123">
        <w:rPr>
          <w:rFonts w:hint="eastAsia"/>
          <w:color w:val="000000" w:themeColor="text1"/>
        </w:rPr>
        <w:t>楊○○</w:t>
      </w:r>
      <w:r w:rsidRPr="00EB2123">
        <w:rPr>
          <w:rFonts w:hint="eastAsia"/>
          <w:color w:val="000000" w:themeColor="text1"/>
        </w:rPr>
        <w:t>至上開啟聰學</w:t>
      </w:r>
      <w:r w:rsidRPr="00EB2123">
        <w:rPr>
          <w:rFonts w:hint="eastAsia"/>
          <w:color w:val="000000" w:themeColor="text1"/>
        </w:rPr>
        <w:lastRenderedPageBreak/>
        <w:t>校前方不遠處之臺北市○○○路、中山高架橋下等待，再由</w:t>
      </w:r>
      <w:r w:rsidR="00453C74" w:rsidRPr="00EB2123">
        <w:rPr>
          <w:rFonts w:hint="eastAsia"/>
          <w:color w:val="000000" w:themeColor="text1"/>
        </w:rPr>
        <w:t>葉○○</w:t>
      </w:r>
      <w:r w:rsidRPr="00EB2123">
        <w:rPr>
          <w:rFonts w:hint="eastAsia"/>
          <w:color w:val="000000" w:themeColor="text1"/>
        </w:rPr>
        <w:t>單獨駕車前往上開約定見面地點等待，</w:t>
      </w:r>
      <w:proofErr w:type="gramStart"/>
      <w:r w:rsidRPr="00EB2123">
        <w:rPr>
          <w:rFonts w:hint="eastAsia"/>
          <w:color w:val="000000" w:themeColor="text1"/>
        </w:rPr>
        <w:t>迨</w:t>
      </w:r>
      <w:proofErr w:type="gramEnd"/>
      <w:r w:rsidRPr="00EB2123">
        <w:rPr>
          <w:rFonts w:hint="eastAsia"/>
          <w:color w:val="000000" w:themeColor="text1"/>
        </w:rPr>
        <w:t>至約定時間，仍未見</w:t>
      </w:r>
      <w:r w:rsidR="00453C74" w:rsidRPr="00EB2123">
        <w:rPr>
          <w:rFonts w:hint="eastAsia"/>
          <w:color w:val="000000" w:themeColor="text1"/>
        </w:rPr>
        <w:t>張○○</w:t>
      </w:r>
      <w:r w:rsidRPr="00EB2123">
        <w:rPr>
          <w:rFonts w:hint="eastAsia"/>
          <w:color w:val="000000" w:themeColor="text1"/>
        </w:rPr>
        <w:t>出現，</w:t>
      </w:r>
      <w:r w:rsidR="00453C74" w:rsidRPr="00EB2123">
        <w:rPr>
          <w:rFonts w:hint="eastAsia"/>
          <w:color w:val="000000" w:themeColor="text1"/>
        </w:rPr>
        <w:t>葉○○</w:t>
      </w:r>
      <w:r w:rsidRPr="00EB2123">
        <w:rPr>
          <w:rFonts w:hint="eastAsia"/>
          <w:color w:val="000000" w:themeColor="text1"/>
        </w:rPr>
        <w:t>乃於97年6月25日19時31分10秒，</w:t>
      </w:r>
      <w:proofErr w:type="gramStart"/>
      <w:r w:rsidRPr="00EB2123">
        <w:rPr>
          <w:rFonts w:hint="eastAsia"/>
          <w:color w:val="000000" w:themeColor="text1"/>
        </w:rPr>
        <w:t>以上開</w:t>
      </w:r>
      <w:r w:rsidR="00453C74" w:rsidRPr="00EB2123">
        <w:rPr>
          <w:rFonts w:hint="eastAsia"/>
          <w:color w:val="000000" w:themeColor="text1"/>
        </w:rPr>
        <w:t>楊○○</w:t>
      </w:r>
      <w:proofErr w:type="gramEnd"/>
      <w:r w:rsidRPr="00EB2123">
        <w:rPr>
          <w:rFonts w:hint="eastAsia"/>
          <w:color w:val="000000" w:themeColor="text1"/>
        </w:rPr>
        <w:t>之行動電話與</w:t>
      </w:r>
      <w:r w:rsidR="00453C74" w:rsidRPr="00EB2123">
        <w:rPr>
          <w:rFonts w:hint="eastAsia"/>
          <w:color w:val="000000" w:themeColor="text1"/>
        </w:rPr>
        <w:t>張○○</w:t>
      </w:r>
      <w:r w:rsidRPr="00EB2123">
        <w:rPr>
          <w:rFonts w:hint="eastAsia"/>
          <w:color w:val="000000" w:themeColor="text1"/>
        </w:rPr>
        <w:t>連</w:t>
      </w:r>
      <w:proofErr w:type="gramStart"/>
      <w:r w:rsidRPr="00EB2123">
        <w:rPr>
          <w:rFonts w:hint="eastAsia"/>
          <w:color w:val="000000" w:themeColor="text1"/>
        </w:rPr>
        <w:t>繫</w:t>
      </w:r>
      <w:proofErr w:type="gramEnd"/>
      <w:r w:rsidRPr="00EB2123">
        <w:rPr>
          <w:rFonts w:hint="eastAsia"/>
          <w:color w:val="000000" w:themeColor="text1"/>
        </w:rPr>
        <w:t>後，確認</w:t>
      </w:r>
      <w:r w:rsidR="00453C74" w:rsidRPr="00EB2123">
        <w:rPr>
          <w:rFonts w:hint="eastAsia"/>
          <w:color w:val="000000" w:themeColor="text1"/>
        </w:rPr>
        <w:t>張○○</w:t>
      </w:r>
      <w:r w:rsidRPr="00EB2123">
        <w:rPr>
          <w:rFonts w:hint="eastAsia"/>
          <w:color w:val="000000" w:themeColor="text1"/>
        </w:rPr>
        <w:t>將遲到約10至15分鐘許，將單獨親自前來赴會，旋於同日19時40分至45分左右，</w:t>
      </w:r>
      <w:r w:rsidR="00453C74" w:rsidRPr="00EB2123">
        <w:rPr>
          <w:rFonts w:hint="eastAsia"/>
          <w:color w:val="000000" w:themeColor="text1"/>
        </w:rPr>
        <w:t>張○○</w:t>
      </w:r>
      <w:r w:rsidRPr="00EB2123">
        <w:rPr>
          <w:rFonts w:hint="eastAsia"/>
          <w:color w:val="000000" w:themeColor="text1"/>
        </w:rPr>
        <w:t>友人</w:t>
      </w:r>
      <w:proofErr w:type="gramStart"/>
      <w:r w:rsidR="00443F13">
        <w:rPr>
          <w:rFonts w:hint="eastAsia"/>
          <w:color w:val="000000" w:themeColor="text1"/>
        </w:rPr>
        <w:t>郭</w:t>
      </w:r>
      <w:proofErr w:type="gramEnd"/>
      <w:r w:rsidR="00443F13">
        <w:rPr>
          <w:rFonts w:hint="eastAsia"/>
          <w:color w:val="000000" w:themeColor="text1"/>
        </w:rPr>
        <w:t>○○</w:t>
      </w:r>
      <w:r w:rsidRPr="00EB2123">
        <w:rPr>
          <w:rFonts w:hint="eastAsia"/>
          <w:color w:val="000000" w:themeColor="text1"/>
        </w:rPr>
        <w:t>駕車搭載</w:t>
      </w:r>
      <w:r w:rsidR="00453C74" w:rsidRPr="00EB2123">
        <w:rPr>
          <w:rFonts w:hint="eastAsia"/>
          <w:color w:val="000000" w:themeColor="text1"/>
        </w:rPr>
        <w:t>張○○</w:t>
      </w:r>
      <w:r w:rsidRPr="00EB2123">
        <w:rPr>
          <w:rFonts w:hint="eastAsia"/>
          <w:color w:val="000000" w:themeColor="text1"/>
        </w:rPr>
        <w:t>至上開約定見面地點附近，即由</w:t>
      </w:r>
      <w:r w:rsidR="00453C74" w:rsidRPr="00EB2123">
        <w:rPr>
          <w:rFonts w:hint="eastAsia"/>
          <w:color w:val="000000" w:themeColor="text1"/>
        </w:rPr>
        <w:t>張○○</w:t>
      </w:r>
      <w:r w:rsidRPr="00EB2123">
        <w:rPr>
          <w:rFonts w:hint="eastAsia"/>
          <w:color w:val="000000" w:themeColor="text1"/>
        </w:rPr>
        <w:t>手提黑色公事包下車，獨自徒步前往約定地點與</w:t>
      </w:r>
      <w:r w:rsidR="00453C74" w:rsidRPr="00EB2123">
        <w:rPr>
          <w:rFonts w:hint="eastAsia"/>
          <w:color w:val="000000" w:themeColor="text1"/>
        </w:rPr>
        <w:t>葉○○</w:t>
      </w:r>
      <w:r w:rsidRPr="00EB2123">
        <w:rPr>
          <w:rFonts w:hint="eastAsia"/>
          <w:color w:val="000000" w:themeColor="text1"/>
        </w:rPr>
        <w:t>會合，並進入</w:t>
      </w:r>
      <w:r w:rsidR="00453C74" w:rsidRPr="00EB2123">
        <w:rPr>
          <w:rFonts w:hint="eastAsia"/>
          <w:color w:val="000000" w:themeColor="text1"/>
        </w:rPr>
        <w:t>葉○○</w:t>
      </w:r>
      <w:r w:rsidRPr="00EB2123">
        <w:rPr>
          <w:rFonts w:hint="eastAsia"/>
          <w:color w:val="000000" w:themeColor="text1"/>
        </w:rPr>
        <w:t>駕駛座旁之右邊乘客座位內，</w:t>
      </w:r>
      <w:proofErr w:type="gramStart"/>
      <w:r w:rsidR="00443F13">
        <w:rPr>
          <w:rFonts w:hint="eastAsia"/>
          <w:color w:val="000000" w:themeColor="text1"/>
        </w:rPr>
        <w:t>郭</w:t>
      </w:r>
      <w:proofErr w:type="gramEnd"/>
      <w:r w:rsidR="00443F13">
        <w:rPr>
          <w:rFonts w:hint="eastAsia"/>
          <w:color w:val="000000" w:themeColor="text1"/>
        </w:rPr>
        <w:t>○○</w:t>
      </w:r>
      <w:r w:rsidRPr="00EB2123">
        <w:rPr>
          <w:rFonts w:hint="eastAsia"/>
          <w:color w:val="000000" w:themeColor="text1"/>
        </w:rPr>
        <w:t>即駕車離去，斯時，</w:t>
      </w:r>
      <w:r w:rsidR="00453C74" w:rsidRPr="00EB2123">
        <w:rPr>
          <w:rFonts w:hint="eastAsia"/>
          <w:color w:val="000000" w:themeColor="text1"/>
        </w:rPr>
        <w:t>葉○○</w:t>
      </w:r>
      <w:r w:rsidRPr="00EB2123">
        <w:rPr>
          <w:rFonts w:hint="eastAsia"/>
          <w:color w:val="000000" w:themeColor="text1"/>
        </w:rPr>
        <w:t>即駕車前往上址不遠前之重慶北路、中山高架橋下搭載等候接應之</w:t>
      </w:r>
      <w:r w:rsidR="00453C74" w:rsidRPr="00EB2123">
        <w:rPr>
          <w:rFonts w:hint="eastAsia"/>
          <w:color w:val="000000" w:themeColor="text1"/>
        </w:rPr>
        <w:t>楊○○</w:t>
      </w:r>
      <w:r w:rsidRPr="00EB2123">
        <w:rPr>
          <w:rFonts w:hint="eastAsia"/>
          <w:color w:val="000000" w:themeColor="text1"/>
        </w:rPr>
        <w:t>，</w:t>
      </w:r>
      <w:r w:rsidR="00453C74" w:rsidRPr="00EB2123">
        <w:rPr>
          <w:rFonts w:hint="eastAsia"/>
          <w:color w:val="000000" w:themeColor="text1"/>
        </w:rPr>
        <w:t>楊○○</w:t>
      </w:r>
      <w:r w:rsidRPr="00EB2123">
        <w:rPr>
          <w:rFonts w:hint="eastAsia"/>
          <w:color w:val="000000" w:themeColor="text1"/>
        </w:rPr>
        <w:t>自該車右後方車門上車，坐在後座位置，旋即以左手持</w:t>
      </w:r>
      <w:proofErr w:type="gramStart"/>
      <w:r w:rsidRPr="00EB2123">
        <w:rPr>
          <w:rFonts w:hint="eastAsia"/>
          <w:color w:val="000000" w:themeColor="text1"/>
        </w:rPr>
        <w:t>預藏上開美工刀繞自</w:t>
      </w:r>
      <w:proofErr w:type="gramEnd"/>
      <w:r w:rsidR="00453C74" w:rsidRPr="00EB2123">
        <w:rPr>
          <w:rFonts w:hint="eastAsia"/>
          <w:color w:val="000000" w:themeColor="text1"/>
        </w:rPr>
        <w:t>張○○</w:t>
      </w:r>
      <w:proofErr w:type="gramStart"/>
      <w:r w:rsidRPr="00EB2123">
        <w:rPr>
          <w:rFonts w:hint="eastAsia"/>
          <w:color w:val="000000" w:themeColor="text1"/>
        </w:rPr>
        <w:t>背後伸</w:t>
      </w:r>
      <w:proofErr w:type="gramEnd"/>
      <w:r w:rsidRPr="00EB2123">
        <w:rPr>
          <w:rFonts w:hint="eastAsia"/>
          <w:color w:val="000000" w:themeColor="text1"/>
        </w:rPr>
        <w:t>至脖子，將美工</w:t>
      </w:r>
      <w:proofErr w:type="gramStart"/>
      <w:r w:rsidRPr="00EB2123">
        <w:rPr>
          <w:rFonts w:hint="eastAsia"/>
          <w:color w:val="000000" w:themeColor="text1"/>
        </w:rPr>
        <w:t>刀刃壓放對準</w:t>
      </w:r>
      <w:proofErr w:type="gramEnd"/>
      <w:r w:rsidR="00453C74" w:rsidRPr="00EB2123">
        <w:rPr>
          <w:rFonts w:hint="eastAsia"/>
          <w:color w:val="000000" w:themeColor="text1"/>
        </w:rPr>
        <w:t>張○○</w:t>
      </w:r>
      <w:r w:rsidRPr="00EB2123">
        <w:rPr>
          <w:rFonts w:hint="eastAsia"/>
          <w:color w:val="000000" w:themeColor="text1"/>
        </w:rPr>
        <w:t>脖子喉嚨處，而</w:t>
      </w:r>
      <w:r w:rsidR="00453C74" w:rsidRPr="00EB2123">
        <w:rPr>
          <w:rFonts w:hint="eastAsia"/>
          <w:color w:val="000000" w:themeColor="text1"/>
        </w:rPr>
        <w:t>葉○○</w:t>
      </w:r>
      <w:r w:rsidRPr="00EB2123">
        <w:rPr>
          <w:rFonts w:hint="eastAsia"/>
          <w:color w:val="000000" w:themeColor="text1"/>
        </w:rPr>
        <w:t>自駕駛</w:t>
      </w:r>
      <w:proofErr w:type="gramStart"/>
      <w:r w:rsidRPr="00EB2123">
        <w:rPr>
          <w:rFonts w:hint="eastAsia"/>
          <w:color w:val="000000" w:themeColor="text1"/>
        </w:rPr>
        <w:t>座向右趴過</w:t>
      </w:r>
      <w:proofErr w:type="gramEnd"/>
      <w:r w:rsidRPr="00EB2123">
        <w:rPr>
          <w:rFonts w:hint="eastAsia"/>
          <w:color w:val="000000" w:themeColor="text1"/>
        </w:rPr>
        <w:t>中心線，調整</w:t>
      </w:r>
      <w:r w:rsidR="00453C74" w:rsidRPr="00EB2123">
        <w:rPr>
          <w:rFonts w:hint="eastAsia"/>
          <w:color w:val="000000" w:themeColor="text1"/>
        </w:rPr>
        <w:t>張○○</w:t>
      </w:r>
      <w:r w:rsidRPr="00EB2123">
        <w:rPr>
          <w:rFonts w:hint="eastAsia"/>
          <w:color w:val="000000" w:themeColor="text1"/>
        </w:rPr>
        <w:t>座位的椅背</w:t>
      </w:r>
      <w:proofErr w:type="gramStart"/>
      <w:r w:rsidRPr="00EB2123">
        <w:rPr>
          <w:rFonts w:hint="eastAsia"/>
          <w:color w:val="000000" w:themeColor="text1"/>
        </w:rPr>
        <w:t>往後壓</w:t>
      </w:r>
      <w:proofErr w:type="gramEnd"/>
      <w:r w:rsidRPr="00EB2123">
        <w:rPr>
          <w:rFonts w:hint="eastAsia"/>
          <w:color w:val="000000" w:themeColor="text1"/>
        </w:rPr>
        <w:t>，讓</w:t>
      </w:r>
      <w:r w:rsidR="00453C74" w:rsidRPr="00EB2123">
        <w:rPr>
          <w:rFonts w:hint="eastAsia"/>
          <w:color w:val="000000" w:themeColor="text1"/>
        </w:rPr>
        <w:t>張○○</w:t>
      </w:r>
      <w:r w:rsidRPr="00EB2123">
        <w:rPr>
          <w:rFonts w:hint="eastAsia"/>
          <w:color w:val="000000" w:themeColor="text1"/>
        </w:rPr>
        <w:t>整個人仰躺，致</w:t>
      </w:r>
      <w:r w:rsidR="00453C74" w:rsidRPr="00EB2123">
        <w:rPr>
          <w:rFonts w:hint="eastAsia"/>
          <w:color w:val="000000" w:themeColor="text1"/>
        </w:rPr>
        <w:t>張○○</w:t>
      </w:r>
      <w:r w:rsidRPr="00EB2123">
        <w:rPr>
          <w:rFonts w:hint="eastAsia"/>
          <w:color w:val="000000" w:themeColor="text1"/>
        </w:rPr>
        <w:t>脖子喉嚨處有美工</w:t>
      </w:r>
      <w:proofErr w:type="gramStart"/>
      <w:r w:rsidRPr="00EB2123">
        <w:rPr>
          <w:rFonts w:hint="eastAsia"/>
          <w:color w:val="000000" w:themeColor="text1"/>
        </w:rPr>
        <w:t>刀壓放</w:t>
      </w:r>
      <w:proofErr w:type="gramEnd"/>
      <w:r w:rsidRPr="00EB2123">
        <w:rPr>
          <w:rFonts w:hint="eastAsia"/>
          <w:color w:val="000000" w:themeColor="text1"/>
        </w:rPr>
        <w:t>對準，而讓</w:t>
      </w:r>
      <w:r w:rsidR="00453C74" w:rsidRPr="00EB2123">
        <w:rPr>
          <w:rFonts w:hint="eastAsia"/>
          <w:color w:val="000000" w:themeColor="text1"/>
        </w:rPr>
        <w:t>楊○○</w:t>
      </w:r>
      <w:r w:rsidRPr="00EB2123">
        <w:rPr>
          <w:rFonts w:hint="eastAsia"/>
          <w:color w:val="000000" w:themeColor="text1"/>
        </w:rPr>
        <w:t>左手持美工刀刃輕鬆少用力，造成</w:t>
      </w:r>
      <w:r w:rsidR="00453C74" w:rsidRPr="00EB2123">
        <w:rPr>
          <w:rFonts w:hint="eastAsia"/>
          <w:color w:val="000000" w:themeColor="text1"/>
        </w:rPr>
        <w:t>張○○</w:t>
      </w:r>
      <w:r w:rsidRPr="00EB2123">
        <w:rPr>
          <w:rFonts w:hint="eastAsia"/>
          <w:color w:val="000000" w:themeColor="text1"/>
        </w:rPr>
        <w:t>不敢反抗、掙扎，以上述方法剝奪</w:t>
      </w:r>
      <w:r w:rsidR="00453C74" w:rsidRPr="00EB2123">
        <w:rPr>
          <w:rFonts w:hint="eastAsia"/>
          <w:color w:val="000000" w:themeColor="text1"/>
        </w:rPr>
        <w:t>張○○</w:t>
      </w:r>
      <w:r w:rsidRPr="00EB2123">
        <w:rPr>
          <w:rFonts w:hint="eastAsia"/>
          <w:color w:val="000000" w:themeColor="text1"/>
        </w:rPr>
        <w:t>之行動自由，</w:t>
      </w:r>
      <w:r w:rsidR="00453C74" w:rsidRPr="00EB2123">
        <w:rPr>
          <w:rFonts w:hint="eastAsia"/>
          <w:color w:val="000000" w:themeColor="text1"/>
        </w:rPr>
        <w:t>楊○○</w:t>
      </w:r>
      <w:r w:rsidRPr="00EB2123">
        <w:rPr>
          <w:rFonts w:hint="eastAsia"/>
          <w:color w:val="000000" w:themeColor="text1"/>
        </w:rPr>
        <w:t>即指示</w:t>
      </w:r>
      <w:proofErr w:type="gramStart"/>
      <w:r w:rsidRPr="00EB2123">
        <w:rPr>
          <w:rFonts w:hint="eastAsia"/>
          <w:color w:val="000000" w:themeColor="text1"/>
        </w:rPr>
        <w:t>不</w:t>
      </w:r>
      <w:proofErr w:type="gramEnd"/>
      <w:r w:rsidRPr="00EB2123">
        <w:rPr>
          <w:rFonts w:hint="eastAsia"/>
          <w:color w:val="000000" w:themeColor="text1"/>
        </w:rPr>
        <w:t>熟路況之</w:t>
      </w:r>
      <w:r w:rsidR="00453C74" w:rsidRPr="00EB2123">
        <w:rPr>
          <w:rFonts w:hint="eastAsia"/>
          <w:color w:val="000000" w:themeColor="text1"/>
        </w:rPr>
        <w:t>葉○○</w:t>
      </w:r>
      <w:r w:rsidRPr="00EB2123">
        <w:rPr>
          <w:rFonts w:hint="eastAsia"/>
          <w:color w:val="000000" w:themeColor="text1"/>
        </w:rPr>
        <w:t>駕車迴轉往坪林方向行駛，於同日21時10分22秒許，途經北宜公路55.5公里處，右轉至人煙罕至之產業道路內，進入該道路往豎井方向約50公尺處、鶯嶺13號電線桿旁停車後，</w:t>
      </w:r>
      <w:r w:rsidR="00453C74" w:rsidRPr="00EB2123">
        <w:rPr>
          <w:rFonts w:hint="eastAsia"/>
          <w:color w:val="000000" w:themeColor="text1"/>
        </w:rPr>
        <w:t>葉○○</w:t>
      </w:r>
      <w:r w:rsidRPr="00EB2123">
        <w:rPr>
          <w:rFonts w:hint="eastAsia"/>
          <w:color w:val="000000" w:themeColor="text1"/>
        </w:rPr>
        <w:t>先拿鐵絲將</w:t>
      </w:r>
      <w:r w:rsidR="00453C74" w:rsidRPr="00EB2123">
        <w:rPr>
          <w:rFonts w:hint="eastAsia"/>
          <w:color w:val="000000" w:themeColor="text1"/>
        </w:rPr>
        <w:t>張○○</w:t>
      </w:r>
      <w:r w:rsidRPr="00EB2123">
        <w:rPr>
          <w:rFonts w:hint="eastAsia"/>
          <w:color w:val="000000" w:themeColor="text1"/>
        </w:rPr>
        <w:t>雙手反綁於後，另由</w:t>
      </w:r>
      <w:r w:rsidR="00453C74" w:rsidRPr="00EB2123">
        <w:rPr>
          <w:rFonts w:hint="eastAsia"/>
          <w:color w:val="000000" w:themeColor="text1"/>
        </w:rPr>
        <w:t>楊○○</w:t>
      </w:r>
      <w:r w:rsidRPr="00EB2123">
        <w:rPr>
          <w:rFonts w:hint="eastAsia"/>
          <w:color w:val="000000" w:themeColor="text1"/>
        </w:rPr>
        <w:t>拿另一捆鐵絲將</w:t>
      </w:r>
      <w:r w:rsidR="00453C74" w:rsidRPr="00EB2123">
        <w:rPr>
          <w:rFonts w:hint="eastAsia"/>
          <w:color w:val="000000" w:themeColor="text1"/>
        </w:rPr>
        <w:t>張○○</w:t>
      </w:r>
      <w:r w:rsidRPr="00EB2123">
        <w:rPr>
          <w:rFonts w:hint="eastAsia"/>
          <w:color w:val="000000" w:themeColor="text1"/>
        </w:rPr>
        <w:t>頭部及脖子套在椅子，使</w:t>
      </w:r>
      <w:r w:rsidR="00453C74" w:rsidRPr="00EB2123">
        <w:rPr>
          <w:rFonts w:hint="eastAsia"/>
          <w:color w:val="000000" w:themeColor="text1"/>
        </w:rPr>
        <w:t>張○○</w:t>
      </w:r>
      <w:r w:rsidRPr="00EB2123">
        <w:rPr>
          <w:rFonts w:hint="eastAsia"/>
          <w:color w:val="000000" w:themeColor="text1"/>
        </w:rPr>
        <w:t>頭部不能動彈，其3人在車內談判，而車內談判期間，</w:t>
      </w:r>
      <w:r w:rsidR="00453C74" w:rsidRPr="00EB2123">
        <w:rPr>
          <w:rFonts w:hint="eastAsia"/>
          <w:color w:val="000000" w:themeColor="text1"/>
        </w:rPr>
        <w:t>楊○○</w:t>
      </w:r>
      <w:r w:rsidRPr="00EB2123">
        <w:rPr>
          <w:rFonts w:hint="eastAsia"/>
          <w:color w:val="000000" w:themeColor="text1"/>
        </w:rPr>
        <w:t>一直以</w:t>
      </w:r>
      <w:r w:rsidRPr="00EB2123">
        <w:rPr>
          <w:rFonts w:hint="eastAsia"/>
          <w:color w:val="000000" w:themeColor="text1"/>
        </w:rPr>
        <w:lastRenderedPageBreak/>
        <w:t>左手持美工刀壓放對準</w:t>
      </w:r>
      <w:r w:rsidR="00453C74" w:rsidRPr="00EB2123">
        <w:rPr>
          <w:rFonts w:hint="eastAsia"/>
          <w:color w:val="000000" w:themeColor="text1"/>
        </w:rPr>
        <w:t>張○○</w:t>
      </w:r>
      <w:r w:rsidRPr="00EB2123">
        <w:rPr>
          <w:rFonts w:hint="eastAsia"/>
          <w:color w:val="000000" w:themeColor="text1"/>
        </w:rPr>
        <w:t>脖子喉嚨處，續因</w:t>
      </w:r>
      <w:r w:rsidR="00453C74" w:rsidRPr="00EB2123">
        <w:rPr>
          <w:rFonts w:hint="eastAsia"/>
          <w:color w:val="000000" w:themeColor="text1"/>
        </w:rPr>
        <w:t>葉○○</w:t>
      </w:r>
      <w:r w:rsidRPr="00EB2123">
        <w:rPr>
          <w:rFonts w:hint="eastAsia"/>
          <w:color w:val="000000" w:themeColor="text1"/>
        </w:rPr>
        <w:t>與</w:t>
      </w:r>
      <w:r w:rsidR="00453C74" w:rsidRPr="00EB2123">
        <w:rPr>
          <w:rFonts w:hint="eastAsia"/>
          <w:color w:val="000000" w:themeColor="text1"/>
        </w:rPr>
        <w:t>張○○</w:t>
      </w:r>
      <w:r w:rsidRPr="00EB2123">
        <w:rPr>
          <w:rFonts w:hint="eastAsia"/>
          <w:color w:val="000000" w:themeColor="text1"/>
        </w:rPr>
        <w:t>談判破裂，乃由</w:t>
      </w:r>
      <w:r w:rsidR="00453C74" w:rsidRPr="00EB2123">
        <w:rPr>
          <w:rFonts w:hint="eastAsia"/>
          <w:color w:val="000000" w:themeColor="text1"/>
        </w:rPr>
        <w:t>葉○○</w:t>
      </w:r>
      <w:r w:rsidRPr="00EB2123">
        <w:rPr>
          <w:rFonts w:hint="eastAsia"/>
          <w:color w:val="000000" w:themeColor="text1"/>
        </w:rPr>
        <w:t>與</w:t>
      </w:r>
      <w:r w:rsidR="00453C74" w:rsidRPr="00EB2123">
        <w:rPr>
          <w:rFonts w:hint="eastAsia"/>
          <w:color w:val="000000" w:themeColor="text1"/>
        </w:rPr>
        <w:t>楊○○</w:t>
      </w:r>
      <w:r w:rsidRPr="00EB2123">
        <w:rPr>
          <w:rFonts w:hint="eastAsia"/>
          <w:color w:val="000000" w:themeColor="text1"/>
        </w:rPr>
        <w:t>共同以不明方式悶縊</w:t>
      </w:r>
      <w:r w:rsidR="00453C74" w:rsidRPr="00EB2123">
        <w:rPr>
          <w:rFonts w:hint="eastAsia"/>
          <w:color w:val="000000" w:themeColor="text1"/>
        </w:rPr>
        <w:t>張○○</w:t>
      </w:r>
      <w:r w:rsidRPr="00EB2123">
        <w:rPr>
          <w:rFonts w:hint="eastAsia"/>
          <w:color w:val="000000" w:themeColor="text1"/>
        </w:rPr>
        <w:t>窒息休克死亡才罷手。</w:t>
      </w:r>
    </w:p>
    <w:p w14:paraId="4F00E659" w14:textId="7E798F2E" w:rsidR="0021513D" w:rsidRPr="00EB2123" w:rsidRDefault="00453C74" w:rsidP="00F7534B">
      <w:pPr>
        <w:pStyle w:val="5"/>
        <w:rPr>
          <w:color w:val="000000" w:themeColor="text1"/>
        </w:rPr>
      </w:pPr>
      <w:r w:rsidRPr="00EB2123">
        <w:rPr>
          <w:rFonts w:hint="eastAsia"/>
          <w:color w:val="000000" w:themeColor="text1"/>
        </w:rPr>
        <w:t>葉○○</w:t>
      </w:r>
      <w:r w:rsidR="0021513D" w:rsidRPr="00EB2123">
        <w:rPr>
          <w:rFonts w:hint="eastAsia"/>
          <w:color w:val="000000" w:themeColor="text1"/>
        </w:rPr>
        <w:t>與</w:t>
      </w:r>
      <w:r w:rsidRPr="00EB2123">
        <w:rPr>
          <w:rFonts w:hint="eastAsia"/>
          <w:color w:val="000000" w:themeColor="text1"/>
        </w:rPr>
        <w:t>楊○○</w:t>
      </w:r>
      <w:r w:rsidR="0021513D" w:rsidRPr="00EB2123">
        <w:rPr>
          <w:rFonts w:hint="eastAsia"/>
          <w:color w:val="000000" w:themeColor="text1"/>
        </w:rPr>
        <w:t>2人為</w:t>
      </w:r>
      <w:proofErr w:type="gramStart"/>
      <w:r w:rsidR="0021513D" w:rsidRPr="00EB2123">
        <w:rPr>
          <w:rFonts w:hint="eastAsia"/>
          <w:color w:val="000000" w:themeColor="text1"/>
        </w:rPr>
        <w:t>圖毀屍滅證</w:t>
      </w:r>
      <w:proofErr w:type="gramEnd"/>
      <w:r w:rsidR="0021513D" w:rsidRPr="00EB2123">
        <w:rPr>
          <w:rFonts w:hint="eastAsia"/>
          <w:color w:val="000000" w:themeColor="text1"/>
        </w:rPr>
        <w:t>及棄屍方便，由</w:t>
      </w:r>
      <w:r w:rsidRPr="00EB2123">
        <w:rPr>
          <w:rFonts w:hint="eastAsia"/>
          <w:color w:val="000000" w:themeColor="text1"/>
        </w:rPr>
        <w:t>楊○○</w:t>
      </w:r>
      <w:r w:rsidR="0021513D" w:rsidRPr="00EB2123">
        <w:rPr>
          <w:rFonts w:hint="eastAsia"/>
          <w:color w:val="000000" w:themeColor="text1"/>
        </w:rPr>
        <w:t>下車打開右前車門，</w:t>
      </w:r>
      <w:r w:rsidRPr="00EB2123">
        <w:rPr>
          <w:rFonts w:hint="eastAsia"/>
          <w:color w:val="000000" w:themeColor="text1"/>
        </w:rPr>
        <w:t>葉○○</w:t>
      </w:r>
      <w:r w:rsidR="0021513D" w:rsidRPr="00EB2123">
        <w:rPr>
          <w:rFonts w:hint="eastAsia"/>
          <w:color w:val="000000" w:themeColor="text1"/>
        </w:rPr>
        <w:t>自駕駛</w:t>
      </w:r>
      <w:proofErr w:type="gramStart"/>
      <w:r w:rsidR="0021513D" w:rsidRPr="00EB2123">
        <w:rPr>
          <w:rFonts w:hint="eastAsia"/>
          <w:color w:val="000000" w:themeColor="text1"/>
        </w:rPr>
        <w:t>座向右推</w:t>
      </w:r>
      <w:proofErr w:type="gramEnd"/>
      <w:r w:rsidRPr="00EB2123">
        <w:rPr>
          <w:rFonts w:hint="eastAsia"/>
          <w:color w:val="000000" w:themeColor="text1"/>
        </w:rPr>
        <w:t>張○○</w:t>
      </w:r>
      <w:r w:rsidR="0021513D" w:rsidRPr="00EB2123">
        <w:rPr>
          <w:rFonts w:hint="eastAsia"/>
          <w:color w:val="000000" w:themeColor="text1"/>
        </w:rPr>
        <w:t>屍體下車，由站立在該車右前車門外之</w:t>
      </w:r>
      <w:r w:rsidRPr="00EB2123">
        <w:rPr>
          <w:rFonts w:hint="eastAsia"/>
          <w:color w:val="000000" w:themeColor="text1"/>
        </w:rPr>
        <w:t>楊○○</w:t>
      </w:r>
      <w:r w:rsidR="0021513D" w:rsidRPr="00EB2123">
        <w:rPr>
          <w:rFonts w:hint="eastAsia"/>
          <w:color w:val="000000" w:themeColor="text1"/>
        </w:rPr>
        <w:t>接應拖拉已氣絕之</w:t>
      </w:r>
      <w:r w:rsidRPr="00EB2123">
        <w:rPr>
          <w:rFonts w:hint="eastAsia"/>
          <w:color w:val="000000" w:themeColor="text1"/>
        </w:rPr>
        <w:t>張○○</w:t>
      </w:r>
      <w:r w:rsidR="0021513D" w:rsidRPr="00EB2123">
        <w:rPr>
          <w:rFonts w:hint="eastAsia"/>
          <w:color w:val="000000" w:themeColor="text1"/>
        </w:rPr>
        <w:t>屍體，惟因</w:t>
      </w:r>
      <w:r w:rsidRPr="00EB2123">
        <w:rPr>
          <w:rFonts w:hint="eastAsia"/>
          <w:color w:val="000000" w:themeColor="text1"/>
        </w:rPr>
        <w:t>楊○○</w:t>
      </w:r>
      <w:r w:rsidR="0021513D" w:rsidRPr="00EB2123">
        <w:rPr>
          <w:rFonts w:hint="eastAsia"/>
          <w:color w:val="000000" w:themeColor="text1"/>
        </w:rPr>
        <w:t>手臂宿疾無力，致使</w:t>
      </w:r>
      <w:r w:rsidRPr="00EB2123">
        <w:rPr>
          <w:rFonts w:hint="eastAsia"/>
          <w:color w:val="000000" w:themeColor="text1"/>
        </w:rPr>
        <w:t>張○○</w:t>
      </w:r>
      <w:r w:rsidR="0021513D" w:rsidRPr="00EB2123">
        <w:rPr>
          <w:rFonts w:hint="eastAsia"/>
          <w:color w:val="000000" w:themeColor="text1"/>
        </w:rPr>
        <w:t>屍體上半身及頭部掉落車下，</w:t>
      </w:r>
      <w:r w:rsidRPr="00EB2123">
        <w:rPr>
          <w:rFonts w:hint="eastAsia"/>
          <w:color w:val="000000" w:themeColor="text1"/>
        </w:rPr>
        <w:t>張○○</w:t>
      </w:r>
      <w:r w:rsidR="0021513D" w:rsidRPr="00EB2123">
        <w:rPr>
          <w:rFonts w:hint="eastAsia"/>
          <w:color w:val="000000" w:themeColor="text1"/>
        </w:rPr>
        <w:t>屍體頭部直接撞擊該產業道路柏油路面，而</w:t>
      </w:r>
      <w:r w:rsidRPr="00EB2123">
        <w:rPr>
          <w:rFonts w:hint="eastAsia"/>
          <w:color w:val="000000" w:themeColor="text1"/>
        </w:rPr>
        <w:t>張○○</w:t>
      </w:r>
      <w:r w:rsidR="0021513D" w:rsidRPr="00EB2123">
        <w:rPr>
          <w:rFonts w:hint="eastAsia"/>
          <w:color w:val="000000" w:themeColor="text1"/>
        </w:rPr>
        <w:t>屍體下半身及</w:t>
      </w:r>
      <w:proofErr w:type="gramStart"/>
      <w:r w:rsidR="0021513D" w:rsidRPr="00EB2123">
        <w:rPr>
          <w:rFonts w:hint="eastAsia"/>
          <w:color w:val="000000" w:themeColor="text1"/>
        </w:rPr>
        <w:t>腳部仍卡</w:t>
      </w:r>
      <w:proofErr w:type="gramEnd"/>
      <w:r w:rsidR="0021513D" w:rsidRPr="00EB2123">
        <w:rPr>
          <w:rFonts w:hint="eastAsia"/>
          <w:color w:val="000000" w:themeColor="text1"/>
        </w:rPr>
        <w:t>在駕駛座右側乘客座位下方腳踏板處，</w:t>
      </w:r>
      <w:r w:rsidRPr="00EB2123">
        <w:rPr>
          <w:rFonts w:hint="eastAsia"/>
          <w:color w:val="000000" w:themeColor="text1"/>
        </w:rPr>
        <w:t>葉○○</w:t>
      </w:r>
      <w:r w:rsidR="0021513D" w:rsidRPr="00EB2123">
        <w:rPr>
          <w:rFonts w:hint="eastAsia"/>
          <w:color w:val="000000" w:themeColor="text1"/>
        </w:rPr>
        <w:t>見狀即下車與</w:t>
      </w:r>
      <w:r w:rsidRPr="00EB2123">
        <w:rPr>
          <w:rFonts w:hint="eastAsia"/>
          <w:color w:val="000000" w:themeColor="text1"/>
        </w:rPr>
        <w:t>楊○○</w:t>
      </w:r>
      <w:proofErr w:type="gramStart"/>
      <w:r w:rsidR="0021513D" w:rsidRPr="00EB2123">
        <w:rPr>
          <w:rFonts w:hint="eastAsia"/>
          <w:color w:val="000000" w:themeColor="text1"/>
        </w:rPr>
        <w:t>合力拖</w:t>
      </w:r>
      <w:r w:rsidRPr="00EB2123">
        <w:rPr>
          <w:rFonts w:hint="eastAsia"/>
          <w:color w:val="000000" w:themeColor="text1"/>
        </w:rPr>
        <w:t>張○○</w:t>
      </w:r>
      <w:proofErr w:type="gramEnd"/>
      <w:r w:rsidR="0021513D" w:rsidRPr="00EB2123">
        <w:rPr>
          <w:rFonts w:hint="eastAsia"/>
          <w:color w:val="000000" w:themeColor="text1"/>
        </w:rPr>
        <w:t>屍體下車，並置放在該車旁右側，</w:t>
      </w:r>
      <w:proofErr w:type="gramStart"/>
      <w:r w:rsidR="0021513D" w:rsidRPr="00EB2123">
        <w:rPr>
          <w:rFonts w:hint="eastAsia"/>
          <w:color w:val="000000" w:themeColor="text1"/>
        </w:rPr>
        <w:t>詎</w:t>
      </w:r>
      <w:proofErr w:type="gramEnd"/>
      <w:r w:rsidR="0021513D" w:rsidRPr="00EB2123">
        <w:rPr>
          <w:rFonts w:hint="eastAsia"/>
          <w:color w:val="000000" w:themeColor="text1"/>
        </w:rPr>
        <w:t>該地無路燈、天色極昏暗，</w:t>
      </w:r>
      <w:r w:rsidRPr="00EB2123">
        <w:rPr>
          <w:rFonts w:hint="eastAsia"/>
          <w:color w:val="000000" w:themeColor="text1"/>
        </w:rPr>
        <w:t>葉○○</w:t>
      </w:r>
      <w:r w:rsidR="0021513D" w:rsidRPr="00EB2123">
        <w:rPr>
          <w:rFonts w:hint="eastAsia"/>
          <w:color w:val="000000" w:themeColor="text1"/>
        </w:rPr>
        <w:t>立即開啟該車內燈光，並打開右前車門、右後車門，</w:t>
      </w:r>
      <w:proofErr w:type="gramStart"/>
      <w:r w:rsidR="0021513D" w:rsidRPr="00EB2123">
        <w:rPr>
          <w:rFonts w:hint="eastAsia"/>
          <w:color w:val="000000" w:themeColor="text1"/>
        </w:rPr>
        <w:t>俾</w:t>
      </w:r>
      <w:proofErr w:type="gramEnd"/>
      <w:r w:rsidR="0021513D" w:rsidRPr="00EB2123">
        <w:rPr>
          <w:rFonts w:hint="eastAsia"/>
          <w:color w:val="000000" w:themeColor="text1"/>
        </w:rPr>
        <w:t>便車內燈光能照亮到該車</w:t>
      </w:r>
      <w:proofErr w:type="gramStart"/>
      <w:r w:rsidR="0021513D" w:rsidRPr="00EB2123">
        <w:rPr>
          <w:rFonts w:hint="eastAsia"/>
          <w:color w:val="000000" w:themeColor="text1"/>
        </w:rPr>
        <w:t>右側旁</w:t>
      </w:r>
      <w:proofErr w:type="gramEnd"/>
      <w:r w:rsidR="0021513D" w:rsidRPr="00EB2123">
        <w:rPr>
          <w:rFonts w:hint="eastAsia"/>
          <w:color w:val="000000" w:themeColor="text1"/>
        </w:rPr>
        <w:t>之路</w:t>
      </w:r>
      <w:proofErr w:type="gramStart"/>
      <w:r w:rsidR="0021513D" w:rsidRPr="00EB2123">
        <w:rPr>
          <w:rFonts w:hint="eastAsia"/>
          <w:color w:val="000000" w:themeColor="text1"/>
        </w:rPr>
        <w:t>地上</w:t>
      </w:r>
      <w:r w:rsidRPr="00EB2123">
        <w:rPr>
          <w:rFonts w:hint="eastAsia"/>
          <w:color w:val="000000" w:themeColor="text1"/>
        </w:rPr>
        <w:t>張</w:t>
      </w:r>
      <w:proofErr w:type="gramEnd"/>
      <w:r w:rsidRPr="00EB2123">
        <w:rPr>
          <w:rFonts w:hint="eastAsia"/>
          <w:color w:val="000000" w:themeColor="text1"/>
        </w:rPr>
        <w:t>○○</w:t>
      </w:r>
      <w:r w:rsidR="0021513D" w:rsidRPr="00EB2123">
        <w:rPr>
          <w:rFonts w:hint="eastAsia"/>
          <w:color w:val="000000" w:themeColor="text1"/>
        </w:rPr>
        <w:t>屍體，以利將</w:t>
      </w:r>
      <w:r w:rsidRPr="00EB2123">
        <w:rPr>
          <w:rFonts w:hint="eastAsia"/>
          <w:color w:val="000000" w:themeColor="text1"/>
        </w:rPr>
        <w:t>張○○</w:t>
      </w:r>
      <w:r w:rsidR="0021513D" w:rsidRPr="00EB2123">
        <w:rPr>
          <w:rFonts w:hint="eastAsia"/>
          <w:color w:val="000000" w:themeColor="text1"/>
        </w:rPr>
        <w:t>身上衣物褪去，而由</w:t>
      </w:r>
      <w:r w:rsidRPr="00EB2123">
        <w:rPr>
          <w:rFonts w:hint="eastAsia"/>
          <w:color w:val="000000" w:themeColor="text1"/>
        </w:rPr>
        <w:t>葉○○</w:t>
      </w:r>
      <w:r w:rsidR="0021513D" w:rsidRPr="00EB2123">
        <w:rPr>
          <w:rFonts w:hint="eastAsia"/>
          <w:color w:val="000000" w:themeColor="text1"/>
        </w:rPr>
        <w:t>與</w:t>
      </w:r>
      <w:r w:rsidRPr="00EB2123">
        <w:rPr>
          <w:rFonts w:hint="eastAsia"/>
          <w:color w:val="000000" w:themeColor="text1"/>
        </w:rPr>
        <w:t>楊○○</w:t>
      </w:r>
      <w:r w:rsidR="0021513D" w:rsidRPr="00EB2123">
        <w:rPr>
          <w:rFonts w:hint="eastAsia"/>
          <w:color w:val="000000" w:themeColor="text1"/>
        </w:rPr>
        <w:t>合力將</w:t>
      </w:r>
      <w:r w:rsidRPr="00EB2123">
        <w:rPr>
          <w:rFonts w:hint="eastAsia"/>
          <w:color w:val="000000" w:themeColor="text1"/>
        </w:rPr>
        <w:t>張○○</w:t>
      </w:r>
      <w:r w:rsidR="0021513D" w:rsidRPr="00EB2123">
        <w:rPr>
          <w:rFonts w:hint="eastAsia"/>
          <w:color w:val="000000" w:themeColor="text1"/>
        </w:rPr>
        <w:t>身上衣物脫掉褪去全裸，因</w:t>
      </w:r>
      <w:r w:rsidRPr="00EB2123">
        <w:rPr>
          <w:rFonts w:hint="eastAsia"/>
          <w:color w:val="000000" w:themeColor="text1"/>
        </w:rPr>
        <w:t>楊○○</w:t>
      </w:r>
      <w:r w:rsidR="0021513D" w:rsidRPr="00EB2123">
        <w:rPr>
          <w:rFonts w:hint="eastAsia"/>
          <w:color w:val="000000" w:themeColor="text1"/>
        </w:rPr>
        <w:t>手傷無力，乃由</w:t>
      </w:r>
      <w:r w:rsidRPr="00EB2123">
        <w:rPr>
          <w:rFonts w:hint="eastAsia"/>
          <w:color w:val="000000" w:themeColor="text1"/>
        </w:rPr>
        <w:t>楊○○</w:t>
      </w:r>
      <w:r w:rsidR="0021513D" w:rsidRPr="00EB2123">
        <w:rPr>
          <w:rFonts w:hint="eastAsia"/>
          <w:color w:val="000000" w:themeColor="text1"/>
        </w:rPr>
        <w:t>把風，</w:t>
      </w:r>
      <w:r w:rsidRPr="00EB2123">
        <w:rPr>
          <w:rFonts w:hint="eastAsia"/>
          <w:color w:val="000000" w:themeColor="text1"/>
        </w:rPr>
        <w:t>葉</w:t>
      </w:r>
      <w:proofErr w:type="gramStart"/>
      <w:r w:rsidRPr="00EB2123">
        <w:rPr>
          <w:rFonts w:hint="eastAsia"/>
          <w:color w:val="000000" w:themeColor="text1"/>
        </w:rPr>
        <w:t>○○</w:t>
      </w:r>
      <w:r w:rsidR="0021513D" w:rsidRPr="00EB2123">
        <w:rPr>
          <w:rFonts w:hint="eastAsia"/>
          <w:color w:val="000000" w:themeColor="text1"/>
        </w:rPr>
        <w:t>持上開</w:t>
      </w:r>
      <w:proofErr w:type="gramEnd"/>
      <w:r w:rsidR="0021513D" w:rsidRPr="00EB2123">
        <w:rPr>
          <w:rFonts w:hint="eastAsia"/>
          <w:color w:val="000000" w:themeColor="text1"/>
        </w:rPr>
        <w:t>美工刀將</w:t>
      </w:r>
      <w:r w:rsidRPr="00EB2123">
        <w:rPr>
          <w:rFonts w:hint="eastAsia"/>
          <w:color w:val="000000" w:themeColor="text1"/>
        </w:rPr>
        <w:t>張○○</w:t>
      </w:r>
      <w:r w:rsidR="0021513D" w:rsidRPr="00EB2123">
        <w:rPr>
          <w:rFonts w:hint="eastAsia"/>
          <w:color w:val="000000" w:themeColor="text1"/>
        </w:rPr>
        <w:t>之</w:t>
      </w:r>
      <w:proofErr w:type="gramStart"/>
      <w:r w:rsidR="0021513D" w:rsidRPr="00EB2123">
        <w:rPr>
          <w:rFonts w:hint="eastAsia"/>
          <w:color w:val="000000" w:themeColor="text1"/>
        </w:rPr>
        <w:t>雙腕部</w:t>
      </w:r>
      <w:proofErr w:type="gramEnd"/>
      <w:r w:rsidR="0021513D" w:rsidRPr="00EB2123">
        <w:rPr>
          <w:rFonts w:hint="eastAsia"/>
          <w:color w:val="000000" w:themeColor="text1"/>
        </w:rPr>
        <w:t>遠端切割下，致</w:t>
      </w:r>
      <w:r w:rsidRPr="00EB2123">
        <w:rPr>
          <w:rFonts w:hint="eastAsia"/>
          <w:color w:val="000000" w:themeColor="text1"/>
        </w:rPr>
        <w:t>張○○</w:t>
      </w:r>
      <w:r w:rsidR="0021513D" w:rsidRPr="00EB2123">
        <w:rPr>
          <w:rFonts w:hint="eastAsia"/>
          <w:color w:val="000000" w:themeColor="text1"/>
        </w:rPr>
        <w:t>屍體因而受有右手手腕近端切除並在</w:t>
      </w:r>
      <w:proofErr w:type="gramStart"/>
      <w:r w:rsidR="0021513D" w:rsidRPr="00EB2123">
        <w:rPr>
          <w:rFonts w:hint="eastAsia"/>
          <w:color w:val="000000" w:themeColor="text1"/>
        </w:rPr>
        <w:t>軟骨區留有</w:t>
      </w:r>
      <w:proofErr w:type="gramEnd"/>
      <w:r w:rsidR="0021513D" w:rsidRPr="00EB2123">
        <w:rPr>
          <w:rFonts w:hint="eastAsia"/>
          <w:color w:val="000000" w:themeColor="text1"/>
        </w:rPr>
        <w:t>切傷，2人再合力將遭</w:t>
      </w:r>
      <w:proofErr w:type="gramStart"/>
      <w:r w:rsidR="0021513D" w:rsidRPr="00EB2123">
        <w:rPr>
          <w:rFonts w:hint="eastAsia"/>
          <w:color w:val="000000" w:themeColor="text1"/>
        </w:rPr>
        <w:t>雙掌割下</w:t>
      </w:r>
      <w:proofErr w:type="gramEnd"/>
      <w:r w:rsidR="0021513D" w:rsidRPr="00EB2123">
        <w:rPr>
          <w:rFonts w:hint="eastAsia"/>
          <w:color w:val="000000" w:themeColor="text1"/>
        </w:rPr>
        <w:t>之</w:t>
      </w:r>
      <w:r w:rsidRPr="00EB2123">
        <w:rPr>
          <w:rFonts w:hint="eastAsia"/>
          <w:color w:val="000000" w:themeColor="text1"/>
        </w:rPr>
        <w:t>張○○</w:t>
      </w:r>
      <w:r w:rsidR="0021513D" w:rsidRPr="00EB2123">
        <w:rPr>
          <w:rFonts w:hint="eastAsia"/>
          <w:color w:val="000000" w:themeColor="text1"/>
        </w:rPr>
        <w:t>屍體共同拖行至距該停車地點後方5至10公尺許，棄置該處，再將上開捆綁之鐵絲拆下，並共同以該產業道路旁之芭蕉葉等樹葉覆蓋</w:t>
      </w:r>
      <w:r w:rsidRPr="00EB2123">
        <w:rPr>
          <w:rFonts w:hint="eastAsia"/>
          <w:color w:val="000000" w:themeColor="text1"/>
        </w:rPr>
        <w:t>張○○</w:t>
      </w:r>
      <w:r w:rsidR="0021513D" w:rsidRPr="00EB2123">
        <w:rPr>
          <w:rFonts w:hint="eastAsia"/>
          <w:color w:val="000000" w:themeColor="text1"/>
        </w:rPr>
        <w:t>屍體，並將</w:t>
      </w:r>
      <w:r w:rsidRPr="00EB2123">
        <w:rPr>
          <w:rFonts w:hint="eastAsia"/>
          <w:color w:val="000000" w:themeColor="text1"/>
        </w:rPr>
        <w:t>張○○</w:t>
      </w:r>
      <w:r w:rsidR="0021513D" w:rsidRPr="00EB2123">
        <w:rPr>
          <w:rFonts w:hint="eastAsia"/>
          <w:color w:val="000000" w:themeColor="text1"/>
        </w:rPr>
        <w:t>之割下雙掌、衣物、黑色公事包、手機等物放入車內，隨即於同日22時29分許，由</w:t>
      </w:r>
      <w:r w:rsidRPr="00EB2123">
        <w:rPr>
          <w:rFonts w:hint="eastAsia"/>
          <w:color w:val="000000" w:themeColor="text1"/>
        </w:rPr>
        <w:t>葉○○</w:t>
      </w:r>
      <w:r w:rsidR="0021513D" w:rsidRPr="00EB2123">
        <w:rPr>
          <w:rFonts w:hint="eastAsia"/>
          <w:color w:val="000000" w:themeColor="text1"/>
        </w:rPr>
        <w:t>駕車搭載</w:t>
      </w:r>
      <w:r w:rsidRPr="00EB2123">
        <w:rPr>
          <w:rFonts w:hint="eastAsia"/>
          <w:color w:val="000000" w:themeColor="text1"/>
        </w:rPr>
        <w:t>楊○○</w:t>
      </w:r>
      <w:r w:rsidR="0021513D" w:rsidRPr="00EB2123">
        <w:rPr>
          <w:rFonts w:hint="eastAsia"/>
          <w:color w:val="000000" w:themeColor="text1"/>
        </w:rPr>
        <w:t>離開該產業道路，沿北宜公路往宜蘭方向行駛，</w:t>
      </w:r>
      <w:r w:rsidR="0021513D" w:rsidRPr="00EB2123">
        <w:rPr>
          <w:rFonts w:hint="eastAsia"/>
          <w:color w:val="000000" w:themeColor="text1"/>
        </w:rPr>
        <w:lastRenderedPageBreak/>
        <w:t>途中兩度停車，第一次在北宜公路63公里處停車，由</w:t>
      </w:r>
      <w:r w:rsidRPr="00EB2123">
        <w:rPr>
          <w:rFonts w:hint="eastAsia"/>
          <w:color w:val="000000" w:themeColor="text1"/>
        </w:rPr>
        <w:t>楊○○</w:t>
      </w:r>
      <w:r w:rsidR="0021513D" w:rsidRPr="00EB2123">
        <w:rPr>
          <w:rFonts w:hint="eastAsia"/>
          <w:color w:val="000000" w:themeColor="text1"/>
        </w:rPr>
        <w:t>下車丟棄一隻斷手後，</w:t>
      </w:r>
      <w:proofErr w:type="gramStart"/>
      <w:r w:rsidR="0021513D" w:rsidRPr="00EB2123">
        <w:rPr>
          <w:rFonts w:hint="eastAsia"/>
          <w:color w:val="000000" w:themeColor="text1"/>
        </w:rPr>
        <w:t>迨</w:t>
      </w:r>
      <w:proofErr w:type="gramEnd"/>
      <w:r w:rsidRPr="00EB2123">
        <w:rPr>
          <w:rFonts w:hint="eastAsia"/>
          <w:color w:val="000000" w:themeColor="text1"/>
        </w:rPr>
        <w:t>楊○○</w:t>
      </w:r>
      <w:r w:rsidR="0021513D" w:rsidRPr="00EB2123">
        <w:rPr>
          <w:rFonts w:hint="eastAsia"/>
          <w:color w:val="000000" w:themeColor="text1"/>
        </w:rPr>
        <w:t>上車，</w:t>
      </w:r>
      <w:r w:rsidRPr="00EB2123">
        <w:rPr>
          <w:rFonts w:hint="eastAsia"/>
          <w:color w:val="000000" w:themeColor="text1"/>
        </w:rPr>
        <w:t>葉○○</w:t>
      </w:r>
      <w:r w:rsidR="0021513D" w:rsidRPr="00EB2123">
        <w:rPr>
          <w:rFonts w:hint="eastAsia"/>
          <w:color w:val="000000" w:themeColor="text1"/>
        </w:rPr>
        <w:t>駕車繼續沿北宜公路往宜蘭方向行駛，途經北宜公路64.5公里處再停車，由</w:t>
      </w:r>
      <w:r w:rsidRPr="00EB2123">
        <w:rPr>
          <w:rFonts w:hint="eastAsia"/>
          <w:color w:val="000000" w:themeColor="text1"/>
        </w:rPr>
        <w:t>楊○○</w:t>
      </w:r>
      <w:r w:rsidR="0021513D" w:rsidRPr="00EB2123">
        <w:rPr>
          <w:rFonts w:hint="eastAsia"/>
          <w:color w:val="000000" w:themeColor="text1"/>
        </w:rPr>
        <w:t>下車丟棄另一隻斷手後，再上車，</w:t>
      </w:r>
      <w:r w:rsidRPr="00EB2123">
        <w:rPr>
          <w:rFonts w:hint="eastAsia"/>
          <w:color w:val="000000" w:themeColor="text1"/>
        </w:rPr>
        <w:t>葉○○</w:t>
      </w:r>
      <w:r w:rsidR="0021513D" w:rsidRPr="00EB2123">
        <w:rPr>
          <w:rFonts w:hint="eastAsia"/>
          <w:color w:val="000000" w:themeColor="text1"/>
        </w:rPr>
        <w:t>隨即駕車直駛宜蘭火車站。至於上開美工刀、其餘</w:t>
      </w:r>
      <w:r w:rsidRPr="00EB2123">
        <w:rPr>
          <w:rFonts w:hint="eastAsia"/>
          <w:color w:val="000000" w:themeColor="text1"/>
        </w:rPr>
        <w:t>張○○</w:t>
      </w:r>
      <w:r w:rsidR="0021513D" w:rsidRPr="00EB2123">
        <w:rPr>
          <w:rFonts w:hint="eastAsia"/>
          <w:color w:val="000000" w:themeColor="text1"/>
        </w:rPr>
        <w:t>之衣物、手機、公事包等物則遺留在車內，並由</w:t>
      </w:r>
      <w:r w:rsidRPr="00EB2123">
        <w:rPr>
          <w:rFonts w:hint="eastAsia"/>
          <w:color w:val="000000" w:themeColor="text1"/>
        </w:rPr>
        <w:t>葉○○</w:t>
      </w:r>
      <w:r w:rsidR="0021513D" w:rsidRPr="00EB2123">
        <w:rPr>
          <w:rFonts w:hint="eastAsia"/>
          <w:color w:val="000000" w:themeColor="text1"/>
        </w:rPr>
        <w:t>駕車帶走，</w:t>
      </w:r>
      <w:proofErr w:type="gramStart"/>
      <w:r w:rsidR="0021513D" w:rsidRPr="00EB2123">
        <w:rPr>
          <w:rFonts w:hint="eastAsia"/>
          <w:color w:val="000000" w:themeColor="text1"/>
        </w:rPr>
        <w:t>嗣</w:t>
      </w:r>
      <w:proofErr w:type="gramEnd"/>
      <w:r w:rsidRPr="00EB2123">
        <w:rPr>
          <w:rFonts w:hint="eastAsia"/>
          <w:color w:val="000000" w:themeColor="text1"/>
        </w:rPr>
        <w:t>葉○○</w:t>
      </w:r>
      <w:r w:rsidR="0021513D" w:rsidRPr="00EB2123">
        <w:rPr>
          <w:rFonts w:hint="eastAsia"/>
          <w:color w:val="000000" w:themeColor="text1"/>
        </w:rPr>
        <w:t>在不詳地點將上開美工刀、其餘</w:t>
      </w:r>
      <w:r w:rsidRPr="00EB2123">
        <w:rPr>
          <w:rFonts w:hint="eastAsia"/>
          <w:color w:val="000000" w:themeColor="text1"/>
        </w:rPr>
        <w:t>張○○</w:t>
      </w:r>
      <w:r w:rsidR="0021513D" w:rsidRPr="00EB2123">
        <w:rPr>
          <w:rFonts w:hint="eastAsia"/>
          <w:color w:val="000000" w:themeColor="text1"/>
        </w:rPr>
        <w:t>之衣物、手機、公事包等物棄置滅失。</w:t>
      </w:r>
    </w:p>
    <w:p w14:paraId="7091CA9B" w14:textId="3BB41BA8" w:rsidR="0021513D" w:rsidRPr="00EB2123" w:rsidRDefault="0021513D" w:rsidP="00F7534B">
      <w:pPr>
        <w:pStyle w:val="5"/>
        <w:rPr>
          <w:color w:val="000000" w:themeColor="text1"/>
        </w:rPr>
      </w:pPr>
      <w:proofErr w:type="gramStart"/>
      <w:r w:rsidRPr="00EB2123">
        <w:rPr>
          <w:rFonts w:hint="eastAsia"/>
          <w:color w:val="000000" w:themeColor="text1"/>
        </w:rPr>
        <w:t>嗣</w:t>
      </w:r>
      <w:r w:rsidR="00443F13">
        <w:rPr>
          <w:rFonts w:hint="eastAsia"/>
          <w:color w:val="000000" w:themeColor="text1"/>
        </w:rPr>
        <w:t>郭</w:t>
      </w:r>
      <w:proofErr w:type="gramEnd"/>
      <w:r w:rsidR="00443F13">
        <w:rPr>
          <w:rFonts w:hint="eastAsia"/>
          <w:color w:val="000000" w:themeColor="text1"/>
        </w:rPr>
        <w:t>○○</w:t>
      </w:r>
      <w:r w:rsidRPr="00EB2123">
        <w:rPr>
          <w:rFonts w:hint="eastAsia"/>
          <w:color w:val="000000" w:themeColor="text1"/>
        </w:rPr>
        <w:t>因一直聯絡不上</w:t>
      </w:r>
      <w:r w:rsidR="00453C74" w:rsidRPr="00EB2123">
        <w:rPr>
          <w:rFonts w:hint="eastAsia"/>
          <w:color w:val="000000" w:themeColor="text1"/>
        </w:rPr>
        <w:t>張○○</w:t>
      </w:r>
      <w:r w:rsidRPr="00EB2123">
        <w:rPr>
          <w:rFonts w:hint="eastAsia"/>
          <w:color w:val="000000" w:themeColor="text1"/>
        </w:rPr>
        <w:t>，且於數日後，適見電視播送上開地點，發現無名斷掌男性裸屍之新聞，而</w:t>
      </w:r>
      <w:r w:rsidR="00453C74" w:rsidRPr="00EB2123">
        <w:rPr>
          <w:rFonts w:hint="eastAsia"/>
          <w:color w:val="000000" w:themeColor="text1"/>
        </w:rPr>
        <w:t>張○○</w:t>
      </w:r>
      <w:r w:rsidRPr="00EB2123">
        <w:rPr>
          <w:rFonts w:hint="eastAsia"/>
          <w:color w:val="000000" w:themeColor="text1"/>
        </w:rPr>
        <w:t>獨自赴約已數日未歸，並且失去聯絡，唯恐遇害者即係</w:t>
      </w:r>
      <w:r w:rsidR="00453C74" w:rsidRPr="00EB2123">
        <w:rPr>
          <w:rFonts w:hint="eastAsia"/>
          <w:color w:val="000000" w:themeColor="text1"/>
        </w:rPr>
        <w:t>張○○</w:t>
      </w:r>
      <w:r w:rsidRPr="00EB2123">
        <w:rPr>
          <w:rFonts w:hint="eastAsia"/>
          <w:color w:val="000000" w:themeColor="text1"/>
        </w:rPr>
        <w:t>，遂向警方報案，並表示倘若係</w:t>
      </w:r>
      <w:r w:rsidR="00453C74" w:rsidRPr="00EB2123">
        <w:rPr>
          <w:rFonts w:hint="eastAsia"/>
          <w:color w:val="000000" w:themeColor="text1"/>
        </w:rPr>
        <w:t>張○○</w:t>
      </w:r>
      <w:r w:rsidRPr="00EB2123">
        <w:rPr>
          <w:rFonts w:hint="eastAsia"/>
          <w:color w:val="000000" w:themeColor="text1"/>
        </w:rPr>
        <w:t>遇害，</w:t>
      </w:r>
      <w:proofErr w:type="gramStart"/>
      <w:r w:rsidRPr="00EB2123">
        <w:rPr>
          <w:rFonts w:hint="eastAsia"/>
          <w:color w:val="000000" w:themeColor="text1"/>
        </w:rPr>
        <w:t>則</w:t>
      </w:r>
      <w:r w:rsidR="00453C74" w:rsidRPr="00EB2123">
        <w:rPr>
          <w:rFonts w:hint="eastAsia"/>
          <w:color w:val="000000" w:themeColor="text1"/>
        </w:rPr>
        <w:t>葉○○</w:t>
      </w:r>
      <w:proofErr w:type="gramEnd"/>
      <w:r w:rsidRPr="00EB2123">
        <w:rPr>
          <w:rFonts w:hint="eastAsia"/>
          <w:color w:val="000000" w:themeColor="text1"/>
        </w:rPr>
        <w:t>、</w:t>
      </w:r>
      <w:r w:rsidR="00453C74" w:rsidRPr="00EB2123">
        <w:rPr>
          <w:rFonts w:hint="eastAsia"/>
          <w:color w:val="000000" w:themeColor="text1"/>
        </w:rPr>
        <w:t>楊○○</w:t>
      </w:r>
      <w:r w:rsidRPr="00EB2123">
        <w:rPr>
          <w:rFonts w:hint="eastAsia"/>
          <w:color w:val="000000" w:themeColor="text1"/>
        </w:rPr>
        <w:t>難脫重大犯嫌；</w:t>
      </w:r>
      <w:proofErr w:type="gramStart"/>
      <w:r w:rsidRPr="00EB2123">
        <w:rPr>
          <w:rFonts w:hint="eastAsia"/>
          <w:color w:val="000000" w:themeColor="text1"/>
        </w:rPr>
        <w:t>嗣</w:t>
      </w:r>
      <w:proofErr w:type="gramEnd"/>
      <w:r w:rsidRPr="00EB2123">
        <w:rPr>
          <w:rFonts w:hint="eastAsia"/>
          <w:color w:val="000000" w:themeColor="text1"/>
        </w:rPr>
        <w:t>經警方</w:t>
      </w:r>
      <w:proofErr w:type="gramStart"/>
      <w:r w:rsidRPr="00EB2123">
        <w:rPr>
          <w:rFonts w:hint="eastAsia"/>
          <w:color w:val="000000" w:themeColor="text1"/>
        </w:rPr>
        <w:t>調閱上開</w:t>
      </w:r>
      <w:proofErr w:type="gramEnd"/>
      <w:r w:rsidRPr="00EB2123">
        <w:rPr>
          <w:rFonts w:hint="eastAsia"/>
          <w:color w:val="000000" w:themeColor="text1"/>
        </w:rPr>
        <w:t>產業道路路口於案發當天夜間之錄影畫面，確認上開自用小客車曾於97年6月25日21時10分22秒許，途經上開北宜公路55.5公里處，右轉至人煙罕至之產業道路內，</w:t>
      </w:r>
      <w:proofErr w:type="gramStart"/>
      <w:r w:rsidRPr="00EB2123">
        <w:rPr>
          <w:rFonts w:hint="eastAsia"/>
          <w:color w:val="000000" w:themeColor="text1"/>
        </w:rPr>
        <w:t>迨</w:t>
      </w:r>
      <w:proofErr w:type="gramEnd"/>
      <w:r w:rsidRPr="00EB2123">
        <w:rPr>
          <w:rFonts w:hint="eastAsia"/>
          <w:color w:val="000000" w:themeColor="text1"/>
        </w:rPr>
        <w:t>至同日22時29分許，該</w:t>
      </w:r>
      <w:proofErr w:type="gramStart"/>
      <w:r w:rsidRPr="00EB2123">
        <w:rPr>
          <w:rFonts w:hint="eastAsia"/>
          <w:color w:val="000000" w:themeColor="text1"/>
        </w:rPr>
        <w:t>車始駛離上</w:t>
      </w:r>
      <w:proofErr w:type="gramEnd"/>
      <w:r w:rsidRPr="00EB2123">
        <w:rPr>
          <w:rFonts w:hint="eastAsia"/>
          <w:color w:val="000000" w:themeColor="text1"/>
        </w:rPr>
        <w:t>開產業道路，沿北宜公路往宜蘭方向行駛無訛，並且循線經被害人家屬指認及DNA比對確認死者為</w:t>
      </w:r>
      <w:r w:rsidR="00453C74" w:rsidRPr="00EB2123">
        <w:rPr>
          <w:rFonts w:hint="eastAsia"/>
          <w:color w:val="000000" w:themeColor="text1"/>
        </w:rPr>
        <w:t>張○○</w:t>
      </w:r>
      <w:r w:rsidRPr="00EB2123">
        <w:rPr>
          <w:rFonts w:hint="eastAsia"/>
          <w:color w:val="000000" w:themeColor="text1"/>
        </w:rPr>
        <w:t>後，於同年7月4日15時30分許，在臺北市</w:t>
      </w:r>
      <w:proofErr w:type="gramStart"/>
      <w:r w:rsidRPr="00EB2123">
        <w:rPr>
          <w:rFonts w:hint="eastAsia"/>
          <w:color w:val="000000" w:themeColor="text1"/>
        </w:rPr>
        <w:t>拘</w:t>
      </w:r>
      <w:proofErr w:type="gramEnd"/>
      <w:r w:rsidRPr="00EB2123">
        <w:rPr>
          <w:rFonts w:hint="eastAsia"/>
          <w:color w:val="000000" w:themeColor="text1"/>
        </w:rPr>
        <w:t>獲</w:t>
      </w:r>
      <w:r w:rsidR="00453C74" w:rsidRPr="00EB2123">
        <w:rPr>
          <w:rFonts w:hint="eastAsia"/>
          <w:color w:val="000000" w:themeColor="text1"/>
        </w:rPr>
        <w:t>楊○○</w:t>
      </w:r>
      <w:r w:rsidRPr="00EB2123">
        <w:rPr>
          <w:rFonts w:hint="eastAsia"/>
          <w:color w:val="000000" w:themeColor="text1"/>
        </w:rPr>
        <w:t>，並經</w:t>
      </w:r>
      <w:r w:rsidR="00453C74" w:rsidRPr="00EB2123">
        <w:rPr>
          <w:rFonts w:hint="eastAsia"/>
          <w:color w:val="000000" w:themeColor="text1"/>
        </w:rPr>
        <w:t>楊○○</w:t>
      </w:r>
      <w:r w:rsidRPr="00EB2123">
        <w:rPr>
          <w:rFonts w:hint="eastAsia"/>
          <w:color w:val="000000" w:themeColor="text1"/>
        </w:rPr>
        <w:t>陪同，於同年月10日，在北宜公路64.5公里處尋獲</w:t>
      </w:r>
      <w:r w:rsidR="00453C74" w:rsidRPr="00EB2123">
        <w:rPr>
          <w:rFonts w:hint="eastAsia"/>
          <w:color w:val="000000" w:themeColor="text1"/>
        </w:rPr>
        <w:t>張○○</w:t>
      </w:r>
      <w:r w:rsidRPr="00EB2123">
        <w:rPr>
          <w:rFonts w:hint="eastAsia"/>
          <w:color w:val="000000" w:themeColor="text1"/>
        </w:rPr>
        <w:t>之左斷掌1支，且</w:t>
      </w:r>
      <w:proofErr w:type="gramStart"/>
      <w:r w:rsidRPr="00EB2123">
        <w:rPr>
          <w:rFonts w:hint="eastAsia"/>
          <w:color w:val="000000" w:themeColor="text1"/>
        </w:rPr>
        <w:t>於其弟</w:t>
      </w:r>
      <w:r w:rsidR="00453C74" w:rsidRPr="00EB2123">
        <w:rPr>
          <w:rFonts w:hint="eastAsia"/>
          <w:color w:val="000000" w:themeColor="text1"/>
        </w:rPr>
        <w:t>楊○○</w:t>
      </w:r>
      <w:proofErr w:type="gramEnd"/>
      <w:r w:rsidRPr="00EB2123">
        <w:rPr>
          <w:rFonts w:hint="eastAsia"/>
          <w:color w:val="000000" w:themeColor="text1"/>
        </w:rPr>
        <w:t>上開住處內</w:t>
      </w:r>
      <w:proofErr w:type="gramStart"/>
      <w:r w:rsidRPr="00EB2123">
        <w:rPr>
          <w:rFonts w:hint="eastAsia"/>
          <w:color w:val="000000" w:themeColor="text1"/>
        </w:rPr>
        <w:t>扣得</w:t>
      </w:r>
      <w:r w:rsidR="00453C74" w:rsidRPr="00EB2123">
        <w:rPr>
          <w:rFonts w:hint="eastAsia"/>
          <w:color w:val="000000" w:themeColor="text1"/>
        </w:rPr>
        <w:t>葉○○</w:t>
      </w:r>
      <w:proofErr w:type="gramEnd"/>
      <w:r w:rsidRPr="00EB2123">
        <w:rPr>
          <w:rFonts w:hint="eastAsia"/>
          <w:color w:val="000000" w:themeColor="text1"/>
        </w:rPr>
        <w:t>、</w:t>
      </w:r>
      <w:r w:rsidR="00453C74" w:rsidRPr="00EB2123">
        <w:rPr>
          <w:rFonts w:hint="eastAsia"/>
          <w:color w:val="000000" w:themeColor="text1"/>
        </w:rPr>
        <w:t>楊○○</w:t>
      </w:r>
      <w:r w:rsidRPr="00EB2123">
        <w:rPr>
          <w:rFonts w:hint="eastAsia"/>
          <w:color w:val="000000" w:themeColor="text1"/>
        </w:rPr>
        <w:t>二人所購買、預備供犯罪用之硫酸1桶，至於上開美工刀及</w:t>
      </w:r>
      <w:r w:rsidR="00453C74" w:rsidRPr="00EB2123">
        <w:rPr>
          <w:rFonts w:hint="eastAsia"/>
          <w:color w:val="000000" w:themeColor="text1"/>
        </w:rPr>
        <w:t>張○○</w:t>
      </w:r>
      <w:r w:rsidRPr="00EB2123">
        <w:rPr>
          <w:rFonts w:hint="eastAsia"/>
          <w:color w:val="000000" w:themeColor="text1"/>
        </w:rPr>
        <w:t>之衣物、手機、公事包等物（均未扣案）經</w:t>
      </w:r>
      <w:r w:rsidR="00453C74" w:rsidRPr="00EB2123">
        <w:rPr>
          <w:rFonts w:hint="eastAsia"/>
          <w:color w:val="000000" w:themeColor="text1"/>
        </w:rPr>
        <w:t>楊○○</w:t>
      </w:r>
      <w:r w:rsidRPr="00EB2123">
        <w:rPr>
          <w:rFonts w:hint="eastAsia"/>
          <w:color w:val="000000" w:themeColor="text1"/>
        </w:rPr>
        <w:t>陪同搜尋仍無法尋獲；</w:t>
      </w:r>
      <w:proofErr w:type="gramStart"/>
      <w:r w:rsidRPr="00EB2123">
        <w:rPr>
          <w:rFonts w:hint="eastAsia"/>
          <w:color w:val="000000" w:themeColor="text1"/>
        </w:rPr>
        <w:t>之後</w:t>
      </w:r>
      <w:r w:rsidR="00453C74" w:rsidRPr="00EB2123">
        <w:rPr>
          <w:rFonts w:hint="eastAsia"/>
          <w:color w:val="000000" w:themeColor="text1"/>
        </w:rPr>
        <w:t>葉</w:t>
      </w:r>
      <w:proofErr w:type="gramEnd"/>
      <w:r w:rsidR="00453C74" w:rsidRPr="00EB2123">
        <w:rPr>
          <w:rFonts w:hint="eastAsia"/>
          <w:color w:val="000000" w:themeColor="text1"/>
        </w:rPr>
        <w:t>○○</w:t>
      </w:r>
      <w:r w:rsidRPr="00EB2123">
        <w:rPr>
          <w:rFonts w:hint="eastAsia"/>
          <w:color w:val="000000" w:themeColor="text1"/>
        </w:rPr>
        <w:t>於</w:t>
      </w:r>
      <w:r w:rsidRPr="00EB2123">
        <w:rPr>
          <w:rFonts w:hint="eastAsia"/>
          <w:color w:val="000000" w:themeColor="text1"/>
        </w:rPr>
        <w:lastRenderedPageBreak/>
        <w:t>97年7月5日在金門欲登機離開國境之際，被警依法攔阻不得離境，</w:t>
      </w:r>
      <w:proofErr w:type="gramStart"/>
      <w:r w:rsidRPr="00EB2123">
        <w:rPr>
          <w:rFonts w:hint="eastAsia"/>
          <w:color w:val="000000" w:themeColor="text1"/>
        </w:rPr>
        <w:t>爰</w:t>
      </w:r>
      <w:proofErr w:type="gramEnd"/>
      <w:r w:rsidRPr="00EB2123">
        <w:rPr>
          <w:rFonts w:hint="eastAsia"/>
          <w:color w:val="000000" w:themeColor="text1"/>
        </w:rPr>
        <w:t>返回臺灣境內</w:t>
      </w:r>
      <w:proofErr w:type="gramStart"/>
      <w:r w:rsidRPr="00EB2123">
        <w:rPr>
          <w:rFonts w:hint="eastAsia"/>
          <w:color w:val="000000" w:themeColor="text1"/>
        </w:rPr>
        <w:t>惟</w:t>
      </w:r>
      <w:proofErr w:type="gramEnd"/>
      <w:r w:rsidRPr="00EB2123">
        <w:rPr>
          <w:rFonts w:hint="eastAsia"/>
          <w:color w:val="000000" w:themeColor="text1"/>
        </w:rPr>
        <w:t>經傳</w:t>
      </w:r>
      <w:proofErr w:type="gramStart"/>
      <w:r w:rsidRPr="00EB2123">
        <w:rPr>
          <w:rFonts w:hint="eastAsia"/>
          <w:color w:val="000000" w:themeColor="text1"/>
        </w:rPr>
        <w:t>拘</w:t>
      </w:r>
      <w:proofErr w:type="gramEnd"/>
      <w:r w:rsidRPr="00EB2123">
        <w:rPr>
          <w:rFonts w:hint="eastAsia"/>
          <w:color w:val="000000" w:themeColor="text1"/>
        </w:rPr>
        <w:t>均未到案，並依法通緝，</w:t>
      </w:r>
      <w:proofErr w:type="gramStart"/>
      <w:r w:rsidRPr="00EB2123">
        <w:rPr>
          <w:rFonts w:hint="eastAsia"/>
          <w:color w:val="000000" w:themeColor="text1"/>
        </w:rPr>
        <w:t>迨</w:t>
      </w:r>
      <w:proofErr w:type="gramEnd"/>
      <w:r w:rsidRPr="00EB2123">
        <w:rPr>
          <w:rFonts w:hint="eastAsia"/>
          <w:color w:val="000000" w:themeColor="text1"/>
        </w:rPr>
        <w:t>於9</w:t>
      </w:r>
      <w:r w:rsidRPr="00EB2123">
        <w:rPr>
          <w:color w:val="000000" w:themeColor="text1"/>
        </w:rPr>
        <w:t>7</w:t>
      </w:r>
      <w:r w:rsidRPr="00EB2123">
        <w:rPr>
          <w:rFonts w:hint="eastAsia"/>
          <w:color w:val="000000" w:themeColor="text1"/>
        </w:rPr>
        <w:t>年8月5日在臺灣</w:t>
      </w:r>
      <w:proofErr w:type="gramStart"/>
      <w:r w:rsidRPr="00EB2123">
        <w:rPr>
          <w:rFonts w:hint="eastAsia"/>
          <w:color w:val="000000" w:themeColor="text1"/>
        </w:rPr>
        <w:t>臺</w:t>
      </w:r>
      <w:proofErr w:type="gramEnd"/>
      <w:r w:rsidRPr="00EB2123">
        <w:rPr>
          <w:rFonts w:hint="eastAsia"/>
          <w:color w:val="000000" w:themeColor="text1"/>
        </w:rPr>
        <w:t>北地方法院檢察署前，為警依法緝獲，始查</w:t>
      </w:r>
      <w:proofErr w:type="gramStart"/>
      <w:r w:rsidRPr="00EB2123">
        <w:rPr>
          <w:rFonts w:hint="eastAsia"/>
          <w:color w:val="000000" w:themeColor="text1"/>
        </w:rPr>
        <w:t>悉上情</w:t>
      </w:r>
      <w:proofErr w:type="gramEnd"/>
      <w:r w:rsidRPr="00EB2123">
        <w:rPr>
          <w:rFonts w:hint="eastAsia"/>
          <w:color w:val="000000" w:themeColor="text1"/>
        </w:rPr>
        <w:t>。</w:t>
      </w:r>
    </w:p>
    <w:p w14:paraId="24169A31" w14:textId="39D22E0F" w:rsidR="0021513D" w:rsidRPr="00EB2123" w:rsidRDefault="0021513D" w:rsidP="00F7534B">
      <w:pPr>
        <w:pStyle w:val="4"/>
        <w:rPr>
          <w:color w:val="000000" w:themeColor="text1"/>
        </w:rPr>
      </w:pPr>
      <w:r w:rsidRPr="00EB2123">
        <w:rPr>
          <w:rFonts w:hint="eastAsia"/>
          <w:color w:val="000000" w:themeColor="text1"/>
        </w:rPr>
        <w:t>案經原確定判決法院審理後，</w:t>
      </w:r>
      <w:r w:rsidR="00545CCB" w:rsidRPr="00EB2123">
        <w:rPr>
          <w:rFonts w:hint="eastAsia"/>
          <w:color w:val="000000" w:themeColor="text1"/>
        </w:rPr>
        <w:t>陳訴人</w:t>
      </w:r>
      <w:r w:rsidR="00453C74" w:rsidRPr="00EB2123">
        <w:rPr>
          <w:rFonts w:hint="eastAsia"/>
          <w:color w:val="000000" w:themeColor="text1"/>
        </w:rPr>
        <w:t>葉○○</w:t>
      </w:r>
      <w:r w:rsidR="00545CCB" w:rsidRPr="00EB2123">
        <w:rPr>
          <w:rFonts w:hint="eastAsia"/>
          <w:color w:val="000000" w:themeColor="text1"/>
        </w:rPr>
        <w:t>與</w:t>
      </w:r>
      <w:r w:rsidR="00453C74" w:rsidRPr="00EB2123">
        <w:rPr>
          <w:rFonts w:hint="eastAsia"/>
          <w:color w:val="000000" w:themeColor="text1"/>
        </w:rPr>
        <w:t>楊○○</w:t>
      </w:r>
      <w:r w:rsidR="00545CCB" w:rsidRPr="00EB2123">
        <w:rPr>
          <w:rFonts w:hint="eastAsia"/>
          <w:color w:val="000000" w:themeColor="text1"/>
        </w:rPr>
        <w:t>共同殺害被害人</w:t>
      </w:r>
      <w:r w:rsidR="00453C74" w:rsidRPr="00EB2123">
        <w:rPr>
          <w:rFonts w:hint="eastAsia"/>
          <w:color w:val="000000" w:themeColor="text1"/>
        </w:rPr>
        <w:t>張○○</w:t>
      </w:r>
      <w:r w:rsidR="00545CCB" w:rsidRPr="00EB2123">
        <w:rPr>
          <w:rFonts w:hint="eastAsia"/>
          <w:color w:val="000000" w:themeColor="text1"/>
        </w:rPr>
        <w:t>，共同遺棄屍體，</w:t>
      </w:r>
      <w:r w:rsidR="00545CCB" w:rsidRPr="00EB2123">
        <w:rPr>
          <w:rFonts w:hint="eastAsia"/>
          <w:b/>
          <w:color w:val="000000" w:themeColor="text1"/>
        </w:rPr>
        <w:t>應執行無期徒刑</w:t>
      </w:r>
      <w:r w:rsidR="00545CCB" w:rsidRPr="00EB2123">
        <w:rPr>
          <w:rFonts w:hint="eastAsia"/>
          <w:color w:val="000000" w:themeColor="text1"/>
        </w:rPr>
        <w:t>，褫奪公權終身</w:t>
      </w:r>
      <w:r w:rsidRPr="00EB2123">
        <w:rPr>
          <w:rFonts w:hint="eastAsia"/>
          <w:color w:val="000000" w:themeColor="text1"/>
        </w:rPr>
        <w:t>。</w:t>
      </w:r>
    </w:p>
    <w:p w14:paraId="3058B6E7" w14:textId="57793D0A" w:rsidR="0021513D" w:rsidRPr="00EB2123" w:rsidRDefault="00E70C43" w:rsidP="00F7534B">
      <w:pPr>
        <w:pStyle w:val="3"/>
        <w:rPr>
          <w:color w:val="000000" w:themeColor="text1"/>
        </w:rPr>
      </w:pPr>
      <w:r w:rsidRPr="00EB2123">
        <w:rPr>
          <w:rFonts w:hint="eastAsia"/>
          <w:color w:val="000000" w:themeColor="text1"/>
        </w:rPr>
        <w:t>本案判決確定後，歷經2次聲請再審，</w:t>
      </w:r>
      <w:proofErr w:type="gramStart"/>
      <w:r w:rsidRPr="00EB2123">
        <w:rPr>
          <w:rFonts w:hint="eastAsia"/>
          <w:color w:val="000000" w:themeColor="text1"/>
        </w:rPr>
        <w:t>均遭駁回</w:t>
      </w:r>
      <w:proofErr w:type="gramEnd"/>
      <w:r w:rsidRPr="00EB2123">
        <w:rPr>
          <w:rFonts w:hint="eastAsia"/>
          <w:color w:val="000000" w:themeColor="text1"/>
        </w:rPr>
        <w:t>，駁回</w:t>
      </w:r>
      <w:proofErr w:type="gramStart"/>
      <w:r w:rsidRPr="00EB2123">
        <w:rPr>
          <w:rFonts w:hint="eastAsia"/>
          <w:color w:val="000000" w:themeColor="text1"/>
        </w:rPr>
        <w:t>理由摘述於</w:t>
      </w:r>
      <w:proofErr w:type="gramEnd"/>
      <w:r w:rsidRPr="00EB2123">
        <w:rPr>
          <w:rFonts w:hint="eastAsia"/>
          <w:color w:val="000000" w:themeColor="text1"/>
        </w:rPr>
        <w:t>下：</w:t>
      </w:r>
    </w:p>
    <w:p w14:paraId="07443358" w14:textId="77777777" w:rsidR="00E70C43" w:rsidRPr="00EB2123" w:rsidRDefault="00E70C43" w:rsidP="00F7534B">
      <w:pPr>
        <w:pStyle w:val="4"/>
        <w:rPr>
          <w:color w:val="000000" w:themeColor="text1"/>
        </w:rPr>
      </w:pPr>
      <w:r w:rsidRPr="00EB2123">
        <w:rPr>
          <w:rFonts w:hint="eastAsia"/>
          <w:color w:val="000000" w:themeColor="text1"/>
        </w:rPr>
        <w:t>臺灣高等法院100年</w:t>
      </w:r>
      <w:proofErr w:type="gramStart"/>
      <w:r w:rsidRPr="00EB2123">
        <w:rPr>
          <w:rFonts w:hint="eastAsia"/>
          <w:color w:val="000000" w:themeColor="text1"/>
        </w:rPr>
        <w:t>聲再字第121號</w:t>
      </w:r>
      <w:proofErr w:type="gramEnd"/>
      <w:r w:rsidRPr="00EB2123">
        <w:rPr>
          <w:rFonts w:hint="eastAsia"/>
          <w:color w:val="000000" w:themeColor="text1"/>
        </w:rPr>
        <w:t>刑事裁定：</w:t>
      </w:r>
    </w:p>
    <w:p w14:paraId="5E727396" w14:textId="2F0D19BE" w:rsidR="00E70C43" w:rsidRPr="00EB2123" w:rsidRDefault="00E70C43" w:rsidP="00F7534B">
      <w:pPr>
        <w:pStyle w:val="41"/>
        <w:ind w:left="1701" w:firstLine="680"/>
        <w:rPr>
          <w:color w:val="000000" w:themeColor="text1"/>
        </w:rPr>
      </w:pPr>
      <w:r w:rsidRPr="00EB2123">
        <w:rPr>
          <w:rFonts w:hint="eastAsia"/>
          <w:color w:val="000000" w:themeColor="text1"/>
        </w:rPr>
        <w:t>本件再審聲請人即受判決人</w:t>
      </w:r>
      <w:r w:rsidR="00453C74" w:rsidRPr="00EB2123">
        <w:rPr>
          <w:rFonts w:hint="eastAsia"/>
          <w:color w:val="000000" w:themeColor="text1"/>
        </w:rPr>
        <w:t>葉○○</w:t>
      </w:r>
      <w:r w:rsidRPr="00EB2123">
        <w:rPr>
          <w:rFonts w:hint="eastAsia"/>
          <w:color w:val="000000" w:themeColor="text1"/>
        </w:rPr>
        <w:t>對於本院</w:t>
      </w:r>
      <w:r w:rsidR="008F6ADE" w:rsidRPr="00EB2123">
        <w:rPr>
          <w:rFonts w:hint="eastAsia"/>
          <w:color w:val="000000" w:themeColor="text1"/>
        </w:rPr>
        <w:t>9</w:t>
      </w:r>
      <w:r w:rsidR="008F6ADE" w:rsidRPr="00EB2123">
        <w:rPr>
          <w:color w:val="000000" w:themeColor="text1"/>
        </w:rPr>
        <w:t>9</w:t>
      </w:r>
      <w:r w:rsidRPr="00EB2123">
        <w:rPr>
          <w:rFonts w:hint="eastAsia"/>
          <w:color w:val="000000" w:themeColor="text1"/>
        </w:rPr>
        <w:t>年度</w:t>
      </w:r>
      <w:proofErr w:type="gramStart"/>
      <w:r w:rsidRPr="00EB2123">
        <w:rPr>
          <w:rFonts w:hint="eastAsia"/>
          <w:color w:val="000000" w:themeColor="text1"/>
        </w:rPr>
        <w:t>上重更</w:t>
      </w:r>
      <w:r w:rsidRPr="00EB2123">
        <w:rPr>
          <w:rFonts w:ascii="MS Gothic" w:eastAsia="MS Gothic" w:hAnsi="MS Gothic" w:cs="MS Gothic" w:hint="eastAsia"/>
          <w:color w:val="000000" w:themeColor="text1"/>
        </w:rPr>
        <w:t>㈠</w:t>
      </w:r>
      <w:r w:rsidRPr="00EB2123">
        <w:rPr>
          <w:rFonts w:hAnsi="標楷體" w:cs="標楷體" w:hint="eastAsia"/>
          <w:color w:val="000000" w:themeColor="text1"/>
        </w:rPr>
        <w:t>字</w:t>
      </w:r>
      <w:proofErr w:type="gramEnd"/>
      <w:r w:rsidRPr="00EB2123">
        <w:rPr>
          <w:rFonts w:hAnsi="標楷體" w:cs="標楷體" w:hint="eastAsia"/>
          <w:color w:val="000000" w:themeColor="text1"/>
        </w:rPr>
        <w:t>第</w:t>
      </w:r>
      <w:r w:rsidRPr="00EB2123">
        <w:rPr>
          <w:color w:val="000000" w:themeColor="text1"/>
        </w:rPr>
        <w:t>22</w:t>
      </w:r>
      <w:r w:rsidRPr="00EB2123">
        <w:rPr>
          <w:rFonts w:hint="eastAsia"/>
          <w:color w:val="000000" w:themeColor="text1"/>
        </w:rPr>
        <w:t>號確定判決聲請再審，既未敘明再審理由，亦未</w:t>
      </w:r>
      <w:proofErr w:type="gramStart"/>
      <w:r w:rsidRPr="00EB2123">
        <w:rPr>
          <w:rFonts w:hint="eastAsia"/>
          <w:color w:val="000000" w:themeColor="text1"/>
        </w:rPr>
        <w:t>附具聲請</w:t>
      </w:r>
      <w:proofErr w:type="gramEnd"/>
      <w:r w:rsidRPr="00EB2123">
        <w:rPr>
          <w:rFonts w:hint="eastAsia"/>
          <w:color w:val="000000" w:themeColor="text1"/>
        </w:rPr>
        <w:t>再審之證據，雖其於民國</w:t>
      </w:r>
      <w:r w:rsidR="008F6ADE" w:rsidRPr="00EB2123">
        <w:rPr>
          <w:rFonts w:hint="eastAsia"/>
          <w:color w:val="000000" w:themeColor="text1"/>
        </w:rPr>
        <w:t>1</w:t>
      </w:r>
      <w:r w:rsidR="008F6ADE" w:rsidRPr="00EB2123">
        <w:rPr>
          <w:color w:val="000000" w:themeColor="text1"/>
        </w:rPr>
        <w:t>00</w:t>
      </w:r>
      <w:r w:rsidRPr="00EB2123">
        <w:rPr>
          <w:rFonts w:hint="eastAsia"/>
          <w:color w:val="000000" w:themeColor="text1"/>
        </w:rPr>
        <w:t>年</w:t>
      </w:r>
      <w:r w:rsidR="008F6ADE" w:rsidRPr="00EB2123">
        <w:rPr>
          <w:rFonts w:hint="eastAsia"/>
          <w:color w:val="000000" w:themeColor="text1"/>
        </w:rPr>
        <w:t>4</w:t>
      </w:r>
      <w:r w:rsidRPr="00EB2123">
        <w:rPr>
          <w:rFonts w:hint="eastAsia"/>
          <w:color w:val="000000" w:themeColor="text1"/>
        </w:rPr>
        <w:t>月</w:t>
      </w:r>
      <w:r w:rsidR="008F6ADE" w:rsidRPr="00EB2123">
        <w:rPr>
          <w:rFonts w:hint="eastAsia"/>
          <w:color w:val="000000" w:themeColor="text1"/>
        </w:rPr>
        <w:t>1</w:t>
      </w:r>
      <w:r w:rsidRPr="00EB2123">
        <w:rPr>
          <w:rFonts w:hint="eastAsia"/>
          <w:color w:val="000000" w:themeColor="text1"/>
        </w:rPr>
        <w:t>日提出之再審聲請</w:t>
      </w:r>
      <w:proofErr w:type="gramStart"/>
      <w:r w:rsidRPr="00EB2123">
        <w:rPr>
          <w:rFonts w:hint="eastAsia"/>
          <w:color w:val="000000" w:themeColor="text1"/>
        </w:rPr>
        <w:t>書狀內記載</w:t>
      </w:r>
      <w:proofErr w:type="gramEnd"/>
      <w:r w:rsidRPr="00EB2123">
        <w:rPr>
          <w:rFonts w:hint="eastAsia"/>
          <w:color w:val="000000" w:themeColor="text1"/>
        </w:rPr>
        <w:t>：「依刑事訴訟第</w:t>
      </w:r>
      <w:r w:rsidR="008F6ADE" w:rsidRPr="00EB2123">
        <w:rPr>
          <w:rFonts w:hint="eastAsia"/>
          <w:color w:val="000000" w:themeColor="text1"/>
        </w:rPr>
        <w:t>4</w:t>
      </w:r>
      <w:r w:rsidR="008F6ADE" w:rsidRPr="00EB2123">
        <w:rPr>
          <w:color w:val="000000" w:themeColor="text1"/>
        </w:rPr>
        <w:t>20</w:t>
      </w:r>
      <w:r w:rsidRPr="00EB2123">
        <w:rPr>
          <w:rFonts w:hint="eastAsia"/>
          <w:color w:val="000000" w:themeColor="text1"/>
        </w:rPr>
        <w:t>條、第</w:t>
      </w:r>
      <w:r w:rsidR="008F6ADE" w:rsidRPr="00EB2123">
        <w:rPr>
          <w:rFonts w:hint="eastAsia"/>
          <w:color w:val="000000" w:themeColor="text1"/>
        </w:rPr>
        <w:t>4</w:t>
      </w:r>
      <w:r w:rsidR="008F6ADE" w:rsidRPr="00EB2123">
        <w:rPr>
          <w:color w:val="000000" w:themeColor="text1"/>
        </w:rPr>
        <w:t>29</w:t>
      </w:r>
      <w:r w:rsidRPr="00EB2123">
        <w:rPr>
          <w:rFonts w:hint="eastAsia"/>
          <w:color w:val="000000" w:themeColor="text1"/>
        </w:rPr>
        <w:t>條之</w:t>
      </w:r>
      <w:proofErr w:type="gramStart"/>
      <w:r w:rsidRPr="00EB2123">
        <w:rPr>
          <w:rFonts w:hint="eastAsia"/>
          <w:color w:val="000000" w:themeColor="text1"/>
        </w:rPr>
        <w:t>規定先具狀</w:t>
      </w:r>
      <w:proofErr w:type="gramEnd"/>
      <w:r w:rsidRPr="00EB2123">
        <w:rPr>
          <w:rFonts w:hint="eastAsia"/>
          <w:color w:val="000000" w:themeColor="text1"/>
        </w:rPr>
        <w:t>聲請再審，隨後補提再審理由狀」等語，惟自本院於同年月</w:t>
      </w:r>
      <w:r w:rsidR="008F6ADE" w:rsidRPr="00EB2123">
        <w:rPr>
          <w:rFonts w:hint="eastAsia"/>
          <w:color w:val="000000" w:themeColor="text1"/>
        </w:rPr>
        <w:t>6</w:t>
      </w:r>
      <w:r w:rsidRPr="00EB2123">
        <w:rPr>
          <w:rFonts w:hint="eastAsia"/>
          <w:color w:val="000000" w:themeColor="text1"/>
        </w:rPr>
        <w:t>日</w:t>
      </w:r>
      <w:proofErr w:type="gramStart"/>
      <w:r w:rsidRPr="00EB2123">
        <w:rPr>
          <w:rFonts w:hint="eastAsia"/>
          <w:color w:val="000000" w:themeColor="text1"/>
        </w:rPr>
        <w:t>收狀至今迄</w:t>
      </w:r>
      <w:proofErr w:type="gramEnd"/>
      <w:r w:rsidRPr="00EB2123">
        <w:rPr>
          <w:rFonts w:hint="eastAsia"/>
          <w:color w:val="000000" w:themeColor="text1"/>
        </w:rPr>
        <w:t>未補正。按之上開規定，其聲請程序顯屬有所違背，應予駁回。</w:t>
      </w:r>
    </w:p>
    <w:p w14:paraId="67C9194E" w14:textId="77777777" w:rsidR="00E70C43" w:rsidRPr="00EB2123" w:rsidRDefault="00E70C43" w:rsidP="00F7534B">
      <w:pPr>
        <w:pStyle w:val="4"/>
        <w:rPr>
          <w:color w:val="000000" w:themeColor="text1"/>
        </w:rPr>
      </w:pPr>
      <w:r w:rsidRPr="00EB2123">
        <w:rPr>
          <w:rFonts w:hint="eastAsia"/>
          <w:color w:val="000000" w:themeColor="text1"/>
        </w:rPr>
        <w:t>臺灣高等法院107年</w:t>
      </w:r>
      <w:proofErr w:type="gramStart"/>
      <w:r w:rsidRPr="00EB2123">
        <w:rPr>
          <w:rFonts w:hint="eastAsia"/>
          <w:color w:val="000000" w:themeColor="text1"/>
        </w:rPr>
        <w:t>聲再字第177號</w:t>
      </w:r>
      <w:proofErr w:type="gramEnd"/>
      <w:r w:rsidRPr="00EB2123">
        <w:rPr>
          <w:rFonts w:hint="eastAsia"/>
          <w:color w:val="000000" w:themeColor="text1"/>
        </w:rPr>
        <w:t>刑事裁定：</w:t>
      </w:r>
    </w:p>
    <w:p w14:paraId="28DCC10B" w14:textId="261716E5" w:rsidR="00E70C43" w:rsidRPr="00EB2123" w:rsidRDefault="00E70C43" w:rsidP="00F7534B">
      <w:pPr>
        <w:pStyle w:val="5"/>
        <w:rPr>
          <w:color w:val="000000" w:themeColor="text1"/>
        </w:rPr>
      </w:pPr>
      <w:r w:rsidRPr="00EB2123">
        <w:rPr>
          <w:rFonts w:hint="eastAsia"/>
          <w:color w:val="000000" w:themeColor="text1"/>
        </w:rPr>
        <w:t>按證據調查為法院之職權，法院就調查證據結果，本於自由心證斟酌取捨，其證據證明力如何，要屬法院之職權範圍，</w:t>
      </w:r>
      <w:proofErr w:type="gramStart"/>
      <w:r w:rsidRPr="00EB2123">
        <w:rPr>
          <w:rFonts w:hint="eastAsia"/>
          <w:color w:val="000000" w:themeColor="text1"/>
        </w:rPr>
        <w:t>倘未違反</w:t>
      </w:r>
      <w:proofErr w:type="gramEnd"/>
      <w:r w:rsidRPr="00EB2123">
        <w:rPr>
          <w:rFonts w:hint="eastAsia"/>
          <w:color w:val="000000" w:themeColor="text1"/>
        </w:rPr>
        <w:t>論理或經驗法則，即難謂為違法。原確定判決依…</w:t>
      </w:r>
      <w:proofErr w:type="gramStart"/>
      <w:r w:rsidRPr="00EB2123">
        <w:rPr>
          <w:rFonts w:hint="eastAsia"/>
          <w:color w:val="000000" w:themeColor="text1"/>
        </w:rPr>
        <w:t>…</w:t>
      </w:r>
      <w:proofErr w:type="gramEnd"/>
      <w:r w:rsidRPr="00EB2123">
        <w:rPr>
          <w:rFonts w:hint="eastAsia"/>
          <w:color w:val="000000" w:themeColor="text1"/>
        </w:rPr>
        <w:t>等證據，相互勾</w:t>
      </w:r>
      <w:proofErr w:type="gramStart"/>
      <w:r w:rsidRPr="00EB2123">
        <w:rPr>
          <w:rFonts w:hint="eastAsia"/>
          <w:color w:val="000000" w:themeColor="text1"/>
        </w:rPr>
        <w:t>稽</w:t>
      </w:r>
      <w:proofErr w:type="gramEnd"/>
      <w:r w:rsidRPr="00EB2123">
        <w:rPr>
          <w:rFonts w:hint="eastAsia"/>
          <w:color w:val="000000" w:themeColor="text1"/>
        </w:rPr>
        <w:t>審酌，認定</w:t>
      </w:r>
      <w:r w:rsidR="00453C74" w:rsidRPr="00EB2123">
        <w:rPr>
          <w:rFonts w:hint="eastAsia"/>
          <w:color w:val="000000" w:themeColor="text1"/>
        </w:rPr>
        <w:t>葉○○</w:t>
      </w:r>
      <w:r w:rsidRPr="00EB2123">
        <w:rPr>
          <w:rFonts w:hint="eastAsia"/>
          <w:color w:val="000000" w:themeColor="text1"/>
        </w:rPr>
        <w:t>因與</w:t>
      </w:r>
      <w:r w:rsidR="00453C74" w:rsidRPr="00EB2123">
        <w:rPr>
          <w:rFonts w:hint="eastAsia"/>
          <w:color w:val="000000" w:themeColor="text1"/>
        </w:rPr>
        <w:t>張○○</w:t>
      </w:r>
      <w:r w:rsidRPr="00EB2123">
        <w:rPr>
          <w:rFonts w:hint="eastAsia"/>
          <w:color w:val="000000" w:themeColor="text1"/>
        </w:rPr>
        <w:t>發生債務糾紛，萌生殺害</w:t>
      </w:r>
      <w:r w:rsidR="00453C74" w:rsidRPr="00EB2123">
        <w:rPr>
          <w:rFonts w:hint="eastAsia"/>
          <w:color w:val="000000" w:themeColor="text1"/>
        </w:rPr>
        <w:t>張○○</w:t>
      </w:r>
      <w:r w:rsidRPr="00EB2123">
        <w:rPr>
          <w:rFonts w:hint="eastAsia"/>
          <w:color w:val="000000" w:themeColor="text1"/>
        </w:rPr>
        <w:t>之犯意，於97年6月24日與</w:t>
      </w:r>
      <w:r w:rsidR="00453C74" w:rsidRPr="00EB2123">
        <w:rPr>
          <w:rFonts w:hint="eastAsia"/>
          <w:color w:val="000000" w:themeColor="text1"/>
        </w:rPr>
        <w:t>楊○○</w:t>
      </w:r>
      <w:r w:rsidRPr="00EB2123">
        <w:rPr>
          <w:rFonts w:hint="eastAsia"/>
          <w:color w:val="000000" w:themeColor="text1"/>
        </w:rPr>
        <w:t>共同謀議以硫酸殺害</w:t>
      </w:r>
      <w:r w:rsidR="00453C74" w:rsidRPr="00EB2123">
        <w:rPr>
          <w:rFonts w:hint="eastAsia"/>
          <w:color w:val="000000" w:themeColor="text1"/>
        </w:rPr>
        <w:t>張○○</w:t>
      </w:r>
      <w:r w:rsidRPr="00EB2123">
        <w:rPr>
          <w:rFonts w:hint="eastAsia"/>
          <w:color w:val="000000" w:themeColor="text1"/>
        </w:rPr>
        <w:t>，而一同驅車前往購買硫酸1桶，並於同年月25日下午，基於殺人之犯意聯絡，由</w:t>
      </w:r>
      <w:r w:rsidR="00453C74" w:rsidRPr="00EB2123">
        <w:rPr>
          <w:rFonts w:hint="eastAsia"/>
          <w:color w:val="000000" w:themeColor="text1"/>
        </w:rPr>
        <w:t>葉○○</w:t>
      </w:r>
      <w:r w:rsidRPr="00EB2123">
        <w:rPr>
          <w:rFonts w:hint="eastAsia"/>
          <w:color w:val="000000" w:themeColor="text1"/>
        </w:rPr>
        <w:t>邀約</w:t>
      </w:r>
      <w:r w:rsidR="00453C74" w:rsidRPr="00EB2123">
        <w:rPr>
          <w:rFonts w:hint="eastAsia"/>
          <w:color w:val="000000" w:themeColor="text1"/>
        </w:rPr>
        <w:t>張○○</w:t>
      </w:r>
      <w:r w:rsidRPr="00EB2123">
        <w:rPr>
          <w:rFonts w:hint="eastAsia"/>
          <w:color w:val="000000" w:themeColor="text1"/>
        </w:rPr>
        <w:t>單獨碰面，</w:t>
      </w:r>
      <w:r w:rsidR="00453C74" w:rsidRPr="00EB2123">
        <w:rPr>
          <w:rFonts w:hint="eastAsia"/>
          <w:color w:val="000000" w:themeColor="text1"/>
        </w:rPr>
        <w:t>張○○</w:t>
      </w:r>
      <w:r w:rsidRPr="00EB2123">
        <w:rPr>
          <w:rFonts w:hint="eastAsia"/>
          <w:color w:val="000000" w:themeColor="text1"/>
        </w:rPr>
        <w:t>於同日下午19時40</w:t>
      </w:r>
      <w:r w:rsidRPr="00EB2123">
        <w:rPr>
          <w:rFonts w:hint="eastAsia"/>
          <w:color w:val="000000" w:themeColor="text1"/>
        </w:rPr>
        <w:lastRenderedPageBreak/>
        <w:t>分至45分許，上車坐在駕駛座旁之乘客座位後，</w:t>
      </w:r>
      <w:r w:rsidR="00453C74" w:rsidRPr="00EB2123">
        <w:rPr>
          <w:rFonts w:hint="eastAsia"/>
          <w:color w:val="000000" w:themeColor="text1"/>
        </w:rPr>
        <w:t>葉○○</w:t>
      </w:r>
      <w:r w:rsidRPr="00EB2123">
        <w:rPr>
          <w:rFonts w:hint="eastAsia"/>
          <w:color w:val="000000" w:themeColor="text1"/>
        </w:rPr>
        <w:t>即駕車前往臺北市重慶北路中山高架橋下搭載等候接應之</w:t>
      </w:r>
      <w:r w:rsidR="00453C74" w:rsidRPr="00EB2123">
        <w:rPr>
          <w:rFonts w:hint="eastAsia"/>
          <w:color w:val="000000" w:themeColor="text1"/>
        </w:rPr>
        <w:t>楊○○</w:t>
      </w:r>
      <w:r w:rsidRPr="00EB2123">
        <w:rPr>
          <w:rFonts w:hint="eastAsia"/>
          <w:color w:val="000000" w:themeColor="text1"/>
        </w:rPr>
        <w:t>，</w:t>
      </w:r>
      <w:r w:rsidR="00453C74" w:rsidRPr="00EB2123">
        <w:rPr>
          <w:rFonts w:hint="eastAsia"/>
          <w:color w:val="000000" w:themeColor="text1"/>
        </w:rPr>
        <w:t>楊○○</w:t>
      </w:r>
      <w:r w:rsidRPr="00EB2123">
        <w:rPr>
          <w:rFonts w:hint="eastAsia"/>
          <w:color w:val="000000" w:themeColor="text1"/>
        </w:rPr>
        <w:t>上車後坐在後座，旋即以左手持預藏之</w:t>
      </w:r>
      <w:proofErr w:type="gramStart"/>
      <w:r w:rsidRPr="00EB2123">
        <w:rPr>
          <w:rFonts w:hint="eastAsia"/>
          <w:color w:val="000000" w:themeColor="text1"/>
        </w:rPr>
        <w:t>美工刀繞自</w:t>
      </w:r>
      <w:proofErr w:type="gramEnd"/>
      <w:r w:rsidR="00453C74" w:rsidRPr="00EB2123">
        <w:rPr>
          <w:rFonts w:hint="eastAsia"/>
          <w:color w:val="000000" w:themeColor="text1"/>
        </w:rPr>
        <w:t>張○○</w:t>
      </w:r>
      <w:proofErr w:type="gramStart"/>
      <w:r w:rsidRPr="00EB2123">
        <w:rPr>
          <w:rFonts w:hint="eastAsia"/>
          <w:color w:val="000000" w:themeColor="text1"/>
        </w:rPr>
        <w:t>背後伸</w:t>
      </w:r>
      <w:proofErr w:type="gramEnd"/>
      <w:r w:rsidRPr="00EB2123">
        <w:rPr>
          <w:rFonts w:hint="eastAsia"/>
          <w:color w:val="000000" w:themeColor="text1"/>
        </w:rPr>
        <w:t>至其脖子，</w:t>
      </w:r>
      <w:r w:rsidR="00453C74" w:rsidRPr="00EB2123">
        <w:rPr>
          <w:rFonts w:hint="eastAsia"/>
          <w:color w:val="000000" w:themeColor="text1"/>
        </w:rPr>
        <w:t>葉○○</w:t>
      </w:r>
      <w:r w:rsidRPr="00EB2123">
        <w:rPr>
          <w:rFonts w:hint="eastAsia"/>
          <w:color w:val="000000" w:themeColor="text1"/>
        </w:rPr>
        <w:t>則調整</w:t>
      </w:r>
      <w:r w:rsidR="00453C74" w:rsidRPr="00EB2123">
        <w:rPr>
          <w:rFonts w:hint="eastAsia"/>
          <w:color w:val="000000" w:themeColor="text1"/>
        </w:rPr>
        <w:t>張○○</w:t>
      </w:r>
      <w:r w:rsidRPr="00EB2123">
        <w:rPr>
          <w:rFonts w:hint="eastAsia"/>
          <w:color w:val="000000" w:themeColor="text1"/>
        </w:rPr>
        <w:t>座位椅背</w:t>
      </w:r>
      <w:proofErr w:type="gramStart"/>
      <w:r w:rsidRPr="00EB2123">
        <w:rPr>
          <w:rFonts w:hint="eastAsia"/>
          <w:color w:val="000000" w:themeColor="text1"/>
        </w:rPr>
        <w:t>往後壓</w:t>
      </w:r>
      <w:proofErr w:type="gramEnd"/>
      <w:r w:rsidRPr="00EB2123">
        <w:rPr>
          <w:rFonts w:hint="eastAsia"/>
          <w:color w:val="000000" w:themeColor="text1"/>
        </w:rPr>
        <w:t>，使之仰躺，讓</w:t>
      </w:r>
      <w:r w:rsidR="00453C74" w:rsidRPr="00EB2123">
        <w:rPr>
          <w:rFonts w:hint="eastAsia"/>
          <w:color w:val="000000" w:themeColor="text1"/>
        </w:rPr>
        <w:t>楊○○</w:t>
      </w:r>
      <w:r w:rsidRPr="00EB2123">
        <w:rPr>
          <w:rFonts w:hint="eastAsia"/>
          <w:color w:val="000000" w:themeColor="text1"/>
        </w:rPr>
        <w:t>左手持美工</w:t>
      </w:r>
      <w:proofErr w:type="gramStart"/>
      <w:r w:rsidRPr="00EB2123">
        <w:rPr>
          <w:rFonts w:hint="eastAsia"/>
          <w:color w:val="000000" w:themeColor="text1"/>
        </w:rPr>
        <w:t>刀能壓放</w:t>
      </w:r>
      <w:proofErr w:type="gramEnd"/>
      <w:r w:rsidRPr="00EB2123">
        <w:rPr>
          <w:rFonts w:hint="eastAsia"/>
          <w:color w:val="000000" w:themeColor="text1"/>
        </w:rPr>
        <w:t>對準</w:t>
      </w:r>
      <w:r w:rsidR="00453C74" w:rsidRPr="00EB2123">
        <w:rPr>
          <w:rFonts w:hint="eastAsia"/>
          <w:color w:val="000000" w:themeColor="text1"/>
        </w:rPr>
        <w:t>張○○</w:t>
      </w:r>
      <w:r w:rsidRPr="00EB2123">
        <w:rPr>
          <w:rFonts w:hint="eastAsia"/>
          <w:color w:val="000000" w:themeColor="text1"/>
        </w:rPr>
        <w:t>脖子喉嚨處，剝奪</w:t>
      </w:r>
      <w:r w:rsidR="00453C74" w:rsidRPr="00EB2123">
        <w:rPr>
          <w:rFonts w:hint="eastAsia"/>
          <w:color w:val="000000" w:themeColor="text1"/>
        </w:rPr>
        <w:t>張○○</w:t>
      </w:r>
      <w:r w:rsidRPr="00EB2123">
        <w:rPr>
          <w:rFonts w:hint="eastAsia"/>
          <w:color w:val="000000" w:themeColor="text1"/>
        </w:rPr>
        <w:t>之行動自由，並於同日21時10分22秒許，途經北宜公路55.5公里處時，右轉駛進人煙罕至之產業道路，進入該</w:t>
      </w:r>
      <w:proofErr w:type="gramStart"/>
      <w:r w:rsidRPr="00EB2123">
        <w:rPr>
          <w:rFonts w:hint="eastAsia"/>
          <w:color w:val="000000" w:themeColor="text1"/>
        </w:rPr>
        <w:t>道路往豎井</w:t>
      </w:r>
      <w:proofErr w:type="gramEnd"/>
      <w:r w:rsidRPr="00EB2123">
        <w:rPr>
          <w:rFonts w:hint="eastAsia"/>
          <w:color w:val="000000" w:themeColor="text1"/>
        </w:rPr>
        <w:t>方向約50公尺處、</w:t>
      </w:r>
      <w:proofErr w:type="gramStart"/>
      <w:r w:rsidRPr="00EB2123">
        <w:rPr>
          <w:rFonts w:hint="eastAsia"/>
          <w:color w:val="000000" w:themeColor="text1"/>
        </w:rPr>
        <w:t>鶯嶺13號</w:t>
      </w:r>
      <w:proofErr w:type="gramEnd"/>
      <w:r w:rsidRPr="00EB2123">
        <w:rPr>
          <w:rFonts w:hint="eastAsia"/>
          <w:color w:val="000000" w:themeColor="text1"/>
        </w:rPr>
        <w:t>電線桿旁停車後，</w:t>
      </w:r>
      <w:r w:rsidR="00453C74" w:rsidRPr="00EB2123">
        <w:rPr>
          <w:rFonts w:hint="eastAsia"/>
          <w:color w:val="000000" w:themeColor="text1"/>
        </w:rPr>
        <w:t>葉○○</w:t>
      </w:r>
      <w:r w:rsidRPr="00EB2123">
        <w:rPr>
          <w:rFonts w:hint="eastAsia"/>
          <w:color w:val="000000" w:themeColor="text1"/>
        </w:rPr>
        <w:t>先拿鐵絲將</w:t>
      </w:r>
      <w:r w:rsidR="00453C74" w:rsidRPr="00EB2123">
        <w:rPr>
          <w:rFonts w:hint="eastAsia"/>
          <w:color w:val="000000" w:themeColor="text1"/>
        </w:rPr>
        <w:t>張○○</w:t>
      </w:r>
      <w:r w:rsidRPr="00EB2123">
        <w:rPr>
          <w:rFonts w:hint="eastAsia"/>
          <w:color w:val="000000" w:themeColor="text1"/>
        </w:rPr>
        <w:t>雙手</w:t>
      </w:r>
      <w:proofErr w:type="gramStart"/>
      <w:r w:rsidRPr="00EB2123">
        <w:rPr>
          <w:rFonts w:hint="eastAsia"/>
          <w:color w:val="000000" w:themeColor="text1"/>
        </w:rPr>
        <w:t>反綁於後</w:t>
      </w:r>
      <w:proofErr w:type="gramEnd"/>
      <w:r w:rsidRPr="00EB2123">
        <w:rPr>
          <w:rFonts w:hint="eastAsia"/>
          <w:color w:val="000000" w:themeColor="text1"/>
        </w:rPr>
        <w:t>，</w:t>
      </w:r>
      <w:r w:rsidR="00453C74" w:rsidRPr="00EB2123">
        <w:rPr>
          <w:rFonts w:hint="eastAsia"/>
          <w:color w:val="000000" w:themeColor="text1"/>
        </w:rPr>
        <w:t>楊○○</w:t>
      </w:r>
      <w:r w:rsidRPr="00EB2123">
        <w:rPr>
          <w:rFonts w:hint="eastAsia"/>
          <w:color w:val="000000" w:themeColor="text1"/>
        </w:rPr>
        <w:t>則拿另</w:t>
      </w:r>
      <w:proofErr w:type="gramStart"/>
      <w:r w:rsidRPr="00EB2123">
        <w:rPr>
          <w:rFonts w:hint="eastAsia"/>
          <w:color w:val="000000" w:themeColor="text1"/>
        </w:rPr>
        <w:t>綑</w:t>
      </w:r>
      <w:proofErr w:type="gramEnd"/>
      <w:r w:rsidRPr="00EB2123">
        <w:rPr>
          <w:rFonts w:hint="eastAsia"/>
          <w:color w:val="000000" w:themeColor="text1"/>
        </w:rPr>
        <w:t>鐵絲將</w:t>
      </w:r>
      <w:r w:rsidR="00453C74" w:rsidRPr="00EB2123">
        <w:rPr>
          <w:rFonts w:hint="eastAsia"/>
          <w:color w:val="000000" w:themeColor="text1"/>
        </w:rPr>
        <w:t>張○○</w:t>
      </w:r>
      <w:r w:rsidRPr="00EB2123">
        <w:rPr>
          <w:rFonts w:hint="eastAsia"/>
          <w:color w:val="000000" w:themeColor="text1"/>
        </w:rPr>
        <w:t>頭部及脖子套在椅子，使</w:t>
      </w:r>
      <w:r w:rsidR="00453C74" w:rsidRPr="00EB2123">
        <w:rPr>
          <w:rFonts w:hint="eastAsia"/>
          <w:color w:val="000000" w:themeColor="text1"/>
        </w:rPr>
        <w:t>張○○</w:t>
      </w:r>
      <w:r w:rsidRPr="00EB2123">
        <w:rPr>
          <w:rFonts w:hint="eastAsia"/>
          <w:color w:val="000000" w:themeColor="text1"/>
        </w:rPr>
        <w:t>頭部不能動彈，在車內談判</w:t>
      </w:r>
      <w:proofErr w:type="gramStart"/>
      <w:r w:rsidRPr="00EB2123">
        <w:rPr>
          <w:rFonts w:hint="eastAsia"/>
          <w:color w:val="000000" w:themeColor="text1"/>
        </w:rPr>
        <w:t>期間，</w:t>
      </w:r>
      <w:proofErr w:type="gramEnd"/>
      <w:r w:rsidR="00453C74" w:rsidRPr="00EB2123">
        <w:rPr>
          <w:rFonts w:hint="eastAsia"/>
          <w:color w:val="000000" w:themeColor="text1"/>
        </w:rPr>
        <w:t>楊○○</w:t>
      </w:r>
      <w:r w:rsidRPr="00EB2123">
        <w:rPr>
          <w:rFonts w:hint="eastAsia"/>
          <w:color w:val="000000" w:themeColor="text1"/>
        </w:rPr>
        <w:t>仍以左手持美工</w:t>
      </w:r>
      <w:proofErr w:type="gramStart"/>
      <w:r w:rsidRPr="00EB2123">
        <w:rPr>
          <w:rFonts w:hint="eastAsia"/>
          <w:color w:val="000000" w:themeColor="text1"/>
        </w:rPr>
        <w:t>刀壓放</w:t>
      </w:r>
      <w:proofErr w:type="gramEnd"/>
      <w:r w:rsidRPr="00EB2123">
        <w:rPr>
          <w:rFonts w:hint="eastAsia"/>
          <w:color w:val="000000" w:themeColor="text1"/>
        </w:rPr>
        <w:t>對準</w:t>
      </w:r>
      <w:r w:rsidR="00453C74" w:rsidRPr="00EB2123">
        <w:rPr>
          <w:rFonts w:hint="eastAsia"/>
          <w:color w:val="000000" w:themeColor="text1"/>
        </w:rPr>
        <w:t>張○○</w:t>
      </w:r>
      <w:r w:rsidRPr="00EB2123">
        <w:rPr>
          <w:rFonts w:hint="eastAsia"/>
          <w:color w:val="000000" w:themeColor="text1"/>
        </w:rPr>
        <w:t>脖子喉嚨處，</w:t>
      </w:r>
      <w:proofErr w:type="gramStart"/>
      <w:r w:rsidRPr="00EB2123">
        <w:rPr>
          <w:rFonts w:hint="eastAsia"/>
          <w:color w:val="000000" w:themeColor="text1"/>
        </w:rPr>
        <w:t>嗣</w:t>
      </w:r>
      <w:proofErr w:type="gramEnd"/>
      <w:r w:rsidRPr="00EB2123">
        <w:rPr>
          <w:rFonts w:hint="eastAsia"/>
          <w:color w:val="000000" w:themeColor="text1"/>
        </w:rPr>
        <w:t>因</w:t>
      </w:r>
      <w:r w:rsidR="00453C74" w:rsidRPr="00EB2123">
        <w:rPr>
          <w:rFonts w:hint="eastAsia"/>
          <w:color w:val="000000" w:themeColor="text1"/>
        </w:rPr>
        <w:t>葉○○</w:t>
      </w:r>
      <w:r w:rsidRPr="00EB2123">
        <w:rPr>
          <w:rFonts w:hint="eastAsia"/>
          <w:color w:val="000000" w:themeColor="text1"/>
        </w:rPr>
        <w:t>與</w:t>
      </w:r>
      <w:r w:rsidR="00453C74" w:rsidRPr="00EB2123">
        <w:rPr>
          <w:rFonts w:hint="eastAsia"/>
          <w:color w:val="000000" w:themeColor="text1"/>
        </w:rPr>
        <w:t>張○○</w:t>
      </w:r>
      <w:r w:rsidRPr="00EB2123">
        <w:rPr>
          <w:rFonts w:hint="eastAsia"/>
          <w:color w:val="000000" w:themeColor="text1"/>
        </w:rPr>
        <w:t>談判破裂，乃由</w:t>
      </w:r>
      <w:r w:rsidR="00453C74" w:rsidRPr="00EB2123">
        <w:rPr>
          <w:rFonts w:hint="eastAsia"/>
          <w:color w:val="000000" w:themeColor="text1"/>
        </w:rPr>
        <w:t>葉○○</w:t>
      </w:r>
      <w:r w:rsidRPr="00EB2123">
        <w:rPr>
          <w:rFonts w:hint="eastAsia"/>
          <w:color w:val="000000" w:themeColor="text1"/>
        </w:rPr>
        <w:t>與</w:t>
      </w:r>
      <w:r w:rsidR="00453C74" w:rsidRPr="00EB2123">
        <w:rPr>
          <w:rFonts w:hint="eastAsia"/>
          <w:color w:val="000000" w:themeColor="text1"/>
        </w:rPr>
        <w:t>楊○○</w:t>
      </w:r>
      <w:r w:rsidRPr="00EB2123">
        <w:rPr>
          <w:rFonts w:hint="eastAsia"/>
          <w:color w:val="000000" w:themeColor="text1"/>
        </w:rPr>
        <w:t>共同以不明方式悶</w:t>
      </w:r>
      <w:proofErr w:type="gramStart"/>
      <w:r w:rsidRPr="00EB2123">
        <w:rPr>
          <w:rFonts w:hint="eastAsia"/>
          <w:color w:val="000000" w:themeColor="text1"/>
        </w:rPr>
        <w:t>縊</w:t>
      </w:r>
      <w:proofErr w:type="gramEnd"/>
      <w:r w:rsidR="00453C74" w:rsidRPr="00EB2123">
        <w:rPr>
          <w:rFonts w:hint="eastAsia"/>
          <w:color w:val="000000" w:themeColor="text1"/>
        </w:rPr>
        <w:t>張○○</w:t>
      </w:r>
      <w:r w:rsidRPr="00EB2123">
        <w:rPr>
          <w:rFonts w:hint="eastAsia"/>
          <w:color w:val="000000" w:themeColor="text1"/>
        </w:rPr>
        <w:t>窒息休克死亡。</w:t>
      </w:r>
      <w:r w:rsidR="00453C74" w:rsidRPr="00EB2123">
        <w:rPr>
          <w:rFonts w:hint="eastAsia"/>
          <w:color w:val="000000" w:themeColor="text1"/>
        </w:rPr>
        <w:t>葉○○</w:t>
      </w:r>
      <w:r w:rsidRPr="00EB2123">
        <w:rPr>
          <w:rFonts w:hint="eastAsia"/>
          <w:color w:val="000000" w:themeColor="text1"/>
        </w:rPr>
        <w:t>與</w:t>
      </w:r>
      <w:r w:rsidR="00453C74" w:rsidRPr="00EB2123">
        <w:rPr>
          <w:rFonts w:hint="eastAsia"/>
          <w:color w:val="000000" w:themeColor="text1"/>
        </w:rPr>
        <w:t>楊○○</w:t>
      </w:r>
      <w:r w:rsidRPr="00EB2123">
        <w:rPr>
          <w:rFonts w:hint="eastAsia"/>
          <w:color w:val="000000" w:themeColor="text1"/>
        </w:rPr>
        <w:t>2人為</w:t>
      </w:r>
      <w:proofErr w:type="gramStart"/>
      <w:r w:rsidRPr="00EB2123">
        <w:rPr>
          <w:rFonts w:hint="eastAsia"/>
          <w:color w:val="000000" w:themeColor="text1"/>
        </w:rPr>
        <w:t>圖滅證</w:t>
      </w:r>
      <w:proofErr w:type="gramEnd"/>
      <w:r w:rsidRPr="00EB2123">
        <w:rPr>
          <w:rFonts w:hint="eastAsia"/>
          <w:color w:val="000000" w:themeColor="text1"/>
        </w:rPr>
        <w:t>，又共同基於損壞、遺棄屍體之犯意聯絡，由</w:t>
      </w:r>
      <w:r w:rsidR="00453C74" w:rsidRPr="00EB2123">
        <w:rPr>
          <w:rFonts w:hint="eastAsia"/>
          <w:color w:val="000000" w:themeColor="text1"/>
        </w:rPr>
        <w:t>楊○○</w:t>
      </w:r>
      <w:r w:rsidRPr="00EB2123">
        <w:rPr>
          <w:rFonts w:hint="eastAsia"/>
          <w:color w:val="000000" w:themeColor="text1"/>
        </w:rPr>
        <w:t>下車打開右前車門，</w:t>
      </w:r>
      <w:r w:rsidR="00453C74" w:rsidRPr="00EB2123">
        <w:rPr>
          <w:rFonts w:hint="eastAsia"/>
          <w:color w:val="000000" w:themeColor="text1"/>
        </w:rPr>
        <w:t>葉○○</w:t>
      </w:r>
      <w:r w:rsidRPr="00EB2123">
        <w:rPr>
          <w:rFonts w:hint="eastAsia"/>
          <w:color w:val="000000" w:themeColor="text1"/>
        </w:rPr>
        <w:t>自駕駛</w:t>
      </w:r>
      <w:proofErr w:type="gramStart"/>
      <w:r w:rsidRPr="00EB2123">
        <w:rPr>
          <w:rFonts w:hint="eastAsia"/>
          <w:color w:val="000000" w:themeColor="text1"/>
        </w:rPr>
        <w:t>座向右推</w:t>
      </w:r>
      <w:proofErr w:type="gramEnd"/>
      <w:r w:rsidR="00453C74" w:rsidRPr="00EB2123">
        <w:rPr>
          <w:rFonts w:hint="eastAsia"/>
          <w:color w:val="000000" w:themeColor="text1"/>
        </w:rPr>
        <w:t>張○○</w:t>
      </w:r>
      <w:r w:rsidRPr="00EB2123">
        <w:rPr>
          <w:rFonts w:hint="eastAsia"/>
          <w:color w:val="000000" w:themeColor="text1"/>
        </w:rPr>
        <w:t>屍體下車，由站立在該車右前車門外之</w:t>
      </w:r>
      <w:r w:rsidR="00453C74" w:rsidRPr="00EB2123">
        <w:rPr>
          <w:rFonts w:hint="eastAsia"/>
          <w:color w:val="000000" w:themeColor="text1"/>
        </w:rPr>
        <w:t>楊○○</w:t>
      </w:r>
      <w:r w:rsidRPr="00EB2123">
        <w:rPr>
          <w:rFonts w:hint="eastAsia"/>
          <w:color w:val="000000" w:themeColor="text1"/>
        </w:rPr>
        <w:t>接應拖拉已氣絕之</w:t>
      </w:r>
      <w:r w:rsidR="00453C74" w:rsidRPr="00EB2123">
        <w:rPr>
          <w:rFonts w:hint="eastAsia"/>
          <w:color w:val="000000" w:themeColor="text1"/>
        </w:rPr>
        <w:t>張○○</w:t>
      </w:r>
      <w:r w:rsidRPr="00EB2123">
        <w:rPr>
          <w:rFonts w:hint="eastAsia"/>
          <w:color w:val="000000" w:themeColor="text1"/>
        </w:rPr>
        <w:t>屍體，惟因</w:t>
      </w:r>
      <w:r w:rsidR="00453C74" w:rsidRPr="00EB2123">
        <w:rPr>
          <w:rFonts w:hint="eastAsia"/>
          <w:color w:val="000000" w:themeColor="text1"/>
        </w:rPr>
        <w:t>楊○○</w:t>
      </w:r>
      <w:r w:rsidRPr="00EB2123">
        <w:rPr>
          <w:rFonts w:hint="eastAsia"/>
          <w:color w:val="000000" w:themeColor="text1"/>
        </w:rPr>
        <w:t>手臂宿疾無力，致使</w:t>
      </w:r>
      <w:r w:rsidR="00453C74" w:rsidRPr="00EB2123">
        <w:rPr>
          <w:rFonts w:hint="eastAsia"/>
          <w:color w:val="000000" w:themeColor="text1"/>
        </w:rPr>
        <w:t>張○○</w:t>
      </w:r>
      <w:r w:rsidRPr="00EB2123">
        <w:rPr>
          <w:rFonts w:hint="eastAsia"/>
          <w:color w:val="000000" w:themeColor="text1"/>
        </w:rPr>
        <w:t>屍體上半身及頭部掉落車下，</w:t>
      </w:r>
      <w:r w:rsidR="00453C74" w:rsidRPr="00EB2123">
        <w:rPr>
          <w:rFonts w:hint="eastAsia"/>
          <w:color w:val="000000" w:themeColor="text1"/>
        </w:rPr>
        <w:t>張○○</w:t>
      </w:r>
      <w:r w:rsidRPr="00EB2123">
        <w:rPr>
          <w:rFonts w:hint="eastAsia"/>
          <w:color w:val="000000" w:themeColor="text1"/>
        </w:rPr>
        <w:t>屍體頭部直接撞擊該產業道路柏油路面，下半身及</w:t>
      </w:r>
      <w:proofErr w:type="gramStart"/>
      <w:r w:rsidRPr="00EB2123">
        <w:rPr>
          <w:rFonts w:hint="eastAsia"/>
          <w:color w:val="000000" w:themeColor="text1"/>
        </w:rPr>
        <w:t>腳部仍卡</w:t>
      </w:r>
      <w:proofErr w:type="gramEnd"/>
      <w:r w:rsidRPr="00EB2123">
        <w:rPr>
          <w:rFonts w:hint="eastAsia"/>
          <w:color w:val="000000" w:themeColor="text1"/>
        </w:rPr>
        <w:t>在駕駛座右側乘客座位下方腳踏板處，</w:t>
      </w:r>
      <w:r w:rsidR="00453C74" w:rsidRPr="00EB2123">
        <w:rPr>
          <w:rFonts w:hint="eastAsia"/>
          <w:color w:val="000000" w:themeColor="text1"/>
        </w:rPr>
        <w:t>葉○○</w:t>
      </w:r>
      <w:r w:rsidRPr="00EB2123">
        <w:rPr>
          <w:rFonts w:hint="eastAsia"/>
          <w:color w:val="000000" w:themeColor="text1"/>
        </w:rPr>
        <w:t>見狀，即下車與</w:t>
      </w:r>
      <w:r w:rsidR="00453C74" w:rsidRPr="00EB2123">
        <w:rPr>
          <w:rFonts w:hint="eastAsia"/>
          <w:color w:val="000000" w:themeColor="text1"/>
        </w:rPr>
        <w:t>楊○○</w:t>
      </w:r>
      <w:proofErr w:type="gramStart"/>
      <w:r w:rsidRPr="00EB2123">
        <w:rPr>
          <w:rFonts w:hint="eastAsia"/>
          <w:color w:val="000000" w:themeColor="text1"/>
        </w:rPr>
        <w:t>合力拖</w:t>
      </w:r>
      <w:r w:rsidR="00453C74" w:rsidRPr="00EB2123">
        <w:rPr>
          <w:rFonts w:hint="eastAsia"/>
          <w:color w:val="000000" w:themeColor="text1"/>
        </w:rPr>
        <w:t>張○○</w:t>
      </w:r>
      <w:proofErr w:type="gramEnd"/>
      <w:r w:rsidRPr="00EB2123">
        <w:rPr>
          <w:rFonts w:hint="eastAsia"/>
          <w:color w:val="000000" w:themeColor="text1"/>
        </w:rPr>
        <w:t>屍體下車，並置放在該車旁右側，</w:t>
      </w:r>
      <w:r w:rsidR="00453C74" w:rsidRPr="00EB2123">
        <w:rPr>
          <w:rFonts w:hint="eastAsia"/>
          <w:color w:val="000000" w:themeColor="text1"/>
        </w:rPr>
        <w:t>葉○○</w:t>
      </w:r>
      <w:r w:rsidRPr="00EB2123">
        <w:rPr>
          <w:rFonts w:hint="eastAsia"/>
          <w:color w:val="000000" w:themeColor="text1"/>
        </w:rPr>
        <w:t>再開啟該車內燈光，並打開</w:t>
      </w:r>
      <w:proofErr w:type="gramStart"/>
      <w:r w:rsidRPr="00EB2123">
        <w:rPr>
          <w:rFonts w:hint="eastAsia"/>
          <w:color w:val="000000" w:themeColor="text1"/>
        </w:rPr>
        <w:t>右側前</w:t>
      </w:r>
      <w:proofErr w:type="gramEnd"/>
      <w:r w:rsidRPr="00EB2123">
        <w:rPr>
          <w:rFonts w:hint="eastAsia"/>
          <w:color w:val="000000" w:themeColor="text1"/>
        </w:rPr>
        <w:t>、後車門，</w:t>
      </w:r>
      <w:proofErr w:type="gramStart"/>
      <w:r w:rsidRPr="00EB2123">
        <w:rPr>
          <w:rFonts w:hint="eastAsia"/>
          <w:color w:val="000000" w:themeColor="text1"/>
        </w:rPr>
        <w:t>俾</w:t>
      </w:r>
      <w:proofErr w:type="gramEnd"/>
      <w:r w:rsidRPr="00EB2123">
        <w:rPr>
          <w:rFonts w:hint="eastAsia"/>
          <w:color w:val="000000" w:themeColor="text1"/>
        </w:rPr>
        <w:t>使車內燈光能照到</w:t>
      </w:r>
      <w:r w:rsidR="00453C74" w:rsidRPr="00EB2123">
        <w:rPr>
          <w:rFonts w:hint="eastAsia"/>
          <w:color w:val="000000" w:themeColor="text1"/>
        </w:rPr>
        <w:t>張○○</w:t>
      </w:r>
      <w:r w:rsidRPr="00EB2123">
        <w:rPr>
          <w:rFonts w:hint="eastAsia"/>
          <w:color w:val="000000" w:themeColor="text1"/>
        </w:rPr>
        <w:t>屍體，</w:t>
      </w:r>
      <w:r w:rsidR="00453C74" w:rsidRPr="00EB2123">
        <w:rPr>
          <w:rFonts w:hint="eastAsia"/>
          <w:color w:val="000000" w:themeColor="text1"/>
        </w:rPr>
        <w:t>葉○○</w:t>
      </w:r>
      <w:r w:rsidRPr="00EB2123">
        <w:rPr>
          <w:rFonts w:hint="eastAsia"/>
          <w:color w:val="000000" w:themeColor="text1"/>
        </w:rPr>
        <w:t>與</w:t>
      </w:r>
      <w:r w:rsidR="00453C74" w:rsidRPr="00EB2123">
        <w:rPr>
          <w:rFonts w:hint="eastAsia"/>
          <w:color w:val="000000" w:themeColor="text1"/>
        </w:rPr>
        <w:t>楊○○</w:t>
      </w:r>
      <w:r w:rsidRPr="00EB2123">
        <w:rPr>
          <w:rFonts w:hint="eastAsia"/>
          <w:color w:val="000000" w:themeColor="text1"/>
        </w:rPr>
        <w:t>再合力將</w:t>
      </w:r>
      <w:r w:rsidR="00453C74" w:rsidRPr="00EB2123">
        <w:rPr>
          <w:rFonts w:hint="eastAsia"/>
          <w:color w:val="000000" w:themeColor="text1"/>
        </w:rPr>
        <w:t>張○○</w:t>
      </w:r>
      <w:r w:rsidRPr="00EB2123">
        <w:rPr>
          <w:rFonts w:hint="eastAsia"/>
          <w:color w:val="000000" w:themeColor="text1"/>
        </w:rPr>
        <w:t>身上衣物脫掉褪去全裸，</w:t>
      </w:r>
      <w:r w:rsidRPr="00EB2123">
        <w:rPr>
          <w:rFonts w:hint="eastAsia"/>
          <w:color w:val="000000" w:themeColor="text1"/>
        </w:rPr>
        <w:lastRenderedPageBreak/>
        <w:t>又因</w:t>
      </w:r>
      <w:r w:rsidR="00453C74" w:rsidRPr="00EB2123">
        <w:rPr>
          <w:rFonts w:hint="eastAsia"/>
          <w:color w:val="000000" w:themeColor="text1"/>
        </w:rPr>
        <w:t>楊○○</w:t>
      </w:r>
      <w:r w:rsidRPr="00EB2123">
        <w:rPr>
          <w:rFonts w:hint="eastAsia"/>
          <w:color w:val="000000" w:themeColor="text1"/>
        </w:rPr>
        <w:t>手傷無力，乃由</w:t>
      </w:r>
      <w:r w:rsidR="00453C74" w:rsidRPr="00EB2123">
        <w:rPr>
          <w:rFonts w:hint="eastAsia"/>
          <w:color w:val="000000" w:themeColor="text1"/>
        </w:rPr>
        <w:t>楊○○</w:t>
      </w:r>
      <w:r w:rsidRPr="00EB2123">
        <w:rPr>
          <w:rFonts w:hint="eastAsia"/>
          <w:color w:val="000000" w:themeColor="text1"/>
        </w:rPr>
        <w:t>把風，</w:t>
      </w:r>
      <w:r w:rsidR="00453C74" w:rsidRPr="00EB2123">
        <w:rPr>
          <w:rFonts w:hint="eastAsia"/>
          <w:color w:val="000000" w:themeColor="text1"/>
        </w:rPr>
        <w:t>葉</w:t>
      </w:r>
      <w:proofErr w:type="gramStart"/>
      <w:r w:rsidR="00453C74" w:rsidRPr="00EB2123">
        <w:rPr>
          <w:rFonts w:hint="eastAsia"/>
          <w:color w:val="000000" w:themeColor="text1"/>
        </w:rPr>
        <w:t>○○</w:t>
      </w:r>
      <w:r w:rsidRPr="00EB2123">
        <w:rPr>
          <w:rFonts w:hint="eastAsia"/>
          <w:color w:val="000000" w:themeColor="text1"/>
        </w:rPr>
        <w:t>持上開</w:t>
      </w:r>
      <w:proofErr w:type="gramEnd"/>
      <w:r w:rsidRPr="00EB2123">
        <w:rPr>
          <w:rFonts w:hint="eastAsia"/>
          <w:color w:val="000000" w:themeColor="text1"/>
        </w:rPr>
        <w:t>美工刀將</w:t>
      </w:r>
      <w:r w:rsidR="00453C74" w:rsidRPr="00EB2123">
        <w:rPr>
          <w:rFonts w:hint="eastAsia"/>
          <w:color w:val="000000" w:themeColor="text1"/>
        </w:rPr>
        <w:t>張○○</w:t>
      </w:r>
      <w:r w:rsidRPr="00EB2123">
        <w:rPr>
          <w:rFonts w:hint="eastAsia"/>
          <w:color w:val="000000" w:themeColor="text1"/>
        </w:rPr>
        <w:t>之</w:t>
      </w:r>
      <w:proofErr w:type="gramStart"/>
      <w:r w:rsidRPr="00EB2123">
        <w:rPr>
          <w:rFonts w:hint="eastAsia"/>
          <w:color w:val="000000" w:themeColor="text1"/>
        </w:rPr>
        <w:t>雙掌割下</w:t>
      </w:r>
      <w:proofErr w:type="gramEnd"/>
      <w:r w:rsidRPr="00EB2123">
        <w:rPr>
          <w:rFonts w:hint="eastAsia"/>
          <w:color w:val="000000" w:themeColor="text1"/>
        </w:rPr>
        <w:t>，致</w:t>
      </w:r>
      <w:r w:rsidR="00453C74" w:rsidRPr="00EB2123">
        <w:rPr>
          <w:rFonts w:hint="eastAsia"/>
          <w:color w:val="000000" w:themeColor="text1"/>
        </w:rPr>
        <w:t>張○○</w:t>
      </w:r>
      <w:r w:rsidRPr="00EB2123">
        <w:rPr>
          <w:rFonts w:hint="eastAsia"/>
          <w:color w:val="000000" w:themeColor="text1"/>
        </w:rPr>
        <w:t>屍體受有右手手腕近端切除並在</w:t>
      </w:r>
      <w:proofErr w:type="gramStart"/>
      <w:r w:rsidRPr="00EB2123">
        <w:rPr>
          <w:rFonts w:hint="eastAsia"/>
          <w:color w:val="000000" w:themeColor="text1"/>
        </w:rPr>
        <w:t>軟骨區留有</w:t>
      </w:r>
      <w:proofErr w:type="gramEnd"/>
      <w:r w:rsidRPr="00EB2123">
        <w:rPr>
          <w:rFonts w:hint="eastAsia"/>
          <w:color w:val="000000" w:themeColor="text1"/>
        </w:rPr>
        <w:t>切傷，腕骨近端局部</w:t>
      </w:r>
      <w:proofErr w:type="gramStart"/>
      <w:r w:rsidRPr="00EB2123">
        <w:rPr>
          <w:rFonts w:hint="eastAsia"/>
          <w:color w:val="000000" w:themeColor="text1"/>
        </w:rPr>
        <w:t>腕</w:t>
      </w:r>
      <w:proofErr w:type="gramEnd"/>
      <w:r w:rsidRPr="00EB2123">
        <w:rPr>
          <w:rFonts w:hint="eastAsia"/>
          <w:color w:val="000000" w:themeColor="text1"/>
        </w:rPr>
        <w:t>關節軟骨並存留局部2.5公分淺切割傷於表層皮膚，而左手手腕於</w:t>
      </w:r>
      <w:proofErr w:type="gramStart"/>
      <w:r w:rsidRPr="00EB2123">
        <w:rPr>
          <w:rFonts w:hint="eastAsia"/>
          <w:color w:val="000000" w:themeColor="text1"/>
        </w:rPr>
        <w:t>橈</w:t>
      </w:r>
      <w:proofErr w:type="gramEnd"/>
      <w:r w:rsidRPr="00EB2123">
        <w:rPr>
          <w:rFonts w:hint="eastAsia"/>
          <w:color w:val="000000" w:themeColor="text1"/>
        </w:rPr>
        <w:t>尺關節遠端連皮膚有切割傷2公分，腕關節遠端殘缺等損害，</w:t>
      </w:r>
      <w:r w:rsidR="00453C74" w:rsidRPr="00EB2123">
        <w:rPr>
          <w:rFonts w:hint="eastAsia"/>
          <w:color w:val="000000" w:themeColor="text1"/>
        </w:rPr>
        <w:t>葉○○</w:t>
      </w:r>
      <w:r w:rsidRPr="00EB2123">
        <w:rPr>
          <w:rFonts w:hint="eastAsia"/>
          <w:color w:val="000000" w:themeColor="text1"/>
        </w:rPr>
        <w:t>、</w:t>
      </w:r>
      <w:r w:rsidR="00453C74" w:rsidRPr="00EB2123">
        <w:rPr>
          <w:rFonts w:hint="eastAsia"/>
          <w:color w:val="000000" w:themeColor="text1"/>
        </w:rPr>
        <w:t>楊○○</w:t>
      </w:r>
      <w:r w:rsidRPr="00EB2123">
        <w:rPr>
          <w:rFonts w:hint="eastAsia"/>
          <w:color w:val="000000" w:themeColor="text1"/>
        </w:rPr>
        <w:t>再合力將</w:t>
      </w:r>
      <w:proofErr w:type="gramStart"/>
      <w:r w:rsidRPr="00EB2123">
        <w:rPr>
          <w:rFonts w:hint="eastAsia"/>
          <w:color w:val="000000" w:themeColor="text1"/>
        </w:rPr>
        <w:t>雙掌遭割</w:t>
      </w:r>
      <w:proofErr w:type="gramEnd"/>
      <w:r w:rsidRPr="00EB2123">
        <w:rPr>
          <w:rFonts w:hint="eastAsia"/>
          <w:color w:val="000000" w:themeColor="text1"/>
        </w:rPr>
        <w:t>下之</w:t>
      </w:r>
      <w:r w:rsidR="00453C74" w:rsidRPr="00EB2123">
        <w:rPr>
          <w:rFonts w:hint="eastAsia"/>
          <w:color w:val="000000" w:themeColor="text1"/>
        </w:rPr>
        <w:t>張○○</w:t>
      </w:r>
      <w:r w:rsidRPr="00EB2123">
        <w:rPr>
          <w:rFonts w:hint="eastAsia"/>
          <w:color w:val="000000" w:themeColor="text1"/>
        </w:rPr>
        <w:t>屍體拖行至距離停車地點後方5至10公尺處棄置，復將捆綁之鐵絲拆下，以產業道路旁之芭蕉葉等樹葉覆蓋</w:t>
      </w:r>
      <w:r w:rsidR="00453C74" w:rsidRPr="00EB2123">
        <w:rPr>
          <w:rFonts w:hint="eastAsia"/>
          <w:color w:val="000000" w:themeColor="text1"/>
        </w:rPr>
        <w:t>張○○</w:t>
      </w:r>
      <w:r w:rsidRPr="00EB2123">
        <w:rPr>
          <w:rFonts w:hint="eastAsia"/>
          <w:color w:val="000000" w:themeColor="text1"/>
        </w:rPr>
        <w:t>屍體，企圖令人無法辨識死者身分且掩飾犯罪跡證，並將</w:t>
      </w:r>
      <w:r w:rsidR="00453C74" w:rsidRPr="00EB2123">
        <w:rPr>
          <w:rFonts w:hint="eastAsia"/>
          <w:color w:val="000000" w:themeColor="text1"/>
        </w:rPr>
        <w:t>張○○</w:t>
      </w:r>
      <w:r w:rsidRPr="00EB2123">
        <w:rPr>
          <w:rFonts w:hint="eastAsia"/>
          <w:color w:val="000000" w:themeColor="text1"/>
        </w:rPr>
        <w:t>之割下雙掌、衣物、黑色公事包、手機等放入車內，隨即於同日22時29分許，由</w:t>
      </w:r>
      <w:r w:rsidR="00453C74" w:rsidRPr="00EB2123">
        <w:rPr>
          <w:rFonts w:hint="eastAsia"/>
          <w:color w:val="000000" w:themeColor="text1"/>
        </w:rPr>
        <w:t>葉○○</w:t>
      </w:r>
      <w:r w:rsidRPr="00EB2123">
        <w:rPr>
          <w:rFonts w:hint="eastAsia"/>
          <w:color w:val="000000" w:themeColor="text1"/>
        </w:rPr>
        <w:t>駕車搭載</w:t>
      </w:r>
      <w:r w:rsidR="00453C74" w:rsidRPr="00EB2123">
        <w:rPr>
          <w:rFonts w:hint="eastAsia"/>
          <w:color w:val="000000" w:themeColor="text1"/>
        </w:rPr>
        <w:t>楊○○</w:t>
      </w:r>
      <w:r w:rsidRPr="00EB2123">
        <w:rPr>
          <w:rFonts w:hint="eastAsia"/>
          <w:color w:val="000000" w:themeColor="text1"/>
        </w:rPr>
        <w:t>離開該產業道路，沿北宜公路往宜蘭方向行駛，途中分別在北宜公路63公里處及64.5公里處2度停車，由</w:t>
      </w:r>
      <w:r w:rsidR="00453C74" w:rsidRPr="00EB2123">
        <w:rPr>
          <w:rFonts w:hint="eastAsia"/>
          <w:color w:val="000000" w:themeColor="text1"/>
        </w:rPr>
        <w:t>楊○○</w:t>
      </w:r>
      <w:r w:rsidRPr="00EB2123">
        <w:rPr>
          <w:rFonts w:hint="eastAsia"/>
          <w:color w:val="000000" w:themeColor="text1"/>
        </w:rPr>
        <w:t>下車逐一丟棄斷掌後再上車，</w:t>
      </w:r>
      <w:proofErr w:type="gramStart"/>
      <w:r w:rsidRPr="00EB2123">
        <w:rPr>
          <w:rFonts w:hint="eastAsia"/>
          <w:color w:val="000000" w:themeColor="text1"/>
        </w:rPr>
        <w:t>嗣</w:t>
      </w:r>
      <w:proofErr w:type="gramEnd"/>
      <w:r w:rsidRPr="00EB2123">
        <w:rPr>
          <w:rFonts w:hint="eastAsia"/>
          <w:color w:val="000000" w:themeColor="text1"/>
        </w:rPr>
        <w:t>於同年月26日凌晨0時20分許，抵達宜蘭火車站前附近停車稍事休息後，再由</w:t>
      </w:r>
      <w:r w:rsidR="00453C74" w:rsidRPr="00EB2123">
        <w:rPr>
          <w:rFonts w:hint="eastAsia"/>
          <w:color w:val="000000" w:themeColor="text1"/>
        </w:rPr>
        <w:t>葉○○</w:t>
      </w:r>
      <w:r w:rsidRPr="00EB2123">
        <w:rPr>
          <w:rFonts w:hint="eastAsia"/>
          <w:color w:val="000000" w:themeColor="text1"/>
        </w:rPr>
        <w:t>駕車搭載</w:t>
      </w:r>
      <w:r w:rsidR="00453C74" w:rsidRPr="00EB2123">
        <w:rPr>
          <w:rFonts w:hint="eastAsia"/>
          <w:color w:val="000000" w:themeColor="text1"/>
        </w:rPr>
        <w:t>楊○○</w:t>
      </w:r>
      <w:r w:rsidRPr="00EB2123">
        <w:rPr>
          <w:rFonts w:hint="eastAsia"/>
          <w:color w:val="000000" w:themeColor="text1"/>
        </w:rPr>
        <w:t>及另名在宜蘭火車站招攬之乘客返回</w:t>
      </w:r>
      <w:proofErr w:type="gramStart"/>
      <w:r w:rsidRPr="00EB2123">
        <w:rPr>
          <w:rFonts w:hint="eastAsia"/>
          <w:color w:val="000000" w:themeColor="text1"/>
        </w:rPr>
        <w:t>臺</w:t>
      </w:r>
      <w:proofErr w:type="gramEnd"/>
      <w:r w:rsidRPr="00EB2123">
        <w:rPr>
          <w:rFonts w:hint="eastAsia"/>
          <w:color w:val="000000" w:themeColor="text1"/>
        </w:rPr>
        <w:t>北。原判決並就：</w:t>
      </w:r>
    </w:p>
    <w:p w14:paraId="37E69891" w14:textId="66524CC1" w:rsidR="00E70C43" w:rsidRPr="00EB2123" w:rsidRDefault="00453C74" w:rsidP="00F7534B">
      <w:pPr>
        <w:pStyle w:val="6"/>
        <w:rPr>
          <w:color w:val="000000" w:themeColor="text1"/>
        </w:rPr>
      </w:pPr>
      <w:r w:rsidRPr="00EB2123">
        <w:rPr>
          <w:rFonts w:hint="eastAsia"/>
          <w:color w:val="000000" w:themeColor="text1"/>
        </w:rPr>
        <w:t>葉</w:t>
      </w:r>
      <w:proofErr w:type="gramStart"/>
      <w:r w:rsidRPr="00EB2123">
        <w:rPr>
          <w:rFonts w:hint="eastAsia"/>
          <w:color w:val="000000" w:themeColor="text1"/>
        </w:rPr>
        <w:t>○○</w:t>
      </w:r>
      <w:r w:rsidR="00E70C43" w:rsidRPr="00EB2123">
        <w:rPr>
          <w:rFonts w:hint="eastAsia"/>
          <w:color w:val="000000" w:themeColor="text1"/>
        </w:rPr>
        <w:t>先辯稱</w:t>
      </w:r>
      <w:proofErr w:type="gramEnd"/>
      <w:r w:rsidR="00E70C43" w:rsidRPr="00EB2123">
        <w:rPr>
          <w:rFonts w:hint="eastAsia"/>
          <w:color w:val="000000" w:themeColor="text1"/>
        </w:rPr>
        <w:t>：是</w:t>
      </w:r>
      <w:r w:rsidRPr="00EB2123">
        <w:rPr>
          <w:rFonts w:hint="eastAsia"/>
          <w:color w:val="000000" w:themeColor="text1"/>
        </w:rPr>
        <w:t>楊○○</w:t>
      </w:r>
      <w:r w:rsidR="00E70C43" w:rsidRPr="00EB2123">
        <w:rPr>
          <w:rFonts w:hint="eastAsia"/>
          <w:color w:val="000000" w:themeColor="text1"/>
        </w:rPr>
        <w:t>在車上拿不明物品敲打</w:t>
      </w:r>
      <w:r w:rsidRPr="00EB2123">
        <w:rPr>
          <w:rFonts w:hint="eastAsia"/>
          <w:color w:val="000000" w:themeColor="text1"/>
        </w:rPr>
        <w:t>張○○</w:t>
      </w:r>
      <w:r w:rsidR="00E70C43" w:rsidRPr="00EB2123">
        <w:rPr>
          <w:rFonts w:hint="eastAsia"/>
          <w:color w:val="000000" w:themeColor="text1"/>
        </w:rPr>
        <w:t>頭部，當時伊在車外，再辯稱：伊一直在車上，未看到</w:t>
      </w:r>
      <w:r w:rsidRPr="00EB2123">
        <w:rPr>
          <w:rFonts w:hint="eastAsia"/>
          <w:color w:val="000000" w:themeColor="text1"/>
        </w:rPr>
        <w:t>楊○○</w:t>
      </w:r>
      <w:r w:rsidR="00E70C43" w:rsidRPr="00EB2123">
        <w:rPr>
          <w:rFonts w:hint="eastAsia"/>
          <w:color w:val="000000" w:themeColor="text1"/>
        </w:rPr>
        <w:t>殺人過程等情，如何均不足</w:t>
      </w:r>
      <w:proofErr w:type="gramStart"/>
      <w:r w:rsidR="00E70C43" w:rsidRPr="00EB2123">
        <w:rPr>
          <w:rFonts w:hint="eastAsia"/>
          <w:color w:val="000000" w:themeColor="text1"/>
        </w:rPr>
        <w:t>採</w:t>
      </w:r>
      <w:proofErr w:type="gramEnd"/>
      <w:r w:rsidR="00E70C43" w:rsidRPr="00EB2123">
        <w:rPr>
          <w:rFonts w:hint="eastAsia"/>
          <w:color w:val="000000" w:themeColor="text1"/>
        </w:rPr>
        <w:t>信</w:t>
      </w:r>
    </w:p>
    <w:p w14:paraId="2477B6CA" w14:textId="0CD9A138" w:rsidR="00E70C43" w:rsidRPr="00EB2123" w:rsidRDefault="00453C74" w:rsidP="00F7534B">
      <w:pPr>
        <w:pStyle w:val="6"/>
        <w:rPr>
          <w:color w:val="000000" w:themeColor="text1"/>
        </w:rPr>
      </w:pPr>
      <w:r w:rsidRPr="00EB2123">
        <w:rPr>
          <w:rFonts w:hint="eastAsia"/>
          <w:color w:val="000000" w:themeColor="text1"/>
        </w:rPr>
        <w:t>葉○○</w:t>
      </w:r>
      <w:r w:rsidR="00E70C43" w:rsidRPr="00EB2123">
        <w:rPr>
          <w:rFonts w:hint="eastAsia"/>
          <w:color w:val="000000" w:themeColor="text1"/>
        </w:rPr>
        <w:t>如何確有殺害</w:t>
      </w:r>
      <w:r w:rsidRPr="00EB2123">
        <w:rPr>
          <w:rFonts w:hint="eastAsia"/>
          <w:color w:val="000000" w:themeColor="text1"/>
        </w:rPr>
        <w:t>張○○</w:t>
      </w:r>
      <w:r w:rsidR="00E70C43" w:rsidRPr="00EB2123">
        <w:rPr>
          <w:rFonts w:hint="eastAsia"/>
          <w:color w:val="000000" w:themeColor="text1"/>
        </w:rPr>
        <w:t>之動機起因及得利目的</w:t>
      </w:r>
    </w:p>
    <w:p w14:paraId="1FAC1B22" w14:textId="7C831AB6" w:rsidR="00E70C43" w:rsidRPr="00EB2123" w:rsidRDefault="00453C74" w:rsidP="00F7534B">
      <w:pPr>
        <w:pStyle w:val="6"/>
        <w:rPr>
          <w:color w:val="000000" w:themeColor="text1"/>
        </w:rPr>
      </w:pPr>
      <w:r w:rsidRPr="00EB2123">
        <w:rPr>
          <w:rFonts w:hint="eastAsia"/>
          <w:color w:val="000000" w:themeColor="text1"/>
        </w:rPr>
        <w:t>葉○○</w:t>
      </w:r>
      <w:r w:rsidR="00E70C43" w:rsidRPr="00EB2123">
        <w:rPr>
          <w:rFonts w:hint="eastAsia"/>
          <w:color w:val="000000" w:themeColor="text1"/>
        </w:rPr>
        <w:t>、</w:t>
      </w:r>
      <w:r w:rsidRPr="00EB2123">
        <w:rPr>
          <w:rFonts w:hint="eastAsia"/>
          <w:color w:val="000000" w:themeColor="text1"/>
        </w:rPr>
        <w:t>楊○○</w:t>
      </w:r>
      <w:r w:rsidR="00E70C43" w:rsidRPr="00EB2123">
        <w:rPr>
          <w:rFonts w:hint="eastAsia"/>
          <w:color w:val="000000" w:themeColor="text1"/>
        </w:rPr>
        <w:t>就殺害</w:t>
      </w:r>
      <w:r w:rsidRPr="00EB2123">
        <w:rPr>
          <w:rFonts w:hint="eastAsia"/>
          <w:color w:val="000000" w:themeColor="text1"/>
        </w:rPr>
        <w:t>張○○</w:t>
      </w:r>
      <w:r w:rsidR="00E70C43" w:rsidRPr="00EB2123">
        <w:rPr>
          <w:rFonts w:hint="eastAsia"/>
          <w:color w:val="000000" w:themeColor="text1"/>
        </w:rPr>
        <w:t>一事，如何確有犯意聯絡及行為分擔，</w:t>
      </w:r>
      <w:proofErr w:type="gramStart"/>
      <w:r w:rsidR="00E70C43" w:rsidRPr="00EB2123">
        <w:rPr>
          <w:rFonts w:hint="eastAsia"/>
          <w:color w:val="000000" w:themeColor="text1"/>
        </w:rPr>
        <w:t>應同負共犯</w:t>
      </w:r>
      <w:proofErr w:type="gramEnd"/>
      <w:r w:rsidR="00E70C43" w:rsidRPr="00EB2123">
        <w:rPr>
          <w:rFonts w:hint="eastAsia"/>
          <w:color w:val="000000" w:themeColor="text1"/>
        </w:rPr>
        <w:t>罪責</w:t>
      </w:r>
    </w:p>
    <w:p w14:paraId="2899A039" w14:textId="42ED2778" w:rsidR="00E70C43" w:rsidRPr="00EB2123" w:rsidRDefault="00453C74" w:rsidP="00F7534B">
      <w:pPr>
        <w:pStyle w:val="6"/>
        <w:rPr>
          <w:color w:val="000000" w:themeColor="text1"/>
        </w:rPr>
      </w:pPr>
      <w:r w:rsidRPr="00EB2123">
        <w:rPr>
          <w:rFonts w:hint="eastAsia"/>
          <w:color w:val="000000" w:themeColor="text1"/>
        </w:rPr>
        <w:t>王○○</w:t>
      </w:r>
      <w:r w:rsidR="00E70C43" w:rsidRPr="00EB2123">
        <w:rPr>
          <w:rFonts w:hint="eastAsia"/>
          <w:color w:val="000000" w:themeColor="text1"/>
        </w:rPr>
        <w:t>之證述如何不能作為</w:t>
      </w:r>
      <w:r w:rsidRPr="00EB2123">
        <w:rPr>
          <w:rFonts w:hint="eastAsia"/>
          <w:color w:val="000000" w:themeColor="text1"/>
        </w:rPr>
        <w:t>葉○○</w:t>
      </w:r>
      <w:r w:rsidR="00E70C43" w:rsidRPr="00EB2123">
        <w:rPr>
          <w:rFonts w:hint="eastAsia"/>
          <w:color w:val="000000" w:themeColor="text1"/>
        </w:rPr>
        <w:t>於購買硫酸時之不在場證明</w:t>
      </w:r>
    </w:p>
    <w:p w14:paraId="28A47F61" w14:textId="2C0C479E" w:rsidR="00E70C43" w:rsidRPr="00EB2123" w:rsidRDefault="00EB2123" w:rsidP="00F7534B">
      <w:pPr>
        <w:pStyle w:val="6"/>
        <w:rPr>
          <w:color w:val="000000" w:themeColor="text1"/>
        </w:rPr>
      </w:pPr>
      <w:r w:rsidRPr="00EB2123">
        <w:rPr>
          <w:rFonts w:hint="eastAsia"/>
          <w:color w:val="000000" w:themeColor="text1"/>
        </w:rPr>
        <w:lastRenderedPageBreak/>
        <w:t>楊○○</w:t>
      </w:r>
      <w:r w:rsidR="00E70C43" w:rsidRPr="00EB2123">
        <w:rPr>
          <w:rFonts w:hint="eastAsia"/>
          <w:color w:val="000000" w:themeColor="text1"/>
        </w:rPr>
        <w:t>之證詞如何屬</w:t>
      </w:r>
      <w:proofErr w:type="gramStart"/>
      <w:r w:rsidR="00E70C43" w:rsidRPr="00EB2123">
        <w:rPr>
          <w:rFonts w:hint="eastAsia"/>
          <w:color w:val="000000" w:themeColor="text1"/>
        </w:rPr>
        <w:t>迴護</w:t>
      </w:r>
      <w:r w:rsidR="00453C74" w:rsidRPr="00EB2123">
        <w:rPr>
          <w:rFonts w:hint="eastAsia"/>
          <w:color w:val="000000" w:themeColor="text1"/>
        </w:rPr>
        <w:t>葉</w:t>
      </w:r>
      <w:proofErr w:type="gramEnd"/>
      <w:r w:rsidR="00453C74" w:rsidRPr="00EB2123">
        <w:rPr>
          <w:rFonts w:hint="eastAsia"/>
          <w:color w:val="000000" w:themeColor="text1"/>
        </w:rPr>
        <w:t>○○</w:t>
      </w:r>
      <w:r w:rsidR="00E70C43" w:rsidRPr="00EB2123">
        <w:rPr>
          <w:rFonts w:hint="eastAsia"/>
          <w:color w:val="000000" w:themeColor="text1"/>
        </w:rPr>
        <w:t>之虛詞</w:t>
      </w:r>
    </w:p>
    <w:p w14:paraId="49B76974" w14:textId="63E44EB1" w:rsidR="00E70C43" w:rsidRPr="00EB2123" w:rsidRDefault="00453C74" w:rsidP="00F7534B">
      <w:pPr>
        <w:pStyle w:val="6"/>
        <w:rPr>
          <w:color w:val="000000" w:themeColor="text1"/>
        </w:rPr>
      </w:pPr>
      <w:r w:rsidRPr="00EB2123">
        <w:rPr>
          <w:rFonts w:hint="eastAsia"/>
          <w:color w:val="000000" w:themeColor="text1"/>
        </w:rPr>
        <w:t>楊○○</w:t>
      </w:r>
      <w:r w:rsidR="00E70C43" w:rsidRPr="00EB2123">
        <w:rPr>
          <w:rFonts w:hint="eastAsia"/>
          <w:color w:val="000000" w:themeColor="text1"/>
        </w:rPr>
        <w:t>有關其右手無力導致</w:t>
      </w:r>
      <w:r w:rsidRPr="00EB2123">
        <w:rPr>
          <w:rFonts w:hint="eastAsia"/>
          <w:color w:val="000000" w:themeColor="text1"/>
        </w:rPr>
        <w:t>張○○</w:t>
      </w:r>
      <w:r w:rsidR="00E70C43" w:rsidRPr="00EB2123">
        <w:rPr>
          <w:rFonts w:hint="eastAsia"/>
          <w:color w:val="000000" w:themeColor="text1"/>
        </w:rPr>
        <w:t>屍體頭部跌落地面、由</w:t>
      </w:r>
      <w:r w:rsidRPr="00EB2123">
        <w:rPr>
          <w:rFonts w:hint="eastAsia"/>
          <w:color w:val="000000" w:themeColor="text1"/>
        </w:rPr>
        <w:t>葉○○</w:t>
      </w:r>
      <w:r w:rsidR="00E70C43" w:rsidRPr="00EB2123">
        <w:rPr>
          <w:rFonts w:hint="eastAsia"/>
          <w:color w:val="000000" w:themeColor="text1"/>
        </w:rPr>
        <w:t>持美工刀割下</w:t>
      </w:r>
      <w:r w:rsidRPr="00EB2123">
        <w:rPr>
          <w:rFonts w:hint="eastAsia"/>
          <w:color w:val="000000" w:themeColor="text1"/>
        </w:rPr>
        <w:t>張○○</w:t>
      </w:r>
      <w:proofErr w:type="gramStart"/>
      <w:r w:rsidR="00E70C43" w:rsidRPr="00EB2123">
        <w:rPr>
          <w:rFonts w:hint="eastAsia"/>
          <w:color w:val="000000" w:themeColor="text1"/>
        </w:rPr>
        <w:t>雙掌等節</w:t>
      </w:r>
      <w:proofErr w:type="gramEnd"/>
      <w:r w:rsidR="00E70C43" w:rsidRPr="00EB2123">
        <w:rPr>
          <w:rFonts w:hint="eastAsia"/>
          <w:color w:val="000000" w:themeColor="text1"/>
        </w:rPr>
        <w:t>如何堪予</w:t>
      </w:r>
      <w:proofErr w:type="gramStart"/>
      <w:r w:rsidR="00E70C43" w:rsidRPr="00EB2123">
        <w:rPr>
          <w:rFonts w:hint="eastAsia"/>
          <w:color w:val="000000" w:themeColor="text1"/>
        </w:rPr>
        <w:t>採</w:t>
      </w:r>
      <w:proofErr w:type="gramEnd"/>
      <w:r w:rsidR="00E70C43" w:rsidRPr="00EB2123">
        <w:rPr>
          <w:rFonts w:hint="eastAsia"/>
          <w:color w:val="000000" w:themeColor="text1"/>
        </w:rPr>
        <w:t>信，</w:t>
      </w:r>
      <w:proofErr w:type="gramStart"/>
      <w:r w:rsidR="00E70C43" w:rsidRPr="00EB2123">
        <w:rPr>
          <w:rFonts w:hint="eastAsia"/>
          <w:color w:val="000000" w:themeColor="text1"/>
        </w:rPr>
        <w:t>惟其證述</w:t>
      </w:r>
      <w:proofErr w:type="gramEnd"/>
      <w:r w:rsidR="00E70C43" w:rsidRPr="00EB2123">
        <w:rPr>
          <w:rFonts w:hint="eastAsia"/>
          <w:color w:val="000000" w:themeColor="text1"/>
        </w:rPr>
        <w:t>係由</w:t>
      </w:r>
      <w:r w:rsidRPr="00EB2123">
        <w:rPr>
          <w:rFonts w:hint="eastAsia"/>
          <w:color w:val="000000" w:themeColor="text1"/>
        </w:rPr>
        <w:t>葉○○</w:t>
      </w:r>
      <w:r w:rsidR="00E70C43" w:rsidRPr="00EB2123">
        <w:rPr>
          <w:rFonts w:hint="eastAsia"/>
          <w:color w:val="000000" w:themeColor="text1"/>
        </w:rPr>
        <w:t>拉緊套在</w:t>
      </w:r>
      <w:r w:rsidRPr="00EB2123">
        <w:rPr>
          <w:rFonts w:hint="eastAsia"/>
          <w:color w:val="000000" w:themeColor="text1"/>
        </w:rPr>
        <w:t>張○○</w:t>
      </w:r>
      <w:r w:rsidR="00E70C43" w:rsidRPr="00EB2123">
        <w:rPr>
          <w:rFonts w:hint="eastAsia"/>
          <w:color w:val="000000" w:themeColor="text1"/>
        </w:rPr>
        <w:t>脖子上之鐵絲將其勒斃部分，如何不足</w:t>
      </w:r>
      <w:proofErr w:type="gramStart"/>
      <w:r w:rsidR="00E70C43" w:rsidRPr="00EB2123">
        <w:rPr>
          <w:rFonts w:hint="eastAsia"/>
          <w:color w:val="000000" w:themeColor="text1"/>
        </w:rPr>
        <w:t>採</w:t>
      </w:r>
      <w:proofErr w:type="gramEnd"/>
      <w:r w:rsidR="00E70C43" w:rsidRPr="00EB2123">
        <w:rPr>
          <w:rFonts w:hint="eastAsia"/>
          <w:color w:val="000000" w:themeColor="text1"/>
        </w:rPr>
        <w:t>為不利於</w:t>
      </w:r>
      <w:r w:rsidRPr="00EB2123">
        <w:rPr>
          <w:rFonts w:hint="eastAsia"/>
          <w:color w:val="000000" w:themeColor="text1"/>
        </w:rPr>
        <w:t>葉○○</w:t>
      </w:r>
      <w:r w:rsidR="00E70C43" w:rsidRPr="00EB2123">
        <w:rPr>
          <w:rFonts w:hint="eastAsia"/>
          <w:color w:val="000000" w:themeColor="text1"/>
        </w:rPr>
        <w:t>之認定</w:t>
      </w:r>
    </w:p>
    <w:p w14:paraId="1C557058" w14:textId="4370F15B" w:rsidR="00E70C43" w:rsidRPr="00EB2123" w:rsidRDefault="00E70C43" w:rsidP="00F7534B">
      <w:pPr>
        <w:pStyle w:val="6"/>
        <w:rPr>
          <w:color w:val="000000" w:themeColor="text1"/>
        </w:rPr>
      </w:pPr>
      <w:r w:rsidRPr="00EB2123">
        <w:rPr>
          <w:rFonts w:hint="eastAsia"/>
          <w:color w:val="000000" w:themeColor="text1"/>
        </w:rPr>
        <w:t>如何認定</w:t>
      </w:r>
      <w:r w:rsidR="00453C74" w:rsidRPr="00EB2123">
        <w:rPr>
          <w:rFonts w:hint="eastAsia"/>
          <w:color w:val="000000" w:themeColor="text1"/>
        </w:rPr>
        <w:t>張○○</w:t>
      </w:r>
      <w:r w:rsidRPr="00EB2123">
        <w:rPr>
          <w:rFonts w:hint="eastAsia"/>
          <w:color w:val="000000" w:themeColor="text1"/>
        </w:rPr>
        <w:t>生前確實遭人以鐵絲捆綁其手部、身體腰部附近、頸部、前額等部位</w:t>
      </w:r>
    </w:p>
    <w:p w14:paraId="14C39459" w14:textId="02A78484" w:rsidR="00E70C43" w:rsidRPr="00EB2123" w:rsidRDefault="00453C74" w:rsidP="00F7534B">
      <w:pPr>
        <w:pStyle w:val="6"/>
        <w:rPr>
          <w:color w:val="000000" w:themeColor="text1"/>
        </w:rPr>
      </w:pPr>
      <w:r w:rsidRPr="00EB2123">
        <w:rPr>
          <w:rFonts w:hint="eastAsia"/>
          <w:color w:val="000000" w:themeColor="text1"/>
        </w:rPr>
        <w:t>葉○○</w:t>
      </w:r>
      <w:r w:rsidR="00E70C43" w:rsidRPr="00EB2123">
        <w:rPr>
          <w:rFonts w:hint="eastAsia"/>
          <w:color w:val="000000" w:themeColor="text1"/>
        </w:rPr>
        <w:t>、</w:t>
      </w:r>
      <w:r w:rsidRPr="00EB2123">
        <w:rPr>
          <w:rFonts w:hint="eastAsia"/>
          <w:color w:val="000000" w:themeColor="text1"/>
        </w:rPr>
        <w:t>楊○○</w:t>
      </w:r>
      <w:r w:rsidR="00E70C43" w:rsidRPr="00EB2123">
        <w:rPr>
          <w:rFonts w:hint="eastAsia"/>
          <w:color w:val="000000" w:themeColor="text1"/>
        </w:rPr>
        <w:t>如何合力將</w:t>
      </w:r>
      <w:r w:rsidRPr="00EB2123">
        <w:rPr>
          <w:rFonts w:hint="eastAsia"/>
          <w:color w:val="000000" w:themeColor="text1"/>
        </w:rPr>
        <w:t>張○○</w:t>
      </w:r>
      <w:r w:rsidR="00E70C43" w:rsidRPr="00EB2123">
        <w:rPr>
          <w:rFonts w:hint="eastAsia"/>
          <w:color w:val="000000" w:themeColor="text1"/>
        </w:rPr>
        <w:t>屍體拖行至距離停車地點後方5至10公尺處棄置等節</w:t>
      </w:r>
    </w:p>
    <w:p w14:paraId="2E1ECC89" w14:textId="77777777" w:rsidR="00E70C43" w:rsidRPr="00EB2123" w:rsidRDefault="00E70C43" w:rsidP="00F7534B">
      <w:pPr>
        <w:pStyle w:val="51"/>
        <w:ind w:left="2041" w:firstLine="680"/>
        <w:rPr>
          <w:color w:val="000000" w:themeColor="text1"/>
        </w:rPr>
      </w:pPr>
      <w:proofErr w:type="gramStart"/>
      <w:r w:rsidRPr="00EB2123">
        <w:rPr>
          <w:rFonts w:hint="eastAsia"/>
          <w:color w:val="000000" w:themeColor="text1"/>
        </w:rPr>
        <w:t>均已依據</w:t>
      </w:r>
      <w:proofErr w:type="gramEnd"/>
      <w:r w:rsidRPr="00EB2123">
        <w:rPr>
          <w:rFonts w:hint="eastAsia"/>
          <w:color w:val="000000" w:themeColor="text1"/>
        </w:rPr>
        <w:t>卷內資料予以</w:t>
      </w:r>
      <w:proofErr w:type="gramStart"/>
      <w:r w:rsidRPr="00EB2123">
        <w:rPr>
          <w:rFonts w:hint="eastAsia"/>
          <w:color w:val="000000" w:themeColor="text1"/>
        </w:rPr>
        <w:t>指駁及</w:t>
      </w:r>
      <w:proofErr w:type="gramEnd"/>
      <w:r w:rsidRPr="00EB2123">
        <w:rPr>
          <w:rFonts w:hint="eastAsia"/>
          <w:color w:val="000000" w:themeColor="text1"/>
        </w:rPr>
        <w:t>說明（原確定判決書第21至44頁），</w:t>
      </w:r>
      <w:proofErr w:type="gramStart"/>
      <w:r w:rsidRPr="00EB2123">
        <w:rPr>
          <w:rFonts w:hint="eastAsia"/>
          <w:color w:val="000000" w:themeColor="text1"/>
        </w:rPr>
        <w:t>核其論斷</w:t>
      </w:r>
      <w:proofErr w:type="gramEnd"/>
      <w:r w:rsidRPr="00EB2123">
        <w:rPr>
          <w:rFonts w:hint="eastAsia"/>
          <w:color w:val="000000" w:themeColor="text1"/>
        </w:rPr>
        <w:t>作用，皆為事實審法院職權之適當行使，且無悖於經驗法則或論理法則，亦無違法不當之情事。</w:t>
      </w:r>
    </w:p>
    <w:p w14:paraId="6E997211" w14:textId="05B0C5F1" w:rsidR="00E70C43" w:rsidRPr="00EB2123" w:rsidRDefault="00E70C43" w:rsidP="00F7534B">
      <w:pPr>
        <w:pStyle w:val="5"/>
        <w:rPr>
          <w:color w:val="000000" w:themeColor="text1"/>
        </w:rPr>
      </w:pPr>
      <w:r w:rsidRPr="00EB2123">
        <w:rPr>
          <w:rFonts w:hint="eastAsia"/>
          <w:color w:val="000000" w:themeColor="text1"/>
        </w:rPr>
        <w:t>檢察官雖為受判決人之利益聲請再審，其所憑依據，無非係受判決人先後於107年1月3日向臺灣高等檢察署「冤錯案救濟單位」、107年4月19日向臺灣高等檢察署</w:t>
      </w:r>
      <w:proofErr w:type="gramStart"/>
      <w:r w:rsidRPr="00EB2123">
        <w:rPr>
          <w:rFonts w:hint="eastAsia"/>
          <w:color w:val="000000" w:themeColor="text1"/>
        </w:rPr>
        <w:t>臺</w:t>
      </w:r>
      <w:proofErr w:type="gramEnd"/>
      <w:r w:rsidRPr="00EB2123">
        <w:rPr>
          <w:rFonts w:hint="eastAsia"/>
          <w:color w:val="000000" w:themeColor="text1"/>
        </w:rPr>
        <w:t>中分署檢察長「辦理有罪確定案件審查會」提出之刑事聲請狀，以及受判決人在</w:t>
      </w:r>
      <w:proofErr w:type="gramStart"/>
      <w:r w:rsidRPr="00EB2123">
        <w:rPr>
          <w:rFonts w:hint="eastAsia"/>
          <w:color w:val="000000" w:themeColor="text1"/>
        </w:rPr>
        <w:t>前揭聲請狀所檢附</w:t>
      </w:r>
      <w:proofErr w:type="gramEnd"/>
      <w:r w:rsidRPr="00EB2123">
        <w:rPr>
          <w:rFonts w:hint="eastAsia"/>
          <w:color w:val="000000" w:themeColor="text1"/>
        </w:rPr>
        <w:t>之原確定判決卷內筆錄、車籍資料、現場照片、通聯調閱查詢單等證據，</w:t>
      </w:r>
      <w:proofErr w:type="gramStart"/>
      <w:r w:rsidRPr="00EB2123">
        <w:rPr>
          <w:rFonts w:hint="eastAsia"/>
          <w:color w:val="000000" w:themeColor="text1"/>
        </w:rPr>
        <w:t>然受判決人所檢附</w:t>
      </w:r>
      <w:proofErr w:type="gramEnd"/>
      <w:r w:rsidRPr="00EB2123">
        <w:rPr>
          <w:rFonts w:hint="eastAsia"/>
          <w:color w:val="000000" w:themeColor="text1"/>
        </w:rPr>
        <w:t>之各項證據，</w:t>
      </w:r>
      <w:proofErr w:type="gramStart"/>
      <w:r w:rsidRPr="00EB2123">
        <w:rPr>
          <w:rFonts w:hint="eastAsia"/>
          <w:color w:val="000000" w:themeColor="text1"/>
        </w:rPr>
        <w:t>均為有</w:t>
      </w:r>
      <w:proofErr w:type="gramEnd"/>
      <w:r w:rsidRPr="00EB2123">
        <w:rPr>
          <w:rFonts w:hint="eastAsia"/>
          <w:color w:val="000000" w:themeColor="text1"/>
        </w:rPr>
        <w:t>罪判決確定前即已存在，至於本案有何檢察官聲請再審意旨所稱：</w:t>
      </w:r>
      <w:r w:rsidR="00453C74" w:rsidRPr="00EB2123">
        <w:rPr>
          <w:rFonts w:hint="eastAsia"/>
          <w:color w:val="000000" w:themeColor="text1"/>
        </w:rPr>
        <w:t>楊○○</w:t>
      </w:r>
      <w:r w:rsidRPr="00EB2123">
        <w:rPr>
          <w:rFonts w:hint="eastAsia"/>
          <w:color w:val="000000" w:themeColor="text1"/>
        </w:rPr>
        <w:t>供述矛盾不實、鑑定報告所認「</w:t>
      </w:r>
      <w:r w:rsidR="00453C74" w:rsidRPr="00EB2123">
        <w:rPr>
          <w:rFonts w:hint="eastAsia"/>
          <w:color w:val="000000" w:themeColor="text1"/>
        </w:rPr>
        <w:t>張○○</w:t>
      </w:r>
      <w:r w:rsidRPr="00EB2123">
        <w:rPr>
          <w:rFonts w:hint="eastAsia"/>
          <w:color w:val="000000" w:themeColor="text1"/>
        </w:rPr>
        <w:t>腰部至少有5道</w:t>
      </w:r>
      <w:proofErr w:type="gramStart"/>
      <w:r w:rsidRPr="00EB2123">
        <w:rPr>
          <w:rFonts w:hint="eastAsia"/>
          <w:color w:val="000000" w:themeColor="text1"/>
        </w:rPr>
        <w:t>環背膜之索狀壓</w:t>
      </w:r>
      <w:proofErr w:type="gramEnd"/>
      <w:r w:rsidRPr="00EB2123">
        <w:rPr>
          <w:rFonts w:hint="eastAsia"/>
          <w:color w:val="000000" w:themeColor="text1"/>
        </w:rPr>
        <w:t>痕，係遭鐵絲捆綁」不足</w:t>
      </w:r>
      <w:proofErr w:type="gramStart"/>
      <w:r w:rsidRPr="00EB2123">
        <w:rPr>
          <w:rFonts w:hint="eastAsia"/>
          <w:color w:val="000000" w:themeColor="text1"/>
        </w:rPr>
        <w:t>採</w:t>
      </w:r>
      <w:proofErr w:type="gramEnd"/>
      <w:r w:rsidRPr="00EB2123">
        <w:rPr>
          <w:rFonts w:hint="eastAsia"/>
          <w:color w:val="000000" w:themeColor="text1"/>
        </w:rPr>
        <w:t>信之「新事實」或「新證據」，則未見檢察官就此等聲請再審事由提出具體、特定事實及證據方法，或說明原審法院有何未及調查、斟酌之情事，復</w:t>
      </w:r>
      <w:proofErr w:type="gramStart"/>
      <w:r w:rsidRPr="00EB2123">
        <w:rPr>
          <w:rFonts w:hint="eastAsia"/>
          <w:color w:val="000000" w:themeColor="text1"/>
        </w:rPr>
        <w:t>未釋明</w:t>
      </w:r>
      <w:proofErr w:type="gramEnd"/>
      <w:r w:rsidRPr="00EB2123">
        <w:rPr>
          <w:rFonts w:hint="eastAsia"/>
          <w:color w:val="000000" w:themeColor="text1"/>
        </w:rPr>
        <w:t>何以會動搖原確定判決之事實認定基礎，</w:t>
      </w:r>
      <w:r w:rsidRPr="00EB2123">
        <w:rPr>
          <w:rFonts w:hint="eastAsia"/>
          <w:color w:val="000000" w:themeColor="text1"/>
        </w:rPr>
        <w:lastRenderedPageBreak/>
        <w:t>以及動搖後如何適於改為無罪、</w:t>
      </w:r>
      <w:proofErr w:type="gramStart"/>
      <w:r w:rsidRPr="00EB2123">
        <w:rPr>
          <w:rFonts w:hint="eastAsia"/>
          <w:color w:val="000000" w:themeColor="text1"/>
        </w:rPr>
        <w:t>免訴</w:t>
      </w:r>
      <w:proofErr w:type="gramEnd"/>
      <w:r w:rsidRPr="00EB2123">
        <w:rPr>
          <w:rFonts w:hint="eastAsia"/>
          <w:color w:val="000000" w:themeColor="text1"/>
        </w:rPr>
        <w:t>、免刑或輕於原確定判決所認罪名之判決，足見檢察官係僅憑受判決人之一己主張，即</w:t>
      </w:r>
      <w:proofErr w:type="gramStart"/>
      <w:r w:rsidRPr="00EB2123">
        <w:rPr>
          <w:rFonts w:hint="eastAsia"/>
          <w:color w:val="000000" w:themeColor="text1"/>
        </w:rPr>
        <w:t>遽</w:t>
      </w:r>
      <w:proofErr w:type="gramEnd"/>
      <w:r w:rsidRPr="00EB2123">
        <w:rPr>
          <w:rFonts w:hint="eastAsia"/>
          <w:color w:val="000000" w:themeColor="text1"/>
        </w:rPr>
        <w:t>為受判決人之利益提起再審，於法自有未合。</w:t>
      </w:r>
    </w:p>
    <w:p w14:paraId="0FB9EF43" w14:textId="2ED0CC31" w:rsidR="00E70C43" w:rsidRPr="00EB2123" w:rsidRDefault="00E70C43" w:rsidP="00F7534B">
      <w:pPr>
        <w:pStyle w:val="5"/>
        <w:rPr>
          <w:color w:val="000000" w:themeColor="text1"/>
        </w:rPr>
      </w:pPr>
      <w:proofErr w:type="gramStart"/>
      <w:r w:rsidRPr="00EB2123">
        <w:rPr>
          <w:rFonts w:hint="eastAsia"/>
          <w:color w:val="000000" w:themeColor="text1"/>
        </w:rPr>
        <w:t>再者，</w:t>
      </w:r>
      <w:proofErr w:type="gramEnd"/>
      <w:r w:rsidRPr="00EB2123">
        <w:rPr>
          <w:rFonts w:hint="eastAsia"/>
          <w:color w:val="000000" w:themeColor="text1"/>
        </w:rPr>
        <w:t>受判決人刑事聲</w:t>
      </w:r>
      <w:proofErr w:type="gramStart"/>
      <w:r w:rsidRPr="00EB2123">
        <w:rPr>
          <w:rFonts w:hint="eastAsia"/>
          <w:color w:val="000000" w:themeColor="text1"/>
        </w:rPr>
        <w:t>請狀內所</w:t>
      </w:r>
      <w:proofErr w:type="gramEnd"/>
      <w:r w:rsidRPr="00EB2123">
        <w:rPr>
          <w:rFonts w:hint="eastAsia"/>
          <w:color w:val="000000" w:themeColor="text1"/>
        </w:rPr>
        <w:t>提之行動電話通聯調閱查詢單及</w:t>
      </w:r>
      <w:r w:rsidR="00453C74" w:rsidRPr="00EB2123">
        <w:rPr>
          <w:rFonts w:hint="eastAsia"/>
          <w:color w:val="000000" w:themeColor="text1"/>
        </w:rPr>
        <w:t>楊○○</w:t>
      </w:r>
      <w:r w:rsidRPr="00EB2123">
        <w:rPr>
          <w:rFonts w:hint="eastAsia"/>
          <w:color w:val="000000" w:themeColor="text1"/>
        </w:rPr>
        <w:t>、</w:t>
      </w:r>
      <w:r w:rsidR="00443F13">
        <w:rPr>
          <w:rFonts w:hint="eastAsia"/>
          <w:color w:val="000000" w:themeColor="text1"/>
        </w:rPr>
        <w:t>楊○○</w:t>
      </w:r>
      <w:r w:rsidRPr="00EB2123">
        <w:rPr>
          <w:rFonts w:hint="eastAsia"/>
          <w:color w:val="000000" w:themeColor="text1"/>
        </w:rPr>
        <w:t>證詞，</w:t>
      </w:r>
      <w:proofErr w:type="gramStart"/>
      <w:r w:rsidRPr="00EB2123">
        <w:rPr>
          <w:rFonts w:hint="eastAsia"/>
          <w:color w:val="000000" w:themeColor="text1"/>
        </w:rPr>
        <w:t>均為判決</w:t>
      </w:r>
      <w:proofErr w:type="gramEnd"/>
      <w:r w:rsidRPr="00EB2123">
        <w:rPr>
          <w:rFonts w:hint="eastAsia"/>
          <w:color w:val="000000" w:themeColor="text1"/>
        </w:rPr>
        <w:t>確定前即已存在，且於審判期日調查、提示及辯論，業據原確定判決審判筆錄記載明確（本院99年度上重更(</w:t>
      </w:r>
      <w:proofErr w:type="gramStart"/>
      <w:r w:rsidRPr="00EB2123">
        <w:rPr>
          <w:rFonts w:hint="eastAsia"/>
          <w:color w:val="000000" w:themeColor="text1"/>
        </w:rPr>
        <w:t>一</w:t>
      </w:r>
      <w:proofErr w:type="gramEnd"/>
      <w:r w:rsidRPr="00EB2123">
        <w:rPr>
          <w:rFonts w:hint="eastAsia"/>
          <w:color w:val="000000" w:themeColor="text1"/>
        </w:rPr>
        <w:t>)字</w:t>
      </w:r>
      <w:proofErr w:type="gramStart"/>
      <w:r w:rsidRPr="00EB2123">
        <w:rPr>
          <w:rFonts w:hint="eastAsia"/>
          <w:color w:val="000000" w:themeColor="text1"/>
        </w:rPr>
        <w:t>第22號卷</w:t>
      </w:r>
      <w:proofErr w:type="gramEnd"/>
      <w:r w:rsidRPr="00EB2123">
        <w:rPr>
          <w:rFonts w:hint="eastAsia"/>
          <w:color w:val="000000" w:themeColor="text1"/>
        </w:rPr>
        <w:t>《下稱原確定判決卷》(三)第87、92頁反面、94頁反面），並於原確定判決中論述</w:t>
      </w:r>
      <w:r w:rsidR="00453C74" w:rsidRPr="00EB2123">
        <w:rPr>
          <w:rFonts w:hint="eastAsia"/>
          <w:color w:val="000000" w:themeColor="text1"/>
        </w:rPr>
        <w:t>葉○○</w:t>
      </w:r>
      <w:r w:rsidRPr="00EB2123">
        <w:rPr>
          <w:rFonts w:hint="eastAsia"/>
          <w:color w:val="000000" w:themeColor="text1"/>
        </w:rPr>
        <w:t>與</w:t>
      </w:r>
      <w:r w:rsidR="00453C74" w:rsidRPr="00EB2123">
        <w:rPr>
          <w:rFonts w:hint="eastAsia"/>
          <w:color w:val="000000" w:themeColor="text1"/>
        </w:rPr>
        <w:t>楊○○</w:t>
      </w:r>
      <w:r w:rsidRPr="00EB2123">
        <w:rPr>
          <w:rFonts w:hint="eastAsia"/>
          <w:color w:val="000000" w:themeColor="text1"/>
        </w:rPr>
        <w:t>如何於97年6月24日下午購買硫酸預謀殺害</w:t>
      </w:r>
      <w:r w:rsidR="00453C74" w:rsidRPr="00EB2123">
        <w:rPr>
          <w:rFonts w:hint="eastAsia"/>
          <w:color w:val="000000" w:themeColor="text1"/>
        </w:rPr>
        <w:t>張○○</w:t>
      </w:r>
      <w:r w:rsidRPr="00EB2123">
        <w:rPr>
          <w:rFonts w:hint="eastAsia"/>
          <w:color w:val="000000" w:themeColor="text1"/>
        </w:rPr>
        <w:t>之論斷基礎及取捨證據之理由（原確定判決書第16至21頁）。受判決人刑事聲請狀</w:t>
      </w:r>
      <w:proofErr w:type="gramStart"/>
      <w:r w:rsidRPr="00EB2123">
        <w:rPr>
          <w:rFonts w:hint="eastAsia"/>
          <w:color w:val="000000" w:themeColor="text1"/>
        </w:rPr>
        <w:t>所載如前</w:t>
      </w:r>
      <w:proofErr w:type="gramEnd"/>
      <w:r w:rsidRPr="00EB2123">
        <w:rPr>
          <w:rFonts w:hint="eastAsia"/>
          <w:color w:val="000000" w:themeColor="text1"/>
        </w:rPr>
        <w:t>揭一、(二)至(五)部分，無非亦係爭執</w:t>
      </w:r>
      <w:r w:rsidR="00453C74" w:rsidRPr="00EB2123">
        <w:rPr>
          <w:rFonts w:hint="eastAsia"/>
          <w:color w:val="000000" w:themeColor="text1"/>
        </w:rPr>
        <w:t>楊○○</w:t>
      </w:r>
      <w:r w:rsidRPr="00EB2123">
        <w:rPr>
          <w:rFonts w:hint="eastAsia"/>
          <w:color w:val="000000" w:themeColor="text1"/>
        </w:rPr>
        <w:t>之證詞不足</w:t>
      </w:r>
      <w:proofErr w:type="gramStart"/>
      <w:r w:rsidRPr="00EB2123">
        <w:rPr>
          <w:rFonts w:hint="eastAsia"/>
          <w:color w:val="000000" w:themeColor="text1"/>
        </w:rPr>
        <w:t>採</w:t>
      </w:r>
      <w:proofErr w:type="gramEnd"/>
      <w:r w:rsidRPr="00EB2123">
        <w:rPr>
          <w:rFonts w:hint="eastAsia"/>
          <w:color w:val="000000" w:themeColor="text1"/>
        </w:rPr>
        <w:t>信，並以法務部法醫研究所（97）</w:t>
      </w:r>
      <w:proofErr w:type="gramStart"/>
      <w:r w:rsidRPr="00EB2123">
        <w:rPr>
          <w:rFonts w:hint="eastAsia"/>
          <w:color w:val="000000" w:themeColor="text1"/>
        </w:rPr>
        <w:t>醫鑑</w:t>
      </w:r>
      <w:proofErr w:type="gramEnd"/>
      <w:r w:rsidRPr="00EB2123">
        <w:rPr>
          <w:rFonts w:hint="eastAsia"/>
          <w:color w:val="000000" w:themeColor="text1"/>
        </w:rPr>
        <w:t>字第0971101131號鑑定報告書、現場勘驗及解剖相片、法務部法醫研究所99年7月22日法醫理字第0990003578號函、DH-</w:t>
      </w:r>
      <w:proofErr w:type="gramStart"/>
      <w:r w:rsidRPr="00EB2123">
        <w:rPr>
          <w:rFonts w:hint="eastAsia"/>
          <w:color w:val="000000" w:themeColor="text1"/>
        </w:rPr>
        <w:t>3901車籍</w:t>
      </w:r>
      <w:proofErr w:type="gramEnd"/>
      <w:r w:rsidRPr="00EB2123">
        <w:rPr>
          <w:rFonts w:hint="eastAsia"/>
          <w:color w:val="000000" w:themeColor="text1"/>
        </w:rPr>
        <w:t>查詢等證據，作為其自行論斷之依據，惟上開證據亦皆為判決確定前即已存在，並經審判程序調查、提示及辯論，復據原確定判決審判筆錄記載綦詳（原確定判決卷(三)第94至96頁反面），檢察官又未提出</w:t>
      </w:r>
      <w:r w:rsidR="00453C74" w:rsidRPr="00EB2123">
        <w:rPr>
          <w:rFonts w:hint="eastAsia"/>
          <w:color w:val="000000" w:themeColor="text1"/>
        </w:rPr>
        <w:t>楊○○</w:t>
      </w:r>
      <w:r w:rsidRPr="00EB2123">
        <w:rPr>
          <w:rFonts w:hint="eastAsia"/>
          <w:color w:val="000000" w:themeColor="text1"/>
        </w:rPr>
        <w:t>業已翻異前供或事後陳明先前未曾供述之具體情事，足認前揭</w:t>
      </w:r>
      <w:proofErr w:type="gramStart"/>
      <w:r w:rsidRPr="00EB2123">
        <w:rPr>
          <w:rFonts w:hint="eastAsia"/>
          <w:color w:val="000000" w:themeColor="text1"/>
        </w:rPr>
        <w:t>證據均不具備</w:t>
      </w:r>
      <w:proofErr w:type="gramEnd"/>
      <w:r w:rsidRPr="00EB2123">
        <w:rPr>
          <w:rFonts w:hint="eastAsia"/>
          <w:color w:val="000000" w:themeColor="text1"/>
        </w:rPr>
        <w:t>新穎性。又就有關：</w:t>
      </w:r>
    </w:p>
    <w:p w14:paraId="6B1CA532" w14:textId="74CB6F25" w:rsidR="00E70C43" w:rsidRPr="00EB2123" w:rsidRDefault="00453C74" w:rsidP="00F7534B">
      <w:pPr>
        <w:pStyle w:val="6"/>
        <w:rPr>
          <w:color w:val="000000" w:themeColor="text1"/>
        </w:rPr>
      </w:pPr>
      <w:r w:rsidRPr="00EB2123">
        <w:rPr>
          <w:rFonts w:hint="eastAsia"/>
          <w:color w:val="000000" w:themeColor="text1"/>
        </w:rPr>
        <w:t>葉○○</w:t>
      </w:r>
      <w:r w:rsidR="00E70C43" w:rsidRPr="00EB2123">
        <w:rPr>
          <w:rFonts w:hint="eastAsia"/>
          <w:color w:val="000000" w:themeColor="text1"/>
        </w:rPr>
        <w:t>如何確有殺害</w:t>
      </w:r>
      <w:r w:rsidRPr="00EB2123">
        <w:rPr>
          <w:rFonts w:hint="eastAsia"/>
          <w:color w:val="000000" w:themeColor="text1"/>
        </w:rPr>
        <w:t>張○○</w:t>
      </w:r>
      <w:r w:rsidR="00E70C43" w:rsidRPr="00EB2123">
        <w:rPr>
          <w:rFonts w:hint="eastAsia"/>
          <w:color w:val="000000" w:themeColor="text1"/>
        </w:rPr>
        <w:t>之動機起因及得利目的；</w:t>
      </w:r>
    </w:p>
    <w:p w14:paraId="44FA506C" w14:textId="504EFF8F" w:rsidR="00E70C43" w:rsidRPr="00EB2123" w:rsidRDefault="00453C74" w:rsidP="00F7534B">
      <w:pPr>
        <w:pStyle w:val="6"/>
        <w:rPr>
          <w:color w:val="000000" w:themeColor="text1"/>
        </w:rPr>
      </w:pPr>
      <w:r w:rsidRPr="00EB2123">
        <w:rPr>
          <w:rFonts w:hint="eastAsia"/>
          <w:color w:val="000000" w:themeColor="text1"/>
        </w:rPr>
        <w:t>葉○○</w:t>
      </w:r>
      <w:r w:rsidR="00E70C43" w:rsidRPr="00EB2123">
        <w:rPr>
          <w:rFonts w:hint="eastAsia"/>
          <w:color w:val="000000" w:themeColor="text1"/>
        </w:rPr>
        <w:t>、</w:t>
      </w:r>
      <w:r w:rsidRPr="00EB2123">
        <w:rPr>
          <w:rFonts w:hint="eastAsia"/>
          <w:color w:val="000000" w:themeColor="text1"/>
        </w:rPr>
        <w:t>楊○○</w:t>
      </w:r>
      <w:r w:rsidR="00E70C43" w:rsidRPr="00EB2123">
        <w:rPr>
          <w:rFonts w:hint="eastAsia"/>
          <w:color w:val="000000" w:themeColor="text1"/>
        </w:rPr>
        <w:t>就殺害</w:t>
      </w:r>
      <w:r w:rsidRPr="00EB2123">
        <w:rPr>
          <w:rFonts w:hint="eastAsia"/>
          <w:color w:val="000000" w:themeColor="text1"/>
        </w:rPr>
        <w:t>張○○</w:t>
      </w:r>
      <w:r w:rsidR="00E70C43" w:rsidRPr="00EB2123">
        <w:rPr>
          <w:rFonts w:hint="eastAsia"/>
          <w:color w:val="000000" w:themeColor="text1"/>
        </w:rPr>
        <w:t>一事，有犯意聯絡及行為分擔，</w:t>
      </w:r>
      <w:proofErr w:type="gramStart"/>
      <w:r w:rsidR="00E70C43" w:rsidRPr="00EB2123">
        <w:rPr>
          <w:rFonts w:hint="eastAsia"/>
          <w:color w:val="000000" w:themeColor="text1"/>
        </w:rPr>
        <w:t>應同負共犯</w:t>
      </w:r>
      <w:proofErr w:type="gramEnd"/>
      <w:r w:rsidR="00E70C43" w:rsidRPr="00EB2123">
        <w:rPr>
          <w:rFonts w:hint="eastAsia"/>
          <w:color w:val="000000" w:themeColor="text1"/>
        </w:rPr>
        <w:t>罪責；</w:t>
      </w:r>
    </w:p>
    <w:p w14:paraId="51EC1062" w14:textId="462F6BAA" w:rsidR="00E70C43" w:rsidRPr="00EB2123" w:rsidRDefault="00453C74" w:rsidP="00F7534B">
      <w:pPr>
        <w:pStyle w:val="6"/>
        <w:rPr>
          <w:color w:val="000000" w:themeColor="text1"/>
        </w:rPr>
      </w:pPr>
      <w:r w:rsidRPr="00EB2123">
        <w:rPr>
          <w:rFonts w:hint="eastAsia"/>
          <w:color w:val="000000" w:themeColor="text1"/>
        </w:rPr>
        <w:lastRenderedPageBreak/>
        <w:t>葉</w:t>
      </w:r>
      <w:proofErr w:type="gramStart"/>
      <w:r w:rsidRPr="00EB2123">
        <w:rPr>
          <w:rFonts w:hint="eastAsia"/>
          <w:color w:val="000000" w:themeColor="text1"/>
        </w:rPr>
        <w:t>○○</w:t>
      </w:r>
      <w:r w:rsidR="00E70C43" w:rsidRPr="00EB2123">
        <w:rPr>
          <w:rFonts w:hint="eastAsia"/>
          <w:color w:val="000000" w:themeColor="text1"/>
        </w:rPr>
        <w:t>先辯稱</w:t>
      </w:r>
      <w:proofErr w:type="gramEnd"/>
      <w:r w:rsidR="00E70C43" w:rsidRPr="00EB2123">
        <w:rPr>
          <w:rFonts w:hint="eastAsia"/>
          <w:color w:val="000000" w:themeColor="text1"/>
        </w:rPr>
        <w:t>：是</w:t>
      </w:r>
      <w:r w:rsidRPr="00EB2123">
        <w:rPr>
          <w:rFonts w:hint="eastAsia"/>
          <w:color w:val="000000" w:themeColor="text1"/>
        </w:rPr>
        <w:t>楊○○</w:t>
      </w:r>
      <w:r w:rsidR="00E70C43" w:rsidRPr="00EB2123">
        <w:rPr>
          <w:rFonts w:hint="eastAsia"/>
          <w:color w:val="000000" w:themeColor="text1"/>
        </w:rPr>
        <w:t>在車上拿不明物品敲打</w:t>
      </w:r>
      <w:r w:rsidRPr="00EB2123">
        <w:rPr>
          <w:rFonts w:hint="eastAsia"/>
          <w:color w:val="000000" w:themeColor="text1"/>
        </w:rPr>
        <w:t>張○○</w:t>
      </w:r>
      <w:r w:rsidR="00E70C43" w:rsidRPr="00EB2123">
        <w:rPr>
          <w:rFonts w:hint="eastAsia"/>
          <w:color w:val="000000" w:themeColor="text1"/>
        </w:rPr>
        <w:t>頭部，當時伊在車外，再辯稱：伊一直在車上，未看到</w:t>
      </w:r>
      <w:r w:rsidRPr="00EB2123">
        <w:rPr>
          <w:rFonts w:hint="eastAsia"/>
          <w:color w:val="000000" w:themeColor="text1"/>
        </w:rPr>
        <w:t>楊○○</w:t>
      </w:r>
      <w:r w:rsidR="00E70C43" w:rsidRPr="00EB2123">
        <w:rPr>
          <w:rFonts w:hint="eastAsia"/>
          <w:color w:val="000000" w:themeColor="text1"/>
        </w:rPr>
        <w:t>殺人過程等情，如何均不足</w:t>
      </w:r>
      <w:proofErr w:type="gramStart"/>
      <w:r w:rsidR="00E70C43" w:rsidRPr="00EB2123">
        <w:rPr>
          <w:rFonts w:hint="eastAsia"/>
          <w:color w:val="000000" w:themeColor="text1"/>
        </w:rPr>
        <w:t>採</w:t>
      </w:r>
      <w:proofErr w:type="gramEnd"/>
      <w:r w:rsidR="00E70C43" w:rsidRPr="00EB2123">
        <w:rPr>
          <w:rFonts w:hint="eastAsia"/>
          <w:color w:val="000000" w:themeColor="text1"/>
        </w:rPr>
        <w:t>信；</w:t>
      </w:r>
    </w:p>
    <w:p w14:paraId="683D4E93" w14:textId="1AB2E839" w:rsidR="00E70C43" w:rsidRPr="00EB2123" w:rsidRDefault="00453C74" w:rsidP="00F7534B">
      <w:pPr>
        <w:pStyle w:val="6"/>
        <w:rPr>
          <w:color w:val="000000" w:themeColor="text1"/>
        </w:rPr>
      </w:pPr>
      <w:r w:rsidRPr="00EB2123">
        <w:rPr>
          <w:rFonts w:hint="eastAsia"/>
          <w:color w:val="000000" w:themeColor="text1"/>
        </w:rPr>
        <w:t>楊○○</w:t>
      </w:r>
      <w:r w:rsidR="00E70C43" w:rsidRPr="00EB2123">
        <w:rPr>
          <w:rFonts w:hint="eastAsia"/>
          <w:color w:val="000000" w:themeColor="text1"/>
        </w:rPr>
        <w:t>有關其右手無力導致</w:t>
      </w:r>
      <w:r w:rsidRPr="00EB2123">
        <w:rPr>
          <w:rFonts w:hint="eastAsia"/>
          <w:color w:val="000000" w:themeColor="text1"/>
        </w:rPr>
        <w:t>張○○</w:t>
      </w:r>
      <w:r w:rsidR="00E70C43" w:rsidRPr="00EB2123">
        <w:rPr>
          <w:rFonts w:hint="eastAsia"/>
          <w:color w:val="000000" w:themeColor="text1"/>
        </w:rPr>
        <w:t>屍體頭部跌落地面、由</w:t>
      </w:r>
      <w:r w:rsidRPr="00EB2123">
        <w:rPr>
          <w:rFonts w:hint="eastAsia"/>
          <w:color w:val="000000" w:themeColor="text1"/>
        </w:rPr>
        <w:t>葉○○</w:t>
      </w:r>
      <w:r w:rsidR="00E70C43" w:rsidRPr="00EB2123">
        <w:rPr>
          <w:rFonts w:hint="eastAsia"/>
          <w:color w:val="000000" w:themeColor="text1"/>
        </w:rPr>
        <w:t>持美工刀割下</w:t>
      </w:r>
      <w:r w:rsidRPr="00EB2123">
        <w:rPr>
          <w:rFonts w:hint="eastAsia"/>
          <w:color w:val="000000" w:themeColor="text1"/>
        </w:rPr>
        <w:t>張○○</w:t>
      </w:r>
      <w:proofErr w:type="gramStart"/>
      <w:r w:rsidR="00E70C43" w:rsidRPr="00EB2123">
        <w:rPr>
          <w:rFonts w:hint="eastAsia"/>
          <w:color w:val="000000" w:themeColor="text1"/>
        </w:rPr>
        <w:t>雙掌等節</w:t>
      </w:r>
      <w:proofErr w:type="gramEnd"/>
      <w:r w:rsidR="00E70C43" w:rsidRPr="00EB2123">
        <w:rPr>
          <w:rFonts w:hint="eastAsia"/>
          <w:color w:val="000000" w:themeColor="text1"/>
        </w:rPr>
        <w:t>如何堪予</w:t>
      </w:r>
      <w:proofErr w:type="gramStart"/>
      <w:r w:rsidR="00E70C43" w:rsidRPr="00EB2123">
        <w:rPr>
          <w:rFonts w:hint="eastAsia"/>
          <w:color w:val="000000" w:themeColor="text1"/>
        </w:rPr>
        <w:t>採</w:t>
      </w:r>
      <w:proofErr w:type="gramEnd"/>
      <w:r w:rsidR="00E70C43" w:rsidRPr="00EB2123">
        <w:rPr>
          <w:rFonts w:hint="eastAsia"/>
          <w:color w:val="000000" w:themeColor="text1"/>
        </w:rPr>
        <w:t>信；</w:t>
      </w:r>
    </w:p>
    <w:p w14:paraId="12FC487A" w14:textId="7631AC2F" w:rsidR="00E70C43" w:rsidRPr="00EB2123" w:rsidRDefault="00453C74" w:rsidP="00F7534B">
      <w:pPr>
        <w:pStyle w:val="6"/>
        <w:rPr>
          <w:color w:val="000000" w:themeColor="text1"/>
        </w:rPr>
      </w:pPr>
      <w:r w:rsidRPr="00EB2123">
        <w:rPr>
          <w:rFonts w:hint="eastAsia"/>
          <w:color w:val="000000" w:themeColor="text1"/>
        </w:rPr>
        <w:t>張○○</w:t>
      </w:r>
      <w:r w:rsidR="00E70C43" w:rsidRPr="00EB2123">
        <w:rPr>
          <w:rFonts w:hint="eastAsia"/>
          <w:color w:val="000000" w:themeColor="text1"/>
        </w:rPr>
        <w:t>生前曾遭人以鐵絲捆綁其身體腰部附近、頸部、前額等部位之認定依據；</w:t>
      </w:r>
    </w:p>
    <w:p w14:paraId="73753973" w14:textId="3D7D4236" w:rsidR="00E70C43" w:rsidRPr="00EB2123" w:rsidRDefault="00453C74" w:rsidP="00F7534B">
      <w:pPr>
        <w:pStyle w:val="6"/>
        <w:rPr>
          <w:color w:val="000000" w:themeColor="text1"/>
        </w:rPr>
      </w:pPr>
      <w:r w:rsidRPr="00EB2123">
        <w:rPr>
          <w:rFonts w:hint="eastAsia"/>
          <w:color w:val="000000" w:themeColor="text1"/>
        </w:rPr>
        <w:t>葉○○</w:t>
      </w:r>
      <w:r w:rsidR="00E70C43" w:rsidRPr="00EB2123">
        <w:rPr>
          <w:rFonts w:hint="eastAsia"/>
          <w:color w:val="000000" w:themeColor="text1"/>
        </w:rPr>
        <w:t>、</w:t>
      </w:r>
      <w:r w:rsidRPr="00EB2123">
        <w:rPr>
          <w:rFonts w:hint="eastAsia"/>
          <w:color w:val="000000" w:themeColor="text1"/>
        </w:rPr>
        <w:t>楊○○</w:t>
      </w:r>
      <w:r w:rsidR="00E70C43" w:rsidRPr="00EB2123">
        <w:rPr>
          <w:rFonts w:hint="eastAsia"/>
          <w:color w:val="000000" w:themeColor="text1"/>
        </w:rPr>
        <w:t>如何合力將</w:t>
      </w:r>
      <w:r w:rsidRPr="00EB2123">
        <w:rPr>
          <w:rFonts w:hint="eastAsia"/>
          <w:color w:val="000000" w:themeColor="text1"/>
        </w:rPr>
        <w:t>張○○</w:t>
      </w:r>
      <w:r w:rsidR="00E70C43" w:rsidRPr="00EB2123">
        <w:rPr>
          <w:rFonts w:hint="eastAsia"/>
          <w:color w:val="000000" w:themeColor="text1"/>
        </w:rPr>
        <w:t>屍體拖行至距離停車地點後方5至10公尺處棄置等節，</w:t>
      </w:r>
    </w:p>
    <w:p w14:paraId="7329D567" w14:textId="77777777" w:rsidR="00E70C43" w:rsidRPr="00EB2123" w:rsidRDefault="00E70C43" w:rsidP="00F7534B">
      <w:pPr>
        <w:pStyle w:val="61"/>
        <w:ind w:left="2381" w:firstLine="680"/>
        <w:rPr>
          <w:color w:val="000000" w:themeColor="text1"/>
        </w:rPr>
      </w:pPr>
      <w:r w:rsidRPr="00EB2123">
        <w:rPr>
          <w:rFonts w:hint="eastAsia"/>
          <w:color w:val="000000" w:themeColor="text1"/>
        </w:rPr>
        <w:t>原確定判決亦已詳細論述其論斷之基礎及取捨證據之理由（原確定判決書第29至40頁）。聲請人再就原確定判決業已審認之事項，持憑受判決人之一己之見，重為事實認定及證據取捨之爭執，</w:t>
      </w:r>
      <w:proofErr w:type="gramStart"/>
      <w:r w:rsidRPr="00EB2123">
        <w:rPr>
          <w:rFonts w:hint="eastAsia"/>
          <w:color w:val="000000" w:themeColor="text1"/>
        </w:rPr>
        <w:t>顯非聲請</w:t>
      </w:r>
      <w:proofErr w:type="gramEnd"/>
      <w:r w:rsidRPr="00EB2123">
        <w:rPr>
          <w:rFonts w:hint="eastAsia"/>
          <w:color w:val="000000" w:themeColor="text1"/>
        </w:rPr>
        <w:t>再審之「新事實」或「新證據」，</w:t>
      </w:r>
      <w:proofErr w:type="gramStart"/>
      <w:r w:rsidRPr="00EB2123">
        <w:rPr>
          <w:rFonts w:hint="eastAsia"/>
          <w:color w:val="000000" w:themeColor="text1"/>
        </w:rPr>
        <w:t>益徵並</w:t>
      </w:r>
      <w:proofErr w:type="gramEnd"/>
      <w:r w:rsidRPr="00EB2123">
        <w:rPr>
          <w:rFonts w:hint="eastAsia"/>
          <w:color w:val="000000" w:themeColor="text1"/>
        </w:rPr>
        <w:t>無聲請再審之適法事由。</w:t>
      </w:r>
    </w:p>
    <w:p w14:paraId="72249CCD" w14:textId="5A0D5525" w:rsidR="00B33DB2" w:rsidRPr="00EB2123" w:rsidRDefault="00853610" w:rsidP="00F7534B">
      <w:pPr>
        <w:pStyle w:val="3"/>
        <w:rPr>
          <w:color w:val="000000" w:themeColor="text1"/>
        </w:rPr>
      </w:pPr>
      <w:r w:rsidRPr="00EB2123">
        <w:rPr>
          <w:rFonts w:hint="eastAsia"/>
          <w:color w:val="000000" w:themeColor="text1"/>
        </w:rPr>
        <w:t>涉冤案件平反之調查，本院調閱</w:t>
      </w:r>
      <w:proofErr w:type="gramStart"/>
      <w:r w:rsidRPr="00EB2123">
        <w:rPr>
          <w:rFonts w:hint="eastAsia"/>
          <w:color w:val="000000" w:themeColor="text1"/>
        </w:rPr>
        <w:t>原始卷</w:t>
      </w:r>
      <w:proofErr w:type="gramEnd"/>
      <w:r w:rsidRPr="00EB2123">
        <w:rPr>
          <w:rFonts w:hint="eastAsia"/>
          <w:color w:val="000000" w:themeColor="text1"/>
        </w:rPr>
        <w:t>證資料後，先依陳訴人主要訴求調查，並依刑事訴訟法第4</w:t>
      </w:r>
      <w:r w:rsidRPr="00EB2123">
        <w:rPr>
          <w:color w:val="000000" w:themeColor="text1"/>
        </w:rPr>
        <w:t>20</w:t>
      </w:r>
      <w:r w:rsidRPr="00EB2123">
        <w:rPr>
          <w:rFonts w:hint="eastAsia"/>
          <w:color w:val="000000" w:themeColor="text1"/>
        </w:rPr>
        <w:t>條以下及第447條以下</w:t>
      </w:r>
      <w:r w:rsidR="00E708B9" w:rsidRPr="00EB2123">
        <w:rPr>
          <w:rFonts w:hint="eastAsia"/>
          <w:color w:val="000000" w:themeColor="text1"/>
        </w:rPr>
        <w:t>等</w:t>
      </w:r>
      <w:r w:rsidRPr="00EB2123">
        <w:rPr>
          <w:rFonts w:hint="eastAsia"/>
          <w:color w:val="000000" w:themeColor="text1"/>
        </w:rPr>
        <w:t>規定，逐一檢視本案有無再審或非常上訴事由，如</w:t>
      </w:r>
      <w:r w:rsidR="00E708B9" w:rsidRPr="00EB2123">
        <w:rPr>
          <w:rFonts w:hint="eastAsia"/>
          <w:color w:val="000000" w:themeColor="text1"/>
        </w:rPr>
        <w:t>經確認陳訴人確涉冤屈而予</w:t>
      </w:r>
      <w:r w:rsidRPr="00EB2123">
        <w:rPr>
          <w:rFonts w:hint="eastAsia"/>
          <w:color w:val="000000" w:themeColor="text1"/>
        </w:rPr>
        <w:t>必要協助，得依「檢察機關辦理有罪確定案件審查作業要點」向</w:t>
      </w:r>
      <w:r w:rsidRPr="00EB2123">
        <w:rPr>
          <w:color w:val="000000" w:themeColor="text1"/>
        </w:rPr>
        <w:t>臺灣高等檢察署</w:t>
      </w:r>
      <w:r w:rsidRPr="00EB2123">
        <w:rPr>
          <w:rFonts w:hint="eastAsia"/>
          <w:color w:val="000000" w:themeColor="text1"/>
        </w:rPr>
        <w:t>提出</w:t>
      </w:r>
      <w:r w:rsidR="003A7260" w:rsidRPr="00EB2123">
        <w:rPr>
          <w:rFonts w:hint="eastAsia"/>
          <w:color w:val="000000" w:themeColor="text1"/>
        </w:rPr>
        <w:t>申</w:t>
      </w:r>
      <w:r w:rsidRPr="00EB2123">
        <w:rPr>
          <w:rFonts w:hint="eastAsia"/>
          <w:color w:val="000000" w:themeColor="text1"/>
        </w:rPr>
        <w:t>請</w:t>
      </w:r>
      <w:r w:rsidR="00240F01" w:rsidRPr="00EB2123">
        <w:rPr>
          <w:rFonts w:hint="eastAsia"/>
          <w:color w:val="000000" w:themeColor="text1"/>
        </w:rPr>
        <w:t>，藉此刑事訴訟之非常救濟</w:t>
      </w:r>
      <w:r w:rsidR="00E708B9" w:rsidRPr="00EB2123">
        <w:rPr>
          <w:rFonts w:hint="eastAsia"/>
          <w:color w:val="000000" w:themeColor="text1"/>
        </w:rPr>
        <w:t>機制</w:t>
      </w:r>
      <w:r w:rsidR="00240F01" w:rsidRPr="00EB2123">
        <w:rPr>
          <w:rFonts w:hint="eastAsia"/>
          <w:color w:val="000000" w:themeColor="text1"/>
        </w:rPr>
        <w:t>，</w:t>
      </w:r>
      <w:r w:rsidR="003A7260" w:rsidRPr="00EB2123">
        <w:rPr>
          <w:rFonts w:hint="eastAsia"/>
          <w:color w:val="000000" w:themeColor="text1"/>
        </w:rPr>
        <w:t>係為</w:t>
      </w:r>
      <w:r w:rsidR="00240F01" w:rsidRPr="00EB2123">
        <w:rPr>
          <w:rFonts w:hint="eastAsia"/>
          <w:color w:val="000000" w:themeColor="text1"/>
        </w:rPr>
        <w:t>發現真實、追求正義，落實人權保障</w:t>
      </w:r>
      <w:r w:rsidR="003A7260" w:rsidRPr="00EB2123">
        <w:rPr>
          <w:rFonts w:hint="eastAsia"/>
          <w:color w:val="000000" w:themeColor="text1"/>
        </w:rPr>
        <w:t>之制度設計目的</w:t>
      </w:r>
      <w:r w:rsidRPr="00EB2123">
        <w:rPr>
          <w:rFonts w:hint="eastAsia"/>
          <w:color w:val="000000" w:themeColor="text1"/>
        </w:rPr>
        <w:t>。</w:t>
      </w:r>
    </w:p>
    <w:p w14:paraId="61277A87" w14:textId="272104A7" w:rsidR="00E70C43" w:rsidRPr="00EB2123" w:rsidRDefault="00AF2EC0" w:rsidP="00F7534B">
      <w:pPr>
        <w:pStyle w:val="3"/>
        <w:rPr>
          <w:color w:val="000000" w:themeColor="text1"/>
        </w:rPr>
      </w:pPr>
      <w:r w:rsidRPr="00EB2123">
        <w:rPr>
          <w:rFonts w:hint="eastAsia"/>
          <w:color w:val="000000" w:themeColor="text1"/>
        </w:rPr>
        <w:t>綜觀</w:t>
      </w:r>
      <w:r w:rsidR="00B33DB2" w:rsidRPr="00EB2123">
        <w:rPr>
          <w:rFonts w:hint="eastAsia"/>
          <w:color w:val="000000" w:themeColor="text1"/>
        </w:rPr>
        <w:t>陳訴人歷次陳訴，多</w:t>
      </w:r>
      <w:r w:rsidR="00F2537D" w:rsidRPr="00EB2123">
        <w:rPr>
          <w:rFonts w:hint="eastAsia"/>
          <w:color w:val="000000" w:themeColor="text1"/>
        </w:rPr>
        <w:t>係主張判決理由矛盾，</w:t>
      </w:r>
      <w:r w:rsidR="000F1FFB" w:rsidRPr="00EB2123">
        <w:rPr>
          <w:rFonts w:hint="eastAsia"/>
          <w:color w:val="000000" w:themeColor="text1"/>
        </w:rPr>
        <w:t>或</w:t>
      </w:r>
      <w:r w:rsidR="00F2537D" w:rsidRPr="00EB2123">
        <w:rPr>
          <w:rFonts w:hint="eastAsia"/>
          <w:color w:val="000000" w:themeColor="text1"/>
        </w:rPr>
        <w:t>法院未盡職權調查義務，</w:t>
      </w:r>
      <w:r w:rsidR="00373AC3" w:rsidRPr="00EB2123">
        <w:rPr>
          <w:rFonts w:hint="eastAsia"/>
          <w:color w:val="000000" w:themeColor="text1"/>
        </w:rPr>
        <w:t>可能</w:t>
      </w:r>
      <w:r w:rsidR="00F2537D" w:rsidRPr="00EB2123">
        <w:rPr>
          <w:rFonts w:hint="eastAsia"/>
          <w:color w:val="000000" w:themeColor="text1"/>
        </w:rPr>
        <w:t>構成刑事訴訟法第379條第1</w:t>
      </w:r>
      <w:r w:rsidR="00F2537D" w:rsidRPr="00EB2123">
        <w:rPr>
          <w:color w:val="000000" w:themeColor="text1"/>
        </w:rPr>
        <w:t>0</w:t>
      </w:r>
      <w:r w:rsidR="00F2537D" w:rsidRPr="00EB2123">
        <w:rPr>
          <w:rFonts w:hint="eastAsia"/>
          <w:color w:val="000000" w:themeColor="text1"/>
        </w:rPr>
        <w:t>款或第14款事由</w:t>
      </w:r>
      <w:r w:rsidRPr="00EB2123">
        <w:rPr>
          <w:rFonts w:hint="eastAsia"/>
          <w:color w:val="000000" w:themeColor="text1"/>
        </w:rPr>
        <w:t>，</w:t>
      </w:r>
      <w:r w:rsidR="00373AC3" w:rsidRPr="00EB2123">
        <w:rPr>
          <w:rFonts w:hint="eastAsia"/>
          <w:color w:val="000000" w:themeColor="text1"/>
        </w:rPr>
        <w:t>而</w:t>
      </w:r>
      <w:r w:rsidRPr="00EB2123">
        <w:rPr>
          <w:rFonts w:hint="eastAsia"/>
          <w:color w:val="000000" w:themeColor="text1"/>
        </w:rPr>
        <w:t>根據現行</w:t>
      </w:r>
      <w:r w:rsidR="00373AC3" w:rsidRPr="00EB2123">
        <w:rPr>
          <w:rFonts w:hint="eastAsia"/>
          <w:color w:val="000000" w:themeColor="text1"/>
        </w:rPr>
        <w:t>司法</w:t>
      </w:r>
      <w:r w:rsidRPr="00EB2123">
        <w:rPr>
          <w:rFonts w:hint="eastAsia"/>
          <w:color w:val="000000" w:themeColor="text1"/>
        </w:rPr>
        <w:t>實務見解，</w:t>
      </w:r>
      <w:proofErr w:type="gramStart"/>
      <w:r w:rsidRPr="00EB2123">
        <w:rPr>
          <w:rFonts w:hint="eastAsia"/>
          <w:color w:val="000000" w:themeColor="text1"/>
        </w:rPr>
        <w:t>均須達</w:t>
      </w:r>
      <w:proofErr w:type="gramEnd"/>
      <w:r w:rsidRPr="00EB2123">
        <w:rPr>
          <w:rFonts w:hint="eastAsia"/>
          <w:color w:val="000000" w:themeColor="text1"/>
        </w:rPr>
        <w:t>顯然於判決有影響者，始得認定</w:t>
      </w:r>
      <w:r w:rsidR="000F1FFB" w:rsidRPr="00EB2123">
        <w:rPr>
          <w:rFonts w:hint="eastAsia"/>
          <w:color w:val="000000" w:themeColor="text1"/>
        </w:rPr>
        <w:t>符合</w:t>
      </w:r>
      <w:r w:rsidRPr="00EB2123">
        <w:rPr>
          <w:rFonts w:hint="eastAsia"/>
          <w:color w:val="000000" w:themeColor="text1"/>
        </w:rPr>
        <w:lastRenderedPageBreak/>
        <w:t>同法第447條第1項第1款，</w:t>
      </w:r>
      <w:r w:rsidR="00373AC3" w:rsidRPr="00EB2123">
        <w:rPr>
          <w:rFonts w:hint="eastAsia"/>
          <w:color w:val="000000" w:themeColor="text1"/>
        </w:rPr>
        <w:t>使非常上訴判決</w:t>
      </w:r>
      <w:r w:rsidRPr="00EB2123">
        <w:rPr>
          <w:rFonts w:hint="eastAsia"/>
          <w:color w:val="000000" w:themeColor="text1"/>
        </w:rPr>
        <w:t>效力及於被告</w:t>
      </w:r>
      <w:r w:rsidRPr="00EB2123">
        <w:rPr>
          <w:rStyle w:val="aff3"/>
          <w:color w:val="000000" w:themeColor="text1"/>
        </w:rPr>
        <w:footnoteReference w:id="2"/>
      </w:r>
      <w:r w:rsidR="00F2537D" w:rsidRPr="00EB2123">
        <w:rPr>
          <w:rFonts w:hint="eastAsia"/>
          <w:color w:val="000000" w:themeColor="text1"/>
        </w:rPr>
        <w:t>。又陳訴人</w:t>
      </w:r>
      <w:r w:rsidR="00240F01" w:rsidRPr="00EB2123">
        <w:rPr>
          <w:rFonts w:hint="eastAsia"/>
          <w:color w:val="000000" w:themeColor="text1"/>
        </w:rPr>
        <w:t>亦有</w:t>
      </w:r>
      <w:r w:rsidR="00AB4EB5" w:rsidRPr="00EB2123">
        <w:rPr>
          <w:rFonts w:hint="eastAsia"/>
          <w:color w:val="000000" w:themeColor="text1"/>
        </w:rPr>
        <w:t>提出</w:t>
      </w:r>
      <w:proofErr w:type="gramStart"/>
      <w:r w:rsidR="00453C74" w:rsidRPr="00EB2123">
        <w:rPr>
          <w:rFonts w:hint="eastAsia"/>
          <w:color w:val="000000" w:themeColor="text1"/>
        </w:rPr>
        <w:t>于</w:t>
      </w:r>
      <w:proofErr w:type="gramEnd"/>
      <w:r w:rsidR="00453C74" w:rsidRPr="00EB2123">
        <w:rPr>
          <w:rFonts w:hint="eastAsia"/>
          <w:color w:val="000000" w:themeColor="text1"/>
        </w:rPr>
        <w:t>○○</w:t>
      </w:r>
      <w:r w:rsidR="00AB4EB5" w:rsidRPr="00EB2123">
        <w:rPr>
          <w:rFonts w:hint="eastAsia"/>
          <w:color w:val="000000" w:themeColor="text1"/>
        </w:rPr>
        <w:t>書信並</w:t>
      </w:r>
      <w:r w:rsidR="00240F01" w:rsidRPr="00EB2123">
        <w:rPr>
          <w:rFonts w:hint="eastAsia"/>
          <w:color w:val="000000" w:themeColor="text1"/>
        </w:rPr>
        <w:t>主張構成刑事訴訟法第420條第6款之</w:t>
      </w:r>
      <w:r w:rsidR="00F2537D" w:rsidRPr="00EB2123">
        <w:rPr>
          <w:rFonts w:hint="eastAsia"/>
          <w:color w:val="000000" w:themeColor="text1"/>
        </w:rPr>
        <w:t>新事證</w:t>
      </w:r>
      <w:r w:rsidR="00240F01" w:rsidRPr="00EB2123">
        <w:rPr>
          <w:rFonts w:hint="eastAsia"/>
          <w:color w:val="000000" w:themeColor="text1"/>
        </w:rPr>
        <w:t>者，於1</w:t>
      </w:r>
      <w:r w:rsidR="00240F01" w:rsidRPr="00EB2123">
        <w:rPr>
          <w:color w:val="000000" w:themeColor="text1"/>
        </w:rPr>
        <w:t>04</w:t>
      </w:r>
      <w:r w:rsidR="00240F01" w:rsidRPr="00EB2123">
        <w:rPr>
          <w:rFonts w:hint="eastAsia"/>
          <w:color w:val="000000" w:themeColor="text1"/>
        </w:rPr>
        <w:t>年再審制度修正後，</w:t>
      </w:r>
      <w:r w:rsidR="00373AC3" w:rsidRPr="00EB2123">
        <w:rPr>
          <w:rFonts w:hint="eastAsia"/>
          <w:color w:val="000000" w:themeColor="text1"/>
        </w:rPr>
        <w:t>依</w:t>
      </w:r>
      <w:r w:rsidR="00240F01" w:rsidRPr="00EB2123">
        <w:rPr>
          <w:rFonts w:hint="eastAsia"/>
          <w:color w:val="000000" w:themeColor="text1"/>
        </w:rPr>
        <w:t>同條第</w:t>
      </w:r>
      <w:r w:rsidR="00240F01" w:rsidRPr="00EB2123">
        <w:rPr>
          <w:color w:val="000000" w:themeColor="text1"/>
        </w:rPr>
        <w:t>3</w:t>
      </w:r>
      <w:r w:rsidR="00240F01" w:rsidRPr="00EB2123">
        <w:rPr>
          <w:rFonts w:hint="eastAsia"/>
          <w:color w:val="000000" w:themeColor="text1"/>
        </w:rPr>
        <w:t>項規定</w:t>
      </w:r>
      <w:r w:rsidR="00373AC3" w:rsidRPr="00EB2123">
        <w:rPr>
          <w:rFonts w:hint="eastAsia"/>
          <w:color w:val="000000" w:themeColor="text1"/>
        </w:rPr>
        <w:t>，</w:t>
      </w:r>
      <w:r w:rsidR="00240F01" w:rsidRPr="00EB2123">
        <w:rPr>
          <w:rFonts w:hint="eastAsia"/>
          <w:color w:val="000000" w:themeColor="text1"/>
        </w:rPr>
        <w:t>擴張本款新事證範圍，不再限於判決確定</w:t>
      </w:r>
      <w:r w:rsidR="00240F01" w:rsidRPr="00EB2123">
        <w:rPr>
          <w:rFonts w:hint="eastAsia"/>
          <w:b/>
          <w:color w:val="000000" w:themeColor="text1"/>
          <w:u w:val="single"/>
        </w:rPr>
        <w:t>後</w:t>
      </w:r>
      <w:r w:rsidR="00240F01" w:rsidRPr="00EB2123">
        <w:rPr>
          <w:rFonts w:hint="eastAsia"/>
          <w:color w:val="000000" w:themeColor="text1"/>
        </w:rPr>
        <w:t>始存在或成立之事實、證據，亦及於判決確定</w:t>
      </w:r>
      <w:r w:rsidR="00240F01" w:rsidRPr="00EB2123">
        <w:rPr>
          <w:rFonts w:hint="eastAsia"/>
          <w:b/>
          <w:color w:val="000000" w:themeColor="text1"/>
          <w:u w:val="single"/>
        </w:rPr>
        <w:t>前</w:t>
      </w:r>
      <w:r w:rsidR="00240F01" w:rsidRPr="00EB2123">
        <w:rPr>
          <w:rFonts w:hint="eastAsia"/>
          <w:color w:val="000000" w:themeColor="text1"/>
        </w:rPr>
        <w:t>已存在或成立而未及調查斟酌之事證</w:t>
      </w:r>
      <w:r w:rsidR="00373AC3" w:rsidRPr="00EB2123">
        <w:rPr>
          <w:rFonts w:hint="eastAsia"/>
          <w:color w:val="000000" w:themeColor="text1"/>
        </w:rPr>
        <w:t>；</w:t>
      </w:r>
      <w:proofErr w:type="gramStart"/>
      <w:r w:rsidR="0041734B" w:rsidRPr="00EB2123">
        <w:rPr>
          <w:rFonts w:hint="eastAsia"/>
          <w:color w:val="000000" w:themeColor="text1"/>
        </w:rPr>
        <w:t>惟所提</w:t>
      </w:r>
      <w:proofErr w:type="gramEnd"/>
      <w:r w:rsidR="0041734B" w:rsidRPr="00EB2123">
        <w:rPr>
          <w:rFonts w:hint="eastAsia"/>
          <w:color w:val="000000" w:themeColor="text1"/>
        </w:rPr>
        <w:t>再審之新事證，尚</w:t>
      </w:r>
      <w:r w:rsidR="009D08AD" w:rsidRPr="00EB2123">
        <w:rPr>
          <w:rFonts w:hint="eastAsia"/>
          <w:color w:val="000000" w:themeColor="text1"/>
        </w:rPr>
        <w:t>須符</w:t>
      </w:r>
      <w:r w:rsidR="0041734B" w:rsidRPr="00EB2123">
        <w:rPr>
          <w:rFonts w:hint="eastAsia"/>
          <w:color w:val="000000" w:themeColor="text1"/>
        </w:rPr>
        <w:t>「</w:t>
      </w:r>
      <w:r w:rsidR="009D08AD" w:rsidRPr="00EB2123">
        <w:rPr>
          <w:rFonts w:hint="eastAsia"/>
          <w:color w:val="000000" w:themeColor="text1"/>
        </w:rPr>
        <w:t>足認受有罪判決之人應受無罪、</w:t>
      </w:r>
      <w:proofErr w:type="gramStart"/>
      <w:r w:rsidR="009D08AD" w:rsidRPr="00EB2123">
        <w:rPr>
          <w:rFonts w:hint="eastAsia"/>
          <w:color w:val="000000" w:themeColor="text1"/>
        </w:rPr>
        <w:t>免訴</w:t>
      </w:r>
      <w:proofErr w:type="gramEnd"/>
      <w:r w:rsidR="009D08AD" w:rsidRPr="00EB2123">
        <w:rPr>
          <w:rFonts w:hint="eastAsia"/>
          <w:color w:val="000000" w:themeColor="text1"/>
        </w:rPr>
        <w:t>、免刑或輕於原判決所認罪名之判決者</w:t>
      </w:r>
      <w:r w:rsidR="0041734B" w:rsidRPr="00EB2123">
        <w:rPr>
          <w:rFonts w:hint="eastAsia"/>
          <w:color w:val="000000" w:themeColor="text1"/>
        </w:rPr>
        <w:t>」之</w:t>
      </w:r>
      <w:r w:rsidR="009D08AD" w:rsidRPr="00EB2123">
        <w:rPr>
          <w:rFonts w:hint="eastAsia"/>
          <w:color w:val="000000" w:themeColor="text1"/>
        </w:rPr>
        <w:t>「顯著性」要件，</w:t>
      </w:r>
      <w:r w:rsidR="00077C11" w:rsidRPr="00EB2123">
        <w:rPr>
          <w:rFonts w:hint="eastAsia"/>
          <w:color w:val="000000" w:themeColor="text1"/>
        </w:rPr>
        <w:t>須能動搖原確定判決</w:t>
      </w:r>
      <w:r w:rsidR="006B65AF" w:rsidRPr="00EB2123">
        <w:rPr>
          <w:rFonts w:hint="eastAsia"/>
          <w:color w:val="000000" w:themeColor="text1"/>
        </w:rPr>
        <w:t>之事實</w:t>
      </w:r>
      <w:r w:rsidR="00077C11" w:rsidRPr="00EB2123">
        <w:rPr>
          <w:rFonts w:hint="eastAsia"/>
          <w:color w:val="000000" w:themeColor="text1"/>
        </w:rPr>
        <w:t>基礎，</w:t>
      </w:r>
      <w:r w:rsidR="006B65AF" w:rsidRPr="00EB2123">
        <w:rPr>
          <w:rFonts w:hint="eastAsia"/>
          <w:color w:val="000000" w:themeColor="text1"/>
        </w:rPr>
        <w:t>並</w:t>
      </w:r>
      <w:r w:rsidR="00D83385" w:rsidRPr="00EB2123">
        <w:rPr>
          <w:rFonts w:hint="eastAsia"/>
          <w:color w:val="000000" w:themeColor="text1"/>
        </w:rPr>
        <w:t>且達到能</w:t>
      </w:r>
      <w:r w:rsidR="000A397F" w:rsidRPr="00EB2123">
        <w:rPr>
          <w:rFonts w:hint="eastAsia"/>
          <w:color w:val="000000" w:themeColor="text1"/>
        </w:rPr>
        <w:t>改判較輕之罪</w:t>
      </w:r>
      <w:r w:rsidR="003503E8" w:rsidRPr="00EB2123">
        <w:rPr>
          <w:rStyle w:val="aff3"/>
          <w:color w:val="000000" w:themeColor="text1"/>
        </w:rPr>
        <w:footnoteReference w:id="3"/>
      </w:r>
      <w:r w:rsidR="000A397F" w:rsidRPr="00EB2123">
        <w:rPr>
          <w:rFonts w:hint="eastAsia"/>
          <w:color w:val="000000" w:themeColor="text1"/>
        </w:rPr>
        <w:t>。</w:t>
      </w:r>
      <w:r w:rsidR="00373AC3" w:rsidRPr="00EB2123">
        <w:rPr>
          <w:rFonts w:hint="eastAsia"/>
          <w:color w:val="000000" w:themeColor="text1"/>
        </w:rPr>
        <w:t>故</w:t>
      </w:r>
      <w:r w:rsidR="00835EB3" w:rsidRPr="00EB2123">
        <w:rPr>
          <w:rFonts w:hint="eastAsia"/>
          <w:color w:val="000000" w:themeColor="text1"/>
        </w:rPr>
        <w:t>為協助當事人聲請再審或提起非常上訴，本院</w:t>
      </w:r>
      <w:r w:rsidR="000D044E" w:rsidRPr="00EB2123">
        <w:rPr>
          <w:rFonts w:hint="eastAsia"/>
          <w:color w:val="000000" w:themeColor="text1"/>
        </w:rPr>
        <w:t>依陳訴意旨，</w:t>
      </w:r>
      <w:r w:rsidR="002F76DB" w:rsidRPr="00EB2123">
        <w:rPr>
          <w:rFonts w:hint="eastAsia"/>
          <w:color w:val="000000" w:themeColor="text1"/>
        </w:rPr>
        <w:t>檢視</w:t>
      </w:r>
      <w:r w:rsidR="00835EB3" w:rsidRPr="00EB2123">
        <w:rPr>
          <w:rFonts w:hint="eastAsia"/>
          <w:color w:val="000000" w:themeColor="text1"/>
        </w:rPr>
        <w:t>本案</w:t>
      </w:r>
      <w:proofErr w:type="gramStart"/>
      <w:r w:rsidR="00835EB3" w:rsidRPr="00EB2123">
        <w:rPr>
          <w:rFonts w:hint="eastAsia"/>
          <w:color w:val="000000" w:themeColor="text1"/>
        </w:rPr>
        <w:t>偵審全</w:t>
      </w:r>
      <w:proofErr w:type="gramEnd"/>
      <w:r w:rsidR="00835EB3" w:rsidRPr="00EB2123">
        <w:rPr>
          <w:rFonts w:hint="eastAsia"/>
          <w:color w:val="000000" w:themeColor="text1"/>
        </w:rPr>
        <w:t>卷</w:t>
      </w:r>
      <w:r w:rsidR="002F76DB" w:rsidRPr="00EB2123">
        <w:rPr>
          <w:rFonts w:hint="eastAsia"/>
          <w:color w:val="000000" w:themeColor="text1"/>
        </w:rPr>
        <w:t>資料</w:t>
      </w:r>
      <w:r w:rsidR="00835EB3" w:rsidRPr="00EB2123">
        <w:rPr>
          <w:rFonts w:hint="eastAsia"/>
          <w:color w:val="000000" w:themeColor="text1"/>
        </w:rPr>
        <w:t>，並向法務部法醫研究所函</w:t>
      </w:r>
      <w:proofErr w:type="gramStart"/>
      <w:r w:rsidR="00835EB3" w:rsidRPr="00EB2123">
        <w:rPr>
          <w:rFonts w:hint="eastAsia"/>
          <w:color w:val="000000" w:themeColor="text1"/>
        </w:rPr>
        <w:t>詢</w:t>
      </w:r>
      <w:proofErr w:type="gramEnd"/>
      <w:r w:rsidR="00835EB3" w:rsidRPr="00EB2123">
        <w:rPr>
          <w:rFonts w:hint="eastAsia"/>
          <w:color w:val="000000" w:themeColor="text1"/>
        </w:rPr>
        <w:t>，經由原鑑定法醫師</w:t>
      </w:r>
      <w:r w:rsidR="00443F13">
        <w:rPr>
          <w:rFonts w:hint="eastAsia"/>
          <w:color w:val="000000" w:themeColor="text1"/>
        </w:rPr>
        <w:t>蕭○○</w:t>
      </w:r>
      <w:r w:rsidR="00835EB3" w:rsidRPr="00EB2123">
        <w:rPr>
          <w:rFonts w:hint="eastAsia"/>
          <w:color w:val="000000" w:themeColor="text1"/>
        </w:rPr>
        <w:t>補充說明</w:t>
      </w:r>
      <w:r w:rsidR="002F76DB" w:rsidRPr="00EB2123">
        <w:rPr>
          <w:rFonts w:hint="eastAsia"/>
          <w:color w:val="000000" w:themeColor="text1"/>
        </w:rPr>
        <w:t>，</w:t>
      </w:r>
      <w:r w:rsidR="00806B81" w:rsidRPr="00EB2123">
        <w:rPr>
          <w:rFonts w:hint="eastAsia"/>
          <w:color w:val="000000" w:themeColor="text1"/>
        </w:rPr>
        <w:t>就</w:t>
      </w:r>
      <w:r w:rsidR="004C3199" w:rsidRPr="00EB2123">
        <w:rPr>
          <w:rFonts w:hint="eastAsia"/>
          <w:color w:val="000000" w:themeColor="text1"/>
        </w:rPr>
        <w:t>本案調查結果詳</w:t>
      </w:r>
      <w:proofErr w:type="gramStart"/>
      <w:r w:rsidR="004C3199" w:rsidRPr="00EB2123">
        <w:rPr>
          <w:rFonts w:hint="eastAsia"/>
          <w:color w:val="000000" w:themeColor="text1"/>
        </w:rPr>
        <w:t>見後述</w:t>
      </w:r>
      <w:proofErr w:type="gramEnd"/>
      <w:r w:rsidR="000D044E" w:rsidRPr="00EB2123">
        <w:rPr>
          <w:rFonts w:hint="eastAsia"/>
          <w:color w:val="000000" w:themeColor="text1"/>
        </w:rPr>
        <w:t>。</w:t>
      </w:r>
    </w:p>
    <w:p w14:paraId="58848F8A" w14:textId="75ADB86D" w:rsidR="00073CB5" w:rsidRPr="00EB2123" w:rsidRDefault="00E321B7" w:rsidP="00F7534B">
      <w:pPr>
        <w:pStyle w:val="2"/>
        <w:rPr>
          <w:b/>
          <w:color w:val="000000" w:themeColor="text1"/>
        </w:rPr>
      </w:pPr>
      <w:r w:rsidRPr="00EB2123">
        <w:rPr>
          <w:rFonts w:hint="eastAsia"/>
          <w:b/>
          <w:color w:val="000000" w:themeColor="text1"/>
        </w:rPr>
        <w:t>按共同正犯係</w:t>
      </w:r>
      <w:proofErr w:type="gramStart"/>
      <w:r w:rsidRPr="00EB2123">
        <w:rPr>
          <w:rFonts w:hint="eastAsia"/>
          <w:b/>
          <w:color w:val="000000" w:themeColor="text1"/>
        </w:rPr>
        <w:t>採</w:t>
      </w:r>
      <w:proofErr w:type="gramEnd"/>
      <w:r w:rsidRPr="00EB2123">
        <w:rPr>
          <w:rFonts w:hint="eastAsia"/>
          <w:b/>
          <w:color w:val="000000" w:themeColor="text1"/>
        </w:rPr>
        <w:t>交互歸責原則，除非共同正犯中之一人能切斷對他人行為影響力，否則仍</w:t>
      </w:r>
      <w:proofErr w:type="gramStart"/>
      <w:r w:rsidRPr="00EB2123">
        <w:rPr>
          <w:rFonts w:hint="eastAsia"/>
          <w:b/>
          <w:color w:val="000000" w:themeColor="text1"/>
        </w:rPr>
        <w:t>不能解免共同</w:t>
      </w:r>
      <w:proofErr w:type="gramEnd"/>
      <w:r w:rsidRPr="00EB2123">
        <w:rPr>
          <w:rFonts w:hint="eastAsia"/>
          <w:b/>
          <w:color w:val="000000" w:themeColor="text1"/>
        </w:rPr>
        <w:t>正犯責任。</w:t>
      </w:r>
      <w:r w:rsidR="00CD00E7" w:rsidRPr="00EB2123">
        <w:rPr>
          <w:rFonts w:hint="eastAsia"/>
          <w:b/>
          <w:color w:val="000000" w:themeColor="text1"/>
        </w:rPr>
        <w:t>依陳訴人所陳，檢閱本案全卷資料，另向法務部法醫研究所函詢，並</w:t>
      </w:r>
      <w:r w:rsidR="00566408" w:rsidRPr="00EB2123">
        <w:rPr>
          <w:rFonts w:hint="eastAsia"/>
          <w:b/>
          <w:color w:val="000000" w:themeColor="text1"/>
        </w:rPr>
        <w:t>經</w:t>
      </w:r>
      <w:r w:rsidR="00CD00E7" w:rsidRPr="00EB2123">
        <w:rPr>
          <w:rFonts w:hint="eastAsia"/>
          <w:b/>
          <w:color w:val="000000" w:themeColor="text1"/>
        </w:rPr>
        <w:t>由原鑑定</w:t>
      </w:r>
      <w:r w:rsidR="00F73310" w:rsidRPr="00EB2123">
        <w:rPr>
          <w:rFonts w:hint="eastAsia"/>
          <w:b/>
          <w:color w:val="000000" w:themeColor="text1"/>
        </w:rPr>
        <w:t>法</w:t>
      </w:r>
      <w:r w:rsidR="00CD00E7" w:rsidRPr="00EB2123">
        <w:rPr>
          <w:rFonts w:hint="eastAsia"/>
          <w:b/>
          <w:color w:val="000000" w:themeColor="text1"/>
        </w:rPr>
        <w:t>醫師</w:t>
      </w:r>
      <w:r w:rsidR="00443F13">
        <w:rPr>
          <w:rFonts w:hint="eastAsia"/>
          <w:b/>
          <w:color w:val="000000" w:themeColor="text1"/>
        </w:rPr>
        <w:t>蕭○○</w:t>
      </w:r>
      <w:r w:rsidR="00CD00E7" w:rsidRPr="00EB2123">
        <w:rPr>
          <w:rFonts w:hint="eastAsia"/>
          <w:b/>
          <w:color w:val="000000" w:themeColor="text1"/>
        </w:rPr>
        <w:t>查復，無</w:t>
      </w:r>
      <w:r w:rsidR="0025431C" w:rsidRPr="00EB2123">
        <w:rPr>
          <w:rFonts w:hint="eastAsia"/>
          <w:b/>
          <w:color w:val="000000" w:themeColor="text1"/>
        </w:rPr>
        <w:t>從</w:t>
      </w:r>
      <w:r w:rsidR="00566408" w:rsidRPr="00EB2123">
        <w:rPr>
          <w:rFonts w:hint="eastAsia"/>
          <w:b/>
          <w:color w:val="000000" w:themeColor="text1"/>
        </w:rPr>
        <w:t>認定</w:t>
      </w:r>
      <w:r w:rsidR="00CD00E7" w:rsidRPr="00EB2123">
        <w:rPr>
          <w:rFonts w:hint="eastAsia"/>
          <w:b/>
          <w:color w:val="000000" w:themeColor="text1"/>
        </w:rPr>
        <w:t>陳訴人未曾參與犯罪行為，或已切斷對另一共同正犯</w:t>
      </w:r>
      <w:r w:rsidR="00453C74" w:rsidRPr="00EB2123">
        <w:rPr>
          <w:rFonts w:hint="eastAsia"/>
          <w:b/>
          <w:color w:val="000000" w:themeColor="text1"/>
        </w:rPr>
        <w:t>楊○○</w:t>
      </w:r>
      <w:r w:rsidR="00CD00E7" w:rsidRPr="00EB2123">
        <w:rPr>
          <w:rFonts w:hint="eastAsia"/>
          <w:b/>
          <w:color w:val="000000" w:themeColor="text1"/>
        </w:rPr>
        <w:t>之</w:t>
      </w:r>
      <w:r w:rsidR="00EE75CC" w:rsidRPr="00EB2123">
        <w:rPr>
          <w:rFonts w:hint="eastAsia"/>
          <w:b/>
          <w:color w:val="000000" w:themeColor="text1"/>
        </w:rPr>
        <w:t>行為</w:t>
      </w:r>
      <w:r w:rsidR="00CD00E7" w:rsidRPr="00EB2123">
        <w:rPr>
          <w:rFonts w:hint="eastAsia"/>
          <w:b/>
          <w:color w:val="000000" w:themeColor="text1"/>
        </w:rPr>
        <w:t>影響力</w:t>
      </w:r>
      <w:r w:rsidRPr="00EB2123">
        <w:rPr>
          <w:rFonts w:hint="eastAsia"/>
          <w:b/>
          <w:color w:val="000000" w:themeColor="text1"/>
        </w:rPr>
        <w:t>，</w:t>
      </w:r>
      <w:r w:rsidR="00B3502A" w:rsidRPr="00EB2123">
        <w:rPr>
          <w:rFonts w:hint="eastAsia"/>
          <w:b/>
          <w:color w:val="000000" w:themeColor="text1"/>
        </w:rPr>
        <w:t>故原確定判決</w:t>
      </w:r>
      <w:r w:rsidR="00706B2C" w:rsidRPr="00EB2123">
        <w:rPr>
          <w:rFonts w:hint="eastAsia"/>
          <w:b/>
          <w:color w:val="000000" w:themeColor="text1"/>
        </w:rPr>
        <w:t>理由</w:t>
      </w:r>
      <w:r w:rsidR="00B3502A" w:rsidRPr="00EB2123">
        <w:rPr>
          <w:rFonts w:hint="eastAsia"/>
          <w:b/>
          <w:color w:val="000000" w:themeColor="text1"/>
        </w:rPr>
        <w:t>論</w:t>
      </w:r>
      <w:r w:rsidR="0025431C" w:rsidRPr="00EB2123">
        <w:rPr>
          <w:rFonts w:hint="eastAsia"/>
          <w:b/>
          <w:color w:val="000000" w:themeColor="text1"/>
        </w:rPr>
        <w:t>證</w:t>
      </w:r>
      <w:r w:rsidR="00B3502A" w:rsidRPr="00EB2123">
        <w:rPr>
          <w:rFonts w:hint="eastAsia"/>
          <w:b/>
          <w:color w:val="000000" w:themeColor="text1"/>
        </w:rPr>
        <w:t>雖有瑕疵</w:t>
      </w:r>
      <w:r w:rsidR="00F1402E" w:rsidRPr="00EB2123">
        <w:rPr>
          <w:rFonts w:hint="eastAsia"/>
          <w:b/>
          <w:color w:val="000000" w:themeColor="text1"/>
        </w:rPr>
        <w:t>，</w:t>
      </w:r>
      <w:r w:rsidR="00B3502A" w:rsidRPr="00EB2123">
        <w:rPr>
          <w:rFonts w:hint="eastAsia"/>
          <w:b/>
          <w:color w:val="000000" w:themeColor="text1"/>
        </w:rPr>
        <w:t>然</w:t>
      </w:r>
      <w:r w:rsidR="00CD00E7" w:rsidRPr="00EB2123">
        <w:rPr>
          <w:rFonts w:hint="eastAsia"/>
          <w:b/>
          <w:color w:val="000000" w:themeColor="text1"/>
        </w:rPr>
        <w:t>該瑕疵</w:t>
      </w:r>
      <w:r w:rsidR="0025431C" w:rsidRPr="00EB2123">
        <w:rPr>
          <w:rFonts w:hint="eastAsia"/>
          <w:b/>
          <w:color w:val="000000" w:themeColor="text1"/>
        </w:rPr>
        <w:t>無從動搖原確定判決有罪認定</w:t>
      </w:r>
      <w:r w:rsidR="00CD00E7" w:rsidRPr="00EB2123">
        <w:rPr>
          <w:rFonts w:hint="eastAsia"/>
          <w:b/>
          <w:color w:val="000000" w:themeColor="text1"/>
        </w:rPr>
        <w:t>，</w:t>
      </w:r>
      <w:r w:rsidR="00A63B28">
        <w:rPr>
          <w:rFonts w:hint="eastAsia"/>
          <w:b/>
          <w:color w:val="000000" w:themeColor="text1"/>
        </w:rPr>
        <w:t>尚</w:t>
      </w:r>
      <w:r w:rsidR="0025431C" w:rsidRPr="00EB2123">
        <w:rPr>
          <w:rFonts w:hint="eastAsia"/>
          <w:b/>
          <w:color w:val="000000" w:themeColor="text1"/>
        </w:rPr>
        <w:t>難</w:t>
      </w:r>
      <w:r w:rsidR="00CF4382" w:rsidRPr="00EB2123">
        <w:rPr>
          <w:rFonts w:hint="eastAsia"/>
          <w:b/>
          <w:color w:val="000000" w:themeColor="text1"/>
        </w:rPr>
        <w:t>認</w:t>
      </w:r>
      <w:r w:rsidR="0063459F" w:rsidRPr="00EB2123">
        <w:rPr>
          <w:rFonts w:hint="eastAsia"/>
          <w:b/>
          <w:color w:val="000000" w:themeColor="text1"/>
        </w:rPr>
        <w:t>符合</w:t>
      </w:r>
      <w:r w:rsidR="0025431C" w:rsidRPr="00EB2123">
        <w:rPr>
          <w:rFonts w:hint="eastAsia"/>
          <w:b/>
          <w:color w:val="000000" w:themeColor="text1"/>
        </w:rPr>
        <w:t>再審或</w:t>
      </w:r>
      <w:r w:rsidR="003C0963">
        <w:rPr>
          <w:rFonts w:hint="eastAsia"/>
          <w:b/>
          <w:color w:val="000000" w:themeColor="text1"/>
        </w:rPr>
        <w:t>非</w:t>
      </w:r>
      <w:r w:rsidR="0025431C" w:rsidRPr="00EB2123">
        <w:rPr>
          <w:rFonts w:hint="eastAsia"/>
          <w:b/>
          <w:color w:val="000000" w:themeColor="text1"/>
        </w:rPr>
        <w:t>常上訴事由</w:t>
      </w:r>
      <w:r w:rsidRPr="00EB2123">
        <w:rPr>
          <w:rFonts w:hint="eastAsia"/>
          <w:b/>
          <w:color w:val="000000" w:themeColor="text1"/>
        </w:rPr>
        <w:t>。</w:t>
      </w:r>
    </w:p>
    <w:p w14:paraId="0170690D" w14:textId="1809D58C" w:rsidR="00A0450F" w:rsidRPr="00EB2123" w:rsidRDefault="00A0450F" w:rsidP="00F7534B">
      <w:pPr>
        <w:pStyle w:val="3"/>
        <w:rPr>
          <w:color w:val="000000" w:themeColor="text1"/>
        </w:rPr>
      </w:pPr>
      <w:r w:rsidRPr="00EB2123">
        <w:rPr>
          <w:rFonts w:hint="eastAsia"/>
          <w:color w:val="000000" w:themeColor="text1"/>
        </w:rPr>
        <w:t>陳訴人</w:t>
      </w:r>
      <w:r w:rsidR="00453C74" w:rsidRPr="00EB2123">
        <w:rPr>
          <w:rFonts w:hint="eastAsia"/>
          <w:color w:val="000000" w:themeColor="text1"/>
        </w:rPr>
        <w:t>葉○○</w:t>
      </w:r>
      <w:r w:rsidRPr="00EB2123">
        <w:rPr>
          <w:rFonts w:hint="eastAsia"/>
          <w:color w:val="000000" w:themeColor="text1"/>
        </w:rPr>
        <w:t>不</w:t>
      </w:r>
      <w:r w:rsidR="00130936" w:rsidRPr="00EB2123">
        <w:rPr>
          <w:rFonts w:hint="eastAsia"/>
          <w:color w:val="000000" w:themeColor="text1"/>
        </w:rPr>
        <w:t>服</w:t>
      </w:r>
      <w:r w:rsidRPr="00EB2123">
        <w:rPr>
          <w:rFonts w:hint="eastAsia"/>
          <w:color w:val="000000" w:themeColor="text1"/>
        </w:rPr>
        <w:t>該確定判決結果，</w:t>
      </w:r>
      <w:r w:rsidR="00130936" w:rsidRPr="00EB2123">
        <w:rPr>
          <w:rFonts w:hint="eastAsia"/>
          <w:color w:val="000000" w:themeColor="text1"/>
        </w:rPr>
        <w:t>遂</w:t>
      </w:r>
      <w:r w:rsidRPr="00EB2123">
        <w:rPr>
          <w:rFonts w:hint="eastAsia"/>
          <w:color w:val="000000" w:themeColor="text1"/>
        </w:rPr>
        <w:t>向本院陳訴，</w:t>
      </w:r>
      <w:proofErr w:type="gramStart"/>
      <w:r w:rsidRPr="00EB2123">
        <w:rPr>
          <w:rFonts w:hint="eastAsia"/>
          <w:color w:val="000000" w:themeColor="text1"/>
        </w:rPr>
        <w:t>綜整其</w:t>
      </w:r>
      <w:proofErr w:type="gramEnd"/>
      <w:r w:rsidRPr="00EB2123">
        <w:rPr>
          <w:rFonts w:hint="eastAsia"/>
          <w:color w:val="000000" w:themeColor="text1"/>
        </w:rPr>
        <w:t>歷次陳訴意旨，</w:t>
      </w:r>
      <w:r w:rsidR="00F95CB4" w:rsidRPr="00EB2123">
        <w:rPr>
          <w:rFonts w:hint="eastAsia"/>
          <w:color w:val="000000" w:themeColor="text1"/>
        </w:rPr>
        <w:t>略</w:t>
      </w:r>
      <w:proofErr w:type="gramStart"/>
      <w:r w:rsidR="00F95CB4" w:rsidRPr="00EB2123">
        <w:rPr>
          <w:rFonts w:hint="eastAsia"/>
          <w:color w:val="000000" w:themeColor="text1"/>
        </w:rPr>
        <w:t>以</w:t>
      </w:r>
      <w:proofErr w:type="gramEnd"/>
      <w:r w:rsidR="00F95CB4" w:rsidRPr="00EB2123">
        <w:rPr>
          <w:rFonts w:hint="eastAsia"/>
          <w:color w:val="000000" w:themeColor="text1"/>
        </w:rPr>
        <w:t>：</w:t>
      </w:r>
    </w:p>
    <w:p w14:paraId="056F9207" w14:textId="330B81AC" w:rsidR="00AC6F43" w:rsidRPr="00EB2123" w:rsidRDefault="00AC6F43" w:rsidP="00F7534B">
      <w:pPr>
        <w:pStyle w:val="4"/>
        <w:rPr>
          <w:color w:val="000000" w:themeColor="text1"/>
        </w:rPr>
      </w:pPr>
      <w:r w:rsidRPr="00EB2123">
        <w:rPr>
          <w:rFonts w:hint="eastAsia"/>
          <w:color w:val="000000" w:themeColor="text1"/>
        </w:rPr>
        <w:t>原確定判決與死者鑑定報告不符：</w:t>
      </w:r>
    </w:p>
    <w:p w14:paraId="5D4EC832" w14:textId="77B21228" w:rsidR="00F95CB4" w:rsidRPr="00EB2123" w:rsidRDefault="00F95CB4" w:rsidP="00F7534B">
      <w:pPr>
        <w:pStyle w:val="5"/>
        <w:rPr>
          <w:color w:val="000000" w:themeColor="text1"/>
        </w:rPr>
      </w:pPr>
      <w:r w:rsidRPr="00EB2123">
        <w:rPr>
          <w:rFonts w:hint="eastAsia"/>
          <w:color w:val="000000" w:themeColor="text1"/>
        </w:rPr>
        <w:t>依死者鑑定報告，雙手掌切割之凶器為文具用品所使用</w:t>
      </w:r>
      <w:r w:rsidRPr="00EB2123">
        <w:rPr>
          <w:rFonts w:hint="eastAsia"/>
          <w:b/>
          <w:color w:val="000000" w:themeColor="text1"/>
        </w:rPr>
        <w:t>小型美工刀</w:t>
      </w:r>
      <w:r w:rsidRPr="00EB2123">
        <w:rPr>
          <w:rFonts w:hint="eastAsia"/>
          <w:color w:val="000000" w:themeColor="text1"/>
        </w:rPr>
        <w:t>，與原確定判決</w:t>
      </w:r>
      <w:proofErr w:type="gramStart"/>
      <w:r w:rsidRPr="00EB2123">
        <w:rPr>
          <w:rFonts w:hint="eastAsia"/>
          <w:color w:val="000000" w:themeColor="text1"/>
        </w:rPr>
        <w:t>事實攔所</w:t>
      </w:r>
      <w:r w:rsidRPr="00EB2123">
        <w:rPr>
          <w:rFonts w:hint="eastAsia"/>
          <w:color w:val="000000" w:themeColor="text1"/>
        </w:rPr>
        <w:lastRenderedPageBreak/>
        <w:t>載</w:t>
      </w:r>
      <w:proofErr w:type="gramEnd"/>
      <w:r w:rsidRPr="00EB2123">
        <w:rPr>
          <w:rFonts w:hint="eastAsia"/>
          <w:color w:val="000000" w:themeColor="text1"/>
        </w:rPr>
        <w:t>之</w:t>
      </w:r>
      <w:r w:rsidRPr="00EB2123">
        <w:rPr>
          <w:rFonts w:hint="eastAsia"/>
          <w:b/>
          <w:color w:val="000000" w:themeColor="text1"/>
        </w:rPr>
        <w:t>大型美工刀</w:t>
      </w:r>
      <w:r w:rsidRPr="00EB2123">
        <w:rPr>
          <w:rFonts w:hint="eastAsia"/>
          <w:color w:val="000000" w:themeColor="text1"/>
        </w:rPr>
        <w:t>不符。</w:t>
      </w:r>
    </w:p>
    <w:p w14:paraId="32631150" w14:textId="77777777" w:rsidR="00F95CB4" w:rsidRPr="00EB2123" w:rsidRDefault="00F95CB4" w:rsidP="00F7534B">
      <w:pPr>
        <w:pStyle w:val="5"/>
        <w:rPr>
          <w:color w:val="000000" w:themeColor="text1"/>
        </w:rPr>
      </w:pPr>
      <w:r w:rsidRPr="00EB2123">
        <w:rPr>
          <w:rFonts w:hint="eastAsia"/>
          <w:color w:val="000000" w:themeColor="text1"/>
        </w:rPr>
        <w:t>鑑定報告所載，死者腰背部可見至少五道</w:t>
      </w:r>
      <w:proofErr w:type="gramStart"/>
      <w:r w:rsidRPr="00EB2123">
        <w:rPr>
          <w:rFonts w:hint="eastAsia"/>
          <w:color w:val="000000" w:themeColor="text1"/>
        </w:rPr>
        <w:t>環背膜之索狀壓</w:t>
      </w:r>
      <w:proofErr w:type="gramEnd"/>
      <w:r w:rsidRPr="00EB2123">
        <w:rPr>
          <w:rFonts w:hint="eastAsia"/>
          <w:color w:val="000000" w:themeColor="text1"/>
        </w:rPr>
        <w:t>痕，可支持為</w:t>
      </w:r>
      <w:r w:rsidRPr="00EB2123">
        <w:rPr>
          <w:rFonts w:hint="eastAsia"/>
          <w:b/>
          <w:color w:val="000000" w:themeColor="text1"/>
          <w:u w:val="single"/>
        </w:rPr>
        <w:t>死後</w:t>
      </w:r>
      <w:r w:rsidRPr="00EB2123">
        <w:rPr>
          <w:rFonts w:hint="eastAsia"/>
          <w:color w:val="000000" w:themeColor="text1"/>
        </w:rPr>
        <w:t>搬運屍體而綑綁屍體之可能性；惟原確定判決卻認定係</w:t>
      </w:r>
      <w:r w:rsidRPr="00EB2123">
        <w:rPr>
          <w:rFonts w:hint="eastAsia"/>
          <w:b/>
          <w:color w:val="000000" w:themeColor="text1"/>
          <w:u w:val="single"/>
        </w:rPr>
        <w:t>生前</w:t>
      </w:r>
      <w:r w:rsidRPr="00EB2123">
        <w:rPr>
          <w:rFonts w:hint="eastAsia"/>
          <w:color w:val="000000" w:themeColor="text1"/>
        </w:rPr>
        <w:t>遭鐵絲綑綁。</w:t>
      </w:r>
    </w:p>
    <w:p w14:paraId="1D9BFA2A" w14:textId="0EF838D2" w:rsidR="00F95CB4" w:rsidRPr="00EB2123" w:rsidRDefault="00F95CB4" w:rsidP="00F7534B">
      <w:pPr>
        <w:pStyle w:val="5"/>
        <w:rPr>
          <w:color w:val="000000" w:themeColor="text1"/>
        </w:rPr>
      </w:pPr>
      <w:r w:rsidRPr="00EB2123">
        <w:rPr>
          <w:rFonts w:hint="eastAsia"/>
          <w:color w:val="000000" w:themeColor="text1"/>
        </w:rPr>
        <w:t>原確定判決認定</w:t>
      </w:r>
      <w:r w:rsidR="00453C74" w:rsidRPr="00EB2123">
        <w:rPr>
          <w:rFonts w:hint="eastAsia"/>
          <w:color w:val="000000" w:themeColor="text1"/>
        </w:rPr>
        <w:t>楊○○</w:t>
      </w:r>
      <w:r w:rsidRPr="00EB2123">
        <w:rPr>
          <w:rFonts w:hint="eastAsia"/>
          <w:color w:val="000000" w:themeColor="text1"/>
        </w:rPr>
        <w:t>與</w:t>
      </w:r>
      <w:r w:rsidR="00453C74" w:rsidRPr="00EB2123">
        <w:rPr>
          <w:rFonts w:hint="eastAsia"/>
          <w:color w:val="000000" w:themeColor="text1"/>
        </w:rPr>
        <w:t>葉○○</w:t>
      </w:r>
      <w:r w:rsidRPr="00EB2123">
        <w:rPr>
          <w:rFonts w:hint="eastAsia"/>
          <w:color w:val="000000" w:themeColor="text1"/>
        </w:rPr>
        <w:t>2人合力拖拉，由</w:t>
      </w:r>
      <w:r w:rsidR="00453C74" w:rsidRPr="00EB2123">
        <w:rPr>
          <w:rFonts w:hint="eastAsia"/>
          <w:color w:val="000000" w:themeColor="text1"/>
        </w:rPr>
        <w:t>楊○○</w:t>
      </w:r>
      <w:r w:rsidR="00422CDE" w:rsidRPr="00EB2123">
        <w:rPr>
          <w:rFonts w:hint="eastAsia"/>
          <w:color w:val="000000" w:themeColor="text1"/>
        </w:rPr>
        <w:t>拖</w:t>
      </w:r>
      <w:r w:rsidRPr="00EB2123">
        <w:rPr>
          <w:rFonts w:hint="eastAsia"/>
          <w:color w:val="000000" w:themeColor="text1"/>
        </w:rPr>
        <w:t>左腳、</w:t>
      </w:r>
      <w:r w:rsidR="00453C74" w:rsidRPr="00EB2123">
        <w:rPr>
          <w:rFonts w:hint="eastAsia"/>
          <w:color w:val="000000" w:themeColor="text1"/>
        </w:rPr>
        <w:t>葉○○</w:t>
      </w:r>
      <w:r w:rsidRPr="00EB2123">
        <w:rPr>
          <w:rFonts w:hint="eastAsia"/>
          <w:color w:val="000000" w:themeColor="text1"/>
        </w:rPr>
        <w:t>拖右腳至車後5公尺至10公尺處棄屍，但鑑定報告僅顯示死者近於頭枕凹陷處</w:t>
      </w:r>
      <w:r w:rsidRPr="00EB2123">
        <w:rPr>
          <w:rFonts w:hint="eastAsia"/>
          <w:b/>
          <w:color w:val="000000" w:themeColor="text1"/>
        </w:rPr>
        <w:t>有</w:t>
      </w:r>
      <w:proofErr w:type="gramStart"/>
      <w:r w:rsidRPr="00EB2123">
        <w:rPr>
          <w:rFonts w:hint="eastAsia"/>
          <w:b/>
          <w:color w:val="000000" w:themeColor="text1"/>
        </w:rPr>
        <w:t>一處鈍傷</w:t>
      </w:r>
      <w:proofErr w:type="gramEnd"/>
      <w:r w:rsidRPr="00EB2123">
        <w:rPr>
          <w:rFonts w:hint="eastAsia"/>
          <w:color w:val="000000" w:themeColor="text1"/>
        </w:rPr>
        <w:t>，並無多處拖拉之傷痕。鑑定機關再次函復法院則</w:t>
      </w:r>
      <w:proofErr w:type="gramStart"/>
      <w:r w:rsidRPr="00EB2123">
        <w:rPr>
          <w:rFonts w:hint="eastAsia"/>
          <w:color w:val="000000" w:themeColor="text1"/>
        </w:rPr>
        <w:t>以</w:t>
      </w:r>
      <w:proofErr w:type="gramEnd"/>
      <w:r w:rsidRPr="00EB2123">
        <w:rPr>
          <w:rFonts w:hint="eastAsia"/>
          <w:color w:val="000000" w:themeColor="text1"/>
        </w:rPr>
        <w:t>：「</w:t>
      </w:r>
      <w:proofErr w:type="gramStart"/>
      <w:r w:rsidRPr="00EB2123">
        <w:rPr>
          <w:rFonts w:hint="eastAsia"/>
          <w:b/>
          <w:color w:val="000000" w:themeColor="text1"/>
        </w:rPr>
        <w:t>頭部鈍傷可能</w:t>
      </w:r>
      <w:proofErr w:type="gramEnd"/>
      <w:r w:rsidRPr="00EB2123">
        <w:rPr>
          <w:rFonts w:hint="eastAsia"/>
          <w:b/>
          <w:color w:val="000000" w:themeColor="text1"/>
        </w:rPr>
        <w:t>為單純碰撞</w:t>
      </w:r>
      <w:proofErr w:type="gramStart"/>
      <w:r w:rsidRPr="00EB2123">
        <w:rPr>
          <w:rFonts w:hint="eastAsia"/>
          <w:b/>
          <w:color w:val="000000" w:themeColor="text1"/>
        </w:rPr>
        <w:t>地面鈍物</w:t>
      </w:r>
      <w:proofErr w:type="gramEnd"/>
      <w:r w:rsidRPr="00EB2123">
        <w:rPr>
          <w:rFonts w:hint="eastAsia"/>
          <w:color w:val="000000" w:themeColor="text1"/>
        </w:rPr>
        <w:t>」，</w:t>
      </w:r>
      <w:r w:rsidR="00453C74" w:rsidRPr="00EB2123">
        <w:rPr>
          <w:rFonts w:hint="eastAsia"/>
          <w:color w:val="000000" w:themeColor="text1"/>
        </w:rPr>
        <w:t>楊○○</w:t>
      </w:r>
      <w:r w:rsidRPr="00EB2123">
        <w:rPr>
          <w:rFonts w:hint="eastAsia"/>
          <w:color w:val="000000" w:themeColor="text1"/>
        </w:rPr>
        <w:t>亦供稱：並未毆打被害人頭部，是因手無力導致死者頭部不慎跌落車下柏油路所致。</w:t>
      </w:r>
    </w:p>
    <w:p w14:paraId="03D8D768" w14:textId="3E486B91" w:rsidR="00F95CB4" w:rsidRPr="00EB2123" w:rsidRDefault="00453C74" w:rsidP="00F7534B">
      <w:pPr>
        <w:pStyle w:val="4"/>
        <w:rPr>
          <w:b/>
          <w:color w:val="000000" w:themeColor="text1"/>
        </w:rPr>
      </w:pPr>
      <w:r w:rsidRPr="00EB2123">
        <w:rPr>
          <w:rFonts w:hint="eastAsia"/>
          <w:color w:val="000000" w:themeColor="text1"/>
        </w:rPr>
        <w:t>葉○○</w:t>
      </w:r>
      <w:r w:rsidR="00F95CB4" w:rsidRPr="00EB2123">
        <w:rPr>
          <w:rFonts w:hint="eastAsia"/>
          <w:color w:val="000000" w:themeColor="text1"/>
        </w:rPr>
        <w:t>主張到案發現場後，</w:t>
      </w:r>
      <w:r w:rsidRPr="00EB2123">
        <w:rPr>
          <w:rFonts w:hint="eastAsia"/>
          <w:color w:val="000000" w:themeColor="text1"/>
        </w:rPr>
        <w:t>楊○○</w:t>
      </w:r>
      <w:r w:rsidR="00F95CB4" w:rsidRPr="00EB2123">
        <w:rPr>
          <w:rFonts w:hint="eastAsia"/>
          <w:color w:val="000000" w:themeColor="text1"/>
        </w:rPr>
        <w:t>喝令其</w:t>
      </w:r>
      <w:r w:rsidR="00F95CB4" w:rsidRPr="00EB2123">
        <w:rPr>
          <w:rFonts w:hint="eastAsia"/>
          <w:b/>
          <w:color w:val="000000" w:themeColor="text1"/>
        </w:rPr>
        <w:t>下車</w:t>
      </w:r>
      <w:r w:rsidR="00F95CB4" w:rsidRPr="00EB2123">
        <w:rPr>
          <w:rFonts w:hint="eastAsia"/>
          <w:color w:val="000000" w:themeColor="text1"/>
        </w:rPr>
        <w:t>，</w:t>
      </w:r>
      <w:proofErr w:type="gramStart"/>
      <w:r w:rsidR="00F95CB4" w:rsidRPr="00EB2123">
        <w:rPr>
          <w:rFonts w:hint="eastAsia"/>
          <w:color w:val="000000" w:themeColor="text1"/>
        </w:rPr>
        <w:t>並鈍擊</w:t>
      </w:r>
      <w:proofErr w:type="gramEnd"/>
      <w:r w:rsidR="00F95CB4" w:rsidRPr="00EB2123">
        <w:rPr>
          <w:rFonts w:hint="eastAsia"/>
          <w:color w:val="000000" w:themeColor="text1"/>
        </w:rPr>
        <w:t>被害人</w:t>
      </w:r>
      <w:r w:rsidRPr="00EB2123">
        <w:rPr>
          <w:rFonts w:hint="eastAsia"/>
          <w:color w:val="000000" w:themeColor="text1"/>
        </w:rPr>
        <w:t>張○○</w:t>
      </w:r>
      <w:r w:rsidR="00F95CB4" w:rsidRPr="00EB2123">
        <w:rPr>
          <w:rFonts w:hint="eastAsia"/>
          <w:color w:val="000000" w:themeColor="text1"/>
        </w:rPr>
        <w:t>，並用鐵絲套在</w:t>
      </w:r>
      <w:r w:rsidRPr="00EB2123">
        <w:rPr>
          <w:rFonts w:hint="eastAsia"/>
          <w:color w:val="000000" w:themeColor="text1"/>
        </w:rPr>
        <w:t>張○○</w:t>
      </w:r>
      <w:r w:rsidR="00F95CB4" w:rsidRPr="00EB2123">
        <w:rPr>
          <w:rFonts w:hint="eastAsia"/>
          <w:color w:val="000000" w:themeColor="text1"/>
        </w:rPr>
        <w:t>脖子、頭部致</w:t>
      </w:r>
      <w:r w:rsidRPr="00EB2123">
        <w:rPr>
          <w:rFonts w:hint="eastAsia"/>
          <w:color w:val="000000" w:themeColor="text1"/>
        </w:rPr>
        <w:t>張○○</w:t>
      </w:r>
      <w:r w:rsidR="00F95CB4" w:rsidRPr="00EB2123">
        <w:rPr>
          <w:rFonts w:hint="eastAsia"/>
          <w:color w:val="000000" w:themeColor="text1"/>
        </w:rPr>
        <w:t>死亡</w:t>
      </w:r>
      <w:r w:rsidR="00F95CB4" w:rsidRPr="00EB2123">
        <w:rPr>
          <w:rFonts w:hint="eastAsia"/>
          <w:b/>
          <w:color w:val="000000" w:themeColor="text1"/>
        </w:rPr>
        <w:t>，</w:t>
      </w:r>
      <w:r w:rsidRPr="00EB2123">
        <w:rPr>
          <w:rFonts w:hint="eastAsia"/>
          <w:color w:val="000000" w:themeColor="text1"/>
        </w:rPr>
        <w:t>楊○○</w:t>
      </w:r>
      <w:r w:rsidR="00F95CB4" w:rsidRPr="00EB2123">
        <w:rPr>
          <w:rFonts w:hint="eastAsia"/>
          <w:color w:val="000000" w:themeColor="text1"/>
        </w:rPr>
        <w:t>將死者拖下車後</w:t>
      </w:r>
      <w:r w:rsidR="00F95CB4" w:rsidRPr="00EB2123">
        <w:rPr>
          <w:rFonts w:hint="eastAsia"/>
          <w:b/>
          <w:color w:val="000000" w:themeColor="text1"/>
        </w:rPr>
        <w:t>，</w:t>
      </w:r>
      <w:r w:rsidR="00F95CB4" w:rsidRPr="00EB2123">
        <w:rPr>
          <w:rFonts w:hint="eastAsia"/>
          <w:color w:val="000000" w:themeColor="text1"/>
        </w:rPr>
        <w:t>喝令</w:t>
      </w:r>
      <w:r w:rsidRPr="00EB2123">
        <w:rPr>
          <w:rFonts w:hint="eastAsia"/>
          <w:color w:val="000000" w:themeColor="text1"/>
        </w:rPr>
        <w:t>葉○○</w:t>
      </w:r>
      <w:r w:rsidR="00F95CB4" w:rsidRPr="00EB2123">
        <w:rPr>
          <w:rFonts w:hint="eastAsia"/>
          <w:b/>
          <w:color w:val="000000" w:themeColor="text1"/>
        </w:rPr>
        <w:t>上車</w:t>
      </w:r>
      <w:r w:rsidR="00F95CB4" w:rsidRPr="00EB2123">
        <w:rPr>
          <w:rFonts w:hint="eastAsia"/>
          <w:color w:val="000000" w:themeColor="text1"/>
        </w:rPr>
        <w:t>回駕駛座不要亂動，</w:t>
      </w:r>
      <w:r w:rsidRPr="00EB2123">
        <w:rPr>
          <w:rFonts w:hint="eastAsia"/>
          <w:color w:val="000000" w:themeColor="text1"/>
        </w:rPr>
        <w:t>楊○○</w:t>
      </w:r>
      <w:r w:rsidR="00F95CB4" w:rsidRPr="00EB2123">
        <w:rPr>
          <w:rFonts w:hint="eastAsia"/>
          <w:color w:val="000000" w:themeColor="text1"/>
        </w:rPr>
        <w:t>砍切死者雙手後，將死者衣物剝除，以鐵絲綑綁後拖拉屍體至車後5至10公尺</w:t>
      </w:r>
      <w:proofErr w:type="gramStart"/>
      <w:r w:rsidR="00F95CB4" w:rsidRPr="00EB2123">
        <w:rPr>
          <w:rFonts w:hint="eastAsia"/>
          <w:color w:val="000000" w:themeColor="text1"/>
        </w:rPr>
        <w:t>遠處棄</w:t>
      </w:r>
      <w:proofErr w:type="gramEnd"/>
      <w:r w:rsidR="00F95CB4" w:rsidRPr="00EB2123">
        <w:rPr>
          <w:rFonts w:hint="eastAsia"/>
          <w:color w:val="000000" w:themeColor="text1"/>
        </w:rPr>
        <w:t>屍。因此，</w:t>
      </w:r>
      <w:r w:rsidRPr="00EB2123">
        <w:rPr>
          <w:rFonts w:hint="eastAsia"/>
          <w:b/>
          <w:color w:val="000000" w:themeColor="text1"/>
        </w:rPr>
        <w:t>葉○○</w:t>
      </w:r>
      <w:r w:rsidR="00F95CB4" w:rsidRPr="00EB2123">
        <w:rPr>
          <w:rFonts w:hint="eastAsia"/>
          <w:b/>
          <w:color w:val="000000" w:themeColor="text1"/>
        </w:rPr>
        <w:t>確實未參與殺人過程，亦未看到</w:t>
      </w:r>
      <w:r w:rsidRPr="00EB2123">
        <w:rPr>
          <w:rFonts w:hint="eastAsia"/>
          <w:b/>
          <w:color w:val="000000" w:themeColor="text1"/>
        </w:rPr>
        <w:t>楊○○</w:t>
      </w:r>
      <w:r w:rsidR="00F95CB4" w:rsidRPr="00EB2123">
        <w:rPr>
          <w:rFonts w:hint="eastAsia"/>
          <w:b/>
          <w:color w:val="000000" w:themeColor="text1"/>
        </w:rPr>
        <w:t>如何殺害被害人、毀屍、棄屍。</w:t>
      </w:r>
    </w:p>
    <w:p w14:paraId="30CC6276" w14:textId="4D35D542" w:rsidR="00F95CB4" w:rsidRPr="00EB2123" w:rsidRDefault="00F95CB4" w:rsidP="00F7534B">
      <w:pPr>
        <w:pStyle w:val="4"/>
        <w:rPr>
          <w:color w:val="000000" w:themeColor="text1"/>
        </w:rPr>
      </w:pPr>
      <w:r w:rsidRPr="00EB2123">
        <w:rPr>
          <w:rFonts w:hint="eastAsia"/>
          <w:color w:val="000000" w:themeColor="text1"/>
        </w:rPr>
        <w:t>法官未經</w:t>
      </w:r>
      <w:r w:rsidR="004C2EAA" w:rsidRPr="00EB2123">
        <w:rPr>
          <w:rFonts w:hint="eastAsia"/>
          <w:color w:val="000000" w:themeColor="text1"/>
        </w:rPr>
        <w:t>對質</w:t>
      </w:r>
      <w:r w:rsidRPr="00EB2123">
        <w:rPr>
          <w:rFonts w:hint="eastAsia"/>
          <w:color w:val="000000" w:themeColor="text1"/>
        </w:rPr>
        <w:t>詰問程序致不當剝奪</w:t>
      </w:r>
      <w:r w:rsidR="00453C74" w:rsidRPr="00EB2123">
        <w:rPr>
          <w:rFonts w:hint="eastAsia"/>
          <w:color w:val="000000" w:themeColor="text1"/>
        </w:rPr>
        <w:t>葉○○</w:t>
      </w:r>
      <w:r w:rsidRPr="00EB2123">
        <w:rPr>
          <w:rFonts w:hint="eastAsia"/>
          <w:color w:val="000000" w:themeColor="text1"/>
        </w:rPr>
        <w:t>訴訟之權益。</w:t>
      </w:r>
    </w:p>
    <w:p w14:paraId="2BEA0CC1" w14:textId="5B688976" w:rsidR="00F95CB4" w:rsidRPr="00EB2123" w:rsidRDefault="00F95CB4" w:rsidP="00F7534B">
      <w:pPr>
        <w:pStyle w:val="4"/>
        <w:rPr>
          <w:color w:val="000000" w:themeColor="text1"/>
        </w:rPr>
      </w:pPr>
      <w:r w:rsidRPr="00EB2123">
        <w:rPr>
          <w:rFonts w:hint="eastAsia"/>
          <w:color w:val="000000" w:themeColor="text1"/>
        </w:rPr>
        <w:t>就殺害</w:t>
      </w:r>
      <w:r w:rsidR="00453C74" w:rsidRPr="00EB2123">
        <w:rPr>
          <w:rFonts w:hint="eastAsia"/>
          <w:color w:val="000000" w:themeColor="text1"/>
        </w:rPr>
        <w:t>張○○</w:t>
      </w:r>
      <w:r w:rsidRPr="00EB2123">
        <w:rPr>
          <w:rFonts w:hint="eastAsia"/>
          <w:color w:val="000000" w:themeColor="text1"/>
        </w:rPr>
        <w:t>之動機部分：</w:t>
      </w:r>
    </w:p>
    <w:p w14:paraId="4CF81151" w14:textId="46821BF0" w:rsidR="00F95CB4" w:rsidRPr="00EB2123" w:rsidRDefault="00F95CB4" w:rsidP="00F7534B">
      <w:pPr>
        <w:pStyle w:val="5"/>
        <w:rPr>
          <w:color w:val="000000" w:themeColor="text1"/>
        </w:rPr>
      </w:pPr>
      <w:r w:rsidRPr="00EB2123">
        <w:rPr>
          <w:rFonts w:hint="eastAsia"/>
          <w:color w:val="000000" w:themeColor="text1"/>
        </w:rPr>
        <w:t>原確定判決認定2人有於案發前1日（6月24日）購買硫酸，因硫酸為危險物品，店家</w:t>
      </w:r>
      <w:proofErr w:type="gramStart"/>
      <w:r w:rsidR="00453C74" w:rsidRPr="00EB2123">
        <w:rPr>
          <w:rFonts w:hint="eastAsia"/>
          <w:color w:val="000000" w:themeColor="text1"/>
        </w:rPr>
        <w:t>蔡</w:t>
      </w:r>
      <w:proofErr w:type="gramEnd"/>
      <w:r w:rsidR="00453C74" w:rsidRPr="00EB2123">
        <w:rPr>
          <w:rFonts w:hint="eastAsia"/>
          <w:color w:val="000000" w:themeColor="text1"/>
        </w:rPr>
        <w:t>○○</w:t>
      </w:r>
      <w:r w:rsidRPr="00EB2123">
        <w:rPr>
          <w:rFonts w:hint="eastAsia"/>
          <w:color w:val="000000" w:themeColor="text1"/>
        </w:rPr>
        <w:t>證人有書寫行事曆，但</w:t>
      </w:r>
      <w:r w:rsidRPr="00EB2123">
        <w:rPr>
          <w:rFonts w:hint="eastAsia"/>
          <w:b/>
          <w:color w:val="000000" w:themeColor="text1"/>
        </w:rPr>
        <w:t>法院並未查證行事曆。</w:t>
      </w:r>
      <w:r w:rsidRPr="00EB2123">
        <w:rPr>
          <w:rFonts w:hint="eastAsia"/>
          <w:color w:val="000000" w:themeColor="text1"/>
        </w:rPr>
        <w:t>而且，</w:t>
      </w:r>
      <w:r w:rsidR="00453C74" w:rsidRPr="00EB2123">
        <w:rPr>
          <w:rFonts w:hint="eastAsia"/>
          <w:color w:val="000000" w:themeColor="text1"/>
        </w:rPr>
        <w:t>葉○○</w:t>
      </w:r>
      <w:r w:rsidRPr="00EB2123">
        <w:rPr>
          <w:rFonts w:hint="eastAsia"/>
          <w:color w:val="000000" w:themeColor="text1"/>
        </w:rPr>
        <w:t>曾供稱，6月24日是去</w:t>
      </w:r>
      <w:r w:rsidR="00443F13">
        <w:rPr>
          <w:rFonts w:hint="eastAsia"/>
          <w:color w:val="000000" w:themeColor="text1"/>
        </w:rPr>
        <w:t>林○○</w:t>
      </w:r>
      <w:r w:rsidRPr="00EB2123">
        <w:rPr>
          <w:rFonts w:hint="eastAsia"/>
          <w:color w:val="000000" w:themeColor="text1"/>
        </w:rPr>
        <w:t>家中談支票借款事宜，並非購買硫酸。</w:t>
      </w:r>
    </w:p>
    <w:p w14:paraId="63BD3C05" w14:textId="306B5038" w:rsidR="00F95CB4" w:rsidRPr="00EB2123" w:rsidRDefault="00453C74" w:rsidP="00F7534B">
      <w:pPr>
        <w:pStyle w:val="5"/>
        <w:rPr>
          <w:b/>
          <w:color w:val="000000" w:themeColor="text1"/>
        </w:rPr>
      </w:pPr>
      <w:r w:rsidRPr="00EB2123">
        <w:rPr>
          <w:rFonts w:hint="eastAsia"/>
          <w:color w:val="000000" w:themeColor="text1"/>
        </w:rPr>
        <w:t>葉○○</w:t>
      </w:r>
      <w:r w:rsidR="00F95CB4" w:rsidRPr="00EB2123">
        <w:rPr>
          <w:rFonts w:hint="eastAsia"/>
          <w:color w:val="000000" w:themeColor="text1"/>
        </w:rPr>
        <w:t>與</w:t>
      </w:r>
      <w:r w:rsidRPr="00EB2123">
        <w:rPr>
          <w:rFonts w:hint="eastAsia"/>
          <w:color w:val="000000" w:themeColor="text1"/>
        </w:rPr>
        <w:t>張○○</w:t>
      </w:r>
      <w:r w:rsidR="00F95CB4" w:rsidRPr="00EB2123">
        <w:rPr>
          <w:rFonts w:hint="eastAsia"/>
          <w:color w:val="000000" w:themeColor="text1"/>
        </w:rPr>
        <w:t>之債務糾紛，</w:t>
      </w:r>
      <w:r w:rsidR="00F95CB4" w:rsidRPr="00EB2123">
        <w:rPr>
          <w:rFonts w:hint="eastAsia"/>
          <w:b/>
          <w:color w:val="000000" w:themeColor="text1"/>
        </w:rPr>
        <w:t>於案發半年前將</w:t>
      </w:r>
      <w:r w:rsidR="00F95CB4" w:rsidRPr="00EB2123">
        <w:rPr>
          <w:rFonts w:hint="eastAsia"/>
          <w:b/>
          <w:color w:val="000000" w:themeColor="text1"/>
        </w:rPr>
        <w:lastRenderedPageBreak/>
        <w:t>債務移轉至證人</w:t>
      </w:r>
      <w:proofErr w:type="gramStart"/>
      <w:r w:rsidRPr="00EB2123">
        <w:rPr>
          <w:rFonts w:hint="eastAsia"/>
          <w:b/>
          <w:color w:val="000000" w:themeColor="text1"/>
        </w:rPr>
        <w:t>于</w:t>
      </w:r>
      <w:proofErr w:type="gramEnd"/>
      <w:r w:rsidRPr="00EB2123">
        <w:rPr>
          <w:rFonts w:hint="eastAsia"/>
          <w:b/>
          <w:color w:val="000000" w:themeColor="text1"/>
        </w:rPr>
        <w:t>○○</w:t>
      </w:r>
      <w:r w:rsidR="00F95CB4" w:rsidRPr="00EB2123">
        <w:rPr>
          <w:rFonts w:hint="eastAsia"/>
          <w:b/>
          <w:color w:val="000000" w:themeColor="text1"/>
        </w:rPr>
        <w:t>身上，與</w:t>
      </w:r>
      <w:r w:rsidRPr="00EB2123">
        <w:rPr>
          <w:rFonts w:hint="eastAsia"/>
          <w:b/>
          <w:color w:val="000000" w:themeColor="text1"/>
        </w:rPr>
        <w:t>張○○</w:t>
      </w:r>
      <w:r w:rsidR="00F95CB4" w:rsidRPr="00EB2123">
        <w:rPr>
          <w:rFonts w:hint="eastAsia"/>
          <w:b/>
          <w:color w:val="000000" w:themeColor="text1"/>
        </w:rPr>
        <w:t>沒有債務關係，無殺害</w:t>
      </w:r>
      <w:r w:rsidRPr="00EB2123">
        <w:rPr>
          <w:rFonts w:hint="eastAsia"/>
          <w:b/>
          <w:color w:val="000000" w:themeColor="text1"/>
        </w:rPr>
        <w:t>張○○</w:t>
      </w:r>
      <w:r w:rsidR="00F95CB4" w:rsidRPr="00EB2123">
        <w:rPr>
          <w:rFonts w:hint="eastAsia"/>
          <w:b/>
          <w:color w:val="000000" w:themeColor="text1"/>
        </w:rPr>
        <w:t>動機。</w:t>
      </w:r>
    </w:p>
    <w:p w14:paraId="6DB485B9" w14:textId="6E966273" w:rsidR="00F95CB4" w:rsidRPr="00EB2123" w:rsidRDefault="00453C74" w:rsidP="00F7534B">
      <w:pPr>
        <w:pStyle w:val="5"/>
        <w:rPr>
          <w:color w:val="000000" w:themeColor="text1"/>
        </w:rPr>
      </w:pPr>
      <w:r w:rsidRPr="00EB2123">
        <w:rPr>
          <w:rFonts w:hint="eastAsia"/>
          <w:color w:val="000000" w:themeColor="text1"/>
        </w:rPr>
        <w:t>楊○○</w:t>
      </w:r>
      <w:r w:rsidR="00F95CB4" w:rsidRPr="00EB2123">
        <w:rPr>
          <w:rFonts w:hint="eastAsia"/>
          <w:color w:val="000000" w:themeColor="text1"/>
        </w:rPr>
        <w:t>因</w:t>
      </w:r>
      <w:r w:rsidRPr="00EB2123">
        <w:rPr>
          <w:rFonts w:hint="eastAsia"/>
          <w:color w:val="000000" w:themeColor="text1"/>
        </w:rPr>
        <w:t>張○○</w:t>
      </w:r>
      <w:r w:rsidR="00F95CB4" w:rsidRPr="00EB2123">
        <w:rPr>
          <w:rFonts w:hint="eastAsia"/>
          <w:color w:val="000000" w:themeColor="text1"/>
        </w:rPr>
        <w:t>擋人財路，跟</w:t>
      </w:r>
      <w:proofErr w:type="gramStart"/>
      <w:r w:rsidRPr="00EB2123">
        <w:rPr>
          <w:rFonts w:hint="eastAsia"/>
          <w:color w:val="000000" w:themeColor="text1"/>
        </w:rPr>
        <w:t>于</w:t>
      </w:r>
      <w:proofErr w:type="gramEnd"/>
      <w:r w:rsidRPr="00EB2123">
        <w:rPr>
          <w:rFonts w:hint="eastAsia"/>
          <w:color w:val="000000" w:themeColor="text1"/>
        </w:rPr>
        <w:t>○○</w:t>
      </w:r>
      <w:r w:rsidR="00F95CB4" w:rsidRPr="00EB2123">
        <w:rPr>
          <w:rFonts w:hint="eastAsia"/>
          <w:color w:val="000000" w:themeColor="text1"/>
        </w:rPr>
        <w:t>說不要與</w:t>
      </w:r>
      <w:r w:rsidRPr="00EB2123">
        <w:rPr>
          <w:rFonts w:hint="eastAsia"/>
          <w:color w:val="000000" w:themeColor="text1"/>
        </w:rPr>
        <w:t>楊○○</w:t>
      </w:r>
      <w:r w:rsidR="00F95CB4" w:rsidRPr="00EB2123">
        <w:rPr>
          <w:rFonts w:hint="eastAsia"/>
          <w:color w:val="000000" w:themeColor="text1"/>
        </w:rPr>
        <w:t>開公司做生意，並揚言要綁架</w:t>
      </w:r>
      <w:proofErr w:type="gramStart"/>
      <w:r w:rsidRPr="00EB2123">
        <w:rPr>
          <w:rFonts w:hint="eastAsia"/>
          <w:color w:val="000000" w:themeColor="text1"/>
        </w:rPr>
        <w:t>于</w:t>
      </w:r>
      <w:proofErr w:type="gramEnd"/>
      <w:r w:rsidRPr="00EB2123">
        <w:rPr>
          <w:rFonts w:hint="eastAsia"/>
          <w:color w:val="000000" w:themeColor="text1"/>
        </w:rPr>
        <w:t>○○</w:t>
      </w:r>
      <w:r w:rsidR="00F95CB4" w:rsidRPr="00EB2123">
        <w:rPr>
          <w:rFonts w:hint="eastAsia"/>
          <w:color w:val="000000" w:themeColor="text1"/>
        </w:rPr>
        <w:t>當時一歲之寶貝兒子，因此</w:t>
      </w:r>
      <w:proofErr w:type="gramStart"/>
      <w:r w:rsidRPr="00EB2123">
        <w:rPr>
          <w:rFonts w:hint="eastAsia"/>
          <w:b/>
          <w:color w:val="000000" w:themeColor="text1"/>
        </w:rPr>
        <w:t>于</w:t>
      </w:r>
      <w:proofErr w:type="gramEnd"/>
      <w:r w:rsidRPr="00EB2123">
        <w:rPr>
          <w:rFonts w:hint="eastAsia"/>
          <w:b/>
          <w:color w:val="000000" w:themeColor="text1"/>
        </w:rPr>
        <w:t>○○</w:t>
      </w:r>
      <w:r w:rsidR="00F95CB4" w:rsidRPr="00EB2123">
        <w:rPr>
          <w:rFonts w:hint="eastAsia"/>
          <w:b/>
          <w:color w:val="000000" w:themeColor="text1"/>
        </w:rPr>
        <w:t>就找</w:t>
      </w:r>
      <w:r w:rsidRPr="00EB2123">
        <w:rPr>
          <w:rFonts w:hint="eastAsia"/>
          <w:b/>
          <w:color w:val="000000" w:themeColor="text1"/>
        </w:rPr>
        <w:t>楊○○</w:t>
      </w:r>
      <w:r w:rsidR="00F95CB4" w:rsidRPr="00EB2123">
        <w:rPr>
          <w:rFonts w:hint="eastAsia"/>
          <w:b/>
          <w:color w:val="000000" w:themeColor="text1"/>
        </w:rPr>
        <w:t>出面解決</w:t>
      </w:r>
      <w:r w:rsidR="00F95CB4" w:rsidRPr="00EB2123">
        <w:rPr>
          <w:rFonts w:hint="eastAsia"/>
          <w:color w:val="000000" w:themeColor="text1"/>
        </w:rPr>
        <w:t>。</w:t>
      </w:r>
      <w:r w:rsidRPr="00EB2123">
        <w:rPr>
          <w:rFonts w:hint="eastAsia"/>
          <w:color w:val="000000" w:themeColor="text1"/>
        </w:rPr>
        <w:t>楊○○</w:t>
      </w:r>
      <w:r w:rsidR="00F95CB4" w:rsidRPr="00EB2123">
        <w:rPr>
          <w:rFonts w:hint="eastAsia"/>
          <w:color w:val="000000" w:themeColor="text1"/>
        </w:rPr>
        <w:t>實有殺害被害人</w:t>
      </w:r>
      <w:r w:rsidRPr="00EB2123">
        <w:rPr>
          <w:rFonts w:hint="eastAsia"/>
          <w:color w:val="000000" w:themeColor="text1"/>
        </w:rPr>
        <w:t>張○○</w:t>
      </w:r>
      <w:r w:rsidR="00F95CB4" w:rsidRPr="00EB2123">
        <w:rPr>
          <w:rFonts w:hint="eastAsia"/>
          <w:color w:val="000000" w:themeColor="text1"/>
        </w:rPr>
        <w:t>之強烈動機與目的。</w:t>
      </w:r>
    </w:p>
    <w:p w14:paraId="417AF85A" w14:textId="721F7B32" w:rsidR="00F95CB4" w:rsidRPr="00EB2123" w:rsidRDefault="00F95CB4" w:rsidP="00F7534B">
      <w:pPr>
        <w:pStyle w:val="5"/>
        <w:rPr>
          <w:color w:val="000000" w:themeColor="text1"/>
        </w:rPr>
      </w:pPr>
      <w:r w:rsidRPr="00EB2123">
        <w:rPr>
          <w:rFonts w:hint="eastAsia"/>
          <w:color w:val="000000" w:themeColor="text1"/>
        </w:rPr>
        <w:t>6月25日案發當日，</w:t>
      </w:r>
      <w:r w:rsidR="00453C74" w:rsidRPr="00EB2123">
        <w:rPr>
          <w:rFonts w:hint="eastAsia"/>
          <w:color w:val="000000" w:themeColor="text1"/>
        </w:rPr>
        <w:t>楊○○</w:t>
      </w:r>
      <w:proofErr w:type="gramStart"/>
      <w:r w:rsidRPr="00EB2123">
        <w:rPr>
          <w:rFonts w:hint="eastAsia"/>
          <w:color w:val="000000" w:themeColor="text1"/>
        </w:rPr>
        <w:t>直逼要約</w:t>
      </w:r>
      <w:proofErr w:type="gramEnd"/>
      <w:r w:rsidR="00453C74" w:rsidRPr="00EB2123">
        <w:rPr>
          <w:rFonts w:hint="eastAsia"/>
          <w:color w:val="000000" w:themeColor="text1"/>
        </w:rPr>
        <w:t>張○○</w:t>
      </w:r>
      <w:r w:rsidRPr="00EB2123">
        <w:rPr>
          <w:rFonts w:hint="eastAsia"/>
          <w:color w:val="000000" w:themeColor="text1"/>
        </w:rPr>
        <w:t>見面，</w:t>
      </w:r>
      <w:proofErr w:type="gramStart"/>
      <w:r w:rsidRPr="00EB2123">
        <w:rPr>
          <w:rFonts w:hint="eastAsia"/>
          <w:b/>
          <w:color w:val="000000" w:themeColor="text1"/>
        </w:rPr>
        <w:t>說要先</w:t>
      </w:r>
      <w:proofErr w:type="gramEnd"/>
      <w:r w:rsidRPr="00EB2123">
        <w:rPr>
          <w:rFonts w:hint="eastAsia"/>
          <w:b/>
          <w:color w:val="000000" w:themeColor="text1"/>
        </w:rPr>
        <w:t>談和之事，</w:t>
      </w:r>
      <w:proofErr w:type="gramStart"/>
      <w:r w:rsidRPr="00EB2123">
        <w:rPr>
          <w:rFonts w:hint="eastAsia"/>
          <w:b/>
          <w:color w:val="000000" w:themeColor="text1"/>
        </w:rPr>
        <w:t>順提</w:t>
      </w:r>
      <w:r w:rsidR="00667237" w:rsidRPr="00EB2123">
        <w:rPr>
          <w:rFonts w:hint="eastAsia"/>
          <w:b/>
          <w:color w:val="000000" w:themeColor="text1"/>
        </w:rPr>
        <w:t>用</w:t>
      </w:r>
      <w:proofErr w:type="gramEnd"/>
      <w:r w:rsidR="00443F13">
        <w:rPr>
          <w:rFonts w:hint="eastAsia"/>
          <w:b/>
          <w:color w:val="000000" w:themeColor="text1"/>
        </w:rPr>
        <w:t>林○○</w:t>
      </w:r>
      <w:r w:rsidRPr="00EB2123">
        <w:rPr>
          <w:rFonts w:hint="eastAsia"/>
          <w:b/>
          <w:color w:val="000000" w:themeColor="text1"/>
        </w:rPr>
        <w:t>支票借款，向</w:t>
      </w:r>
      <w:r w:rsidR="00453C74" w:rsidRPr="00EB2123">
        <w:rPr>
          <w:rFonts w:hint="eastAsia"/>
          <w:b/>
          <w:color w:val="000000" w:themeColor="text1"/>
        </w:rPr>
        <w:t>張○○</w:t>
      </w:r>
      <w:r w:rsidRPr="00EB2123">
        <w:rPr>
          <w:rFonts w:hint="eastAsia"/>
          <w:b/>
          <w:color w:val="000000" w:themeColor="text1"/>
        </w:rPr>
        <w:t>周轉現金</w:t>
      </w:r>
      <w:r w:rsidRPr="00EB2123">
        <w:rPr>
          <w:rFonts w:hint="eastAsia"/>
          <w:color w:val="000000" w:themeColor="text1"/>
        </w:rPr>
        <w:t>。</w:t>
      </w:r>
      <w:r w:rsidR="00453C74" w:rsidRPr="00EB2123">
        <w:rPr>
          <w:rFonts w:hint="eastAsia"/>
          <w:color w:val="000000" w:themeColor="text1"/>
        </w:rPr>
        <w:t>葉○○</w:t>
      </w:r>
      <w:r w:rsidR="00667237" w:rsidRPr="00EB2123">
        <w:rPr>
          <w:rFonts w:hint="eastAsia"/>
          <w:color w:val="000000" w:themeColor="text1"/>
        </w:rPr>
        <w:t>告知</w:t>
      </w:r>
      <w:r w:rsidR="00453C74" w:rsidRPr="00EB2123">
        <w:rPr>
          <w:rFonts w:hint="eastAsia"/>
          <w:color w:val="000000" w:themeColor="text1"/>
        </w:rPr>
        <w:t>楊○○</w:t>
      </w:r>
      <w:r w:rsidR="00667237" w:rsidRPr="00EB2123">
        <w:rPr>
          <w:rFonts w:hint="eastAsia"/>
          <w:color w:val="000000" w:themeColor="text1"/>
        </w:rPr>
        <w:t>，</w:t>
      </w:r>
      <w:r w:rsidR="00443F13">
        <w:rPr>
          <w:rFonts w:hint="eastAsia"/>
          <w:color w:val="000000" w:themeColor="text1"/>
        </w:rPr>
        <w:t>林○○</w:t>
      </w:r>
      <w:r w:rsidRPr="00EB2123">
        <w:rPr>
          <w:rFonts w:hint="eastAsia"/>
          <w:color w:val="000000" w:themeColor="text1"/>
        </w:rPr>
        <w:t>的支票銀行尚未申請下來，等拿到支票再約</w:t>
      </w:r>
      <w:r w:rsidR="00453C74" w:rsidRPr="00EB2123">
        <w:rPr>
          <w:rFonts w:hint="eastAsia"/>
          <w:color w:val="000000" w:themeColor="text1"/>
        </w:rPr>
        <w:t>張○○</w:t>
      </w:r>
      <w:r w:rsidRPr="00EB2123">
        <w:rPr>
          <w:rFonts w:hint="eastAsia"/>
          <w:color w:val="000000" w:themeColor="text1"/>
        </w:rPr>
        <w:t>見面，但</w:t>
      </w:r>
      <w:r w:rsidR="00453C74" w:rsidRPr="00EB2123">
        <w:rPr>
          <w:rFonts w:hint="eastAsia"/>
          <w:color w:val="000000" w:themeColor="text1"/>
        </w:rPr>
        <w:t>楊○○</w:t>
      </w:r>
      <w:r w:rsidRPr="00EB2123">
        <w:rPr>
          <w:rFonts w:hint="eastAsia"/>
          <w:color w:val="000000" w:themeColor="text1"/>
        </w:rPr>
        <w:t>執意要跟</w:t>
      </w:r>
      <w:r w:rsidR="00453C74" w:rsidRPr="00EB2123">
        <w:rPr>
          <w:rFonts w:hint="eastAsia"/>
          <w:color w:val="000000" w:themeColor="text1"/>
        </w:rPr>
        <w:t>張○○</w:t>
      </w:r>
      <w:r w:rsidRPr="00EB2123">
        <w:rPr>
          <w:rFonts w:hint="eastAsia"/>
          <w:color w:val="000000" w:themeColor="text1"/>
        </w:rPr>
        <w:t>見面。</w:t>
      </w:r>
    </w:p>
    <w:p w14:paraId="704DD61C" w14:textId="13BAD364" w:rsidR="008E0EAB" w:rsidRPr="00EB2123" w:rsidRDefault="008E0EAB" w:rsidP="00F7534B">
      <w:pPr>
        <w:pStyle w:val="5"/>
        <w:rPr>
          <w:color w:val="000000" w:themeColor="text1"/>
        </w:rPr>
      </w:pPr>
      <w:r w:rsidRPr="00EB2123">
        <w:rPr>
          <w:rFonts w:hint="eastAsia"/>
          <w:color w:val="000000" w:themeColor="text1"/>
        </w:rPr>
        <w:t>出具</w:t>
      </w:r>
      <w:r w:rsidR="008708F9" w:rsidRPr="00EB2123">
        <w:rPr>
          <w:rFonts w:hint="eastAsia"/>
          <w:color w:val="000000" w:themeColor="text1"/>
        </w:rPr>
        <w:t>2</w:t>
      </w:r>
      <w:r w:rsidRPr="00EB2123">
        <w:rPr>
          <w:rFonts w:hint="eastAsia"/>
          <w:color w:val="000000" w:themeColor="text1"/>
        </w:rPr>
        <w:t>封</w:t>
      </w:r>
      <w:proofErr w:type="gramStart"/>
      <w:r w:rsidR="00453C74" w:rsidRPr="00EB2123">
        <w:rPr>
          <w:rFonts w:hint="eastAsia"/>
          <w:color w:val="000000" w:themeColor="text1"/>
        </w:rPr>
        <w:t>于</w:t>
      </w:r>
      <w:proofErr w:type="gramEnd"/>
      <w:r w:rsidR="00453C74" w:rsidRPr="00EB2123">
        <w:rPr>
          <w:rFonts w:hint="eastAsia"/>
          <w:color w:val="000000" w:themeColor="text1"/>
        </w:rPr>
        <w:t>○○</w:t>
      </w:r>
      <w:r w:rsidRPr="00EB2123">
        <w:rPr>
          <w:rFonts w:hint="eastAsia"/>
          <w:color w:val="000000" w:themeColor="text1"/>
        </w:rPr>
        <w:t>書信作為新事證，以證明</w:t>
      </w:r>
      <w:r w:rsidR="00453C74" w:rsidRPr="00EB2123">
        <w:rPr>
          <w:rFonts w:hint="eastAsia"/>
          <w:color w:val="000000" w:themeColor="text1"/>
        </w:rPr>
        <w:t>楊○○</w:t>
      </w:r>
      <w:r w:rsidRPr="00EB2123">
        <w:rPr>
          <w:rFonts w:hint="eastAsia"/>
          <w:color w:val="000000" w:themeColor="text1"/>
        </w:rPr>
        <w:t>有殺害</w:t>
      </w:r>
      <w:r w:rsidR="00453C74" w:rsidRPr="00EB2123">
        <w:rPr>
          <w:rFonts w:hint="eastAsia"/>
          <w:color w:val="000000" w:themeColor="text1"/>
        </w:rPr>
        <w:t>張○○</w:t>
      </w:r>
      <w:r w:rsidRPr="00EB2123">
        <w:rPr>
          <w:rFonts w:hint="eastAsia"/>
          <w:color w:val="000000" w:themeColor="text1"/>
        </w:rPr>
        <w:t>之動機。</w:t>
      </w:r>
    </w:p>
    <w:p w14:paraId="25966F23" w14:textId="2B11273F" w:rsidR="00F95CB4" w:rsidRPr="00EB2123" w:rsidRDefault="00F95CB4" w:rsidP="00F7534B">
      <w:pPr>
        <w:pStyle w:val="4"/>
        <w:rPr>
          <w:color w:val="000000" w:themeColor="text1"/>
        </w:rPr>
      </w:pPr>
      <w:r w:rsidRPr="00EB2123">
        <w:rPr>
          <w:rFonts w:hint="eastAsia"/>
          <w:color w:val="000000" w:themeColor="text1"/>
        </w:rPr>
        <w:t>9</w:t>
      </w:r>
      <w:r w:rsidRPr="00EB2123">
        <w:rPr>
          <w:color w:val="000000" w:themeColor="text1"/>
        </w:rPr>
        <w:t>7</w:t>
      </w:r>
      <w:r w:rsidRPr="00EB2123">
        <w:rPr>
          <w:rFonts w:hint="eastAsia"/>
          <w:color w:val="000000" w:themeColor="text1"/>
        </w:rPr>
        <w:t>年8月5日</w:t>
      </w:r>
      <w:r w:rsidR="00453C74" w:rsidRPr="00EB2123">
        <w:rPr>
          <w:rFonts w:hint="eastAsia"/>
          <w:color w:val="000000" w:themeColor="text1"/>
        </w:rPr>
        <w:t>葉○○</w:t>
      </w:r>
      <w:r w:rsidRPr="00EB2123">
        <w:rPr>
          <w:rFonts w:hint="eastAsia"/>
          <w:color w:val="000000" w:themeColor="text1"/>
        </w:rPr>
        <w:t>現身</w:t>
      </w:r>
      <w:proofErr w:type="gramStart"/>
      <w:r w:rsidRPr="00EB2123">
        <w:rPr>
          <w:rFonts w:hint="eastAsia"/>
          <w:color w:val="000000" w:themeColor="text1"/>
        </w:rPr>
        <w:t>臺</w:t>
      </w:r>
      <w:proofErr w:type="gramEnd"/>
      <w:r w:rsidRPr="00EB2123">
        <w:rPr>
          <w:rFonts w:hint="eastAsia"/>
          <w:color w:val="000000" w:themeColor="text1"/>
        </w:rPr>
        <w:t>北地檢署之際，係主動投案，澄清自己清白，卻突遭員警緝獲逮捕。若其是殺人兇手，理應逃之夭夭。</w:t>
      </w:r>
    </w:p>
    <w:p w14:paraId="105A19B9" w14:textId="29B4170A" w:rsidR="00F95CB4" w:rsidRPr="00EB2123" w:rsidRDefault="00AC6F43" w:rsidP="00F7534B">
      <w:pPr>
        <w:pStyle w:val="3"/>
        <w:rPr>
          <w:color w:val="000000" w:themeColor="text1"/>
        </w:rPr>
      </w:pPr>
      <w:r w:rsidRPr="00EB2123">
        <w:rPr>
          <w:rFonts w:hint="eastAsia"/>
          <w:color w:val="000000" w:themeColor="text1"/>
        </w:rPr>
        <w:t>就陳訴人所陳，依</w:t>
      </w:r>
      <w:r w:rsidR="00B24D1D" w:rsidRPr="00EB2123">
        <w:rPr>
          <w:rFonts w:hint="eastAsia"/>
          <w:color w:val="000000" w:themeColor="text1"/>
        </w:rPr>
        <w:t>本院</w:t>
      </w:r>
      <w:r w:rsidR="00157B9E" w:rsidRPr="00EB2123">
        <w:rPr>
          <w:rFonts w:hint="eastAsia"/>
          <w:color w:val="000000" w:themeColor="text1"/>
        </w:rPr>
        <w:t>檢閱全卷資料，另向法務部法醫研究所函</w:t>
      </w:r>
      <w:proofErr w:type="gramStart"/>
      <w:r w:rsidR="00157B9E" w:rsidRPr="00EB2123">
        <w:rPr>
          <w:rFonts w:hint="eastAsia"/>
          <w:color w:val="000000" w:themeColor="text1"/>
        </w:rPr>
        <w:t>詢</w:t>
      </w:r>
      <w:proofErr w:type="gramEnd"/>
      <w:r w:rsidR="00157B9E" w:rsidRPr="00EB2123">
        <w:rPr>
          <w:rFonts w:hint="eastAsia"/>
          <w:color w:val="000000" w:themeColor="text1"/>
        </w:rPr>
        <w:t>，並經由原鑑定法醫師</w:t>
      </w:r>
      <w:r w:rsidR="00443F13">
        <w:rPr>
          <w:rFonts w:hint="eastAsia"/>
          <w:color w:val="000000" w:themeColor="text1"/>
        </w:rPr>
        <w:t>蕭○○</w:t>
      </w:r>
      <w:r w:rsidR="00157B9E" w:rsidRPr="00EB2123">
        <w:rPr>
          <w:rFonts w:hint="eastAsia"/>
          <w:color w:val="000000" w:themeColor="text1"/>
        </w:rPr>
        <w:t>查復</w:t>
      </w:r>
      <w:r w:rsidRPr="00EB2123">
        <w:rPr>
          <w:rFonts w:hint="eastAsia"/>
          <w:color w:val="000000" w:themeColor="text1"/>
        </w:rPr>
        <w:t>，</w:t>
      </w:r>
      <w:proofErr w:type="gramStart"/>
      <w:r w:rsidRPr="00EB2123">
        <w:rPr>
          <w:rFonts w:hint="eastAsia"/>
          <w:color w:val="000000" w:themeColor="text1"/>
        </w:rPr>
        <w:t>分述如後</w:t>
      </w:r>
      <w:proofErr w:type="gramEnd"/>
      <w:r w:rsidRPr="00EB2123">
        <w:rPr>
          <w:rFonts w:hint="eastAsia"/>
          <w:color w:val="000000" w:themeColor="text1"/>
        </w:rPr>
        <w:t>：</w:t>
      </w:r>
    </w:p>
    <w:p w14:paraId="2143FDC6" w14:textId="4A82863B" w:rsidR="00AC6F43" w:rsidRPr="00EB2123" w:rsidRDefault="005D2E18" w:rsidP="00F7534B">
      <w:pPr>
        <w:pStyle w:val="4"/>
        <w:rPr>
          <w:color w:val="000000" w:themeColor="text1"/>
        </w:rPr>
      </w:pPr>
      <w:r w:rsidRPr="00EB2123">
        <w:rPr>
          <w:rFonts w:hint="eastAsia"/>
          <w:color w:val="000000" w:themeColor="text1"/>
        </w:rPr>
        <w:t>有關原確定判決與死者鑑定報告不符部分</w:t>
      </w:r>
      <w:r w:rsidR="00765DD8" w:rsidRPr="00EB2123">
        <w:rPr>
          <w:rFonts w:hint="eastAsia"/>
          <w:color w:val="000000" w:themeColor="text1"/>
        </w:rPr>
        <w:t>，經本院查證後，無足以作為有利於陳訴人之認定</w:t>
      </w:r>
      <w:r w:rsidRPr="00EB2123">
        <w:rPr>
          <w:rFonts w:hint="eastAsia"/>
          <w:color w:val="000000" w:themeColor="text1"/>
        </w:rPr>
        <w:t>：</w:t>
      </w:r>
    </w:p>
    <w:p w14:paraId="44D43599" w14:textId="69855ED0" w:rsidR="005D2E18" w:rsidRPr="00EB2123" w:rsidRDefault="00E236D9" w:rsidP="00F7534B">
      <w:pPr>
        <w:pStyle w:val="5"/>
        <w:rPr>
          <w:color w:val="000000" w:themeColor="text1"/>
        </w:rPr>
      </w:pPr>
      <w:r w:rsidRPr="00EB2123">
        <w:rPr>
          <w:rFonts w:hint="eastAsia"/>
          <w:color w:val="000000" w:themeColor="text1"/>
        </w:rPr>
        <w:t>本案卷附美工刀寬度為1</w:t>
      </w:r>
      <w:r w:rsidRPr="00EB2123">
        <w:rPr>
          <w:color w:val="000000" w:themeColor="text1"/>
        </w:rPr>
        <w:t>8</w:t>
      </w:r>
      <w:r w:rsidRPr="00EB2123">
        <w:rPr>
          <w:rFonts w:hint="eastAsia"/>
          <w:color w:val="000000" w:themeColor="text1"/>
        </w:rPr>
        <w:t>mm，經本院向</w:t>
      </w:r>
      <w:r w:rsidR="00D369D3" w:rsidRPr="00EB2123">
        <w:rPr>
          <w:rFonts w:hint="eastAsia"/>
          <w:color w:val="000000" w:themeColor="text1"/>
        </w:rPr>
        <w:t>法務部</w:t>
      </w:r>
      <w:r w:rsidRPr="00EB2123">
        <w:rPr>
          <w:rFonts w:hint="eastAsia"/>
          <w:color w:val="000000" w:themeColor="text1"/>
        </w:rPr>
        <w:t>法醫研究所函</w:t>
      </w:r>
      <w:proofErr w:type="gramStart"/>
      <w:r w:rsidRPr="00EB2123">
        <w:rPr>
          <w:rFonts w:hint="eastAsia"/>
          <w:color w:val="000000" w:themeColor="text1"/>
        </w:rPr>
        <w:t>詢</w:t>
      </w:r>
      <w:proofErr w:type="gramEnd"/>
      <w:r w:rsidR="00D369D3" w:rsidRPr="00EB2123">
        <w:rPr>
          <w:rFonts w:hint="eastAsia"/>
          <w:color w:val="000000" w:themeColor="text1"/>
        </w:rPr>
        <w:t>，</w:t>
      </w:r>
      <w:proofErr w:type="gramStart"/>
      <w:r w:rsidR="00D369D3" w:rsidRPr="00EB2123">
        <w:rPr>
          <w:rFonts w:hint="eastAsia"/>
          <w:color w:val="000000" w:themeColor="text1"/>
        </w:rPr>
        <w:t>該所法醫師</w:t>
      </w:r>
      <w:proofErr w:type="gramEnd"/>
      <w:r w:rsidR="00443F13">
        <w:rPr>
          <w:rFonts w:hint="eastAsia"/>
          <w:color w:val="000000" w:themeColor="text1"/>
        </w:rPr>
        <w:t>蕭○○</w:t>
      </w:r>
      <w:r w:rsidR="00D369D3" w:rsidRPr="00EB2123">
        <w:rPr>
          <w:rFonts w:hint="eastAsia"/>
          <w:color w:val="000000" w:themeColor="text1"/>
        </w:rPr>
        <w:t>認定，依本院檢具之類似美工刀，無法造成骨頭砍切碎裂之外傷。</w:t>
      </w:r>
      <w:r w:rsidR="00524D7A" w:rsidRPr="00EB2123">
        <w:rPr>
          <w:rFonts w:hint="eastAsia"/>
          <w:color w:val="000000" w:themeColor="text1"/>
        </w:rPr>
        <w:t>故無論原確定判決認定之美工刀外觀型態應為大型或小型，根據法醫師判斷，均無法造成被害人</w:t>
      </w:r>
      <w:r w:rsidR="00453C74" w:rsidRPr="00EB2123">
        <w:rPr>
          <w:rFonts w:hint="eastAsia"/>
          <w:color w:val="000000" w:themeColor="text1"/>
        </w:rPr>
        <w:t>張○○</w:t>
      </w:r>
      <w:r w:rsidR="00524D7A" w:rsidRPr="00EB2123">
        <w:rPr>
          <w:rFonts w:hint="eastAsia"/>
          <w:color w:val="000000" w:themeColor="text1"/>
        </w:rPr>
        <w:t>有骨頭砍切碎裂之外傷，就此而言，原確定判決認定：「</w:t>
      </w:r>
      <w:r w:rsidR="00453C74" w:rsidRPr="00EB2123">
        <w:rPr>
          <w:rFonts w:hint="eastAsia"/>
          <w:color w:val="000000" w:themeColor="text1"/>
        </w:rPr>
        <w:t>葉</w:t>
      </w:r>
      <w:proofErr w:type="gramStart"/>
      <w:r w:rsidR="00453C74" w:rsidRPr="00EB2123">
        <w:rPr>
          <w:rFonts w:hint="eastAsia"/>
          <w:color w:val="000000" w:themeColor="text1"/>
        </w:rPr>
        <w:t>○○</w:t>
      </w:r>
      <w:r w:rsidR="00524D7A" w:rsidRPr="00EB2123">
        <w:rPr>
          <w:rFonts w:hint="eastAsia"/>
          <w:color w:val="000000" w:themeColor="text1"/>
        </w:rPr>
        <w:t>持上開</w:t>
      </w:r>
      <w:proofErr w:type="gramEnd"/>
      <w:r w:rsidR="00524D7A" w:rsidRPr="00EB2123">
        <w:rPr>
          <w:rFonts w:hint="eastAsia"/>
          <w:color w:val="000000" w:themeColor="text1"/>
        </w:rPr>
        <w:t>美工刀將</w:t>
      </w:r>
      <w:r w:rsidR="00453C74" w:rsidRPr="00EB2123">
        <w:rPr>
          <w:rFonts w:hint="eastAsia"/>
          <w:color w:val="000000" w:themeColor="text1"/>
        </w:rPr>
        <w:t>張○○</w:t>
      </w:r>
      <w:r w:rsidR="00524D7A" w:rsidRPr="00EB2123">
        <w:rPr>
          <w:rFonts w:hint="eastAsia"/>
          <w:color w:val="000000" w:themeColor="text1"/>
        </w:rPr>
        <w:t>之</w:t>
      </w:r>
      <w:proofErr w:type="gramStart"/>
      <w:r w:rsidR="00524D7A" w:rsidRPr="00EB2123">
        <w:rPr>
          <w:rFonts w:hint="eastAsia"/>
          <w:color w:val="000000" w:themeColor="text1"/>
        </w:rPr>
        <w:t>雙腕部</w:t>
      </w:r>
      <w:proofErr w:type="gramEnd"/>
      <w:r w:rsidR="00524D7A" w:rsidRPr="00EB2123">
        <w:rPr>
          <w:rFonts w:hint="eastAsia"/>
          <w:color w:val="000000" w:themeColor="text1"/>
        </w:rPr>
        <w:t>遠端切割下，致</w:t>
      </w:r>
      <w:r w:rsidR="00453C74" w:rsidRPr="00EB2123">
        <w:rPr>
          <w:rFonts w:hint="eastAsia"/>
          <w:color w:val="000000" w:themeColor="text1"/>
        </w:rPr>
        <w:t>張</w:t>
      </w:r>
      <w:r w:rsidR="00453C74" w:rsidRPr="00EB2123">
        <w:rPr>
          <w:rFonts w:hint="eastAsia"/>
          <w:color w:val="000000" w:themeColor="text1"/>
        </w:rPr>
        <w:lastRenderedPageBreak/>
        <w:t>○○</w:t>
      </w:r>
      <w:r w:rsidR="00524D7A" w:rsidRPr="00EB2123">
        <w:rPr>
          <w:rFonts w:hint="eastAsia"/>
          <w:color w:val="000000" w:themeColor="text1"/>
        </w:rPr>
        <w:t>屍體因而受有右手手腕近端切除並在</w:t>
      </w:r>
      <w:proofErr w:type="gramStart"/>
      <w:r w:rsidR="00524D7A" w:rsidRPr="00EB2123">
        <w:rPr>
          <w:rFonts w:hint="eastAsia"/>
          <w:color w:val="000000" w:themeColor="text1"/>
        </w:rPr>
        <w:t>軟骨區留有</w:t>
      </w:r>
      <w:proofErr w:type="gramEnd"/>
      <w:r w:rsidR="00524D7A" w:rsidRPr="00EB2123">
        <w:rPr>
          <w:rFonts w:hint="eastAsia"/>
          <w:color w:val="000000" w:themeColor="text1"/>
        </w:rPr>
        <w:t>切傷」云云，確有</w:t>
      </w:r>
      <w:r w:rsidR="00FD605C" w:rsidRPr="00EB2123">
        <w:rPr>
          <w:rFonts w:hint="eastAsia"/>
          <w:color w:val="000000" w:themeColor="text1"/>
        </w:rPr>
        <w:t>爭議</w:t>
      </w:r>
      <w:r w:rsidR="00524D7A" w:rsidRPr="00EB2123">
        <w:rPr>
          <w:rFonts w:hint="eastAsia"/>
          <w:color w:val="000000" w:themeColor="text1"/>
        </w:rPr>
        <w:t>。</w:t>
      </w:r>
      <w:r w:rsidR="00FD605C" w:rsidRPr="00EB2123">
        <w:rPr>
          <w:rFonts w:hint="eastAsia"/>
          <w:color w:val="000000" w:themeColor="text1"/>
        </w:rPr>
        <w:t>惟此是否足為有利於陳訴人之判斷，並動搖原確定判決結果，詳</w:t>
      </w:r>
      <w:proofErr w:type="gramStart"/>
      <w:r w:rsidR="00FD605C" w:rsidRPr="00EB2123">
        <w:rPr>
          <w:rFonts w:hint="eastAsia"/>
          <w:color w:val="000000" w:themeColor="text1"/>
        </w:rPr>
        <w:t>見後述</w:t>
      </w:r>
      <w:proofErr w:type="gramEnd"/>
      <w:r w:rsidR="00A224C2" w:rsidRPr="00EB2123">
        <w:rPr>
          <w:rFonts w:hint="eastAsia"/>
          <w:color w:val="000000" w:themeColor="text1"/>
        </w:rPr>
        <w:t>（4）</w:t>
      </w:r>
      <w:r w:rsidR="00FD605C" w:rsidRPr="00EB2123">
        <w:rPr>
          <w:rFonts w:hint="eastAsia"/>
          <w:color w:val="000000" w:themeColor="text1"/>
        </w:rPr>
        <w:t>。</w:t>
      </w:r>
    </w:p>
    <w:p w14:paraId="4F6FAA15" w14:textId="63B15E77" w:rsidR="003C5075" w:rsidRPr="00EB2123" w:rsidRDefault="0039242C" w:rsidP="00F7534B">
      <w:pPr>
        <w:pStyle w:val="5"/>
        <w:rPr>
          <w:color w:val="000000" w:themeColor="text1"/>
        </w:rPr>
      </w:pPr>
      <w:r w:rsidRPr="00EB2123">
        <w:rPr>
          <w:rFonts w:hint="eastAsia"/>
          <w:color w:val="000000" w:themeColor="text1"/>
        </w:rPr>
        <w:t>法務部法醫研究所</w:t>
      </w:r>
      <w:r w:rsidR="00447F52" w:rsidRPr="00EB2123">
        <w:rPr>
          <w:rFonts w:hint="eastAsia"/>
          <w:color w:val="000000" w:themeColor="text1"/>
        </w:rPr>
        <w:t>於</w:t>
      </w:r>
      <w:r w:rsidRPr="00EB2123">
        <w:rPr>
          <w:rFonts w:hint="eastAsia"/>
          <w:color w:val="000000" w:themeColor="text1"/>
        </w:rPr>
        <w:t>法院審理時之</w:t>
      </w:r>
      <w:r w:rsidR="00447F52" w:rsidRPr="00EB2123">
        <w:rPr>
          <w:rFonts w:hint="eastAsia"/>
          <w:color w:val="000000" w:themeColor="text1"/>
        </w:rPr>
        <w:t>9</w:t>
      </w:r>
      <w:r w:rsidR="00447F52" w:rsidRPr="00EB2123">
        <w:rPr>
          <w:color w:val="000000" w:themeColor="text1"/>
        </w:rPr>
        <w:t>9</w:t>
      </w:r>
      <w:r w:rsidR="00447F52" w:rsidRPr="00EB2123">
        <w:rPr>
          <w:rFonts w:hint="eastAsia"/>
          <w:color w:val="000000" w:themeColor="text1"/>
        </w:rPr>
        <w:t>年7月22日函覆</w:t>
      </w:r>
      <w:r w:rsidRPr="00EB2123">
        <w:rPr>
          <w:rFonts w:hint="eastAsia"/>
          <w:color w:val="000000" w:themeColor="text1"/>
        </w:rPr>
        <w:t>略</w:t>
      </w:r>
      <w:proofErr w:type="gramStart"/>
      <w:r w:rsidRPr="00EB2123">
        <w:rPr>
          <w:rFonts w:hint="eastAsia"/>
          <w:color w:val="000000" w:themeColor="text1"/>
        </w:rPr>
        <w:t>以</w:t>
      </w:r>
      <w:proofErr w:type="gramEnd"/>
      <w:r w:rsidR="00172A6B" w:rsidRPr="00EB2123">
        <w:rPr>
          <w:rFonts w:hint="eastAsia"/>
          <w:color w:val="000000" w:themeColor="text1"/>
        </w:rPr>
        <w:t>：「</w:t>
      </w:r>
      <w:r w:rsidRPr="00EB2123">
        <w:rPr>
          <w:rFonts w:hint="eastAsia"/>
          <w:color w:val="000000" w:themeColor="text1"/>
        </w:rPr>
        <w:t>腰背部可見至少</w:t>
      </w:r>
      <w:r w:rsidR="00172A6B" w:rsidRPr="00EB2123">
        <w:rPr>
          <w:rFonts w:hint="eastAsia"/>
          <w:color w:val="000000" w:themeColor="text1"/>
        </w:rPr>
        <w:t>三</w:t>
      </w:r>
      <w:r w:rsidRPr="00EB2123">
        <w:rPr>
          <w:rFonts w:hint="eastAsia"/>
          <w:color w:val="000000" w:themeColor="text1"/>
        </w:rPr>
        <w:t>道</w:t>
      </w:r>
      <w:proofErr w:type="gramStart"/>
      <w:r w:rsidRPr="00EB2123">
        <w:rPr>
          <w:rFonts w:hint="eastAsia"/>
          <w:color w:val="000000" w:themeColor="text1"/>
        </w:rPr>
        <w:t>環背膜之索狀壓</w:t>
      </w:r>
      <w:proofErr w:type="gramEnd"/>
      <w:r w:rsidRPr="00EB2123">
        <w:rPr>
          <w:rFonts w:hint="eastAsia"/>
          <w:color w:val="000000" w:themeColor="text1"/>
        </w:rPr>
        <w:t>痕，較支持為凶嫌在</w:t>
      </w:r>
      <w:r w:rsidRPr="00EB2123">
        <w:rPr>
          <w:rFonts w:hint="eastAsia"/>
          <w:b/>
          <w:color w:val="000000" w:themeColor="text1"/>
        </w:rPr>
        <w:t>死後</w:t>
      </w:r>
      <w:r w:rsidRPr="00EB2123">
        <w:rPr>
          <w:rFonts w:hint="eastAsia"/>
          <w:color w:val="000000" w:themeColor="text1"/>
        </w:rPr>
        <w:t>搬運屍體捆綁屍體遺留之</w:t>
      </w:r>
      <w:proofErr w:type="gramStart"/>
      <w:r w:rsidRPr="00EB2123">
        <w:rPr>
          <w:rFonts w:hint="eastAsia"/>
          <w:color w:val="000000" w:themeColor="text1"/>
        </w:rPr>
        <w:t>索狀壓</w:t>
      </w:r>
      <w:proofErr w:type="gramEnd"/>
      <w:r w:rsidRPr="00EB2123">
        <w:rPr>
          <w:rFonts w:hint="eastAsia"/>
          <w:color w:val="000000" w:themeColor="text1"/>
        </w:rPr>
        <w:t>痕，</w:t>
      </w:r>
      <w:proofErr w:type="gramStart"/>
      <w:r w:rsidRPr="00EB2123">
        <w:rPr>
          <w:rFonts w:hint="eastAsia"/>
          <w:color w:val="000000" w:themeColor="text1"/>
        </w:rPr>
        <w:t>此類壓印痕</w:t>
      </w:r>
      <w:proofErr w:type="gramEnd"/>
      <w:r w:rsidRPr="00EB2123">
        <w:rPr>
          <w:rFonts w:hint="eastAsia"/>
          <w:color w:val="000000" w:themeColor="text1"/>
        </w:rPr>
        <w:t>亦支持為鐵絲捆綁之可能性。</w:t>
      </w:r>
      <w:r w:rsidR="00172A6B" w:rsidRPr="00EB2123">
        <w:rPr>
          <w:rFonts w:hint="eastAsia"/>
          <w:color w:val="000000" w:themeColor="text1"/>
        </w:rPr>
        <w:t>」</w:t>
      </w:r>
      <w:proofErr w:type="gramStart"/>
      <w:r w:rsidRPr="00EB2123">
        <w:rPr>
          <w:rFonts w:hint="eastAsia"/>
          <w:color w:val="000000" w:themeColor="text1"/>
        </w:rPr>
        <w:t>然原確定</w:t>
      </w:r>
      <w:proofErr w:type="gramEnd"/>
      <w:r w:rsidRPr="00EB2123">
        <w:rPr>
          <w:rFonts w:hint="eastAsia"/>
          <w:color w:val="000000" w:themeColor="text1"/>
        </w:rPr>
        <w:t>判決</w:t>
      </w:r>
      <w:r w:rsidR="00D907BC" w:rsidRPr="00EB2123">
        <w:rPr>
          <w:rFonts w:hint="eastAsia"/>
          <w:color w:val="000000" w:themeColor="text1"/>
        </w:rPr>
        <w:t>不僅誤載</w:t>
      </w:r>
      <w:r w:rsidR="00A224C2" w:rsidRPr="00EB2123">
        <w:rPr>
          <w:rFonts w:hint="eastAsia"/>
          <w:color w:val="000000" w:themeColor="text1"/>
        </w:rPr>
        <w:t>有</w:t>
      </w:r>
      <w:r w:rsidR="00D907BC" w:rsidRPr="00EB2123">
        <w:rPr>
          <w:rFonts w:hint="eastAsia"/>
          <w:color w:val="000000" w:themeColor="text1"/>
        </w:rPr>
        <w:t>五道</w:t>
      </w:r>
      <w:r w:rsidR="00D907BC" w:rsidRPr="00EB2123">
        <w:rPr>
          <w:rStyle w:val="aff3"/>
          <w:color w:val="000000" w:themeColor="text1"/>
        </w:rPr>
        <w:footnoteReference w:id="4"/>
      </w:r>
      <w:proofErr w:type="gramStart"/>
      <w:r w:rsidR="00D907BC" w:rsidRPr="00EB2123">
        <w:rPr>
          <w:rFonts w:hint="eastAsia"/>
          <w:color w:val="000000" w:themeColor="text1"/>
        </w:rPr>
        <w:t>環背膜之索狀壓</w:t>
      </w:r>
      <w:proofErr w:type="gramEnd"/>
      <w:r w:rsidR="00D907BC" w:rsidRPr="00EB2123">
        <w:rPr>
          <w:rFonts w:hint="eastAsia"/>
          <w:color w:val="000000" w:themeColor="text1"/>
        </w:rPr>
        <w:t>痕，並</w:t>
      </w:r>
      <w:r w:rsidRPr="00EB2123">
        <w:rPr>
          <w:rFonts w:hint="eastAsia"/>
          <w:color w:val="000000" w:themeColor="text1"/>
        </w:rPr>
        <w:t>認定</w:t>
      </w:r>
      <w:r w:rsidR="00172A6B" w:rsidRPr="00EB2123">
        <w:rPr>
          <w:rFonts w:hint="eastAsia"/>
          <w:color w:val="000000" w:themeColor="text1"/>
        </w:rPr>
        <w:t>：「</w:t>
      </w:r>
      <w:r w:rsidRPr="00EB2123">
        <w:rPr>
          <w:rFonts w:hint="eastAsia"/>
          <w:color w:val="000000" w:themeColor="text1"/>
        </w:rPr>
        <w:t>被害人</w:t>
      </w:r>
      <w:r w:rsidR="00453C74" w:rsidRPr="00EB2123">
        <w:rPr>
          <w:rFonts w:hint="eastAsia"/>
          <w:color w:val="000000" w:themeColor="text1"/>
        </w:rPr>
        <w:t>張○○</w:t>
      </w:r>
      <w:r w:rsidRPr="00EB2123">
        <w:rPr>
          <w:rFonts w:hint="eastAsia"/>
          <w:b/>
          <w:color w:val="000000" w:themeColor="text1"/>
        </w:rPr>
        <w:t>生前</w:t>
      </w:r>
      <w:r w:rsidRPr="00EB2123">
        <w:rPr>
          <w:rFonts w:hint="eastAsia"/>
          <w:color w:val="000000" w:themeColor="text1"/>
        </w:rPr>
        <w:t>曾遭人以鐵絲捆綁其手部、身體腰部附近、頸部、前額等部位</w:t>
      </w:r>
      <w:r w:rsidR="00172A6B" w:rsidRPr="00EB2123">
        <w:rPr>
          <w:rFonts w:hint="eastAsia"/>
          <w:color w:val="000000" w:themeColor="text1"/>
        </w:rPr>
        <w:t>」</w:t>
      </w:r>
      <w:r w:rsidR="00D907BC" w:rsidRPr="00EB2123">
        <w:rPr>
          <w:rFonts w:hint="eastAsia"/>
          <w:color w:val="000000" w:themeColor="text1"/>
        </w:rPr>
        <w:t>云云</w:t>
      </w:r>
      <w:r w:rsidRPr="00EB2123">
        <w:rPr>
          <w:rFonts w:hint="eastAsia"/>
          <w:color w:val="000000" w:themeColor="text1"/>
        </w:rPr>
        <w:t>，原確定判決似</w:t>
      </w:r>
      <w:r w:rsidR="005F2BC1" w:rsidRPr="00EB2123">
        <w:rPr>
          <w:rFonts w:hint="eastAsia"/>
          <w:color w:val="000000" w:themeColor="text1"/>
        </w:rPr>
        <w:t>有判決</w:t>
      </w:r>
      <w:r w:rsidRPr="00EB2123">
        <w:rPr>
          <w:rFonts w:hint="eastAsia"/>
          <w:color w:val="000000" w:themeColor="text1"/>
        </w:rPr>
        <w:t>理由</w:t>
      </w:r>
      <w:r w:rsidR="00F663C7" w:rsidRPr="00EB2123">
        <w:rPr>
          <w:rFonts w:hint="eastAsia"/>
          <w:color w:val="000000" w:themeColor="text1"/>
        </w:rPr>
        <w:t>論證瑕疵</w:t>
      </w:r>
      <w:r w:rsidR="00B20ECC" w:rsidRPr="00EB2123">
        <w:rPr>
          <w:rFonts w:hint="eastAsia"/>
          <w:color w:val="000000" w:themeColor="text1"/>
        </w:rPr>
        <w:t>，但未能動搖原確定判決結果，而為有利於陳訴人之認定</w:t>
      </w:r>
      <w:r w:rsidR="003C5075" w:rsidRPr="00EB2123">
        <w:rPr>
          <w:rFonts w:hint="eastAsia"/>
          <w:color w:val="000000" w:themeColor="text1"/>
        </w:rPr>
        <w:t>：</w:t>
      </w:r>
    </w:p>
    <w:p w14:paraId="126A7D69" w14:textId="60BD83D8" w:rsidR="006A2B00" w:rsidRPr="00EB2123" w:rsidRDefault="006A2B00" w:rsidP="00F7534B">
      <w:pPr>
        <w:pStyle w:val="6"/>
        <w:rPr>
          <w:color w:val="000000" w:themeColor="text1"/>
        </w:rPr>
      </w:pPr>
      <w:r w:rsidRPr="00EB2123">
        <w:rPr>
          <w:rFonts w:hint="eastAsia"/>
          <w:color w:val="000000" w:themeColor="text1"/>
        </w:rPr>
        <w:t>查前開法務部法醫研究所99年7月22日函復內容，說明欄二分為（一）（二）（三）等3項次，逐項說明：</w:t>
      </w:r>
      <w:r w:rsidR="00F6467F" w:rsidRPr="00EB2123">
        <w:rPr>
          <w:rFonts w:hint="eastAsia"/>
          <w:color w:val="000000" w:themeColor="text1"/>
        </w:rPr>
        <w:t>（一）</w:t>
      </w:r>
      <w:r w:rsidRPr="00EB2123">
        <w:rPr>
          <w:rFonts w:hint="eastAsia"/>
          <w:color w:val="000000" w:themeColor="text1"/>
        </w:rPr>
        <w:t>右</w:t>
      </w:r>
      <w:proofErr w:type="gramStart"/>
      <w:r w:rsidRPr="00EB2123">
        <w:rPr>
          <w:rFonts w:hint="eastAsia"/>
          <w:color w:val="000000" w:themeColor="text1"/>
        </w:rPr>
        <w:t>頸頰部</w:t>
      </w:r>
      <w:proofErr w:type="gramEnd"/>
      <w:r w:rsidRPr="00EB2123">
        <w:rPr>
          <w:rFonts w:hint="eastAsia"/>
          <w:color w:val="000000" w:themeColor="text1"/>
        </w:rPr>
        <w:t>三個橫向排列之條狀印痕、</w:t>
      </w:r>
      <w:r w:rsidR="00F6467F" w:rsidRPr="00EB2123">
        <w:rPr>
          <w:rFonts w:hint="eastAsia"/>
          <w:color w:val="000000" w:themeColor="text1"/>
        </w:rPr>
        <w:t>（二）</w:t>
      </w:r>
      <w:r w:rsidRPr="00EB2123">
        <w:rPr>
          <w:rFonts w:hint="eastAsia"/>
          <w:color w:val="000000" w:themeColor="text1"/>
        </w:rPr>
        <w:t>前額頭3至5條寬0.5至1公分壓痕、及</w:t>
      </w:r>
      <w:r w:rsidR="00F6467F" w:rsidRPr="00EB2123">
        <w:rPr>
          <w:rFonts w:hint="eastAsia"/>
          <w:color w:val="000000" w:themeColor="text1"/>
        </w:rPr>
        <w:t>（三）</w:t>
      </w:r>
      <w:r w:rsidR="00866FB6" w:rsidRPr="00EB2123">
        <w:rPr>
          <w:rFonts w:hint="eastAsia"/>
          <w:color w:val="000000" w:themeColor="text1"/>
        </w:rPr>
        <w:t>「</w:t>
      </w:r>
      <w:r w:rsidRPr="00EB2123">
        <w:rPr>
          <w:rFonts w:hint="eastAsia"/>
          <w:color w:val="000000" w:themeColor="text1"/>
        </w:rPr>
        <w:t>雙手臂於上臂遠端、</w:t>
      </w:r>
      <w:r w:rsidR="00866FB6" w:rsidRPr="00EB2123">
        <w:rPr>
          <w:rFonts w:hint="eastAsia"/>
          <w:color w:val="000000" w:themeColor="text1"/>
        </w:rPr>
        <w:t>左、右上臂有皮下挫傷痕」</w:t>
      </w:r>
      <w:r w:rsidR="00860132" w:rsidRPr="00EB2123">
        <w:rPr>
          <w:rFonts w:hint="eastAsia"/>
          <w:color w:val="000000" w:themeColor="text1"/>
        </w:rPr>
        <w:t>、「左手肘</w:t>
      </w:r>
      <w:proofErr w:type="gramStart"/>
      <w:r w:rsidR="00860132" w:rsidRPr="00EB2123">
        <w:rPr>
          <w:rFonts w:hint="eastAsia"/>
          <w:color w:val="000000" w:themeColor="text1"/>
        </w:rPr>
        <w:t>前腕區</w:t>
      </w:r>
      <w:proofErr w:type="gramEnd"/>
      <w:r w:rsidR="00860132" w:rsidRPr="00EB2123">
        <w:rPr>
          <w:rFonts w:hint="eastAsia"/>
          <w:color w:val="000000" w:themeColor="text1"/>
        </w:rPr>
        <w:t>有</w:t>
      </w:r>
      <w:proofErr w:type="gramStart"/>
      <w:r w:rsidR="00860132" w:rsidRPr="00EB2123">
        <w:rPr>
          <w:rFonts w:hint="eastAsia"/>
          <w:color w:val="000000" w:themeColor="text1"/>
        </w:rPr>
        <w:t>抵抗銳傷</w:t>
      </w:r>
      <w:proofErr w:type="gramEnd"/>
      <w:r w:rsidR="00860132" w:rsidRPr="00EB2123">
        <w:rPr>
          <w:rFonts w:hint="eastAsia"/>
          <w:color w:val="000000" w:themeColor="text1"/>
        </w:rPr>
        <w:t>」及「腰背部可見至少三道</w:t>
      </w:r>
      <w:proofErr w:type="gramStart"/>
      <w:r w:rsidR="00860132" w:rsidRPr="00EB2123">
        <w:rPr>
          <w:rFonts w:hint="eastAsia"/>
          <w:color w:val="000000" w:themeColor="text1"/>
        </w:rPr>
        <w:t>環背腰之索狀壓</w:t>
      </w:r>
      <w:proofErr w:type="gramEnd"/>
      <w:r w:rsidR="00860132" w:rsidRPr="00EB2123">
        <w:rPr>
          <w:rFonts w:hint="eastAsia"/>
          <w:color w:val="000000" w:themeColor="text1"/>
        </w:rPr>
        <w:t>痕」等</w:t>
      </w:r>
      <w:r w:rsidR="00F6467F" w:rsidRPr="00EB2123">
        <w:rPr>
          <w:rFonts w:hint="eastAsia"/>
          <w:color w:val="000000" w:themeColor="text1"/>
        </w:rPr>
        <w:t>跡證，是否符合死者有遭鐵絲綑綁之推論</w:t>
      </w:r>
      <w:r w:rsidRPr="00EB2123">
        <w:rPr>
          <w:rFonts w:hint="eastAsia"/>
          <w:color w:val="000000" w:themeColor="text1"/>
        </w:rPr>
        <w:t>，</w:t>
      </w:r>
      <w:r w:rsidR="00A224C2" w:rsidRPr="00EB2123">
        <w:rPr>
          <w:rFonts w:hint="eastAsia"/>
          <w:color w:val="000000" w:themeColor="text1"/>
        </w:rPr>
        <w:t>且</w:t>
      </w:r>
      <w:r w:rsidR="00860132" w:rsidRPr="00EB2123">
        <w:rPr>
          <w:rFonts w:hint="eastAsia"/>
          <w:color w:val="000000" w:themeColor="text1"/>
        </w:rPr>
        <w:t>該</w:t>
      </w:r>
      <w:proofErr w:type="gramStart"/>
      <w:r w:rsidR="00860132" w:rsidRPr="00EB2123">
        <w:rPr>
          <w:rFonts w:hint="eastAsia"/>
          <w:color w:val="000000" w:themeColor="text1"/>
        </w:rPr>
        <w:t>函文</w:t>
      </w:r>
      <w:r w:rsidRPr="00EB2123">
        <w:rPr>
          <w:rFonts w:hint="eastAsia"/>
          <w:color w:val="000000" w:themeColor="text1"/>
        </w:rPr>
        <w:t>係僅</w:t>
      </w:r>
      <w:proofErr w:type="gramEnd"/>
      <w:r w:rsidRPr="00EB2123">
        <w:rPr>
          <w:rFonts w:hint="eastAsia"/>
          <w:color w:val="000000" w:themeColor="text1"/>
        </w:rPr>
        <w:t>就</w:t>
      </w:r>
      <w:r w:rsidR="00860132" w:rsidRPr="00EB2123">
        <w:rPr>
          <w:rFonts w:hint="eastAsia"/>
          <w:color w:val="000000" w:themeColor="text1"/>
        </w:rPr>
        <w:t>「</w:t>
      </w:r>
      <w:r w:rsidRPr="00EB2123">
        <w:rPr>
          <w:rFonts w:hint="eastAsia"/>
          <w:color w:val="000000" w:themeColor="text1"/>
        </w:rPr>
        <w:t>腰背部可見至少三道</w:t>
      </w:r>
      <w:proofErr w:type="gramStart"/>
      <w:r w:rsidRPr="00EB2123">
        <w:rPr>
          <w:rFonts w:hint="eastAsia"/>
          <w:color w:val="000000" w:themeColor="text1"/>
        </w:rPr>
        <w:t>環背膜之索狀壓</w:t>
      </w:r>
      <w:proofErr w:type="gramEnd"/>
      <w:r w:rsidRPr="00EB2123">
        <w:rPr>
          <w:rFonts w:hint="eastAsia"/>
          <w:color w:val="000000" w:themeColor="text1"/>
        </w:rPr>
        <w:t>痕</w:t>
      </w:r>
      <w:r w:rsidR="00860132" w:rsidRPr="00EB2123">
        <w:rPr>
          <w:rFonts w:hint="eastAsia"/>
          <w:color w:val="000000" w:themeColor="text1"/>
        </w:rPr>
        <w:t>」</w:t>
      </w:r>
      <w:r w:rsidRPr="00EB2123">
        <w:rPr>
          <w:rFonts w:hint="eastAsia"/>
          <w:color w:val="000000" w:themeColor="text1"/>
        </w:rPr>
        <w:t>部分延伸說明</w:t>
      </w:r>
      <w:r w:rsidR="00F6467F" w:rsidRPr="00EB2123">
        <w:rPr>
          <w:rFonts w:hint="eastAsia"/>
          <w:color w:val="000000" w:themeColor="text1"/>
        </w:rPr>
        <w:t>，為</w:t>
      </w:r>
      <w:r w:rsidRPr="00EB2123">
        <w:rPr>
          <w:rFonts w:hint="eastAsia"/>
          <w:color w:val="000000" w:themeColor="text1"/>
        </w:rPr>
        <w:t>凶嫌在</w:t>
      </w:r>
      <w:r w:rsidRPr="00EB2123">
        <w:rPr>
          <w:rFonts w:hint="eastAsia"/>
          <w:b/>
          <w:color w:val="000000" w:themeColor="text1"/>
        </w:rPr>
        <w:t>死後</w:t>
      </w:r>
      <w:r w:rsidRPr="00EB2123">
        <w:rPr>
          <w:rFonts w:hint="eastAsia"/>
          <w:color w:val="000000" w:themeColor="text1"/>
        </w:rPr>
        <w:t>搬運屍體捆綁屍體遺留之</w:t>
      </w:r>
      <w:proofErr w:type="gramStart"/>
      <w:r w:rsidRPr="00EB2123">
        <w:rPr>
          <w:rFonts w:hint="eastAsia"/>
          <w:color w:val="000000" w:themeColor="text1"/>
        </w:rPr>
        <w:t>索狀壓</w:t>
      </w:r>
      <w:proofErr w:type="gramEnd"/>
      <w:r w:rsidRPr="00EB2123">
        <w:rPr>
          <w:rFonts w:hint="eastAsia"/>
          <w:color w:val="000000" w:themeColor="text1"/>
        </w:rPr>
        <w:t>痕，</w:t>
      </w:r>
      <w:r w:rsidR="00F6467F" w:rsidRPr="00EB2123">
        <w:rPr>
          <w:rFonts w:hint="eastAsia"/>
          <w:color w:val="000000" w:themeColor="text1"/>
        </w:rPr>
        <w:t>說明的範圍</w:t>
      </w:r>
      <w:proofErr w:type="gramStart"/>
      <w:r w:rsidRPr="00EB2123">
        <w:rPr>
          <w:rFonts w:hint="eastAsia"/>
          <w:color w:val="000000" w:themeColor="text1"/>
        </w:rPr>
        <w:t>不</w:t>
      </w:r>
      <w:proofErr w:type="gramEnd"/>
      <w:r w:rsidRPr="00EB2123">
        <w:rPr>
          <w:rFonts w:hint="eastAsia"/>
          <w:color w:val="000000" w:themeColor="text1"/>
        </w:rPr>
        <w:t>及於手部、頸部、前額等部位綑綁痕跡</w:t>
      </w:r>
      <w:r w:rsidR="007B26ED" w:rsidRPr="00EB2123">
        <w:rPr>
          <w:rFonts w:hint="eastAsia"/>
          <w:color w:val="000000" w:themeColor="text1"/>
        </w:rPr>
        <w:t>；</w:t>
      </w:r>
      <w:r w:rsidRPr="00EB2123">
        <w:rPr>
          <w:rFonts w:hint="eastAsia"/>
          <w:color w:val="000000" w:themeColor="text1"/>
        </w:rPr>
        <w:t>但是，原確定判決法院</w:t>
      </w:r>
      <w:r w:rsidRPr="00EB2123">
        <w:rPr>
          <w:rFonts w:hint="eastAsia"/>
          <w:color w:val="000000" w:themeColor="text1"/>
        </w:rPr>
        <w:lastRenderedPageBreak/>
        <w:t>竟將之包裹認定，而及於手部、頸部、前額等部位</w:t>
      </w:r>
      <w:r w:rsidR="00860132" w:rsidRPr="00EB2123">
        <w:rPr>
          <w:rFonts w:hint="eastAsia"/>
          <w:color w:val="000000" w:themeColor="text1"/>
        </w:rPr>
        <w:t>，而認定：「被害人</w:t>
      </w:r>
      <w:r w:rsidR="00453C74" w:rsidRPr="00EB2123">
        <w:rPr>
          <w:rFonts w:hint="eastAsia"/>
          <w:color w:val="000000" w:themeColor="text1"/>
        </w:rPr>
        <w:t>張○○</w:t>
      </w:r>
      <w:r w:rsidR="00860132" w:rsidRPr="00EB2123">
        <w:rPr>
          <w:rFonts w:hint="eastAsia"/>
          <w:b/>
          <w:color w:val="000000" w:themeColor="text1"/>
        </w:rPr>
        <w:t>生前</w:t>
      </w:r>
      <w:r w:rsidR="00860132" w:rsidRPr="00EB2123">
        <w:rPr>
          <w:rFonts w:hint="eastAsia"/>
          <w:color w:val="000000" w:themeColor="text1"/>
        </w:rPr>
        <w:t>曾遭人以鐵絲捆綁其手部、身體腰部附近、頸部、前額等部位」云云</w:t>
      </w:r>
      <w:r w:rsidRPr="00EB2123">
        <w:rPr>
          <w:rFonts w:hint="eastAsia"/>
          <w:color w:val="000000" w:themeColor="text1"/>
        </w:rPr>
        <w:t>，實屬對</w:t>
      </w:r>
      <w:proofErr w:type="gramStart"/>
      <w:r w:rsidRPr="00EB2123">
        <w:rPr>
          <w:rFonts w:hint="eastAsia"/>
          <w:color w:val="000000" w:themeColor="text1"/>
        </w:rPr>
        <w:t>前開函文</w:t>
      </w:r>
      <w:proofErr w:type="gramEnd"/>
      <w:r w:rsidRPr="00EB2123">
        <w:rPr>
          <w:rFonts w:hint="eastAsia"/>
          <w:color w:val="000000" w:themeColor="text1"/>
        </w:rPr>
        <w:t>錯誤理解，而有判決理由</w:t>
      </w:r>
      <w:r w:rsidR="00F663C7" w:rsidRPr="00EB2123">
        <w:rPr>
          <w:rFonts w:hint="eastAsia"/>
          <w:color w:val="000000" w:themeColor="text1"/>
        </w:rPr>
        <w:t>論證瑕疵</w:t>
      </w:r>
      <w:r w:rsidRPr="00EB2123">
        <w:rPr>
          <w:rFonts w:hint="eastAsia"/>
          <w:color w:val="000000" w:themeColor="text1"/>
        </w:rPr>
        <w:t>。</w:t>
      </w:r>
    </w:p>
    <w:p w14:paraId="7CCBCABC" w14:textId="2216D1B8" w:rsidR="00A33F6B" w:rsidRPr="00EB2123" w:rsidRDefault="0039242C" w:rsidP="00F7534B">
      <w:pPr>
        <w:pStyle w:val="6"/>
        <w:rPr>
          <w:color w:val="000000" w:themeColor="text1"/>
        </w:rPr>
      </w:pPr>
      <w:r w:rsidRPr="00EB2123">
        <w:rPr>
          <w:rFonts w:hint="eastAsia"/>
          <w:color w:val="000000" w:themeColor="text1"/>
        </w:rPr>
        <w:t>經</w:t>
      </w:r>
      <w:proofErr w:type="gramStart"/>
      <w:r w:rsidRPr="00EB2123">
        <w:rPr>
          <w:rFonts w:hint="eastAsia"/>
          <w:color w:val="000000" w:themeColor="text1"/>
        </w:rPr>
        <w:t>本院再向</w:t>
      </w:r>
      <w:proofErr w:type="gramEnd"/>
      <w:r w:rsidRPr="00EB2123">
        <w:rPr>
          <w:rFonts w:hint="eastAsia"/>
          <w:color w:val="000000" w:themeColor="text1"/>
        </w:rPr>
        <w:t>該所函</w:t>
      </w:r>
      <w:proofErr w:type="gramStart"/>
      <w:r w:rsidRPr="00EB2123">
        <w:rPr>
          <w:rFonts w:hint="eastAsia"/>
          <w:color w:val="000000" w:themeColor="text1"/>
        </w:rPr>
        <w:t>詢</w:t>
      </w:r>
      <w:proofErr w:type="gramEnd"/>
      <w:r w:rsidR="003C5075" w:rsidRPr="00EB2123">
        <w:rPr>
          <w:rFonts w:hint="eastAsia"/>
          <w:color w:val="000000" w:themeColor="text1"/>
        </w:rPr>
        <w:t>確認</w:t>
      </w:r>
      <w:r w:rsidRPr="00EB2123">
        <w:rPr>
          <w:rFonts w:hint="eastAsia"/>
          <w:color w:val="000000" w:themeColor="text1"/>
        </w:rPr>
        <w:t>，</w:t>
      </w:r>
      <w:r w:rsidR="003C5075" w:rsidRPr="00EB2123">
        <w:rPr>
          <w:rFonts w:hint="eastAsia"/>
          <w:color w:val="000000" w:themeColor="text1"/>
        </w:rPr>
        <w:t>該所表示</w:t>
      </w:r>
      <w:r w:rsidR="007937E3" w:rsidRPr="00EB2123">
        <w:rPr>
          <w:rFonts w:hint="eastAsia"/>
          <w:color w:val="000000" w:themeColor="text1"/>
        </w:rPr>
        <w:t>略</w:t>
      </w:r>
      <w:proofErr w:type="gramStart"/>
      <w:r w:rsidR="007937E3" w:rsidRPr="00EB2123">
        <w:rPr>
          <w:rFonts w:hint="eastAsia"/>
          <w:color w:val="000000" w:themeColor="text1"/>
        </w:rPr>
        <w:t>以</w:t>
      </w:r>
      <w:proofErr w:type="gramEnd"/>
      <w:r w:rsidR="00A33F6B" w:rsidRPr="00EB2123">
        <w:rPr>
          <w:rFonts w:hint="eastAsia"/>
          <w:color w:val="000000" w:themeColor="text1"/>
        </w:rPr>
        <w:t>：</w:t>
      </w:r>
    </w:p>
    <w:p w14:paraId="7BDF3505" w14:textId="6374396C" w:rsidR="00A33F6B" w:rsidRPr="00EB2123" w:rsidRDefault="00A33F6B" w:rsidP="00F7534B">
      <w:pPr>
        <w:pStyle w:val="7"/>
        <w:rPr>
          <w:b/>
          <w:color w:val="000000" w:themeColor="text1"/>
        </w:rPr>
      </w:pPr>
      <w:r w:rsidRPr="00EB2123">
        <w:rPr>
          <w:rFonts w:hint="eastAsia"/>
          <w:color w:val="000000" w:themeColor="text1"/>
        </w:rPr>
        <w:t>單純牙齒斷裂，可在張口狀況下，遭強力外力擠壓悶</w:t>
      </w:r>
      <w:proofErr w:type="gramStart"/>
      <w:r w:rsidRPr="00EB2123">
        <w:rPr>
          <w:rFonts w:hint="eastAsia"/>
          <w:color w:val="000000" w:themeColor="text1"/>
        </w:rPr>
        <w:t>縊</w:t>
      </w:r>
      <w:proofErr w:type="gramEnd"/>
      <w:r w:rsidRPr="00EB2123">
        <w:rPr>
          <w:rFonts w:hint="eastAsia"/>
          <w:color w:val="000000" w:themeColor="text1"/>
        </w:rPr>
        <w:t>，如硬木、棍棒物，本案偵辦過程之鐵絲亦為可能凶器，亦</w:t>
      </w:r>
      <w:r w:rsidRPr="00EB2123">
        <w:rPr>
          <w:rFonts w:hint="eastAsia"/>
          <w:b/>
          <w:color w:val="000000" w:themeColor="text1"/>
        </w:rPr>
        <w:t>符合車內座椅上鐵絲環頸及環口腔悶</w:t>
      </w:r>
      <w:proofErr w:type="gramStart"/>
      <w:r w:rsidRPr="00EB2123">
        <w:rPr>
          <w:rFonts w:hint="eastAsia"/>
          <w:b/>
          <w:color w:val="000000" w:themeColor="text1"/>
        </w:rPr>
        <w:t>縊</w:t>
      </w:r>
      <w:proofErr w:type="gramEnd"/>
      <w:r w:rsidRPr="00EB2123">
        <w:rPr>
          <w:rFonts w:hint="eastAsia"/>
          <w:b/>
          <w:color w:val="000000" w:themeColor="text1"/>
        </w:rPr>
        <w:t>之可能性。</w:t>
      </w:r>
      <w:r w:rsidRPr="00EB2123">
        <w:rPr>
          <w:rFonts w:hint="eastAsia"/>
          <w:color w:val="000000" w:themeColor="text1"/>
        </w:rPr>
        <w:t>一般由正面施力於嘴頸部，常見為悶</w:t>
      </w:r>
      <w:proofErr w:type="gramStart"/>
      <w:r w:rsidRPr="00EB2123">
        <w:rPr>
          <w:rFonts w:hint="eastAsia"/>
          <w:color w:val="000000" w:themeColor="text1"/>
        </w:rPr>
        <w:t>縊口嘴</w:t>
      </w:r>
      <w:proofErr w:type="gramEnd"/>
      <w:r w:rsidRPr="00EB2123">
        <w:rPr>
          <w:rFonts w:hint="eastAsia"/>
          <w:color w:val="000000" w:themeColor="text1"/>
        </w:rPr>
        <w:t>，另常見為手</w:t>
      </w:r>
      <w:proofErr w:type="gramStart"/>
      <w:r w:rsidRPr="00EB2123">
        <w:rPr>
          <w:rFonts w:hint="eastAsia"/>
          <w:color w:val="000000" w:themeColor="text1"/>
        </w:rPr>
        <w:t>縊</w:t>
      </w:r>
      <w:proofErr w:type="gramEnd"/>
      <w:r w:rsidRPr="00EB2123">
        <w:rPr>
          <w:rFonts w:hint="eastAsia"/>
          <w:color w:val="000000" w:themeColor="text1"/>
        </w:rPr>
        <w:t>喉頭，容易造成</w:t>
      </w:r>
      <w:proofErr w:type="gramStart"/>
      <w:r w:rsidRPr="00EB2123">
        <w:rPr>
          <w:rFonts w:hint="eastAsia"/>
          <w:color w:val="000000" w:themeColor="text1"/>
        </w:rPr>
        <w:t>喉頭舌骨及</w:t>
      </w:r>
      <w:proofErr w:type="gramEnd"/>
      <w:r w:rsidRPr="00EB2123">
        <w:rPr>
          <w:rFonts w:hint="eastAsia"/>
          <w:color w:val="000000" w:themeColor="text1"/>
        </w:rPr>
        <w:t>甲狀軟骨骨折。</w:t>
      </w:r>
      <w:r w:rsidRPr="00EB2123">
        <w:rPr>
          <w:rFonts w:hint="eastAsia"/>
          <w:b/>
          <w:color w:val="000000" w:themeColor="text1"/>
        </w:rPr>
        <w:t>本案未</w:t>
      </w:r>
      <w:proofErr w:type="gramStart"/>
      <w:r w:rsidRPr="00EB2123">
        <w:rPr>
          <w:rFonts w:hint="eastAsia"/>
          <w:b/>
          <w:color w:val="000000" w:themeColor="text1"/>
        </w:rPr>
        <w:t>發現舌骨及</w:t>
      </w:r>
      <w:proofErr w:type="gramEnd"/>
      <w:r w:rsidRPr="00EB2123">
        <w:rPr>
          <w:rFonts w:hint="eastAsia"/>
          <w:b/>
          <w:color w:val="000000" w:themeColor="text1"/>
        </w:rPr>
        <w:t>甲狀軟骨骨折，故可排除為徒手強力手</w:t>
      </w:r>
      <w:proofErr w:type="gramStart"/>
      <w:r w:rsidRPr="00EB2123">
        <w:rPr>
          <w:rFonts w:hint="eastAsia"/>
          <w:b/>
          <w:color w:val="000000" w:themeColor="text1"/>
        </w:rPr>
        <w:t>縊</w:t>
      </w:r>
      <w:proofErr w:type="gramEnd"/>
      <w:r w:rsidRPr="00EB2123">
        <w:rPr>
          <w:rFonts w:hint="eastAsia"/>
          <w:b/>
          <w:color w:val="000000" w:themeColor="text1"/>
        </w:rPr>
        <w:t>喉頸部之結果。</w:t>
      </w:r>
    </w:p>
    <w:p w14:paraId="2EE93BEA" w14:textId="1B10D9F5" w:rsidR="003C5075" w:rsidRPr="00EB2123" w:rsidRDefault="003C5075" w:rsidP="00F7534B">
      <w:pPr>
        <w:pStyle w:val="7"/>
        <w:rPr>
          <w:b/>
          <w:color w:val="000000" w:themeColor="text1"/>
        </w:rPr>
      </w:pPr>
      <w:r w:rsidRPr="00EB2123">
        <w:rPr>
          <w:rFonts w:hint="eastAsia"/>
          <w:color w:val="000000" w:themeColor="text1"/>
        </w:rPr>
        <w:t>經由遺體解剖實務，的確有些為生前（即有局部生活出血反應），似可符合遭鐵絲纏繞之可能性。依據前揭所示牙齒斷裂</w:t>
      </w:r>
      <w:r w:rsidRPr="00EB2123">
        <w:rPr>
          <w:rFonts w:hint="eastAsia"/>
          <w:b/>
          <w:color w:val="000000" w:themeColor="text1"/>
        </w:rPr>
        <w:t>亦可符合支持死者在生前即遭鐵絲纏繞於口腔、頸部之可能</w:t>
      </w:r>
      <w:r w:rsidRPr="00EB2123">
        <w:rPr>
          <w:rFonts w:hint="eastAsia"/>
          <w:color w:val="000000" w:themeColor="text1"/>
        </w:rPr>
        <w:t>。依據上揭所示，</w:t>
      </w:r>
      <w:r w:rsidRPr="00EB2123">
        <w:rPr>
          <w:rFonts w:hint="eastAsia"/>
          <w:b/>
          <w:color w:val="000000" w:themeColor="text1"/>
        </w:rPr>
        <w:t>似可進一步支持生前遭鐵絲綑綁於汽車座位上，由後方施力控制死者之可能性高。</w:t>
      </w:r>
    </w:p>
    <w:p w14:paraId="1F9100EE" w14:textId="1EFE6245" w:rsidR="00E94DC6" w:rsidRPr="00EB2123" w:rsidRDefault="00860132" w:rsidP="00F7534B">
      <w:pPr>
        <w:pStyle w:val="6"/>
        <w:rPr>
          <w:color w:val="000000" w:themeColor="text1"/>
        </w:rPr>
      </w:pPr>
      <w:r w:rsidRPr="00EB2123">
        <w:rPr>
          <w:rFonts w:hint="eastAsia"/>
          <w:color w:val="000000" w:themeColor="text1"/>
        </w:rPr>
        <w:t>依</w:t>
      </w:r>
      <w:r w:rsidR="006A20E9" w:rsidRPr="00EB2123">
        <w:rPr>
          <w:rFonts w:hint="eastAsia"/>
          <w:color w:val="000000" w:themeColor="text1"/>
        </w:rPr>
        <w:t>上開</w:t>
      </w:r>
      <w:r w:rsidRPr="00EB2123">
        <w:rPr>
          <w:rFonts w:hint="eastAsia"/>
          <w:color w:val="000000" w:themeColor="text1"/>
        </w:rPr>
        <w:t>法務部法醫研究</w:t>
      </w:r>
      <w:r w:rsidR="006A20E9" w:rsidRPr="00EB2123">
        <w:rPr>
          <w:rFonts w:hint="eastAsia"/>
          <w:color w:val="000000" w:themeColor="text1"/>
        </w:rPr>
        <w:t>所</w:t>
      </w:r>
      <w:r w:rsidR="00224095" w:rsidRPr="00EB2123">
        <w:rPr>
          <w:rFonts w:hint="eastAsia"/>
          <w:color w:val="000000" w:themeColor="text1"/>
        </w:rPr>
        <w:t>認</w:t>
      </w:r>
      <w:r w:rsidRPr="00EB2123">
        <w:rPr>
          <w:rFonts w:hint="eastAsia"/>
          <w:color w:val="000000" w:themeColor="text1"/>
        </w:rPr>
        <w:t>定</w:t>
      </w:r>
      <w:r w:rsidR="006A20E9" w:rsidRPr="00EB2123">
        <w:rPr>
          <w:rFonts w:hint="eastAsia"/>
          <w:color w:val="000000" w:themeColor="text1"/>
        </w:rPr>
        <w:t>，</w:t>
      </w:r>
      <w:r w:rsidR="00224095" w:rsidRPr="00EB2123">
        <w:rPr>
          <w:rFonts w:hint="eastAsia"/>
          <w:color w:val="000000" w:themeColor="text1"/>
        </w:rPr>
        <w:t>被害人有在車內座椅上鐵絲環頸及環口腔悶</w:t>
      </w:r>
      <w:proofErr w:type="gramStart"/>
      <w:r w:rsidR="00224095" w:rsidRPr="00EB2123">
        <w:rPr>
          <w:rFonts w:hint="eastAsia"/>
          <w:color w:val="000000" w:themeColor="text1"/>
        </w:rPr>
        <w:t>縊</w:t>
      </w:r>
      <w:proofErr w:type="gramEnd"/>
      <w:r w:rsidR="00224095" w:rsidRPr="00EB2123">
        <w:rPr>
          <w:rFonts w:hint="eastAsia"/>
          <w:color w:val="000000" w:themeColor="text1"/>
        </w:rPr>
        <w:t>之可能性，牙齒斷裂亦可符合支持死者在生前即遭鐵絲纏繞於口腔、頸部之可能等語</w:t>
      </w:r>
      <w:r w:rsidRPr="00EB2123">
        <w:rPr>
          <w:rFonts w:hint="eastAsia"/>
          <w:color w:val="000000" w:themeColor="text1"/>
        </w:rPr>
        <w:t>，則本案</w:t>
      </w:r>
      <w:r w:rsidR="00224095" w:rsidRPr="00EB2123">
        <w:rPr>
          <w:rFonts w:hint="eastAsia"/>
          <w:color w:val="000000" w:themeColor="text1"/>
        </w:rPr>
        <w:t>原確定判決</w:t>
      </w:r>
      <w:r w:rsidRPr="00EB2123">
        <w:rPr>
          <w:rFonts w:hint="eastAsia"/>
          <w:color w:val="000000" w:themeColor="text1"/>
        </w:rPr>
        <w:t>縱有</w:t>
      </w:r>
      <w:r w:rsidR="00224095" w:rsidRPr="00EB2123">
        <w:rPr>
          <w:rFonts w:hint="eastAsia"/>
          <w:color w:val="000000" w:themeColor="text1"/>
        </w:rPr>
        <w:t>前開理由</w:t>
      </w:r>
      <w:r w:rsidR="00F663C7" w:rsidRPr="00EB2123">
        <w:rPr>
          <w:rFonts w:hint="eastAsia"/>
          <w:color w:val="000000" w:themeColor="text1"/>
        </w:rPr>
        <w:t>論證瑕疵</w:t>
      </w:r>
      <w:r w:rsidR="00224095" w:rsidRPr="00EB2123">
        <w:rPr>
          <w:rFonts w:hint="eastAsia"/>
          <w:color w:val="000000" w:themeColor="text1"/>
        </w:rPr>
        <w:t>之處</w:t>
      </w:r>
      <w:r w:rsidRPr="00EB2123">
        <w:rPr>
          <w:rFonts w:hint="eastAsia"/>
          <w:color w:val="000000" w:themeColor="text1"/>
        </w:rPr>
        <w:t>，然無法排除被害人於生前有遭鐵絲綑綁於座位上，而受人</w:t>
      </w:r>
      <w:r w:rsidR="00F6467F" w:rsidRPr="00EB2123">
        <w:rPr>
          <w:rFonts w:hint="eastAsia"/>
          <w:color w:val="000000" w:themeColor="text1"/>
        </w:rPr>
        <w:t>脅</w:t>
      </w:r>
      <w:r w:rsidRPr="00EB2123">
        <w:rPr>
          <w:rFonts w:hint="eastAsia"/>
          <w:color w:val="000000" w:themeColor="text1"/>
        </w:rPr>
        <w:t>制之可能</w:t>
      </w:r>
      <w:r w:rsidR="00224095" w:rsidRPr="00EB2123">
        <w:rPr>
          <w:rFonts w:hint="eastAsia"/>
          <w:color w:val="000000" w:themeColor="text1"/>
        </w:rPr>
        <w:t>，</w:t>
      </w:r>
      <w:r w:rsidRPr="00EB2123">
        <w:rPr>
          <w:rFonts w:hint="eastAsia"/>
          <w:color w:val="000000" w:themeColor="text1"/>
        </w:rPr>
        <w:t>故依陳訴人所陳，經本院調查後，</w:t>
      </w:r>
      <w:r w:rsidR="005A0C64" w:rsidRPr="00EB2123">
        <w:rPr>
          <w:rFonts w:hint="eastAsia"/>
          <w:color w:val="000000" w:themeColor="text1"/>
        </w:rPr>
        <w:t>未能動搖原確定判決結果</w:t>
      </w:r>
      <w:r w:rsidRPr="00EB2123">
        <w:rPr>
          <w:rFonts w:hint="eastAsia"/>
          <w:color w:val="000000" w:themeColor="text1"/>
        </w:rPr>
        <w:t>，</w:t>
      </w:r>
      <w:r w:rsidRPr="00EB2123">
        <w:rPr>
          <w:rFonts w:hint="eastAsia"/>
          <w:color w:val="000000" w:themeColor="text1"/>
        </w:rPr>
        <w:lastRenderedPageBreak/>
        <w:t>而為有利於陳訴人之認定</w:t>
      </w:r>
      <w:r w:rsidR="00224095" w:rsidRPr="00EB2123">
        <w:rPr>
          <w:rFonts w:hint="eastAsia"/>
          <w:color w:val="000000" w:themeColor="text1"/>
        </w:rPr>
        <w:t>。</w:t>
      </w:r>
    </w:p>
    <w:p w14:paraId="5A765A3A" w14:textId="5839E7EF" w:rsidR="00F27033" w:rsidRPr="00EB2123" w:rsidRDefault="00F27033" w:rsidP="00F7534B">
      <w:pPr>
        <w:pStyle w:val="5"/>
        <w:rPr>
          <w:color w:val="000000" w:themeColor="text1"/>
        </w:rPr>
      </w:pPr>
      <w:r w:rsidRPr="00EB2123">
        <w:rPr>
          <w:rFonts w:hint="eastAsia"/>
          <w:color w:val="000000" w:themeColor="text1"/>
        </w:rPr>
        <w:t>就</w:t>
      </w:r>
      <w:r w:rsidR="00F6467F" w:rsidRPr="00EB2123">
        <w:rPr>
          <w:rFonts w:hint="eastAsia"/>
          <w:color w:val="000000" w:themeColor="text1"/>
        </w:rPr>
        <w:t>陳訴人主張</w:t>
      </w:r>
      <w:r w:rsidRPr="00EB2123">
        <w:rPr>
          <w:rFonts w:hint="eastAsia"/>
          <w:color w:val="000000" w:themeColor="text1"/>
        </w:rPr>
        <w:t>頭枕</w:t>
      </w:r>
      <w:proofErr w:type="gramStart"/>
      <w:r w:rsidRPr="00EB2123">
        <w:rPr>
          <w:rFonts w:hint="eastAsia"/>
          <w:color w:val="000000" w:themeColor="text1"/>
        </w:rPr>
        <w:t>部鈍傷</w:t>
      </w:r>
      <w:proofErr w:type="gramEnd"/>
      <w:r w:rsidRPr="00EB2123">
        <w:rPr>
          <w:rFonts w:hint="eastAsia"/>
          <w:color w:val="000000" w:themeColor="text1"/>
        </w:rPr>
        <w:t>，為單純碰撞地面</w:t>
      </w:r>
      <w:proofErr w:type="gramStart"/>
      <w:r w:rsidRPr="00EB2123">
        <w:rPr>
          <w:rFonts w:hint="eastAsia"/>
          <w:color w:val="000000" w:themeColor="text1"/>
        </w:rPr>
        <w:t>鈍物</w:t>
      </w:r>
      <w:r w:rsidR="00DF4C0A" w:rsidRPr="00EB2123">
        <w:rPr>
          <w:rFonts w:hint="eastAsia"/>
          <w:color w:val="000000" w:themeColor="text1"/>
        </w:rPr>
        <w:t>成</w:t>
      </w:r>
      <w:proofErr w:type="gramEnd"/>
      <w:r w:rsidR="00DF4C0A" w:rsidRPr="00EB2123">
        <w:rPr>
          <w:rFonts w:hint="eastAsia"/>
          <w:color w:val="000000" w:themeColor="text1"/>
        </w:rPr>
        <w:t>傷</w:t>
      </w:r>
      <w:r w:rsidRPr="00EB2123">
        <w:rPr>
          <w:rFonts w:hint="eastAsia"/>
          <w:color w:val="000000" w:themeColor="text1"/>
        </w:rPr>
        <w:t>，</w:t>
      </w:r>
      <w:r w:rsidR="00A224C2" w:rsidRPr="00EB2123">
        <w:rPr>
          <w:rFonts w:hint="eastAsia"/>
          <w:color w:val="000000" w:themeColor="text1"/>
        </w:rPr>
        <w:t>並有</w:t>
      </w:r>
      <w:r w:rsidRPr="00EB2123">
        <w:rPr>
          <w:rFonts w:hint="eastAsia"/>
          <w:color w:val="000000" w:themeColor="text1"/>
        </w:rPr>
        <w:t>法務部法醫研究所98年10月19日函：「由頭枕部</w:t>
      </w:r>
      <w:proofErr w:type="gramStart"/>
      <w:r w:rsidRPr="00EB2123">
        <w:rPr>
          <w:rFonts w:hint="eastAsia"/>
          <w:color w:val="000000" w:themeColor="text1"/>
        </w:rPr>
        <w:t>之鈍傷</w:t>
      </w:r>
      <w:proofErr w:type="gramEnd"/>
      <w:r w:rsidRPr="00EB2123">
        <w:rPr>
          <w:rFonts w:hint="eastAsia"/>
          <w:color w:val="000000" w:themeColor="text1"/>
        </w:rPr>
        <w:t>亦可在倒地時單純碰撞</w:t>
      </w:r>
      <w:proofErr w:type="gramStart"/>
      <w:r w:rsidRPr="00EB2123">
        <w:rPr>
          <w:rFonts w:hint="eastAsia"/>
          <w:color w:val="000000" w:themeColor="text1"/>
        </w:rPr>
        <w:t>地面鈍物碰撞</w:t>
      </w:r>
      <w:proofErr w:type="gramEnd"/>
      <w:r w:rsidRPr="00EB2123">
        <w:rPr>
          <w:rFonts w:hint="eastAsia"/>
          <w:color w:val="000000" w:themeColor="text1"/>
        </w:rPr>
        <w:t>之可能性，因屍體已有死後腐敗現象，無法完全確認是否有造成嚴重</w:t>
      </w:r>
      <w:proofErr w:type="gramStart"/>
      <w:r w:rsidRPr="00EB2123">
        <w:rPr>
          <w:rFonts w:hint="eastAsia"/>
          <w:color w:val="000000" w:themeColor="text1"/>
        </w:rPr>
        <w:t>顱</w:t>
      </w:r>
      <w:proofErr w:type="gramEnd"/>
      <w:r w:rsidRPr="00EB2123">
        <w:rPr>
          <w:rFonts w:hint="eastAsia"/>
          <w:color w:val="000000" w:themeColor="text1"/>
        </w:rPr>
        <w:t>內出血之可能性。」</w:t>
      </w:r>
      <w:r w:rsidR="00A224C2" w:rsidRPr="00EB2123">
        <w:rPr>
          <w:rFonts w:hint="eastAsia"/>
          <w:color w:val="000000" w:themeColor="text1"/>
        </w:rPr>
        <w:t>可以證明</w:t>
      </w:r>
      <w:r w:rsidRPr="00EB2123">
        <w:rPr>
          <w:rFonts w:hint="eastAsia"/>
          <w:color w:val="000000" w:themeColor="text1"/>
        </w:rPr>
        <w:t>：</w:t>
      </w:r>
    </w:p>
    <w:p w14:paraId="7309A14C" w14:textId="35F4D71C" w:rsidR="007E4441" w:rsidRPr="00EB2123" w:rsidRDefault="00F27033" w:rsidP="00F7534B">
      <w:pPr>
        <w:pStyle w:val="6"/>
        <w:rPr>
          <w:color w:val="000000" w:themeColor="text1"/>
        </w:rPr>
      </w:pPr>
      <w:r w:rsidRPr="00EB2123">
        <w:rPr>
          <w:rFonts w:hint="eastAsia"/>
          <w:color w:val="000000" w:themeColor="text1"/>
        </w:rPr>
        <w:t>經</w:t>
      </w:r>
      <w:r w:rsidR="003A3666" w:rsidRPr="00EB2123">
        <w:rPr>
          <w:rFonts w:hint="eastAsia"/>
          <w:color w:val="000000" w:themeColor="text1"/>
        </w:rPr>
        <w:t>本院向</w:t>
      </w:r>
      <w:r w:rsidRPr="00EB2123">
        <w:rPr>
          <w:rFonts w:hint="eastAsia"/>
          <w:color w:val="000000" w:themeColor="text1"/>
        </w:rPr>
        <w:t>該所</w:t>
      </w:r>
      <w:r w:rsidR="003A3666" w:rsidRPr="00EB2123">
        <w:rPr>
          <w:rFonts w:hint="eastAsia"/>
          <w:color w:val="000000" w:themeColor="text1"/>
        </w:rPr>
        <w:t>查證，該所</w:t>
      </w:r>
      <w:r w:rsidRPr="00EB2123">
        <w:rPr>
          <w:rFonts w:hint="eastAsia"/>
          <w:color w:val="000000" w:themeColor="text1"/>
        </w:rPr>
        <w:t>函復</w:t>
      </w:r>
      <w:r w:rsidR="00880AE7" w:rsidRPr="00EB2123">
        <w:rPr>
          <w:rFonts w:hint="eastAsia"/>
          <w:color w:val="000000" w:themeColor="text1"/>
        </w:rPr>
        <w:t>略</w:t>
      </w:r>
      <w:proofErr w:type="gramStart"/>
      <w:r w:rsidRPr="00EB2123">
        <w:rPr>
          <w:rFonts w:hint="eastAsia"/>
          <w:color w:val="000000" w:themeColor="text1"/>
        </w:rPr>
        <w:t>以</w:t>
      </w:r>
      <w:proofErr w:type="gramEnd"/>
      <w:r w:rsidR="007E4441" w:rsidRPr="00EB2123">
        <w:rPr>
          <w:rFonts w:hint="eastAsia"/>
          <w:color w:val="000000" w:themeColor="text1"/>
        </w:rPr>
        <w:t>：</w:t>
      </w:r>
    </w:p>
    <w:p w14:paraId="01BEB3E5" w14:textId="77777777" w:rsidR="007E4441" w:rsidRPr="00EB2123" w:rsidRDefault="00F27033" w:rsidP="00F7534B">
      <w:pPr>
        <w:pStyle w:val="7"/>
        <w:rPr>
          <w:color w:val="000000" w:themeColor="text1"/>
        </w:rPr>
      </w:pPr>
      <w:r w:rsidRPr="00EB2123">
        <w:rPr>
          <w:rFonts w:hint="eastAsia"/>
          <w:color w:val="000000" w:themeColor="text1"/>
        </w:rPr>
        <w:t>本案死因主要有</w:t>
      </w:r>
      <w:proofErr w:type="gramStart"/>
      <w:r w:rsidRPr="00EB2123">
        <w:rPr>
          <w:rFonts w:hint="eastAsia"/>
          <w:color w:val="000000" w:themeColor="text1"/>
        </w:rPr>
        <w:t>頭部鈍擊及</w:t>
      </w:r>
      <w:proofErr w:type="gramEnd"/>
      <w:r w:rsidRPr="00EB2123">
        <w:rPr>
          <w:rFonts w:hint="eastAsia"/>
          <w:color w:val="000000" w:themeColor="text1"/>
        </w:rPr>
        <w:t>口腔悶</w:t>
      </w:r>
      <w:proofErr w:type="gramStart"/>
      <w:r w:rsidRPr="00EB2123">
        <w:rPr>
          <w:rFonts w:hint="eastAsia"/>
          <w:color w:val="000000" w:themeColor="text1"/>
        </w:rPr>
        <w:t>縊</w:t>
      </w:r>
      <w:proofErr w:type="gramEnd"/>
      <w:r w:rsidRPr="00EB2123">
        <w:rPr>
          <w:rFonts w:hint="eastAsia"/>
          <w:color w:val="000000" w:themeColor="text1"/>
        </w:rPr>
        <w:t>。其他四肢鋭創，有死後傷特徵，較不易在短時間內造成主要死因。頭部在人體是神智或生命功能最容易受影響或損傷之部位，由本案傷勢綜合研判，頭枕部</w:t>
      </w:r>
      <w:proofErr w:type="gramStart"/>
      <w:r w:rsidRPr="00EB2123">
        <w:rPr>
          <w:rFonts w:hint="eastAsia"/>
          <w:color w:val="000000" w:themeColor="text1"/>
        </w:rPr>
        <w:t>之鈍擊</w:t>
      </w:r>
      <w:proofErr w:type="gramEnd"/>
      <w:r w:rsidRPr="00EB2123">
        <w:rPr>
          <w:rFonts w:hint="eastAsia"/>
          <w:color w:val="000000" w:themeColor="text1"/>
        </w:rPr>
        <w:t>外傷，確有可能成為被害人主要致命傷。故本案有頭部鈍撃造成顱內出血、中樞神經休克已可為主要死因之研判結果。解剖報告書第6頁</w:t>
      </w:r>
      <w:r w:rsidR="007E4441" w:rsidRPr="00EB2123">
        <w:rPr>
          <w:rFonts w:hint="eastAsia"/>
          <w:color w:val="000000" w:themeColor="text1"/>
        </w:rPr>
        <w:t>「</w:t>
      </w:r>
      <w:r w:rsidRPr="00EB2123">
        <w:rPr>
          <w:rFonts w:hint="eastAsia"/>
          <w:color w:val="000000" w:themeColor="text1"/>
        </w:rPr>
        <w:t>硬腦膜上、</w:t>
      </w:r>
      <w:proofErr w:type="gramStart"/>
      <w:r w:rsidRPr="00EB2123">
        <w:rPr>
          <w:rFonts w:hint="eastAsia"/>
          <w:color w:val="000000" w:themeColor="text1"/>
        </w:rPr>
        <w:t>下腔有出血</w:t>
      </w:r>
      <w:proofErr w:type="gramEnd"/>
      <w:r w:rsidRPr="00EB2123">
        <w:rPr>
          <w:rFonts w:hint="eastAsia"/>
          <w:color w:val="000000" w:themeColor="text1"/>
        </w:rPr>
        <w:t>，蜘蛛網膜</w:t>
      </w:r>
      <w:proofErr w:type="gramStart"/>
      <w:r w:rsidRPr="00EB2123">
        <w:rPr>
          <w:rFonts w:hint="eastAsia"/>
          <w:color w:val="000000" w:themeColor="text1"/>
        </w:rPr>
        <w:t>周圍、</w:t>
      </w:r>
      <w:proofErr w:type="gramEnd"/>
      <w:r w:rsidRPr="00EB2123">
        <w:rPr>
          <w:rFonts w:hint="eastAsia"/>
          <w:color w:val="000000" w:themeColor="text1"/>
        </w:rPr>
        <w:t>腦</w:t>
      </w:r>
      <w:proofErr w:type="gramStart"/>
      <w:r w:rsidRPr="00EB2123">
        <w:rPr>
          <w:rFonts w:hint="eastAsia"/>
          <w:color w:val="000000" w:themeColor="text1"/>
        </w:rPr>
        <w:t>實質均有鬱血</w:t>
      </w:r>
      <w:proofErr w:type="gramEnd"/>
      <w:r w:rsidRPr="00EB2123">
        <w:rPr>
          <w:rFonts w:hint="eastAsia"/>
          <w:color w:val="000000" w:themeColor="text1"/>
        </w:rPr>
        <w:t>現象</w:t>
      </w:r>
      <w:r w:rsidR="007E4441" w:rsidRPr="00EB2123">
        <w:rPr>
          <w:rFonts w:hint="eastAsia"/>
          <w:color w:val="000000" w:themeColor="text1"/>
        </w:rPr>
        <w:t>」</w:t>
      </w:r>
      <w:r w:rsidRPr="00EB2123">
        <w:rPr>
          <w:rFonts w:hint="eastAsia"/>
          <w:color w:val="000000" w:themeColor="text1"/>
        </w:rPr>
        <w:t>，可支持頭枕</w:t>
      </w:r>
      <w:proofErr w:type="gramStart"/>
      <w:r w:rsidRPr="00EB2123">
        <w:rPr>
          <w:rFonts w:hint="eastAsia"/>
          <w:color w:val="000000" w:themeColor="text1"/>
        </w:rPr>
        <w:t>部曾遭鈍擊</w:t>
      </w:r>
      <w:proofErr w:type="gramEnd"/>
      <w:r w:rsidRPr="00EB2123">
        <w:rPr>
          <w:rFonts w:hint="eastAsia"/>
          <w:color w:val="000000" w:themeColor="text1"/>
        </w:rPr>
        <w:t>。</w:t>
      </w:r>
    </w:p>
    <w:p w14:paraId="7348E7D9" w14:textId="1F9DC4FE" w:rsidR="00F27033" w:rsidRPr="00EB2123" w:rsidRDefault="00F27033" w:rsidP="00F7534B">
      <w:pPr>
        <w:pStyle w:val="7"/>
        <w:rPr>
          <w:color w:val="000000" w:themeColor="text1"/>
        </w:rPr>
      </w:pPr>
      <w:r w:rsidRPr="00EB2123">
        <w:rPr>
          <w:rFonts w:hint="eastAsia"/>
          <w:b/>
          <w:color w:val="000000" w:themeColor="text1"/>
        </w:rPr>
        <w:t>被害人係先</w:t>
      </w:r>
      <w:proofErr w:type="gramStart"/>
      <w:r w:rsidRPr="00EB2123">
        <w:rPr>
          <w:rFonts w:hint="eastAsia"/>
          <w:b/>
          <w:color w:val="000000" w:themeColor="text1"/>
        </w:rPr>
        <w:t>遭頭枕部鈍撃</w:t>
      </w:r>
      <w:proofErr w:type="gramEnd"/>
      <w:r w:rsidRPr="00EB2123">
        <w:rPr>
          <w:rFonts w:hint="eastAsia"/>
          <w:b/>
          <w:color w:val="000000" w:themeColor="text1"/>
        </w:rPr>
        <w:t>，後有可能於車內座椅遭以鐵絲環頸及環口腔之悶縊，行為有先後關係。若確有拖拉搬運被害人之事實經過，支持被害人已經失去意識、休克或死亡，才能形成加害人輕易拖拉搬運死者之可能性。故由本案傷勢綜合研判，頭枕部之已</w:t>
      </w:r>
      <w:proofErr w:type="gramStart"/>
      <w:r w:rsidRPr="00EB2123">
        <w:rPr>
          <w:rFonts w:hint="eastAsia"/>
          <w:b/>
          <w:color w:val="000000" w:themeColor="text1"/>
        </w:rPr>
        <w:t>有鈍擊外傷</w:t>
      </w:r>
      <w:proofErr w:type="gramEnd"/>
      <w:r w:rsidRPr="00EB2123">
        <w:rPr>
          <w:rFonts w:hint="eastAsia"/>
          <w:b/>
          <w:color w:val="000000" w:themeColor="text1"/>
        </w:rPr>
        <w:t>，當然無法排除搬運過程頭枕</w:t>
      </w:r>
      <w:proofErr w:type="gramStart"/>
      <w:r w:rsidRPr="00EB2123">
        <w:rPr>
          <w:rFonts w:hint="eastAsia"/>
          <w:b/>
          <w:color w:val="000000" w:themeColor="text1"/>
        </w:rPr>
        <w:t>部再經鈍擊</w:t>
      </w:r>
      <w:proofErr w:type="gramEnd"/>
      <w:r w:rsidRPr="00EB2123">
        <w:rPr>
          <w:rFonts w:hint="eastAsia"/>
          <w:b/>
          <w:color w:val="000000" w:themeColor="text1"/>
        </w:rPr>
        <w:t>外傷之可能性。</w:t>
      </w:r>
    </w:p>
    <w:p w14:paraId="06A8723A" w14:textId="77777777" w:rsidR="007B26ED" w:rsidRPr="00EB2123" w:rsidRDefault="00C55E9F" w:rsidP="00F7534B">
      <w:pPr>
        <w:pStyle w:val="7"/>
        <w:rPr>
          <w:color w:val="000000" w:themeColor="text1"/>
        </w:rPr>
      </w:pPr>
      <w:r w:rsidRPr="00EB2123">
        <w:rPr>
          <w:rFonts w:hint="eastAsia"/>
          <w:color w:val="000000" w:themeColor="text1"/>
        </w:rPr>
        <w:t>殺害被害人，即單純悶</w:t>
      </w:r>
      <w:proofErr w:type="gramStart"/>
      <w:r w:rsidRPr="00EB2123">
        <w:rPr>
          <w:rFonts w:hint="eastAsia"/>
          <w:color w:val="000000" w:themeColor="text1"/>
        </w:rPr>
        <w:t>縊</w:t>
      </w:r>
      <w:proofErr w:type="gramEnd"/>
      <w:r w:rsidRPr="00EB2123">
        <w:rPr>
          <w:rFonts w:hint="eastAsia"/>
          <w:color w:val="000000" w:themeColor="text1"/>
        </w:rPr>
        <w:t>一位63歲男子有一定困難度，</w:t>
      </w:r>
      <w:proofErr w:type="gramStart"/>
      <w:r w:rsidRPr="00EB2123">
        <w:rPr>
          <w:rFonts w:hint="eastAsia"/>
          <w:color w:val="000000" w:themeColor="text1"/>
        </w:rPr>
        <w:t>且舌骨</w:t>
      </w:r>
      <w:proofErr w:type="gramEnd"/>
      <w:r w:rsidRPr="00EB2123">
        <w:rPr>
          <w:rFonts w:hint="eastAsia"/>
          <w:color w:val="000000" w:themeColor="text1"/>
        </w:rPr>
        <w:t>及亞當</w:t>
      </w:r>
      <w:proofErr w:type="gramStart"/>
      <w:r w:rsidRPr="00EB2123">
        <w:rPr>
          <w:rFonts w:hint="eastAsia"/>
          <w:color w:val="000000" w:themeColor="text1"/>
        </w:rPr>
        <w:t>軟骨均無損傷</w:t>
      </w:r>
      <w:proofErr w:type="gramEnd"/>
      <w:r w:rsidRPr="00EB2123">
        <w:rPr>
          <w:rFonts w:hint="eastAsia"/>
          <w:color w:val="000000" w:themeColor="text1"/>
        </w:rPr>
        <w:t>，唯有悶</w:t>
      </w:r>
      <w:proofErr w:type="gramStart"/>
      <w:r w:rsidRPr="00EB2123">
        <w:rPr>
          <w:rFonts w:hint="eastAsia"/>
          <w:color w:val="000000" w:themeColor="text1"/>
        </w:rPr>
        <w:t>縊鼻嘴區</w:t>
      </w:r>
      <w:proofErr w:type="gramEnd"/>
      <w:r w:rsidRPr="00EB2123">
        <w:rPr>
          <w:rFonts w:hint="eastAsia"/>
          <w:color w:val="000000" w:themeColor="text1"/>
        </w:rPr>
        <w:t>難度更高。一般</w:t>
      </w:r>
      <w:proofErr w:type="gramStart"/>
      <w:r w:rsidRPr="00EB2123">
        <w:rPr>
          <w:rFonts w:hint="eastAsia"/>
          <w:color w:val="000000" w:themeColor="text1"/>
        </w:rPr>
        <w:t>悶</w:t>
      </w:r>
      <w:proofErr w:type="gramEnd"/>
      <w:r w:rsidRPr="00EB2123">
        <w:rPr>
          <w:rFonts w:hint="eastAsia"/>
          <w:color w:val="000000" w:themeColor="text1"/>
        </w:rPr>
        <w:t>縊</w:t>
      </w:r>
      <w:r w:rsidRPr="00EB2123">
        <w:rPr>
          <w:rFonts w:hint="eastAsia"/>
          <w:color w:val="000000" w:themeColor="text1"/>
        </w:rPr>
        <w:lastRenderedPageBreak/>
        <w:t>死亡（在3-5分鐘後即呈腦死）。</w:t>
      </w:r>
    </w:p>
    <w:p w14:paraId="4241CD02" w14:textId="77777777" w:rsidR="007B26ED" w:rsidRPr="00EB2123" w:rsidRDefault="00C55E9F" w:rsidP="00F7534B">
      <w:pPr>
        <w:pStyle w:val="7"/>
        <w:rPr>
          <w:color w:val="000000" w:themeColor="text1"/>
        </w:rPr>
      </w:pPr>
      <w:r w:rsidRPr="00EB2123">
        <w:rPr>
          <w:rFonts w:hint="eastAsia"/>
          <w:color w:val="000000" w:themeColor="text1"/>
        </w:rPr>
        <w:t>一般頭部外傷可呈昏迷狀態再呈現中樞神經休克，造成死亡之結果。故</w:t>
      </w:r>
      <w:r w:rsidRPr="00EB2123">
        <w:rPr>
          <w:rFonts w:hint="eastAsia"/>
          <w:b/>
          <w:color w:val="000000" w:themeColor="text1"/>
        </w:rPr>
        <w:t>本案較</w:t>
      </w:r>
      <w:proofErr w:type="gramStart"/>
      <w:r w:rsidRPr="00EB2123">
        <w:rPr>
          <w:rFonts w:hint="eastAsia"/>
          <w:b/>
          <w:color w:val="000000" w:themeColor="text1"/>
        </w:rPr>
        <w:t>支持鈍擊頭部</w:t>
      </w:r>
      <w:proofErr w:type="gramEnd"/>
      <w:r w:rsidRPr="00EB2123">
        <w:rPr>
          <w:rFonts w:hint="eastAsia"/>
          <w:b/>
          <w:color w:val="000000" w:themeColor="text1"/>
        </w:rPr>
        <w:t>致命傷在先，悶</w:t>
      </w:r>
      <w:proofErr w:type="gramStart"/>
      <w:r w:rsidRPr="00EB2123">
        <w:rPr>
          <w:rFonts w:hint="eastAsia"/>
          <w:b/>
          <w:color w:val="000000" w:themeColor="text1"/>
        </w:rPr>
        <w:t>縊</w:t>
      </w:r>
      <w:proofErr w:type="gramEnd"/>
      <w:r w:rsidRPr="00EB2123">
        <w:rPr>
          <w:rFonts w:hint="eastAsia"/>
          <w:b/>
          <w:color w:val="000000" w:themeColor="text1"/>
        </w:rPr>
        <w:t>在後</w:t>
      </w:r>
      <w:r w:rsidRPr="00EB2123">
        <w:rPr>
          <w:rFonts w:hint="eastAsia"/>
          <w:color w:val="000000" w:themeColor="text1"/>
        </w:rPr>
        <w:t>。</w:t>
      </w:r>
    </w:p>
    <w:p w14:paraId="029AFEF2" w14:textId="1D5E4EB4" w:rsidR="00156FDE" w:rsidRPr="00EB2123" w:rsidRDefault="007B26ED" w:rsidP="00F7534B">
      <w:pPr>
        <w:pStyle w:val="7"/>
        <w:rPr>
          <w:color w:val="000000" w:themeColor="text1"/>
        </w:rPr>
      </w:pPr>
      <w:r w:rsidRPr="00EB2123">
        <w:rPr>
          <w:rFonts w:hint="eastAsia"/>
          <w:color w:val="000000" w:themeColor="text1"/>
        </w:rPr>
        <w:t>若有碰撞</w:t>
      </w:r>
      <w:proofErr w:type="gramStart"/>
      <w:r w:rsidRPr="00EB2123">
        <w:rPr>
          <w:rFonts w:hint="eastAsia"/>
          <w:color w:val="000000" w:themeColor="text1"/>
        </w:rPr>
        <w:t>地面鈍物應</w:t>
      </w:r>
      <w:proofErr w:type="gramEnd"/>
      <w:r w:rsidRPr="00EB2123">
        <w:rPr>
          <w:rFonts w:hint="eastAsia"/>
          <w:color w:val="000000" w:themeColor="text1"/>
        </w:rPr>
        <w:t>無行為能力；即死後搬運過程，包括在休克晚期出血量少，</w:t>
      </w:r>
      <w:r w:rsidRPr="00EB2123">
        <w:rPr>
          <w:rFonts w:hint="eastAsia"/>
          <w:b/>
          <w:color w:val="000000" w:themeColor="text1"/>
        </w:rPr>
        <w:t>死</w:t>
      </w:r>
      <w:proofErr w:type="gramStart"/>
      <w:r w:rsidRPr="00EB2123">
        <w:rPr>
          <w:rFonts w:hint="eastAsia"/>
          <w:b/>
          <w:color w:val="000000" w:themeColor="text1"/>
        </w:rPr>
        <w:t>後鈍擊</w:t>
      </w:r>
      <w:proofErr w:type="gramEnd"/>
      <w:r w:rsidRPr="00EB2123">
        <w:rPr>
          <w:rFonts w:hint="eastAsia"/>
          <w:b/>
          <w:color w:val="000000" w:themeColor="text1"/>
        </w:rPr>
        <w:t>不易造成如生前般之大出血</w:t>
      </w:r>
      <w:r w:rsidR="00C73996" w:rsidRPr="00EB2123">
        <w:rPr>
          <w:rFonts w:hint="eastAsia"/>
          <w:b/>
          <w:color w:val="000000" w:themeColor="text1"/>
        </w:rPr>
        <w:t>。</w:t>
      </w:r>
    </w:p>
    <w:p w14:paraId="43E18347" w14:textId="7814775F" w:rsidR="00F939F5" w:rsidRPr="00EB2123" w:rsidRDefault="00F939F5" w:rsidP="00F7534B">
      <w:pPr>
        <w:pStyle w:val="6"/>
        <w:rPr>
          <w:color w:val="000000" w:themeColor="text1"/>
        </w:rPr>
      </w:pPr>
      <w:r w:rsidRPr="00EB2123">
        <w:rPr>
          <w:rFonts w:hint="eastAsia"/>
          <w:color w:val="000000" w:themeColor="text1"/>
        </w:rPr>
        <w:t>依法務部法醫研究所查復，被害人於拖拉下車之際已失去意識、休克或死亡，殺害行為已然完成，陳訴人</w:t>
      </w:r>
      <w:proofErr w:type="gramStart"/>
      <w:r w:rsidRPr="00EB2123">
        <w:rPr>
          <w:rFonts w:hint="eastAsia"/>
          <w:color w:val="000000" w:themeColor="text1"/>
        </w:rPr>
        <w:t>爭執</w:t>
      </w:r>
      <w:r w:rsidR="009A0127" w:rsidRPr="00EB2123">
        <w:rPr>
          <w:rFonts w:hint="eastAsia"/>
          <w:color w:val="000000" w:themeColor="text1"/>
        </w:rPr>
        <w:t>鈍傷</w:t>
      </w:r>
      <w:r w:rsidR="00D72B21" w:rsidRPr="00EB2123">
        <w:rPr>
          <w:rFonts w:hint="eastAsia"/>
          <w:color w:val="000000" w:themeColor="text1"/>
        </w:rPr>
        <w:t>之</w:t>
      </w:r>
      <w:proofErr w:type="gramEnd"/>
      <w:r w:rsidR="00D72B21" w:rsidRPr="00EB2123">
        <w:rPr>
          <w:rFonts w:hint="eastAsia"/>
          <w:color w:val="000000" w:themeColor="text1"/>
        </w:rPr>
        <w:t>傷勢</w:t>
      </w:r>
      <w:r w:rsidR="009A0127" w:rsidRPr="00EB2123">
        <w:rPr>
          <w:rFonts w:hint="eastAsia"/>
          <w:color w:val="000000" w:themeColor="text1"/>
        </w:rPr>
        <w:t>成因，縱屬有</w:t>
      </w:r>
      <w:proofErr w:type="gramStart"/>
      <w:r w:rsidR="009A0127" w:rsidRPr="00EB2123">
        <w:rPr>
          <w:rFonts w:hint="eastAsia"/>
          <w:color w:val="000000" w:themeColor="text1"/>
        </w:rPr>
        <w:t>疑</w:t>
      </w:r>
      <w:proofErr w:type="gramEnd"/>
      <w:r w:rsidRPr="00EB2123">
        <w:rPr>
          <w:rFonts w:hint="eastAsia"/>
          <w:color w:val="000000" w:themeColor="text1"/>
        </w:rPr>
        <w:t>，也無法動搖原確定判決</w:t>
      </w:r>
      <w:r w:rsidR="009A0127" w:rsidRPr="00EB2123">
        <w:rPr>
          <w:rFonts w:hint="eastAsia"/>
          <w:color w:val="000000" w:themeColor="text1"/>
        </w:rPr>
        <w:t>所認定</w:t>
      </w:r>
      <w:r w:rsidR="00C73996" w:rsidRPr="00EB2123">
        <w:rPr>
          <w:rFonts w:hint="eastAsia"/>
          <w:color w:val="000000" w:themeColor="text1"/>
        </w:rPr>
        <w:t>被害人已遭2人殺害</w:t>
      </w:r>
      <w:r w:rsidR="009A0127" w:rsidRPr="00EB2123">
        <w:rPr>
          <w:rFonts w:hint="eastAsia"/>
          <w:color w:val="000000" w:themeColor="text1"/>
        </w:rPr>
        <w:t>之事實</w:t>
      </w:r>
      <w:r w:rsidRPr="00EB2123">
        <w:rPr>
          <w:rFonts w:hint="eastAsia"/>
          <w:color w:val="000000" w:themeColor="text1"/>
        </w:rPr>
        <w:t>。</w:t>
      </w:r>
    </w:p>
    <w:p w14:paraId="4B9D5E02" w14:textId="61B5C82E" w:rsidR="006857EC" w:rsidRPr="00EB2123" w:rsidRDefault="00C73996" w:rsidP="00F7534B">
      <w:pPr>
        <w:pStyle w:val="6"/>
        <w:rPr>
          <w:color w:val="000000" w:themeColor="text1"/>
        </w:rPr>
      </w:pPr>
      <w:r w:rsidRPr="00EB2123">
        <w:rPr>
          <w:rFonts w:hint="eastAsia"/>
          <w:color w:val="000000" w:themeColor="text1"/>
        </w:rPr>
        <w:t>至於</w:t>
      </w:r>
      <w:r w:rsidR="007E4441" w:rsidRPr="00EB2123">
        <w:rPr>
          <w:rFonts w:hint="eastAsia"/>
          <w:color w:val="000000" w:themeColor="text1"/>
        </w:rPr>
        <w:t>陳訴人另主張原確定判決認定</w:t>
      </w:r>
      <w:r w:rsidR="00453C74" w:rsidRPr="00EB2123">
        <w:rPr>
          <w:rFonts w:hint="eastAsia"/>
          <w:color w:val="000000" w:themeColor="text1"/>
        </w:rPr>
        <w:t>楊○○</w:t>
      </w:r>
      <w:r w:rsidR="007E4441" w:rsidRPr="00EB2123">
        <w:rPr>
          <w:rFonts w:hint="eastAsia"/>
          <w:color w:val="000000" w:themeColor="text1"/>
        </w:rPr>
        <w:t>與</w:t>
      </w:r>
      <w:r w:rsidR="00453C74" w:rsidRPr="00EB2123">
        <w:rPr>
          <w:rFonts w:hint="eastAsia"/>
          <w:color w:val="000000" w:themeColor="text1"/>
        </w:rPr>
        <w:t>葉○○</w:t>
      </w:r>
      <w:r w:rsidR="007E4441" w:rsidRPr="00EB2123">
        <w:rPr>
          <w:rFonts w:hint="eastAsia"/>
          <w:color w:val="000000" w:themeColor="text1"/>
        </w:rPr>
        <w:t>2人合力拖拉，由</w:t>
      </w:r>
      <w:r w:rsidR="00453C74" w:rsidRPr="00EB2123">
        <w:rPr>
          <w:rFonts w:hint="eastAsia"/>
          <w:color w:val="000000" w:themeColor="text1"/>
        </w:rPr>
        <w:t>楊○○</w:t>
      </w:r>
      <w:r w:rsidR="007E4441" w:rsidRPr="00EB2123">
        <w:rPr>
          <w:rFonts w:hint="eastAsia"/>
          <w:color w:val="000000" w:themeColor="text1"/>
        </w:rPr>
        <w:t>左腳、</w:t>
      </w:r>
      <w:r w:rsidR="00453C74" w:rsidRPr="00EB2123">
        <w:rPr>
          <w:rFonts w:hint="eastAsia"/>
          <w:color w:val="000000" w:themeColor="text1"/>
        </w:rPr>
        <w:t>葉○○</w:t>
      </w:r>
      <w:r w:rsidR="007E4441" w:rsidRPr="00EB2123">
        <w:rPr>
          <w:rFonts w:hint="eastAsia"/>
          <w:color w:val="000000" w:themeColor="text1"/>
        </w:rPr>
        <w:t>拖右腳至車後5公尺至10公尺處棄屍，但鑑定報告僅顯示死者近於頭枕凹陷處有</w:t>
      </w:r>
      <w:proofErr w:type="gramStart"/>
      <w:r w:rsidR="007E4441" w:rsidRPr="00EB2123">
        <w:rPr>
          <w:rFonts w:hint="eastAsia"/>
          <w:color w:val="000000" w:themeColor="text1"/>
        </w:rPr>
        <w:t>一處鈍傷</w:t>
      </w:r>
      <w:proofErr w:type="gramEnd"/>
      <w:r w:rsidR="007E4441" w:rsidRPr="00EB2123">
        <w:rPr>
          <w:rFonts w:hint="eastAsia"/>
          <w:color w:val="000000" w:themeColor="text1"/>
        </w:rPr>
        <w:t>，並無多處拖拉之傷痕云云，</w:t>
      </w:r>
      <w:r w:rsidR="00965500" w:rsidRPr="00EB2123">
        <w:rPr>
          <w:rFonts w:hint="eastAsia"/>
          <w:color w:val="000000" w:themeColor="text1"/>
        </w:rPr>
        <w:t>惟</w:t>
      </w:r>
      <w:r w:rsidR="00A224C2" w:rsidRPr="00EB2123">
        <w:rPr>
          <w:rFonts w:hint="eastAsia"/>
          <w:color w:val="000000" w:themeColor="text1"/>
        </w:rPr>
        <w:t>承前述，</w:t>
      </w:r>
      <w:r w:rsidR="00F939F5" w:rsidRPr="00EB2123">
        <w:rPr>
          <w:rFonts w:hint="eastAsia"/>
          <w:color w:val="000000" w:themeColor="text1"/>
        </w:rPr>
        <w:t>死者拖拉下車之際已失去意識、休克或死亡，縱</w:t>
      </w:r>
      <w:r w:rsidR="009A0127" w:rsidRPr="00EB2123">
        <w:rPr>
          <w:rFonts w:hint="eastAsia"/>
          <w:color w:val="000000" w:themeColor="text1"/>
        </w:rPr>
        <w:t>使</w:t>
      </w:r>
      <w:r w:rsidR="00F939F5" w:rsidRPr="00EB2123">
        <w:rPr>
          <w:rFonts w:hint="eastAsia"/>
          <w:color w:val="000000" w:themeColor="text1"/>
        </w:rPr>
        <w:t>拖拉</w:t>
      </w:r>
      <w:r w:rsidR="009A0127" w:rsidRPr="00EB2123">
        <w:rPr>
          <w:rFonts w:hint="eastAsia"/>
          <w:color w:val="000000" w:themeColor="text1"/>
        </w:rPr>
        <w:t>死者下車</w:t>
      </w:r>
      <w:r w:rsidR="00F939F5" w:rsidRPr="00EB2123">
        <w:rPr>
          <w:rFonts w:hint="eastAsia"/>
          <w:color w:val="000000" w:themeColor="text1"/>
        </w:rPr>
        <w:t>方式</w:t>
      </w:r>
      <w:r w:rsidR="00875EBB" w:rsidRPr="00EB2123">
        <w:rPr>
          <w:rFonts w:hint="eastAsia"/>
          <w:color w:val="000000" w:themeColor="text1"/>
        </w:rPr>
        <w:t>仍</w:t>
      </w:r>
      <w:r w:rsidR="00F939F5" w:rsidRPr="00EB2123">
        <w:rPr>
          <w:rFonts w:hint="eastAsia"/>
          <w:color w:val="000000" w:themeColor="text1"/>
        </w:rPr>
        <w:t>有疑</w:t>
      </w:r>
      <w:r w:rsidRPr="00EB2123">
        <w:rPr>
          <w:rFonts w:hint="eastAsia"/>
          <w:color w:val="000000" w:themeColor="text1"/>
        </w:rPr>
        <w:t>問</w:t>
      </w:r>
      <w:r w:rsidR="00F939F5" w:rsidRPr="00EB2123">
        <w:rPr>
          <w:rFonts w:hint="eastAsia"/>
          <w:color w:val="000000" w:themeColor="text1"/>
        </w:rPr>
        <w:t>，亦無足以作成有利陳訴人之認定</w:t>
      </w:r>
      <w:r w:rsidR="00DD0D56" w:rsidRPr="00EB2123">
        <w:rPr>
          <w:rFonts w:hint="eastAsia"/>
          <w:color w:val="000000" w:themeColor="text1"/>
        </w:rPr>
        <w:t>。</w:t>
      </w:r>
    </w:p>
    <w:p w14:paraId="3DA2116C" w14:textId="0E8F68BD" w:rsidR="00F27033" w:rsidRPr="00EB2123" w:rsidRDefault="006857EC" w:rsidP="00F7534B">
      <w:pPr>
        <w:pStyle w:val="5"/>
        <w:rPr>
          <w:color w:val="000000" w:themeColor="text1"/>
        </w:rPr>
      </w:pPr>
      <w:r w:rsidRPr="00EB2123">
        <w:rPr>
          <w:rFonts w:hint="eastAsia"/>
          <w:color w:val="000000" w:themeColor="text1"/>
        </w:rPr>
        <w:t>而</w:t>
      </w:r>
      <w:r w:rsidR="00EE3A8D" w:rsidRPr="00EB2123">
        <w:rPr>
          <w:rFonts w:hint="eastAsia"/>
          <w:color w:val="000000" w:themeColor="text1"/>
        </w:rPr>
        <w:t>且</w:t>
      </w:r>
      <w:r w:rsidRPr="00EB2123">
        <w:rPr>
          <w:rFonts w:hint="eastAsia"/>
          <w:color w:val="000000" w:themeColor="text1"/>
        </w:rPr>
        <w:t>被害人既已死亡，究係如何遭人</w:t>
      </w:r>
      <w:proofErr w:type="gramStart"/>
      <w:r w:rsidRPr="00EB2123">
        <w:rPr>
          <w:rFonts w:hint="eastAsia"/>
          <w:color w:val="000000" w:themeColor="text1"/>
        </w:rPr>
        <w:t>砍切雙掌</w:t>
      </w:r>
      <w:proofErr w:type="gramEnd"/>
      <w:r w:rsidRPr="00EB2123">
        <w:rPr>
          <w:rFonts w:hint="eastAsia"/>
          <w:color w:val="000000" w:themeColor="text1"/>
        </w:rPr>
        <w:t>，</w:t>
      </w:r>
      <w:r w:rsidR="007639E4" w:rsidRPr="00EB2123">
        <w:rPr>
          <w:rFonts w:hint="eastAsia"/>
          <w:color w:val="000000" w:themeColor="text1"/>
        </w:rPr>
        <w:t>是否為原確定判決所認定之美工刀，未達足以動搖原確定判決所認定之事實，</w:t>
      </w:r>
      <w:proofErr w:type="gramStart"/>
      <w:r w:rsidR="007639E4" w:rsidRPr="00EB2123">
        <w:rPr>
          <w:rFonts w:hint="eastAsia"/>
          <w:color w:val="000000" w:themeColor="text1"/>
        </w:rPr>
        <w:t>併予敘</w:t>
      </w:r>
      <w:proofErr w:type="gramEnd"/>
      <w:r w:rsidR="007639E4" w:rsidRPr="00EB2123">
        <w:rPr>
          <w:rFonts w:hint="eastAsia"/>
          <w:color w:val="000000" w:themeColor="text1"/>
        </w:rPr>
        <w:t>明。</w:t>
      </w:r>
    </w:p>
    <w:p w14:paraId="3600D64C" w14:textId="0EF46470" w:rsidR="00E066BC" w:rsidRPr="00EB2123" w:rsidRDefault="00E066BC" w:rsidP="00F7534B">
      <w:pPr>
        <w:pStyle w:val="4"/>
        <w:rPr>
          <w:color w:val="000000" w:themeColor="text1"/>
        </w:rPr>
      </w:pPr>
      <w:r w:rsidRPr="00EB2123">
        <w:rPr>
          <w:rFonts w:hint="eastAsia"/>
          <w:color w:val="000000" w:themeColor="text1"/>
        </w:rPr>
        <w:t>陳訴人陳訴到案發現場後，</w:t>
      </w:r>
      <w:r w:rsidR="00453C74" w:rsidRPr="00EB2123">
        <w:rPr>
          <w:rFonts w:hint="eastAsia"/>
          <w:color w:val="000000" w:themeColor="text1"/>
        </w:rPr>
        <w:t>楊○○</w:t>
      </w:r>
      <w:r w:rsidRPr="00EB2123">
        <w:rPr>
          <w:rFonts w:hint="eastAsia"/>
          <w:color w:val="000000" w:themeColor="text1"/>
        </w:rPr>
        <w:t>要求其下車，</w:t>
      </w:r>
      <w:r w:rsidR="00453C74" w:rsidRPr="00EB2123">
        <w:rPr>
          <w:rFonts w:hint="eastAsia"/>
          <w:color w:val="000000" w:themeColor="text1"/>
        </w:rPr>
        <w:t>楊○○</w:t>
      </w:r>
      <w:proofErr w:type="gramStart"/>
      <w:r w:rsidRPr="00EB2123">
        <w:rPr>
          <w:rFonts w:hint="eastAsia"/>
          <w:color w:val="000000" w:themeColor="text1"/>
        </w:rPr>
        <w:t>鈍擊</w:t>
      </w:r>
      <w:r w:rsidR="00453C74" w:rsidRPr="00EB2123">
        <w:rPr>
          <w:rFonts w:hint="eastAsia"/>
          <w:color w:val="000000" w:themeColor="text1"/>
        </w:rPr>
        <w:t>張</w:t>
      </w:r>
      <w:proofErr w:type="gramEnd"/>
      <w:r w:rsidR="00453C74" w:rsidRPr="00EB2123">
        <w:rPr>
          <w:rFonts w:hint="eastAsia"/>
          <w:color w:val="000000" w:themeColor="text1"/>
        </w:rPr>
        <w:t>○○</w:t>
      </w:r>
      <w:r w:rsidRPr="00EB2123">
        <w:rPr>
          <w:rFonts w:hint="eastAsia"/>
          <w:color w:val="000000" w:themeColor="text1"/>
        </w:rPr>
        <w:t>死亡後，陳訴人再上車，由</w:t>
      </w:r>
      <w:r w:rsidR="00453C74" w:rsidRPr="00EB2123">
        <w:rPr>
          <w:rFonts w:hint="eastAsia"/>
          <w:color w:val="000000" w:themeColor="text1"/>
        </w:rPr>
        <w:t>楊○○</w:t>
      </w:r>
      <w:r w:rsidRPr="00EB2123">
        <w:rPr>
          <w:rFonts w:hint="eastAsia"/>
          <w:color w:val="000000" w:themeColor="text1"/>
        </w:rPr>
        <w:t>將死者拖下車，故</w:t>
      </w:r>
      <w:r w:rsidR="00393B73" w:rsidRPr="00EB2123">
        <w:rPr>
          <w:rFonts w:hint="eastAsia"/>
          <w:color w:val="000000" w:themeColor="text1"/>
        </w:rPr>
        <w:t>其主張</w:t>
      </w:r>
      <w:r w:rsidR="00453C74" w:rsidRPr="00EB2123">
        <w:rPr>
          <w:rFonts w:hint="eastAsia"/>
          <w:color w:val="000000" w:themeColor="text1"/>
        </w:rPr>
        <w:t>楊○○</w:t>
      </w:r>
      <w:r w:rsidRPr="00EB2123">
        <w:rPr>
          <w:rFonts w:hint="eastAsia"/>
          <w:color w:val="000000" w:themeColor="text1"/>
        </w:rPr>
        <w:t>殺害</w:t>
      </w:r>
      <w:r w:rsidR="00453C74" w:rsidRPr="00EB2123">
        <w:rPr>
          <w:rFonts w:hint="eastAsia"/>
          <w:color w:val="000000" w:themeColor="text1"/>
        </w:rPr>
        <w:t>張○○</w:t>
      </w:r>
      <w:r w:rsidR="00F939F5" w:rsidRPr="00EB2123">
        <w:rPr>
          <w:rFonts w:hint="eastAsia"/>
          <w:color w:val="000000" w:themeColor="text1"/>
        </w:rPr>
        <w:t>及</w:t>
      </w:r>
      <w:r w:rsidRPr="00EB2123">
        <w:rPr>
          <w:rFonts w:hint="eastAsia"/>
          <w:color w:val="000000" w:themeColor="text1"/>
        </w:rPr>
        <w:t>棄屍過程，陳訴</w:t>
      </w:r>
      <w:proofErr w:type="gramStart"/>
      <w:r w:rsidRPr="00EB2123">
        <w:rPr>
          <w:rFonts w:hint="eastAsia"/>
          <w:color w:val="000000" w:themeColor="text1"/>
        </w:rPr>
        <w:t>人均未參與</w:t>
      </w:r>
      <w:proofErr w:type="gramEnd"/>
      <w:r w:rsidRPr="00EB2123">
        <w:rPr>
          <w:rFonts w:hint="eastAsia"/>
          <w:color w:val="000000" w:themeColor="text1"/>
        </w:rPr>
        <w:t>，惟</w:t>
      </w:r>
      <w:r w:rsidR="00765DD8" w:rsidRPr="00EB2123">
        <w:rPr>
          <w:rFonts w:hint="eastAsia"/>
          <w:color w:val="000000" w:themeColor="text1"/>
        </w:rPr>
        <w:t>與陳訴人於偵審中供述不符</w:t>
      </w:r>
      <w:r w:rsidRPr="00EB2123">
        <w:rPr>
          <w:rFonts w:hint="eastAsia"/>
          <w:color w:val="000000" w:themeColor="text1"/>
        </w:rPr>
        <w:t>：</w:t>
      </w:r>
    </w:p>
    <w:p w14:paraId="155D4E6B" w14:textId="673A6911" w:rsidR="00E066BC" w:rsidRPr="00EB2123" w:rsidRDefault="006C0E03" w:rsidP="00F7534B">
      <w:pPr>
        <w:pStyle w:val="5"/>
        <w:rPr>
          <w:color w:val="000000" w:themeColor="text1"/>
        </w:rPr>
      </w:pPr>
      <w:r w:rsidRPr="00EB2123">
        <w:rPr>
          <w:rFonts w:hint="eastAsia"/>
          <w:color w:val="000000" w:themeColor="text1"/>
        </w:rPr>
        <w:t>根據陳訴人9</w:t>
      </w:r>
      <w:r w:rsidRPr="00EB2123">
        <w:rPr>
          <w:color w:val="000000" w:themeColor="text1"/>
        </w:rPr>
        <w:t>7</w:t>
      </w:r>
      <w:r w:rsidRPr="00EB2123">
        <w:rPr>
          <w:rFonts w:hint="eastAsia"/>
          <w:color w:val="000000" w:themeColor="text1"/>
        </w:rPr>
        <w:t>年8月5日檢察官訊問筆錄所載：「</w:t>
      </w:r>
      <w:r w:rsidR="00453C74" w:rsidRPr="00EB2123">
        <w:rPr>
          <w:rFonts w:hint="eastAsia"/>
          <w:color w:val="000000" w:themeColor="text1"/>
        </w:rPr>
        <w:t>楊○○</w:t>
      </w:r>
      <w:r w:rsidRPr="00EB2123">
        <w:rPr>
          <w:rFonts w:hint="eastAsia"/>
          <w:color w:val="000000" w:themeColor="text1"/>
        </w:rPr>
        <w:t>開到有一段路的路旁，他叫我停車，</w:t>
      </w:r>
      <w:r w:rsidRPr="00EB2123">
        <w:rPr>
          <w:rFonts w:hint="eastAsia"/>
          <w:color w:val="000000" w:themeColor="text1"/>
        </w:rPr>
        <w:lastRenderedPageBreak/>
        <w:t>他叫我下車，之後</w:t>
      </w:r>
      <w:r w:rsidRPr="00EB2123">
        <w:rPr>
          <w:rFonts w:hint="eastAsia"/>
          <w:b/>
          <w:color w:val="000000" w:themeColor="text1"/>
        </w:rPr>
        <w:t>他就叫我上車，他們還在吵</w:t>
      </w:r>
      <w:r w:rsidRPr="00EB2123">
        <w:rPr>
          <w:rFonts w:hint="eastAsia"/>
          <w:color w:val="000000" w:themeColor="text1"/>
        </w:rPr>
        <w:t>，當時</w:t>
      </w:r>
      <w:r w:rsidR="00453C74" w:rsidRPr="00EB2123">
        <w:rPr>
          <w:rFonts w:hint="eastAsia"/>
          <w:color w:val="000000" w:themeColor="text1"/>
        </w:rPr>
        <w:t>楊○○</w:t>
      </w:r>
      <w:r w:rsidR="000D32E7" w:rsidRPr="00EB2123">
        <w:rPr>
          <w:rFonts w:hint="eastAsia"/>
          <w:color w:val="000000" w:themeColor="text1"/>
        </w:rPr>
        <w:t>坐</w:t>
      </w:r>
      <w:r w:rsidRPr="00EB2123">
        <w:rPr>
          <w:rFonts w:hint="eastAsia"/>
          <w:color w:val="000000" w:themeColor="text1"/>
        </w:rPr>
        <w:t>後面，</w:t>
      </w:r>
      <w:proofErr w:type="gramStart"/>
      <w:r w:rsidRPr="00EB2123">
        <w:rPr>
          <w:rFonts w:hint="eastAsia"/>
          <w:color w:val="000000" w:themeColor="text1"/>
        </w:rPr>
        <w:t>被害人坐副駕駛</w:t>
      </w:r>
      <w:proofErr w:type="gramEnd"/>
      <w:r w:rsidRPr="00EB2123">
        <w:rPr>
          <w:rFonts w:hint="eastAsia"/>
          <w:color w:val="000000" w:themeColor="text1"/>
        </w:rPr>
        <w:t>座，</w:t>
      </w:r>
      <w:r w:rsidR="00453C74" w:rsidRPr="00EB2123">
        <w:rPr>
          <w:rFonts w:hint="eastAsia"/>
          <w:b/>
          <w:color w:val="000000" w:themeColor="text1"/>
        </w:rPr>
        <w:t>楊○○</w:t>
      </w:r>
      <w:r w:rsidRPr="00EB2123">
        <w:rPr>
          <w:rFonts w:hint="eastAsia"/>
          <w:b/>
          <w:color w:val="000000" w:themeColor="text1"/>
        </w:rPr>
        <w:t>就下車將被害人拉下車</w:t>
      </w:r>
      <w:r w:rsidRPr="00EB2123">
        <w:rPr>
          <w:rFonts w:hint="eastAsia"/>
          <w:color w:val="000000" w:themeColor="text1"/>
        </w:rPr>
        <w:t>」等語，顯示陳訴人再次上車</w:t>
      </w:r>
      <w:r w:rsidR="000D32E7" w:rsidRPr="00EB2123">
        <w:rPr>
          <w:rFonts w:hint="eastAsia"/>
          <w:color w:val="000000" w:themeColor="text1"/>
        </w:rPr>
        <w:t>時</w:t>
      </w:r>
      <w:r w:rsidRPr="00EB2123">
        <w:rPr>
          <w:rFonts w:hint="eastAsia"/>
          <w:color w:val="000000" w:themeColor="text1"/>
        </w:rPr>
        <w:t>，</w:t>
      </w:r>
      <w:r w:rsidR="00453C74" w:rsidRPr="00EB2123">
        <w:rPr>
          <w:rFonts w:hint="eastAsia"/>
          <w:color w:val="000000" w:themeColor="text1"/>
        </w:rPr>
        <w:t>張○○</w:t>
      </w:r>
      <w:r w:rsidRPr="00EB2123">
        <w:rPr>
          <w:rFonts w:hint="eastAsia"/>
          <w:color w:val="000000" w:themeColor="text1"/>
        </w:rPr>
        <w:t>尚未死亡。</w:t>
      </w:r>
    </w:p>
    <w:p w14:paraId="219057BF" w14:textId="2CD02CA0" w:rsidR="007D7F6B" w:rsidRPr="00EB2123" w:rsidRDefault="006C0E03" w:rsidP="00F7534B">
      <w:pPr>
        <w:pStyle w:val="5"/>
        <w:rPr>
          <w:color w:val="000000" w:themeColor="text1"/>
        </w:rPr>
      </w:pPr>
      <w:r w:rsidRPr="00EB2123">
        <w:rPr>
          <w:rFonts w:hint="eastAsia"/>
          <w:color w:val="000000" w:themeColor="text1"/>
        </w:rPr>
        <w:t>另根據陳訴人9</w:t>
      </w:r>
      <w:r w:rsidRPr="00EB2123">
        <w:rPr>
          <w:color w:val="000000" w:themeColor="text1"/>
        </w:rPr>
        <w:t>8</w:t>
      </w:r>
      <w:r w:rsidRPr="00EB2123">
        <w:rPr>
          <w:rFonts w:hint="eastAsia"/>
          <w:color w:val="000000" w:themeColor="text1"/>
        </w:rPr>
        <w:t>年3月10日法院審判筆錄所載：「</w:t>
      </w:r>
      <w:proofErr w:type="gramStart"/>
      <w:r w:rsidRPr="00EB2123">
        <w:rPr>
          <w:rFonts w:hint="eastAsia"/>
          <w:color w:val="000000" w:themeColor="text1"/>
        </w:rPr>
        <w:t>（</w:t>
      </w:r>
      <w:proofErr w:type="gramEnd"/>
      <w:r w:rsidRPr="00EB2123">
        <w:rPr>
          <w:rFonts w:hint="eastAsia"/>
          <w:color w:val="000000" w:themeColor="text1"/>
        </w:rPr>
        <w:t>辯護人</w:t>
      </w:r>
      <w:proofErr w:type="gramStart"/>
      <w:r w:rsidRPr="00EB2123">
        <w:rPr>
          <w:rFonts w:hint="eastAsia"/>
          <w:color w:val="000000" w:themeColor="text1"/>
        </w:rPr>
        <w:t>涂</w:t>
      </w:r>
      <w:proofErr w:type="gramEnd"/>
      <w:r w:rsidRPr="00EB2123">
        <w:rPr>
          <w:rFonts w:hint="eastAsia"/>
          <w:color w:val="000000" w:themeColor="text1"/>
        </w:rPr>
        <w:t>律師問證人</w:t>
      </w:r>
      <w:r w:rsidR="00453C74" w:rsidRPr="00EB2123">
        <w:rPr>
          <w:rFonts w:hint="eastAsia"/>
          <w:color w:val="000000" w:themeColor="text1"/>
        </w:rPr>
        <w:t>葉○○</w:t>
      </w:r>
      <w:r w:rsidRPr="00EB2123">
        <w:rPr>
          <w:rFonts w:hint="eastAsia"/>
          <w:color w:val="000000" w:themeColor="text1"/>
        </w:rPr>
        <w:t>：他們兩</w:t>
      </w:r>
      <w:proofErr w:type="gramStart"/>
      <w:r w:rsidRPr="00EB2123">
        <w:rPr>
          <w:rFonts w:hint="eastAsia"/>
          <w:color w:val="000000" w:themeColor="text1"/>
        </w:rPr>
        <w:t>人說要下車</w:t>
      </w:r>
      <w:proofErr w:type="gramEnd"/>
      <w:r w:rsidRPr="00EB2123">
        <w:rPr>
          <w:rFonts w:hint="eastAsia"/>
          <w:color w:val="000000" w:themeColor="text1"/>
        </w:rPr>
        <w:t>去談事情，是</w:t>
      </w:r>
      <w:proofErr w:type="gramStart"/>
      <w:r w:rsidRPr="00EB2123">
        <w:rPr>
          <w:rFonts w:hint="eastAsia"/>
          <w:color w:val="000000" w:themeColor="text1"/>
        </w:rPr>
        <w:t>誰說要下去</w:t>
      </w:r>
      <w:proofErr w:type="gramEnd"/>
      <w:r w:rsidRPr="00EB2123">
        <w:rPr>
          <w:rFonts w:hint="eastAsia"/>
          <w:color w:val="000000" w:themeColor="text1"/>
        </w:rPr>
        <w:t>談事情？）證人答：</w:t>
      </w:r>
      <w:r w:rsidRPr="00EB2123">
        <w:rPr>
          <w:rFonts w:hint="eastAsia"/>
          <w:b/>
          <w:color w:val="000000" w:themeColor="text1"/>
        </w:rPr>
        <w:t>他們在吵架，他們認為下車說比較好</w:t>
      </w:r>
      <w:r w:rsidRPr="00EB2123">
        <w:rPr>
          <w:rFonts w:hint="eastAsia"/>
          <w:color w:val="000000" w:themeColor="text1"/>
        </w:rPr>
        <w:t>。」「</w:t>
      </w:r>
      <w:proofErr w:type="gramStart"/>
      <w:r w:rsidRPr="00EB2123">
        <w:rPr>
          <w:rFonts w:hint="eastAsia"/>
          <w:color w:val="000000" w:themeColor="text1"/>
        </w:rPr>
        <w:t>（</w:t>
      </w:r>
      <w:proofErr w:type="gramEnd"/>
      <w:r w:rsidRPr="00EB2123">
        <w:rPr>
          <w:rFonts w:hint="eastAsia"/>
          <w:color w:val="000000" w:themeColor="text1"/>
        </w:rPr>
        <w:t>辯護人</w:t>
      </w:r>
      <w:proofErr w:type="gramStart"/>
      <w:r w:rsidRPr="00EB2123">
        <w:rPr>
          <w:rFonts w:hint="eastAsia"/>
          <w:color w:val="000000" w:themeColor="text1"/>
        </w:rPr>
        <w:t>涂</w:t>
      </w:r>
      <w:proofErr w:type="gramEnd"/>
      <w:r w:rsidRPr="00EB2123">
        <w:rPr>
          <w:rFonts w:hint="eastAsia"/>
          <w:color w:val="000000" w:themeColor="text1"/>
        </w:rPr>
        <w:t>律師問證人</w:t>
      </w:r>
      <w:r w:rsidR="00453C74" w:rsidRPr="00EB2123">
        <w:rPr>
          <w:rFonts w:hint="eastAsia"/>
          <w:color w:val="000000" w:themeColor="text1"/>
        </w:rPr>
        <w:t>葉○○</w:t>
      </w:r>
      <w:r w:rsidRPr="00EB2123">
        <w:rPr>
          <w:rFonts w:hint="eastAsia"/>
          <w:color w:val="000000" w:themeColor="text1"/>
        </w:rPr>
        <w:t>：你說他們兩人下車後，你在車上有無聽到任何聲音？）證人答：</w:t>
      </w:r>
      <w:r w:rsidRPr="00EB2123">
        <w:rPr>
          <w:rFonts w:hint="eastAsia"/>
          <w:b/>
          <w:color w:val="000000" w:themeColor="text1"/>
        </w:rPr>
        <w:t>他們下車後</w:t>
      </w:r>
      <w:r w:rsidRPr="00EB2123">
        <w:rPr>
          <w:rFonts w:hint="eastAsia"/>
          <w:color w:val="000000" w:themeColor="text1"/>
        </w:rPr>
        <w:t>，我看我的資料聽我的音樂，</w:t>
      </w:r>
      <w:r w:rsidR="007D7F6B" w:rsidRPr="00EB2123">
        <w:rPr>
          <w:rFonts w:hint="eastAsia"/>
          <w:color w:val="000000" w:themeColor="text1"/>
        </w:rPr>
        <w:t>當</w:t>
      </w:r>
      <w:r w:rsidRPr="00EB2123">
        <w:rPr>
          <w:rFonts w:hint="eastAsia"/>
          <w:color w:val="000000" w:themeColor="text1"/>
        </w:rPr>
        <w:t>時我只</w:t>
      </w:r>
      <w:r w:rsidR="007D7F6B" w:rsidRPr="00EB2123">
        <w:rPr>
          <w:rFonts w:hint="eastAsia"/>
          <w:color w:val="000000" w:themeColor="text1"/>
        </w:rPr>
        <w:t>有</w:t>
      </w:r>
      <w:r w:rsidR="00422CDE" w:rsidRPr="00EB2123">
        <w:rPr>
          <w:rFonts w:hint="eastAsia"/>
          <w:color w:val="000000" w:themeColor="text1"/>
        </w:rPr>
        <w:t>聽</w:t>
      </w:r>
      <w:r w:rsidRPr="00EB2123">
        <w:rPr>
          <w:rFonts w:hint="eastAsia"/>
          <w:color w:val="000000" w:themeColor="text1"/>
        </w:rPr>
        <w:t>到我車上的音樂。</w:t>
      </w:r>
      <w:proofErr w:type="gramStart"/>
      <w:r w:rsidRPr="00EB2123">
        <w:rPr>
          <w:rFonts w:hint="eastAsia"/>
          <w:color w:val="000000" w:themeColor="text1"/>
        </w:rPr>
        <w:t>我還彎頭</w:t>
      </w:r>
      <w:proofErr w:type="gramEnd"/>
      <w:r w:rsidRPr="00EB2123">
        <w:rPr>
          <w:rFonts w:hint="eastAsia"/>
          <w:color w:val="000000" w:themeColor="text1"/>
        </w:rPr>
        <w:t>看看他們，我還把車子反鎖，我從未在那麼黑</w:t>
      </w:r>
      <w:r w:rsidR="007D7F6B" w:rsidRPr="00EB2123">
        <w:rPr>
          <w:rFonts w:hint="eastAsia"/>
          <w:color w:val="000000" w:themeColor="text1"/>
        </w:rPr>
        <w:t>暗</w:t>
      </w:r>
      <w:r w:rsidRPr="00EB2123">
        <w:rPr>
          <w:rFonts w:hint="eastAsia"/>
          <w:color w:val="000000" w:themeColor="text1"/>
        </w:rPr>
        <w:t>的地方待</w:t>
      </w:r>
      <w:r w:rsidR="007D7F6B" w:rsidRPr="00EB2123">
        <w:rPr>
          <w:rFonts w:hint="eastAsia"/>
          <w:color w:val="000000" w:themeColor="text1"/>
        </w:rPr>
        <w:t>過」</w:t>
      </w:r>
      <w:proofErr w:type="gramStart"/>
      <w:r w:rsidR="00821C52" w:rsidRPr="00EB2123">
        <w:rPr>
          <w:rFonts w:hint="eastAsia"/>
          <w:color w:val="000000" w:themeColor="text1"/>
        </w:rPr>
        <w:t>足徵</w:t>
      </w:r>
      <w:r w:rsidR="00453C74" w:rsidRPr="00EB2123">
        <w:rPr>
          <w:rFonts w:hint="eastAsia"/>
          <w:color w:val="000000" w:themeColor="text1"/>
        </w:rPr>
        <w:t>張</w:t>
      </w:r>
      <w:proofErr w:type="gramEnd"/>
      <w:r w:rsidR="00453C74" w:rsidRPr="00EB2123">
        <w:rPr>
          <w:rFonts w:hint="eastAsia"/>
          <w:color w:val="000000" w:themeColor="text1"/>
        </w:rPr>
        <w:t>○○</w:t>
      </w:r>
      <w:r w:rsidR="007D7F6B" w:rsidRPr="00EB2123">
        <w:rPr>
          <w:rFonts w:hint="eastAsia"/>
          <w:color w:val="000000" w:themeColor="text1"/>
        </w:rPr>
        <w:t>下車時，尚未死亡。</w:t>
      </w:r>
    </w:p>
    <w:p w14:paraId="07FE04D2" w14:textId="13924D67" w:rsidR="007D7F6B" w:rsidRPr="00EB2123" w:rsidRDefault="007D7F6B" w:rsidP="00F7534B">
      <w:pPr>
        <w:pStyle w:val="5"/>
        <w:rPr>
          <w:color w:val="000000" w:themeColor="text1"/>
        </w:rPr>
      </w:pPr>
      <w:r w:rsidRPr="00EB2123">
        <w:rPr>
          <w:rFonts w:hint="eastAsia"/>
          <w:color w:val="000000" w:themeColor="text1"/>
        </w:rPr>
        <w:t>陳訴人於</w:t>
      </w:r>
      <w:r w:rsidR="00453C74" w:rsidRPr="00EB2123">
        <w:rPr>
          <w:rFonts w:hint="eastAsia"/>
          <w:color w:val="000000" w:themeColor="text1"/>
        </w:rPr>
        <w:t>張○○</w:t>
      </w:r>
      <w:r w:rsidRPr="00EB2123">
        <w:rPr>
          <w:rFonts w:hint="eastAsia"/>
          <w:color w:val="000000" w:themeColor="text1"/>
        </w:rPr>
        <w:t>死亡（或失去意識）時，究竟</w:t>
      </w:r>
      <w:r w:rsidR="00741ECB" w:rsidRPr="00EB2123">
        <w:rPr>
          <w:rFonts w:hint="eastAsia"/>
          <w:color w:val="000000" w:themeColor="text1"/>
        </w:rPr>
        <w:t>人</w:t>
      </w:r>
      <w:r w:rsidRPr="00EB2123">
        <w:rPr>
          <w:rFonts w:hint="eastAsia"/>
          <w:color w:val="000000" w:themeColor="text1"/>
        </w:rPr>
        <w:t>是在車上或車外，以及</w:t>
      </w:r>
      <w:r w:rsidR="00453C74" w:rsidRPr="00EB2123">
        <w:rPr>
          <w:rFonts w:hint="eastAsia"/>
          <w:color w:val="000000" w:themeColor="text1"/>
        </w:rPr>
        <w:t>張○○</w:t>
      </w:r>
      <w:r w:rsidR="000D32E7" w:rsidRPr="00EB2123">
        <w:rPr>
          <w:rFonts w:hint="eastAsia"/>
          <w:color w:val="000000" w:themeColor="text1"/>
        </w:rPr>
        <w:t>離開</w:t>
      </w:r>
      <w:r w:rsidRPr="00EB2123">
        <w:rPr>
          <w:rFonts w:hint="eastAsia"/>
          <w:color w:val="000000" w:themeColor="text1"/>
        </w:rPr>
        <w:t>車</w:t>
      </w:r>
      <w:r w:rsidR="002562D9" w:rsidRPr="00EB2123">
        <w:rPr>
          <w:rFonts w:hint="eastAsia"/>
          <w:color w:val="000000" w:themeColor="text1"/>
        </w:rPr>
        <w:t>座</w:t>
      </w:r>
      <w:r w:rsidRPr="00EB2123">
        <w:rPr>
          <w:rFonts w:hint="eastAsia"/>
          <w:color w:val="000000" w:themeColor="text1"/>
        </w:rPr>
        <w:t>時</w:t>
      </w:r>
      <w:r w:rsidR="00821C52" w:rsidRPr="00EB2123">
        <w:rPr>
          <w:rFonts w:hint="eastAsia"/>
          <w:color w:val="000000" w:themeColor="text1"/>
        </w:rPr>
        <w:t>，</w:t>
      </w:r>
      <w:r w:rsidRPr="00EB2123">
        <w:rPr>
          <w:rFonts w:hint="eastAsia"/>
          <w:color w:val="000000" w:themeColor="text1"/>
        </w:rPr>
        <w:t>究竟有無意識，</w:t>
      </w:r>
      <w:r w:rsidR="00393B73" w:rsidRPr="00EB2123">
        <w:rPr>
          <w:rFonts w:hint="eastAsia"/>
          <w:color w:val="000000" w:themeColor="text1"/>
        </w:rPr>
        <w:t>陳訴人</w:t>
      </w:r>
      <w:r w:rsidRPr="00EB2123">
        <w:rPr>
          <w:rFonts w:hint="eastAsia"/>
          <w:color w:val="000000" w:themeColor="text1"/>
        </w:rPr>
        <w:t>前</w:t>
      </w:r>
      <w:r w:rsidR="002562D9" w:rsidRPr="00EB2123">
        <w:rPr>
          <w:rFonts w:hint="eastAsia"/>
          <w:color w:val="000000" w:themeColor="text1"/>
        </w:rPr>
        <w:t>後</w:t>
      </w:r>
      <w:r w:rsidR="00875EBB" w:rsidRPr="00EB2123">
        <w:rPr>
          <w:rFonts w:hint="eastAsia"/>
          <w:color w:val="000000" w:themeColor="text1"/>
        </w:rPr>
        <w:t>主張或陳</w:t>
      </w:r>
      <w:r w:rsidRPr="00EB2123">
        <w:rPr>
          <w:rFonts w:hint="eastAsia"/>
          <w:color w:val="000000" w:themeColor="text1"/>
        </w:rPr>
        <w:t>述</w:t>
      </w:r>
      <w:r w:rsidR="00875EBB" w:rsidRPr="00EB2123">
        <w:rPr>
          <w:rFonts w:hint="eastAsia"/>
          <w:color w:val="000000" w:themeColor="text1"/>
        </w:rPr>
        <w:t>相互</w:t>
      </w:r>
      <w:r w:rsidRPr="00EB2123">
        <w:rPr>
          <w:rFonts w:hint="eastAsia"/>
          <w:color w:val="000000" w:themeColor="text1"/>
        </w:rPr>
        <w:t>矛盾，無從作</w:t>
      </w:r>
      <w:r w:rsidR="00741ECB" w:rsidRPr="00EB2123">
        <w:rPr>
          <w:rFonts w:hint="eastAsia"/>
          <w:color w:val="000000" w:themeColor="text1"/>
        </w:rPr>
        <w:t>成</w:t>
      </w:r>
      <w:r w:rsidRPr="00EB2123">
        <w:rPr>
          <w:rFonts w:hint="eastAsia"/>
          <w:color w:val="000000" w:themeColor="text1"/>
        </w:rPr>
        <w:t>有利於陳訴人之認定。</w:t>
      </w:r>
    </w:p>
    <w:p w14:paraId="437CC774" w14:textId="280D77EC" w:rsidR="00524D7A" w:rsidRPr="00EB2123" w:rsidRDefault="009E3606" w:rsidP="00F7534B">
      <w:pPr>
        <w:pStyle w:val="4"/>
        <w:rPr>
          <w:color w:val="000000" w:themeColor="text1"/>
        </w:rPr>
      </w:pPr>
      <w:r w:rsidRPr="00EB2123">
        <w:rPr>
          <w:rFonts w:hint="eastAsia"/>
          <w:color w:val="000000" w:themeColor="text1"/>
        </w:rPr>
        <w:t>陳訴人質疑法官未賦予其與共同被告</w:t>
      </w:r>
      <w:r w:rsidR="00453C74" w:rsidRPr="00EB2123">
        <w:rPr>
          <w:rFonts w:hint="eastAsia"/>
          <w:color w:val="000000" w:themeColor="text1"/>
        </w:rPr>
        <w:t>楊○○</w:t>
      </w:r>
      <w:r w:rsidRPr="00EB2123">
        <w:rPr>
          <w:rFonts w:hint="eastAsia"/>
          <w:color w:val="000000" w:themeColor="text1"/>
        </w:rPr>
        <w:t>對質詰問機會，</w:t>
      </w:r>
      <w:proofErr w:type="gramStart"/>
      <w:r w:rsidRPr="00EB2123">
        <w:rPr>
          <w:rFonts w:hint="eastAsia"/>
          <w:color w:val="000000" w:themeColor="text1"/>
        </w:rPr>
        <w:t>惟查</w:t>
      </w:r>
      <w:proofErr w:type="gramEnd"/>
      <w:r w:rsidRPr="00EB2123">
        <w:rPr>
          <w:rFonts w:hint="eastAsia"/>
          <w:color w:val="000000" w:themeColor="text1"/>
        </w:rPr>
        <w:t>，</w:t>
      </w:r>
      <w:r w:rsidR="009322EE" w:rsidRPr="00EB2123">
        <w:rPr>
          <w:rFonts w:hint="eastAsia"/>
          <w:color w:val="000000" w:themeColor="text1"/>
        </w:rPr>
        <w:t>本案於第一審9</w:t>
      </w:r>
      <w:r w:rsidR="009322EE" w:rsidRPr="00EB2123">
        <w:rPr>
          <w:color w:val="000000" w:themeColor="text1"/>
        </w:rPr>
        <w:t>8</w:t>
      </w:r>
      <w:r w:rsidR="009322EE" w:rsidRPr="00EB2123">
        <w:rPr>
          <w:rFonts w:hint="eastAsia"/>
          <w:color w:val="000000" w:themeColor="text1"/>
        </w:rPr>
        <w:t>年3月1</w:t>
      </w:r>
      <w:r w:rsidR="009322EE" w:rsidRPr="00EB2123">
        <w:rPr>
          <w:color w:val="000000" w:themeColor="text1"/>
        </w:rPr>
        <w:t>0</w:t>
      </w:r>
      <w:r w:rsidR="009322EE" w:rsidRPr="00EB2123">
        <w:rPr>
          <w:rFonts w:hint="eastAsia"/>
          <w:color w:val="000000" w:themeColor="text1"/>
        </w:rPr>
        <w:t>日</w:t>
      </w:r>
      <w:r w:rsidR="001F4225" w:rsidRPr="00EB2123">
        <w:rPr>
          <w:rFonts w:hint="eastAsia"/>
          <w:color w:val="000000" w:themeColor="text1"/>
        </w:rPr>
        <w:t>審理時</w:t>
      </w:r>
      <w:r w:rsidR="009322EE" w:rsidRPr="00EB2123">
        <w:rPr>
          <w:rFonts w:hint="eastAsia"/>
          <w:color w:val="000000" w:themeColor="text1"/>
        </w:rPr>
        <w:t>轉換共同被告</w:t>
      </w:r>
      <w:r w:rsidR="00453C74" w:rsidRPr="00EB2123">
        <w:rPr>
          <w:rFonts w:hint="eastAsia"/>
          <w:color w:val="000000" w:themeColor="text1"/>
        </w:rPr>
        <w:t>葉○○</w:t>
      </w:r>
      <w:r w:rsidR="00393B73" w:rsidRPr="00EB2123">
        <w:rPr>
          <w:rFonts w:hint="eastAsia"/>
          <w:color w:val="000000" w:themeColor="text1"/>
        </w:rPr>
        <w:t>身分</w:t>
      </w:r>
      <w:r w:rsidR="009322EE" w:rsidRPr="00EB2123">
        <w:rPr>
          <w:rFonts w:hint="eastAsia"/>
          <w:color w:val="000000" w:themeColor="text1"/>
        </w:rPr>
        <w:t>為證人後，令</w:t>
      </w:r>
      <w:r w:rsidR="00453C74" w:rsidRPr="00EB2123">
        <w:rPr>
          <w:rFonts w:hint="eastAsia"/>
          <w:color w:val="000000" w:themeColor="text1"/>
        </w:rPr>
        <w:t>楊○○</w:t>
      </w:r>
      <w:r w:rsidR="00393B73" w:rsidRPr="00EB2123">
        <w:rPr>
          <w:rFonts w:hint="eastAsia"/>
          <w:color w:val="000000" w:themeColor="text1"/>
        </w:rPr>
        <w:t>與之</w:t>
      </w:r>
      <w:r w:rsidR="009322EE" w:rsidRPr="00EB2123">
        <w:rPr>
          <w:rFonts w:hint="eastAsia"/>
          <w:color w:val="000000" w:themeColor="text1"/>
        </w:rPr>
        <w:t>對質詰問；</w:t>
      </w:r>
      <w:r w:rsidR="00322744" w:rsidRPr="00EB2123">
        <w:rPr>
          <w:rFonts w:hint="eastAsia"/>
          <w:color w:val="000000" w:themeColor="text1"/>
        </w:rPr>
        <w:t>9</w:t>
      </w:r>
      <w:r w:rsidR="00322744" w:rsidRPr="00EB2123">
        <w:rPr>
          <w:color w:val="000000" w:themeColor="text1"/>
        </w:rPr>
        <w:t>8</w:t>
      </w:r>
      <w:r w:rsidR="00322744" w:rsidRPr="00EB2123">
        <w:rPr>
          <w:rFonts w:hint="eastAsia"/>
          <w:color w:val="000000" w:themeColor="text1"/>
        </w:rPr>
        <w:t>年</w:t>
      </w:r>
      <w:r w:rsidR="009322EE" w:rsidRPr="00EB2123">
        <w:rPr>
          <w:rFonts w:hint="eastAsia"/>
          <w:color w:val="000000" w:themeColor="text1"/>
        </w:rPr>
        <w:t>4月14日</w:t>
      </w:r>
      <w:r w:rsidR="001F4225" w:rsidRPr="00EB2123">
        <w:rPr>
          <w:rFonts w:hint="eastAsia"/>
          <w:color w:val="000000" w:themeColor="text1"/>
        </w:rPr>
        <w:t>審理時</w:t>
      </w:r>
      <w:r w:rsidR="009322EE" w:rsidRPr="00EB2123">
        <w:rPr>
          <w:rFonts w:hint="eastAsia"/>
          <w:color w:val="000000" w:themeColor="text1"/>
        </w:rPr>
        <w:t>轉換共同被告</w:t>
      </w:r>
      <w:r w:rsidR="00453C74" w:rsidRPr="00EB2123">
        <w:rPr>
          <w:rFonts w:hint="eastAsia"/>
          <w:color w:val="000000" w:themeColor="text1"/>
        </w:rPr>
        <w:t>楊○○</w:t>
      </w:r>
      <w:r w:rsidR="00393B73" w:rsidRPr="00EB2123">
        <w:rPr>
          <w:rFonts w:hint="eastAsia"/>
          <w:color w:val="000000" w:themeColor="text1"/>
        </w:rPr>
        <w:t>身分</w:t>
      </w:r>
      <w:r w:rsidR="009322EE" w:rsidRPr="00EB2123">
        <w:rPr>
          <w:rFonts w:hint="eastAsia"/>
          <w:color w:val="000000" w:themeColor="text1"/>
        </w:rPr>
        <w:t>後，</w:t>
      </w:r>
      <w:proofErr w:type="gramStart"/>
      <w:r w:rsidR="009322EE" w:rsidRPr="00EB2123">
        <w:rPr>
          <w:rFonts w:hint="eastAsia"/>
          <w:color w:val="000000" w:themeColor="text1"/>
        </w:rPr>
        <w:t>令</w:t>
      </w:r>
      <w:r w:rsidR="00453C74" w:rsidRPr="00EB2123">
        <w:rPr>
          <w:rFonts w:hint="eastAsia"/>
          <w:color w:val="000000" w:themeColor="text1"/>
        </w:rPr>
        <w:t>葉○○</w:t>
      </w:r>
      <w:proofErr w:type="gramEnd"/>
      <w:r w:rsidR="009322EE" w:rsidRPr="00EB2123">
        <w:rPr>
          <w:rFonts w:hint="eastAsia"/>
          <w:color w:val="000000" w:themeColor="text1"/>
        </w:rPr>
        <w:t>對質詰問，故陳訴人所陳，與卷證資料不符，尚難憑</w:t>
      </w:r>
      <w:proofErr w:type="gramStart"/>
      <w:r w:rsidR="009322EE" w:rsidRPr="00EB2123">
        <w:rPr>
          <w:rFonts w:hint="eastAsia"/>
          <w:color w:val="000000" w:themeColor="text1"/>
        </w:rPr>
        <w:t>採</w:t>
      </w:r>
      <w:proofErr w:type="gramEnd"/>
      <w:r w:rsidR="009322EE" w:rsidRPr="00EB2123">
        <w:rPr>
          <w:rFonts w:hint="eastAsia"/>
          <w:color w:val="000000" w:themeColor="text1"/>
        </w:rPr>
        <w:t>。</w:t>
      </w:r>
    </w:p>
    <w:p w14:paraId="4F0E7969" w14:textId="4B841985" w:rsidR="009322EE" w:rsidRPr="00EB2123" w:rsidRDefault="009322EE" w:rsidP="00F7534B">
      <w:pPr>
        <w:pStyle w:val="4"/>
        <w:rPr>
          <w:color w:val="000000" w:themeColor="text1"/>
        </w:rPr>
      </w:pPr>
      <w:r w:rsidRPr="00EB2123">
        <w:rPr>
          <w:rFonts w:hint="eastAsia"/>
          <w:color w:val="000000" w:themeColor="text1"/>
        </w:rPr>
        <w:t>就殺害</w:t>
      </w:r>
      <w:r w:rsidR="00453C74" w:rsidRPr="00EB2123">
        <w:rPr>
          <w:rFonts w:hint="eastAsia"/>
          <w:color w:val="000000" w:themeColor="text1"/>
        </w:rPr>
        <w:t>張○○</w:t>
      </w:r>
      <w:r w:rsidRPr="00EB2123">
        <w:rPr>
          <w:rFonts w:hint="eastAsia"/>
          <w:color w:val="000000" w:themeColor="text1"/>
        </w:rPr>
        <w:t>動機部分</w:t>
      </w:r>
      <w:r w:rsidR="00765DD8" w:rsidRPr="00EB2123">
        <w:rPr>
          <w:rFonts w:hint="eastAsia"/>
          <w:color w:val="000000" w:themeColor="text1"/>
        </w:rPr>
        <w:t>，本院無法依陳訴人所陳，結合卷證資料，</w:t>
      </w:r>
      <w:proofErr w:type="gramStart"/>
      <w:r w:rsidR="00765DD8" w:rsidRPr="00EB2123">
        <w:rPr>
          <w:rFonts w:hint="eastAsia"/>
          <w:color w:val="000000" w:themeColor="text1"/>
        </w:rPr>
        <w:t>獲得僅</w:t>
      </w:r>
      <w:r w:rsidR="00453C74" w:rsidRPr="00EB2123">
        <w:rPr>
          <w:rFonts w:hint="eastAsia"/>
          <w:color w:val="000000" w:themeColor="text1"/>
        </w:rPr>
        <w:t>楊○○</w:t>
      </w:r>
      <w:r w:rsidR="00765DD8" w:rsidRPr="00EB2123">
        <w:rPr>
          <w:rFonts w:hint="eastAsia"/>
          <w:color w:val="000000" w:themeColor="text1"/>
        </w:rPr>
        <w:t>一</w:t>
      </w:r>
      <w:proofErr w:type="gramEnd"/>
      <w:r w:rsidR="00765DD8" w:rsidRPr="00EB2123">
        <w:rPr>
          <w:rFonts w:hint="eastAsia"/>
          <w:color w:val="000000" w:themeColor="text1"/>
        </w:rPr>
        <w:t>人有殺害動機</w:t>
      </w:r>
      <w:r w:rsidRPr="00EB2123">
        <w:rPr>
          <w:rFonts w:hint="eastAsia"/>
          <w:color w:val="000000" w:themeColor="text1"/>
        </w:rPr>
        <w:t>：</w:t>
      </w:r>
    </w:p>
    <w:p w14:paraId="7C434674" w14:textId="1B7CDB4A" w:rsidR="009322EE" w:rsidRPr="00EB2123" w:rsidRDefault="002562D9" w:rsidP="00F7534B">
      <w:pPr>
        <w:pStyle w:val="5"/>
        <w:rPr>
          <w:color w:val="000000" w:themeColor="text1"/>
        </w:rPr>
      </w:pPr>
      <w:r w:rsidRPr="00EB2123">
        <w:rPr>
          <w:rFonts w:hint="eastAsia"/>
          <w:color w:val="000000" w:themeColor="text1"/>
        </w:rPr>
        <w:t>陳訴人主張</w:t>
      </w:r>
      <w:r w:rsidR="009322EE" w:rsidRPr="00EB2123">
        <w:rPr>
          <w:rFonts w:hint="eastAsia"/>
          <w:color w:val="000000" w:themeColor="text1"/>
        </w:rPr>
        <w:t>購買硫酸之危險物品，法院並未查證店家</w:t>
      </w:r>
      <w:proofErr w:type="gramStart"/>
      <w:r w:rsidR="00453C74" w:rsidRPr="00EB2123">
        <w:rPr>
          <w:rFonts w:hint="eastAsia"/>
          <w:color w:val="000000" w:themeColor="text1"/>
        </w:rPr>
        <w:t>蔡</w:t>
      </w:r>
      <w:proofErr w:type="gramEnd"/>
      <w:r w:rsidR="00453C74" w:rsidRPr="00EB2123">
        <w:rPr>
          <w:rFonts w:hint="eastAsia"/>
          <w:color w:val="000000" w:themeColor="text1"/>
        </w:rPr>
        <w:t>○○</w:t>
      </w:r>
      <w:r w:rsidR="009322EE" w:rsidRPr="00EB2123">
        <w:rPr>
          <w:rFonts w:hint="eastAsia"/>
          <w:color w:val="000000" w:themeColor="text1"/>
        </w:rPr>
        <w:t>之行事曆，惟</w:t>
      </w:r>
      <w:r w:rsidR="007D7F6B" w:rsidRPr="00EB2123">
        <w:rPr>
          <w:rFonts w:hint="eastAsia"/>
          <w:color w:val="000000" w:themeColor="text1"/>
        </w:rPr>
        <w:t>依</w:t>
      </w:r>
      <w:r w:rsidR="009322EE" w:rsidRPr="00EB2123">
        <w:rPr>
          <w:rFonts w:hint="eastAsia"/>
          <w:color w:val="000000" w:themeColor="text1"/>
        </w:rPr>
        <w:t>卷附資料，確有6月24日</w:t>
      </w:r>
      <w:r w:rsidR="00453C74" w:rsidRPr="00EB2123">
        <w:rPr>
          <w:rFonts w:hint="eastAsia"/>
          <w:color w:val="000000" w:themeColor="text1"/>
        </w:rPr>
        <w:t>楊○○</w:t>
      </w:r>
      <w:r w:rsidR="009322EE" w:rsidRPr="00EB2123">
        <w:rPr>
          <w:rFonts w:hint="eastAsia"/>
          <w:color w:val="000000" w:themeColor="text1"/>
        </w:rPr>
        <w:t>購買硫酸之行事曆記載，陳訴人</w:t>
      </w:r>
      <w:r w:rsidR="009322EE" w:rsidRPr="00EB2123">
        <w:rPr>
          <w:rFonts w:hint="eastAsia"/>
          <w:color w:val="000000" w:themeColor="text1"/>
        </w:rPr>
        <w:lastRenderedPageBreak/>
        <w:t>似有誤會。</w:t>
      </w:r>
    </w:p>
    <w:p w14:paraId="3CA21751" w14:textId="5490FEF2" w:rsidR="00583039" w:rsidRPr="00EB2123" w:rsidRDefault="009322EE" w:rsidP="00F7534B">
      <w:pPr>
        <w:pStyle w:val="5"/>
        <w:rPr>
          <w:color w:val="000000" w:themeColor="text1"/>
        </w:rPr>
      </w:pPr>
      <w:r w:rsidRPr="00EB2123">
        <w:rPr>
          <w:rFonts w:hint="eastAsia"/>
          <w:color w:val="000000" w:themeColor="text1"/>
        </w:rPr>
        <w:t>又陳訴人與</w:t>
      </w:r>
      <w:r w:rsidR="00453C74" w:rsidRPr="00EB2123">
        <w:rPr>
          <w:rFonts w:hint="eastAsia"/>
          <w:color w:val="000000" w:themeColor="text1"/>
        </w:rPr>
        <w:t>張○○</w:t>
      </w:r>
      <w:r w:rsidRPr="00EB2123">
        <w:rPr>
          <w:rFonts w:hint="eastAsia"/>
          <w:color w:val="000000" w:themeColor="text1"/>
        </w:rPr>
        <w:t>、</w:t>
      </w:r>
      <w:proofErr w:type="gramStart"/>
      <w:r w:rsidR="00453C74" w:rsidRPr="00EB2123">
        <w:rPr>
          <w:rFonts w:hint="eastAsia"/>
          <w:color w:val="000000" w:themeColor="text1"/>
        </w:rPr>
        <w:t>于</w:t>
      </w:r>
      <w:proofErr w:type="gramEnd"/>
      <w:r w:rsidR="00453C74" w:rsidRPr="00EB2123">
        <w:rPr>
          <w:rFonts w:hint="eastAsia"/>
          <w:color w:val="000000" w:themeColor="text1"/>
        </w:rPr>
        <w:t>○○</w:t>
      </w:r>
      <w:r w:rsidRPr="00EB2123">
        <w:rPr>
          <w:rFonts w:hint="eastAsia"/>
          <w:color w:val="000000" w:themeColor="text1"/>
        </w:rPr>
        <w:t>間債權債務關係複雜，原確定判決亦認定陳訴人對</w:t>
      </w:r>
      <w:r w:rsidR="00453C74" w:rsidRPr="00EB2123">
        <w:rPr>
          <w:rFonts w:hint="eastAsia"/>
          <w:color w:val="000000" w:themeColor="text1"/>
        </w:rPr>
        <w:t>張○○</w:t>
      </w:r>
      <w:r w:rsidRPr="00EB2123">
        <w:rPr>
          <w:rFonts w:hint="eastAsia"/>
          <w:color w:val="000000" w:themeColor="text1"/>
        </w:rPr>
        <w:t>之債務已移轉予</w:t>
      </w:r>
      <w:proofErr w:type="gramStart"/>
      <w:r w:rsidR="00453C74" w:rsidRPr="00EB2123">
        <w:rPr>
          <w:rFonts w:hint="eastAsia"/>
          <w:color w:val="000000" w:themeColor="text1"/>
        </w:rPr>
        <w:t>于</w:t>
      </w:r>
      <w:proofErr w:type="gramEnd"/>
      <w:r w:rsidR="00453C74" w:rsidRPr="00EB2123">
        <w:rPr>
          <w:rFonts w:hint="eastAsia"/>
          <w:color w:val="000000" w:themeColor="text1"/>
        </w:rPr>
        <w:t>○○</w:t>
      </w:r>
      <w:r w:rsidRPr="00EB2123">
        <w:rPr>
          <w:rFonts w:hint="eastAsia"/>
          <w:color w:val="000000" w:themeColor="text1"/>
        </w:rPr>
        <w:t>，但</w:t>
      </w:r>
      <w:r w:rsidR="00453C74" w:rsidRPr="00EB2123">
        <w:rPr>
          <w:rFonts w:hint="eastAsia"/>
          <w:color w:val="000000" w:themeColor="text1"/>
        </w:rPr>
        <w:t>張○○</w:t>
      </w:r>
      <w:r w:rsidRPr="00EB2123">
        <w:rPr>
          <w:rFonts w:hint="eastAsia"/>
          <w:color w:val="000000" w:themeColor="text1"/>
        </w:rPr>
        <w:t>仍代替</w:t>
      </w:r>
      <w:proofErr w:type="gramStart"/>
      <w:r w:rsidR="00453C74" w:rsidRPr="00EB2123">
        <w:rPr>
          <w:rFonts w:hint="eastAsia"/>
          <w:color w:val="000000" w:themeColor="text1"/>
        </w:rPr>
        <w:t>于</w:t>
      </w:r>
      <w:proofErr w:type="gramEnd"/>
      <w:r w:rsidR="00453C74" w:rsidRPr="00EB2123">
        <w:rPr>
          <w:rFonts w:hint="eastAsia"/>
          <w:color w:val="000000" w:themeColor="text1"/>
        </w:rPr>
        <w:t>○○</w:t>
      </w:r>
      <w:r w:rsidRPr="00EB2123">
        <w:rPr>
          <w:rFonts w:hint="eastAsia"/>
          <w:color w:val="000000" w:themeColor="text1"/>
        </w:rPr>
        <w:t>向陳訴人催討債</w:t>
      </w:r>
      <w:proofErr w:type="gramStart"/>
      <w:r w:rsidRPr="00EB2123">
        <w:rPr>
          <w:rFonts w:hint="eastAsia"/>
          <w:color w:val="000000" w:themeColor="text1"/>
        </w:rPr>
        <w:t>務</w:t>
      </w:r>
      <w:proofErr w:type="gramEnd"/>
      <w:r w:rsidR="007D7F6B" w:rsidRPr="00EB2123">
        <w:rPr>
          <w:rFonts w:hint="eastAsia"/>
          <w:color w:val="000000" w:themeColor="text1"/>
        </w:rPr>
        <w:t>，</w:t>
      </w:r>
      <w:r w:rsidR="00EC0D4C" w:rsidRPr="00EB2123">
        <w:rPr>
          <w:rFonts w:hint="eastAsia"/>
          <w:color w:val="000000" w:themeColor="text1"/>
        </w:rPr>
        <w:t>況且</w:t>
      </w:r>
      <w:r w:rsidR="007D7F6B" w:rsidRPr="00EB2123">
        <w:rPr>
          <w:rFonts w:hint="eastAsia"/>
          <w:color w:val="000000" w:themeColor="text1"/>
        </w:rPr>
        <w:t>陳訴人於9</w:t>
      </w:r>
      <w:r w:rsidR="007D7F6B" w:rsidRPr="00EB2123">
        <w:rPr>
          <w:color w:val="000000" w:themeColor="text1"/>
        </w:rPr>
        <w:t>8</w:t>
      </w:r>
      <w:r w:rsidR="007D7F6B" w:rsidRPr="00EB2123">
        <w:rPr>
          <w:rFonts w:hint="eastAsia"/>
          <w:color w:val="000000" w:themeColor="text1"/>
        </w:rPr>
        <w:t>年3月10日法院審判</w:t>
      </w:r>
      <w:r w:rsidR="00583039" w:rsidRPr="00EB2123">
        <w:rPr>
          <w:rFonts w:hint="eastAsia"/>
          <w:color w:val="000000" w:themeColor="text1"/>
        </w:rPr>
        <w:t>時</w:t>
      </w:r>
      <w:r w:rsidR="007D7F6B" w:rsidRPr="00EB2123">
        <w:rPr>
          <w:rFonts w:hint="eastAsia"/>
          <w:color w:val="000000" w:themeColor="text1"/>
        </w:rPr>
        <w:t>亦證稱：</w:t>
      </w:r>
      <w:r w:rsidR="00322744" w:rsidRPr="00EB2123">
        <w:rPr>
          <w:rFonts w:hint="eastAsia"/>
          <w:color w:val="000000" w:themeColor="text1"/>
        </w:rPr>
        <w:t>「</w:t>
      </w:r>
      <w:r w:rsidR="007D7F6B" w:rsidRPr="00EB2123">
        <w:rPr>
          <w:rFonts w:hint="eastAsia"/>
          <w:color w:val="000000" w:themeColor="text1"/>
        </w:rPr>
        <w:t>這些債務都移轉給</w:t>
      </w:r>
      <w:proofErr w:type="gramStart"/>
      <w:r w:rsidR="00453C74" w:rsidRPr="00EB2123">
        <w:rPr>
          <w:rFonts w:hint="eastAsia"/>
          <w:color w:val="000000" w:themeColor="text1"/>
        </w:rPr>
        <w:t>于</w:t>
      </w:r>
      <w:proofErr w:type="gramEnd"/>
      <w:r w:rsidR="00453C74" w:rsidRPr="00EB2123">
        <w:rPr>
          <w:rFonts w:hint="eastAsia"/>
          <w:color w:val="000000" w:themeColor="text1"/>
        </w:rPr>
        <w:t>○○</w:t>
      </w:r>
      <w:r w:rsidR="007D7F6B" w:rsidRPr="00EB2123">
        <w:rPr>
          <w:rFonts w:hint="eastAsia"/>
          <w:color w:val="000000" w:themeColor="text1"/>
        </w:rPr>
        <w:t>，在</w:t>
      </w:r>
      <w:r w:rsidR="00453C74" w:rsidRPr="00EB2123">
        <w:rPr>
          <w:rFonts w:hint="eastAsia"/>
          <w:color w:val="000000" w:themeColor="text1"/>
        </w:rPr>
        <w:t>張○○</w:t>
      </w:r>
      <w:r w:rsidR="007D7F6B" w:rsidRPr="00EB2123">
        <w:rPr>
          <w:rFonts w:hint="eastAsia"/>
          <w:color w:val="000000" w:themeColor="text1"/>
        </w:rPr>
        <w:t>生前，</w:t>
      </w:r>
      <w:r w:rsidR="007D7F6B" w:rsidRPr="00EB2123">
        <w:rPr>
          <w:rFonts w:hint="eastAsia"/>
          <w:b/>
          <w:color w:val="000000" w:themeColor="text1"/>
        </w:rPr>
        <w:t>我都照</w:t>
      </w:r>
      <w:r w:rsidR="00453C74" w:rsidRPr="00EB2123">
        <w:rPr>
          <w:rFonts w:hint="eastAsia"/>
          <w:b/>
          <w:color w:val="000000" w:themeColor="text1"/>
        </w:rPr>
        <w:t>張○○</w:t>
      </w:r>
      <w:r w:rsidR="007D7F6B" w:rsidRPr="00EB2123">
        <w:rPr>
          <w:rFonts w:hint="eastAsia"/>
          <w:b/>
          <w:color w:val="000000" w:themeColor="text1"/>
        </w:rPr>
        <w:t>指示過戶給</w:t>
      </w:r>
      <w:r w:rsidR="00453C74" w:rsidRPr="00EB2123">
        <w:rPr>
          <w:rFonts w:hint="eastAsia"/>
          <w:b/>
          <w:color w:val="000000" w:themeColor="text1"/>
        </w:rPr>
        <w:t>張○○</w:t>
      </w:r>
      <w:r w:rsidR="007D7F6B" w:rsidRPr="00EB2123">
        <w:rPr>
          <w:rFonts w:hint="eastAsia"/>
          <w:color w:val="000000" w:themeColor="text1"/>
        </w:rPr>
        <w:t>。」等語</w:t>
      </w:r>
      <w:r w:rsidR="00741ECB" w:rsidRPr="00EB2123">
        <w:rPr>
          <w:rFonts w:hint="eastAsia"/>
          <w:color w:val="000000" w:themeColor="text1"/>
        </w:rPr>
        <w:t>，</w:t>
      </w:r>
      <w:r w:rsidR="00542059" w:rsidRPr="00EB2123">
        <w:rPr>
          <w:rFonts w:hint="eastAsia"/>
          <w:color w:val="000000" w:themeColor="text1"/>
        </w:rPr>
        <w:t>可知</w:t>
      </w:r>
      <w:r w:rsidR="00453C74" w:rsidRPr="00EB2123">
        <w:rPr>
          <w:rFonts w:hint="eastAsia"/>
          <w:color w:val="000000" w:themeColor="text1"/>
        </w:rPr>
        <w:t>張○○</w:t>
      </w:r>
      <w:r w:rsidR="00741ECB" w:rsidRPr="00EB2123">
        <w:rPr>
          <w:rFonts w:hint="eastAsia"/>
          <w:color w:val="000000" w:themeColor="text1"/>
        </w:rPr>
        <w:t>仍有收取</w:t>
      </w:r>
      <w:r w:rsidR="00453C74" w:rsidRPr="00EB2123">
        <w:rPr>
          <w:rFonts w:hint="eastAsia"/>
          <w:color w:val="000000" w:themeColor="text1"/>
        </w:rPr>
        <w:t>葉○○</w:t>
      </w:r>
      <w:r w:rsidR="00741ECB" w:rsidRPr="00EB2123">
        <w:rPr>
          <w:rFonts w:hint="eastAsia"/>
          <w:color w:val="000000" w:themeColor="text1"/>
        </w:rPr>
        <w:t>積欠</w:t>
      </w:r>
      <w:proofErr w:type="gramStart"/>
      <w:r w:rsidR="00453C74" w:rsidRPr="00EB2123">
        <w:rPr>
          <w:rFonts w:hint="eastAsia"/>
          <w:color w:val="000000" w:themeColor="text1"/>
        </w:rPr>
        <w:t>于</w:t>
      </w:r>
      <w:proofErr w:type="gramEnd"/>
      <w:r w:rsidR="00453C74" w:rsidRPr="00EB2123">
        <w:rPr>
          <w:rFonts w:hint="eastAsia"/>
          <w:color w:val="000000" w:themeColor="text1"/>
        </w:rPr>
        <w:t>○○</w:t>
      </w:r>
      <w:r w:rsidR="00741ECB" w:rsidRPr="00EB2123">
        <w:rPr>
          <w:rFonts w:hint="eastAsia"/>
          <w:color w:val="000000" w:themeColor="text1"/>
        </w:rPr>
        <w:t>之債務</w:t>
      </w:r>
      <w:r w:rsidRPr="00EB2123">
        <w:rPr>
          <w:rFonts w:hint="eastAsia"/>
          <w:color w:val="000000" w:themeColor="text1"/>
        </w:rPr>
        <w:t>，</w:t>
      </w:r>
      <w:r w:rsidR="00453C74" w:rsidRPr="00EB2123">
        <w:rPr>
          <w:rFonts w:hint="eastAsia"/>
          <w:color w:val="000000" w:themeColor="text1"/>
        </w:rPr>
        <w:t>張○○</w:t>
      </w:r>
      <w:r w:rsidR="00294F55" w:rsidRPr="00EB2123">
        <w:rPr>
          <w:rFonts w:hint="eastAsia"/>
          <w:color w:val="000000" w:themeColor="text1"/>
        </w:rPr>
        <w:t>與陳訴人間難謂毫無</w:t>
      </w:r>
      <w:r w:rsidR="00E066BC" w:rsidRPr="00EB2123">
        <w:rPr>
          <w:rFonts w:hint="eastAsia"/>
          <w:color w:val="000000" w:themeColor="text1"/>
        </w:rPr>
        <w:t>糾葛。</w:t>
      </w:r>
    </w:p>
    <w:p w14:paraId="66A89161" w14:textId="1834D301" w:rsidR="009322EE" w:rsidRPr="00EB2123" w:rsidRDefault="00E066BC" w:rsidP="00F7534B">
      <w:pPr>
        <w:pStyle w:val="5"/>
        <w:rPr>
          <w:color w:val="000000" w:themeColor="text1"/>
        </w:rPr>
      </w:pPr>
      <w:r w:rsidRPr="00EB2123">
        <w:rPr>
          <w:rFonts w:hint="eastAsia"/>
          <w:color w:val="000000" w:themeColor="text1"/>
        </w:rPr>
        <w:t>再</w:t>
      </w:r>
      <w:r w:rsidR="002562D9" w:rsidRPr="00EB2123">
        <w:rPr>
          <w:rFonts w:hint="eastAsia"/>
          <w:color w:val="000000" w:themeColor="text1"/>
        </w:rPr>
        <w:t>依</w:t>
      </w:r>
      <w:r w:rsidRPr="00EB2123">
        <w:rPr>
          <w:rFonts w:hint="eastAsia"/>
          <w:color w:val="000000" w:themeColor="text1"/>
        </w:rPr>
        <w:t>陳訴人所陳，6月25日案發當日</w:t>
      </w:r>
      <w:r w:rsidR="00453C74" w:rsidRPr="00EB2123">
        <w:rPr>
          <w:rFonts w:hint="eastAsia"/>
          <w:color w:val="000000" w:themeColor="text1"/>
        </w:rPr>
        <w:t>楊○○</w:t>
      </w:r>
      <w:r w:rsidR="00706570" w:rsidRPr="00EB2123">
        <w:rPr>
          <w:rFonts w:hint="eastAsia"/>
          <w:color w:val="000000" w:themeColor="text1"/>
        </w:rPr>
        <w:t>除</w:t>
      </w:r>
      <w:r w:rsidRPr="00EB2123">
        <w:rPr>
          <w:rFonts w:hint="eastAsia"/>
          <w:color w:val="000000" w:themeColor="text1"/>
        </w:rPr>
        <w:t>與</w:t>
      </w:r>
      <w:r w:rsidR="00453C74" w:rsidRPr="00EB2123">
        <w:rPr>
          <w:rFonts w:hint="eastAsia"/>
          <w:color w:val="000000" w:themeColor="text1"/>
        </w:rPr>
        <w:t>張○○</w:t>
      </w:r>
      <w:r w:rsidRPr="00EB2123">
        <w:rPr>
          <w:rFonts w:hint="eastAsia"/>
          <w:color w:val="000000" w:themeColor="text1"/>
        </w:rPr>
        <w:t>談和外，</w:t>
      </w:r>
      <w:proofErr w:type="gramStart"/>
      <w:r w:rsidRPr="00EB2123">
        <w:rPr>
          <w:rFonts w:hint="eastAsia"/>
          <w:color w:val="000000" w:themeColor="text1"/>
        </w:rPr>
        <w:t>尚</w:t>
      </w:r>
      <w:r w:rsidR="00583039" w:rsidRPr="00EB2123">
        <w:rPr>
          <w:rFonts w:hint="eastAsia"/>
          <w:color w:val="000000" w:themeColor="text1"/>
        </w:rPr>
        <w:t>欲</w:t>
      </w:r>
      <w:r w:rsidR="007D7F6B" w:rsidRPr="00EB2123">
        <w:rPr>
          <w:rFonts w:hint="eastAsia"/>
          <w:color w:val="000000" w:themeColor="text1"/>
        </w:rPr>
        <w:t>以</w:t>
      </w:r>
      <w:proofErr w:type="gramEnd"/>
      <w:r w:rsidR="00443F13">
        <w:rPr>
          <w:rFonts w:hint="eastAsia"/>
          <w:color w:val="000000" w:themeColor="text1"/>
        </w:rPr>
        <w:t>林○○</w:t>
      </w:r>
      <w:r w:rsidR="00583039" w:rsidRPr="00EB2123">
        <w:rPr>
          <w:rFonts w:hint="eastAsia"/>
          <w:color w:val="000000" w:themeColor="text1"/>
        </w:rPr>
        <w:t>的支票向</w:t>
      </w:r>
      <w:r w:rsidR="00453C74" w:rsidRPr="00EB2123">
        <w:rPr>
          <w:rFonts w:hint="eastAsia"/>
          <w:color w:val="000000" w:themeColor="text1"/>
        </w:rPr>
        <w:t>張○○</w:t>
      </w:r>
      <w:r w:rsidR="00583039" w:rsidRPr="00EB2123">
        <w:rPr>
          <w:rFonts w:hint="eastAsia"/>
          <w:color w:val="000000" w:themeColor="text1"/>
        </w:rPr>
        <w:t>周轉現金，然</w:t>
      </w:r>
      <w:r w:rsidR="00453C74" w:rsidRPr="00EB2123">
        <w:rPr>
          <w:rFonts w:hint="eastAsia"/>
          <w:color w:val="000000" w:themeColor="text1"/>
        </w:rPr>
        <w:t>張○○</w:t>
      </w:r>
      <w:r w:rsidR="00322744" w:rsidRPr="00EB2123">
        <w:rPr>
          <w:rFonts w:hint="eastAsia"/>
          <w:color w:val="000000" w:themeColor="text1"/>
        </w:rPr>
        <w:t>之金主</w:t>
      </w:r>
      <w:proofErr w:type="gramStart"/>
      <w:r w:rsidR="00453C74" w:rsidRPr="00EB2123">
        <w:rPr>
          <w:rFonts w:hint="eastAsia"/>
          <w:color w:val="000000" w:themeColor="text1"/>
        </w:rPr>
        <w:t>于</w:t>
      </w:r>
      <w:proofErr w:type="gramEnd"/>
      <w:r w:rsidR="00453C74" w:rsidRPr="00EB2123">
        <w:rPr>
          <w:rFonts w:hint="eastAsia"/>
          <w:color w:val="000000" w:themeColor="text1"/>
        </w:rPr>
        <w:t>○○</w:t>
      </w:r>
      <w:r w:rsidR="00322744" w:rsidRPr="00EB2123">
        <w:rPr>
          <w:rFonts w:hint="eastAsia"/>
          <w:color w:val="000000" w:themeColor="text1"/>
        </w:rPr>
        <w:t>，與</w:t>
      </w:r>
      <w:r w:rsidR="00453C74" w:rsidRPr="00EB2123">
        <w:rPr>
          <w:rFonts w:hint="eastAsia"/>
          <w:color w:val="000000" w:themeColor="text1"/>
        </w:rPr>
        <w:t>楊○○</w:t>
      </w:r>
      <w:r w:rsidR="00322744" w:rsidRPr="00EB2123">
        <w:rPr>
          <w:rFonts w:hint="eastAsia"/>
          <w:color w:val="000000" w:themeColor="text1"/>
        </w:rPr>
        <w:t>合夥開公司，為</w:t>
      </w:r>
      <w:r w:rsidR="00453C74" w:rsidRPr="00EB2123">
        <w:rPr>
          <w:rFonts w:hint="eastAsia"/>
          <w:color w:val="000000" w:themeColor="text1"/>
        </w:rPr>
        <w:t>張○○</w:t>
      </w:r>
      <w:r w:rsidR="00322744" w:rsidRPr="00EB2123">
        <w:rPr>
          <w:rFonts w:hint="eastAsia"/>
          <w:color w:val="000000" w:themeColor="text1"/>
        </w:rPr>
        <w:t>所不喜，</w:t>
      </w:r>
      <w:r w:rsidR="00453C74" w:rsidRPr="00EB2123">
        <w:rPr>
          <w:rFonts w:hint="eastAsia"/>
          <w:color w:val="000000" w:themeColor="text1"/>
        </w:rPr>
        <w:t>楊○○</w:t>
      </w:r>
      <w:r w:rsidR="00E7774E" w:rsidRPr="00EB2123">
        <w:rPr>
          <w:rFonts w:hint="eastAsia"/>
          <w:color w:val="000000" w:themeColor="text1"/>
        </w:rPr>
        <w:t>與</w:t>
      </w:r>
      <w:r w:rsidR="00453C74" w:rsidRPr="00EB2123">
        <w:rPr>
          <w:rFonts w:hint="eastAsia"/>
          <w:color w:val="000000" w:themeColor="text1"/>
        </w:rPr>
        <w:t>張</w:t>
      </w:r>
      <w:proofErr w:type="gramStart"/>
      <w:r w:rsidR="00453C74" w:rsidRPr="00EB2123">
        <w:rPr>
          <w:rFonts w:hint="eastAsia"/>
          <w:color w:val="000000" w:themeColor="text1"/>
        </w:rPr>
        <w:t>○○</w:t>
      </w:r>
      <w:r w:rsidR="00E7774E" w:rsidRPr="00EB2123">
        <w:rPr>
          <w:rFonts w:hint="eastAsia"/>
          <w:color w:val="000000" w:themeColor="text1"/>
        </w:rPr>
        <w:t>遂生</w:t>
      </w:r>
      <w:r w:rsidR="00322744" w:rsidRPr="00EB2123">
        <w:rPr>
          <w:rFonts w:hint="eastAsia"/>
          <w:color w:val="000000" w:themeColor="text1"/>
        </w:rPr>
        <w:t>嫌隙</w:t>
      </w:r>
      <w:proofErr w:type="gramEnd"/>
      <w:r w:rsidR="00E917F4" w:rsidRPr="00EB2123">
        <w:rPr>
          <w:rFonts w:hint="eastAsia"/>
          <w:color w:val="000000" w:themeColor="text1"/>
        </w:rPr>
        <w:t>，陳訴人因而主張</w:t>
      </w:r>
      <w:r w:rsidR="00453C74" w:rsidRPr="00EB2123">
        <w:rPr>
          <w:rFonts w:hint="eastAsia"/>
          <w:color w:val="000000" w:themeColor="text1"/>
        </w:rPr>
        <w:t>楊○○</w:t>
      </w:r>
      <w:r w:rsidR="00E917F4" w:rsidRPr="00EB2123">
        <w:rPr>
          <w:rFonts w:hint="eastAsia"/>
          <w:color w:val="000000" w:themeColor="text1"/>
        </w:rPr>
        <w:t>有殺害</w:t>
      </w:r>
      <w:r w:rsidR="00453C74" w:rsidRPr="00EB2123">
        <w:rPr>
          <w:rFonts w:hint="eastAsia"/>
          <w:color w:val="000000" w:themeColor="text1"/>
        </w:rPr>
        <w:t>張○○</w:t>
      </w:r>
      <w:r w:rsidR="00E917F4" w:rsidRPr="00EB2123">
        <w:rPr>
          <w:rFonts w:hint="eastAsia"/>
          <w:color w:val="000000" w:themeColor="text1"/>
        </w:rPr>
        <w:t>動機</w:t>
      </w:r>
      <w:r w:rsidR="00322744" w:rsidRPr="00EB2123">
        <w:rPr>
          <w:rFonts w:hint="eastAsia"/>
          <w:color w:val="000000" w:themeColor="text1"/>
        </w:rPr>
        <w:t>，則為何</w:t>
      </w:r>
      <w:r w:rsidR="00453C74" w:rsidRPr="00EB2123">
        <w:rPr>
          <w:rFonts w:hint="eastAsia"/>
          <w:color w:val="000000" w:themeColor="text1"/>
        </w:rPr>
        <w:t>楊○○</w:t>
      </w:r>
      <w:r w:rsidR="00322744" w:rsidRPr="00EB2123">
        <w:rPr>
          <w:rFonts w:hint="eastAsia"/>
          <w:color w:val="000000" w:themeColor="text1"/>
        </w:rPr>
        <w:t>不</w:t>
      </w:r>
      <w:proofErr w:type="gramStart"/>
      <w:r w:rsidR="00322744" w:rsidRPr="00EB2123">
        <w:rPr>
          <w:rFonts w:hint="eastAsia"/>
          <w:color w:val="000000" w:themeColor="text1"/>
        </w:rPr>
        <w:t>逕</w:t>
      </w:r>
      <w:proofErr w:type="gramEnd"/>
      <w:r w:rsidR="00322744" w:rsidRPr="00EB2123">
        <w:rPr>
          <w:rFonts w:hint="eastAsia"/>
          <w:color w:val="000000" w:themeColor="text1"/>
        </w:rPr>
        <w:t>向</w:t>
      </w:r>
      <w:r w:rsidR="00E917F4" w:rsidRPr="00EB2123">
        <w:rPr>
          <w:rFonts w:hint="eastAsia"/>
          <w:color w:val="000000" w:themeColor="text1"/>
        </w:rPr>
        <w:t>合夥之</w:t>
      </w:r>
      <w:proofErr w:type="gramStart"/>
      <w:r w:rsidR="00453C74" w:rsidRPr="00EB2123">
        <w:rPr>
          <w:rFonts w:hint="eastAsia"/>
          <w:color w:val="000000" w:themeColor="text1"/>
        </w:rPr>
        <w:t>于</w:t>
      </w:r>
      <w:proofErr w:type="gramEnd"/>
      <w:r w:rsidR="00453C74" w:rsidRPr="00EB2123">
        <w:rPr>
          <w:rFonts w:hint="eastAsia"/>
          <w:color w:val="000000" w:themeColor="text1"/>
        </w:rPr>
        <w:t>○○</w:t>
      </w:r>
      <w:r w:rsidR="00322744" w:rsidRPr="00EB2123">
        <w:rPr>
          <w:rFonts w:hint="eastAsia"/>
          <w:color w:val="000000" w:themeColor="text1"/>
        </w:rPr>
        <w:t>借錢，</w:t>
      </w:r>
      <w:r w:rsidR="006A20E9" w:rsidRPr="00EB2123">
        <w:rPr>
          <w:rFonts w:hint="eastAsia"/>
          <w:color w:val="000000" w:themeColor="text1"/>
        </w:rPr>
        <w:t>反而</w:t>
      </w:r>
      <w:r w:rsidR="00706570" w:rsidRPr="00EB2123">
        <w:rPr>
          <w:rFonts w:hint="eastAsia"/>
          <w:color w:val="000000" w:themeColor="text1"/>
        </w:rPr>
        <w:t>選擇</w:t>
      </w:r>
      <w:r w:rsidR="002562D9" w:rsidRPr="00EB2123">
        <w:rPr>
          <w:rFonts w:hint="eastAsia"/>
          <w:color w:val="000000" w:themeColor="text1"/>
        </w:rPr>
        <w:t>於案發當日</w:t>
      </w:r>
      <w:r w:rsidR="00322744" w:rsidRPr="00EB2123">
        <w:rPr>
          <w:rFonts w:hint="eastAsia"/>
          <w:color w:val="000000" w:themeColor="text1"/>
        </w:rPr>
        <w:t>向</w:t>
      </w:r>
      <w:r w:rsidR="00453C74" w:rsidRPr="00EB2123">
        <w:rPr>
          <w:rFonts w:hint="eastAsia"/>
          <w:color w:val="000000" w:themeColor="text1"/>
        </w:rPr>
        <w:t>張○○</w:t>
      </w:r>
      <w:r w:rsidR="00322744" w:rsidRPr="00EB2123">
        <w:rPr>
          <w:rFonts w:hint="eastAsia"/>
          <w:color w:val="000000" w:themeColor="text1"/>
        </w:rPr>
        <w:t>借錢，進而殺害</w:t>
      </w:r>
      <w:r w:rsidR="00453C74" w:rsidRPr="00EB2123">
        <w:rPr>
          <w:rFonts w:hint="eastAsia"/>
          <w:color w:val="000000" w:themeColor="text1"/>
        </w:rPr>
        <w:t>張○○</w:t>
      </w:r>
      <w:r w:rsidR="00322744" w:rsidRPr="00EB2123">
        <w:rPr>
          <w:rFonts w:hint="eastAsia"/>
          <w:color w:val="000000" w:themeColor="text1"/>
        </w:rPr>
        <w:t>？未見合理。</w:t>
      </w:r>
    </w:p>
    <w:p w14:paraId="0DF656E0" w14:textId="2A89FDDE" w:rsidR="00875EBB" w:rsidRPr="00EB2123" w:rsidRDefault="00875EBB" w:rsidP="00F7534B">
      <w:pPr>
        <w:pStyle w:val="5"/>
        <w:rPr>
          <w:color w:val="000000" w:themeColor="text1"/>
        </w:rPr>
      </w:pPr>
      <w:r w:rsidRPr="00EB2123">
        <w:rPr>
          <w:rFonts w:hint="eastAsia"/>
          <w:color w:val="000000" w:themeColor="text1"/>
        </w:rPr>
        <w:t>至於</w:t>
      </w:r>
      <w:r w:rsidR="00453C74" w:rsidRPr="00EB2123">
        <w:rPr>
          <w:rFonts w:hint="eastAsia"/>
          <w:color w:val="000000" w:themeColor="text1"/>
        </w:rPr>
        <w:t>葉○○</w:t>
      </w:r>
      <w:r w:rsidRPr="00EB2123">
        <w:rPr>
          <w:rFonts w:hint="eastAsia"/>
          <w:color w:val="000000" w:themeColor="text1"/>
        </w:rPr>
        <w:t>提出</w:t>
      </w:r>
      <w:proofErr w:type="gramStart"/>
      <w:r w:rsidR="00453C74" w:rsidRPr="00EB2123">
        <w:rPr>
          <w:rFonts w:hint="eastAsia"/>
          <w:color w:val="000000" w:themeColor="text1"/>
        </w:rPr>
        <w:t>于</w:t>
      </w:r>
      <w:proofErr w:type="gramEnd"/>
      <w:r w:rsidR="00453C74" w:rsidRPr="00EB2123">
        <w:rPr>
          <w:rFonts w:hint="eastAsia"/>
          <w:color w:val="000000" w:themeColor="text1"/>
        </w:rPr>
        <w:t>○○</w:t>
      </w:r>
      <w:r w:rsidR="00E7774E" w:rsidRPr="00EB2123">
        <w:rPr>
          <w:rFonts w:hint="eastAsia"/>
          <w:color w:val="000000" w:themeColor="text1"/>
        </w:rPr>
        <w:t>2</w:t>
      </w:r>
      <w:r w:rsidRPr="00EB2123">
        <w:rPr>
          <w:rFonts w:hint="eastAsia"/>
          <w:color w:val="000000" w:themeColor="text1"/>
        </w:rPr>
        <w:t>封書信，僅能證明</w:t>
      </w:r>
      <w:r w:rsidR="00453C74" w:rsidRPr="00EB2123">
        <w:rPr>
          <w:rFonts w:hint="eastAsia"/>
          <w:color w:val="000000" w:themeColor="text1"/>
        </w:rPr>
        <w:t>楊○○</w:t>
      </w:r>
      <w:r w:rsidRPr="00EB2123">
        <w:rPr>
          <w:rFonts w:hint="eastAsia"/>
          <w:color w:val="000000" w:themeColor="text1"/>
        </w:rPr>
        <w:t>有殺害</w:t>
      </w:r>
      <w:r w:rsidR="00453C74" w:rsidRPr="00EB2123">
        <w:rPr>
          <w:rFonts w:hint="eastAsia"/>
          <w:color w:val="000000" w:themeColor="text1"/>
        </w:rPr>
        <w:t>張○○</w:t>
      </w:r>
      <w:r w:rsidRPr="00EB2123">
        <w:rPr>
          <w:rFonts w:hint="eastAsia"/>
          <w:color w:val="000000" w:themeColor="text1"/>
        </w:rPr>
        <w:t>動機，對於</w:t>
      </w:r>
      <w:r w:rsidR="00E17A68" w:rsidRPr="00EB2123">
        <w:rPr>
          <w:rFonts w:hint="eastAsia"/>
          <w:color w:val="000000" w:themeColor="text1"/>
        </w:rPr>
        <w:t>：</w:t>
      </w:r>
      <w:r w:rsidR="00E17A68" w:rsidRPr="00EB2123">
        <w:rPr>
          <w:rFonts w:ascii="新細明體" w:eastAsia="新細明體" w:hAnsi="新細明體" w:cs="新細明體" w:hint="eastAsia"/>
          <w:color w:val="000000" w:themeColor="text1"/>
        </w:rPr>
        <w:t>①</w:t>
      </w:r>
      <w:r w:rsidR="00E17A68" w:rsidRPr="00EB2123">
        <w:rPr>
          <w:rFonts w:hAnsi="標楷體" w:cs="新細明體" w:hint="eastAsia"/>
          <w:color w:val="000000" w:themeColor="text1"/>
        </w:rPr>
        <w:t>如何據以</w:t>
      </w:r>
      <w:r w:rsidR="00E17A68" w:rsidRPr="00EB2123">
        <w:rPr>
          <w:rFonts w:hAnsi="標楷體" w:hint="eastAsia"/>
          <w:color w:val="000000" w:themeColor="text1"/>
        </w:rPr>
        <w:t>推論</w:t>
      </w:r>
      <w:r w:rsidR="00453C74" w:rsidRPr="00EB2123">
        <w:rPr>
          <w:rFonts w:hAnsi="標楷體" w:hint="eastAsia"/>
          <w:color w:val="000000" w:themeColor="text1"/>
        </w:rPr>
        <w:t>葉○○</w:t>
      </w:r>
      <w:r w:rsidRPr="00EB2123">
        <w:rPr>
          <w:rFonts w:hAnsi="標楷體" w:hint="eastAsia"/>
          <w:color w:val="000000" w:themeColor="text1"/>
        </w:rPr>
        <w:t>與</w:t>
      </w:r>
      <w:r w:rsidR="00453C74" w:rsidRPr="00EB2123">
        <w:rPr>
          <w:rFonts w:hAnsi="標楷體" w:hint="eastAsia"/>
          <w:color w:val="000000" w:themeColor="text1"/>
        </w:rPr>
        <w:t>張○○</w:t>
      </w:r>
      <w:r w:rsidRPr="00EB2123">
        <w:rPr>
          <w:rFonts w:hAnsi="標楷體" w:hint="eastAsia"/>
          <w:color w:val="000000" w:themeColor="text1"/>
        </w:rPr>
        <w:t>間</w:t>
      </w:r>
      <w:r w:rsidR="00E17A68" w:rsidRPr="00EB2123">
        <w:rPr>
          <w:rFonts w:hAnsi="標楷體" w:hint="eastAsia"/>
          <w:color w:val="000000" w:themeColor="text1"/>
        </w:rPr>
        <w:t>雖有</w:t>
      </w:r>
      <w:r w:rsidR="002252E2" w:rsidRPr="00EB2123">
        <w:rPr>
          <w:rFonts w:hAnsi="標楷體" w:hint="eastAsia"/>
          <w:color w:val="000000" w:themeColor="text1"/>
        </w:rPr>
        <w:t>金錢債務</w:t>
      </w:r>
      <w:r w:rsidRPr="00EB2123">
        <w:rPr>
          <w:rFonts w:hAnsi="標楷體" w:hint="eastAsia"/>
          <w:color w:val="000000" w:themeColor="text1"/>
        </w:rPr>
        <w:t>糾紛，</w:t>
      </w:r>
      <w:r w:rsidR="00E17A68" w:rsidRPr="00EB2123">
        <w:rPr>
          <w:rFonts w:hAnsi="標楷體" w:hint="eastAsia"/>
          <w:color w:val="000000" w:themeColor="text1"/>
        </w:rPr>
        <w:t>然不足以</w:t>
      </w:r>
      <w:r w:rsidRPr="00EB2123">
        <w:rPr>
          <w:rFonts w:hAnsi="標楷體" w:hint="eastAsia"/>
          <w:color w:val="000000" w:themeColor="text1"/>
        </w:rPr>
        <w:t>推論</w:t>
      </w:r>
      <w:r w:rsidR="00453C74" w:rsidRPr="00EB2123">
        <w:rPr>
          <w:rFonts w:hAnsi="標楷體" w:hint="eastAsia"/>
          <w:color w:val="000000" w:themeColor="text1"/>
        </w:rPr>
        <w:t>葉○○</w:t>
      </w:r>
      <w:r w:rsidRPr="00EB2123">
        <w:rPr>
          <w:rFonts w:hAnsi="標楷體" w:hint="eastAsia"/>
          <w:color w:val="000000" w:themeColor="text1"/>
        </w:rPr>
        <w:t>有殺害</w:t>
      </w:r>
      <w:r w:rsidR="00453C74" w:rsidRPr="00EB2123">
        <w:rPr>
          <w:rFonts w:hAnsi="標楷體" w:hint="eastAsia"/>
          <w:color w:val="000000" w:themeColor="text1"/>
        </w:rPr>
        <w:t>張○○</w:t>
      </w:r>
      <w:r w:rsidRPr="00EB2123">
        <w:rPr>
          <w:rFonts w:hAnsi="標楷體" w:hint="eastAsia"/>
          <w:color w:val="000000" w:themeColor="text1"/>
        </w:rPr>
        <w:t>動機</w:t>
      </w:r>
      <w:r w:rsidR="00450F6C" w:rsidRPr="00EB2123">
        <w:rPr>
          <w:rFonts w:hAnsi="標楷體" w:hint="eastAsia"/>
          <w:color w:val="000000" w:themeColor="text1"/>
        </w:rPr>
        <w:t>、</w:t>
      </w:r>
      <w:r w:rsidR="00E17A68" w:rsidRPr="00EB2123">
        <w:rPr>
          <w:rFonts w:ascii="新細明體" w:eastAsia="新細明體" w:hAnsi="新細明體" w:cs="新細明體" w:hint="eastAsia"/>
          <w:color w:val="000000" w:themeColor="text1"/>
        </w:rPr>
        <w:t>②</w:t>
      </w:r>
      <w:r w:rsidR="00E17A68" w:rsidRPr="00EB2123">
        <w:rPr>
          <w:rFonts w:hAnsi="標楷體" w:cs="新細明體" w:hint="eastAsia"/>
          <w:color w:val="000000" w:themeColor="text1"/>
        </w:rPr>
        <w:t>如何</w:t>
      </w:r>
      <w:r w:rsidR="00450F6C" w:rsidRPr="00EB2123">
        <w:rPr>
          <w:rFonts w:hAnsi="標楷體" w:cs="新細明體" w:hint="eastAsia"/>
          <w:color w:val="000000" w:themeColor="text1"/>
        </w:rPr>
        <w:t>據以</w:t>
      </w:r>
      <w:r w:rsidR="00D52893" w:rsidRPr="00EB2123">
        <w:rPr>
          <w:rFonts w:hAnsi="標楷體" w:hint="eastAsia"/>
          <w:color w:val="000000" w:themeColor="text1"/>
        </w:rPr>
        <w:t>排除案發現場</w:t>
      </w:r>
      <w:r w:rsidR="00453C74" w:rsidRPr="00EB2123">
        <w:rPr>
          <w:rFonts w:hAnsi="標楷體" w:hint="eastAsia"/>
          <w:color w:val="000000" w:themeColor="text1"/>
        </w:rPr>
        <w:t>葉○○</w:t>
      </w:r>
      <w:r w:rsidR="00D52893" w:rsidRPr="00EB2123">
        <w:rPr>
          <w:rFonts w:hAnsi="標楷體" w:hint="eastAsia"/>
          <w:color w:val="000000" w:themeColor="text1"/>
        </w:rPr>
        <w:t>全然不知</w:t>
      </w:r>
      <w:r w:rsidR="002F2D48" w:rsidRPr="00EB2123">
        <w:rPr>
          <w:rFonts w:hAnsi="標楷體" w:hint="eastAsia"/>
          <w:color w:val="000000" w:themeColor="text1"/>
        </w:rPr>
        <w:t>、全未參與</w:t>
      </w:r>
      <w:r w:rsidR="00453C74" w:rsidRPr="00EB2123">
        <w:rPr>
          <w:rFonts w:hint="eastAsia"/>
          <w:color w:val="000000" w:themeColor="text1"/>
        </w:rPr>
        <w:t>張○○</w:t>
      </w:r>
      <w:r w:rsidR="00D52893" w:rsidRPr="00EB2123">
        <w:rPr>
          <w:rFonts w:hint="eastAsia"/>
          <w:color w:val="000000" w:themeColor="text1"/>
        </w:rPr>
        <w:t>遭殺害</w:t>
      </w:r>
      <w:r w:rsidR="00450F6C" w:rsidRPr="00EB2123">
        <w:rPr>
          <w:rFonts w:hint="eastAsia"/>
          <w:color w:val="000000" w:themeColor="text1"/>
        </w:rPr>
        <w:t>棄屍</w:t>
      </w:r>
      <w:r w:rsidR="00D52893" w:rsidRPr="00EB2123">
        <w:rPr>
          <w:rFonts w:hint="eastAsia"/>
          <w:color w:val="000000" w:themeColor="text1"/>
        </w:rPr>
        <w:t>過程</w:t>
      </w:r>
      <w:r w:rsidR="00E17A68" w:rsidRPr="00EB2123">
        <w:rPr>
          <w:rFonts w:hint="eastAsia"/>
          <w:color w:val="000000" w:themeColor="text1"/>
        </w:rPr>
        <w:t>等重要事項</w:t>
      </w:r>
      <w:r w:rsidR="00D52893" w:rsidRPr="00EB2123">
        <w:rPr>
          <w:rFonts w:hint="eastAsia"/>
          <w:color w:val="000000" w:themeColor="text1"/>
        </w:rPr>
        <w:t>，並無</w:t>
      </w:r>
      <w:r w:rsidR="00E17A68" w:rsidRPr="00EB2123">
        <w:rPr>
          <w:rFonts w:hint="eastAsia"/>
          <w:color w:val="000000" w:themeColor="text1"/>
        </w:rPr>
        <w:t>任何</w:t>
      </w:r>
      <w:r w:rsidR="00D52893" w:rsidRPr="00EB2123">
        <w:rPr>
          <w:rFonts w:hint="eastAsia"/>
          <w:color w:val="000000" w:themeColor="text1"/>
        </w:rPr>
        <w:t>關聯，</w:t>
      </w:r>
      <w:r w:rsidR="00E17A68" w:rsidRPr="00EB2123">
        <w:rPr>
          <w:rFonts w:hint="eastAsia"/>
          <w:color w:val="000000" w:themeColor="text1"/>
        </w:rPr>
        <w:t>縱予以斟酌，</w:t>
      </w:r>
      <w:r w:rsidR="00D52893" w:rsidRPr="00EB2123">
        <w:rPr>
          <w:rFonts w:hint="eastAsia"/>
          <w:color w:val="000000" w:themeColor="text1"/>
        </w:rPr>
        <w:t>難為有利於陳訴人之認定。</w:t>
      </w:r>
    </w:p>
    <w:p w14:paraId="0EF0B9CE" w14:textId="4252667D" w:rsidR="001C4FAE" w:rsidRPr="00EB2123" w:rsidRDefault="00386C19" w:rsidP="00F7534B">
      <w:pPr>
        <w:pStyle w:val="4"/>
        <w:rPr>
          <w:color w:val="000000" w:themeColor="text1"/>
        </w:rPr>
      </w:pPr>
      <w:r w:rsidRPr="00EB2123">
        <w:rPr>
          <w:rFonts w:hint="eastAsia"/>
          <w:color w:val="000000" w:themeColor="text1"/>
        </w:rPr>
        <w:t>陳訴人主張其9</w:t>
      </w:r>
      <w:r w:rsidRPr="00EB2123">
        <w:rPr>
          <w:color w:val="000000" w:themeColor="text1"/>
        </w:rPr>
        <w:t>7</w:t>
      </w:r>
      <w:r w:rsidRPr="00EB2123">
        <w:rPr>
          <w:rFonts w:hint="eastAsia"/>
          <w:color w:val="000000" w:themeColor="text1"/>
        </w:rPr>
        <w:t>年8月5日現身</w:t>
      </w:r>
      <w:proofErr w:type="gramStart"/>
      <w:r w:rsidRPr="00EB2123">
        <w:rPr>
          <w:rFonts w:hint="eastAsia"/>
          <w:color w:val="000000" w:themeColor="text1"/>
        </w:rPr>
        <w:t>臺</w:t>
      </w:r>
      <w:proofErr w:type="gramEnd"/>
      <w:r w:rsidRPr="00EB2123">
        <w:rPr>
          <w:rFonts w:hint="eastAsia"/>
          <w:color w:val="000000" w:themeColor="text1"/>
        </w:rPr>
        <w:t>北地檢署係為澄清自己清白</w:t>
      </w:r>
      <w:r w:rsidR="001C4FAE" w:rsidRPr="00EB2123">
        <w:rPr>
          <w:rFonts w:hint="eastAsia"/>
          <w:color w:val="000000" w:themeColor="text1"/>
        </w:rPr>
        <w:t>，若其是殺人兇手，理應逃之夭夭</w:t>
      </w:r>
      <w:r w:rsidR="00765DD8" w:rsidRPr="00EB2123">
        <w:rPr>
          <w:rFonts w:hint="eastAsia"/>
          <w:color w:val="000000" w:themeColor="text1"/>
        </w:rPr>
        <w:t>，</w:t>
      </w:r>
      <w:r w:rsidRPr="00EB2123">
        <w:rPr>
          <w:rFonts w:hint="eastAsia"/>
          <w:color w:val="000000" w:themeColor="text1"/>
        </w:rPr>
        <w:t>然</w:t>
      </w:r>
      <w:r w:rsidR="00765DD8" w:rsidRPr="00EB2123">
        <w:rPr>
          <w:rFonts w:hint="eastAsia"/>
          <w:color w:val="000000" w:themeColor="text1"/>
        </w:rPr>
        <w:t>依證人</w:t>
      </w:r>
      <w:r w:rsidR="00453C74" w:rsidRPr="00EB2123">
        <w:rPr>
          <w:rFonts w:hint="eastAsia"/>
          <w:color w:val="000000" w:themeColor="text1"/>
        </w:rPr>
        <w:t>王○○</w:t>
      </w:r>
      <w:r w:rsidR="00765DD8" w:rsidRPr="00EB2123">
        <w:rPr>
          <w:rFonts w:hint="eastAsia"/>
          <w:color w:val="000000" w:themeColor="text1"/>
        </w:rPr>
        <w:t>證述，其於案發後有計畫出國行動，且係於知悉被</w:t>
      </w:r>
      <w:r w:rsidR="00E7774E" w:rsidRPr="00EB2123">
        <w:rPr>
          <w:rFonts w:hint="eastAsia"/>
          <w:color w:val="000000" w:themeColor="text1"/>
        </w:rPr>
        <w:t>檢警</w:t>
      </w:r>
      <w:r w:rsidR="00765DD8" w:rsidRPr="00EB2123">
        <w:rPr>
          <w:rFonts w:hint="eastAsia"/>
          <w:color w:val="000000" w:themeColor="text1"/>
        </w:rPr>
        <w:t>追緝後1個月始現身</w:t>
      </w:r>
      <w:proofErr w:type="gramStart"/>
      <w:r w:rsidR="00765DD8" w:rsidRPr="00EB2123">
        <w:rPr>
          <w:rFonts w:hint="eastAsia"/>
          <w:color w:val="000000" w:themeColor="text1"/>
        </w:rPr>
        <w:t>臺</w:t>
      </w:r>
      <w:proofErr w:type="gramEnd"/>
      <w:r w:rsidR="00765DD8" w:rsidRPr="00EB2123">
        <w:rPr>
          <w:rFonts w:hint="eastAsia"/>
          <w:color w:val="000000" w:themeColor="text1"/>
        </w:rPr>
        <w:t>北地檢署</w:t>
      </w:r>
      <w:r w:rsidR="001C4FAE" w:rsidRPr="00EB2123">
        <w:rPr>
          <w:rFonts w:hint="eastAsia"/>
          <w:color w:val="000000" w:themeColor="text1"/>
        </w:rPr>
        <w:t>：</w:t>
      </w:r>
    </w:p>
    <w:p w14:paraId="72EDF28B" w14:textId="183C185F" w:rsidR="000D32E7" w:rsidRPr="00EB2123" w:rsidRDefault="001C4FAE" w:rsidP="00F7534B">
      <w:pPr>
        <w:pStyle w:val="5"/>
        <w:rPr>
          <w:color w:val="000000" w:themeColor="text1"/>
        </w:rPr>
      </w:pPr>
      <w:r w:rsidRPr="00EB2123">
        <w:rPr>
          <w:rFonts w:hint="eastAsia"/>
          <w:color w:val="000000" w:themeColor="text1"/>
        </w:rPr>
        <w:lastRenderedPageBreak/>
        <w:t>原確定判決認定，</w:t>
      </w:r>
      <w:r w:rsidR="00386C19" w:rsidRPr="00EB2123">
        <w:rPr>
          <w:rFonts w:hint="eastAsia"/>
          <w:color w:val="000000" w:themeColor="text1"/>
        </w:rPr>
        <w:t>根據</w:t>
      </w:r>
      <w:r w:rsidRPr="00EB2123">
        <w:rPr>
          <w:rFonts w:hint="eastAsia"/>
          <w:color w:val="000000" w:themeColor="text1"/>
        </w:rPr>
        <w:t>證人</w:t>
      </w:r>
      <w:r w:rsidR="00453C74" w:rsidRPr="00EB2123">
        <w:rPr>
          <w:rFonts w:hint="eastAsia"/>
          <w:color w:val="000000" w:themeColor="text1"/>
        </w:rPr>
        <w:t>王○○</w:t>
      </w:r>
      <w:r w:rsidRPr="00EB2123">
        <w:rPr>
          <w:rFonts w:hint="eastAsia"/>
          <w:color w:val="000000" w:themeColor="text1"/>
        </w:rPr>
        <w:t>於第一審98年3月10日法院審理時具結證述：97年7月5日</w:t>
      </w:r>
      <w:r w:rsidR="00453C74" w:rsidRPr="00EB2123">
        <w:rPr>
          <w:rFonts w:hint="eastAsia"/>
          <w:color w:val="000000" w:themeColor="text1"/>
        </w:rPr>
        <w:t>葉○○</w:t>
      </w:r>
      <w:r w:rsidRPr="00EB2123">
        <w:rPr>
          <w:rFonts w:hint="eastAsia"/>
          <w:color w:val="000000" w:themeColor="text1"/>
        </w:rPr>
        <w:t>試圖出國前往大陸，後被警方攔下而未成功，之後，更遭通緝等語，亦為被告</w:t>
      </w:r>
      <w:r w:rsidR="00453C74" w:rsidRPr="00EB2123">
        <w:rPr>
          <w:rFonts w:hint="eastAsia"/>
          <w:color w:val="000000" w:themeColor="text1"/>
        </w:rPr>
        <w:t>葉○○</w:t>
      </w:r>
      <w:r w:rsidRPr="00EB2123">
        <w:rPr>
          <w:rFonts w:hint="eastAsia"/>
          <w:color w:val="000000" w:themeColor="text1"/>
        </w:rPr>
        <w:t>於</w:t>
      </w:r>
      <w:r w:rsidR="006857EC" w:rsidRPr="00EB2123">
        <w:rPr>
          <w:rFonts w:hint="eastAsia"/>
          <w:color w:val="000000" w:themeColor="text1"/>
        </w:rPr>
        <w:t>法院</w:t>
      </w:r>
      <w:r w:rsidRPr="00EB2123">
        <w:rPr>
          <w:rFonts w:hint="eastAsia"/>
          <w:color w:val="000000" w:themeColor="text1"/>
        </w:rPr>
        <w:t>審理時所是認。是本件被告</w:t>
      </w:r>
      <w:r w:rsidR="00453C74" w:rsidRPr="00EB2123">
        <w:rPr>
          <w:rFonts w:hint="eastAsia"/>
          <w:color w:val="000000" w:themeColor="text1"/>
        </w:rPr>
        <w:t>葉○○</w:t>
      </w:r>
      <w:r w:rsidRPr="00EB2123">
        <w:rPr>
          <w:rFonts w:hint="eastAsia"/>
          <w:color w:val="000000" w:themeColor="text1"/>
        </w:rPr>
        <w:t>於案發後即有出國之舉，當可認定。</w:t>
      </w:r>
    </w:p>
    <w:p w14:paraId="3E44F3F0" w14:textId="3F3FD363" w:rsidR="001C4FAE" w:rsidRPr="00EB2123" w:rsidRDefault="001C4FAE" w:rsidP="00F7534B">
      <w:pPr>
        <w:pStyle w:val="5"/>
        <w:rPr>
          <w:color w:val="000000" w:themeColor="text1"/>
        </w:rPr>
      </w:pPr>
      <w:r w:rsidRPr="00EB2123">
        <w:rPr>
          <w:rFonts w:hint="eastAsia"/>
          <w:color w:val="000000" w:themeColor="text1"/>
        </w:rPr>
        <w:t>再查</w:t>
      </w:r>
      <w:r w:rsidR="0066589A" w:rsidRPr="00EB2123">
        <w:rPr>
          <w:rFonts w:hint="eastAsia"/>
          <w:color w:val="000000" w:themeColor="text1"/>
        </w:rPr>
        <w:t>，</w:t>
      </w:r>
      <w:r w:rsidR="009242E4" w:rsidRPr="00EB2123">
        <w:rPr>
          <w:rFonts w:hint="eastAsia"/>
          <w:color w:val="000000" w:themeColor="text1"/>
        </w:rPr>
        <w:t>本案</w:t>
      </w:r>
      <w:proofErr w:type="gramStart"/>
      <w:r w:rsidR="009242E4" w:rsidRPr="00EB2123">
        <w:rPr>
          <w:rFonts w:hint="eastAsia"/>
          <w:color w:val="000000" w:themeColor="text1"/>
        </w:rPr>
        <w:t>臺</w:t>
      </w:r>
      <w:proofErr w:type="gramEnd"/>
      <w:r w:rsidR="009242E4" w:rsidRPr="00EB2123">
        <w:rPr>
          <w:rFonts w:hint="eastAsia"/>
          <w:color w:val="000000" w:themeColor="text1"/>
        </w:rPr>
        <w:t>北地檢署於9</w:t>
      </w:r>
      <w:r w:rsidR="009242E4" w:rsidRPr="00EB2123">
        <w:rPr>
          <w:color w:val="000000" w:themeColor="text1"/>
        </w:rPr>
        <w:t>7</w:t>
      </w:r>
      <w:r w:rsidR="009242E4" w:rsidRPr="00EB2123">
        <w:rPr>
          <w:rFonts w:hint="eastAsia"/>
          <w:color w:val="000000" w:themeColor="text1"/>
        </w:rPr>
        <w:t>年7月3日對</w:t>
      </w:r>
      <w:r w:rsidR="00453C74" w:rsidRPr="00EB2123">
        <w:rPr>
          <w:rFonts w:hint="eastAsia"/>
          <w:color w:val="000000" w:themeColor="text1"/>
        </w:rPr>
        <w:t>葉○○</w:t>
      </w:r>
      <w:r w:rsidR="009242E4" w:rsidRPr="00EB2123">
        <w:rPr>
          <w:rFonts w:hint="eastAsia"/>
          <w:color w:val="000000" w:themeColor="text1"/>
        </w:rPr>
        <w:t>發布限制出境出海</w:t>
      </w:r>
      <w:r w:rsidR="00CB1491" w:rsidRPr="00EB2123">
        <w:rPr>
          <w:rFonts w:hint="eastAsia"/>
          <w:color w:val="000000" w:themeColor="text1"/>
        </w:rPr>
        <w:t>後</w:t>
      </w:r>
      <w:r w:rsidR="009242E4" w:rsidRPr="00EB2123">
        <w:rPr>
          <w:rFonts w:hint="eastAsia"/>
          <w:color w:val="000000" w:themeColor="text1"/>
        </w:rPr>
        <w:t>，於9</w:t>
      </w:r>
      <w:r w:rsidR="009242E4" w:rsidRPr="00EB2123">
        <w:rPr>
          <w:color w:val="000000" w:themeColor="text1"/>
        </w:rPr>
        <w:t>7</w:t>
      </w:r>
      <w:r w:rsidR="009242E4" w:rsidRPr="00EB2123">
        <w:rPr>
          <w:rFonts w:hint="eastAsia"/>
          <w:color w:val="000000" w:themeColor="text1"/>
        </w:rPr>
        <w:t>年7月7日對其</w:t>
      </w:r>
      <w:r w:rsidR="00CB1491" w:rsidRPr="00EB2123">
        <w:rPr>
          <w:rFonts w:hint="eastAsia"/>
          <w:color w:val="000000" w:themeColor="text1"/>
        </w:rPr>
        <w:t>發布</w:t>
      </w:r>
      <w:r w:rsidR="009242E4" w:rsidRPr="00EB2123">
        <w:rPr>
          <w:rFonts w:hint="eastAsia"/>
          <w:color w:val="000000" w:themeColor="text1"/>
        </w:rPr>
        <w:t>通緝，</w:t>
      </w:r>
      <w:proofErr w:type="gramStart"/>
      <w:r w:rsidR="009242E4" w:rsidRPr="00EB2123">
        <w:rPr>
          <w:rFonts w:hint="eastAsia"/>
          <w:color w:val="000000" w:themeColor="text1"/>
        </w:rPr>
        <w:t>故</w:t>
      </w:r>
      <w:r w:rsidR="00453C74" w:rsidRPr="00EB2123">
        <w:rPr>
          <w:rFonts w:hint="eastAsia"/>
          <w:color w:val="000000" w:themeColor="text1"/>
        </w:rPr>
        <w:t>葉○○</w:t>
      </w:r>
      <w:proofErr w:type="gramEnd"/>
      <w:r w:rsidR="009242E4" w:rsidRPr="00EB2123">
        <w:rPr>
          <w:rFonts w:hint="eastAsia"/>
          <w:color w:val="000000" w:themeColor="text1"/>
        </w:rPr>
        <w:t>於9</w:t>
      </w:r>
      <w:r w:rsidR="009242E4" w:rsidRPr="00EB2123">
        <w:rPr>
          <w:color w:val="000000" w:themeColor="text1"/>
        </w:rPr>
        <w:t>7</w:t>
      </w:r>
      <w:r w:rsidR="009242E4" w:rsidRPr="00EB2123">
        <w:rPr>
          <w:rFonts w:hint="eastAsia"/>
          <w:color w:val="000000" w:themeColor="text1"/>
        </w:rPr>
        <w:t>年7月5日遭員警攔下後，應</w:t>
      </w:r>
      <w:r w:rsidR="001258E2" w:rsidRPr="00EB2123">
        <w:rPr>
          <w:rFonts w:hint="eastAsia"/>
          <w:color w:val="000000" w:themeColor="text1"/>
        </w:rPr>
        <w:t>可</w:t>
      </w:r>
      <w:r w:rsidR="009242E4" w:rsidRPr="00EB2123">
        <w:rPr>
          <w:rFonts w:hint="eastAsia"/>
          <w:color w:val="000000" w:themeColor="text1"/>
        </w:rPr>
        <w:t>知悉涉案，另參酌</w:t>
      </w:r>
      <w:r w:rsidR="006857EC" w:rsidRPr="00EB2123">
        <w:rPr>
          <w:rFonts w:hint="eastAsia"/>
          <w:color w:val="000000" w:themeColor="text1"/>
        </w:rPr>
        <w:t>證人</w:t>
      </w:r>
      <w:r w:rsidR="00453C74" w:rsidRPr="00EB2123">
        <w:rPr>
          <w:rFonts w:hint="eastAsia"/>
          <w:color w:val="000000" w:themeColor="text1"/>
        </w:rPr>
        <w:t>王○○</w:t>
      </w:r>
      <w:r w:rsidR="008E573A" w:rsidRPr="00EB2123">
        <w:rPr>
          <w:rFonts w:hint="eastAsia"/>
          <w:color w:val="000000" w:themeColor="text1"/>
        </w:rPr>
        <w:t>於</w:t>
      </w:r>
      <w:r w:rsidR="009242E4" w:rsidRPr="00EB2123">
        <w:rPr>
          <w:rFonts w:hint="eastAsia"/>
          <w:color w:val="000000" w:themeColor="text1"/>
        </w:rPr>
        <w:t>上開98年3月10日法院</w:t>
      </w:r>
      <w:proofErr w:type="gramStart"/>
      <w:r w:rsidR="009242E4" w:rsidRPr="00EB2123">
        <w:rPr>
          <w:rFonts w:hint="eastAsia"/>
          <w:color w:val="000000" w:themeColor="text1"/>
        </w:rPr>
        <w:t>審理時</w:t>
      </w:r>
      <w:r w:rsidRPr="00EB2123">
        <w:rPr>
          <w:rFonts w:hint="eastAsia"/>
          <w:color w:val="000000" w:themeColor="text1"/>
        </w:rPr>
        <w:t>證述</w:t>
      </w:r>
      <w:proofErr w:type="gramEnd"/>
      <w:r w:rsidRPr="00EB2123">
        <w:rPr>
          <w:rFonts w:hint="eastAsia"/>
          <w:color w:val="000000" w:themeColor="text1"/>
        </w:rPr>
        <w:t>：「</w:t>
      </w:r>
      <w:proofErr w:type="gramStart"/>
      <w:r w:rsidRPr="00EB2123">
        <w:rPr>
          <w:rFonts w:hint="eastAsia"/>
          <w:color w:val="000000" w:themeColor="text1"/>
        </w:rPr>
        <w:t>一</w:t>
      </w:r>
      <w:proofErr w:type="gramEnd"/>
      <w:r w:rsidRPr="00EB2123">
        <w:rPr>
          <w:rFonts w:hint="eastAsia"/>
          <w:color w:val="000000" w:themeColor="text1"/>
        </w:rPr>
        <w:t>直到97年7月5日晚上11點多，</w:t>
      </w:r>
      <w:r w:rsidR="00453C74" w:rsidRPr="00EB2123">
        <w:rPr>
          <w:rFonts w:hint="eastAsia"/>
          <w:color w:val="000000" w:themeColor="text1"/>
        </w:rPr>
        <w:t>葉○○</w:t>
      </w:r>
      <w:r w:rsidRPr="00EB2123">
        <w:rPr>
          <w:rFonts w:hint="eastAsia"/>
          <w:color w:val="000000" w:themeColor="text1"/>
        </w:rPr>
        <w:t>從臺灣打電話到廈門給我，</w:t>
      </w:r>
      <w:r w:rsidR="00453C74" w:rsidRPr="00EB2123">
        <w:rPr>
          <w:rFonts w:hint="eastAsia"/>
          <w:b/>
          <w:color w:val="000000" w:themeColor="text1"/>
        </w:rPr>
        <w:t>葉○○</w:t>
      </w:r>
      <w:r w:rsidRPr="00EB2123">
        <w:rPr>
          <w:rFonts w:hint="eastAsia"/>
          <w:b/>
          <w:color w:val="000000" w:themeColor="text1"/>
        </w:rPr>
        <w:t>說</w:t>
      </w:r>
      <w:r w:rsidR="007E7C61" w:rsidRPr="00EB2123">
        <w:rPr>
          <w:rFonts w:hint="eastAsia"/>
          <w:b/>
          <w:color w:val="000000" w:themeColor="text1"/>
        </w:rPr>
        <w:t>她</w:t>
      </w:r>
      <w:r w:rsidRPr="00EB2123">
        <w:rPr>
          <w:rFonts w:hint="eastAsia"/>
          <w:b/>
          <w:color w:val="000000" w:themeColor="text1"/>
        </w:rPr>
        <w:t>出事了很嚴重，好像被卡到</w:t>
      </w:r>
      <w:r w:rsidRPr="00EB2123">
        <w:rPr>
          <w:rFonts w:hint="eastAsia"/>
          <w:color w:val="000000" w:themeColor="text1"/>
        </w:rPr>
        <w:t>，</w:t>
      </w:r>
      <w:proofErr w:type="gramStart"/>
      <w:r w:rsidRPr="00EB2123">
        <w:rPr>
          <w:rFonts w:hint="eastAsia"/>
          <w:color w:val="000000" w:themeColor="text1"/>
        </w:rPr>
        <w:t>說會跟</w:t>
      </w:r>
      <w:proofErr w:type="gramEnd"/>
      <w:r w:rsidRPr="00EB2123">
        <w:rPr>
          <w:rFonts w:hint="eastAsia"/>
          <w:color w:val="000000" w:themeColor="text1"/>
        </w:rPr>
        <w:t>我聯絡，電話就掛掉了」</w:t>
      </w:r>
      <w:r w:rsidR="008E573A" w:rsidRPr="00EB2123">
        <w:rPr>
          <w:rFonts w:hint="eastAsia"/>
          <w:color w:val="000000" w:themeColor="text1"/>
        </w:rPr>
        <w:t>、</w:t>
      </w:r>
      <w:r w:rsidRPr="00EB2123">
        <w:rPr>
          <w:rFonts w:hint="eastAsia"/>
          <w:color w:val="000000" w:themeColor="text1"/>
        </w:rPr>
        <w:t>「過了好幾天，</w:t>
      </w:r>
      <w:r w:rsidR="00453C74" w:rsidRPr="00EB2123">
        <w:rPr>
          <w:rFonts w:hint="eastAsia"/>
          <w:color w:val="000000" w:themeColor="text1"/>
        </w:rPr>
        <w:t>葉○○</w:t>
      </w:r>
      <w:r w:rsidRPr="00EB2123">
        <w:rPr>
          <w:rFonts w:hint="eastAsia"/>
          <w:color w:val="000000" w:themeColor="text1"/>
        </w:rPr>
        <w:t>才打電話給我，第二次電話中，</w:t>
      </w:r>
      <w:r w:rsidR="00453C74" w:rsidRPr="00EB2123">
        <w:rPr>
          <w:rFonts w:hint="eastAsia"/>
          <w:color w:val="000000" w:themeColor="text1"/>
        </w:rPr>
        <w:t>葉○○</w:t>
      </w:r>
      <w:r w:rsidRPr="00EB2123">
        <w:rPr>
          <w:rFonts w:hint="eastAsia"/>
          <w:color w:val="000000" w:themeColor="text1"/>
        </w:rPr>
        <w:t>才告訴我，她卡到一個殺人案件，她說她不敢回家，</w:t>
      </w:r>
      <w:r w:rsidRPr="00EB2123">
        <w:rPr>
          <w:rFonts w:hint="eastAsia"/>
          <w:b/>
          <w:color w:val="000000" w:themeColor="text1"/>
        </w:rPr>
        <w:t>現在都躲起來</w:t>
      </w:r>
      <w:r w:rsidRPr="00EB2123">
        <w:rPr>
          <w:rFonts w:hint="eastAsia"/>
          <w:color w:val="000000" w:themeColor="text1"/>
        </w:rPr>
        <w:t>」等語</w:t>
      </w:r>
      <w:r w:rsidR="00CB1491" w:rsidRPr="00EB2123">
        <w:rPr>
          <w:rFonts w:hint="eastAsia"/>
          <w:color w:val="000000" w:themeColor="text1"/>
        </w:rPr>
        <w:t>可知</w:t>
      </w:r>
      <w:r w:rsidR="009242E4" w:rsidRPr="00EB2123">
        <w:rPr>
          <w:rFonts w:hint="eastAsia"/>
          <w:color w:val="000000" w:themeColor="text1"/>
        </w:rPr>
        <w:t>，</w:t>
      </w:r>
      <w:r w:rsidRPr="00EB2123">
        <w:rPr>
          <w:rFonts w:hint="eastAsia"/>
          <w:color w:val="000000" w:themeColor="text1"/>
        </w:rPr>
        <w:t>陳訴人於</w:t>
      </w:r>
      <w:r w:rsidR="00E7774E" w:rsidRPr="00EB2123">
        <w:rPr>
          <w:rFonts w:hint="eastAsia"/>
          <w:color w:val="000000" w:themeColor="text1"/>
        </w:rPr>
        <w:t>97年7月間</w:t>
      </w:r>
      <w:r w:rsidRPr="00EB2123">
        <w:rPr>
          <w:rFonts w:hint="eastAsia"/>
          <w:color w:val="000000" w:themeColor="text1"/>
        </w:rPr>
        <w:t>知悉涉案</w:t>
      </w:r>
      <w:r w:rsidR="001258E2" w:rsidRPr="00EB2123">
        <w:rPr>
          <w:rFonts w:hint="eastAsia"/>
          <w:color w:val="000000" w:themeColor="text1"/>
        </w:rPr>
        <w:t>有逃匿舉措</w:t>
      </w:r>
      <w:r w:rsidR="00E7774E" w:rsidRPr="00EB2123">
        <w:rPr>
          <w:rFonts w:hint="eastAsia"/>
          <w:color w:val="000000" w:themeColor="text1"/>
        </w:rPr>
        <w:t>，</w:t>
      </w:r>
      <w:r w:rsidR="001258E2" w:rsidRPr="00EB2123">
        <w:rPr>
          <w:rFonts w:hint="eastAsia"/>
          <w:color w:val="000000" w:themeColor="text1"/>
        </w:rPr>
        <w:t>而</w:t>
      </w:r>
      <w:r w:rsidR="009242E4" w:rsidRPr="00EB2123">
        <w:rPr>
          <w:rFonts w:hint="eastAsia"/>
          <w:color w:val="000000" w:themeColor="text1"/>
        </w:rPr>
        <w:t>被</w:t>
      </w:r>
      <w:r w:rsidR="00E7774E" w:rsidRPr="00EB2123">
        <w:rPr>
          <w:rFonts w:hint="eastAsia"/>
          <w:color w:val="000000" w:themeColor="text1"/>
        </w:rPr>
        <w:t>檢警</w:t>
      </w:r>
      <w:r w:rsidR="007B0914" w:rsidRPr="00EB2123">
        <w:rPr>
          <w:rFonts w:hint="eastAsia"/>
          <w:color w:val="000000" w:themeColor="text1"/>
        </w:rPr>
        <w:t>追緝，</w:t>
      </w:r>
      <w:r w:rsidR="001258E2" w:rsidRPr="00EB2123">
        <w:rPr>
          <w:rFonts w:hint="eastAsia"/>
          <w:color w:val="000000" w:themeColor="text1"/>
        </w:rPr>
        <w:t>則</w:t>
      </w:r>
      <w:r w:rsidR="007B0914" w:rsidRPr="00EB2123">
        <w:rPr>
          <w:rFonts w:hint="eastAsia"/>
          <w:color w:val="000000" w:themeColor="text1"/>
        </w:rPr>
        <w:t>時隔1個</w:t>
      </w:r>
      <w:r w:rsidRPr="00EB2123">
        <w:rPr>
          <w:rFonts w:hint="eastAsia"/>
          <w:color w:val="000000" w:themeColor="text1"/>
        </w:rPr>
        <w:t>月始主動投案？</w:t>
      </w:r>
      <w:r w:rsidR="007B0914" w:rsidRPr="00EB2123">
        <w:rPr>
          <w:rFonts w:hint="eastAsia"/>
          <w:color w:val="000000" w:themeColor="text1"/>
        </w:rPr>
        <w:t>陳訴人所陳其為</w:t>
      </w:r>
      <w:r w:rsidR="00E917F4" w:rsidRPr="00EB2123">
        <w:rPr>
          <w:rFonts w:hint="eastAsia"/>
          <w:color w:val="000000" w:themeColor="text1"/>
        </w:rPr>
        <w:t>積極澄清，</w:t>
      </w:r>
      <w:r w:rsidR="000F54BF" w:rsidRPr="00EB2123">
        <w:rPr>
          <w:rFonts w:hint="eastAsia"/>
          <w:color w:val="000000" w:themeColor="text1"/>
        </w:rPr>
        <w:t>恐亦</w:t>
      </w:r>
      <w:r w:rsidRPr="00EB2123">
        <w:rPr>
          <w:rFonts w:hint="eastAsia"/>
          <w:color w:val="000000" w:themeColor="text1"/>
        </w:rPr>
        <w:t>有</w:t>
      </w:r>
      <w:proofErr w:type="gramStart"/>
      <w:r w:rsidRPr="00EB2123">
        <w:rPr>
          <w:rFonts w:hint="eastAsia"/>
          <w:color w:val="000000" w:themeColor="text1"/>
        </w:rPr>
        <w:t>疑</w:t>
      </w:r>
      <w:proofErr w:type="gramEnd"/>
      <w:r w:rsidRPr="00EB2123">
        <w:rPr>
          <w:rFonts w:hint="eastAsia"/>
          <w:color w:val="000000" w:themeColor="text1"/>
        </w:rPr>
        <w:t>。</w:t>
      </w:r>
    </w:p>
    <w:p w14:paraId="1817ADE0" w14:textId="7CCCFD2B" w:rsidR="008B11F4" w:rsidRPr="00EB2123" w:rsidRDefault="008B11F4" w:rsidP="00F7534B">
      <w:pPr>
        <w:pStyle w:val="3"/>
        <w:rPr>
          <w:color w:val="000000" w:themeColor="text1"/>
        </w:rPr>
      </w:pPr>
      <w:r w:rsidRPr="00EB2123">
        <w:rPr>
          <w:rFonts w:hint="eastAsia"/>
          <w:color w:val="000000" w:themeColor="text1"/>
        </w:rPr>
        <w:t>原確定判決</w:t>
      </w:r>
      <w:r w:rsidR="00732939" w:rsidRPr="00EB2123">
        <w:rPr>
          <w:rFonts w:hint="eastAsia"/>
          <w:color w:val="000000" w:themeColor="text1"/>
        </w:rPr>
        <w:t>就</w:t>
      </w:r>
      <w:r w:rsidR="00453C74" w:rsidRPr="00EB2123">
        <w:rPr>
          <w:rFonts w:hint="eastAsia"/>
          <w:color w:val="000000" w:themeColor="text1"/>
        </w:rPr>
        <w:t>張○○</w:t>
      </w:r>
      <w:proofErr w:type="gramStart"/>
      <w:r w:rsidRPr="00EB2123">
        <w:rPr>
          <w:rFonts w:hint="eastAsia"/>
          <w:color w:val="000000" w:themeColor="text1"/>
        </w:rPr>
        <w:t>遭鈍擊致命傷</w:t>
      </w:r>
      <w:proofErr w:type="gramEnd"/>
      <w:r w:rsidRPr="00EB2123">
        <w:rPr>
          <w:rFonts w:hint="eastAsia"/>
          <w:color w:val="000000" w:themeColor="text1"/>
        </w:rPr>
        <w:t>之成因為何</w:t>
      </w:r>
      <w:r w:rsidR="00730A23" w:rsidRPr="00EB2123">
        <w:rPr>
          <w:rFonts w:hint="eastAsia"/>
          <w:color w:val="000000" w:themeColor="text1"/>
        </w:rPr>
        <w:t>、</w:t>
      </w:r>
      <w:r w:rsidRPr="00EB2123">
        <w:rPr>
          <w:rFonts w:hint="eastAsia"/>
          <w:color w:val="000000" w:themeColor="text1"/>
        </w:rPr>
        <w:t>悶</w:t>
      </w:r>
      <w:proofErr w:type="gramStart"/>
      <w:r w:rsidRPr="00EB2123">
        <w:rPr>
          <w:rFonts w:hint="eastAsia"/>
          <w:color w:val="000000" w:themeColor="text1"/>
        </w:rPr>
        <w:t>縊</w:t>
      </w:r>
      <w:proofErr w:type="gramEnd"/>
      <w:r w:rsidRPr="00EB2123">
        <w:rPr>
          <w:rFonts w:hint="eastAsia"/>
          <w:color w:val="000000" w:themeColor="text1"/>
        </w:rPr>
        <w:t>方式為何</w:t>
      </w:r>
      <w:r w:rsidR="00706570" w:rsidRPr="00EB2123">
        <w:rPr>
          <w:rFonts w:hint="eastAsia"/>
          <w:color w:val="000000" w:themeColor="text1"/>
        </w:rPr>
        <w:t>，</w:t>
      </w:r>
      <w:r w:rsidR="00453C74" w:rsidRPr="00EB2123">
        <w:rPr>
          <w:rFonts w:hint="eastAsia"/>
          <w:color w:val="000000" w:themeColor="text1"/>
        </w:rPr>
        <w:t>張○○</w:t>
      </w:r>
      <w:r w:rsidR="00706570" w:rsidRPr="00EB2123">
        <w:rPr>
          <w:rFonts w:hint="eastAsia"/>
          <w:color w:val="000000" w:themeColor="text1"/>
        </w:rPr>
        <w:t>係遭生前綑綁或死後綑綁</w:t>
      </w:r>
      <w:r w:rsidR="00730A23" w:rsidRPr="00EB2123">
        <w:rPr>
          <w:rFonts w:hint="eastAsia"/>
          <w:color w:val="000000" w:themeColor="text1"/>
        </w:rPr>
        <w:t>，及</w:t>
      </w:r>
      <w:proofErr w:type="gramStart"/>
      <w:r w:rsidR="00730A23" w:rsidRPr="00EB2123">
        <w:rPr>
          <w:rFonts w:hint="eastAsia"/>
          <w:color w:val="000000" w:themeColor="text1"/>
        </w:rPr>
        <w:t>美工刀得否</w:t>
      </w:r>
      <w:proofErr w:type="gramEnd"/>
      <w:r w:rsidR="00730A23" w:rsidRPr="00EB2123">
        <w:rPr>
          <w:rFonts w:hint="eastAsia"/>
          <w:color w:val="000000" w:themeColor="text1"/>
        </w:rPr>
        <w:t>切割下</w:t>
      </w:r>
      <w:r w:rsidR="00453C74" w:rsidRPr="00EB2123">
        <w:rPr>
          <w:rFonts w:hint="eastAsia"/>
          <w:color w:val="000000" w:themeColor="text1"/>
        </w:rPr>
        <w:t>張○○</w:t>
      </w:r>
      <w:proofErr w:type="gramStart"/>
      <w:r w:rsidR="00730A23" w:rsidRPr="00EB2123">
        <w:rPr>
          <w:rFonts w:hint="eastAsia"/>
          <w:color w:val="000000" w:themeColor="text1"/>
        </w:rPr>
        <w:t>雙掌</w:t>
      </w:r>
      <w:r w:rsidRPr="00EB2123">
        <w:rPr>
          <w:rFonts w:hint="eastAsia"/>
          <w:color w:val="000000" w:themeColor="text1"/>
        </w:rPr>
        <w:t>等</w:t>
      </w:r>
      <w:r w:rsidR="00706570" w:rsidRPr="00EB2123">
        <w:rPr>
          <w:rFonts w:hint="eastAsia"/>
          <w:color w:val="000000" w:themeColor="text1"/>
        </w:rPr>
        <w:t>事項</w:t>
      </w:r>
      <w:proofErr w:type="gramEnd"/>
      <w:r w:rsidRPr="00EB2123">
        <w:rPr>
          <w:rFonts w:hint="eastAsia"/>
          <w:color w:val="000000" w:themeColor="text1"/>
        </w:rPr>
        <w:t>，</w:t>
      </w:r>
      <w:r w:rsidR="006857EC" w:rsidRPr="00EB2123">
        <w:rPr>
          <w:rFonts w:hint="eastAsia"/>
          <w:color w:val="000000" w:themeColor="text1"/>
        </w:rPr>
        <w:t>雖</w:t>
      </w:r>
      <w:r w:rsidRPr="00EB2123">
        <w:rPr>
          <w:rFonts w:hint="eastAsia"/>
          <w:color w:val="000000" w:themeColor="text1"/>
        </w:rPr>
        <w:t>未能於</w:t>
      </w:r>
      <w:proofErr w:type="gramStart"/>
      <w:r w:rsidRPr="00EB2123">
        <w:rPr>
          <w:rFonts w:hint="eastAsia"/>
          <w:color w:val="000000" w:themeColor="text1"/>
        </w:rPr>
        <w:t>理由中妥</w:t>
      </w:r>
      <w:r w:rsidR="00976D23" w:rsidRPr="00EB2123">
        <w:rPr>
          <w:rFonts w:hint="eastAsia"/>
          <w:color w:val="000000" w:themeColor="text1"/>
        </w:rPr>
        <w:t>適</w:t>
      </w:r>
      <w:proofErr w:type="gramEnd"/>
      <w:r w:rsidRPr="00EB2123">
        <w:rPr>
          <w:rFonts w:hint="eastAsia"/>
          <w:color w:val="000000" w:themeColor="text1"/>
        </w:rPr>
        <w:t>說明，有判決理由</w:t>
      </w:r>
      <w:r w:rsidR="00F663C7" w:rsidRPr="00EB2123">
        <w:rPr>
          <w:rFonts w:hint="eastAsia"/>
          <w:color w:val="000000" w:themeColor="text1"/>
        </w:rPr>
        <w:t>論證瑕疵</w:t>
      </w:r>
      <w:r w:rsidRPr="00EB2123">
        <w:rPr>
          <w:rFonts w:hint="eastAsia"/>
          <w:color w:val="000000" w:themeColor="text1"/>
        </w:rPr>
        <w:t>，惟經</w:t>
      </w:r>
      <w:r w:rsidR="006857EC" w:rsidRPr="00EB2123">
        <w:rPr>
          <w:rFonts w:hint="eastAsia"/>
          <w:color w:val="000000" w:themeColor="text1"/>
        </w:rPr>
        <w:t>本院</w:t>
      </w:r>
      <w:r w:rsidRPr="00EB2123">
        <w:rPr>
          <w:rFonts w:hint="eastAsia"/>
          <w:color w:val="000000" w:themeColor="text1"/>
        </w:rPr>
        <w:t>向法務部法醫研究所</w:t>
      </w:r>
      <w:r w:rsidR="00AE7896" w:rsidRPr="00EB2123">
        <w:rPr>
          <w:rFonts w:hint="eastAsia"/>
          <w:color w:val="000000" w:themeColor="text1"/>
        </w:rPr>
        <w:t>函</w:t>
      </w:r>
      <w:proofErr w:type="gramStart"/>
      <w:r w:rsidR="00AE7896" w:rsidRPr="00EB2123">
        <w:rPr>
          <w:rFonts w:hint="eastAsia"/>
          <w:color w:val="000000" w:themeColor="text1"/>
        </w:rPr>
        <w:t>詢</w:t>
      </w:r>
      <w:proofErr w:type="gramEnd"/>
      <w:r w:rsidRPr="00EB2123">
        <w:rPr>
          <w:rFonts w:hint="eastAsia"/>
          <w:color w:val="000000" w:themeColor="text1"/>
        </w:rPr>
        <w:t>查證</w:t>
      </w:r>
      <w:r w:rsidR="00AE7896" w:rsidRPr="00EB2123">
        <w:rPr>
          <w:rFonts w:hint="eastAsia"/>
          <w:color w:val="000000" w:themeColor="text1"/>
        </w:rPr>
        <w:t>結果</w:t>
      </w:r>
      <w:r w:rsidR="006857EC" w:rsidRPr="00EB2123">
        <w:rPr>
          <w:rFonts w:hint="eastAsia"/>
          <w:color w:val="000000" w:themeColor="text1"/>
        </w:rPr>
        <w:t>，結合卷內資料</w:t>
      </w:r>
      <w:r w:rsidR="00730A23" w:rsidRPr="00EB2123">
        <w:rPr>
          <w:rFonts w:hint="eastAsia"/>
          <w:color w:val="000000" w:themeColor="text1"/>
        </w:rPr>
        <w:t>，</w:t>
      </w:r>
      <w:r w:rsidRPr="00EB2123">
        <w:rPr>
          <w:rFonts w:hint="eastAsia"/>
          <w:color w:val="000000" w:themeColor="text1"/>
        </w:rPr>
        <w:t>尚無足作成有利於陳訴人之認定</w:t>
      </w:r>
      <w:r w:rsidR="00706570" w:rsidRPr="00EB2123">
        <w:rPr>
          <w:rFonts w:hint="eastAsia"/>
          <w:color w:val="000000" w:themeColor="text1"/>
        </w:rPr>
        <w:t>，業如前述</w:t>
      </w:r>
      <w:r w:rsidRPr="00EB2123">
        <w:rPr>
          <w:rFonts w:hint="eastAsia"/>
          <w:color w:val="000000" w:themeColor="text1"/>
        </w:rPr>
        <w:t>。</w:t>
      </w:r>
    </w:p>
    <w:tbl>
      <w:tblPr>
        <w:tblStyle w:val="af6"/>
        <w:tblW w:w="0" w:type="auto"/>
        <w:tblLook w:val="04A0" w:firstRow="1" w:lastRow="0" w:firstColumn="1" w:lastColumn="0" w:noHBand="0" w:noVBand="1"/>
      </w:tblPr>
      <w:tblGrid>
        <w:gridCol w:w="4417"/>
        <w:gridCol w:w="4417"/>
      </w:tblGrid>
      <w:tr w:rsidR="005F51AB" w:rsidRPr="00EB2123" w14:paraId="7D9E66C8" w14:textId="77777777" w:rsidTr="00FC3B57">
        <w:tc>
          <w:tcPr>
            <w:tcW w:w="4417" w:type="dxa"/>
          </w:tcPr>
          <w:p w14:paraId="491F3CC4" w14:textId="75ACEF86" w:rsidR="00FC3B57" w:rsidRPr="00EB2123" w:rsidRDefault="00FC3B57" w:rsidP="00F7534B">
            <w:pPr>
              <w:rPr>
                <w:b/>
                <w:color w:val="000000" w:themeColor="text1"/>
              </w:rPr>
            </w:pPr>
            <w:r w:rsidRPr="00EB2123">
              <w:rPr>
                <w:rFonts w:hint="eastAsia"/>
                <w:b/>
                <w:color w:val="000000" w:themeColor="text1"/>
              </w:rPr>
              <w:t>原確定判決認定</w:t>
            </w:r>
          </w:p>
        </w:tc>
        <w:tc>
          <w:tcPr>
            <w:tcW w:w="4417" w:type="dxa"/>
          </w:tcPr>
          <w:p w14:paraId="4E6B18AC" w14:textId="240E0DC4" w:rsidR="00FC3B57" w:rsidRPr="00EB2123" w:rsidRDefault="00FC3B57" w:rsidP="00F7534B">
            <w:pPr>
              <w:rPr>
                <w:b/>
                <w:color w:val="000000" w:themeColor="text1"/>
              </w:rPr>
            </w:pPr>
            <w:r w:rsidRPr="00EB2123">
              <w:rPr>
                <w:rFonts w:hint="eastAsia"/>
                <w:b/>
                <w:color w:val="000000" w:themeColor="text1"/>
              </w:rPr>
              <w:t>本院調查結果</w:t>
            </w:r>
          </w:p>
        </w:tc>
      </w:tr>
      <w:tr w:rsidR="005F51AB" w:rsidRPr="00EB2123" w14:paraId="2C3A243A" w14:textId="77777777" w:rsidTr="00FC3B57">
        <w:tc>
          <w:tcPr>
            <w:tcW w:w="4417" w:type="dxa"/>
          </w:tcPr>
          <w:p w14:paraId="40DA00DD" w14:textId="6CC0AB53" w:rsidR="00FC3B57" w:rsidRPr="00EB2123" w:rsidRDefault="00453C74" w:rsidP="00F7534B">
            <w:pPr>
              <w:rPr>
                <w:color w:val="000000" w:themeColor="text1"/>
              </w:rPr>
            </w:pPr>
            <w:r w:rsidRPr="00EB2123">
              <w:rPr>
                <w:rFonts w:hint="eastAsia"/>
                <w:color w:val="000000" w:themeColor="text1"/>
              </w:rPr>
              <w:t>張○○</w:t>
            </w:r>
            <w:r w:rsidR="003F432E" w:rsidRPr="00EB2123">
              <w:rPr>
                <w:rFonts w:hint="eastAsia"/>
                <w:color w:val="000000" w:themeColor="text1"/>
              </w:rPr>
              <w:t>頭部嚴重</w:t>
            </w:r>
            <w:proofErr w:type="gramStart"/>
            <w:r w:rsidR="003F432E" w:rsidRPr="00EB2123">
              <w:rPr>
                <w:rFonts w:hint="eastAsia"/>
                <w:color w:val="000000" w:themeColor="text1"/>
              </w:rPr>
              <w:t>受創係上</w:t>
            </w:r>
            <w:proofErr w:type="gramEnd"/>
            <w:r w:rsidR="003F432E" w:rsidRPr="00EB2123">
              <w:rPr>
                <w:rFonts w:hint="eastAsia"/>
                <w:color w:val="000000" w:themeColor="text1"/>
              </w:rPr>
              <w:t>開方向、位置、角度碰擊該地面上堅硬柏油路面</w:t>
            </w:r>
            <w:proofErr w:type="gramStart"/>
            <w:r w:rsidR="003F432E" w:rsidRPr="00EB2123">
              <w:rPr>
                <w:rFonts w:hint="eastAsia"/>
                <w:color w:val="000000" w:themeColor="text1"/>
              </w:rPr>
              <w:t>之鈍傷</w:t>
            </w:r>
            <w:proofErr w:type="gramEnd"/>
          </w:p>
        </w:tc>
        <w:tc>
          <w:tcPr>
            <w:tcW w:w="4417" w:type="dxa"/>
          </w:tcPr>
          <w:p w14:paraId="06600205" w14:textId="14C8E968" w:rsidR="003B57F7" w:rsidRPr="00EB2123" w:rsidRDefault="004D7612" w:rsidP="00E207FE">
            <w:pPr>
              <w:rPr>
                <w:color w:val="000000" w:themeColor="text1"/>
              </w:rPr>
            </w:pPr>
            <w:r w:rsidRPr="00EB2123">
              <w:rPr>
                <w:rFonts w:hint="eastAsia"/>
                <w:color w:val="000000" w:themeColor="text1"/>
              </w:rPr>
              <w:t>本案死因主要有</w:t>
            </w:r>
            <w:proofErr w:type="gramStart"/>
            <w:r w:rsidRPr="00EB2123">
              <w:rPr>
                <w:rFonts w:hint="eastAsia"/>
                <w:color w:val="000000" w:themeColor="text1"/>
              </w:rPr>
              <w:t>頭部鈍擊及</w:t>
            </w:r>
            <w:proofErr w:type="gramEnd"/>
            <w:r w:rsidRPr="00EB2123">
              <w:rPr>
                <w:rFonts w:hint="eastAsia"/>
                <w:color w:val="000000" w:themeColor="text1"/>
              </w:rPr>
              <w:t>口腔悶</w:t>
            </w:r>
            <w:proofErr w:type="gramStart"/>
            <w:r w:rsidRPr="00EB2123">
              <w:rPr>
                <w:rFonts w:hint="eastAsia"/>
                <w:color w:val="000000" w:themeColor="text1"/>
              </w:rPr>
              <w:t>縊</w:t>
            </w:r>
            <w:proofErr w:type="gramEnd"/>
            <w:r w:rsidRPr="00EB2123">
              <w:rPr>
                <w:rFonts w:hint="eastAsia"/>
                <w:color w:val="000000" w:themeColor="text1"/>
              </w:rPr>
              <w:t>。</w:t>
            </w:r>
            <w:r w:rsidR="00941070" w:rsidRPr="00EB2123">
              <w:rPr>
                <w:rFonts w:hint="eastAsia"/>
                <w:color w:val="000000" w:themeColor="text1"/>
              </w:rPr>
              <w:t>可認定</w:t>
            </w:r>
            <w:r w:rsidRPr="00EB2123">
              <w:rPr>
                <w:rFonts w:hint="eastAsia"/>
                <w:color w:val="000000" w:themeColor="text1"/>
              </w:rPr>
              <w:t>死者</w:t>
            </w:r>
            <w:r w:rsidR="000A1530" w:rsidRPr="00EB2123">
              <w:rPr>
                <w:rFonts w:hint="eastAsia"/>
                <w:color w:val="000000" w:themeColor="text1"/>
              </w:rPr>
              <w:t>頭枕</w:t>
            </w:r>
            <w:proofErr w:type="gramStart"/>
            <w:r w:rsidR="000A1530" w:rsidRPr="00EB2123">
              <w:rPr>
                <w:rFonts w:hint="eastAsia"/>
                <w:color w:val="000000" w:themeColor="text1"/>
              </w:rPr>
              <w:t>部</w:t>
            </w:r>
            <w:r w:rsidR="00941070" w:rsidRPr="00EB2123">
              <w:rPr>
                <w:rFonts w:hint="eastAsia"/>
                <w:color w:val="000000" w:themeColor="text1"/>
              </w:rPr>
              <w:t>先</w:t>
            </w:r>
            <w:r w:rsidR="000A1530" w:rsidRPr="00EB2123">
              <w:rPr>
                <w:rFonts w:hint="eastAsia"/>
                <w:color w:val="000000" w:themeColor="text1"/>
              </w:rPr>
              <w:t>有鈍擊</w:t>
            </w:r>
            <w:proofErr w:type="gramEnd"/>
            <w:r w:rsidR="000A1530" w:rsidRPr="00EB2123">
              <w:rPr>
                <w:rFonts w:hint="eastAsia"/>
                <w:color w:val="000000" w:themeColor="text1"/>
              </w:rPr>
              <w:t>外傷</w:t>
            </w:r>
            <w:r w:rsidR="00E207FE" w:rsidRPr="00EB2123">
              <w:rPr>
                <w:rFonts w:hint="eastAsia"/>
                <w:color w:val="000000" w:themeColor="text1"/>
              </w:rPr>
              <w:t>，再遭悶</w:t>
            </w:r>
            <w:proofErr w:type="gramStart"/>
            <w:r w:rsidR="00E207FE" w:rsidRPr="00EB2123">
              <w:rPr>
                <w:rFonts w:hint="eastAsia"/>
                <w:color w:val="000000" w:themeColor="text1"/>
              </w:rPr>
              <w:t>縊</w:t>
            </w:r>
            <w:proofErr w:type="gramEnd"/>
            <w:r w:rsidR="000A1530" w:rsidRPr="00EB2123">
              <w:rPr>
                <w:rFonts w:hint="eastAsia"/>
                <w:color w:val="000000" w:themeColor="text1"/>
              </w:rPr>
              <w:t>，</w:t>
            </w:r>
            <w:r w:rsidR="000A1530" w:rsidRPr="00EB2123">
              <w:rPr>
                <w:rFonts w:hint="eastAsia"/>
                <w:color w:val="000000" w:themeColor="text1"/>
              </w:rPr>
              <w:lastRenderedPageBreak/>
              <w:t>當然無法排除再經搬運過程頭枕</w:t>
            </w:r>
            <w:proofErr w:type="gramStart"/>
            <w:r w:rsidR="000A1530" w:rsidRPr="00EB2123">
              <w:rPr>
                <w:rFonts w:hint="eastAsia"/>
                <w:color w:val="000000" w:themeColor="text1"/>
              </w:rPr>
              <w:t>部再經鈍擊</w:t>
            </w:r>
            <w:proofErr w:type="gramEnd"/>
            <w:r w:rsidR="000A1530" w:rsidRPr="00EB2123">
              <w:rPr>
                <w:rFonts w:hint="eastAsia"/>
                <w:color w:val="000000" w:themeColor="text1"/>
              </w:rPr>
              <w:t>外傷之可能性</w:t>
            </w:r>
            <w:r w:rsidR="003B57F7" w:rsidRPr="00EB2123">
              <w:rPr>
                <w:rFonts w:hint="eastAsia"/>
                <w:color w:val="000000" w:themeColor="text1"/>
              </w:rPr>
              <w:t>。</w:t>
            </w:r>
            <w:r w:rsidR="00E207FE" w:rsidRPr="00EB2123">
              <w:rPr>
                <w:rFonts w:hint="eastAsia"/>
                <w:color w:val="000000" w:themeColor="text1"/>
              </w:rPr>
              <w:t>而且如</w:t>
            </w:r>
            <w:r w:rsidR="003B57F7" w:rsidRPr="00EB2123">
              <w:rPr>
                <w:rFonts w:hint="eastAsia"/>
                <w:color w:val="000000" w:themeColor="text1"/>
              </w:rPr>
              <w:t>死後</w:t>
            </w:r>
            <w:r w:rsidR="00E207FE" w:rsidRPr="00EB2123">
              <w:rPr>
                <w:rFonts w:hint="eastAsia"/>
                <w:color w:val="000000" w:themeColor="text1"/>
              </w:rPr>
              <w:t>才</w:t>
            </w:r>
            <w:proofErr w:type="gramStart"/>
            <w:r w:rsidRPr="00EB2123">
              <w:rPr>
                <w:rFonts w:hint="eastAsia"/>
                <w:color w:val="000000" w:themeColor="text1"/>
              </w:rPr>
              <w:t>遭</w:t>
            </w:r>
            <w:r w:rsidR="003B57F7" w:rsidRPr="00EB2123">
              <w:rPr>
                <w:rFonts w:hint="eastAsia"/>
                <w:color w:val="000000" w:themeColor="text1"/>
              </w:rPr>
              <w:t>鈍擊</w:t>
            </w:r>
            <w:proofErr w:type="gramEnd"/>
            <w:r w:rsidR="00E207FE" w:rsidRPr="00EB2123">
              <w:rPr>
                <w:rFonts w:hint="eastAsia"/>
                <w:color w:val="000000" w:themeColor="text1"/>
              </w:rPr>
              <w:t>，</w:t>
            </w:r>
            <w:r w:rsidR="003B57F7" w:rsidRPr="00EB2123">
              <w:rPr>
                <w:rFonts w:hint="eastAsia"/>
                <w:color w:val="000000" w:themeColor="text1"/>
              </w:rPr>
              <w:t>不易造成如生前般之大出血</w:t>
            </w:r>
            <w:r w:rsidR="00941070" w:rsidRPr="00EB2123">
              <w:rPr>
                <w:rFonts w:hint="eastAsia"/>
                <w:color w:val="000000" w:themeColor="text1"/>
              </w:rPr>
              <w:t>。原確定判決有論述瑕疵，但不足以動搖原確定判決認定有罪之事實。</w:t>
            </w:r>
          </w:p>
        </w:tc>
      </w:tr>
      <w:tr w:rsidR="005F51AB" w:rsidRPr="00EB2123" w14:paraId="617C519F" w14:textId="77777777" w:rsidTr="00FC3B57">
        <w:tc>
          <w:tcPr>
            <w:tcW w:w="4417" w:type="dxa"/>
          </w:tcPr>
          <w:p w14:paraId="58E6AA47" w14:textId="6B72C1F2" w:rsidR="00FC3B57" w:rsidRPr="00EB2123" w:rsidRDefault="006857EC" w:rsidP="00F7534B">
            <w:pPr>
              <w:rPr>
                <w:color w:val="000000" w:themeColor="text1"/>
              </w:rPr>
            </w:pPr>
            <w:r w:rsidRPr="00EB2123">
              <w:rPr>
                <w:rFonts w:hint="eastAsia"/>
                <w:color w:val="000000" w:themeColor="text1"/>
              </w:rPr>
              <w:lastRenderedPageBreak/>
              <w:t>被害人</w:t>
            </w:r>
            <w:r w:rsidR="00453C74" w:rsidRPr="00EB2123">
              <w:rPr>
                <w:rFonts w:hint="eastAsia"/>
                <w:color w:val="000000" w:themeColor="text1"/>
              </w:rPr>
              <w:t>張○○</w:t>
            </w:r>
            <w:r w:rsidRPr="00EB2123">
              <w:rPr>
                <w:rFonts w:hint="eastAsia"/>
                <w:color w:val="000000" w:themeColor="text1"/>
              </w:rPr>
              <w:t>生前曾遭人以鐵絲捆綁其手部、身體腰部附近、頸部、前額等部位</w:t>
            </w:r>
          </w:p>
        </w:tc>
        <w:tc>
          <w:tcPr>
            <w:tcW w:w="4417" w:type="dxa"/>
          </w:tcPr>
          <w:p w14:paraId="241F57E9" w14:textId="07231358" w:rsidR="00FC3B57" w:rsidRPr="00EB2123" w:rsidRDefault="000A1530" w:rsidP="00E06DA4">
            <w:pPr>
              <w:rPr>
                <w:color w:val="000000" w:themeColor="text1"/>
              </w:rPr>
            </w:pPr>
            <w:r w:rsidRPr="00EB2123">
              <w:rPr>
                <w:rFonts w:hint="eastAsia"/>
                <w:color w:val="000000" w:themeColor="text1"/>
              </w:rPr>
              <w:t>經由遺體解剖實務，的確有些為生前（即有局部生活出血反應），似可符合遭鐵絲纏繞之可能性。依據前揭所示牙齒斷裂亦可符合支持死者在生前即遭鐵絲纏繞於口腔、頸部之可能。依據上揭所示，似可進一步支持生前遭鐵絲綑綁於汽車座位上，由後方施力控制死者之可能性高。</w:t>
            </w:r>
            <w:r w:rsidR="00941070" w:rsidRPr="00EB2123">
              <w:rPr>
                <w:rFonts w:hint="eastAsia"/>
                <w:color w:val="000000" w:themeColor="text1"/>
              </w:rPr>
              <w:t>原確定判決</w:t>
            </w:r>
            <w:r w:rsidR="005E189D" w:rsidRPr="00EB2123">
              <w:rPr>
                <w:rFonts w:hint="eastAsia"/>
                <w:color w:val="000000" w:themeColor="text1"/>
              </w:rPr>
              <w:t>誤解原函文內容，</w:t>
            </w:r>
            <w:r w:rsidR="00941070" w:rsidRPr="00EB2123">
              <w:rPr>
                <w:rFonts w:hint="eastAsia"/>
                <w:color w:val="000000" w:themeColor="text1"/>
              </w:rPr>
              <w:t>有論述瑕疵，但不足以動搖原確定判決認定有罪之事實。</w:t>
            </w:r>
          </w:p>
        </w:tc>
      </w:tr>
      <w:tr w:rsidR="005F51AB" w:rsidRPr="00EB2123" w14:paraId="09420384" w14:textId="77777777" w:rsidTr="00FC3B57">
        <w:tc>
          <w:tcPr>
            <w:tcW w:w="4417" w:type="dxa"/>
          </w:tcPr>
          <w:p w14:paraId="795421A4" w14:textId="5E414944" w:rsidR="00FC3B57" w:rsidRPr="00EB2123" w:rsidRDefault="00453C74" w:rsidP="00F7534B">
            <w:pPr>
              <w:rPr>
                <w:color w:val="000000" w:themeColor="text1"/>
              </w:rPr>
            </w:pPr>
            <w:r w:rsidRPr="00EB2123">
              <w:rPr>
                <w:rFonts w:hint="eastAsia"/>
                <w:color w:val="000000" w:themeColor="text1"/>
              </w:rPr>
              <w:t>葉○○</w:t>
            </w:r>
            <w:r w:rsidR="00156FDE" w:rsidRPr="00EB2123">
              <w:rPr>
                <w:rFonts w:hint="eastAsia"/>
                <w:color w:val="000000" w:themeColor="text1"/>
              </w:rPr>
              <w:t>持美工刀將</w:t>
            </w:r>
            <w:r w:rsidRPr="00EB2123">
              <w:rPr>
                <w:rFonts w:hint="eastAsia"/>
                <w:color w:val="000000" w:themeColor="text1"/>
              </w:rPr>
              <w:t>張○○</w:t>
            </w:r>
            <w:r w:rsidR="00156FDE" w:rsidRPr="00EB2123">
              <w:rPr>
                <w:rFonts w:hint="eastAsia"/>
                <w:color w:val="000000" w:themeColor="text1"/>
              </w:rPr>
              <w:t>之</w:t>
            </w:r>
            <w:proofErr w:type="gramStart"/>
            <w:r w:rsidR="00156FDE" w:rsidRPr="00EB2123">
              <w:rPr>
                <w:rFonts w:hint="eastAsia"/>
                <w:color w:val="000000" w:themeColor="text1"/>
              </w:rPr>
              <w:t>雙腕部</w:t>
            </w:r>
            <w:proofErr w:type="gramEnd"/>
            <w:r w:rsidR="00156FDE" w:rsidRPr="00EB2123">
              <w:rPr>
                <w:rFonts w:hint="eastAsia"/>
                <w:color w:val="000000" w:themeColor="text1"/>
              </w:rPr>
              <w:t>遠端切割下雙掌</w:t>
            </w:r>
          </w:p>
        </w:tc>
        <w:tc>
          <w:tcPr>
            <w:tcW w:w="4417" w:type="dxa"/>
          </w:tcPr>
          <w:p w14:paraId="2B9B8B76" w14:textId="691443D7" w:rsidR="00FC3B57" w:rsidRPr="00EB2123" w:rsidRDefault="000A1530" w:rsidP="00F7534B">
            <w:pPr>
              <w:rPr>
                <w:color w:val="000000" w:themeColor="text1"/>
              </w:rPr>
            </w:pPr>
            <w:r w:rsidRPr="00EB2123">
              <w:rPr>
                <w:rFonts w:hint="eastAsia"/>
                <w:color w:val="000000" w:themeColor="text1"/>
              </w:rPr>
              <w:t>美工刀（寬1</w:t>
            </w:r>
            <w:r w:rsidRPr="00EB2123">
              <w:rPr>
                <w:color w:val="000000" w:themeColor="text1"/>
              </w:rPr>
              <w:t>8</w:t>
            </w:r>
            <w:r w:rsidRPr="00EB2123">
              <w:rPr>
                <w:rFonts w:hint="eastAsia"/>
                <w:color w:val="000000" w:themeColor="text1"/>
              </w:rPr>
              <w:t>mm）為原確定判決所認定之凶器，惟由</w:t>
            </w:r>
            <w:proofErr w:type="gramStart"/>
            <w:r w:rsidRPr="00EB2123">
              <w:rPr>
                <w:rFonts w:hint="eastAsia"/>
                <w:color w:val="000000" w:themeColor="text1"/>
              </w:rPr>
              <w:t>骨頭有砍切</w:t>
            </w:r>
            <w:proofErr w:type="gramEnd"/>
            <w:r w:rsidRPr="00EB2123">
              <w:rPr>
                <w:rFonts w:hint="eastAsia"/>
                <w:color w:val="000000" w:themeColor="text1"/>
              </w:rPr>
              <w:t>碎裂之外傷，無法由檢具之美工刀單獨完成，依檢具之類似美工刀，無法造成骨頭砍切碎裂之外傷</w:t>
            </w:r>
            <w:r w:rsidR="004D7612" w:rsidRPr="00EB2123">
              <w:rPr>
                <w:rFonts w:hint="eastAsia"/>
                <w:color w:val="000000" w:themeColor="text1"/>
              </w:rPr>
              <w:t>，原確定判決認定有論述瑕疵，但不足以動搖原確定判決認定有罪之事實。</w:t>
            </w:r>
          </w:p>
        </w:tc>
      </w:tr>
    </w:tbl>
    <w:p w14:paraId="1768356E" w14:textId="27F529C4" w:rsidR="0087733C" w:rsidRPr="00EB2123" w:rsidRDefault="008B11F4" w:rsidP="00F7534B">
      <w:pPr>
        <w:pStyle w:val="3"/>
        <w:rPr>
          <w:color w:val="000000" w:themeColor="text1"/>
        </w:rPr>
      </w:pPr>
      <w:proofErr w:type="gramStart"/>
      <w:r w:rsidRPr="00EB2123">
        <w:rPr>
          <w:rFonts w:hint="eastAsia"/>
          <w:color w:val="000000" w:themeColor="text1"/>
        </w:rPr>
        <w:t>末按共同</w:t>
      </w:r>
      <w:proofErr w:type="gramEnd"/>
      <w:r w:rsidRPr="00EB2123">
        <w:rPr>
          <w:rFonts w:hint="eastAsia"/>
          <w:color w:val="000000" w:themeColor="text1"/>
        </w:rPr>
        <w:t>正犯係</w:t>
      </w:r>
      <w:proofErr w:type="gramStart"/>
      <w:r w:rsidRPr="00EB2123">
        <w:rPr>
          <w:rFonts w:hint="eastAsia"/>
          <w:color w:val="000000" w:themeColor="text1"/>
        </w:rPr>
        <w:t>採</w:t>
      </w:r>
      <w:proofErr w:type="gramEnd"/>
      <w:r w:rsidRPr="00EB2123">
        <w:rPr>
          <w:rFonts w:hint="eastAsia"/>
          <w:color w:val="000000" w:themeColor="text1"/>
        </w:rPr>
        <w:t>交互歸責原則，除非共同正犯中之一人能切斷對他人行為影響力</w:t>
      </w:r>
      <w:r w:rsidR="00F00219" w:rsidRPr="00EB2123">
        <w:rPr>
          <w:rFonts w:hint="eastAsia"/>
          <w:color w:val="000000" w:themeColor="text1"/>
        </w:rPr>
        <w:t>，而脫離共同正犯</w:t>
      </w:r>
      <w:r w:rsidR="00F00219" w:rsidRPr="00EB2123">
        <w:rPr>
          <w:rFonts w:hint="eastAsia"/>
          <w:color w:val="000000" w:themeColor="text1"/>
        </w:rPr>
        <w:lastRenderedPageBreak/>
        <w:t>結構</w:t>
      </w:r>
      <w:r w:rsidR="004F0C52" w:rsidRPr="00EB2123">
        <w:rPr>
          <w:rStyle w:val="aff3"/>
          <w:color w:val="000000" w:themeColor="text1"/>
        </w:rPr>
        <w:footnoteReference w:id="5"/>
      </w:r>
      <w:r w:rsidRPr="00EB2123">
        <w:rPr>
          <w:rFonts w:hint="eastAsia"/>
          <w:color w:val="000000" w:themeColor="text1"/>
        </w:rPr>
        <w:t>，否則仍</w:t>
      </w:r>
      <w:proofErr w:type="gramStart"/>
      <w:r w:rsidRPr="00EB2123">
        <w:rPr>
          <w:rFonts w:hint="eastAsia"/>
          <w:color w:val="000000" w:themeColor="text1"/>
        </w:rPr>
        <w:t>不能解免共同</w:t>
      </w:r>
      <w:proofErr w:type="gramEnd"/>
      <w:r w:rsidRPr="00EB2123">
        <w:rPr>
          <w:rFonts w:hint="eastAsia"/>
          <w:color w:val="000000" w:themeColor="text1"/>
        </w:rPr>
        <w:t>正犯責任。</w:t>
      </w:r>
      <w:r w:rsidR="00B26662" w:rsidRPr="00EB2123">
        <w:rPr>
          <w:rFonts w:hint="eastAsia"/>
          <w:color w:val="000000" w:themeColor="text1"/>
        </w:rPr>
        <w:t>查</w:t>
      </w:r>
      <w:r w:rsidR="00EC309C" w:rsidRPr="00EB2123">
        <w:rPr>
          <w:rFonts w:hint="eastAsia"/>
          <w:color w:val="000000" w:themeColor="text1"/>
        </w:rPr>
        <w:t>陳訴人</w:t>
      </w:r>
      <w:r w:rsidR="00B26662" w:rsidRPr="00EB2123">
        <w:rPr>
          <w:rFonts w:hint="eastAsia"/>
          <w:color w:val="000000" w:themeColor="text1"/>
        </w:rPr>
        <w:t>駕車</w:t>
      </w:r>
      <w:r w:rsidR="00D03373" w:rsidRPr="00EB2123">
        <w:rPr>
          <w:rFonts w:hint="eastAsia"/>
          <w:color w:val="000000" w:themeColor="text1"/>
        </w:rPr>
        <w:t>後於案發當日</w:t>
      </w:r>
      <w:r w:rsidR="00B26662" w:rsidRPr="00EB2123">
        <w:rPr>
          <w:rFonts w:hint="eastAsia"/>
          <w:color w:val="000000" w:themeColor="text1"/>
        </w:rPr>
        <w:t>，</w:t>
      </w:r>
      <w:r w:rsidR="00D03373" w:rsidRPr="00EB2123">
        <w:rPr>
          <w:rFonts w:hint="eastAsia"/>
          <w:color w:val="000000" w:themeColor="text1"/>
        </w:rPr>
        <w:t>先後</w:t>
      </w:r>
      <w:r w:rsidR="00356FF4" w:rsidRPr="00EB2123">
        <w:rPr>
          <w:rFonts w:hint="eastAsia"/>
          <w:color w:val="000000" w:themeColor="text1"/>
        </w:rPr>
        <w:t>搭載</w:t>
      </w:r>
      <w:r w:rsidR="00453C74" w:rsidRPr="00EB2123">
        <w:rPr>
          <w:rFonts w:hint="eastAsia"/>
          <w:color w:val="000000" w:themeColor="text1"/>
        </w:rPr>
        <w:t>張○○</w:t>
      </w:r>
      <w:r w:rsidR="00D03373" w:rsidRPr="00EB2123">
        <w:rPr>
          <w:rFonts w:hint="eastAsia"/>
          <w:color w:val="000000" w:themeColor="text1"/>
        </w:rPr>
        <w:t>乘坐於副駕駛座</w:t>
      </w:r>
      <w:r w:rsidR="00E06DA4" w:rsidRPr="00EB2123">
        <w:rPr>
          <w:rFonts w:hint="eastAsia"/>
          <w:color w:val="000000" w:themeColor="text1"/>
        </w:rPr>
        <w:t>、</w:t>
      </w:r>
      <w:r w:rsidR="00453C74" w:rsidRPr="00EB2123">
        <w:rPr>
          <w:rFonts w:hint="eastAsia"/>
          <w:color w:val="000000" w:themeColor="text1"/>
        </w:rPr>
        <w:t>楊○○</w:t>
      </w:r>
      <w:r w:rsidR="00D03373" w:rsidRPr="00EB2123">
        <w:rPr>
          <w:rFonts w:hint="eastAsia"/>
          <w:color w:val="000000" w:themeColor="text1"/>
        </w:rPr>
        <w:t>乘坐於後座，</w:t>
      </w:r>
      <w:r w:rsidR="00356FF4" w:rsidRPr="00EB2123">
        <w:rPr>
          <w:rFonts w:hint="eastAsia"/>
          <w:color w:val="000000" w:themeColor="text1"/>
        </w:rPr>
        <w:t>並</w:t>
      </w:r>
      <w:r w:rsidR="00EC309C" w:rsidRPr="00EB2123">
        <w:rPr>
          <w:rFonts w:hint="eastAsia"/>
          <w:color w:val="000000" w:themeColor="text1"/>
        </w:rPr>
        <w:t>至偏遠山區商談債務，由</w:t>
      </w:r>
      <w:r w:rsidR="00453C74" w:rsidRPr="00EB2123">
        <w:rPr>
          <w:rFonts w:hint="eastAsia"/>
          <w:color w:val="000000" w:themeColor="text1"/>
        </w:rPr>
        <w:t>楊○○</w:t>
      </w:r>
      <w:r w:rsidR="00EC309C" w:rsidRPr="00EB2123">
        <w:rPr>
          <w:rFonts w:hint="eastAsia"/>
          <w:color w:val="000000" w:themeColor="text1"/>
        </w:rPr>
        <w:t>以美工刀</w:t>
      </w:r>
      <w:r w:rsidR="00D03373" w:rsidRPr="00EB2123">
        <w:rPr>
          <w:rFonts w:hint="eastAsia"/>
          <w:color w:val="000000" w:themeColor="text1"/>
        </w:rPr>
        <w:t>挾</w:t>
      </w:r>
      <w:r w:rsidR="00EC309C" w:rsidRPr="00EB2123">
        <w:rPr>
          <w:rFonts w:hint="eastAsia"/>
          <w:color w:val="000000" w:themeColor="text1"/>
        </w:rPr>
        <w:t>制</w:t>
      </w:r>
      <w:r w:rsidR="00E06DA4" w:rsidRPr="00EB2123">
        <w:rPr>
          <w:rFonts w:hint="eastAsia"/>
          <w:color w:val="000000" w:themeColor="text1"/>
        </w:rPr>
        <w:t>並以鐵絲綑綁</w:t>
      </w:r>
      <w:r w:rsidR="00453C74" w:rsidRPr="00EB2123">
        <w:rPr>
          <w:rFonts w:hint="eastAsia"/>
          <w:color w:val="000000" w:themeColor="text1"/>
        </w:rPr>
        <w:t>張○○</w:t>
      </w:r>
      <w:r w:rsidR="00EC309C" w:rsidRPr="00EB2123">
        <w:rPr>
          <w:rFonts w:hint="eastAsia"/>
          <w:color w:val="000000" w:themeColor="text1"/>
        </w:rPr>
        <w:t>，</w:t>
      </w:r>
      <w:r w:rsidR="00433ABB" w:rsidRPr="00EB2123">
        <w:rPr>
          <w:rFonts w:hint="eastAsia"/>
          <w:color w:val="000000" w:themeColor="text1"/>
        </w:rPr>
        <w:t>致</w:t>
      </w:r>
      <w:r w:rsidR="00EC309C" w:rsidRPr="00EB2123">
        <w:rPr>
          <w:rFonts w:hint="eastAsia"/>
          <w:color w:val="000000" w:themeColor="text1"/>
        </w:rPr>
        <w:t>令</w:t>
      </w:r>
      <w:r w:rsidR="00453C74" w:rsidRPr="00EB2123">
        <w:rPr>
          <w:rFonts w:hint="eastAsia"/>
          <w:color w:val="000000" w:themeColor="text1"/>
        </w:rPr>
        <w:t>張○○</w:t>
      </w:r>
      <w:r w:rsidR="00EC309C" w:rsidRPr="00EB2123">
        <w:rPr>
          <w:rFonts w:hint="eastAsia"/>
          <w:color w:val="000000" w:themeColor="text1"/>
        </w:rPr>
        <w:t>身陷生命或</w:t>
      </w:r>
      <w:r w:rsidR="00433ABB" w:rsidRPr="00EB2123">
        <w:rPr>
          <w:rFonts w:hint="eastAsia"/>
          <w:color w:val="000000" w:themeColor="text1"/>
        </w:rPr>
        <w:t>自由</w:t>
      </w:r>
      <w:r w:rsidR="00EC309C" w:rsidRPr="00EB2123">
        <w:rPr>
          <w:rFonts w:hint="eastAsia"/>
          <w:color w:val="000000" w:themeColor="text1"/>
        </w:rPr>
        <w:t>法益危</w:t>
      </w:r>
      <w:proofErr w:type="gramStart"/>
      <w:r w:rsidR="00EC309C" w:rsidRPr="00EB2123">
        <w:rPr>
          <w:rFonts w:hint="eastAsia"/>
          <w:color w:val="000000" w:themeColor="text1"/>
        </w:rPr>
        <w:t>殆</w:t>
      </w:r>
      <w:proofErr w:type="gramEnd"/>
      <w:r w:rsidR="00EC309C" w:rsidRPr="00EB2123">
        <w:rPr>
          <w:rFonts w:hint="eastAsia"/>
          <w:color w:val="000000" w:themeColor="text1"/>
        </w:rPr>
        <w:t>之險境，</w:t>
      </w:r>
      <w:r w:rsidR="00D03373" w:rsidRPr="00EB2123">
        <w:rPr>
          <w:rFonts w:hint="eastAsia"/>
          <w:color w:val="000000" w:themeColor="text1"/>
        </w:rPr>
        <w:t>又</w:t>
      </w:r>
      <w:r w:rsidR="00DF4C9D" w:rsidRPr="00EB2123">
        <w:rPr>
          <w:rFonts w:hint="eastAsia"/>
          <w:color w:val="000000" w:themeColor="text1"/>
        </w:rPr>
        <w:t>前</w:t>
      </w:r>
      <w:r w:rsidR="00D03373" w:rsidRPr="00EB2123">
        <w:rPr>
          <w:rFonts w:hint="eastAsia"/>
          <w:color w:val="000000" w:themeColor="text1"/>
        </w:rPr>
        <w:t>有購買硫酸</w:t>
      </w:r>
      <w:r w:rsidR="00DF4C9D" w:rsidRPr="00EB2123">
        <w:rPr>
          <w:rFonts w:hint="eastAsia"/>
          <w:color w:val="000000" w:themeColor="text1"/>
        </w:rPr>
        <w:t>行為</w:t>
      </w:r>
      <w:r w:rsidR="003A7260" w:rsidRPr="00EB2123">
        <w:rPr>
          <w:rFonts w:hint="eastAsia"/>
          <w:color w:val="000000" w:themeColor="text1"/>
        </w:rPr>
        <w:t>，</w:t>
      </w:r>
      <w:r w:rsidR="00E06DA4" w:rsidRPr="00EB2123">
        <w:rPr>
          <w:rFonts w:hint="eastAsia"/>
          <w:color w:val="000000" w:themeColor="text1"/>
        </w:rPr>
        <w:t>無法排除</w:t>
      </w:r>
      <w:r w:rsidR="003A7260" w:rsidRPr="00EB2123">
        <w:rPr>
          <w:rFonts w:hint="eastAsia"/>
          <w:color w:val="000000" w:themeColor="text1"/>
        </w:rPr>
        <w:t>2人</w:t>
      </w:r>
      <w:r w:rsidR="00292628" w:rsidRPr="00EB2123">
        <w:rPr>
          <w:rFonts w:hint="eastAsia"/>
          <w:color w:val="000000" w:themeColor="text1"/>
        </w:rPr>
        <w:t>共同</w:t>
      </w:r>
      <w:r w:rsidR="0044401D" w:rsidRPr="00EB2123">
        <w:rPr>
          <w:rFonts w:hint="eastAsia"/>
          <w:color w:val="000000" w:themeColor="text1"/>
        </w:rPr>
        <w:t>殺害</w:t>
      </w:r>
      <w:r w:rsidR="00453C74" w:rsidRPr="00EB2123">
        <w:rPr>
          <w:rFonts w:hint="eastAsia"/>
          <w:color w:val="000000" w:themeColor="text1"/>
        </w:rPr>
        <w:t>張○○</w:t>
      </w:r>
      <w:r w:rsidR="0044401D" w:rsidRPr="00EB2123">
        <w:rPr>
          <w:rFonts w:hint="eastAsia"/>
          <w:color w:val="000000" w:themeColor="text1"/>
        </w:rPr>
        <w:t>之</w:t>
      </w:r>
      <w:r w:rsidR="00DF4C9D" w:rsidRPr="00EB2123">
        <w:rPr>
          <w:rFonts w:hint="eastAsia"/>
          <w:color w:val="000000" w:themeColor="text1"/>
        </w:rPr>
        <w:t>謀議</w:t>
      </w:r>
      <w:r w:rsidR="00292628" w:rsidRPr="00EB2123">
        <w:rPr>
          <w:rFonts w:hint="eastAsia"/>
          <w:color w:val="000000" w:themeColor="text1"/>
        </w:rPr>
        <w:t>、動機</w:t>
      </w:r>
      <w:r w:rsidR="00D03373" w:rsidRPr="00EB2123">
        <w:rPr>
          <w:rFonts w:hint="eastAsia"/>
          <w:color w:val="000000" w:themeColor="text1"/>
        </w:rPr>
        <w:t>，</w:t>
      </w:r>
      <w:r w:rsidR="003A7260" w:rsidRPr="00EB2123">
        <w:rPr>
          <w:rFonts w:hint="eastAsia"/>
          <w:color w:val="000000" w:themeColor="text1"/>
        </w:rPr>
        <w:t>則</w:t>
      </w:r>
      <w:r w:rsidR="00730A23" w:rsidRPr="00EB2123">
        <w:rPr>
          <w:rFonts w:hint="eastAsia"/>
          <w:color w:val="000000" w:themeColor="text1"/>
        </w:rPr>
        <w:t>陳訴人</w:t>
      </w:r>
      <w:r w:rsidR="00292628" w:rsidRPr="00EB2123">
        <w:rPr>
          <w:rFonts w:hint="eastAsia"/>
          <w:color w:val="000000" w:themeColor="text1"/>
        </w:rPr>
        <w:t>於案發當日</w:t>
      </w:r>
      <w:r w:rsidR="000205A6" w:rsidRPr="00EB2123">
        <w:rPr>
          <w:rFonts w:hint="eastAsia"/>
          <w:color w:val="000000" w:themeColor="text1"/>
        </w:rPr>
        <w:t>已</w:t>
      </w:r>
      <w:r w:rsidR="00EC309C" w:rsidRPr="00EB2123">
        <w:rPr>
          <w:rFonts w:hint="eastAsia"/>
          <w:color w:val="000000" w:themeColor="text1"/>
        </w:rPr>
        <w:t>與</w:t>
      </w:r>
      <w:r w:rsidR="00453C74" w:rsidRPr="00EB2123">
        <w:rPr>
          <w:rFonts w:hint="eastAsia"/>
          <w:color w:val="000000" w:themeColor="text1"/>
        </w:rPr>
        <w:t>楊○○</w:t>
      </w:r>
      <w:r w:rsidR="00EC309C" w:rsidRPr="00EB2123">
        <w:rPr>
          <w:rFonts w:hint="eastAsia"/>
          <w:color w:val="000000" w:themeColor="text1"/>
        </w:rPr>
        <w:t>形成共同</w:t>
      </w:r>
      <w:r w:rsidR="00CD0ACA" w:rsidRPr="00EB2123">
        <w:rPr>
          <w:rFonts w:hint="eastAsia"/>
          <w:color w:val="000000" w:themeColor="text1"/>
        </w:rPr>
        <w:t>正犯之</w:t>
      </w:r>
      <w:r w:rsidR="00EC309C" w:rsidRPr="00EB2123">
        <w:rPr>
          <w:rFonts w:hint="eastAsia"/>
          <w:color w:val="000000" w:themeColor="text1"/>
        </w:rPr>
        <w:t>犯罪結構</w:t>
      </w:r>
      <w:r w:rsidR="003A7260" w:rsidRPr="00EB2123">
        <w:rPr>
          <w:rFonts w:hint="eastAsia"/>
          <w:color w:val="000000" w:themeColor="text1"/>
        </w:rPr>
        <w:t>。</w:t>
      </w:r>
      <w:r w:rsidR="00292628" w:rsidRPr="00EB2123">
        <w:rPr>
          <w:rFonts w:hint="eastAsia"/>
          <w:color w:val="000000" w:themeColor="text1"/>
        </w:rPr>
        <w:t>然</w:t>
      </w:r>
      <w:r w:rsidR="00EC309C" w:rsidRPr="00EB2123">
        <w:rPr>
          <w:rFonts w:hint="eastAsia"/>
          <w:color w:val="000000" w:themeColor="text1"/>
        </w:rPr>
        <w:t>依陳訴人陳述或所提事證，經</w:t>
      </w:r>
      <w:r w:rsidR="003A7260" w:rsidRPr="00EB2123">
        <w:rPr>
          <w:rFonts w:hint="eastAsia"/>
          <w:color w:val="000000" w:themeColor="text1"/>
        </w:rPr>
        <w:t>本院</w:t>
      </w:r>
      <w:r w:rsidR="00EC309C" w:rsidRPr="00EB2123">
        <w:rPr>
          <w:rFonts w:hint="eastAsia"/>
          <w:color w:val="000000" w:themeColor="text1"/>
        </w:rPr>
        <w:t>與卷內事證互</w:t>
      </w:r>
      <w:r w:rsidR="008A419E" w:rsidRPr="00EB2123">
        <w:rPr>
          <w:rFonts w:hint="eastAsia"/>
          <w:color w:val="000000" w:themeColor="text1"/>
        </w:rPr>
        <w:t>核</w:t>
      </w:r>
      <w:r w:rsidR="00EC309C" w:rsidRPr="00EB2123">
        <w:rPr>
          <w:rFonts w:hint="eastAsia"/>
          <w:color w:val="000000" w:themeColor="text1"/>
        </w:rPr>
        <w:t>比對</w:t>
      </w:r>
      <w:r w:rsidR="00DF4C9D" w:rsidRPr="00EB2123">
        <w:rPr>
          <w:rFonts w:hint="eastAsia"/>
          <w:color w:val="000000" w:themeColor="text1"/>
        </w:rPr>
        <w:t>，並向法務部法醫研究所函詢查證</w:t>
      </w:r>
      <w:r w:rsidR="00EC309C" w:rsidRPr="00EB2123">
        <w:rPr>
          <w:rFonts w:hint="eastAsia"/>
          <w:color w:val="000000" w:themeColor="text1"/>
        </w:rPr>
        <w:t>，</w:t>
      </w:r>
      <w:r w:rsidR="003A7260" w:rsidRPr="00EB2123">
        <w:rPr>
          <w:rFonts w:hint="eastAsia"/>
          <w:color w:val="000000" w:themeColor="text1"/>
        </w:rPr>
        <w:t>難以</w:t>
      </w:r>
      <w:r w:rsidR="001754B9" w:rsidRPr="00EB2123">
        <w:rPr>
          <w:rFonts w:hint="eastAsia"/>
          <w:color w:val="000000" w:themeColor="text1"/>
        </w:rPr>
        <w:t>推論</w:t>
      </w:r>
      <w:r w:rsidR="003A7260" w:rsidRPr="00EB2123">
        <w:rPr>
          <w:rFonts w:hint="eastAsia"/>
          <w:color w:val="000000" w:themeColor="text1"/>
        </w:rPr>
        <w:t>陳訴人對</w:t>
      </w:r>
      <w:r w:rsidR="00453C74" w:rsidRPr="00EB2123">
        <w:rPr>
          <w:rFonts w:hint="eastAsia"/>
          <w:color w:val="000000" w:themeColor="text1"/>
        </w:rPr>
        <w:t>楊○○</w:t>
      </w:r>
      <w:r w:rsidR="003A7260" w:rsidRPr="00EB2123">
        <w:rPr>
          <w:rFonts w:hint="eastAsia"/>
          <w:color w:val="000000" w:themeColor="text1"/>
        </w:rPr>
        <w:t>犯罪毫無影響力，</w:t>
      </w:r>
      <w:r w:rsidR="005F0AC9" w:rsidRPr="00EB2123">
        <w:rPr>
          <w:rFonts w:hint="eastAsia"/>
          <w:color w:val="000000" w:themeColor="text1"/>
        </w:rPr>
        <w:t>不</w:t>
      </w:r>
      <w:r w:rsidR="00173BE8" w:rsidRPr="00EB2123">
        <w:rPr>
          <w:rFonts w:hint="eastAsia"/>
          <w:color w:val="000000" w:themeColor="text1"/>
        </w:rPr>
        <w:t>足</w:t>
      </w:r>
      <w:r w:rsidR="00EC309C" w:rsidRPr="00EB2123">
        <w:rPr>
          <w:rFonts w:hint="eastAsia"/>
          <w:color w:val="000000" w:themeColor="text1"/>
        </w:rPr>
        <w:t>以切斷</w:t>
      </w:r>
      <w:r w:rsidR="009A53FE" w:rsidRPr="00EB2123">
        <w:rPr>
          <w:rFonts w:hint="eastAsia"/>
          <w:color w:val="000000" w:themeColor="text1"/>
        </w:rPr>
        <w:t>兩</w:t>
      </w:r>
      <w:r w:rsidR="0044401D" w:rsidRPr="00EB2123">
        <w:rPr>
          <w:rFonts w:hint="eastAsia"/>
          <w:color w:val="000000" w:themeColor="text1"/>
        </w:rPr>
        <w:t>人</w:t>
      </w:r>
      <w:r w:rsidR="009A53FE" w:rsidRPr="00EB2123">
        <w:rPr>
          <w:rFonts w:hint="eastAsia"/>
          <w:color w:val="000000" w:themeColor="text1"/>
        </w:rPr>
        <w:t>間</w:t>
      </w:r>
      <w:r w:rsidR="00EC309C" w:rsidRPr="00EB2123">
        <w:rPr>
          <w:rFonts w:hint="eastAsia"/>
          <w:color w:val="000000" w:themeColor="text1"/>
        </w:rPr>
        <w:t>共同犯罪</w:t>
      </w:r>
      <w:r w:rsidR="009A53FE" w:rsidRPr="00EB2123">
        <w:rPr>
          <w:rFonts w:hint="eastAsia"/>
          <w:color w:val="000000" w:themeColor="text1"/>
        </w:rPr>
        <w:t>之犯罪</w:t>
      </w:r>
      <w:r w:rsidR="00EC309C" w:rsidRPr="00EB2123">
        <w:rPr>
          <w:rFonts w:hint="eastAsia"/>
          <w:color w:val="000000" w:themeColor="text1"/>
        </w:rPr>
        <w:t>結構，</w:t>
      </w:r>
      <w:r w:rsidR="005F0AC9" w:rsidRPr="00EB2123">
        <w:rPr>
          <w:rFonts w:hint="eastAsia"/>
          <w:color w:val="000000" w:themeColor="text1"/>
        </w:rPr>
        <w:t>顯然無法</w:t>
      </w:r>
      <w:r w:rsidR="00EC309C" w:rsidRPr="00EB2123">
        <w:rPr>
          <w:rFonts w:hint="eastAsia"/>
          <w:color w:val="000000" w:themeColor="text1"/>
        </w:rPr>
        <w:t>動搖原確定判決所認定陳訴人有罪</w:t>
      </w:r>
      <w:r w:rsidR="00DF4C9D" w:rsidRPr="00EB2123">
        <w:rPr>
          <w:rFonts w:hint="eastAsia"/>
          <w:color w:val="000000" w:themeColor="text1"/>
        </w:rPr>
        <w:t>之基礎事實</w:t>
      </w:r>
      <w:r w:rsidR="00D65226" w:rsidRPr="00EB2123">
        <w:rPr>
          <w:rFonts w:hint="eastAsia"/>
          <w:color w:val="000000" w:themeColor="text1"/>
        </w:rPr>
        <w:t>，</w:t>
      </w:r>
      <w:r w:rsidR="00B22197">
        <w:rPr>
          <w:rFonts w:hint="eastAsia"/>
          <w:color w:val="000000" w:themeColor="text1"/>
        </w:rPr>
        <w:t>尚</w:t>
      </w:r>
      <w:r w:rsidR="00D65226" w:rsidRPr="00EB2123">
        <w:rPr>
          <w:rFonts w:hint="eastAsia"/>
          <w:color w:val="000000" w:themeColor="text1"/>
        </w:rPr>
        <w:t>難認定符合刑事訴訟法聲請再審或提起非常上訴之事由</w:t>
      </w:r>
      <w:r w:rsidR="001754B9" w:rsidRPr="00EB2123">
        <w:rPr>
          <w:rFonts w:hint="eastAsia"/>
          <w:color w:val="000000" w:themeColor="text1"/>
        </w:rPr>
        <w:t>。</w:t>
      </w:r>
    </w:p>
    <w:p w14:paraId="68B9D196" w14:textId="3521408C" w:rsidR="00E25849" w:rsidRPr="00EB2123" w:rsidRDefault="00E25849" w:rsidP="00536009">
      <w:pPr>
        <w:pStyle w:val="1"/>
        <w:rPr>
          <w:color w:val="000000" w:themeColor="text1"/>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sidRPr="00EB2123">
        <w:rPr>
          <w:rFonts w:hint="eastAsia"/>
          <w:color w:val="000000" w:themeColor="text1"/>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BAA45C1" w14:textId="13571DA0" w:rsidR="00FB7770" w:rsidRPr="00EB2123" w:rsidRDefault="00FB7770" w:rsidP="00F7534B">
      <w:pPr>
        <w:pStyle w:val="2"/>
        <w:spacing w:beforeLines="25" w:before="114"/>
        <w:ind w:left="1020" w:hanging="680"/>
        <w:rPr>
          <w:color w:val="000000" w:themeColor="text1"/>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EB2123">
        <w:rPr>
          <w:rFonts w:hint="eastAsia"/>
          <w:color w:val="000000" w:themeColor="text1"/>
        </w:rPr>
        <w:t>調查意見，</w:t>
      </w:r>
      <w:r w:rsidR="009076B2" w:rsidRPr="00EB2123">
        <w:rPr>
          <w:rFonts w:hint="eastAsia"/>
          <w:color w:val="000000" w:themeColor="text1"/>
        </w:rPr>
        <w:t>函復陳訴人</w:t>
      </w:r>
      <w:r w:rsidRPr="00EB2123">
        <w:rPr>
          <w:rFonts w:hAnsi="標楷體" w:hint="eastAsia"/>
          <w:color w:val="000000" w:themeColor="text1"/>
        </w:rPr>
        <w:t>。</w:t>
      </w:r>
      <w:bookmarkEnd w:id="77"/>
      <w:bookmarkEnd w:id="78"/>
      <w:bookmarkEnd w:id="79"/>
      <w:bookmarkEnd w:id="80"/>
      <w:bookmarkEnd w:id="81"/>
      <w:bookmarkEnd w:id="82"/>
      <w:bookmarkEnd w:id="83"/>
    </w:p>
    <w:p w14:paraId="1C02BCC2" w14:textId="376FC23C" w:rsidR="00C710B6" w:rsidRPr="00EB2123" w:rsidRDefault="00C710B6" w:rsidP="00F7534B">
      <w:pPr>
        <w:pStyle w:val="2"/>
        <w:rPr>
          <w:color w:val="000000" w:themeColor="text1"/>
        </w:rPr>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EB2123">
        <w:rPr>
          <w:rFonts w:hint="eastAsia"/>
          <w:color w:val="000000" w:themeColor="text1"/>
        </w:rPr>
        <w:t>本案</w:t>
      </w:r>
      <w:bookmarkStart w:id="116" w:name="_GoBack"/>
      <w:bookmarkEnd w:id="116"/>
      <w:r w:rsidRPr="00EB2123">
        <w:rPr>
          <w:rFonts w:hint="eastAsia"/>
          <w:color w:val="000000" w:themeColor="text1"/>
        </w:rPr>
        <w:t>結案</w:t>
      </w:r>
      <w:r w:rsidR="00901045" w:rsidRPr="00EB2123">
        <w:rPr>
          <w:rFonts w:hint="eastAsia"/>
          <w:color w:val="000000" w:themeColor="text1"/>
        </w:rPr>
        <w:t>。</w:t>
      </w:r>
    </w:p>
    <w:bookmarkEnd w:id="103"/>
    <w:bookmarkEnd w:id="104"/>
    <w:bookmarkEnd w:id="105"/>
    <w:bookmarkEnd w:id="106"/>
    <w:bookmarkEnd w:id="107"/>
    <w:bookmarkEnd w:id="108"/>
    <w:bookmarkEnd w:id="109"/>
    <w:bookmarkEnd w:id="110"/>
    <w:bookmarkEnd w:id="111"/>
    <w:bookmarkEnd w:id="112"/>
    <w:bookmarkEnd w:id="113"/>
    <w:bookmarkEnd w:id="114"/>
    <w:bookmarkEnd w:id="115"/>
    <w:p w14:paraId="6619D33A" w14:textId="77777777" w:rsidR="00770453" w:rsidRPr="00EB2123" w:rsidRDefault="00770453" w:rsidP="00F7534B">
      <w:pPr>
        <w:pStyle w:val="aa"/>
        <w:spacing w:beforeLines="50" w:before="228" w:afterLines="100" w:after="457"/>
        <w:ind w:leftChars="1100" w:left="3742"/>
        <w:rPr>
          <w:b w:val="0"/>
          <w:bCs/>
          <w:snapToGrid/>
          <w:color w:val="000000" w:themeColor="text1"/>
          <w:spacing w:val="12"/>
          <w:kern w:val="0"/>
          <w:sz w:val="40"/>
        </w:rPr>
      </w:pPr>
    </w:p>
    <w:p w14:paraId="07C94911" w14:textId="4442E17F" w:rsidR="00E25849" w:rsidRPr="00EB2123" w:rsidRDefault="00E25849" w:rsidP="00F7534B">
      <w:pPr>
        <w:pStyle w:val="aa"/>
        <w:spacing w:beforeLines="50" w:before="228" w:afterLines="100" w:after="457"/>
        <w:ind w:leftChars="1100" w:left="3742"/>
        <w:rPr>
          <w:b w:val="0"/>
          <w:bCs/>
          <w:snapToGrid/>
          <w:color w:val="000000" w:themeColor="text1"/>
          <w:spacing w:val="12"/>
          <w:kern w:val="0"/>
          <w:sz w:val="40"/>
        </w:rPr>
      </w:pPr>
      <w:r w:rsidRPr="00EB2123">
        <w:rPr>
          <w:rFonts w:hint="eastAsia"/>
          <w:b w:val="0"/>
          <w:bCs/>
          <w:snapToGrid/>
          <w:color w:val="000000" w:themeColor="text1"/>
          <w:spacing w:val="12"/>
          <w:kern w:val="0"/>
          <w:sz w:val="40"/>
        </w:rPr>
        <w:t>調查委員：</w:t>
      </w:r>
      <w:r w:rsidR="00B76823" w:rsidRPr="00EB2123">
        <w:rPr>
          <w:rFonts w:hint="eastAsia"/>
          <w:b w:val="0"/>
          <w:bCs/>
          <w:snapToGrid/>
          <w:color w:val="000000" w:themeColor="text1"/>
          <w:spacing w:val="12"/>
          <w:kern w:val="0"/>
          <w:sz w:val="40"/>
        </w:rPr>
        <w:t>蘇麗瓊</w:t>
      </w:r>
    </w:p>
    <w:p w14:paraId="54D1ADF6" w14:textId="46823C63" w:rsidR="00B76823" w:rsidRPr="00EB2123" w:rsidRDefault="00B76823" w:rsidP="00BB3C28">
      <w:pPr>
        <w:pStyle w:val="aa"/>
        <w:tabs>
          <w:tab w:val="left" w:pos="5954"/>
        </w:tabs>
        <w:spacing w:beforeLines="50" w:before="228" w:afterLines="100" w:after="457"/>
        <w:ind w:leftChars="1100" w:left="3742"/>
        <w:rPr>
          <w:b w:val="0"/>
          <w:bCs/>
          <w:snapToGrid/>
          <w:color w:val="000000" w:themeColor="text1"/>
          <w:spacing w:val="12"/>
          <w:kern w:val="0"/>
          <w:sz w:val="40"/>
        </w:rPr>
      </w:pPr>
      <w:r w:rsidRPr="00EB2123">
        <w:rPr>
          <w:rFonts w:hint="eastAsia"/>
          <w:b w:val="0"/>
          <w:bCs/>
          <w:snapToGrid/>
          <w:color w:val="000000" w:themeColor="text1"/>
          <w:spacing w:val="12"/>
          <w:kern w:val="0"/>
          <w:sz w:val="40"/>
        </w:rPr>
        <w:t xml:space="preserve">         </w:t>
      </w:r>
      <w:r w:rsidR="00BB3C28">
        <w:rPr>
          <w:b w:val="0"/>
          <w:bCs/>
          <w:snapToGrid/>
          <w:color w:val="000000" w:themeColor="text1"/>
          <w:spacing w:val="12"/>
          <w:kern w:val="0"/>
          <w:sz w:val="40"/>
        </w:rPr>
        <w:tab/>
      </w:r>
      <w:r w:rsidRPr="00EB2123">
        <w:rPr>
          <w:rFonts w:hint="eastAsia"/>
          <w:b w:val="0"/>
          <w:bCs/>
          <w:snapToGrid/>
          <w:color w:val="000000" w:themeColor="text1"/>
          <w:spacing w:val="12"/>
          <w:kern w:val="0"/>
          <w:sz w:val="40"/>
        </w:rPr>
        <w:t>高</w:t>
      </w:r>
      <w:proofErr w:type="gramStart"/>
      <w:r w:rsidRPr="00EB2123">
        <w:rPr>
          <w:rFonts w:hint="eastAsia"/>
          <w:b w:val="0"/>
          <w:bCs/>
          <w:snapToGrid/>
          <w:color w:val="000000" w:themeColor="text1"/>
          <w:spacing w:val="12"/>
          <w:kern w:val="0"/>
          <w:sz w:val="40"/>
        </w:rPr>
        <w:t>涌</w:t>
      </w:r>
      <w:proofErr w:type="gramEnd"/>
      <w:r w:rsidRPr="00EB2123">
        <w:rPr>
          <w:rFonts w:hint="eastAsia"/>
          <w:b w:val="0"/>
          <w:bCs/>
          <w:snapToGrid/>
          <w:color w:val="000000" w:themeColor="text1"/>
          <w:spacing w:val="12"/>
          <w:kern w:val="0"/>
          <w:sz w:val="40"/>
        </w:rPr>
        <w:t>誠</w:t>
      </w:r>
    </w:p>
    <w:p w14:paraId="111F27CE" w14:textId="6E17653B" w:rsidR="00416721" w:rsidRPr="00EB2123" w:rsidRDefault="00416721" w:rsidP="00F7534B">
      <w:pPr>
        <w:widowControl/>
        <w:overflowPunct/>
        <w:autoSpaceDE/>
        <w:autoSpaceDN/>
        <w:jc w:val="left"/>
        <w:rPr>
          <w:bCs/>
          <w:color w:val="000000" w:themeColor="text1"/>
          <w:kern w:val="0"/>
        </w:rPr>
      </w:pPr>
    </w:p>
    <w:sectPr w:rsidR="00416721" w:rsidRPr="00EB212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96F58" w14:textId="77777777" w:rsidR="00E0509D" w:rsidRDefault="00E0509D">
      <w:r>
        <w:separator/>
      </w:r>
    </w:p>
  </w:endnote>
  <w:endnote w:type="continuationSeparator" w:id="0">
    <w:p w14:paraId="4414F74F" w14:textId="77777777" w:rsidR="00E0509D" w:rsidRDefault="00E0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6E60C" w14:textId="77777777" w:rsidR="00453C74" w:rsidRDefault="00453C7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3DC4353F" w14:textId="77777777" w:rsidR="00453C74" w:rsidRDefault="00453C7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B1A25" w14:textId="77777777" w:rsidR="00E0509D" w:rsidRDefault="00E0509D">
      <w:r>
        <w:separator/>
      </w:r>
    </w:p>
  </w:footnote>
  <w:footnote w:type="continuationSeparator" w:id="0">
    <w:p w14:paraId="7E6E8E7A" w14:textId="77777777" w:rsidR="00E0509D" w:rsidRDefault="00E0509D">
      <w:r>
        <w:continuationSeparator/>
      </w:r>
    </w:p>
  </w:footnote>
  <w:footnote w:id="1">
    <w:p w14:paraId="7E61CFEA" w14:textId="77777777" w:rsidR="00453C74" w:rsidRPr="003D0B1B" w:rsidRDefault="00453C74" w:rsidP="00680588">
      <w:pPr>
        <w:pStyle w:val="aff1"/>
      </w:pPr>
      <w:r>
        <w:rPr>
          <w:rStyle w:val="aff3"/>
        </w:rPr>
        <w:footnoteRef/>
      </w:r>
      <w:r>
        <w:t xml:space="preserve"> </w:t>
      </w:r>
      <w:r>
        <w:rPr>
          <w:rFonts w:hint="eastAsia"/>
        </w:rPr>
        <w:t>法務部法醫研究所</w:t>
      </w:r>
      <w:r>
        <w:t>110</w:t>
      </w:r>
      <w:r>
        <w:rPr>
          <w:rFonts w:hint="eastAsia"/>
        </w:rPr>
        <w:t>年9月11日法醫理字第1</w:t>
      </w:r>
      <w:r>
        <w:t>1000244950</w:t>
      </w:r>
      <w:r>
        <w:rPr>
          <w:rFonts w:hint="eastAsia"/>
        </w:rPr>
        <w:t>號函、同</w:t>
      </w:r>
      <w:r w:rsidRPr="003D0B1B">
        <w:rPr>
          <w:rFonts w:hint="eastAsia"/>
        </w:rPr>
        <w:t>年12月21日法醫理字第11000252030號</w:t>
      </w:r>
      <w:r>
        <w:rPr>
          <w:rFonts w:hint="eastAsia"/>
        </w:rPr>
        <w:t>函。</w:t>
      </w:r>
    </w:p>
  </w:footnote>
  <w:footnote w:id="2">
    <w:p w14:paraId="167D1DD9" w14:textId="4724F126" w:rsidR="00453C74" w:rsidRPr="00AF2EC0" w:rsidRDefault="00453C74">
      <w:pPr>
        <w:pStyle w:val="aff1"/>
      </w:pPr>
      <w:r>
        <w:rPr>
          <w:rStyle w:val="aff3"/>
        </w:rPr>
        <w:footnoteRef/>
      </w:r>
      <w:r>
        <w:t xml:space="preserve"> </w:t>
      </w:r>
      <w:r>
        <w:rPr>
          <w:rFonts w:hint="eastAsia"/>
        </w:rPr>
        <w:t>林鈺雄，刑事訴訟法下冊，2</w:t>
      </w:r>
      <w:r>
        <w:t>020</w:t>
      </w:r>
      <w:r>
        <w:rPr>
          <w:rFonts w:hint="eastAsia"/>
        </w:rPr>
        <w:t>年9月10版，頁5</w:t>
      </w:r>
      <w:r>
        <w:t>65-569</w:t>
      </w:r>
      <w:r>
        <w:rPr>
          <w:rFonts w:hint="eastAsia"/>
        </w:rPr>
        <w:t>。</w:t>
      </w:r>
    </w:p>
  </w:footnote>
  <w:footnote w:id="3">
    <w:p w14:paraId="7103F7DB" w14:textId="4AA4AA79" w:rsidR="00453C74" w:rsidRDefault="00453C74">
      <w:pPr>
        <w:pStyle w:val="aff1"/>
      </w:pPr>
      <w:r>
        <w:rPr>
          <w:rStyle w:val="aff3"/>
        </w:rPr>
        <w:footnoteRef/>
      </w:r>
      <w:r>
        <w:t xml:space="preserve"> </w:t>
      </w:r>
      <w:r>
        <w:rPr>
          <w:rFonts w:hint="eastAsia"/>
        </w:rPr>
        <w:t>林鈺雄，刑事訴訟法下冊，2</w:t>
      </w:r>
      <w:r>
        <w:t>020</w:t>
      </w:r>
      <w:r>
        <w:rPr>
          <w:rFonts w:hint="eastAsia"/>
        </w:rPr>
        <w:t>年9月10版，頁5</w:t>
      </w:r>
      <w:r>
        <w:t>29</w:t>
      </w:r>
      <w:r>
        <w:rPr>
          <w:rFonts w:hint="eastAsia"/>
        </w:rPr>
        <w:t>。</w:t>
      </w:r>
    </w:p>
  </w:footnote>
  <w:footnote w:id="4">
    <w:p w14:paraId="55556508" w14:textId="10789B33" w:rsidR="00453C74" w:rsidRDefault="00453C74">
      <w:pPr>
        <w:pStyle w:val="aff1"/>
      </w:pPr>
      <w:r>
        <w:rPr>
          <w:rStyle w:val="aff3"/>
        </w:rPr>
        <w:footnoteRef/>
      </w:r>
      <w:r>
        <w:t xml:space="preserve"> </w:t>
      </w:r>
      <w:r>
        <w:rPr>
          <w:rFonts w:hint="eastAsia"/>
        </w:rPr>
        <w:t>原確定判決引用函文時，誤載為五道。經本院勘驗相驗照片，應以法務部法醫研究所</w:t>
      </w:r>
      <w:r w:rsidRPr="009E451F">
        <w:rPr>
          <w:rFonts w:hint="eastAsia"/>
        </w:rPr>
        <w:t>9</w:t>
      </w:r>
      <w:r w:rsidRPr="009E451F">
        <w:t>9</w:t>
      </w:r>
      <w:r w:rsidRPr="009E451F">
        <w:rPr>
          <w:rFonts w:hint="eastAsia"/>
        </w:rPr>
        <w:t>年7月22日</w:t>
      </w:r>
      <w:r w:rsidRPr="004B0059">
        <w:rPr>
          <w:rFonts w:hint="eastAsia"/>
        </w:rPr>
        <w:t>函覆</w:t>
      </w:r>
      <w:proofErr w:type="gramStart"/>
      <w:r>
        <w:rPr>
          <w:rFonts w:hint="eastAsia"/>
        </w:rPr>
        <w:t>所載方屬</w:t>
      </w:r>
      <w:proofErr w:type="gramEnd"/>
      <w:r>
        <w:rPr>
          <w:rFonts w:hint="eastAsia"/>
        </w:rPr>
        <w:t>正確。</w:t>
      </w:r>
    </w:p>
  </w:footnote>
  <w:footnote w:id="5">
    <w:p w14:paraId="5055E6B2" w14:textId="05F0566B" w:rsidR="00453C74" w:rsidRDefault="00453C74" w:rsidP="00901045">
      <w:pPr>
        <w:pStyle w:val="aff1"/>
        <w:jc w:val="both"/>
      </w:pPr>
      <w:r>
        <w:rPr>
          <w:rStyle w:val="aff3"/>
        </w:rPr>
        <w:footnoteRef/>
      </w:r>
      <w:r>
        <w:t xml:space="preserve"> </w:t>
      </w:r>
      <w:r w:rsidRPr="005F0AC9">
        <w:rPr>
          <w:rFonts w:hint="eastAsia"/>
        </w:rPr>
        <w:t>最高法院94年度台上字第3515號判決</w:t>
      </w:r>
      <w:r>
        <w:rPr>
          <w:rFonts w:hint="eastAsia"/>
        </w:rPr>
        <w:t>：「</w:t>
      </w:r>
      <w:r w:rsidRPr="005F0AC9">
        <w:rPr>
          <w:rFonts w:hint="eastAsia"/>
        </w:rPr>
        <w:t>按被告事前共謀犯罪或參與預備犯罪之行為，但於即將開始實施犯罪行為尚未著手之際，因反悔而拒絕參與實施犯罪之行為，並以行動阻止其他人實施犯罪之行為；縱其阻止行動無效，其他人仍下手實施犯罪行為而發生犯罪之結果，惟被告於其他人即將開始實施犯罪行為尚未著手之際，既已無與之共同犯罪之意思，亦未參與實施犯罪之行為，除法律有處罰該罪之陰謀或預備犯之規定，應論以該罪之陰謀犯或</w:t>
      </w:r>
      <w:proofErr w:type="gramStart"/>
      <w:r w:rsidRPr="005F0AC9">
        <w:rPr>
          <w:rFonts w:hint="eastAsia"/>
        </w:rPr>
        <w:t>預備犯外</w:t>
      </w:r>
      <w:proofErr w:type="gramEnd"/>
      <w:r w:rsidRPr="005F0AC9">
        <w:rPr>
          <w:rFonts w:hint="eastAsia"/>
        </w:rPr>
        <w:t>，尚不能</w:t>
      </w:r>
      <w:proofErr w:type="gramStart"/>
      <w:r w:rsidRPr="005F0AC9">
        <w:rPr>
          <w:rFonts w:hint="eastAsia"/>
        </w:rPr>
        <w:t>遽</w:t>
      </w:r>
      <w:proofErr w:type="gramEnd"/>
      <w:r w:rsidRPr="005F0AC9">
        <w:rPr>
          <w:rFonts w:hint="eastAsia"/>
        </w:rPr>
        <w:t>依該罪之共同正</w:t>
      </w:r>
      <w:proofErr w:type="gramStart"/>
      <w:r w:rsidRPr="005F0AC9">
        <w:rPr>
          <w:rFonts w:hint="eastAsia"/>
        </w:rPr>
        <w:t>犯論擬</w:t>
      </w:r>
      <w:proofErr w:type="gramEnd"/>
      <w:r w:rsidRPr="005F0AC9">
        <w:rPr>
          <w:rFonts w:hint="eastAsia"/>
        </w:rPr>
        <w:t>。</w:t>
      </w:r>
      <w:r>
        <w:rPr>
          <w:rFonts w:hint="eastAsia"/>
        </w:rPr>
        <w:t>」最高法院</w:t>
      </w:r>
      <w:proofErr w:type="gramStart"/>
      <w:r>
        <w:rPr>
          <w:rFonts w:hint="eastAsia"/>
        </w:rPr>
        <w:t>106</w:t>
      </w:r>
      <w:proofErr w:type="gramEnd"/>
      <w:r>
        <w:rPr>
          <w:rFonts w:hint="eastAsia"/>
        </w:rPr>
        <w:t>年度台上字第3</w:t>
      </w:r>
      <w:r>
        <w:t>352</w:t>
      </w:r>
      <w:r>
        <w:rPr>
          <w:rFonts w:hint="eastAsia"/>
        </w:rPr>
        <w:t>號判決：「</w:t>
      </w:r>
      <w:r w:rsidRPr="006F2F76">
        <w:rPr>
          <w:rFonts w:hint="eastAsia"/>
        </w:rPr>
        <w:t>複數行為人以共同正犯型態實施特定犯罪時，除自己行為外，亦同時利用他人之行為，以遂行自己之犯罪，從而共同正犯行為階段如已推進至「著手實施犯行之後」，脫離者為解消共同正犯關係，不僅須停止放棄自己之行為，向未脫離者表明脫離意思，使其瞭解認知</w:t>
      </w:r>
      <w:proofErr w:type="gramStart"/>
      <w:r w:rsidRPr="006F2F76">
        <w:rPr>
          <w:rFonts w:hint="eastAsia"/>
        </w:rPr>
        <w:t>該情外</w:t>
      </w:r>
      <w:proofErr w:type="gramEnd"/>
      <w:r w:rsidRPr="006F2F76">
        <w:rPr>
          <w:rFonts w:hint="eastAsia"/>
        </w:rPr>
        <w:t>，更由於脫離前以共同正犯型態所實施之行為，係立於未脫離者得延續利用之以遂行自己犯罪之關係，存在著未脫離者得基於先前行為，以延續遂行自己犯罪之危險性，脫離者自須排除該危險，或阻止未脫離者利用該危險以續行犯罪行為時，始得解消共同正犯關係，不負共同正犯責任。易言之，複數行為人遂行犯罪時，較諸於單獨犯型態，由於複數行為人相互協力，心理上較容易受到鼓舞，在物理上實行行為亦更易於強化堅實，對於結果之發生具有較高危險性，脫離者個人如僅單獨表示撤回</w:t>
      </w:r>
      <w:proofErr w:type="gramStart"/>
      <w:r w:rsidRPr="006F2F76">
        <w:rPr>
          <w:rFonts w:hint="eastAsia"/>
        </w:rPr>
        <w:t>加功或</w:t>
      </w:r>
      <w:proofErr w:type="gramEnd"/>
      <w:r w:rsidRPr="006F2F76">
        <w:rPr>
          <w:rFonts w:hint="eastAsia"/>
        </w:rPr>
        <w:t>參與，一般多認為難以除去該危險性，</w:t>
      </w:r>
      <w:proofErr w:type="gramStart"/>
      <w:r w:rsidRPr="006F2F76">
        <w:rPr>
          <w:rFonts w:hint="eastAsia"/>
        </w:rPr>
        <w:t>準</w:t>
      </w:r>
      <w:proofErr w:type="gramEnd"/>
      <w:r w:rsidRPr="006F2F76">
        <w:rPr>
          <w:rFonts w:hint="eastAsia"/>
        </w:rPr>
        <w:t>此，立於共同正犯關係之行為，複數行為人間之各別行為既然具有相互補充、利用關係，於脫離之後仍殘存有物理因果關係</w:t>
      </w:r>
      <w:proofErr w:type="gramStart"/>
      <w:r w:rsidRPr="006F2F76">
        <w:rPr>
          <w:rFonts w:hint="eastAsia"/>
        </w:rPr>
        <w:t>時固毋待</w:t>
      </w:r>
      <w:proofErr w:type="gramEnd"/>
      <w:r w:rsidRPr="006F2F76">
        <w:rPr>
          <w:rFonts w:hint="eastAsia"/>
        </w:rPr>
        <w:t>贅言，甚於殘存心理因果關係時，單憑脫離共同正犯關係之表示，應尚難足以迴避共同正犯責任，基於因果關係遮斷觀點，脫離者除須表明脫離共同正犯關係之意思，並使未脫離者認知明瞭</w:t>
      </w:r>
      <w:proofErr w:type="gramStart"/>
      <w:r w:rsidRPr="006F2F76">
        <w:rPr>
          <w:rFonts w:hint="eastAsia"/>
        </w:rPr>
        <w:t>該情外</w:t>
      </w:r>
      <w:proofErr w:type="gramEnd"/>
      <w:r w:rsidRPr="006F2F76">
        <w:rPr>
          <w:rFonts w:hint="eastAsia"/>
        </w:rPr>
        <w:t>，更須除去自己先前所為對於犯罪實現之影響力，切斷自己先前所創造之因果關係（即須消滅犯行危險性，解消脫離者先前所創造出朝向犯罪實現之危險性或物理、心理因果關係效果，如進行充分說服，於心理面向上，解消未脫離共犯之攻擊意思，或撤去犯罪工具等，除去物理的因果性等），以解消共同正犯關係本身，始毋庸就犯罪最終結果（既遂）負責，否則先前所形成之共同正犯關係，並不會因脫離者單純脫離本身，即當然解消無存，應認未脫離者後續之犯罪行為仍係基於當初之共同犯意而為之，脫離者仍應就未脫離者後續所實施之犯罪終局結果負共同正犯責任。</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7D68AF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70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CE47C6B"/>
    <w:multiLevelType w:val="multilevel"/>
    <w:tmpl w:val="77DA8C58"/>
    <w:lvl w:ilvl="0">
      <w:start w:val="1"/>
      <w:numFmt w:val="taiwaneseCountingThousand"/>
      <w:lvlText w:val="%1、"/>
      <w:lvlJc w:val="left"/>
      <w:pPr>
        <w:ind w:left="1041" w:hanging="480"/>
      </w:pPr>
      <w:rPr>
        <w:rFonts w:hint="eastAsia"/>
      </w:rPr>
    </w:lvl>
    <w:lvl w:ilvl="1">
      <w:start w:val="1"/>
      <w:numFmt w:val="taiwaneseCountingThousand"/>
      <w:pStyle w:val="10"/>
      <w:lvlText w:val="（%2）"/>
      <w:lvlJc w:val="left"/>
      <w:pPr>
        <w:ind w:left="1521" w:hanging="480"/>
      </w:pPr>
      <w:rPr>
        <w:rFonts w:hint="eastAsia"/>
        <w:lang w:val="en-US"/>
      </w:rPr>
    </w:lvl>
    <w:lvl w:ilvl="2">
      <w:start w:val="1"/>
      <w:numFmt w:val="lowerRoman"/>
      <w:lvlText w:val="%3."/>
      <w:lvlJc w:val="right"/>
      <w:pPr>
        <w:ind w:left="2001" w:hanging="480"/>
      </w:pPr>
      <w:rPr>
        <w:rFonts w:hint="eastAsia"/>
      </w:rPr>
    </w:lvl>
    <w:lvl w:ilvl="3">
      <w:start w:val="1"/>
      <w:numFmt w:val="decimal"/>
      <w:lvlText w:val="%4."/>
      <w:lvlJc w:val="left"/>
      <w:pPr>
        <w:ind w:left="2481" w:hanging="480"/>
      </w:pPr>
      <w:rPr>
        <w:rFonts w:hint="eastAsia"/>
      </w:rPr>
    </w:lvl>
    <w:lvl w:ilvl="4">
      <w:start w:val="1"/>
      <w:numFmt w:val="ideographTraditional"/>
      <w:lvlText w:val="%5、"/>
      <w:lvlJc w:val="left"/>
      <w:pPr>
        <w:ind w:left="2961" w:hanging="480"/>
      </w:pPr>
      <w:rPr>
        <w:rFonts w:hint="eastAsia"/>
      </w:rPr>
    </w:lvl>
    <w:lvl w:ilvl="5">
      <w:start w:val="1"/>
      <w:numFmt w:val="lowerRoman"/>
      <w:lvlText w:val="%6."/>
      <w:lvlJc w:val="right"/>
      <w:pPr>
        <w:ind w:left="3441" w:hanging="480"/>
      </w:pPr>
      <w:rPr>
        <w:rFonts w:hint="eastAsia"/>
      </w:rPr>
    </w:lvl>
    <w:lvl w:ilvl="6">
      <w:start w:val="1"/>
      <w:numFmt w:val="decimal"/>
      <w:lvlText w:val="%7."/>
      <w:lvlJc w:val="left"/>
      <w:pPr>
        <w:ind w:left="3921" w:hanging="480"/>
      </w:pPr>
      <w:rPr>
        <w:rFonts w:hint="eastAsia"/>
      </w:rPr>
    </w:lvl>
    <w:lvl w:ilvl="7">
      <w:start w:val="1"/>
      <w:numFmt w:val="ideographTraditional"/>
      <w:lvlText w:val="%8、"/>
      <w:lvlJc w:val="left"/>
      <w:pPr>
        <w:ind w:left="4401" w:hanging="480"/>
      </w:pPr>
      <w:rPr>
        <w:rFonts w:hint="eastAsia"/>
      </w:rPr>
    </w:lvl>
    <w:lvl w:ilvl="8">
      <w:start w:val="1"/>
      <w:numFmt w:val="lowerRoman"/>
      <w:lvlText w:val="%9."/>
      <w:lvlJc w:val="right"/>
      <w:pPr>
        <w:ind w:left="4881" w:hanging="480"/>
      </w:pPr>
      <w:rPr>
        <w:rFonts w:hint="eastAsia"/>
      </w:r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7"/>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B3"/>
    <w:rsid w:val="00004995"/>
    <w:rsid w:val="00004F97"/>
    <w:rsid w:val="00006961"/>
    <w:rsid w:val="00006E63"/>
    <w:rsid w:val="000112BF"/>
    <w:rsid w:val="00012233"/>
    <w:rsid w:val="00017318"/>
    <w:rsid w:val="000205A6"/>
    <w:rsid w:val="000229AD"/>
    <w:rsid w:val="000246F7"/>
    <w:rsid w:val="0003114D"/>
    <w:rsid w:val="000352CF"/>
    <w:rsid w:val="00035EEB"/>
    <w:rsid w:val="00036D76"/>
    <w:rsid w:val="000565BD"/>
    <w:rsid w:val="00057F32"/>
    <w:rsid w:val="00062A25"/>
    <w:rsid w:val="00062AED"/>
    <w:rsid w:val="0006679E"/>
    <w:rsid w:val="000727E0"/>
    <w:rsid w:val="00073CB5"/>
    <w:rsid w:val="0007406E"/>
    <w:rsid w:val="0007425C"/>
    <w:rsid w:val="00077553"/>
    <w:rsid w:val="00077C11"/>
    <w:rsid w:val="000851A2"/>
    <w:rsid w:val="0009352E"/>
    <w:rsid w:val="00096B96"/>
    <w:rsid w:val="000A1530"/>
    <w:rsid w:val="000A1E43"/>
    <w:rsid w:val="000A2F3F"/>
    <w:rsid w:val="000A397F"/>
    <w:rsid w:val="000A4606"/>
    <w:rsid w:val="000B0B4A"/>
    <w:rsid w:val="000B279A"/>
    <w:rsid w:val="000B3DF3"/>
    <w:rsid w:val="000B41E2"/>
    <w:rsid w:val="000B61D2"/>
    <w:rsid w:val="000B70A7"/>
    <w:rsid w:val="000B73DD"/>
    <w:rsid w:val="000B7B08"/>
    <w:rsid w:val="000C2574"/>
    <w:rsid w:val="000C495F"/>
    <w:rsid w:val="000C523F"/>
    <w:rsid w:val="000D044E"/>
    <w:rsid w:val="000D25C0"/>
    <w:rsid w:val="000D32E7"/>
    <w:rsid w:val="000D4509"/>
    <w:rsid w:val="000D66D9"/>
    <w:rsid w:val="000D6BD2"/>
    <w:rsid w:val="000E192F"/>
    <w:rsid w:val="000E5864"/>
    <w:rsid w:val="000E6431"/>
    <w:rsid w:val="000F1FFB"/>
    <w:rsid w:val="000F21A5"/>
    <w:rsid w:val="000F54BF"/>
    <w:rsid w:val="00101135"/>
    <w:rsid w:val="00102B9F"/>
    <w:rsid w:val="001030F3"/>
    <w:rsid w:val="0010780D"/>
    <w:rsid w:val="00110074"/>
    <w:rsid w:val="00111AE5"/>
    <w:rsid w:val="00112637"/>
    <w:rsid w:val="00112ABC"/>
    <w:rsid w:val="00113293"/>
    <w:rsid w:val="0012001E"/>
    <w:rsid w:val="001258E2"/>
    <w:rsid w:val="00126A55"/>
    <w:rsid w:val="00130936"/>
    <w:rsid w:val="00131C70"/>
    <w:rsid w:val="00133F08"/>
    <w:rsid w:val="001345E6"/>
    <w:rsid w:val="001349C7"/>
    <w:rsid w:val="00135FF1"/>
    <w:rsid w:val="001378B0"/>
    <w:rsid w:val="00142E00"/>
    <w:rsid w:val="00145EAC"/>
    <w:rsid w:val="001506C2"/>
    <w:rsid w:val="00150D94"/>
    <w:rsid w:val="00152793"/>
    <w:rsid w:val="00152876"/>
    <w:rsid w:val="00153B7E"/>
    <w:rsid w:val="001545A9"/>
    <w:rsid w:val="00156FDE"/>
    <w:rsid w:val="00157B9E"/>
    <w:rsid w:val="001637C7"/>
    <w:rsid w:val="00163D23"/>
    <w:rsid w:val="0016480E"/>
    <w:rsid w:val="00167C0F"/>
    <w:rsid w:val="00172A6B"/>
    <w:rsid w:val="00173BE8"/>
    <w:rsid w:val="00174297"/>
    <w:rsid w:val="001754B9"/>
    <w:rsid w:val="00180E06"/>
    <w:rsid w:val="001817B3"/>
    <w:rsid w:val="00183014"/>
    <w:rsid w:val="00183362"/>
    <w:rsid w:val="00190A15"/>
    <w:rsid w:val="0019587B"/>
    <w:rsid w:val="001959C2"/>
    <w:rsid w:val="001A51E3"/>
    <w:rsid w:val="001A7968"/>
    <w:rsid w:val="001B02A1"/>
    <w:rsid w:val="001B09C3"/>
    <w:rsid w:val="001B0CE2"/>
    <w:rsid w:val="001B2E98"/>
    <w:rsid w:val="001B3483"/>
    <w:rsid w:val="001B3C1E"/>
    <w:rsid w:val="001B4494"/>
    <w:rsid w:val="001C0D8B"/>
    <w:rsid w:val="001C0DA8"/>
    <w:rsid w:val="001C3C02"/>
    <w:rsid w:val="001C4FAE"/>
    <w:rsid w:val="001D4AD7"/>
    <w:rsid w:val="001D74CC"/>
    <w:rsid w:val="001E0D8A"/>
    <w:rsid w:val="001E67BA"/>
    <w:rsid w:val="001E74C2"/>
    <w:rsid w:val="001F4225"/>
    <w:rsid w:val="001F4785"/>
    <w:rsid w:val="001F4F82"/>
    <w:rsid w:val="001F5A48"/>
    <w:rsid w:val="001F6260"/>
    <w:rsid w:val="00200007"/>
    <w:rsid w:val="002030A5"/>
    <w:rsid w:val="00203131"/>
    <w:rsid w:val="00204E21"/>
    <w:rsid w:val="00212E88"/>
    <w:rsid w:val="00213C9C"/>
    <w:rsid w:val="0021513D"/>
    <w:rsid w:val="0022009E"/>
    <w:rsid w:val="00223241"/>
    <w:rsid w:val="00224095"/>
    <w:rsid w:val="0022425C"/>
    <w:rsid w:val="002246DE"/>
    <w:rsid w:val="002252E2"/>
    <w:rsid w:val="00227BF5"/>
    <w:rsid w:val="00240E3B"/>
    <w:rsid w:val="00240F01"/>
    <w:rsid w:val="002429E2"/>
    <w:rsid w:val="0024799C"/>
    <w:rsid w:val="00252BC4"/>
    <w:rsid w:val="00254014"/>
    <w:rsid w:val="0025431C"/>
    <w:rsid w:val="00254B39"/>
    <w:rsid w:val="002562D9"/>
    <w:rsid w:val="0026504D"/>
    <w:rsid w:val="00273A2F"/>
    <w:rsid w:val="00280986"/>
    <w:rsid w:val="00281ECE"/>
    <w:rsid w:val="00282AC5"/>
    <w:rsid w:val="002831C7"/>
    <w:rsid w:val="002840C6"/>
    <w:rsid w:val="00285B59"/>
    <w:rsid w:val="002860AD"/>
    <w:rsid w:val="00292628"/>
    <w:rsid w:val="00294F55"/>
    <w:rsid w:val="00295174"/>
    <w:rsid w:val="00295AB7"/>
    <w:rsid w:val="00296172"/>
    <w:rsid w:val="00296B92"/>
    <w:rsid w:val="0029758E"/>
    <w:rsid w:val="002978B3"/>
    <w:rsid w:val="002A2C22"/>
    <w:rsid w:val="002B02EB"/>
    <w:rsid w:val="002C0602"/>
    <w:rsid w:val="002C7E93"/>
    <w:rsid w:val="002D5C16"/>
    <w:rsid w:val="002E1899"/>
    <w:rsid w:val="002E4FDF"/>
    <w:rsid w:val="002E6A77"/>
    <w:rsid w:val="002F2476"/>
    <w:rsid w:val="002F2D48"/>
    <w:rsid w:val="002F32BC"/>
    <w:rsid w:val="002F3DFF"/>
    <w:rsid w:val="002F5E05"/>
    <w:rsid w:val="002F76DB"/>
    <w:rsid w:val="003021E6"/>
    <w:rsid w:val="00303BC3"/>
    <w:rsid w:val="003057C7"/>
    <w:rsid w:val="00307A65"/>
    <w:rsid w:val="00307A76"/>
    <w:rsid w:val="00312F53"/>
    <w:rsid w:val="0031455E"/>
    <w:rsid w:val="00315A16"/>
    <w:rsid w:val="00317053"/>
    <w:rsid w:val="0032109C"/>
    <w:rsid w:val="00322744"/>
    <w:rsid w:val="00322B45"/>
    <w:rsid w:val="0032310C"/>
    <w:rsid w:val="00323809"/>
    <w:rsid w:val="00323D41"/>
    <w:rsid w:val="00325414"/>
    <w:rsid w:val="0032624F"/>
    <w:rsid w:val="003302F1"/>
    <w:rsid w:val="00340AFC"/>
    <w:rsid w:val="0034470E"/>
    <w:rsid w:val="003453A8"/>
    <w:rsid w:val="0034716B"/>
    <w:rsid w:val="003503E8"/>
    <w:rsid w:val="00352DB0"/>
    <w:rsid w:val="00356FF4"/>
    <w:rsid w:val="00360E66"/>
    <w:rsid w:val="00361063"/>
    <w:rsid w:val="003623C3"/>
    <w:rsid w:val="00365520"/>
    <w:rsid w:val="0037094A"/>
    <w:rsid w:val="00371DEB"/>
    <w:rsid w:val="00371ED3"/>
    <w:rsid w:val="00372659"/>
    <w:rsid w:val="00372FFC"/>
    <w:rsid w:val="00373AC3"/>
    <w:rsid w:val="00375775"/>
    <w:rsid w:val="003771B4"/>
    <w:rsid w:val="0037728A"/>
    <w:rsid w:val="00380B7D"/>
    <w:rsid w:val="00381A99"/>
    <w:rsid w:val="003829C2"/>
    <w:rsid w:val="003830B2"/>
    <w:rsid w:val="00383979"/>
    <w:rsid w:val="00384724"/>
    <w:rsid w:val="00385053"/>
    <w:rsid w:val="00386C19"/>
    <w:rsid w:val="00390B88"/>
    <w:rsid w:val="003919B7"/>
    <w:rsid w:val="00391D57"/>
    <w:rsid w:val="00392292"/>
    <w:rsid w:val="0039242C"/>
    <w:rsid w:val="00393B73"/>
    <w:rsid w:val="00394F45"/>
    <w:rsid w:val="00397885"/>
    <w:rsid w:val="003A2FC3"/>
    <w:rsid w:val="003A3666"/>
    <w:rsid w:val="003A5927"/>
    <w:rsid w:val="003A7260"/>
    <w:rsid w:val="003B1017"/>
    <w:rsid w:val="003B3C07"/>
    <w:rsid w:val="003B43C4"/>
    <w:rsid w:val="003B57F7"/>
    <w:rsid w:val="003B6081"/>
    <w:rsid w:val="003B6775"/>
    <w:rsid w:val="003C0963"/>
    <w:rsid w:val="003C416A"/>
    <w:rsid w:val="003C49D4"/>
    <w:rsid w:val="003C5075"/>
    <w:rsid w:val="003C5FE2"/>
    <w:rsid w:val="003D05FB"/>
    <w:rsid w:val="003D0B1B"/>
    <w:rsid w:val="003D1B16"/>
    <w:rsid w:val="003D1E45"/>
    <w:rsid w:val="003D45BF"/>
    <w:rsid w:val="003D508A"/>
    <w:rsid w:val="003D537F"/>
    <w:rsid w:val="003D68F5"/>
    <w:rsid w:val="003D7B75"/>
    <w:rsid w:val="003E0208"/>
    <w:rsid w:val="003E4B57"/>
    <w:rsid w:val="003E57A7"/>
    <w:rsid w:val="003F27E1"/>
    <w:rsid w:val="003F432E"/>
    <w:rsid w:val="003F437A"/>
    <w:rsid w:val="003F4804"/>
    <w:rsid w:val="003F507F"/>
    <w:rsid w:val="003F5C2B"/>
    <w:rsid w:val="00402240"/>
    <w:rsid w:val="004023E9"/>
    <w:rsid w:val="0040454A"/>
    <w:rsid w:val="00413F83"/>
    <w:rsid w:val="0041490C"/>
    <w:rsid w:val="00415127"/>
    <w:rsid w:val="00416191"/>
    <w:rsid w:val="00416721"/>
    <w:rsid w:val="0041734B"/>
    <w:rsid w:val="00421EF0"/>
    <w:rsid w:val="004224FA"/>
    <w:rsid w:val="00422CDE"/>
    <w:rsid w:val="00423D07"/>
    <w:rsid w:val="004273FA"/>
    <w:rsid w:val="00427936"/>
    <w:rsid w:val="00433ABB"/>
    <w:rsid w:val="00436374"/>
    <w:rsid w:val="00437002"/>
    <w:rsid w:val="0044346F"/>
    <w:rsid w:val="00443F13"/>
    <w:rsid w:val="0044401D"/>
    <w:rsid w:val="00445833"/>
    <w:rsid w:val="00447F52"/>
    <w:rsid w:val="00450F6C"/>
    <w:rsid w:val="00453C74"/>
    <w:rsid w:val="00453FF6"/>
    <w:rsid w:val="0046520A"/>
    <w:rsid w:val="004668B9"/>
    <w:rsid w:val="004672AB"/>
    <w:rsid w:val="004714FE"/>
    <w:rsid w:val="00477BAA"/>
    <w:rsid w:val="00481119"/>
    <w:rsid w:val="00486DF7"/>
    <w:rsid w:val="0049274B"/>
    <w:rsid w:val="00495053"/>
    <w:rsid w:val="00495431"/>
    <w:rsid w:val="00496D09"/>
    <w:rsid w:val="004A1F59"/>
    <w:rsid w:val="004A29BE"/>
    <w:rsid w:val="004A2DB1"/>
    <w:rsid w:val="004A3225"/>
    <w:rsid w:val="004A33EE"/>
    <w:rsid w:val="004A3AA8"/>
    <w:rsid w:val="004B13C7"/>
    <w:rsid w:val="004B1E95"/>
    <w:rsid w:val="004B471F"/>
    <w:rsid w:val="004B718E"/>
    <w:rsid w:val="004B778F"/>
    <w:rsid w:val="004C0609"/>
    <w:rsid w:val="004C13A8"/>
    <w:rsid w:val="004C2732"/>
    <w:rsid w:val="004C2EAA"/>
    <w:rsid w:val="004C3199"/>
    <w:rsid w:val="004C639F"/>
    <w:rsid w:val="004D141F"/>
    <w:rsid w:val="004D2742"/>
    <w:rsid w:val="004D3533"/>
    <w:rsid w:val="004D6310"/>
    <w:rsid w:val="004D7612"/>
    <w:rsid w:val="004E0062"/>
    <w:rsid w:val="004E05A1"/>
    <w:rsid w:val="004E3B30"/>
    <w:rsid w:val="004E7F21"/>
    <w:rsid w:val="004F0C52"/>
    <w:rsid w:val="004F472A"/>
    <w:rsid w:val="004F5E57"/>
    <w:rsid w:val="004F6710"/>
    <w:rsid w:val="00500C3E"/>
    <w:rsid w:val="00502849"/>
    <w:rsid w:val="00504334"/>
    <w:rsid w:val="0050481F"/>
    <w:rsid w:val="0050498D"/>
    <w:rsid w:val="005072D0"/>
    <w:rsid w:val="005104D7"/>
    <w:rsid w:val="00510B9E"/>
    <w:rsid w:val="00511F1E"/>
    <w:rsid w:val="005145C9"/>
    <w:rsid w:val="005151BC"/>
    <w:rsid w:val="00520348"/>
    <w:rsid w:val="00524D7A"/>
    <w:rsid w:val="00526322"/>
    <w:rsid w:val="00536009"/>
    <w:rsid w:val="00536BC2"/>
    <w:rsid w:val="00537098"/>
    <w:rsid w:val="00542059"/>
    <w:rsid w:val="005425E1"/>
    <w:rsid w:val="005427C5"/>
    <w:rsid w:val="00542CF6"/>
    <w:rsid w:val="00545CCB"/>
    <w:rsid w:val="0054679D"/>
    <w:rsid w:val="00553C03"/>
    <w:rsid w:val="005542FE"/>
    <w:rsid w:val="005603D5"/>
    <w:rsid w:val="00560DDA"/>
    <w:rsid w:val="00563692"/>
    <w:rsid w:val="00566408"/>
    <w:rsid w:val="00571679"/>
    <w:rsid w:val="00574142"/>
    <w:rsid w:val="00574BB5"/>
    <w:rsid w:val="00576FFF"/>
    <w:rsid w:val="00583039"/>
    <w:rsid w:val="00584235"/>
    <w:rsid w:val="005844E7"/>
    <w:rsid w:val="005908B8"/>
    <w:rsid w:val="0059512E"/>
    <w:rsid w:val="005969A1"/>
    <w:rsid w:val="00596A7D"/>
    <w:rsid w:val="005A0C64"/>
    <w:rsid w:val="005A6DD2"/>
    <w:rsid w:val="005B3D65"/>
    <w:rsid w:val="005B5321"/>
    <w:rsid w:val="005C385D"/>
    <w:rsid w:val="005D0D4D"/>
    <w:rsid w:val="005D1AB2"/>
    <w:rsid w:val="005D2E18"/>
    <w:rsid w:val="005D3B20"/>
    <w:rsid w:val="005D3E33"/>
    <w:rsid w:val="005D528F"/>
    <w:rsid w:val="005D70B0"/>
    <w:rsid w:val="005D71B7"/>
    <w:rsid w:val="005E189D"/>
    <w:rsid w:val="005E4759"/>
    <w:rsid w:val="005E5C68"/>
    <w:rsid w:val="005E65C0"/>
    <w:rsid w:val="005F0390"/>
    <w:rsid w:val="005F0AC9"/>
    <w:rsid w:val="005F1E54"/>
    <w:rsid w:val="005F2BC1"/>
    <w:rsid w:val="005F51AB"/>
    <w:rsid w:val="006038CE"/>
    <w:rsid w:val="006072CD"/>
    <w:rsid w:val="00612023"/>
    <w:rsid w:val="00614190"/>
    <w:rsid w:val="0062059F"/>
    <w:rsid w:val="00622A99"/>
    <w:rsid w:val="00622E67"/>
    <w:rsid w:val="00626B57"/>
    <w:rsid w:val="00626EDC"/>
    <w:rsid w:val="0063459F"/>
    <w:rsid w:val="006432CC"/>
    <w:rsid w:val="00644326"/>
    <w:rsid w:val="006452D3"/>
    <w:rsid w:val="006470EC"/>
    <w:rsid w:val="006542D6"/>
    <w:rsid w:val="0065598E"/>
    <w:rsid w:val="00655AF2"/>
    <w:rsid w:val="00655BC5"/>
    <w:rsid w:val="006568BE"/>
    <w:rsid w:val="00657D1B"/>
    <w:rsid w:val="0066025D"/>
    <w:rsid w:val="0066031F"/>
    <w:rsid w:val="0066091A"/>
    <w:rsid w:val="0066589A"/>
    <w:rsid w:val="00667237"/>
    <w:rsid w:val="006711C0"/>
    <w:rsid w:val="0067266A"/>
    <w:rsid w:val="00675287"/>
    <w:rsid w:val="006773EC"/>
    <w:rsid w:val="00680504"/>
    <w:rsid w:val="00680588"/>
    <w:rsid w:val="00681CD9"/>
    <w:rsid w:val="00683E30"/>
    <w:rsid w:val="0068405A"/>
    <w:rsid w:val="006857EC"/>
    <w:rsid w:val="00687024"/>
    <w:rsid w:val="00690F35"/>
    <w:rsid w:val="00694963"/>
    <w:rsid w:val="00695799"/>
    <w:rsid w:val="00695E22"/>
    <w:rsid w:val="006A20E9"/>
    <w:rsid w:val="006A2B00"/>
    <w:rsid w:val="006A52C4"/>
    <w:rsid w:val="006A7BCF"/>
    <w:rsid w:val="006B0551"/>
    <w:rsid w:val="006B65AF"/>
    <w:rsid w:val="006B7093"/>
    <w:rsid w:val="006B7417"/>
    <w:rsid w:val="006C0CDD"/>
    <w:rsid w:val="006C0E03"/>
    <w:rsid w:val="006C38D9"/>
    <w:rsid w:val="006C49E7"/>
    <w:rsid w:val="006D31F9"/>
    <w:rsid w:val="006D3691"/>
    <w:rsid w:val="006D38AF"/>
    <w:rsid w:val="006D7020"/>
    <w:rsid w:val="006D731C"/>
    <w:rsid w:val="006E242C"/>
    <w:rsid w:val="006E394E"/>
    <w:rsid w:val="006E5EF0"/>
    <w:rsid w:val="006F2F76"/>
    <w:rsid w:val="006F3563"/>
    <w:rsid w:val="006F3B6A"/>
    <w:rsid w:val="006F42B9"/>
    <w:rsid w:val="006F6103"/>
    <w:rsid w:val="007017E7"/>
    <w:rsid w:val="00702419"/>
    <w:rsid w:val="00704E00"/>
    <w:rsid w:val="00705354"/>
    <w:rsid w:val="00706570"/>
    <w:rsid w:val="00706B2C"/>
    <w:rsid w:val="00710EA1"/>
    <w:rsid w:val="00715FEA"/>
    <w:rsid w:val="007209E7"/>
    <w:rsid w:val="00726182"/>
    <w:rsid w:val="00727635"/>
    <w:rsid w:val="00730A23"/>
    <w:rsid w:val="00732329"/>
    <w:rsid w:val="00732939"/>
    <w:rsid w:val="007337CA"/>
    <w:rsid w:val="00734CE4"/>
    <w:rsid w:val="00735123"/>
    <w:rsid w:val="00740C36"/>
    <w:rsid w:val="007413E3"/>
    <w:rsid w:val="00741806"/>
    <w:rsid w:val="00741837"/>
    <w:rsid w:val="00741ECB"/>
    <w:rsid w:val="0074431C"/>
    <w:rsid w:val="007453E6"/>
    <w:rsid w:val="00746507"/>
    <w:rsid w:val="007600B9"/>
    <w:rsid w:val="00760347"/>
    <w:rsid w:val="007639E4"/>
    <w:rsid w:val="00765DD8"/>
    <w:rsid w:val="00770453"/>
    <w:rsid w:val="0077309D"/>
    <w:rsid w:val="007774EE"/>
    <w:rsid w:val="00781822"/>
    <w:rsid w:val="007832E7"/>
    <w:rsid w:val="00783F21"/>
    <w:rsid w:val="0078441F"/>
    <w:rsid w:val="00785843"/>
    <w:rsid w:val="00787159"/>
    <w:rsid w:val="007901E4"/>
    <w:rsid w:val="0079043A"/>
    <w:rsid w:val="00791668"/>
    <w:rsid w:val="00791AA1"/>
    <w:rsid w:val="00791EED"/>
    <w:rsid w:val="007928A6"/>
    <w:rsid w:val="007937E3"/>
    <w:rsid w:val="00796881"/>
    <w:rsid w:val="007A3793"/>
    <w:rsid w:val="007B0914"/>
    <w:rsid w:val="007B26ED"/>
    <w:rsid w:val="007B292C"/>
    <w:rsid w:val="007C1BA2"/>
    <w:rsid w:val="007C2B48"/>
    <w:rsid w:val="007C5EBD"/>
    <w:rsid w:val="007D20E9"/>
    <w:rsid w:val="007D5E61"/>
    <w:rsid w:val="007D7881"/>
    <w:rsid w:val="007D7E3A"/>
    <w:rsid w:val="007D7F6B"/>
    <w:rsid w:val="007E0E10"/>
    <w:rsid w:val="007E4441"/>
    <w:rsid w:val="007E4768"/>
    <w:rsid w:val="007E5CA9"/>
    <w:rsid w:val="007E777B"/>
    <w:rsid w:val="007E7C61"/>
    <w:rsid w:val="007F2070"/>
    <w:rsid w:val="007F5C11"/>
    <w:rsid w:val="007F63C1"/>
    <w:rsid w:val="007F73AA"/>
    <w:rsid w:val="00800380"/>
    <w:rsid w:val="00800EAA"/>
    <w:rsid w:val="00800F53"/>
    <w:rsid w:val="00801FF7"/>
    <w:rsid w:val="0080233F"/>
    <w:rsid w:val="008053F5"/>
    <w:rsid w:val="00806B81"/>
    <w:rsid w:val="0080724D"/>
    <w:rsid w:val="00807827"/>
    <w:rsid w:val="00807AF7"/>
    <w:rsid w:val="00810198"/>
    <w:rsid w:val="00815DA8"/>
    <w:rsid w:val="0081692F"/>
    <w:rsid w:val="0082194D"/>
    <w:rsid w:val="00821BCC"/>
    <w:rsid w:val="00821C52"/>
    <w:rsid w:val="008221F9"/>
    <w:rsid w:val="00824BE5"/>
    <w:rsid w:val="00826EF5"/>
    <w:rsid w:val="00831693"/>
    <w:rsid w:val="00831D35"/>
    <w:rsid w:val="00835EB3"/>
    <w:rsid w:val="00837465"/>
    <w:rsid w:val="00840104"/>
    <w:rsid w:val="00840C1F"/>
    <w:rsid w:val="008411C9"/>
    <w:rsid w:val="00841FC5"/>
    <w:rsid w:val="00843D0F"/>
    <w:rsid w:val="00845709"/>
    <w:rsid w:val="008479F8"/>
    <w:rsid w:val="00853610"/>
    <w:rsid w:val="008576BD"/>
    <w:rsid w:val="00860132"/>
    <w:rsid w:val="00860463"/>
    <w:rsid w:val="00866FB6"/>
    <w:rsid w:val="008708F9"/>
    <w:rsid w:val="0087144D"/>
    <w:rsid w:val="008733DA"/>
    <w:rsid w:val="00875EBB"/>
    <w:rsid w:val="00876168"/>
    <w:rsid w:val="0087733C"/>
    <w:rsid w:val="00877983"/>
    <w:rsid w:val="00880AE7"/>
    <w:rsid w:val="008850E4"/>
    <w:rsid w:val="008939AB"/>
    <w:rsid w:val="00896932"/>
    <w:rsid w:val="00897689"/>
    <w:rsid w:val="008A12F5"/>
    <w:rsid w:val="008A35B9"/>
    <w:rsid w:val="008A3A85"/>
    <w:rsid w:val="008A3B43"/>
    <w:rsid w:val="008A419E"/>
    <w:rsid w:val="008A6650"/>
    <w:rsid w:val="008B11F4"/>
    <w:rsid w:val="008B1587"/>
    <w:rsid w:val="008B1B01"/>
    <w:rsid w:val="008B3BCD"/>
    <w:rsid w:val="008B6DF8"/>
    <w:rsid w:val="008C02EF"/>
    <w:rsid w:val="008C106C"/>
    <w:rsid w:val="008C10F1"/>
    <w:rsid w:val="008C1926"/>
    <w:rsid w:val="008C1E99"/>
    <w:rsid w:val="008C313F"/>
    <w:rsid w:val="008C42A0"/>
    <w:rsid w:val="008D04C7"/>
    <w:rsid w:val="008E0085"/>
    <w:rsid w:val="008E0EAB"/>
    <w:rsid w:val="008E2AA6"/>
    <w:rsid w:val="008E311B"/>
    <w:rsid w:val="008E3B1B"/>
    <w:rsid w:val="008E573A"/>
    <w:rsid w:val="008F246C"/>
    <w:rsid w:val="008F3781"/>
    <w:rsid w:val="008F46E7"/>
    <w:rsid w:val="008F64CA"/>
    <w:rsid w:val="008F6ADE"/>
    <w:rsid w:val="008F6F0B"/>
    <w:rsid w:val="008F791B"/>
    <w:rsid w:val="008F7E4B"/>
    <w:rsid w:val="00901045"/>
    <w:rsid w:val="0090115F"/>
    <w:rsid w:val="00906039"/>
    <w:rsid w:val="009067ED"/>
    <w:rsid w:val="009076B2"/>
    <w:rsid w:val="00907BA7"/>
    <w:rsid w:val="0091064E"/>
    <w:rsid w:val="009106F0"/>
    <w:rsid w:val="00911FC5"/>
    <w:rsid w:val="009242E4"/>
    <w:rsid w:val="00931A10"/>
    <w:rsid w:val="009322EE"/>
    <w:rsid w:val="00941070"/>
    <w:rsid w:val="00943A68"/>
    <w:rsid w:val="00947967"/>
    <w:rsid w:val="009536A6"/>
    <w:rsid w:val="00955201"/>
    <w:rsid w:val="00965200"/>
    <w:rsid w:val="00965500"/>
    <w:rsid w:val="00965732"/>
    <w:rsid w:val="00966560"/>
    <w:rsid w:val="009668B3"/>
    <w:rsid w:val="00967EBA"/>
    <w:rsid w:val="00971471"/>
    <w:rsid w:val="00972DCE"/>
    <w:rsid w:val="00976D23"/>
    <w:rsid w:val="0098003D"/>
    <w:rsid w:val="00980756"/>
    <w:rsid w:val="009849C2"/>
    <w:rsid w:val="00984D24"/>
    <w:rsid w:val="009858EB"/>
    <w:rsid w:val="009907EC"/>
    <w:rsid w:val="00990A21"/>
    <w:rsid w:val="00994D60"/>
    <w:rsid w:val="00996DCA"/>
    <w:rsid w:val="009A0127"/>
    <w:rsid w:val="009A2142"/>
    <w:rsid w:val="009A3F47"/>
    <w:rsid w:val="009A53FE"/>
    <w:rsid w:val="009B0046"/>
    <w:rsid w:val="009C1440"/>
    <w:rsid w:val="009C2039"/>
    <w:rsid w:val="009C2107"/>
    <w:rsid w:val="009C2B9A"/>
    <w:rsid w:val="009C5D9E"/>
    <w:rsid w:val="009C5DBC"/>
    <w:rsid w:val="009D08AD"/>
    <w:rsid w:val="009D2C3E"/>
    <w:rsid w:val="009E00B6"/>
    <w:rsid w:val="009E0625"/>
    <w:rsid w:val="009E3034"/>
    <w:rsid w:val="009E3606"/>
    <w:rsid w:val="009E549F"/>
    <w:rsid w:val="009F28A8"/>
    <w:rsid w:val="009F473E"/>
    <w:rsid w:val="009F5247"/>
    <w:rsid w:val="009F525F"/>
    <w:rsid w:val="009F682A"/>
    <w:rsid w:val="00A022BE"/>
    <w:rsid w:val="00A0450F"/>
    <w:rsid w:val="00A05F22"/>
    <w:rsid w:val="00A07B4B"/>
    <w:rsid w:val="00A2235A"/>
    <w:rsid w:val="00A224C2"/>
    <w:rsid w:val="00A22C0D"/>
    <w:rsid w:val="00A24C95"/>
    <w:rsid w:val="00A25439"/>
    <w:rsid w:val="00A2599A"/>
    <w:rsid w:val="00A26094"/>
    <w:rsid w:val="00A301BF"/>
    <w:rsid w:val="00A302B2"/>
    <w:rsid w:val="00A331B4"/>
    <w:rsid w:val="00A33F6B"/>
    <w:rsid w:val="00A3484E"/>
    <w:rsid w:val="00A356D3"/>
    <w:rsid w:val="00A36586"/>
    <w:rsid w:val="00A36ADA"/>
    <w:rsid w:val="00A37C4D"/>
    <w:rsid w:val="00A438D8"/>
    <w:rsid w:val="00A461EB"/>
    <w:rsid w:val="00A473F5"/>
    <w:rsid w:val="00A51F9D"/>
    <w:rsid w:val="00A5416A"/>
    <w:rsid w:val="00A61F8F"/>
    <w:rsid w:val="00A639F4"/>
    <w:rsid w:val="00A63B28"/>
    <w:rsid w:val="00A6482C"/>
    <w:rsid w:val="00A65864"/>
    <w:rsid w:val="00A65FAE"/>
    <w:rsid w:val="00A73C56"/>
    <w:rsid w:val="00A81A32"/>
    <w:rsid w:val="00A835BD"/>
    <w:rsid w:val="00A9758F"/>
    <w:rsid w:val="00A97B15"/>
    <w:rsid w:val="00AA42D5"/>
    <w:rsid w:val="00AA7164"/>
    <w:rsid w:val="00AB0D6C"/>
    <w:rsid w:val="00AB2FAB"/>
    <w:rsid w:val="00AB302A"/>
    <w:rsid w:val="00AB4EB5"/>
    <w:rsid w:val="00AB5C14"/>
    <w:rsid w:val="00AB7C52"/>
    <w:rsid w:val="00AC1EE7"/>
    <w:rsid w:val="00AC333F"/>
    <w:rsid w:val="00AC585C"/>
    <w:rsid w:val="00AC6F43"/>
    <w:rsid w:val="00AD1925"/>
    <w:rsid w:val="00AD1CAA"/>
    <w:rsid w:val="00AE067D"/>
    <w:rsid w:val="00AE0FB4"/>
    <w:rsid w:val="00AE22C0"/>
    <w:rsid w:val="00AE26F2"/>
    <w:rsid w:val="00AE576B"/>
    <w:rsid w:val="00AE60A7"/>
    <w:rsid w:val="00AE7896"/>
    <w:rsid w:val="00AF1181"/>
    <w:rsid w:val="00AF2EC0"/>
    <w:rsid w:val="00AF2F79"/>
    <w:rsid w:val="00AF432C"/>
    <w:rsid w:val="00AF4653"/>
    <w:rsid w:val="00AF7DB7"/>
    <w:rsid w:val="00B003BB"/>
    <w:rsid w:val="00B02EC9"/>
    <w:rsid w:val="00B068F4"/>
    <w:rsid w:val="00B10D02"/>
    <w:rsid w:val="00B201E2"/>
    <w:rsid w:val="00B20ECC"/>
    <w:rsid w:val="00B21F94"/>
    <w:rsid w:val="00B22197"/>
    <w:rsid w:val="00B24BE0"/>
    <w:rsid w:val="00B24D1D"/>
    <w:rsid w:val="00B26662"/>
    <w:rsid w:val="00B33DB2"/>
    <w:rsid w:val="00B3502A"/>
    <w:rsid w:val="00B36503"/>
    <w:rsid w:val="00B41E4E"/>
    <w:rsid w:val="00B42A7C"/>
    <w:rsid w:val="00B443E4"/>
    <w:rsid w:val="00B47A22"/>
    <w:rsid w:val="00B5484D"/>
    <w:rsid w:val="00B55CD7"/>
    <w:rsid w:val="00B55D36"/>
    <w:rsid w:val="00B563EA"/>
    <w:rsid w:val="00B56CDF"/>
    <w:rsid w:val="00B60E51"/>
    <w:rsid w:val="00B63A54"/>
    <w:rsid w:val="00B65862"/>
    <w:rsid w:val="00B76823"/>
    <w:rsid w:val="00B77D18"/>
    <w:rsid w:val="00B8313A"/>
    <w:rsid w:val="00B84ABC"/>
    <w:rsid w:val="00B878CB"/>
    <w:rsid w:val="00B87FDB"/>
    <w:rsid w:val="00B9120E"/>
    <w:rsid w:val="00B924F4"/>
    <w:rsid w:val="00B93503"/>
    <w:rsid w:val="00B964BE"/>
    <w:rsid w:val="00BA31E8"/>
    <w:rsid w:val="00BA55E0"/>
    <w:rsid w:val="00BA5C5D"/>
    <w:rsid w:val="00BA6BD4"/>
    <w:rsid w:val="00BA6C7A"/>
    <w:rsid w:val="00BB17D1"/>
    <w:rsid w:val="00BB206C"/>
    <w:rsid w:val="00BB3752"/>
    <w:rsid w:val="00BB3C28"/>
    <w:rsid w:val="00BB6688"/>
    <w:rsid w:val="00BC26D4"/>
    <w:rsid w:val="00BC4D51"/>
    <w:rsid w:val="00BC7F74"/>
    <w:rsid w:val="00BE0871"/>
    <w:rsid w:val="00BE0C80"/>
    <w:rsid w:val="00BE3B98"/>
    <w:rsid w:val="00BF2A42"/>
    <w:rsid w:val="00C03D8C"/>
    <w:rsid w:val="00C055EC"/>
    <w:rsid w:val="00C10674"/>
    <w:rsid w:val="00C10DC9"/>
    <w:rsid w:val="00C12FB3"/>
    <w:rsid w:val="00C14C61"/>
    <w:rsid w:val="00C15DF3"/>
    <w:rsid w:val="00C17341"/>
    <w:rsid w:val="00C22500"/>
    <w:rsid w:val="00C22595"/>
    <w:rsid w:val="00C24C17"/>
    <w:rsid w:val="00C24EEF"/>
    <w:rsid w:val="00C25CF6"/>
    <w:rsid w:val="00C26C36"/>
    <w:rsid w:val="00C32768"/>
    <w:rsid w:val="00C431DF"/>
    <w:rsid w:val="00C43A85"/>
    <w:rsid w:val="00C456BD"/>
    <w:rsid w:val="00C460B3"/>
    <w:rsid w:val="00C530DC"/>
    <w:rsid w:val="00C5350D"/>
    <w:rsid w:val="00C55300"/>
    <w:rsid w:val="00C55E9F"/>
    <w:rsid w:val="00C6123C"/>
    <w:rsid w:val="00C61E70"/>
    <w:rsid w:val="00C6311A"/>
    <w:rsid w:val="00C6368C"/>
    <w:rsid w:val="00C639FF"/>
    <w:rsid w:val="00C65069"/>
    <w:rsid w:val="00C701E6"/>
    <w:rsid w:val="00C7084D"/>
    <w:rsid w:val="00C710B6"/>
    <w:rsid w:val="00C7315E"/>
    <w:rsid w:val="00C73996"/>
    <w:rsid w:val="00C75895"/>
    <w:rsid w:val="00C83C9F"/>
    <w:rsid w:val="00C84FEF"/>
    <w:rsid w:val="00C86E42"/>
    <w:rsid w:val="00C87265"/>
    <w:rsid w:val="00C87960"/>
    <w:rsid w:val="00C90FF0"/>
    <w:rsid w:val="00C923DB"/>
    <w:rsid w:val="00C94840"/>
    <w:rsid w:val="00CA3B42"/>
    <w:rsid w:val="00CA4EE3"/>
    <w:rsid w:val="00CB027F"/>
    <w:rsid w:val="00CB1491"/>
    <w:rsid w:val="00CB14CD"/>
    <w:rsid w:val="00CC0756"/>
    <w:rsid w:val="00CC0EBB"/>
    <w:rsid w:val="00CC1B71"/>
    <w:rsid w:val="00CC53CC"/>
    <w:rsid w:val="00CC6297"/>
    <w:rsid w:val="00CC7690"/>
    <w:rsid w:val="00CD00E7"/>
    <w:rsid w:val="00CD0ACA"/>
    <w:rsid w:val="00CD1986"/>
    <w:rsid w:val="00CD2025"/>
    <w:rsid w:val="00CD230D"/>
    <w:rsid w:val="00CD54BF"/>
    <w:rsid w:val="00CE4D5C"/>
    <w:rsid w:val="00CF05DA"/>
    <w:rsid w:val="00CF398C"/>
    <w:rsid w:val="00CF4382"/>
    <w:rsid w:val="00CF58EB"/>
    <w:rsid w:val="00CF6FEC"/>
    <w:rsid w:val="00D00CE1"/>
    <w:rsid w:val="00D0106E"/>
    <w:rsid w:val="00D03373"/>
    <w:rsid w:val="00D0522F"/>
    <w:rsid w:val="00D06383"/>
    <w:rsid w:val="00D1013F"/>
    <w:rsid w:val="00D20E85"/>
    <w:rsid w:val="00D24615"/>
    <w:rsid w:val="00D36186"/>
    <w:rsid w:val="00D369D3"/>
    <w:rsid w:val="00D37842"/>
    <w:rsid w:val="00D42DC2"/>
    <w:rsid w:val="00D4302B"/>
    <w:rsid w:val="00D5100F"/>
    <w:rsid w:val="00D52893"/>
    <w:rsid w:val="00D537E1"/>
    <w:rsid w:val="00D55BB2"/>
    <w:rsid w:val="00D6091A"/>
    <w:rsid w:val="00D643D8"/>
    <w:rsid w:val="00D65226"/>
    <w:rsid w:val="00D6605A"/>
    <w:rsid w:val="00D6695F"/>
    <w:rsid w:val="00D72B21"/>
    <w:rsid w:val="00D73944"/>
    <w:rsid w:val="00D75644"/>
    <w:rsid w:val="00D81656"/>
    <w:rsid w:val="00D83385"/>
    <w:rsid w:val="00D83D87"/>
    <w:rsid w:val="00D84A6D"/>
    <w:rsid w:val="00D86A30"/>
    <w:rsid w:val="00D86D2E"/>
    <w:rsid w:val="00D907BC"/>
    <w:rsid w:val="00D97CB4"/>
    <w:rsid w:val="00D97DD4"/>
    <w:rsid w:val="00DA5A8A"/>
    <w:rsid w:val="00DB1170"/>
    <w:rsid w:val="00DB26CD"/>
    <w:rsid w:val="00DB318E"/>
    <w:rsid w:val="00DB441C"/>
    <w:rsid w:val="00DB44AF"/>
    <w:rsid w:val="00DB4760"/>
    <w:rsid w:val="00DB74AD"/>
    <w:rsid w:val="00DC1F58"/>
    <w:rsid w:val="00DC339B"/>
    <w:rsid w:val="00DC5D40"/>
    <w:rsid w:val="00DC69A7"/>
    <w:rsid w:val="00DC7468"/>
    <w:rsid w:val="00DD0D56"/>
    <w:rsid w:val="00DD30E9"/>
    <w:rsid w:val="00DD4F47"/>
    <w:rsid w:val="00DD7FBB"/>
    <w:rsid w:val="00DE0B9F"/>
    <w:rsid w:val="00DE2A9E"/>
    <w:rsid w:val="00DE4238"/>
    <w:rsid w:val="00DE4C31"/>
    <w:rsid w:val="00DE657F"/>
    <w:rsid w:val="00DF1218"/>
    <w:rsid w:val="00DF4C0A"/>
    <w:rsid w:val="00DF4C9D"/>
    <w:rsid w:val="00DF6462"/>
    <w:rsid w:val="00E02FA0"/>
    <w:rsid w:val="00E036DC"/>
    <w:rsid w:val="00E0509D"/>
    <w:rsid w:val="00E066BC"/>
    <w:rsid w:val="00E06DA4"/>
    <w:rsid w:val="00E10454"/>
    <w:rsid w:val="00E112E5"/>
    <w:rsid w:val="00E11BDA"/>
    <w:rsid w:val="00E122D8"/>
    <w:rsid w:val="00E12CC8"/>
    <w:rsid w:val="00E15352"/>
    <w:rsid w:val="00E15829"/>
    <w:rsid w:val="00E15ABB"/>
    <w:rsid w:val="00E17A68"/>
    <w:rsid w:val="00E207FE"/>
    <w:rsid w:val="00E21CC7"/>
    <w:rsid w:val="00E21E00"/>
    <w:rsid w:val="00E2293B"/>
    <w:rsid w:val="00E236D9"/>
    <w:rsid w:val="00E24D9E"/>
    <w:rsid w:val="00E25849"/>
    <w:rsid w:val="00E27E3C"/>
    <w:rsid w:val="00E3197E"/>
    <w:rsid w:val="00E321B7"/>
    <w:rsid w:val="00E342F8"/>
    <w:rsid w:val="00E351ED"/>
    <w:rsid w:val="00E424AA"/>
    <w:rsid w:val="00E42B19"/>
    <w:rsid w:val="00E4354E"/>
    <w:rsid w:val="00E53119"/>
    <w:rsid w:val="00E6034B"/>
    <w:rsid w:val="00E63D40"/>
    <w:rsid w:val="00E653B3"/>
    <w:rsid w:val="00E6549E"/>
    <w:rsid w:val="00E65EDE"/>
    <w:rsid w:val="00E708B9"/>
    <w:rsid w:val="00E70C43"/>
    <w:rsid w:val="00E70F81"/>
    <w:rsid w:val="00E77055"/>
    <w:rsid w:val="00E77460"/>
    <w:rsid w:val="00E7774E"/>
    <w:rsid w:val="00E80F2F"/>
    <w:rsid w:val="00E83ABC"/>
    <w:rsid w:val="00E844F2"/>
    <w:rsid w:val="00E85FD6"/>
    <w:rsid w:val="00E90AD0"/>
    <w:rsid w:val="00E917F4"/>
    <w:rsid w:val="00E92FCB"/>
    <w:rsid w:val="00E94DC6"/>
    <w:rsid w:val="00EA147F"/>
    <w:rsid w:val="00EA4A27"/>
    <w:rsid w:val="00EA4BDC"/>
    <w:rsid w:val="00EA4FA6"/>
    <w:rsid w:val="00EA5385"/>
    <w:rsid w:val="00EA569B"/>
    <w:rsid w:val="00EB1A25"/>
    <w:rsid w:val="00EB2123"/>
    <w:rsid w:val="00EB2946"/>
    <w:rsid w:val="00EB52E0"/>
    <w:rsid w:val="00EC0D4C"/>
    <w:rsid w:val="00EC1553"/>
    <w:rsid w:val="00EC309C"/>
    <w:rsid w:val="00EC3D75"/>
    <w:rsid w:val="00EC5B99"/>
    <w:rsid w:val="00EC6756"/>
    <w:rsid w:val="00EC7363"/>
    <w:rsid w:val="00EC7601"/>
    <w:rsid w:val="00ED03AB"/>
    <w:rsid w:val="00ED1963"/>
    <w:rsid w:val="00ED1CD4"/>
    <w:rsid w:val="00ED1D2B"/>
    <w:rsid w:val="00ED64B5"/>
    <w:rsid w:val="00EE3A8D"/>
    <w:rsid w:val="00EE75CC"/>
    <w:rsid w:val="00EE7CCA"/>
    <w:rsid w:val="00EF4809"/>
    <w:rsid w:val="00F00219"/>
    <w:rsid w:val="00F01B9A"/>
    <w:rsid w:val="00F06E53"/>
    <w:rsid w:val="00F12A74"/>
    <w:rsid w:val="00F1402E"/>
    <w:rsid w:val="00F16A14"/>
    <w:rsid w:val="00F20D48"/>
    <w:rsid w:val="00F21B40"/>
    <w:rsid w:val="00F247B1"/>
    <w:rsid w:val="00F2537D"/>
    <w:rsid w:val="00F27033"/>
    <w:rsid w:val="00F27C8E"/>
    <w:rsid w:val="00F362D7"/>
    <w:rsid w:val="00F37D7B"/>
    <w:rsid w:val="00F40125"/>
    <w:rsid w:val="00F5314C"/>
    <w:rsid w:val="00F547E0"/>
    <w:rsid w:val="00F5688C"/>
    <w:rsid w:val="00F60048"/>
    <w:rsid w:val="00F62A62"/>
    <w:rsid w:val="00F635DD"/>
    <w:rsid w:val="00F6467F"/>
    <w:rsid w:val="00F6495F"/>
    <w:rsid w:val="00F65AD1"/>
    <w:rsid w:val="00F6627B"/>
    <w:rsid w:val="00F663C7"/>
    <w:rsid w:val="00F72F9A"/>
    <w:rsid w:val="00F73310"/>
    <w:rsid w:val="00F7336E"/>
    <w:rsid w:val="00F734F2"/>
    <w:rsid w:val="00F75052"/>
    <w:rsid w:val="00F7534B"/>
    <w:rsid w:val="00F77869"/>
    <w:rsid w:val="00F804D3"/>
    <w:rsid w:val="00F816CB"/>
    <w:rsid w:val="00F81CD2"/>
    <w:rsid w:val="00F82641"/>
    <w:rsid w:val="00F84741"/>
    <w:rsid w:val="00F85391"/>
    <w:rsid w:val="00F87561"/>
    <w:rsid w:val="00F90F18"/>
    <w:rsid w:val="00F92D24"/>
    <w:rsid w:val="00F937E4"/>
    <w:rsid w:val="00F939F5"/>
    <w:rsid w:val="00F95CB4"/>
    <w:rsid w:val="00F95EE7"/>
    <w:rsid w:val="00FA3403"/>
    <w:rsid w:val="00FA37E4"/>
    <w:rsid w:val="00FA39E6"/>
    <w:rsid w:val="00FA7BC9"/>
    <w:rsid w:val="00FB378E"/>
    <w:rsid w:val="00FB37F1"/>
    <w:rsid w:val="00FB47C0"/>
    <w:rsid w:val="00FB501B"/>
    <w:rsid w:val="00FB7108"/>
    <w:rsid w:val="00FB719A"/>
    <w:rsid w:val="00FB7770"/>
    <w:rsid w:val="00FC2C66"/>
    <w:rsid w:val="00FC3B57"/>
    <w:rsid w:val="00FC7647"/>
    <w:rsid w:val="00FD3B91"/>
    <w:rsid w:val="00FD576B"/>
    <w:rsid w:val="00FD579E"/>
    <w:rsid w:val="00FD605C"/>
    <w:rsid w:val="00FD6845"/>
    <w:rsid w:val="00FE4516"/>
    <w:rsid w:val="00FE64C8"/>
    <w:rsid w:val="00FE7A5E"/>
    <w:rsid w:val="00FF13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7edcc"/>
    </o:shapedefaults>
    <o:shapelayout v:ext="edit">
      <o:idmap v:ext="edit" data="1"/>
    </o:shapelayout>
  </w:shapeDefaults>
  <w:decimalSymbol w:val="."/>
  <w:listSeparator w:val=","/>
  <w14:docId w14:val="432F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0A1530"/>
    <w:pPr>
      <w:numPr>
        <w:ilvl w:val="2"/>
        <w:numId w:val="25"/>
      </w:numPr>
      <w:ind w:left="1418"/>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c">
    <w:name w:val="annotation reference"/>
    <w:basedOn w:val="a7"/>
    <w:uiPriority w:val="99"/>
    <w:semiHidden/>
    <w:unhideWhenUsed/>
    <w:rsid w:val="003771B4"/>
    <w:rPr>
      <w:sz w:val="18"/>
      <w:szCs w:val="18"/>
    </w:rPr>
  </w:style>
  <w:style w:type="paragraph" w:styleId="afd">
    <w:name w:val="annotation text"/>
    <w:basedOn w:val="a6"/>
    <w:link w:val="afe"/>
    <w:uiPriority w:val="99"/>
    <w:semiHidden/>
    <w:unhideWhenUsed/>
    <w:rsid w:val="003771B4"/>
    <w:pPr>
      <w:jc w:val="left"/>
    </w:pPr>
  </w:style>
  <w:style w:type="character" w:customStyle="1" w:styleId="afe">
    <w:name w:val="註解文字 字元"/>
    <w:basedOn w:val="a7"/>
    <w:link w:val="afd"/>
    <w:uiPriority w:val="99"/>
    <w:semiHidden/>
    <w:rsid w:val="003771B4"/>
    <w:rPr>
      <w:rFonts w:ascii="標楷體" w:eastAsia="標楷體"/>
      <w:kern w:val="2"/>
      <w:sz w:val="32"/>
    </w:rPr>
  </w:style>
  <w:style w:type="paragraph" w:styleId="aff">
    <w:name w:val="annotation subject"/>
    <w:basedOn w:val="afd"/>
    <w:next w:val="afd"/>
    <w:link w:val="aff0"/>
    <w:uiPriority w:val="99"/>
    <w:semiHidden/>
    <w:unhideWhenUsed/>
    <w:rsid w:val="003771B4"/>
    <w:rPr>
      <w:b/>
      <w:bCs/>
    </w:rPr>
  </w:style>
  <w:style w:type="character" w:customStyle="1" w:styleId="aff0">
    <w:name w:val="註解主旨 字元"/>
    <w:basedOn w:val="afe"/>
    <w:link w:val="aff"/>
    <w:uiPriority w:val="99"/>
    <w:semiHidden/>
    <w:rsid w:val="003771B4"/>
    <w:rPr>
      <w:rFonts w:ascii="標楷體" w:eastAsia="標楷體"/>
      <w:b/>
      <w:bCs/>
      <w:kern w:val="2"/>
      <w:sz w:val="32"/>
    </w:rPr>
  </w:style>
  <w:style w:type="paragraph" w:styleId="aff1">
    <w:name w:val="footnote text"/>
    <w:basedOn w:val="a6"/>
    <w:link w:val="aff2"/>
    <w:uiPriority w:val="99"/>
    <w:semiHidden/>
    <w:unhideWhenUsed/>
    <w:rsid w:val="00FC2C66"/>
    <w:pPr>
      <w:snapToGrid w:val="0"/>
      <w:jc w:val="left"/>
    </w:pPr>
    <w:rPr>
      <w:sz w:val="20"/>
    </w:rPr>
  </w:style>
  <w:style w:type="character" w:customStyle="1" w:styleId="aff2">
    <w:name w:val="註腳文字 字元"/>
    <w:basedOn w:val="a7"/>
    <w:link w:val="aff1"/>
    <w:uiPriority w:val="99"/>
    <w:semiHidden/>
    <w:rsid w:val="00FC2C66"/>
    <w:rPr>
      <w:rFonts w:ascii="標楷體" w:eastAsia="標楷體"/>
      <w:kern w:val="2"/>
    </w:rPr>
  </w:style>
  <w:style w:type="character" w:styleId="aff3">
    <w:name w:val="footnote reference"/>
    <w:basedOn w:val="a7"/>
    <w:uiPriority w:val="99"/>
    <w:semiHidden/>
    <w:unhideWhenUsed/>
    <w:rsid w:val="00FC2C66"/>
    <w:rPr>
      <w:vertAlign w:val="superscript"/>
    </w:rPr>
  </w:style>
  <w:style w:type="paragraph" w:customStyle="1" w:styleId="10">
    <w:name w:val="樣式1"/>
    <w:basedOn w:val="a6"/>
    <w:link w:val="13"/>
    <w:qFormat/>
    <w:rsid w:val="0019587B"/>
    <w:pPr>
      <w:numPr>
        <w:ilvl w:val="1"/>
        <w:numId w:val="35"/>
      </w:numPr>
      <w:overflowPunct/>
      <w:autoSpaceDE/>
      <w:autoSpaceDN/>
      <w:spacing w:line="360" w:lineRule="exact"/>
    </w:pPr>
    <w:rPr>
      <w:rFonts w:hAnsi="標楷體"/>
      <w:sz w:val="28"/>
      <w:szCs w:val="28"/>
    </w:rPr>
  </w:style>
  <w:style w:type="character" w:customStyle="1" w:styleId="13">
    <w:name w:val="樣式1 字元"/>
    <w:basedOn w:val="a7"/>
    <w:link w:val="10"/>
    <w:rsid w:val="0019587B"/>
    <w:rPr>
      <w:rFonts w:ascii="標楷體" w:eastAsia="標楷體" w:hAnsi="標楷體"/>
      <w:kern w:val="2"/>
      <w:sz w:val="28"/>
      <w:szCs w:val="28"/>
    </w:rPr>
  </w:style>
  <w:style w:type="character" w:styleId="aff4">
    <w:name w:val="endnote reference"/>
    <w:basedOn w:val="a7"/>
    <w:uiPriority w:val="99"/>
    <w:semiHidden/>
    <w:unhideWhenUsed/>
    <w:rsid w:val="00135F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A890C-50D3-4B13-9F3D-0FFE74B9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2012</Words>
  <Characters>11469</Characters>
  <Application>Microsoft Office Word</Application>
  <DocSecurity>0</DocSecurity>
  <Lines>95</Lines>
  <Paragraphs>26</Paragraphs>
  <ScaleCrop>false</ScaleCrop>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2022-02-17T03:27:00Z</dcterms:created>
  <dcterms:modified xsi:type="dcterms:W3CDTF">2022-10-04T06:00:00Z</dcterms:modified>
  <cp:contentStatus/>
</cp:coreProperties>
</file>