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C17FD" w:rsidRDefault="00D75644" w:rsidP="00F37D7B">
      <w:pPr>
        <w:pStyle w:val="af5"/>
      </w:pPr>
      <w:r w:rsidRPr="00DC17FD">
        <w:rPr>
          <w:rFonts w:hint="eastAsia"/>
        </w:rPr>
        <w:t>調查</w:t>
      </w:r>
      <w:r w:rsidR="00513F2E" w:rsidRPr="00DC17FD">
        <w:rPr>
          <w:rFonts w:hint="eastAsia"/>
        </w:rPr>
        <w:t>報告</w:t>
      </w:r>
    </w:p>
    <w:p w:rsidR="00E25849" w:rsidRPr="00DC17FD" w:rsidRDefault="00E25849" w:rsidP="00F94AB7">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C17FD">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F94AB7" w:rsidRPr="00DC17FD">
        <w:rPr>
          <w:rFonts w:hint="eastAsia"/>
        </w:rPr>
        <w:t>據訴</w:t>
      </w:r>
      <w:proofErr w:type="gramEnd"/>
      <w:r w:rsidR="00F94AB7" w:rsidRPr="00DC17FD">
        <w:rPr>
          <w:rFonts w:hint="eastAsia"/>
        </w:rPr>
        <w:t>，為大同股份有限公司（下稱大同公司）參與各級政府機關重要資訊系統之建置，業務具敏感性並影響國家安全，惟</w:t>
      </w:r>
      <w:r w:rsidR="00D270D4" w:rsidRPr="00DC17FD">
        <w:rPr>
          <w:rFonts w:hint="eastAsia"/>
        </w:rPr>
        <w:t>部分投資人</w:t>
      </w:r>
      <w:proofErr w:type="gramStart"/>
      <w:r w:rsidR="00D270D4" w:rsidRPr="00DC17FD">
        <w:rPr>
          <w:rFonts w:hint="eastAsia"/>
        </w:rPr>
        <w:t>疑</w:t>
      </w:r>
      <w:proofErr w:type="gramEnd"/>
      <w:r w:rsidR="00F94AB7" w:rsidRPr="00DC17FD">
        <w:rPr>
          <w:rFonts w:hint="eastAsia"/>
        </w:rPr>
        <w:t>使用陸資大舉違法投資</w:t>
      </w:r>
      <w:r w:rsidR="00D270D4" w:rsidRPr="00DC17FD">
        <w:rPr>
          <w:rFonts w:hint="eastAsia"/>
        </w:rPr>
        <w:t>該</w:t>
      </w:r>
      <w:r w:rsidR="00F94AB7" w:rsidRPr="00DC17FD">
        <w:rPr>
          <w:rFonts w:hint="eastAsia"/>
        </w:rPr>
        <w:t>公司，</w:t>
      </w:r>
      <w:r w:rsidR="00D270D4" w:rsidRPr="00DC17FD">
        <w:rPr>
          <w:rFonts w:hint="eastAsia"/>
        </w:rPr>
        <w:t>該</w:t>
      </w:r>
      <w:r w:rsidR="00F94AB7" w:rsidRPr="00DC17FD">
        <w:rPr>
          <w:rFonts w:hint="eastAsia"/>
        </w:rPr>
        <w:t>公司多次向金融監督管理委員會及經濟部檢舉，</w:t>
      </w:r>
      <w:proofErr w:type="gramStart"/>
      <w:r w:rsidR="00F94AB7" w:rsidRPr="00DC17FD">
        <w:rPr>
          <w:rFonts w:hint="eastAsia"/>
        </w:rPr>
        <w:t>詎均未</w:t>
      </w:r>
      <w:proofErr w:type="gramEnd"/>
      <w:r w:rsidR="00F94AB7" w:rsidRPr="00DC17FD">
        <w:rPr>
          <w:rFonts w:hint="eastAsia"/>
        </w:rPr>
        <w:t>積極查處。究本案實情為何？陸資是否透過本國公司，違法投資大同公司？陸資如取得大同公司經營權，有無影響國家安全之虞？面對紅色資本滲透日愈氾濫之傳聞，相關主管機關有無怠惰失職情事？</w:t>
      </w:r>
      <w:proofErr w:type="gramStart"/>
      <w:r w:rsidR="00F94AB7" w:rsidRPr="00DC17FD">
        <w:rPr>
          <w:rFonts w:hint="eastAsia"/>
        </w:rPr>
        <w:t>均有深入</w:t>
      </w:r>
      <w:proofErr w:type="gramEnd"/>
      <w:r w:rsidR="00F94AB7" w:rsidRPr="00DC17FD">
        <w:rPr>
          <w:rFonts w:hint="eastAsia"/>
        </w:rPr>
        <w:t>瞭解之必要案。</w:t>
      </w:r>
    </w:p>
    <w:p w:rsidR="00194244" w:rsidRPr="00DC17FD" w:rsidRDefault="00194244" w:rsidP="00194244">
      <w:pPr>
        <w:pStyle w:val="1"/>
        <w:rPr>
          <w:szCs w:val="32"/>
        </w:rPr>
      </w:pPr>
      <w:r w:rsidRPr="00DC17FD">
        <w:rPr>
          <w:rFonts w:hAnsi="標楷體" w:hint="eastAsia"/>
        </w:rPr>
        <w:t>調查意見：</w:t>
      </w:r>
    </w:p>
    <w:p w:rsidR="00B77D18" w:rsidRPr="00DC17FD" w:rsidRDefault="000E039B" w:rsidP="00194244">
      <w:pPr>
        <w:pStyle w:val="1"/>
        <w:numPr>
          <w:ilvl w:val="0"/>
          <w:numId w:val="0"/>
        </w:numPr>
        <w:ind w:leftChars="208" w:left="708" w:firstLineChars="208" w:firstLine="708"/>
        <w:rPr>
          <w:szCs w:val="32"/>
        </w:rPr>
      </w:pPr>
      <w:r w:rsidRPr="00DC17FD">
        <w:rPr>
          <w:rFonts w:hint="eastAsia"/>
        </w:rPr>
        <w:t>本</w:t>
      </w:r>
      <w:r w:rsidR="000D095F">
        <w:rPr>
          <w:rFonts w:hint="eastAsia"/>
        </w:rPr>
        <w:t>案</w:t>
      </w:r>
      <w:r w:rsidRPr="00DC17FD">
        <w:rPr>
          <w:rFonts w:hint="eastAsia"/>
        </w:rPr>
        <w:t>於民國(下同)109年8月31日就陸資管理措施、查核機制及大同公司參與具敏感性或國安(</w:t>
      </w:r>
      <w:proofErr w:type="gramStart"/>
      <w:r w:rsidRPr="00DC17FD">
        <w:rPr>
          <w:rFonts w:hint="eastAsia"/>
        </w:rPr>
        <w:t>含資安</w:t>
      </w:r>
      <w:proofErr w:type="gramEnd"/>
      <w:r w:rsidRPr="00DC17FD">
        <w:rPr>
          <w:rFonts w:hint="eastAsia"/>
        </w:rPr>
        <w:t>)疑慮之政府採購案</w:t>
      </w:r>
      <w:r w:rsidR="00E0742D">
        <w:rPr>
          <w:rFonts w:hint="eastAsia"/>
        </w:rPr>
        <w:t>等</w:t>
      </w:r>
      <w:r w:rsidRPr="00DC17FD">
        <w:rPr>
          <w:rFonts w:hint="eastAsia"/>
        </w:rPr>
        <w:t>函請經濟部、金融監督管理委員會(下稱金管會)、行政院公共工程委員會(下稱工程會)、國防部、內政部、桃園市政府等相關主管機關提供相關資料及說明，並向臺灣</w:t>
      </w:r>
      <w:proofErr w:type="gramStart"/>
      <w:r w:rsidRPr="00DC17FD">
        <w:rPr>
          <w:rFonts w:hint="eastAsia"/>
        </w:rPr>
        <w:t>臺</w:t>
      </w:r>
      <w:proofErr w:type="gramEnd"/>
      <w:r w:rsidRPr="00DC17FD">
        <w:rPr>
          <w:rFonts w:hint="eastAsia"/>
        </w:rPr>
        <w:t>北地方法院(下稱</w:t>
      </w:r>
      <w:proofErr w:type="gramStart"/>
      <w:r w:rsidRPr="00DC17FD">
        <w:rPr>
          <w:rFonts w:hint="eastAsia"/>
        </w:rPr>
        <w:t>臺</w:t>
      </w:r>
      <w:proofErr w:type="gramEnd"/>
      <w:r w:rsidRPr="00DC17FD">
        <w:rPr>
          <w:rFonts w:hint="eastAsia"/>
        </w:rPr>
        <w:t>北地院)調閱大同公司股東違反證券交易法投資該公司之相關卷證資料</w:t>
      </w:r>
      <w:r w:rsidRPr="00DC17FD">
        <w:rPr>
          <w:rFonts w:hint="eastAsia"/>
          <w:szCs w:val="48"/>
        </w:rPr>
        <w:t>。</w:t>
      </w:r>
      <w:r w:rsidRPr="00DC17FD">
        <w:rPr>
          <w:rFonts w:hint="eastAsia"/>
          <w:bCs w:val="0"/>
          <w:szCs w:val="48"/>
        </w:rPr>
        <w:t>並於</w:t>
      </w:r>
      <w:r w:rsidRPr="00DC17FD">
        <w:rPr>
          <w:rFonts w:hint="eastAsia"/>
          <w:szCs w:val="48"/>
        </w:rPr>
        <w:t>109年12月23日</w:t>
      </w:r>
      <w:r w:rsidRPr="00DC17FD">
        <w:rPr>
          <w:rFonts w:hint="eastAsia"/>
          <w:bCs w:val="0"/>
          <w:szCs w:val="48"/>
        </w:rPr>
        <w:t>就陸資違法來</w:t>
      </w:r>
      <w:proofErr w:type="gramStart"/>
      <w:r w:rsidR="00E0742D">
        <w:rPr>
          <w:rFonts w:hint="eastAsia"/>
          <w:bCs w:val="0"/>
          <w:szCs w:val="48"/>
        </w:rPr>
        <w:t>臺</w:t>
      </w:r>
      <w:proofErr w:type="gramEnd"/>
      <w:r w:rsidRPr="00DC17FD">
        <w:rPr>
          <w:rFonts w:hint="eastAsia"/>
          <w:bCs w:val="0"/>
          <w:szCs w:val="48"/>
        </w:rPr>
        <w:t>投資之目的、主管機關查核陸資違法投資機制及陸資違法投資大同公司等事項諮詢</w:t>
      </w:r>
      <w:r w:rsidRPr="00DC17FD">
        <w:rPr>
          <w:rFonts w:hAnsi="標楷體" w:hint="eastAsia"/>
        </w:rPr>
        <w:t>中國文化大學法律學系吳盈德教授、中央研究院法律學研究所邱文聰研究員、國立交通大學科技法律研究所劉尚志榮譽講座，復於110年3月22日詢問</w:t>
      </w:r>
      <w:r w:rsidRPr="00DC17FD">
        <w:rPr>
          <w:rFonts w:hint="eastAsia"/>
        </w:rPr>
        <w:t>行政院經濟能源農業處廖耀宗處長、財政主計金融處王淑端副處長、交通環境資源處吳政昌副處長、資通安全</w:t>
      </w:r>
      <w:proofErr w:type="gramStart"/>
      <w:r w:rsidRPr="00DC17FD">
        <w:rPr>
          <w:rFonts w:hint="eastAsia"/>
        </w:rPr>
        <w:t>處徐嘉臨</w:t>
      </w:r>
      <w:proofErr w:type="gramEnd"/>
      <w:r w:rsidRPr="00DC17FD">
        <w:rPr>
          <w:rFonts w:hint="eastAsia"/>
        </w:rPr>
        <w:t>副處長、法規會張裕德參議、經濟部陳正祺政務次長、投資審議委員會(</w:t>
      </w:r>
      <w:proofErr w:type="gramStart"/>
      <w:r w:rsidRPr="00DC17FD">
        <w:rPr>
          <w:rFonts w:hint="eastAsia"/>
        </w:rPr>
        <w:t>下稱投審</w:t>
      </w:r>
      <w:proofErr w:type="gramEnd"/>
      <w:r w:rsidRPr="00DC17FD">
        <w:rPr>
          <w:rFonts w:hint="eastAsia"/>
        </w:rPr>
        <w:t>會)張銘斌執行秘</w:t>
      </w:r>
      <w:r w:rsidRPr="00DC17FD">
        <w:rPr>
          <w:rFonts w:hint="eastAsia"/>
        </w:rPr>
        <w:lastRenderedPageBreak/>
        <w:t>書、商業司蕭旭東專門委員、金管會許永欽政務副</w:t>
      </w:r>
      <w:r w:rsidR="00E0742D">
        <w:rPr>
          <w:rFonts w:hint="eastAsia"/>
        </w:rPr>
        <w:t>主任委員</w:t>
      </w:r>
      <w:r w:rsidRPr="00DC17FD">
        <w:rPr>
          <w:rFonts w:hint="eastAsia"/>
        </w:rPr>
        <w:t>、</w:t>
      </w:r>
      <w:r w:rsidR="00E0742D" w:rsidRPr="00E0742D">
        <w:rPr>
          <w:rFonts w:hint="eastAsia"/>
        </w:rPr>
        <w:t>證券期貨局</w:t>
      </w:r>
      <w:r w:rsidRPr="00DC17FD">
        <w:rPr>
          <w:rFonts w:hint="eastAsia"/>
        </w:rPr>
        <w:t>郭佳君副局長等相關主管人員，並參酌會後補充資料，</w:t>
      </w:r>
      <w:r w:rsidR="001966CC" w:rsidRPr="00DC17FD">
        <w:rPr>
          <w:rFonts w:hAnsi="標楷體" w:hint="eastAsia"/>
          <w:szCs w:val="32"/>
        </w:rPr>
        <w:t>業已</w:t>
      </w:r>
      <w:proofErr w:type="gramStart"/>
      <w:r w:rsidR="001966CC" w:rsidRPr="00DC17FD">
        <w:rPr>
          <w:rFonts w:hAnsi="標楷體" w:hint="eastAsia"/>
          <w:szCs w:val="32"/>
        </w:rPr>
        <w:t>調查竣事</w:t>
      </w:r>
      <w:proofErr w:type="gramEnd"/>
      <w:r w:rsidR="001966CC" w:rsidRPr="00DC17FD">
        <w:rPr>
          <w:rFonts w:hAnsi="標楷體" w:hint="eastAsia"/>
          <w:szCs w:val="32"/>
        </w:rPr>
        <w:t>，</w:t>
      </w:r>
      <w:r w:rsidR="00194244" w:rsidRPr="00DC17FD">
        <w:rPr>
          <w:rFonts w:hint="eastAsia"/>
        </w:rPr>
        <w:t>茲</w:t>
      </w:r>
      <w:proofErr w:type="gramStart"/>
      <w:r w:rsidR="00194244" w:rsidRPr="00DC17FD">
        <w:rPr>
          <w:rFonts w:hint="eastAsia"/>
        </w:rPr>
        <w:t>臚</w:t>
      </w:r>
      <w:proofErr w:type="gramEnd"/>
      <w:r w:rsidR="00194244" w:rsidRPr="00DC17FD">
        <w:rPr>
          <w:rFonts w:hint="eastAsia"/>
        </w:rPr>
        <w:t>列調查意見如下：</w:t>
      </w:r>
    </w:p>
    <w:p w:rsidR="008A6CEF" w:rsidRPr="00DC17FD" w:rsidRDefault="009C648F" w:rsidP="00C50452">
      <w:pPr>
        <w:pStyle w:val="2"/>
        <w:spacing w:beforeLines="50" w:before="228"/>
        <w:ind w:left="1020" w:hanging="680"/>
      </w:pPr>
      <w:r w:rsidRPr="009C648F">
        <w:rPr>
          <w:rFonts w:hint="eastAsia"/>
          <w:b/>
        </w:rPr>
        <w:t>中共為提升製造能力，發布「中國製造2025計畫」等，透過引導大陸地區企業對外進行投資及技術合作，以達產業升級之目標。我國雖未禁止大陸地區投資人來</w:t>
      </w:r>
      <w:proofErr w:type="gramStart"/>
      <w:r w:rsidRPr="009C648F">
        <w:rPr>
          <w:rFonts w:hint="eastAsia"/>
          <w:b/>
        </w:rPr>
        <w:t>臺</w:t>
      </w:r>
      <w:proofErr w:type="gramEnd"/>
      <w:r w:rsidRPr="009C648F">
        <w:rPr>
          <w:rFonts w:hint="eastAsia"/>
          <w:b/>
        </w:rPr>
        <w:t>投資，亦對部分關鍵性技術等，設有投資限制，且</w:t>
      </w:r>
      <w:proofErr w:type="gramStart"/>
      <w:r w:rsidRPr="009C648F">
        <w:rPr>
          <w:rFonts w:hint="eastAsia"/>
          <w:b/>
        </w:rPr>
        <w:t>採</w:t>
      </w:r>
      <w:proofErr w:type="gramEnd"/>
      <w:r w:rsidRPr="009C648F">
        <w:rPr>
          <w:rFonts w:hint="eastAsia"/>
          <w:b/>
        </w:rPr>
        <w:t>逐案事前許可制。然大陸地區部分企業為達到前開產業升級目標，違法投資我國企業，竊取我國產業關鍵技術。該等違法投資及竊取我國產業關鍵技術之行為，將使我國產業競爭力逐步流失，引發「國安危機」。</w:t>
      </w:r>
      <w:r w:rsidR="00EC71D1">
        <w:rPr>
          <w:rFonts w:hint="eastAsia"/>
          <w:b/>
        </w:rPr>
        <w:t>經濟部</w:t>
      </w:r>
      <w:r w:rsidRPr="009C648F">
        <w:rPr>
          <w:rFonts w:hint="eastAsia"/>
          <w:b/>
        </w:rPr>
        <w:t>未能有效防止陸資違法投資我國，核有</w:t>
      </w:r>
      <w:proofErr w:type="gramStart"/>
      <w:r w:rsidRPr="009C648F">
        <w:rPr>
          <w:rFonts w:hint="eastAsia"/>
          <w:b/>
        </w:rPr>
        <w:t>怠</w:t>
      </w:r>
      <w:proofErr w:type="gramEnd"/>
      <w:r w:rsidRPr="009C648F">
        <w:rPr>
          <w:rFonts w:hint="eastAsia"/>
          <w:b/>
        </w:rPr>
        <w:t>失，</w:t>
      </w:r>
      <w:proofErr w:type="gramStart"/>
      <w:r w:rsidR="00EC71D1">
        <w:rPr>
          <w:rFonts w:hint="eastAsia"/>
          <w:b/>
        </w:rPr>
        <w:t>該部</w:t>
      </w:r>
      <w:r w:rsidRPr="009C648F">
        <w:rPr>
          <w:rFonts w:hint="eastAsia"/>
          <w:b/>
        </w:rPr>
        <w:t>允應</w:t>
      </w:r>
      <w:proofErr w:type="gramEnd"/>
      <w:r w:rsidRPr="009C648F">
        <w:rPr>
          <w:rFonts w:hint="eastAsia"/>
          <w:b/>
        </w:rPr>
        <w:t>檢視法制面疏漏處，並持續強化及落實陸資違法投資查核，以避免陸資持續不法竊取我國產業關鍵技術。</w:t>
      </w:r>
    </w:p>
    <w:p w:rsidR="000B401F" w:rsidRPr="00DC17FD" w:rsidRDefault="000B401F" w:rsidP="00A0057A">
      <w:pPr>
        <w:pStyle w:val="3"/>
      </w:pPr>
      <w:r w:rsidRPr="00DC17FD">
        <w:rPr>
          <w:rFonts w:hint="eastAsia"/>
        </w:rPr>
        <w:t>按經濟部及金管會分別依</w:t>
      </w:r>
      <w:r w:rsidR="00902199" w:rsidRPr="00DC17FD">
        <w:rPr>
          <w:rFonts w:hint="eastAsia"/>
        </w:rPr>
        <w:t>「臺灣地區與大陸地區人民關係條例」(下稱兩岸人民關係條例</w:t>
      </w:r>
      <w:proofErr w:type="gramStart"/>
      <w:r w:rsidR="00902199" w:rsidRPr="00DC17FD">
        <w:rPr>
          <w:rFonts w:hint="eastAsia"/>
        </w:rPr>
        <w:t>）</w:t>
      </w:r>
      <w:proofErr w:type="gramEnd"/>
      <w:r w:rsidRPr="00DC17FD">
        <w:rPr>
          <w:rFonts w:hint="eastAsia"/>
        </w:rPr>
        <w:t>第73條第3項之授權訂定「大陸地區人民來</w:t>
      </w:r>
      <w:proofErr w:type="gramStart"/>
      <w:r w:rsidRPr="00DC17FD">
        <w:rPr>
          <w:rFonts w:hint="eastAsia"/>
        </w:rPr>
        <w:t>臺</w:t>
      </w:r>
      <w:proofErr w:type="gramEnd"/>
      <w:r w:rsidRPr="00DC17FD">
        <w:rPr>
          <w:rFonts w:hint="eastAsia"/>
        </w:rPr>
        <w:t>投資許可辦法」（下稱陸資許可辦法）及「大陸地區投資人來</w:t>
      </w:r>
      <w:proofErr w:type="gramStart"/>
      <w:r w:rsidRPr="00DC17FD">
        <w:rPr>
          <w:rFonts w:hint="eastAsia"/>
        </w:rPr>
        <w:t>臺</w:t>
      </w:r>
      <w:proofErr w:type="gramEnd"/>
      <w:r w:rsidRPr="00DC17FD">
        <w:rPr>
          <w:rFonts w:hint="eastAsia"/>
        </w:rPr>
        <w:t>從事證券投資及期貨交易管理辦法」(下稱陸資管理辦法)，由經濟部主管直接投資、金管會主管證券投資。是</w:t>
      </w:r>
      <w:proofErr w:type="gramStart"/>
      <w:r w:rsidRPr="00DC17FD">
        <w:rPr>
          <w:rFonts w:hint="eastAsia"/>
        </w:rPr>
        <w:t>以</w:t>
      </w:r>
      <w:proofErr w:type="gramEnd"/>
      <w:r w:rsidRPr="00DC17FD">
        <w:rPr>
          <w:rFonts w:hint="eastAsia"/>
        </w:rPr>
        <w:t>，</w:t>
      </w:r>
      <w:r w:rsidR="00A16D81" w:rsidRPr="00DC17FD">
        <w:rPr>
          <w:rFonts w:hint="eastAsia"/>
        </w:rPr>
        <w:t>大陸地區投資人於政府規範下，可來</w:t>
      </w:r>
      <w:proofErr w:type="gramStart"/>
      <w:r w:rsidR="00A16D81" w:rsidRPr="00DC17FD">
        <w:rPr>
          <w:rFonts w:hint="eastAsia"/>
        </w:rPr>
        <w:t>臺</w:t>
      </w:r>
      <w:proofErr w:type="gramEnd"/>
      <w:r w:rsidR="00A16D81" w:rsidRPr="00DC17FD">
        <w:rPr>
          <w:rFonts w:hint="eastAsia"/>
        </w:rPr>
        <w:t>進行投資，</w:t>
      </w:r>
      <w:r w:rsidRPr="00DC17FD">
        <w:rPr>
          <w:rFonts w:hint="eastAsia"/>
        </w:rPr>
        <w:t>對於</w:t>
      </w:r>
      <w:r w:rsidR="00A16D81" w:rsidRPr="00DC17FD">
        <w:rPr>
          <w:rFonts w:hint="eastAsia"/>
        </w:rPr>
        <w:t>來</w:t>
      </w:r>
      <w:proofErr w:type="gramStart"/>
      <w:r w:rsidR="00A16D81" w:rsidRPr="00DC17FD">
        <w:rPr>
          <w:rFonts w:hint="eastAsia"/>
        </w:rPr>
        <w:t>臺</w:t>
      </w:r>
      <w:proofErr w:type="gramEnd"/>
      <w:r w:rsidRPr="00DC17FD">
        <w:rPr>
          <w:rFonts w:hint="eastAsia"/>
        </w:rPr>
        <w:t>陸資之管理，</w:t>
      </w:r>
      <w:r w:rsidR="00A16D81" w:rsidRPr="00DC17FD">
        <w:rPr>
          <w:rFonts w:hint="eastAsia"/>
        </w:rPr>
        <w:t>則</w:t>
      </w:r>
      <w:r w:rsidRPr="00DC17FD">
        <w:rPr>
          <w:rFonts w:hint="eastAsia"/>
        </w:rPr>
        <w:t>由經濟部及金管會就其投資目的分工辦理。</w:t>
      </w:r>
    </w:p>
    <w:p w:rsidR="00DF517B" w:rsidRPr="00DC17FD" w:rsidRDefault="000B401F" w:rsidP="00191606">
      <w:pPr>
        <w:pStyle w:val="3"/>
      </w:pPr>
      <w:r w:rsidRPr="00DC17FD">
        <w:rPr>
          <w:rFonts w:hint="eastAsia"/>
        </w:rPr>
        <w:t>查</w:t>
      </w:r>
      <w:r w:rsidR="003B221F" w:rsidRPr="00DC17FD">
        <w:rPr>
          <w:rFonts w:hint="eastAsia"/>
        </w:rPr>
        <w:t>西元(下同)</w:t>
      </w:r>
      <w:r w:rsidR="00DF517B" w:rsidRPr="00DC17FD">
        <w:rPr>
          <w:rFonts w:hint="eastAsia"/>
        </w:rPr>
        <w:t>2015年中國</w:t>
      </w:r>
      <w:r w:rsidR="00C412F3" w:rsidRPr="00DC17FD">
        <w:rPr>
          <w:rFonts w:hint="eastAsia"/>
        </w:rPr>
        <w:t>大陸</w:t>
      </w:r>
      <w:r w:rsidR="00DF517B" w:rsidRPr="00DC17FD">
        <w:rPr>
          <w:rFonts w:hint="eastAsia"/>
        </w:rPr>
        <w:t>國務院發布「中國製造2025計畫」提及「提高利用外資與國際合作水平。進一步放開一般製造業，優化開放結構，提高開放水平。引導外資投向新一代信息技術、</w:t>
      </w:r>
      <w:proofErr w:type="gramStart"/>
      <w:r w:rsidR="00DF517B" w:rsidRPr="00DC17FD">
        <w:rPr>
          <w:rFonts w:hint="eastAsia"/>
        </w:rPr>
        <w:t>高端裝備</w:t>
      </w:r>
      <w:proofErr w:type="gramEnd"/>
      <w:r w:rsidR="00DF517B" w:rsidRPr="00DC17FD">
        <w:rPr>
          <w:rFonts w:hint="eastAsia"/>
        </w:rPr>
        <w:t>、新材料、生物醫藥等高端製造領域，鼓勵境外企業</w:t>
      </w:r>
      <w:r w:rsidR="00DF517B" w:rsidRPr="00DC17FD">
        <w:rPr>
          <w:rFonts w:hint="eastAsia"/>
        </w:rPr>
        <w:lastRenderedPageBreak/>
        <w:t>和科</w:t>
      </w:r>
      <w:proofErr w:type="gramStart"/>
      <w:r w:rsidR="00DF517B" w:rsidRPr="00DC17FD">
        <w:rPr>
          <w:rFonts w:hint="eastAsia"/>
        </w:rPr>
        <w:t>研</w:t>
      </w:r>
      <w:proofErr w:type="gramEnd"/>
      <w:r w:rsidR="00DF517B" w:rsidRPr="00DC17FD">
        <w:rPr>
          <w:rFonts w:hint="eastAsia"/>
        </w:rPr>
        <w:t>機構在我國設立全球研發機構。支持符合條件的企業在境外發行股票、債券，鼓勵與境外企業開展多種形式的技術合作。」、「全球産業競爭格局正在發生重大調整，我國在新一輪發展中面臨巨大挑戰。國際金融危機發生後，發達國家紛紛實施“再工業化”戰略，重塑製造業競爭新優勢，加速推進新一輪全球貿易投資新格局。一些發展中國家也在加快謀劃和佈局，積極參與全球産業再分工，承接産業及資本轉移，拓展國際市場空間。我國製造業面臨發達國家和其他發展中國家“雙向擠壓”的嚴峻挑戰，必須放眼全球，加緊戰略部署，著眼建設製造強國，固本培元，化挑戰為機遇，搶</w:t>
      </w:r>
      <w:proofErr w:type="gramStart"/>
      <w:r w:rsidR="00DF517B" w:rsidRPr="00DC17FD">
        <w:rPr>
          <w:rFonts w:hint="eastAsia"/>
        </w:rPr>
        <w:t>佔</w:t>
      </w:r>
      <w:proofErr w:type="gramEnd"/>
      <w:r w:rsidR="00DF517B" w:rsidRPr="00DC17FD">
        <w:rPr>
          <w:rFonts w:hint="eastAsia"/>
        </w:rPr>
        <w:t>製造業新一輪競爭制高點。」</w:t>
      </w:r>
      <w:r w:rsidR="00DF517B" w:rsidRPr="00DC17FD">
        <w:rPr>
          <w:rStyle w:val="aff3"/>
        </w:rPr>
        <w:footnoteReference w:id="1"/>
      </w:r>
      <w:proofErr w:type="gramStart"/>
      <w:r w:rsidR="00DE55FE" w:rsidRPr="00DC17FD">
        <w:rPr>
          <w:rFonts w:hint="eastAsia"/>
        </w:rPr>
        <w:t>另</w:t>
      </w:r>
      <w:proofErr w:type="gramEnd"/>
      <w:r w:rsidR="00DE55FE" w:rsidRPr="00DC17FD">
        <w:rPr>
          <w:rFonts w:hint="eastAsia"/>
        </w:rPr>
        <w:t>，</w:t>
      </w:r>
      <w:r w:rsidR="00C412F3" w:rsidRPr="00DC17FD">
        <w:rPr>
          <w:rFonts w:hint="eastAsia"/>
        </w:rPr>
        <w:t>中國大陸國務院辦公廳轉發國家發展改革委商務部人民銀行外交部關於進一步引導和規範境外投資方向指導意見的通知亦說明：</w:t>
      </w:r>
      <w:r w:rsidR="00DE55FE" w:rsidRPr="00DC17FD">
        <w:rPr>
          <w:rFonts w:hint="eastAsia"/>
        </w:rPr>
        <w:t>「支持境內有能力、有條件的企業積極穩妥開展境外投資活動，推進“一帶一路”建設，深化國際產能合作，帶動國內優勢產能、優質裝備、適用技術輸出，提升我國技術研發和生產製造能力，彌補我國能源資源短缺，推動我國相關</w:t>
      </w:r>
      <w:proofErr w:type="gramStart"/>
      <w:r w:rsidR="00DE55FE" w:rsidRPr="00DC17FD">
        <w:rPr>
          <w:rFonts w:hint="eastAsia"/>
        </w:rPr>
        <w:t>產業提質升級</w:t>
      </w:r>
      <w:proofErr w:type="gramEnd"/>
      <w:r w:rsidR="00DE55FE" w:rsidRPr="00DC17FD">
        <w:rPr>
          <w:rFonts w:hAnsi="標楷體" w:hint="eastAsia"/>
        </w:rPr>
        <w:t>。</w:t>
      </w:r>
      <w:r w:rsidR="00C412F3" w:rsidRPr="00DC17FD">
        <w:rPr>
          <w:rFonts w:hAnsi="標楷體"/>
        </w:rPr>
        <w:t>…</w:t>
      </w:r>
      <w:proofErr w:type="gramStart"/>
      <w:r w:rsidR="00C412F3" w:rsidRPr="00DC17FD">
        <w:rPr>
          <w:rFonts w:hAnsi="標楷體"/>
        </w:rPr>
        <w:t>…</w:t>
      </w:r>
      <w:proofErr w:type="gramEnd"/>
      <w:r w:rsidR="00DE55FE" w:rsidRPr="00DC17FD">
        <w:rPr>
          <w:rFonts w:hAnsi="標楷體" w:hint="eastAsia"/>
        </w:rPr>
        <w:t>（</w:t>
      </w:r>
      <w:r w:rsidR="00DE55FE" w:rsidRPr="00DC17FD">
        <w:rPr>
          <w:rFonts w:hint="eastAsia"/>
        </w:rPr>
        <w:t>三）加強與境外高新技術和先進製造業企業的投資合作，鼓勵在境外設立研發中心。」</w:t>
      </w:r>
      <w:r w:rsidR="001D42A9" w:rsidRPr="00DC17FD">
        <w:rPr>
          <w:rStyle w:val="aff3"/>
          <w:rFonts w:ascii="新細明體" w:eastAsia="新細明體" w:hAnsi="新細明體"/>
        </w:rPr>
        <w:footnoteReference w:id="2"/>
      </w:r>
      <w:r w:rsidR="00C412F3" w:rsidRPr="00DC17FD">
        <w:rPr>
          <w:rFonts w:hint="eastAsia"/>
        </w:rPr>
        <w:t>是</w:t>
      </w:r>
      <w:proofErr w:type="gramStart"/>
      <w:r w:rsidR="00C412F3" w:rsidRPr="00DC17FD">
        <w:rPr>
          <w:rFonts w:hint="eastAsia"/>
        </w:rPr>
        <w:t>以</w:t>
      </w:r>
      <w:proofErr w:type="gramEnd"/>
      <w:r w:rsidR="00C412F3" w:rsidRPr="00DC17FD">
        <w:rPr>
          <w:rFonts w:hint="eastAsia"/>
        </w:rPr>
        <w:t>，中國大陸為提升製造能力，透過引導中國企業對外</w:t>
      </w:r>
      <w:r w:rsidR="00E0742D">
        <w:rPr>
          <w:rFonts w:hint="eastAsia"/>
        </w:rPr>
        <w:t>進行</w:t>
      </w:r>
      <w:r w:rsidR="00C412F3" w:rsidRPr="00DC17FD">
        <w:rPr>
          <w:rFonts w:hint="eastAsia"/>
        </w:rPr>
        <w:t>投資及技術合作，以達產業升級</w:t>
      </w:r>
      <w:r w:rsidR="00E0742D">
        <w:rPr>
          <w:rFonts w:hint="eastAsia"/>
        </w:rPr>
        <w:t>之目的</w:t>
      </w:r>
      <w:r w:rsidR="005621C6" w:rsidRPr="00DC17FD">
        <w:rPr>
          <w:rFonts w:hint="eastAsia"/>
        </w:rPr>
        <w:t>。</w:t>
      </w:r>
    </w:p>
    <w:p w:rsidR="00D046F2" w:rsidRPr="00DC17FD" w:rsidRDefault="005621C6" w:rsidP="00D046F2">
      <w:pPr>
        <w:pStyle w:val="3"/>
      </w:pPr>
      <w:r w:rsidRPr="00DC17FD">
        <w:rPr>
          <w:rFonts w:hint="eastAsia"/>
        </w:rPr>
        <w:lastRenderedPageBreak/>
        <w:t>再</w:t>
      </w:r>
      <w:r w:rsidR="0001055A" w:rsidRPr="00DC17FD">
        <w:rPr>
          <w:rFonts w:hint="eastAsia"/>
        </w:rPr>
        <w:t>查</w:t>
      </w:r>
      <w:r w:rsidRPr="00DC17FD">
        <w:rPr>
          <w:rFonts w:hint="eastAsia"/>
        </w:rPr>
        <w:t>我國</w:t>
      </w:r>
      <w:r w:rsidR="00D046F2" w:rsidRPr="00DC17FD">
        <w:rPr>
          <w:rFonts w:hint="eastAsia"/>
        </w:rPr>
        <w:t>未禁止</w:t>
      </w:r>
      <w:r w:rsidR="005F003A" w:rsidRPr="00DC17FD">
        <w:rPr>
          <w:rFonts w:hint="eastAsia"/>
        </w:rPr>
        <w:t>大陸地區投資人來</w:t>
      </w:r>
      <w:proofErr w:type="gramStart"/>
      <w:r w:rsidR="005F003A" w:rsidRPr="00DC17FD">
        <w:rPr>
          <w:rFonts w:hint="eastAsia"/>
        </w:rPr>
        <w:t>臺</w:t>
      </w:r>
      <w:proofErr w:type="gramEnd"/>
      <w:r w:rsidR="00D046F2" w:rsidRPr="00DC17FD">
        <w:rPr>
          <w:rFonts w:hint="eastAsia"/>
        </w:rPr>
        <w:t>投資，然對其投資方式</w:t>
      </w:r>
      <w:r w:rsidRPr="00DC17FD">
        <w:rPr>
          <w:rFonts w:hint="eastAsia"/>
        </w:rPr>
        <w:t>並非無限制之自由進出，而係</w:t>
      </w:r>
      <w:r w:rsidR="005F003A" w:rsidRPr="00DC17FD">
        <w:rPr>
          <w:rFonts w:hint="eastAsia"/>
        </w:rPr>
        <w:t>來</w:t>
      </w:r>
      <w:proofErr w:type="gramStart"/>
      <w:r w:rsidR="005F003A" w:rsidRPr="00DC17FD">
        <w:rPr>
          <w:rFonts w:hint="eastAsia"/>
        </w:rPr>
        <w:t>臺</w:t>
      </w:r>
      <w:proofErr w:type="gramEnd"/>
      <w:r w:rsidR="005F003A" w:rsidRPr="00DC17FD">
        <w:rPr>
          <w:rFonts w:hint="eastAsia"/>
        </w:rPr>
        <w:t>申請直接投資者，應事前向經濟部申請許可，</w:t>
      </w:r>
      <w:proofErr w:type="gramStart"/>
      <w:r w:rsidR="005F003A" w:rsidRPr="00DC17FD">
        <w:rPr>
          <w:rFonts w:hint="eastAsia"/>
        </w:rPr>
        <w:t>採</w:t>
      </w:r>
      <w:proofErr w:type="gramEnd"/>
      <w:r w:rsidR="005F003A" w:rsidRPr="00DC17FD">
        <w:rPr>
          <w:rFonts w:hint="eastAsia"/>
        </w:rPr>
        <w:t>逐案事前許可制，是</w:t>
      </w:r>
      <w:proofErr w:type="gramStart"/>
      <w:r w:rsidR="005F003A" w:rsidRPr="00DC17FD">
        <w:rPr>
          <w:rFonts w:hint="eastAsia"/>
        </w:rPr>
        <w:t>以</w:t>
      </w:r>
      <w:proofErr w:type="gramEnd"/>
      <w:r w:rsidR="005F003A" w:rsidRPr="00DC17FD">
        <w:rPr>
          <w:rFonts w:hint="eastAsia"/>
        </w:rPr>
        <w:t>，</w:t>
      </w:r>
      <w:r w:rsidRPr="00DC17FD">
        <w:rPr>
          <w:rFonts w:hint="eastAsia"/>
        </w:rPr>
        <w:t>只要符合政府所訂資格</w:t>
      </w:r>
      <w:r w:rsidR="005F003A" w:rsidRPr="00DC17FD">
        <w:rPr>
          <w:rFonts w:hint="eastAsia"/>
        </w:rPr>
        <w:t>條件且</w:t>
      </w:r>
      <w:r w:rsidRPr="00DC17FD">
        <w:rPr>
          <w:rFonts w:hint="eastAsia"/>
        </w:rPr>
        <w:t>非屬下列禁止項目，</w:t>
      </w:r>
      <w:r w:rsidR="00CB3AFF">
        <w:rPr>
          <w:rFonts w:hint="eastAsia"/>
        </w:rPr>
        <w:t>並經</w:t>
      </w:r>
      <w:r w:rsidR="00D046F2" w:rsidRPr="00DC17FD">
        <w:rPr>
          <w:rFonts w:hint="eastAsia"/>
        </w:rPr>
        <w:t>審核</w:t>
      </w:r>
      <w:r w:rsidRPr="00DC17FD">
        <w:rPr>
          <w:rFonts w:hint="eastAsia"/>
        </w:rPr>
        <w:t>通過，即可來</w:t>
      </w:r>
      <w:proofErr w:type="gramStart"/>
      <w:r w:rsidRPr="00DC17FD">
        <w:rPr>
          <w:rFonts w:hint="eastAsia"/>
        </w:rPr>
        <w:t>臺</w:t>
      </w:r>
      <w:proofErr w:type="gramEnd"/>
      <w:r w:rsidRPr="00DC17FD">
        <w:rPr>
          <w:rFonts w:hint="eastAsia"/>
        </w:rPr>
        <w:t>投資</w:t>
      </w:r>
      <w:r w:rsidR="00D046F2" w:rsidRPr="00DC17FD">
        <w:rPr>
          <w:rFonts w:hint="eastAsia"/>
        </w:rPr>
        <w:t>：</w:t>
      </w:r>
    </w:p>
    <w:p w:rsidR="005621C6" w:rsidRPr="00DC17FD" w:rsidRDefault="005621C6" w:rsidP="005621C6">
      <w:pPr>
        <w:pStyle w:val="4"/>
      </w:pPr>
      <w:r w:rsidRPr="00DC17FD">
        <w:rPr>
          <w:rFonts w:hint="eastAsia"/>
        </w:rPr>
        <w:t>依陸資許可辦法第</w:t>
      </w:r>
      <w:r w:rsidRPr="00DC17FD">
        <w:t>8</w:t>
      </w:r>
      <w:r w:rsidRPr="00DC17FD">
        <w:rPr>
          <w:rFonts w:hint="eastAsia"/>
        </w:rPr>
        <w:t>條第</w:t>
      </w:r>
      <w:r w:rsidRPr="00DC17FD">
        <w:t>2</w:t>
      </w:r>
      <w:r w:rsidRPr="00DC17FD">
        <w:rPr>
          <w:rFonts w:hint="eastAsia"/>
        </w:rPr>
        <w:t>項規定：投資人所為投資之申請，有下列情事之</w:t>
      </w:r>
      <w:proofErr w:type="gramStart"/>
      <w:r w:rsidRPr="00DC17FD">
        <w:rPr>
          <w:rFonts w:hint="eastAsia"/>
        </w:rPr>
        <w:t>一</w:t>
      </w:r>
      <w:proofErr w:type="gramEnd"/>
      <w:r w:rsidRPr="00DC17FD">
        <w:rPr>
          <w:rFonts w:hint="eastAsia"/>
        </w:rPr>
        <w:t>者，得限制或禁止之。其投資之經營有下列情事之</w:t>
      </w:r>
      <w:proofErr w:type="gramStart"/>
      <w:r w:rsidRPr="00DC17FD">
        <w:rPr>
          <w:rFonts w:hint="eastAsia"/>
        </w:rPr>
        <w:t>一</w:t>
      </w:r>
      <w:proofErr w:type="gramEnd"/>
      <w:r w:rsidRPr="00DC17FD">
        <w:rPr>
          <w:rFonts w:hint="eastAsia"/>
        </w:rPr>
        <w:t>者，得撤銷或廢止其投資：</w:t>
      </w:r>
    </w:p>
    <w:p w:rsidR="005621C6" w:rsidRPr="00DC17FD" w:rsidRDefault="005621C6" w:rsidP="005621C6">
      <w:pPr>
        <w:pStyle w:val="5"/>
      </w:pPr>
      <w:r w:rsidRPr="00DC17FD">
        <w:rPr>
          <w:rFonts w:hint="eastAsia"/>
        </w:rPr>
        <w:t>經濟上具有獨占、寡占或壟斷性地位。</w:t>
      </w:r>
    </w:p>
    <w:p w:rsidR="005621C6" w:rsidRPr="00DC17FD" w:rsidRDefault="005621C6" w:rsidP="005621C6">
      <w:pPr>
        <w:pStyle w:val="5"/>
      </w:pPr>
      <w:r w:rsidRPr="00DC17FD">
        <w:rPr>
          <w:rFonts w:hint="eastAsia"/>
        </w:rPr>
        <w:t>政治、社會、文化上具有敏感性或影響國家安全。</w:t>
      </w:r>
    </w:p>
    <w:p w:rsidR="005621C6" w:rsidRPr="00DC17FD" w:rsidRDefault="005621C6" w:rsidP="005621C6">
      <w:pPr>
        <w:pStyle w:val="5"/>
      </w:pPr>
      <w:r w:rsidRPr="00DC17FD">
        <w:rPr>
          <w:rFonts w:hint="eastAsia"/>
        </w:rPr>
        <w:t>對國內經濟發展或金融穩定有不利影響。</w:t>
      </w:r>
    </w:p>
    <w:p w:rsidR="005621C6" w:rsidRPr="00DC17FD" w:rsidRDefault="005F003A" w:rsidP="005621C6">
      <w:pPr>
        <w:pStyle w:val="4"/>
      </w:pPr>
      <w:r w:rsidRPr="00DC17FD">
        <w:rPr>
          <w:rFonts w:hint="eastAsia"/>
        </w:rPr>
        <w:t>大陸地區投資人來</w:t>
      </w:r>
      <w:proofErr w:type="gramStart"/>
      <w:r w:rsidRPr="00DC17FD">
        <w:rPr>
          <w:rFonts w:hint="eastAsia"/>
        </w:rPr>
        <w:t>臺</w:t>
      </w:r>
      <w:proofErr w:type="gramEnd"/>
      <w:r w:rsidR="005621C6" w:rsidRPr="00DC17FD">
        <w:rPr>
          <w:rFonts w:hint="eastAsia"/>
        </w:rPr>
        <w:t>得投資之業別項目限於「大陸地區人民來</w:t>
      </w:r>
      <w:proofErr w:type="gramStart"/>
      <w:r w:rsidR="005621C6" w:rsidRPr="00DC17FD">
        <w:rPr>
          <w:rFonts w:hint="eastAsia"/>
        </w:rPr>
        <w:t>臺</w:t>
      </w:r>
      <w:proofErr w:type="gramEnd"/>
      <w:r w:rsidR="005621C6" w:rsidRPr="00DC17FD">
        <w:rPr>
          <w:rFonts w:hint="eastAsia"/>
        </w:rPr>
        <w:t>投資業別項目」所開放投資之業別（</w:t>
      </w:r>
      <w:proofErr w:type="gramStart"/>
      <w:r w:rsidR="003B221F" w:rsidRPr="00DC17FD">
        <w:rPr>
          <w:rFonts w:hint="eastAsia"/>
        </w:rPr>
        <w:t>採</w:t>
      </w:r>
      <w:proofErr w:type="gramEnd"/>
      <w:r w:rsidR="005621C6" w:rsidRPr="00DC17FD">
        <w:rPr>
          <w:rFonts w:hint="eastAsia"/>
        </w:rPr>
        <w:t>正面表列）：</w:t>
      </w:r>
    </w:p>
    <w:p w:rsidR="005621C6" w:rsidRPr="00DC17FD" w:rsidRDefault="005621C6" w:rsidP="005621C6">
      <w:pPr>
        <w:pStyle w:val="5"/>
      </w:pPr>
      <w:r w:rsidRPr="00DC17FD">
        <w:rPr>
          <w:rFonts w:hint="eastAsia"/>
        </w:rPr>
        <w:t>大陸地區投資人投資從事經營製造業「</w:t>
      </w:r>
      <w:r w:rsidRPr="00DC17FD">
        <w:t xml:space="preserve">2611 </w:t>
      </w:r>
      <w:r w:rsidRPr="00DC17FD">
        <w:rPr>
          <w:rFonts w:hint="eastAsia"/>
        </w:rPr>
        <w:t>積體電路製造業」、「</w:t>
      </w:r>
      <w:r w:rsidRPr="00DC17FD">
        <w:t xml:space="preserve">2613 </w:t>
      </w:r>
      <w:r w:rsidRPr="00DC17FD">
        <w:rPr>
          <w:rFonts w:hint="eastAsia"/>
        </w:rPr>
        <w:t>半導體封裝及測試業」、「</w:t>
      </w:r>
      <w:r w:rsidRPr="00DC17FD">
        <w:t xml:space="preserve">2641 </w:t>
      </w:r>
      <w:r w:rsidRPr="00DC17FD">
        <w:rPr>
          <w:rFonts w:hint="eastAsia"/>
        </w:rPr>
        <w:t>液晶面板及</w:t>
      </w:r>
      <w:proofErr w:type="gramStart"/>
      <w:r w:rsidRPr="00DC17FD">
        <w:rPr>
          <w:rFonts w:hint="eastAsia"/>
        </w:rPr>
        <w:t>其組件</w:t>
      </w:r>
      <w:proofErr w:type="gramEnd"/>
      <w:r w:rsidRPr="00DC17FD">
        <w:rPr>
          <w:rFonts w:hint="eastAsia"/>
        </w:rPr>
        <w:t>製造業」、「</w:t>
      </w:r>
      <w:r w:rsidRPr="00DC17FD">
        <w:t xml:space="preserve">2642 </w:t>
      </w:r>
      <w:r w:rsidRPr="00DC17FD">
        <w:rPr>
          <w:rFonts w:hint="eastAsia"/>
        </w:rPr>
        <w:t>發光二極體製造業」、「</w:t>
      </w:r>
      <w:r w:rsidRPr="00DC17FD">
        <w:t xml:space="preserve">2643 </w:t>
      </w:r>
      <w:r w:rsidRPr="00DC17FD">
        <w:rPr>
          <w:rFonts w:hint="eastAsia"/>
        </w:rPr>
        <w:t>太陽能電池製造業」、「</w:t>
      </w:r>
      <w:r w:rsidRPr="00DC17FD">
        <w:t xml:space="preserve">2912 </w:t>
      </w:r>
      <w:r w:rsidRPr="00DC17FD">
        <w:rPr>
          <w:rFonts w:hint="eastAsia"/>
        </w:rPr>
        <w:t>金屬切削工具機製造業」或「</w:t>
      </w:r>
      <w:r w:rsidRPr="00DC17FD">
        <w:t xml:space="preserve">2928 </w:t>
      </w:r>
      <w:r w:rsidRPr="00DC17FD">
        <w:rPr>
          <w:rFonts w:hint="eastAsia"/>
        </w:rPr>
        <w:t>電子及半導體生產用機械設備製造業」等有條件開放之核心產業，應提出產業合作策略；且陸資投資人應承諾陸資股東不得擔任或指派其所投資事業之經理人、擔任董事之人數不得超過其他股東擔任之總人數，及不得於股東大會前徵求委託書。</w:t>
      </w:r>
    </w:p>
    <w:p w:rsidR="005621C6" w:rsidRPr="00DC17FD" w:rsidRDefault="005621C6" w:rsidP="005621C6">
      <w:pPr>
        <w:pStyle w:val="5"/>
      </w:pPr>
      <w:r w:rsidRPr="00DC17FD">
        <w:rPr>
          <w:rFonts w:hint="eastAsia"/>
        </w:rPr>
        <w:t>大陸地區投資人在臺灣地區投資機場設施、港埠設施、大眾捷運系統、橋樑及隧道者，外資（含陸資）之持股比率須低於50%，且不得超過</w:t>
      </w:r>
      <w:r w:rsidRPr="00DC17FD">
        <w:rPr>
          <w:rFonts w:hint="eastAsia"/>
        </w:rPr>
        <w:lastRenderedPageBreak/>
        <w:t>臺灣地區最大股東之持股比率，並應依「促進民間參與公共建設法」及其相關規定辦理。</w:t>
      </w:r>
    </w:p>
    <w:p w:rsidR="00290256" w:rsidRDefault="00290256" w:rsidP="00290256">
      <w:pPr>
        <w:pStyle w:val="3"/>
      </w:pPr>
      <w:proofErr w:type="gramStart"/>
      <w:r>
        <w:rPr>
          <w:rFonts w:hint="eastAsia"/>
        </w:rPr>
        <w:t>末查中共</w:t>
      </w:r>
      <w:proofErr w:type="gramEnd"/>
      <w:r>
        <w:rPr>
          <w:rFonts w:hint="eastAsia"/>
        </w:rPr>
        <w:t>為提升製造能力，透過引導大陸地區企業對外進行投資及技術合作，以達產業升級之目的。該等企業對</w:t>
      </w:r>
      <w:proofErr w:type="gramStart"/>
      <w:r>
        <w:rPr>
          <w:rFonts w:hint="eastAsia"/>
        </w:rPr>
        <w:t>臺</w:t>
      </w:r>
      <w:proofErr w:type="gramEnd"/>
      <w:r>
        <w:rPr>
          <w:rFonts w:hint="eastAsia"/>
        </w:rPr>
        <w:t>投資，若符合相關資格及投資項目，向我國政府申請，經核可即可來</w:t>
      </w:r>
      <w:proofErr w:type="gramStart"/>
      <w:r>
        <w:rPr>
          <w:rFonts w:hint="eastAsia"/>
        </w:rPr>
        <w:t>臺</w:t>
      </w:r>
      <w:proofErr w:type="gramEnd"/>
      <w:r>
        <w:rPr>
          <w:rFonts w:hint="eastAsia"/>
        </w:rPr>
        <w:t>投資，然以我國科技產業為例，該等產業之廠商許多已由代工為主轉型成為具有先進及關鍵技術之廠商，成為產業鏈之重要供應商，</w:t>
      </w:r>
      <w:proofErr w:type="gramStart"/>
      <w:r w:rsidR="00A970A6">
        <w:rPr>
          <w:rFonts w:hint="eastAsia"/>
        </w:rPr>
        <w:t>爰</w:t>
      </w:r>
      <w:proofErr w:type="gramEnd"/>
      <w:r>
        <w:rPr>
          <w:rFonts w:hint="eastAsia"/>
        </w:rPr>
        <w:t>該等廠商所擁有之技術多屬政府保護之</w:t>
      </w:r>
      <w:r w:rsidR="003839C9">
        <w:rPr>
          <w:rFonts w:hint="eastAsia"/>
        </w:rPr>
        <w:t>產業</w:t>
      </w:r>
      <w:r>
        <w:rPr>
          <w:rFonts w:hint="eastAsia"/>
        </w:rPr>
        <w:t>關鍵技術，屬陸資來</w:t>
      </w:r>
      <w:proofErr w:type="gramStart"/>
      <w:r>
        <w:rPr>
          <w:rFonts w:hint="eastAsia"/>
        </w:rPr>
        <w:t>臺</w:t>
      </w:r>
      <w:proofErr w:type="gramEnd"/>
      <w:r>
        <w:rPr>
          <w:rFonts w:hint="eastAsia"/>
        </w:rPr>
        <w:t>投資限制項目，惟大陸地區部分企業為達產業升級目的，透過違反我國法令方式投資相關企業，以</w:t>
      </w:r>
      <w:r w:rsidR="000E12B7">
        <w:rPr>
          <w:rFonts w:hint="eastAsia"/>
        </w:rPr>
        <w:t>1</w:t>
      </w:r>
      <w:r w:rsidR="000E12B7">
        <w:t>10</w:t>
      </w:r>
      <w:r w:rsidR="000E12B7">
        <w:rPr>
          <w:rFonts w:hint="eastAsia"/>
        </w:rPr>
        <w:t>年1</w:t>
      </w:r>
      <w:r w:rsidR="00243E66">
        <w:rPr>
          <w:rFonts w:hint="eastAsia"/>
        </w:rPr>
        <w:t>2</w:t>
      </w:r>
      <w:r w:rsidR="000E12B7">
        <w:rPr>
          <w:rFonts w:hint="eastAsia"/>
        </w:rPr>
        <w:t>月3日</w:t>
      </w:r>
      <w:r w:rsidR="000E12B7" w:rsidRPr="000E12B7">
        <w:rPr>
          <w:rFonts w:hint="eastAsia"/>
        </w:rPr>
        <w:t>臺灣新竹地方法院</w:t>
      </w:r>
      <w:r w:rsidR="000E12B7">
        <w:rPr>
          <w:rFonts w:hint="eastAsia"/>
        </w:rPr>
        <w:t>(下稱新竹地院)</w:t>
      </w:r>
      <w:proofErr w:type="gramStart"/>
      <w:r w:rsidR="000E12B7" w:rsidRPr="000E12B7">
        <w:rPr>
          <w:rFonts w:hint="eastAsia"/>
        </w:rPr>
        <w:t>110年度易字第654號</w:t>
      </w:r>
      <w:proofErr w:type="gramEnd"/>
      <w:r w:rsidR="000E12B7" w:rsidRPr="000E12B7">
        <w:rPr>
          <w:rFonts w:hint="eastAsia"/>
        </w:rPr>
        <w:t>判決</w:t>
      </w:r>
      <w:r w:rsidR="000E12B7">
        <w:rPr>
          <w:rFonts w:hint="eastAsia"/>
        </w:rPr>
        <w:t>為例，</w:t>
      </w:r>
      <w:r w:rsidR="000E12B7" w:rsidRPr="000E12B7">
        <w:rPr>
          <w:rFonts w:hint="eastAsia"/>
        </w:rPr>
        <w:t>大陸地區深圳市共進電子股份有限公司</w:t>
      </w:r>
      <w:r w:rsidR="000E12B7">
        <w:rPr>
          <w:rFonts w:hint="eastAsia"/>
        </w:rPr>
        <w:t>(下稱大陸共進電子)</w:t>
      </w:r>
      <w:r w:rsidR="000E12B7" w:rsidRPr="000E12B7">
        <w:rPr>
          <w:rFonts w:hint="eastAsia"/>
        </w:rPr>
        <w:t>為招募國內高科技人才從事家用、企業無線網路技術研發，</w:t>
      </w:r>
      <w:r w:rsidR="00243E66">
        <w:rPr>
          <w:rFonts w:hint="eastAsia"/>
        </w:rPr>
        <w:t>於105年間</w:t>
      </w:r>
      <w:r w:rsidR="000E12B7" w:rsidRPr="000E12B7">
        <w:rPr>
          <w:rFonts w:hint="eastAsia"/>
        </w:rPr>
        <w:t>以僑外資方式，向投</w:t>
      </w:r>
      <w:proofErr w:type="gramStart"/>
      <w:r w:rsidR="000E12B7" w:rsidRPr="000E12B7">
        <w:rPr>
          <w:rFonts w:hint="eastAsia"/>
        </w:rPr>
        <w:t>審會遞件</w:t>
      </w:r>
      <w:proofErr w:type="gramEnd"/>
      <w:r w:rsidR="000E12B7" w:rsidRPr="000E12B7">
        <w:rPr>
          <w:rFonts w:hint="eastAsia"/>
        </w:rPr>
        <w:t>申請</w:t>
      </w:r>
      <w:r w:rsidR="00243E66">
        <w:rPr>
          <w:rFonts w:hint="eastAsia"/>
        </w:rPr>
        <w:t>設立</w:t>
      </w:r>
      <w:r w:rsidR="00243E66" w:rsidRPr="00243E66">
        <w:rPr>
          <w:rFonts w:hint="eastAsia"/>
        </w:rPr>
        <w:t>同進科技有限公司(下稱同進公司)</w:t>
      </w:r>
      <w:r w:rsidR="000E12B7">
        <w:rPr>
          <w:rFonts w:hint="eastAsia"/>
        </w:rPr>
        <w:t>，</w:t>
      </w:r>
      <w:r w:rsidR="00243E66">
        <w:rPr>
          <w:rFonts w:hint="eastAsia"/>
        </w:rPr>
        <w:t>經查獲後，</w:t>
      </w:r>
      <w:r w:rsidR="000E12B7" w:rsidRPr="000E12B7">
        <w:rPr>
          <w:rFonts w:hint="eastAsia"/>
        </w:rPr>
        <w:t>新竹地院依違反兩岸人民關係條例，將同進</w:t>
      </w:r>
      <w:r w:rsidR="00243E66">
        <w:rPr>
          <w:rFonts w:hint="eastAsia"/>
        </w:rPr>
        <w:t>公司</w:t>
      </w:r>
      <w:r w:rsidR="000E12B7" w:rsidRPr="000E12B7">
        <w:rPr>
          <w:rFonts w:hint="eastAsia"/>
        </w:rPr>
        <w:t>總經理與經理判刑5月、3月。</w:t>
      </w:r>
      <w:proofErr w:type="gramStart"/>
      <w:r w:rsidR="00243E66">
        <w:rPr>
          <w:rFonts w:hint="eastAsia"/>
        </w:rPr>
        <w:t>另</w:t>
      </w:r>
      <w:proofErr w:type="gramEnd"/>
      <w:r w:rsidR="00243E66">
        <w:rPr>
          <w:rFonts w:hint="eastAsia"/>
        </w:rPr>
        <w:t>，</w:t>
      </w:r>
      <w:r w:rsidR="000E12B7">
        <w:rPr>
          <w:rFonts w:hint="eastAsia"/>
        </w:rPr>
        <w:t>1</w:t>
      </w:r>
      <w:r w:rsidR="000E12B7">
        <w:t>10</w:t>
      </w:r>
      <w:r>
        <w:rPr>
          <w:rFonts w:hint="eastAsia"/>
        </w:rPr>
        <w:t>年3月臺灣新北地方檢察署</w:t>
      </w:r>
      <w:r w:rsidR="00243E66">
        <w:rPr>
          <w:rFonts w:hint="eastAsia"/>
        </w:rPr>
        <w:t>亦</w:t>
      </w:r>
      <w:r>
        <w:rPr>
          <w:rFonts w:hint="eastAsia"/>
        </w:rPr>
        <w:t>指揮新北市調查處查獲中國比特大陸及其子、孫公司北京與</w:t>
      </w:r>
      <w:proofErr w:type="gramStart"/>
      <w:r>
        <w:rPr>
          <w:rFonts w:hint="eastAsia"/>
        </w:rPr>
        <w:t>香港晶視智能</w:t>
      </w:r>
      <w:proofErr w:type="gramEnd"/>
      <w:r>
        <w:rPr>
          <w:rFonts w:hint="eastAsia"/>
        </w:rPr>
        <w:t>，透過智</w:t>
      </w:r>
      <w:proofErr w:type="gramStart"/>
      <w:r>
        <w:rPr>
          <w:rFonts w:hint="eastAsia"/>
        </w:rPr>
        <w:t>鈊</w:t>
      </w:r>
      <w:proofErr w:type="gramEnd"/>
      <w:r>
        <w:rPr>
          <w:rFonts w:hint="eastAsia"/>
        </w:rPr>
        <w:t>科技</w:t>
      </w:r>
      <w:proofErr w:type="gramStart"/>
      <w:r>
        <w:rPr>
          <w:rFonts w:hint="eastAsia"/>
        </w:rPr>
        <w:t>及芯道互</w:t>
      </w:r>
      <w:proofErr w:type="gramEnd"/>
      <w:r>
        <w:rPr>
          <w:rFonts w:hint="eastAsia"/>
        </w:rPr>
        <w:t>聯公司，在</w:t>
      </w:r>
      <w:proofErr w:type="gramStart"/>
      <w:r>
        <w:rPr>
          <w:rFonts w:hint="eastAsia"/>
        </w:rPr>
        <w:t>臺</w:t>
      </w:r>
      <w:proofErr w:type="gramEnd"/>
      <w:r>
        <w:rPr>
          <w:rFonts w:hint="eastAsia"/>
        </w:rPr>
        <w:t>私設研發、業務中心，開出原年薪兩倍以上等條件，挖角我國研發人才共122人；該署考量</w:t>
      </w:r>
      <w:proofErr w:type="gramStart"/>
      <w:r>
        <w:rPr>
          <w:rFonts w:hint="eastAsia"/>
        </w:rPr>
        <w:t>北京晶視智能</w:t>
      </w:r>
      <w:proofErr w:type="gramEnd"/>
      <w:r>
        <w:rPr>
          <w:rFonts w:hint="eastAsia"/>
        </w:rPr>
        <w:t>董事長吳</w:t>
      </w:r>
      <w:proofErr w:type="gramStart"/>
      <w:r>
        <w:rPr>
          <w:rFonts w:hint="eastAsia"/>
        </w:rPr>
        <w:t>ＯＯ</w:t>
      </w:r>
      <w:proofErr w:type="gramEnd"/>
      <w:r>
        <w:rPr>
          <w:rFonts w:hint="eastAsia"/>
        </w:rPr>
        <w:t>、副董事長曹</w:t>
      </w:r>
      <w:proofErr w:type="gramStart"/>
      <w:r>
        <w:rPr>
          <w:rFonts w:hint="eastAsia"/>
        </w:rPr>
        <w:t>ＯＯ</w:t>
      </w:r>
      <w:proofErr w:type="gramEnd"/>
      <w:r>
        <w:rPr>
          <w:rFonts w:hint="eastAsia"/>
        </w:rPr>
        <w:t>、智</w:t>
      </w:r>
      <w:proofErr w:type="gramStart"/>
      <w:r>
        <w:rPr>
          <w:rFonts w:hint="eastAsia"/>
        </w:rPr>
        <w:t>鈊</w:t>
      </w:r>
      <w:proofErr w:type="gramEnd"/>
      <w:r>
        <w:rPr>
          <w:rFonts w:hint="eastAsia"/>
        </w:rPr>
        <w:t>科技負責人顏</w:t>
      </w:r>
      <w:proofErr w:type="gramStart"/>
      <w:r>
        <w:rPr>
          <w:rFonts w:hint="eastAsia"/>
        </w:rPr>
        <w:t>ＯＯ及芯道互</w:t>
      </w:r>
      <w:proofErr w:type="gramEnd"/>
      <w:r>
        <w:rPr>
          <w:rFonts w:hint="eastAsia"/>
        </w:rPr>
        <w:t>聯負責人黃</w:t>
      </w:r>
      <w:proofErr w:type="gramStart"/>
      <w:r>
        <w:rPr>
          <w:rFonts w:hint="eastAsia"/>
        </w:rPr>
        <w:t>ＯＯ</w:t>
      </w:r>
      <w:proofErr w:type="gramEnd"/>
      <w:r>
        <w:rPr>
          <w:rFonts w:hint="eastAsia"/>
        </w:rPr>
        <w:t>，均認罪有悔意，且查無違反營業秘密法行為，依違反兩岸人民關係條例等予以緩起訴，各支付30萬元處分金。</w:t>
      </w:r>
      <w:proofErr w:type="gramStart"/>
      <w:r w:rsidR="00243E66">
        <w:rPr>
          <w:rFonts w:hint="eastAsia"/>
        </w:rPr>
        <w:t>110</w:t>
      </w:r>
      <w:r>
        <w:rPr>
          <w:rFonts w:hint="eastAsia"/>
        </w:rPr>
        <w:t>年3月間今周刊</w:t>
      </w:r>
      <w:proofErr w:type="gramEnd"/>
      <w:r>
        <w:rPr>
          <w:rFonts w:hint="eastAsia"/>
        </w:rPr>
        <w:t>亦以「中</w:t>
      </w:r>
      <w:proofErr w:type="gramStart"/>
      <w:r>
        <w:rPr>
          <w:rFonts w:hint="eastAsia"/>
        </w:rPr>
        <w:t>資狼爪伸</w:t>
      </w:r>
      <w:proofErr w:type="gramEnd"/>
      <w:r>
        <w:rPr>
          <w:rFonts w:hint="eastAsia"/>
        </w:rPr>
        <w:t>進台灣護國神山」為封面主題大幅討論疑似陸資滲入我國重要產業，</w:t>
      </w:r>
      <w:r>
        <w:rPr>
          <w:rFonts w:hint="eastAsia"/>
        </w:rPr>
        <w:lastRenderedPageBreak/>
        <w:t>竊取關鍵技術。顯見，大陸地區企業為達產業升級，提升技術能力透過不同違反我國法令方式投資臺灣。陸資以違反我國法令方式竊取我國產業關鍵技術，長時間「溫水煮青蛙」，將使我國競爭力逐步流失，無疑為「國安危機」。行政院未能有效防止陸資違法投資我國，</w:t>
      </w:r>
      <w:r w:rsidR="009C648F">
        <w:rPr>
          <w:rFonts w:hint="eastAsia"/>
        </w:rPr>
        <w:t>核有</w:t>
      </w:r>
      <w:proofErr w:type="gramStart"/>
      <w:r w:rsidR="009C648F">
        <w:rPr>
          <w:rFonts w:hint="eastAsia"/>
        </w:rPr>
        <w:t>怠</w:t>
      </w:r>
      <w:proofErr w:type="gramEnd"/>
      <w:r w:rsidR="009C648F">
        <w:rPr>
          <w:rFonts w:hint="eastAsia"/>
        </w:rPr>
        <w:t>失</w:t>
      </w:r>
      <w:r>
        <w:rPr>
          <w:rFonts w:hint="eastAsia"/>
        </w:rPr>
        <w:t>。</w:t>
      </w:r>
      <w:proofErr w:type="gramStart"/>
      <w:r>
        <w:rPr>
          <w:rFonts w:hint="eastAsia"/>
        </w:rPr>
        <w:t>該院允應</w:t>
      </w:r>
      <w:proofErr w:type="gramEnd"/>
      <w:r>
        <w:rPr>
          <w:rFonts w:hint="eastAsia"/>
        </w:rPr>
        <w:t>檢視法制面之疏漏，並持續強化及落實陸資違法投資查核，以避免陸資持續不法竊取我國產業關鍵技術。</w:t>
      </w:r>
    </w:p>
    <w:p w:rsidR="006C78F4" w:rsidRPr="009E7ADC" w:rsidRDefault="00290256" w:rsidP="00290256">
      <w:pPr>
        <w:pStyle w:val="3"/>
      </w:pPr>
      <w:r>
        <w:rPr>
          <w:rFonts w:hint="eastAsia"/>
        </w:rPr>
        <w:t>綜上，中共為提升製造能力，發布「中國製造2025計畫」等，透過引導大陸地區企業對外進行投資及技術合作，以達產業升級之目標。我國雖未禁止大陸地區投資人來</w:t>
      </w:r>
      <w:proofErr w:type="gramStart"/>
      <w:r>
        <w:rPr>
          <w:rFonts w:hint="eastAsia"/>
        </w:rPr>
        <w:t>臺</w:t>
      </w:r>
      <w:proofErr w:type="gramEnd"/>
      <w:r>
        <w:rPr>
          <w:rFonts w:hint="eastAsia"/>
        </w:rPr>
        <w:t>投資，亦對部分關鍵性技術等，設有投資限制，且</w:t>
      </w:r>
      <w:proofErr w:type="gramStart"/>
      <w:r>
        <w:rPr>
          <w:rFonts w:hint="eastAsia"/>
        </w:rPr>
        <w:t>採</w:t>
      </w:r>
      <w:proofErr w:type="gramEnd"/>
      <w:r>
        <w:rPr>
          <w:rFonts w:hint="eastAsia"/>
        </w:rPr>
        <w:t>逐案事前許可制。然大陸地區部分企業為達到前開產業升級目標，一再違法投資我國企業，竊取我國產業關鍵技術。該等違法投資及竊取我國產業關鍵技術之行為，將使我國產業競爭力逐步流失，引發「國安危機」。</w:t>
      </w:r>
      <w:r w:rsidR="001C6128">
        <w:rPr>
          <w:rFonts w:hint="eastAsia"/>
        </w:rPr>
        <w:t>經濟部</w:t>
      </w:r>
      <w:r>
        <w:rPr>
          <w:rFonts w:hint="eastAsia"/>
        </w:rPr>
        <w:t>未能有效防止陸資違法投資我國，核有</w:t>
      </w:r>
      <w:proofErr w:type="gramStart"/>
      <w:r>
        <w:rPr>
          <w:rFonts w:hint="eastAsia"/>
        </w:rPr>
        <w:t>怠</w:t>
      </w:r>
      <w:proofErr w:type="gramEnd"/>
      <w:r>
        <w:rPr>
          <w:rFonts w:hint="eastAsia"/>
        </w:rPr>
        <w:t>失。</w:t>
      </w:r>
      <w:proofErr w:type="gramStart"/>
      <w:r>
        <w:rPr>
          <w:rFonts w:hint="eastAsia"/>
        </w:rPr>
        <w:t>該</w:t>
      </w:r>
      <w:r w:rsidR="001C6128">
        <w:rPr>
          <w:rFonts w:hint="eastAsia"/>
        </w:rPr>
        <w:t>部</w:t>
      </w:r>
      <w:r>
        <w:rPr>
          <w:rFonts w:hint="eastAsia"/>
        </w:rPr>
        <w:t>允應</w:t>
      </w:r>
      <w:proofErr w:type="gramEnd"/>
      <w:r>
        <w:rPr>
          <w:rFonts w:hint="eastAsia"/>
        </w:rPr>
        <w:t>檢視法制面疏漏處，並持續強化及落實陸資違法投資查核，以避免陸資持續不法竊取我國產業關鍵技術。</w:t>
      </w:r>
    </w:p>
    <w:p w:rsidR="000E1972" w:rsidRPr="00DC17FD" w:rsidRDefault="00D24136" w:rsidP="00C50452">
      <w:pPr>
        <w:pStyle w:val="2"/>
        <w:spacing w:beforeLines="50" w:before="228"/>
        <w:ind w:left="1020" w:hanging="680"/>
      </w:pPr>
      <w:r w:rsidRPr="00DC17FD">
        <w:rPr>
          <w:rFonts w:hint="eastAsia"/>
          <w:b/>
        </w:rPr>
        <w:t>國際化、自由化</w:t>
      </w:r>
      <w:r w:rsidR="004A4D41" w:rsidRPr="00DC17FD">
        <w:rPr>
          <w:rFonts w:hint="eastAsia"/>
          <w:b/>
        </w:rPr>
        <w:t>除</w:t>
      </w:r>
      <w:r w:rsidRPr="00DC17FD">
        <w:rPr>
          <w:rFonts w:hint="eastAsia"/>
          <w:b/>
        </w:rPr>
        <w:t>造就國際資金便利流通之環境</w:t>
      </w:r>
      <w:r w:rsidR="001C78CB">
        <w:rPr>
          <w:rFonts w:hint="eastAsia"/>
          <w:b/>
        </w:rPr>
        <w:t>外</w:t>
      </w:r>
      <w:r w:rsidRPr="00DC17FD">
        <w:rPr>
          <w:rFonts w:hint="eastAsia"/>
          <w:b/>
        </w:rPr>
        <w:t>，也有利企業跨境投資</w:t>
      </w:r>
      <w:r w:rsidR="00CB3AFF">
        <w:rPr>
          <w:rFonts w:hint="eastAsia"/>
          <w:b/>
        </w:rPr>
        <w:t>。</w:t>
      </w:r>
      <w:r w:rsidRPr="00DC17FD">
        <w:rPr>
          <w:rFonts w:hint="eastAsia"/>
          <w:b/>
        </w:rPr>
        <w:t>透</w:t>
      </w:r>
      <w:r w:rsidR="000B2064">
        <w:rPr>
          <w:rFonts w:hint="eastAsia"/>
          <w:b/>
        </w:rPr>
        <w:t>過</w:t>
      </w:r>
      <w:r w:rsidRPr="00DC17FD">
        <w:rPr>
          <w:rFonts w:hint="eastAsia"/>
          <w:b/>
        </w:rPr>
        <w:t>多層次</w:t>
      </w:r>
      <w:r w:rsidR="003E0C51" w:rsidRPr="00DC17FD">
        <w:rPr>
          <w:rFonts w:hint="eastAsia"/>
          <w:b/>
        </w:rPr>
        <w:t>、關係人交叉持股等方式</w:t>
      </w:r>
      <w:r w:rsidRPr="00DC17FD">
        <w:rPr>
          <w:rFonts w:hint="eastAsia"/>
          <w:b/>
        </w:rPr>
        <w:t>，</w:t>
      </w:r>
      <w:r w:rsidR="00D0340B">
        <w:rPr>
          <w:rFonts w:hint="eastAsia"/>
          <w:b/>
        </w:rPr>
        <w:t>並</w:t>
      </w:r>
      <w:r w:rsidR="00E04450" w:rsidRPr="00DC17FD">
        <w:rPr>
          <w:rFonts w:hint="eastAsia"/>
          <w:b/>
        </w:rPr>
        <w:t>經由</w:t>
      </w:r>
      <w:r w:rsidR="006301E2" w:rsidRPr="00DC17FD">
        <w:rPr>
          <w:rFonts w:hint="eastAsia"/>
          <w:b/>
        </w:rPr>
        <w:t>多</w:t>
      </w:r>
      <w:r w:rsidR="00E04450" w:rsidRPr="00DC17FD">
        <w:rPr>
          <w:rFonts w:hint="eastAsia"/>
          <w:b/>
        </w:rPr>
        <w:t>重</w:t>
      </w:r>
      <w:r w:rsidR="006301E2" w:rsidRPr="00DC17FD">
        <w:rPr>
          <w:rFonts w:hint="eastAsia"/>
          <w:b/>
        </w:rPr>
        <w:t>國籍</w:t>
      </w:r>
      <w:r w:rsidR="00595FB4">
        <w:rPr>
          <w:rFonts w:hint="eastAsia"/>
          <w:b/>
        </w:rPr>
        <w:t>身分</w:t>
      </w:r>
      <w:r w:rsidR="006301E2" w:rsidRPr="00DC17FD">
        <w:rPr>
          <w:rFonts w:hint="eastAsia"/>
          <w:b/>
        </w:rPr>
        <w:t>包裝後</w:t>
      </w:r>
      <w:r w:rsidR="004E4577" w:rsidRPr="00DC17FD">
        <w:rPr>
          <w:rFonts w:hint="eastAsia"/>
          <w:b/>
        </w:rPr>
        <w:t>，</w:t>
      </w:r>
      <w:r w:rsidR="00902199" w:rsidRPr="00DC17FD">
        <w:rPr>
          <w:rFonts w:hint="eastAsia"/>
          <w:b/>
        </w:rPr>
        <w:t>將使</w:t>
      </w:r>
      <w:r w:rsidRPr="00DC17FD">
        <w:rPr>
          <w:rFonts w:hint="eastAsia"/>
          <w:b/>
        </w:rPr>
        <w:t>企業</w:t>
      </w:r>
      <w:r w:rsidR="00A82831" w:rsidRPr="00DC17FD">
        <w:rPr>
          <w:rFonts w:hint="eastAsia"/>
          <w:b/>
        </w:rPr>
        <w:t>實質投資人</w:t>
      </w:r>
      <w:r w:rsidR="001C78CB">
        <w:rPr>
          <w:rFonts w:hint="eastAsia"/>
          <w:b/>
        </w:rPr>
        <w:t>、</w:t>
      </w:r>
      <w:r w:rsidRPr="00DC17FD">
        <w:rPr>
          <w:rFonts w:hint="eastAsia"/>
          <w:b/>
        </w:rPr>
        <w:t>最終受益人</w:t>
      </w:r>
      <w:r w:rsidR="00902199" w:rsidRPr="00DC17FD">
        <w:rPr>
          <w:rFonts w:hint="eastAsia"/>
          <w:b/>
        </w:rPr>
        <w:t>更易隱匿</w:t>
      </w:r>
      <w:r w:rsidRPr="00DC17FD">
        <w:rPr>
          <w:rFonts w:hint="eastAsia"/>
          <w:b/>
        </w:rPr>
        <w:t>，增加政府查核困難度。</w:t>
      </w:r>
      <w:r w:rsidR="006301E2" w:rsidRPr="00DC17FD">
        <w:rPr>
          <w:rFonts w:hint="eastAsia"/>
          <w:b/>
        </w:rPr>
        <w:t>面對多變的投資情勢，政府本應</w:t>
      </w:r>
      <w:r w:rsidR="00902199" w:rsidRPr="00DC17FD">
        <w:rPr>
          <w:rFonts w:hint="eastAsia"/>
          <w:b/>
        </w:rPr>
        <w:t>因應現況，滾動式修正相關法制，以</w:t>
      </w:r>
      <w:r w:rsidR="006301E2" w:rsidRPr="00DC17FD">
        <w:rPr>
          <w:rFonts w:hint="eastAsia"/>
          <w:b/>
        </w:rPr>
        <w:t>強化違法陸資查核能力。然</w:t>
      </w:r>
      <w:r w:rsidR="00CB3AFF">
        <w:rPr>
          <w:rFonts w:hint="eastAsia"/>
          <w:b/>
        </w:rPr>
        <w:t>現行</w:t>
      </w:r>
      <w:r w:rsidR="00761998">
        <w:rPr>
          <w:rFonts w:hint="eastAsia"/>
          <w:b/>
        </w:rPr>
        <w:t>財經</w:t>
      </w:r>
      <w:r w:rsidRPr="00DC17FD">
        <w:rPr>
          <w:rFonts w:hint="eastAsia"/>
          <w:b/>
        </w:rPr>
        <w:t>主管機關</w:t>
      </w:r>
      <w:r w:rsidR="00902199" w:rsidRPr="00DC17FD">
        <w:rPr>
          <w:rFonts w:hint="eastAsia"/>
          <w:b/>
        </w:rPr>
        <w:t>竟對違法投資之陸資</w:t>
      </w:r>
      <w:r w:rsidR="00595FB4">
        <w:rPr>
          <w:rFonts w:hint="eastAsia"/>
          <w:b/>
        </w:rPr>
        <w:t>採用</w:t>
      </w:r>
      <w:r w:rsidR="00902199" w:rsidRPr="00DC17FD">
        <w:rPr>
          <w:rFonts w:hint="eastAsia"/>
          <w:b/>
        </w:rPr>
        <w:t>不同查核</w:t>
      </w:r>
      <w:r w:rsidR="00595FB4">
        <w:rPr>
          <w:rFonts w:hint="eastAsia"/>
          <w:b/>
        </w:rPr>
        <w:t>方式</w:t>
      </w:r>
      <w:r w:rsidR="00B1618C" w:rsidRPr="00DC17FD">
        <w:rPr>
          <w:rFonts w:hint="eastAsia"/>
          <w:b/>
        </w:rPr>
        <w:t>。金管會可透過市場監視制度等進行</w:t>
      </w:r>
      <w:r w:rsidR="00902199" w:rsidRPr="00DC17FD">
        <w:rPr>
          <w:rFonts w:hint="eastAsia"/>
          <w:b/>
        </w:rPr>
        <w:t>瞭解</w:t>
      </w:r>
      <w:r w:rsidR="00B1618C" w:rsidRPr="00DC17FD">
        <w:rPr>
          <w:rFonts w:hint="eastAsia"/>
          <w:b/>
        </w:rPr>
        <w:t>或透過MOU、MMoU請求外國相關主管機關協助查核。經濟部</w:t>
      </w:r>
      <w:r w:rsidR="00902199" w:rsidRPr="00DC17FD">
        <w:rPr>
          <w:rFonts w:hint="eastAsia"/>
          <w:b/>
        </w:rPr>
        <w:t>因行政</w:t>
      </w:r>
      <w:r w:rsidR="00902199" w:rsidRPr="00DC17FD">
        <w:rPr>
          <w:rFonts w:hint="eastAsia"/>
          <w:b/>
        </w:rPr>
        <w:lastRenderedPageBreak/>
        <w:t>調查權之限制，僅</w:t>
      </w:r>
      <w:r w:rsidR="00B1618C" w:rsidRPr="00DC17FD">
        <w:rPr>
          <w:rFonts w:hint="eastAsia"/>
          <w:b/>
        </w:rPr>
        <w:t>多移請檢調單位協助調查。對同樣違法陸資，</w:t>
      </w:r>
      <w:r w:rsidR="00595FB4">
        <w:rPr>
          <w:rFonts w:hint="eastAsia"/>
          <w:b/>
        </w:rPr>
        <w:t>卻</w:t>
      </w:r>
      <w:r w:rsidR="00B1618C" w:rsidRPr="00DC17FD">
        <w:rPr>
          <w:rFonts w:hint="eastAsia"/>
          <w:b/>
        </w:rPr>
        <w:t>因</w:t>
      </w:r>
      <w:r w:rsidR="00902199" w:rsidRPr="00DC17FD">
        <w:rPr>
          <w:rFonts w:hint="eastAsia"/>
          <w:b/>
        </w:rPr>
        <w:t>是否為直接投資</w:t>
      </w:r>
      <w:r w:rsidR="00B1618C" w:rsidRPr="00DC17FD">
        <w:rPr>
          <w:rFonts w:hint="eastAsia"/>
          <w:b/>
        </w:rPr>
        <w:t>，</w:t>
      </w:r>
      <w:r w:rsidR="00902199" w:rsidRPr="00DC17FD">
        <w:rPr>
          <w:rFonts w:hint="eastAsia"/>
          <w:b/>
        </w:rPr>
        <w:t>而有不同之處置方式</w:t>
      </w:r>
      <w:r w:rsidR="00B1618C" w:rsidRPr="00DC17FD">
        <w:rPr>
          <w:rFonts w:hint="eastAsia"/>
          <w:b/>
        </w:rPr>
        <w:t>，</w:t>
      </w:r>
      <w:r w:rsidR="00CF6491" w:rsidRPr="00DC17FD">
        <w:rPr>
          <w:rFonts w:hint="eastAsia"/>
          <w:b/>
        </w:rPr>
        <w:t>行政院允應檢視</w:t>
      </w:r>
      <w:r w:rsidR="00595FB4">
        <w:rPr>
          <w:rFonts w:hint="eastAsia"/>
          <w:b/>
        </w:rPr>
        <w:t>及</w:t>
      </w:r>
      <w:r w:rsidR="00CF6491" w:rsidRPr="00DC17FD">
        <w:rPr>
          <w:rFonts w:hint="eastAsia"/>
          <w:b/>
        </w:rPr>
        <w:t>評估</w:t>
      </w:r>
      <w:r w:rsidR="00595FB4">
        <w:rPr>
          <w:rFonts w:hint="eastAsia"/>
          <w:b/>
        </w:rPr>
        <w:t>如何改善及強化</w:t>
      </w:r>
      <w:r w:rsidR="00CF6491" w:rsidRPr="00DC17FD">
        <w:rPr>
          <w:rFonts w:hint="eastAsia"/>
          <w:b/>
        </w:rPr>
        <w:t>相關主管機關</w:t>
      </w:r>
      <w:r w:rsidR="00595FB4">
        <w:rPr>
          <w:rFonts w:hint="eastAsia"/>
          <w:b/>
        </w:rPr>
        <w:t>對於</w:t>
      </w:r>
      <w:r w:rsidR="00CF6491" w:rsidRPr="00DC17FD">
        <w:rPr>
          <w:rFonts w:hint="eastAsia"/>
          <w:b/>
        </w:rPr>
        <w:t>陸資</w:t>
      </w:r>
      <w:r w:rsidR="00595FB4">
        <w:rPr>
          <w:rFonts w:hint="eastAsia"/>
          <w:b/>
        </w:rPr>
        <w:t>之</w:t>
      </w:r>
      <w:r w:rsidR="00CF6491" w:rsidRPr="00DC17FD">
        <w:rPr>
          <w:rFonts w:hint="eastAsia"/>
          <w:b/>
        </w:rPr>
        <w:t>查核制度</w:t>
      </w:r>
      <w:r w:rsidR="00595FB4">
        <w:rPr>
          <w:rFonts w:hint="eastAsia"/>
          <w:b/>
        </w:rPr>
        <w:t>及工具，</w:t>
      </w:r>
      <w:r w:rsidR="00CF6491" w:rsidRPr="00DC17FD">
        <w:rPr>
          <w:rFonts w:hint="eastAsia"/>
          <w:b/>
        </w:rPr>
        <w:t>以提升違法陸資查核效能。</w:t>
      </w:r>
    </w:p>
    <w:p w:rsidR="00AA560E" w:rsidRPr="00DC17FD" w:rsidRDefault="00B660B2" w:rsidP="003C45B8">
      <w:pPr>
        <w:pStyle w:val="3"/>
      </w:pPr>
      <w:r w:rsidRPr="00DC17FD">
        <w:rPr>
          <w:rFonts w:hint="eastAsia"/>
        </w:rPr>
        <w:t>按兩岸人民關係條例第73條規定：</w:t>
      </w:r>
      <w:r w:rsidR="005F1079" w:rsidRPr="00DC17FD">
        <w:rPr>
          <w:rFonts w:hint="eastAsia"/>
        </w:rPr>
        <w:t>「大陸地區人民、法人、團體、其他機構或其於第三地區投資之公司，非經主管機關</w:t>
      </w:r>
      <w:r w:rsidR="005F1079" w:rsidRPr="00DC17FD">
        <w:rPr>
          <w:rFonts w:hAnsi="標楷體" w:hint="eastAsia"/>
        </w:rPr>
        <w:t>許可，不得在臺灣地區從事投資行為。(第一項</w:t>
      </w:r>
      <w:r w:rsidR="005F1079" w:rsidRPr="00DC17FD">
        <w:rPr>
          <w:rFonts w:hAnsi="標楷體"/>
        </w:rPr>
        <w:t>)…</w:t>
      </w:r>
      <w:proofErr w:type="gramStart"/>
      <w:r w:rsidR="005F1079" w:rsidRPr="00DC17FD">
        <w:rPr>
          <w:rFonts w:hAnsi="標楷體"/>
        </w:rPr>
        <w:t>…</w:t>
      </w:r>
      <w:proofErr w:type="gramEnd"/>
      <w:r w:rsidR="005F1079" w:rsidRPr="00DC17FD">
        <w:rPr>
          <w:rFonts w:hAnsi="標楷體" w:hint="eastAsia"/>
        </w:rPr>
        <w:t>第一項</w:t>
      </w:r>
      <w:r w:rsidR="005F1079" w:rsidRPr="00DC17FD">
        <w:rPr>
          <w:rFonts w:hint="eastAsia"/>
        </w:rPr>
        <w:t>所定投資人之資格、許可條件、程序、投資之方式、業別項目與限額、投資比率、結匯、審定、轉投資、申報事項與程序、申請書格式及其他應遵行事項之辦法，由有關主管機關擬訂，報請行政院核定之。(</w:t>
      </w:r>
      <w:r w:rsidRPr="00DC17FD">
        <w:rPr>
          <w:rFonts w:hint="eastAsia"/>
        </w:rPr>
        <w:t>第</w:t>
      </w:r>
      <w:r w:rsidR="005F1079" w:rsidRPr="00DC17FD">
        <w:rPr>
          <w:rFonts w:hint="eastAsia"/>
        </w:rPr>
        <w:t>三</w:t>
      </w:r>
      <w:r w:rsidRPr="00DC17FD">
        <w:rPr>
          <w:rFonts w:hint="eastAsia"/>
        </w:rPr>
        <w:t>項</w:t>
      </w:r>
      <w:r w:rsidR="005F1079" w:rsidRPr="00DC17FD">
        <w:rPr>
          <w:rFonts w:hint="eastAsia"/>
        </w:rPr>
        <w:t>)</w:t>
      </w:r>
      <w:r w:rsidR="005F1079" w:rsidRPr="00DC17FD">
        <w:t>」</w:t>
      </w:r>
      <w:r w:rsidRPr="00DC17FD">
        <w:rPr>
          <w:rFonts w:hint="eastAsia"/>
        </w:rPr>
        <w:t>經濟部</w:t>
      </w:r>
      <w:r w:rsidR="00AA560E" w:rsidRPr="00DC17FD">
        <w:rPr>
          <w:rFonts w:hint="eastAsia"/>
        </w:rPr>
        <w:t>及金管會即依</w:t>
      </w:r>
      <w:r w:rsidR="003C45B8" w:rsidRPr="00DC17FD">
        <w:rPr>
          <w:rFonts w:hint="eastAsia"/>
        </w:rPr>
        <w:t>前開條文</w:t>
      </w:r>
      <w:r w:rsidR="00321CDE" w:rsidRPr="00DC17FD">
        <w:rPr>
          <w:rFonts w:hint="eastAsia"/>
        </w:rPr>
        <w:t>訂定</w:t>
      </w:r>
      <w:r w:rsidRPr="00DC17FD">
        <w:rPr>
          <w:rFonts w:hint="eastAsia"/>
        </w:rPr>
        <w:t>陸資許可辦法</w:t>
      </w:r>
      <w:r w:rsidR="00AA560E" w:rsidRPr="00DC17FD">
        <w:rPr>
          <w:rFonts w:hint="eastAsia"/>
        </w:rPr>
        <w:t>及陸資管理辦法，其中</w:t>
      </w:r>
      <w:r w:rsidR="003C71F0" w:rsidRPr="00DC17FD">
        <w:rPr>
          <w:rFonts w:hint="eastAsia"/>
        </w:rPr>
        <w:t>陸資</w:t>
      </w:r>
      <w:r w:rsidR="00AA560E" w:rsidRPr="00DC17FD">
        <w:rPr>
          <w:rFonts w:hint="eastAsia"/>
        </w:rPr>
        <w:t>許可辦法</w:t>
      </w:r>
      <w:r w:rsidRPr="00DC17FD">
        <w:rPr>
          <w:rFonts w:hint="eastAsia"/>
        </w:rPr>
        <w:t>第4條第1項第1款</w:t>
      </w:r>
      <w:r w:rsidR="00AA560E" w:rsidRPr="00DC17FD">
        <w:rPr>
          <w:rFonts w:hint="eastAsia"/>
        </w:rPr>
        <w:t>即明訂</w:t>
      </w:r>
      <w:r w:rsidR="006E7BB1" w:rsidRPr="00DC17FD">
        <w:rPr>
          <w:rFonts w:hint="eastAsia"/>
        </w:rPr>
        <w:t>：「投資人依本辦法規定應申請許可之投資行為如下：一、持有臺灣地區公司、獨資、合夥或有限合夥事業之股份或出資額。但不包括單次且累計</w:t>
      </w:r>
      <w:proofErr w:type="gramStart"/>
      <w:r w:rsidR="006E7BB1" w:rsidRPr="00DC17FD">
        <w:rPr>
          <w:rFonts w:hint="eastAsia"/>
        </w:rPr>
        <w:t>投資均未達</w:t>
      </w:r>
      <w:proofErr w:type="gramEnd"/>
      <w:r w:rsidR="00CB3AFF">
        <w:rPr>
          <w:rFonts w:hint="eastAsia"/>
        </w:rPr>
        <w:t>10%</w:t>
      </w:r>
      <w:r w:rsidR="006E7BB1" w:rsidRPr="00DC17FD">
        <w:rPr>
          <w:rFonts w:hint="eastAsia"/>
        </w:rPr>
        <w:t>之上市、上櫃</w:t>
      </w:r>
      <w:proofErr w:type="gramStart"/>
      <w:r w:rsidR="006E7BB1" w:rsidRPr="00DC17FD">
        <w:rPr>
          <w:rFonts w:hint="eastAsia"/>
        </w:rPr>
        <w:t>及興櫃公司</w:t>
      </w:r>
      <w:proofErr w:type="gramEnd"/>
      <w:r w:rsidR="006E7BB1" w:rsidRPr="00DC17FD">
        <w:rPr>
          <w:rFonts w:hint="eastAsia"/>
        </w:rPr>
        <w:t>股份。二、在臺灣地區設立分公司、獨資、合夥或有限合夥事業。三、對前二款所投資事業提供一年期以上貸款。四、以契約或其他方式對臺灣地區獨資、合夥、有限合夥事業或非上市、上櫃</w:t>
      </w:r>
      <w:proofErr w:type="gramStart"/>
      <w:r w:rsidR="006E7BB1" w:rsidRPr="00DC17FD">
        <w:rPr>
          <w:rFonts w:hint="eastAsia"/>
        </w:rPr>
        <w:t>或興櫃</w:t>
      </w:r>
      <w:proofErr w:type="gramEnd"/>
      <w:r w:rsidR="006E7BB1" w:rsidRPr="00DC17FD">
        <w:rPr>
          <w:rFonts w:hint="eastAsia"/>
        </w:rPr>
        <w:t>公司具有控制能力。五、前條第二項第三地區投資之公司併購臺灣地區非上市、上櫃</w:t>
      </w:r>
      <w:proofErr w:type="gramStart"/>
      <w:r w:rsidR="006E7BB1" w:rsidRPr="00DC17FD">
        <w:rPr>
          <w:rFonts w:hint="eastAsia"/>
        </w:rPr>
        <w:t>或興櫃</w:t>
      </w:r>
      <w:proofErr w:type="gramEnd"/>
      <w:r w:rsidR="006E7BB1" w:rsidRPr="00DC17FD">
        <w:rPr>
          <w:rFonts w:hint="eastAsia"/>
        </w:rPr>
        <w:t>公司之營業或財產。」</w:t>
      </w:r>
      <w:r w:rsidR="00AA560E" w:rsidRPr="00DC17FD">
        <w:rPr>
          <w:rFonts w:hint="eastAsia"/>
        </w:rPr>
        <w:t>是</w:t>
      </w:r>
      <w:proofErr w:type="gramStart"/>
      <w:r w:rsidR="00AA560E" w:rsidRPr="00DC17FD">
        <w:rPr>
          <w:rFonts w:hint="eastAsia"/>
        </w:rPr>
        <w:t>以</w:t>
      </w:r>
      <w:proofErr w:type="gramEnd"/>
      <w:r w:rsidR="00AA560E" w:rsidRPr="00DC17FD">
        <w:rPr>
          <w:rFonts w:hint="eastAsia"/>
        </w:rPr>
        <w:t>，陸資投資之</w:t>
      </w:r>
      <w:r w:rsidR="00902199" w:rsidRPr="00DC17FD">
        <w:rPr>
          <w:rFonts w:hint="eastAsia"/>
        </w:rPr>
        <w:t>審查</w:t>
      </w:r>
      <w:r w:rsidR="00AA560E" w:rsidRPr="00DC17FD">
        <w:rPr>
          <w:rFonts w:hint="eastAsia"/>
        </w:rPr>
        <w:t>機制係由經濟部負責直接投資，金管會負責財務性投資。</w:t>
      </w:r>
    </w:p>
    <w:p w:rsidR="00653DDF" w:rsidRPr="00DC17FD" w:rsidRDefault="00653DDF" w:rsidP="00FD6A8F">
      <w:pPr>
        <w:pStyle w:val="3"/>
      </w:pPr>
      <w:r w:rsidRPr="00DC17FD">
        <w:rPr>
          <w:rFonts w:hint="eastAsia"/>
        </w:rPr>
        <w:t>國際化、自由化造就國際資金便利流通之環境，也有利企業跨境投資之環境</w:t>
      </w:r>
      <w:r w:rsidR="00CB3AFF">
        <w:rPr>
          <w:rFonts w:hint="eastAsia"/>
        </w:rPr>
        <w:t>。</w:t>
      </w:r>
      <w:proofErr w:type="gramStart"/>
      <w:r w:rsidR="00902199" w:rsidRPr="00DC17FD">
        <w:rPr>
          <w:rFonts w:hint="eastAsia"/>
        </w:rPr>
        <w:t>透多層次</w:t>
      </w:r>
      <w:proofErr w:type="gramEnd"/>
      <w:r w:rsidR="00902199" w:rsidRPr="00DC17FD">
        <w:rPr>
          <w:rFonts w:hint="eastAsia"/>
        </w:rPr>
        <w:t>、關係人交叉持股等方式，</w:t>
      </w:r>
      <w:r w:rsidR="00D0340B">
        <w:rPr>
          <w:rFonts w:hint="eastAsia"/>
        </w:rPr>
        <w:t>並</w:t>
      </w:r>
      <w:r w:rsidR="00902199" w:rsidRPr="00DC17FD">
        <w:rPr>
          <w:rFonts w:hint="eastAsia"/>
        </w:rPr>
        <w:t>經由多重國籍</w:t>
      </w:r>
      <w:r w:rsidR="00D0340B">
        <w:rPr>
          <w:rFonts w:hint="eastAsia"/>
        </w:rPr>
        <w:t>身分</w:t>
      </w:r>
      <w:r w:rsidR="00902199" w:rsidRPr="00DC17FD">
        <w:rPr>
          <w:rFonts w:hint="eastAsia"/>
        </w:rPr>
        <w:t>之包裝後，將使</w:t>
      </w:r>
      <w:r w:rsidR="00902199" w:rsidRPr="00DC17FD">
        <w:rPr>
          <w:rFonts w:hint="eastAsia"/>
        </w:rPr>
        <w:lastRenderedPageBreak/>
        <w:t>企業實質投資人或最終受益人更易隱匿，增加政府查核困難度。</w:t>
      </w:r>
      <w:r w:rsidR="00C54458" w:rsidRPr="00DC17FD">
        <w:rPr>
          <w:rFonts w:hint="eastAsia"/>
        </w:rPr>
        <w:t>再加上</w:t>
      </w:r>
      <w:r w:rsidRPr="00DC17FD">
        <w:rPr>
          <w:rFonts w:hint="eastAsia"/>
        </w:rPr>
        <w:t>虎視眈眈且軍事、經濟實力遠超過我國之</w:t>
      </w:r>
      <w:r w:rsidR="009C648F">
        <w:rPr>
          <w:rFonts w:hint="eastAsia"/>
        </w:rPr>
        <w:t>中共</w:t>
      </w:r>
      <w:r w:rsidRPr="00DC17FD">
        <w:rPr>
          <w:rFonts w:hint="eastAsia"/>
        </w:rPr>
        <w:t>，近年來更透過強大的經濟實力，</w:t>
      </w:r>
      <w:r w:rsidR="00C54458" w:rsidRPr="00DC17FD">
        <w:rPr>
          <w:rFonts w:hint="eastAsia"/>
        </w:rPr>
        <w:t>藉由資金流通之便利，</w:t>
      </w:r>
      <w:r w:rsidR="00902199" w:rsidRPr="00DC17FD">
        <w:rPr>
          <w:rFonts w:hint="eastAsia"/>
        </w:rPr>
        <w:t>並以</w:t>
      </w:r>
      <w:r w:rsidR="00C54458" w:rsidRPr="00DC17FD">
        <w:rPr>
          <w:rFonts w:hint="eastAsia"/>
        </w:rPr>
        <w:t>不同國籍身分，</w:t>
      </w:r>
      <w:r w:rsidR="00877E59" w:rsidRPr="00DC17FD">
        <w:rPr>
          <w:rFonts w:hint="eastAsia"/>
        </w:rPr>
        <w:t>投資我國</w:t>
      </w:r>
      <w:r w:rsidR="008A652F" w:rsidRPr="00DC17FD">
        <w:rPr>
          <w:rFonts w:hint="eastAsia"/>
        </w:rPr>
        <w:t>具敏感性並影響國家安全國家或限制陸資投資</w:t>
      </w:r>
      <w:r w:rsidR="00C54458" w:rsidRPr="00DC17FD">
        <w:rPr>
          <w:rFonts w:hint="eastAsia"/>
        </w:rPr>
        <w:t>之企業</w:t>
      </w:r>
      <w:r w:rsidR="008A652F" w:rsidRPr="00DC17FD">
        <w:rPr>
          <w:rFonts w:hint="eastAsia"/>
        </w:rPr>
        <w:t>。以本案</w:t>
      </w:r>
      <w:r w:rsidR="00C54458" w:rsidRPr="00DC17FD">
        <w:rPr>
          <w:rFonts w:hint="eastAsia"/>
        </w:rPr>
        <w:t>陸資違法投資</w:t>
      </w:r>
      <w:r w:rsidR="008A652F" w:rsidRPr="00DC17FD">
        <w:rPr>
          <w:rFonts w:hint="eastAsia"/>
        </w:rPr>
        <w:t>大同公司為例，</w:t>
      </w:r>
      <w:r w:rsidR="009C648F">
        <w:rPr>
          <w:rFonts w:hint="eastAsia"/>
        </w:rPr>
        <w:t>大陸地區</w:t>
      </w:r>
      <w:r w:rsidR="00C54458" w:rsidRPr="00DC17FD">
        <w:rPr>
          <w:rFonts w:hint="eastAsia"/>
        </w:rPr>
        <w:t>人民</w:t>
      </w:r>
      <w:r w:rsidR="009F6D0B" w:rsidRPr="00DC17FD">
        <w:rPr>
          <w:rFonts w:hint="eastAsia"/>
        </w:rPr>
        <w:t>即</w:t>
      </w:r>
      <w:r w:rsidR="00C54458" w:rsidRPr="00DC17FD">
        <w:rPr>
          <w:rFonts w:hint="eastAsia"/>
        </w:rPr>
        <w:t>主張為其他國家人民身分</w:t>
      </w:r>
      <w:r w:rsidR="009F6D0B" w:rsidRPr="00DC17FD">
        <w:rPr>
          <w:rFonts w:hint="eastAsia"/>
        </w:rPr>
        <w:t>等方式，由國外匯入資金</w:t>
      </w:r>
      <w:r w:rsidR="00C54458" w:rsidRPr="00DC17FD">
        <w:rPr>
          <w:rFonts w:hint="eastAsia"/>
        </w:rPr>
        <w:t>投資該公司</w:t>
      </w:r>
      <w:r w:rsidR="009F6D0B" w:rsidRPr="00DC17FD">
        <w:rPr>
          <w:rFonts w:hint="eastAsia"/>
        </w:rPr>
        <w:t>。主管機關</w:t>
      </w:r>
      <w:r w:rsidR="00CB3AFF">
        <w:rPr>
          <w:rFonts w:hint="eastAsia"/>
        </w:rPr>
        <w:t>雖陸續查獲4次陸資違法投資該公司，然</w:t>
      </w:r>
      <w:r w:rsidR="009F6D0B" w:rsidRPr="00DC17FD">
        <w:rPr>
          <w:rFonts w:hint="eastAsia"/>
        </w:rPr>
        <w:t>因其投資手法，涉及國外金流、陸資身分認定</w:t>
      </w:r>
      <w:r w:rsidR="00CB3AFF">
        <w:rPr>
          <w:rFonts w:hint="eastAsia"/>
        </w:rPr>
        <w:t>等</w:t>
      </w:r>
      <w:r w:rsidR="009F6D0B" w:rsidRPr="00DC17FD">
        <w:rPr>
          <w:rFonts w:hint="eastAsia"/>
        </w:rPr>
        <w:t>，面臨極大查核困境</w:t>
      </w:r>
      <w:r w:rsidR="004E4577" w:rsidRPr="00DC17FD">
        <w:rPr>
          <w:rFonts w:hint="eastAsia"/>
        </w:rPr>
        <w:t>。</w:t>
      </w:r>
    </w:p>
    <w:p w:rsidR="003C71F0" w:rsidRPr="00DC17FD" w:rsidRDefault="00AA560E" w:rsidP="00FD6A8F">
      <w:pPr>
        <w:pStyle w:val="3"/>
      </w:pPr>
      <w:r w:rsidRPr="00DC17FD">
        <w:rPr>
          <w:rFonts w:hint="eastAsia"/>
        </w:rPr>
        <w:t>查</w:t>
      </w:r>
      <w:r w:rsidR="00553D9A" w:rsidRPr="00DC17FD">
        <w:rPr>
          <w:rFonts w:hint="eastAsia"/>
        </w:rPr>
        <w:t>陸資來</w:t>
      </w:r>
      <w:proofErr w:type="gramStart"/>
      <w:r w:rsidR="00553D9A" w:rsidRPr="00DC17FD">
        <w:rPr>
          <w:rFonts w:hint="eastAsia"/>
        </w:rPr>
        <w:t>臺</w:t>
      </w:r>
      <w:proofErr w:type="gramEnd"/>
      <w:r w:rsidR="00553D9A" w:rsidRPr="00DC17FD">
        <w:rPr>
          <w:rFonts w:hint="eastAsia"/>
        </w:rPr>
        <w:t>投資主要分為直接投資及財務性投資二類型，分別由經濟部及金管會負責</w:t>
      </w:r>
      <w:r w:rsidR="00902199" w:rsidRPr="00DC17FD">
        <w:rPr>
          <w:rFonts w:hint="eastAsia"/>
        </w:rPr>
        <w:t>審查</w:t>
      </w:r>
      <w:r w:rsidR="00553D9A" w:rsidRPr="00DC17FD">
        <w:rPr>
          <w:rFonts w:hint="eastAsia"/>
        </w:rPr>
        <w:t>。若</w:t>
      </w:r>
      <w:r w:rsidR="003C71F0" w:rsidRPr="00DC17FD">
        <w:rPr>
          <w:rFonts w:hint="eastAsia"/>
        </w:rPr>
        <w:t>陸資違法投資</w:t>
      </w:r>
      <w:r w:rsidR="00553D9A" w:rsidRPr="00DC17FD">
        <w:rPr>
          <w:rFonts w:hint="eastAsia"/>
        </w:rPr>
        <w:t>亦由前開二部會依其分工進行查核；陸資違法投資</w:t>
      </w:r>
      <w:r w:rsidR="003C71F0" w:rsidRPr="00DC17FD">
        <w:rPr>
          <w:rFonts w:hint="eastAsia"/>
        </w:rPr>
        <w:t>類型主要分為：1、假外資、真陸資：即外資隱匿其陸資身分。2、人頭：即國人或國內公司隱匿陸資出資或陸資對其具有控制能力之情形。</w:t>
      </w:r>
      <w:r w:rsidR="00553D9A" w:rsidRPr="00DC17FD">
        <w:rPr>
          <w:rFonts w:hint="eastAsia"/>
        </w:rPr>
        <w:t>上開二部會</w:t>
      </w:r>
      <w:r w:rsidR="003C71F0" w:rsidRPr="00DC17FD">
        <w:rPr>
          <w:rFonts w:hint="eastAsia"/>
        </w:rPr>
        <w:t>對違法投資之查核方式：</w:t>
      </w:r>
    </w:p>
    <w:p w:rsidR="003C71F0" w:rsidRPr="00DC17FD" w:rsidRDefault="00AA560E" w:rsidP="003C71F0">
      <w:pPr>
        <w:pStyle w:val="4"/>
      </w:pPr>
      <w:r w:rsidRPr="00DC17FD">
        <w:rPr>
          <w:rFonts w:hint="eastAsia"/>
        </w:rPr>
        <w:t>經濟部</w:t>
      </w:r>
      <w:r w:rsidR="003C71F0" w:rsidRPr="00DC17FD">
        <w:rPr>
          <w:rFonts w:hint="eastAsia"/>
        </w:rPr>
        <w:t>：</w:t>
      </w:r>
    </w:p>
    <w:p w:rsidR="00D9206D" w:rsidRPr="00DC17FD" w:rsidRDefault="00D9206D" w:rsidP="004706D8">
      <w:pPr>
        <w:pStyle w:val="5"/>
      </w:pPr>
      <w:r w:rsidRPr="00DC17FD">
        <w:rPr>
          <w:rFonts w:hint="eastAsia"/>
        </w:rPr>
        <w:t>外資隱匿其陸資身分來</w:t>
      </w:r>
      <w:proofErr w:type="gramStart"/>
      <w:r w:rsidRPr="00DC17FD">
        <w:rPr>
          <w:rFonts w:hint="eastAsia"/>
        </w:rPr>
        <w:t>臺</w:t>
      </w:r>
      <w:proofErr w:type="gramEnd"/>
      <w:r w:rsidRPr="00DC17FD">
        <w:rPr>
          <w:rFonts w:hint="eastAsia"/>
        </w:rPr>
        <w:t>投資者(即</w:t>
      </w:r>
      <w:proofErr w:type="gramStart"/>
      <w:r w:rsidRPr="00DC17FD">
        <w:rPr>
          <w:rFonts w:hint="eastAsia"/>
        </w:rPr>
        <w:t>上開假外資</w:t>
      </w:r>
      <w:proofErr w:type="gramEnd"/>
      <w:r w:rsidRPr="00DC17FD">
        <w:rPr>
          <w:rFonts w:hint="eastAsia"/>
        </w:rPr>
        <w:t>、真陸資情形)，經濟部將請該外資提供上層股權結構，以</w:t>
      </w:r>
      <w:proofErr w:type="gramStart"/>
      <w:r w:rsidRPr="00DC17FD">
        <w:rPr>
          <w:rFonts w:hint="eastAsia"/>
        </w:rPr>
        <w:t>釐</w:t>
      </w:r>
      <w:proofErr w:type="gramEnd"/>
      <w:r w:rsidRPr="00DC17FD">
        <w:rPr>
          <w:rFonts w:hint="eastAsia"/>
        </w:rPr>
        <w:t>清大陸地區人民對該外資之持股比例是否逾30%或是否對該外資具有控制能力。</w:t>
      </w:r>
    </w:p>
    <w:p w:rsidR="00D9206D" w:rsidRPr="00DC17FD" w:rsidRDefault="00D9206D" w:rsidP="00D9206D">
      <w:pPr>
        <w:pStyle w:val="5"/>
      </w:pPr>
      <w:r w:rsidRPr="00DC17FD">
        <w:rPr>
          <w:rFonts w:hint="eastAsia"/>
        </w:rPr>
        <w:t>經濟部蒐集或相關機關提供</w:t>
      </w:r>
      <w:proofErr w:type="gramStart"/>
      <w:r w:rsidRPr="00DC17FD">
        <w:rPr>
          <w:rFonts w:hint="eastAsia"/>
        </w:rPr>
        <w:t>之情資發現</w:t>
      </w:r>
      <w:proofErr w:type="gramEnd"/>
      <w:r w:rsidRPr="00DC17FD">
        <w:rPr>
          <w:rFonts w:hint="eastAsia"/>
        </w:rPr>
        <w:t>國人或國內公司疑似為陸資人頭者，</w:t>
      </w:r>
      <w:proofErr w:type="gramStart"/>
      <w:r w:rsidRPr="00DC17FD">
        <w:rPr>
          <w:rFonts w:hint="eastAsia"/>
        </w:rPr>
        <w:t>該部依行政</w:t>
      </w:r>
      <w:proofErr w:type="gramEnd"/>
      <w:r w:rsidRPr="00DC17FD">
        <w:rPr>
          <w:rFonts w:hint="eastAsia"/>
        </w:rPr>
        <w:t>程序法規定，將先函請該國人或國內公司陳述意見，並請其提供相關資料，以瞭解其與陸資企業之往來，確認其最終資金來源或身分，惟因實務上陸資人頭大多否認其人頭身分，且國人或國內公司如為陸資人頭，在</w:t>
      </w:r>
      <w:proofErr w:type="gramStart"/>
      <w:r w:rsidRPr="00DC17FD">
        <w:rPr>
          <w:rFonts w:hint="eastAsia"/>
        </w:rPr>
        <w:t>臺</w:t>
      </w:r>
      <w:proofErr w:type="gramEnd"/>
      <w:r w:rsidRPr="00DC17FD">
        <w:rPr>
          <w:rFonts w:hint="eastAsia"/>
        </w:rPr>
        <w:t>投資從事業務</w:t>
      </w:r>
      <w:r w:rsidRPr="00DC17FD">
        <w:rPr>
          <w:rFonts w:hint="eastAsia"/>
        </w:rPr>
        <w:lastRenderedPageBreak/>
        <w:t>行為者，可能同時涉及違反兩岸</w:t>
      </w:r>
      <w:r w:rsidR="00902199" w:rsidRPr="00DC17FD">
        <w:rPr>
          <w:rFonts w:hint="eastAsia"/>
        </w:rPr>
        <w:t>人民關係</w:t>
      </w:r>
      <w:r w:rsidRPr="00DC17FD">
        <w:rPr>
          <w:rFonts w:hint="eastAsia"/>
        </w:rPr>
        <w:t>條例第40條之1、第93條之2規定，未經許可在</w:t>
      </w:r>
      <w:proofErr w:type="gramStart"/>
      <w:r w:rsidRPr="00DC17FD">
        <w:rPr>
          <w:rFonts w:hint="eastAsia"/>
        </w:rPr>
        <w:t>臺</w:t>
      </w:r>
      <w:proofErr w:type="gramEnd"/>
      <w:r w:rsidRPr="00DC17FD">
        <w:rPr>
          <w:rFonts w:hint="eastAsia"/>
        </w:rPr>
        <w:t>從事業務活動，</w:t>
      </w:r>
      <w:proofErr w:type="gramStart"/>
      <w:r w:rsidRPr="00DC17FD">
        <w:rPr>
          <w:rFonts w:hint="eastAsia"/>
        </w:rPr>
        <w:t>爰</w:t>
      </w:r>
      <w:proofErr w:type="gramEnd"/>
      <w:r w:rsidRPr="00DC17FD">
        <w:rPr>
          <w:rFonts w:hint="eastAsia"/>
        </w:rPr>
        <w:t>該</w:t>
      </w:r>
      <w:proofErr w:type="gramStart"/>
      <w:r w:rsidRPr="00DC17FD">
        <w:rPr>
          <w:rFonts w:hint="eastAsia"/>
        </w:rPr>
        <w:t>部均移請</w:t>
      </w:r>
      <w:proofErr w:type="gramEnd"/>
      <w:r w:rsidRPr="00DC17FD">
        <w:rPr>
          <w:rFonts w:hint="eastAsia"/>
        </w:rPr>
        <w:t>檢調機關進行刑事偵辦。是</w:t>
      </w:r>
      <w:proofErr w:type="gramStart"/>
      <w:r w:rsidRPr="00DC17FD">
        <w:rPr>
          <w:rFonts w:hint="eastAsia"/>
        </w:rPr>
        <w:t>以</w:t>
      </w:r>
      <w:proofErr w:type="gramEnd"/>
      <w:r w:rsidRPr="00DC17FD">
        <w:rPr>
          <w:rFonts w:hint="eastAsia"/>
        </w:rPr>
        <w:t>，國人或國內公司隱匿陸資出資或陸資對其具有控制能力之情形，此為實務上較難以發現，</w:t>
      </w:r>
      <w:proofErr w:type="gramStart"/>
      <w:r w:rsidRPr="00DC17FD">
        <w:rPr>
          <w:rFonts w:hint="eastAsia"/>
        </w:rPr>
        <w:t>該部多移</w:t>
      </w:r>
      <w:proofErr w:type="gramEnd"/>
      <w:r w:rsidRPr="00DC17FD">
        <w:rPr>
          <w:rFonts w:hint="eastAsia"/>
        </w:rPr>
        <w:t>請法務部調查局</w:t>
      </w:r>
      <w:r w:rsidR="00200C26" w:rsidRPr="00DC17FD">
        <w:rPr>
          <w:rFonts w:hint="eastAsia"/>
        </w:rPr>
        <w:t>(下稱調查局)</w:t>
      </w:r>
      <w:r w:rsidRPr="00DC17FD">
        <w:rPr>
          <w:rFonts w:hint="eastAsia"/>
        </w:rPr>
        <w:t>協助調查。</w:t>
      </w:r>
    </w:p>
    <w:p w:rsidR="00922674" w:rsidRPr="00DC17FD" w:rsidRDefault="00922674" w:rsidP="00D9206D">
      <w:pPr>
        <w:pStyle w:val="5"/>
      </w:pPr>
      <w:r w:rsidRPr="00DC17FD">
        <w:rPr>
          <w:rFonts w:hint="eastAsia"/>
        </w:rPr>
        <w:t>本院詢問時</w:t>
      </w:r>
      <w:r w:rsidR="002645CA" w:rsidRPr="00DC17FD">
        <w:rPr>
          <w:rFonts w:hint="eastAsia"/>
        </w:rPr>
        <w:t>經濟部</w:t>
      </w:r>
      <w:r w:rsidRPr="00DC17FD">
        <w:rPr>
          <w:rFonts w:hint="eastAsia"/>
        </w:rPr>
        <w:t>表示：「我們是以投資審議為主，金管會是金融監督與管理，而且有其他附屬機構可以執行，因此我們定位不同，所以無法有調查權，這確實是一個不足，86年要改為投資局，也無法完成，因此無法行使調查權，這確實是與金管會差異的部分。」</w:t>
      </w:r>
    </w:p>
    <w:p w:rsidR="00D9206D" w:rsidRPr="00DC17FD" w:rsidRDefault="00D9206D" w:rsidP="00D9206D">
      <w:pPr>
        <w:pStyle w:val="4"/>
      </w:pPr>
      <w:r w:rsidRPr="00DC17FD">
        <w:rPr>
          <w:rFonts w:hint="eastAsia"/>
        </w:rPr>
        <w:t>金管會：</w:t>
      </w:r>
    </w:p>
    <w:p w:rsidR="00D9206D" w:rsidRPr="00DC17FD" w:rsidRDefault="00D9206D" w:rsidP="00D9206D">
      <w:pPr>
        <w:pStyle w:val="5"/>
      </w:pPr>
      <w:r w:rsidRPr="00DC17FD">
        <w:rPr>
          <w:rFonts w:hint="eastAsia"/>
        </w:rPr>
        <w:t>事前登記：</w:t>
      </w:r>
    </w:p>
    <w:p w:rsidR="00D9206D" w:rsidRPr="00DC17FD" w:rsidRDefault="00D9206D" w:rsidP="00D9206D">
      <w:pPr>
        <w:pStyle w:val="6"/>
      </w:pPr>
      <w:r w:rsidRPr="00DC17FD">
        <w:rPr>
          <w:rFonts w:hint="eastAsia"/>
        </w:rPr>
        <w:t>保管銀行執行</w:t>
      </w:r>
      <w:r w:rsidR="0049478C" w:rsidRPr="00DC17FD">
        <w:rPr>
          <w:rFonts w:hint="eastAsia"/>
        </w:rPr>
        <w:t>確認客戶身分措施(Know Your Customer，下稱KYC)</w:t>
      </w:r>
      <w:r w:rsidRPr="00DC17FD">
        <w:rPr>
          <w:rFonts w:hint="eastAsia"/>
        </w:rPr>
        <w:t>：外資來</w:t>
      </w:r>
      <w:proofErr w:type="gramStart"/>
      <w:r w:rsidRPr="00DC17FD">
        <w:rPr>
          <w:rFonts w:hint="eastAsia"/>
        </w:rPr>
        <w:t>臺</w:t>
      </w:r>
      <w:proofErr w:type="gramEnd"/>
      <w:r w:rsidRPr="00DC17FD">
        <w:rPr>
          <w:rFonts w:hint="eastAsia"/>
        </w:rPr>
        <w:t>投資證券須先委託保管銀行辦理FINI</w:t>
      </w:r>
      <w:r w:rsidRPr="00DC17FD">
        <w:rPr>
          <w:rStyle w:val="aff3"/>
        </w:rPr>
        <w:footnoteReference w:id="3"/>
      </w:r>
      <w:r w:rsidRPr="00DC17FD">
        <w:rPr>
          <w:rFonts w:hint="eastAsia"/>
        </w:rPr>
        <w:t>登記及開立帳戶等事宜，保管銀行依據我國金融機構洗錢防制相關規定及KYC要求等，應執行確認客戶身分之程序，辨識及驗證FINI之實質投資人。</w:t>
      </w:r>
    </w:p>
    <w:p w:rsidR="00D9206D" w:rsidRPr="00DC17FD" w:rsidRDefault="00D9206D" w:rsidP="00D9206D">
      <w:pPr>
        <w:pStyle w:val="6"/>
      </w:pPr>
      <w:r w:rsidRPr="00DC17FD">
        <w:rPr>
          <w:rFonts w:hint="eastAsia"/>
        </w:rPr>
        <w:t>臺灣證券交易所股份有限公司（下稱證交所）審閱申請登記表：外資於證交所線上系統完成外資登記後，證交所於事後審閱申請登記表格有無異常，如經認定為實質陸資時，則註銷外資登記或限期出清持股。</w:t>
      </w:r>
    </w:p>
    <w:p w:rsidR="00D9206D" w:rsidRPr="00DC17FD" w:rsidRDefault="00D9206D" w:rsidP="00D9206D">
      <w:pPr>
        <w:pStyle w:val="6"/>
      </w:pPr>
      <w:r w:rsidRPr="00DC17FD">
        <w:rPr>
          <w:rFonts w:hint="eastAsia"/>
        </w:rPr>
        <w:t>證券商KYC：外資完成登記後於證券商開立證券帳戶時，證券商應依金融機構防制洗錢</w:t>
      </w:r>
      <w:r w:rsidRPr="00DC17FD">
        <w:rPr>
          <w:rFonts w:hint="eastAsia"/>
        </w:rPr>
        <w:lastRenderedPageBreak/>
        <w:t>相關規定及KYC要求等，執行確認客戶身分之程序，辨識及驗證FINI之實質投資人。</w:t>
      </w:r>
    </w:p>
    <w:p w:rsidR="00D9206D" w:rsidRPr="00DC17FD" w:rsidRDefault="00D9206D" w:rsidP="00D9206D">
      <w:pPr>
        <w:pStyle w:val="5"/>
      </w:pPr>
      <w:r w:rsidRPr="00DC17FD">
        <w:rPr>
          <w:rFonts w:hint="eastAsia"/>
        </w:rPr>
        <w:t>平時監控管理：</w:t>
      </w:r>
    </w:p>
    <w:p w:rsidR="00D9206D" w:rsidRPr="00DC17FD" w:rsidRDefault="00D9206D" w:rsidP="00D9206D">
      <w:pPr>
        <w:pStyle w:val="6"/>
      </w:pPr>
      <w:r w:rsidRPr="00DC17FD">
        <w:rPr>
          <w:rFonts w:hint="eastAsia"/>
        </w:rPr>
        <w:t>證交所、財團法人中華民國證券櫃檯買賣中心及臺灣期貨交易所股份有限公司等對外資交易情形已依帳戶進行日常監理，若發現交易異常情事或接獲檢舉時，即依市場監視制度進行查核。該會於必要時，得隨時依「華僑及外國人投資證券管理辦法」(下稱外國人投資管理辦法)第23條規定，要求外資提供資料，以瞭解其最終資金來源或身分。</w:t>
      </w:r>
    </w:p>
    <w:p w:rsidR="00D9206D" w:rsidRPr="00DC17FD" w:rsidRDefault="00D9206D" w:rsidP="00530E87">
      <w:pPr>
        <w:pStyle w:val="6"/>
      </w:pPr>
      <w:r w:rsidRPr="00DC17FD">
        <w:rPr>
          <w:rFonts w:hint="eastAsia"/>
        </w:rPr>
        <w:t>上開資金來源或身分查核，如受限於該會之監理權限無法直接取得者，該會亦與各國證券主管機關建有合作聯繫管道，得透過與他國監理機關簽訂之MOU</w:t>
      </w:r>
      <w:r w:rsidR="0049478C">
        <w:rPr>
          <w:rStyle w:val="aff3"/>
        </w:rPr>
        <w:footnoteReference w:id="4"/>
      </w:r>
      <w:r w:rsidRPr="00DC17FD">
        <w:rPr>
          <w:rFonts w:hint="eastAsia"/>
        </w:rPr>
        <w:t>或</w:t>
      </w:r>
      <w:r w:rsidR="0049478C" w:rsidRPr="0049478C">
        <w:rPr>
          <w:rFonts w:hint="eastAsia"/>
        </w:rPr>
        <w:t>MMoU</w:t>
      </w:r>
      <w:r w:rsidR="0049478C" w:rsidRPr="00DC17FD">
        <w:rPr>
          <w:rStyle w:val="aff3"/>
          <w:b/>
        </w:rPr>
        <w:footnoteReference w:id="5"/>
      </w:r>
      <w:r w:rsidRPr="00DC17FD">
        <w:rPr>
          <w:rFonts w:hint="eastAsia"/>
        </w:rPr>
        <w:t>請求外國相關主管機關協助。</w:t>
      </w:r>
    </w:p>
    <w:p w:rsidR="008E569F" w:rsidRPr="00DC17FD" w:rsidRDefault="00530E87" w:rsidP="00902199">
      <w:pPr>
        <w:pStyle w:val="4"/>
        <w:numPr>
          <w:ilvl w:val="0"/>
          <w:numId w:val="0"/>
        </w:numPr>
        <w:ind w:left="1418" w:firstLineChars="208" w:firstLine="708"/>
      </w:pPr>
      <w:r w:rsidRPr="00DC17FD">
        <w:rPr>
          <w:rFonts w:hint="eastAsia"/>
        </w:rPr>
        <w:t>綜上，</w:t>
      </w:r>
      <w:r w:rsidR="008F34BB" w:rsidRPr="00DC17FD">
        <w:rPr>
          <w:rFonts w:hint="eastAsia"/>
        </w:rPr>
        <w:t>金管會對陸資來</w:t>
      </w:r>
      <w:proofErr w:type="gramStart"/>
      <w:r w:rsidR="008F34BB" w:rsidRPr="00DC17FD">
        <w:rPr>
          <w:rFonts w:hint="eastAsia"/>
        </w:rPr>
        <w:t>臺</w:t>
      </w:r>
      <w:proofErr w:type="gramEnd"/>
      <w:r w:rsidR="008F34BB" w:rsidRPr="00DC17FD">
        <w:rPr>
          <w:rFonts w:hint="eastAsia"/>
        </w:rPr>
        <w:t>投資事前可透過保管銀行執行確認客戶身分，辨識及驗證FINI之實質投資人，並於平時依帳戶進行日常監理，若發現交易異常情事或接獲檢舉時，即</w:t>
      </w:r>
      <w:r w:rsidR="009D643B" w:rsidRPr="00DC17FD">
        <w:rPr>
          <w:rFonts w:hint="eastAsia"/>
        </w:rPr>
        <w:t>可</w:t>
      </w:r>
      <w:r w:rsidR="008F34BB" w:rsidRPr="00DC17FD">
        <w:rPr>
          <w:rFonts w:hint="eastAsia"/>
        </w:rPr>
        <w:t>依市場監視制度進行查核。該會於必要時，得依外國人投資管理辦法第23條規定，要求外資提供資料，</w:t>
      </w:r>
      <w:r w:rsidR="009D643B" w:rsidRPr="00DC17FD">
        <w:rPr>
          <w:rFonts w:hint="eastAsia"/>
        </w:rPr>
        <w:t>並可</w:t>
      </w:r>
      <w:r w:rsidR="008F34BB" w:rsidRPr="00DC17FD">
        <w:rPr>
          <w:rFonts w:hint="eastAsia"/>
        </w:rPr>
        <w:t>透過與他國監理機關簽訂之MOU或MMoU請求外國相關主管機關協助，以瞭解最終資金來源或身分。</w:t>
      </w:r>
      <w:r w:rsidR="009D643B" w:rsidRPr="00DC17FD">
        <w:rPr>
          <w:rFonts w:hint="eastAsia"/>
        </w:rPr>
        <w:t>然經濟部</w:t>
      </w:r>
      <w:r w:rsidR="007125B4" w:rsidRPr="00DC17FD">
        <w:rPr>
          <w:rFonts w:hint="eastAsia"/>
        </w:rPr>
        <w:t>則因國人或國內公司隱匿陸資出資或陸資對其具有控制能力</w:t>
      </w:r>
      <w:r w:rsidR="00200C26" w:rsidRPr="00DC17FD">
        <w:rPr>
          <w:rFonts w:hint="eastAsia"/>
        </w:rPr>
        <w:t>等</w:t>
      </w:r>
      <w:r w:rsidR="007125B4" w:rsidRPr="00DC17FD">
        <w:rPr>
          <w:rFonts w:hint="eastAsia"/>
        </w:rPr>
        <w:t>情形，實務上較難以發現，多移請調查局協助調查。且</w:t>
      </w:r>
      <w:proofErr w:type="gramStart"/>
      <w:r w:rsidR="007125B4" w:rsidRPr="00DC17FD">
        <w:rPr>
          <w:rFonts w:hint="eastAsia"/>
        </w:rPr>
        <w:t>該部亦認</w:t>
      </w:r>
      <w:proofErr w:type="gramEnd"/>
      <w:r w:rsidR="004F06EB" w:rsidRPr="00DC17FD">
        <w:rPr>
          <w:rFonts w:hint="eastAsia"/>
        </w:rPr>
        <w:t>行政調查權有其侷限性，</w:t>
      </w:r>
      <w:r w:rsidR="004F06EB" w:rsidRPr="00DC17FD">
        <w:t>此類</w:t>
      </w:r>
      <w:r w:rsidR="004F06EB" w:rsidRPr="00DC17FD">
        <w:lastRenderedPageBreak/>
        <w:t>型</w:t>
      </w:r>
      <w:r w:rsidR="004F06EB" w:rsidRPr="00DC17FD">
        <w:rPr>
          <w:rFonts w:hint="eastAsia"/>
        </w:rPr>
        <w:t>往往</w:t>
      </w:r>
      <w:r w:rsidR="009D643B" w:rsidRPr="00DC17FD">
        <w:rPr>
          <w:rFonts w:hint="eastAsia"/>
        </w:rPr>
        <w:t>因</w:t>
      </w:r>
      <w:r w:rsidR="004F06EB" w:rsidRPr="00DC17FD">
        <w:t>難以主動發現，實務上</w:t>
      </w:r>
      <w:r w:rsidR="004F06EB" w:rsidRPr="00DC17FD">
        <w:rPr>
          <w:rFonts w:hint="eastAsia"/>
        </w:rPr>
        <w:t>多移</w:t>
      </w:r>
      <w:r w:rsidR="004F06EB" w:rsidRPr="00DC17FD">
        <w:t>請</w:t>
      </w:r>
      <w:r w:rsidR="004F06EB" w:rsidRPr="00DC17FD">
        <w:rPr>
          <w:rFonts w:hint="eastAsia"/>
        </w:rPr>
        <w:t>調查局</w:t>
      </w:r>
      <w:r w:rsidR="004F06EB" w:rsidRPr="00DC17FD">
        <w:t>協助調查，以</w:t>
      </w:r>
      <w:proofErr w:type="gramStart"/>
      <w:r w:rsidR="004F06EB" w:rsidRPr="00DC17FD">
        <w:t>釐</w:t>
      </w:r>
      <w:proofErr w:type="gramEnd"/>
      <w:r w:rsidR="004F06EB" w:rsidRPr="00DC17FD">
        <w:t>清其是否具有陸資身分。</w:t>
      </w:r>
      <w:proofErr w:type="gramStart"/>
      <w:r w:rsidR="009D643B" w:rsidRPr="00DC17FD">
        <w:rPr>
          <w:rFonts w:hint="eastAsia"/>
        </w:rPr>
        <w:t>該部於本</w:t>
      </w:r>
      <w:proofErr w:type="gramEnd"/>
      <w:r w:rsidR="009D643B" w:rsidRPr="00DC17FD">
        <w:rPr>
          <w:rFonts w:hint="eastAsia"/>
        </w:rPr>
        <w:t>院詢問時亦表示：</w:t>
      </w:r>
      <w:r w:rsidR="008E569F" w:rsidRPr="00DC17FD">
        <w:rPr>
          <w:rFonts w:hint="eastAsia"/>
        </w:rPr>
        <w:t>「我們是以投資審議為主，金管會是金融監督與管理，而且有其他附屬機構可以執行，因此我們定位不同，所以無法有調查權，這確實是一個不足，86年要改為投資局，也無法完成，因此無法行使調查權，這確實是與金管會差異的部分。」</w:t>
      </w:r>
      <w:r w:rsidR="00A855B6" w:rsidRPr="00DC17FD">
        <w:rPr>
          <w:rFonts w:hint="eastAsia"/>
        </w:rPr>
        <w:t>是</w:t>
      </w:r>
      <w:proofErr w:type="gramStart"/>
      <w:r w:rsidR="00A855B6" w:rsidRPr="00DC17FD">
        <w:rPr>
          <w:rFonts w:hint="eastAsia"/>
        </w:rPr>
        <w:t>以</w:t>
      </w:r>
      <w:proofErr w:type="gramEnd"/>
      <w:r w:rsidR="008E569F" w:rsidRPr="00DC17FD">
        <w:rPr>
          <w:rFonts w:hint="eastAsia"/>
        </w:rPr>
        <w:t>，</w:t>
      </w:r>
      <w:r w:rsidR="002645CA" w:rsidRPr="00DC17FD">
        <w:rPr>
          <w:rFonts w:hint="eastAsia"/>
        </w:rPr>
        <w:t>經濟部與金管會</w:t>
      </w:r>
      <w:r w:rsidR="00A855B6" w:rsidRPr="00DC17FD">
        <w:rPr>
          <w:rFonts w:hint="eastAsia"/>
        </w:rPr>
        <w:t>雖已就陸資投資我國</w:t>
      </w:r>
      <w:r w:rsidR="00200C26" w:rsidRPr="00DC17FD">
        <w:rPr>
          <w:rFonts w:hint="eastAsia"/>
        </w:rPr>
        <w:t>查核</w:t>
      </w:r>
      <w:r w:rsidR="00A855B6" w:rsidRPr="00DC17FD">
        <w:rPr>
          <w:rFonts w:hint="eastAsia"/>
        </w:rPr>
        <w:t>機制進行分工，然後續查核方式，因制度上之限制，造成該等機關因</w:t>
      </w:r>
      <w:r w:rsidR="00200C26" w:rsidRPr="00DC17FD">
        <w:rPr>
          <w:rFonts w:hint="eastAsia"/>
        </w:rPr>
        <w:t>人員、附屬機關、</w:t>
      </w:r>
      <w:r w:rsidR="00A855B6" w:rsidRPr="00DC17FD">
        <w:rPr>
          <w:rFonts w:hint="eastAsia"/>
        </w:rPr>
        <w:t>所擁有之</w:t>
      </w:r>
      <w:r w:rsidR="00200C26" w:rsidRPr="00DC17FD">
        <w:rPr>
          <w:rFonts w:hint="eastAsia"/>
        </w:rPr>
        <w:t>查核</w:t>
      </w:r>
      <w:r w:rsidR="00A855B6" w:rsidRPr="00DC17FD">
        <w:rPr>
          <w:rFonts w:hint="eastAsia"/>
        </w:rPr>
        <w:t>工具差異，而有</w:t>
      </w:r>
      <w:r w:rsidR="00200C26" w:rsidRPr="00DC17FD">
        <w:rPr>
          <w:rFonts w:hint="eastAsia"/>
        </w:rPr>
        <w:t>明顯差異。</w:t>
      </w:r>
      <w:r w:rsidR="00A855B6" w:rsidRPr="00DC17FD">
        <w:rPr>
          <w:rFonts w:hint="eastAsia"/>
        </w:rPr>
        <w:t>顯見，</w:t>
      </w:r>
      <w:r w:rsidR="00200C26" w:rsidRPr="00DC17FD">
        <w:rPr>
          <w:rFonts w:hint="eastAsia"/>
        </w:rPr>
        <w:t>查核制度面主管機關仍有改善之必要</w:t>
      </w:r>
      <w:r w:rsidR="00CF6491" w:rsidRPr="00DC17FD">
        <w:rPr>
          <w:rFonts w:hint="eastAsia"/>
        </w:rPr>
        <w:t>。</w:t>
      </w:r>
      <w:r w:rsidR="00200C26" w:rsidRPr="00DC17FD">
        <w:rPr>
          <w:rFonts w:hint="eastAsia"/>
        </w:rPr>
        <w:t>行政院允應檢視評估相關主管機關陸資查核制度</w:t>
      </w:r>
      <w:r w:rsidR="00CF6491" w:rsidRPr="00DC17FD">
        <w:rPr>
          <w:rFonts w:hint="eastAsia"/>
        </w:rPr>
        <w:t>如何改善?</w:t>
      </w:r>
      <w:r w:rsidR="00200C26" w:rsidRPr="00DC17FD">
        <w:rPr>
          <w:rFonts w:hint="eastAsia"/>
        </w:rPr>
        <w:t>查核工具</w:t>
      </w:r>
      <w:r w:rsidR="00CF6491" w:rsidRPr="00DC17FD">
        <w:rPr>
          <w:rFonts w:hint="eastAsia"/>
        </w:rPr>
        <w:t>如何強化</w:t>
      </w:r>
      <w:r w:rsidR="00200C26" w:rsidRPr="00DC17FD">
        <w:rPr>
          <w:rFonts w:hint="eastAsia"/>
        </w:rPr>
        <w:t>?以提升違法陸資查核效能。</w:t>
      </w:r>
    </w:p>
    <w:p w:rsidR="00B1618C" w:rsidRPr="00DC17FD" w:rsidRDefault="00A855B6" w:rsidP="00902199">
      <w:pPr>
        <w:pStyle w:val="3"/>
      </w:pPr>
      <w:r w:rsidRPr="00DC17FD">
        <w:rPr>
          <w:rFonts w:hint="eastAsia"/>
        </w:rPr>
        <w:t>綜上，</w:t>
      </w:r>
      <w:r w:rsidR="001C78CB" w:rsidRPr="001C78CB">
        <w:rPr>
          <w:rFonts w:hint="eastAsia"/>
        </w:rPr>
        <w:t>國際化、自由化除造就國際資金便利流通之環境外，也有利企業跨境投資。透過多層次、關係人交叉持股等方式，並經由多重國籍身分包裝後，將使企業實質投資人、最終受益人更易隱匿，增加政府查核困難度。面對多變的投資情勢，政府本應因應現況，滾動式修正相關法制，以強化違法陸資查核能力。然現行</w:t>
      </w:r>
      <w:r w:rsidR="00761998">
        <w:rPr>
          <w:rFonts w:hint="eastAsia"/>
        </w:rPr>
        <w:t>財經</w:t>
      </w:r>
      <w:r w:rsidR="001C78CB" w:rsidRPr="001C78CB">
        <w:rPr>
          <w:rFonts w:hint="eastAsia"/>
        </w:rPr>
        <w:t>主管機關竟對違法投資之陸資採用不同查核方式。金管會可透過市場監視制度等進行瞭解或透過MOU、MMoU請求外國相關主管機關協助查核。經濟部因行政調查權之限制，僅多移請檢調單位協助調查。對同樣違法陸資，卻因是否為直接投資，而有不同之處置方式，行政院允應檢視及評估如何改善及強化相關主管機關對於陸資之查核制度及工具，以提升違法陸資查核效能。</w:t>
      </w:r>
    </w:p>
    <w:p w:rsidR="003453EA" w:rsidRPr="00DC17FD" w:rsidRDefault="001C78CB" w:rsidP="00161689">
      <w:pPr>
        <w:pStyle w:val="2"/>
        <w:spacing w:beforeLines="50" w:before="228"/>
        <w:ind w:left="1020" w:hanging="680"/>
        <w:rPr>
          <w:b/>
        </w:rPr>
      </w:pPr>
      <w:r w:rsidRPr="001C78CB">
        <w:rPr>
          <w:rFonts w:hint="eastAsia"/>
          <w:b/>
        </w:rPr>
        <w:t>外人投資是促進經濟成長的重要動能，也是經濟活絡</w:t>
      </w:r>
      <w:r w:rsidRPr="001C78CB">
        <w:rPr>
          <w:rFonts w:hint="eastAsia"/>
          <w:b/>
        </w:rPr>
        <w:lastRenderedPageBreak/>
        <w:t>與國際競爭力的重要指標。但帶有惡意目的之投資則可能造成關鍵技術、重要人才等之流失，影響國家安全。目前政府對外人投資審查分為僑外資與陸資雙軌制，二者審查標準有明顯差異，實務</w:t>
      </w:r>
      <w:r w:rsidR="00761998">
        <w:rPr>
          <w:rFonts w:hint="eastAsia"/>
          <w:b/>
        </w:rPr>
        <w:t>現況</w:t>
      </w:r>
      <w:r w:rsidRPr="001C78CB">
        <w:rPr>
          <w:rFonts w:hint="eastAsia"/>
          <w:b/>
        </w:rPr>
        <w:t>，因實際投資人或最終受益人查核困難，已有陸資化身為僑外資，藉以投資限制陸資可投資之事業，政府允應確實評估雙軌審查機制有無強化改善之必要，並於調整前，確實落實相關審查機制。</w:t>
      </w:r>
    </w:p>
    <w:p w:rsidR="00B71E37" w:rsidRPr="00DC17FD" w:rsidRDefault="005133B7" w:rsidP="00DD01BD">
      <w:pPr>
        <w:pStyle w:val="3"/>
      </w:pPr>
      <w:r w:rsidRPr="00DC17FD">
        <w:rPr>
          <w:rFonts w:hint="eastAsia"/>
        </w:rPr>
        <w:t>查美國之外資投資審查，係採取自願申報制，即投資人自行評估其取得美國企業控制權交易對美國國家安全有疑慮時，應向外人投資審查委員會(</w:t>
      </w:r>
      <w:r w:rsidR="00CF6491" w:rsidRPr="00DC17FD">
        <w:rPr>
          <w:rFonts w:hint="eastAsia"/>
        </w:rPr>
        <w:t>下稱</w:t>
      </w:r>
      <w:r w:rsidRPr="00DC17FD">
        <w:rPr>
          <w:rFonts w:hint="eastAsia"/>
        </w:rPr>
        <w:t>CIFUS)進行申報；美國於2018年間公布外國投資風險審查現代化法案(</w:t>
      </w:r>
      <w:r w:rsidR="00CF6491" w:rsidRPr="00DC17FD">
        <w:rPr>
          <w:rFonts w:hint="eastAsia"/>
        </w:rPr>
        <w:t>下稱</w:t>
      </w:r>
      <w:r w:rsidRPr="00DC17FD">
        <w:rPr>
          <w:rFonts w:hint="eastAsia"/>
        </w:rPr>
        <w:t>FIRRMA)，2020年2月外國投資風險審查現代化法案施行細則正式實施，擴大了CFIUS管轄的涵蓋交易範圍，從原本的美國企業控制權交易，擴大包括非控制權交易、不動產交易及其他（含與關鍵技術和基礎設施或敏感的個人資料），惟仍以自願申報為原則，即由交易各方自行決定是否向CFIUS提交申報，於特定交易之類型始例外</w:t>
      </w:r>
      <w:proofErr w:type="gramStart"/>
      <w:r w:rsidRPr="00DC17FD">
        <w:rPr>
          <w:rFonts w:hint="eastAsia"/>
        </w:rPr>
        <w:t>採</w:t>
      </w:r>
      <w:proofErr w:type="gramEnd"/>
      <w:r w:rsidRPr="00DC17FD">
        <w:rPr>
          <w:rFonts w:hint="eastAsia"/>
        </w:rPr>
        <w:t>強制申報制。所謂特定交易類型係指投資人為外國中央或地方政府機構持有重大利益的之外國投資人，且進行收購關鍵性基礎建設、關鍵技術、敏感性個人資料（下稱TID）美國企業重大利益的交易時；或針對從事關鍵技術生產、設計、測試、製造、組裝、開發業務的TID美國企業的控制權交易或涉及特定敏感因素的其他投資交易，應辦理強制申報。</w:t>
      </w:r>
    </w:p>
    <w:p w:rsidR="00F06728" w:rsidRPr="00DC17FD" w:rsidRDefault="00831AD5" w:rsidP="00A40499">
      <w:pPr>
        <w:pStyle w:val="3"/>
      </w:pPr>
      <w:r w:rsidRPr="00DC17FD">
        <w:rPr>
          <w:rFonts w:hint="eastAsia"/>
        </w:rPr>
        <w:t>外人投資一直是各國促進經濟成長的動能之一，也是經濟活絡與國際競爭力的重要指標</w:t>
      </w:r>
      <w:r w:rsidR="0006528B" w:rsidRPr="00DC17FD">
        <w:rPr>
          <w:rFonts w:hint="eastAsia"/>
        </w:rPr>
        <w:t>，但帶有惡意目的之投資則可能造成關鍵技術、重要人才等之流</w:t>
      </w:r>
      <w:r w:rsidR="0006528B" w:rsidRPr="00DC17FD">
        <w:rPr>
          <w:rFonts w:hint="eastAsia"/>
        </w:rPr>
        <w:lastRenderedPageBreak/>
        <w:t>失，影響國家安全。</w:t>
      </w:r>
      <w:r w:rsidR="005133B7" w:rsidRPr="00DC17FD">
        <w:rPr>
          <w:rFonts w:hint="eastAsia"/>
        </w:rPr>
        <w:t>我國</w:t>
      </w:r>
      <w:r w:rsidR="00DD01BD" w:rsidRPr="00DC17FD">
        <w:rPr>
          <w:rFonts w:hint="eastAsia"/>
        </w:rPr>
        <w:t>外資</w:t>
      </w:r>
      <w:r w:rsidR="005133B7" w:rsidRPr="00DC17FD">
        <w:rPr>
          <w:rFonts w:hint="eastAsia"/>
        </w:rPr>
        <w:t>審查機制</w:t>
      </w:r>
      <w:proofErr w:type="gramStart"/>
      <w:r w:rsidR="00AB5BBA" w:rsidRPr="00DC17FD">
        <w:rPr>
          <w:rFonts w:hint="eastAsia"/>
        </w:rPr>
        <w:t>採</w:t>
      </w:r>
      <w:proofErr w:type="gramEnd"/>
      <w:r w:rsidR="00FA2F39" w:rsidRPr="00DC17FD">
        <w:rPr>
          <w:rFonts w:hint="eastAsia"/>
        </w:rPr>
        <w:t>僑</w:t>
      </w:r>
      <w:r w:rsidR="00AB5BBA" w:rsidRPr="00DC17FD">
        <w:rPr>
          <w:rFonts w:hint="eastAsia"/>
        </w:rPr>
        <w:t>外資與陸資雙軌制，但</w:t>
      </w:r>
      <w:r w:rsidR="005133B7" w:rsidRPr="00DC17FD">
        <w:rPr>
          <w:rFonts w:hint="eastAsia"/>
        </w:rPr>
        <w:t>不問</w:t>
      </w:r>
      <w:r w:rsidR="00FA2F39" w:rsidRPr="00DC17FD">
        <w:rPr>
          <w:rFonts w:hint="eastAsia"/>
        </w:rPr>
        <w:t>僑</w:t>
      </w:r>
      <w:r w:rsidR="005133B7" w:rsidRPr="00DC17FD">
        <w:rPr>
          <w:rFonts w:hint="eastAsia"/>
        </w:rPr>
        <w:t>外資或陸資投資，</w:t>
      </w:r>
      <w:proofErr w:type="gramStart"/>
      <w:r w:rsidR="005133B7" w:rsidRPr="00DC17FD">
        <w:rPr>
          <w:rFonts w:hint="eastAsia"/>
        </w:rPr>
        <w:t>均係採取</w:t>
      </w:r>
      <w:proofErr w:type="gramEnd"/>
      <w:r w:rsidR="005133B7" w:rsidRPr="00DC17FD">
        <w:rPr>
          <w:rFonts w:hint="eastAsia"/>
        </w:rPr>
        <w:t>逐案事前申請許可制，</w:t>
      </w:r>
      <w:r w:rsidR="009F5FC1" w:rsidRPr="00DC17FD">
        <w:rPr>
          <w:rFonts w:hint="eastAsia"/>
        </w:rPr>
        <w:t>其中對</w:t>
      </w:r>
      <w:r w:rsidR="00FA2F39" w:rsidRPr="00DC17FD">
        <w:rPr>
          <w:rFonts w:hint="eastAsia"/>
        </w:rPr>
        <w:t>僑</w:t>
      </w:r>
      <w:r w:rsidR="009F5FC1" w:rsidRPr="00DC17FD">
        <w:rPr>
          <w:rFonts w:hint="eastAsia"/>
        </w:rPr>
        <w:t>外資審查係依據華僑回國投資條例、外國人投資條例</w:t>
      </w:r>
      <w:r w:rsidR="00802926" w:rsidRPr="00DC17FD">
        <w:rPr>
          <w:rFonts w:hint="eastAsia"/>
        </w:rPr>
        <w:t>，</w:t>
      </w:r>
      <w:r w:rsidR="00211D1D" w:rsidRPr="00DC17FD">
        <w:rPr>
          <w:rFonts w:hint="eastAsia"/>
        </w:rPr>
        <w:t>透過僑外投資負面表</w:t>
      </w:r>
      <w:proofErr w:type="gramStart"/>
      <w:r w:rsidR="00211D1D" w:rsidRPr="00DC17FD">
        <w:rPr>
          <w:rFonts w:hint="eastAsia"/>
        </w:rPr>
        <w:t>列－</w:t>
      </w:r>
      <w:r w:rsidR="00667891" w:rsidRPr="00DC17FD">
        <w:rPr>
          <w:rFonts w:hint="eastAsia"/>
        </w:rPr>
        <w:t>除</w:t>
      </w:r>
      <w:r w:rsidR="00211D1D" w:rsidRPr="00DC17FD">
        <w:rPr>
          <w:rFonts w:hint="eastAsia"/>
        </w:rPr>
        <w:t>禁止</w:t>
      </w:r>
      <w:proofErr w:type="gramEnd"/>
      <w:r w:rsidR="00211D1D" w:rsidRPr="00DC17FD">
        <w:rPr>
          <w:rFonts w:hint="eastAsia"/>
        </w:rPr>
        <w:t>及限制僑外人投資業別項目不得投資外，</w:t>
      </w:r>
      <w:r w:rsidR="00BE23D8" w:rsidRPr="00DC17FD">
        <w:rPr>
          <w:rFonts w:hint="eastAsia"/>
        </w:rPr>
        <w:t>其餘均可投資</w:t>
      </w:r>
      <w:r w:rsidR="00FA2F39" w:rsidRPr="00DC17FD">
        <w:rPr>
          <w:rFonts w:hint="eastAsia"/>
        </w:rPr>
        <w:t>。</w:t>
      </w:r>
      <w:r w:rsidR="00BE23D8" w:rsidRPr="00DC17FD">
        <w:rPr>
          <w:rFonts w:hint="eastAsia"/>
        </w:rPr>
        <w:t>陸資則依據陸資投資正面表列－許可大陸地區人民來台投資業別項目</w:t>
      </w:r>
      <w:proofErr w:type="gramStart"/>
      <w:r w:rsidR="00FA2F39" w:rsidRPr="00DC17FD">
        <w:rPr>
          <w:rFonts w:hint="eastAsia"/>
        </w:rPr>
        <w:t>即可經</w:t>
      </w:r>
      <w:proofErr w:type="gramEnd"/>
      <w:r w:rsidR="00FA2F39" w:rsidRPr="00DC17FD">
        <w:rPr>
          <w:rFonts w:hint="eastAsia"/>
        </w:rPr>
        <w:t>主管機關核准後進行投資</w:t>
      </w:r>
      <w:r w:rsidR="00211D1D" w:rsidRPr="00DC17FD">
        <w:rPr>
          <w:rFonts w:hint="eastAsia"/>
        </w:rPr>
        <w:t>，</w:t>
      </w:r>
      <w:proofErr w:type="gramStart"/>
      <w:r w:rsidR="00BE23D8" w:rsidRPr="00DC17FD">
        <w:rPr>
          <w:rFonts w:hint="eastAsia"/>
        </w:rPr>
        <w:t>非表列</w:t>
      </w:r>
      <w:proofErr w:type="gramEnd"/>
      <w:r w:rsidR="00BE23D8" w:rsidRPr="00DC17FD">
        <w:rPr>
          <w:rFonts w:hint="eastAsia"/>
        </w:rPr>
        <w:t>項目則不得投資，另</w:t>
      </w:r>
      <w:r w:rsidR="005133B7" w:rsidRPr="00DC17FD">
        <w:rPr>
          <w:rFonts w:hint="eastAsia"/>
        </w:rPr>
        <w:t>依陸資許可辦法第8條規定，對於其投資之申請，有「一、經濟上具有獨占、寡占或壟斷性地位。二、政治、社會、文化上具有敏感性或影響國家安全。三、對國內經濟發展或金融穩定有不利影響。」之情事者</w:t>
      </w:r>
      <w:r w:rsidR="00BE23D8" w:rsidRPr="00DC17FD">
        <w:rPr>
          <w:rFonts w:hint="eastAsia"/>
        </w:rPr>
        <w:t>，經濟部得撤銷或廢止其投資。</w:t>
      </w:r>
      <w:r w:rsidR="005133B7" w:rsidRPr="00DC17FD">
        <w:rPr>
          <w:rFonts w:hint="eastAsia"/>
        </w:rPr>
        <w:t>是</w:t>
      </w:r>
      <w:proofErr w:type="gramStart"/>
      <w:r w:rsidR="005133B7" w:rsidRPr="00DC17FD">
        <w:rPr>
          <w:rFonts w:hint="eastAsia"/>
        </w:rPr>
        <w:t>以</w:t>
      </w:r>
      <w:proofErr w:type="gramEnd"/>
      <w:r w:rsidR="005133B7" w:rsidRPr="00DC17FD">
        <w:rPr>
          <w:rFonts w:hint="eastAsia"/>
        </w:rPr>
        <w:t>，</w:t>
      </w:r>
      <w:r w:rsidR="00BE23D8" w:rsidRPr="00DC17FD">
        <w:rPr>
          <w:rFonts w:hint="eastAsia"/>
        </w:rPr>
        <w:t>政府對</w:t>
      </w:r>
      <w:r w:rsidR="00FA2F39" w:rsidRPr="00DC17FD">
        <w:rPr>
          <w:rFonts w:hint="eastAsia"/>
        </w:rPr>
        <w:t>僑</w:t>
      </w:r>
      <w:r w:rsidR="00BE23D8" w:rsidRPr="00DC17FD">
        <w:rPr>
          <w:rFonts w:hint="eastAsia"/>
        </w:rPr>
        <w:t>外資與陸資之審核係依據投資人身分</w:t>
      </w:r>
      <w:proofErr w:type="gramStart"/>
      <w:r w:rsidR="00BE23D8" w:rsidRPr="00DC17FD">
        <w:rPr>
          <w:rFonts w:hint="eastAsia"/>
        </w:rPr>
        <w:t>採</w:t>
      </w:r>
      <w:proofErr w:type="gramEnd"/>
      <w:r w:rsidR="00BE23D8" w:rsidRPr="00DC17FD">
        <w:rPr>
          <w:rFonts w:hint="eastAsia"/>
        </w:rPr>
        <w:t>雙軌審查機制。</w:t>
      </w:r>
      <w:r w:rsidR="00A95BF0" w:rsidRPr="00DC17FD">
        <w:rPr>
          <w:rFonts w:hint="eastAsia"/>
        </w:rPr>
        <w:t>與美國就外資審查機制明顯有本質上不同，雖經濟部稱我國相關陸資審查機制</w:t>
      </w:r>
      <w:r w:rsidR="005133B7" w:rsidRPr="00DC17FD">
        <w:rPr>
          <w:rFonts w:hint="eastAsia"/>
        </w:rPr>
        <w:t>，可有效防堵</w:t>
      </w:r>
      <w:r w:rsidR="003839C9">
        <w:rPr>
          <w:rFonts w:hint="eastAsia"/>
        </w:rPr>
        <w:t>產業</w:t>
      </w:r>
      <w:r w:rsidR="005133B7" w:rsidRPr="00DC17FD">
        <w:rPr>
          <w:rFonts w:hint="eastAsia"/>
        </w:rPr>
        <w:t>關鍵技術之外流風險。與美國之自願申報機制有著明顯上本質之不同</w:t>
      </w:r>
      <w:r w:rsidR="0030498E" w:rsidRPr="00DC17FD">
        <w:rPr>
          <w:rFonts w:hint="eastAsia"/>
        </w:rPr>
        <w:t>，</w:t>
      </w:r>
      <w:r w:rsidR="005133B7" w:rsidRPr="00DC17FD">
        <w:rPr>
          <w:rFonts w:hint="eastAsia"/>
        </w:rPr>
        <w:t>我國投資審查制度相對而言，較為嚴謹及全面。</w:t>
      </w:r>
      <w:r w:rsidR="0030498E" w:rsidRPr="00DC17FD">
        <w:rPr>
          <w:rFonts w:hint="eastAsia"/>
        </w:rPr>
        <w:t>然</w:t>
      </w:r>
      <w:r w:rsidR="006312F3" w:rsidRPr="00DC17FD">
        <w:rPr>
          <w:rFonts w:hint="eastAsia"/>
        </w:rPr>
        <w:t>因美國</w:t>
      </w:r>
      <w:r w:rsidR="00FA2F39" w:rsidRPr="00DC17FD">
        <w:rPr>
          <w:rFonts w:hint="eastAsia"/>
        </w:rPr>
        <w:t>近年多次</w:t>
      </w:r>
      <w:r w:rsidR="006312F3" w:rsidRPr="00DC17FD">
        <w:rPr>
          <w:rFonts w:hint="eastAsia"/>
        </w:rPr>
        <w:t>強化外國投資人審查機制，使外國投資人</w:t>
      </w:r>
      <w:r w:rsidR="00FA2F39" w:rsidRPr="00DC17FD">
        <w:rPr>
          <w:rFonts w:hint="eastAsia"/>
        </w:rPr>
        <w:t>投資</w:t>
      </w:r>
      <w:r w:rsidR="006312F3" w:rsidRPr="00DC17FD">
        <w:rPr>
          <w:rFonts w:hint="eastAsia"/>
        </w:rPr>
        <w:t>涉及</w:t>
      </w:r>
      <w:r w:rsidR="00FA2F39" w:rsidRPr="00DC17FD">
        <w:rPr>
          <w:rFonts w:hint="eastAsia"/>
        </w:rPr>
        <w:t>其</w:t>
      </w:r>
      <w:r w:rsidR="006312F3" w:rsidRPr="00DC17FD">
        <w:rPr>
          <w:rFonts w:hint="eastAsia"/>
        </w:rPr>
        <w:t>國</w:t>
      </w:r>
      <w:r w:rsidR="00FA2F39" w:rsidRPr="00DC17FD">
        <w:rPr>
          <w:rFonts w:hint="eastAsia"/>
        </w:rPr>
        <w:t>家</w:t>
      </w:r>
      <w:r w:rsidR="006312F3" w:rsidRPr="00DC17FD">
        <w:rPr>
          <w:rFonts w:hint="eastAsia"/>
        </w:rPr>
        <w:t>安</w:t>
      </w:r>
      <w:r w:rsidR="00FA2F39" w:rsidRPr="00DC17FD">
        <w:rPr>
          <w:rFonts w:hint="eastAsia"/>
        </w:rPr>
        <w:t>全</w:t>
      </w:r>
      <w:r w:rsidR="006312F3" w:rsidRPr="00DC17FD">
        <w:rPr>
          <w:rFonts w:hint="eastAsia"/>
        </w:rPr>
        <w:t>的「不動產交易」、「關鍵基礎設施」、「關鍵技術」，以及可透過個人介入取得資訊的投資案（如取得董事席次、觀察員或其他得以介入控制），在交易完成前，都必須經過事前審查。且CFIUS可對一些不確定來源的投資案，進行事前和事後的調查。若確認有國</w:t>
      </w:r>
      <w:r w:rsidR="00FA2F39" w:rsidRPr="00DC17FD">
        <w:rPr>
          <w:rFonts w:hint="eastAsia"/>
        </w:rPr>
        <w:t>家安全</w:t>
      </w:r>
      <w:r w:rsidR="006312F3" w:rsidRPr="00DC17FD">
        <w:rPr>
          <w:rFonts w:hint="eastAsia"/>
        </w:rPr>
        <w:t>風險，則可要求更動投資內容。</w:t>
      </w:r>
      <w:proofErr w:type="gramStart"/>
      <w:r w:rsidR="00DD7DB9" w:rsidRPr="00DC17FD">
        <w:rPr>
          <w:rFonts w:hint="eastAsia"/>
        </w:rPr>
        <w:t>爰</w:t>
      </w:r>
      <w:proofErr w:type="gramEnd"/>
      <w:r w:rsidR="006312F3" w:rsidRPr="00DC17FD">
        <w:rPr>
          <w:rFonts w:hint="eastAsia"/>
        </w:rPr>
        <w:t>CFIUS</w:t>
      </w:r>
      <w:r w:rsidR="00DD7DB9" w:rsidRPr="00DC17FD">
        <w:rPr>
          <w:rFonts w:hint="eastAsia"/>
        </w:rPr>
        <w:t>依據FIRRMA陸續</w:t>
      </w:r>
      <w:r w:rsidR="006312F3" w:rsidRPr="00DC17FD">
        <w:rPr>
          <w:rFonts w:hint="eastAsia"/>
        </w:rPr>
        <w:t>否決了中國網路巨頭阿里巴巴公司旗下的</w:t>
      </w:r>
      <w:proofErr w:type="gramStart"/>
      <w:r w:rsidR="006312F3" w:rsidRPr="00DC17FD">
        <w:rPr>
          <w:rFonts w:hint="eastAsia"/>
        </w:rPr>
        <w:t>螞蟻金服金融</w:t>
      </w:r>
      <w:proofErr w:type="gramEnd"/>
      <w:r w:rsidR="006312F3" w:rsidRPr="00DC17FD">
        <w:rPr>
          <w:rFonts w:hint="eastAsia"/>
        </w:rPr>
        <w:t>服務集團以12億美元收購美國速</w:t>
      </w:r>
      <w:proofErr w:type="gramStart"/>
      <w:r w:rsidR="006312F3" w:rsidRPr="00DC17FD">
        <w:rPr>
          <w:rFonts w:hint="eastAsia"/>
        </w:rPr>
        <w:t>匯</w:t>
      </w:r>
      <w:proofErr w:type="gramEnd"/>
      <w:r w:rsidR="006312F3" w:rsidRPr="00DC17FD">
        <w:rPr>
          <w:rFonts w:hint="eastAsia"/>
        </w:rPr>
        <w:t xml:space="preserve">金（MoneyGram）的計劃；亦否決具有中資背景之金峽谷橋資本公司（Canyon </w:t>
      </w:r>
      <w:r w:rsidR="006312F3" w:rsidRPr="00DC17FD">
        <w:rPr>
          <w:rFonts w:hint="eastAsia"/>
        </w:rPr>
        <w:lastRenderedPageBreak/>
        <w:t>Bridge Capital）對美國晶片製造商萊迪思（Lattice）半導體的</w:t>
      </w:r>
      <w:proofErr w:type="gramStart"/>
      <w:r w:rsidR="006312F3" w:rsidRPr="00DC17FD">
        <w:rPr>
          <w:rFonts w:hint="eastAsia"/>
        </w:rPr>
        <w:t>併</w:t>
      </w:r>
      <w:proofErr w:type="gramEnd"/>
      <w:r w:rsidR="006312F3" w:rsidRPr="00DC17FD">
        <w:rPr>
          <w:rFonts w:hint="eastAsia"/>
        </w:rPr>
        <w:t>購計劃</w:t>
      </w:r>
      <w:r w:rsidR="00DD7DB9" w:rsidRPr="00DC17FD">
        <w:rPr>
          <w:rFonts w:hint="eastAsia"/>
        </w:rPr>
        <w:t>等</w:t>
      </w:r>
      <w:r w:rsidR="006312F3" w:rsidRPr="00DC17FD">
        <w:rPr>
          <w:rFonts w:hint="eastAsia"/>
        </w:rPr>
        <w:t>。</w:t>
      </w:r>
      <w:r w:rsidR="00DD7DB9" w:rsidRPr="00DC17FD">
        <w:rPr>
          <w:rFonts w:hint="eastAsia"/>
        </w:rPr>
        <w:t>該等投資原多經</w:t>
      </w:r>
      <w:r w:rsidR="00D56EF2">
        <w:rPr>
          <w:rFonts w:hint="eastAsia"/>
        </w:rPr>
        <w:t>企業</w:t>
      </w:r>
      <w:r w:rsidR="00DD7DB9" w:rsidRPr="00DC17FD">
        <w:rPr>
          <w:rFonts w:hint="eastAsia"/>
        </w:rPr>
        <w:t>雙方評估後，可產生綜效之雙贏策略，然CFIUS基於國家安全</w:t>
      </w:r>
      <w:r w:rsidR="00FA2F39" w:rsidRPr="00DC17FD">
        <w:rPr>
          <w:rFonts w:hint="eastAsia"/>
        </w:rPr>
        <w:t>原因</w:t>
      </w:r>
      <w:r w:rsidR="00DD7DB9" w:rsidRPr="00DC17FD">
        <w:rPr>
          <w:rFonts w:hint="eastAsia"/>
        </w:rPr>
        <w:t>陸續否決了上開收購計畫，</w:t>
      </w:r>
      <w:r w:rsidR="00F06728" w:rsidRPr="00DC17FD">
        <w:rPr>
          <w:rFonts w:hint="eastAsia"/>
        </w:rPr>
        <w:t>顯見該等機制對影響國家安全之投資有一定嚇阻作用</w:t>
      </w:r>
      <w:r w:rsidR="00FF62EE" w:rsidRPr="00DC17FD">
        <w:rPr>
          <w:rFonts w:hint="eastAsia"/>
        </w:rPr>
        <w:t>，後續全球各國亦</w:t>
      </w:r>
      <w:r w:rsidR="00FA2F39" w:rsidRPr="00DC17FD">
        <w:rPr>
          <w:rFonts w:hint="eastAsia"/>
        </w:rPr>
        <w:t>因</w:t>
      </w:r>
      <w:r w:rsidR="00FF62EE" w:rsidRPr="00DC17FD">
        <w:rPr>
          <w:rFonts w:hint="eastAsia"/>
        </w:rPr>
        <w:t>美國之</w:t>
      </w:r>
      <w:r w:rsidR="00FA2F39" w:rsidRPr="00DC17FD">
        <w:rPr>
          <w:rFonts w:hint="eastAsia"/>
        </w:rPr>
        <w:t>國家安全</w:t>
      </w:r>
      <w:r w:rsidR="00FF62EE" w:rsidRPr="00DC17FD">
        <w:rPr>
          <w:rFonts w:hint="eastAsia"/>
        </w:rPr>
        <w:t>強化機制，陸續建立相關外人投資審查機制</w:t>
      </w:r>
      <w:r w:rsidR="00F06728" w:rsidRPr="00DC17FD">
        <w:rPr>
          <w:rFonts w:hint="eastAsia"/>
        </w:rPr>
        <w:t>。我國採用雙軌制，</w:t>
      </w:r>
      <w:proofErr w:type="gramStart"/>
      <w:r w:rsidR="00FA2F39" w:rsidRPr="00DC17FD">
        <w:rPr>
          <w:rFonts w:hint="eastAsia"/>
        </w:rPr>
        <w:t>且逐案</w:t>
      </w:r>
      <w:proofErr w:type="gramEnd"/>
      <w:r w:rsidR="00FA2F39" w:rsidRPr="00DC17FD">
        <w:rPr>
          <w:rFonts w:hint="eastAsia"/>
        </w:rPr>
        <w:t>審查，</w:t>
      </w:r>
      <w:r w:rsidR="00D56EF2">
        <w:rPr>
          <w:rFonts w:hint="eastAsia"/>
        </w:rPr>
        <w:t>並對</w:t>
      </w:r>
      <w:r w:rsidR="00FA2F39" w:rsidRPr="00DC17FD">
        <w:rPr>
          <w:rFonts w:hint="eastAsia"/>
        </w:rPr>
        <w:t>陸資審查</w:t>
      </w:r>
      <w:proofErr w:type="gramStart"/>
      <w:r w:rsidR="00FA2F39" w:rsidRPr="00DC17FD">
        <w:rPr>
          <w:rFonts w:hint="eastAsia"/>
        </w:rPr>
        <w:t>採</w:t>
      </w:r>
      <w:proofErr w:type="gramEnd"/>
      <w:r w:rsidR="00FA2F39" w:rsidRPr="00DC17FD">
        <w:rPr>
          <w:rFonts w:hint="eastAsia"/>
        </w:rPr>
        <w:t>正面表列等方式，審查</w:t>
      </w:r>
      <w:proofErr w:type="gramStart"/>
      <w:r w:rsidR="00FA2F39" w:rsidRPr="00DC17FD">
        <w:rPr>
          <w:rFonts w:hint="eastAsia"/>
        </w:rPr>
        <w:t>明顯較僑外資</w:t>
      </w:r>
      <w:proofErr w:type="gramEnd"/>
      <w:r w:rsidR="00FA2F39" w:rsidRPr="00DC17FD">
        <w:rPr>
          <w:rFonts w:hint="eastAsia"/>
        </w:rPr>
        <w:t>嚴格。</w:t>
      </w:r>
      <w:r w:rsidR="00D56EF2">
        <w:rPr>
          <w:rFonts w:hint="eastAsia"/>
        </w:rPr>
        <w:t>然</w:t>
      </w:r>
      <w:r w:rsidR="0030498E" w:rsidRPr="00DC17FD">
        <w:rPr>
          <w:rFonts w:hint="eastAsia"/>
        </w:rPr>
        <w:t>陸資</w:t>
      </w:r>
      <w:r w:rsidR="00D56EF2">
        <w:rPr>
          <w:rFonts w:hint="eastAsia"/>
        </w:rPr>
        <w:t>有</w:t>
      </w:r>
      <w:r w:rsidR="0030498E" w:rsidRPr="00DC17FD">
        <w:rPr>
          <w:rFonts w:hint="eastAsia"/>
        </w:rPr>
        <w:t>以人頭方式，化身為國內之投資</w:t>
      </w:r>
      <w:r w:rsidR="00FA2F39" w:rsidRPr="00DC17FD">
        <w:rPr>
          <w:rFonts w:hint="eastAsia"/>
        </w:rPr>
        <w:t>人</w:t>
      </w:r>
      <w:r w:rsidR="0030498E" w:rsidRPr="00DC17FD">
        <w:rPr>
          <w:rFonts w:hint="eastAsia"/>
        </w:rPr>
        <w:t>，亦</w:t>
      </w:r>
      <w:r w:rsidR="00FA2F39" w:rsidRPr="00DC17FD">
        <w:rPr>
          <w:rFonts w:hint="eastAsia"/>
        </w:rPr>
        <w:t>有</w:t>
      </w:r>
      <w:r w:rsidR="0030498E" w:rsidRPr="00DC17FD">
        <w:rPr>
          <w:rFonts w:hint="eastAsia"/>
        </w:rPr>
        <w:t>如調查意見</w:t>
      </w:r>
      <w:proofErr w:type="gramStart"/>
      <w:r w:rsidR="0030498E" w:rsidRPr="00DC17FD">
        <w:rPr>
          <w:rFonts w:hint="eastAsia"/>
        </w:rPr>
        <w:t>二所述</w:t>
      </w:r>
      <w:proofErr w:type="gramEnd"/>
      <w:r w:rsidR="0030498E" w:rsidRPr="00DC17FD">
        <w:rPr>
          <w:rFonts w:hint="eastAsia"/>
        </w:rPr>
        <w:t>，化身為外資</w:t>
      </w:r>
      <w:r w:rsidR="00FA2F39" w:rsidRPr="00DC17FD">
        <w:rPr>
          <w:rFonts w:hint="eastAsia"/>
        </w:rPr>
        <w:t>方式</w:t>
      </w:r>
      <w:r w:rsidR="0030498E" w:rsidRPr="00DC17FD">
        <w:rPr>
          <w:rFonts w:hint="eastAsia"/>
        </w:rPr>
        <w:t>來</w:t>
      </w:r>
      <w:proofErr w:type="gramStart"/>
      <w:r w:rsidR="00FA2F39" w:rsidRPr="00DC17FD">
        <w:rPr>
          <w:rFonts w:hint="eastAsia"/>
        </w:rPr>
        <w:t>臺</w:t>
      </w:r>
      <w:proofErr w:type="gramEnd"/>
      <w:r w:rsidR="0030498E" w:rsidRPr="00DC17FD">
        <w:rPr>
          <w:rFonts w:hint="eastAsia"/>
        </w:rPr>
        <w:t>投資</w:t>
      </w:r>
      <w:r w:rsidR="00FA2F39" w:rsidRPr="00DC17FD">
        <w:rPr>
          <w:rFonts w:hint="eastAsia"/>
        </w:rPr>
        <w:t>，</w:t>
      </w:r>
      <w:r w:rsidR="00F84883" w:rsidRPr="00DC17FD">
        <w:rPr>
          <w:rFonts w:hint="eastAsia"/>
        </w:rPr>
        <w:t>如</w:t>
      </w:r>
      <w:r w:rsidR="00FA2F39" w:rsidRPr="00DC17FD">
        <w:rPr>
          <w:rFonts w:hint="eastAsia"/>
        </w:rPr>
        <w:t>：</w:t>
      </w:r>
      <w:r w:rsidR="00F84883" w:rsidRPr="00DC17FD">
        <w:rPr>
          <w:rFonts w:hint="eastAsia"/>
        </w:rPr>
        <w:t>本案陸資違法投資大同公司，即化身為外資方式投資該公司，並經金管會裁罰</w:t>
      </w:r>
      <w:r w:rsidR="00FA2F39" w:rsidRPr="00DC17FD">
        <w:rPr>
          <w:rFonts w:hint="eastAsia"/>
        </w:rPr>
        <w:t>之案例</w:t>
      </w:r>
      <w:r w:rsidR="0030498E" w:rsidRPr="00DC17FD">
        <w:rPr>
          <w:rFonts w:hint="eastAsia"/>
        </w:rPr>
        <w:t>，</w:t>
      </w:r>
      <w:r w:rsidR="00D97D8B" w:rsidRPr="00DC17FD">
        <w:rPr>
          <w:rFonts w:hint="eastAsia"/>
        </w:rPr>
        <w:t>陸資</w:t>
      </w:r>
      <w:r w:rsidR="00FF62EE" w:rsidRPr="00DC17FD">
        <w:rPr>
          <w:rFonts w:hint="eastAsia"/>
        </w:rPr>
        <w:t>透過身分轉換，違法投資我國限制</w:t>
      </w:r>
      <w:r w:rsidR="00D97D8B" w:rsidRPr="00DC17FD">
        <w:rPr>
          <w:rFonts w:hint="eastAsia"/>
        </w:rPr>
        <w:t>其</w:t>
      </w:r>
      <w:r w:rsidR="00FF62EE" w:rsidRPr="00DC17FD">
        <w:rPr>
          <w:rFonts w:hint="eastAsia"/>
        </w:rPr>
        <w:t>投資之事業，</w:t>
      </w:r>
      <w:r w:rsidR="00F84883" w:rsidRPr="00DC17FD">
        <w:rPr>
          <w:rFonts w:hint="eastAsia"/>
        </w:rPr>
        <w:t>如</w:t>
      </w:r>
      <w:r w:rsidR="00D97D8B" w:rsidRPr="00DC17FD">
        <w:rPr>
          <w:rFonts w:hint="eastAsia"/>
        </w:rPr>
        <w:t>潘書</w:t>
      </w:r>
      <w:proofErr w:type="gramStart"/>
      <w:r w:rsidR="00D97D8B" w:rsidRPr="00DC17FD">
        <w:rPr>
          <w:rFonts w:hint="eastAsia"/>
        </w:rPr>
        <w:t>嫺</w:t>
      </w:r>
      <w:proofErr w:type="gramEnd"/>
      <w:r w:rsidR="00D97D8B" w:rsidRPr="00DC17FD">
        <w:rPr>
          <w:rFonts w:hint="eastAsia"/>
        </w:rPr>
        <w:t>、林志潔兩位學者所</w:t>
      </w:r>
      <w:r w:rsidR="00F84883" w:rsidRPr="00DC17FD">
        <w:rPr>
          <w:rFonts w:hint="eastAsia"/>
        </w:rPr>
        <w:t>指出：</w:t>
      </w:r>
      <w:r w:rsidR="00F84883" w:rsidRPr="00DC17FD">
        <w:rPr>
          <w:rFonts w:ascii="新細明體" w:eastAsia="新細明體" w:hAnsi="新細明體" w:hint="eastAsia"/>
        </w:rPr>
        <w:t>「</w:t>
      </w:r>
      <w:r w:rsidR="00F84883" w:rsidRPr="00DC17FD">
        <w:rPr>
          <w:rFonts w:hint="eastAsia"/>
        </w:rPr>
        <w:t>國際間資本流動之情形下何謂陸資?如何認定?此問題隨國際交流頻繁顯得更加困難，實務上亦不乏中資公司透過國外公司繞道投資，是否應屬於陸資而從嚴審查，亦為實務上棘手之難題。</w:t>
      </w:r>
      <w:r w:rsidR="00CD5F36" w:rsidRPr="00DC17FD">
        <w:rPr>
          <w:rFonts w:ascii="新細明體" w:eastAsia="新細明體" w:hAnsi="新細明體" w:hint="eastAsia"/>
        </w:rPr>
        <w:t>」</w:t>
      </w:r>
      <w:r w:rsidR="00D97D8B" w:rsidRPr="00DC17FD">
        <w:rPr>
          <w:rStyle w:val="aff3"/>
        </w:rPr>
        <w:footnoteReference w:id="6"/>
      </w:r>
      <w:r w:rsidR="00CD5F36" w:rsidRPr="00DC17FD">
        <w:rPr>
          <w:rFonts w:hint="eastAsia"/>
        </w:rPr>
        <w:t>顯示，實務上，多有陸資化身外資投資非屬陸資所得投資之事業，</w:t>
      </w:r>
      <w:proofErr w:type="gramStart"/>
      <w:r w:rsidR="00CD5F36" w:rsidRPr="00DC17FD">
        <w:rPr>
          <w:rFonts w:hint="eastAsia"/>
        </w:rPr>
        <w:t>政府縱非依</w:t>
      </w:r>
      <w:proofErr w:type="gramEnd"/>
      <w:r w:rsidR="00CD5F36" w:rsidRPr="00DC17FD">
        <w:rPr>
          <w:rFonts w:hint="eastAsia"/>
        </w:rPr>
        <w:t>前開學者所</w:t>
      </w:r>
      <w:r w:rsidR="00D97D8B" w:rsidRPr="00DC17FD">
        <w:rPr>
          <w:rFonts w:hint="eastAsia"/>
        </w:rPr>
        <w:t>建議</w:t>
      </w:r>
      <w:r w:rsidR="00CD5F36" w:rsidRPr="00DC17FD">
        <w:rPr>
          <w:rFonts w:ascii="新細明體" w:eastAsia="新細明體" w:hAnsi="新細明體" w:hint="eastAsia"/>
        </w:rPr>
        <w:t>「</w:t>
      </w:r>
      <w:r w:rsidR="00F84883" w:rsidRPr="00DC17FD">
        <w:rPr>
          <w:rFonts w:hint="eastAsia"/>
        </w:rPr>
        <w:t>論者有謂我國應揚棄現行之雙軌制，而應對個案中境外政府所控制之國營企業依個案是否影響</w:t>
      </w:r>
      <w:r w:rsidR="00F84883" w:rsidRPr="00DC17FD">
        <w:rPr>
          <w:rFonts w:hAnsi="標楷體" w:hint="eastAsia"/>
        </w:rPr>
        <w:t>『</w:t>
      </w:r>
      <w:r w:rsidR="00F84883" w:rsidRPr="00DC17FD">
        <w:rPr>
          <w:rFonts w:hint="eastAsia"/>
        </w:rPr>
        <w:t>國家安全</w:t>
      </w:r>
      <w:r w:rsidR="00F84883" w:rsidRPr="00DC17FD">
        <w:rPr>
          <w:rFonts w:hAnsi="標楷體" w:hint="eastAsia"/>
        </w:rPr>
        <w:t>』</w:t>
      </w:r>
      <w:r w:rsidR="00F84883" w:rsidRPr="00DC17FD">
        <w:rPr>
          <w:rFonts w:hint="eastAsia"/>
        </w:rPr>
        <w:t>進行事前審查，而將陸資之資格審查容納於國家安全之定義下</w:t>
      </w:r>
      <w:r w:rsidR="00F84883" w:rsidRPr="00DC17FD">
        <w:rPr>
          <w:rFonts w:hAnsi="標楷體"/>
        </w:rPr>
        <w:t>…</w:t>
      </w:r>
      <w:proofErr w:type="gramStart"/>
      <w:r w:rsidR="00F84883" w:rsidRPr="00DC17FD">
        <w:rPr>
          <w:rFonts w:hAnsi="標楷體"/>
        </w:rPr>
        <w:t>…</w:t>
      </w:r>
      <w:proofErr w:type="gramEnd"/>
      <w:r w:rsidR="00F84883" w:rsidRPr="00DC17FD">
        <w:rPr>
          <w:rFonts w:hAnsi="標楷體" w:hint="eastAsia"/>
        </w:rPr>
        <w:t>。」</w:t>
      </w:r>
      <w:r w:rsidR="00CD5F36" w:rsidRPr="00DC17FD">
        <w:rPr>
          <w:rStyle w:val="aff3"/>
          <w:rFonts w:hAnsi="標楷體"/>
        </w:rPr>
        <w:footnoteReference w:id="7"/>
      </w:r>
      <w:r w:rsidR="00D91F75" w:rsidRPr="00DC17FD">
        <w:rPr>
          <w:rFonts w:hAnsi="標楷體" w:hint="eastAsia"/>
        </w:rPr>
        <w:t>亦應檢視，現行雙軌審查機制有無強化改善必要，並於調整前，確實落實相關審查機制，避免陸資化身外資違法投資我國企業。</w:t>
      </w:r>
    </w:p>
    <w:p w:rsidR="008C67C6" w:rsidRPr="00DC17FD" w:rsidRDefault="00B04BF0" w:rsidP="00A40499">
      <w:pPr>
        <w:pStyle w:val="3"/>
      </w:pPr>
      <w:r w:rsidRPr="00DC17FD">
        <w:rPr>
          <w:rFonts w:hint="eastAsia"/>
        </w:rPr>
        <w:t>綜上，</w:t>
      </w:r>
      <w:r w:rsidR="001C78CB" w:rsidRPr="001C78CB">
        <w:rPr>
          <w:rFonts w:hint="eastAsia"/>
        </w:rPr>
        <w:t>外人投資是促進經濟成長的重要動能，也是</w:t>
      </w:r>
      <w:r w:rsidR="001C78CB" w:rsidRPr="001C78CB">
        <w:rPr>
          <w:rFonts w:hint="eastAsia"/>
        </w:rPr>
        <w:lastRenderedPageBreak/>
        <w:t>經濟活絡與國際競爭力的重要指標。但帶有惡意目的之投資則可能造成關鍵技術、重要人才等之流失，影響國家安全。目前政府對外人投資審查分為僑外資與陸資雙軌制，二者審查標準有明顯差異，實務</w:t>
      </w:r>
      <w:r w:rsidR="00761998">
        <w:rPr>
          <w:rFonts w:hint="eastAsia"/>
        </w:rPr>
        <w:t>現況</w:t>
      </w:r>
      <w:r w:rsidR="001C78CB" w:rsidRPr="001C78CB">
        <w:rPr>
          <w:rFonts w:hint="eastAsia"/>
        </w:rPr>
        <w:t>，因實際投資人或最終受益人查核困難，已有陸資化身為僑外資，藉以投資限制陸資可投資之事業，政府允應確實評估雙軌審查機制有無強化改善之必要，並於調整前，確實落實相關審查機制。</w:t>
      </w:r>
    </w:p>
    <w:p w:rsidR="00731190" w:rsidRDefault="00731190" w:rsidP="000D4D71">
      <w:pPr>
        <w:pStyle w:val="1"/>
        <w:numPr>
          <w:ilvl w:val="0"/>
          <w:numId w:val="0"/>
        </w:numPr>
        <w:ind w:left="2381" w:hanging="2381"/>
      </w:pPr>
    </w:p>
    <w:p w:rsidR="000D4D71" w:rsidRDefault="000D4D71" w:rsidP="000D4D71">
      <w:pPr>
        <w:pStyle w:val="1"/>
        <w:numPr>
          <w:ilvl w:val="0"/>
          <w:numId w:val="0"/>
        </w:numPr>
        <w:ind w:left="2381" w:hanging="2381"/>
      </w:pPr>
    </w:p>
    <w:p w:rsidR="000D4D71" w:rsidRPr="00D03AA9" w:rsidRDefault="000D4D71" w:rsidP="000D4D71">
      <w:pPr>
        <w:pStyle w:val="1"/>
        <w:numPr>
          <w:ilvl w:val="0"/>
          <w:numId w:val="0"/>
        </w:numPr>
        <w:ind w:left="2381" w:hanging="2381"/>
        <w:rPr>
          <w:rFonts w:hint="eastAsia"/>
        </w:rPr>
      </w:pPr>
      <w:bookmarkStart w:id="25" w:name="_GoBack"/>
      <w:bookmarkEnd w:id="25"/>
    </w:p>
    <w:p w:rsidR="00731190" w:rsidRPr="00DC17FD" w:rsidRDefault="00731190" w:rsidP="00731190">
      <w:pPr>
        <w:pStyle w:val="ac"/>
        <w:kinsoku w:val="0"/>
        <w:overflowPunct/>
        <w:spacing w:beforeLines="50" w:before="228" w:after="0"/>
        <w:ind w:leftChars="1100" w:left="3742"/>
        <w:rPr>
          <w:rFonts w:ascii="Times New Roman"/>
          <w:b w:val="0"/>
          <w:bCs/>
          <w:snapToGrid/>
          <w:spacing w:val="0"/>
          <w:kern w:val="0"/>
          <w:sz w:val="40"/>
        </w:rPr>
      </w:pPr>
      <w:r w:rsidRPr="00DC17FD">
        <w:rPr>
          <w:rFonts w:ascii="Times New Roman"/>
          <w:b w:val="0"/>
          <w:bCs/>
          <w:snapToGrid/>
          <w:spacing w:val="0"/>
          <w:kern w:val="0"/>
          <w:sz w:val="40"/>
        </w:rPr>
        <w:t>調查委員：</w:t>
      </w:r>
      <w:r w:rsidR="005C3869">
        <w:rPr>
          <w:rFonts w:ascii="Times New Roman"/>
          <w:b w:val="0"/>
          <w:bCs/>
          <w:snapToGrid/>
          <w:spacing w:val="0"/>
          <w:kern w:val="0"/>
          <w:sz w:val="40"/>
        </w:rPr>
        <w:t>賴振昌</w:t>
      </w:r>
    </w:p>
    <w:p w:rsidR="00731190" w:rsidRPr="00D03AA9" w:rsidRDefault="00D03AA9" w:rsidP="00731190">
      <w:pPr>
        <w:pStyle w:val="ac"/>
        <w:kinsoku w:val="0"/>
        <w:overflowPunct/>
        <w:spacing w:before="0" w:after="0"/>
        <w:ind w:leftChars="1100" w:left="3742" w:firstLineChars="500" w:firstLine="2101"/>
        <w:rPr>
          <w:rFonts w:ascii="Times New Roman"/>
          <w:b w:val="0"/>
          <w:bCs/>
          <w:snapToGrid/>
          <w:spacing w:val="0"/>
          <w:kern w:val="0"/>
          <w:sz w:val="40"/>
          <w:szCs w:val="40"/>
        </w:rPr>
      </w:pPr>
      <w:r w:rsidRPr="00D03AA9">
        <w:rPr>
          <w:rFonts w:ascii="Times New Roman"/>
          <w:b w:val="0"/>
          <w:bCs/>
          <w:snapToGrid/>
          <w:spacing w:val="0"/>
          <w:kern w:val="0"/>
          <w:sz w:val="40"/>
          <w:szCs w:val="40"/>
        </w:rPr>
        <w:t>高</w:t>
      </w:r>
      <w:proofErr w:type="gramStart"/>
      <w:r w:rsidRPr="00D03AA9">
        <w:rPr>
          <w:rFonts w:ascii="Times New Roman"/>
          <w:b w:val="0"/>
          <w:bCs/>
          <w:snapToGrid/>
          <w:spacing w:val="0"/>
          <w:kern w:val="0"/>
          <w:sz w:val="40"/>
          <w:szCs w:val="40"/>
        </w:rPr>
        <w:t>涌</w:t>
      </w:r>
      <w:proofErr w:type="gramEnd"/>
      <w:r w:rsidRPr="00D03AA9">
        <w:rPr>
          <w:rFonts w:ascii="Times New Roman"/>
          <w:b w:val="0"/>
          <w:bCs/>
          <w:snapToGrid/>
          <w:spacing w:val="0"/>
          <w:kern w:val="0"/>
          <w:sz w:val="40"/>
          <w:szCs w:val="40"/>
        </w:rPr>
        <w:t>誠</w:t>
      </w:r>
    </w:p>
    <w:p w:rsidR="00731190" w:rsidRPr="00DC17FD" w:rsidRDefault="00731190" w:rsidP="00731190">
      <w:pPr>
        <w:pStyle w:val="ac"/>
        <w:kinsoku w:val="0"/>
        <w:overflowPunct/>
        <w:spacing w:before="0" w:after="0"/>
        <w:ind w:leftChars="1100" w:left="3742" w:firstLineChars="500" w:firstLine="1901"/>
        <w:rPr>
          <w:rFonts w:ascii="Times New Roman"/>
          <w:b w:val="0"/>
          <w:bCs/>
          <w:snapToGrid/>
          <w:spacing w:val="0"/>
          <w:kern w:val="0"/>
        </w:rPr>
      </w:pPr>
    </w:p>
    <w:p w:rsidR="00731190" w:rsidRPr="00DC17FD" w:rsidRDefault="00731190" w:rsidP="00731190">
      <w:pPr>
        <w:pStyle w:val="ac"/>
        <w:kinsoku w:val="0"/>
        <w:overflowPunct/>
        <w:spacing w:before="0" w:after="0"/>
        <w:ind w:leftChars="1100" w:left="3742" w:firstLineChars="500" w:firstLine="1901"/>
        <w:rPr>
          <w:rFonts w:ascii="Times New Roman"/>
          <w:b w:val="0"/>
          <w:bCs/>
          <w:snapToGrid/>
          <w:spacing w:val="0"/>
          <w:kern w:val="0"/>
        </w:rPr>
      </w:pPr>
    </w:p>
    <w:p w:rsidR="00731190" w:rsidRPr="00DC17FD" w:rsidRDefault="00731190" w:rsidP="00731190">
      <w:pPr>
        <w:pStyle w:val="ac"/>
        <w:kinsoku w:val="0"/>
        <w:overflowPunct/>
        <w:spacing w:before="0" w:after="0"/>
        <w:ind w:leftChars="1100" w:left="3742" w:firstLineChars="500" w:firstLine="1901"/>
        <w:rPr>
          <w:rFonts w:ascii="Times New Roman"/>
          <w:b w:val="0"/>
          <w:bCs/>
          <w:snapToGrid/>
          <w:spacing w:val="0"/>
          <w:kern w:val="0"/>
        </w:rPr>
      </w:pPr>
    </w:p>
    <w:p w:rsidR="00731190" w:rsidRPr="00DC17FD" w:rsidRDefault="00731190" w:rsidP="00731190">
      <w:pPr>
        <w:pStyle w:val="ac"/>
        <w:kinsoku w:val="0"/>
        <w:overflowPunct/>
        <w:spacing w:before="0" w:after="0"/>
        <w:ind w:leftChars="1100" w:left="3742" w:firstLineChars="500" w:firstLine="1901"/>
        <w:rPr>
          <w:rFonts w:ascii="Times New Roman"/>
          <w:b w:val="0"/>
          <w:bCs/>
          <w:snapToGrid/>
          <w:spacing w:val="0"/>
          <w:kern w:val="0"/>
        </w:rPr>
      </w:pPr>
    </w:p>
    <w:p w:rsidR="00731190" w:rsidRPr="00DC17FD" w:rsidRDefault="00731190" w:rsidP="00731190">
      <w:pPr>
        <w:pStyle w:val="ac"/>
        <w:kinsoku w:val="0"/>
        <w:overflowPunct/>
        <w:spacing w:before="0" w:after="0"/>
        <w:ind w:leftChars="1100" w:left="3742" w:firstLineChars="500" w:firstLine="1901"/>
        <w:rPr>
          <w:rFonts w:ascii="Times New Roman"/>
          <w:b w:val="0"/>
          <w:bCs/>
          <w:snapToGrid/>
          <w:spacing w:val="0"/>
          <w:kern w:val="0"/>
        </w:rPr>
      </w:pPr>
    </w:p>
    <w:p w:rsidR="00731190" w:rsidRPr="00DC17FD" w:rsidRDefault="00731190" w:rsidP="00731190">
      <w:pPr>
        <w:pStyle w:val="ac"/>
        <w:kinsoku w:val="0"/>
        <w:overflowPunct/>
        <w:spacing w:before="0" w:after="0"/>
        <w:ind w:leftChars="1100" w:left="3742" w:firstLineChars="500" w:firstLine="1901"/>
        <w:rPr>
          <w:rFonts w:ascii="Times New Roman"/>
          <w:b w:val="0"/>
          <w:bCs/>
          <w:snapToGrid/>
          <w:spacing w:val="0"/>
          <w:kern w:val="0"/>
        </w:rPr>
      </w:pPr>
    </w:p>
    <w:p w:rsidR="00731190" w:rsidRPr="00DC17FD" w:rsidRDefault="00731190" w:rsidP="00731190">
      <w:pPr>
        <w:pStyle w:val="af2"/>
        <w:overflowPunct/>
        <w:rPr>
          <w:rFonts w:ascii="Times New Roman"/>
          <w:bCs/>
        </w:rPr>
      </w:pPr>
      <w:r w:rsidRPr="00DC17FD">
        <w:rPr>
          <w:rFonts w:ascii="Times New Roman"/>
          <w:bCs/>
        </w:rPr>
        <w:t xml:space="preserve">中華民國　</w:t>
      </w:r>
      <w:r w:rsidRPr="00DC17FD">
        <w:rPr>
          <w:rFonts w:ascii="Times New Roman"/>
          <w:bCs/>
        </w:rPr>
        <w:t>11</w:t>
      </w:r>
      <w:r w:rsidR="00BF77D0">
        <w:rPr>
          <w:rFonts w:ascii="Times New Roman" w:hint="eastAsia"/>
          <w:bCs/>
        </w:rPr>
        <w:t>1</w:t>
      </w:r>
      <w:r w:rsidRPr="00DC17FD">
        <w:rPr>
          <w:rFonts w:ascii="Times New Roman"/>
          <w:bCs/>
        </w:rPr>
        <w:t xml:space="preserve">　年　</w:t>
      </w:r>
      <w:r w:rsidR="005C3869">
        <w:rPr>
          <w:rFonts w:ascii="Times New Roman"/>
          <w:bCs/>
        </w:rPr>
        <w:t>2</w:t>
      </w:r>
      <w:r w:rsidRPr="00DC17FD">
        <w:rPr>
          <w:rFonts w:ascii="Times New Roman"/>
          <w:bCs/>
        </w:rPr>
        <w:t xml:space="preserve">　月　</w:t>
      </w:r>
      <w:r w:rsidR="005C3869">
        <w:rPr>
          <w:rFonts w:ascii="Times New Roman"/>
          <w:bCs/>
        </w:rPr>
        <w:t>9</w:t>
      </w:r>
      <w:r w:rsidRPr="00DC17FD">
        <w:rPr>
          <w:rFonts w:ascii="Times New Roman"/>
          <w:bCs/>
        </w:rPr>
        <w:t xml:space="preserve">　日</w:t>
      </w:r>
    </w:p>
    <w:p w:rsidR="00731190" w:rsidRPr="00DC17FD" w:rsidRDefault="00731190" w:rsidP="00731190">
      <w:pPr>
        <w:pStyle w:val="af3"/>
        <w:overflowPunct/>
        <w:autoSpaceDE w:val="0"/>
        <w:ind w:left="1034" w:hangingChars="304" w:hanging="1034"/>
        <w:rPr>
          <w:rFonts w:ascii="Times New Roman"/>
          <w:bCs/>
        </w:rPr>
      </w:pPr>
      <w:r w:rsidRPr="00DC17FD">
        <w:rPr>
          <w:rFonts w:ascii="Times New Roman"/>
          <w:bCs/>
        </w:rPr>
        <w:t>附件：「調查案件人權性質調查回條」、</w:t>
      </w:r>
      <w:r w:rsidRPr="00DC17FD">
        <w:rPr>
          <w:rFonts w:ascii="Times New Roman"/>
          <w:szCs w:val="32"/>
        </w:rPr>
        <w:t>109</w:t>
      </w:r>
      <w:r w:rsidRPr="00DC17FD">
        <w:rPr>
          <w:rFonts w:ascii="Times New Roman"/>
          <w:szCs w:val="32"/>
        </w:rPr>
        <w:t>年</w:t>
      </w:r>
      <w:r w:rsidR="002F1BD8" w:rsidRPr="00DC17FD">
        <w:rPr>
          <w:rFonts w:ascii="Times New Roman" w:hint="eastAsia"/>
          <w:szCs w:val="32"/>
        </w:rPr>
        <w:t>8</w:t>
      </w:r>
      <w:r w:rsidRPr="00DC17FD">
        <w:rPr>
          <w:rFonts w:ascii="Times New Roman"/>
          <w:szCs w:val="32"/>
        </w:rPr>
        <w:t>月</w:t>
      </w:r>
      <w:r w:rsidR="002F1BD8" w:rsidRPr="00DC17FD">
        <w:rPr>
          <w:rFonts w:ascii="Times New Roman" w:hint="eastAsia"/>
          <w:szCs w:val="32"/>
        </w:rPr>
        <w:t>18</w:t>
      </w:r>
      <w:r w:rsidRPr="00DC17FD">
        <w:rPr>
          <w:rFonts w:ascii="Times New Roman"/>
          <w:szCs w:val="32"/>
        </w:rPr>
        <w:fldChar w:fldCharType="begin"/>
      </w:r>
      <w:r w:rsidRPr="00DC17FD">
        <w:rPr>
          <w:rFonts w:ascii="Times New Roman"/>
          <w:szCs w:val="32"/>
        </w:rPr>
        <w:instrText xml:space="preserve"> MERGEFIELD Y1 </w:instrText>
      </w:r>
      <w:r w:rsidRPr="00DC17FD">
        <w:rPr>
          <w:rFonts w:ascii="Times New Roman"/>
          <w:szCs w:val="32"/>
        </w:rPr>
        <w:fldChar w:fldCharType="end"/>
      </w:r>
      <w:r w:rsidRPr="00DC17FD">
        <w:rPr>
          <w:rFonts w:ascii="Times New Roman"/>
          <w:szCs w:val="32"/>
        </w:rPr>
        <w:t>院</w:t>
      </w:r>
      <w:proofErr w:type="gramStart"/>
      <w:r w:rsidRPr="00DC17FD">
        <w:rPr>
          <w:rFonts w:ascii="Times New Roman"/>
          <w:szCs w:val="32"/>
        </w:rPr>
        <w:t>台調壹字</w:t>
      </w:r>
      <w:proofErr w:type="gramEnd"/>
      <w:r w:rsidRPr="00DC17FD">
        <w:rPr>
          <w:rFonts w:ascii="Times New Roman"/>
          <w:szCs w:val="32"/>
        </w:rPr>
        <w:t>第</w:t>
      </w:r>
      <w:r w:rsidR="002F1BD8" w:rsidRPr="00DC17FD">
        <w:rPr>
          <w:rFonts w:ascii="Times New Roman" w:hint="eastAsia"/>
          <w:szCs w:val="32"/>
        </w:rPr>
        <w:t>1090800145</w:t>
      </w:r>
      <w:r w:rsidRPr="00DC17FD">
        <w:rPr>
          <w:rFonts w:ascii="Times New Roman"/>
          <w:szCs w:val="32"/>
        </w:rPr>
        <w:t>號</w:t>
      </w:r>
      <w:r w:rsidRPr="00DC17FD">
        <w:rPr>
          <w:rFonts w:ascii="Times New Roman"/>
          <w:bCs/>
        </w:rPr>
        <w:t>派</w:t>
      </w:r>
      <w:proofErr w:type="gramStart"/>
      <w:r w:rsidRPr="00DC17FD">
        <w:rPr>
          <w:rFonts w:ascii="Times New Roman"/>
          <w:bCs/>
        </w:rPr>
        <w:t>查函暨</w:t>
      </w:r>
      <w:proofErr w:type="gramEnd"/>
      <w:r w:rsidRPr="00DC17FD">
        <w:rPr>
          <w:rFonts w:ascii="Times New Roman"/>
          <w:bCs/>
        </w:rPr>
        <w:t>相關案卷。</w:t>
      </w:r>
    </w:p>
    <w:p w:rsidR="00731190" w:rsidRPr="00DC17FD" w:rsidRDefault="00731190" w:rsidP="00731190">
      <w:pPr>
        <w:pStyle w:val="af3"/>
        <w:overflowPunct/>
        <w:autoSpaceDE w:val="0"/>
        <w:ind w:left="1034" w:hangingChars="304" w:hanging="1034"/>
        <w:rPr>
          <w:rFonts w:ascii="Times New Roman"/>
          <w:bCs/>
        </w:rPr>
      </w:pPr>
    </w:p>
    <w:p w:rsidR="00731190" w:rsidRPr="00DC17FD" w:rsidRDefault="00731190" w:rsidP="00731190">
      <w:pPr>
        <w:widowControl/>
        <w:overflowPunct/>
        <w:autoSpaceDE/>
        <w:autoSpaceDN/>
        <w:rPr>
          <w:rFonts w:ascii="Times New Roman"/>
          <w:bCs/>
          <w:kern w:val="0"/>
          <w:szCs w:val="32"/>
        </w:rPr>
      </w:pPr>
      <w:r w:rsidRPr="00DC17FD">
        <w:rPr>
          <w:rFonts w:ascii="Times New Roman"/>
          <w:b/>
          <w:bCs/>
          <w:kern w:val="0"/>
          <w:szCs w:val="32"/>
        </w:rPr>
        <w:t>本案</w:t>
      </w:r>
      <w:proofErr w:type="gramStart"/>
      <w:r w:rsidRPr="00DC17FD">
        <w:rPr>
          <w:rFonts w:ascii="Times New Roman"/>
          <w:b/>
          <w:bCs/>
          <w:kern w:val="0"/>
          <w:szCs w:val="32"/>
        </w:rPr>
        <w:t>案</w:t>
      </w:r>
      <w:proofErr w:type="gramEnd"/>
      <w:r w:rsidRPr="00DC17FD">
        <w:rPr>
          <w:rFonts w:ascii="Times New Roman"/>
          <w:b/>
          <w:bCs/>
          <w:kern w:val="0"/>
          <w:szCs w:val="32"/>
        </w:rPr>
        <w:t>名</w:t>
      </w:r>
      <w:r w:rsidRPr="00DC17FD">
        <w:rPr>
          <w:rFonts w:ascii="Times New Roman"/>
          <w:bCs/>
          <w:kern w:val="0"/>
          <w:szCs w:val="32"/>
        </w:rPr>
        <w:t>：</w:t>
      </w:r>
      <w:r w:rsidR="0016296F" w:rsidRPr="00DC17FD">
        <w:rPr>
          <w:rFonts w:ascii="Times New Roman" w:hint="eastAsia"/>
          <w:bCs/>
          <w:kern w:val="0"/>
          <w:szCs w:val="32"/>
        </w:rPr>
        <w:t>陸資違法投資大同公司案</w:t>
      </w:r>
    </w:p>
    <w:p w:rsidR="00731190" w:rsidRPr="00DC17FD" w:rsidRDefault="00731190" w:rsidP="00731190">
      <w:pPr>
        <w:widowControl/>
        <w:overflowPunct/>
        <w:autoSpaceDE/>
        <w:autoSpaceDN/>
        <w:rPr>
          <w:rFonts w:ascii="Times New Roman"/>
          <w:bCs/>
          <w:szCs w:val="32"/>
        </w:rPr>
      </w:pPr>
      <w:r w:rsidRPr="00DC17FD">
        <w:rPr>
          <w:rFonts w:ascii="Times New Roman"/>
          <w:b/>
          <w:bCs/>
          <w:kern w:val="0"/>
          <w:szCs w:val="32"/>
        </w:rPr>
        <w:t>本案關鍵字</w:t>
      </w:r>
      <w:r w:rsidRPr="00DC17FD">
        <w:rPr>
          <w:rFonts w:ascii="Times New Roman"/>
          <w:bCs/>
          <w:kern w:val="0"/>
          <w:szCs w:val="32"/>
        </w:rPr>
        <w:t>：</w:t>
      </w:r>
      <w:r w:rsidR="0016296F" w:rsidRPr="00DC17FD">
        <w:rPr>
          <w:rFonts w:ascii="Times New Roman" w:hint="eastAsia"/>
          <w:bCs/>
          <w:kern w:val="0"/>
          <w:szCs w:val="32"/>
        </w:rPr>
        <w:t>大同公司</w:t>
      </w:r>
      <w:r w:rsidRPr="00DC17FD">
        <w:rPr>
          <w:rFonts w:ascii="Times New Roman"/>
          <w:bCs/>
          <w:szCs w:val="32"/>
        </w:rPr>
        <w:t>、</w:t>
      </w:r>
      <w:r w:rsidR="0016296F" w:rsidRPr="00DC17FD">
        <w:rPr>
          <w:rFonts w:ascii="Times New Roman" w:hint="eastAsia"/>
          <w:bCs/>
          <w:szCs w:val="32"/>
        </w:rPr>
        <w:t>陸資、違法投資、國家安全</w:t>
      </w:r>
    </w:p>
    <w:p w:rsidR="001C234C" w:rsidRPr="00DC17FD" w:rsidRDefault="001C234C" w:rsidP="00FD6F9E">
      <w:pPr>
        <w:pStyle w:val="af2"/>
      </w:pPr>
    </w:p>
    <w:sectPr w:rsidR="001C234C" w:rsidRPr="00DC17F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6A2" w:rsidRDefault="004406A2">
      <w:r>
        <w:separator/>
      </w:r>
    </w:p>
  </w:endnote>
  <w:endnote w:type="continuationSeparator" w:id="0">
    <w:p w:rsidR="004406A2" w:rsidRDefault="0044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1D1" w:rsidRDefault="00EC71D1">
    <w:pPr>
      <w:pStyle w:val="af6"/>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0D4D71">
      <w:rPr>
        <w:rStyle w:val="af"/>
        <w:noProof/>
        <w:sz w:val="24"/>
      </w:rPr>
      <w:t>12</w:t>
    </w:r>
    <w:r>
      <w:rPr>
        <w:rStyle w:val="af"/>
        <w:sz w:val="24"/>
      </w:rPr>
      <w:fldChar w:fldCharType="end"/>
    </w:r>
  </w:p>
  <w:p w:rsidR="00EC71D1" w:rsidRDefault="00EC71D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6A2" w:rsidRDefault="004406A2">
      <w:r>
        <w:separator/>
      </w:r>
    </w:p>
  </w:footnote>
  <w:footnote w:type="continuationSeparator" w:id="0">
    <w:p w:rsidR="004406A2" w:rsidRDefault="004406A2">
      <w:r>
        <w:continuationSeparator/>
      </w:r>
    </w:p>
  </w:footnote>
  <w:footnote w:id="1">
    <w:p w:rsidR="00EC71D1" w:rsidRDefault="00EC71D1" w:rsidP="001D42A9">
      <w:pPr>
        <w:pStyle w:val="aff1"/>
        <w:ind w:leftChars="1" w:left="300" w:hangingChars="135" w:hanging="297"/>
      </w:pPr>
      <w:r>
        <w:rPr>
          <w:rStyle w:val="aff3"/>
        </w:rPr>
        <w:footnoteRef/>
      </w:r>
      <w:r>
        <w:t xml:space="preserve"> </w:t>
      </w:r>
      <w:r w:rsidRPr="00DE55FE">
        <w:rPr>
          <w:rFonts w:hint="eastAsia"/>
        </w:rPr>
        <w:t>國務院關於印發《中國製造2025》的通知</w:t>
      </w:r>
      <w:r>
        <w:rPr>
          <w:rFonts w:hint="eastAsia"/>
        </w:rPr>
        <w:t>。</w:t>
      </w:r>
      <w:hyperlink r:id="rId1" w:history="1">
        <w:r w:rsidRPr="00F42BAE">
          <w:rPr>
            <w:rStyle w:val="af1"/>
          </w:rPr>
          <w:t>http://big5.www.gov.cn/gate/big5/www.gov.cn/zhengce/content/2015-05/19/content_9784.htm</w:t>
        </w:r>
      </w:hyperlink>
      <w:r>
        <w:rPr>
          <w:rFonts w:hint="eastAsia"/>
        </w:rPr>
        <w:t>。</w:t>
      </w:r>
    </w:p>
  </w:footnote>
  <w:footnote w:id="2">
    <w:p w:rsidR="00EC71D1" w:rsidRDefault="00EC71D1" w:rsidP="001D42A9">
      <w:pPr>
        <w:pStyle w:val="aff1"/>
      </w:pPr>
      <w:r>
        <w:rPr>
          <w:rStyle w:val="aff3"/>
        </w:rPr>
        <w:footnoteRef/>
      </w:r>
      <w:r>
        <w:t xml:space="preserve"> </w:t>
      </w:r>
      <w:r>
        <w:rPr>
          <w:rFonts w:hint="eastAsia"/>
        </w:rPr>
        <w:t>國務院辦公廳轉發國家發展改革委商務部人民銀行外交部關於進一步引導和規範境外</w:t>
      </w:r>
    </w:p>
    <w:p w:rsidR="00EC71D1" w:rsidRDefault="00EC71D1" w:rsidP="001D42A9">
      <w:pPr>
        <w:pStyle w:val="aff1"/>
        <w:ind w:leftChars="88" w:left="299"/>
      </w:pPr>
      <w:r>
        <w:rPr>
          <w:rFonts w:hint="eastAsia"/>
        </w:rPr>
        <w:t>投資方向指導意見的通知。</w:t>
      </w:r>
      <w:hyperlink r:id="rId2" w:history="1">
        <w:r w:rsidRPr="00F42BAE">
          <w:rPr>
            <w:rStyle w:val="af1"/>
          </w:rPr>
          <w:t>https://translate.google.com/translate?hl=zh-TW&amp;sl=zh-CN&amp;u=http://www.gov.cn/zhengce/content/2017-08/18/content_5218665.htm&amp;prev=search&amp;pto=aue</w:t>
        </w:r>
      </w:hyperlink>
      <w:r>
        <w:rPr>
          <w:rFonts w:hint="eastAsia"/>
        </w:rPr>
        <w:t>。</w:t>
      </w:r>
    </w:p>
  </w:footnote>
  <w:footnote w:id="3">
    <w:p w:rsidR="00EC71D1" w:rsidRDefault="00EC71D1">
      <w:pPr>
        <w:pStyle w:val="aff1"/>
      </w:pPr>
      <w:r>
        <w:rPr>
          <w:rStyle w:val="aff3"/>
        </w:rPr>
        <w:footnoteRef/>
      </w:r>
      <w:r>
        <w:t xml:space="preserve"> </w:t>
      </w:r>
      <w:r w:rsidRPr="00D9206D">
        <w:rPr>
          <w:rFonts w:hint="eastAsia"/>
        </w:rPr>
        <w:t>外國機構投資人(Foreign Institutional Investors)</w:t>
      </w:r>
      <w:r>
        <w:rPr>
          <w:rFonts w:hint="eastAsia"/>
        </w:rPr>
        <w:t>。</w:t>
      </w:r>
    </w:p>
  </w:footnote>
  <w:footnote w:id="4">
    <w:p w:rsidR="00EC71D1" w:rsidRDefault="00EC71D1">
      <w:pPr>
        <w:pStyle w:val="aff1"/>
      </w:pPr>
      <w:r>
        <w:rPr>
          <w:rStyle w:val="aff3"/>
        </w:rPr>
        <w:footnoteRef/>
      </w:r>
      <w:r>
        <w:t xml:space="preserve"> </w:t>
      </w:r>
      <w:r>
        <w:rPr>
          <w:rFonts w:hint="eastAsia"/>
        </w:rPr>
        <w:t>備忘錄(</w:t>
      </w:r>
      <w:r w:rsidRPr="0049478C">
        <w:t>Memorandum of Understanding</w:t>
      </w:r>
      <w:r>
        <w:rPr>
          <w:rFonts w:hint="eastAsia"/>
        </w:rPr>
        <w:t>，簡稱MOU)</w:t>
      </w:r>
    </w:p>
  </w:footnote>
  <w:footnote w:id="5">
    <w:p w:rsidR="00EC71D1" w:rsidRDefault="00EC71D1" w:rsidP="0049478C">
      <w:pPr>
        <w:pStyle w:val="aff1"/>
      </w:pPr>
      <w:r>
        <w:rPr>
          <w:rStyle w:val="aff3"/>
        </w:rPr>
        <w:footnoteRef/>
      </w:r>
      <w:r>
        <w:t xml:space="preserve"> </w:t>
      </w:r>
      <w:r w:rsidRPr="005C198D">
        <w:rPr>
          <w:rFonts w:hint="eastAsia"/>
        </w:rPr>
        <w:t>多邊資訊交換合作備忘錄（Multilateral Memorandum of Understanding，簡稱</w:t>
      </w:r>
      <w:r w:rsidRPr="00CA204A">
        <w:rPr>
          <w:rFonts w:hint="eastAsia"/>
        </w:rPr>
        <w:t xml:space="preserve">MMoU </w:t>
      </w:r>
      <w:r w:rsidRPr="005C198D">
        <w:rPr>
          <w:rFonts w:hint="eastAsia"/>
        </w:rPr>
        <w:t>）</w:t>
      </w:r>
      <w:r>
        <w:rPr>
          <w:rFonts w:hint="eastAsia"/>
        </w:rPr>
        <w:t>。</w:t>
      </w:r>
    </w:p>
  </w:footnote>
  <w:footnote w:id="6">
    <w:p w:rsidR="00EC71D1" w:rsidRPr="00CD5F36" w:rsidRDefault="00EC71D1" w:rsidP="00D97D8B">
      <w:pPr>
        <w:pStyle w:val="aff1"/>
        <w:ind w:left="143" w:hangingChars="65" w:hanging="143"/>
      </w:pPr>
      <w:r>
        <w:rPr>
          <w:rStyle w:val="aff3"/>
        </w:rPr>
        <w:footnoteRef/>
      </w:r>
      <w:r>
        <w:rPr>
          <w:rFonts w:hint="eastAsia"/>
        </w:rPr>
        <w:t>守護皇冠上的寶石-美國外資投審程序之改革與我國法治之借鏡</w:t>
      </w:r>
      <w:r>
        <w:rPr>
          <w:rFonts w:ascii="新細明體" w:eastAsia="新細明體" w:hAnsi="新細明體" w:hint="eastAsia"/>
        </w:rPr>
        <w:t>，</w:t>
      </w:r>
      <w:r>
        <w:rPr>
          <w:rFonts w:hint="eastAsia"/>
        </w:rPr>
        <w:t>潘書</w:t>
      </w:r>
      <w:proofErr w:type="gramStart"/>
      <w:r>
        <w:rPr>
          <w:rFonts w:hint="eastAsia"/>
        </w:rPr>
        <w:t>嫺</w:t>
      </w:r>
      <w:proofErr w:type="gramEnd"/>
      <w:r>
        <w:rPr>
          <w:rFonts w:hint="eastAsia"/>
        </w:rPr>
        <w:t>、林志潔，萬國法律230期P65-66。</w:t>
      </w:r>
    </w:p>
  </w:footnote>
  <w:footnote w:id="7">
    <w:p w:rsidR="00EC71D1" w:rsidRPr="00CD5F36" w:rsidRDefault="00EC71D1">
      <w:pPr>
        <w:pStyle w:val="aff1"/>
      </w:pPr>
      <w:r>
        <w:rPr>
          <w:rStyle w:val="aff3"/>
        </w:rPr>
        <w:footnoteRef/>
      </w:r>
      <w:r>
        <w:t xml:space="preserve"> </w:t>
      </w:r>
      <w:r>
        <w:rPr>
          <w:rFonts w:hint="eastAsia"/>
        </w:rPr>
        <w:t>同</w:t>
      </w:r>
      <w:proofErr w:type="gramStart"/>
      <w:r>
        <w:rPr>
          <w:rFonts w:hint="eastAsia"/>
        </w:rPr>
        <w:t>註</w:t>
      </w:r>
      <w:proofErr w:type="gramEnd"/>
      <w:r>
        <w:rPr>
          <w:rFonts w:hint="eastAsia"/>
        </w:rPr>
        <w:t>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E4C5CE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474405"/>
    <w:multiLevelType w:val="hybridMultilevel"/>
    <w:tmpl w:val="8B164490"/>
    <w:lvl w:ilvl="0" w:tplc="8C1ED4F0">
      <w:start w:val="1"/>
      <w:numFmt w:val="taiwaneseCountingThousand"/>
      <w:lvlText w:val="%1、"/>
      <w:lvlJc w:val="left"/>
      <w:pPr>
        <w:ind w:left="885" w:hanging="88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BE3EF16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98" w:hanging="851"/>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1C108B"/>
    <w:multiLevelType w:val="hybridMultilevel"/>
    <w:tmpl w:val="8B164490"/>
    <w:lvl w:ilvl="0" w:tplc="8C1ED4F0">
      <w:start w:val="1"/>
      <w:numFmt w:val="taiwaneseCountingThousand"/>
      <w:lvlText w:val="%1、"/>
      <w:lvlJc w:val="left"/>
      <w:pPr>
        <w:ind w:left="885" w:hanging="88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002CA2"/>
    <w:multiLevelType w:val="hybridMultilevel"/>
    <w:tmpl w:val="8B164490"/>
    <w:lvl w:ilvl="0" w:tplc="8C1ED4F0">
      <w:start w:val="1"/>
      <w:numFmt w:val="taiwaneseCountingThousand"/>
      <w:lvlText w:val="%1、"/>
      <w:lvlJc w:val="left"/>
      <w:pPr>
        <w:ind w:left="885" w:hanging="88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293CA1"/>
    <w:multiLevelType w:val="multilevel"/>
    <w:tmpl w:val="5148BF8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98" w:hanging="851"/>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8F31436"/>
    <w:multiLevelType w:val="multilevel"/>
    <w:tmpl w:val="1F3A5104"/>
    <w:lvl w:ilvl="0">
      <w:start w:val="1"/>
      <w:numFmt w:val="taiwaneseCountingThousand"/>
      <w:suff w:val="nothing"/>
      <w:lvlText w:val="%1、"/>
      <w:lvlJc w:val="left"/>
      <w:pPr>
        <w:ind w:left="936" w:hanging="652"/>
      </w:pPr>
      <w:rPr>
        <w:rFonts w:ascii="標楷體" w:eastAsia="標楷體" w:hint="eastAsia"/>
        <w:b w:val="0"/>
        <w:i w:val="0"/>
        <w:sz w:val="32"/>
      </w:rPr>
    </w:lvl>
    <w:lvl w:ilvl="1">
      <w:start w:val="1"/>
      <w:numFmt w:val="taiwaneseCountingThousand"/>
      <w:suff w:val="nothing"/>
      <w:lvlText w:val="(%2)"/>
      <w:lvlJc w:val="left"/>
      <w:pPr>
        <w:ind w:left="1287" w:hanging="652"/>
      </w:pPr>
      <w:rPr>
        <w:rFonts w:ascii="標楷體" w:eastAsia="標楷體" w:hint="eastAsia"/>
        <w:b w:val="0"/>
        <w:i w:val="0"/>
        <w:sz w:val="32"/>
      </w:rPr>
    </w:lvl>
    <w:lvl w:ilvl="2">
      <w:start w:val="1"/>
      <w:numFmt w:val="decimalFullWidth"/>
      <w:suff w:val="nothing"/>
      <w:lvlText w:val="%3、"/>
      <w:lvlJc w:val="left"/>
      <w:pPr>
        <w:ind w:left="1605" w:hanging="641"/>
      </w:pPr>
      <w:rPr>
        <w:rFonts w:ascii="標楷體" w:eastAsia="標楷體" w:hint="eastAsia"/>
        <w:b w:val="0"/>
        <w:i w:val="0"/>
        <w:sz w:val="32"/>
      </w:rPr>
    </w:lvl>
    <w:lvl w:ilvl="3">
      <w:start w:val="1"/>
      <w:numFmt w:val="decimalFullWidth"/>
      <w:suff w:val="nothing"/>
      <w:lvlText w:val="(%4)"/>
      <w:lvlJc w:val="left"/>
      <w:pPr>
        <w:ind w:left="1928" w:hanging="641"/>
      </w:pPr>
      <w:rPr>
        <w:rFonts w:ascii="標楷體" w:eastAsia="標楷體" w:hint="eastAsia"/>
        <w:b w:val="0"/>
        <w:i w:val="0"/>
        <w:sz w:val="32"/>
      </w:rPr>
    </w:lvl>
    <w:lvl w:ilvl="4">
      <w:start w:val="1"/>
      <w:numFmt w:val="bullet"/>
      <w:lvlText w:val=""/>
      <w:lvlJc w:val="left"/>
      <w:pPr>
        <w:ind w:left="2240" w:hanging="635"/>
      </w:pPr>
      <w:rPr>
        <w:rFonts w:ascii="Wingdings" w:hAnsi="Wingdings" w:hint="default"/>
        <w:b w:val="0"/>
        <w:i w:val="0"/>
        <w:sz w:val="32"/>
      </w:rPr>
    </w:lvl>
    <w:lvl w:ilvl="5">
      <w:start w:val="5"/>
      <w:numFmt w:val="taiwaneseCountingThousand"/>
      <w:lvlText w:val="（%6)、"/>
      <w:lvlJc w:val="left"/>
      <w:pPr>
        <w:tabs>
          <w:tab w:val="num" w:pos="3912"/>
        </w:tabs>
        <w:ind w:left="3912" w:hanging="3061"/>
      </w:pPr>
      <w:rPr>
        <w:rFonts w:hint="eastAsia"/>
      </w:rPr>
    </w:lvl>
    <w:lvl w:ilvl="6">
      <w:start w:val="1"/>
      <w:numFmt w:val="none"/>
      <w:lvlText w:val=""/>
      <w:lvlJc w:val="left"/>
      <w:pPr>
        <w:tabs>
          <w:tab w:val="num" w:pos="3912"/>
        </w:tabs>
        <w:ind w:left="3912" w:hanging="3061"/>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9" w15:restartNumberingAfterBreak="0">
    <w:nsid w:val="3CFD7902"/>
    <w:multiLevelType w:val="hybridMultilevel"/>
    <w:tmpl w:val="AAF27574"/>
    <w:lvl w:ilvl="0" w:tplc="8EFE21BC">
      <w:start w:val="1"/>
      <w:numFmt w:val="bullet"/>
      <w:lvlText w:val=""/>
      <w:lvlJc w:val="left"/>
      <w:pPr>
        <w:tabs>
          <w:tab w:val="num" w:pos="1207"/>
        </w:tabs>
        <w:ind w:left="1207" w:hanging="480"/>
      </w:pPr>
      <w:rPr>
        <w:rFonts w:ascii="Wingdings" w:hAnsi="Wingdings" w:hint="default"/>
      </w:rPr>
    </w:lvl>
    <w:lvl w:ilvl="1" w:tplc="04090003" w:tentative="1">
      <w:start w:val="1"/>
      <w:numFmt w:val="bullet"/>
      <w:lvlText w:val=""/>
      <w:lvlJc w:val="left"/>
      <w:pPr>
        <w:tabs>
          <w:tab w:val="num" w:pos="1548"/>
        </w:tabs>
        <w:ind w:left="1548" w:hanging="480"/>
      </w:pPr>
      <w:rPr>
        <w:rFonts w:ascii="Wingdings" w:hAnsi="Wingdings" w:hint="default"/>
      </w:rPr>
    </w:lvl>
    <w:lvl w:ilvl="2" w:tplc="04090005" w:tentative="1">
      <w:start w:val="1"/>
      <w:numFmt w:val="bullet"/>
      <w:lvlText w:val=""/>
      <w:lvlJc w:val="left"/>
      <w:pPr>
        <w:tabs>
          <w:tab w:val="num" w:pos="2028"/>
        </w:tabs>
        <w:ind w:left="2028" w:hanging="480"/>
      </w:pPr>
      <w:rPr>
        <w:rFonts w:ascii="Wingdings" w:hAnsi="Wingdings" w:hint="default"/>
      </w:rPr>
    </w:lvl>
    <w:lvl w:ilvl="3" w:tplc="04090001" w:tentative="1">
      <w:start w:val="1"/>
      <w:numFmt w:val="bullet"/>
      <w:lvlText w:val=""/>
      <w:lvlJc w:val="left"/>
      <w:pPr>
        <w:tabs>
          <w:tab w:val="num" w:pos="2508"/>
        </w:tabs>
        <w:ind w:left="2508" w:hanging="480"/>
      </w:pPr>
      <w:rPr>
        <w:rFonts w:ascii="Wingdings" w:hAnsi="Wingdings" w:hint="default"/>
      </w:rPr>
    </w:lvl>
    <w:lvl w:ilvl="4" w:tplc="04090003" w:tentative="1">
      <w:start w:val="1"/>
      <w:numFmt w:val="bullet"/>
      <w:lvlText w:val=""/>
      <w:lvlJc w:val="left"/>
      <w:pPr>
        <w:tabs>
          <w:tab w:val="num" w:pos="2988"/>
        </w:tabs>
        <w:ind w:left="2988" w:hanging="480"/>
      </w:pPr>
      <w:rPr>
        <w:rFonts w:ascii="Wingdings" w:hAnsi="Wingdings" w:hint="default"/>
      </w:rPr>
    </w:lvl>
    <w:lvl w:ilvl="5" w:tplc="04090005" w:tentative="1">
      <w:start w:val="1"/>
      <w:numFmt w:val="bullet"/>
      <w:lvlText w:val=""/>
      <w:lvlJc w:val="left"/>
      <w:pPr>
        <w:tabs>
          <w:tab w:val="num" w:pos="3468"/>
        </w:tabs>
        <w:ind w:left="3468" w:hanging="480"/>
      </w:pPr>
      <w:rPr>
        <w:rFonts w:ascii="Wingdings" w:hAnsi="Wingdings" w:hint="default"/>
      </w:rPr>
    </w:lvl>
    <w:lvl w:ilvl="6" w:tplc="04090001" w:tentative="1">
      <w:start w:val="1"/>
      <w:numFmt w:val="bullet"/>
      <w:lvlText w:val=""/>
      <w:lvlJc w:val="left"/>
      <w:pPr>
        <w:tabs>
          <w:tab w:val="num" w:pos="3948"/>
        </w:tabs>
        <w:ind w:left="3948" w:hanging="480"/>
      </w:pPr>
      <w:rPr>
        <w:rFonts w:ascii="Wingdings" w:hAnsi="Wingdings" w:hint="default"/>
      </w:rPr>
    </w:lvl>
    <w:lvl w:ilvl="7" w:tplc="04090003" w:tentative="1">
      <w:start w:val="1"/>
      <w:numFmt w:val="bullet"/>
      <w:lvlText w:val=""/>
      <w:lvlJc w:val="left"/>
      <w:pPr>
        <w:tabs>
          <w:tab w:val="num" w:pos="4428"/>
        </w:tabs>
        <w:ind w:left="4428" w:hanging="480"/>
      </w:pPr>
      <w:rPr>
        <w:rFonts w:ascii="Wingdings" w:hAnsi="Wingdings" w:hint="default"/>
      </w:rPr>
    </w:lvl>
    <w:lvl w:ilvl="8" w:tplc="04090005" w:tentative="1">
      <w:start w:val="1"/>
      <w:numFmt w:val="bullet"/>
      <w:lvlText w:val=""/>
      <w:lvlJc w:val="left"/>
      <w:pPr>
        <w:tabs>
          <w:tab w:val="num" w:pos="4908"/>
        </w:tabs>
        <w:ind w:left="4908" w:hanging="480"/>
      </w:pPr>
      <w:rPr>
        <w:rFonts w:ascii="Wingdings" w:hAnsi="Wingdings" w:hint="default"/>
      </w:rPr>
    </w:lvl>
  </w:abstractNum>
  <w:abstractNum w:abstractNumId="10" w15:restartNumberingAfterBreak="0">
    <w:nsid w:val="3CFE143F"/>
    <w:multiLevelType w:val="hybridMultilevel"/>
    <w:tmpl w:val="3CFE30A6"/>
    <w:lvl w:ilvl="0" w:tplc="A6EC3A04">
      <w:start w:val="1"/>
      <w:numFmt w:val="decimal"/>
      <w:pStyle w:val="a2"/>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DB0888"/>
    <w:multiLevelType w:val="hybridMultilevel"/>
    <w:tmpl w:val="457E4E02"/>
    <w:lvl w:ilvl="0" w:tplc="C610D872">
      <w:start w:val="1"/>
      <w:numFmt w:val="decimal"/>
      <w:lvlText w:val="%1."/>
      <w:lvlJc w:val="left"/>
      <w:pPr>
        <w:ind w:left="255" w:hanging="360"/>
      </w:pPr>
      <w:rPr>
        <w:rFonts w:hint="default"/>
      </w:rPr>
    </w:lvl>
    <w:lvl w:ilvl="1" w:tplc="04090019" w:tentative="1">
      <w:start w:val="1"/>
      <w:numFmt w:val="ideographTraditional"/>
      <w:lvlText w:val="%2、"/>
      <w:lvlJc w:val="left"/>
      <w:pPr>
        <w:ind w:left="855" w:hanging="480"/>
      </w:pPr>
    </w:lvl>
    <w:lvl w:ilvl="2" w:tplc="0409001B" w:tentative="1">
      <w:start w:val="1"/>
      <w:numFmt w:val="lowerRoman"/>
      <w:lvlText w:val="%3."/>
      <w:lvlJc w:val="right"/>
      <w:pPr>
        <w:ind w:left="1335" w:hanging="480"/>
      </w:pPr>
    </w:lvl>
    <w:lvl w:ilvl="3" w:tplc="0409000F" w:tentative="1">
      <w:start w:val="1"/>
      <w:numFmt w:val="decimal"/>
      <w:lvlText w:val="%4."/>
      <w:lvlJc w:val="left"/>
      <w:pPr>
        <w:ind w:left="1815" w:hanging="480"/>
      </w:pPr>
    </w:lvl>
    <w:lvl w:ilvl="4" w:tplc="04090019" w:tentative="1">
      <w:start w:val="1"/>
      <w:numFmt w:val="ideographTraditional"/>
      <w:lvlText w:val="%5、"/>
      <w:lvlJc w:val="left"/>
      <w:pPr>
        <w:ind w:left="2295" w:hanging="480"/>
      </w:pPr>
    </w:lvl>
    <w:lvl w:ilvl="5" w:tplc="0409001B" w:tentative="1">
      <w:start w:val="1"/>
      <w:numFmt w:val="lowerRoman"/>
      <w:lvlText w:val="%6."/>
      <w:lvlJc w:val="right"/>
      <w:pPr>
        <w:ind w:left="2775" w:hanging="480"/>
      </w:pPr>
    </w:lvl>
    <w:lvl w:ilvl="6" w:tplc="0409000F" w:tentative="1">
      <w:start w:val="1"/>
      <w:numFmt w:val="decimal"/>
      <w:lvlText w:val="%7."/>
      <w:lvlJc w:val="left"/>
      <w:pPr>
        <w:ind w:left="3255" w:hanging="480"/>
      </w:pPr>
    </w:lvl>
    <w:lvl w:ilvl="7" w:tplc="04090019" w:tentative="1">
      <w:start w:val="1"/>
      <w:numFmt w:val="ideographTraditional"/>
      <w:lvlText w:val="%8、"/>
      <w:lvlJc w:val="left"/>
      <w:pPr>
        <w:ind w:left="3735" w:hanging="480"/>
      </w:pPr>
    </w:lvl>
    <w:lvl w:ilvl="8" w:tplc="0409001B" w:tentative="1">
      <w:start w:val="1"/>
      <w:numFmt w:val="lowerRoman"/>
      <w:lvlText w:val="%9."/>
      <w:lvlJc w:val="right"/>
      <w:pPr>
        <w:ind w:left="4215" w:hanging="480"/>
      </w:pPr>
    </w:lvl>
  </w:abstractNum>
  <w:abstractNum w:abstractNumId="13" w15:restartNumberingAfterBreak="0">
    <w:nsid w:val="4A5F5684"/>
    <w:multiLevelType w:val="hybridMultilevel"/>
    <w:tmpl w:val="D2D23B9A"/>
    <w:lvl w:ilvl="0" w:tplc="D5440A30">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9D6BC7"/>
    <w:multiLevelType w:val="hybridMultilevel"/>
    <w:tmpl w:val="0BD2D0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B27FB8"/>
    <w:multiLevelType w:val="hybridMultilevel"/>
    <w:tmpl w:val="32F8A4D6"/>
    <w:lvl w:ilvl="0" w:tplc="8B2697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B03C17"/>
    <w:multiLevelType w:val="multilevel"/>
    <w:tmpl w:val="92CAE8F0"/>
    <w:lvl w:ilvl="0">
      <w:start w:val="1"/>
      <w:numFmt w:val="taiwaneseCountingThousand"/>
      <w:suff w:val="nothing"/>
      <w:lvlText w:val="%1、"/>
      <w:lvlJc w:val="left"/>
      <w:pPr>
        <w:ind w:left="936" w:hanging="652"/>
      </w:pPr>
      <w:rPr>
        <w:rFonts w:ascii="標楷體" w:eastAsia="標楷體" w:hint="eastAsia"/>
        <w:b w:val="0"/>
        <w:i w:val="0"/>
        <w:sz w:val="32"/>
      </w:rPr>
    </w:lvl>
    <w:lvl w:ilvl="1">
      <w:start w:val="1"/>
      <w:numFmt w:val="taiwaneseCountingThousand"/>
      <w:suff w:val="nothing"/>
      <w:lvlText w:val="(%2)"/>
      <w:lvlJc w:val="left"/>
      <w:pPr>
        <w:ind w:left="1287" w:hanging="652"/>
      </w:pPr>
      <w:rPr>
        <w:rFonts w:ascii="標楷體" w:eastAsia="標楷體" w:hint="eastAsia"/>
        <w:b w:val="0"/>
        <w:i w:val="0"/>
        <w:sz w:val="32"/>
      </w:rPr>
    </w:lvl>
    <w:lvl w:ilvl="2">
      <w:start w:val="1"/>
      <w:numFmt w:val="decimalFullWidth"/>
      <w:suff w:val="nothing"/>
      <w:lvlText w:val="%3、"/>
      <w:lvlJc w:val="left"/>
      <w:pPr>
        <w:ind w:left="1605" w:hanging="641"/>
      </w:pPr>
      <w:rPr>
        <w:rFonts w:ascii="標楷體" w:eastAsia="標楷體" w:hint="eastAsia"/>
        <w:b w:val="0"/>
        <w:i w:val="0"/>
        <w:sz w:val="32"/>
      </w:rPr>
    </w:lvl>
    <w:lvl w:ilvl="3">
      <w:start w:val="1"/>
      <w:numFmt w:val="decimalFullWidth"/>
      <w:suff w:val="nothing"/>
      <w:lvlText w:val="(%4)"/>
      <w:lvlJc w:val="left"/>
      <w:pPr>
        <w:ind w:left="1928" w:hanging="641"/>
      </w:pPr>
      <w:rPr>
        <w:rFonts w:ascii="標楷體" w:eastAsia="標楷體" w:hint="eastAsia"/>
        <w:b w:val="0"/>
        <w:i w:val="0"/>
        <w:sz w:val="32"/>
      </w:rPr>
    </w:lvl>
    <w:lvl w:ilvl="4">
      <w:start w:val="1"/>
      <w:numFmt w:val="ideographTraditional"/>
      <w:suff w:val="nothing"/>
      <w:lvlText w:val="%5、"/>
      <w:lvlJc w:val="left"/>
      <w:pPr>
        <w:ind w:left="2240" w:hanging="635"/>
      </w:pPr>
      <w:rPr>
        <w:rFonts w:ascii="標楷體" w:eastAsia="標楷體" w:hint="eastAsia"/>
        <w:b w:val="0"/>
        <w:i w:val="0"/>
        <w:sz w:val="32"/>
      </w:rPr>
    </w:lvl>
    <w:lvl w:ilvl="5">
      <w:start w:val="5"/>
      <w:numFmt w:val="taiwaneseCountingThousand"/>
      <w:lvlText w:val="（%6)、"/>
      <w:lvlJc w:val="left"/>
      <w:pPr>
        <w:tabs>
          <w:tab w:val="num" w:pos="3912"/>
        </w:tabs>
        <w:ind w:left="3912" w:hanging="3061"/>
      </w:pPr>
      <w:rPr>
        <w:rFonts w:hint="eastAsia"/>
      </w:rPr>
    </w:lvl>
    <w:lvl w:ilvl="6">
      <w:start w:val="1"/>
      <w:numFmt w:val="none"/>
      <w:lvlText w:val=""/>
      <w:lvlJc w:val="left"/>
      <w:pPr>
        <w:tabs>
          <w:tab w:val="num" w:pos="3912"/>
        </w:tabs>
        <w:ind w:left="3912" w:hanging="3061"/>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9" w15:restartNumberingAfterBreak="0">
    <w:nsid w:val="681E20B7"/>
    <w:multiLevelType w:val="multilevel"/>
    <w:tmpl w:val="999A311E"/>
    <w:lvl w:ilvl="0">
      <w:start w:val="1"/>
      <w:numFmt w:val="taiwaneseCountingThousand"/>
      <w:pStyle w:val="a7"/>
      <w:suff w:val="nothing"/>
      <w:lvlText w:val="%1、"/>
      <w:lvlJc w:val="left"/>
      <w:pPr>
        <w:ind w:left="936" w:hanging="652"/>
      </w:pPr>
      <w:rPr>
        <w:rFonts w:ascii="標楷體" w:eastAsia="標楷體" w:hint="eastAsia"/>
        <w:b w:val="0"/>
        <w:i w:val="0"/>
        <w:sz w:val="32"/>
      </w:rPr>
    </w:lvl>
    <w:lvl w:ilvl="1">
      <w:start w:val="1"/>
      <w:numFmt w:val="taiwaneseCountingThousand"/>
      <w:suff w:val="nothing"/>
      <w:lvlText w:val="(%2)"/>
      <w:lvlJc w:val="left"/>
      <w:pPr>
        <w:ind w:left="1287" w:hanging="652"/>
      </w:pPr>
      <w:rPr>
        <w:rFonts w:ascii="標楷體" w:eastAsia="標楷體" w:hint="eastAsia"/>
        <w:b w:val="0"/>
        <w:i w:val="0"/>
        <w:sz w:val="32"/>
      </w:rPr>
    </w:lvl>
    <w:lvl w:ilvl="2">
      <w:start w:val="1"/>
      <w:numFmt w:val="decimalFullWidth"/>
      <w:suff w:val="nothing"/>
      <w:lvlText w:val="%3、"/>
      <w:lvlJc w:val="left"/>
      <w:pPr>
        <w:ind w:left="1605" w:hanging="641"/>
      </w:pPr>
      <w:rPr>
        <w:rFonts w:ascii="標楷體" w:eastAsia="標楷體" w:hint="eastAsia"/>
        <w:b w:val="0"/>
        <w:i w:val="0"/>
        <w:sz w:val="32"/>
        <w:lang w:val="en-US"/>
      </w:rPr>
    </w:lvl>
    <w:lvl w:ilvl="3">
      <w:start w:val="1"/>
      <w:numFmt w:val="decimalFullWidth"/>
      <w:suff w:val="nothing"/>
      <w:lvlText w:val="(%4)"/>
      <w:lvlJc w:val="left"/>
      <w:pPr>
        <w:ind w:left="1928" w:hanging="641"/>
      </w:pPr>
      <w:rPr>
        <w:rFonts w:ascii="標楷體" w:eastAsia="標楷體" w:hint="eastAsia"/>
        <w:b w:val="0"/>
        <w:i w:val="0"/>
        <w:sz w:val="32"/>
      </w:rPr>
    </w:lvl>
    <w:lvl w:ilvl="4">
      <w:start w:val="1"/>
      <w:numFmt w:val="ideographTraditional"/>
      <w:suff w:val="nothing"/>
      <w:lvlText w:val="%5、"/>
      <w:lvlJc w:val="left"/>
      <w:pPr>
        <w:ind w:left="2240" w:hanging="635"/>
      </w:pPr>
      <w:rPr>
        <w:rFonts w:ascii="標楷體" w:eastAsia="標楷體" w:hint="eastAsia"/>
        <w:b w:val="0"/>
        <w:i w:val="0"/>
        <w:sz w:val="32"/>
      </w:rPr>
    </w:lvl>
    <w:lvl w:ilvl="5">
      <w:start w:val="5"/>
      <w:numFmt w:val="taiwaneseCountingThousand"/>
      <w:lvlText w:val="（%6)、"/>
      <w:lvlJc w:val="left"/>
      <w:pPr>
        <w:tabs>
          <w:tab w:val="num" w:pos="3912"/>
        </w:tabs>
        <w:ind w:left="3912" w:hanging="3061"/>
      </w:pPr>
      <w:rPr>
        <w:rFonts w:hint="eastAsia"/>
      </w:rPr>
    </w:lvl>
    <w:lvl w:ilvl="6">
      <w:start w:val="1"/>
      <w:numFmt w:val="none"/>
      <w:lvlText w:val=""/>
      <w:lvlJc w:val="left"/>
      <w:pPr>
        <w:tabs>
          <w:tab w:val="num" w:pos="3912"/>
        </w:tabs>
        <w:ind w:left="3912" w:hanging="3061"/>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0" w15:restartNumberingAfterBreak="0">
    <w:nsid w:val="72823335"/>
    <w:multiLevelType w:val="multilevel"/>
    <w:tmpl w:val="D19CDF76"/>
    <w:lvl w:ilvl="0">
      <w:start w:val="1"/>
      <w:numFmt w:val="taiwaneseCountingThousand"/>
      <w:suff w:val="nothing"/>
      <w:lvlText w:val="%1、"/>
      <w:lvlJc w:val="left"/>
      <w:pPr>
        <w:ind w:left="561" w:hanging="561"/>
      </w:pPr>
      <w:rPr>
        <w:rFonts w:ascii="標楷體" w:eastAsia="標楷體" w:hint="eastAsia"/>
        <w:b w:val="0"/>
        <w:i w:val="0"/>
        <w:color w:val="auto"/>
        <w:sz w:val="28"/>
        <w:lang w:val="en-US"/>
      </w:rPr>
    </w:lvl>
    <w:lvl w:ilvl="1">
      <w:start w:val="1"/>
      <w:numFmt w:val="taiwaneseCountingThousand"/>
      <w:suff w:val="nothing"/>
      <w:lvlText w:val="(%2)"/>
      <w:lvlJc w:val="left"/>
      <w:pPr>
        <w:ind w:left="845" w:hanging="561"/>
      </w:pPr>
      <w:rPr>
        <w:rFonts w:ascii="標楷體" w:eastAsia="標楷體" w:hint="eastAsia"/>
        <w:b w:val="0"/>
        <w:i w:val="0"/>
        <w:color w:val="auto"/>
        <w:sz w:val="28"/>
      </w:rPr>
    </w:lvl>
    <w:lvl w:ilvl="2">
      <w:start w:val="1"/>
      <w:numFmt w:val="decimalFullWidth"/>
      <w:suff w:val="nothing"/>
      <w:lvlText w:val="%3、"/>
      <w:lvlJc w:val="left"/>
      <w:pPr>
        <w:ind w:left="1128" w:hanging="561"/>
      </w:pPr>
      <w:rPr>
        <w:rFonts w:ascii="標楷體" w:eastAsia="標楷體" w:hint="eastAsia"/>
        <w:b w:val="0"/>
        <w:i w:val="0"/>
        <w:sz w:val="28"/>
      </w:rPr>
    </w:lvl>
    <w:lvl w:ilvl="3">
      <w:start w:val="1"/>
      <w:numFmt w:val="decimal"/>
      <w:lvlText w:val="(%4)"/>
      <w:lvlJc w:val="left"/>
      <w:pPr>
        <w:ind w:left="1412" w:hanging="556"/>
      </w:pPr>
      <w:rPr>
        <w:rFonts w:hint="default"/>
        <w:b w:val="0"/>
        <w:i w:val="0"/>
        <w:color w:val="auto"/>
        <w:sz w:val="26"/>
      </w:rPr>
    </w:lvl>
    <w:lvl w:ilvl="4">
      <w:start w:val="1"/>
      <w:numFmt w:val="decimalFullWidth"/>
      <w:suff w:val="nothing"/>
      <w:lvlText w:val="&lt;%5&gt;"/>
      <w:lvlJc w:val="left"/>
      <w:pPr>
        <w:ind w:left="1701" w:hanging="567"/>
      </w:pPr>
      <w:rPr>
        <w:rFonts w:ascii="標楷體" w:eastAsia="標楷體" w:hint="eastAsia"/>
        <w:b w:val="0"/>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1" w15:restartNumberingAfterBreak="0">
    <w:nsid w:val="72B42BEE"/>
    <w:multiLevelType w:val="hybridMultilevel"/>
    <w:tmpl w:val="36F8547A"/>
    <w:lvl w:ilvl="0" w:tplc="0409000B">
      <w:start w:val="1"/>
      <w:numFmt w:val="bullet"/>
      <w:lvlText w:val=""/>
      <w:lvlJc w:val="left"/>
      <w:pPr>
        <w:ind w:left="1176" w:hanging="480"/>
      </w:pPr>
      <w:rPr>
        <w:rFonts w:ascii="Wingdings" w:hAnsi="Wingdings" w:hint="default"/>
      </w:rPr>
    </w:lvl>
    <w:lvl w:ilvl="1" w:tplc="04090003" w:tentative="1">
      <w:start w:val="1"/>
      <w:numFmt w:val="bullet"/>
      <w:lvlText w:val=""/>
      <w:lvlJc w:val="left"/>
      <w:pPr>
        <w:ind w:left="1656" w:hanging="480"/>
      </w:pPr>
      <w:rPr>
        <w:rFonts w:ascii="Wingdings" w:hAnsi="Wingdings" w:hint="default"/>
      </w:rPr>
    </w:lvl>
    <w:lvl w:ilvl="2" w:tplc="04090005" w:tentative="1">
      <w:start w:val="1"/>
      <w:numFmt w:val="bullet"/>
      <w:lvlText w:val=""/>
      <w:lvlJc w:val="left"/>
      <w:pPr>
        <w:ind w:left="2136" w:hanging="480"/>
      </w:pPr>
      <w:rPr>
        <w:rFonts w:ascii="Wingdings" w:hAnsi="Wingdings" w:hint="default"/>
      </w:rPr>
    </w:lvl>
    <w:lvl w:ilvl="3" w:tplc="04090001" w:tentative="1">
      <w:start w:val="1"/>
      <w:numFmt w:val="bullet"/>
      <w:lvlText w:val=""/>
      <w:lvlJc w:val="left"/>
      <w:pPr>
        <w:ind w:left="2616" w:hanging="480"/>
      </w:pPr>
      <w:rPr>
        <w:rFonts w:ascii="Wingdings" w:hAnsi="Wingdings" w:hint="default"/>
      </w:rPr>
    </w:lvl>
    <w:lvl w:ilvl="4" w:tplc="04090003" w:tentative="1">
      <w:start w:val="1"/>
      <w:numFmt w:val="bullet"/>
      <w:lvlText w:val=""/>
      <w:lvlJc w:val="left"/>
      <w:pPr>
        <w:ind w:left="3096" w:hanging="480"/>
      </w:pPr>
      <w:rPr>
        <w:rFonts w:ascii="Wingdings" w:hAnsi="Wingdings" w:hint="default"/>
      </w:rPr>
    </w:lvl>
    <w:lvl w:ilvl="5" w:tplc="04090005" w:tentative="1">
      <w:start w:val="1"/>
      <w:numFmt w:val="bullet"/>
      <w:lvlText w:val=""/>
      <w:lvlJc w:val="left"/>
      <w:pPr>
        <w:ind w:left="3576" w:hanging="480"/>
      </w:pPr>
      <w:rPr>
        <w:rFonts w:ascii="Wingdings" w:hAnsi="Wingdings" w:hint="default"/>
      </w:rPr>
    </w:lvl>
    <w:lvl w:ilvl="6" w:tplc="04090001" w:tentative="1">
      <w:start w:val="1"/>
      <w:numFmt w:val="bullet"/>
      <w:lvlText w:val=""/>
      <w:lvlJc w:val="left"/>
      <w:pPr>
        <w:ind w:left="4056" w:hanging="480"/>
      </w:pPr>
      <w:rPr>
        <w:rFonts w:ascii="Wingdings" w:hAnsi="Wingdings" w:hint="default"/>
      </w:rPr>
    </w:lvl>
    <w:lvl w:ilvl="7" w:tplc="04090003" w:tentative="1">
      <w:start w:val="1"/>
      <w:numFmt w:val="bullet"/>
      <w:lvlText w:val=""/>
      <w:lvlJc w:val="left"/>
      <w:pPr>
        <w:ind w:left="4536" w:hanging="480"/>
      </w:pPr>
      <w:rPr>
        <w:rFonts w:ascii="Wingdings" w:hAnsi="Wingdings" w:hint="default"/>
      </w:rPr>
    </w:lvl>
    <w:lvl w:ilvl="8" w:tplc="04090005" w:tentative="1">
      <w:start w:val="1"/>
      <w:numFmt w:val="bullet"/>
      <w:lvlText w:val=""/>
      <w:lvlJc w:val="left"/>
      <w:pPr>
        <w:ind w:left="5016" w:hanging="480"/>
      </w:pPr>
      <w:rPr>
        <w:rFonts w:ascii="Wingdings" w:hAnsi="Wingdings" w:hint="default"/>
      </w:rPr>
    </w:lvl>
  </w:abstractNum>
  <w:abstractNum w:abstractNumId="22" w15:restartNumberingAfterBreak="0">
    <w:nsid w:val="7A211DA5"/>
    <w:multiLevelType w:val="hybridMultilevel"/>
    <w:tmpl w:val="FCBC7506"/>
    <w:lvl w:ilvl="0" w:tplc="04090001">
      <w:start w:val="1"/>
      <w:numFmt w:val="bullet"/>
      <w:lvlText w:val=""/>
      <w:lvlJc w:val="left"/>
      <w:pPr>
        <w:ind w:left="2086" w:hanging="480"/>
      </w:pPr>
      <w:rPr>
        <w:rFonts w:ascii="Wingdings" w:hAnsi="Wingdings" w:hint="default"/>
      </w:rPr>
    </w:lvl>
    <w:lvl w:ilvl="1" w:tplc="04090003" w:tentative="1">
      <w:start w:val="1"/>
      <w:numFmt w:val="bullet"/>
      <w:lvlText w:val=""/>
      <w:lvlJc w:val="left"/>
      <w:pPr>
        <w:ind w:left="2566" w:hanging="480"/>
      </w:pPr>
      <w:rPr>
        <w:rFonts w:ascii="Wingdings" w:hAnsi="Wingdings" w:hint="default"/>
      </w:rPr>
    </w:lvl>
    <w:lvl w:ilvl="2" w:tplc="04090005" w:tentative="1">
      <w:start w:val="1"/>
      <w:numFmt w:val="bullet"/>
      <w:lvlText w:val=""/>
      <w:lvlJc w:val="left"/>
      <w:pPr>
        <w:ind w:left="3046" w:hanging="480"/>
      </w:pPr>
      <w:rPr>
        <w:rFonts w:ascii="Wingdings" w:hAnsi="Wingdings" w:hint="default"/>
      </w:rPr>
    </w:lvl>
    <w:lvl w:ilvl="3" w:tplc="04090001" w:tentative="1">
      <w:start w:val="1"/>
      <w:numFmt w:val="bullet"/>
      <w:lvlText w:val=""/>
      <w:lvlJc w:val="left"/>
      <w:pPr>
        <w:ind w:left="3526" w:hanging="480"/>
      </w:pPr>
      <w:rPr>
        <w:rFonts w:ascii="Wingdings" w:hAnsi="Wingdings" w:hint="default"/>
      </w:rPr>
    </w:lvl>
    <w:lvl w:ilvl="4" w:tplc="04090003" w:tentative="1">
      <w:start w:val="1"/>
      <w:numFmt w:val="bullet"/>
      <w:lvlText w:val=""/>
      <w:lvlJc w:val="left"/>
      <w:pPr>
        <w:ind w:left="4006" w:hanging="480"/>
      </w:pPr>
      <w:rPr>
        <w:rFonts w:ascii="Wingdings" w:hAnsi="Wingdings" w:hint="default"/>
      </w:rPr>
    </w:lvl>
    <w:lvl w:ilvl="5" w:tplc="04090005" w:tentative="1">
      <w:start w:val="1"/>
      <w:numFmt w:val="bullet"/>
      <w:lvlText w:val=""/>
      <w:lvlJc w:val="left"/>
      <w:pPr>
        <w:ind w:left="4486" w:hanging="480"/>
      </w:pPr>
      <w:rPr>
        <w:rFonts w:ascii="Wingdings" w:hAnsi="Wingdings" w:hint="default"/>
      </w:rPr>
    </w:lvl>
    <w:lvl w:ilvl="6" w:tplc="04090001" w:tentative="1">
      <w:start w:val="1"/>
      <w:numFmt w:val="bullet"/>
      <w:lvlText w:val=""/>
      <w:lvlJc w:val="left"/>
      <w:pPr>
        <w:ind w:left="4966" w:hanging="480"/>
      </w:pPr>
      <w:rPr>
        <w:rFonts w:ascii="Wingdings" w:hAnsi="Wingdings" w:hint="default"/>
      </w:rPr>
    </w:lvl>
    <w:lvl w:ilvl="7" w:tplc="04090003" w:tentative="1">
      <w:start w:val="1"/>
      <w:numFmt w:val="bullet"/>
      <w:lvlText w:val=""/>
      <w:lvlJc w:val="left"/>
      <w:pPr>
        <w:ind w:left="5446" w:hanging="480"/>
      </w:pPr>
      <w:rPr>
        <w:rFonts w:ascii="Wingdings" w:hAnsi="Wingdings" w:hint="default"/>
      </w:rPr>
    </w:lvl>
    <w:lvl w:ilvl="8" w:tplc="04090005" w:tentative="1">
      <w:start w:val="1"/>
      <w:numFmt w:val="bullet"/>
      <w:lvlText w:val=""/>
      <w:lvlJc w:val="left"/>
      <w:pPr>
        <w:ind w:left="5926" w:hanging="480"/>
      </w:pPr>
      <w:rPr>
        <w:rFonts w:ascii="Wingdings" w:hAnsi="Wingdings" w:hint="default"/>
      </w:rPr>
    </w:lvl>
  </w:abstractNum>
  <w:abstractNum w:abstractNumId="23" w15:restartNumberingAfterBreak="0">
    <w:nsid w:val="7D463ED2"/>
    <w:multiLevelType w:val="hybridMultilevel"/>
    <w:tmpl w:val="633C6B78"/>
    <w:lvl w:ilvl="0" w:tplc="0409000F">
      <w:start w:val="1"/>
      <w:numFmt w:val="decimal"/>
      <w:lvlText w:val="%1."/>
      <w:lvlJc w:val="left"/>
      <w:pPr>
        <w:ind w:left="1840" w:hanging="480"/>
      </w:p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24" w15:restartNumberingAfterBreak="0">
    <w:nsid w:val="7E5B4F69"/>
    <w:multiLevelType w:val="multilevel"/>
    <w:tmpl w:val="0F14EF7A"/>
    <w:lvl w:ilvl="0">
      <w:start w:val="1"/>
      <w:numFmt w:val="taiwaneseCountingThousand"/>
      <w:pStyle w:val="10"/>
      <w:lvlText w:val="%1、"/>
      <w:lvlJc w:val="left"/>
      <w:pPr>
        <w:ind w:left="556" w:hanging="554"/>
      </w:pPr>
      <w:rPr>
        <w:rFonts w:hint="default"/>
        <w:b w:val="0"/>
        <w:i w:val="0"/>
        <w:caps w:val="0"/>
        <w:strike w:val="0"/>
        <w:dstrike w:val="0"/>
        <w:snapToGrid/>
        <w:vanish w:val="0"/>
        <w:color w:val="auto"/>
        <w:spacing w:val="0"/>
        <w:w w:val="100"/>
        <w:kern w:val="28"/>
        <w:position w:val="0"/>
        <w:sz w:val="28"/>
        <w:u w:val="none"/>
        <w:vertAlign w:val="base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abstractNum w:abstractNumId="25" w15:restartNumberingAfterBreak="0">
    <w:nsid w:val="7F937A95"/>
    <w:multiLevelType w:val="hybridMultilevel"/>
    <w:tmpl w:val="1C541D12"/>
    <w:lvl w:ilvl="0" w:tplc="BB3201E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
  </w:num>
  <w:num w:numId="3">
    <w:abstractNumId w:val="13"/>
  </w:num>
  <w:num w:numId="4">
    <w:abstractNumId w:val="10"/>
  </w:num>
  <w:num w:numId="5">
    <w:abstractNumId w:val="14"/>
  </w:num>
  <w:num w:numId="6">
    <w:abstractNumId w:val="3"/>
  </w:num>
  <w:num w:numId="7">
    <w:abstractNumId w:val="16"/>
  </w:num>
  <w:num w:numId="8">
    <w:abstractNumId w:val="11"/>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15"/>
  </w:num>
  <w:num w:numId="21">
    <w:abstractNumId w:val="20"/>
  </w:num>
  <w:num w:numId="22">
    <w:abstractNumId w:val="0"/>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2"/>
  </w:num>
  <w:num w:numId="31">
    <w:abstractNumId w:val="17"/>
  </w:num>
  <w:num w:numId="32">
    <w:abstractNumId w:val="19"/>
  </w:num>
  <w:num w:numId="33">
    <w:abstractNumId w:val="23"/>
  </w:num>
  <w:num w:numId="34">
    <w:abstractNumId w:val="6"/>
  </w:num>
  <w:num w:numId="35">
    <w:abstractNumId w:val="2"/>
  </w:num>
  <w:num w:numId="36">
    <w:abstractNumId w:val="5"/>
  </w:num>
  <w:num w:numId="37">
    <w:abstractNumId w:val="9"/>
  </w:num>
  <w:num w:numId="38">
    <w:abstractNumId w:val="21"/>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42">
    <w:abstractNumId w:val="8"/>
  </w:num>
  <w:num w:numId="43">
    <w:abstractNumId w:val="22"/>
  </w:num>
  <w:num w:numId="44">
    <w:abstractNumId w:val="7"/>
  </w:num>
  <w:num w:numId="45">
    <w:abstractNumId w:val="19"/>
  </w:num>
  <w:num w:numId="46">
    <w:abstractNumId w:val="19"/>
  </w:num>
  <w:num w:numId="47">
    <w:abstractNumId w:val="19"/>
  </w:num>
  <w:num w:numId="4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384"/>
    <w:rsid w:val="000046F6"/>
    <w:rsid w:val="00006961"/>
    <w:rsid w:val="00007005"/>
    <w:rsid w:val="0001055A"/>
    <w:rsid w:val="000112BF"/>
    <w:rsid w:val="00011942"/>
    <w:rsid w:val="00012233"/>
    <w:rsid w:val="00013192"/>
    <w:rsid w:val="00013D88"/>
    <w:rsid w:val="00015D3B"/>
    <w:rsid w:val="00017318"/>
    <w:rsid w:val="0001783D"/>
    <w:rsid w:val="00017CB5"/>
    <w:rsid w:val="00017D72"/>
    <w:rsid w:val="000222D2"/>
    <w:rsid w:val="00023C29"/>
    <w:rsid w:val="000246F7"/>
    <w:rsid w:val="00027240"/>
    <w:rsid w:val="0003114D"/>
    <w:rsid w:val="000358D6"/>
    <w:rsid w:val="00035BBF"/>
    <w:rsid w:val="000367D3"/>
    <w:rsid w:val="00036D76"/>
    <w:rsid w:val="00045DEC"/>
    <w:rsid w:val="000478E8"/>
    <w:rsid w:val="0005029B"/>
    <w:rsid w:val="00051B74"/>
    <w:rsid w:val="00051C10"/>
    <w:rsid w:val="00055E82"/>
    <w:rsid w:val="000572FA"/>
    <w:rsid w:val="00057D7F"/>
    <w:rsid w:val="00057F32"/>
    <w:rsid w:val="000603A6"/>
    <w:rsid w:val="00062A25"/>
    <w:rsid w:val="000632A4"/>
    <w:rsid w:val="000640C4"/>
    <w:rsid w:val="0006528B"/>
    <w:rsid w:val="00073CB5"/>
    <w:rsid w:val="0007425C"/>
    <w:rsid w:val="000749C4"/>
    <w:rsid w:val="00077553"/>
    <w:rsid w:val="00083CB0"/>
    <w:rsid w:val="000851A2"/>
    <w:rsid w:val="0008578A"/>
    <w:rsid w:val="00086A9D"/>
    <w:rsid w:val="0009352E"/>
    <w:rsid w:val="00095A50"/>
    <w:rsid w:val="00095D9C"/>
    <w:rsid w:val="00096B96"/>
    <w:rsid w:val="000978A7"/>
    <w:rsid w:val="00097904"/>
    <w:rsid w:val="000A2F3F"/>
    <w:rsid w:val="000A3333"/>
    <w:rsid w:val="000A3FFE"/>
    <w:rsid w:val="000A4265"/>
    <w:rsid w:val="000A48BC"/>
    <w:rsid w:val="000A795F"/>
    <w:rsid w:val="000B015E"/>
    <w:rsid w:val="000B0B4A"/>
    <w:rsid w:val="000B2064"/>
    <w:rsid w:val="000B23EF"/>
    <w:rsid w:val="000B279A"/>
    <w:rsid w:val="000B401F"/>
    <w:rsid w:val="000B4097"/>
    <w:rsid w:val="000B61D2"/>
    <w:rsid w:val="000B70A7"/>
    <w:rsid w:val="000B73DD"/>
    <w:rsid w:val="000C1A71"/>
    <w:rsid w:val="000C23B1"/>
    <w:rsid w:val="000C495F"/>
    <w:rsid w:val="000C5131"/>
    <w:rsid w:val="000C5820"/>
    <w:rsid w:val="000C6794"/>
    <w:rsid w:val="000C68E6"/>
    <w:rsid w:val="000D095F"/>
    <w:rsid w:val="000D4A37"/>
    <w:rsid w:val="000D4D71"/>
    <w:rsid w:val="000D588B"/>
    <w:rsid w:val="000D5E0B"/>
    <w:rsid w:val="000E005E"/>
    <w:rsid w:val="000E039B"/>
    <w:rsid w:val="000E12B7"/>
    <w:rsid w:val="000E1972"/>
    <w:rsid w:val="000E3E13"/>
    <w:rsid w:val="000E6431"/>
    <w:rsid w:val="000F21A5"/>
    <w:rsid w:val="000F351B"/>
    <w:rsid w:val="000F468B"/>
    <w:rsid w:val="000F556E"/>
    <w:rsid w:val="001023CF"/>
    <w:rsid w:val="00102B9F"/>
    <w:rsid w:val="0011025B"/>
    <w:rsid w:val="00112637"/>
    <w:rsid w:val="00112ABC"/>
    <w:rsid w:val="001143B6"/>
    <w:rsid w:val="0012001E"/>
    <w:rsid w:val="001249EC"/>
    <w:rsid w:val="0012691F"/>
    <w:rsid w:val="00126A55"/>
    <w:rsid w:val="0013255B"/>
    <w:rsid w:val="00133F08"/>
    <w:rsid w:val="001345E6"/>
    <w:rsid w:val="00137055"/>
    <w:rsid w:val="001378B0"/>
    <w:rsid w:val="001378D8"/>
    <w:rsid w:val="0013794B"/>
    <w:rsid w:val="00140F2C"/>
    <w:rsid w:val="00142E00"/>
    <w:rsid w:val="00143A7D"/>
    <w:rsid w:val="00145941"/>
    <w:rsid w:val="00152793"/>
    <w:rsid w:val="00153631"/>
    <w:rsid w:val="00153B7E"/>
    <w:rsid w:val="001545A9"/>
    <w:rsid w:val="00154FE2"/>
    <w:rsid w:val="00161689"/>
    <w:rsid w:val="0016296F"/>
    <w:rsid w:val="001637C7"/>
    <w:rsid w:val="0016480E"/>
    <w:rsid w:val="00170111"/>
    <w:rsid w:val="00171CD2"/>
    <w:rsid w:val="00174297"/>
    <w:rsid w:val="00180E06"/>
    <w:rsid w:val="001817B3"/>
    <w:rsid w:val="00183014"/>
    <w:rsid w:val="001867E1"/>
    <w:rsid w:val="00186BAE"/>
    <w:rsid w:val="00187BF9"/>
    <w:rsid w:val="00190D1A"/>
    <w:rsid w:val="00191606"/>
    <w:rsid w:val="00191B7B"/>
    <w:rsid w:val="001937E5"/>
    <w:rsid w:val="00194244"/>
    <w:rsid w:val="001959C2"/>
    <w:rsid w:val="00195EB5"/>
    <w:rsid w:val="001966CC"/>
    <w:rsid w:val="001A0CF8"/>
    <w:rsid w:val="001A31D9"/>
    <w:rsid w:val="001A51E3"/>
    <w:rsid w:val="001A5999"/>
    <w:rsid w:val="001A6FE2"/>
    <w:rsid w:val="001A7968"/>
    <w:rsid w:val="001B2846"/>
    <w:rsid w:val="001B2E98"/>
    <w:rsid w:val="001B3461"/>
    <w:rsid w:val="001B3483"/>
    <w:rsid w:val="001B3C1E"/>
    <w:rsid w:val="001B4494"/>
    <w:rsid w:val="001B5F14"/>
    <w:rsid w:val="001C0D8B"/>
    <w:rsid w:val="001C0DA8"/>
    <w:rsid w:val="001C12A7"/>
    <w:rsid w:val="001C234C"/>
    <w:rsid w:val="001C6128"/>
    <w:rsid w:val="001C78CB"/>
    <w:rsid w:val="001D42A9"/>
    <w:rsid w:val="001D4AD7"/>
    <w:rsid w:val="001D53C8"/>
    <w:rsid w:val="001D7D80"/>
    <w:rsid w:val="001E0212"/>
    <w:rsid w:val="001E04B0"/>
    <w:rsid w:val="001E0D8A"/>
    <w:rsid w:val="001E3C3F"/>
    <w:rsid w:val="001E43B6"/>
    <w:rsid w:val="001E5578"/>
    <w:rsid w:val="001E59EA"/>
    <w:rsid w:val="001E67BA"/>
    <w:rsid w:val="001E74C2"/>
    <w:rsid w:val="001F06C7"/>
    <w:rsid w:val="001F27F5"/>
    <w:rsid w:val="001F4AED"/>
    <w:rsid w:val="001F4F82"/>
    <w:rsid w:val="001F5A48"/>
    <w:rsid w:val="001F6260"/>
    <w:rsid w:val="00200007"/>
    <w:rsid w:val="00200C26"/>
    <w:rsid w:val="0020118C"/>
    <w:rsid w:val="002030A5"/>
    <w:rsid w:val="00203131"/>
    <w:rsid w:val="00203937"/>
    <w:rsid w:val="00204E94"/>
    <w:rsid w:val="00210285"/>
    <w:rsid w:val="002106E7"/>
    <w:rsid w:val="0021094D"/>
    <w:rsid w:val="00210E8D"/>
    <w:rsid w:val="00211003"/>
    <w:rsid w:val="002116DC"/>
    <w:rsid w:val="00211D1D"/>
    <w:rsid w:val="002128CB"/>
    <w:rsid w:val="00212E88"/>
    <w:rsid w:val="00213C9C"/>
    <w:rsid w:val="00213FAA"/>
    <w:rsid w:val="0022009E"/>
    <w:rsid w:val="00222810"/>
    <w:rsid w:val="00223241"/>
    <w:rsid w:val="00223925"/>
    <w:rsid w:val="0022425C"/>
    <w:rsid w:val="00224356"/>
    <w:rsid w:val="002246DE"/>
    <w:rsid w:val="00224DFF"/>
    <w:rsid w:val="002258AB"/>
    <w:rsid w:val="00227916"/>
    <w:rsid w:val="002306EC"/>
    <w:rsid w:val="00230C2C"/>
    <w:rsid w:val="00232FB5"/>
    <w:rsid w:val="00234F81"/>
    <w:rsid w:val="00235C2B"/>
    <w:rsid w:val="002418CE"/>
    <w:rsid w:val="00243E66"/>
    <w:rsid w:val="00250126"/>
    <w:rsid w:val="00252BC4"/>
    <w:rsid w:val="00254014"/>
    <w:rsid w:val="00254B39"/>
    <w:rsid w:val="002578E4"/>
    <w:rsid w:val="00263468"/>
    <w:rsid w:val="002645CA"/>
    <w:rsid w:val="0026504D"/>
    <w:rsid w:val="00265BE7"/>
    <w:rsid w:val="002660B7"/>
    <w:rsid w:val="002737B9"/>
    <w:rsid w:val="00273A2F"/>
    <w:rsid w:val="002754A8"/>
    <w:rsid w:val="00280986"/>
    <w:rsid w:val="00281ECE"/>
    <w:rsid w:val="002821E0"/>
    <w:rsid w:val="002831C7"/>
    <w:rsid w:val="002840C6"/>
    <w:rsid w:val="002863DC"/>
    <w:rsid w:val="00290256"/>
    <w:rsid w:val="00292D26"/>
    <w:rsid w:val="00295174"/>
    <w:rsid w:val="0029534F"/>
    <w:rsid w:val="00296172"/>
    <w:rsid w:val="00296620"/>
    <w:rsid w:val="00296B92"/>
    <w:rsid w:val="0029711B"/>
    <w:rsid w:val="002A2C22"/>
    <w:rsid w:val="002A5991"/>
    <w:rsid w:val="002A65D3"/>
    <w:rsid w:val="002A67FD"/>
    <w:rsid w:val="002A684E"/>
    <w:rsid w:val="002A7299"/>
    <w:rsid w:val="002A7C29"/>
    <w:rsid w:val="002B007D"/>
    <w:rsid w:val="002B02EB"/>
    <w:rsid w:val="002B0AC1"/>
    <w:rsid w:val="002B1BF0"/>
    <w:rsid w:val="002B50B6"/>
    <w:rsid w:val="002B50BA"/>
    <w:rsid w:val="002B563C"/>
    <w:rsid w:val="002B6CC6"/>
    <w:rsid w:val="002C0602"/>
    <w:rsid w:val="002C2586"/>
    <w:rsid w:val="002C5D4E"/>
    <w:rsid w:val="002D09B3"/>
    <w:rsid w:val="002D09F3"/>
    <w:rsid w:val="002D5C16"/>
    <w:rsid w:val="002E44E8"/>
    <w:rsid w:val="002E7672"/>
    <w:rsid w:val="002E77D5"/>
    <w:rsid w:val="002F0C9D"/>
    <w:rsid w:val="002F1515"/>
    <w:rsid w:val="002F1BD8"/>
    <w:rsid w:val="002F2476"/>
    <w:rsid w:val="002F3841"/>
    <w:rsid w:val="002F3DFF"/>
    <w:rsid w:val="002F4488"/>
    <w:rsid w:val="002F49B7"/>
    <w:rsid w:val="002F4E09"/>
    <w:rsid w:val="002F5E05"/>
    <w:rsid w:val="003006C5"/>
    <w:rsid w:val="00301831"/>
    <w:rsid w:val="00302087"/>
    <w:rsid w:val="00303677"/>
    <w:rsid w:val="003036A5"/>
    <w:rsid w:val="0030498E"/>
    <w:rsid w:val="00307A76"/>
    <w:rsid w:val="003111C1"/>
    <w:rsid w:val="00314E47"/>
    <w:rsid w:val="00315A16"/>
    <w:rsid w:val="00315BC6"/>
    <w:rsid w:val="00317053"/>
    <w:rsid w:val="0032109C"/>
    <w:rsid w:val="00321AC0"/>
    <w:rsid w:val="00321C7D"/>
    <w:rsid w:val="00321CDE"/>
    <w:rsid w:val="00322B45"/>
    <w:rsid w:val="00322E88"/>
    <w:rsid w:val="00323809"/>
    <w:rsid w:val="00323D41"/>
    <w:rsid w:val="00325414"/>
    <w:rsid w:val="003258B5"/>
    <w:rsid w:val="00325B76"/>
    <w:rsid w:val="00327278"/>
    <w:rsid w:val="003302F1"/>
    <w:rsid w:val="0033235F"/>
    <w:rsid w:val="00332D2D"/>
    <w:rsid w:val="00333AD6"/>
    <w:rsid w:val="00333B89"/>
    <w:rsid w:val="00335193"/>
    <w:rsid w:val="00335585"/>
    <w:rsid w:val="00335A4D"/>
    <w:rsid w:val="003375C0"/>
    <w:rsid w:val="00341896"/>
    <w:rsid w:val="003429AE"/>
    <w:rsid w:val="0034470E"/>
    <w:rsid w:val="00344A83"/>
    <w:rsid w:val="003453EA"/>
    <w:rsid w:val="00346046"/>
    <w:rsid w:val="00347071"/>
    <w:rsid w:val="00352DB0"/>
    <w:rsid w:val="003551B3"/>
    <w:rsid w:val="00355C03"/>
    <w:rsid w:val="00361063"/>
    <w:rsid w:val="0036124A"/>
    <w:rsid w:val="00361CCF"/>
    <w:rsid w:val="0036231C"/>
    <w:rsid w:val="00362EE7"/>
    <w:rsid w:val="00364FD7"/>
    <w:rsid w:val="00370057"/>
    <w:rsid w:val="0037094A"/>
    <w:rsid w:val="00371ED3"/>
    <w:rsid w:val="00372FFC"/>
    <w:rsid w:val="00375857"/>
    <w:rsid w:val="00375D64"/>
    <w:rsid w:val="00376411"/>
    <w:rsid w:val="0037728A"/>
    <w:rsid w:val="00377577"/>
    <w:rsid w:val="003802AB"/>
    <w:rsid w:val="00380B7D"/>
    <w:rsid w:val="00381A99"/>
    <w:rsid w:val="00381F4D"/>
    <w:rsid w:val="00381FC1"/>
    <w:rsid w:val="003829C2"/>
    <w:rsid w:val="003830B2"/>
    <w:rsid w:val="003839C9"/>
    <w:rsid w:val="00384724"/>
    <w:rsid w:val="003919B7"/>
    <w:rsid w:val="00391D57"/>
    <w:rsid w:val="00392292"/>
    <w:rsid w:val="00396E59"/>
    <w:rsid w:val="003A07CD"/>
    <w:rsid w:val="003A20CB"/>
    <w:rsid w:val="003A2B48"/>
    <w:rsid w:val="003A4AA1"/>
    <w:rsid w:val="003A54CD"/>
    <w:rsid w:val="003A5927"/>
    <w:rsid w:val="003A5A09"/>
    <w:rsid w:val="003A7299"/>
    <w:rsid w:val="003B0C60"/>
    <w:rsid w:val="003B1017"/>
    <w:rsid w:val="003B221F"/>
    <w:rsid w:val="003B3C07"/>
    <w:rsid w:val="003B3EFE"/>
    <w:rsid w:val="003B6081"/>
    <w:rsid w:val="003B6775"/>
    <w:rsid w:val="003B6B9B"/>
    <w:rsid w:val="003C2455"/>
    <w:rsid w:val="003C35F2"/>
    <w:rsid w:val="003C397B"/>
    <w:rsid w:val="003C3E4B"/>
    <w:rsid w:val="003C45B8"/>
    <w:rsid w:val="003C5FE2"/>
    <w:rsid w:val="003C71F0"/>
    <w:rsid w:val="003D05FB"/>
    <w:rsid w:val="003D1B16"/>
    <w:rsid w:val="003D1F2C"/>
    <w:rsid w:val="003D2421"/>
    <w:rsid w:val="003D25E4"/>
    <w:rsid w:val="003D3656"/>
    <w:rsid w:val="003D3761"/>
    <w:rsid w:val="003D45BF"/>
    <w:rsid w:val="003D493C"/>
    <w:rsid w:val="003D508A"/>
    <w:rsid w:val="003D537F"/>
    <w:rsid w:val="003D6C66"/>
    <w:rsid w:val="003D7B75"/>
    <w:rsid w:val="003E0208"/>
    <w:rsid w:val="003E0C51"/>
    <w:rsid w:val="003E4B57"/>
    <w:rsid w:val="003E6BF2"/>
    <w:rsid w:val="003E72AF"/>
    <w:rsid w:val="003F27E1"/>
    <w:rsid w:val="003F437A"/>
    <w:rsid w:val="003F4ED1"/>
    <w:rsid w:val="003F55ED"/>
    <w:rsid w:val="003F5B29"/>
    <w:rsid w:val="003F5C2B"/>
    <w:rsid w:val="003F7134"/>
    <w:rsid w:val="003F7B71"/>
    <w:rsid w:val="003F7BFF"/>
    <w:rsid w:val="0040063A"/>
    <w:rsid w:val="004020B2"/>
    <w:rsid w:val="00402240"/>
    <w:rsid w:val="004023E9"/>
    <w:rsid w:val="00402991"/>
    <w:rsid w:val="00402C8D"/>
    <w:rsid w:val="004032FA"/>
    <w:rsid w:val="0040454A"/>
    <w:rsid w:val="004060FF"/>
    <w:rsid w:val="0040669D"/>
    <w:rsid w:val="004074DC"/>
    <w:rsid w:val="00413A39"/>
    <w:rsid w:val="00413F83"/>
    <w:rsid w:val="0041490C"/>
    <w:rsid w:val="004158DF"/>
    <w:rsid w:val="00416191"/>
    <w:rsid w:val="00416721"/>
    <w:rsid w:val="00420E7C"/>
    <w:rsid w:val="0042106B"/>
    <w:rsid w:val="0042158D"/>
    <w:rsid w:val="00421EF0"/>
    <w:rsid w:val="004220ED"/>
    <w:rsid w:val="004224FA"/>
    <w:rsid w:val="00423B74"/>
    <w:rsid w:val="00423D07"/>
    <w:rsid w:val="00423F1A"/>
    <w:rsid w:val="0042520E"/>
    <w:rsid w:val="00427936"/>
    <w:rsid w:val="00430BA3"/>
    <w:rsid w:val="00430E27"/>
    <w:rsid w:val="004341D3"/>
    <w:rsid w:val="0043524B"/>
    <w:rsid w:val="004362D3"/>
    <w:rsid w:val="00436BB7"/>
    <w:rsid w:val="004406A2"/>
    <w:rsid w:val="0044346F"/>
    <w:rsid w:val="00444290"/>
    <w:rsid w:val="00447069"/>
    <w:rsid w:val="00447F8F"/>
    <w:rsid w:val="0045319E"/>
    <w:rsid w:val="00462B9B"/>
    <w:rsid w:val="004637F4"/>
    <w:rsid w:val="00464646"/>
    <w:rsid w:val="0046520A"/>
    <w:rsid w:val="004672AB"/>
    <w:rsid w:val="004706D8"/>
    <w:rsid w:val="004714FE"/>
    <w:rsid w:val="00472C85"/>
    <w:rsid w:val="00473EB6"/>
    <w:rsid w:val="00477BAA"/>
    <w:rsid w:val="00477BF2"/>
    <w:rsid w:val="00480113"/>
    <w:rsid w:val="00483E2A"/>
    <w:rsid w:val="0048550A"/>
    <w:rsid w:val="004858A7"/>
    <w:rsid w:val="004866CB"/>
    <w:rsid w:val="00486D7E"/>
    <w:rsid w:val="00487330"/>
    <w:rsid w:val="0049127E"/>
    <w:rsid w:val="00493253"/>
    <w:rsid w:val="0049478C"/>
    <w:rsid w:val="00494AA1"/>
    <w:rsid w:val="00495053"/>
    <w:rsid w:val="004958BE"/>
    <w:rsid w:val="00495907"/>
    <w:rsid w:val="00496A4F"/>
    <w:rsid w:val="00497553"/>
    <w:rsid w:val="004A1F59"/>
    <w:rsid w:val="004A29BE"/>
    <w:rsid w:val="004A3225"/>
    <w:rsid w:val="004A33EE"/>
    <w:rsid w:val="004A3AA8"/>
    <w:rsid w:val="004A44C7"/>
    <w:rsid w:val="004A4D41"/>
    <w:rsid w:val="004A626E"/>
    <w:rsid w:val="004B13C7"/>
    <w:rsid w:val="004B23AF"/>
    <w:rsid w:val="004B4224"/>
    <w:rsid w:val="004B5020"/>
    <w:rsid w:val="004B7437"/>
    <w:rsid w:val="004B778F"/>
    <w:rsid w:val="004C0609"/>
    <w:rsid w:val="004C70C4"/>
    <w:rsid w:val="004C78F7"/>
    <w:rsid w:val="004D141F"/>
    <w:rsid w:val="004D19C2"/>
    <w:rsid w:val="004D20AC"/>
    <w:rsid w:val="004D2742"/>
    <w:rsid w:val="004D3B55"/>
    <w:rsid w:val="004D5B3F"/>
    <w:rsid w:val="004D5FB6"/>
    <w:rsid w:val="004D6310"/>
    <w:rsid w:val="004D69B5"/>
    <w:rsid w:val="004D6F31"/>
    <w:rsid w:val="004E0062"/>
    <w:rsid w:val="004E05A1"/>
    <w:rsid w:val="004E10C1"/>
    <w:rsid w:val="004E1525"/>
    <w:rsid w:val="004E2D82"/>
    <w:rsid w:val="004E3219"/>
    <w:rsid w:val="004E32B8"/>
    <w:rsid w:val="004E4577"/>
    <w:rsid w:val="004E69AF"/>
    <w:rsid w:val="004F06EB"/>
    <w:rsid w:val="004F1A1E"/>
    <w:rsid w:val="004F5E57"/>
    <w:rsid w:val="004F6710"/>
    <w:rsid w:val="004F7BC2"/>
    <w:rsid w:val="00500C3E"/>
    <w:rsid w:val="0050247C"/>
    <w:rsid w:val="00502849"/>
    <w:rsid w:val="0050305E"/>
    <w:rsid w:val="00503422"/>
    <w:rsid w:val="00503D98"/>
    <w:rsid w:val="00504334"/>
    <w:rsid w:val="0050498D"/>
    <w:rsid w:val="00505473"/>
    <w:rsid w:val="005079D0"/>
    <w:rsid w:val="005104D7"/>
    <w:rsid w:val="00510B9E"/>
    <w:rsid w:val="00512E76"/>
    <w:rsid w:val="005133B7"/>
    <w:rsid w:val="00513F2E"/>
    <w:rsid w:val="0052031E"/>
    <w:rsid w:val="00520C79"/>
    <w:rsid w:val="00521AE3"/>
    <w:rsid w:val="005248D4"/>
    <w:rsid w:val="005257CE"/>
    <w:rsid w:val="005260A4"/>
    <w:rsid w:val="00530658"/>
    <w:rsid w:val="00530E87"/>
    <w:rsid w:val="005354C8"/>
    <w:rsid w:val="00536BC2"/>
    <w:rsid w:val="00537ECF"/>
    <w:rsid w:val="005403B9"/>
    <w:rsid w:val="005423FE"/>
    <w:rsid w:val="005425E1"/>
    <w:rsid w:val="005426D7"/>
    <w:rsid w:val="005427C5"/>
    <w:rsid w:val="00542CF6"/>
    <w:rsid w:val="00543E4C"/>
    <w:rsid w:val="0054424B"/>
    <w:rsid w:val="00546FB9"/>
    <w:rsid w:val="00551B8E"/>
    <w:rsid w:val="00553C03"/>
    <w:rsid w:val="00553D9A"/>
    <w:rsid w:val="00556383"/>
    <w:rsid w:val="005621C6"/>
    <w:rsid w:val="00562E98"/>
    <w:rsid w:val="00563046"/>
    <w:rsid w:val="00563692"/>
    <w:rsid w:val="00563AFF"/>
    <w:rsid w:val="005658A1"/>
    <w:rsid w:val="00566AC1"/>
    <w:rsid w:val="00567F45"/>
    <w:rsid w:val="00571679"/>
    <w:rsid w:val="00571BAB"/>
    <w:rsid w:val="005727FC"/>
    <w:rsid w:val="00572B39"/>
    <w:rsid w:val="005767F1"/>
    <w:rsid w:val="0057739A"/>
    <w:rsid w:val="005802FA"/>
    <w:rsid w:val="00582642"/>
    <w:rsid w:val="005844E7"/>
    <w:rsid w:val="00584E62"/>
    <w:rsid w:val="005908B8"/>
    <w:rsid w:val="00592A21"/>
    <w:rsid w:val="0059512E"/>
    <w:rsid w:val="0059529B"/>
    <w:rsid w:val="00595FB4"/>
    <w:rsid w:val="005A149F"/>
    <w:rsid w:val="005A3A48"/>
    <w:rsid w:val="005A6DD2"/>
    <w:rsid w:val="005A7D0B"/>
    <w:rsid w:val="005B0D0B"/>
    <w:rsid w:val="005B4247"/>
    <w:rsid w:val="005B484F"/>
    <w:rsid w:val="005B4D14"/>
    <w:rsid w:val="005C198D"/>
    <w:rsid w:val="005C1A00"/>
    <w:rsid w:val="005C385D"/>
    <w:rsid w:val="005C3869"/>
    <w:rsid w:val="005C630C"/>
    <w:rsid w:val="005C6459"/>
    <w:rsid w:val="005D1336"/>
    <w:rsid w:val="005D26C6"/>
    <w:rsid w:val="005D2944"/>
    <w:rsid w:val="005D3B20"/>
    <w:rsid w:val="005D5092"/>
    <w:rsid w:val="005D5CA3"/>
    <w:rsid w:val="005E0263"/>
    <w:rsid w:val="005E4481"/>
    <w:rsid w:val="005E464C"/>
    <w:rsid w:val="005E4759"/>
    <w:rsid w:val="005E5C68"/>
    <w:rsid w:val="005E65C0"/>
    <w:rsid w:val="005F003A"/>
    <w:rsid w:val="005F0390"/>
    <w:rsid w:val="005F08AB"/>
    <w:rsid w:val="005F1079"/>
    <w:rsid w:val="005F3D63"/>
    <w:rsid w:val="005F6AF0"/>
    <w:rsid w:val="005F77D5"/>
    <w:rsid w:val="00606B68"/>
    <w:rsid w:val="006072CD"/>
    <w:rsid w:val="00607897"/>
    <w:rsid w:val="0061064D"/>
    <w:rsid w:val="0061070B"/>
    <w:rsid w:val="00610836"/>
    <w:rsid w:val="00610F4D"/>
    <w:rsid w:val="00611735"/>
    <w:rsid w:val="00612023"/>
    <w:rsid w:val="00612933"/>
    <w:rsid w:val="00614190"/>
    <w:rsid w:val="00615680"/>
    <w:rsid w:val="00622A99"/>
    <w:rsid w:val="00622E67"/>
    <w:rsid w:val="00624198"/>
    <w:rsid w:val="00624574"/>
    <w:rsid w:val="00626EDC"/>
    <w:rsid w:val="006301E2"/>
    <w:rsid w:val="006312F3"/>
    <w:rsid w:val="00632654"/>
    <w:rsid w:val="00645C91"/>
    <w:rsid w:val="006470EC"/>
    <w:rsid w:val="00650C79"/>
    <w:rsid w:val="00651D30"/>
    <w:rsid w:val="00651EDA"/>
    <w:rsid w:val="0065299D"/>
    <w:rsid w:val="00653DDF"/>
    <w:rsid w:val="006542D6"/>
    <w:rsid w:val="00654643"/>
    <w:rsid w:val="0065544D"/>
    <w:rsid w:val="006555E1"/>
    <w:rsid w:val="0065598E"/>
    <w:rsid w:val="00655AF2"/>
    <w:rsid w:val="00655BC5"/>
    <w:rsid w:val="0065619C"/>
    <w:rsid w:val="006568BE"/>
    <w:rsid w:val="0066025D"/>
    <w:rsid w:val="0066091A"/>
    <w:rsid w:val="0066199A"/>
    <w:rsid w:val="00662ABD"/>
    <w:rsid w:val="00662D25"/>
    <w:rsid w:val="00667891"/>
    <w:rsid w:val="00674D2B"/>
    <w:rsid w:val="006773EC"/>
    <w:rsid w:val="00680504"/>
    <w:rsid w:val="00681CD9"/>
    <w:rsid w:val="006825A6"/>
    <w:rsid w:val="00683E30"/>
    <w:rsid w:val="00685F2A"/>
    <w:rsid w:val="00686324"/>
    <w:rsid w:val="006866EA"/>
    <w:rsid w:val="00686977"/>
    <w:rsid w:val="00687024"/>
    <w:rsid w:val="0068773F"/>
    <w:rsid w:val="00690FD1"/>
    <w:rsid w:val="00691126"/>
    <w:rsid w:val="00692ED4"/>
    <w:rsid w:val="00693878"/>
    <w:rsid w:val="00695E22"/>
    <w:rsid w:val="006A0D3E"/>
    <w:rsid w:val="006A1B95"/>
    <w:rsid w:val="006A41E7"/>
    <w:rsid w:val="006B0674"/>
    <w:rsid w:val="006B10C5"/>
    <w:rsid w:val="006B3B5A"/>
    <w:rsid w:val="006B4450"/>
    <w:rsid w:val="006B5C15"/>
    <w:rsid w:val="006B7093"/>
    <w:rsid w:val="006B7417"/>
    <w:rsid w:val="006C3181"/>
    <w:rsid w:val="006C5D85"/>
    <w:rsid w:val="006C6193"/>
    <w:rsid w:val="006C61B1"/>
    <w:rsid w:val="006C78F4"/>
    <w:rsid w:val="006D1128"/>
    <w:rsid w:val="006D28CA"/>
    <w:rsid w:val="006D3691"/>
    <w:rsid w:val="006D5DFF"/>
    <w:rsid w:val="006D6C6E"/>
    <w:rsid w:val="006E01D7"/>
    <w:rsid w:val="006E1385"/>
    <w:rsid w:val="006E2BCF"/>
    <w:rsid w:val="006E40C0"/>
    <w:rsid w:val="006E5EF0"/>
    <w:rsid w:val="006E6AF3"/>
    <w:rsid w:val="006E7BB1"/>
    <w:rsid w:val="006F3563"/>
    <w:rsid w:val="006F3E60"/>
    <w:rsid w:val="006F42B9"/>
    <w:rsid w:val="006F6103"/>
    <w:rsid w:val="00700084"/>
    <w:rsid w:val="00702995"/>
    <w:rsid w:val="00703B4B"/>
    <w:rsid w:val="00704ADB"/>
    <w:rsid w:val="00704E00"/>
    <w:rsid w:val="00706C1B"/>
    <w:rsid w:val="00706FE4"/>
    <w:rsid w:val="00707478"/>
    <w:rsid w:val="00707D90"/>
    <w:rsid w:val="00711E73"/>
    <w:rsid w:val="007125B4"/>
    <w:rsid w:val="00712812"/>
    <w:rsid w:val="00712A3C"/>
    <w:rsid w:val="00714A65"/>
    <w:rsid w:val="00716915"/>
    <w:rsid w:val="00717115"/>
    <w:rsid w:val="00720850"/>
    <w:rsid w:val="007209E7"/>
    <w:rsid w:val="007218F0"/>
    <w:rsid w:val="00722E1C"/>
    <w:rsid w:val="00723348"/>
    <w:rsid w:val="00726182"/>
    <w:rsid w:val="00727635"/>
    <w:rsid w:val="007277B8"/>
    <w:rsid w:val="00731190"/>
    <w:rsid w:val="00732329"/>
    <w:rsid w:val="007337CA"/>
    <w:rsid w:val="00734CE4"/>
    <w:rsid w:val="00735015"/>
    <w:rsid w:val="00735123"/>
    <w:rsid w:val="00735294"/>
    <w:rsid w:val="00741210"/>
    <w:rsid w:val="00741837"/>
    <w:rsid w:val="00741F17"/>
    <w:rsid w:val="007453E6"/>
    <w:rsid w:val="0074690E"/>
    <w:rsid w:val="00746CD9"/>
    <w:rsid w:val="00752D84"/>
    <w:rsid w:val="00752E63"/>
    <w:rsid w:val="0075589B"/>
    <w:rsid w:val="00757A94"/>
    <w:rsid w:val="00757C33"/>
    <w:rsid w:val="00761998"/>
    <w:rsid w:val="007650C2"/>
    <w:rsid w:val="00766470"/>
    <w:rsid w:val="00770396"/>
    <w:rsid w:val="00770EE0"/>
    <w:rsid w:val="00771B2D"/>
    <w:rsid w:val="00772AE2"/>
    <w:rsid w:val="00772FDA"/>
    <w:rsid w:val="0077309D"/>
    <w:rsid w:val="007774EE"/>
    <w:rsid w:val="00780F51"/>
    <w:rsid w:val="00781588"/>
    <w:rsid w:val="00781822"/>
    <w:rsid w:val="00782D7A"/>
    <w:rsid w:val="00783F21"/>
    <w:rsid w:val="00784085"/>
    <w:rsid w:val="00784380"/>
    <w:rsid w:val="00787159"/>
    <w:rsid w:val="0079043A"/>
    <w:rsid w:val="007911FB"/>
    <w:rsid w:val="007915E3"/>
    <w:rsid w:val="00791668"/>
    <w:rsid w:val="00791AA1"/>
    <w:rsid w:val="00792EB8"/>
    <w:rsid w:val="00795545"/>
    <w:rsid w:val="007A2315"/>
    <w:rsid w:val="007A3387"/>
    <w:rsid w:val="007A3793"/>
    <w:rsid w:val="007A37A6"/>
    <w:rsid w:val="007A5E3D"/>
    <w:rsid w:val="007B329B"/>
    <w:rsid w:val="007B5A5C"/>
    <w:rsid w:val="007B6017"/>
    <w:rsid w:val="007B7463"/>
    <w:rsid w:val="007C126C"/>
    <w:rsid w:val="007C1BA2"/>
    <w:rsid w:val="007C2B48"/>
    <w:rsid w:val="007C42FB"/>
    <w:rsid w:val="007D20E9"/>
    <w:rsid w:val="007D428A"/>
    <w:rsid w:val="007D4E4B"/>
    <w:rsid w:val="007D7881"/>
    <w:rsid w:val="007D7E3A"/>
    <w:rsid w:val="007E0280"/>
    <w:rsid w:val="007E0E10"/>
    <w:rsid w:val="007E2A61"/>
    <w:rsid w:val="007E3941"/>
    <w:rsid w:val="007E4768"/>
    <w:rsid w:val="007E60E0"/>
    <w:rsid w:val="007E64DC"/>
    <w:rsid w:val="007E777B"/>
    <w:rsid w:val="007F139C"/>
    <w:rsid w:val="007F2070"/>
    <w:rsid w:val="007F28D4"/>
    <w:rsid w:val="007F32B0"/>
    <w:rsid w:val="007F3987"/>
    <w:rsid w:val="007F5949"/>
    <w:rsid w:val="007F713B"/>
    <w:rsid w:val="0080146B"/>
    <w:rsid w:val="00802926"/>
    <w:rsid w:val="008038BD"/>
    <w:rsid w:val="008053F5"/>
    <w:rsid w:val="00807AF7"/>
    <w:rsid w:val="00810198"/>
    <w:rsid w:val="00810FF5"/>
    <w:rsid w:val="00812328"/>
    <w:rsid w:val="00812A42"/>
    <w:rsid w:val="00813052"/>
    <w:rsid w:val="00813A63"/>
    <w:rsid w:val="00813C6F"/>
    <w:rsid w:val="00814234"/>
    <w:rsid w:val="00815DA8"/>
    <w:rsid w:val="008166CF"/>
    <w:rsid w:val="0082194D"/>
    <w:rsid w:val="00822140"/>
    <w:rsid w:val="008221F9"/>
    <w:rsid w:val="00826EF5"/>
    <w:rsid w:val="00831693"/>
    <w:rsid w:val="00831AD5"/>
    <w:rsid w:val="00831BFA"/>
    <w:rsid w:val="00831F06"/>
    <w:rsid w:val="008325C1"/>
    <w:rsid w:val="008345E5"/>
    <w:rsid w:val="008367F4"/>
    <w:rsid w:val="00836DDE"/>
    <w:rsid w:val="00840104"/>
    <w:rsid w:val="00840C1F"/>
    <w:rsid w:val="00841BD2"/>
    <w:rsid w:val="00841FC5"/>
    <w:rsid w:val="00845709"/>
    <w:rsid w:val="00847E45"/>
    <w:rsid w:val="008547D7"/>
    <w:rsid w:val="00854D37"/>
    <w:rsid w:val="00854F1A"/>
    <w:rsid w:val="008576BD"/>
    <w:rsid w:val="00860463"/>
    <w:rsid w:val="00861961"/>
    <w:rsid w:val="008634D7"/>
    <w:rsid w:val="008648A3"/>
    <w:rsid w:val="00864BDB"/>
    <w:rsid w:val="0086772D"/>
    <w:rsid w:val="008715D0"/>
    <w:rsid w:val="00871B35"/>
    <w:rsid w:val="00873298"/>
    <w:rsid w:val="008733DA"/>
    <w:rsid w:val="00873E27"/>
    <w:rsid w:val="00874CA1"/>
    <w:rsid w:val="008761CB"/>
    <w:rsid w:val="0087715F"/>
    <w:rsid w:val="00877300"/>
    <w:rsid w:val="00877E59"/>
    <w:rsid w:val="00881FE4"/>
    <w:rsid w:val="00883E61"/>
    <w:rsid w:val="008844E8"/>
    <w:rsid w:val="008846CE"/>
    <w:rsid w:val="008850E4"/>
    <w:rsid w:val="008865F6"/>
    <w:rsid w:val="00886C15"/>
    <w:rsid w:val="00886EDF"/>
    <w:rsid w:val="008906AC"/>
    <w:rsid w:val="008939AB"/>
    <w:rsid w:val="00893A62"/>
    <w:rsid w:val="00895D5D"/>
    <w:rsid w:val="00896443"/>
    <w:rsid w:val="00896772"/>
    <w:rsid w:val="00897E78"/>
    <w:rsid w:val="008A0423"/>
    <w:rsid w:val="008A12F5"/>
    <w:rsid w:val="008A19C5"/>
    <w:rsid w:val="008A39D7"/>
    <w:rsid w:val="008A5CB7"/>
    <w:rsid w:val="008A5EC8"/>
    <w:rsid w:val="008A6227"/>
    <w:rsid w:val="008A652F"/>
    <w:rsid w:val="008A6CEF"/>
    <w:rsid w:val="008B1587"/>
    <w:rsid w:val="008B1B01"/>
    <w:rsid w:val="008B3BCD"/>
    <w:rsid w:val="008B41F3"/>
    <w:rsid w:val="008B4495"/>
    <w:rsid w:val="008B4AB8"/>
    <w:rsid w:val="008B6054"/>
    <w:rsid w:val="008B6469"/>
    <w:rsid w:val="008B6DF8"/>
    <w:rsid w:val="008C0CB9"/>
    <w:rsid w:val="008C106C"/>
    <w:rsid w:val="008C10F1"/>
    <w:rsid w:val="008C1926"/>
    <w:rsid w:val="008C1A60"/>
    <w:rsid w:val="008C1E99"/>
    <w:rsid w:val="008C28FB"/>
    <w:rsid w:val="008C47FA"/>
    <w:rsid w:val="008C67C6"/>
    <w:rsid w:val="008C79F2"/>
    <w:rsid w:val="008D2C8F"/>
    <w:rsid w:val="008D56BA"/>
    <w:rsid w:val="008D613F"/>
    <w:rsid w:val="008D69CD"/>
    <w:rsid w:val="008E0085"/>
    <w:rsid w:val="008E2AA6"/>
    <w:rsid w:val="008E311B"/>
    <w:rsid w:val="008E3593"/>
    <w:rsid w:val="008E437A"/>
    <w:rsid w:val="008E569F"/>
    <w:rsid w:val="008F1BCD"/>
    <w:rsid w:val="008F34BB"/>
    <w:rsid w:val="008F46E7"/>
    <w:rsid w:val="008F54FD"/>
    <w:rsid w:val="008F6F0B"/>
    <w:rsid w:val="008F7BB6"/>
    <w:rsid w:val="008F7C62"/>
    <w:rsid w:val="008F7EAA"/>
    <w:rsid w:val="009010E4"/>
    <w:rsid w:val="00902199"/>
    <w:rsid w:val="00907A1A"/>
    <w:rsid w:val="00907BA7"/>
    <w:rsid w:val="0091064E"/>
    <w:rsid w:val="00911FC5"/>
    <w:rsid w:val="0091441F"/>
    <w:rsid w:val="00915752"/>
    <w:rsid w:val="0092097E"/>
    <w:rsid w:val="00922674"/>
    <w:rsid w:val="009239E7"/>
    <w:rsid w:val="00923A0F"/>
    <w:rsid w:val="00924777"/>
    <w:rsid w:val="009265A2"/>
    <w:rsid w:val="0093057D"/>
    <w:rsid w:val="00930754"/>
    <w:rsid w:val="00931A10"/>
    <w:rsid w:val="00932710"/>
    <w:rsid w:val="009329F0"/>
    <w:rsid w:val="0093322D"/>
    <w:rsid w:val="0093532D"/>
    <w:rsid w:val="00936C39"/>
    <w:rsid w:val="00941BED"/>
    <w:rsid w:val="00944002"/>
    <w:rsid w:val="0094412E"/>
    <w:rsid w:val="00945FCA"/>
    <w:rsid w:val="00947967"/>
    <w:rsid w:val="00955201"/>
    <w:rsid w:val="009555A8"/>
    <w:rsid w:val="00955C5B"/>
    <w:rsid w:val="0095604B"/>
    <w:rsid w:val="0095698F"/>
    <w:rsid w:val="00962EA9"/>
    <w:rsid w:val="009635F8"/>
    <w:rsid w:val="00964EA0"/>
    <w:rsid w:val="00965200"/>
    <w:rsid w:val="009656FB"/>
    <w:rsid w:val="00965A6A"/>
    <w:rsid w:val="009668B3"/>
    <w:rsid w:val="00970CB7"/>
    <w:rsid w:val="00971471"/>
    <w:rsid w:val="00971B4E"/>
    <w:rsid w:val="0097396D"/>
    <w:rsid w:val="00976125"/>
    <w:rsid w:val="00976AC6"/>
    <w:rsid w:val="00977FB9"/>
    <w:rsid w:val="0098112A"/>
    <w:rsid w:val="0098310B"/>
    <w:rsid w:val="00983207"/>
    <w:rsid w:val="00984203"/>
    <w:rsid w:val="009849C2"/>
    <w:rsid w:val="00984D24"/>
    <w:rsid w:val="009858EB"/>
    <w:rsid w:val="00985C33"/>
    <w:rsid w:val="0098689C"/>
    <w:rsid w:val="00990F15"/>
    <w:rsid w:val="009958D0"/>
    <w:rsid w:val="00995A0B"/>
    <w:rsid w:val="00997B0F"/>
    <w:rsid w:val="009A1400"/>
    <w:rsid w:val="009A3F47"/>
    <w:rsid w:val="009B0046"/>
    <w:rsid w:val="009B586D"/>
    <w:rsid w:val="009C1385"/>
    <w:rsid w:val="009C1440"/>
    <w:rsid w:val="009C1938"/>
    <w:rsid w:val="009C2107"/>
    <w:rsid w:val="009C49EE"/>
    <w:rsid w:val="009C4D66"/>
    <w:rsid w:val="009C5293"/>
    <w:rsid w:val="009C5D9E"/>
    <w:rsid w:val="009C648F"/>
    <w:rsid w:val="009D2C3E"/>
    <w:rsid w:val="009D3DED"/>
    <w:rsid w:val="009D589C"/>
    <w:rsid w:val="009D643B"/>
    <w:rsid w:val="009E0625"/>
    <w:rsid w:val="009E2EC8"/>
    <w:rsid w:val="009E3034"/>
    <w:rsid w:val="009E5278"/>
    <w:rsid w:val="009E549F"/>
    <w:rsid w:val="009E66EF"/>
    <w:rsid w:val="009E7649"/>
    <w:rsid w:val="009E7ADC"/>
    <w:rsid w:val="009F28A8"/>
    <w:rsid w:val="009F3B2F"/>
    <w:rsid w:val="009F473E"/>
    <w:rsid w:val="009F5FC1"/>
    <w:rsid w:val="009F682A"/>
    <w:rsid w:val="009F6D0B"/>
    <w:rsid w:val="009F7823"/>
    <w:rsid w:val="009F7F70"/>
    <w:rsid w:val="00A0052A"/>
    <w:rsid w:val="00A0057A"/>
    <w:rsid w:val="00A022BE"/>
    <w:rsid w:val="00A04122"/>
    <w:rsid w:val="00A04F15"/>
    <w:rsid w:val="00A054E8"/>
    <w:rsid w:val="00A07B4B"/>
    <w:rsid w:val="00A11E06"/>
    <w:rsid w:val="00A12196"/>
    <w:rsid w:val="00A12C3C"/>
    <w:rsid w:val="00A12C42"/>
    <w:rsid w:val="00A15AD0"/>
    <w:rsid w:val="00A164A0"/>
    <w:rsid w:val="00A16D81"/>
    <w:rsid w:val="00A206C1"/>
    <w:rsid w:val="00A217C2"/>
    <w:rsid w:val="00A24C95"/>
    <w:rsid w:val="00A2599A"/>
    <w:rsid w:val="00A26094"/>
    <w:rsid w:val="00A2647D"/>
    <w:rsid w:val="00A301BF"/>
    <w:rsid w:val="00A302B2"/>
    <w:rsid w:val="00A30913"/>
    <w:rsid w:val="00A331B4"/>
    <w:rsid w:val="00A33464"/>
    <w:rsid w:val="00A3484E"/>
    <w:rsid w:val="00A356D3"/>
    <w:rsid w:val="00A36ADA"/>
    <w:rsid w:val="00A40499"/>
    <w:rsid w:val="00A4303C"/>
    <w:rsid w:val="00A438D8"/>
    <w:rsid w:val="00A44A8F"/>
    <w:rsid w:val="00A45E0D"/>
    <w:rsid w:val="00A473AA"/>
    <w:rsid w:val="00A473F5"/>
    <w:rsid w:val="00A51F9D"/>
    <w:rsid w:val="00A5416A"/>
    <w:rsid w:val="00A55E96"/>
    <w:rsid w:val="00A56C2E"/>
    <w:rsid w:val="00A63210"/>
    <w:rsid w:val="00A639F4"/>
    <w:rsid w:val="00A7068E"/>
    <w:rsid w:val="00A712FE"/>
    <w:rsid w:val="00A71F9B"/>
    <w:rsid w:val="00A72FAC"/>
    <w:rsid w:val="00A81A32"/>
    <w:rsid w:val="00A82831"/>
    <w:rsid w:val="00A82D08"/>
    <w:rsid w:val="00A835BD"/>
    <w:rsid w:val="00A84CF4"/>
    <w:rsid w:val="00A855B6"/>
    <w:rsid w:val="00A9067C"/>
    <w:rsid w:val="00A91CF5"/>
    <w:rsid w:val="00A9248A"/>
    <w:rsid w:val="00A943F4"/>
    <w:rsid w:val="00A95467"/>
    <w:rsid w:val="00A95BF0"/>
    <w:rsid w:val="00A970A6"/>
    <w:rsid w:val="00A97B15"/>
    <w:rsid w:val="00A97B41"/>
    <w:rsid w:val="00AA1E2C"/>
    <w:rsid w:val="00AA245C"/>
    <w:rsid w:val="00AA42D5"/>
    <w:rsid w:val="00AA560E"/>
    <w:rsid w:val="00AA70F7"/>
    <w:rsid w:val="00AA7577"/>
    <w:rsid w:val="00AB2927"/>
    <w:rsid w:val="00AB2FAB"/>
    <w:rsid w:val="00AB3D9B"/>
    <w:rsid w:val="00AB4A29"/>
    <w:rsid w:val="00AB5BBA"/>
    <w:rsid w:val="00AB5C14"/>
    <w:rsid w:val="00AB5F26"/>
    <w:rsid w:val="00AC06BB"/>
    <w:rsid w:val="00AC0EEC"/>
    <w:rsid w:val="00AC1EE7"/>
    <w:rsid w:val="00AC333F"/>
    <w:rsid w:val="00AC40C3"/>
    <w:rsid w:val="00AC585C"/>
    <w:rsid w:val="00AC5C12"/>
    <w:rsid w:val="00AD1925"/>
    <w:rsid w:val="00AD5804"/>
    <w:rsid w:val="00AE067D"/>
    <w:rsid w:val="00AE1F1F"/>
    <w:rsid w:val="00AE2E8E"/>
    <w:rsid w:val="00AE5082"/>
    <w:rsid w:val="00AE76B3"/>
    <w:rsid w:val="00AF1181"/>
    <w:rsid w:val="00AF13F3"/>
    <w:rsid w:val="00AF159B"/>
    <w:rsid w:val="00AF2F79"/>
    <w:rsid w:val="00AF4653"/>
    <w:rsid w:val="00AF5305"/>
    <w:rsid w:val="00AF6D06"/>
    <w:rsid w:val="00AF77DE"/>
    <w:rsid w:val="00AF7DB7"/>
    <w:rsid w:val="00B02193"/>
    <w:rsid w:val="00B039A1"/>
    <w:rsid w:val="00B04BF0"/>
    <w:rsid w:val="00B05706"/>
    <w:rsid w:val="00B057B2"/>
    <w:rsid w:val="00B05D1D"/>
    <w:rsid w:val="00B103A9"/>
    <w:rsid w:val="00B10D02"/>
    <w:rsid w:val="00B14700"/>
    <w:rsid w:val="00B1618C"/>
    <w:rsid w:val="00B16B03"/>
    <w:rsid w:val="00B16C1F"/>
    <w:rsid w:val="00B201E2"/>
    <w:rsid w:val="00B20EAB"/>
    <w:rsid w:val="00B2120D"/>
    <w:rsid w:val="00B22681"/>
    <w:rsid w:val="00B23BD4"/>
    <w:rsid w:val="00B33527"/>
    <w:rsid w:val="00B33960"/>
    <w:rsid w:val="00B33EE4"/>
    <w:rsid w:val="00B3489B"/>
    <w:rsid w:val="00B40380"/>
    <w:rsid w:val="00B40A0B"/>
    <w:rsid w:val="00B41107"/>
    <w:rsid w:val="00B43616"/>
    <w:rsid w:val="00B43F72"/>
    <w:rsid w:val="00B443E4"/>
    <w:rsid w:val="00B44A71"/>
    <w:rsid w:val="00B50616"/>
    <w:rsid w:val="00B533B1"/>
    <w:rsid w:val="00B53D97"/>
    <w:rsid w:val="00B5484D"/>
    <w:rsid w:val="00B55861"/>
    <w:rsid w:val="00B563EA"/>
    <w:rsid w:val="00B56CDF"/>
    <w:rsid w:val="00B57AD6"/>
    <w:rsid w:val="00B60E51"/>
    <w:rsid w:val="00B61D17"/>
    <w:rsid w:val="00B62227"/>
    <w:rsid w:val="00B6289B"/>
    <w:rsid w:val="00B630D4"/>
    <w:rsid w:val="00B63775"/>
    <w:rsid w:val="00B63A54"/>
    <w:rsid w:val="00B660B2"/>
    <w:rsid w:val="00B66B98"/>
    <w:rsid w:val="00B707AE"/>
    <w:rsid w:val="00B71E37"/>
    <w:rsid w:val="00B720A7"/>
    <w:rsid w:val="00B757E4"/>
    <w:rsid w:val="00B77D18"/>
    <w:rsid w:val="00B77E08"/>
    <w:rsid w:val="00B81B18"/>
    <w:rsid w:val="00B8313A"/>
    <w:rsid w:val="00B83C22"/>
    <w:rsid w:val="00B84030"/>
    <w:rsid w:val="00B84BF6"/>
    <w:rsid w:val="00B8748E"/>
    <w:rsid w:val="00B87947"/>
    <w:rsid w:val="00B93503"/>
    <w:rsid w:val="00B94FF4"/>
    <w:rsid w:val="00B97551"/>
    <w:rsid w:val="00BA21EB"/>
    <w:rsid w:val="00BA31E8"/>
    <w:rsid w:val="00BA5335"/>
    <w:rsid w:val="00BA55E0"/>
    <w:rsid w:val="00BA6BD4"/>
    <w:rsid w:val="00BA6C7A"/>
    <w:rsid w:val="00BA717B"/>
    <w:rsid w:val="00BB17D1"/>
    <w:rsid w:val="00BB3752"/>
    <w:rsid w:val="00BB48A3"/>
    <w:rsid w:val="00BB4CF7"/>
    <w:rsid w:val="00BB4F48"/>
    <w:rsid w:val="00BB631D"/>
    <w:rsid w:val="00BB6688"/>
    <w:rsid w:val="00BC0244"/>
    <w:rsid w:val="00BC26D4"/>
    <w:rsid w:val="00BC5F1F"/>
    <w:rsid w:val="00BC7D1E"/>
    <w:rsid w:val="00BD5BEC"/>
    <w:rsid w:val="00BE0C80"/>
    <w:rsid w:val="00BE23D8"/>
    <w:rsid w:val="00BE2857"/>
    <w:rsid w:val="00BE6DD0"/>
    <w:rsid w:val="00BE7880"/>
    <w:rsid w:val="00BE7CDE"/>
    <w:rsid w:val="00BF0C8C"/>
    <w:rsid w:val="00BF103E"/>
    <w:rsid w:val="00BF21DA"/>
    <w:rsid w:val="00BF2A42"/>
    <w:rsid w:val="00BF5314"/>
    <w:rsid w:val="00BF77D0"/>
    <w:rsid w:val="00BF7B02"/>
    <w:rsid w:val="00C016EA"/>
    <w:rsid w:val="00C03079"/>
    <w:rsid w:val="00C03371"/>
    <w:rsid w:val="00C03C64"/>
    <w:rsid w:val="00C03D8C"/>
    <w:rsid w:val="00C04060"/>
    <w:rsid w:val="00C04BB6"/>
    <w:rsid w:val="00C055EC"/>
    <w:rsid w:val="00C070EC"/>
    <w:rsid w:val="00C10DC9"/>
    <w:rsid w:val="00C11364"/>
    <w:rsid w:val="00C1168E"/>
    <w:rsid w:val="00C12FB3"/>
    <w:rsid w:val="00C13BB1"/>
    <w:rsid w:val="00C14F92"/>
    <w:rsid w:val="00C17341"/>
    <w:rsid w:val="00C20F32"/>
    <w:rsid w:val="00C229A9"/>
    <w:rsid w:val="00C233A1"/>
    <w:rsid w:val="00C24EEF"/>
    <w:rsid w:val="00C25CF6"/>
    <w:rsid w:val="00C26276"/>
    <w:rsid w:val="00C26C36"/>
    <w:rsid w:val="00C307F5"/>
    <w:rsid w:val="00C32768"/>
    <w:rsid w:val="00C32B3C"/>
    <w:rsid w:val="00C3509B"/>
    <w:rsid w:val="00C35365"/>
    <w:rsid w:val="00C3583D"/>
    <w:rsid w:val="00C3619B"/>
    <w:rsid w:val="00C412F3"/>
    <w:rsid w:val="00C420AB"/>
    <w:rsid w:val="00C431DF"/>
    <w:rsid w:val="00C44FFC"/>
    <w:rsid w:val="00C452A0"/>
    <w:rsid w:val="00C456BD"/>
    <w:rsid w:val="00C46098"/>
    <w:rsid w:val="00C466E0"/>
    <w:rsid w:val="00C50452"/>
    <w:rsid w:val="00C530DC"/>
    <w:rsid w:val="00C5350D"/>
    <w:rsid w:val="00C54458"/>
    <w:rsid w:val="00C54DF5"/>
    <w:rsid w:val="00C54E5B"/>
    <w:rsid w:val="00C556AE"/>
    <w:rsid w:val="00C55B25"/>
    <w:rsid w:val="00C6123C"/>
    <w:rsid w:val="00C61607"/>
    <w:rsid w:val="00C61B7F"/>
    <w:rsid w:val="00C6311A"/>
    <w:rsid w:val="00C63845"/>
    <w:rsid w:val="00C7084D"/>
    <w:rsid w:val="00C72551"/>
    <w:rsid w:val="00C7315E"/>
    <w:rsid w:val="00C75895"/>
    <w:rsid w:val="00C7599E"/>
    <w:rsid w:val="00C76B1C"/>
    <w:rsid w:val="00C77069"/>
    <w:rsid w:val="00C836BC"/>
    <w:rsid w:val="00C83825"/>
    <w:rsid w:val="00C83C9F"/>
    <w:rsid w:val="00C85C69"/>
    <w:rsid w:val="00C8725D"/>
    <w:rsid w:val="00C90FD8"/>
    <w:rsid w:val="00C91D0D"/>
    <w:rsid w:val="00C92B81"/>
    <w:rsid w:val="00C94840"/>
    <w:rsid w:val="00C95D3C"/>
    <w:rsid w:val="00C962FB"/>
    <w:rsid w:val="00CA204A"/>
    <w:rsid w:val="00CA3800"/>
    <w:rsid w:val="00CA4EE3"/>
    <w:rsid w:val="00CA5B67"/>
    <w:rsid w:val="00CA6174"/>
    <w:rsid w:val="00CA6F02"/>
    <w:rsid w:val="00CB027F"/>
    <w:rsid w:val="00CB1285"/>
    <w:rsid w:val="00CB3214"/>
    <w:rsid w:val="00CB3737"/>
    <w:rsid w:val="00CB3AFF"/>
    <w:rsid w:val="00CB4CCA"/>
    <w:rsid w:val="00CC0EBB"/>
    <w:rsid w:val="00CC6297"/>
    <w:rsid w:val="00CC7690"/>
    <w:rsid w:val="00CC798F"/>
    <w:rsid w:val="00CD18E5"/>
    <w:rsid w:val="00CD1986"/>
    <w:rsid w:val="00CD29E9"/>
    <w:rsid w:val="00CD3BD6"/>
    <w:rsid w:val="00CD54BF"/>
    <w:rsid w:val="00CD5F36"/>
    <w:rsid w:val="00CE0B80"/>
    <w:rsid w:val="00CE4D5C"/>
    <w:rsid w:val="00CE6290"/>
    <w:rsid w:val="00CE6380"/>
    <w:rsid w:val="00CE7408"/>
    <w:rsid w:val="00CF05DA"/>
    <w:rsid w:val="00CF1C44"/>
    <w:rsid w:val="00CF2386"/>
    <w:rsid w:val="00CF26BD"/>
    <w:rsid w:val="00CF58EB"/>
    <w:rsid w:val="00CF5D6B"/>
    <w:rsid w:val="00CF6491"/>
    <w:rsid w:val="00CF6FEC"/>
    <w:rsid w:val="00CF7A96"/>
    <w:rsid w:val="00D00152"/>
    <w:rsid w:val="00D009D8"/>
    <w:rsid w:val="00D0106E"/>
    <w:rsid w:val="00D010B7"/>
    <w:rsid w:val="00D01245"/>
    <w:rsid w:val="00D0340B"/>
    <w:rsid w:val="00D03AA9"/>
    <w:rsid w:val="00D046F2"/>
    <w:rsid w:val="00D06383"/>
    <w:rsid w:val="00D14961"/>
    <w:rsid w:val="00D16230"/>
    <w:rsid w:val="00D170D8"/>
    <w:rsid w:val="00D17F94"/>
    <w:rsid w:val="00D20E85"/>
    <w:rsid w:val="00D22EE4"/>
    <w:rsid w:val="00D235CE"/>
    <w:rsid w:val="00D24136"/>
    <w:rsid w:val="00D24615"/>
    <w:rsid w:val="00D26985"/>
    <w:rsid w:val="00D270D4"/>
    <w:rsid w:val="00D27223"/>
    <w:rsid w:val="00D279E0"/>
    <w:rsid w:val="00D305CB"/>
    <w:rsid w:val="00D306CE"/>
    <w:rsid w:val="00D318CD"/>
    <w:rsid w:val="00D32CD8"/>
    <w:rsid w:val="00D330DD"/>
    <w:rsid w:val="00D34B60"/>
    <w:rsid w:val="00D35328"/>
    <w:rsid w:val="00D36ED9"/>
    <w:rsid w:val="00D37842"/>
    <w:rsid w:val="00D42DC2"/>
    <w:rsid w:val="00D444B2"/>
    <w:rsid w:val="00D455B8"/>
    <w:rsid w:val="00D47302"/>
    <w:rsid w:val="00D47780"/>
    <w:rsid w:val="00D50A4A"/>
    <w:rsid w:val="00D52501"/>
    <w:rsid w:val="00D537E1"/>
    <w:rsid w:val="00D54B11"/>
    <w:rsid w:val="00D559BB"/>
    <w:rsid w:val="00D55BB2"/>
    <w:rsid w:val="00D56EF2"/>
    <w:rsid w:val="00D574E3"/>
    <w:rsid w:val="00D6091A"/>
    <w:rsid w:val="00D64837"/>
    <w:rsid w:val="00D649B5"/>
    <w:rsid w:val="00D6561A"/>
    <w:rsid w:val="00D6605A"/>
    <w:rsid w:val="00D6695F"/>
    <w:rsid w:val="00D70A4C"/>
    <w:rsid w:val="00D74DFF"/>
    <w:rsid w:val="00D75644"/>
    <w:rsid w:val="00D81585"/>
    <w:rsid w:val="00D81656"/>
    <w:rsid w:val="00D83D87"/>
    <w:rsid w:val="00D84A6D"/>
    <w:rsid w:val="00D86A30"/>
    <w:rsid w:val="00D90014"/>
    <w:rsid w:val="00D91F75"/>
    <w:rsid w:val="00D9206D"/>
    <w:rsid w:val="00D92714"/>
    <w:rsid w:val="00D94023"/>
    <w:rsid w:val="00D955C6"/>
    <w:rsid w:val="00D97CB4"/>
    <w:rsid w:val="00D97D8B"/>
    <w:rsid w:val="00D97DD4"/>
    <w:rsid w:val="00DA0BCD"/>
    <w:rsid w:val="00DA1251"/>
    <w:rsid w:val="00DA3323"/>
    <w:rsid w:val="00DA581E"/>
    <w:rsid w:val="00DA5A8A"/>
    <w:rsid w:val="00DA6A1E"/>
    <w:rsid w:val="00DB09AD"/>
    <w:rsid w:val="00DB1170"/>
    <w:rsid w:val="00DB1954"/>
    <w:rsid w:val="00DB1E55"/>
    <w:rsid w:val="00DB26CD"/>
    <w:rsid w:val="00DB3055"/>
    <w:rsid w:val="00DB3D97"/>
    <w:rsid w:val="00DB441C"/>
    <w:rsid w:val="00DB44AF"/>
    <w:rsid w:val="00DB6F54"/>
    <w:rsid w:val="00DB7770"/>
    <w:rsid w:val="00DB7B97"/>
    <w:rsid w:val="00DC0D6E"/>
    <w:rsid w:val="00DC17FD"/>
    <w:rsid w:val="00DC1CE0"/>
    <w:rsid w:val="00DC1F58"/>
    <w:rsid w:val="00DC339B"/>
    <w:rsid w:val="00DC529C"/>
    <w:rsid w:val="00DC5D40"/>
    <w:rsid w:val="00DC69A7"/>
    <w:rsid w:val="00DD01BD"/>
    <w:rsid w:val="00DD1BB1"/>
    <w:rsid w:val="00DD30E9"/>
    <w:rsid w:val="00DD4837"/>
    <w:rsid w:val="00DD493C"/>
    <w:rsid w:val="00DD4B6E"/>
    <w:rsid w:val="00DD4F47"/>
    <w:rsid w:val="00DD71A2"/>
    <w:rsid w:val="00DD7DB9"/>
    <w:rsid w:val="00DD7FBB"/>
    <w:rsid w:val="00DE0B9F"/>
    <w:rsid w:val="00DE2A9E"/>
    <w:rsid w:val="00DE3775"/>
    <w:rsid w:val="00DE4238"/>
    <w:rsid w:val="00DE55FE"/>
    <w:rsid w:val="00DE657F"/>
    <w:rsid w:val="00DE7612"/>
    <w:rsid w:val="00DF0011"/>
    <w:rsid w:val="00DF1218"/>
    <w:rsid w:val="00DF243E"/>
    <w:rsid w:val="00DF517B"/>
    <w:rsid w:val="00DF5195"/>
    <w:rsid w:val="00DF6462"/>
    <w:rsid w:val="00E02FA0"/>
    <w:rsid w:val="00E036DC"/>
    <w:rsid w:val="00E04450"/>
    <w:rsid w:val="00E06995"/>
    <w:rsid w:val="00E0742D"/>
    <w:rsid w:val="00E07E08"/>
    <w:rsid w:val="00E10454"/>
    <w:rsid w:val="00E1059F"/>
    <w:rsid w:val="00E10F55"/>
    <w:rsid w:val="00E112E5"/>
    <w:rsid w:val="00E122D8"/>
    <w:rsid w:val="00E12862"/>
    <w:rsid w:val="00E12CC8"/>
    <w:rsid w:val="00E14F43"/>
    <w:rsid w:val="00E15352"/>
    <w:rsid w:val="00E155A3"/>
    <w:rsid w:val="00E15F43"/>
    <w:rsid w:val="00E161AB"/>
    <w:rsid w:val="00E1645C"/>
    <w:rsid w:val="00E17B06"/>
    <w:rsid w:val="00E2042D"/>
    <w:rsid w:val="00E21CC7"/>
    <w:rsid w:val="00E22192"/>
    <w:rsid w:val="00E23505"/>
    <w:rsid w:val="00E24D9E"/>
    <w:rsid w:val="00E25849"/>
    <w:rsid w:val="00E30C65"/>
    <w:rsid w:val="00E3197E"/>
    <w:rsid w:val="00E342F8"/>
    <w:rsid w:val="00E351ED"/>
    <w:rsid w:val="00E41E14"/>
    <w:rsid w:val="00E42E55"/>
    <w:rsid w:val="00E43DD3"/>
    <w:rsid w:val="00E4495F"/>
    <w:rsid w:val="00E454DD"/>
    <w:rsid w:val="00E45607"/>
    <w:rsid w:val="00E46E96"/>
    <w:rsid w:val="00E553A1"/>
    <w:rsid w:val="00E556DC"/>
    <w:rsid w:val="00E60343"/>
    <w:rsid w:val="00E6034B"/>
    <w:rsid w:val="00E639A1"/>
    <w:rsid w:val="00E6549E"/>
    <w:rsid w:val="00E65C92"/>
    <w:rsid w:val="00E65EDE"/>
    <w:rsid w:val="00E65F06"/>
    <w:rsid w:val="00E70F81"/>
    <w:rsid w:val="00E71446"/>
    <w:rsid w:val="00E75E5B"/>
    <w:rsid w:val="00E77055"/>
    <w:rsid w:val="00E77460"/>
    <w:rsid w:val="00E836F2"/>
    <w:rsid w:val="00E83ABC"/>
    <w:rsid w:val="00E844F2"/>
    <w:rsid w:val="00E847D4"/>
    <w:rsid w:val="00E850F0"/>
    <w:rsid w:val="00E90AD0"/>
    <w:rsid w:val="00E9147E"/>
    <w:rsid w:val="00E92FCB"/>
    <w:rsid w:val="00E9335F"/>
    <w:rsid w:val="00E97FF7"/>
    <w:rsid w:val="00EA102D"/>
    <w:rsid w:val="00EA147F"/>
    <w:rsid w:val="00EA4A27"/>
    <w:rsid w:val="00EA4FA6"/>
    <w:rsid w:val="00EA6E16"/>
    <w:rsid w:val="00EB03C8"/>
    <w:rsid w:val="00EB1A25"/>
    <w:rsid w:val="00EB2095"/>
    <w:rsid w:val="00EB4152"/>
    <w:rsid w:val="00EB46E5"/>
    <w:rsid w:val="00EB54DE"/>
    <w:rsid w:val="00EC033D"/>
    <w:rsid w:val="00EC0647"/>
    <w:rsid w:val="00EC0ADF"/>
    <w:rsid w:val="00EC71D1"/>
    <w:rsid w:val="00EC7363"/>
    <w:rsid w:val="00ED03AB"/>
    <w:rsid w:val="00ED1963"/>
    <w:rsid w:val="00ED1CD4"/>
    <w:rsid w:val="00ED1D2B"/>
    <w:rsid w:val="00ED4E44"/>
    <w:rsid w:val="00ED64B5"/>
    <w:rsid w:val="00ED64F8"/>
    <w:rsid w:val="00EE087A"/>
    <w:rsid w:val="00EE0D75"/>
    <w:rsid w:val="00EE1D03"/>
    <w:rsid w:val="00EE3A73"/>
    <w:rsid w:val="00EE61E8"/>
    <w:rsid w:val="00EE7CCA"/>
    <w:rsid w:val="00EF1220"/>
    <w:rsid w:val="00EF2208"/>
    <w:rsid w:val="00EF2837"/>
    <w:rsid w:val="00EF32E1"/>
    <w:rsid w:val="00EF5782"/>
    <w:rsid w:val="00F0070B"/>
    <w:rsid w:val="00F00FCA"/>
    <w:rsid w:val="00F01B62"/>
    <w:rsid w:val="00F0383D"/>
    <w:rsid w:val="00F05421"/>
    <w:rsid w:val="00F06728"/>
    <w:rsid w:val="00F06B40"/>
    <w:rsid w:val="00F071E5"/>
    <w:rsid w:val="00F118A8"/>
    <w:rsid w:val="00F13722"/>
    <w:rsid w:val="00F16A14"/>
    <w:rsid w:val="00F17C34"/>
    <w:rsid w:val="00F17DB2"/>
    <w:rsid w:val="00F20215"/>
    <w:rsid w:val="00F21D53"/>
    <w:rsid w:val="00F2594F"/>
    <w:rsid w:val="00F25B68"/>
    <w:rsid w:val="00F26D5E"/>
    <w:rsid w:val="00F310EF"/>
    <w:rsid w:val="00F313AF"/>
    <w:rsid w:val="00F318D2"/>
    <w:rsid w:val="00F362D7"/>
    <w:rsid w:val="00F36F40"/>
    <w:rsid w:val="00F37D7B"/>
    <w:rsid w:val="00F400B1"/>
    <w:rsid w:val="00F4096A"/>
    <w:rsid w:val="00F40C25"/>
    <w:rsid w:val="00F44EED"/>
    <w:rsid w:val="00F47515"/>
    <w:rsid w:val="00F476EB"/>
    <w:rsid w:val="00F47E21"/>
    <w:rsid w:val="00F5314C"/>
    <w:rsid w:val="00F535B7"/>
    <w:rsid w:val="00F5688C"/>
    <w:rsid w:val="00F56F16"/>
    <w:rsid w:val="00F57D13"/>
    <w:rsid w:val="00F60048"/>
    <w:rsid w:val="00F60A09"/>
    <w:rsid w:val="00F61616"/>
    <w:rsid w:val="00F635DD"/>
    <w:rsid w:val="00F6627B"/>
    <w:rsid w:val="00F6641C"/>
    <w:rsid w:val="00F70C73"/>
    <w:rsid w:val="00F710C5"/>
    <w:rsid w:val="00F71863"/>
    <w:rsid w:val="00F7336E"/>
    <w:rsid w:val="00F734F2"/>
    <w:rsid w:val="00F7498D"/>
    <w:rsid w:val="00F75052"/>
    <w:rsid w:val="00F75455"/>
    <w:rsid w:val="00F76316"/>
    <w:rsid w:val="00F77928"/>
    <w:rsid w:val="00F804D3"/>
    <w:rsid w:val="00F812B9"/>
    <w:rsid w:val="00F816CB"/>
    <w:rsid w:val="00F81CD2"/>
    <w:rsid w:val="00F82641"/>
    <w:rsid w:val="00F84883"/>
    <w:rsid w:val="00F85B8E"/>
    <w:rsid w:val="00F8782E"/>
    <w:rsid w:val="00F90F18"/>
    <w:rsid w:val="00F91091"/>
    <w:rsid w:val="00F937E4"/>
    <w:rsid w:val="00F94AB7"/>
    <w:rsid w:val="00F95EE7"/>
    <w:rsid w:val="00FA08C7"/>
    <w:rsid w:val="00FA2F39"/>
    <w:rsid w:val="00FA382E"/>
    <w:rsid w:val="00FA39E6"/>
    <w:rsid w:val="00FA44F9"/>
    <w:rsid w:val="00FA7BC9"/>
    <w:rsid w:val="00FB1B58"/>
    <w:rsid w:val="00FB378E"/>
    <w:rsid w:val="00FB37F1"/>
    <w:rsid w:val="00FB476D"/>
    <w:rsid w:val="00FB47C0"/>
    <w:rsid w:val="00FB501B"/>
    <w:rsid w:val="00FB7770"/>
    <w:rsid w:val="00FB7E72"/>
    <w:rsid w:val="00FC087C"/>
    <w:rsid w:val="00FC3135"/>
    <w:rsid w:val="00FC355C"/>
    <w:rsid w:val="00FD3B1B"/>
    <w:rsid w:val="00FD3B91"/>
    <w:rsid w:val="00FD40B9"/>
    <w:rsid w:val="00FD5652"/>
    <w:rsid w:val="00FD576B"/>
    <w:rsid w:val="00FD579E"/>
    <w:rsid w:val="00FD5DCB"/>
    <w:rsid w:val="00FD6845"/>
    <w:rsid w:val="00FD6A8F"/>
    <w:rsid w:val="00FD6F9E"/>
    <w:rsid w:val="00FE2302"/>
    <w:rsid w:val="00FE2F85"/>
    <w:rsid w:val="00FE4516"/>
    <w:rsid w:val="00FE64C8"/>
    <w:rsid w:val="00FF105D"/>
    <w:rsid w:val="00FF1763"/>
    <w:rsid w:val="00FF456F"/>
    <w:rsid w:val="00FF467F"/>
    <w:rsid w:val="00FF474F"/>
    <w:rsid w:val="00FF62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7582D8-93E7-4ABA-82B9-563DE42B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8"/>
    <w:qFormat/>
    <w:rsid w:val="004F5E57"/>
    <w:pPr>
      <w:numPr>
        <w:numId w:val="44"/>
      </w:numPr>
      <w:outlineLvl w:val="0"/>
    </w:pPr>
    <w:rPr>
      <w:rFonts w:hAnsi="Arial"/>
      <w:bCs/>
      <w:kern w:val="32"/>
      <w:szCs w:val="52"/>
    </w:rPr>
  </w:style>
  <w:style w:type="paragraph" w:styleId="2">
    <w:name w:val="heading 2"/>
    <w:basedOn w:val="a8"/>
    <w:link w:val="20"/>
    <w:qFormat/>
    <w:rsid w:val="004F5E57"/>
    <w:pPr>
      <w:numPr>
        <w:ilvl w:val="1"/>
        <w:numId w:val="44"/>
      </w:numPr>
      <w:outlineLvl w:val="1"/>
    </w:pPr>
    <w:rPr>
      <w:rFonts w:hAnsi="Arial"/>
      <w:bCs/>
      <w:kern w:val="32"/>
      <w:szCs w:val="48"/>
    </w:rPr>
  </w:style>
  <w:style w:type="paragraph" w:styleId="3">
    <w:name w:val="heading 3"/>
    <w:basedOn w:val="a8"/>
    <w:qFormat/>
    <w:rsid w:val="004F5E57"/>
    <w:pPr>
      <w:numPr>
        <w:ilvl w:val="2"/>
        <w:numId w:val="44"/>
      </w:numPr>
      <w:outlineLvl w:val="2"/>
    </w:pPr>
    <w:rPr>
      <w:rFonts w:hAnsi="Arial"/>
      <w:bCs/>
      <w:kern w:val="32"/>
      <w:szCs w:val="36"/>
    </w:rPr>
  </w:style>
  <w:style w:type="paragraph" w:styleId="4">
    <w:name w:val="heading 4"/>
    <w:basedOn w:val="a8"/>
    <w:link w:val="41"/>
    <w:qFormat/>
    <w:rsid w:val="004F5E57"/>
    <w:pPr>
      <w:numPr>
        <w:ilvl w:val="3"/>
        <w:numId w:val="44"/>
      </w:numPr>
      <w:outlineLvl w:val="3"/>
    </w:pPr>
    <w:rPr>
      <w:rFonts w:hAnsi="Arial"/>
      <w:kern w:val="32"/>
      <w:szCs w:val="36"/>
    </w:rPr>
  </w:style>
  <w:style w:type="paragraph" w:styleId="5">
    <w:name w:val="heading 5"/>
    <w:basedOn w:val="a8"/>
    <w:link w:val="51"/>
    <w:qFormat/>
    <w:rsid w:val="004F5E57"/>
    <w:pPr>
      <w:numPr>
        <w:ilvl w:val="4"/>
        <w:numId w:val="44"/>
      </w:numPr>
      <w:outlineLvl w:val="4"/>
    </w:pPr>
    <w:rPr>
      <w:rFonts w:hAnsi="Arial"/>
      <w:bCs/>
      <w:kern w:val="32"/>
      <w:szCs w:val="36"/>
    </w:rPr>
  </w:style>
  <w:style w:type="paragraph" w:styleId="6">
    <w:name w:val="heading 6"/>
    <w:basedOn w:val="a8"/>
    <w:link w:val="60"/>
    <w:qFormat/>
    <w:rsid w:val="004F5E57"/>
    <w:pPr>
      <w:numPr>
        <w:ilvl w:val="5"/>
        <w:numId w:val="44"/>
      </w:numPr>
      <w:tabs>
        <w:tab w:val="left" w:pos="2094"/>
      </w:tabs>
      <w:outlineLvl w:val="5"/>
    </w:pPr>
    <w:rPr>
      <w:rFonts w:hAnsi="Arial"/>
      <w:kern w:val="32"/>
      <w:szCs w:val="36"/>
    </w:rPr>
  </w:style>
  <w:style w:type="paragraph" w:styleId="7">
    <w:name w:val="heading 7"/>
    <w:basedOn w:val="a8"/>
    <w:qFormat/>
    <w:rsid w:val="004F5E57"/>
    <w:pPr>
      <w:numPr>
        <w:ilvl w:val="6"/>
        <w:numId w:val="44"/>
      </w:numPr>
      <w:outlineLvl w:val="6"/>
    </w:pPr>
    <w:rPr>
      <w:rFonts w:hAnsi="Arial"/>
      <w:bCs/>
      <w:kern w:val="32"/>
      <w:szCs w:val="36"/>
    </w:rPr>
  </w:style>
  <w:style w:type="paragraph" w:styleId="8">
    <w:name w:val="heading 8"/>
    <w:basedOn w:val="a8"/>
    <w:qFormat/>
    <w:rsid w:val="004F5E57"/>
    <w:pPr>
      <w:numPr>
        <w:ilvl w:val="7"/>
        <w:numId w:val="44"/>
      </w:numPr>
      <w:outlineLvl w:val="7"/>
    </w:pPr>
    <w:rPr>
      <w:rFonts w:hAnsi="Arial"/>
      <w:kern w:val="32"/>
      <w:szCs w:val="36"/>
    </w:rPr>
  </w:style>
  <w:style w:type="paragraph" w:styleId="9">
    <w:name w:val="heading 9"/>
    <w:basedOn w:val="a8"/>
    <w:link w:val="90"/>
    <w:uiPriority w:val="9"/>
    <w:unhideWhenUsed/>
    <w:qFormat/>
    <w:rsid w:val="00C055EC"/>
    <w:pPr>
      <w:numPr>
        <w:ilvl w:val="8"/>
        <w:numId w:val="44"/>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semiHidden/>
    <w:rsid w:val="004E0062"/>
    <w:pPr>
      <w:spacing w:before="720" w:after="720"/>
      <w:ind w:left="7371"/>
    </w:pPr>
    <w:rPr>
      <w:b/>
      <w:snapToGrid w:val="0"/>
      <w:spacing w:val="10"/>
      <w:sz w:val="36"/>
    </w:rPr>
  </w:style>
  <w:style w:type="paragraph" w:styleId="ad">
    <w:name w:val="endnote text"/>
    <w:basedOn w:val="a8"/>
    <w:link w:val="ae"/>
    <w:semiHidden/>
    <w:rsid w:val="004E0062"/>
    <w:pPr>
      <w:kinsoku w:val="0"/>
      <w:autoSpaceDE/>
      <w:spacing w:before="240"/>
      <w:ind w:left="1021" w:hanging="1021"/>
    </w:pPr>
    <w:rPr>
      <w:snapToGrid w:val="0"/>
      <w:spacing w:val="10"/>
    </w:rPr>
  </w:style>
  <w:style w:type="paragraph" w:styleId="52">
    <w:name w:val="toc 5"/>
    <w:basedOn w:val="a8"/>
    <w:next w:val="a8"/>
    <w:autoRedefine/>
    <w:semiHidden/>
    <w:rsid w:val="004E0062"/>
    <w:pPr>
      <w:ind w:leftChars="400" w:left="600" w:rightChars="200" w:right="200" w:hangingChars="200" w:hanging="200"/>
    </w:pPr>
  </w:style>
  <w:style w:type="character" w:styleId="af">
    <w:name w:val="page number"/>
    <w:basedOn w:val="a9"/>
    <w:semiHidden/>
    <w:rsid w:val="004E0062"/>
    <w:rPr>
      <w:rFonts w:ascii="標楷體" w:eastAsia="標楷體"/>
      <w:sz w:val="20"/>
    </w:rPr>
  </w:style>
  <w:style w:type="paragraph" w:styleId="61">
    <w:name w:val="toc 6"/>
    <w:basedOn w:val="a8"/>
    <w:next w:val="a8"/>
    <w:autoRedefine/>
    <w:semiHidden/>
    <w:rsid w:val="004E0062"/>
    <w:pPr>
      <w:ind w:leftChars="500" w:left="500"/>
    </w:pPr>
  </w:style>
  <w:style w:type="paragraph" w:customStyle="1" w:styleId="11">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link w:val="22"/>
    <w:qFormat/>
    <w:rsid w:val="004F5E57"/>
    <w:pPr>
      <w:tabs>
        <w:tab w:val="left" w:pos="567"/>
      </w:tabs>
      <w:ind w:leftChars="300" w:left="300" w:firstLineChars="200" w:firstLine="200"/>
    </w:pPr>
    <w:rPr>
      <w:kern w:val="32"/>
    </w:rPr>
  </w:style>
  <w:style w:type="paragraph" w:styleId="12">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8"/>
    <w:next w:val="a8"/>
    <w:autoRedefine/>
    <w:semiHidden/>
    <w:rsid w:val="004E0062"/>
    <w:pPr>
      <w:kinsoku w:val="0"/>
      <w:ind w:leftChars="300" w:left="500" w:rightChars="200" w:right="200" w:hangingChars="200" w:hanging="200"/>
    </w:pPr>
  </w:style>
  <w:style w:type="paragraph" w:styleId="70">
    <w:name w:val="toc 7"/>
    <w:basedOn w:val="a8"/>
    <w:next w:val="a8"/>
    <w:autoRedefine/>
    <w:semiHidden/>
    <w:rsid w:val="004E0062"/>
    <w:pPr>
      <w:ind w:leftChars="600" w:left="800" w:hangingChars="200" w:hanging="200"/>
    </w:pPr>
  </w:style>
  <w:style w:type="paragraph" w:styleId="80">
    <w:name w:val="toc 8"/>
    <w:basedOn w:val="a8"/>
    <w:next w:val="a8"/>
    <w:autoRedefine/>
    <w:semiHidden/>
    <w:rsid w:val="004E0062"/>
    <w:pPr>
      <w:ind w:leftChars="700" w:left="900" w:hangingChars="200" w:hanging="200"/>
    </w:pPr>
  </w:style>
  <w:style w:type="paragraph" w:styleId="91">
    <w:name w:val="toc 9"/>
    <w:basedOn w:val="a8"/>
    <w:next w:val="a8"/>
    <w:autoRedefine/>
    <w:semiHidden/>
    <w:rsid w:val="004E0062"/>
    <w:pPr>
      <w:ind w:leftChars="1600" w:left="3840"/>
    </w:pPr>
  </w:style>
  <w:style w:type="paragraph" w:styleId="af0">
    <w:name w:val="header"/>
    <w:basedOn w:val="a8"/>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9"/>
    <w:uiPriority w:val="99"/>
    <w:rsid w:val="004E0062"/>
    <w:rPr>
      <w:color w:val="0000FF"/>
      <w:u w:val="single"/>
    </w:rPr>
  </w:style>
  <w:style w:type="paragraph" w:customStyle="1" w:styleId="af2">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3">
    <w:name w:val="段落樣式4"/>
    <w:basedOn w:val="32"/>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8"/>
    <w:qFormat/>
    <w:rsid w:val="00B77D18"/>
    <w:pPr>
      <w:keepNext/>
      <w:numPr>
        <w:numId w:val="1"/>
      </w:numPr>
      <w:tabs>
        <w:tab w:val="clear" w:pos="1440"/>
      </w:tabs>
      <w:ind w:left="400" w:hangingChars="400" w:hanging="400"/>
      <w:outlineLvl w:val="0"/>
    </w:pPr>
    <w:rPr>
      <w:kern w:val="32"/>
    </w:rPr>
  </w:style>
  <w:style w:type="paragraph" w:styleId="af4">
    <w:name w:val="Body Text Indent"/>
    <w:basedOn w:val="a8"/>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0">
    <w:name w:val="附圖樣式"/>
    <w:basedOn w:val="a8"/>
    <w:qFormat/>
    <w:rsid w:val="00B77D18"/>
    <w:pPr>
      <w:keepNext/>
      <w:numPr>
        <w:numId w:val="2"/>
      </w:numPr>
      <w:tabs>
        <w:tab w:val="clear" w:pos="1440"/>
      </w:tabs>
      <w:ind w:left="400" w:hangingChars="400" w:hanging="400"/>
      <w:outlineLvl w:val="0"/>
    </w:pPr>
    <w:rPr>
      <w:kern w:val="32"/>
    </w:rPr>
  </w:style>
  <w:style w:type="paragraph" w:styleId="af6">
    <w:name w:val="footer"/>
    <w:basedOn w:val="a8"/>
    <w:semiHidden/>
    <w:rsid w:val="004E0062"/>
    <w:pPr>
      <w:tabs>
        <w:tab w:val="center" w:pos="4153"/>
        <w:tab w:val="right" w:pos="8306"/>
      </w:tabs>
      <w:snapToGrid w:val="0"/>
    </w:pPr>
    <w:rPr>
      <w:sz w:val="20"/>
    </w:rPr>
  </w:style>
  <w:style w:type="paragraph" w:styleId="af7">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8"/>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a"/>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8"/>
    <w:qFormat/>
    <w:rsid w:val="00B77D18"/>
    <w:pPr>
      <w:keepNext/>
      <w:numPr>
        <w:numId w:val="5"/>
      </w:numPr>
      <w:ind w:left="350" w:hangingChars="350" w:hanging="350"/>
      <w:outlineLvl w:val="0"/>
    </w:pPr>
    <w:rPr>
      <w:kern w:val="32"/>
    </w:rPr>
  </w:style>
  <w:style w:type="paragraph" w:styleId="afa">
    <w:name w:val="List Paragraph"/>
    <w:aliases w:val="(二),lp1,FooterText,numbered,List Paragraph1,Paragraphe de liste1,標題2的內文,卑南壹,清單段落31,List Paragraph,一、清單段落,1.1.1.1清單段落,標題 (4),列點,1.1,Yie-清單段落"/>
    <w:basedOn w:val="a8"/>
    <w:link w:val="afb"/>
    <w:uiPriority w:val="34"/>
    <w:qFormat/>
    <w:rsid w:val="00687024"/>
    <w:pPr>
      <w:ind w:leftChars="200" w:left="480"/>
    </w:pPr>
  </w:style>
  <w:style w:type="paragraph" w:styleId="afc">
    <w:name w:val="Balloon Text"/>
    <w:basedOn w:val="a8"/>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9"/>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B77D18"/>
    <w:pPr>
      <w:keepNext/>
      <w:numPr>
        <w:numId w:val="8"/>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e">
    <w:name w:val="Emphasis"/>
    <w:basedOn w:val="a9"/>
    <w:uiPriority w:val="20"/>
    <w:qFormat/>
    <w:rsid w:val="008A5CB7"/>
    <w:rPr>
      <w:b w:val="0"/>
      <w:bCs w:val="0"/>
      <w:i w:val="0"/>
      <w:iCs w:val="0"/>
      <w:color w:val="DD4B39"/>
    </w:rPr>
  </w:style>
  <w:style w:type="character" w:customStyle="1" w:styleId="st1">
    <w:name w:val="st1"/>
    <w:basedOn w:val="a9"/>
    <w:rsid w:val="008A5CB7"/>
  </w:style>
  <w:style w:type="character" w:customStyle="1" w:styleId="style1">
    <w:name w:val="style1"/>
    <w:basedOn w:val="a9"/>
    <w:rsid w:val="00057D7F"/>
  </w:style>
  <w:style w:type="character" w:customStyle="1" w:styleId="text6-g">
    <w:name w:val="text6-g"/>
    <w:basedOn w:val="a9"/>
    <w:rsid w:val="00F6641C"/>
  </w:style>
  <w:style w:type="paragraph" w:customStyle="1" w:styleId="Default">
    <w:name w:val="Default"/>
    <w:rsid w:val="00A91CF5"/>
    <w:pPr>
      <w:widowControl w:val="0"/>
      <w:autoSpaceDE w:val="0"/>
      <w:autoSpaceDN w:val="0"/>
      <w:adjustRightInd w:val="0"/>
    </w:pPr>
    <w:rPr>
      <w:rFonts w:ascii="標楷體" w:eastAsia="標楷體" w:cs="標楷體"/>
      <w:color w:val="000000"/>
      <w:sz w:val="24"/>
      <w:szCs w:val="24"/>
    </w:rPr>
  </w:style>
  <w:style w:type="paragraph" w:customStyle="1" w:styleId="aff">
    <w:name w:val="調查委員"/>
    <w:basedOn w:val="ac"/>
    <w:qFormat/>
    <w:rsid w:val="00770396"/>
    <w:pPr>
      <w:spacing w:before="0" w:after="0"/>
      <w:ind w:left="0"/>
      <w:jc w:val="left"/>
    </w:pPr>
    <w:rPr>
      <w:bCs/>
      <w:szCs w:val="28"/>
    </w:rPr>
  </w:style>
  <w:style w:type="paragraph" w:customStyle="1" w:styleId="aff0">
    <w:name w:val="協查人員"/>
    <w:basedOn w:val="ac"/>
    <w:qFormat/>
    <w:rsid w:val="00770396"/>
    <w:pPr>
      <w:spacing w:beforeLines="50" w:before="228" w:after="0"/>
      <w:ind w:leftChars="1100" w:left="3742"/>
      <w:jc w:val="left"/>
    </w:pPr>
    <w:rPr>
      <w:b w:val="0"/>
      <w:bCs/>
      <w:snapToGrid/>
      <w:kern w:val="0"/>
      <w:szCs w:val="36"/>
    </w:rPr>
  </w:style>
  <w:style w:type="character" w:customStyle="1" w:styleId="41">
    <w:name w:val="標題 4 字元"/>
    <w:basedOn w:val="a9"/>
    <w:link w:val="4"/>
    <w:rsid w:val="005079D0"/>
    <w:rPr>
      <w:rFonts w:ascii="標楷體" w:eastAsia="標楷體" w:hAnsi="Arial"/>
      <w:kern w:val="32"/>
      <w:sz w:val="32"/>
      <w:szCs w:val="36"/>
    </w:rPr>
  </w:style>
  <w:style w:type="character" w:customStyle="1" w:styleId="51">
    <w:name w:val="標題 5 字元"/>
    <w:basedOn w:val="a9"/>
    <w:link w:val="5"/>
    <w:rsid w:val="005079D0"/>
    <w:rPr>
      <w:rFonts w:ascii="標楷體" w:eastAsia="標楷體" w:hAnsi="Arial"/>
      <w:bCs/>
      <w:kern w:val="32"/>
      <w:sz w:val="32"/>
      <w:szCs w:val="36"/>
    </w:rPr>
  </w:style>
  <w:style w:type="paragraph" w:styleId="aff1">
    <w:name w:val="footnote text"/>
    <w:basedOn w:val="a8"/>
    <w:link w:val="aff2"/>
    <w:uiPriority w:val="1"/>
    <w:unhideWhenUsed/>
    <w:qFormat/>
    <w:rsid w:val="00083CB0"/>
    <w:pPr>
      <w:snapToGrid w:val="0"/>
      <w:jc w:val="left"/>
    </w:pPr>
    <w:rPr>
      <w:sz w:val="20"/>
    </w:rPr>
  </w:style>
  <w:style w:type="character" w:customStyle="1" w:styleId="aff2">
    <w:name w:val="註腳文字 字元"/>
    <w:basedOn w:val="a9"/>
    <w:link w:val="aff1"/>
    <w:uiPriority w:val="99"/>
    <w:rsid w:val="00083CB0"/>
    <w:rPr>
      <w:rFonts w:ascii="標楷體" w:eastAsia="標楷體"/>
      <w:kern w:val="2"/>
    </w:rPr>
  </w:style>
  <w:style w:type="character" w:styleId="aff3">
    <w:name w:val="footnote reference"/>
    <w:basedOn w:val="a9"/>
    <w:uiPriority w:val="2"/>
    <w:unhideWhenUsed/>
    <w:qFormat/>
    <w:rsid w:val="00083CB0"/>
    <w:rPr>
      <w:vertAlign w:val="superscript"/>
    </w:rPr>
  </w:style>
  <w:style w:type="paragraph" w:styleId="a">
    <w:name w:val="List Bullet"/>
    <w:basedOn w:val="a8"/>
    <w:uiPriority w:val="99"/>
    <w:unhideWhenUsed/>
    <w:rsid w:val="00B40380"/>
    <w:pPr>
      <w:numPr>
        <w:numId w:val="22"/>
      </w:numPr>
      <w:contextualSpacing/>
    </w:pPr>
  </w:style>
  <w:style w:type="character" w:customStyle="1" w:styleId="20">
    <w:name w:val="標題 2 字元"/>
    <w:basedOn w:val="a9"/>
    <w:link w:val="2"/>
    <w:rsid w:val="00AF13F3"/>
    <w:rPr>
      <w:rFonts w:ascii="標楷體" w:eastAsia="標楷體" w:hAnsi="Arial"/>
      <w:bCs/>
      <w:kern w:val="32"/>
      <w:sz w:val="32"/>
      <w:szCs w:val="48"/>
    </w:rPr>
  </w:style>
  <w:style w:type="paragraph" w:customStyle="1" w:styleId="10">
    <w:name w:val="標題1"/>
    <w:basedOn w:val="a8"/>
    <w:qFormat/>
    <w:rsid w:val="00BA21EB"/>
    <w:pPr>
      <w:numPr>
        <w:numId w:val="29"/>
      </w:numPr>
      <w:outlineLvl w:val="0"/>
    </w:pPr>
    <w:rPr>
      <w:kern w:val="28"/>
      <w:sz w:val="28"/>
      <w:szCs w:val="24"/>
    </w:rPr>
  </w:style>
  <w:style w:type="paragraph" w:customStyle="1" w:styleId="30">
    <w:name w:val="標題3"/>
    <w:basedOn w:val="a8"/>
    <w:qFormat/>
    <w:rsid w:val="00BA21EB"/>
    <w:pPr>
      <w:numPr>
        <w:ilvl w:val="2"/>
        <w:numId w:val="29"/>
      </w:numPr>
      <w:outlineLvl w:val="2"/>
    </w:pPr>
    <w:rPr>
      <w:kern w:val="28"/>
      <w:sz w:val="28"/>
      <w:szCs w:val="24"/>
    </w:rPr>
  </w:style>
  <w:style w:type="paragraph" w:customStyle="1" w:styleId="40">
    <w:name w:val="標題4"/>
    <w:basedOn w:val="30"/>
    <w:qFormat/>
    <w:rsid w:val="00BA21EB"/>
    <w:pPr>
      <w:numPr>
        <w:ilvl w:val="3"/>
      </w:numPr>
      <w:outlineLvl w:val="3"/>
    </w:pPr>
  </w:style>
  <w:style w:type="paragraph" w:customStyle="1" w:styleId="50">
    <w:name w:val="標題5"/>
    <w:basedOn w:val="40"/>
    <w:qFormat/>
    <w:rsid w:val="00BA21EB"/>
    <w:pPr>
      <w:numPr>
        <w:ilvl w:val="4"/>
      </w:numPr>
      <w:outlineLvl w:val="4"/>
    </w:pPr>
  </w:style>
  <w:style w:type="paragraph" w:styleId="Web">
    <w:name w:val="Normal (Web)"/>
    <w:basedOn w:val="a8"/>
    <w:uiPriority w:val="99"/>
    <w:unhideWhenUsed/>
    <w:rsid w:val="00BA21EB"/>
    <w:pPr>
      <w:widowControl/>
      <w:overflowPunct/>
      <w:autoSpaceDE/>
      <w:autoSpaceDN/>
      <w:spacing w:before="100" w:beforeAutospacing="1" w:after="142" w:line="276" w:lineRule="auto"/>
      <w:jc w:val="left"/>
    </w:pPr>
    <w:rPr>
      <w:rFonts w:ascii="新細明體" w:eastAsia="新細明體" w:hAnsi="新細明體" w:cs="新細明體"/>
      <w:kern w:val="0"/>
      <w:sz w:val="24"/>
      <w:szCs w:val="24"/>
    </w:rPr>
  </w:style>
  <w:style w:type="paragraph" w:customStyle="1" w:styleId="a7">
    <w:name w:val="分項段落"/>
    <w:basedOn w:val="a8"/>
    <w:link w:val="aff4"/>
    <w:rsid w:val="00436BB7"/>
    <w:pPr>
      <w:numPr>
        <w:numId w:val="32"/>
      </w:numPr>
      <w:overflowPunct/>
      <w:autoSpaceDE/>
      <w:autoSpaceDN/>
      <w:snapToGrid w:val="0"/>
      <w:jc w:val="left"/>
    </w:pPr>
    <w:rPr>
      <w:rFonts w:ascii="Times New Roman"/>
    </w:rPr>
  </w:style>
  <w:style w:type="character" w:customStyle="1" w:styleId="aff4">
    <w:name w:val="分項段落 字元"/>
    <w:link w:val="a7"/>
    <w:locked/>
    <w:rsid w:val="00436BB7"/>
    <w:rPr>
      <w:rFonts w:eastAsia="標楷體"/>
      <w:kern w:val="2"/>
      <w:sz w:val="32"/>
    </w:rPr>
  </w:style>
  <w:style w:type="paragraph" w:styleId="aff5">
    <w:name w:val="Date"/>
    <w:basedOn w:val="a8"/>
    <w:next w:val="a8"/>
    <w:link w:val="aff6"/>
    <w:uiPriority w:val="99"/>
    <w:semiHidden/>
    <w:unhideWhenUsed/>
    <w:rsid w:val="001C234C"/>
    <w:pPr>
      <w:jc w:val="right"/>
    </w:pPr>
  </w:style>
  <w:style w:type="character" w:customStyle="1" w:styleId="aff6">
    <w:name w:val="日期 字元"/>
    <w:basedOn w:val="a9"/>
    <w:link w:val="aff5"/>
    <w:uiPriority w:val="99"/>
    <w:semiHidden/>
    <w:rsid w:val="001C234C"/>
    <w:rPr>
      <w:rFonts w:ascii="標楷體" w:eastAsia="標楷體"/>
      <w:kern w:val="2"/>
      <w:sz w:val="32"/>
    </w:rPr>
  </w:style>
  <w:style w:type="character" w:customStyle="1" w:styleId="ae">
    <w:name w:val="章節附註文字 字元"/>
    <w:basedOn w:val="a9"/>
    <w:link w:val="ad"/>
    <w:semiHidden/>
    <w:rsid w:val="001C234C"/>
    <w:rPr>
      <w:rFonts w:ascii="標楷體" w:eastAsia="標楷體"/>
      <w:snapToGrid w:val="0"/>
      <w:spacing w:val="10"/>
      <w:kern w:val="2"/>
      <w:sz w:val="32"/>
    </w:rPr>
  </w:style>
  <w:style w:type="character" w:customStyle="1" w:styleId="22">
    <w:name w:val="段落樣式2 字元"/>
    <w:link w:val="21"/>
    <w:rsid w:val="001C234C"/>
    <w:rPr>
      <w:rFonts w:ascii="標楷體" w:eastAsia="標楷體"/>
      <w:kern w:val="32"/>
      <w:sz w:val="32"/>
    </w:rPr>
  </w:style>
  <w:style w:type="character" w:customStyle="1" w:styleId="fontstyle01">
    <w:name w:val="fontstyle01"/>
    <w:rsid w:val="003A54CD"/>
    <w:rPr>
      <w:rFonts w:ascii="標楷體" w:eastAsia="標楷體" w:hAnsi="標楷體" w:hint="eastAsia"/>
      <w:b w:val="0"/>
      <w:bCs w:val="0"/>
      <w:i w:val="0"/>
      <w:iCs w:val="0"/>
      <w:color w:val="000000"/>
      <w:sz w:val="32"/>
      <w:szCs w:val="32"/>
    </w:rPr>
  </w:style>
  <w:style w:type="character" w:customStyle="1" w:styleId="afb">
    <w:name w:val="清單段落 字元"/>
    <w:aliases w:val="(二) 字元,lp1 字元,FooterText 字元,numbered 字元,List Paragraph1 字元,Paragraphe de liste1 字元,標題2的內文 字元,卑南壹 字元,清單段落31 字元,List Paragraph 字元,一、清單段落 字元,1.1.1.1清單段落 字元,標題 (4) 字元,列點 字元,1.1 字元,Yie-清單段落 字元"/>
    <w:link w:val="afa"/>
    <w:uiPriority w:val="34"/>
    <w:locked/>
    <w:rsid w:val="00194244"/>
    <w:rPr>
      <w:rFonts w:ascii="標楷體" w:eastAsia="標楷體"/>
      <w:kern w:val="2"/>
      <w:sz w:val="32"/>
    </w:rPr>
  </w:style>
  <w:style w:type="character" w:customStyle="1" w:styleId="60">
    <w:name w:val="標題 6 字元"/>
    <w:basedOn w:val="a9"/>
    <w:link w:val="6"/>
    <w:rsid w:val="00D9206D"/>
    <w:rPr>
      <w:rFonts w:ascii="標楷體" w:eastAsia="標楷體" w:hAnsi="Arial"/>
      <w:kern w:val="32"/>
      <w:sz w:val="32"/>
      <w:szCs w:val="36"/>
    </w:rPr>
  </w:style>
  <w:style w:type="character" w:customStyle="1" w:styleId="UnresolvedMention">
    <w:name w:val="Unresolved Mention"/>
    <w:basedOn w:val="a9"/>
    <w:uiPriority w:val="99"/>
    <w:semiHidden/>
    <w:unhideWhenUsed/>
    <w:rsid w:val="00DE5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176610">
      <w:bodyDiv w:val="1"/>
      <w:marLeft w:val="0"/>
      <w:marRight w:val="0"/>
      <w:marTop w:val="0"/>
      <w:marBottom w:val="0"/>
      <w:divBdr>
        <w:top w:val="none" w:sz="0" w:space="0" w:color="auto"/>
        <w:left w:val="none" w:sz="0" w:space="0" w:color="auto"/>
        <w:bottom w:val="none" w:sz="0" w:space="0" w:color="auto"/>
        <w:right w:val="none" w:sz="0" w:space="0" w:color="auto"/>
      </w:divBdr>
      <w:divsChild>
        <w:div w:id="1324579100">
          <w:marLeft w:val="0"/>
          <w:marRight w:val="0"/>
          <w:marTop w:val="0"/>
          <w:marBottom w:val="0"/>
          <w:divBdr>
            <w:top w:val="none" w:sz="0" w:space="0" w:color="auto"/>
            <w:left w:val="none" w:sz="0" w:space="0" w:color="auto"/>
            <w:bottom w:val="none" w:sz="0" w:space="0" w:color="auto"/>
            <w:right w:val="none" w:sz="0" w:space="0" w:color="auto"/>
          </w:divBdr>
          <w:divsChild>
            <w:div w:id="475149045">
              <w:marLeft w:val="0"/>
              <w:marRight w:val="0"/>
              <w:marTop w:val="0"/>
              <w:marBottom w:val="0"/>
              <w:divBdr>
                <w:top w:val="none" w:sz="0" w:space="0" w:color="auto"/>
                <w:left w:val="none" w:sz="0" w:space="0" w:color="auto"/>
                <w:bottom w:val="none" w:sz="0" w:space="0" w:color="auto"/>
                <w:right w:val="none" w:sz="0" w:space="0" w:color="auto"/>
              </w:divBdr>
              <w:divsChild>
                <w:div w:id="44716819">
                  <w:marLeft w:val="0"/>
                  <w:marRight w:val="0"/>
                  <w:marTop w:val="0"/>
                  <w:marBottom w:val="0"/>
                  <w:divBdr>
                    <w:top w:val="none" w:sz="0" w:space="0" w:color="auto"/>
                    <w:left w:val="none" w:sz="0" w:space="0" w:color="auto"/>
                    <w:bottom w:val="none" w:sz="0" w:space="0" w:color="auto"/>
                    <w:right w:val="none" w:sz="0" w:space="0" w:color="auto"/>
                  </w:divBdr>
                  <w:divsChild>
                    <w:div w:id="1169171016">
                      <w:marLeft w:val="0"/>
                      <w:marRight w:val="0"/>
                      <w:marTop w:val="0"/>
                      <w:marBottom w:val="0"/>
                      <w:divBdr>
                        <w:top w:val="none" w:sz="0" w:space="0" w:color="auto"/>
                        <w:left w:val="none" w:sz="0" w:space="0" w:color="auto"/>
                        <w:bottom w:val="none" w:sz="0" w:space="0" w:color="auto"/>
                        <w:right w:val="none" w:sz="0" w:space="0" w:color="auto"/>
                      </w:divBdr>
                    </w:div>
                    <w:div w:id="9295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5762">
      <w:bodyDiv w:val="1"/>
      <w:marLeft w:val="0"/>
      <w:marRight w:val="0"/>
      <w:marTop w:val="0"/>
      <w:marBottom w:val="0"/>
      <w:divBdr>
        <w:top w:val="none" w:sz="0" w:space="0" w:color="auto"/>
        <w:left w:val="none" w:sz="0" w:space="0" w:color="auto"/>
        <w:bottom w:val="none" w:sz="0" w:space="0" w:color="auto"/>
        <w:right w:val="none" w:sz="0" w:space="0" w:color="auto"/>
      </w:divBdr>
      <w:divsChild>
        <w:div w:id="1826388283">
          <w:marLeft w:val="0"/>
          <w:marRight w:val="0"/>
          <w:marTop w:val="0"/>
          <w:marBottom w:val="0"/>
          <w:divBdr>
            <w:top w:val="none" w:sz="0" w:space="0" w:color="auto"/>
            <w:left w:val="none" w:sz="0" w:space="0" w:color="auto"/>
            <w:bottom w:val="none" w:sz="0" w:space="0" w:color="auto"/>
            <w:right w:val="none" w:sz="0" w:space="0" w:color="auto"/>
          </w:divBdr>
          <w:divsChild>
            <w:div w:id="1203446958">
              <w:marLeft w:val="0"/>
              <w:marRight w:val="0"/>
              <w:marTop w:val="0"/>
              <w:marBottom w:val="0"/>
              <w:divBdr>
                <w:top w:val="none" w:sz="0" w:space="0" w:color="auto"/>
                <w:left w:val="none" w:sz="0" w:space="0" w:color="auto"/>
                <w:bottom w:val="none" w:sz="0" w:space="0" w:color="auto"/>
                <w:right w:val="none" w:sz="0" w:space="0" w:color="auto"/>
              </w:divBdr>
              <w:divsChild>
                <w:div w:id="1675300443">
                  <w:marLeft w:val="0"/>
                  <w:marRight w:val="0"/>
                  <w:marTop w:val="0"/>
                  <w:marBottom w:val="0"/>
                  <w:divBdr>
                    <w:top w:val="none" w:sz="0" w:space="0" w:color="auto"/>
                    <w:left w:val="none" w:sz="0" w:space="0" w:color="auto"/>
                    <w:bottom w:val="none" w:sz="0" w:space="0" w:color="auto"/>
                    <w:right w:val="none" w:sz="0" w:space="0" w:color="auto"/>
                  </w:divBdr>
                  <w:divsChild>
                    <w:div w:id="1948734579">
                      <w:marLeft w:val="480"/>
                      <w:marRight w:val="0"/>
                      <w:marTop w:val="0"/>
                      <w:marBottom w:val="0"/>
                      <w:divBdr>
                        <w:top w:val="none" w:sz="0" w:space="0" w:color="auto"/>
                        <w:left w:val="none" w:sz="0" w:space="0" w:color="auto"/>
                        <w:bottom w:val="none" w:sz="0" w:space="0" w:color="auto"/>
                        <w:right w:val="none" w:sz="0" w:space="0" w:color="auto"/>
                      </w:divBdr>
                    </w:div>
                    <w:div w:id="1358235316">
                      <w:marLeft w:val="480"/>
                      <w:marRight w:val="0"/>
                      <w:marTop w:val="0"/>
                      <w:marBottom w:val="0"/>
                      <w:divBdr>
                        <w:top w:val="none" w:sz="0" w:space="0" w:color="auto"/>
                        <w:left w:val="none" w:sz="0" w:space="0" w:color="auto"/>
                        <w:bottom w:val="none" w:sz="0" w:space="0" w:color="auto"/>
                        <w:right w:val="none" w:sz="0" w:space="0" w:color="auto"/>
                      </w:divBdr>
                    </w:div>
                    <w:div w:id="8277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82234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ranslate.google.com/translate?hl=zh-TW&amp;sl=zh-CN&amp;u=http://www.gov.cn/zhengce/content/2017-08/18/content_5218665.htm&amp;prev=search&amp;pto=aue" TargetMode="External"/><Relationship Id="rId1" Type="http://schemas.openxmlformats.org/officeDocument/2006/relationships/hyperlink" Target="http://big5.www.gov.cn/gate/big5/www.gov.cn/zhengce/content/2015-05/19/content_978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25877-7857-4BA5-AA95-37E9A0381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15</Pages>
  <Words>1328</Words>
  <Characters>7575</Characters>
  <Application>Microsoft Office Word</Application>
  <DocSecurity>0</DocSecurity>
  <Lines>63</Lines>
  <Paragraphs>17</Paragraphs>
  <ScaleCrop>false</ScaleCrop>
  <Company>cy</Company>
  <LinksUpToDate>false</LinksUpToDate>
  <CharactersWithSpaces>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周慶安</cp:lastModifiedBy>
  <cp:revision>3</cp:revision>
  <cp:lastPrinted>2022-01-20T03:15:00Z</cp:lastPrinted>
  <dcterms:created xsi:type="dcterms:W3CDTF">2022-02-14T01:15:00Z</dcterms:created>
  <dcterms:modified xsi:type="dcterms:W3CDTF">2022-02-14T01:17:00Z</dcterms:modified>
</cp:coreProperties>
</file>