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4D0D96" w:rsidRDefault="00E25849" w:rsidP="0022425C">
      <w:pPr>
        <w:pStyle w:val="af2"/>
        <w:rPr>
          <w:color w:val="FF0000"/>
        </w:rPr>
      </w:pPr>
      <w:bookmarkStart w:id="0" w:name="_GoBack"/>
      <w:bookmarkEnd w:id="0"/>
      <w:r w:rsidRPr="00055835">
        <w:rPr>
          <w:rFonts w:hint="eastAsia"/>
        </w:rPr>
        <w:t>目</w:t>
      </w:r>
      <w:r w:rsidR="00A3484E" w:rsidRPr="00055835">
        <w:rPr>
          <w:rFonts w:hint="eastAsia"/>
        </w:rPr>
        <w:t>次</w:t>
      </w:r>
    </w:p>
    <w:p w:rsidR="00026FFD" w:rsidRPr="00055835" w:rsidRDefault="00DA5A8A">
      <w:pPr>
        <w:pStyle w:val="11"/>
        <w:ind w:left="1361" w:right="340" w:hanging="1361"/>
        <w:rPr>
          <w:rFonts w:asciiTheme="minorHAnsi" w:eastAsiaTheme="minorEastAsia" w:hAnsiTheme="minorHAnsi" w:cstheme="minorBidi"/>
          <w:sz w:val="24"/>
          <w:szCs w:val="22"/>
        </w:rPr>
      </w:pPr>
      <w:r w:rsidRPr="00055835">
        <w:rPr>
          <w:bCs/>
        </w:rPr>
        <w:fldChar w:fldCharType="begin"/>
      </w:r>
      <w:r w:rsidRPr="00055835">
        <w:rPr>
          <w:bCs/>
        </w:rPr>
        <w:instrText xml:space="preserve"> TOC \o "1-1" \h \z \t "標題 2,2,標題 3,3,表樣式,1,圖樣式,1,附錄,1" </w:instrText>
      </w:r>
      <w:r w:rsidRPr="00055835">
        <w:rPr>
          <w:bCs/>
        </w:rPr>
        <w:fldChar w:fldCharType="separate"/>
      </w:r>
      <w:hyperlink w:anchor="_Toc93652939" w:history="1">
        <w:r w:rsidR="00026FFD" w:rsidRPr="00055835">
          <w:rPr>
            <w:rStyle w:val="ae"/>
            <w:rFonts w:hint="eastAsia"/>
            <w:color w:val="auto"/>
          </w:rPr>
          <w:t>壹、調查緣起</w:t>
        </w:r>
        <w:r w:rsidR="00026FFD" w:rsidRPr="00055835">
          <w:rPr>
            <w:webHidden/>
          </w:rPr>
          <w:tab/>
        </w:r>
        <w:r w:rsidR="00026FFD" w:rsidRPr="00055835">
          <w:rPr>
            <w:webHidden/>
          </w:rPr>
          <w:fldChar w:fldCharType="begin"/>
        </w:r>
        <w:r w:rsidR="00026FFD" w:rsidRPr="00055835">
          <w:rPr>
            <w:webHidden/>
          </w:rPr>
          <w:instrText xml:space="preserve"> PAGEREF _Toc93652939 \h </w:instrText>
        </w:r>
        <w:r w:rsidR="00026FFD" w:rsidRPr="00055835">
          <w:rPr>
            <w:webHidden/>
          </w:rPr>
        </w:r>
        <w:r w:rsidR="00026FFD" w:rsidRPr="00055835">
          <w:rPr>
            <w:webHidden/>
          </w:rPr>
          <w:fldChar w:fldCharType="separate"/>
        </w:r>
        <w:r w:rsidR="00A974E0">
          <w:rPr>
            <w:webHidden/>
          </w:rPr>
          <w:t>1</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2940" w:history="1">
        <w:r w:rsidR="00026FFD" w:rsidRPr="00055835">
          <w:rPr>
            <w:rStyle w:val="ae"/>
            <w:rFonts w:hint="eastAsia"/>
            <w:color w:val="auto"/>
          </w:rPr>
          <w:t>貳、調查對象</w:t>
        </w:r>
        <w:r w:rsidR="00026FFD" w:rsidRPr="00055835">
          <w:rPr>
            <w:webHidden/>
          </w:rPr>
          <w:tab/>
        </w:r>
        <w:r w:rsidR="00026FFD" w:rsidRPr="00055835">
          <w:rPr>
            <w:webHidden/>
          </w:rPr>
          <w:fldChar w:fldCharType="begin"/>
        </w:r>
        <w:r w:rsidR="00026FFD" w:rsidRPr="00055835">
          <w:rPr>
            <w:webHidden/>
          </w:rPr>
          <w:instrText xml:space="preserve"> PAGEREF _Toc93652940 \h </w:instrText>
        </w:r>
        <w:r w:rsidR="00026FFD" w:rsidRPr="00055835">
          <w:rPr>
            <w:webHidden/>
          </w:rPr>
        </w:r>
        <w:r w:rsidR="00026FFD" w:rsidRPr="00055835">
          <w:rPr>
            <w:webHidden/>
          </w:rPr>
          <w:fldChar w:fldCharType="separate"/>
        </w:r>
        <w:r>
          <w:rPr>
            <w:webHidden/>
          </w:rPr>
          <w:t>1</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2941" w:history="1">
        <w:r w:rsidR="00026FFD" w:rsidRPr="00055835">
          <w:rPr>
            <w:rStyle w:val="ae"/>
            <w:rFonts w:hint="eastAsia"/>
            <w:color w:val="auto"/>
          </w:rPr>
          <w:t>參、案由</w:t>
        </w:r>
        <w:r w:rsidR="00026FFD" w:rsidRPr="00055835">
          <w:rPr>
            <w:rStyle w:val="ae"/>
            <w:color w:val="auto"/>
          </w:rPr>
          <w:tab/>
        </w:r>
        <w:r w:rsidR="00026FFD" w:rsidRPr="00055835">
          <w:rPr>
            <w:webHidden/>
          </w:rPr>
          <w:tab/>
        </w:r>
        <w:r w:rsidR="00026FFD" w:rsidRPr="00055835">
          <w:rPr>
            <w:webHidden/>
          </w:rPr>
          <w:fldChar w:fldCharType="begin"/>
        </w:r>
        <w:r w:rsidR="00026FFD" w:rsidRPr="00055835">
          <w:rPr>
            <w:webHidden/>
          </w:rPr>
          <w:instrText xml:space="preserve"> PAGEREF _Toc93652941 \h </w:instrText>
        </w:r>
        <w:r w:rsidR="00026FFD" w:rsidRPr="00055835">
          <w:rPr>
            <w:webHidden/>
          </w:rPr>
        </w:r>
        <w:r w:rsidR="00026FFD" w:rsidRPr="00055835">
          <w:rPr>
            <w:webHidden/>
          </w:rPr>
          <w:fldChar w:fldCharType="separate"/>
        </w:r>
        <w:r>
          <w:rPr>
            <w:webHidden/>
          </w:rPr>
          <w:t>1</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2942" w:history="1">
        <w:r w:rsidR="00026FFD" w:rsidRPr="00055835">
          <w:rPr>
            <w:rStyle w:val="ae"/>
            <w:rFonts w:hint="eastAsia"/>
            <w:color w:val="auto"/>
          </w:rPr>
          <w:t>肆、調查依據</w:t>
        </w:r>
        <w:r w:rsidR="00026FFD" w:rsidRPr="00055835">
          <w:rPr>
            <w:webHidden/>
          </w:rPr>
          <w:tab/>
        </w:r>
        <w:r w:rsidR="00026FFD" w:rsidRPr="00055835">
          <w:rPr>
            <w:webHidden/>
          </w:rPr>
          <w:fldChar w:fldCharType="begin"/>
        </w:r>
        <w:r w:rsidR="00026FFD" w:rsidRPr="00055835">
          <w:rPr>
            <w:webHidden/>
          </w:rPr>
          <w:instrText xml:space="preserve"> PAGEREF _Toc93652942 \h </w:instrText>
        </w:r>
        <w:r w:rsidR="00026FFD" w:rsidRPr="00055835">
          <w:rPr>
            <w:webHidden/>
          </w:rPr>
        </w:r>
        <w:r w:rsidR="00026FFD" w:rsidRPr="00055835">
          <w:rPr>
            <w:webHidden/>
          </w:rPr>
          <w:fldChar w:fldCharType="separate"/>
        </w:r>
        <w:r>
          <w:rPr>
            <w:webHidden/>
          </w:rPr>
          <w:t>1</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2943" w:history="1">
        <w:r w:rsidR="00026FFD" w:rsidRPr="00055835">
          <w:rPr>
            <w:rStyle w:val="ae"/>
            <w:rFonts w:hint="eastAsia"/>
            <w:color w:val="auto"/>
          </w:rPr>
          <w:t>伍、調查重點</w:t>
        </w:r>
        <w:r w:rsidR="00026FFD" w:rsidRPr="00055835">
          <w:rPr>
            <w:webHidden/>
          </w:rPr>
          <w:tab/>
        </w:r>
        <w:r w:rsidR="00026FFD" w:rsidRPr="00055835">
          <w:rPr>
            <w:webHidden/>
          </w:rPr>
          <w:fldChar w:fldCharType="begin"/>
        </w:r>
        <w:r w:rsidR="00026FFD" w:rsidRPr="00055835">
          <w:rPr>
            <w:webHidden/>
          </w:rPr>
          <w:instrText xml:space="preserve"> PAGEREF _Toc93652943 \h </w:instrText>
        </w:r>
        <w:r w:rsidR="00026FFD" w:rsidRPr="00055835">
          <w:rPr>
            <w:webHidden/>
          </w:rPr>
        </w:r>
        <w:r w:rsidR="00026FFD" w:rsidRPr="00055835">
          <w:rPr>
            <w:webHidden/>
          </w:rPr>
          <w:fldChar w:fldCharType="separate"/>
        </w:r>
        <w:r>
          <w:rPr>
            <w:webHidden/>
          </w:rPr>
          <w:t>1</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2950" w:history="1">
        <w:r w:rsidR="00026FFD" w:rsidRPr="00055835">
          <w:rPr>
            <w:rStyle w:val="ae"/>
            <w:rFonts w:hint="eastAsia"/>
            <w:color w:val="auto"/>
          </w:rPr>
          <w:t>陸、調查事實</w:t>
        </w:r>
        <w:r w:rsidR="00026FFD" w:rsidRPr="00055835">
          <w:rPr>
            <w:webHidden/>
          </w:rPr>
          <w:tab/>
        </w:r>
        <w:r w:rsidR="00026FFD" w:rsidRPr="00055835">
          <w:rPr>
            <w:webHidden/>
          </w:rPr>
          <w:fldChar w:fldCharType="begin"/>
        </w:r>
        <w:r w:rsidR="00026FFD" w:rsidRPr="00055835">
          <w:rPr>
            <w:webHidden/>
          </w:rPr>
          <w:instrText xml:space="preserve"> PAGEREF _Toc93652950 \h </w:instrText>
        </w:r>
        <w:r w:rsidR="00026FFD" w:rsidRPr="00055835">
          <w:rPr>
            <w:webHidden/>
          </w:rPr>
        </w:r>
        <w:r w:rsidR="00026FFD" w:rsidRPr="00055835">
          <w:rPr>
            <w:webHidden/>
          </w:rPr>
          <w:fldChar w:fldCharType="separate"/>
        </w:r>
        <w:r>
          <w:rPr>
            <w:webHidden/>
          </w:rPr>
          <w:t>1</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3030" w:history="1">
        <w:r w:rsidR="00026FFD" w:rsidRPr="00055835">
          <w:rPr>
            <w:rStyle w:val="ae"/>
            <w:rFonts w:hint="eastAsia"/>
            <w:color w:val="auto"/>
          </w:rPr>
          <w:t>柒、調查意見</w:t>
        </w:r>
        <w:r w:rsidR="00026FFD" w:rsidRPr="00055835">
          <w:rPr>
            <w:webHidden/>
          </w:rPr>
          <w:tab/>
        </w:r>
        <w:r w:rsidR="00026FFD" w:rsidRPr="00055835">
          <w:rPr>
            <w:webHidden/>
          </w:rPr>
          <w:fldChar w:fldCharType="begin"/>
        </w:r>
        <w:r w:rsidR="00026FFD" w:rsidRPr="00055835">
          <w:rPr>
            <w:webHidden/>
          </w:rPr>
          <w:instrText xml:space="preserve"> PAGEREF _Toc93653030 \h </w:instrText>
        </w:r>
        <w:r w:rsidR="00026FFD" w:rsidRPr="00055835">
          <w:rPr>
            <w:webHidden/>
          </w:rPr>
        </w:r>
        <w:r w:rsidR="00026FFD" w:rsidRPr="00055835">
          <w:rPr>
            <w:webHidden/>
          </w:rPr>
          <w:fldChar w:fldCharType="separate"/>
        </w:r>
        <w:r>
          <w:rPr>
            <w:webHidden/>
          </w:rPr>
          <w:t>66</w:t>
        </w:r>
        <w:r w:rsidR="00026FFD" w:rsidRPr="00055835">
          <w:rPr>
            <w:webHidden/>
          </w:rPr>
          <w:fldChar w:fldCharType="end"/>
        </w:r>
      </w:hyperlink>
    </w:p>
    <w:p w:rsidR="00026FFD" w:rsidRPr="00055835" w:rsidRDefault="00A974E0">
      <w:pPr>
        <w:pStyle w:val="22"/>
        <w:rPr>
          <w:rFonts w:asciiTheme="minorHAnsi" w:eastAsiaTheme="minorEastAsia" w:hAnsiTheme="minorHAnsi" w:cstheme="minorBidi"/>
          <w:sz w:val="24"/>
          <w:szCs w:val="22"/>
        </w:rPr>
      </w:pPr>
      <w:hyperlink w:anchor="_Toc93653031" w:history="1">
        <w:r w:rsidR="00026FFD" w:rsidRPr="00055835">
          <w:rPr>
            <w:rStyle w:val="ae"/>
            <w:rFonts w:hint="eastAsia"/>
            <w:color w:val="auto"/>
          </w:rPr>
          <w:t>一、</w:t>
        </w:r>
        <w:r w:rsidR="00026FFD" w:rsidRPr="00055835">
          <w:rPr>
            <w:rStyle w:val="ae"/>
            <w:rFonts w:hint="eastAsia"/>
            <w:b/>
            <w:color w:val="auto"/>
          </w:rPr>
          <w:t>台電公司配電外線（管路）帶料發包工程承攬契約規定，舉凡違反承攬商履約能力、施工管理、品質管理、工安管理、驗結及逾期等規定，悉依契約本文及特訂條款第九條、本則附件</w:t>
        </w:r>
        <w:r w:rsidR="00026FFD" w:rsidRPr="00055835">
          <w:rPr>
            <w:rStyle w:val="ae"/>
            <w:b/>
            <w:color w:val="auto"/>
          </w:rPr>
          <w:t>9</w:t>
        </w:r>
        <w:r w:rsidR="00026FFD" w:rsidRPr="00055835">
          <w:rPr>
            <w:rStyle w:val="ae"/>
            <w:rFonts w:hint="eastAsia"/>
            <w:b/>
            <w:color w:val="auto"/>
          </w:rPr>
          <w:t>（</w:t>
        </w:r>
        <w:r w:rsidR="00026FFD" w:rsidRPr="00055835">
          <w:rPr>
            <w:rStyle w:val="ae"/>
            <w:b/>
            <w:color w:val="auto"/>
          </w:rPr>
          <w:t>92</w:t>
        </w:r>
        <w:r w:rsidR="00026FFD" w:rsidRPr="00055835">
          <w:rPr>
            <w:rStyle w:val="ae"/>
            <w:rFonts w:hint="eastAsia"/>
            <w:b/>
            <w:color w:val="auto"/>
          </w:rPr>
          <w:t>項違規罰款標準）等規定計罰或計點，然統計該公司「新配電工程資訊系統（</w:t>
        </w:r>
        <w:r w:rsidR="00026FFD" w:rsidRPr="00055835">
          <w:rPr>
            <w:rStyle w:val="ae"/>
            <w:b/>
            <w:color w:val="auto"/>
          </w:rPr>
          <w:t>NDCIS</w:t>
        </w:r>
        <w:r w:rsidR="00026FFD" w:rsidRPr="00055835">
          <w:rPr>
            <w:rStyle w:val="ae"/>
            <w:rFonts w:hint="eastAsia"/>
            <w:b/>
            <w:color w:val="auto"/>
          </w:rPr>
          <w:t>）」於</w:t>
        </w:r>
        <w:r w:rsidR="00026FFD" w:rsidRPr="00055835">
          <w:rPr>
            <w:rStyle w:val="ae"/>
            <w:b/>
            <w:color w:val="auto"/>
          </w:rPr>
          <w:t>107</w:t>
        </w:r>
        <w:r w:rsidR="00026FFD" w:rsidRPr="00055835">
          <w:rPr>
            <w:rStyle w:val="ae"/>
            <w:rFonts w:hint="eastAsia"/>
            <w:b/>
            <w:color w:val="auto"/>
          </w:rPr>
          <w:t>至</w:t>
        </w:r>
        <w:r w:rsidR="00026FFD" w:rsidRPr="00055835">
          <w:rPr>
            <w:rStyle w:val="ae"/>
            <w:b/>
            <w:color w:val="auto"/>
          </w:rPr>
          <w:t>109</w:t>
        </w:r>
        <w:r w:rsidR="00026FFD" w:rsidRPr="00055835">
          <w:rPr>
            <w:rStyle w:val="ae"/>
            <w:rFonts w:hint="eastAsia"/>
            <w:b/>
            <w:color w:val="auto"/>
          </w:rPr>
          <w:t>年計</w:t>
        </w:r>
        <w:r w:rsidR="00026FFD" w:rsidRPr="00055835">
          <w:rPr>
            <w:rStyle w:val="ae"/>
            <w:b/>
            <w:color w:val="auto"/>
          </w:rPr>
          <w:t>264</w:t>
        </w:r>
        <w:r w:rsidR="00026FFD" w:rsidRPr="00055835">
          <w:rPr>
            <w:rStyle w:val="ae"/>
            <w:rFonts w:hint="eastAsia"/>
            <w:b/>
            <w:color w:val="auto"/>
          </w:rPr>
          <w:t>標案（已竣工），合計工安、非工安罰款件數（</w:t>
        </w:r>
        <w:r w:rsidR="00026FFD" w:rsidRPr="00055835">
          <w:rPr>
            <w:rStyle w:val="ae"/>
            <w:b/>
            <w:color w:val="auto"/>
          </w:rPr>
          <w:t>115,236</w:t>
        </w:r>
        <w:r w:rsidR="00026FFD" w:rsidRPr="00055835">
          <w:rPr>
            <w:rStyle w:val="ae"/>
            <w:rFonts w:hint="eastAsia"/>
            <w:b/>
            <w:color w:val="auto"/>
          </w:rPr>
          <w:t>件），竟遠低於該公司依審計部查核通知所清查</w:t>
        </w:r>
        <w:r w:rsidR="00026FFD" w:rsidRPr="00055835">
          <w:rPr>
            <w:rStyle w:val="ae"/>
            <w:b/>
            <w:color w:val="auto"/>
          </w:rPr>
          <w:t>92</w:t>
        </w:r>
        <w:r w:rsidR="00026FFD" w:rsidRPr="00055835">
          <w:rPr>
            <w:rStyle w:val="ae"/>
            <w:rFonts w:hint="eastAsia"/>
            <w:b/>
            <w:color w:val="auto"/>
          </w:rPr>
          <w:t>件標案之簽名異常件數（</w:t>
        </w:r>
        <w:r w:rsidR="00026FFD" w:rsidRPr="00055835">
          <w:rPr>
            <w:rStyle w:val="ae"/>
            <w:b/>
            <w:color w:val="auto"/>
          </w:rPr>
          <w:t>327,280</w:t>
        </w:r>
        <w:r w:rsidR="00026FFD" w:rsidRPr="00055835">
          <w:rPr>
            <w:rStyle w:val="ae"/>
            <w:rFonts w:hint="eastAsia"/>
            <w:b/>
            <w:color w:val="auto"/>
          </w:rPr>
          <w:t>件，不含各類逾期罰款、契約環境保護等），顯示台電公司辧理該工程所定違規罰款項目多如牛毛，實際卻怠於執行，核有怠失。</w:t>
        </w:r>
        <w:r w:rsidR="00026FFD" w:rsidRPr="00055835">
          <w:rPr>
            <w:webHidden/>
          </w:rPr>
          <w:tab/>
        </w:r>
        <w:r w:rsidR="00026FFD" w:rsidRPr="00055835">
          <w:rPr>
            <w:webHidden/>
          </w:rPr>
          <w:fldChar w:fldCharType="begin"/>
        </w:r>
        <w:r w:rsidR="00026FFD" w:rsidRPr="00055835">
          <w:rPr>
            <w:webHidden/>
          </w:rPr>
          <w:instrText xml:space="preserve"> PAGEREF _Toc93653031 \h </w:instrText>
        </w:r>
        <w:r w:rsidR="00026FFD" w:rsidRPr="00055835">
          <w:rPr>
            <w:webHidden/>
          </w:rPr>
        </w:r>
        <w:r w:rsidR="00026FFD" w:rsidRPr="00055835">
          <w:rPr>
            <w:webHidden/>
          </w:rPr>
          <w:fldChar w:fldCharType="separate"/>
        </w:r>
        <w:r>
          <w:rPr>
            <w:webHidden/>
          </w:rPr>
          <w:t>66</w:t>
        </w:r>
        <w:r w:rsidR="00026FFD" w:rsidRPr="00055835">
          <w:rPr>
            <w:webHidden/>
          </w:rPr>
          <w:fldChar w:fldCharType="end"/>
        </w:r>
      </w:hyperlink>
    </w:p>
    <w:p w:rsidR="00026FFD" w:rsidRPr="00055835" w:rsidRDefault="00A974E0">
      <w:pPr>
        <w:pStyle w:val="22"/>
        <w:rPr>
          <w:rFonts w:asciiTheme="minorHAnsi" w:eastAsiaTheme="minorEastAsia" w:hAnsiTheme="minorHAnsi" w:cstheme="minorBidi"/>
          <w:sz w:val="24"/>
          <w:szCs w:val="22"/>
        </w:rPr>
      </w:pPr>
      <w:hyperlink w:anchor="_Toc93653039" w:history="1">
        <w:r w:rsidR="00026FFD" w:rsidRPr="00055835">
          <w:rPr>
            <w:rStyle w:val="ae"/>
            <w:rFonts w:hint="eastAsia"/>
            <w:color w:val="auto"/>
          </w:rPr>
          <w:t>二、</w:t>
        </w:r>
        <w:r w:rsidR="00026FFD" w:rsidRPr="00055835">
          <w:rPr>
            <w:rStyle w:val="ae"/>
            <w:rFonts w:hint="eastAsia"/>
            <w:b/>
            <w:color w:val="auto"/>
          </w:rPr>
          <w:t>台電公司為有效規範配電工程承攬商承攬契約安全衛生事項，特訂「配電工程承攬商違反契約安全衛生規定罰款及運用要點」，共</w:t>
        </w:r>
        <w:r w:rsidR="00026FFD" w:rsidRPr="00055835">
          <w:rPr>
            <w:rStyle w:val="ae"/>
            <w:b/>
            <w:color w:val="auto"/>
          </w:rPr>
          <w:t>92</w:t>
        </w:r>
        <w:r w:rsidR="00026FFD" w:rsidRPr="00055835">
          <w:rPr>
            <w:rStyle w:val="ae"/>
            <w:rFonts w:hint="eastAsia"/>
            <w:b/>
            <w:color w:val="auto"/>
          </w:rPr>
          <w:t>個工安罰款項目，統計</w:t>
        </w:r>
        <w:r w:rsidR="00026FFD" w:rsidRPr="00055835">
          <w:rPr>
            <w:rStyle w:val="ae"/>
            <w:b/>
            <w:color w:val="auto"/>
          </w:rPr>
          <w:t>107</w:t>
        </w:r>
        <w:r w:rsidR="00026FFD" w:rsidRPr="00055835">
          <w:rPr>
            <w:rStyle w:val="ae"/>
            <w:rFonts w:hint="eastAsia"/>
            <w:b/>
            <w:color w:val="auto"/>
          </w:rPr>
          <w:t>至</w:t>
        </w:r>
        <w:r w:rsidR="00026FFD" w:rsidRPr="00055835">
          <w:rPr>
            <w:rStyle w:val="ae"/>
            <w:b/>
            <w:color w:val="auto"/>
          </w:rPr>
          <w:t>109</w:t>
        </w:r>
        <w:r w:rsidR="00026FFD" w:rsidRPr="00055835">
          <w:rPr>
            <w:rStyle w:val="ae"/>
            <w:rFonts w:hint="eastAsia"/>
            <w:b/>
            <w:color w:val="auto"/>
          </w:rPr>
          <w:t>年計</w:t>
        </w:r>
        <w:r w:rsidR="00026FFD" w:rsidRPr="00055835">
          <w:rPr>
            <w:rStyle w:val="ae"/>
            <w:b/>
            <w:color w:val="auto"/>
          </w:rPr>
          <w:t>264</w:t>
        </w:r>
        <w:r w:rsidR="00026FFD" w:rsidRPr="00055835">
          <w:rPr>
            <w:rStyle w:val="ae"/>
            <w:rFonts w:hint="eastAsia"/>
            <w:b/>
            <w:color w:val="auto"/>
          </w:rPr>
          <w:t>件標案（已竣工）之工安罰款件數，依「新配電工程資訊系統（</w:t>
        </w:r>
        <w:r w:rsidR="00026FFD" w:rsidRPr="00055835">
          <w:rPr>
            <w:rStyle w:val="ae"/>
            <w:b/>
            <w:color w:val="auto"/>
          </w:rPr>
          <w:t>NDCIS</w:t>
        </w:r>
        <w:r w:rsidR="00026FFD" w:rsidRPr="00055835">
          <w:rPr>
            <w:rStyle w:val="ae"/>
            <w:rFonts w:hint="eastAsia"/>
            <w:b/>
            <w:color w:val="auto"/>
          </w:rPr>
          <w:t>）」，其中違反第</w:t>
        </w:r>
        <w:r w:rsidR="00026FFD" w:rsidRPr="00055835">
          <w:rPr>
            <w:rStyle w:val="ae"/>
            <w:b/>
            <w:color w:val="auto"/>
          </w:rPr>
          <w:t>33</w:t>
        </w:r>
        <w:r w:rsidR="00026FFD" w:rsidRPr="00055835">
          <w:rPr>
            <w:rStyle w:val="ae"/>
            <w:rFonts w:hint="eastAsia"/>
            <w:b/>
            <w:color w:val="auto"/>
          </w:rPr>
          <w:t>項「領班或工作場所負責人於作業前未對施工人員危害告知或預知危險（</w:t>
        </w:r>
        <w:r w:rsidR="00026FFD" w:rsidRPr="00055835">
          <w:rPr>
            <w:rStyle w:val="ae"/>
            <w:b/>
            <w:color w:val="auto"/>
          </w:rPr>
          <w:t>TBM-KY</w:t>
        </w:r>
        <w:r w:rsidR="00026FFD" w:rsidRPr="00055835">
          <w:rPr>
            <w:rStyle w:val="ae"/>
            <w:rFonts w:hint="eastAsia"/>
            <w:b/>
            <w:color w:val="auto"/>
          </w:rPr>
          <w:t>），並</w:t>
        </w:r>
        <w:r w:rsidR="004D0D96" w:rsidRPr="002C3467">
          <w:rPr>
            <w:rStyle w:val="ae"/>
            <w:rFonts w:hint="eastAsia"/>
            <w:b/>
            <w:color w:val="auto"/>
          </w:rPr>
          <w:t>拍照</w:t>
        </w:r>
        <w:r w:rsidR="00026FFD" w:rsidRPr="00055835">
          <w:rPr>
            <w:rStyle w:val="ae"/>
            <w:rFonts w:hint="eastAsia"/>
            <w:b/>
            <w:color w:val="auto"/>
          </w:rPr>
          <w:t>及留存紀錄」</w:t>
        </w:r>
        <w:r w:rsidR="00026FFD" w:rsidRPr="00055835">
          <w:rPr>
            <w:rStyle w:val="ae"/>
            <w:b/>
            <w:color w:val="auto"/>
          </w:rPr>
          <w:t>171</w:t>
        </w:r>
        <w:r w:rsidR="00026FFD" w:rsidRPr="00055835">
          <w:rPr>
            <w:rStyle w:val="ae"/>
            <w:rFonts w:hint="eastAsia"/>
            <w:b/>
            <w:color w:val="auto"/>
          </w:rPr>
          <w:t>件、違反第</w:t>
        </w:r>
        <w:r w:rsidR="00026FFD" w:rsidRPr="00055835">
          <w:rPr>
            <w:rStyle w:val="ae"/>
            <w:b/>
            <w:color w:val="auto"/>
          </w:rPr>
          <w:t>44</w:t>
        </w:r>
        <w:r w:rsidR="00026FFD" w:rsidRPr="00055835">
          <w:rPr>
            <w:rStyle w:val="ae"/>
            <w:rFonts w:hint="eastAsia"/>
            <w:b/>
            <w:color w:val="auto"/>
          </w:rPr>
          <w:t>項「安衛人員未依規定簽到」</w:t>
        </w:r>
        <w:r w:rsidR="00026FFD" w:rsidRPr="00055835">
          <w:rPr>
            <w:rStyle w:val="ae"/>
            <w:b/>
            <w:color w:val="auto"/>
          </w:rPr>
          <w:t>133</w:t>
        </w:r>
        <w:r w:rsidR="00026FFD" w:rsidRPr="00055835">
          <w:rPr>
            <w:rStyle w:val="ae"/>
            <w:rFonts w:hint="eastAsia"/>
            <w:b/>
            <w:color w:val="auto"/>
          </w:rPr>
          <w:t>件及第</w:t>
        </w:r>
        <w:r w:rsidR="00026FFD" w:rsidRPr="00055835">
          <w:rPr>
            <w:rStyle w:val="ae"/>
            <w:b/>
            <w:color w:val="auto"/>
          </w:rPr>
          <w:t>47-2</w:t>
        </w:r>
        <w:r w:rsidR="00026FFD" w:rsidRPr="00055835">
          <w:rPr>
            <w:rStyle w:val="ae"/>
            <w:rFonts w:hint="eastAsia"/>
            <w:b/>
            <w:color w:val="auto"/>
          </w:rPr>
          <w:t>項「未具領班資格人</w:t>
        </w:r>
        <w:r w:rsidR="00026FFD" w:rsidRPr="00055835">
          <w:rPr>
            <w:rStyle w:val="ae"/>
            <w:rFonts w:hint="eastAsia"/>
            <w:b/>
            <w:color w:val="auto"/>
          </w:rPr>
          <w:lastRenderedPageBreak/>
          <w:t>員擔任領班」</w:t>
        </w:r>
        <w:r w:rsidR="00026FFD" w:rsidRPr="00055835">
          <w:rPr>
            <w:rStyle w:val="ae"/>
            <w:b/>
            <w:color w:val="auto"/>
          </w:rPr>
          <w:t>13</w:t>
        </w:r>
        <w:r w:rsidR="00026FFD" w:rsidRPr="00055835">
          <w:rPr>
            <w:rStyle w:val="ae"/>
            <w:rFonts w:hint="eastAsia"/>
            <w:b/>
            <w:color w:val="auto"/>
          </w:rPr>
          <w:t>件，遠低於該公司依審計部查核意見而抽查</w:t>
        </w:r>
        <w:r w:rsidR="00026FFD" w:rsidRPr="00055835">
          <w:rPr>
            <w:rStyle w:val="ae"/>
            <w:b/>
            <w:color w:val="auto"/>
          </w:rPr>
          <w:t>92</w:t>
        </w:r>
        <w:r w:rsidR="00026FFD" w:rsidRPr="00055835">
          <w:rPr>
            <w:rStyle w:val="ae"/>
            <w:rFonts w:hint="eastAsia"/>
            <w:b/>
            <w:color w:val="auto"/>
          </w:rPr>
          <w:t>件標案所發現件數（</w:t>
        </w:r>
        <w:r w:rsidR="00026FFD" w:rsidRPr="00055835">
          <w:rPr>
            <w:rStyle w:val="ae"/>
            <w:b/>
            <w:color w:val="auto"/>
          </w:rPr>
          <w:t>13,076</w:t>
        </w:r>
        <w:r w:rsidR="00026FFD" w:rsidRPr="00055835">
          <w:rPr>
            <w:rStyle w:val="ae"/>
            <w:rFonts w:hint="eastAsia"/>
            <w:b/>
            <w:color w:val="auto"/>
          </w:rPr>
          <w:t>件、</w:t>
        </w:r>
        <w:r w:rsidR="00026FFD" w:rsidRPr="00055835">
          <w:rPr>
            <w:rStyle w:val="ae"/>
            <w:b/>
            <w:color w:val="auto"/>
          </w:rPr>
          <w:t>43,946</w:t>
        </w:r>
        <w:r w:rsidR="00026FFD" w:rsidRPr="00055835">
          <w:rPr>
            <w:rStyle w:val="ae"/>
            <w:rFonts w:hint="eastAsia"/>
            <w:b/>
            <w:color w:val="auto"/>
          </w:rPr>
          <w:t>件、</w:t>
        </w:r>
        <w:r w:rsidR="00026FFD" w:rsidRPr="00055835">
          <w:rPr>
            <w:rStyle w:val="ae"/>
            <w:b/>
            <w:color w:val="auto"/>
          </w:rPr>
          <w:t>23</w:t>
        </w:r>
        <w:r w:rsidR="00026FFD" w:rsidRPr="00055835">
          <w:rPr>
            <w:rStyle w:val="ae"/>
            <w:rFonts w:hint="eastAsia"/>
            <w:b/>
            <w:color w:val="auto"/>
          </w:rPr>
          <w:t>件），顯示該公司執行工安不力，流於形式，洵有違失。</w:t>
        </w:r>
        <w:r w:rsidR="00026FFD" w:rsidRPr="00055835">
          <w:rPr>
            <w:webHidden/>
          </w:rPr>
          <w:tab/>
        </w:r>
        <w:r w:rsidR="00026FFD" w:rsidRPr="00055835">
          <w:rPr>
            <w:webHidden/>
          </w:rPr>
          <w:fldChar w:fldCharType="begin"/>
        </w:r>
        <w:r w:rsidR="00026FFD" w:rsidRPr="00055835">
          <w:rPr>
            <w:webHidden/>
          </w:rPr>
          <w:instrText xml:space="preserve"> PAGEREF _Toc93653039 \h </w:instrText>
        </w:r>
        <w:r w:rsidR="00026FFD" w:rsidRPr="00055835">
          <w:rPr>
            <w:webHidden/>
          </w:rPr>
        </w:r>
        <w:r w:rsidR="00026FFD" w:rsidRPr="00055835">
          <w:rPr>
            <w:webHidden/>
          </w:rPr>
          <w:fldChar w:fldCharType="separate"/>
        </w:r>
        <w:r>
          <w:rPr>
            <w:webHidden/>
          </w:rPr>
          <w:t>71</w:t>
        </w:r>
        <w:r w:rsidR="00026FFD" w:rsidRPr="00055835">
          <w:rPr>
            <w:webHidden/>
          </w:rPr>
          <w:fldChar w:fldCharType="end"/>
        </w:r>
      </w:hyperlink>
    </w:p>
    <w:p w:rsidR="00026FFD" w:rsidRPr="00055835" w:rsidRDefault="00A974E0">
      <w:pPr>
        <w:pStyle w:val="22"/>
        <w:rPr>
          <w:rFonts w:asciiTheme="minorHAnsi" w:eastAsiaTheme="minorEastAsia" w:hAnsiTheme="minorHAnsi" w:cstheme="minorBidi"/>
          <w:sz w:val="24"/>
          <w:szCs w:val="22"/>
        </w:rPr>
      </w:pPr>
      <w:hyperlink w:anchor="_Toc93653045" w:history="1">
        <w:r w:rsidR="00026FFD" w:rsidRPr="00055835">
          <w:rPr>
            <w:rStyle w:val="ae"/>
            <w:rFonts w:hint="eastAsia"/>
            <w:color w:val="auto"/>
          </w:rPr>
          <w:t>三、</w:t>
        </w:r>
        <w:r w:rsidR="00026FFD" w:rsidRPr="00055835">
          <w:rPr>
            <w:rStyle w:val="ae"/>
            <w:rFonts w:hint="eastAsia"/>
            <w:b/>
            <w:color w:val="auto"/>
          </w:rPr>
          <w:t>依台電公司「配電工程承攬商違反契約安全衛生規定罰款及運用要點」，工安罰款收入應用於提升落實承攬商自主管理，且專款專用，然查該公司</w:t>
        </w:r>
        <w:r w:rsidR="00026FFD" w:rsidRPr="00055835">
          <w:rPr>
            <w:rStyle w:val="ae"/>
            <w:b/>
            <w:color w:val="auto"/>
          </w:rPr>
          <w:t>106</w:t>
        </w:r>
        <w:r w:rsidR="00026FFD" w:rsidRPr="00055835">
          <w:rPr>
            <w:rStyle w:val="ae"/>
            <w:rFonts w:hint="eastAsia"/>
            <w:b/>
            <w:color w:val="auto"/>
          </w:rPr>
          <w:t>年迄今實際工安專款支用情形，年度支用率僅三成，其餘七成竟轉為該公司業外收入，違反專款專用原則，核有疏失。</w:t>
        </w:r>
        <w:r w:rsidR="00026FFD" w:rsidRPr="00055835">
          <w:rPr>
            <w:webHidden/>
          </w:rPr>
          <w:tab/>
        </w:r>
        <w:r w:rsidR="00026FFD" w:rsidRPr="00055835">
          <w:rPr>
            <w:webHidden/>
          </w:rPr>
          <w:fldChar w:fldCharType="begin"/>
        </w:r>
        <w:r w:rsidR="00026FFD" w:rsidRPr="00055835">
          <w:rPr>
            <w:webHidden/>
          </w:rPr>
          <w:instrText xml:space="preserve"> PAGEREF _Toc93653045 \h </w:instrText>
        </w:r>
        <w:r w:rsidR="00026FFD" w:rsidRPr="00055835">
          <w:rPr>
            <w:webHidden/>
          </w:rPr>
        </w:r>
        <w:r w:rsidR="00026FFD" w:rsidRPr="00055835">
          <w:rPr>
            <w:webHidden/>
          </w:rPr>
          <w:fldChar w:fldCharType="separate"/>
        </w:r>
        <w:r>
          <w:rPr>
            <w:webHidden/>
          </w:rPr>
          <w:t>74</w:t>
        </w:r>
        <w:r w:rsidR="00026FFD" w:rsidRPr="00055835">
          <w:rPr>
            <w:webHidden/>
          </w:rPr>
          <w:fldChar w:fldCharType="end"/>
        </w:r>
      </w:hyperlink>
    </w:p>
    <w:p w:rsidR="00026FFD" w:rsidRPr="00055835" w:rsidRDefault="00A974E0">
      <w:pPr>
        <w:pStyle w:val="22"/>
        <w:rPr>
          <w:rFonts w:asciiTheme="minorHAnsi" w:eastAsiaTheme="minorEastAsia" w:hAnsiTheme="minorHAnsi" w:cstheme="minorBidi"/>
          <w:sz w:val="24"/>
          <w:szCs w:val="22"/>
        </w:rPr>
      </w:pPr>
      <w:hyperlink w:anchor="_Toc93653051" w:history="1">
        <w:r w:rsidR="00026FFD" w:rsidRPr="00055835">
          <w:rPr>
            <w:rStyle w:val="ae"/>
            <w:rFonts w:hint="eastAsia"/>
            <w:color w:val="auto"/>
          </w:rPr>
          <w:t>四、</w:t>
        </w:r>
        <w:r w:rsidR="00026FFD" w:rsidRPr="00055835">
          <w:rPr>
            <w:rStyle w:val="ae"/>
            <w:rFonts w:hint="eastAsia"/>
            <w:b/>
            <w:color w:val="auto"/>
          </w:rPr>
          <w:t>依台電公司配電線路變壓器設備維護管理辦法規定，線上變壓器之吊換維護週期為</w:t>
        </w:r>
        <w:r w:rsidR="00026FFD" w:rsidRPr="00055835">
          <w:rPr>
            <w:rStyle w:val="ae"/>
            <w:b/>
            <w:color w:val="auto"/>
          </w:rPr>
          <w:t>18</w:t>
        </w:r>
        <w:r w:rsidR="00026FFD" w:rsidRPr="00055835">
          <w:rPr>
            <w:rStyle w:val="ae"/>
            <w:rFonts w:hint="eastAsia"/>
            <w:b/>
            <w:color w:val="auto"/>
          </w:rPr>
          <w:t>年，惟迄</w:t>
        </w:r>
        <w:r w:rsidR="00026FFD" w:rsidRPr="00055835">
          <w:rPr>
            <w:rStyle w:val="ae"/>
            <w:b/>
            <w:color w:val="auto"/>
          </w:rPr>
          <w:t>110</w:t>
        </w:r>
        <w:r w:rsidR="00026FFD" w:rsidRPr="00055835">
          <w:rPr>
            <w:rStyle w:val="ae"/>
            <w:rFonts w:hint="eastAsia"/>
            <w:b/>
            <w:color w:val="auto"/>
          </w:rPr>
          <w:t>年</w:t>
        </w:r>
        <w:r w:rsidR="00026FFD" w:rsidRPr="00055835">
          <w:rPr>
            <w:rStyle w:val="ae"/>
            <w:b/>
            <w:color w:val="auto"/>
          </w:rPr>
          <w:t>10</w:t>
        </w:r>
        <w:r w:rsidR="00026FFD" w:rsidRPr="00055835">
          <w:rPr>
            <w:rStyle w:val="ae"/>
            <w:rFonts w:hint="eastAsia"/>
            <w:b/>
            <w:color w:val="auto"/>
          </w:rPr>
          <w:t>月</w:t>
        </w:r>
        <w:r w:rsidR="00026FFD" w:rsidRPr="00055835">
          <w:rPr>
            <w:rStyle w:val="ae"/>
            <w:b/>
            <w:color w:val="auto"/>
          </w:rPr>
          <w:t>8</w:t>
        </w:r>
        <w:r w:rsidR="00026FFD" w:rsidRPr="00055835">
          <w:rPr>
            <w:rStyle w:val="ae"/>
            <w:rFonts w:hint="eastAsia"/>
            <w:b/>
            <w:color w:val="auto"/>
          </w:rPr>
          <w:t>日止，超過</w:t>
        </w:r>
        <w:r w:rsidR="00026FFD" w:rsidRPr="00055835">
          <w:rPr>
            <w:rStyle w:val="ae"/>
            <w:b/>
            <w:color w:val="auto"/>
          </w:rPr>
          <w:t>18</w:t>
        </w:r>
        <w:r w:rsidR="00026FFD" w:rsidRPr="00055835">
          <w:rPr>
            <w:rStyle w:val="ae"/>
            <w:rFonts w:hint="eastAsia"/>
            <w:b/>
            <w:color w:val="auto"/>
          </w:rPr>
          <w:t>年以上迄未吊換檢測維護之變壓器竟多達</w:t>
        </w:r>
        <w:r w:rsidR="00026FFD" w:rsidRPr="00055835">
          <w:rPr>
            <w:rStyle w:val="ae"/>
            <w:b/>
            <w:color w:val="auto"/>
          </w:rPr>
          <w:t>107,327</w:t>
        </w:r>
        <w:r w:rsidR="00026FFD" w:rsidRPr="00055835">
          <w:rPr>
            <w:rStyle w:val="ae"/>
            <w:rFonts w:hint="eastAsia"/>
            <w:b/>
            <w:color w:val="auto"/>
          </w:rPr>
          <w:t>具，不利設備運轉安全及供電可靠度，顯有怠失。</w:t>
        </w:r>
        <w:r w:rsidR="00026FFD" w:rsidRPr="00055835">
          <w:rPr>
            <w:webHidden/>
          </w:rPr>
          <w:tab/>
        </w:r>
        <w:r w:rsidR="00026FFD" w:rsidRPr="00055835">
          <w:rPr>
            <w:webHidden/>
          </w:rPr>
          <w:fldChar w:fldCharType="begin"/>
        </w:r>
        <w:r w:rsidR="00026FFD" w:rsidRPr="00055835">
          <w:rPr>
            <w:webHidden/>
          </w:rPr>
          <w:instrText xml:space="preserve"> PAGEREF _Toc93653051 \h </w:instrText>
        </w:r>
        <w:r w:rsidR="00026FFD" w:rsidRPr="00055835">
          <w:rPr>
            <w:webHidden/>
          </w:rPr>
        </w:r>
        <w:r w:rsidR="00026FFD" w:rsidRPr="00055835">
          <w:rPr>
            <w:webHidden/>
          </w:rPr>
          <w:fldChar w:fldCharType="separate"/>
        </w:r>
        <w:r>
          <w:rPr>
            <w:webHidden/>
          </w:rPr>
          <w:t>77</w:t>
        </w:r>
        <w:r w:rsidR="00026FFD" w:rsidRPr="00055835">
          <w:rPr>
            <w:webHidden/>
          </w:rPr>
          <w:fldChar w:fldCharType="end"/>
        </w:r>
      </w:hyperlink>
    </w:p>
    <w:p w:rsidR="00026FFD" w:rsidRPr="00055835" w:rsidRDefault="00A974E0">
      <w:pPr>
        <w:pStyle w:val="22"/>
        <w:rPr>
          <w:rFonts w:asciiTheme="minorHAnsi" w:eastAsiaTheme="minorEastAsia" w:hAnsiTheme="minorHAnsi" w:cstheme="minorBidi"/>
          <w:sz w:val="24"/>
          <w:szCs w:val="22"/>
        </w:rPr>
      </w:pPr>
      <w:hyperlink w:anchor="_Toc93653055" w:history="1">
        <w:r w:rsidR="00026FFD" w:rsidRPr="00055835">
          <w:rPr>
            <w:rStyle w:val="ae"/>
            <w:rFonts w:hint="eastAsia"/>
            <w:color w:val="auto"/>
          </w:rPr>
          <w:t>五、</w:t>
        </w:r>
        <w:r w:rsidR="00026FFD" w:rsidRPr="00055835">
          <w:rPr>
            <w:rStyle w:val="ae"/>
            <w:rFonts w:hint="eastAsia"/>
            <w:b/>
            <w:color w:val="auto"/>
          </w:rPr>
          <w:t>台電公司配電工程交辦工程具施工地點分散、件數繁多及工期長短不一等特性，契約一般條款規定乙方之工地負責人、品質管理人員、安全衛生人員於施工期間每日應至工作場所或甲方指定之地點，上、下午各簽到</w:t>
        </w:r>
        <w:r w:rsidR="00026FFD" w:rsidRPr="00055835">
          <w:rPr>
            <w:rStyle w:val="ae"/>
            <w:b/>
            <w:color w:val="auto"/>
          </w:rPr>
          <w:t>1</w:t>
        </w:r>
        <w:r w:rsidR="00026FFD" w:rsidRPr="00055835">
          <w:rPr>
            <w:rStyle w:val="ae"/>
            <w:rFonts w:hint="eastAsia"/>
            <w:b/>
            <w:color w:val="auto"/>
          </w:rPr>
          <w:t>次，核與配電工程特性不符，允宜檢討，以符實需。</w:t>
        </w:r>
        <w:r w:rsidR="00026FFD" w:rsidRPr="00055835">
          <w:rPr>
            <w:webHidden/>
          </w:rPr>
          <w:tab/>
        </w:r>
        <w:r w:rsidR="00026FFD" w:rsidRPr="00055835">
          <w:rPr>
            <w:webHidden/>
          </w:rPr>
          <w:fldChar w:fldCharType="begin"/>
        </w:r>
        <w:r w:rsidR="00026FFD" w:rsidRPr="00055835">
          <w:rPr>
            <w:webHidden/>
          </w:rPr>
          <w:instrText xml:space="preserve"> PAGEREF _Toc93653055 \h </w:instrText>
        </w:r>
        <w:r w:rsidR="00026FFD" w:rsidRPr="00055835">
          <w:rPr>
            <w:webHidden/>
          </w:rPr>
        </w:r>
        <w:r w:rsidR="00026FFD" w:rsidRPr="00055835">
          <w:rPr>
            <w:webHidden/>
          </w:rPr>
          <w:fldChar w:fldCharType="separate"/>
        </w:r>
        <w:r>
          <w:rPr>
            <w:webHidden/>
          </w:rPr>
          <w:t>79</w:t>
        </w:r>
        <w:r w:rsidR="00026FFD" w:rsidRPr="00055835">
          <w:rPr>
            <w:webHidden/>
          </w:rPr>
          <w:fldChar w:fldCharType="end"/>
        </w:r>
      </w:hyperlink>
    </w:p>
    <w:p w:rsidR="00026FFD" w:rsidRPr="00055835" w:rsidRDefault="00A974E0">
      <w:pPr>
        <w:pStyle w:val="11"/>
        <w:ind w:left="1361" w:right="340" w:hanging="1361"/>
        <w:rPr>
          <w:rFonts w:asciiTheme="minorHAnsi" w:eastAsiaTheme="minorEastAsia" w:hAnsiTheme="minorHAnsi" w:cstheme="minorBidi"/>
          <w:sz w:val="24"/>
          <w:szCs w:val="22"/>
        </w:rPr>
      </w:pPr>
      <w:hyperlink w:anchor="_Toc93653060" w:history="1">
        <w:r w:rsidR="00026FFD" w:rsidRPr="00055835">
          <w:rPr>
            <w:rStyle w:val="ae"/>
            <w:rFonts w:hint="eastAsia"/>
            <w:color w:val="auto"/>
          </w:rPr>
          <w:t>捌、處理辦法</w:t>
        </w:r>
        <w:r w:rsidR="00026FFD" w:rsidRPr="00055835">
          <w:rPr>
            <w:webHidden/>
          </w:rPr>
          <w:tab/>
        </w:r>
        <w:r w:rsidR="00026FFD" w:rsidRPr="00055835">
          <w:rPr>
            <w:webHidden/>
          </w:rPr>
          <w:fldChar w:fldCharType="begin"/>
        </w:r>
        <w:r w:rsidR="00026FFD" w:rsidRPr="00055835">
          <w:rPr>
            <w:webHidden/>
          </w:rPr>
          <w:instrText xml:space="preserve"> PAGEREF _Toc93653060 \h </w:instrText>
        </w:r>
        <w:r w:rsidR="00026FFD" w:rsidRPr="00055835">
          <w:rPr>
            <w:webHidden/>
          </w:rPr>
        </w:r>
        <w:r w:rsidR="00026FFD" w:rsidRPr="00055835">
          <w:rPr>
            <w:webHidden/>
          </w:rPr>
          <w:fldChar w:fldCharType="separate"/>
        </w:r>
        <w:r>
          <w:rPr>
            <w:webHidden/>
          </w:rPr>
          <w:t>83</w:t>
        </w:r>
        <w:r w:rsidR="00026FFD" w:rsidRPr="00055835">
          <w:rPr>
            <w:webHidden/>
          </w:rPr>
          <w:fldChar w:fldCharType="end"/>
        </w:r>
      </w:hyperlink>
    </w:p>
    <w:p w:rsidR="00026FFD" w:rsidRPr="00055835" w:rsidRDefault="00026FFD">
      <w:pPr>
        <w:pStyle w:val="22"/>
        <w:ind w:left="860" w:hanging="520"/>
        <w:rPr>
          <w:rFonts w:asciiTheme="minorHAnsi" w:eastAsiaTheme="minorEastAsia" w:hAnsiTheme="minorHAnsi" w:cstheme="minorBidi"/>
          <w:sz w:val="24"/>
          <w:szCs w:val="22"/>
        </w:rPr>
      </w:pPr>
    </w:p>
    <w:p w:rsidR="00026FFD" w:rsidRPr="00055835" w:rsidRDefault="00A974E0">
      <w:pPr>
        <w:pStyle w:val="11"/>
        <w:tabs>
          <w:tab w:val="left" w:pos="3840"/>
        </w:tabs>
        <w:ind w:left="1361" w:right="340" w:hanging="1361"/>
        <w:rPr>
          <w:rFonts w:asciiTheme="minorHAnsi" w:eastAsiaTheme="minorEastAsia" w:hAnsiTheme="minorHAnsi" w:cstheme="minorBidi"/>
          <w:sz w:val="24"/>
          <w:szCs w:val="22"/>
        </w:rPr>
      </w:pPr>
      <w:hyperlink w:anchor="_Toc93653066" w:history="1">
        <w:r w:rsidR="00026FFD" w:rsidRPr="00055835">
          <w:rPr>
            <w:rStyle w:val="ae"/>
            <w:rFonts w:hint="eastAsia"/>
            <w:bCs/>
            <w:color w:val="auto"/>
          </w:rPr>
          <w:t>附表一、</w:t>
        </w:r>
        <w:r w:rsidR="00026FFD" w:rsidRPr="00055835">
          <w:rPr>
            <w:rFonts w:asciiTheme="minorHAnsi" w:eastAsiaTheme="minorEastAsia" w:hAnsiTheme="minorHAnsi" w:cstheme="minorBidi"/>
            <w:sz w:val="24"/>
            <w:szCs w:val="22"/>
          </w:rPr>
          <w:tab/>
        </w:r>
        <w:r w:rsidR="00026FFD" w:rsidRPr="00055835">
          <w:rPr>
            <w:rStyle w:val="ae"/>
            <w:rFonts w:hint="eastAsia"/>
            <w:bCs/>
            <w:color w:val="auto"/>
          </w:rPr>
          <w:t>本院調查台電公司辦理「配電外線（管路）帶料發包工程」之問卷回復一覽表</w:t>
        </w:r>
        <w:r w:rsidR="00026FFD" w:rsidRPr="00055835">
          <w:rPr>
            <w:webHidden/>
          </w:rPr>
          <w:tab/>
        </w:r>
        <w:r w:rsidR="00026FFD" w:rsidRPr="00055835">
          <w:rPr>
            <w:webHidden/>
          </w:rPr>
          <w:fldChar w:fldCharType="begin"/>
        </w:r>
        <w:r w:rsidR="00026FFD" w:rsidRPr="00055835">
          <w:rPr>
            <w:webHidden/>
          </w:rPr>
          <w:instrText xml:space="preserve"> PAGEREF _Toc93653066 \h </w:instrText>
        </w:r>
        <w:r w:rsidR="00026FFD" w:rsidRPr="00055835">
          <w:rPr>
            <w:webHidden/>
          </w:rPr>
        </w:r>
        <w:r w:rsidR="00026FFD" w:rsidRPr="00055835">
          <w:rPr>
            <w:webHidden/>
          </w:rPr>
          <w:fldChar w:fldCharType="separate"/>
        </w:r>
        <w:r>
          <w:rPr>
            <w:webHidden/>
          </w:rPr>
          <w:t>85</w:t>
        </w:r>
        <w:r w:rsidR="00026FFD" w:rsidRPr="00055835">
          <w:rPr>
            <w:webHidden/>
          </w:rPr>
          <w:fldChar w:fldCharType="end"/>
        </w:r>
      </w:hyperlink>
    </w:p>
    <w:p w:rsidR="00026FFD" w:rsidRPr="00055835" w:rsidRDefault="00A974E0">
      <w:pPr>
        <w:pStyle w:val="11"/>
        <w:tabs>
          <w:tab w:val="left" w:pos="3840"/>
        </w:tabs>
        <w:ind w:left="1361" w:right="340" w:hanging="1361"/>
        <w:rPr>
          <w:rFonts w:asciiTheme="minorHAnsi" w:eastAsiaTheme="minorEastAsia" w:hAnsiTheme="minorHAnsi" w:cstheme="minorBidi"/>
          <w:sz w:val="24"/>
          <w:szCs w:val="22"/>
        </w:rPr>
      </w:pPr>
      <w:hyperlink w:anchor="_Toc93653067" w:history="1">
        <w:r w:rsidR="00026FFD" w:rsidRPr="00055835">
          <w:rPr>
            <w:rStyle w:val="ae"/>
            <w:rFonts w:hint="eastAsia"/>
            <w:bCs/>
            <w:color w:val="auto"/>
          </w:rPr>
          <w:t>附表二、</w:t>
        </w:r>
        <w:r w:rsidR="00026FFD" w:rsidRPr="00055835">
          <w:rPr>
            <w:rFonts w:asciiTheme="minorHAnsi" w:eastAsiaTheme="minorEastAsia" w:hAnsiTheme="minorHAnsi" w:cstheme="minorBidi"/>
            <w:sz w:val="24"/>
            <w:szCs w:val="22"/>
          </w:rPr>
          <w:tab/>
        </w:r>
        <w:r w:rsidR="00026FFD" w:rsidRPr="00055835">
          <w:rPr>
            <w:rStyle w:val="ae"/>
            <w:rFonts w:hint="eastAsia"/>
            <w:bCs/>
            <w:color w:val="auto"/>
          </w:rPr>
          <w:t>台電公司配售電系統承攬商工安事故彙整表（</w:t>
        </w:r>
        <w:r w:rsidR="00026FFD" w:rsidRPr="00055835">
          <w:rPr>
            <w:rStyle w:val="ae"/>
            <w:bCs/>
            <w:color w:val="auto"/>
          </w:rPr>
          <w:t>106</w:t>
        </w:r>
        <w:r w:rsidR="00026FFD" w:rsidRPr="00055835">
          <w:rPr>
            <w:rStyle w:val="ae"/>
            <w:rFonts w:hint="eastAsia"/>
            <w:bCs/>
            <w:color w:val="auto"/>
          </w:rPr>
          <w:t>年至</w:t>
        </w:r>
        <w:r w:rsidR="00026FFD" w:rsidRPr="00055835">
          <w:rPr>
            <w:rStyle w:val="ae"/>
            <w:bCs/>
            <w:color w:val="auto"/>
          </w:rPr>
          <w:t>110</w:t>
        </w:r>
        <w:r w:rsidR="00026FFD" w:rsidRPr="00055835">
          <w:rPr>
            <w:rStyle w:val="ae"/>
            <w:rFonts w:hint="eastAsia"/>
            <w:bCs/>
            <w:color w:val="auto"/>
          </w:rPr>
          <w:t>年</w:t>
        </w:r>
        <w:r w:rsidR="00026FFD" w:rsidRPr="00055835">
          <w:rPr>
            <w:rStyle w:val="ae"/>
            <w:bCs/>
            <w:color w:val="auto"/>
          </w:rPr>
          <w:t>1</w:t>
        </w:r>
        <w:r w:rsidR="00026FFD" w:rsidRPr="00055835">
          <w:rPr>
            <w:rStyle w:val="ae"/>
            <w:rFonts w:hint="eastAsia"/>
            <w:bCs/>
            <w:color w:val="auto"/>
          </w:rPr>
          <w:t>月）</w:t>
        </w:r>
        <w:r w:rsidR="00026FFD" w:rsidRPr="00055835">
          <w:rPr>
            <w:webHidden/>
          </w:rPr>
          <w:tab/>
        </w:r>
        <w:r w:rsidR="00026FFD" w:rsidRPr="00055835">
          <w:rPr>
            <w:webHidden/>
          </w:rPr>
          <w:fldChar w:fldCharType="begin"/>
        </w:r>
        <w:r w:rsidR="00026FFD" w:rsidRPr="00055835">
          <w:rPr>
            <w:webHidden/>
          </w:rPr>
          <w:instrText xml:space="preserve"> PAGEREF _Toc93653067 \h </w:instrText>
        </w:r>
        <w:r w:rsidR="00026FFD" w:rsidRPr="00055835">
          <w:rPr>
            <w:webHidden/>
          </w:rPr>
        </w:r>
        <w:r w:rsidR="00026FFD" w:rsidRPr="00055835">
          <w:rPr>
            <w:webHidden/>
          </w:rPr>
          <w:fldChar w:fldCharType="separate"/>
        </w:r>
        <w:r>
          <w:rPr>
            <w:webHidden/>
          </w:rPr>
          <w:t>113</w:t>
        </w:r>
        <w:r w:rsidR="00026FFD" w:rsidRPr="00055835">
          <w:rPr>
            <w:webHidden/>
          </w:rPr>
          <w:fldChar w:fldCharType="end"/>
        </w:r>
      </w:hyperlink>
    </w:p>
    <w:p w:rsidR="00026FFD" w:rsidRPr="00055835" w:rsidRDefault="00A974E0">
      <w:pPr>
        <w:pStyle w:val="11"/>
        <w:tabs>
          <w:tab w:val="left" w:pos="3840"/>
        </w:tabs>
        <w:ind w:left="1361" w:right="340" w:hanging="1361"/>
        <w:rPr>
          <w:rFonts w:asciiTheme="minorHAnsi" w:eastAsiaTheme="minorEastAsia" w:hAnsiTheme="minorHAnsi" w:cstheme="minorBidi"/>
          <w:sz w:val="24"/>
          <w:szCs w:val="22"/>
        </w:rPr>
      </w:pPr>
      <w:hyperlink w:anchor="_Toc93653068" w:history="1">
        <w:r w:rsidR="00026FFD" w:rsidRPr="00055835">
          <w:rPr>
            <w:rStyle w:val="ae"/>
            <w:rFonts w:hint="eastAsia"/>
            <w:bCs/>
            <w:color w:val="auto"/>
          </w:rPr>
          <w:t>附表三、</w:t>
        </w:r>
        <w:r w:rsidR="00026FFD" w:rsidRPr="00055835">
          <w:rPr>
            <w:rFonts w:asciiTheme="minorHAnsi" w:eastAsiaTheme="minorEastAsia" w:hAnsiTheme="minorHAnsi" w:cstheme="minorBidi"/>
            <w:sz w:val="24"/>
            <w:szCs w:val="22"/>
          </w:rPr>
          <w:tab/>
        </w:r>
        <w:r w:rsidR="00026FFD" w:rsidRPr="00055835">
          <w:rPr>
            <w:rStyle w:val="ae"/>
            <w:rFonts w:hint="eastAsia"/>
            <w:bCs/>
            <w:color w:val="auto"/>
          </w:rPr>
          <w:t>台電公司</w:t>
        </w:r>
        <w:r w:rsidR="00026FFD" w:rsidRPr="00055835">
          <w:rPr>
            <w:rStyle w:val="ae"/>
            <w:rFonts w:hint="eastAsia"/>
            <w:color w:val="auto"/>
          </w:rPr>
          <w:t>配電帶料發包工程</w:t>
        </w:r>
        <w:r w:rsidR="00026FFD" w:rsidRPr="00055835">
          <w:rPr>
            <w:rStyle w:val="ae"/>
            <w:bCs/>
            <w:color w:val="auto"/>
          </w:rPr>
          <w:t xml:space="preserve"> 107</w:t>
        </w:r>
        <w:r w:rsidR="00026FFD" w:rsidRPr="00055835">
          <w:rPr>
            <w:rStyle w:val="ae"/>
            <w:rFonts w:hint="eastAsia"/>
            <w:bCs/>
            <w:color w:val="auto"/>
          </w:rPr>
          <w:t>至</w:t>
        </w:r>
        <w:r w:rsidR="00026FFD" w:rsidRPr="00055835">
          <w:rPr>
            <w:rStyle w:val="ae"/>
            <w:bCs/>
            <w:color w:val="auto"/>
          </w:rPr>
          <w:t>109</w:t>
        </w:r>
        <w:r w:rsidR="00026FFD" w:rsidRPr="00055835">
          <w:rPr>
            <w:rStyle w:val="ae"/>
            <w:rFonts w:hint="eastAsia"/>
            <w:bCs/>
            <w:color w:val="auto"/>
          </w:rPr>
          <w:t>年承攬商工作人員施工期間或未依規定簽到，或未填報工程施工日誌及相關自主檢查表單，或由他人冒名</w:t>
        </w:r>
        <w:r w:rsidR="00026FFD" w:rsidRPr="00055835">
          <w:rPr>
            <w:rStyle w:val="ae"/>
            <w:rFonts w:hint="eastAsia"/>
            <w:bCs/>
            <w:color w:val="auto"/>
          </w:rPr>
          <w:lastRenderedPageBreak/>
          <w:t>頂替代簽名，或以蓋章取代簽名，或漏未簽名等統計表</w:t>
        </w:r>
        <w:r w:rsidR="00026FFD" w:rsidRPr="00055835">
          <w:rPr>
            <w:webHidden/>
          </w:rPr>
          <w:tab/>
        </w:r>
        <w:r w:rsidR="00026FFD" w:rsidRPr="00055835">
          <w:rPr>
            <w:webHidden/>
          </w:rPr>
          <w:tab/>
        </w:r>
        <w:r w:rsidR="00026FFD" w:rsidRPr="00055835">
          <w:rPr>
            <w:webHidden/>
          </w:rPr>
          <w:fldChar w:fldCharType="begin"/>
        </w:r>
        <w:r w:rsidR="00026FFD" w:rsidRPr="00055835">
          <w:rPr>
            <w:webHidden/>
          </w:rPr>
          <w:instrText xml:space="preserve"> PAGEREF _Toc93653068 \h </w:instrText>
        </w:r>
        <w:r w:rsidR="00026FFD" w:rsidRPr="00055835">
          <w:rPr>
            <w:webHidden/>
          </w:rPr>
        </w:r>
        <w:r w:rsidR="00026FFD" w:rsidRPr="00055835">
          <w:rPr>
            <w:webHidden/>
          </w:rPr>
          <w:fldChar w:fldCharType="separate"/>
        </w:r>
        <w:r>
          <w:rPr>
            <w:webHidden/>
          </w:rPr>
          <w:t>120</w:t>
        </w:r>
        <w:r w:rsidR="00026FFD" w:rsidRPr="00055835">
          <w:rPr>
            <w:webHidden/>
          </w:rPr>
          <w:fldChar w:fldCharType="end"/>
        </w:r>
      </w:hyperlink>
    </w:p>
    <w:p w:rsidR="00026FFD" w:rsidRPr="00055835" w:rsidRDefault="00A974E0">
      <w:pPr>
        <w:pStyle w:val="11"/>
        <w:tabs>
          <w:tab w:val="left" w:pos="3840"/>
        </w:tabs>
        <w:ind w:left="1361" w:right="340" w:hanging="1361"/>
        <w:rPr>
          <w:rFonts w:asciiTheme="minorHAnsi" w:eastAsiaTheme="minorEastAsia" w:hAnsiTheme="minorHAnsi" w:cstheme="minorBidi"/>
          <w:sz w:val="24"/>
          <w:szCs w:val="22"/>
        </w:rPr>
      </w:pPr>
      <w:hyperlink w:anchor="_Toc93653069" w:history="1">
        <w:r w:rsidR="00026FFD" w:rsidRPr="00055835">
          <w:rPr>
            <w:rStyle w:val="ae"/>
            <w:rFonts w:hint="eastAsia"/>
            <w:bCs/>
            <w:color w:val="auto"/>
          </w:rPr>
          <w:t>附表四、</w:t>
        </w:r>
        <w:r w:rsidR="00026FFD" w:rsidRPr="00055835">
          <w:rPr>
            <w:rFonts w:asciiTheme="minorHAnsi" w:eastAsiaTheme="minorEastAsia" w:hAnsiTheme="minorHAnsi" w:cstheme="minorBidi"/>
            <w:sz w:val="24"/>
            <w:szCs w:val="22"/>
          </w:rPr>
          <w:tab/>
        </w:r>
        <w:r w:rsidR="00026FFD" w:rsidRPr="00055835">
          <w:rPr>
            <w:rStyle w:val="ae"/>
            <w:rFonts w:hint="eastAsia"/>
            <w:bCs/>
            <w:color w:val="auto"/>
          </w:rPr>
          <w:t>台電公司</w:t>
        </w:r>
        <w:r w:rsidR="00026FFD" w:rsidRPr="00055835">
          <w:rPr>
            <w:rStyle w:val="ae"/>
            <w:bCs/>
            <w:color w:val="auto"/>
          </w:rPr>
          <w:t>107</w:t>
        </w:r>
        <w:r w:rsidR="00026FFD" w:rsidRPr="00055835">
          <w:rPr>
            <w:rStyle w:val="ae"/>
            <w:rFonts w:hint="eastAsia"/>
            <w:bCs/>
            <w:color w:val="auto"/>
          </w:rPr>
          <w:t>至</w:t>
        </w:r>
        <w:r w:rsidR="00026FFD" w:rsidRPr="00055835">
          <w:rPr>
            <w:rStyle w:val="ae"/>
            <w:bCs/>
            <w:color w:val="auto"/>
          </w:rPr>
          <w:t>109</w:t>
        </w:r>
        <w:r w:rsidR="00026FFD" w:rsidRPr="00055835">
          <w:rPr>
            <w:rStyle w:val="ae"/>
            <w:rFonts w:hint="eastAsia"/>
            <w:bCs/>
            <w:color w:val="auto"/>
          </w:rPr>
          <w:t>年「配電工程承攬商違反契約安全規定罰款及運用處理要點」所列</w:t>
        </w:r>
        <w:r w:rsidR="00026FFD" w:rsidRPr="00055835">
          <w:rPr>
            <w:rStyle w:val="ae"/>
            <w:bCs/>
            <w:color w:val="auto"/>
          </w:rPr>
          <w:t>92</w:t>
        </w:r>
        <w:r w:rsidR="00026FFD" w:rsidRPr="00055835">
          <w:rPr>
            <w:rStyle w:val="ae"/>
            <w:rFonts w:hint="eastAsia"/>
            <w:bCs/>
            <w:color w:val="auto"/>
          </w:rPr>
          <w:t>個違規項目統計表</w:t>
        </w:r>
        <w:r w:rsidR="00026FFD" w:rsidRPr="00055835">
          <w:rPr>
            <w:webHidden/>
          </w:rPr>
          <w:tab/>
        </w:r>
        <w:r w:rsidR="00026FFD" w:rsidRPr="00055835">
          <w:rPr>
            <w:webHidden/>
          </w:rPr>
          <w:tab/>
        </w:r>
        <w:r w:rsidR="00026FFD" w:rsidRPr="00055835">
          <w:rPr>
            <w:webHidden/>
          </w:rPr>
          <w:fldChar w:fldCharType="begin"/>
        </w:r>
        <w:r w:rsidR="00026FFD" w:rsidRPr="00055835">
          <w:rPr>
            <w:webHidden/>
          </w:rPr>
          <w:instrText xml:space="preserve"> PAGEREF _Toc93653069 \h </w:instrText>
        </w:r>
        <w:r w:rsidR="00026FFD" w:rsidRPr="00055835">
          <w:rPr>
            <w:webHidden/>
          </w:rPr>
        </w:r>
        <w:r w:rsidR="00026FFD" w:rsidRPr="00055835">
          <w:rPr>
            <w:webHidden/>
          </w:rPr>
          <w:fldChar w:fldCharType="separate"/>
        </w:r>
        <w:r>
          <w:rPr>
            <w:webHidden/>
          </w:rPr>
          <w:t>122</w:t>
        </w:r>
        <w:r w:rsidR="00026FFD" w:rsidRPr="00055835">
          <w:rPr>
            <w:webHidden/>
          </w:rPr>
          <w:fldChar w:fldCharType="end"/>
        </w:r>
      </w:hyperlink>
    </w:p>
    <w:p w:rsidR="00995EB8" w:rsidRPr="00055835" w:rsidRDefault="00DA5A8A" w:rsidP="00A27654">
      <w:pPr>
        <w:pStyle w:val="af2"/>
        <w:rPr>
          <w:bCs/>
        </w:rPr>
      </w:pPr>
      <w:r w:rsidRPr="00055835">
        <w:rPr>
          <w:bCs/>
        </w:rPr>
        <w:fldChar w:fldCharType="end"/>
      </w:r>
    </w:p>
    <w:p w:rsidR="00995EB8" w:rsidRPr="00055835" w:rsidRDefault="00995EB8">
      <w:pPr>
        <w:widowControl/>
        <w:overflowPunct/>
        <w:autoSpaceDE/>
        <w:autoSpaceDN/>
        <w:jc w:val="left"/>
        <w:rPr>
          <w:b/>
          <w:bCs/>
          <w:spacing w:val="200"/>
          <w:kern w:val="0"/>
          <w:sz w:val="40"/>
        </w:rPr>
      </w:pPr>
      <w:r w:rsidRPr="00055835">
        <w:rPr>
          <w:bCs/>
        </w:rPr>
        <w:br w:type="page"/>
      </w:r>
    </w:p>
    <w:p w:rsidR="00A27654" w:rsidRPr="00055835" w:rsidRDefault="00A27654" w:rsidP="00A27654">
      <w:pPr>
        <w:pStyle w:val="af2"/>
        <w:rPr>
          <w:bCs/>
        </w:rPr>
      </w:pPr>
    </w:p>
    <w:p w:rsidR="00E351ED" w:rsidRPr="00055835" w:rsidRDefault="00E351ED">
      <w:pPr>
        <w:rPr>
          <w:bCs/>
        </w:rPr>
      </w:pPr>
    </w:p>
    <w:p w:rsidR="00E25849" w:rsidRPr="00055835" w:rsidRDefault="00E25849">
      <w:pPr>
        <w:pStyle w:val="ab"/>
        <w:spacing w:before="0"/>
        <w:ind w:left="1701" w:firstLine="0"/>
        <w:rPr>
          <w:bCs/>
        </w:rPr>
        <w:sectPr w:rsidR="00E25849" w:rsidRPr="00055835"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D75644" w:rsidRPr="00055835" w:rsidRDefault="00D75644" w:rsidP="00F37D7B">
      <w:pPr>
        <w:pStyle w:val="af2"/>
      </w:pPr>
      <w:r w:rsidRPr="00055835">
        <w:rPr>
          <w:rFonts w:hint="eastAsia"/>
        </w:rPr>
        <w:lastRenderedPageBreak/>
        <w:t>調查報告</w:t>
      </w:r>
    </w:p>
    <w:p w:rsidR="00E25849" w:rsidRPr="00055835" w:rsidRDefault="00E25849" w:rsidP="00F5688C">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93652939"/>
      <w:r w:rsidRPr="00055835">
        <w:rPr>
          <w:rFonts w:hint="eastAsia"/>
        </w:rPr>
        <w:t>調查緣起</w:t>
      </w:r>
      <w:bookmarkEnd w:id="1"/>
      <w:bookmarkEnd w:id="2"/>
      <w:bookmarkEnd w:id="3"/>
      <w:bookmarkEnd w:id="4"/>
      <w:bookmarkEnd w:id="5"/>
      <w:bookmarkEnd w:id="6"/>
      <w:bookmarkEnd w:id="7"/>
      <w:bookmarkEnd w:id="8"/>
      <w:bookmarkEnd w:id="9"/>
      <w:r w:rsidRPr="00055835">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055835">
        <w:rPr>
          <w:rFonts w:hint="eastAsia"/>
        </w:rPr>
        <w:t>委員自動調查。</w:t>
      </w:r>
      <w:bookmarkEnd w:id="23"/>
      <w:bookmarkEnd w:id="24"/>
    </w:p>
    <w:p w:rsidR="00E25849" w:rsidRPr="00055835" w:rsidRDefault="00E25849" w:rsidP="004E05A1">
      <w:pPr>
        <w:pStyle w:val="1"/>
        <w:ind w:left="2380" w:hanging="2380"/>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93652940"/>
      <w:r w:rsidRPr="00055835">
        <w:rPr>
          <w:rFonts w:hint="eastAsia"/>
        </w:rPr>
        <w:t>調查對象</w:t>
      </w:r>
      <w:bookmarkEnd w:id="25"/>
      <w:bookmarkEnd w:id="26"/>
      <w:bookmarkEnd w:id="27"/>
      <w:bookmarkEnd w:id="28"/>
      <w:bookmarkEnd w:id="29"/>
      <w:bookmarkEnd w:id="30"/>
      <w:bookmarkEnd w:id="31"/>
      <w:bookmarkEnd w:id="32"/>
      <w:bookmarkEnd w:id="33"/>
      <w:bookmarkEnd w:id="34"/>
      <w:r w:rsidRPr="00055835">
        <w:rPr>
          <w:rFonts w:hint="eastAsia"/>
        </w:rPr>
        <w:t>：</w:t>
      </w:r>
      <w:r w:rsidR="002300CE" w:rsidRPr="00055835">
        <w:rPr>
          <w:rFonts w:hint="eastAsia"/>
        </w:rPr>
        <w:t>台灣電力股份有限公司</w:t>
      </w:r>
      <w:r w:rsidRPr="00055835">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055835" w:rsidRDefault="00E25849" w:rsidP="004E05A1">
      <w:pPr>
        <w:pStyle w:val="1"/>
        <w:ind w:left="2380" w:hanging="2380"/>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bookmarkStart w:id="74" w:name="_Toc93652941"/>
      <w:r w:rsidRPr="00055835">
        <w:rPr>
          <w:rFonts w:hint="eastAsia"/>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2300CE" w:rsidRPr="00055835">
        <w:rPr>
          <w:rFonts w:hint="eastAsia"/>
        </w:rPr>
        <w:t>台灣電力股份有限公司配電外線（管路）工程，係以承攬商帶料發包方式辦理，金額年達新臺幣百億餘元，其工程品質良窳，攸關線路安全及供電穩定。究該公司對承攬商及施工人員資格控管情形如何，施工管理作為是否足以確保工程品質，避免工安意外，以及其「新配電工程資訊管理系統（NDCIS）」能否有效控管各階段工作流程等情，均有深入調查之必要案。</w:t>
      </w:r>
      <w:bookmarkEnd w:id="74"/>
    </w:p>
    <w:p w:rsidR="00E25849" w:rsidRPr="00055835" w:rsidRDefault="00E25849" w:rsidP="00E844F2">
      <w:pPr>
        <w:pStyle w:val="1"/>
        <w:ind w:left="2380" w:hanging="2380"/>
        <w:jc w:val="left"/>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93652942"/>
      <w:r w:rsidRPr="00055835">
        <w:rPr>
          <w:rFonts w:hint="eastAsia"/>
        </w:rPr>
        <w:t>調查依據：本院</w:t>
      </w:r>
      <w:r w:rsidR="002300CE" w:rsidRPr="00055835">
        <w:rPr>
          <w:rFonts w:hint="eastAsia"/>
        </w:rPr>
        <w:t>1</w:t>
      </w:r>
      <w:r w:rsidR="002300CE" w:rsidRPr="00055835">
        <w:t>10</w:t>
      </w:r>
      <w:r w:rsidRPr="00055835">
        <w:rPr>
          <w:rFonts w:hint="eastAsia"/>
        </w:rPr>
        <w:t>年</w:t>
      </w:r>
      <w:r w:rsidR="002300CE" w:rsidRPr="00055835">
        <w:t>4</w:t>
      </w:r>
      <w:r w:rsidRPr="00055835">
        <w:rPr>
          <w:rFonts w:hint="eastAsia"/>
        </w:rPr>
        <w:t>月</w:t>
      </w:r>
      <w:r w:rsidR="002300CE" w:rsidRPr="00055835">
        <w:rPr>
          <w:rFonts w:hint="eastAsia"/>
        </w:rPr>
        <w:t>2</w:t>
      </w:r>
      <w:r w:rsidR="002300CE" w:rsidRPr="00055835">
        <w:t>9</w:t>
      </w:r>
      <w:r w:rsidRPr="00055835">
        <w:rPr>
          <w:rFonts w:hint="eastAsia"/>
        </w:rPr>
        <w:t>日院台調壹字第</w:t>
      </w:r>
      <w:r w:rsidR="002300CE" w:rsidRPr="00055835">
        <w:t>1100800087</w:t>
      </w:r>
      <w:r w:rsidRPr="00055835">
        <w:rPr>
          <w:rFonts w:hint="eastAsia"/>
        </w:rPr>
        <w:t>號函。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25849" w:rsidRPr="00055835" w:rsidRDefault="00E25849" w:rsidP="00D84A6D">
      <w:pPr>
        <w:pStyle w:val="1"/>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93652943"/>
      <w:r w:rsidRPr="00055835">
        <w:rPr>
          <w:rFonts w:hint="eastAsia"/>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563692" w:rsidRPr="00055835" w:rsidRDefault="004D5ACB" w:rsidP="00563692">
      <w:pPr>
        <w:pStyle w:val="2"/>
      </w:pPr>
      <w:bookmarkStart w:id="125" w:name="_Toc89540055"/>
      <w:bookmarkStart w:id="126" w:name="_Toc93652944"/>
      <w:r w:rsidRPr="00055835">
        <w:rPr>
          <w:rFonts w:hint="eastAsia"/>
        </w:rPr>
        <w:t>台灣電力股份有限公司</w:t>
      </w:r>
      <w:r w:rsidR="00697444" w:rsidRPr="00055835">
        <w:rPr>
          <w:rFonts w:hint="eastAsia"/>
        </w:rPr>
        <w:t>（下稱台電公司、台灣電力公司或該公司）</w:t>
      </w:r>
      <w:r w:rsidRPr="00055835">
        <w:rPr>
          <w:rFonts w:hint="eastAsia"/>
        </w:rPr>
        <w:t>配電外線（管路）工程帶料發包工程招標及品質管制。</w:t>
      </w:r>
      <w:bookmarkEnd w:id="125"/>
      <w:bookmarkEnd w:id="126"/>
    </w:p>
    <w:p w:rsidR="00697444" w:rsidRPr="00055835" w:rsidRDefault="00697444" w:rsidP="00563692">
      <w:pPr>
        <w:pStyle w:val="2"/>
      </w:pPr>
      <w:bookmarkStart w:id="127" w:name="_Toc89540056"/>
      <w:bookmarkStart w:id="128" w:name="_Toc93652945"/>
      <w:r w:rsidRPr="00055835">
        <w:rPr>
          <w:rFonts w:hint="eastAsia"/>
        </w:rPr>
        <w:t>台電公司就該工程對承攬商及施工人員資格控管情形。</w:t>
      </w:r>
      <w:bookmarkEnd w:id="127"/>
      <w:bookmarkEnd w:id="128"/>
    </w:p>
    <w:p w:rsidR="00697444" w:rsidRPr="00055835" w:rsidRDefault="00697444" w:rsidP="00563692">
      <w:pPr>
        <w:pStyle w:val="2"/>
      </w:pPr>
      <w:bookmarkStart w:id="129" w:name="_Toc89540057"/>
      <w:bookmarkStart w:id="130" w:name="_Toc93652946"/>
      <w:r w:rsidRPr="00055835">
        <w:rPr>
          <w:rFonts w:hint="eastAsia"/>
        </w:rPr>
        <w:t>台電公司就該工程之施工管理作為及工程品質管制。</w:t>
      </w:r>
      <w:bookmarkEnd w:id="129"/>
      <w:bookmarkEnd w:id="130"/>
    </w:p>
    <w:p w:rsidR="00697444" w:rsidRPr="00055835" w:rsidRDefault="00697444" w:rsidP="00563692">
      <w:pPr>
        <w:pStyle w:val="2"/>
      </w:pPr>
      <w:bookmarkStart w:id="131" w:name="_Toc89540058"/>
      <w:bookmarkStart w:id="132" w:name="_Toc93652947"/>
      <w:r w:rsidRPr="00055835">
        <w:rPr>
          <w:rFonts w:hint="eastAsia"/>
        </w:rPr>
        <w:t>該工程相關工安事件及態樣。</w:t>
      </w:r>
      <w:bookmarkEnd w:id="131"/>
      <w:bookmarkEnd w:id="132"/>
    </w:p>
    <w:p w:rsidR="004D5ACB" w:rsidRPr="00055835" w:rsidRDefault="00697444" w:rsidP="00890BD7">
      <w:pPr>
        <w:pStyle w:val="2"/>
      </w:pPr>
      <w:bookmarkStart w:id="133" w:name="_Toc89540059"/>
      <w:bookmarkStart w:id="134" w:name="_Toc93652948"/>
      <w:r w:rsidRPr="00055835">
        <w:rPr>
          <w:rFonts w:hint="eastAsia"/>
        </w:rPr>
        <w:t>台電公司建置「新配電工程資訊管理系統（NDCIS）」以控管該工程各階段工作流程情事。</w:t>
      </w:r>
      <w:bookmarkEnd w:id="133"/>
      <w:bookmarkEnd w:id="134"/>
    </w:p>
    <w:p w:rsidR="004D5ACB" w:rsidRPr="00055835" w:rsidRDefault="004D5ACB" w:rsidP="00563692">
      <w:pPr>
        <w:pStyle w:val="2"/>
      </w:pPr>
      <w:bookmarkStart w:id="135" w:name="_Toc89540060"/>
      <w:bookmarkStart w:id="136" w:name="_Toc93652949"/>
      <w:r w:rsidRPr="00055835">
        <w:rPr>
          <w:rFonts w:hint="eastAsia"/>
        </w:rPr>
        <w:t>其他與本案相關內容。</w:t>
      </w:r>
      <w:bookmarkEnd w:id="135"/>
      <w:bookmarkEnd w:id="136"/>
    </w:p>
    <w:p w:rsidR="00E25849" w:rsidRPr="00055835" w:rsidRDefault="00E25849" w:rsidP="00BA6C7A">
      <w:pPr>
        <w:pStyle w:val="1"/>
      </w:pPr>
      <w:bookmarkStart w:id="137" w:name="_Toc524895641"/>
      <w:bookmarkStart w:id="138" w:name="_Toc524896187"/>
      <w:bookmarkStart w:id="139" w:name="_Toc524896217"/>
      <w:bookmarkStart w:id="140" w:name="_Toc525066142"/>
      <w:bookmarkStart w:id="141" w:name="_Toc4316182"/>
      <w:bookmarkStart w:id="142" w:name="_Toc4473323"/>
      <w:bookmarkStart w:id="143" w:name="_Toc69556890"/>
      <w:bookmarkStart w:id="144" w:name="_Toc69556939"/>
      <w:bookmarkStart w:id="145" w:name="_Toc69609813"/>
      <w:bookmarkStart w:id="146" w:name="_Toc70241809"/>
      <w:bookmarkStart w:id="147" w:name="_Toc524892371"/>
      <w:bookmarkStart w:id="148" w:name="_Toc524895642"/>
      <w:bookmarkStart w:id="149" w:name="_Toc524896188"/>
      <w:bookmarkStart w:id="150" w:name="_Toc524896218"/>
      <w:bookmarkStart w:id="151" w:name="_Toc524902724"/>
      <w:bookmarkStart w:id="152" w:name="_Toc525066143"/>
      <w:bookmarkStart w:id="153" w:name="_Toc525070833"/>
      <w:bookmarkStart w:id="154" w:name="_Toc525938373"/>
      <w:bookmarkStart w:id="155" w:name="_Toc525939221"/>
      <w:bookmarkStart w:id="156" w:name="_Toc525939726"/>
      <w:bookmarkStart w:id="157" w:name="_Toc529218260"/>
      <w:bookmarkStart w:id="158" w:name="_Toc529222683"/>
      <w:bookmarkStart w:id="159" w:name="_Toc529223105"/>
      <w:bookmarkStart w:id="160" w:name="_Toc529223856"/>
      <w:bookmarkStart w:id="161" w:name="_Toc529228252"/>
      <w:bookmarkStart w:id="162" w:name="_Toc2400389"/>
      <w:bookmarkStart w:id="163" w:name="_Toc4316183"/>
      <w:bookmarkStart w:id="164" w:name="_Toc4473324"/>
      <w:bookmarkStart w:id="165" w:name="_Toc69556891"/>
      <w:bookmarkStart w:id="166" w:name="_Toc69556940"/>
      <w:bookmarkStart w:id="167" w:name="_Toc69609814"/>
      <w:bookmarkStart w:id="168" w:name="_Toc70241810"/>
      <w:bookmarkStart w:id="169" w:name="_Toc70242199"/>
      <w:bookmarkStart w:id="170" w:name="_Toc421794869"/>
      <w:bookmarkStart w:id="171" w:name="_Toc93652950"/>
      <w:bookmarkEnd w:id="137"/>
      <w:bookmarkEnd w:id="138"/>
      <w:bookmarkEnd w:id="139"/>
      <w:bookmarkEnd w:id="140"/>
      <w:bookmarkEnd w:id="141"/>
      <w:bookmarkEnd w:id="142"/>
      <w:bookmarkEnd w:id="143"/>
      <w:bookmarkEnd w:id="144"/>
      <w:bookmarkEnd w:id="145"/>
      <w:bookmarkEnd w:id="146"/>
      <w:r w:rsidRPr="00055835">
        <w:rPr>
          <w:rFonts w:hint="eastAsia"/>
        </w:rPr>
        <w:t>調查事實：</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213C9C" w:rsidRPr="00055835" w:rsidRDefault="00213C9C" w:rsidP="00101518">
      <w:pPr>
        <w:pStyle w:val="10"/>
        <w:ind w:left="680" w:firstLine="680"/>
      </w:pPr>
      <w:bookmarkStart w:id="172" w:name="_Toc525070834"/>
      <w:bookmarkStart w:id="173" w:name="_Toc525938374"/>
      <w:bookmarkStart w:id="174" w:name="_Toc525939222"/>
      <w:bookmarkStart w:id="175" w:name="_Toc525939727"/>
      <w:bookmarkStart w:id="176" w:name="_Toc525066144"/>
      <w:bookmarkStart w:id="177" w:name="_Toc524892372"/>
      <w:r w:rsidRPr="00055835">
        <w:rPr>
          <w:rFonts w:hint="eastAsia"/>
        </w:rPr>
        <w:t>本案經</w:t>
      </w:r>
      <w:r w:rsidR="00611C85" w:rsidRPr="00055835">
        <w:rPr>
          <w:rFonts w:hint="eastAsia"/>
        </w:rPr>
        <w:t>台電公司</w:t>
      </w:r>
      <w:r w:rsidR="00E04178" w:rsidRPr="00055835">
        <w:rPr>
          <w:rFonts w:hint="eastAsia"/>
        </w:rPr>
        <w:t>於民國（下同）110年5月17日</w:t>
      </w:r>
      <w:r w:rsidR="000125C5" w:rsidRPr="00055835">
        <w:rPr>
          <w:rFonts w:hint="eastAsia"/>
        </w:rPr>
        <w:t>到院就</w:t>
      </w:r>
      <w:r w:rsidR="00E04178" w:rsidRPr="00055835">
        <w:rPr>
          <w:rFonts w:hint="eastAsia"/>
        </w:rPr>
        <w:t>該公司配電外線（管路）帶料發包工程招標及品質管</w:t>
      </w:r>
      <w:r w:rsidR="00E04178" w:rsidRPr="00055835">
        <w:rPr>
          <w:rFonts w:hint="eastAsia"/>
        </w:rPr>
        <w:lastRenderedPageBreak/>
        <w:t>制</w:t>
      </w:r>
      <w:r w:rsidR="000125C5" w:rsidRPr="00055835">
        <w:rPr>
          <w:rFonts w:hint="eastAsia"/>
        </w:rPr>
        <w:t>等情進行簡報</w:t>
      </w:r>
      <w:r w:rsidR="002B3214" w:rsidRPr="00055835">
        <w:rPr>
          <w:rFonts w:hint="eastAsia"/>
        </w:rPr>
        <w:t>，</w:t>
      </w:r>
      <w:r w:rsidR="000125C5" w:rsidRPr="00055835">
        <w:rPr>
          <w:rFonts w:hint="eastAsia"/>
        </w:rPr>
        <w:t>並</w:t>
      </w:r>
      <w:r w:rsidR="002B3214" w:rsidRPr="00055835">
        <w:rPr>
          <w:rFonts w:hint="eastAsia"/>
        </w:rPr>
        <w:t>調閱</w:t>
      </w:r>
      <w:r w:rsidR="000125C5" w:rsidRPr="00055835">
        <w:rPr>
          <w:rFonts w:hint="eastAsia"/>
        </w:rPr>
        <w:t>相關卷證資料</w:t>
      </w:r>
      <w:r w:rsidR="00B011CA" w:rsidRPr="00055835">
        <w:rPr>
          <w:rStyle w:val="afe"/>
        </w:rPr>
        <w:footnoteReference w:id="1"/>
      </w:r>
      <w:r w:rsidR="000125C5" w:rsidRPr="00055835">
        <w:rPr>
          <w:rFonts w:hint="eastAsia"/>
        </w:rPr>
        <w:t>，</w:t>
      </w:r>
      <w:r w:rsidR="002B3214" w:rsidRPr="00055835">
        <w:rPr>
          <w:rFonts w:hint="eastAsia"/>
        </w:rPr>
        <w:t>復為瞭解並蒐集相關承攬廠商於工程承攬及施作執行現況，爰擬具「配電外線(管理)帶料發包工程問卷調查」，經台電公司轉知</w:t>
      </w:r>
      <w:r w:rsidR="00A67825" w:rsidRPr="00055835">
        <w:rPr>
          <w:rFonts w:hint="eastAsia"/>
        </w:rPr>
        <w:t>1</w:t>
      </w:r>
      <w:r w:rsidR="00A67825" w:rsidRPr="00055835">
        <w:t>07</w:t>
      </w:r>
      <w:r w:rsidR="00A67825" w:rsidRPr="00055835">
        <w:rPr>
          <w:rFonts w:hint="eastAsia"/>
        </w:rPr>
        <w:t>年至1</w:t>
      </w:r>
      <w:r w:rsidR="00A67825" w:rsidRPr="00055835">
        <w:t>10</w:t>
      </w:r>
      <w:r w:rsidR="00A67825" w:rsidRPr="00055835">
        <w:rPr>
          <w:rFonts w:hint="eastAsia"/>
        </w:rPr>
        <w:t>年計7</w:t>
      </w:r>
      <w:r w:rsidR="00A67825" w:rsidRPr="00055835">
        <w:t>0</w:t>
      </w:r>
      <w:r w:rsidR="00A67825" w:rsidRPr="00055835">
        <w:rPr>
          <w:rFonts w:hint="eastAsia"/>
        </w:rPr>
        <w:t>家</w:t>
      </w:r>
      <w:r w:rsidR="002B3214" w:rsidRPr="00055835">
        <w:rPr>
          <w:rFonts w:hint="eastAsia"/>
        </w:rPr>
        <w:t>承攬廠商個別上網填具該表單</w:t>
      </w:r>
      <w:r w:rsidR="00C37001" w:rsidRPr="00055835">
        <w:rPr>
          <w:rFonts w:hint="eastAsia"/>
        </w:rPr>
        <w:t>，並取得</w:t>
      </w:r>
      <w:r w:rsidR="00A85E39" w:rsidRPr="00055835">
        <w:rPr>
          <w:rFonts w:hint="eastAsia"/>
        </w:rPr>
        <w:t>6</w:t>
      </w:r>
      <w:r w:rsidR="00A85E39" w:rsidRPr="00055835">
        <w:t>0</w:t>
      </w:r>
      <w:r w:rsidR="00A85E39" w:rsidRPr="00055835">
        <w:rPr>
          <w:rFonts w:hint="eastAsia"/>
        </w:rPr>
        <w:t>家承攬廠</w:t>
      </w:r>
      <w:r w:rsidR="00C51B0A" w:rsidRPr="00055835">
        <w:rPr>
          <w:rFonts w:hint="eastAsia"/>
        </w:rPr>
        <w:t>商回填問卷資料（問卷結果綜整如附表一）</w:t>
      </w:r>
      <w:r w:rsidR="00101518" w:rsidRPr="00055835">
        <w:rPr>
          <w:rFonts w:hint="eastAsia"/>
        </w:rPr>
        <w:t>。</w:t>
      </w:r>
      <w:bookmarkStart w:id="178" w:name="_Hlk88315771"/>
      <w:r w:rsidR="00101518" w:rsidRPr="00055835">
        <w:rPr>
          <w:rFonts w:hint="eastAsia"/>
        </w:rPr>
        <w:t>審計部</w:t>
      </w:r>
      <w:r w:rsidR="00C51B0A" w:rsidRPr="00055835">
        <w:rPr>
          <w:rFonts w:hint="eastAsia"/>
        </w:rPr>
        <w:t>於</w:t>
      </w:r>
      <w:r w:rsidR="0038319A" w:rsidRPr="00055835">
        <w:rPr>
          <w:rFonts w:hint="eastAsia"/>
        </w:rPr>
        <w:t>1</w:t>
      </w:r>
      <w:r w:rsidR="0038319A" w:rsidRPr="00055835">
        <w:t>10</w:t>
      </w:r>
      <w:r w:rsidR="00C51B0A" w:rsidRPr="00055835">
        <w:rPr>
          <w:rFonts w:hint="eastAsia"/>
        </w:rPr>
        <w:t>年</w:t>
      </w:r>
      <w:r w:rsidR="0038319A" w:rsidRPr="00055835">
        <w:rPr>
          <w:rFonts w:hint="eastAsia"/>
        </w:rPr>
        <w:t>6</w:t>
      </w:r>
      <w:r w:rsidR="00C51B0A" w:rsidRPr="00055835">
        <w:rPr>
          <w:rFonts w:hint="eastAsia"/>
        </w:rPr>
        <w:t>月</w:t>
      </w:r>
      <w:r w:rsidR="0038319A" w:rsidRPr="00055835">
        <w:rPr>
          <w:rFonts w:hint="eastAsia"/>
        </w:rPr>
        <w:t>2</w:t>
      </w:r>
      <w:r w:rsidR="0038319A" w:rsidRPr="00055835">
        <w:t>1</w:t>
      </w:r>
      <w:r w:rsidR="00C51B0A" w:rsidRPr="00055835">
        <w:rPr>
          <w:rFonts w:hint="eastAsia"/>
        </w:rPr>
        <w:t>日</w:t>
      </w:r>
      <w:r w:rsidR="0038319A" w:rsidRPr="00055835">
        <w:rPr>
          <w:rFonts w:hint="eastAsia"/>
        </w:rPr>
        <w:t>台審部四字第1</w:t>
      </w:r>
      <w:r w:rsidR="0038319A" w:rsidRPr="00055835">
        <w:t>100058907</w:t>
      </w:r>
      <w:r w:rsidR="0076050F" w:rsidRPr="00055835">
        <w:rPr>
          <w:rFonts w:hint="eastAsia"/>
        </w:rPr>
        <w:t>號函附</w:t>
      </w:r>
      <w:r w:rsidR="0076050F" w:rsidRPr="00055835">
        <w:rPr>
          <w:rFonts w:hAnsi="標楷體" w:hint="eastAsia"/>
        </w:rPr>
        <w:t>「</w:t>
      </w:r>
      <w:r w:rsidR="0076050F" w:rsidRPr="00055835">
        <w:rPr>
          <w:rFonts w:hint="eastAsia"/>
        </w:rPr>
        <w:t>台電公司所屬24個區營業處辦理配電外線(管路)帶料發包工程之查核情形</w:t>
      </w:r>
      <w:r w:rsidR="0076050F" w:rsidRPr="00055835">
        <w:rPr>
          <w:rFonts w:hAnsi="標楷體" w:hint="eastAsia"/>
        </w:rPr>
        <w:t>」</w:t>
      </w:r>
      <w:bookmarkEnd w:id="178"/>
      <w:r w:rsidR="00B011CA" w:rsidRPr="00055835">
        <w:rPr>
          <w:rStyle w:val="afe"/>
        </w:rPr>
        <w:footnoteReference w:id="2"/>
      </w:r>
      <w:r w:rsidR="0038319A" w:rsidRPr="00055835">
        <w:rPr>
          <w:rFonts w:hAnsi="標楷體" w:hint="eastAsia"/>
        </w:rPr>
        <w:t>，再於1</w:t>
      </w:r>
      <w:r w:rsidR="0038319A" w:rsidRPr="00055835">
        <w:rPr>
          <w:rFonts w:hAnsi="標楷體"/>
        </w:rPr>
        <w:t>10</w:t>
      </w:r>
      <w:r w:rsidR="0038319A" w:rsidRPr="00055835">
        <w:rPr>
          <w:rFonts w:hAnsi="標楷體" w:hint="eastAsia"/>
        </w:rPr>
        <w:t>年1</w:t>
      </w:r>
      <w:r w:rsidR="0038319A" w:rsidRPr="00055835">
        <w:rPr>
          <w:rFonts w:hAnsi="標楷體"/>
        </w:rPr>
        <w:t>1</w:t>
      </w:r>
      <w:r w:rsidR="0038319A" w:rsidRPr="00055835">
        <w:rPr>
          <w:rFonts w:hAnsi="標楷體" w:hint="eastAsia"/>
        </w:rPr>
        <w:t>月8日詢問台電公司</w:t>
      </w:r>
      <w:r w:rsidR="00A3263F" w:rsidRPr="00055835">
        <w:rPr>
          <w:rFonts w:hAnsi="標楷體" w:hint="eastAsia"/>
        </w:rPr>
        <w:t>副總經理王耀庭、配電處處長陳銘樹及相關人員，業已調查竣事，茲</w:t>
      </w:r>
      <w:r w:rsidR="00C75895" w:rsidRPr="00055835">
        <w:rPr>
          <w:rFonts w:hint="eastAsia"/>
        </w:rPr>
        <w:t>綜整調查事實如下：</w:t>
      </w:r>
    </w:p>
    <w:p w:rsidR="004D136F" w:rsidRPr="00055835" w:rsidRDefault="00BA5823" w:rsidP="00B443E4">
      <w:pPr>
        <w:pStyle w:val="2"/>
        <w:rPr>
          <w:b/>
        </w:rPr>
      </w:pPr>
      <w:bookmarkStart w:id="179" w:name="_Toc89540062"/>
      <w:bookmarkStart w:id="180" w:name="_Toc93652951"/>
      <w:bookmarkStart w:id="181" w:name="_Toc421794870"/>
      <w:r w:rsidRPr="00055835">
        <w:rPr>
          <w:rFonts w:hint="eastAsia"/>
          <w:b/>
        </w:rPr>
        <w:t>台電公司配電外線（管路）帶料發包工程概述</w:t>
      </w:r>
      <w:bookmarkEnd w:id="179"/>
      <w:bookmarkEnd w:id="180"/>
    </w:p>
    <w:p w:rsidR="00BA5823" w:rsidRPr="00055835" w:rsidRDefault="00335EE4" w:rsidP="00BA5823">
      <w:pPr>
        <w:pStyle w:val="3"/>
      </w:pPr>
      <w:bookmarkStart w:id="182" w:name="_Toc89540063"/>
      <w:bookmarkStart w:id="183" w:name="_Toc93652952"/>
      <w:r w:rsidRPr="00055835">
        <w:rPr>
          <w:rFonts w:hint="eastAsia"/>
        </w:rPr>
        <w:t>台灣電力公司負責全國電力開發、生產、輸配及銷售等業務，其中24個區營業處辦理配電外線(管路)帶料發包工程，與民眾用電權益與安全息息相關，主要係協助用戶從10kv高壓線中接入電能，並轉化為可以使用220V/380V電能之工程，其覆蓋範圍廣，對技術要求高，更需要接受專業訓練之人員，才可以進行施工。</w:t>
      </w:r>
      <w:bookmarkEnd w:id="182"/>
      <w:bookmarkEnd w:id="183"/>
    </w:p>
    <w:p w:rsidR="000907BE" w:rsidRPr="00055835" w:rsidRDefault="004D5ACB" w:rsidP="00BA5823">
      <w:pPr>
        <w:pStyle w:val="3"/>
      </w:pPr>
      <w:bookmarkStart w:id="184" w:name="_Toc89540064"/>
      <w:bookmarkStart w:id="185" w:name="_Toc93652953"/>
      <w:r w:rsidRPr="00055835">
        <w:rPr>
          <w:rFonts w:hint="eastAsia"/>
        </w:rPr>
        <w:t>台電公司配電外線（管路）帶料發包工程</w:t>
      </w:r>
      <w:r w:rsidR="00697444" w:rsidRPr="00055835">
        <w:rPr>
          <w:rFonts w:hint="eastAsia"/>
        </w:rPr>
        <w:t>相關</w:t>
      </w:r>
      <w:r w:rsidRPr="00055835">
        <w:rPr>
          <w:rFonts w:hint="eastAsia"/>
        </w:rPr>
        <w:t>採購履約管理如下：</w:t>
      </w:r>
      <w:bookmarkEnd w:id="184"/>
      <w:bookmarkEnd w:id="185"/>
    </w:p>
    <w:p w:rsidR="004D5ACB" w:rsidRPr="00055835" w:rsidRDefault="004D5ACB" w:rsidP="004D5ACB">
      <w:pPr>
        <w:pStyle w:val="4"/>
      </w:pPr>
      <w:r w:rsidRPr="00055835">
        <w:rPr>
          <w:rFonts w:hint="eastAsia"/>
        </w:rPr>
        <w:t>採購概要</w:t>
      </w:r>
    </w:p>
    <w:p w:rsidR="004D5ACB" w:rsidRPr="00055835" w:rsidRDefault="004D5ACB" w:rsidP="004D5ACB">
      <w:pPr>
        <w:pStyle w:val="5"/>
      </w:pPr>
      <w:r w:rsidRPr="00055835">
        <w:rPr>
          <w:rFonts w:hint="eastAsia"/>
        </w:rPr>
        <w:t>採購性質：採連工(積點)及帶料(關鍵材料除外如高壓電纜、變壓器、開關)發包，履約逐件交辦施工，屬依實作實算計價之開口式契約，交辦工程具有施工地點分散、件數繁多及工期長短不一等特性。</w:t>
      </w:r>
    </w:p>
    <w:p w:rsidR="004D5ACB" w:rsidRPr="00055835" w:rsidRDefault="004D5ACB" w:rsidP="004D5ACB">
      <w:pPr>
        <w:pStyle w:val="5"/>
      </w:pPr>
      <w:r w:rsidRPr="00055835">
        <w:rPr>
          <w:rFonts w:hint="eastAsia"/>
        </w:rPr>
        <w:t>採購種類：包含配電外線工程、配電管路工程、配電外線及零星管路綜合工程及配電管路</w:t>
      </w:r>
      <w:r w:rsidRPr="00055835">
        <w:rPr>
          <w:rFonts w:hint="eastAsia"/>
        </w:rPr>
        <w:lastRenderedPageBreak/>
        <w:t>及零星外線綜合工程。</w:t>
      </w:r>
    </w:p>
    <w:p w:rsidR="004D5ACB" w:rsidRPr="00055835" w:rsidRDefault="004D5ACB" w:rsidP="004D5ACB">
      <w:pPr>
        <w:pStyle w:val="5"/>
      </w:pPr>
      <w:r w:rsidRPr="00055835">
        <w:rPr>
          <w:rFonts w:hint="eastAsia"/>
        </w:rPr>
        <w:t>投標資格：</w:t>
      </w:r>
    </w:p>
    <w:p w:rsidR="004D5ACB" w:rsidRPr="00055835" w:rsidRDefault="004D5ACB" w:rsidP="004D5ACB">
      <w:pPr>
        <w:pStyle w:val="6"/>
      </w:pPr>
      <w:r w:rsidRPr="00055835">
        <w:rPr>
          <w:rFonts w:hint="eastAsia"/>
        </w:rPr>
        <w:t>配電外線工程：甲級電器承裝業(採購金額未達</w:t>
      </w:r>
      <w:r w:rsidR="00C46785" w:rsidRPr="00055835">
        <w:rPr>
          <w:rFonts w:hint="eastAsia"/>
        </w:rPr>
        <w:t>新臺幣（下同）</w:t>
      </w:r>
      <w:r w:rsidRPr="00055835">
        <w:rPr>
          <w:rFonts w:hint="eastAsia"/>
        </w:rPr>
        <w:t>1億元)；甲專級電器承裝業(採購金額1億元以上)。</w:t>
      </w:r>
    </w:p>
    <w:p w:rsidR="004D5ACB" w:rsidRPr="00055835" w:rsidRDefault="004D5ACB" w:rsidP="004D5ACB">
      <w:pPr>
        <w:pStyle w:val="6"/>
      </w:pPr>
      <w:r w:rsidRPr="00055835">
        <w:rPr>
          <w:rFonts w:hint="eastAsia"/>
        </w:rPr>
        <w:t>配電管路工程：綜合營造業、地下管線工程專業營造業、甲級電器承裝業(具電力管路營業項目)。</w:t>
      </w:r>
    </w:p>
    <w:p w:rsidR="004D5ACB" w:rsidRPr="00055835" w:rsidRDefault="004D5ACB" w:rsidP="004D5ACB">
      <w:pPr>
        <w:pStyle w:val="5"/>
      </w:pPr>
      <w:r w:rsidRPr="00055835">
        <w:rPr>
          <w:rFonts w:hint="eastAsia"/>
        </w:rPr>
        <w:t>決標方式：依政府採購法第18條第2項採「公開招標」，以公告方式邀請不特定廠商投標，並訂定底價，依政府採購法第52條以合於招標文件規定，且在底價以內之最低標為得標廠商。</w:t>
      </w:r>
    </w:p>
    <w:p w:rsidR="004D5ACB" w:rsidRPr="00055835" w:rsidRDefault="004D5ACB" w:rsidP="004D5ACB">
      <w:pPr>
        <w:pStyle w:val="5"/>
      </w:pPr>
      <w:r w:rsidRPr="00055835">
        <w:rPr>
          <w:rFonts w:hint="eastAsia"/>
        </w:rPr>
        <w:t>招標文件編成：</w:t>
      </w:r>
      <w:r w:rsidR="003B6892" w:rsidRPr="00055835">
        <w:rPr>
          <w:rFonts w:hint="eastAsia"/>
        </w:rPr>
        <w:t>台電公司</w:t>
      </w:r>
      <w:r w:rsidRPr="00055835">
        <w:rPr>
          <w:rFonts w:hint="eastAsia"/>
        </w:rPr>
        <w:t>工程採購由專責單位依政府採購法及工程特性屬性訂定標準招標文件，供各工程主辦單位依循辦理相關招標作業。</w:t>
      </w:r>
    </w:p>
    <w:p w:rsidR="004D5ACB" w:rsidRPr="00055835" w:rsidRDefault="004D5ACB" w:rsidP="004D5ACB">
      <w:pPr>
        <w:pStyle w:val="4"/>
      </w:pPr>
      <w:r w:rsidRPr="00055835">
        <w:rPr>
          <w:rFonts w:hint="eastAsia"/>
        </w:rPr>
        <w:t>工程說明：</w:t>
      </w:r>
    </w:p>
    <w:p w:rsidR="004D5ACB" w:rsidRPr="00055835" w:rsidRDefault="004D5ACB" w:rsidP="00697444">
      <w:pPr>
        <w:pStyle w:val="5"/>
      </w:pPr>
      <w:r w:rsidRPr="00055835">
        <w:rPr>
          <w:rFonts w:hint="eastAsia"/>
        </w:rPr>
        <w:t>工程範圍：以</w:t>
      </w:r>
      <w:r w:rsidR="003B6892" w:rsidRPr="00055835">
        <w:rPr>
          <w:rFonts w:hint="eastAsia"/>
        </w:rPr>
        <w:t>台電公司</w:t>
      </w:r>
      <w:r w:rsidRPr="00055835">
        <w:rPr>
          <w:rFonts w:hint="eastAsia"/>
        </w:rPr>
        <w:t>各區營業處轄內，自行規劃採購之工區為原則。</w:t>
      </w:r>
    </w:p>
    <w:p w:rsidR="004D5ACB" w:rsidRPr="00055835" w:rsidRDefault="004D5ACB" w:rsidP="00697444">
      <w:pPr>
        <w:pStyle w:val="5"/>
      </w:pPr>
      <w:r w:rsidRPr="00055835">
        <w:rPr>
          <w:rFonts w:hint="eastAsia"/>
        </w:rPr>
        <w:t>採購規模：年均採購近90標案(約125億元)，每標案平均採購預算近1億4,000萬元；年均交辦7萬餘件分項工程，每標案平均交辦近800件(介於550~1</w:t>
      </w:r>
      <w:r w:rsidR="00493151" w:rsidRPr="00055835">
        <w:t>,</w:t>
      </w:r>
      <w:r w:rsidRPr="00055835">
        <w:rPr>
          <w:rFonts w:hint="eastAsia"/>
        </w:rPr>
        <w:t>200件)。</w:t>
      </w:r>
    </w:p>
    <w:p w:rsidR="004D5ACB" w:rsidRPr="00055835" w:rsidRDefault="004D5ACB" w:rsidP="00697444">
      <w:pPr>
        <w:pStyle w:val="5"/>
      </w:pPr>
      <w:r w:rsidRPr="00055835">
        <w:rPr>
          <w:rFonts w:hint="eastAsia"/>
        </w:rPr>
        <w:t>交辦範圍：自辦配電線路改善、擴建及配合政府公共工程用電、用戶申請用電需求，所規劃設計之工作單</w:t>
      </w:r>
      <w:r w:rsidR="000818C9" w:rsidRPr="00055835">
        <w:rPr>
          <w:rStyle w:val="afe"/>
        </w:rPr>
        <w:footnoteReference w:id="3"/>
      </w:r>
      <w:r w:rsidRPr="00055835">
        <w:rPr>
          <w:rFonts w:hint="eastAsia"/>
        </w:rPr>
        <w:t>，按乙式及甲式工作單中發包部</w:t>
      </w:r>
      <w:r w:rsidRPr="00055835">
        <w:rPr>
          <w:rFonts w:hint="eastAsia"/>
        </w:rPr>
        <w:lastRenderedPageBreak/>
        <w:t>分在「查核金額」1/4以下或1/2以下之工程為原則。</w:t>
      </w:r>
    </w:p>
    <w:p w:rsidR="004D5ACB" w:rsidRPr="00055835" w:rsidRDefault="004D5ACB" w:rsidP="00697444">
      <w:pPr>
        <w:pStyle w:val="5"/>
      </w:pPr>
      <w:r w:rsidRPr="00055835">
        <w:rPr>
          <w:rFonts w:hint="eastAsia"/>
        </w:rPr>
        <w:t>施工項目：</w:t>
      </w:r>
    </w:p>
    <w:p w:rsidR="004D5ACB" w:rsidRPr="00055835" w:rsidRDefault="004D5ACB" w:rsidP="00697444">
      <w:pPr>
        <w:pStyle w:val="6"/>
      </w:pPr>
      <w:r w:rsidRPr="00055835">
        <w:rPr>
          <w:rFonts w:hint="eastAsia"/>
        </w:rPr>
        <w:t>配電外線工程：電桿、支線、裝桿緊線、纜線佈放、變壓器及避雷器、開關等裝置。</w:t>
      </w:r>
    </w:p>
    <w:p w:rsidR="004D5ACB" w:rsidRPr="00055835" w:rsidRDefault="004D5ACB" w:rsidP="00697444">
      <w:pPr>
        <w:pStyle w:val="6"/>
      </w:pPr>
      <w:r w:rsidRPr="00055835">
        <w:rPr>
          <w:rFonts w:hint="eastAsia"/>
        </w:rPr>
        <w:t>配電管路工程：管溝開挖、塑膠管排放、人手孔埋設、管溝澆灌、標示帶鋪設、路面修復等工作。</w:t>
      </w:r>
    </w:p>
    <w:p w:rsidR="004D5ACB" w:rsidRPr="00055835" w:rsidRDefault="004D5ACB" w:rsidP="004D5ACB">
      <w:pPr>
        <w:pStyle w:val="4"/>
      </w:pPr>
      <w:r w:rsidRPr="00055835">
        <w:rPr>
          <w:rFonts w:hint="eastAsia"/>
        </w:rPr>
        <w:t>作業規範</w:t>
      </w:r>
    </w:p>
    <w:p w:rsidR="00AE4B08" w:rsidRPr="00055835" w:rsidRDefault="00AE4B08" w:rsidP="00AE4B08">
      <w:pPr>
        <w:pStyle w:val="5"/>
      </w:pPr>
      <w:r w:rsidRPr="00055835">
        <w:rPr>
          <w:rFonts w:hint="eastAsia"/>
        </w:rPr>
        <w:t>履約能力：包含承攬廠商應備施工能力配備表、承攬廠商應備施工能力審查表承攬商技術人員工作證核發及管理要點、承攬商勞務性人員工作證核發及管理要點、承攬商安全防護具耐電壓特性檢驗標準及承攬商自備之壓縮器檢驗及檢查管理要點。</w:t>
      </w:r>
    </w:p>
    <w:p w:rsidR="00AE4B08" w:rsidRPr="00055835" w:rsidRDefault="00AE4B08" w:rsidP="00AE4B08">
      <w:pPr>
        <w:pStyle w:val="5"/>
      </w:pPr>
      <w:r w:rsidRPr="00055835">
        <w:rPr>
          <w:rFonts w:hint="eastAsia"/>
        </w:rPr>
        <w:t>施工管理：工程交辦及管控依配電手冊施工驗收篇第二章施工相關作業規範、配電工程假日施工注意事項、配電線路工作停電處理要點、剩餘土石方處理管制及督導作業規定、臨時修復路面加註預計銑鋪日期之規定事項及配電工程驗收要點。</w:t>
      </w:r>
    </w:p>
    <w:p w:rsidR="00AE4B08" w:rsidRPr="00055835" w:rsidRDefault="00AE4B08" w:rsidP="00AE4B08">
      <w:pPr>
        <w:pStyle w:val="5"/>
      </w:pPr>
      <w:r w:rsidRPr="00055835">
        <w:rPr>
          <w:rFonts w:hint="eastAsia"/>
        </w:rPr>
        <w:t>品質管理：</w:t>
      </w:r>
    </w:p>
    <w:p w:rsidR="00AE4B08" w:rsidRPr="00055835" w:rsidRDefault="00AE4B08" w:rsidP="00AE4B08">
      <w:pPr>
        <w:pStyle w:val="6"/>
      </w:pPr>
      <w:r w:rsidRPr="00055835">
        <w:rPr>
          <w:rFonts w:hint="eastAsia"/>
        </w:rPr>
        <w:t>施工標準：包含輸配電設備裝置規則、架空(地下)配電線路設計、架空(地下)線路裝置標準及組件代號、空(地下)配電線路施工手冊。</w:t>
      </w:r>
    </w:p>
    <w:p w:rsidR="00AE4B08" w:rsidRPr="00055835" w:rsidRDefault="00AE4B08" w:rsidP="00AE4B08">
      <w:pPr>
        <w:pStyle w:val="6"/>
      </w:pPr>
      <w:r w:rsidRPr="00055835">
        <w:rPr>
          <w:rFonts w:hint="eastAsia"/>
        </w:rPr>
        <w:t>帶料材料：包含帶料發包施行要點及帶料發包材料品管要點。</w:t>
      </w:r>
    </w:p>
    <w:p w:rsidR="00AE4B08" w:rsidRPr="00055835" w:rsidRDefault="00AE4B08" w:rsidP="00AE4B08">
      <w:pPr>
        <w:pStyle w:val="6"/>
      </w:pPr>
      <w:r w:rsidRPr="00055835">
        <w:rPr>
          <w:rFonts w:hint="eastAsia"/>
        </w:rPr>
        <w:t>施工品質：包含管路施工品質抽(試)驗項目與頻率摘要表及管路工程挖掘抽驗要點。</w:t>
      </w:r>
    </w:p>
    <w:p w:rsidR="000818C9" w:rsidRPr="00055835" w:rsidRDefault="00E707F4" w:rsidP="00AE4B08">
      <w:pPr>
        <w:pStyle w:val="5"/>
      </w:pPr>
      <w:r w:rsidRPr="00055835">
        <w:rPr>
          <w:rFonts w:hint="eastAsia"/>
        </w:rPr>
        <w:lastRenderedPageBreak/>
        <w:t>重要材料、帶料材料種類：</w:t>
      </w:r>
    </w:p>
    <w:p w:rsidR="00E707F4" w:rsidRPr="00055835" w:rsidRDefault="00E707F4" w:rsidP="00E707F4">
      <w:pPr>
        <w:pStyle w:val="6"/>
      </w:pPr>
      <w:r w:rsidRPr="00055835">
        <w:rPr>
          <w:rFonts w:hint="eastAsia"/>
        </w:rPr>
        <w:t>台電公司配電工程使用之材料分為台電公司供料及承攬商帶料，其中</w:t>
      </w:r>
      <w:r w:rsidRPr="00055835">
        <w:rPr>
          <w:rFonts w:hint="eastAsia"/>
          <w:b/>
        </w:rPr>
        <w:t>較影響施工品質及品項金額較大等重要材料(如變壓器、開關、高壓電纜等)由台電公司採購供料</w:t>
      </w:r>
      <w:r w:rsidRPr="00055835">
        <w:rPr>
          <w:rFonts w:hint="eastAsia"/>
        </w:rPr>
        <w:t>，</w:t>
      </w:r>
      <w:r w:rsidRPr="00055835">
        <w:rPr>
          <w:rFonts w:hint="eastAsia"/>
          <w:b/>
        </w:rPr>
        <w:t>餘工程材料(如低壓線纜、預鑄人(手)孔、塑膠硬管等)屬材料價值低廉及佔庫位較大等，由承攬商帶料施作。</w:t>
      </w:r>
    </w:p>
    <w:p w:rsidR="00E707F4" w:rsidRPr="00055835" w:rsidRDefault="00E707F4" w:rsidP="00E707F4">
      <w:pPr>
        <w:pStyle w:val="6"/>
      </w:pPr>
      <w:r w:rsidRPr="00055835">
        <w:rPr>
          <w:rFonts w:hint="eastAsia"/>
        </w:rPr>
        <w:t>依</w:t>
      </w:r>
      <w:r w:rsidR="007C6D27" w:rsidRPr="00055835">
        <w:rPr>
          <w:rFonts w:hint="eastAsia"/>
        </w:rPr>
        <w:t>台電公司</w:t>
      </w:r>
      <w:r w:rsidRPr="00055835">
        <w:rPr>
          <w:rFonts w:hint="eastAsia"/>
        </w:rPr>
        <w:t>「配電工程帶料發包施行要點」：帶料材料種類分為主要材料、附屬材料及雜項材料。</w:t>
      </w:r>
    </w:p>
    <w:p w:rsidR="00E707F4" w:rsidRPr="00055835" w:rsidRDefault="00E707F4" w:rsidP="00E707F4">
      <w:pPr>
        <w:pStyle w:val="7"/>
      </w:pPr>
      <w:r w:rsidRPr="00055835">
        <w:rPr>
          <w:rFonts w:hint="eastAsia"/>
        </w:rPr>
        <w:t>主要材料：結構物主要構成元素，具有功能性可達到工程施作目的之材料，如預力電桿、各種裸銅線、各種裸鋁線、各種低壓絕緣線纜、輕鋼橫擔等。</w:t>
      </w:r>
    </w:p>
    <w:p w:rsidR="00E707F4" w:rsidRPr="00055835" w:rsidRDefault="00E707F4" w:rsidP="00E707F4">
      <w:pPr>
        <w:pStyle w:val="7"/>
      </w:pPr>
      <w:r w:rsidRPr="00055835">
        <w:rPr>
          <w:rFonts w:hint="eastAsia"/>
        </w:rPr>
        <w:t>附屬材料：作為支撐結構物輔助元素，如鍍鋅螺栓及螺帽、鍍鋅墊圈、固定螺釘、低壓線架(不含單線附鐵閂)、伸出鐵架等。</w:t>
      </w:r>
    </w:p>
    <w:p w:rsidR="00E707F4" w:rsidRPr="00055835" w:rsidRDefault="00E707F4" w:rsidP="00E707F4">
      <w:pPr>
        <w:pStyle w:val="7"/>
      </w:pPr>
      <w:r w:rsidRPr="00055835">
        <w:rPr>
          <w:rFonts w:hint="eastAsia"/>
        </w:rPr>
        <w:t>雜項材料：非屬主要材料及附屬材料者。</w:t>
      </w:r>
    </w:p>
    <w:p w:rsidR="00AE4B08" w:rsidRPr="00055835" w:rsidRDefault="00AE4B08" w:rsidP="00AE4B08">
      <w:pPr>
        <w:pStyle w:val="5"/>
      </w:pPr>
      <w:r w:rsidRPr="00055835">
        <w:rPr>
          <w:rFonts w:hint="eastAsia"/>
        </w:rPr>
        <w:t>工安管理：包含承攬商安全衛生輔導施行細則、交付承攬工程安全衛生設施費實施要點、承攬商移動式工地即時影像監視系統</w:t>
      </w:r>
      <w:r w:rsidRPr="00055835">
        <w:t>(CCTV)</w:t>
      </w:r>
      <w:r w:rsidRPr="00055835">
        <w:rPr>
          <w:rFonts w:hint="eastAsia"/>
        </w:rPr>
        <w:t>管理措施、承攬商關鍵性作業拍照執行計畫、共同作業協議組織約定書及配電處防止承攬商擅自施工工安管理措施。</w:t>
      </w:r>
    </w:p>
    <w:p w:rsidR="004D5ACB" w:rsidRPr="00055835" w:rsidRDefault="004D5ACB" w:rsidP="00697444">
      <w:pPr>
        <w:pStyle w:val="5"/>
      </w:pPr>
      <w:r w:rsidRPr="00055835">
        <w:rPr>
          <w:rFonts w:hint="eastAsia"/>
        </w:rPr>
        <w:t>配電工程從設計、施工、竣工驗收及核款均訂有標準作業規範，各作業項目並輔以新配電工程資訊系統（下稱NDCIS系統）予以資訊化管理，以提升作業時效及防止人工作業漏失。</w:t>
      </w:r>
    </w:p>
    <w:p w:rsidR="004D5ACB" w:rsidRPr="00055835" w:rsidRDefault="004D5ACB" w:rsidP="00697444">
      <w:pPr>
        <w:pStyle w:val="5"/>
      </w:pPr>
      <w:r w:rsidRPr="00055835">
        <w:rPr>
          <w:rFonts w:hint="eastAsia"/>
        </w:rPr>
        <w:lastRenderedPageBreak/>
        <w:t>相關作業標準如下：</w:t>
      </w:r>
    </w:p>
    <w:p w:rsidR="004D5ACB" w:rsidRPr="00055835" w:rsidRDefault="004D5ACB" w:rsidP="00697444">
      <w:pPr>
        <w:pStyle w:val="6"/>
      </w:pPr>
      <w:r w:rsidRPr="00055835">
        <w:rPr>
          <w:rFonts w:hint="eastAsia"/>
        </w:rPr>
        <w:t>配電手冊-規劃設計篇、施工驗收篇。</w:t>
      </w:r>
    </w:p>
    <w:p w:rsidR="004D5ACB" w:rsidRPr="00055835" w:rsidRDefault="004D5ACB" w:rsidP="00697444">
      <w:pPr>
        <w:pStyle w:val="6"/>
      </w:pPr>
      <w:r w:rsidRPr="00055835">
        <w:rPr>
          <w:rFonts w:hint="eastAsia"/>
        </w:rPr>
        <w:t>技術手冊-架空(地下)配電線路設計、裝設、施工等手冊及饋線自動化施工與配電工程驗收要點。</w:t>
      </w:r>
    </w:p>
    <w:p w:rsidR="004D5ACB" w:rsidRPr="00055835" w:rsidRDefault="004D5ACB" w:rsidP="00697444">
      <w:pPr>
        <w:pStyle w:val="6"/>
      </w:pPr>
      <w:r w:rsidRPr="00055835">
        <w:rPr>
          <w:rFonts w:hint="eastAsia"/>
        </w:rPr>
        <w:t>資訊技術手冊-架空(地下)線路裝置及組件代號、配電電腦圖資制度。</w:t>
      </w:r>
    </w:p>
    <w:p w:rsidR="004D5ACB" w:rsidRPr="00055835" w:rsidRDefault="004D5ACB" w:rsidP="00697444">
      <w:pPr>
        <w:pStyle w:val="6"/>
      </w:pPr>
      <w:r w:rsidRPr="00055835">
        <w:rPr>
          <w:rFonts w:hint="eastAsia"/>
        </w:rPr>
        <w:t>契約文件及輸配電設備裝置規則。</w:t>
      </w:r>
    </w:p>
    <w:p w:rsidR="00697444" w:rsidRPr="00055835" w:rsidRDefault="00697444" w:rsidP="00697444">
      <w:pPr>
        <w:pStyle w:val="3"/>
      </w:pPr>
      <w:bookmarkStart w:id="186" w:name="_Toc89540065"/>
      <w:bookmarkStart w:id="187" w:name="_Toc93652954"/>
      <w:r w:rsidRPr="00055835">
        <w:rPr>
          <w:rFonts w:hint="eastAsia"/>
        </w:rPr>
        <w:t>該配電工程系統概況、主要施工項目分如圖1、圖2所示。</w:t>
      </w:r>
      <w:bookmarkEnd w:id="186"/>
      <w:bookmarkEnd w:id="187"/>
    </w:p>
    <w:p w:rsidR="004D136F" w:rsidRPr="00055835" w:rsidRDefault="004D136F" w:rsidP="001F5C74">
      <w:pPr>
        <w:pStyle w:val="2"/>
        <w:numPr>
          <w:ilvl w:val="0"/>
          <w:numId w:val="0"/>
        </w:numPr>
        <w:ind w:left="1021"/>
      </w:pPr>
    </w:p>
    <w:p w:rsidR="001F5C74" w:rsidRPr="00055835" w:rsidRDefault="001F5C74" w:rsidP="001F5C74">
      <w:pPr>
        <w:pStyle w:val="2"/>
        <w:numPr>
          <w:ilvl w:val="0"/>
          <w:numId w:val="0"/>
        </w:numPr>
        <w:ind w:left="1021"/>
        <w:sectPr w:rsidR="001F5C74" w:rsidRPr="00055835" w:rsidSect="00931A10">
          <w:footerReference w:type="default" r:id="rId11"/>
          <w:pgSz w:w="11907" w:h="16840" w:code="9"/>
          <w:pgMar w:top="1701" w:right="1418" w:bottom="1418" w:left="1418" w:header="851" w:footer="851" w:gutter="227"/>
          <w:pgNumType w:start="1"/>
          <w:cols w:space="425"/>
          <w:docGrid w:type="linesAndChars" w:linePitch="457" w:charSpace="4127"/>
        </w:sectPr>
      </w:pPr>
    </w:p>
    <w:p w:rsidR="001F5C74" w:rsidRPr="00055835" w:rsidRDefault="001F5C74" w:rsidP="001F5C74">
      <w:pPr>
        <w:pStyle w:val="2"/>
        <w:numPr>
          <w:ilvl w:val="0"/>
          <w:numId w:val="0"/>
        </w:numPr>
      </w:pPr>
      <w:bookmarkStart w:id="188" w:name="_Toc89540066"/>
      <w:bookmarkStart w:id="189" w:name="_Toc93652955"/>
      <w:r w:rsidRPr="00055835">
        <w:rPr>
          <w:noProof/>
        </w:rPr>
        <w:lastRenderedPageBreak/>
        <w:drawing>
          <wp:inline distT="0" distB="0" distL="0" distR="0" wp14:anchorId="08A8D7EC" wp14:editId="50703AE5">
            <wp:extent cx="9761220" cy="524402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4493"/>
                    <a:stretch/>
                  </pic:blipFill>
                  <pic:spPr bwMode="auto">
                    <a:xfrm>
                      <a:off x="0" y="0"/>
                      <a:ext cx="9771233" cy="5249408"/>
                    </a:xfrm>
                    <a:prstGeom prst="rect">
                      <a:avLst/>
                    </a:prstGeom>
                    <a:noFill/>
                    <a:ln>
                      <a:noFill/>
                    </a:ln>
                    <a:extLst>
                      <a:ext uri="{53640926-AAD7-44D8-BBD7-CCE9431645EC}">
                        <a14:shadowObscured xmlns:a14="http://schemas.microsoft.com/office/drawing/2010/main"/>
                      </a:ext>
                    </a:extLst>
                  </pic:spPr>
                </pic:pic>
              </a:graphicData>
            </a:graphic>
          </wp:inline>
        </w:drawing>
      </w:r>
      <w:bookmarkEnd w:id="188"/>
      <w:bookmarkEnd w:id="189"/>
    </w:p>
    <w:p w:rsidR="00064301" w:rsidRPr="00055835" w:rsidRDefault="00064301" w:rsidP="00064301">
      <w:pPr>
        <w:pStyle w:val="2"/>
        <w:numPr>
          <w:ilvl w:val="0"/>
          <w:numId w:val="0"/>
        </w:numPr>
        <w:rPr>
          <w:sz w:val="24"/>
          <w:szCs w:val="24"/>
        </w:rPr>
      </w:pPr>
      <w:bookmarkStart w:id="190" w:name="_Toc89540067"/>
      <w:bookmarkStart w:id="191" w:name="_Toc93652956"/>
      <w:r w:rsidRPr="00055835">
        <w:rPr>
          <w:rFonts w:hint="eastAsia"/>
          <w:sz w:val="24"/>
          <w:szCs w:val="24"/>
        </w:rPr>
        <w:t>資料來源：台電公司。</w:t>
      </w:r>
      <w:bookmarkEnd w:id="190"/>
      <w:bookmarkEnd w:id="191"/>
    </w:p>
    <w:p w:rsidR="001F5C74" w:rsidRPr="00055835" w:rsidRDefault="001F5C74" w:rsidP="001F5C74">
      <w:pPr>
        <w:pStyle w:val="a1"/>
      </w:pPr>
      <w:r w:rsidRPr="00055835">
        <w:rPr>
          <w:rFonts w:hint="eastAsia"/>
        </w:rPr>
        <w:t>台電公司</w:t>
      </w:r>
      <w:r w:rsidR="00064301" w:rsidRPr="00055835">
        <w:rPr>
          <w:rFonts w:hint="eastAsia"/>
        </w:rPr>
        <w:t>配電外線（管路）帶料發包工程</w:t>
      </w:r>
      <w:r w:rsidRPr="00055835">
        <w:rPr>
          <w:rFonts w:hint="eastAsia"/>
        </w:rPr>
        <w:t>系統概況圖</w:t>
      </w:r>
    </w:p>
    <w:p w:rsidR="001F5C74" w:rsidRPr="00055835" w:rsidRDefault="001F5C74" w:rsidP="001F5C74">
      <w:pPr>
        <w:pStyle w:val="2"/>
        <w:numPr>
          <w:ilvl w:val="0"/>
          <w:numId w:val="0"/>
        </w:numPr>
      </w:pPr>
      <w:bookmarkStart w:id="192" w:name="_Toc89540068"/>
      <w:bookmarkStart w:id="193" w:name="_Toc93652957"/>
      <w:r w:rsidRPr="00055835">
        <w:rPr>
          <w:noProof/>
        </w:rPr>
        <w:lastRenderedPageBreak/>
        <w:drawing>
          <wp:inline distT="0" distB="0" distL="0" distR="0" wp14:anchorId="7C904BF0" wp14:editId="46BE33D8">
            <wp:extent cx="9753600" cy="5248940"/>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4328"/>
                    <a:stretch/>
                  </pic:blipFill>
                  <pic:spPr bwMode="auto">
                    <a:xfrm>
                      <a:off x="0" y="0"/>
                      <a:ext cx="9764090" cy="5254585"/>
                    </a:xfrm>
                    <a:prstGeom prst="rect">
                      <a:avLst/>
                    </a:prstGeom>
                    <a:noFill/>
                    <a:ln>
                      <a:noFill/>
                    </a:ln>
                    <a:extLst>
                      <a:ext uri="{53640926-AAD7-44D8-BBD7-CCE9431645EC}">
                        <a14:shadowObscured xmlns:a14="http://schemas.microsoft.com/office/drawing/2010/main"/>
                      </a:ext>
                    </a:extLst>
                  </pic:spPr>
                </pic:pic>
              </a:graphicData>
            </a:graphic>
          </wp:inline>
        </w:drawing>
      </w:r>
      <w:bookmarkEnd w:id="192"/>
      <w:bookmarkEnd w:id="193"/>
    </w:p>
    <w:p w:rsidR="00064301" w:rsidRPr="00055835" w:rsidRDefault="00064301" w:rsidP="00064301">
      <w:pPr>
        <w:pStyle w:val="2"/>
        <w:numPr>
          <w:ilvl w:val="0"/>
          <w:numId w:val="0"/>
        </w:numPr>
        <w:rPr>
          <w:sz w:val="24"/>
          <w:szCs w:val="24"/>
        </w:rPr>
      </w:pPr>
      <w:bookmarkStart w:id="194" w:name="_Toc89540069"/>
      <w:bookmarkStart w:id="195" w:name="_Toc93652958"/>
      <w:r w:rsidRPr="00055835">
        <w:rPr>
          <w:rFonts w:hint="eastAsia"/>
          <w:sz w:val="24"/>
          <w:szCs w:val="24"/>
        </w:rPr>
        <w:t>資料來源：台電公司。</w:t>
      </w:r>
      <w:bookmarkEnd w:id="194"/>
      <w:bookmarkEnd w:id="195"/>
    </w:p>
    <w:p w:rsidR="001F5C74" w:rsidRPr="00055835" w:rsidRDefault="00064301" w:rsidP="00064301">
      <w:pPr>
        <w:pStyle w:val="a1"/>
      </w:pPr>
      <w:r w:rsidRPr="00055835">
        <w:rPr>
          <w:rFonts w:hint="eastAsia"/>
        </w:rPr>
        <w:t>台電公司配電外線（管路）帶料發包工程之架空、地下線路主要施工項目</w:t>
      </w:r>
    </w:p>
    <w:p w:rsidR="001F5C74" w:rsidRPr="00055835" w:rsidRDefault="001F5C74" w:rsidP="001F5C74">
      <w:pPr>
        <w:pStyle w:val="2"/>
        <w:numPr>
          <w:ilvl w:val="0"/>
          <w:numId w:val="0"/>
        </w:numPr>
        <w:ind w:left="1021"/>
        <w:sectPr w:rsidR="001F5C74" w:rsidRPr="00055835" w:rsidSect="001F5C74">
          <w:pgSz w:w="16840" w:h="11907" w:orient="landscape" w:code="9"/>
          <w:pgMar w:top="720" w:right="720" w:bottom="720" w:left="720" w:header="851" w:footer="851" w:gutter="227"/>
          <w:cols w:space="425"/>
          <w:docGrid w:type="linesAndChars" w:linePitch="457" w:charSpace="4127"/>
        </w:sectPr>
      </w:pPr>
    </w:p>
    <w:p w:rsidR="005B4D57" w:rsidRPr="00055835" w:rsidRDefault="005B4D57" w:rsidP="001F5C74">
      <w:pPr>
        <w:pStyle w:val="2"/>
        <w:rPr>
          <w:b/>
        </w:rPr>
      </w:pPr>
      <w:bookmarkStart w:id="196" w:name="_Toc89540070"/>
      <w:bookmarkStart w:id="197" w:name="_Toc93652959"/>
      <w:r w:rsidRPr="00055835">
        <w:rPr>
          <w:rFonts w:hint="eastAsia"/>
          <w:b/>
        </w:rPr>
        <w:lastRenderedPageBreak/>
        <w:t>台電公司就配電外線（管路）帶料發包工程對承攬商及施工人員資格控管情形</w:t>
      </w:r>
      <w:bookmarkEnd w:id="196"/>
      <w:bookmarkEnd w:id="197"/>
    </w:p>
    <w:p w:rsidR="00617FBF" w:rsidRPr="00055835" w:rsidRDefault="005B4D57" w:rsidP="00617FBF">
      <w:pPr>
        <w:pStyle w:val="3"/>
      </w:pPr>
      <w:bookmarkStart w:id="198" w:name="_Toc89540071"/>
      <w:bookmarkStart w:id="199" w:name="_Toc93652960"/>
      <w:r w:rsidRPr="00055835">
        <w:rPr>
          <w:rFonts w:hint="eastAsia"/>
        </w:rPr>
        <w:t>承攬廠商應備資格依配電外線工程、配電管路工程而定（同前述），</w:t>
      </w:r>
      <w:r w:rsidR="00617FBF" w:rsidRPr="00055835">
        <w:rPr>
          <w:rFonts w:hint="eastAsia"/>
        </w:rPr>
        <w:t>其中配電外線工程依電器承裝業管理規則第4條規定甲專級承裝業承攬範圍為「承裝電壓二萬五千伏特以下之電業配電外線工程，且其配電外線工程金額在新臺幣一億元以上。」現行</w:t>
      </w:r>
      <w:r w:rsidR="007C6D27" w:rsidRPr="00055835">
        <w:rPr>
          <w:rFonts w:hint="eastAsia"/>
        </w:rPr>
        <w:t>台電公司</w:t>
      </w:r>
      <w:r w:rsidR="00617FBF" w:rsidRPr="00055835">
        <w:rPr>
          <w:rFonts w:hint="eastAsia"/>
        </w:rPr>
        <w:t>各區營業處配電外線工程為因應政府公共工程推動及臺商返臺設廠等用電需求，各招標工區依其工量規模大小，區營業處配電工程標案之採購金額如達1億元以上，依上述規定其投標資格為甲專級電器承裝業，惟如有工量較小工區，如花蓮、台東、金門等地區，其配電外線工程發包金額未達1億元，按電器承裝業管理規則規定其投標資格為甲級電器承裝業。另依經濟部能源局108年3月8日能電字第10800054840號函釋：「……甲專級電器承裝業之經辦工程建議以分包予甲專級電器承裝業為限，尚屬100年法規研擬階段之建議內容，並未發布施行，亦非上開管理規則規定之解釋。有關承裝業經辦工程應依據『電業法』第62條規定，電器承裝業不得將工程轉包、分包及轉託無登記執照之業者，及『電器承裝業管理規則』第16條規定『承裝業不得轉包經辦工程。承裝業得分包經辦工程予其他承裝業者，其分包部分之金額，不得超過經辦工程總價百分之四十。』等辦理。」爰此，現行甲專級承攬配電外線工程之分包規定係依上述規定辦理，未限制分包商之電器承裝業級別。是現行契約特訂條款第五條訂有「乙方為電器承裝業，其分包之總金額不得超過契約價金(含加值型營業稅)之百分之四十」及「乙方將分包契約報請甲方</w:t>
      </w:r>
      <w:r w:rsidR="00617FBF" w:rsidRPr="00055835">
        <w:rPr>
          <w:rFonts w:hint="eastAsia"/>
        </w:rPr>
        <w:lastRenderedPageBreak/>
        <w:t>備查時，該分包商需具備履行契約分包事項能力」之分包規定，以規範分包商需具備履行契約分包事項能力。</w:t>
      </w:r>
      <w:bookmarkEnd w:id="198"/>
      <w:bookmarkEnd w:id="199"/>
    </w:p>
    <w:p w:rsidR="005B4D57" w:rsidRPr="00055835" w:rsidRDefault="00617FBF" w:rsidP="00617FBF">
      <w:pPr>
        <w:pStyle w:val="3"/>
      </w:pPr>
      <w:bookmarkStart w:id="200" w:name="_Toc89540072"/>
      <w:bookmarkStart w:id="201" w:name="_Toc93652961"/>
      <w:r w:rsidRPr="00055835">
        <w:rPr>
          <w:rFonts w:hint="eastAsia"/>
        </w:rPr>
        <w:t>施工人員資格控管，</w:t>
      </w:r>
      <w:r w:rsidR="002D6582" w:rsidRPr="00055835">
        <w:rPr>
          <w:rFonts w:hint="eastAsia"/>
        </w:rPr>
        <w:t>配電工程領班係負責現場協調、工作指派及工安、品質等作業，其人數配置係按工程規模大小及應備工作班數量配置，以實際需求決定其員額，並保有人力調度彈性。配電外線（管路）工程之工地負責人、品管人員、工安人員係依「公共工程施工品質管理作業要點」、「職業安全衛生管理辦法」等規定設置，其設置規範係按配電工程規模規定其應設人數，非按分項工程工作單之大小決定。</w:t>
      </w:r>
      <w:r w:rsidR="005B4D57" w:rsidRPr="00055835">
        <w:rPr>
          <w:rFonts w:hint="eastAsia"/>
        </w:rPr>
        <w:t>其工程相關人員應備資格、文件如下：</w:t>
      </w:r>
      <w:bookmarkEnd w:id="200"/>
      <w:bookmarkEnd w:id="201"/>
    </w:p>
    <w:p w:rsidR="005B4D57" w:rsidRPr="00055835" w:rsidRDefault="005B4D57" w:rsidP="005B4D57">
      <w:pPr>
        <w:pStyle w:val="4"/>
      </w:pPr>
      <w:r w:rsidRPr="00055835">
        <w:rPr>
          <w:rFonts w:hint="eastAsia"/>
        </w:rPr>
        <w:t>工地負責人：</w:t>
      </w:r>
    </w:p>
    <w:tbl>
      <w:tblPr>
        <w:tblStyle w:val="af6"/>
        <w:tblW w:w="8036" w:type="dxa"/>
        <w:tblInd w:w="890" w:type="dxa"/>
        <w:tblLayout w:type="fixed"/>
        <w:tblLook w:val="04A0" w:firstRow="1" w:lastRow="0" w:firstColumn="1" w:lastColumn="0" w:noHBand="0" w:noVBand="1"/>
      </w:tblPr>
      <w:tblGrid>
        <w:gridCol w:w="1515"/>
        <w:gridCol w:w="6521"/>
      </w:tblGrid>
      <w:tr w:rsidR="00055835" w:rsidRPr="00055835" w:rsidTr="008F4D5B">
        <w:trPr>
          <w:trHeight w:val="469"/>
        </w:trPr>
        <w:tc>
          <w:tcPr>
            <w:tcW w:w="1515" w:type="dxa"/>
            <w:vAlign w:val="center"/>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t>工程類別</w:t>
            </w:r>
          </w:p>
        </w:tc>
        <w:tc>
          <w:tcPr>
            <w:tcW w:w="6521" w:type="dxa"/>
          </w:tcPr>
          <w:p w:rsidR="005B4D57" w:rsidRPr="00055835" w:rsidRDefault="005B4D57" w:rsidP="00012486">
            <w:pPr>
              <w:pStyle w:val="af7"/>
              <w:ind w:leftChars="0" w:left="0" w:firstLine="680"/>
              <w:jc w:val="center"/>
              <w:rPr>
                <w:rFonts w:hAnsi="標楷體"/>
                <w:bCs/>
                <w:sz w:val="28"/>
                <w:szCs w:val="28"/>
              </w:rPr>
            </w:pPr>
            <w:r w:rsidRPr="00055835">
              <w:rPr>
                <w:rFonts w:hAnsi="標楷體" w:hint="eastAsia"/>
                <w:bCs/>
                <w:sz w:val="28"/>
                <w:szCs w:val="28"/>
              </w:rPr>
              <w:t>應備資格</w:t>
            </w:r>
          </w:p>
        </w:tc>
      </w:tr>
      <w:tr w:rsidR="00055835" w:rsidRPr="00055835" w:rsidTr="008F4D5B">
        <w:trPr>
          <w:trHeight w:val="1965"/>
        </w:trPr>
        <w:tc>
          <w:tcPr>
            <w:tcW w:w="1515" w:type="dxa"/>
            <w:vAlign w:val="center"/>
          </w:tcPr>
          <w:p w:rsidR="005B4D57" w:rsidRPr="00055835" w:rsidRDefault="005B4D57" w:rsidP="008F4D5B">
            <w:pPr>
              <w:pStyle w:val="af7"/>
              <w:ind w:leftChars="0" w:left="0"/>
              <w:rPr>
                <w:rFonts w:hAnsi="標楷體"/>
                <w:bCs/>
                <w:sz w:val="28"/>
                <w:szCs w:val="28"/>
              </w:rPr>
            </w:pPr>
            <w:r w:rsidRPr="00055835">
              <w:rPr>
                <w:rFonts w:hAnsi="標楷體" w:hint="eastAsia"/>
                <w:bCs/>
                <w:sz w:val="28"/>
                <w:szCs w:val="28"/>
              </w:rPr>
              <w:t>配電外線工程</w:t>
            </w:r>
          </w:p>
        </w:tc>
        <w:tc>
          <w:tcPr>
            <w:tcW w:w="6521" w:type="dxa"/>
            <w:vAlign w:val="center"/>
          </w:tcPr>
          <w:p w:rsidR="005B4D57" w:rsidRPr="00055835" w:rsidRDefault="005B4D57" w:rsidP="008F4D5B">
            <w:pPr>
              <w:rPr>
                <w:rFonts w:hAnsi="標楷體"/>
                <w:bCs/>
                <w:sz w:val="28"/>
                <w:szCs w:val="28"/>
              </w:rPr>
            </w:pPr>
            <w:r w:rsidRPr="00055835">
              <w:rPr>
                <w:rFonts w:hAnsi="標楷體" w:hint="eastAsia"/>
                <w:bCs/>
                <w:sz w:val="28"/>
                <w:szCs w:val="28"/>
              </w:rPr>
              <w:t>應具有下列全部資格：</w:t>
            </w:r>
          </w:p>
          <w:p w:rsidR="005B4D57" w:rsidRPr="00055835" w:rsidRDefault="005B4D57" w:rsidP="008F4D5B">
            <w:pPr>
              <w:widowControl/>
              <w:overflowPunct/>
              <w:autoSpaceDE/>
              <w:autoSpaceDN/>
              <w:ind w:left="312" w:hangingChars="104" w:hanging="312"/>
              <w:rPr>
                <w:rFonts w:hAnsi="標楷體"/>
                <w:bCs/>
                <w:sz w:val="28"/>
                <w:szCs w:val="28"/>
              </w:rPr>
            </w:pPr>
            <w:r w:rsidRPr="00055835">
              <w:rPr>
                <w:rFonts w:hAnsi="標楷體" w:hint="eastAsia"/>
                <w:bCs/>
                <w:sz w:val="28"/>
                <w:szCs w:val="28"/>
              </w:rPr>
              <w:t>1</w:t>
            </w:r>
            <w:r w:rsidRPr="00055835">
              <w:rPr>
                <w:rFonts w:hAnsi="標楷體"/>
                <w:bCs/>
                <w:sz w:val="28"/>
                <w:szCs w:val="28"/>
              </w:rPr>
              <w:t>.</w:t>
            </w:r>
            <w:r w:rsidRPr="00055835">
              <w:rPr>
                <w:rFonts w:hAnsi="標楷體" w:hint="eastAsia"/>
                <w:bCs/>
                <w:sz w:val="28"/>
                <w:szCs w:val="28"/>
              </w:rPr>
              <w:t>品管人員或配電線路裝修技術士或配電電纜裝修技術士或配電線路活線作業資格。</w:t>
            </w:r>
          </w:p>
          <w:p w:rsidR="005B4D57" w:rsidRPr="00055835" w:rsidRDefault="005B4D57" w:rsidP="008F4D5B">
            <w:pPr>
              <w:widowControl/>
              <w:overflowPunct/>
              <w:autoSpaceDE/>
              <w:autoSpaceDN/>
              <w:ind w:left="312" w:hangingChars="104" w:hanging="312"/>
              <w:rPr>
                <w:rFonts w:hAnsi="標楷體"/>
                <w:bCs/>
                <w:sz w:val="28"/>
                <w:szCs w:val="28"/>
              </w:rPr>
            </w:pPr>
            <w:r w:rsidRPr="00055835">
              <w:rPr>
                <w:rFonts w:hAnsi="標楷體" w:hint="eastAsia"/>
                <w:bCs/>
                <w:sz w:val="28"/>
                <w:szCs w:val="28"/>
              </w:rPr>
              <w:t>2</w:t>
            </w:r>
            <w:r w:rsidRPr="00055835">
              <w:rPr>
                <w:rFonts w:hAnsi="標楷體"/>
                <w:bCs/>
                <w:sz w:val="28"/>
                <w:szCs w:val="28"/>
              </w:rPr>
              <w:t>.</w:t>
            </w:r>
            <w:r w:rsidRPr="00055835">
              <w:rPr>
                <w:rFonts w:hAnsi="標楷體" w:hint="eastAsia"/>
                <w:bCs/>
                <w:sz w:val="28"/>
                <w:szCs w:val="28"/>
              </w:rPr>
              <w:t>乙種營造業職業安全衛生業務主管以上資格。</w:t>
            </w:r>
          </w:p>
          <w:p w:rsidR="005B4D57" w:rsidRPr="00055835" w:rsidRDefault="005B4D57" w:rsidP="008F4D5B">
            <w:pPr>
              <w:widowControl/>
              <w:overflowPunct/>
              <w:autoSpaceDE/>
              <w:autoSpaceDN/>
              <w:ind w:left="312" w:hangingChars="104" w:hanging="312"/>
              <w:rPr>
                <w:rFonts w:hAnsi="標楷體"/>
                <w:bCs/>
                <w:sz w:val="28"/>
                <w:szCs w:val="28"/>
              </w:rPr>
            </w:pPr>
            <w:r w:rsidRPr="00055835">
              <w:rPr>
                <w:rFonts w:hAnsi="標楷體" w:hint="eastAsia"/>
                <w:bCs/>
                <w:sz w:val="28"/>
                <w:szCs w:val="28"/>
              </w:rPr>
              <w:t>3</w:t>
            </w:r>
            <w:r w:rsidRPr="00055835">
              <w:rPr>
                <w:rFonts w:hAnsi="標楷體"/>
                <w:bCs/>
                <w:sz w:val="28"/>
                <w:szCs w:val="28"/>
              </w:rPr>
              <w:t>.</w:t>
            </w:r>
            <w:r w:rsidRPr="00055835">
              <w:rPr>
                <w:rFonts w:hAnsi="標楷體" w:hint="eastAsia"/>
                <w:bCs/>
                <w:sz w:val="28"/>
                <w:szCs w:val="28"/>
              </w:rPr>
              <w:t>三年以上配電外線工程之工作經歷。</w:t>
            </w:r>
          </w:p>
        </w:tc>
      </w:tr>
      <w:tr w:rsidR="00055835" w:rsidRPr="00055835" w:rsidTr="008F4D5B">
        <w:trPr>
          <w:trHeight w:val="3112"/>
        </w:trPr>
        <w:tc>
          <w:tcPr>
            <w:tcW w:w="1515" w:type="dxa"/>
            <w:vAlign w:val="center"/>
          </w:tcPr>
          <w:p w:rsidR="005B4D57" w:rsidRPr="00055835" w:rsidRDefault="005B4D57" w:rsidP="008F4D5B">
            <w:pPr>
              <w:pStyle w:val="af7"/>
              <w:ind w:leftChars="0" w:left="0"/>
              <w:rPr>
                <w:rFonts w:hAnsi="標楷體"/>
                <w:bCs/>
                <w:sz w:val="28"/>
                <w:szCs w:val="28"/>
              </w:rPr>
            </w:pPr>
            <w:r w:rsidRPr="00055835">
              <w:rPr>
                <w:rFonts w:hAnsi="標楷體" w:hint="eastAsia"/>
                <w:bCs/>
                <w:sz w:val="28"/>
                <w:szCs w:val="28"/>
              </w:rPr>
              <w:t>配電管路工程</w:t>
            </w:r>
          </w:p>
        </w:tc>
        <w:tc>
          <w:tcPr>
            <w:tcW w:w="6521" w:type="dxa"/>
            <w:vAlign w:val="center"/>
          </w:tcPr>
          <w:p w:rsidR="005B4D57" w:rsidRPr="00055835" w:rsidRDefault="005B4D57" w:rsidP="008F4D5B">
            <w:pPr>
              <w:pStyle w:val="af7"/>
              <w:ind w:leftChars="0" w:left="0" w:firstLine="596"/>
              <w:rPr>
                <w:rFonts w:hAnsi="標楷體"/>
                <w:bCs/>
                <w:sz w:val="28"/>
                <w:szCs w:val="28"/>
              </w:rPr>
            </w:pPr>
            <w:r w:rsidRPr="00055835">
              <w:rPr>
                <w:rFonts w:hAnsi="標楷體" w:hint="eastAsia"/>
                <w:bCs/>
                <w:sz w:val="28"/>
                <w:szCs w:val="28"/>
              </w:rPr>
              <w:t>具配電外線工程工地負責人資格、或持有中央主管機關核發之有效工地主任執業證者、或具有下列全部資格：</w:t>
            </w:r>
          </w:p>
          <w:p w:rsidR="005B4D57" w:rsidRPr="00055835" w:rsidRDefault="005B4D57" w:rsidP="008F4D5B">
            <w:pPr>
              <w:pStyle w:val="af7"/>
              <w:widowControl/>
              <w:numPr>
                <w:ilvl w:val="0"/>
                <w:numId w:val="21"/>
              </w:numPr>
              <w:overflowPunct/>
              <w:autoSpaceDE/>
              <w:autoSpaceDN/>
              <w:ind w:leftChars="0" w:left="314" w:hanging="285"/>
              <w:rPr>
                <w:rFonts w:hAnsi="標楷體"/>
                <w:bCs/>
                <w:sz w:val="28"/>
                <w:szCs w:val="28"/>
              </w:rPr>
            </w:pPr>
            <w:r w:rsidRPr="00055835">
              <w:rPr>
                <w:rFonts w:hAnsi="標楷體" w:hint="eastAsia"/>
                <w:bCs/>
                <w:sz w:val="28"/>
                <w:szCs w:val="28"/>
              </w:rPr>
              <w:t>品管人員或配電線路裝修技術士或配電電纜裝修技術士或配電線路活線作業資格。</w:t>
            </w:r>
          </w:p>
          <w:p w:rsidR="005B4D57" w:rsidRPr="00055835" w:rsidRDefault="005B4D57" w:rsidP="008F4D5B">
            <w:pPr>
              <w:pStyle w:val="af7"/>
              <w:widowControl/>
              <w:numPr>
                <w:ilvl w:val="0"/>
                <w:numId w:val="21"/>
              </w:numPr>
              <w:overflowPunct/>
              <w:autoSpaceDE/>
              <w:autoSpaceDN/>
              <w:ind w:leftChars="0" w:left="314" w:hanging="285"/>
              <w:rPr>
                <w:rFonts w:hAnsi="標楷體"/>
                <w:bCs/>
                <w:sz w:val="28"/>
                <w:szCs w:val="28"/>
              </w:rPr>
            </w:pPr>
            <w:r w:rsidRPr="00055835">
              <w:rPr>
                <w:rFonts w:hAnsi="標楷體" w:hint="eastAsia"/>
                <w:bCs/>
                <w:sz w:val="28"/>
                <w:szCs w:val="28"/>
              </w:rPr>
              <w:t>乙種營造業職業安全衛生業務主管以上資格。</w:t>
            </w:r>
          </w:p>
          <w:p w:rsidR="005B4D57" w:rsidRPr="00055835" w:rsidRDefault="005B4D57" w:rsidP="008F4D5B">
            <w:pPr>
              <w:pStyle w:val="af7"/>
              <w:widowControl/>
              <w:numPr>
                <w:ilvl w:val="0"/>
                <w:numId w:val="21"/>
              </w:numPr>
              <w:overflowPunct/>
              <w:autoSpaceDE/>
              <w:autoSpaceDN/>
              <w:ind w:leftChars="0" w:left="314" w:hanging="285"/>
              <w:rPr>
                <w:rFonts w:hAnsi="標楷體"/>
                <w:bCs/>
                <w:sz w:val="28"/>
                <w:szCs w:val="28"/>
              </w:rPr>
            </w:pPr>
            <w:r w:rsidRPr="00055835">
              <w:rPr>
                <w:rFonts w:hAnsi="標楷體" w:hint="eastAsia"/>
                <w:bCs/>
                <w:sz w:val="28"/>
                <w:szCs w:val="28"/>
              </w:rPr>
              <w:t>三年以上配電管路工程或土木工程之工作經歷。</w:t>
            </w:r>
          </w:p>
        </w:tc>
      </w:tr>
    </w:tbl>
    <w:p w:rsidR="005B4D57" w:rsidRPr="00055835" w:rsidRDefault="005B4D57" w:rsidP="005B4D57">
      <w:pPr>
        <w:pStyle w:val="4"/>
      </w:pPr>
      <w:r w:rsidRPr="00055835">
        <w:rPr>
          <w:rFonts w:hint="eastAsia"/>
        </w:rPr>
        <w:t>品管人員：</w:t>
      </w:r>
    </w:p>
    <w:tbl>
      <w:tblPr>
        <w:tblStyle w:val="af6"/>
        <w:tblW w:w="8036" w:type="dxa"/>
        <w:tblInd w:w="890" w:type="dxa"/>
        <w:tblLayout w:type="fixed"/>
        <w:tblLook w:val="04A0" w:firstRow="1" w:lastRow="0" w:firstColumn="1" w:lastColumn="0" w:noHBand="0" w:noVBand="1"/>
      </w:tblPr>
      <w:tblGrid>
        <w:gridCol w:w="1515"/>
        <w:gridCol w:w="6521"/>
      </w:tblGrid>
      <w:tr w:rsidR="00055835" w:rsidRPr="00055835" w:rsidTr="008F4D5B">
        <w:trPr>
          <w:trHeight w:val="469"/>
        </w:trPr>
        <w:tc>
          <w:tcPr>
            <w:tcW w:w="1515" w:type="dxa"/>
            <w:vAlign w:val="center"/>
          </w:tcPr>
          <w:p w:rsidR="008F4D5B" w:rsidRPr="00055835" w:rsidRDefault="008F4D5B" w:rsidP="008F4D5B">
            <w:pPr>
              <w:pStyle w:val="af7"/>
              <w:ind w:leftChars="0" w:left="0"/>
              <w:jc w:val="center"/>
              <w:rPr>
                <w:rFonts w:hAnsi="標楷體"/>
                <w:bCs/>
                <w:sz w:val="28"/>
                <w:szCs w:val="28"/>
              </w:rPr>
            </w:pPr>
            <w:r w:rsidRPr="00055835">
              <w:rPr>
                <w:rFonts w:hAnsi="標楷體" w:hint="eastAsia"/>
                <w:bCs/>
                <w:sz w:val="28"/>
                <w:szCs w:val="28"/>
              </w:rPr>
              <w:t>工程類別</w:t>
            </w:r>
          </w:p>
        </w:tc>
        <w:tc>
          <w:tcPr>
            <w:tcW w:w="6521" w:type="dxa"/>
            <w:vAlign w:val="center"/>
          </w:tcPr>
          <w:p w:rsidR="008F4D5B" w:rsidRPr="00055835" w:rsidRDefault="008F4D5B" w:rsidP="008F4D5B">
            <w:pPr>
              <w:pStyle w:val="af7"/>
              <w:ind w:leftChars="0" w:left="0" w:firstLine="680"/>
              <w:jc w:val="center"/>
              <w:rPr>
                <w:rFonts w:hAnsi="標楷體"/>
                <w:bCs/>
                <w:sz w:val="28"/>
                <w:szCs w:val="28"/>
              </w:rPr>
            </w:pPr>
            <w:r w:rsidRPr="00055835">
              <w:rPr>
                <w:rFonts w:hAnsi="標楷體" w:hint="eastAsia"/>
                <w:bCs/>
                <w:sz w:val="28"/>
                <w:szCs w:val="28"/>
              </w:rPr>
              <w:t>應備資格</w:t>
            </w:r>
          </w:p>
        </w:tc>
      </w:tr>
      <w:tr w:rsidR="00055835" w:rsidRPr="00055835" w:rsidTr="00AE4B08">
        <w:tc>
          <w:tcPr>
            <w:tcW w:w="1515" w:type="dxa"/>
            <w:vAlign w:val="center"/>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t>配電外線工程</w:t>
            </w:r>
          </w:p>
        </w:tc>
        <w:tc>
          <w:tcPr>
            <w:tcW w:w="6521" w:type="dxa"/>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t>具行政院公共工程委員會(或其委託訓練機構)核發之品管結業證書，並符合下列任一資格：</w:t>
            </w:r>
          </w:p>
          <w:p w:rsidR="005B4D57" w:rsidRPr="00055835" w:rsidRDefault="005B4D57" w:rsidP="00243D55">
            <w:pPr>
              <w:pStyle w:val="af7"/>
              <w:widowControl/>
              <w:numPr>
                <w:ilvl w:val="0"/>
                <w:numId w:val="22"/>
              </w:numPr>
              <w:overflowPunct/>
              <w:autoSpaceDE/>
              <w:autoSpaceDN/>
              <w:ind w:leftChars="0" w:left="314" w:hanging="314"/>
              <w:rPr>
                <w:rFonts w:hAnsi="標楷體"/>
                <w:bCs/>
                <w:sz w:val="28"/>
                <w:szCs w:val="28"/>
              </w:rPr>
            </w:pPr>
            <w:r w:rsidRPr="00055835">
              <w:rPr>
                <w:rFonts w:hAnsi="標楷體" w:hint="eastAsia"/>
                <w:bCs/>
                <w:sz w:val="28"/>
                <w:szCs w:val="28"/>
              </w:rPr>
              <w:t>品管訓練班電機報名資格。</w:t>
            </w:r>
          </w:p>
          <w:p w:rsidR="005B4D57" w:rsidRPr="00055835" w:rsidRDefault="005B4D57" w:rsidP="00243D55">
            <w:pPr>
              <w:pStyle w:val="af7"/>
              <w:widowControl/>
              <w:numPr>
                <w:ilvl w:val="0"/>
                <w:numId w:val="22"/>
              </w:numPr>
              <w:overflowPunct/>
              <w:autoSpaceDE/>
              <w:autoSpaceDN/>
              <w:ind w:leftChars="0" w:left="314" w:hanging="314"/>
              <w:rPr>
                <w:rFonts w:hAnsi="標楷體"/>
                <w:bCs/>
                <w:sz w:val="28"/>
                <w:szCs w:val="28"/>
              </w:rPr>
            </w:pPr>
            <w:r w:rsidRPr="00055835">
              <w:rPr>
                <w:rFonts w:hAnsi="標楷體" w:hint="eastAsia"/>
                <w:bCs/>
                <w:sz w:val="28"/>
                <w:szCs w:val="28"/>
              </w:rPr>
              <w:lastRenderedPageBreak/>
              <w:t>電機工程類科之高、普、特、技師考試任一項及格證書或配電線路裝修、配電電纜裝修任一項技術士檢定合格證書或電匠(室內配線技術士)檢定合格證書。</w:t>
            </w:r>
          </w:p>
          <w:p w:rsidR="005B4D57" w:rsidRPr="00055835" w:rsidRDefault="005B4D57" w:rsidP="00243D55">
            <w:pPr>
              <w:pStyle w:val="af7"/>
              <w:widowControl/>
              <w:numPr>
                <w:ilvl w:val="0"/>
                <w:numId w:val="22"/>
              </w:numPr>
              <w:overflowPunct/>
              <w:autoSpaceDE/>
              <w:autoSpaceDN/>
              <w:ind w:leftChars="0" w:left="314" w:hanging="314"/>
              <w:rPr>
                <w:rFonts w:hAnsi="標楷體"/>
                <w:bCs/>
                <w:sz w:val="28"/>
                <w:szCs w:val="28"/>
              </w:rPr>
            </w:pPr>
            <w:r w:rsidRPr="00055835">
              <w:rPr>
                <w:rFonts w:hAnsi="標楷體" w:hint="eastAsia"/>
                <w:bCs/>
                <w:sz w:val="28"/>
                <w:szCs w:val="28"/>
              </w:rPr>
              <w:t>2年以上配電外線工程品管人員之工作資歷。</w:t>
            </w:r>
          </w:p>
        </w:tc>
      </w:tr>
      <w:tr w:rsidR="00055835" w:rsidRPr="00055835" w:rsidTr="00AE4B08">
        <w:tc>
          <w:tcPr>
            <w:tcW w:w="1515" w:type="dxa"/>
            <w:vAlign w:val="center"/>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lastRenderedPageBreak/>
              <w:t>配電管路工程</w:t>
            </w:r>
          </w:p>
        </w:tc>
        <w:tc>
          <w:tcPr>
            <w:tcW w:w="6521" w:type="dxa"/>
          </w:tcPr>
          <w:p w:rsidR="005B4D57" w:rsidRPr="00055835" w:rsidRDefault="005B4D57" w:rsidP="00012486">
            <w:pPr>
              <w:pStyle w:val="af7"/>
              <w:ind w:leftChars="0" w:left="0" w:firstLine="680"/>
              <w:rPr>
                <w:rFonts w:hAnsi="標楷體"/>
                <w:bCs/>
                <w:sz w:val="28"/>
                <w:szCs w:val="28"/>
              </w:rPr>
            </w:pPr>
            <w:r w:rsidRPr="00055835">
              <w:rPr>
                <w:rFonts w:hAnsi="標楷體" w:hint="eastAsia"/>
                <w:bCs/>
                <w:sz w:val="28"/>
                <w:szCs w:val="28"/>
              </w:rPr>
              <w:t>具行政院公共工程委員會(或其委託訓練機構)核發之品管結業證書，並符合下列任一資格：</w:t>
            </w:r>
          </w:p>
          <w:p w:rsidR="005B4D57" w:rsidRPr="00055835" w:rsidRDefault="005B4D57" w:rsidP="00243D55">
            <w:pPr>
              <w:pStyle w:val="af7"/>
              <w:widowControl/>
              <w:numPr>
                <w:ilvl w:val="0"/>
                <w:numId w:val="23"/>
              </w:numPr>
              <w:overflowPunct/>
              <w:autoSpaceDE/>
              <w:autoSpaceDN/>
              <w:ind w:leftChars="0" w:left="314" w:hanging="314"/>
              <w:rPr>
                <w:rFonts w:hAnsi="標楷體"/>
                <w:bCs/>
                <w:sz w:val="28"/>
                <w:szCs w:val="28"/>
              </w:rPr>
            </w:pPr>
            <w:r w:rsidRPr="00055835">
              <w:rPr>
                <w:rFonts w:hAnsi="標楷體" w:hint="eastAsia"/>
                <w:bCs/>
                <w:sz w:val="28"/>
                <w:szCs w:val="28"/>
              </w:rPr>
              <w:t>符合上述配電外線工程類資格。</w:t>
            </w:r>
          </w:p>
          <w:p w:rsidR="005B4D57" w:rsidRPr="00055835" w:rsidRDefault="005B4D57" w:rsidP="00243D55">
            <w:pPr>
              <w:pStyle w:val="af7"/>
              <w:widowControl/>
              <w:numPr>
                <w:ilvl w:val="0"/>
                <w:numId w:val="23"/>
              </w:numPr>
              <w:overflowPunct/>
              <w:autoSpaceDE/>
              <w:autoSpaceDN/>
              <w:ind w:leftChars="0" w:left="314" w:hanging="314"/>
              <w:rPr>
                <w:rFonts w:hAnsi="標楷體"/>
                <w:bCs/>
                <w:sz w:val="28"/>
                <w:szCs w:val="28"/>
              </w:rPr>
            </w:pPr>
            <w:r w:rsidRPr="00055835">
              <w:rPr>
                <w:rFonts w:hAnsi="標楷體" w:hint="eastAsia"/>
                <w:bCs/>
                <w:sz w:val="28"/>
                <w:szCs w:val="28"/>
              </w:rPr>
              <w:t>品管訓練班土木報名資格。</w:t>
            </w:r>
          </w:p>
          <w:p w:rsidR="005B4D57" w:rsidRPr="00055835" w:rsidRDefault="005B4D57" w:rsidP="00243D55">
            <w:pPr>
              <w:pStyle w:val="af7"/>
              <w:widowControl/>
              <w:numPr>
                <w:ilvl w:val="0"/>
                <w:numId w:val="23"/>
              </w:numPr>
              <w:overflowPunct/>
              <w:autoSpaceDE/>
              <w:autoSpaceDN/>
              <w:ind w:leftChars="0" w:left="314" w:hanging="314"/>
              <w:rPr>
                <w:rFonts w:hAnsi="標楷體"/>
                <w:bCs/>
                <w:sz w:val="28"/>
                <w:szCs w:val="28"/>
              </w:rPr>
            </w:pPr>
            <w:r w:rsidRPr="00055835">
              <w:rPr>
                <w:rFonts w:hAnsi="標楷體" w:hint="eastAsia"/>
                <w:bCs/>
                <w:sz w:val="28"/>
                <w:szCs w:val="28"/>
              </w:rPr>
              <w:t>土木工程類科之高、普、特、技師考試任一項及格證書或「營造業專業工程特定施工項目應置之技術士種類比率或人數標準表」規定之基礎工程技術士種類任一項技術士檢定合格證書。</w:t>
            </w:r>
          </w:p>
          <w:p w:rsidR="005B4D57" w:rsidRPr="00055835" w:rsidRDefault="005B4D57" w:rsidP="00243D55">
            <w:pPr>
              <w:pStyle w:val="af7"/>
              <w:widowControl/>
              <w:numPr>
                <w:ilvl w:val="0"/>
                <w:numId w:val="22"/>
              </w:numPr>
              <w:overflowPunct/>
              <w:autoSpaceDE/>
              <w:autoSpaceDN/>
              <w:ind w:leftChars="0" w:left="314" w:hanging="314"/>
              <w:rPr>
                <w:rFonts w:hAnsi="標楷體"/>
                <w:bCs/>
                <w:sz w:val="28"/>
                <w:szCs w:val="28"/>
              </w:rPr>
            </w:pPr>
            <w:r w:rsidRPr="00055835">
              <w:rPr>
                <w:rFonts w:hAnsi="標楷體" w:hint="eastAsia"/>
                <w:bCs/>
                <w:sz w:val="28"/>
                <w:szCs w:val="28"/>
              </w:rPr>
              <w:t>2年以上配電管路工程品管人員之工作資歷。</w:t>
            </w:r>
          </w:p>
        </w:tc>
      </w:tr>
    </w:tbl>
    <w:p w:rsidR="005B4D57" w:rsidRPr="00055835" w:rsidRDefault="005B4D57" w:rsidP="005B4D57">
      <w:pPr>
        <w:pStyle w:val="4"/>
      </w:pPr>
      <w:r w:rsidRPr="00055835">
        <w:rPr>
          <w:rFonts w:hint="eastAsia"/>
        </w:rPr>
        <w:t>安全衛生人員：</w:t>
      </w:r>
      <w:r w:rsidRPr="00055835">
        <w:rPr>
          <w:rFonts w:hAnsi="標楷體"/>
          <w:szCs w:val="24"/>
        </w:rPr>
        <w:t>編班表</w:t>
      </w:r>
      <w:r w:rsidRPr="00055835">
        <w:rPr>
          <w:rFonts w:hAnsi="標楷體" w:hint="eastAsia"/>
          <w:szCs w:val="24"/>
        </w:rPr>
        <w:t>總</w:t>
      </w:r>
      <w:r w:rsidRPr="00055835">
        <w:rPr>
          <w:rFonts w:hAnsi="標楷體"/>
          <w:szCs w:val="24"/>
        </w:rPr>
        <w:t>人數未滿</w:t>
      </w:r>
      <w:r w:rsidRPr="00055835">
        <w:rPr>
          <w:rFonts w:hAnsi="標楷體" w:hint="eastAsia"/>
          <w:szCs w:val="24"/>
        </w:rPr>
        <w:t>30</w:t>
      </w:r>
      <w:r w:rsidRPr="00055835">
        <w:rPr>
          <w:rFonts w:hAnsi="標楷體"/>
          <w:szCs w:val="24"/>
        </w:rPr>
        <w:t>人者</w:t>
      </w:r>
      <w:r w:rsidRPr="00055835">
        <w:rPr>
          <w:rFonts w:hAnsi="標楷體" w:hint="eastAsia"/>
          <w:szCs w:val="24"/>
        </w:rPr>
        <w:t>，</w:t>
      </w:r>
      <w:r w:rsidRPr="00055835">
        <w:rPr>
          <w:rFonts w:hAnsi="標楷體"/>
          <w:szCs w:val="24"/>
        </w:rPr>
        <w:t>應置丙種</w:t>
      </w:r>
      <w:r w:rsidRPr="00055835">
        <w:rPr>
          <w:rFonts w:hAnsi="標楷體" w:hint="eastAsia"/>
          <w:szCs w:val="24"/>
        </w:rPr>
        <w:t>職業</w:t>
      </w:r>
      <w:r w:rsidRPr="00055835">
        <w:rPr>
          <w:rFonts w:hAnsi="標楷體"/>
          <w:szCs w:val="24"/>
        </w:rPr>
        <w:t>安全衛生業務主管</w:t>
      </w:r>
      <w:r w:rsidRPr="00055835">
        <w:rPr>
          <w:rFonts w:hAnsi="標楷體" w:hint="eastAsia"/>
          <w:szCs w:val="24"/>
        </w:rPr>
        <w:t>1</w:t>
      </w:r>
      <w:r w:rsidRPr="00055835">
        <w:rPr>
          <w:rFonts w:hAnsi="標楷體"/>
          <w:szCs w:val="24"/>
        </w:rPr>
        <w:t>人</w:t>
      </w:r>
      <w:r w:rsidRPr="00055835">
        <w:rPr>
          <w:rFonts w:hAnsi="標楷體" w:hint="eastAsia"/>
          <w:szCs w:val="24"/>
        </w:rPr>
        <w:t>；30</w:t>
      </w:r>
      <w:r w:rsidRPr="00055835">
        <w:rPr>
          <w:rFonts w:hAnsi="標楷體"/>
          <w:szCs w:val="24"/>
        </w:rPr>
        <w:t>人以上未滿</w:t>
      </w:r>
      <w:r w:rsidRPr="00055835">
        <w:rPr>
          <w:rFonts w:hAnsi="標楷體" w:hint="eastAsia"/>
          <w:szCs w:val="24"/>
        </w:rPr>
        <w:t>100</w:t>
      </w:r>
      <w:r w:rsidRPr="00055835">
        <w:rPr>
          <w:rFonts w:hAnsi="標楷體"/>
          <w:szCs w:val="24"/>
        </w:rPr>
        <w:t>人者</w:t>
      </w:r>
      <w:r w:rsidRPr="00055835">
        <w:rPr>
          <w:rFonts w:hAnsi="標楷體" w:hint="eastAsia"/>
          <w:szCs w:val="24"/>
        </w:rPr>
        <w:t>，</w:t>
      </w:r>
      <w:r w:rsidRPr="00055835">
        <w:rPr>
          <w:rFonts w:hAnsi="標楷體"/>
          <w:szCs w:val="24"/>
        </w:rPr>
        <w:t>應置乙種</w:t>
      </w:r>
      <w:r w:rsidRPr="00055835">
        <w:rPr>
          <w:rFonts w:hAnsi="標楷體" w:hint="eastAsia"/>
          <w:szCs w:val="24"/>
        </w:rPr>
        <w:t>職業</w:t>
      </w:r>
      <w:r w:rsidRPr="00055835">
        <w:rPr>
          <w:rFonts w:hAnsi="標楷體"/>
          <w:szCs w:val="24"/>
        </w:rPr>
        <w:t>安全衛生業務主管及</w:t>
      </w:r>
      <w:r w:rsidRPr="00055835">
        <w:rPr>
          <w:rFonts w:hAnsi="標楷體" w:hint="eastAsia"/>
          <w:szCs w:val="24"/>
        </w:rPr>
        <w:t>職業</w:t>
      </w:r>
      <w:r w:rsidRPr="00055835">
        <w:rPr>
          <w:rFonts w:hAnsi="標楷體"/>
          <w:szCs w:val="24"/>
        </w:rPr>
        <w:t>安全衛生管理員各</w:t>
      </w:r>
      <w:r w:rsidRPr="00055835">
        <w:rPr>
          <w:rFonts w:hAnsi="標楷體" w:hint="eastAsia"/>
          <w:szCs w:val="24"/>
        </w:rPr>
        <w:t>1</w:t>
      </w:r>
      <w:r w:rsidRPr="00055835">
        <w:rPr>
          <w:rFonts w:hAnsi="標楷體"/>
          <w:szCs w:val="24"/>
        </w:rPr>
        <w:t>人</w:t>
      </w:r>
      <w:r w:rsidRPr="00055835">
        <w:rPr>
          <w:rFonts w:hAnsi="標楷體" w:hint="eastAsia"/>
          <w:szCs w:val="24"/>
        </w:rPr>
        <w:t>。</w:t>
      </w:r>
    </w:p>
    <w:p w:rsidR="005B4D57" w:rsidRPr="00055835" w:rsidRDefault="005B4D57" w:rsidP="005B4D57">
      <w:pPr>
        <w:pStyle w:val="4"/>
      </w:pPr>
      <w:r w:rsidRPr="00055835">
        <w:rPr>
          <w:rFonts w:hAnsi="標楷體" w:hint="eastAsia"/>
          <w:szCs w:val="24"/>
        </w:rPr>
        <w:t>領班</w:t>
      </w:r>
      <w:r w:rsidRPr="00055835">
        <w:rPr>
          <w:rFonts w:hAnsi="標楷體" w:hint="eastAsia"/>
          <w:bCs/>
          <w:szCs w:val="24"/>
        </w:rPr>
        <w:t>：</w:t>
      </w:r>
    </w:p>
    <w:tbl>
      <w:tblPr>
        <w:tblStyle w:val="af6"/>
        <w:tblW w:w="8036" w:type="dxa"/>
        <w:tblInd w:w="890" w:type="dxa"/>
        <w:tblLayout w:type="fixed"/>
        <w:tblLook w:val="04A0" w:firstRow="1" w:lastRow="0" w:firstColumn="1" w:lastColumn="0" w:noHBand="0" w:noVBand="1"/>
      </w:tblPr>
      <w:tblGrid>
        <w:gridCol w:w="1515"/>
        <w:gridCol w:w="6521"/>
      </w:tblGrid>
      <w:tr w:rsidR="00055835" w:rsidRPr="00055835" w:rsidTr="00AE4B08">
        <w:tc>
          <w:tcPr>
            <w:tcW w:w="1515" w:type="dxa"/>
            <w:vAlign w:val="center"/>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t>工程類別</w:t>
            </w:r>
          </w:p>
        </w:tc>
        <w:tc>
          <w:tcPr>
            <w:tcW w:w="6521" w:type="dxa"/>
          </w:tcPr>
          <w:p w:rsidR="005B4D57" w:rsidRPr="00055835" w:rsidRDefault="005B4D57" w:rsidP="00012486">
            <w:pPr>
              <w:pStyle w:val="af7"/>
              <w:ind w:leftChars="0" w:left="0" w:firstLine="680"/>
              <w:jc w:val="center"/>
              <w:rPr>
                <w:rFonts w:hAnsi="標楷體"/>
                <w:bCs/>
                <w:sz w:val="28"/>
                <w:szCs w:val="28"/>
              </w:rPr>
            </w:pPr>
            <w:r w:rsidRPr="00055835">
              <w:rPr>
                <w:rFonts w:hAnsi="標楷體"/>
                <w:bCs/>
                <w:sz w:val="28"/>
                <w:szCs w:val="28"/>
              </w:rPr>
              <w:t>應具有下列全部資格</w:t>
            </w:r>
          </w:p>
        </w:tc>
      </w:tr>
      <w:tr w:rsidR="00055835" w:rsidRPr="00055835" w:rsidTr="00AE4B08">
        <w:tc>
          <w:tcPr>
            <w:tcW w:w="1515" w:type="dxa"/>
            <w:vAlign w:val="center"/>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t>配電外線工程</w:t>
            </w:r>
          </w:p>
        </w:tc>
        <w:tc>
          <w:tcPr>
            <w:tcW w:w="6521" w:type="dxa"/>
          </w:tcPr>
          <w:p w:rsidR="005B4D57" w:rsidRPr="00055835" w:rsidRDefault="005B4D57" w:rsidP="00243D55">
            <w:pPr>
              <w:pStyle w:val="af7"/>
              <w:widowControl/>
              <w:numPr>
                <w:ilvl w:val="0"/>
                <w:numId w:val="24"/>
              </w:numPr>
              <w:overflowPunct/>
              <w:autoSpaceDE/>
              <w:autoSpaceDN/>
              <w:ind w:leftChars="0" w:left="314" w:hanging="314"/>
              <w:rPr>
                <w:rFonts w:hAnsi="標楷體"/>
                <w:bCs/>
                <w:sz w:val="28"/>
                <w:szCs w:val="28"/>
              </w:rPr>
            </w:pPr>
            <w:r w:rsidRPr="00055835">
              <w:rPr>
                <w:rFonts w:ascii="Times New Roman" w:hAnsi="標楷體"/>
                <w:sz w:val="28"/>
                <w:szCs w:val="28"/>
              </w:rPr>
              <w:t>乙級</w:t>
            </w:r>
            <w:r w:rsidRPr="00055835">
              <w:rPr>
                <w:rFonts w:ascii="Times New Roman"/>
                <w:sz w:val="28"/>
                <w:szCs w:val="28"/>
              </w:rPr>
              <w:t>(</w:t>
            </w:r>
            <w:r w:rsidRPr="00055835">
              <w:rPr>
                <w:rFonts w:ascii="Times New Roman" w:hAnsi="標楷體"/>
                <w:sz w:val="28"/>
                <w:szCs w:val="28"/>
              </w:rPr>
              <w:t>含</w:t>
            </w:r>
            <w:r w:rsidRPr="00055835">
              <w:rPr>
                <w:rFonts w:ascii="Times New Roman"/>
                <w:sz w:val="28"/>
                <w:szCs w:val="28"/>
              </w:rPr>
              <w:t>)</w:t>
            </w:r>
            <w:r w:rsidRPr="00055835">
              <w:rPr>
                <w:rFonts w:ascii="Times New Roman" w:hAnsi="標楷體"/>
                <w:sz w:val="28"/>
                <w:szCs w:val="28"/>
              </w:rPr>
              <w:t>以上線路裝修技術士或配電活線作業資格。</w:t>
            </w:r>
          </w:p>
          <w:p w:rsidR="005B4D57" w:rsidRPr="00055835" w:rsidRDefault="005B4D57" w:rsidP="00243D55">
            <w:pPr>
              <w:pStyle w:val="af7"/>
              <w:widowControl/>
              <w:numPr>
                <w:ilvl w:val="0"/>
                <w:numId w:val="24"/>
              </w:numPr>
              <w:overflowPunct/>
              <w:autoSpaceDE/>
              <w:autoSpaceDN/>
              <w:ind w:leftChars="0" w:left="314" w:hanging="314"/>
              <w:rPr>
                <w:rFonts w:hAnsi="標楷體"/>
                <w:bCs/>
                <w:sz w:val="28"/>
                <w:szCs w:val="28"/>
              </w:rPr>
            </w:pPr>
            <w:r w:rsidRPr="00055835">
              <w:rPr>
                <w:rFonts w:ascii="Times New Roman" w:hint="eastAsia"/>
                <w:sz w:val="28"/>
                <w:szCs w:val="28"/>
              </w:rPr>
              <w:t>缺氧作業主管安全衛生教育訓練結業證書。</w:t>
            </w:r>
          </w:p>
          <w:p w:rsidR="005B4D57" w:rsidRPr="00055835" w:rsidRDefault="005B4D57" w:rsidP="00243D55">
            <w:pPr>
              <w:pStyle w:val="af7"/>
              <w:widowControl/>
              <w:numPr>
                <w:ilvl w:val="0"/>
                <w:numId w:val="24"/>
              </w:numPr>
              <w:overflowPunct/>
              <w:autoSpaceDE/>
              <w:autoSpaceDN/>
              <w:ind w:leftChars="0" w:left="314" w:hanging="314"/>
              <w:rPr>
                <w:rFonts w:hAnsi="標楷體"/>
                <w:bCs/>
                <w:sz w:val="28"/>
                <w:szCs w:val="28"/>
              </w:rPr>
            </w:pPr>
            <w:r w:rsidRPr="00055835">
              <w:rPr>
                <w:rFonts w:hAnsi="標楷體"/>
                <w:sz w:val="28"/>
                <w:szCs w:val="28"/>
              </w:rPr>
              <w:t>丙種營造業</w:t>
            </w:r>
            <w:r w:rsidRPr="00055835">
              <w:rPr>
                <w:rFonts w:hAnsi="標楷體" w:hint="eastAsia"/>
                <w:sz w:val="28"/>
                <w:szCs w:val="28"/>
              </w:rPr>
              <w:t>職業</w:t>
            </w:r>
            <w:r w:rsidRPr="00055835">
              <w:rPr>
                <w:rFonts w:hAnsi="標楷體"/>
                <w:sz w:val="28"/>
                <w:szCs w:val="28"/>
              </w:rPr>
              <w:t>安全衛生業務主管訓練合格領有結業證書。</w:t>
            </w:r>
          </w:p>
        </w:tc>
      </w:tr>
      <w:tr w:rsidR="005B4D57" w:rsidRPr="00055835" w:rsidTr="00AE4B08">
        <w:tc>
          <w:tcPr>
            <w:tcW w:w="1515" w:type="dxa"/>
            <w:vAlign w:val="center"/>
          </w:tcPr>
          <w:p w:rsidR="005B4D57" w:rsidRPr="00055835" w:rsidRDefault="005B4D57" w:rsidP="005B4D57">
            <w:pPr>
              <w:pStyle w:val="af7"/>
              <w:ind w:leftChars="0" w:left="0"/>
              <w:rPr>
                <w:rFonts w:hAnsi="標楷體"/>
                <w:bCs/>
                <w:sz w:val="28"/>
                <w:szCs w:val="28"/>
              </w:rPr>
            </w:pPr>
            <w:r w:rsidRPr="00055835">
              <w:rPr>
                <w:rFonts w:hAnsi="標楷體" w:hint="eastAsia"/>
                <w:bCs/>
                <w:sz w:val="28"/>
                <w:szCs w:val="28"/>
              </w:rPr>
              <w:t>配電管路工程</w:t>
            </w:r>
          </w:p>
        </w:tc>
        <w:tc>
          <w:tcPr>
            <w:tcW w:w="6521" w:type="dxa"/>
          </w:tcPr>
          <w:p w:rsidR="005B4D57" w:rsidRPr="00055835" w:rsidRDefault="005B4D57" w:rsidP="00243D55">
            <w:pPr>
              <w:pStyle w:val="af7"/>
              <w:widowControl/>
              <w:numPr>
                <w:ilvl w:val="0"/>
                <w:numId w:val="25"/>
              </w:numPr>
              <w:overflowPunct/>
              <w:autoSpaceDE/>
              <w:autoSpaceDN/>
              <w:ind w:leftChars="0" w:left="314" w:hanging="314"/>
              <w:rPr>
                <w:rFonts w:hAnsi="標楷體"/>
                <w:bCs/>
                <w:sz w:val="28"/>
                <w:szCs w:val="28"/>
              </w:rPr>
            </w:pPr>
            <w:r w:rsidRPr="00055835">
              <w:rPr>
                <w:rFonts w:ascii="Times New Roman" w:hAnsi="標楷體"/>
                <w:sz w:val="28"/>
                <w:szCs w:val="28"/>
              </w:rPr>
              <w:t>擋土支撐作業主管安全衛生教育訓練結業證書。</w:t>
            </w:r>
          </w:p>
          <w:p w:rsidR="005B4D57" w:rsidRPr="00055835" w:rsidRDefault="005B4D57" w:rsidP="00243D55">
            <w:pPr>
              <w:pStyle w:val="af7"/>
              <w:widowControl/>
              <w:numPr>
                <w:ilvl w:val="0"/>
                <w:numId w:val="25"/>
              </w:numPr>
              <w:overflowPunct/>
              <w:autoSpaceDE/>
              <w:autoSpaceDN/>
              <w:ind w:leftChars="0" w:left="314" w:hanging="314"/>
              <w:rPr>
                <w:rFonts w:hAnsi="標楷體"/>
                <w:bCs/>
                <w:sz w:val="28"/>
                <w:szCs w:val="28"/>
              </w:rPr>
            </w:pPr>
            <w:r w:rsidRPr="00055835">
              <w:rPr>
                <w:rFonts w:ascii="Times New Roman" w:hAnsi="標楷體"/>
                <w:sz w:val="28"/>
                <w:szCs w:val="28"/>
              </w:rPr>
              <w:t>露天開挖作業主管安全衛生教育訓練結業證書。</w:t>
            </w:r>
          </w:p>
          <w:p w:rsidR="005B4D57" w:rsidRPr="00055835" w:rsidRDefault="005B4D57" w:rsidP="00243D55">
            <w:pPr>
              <w:pStyle w:val="af7"/>
              <w:widowControl/>
              <w:numPr>
                <w:ilvl w:val="0"/>
                <w:numId w:val="25"/>
              </w:numPr>
              <w:overflowPunct/>
              <w:autoSpaceDE/>
              <w:autoSpaceDN/>
              <w:ind w:leftChars="0" w:left="314" w:hanging="314"/>
              <w:rPr>
                <w:rFonts w:hAnsi="標楷體"/>
                <w:bCs/>
                <w:sz w:val="28"/>
                <w:szCs w:val="28"/>
              </w:rPr>
            </w:pPr>
            <w:r w:rsidRPr="00055835">
              <w:rPr>
                <w:rFonts w:hAnsi="標楷體"/>
                <w:sz w:val="28"/>
                <w:szCs w:val="28"/>
              </w:rPr>
              <w:t>丙種營造業</w:t>
            </w:r>
            <w:r w:rsidRPr="00055835">
              <w:rPr>
                <w:rFonts w:hAnsi="標楷體" w:hint="eastAsia"/>
                <w:sz w:val="28"/>
                <w:szCs w:val="28"/>
              </w:rPr>
              <w:t>職業</w:t>
            </w:r>
            <w:r w:rsidRPr="00055835">
              <w:rPr>
                <w:rFonts w:hAnsi="標楷體"/>
                <w:sz w:val="28"/>
                <w:szCs w:val="28"/>
              </w:rPr>
              <w:t>安全衛生業務主管訓練合格領有結業證書。</w:t>
            </w:r>
          </w:p>
        </w:tc>
      </w:tr>
    </w:tbl>
    <w:p w:rsidR="005B4D57" w:rsidRPr="00055835" w:rsidRDefault="005B4D57" w:rsidP="005B4D57">
      <w:pPr>
        <w:pStyle w:val="4"/>
        <w:numPr>
          <w:ilvl w:val="0"/>
          <w:numId w:val="0"/>
        </w:numPr>
        <w:ind w:left="1701"/>
      </w:pPr>
    </w:p>
    <w:p w:rsidR="002D6582" w:rsidRPr="00055835" w:rsidRDefault="002D6582" w:rsidP="00012486">
      <w:pPr>
        <w:pStyle w:val="3"/>
      </w:pPr>
      <w:bookmarkStart w:id="202" w:name="_Toc89540073"/>
      <w:bookmarkStart w:id="203" w:name="_Toc93652962"/>
      <w:r w:rsidRPr="00055835">
        <w:rPr>
          <w:rFonts w:hint="eastAsia"/>
        </w:rPr>
        <w:t>配電外線（管路）工程應專職者為工地負責人、安全衛生人員及品管人員，惟依工程採購承攬契約第</w:t>
      </w:r>
      <w:r w:rsidRPr="00055835">
        <w:rPr>
          <w:rFonts w:hint="eastAsia"/>
        </w:rPr>
        <w:lastRenderedPageBreak/>
        <w:t>1</w:t>
      </w:r>
      <w:r w:rsidRPr="00055835">
        <w:t>2</w:t>
      </w:r>
      <w:r w:rsidRPr="00055835">
        <w:rPr>
          <w:rFonts w:hint="eastAsia"/>
        </w:rPr>
        <w:t>條規定，未達查核金額之工程且非屬依法應設置工地主任者，除契約另有規定外，工地負責人得兼任品質管理人員職務；另依契約一般條款I.4規定，</w:t>
      </w:r>
      <w:r w:rsidR="00C46785" w:rsidRPr="00055835">
        <w:rPr>
          <w:rFonts w:hint="eastAsia"/>
        </w:rPr>
        <w:t xml:space="preserve"> </w:t>
      </w:r>
      <w:r w:rsidRPr="00055835">
        <w:rPr>
          <w:rFonts w:hint="eastAsia"/>
        </w:rPr>
        <w:t>2千萬元以上未達5千萬元之工程，品管人員得同時擔任其他法規允許之職務，但不得跨越其他標案，領班非屬專職人員，得因工程需要支援其他工區（程）之工作。</w:t>
      </w:r>
      <w:bookmarkEnd w:id="202"/>
      <w:bookmarkEnd w:id="203"/>
    </w:p>
    <w:p w:rsidR="00AE4B08" w:rsidRPr="00055835" w:rsidRDefault="00AE4B08" w:rsidP="00012486">
      <w:pPr>
        <w:pStyle w:val="3"/>
      </w:pPr>
      <w:bookmarkStart w:id="204" w:name="_Toc89540074"/>
      <w:bookmarkStart w:id="205" w:name="_Toc93652963"/>
      <w:r w:rsidRPr="00055835">
        <w:rPr>
          <w:rFonts w:hint="eastAsia"/>
        </w:rPr>
        <w:t>承攬商於開工前，應依職業安全衛生教育訓練規則第1</w:t>
      </w:r>
      <w:r w:rsidRPr="00055835">
        <w:t>6</w:t>
      </w:r>
      <w:r w:rsidRPr="00055835">
        <w:rPr>
          <w:rFonts w:hint="eastAsia"/>
        </w:rPr>
        <w:t>條規定對新僱勞工或在職勞工於變更工作前，應使其接受適於各該工作必要之一般安全衛生教育訓練（6小時）。依職業安全衛生教育訓練規則第1</w:t>
      </w:r>
      <w:r w:rsidRPr="00055835">
        <w:t>7</w:t>
      </w:r>
      <w:r w:rsidRPr="00055835">
        <w:rPr>
          <w:rFonts w:hint="eastAsia"/>
        </w:rPr>
        <w:t>條規定，承攬商雇主對擔任下列工作之勞工，應依其工作性質施以勞工安全衛生在職教育訓練：</w:t>
      </w:r>
      <w:bookmarkEnd w:id="204"/>
      <w:bookmarkEnd w:id="205"/>
    </w:p>
    <w:p w:rsidR="00AE4B08" w:rsidRPr="00055835" w:rsidRDefault="00AE4B08" w:rsidP="00AE4B08">
      <w:pPr>
        <w:pStyle w:val="4"/>
      </w:pPr>
      <w:r w:rsidRPr="00055835">
        <w:rPr>
          <w:rFonts w:hint="eastAsia"/>
        </w:rPr>
        <w:t>職業安全衛生業務主管。</w:t>
      </w:r>
    </w:p>
    <w:p w:rsidR="00AE4B08" w:rsidRPr="00055835" w:rsidRDefault="00AE4B08" w:rsidP="00AE4B08">
      <w:pPr>
        <w:pStyle w:val="4"/>
      </w:pPr>
      <w:r w:rsidRPr="00055835">
        <w:rPr>
          <w:rFonts w:hint="eastAsia"/>
        </w:rPr>
        <w:t>職業安全衛生管理人員。</w:t>
      </w:r>
    </w:p>
    <w:p w:rsidR="00AE4B08" w:rsidRPr="00055835" w:rsidRDefault="00AE4B08" w:rsidP="00AE4B08">
      <w:pPr>
        <w:pStyle w:val="4"/>
      </w:pPr>
      <w:r w:rsidRPr="00055835">
        <w:rPr>
          <w:rFonts w:hint="eastAsia"/>
        </w:rPr>
        <w:t>勞工健康服務護理人員。</w:t>
      </w:r>
    </w:p>
    <w:p w:rsidR="00AE4B08" w:rsidRPr="00055835" w:rsidRDefault="00AE4B08" w:rsidP="00AE4B08">
      <w:pPr>
        <w:pStyle w:val="4"/>
      </w:pPr>
      <w:r w:rsidRPr="00055835">
        <w:rPr>
          <w:rFonts w:hint="eastAsia"/>
        </w:rPr>
        <w:t>勞工作業環境監測人員。</w:t>
      </w:r>
    </w:p>
    <w:p w:rsidR="00AE4B08" w:rsidRPr="00055835" w:rsidRDefault="00AE4B08" w:rsidP="00AE4B08">
      <w:pPr>
        <w:pStyle w:val="4"/>
      </w:pPr>
      <w:r w:rsidRPr="00055835">
        <w:rPr>
          <w:rFonts w:hint="eastAsia"/>
        </w:rPr>
        <w:t>施工安全評估人員及製程安全評估人員。</w:t>
      </w:r>
    </w:p>
    <w:p w:rsidR="00AE4B08" w:rsidRPr="00055835" w:rsidRDefault="00AE4B08" w:rsidP="00AE4B08">
      <w:pPr>
        <w:pStyle w:val="4"/>
      </w:pPr>
      <w:r w:rsidRPr="00055835">
        <w:rPr>
          <w:rFonts w:hint="eastAsia"/>
        </w:rPr>
        <w:t>高壓氣體作業主管、營造作業主管及有害作業主管。</w:t>
      </w:r>
    </w:p>
    <w:p w:rsidR="00AE4B08" w:rsidRPr="00055835" w:rsidRDefault="00AE4B08" w:rsidP="00AE4B08">
      <w:pPr>
        <w:pStyle w:val="4"/>
      </w:pPr>
      <w:r w:rsidRPr="00055835">
        <w:rPr>
          <w:rFonts w:hint="eastAsia"/>
        </w:rPr>
        <w:t>具有危險性之機械或設備操作人員。</w:t>
      </w:r>
    </w:p>
    <w:p w:rsidR="00AE4B08" w:rsidRPr="00055835" w:rsidRDefault="00AE4B08" w:rsidP="00AE4B08">
      <w:pPr>
        <w:pStyle w:val="4"/>
      </w:pPr>
      <w:r w:rsidRPr="00055835">
        <w:rPr>
          <w:rFonts w:hint="eastAsia"/>
        </w:rPr>
        <w:t>特殊作業人員。</w:t>
      </w:r>
    </w:p>
    <w:p w:rsidR="00AE4B08" w:rsidRPr="00055835" w:rsidRDefault="00AE4B08" w:rsidP="00AE4B08">
      <w:pPr>
        <w:pStyle w:val="4"/>
      </w:pPr>
      <w:r w:rsidRPr="00055835">
        <w:rPr>
          <w:rFonts w:hint="eastAsia"/>
        </w:rPr>
        <w:t>急救人員。</w:t>
      </w:r>
    </w:p>
    <w:p w:rsidR="00AE4B08" w:rsidRPr="00055835" w:rsidRDefault="00AE4B08" w:rsidP="00AE4B08">
      <w:pPr>
        <w:pStyle w:val="4"/>
      </w:pPr>
      <w:r w:rsidRPr="00055835">
        <w:rPr>
          <w:rFonts w:hint="eastAsia"/>
        </w:rPr>
        <w:t>各級管理、指揮、監督之業務主管。</w:t>
      </w:r>
    </w:p>
    <w:p w:rsidR="00AE4B08" w:rsidRPr="00055835" w:rsidRDefault="00AE4B08" w:rsidP="00AE4B08">
      <w:pPr>
        <w:pStyle w:val="4"/>
      </w:pPr>
      <w:r w:rsidRPr="00055835">
        <w:rPr>
          <w:rFonts w:hint="eastAsia"/>
        </w:rPr>
        <w:t>職業安全衛生委員會成員。</w:t>
      </w:r>
    </w:p>
    <w:p w:rsidR="005B4D57" w:rsidRPr="00055835" w:rsidRDefault="00AE4B08" w:rsidP="00AE4B08">
      <w:pPr>
        <w:pStyle w:val="4"/>
      </w:pPr>
      <w:r w:rsidRPr="00055835">
        <w:rPr>
          <w:rFonts w:hint="eastAsia"/>
        </w:rPr>
        <w:t>營造作業、車輛系營建機械作業、高空工作車作業、缺氧作業、局限空間作業及製造、處置或使用危害性化學品之人員。</w:t>
      </w:r>
    </w:p>
    <w:p w:rsidR="005B4D57" w:rsidRPr="00055835" w:rsidRDefault="00AE4B08" w:rsidP="00AE4B08">
      <w:pPr>
        <w:pStyle w:val="3"/>
      </w:pPr>
      <w:bookmarkStart w:id="206" w:name="_Toc89540075"/>
      <w:bookmarkStart w:id="207" w:name="_Toc93652964"/>
      <w:r w:rsidRPr="00055835">
        <w:rPr>
          <w:rFonts w:hint="eastAsia"/>
        </w:rPr>
        <w:t>配電工程承攬契約要求，施工期間承攬商應辦理各項訓練</w:t>
      </w:r>
      <w:r w:rsidR="00C132A5" w:rsidRPr="00055835">
        <w:rPr>
          <w:rFonts w:hint="eastAsia"/>
        </w:rPr>
        <w:t>（如下）</w:t>
      </w:r>
      <w:r w:rsidRPr="00055835">
        <w:rPr>
          <w:rFonts w:hint="eastAsia"/>
        </w:rPr>
        <w:t>，並留存紀錄備查。</w:t>
      </w:r>
      <w:bookmarkEnd w:id="206"/>
      <w:bookmarkEnd w:id="207"/>
    </w:p>
    <w:tbl>
      <w:tblPr>
        <w:tblW w:w="82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980"/>
        <w:gridCol w:w="2157"/>
        <w:gridCol w:w="1417"/>
        <w:gridCol w:w="1675"/>
      </w:tblGrid>
      <w:tr w:rsidR="00055835" w:rsidRPr="00055835" w:rsidTr="003B6892">
        <w:trPr>
          <w:jc w:val="right"/>
        </w:trPr>
        <w:tc>
          <w:tcPr>
            <w:tcW w:w="988" w:type="dxa"/>
            <w:shd w:val="clear" w:color="auto" w:fill="auto"/>
          </w:tcPr>
          <w:p w:rsidR="003B6892" w:rsidRPr="00055835" w:rsidRDefault="003B6892" w:rsidP="003B6892">
            <w:pPr>
              <w:pStyle w:val="afa"/>
              <w:spacing w:line="320" w:lineRule="exact"/>
              <w:rPr>
                <w:rFonts w:ascii="Times New Roman" w:hAnsi="Times New Roman"/>
                <w:color w:val="auto"/>
                <w:spacing w:val="-10"/>
              </w:rPr>
            </w:pPr>
            <w:r w:rsidRPr="00055835">
              <w:rPr>
                <w:rFonts w:ascii="Times New Roman" w:hAnsi="Times New Roman" w:hint="eastAsia"/>
                <w:color w:val="auto"/>
                <w:spacing w:val="-10"/>
              </w:rPr>
              <w:lastRenderedPageBreak/>
              <w:t>性質</w:t>
            </w:r>
          </w:p>
        </w:tc>
        <w:tc>
          <w:tcPr>
            <w:tcW w:w="1980" w:type="dxa"/>
            <w:shd w:val="clear" w:color="auto" w:fill="auto"/>
          </w:tcPr>
          <w:p w:rsidR="003B6892" w:rsidRPr="00055835" w:rsidRDefault="003B6892" w:rsidP="003B6892">
            <w:pPr>
              <w:pStyle w:val="afa"/>
              <w:spacing w:line="320" w:lineRule="exact"/>
              <w:rPr>
                <w:rFonts w:ascii="Times New Roman" w:hAnsi="Times New Roman"/>
                <w:color w:val="auto"/>
                <w:spacing w:val="-10"/>
              </w:rPr>
            </w:pPr>
            <w:r w:rsidRPr="00055835">
              <w:rPr>
                <w:rFonts w:ascii="Times New Roman" w:hAnsi="Times New Roman" w:hint="eastAsia"/>
                <w:color w:val="auto"/>
                <w:spacing w:val="-10"/>
              </w:rPr>
              <w:t>項目</w:t>
            </w:r>
          </w:p>
        </w:tc>
        <w:tc>
          <w:tcPr>
            <w:tcW w:w="2157" w:type="dxa"/>
            <w:shd w:val="clear" w:color="auto" w:fill="auto"/>
          </w:tcPr>
          <w:p w:rsidR="003B6892" w:rsidRPr="00055835" w:rsidRDefault="003B6892" w:rsidP="003B6892">
            <w:pPr>
              <w:pStyle w:val="afa"/>
              <w:spacing w:line="320" w:lineRule="exact"/>
              <w:rPr>
                <w:rFonts w:ascii="Times New Roman" w:hAnsi="Times New Roman"/>
                <w:color w:val="auto"/>
                <w:spacing w:val="-10"/>
              </w:rPr>
            </w:pPr>
            <w:r w:rsidRPr="00055835">
              <w:rPr>
                <w:rFonts w:ascii="Times New Roman" w:hAnsi="Times New Roman" w:hint="eastAsia"/>
                <w:color w:val="auto"/>
                <w:spacing w:val="-10"/>
              </w:rPr>
              <w:t>訓練內容</w:t>
            </w:r>
          </w:p>
        </w:tc>
        <w:tc>
          <w:tcPr>
            <w:tcW w:w="1417" w:type="dxa"/>
            <w:shd w:val="clear" w:color="auto" w:fill="auto"/>
          </w:tcPr>
          <w:p w:rsidR="003B6892" w:rsidRPr="00055835" w:rsidRDefault="003B6892" w:rsidP="003B6892">
            <w:pPr>
              <w:pStyle w:val="afa"/>
              <w:spacing w:line="320" w:lineRule="exact"/>
              <w:rPr>
                <w:rFonts w:ascii="Times New Roman" w:hAnsi="Times New Roman"/>
                <w:color w:val="auto"/>
                <w:spacing w:val="-10"/>
              </w:rPr>
            </w:pPr>
            <w:r w:rsidRPr="00055835">
              <w:rPr>
                <w:rFonts w:ascii="Times New Roman" w:hAnsi="Times New Roman" w:hint="eastAsia"/>
                <w:color w:val="auto"/>
                <w:spacing w:val="-10"/>
              </w:rPr>
              <w:t>訓練時間</w:t>
            </w:r>
          </w:p>
        </w:tc>
        <w:tc>
          <w:tcPr>
            <w:tcW w:w="1675" w:type="dxa"/>
            <w:shd w:val="clear" w:color="auto" w:fill="auto"/>
          </w:tcPr>
          <w:p w:rsidR="003B6892" w:rsidRPr="00055835" w:rsidRDefault="003B6892" w:rsidP="003B6892">
            <w:pPr>
              <w:pStyle w:val="afa"/>
              <w:spacing w:line="320" w:lineRule="exact"/>
              <w:rPr>
                <w:rFonts w:ascii="Times New Roman" w:hAnsi="Times New Roman"/>
                <w:color w:val="auto"/>
                <w:spacing w:val="-10"/>
              </w:rPr>
            </w:pPr>
            <w:r w:rsidRPr="00055835">
              <w:rPr>
                <w:rFonts w:ascii="Times New Roman" w:hAnsi="Times New Roman" w:hint="eastAsia"/>
                <w:color w:val="auto"/>
                <w:spacing w:val="-10"/>
              </w:rPr>
              <w:t>訓練對象</w:t>
            </w:r>
          </w:p>
        </w:tc>
      </w:tr>
      <w:tr w:rsidR="00055835" w:rsidRPr="00055835" w:rsidTr="003B6892">
        <w:trPr>
          <w:jc w:val="right"/>
        </w:trPr>
        <w:tc>
          <w:tcPr>
            <w:tcW w:w="988"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特定</w:t>
            </w:r>
          </w:p>
        </w:tc>
        <w:tc>
          <w:tcPr>
            <w:tcW w:w="1980"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標楷體" w:hAnsi="標楷體" w:hint="eastAsia"/>
                <w:color w:val="auto"/>
                <w:szCs w:val="22"/>
              </w:rPr>
              <w:t>職業</w:t>
            </w:r>
            <w:r w:rsidRPr="00055835">
              <w:rPr>
                <w:rFonts w:ascii="Times New Roman" w:hAnsi="Times New Roman" w:hint="eastAsia"/>
                <w:color w:val="auto"/>
                <w:spacing w:val="-14"/>
              </w:rPr>
              <w:t>安全衛生教育訓練及專業技術訓練</w:t>
            </w:r>
          </w:p>
        </w:tc>
        <w:tc>
          <w:tcPr>
            <w:tcW w:w="2157"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工作性質、工作環境、作業安全、急救法、施工品質等</w:t>
            </w:r>
          </w:p>
        </w:tc>
        <w:tc>
          <w:tcPr>
            <w:tcW w:w="1417"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報到當日起</w:t>
            </w:r>
            <w:r w:rsidRPr="00055835">
              <w:rPr>
                <w:rFonts w:ascii="Times New Roman" w:hAnsi="Times New Roman" w:hint="eastAsia"/>
                <w:color w:val="auto"/>
                <w:spacing w:val="-14"/>
              </w:rPr>
              <w:t>6</w:t>
            </w:r>
            <w:r w:rsidRPr="00055835">
              <w:rPr>
                <w:rFonts w:ascii="Times New Roman" w:hAnsi="Times New Roman" w:hint="eastAsia"/>
                <w:color w:val="auto"/>
                <w:spacing w:val="-14"/>
              </w:rPr>
              <w:t>小時以上</w:t>
            </w:r>
          </w:p>
        </w:tc>
        <w:tc>
          <w:tcPr>
            <w:tcW w:w="1675"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新僱人員</w:t>
            </w:r>
          </w:p>
        </w:tc>
      </w:tr>
      <w:tr w:rsidR="00055835" w:rsidRPr="00055835" w:rsidTr="003B6892">
        <w:trPr>
          <w:jc w:val="right"/>
        </w:trPr>
        <w:tc>
          <w:tcPr>
            <w:tcW w:w="988"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經常</w:t>
            </w:r>
          </w:p>
        </w:tc>
        <w:tc>
          <w:tcPr>
            <w:tcW w:w="1980"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標楷體" w:hAnsi="標楷體" w:hint="eastAsia"/>
                <w:color w:val="auto"/>
                <w:szCs w:val="22"/>
              </w:rPr>
              <w:t>職業</w:t>
            </w:r>
            <w:r w:rsidRPr="00055835">
              <w:rPr>
                <w:rFonts w:ascii="Times New Roman" w:hAnsi="Times New Roman" w:hint="eastAsia"/>
                <w:color w:val="auto"/>
                <w:spacing w:val="-14"/>
              </w:rPr>
              <w:t>安全衛生教育訓練</w:t>
            </w:r>
          </w:p>
        </w:tc>
        <w:tc>
          <w:tcPr>
            <w:tcW w:w="2157"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安全衛生法宣導及檢討</w:t>
            </w:r>
          </w:p>
        </w:tc>
        <w:tc>
          <w:tcPr>
            <w:tcW w:w="1417"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每月</w:t>
            </w:r>
            <w:r w:rsidR="00C46785" w:rsidRPr="00055835">
              <w:rPr>
                <w:rFonts w:ascii="Times New Roman" w:hAnsi="Times New Roman" w:hint="eastAsia"/>
                <w:color w:val="auto"/>
                <w:spacing w:val="-14"/>
              </w:rPr>
              <w:t>1</w:t>
            </w:r>
            <w:r w:rsidRPr="00055835">
              <w:rPr>
                <w:rFonts w:ascii="Times New Roman" w:hAnsi="Times New Roman" w:hint="eastAsia"/>
                <w:color w:val="auto"/>
                <w:spacing w:val="-14"/>
              </w:rPr>
              <w:t>次每次</w:t>
            </w:r>
            <w:r w:rsidRPr="00055835">
              <w:rPr>
                <w:rFonts w:ascii="Times New Roman" w:hAnsi="Times New Roman" w:hint="eastAsia"/>
                <w:color w:val="auto"/>
                <w:spacing w:val="-14"/>
              </w:rPr>
              <w:t>1</w:t>
            </w:r>
            <w:r w:rsidRPr="00055835">
              <w:rPr>
                <w:rFonts w:ascii="Times New Roman" w:hAnsi="Times New Roman" w:hint="eastAsia"/>
                <w:color w:val="auto"/>
                <w:spacing w:val="-14"/>
              </w:rPr>
              <w:t>小時以上</w:t>
            </w:r>
          </w:p>
        </w:tc>
        <w:tc>
          <w:tcPr>
            <w:tcW w:w="1675"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全體人員</w:t>
            </w:r>
          </w:p>
        </w:tc>
      </w:tr>
      <w:tr w:rsidR="00055835" w:rsidRPr="00055835" w:rsidTr="003B6892">
        <w:trPr>
          <w:jc w:val="right"/>
        </w:trPr>
        <w:tc>
          <w:tcPr>
            <w:tcW w:w="988"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經常</w:t>
            </w:r>
          </w:p>
        </w:tc>
        <w:tc>
          <w:tcPr>
            <w:tcW w:w="1980"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施工法訓練</w:t>
            </w:r>
          </w:p>
        </w:tc>
        <w:tc>
          <w:tcPr>
            <w:tcW w:w="2157"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講解施工與材料規範及檢討</w:t>
            </w:r>
          </w:p>
        </w:tc>
        <w:tc>
          <w:tcPr>
            <w:tcW w:w="1417"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每</w:t>
            </w:r>
            <w:r w:rsidR="00C46785" w:rsidRPr="00055835">
              <w:rPr>
                <w:rFonts w:ascii="Times New Roman" w:hAnsi="Times New Roman" w:hint="eastAsia"/>
                <w:color w:val="auto"/>
                <w:spacing w:val="-14"/>
              </w:rPr>
              <w:t>2</w:t>
            </w:r>
            <w:r w:rsidRPr="00055835">
              <w:rPr>
                <w:rFonts w:ascii="Times New Roman" w:hAnsi="Times New Roman" w:hint="eastAsia"/>
                <w:color w:val="auto"/>
                <w:spacing w:val="-14"/>
              </w:rPr>
              <w:t>月累計</w:t>
            </w:r>
            <w:r w:rsidRPr="00055835">
              <w:rPr>
                <w:rFonts w:ascii="Times New Roman" w:hAnsi="Times New Roman" w:hint="eastAsia"/>
                <w:color w:val="auto"/>
                <w:spacing w:val="-14"/>
              </w:rPr>
              <w:t>1</w:t>
            </w:r>
            <w:r w:rsidRPr="00055835">
              <w:rPr>
                <w:rFonts w:ascii="Times New Roman" w:hAnsi="Times New Roman" w:hint="eastAsia"/>
                <w:color w:val="auto"/>
                <w:spacing w:val="-14"/>
              </w:rPr>
              <w:t>小時以上</w:t>
            </w:r>
          </w:p>
        </w:tc>
        <w:tc>
          <w:tcPr>
            <w:tcW w:w="1675" w:type="dxa"/>
            <w:shd w:val="clear" w:color="auto" w:fill="auto"/>
          </w:tcPr>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施工人員、</w:t>
            </w:r>
          </w:p>
          <w:p w:rsidR="003B6892" w:rsidRPr="00055835" w:rsidRDefault="003B6892" w:rsidP="003B6892">
            <w:pPr>
              <w:pStyle w:val="afa"/>
              <w:spacing w:line="320" w:lineRule="exact"/>
              <w:rPr>
                <w:rFonts w:ascii="Times New Roman" w:hAnsi="Times New Roman"/>
                <w:color w:val="auto"/>
                <w:spacing w:val="-14"/>
              </w:rPr>
            </w:pPr>
            <w:r w:rsidRPr="00055835">
              <w:rPr>
                <w:rFonts w:ascii="Times New Roman" w:hAnsi="Times New Roman" w:hint="eastAsia"/>
                <w:color w:val="auto"/>
                <w:spacing w:val="-14"/>
              </w:rPr>
              <w:t>品管人員</w:t>
            </w:r>
          </w:p>
        </w:tc>
      </w:tr>
    </w:tbl>
    <w:p w:rsidR="002F3AF8" w:rsidRPr="00055835" w:rsidRDefault="002F3AF8" w:rsidP="00012486">
      <w:pPr>
        <w:pStyle w:val="3"/>
      </w:pPr>
      <w:bookmarkStart w:id="208" w:name="_Toc89540076"/>
      <w:bookmarkStart w:id="209" w:name="_Toc93652965"/>
      <w:r w:rsidRPr="00055835">
        <w:rPr>
          <w:rFonts w:hint="eastAsia"/>
        </w:rPr>
        <w:t>台電公司針對回訓所涉疑義，說明如下：</w:t>
      </w:r>
      <w:bookmarkEnd w:id="208"/>
      <w:bookmarkEnd w:id="209"/>
    </w:p>
    <w:p w:rsidR="002F3AF8" w:rsidRPr="00055835" w:rsidRDefault="002F3AF8" w:rsidP="002F3AF8">
      <w:pPr>
        <w:pStyle w:val="4"/>
      </w:pPr>
      <w:r w:rsidRPr="00055835">
        <w:rPr>
          <w:rFonts w:hint="eastAsia"/>
        </w:rPr>
        <w:t>依據勞動部職業案全衛生署110年8月25日勞職綜1字第1100016706號函及電洽勞動部職業案全衛生署表示，有關「職業安全衛生教育訓練規則」第18及19條規範勞工須參加安全衛生在職教育訓練之回訓時間，係以該勞工「任職日」起算，即該勞工實際從事該工作之「任職日」起，連續任職長達須回訓時間時，即須再安排該勞工參加相關安全衛生在職教育回訓訓練(如:擔任職業安全衛生業務主管之勞工連續任職2年時，須參加6小時之職安業務回訓)，且雇主對於擔任安全衛生業務之勞工，應負起事前使其接受相關安全衛生教育訓練(包含回訓)之責任。</w:t>
      </w:r>
    </w:p>
    <w:p w:rsidR="002F3AF8" w:rsidRPr="00055835" w:rsidRDefault="002F3AF8" w:rsidP="002F3AF8">
      <w:pPr>
        <w:pStyle w:val="4"/>
      </w:pPr>
      <w:r w:rsidRPr="00055835">
        <w:rPr>
          <w:rFonts w:hint="eastAsia"/>
        </w:rPr>
        <w:t>囿於可授予之調查平台及個資法等限制，尚難全面查證承攬商勞工之任職情形(包含人員擔任</w:t>
      </w:r>
      <w:r w:rsidR="006F370F" w:rsidRPr="00055835">
        <w:rPr>
          <w:rFonts w:hint="eastAsia"/>
        </w:rPr>
        <w:t>台電公司</w:t>
      </w:r>
      <w:r w:rsidRPr="00055835">
        <w:rPr>
          <w:rFonts w:hint="eastAsia"/>
        </w:rPr>
        <w:t>工程業務時，是否同時承接其他私人公司業務)，爰亦難以直接統計雇主派任勞工從事勞安工作之任職實際期間，是否已達前述法規須回訓之日期(如:擔任</w:t>
      </w:r>
      <w:r w:rsidR="006F370F" w:rsidRPr="00055835">
        <w:rPr>
          <w:rFonts w:hint="eastAsia"/>
        </w:rPr>
        <w:t>台電公司</w:t>
      </w:r>
      <w:r w:rsidRPr="00055835">
        <w:rPr>
          <w:rFonts w:hint="eastAsia"/>
        </w:rPr>
        <w:t>工程職安業務之勞工任職已達1年，實該勞工已任職其他私人公司職安業務達2年回訓條件，但囿於</w:t>
      </w:r>
      <w:r w:rsidR="006F370F" w:rsidRPr="00055835">
        <w:rPr>
          <w:rFonts w:hint="eastAsia"/>
        </w:rPr>
        <w:t>台電公司</w:t>
      </w:r>
      <w:r w:rsidRPr="00055835">
        <w:rPr>
          <w:rFonts w:hint="eastAsia"/>
        </w:rPr>
        <w:t>調查權限制，僅知任職1年期間)。</w:t>
      </w:r>
    </w:p>
    <w:p w:rsidR="002F3AF8" w:rsidRPr="00055835" w:rsidRDefault="002F3AF8" w:rsidP="002F3AF8">
      <w:pPr>
        <w:pStyle w:val="4"/>
      </w:pPr>
      <w:r w:rsidRPr="00055835">
        <w:rPr>
          <w:rFonts w:hint="eastAsia"/>
        </w:rPr>
        <w:lastRenderedPageBreak/>
        <w:t>據以上法規及調查權限，</w:t>
      </w:r>
      <w:r w:rsidR="006F370F" w:rsidRPr="00055835">
        <w:rPr>
          <w:rFonts w:hint="eastAsia"/>
        </w:rPr>
        <w:t>台電公司</w:t>
      </w:r>
      <w:r w:rsidRPr="00055835">
        <w:rPr>
          <w:rFonts w:hint="eastAsia"/>
        </w:rPr>
        <w:t>於承攬商提報人員加入配電工程相關安全衛生業務工作時，即要求承攬商須出示該人員須具備之證照資格，並登錄於NDCIS系統中，倘人員證照上之「結訓日」與該員提報加入</w:t>
      </w:r>
      <w:r w:rsidR="006F370F" w:rsidRPr="00055835">
        <w:rPr>
          <w:rFonts w:hint="eastAsia"/>
        </w:rPr>
        <w:t>台電公司</w:t>
      </w:r>
      <w:r w:rsidRPr="00055835">
        <w:rPr>
          <w:rFonts w:hint="eastAsia"/>
        </w:rPr>
        <w:t>工程之時間超過「職業安全教育訓練規則」規範之回訓期間，則於NDCIS系統會出現警示訊號，以提醒雇主應本於權責檢視該名員工是否已達法規須安排員工回訓之條件，並於期限內辦理，以符規定(如承攬商提報擔任職業安全衛生業務主管之勞工證照之「結訓日」與提報當日之期間已達2年，依法規連續任職2年時須參加6小時職安業務回訓訓練之規定，NDCIS會出現該員警示訊號，供雇主重新檢視是否須安排勞工進行回訓)。</w:t>
      </w:r>
    </w:p>
    <w:p w:rsidR="003B6892" w:rsidRPr="00055835" w:rsidRDefault="003B6892" w:rsidP="00012486">
      <w:pPr>
        <w:pStyle w:val="3"/>
      </w:pPr>
      <w:bookmarkStart w:id="210" w:name="_Toc89540077"/>
      <w:bookmarkStart w:id="211" w:name="_Toc93652966"/>
      <w:r w:rsidRPr="00055835">
        <w:rPr>
          <w:rFonts w:hint="eastAsia"/>
        </w:rPr>
        <w:t>工程訂約後開工前應召開開工前安全衛生說明會或協調會（以下簡稱說明會），承攬商負責人（或其委任代表）及其工地負責人、工作場所負責人、職業安全衛生人員（以下簡稱職安人員）及所有現場專業技術及勞務性等工作人員（含分包廠商）均應出席；未參加說明會人員不得參與施工。台電公司與承攬商及其分包廠商共同作業時，由台電公司召開共同作業協議組織會議，其組織成員包括台電公司相關人員、承攬商及其分包廠商工地負責人、工作場所負責人、職安人員等；共同作業協議組織應定期或不定期進行協議，並留存紀錄備查。</w:t>
      </w:r>
      <w:bookmarkEnd w:id="210"/>
      <w:bookmarkEnd w:id="211"/>
    </w:p>
    <w:p w:rsidR="00526EB1" w:rsidRPr="00055835" w:rsidRDefault="006A2FD5" w:rsidP="005149B4">
      <w:pPr>
        <w:pStyle w:val="3"/>
      </w:pPr>
      <w:bookmarkStart w:id="212" w:name="_Toc89540078"/>
      <w:bookmarkStart w:id="213" w:name="_Toc93652967"/>
      <w:r w:rsidRPr="00055835">
        <w:rPr>
          <w:rFonts w:hint="eastAsia"/>
        </w:rPr>
        <w:t>工程主辦區營業處於契約「工程採購投標須知補充規定」附註三十一-12，訂定工程種類、工程級別、工作班應備工具班數等項目，承攬商依該規定對應「配電工程承攬廠商應備施工能力配備表」之工程種類、級別所規定數量配置專業技術人員，一般工</w:t>
      </w:r>
      <w:r w:rsidRPr="00055835">
        <w:rPr>
          <w:rFonts w:hint="eastAsia"/>
        </w:rPr>
        <w:lastRenderedPageBreak/>
        <w:t>作人員(如勞務性人員或其他施工人員)則配合工程實際需要由承攬商自行配備足夠人數，並按工程實際需要設置工班班數及每工班人數。</w:t>
      </w:r>
      <w:r w:rsidR="00AE2655" w:rsidRPr="00055835">
        <w:rPr>
          <w:rFonts w:hint="eastAsia"/>
        </w:rPr>
        <w:t>工程主辦區營業處評估工程標案之複雜程度及工量多寡情形，參考「配電工程分級表」(如下表)之工程規模，擇定該標案所屬之工程級別，於契約「工程採購投標須知補充規定」附註三十一-12，訂定工程種類、工程級別、工作班應備工具班數等項目。</w:t>
      </w:r>
      <w:bookmarkEnd w:id="212"/>
      <w:bookmarkEnd w:id="213"/>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463"/>
        <w:gridCol w:w="2883"/>
        <w:gridCol w:w="485"/>
        <w:gridCol w:w="2936"/>
        <w:gridCol w:w="955"/>
        <w:gridCol w:w="852"/>
      </w:tblGrid>
      <w:tr w:rsidR="00055835" w:rsidRPr="00055835" w:rsidTr="0062449C">
        <w:trPr>
          <w:cantSplit/>
          <w:trHeight w:val="74"/>
          <w:jc w:val="center"/>
        </w:trPr>
        <w:tc>
          <w:tcPr>
            <w:tcW w:w="1413" w:type="dxa"/>
            <w:vAlign w:val="center"/>
          </w:tcPr>
          <w:p w:rsidR="00AE2655" w:rsidRPr="00055835" w:rsidRDefault="00AE2655" w:rsidP="005149B4">
            <w:pPr>
              <w:snapToGrid w:val="0"/>
              <w:jc w:val="center"/>
              <w:rPr>
                <w:rFonts w:hAnsi="標楷體"/>
                <w:sz w:val="28"/>
                <w:szCs w:val="28"/>
              </w:rPr>
            </w:pPr>
            <w:r w:rsidRPr="00055835">
              <w:rPr>
                <w:rFonts w:hAnsi="標楷體" w:hint="eastAsia"/>
                <w:sz w:val="28"/>
                <w:szCs w:val="28"/>
              </w:rPr>
              <w:t>工程</w:t>
            </w:r>
          </w:p>
          <w:p w:rsidR="00AE2655" w:rsidRPr="00055835" w:rsidRDefault="00AE2655" w:rsidP="005149B4">
            <w:pPr>
              <w:snapToGrid w:val="0"/>
              <w:jc w:val="center"/>
              <w:rPr>
                <w:rFonts w:hAnsi="標楷體"/>
                <w:sz w:val="28"/>
                <w:szCs w:val="28"/>
              </w:rPr>
            </w:pPr>
            <w:r w:rsidRPr="00055835">
              <w:rPr>
                <w:rFonts w:hAnsi="標楷體" w:hint="eastAsia"/>
                <w:sz w:val="28"/>
                <w:szCs w:val="28"/>
              </w:rPr>
              <w:t>種類</w:t>
            </w:r>
          </w:p>
        </w:tc>
        <w:tc>
          <w:tcPr>
            <w:tcW w:w="6767" w:type="dxa"/>
            <w:gridSpan w:val="4"/>
            <w:vAlign w:val="center"/>
          </w:tcPr>
          <w:p w:rsidR="00AE2655" w:rsidRPr="00055835" w:rsidRDefault="00AE2655" w:rsidP="005149B4">
            <w:pPr>
              <w:snapToGrid w:val="0"/>
              <w:jc w:val="center"/>
              <w:rPr>
                <w:rFonts w:hAnsi="標楷體"/>
                <w:sz w:val="28"/>
                <w:szCs w:val="28"/>
              </w:rPr>
            </w:pPr>
            <w:r w:rsidRPr="00055835">
              <w:rPr>
                <w:rFonts w:hAnsi="標楷體" w:hint="eastAsia"/>
                <w:sz w:val="28"/>
                <w:szCs w:val="28"/>
              </w:rPr>
              <w:t>工程數量規模</w:t>
            </w:r>
          </w:p>
        </w:tc>
        <w:tc>
          <w:tcPr>
            <w:tcW w:w="955" w:type="dxa"/>
            <w:shd w:val="clear" w:color="auto" w:fill="E5DFEC" w:themeFill="accent4" w:themeFillTint="33"/>
          </w:tcPr>
          <w:p w:rsidR="00AE2655" w:rsidRPr="00055835" w:rsidRDefault="00AE2655" w:rsidP="005149B4">
            <w:pPr>
              <w:snapToGrid w:val="0"/>
              <w:jc w:val="center"/>
              <w:rPr>
                <w:rFonts w:hAnsi="標楷體"/>
                <w:sz w:val="28"/>
                <w:szCs w:val="28"/>
              </w:rPr>
            </w:pPr>
            <w:r w:rsidRPr="00055835">
              <w:rPr>
                <w:rFonts w:hAnsi="標楷體" w:hint="eastAsia"/>
                <w:sz w:val="28"/>
                <w:szCs w:val="28"/>
              </w:rPr>
              <w:t>工程</w:t>
            </w:r>
          </w:p>
          <w:p w:rsidR="00AE2655" w:rsidRPr="00055835" w:rsidRDefault="00AE2655" w:rsidP="005149B4">
            <w:pPr>
              <w:snapToGrid w:val="0"/>
              <w:jc w:val="center"/>
              <w:rPr>
                <w:rFonts w:hAnsi="標楷體"/>
                <w:spacing w:val="-20"/>
                <w:sz w:val="28"/>
                <w:szCs w:val="28"/>
              </w:rPr>
            </w:pPr>
            <w:r w:rsidRPr="00055835">
              <w:rPr>
                <w:rFonts w:hAnsi="標楷體" w:hint="eastAsia"/>
                <w:sz w:val="28"/>
                <w:szCs w:val="28"/>
              </w:rPr>
              <w:t>級別</w:t>
            </w:r>
          </w:p>
        </w:tc>
        <w:tc>
          <w:tcPr>
            <w:tcW w:w="852" w:type="dxa"/>
            <w:vAlign w:val="center"/>
          </w:tcPr>
          <w:p w:rsidR="00AE2655" w:rsidRPr="00055835" w:rsidRDefault="00AE2655" w:rsidP="005149B4">
            <w:pPr>
              <w:snapToGrid w:val="0"/>
              <w:jc w:val="center"/>
              <w:rPr>
                <w:rFonts w:hAnsi="標楷體"/>
                <w:sz w:val="28"/>
                <w:szCs w:val="28"/>
              </w:rPr>
            </w:pPr>
            <w:r w:rsidRPr="00055835">
              <w:rPr>
                <w:rFonts w:hAnsi="標楷體" w:hint="eastAsia"/>
                <w:sz w:val="28"/>
                <w:szCs w:val="28"/>
              </w:rPr>
              <w:t>工作</w:t>
            </w:r>
          </w:p>
          <w:p w:rsidR="00AE2655" w:rsidRPr="00055835" w:rsidRDefault="00AE2655" w:rsidP="005149B4">
            <w:pPr>
              <w:snapToGrid w:val="0"/>
              <w:jc w:val="center"/>
              <w:rPr>
                <w:rFonts w:hAnsi="標楷體"/>
                <w:spacing w:val="-20"/>
                <w:sz w:val="28"/>
                <w:szCs w:val="28"/>
              </w:rPr>
            </w:pPr>
            <w:r w:rsidRPr="00055835">
              <w:rPr>
                <w:rFonts w:hAnsi="標楷體" w:hint="eastAsia"/>
                <w:sz w:val="28"/>
                <w:szCs w:val="28"/>
              </w:rPr>
              <w:t>班數</w:t>
            </w:r>
          </w:p>
        </w:tc>
      </w:tr>
      <w:tr w:rsidR="00055835" w:rsidRPr="00055835" w:rsidTr="00FD0E52">
        <w:trPr>
          <w:cantSplit/>
          <w:trHeight w:val="553"/>
          <w:jc w:val="center"/>
        </w:trPr>
        <w:tc>
          <w:tcPr>
            <w:tcW w:w="1413" w:type="dxa"/>
            <w:vMerge w:val="restart"/>
          </w:tcPr>
          <w:p w:rsidR="00AE2655" w:rsidRPr="00055835" w:rsidRDefault="00AE2655" w:rsidP="005149B4">
            <w:pPr>
              <w:snapToGrid w:val="0"/>
              <w:rPr>
                <w:rFonts w:hAnsi="標楷體"/>
                <w:spacing w:val="-20"/>
                <w:sz w:val="28"/>
                <w:szCs w:val="28"/>
              </w:rPr>
            </w:pPr>
            <w:r w:rsidRPr="00055835">
              <w:rPr>
                <w:rFonts w:hAnsi="標楷體" w:hint="eastAsia"/>
                <w:spacing w:val="-20"/>
                <w:sz w:val="28"/>
                <w:szCs w:val="28"/>
              </w:rPr>
              <w:t>配電外線工程、配電外線及零星管路綜合工程</w:t>
            </w:r>
          </w:p>
        </w:tc>
        <w:tc>
          <w:tcPr>
            <w:tcW w:w="463" w:type="dxa"/>
            <w:vMerge w:val="restart"/>
            <w:textDirection w:val="tbRlV"/>
            <w:vAlign w:val="center"/>
          </w:tcPr>
          <w:p w:rsidR="00AE2655" w:rsidRPr="00055835" w:rsidRDefault="00AE2655" w:rsidP="005149B4">
            <w:pPr>
              <w:snapToGrid w:val="0"/>
              <w:rPr>
                <w:rFonts w:hAnsi="標楷體"/>
                <w:sz w:val="28"/>
                <w:szCs w:val="28"/>
              </w:rPr>
            </w:pPr>
            <w:r w:rsidRPr="00055835">
              <w:rPr>
                <w:rFonts w:hAnsi="標楷體" w:hint="eastAsia"/>
                <w:sz w:val="28"/>
                <w:szCs w:val="28"/>
              </w:rPr>
              <w:t>發包總工量</w:t>
            </w:r>
          </w:p>
        </w:tc>
        <w:tc>
          <w:tcPr>
            <w:tcW w:w="2883"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550萬積點以上</w:t>
            </w:r>
          </w:p>
        </w:tc>
        <w:tc>
          <w:tcPr>
            <w:tcW w:w="485" w:type="dxa"/>
            <w:vMerge w:val="restart"/>
            <w:textDirection w:val="tbRlV"/>
            <w:vAlign w:val="center"/>
          </w:tcPr>
          <w:p w:rsidR="00AE2655" w:rsidRPr="00055835" w:rsidRDefault="00AE2655" w:rsidP="005149B4">
            <w:pPr>
              <w:snapToGrid w:val="0"/>
              <w:rPr>
                <w:rFonts w:hAnsi="標楷體"/>
                <w:sz w:val="28"/>
                <w:szCs w:val="28"/>
              </w:rPr>
            </w:pPr>
            <w:r w:rsidRPr="00055835">
              <w:rPr>
                <w:rFonts w:hAnsi="標楷體" w:hint="eastAsia"/>
                <w:sz w:val="28"/>
                <w:szCs w:val="28"/>
              </w:rPr>
              <w:t>發包總預算</w:t>
            </w:r>
          </w:p>
        </w:tc>
        <w:tc>
          <w:tcPr>
            <w:tcW w:w="2936"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1.5億元以上</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一</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6</w:t>
            </w:r>
          </w:p>
        </w:tc>
      </w:tr>
      <w:tr w:rsidR="00055835" w:rsidRPr="00055835" w:rsidTr="0062449C">
        <w:trPr>
          <w:cantSplit/>
          <w:trHeight w:val="74"/>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textDirection w:val="tbRlV"/>
            <w:vAlign w:val="center"/>
          </w:tcPr>
          <w:p w:rsidR="00AE2655" w:rsidRPr="00055835" w:rsidRDefault="00AE2655" w:rsidP="005149B4">
            <w:pPr>
              <w:snapToGrid w:val="0"/>
              <w:ind w:left="113" w:right="113"/>
              <w:rPr>
                <w:rFonts w:hAnsi="標楷體"/>
                <w:spacing w:val="-20"/>
                <w:sz w:val="28"/>
                <w:szCs w:val="28"/>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450萬積點以上未滿550萬積點</w:t>
            </w:r>
          </w:p>
        </w:tc>
        <w:tc>
          <w:tcPr>
            <w:tcW w:w="485" w:type="dxa"/>
            <w:vMerge/>
            <w:vAlign w:val="center"/>
          </w:tcPr>
          <w:p w:rsidR="00AE2655" w:rsidRPr="00055835" w:rsidRDefault="00AE2655" w:rsidP="005149B4">
            <w:pPr>
              <w:snapToGrid w:val="0"/>
              <w:ind w:left="113" w:right="113"/>
              <w:rPr>
                <w:rFonts w:hAnsi="標楷體"/>
                <w:spacing w:val="-20"/>
                <w:sz w:val="28"/>
                <w:szCs w:val="28"/>
              </w:rPr>
            </w:pPr>
          </w:p>
        </w:tc>
        <w:tc>
          <w:tcPr>
            <w:tcW w:w="2936"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1億元以上未滿1.5億元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二</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5</w:t>
            </w:r>
          </w:p>
        </w:tc>
      </w:tr>
      <w:tr w:rsidR="00055835" w:rsidRPr="00055835" w:rsidTr="0062449C">
        <w:trPr>
          <w:cantSplit/>
          <w:trHeight w:val="142"/>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vAlign w:val="center"/>
          </w:tcPr>
          <w:p w:rsidR="00AE2655" w:rsidRPr="00055835" w:rsidRDefault="00AE2655" w:rsidP="005149B4">
            <w:pPr>
              <w:snapToGrid w:val="0"/>
              <w:rPr>
                <w:rFonts w:hAnsi="標楷體"/>
                <w:spacing w:val="-20"/>
                <w:sz w:val="28"/>
                <w:szCs w:val="28"/>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300萬積點以上未滿450萬積點</w:t>
            </w:r>
          </w:p>
        </w:tc>
        <w:tc>
          <w:tcPr>
            <w:tcW w:w="485" w:type="dxa"/>
            <w:vMerge/>
            <w:vAlign w:val="center"/>
          </w:tcPr>
          <w:p w:rsidR="00AE2655" w:rsidRPr="00055835" w:rsidRDefault="00AE2655" w:rsidP="005149B4">
            <w:pPr>
              <w:snapToGrid w:val="0"/>
              <w:rPr>
                <w:rFonts w:hAnsi="標楷體"/>
                <w:spacing w:val="-20"/>
                <w:sz w:val="28"/>
                <w:szCs w:val="28"/>
              </w:rPr>
            </w:pPr>
          </w:p>
        </w:tc>
        <w:tc>
          <w:tcPr>
            <w:tcW w:w="2936"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7</w:t>
            </w:r>
            <w:r w:rsidRPr="00055835">
              <w:rPr>
                <w:rFonts w:hAnsi="標楷體" w:cs="新細明體"/>
                <w:spacing w:val="-20"/>
                <w:kern w:val="0"/>
                <w:sz w:val="28"/>
                <w:szCs w:val="28"/>
              </w:rPr>
              <w:t>,</w:t>
            </w:r>
            <w:r w:rsidRPr="00055835">
              <w:rPr>
                <w:rFonts w:hAnsi="標楷體" w:cs="新細明體" w:hint="eastAsia"/>
                <w:spacing w:val="-20"/>
                <w:kern w:val="0"/>
                <w:sz w:val="28"/>
                <w:szCs w:val="28"/>
              </w:rPr>
              <w:t>000萬元以上未滿1億元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三</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4</w:t>
            </w:r>
          </w:p>
        </w:tc>
      </w:tr>
      <w:tr w:rsidR="00055835" w:rsidRPr="00055835" w:rsidTr="0062449C">
        <w:trPr>
          <w:cantSplit/>
          <w:trHeight w:val="140"/>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vAlign w:val="center"/>
          </w:tcPr>
          <w:p w:rsidR="00AE2655" w:rsidRPr="00055835" w:rsidRDefault="00AE2655" w:rsidP="005149B4">
            <w:pPr>
              <w:snapToGrid w:val="0"/>
              <w:rPr>
                <w:rFonts w:hAnsi="標楷體"/>
                <w:spacing w:val="-20"/>
                <w:sz w:val="28"/>
                <w:szCs w:val="28"/>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180萬積點以上未滿300萬積點</w:t>
            </w:r>
          </w:p>
        </w:tc>
        <w:tc>
          <w:tcPr>
            <w:tcW w:w="485" w:type="dxa"/>
            <w:vMerge/>
            <w:vAlign w:val="center"/>
          </w:tcPr>
          <w:p w:rsidR="00AE2655" w:rsidRPr="00055835" w:rsidRDefault="00AE2655" w:rsidP="005149B4">
            <w:pPr>
              <w:snapToGrid w:val="0"/>
              <w:rPr>
                <w:rFonts w:hAnsi="標楷體"/>
                <w:spacing w:val="-20"/>
                <w:sz w:val="28"/>
                <w:szCs w:val="28"/>
              </w:rPr>
            </w:pPr>
          </w:p>
        </w:tc>
        <w:tc>
          <w:tcPr>
            <w:tcW w:w="2936"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4</w:t>
            </w:r>
            <w:r w:rsidRPr="00055835">
              <w:rPr>
                <w:rFonts w:hAnsi="標楷體" w:cs="新細明體"/>
                <w:spacing w:val="-20"/>
                <w:kern w:val="0"/>
                <w:sz w:val="28"/>
                <w:szCs w:val="28"/>
              </w:rPr>
              <w:t>,</w:t>
            </w:r>
            <w:r w:rsidRPr="00055835">
              <w:rPr>
                <w:rFonts w:hAnsi="標楷體" w:cs="新細明體" w:hint="eastAsia"/>
                <w:spacing w:val="-20"/>
                <w:kern w:val="0"/>
                <w:sz w:val="28"/>
                <w:szCs w:val="28"/>
              </w:rPr>
              <w:t>500萬元以上未滿7</w:t>
            </w:r>
            <w:r w:rsidRPr="00055835">
              <w:rPr>
                <w:rFonts w:hAnsi="標楷體" w:cs="新細明體"/>
                <w:spacing w:val="-20"/>
                <w:kern w:val="0"/>
                <w:sz w:val="28"/>
                <w:szCs w:val="28"/>
              </w:rPr>
              <w:t>,</w:t>
            </w:r>
            <w:r w:rsidRPr="00055835">
              <w:rPr>
                <w:rFonts w:hAnsi="標楷體" w:cs="新細明體" w:hint="eastAsia"/>
                <w:spacing w:val="-20"/>
                <w:kern w:val="0"/>
                <w:sz w:val="28"/>
                <w:szCs w:val="28"/>
              </w:rPr>
              <w:t>000萬元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四</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3</w:t>
            </w:r>
          </w:p>
        </w:tc>
      </w:tr>
      <w:tr w:rsidR="00055835" w:rsidRPr="00055835" w:rsidTr="00FD0E52">
        <w:trPr>
          <w:cantSplit/>
          <w:trHeight w:val="621"/>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vAlign w:val="center"/>
          </w:tcPr>
          <w:p w:rsidR="00AE2655" w:rsidRPr="00055835" w:rsidRDefault="00AE2655" w:rsidP="005149B4">
            <w:pPr>
              <w:snapToGrid w:val="0"/>
              <w:rPr>
                <w:rFonts w:hAnsi="標楷體"/>
                <w:spacing w:val="-20"/>
                <w:sz w:val="28"/>
                <w:szCs w:val="28"/>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未滿180萬積點</w:t>
            </w:r>
          </w:p>
        </w:tc>
        <w:tc>
          <w:tcPr>
            <w:tcW w:w="485" w:type="dxa"/>
            <w:vMerge/>
            <w:vAlign w:val="center"/>
          </w:tcPr>
          <w:p w:rsidR="00AE2655" w:rsidRPr="00055835" w:rsidRDefault="00AE2655" w:rsidP="005149B4">
            <w:pPr>
              <w:snapToGrid w:val="0"/>
              <w:rPr>
                <w:rFonts w:hAnsi="標楷體"/>
                <w:spacing w:val="-20"/>
                <w:sz w:val="28"/>
                <w:szCs w:val="28"/>
              </w:rPr>
            </w:pPr>
          </w:p>
        </w:tc>
        <w:tc>
          <w:tcPr>
            <w:tcW w:w="2936" w:type="dxa"/>
            <w:tcBorders>
              <w:top w:val="single" w:sz="4" w:space="0" w:color="auto"/>
              <w:left w:val="nil"/>
              <w:bottom w:val="single" w:sz="4" w:space="0" w:color="auto"/>
              <w:right w:val="single" w:sz="4" w:space="0" w:color="auto"/>
            </w:tcBorders>
            <w:shd w:val="clear" w:color="auto" w:fill="auto"/>
            <w:vAlign w:val="center"/>
          </w:tcPr>
          <w:p w:rsidR="00AE2655" w:rsidRPr="00055835" w:rsidRDefault="00AE2655" w:rsidP="005149B4">
            <w:pPr>
              <w:snapToGrid w:val="0"/>
              <w:rPr>
                <w:rFonts w:hAnsi="標楷體" w:cs="新細明體"/>
                <w:spacing w:val="-20"/>
                <w:kern w:val="0"/>
                <w:sz w:val="28"/>
                <w:szCs w:val="28"/>
              </w:rPr>
            </w:pPr>
            <w:r w:rsidRPr="00055835">
              <w:rPr>
                <w:rFonts w:hAnsi="標楷體" w:cs="新細明體" w:hint="eastAsia"/>
                <w:spacing w:val="-20"/>
                <w:kern w:val="0"/>
                <w:sz w:val="28"/>
                <w:szCs w:val="28"/>
              </w:rPr>
              <w:t>未滿4</w:t>
            </w:r>
            <w:r w:rsidRPr="00055835">
              <w:rPr>
                <w:rFonts w:hAnsi="標楷體" w:cs="新細明體"/>
                <w:spacing w:val="-20"/>
                <w:kern w:val="0"/>
                <w:sz w:val="28"/>
                <w:szCs w:val="28"/>
              </w:rPr>
              <w:t>,</w:t>
            </w:r>
            <w:r w:rsidRPr="00055835">
              <w:rPr>
                <w:rFonts w:hAnsi="標楷體" w:cs="新細明體" w:hint="eastAsia"/>
                <w:spacing w:val="-20"/>
                <w:kern w:val="0"/>
                <w:sz w:val="28"/>
                <w:szCs w:val="28"/>
              </w:rPr>
              <w:t>500萬元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五</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2</w:t>
            </w:r>
          </w:p>
        </w:tc>
      </w:tr>
      <w:tr w:rsidR="00055835" w:rsidRPr="00055835" w:rsidTr="00FD0E52">
        <w:trPr>
          <w:cantSplit/>
          <w:trHeight w:val="452"/>
          <w:jc w:val="center"/>
        </w:trPr>
        <w:tc>
          <w:tcPr>
            <w:tcW w:w="1413" w:type="dxa"/>
            <w:vMerge w:val="restart"/>
            <w:vAlign w:val="center"/>
          </w:tcPr>
          <w:p w:rsidR="00AE2655" w:rsidRPr="00055835" w:rsidRDefault="00AE2655" w:rsidP="005149B4">
            <w:pPr>
              <w:snapToGrid w:val="0"/>
              <w:rPr>
                <w:rFonts w:hAnsi="標楷體"/>
                <w:spacing w:val="-20"/>
                <w:sz w:val="28"/>
                <w:szCs w:val="28"/>
              </w:rPr>
            </w:pPr>
            <w:r w:rsidRPr="00055835">
              <w:rPr>
                <w:rFonts w:hAnsi="標楷體" w:hint="eastAsia"/>
                <w:spacing w:val="-20"/>
                <w:sz w:val="28"/>
                <w:szCs w:val="28"/>
              </w:rPr>
              <w:t>配電管路工程、配電管路及零星外線綜合工程</w:t>
            </w:r>
          </w:p>
        </w:tc>
        <w:tc>
          <w:tcPr>
            <w:tcW w:w="463" w:type="dxa"/>
            <w:vMerge w:val="restart"/>
            <w:textDirection w:val="tbRlV"/>
            <w:vAlign w:val="center"/>
          </w:tcPr>
          <w:p w:rsidR="00AE2655" w:rsidRPr="00055835" w:rsidRDefault="00AE2655" w:rsidP="005149B4">
            <w:pPr>
              <w:snapToGrid w:val="0"/>
              <w:rPr>
                <w:rFonts w:hAnsi="標楷體"/>
                <w:sz w:val="28"/>
                <w:szCs w:val="28"/>
              </w:rPr>
            </w:pPr>
            <w:r w:rsidRPr="00055835">
              <w:rPr>
                <w:rFonts w:hAnsi="標楷體" w:hint="eastAsia"/>
                <w:sz w:val="28"/>
                <w:szCs w:val="28"/>
              </w:rPr>
              <w:t>發包總預算</w:t>
            </w:r>
          </w:p>
        </w:tc>
        <w:tc>
          <w:tcPr>
            <w:tcW w:w="6304" w:type="dxa"/>
            <w:gridSpan w:val="3"/>
            <w:vAlign w:val="center"/>
          </w:tcPr>
          <w:p w:rsidR="00AE2655" w:rsidRPr="00055835" w:rsidRDefault="00AE2655" w:rsidP="005149B4">
            <w:pPr>
              <w:snapToGrid w:val="0"/>
              <w:rPr>
                <w:rFonts w:hAnsi="標楷體"/>
                <w:spacing w:val="-20"/>
                <w:sz w:val="28"/>
                <w:szCs w:val="28"/>
              </w:rPr>
            </w:pPr>
            <w:r w:rsidRPr="00055835">
              <w:rPr>
                <w:rFonts w:hAnsi="標楷體" w:hint="eastAsia"/>
                <w:spacing w:val="-20"/>
                <w:sz w:val="28"/>
                <w:szCs w:val="28"/>
              </w:rPr>
              <w:t>1.5億元以上</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一</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4</w:t>
            </w:r>
          </w:p>
        </w:tc>
      </w:tr>
      <w:tr w:rsidR="00055835" w:rsidRPr="00055835" w:rsidTr="00FD0E52">
        <w:trPr>
          <w:cantSplit/>
          <w:trHeight w:val="452"/>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vAlign w:val="center"/>
          </w:tcPr>
          <w:p w:rsidR="00AE2655" w:rsidRPr="00055835" w:rsidRDefault="00AE2655" w:rsidP="005149B4">
            <w:pPr>
              <w:snapToGrid w:val="0"/>
              <w:rPr>
                <w:rFonts w:hAnsi="標楷體"/>
                <w:spacing w:val="-20"/>
                <w:sz w:val="28"/>
                <w:szCs w:val="28"/>
              </w:rPr>
            </w:pPr>
          </w:p>
        </w:tc>
        <w:tc>
          <w:tcPr>
            <w:tcW w:w="6304" w:type="dxa"/>
            <w:gridSpan w:val="3"/>
            <w:vAlign w:val="center"/>
          </w:tcPr>
          <w:p w:rsidR="00AE2655" w:rsidRPr="00055835" w:rsidRDefault="00AE2655" w:rsidP="005149B4">
            <w:pPr>
              <w:snapToGrid w:val="0"/>
              <w:rPr>
                <w:rFonts w:hAnsi="標楷體"/>
                <w:spacing w:val="-20"/>
                <w:sz w:val="28"/>
                <w:szCs w:val="28"/>
              </w:rPr>
            </w:pPr>
            <w:r w:rsidRPr="00055835">
              <w:rPr>
                <w:rFonts w:hAnsi="標楷體" w:hint="eastAsia"/>
                <w:spacing w:val="-20"/>
                <w:sz w:val="28"/>
                <w:szCs w:val="28"/>
              </w:rPr>
              <w:t>1億元以上未滿1.5億元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二</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3</w:t>
            </w:r>
          </w:p>
        </w:tc>
      </w:tr>
      <w:tr w:rsidR="00055835" w:rsidRPr="00055835" w:rsidTr="00FD0E52">
        <w:trPr>
          <w:cantSplit/>
          <w:trHeight w:val="452"/>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vAlign w:val="center"/>
          </w:tcPr>
          <w:p w:rsidR="00AE2655" w:rsidRPr="00055835" w:rsidRDefault="00AE2655" w:rsidP="005149B4">
            <w:pPr>
              <w:snapToGrid w:val="0"/>
              <w:rPr>
                <w:rFonts w:hAnsi="標楷體"/>
                <w:spacing w:val="-20"/>
                <w:sz w:val="28"/>
                <w:szCs w:val="28"/>
              </w:rPr>
            </w:pPr>
          </w:p>
        </w:tc>
        <w:tc>
          <w:tcPr>
            <w:tcW w:w="6304" w:type="dxa"/>
            <w:gridSpan w:val="3"/>
            <w:vAlign w:val="center"/>
          </w:tcPr>
          <w:p w:rsidR="00AE2655" w:rsidRPr="00055835" w:rsidRDefault="00AE2655" w:rsidP="005149B4">
            <w:pPr>
              <w:snapToGrid w:val="0"/>
              <w:rPr>
                <w:rFonts w:hAnsi="標楷體"/>
                <w:spacing w:val="-20"/>
                <w:sz w:val="28"/>
                <w:szCs w:val="28"/>
              </w:rPr>
            </w:pPr>
            <w:r w:rsidRPr="00055835">
              <w:rPr>
                <w:rFonts w:hAnsi="標楷體" w:hint="eastAsia"/>
                <w:spacing w:val="-20"/>
                <w:sz w:val="28"/>
                <w:szCs w:val="28"/>
              </w:rPr>
              <w:t>5000萬元以上未滿1億元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三</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2</w:t>
            </w:r>
          </w:p>
        </w:tc>
      </w:tr>
      <w:tr w:rsidR="00055835" w:rsidRPr="00055835" w:rsidTr="00FD0E52">
        <w:trPr>
          <w:cantSplit/>
          <w:trHeight w:val="452"/>
          <w:jc w:val="center"/>
        </w:trPr>
        <w:tc>
          <w:tcPr>
            <w:tcW w:w="1413" w:type="dxa"/>
            <w:vMerge/>
            <w:vAlign w:val="center"/>
          </w:tcPr>
          <w:p w:rsidR="00AE2655" w:rsidRPr="00055835" w:rsidRDefault="00AE2655" w:rsidP="005149B4">
            <w:pPr>
              <w:snapToGrid w:val="0"/>
              <w:rPr>
                <w:rFonts w:hAnsi="標楷體"/>
                <w:spacing w:val="-20"/>
                <w:sz w:val="28"/>
                <w:szCs w:val="28"/>
              </w:rPr>
            </w:pPr>
          </w:p>
        </w:tc>
        <w:tc>
          <w:tcPr>
            <w:tcW w:w="463" w:type="dxa"/>
            <w:vMerge/>
            <w:vAlign w:val="center"/>
          </w:tcPr>
          <w:p w:rsidR="00AE2655" w:rsidRPr="00055835" w:rsidRDefault="00AE2655" w:rsidP="005149B4">
            <w:pPr>
              <w:snapToGrid w:val="0"/>
              <w:rPr>
                <w:rFonts w:hAnsi="標楷體"/>
                <w:spacing w:val="-20"/>
                <w:sz w:val="28"/>
                <w:szCs w:val="28"/>
              </w:rPr>
            </w:pPr>
          </w:p>
        </w:tc>
        <w:tc>
          <w:tcPr>
            <w:tcW w:w="6304" w:type="dxa"/>
            <w:gridSpan w:val="3"/>
            <w:vAlign w:val="center"/>
          </w:tcPr>
          <w:p w:rsidR="00AE2655" w:rsidRPr="00055835" w:rsidRDefault="00AE2655" w:rsidP="005149B4">
            <w:pPr>
              <w:snapToGrid w:val="0"/>
              <w:rPr>
                <w:rFonts w:hAnsi="標楷體"/>
                <w:spacing w:val="-20"/>
                <w:sz w:val="28"/>
                <w:szCs w:val="28"/>
              </w:rPr>
            </w:pPr>
            <w:r w:rsidRPr="00055835">
              <w:rPr>
                <w:rFonts w:hAnsi="標楷體" w:hint="eastAsia"/>
                <w:spacing w:val="-20"/>
                <w:sz w:val="28"/>
                <w:szCs w:val="28"/>
              </w:rPr>
              <w:t>未滿5000萬元</w:t>
            </w:r>
          </w:p>
        </w:tc>
        <w:tc>
          <w:tcPr>
            <w:tcW w:w="955" w:type="dxa"/>
            <w:shd w:val="clear" w:color="auto" w:fill="E5DFEC" w:themeFill="accent4" w:themeFillTint="33"/>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四</w:t>
            </w:r>
          </w:p>
        </w:tc>
        <w:tc>
          <w:tcPr>
            <w:tcW w:w="852" w:type="dxa"/>
            <w:vAlign w:val="center"/>
          </w:tcPr>
          <w:p w:rsidR="00AE2655" w:rsidRPr="00055835" w:rsidRDefault="00AE2655" w:rsidP="005149B4">
            <w:pPr>
              <w:snapToGrid w:val="0"/>
              <w:jc w:val="center"/>
              <w:rPr>
                <w:rFonts w:hAnsi="標楷體"/>
                <w:spacing w:val="-20"/>
                <w:sz w:val="28"/>
                <w:szCs w:val="28"/>
              </w:rPr>
            </w:pPr>
            <w:r w:rsidRPr="00055835">
              <w:rPr>
                <w:rFonts w:hAnsi="標楷體" w:hint="eastAsia"/>
                <w:spacing w:val="-20"/>
                <w:sz w:val="28"/>
                <w:szCs w:val="28"/>
              </w:rPr>
              <w:t>1</w:t>
            </w:r>
          </w:p>
        </w:tc>
      </w:tr>
      <w:tr w:rsidR="00055835" w:rsidRPr="00055835" w:rsidTr="00AE2655">
        <w:trPr>
          <w:cantSplit/>
          <w:trHeight w:val="58"/>
          <w:jc w:val="center"/>
        </w:trPr>
        <w:tc>
          <w:tcPr>
            <w:tcW w:w="9987" w:type="dxa"/>
            <w:gridSpan w:val="7"/>
          </w:tcPr>
          <w:p w:rsidR="00AE2655" w:rsidRPr="00055835" w:rsidRDefault="00AE2655" w:rsidP="005149B4">
            <w:pPr>
              <w:snapToGrid w:val="0"/>
              <w:rPr>
                <w:rFonts w:hAnsi="標楷體"/>
                <w:spacing w:val="-10"/>
                <w:sz w:val="28"/>
                <w:szCs w:val="28"/>
              </w:rPr>
            </w:pPr>
            <w:r w:rsidRPr="00055835">
              <w:rPr>
                <w:rFonts w:hAnsi="標楷體" w:hint="eastAsia"/>
                <w:spacing w:val="-10"/>
                <w:sz w:val="28"/>
                <w:szCs w:val="28"/>
              </w:rPr>
              <w:t>註：配電外線工程、配電外線及零星管路綜合工程之級別符合工量或預算規模其中一項即可。</w:t>
            </w:r>
          </w:p>
        </w:tc>
      </w:tr>
    </w:tbl>
    <w:p w:rsidR="006A2FD5" w:rsidRPr="00055835" w:rsidRDefault="006A2FD5" w:rsidP="005149B4">
      <w:pPr>
        <w:pStyle w:val="3"/>
      </w:pPr>
      <w:bookmarkStart w:id="214" w:name="_Toc89540079"/>
      <w:bookmarkStart w:id="215" w:name="_Toc93652968"/>
      <w:r w:rsidRPr="00055835">
        <w:rPr>
          <w:rFonts w:hint="eastAsia"/>
        </w:rPr>
        <w:t>有關專業技術人員資格規定</w:t>
      </w:r>
      <w:r w:rsidR="0048567C" w:rsidRPr="00055835">
        <w:rPr>
          <w:rFonts w:hint="eastAsia"/>
        </w:rPr>
        <w:t>台電公司</w:t>
      </w:r>
      <w:r w:rsidRPr="00055835">
        <w:rPr>
          <w:rFonts w:hint="eastAsia"/>
        </w:rPr>
        <w:t>訂有「配電工程承攬商技術人員工作證核發及管理要點」，勞務性人員或其他施工人員係配合工程實際需要配置，按其從事工作項目並依法令規定備置相關證照，未另訂定資格限制。</w:t>
      </w:r>
      <w:bookmarkEnd w:id="214"/>
      <w:bookmarkEnd w:id="215"/>
    </w:p>
    <w:p w:rsidR="006A2FD5" w:rsidRPr="00055835" w:rsidRDefault="006A2FD5" w:rsidP="006A2FD5">
      <w:pPr>
        <w:pStyle w:val="3"/>
      </w:pPr>
      <w:bookmarkStart w:id="216" w:name="_Toc89540080"/>
      <w:bookmarkStart w:id="217" w:name="_Toc93652969"/>
      <w:r w:rsidRPr="00055835">
        <w:rPr>
          <w:rFonts w:hint="eastAsia"/>
        </w:rPr>
        <w:t>配電線路活線作業人員資格：</w:t>
      </w:r>
      <w:bookmarkEnd w:id="216"/>
      <w:bookmarkEnd w:id="217"/>
    </w:p>
    <w:p w:rsidR="006A2FD5" w:rsidRPr="00055835" w:rsidRDefault="006A2FD5" w:rsidP="00906FE5">
      <w:pPr>
        <w:pStyle w:val="4"/>
      </w:pPr>
      <w:r w:rsidRPr="00055835">
        <w:rPr>
          <w:rFonts w:hint="eastAsia"/>
        </w:rPr>
        <w:t>須具有主管機關檢定合格之配電線路裝修甲級、</w:t>
      </w:r>
      <w:r w:rsidRPr="00055835">
        <w:rPr>
          <w:rFonts w:hint="eastAsia"/>
        </w:rPr>
        <w:lastRenderedPageBreak/>
        <w:t>乙級(95年度起檢定者)技術士證照或經</w:t>
      </w:r>
      <w:r w:rsidR="0048567C" w:rsidRPr="00055835">
        <w:rPr>
          <w:rFonts w:hint="eastAsia"/>
        </w:rPr>
        <w:t>台電公司</w:t>
      </w:r>
      <w:r w:rsidRPr="00055835">
        <w:rPr>
          <w:rFonts w:hint="eastAsia"/>
        </w:rPr>
        <w:t>配電線路活線作業人員測驗合格者。</w:t>
      </w:r>
    </w:p>
    <w:p w:rsidR="00C2706F" w:rsidRPr="00055835" w:rsidRDefault="006A2FD5" w:rsidP="004833E5">
      <w:pPr>
        <w:pStyle w:val="4"/>
      </w:pPr>
      <w:r w:rsidRPr="00055835">
        <w:rPr>
          <w:rFonts w:hint="eastAsia"/>
        </w:rPr>
        <w:t>依目前法規規定，配電線路裝修技術士證照尚未建立回訓制度；惟為強化配電線路活線作業核心技術熟練度與經驗傳承，提升配電活線作業施工人員知識技能、事故處理、危機意識與工安理念，</w:t>
      </w:r>
      <w:r w:rsidR="0048567C" w:rsidRPr="00055835">
        <w:rPr>
          <w:rFonts w:hint="eastAsia"/>
        </w:rPr>
        <w:t>台電公司</w:t>
      </w:r>
      <w:r w:rsidRPr="00055835">
        <w:rPr>
          <w:rFonts w:hint="eastAsia"/>
        </w:rPr>
        <w:t>自104年發布「精進配電線路活線作業技能訓練計畫」，推廣區營業處自辦配電線路活線作業在職訓練班，各區營業處現場從事配電線路活線作業人員、領班，原則上每年回訓1次，每班次得視需要邀請區營業處配電外線及維護工程（作）承攬商指派現場作業人員或領班自由參加。</w:t>
      </w:r>
    </w:p>
    <w:p w:rsidR="00D102E7" w:rsidRPr="00055835" w:rsidRDefault="00D102E7" w:rsidP="00D102E7">
      <w:pPr>
        <w:pStyle w:val="3"/>
      </w:pPr>
      <w:bookmarkStart w:id="218" w:name="_Toc89540081"/>
      <w:bookmarkStart w:id="219" w:name="_Toc93652970"/>
      <w:r w:rsidRPr="00055835">
        <w:rPr>
          <w:rFonts w:hint="eastAsia"/>
        </w:rPr>
        <w:t>依「台灣電力公司配電工程承攬商違反契約安全衛生規定及運用要點」第六之二點規定：「領班於執行領班職務期間，其所屬班員發生重大職災，即認定該領班為不適任，永久停止該員擔任</w:t>
      </w:r>
      <w:r w:rsidR="006F370F" w:rsidRPr="00055835">
        <w:rPr>
          <w:rFonts w:hint="eastAsia"/>
        </w:rPr>
        <w:t>台電公司</w:t>
      </w:r>
      <w:r w:rsidRPr="00055835">
        <w:rPr>
          <w:rFonts w:hint="eastAsia"/>
        </w:rPr>
        <w:t>配電工程領班工作。」涉及工作權部分，台電公司檢討說明如下：</w:t>
      </w:r>
      <w:bookmarkEnd w:id="218"/>
      <w:bookmarkEnd w:id="219"/>
    </w:p>
    <w:p w:rsidR="00D102E7" w:rsidRPr="00055835" w:rsidRDefault="00D102E7" w:rsidP="00D102E7">
      <w:pPr>
        <w:pStyle w:val="4"/>
      </w:pPr>
      <w:r w:rsidRPr="00055835">
        <w:rPr>
          <w:rFonts w:hint="eastAsia"/>
        </w:rPr>
        <w:tab/>
        <w:t>配電工程契約原規定：「領班於執行領班職務期間，其所屬班員發生重大職災，即認定該領班為不適任，永久停止該員擔任台電公司配電工程領班工作。」，但該領班仍可擔任班員工作，並未剝奪其工作權。</w:t>
      </w:r>
    </w:p>
    <w:p w:rsidR="00D102E7" w:rsidRPr="00055835" w:rsidRDefault="00D102E7" w:rsidP="00D102E7">
      <w:pPr>
        <w:pStyle w:val="4"/>
      </w:pPr>
      <w:r w:rsidRPr="00055835">
        <w:rPr>
          <w:rFonts w:hint="eastAsia"/>
        </w:rPr>
        <w:t>考量配電工程承攬商人力老化及經營現況，已於110年3月19日修訂「台灣電力公司配電工程承攬商違反契約安全衛生規定及運用要點」，放寬重大職災領班永久停權之規定，重點摘述如下：</w:t>
      </w:r>
    </w:p>
    <w:p w:rsidR="00D102E7" w:rsidRPr="00055835" w:rsidRDefault="00D102E7" w:rsidP="00D102E7">
      <w:pPr>
        <w:pStyle w:val="5"/>
      </w:pPr>
      <w:r w:rsidRPr="00055835">
        <w:rPr>
          <w:rFonts w:hint="eastAsia"/>
        </w:rPr>
        <w:t>領班於執行領班職務期間，其所屬班員發生重大職災，即認定該領班為不適任，永久停止該</w:t>
      </w:r>
      <w:r w:rsidRPr="00055835">
        <w:rPr>
          <w:rFonts w:hint="eastAsia"/>
        </w:rPr>
        <w:lastRenderedPageBreak/>
        <w:t>員擔任</w:t>
      </w:r>
      <w:r w:rsidR="006F370F" w:rsidRPr="00055835">
        <w:rPr>
          <w:rFonts w:hint="eastAsia"/>
        </w:rPr>
        <w:t>台電公司</w:t>
      </w:r>
      <w:r w:rsidRPr="00055835">
        <w:rPr>
          <w:rFonts w:hint="eastAsia"/>
        </w:rPr>
        <w:t>配電工程領班工作修正為「停止該員擔任</w:t>
      </w:r>
      <w:r w:rsidR="006F370F" w:rsidRPr="00055835">
        <w:rPr>
          <w:rFonts w:hint="eastAsia"/>
        </w:rPr>
        <w:t>台電公司</w:t>
      </w:r>
      <w:r w:rsidRPr="00055835">
        <w:rPr>
          <w:rFonts w:hint="eastAsia"/>
        </w:rPr>
        <w:t>配電工程領班工作</w:t>
      </w:r>
      <w:r w:rsidRPr="00055835">
        <w:t>1</w:t>
      </w:r>
      <w:r w:rsidRPr="00055835">
        <w:rPr>
          <w:rFonts w:hint="eastAsia"/>
        </w:rPr>
        <w:t>年」。</w:t>
      </w:r>
    </w:p>
    <w:p w:rsidR="00D102E7" w:rsidRPr="00055835" w:rsidRDefault="00D102E7" w:rsidP="00D102E7">
      <w:pPr>
        <w:pStyle w:val="5"/>
      </w:pPr>
      <w:r w:rsidRPr="00055835">
        <w:rPr>
          <w:rFonts w:hint="eastAsia"/>
        </w:rPr>
        <w:t>該員停止擔任</w:t>
      </w:r>
      <w:r w:rsidR="006F370F" w:rsidRPr="00055835">
        <w:rPr>
          <w:rFonts w:hint="eastAsia"/>
        </w:rPr>
        <w:t>台電公司</w:t>
      </w:r>
      <w:r w:rsidRPr="00055835">
        <w:rPr>
          <w:rFonts w:hint="eastAsia"/>
        </w:rPr>
        <w:t>配電工程領班工作期間，發現違反「經濟部所屬事業職安保命條款彙總表」規定項目者，每次違規除依「承攬商違反契約安全衛生規定罰款及運用處理要點」規定罰款及收回該勞工之工作證</w:t>
      </w:r>
      <w:r w:rsidRPr="00055835">
        <w:t>1</w:t>
      </w:r>
      <w:r w:rsidRPr="00055835">
        <w:rPr>
          <w:rFonts w:hint="eastAsia"/>
        </w:rPr>
        <w:t>個月外，再延長停止擔任</w:t>
      </w:r>
      <w:r w:rsidR="006F370F" w:rsidRPr="00055835">
        <w:rPr>
          <w:rFonts w:hint="eastAsia"/>
        </w:rPr>
        <w:t>台電公司</w:t>
      </w:r>
      <w:r w:rsidRPr="00055835">
        <w:rPr>
          <w:rFonts w:hint="eastAsia"/>
        </w:rPr>
        <w:t>配電工程領班工作</w:t>
      </w:r>
      <w:r w:rsidRPr="00055835">
        <w:t>6</w:t>
      </w:r>
      <w:r w:rsidRPr="00055835">
        <w:rPr>
          <w:rFonts w:hint="eastAsia"/>
        </w:rPr>
        <w:t>個月。</w:t>
      </w:r>
    </w:p>
    <w:p w:rsidR="00D102E7" w:rsidRPr="00055835" w:rsidRDefault="00D102E7" w:rsidP="00D102E7">
      <w:pPr>
        <w:pStyle w:val="5"/>
      </w:pPr>
      <w:r w:rsidRPr="00055835">
        <w:rPr>
          <w:rFonts w:hint="eastAsia"/>
        </w:rPr>
        <w:t>停權期滿後需接受甲方安全接談及測驗合格，並經甲方認定該員之工作安全意識已明顯改正後，始得同意其繼續擔任</w:t>
      </w:r>
      <w:r w:rsidR="006F370F" w:rsidRPr="00055835">
        <w:rPr>
          <w:rFonts w:hint="eastAsia"/>
        </w:rPr>
        <w:t>台電公司</w:t>
      </w:r>
      <w:r w:rsidRPr="00055835">
        <w:rPr>
          <w:rFonts w:hint="eastAsia"/>
        </w:rPr>
        <w:t>配電工程領班工作。</w:t>
      </w:r>
    </w:p>
    <w:p w:rsidR="005B4D57" w:rsidRPr="00055835" w:rsidRDefault="00AE2655" w:rsidP="001F5C74">
      <w:pPr>
        <w:pStyle w:val="2"/>
        <w:rPr>
          <w:b/>
        </w:rPr>
      </w:pPr>
      <w:bookmarkStart w:id="220" w:name="_Toc89540082"/>
      <w:bookmarkStart w:id="221" w:name="_Toc93652971"/>
      <w:r w:rsidRPr="00055835">
        <w:rPr>
          <w:rFonts w:hint="eastAsia"/>
          <w:b/>
        </w:rPr>
        <w:t>台電公司配電外線（管路）帶料發包工程相關施工管理</w:t>
      </w:r>
      <w:bookmarkEnd w:id="220"/>
      <w:bookmarkEnd w:id="221"/>
    </w:p>
    <w:p w:rsidR="00617FBF" w:rsidRPr="00055835" w:rsidRDefault="007C6D27" w:rsidP="005149B4">
      <w:pPr>
        <w:pStyle w:val="3"/>
      </w:pPr>
      <w:bookmarkStart w:id="222" w:name="_Toc89540083"/>
      <w:bookmarkStart w:id="223" w:name="_Toc93652972"/>
      <w:r w:rsidRPr="00055835">
        <w:rPr>
          <w:rFonts w:hint="eastAsia"/>
        </w:rPr>
        <w:t>台電公司</w:t>
      </w:r>
      <w:r w:rsidR="00617FBF" w:rsidRPr="00055835">
        <w:rPr>
          <w:rFonts w:hint="eastAsia"/>
        </w:rPr>
        <w:t>配電工程工作單依其特性及規模可分為甲、乙、丙、丁四種</w:t>
      </w:r>
      <w:r w:rsidR="00617FBF" w:rsidRPr="00055835">
        <w:rPr>
          <w:rStyle w:val="afe"/>
        </w:rPr>
        <w:footnoteReference w:id="4"/>
      </w:r>
      <w:r w:rsidR="00617FBF" w:rsidRPr="00055835">
        <w:rPr>
          <w:rFonts w:hint="eastAsia"/>
        </w:rPr>
        <w:t>，除丙、丁式工作單係無需以NDCIS系統作業之工作單為</w:t>
      </w:r>
      <w:r w:rsidRPr="00055835">
        <w:rPr>
          <w:rFonts w:hint="eastAsia"/>
        </w:rPr>
        <w:t>台電公司</w:t>
      </w:r>
      <w:r w:rsidR="00617FBF" w:rsidRPr="00055835">
        <w:rPr>
          <w:rFonts w:hint="eastAsia"/>
        </w:rPr>
        <w:t>維護部門(服務所)自辦之零星維護工程外，符合配電發包工程交辦之工作單計有甲式及乙式2大類；履約期間為確保施工品質，針對乙式工作單竣工積點達1萬點</w:t>
      </w:r>
      <w:r w:rsidR="00617FBF" w:rsidRPr="00055835">
        <w:rPr>
          <w:rFonts w:hint="eastAsia"/>
        </w:rPr>
        <w:lastRenderedPageBreak/>
        <w:t>以上之案件(簡稱特乙工程)其驗收規範比照甲式工程採逐件驗收，以落實品質管控。上述所稱乙式、特乙式其工程設計施工規範並無特殊差異，僅就乙式工程中竣工積點達1萬點以上之案件，加重品質管控作為。</w:t>
      </w:r>
      <w:bookmarkEnd w:id="222"/>
      <w:bookmarkEnd w:id="223"/>
    </w:p>
    <w:p w:rsidR="00C2706F" w:rsidRPr="00055835" w:rsidRDefault="00C2706F" w:rsidP="005149B4">
      <w:pPr>
        <w:pStyle w:val="3"/>
      </w:pPr>
      <w:bookmarkStart w:id="224" w:name="_Toc89540084"/>
      <w:bookmarkStart w:id="225" w:name="_Toc93652973"/>
      <w:r w:rsidRPr="00055835">
        <w:rPr>
          <w:rFonts w:hint="eastAsia"/>
        </w:rPr>
        <w:t>工程交辦工期管控原則，考量各分項工程備料、現場勘查、停電調查、施工安排、用戶協調、星期例假日及現場施工等因素，甲式及乙式工程均依交辦積點數量，給予合理之工程期限，惟得依工程地點、工量多寡、材料領退料時程、施工難易度及急迫性或其他因素，適度調整指定完工日期。另有關竣工資料整理期限，</w:t>
      </w:r>
      <w:r w:rsidRPr="00055835">
        <w:rPr>
          <w:rFonts w:hint="eastAsia"/>
          <w:b/>
        </w:rPr>
        <w:t>依配電工程承攬契約規定，乙式工程為5天內，甲式工程係依據契約規定之施工工量(積點)，規範各交辦案件之辦理期限</w:t>
      </w:r>
      <w:r w:rsidRPr="00055835">
        <w:rPr>
          <w:rFonts w:hint="eastAsia"/>
        </w:rPr>
        <w:t>。</w:t>
      </w:r>
      <w:bookmarkEnd w:id="224"/>
      <w:bookmarkEnd w:id="225"/>
    </w:p>
    <w:p w:rsidR="0062449C" w:rsidRPr="00055835" w:rsidRDefault="00F973E3" w:rsidP="005149B4">
      <w:pPr>
        <w:pStyle w:val="3"/>
      </w:pPr>
      <w:r w:rsidRPr="00055835">
        <w:rPr>
          <w:rFonts w:hint="eastAsia"/>
        </w:rPr>
        <w:tab/>
      </w:r>
      <w:bookmarkStart w:id="226" w:name="_Toc89540085"/>
      <w:bookmarkStart w:id="227" w:name="_Toc93652974"/>
      <w:r w:rsidR="0048567C" w:rsidRPr="00055835">
        <w:rPr>
          <w:rFonts w:hint="eastAsia"/>
        </w:rPr>
        <w:t>台電公司</w:t>
      </w:r>
      <w:r w:rsidRPr="00055835">
        <w:rPr>
          <w:rFonts w:hint="eastAsia"/>
        </w:rPr>
        <w:t>配電發包工程屬開口合約性質，配合民眾申請用電及公共工程建設進度，逐件交辦承攬商進場施作(每標案約800件)，每日交辦案件眾多，各分項工程施工地點零散，與</w:t>
      </w:r>
      <w:r w:rsidR="0048567C" w:rsidRPr="00055835">
        <w:rPr>
          <w:rFonts w:hint="eastAsia"/>
        </w:rPr>
        <w:t>台電公司</w:t>
      </w:r>
      <w:r w:rsidRPr="00055835">
        <w:rPr>
          <w:rFonts w:hint="eastAsia"/>
        </w:rPr>
        <w:t>其他系統之營建工程固定工地性質迥異，且承攬商工地主任、品質管理人員、安全衛生人員每日須至現場執行職務，於固定處所上、下午簽到實有困難，故僅要求承攬商工地主任、品質管理人員、安全衛生人員於現場表單簽到</w:t>
      </w:r>
      <w:r w:rsidR="00C2706F" w:rsidRPr="00055835">
        <w:rPr>
          <w:rStyle w:val="afe"/>
        </w:rPr>
        <w:footnoteReference w:id="5"/>
      </w:r>
      <w:r w:rsidRPr="00055835">
        <w:rPr>
          <w:rFonts w:hint="eastAsia"/>
        </w:rPr>
        <w:t>。</w:t>
      </w:r>
      <w:r w:rsidR="0062449C" w:rsidRPr="00055835">
        <w:rPr>
          <w:rFonts w:hint="eastAsia"/>
        </w:rPr>
        <w:t>承攬商每日需填寫表單種類及數量繁多（每一分項工程均需單獨填寫），</w:t>
      </w:r>
      <w:r w:rsidR="0062449C" w:rsidRPr="00055835">
        <w:rPr>
          <w:rFonts w:hint="eastAsia"/>
          <w:b/>
        </w:rPr>
        <w:t>有關領班未於「公共工程施工日誌」等表單親自簽名一事</w:t>
      </w:r>
      <w:r w:rsidR="0062449C" w:rsidRPr="00055835">
        <w:rPr>
          <w:rFonts w:hint="eastAsia"/>
        </w:rPr>
        <w:t>，究其缺失原因，一為承攬商便宜行事，二為監造部門皆著重於承攬商現場施工品質與工作安全，疏於勾</w:t>
      </w:r>
      <w:r w:rsidR="0062449C" w:rsidRPr="00055835">
        <w:rPr>
          <w:rFonts w:hint="eastAsia"/>
        </w:rPr>
        <w:lastRenderedPageBreak/>
        <w:t>稽比對承攬商履約文件簽章之真實性。</w:t>
      </w:r>
      <w:r w:rsidR="0048567C" w:rsidRPr="00055835">
        <w:rPr>
          <w:rFonts w:hint="eastAsia"/>
        </w:rPr>
        <w:t>台電公司</w:t>
      </w:r>
      <w:r w:rsidR="0062449C" w:rsidRPr="00055835">
        <w:rPr>
          <w:rFonts w:hint="eastAsia"/>
        </w:rPr>
        <w:t>配電工程目前除建立電務工作抽查、工程品質督導、各級主管走動管理及外部品質稽核等機制外，並已利用LINE通訊軟體成立工務經理群組，提供各區營業處即時交流意見、分享實務經驗。各區營業處嚴格要求承攬商現場領班落實填寫各項表單，其管理人員(如工地負責人、品管人員、職安人員)確實複核表單簽名正確性，再送監造部門審核，以防疏漏。另責成監造部門加強抽查表單簽名之真實性，各級主管實施不預警抽查或走動管理，採「勤查重罰」方式，導正承攬商錯誤行為，如有違約情事，則依約嚴格計罰。</w:t>
      </w:r>
      <w:bookmarkEnd w:id="226"/>
      <w:bookmarkEnd w:id="227"/>
    </w:p>
    <w:p w:rsidR="0062449C" w:rsidRPr="00055835" w:rsidRDefault="00F973E3" w:rsidP="005149B4">
      <w:pPr>
        <w:pStyle w:val="3"/>
      </w:pPr>
      <w:bookmarkStart w:id="228" w:name="_Toc89540086"/>
      <w:bookmarkStart w:id="229" w:name="_Toc93652975"/>
      <w:r w:rsidRPr="00055835">
        <w:rPr>
          <w:rFonts w:hint="eastAsia"/>
        </w:rPr>
        <w:t>各區營業處已依清查異常情形，要求承攬商限期澄清說明，倘工地負責人(工地主任)、品質管理人員、安全衛生人員委由他人代簽，則按契約規定嚴格計罰，另追究行政疏失責任，懲處相關主管及承辦人員。考量配電發包工程特性，</w:t>
      </w:r>
      <w:r w:rsidR="0048567C" w:rsidRPr="00055835">
        <w:rPr>
          <w:rFonts w:hint="eastAsia"/>
        </w:rPr>
        <w:t>台電公司</w:t>
      </w:r>
      <w:r w:rsidRPr="00055835">
        <w:rPr>
          <w:rFonts w:hint="eastAsia"/>
        </w:rPr>
        <w:t>將務實檢討修訂承攬商工地負責人(工地主任)、品質管理人員、安全衛生人員等簽到方式，避免契約條款間之矛盾，以解決實務執行困擾。</w:t>
      </w:r>
      <w:bookmarkEnd w:id="228"/>
      <w:bookmarkEnd w:id="229"/>
    </w:p>
    <w:p w:rsidR="0042198C" w:rsidRPr="00055835" w:rsidRDefault="0042198C" w:rsidP="005149B4">
      <w:pPr>
        <w:pStyle w:val="3"/>
      </w:pPr>
      <w:bookmarkStart w:id="230" w:name="_Toc89540087"/>
      <w:bookmarkStart w:id="231" w:name="_Toc93652976"/>
      <w:r w:rsidRPr="00055835">
        <w:rPr>
          <w:rFonts w:hint="eastAsia"/>
        </w:rPr>
        <w:t>配電外線（管路）工程契約一般條款L.18關於承攬商之工地負責人（工地主任）、品質管理人員、安全衛生人員及其他依契約規定應專職常駐工地之人員等履約方式(施工期間應每日至工作場所或甲方指定之地點上、下午各簽到一次)，係由台電公司營建處依照一般大型工程(固定工地)所訂定，惟配電工程開口合約特性，工地分散實務上較難落實上述人員常駐工地督工管理，台電公司營建處近期已同意修正一般條款L.18專職人員上、下午各簽到一次之規定，</w:t>
      </w:r>
      <w:r w:rsidRPr="00055835">
        <w:rPr>
          <w:rFonts w:hint="eastAsia"/>
          <w:b/>
        </w:rPr>
        <w:t>開放由各單位依工程特性於特訂條款</w:t>
      </w:r>
      <w:r w:rsidRPr="00055835">
        <w:rPr>
          <w:rFonts w:hint="eastAsia"/>
          <w:b/>
        </w:rPr>
        <w:lastRenderedPageBreak/>
        <w:t>自訂簽到方式，未來契約將再精進修訂</w:t>
      </w:r>
      <w:r w:rsidRPr="00055835">
        <w:rPr>
          <w:rFonts w:hint="eastAsia"/>
        </w:rPr>
        <w:t>，以符實需。</w:t>
      </w:r>
      <w:bookmarkEnd w:id="230"/>
      <w:bookmarkEnd w:id="231"/>
    </w:p>
    <w:p w:rsidR="0062449C" w:rsidRPr="00055835" w:rsidRDefault="0062449C" w:rsidP="0062449C">
      <w:pPr>
        <w:pStyle w:val="3"/>
      </w:pPr>
      <w:bookmarkStart w:id="232" w:name="_Toc89540088"/>
      <w:bookmarkStart w:id="233" w:name="_Toc93652977"/>
      <w:r w:rsidRPr="00055835">
        <w:rPr>
          <w:rFonts w:hint="eastAsia"/>
        </w:rPr>
        <w:t>NDCIS系統功能</w:t>
      </w:r>
      <w:r w:rsidR="00F973E3" w:rsidRPr="00055835">
        <w:rPr>
          <w:rFonts w:hint="eastAsia"/>
        </w:rPr>
        <w:t>強化</w:t>
      </w:r>
      <w:bookmarkEnd w:id="232"/>
      <w:bookmarkEnd w:id="233"/>
    </w:p>
    <w:p w:rsidR="0062449C" w:rsidRPr="00055835" w:rsidRDefault="0062449C" w:rsidP="0062449C">
      <w:pPr>
        <w:pStyle w:val="4"/>
      </w:pPr>
      <w:r w:rsidRPr="00055835">
        <w:rPr>
          <w:rFonts w:hint="eastAsia"/>
        </w:rPr>
        <w:t>已於109年9月初開發完成「報工管控功能」卡控機制，該功能可卡控同一區營業處承攬商同一位領班或班員不得於同一時段再於其他案件重複登錄報工，惟僅限於單一區營業處之卡控功能，故未來於NDCIS系統之「報工管控功能」擴充至可跨區營業處卡控，俾全面防範承攬商領班同一日同時段跨區營業處報工之情形再發生。</w:t>
      </w:r>
    </w:p>
    <w:p w:rsidR="0062449C" w:rsidRPr="00055835" w:rsidRDefault="0062449C" w:rsidP="0062449C">
      <w:pPr>
        <w:pStyle w:val="4"/>
      </w:pPr>
      <w:r w:rsidRPr="00055835">
        <w:rPr>
          <w:rFonts w:hint="eastAsia"/>
        </w:rPr>
        <w:t>已進行NDCIS系統新增功能，新增承攬商開工說明會簽名檔上傳及下載功能，提供檢驗員APP下載使用，現場檢驗員及審核人員可即時核對承攬商相關人員簽名之真實性，運用資訊系統協助監造作業，減輕同仁工作負擔，避免相同缺失再發生。</w:t>
      </w:r>
    </w:p>
    <w:p w:rsidR="0062449C" w:rsidRPr="00055835" w:rsidRDefault="002C1FC0" w:rsidP="002C1FC0">
      <w:pPr>
        <w:pStyle w:val="2"/>
        <w:rPr>
          <w:b/>
        </w:rPr>
      </w:pPr>
      <w:bookmarkStart w:id="234" w:name="_Toc89540089"/>
      <w:bookmarkStart w:id="235" w:name="_Toc93652978"/>
      <w:r w:rsidRPr="00055835">
        <w:rPr>
          <w:rFonts w:hint="eastAsia"/>
          <w:b/>
        </w:rPr>
        <w:t>配電線路工作停電統計與活線作業</w:t>
      </w:r>
      <w:bookmarkEnd w:id="234"/>
      <w:bookmarkEnd w:id="235"/>
    </w:p>
    <w:p w:rsidR="00AE2655" w:rsidRPr="00055835" w:rsidRDefault="00FA212D" w:rsidP="002C1FC0">
      <w:pPr>
        <w:pStyle w:val="3"/>
      </w:pPr>
      <w:bookmarkStart w:id="236" w:name="_Toc89540090"/>
      <w:bookmarkStart w:id="237" w:name="_Toc93652979"/>
      <w:r w:rsidRPr="00055835">
        <w:rPr>
          <w:rFonts w:hint="eastAsia"/>
        </w:rPr>
        <w:t>配電線路因新建、改裝、維護等工作須停止供電及進行相關減少工作停電措施時，依照該公司「配電線路工作停電處理要點」辦理，且依現場環境、供電狀況等性質評估考量案件以活線或施工區間內停電方式進行施工。</w:t>
      </w:r>
      <w:bookmarkEnd w:id="236"/>
      <w:bookmarkEnd w:id="237"/>
    </w:p>
    <w:p w:rsidR="002C1FC0" w:rsidRPr="00055835" w:rsidRDefault="002C1FC0" w:rsidP="002C1FC0">
      <w:pPr>
        <w:pStyle w:val="3"/>
      </w:pPr>
      <w:bookmarkStart w:id="238" w:name="_Toc89540091"/>
      <w:bookmarkStart w:id="239" w:name="_Toc93652980"/>
      <w:r w:rsidRPr="00055835">
        <w:rPr>
          <w:rFonts w:hint="eastAsia"/>
        </w:rPr>
        <w:t>因政府機關、用戶申請用電，辦理配電設備新建、擴充及汰換等相關工程，年度計畫性工作多屬大項工程，因大項工程施工規模及影響範圍較大，故規定一般性工作之工作停電應儘量配合年度計畫性工作停電同時辦理，以縮短停電時間及次數，提升用戶供電品質，計畫性及一般性工作停電均計入全公司工作停電統計，由區處指定專人將每月工作停電執行實績輸入WOS系統(配電系統工作停電統計)且提送配電處彙整，再由</w:t>
      </w:r>
      <w:r w:rsidR="007C6D27" w:rsidRPr="00055835">
        <w:rPr>
          <w:rFonts w:hint="eastAsia"/>
        </w:rPr>
        <w:t>台電公司</w:t>
      </w:r>
      <w:r w:rsidRPr="00055835">
        <w:rPr>
          <w:rFonts w:hint="eastAsia"/>
        </w:rPr>
        <w:t>系統規劃處彙整全公司系統實績提報經濟部能源局，俾管控工作停</w:t>
      </w:r>
      <w:r w:rsidRPr="00055835">
        <w:rPr>
          <w:rFonts w:hint="eastAsia"/>
        </w:rPr>
        <w:lastRenderedPageBreak/>
        <w:t>電時間及次數目標。</w:t>
      </w:r>
      <w:bookmarkEnd w:id="238"/>
      <w:bookmarkEnd w:id="239"/>
    </w:p>
    <w:p w:rsidR="0062449C" w:rsidRPr="00055835" w:rsidRDefault="0062449C" w:rsidP="002C1FC0">
      <w:pPr>
        <w:pStyle w:val="3"/>
      </w:pPr>
      <w:bookmarkStart w:id="240" w:name="_Toc89540092"/>
      <w:bookmarkStart w:id="241" w:name="_Toc93652981"/>
      <w:r w:rsidRPr="00055835">
        <w:rPr>
          <w:rFonts w:hint="eastAsia"/>
        </w:rPr>
        <w:t>辦理配電外線停電施工作業時，因需考量協調用戶同意停電時間、符合工作停電時間、次數管控目標及工作安全等因素，爰配電外線工程施工時，仍須以現場環境、氣候、技術能力及人員體力等條件，評估採行之施作方式，如停電施工、活線作業或饋線併聯轉供等方式作業。</w:t>
      </w:r>
      <w:bookmarkEnd w:id="240"/>
      <w:bookmarkEnd w:id="241"/>
    </w:p>
    <w:p w:rsidR="0062449C" w:rsidRPr="00055835" w:rsidRDefault="0062449C" w:rsidP="002C1FC0">
      <w:pPr>
        <w:pStyle w:val="3"/>
      </w:pPr>
      <w:bookmarkStart w:id="242" w:name="_Toc89540093"/>
      <w:bookmarkStart w:id="243" w:name="_Toc93652982"/>
      <w:r w:rsidRPr="00055835">
        <w:rPr>
          <w:rFonts w:hint="eastAsia"/>
        </w:rPr>
        <w:t>承攬商如施作活線作業，應於公共工程施工日誌(外線工程)「活線作業」欄勾選，並註明施工地址或座標(附簡圖)、工作時間、作業內容等工程資訊；另應於「配電外線工程承攬商現場工安自主檢查表及TBM-KY紀錄」之工具箱會議(TBM-KY)記錄活線作業內容，並於活線或接近活線作業欄勾選工安自主檢查項目及記錄該處桿號或座標。</w:t>
      </w:r>
      <w:bookmarkEnd w:id="242"/>
      <w:bookmarkEnd w:id="243"/>
    </w:p>
    <w:p w:rsidR="0062449C" w:rsidRPr="00055835" w:rsidRDefault="0062449C" w:rsidP="002C1FC0">
      <w:pPr>
        <w:pStyle w:val="3"/>
      </w:pPr>
      <w:bookmarkStart w:id="244" w:name="_Toc89540094"/>
      <w:bookmarkStart w:id="245" w:name="_Toc93652983"/>
      <w:r w:rsidRPr="00055835">
        <w:rPr>
          <w:rFonts w:hint="eastAsia"/>
        </w:rPr>
        <w:t>檢驗員應於「公共工程監造報表」填註聯絡復閉電驛改閉鎖及使用時間，並於「配電工程承攬商工作場所工安抽查紀錄表」勾選活線作業抽查項目及相關抽查內容。</w:t>
      </w:r>
      <w:bookmarkEnd w:id="244"/>
      <w:bookmarkEnd w:id="245"/>
    </w:p>
    <w:p w:rsidR="002C1FC0" w:rsidRPr="00055835" w:rsidRDefault="002C1FC0" w:rsidP="002C1FC0">
      <w:pPr>
        <w:pStyle w:val="3"/>
      </w:pPr>
      <w:bookmarkStart w:id="246" w:name="_Toc89540095"/>
      <w:bookmarkStart w:id="247" w:name="_Toc93652984"/>
      <w:r w:rsidRPr="00055835">
        <w:rPr>
          <w:rFonts w:hint="eastAsia"/>
        </w:rPr>
        <w:t>經濟部能源局每年訂定「每戶每年平均停電時間SAIDI(分/戶)」及「每戶每年平均停電次數SAIFI(次/戶)」目標值並通知</w:t>
      </w:r>
      <w:r w:rsidR="007C6D27" w:rsidRPr="00055835">
        <w:rPr>
          <w:rFonts w:hint="eastAsia"/>
        </w:rPr>
        <w:t>台電公司</w:t>
      </w:r>
      <w:r w:rsidRPr="00055835">
        <w:rPr>
          <w:rFonts w:hint="eastAsia"/>
        </w:rPr>
        <w:t>據以辦理執行，</w:t>
      </w:r>
      <w:r w:rsidR="007C6D27" w:rsidRPr="00055835">
        <w:rPr>
          <w:rFonts w:hint="eastAsia"/>
        </w:rPr>
        <w:t>台電公司</w:t>
      </w:r>
      <w:r w:rsidRPr="00055835">
        <w:rPr>
          <w:rFonts w:hint="eastAsia"/>
        </w:rPr>
        <w:t>依所訂年度目標及各區處近年平均執行實績，分別訂定各區處工作停電時間與次數之執行目標；國際電業亦採此方式，將SAIDI/SAIFI作為供電可靠度指標。因此各區處依工作停電時間SAIDI(分/戶)、工作停電次數SAIFI(次/戶)之目標值為管控工作停電作業方式，以達要求之供電可靠度目標，且現場多利用高壓併聯轉供或併聯饋線負載調整之無停電作業方式，故非均以活線作業方式進行。</w:t>
      </w:r>
      <w:bookmarkEnd w:id="246"/>
      <w:bookmarkEnd w:id="247"/>
    </w:p>
    <w:p w:rsidR="002C1FC0" w:rsidRPr="00055835" w:rsidRDefault="007C6D27" w:rsidP="002C1FC0">
      <w:pPr>
        <w:pStyle w:val="3"/>
      </w:pPr>
      <w:bookmarkStart w:id="248" w:name="_Toc89540096"/>
      <w:bookmarkStart w:id="249" w:name="_Toc93652985"/>
      <w:r w:rsidRPr="00055835">
        <w:rPr>
          <w:rFonts w:hint="eastAsia"/>
          <w:b/>
        </w:rPr>
        <w:lastRenderedPageBreak/>
        <w:t>台電公司</w:t>
      </w:r>
      <w:r w:rsidR="002C1FC0" w:rsidRPr="00055835">
        <w:rPr>
          <w:rFonts w:hint="eastAsia"/>
          <w:b/>
        </w:rPr>
        <w:t>員工從事業務主要為事故停電搶修，與承攬商工作多為計畫性工作性質仍略有差異，事故停電搶修常常為滿足用戶供電，時間壓力往往較易疏忽安全</w:t>
      </w:r>
      <w:r w:rsidR="002C1FC0" w:rsidRPr="00055835">
        <w:rPr>
          <w:rFonts w:hint="eastAsia"/>
        </w:rPr>
        <w:t>，故</w:t>
      </w:r>
      <w:r w:rsidRPr="00055835">
        <w:rPr>
          <w:rFonts w:hint="eastAsia"/>
        </w:rPr>
        <w:t>台電公司</w:t>
      </w:r>
      <w:r w:rsidR="002C1FC0" w:rsidRPr="00055835">
        <w:rPr>
          <w:rFonts w:hint="eastAsia"/>
        </w:rPr>
        <w:t>於109年12月30日以配字第1098149396號函建議採停電或間接活線(使用絕緣棒操作)施工為原則，另除上述因素外則以無停電(例如高壓併聯轉供或併聯饋線負載調整之施工法)及採併案方式，儘量減少停電次數、縮小停電範圍，降低對用戶影響且兼具供電可靠。</w:t>
      </w:r>
      <w:bookmarkEnd w:id="248"/>
      <w:bookmarkEnd w:id="249"/>
    </w:p>
    <w:p w:rsidR="002C1FC0" w:rsidRPr="00055835" w:rsidRDefault="002C1FC0" w:rsidP="002C1FC0">
      <w:pPr>
        <w:pStyle w:val="3"/>
      </w:pPr>
      <w:bookmarkStart w:id="250" w:name="_Toc89540097"/>
      <w:bookmarkStart w:id="251" w:name="_Toc93652986"/>
      <w:r w:rsidRPr="00055835">
        <w:rPr>
          <w:rFonts w:hint="eastAsia"/>
        </w:rPr>
        <w:t>配電工程採用年度開口合約，於用戶申請用電後即可配合交辦施工，交辦之案件施工前先評估案件類型及視案件類型由承攬商與檢驗員會同至現場勘查，倘現場勘查結果須安排停電工作，則依「台電公司配電線路工作停電處理要點」辦理工作停電，經統計，107-109年</w:t>
      </w:r>
      <w:r w:rsidR="007C6D27" w:rsidRPr="00055835">
        <w:rPr>
          <w:rFonts w:hint="eastAsia"/>
        </w:rPr>
        <w:t>台電公司</w:t>
      </w:r>
      <w:r w:rsidRPr="00055835">
        <w:rPr>
          <w:rFonts w:hint="eastAsia"/>
        </w:rPr>
        <w:t>配電工程帶料發包已竣工工作單案件約199,000件，工作停電件數約75,000件(比率約37%)；另，經現場評估可進行活線作業時，始安排以無停電作業方式辦理，非直接由承攬商提出停電申請，</w:t>
      </w:r>
      <w:r w:rsidR="007C6D27" w:rsidRPr="00055835">
        <w:rPr>
          <w:rFonts w:hint="eastAsia"/>
        </w:rPr>
        <w:t>台電公司</w:t>
      </w:r>
      <w:r w:rsidRPr="00055835">
        <w:rPr>
          <w:rFonts w:hint="eastAsia"/>
        </w:rPr>
        <w:t>依此作業原則，管控工作停電與無停電件數。</w:t>
      </w:r>
      <w:bookmarkEnd w:id="250"/>
      <w:bookmarkEnd w:id="251"/>
    </w:p>
    <w:p w:rsidR="002C1FC0" w:rsidRPr="00055835" w:rsidRDefault="002C1FC0" w:rsidP="002C1FC0">
      <w:pPr>
        <w:pStyle w:val="3"/>
      </w:pPr>
      <w:r w:rsidRPr="00055835">
        <w:rPr>
          <w:rFonts w:hint="eastAsia"/>
        </w:rPr>
        <w:tab/>
      </w:r>
      <w:bookmarkStart w:id="252" w:name="_Toc89540098"/>
      <w:bookmarkStart w:id="253" w:name="_Toc93652987"/>
      <w:r w:rsidRPr="00055835">
        <w:rPr>
          <w:rFonts w:hint="eastAsia"/>
        </w:rPr>
        <w:t>依台電公司110年6月30日電配字第1100013591號函說明</w:t>
      </w:r>
      <w:r w:rsidR="007C6D27" w:rsidRPr="00055835">
        <w:rPr>
          <w:rFonts w:hint="eastAsia"/>
        </w:rPr>
        <w:t>略以</w:t>
      </w:r>
      <w:r w:rsidRPr="00055835">
        <w:rPr>
          <w:rFonts w:hint="eastAsia"/>
        </w:rPr>
        <w:t>：「經查106年至110年1月共發生32件承攬商工安事故（3死31傷），其中13件與高、低溫之接觸（12件為電弧灼傷、1件為燒燙傷），當時人員從事活線作業僅占3件。」及</w:t>
      </w:r>
      <w:r w:rsidR="007C6D27" w:rsidRPr="00055835">
        <w:rPr>
          <w:rFonts w:hint="eastAsia"/>
        </w:rPr>
        <w:t>同函</w:t>
      </w:r>
      <w:r w:rsidRPr="00055835">
        <w:rPr>
          <w:rFonts w:hint="eastAsia"/>
        </w:rPr>
        <w:t>附件12（工安事故統計），顯示所稱電弧灼傷事故，大部分發生於非活線作業，仍發生接近活線感電事故。台電公司回應說明如下：</w:t>
      </w:r>
      <w:bookmarkEnd w:id="252"/>
      <w:bookmarkEnd w:id="253"/>
    </w:p>
    <w:p w:rsidR="007C6D27" w:rsidRPr="00055835" w:rsidRDefault="007C6D27" w:rsidP="007C6D27">
      <w:pPr>
        <w:pStyle w:val="4"/>
      </w:pPr>
      <w:r w:rsidRPr="00055835">
        <w:rPr>
          <w:rFonts w:hint="eastAsia"/>
        </w:rPr>
        <w:t>項次1、2、8</w:t>
      </w:r>
      <w:r w:rsidRPr="00055835">
        <w:t>(</w:t>
      </w:r>
      <w:r w:rsidRPr="00055835">
        <w:rPr>
          <w:rFonts w:hint="eastAsia"/>
        </w:rPr>
        <w:t>為該函附件項次，下同</w:t>
      </w:r>
      <w:r w:rsidRPr="00055835">
        <w:t>)</w:t>
      </w:r>
      <w:r w:rsidRPr="00055835">
        <w:rPr>
          <w:rFonts w:hint="eastAsia"/>
        </w:rPr>
        <w:t>為從事活線作業，作業不慎引起電弧灼傷。</w:t>
      </w:r>
    </w:p>
    <w:p w:rsidR="007C6D27" w:rsidRPr="00055835" w:rsidRDefault="007C6D27" w:rsidP="007C6D27">
      <w:pPr>
        <w:pStyle w:val="4"/>
      </w:pPr>
      <w:r w:rsidRPr="00055835">
        <w:rPr>
          <w:rFonts w:hint="eastAsia"/>
        </w:rPr>
        <w:lastRenderedPageBreak/>
        <w:t>項次3為停電作業，人員於人孔內誤踩另一回線之電纜直路接頭，引發電弧造成灼傷(電纜直路接頭不可踩踏)。</w:t>
      </w:r>
    </w:p>
    <w:p w:rsidR="007C6D27" w:rsidRPr="00055835" w:rsidRDefault="007C6D27" w:rsidP="007C6D27">
      <w:pPr>
        <w:pStyle w:val="4"/>
      </w:pPr>
      <w:r w:rsidRPr="00055835">
        <w:rPr>
          <w:rFonts w:hint="eastAsia"/>
        </w:rPr>
        <w:t>項次4為工作人員誤判停電範圍(登錯桿)，將導線削皮欲掛接地時，引發電弧造成灼傷。</w:t>
      </w:r>
    </w:p>
    <w:p w:rsidR="007C6D27" w:rsidRPr="00055835" w:rsidRDefault="007C6D27" w:rsidP="007C6D27">
      <w:pPr>
        <w:pStyle w:val="4"/>
      </w:pPr>
      <w:r w:rsidRPr="00055835">
        <w:rPr>
          <w:rFonts w:hint="eastAsia"/>
        </w:rPr>
        <w:t>項次5為管路預埋工程施工時挖損高壓電纜，故障電流引起電弧灼傷人員。</w:t>
      </w:r>
    </w:p>
    <w:p w:rsidR="007C6D27" w:rsidRPr="00055835" w:rsidRDefault="007C6D27" w:rsidP="007C6D27">
      <w:pPr>
        <w:pStyle w:val="4"/>
      </w:pPr>
      <w:r w:rsidRPr="00055835">
        <w:rPr>
          <w:rFonts w:hint="eastAsia"/>
        </w:rPr>
        <w:t>項次6為樹木修剪作業，人員移動工作位置時，不慎碰觸導線引發電弧造成灼傷。</w:t>
      </w:r>
    </w:p>
    <w:p w:rsidR="007C6D27" w:rsidRPr="00055835" w:rsidRDefault="007C6D27" w:rsidP="007C6D27">
      <w:pPr>
        <w:pStyle w:val="4"/>
      </w:pPr>
      <w:r w:rsidRPr="00055835">
        <w:rPr>
          <w:rFonts w:hint="eastAsia"/>
        </w:rPr>
        <w:t>項次7為線路尚未完全停電前，工作人員提前登桿施工，造成電弧灼傷。</w:t>
      </w:r>
    </w:p>
    <w:p w:rsidR="007C6D27" w:rsidRPr="00055835" w:rsidRDefault="007C6D27" w:rsidP="007C6D27">
      <w:pPr>
        <w:pStyle w:val="4"/>
      </w:pPr>
      <w:r w:rsidRPr="00055835">
        <w:rPr>
          <w:rFonts w:hint="eastAsia"/>
        </w:rPr>
        <w:t>項次</w:t>
      </w:r>
      <w:r w:rsidRPr="00055835">
        <w:t>9</w:t>
      </w:r>
      <w:r w:rsidRPr="00055835">
        <w:rPr>
          <w:rFonts w:hint="eastAsia"/>
        </w:rPr>
        <w:t>為工作人員未確實檢電，未發覺電纜帶電中，勞務人員協助傳送電纜時帶電體碰觸構架角鐡，引發電弧造成灼傷。</w:t>
      </w:r>
    </w:p>
    <w:p w:rsidR="007C6D27" w:rsidRPr="00055835" w:rsidRDefault="007C6D27" w:rsidP="007C6D27">
      <w:pPr>
        <w:pStyle w:val="4"/>
      </w:pPr>
      <w:r w:rsidRPr="00055835">
        <w:rPr>
          <w:rFonts w:hint="eastAsia"/>
        </w:rPr>
        <w:t>項次10為工作人員檢電時，錯誤動作致檢電器碰觸導體引發電弧造成灼傷。</w:t>
      </w:r>
    </w:p>
    <w:p w:rsidR="007C6D27" w:rsidRPr="00055835" w:rsidRDefault="007C6D27" w:rsidP="007C6D27">
      <w:pPr>
        <w:pStyle w:val="4"/>
      </w:pPr>
      <w:r w:rsidRPr="00055835">
        <w:rPr>
          <w:rFonts w:hint="eastAsia"/>
        </w:rPr>
        <w:t>項次11為承攬商未經報工(擅自施工)，施工不慎壓觸插頭封套引發電弧造成灼傷。</w:t>
      </w:r>
    </w:p>
    <w:p w:rsidR="007C6D27" w:rsidRPr="00055835" w:rsidRDefault="007C6D27" w:rsidP="007C6D27">
      <w:pPr>
        <w:pStyle w:val="4"/>
      </w:pPr>
      <w:r w:rsidRPr="00055835">
        <w:rPr>
          <w:rFonts w:hint="eastAsia"/>
        </w:rPr>
        <w:t>項次12為抄表員抄表時，因表箱震動箱內金屬物掉落至下方表前開關，引發電弧造成灼傷。</w:t>
      </w:r>
    </w:p>
    <w:p w:rsidR="007C6D27" w:rsidRPr="00055835" w:rsidRDefault="007C6D27" w:rsidP="007C6D27">
      <w:pPr>
        <w:pStyle w:val="4"/>
      </w:pPr>
      <w:r w:rsidRPr="00055835">
        <w:rPr>
          <w:rFonts w:hint="eastAsia"/>
        </w:rPr>
        <w:t>項次13為管路預埋工程，挖損瓦斯管線引發火警，造成人員燒燙傷。</w:t>
      </w:r>
    </w:p>
    <w:p w:rsidR="003A5018" w:rsidRPr="00055835" w:rsidRDefault="003A5018" w:rsidP="003A5018">
      <w:pPr>
        <w:pStyle w:val="3"/>
      </w:pPr>
      <w:bookmarkStart w:id="254" w:name="_Toc89540099"/>
      <w:bookmarkStart w:id="255" w:name="_Toc93652988"/>
      <w:r w:rsidRPr="00055835">
        <w:rPr>
          <w:rFonts w:hint="eastAsia"/>
        </w:rPr>
        <w:t>相關人員是否應具備活線資格部分：</w:t>
      </w:r>
      <w:bookmarkEnd w:id="254"/>
      <w:bookmarkEnd w:id="255"/>
    </w:p>
    <w:p w:rsidR="001A7954" w:rsidRPr="00055835" w:rsidRDefault="001A7954" w:rsidP="003A5018">
      <w:pPr>
        <w:pStyle w:val="4"/>
      </w:pPr>
      <w:r w:rsidRPr="00055835">
        <w:rPr>
          <w:rFonts w:hint="eastAsia"/>
        </w:rPr>
        <w:t>事故分類係依勞動部網頁(https://statdb.mol.gov.tw/html/com/st0803.htm)公布之「勞工職業災害類型」進行分類，電弧灼傷歸類於「(11)與高溫、低溫之接觸」。</w:t>
      </w:r>
    </w:p>
    <w:p w:rsidR="003A5018" w:rsidRPr="00055835" w:rsidRDefault="003A5018" w:rsidP="003A5018">
      <w:pPr>
        <w:pStyle w:val="4"/>
      </w:pPr>
      <w:r w:rsidRPr="00055835">
        <w:rPr>
          <w:rFonts w:hint="eastAsia"/>
        </w:rPr>
        <w:t>項次5、13為管路預埋作業，依契約規定，人員不須具活線作業資格。</w:t>
      </w:r>
    </w:p>
    <w:p w:rsidR="003A5018" w:rsidRPr="00055835" w:rsidRDefault="003A5018" w:rsidP="003A5018">
      <w:pPr>
        <w:pStyle w:val="4"/>
      </w:pPr>
      <w:r w:rsidRPr="00055835">
        <w:rPr>
          <w:rFonts w:hint="eastAsia"/>
        </w:rPr>
        <w:t>項次6為樹木修剪，依契約規定，人員不須具活線</w:t>
      </w:r>
      <w:r w:rsidRPr="00055835">
        <w:rPr>
          <w:rFonts w:hint="eastAsia"/>
        </w:rPr>
        <w:lastRenderedPageBreak/>
        <w:t>作業資格。</w:t>
      </w:r>
    </w:p>
    <w:p w:rsidR="003A5018" w:rsidRPr="00055835" w:rsidRDefault="003A5018" w:rsidP="003A5018">
      <w:pPr>
        <w:pStyle w:val="4"/>
      </w:pPr>
      <w:r w:rsidRPr="00055835">
        <w:rPr>
          <w:rFonts w:hint="eastAsia"/>
        </w:rPr>
        <w:t>項次</w:t>
      </w:r>
      <w:r w:rsidRPr="00055835">
        <w:t>9</w:t>
      </w:r>
      <w:r w:rsidRPr="00055835">
        <w:rPr>
          <w:rFonts w:hint="eastAsia"/>
        </w:rPr>
        <w:t>為停電作業，傷者為勞務人員，因技術人員未確實檢電，未發覺電纜帶電中，由傷者協助傳送電纜時帶電體碰觸構架角鐡，引發電弧造成灼傷。</w:t>
      </w:r>
    </w:p>
    <w:p w:rsidR="003A5018" w:rsidRPr="00055835" w:rsidRDefault="003A5018" w:rsidP="003A5018">
      <w:pPr>
        <w:pStyle w:val="4"/>
      </w:pPr>
      <w:r w:rsidRPr="00055835">
        <w:rPr>
          <w:rFonts w:hint="eastAsia"/>
        </w:rPr>
        <w:t>項次12為抄表作業，依契約規定，人員不須具活線作業資格。</w:t>
      </w:r>
    </w:p>
    <w:p w:rsidR="007C6D27" w:rsidRPr="00055835" w:rsidRDefault="007C6D27" w:rsidP="007C6D27">
      <w:pPr>
        <w:pStyle w:val="3"/>
      </w:pPr>
      <w:bookmarkStart w:id="256" w:name="_Toc89540100"/>
      <w:bookmarkStart w:id="257" w:name="_Toc93652989"/>
      <w:r w:rsidRPr="00055835">
        <w:rPr>
          <w:rFonts w:hint="eastAsia"/>
        </w:rPr>
        <w:t>實際發生電弧灼傷或感電之工安事故卻屬非活線作業，究其原因如下：</w:t>
      </w:r>
      <w:bookmarkEnd w:id="256"/>
      <w:bookmarkEnd w:id="257"/>
    </w:p>
    <w:p w:rsidR="007C6D27" w:rsidRPr="00055835" w:rsidRDefault="007C6D27" w:rsidP="007C6D27">
      <w:pPr>
        <w:pStyle w:val="4"/>
      </w:pPr>
      <w:r w:rsidRPr="00055835">
        <w:rPr>
          <w:rFonts w:hint="eastAsia"/>
        </w:rPr>
        <w:t>作業人員認為停電作業而輕忽危害，作業前未確實檢電、掛妥接地線。</w:t>
      </w:r>
    </w:p>
    <w:p w:rsidR="007C6D27" w:rsidRPr="00055835" w:rsidRDefault="007C6D27" w:rsidP="007C6D27">
      <w:pPr>
        <w:pStyle w:val="4"/>
      </w:pPr>
      <w:r w:rsidRPr="00055835">
        <w:rPr>
          <w:rFonts w:hint="eastAsia"/>
        </w:rPr>
        <w:t>個人安全護具未確實穿著，帶電體未充分掩蔽。</w:t>
      </w:r>
    </w:p>
    <w:p w:rsidR="007C6D27" w:rsidRPr="00055835" w:rsidRDefault="007C6D27" w:rsidP="007C6D27">
      <w:pPr>
        <w:pStyle w:val="4"/>
      </w:pPr>
      <w:r w:rsidRPr="00055835">
        <w:rPr>
          <w:rFonts w:hint="eastAsia"/>
        </w:rPr>
        <w:t>作業人員便宜行事，未確實使用各種操作工具，及依標準作業程序施作。</w:t>
      </w:r>
    </w:p>
    <w:p w:rsidR="007C6D27" w:rsidRPr="00055835" w:rsidRDefault="007C6D27" w:rsidP="007C6D27">
      <w:pPr>
        <w:pStyle w:val="4"/>
      </w:pPr>
      <w:r w:rsidRPr="00055835">
        <w:rPr>
          <w:rFonts w:hint="eastAsia"/>
        </w:rPr>
        <w:t>作業人員急於趕工，未正確使用工具，忽略應有工安作為。</w:t>
      </w:r>
    </w:p>
    <w:p w:rsidR="007C6D27" w:rsidRPr="00055835" w:rsidRDefault="007C6D27" w:rsidP="007C6D27">
      <w:pPr>
        <w:pStyle w:val="4"/>
      </w:pPr>
      <w:r w:rsidRPr="00055835">
        <w:rPr>
          <w:rFonts w:hint="eastAsia"/>
        </w:rPr>
        <w:t>領班未落實監護責任，作業人員有工作安全疑慮時，未立即提醒採取安全措施或糾正危害情況。</w:t>
      </w:r>
    </w:p>
    <w:p w:rsidR="007C6D27" w:rsidRPr="00055835" w:rsidRDefault="007C6D27" w:rsidP="004833E5">
      <w:pPr>
        <w:pStyle w:val="3"/>
      </w:pPr>
      <w:bookmarkStart w:id="258" w:name="_Toc89540101"/>
      <w:bookmarkStart w:id="259" w:name="_Toc93652990"/>
      <w:r w:rsidRPr="00055835">
        <w:rPr>
          <w:rFonts w:hint="eastAsia"/>
        </w:rPr>
        <w:t>配電外線(管路)工程承攬商之施工人員(含專職人員)均會登入於台電公司新配電工程資訊系統(NDCIS)管理，俾利承攬商報工指派人員上工使用。依NDCIS統計資料，截至110年10月27日止，配電工程承攬商從業人數計有7,754人，其中取得活線證照資格者有1,424人。</w:t>
      </w:r>
      <w:bookmarkEnd w:id="258"/>
      <w:bookmarkEnd w:id="259"/>
    </w:p>
    <w:p w:rsidR="000F5D02" w:rsidRPr="00055835" w:rsidRDefault="00C2706F" w:rsidP="001F5C74">
      <w:pPr>
        <w:pStyle w:val="2"/>
        <w:rPr>
          <w:b/>
        </w:rPr>
      </w:pPr>
      <w:bookmarkStart w:id="260" w:name="_Toc89540102"/>
      <w:bookmarkStart w:id="261" w:name="_Toc93652991"/>
      <w:r w:rsidRPr="00055835">
        <w:rPr>
          <w:rFonts w:hint="eastAsia"/>
          <w:b/>
        </w:rPr>
        <w:t>台電公司配電外線（管路）帶料發包工程相關</w:t>
      </w:r>
      <w:r w:rsidR="000F5D02" w:rsidRPr="00055835">
        <w:rPr>
          <w:rFonts w:hint="eastAsia"/>
          <w:b/>
        </w:rPr>
        <w:t>驗收</w:t>
      </w:r>
      <w:r w:rsidRPr="00055835">
        <w:rPr>
          <w:rFonts w:hint="eastAsia"/>
          <w:b/>
        </w:rPr>
        <w:t>作業及</w:t>
      </w:r>
      <w:bookmarkStart w:id="262" w:name="_Hlk89224142"/>
      <w:r w:rsidRPr="00055835">
        <w:rPr>
          <w:rFonts w:hAnsi="標楷體" w:hint="eastAsia"/>
          <w:b/>
          <w:bCs w:val="0"/>
          <w:szCs w:val="24"/>
        </w:rPr>
        <w:t>拆除退料</w:t>
      </w:r>
      <w:bookmarkEnd w:id="262"/>
      <w:r w:rsidRPr="00055835">
        <w:rPr>
          <w:rFonts w:hAnsi="標楷體" w:hint="eastAsia"/>
          <w:b/>
          <w:bCs w:val="0"/>
          <w:szCs w:val="24"/>
        </w:rPr>
        <w:t>流程</w:t>
      </w:r>
      <w:bookmarkEnd w:id="260"/>
      <w:bookmarkEnd w:id="261"/>
    </w:p>
    <w:p w:rsidR="00C2706F" w:rsidRPr="00055835" w:rsidRDefault="00C2706F" w:rsidP="004833E5">
      <w:pPr>
        <w:pStyle w:val="3"/>
      </w:pPr>
      <w:bookmarkStart w:id="263" w:name="_Toc89540103"/>
      <w:bookmarkStart w:id="264" w:name="_Toc93652992"/>
      <w:r w:rsidRPr="00055835">
        <w:rPr>
          <w:rFonts w:hint="eastAsia"/>
        </w:rPr>
        <w:t>配電工程係採「積點計價、帶料發包」方式辦理採購，自56年訂定工作積點，初期採「供料」方式，66年起改採「帶料」發包，工作積點係依現場工作時間測定後訂定，由各種環境之工作時間平均值換</w:t>
      </w:r>
      <w:r w:rsidRPr="00055835">
        <w:rPr>
          <w:rFonts w:hint="eastAsia"/>
        </w:rPr>
        <w:lastRenderedPageBreak/>
        <w:t>算訂定，工作時間係不包括領退料、裝卸料、路程損失、搬運及測量等時間，施工費用以契約決標單價按實際完成工量(積點)計付。訂約時，得標廠商依投標須知第25、26點「契約單價訂定原則」調整主要材料、附屬材料之單價，原則上不得超過</w:t>
      </w:r>
      <w:r w:rsidR="007C6D27" w:rsidRPr="00055835">
        <w:rPr>
          <w:rFonts w:hint="eastAsia"/>
        </w:rPr>
        <w:t>台電公司</w:t>
      </w:r>
      <w:r w:rsidRPr="00055835">
        <w:rPr>
          <w:rFonts w:hint="eastAsia"/>
        </w:rPr>
        <w:t>底價範圍，如有特殊情形或得標廠商認為某項單價不合理時，應逐項申述具體理由及單價分析表，送</w:t>
      </w:r>
      <w:r w:rsidR="007C6D27" w:rsidRPr="00055835">
        <w:rPr>
          <w:rFonts w:hint="eastAsia"/>
        </w:rPr>
        <w:t>台電公司</w:t>
      </w:r>
      <w:r w:rsidRPr="00055835">
        <w:rPr>
          <w:rFonts w:hint="eastAsia"/>
        </w:rPr>
        <w:t>協議調整之，經雙方同意後，詳細價目表所列之數量及價格等，雙方均不得更改。各區營業處辦理新契約發包作業時，參酌行政院工程會建置之「公共工程價格資料庫」、</w:t>
      </w:r>
      <w:r w:rsidR="007C6D27" w:rsidRPr="00055835">
        <w:rPr>
          <w:rFonts w:hint="eastAsia"/>
        </w:rPr>
        <w:t>台電公司</w:t>
      </w:r>
      <w:r w:rsidRPr="00055835">
        <w:rPr>
          <w:rFonts w:hint="eastAsia"/>
        </w:rPr>
        <w:t>材料集批作業資料庫、營建物價、廠商報價、近期物價指數及鄰近區營業處決標公告等資料，審慎編列底價，以符合市場行情，材料費用係以契約單價按實際完成數量計付，與廠商實際購料發票金額無關，故承攬商之購料發票，僅用以證明其向</w:t>
      </w:r>
      <w:r w:rsidR="007C6D27" w:rsidRPr="00055835">
        <w:rPr>
          <w:rFonts w:hint="eastAsia"/>
        </w:rPr>
        <w:t>台電公司</w:t>
      </w:r>
      <w:r w:rsidRPr="00055835">
        <w:rPr>
          <w:rFonts w:hint="eastAsia"/>
        </w:rPr>
        <w:t>審查合格之材料製造商購買材料，其價格對</w:t>
      </w:r>
      <w:r w:rsidR="007C6D27" w:rsidRPr="00055835">
        <w:rPr>
          <w:rFonts w:hint="eastAsia"/>
        </w:rPr>
        <w:t>台電公司</w:t>
      </w:r>
      <w:r w:rsidRPr="00055835">
        <w:rPr>
          <w:rFonts w:hint="eastAsia"/>
        </w:rPr>
        <w:t>不具參考性。</w:t>
      </w:r>
      <w:bookmarkEnd w:id="263"/>
      <w:bookmarkEnd w:id="264"/>
    </w:p>
    <w:p w:rsidR="002B6940" w:rsidRPr="00055835" w:rsidRDefault="00C2706F" w:rsidP="004833E5">
      <w:pPr>
        <w:pStyle w:val="3"/>
      </w:pPr>
      <w:bookmarkStart w:id="265" w:name="_Toc89540104"/>
      <w:bookmarkStart w:id="266" w:name="_Toc93652993"/>
      <w:r w:rsidRPr="00055835">
        <w:rPr>
          <w:rFonts w:hint="eastAsia"/>
        </w:rPr>
        <w:t>配電工程「積點單價」包含承攬商人工費用、運輸費、路程損失、器材大小搬運費、機具損耗等項目，各工區因地理環境、供電線路型態、施工難易度、薪資行情均有差異，故各工區積點單價有所不同，各廠商會審慎評估相關成本費用及預期利潤，擬定投標價。各區營業處發包時，會參酌歷年實績值及未來1年計畫性工作預估工程數量，公開閱覽或招標公告文件中，詳細價目表僅列預估施工積點數量，不會公告積點單價。</w:t>
      </w:r>
      <w:r w:rsidR="002B6940" w:rsidRPr="00055835">
        <w:rPr>
          <w:rFonts w:hint="eastAsia"/>
        </w:rPr>
        <w:tab/>
        <w:t>經統計105~109年配電工程施工積點單價如下：</w:t>
      </w:r>
      <w:bookmarkEnd w:id="265"/>
      <w:bookmarkEnd w:id="266"/>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2"/>
        <w:gridCol w:w="1501"/>
        <w:gridCol w:w="1502"/>
        <w:gridCol w:w="1502"/>
      </w:tblGrid>
      <w:tr w:rsidR="00055835" w:rsidRPr="00055835" w:rsidTr="00C132A5">
        <w:trPr>
          <w:trHeight w:val="20"/>
          <w:jc w:val="right"/>
        </w:trPr>
        <w:tc>
          <w:tcPr>
            <w:tcW w:w="7508" w:type="dxa"/>
            <w:gridSpan w:val="5"/>
            <w:shd w:val="clear" w:color="auto" w:fill="auto"/>
            <w:vAlign w:val="center"/>
          </w:tcPr>
          <w:p w:rsidR="002B6940" w:rsidRPr="00055835" w:rsidRDefault="002B6940" w:rsidP="002B6940">
            <w:pPr>
              <w:pStyle w:val="af7"/>
              <w:snapToGrid w:val="0"/>
              <w:ind w:left="680" w:right="79"/>
              <w:jc w:val="center"/>
              <w:rPr>
                <w:rFonts w:hAnsi="標楷體"/>
                <w:sz w:val="28"/>
                <w:szCs w:val="28"/>
              </w:rPr>
            </w:pPr>
            <w:r w:rsidRPr="00055835">
              <w:rPr>
                <w:rFonts w:hAnsi="標楷體" w:hint="eastAsia"/>
                <w:sz w:val="28"/>
                <w:szCs w:val="28"/>
              </w:rPr>
              <w:t>1</w:t>
            </w:r>
            <w:r w:rsidRPr="00055835">
              <w:rPr>
                <w:rFonts w:hAnsi="標楷體"/>
                <w:sz w:val="28"/>
                <w:szCs w:val="28"/>
              </w:rPr>
              <w:t>05~109</w:t>
            </w:r>
            <w:r w:rsidRPr="00055835">
              <w:rPr>
                <w:rFonts w:hAnsi="標楷體" w:hint="eastAsia"/>
                <w:sz w:val="28"/>
                <w:szCs w:val="28"/>
              </w:rPr>
              <w:t>年配電</w:t>
            </w:r>
            <w:r w:rsidRPr="00055835">
              <w:rPr>
                <w:rFonts w:hAnsi="標楷體" w:hint="eastAsia"/>
                <w:b/>
                <w:bCs/>
                <w:sz w:val="28"/>
                <w:szCs w:val="28"/>
              </w:rPr>
              <w:t>外線</w:t>
            </w:r>
            <w:r w:rsidRPr="00055835">
              <w:rPr>
                <w:rFonts w:hAnsi="標楷體" w:hint="eastAsia"/>
                <w:sz w:val="28"/>
                <w:szCs w:val="28"/>
              </w:rPr>
              <w:t>工程積點單價</w:t>
            </w:r>
          </w:p>
        </w:tc>
      </w:tr>
      <w:tr w:rsidR="00055835" w:rsidRPr="00055835" w:rsidTr="00C132A5">
        <w:trPr>
          <w:trHeight w:val="20"/>
          <w:jc w:val="right"/>
        </w:trPr>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05</w:t>
            </w:r>
            <w:r w:rsidRPr="00055835">
              <w:rPr>
                <w:rFonts w:hAnsi="標楷體" w:hint="eastAsia"/>
                <w:sz w:val="28"/>
                <w:szCs w:val="28"/>
              </w:rPr>
              <w:t>年</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06</w:t>
            </w:r>
            <w:r w:rsidRPr="00055835">
              <w:rPr>
                <w:rFonts w:hAnsi="標楷體" w:hint="eastAsia"/>
                <w:sz w:val="28"/>
                <w:szCs w:val="28"/>
              </w:rPr>
              <w:t>年</w:t>
            </w:r>
          </w:p>
        </w:tc>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07</w:t>
            </w:r>
            <w:r w:rsidRPr="00055835">
              <w:rPr>
                <w:rFonts w:hAnsi="標楷體" w:hint="eastAsia"/>
                <w:sz w:val="28"/>
                <w:szCs w:val="28"/>
              </w:rPr>
              <w:t>年</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08</w:t>
            </w:r>
            <w:r w:rsidRPr="00055835">
              <w:rPr>
                <w:rFonts w:hAnsi="標楷體" w:hint="eastAsia"/>
                <w:sz w:val="28"/>
                <w:szCs w:val="28"/>
              </w:rPr>
              <w:t>年</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09</w:t>
            </w:r>
            <w:r w:rsidRPr="00055835">
              <w:rPr>
                <w:rFonts w:hAnsi="標楷體" w:hint="eastAsia"/>
                <w:sz w:val="28"/>
                <w:szCs w:val="28"/>
              </w:rPr>
              <w:t>年</w:t>
            </w:r>
          </w:p>
        </w:tc>
      </w:tr>
      <w:tr w:rsidR="00055835" w:rsidRPr="00055835" w:rsidTr="00C132A5">
        <w:trPr>
          <w:trHeight w:val="20"/>
          <w:jc w:val="right"/>
        </w:trPr>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lastRenderedPageBreak/>
              <w:t>1</w:t>
            </w:r>
            <w:r w:rsidRPr="00055835">
              <w:rPr>
                <w:rFonts w:hAnsi="標楷體"/>
                <w:sz w:val="28"/>
                <w:szCs w:val="28"/>
              </w:rPr>
              <w:t>0.87</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1.84</w:t>
            </w:r>
          </w:p>
        </w:tc>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3.32</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4.55</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5.08</w:t>
            </w:r>
          </w:p>
        </w:tc>
      </w:tr>
      <w:tr w:rsidR="00055835" w:rsidRPr="00055835" w:rsidTr="00C132A5">
        <w:trPr>
          <w:trHeight w:val="20"/>
          <w:jc w:val="right"/>
        </w:trPr>
        <w:tc>
          <w:tcPr>
            <w:tcW w:w="7508" w:type="dxa"/>
            <w:gridSpan w:val="5"/>
            <w:shd w:val="clear" w:color="auto" w:fill="auto"/>
            <w:vAlign w:val="center"/>
          </w:tcPr>
          <w:p w:rsidR="002B6940" w:rsidRPr="00055835" w:rsidRDefault="002B6940" w:rsidP="002B6940">
            <w:pPr>
              <w:pStyle w:val="af7"/>
              <w:snapToGrid w:val="0"/>
              <w:ind w:left="680" w:right="79"/>
              <w:jc w:val="center"/>
              <w:rPr>
                <w:rFonts w:hAnsi="標楷體"/>
                <w:sz w:val="28"/>
                <w:szCs w:val="28"/>
              </w:rPr>
            </w:pPr>
            <w:r w:rsidRPr="00055835">
              <w:rPr>
                <w:rFonts w:hAnsi="標楷體" w:hint="eastAsia"/>
                <w:sz w:val="28"/>
                <w:szCs w:val="28"/>
              </w:rPr>
              <w:t>1</w:t>
            </w:r>
            <w:r w:rsidRPr="00055835">
              <w:rPr>
                <w:rFonts w:hAnsi="標楷體"/>
                <w:sz w:val="28"/>
                <w:szCs w:val="28"/>
              </w:rPr>
              <w:t>05~109</w:t>
            </w:r>
            <w:r w:rsidRPr="00055835">
              <w:rPr>
                <w:rFonts w:hAnsi="標楷體" w:hint="eastAsia"/>
                <w:sz w:val="28"/>
                <w:szCs w:val="28"/>
              </w:rPr>
              <w:t>年配電</w:t>
            </w:r>
            <w:r w:rsidRPr="00055835">
              <w:rPr>
                <w:rFonts w:hAnsi="標楷體" w:hint="eastAsia"/>
                <w:b/>
                <w:bCs/>
                <w:sz w:val="28"/>
                <w:szCs w:val="28"/>
              </w:rPr>
              <w:t>管路</w:t>
            </w:r>
            <w:r w:rsidRPr="00055835">
              <w:rPr>
                <w:rFonts w:hAnsi="標楷體" w:hint="eastAsia"/>
                <w:sz w:val="28"/>
                <w:szCs w:val="28"/>
              </w:rPr>
              <w:t>工程積點單價</w:t>
            </w:r>
          </w:p>
        </w:tc>
      </w:tr>
      <w:tr w:rsidR="00055835" w:rsidRPr="00055835" w:rsidTr="00C132A5">
        <w:trPr>
          <w:trHeight w:val="20"/>
          <w:jc w:val="right"/>
        </w:trPr>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05</w:t>
            </w:r>
            <w:r w:rsidRPr="00055835">
              <w:rPr>
                <w:rFonts w:hAnsi="標楷體" w:hint="eastAsia"/>
                <w:sz w:val="28"/>
                <w:szCs w:val="28"/>
              </w:rPr>
              <w:t>年</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06</w:t>
            </w:r>
            <w:r w:rsidRPr="00055835">
              <w:rPr>
                <w:rFonts w:hAnsi="標楷體" w:hint="eastAsia"/>
                <w:sz w:val="28"/>
                <w:szCs w:val="28"/>
              </w:rPr>
              <w:t>年</w:t>
            </w:r>
          </w:p>
        </w:tc>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07</w:t>
            </w:r>
            <w:r w:rsidRPr="00055835">
              <w:rPr>
                <w:rFonts w:hAnsi="標楷體" w:hint="eastAsia"/>
                <w:sz w:val="28"/>
                <w:szCs w:val="28"/>
              </w:rPr>
              <w:t>年</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08</w:t>
            </w:r>
            <w:r w:rsidRPr="00055835">
              <w:rPr>
                <w:rFonts w:hAnsi="標楷體" w:hint="eastAsia"/>
                <w:sz w:val="28"/>
                <w:szCs w:val="28"/>
              </w:rPr>
              <w:t>年</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09</w:t>
            </w:r>
            <w:r w:rsidRPr="00055835">
              <w:rPr>
                <w:rFonts w:hAnsi="標楷體" w:hint="eastAsia"/>
                <w:sz w:val="28"/>
                <w:szCs w:val="28"/>
              </w:rPr>
              <w:t>年</w:t>
            </w:r>
          </w:p>
        </w:tc>
      </w:tr>
      <w:tr w:rsidR="00055835" w:rsidRPr="00055835" w:rsidTr="00C132A5">
        <w:trPr>
          <w:trHeight w:val="20"/>
          <w:jc w:val="right"/>
        </w:trPr>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9</w:t>
            </w:r>
            <w:r w:rsidRPr="00055835">
              <w:rPr>
                <w:rFonts w:hAnsi="標楷體"/>
                <w:sz w:val="28"/>
                <w:szCs w:val="28"/>
              </w:rPr>
              <w:t>.</w:t>
            </w:r>
            <w:r w:rsidRPr="00055835">
              <w:rPr>
                <w:rFonts w:hAnsi="標楷體" w:hint="eastAsia"/>
                <w:sz w:val="28"/>
                <w:szCs w:val="28"/>
              </w:rPr>
              <w:t>64</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10</w:t>
            </w:r>
            <w:r w:rsidRPr="00055835">
              <w:rPr>
                <w:rFonts w:hAnsi="標楷體"/>
                <w:sz w:val="28"/>
                <w:szCs w:val="28"/>
              </w:rPr>
              <w:t>.</w:t>
            </w:r>
            <w:r w:rsidRPr="00055835">
              <w:rPr>
                <w:rFonts w:hAnsi="標楷體" w:hint="eastAsia"/>
                <w:sz w:val="28"/>
                <w:szCs w:val="28"/>
              </w:rPr>
              <w:t>95</w:t>
            </w:r>
          </w:p>
        </w:tc>
        <w:tc>
          <w:tcPr>
            <w:tcW w:w="1501"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11</w:t>
            </w:r>
            <w:r w:rsidRPr="00055835">
              <w:rPr>
                <w:rFonts w:hAnsi="標楷體"/>
                <w:sz w:val="28"/>
                <w:szCs w:val="28"/>
              </w:rPr>
              <w:t>.</w:t>
            </w:r>
            <w:r w:rsidRPr="00055835">
              <w:rPr>
                <w:rFonts w:hAnsi="標楷體" w:hint="eastAsia"/>
                <w:sz w:val="28"/>
                <w:szCs w:val="28"/>
              </w:rPr>
              <w:t>59</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12</w:t>
            </w:r>
            <w:r w:rsidRPr="00055835">
              <w:rPr>
                <w:rFonts w:hAnsi="標楷體"/>
                <w:sz w:val="28"/>
                <w:szCs w:val="28"/>
              </w:rPr>
              <w:t>.</w:t>
            </w:r>
            <w:r w:rsidRPr="00055835">
              <w:rPr>
                <w:rFonts w:hAnsi="標楷體" w:hint="eastAsia"/>
                <w:sz w:val="28"/>
                <w:szCs w:val="28"/>
              </w:rPr>
              <w:t>64</w:t>
            </w:r>
          </w:p>
        </w:tc>
        <w:tc>
          <w:tcPr>
            <w:tcW w:w="1502" w:type="dxa"/>
            <w:shd w:val="clear" w:color="auto" w:fill="auto"/>
            <w:vAlign w:val="center"/>
          </w:tcPr>
          <w:p w:rsidR="002B6940" w:rsidRPr="00055835" w:rsidRDefault="002B6940" w:rsidP="002B6940">
            <w:pPr>
              <w:pStyle w:val="af7"/>
              <w:snapToGrid w:val="0"/>
              <w:ind w:leftChars="100" w:left="340" w:right="79"/>
              <w:rPr>
                <w:rFonts w:hAnsi="標楷體"/>
                <w:sz w:val="28"/>
                <w:szCs w:val="28"/>
              </w:rPr>
            </w:pPr>
            <w:r w:rsidRPr="00055835">
              <w:rPr>
                <w:rFonts w:hAnsi="標楷體" w:hint="eastAsia"/>
                <w:sz w:val="28"/>
                <w:szCs w:val="28"/>
              </w:rPr>
              <w:t>1</w:t>
            </w:r>
            <w:r w:rsidRPr="00055835">
              <w:rPr>
                <w:rFonts w:hAnsi="標楷體"/>
                <w:sz w:val="28"/>
                <w:szCs w:val="28"/>
              </w:rPr>
              <w:t>3.05</w:t>
            </w:r>
          </w:p>
        </w:tc>
      </w:tr>
    </w:tbl>
    <w:p w:rsidR="002B6940" w:rsidRPr="00055835" w:rsidRDefault="002B6940" w:rsidP="002B6940">
      <w:pPr>
        <w:pStyle w:val="3"/>
      </w:pPr>
      <w:bookmarkStart w:id="267" w:name="_Toc89540105"/>
      <w:bookmarkStart w:id="268" w:name="_Toc93652994"/>
      <w:r w:rsidRPr="00055835">
        <w:rPr>
          <w:rFonts w:hint="eastAsia"/>
        </w:rPr>
        <w:t>加成項目</w:t>
      </w:r>
      <w:bookmarkEnd w:id="267"/>
      <w:bookmarkEnd w:id="268"/>
    </w:p>
    <w:p w:rsidR="002B6940" w:rsidRPr="00055835" w:rsidRDefault="002B6940" w:rsidP="002B6940">
      <w:pPr>
        <w:pStyle w:val="4"/>
      </w:pPr>
      <w:r w:rsidRPr="00055835">
        <w:rPr>
          <w:rFonts w:hint="eastAsia"/>
        </w:rPr>
        <w:t>夜間加成：依配電工程承攬契約特訂條款本文第八條第七款規定，深夜作業之施工費，依詳細價目表所列之施工單價，另依配電工程工作積點表積點說明規定「地下配電線路深夜作業之施工費用為晝間積點之1.6倍，惟架空配電線路之深夜作業，因施工及照明較為複雜，其積點為晝間積點之2.0倍」核計施工款。</w:t>
      </w:r>
    </w:p>
    <w:p w:rsidR="002B6940" w:rsidRPr="00055835" w:rsidRDefault="002B6940" w:rsidP="002B6940">
      <w:pPr>
        <w:pStyle w:val="4"/>
      </w:pPr>
      <w:r w:rsidRPr="00055835">
        <w:rPr>
          <w:rFonts w:hint="eastAsia"/>
        </w:rPr>
        <w:t>假日加成：依配電工程承攬契約特訂條款本文第八條第十六款規定，由甲方指定之假日(依一般條款H.9(3)假日及休息日之定義)施工，該日施工積點單價按契約積點單價另加75%計算。</w:t>
      </w:r>
    </w:p>
    <w:p w:rsidR="002B6940" w:rsidRPr="00055835" w:rsidRDefault="002B6940" w:rsidP="002B6940">
      <w:pPr>
        <w:pStyle w:val="4"/>
      </w:pPr>
      <w:r w:rsidRPr="00055835">
        <w:rPr>
          <w:rFonts w:hint="eastAsia"/>
        </w:rPr>
        <w:t>搶修加成：依配電工程承攬契約特訂條款本文第八條第八款規定，天然災害搶修之施工費用=搶修工作量×搶修之施工積點單價，搶修工作量以工作積點核計，日間每人每小時工量＝25點×1.5倍＝37.5點，夜間每人每小時工量＝25點×3倍＝75點，搶修之施工積點單價係按架空施工積點單價另加75%。</w:t>
      </w:r>
    </w:p>
    <w:p w:rsidR="00B709CF" w:rsidRPr="00055835" w:rsidRDefault="00B709CF" w:rsidP="004833E5">
      <w:pPr>
        <w:pStyle w:val="3"/>
      </w:pPr>
      <w:bookmarkStart w:id="269" w:name="_Toc89540106"/>
      <w:bookmarkStart w:id="270" w:name="_Toc93652995"/>
      <w:r w:rsidRPr="00055835">
        <w:rPr>
          <w:rFonts w:hint="eastAsia"/>
        </w:rPr>
        <w:t>配電工程附屬材料因項目多、單價低等因素，故由承攬商負責帶料，並以「仟積點」計價，以助於工程推展，減少因缺料停工、清算耗時等問題。附屬材料費用以裝設積點(工量)依契約單價按實做數量計付，可分為2種工作類型，其「完工積點量」係指相關工作施工積點，裝設工量計給方式如下：</w:t>
      </w:r>
      <w:bookmarkEnd w:id="269"/>
      <w:bookmarkEnd w:id="270"/>
    </w:p>
    <w:p w:rsidR="00B709CF" w:rsidRPr="00055835" w:rsidRDefault="00B709CF" w:rsidP="00B709CF">
      <w:pPr>
        <w:pStyle w:val="4"/>
      </w:pPr>
      <w:r w:rsidRPr="00055835">
        <w:rPr>
          <w:rFonts w:hint="eastAsia"/>
        </w:rPr>
        <w:t>架空線路工程：除不包括拆除、留用工量(含組件</w:t>
      </w:r>
      <w:r w:rsidRPr="00055835">
        <w:rPr>
          <w:rFonts w:hint="eastAsia"/>
        </w:rPr>
        <w:lastRenderedPageBreak/>
        <w:t>代號以L為開頭之各工作項目)及僅計工量項目外，以實作工量計價。</w:t>
      </w:r>
    </w:p>
    <w:p w:rsidR="00B709CF" w:rsidRPr="00055835" w:rsidRDefault="00B709CF" w:rsidP="00B709CF">
      <w:pPr>
        <w:pStyle w:val="4"/>
      </w:pPr>
      <w:r w:rsidRPr="00055835">
        <w:rPr>
          <w:rFonts w:hint="eastAsia"/>
        </w:rPr>
        <w:t>地下管路工程：電纜直埋工程、採用預鑄電纜管工程、未使用隔離板之管路工程、使用水泥隔離板之直埋管路或混凝土管路工程、使用組合式管路用塑膠隔離板之直埋管路或混凝土管路工程等項目，以實作工量計價。</w:t>
      </w:r>
    </w:p>
    <w:p w:rsidR="00C2706F" w:rsidRPr="00055835" w:rsidRDefault="00B709CF" w:rsidP="00B709CF">
      <w:pPr>
        <w:pStyle w:val="4"/>
      </w:pPr>
      <w:r w:rsidRPr="00055835">
        <w:rPr>
          <w:rFonts w:hint="eastAsia"/>
        </w:rPr>
        <w:t>「配電管路工程」因器材種類少、價格穩定，公開閱覽及招標公告文件中，詳細價目表會預先公告附屬材料預估單價，以24個區營業處平均單價一體適用方式辦理；「配電外線工程」則由各區營業處發包時，依據轄內近2至3年附屬材料總裝設積點、各項附屬材料累積使用量及</w:t>
      </w:r>
      <w:r w:rsidR="007C6D27" w:rsidRPr="00055835">
        <w:rPr>
          <w:rFonts w:hint="eastAsia"/>
        </w:rPr>
        <w:t>台電公司</w:t>
      </w:r>
      <w:r w:rsidRPr="00055835">
        <w:rPr>
          <w:rFonts w:hint="eastAsia"/>
        </w:rPr>
        <w:t>材料購價，個別編訂附屬材料單價，因各工區特性不同，承攬商購置成本亦不同，故單價亦會不同。</w:t>
      </w:r>
    </w:p>
    <w:p w:rsidR="002F54F2" w:rsidRPr="00055835" w:rsidRDefault="00C2706F" w:rsidP="000F5D02">
      <w:pPr>
        <w:pStyle w:val="3"/>
      </w:pPr>
      <w:r w:rsidRPr="00055835">
        <w:rPr>
          <w:rFonts w:hint="eastAsia"/>
        </w:rPr>
        <w:tab/>
      </w:r>
      <w:bookmarkStart w:id="271" w:name="_Toc89540107"/>
      <w:bookmarkStart w:id="272" w:name="_Toc93652996"/>
      <w:r w:rsidR="002F54F2" w:rsidRPr="00055835">
        <w:rPr>
          <w:rFonts w:hint="eastAsia"/>
        </w:rPr>
        <w:t>施工費（施工積點及單價）及材料費：</w:t>
      </w:r>
      <w:bookmarkEnd w:id="271"/>
      <w:bookmarkEnd w:id="272"/>
    </w:p>
    <w:p w:rsidR="002F54F2" w:rsidRPr="00055835" w:rsidRDefault="002F54F2" w:rsidP="002F54F2">
      <w:pPr>
        <w:pStyle w:val="4"/>
      </w:pPr>
      <w:r w:rsidRPr="00055835">
        <w:rPr>
          <w:rFonts w:hint="eastAsia"/>
        </w:rPr>
        <w:t>配電工程施工積點係依契約特定條款附件3配電工程工作積點表辦理，與材料屬供料或帶料無關。</w:t>
      </w:r>
    </w:p>
    <w:p w:rsidR="002F54F2" w:rsidRPr="00055835" w:rsidRDefault="002F54F2" w:rsidP="002F54F2">
      <w:pPr>
        <w:pStyle w:val="4"/>
      </w:pPr>
      <w:r w:rsidRPr="00055835">
        <w:rPr>
          <w:rFonts w:hint="eastAsia"/>
        </w:rPr>
        <w:t>依「配電工程帶料發包施行要點」：帶料材料種類分為主要材料、附屬材料及雜項材料（同前述）。</w:t>
      </w:r>
    </w:p>
    <w:p w:rsidR="002F54F2" w:rsidRPr="00055835" w:rsidRDefault="002F54F2" w:rsidP="002F54F2">
      <w:pPr>
        <w:pStyle w:val="4"/>
      </w:pPr>
      <w:r w:rsidRPr="00055835">
        <w:rPr>
          <w:rFonts w:hint="eastAsia"/>
        </w:rPr>
        <w:t>材料料價計價方式：</w:t>
      </w:r>
    </w:p>
    <w:p w:rsidR="002F54F2" w:rsidRPr="00055835" w:rsidRDefault="002F54F2" w:rsidP="002F54F2">
      <w:pPr>
        <w:pStyle w:val="5"/>
      </w:pPr>
      <w:r w:rsidRPr="00055835">
        <w:rPr>
          <w:rFonts w:hint="eastAsia"/>
        </w:rPr>
        <w:t>主要材料料價：於工程竣工後，依台電公司配電線路檢驗員點收之實際裝設置數量核給材料款，並依契約單價為計價標準。</w:t>
      </w:r>
    </w:p>
    <w:p w:rsidR="002F54F2" w:rsidRPr="00055835" w:rsidRDefault="002F54F2" w:rsidP="002F54F2">
      <w:pPr>
        <w:pStyle w:val="5"/>
      </w:pPr>
      <w:r w:rsidRPr="00055835">
        <w:rPr>
          <w:rFonts w:hint="eastAsia"/>
        </w:rPr>
        <w:t>附屬材料料價：於工作單竣工後，以裝設工量依各項契約單價為計價標準(裝設工量計算不包括拆除、留用工量及僅計工量項目。)</w:t>
      </w:r>
    </w:p>
    <w:p w:rsidR="002F54F2" w:rsidRPr="00055835" w:rsidRDefault="002F54F2" w:rsidP="002F54F2">
      <w:pPr>
        <w:pStyle w:val="5"/>
      </w:pPr>
      <w:r w:rsidRPr="00055835">
        <w:rPr>
          <w:rFonts w:hint="eastAsia"/>
        </w:rPr>
        <w:t>雜項材料料價：於工程竣工後，依台電公司配電線路檢驗員點收之實際裝設置數量核給材料</w:t>
      </w:r>
      <w:r w:rsidRPr="00055835">
        <w:rPr>
          <w:rFonts w:hint="eastAsia"/>
        </w:rPr>
        <w:lastRenderedPageBreak/>
        <w:t>款，以契約單價(詳詳細價目表)為計價標準。</w:t>
      </w:r>
    </w:p>
    <w:p w:rsidR="002F54F2" w:rsidRPr="00055835" w:rsidRDefault="002F54F2" w:rsidP="002F54F2">
      <w:pPr>
        <w:pStyle w:val="4"/>
      </w:pPr>
      <w:r w:rsidRPr="00055835">
        <w:rPr>
          <w:rFonts w:hint="eastAsia"/>
        </w:rPr>
        <w:t>不論主要材料由甲方或乙方供應，實務上每件工程施工仍會使用到其他附屬材料(如電桿由甲方供料，實際施工時仍會使用螺栓，墊圈等由乙方帶料之附屬材料)，故只要符合裝設工量計算原則，均會核計附屬材料款。</w:t>
      </w:r>
    </w:p>
    <w:p w:rsidR="000F5D02" w:rsidRPr="00055835" w:rsidRDefault="00C2706F" w:rsidP="000F5D02">
      <w:pPr>
        <w:pStyle w:val="3"/>
      </w:pPr>
      <w:bookmarkStart w:id="273" w:name="_Toc89540108"/>
      <w:bookmarkStart w:id="274" w:name="_Toc93652997"/>
      <w:r w:rsidRPr="00055835">
        <w:rPr>
          <w:rFonts w:hint="eastAsia"/>
        </w:rPr>
        <w:t>配電工程竣工後，工程承辦部門於收受竣工資料之日起三十日內辦理初驗，並作成初驗紀錄。俟初驗合格後，視工程別，按下列「配電工程驗收件數一覽表」規定辦理驗收，並依「配電工程驗收與驗單位/部門一覽表」規定分邀主驗、會驗、協驗部門及相關監驗單位（部門）派員與驗。</w:t>
      </w:r>
      <w:bookmarkEnd w:id="273"/>
      <w:bookmarkEnd w:id="274"/>
    </w:p>
    <w:p w:rsidR="00FD0E52" w:rsidRPr="00055835" w:rsidRDefault="00FD0E52" w:rsidP="00FD0E52">
      <w:pPr>
        <w:pStyle w:val="3"/>
        <w:numPr>
          <w:ilvl w:val="0"/>
          <w:numId w:val="0"/>
        </w:numPr>
        <w:ind w:left="1361"/>
      </w:pPr>
    </w:p>
    <w:p w:rsidR="00C2706F" w:rsidRPr="00055835" w:rsidRDefault="00C2706F" w:rsidP="00C2706F">
      <w:pPr>
        <w:jc w:val="center"/>
        <w:rPr>
          <w:rFonts w:hAnsi="標楷體"/>
          <w:szCs w:val="24"/>
        </w:rPr>
      </w:pPr>
      <w:r w:rsidRPr="00055835">
        <w:rPr>
          <w:rFonts w:hAnsi="標楷體" w:hint="eastAsia"/>
          <w:szCs w:val="24"/>
        </w:rPr>
        <w:t>配電工程驗收件數一覽表</w:t>
      </w:r>
    </w:p>
    <w:tbl>
      <w:tblPr>
        <w:tblW w:w="8923" w:type="dxa"/>
        <w:tblBorders>
          <w:left w:val="single" w:sz="6" w:space="0" w:color="auto"/>
          <w:right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02"/>
        <w:gridCol w:w="1701"/>
        <w:gridCol w:w="4820"/>
      </w:tblGrid>
      <w:tr w:rsidR="00055835" w:rsidRPr="00055835" w:rsidTr="00C2706F">
        <w:trPr>
          <w:cantSplit/>
          <w:trHeight w:hRule="exact" w:val="567"/>
        </w:trPr>
        <w:tc>
          <w:tcPr>
            <w:tcW w:w="2402" w:type="dxa"/>
            <w:tcBorders>
              <w:top w:val="single" w:sz="6" w:space="0" w:color="auto"/>
              <w:left w:val="single" w:sz="6" w:space="0" w:color="auto"/>
              <w:bottom w:val="single" w:sz="6" w:space="0" w:color="auto"/>
              <w:right w:val="single" w:sz="6" w:space="0" w:color="auto"/>
            </w:tcBorders>
            <w:shd w:val="pct10" w:color="auto" w:fill="auto"/>
            <w:vAlign w:val="center"/>
            <w:hideMark/>
          </w:tcPr>
          <w:p w:rsidR="00C2706F" w:rsidRPr="00055835" w:rsidRDefault="00C2706F" w:rsidP="00C2706F">
            <w:pPr>
              <w:snapToGrid w:val="0"/>
              <w:jc w:val="center"/>
              <w:rPr>
                <w:rFonts w:hAnsi="標楷體"/>
                <w:sz w:val="28"/>
                <w:szCs w:val="28"/>
              </w:rPr>
            </w:pPr>
            <w:r w:rsidRPr="00055835">
              <w:rPr>
                <w:rFonts w:hAnsi="標楷體" w:hint="eastAsia"/>
                <w:sz w:val="28"/>
                <w:szCs w:val="28"/>
              </w:rPr>
              <w:t>工程別</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hideMark/>
          </w:tcPr>
          <w:p w:rsidR="00C2706F" w:rsidRPr="00055835" w:rsidRDefault="00C2706F" w:rsidP="00C2706F">
            <w:pPr>
              <w:snapToGrid w:val="0"/>
              <w:jc w:val="center"/>
              <w:rPr>
                <w:rFonts w:hAnsi="標楷體"/>
                <w:sz w:val="28"/>
                <w:szCs w:val="28"/>
              </w:rPr>
            </w:pPr>
            <w:r w:rsidRPr="00055835">
              <w:rPr>
                <w:rFonts w:hAnsi="標楷體" w:hint="eastAsia"/>
                <w:sz w:val="28"/>
                <w:szCs w:val="28"/>
              </w:rPr>
              <w:t>驗收件數</w:t>
            </w:r>
          </w:p>
        </w:tc>
        <w:tc>
          <w:tcPr>
            <w:tcW w:w="4820" w:type="dxa"/>
            <w:tcBorders>
              <w:top w:val="single" w:sz="6" w:space="0" w:color="auto"/>
              <w:left w:val="single" w:sz="6" w:space="0" w:color="auto"/>
              <w:bottom w:val="single" w:sz="6" w:space="0" w:color="auto"/>
              <w:right w:val="single" w:sz="6" w:space="0" w:color="auto"/>
            </w:tcBorders>
            <w:shd w:val="pct10" w:color="auto" w:fill="auto"/>
            <w:vAlign w:val="center"/>
            <w:hideMark/>
          </w:tcPr>
          <w:p w:rsidR="00C2706F" w:rsidRPr="00055835" w:rsidRDefault="00C2706F" w:rsidP="00C2706F">
            <w:pPr>
              <w:snapToGrid w:val="0"/>
              <w:jc w:val="center"/>
              <w:rPr>
                <w:rFonts w:hAnsi="標楷體"/>
                <w:sz w:val="28"/>
                <w:szCs w:val="28"/>
              </w:rPr>
            </w:pPr>
            <w:r w:rsidRPr="00055835">
              <w:rPr>
                <w:rFonts w:hAnsi="標楷體" w:hint="eastAsia"/>
                <w:sz w:val="28"/>
                <w:szCs w:val="28"/>
              </w:rPr>
              <w:t>備註</w:t>
            </w:r>
          </w:p>
        </w:tc>
      </w:tr>
      <w:tr w:rsidR="00055835" w:rsidRPr="00055835" w:rsidTr="00C2706F">
        <w:trPr>
          <w:cantSplit/>
          <w:trHeight w:hRule="exact" w:val="451"/>
        </w:trPr>
        <w:tc>
          <w:tcPr>
            <w:tcW w:w="2402" w:type="dxa"/>
            <w:tcBorders>
              <w:top w:val="single" w:sz="6" w:space="0" w:color="auto"/>
              <w:left w:val="single" w:sz="6" w:space="0" w:color="auto"/>
              <w:bottom w:val="single" w:sz="6" w:space="0" w:color="auto"/>
              <w:right w:val="single" w:sz="6" w:space="0" w:color="auto"/>
            </w:tcBorders>
            <w:vAlign w:val="center"/>
            <w:hideMark/>
          </w:tcPr>
          <w:p w:rsidR="00C2706F" w:rsidRPr="00055835" w:rsidRDefault="00C2706F" w:rsidP="00C2706F">
            <w:pPr>
              <w:snapToGrid w:val="0"/>
              <w:ind w:left="56"/>
              <w:rPr>
                <w:rFonts w:hAnsi="標楷體"/>
                <w:sz w:val="28"/>
                <w:szCs w:val="28"/>
              </w:rPr>
            </w:pPr>
            <w:r w:rsidRPr="00055835">
              <w:rPr>
                <w:rFonts w:hAnsi="標楷體" w:hint="eastAsia"/>
                <w:sz w:val="28"/>
                <w:szCs w:val="28"/>
              </w:rPr>
              <w:t>甲式、特乙式</w:t>
            </w:r>
          </w:p>
        </w:tc>
        <w:tc>
          <w:tcPr>
            <w:tcW w:w="1701" w:type="dxa"/>
            <w:tcBorders>
              <w:top w:val="single" w:sz="6" w:space="0" w:color="auto"/>
              <w:left w:val="single" w:sz="6" w:space="0" w:color="auto"/>
              <w:bottom w:val="single" w:sz="6" w:space="0" w:color="auto"/>
              <w:right w:val="single" w:sz="6" w:space="0" w:color="auto"/>
            </w:tcBorders>
            <w:vAlign w:val="center"/>
            <w:hideMark/>
          </w:tcPr>
          <w:p w:rsidR="00C2706F" w:rsidRPr="00055835" w:rsidRDefault="00C2706F" w:rsidP="00C2706F">
            <w:pPr>
              <w:snapToGrid w:val="0"/>
              <w:rPr>
                <w:rFonts w:hAnsi="標楷體"/>
                <w:sz w:val="28"/>
                <w:szCs w:val="28"/>
              </w:rPr>
            </w:pPr>
            <w:r w:rsidRPr="00055835">
              <w:rPr>
                <w:rFonts w:hAnsi="標楷體" w:hint="eastAsia"/>
                <w:sz w:val="28"/>
                <w:szCs w:val="28"/>
              </w:rPr>
              <w:t>逐件驗收</w:t>
            </w:r>
          </w:p>
        </w:tc>
        <w:tc>
          <w:tcPr>
            <w:tcW w:w="4820" w:type="dxa"/>
            <w:tcBorders>
              <w:top w:val="single" w:sz="6" w:space="0" w:color="auto"/>
              <w:left w:val="single" w:sz="6" w:space="0" w:color="auto"/>
              <w:bottom w:val="single" w:sz="6" w:space="0" w:color="auto"/>
              <w:right w:val="single" w:sz="6" w:space="0" w:color="auto"/>
            </w:tcBorders>
            <w:vAlign w:val="center"/>
          </w:tcPr>
          <w:p w:rsidR="00C2706F" w:rsidRPr="00055835" w:rsidRDefault="00C2706F" w:rsidP="00C2706F">
            <w:pPr>
              <w:snapToGrid w:val="0"/>
              <w:ind w:left="59"/>
              <w:rPr>
                <w:rFonts w:hAnsi="標楷體"/>
                <w:sz w:val="28"/>
                <w:szCs w:val="28"/>
              </w:rPr>
            </w:pPr>
          </w:p>
        </w:tc>
      </w:tr>
      <w:tr w:rsidR="00055835" w:rsidRPr="00055835" w:rsidTr="00C2706F">
        <w:trPr>
          <w:cantSplit/>
          <w:trHeight w:hRule="exact" w:val="854"/>
        </w:trPr>
        <w:tc>
          <w:tcPr>
            <w:tcW w:w="2402" w:type="dxa"/>
            <w:tcBorders>
              <w:top w:val="single" w:sz="6" w:space="0" w:color="auto"/>
              <w:left w:val="single" w:sz="6" w:space="0" w:color="auto"/>
              <w:bottom w:val="single" w:sz="6" w:space="0" w:color="auto"/>
              <w:right w:val="single" w:sz="6" w:space="0" w:color="auto"/>
            </w:tcBorders>
            <w:vAlign w:val="center"/>
            <w:hideMark/>
          </w:tcPr>
          <w:p w:rsidR="00C2706F" w:rsidRPr="00055835" w:rsidRDefault="00C2706F" w:rsidP="00C2706F">
            <w:pPr>
              <w:snapToGrid w:val="0"/>
              <w:ind w:left="56"/>
              <w:rPr>
                <w:rFonts w:hAnsi="標楷體"/>
                <w:sz w:val="28"/>
                <w:szCs w:val="28"/>
              </w:rPr>
            </w:pPr>
            <w:r w:rsidRPr="00055835">
              <w:rPr>
                <w:rFonts w:hAnsi="標楷體" w:hint="eastAsia"/>
                <w:sz w:val="28"/>
                <w:szCs w:val="28"/>
              </w:rPr>
              <w:t>乙式</w:t>
            </w:r>
          </w:p>
        </w:tc>
        <w:tc>
          <w:tcPr>
            <w:tcW w:w="1701" w:type="dxa"/>
            <w:tcBorders>
              <w:top w:val="single" w:sz="6" w:space="0" w:color="auto"/>
              <w:left w:val="single" w:sz="6" w:space="0" w:color="auto"/>
              <w:bottom w:val="single" w:sz="6" w:space="0" w:color="auto"/>
              <w:right w:val="single" w:sz="6" w:space="0" w:color="auto"/>
            </w:tcBorders>
            <w:vAlign w:val="center"/>
            <w:hideMark/>
          </w:tcPr>
          <w:p w:rsidR="00C2706F" w:rsidRPr="00055835" w:rsidRDefault="00C2706F" w:rsidP="00C2706F">
            <w:pPr>
              <w:snapToGrid w:val="0"/>
              <w:rPr>
                <w:rFonts w:hAnsi="標楷體"/>
                <w:sz w:val="28"/>
                <w:szCs w:val="28"/>
              </w:rPr>
            </w:pPr>
            <w:r w:rsidRPr="00055835">
              <w:rPr>
                <w:rFonts w:hAnsi="標楷體" w:hint="eastAsia"/>
                <w:sz w:val="28"/>
                <w:szCs w:val="28"/>
              </w:rPr>
              <w:t>每組任抽</w:t>
            </w:r>
          </w:p>
          <w:p w:rsidR="00C2706F" w:rsidRPr="00055835" w:rsidRDefault="00C2706F" w:rsidP="00C2706F">
            <w:pPr>
              <w:snapToGrid w:val="0"/>
              <w:rPr>
                <w:rFonts w:hAnsi="標楷體"/>
                <w:sz w:val="28"/>
                <w:szCs w:val="28"/>
              </w:rPr>
            </w:pPr>
            <w:r w:rsidRPr="00055835">
              <w:rPr>
                <w:rFonts w:hAnsi="標楷體" w:hint="eastAsia"/>
                <w:sz w:val="28"/>
                <w:szCs w:val="28"/>
              </w:rPr>
              <w:t>一件驗收</w:t>
            </w:r>
          </w:p>
        </w:tc>
        <w:tc>
          <w:tcPr>
            <w:tcW w:w="4820" w:type="dxa"/>
            <w:tcBorders>
              <w:top w:val="single" w:sz="6" w:space="0" w:color="auto"/>
              <w:left w:val="single" w:sz="6" w:space="0" w:color="auto"/>
              <w:bottom w:val="single" w:sz="6" w:space="0" w:color="auto"/>
              <w:right w:val="single" w:sz="6" w:space="0" w:color="auto"/>
            </w:tcBorders>
            <w:vAlign w:val="center"/>
            <w:hideMark/>
          </w:tcPr>
          <w:p w:rsidR="00C2706F" w:rsidRPr="00055835" w:rsidRDefault="00C2706F" w:rsidP="00C2706F">
            <w:pPr>
              <w:snapToGrid w:val="0"/>
              <w:ind w:left="59"/>
              <w:rPr>
                <w:rFonts w:hAnsi="標楷體"/>
                <w:sz w:val="28"/>
                <w:szCs w:val="28"/>
              </w:rPr>
            </w:pPr>
            <w:r w:rsidRPr="00055835">
              <w:rPr>
                <w:rFonts w:hAnsi="標楷體" w:hint="eastAsia"/>
                <w:sz w:val="28"/>
                <w:szCs w:val="28"/>
              </w:rPr>
              <w:t>按各契約分別彙集，每10件為一組，不足10件者視為一組。</w:t>
            </w:r>
          </w:p>
        </w:tc>
      </w:tr>
    </w:tbl>
    <w:p w:rsidR="00C2706F" w:rsidRPr="00055835" w:rsidRDefault="00C2706F" w:rsidP="00C2706F">
      <w:pPr>
        <w:jc w:val="center"/>
        <w:rPr>
          <w:rFonts w:hAnsi="標楷體"/>
          <w:szCs w:val="24"/>
        </w:rPr>
      </w:pPr>
      <w:r w:rsidRPr="00055835">
        <w:rPr>
          <w:rFonts w:hAnsi="標楷體" w:hint="eastAsia"/>
          <w:szCs w:val="24"/>
        </w:rPr>
        <w:t>配電工程驗收與驗單位/部門一覽表</w:t>
      </w:r>
    </w:p>
    <w:tbl>
      <w:tblPr>
        <w:tblW w:w="8896" w:type="dxa"/>
        <w:jc w:val="center"/>
        <w:tblBorders>
          <w:left w:val="single" w:sz="6" w:space="0" w:color="auto"/>
          <w:right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531"/>
        <w:gridCol w:w="4365"/>
      </w:tblGrid>
      <w:tr w:rsidR="00055835" w:rsidRPr="00055835" w:rsidTr="00C2706F">
        <w:trPr>
          <w:cantSplit/>
          <w:trHeight w:hRule="exact" w:val="374"/>
          <w:jc w:val="center"/>
        </w:trPr>
        <w:tc>
          <w:tcPr>
            <w:tcW w:w="4531" w:type="dxa"/>
            <w:vMerge w:val="restart"/>
            <w:tcBorders>
              <w:top w:val="single" w:sz="4" w:space="0" w:color="auto"/>
              <w:left w:val="single" w:sz="4" w:space="0" w:color="auto"/>
              <w:bottom w:val="single" w:sz="6" w:space="0" w:color="auto"/>
              <w:right w:val="single" w:sz="6" w:space="0" w:color="auto"/>
            </w:tcBorders>
            <w:shd w:val="pct10" w:color="auto" w:fill="auto"/>
            <w:vAlign w:val="center"/>
            <w:hideMark/>
          </w:tcPr>
          <w:p w:rsidR="00C2706F" w:rsidRPr="00055835" w:rsidRDefault="00C2706F" w:rsidP="004833E5">
            <w:pPr>
              <w:snapToGrid w:val="0"/>
              <w:rPr>
                <w:rFonts w:hAnsi="標楷體"/>
                <w:sz w:val="28"/>
                <w:szCs w:val="28"/>
              </w:rPr>
            </w:pPr>
            <w:r w:rsidRPr="00055835">
              <w:rPr>
                <w:rFonts w:hAnsi="標楷體" w:hint="eastAsia"/>
                <w:sz w:val="28"/>
                <w:szCs w:val="28"/>
              </w:rPr>
              <w:t>竣 工 金 額</w:t>
            </w:r>
          </w:p>
        </w:tc>
        <w:tc>
          <w:tcPr>
            <w:tcW w:w="4365" w:type="dxa"/>
            <w:tcBorders>
              <w:top w:val="single" w:sz="4" w:space="0" w:color="auto"/>
              <w:left w:val="single" w:sz="6" w:space="0" w:color="auto"/>
              <w:bottom w:val="single" w:sz="6" w:space="0" w:color="auto"/>
              <w:right w:val="single" w:sz="4" w:space="0" w:color="auto"/>
            </w:tcBorders>
            <w:shd w:val="pct10" w:color="auto" w:fill="auto"/>
            <w:vAlign w:val="center"/>
            <w:hideMark/>
          </w:tcPr>
          <w:p w:rsidR="00C2706F" w:rsidRPr="00055835" w:rsidRDefault="00C2706F" w:rsidP="004833E5">
            <w:pPr>
              <w:snapToGrid w:val="0"/>
              <w:jc w:val="center"/>
              <w:rPr>
                <w:rFonts w:hAnsi="標楷體"/>
                <w:sz w:val="28"/>
                <w:szCs w:val="28"/>
              </w:rPr>
            </w:pPr>
            <w:r w:rsidRPr="00055835">
              <w:rPr>
                <w:rFonts w:hAnsi="標楷體" w:hint="eastAsia"/>
                <w:sz w:val="28"/>
                <w:szCs w:val="28"/>
              </w:rPr>
              <w:t>與 驗 單 位/部 門</w:t>
            </w:r>
          </w:p>
        </w:tc>
      </w:tr>
      <w:tr w:rsidR="00055835" w:rsidRPr="00055835" w:rsidTr="00C2706F">
        <w:trPr>
          <w:cantSplit/>
          <w:trHeight w:hRule="exact" w:val="427"/>
          <w:jc w:val="center"/>
        </w:trPr>
        <w:tc>
          <w:tcPr>
            <w:tcW w:w="4531" w:type="dxa"/>
            <w:vMerge/>
            <w:tcBorders>
              <w:top w:val="single" w:sz="4" w:space="0" w:color="auto"/>
              <w:left w:val="single" w:sz="4" w:space="0" w:color="auto"/>
              <w:bottom w:val="single" w:sz="6" w:space="0" w:color="auto"/>
              <w:right w:val="single" w:sz="6" w:space="0" w:color="auto"/>
            </w:tcBorders>
            <w:vAlign w:val="center"/>
            <w:hideMark/>
          </w:tcPr>
          <w:p w:rsidR="00C2706F" w:rsidRPr="00055835" w:rsidRDefault="00C2706F" w:rsidP="004833E5">
            <w:pPr>
              <w:snapToGrid w:val="0"/>
              <w:rPr>
                <w:rFonts w:hAnsi="標楷體"/>
                <w:sz w:val="28"/>
                <w:szCs w:val="28"/>
              </w:rPr>
            </w:pPr>
          </w:p>
        </w:tc>
        <w:tc>
          <w:tcPr>
            <w:tcW w:w="4365" w:type="dxa"/>
            <w:tcBorders>
              <w:top w:val="single" w:sz="4" w:space="0" w:color="auto"/>
              <w:left w:val="single" w:sz="6" w:space="0" w:color="auto"/>
              <w:bottom w:val="single" w:sz="6" w:space="0" w:color="auto"/>
              <w:right w:val="single" w:sz="4" w:space="0" w:color="auto"/>
            </w:tcBorders>
            <w:shd w:val="pct10" w:color="auto" w:fill="auto"/>
            <w:vAlign w:val="center"/>
            <w:hideMark/>
          </w:tcPr>
          <w:p w:rsidR="00C2706F" w:rsidRPr="00055835" w:rsidRDefault="00C2706F" w:rsidP="004833E5">
            <w:pPr>
              <w:snapToGrid w:val="0"/>
              <w:jc w:val="center"/>
              <w:rPr>
                <w:rFonts w:hAnsi="標楷體"/>
                <w:sz w:val="28"/>
                <w:szCs w:val="28"/>
              </w:rPr>
            </w:pPr>
            <w:r w:rsidRPr="00055835">
              <w:rPr>
                <w:rFonts w:hAnsi="標楷體" w:hint="eastAsia"/>
                <w:sz w:val="28"/>
                <w:szCs w:val="28"/>
              </w:rPr>
              <w:t>年 度 發 包</w:t>
            </w:r>
          </w:p>
        </w:tc>
      </w:tr>
      <w:tr w:rsidR="00055835" w:rsidRPr="00055835" w:rsidTr="00C2706F">
        <w:trPr>
          <w:cantSplit/>
          <w:trHeight w:val="1254"/>
          <w:jc w:val="center"/>
        </w:trPr>
        <w:tc>
          <w:tcPr>
            <w:tcW w:w="4531" w:type="dxa"/>
            <w:tcBorders>
              <w:top w:val="single" w:sz="6" w:space="0" w:color="auto"/>
              <w:left w:val="single" w:sz="4" w:space="0" w:color="auto"/>
              <w:bottom w:val="single" w:sz="6" w:space="0" w:color="auto"/>
              <w:right w:val="single" w:sz="6" w:space="0" w:color="auto"/>
            </w:tcBorders>
            <w:vAlign w:val="center"/>
            <w:hideMark/>
          </w:tcPr>
          <w:p w:rsidR="00C2706F" w:rsidRPr="00055835" w:rsidRDefault="00C2706F" w:rsidP="004833E5">
            <w:pPr>
              <w:snapToGrid w:val="0"/>
              <w:ind w:hanging="6"/>
              <w:rPr>
                <w:rFonts w:hAnsi="標楷體"/>
                <w:sz w:val="28"/>
                <w:szCs w:val="28"/>
              </w:rPr>
            </w:pPr>
            <w:r w:rsidRPr="00055835">
              <w:rPr>
                <w:rFonts w:hAnsi="標楷體" w:hint="eastAsia"/>
                <w:sz w:val="28"/>
                <w:szCs w:val="28"/>
              </w:rPr>
              <w:t>「查核金額」二分之一以上。</w:t>
            </w:r>
          </w:p>
        </w:tc>
        <w:tc>
          <w:tcPr>
            <w:tcW w:w="4365" w:type="dxa"/>
            <w:tcBorders>
              <w:top w:val="single" w:sz="6" w:space="0" w:color="auto"/>
              <w:left w:val="single" w:sz="6" w:space="0" w:color="auto"/>
              <w:bottom w:val="single" w:sz="6" w:space="0" w:color="auto"/>
              <w:right w:val="single" w:sz="6" w:space="0" w:color="auto"/>
            </w:tcBorders>
            <w:vAlign w:val="center"/>
            <w:hideMark/>
          </w:tcPr>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主驗：驗收部門</w:t>
            </w:r>
          </w:p>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會驗：維護部門</w:t>
            </w:r>
          </w:p>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監驗：會計處、政風部門</w:t>
            </w:r>
          </w:p>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協驗：工程承辦部門</w:t>
            </w:r>
          </w:p>
        </w:tc>
      </w:tr>
      <w:tr w:rsidR="00055835" w:rsidRPr="00055835" w:rsidTr="00C2706F">
        <w:trPr>
          <w:cantSplit/>
          <w:trHeight w:val="1418"/>
          <w:jc w:val="center"/>
        </w:trPr>
        <w:tc>
          <w:tcPr>
            <w:tcW w:w="4531" w:type="dxa"/>
            <w:tcBorders>
              <w:top w:val="single" w:sz="6" w:space="0" w:color="auto"/>
              <w:left w:val="single" w:sz="4" w:space="0" w:color="auto"/>
              <w:bottom w:val="single" w:sz="6" w:space="0" w:color="auto"/>
              <w:right w:val="single" w:sz="6" w:space="0" w:color="auto"/>
            </w:tcBorders>
            <w:vAlign w:val="center"/>
            <w:hideMark/>
          </w:tcPr>
          <w:p w:rsidR="00C2706F" w:rsidRPr="00055835" w:rsidRDefault="00C2706F" w:rsidP="004833E5">
            <w:pPr>
              <w:snapToGrid w:val="0"/>
              <w:ind w:left="-6" w:firstLine="6"/>
              <w:rPr>
                <w:rFonts w:hAnsi="標楷體"/>
                <w:sz w:val="28"/>
                <w:szCs w:val="28"/>
              </w:rPr>
            </w:pPr>
            <w:r w:rsidRPr="00055835">
              <w:rPr>
                <w:rFonts w:hAnsi="標楷體" w:hint="eastAsia"/>
                <w:sz w:val="28"/>
                <w:szCs w:val="28"/>
              </w:rPr>
              <w:t>「查核金額」四分之一以上，未達「查核金額」二分之一。</w:t>
            </w:r>
          </w:p>
        </w:tc>
        <w:tc>
          <w:tcPr>
            <w:tcW w:w="4365" w:type="dxa"/>
            <w:tcBorders>
              <w:top w:val="single" w:sz="6" w:space="0" w:color="auto"/>
              <w:left w:val="single" w:sz="6" w:space="0" w:color="auto"/>
              <w:bottom w:val="single" w:sz="6" w:space="0" w:color="auto"/>
              <w:right w:val="single" w:sz="4" w:space="0" w:color="auto"/>
            </w:tcBorders>
            <w:vAlign w:val="center"/>
            <w:hideMark/>
          </w:tcPr>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主驗：驗收部門</w:t>
            </w:r>
          </w:p>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會驗：維護部門</w:t>
            </w:r>
          </w:p>
          <w:p w:rsidR="00C2706F" w:rsidRPr="00055835" w:rsidRDefault="00C2706F" w:rsidP="004833E5">
            <w:pPr>
              <w:snapToGrid w:val="0"/>
              <w:ind w:left="858" w:hangingChars="286" w:hanging="858"/>
              <w:rPr>
                <w:rFonts w:hAnsi="標楷體"/>
                <w:sz w:val="28"/>
                <w:szCs w:val="28"/>
              </w:rPr>
            </w:pPr>
            <w:r w:rsidRPr="00055835">
              <w:rPr>
                <w:rFonts w:hAnsi="標楷體" w:hint="eastAsia"/>
                <w:sz w:val="28"/>
                <w:szCs w:val="28"/>
              </w:rPr>
              <w:t>監驗：會計處、政風部門</w:t>
            </w:r>
          </w:p>
          <w:p w:rsidR="00C2706F" w:rsidRPr="00055835" w:rsidRDefault="00C2706F" w:rsidP="004833E5">
            <w:pPr>
              <w:snapToGrid w:val="0"/>
              <w:ind w:left="750" w:hangingChars="250" w:hanging="750"/>
              <w:rPr>
                <w:rFonts w:hAnsi="標楷體"/>
                <w:sz w:val="28"/>
                <w:szCs w:val="28"/>
              </w:rPr>
            </w:pPr>
            <w:r w:rsidRPr="00055835">
              <w:rPr>
                <w:rFonts w:hAnsi="標楷體" w:hint="eastAsia"/>
                <w:sz w:val="28"/>
                <w:szCs w:val="28"/>
              </w:rPr>
              <w:t>協驗：工程承辦部門</w:t>
            </w:r>
          </w:p>
        </w:tc>
      </w:tr>
      <w:tr w:rsidR="00C2706F" w:rsidRPr="00055835" w:rsidTr="00C2706F">
        <w:trPr>
          <w:cantSplit/>
          <w:trHeight w:val="1418"/>
          <w:jc w:val="center"/>
        </w:trPr>
        <w:tc>
          <w:tcPr>
            <w:tcW w:w="4531" w:type="dxa"/>
            <w:tcBorders>
              <w:top w:val="single" w:sz="6" w:space="0" w:color="auto"/>
              <w:left w:val="single" w:sz="4" w:space="0" w:color="auto"/>
              <w:bottom w:val="single" w:sz="4" w:space="0" w:color="auto"/>
              <w:right w:val="single" w:sz="6" w:space="0" w:color="auto"/>
            </w:tcBorders>
            <w:vAlign w:val="center"/>
            <w:hideMark/>
          </w:tcPr>
          <w:p w:rsidR="00C2706F" w:rsidRPr="00055835" w:rsidRDefault="00C2706F" w:rsidP="004833E5">
            <w:pPr>
              <w:ind w:left="-6" w:firstLine="6"/>
              <w:rPr>
                <w:rFonts w:hAnsi="Symbol" w:hint="eastAsia"/>
                <w:sz w:val="28"/>
                <w:szCs w:val="28"/>
              </w:rPr>
            </w:pPr>
            <w:r w:rsidRPr="00055835">
              <w:rPr>
                <w:rFonts w:hint="eastAsia"/>
                <w:sz w:val="28"/>
                <w:szCs w:val="28"/>
              </w:rPr>
              <w:lastRenderedPageBreak/>
              <w:t>未達「</w:t>
            </w:r>
            <w:r w:rsidRPr="00055835">
              <w:rPr>
                <w:rFonts w:hAnsi="Symbol" w:hint="eastAsia"/>
                <w:sz w:val="28"/>
                <w:szCs w:val="28"/>
              </w:rPr>
              <w:t>查核金</w:t>
            </w:r>
            <w:r w:rsidRPr="00055835">
              <w:rPr>
                <w:rFonts w:hint="eastAsia"/>
                <w:sz w:val="28"/>
                <w:szCs w:val="28"/>
              </w:rPr>
              <w:t>額」四分之一。</w:t>
            </w:r>
          </w:p>
        </w:tc>
        <w:tc>
          <w:tcPr>
            <w:tcW w:w="4365" w:type="dxa"/>
            <w:tcBorders>
              <w:top w:val="single" w:sz="6" w:space="0" w:color="auto"/>
              <w:left w:val="single" w:sz="6" w:space="0" w:color="auto"/>
              <w:bottom w:val="single" w:sz="4" w:space="0" w:color="auto"/>
              <w:right w:val="single" w:sz="4" w:space="0" w:color="auto"/>
            </w:tcBorders>
            <w:vAlign w:val="center"/>
            <w:hideMark/>
          </w:tcPr>
          <w:p w:rsidR="00C2706F" w:rsidRPr="00055835" w:rsidRDefault="00C2706F" w:rsidP="004833E5">
            <w:pPr>
              <w:ind w:left="750" w:hangingChars="250" w:hanging="750"/>
              <w:rPr>
                <w:sz w:val="28"/>
                <w:szCs w:val="28"/>
              </w:rPr>
            </w:pPr>
            <w:r w:rsidRPr="00055835">
              <w:rPr>
                <w:rFonts w:hint="eastAsia"/>
                <w:sz w:val="28"/>
                <w:szCs w:val="28"/>
              </w:rPr>
              <w:t>主驗：驗收部門</w:t>
            </w:r>
          </w:p>
          <w:p w:rsidR="00C2706F" w:rsidRPr="00055835" w:rsidRDefault="00C2706F" w:rsidP="004833E5">
            <w:pPr>
              <w:ind w:left="750" w:hangingChars="250" w:hanging="750"/>
              <w:rPr>
                <w:sz w:val="28"/>
                <w:szCs w:val="28"/>
              </w:rPr>
            </w:pPr>
            <w:r w:rsidRPr="00055835">
              <w:rPr>
                <w:rFonts w:hint="eastAsia"/>
                <w:sz w:val="28"/>
                <w:szCs w:val="28"/>
              </w:rPr>
              <w:t>會驗：維護部門</w:t>
            </w:r>
          </w:p>
          <w:p w:rsidR="00C2706F" w:rsidRPr="00055835" w:rsidRDefault="00C2706F" w:rsidP="004833E5">
            <w:pPr>
              <w:ind w:left="858" w:hangingChars="286" w:hanging="858"/>
              <w:rPr>
                <w:sz w:val="28"/>
                <w:szCs w:val="28"/>
              </w:rPr>
            </w:pPr>
            <w:r w:rsidRPr="00055835">
              <w:rPr>
                <w:rFonts w:hint="eastAsia"/>
                <w:sz w:val="28"/>
                <w:szCs w:val="28"/>
              </w:rPr>
              <w:t>監驗：</w:t>
            </w:r>
            <w:r w:rsidRPr="00055835">
              <w:rPr>
                <w:rFonts w:hint="eastAsia"/>
                <w:sz w:val="28"/>
                <w:szCs w:val="28"/>
                <w:u w:val="double"/>
              </w:rPr>
              <w:t>會計組</w:t>
            </w:r>
            <w:r w:rsidRPr="00055835">
              <w:rPr>
                <w:rFonts w:hint="eastAsia"/>
                <w:sz w:val="28"/>
                <w:szCs w:val="28"/>
              </w:rPr>
              <w:t>、政風部門</w:t>
            </w:r>
          </w:p>
          <w:p w:rsidR="00C2706F" w:rsidRPr="00055835" w:rsidRDefault="00C2706F" w:rsidP="004833E5">
            <w:pPr>
              <w:ind w:left="750" w:hangingChars="250" w:hanging="750"/>
              <w:rPr>
                <w:sz w:val="28"/>
                <w:szCs w:val="28"/>
              </w:rPr>
            </w:pPr>
            <w:r w:rsidRPr="00055835">
              <w:rPr>
                <w:rFonts w:hint="eastAsia"/>
                <w:sz w:val="28"/>
                <w:szCs w:val="28"/>
              </w:rPr>
              <w:t>協驗：工程承辦部門</w:t>
            </w:r>
          </w:p>
        </w:tc>
      </w:tr>
    </w:tbl>
    <w:p w:rsidR="00C2706F" w:rsidRPr="00055835" w:rsidRDefault="00C2706F" w:rsidP="00C2706F">
      <w:pPr>
        <w:pStyle w:val="3"/>
        <w:numPr>
          <w:ilvl w:val="0"/>
          <w:numId w:val="0"/>
        </w:numPr>
        <w:ind w:left="1361"/>
      </w:pPr>
    </w:p>
    <w:p w:rsidR="00B709CF" w:rsidRPr="00055835" w:rsidRDefault="00B709CF" w:rsidP="00B709CF">
      <w:pPr>
        <w:pStyle w:val="3"/>
      </w:pPr>
      <w:bookmarkStart w:id="275" w:name="_Toc89540109"/>
      <w:bookmarkStart w:id="276" w:name="_Toc93652998"/>
      <w:r w:rsidRPr="00055835">
        <w:rPr>
          <w:rFonts w:hint="eastAsia"/>
        </w:rPr>
        <w:t>台電公司107年至109年各區營業處工程案件集批退料之查核(查驗)執行情形（流程）如下：</w:t>
      </w:r>
      <w:bookmarkEnd w:id="275"/>
      <w:bookmarkEnd w:id="276"/>
    </w:p>
    <w:p w:rsidR="00B709CF" w:rsidRPr="00055835" w:rsidRDefault="00B709CF" w:rsidP="004833E5">
      <w:pPr>
        <w:pStyle w:val="4"/>
      </w:pPr>
      <w:r w:rsidRPr="00055835">
        <w:rPr>
          <w:rFonts w:hint="eastAsia"/>
        </w:rPr>
        <w:t>設計部門：區營業處設計人員於編製工程設計工作單時，須依圖資資料至現場查看器材數量、規格、良窳情形，於設計工作單註明須拆除器材為良品或不良品。</w:t>
      </w:r>
    </w:p>
    <w:p w:rsidR="00B709CF" w:rsidRPr="00055835" w:rsidRDefault="00B709CF" w:rsidP="00B709CF">
      <w:pPr>
        <w:pStyle w:val="4"/>
      </w:pPr>
      <w:r w:rsidRPr="00055835">
        <w:rPr>
          <w:rFonts w:hint="eastAsia"/>
        </w:rPr>
        <w:t>施工部門：</w:t>
      </w:r>
    </w:p>
    <w:p w:rsidR="00B709CF" w:rsidRPr="00055835" w:rsidRDefault="00B709CF" w:rsidP="00B709CF">
      <w:pPr>
        <w:pStyle w:val="5"/>
      </w:pPr>
      <w:r w:rsidRPr="00055835">
        <w:rPr>
          <w:rFonts w:hint="eastAsia"/>
        </w:rPr>
        <w:t>倘施工案件為甲式工程，於施工前須指派檢驗員會同承攬商及設計人員至現場先予查對欲拆除之主要器材，並填製拆除材料會同查對報告單。</w:t>
      </w:r>
    </w:p>
    <w:p w:rsidR="00B709CF" w:rsidRPr="00055835" w:rsidRDefault="00B709CF" w:rsidP="00B709CF">
      <w:pPr>
        <w:pStyle w:val="5"/>
      </w:pPr>
      <w:r w:rsidRPr="00055835">
        <w:rPr>
          <w:rFonts w:hint="eastAsia"/>
        </w:rPr>
        <w:t>工程施工中檢驗員負責查對主要器材之規範、數量、良窳，並督導承攬商謹慎施工不得損傷器材。</w:t>
      </w:r>
    </w:p>
    <w:p w:rsidR="00B709CF" w:rsidRPr="00055835" w:rsidRDefault="00B709CF" w:rsidP="00B709CF">
      <w:pPr>
        <w:pStyle w:val="5"/>
      </w:pPr>
      <w:r w:rsidRPr="00055835">
        <w:rPr>
          <w:rFonts w:hint="eastAsia"/>
        </w:rPr>
        <w:t>承攬商施工拆除主要器材(如變壓器類)之規範、數量、良窳與原設計不符時，施工部門需填製「更改施工陳核單」，並送原設計人員確認。</w:t>
      </w:r>
    </w:p>
    <w:p w:rsidR="00B709CF" w:rsidRPr="00055835" w:rsidRDefault="00B709CF" w:rsidP="00B709CF">
      <w:pPr>
        <w:pStyle w:val="5"/>
      </w:pPr>
      <w:r w:rsidRPr="00055835">
        <w:rPr>
          <w:rFonts w:hint="eastAsia"/>
        </w:rPr>
        <w:t>附屬器材(如鐵配件類)拆除退庫，由施工部門就外觀判斷為良品或不良品。</w:t>
      </w:r>
    </w:p>
    <w:p w:rsidR="00B709CF" w:rsidRPr="00055835" w:rsidRDefault="00B709CF" w:rsidP="00B709CF">
      <w:pPr>
        <w:pStyle w:val="5"/>
      </w:pPr>
      <w:r w:rsidRPr="00055835">
        <w:rPr>
          <w:rFonts w:hint="eastAsia"/>
        </w:rPr>
        <w:t>承攬商於各分項工程竣工，應依契約規定辦理退料作業，於累積一定數量之各品項材料，至NDCIS系統申辦退料作業，並列印集批退料單，送施工部門審核，俟工務部門審核同意後，將退料單轉交材料部門辦理集批退料事宜。</w:t>
      </w:r>
    </w:p>
    <w:p w:rsidR="00B709CF" w:rsidRPr="00055835" w:rsidRDefault="00B709CF" w:rsidP="00B709CF">
      <w:pPr>
        <w:pStyle w:val="4"/>
      </w:pPr>
      <w:r w:rsidRPr="00055835">
        <w:rPr>
          <w:rFonts w:hint="eastAsia"/>
        </w:rPr>
        <w:lastRenderedPageBreak/>
        <w:t>材料部門：</w:t>
      </w:r>
    </w:p>
    <w:p w:rsidR="00B709CF" w:rsidRPr="00055835" w:rsidRDefault="00B709CF" w:rsidP="00B709CF">
      <w:pPr>
        <w:pStyle w:val="5"/>
      </w:pPr>
      <w:r w:rsidRPr="00055835">
        <w:rPr>
          <w:rFonts w:hint="eastAsia"/>
        </w:rPr>
        <w:t>依工作單開立之器材數量核實辦理拆除、用餘器材收料入庫作業；倘拆除器材良窳之認定有困難或爭議者，由鑑定小組鑑定之(鑑定小組成員由單位主管指派技術等相關部門人員組成)。</w:t>
      </w:r>
    </w:p>
    <w:p w:rsidR="00B709CF" w:rsidRPr="00055835" w:rsidRDefault="00B709CF" w:rsidP="00B709CF">
      <w:pPr>
        <w:pStyle w:val="5"/>
      </w:pPr>
      <w:r w:rsidRPr="00055835">
        <w:rPr>
          <w:rFonts w:hint="eastAsia"/>
        </w:rPr>
        <w:t>對器材拆除退庫，有不良品且無修復價值者，可逕列為廢料、下腳外，凡需經檢修或測試後方能辨識其為良劣之待修待驗材料，如高壓礙子、變壓器類、開關類等材料退庫後，先轉入待修待驗倉庫，再經由檢修課檢修試驗鑑定後，屬良品者即調整為舊料入帳，供其他工程領料再利用；倘檢修試驗鑑定屬不良品亦無修復價值者，則調整為廢料、下腳後，再辦理報廢相關作業。</w:t>
      </w:r>
    </w:p>
    <w:p w:rsidR="00C2706F" w:rsidRPr="00055835" w:rsidRDefault="00B709CF" w:rsidP="004833E5">
      <w:pPr>
        <w:pStyle w:val="4"/>
      </w:pPr>
      <w:r w:rsidRPr="00055835">
        <w:rPr>
          <w:rFonts w:hint="eastAsia"/>
        </w:rPr>
        <w:t>查核部門：於各分項工程辦理驗收時，查核工程用、退料處理情形等手續是否符合規定，並核對主要器材實際裝拆與領退料數量是否正確。</w:t>
      </w:r>
    </w:p>
    <w:p w:rsidR="00B709CF" w:rsidRPr="00055835" w:rsidRDefault="00B709CF" w:rsidP="00B709CF">
      <w:pPr>
        <w:pStyle w:val="3"/>
      </w:pPr>
      <w:bookmarkStart w:id="277" w:name="_Toc89540110"/>
      <w:bookmarkStart w:id="278" w:name="_Toc93652999"/>
      <w:r w:rsidRPr="00055835">
        <w:rPr>
          <w:rFonts w:hint="eastAsia"/>
        </w:rPr>
        <w:t>配電外線（管路）工程拆除之料件，依</w:t>
      </w:r>
      <w:r w:rsidR="007C6D27" w:rsidRPr="00055835">
        <w:rPr>
          <w:rFonts w:hint="eastAsia"/>
        </w:rPr>
        <w:t>台電公司</w:t>
      </w:r>
      <w:r w:rsidRPr="00055835">
        <w:rPr>
          <w:rFonts w:hint="eastAsia"/>
        </w:rPr>
        <w:t>「配電工程器材拆除作業管控注意要點」及配電器材退料作業注意事項辦理，摘述如下：</w:t>
      </w:r>
      <w:bookmarkEnd w:id="277"/>
      <w:bookmarkEnd w:id="278"/>
    </w:p>
    <w:p w:rsidR="00B709CF" w:rsidRPr="00055835" w:rsidRDefault="00B709CF" w:rsidP="00B709CF">
      <w:pPr>
        <w:pStyle w:val="4"/>
      </w:pPr>
      <w:r w:rsidRPr="00055835">
        <w:rPr>
          <w:rFonts w:hint="eastAsia"/>
        </w:rPr>
        <w:t>由材料部門倉庫人員依實退器材按實收料，且承攬商不得以非拆除器材抵充辦理退料。</w:t>
      </w:r>
    </w:p>
    <w:p w:rsidR="00C2706F" w:rsidRPr="00055835" w:rsidRDefault="00B709CF" w:rsidP="00B709CF">
      <w:pPr>
        <w:pStyle w:val="4"/>
      </w:pPr>
      <w:r w:rsidRPr="00055835">
        <w:rPr>
          <w:rFonts w:hint="eastAsia"/>
        </w:rPr>
        <w:t>前述工程拆退器材原則上無論良品或不良品一律退庫處理，有不良品且無修復價值者，可逕列為廢料、下腳，良品者屬需待修待驗材料，先退至待修待驗倉，俟檢修試驗鑑定後，再依良/劣調整為舊料入庫或報廢。</w:t>
      </w:r>
    </w:p>
    <w:p w:rsidR="000818C9" w:rsidRPr="00055835" w:rsidRDefault="000818C9" w:rsidP="000818C9">
      <w:pPr>
        <w:pStyle w:val="3"/>
      </w:pPr>
      <w:bookmarkStart w:id="279" w:name="_Toc89540111"/>
      <w:bookmarkStart w:id="280" w:name="_Toc93653000"/>
      <w:r w:rsidRPr="00055835">
        <w:rPr>
          <w:rFonts w:hint="eastAsia"/>
        </w:rPr>
        <w:t>有關建立材料履歷部分，</w:t>
      </w:r>
      <w:r w:rsidR="007C6D27" w:rsidRPr="00055835">
        <w:rPr>
          <w:rFonts w:hint="eastAsia"/>
        </w:rPr>
        <w:t>台電公司</w:t>
      </w:r>
      <w:r w:rsidRPr="00055835">
        <w:rPr>
          <w:rFonts w:hint="eastAsia"/>
        </w:rPr>
        <w:t>材料處目前已辦理「材料供應鏈品質溯源管理數位轉型計畫」委託研究計畫(109年9月-111年3月止)，其中包含建立</w:t>
      </w:r>
      <w:r w:rsidRPr="00055835">
        <w:rPr>
          <w:rFonts w:hint="eastAsia"/>
        </w:rPr>
        <w:lastRenderedPageBreak/>
        <w:t>材料履歷(品質溯源管理平台，以重要器材如變壓器與開關箱等項目為優先試辦)。</w:t>
      </w:r>
      <w:bookmarkEnd w:id="279"/>
      <w:bookmarkEnd w:id="280"/>
    </w:p>
    <w:p w:rsidR="000818C9" w:rsidRPr="00055835" w:rsidRDefault="000818C9" w:rsidP="000818C9">
      <w:pPr>
        <w:pStyle w:val="3"/>
      </w:pPr>
      <w:bookmarkStart w:id="281" w:name="_Toc89540112"/>
      <w:bookmarkStart w:id="282" w:name="_Toc93653001"/>
      <w:r w:rsidRPr="00055835">
        <w:rPr>
          <w:rFonts w:hint="eastAsia"/>
        </w:rPr>
        <w:t>配電外線（管路）工程拆除退料再入庫，分為待修待驗及舊料，屬待修待驗類器材(如變壓器等)送</w:t>
      </w:r>
      <w:r w:rsidR="007C6D27" w:rsidRPr="00055835">
        <w:rPr>
          <w:rFonts w:hint="eastAsia"/>
        </w:rPr>
        <w:t>台電公司</w:t>
      </w:r>
      <w:r w:rsidRPr="00055835">
        <w:rPr>
          <w:rFonts w:hint="eastAsia"/>
        </w:rPr>
        <w:t>維護部門(檢修、線路課)檢修試驗鑑定，經鑑定合格即轉為舊料，後續始可發料領用，對於無法修復之器材依相關規定辦理報廢事宜。另其餘舊料如鐵配件類多以噴漆方式後，重新整理妥予再利用；舊料入庫後除新增設工程外，由其餘工程用料優先領用。經各區營業處清查結果，於107至109年間各區營業處均無鑑別案件爭議件數，爰無資料(如爭議件數、爭議原因、鑑別判定結果處理情形等數據)可提供。</w:t>
      </w:r>
      <w:bookmarkEnd w:id="281"/>
      <w:bookmarkEnd w:id="282"/>
    </w:p>
    <w:p w:rsidR="00B709CF" w:rsidRPr="00055835" w:rsidRDefault="007C6D27" w:rsidP="00B709CF">
      <w:pPr>
        <w:pStyle w:val="3"/>
      </w:pPr>
      <w:bookmarkStart w:id="283" w:name="_Toc89540113"/>
      <w:bookmarkStart w:id="284" w:name="_Toc93653002"/>
      <w:r w:rsidRPr="00055835">
        <w:rPr>
          <w:rFonts w:hint="eastAsia"/>
        </w:rPr>
        <w:t>台電公司</w:t>
      </w:r>
      <w:r w:rsidR="00B709CF" w:rsidRPr="00055835">
        <w:rPr>
          <w:rFonts w:hint="eastAsia"/>
        </w:rPr>
        <w:t>已於NDCIS系統建置帶料材料管控功能，包含帶料材料進庫、移撥及使用量統計等功能，分項工程結算後，各項主要材料驗收數量即併入累計使用量統計，區營業處可利用NDCIS系統即時掌握帶料主要材料是否有累計使用量大於累計庫存量情事，並即時書面通知承攬商澄清說明。</w:t>
      </w:r>
      <w:bookmarkEnd w:id="283"/>
      <w:bookmarkEnd w:id="284"/>
    </w:p>
    <w:p w:rsidR="00A3263F" w:rsidRPr="00055835" w:rsidRDefault="005B4D57" w:rsidP="001F5C74">
      <w:pPr>
        <w:pStyle w:val="2"/>
        <w:rPr>
          <w:b/>
        </w:rPr>
      </w:pPr>
      <w:bookmarkStart w:id="285" w:name="_Toc89540114"/>
      <w:bookmarkStart w:id="286" w:name="_Toc93653003"/>
      <w:r w:rsidRPr="00055835">
        <w:rPr>
          <w:rFonts w:hint="eastAsia"/>
          <w:b/>
        </w:rPr>
        <w:t>台電公司配電外線（管路）帶料發包工程</w:t>
      </w:r>
      <w:r w:rsidR="00E707F4" w:rsidRPr="00055835">
        <w:rPr>
          <w:rFonts w:hint="eastAsia"/>
          <w:b/>
        </w:rPr>
        <w:t>之工安</w:t>
      </w:r>
      <w:r w:rsidR="00F534E0" w:rsidRPr="00055835">
        <w:rPr>
          <w:rFonts w:hint="eastAsia"/>
          <w:b/>
        </w:rPr>
        <w:t>費用、罰款</w:t>
      </w:r>
      <w:r w:rsidR="00E707F4" w:rsidRPr="00055835">
        <w:rPr>
          <w:rFonts w:hint="eastAsia"/>
          <w:b/>
        </w:rPr>
        <w:t>、</w:t>
      </w:r>
      <w:r w:rsidR="00A15913" w:rsidRPr="00055835">
        <w:rPr>
          <w:rFonts w:hint="eastAsia"/>
          <w:b/>
        </w:rPr>
        <w:t>職</w:t>
      </w:r>
      <w:r w:rsidRPr="00055835">
        <w:rPr>
          <w:rFonts w:hint="eastAsia"/>
          <w:b/>
        </w:rPr>
        <w:t>業災害管理、近年職</w:t>
      </w:r>
      <w:r w:rsidR="00A15913" w:rsidRPr="00055835">
        <w:rPr>
          <w:rFonts w:hint="eastAsia"/>
          <w:b/>
        </w:rPr>
        <w:t>災發生情形</w:t>
      </w:r>
      <w:r w:rsidRPr="00055835">
        <w:rPr>
          <w:rFonts w:hint="eastAsia"/>
          <w:b/>
        </w:rPr>
        <w:t>及</w:t>
      </w:r>
      <w:r w:rsidR="00A15913" w:rsidRPr="00055835">
        <w:rPr>
          <w:rFonts w:hint="eastAsia"/>
          <w:b/>
        </w:rPr>
        <w:t>態樣</w:t>
      </w:r>
      <w:bookmarkEnd w:id="285"/>
      <w:bookmarkEnd w:id="286"/>
    </w:p>
    <w:p w:rsidR="00E707F4" w:rsidRPr="00055835" w:rsidRDefault="00E707F4" w:rsidP="00E707F4">
      <w:pPr>
        <w:pStyle w:val="3"/>
      </w:pPr>
      <w:bookmarkStart w:id="287" w:name="_Toc89540115"/>
      <w:bookmarkStart w:id="288" w:name="_Toc93653004"/>
      <w:r w:rsidRPr="00055835">
        <w:rPr>
          <w:rFonts w:hint="eastAsia"/>
        </w:rPr>
        <w:t>配電工程工安費用編列說明如下：</w:t>
      </w:r>
      <w:bookmarkEnd w:id="287"/>
      <w:bookmarkEnd w:id="288"/>
    </w:p>
    <w:p w:rsidR="00E707F4" w:rsidRPr="00055835" w:rsidRDefault="00E707F4" w:rsidP="00E707F4">
      <w:pPr>
        <w:pStyle w:val="4"/>
      </w:pPr>
      <w:r w:rsidRPr="00055835">
        <w:rPr>
          <w:rFonts w:hint="eastAsia"/>
        </w:rPr>
        <w:t>安全衛生設施費(包括可量化及不可量化費用)</w:t>
      </w:r>
    </w:p>
    <w:p w:rsidR="00E707F4" w:rsidRPr="00055835" w:rsidRDefault="00E707F4" w:rsidP="00E707F4">
      <w:pPr>
        <w:pStyle w:val="4"/>
      </w:pPr>
      <w:r w:rsidRPr="00055835">
        <w:rPr>
          <w:rFonts w:hint="eastAsia"/>
        </w:rPr>
        <w:t>工作積點(包括導線掩蔽、設置三角架、裝拆接地線、檢電掛接電等項)</w:t>
      </w:r>
    </w:p>
    <w:p w:rsidR="00E707F4" w:rsidRPr="00055835" w:rsidRDefault="00E707F4" w:rsidP="00E707F4">
      <w:pPr>
        <w:pStyle w:val="4"/>
      </w:pPr>
      <w:r w:rsidRPr="00055835">
        <w:rPr>
          <w:rFonts w:hint="eastAsia"/>
        </w:rPr>
        <w:t>詳細價目表B3雜項費用(包括交維計畫編製、交維人員、昇空車檢測、關鍵性照片、點井抽水、鋼板軌、鋼板樁、開口護欄、固定式上下設備等項)</w:t>
      </w:r>
    </w:p>
    <w:p w:rsidR="00E707F4" w:rsidRPr="00055835" w:rsidRDefault="00E707F4" w:rsidP="00E707F4">
      <w:pPr>
        <w:pStyle w:val="4"/>
      </w:pPr>
      <w:r w:rsidRPr="00055835">
        <w:rPr>
          <w:rFonts w:hint="eastAsia"/>
        </w:rPr>
        <w:t>乙方如參加甲方舉辦工作安全講習、訓練、會議、宣導，參加人員得請領未能作業補償費。</w:t>
      </w:r>
    </w:p>
    <w:p w:rsidR="00E707F4" w:rsidRPr="00055835" w:rsidRDefault="00E707F4" w:rsidP="004833E5">
      <w:pPr>
        <w:pStyle w:val="3"/>
      </w:pPr>
      <w:bookmarkStart w:id="289" w:name="_Toc89540116"/>
      <w:bookmarkStart w:id="290" w:name="_Toc93653005"/>
      <w:r w:rsidRPr="00055835">
        <w:rPr>
          <w:rFonts w:hint="eastAsia"/>
        </w:rPr>
        <w:lastRenderedPageBreak/>
        <w:t>為提升承攬商高空作業安全、消弭不安全設備因素，台電公司參酌行政院工程會「公共工程安全衛生項目編列參考附表」規定，將昇空車作業費用改列於「安全衛生設施費」量化計價，激勵承攬商汰換老舊車輛。109年配電工程平均積點單價較108年呈現上漲趨勢，且新舊年度契約銜接比率近5年最佳(96%)，顯示編列價格趨近市場行情。</w:t>
      </w:r>
      <w:bookmarkEnd w:id="289"/>
      <w:bookmarkEnd w:id="290"/>
    </w:p>
    <w:p w:rsidR="00E707F4" w:rsidRPr="00055835" w:rsidRDefault="00E707F4" w:rsidP="004833E5">
      <w:pPr>
        <w:pStyle w:val="3"/>
      </w:pPr>
      <w:bookmarkStart w:id="291" w:name="_Toc89540117"/>
      <w:bookmarkStart w:id="292" w:name="_Toc93653006"/>
      <w:r w:rsidRPr="00055835">
        <w:rPr>
          <w:rFonts w:hint="eastAsia"/>
        </w:rPr>
        <w:t>台電公司查復，配電工程屬於高風險工作，有感電、墜落、缺氧中毒、壓傷等危害因素，訂定違反安全衛生規定之罰款標準只是一種手段，其目的係為防止職業災害發生，使承攬商雇主能重視及落實職安規定，做好自護、互護、監護工作，保障勞工作業安全，而職業安全衛生法及勞動檢查法等法規中，亦訂有違反安全衛生規定之相關罰則。台電公司檢討以往職災事件時常發生於假日期間，而少數工安習性不良之承攬商，有重複違反安全衛生規定的情形發生。經濟部國營事業委員會為有效遏止職災發生，邀集各國營事業檢討強化獎懲機制，讓承攬商更有感，以達全員落實工安規定之效，台電公司職業安全衛生委員會遂研議修訂承攬商發生重大職災事件時，依工程規模（契約金額）分級距處罰，並針對假日施工違規及累犯者加重罰款，促使承攬商落實工安自主管理，期能有效減少職災發生，保障勞工生命財產安全。</w:t>
      </w:r>
      <w:bookmarkEnd w:id="291"/>
      <w:bookmarkEnd w:id="292"/>
    </w:p>
    <w:p w:rsidR="003B6892" w:rsidRPr="00055835" w:rsidRDefault="001879D7" w:rsidP="00E91507">
      <w:pPr>
        <w:pStyle w:val="3"/>
      </w:pPr>
      <w:bookmarkStart w:id="293" w:name="_Toc89540118"/>
      <w:bookmarkStart w:id="294" w:name="_Toc93653007"/>
      <w:r w:rsidRPr="00055835">
        <w:rPr>
          <w:rFonts w:hint="eastAsia"/>
        </w:rPr>
        <w:t>台電公司</w:t>
      </w:r>
      <w:r w:rsidR="003B6892" w:rsidRPr="00055835">
        <w:rPr>
          <w:rFonts w:hint="eastAsia"/>
        </w:rPr>
        <w:t>配電外線（管路）承攬工程，其工安管理均依該工程契約附冊四工安管理相關規定辦理，並責成承攬商將相關工安紀錄製成專卷備查，轄屬區營業處每隔2~3個月針對承攬商專卷內容進行查檢與追蹤。有關工安查核方面，配電處轄屬區營業處均依據</w:t>
      </w:r>
      <w:r w:rsidRPr="00055835">
        <w:rPr>
          <w:rFonts w:hint="eastAsia"/>
        </w:rPr>
        <w:t>台電公司</w:t>
      </w:r>
      <w:r w:rsidR="003B6892" w:rsidRPr="00055835">
        <w:rPr>
          <w:rFonts w:hint="eastAsia"/>
        </w:rPr>
        <w:t>「各級主管走動管理實施要點」辦</w:t>
      </w:r>
      <w:r w:rsidR="003B6892" w:rsidRPr="00055835">
        <w:rPr>
          <w:rFonts w:hint="eastAsia"/>
        </w:rPr>
        <w:lastRenderedPageBreak/>
        <w:t>理，各級主管每月應赴現場進行主管走動管理至少4次以上。統計106年至110年1月，相關配電外線（管路）承攬工程工安事件共發生32件，總計造成3死31傷</w:t>
      </w:r>
      <w:r w:rsidR="003B6892" w:rsidRPr="00055835">
        <w:rPr>
          <w:rFonts w:hint="eastAsia"/>
          <w:b/>
        </w:rPr>
        <w:t>自106年起迄110年1月共發生32件（3死31傷）承攬商工安事故(如</w:t>
      </w:r>
      <w:r w:rsidR="00F053FB" w:rsidRPr="00055835">
        <w:rPr>
          <w:rFonts w:hint="eastAsia"/>
          <w:b/>
        </w:rPr>
        <w:t>附表二</w:t>
      </w:r>
      <w:r w:rsidR="003B6892" w:rsidRPr="00055835">
        <w:rPr>
          <w:rFonts w:hint="eastAsia"/>
          <w:b/>
        </w:rPr>
        <w:t>)，其中13件與高溫、低溫之接觸（12件為電弧灼傷、1件為燒燙傷）案件中，當時人員從事活線作業僅占3件，且3名傷者均具備活線作業證照</w:t>
      </w:r>
      <w:r w:rsidR="003B6892" w:rsidRPr="00055835">
        <w:rPr>
          <w:rFonts w:hint="eastAsia"/>
        </w:rPr>
        <w:t>。</w:t>
      </w:r>
      <w:bookmarkEnd w:id="293"/>
      <w:bookmarkEnd w:id="294"/>
    </w:p>
    <w:p w:rsidR="00F534E0" w:rsidRPr="00055835" w:rsidRDefault="00927AC7" w:rsidP="003B6892">
      <w:pPr>
        <w:pStyle w:val="3"/>
      </w:pPr>
      <w:bookmarkStart w:id="295" w:name="_Toc89540119"/>
      <w:bookmarkStart w:id="296" w:name="_Toc93653008"/>
      <w:r w:rsidRPr="00055835">
        <w:rPr>
          <w:rFonts w:hint="eastAsia"/>
        </w:rPr>
        <w:t>台電公司新配電工程資訊系統（NDCIS），承攬商違規事項罰款，分一般罰款、不良工程罰款（架空）、不良工程罰款（地下）、違反契約安全衛生、違反契約環境保護及區處自訂罰款</w:t>
      </w:r>
      <w:r w:rsidRPr="00055835">
        <w:rPr>
          <w:rStyle w:val="afe"/>
        </w:rPr>
        <w:footnoteReference w:id="6"/>
      </w:r>
      <w:r w:rsidRPr="00055835">
        <w:rPr>
          <w:rFonts w:hint="eastAsia"/>
        </w:rPr>
        <w:t>（施工不良甲類、施工不良乙類、施工不良丙類、一般罰款、工安罰款、違反環境保護罰款），各罰款項目均對應唯一罰款代號。經統計台電公司該工程於1</w:t>
      </w:r>
      <w:r w:rsidRPr="00055835">
        <w:t>07</w:t>
      </w:r>
      <w:r w:rsidRPr="00055835">
        <w:rPr>
          <w:rFonts w:hint="eastAsia"/>
        </w:rPr>
        <w:t>至1</w:t>
      </w:r>
      <w:r w:rsidRPr="00055835">
        <w:t>09</w:t>
      </w:r>
      <w:r w:rsidRPr="00055835">
        <w:rPr>
          <w:rFonts w:hint="eastAsia"/>
        </w:rPr>
        <w:t>年決標且已竣工標案計2</w:t>
      </w:r>
      <w:r w:rsidRPr="00055835">
        <w:t>64</w:t>
      </w:r>
      <w:r w:rsidRPr="00055835">
        <w:rPr>
          <w:rFonts w:hint="eastAsia"/>
        </w:rPr>
        <w:t>件，決標金額約3</w:t>
      </w:r>
      <w:r w:rsidRPr="00055835">
        <w:t>22.55</w:t>
      </w:r>
      <w:r w:rsidRPr="00055835">
        <w:rPr>
          <w:rFonts w:hint="eastAsia"/>
        </w:rPr>
        <w:t>億元。其工安與非工安罰款情形，工安罰款</w:t>
      </w:r>
      <w:r w:rsidRPr="00055835">
        <w:t>8,454</w:t>
      </w:r>
      <w:r w:rsidRPr="00055835">
        <w:rPr>
          <w:rFonts w:hint="eastAsia"/>
        </w:rPr>
        <w:t>件（含契約安全衛生及區處自訂工安罰款）、金額</w:t>
      </w:r>
      <w:r w:rsidRPr="00055835">
        <w:t>2,100</w:t>
      </w:r>
      <w:r w:rsidRPr="00055835">
        <w:rPr>
          <w:rFonts w:hint="eastAsia"/>
        </w:rPr>
        <w:t>萬</w:t>
      </w:r>
      <w:r w:rsidRPr="00055835">
        <w:t>2,000</w:t>
      </w:r>
      <w:r w:rsidRPr="00055835">
        <w:rPr>
          <w:rFonts w:hint="eastAsia"/>
        </w:rPr>
        <w:t>元；非工安罰款</w:t>
      </w:r>
      <w:r w:rsidRPr="00055835">
        <w:t>106,782</w:t>
      </w:r>
      <w:r w:rsidRPr="00055835">
        <w:rPr>
          <w:rFonts w:hint="eastAsia"/>
        </w:rPr>
        <w:t>件、金額</w:t>
      </w:r>
      <w:r w:rsidRPr="00055835">
        <w:t>6</w:t>
      </w:r>
      <w:r w:rsidR="00C46785" w:rsidRPr="00055835">
        <w:t>,</w:t>
      </w:r>
      <w:r w:rsidRPr="00055835">
        <w:t>610</w:t>
      </w:r>
      <w:r w:rsidRPr="00055835">
        <w:rPr>
          <w:rFonts w:hint="eastAsia"/>
        </w:rPr>
        <w:t>萬</w:t>
      </w:r>
      <w:r w:rsidRPr="00055835">
        <w:t>5,150</w:t>
      </w:r>
      <w:r w:rsidRPr="00055835">
        <w:rPr>
          <w:rFonts w:hint="eastAsia"/>
        </w:rPr>
        <w:t>元，合計工安、非工安罰款</w:t>
      </w:r>
      <w:r w:rsidRPr="00055835">
        <w:t>115,236</w:t>
      </w:r>
      <w:r w:rsidRPr="00055835">
        <w:rPr>
          <w:rFonts w:hint="eastAsia"/>
        </w:rPr>
        <w:t>件、金額</w:t>
      </w:r>
      <w:r w:rsidRPr="00055835">
        <w:t>8,710</w:t>
      </w:r>
      <w:r w:rsidRPr="00055835">
        <w:rPr>
          <w:rFonts w:hint="eastAsia"/>
        </w:rPr>
        <w:t>萬</w:t>
      </w:r>
      <w:r w:rsidRPr="00055835">
        <w:t>7,150</w:t>
      </w:r>
      <w:r w:rsidRPr="00055835">
        <w:rPr>
          <w:rFonts w:hint="eastAsia"/>
        </w:rPr>
        <w:t>元</w:t>
      </w:r>
      <w:r w:rsidR="00F534E0" w:rsidRPr="00055835">
        <w:rPr>
          <w:rStyle w:val="afe"/>
        </w:rPr>
        <w:footnoteReference w:id="7"/>
      </w:r>
      <w:r w:rsidRPr="00055835">
        <w:rPr>
          <w:rFonts w:hint="eastAsia"/>
          <w:szCs w:val="32"/>
        </w:rPr>
        <w:t>。</w:t>
      </w:r>
      <w:bookmarkEnd w:id="295"/>
      <w:bookmarkEnd w:id="296"/>
    </w:p>
    <w:p w:rsidR="00927AC7" w:rsidRPr="00055835" w:rsidRDefault="00F534E0" w:rsidP="003B6892">
      <w:pPr>
        <w:pStyle w:val="3"/>
      </w:pPr>
      <w:bookmarkStart w:id="297" w:name="_Toc89540120"/>
      <w:bookmarkStart w:id="298" w:name="_Toc93653009"/>
      <w:r w:rsidRPr="00055835">
        <w:rPr>
          <w:rFonts w:hint="eastAsia"/>
        </w:rPr>
        <w:t>又承攬商於承攬配電工程期間，應填寫預定工作日誌報告表、公共工程施工日誌、危害因素及告知單、現場工安自主檢查表及TBM</w:t>
      </w:r>
      <w:r w:rsidRPr="00055835">
        <w:t>-KY</w:t>
      </w:r>
      <w:r w:rsidRPr="00055835">
        <w:rPr>
          <w:rFonts w:hint="eastAsia"/>
        </w:rPr>
        <w:t>紀錄等各類表單，並由領班、工地負責人或安全衛生管理人員簽名確認，為契約明文規定。台電公司依審計部查核通知清查107至109年9</w:t>
      </w:r>
      <w:r w:rsidRPr="00055835">
        <w:t>2</w:t>
      </w:r>
      <w:r w:rsidRPr="00055835">
        <w:rPr>
          <w:rFonts w:hint="eastAsia"/>
        </w:rPr>
        <w:t>件標案（已竣工），發現各類表單簽名異常分為公共工程施工日誌、危害因素</w:t>
      </w:r>
      <w:r w:rsidRPr="00055835">
        <w:rPr>
          <w:rFonts w:hint="eastAsia"/>
        </w:rPr>
        <w:lastRenderedPageBreak/>
        <w:t>及告知單、</w:t>
      </w:r>
      <w:r w:rsidRPr="00055835">
        <w:rPr>
          <w:rFonts w:hAnsi="標楷體" w:hint="eastAsia"/>
          <w:szCs w:val="24"/>
        </w:rPr>
        <w:t>現場工安自主檢查表及TBM-KY紀錄、工程品質自主檢查表及帶料材料外觀自主檢查表等五類2</w:t>
      </w:r>
      <w:r w:rsidRPr="00055835">
        <w:rPr>
          <w:rFonts w:hAnsi="標楷體"/>
          <w:szCs w:val="24"/>
        </w:rPr>
        <w:t>3</w:t>
      </w:r>
      <w:r w:rsidRPr="00055835">
        <w:rPr>
          <w:rFonts w:hAnsi="標楷體" w:hint="eastAsia"/>
          <w:szCs w:val="24"/>
        </w:rPr>
        <w:t>種態樣，共</w:t>
      </w:r>
      <w:r w:rsidRPr="00055835">
        <w:rPr>
          <w:rFonts w:hAnsi="標楷體"/>
          <w:szCs w:val="24"/>
        </w:rPr>
        <w:t>327,280</w:t>
      </w:r>
      <w:r w:rsidRPr="00055835">
        <w:rPr>
          <w:rFonts w:hAnsi="標楷體" w:hint="eastAsia"/>
          <w:szCs w:val="24"/>
        </w:rPr>
        <w:t>件異常，預估罰款金額</w:t>
      </w:r>
      <w:r w:rsidRPr="00055835">
        <w:rPr>
          <w:rFonts w:hAnsi="標楷體"/>
          <w:szCs w:val="24"/>
        </w:rPr>
        <w:t>8,389</w:t>
      </w:r>
      <w:r w:rsidRPr="00055835">
        <w:rPr>
          <w:rFonts w:hAnsi="標楷體" w:hint="eastAsia"/>
          <w:szCs w:val="24"/>
        </w:rPr>
        <w:t>萬</w:t>
      </w:r>
      <w:r w:rsidRPr="00055835">
        <w:rPr>
          <w:rFonts w:hAnsi="標楷體"/>
          <w:szCs w:val="24"/>
        </w:rPr>
        <w:t>7,400</w:t>
      </w:r>
      <w:r w:rsidRPr="00055835">
        <w:rPr>
          <w:rFonts w:hAnsi="標楷體" w:hint="eastAsia"/>
          <w:szCs w:val="24"/>
        </w:rPr>
        <w:t>元。</w:t>
      </w:r>
      <w:bookmarkEnd w:id="297"/>
      <w:bookmarkEnd w:id="298"/>
    </w:p>
    <w:p w:rsidR="00E707F4" w:rsidRPr="00055835" w:rsidRDefault="00E707F4" w:rsidP="004833E5">
      <w:pPr>
        <w:pStyle w:val="3"/>
      </w:pPr>
      <w:bookmarkStart w:id="299" w:name="_Toc89540121"/>
      <w:bookmarkStart w:id="300" w:name="_Toc93653010"/>
      <w:r w:rsidRPr="00055835">
        <w:rPr>
          <w:rFonts w:hint="eastAsia"/>
        </w:rPr>
        <w:t>配電工程技術層面不高，每日交辦承攬商進場施工案件數量多，施工範圍廣且零散，施工人員常因現場施工環境、天候影響等因素，便宜行事未依規定設置各項措施。經統計107年至109年共264件標案承攬商工安違規事件，前五大違規項目依序為：</w:t>
      </w:r>
      <w:bookmarkEnd w:id="299"/>
      <w:bookmarkEnd w:id="300"/>
    </w:p>
    <w:p w:rsidR="00E707F4" w:rsidRPr="00055835" w:rsidRDefault="00E707F4" w:rsidP="00E707F4">
      <w:pPr>
        <w:pStyle w:val="4"/>
      </w:pPr>
      <w:r w:rsidRPr="00055835">
        <w:rPr>
          <w:rFonts w:hint="eastAsia"/>
        </w:rPr>
        <w:t>工程告示牌或局限空間作業場所告示牌破損、殘破或標示不符規定、標示不足、不明或使用膠帶黏貼、標示等（共1,236件，佔18.28%）</w:t>
      </w:r>
      <w:r w:rsidR="00C132A5" w:rsidRPr="00055835">
        <w:rPr>
          <w:rFonts w:hint="eastAsia"/>
        </w:rPr>
        <w:t>。</w:t>
      </w:r>
    </w:p>
    <w:p w:rsidR="00E707F4" w:rsidRPr="00055835" w:rsidRDefault="00E707F4" w:rsidP="00E707F4">
      <w:pPr>
        <w:pStyle w:val="4"/>
      </w:pPr>
      <w:r w:rsidRPr="00055835">
        <w:rPr>
          <w:rFonts w:hint="eastAsia"/>
        </w:rPr>
        <w:t>作業場所工作人員未戴安全帽、未繫妥頤帶、未依規定裝束著裝(例如反光背心等)（共436件，佔6.45%）</w:t>
      </w:r>
      <w:r w:rsidR="00C132A5" w:rsidRPr="00055835">
        <w:rPr>
          <w:rFonts w:hint="eastAsia"/>
        </w:rPr>
        <w:t>。</w:t>
      </w:r>
    </w:p>
    <w:p w:rsidR="00E707F4" w:rsidRPr="00055835" w:rsidRDefault="00E707F4" w:rsidP="00E707F4">
      <w:pPr>
        <w:pStyle w:val="4"/>
      </w:pPr>
      <w:r w:rsidRPr="00055835">
        <w:rPr>
          <w:rFonts w:hint="eastAsia"/>
        </w:rPr>
        <w:t>手搖鏈條式緊線器、手搖起重機、緊線器及滑車(組)等施工工具吊鉤無防滑舌片或失效（共434件，佔6.42%）</w:t>
      </w:r>
      <w:r w:rsidR="00C132A5" w:rsidRPr="00055835">
        <w:rPr>
          <w:rFonts w:hint="eastAsia"/>
        </w:rPr>
        <w:t>。</w:t>
      </w:r>
    </w:p>
    <w:p w:rsidR="00E707F4" w:rsidRPr="00055835" w:rsidRDefault="00E707F4" w:rsidP="00E707F4">
      <w:pPr>
        <w:pStyle w:val="4"/>
      </w:pPr>
      <w:r w:rsidRPr="00055835">
        <w:rPr>
          <w:rFonts w:hint="eastAsia"/>
        </w:rPr>
        <w:t>道路施工未依交通主管機關核准之交通維持計畫設置警告標誌、電動旗手（含交通錐）（共350件，佔5.18%）</w:t>
      </w:r>
      <w:r w:rsidR="00C132A5" w:rsidRPr="00055835">
        <w:rPr>
          <w:rFonts w:hint="eastAsia"/>
        </w:rPr>
        <w:t>。</w:t>
      </w:r>
    </w:p>
    <w:p w:rsidR="00553879" w:rsidRPr="00055835" w:rsidRDefault="00E707F4" w:rsidP="00E707F4">
      <w:pPr>
        <w:pStyle w:val="4"/>
      </w:pPr>
      <w:r w:rsidRPr="00055835">
        <w:rPr>
          <w:rFonts w:hint="eastAsia"/>
        </w:rPr>
        <w:t>斜坡上工程車固定未於前後左右各1輪(共4輪)下坡側使用止滑墊（共326件，佔4.82%）</w:t>
      </w:r>
      <w:r w:rsidR="00C132A5" w:rsidRPr="00055835">
        <w:rPr>
          <w:rFonts w:hint="eastAsia"/>
        </w:rPr>
        <w:t>。</w:t>
      </w:r>
    </w:p>
    <w:p w:rsidR="00E707F4" w:rsidRPr="00055835" w:rsidRDefault="00E707F4" w:rsidP="00E707F4">
      <w:pPr>
        <w:pStyle w:val="41"/>
        <w:ind w:left="1701" w:firstLine="680"/>
      </w:pPr>
      <w:r w:rsidRPr="00055835">
        <w:rPr>
          <w:rFonts w:hint="eastAsia"/>
        </w:rPr>
        <w:t>上述違規項目多屬作業人員不安全行為，其根源是管理不善、危害意識不足或便宜行事所致，台電公司將持續輔導承攬商落實自主管理，加強承攬商開工前之工安及專業技能訓練，並運用資訊科技（CCTV）協助監造工作，即時導正現場人員錯誤行為，進而養成良好工作習慣，多管齊下降低職業災害保障勞工安全。</w:t>
      </w:r>
    </w:p>
    <w:p w:rsidR="00E707F4" w:rsidRPr="00055835" w:rsidRDefault="00E707F4" w:rsidP="00123146">
      <w:pPr>
        <w:pStyle w:val="3"/>
      </w:pPr>
      <w:bookmarkStart w:id="301" w:name="_Toc89540122"/>
      <w:bookmarkStart w:id="302" w:name="_Toc93653011"/>
      <w:r w:rsidRPr="00055835">
        <w:rPr>
          <w:rFonts w:hint="eastAsia"/>
        </w:rPr>
        <w:lastRenderedPageBreak/>
        <w:t>有關工安罰款收入之使用，</w:t>
      </w:r>
      <w:r w:rsidR="00572EF7" w:rsidRPr="00055835">
        <w:rPr>
          <w:rFonts w:hint="eastAsia"/>
        </w:rPr>
        <w:t>台電公司1</w:t>
      </w:r>
      <w:r w:rsidR="00572EF7" w:rsidRPr="00055835">
        <w:t>10</w:t>
      </w:r>
      <w:r w:rsidR="00572EF7" w:rsidRPr="00055835">
        <w:rPr>
          <w:rFonts w:hint="eastAsia"/>
        </w:rPr>
        <w:t>年1</w:t>
      </w:r>
      <w:r w:rsidR="00572EF7" w:rsidRPr="00055835">
        <w:t>1</w:t>
      </w:r>
      <w:r w:rsidR="00572EF7" w:rsidRPr="00055835">
        <w:rPr>
          <w:rFonts w:hint="eastAsia"/>
        </w:rPr>
        <w:t>月8日說明資料，1</w:t>
      </w:r>
      <w:r w:rsidR="00572EF7" w:rsidRPr="00055835">
        <w:t>06</w:t>
      </w:r>
      <w:r w:rsidR="00572EF7" w:rsidRPr="00055835">
        <w:rPr>
          <w:rFonts w:hint="eastAsia"/>
        </w:rPr>
        <w:t>年1月至1</w:t>
      </w:r>
      <w:r w:rsidR="00572EF7" w:rsidRPr="00055835">
        <w:t>10</w:t>
      </w:r>
      <w:r w:rsidR="00572EF7" w:rsidRPr="00055835">
        <w:rPr>
          <w:rFonts w:hint="eastAsia"/>
        </w:rPr>
        <w:t>年9月配電工程工安罰款收入及支用率如圖1，1</w:t>
      </w:r>
      <w:r w:rsidR="00572EF7" w:rsidRPr="00055835">
        <w:t>09</w:t>
      </w:r>
      <w:r w:rsidR="00572EF7" w:rsidRPr="00055835">
        <w:rPr>
          <w:rFonts w:hint="eastAsia"/>
        </w:rPr>
        <w:t>年起工安罰款收入（除年度配電工程外，尚包括區處其他工程）依序為1</w:t>
      </w:r>
      <w:r w:rsidR="00572EF7" w:rsidRPr="00055835">
        <w:t>06</w:t>
      </w:r>
      <w:r w:rsidR="00572EF7" w:rsidRPr="00055835">
        <w:rPr>
          <w:rFonts w:hint="eastAsia"/>
        </w:rPr>
        <w:t>年</w:t>
      </w:r>
      <w:r w:rsidR="00572EF7" w:rsidRPr="00055835">
        <w:t>9,566,450</w:t>
      </w:r>
      <w:r w:rsidR="00572EF7" w:rsidRPr="00055835">
        <w:rPr>
          <w:rFonts w:hint="eastAsia"/>
        </w:rPr>
        <w:t>元、1</w:t>
      </w:r>
      <w:r w:rsidR="00572EF7" w:rsidRPr="00055835">
        <w:t>07</w:t>
      </w:r>
      <w:r w:rsidR="00572EF7" w:rsidRPr="00055835">
        <w:rPr>
          <w:rFonts w:hint="eastAsia"/>
        </w:rPr>
        <w:t>年1</w:t>
      </w:r>
      <w:r w:rsidR="00572EF7" w:rsidRPr="00055835">
        <w:t>0,534,024</w:t>
      </w:r>
      <w:r w:rsidR="00572EF7" w:rsidRPr="00055835">
        <w:rPr>
          <w:rFonts w:hint="eastAsia"/>
        </w:rPr>
        <w:t>元、1</w:t>
      </w:r>
      <w:r w:rsidR="00572EF7" w:rsidRPr="00055835">
        <w:t>08</w:t>
      </w:r>
      <w:r w:rsidR="00572EF7" w:rsidRPr="00055835">
        <w:rPr>
          <w:rFonts w:hint="eastAsia"/>
        </w:rPr>
        <w:t>年1</w:t>
      </w:r>
      <w:r w:rsidR="00572EF7" w:rsidRPr="00055835">
        <w:t>2,208,952</w:t>
      </w:r>
      <w:r w:rsidR="00572EF7" w:rsidRPr="00055835">
        <w:rPr>
          <w:rFonts w:hint="eastAsia"/>
        </w:rPr>
        <w:t>元、1</w:t>
      </w:r>
      <w:r w:rsidR="00572EF7" w:rsidRPr="00055835">
        <w:t>09</w:t>
      </w:r>
      <w:r w:rsidR="00572EF7" w:rsidRPr="00055835">
        <w:rPr>
          <w:rFonts w:hint="eastAsia"/>
        </w:rPr>
        <w:t>年1</w:t>
      </w:r>
      <w:r w:rsidR="00572EF7" w:rsidRPr="00055835">
        <w:t>1,693,250</w:t>
      </w:r>
      <w:r w:rsidR="00572EF7" w:rsidRPr="00055835">
        <w:rPr>
          <w:rFonts w:hint="eastAsia"/>
        </w:rPr>
        <w:t>元；工安支出及其支用率依序3</w:t>
      </w:r>
      <w:r w:rsidR="00572EF7" w:rsidRPr="00055835">
        <w:t>,065,993</w:t>
      </w:r>
      <w:r w:rsidR="00572EF7" w:rsidRPr="00055835">
        <w:rPr>
          <w:rFonts w:hint="eastAsia"/>
        </w:rPr>
        <w:t>元（32％）、3</w:t>
      </w:r>
      <w:r w:rsidR="00572EF7" w:rsidRPr="00055835">
        <w:t>,297,344</w:t>
      </w:r>
      <w:r w:rsidR="00572EF7" w:rsidRPr="00055835">
        <w:rPr>
          <w:rFonts w:hint="eastAsia"/>
        </w:rPr>
        <w:t>元（3</w:t>
      </w:r>
      <w:r w:rsidR="00572EF7" w:rsidRPr="00055835">
        <w:t>1</w:t>
      </w:r>
      <w:r w:rsidR="00572EF7" w:rsidRPr="00055835">
        <w:rPr>
          <w:rFonts w:hint="eastAsia"/>
        </w:rPr>
        <w:t>％）、4</w:t>
      </w:r>
      <w:r w:rsidR="00572EF7" w:rsidRPr="00055835">
        <w:t>,099,127</w:t>
      </w:r>
      <w:r w:rsidR="00572EF7" w:rsidRPr="00055835">
        <w:rPr>
          <w:rFonts w:hint="eastAsia"/>
        </w:rPr>
        <w:t>元（34％）、4</w:t>
      </w:r>
      <w:r w:rsidR="00572EF7" w:rsidRPr="00055835">
        <w:t>,169,093</w:t>
      </w:r>
      <w:r w:rsidR="00572EF7" w:rsidRPr="00055835">
        <w:rPr>
          <w:rFonts w:hint="eastAsia"/>
        </w:rPr>
        <w:t>元（36％），支用率均未逾4</w:t>
      </w:r>
      <w:r w:rsidR="00572EF7" w:rsidRPr="00055835">
        <w:t>0</w:t>
      </w:r>
      <w:r w:rsidR="00572EF7" w:rsidRPr="00055835">
        <w:rPr>
          <w:rFonts w:hint="eastAsia"/>
        </w:rPr>
        <w:t>％。該公司表示</w:t>
      </w:r>
      <w:r w:rsidRPr="00055835">
        <w:rPr>
          <w:rFonts w:hint="eastAsia"/>
        </w:rPr>
        <w:t>各區處依契約內容之「</w:t>
      </w:r>
      <w:r w:rsidR="007C6D27" w:rsidRPr="00055835">
        <w:rPr>
          <w:rFonts w:hint="eastAsia"/>
        </w:rPr>
        <w:t>台電公司</w:t>
      </w:r>
      <w:r w:rsidRPr="00055835">
        <w:rPr>
          <w:rFonts w:hint="eastAsia"/>
        </w:rPr>
        <w:t>配電工程承攬商違反契約安全衛生規定罰款及運用處理要點」，自行組成工安專款支出審議委員會提出支用需求。區處得依上開規定對遵守工安規定之承攬商工作人員提出奬勵，惟囿於承攬商工作人員常因工作方便而不遵守工安相關規定，而衍生工安罰款，影響奬勵金的支用。</w:t>
      </w:r>
      <w:bookmarkEnd w:id="301"/>
      <w:bookmarkEnd w:id="302"/>
    </w:p>
    <w:p w:rsidR="007C6D27" w:rsidRPr="00055835" w:rsidRDefault="007C6D27" w:rsidP="004833E5">
      <w:pPr>
        <w:pStyle w:val="3"/>
      </w:pPr>
      <w:bookmarkStart w:id="303" w:name="_Toc89540123"/>
      <w:bookmarkStart w:id="304" w:name="_Toc93653012"/>
      <w:r w:rsidRPr="00055835">
        <w:rPr>
          <w:rFonts w:hint="eastAsia"/>
        </w:rPr>
        <w:t>台電公司配電工程承攬商違反契約安全衛生規定罰款及運用，均由區營業處依承攬商工安作為情況辦理輔導、改善及獎勵等，區處支用金額如有不足才由主管處統籌調撥調節使用。各區處支用情形尚無反應受該規定影響。</w:t>
      </w:r>
      <w:r w:rsidRPr="00055835">
        <w:rPr>
          <w:rFonts w:hint="eastAsia"/>
          <w:b/>
        </w:rPr>
        <w:t>賸餘之「配電工程承攬商違反契約安全衛生規定罰款」款項以其他營業外收入列帳</w:t>
      </w:r>
      <w:r w:rsidR="00572EF7" w:rsidRPr="00055835">
        <w:rPr>
          <w:rFonts w:hint="eastAsia"/>
          <w:b/>
        </w:rPr>
        <w:t>，</w:t>
      </w:r>
      <w:r w:rsidR="00572EF7" w:rsidRPr="00055835">
        <w:rPr>
          <w:rFonts w:hint="eastAsia"/>
        </w:rPr>
        <w:t>於1</w:t>
      </w:r>
      <w:r w:rsidR="00572EF7" w:rsidRPr="00055835">
        <w:t>10</w:t>
      </w:r>
      <w:r w:rsidR="00572EF7" w:rsidRPr="00055835">
        <w:rPr>
          <w:rFonts w:hint="eastAsia"/>
        </w:rPr>
        <w:t>年1</w:t>
      </w:r>
      <w:r w:rsidR="00572EF7" w:rsidRPr="00055835">
        <w:t>1</w:t>
      </w:r>
      <w:r w:rsidR="00572EF7" w:rsidRPr="00055835">
        <w:rPr>
          <w:rFonts w:hint="eastAsia"/>
        </w:rPr>
        <w:t>月8日詢據該公司配電工程處陳銘樹處長所述：「剩餘款項已繳庫」</w:t>
      </w:r>
      <w:r w:rsidRPr="00055835">
        <w:rPr>
          <w:rFonts w:hint="eastAsia"/>
        </w:rPr>
        <w:t>。支出則必須符合「台電公司配電工程承攬商違反契約安全衛生規定罰款及運用要點」工安專款專用原則。</w:t>
      </w:r>
      <w:bookmarkEnd w:id="303"/>
      <w:bookmarkEnd w:id="304"/>
    </w:p>
    <w:p w:rsidR="00A15913" w:rsidRPr="00055835" w:rsidRDefault="00C132A5" w:rsidP="001F5C74">
      <w:pPr>
        <w:pStyle w:val="2"/>
        <w:rPr>
          <w:b/>
        </w:rPr>
      </w:pPr>
      <w:bookmarkStart w:id="305" w:name="_Toc89540124"/>
      <w:bookmarkStart w:id="306" w:name="_Toc93653013"/>
      <w:r w:rsidRPr="00055835">
        <w:rPr>
          <w:rFonts w:hint="eastAsia"/>
          <w:b/>
        </w:rPr>
        <w:t>線上</w:t>
      </w:r>
      <w:r w:rsidR="000E39C9" w:rsidRPr="00055835">
        <w:rPr>
          <w:rFonts w:hint="eastAsia"/>
          <w:b/>
        </w:rPr>
        <w:t>變壓器使用年限及更換情形</w:t>
      </w:r>
      <w:bookmarkEnd w:id="305"/>
      <w:bookmarkEnd w:id="306"/>
    </w:p>
    <w:p w:rsidR="00A15913" w:rsidRPr="00055835" w:rsidRDefault="007C6D27" w:rsidP="004833E5">
      <w:pPr>
        <w:pStyle w:val="3"/>
      </w:pPr>
      <w:bookmarkStart w:id="307" w:name="_Toc89540125"/>
      <w:bookmarkStart w:id="308" w:name="_Toc93653014"/>
      <w:r w:rsidRPr="00055835">
        <w:rPr>
          <w:rFonts w:hint="eastAsia"/>
        </w:rPr>
        <w:t>台電公司配電變壓器維護作業係依「配電線路變壓器設備維護管理辦法」規定辦理。依規定配電變壓器吊換週期為裝設於現場起達18年須拆回，另變壓器配合年度定期巡視、檢點倘有查檢缺失，將安排</w:t>
      </w:r>
      <w:r w:rsidRPr="00055835">
        <w:rPr>
          <w:rFonts w:hint="eastAsia"/>
        </w:rPr>
        <w:lastRenderedPageBreak/>
        <w:t>停電更換，故更換年限不是均為18年。拆下之變壓器經區處檢修部門檢修試驗合格者，將可重複上線使用，目前統計約57%配電變壓器為重複上線使用。</w:t>
      </w:r>
      <w:bookmarkEnd w:id="307"/>
      <w:bookmarkEnd w:id="308"/>
    </w:p>
    <w:p w:rsidR="007C6D27" w:rsidRPr="00055835" w:rsidRDefault="007C6D27" w:rsidP="004833E5">
      <w:pPr>
        <w:pStyle w:val="3"/>
      </w:pPr>
      <w:bookmarkStart w:id="309" w:name="_Toc89540126"/>
      <w:bookmarkStart w:id="310" w:name="_Toc93653015"/>
      <w:r w:rsidRPr="00055835">
        <w:rPr>
          <w:rFonts w:hint="eastAsia"/>
        </w:rPr>
        <w:t>台電公司「變壓器設備管理系統」(TFMS系統</w:t>
      </w:r>
      <w:r w:rsidRPr="00055835">
        <w:t>)</w:t>
      </w:r>
      <w:r w:rsidRPr="00055835">
        <w:rPr>
          <w:rFonts w:hint="eastAsia"/>
        </w:rPr>
        <w:t>記錄每具變壓器的裝設、拆除及檢修等活動過程，並提供變壓器相關資料統計服務。配電變壓器吊檢年限訂為18年係參考「配電變壓器維護管理研究案」研究成果而訂定，研究團隊經統計分析普通型、改良型、密封型及亭置式變壓器運轉首次大幅衰退點分別為19、21、17及19年，經研析結果及參考區處變壓器檢點數據，建議吊換週期訂為16~19年，可在不影響供電可靠度情形下，讓變壓器運轉發揮最佳效益，最終再邀集區處開會決議訂定配電變壓器吊換週期為18年。</w:t>
      </w:r>
      <w:bookmarkEnd w:id="309"/>
      <w:bookmarkEnd w:id="310"/>
    </w:p>
    <w:p w:rsidR="007C6D27" w:rsidRPr="00055835" w:rsidRDefault="00560F8A" w:rsidP="007C6D27">
      <w:pPr>
        <w:pStyle w:val="3"/>
      </w:pPr>
      <w:bookmarkStart w:id="311" w:name="_Toc89540127"/>
      <w:bookmarkStart w:id="312" w:name="_Toc93653016"/>
      <w:r w:rsidRPr="00055835">
        <w:rPr>
          <w:rFonts w:hint="eastAsia"/>
        </w:rPr>
        <w:t>台電公司各</w:t>
      </w:r>
      <w:r w:rsidR="007C6D27" w:rsidRPr="00055835">
        <w:rPr>
          <w:rFonts w:hint="eastAsia"/>
        </w:rPr>
        <w:t>區處每年辦理陳舊配電變壓器吊換是依據</w:t>
      </w:r>
      <w:r w:rsidR="007C6D27" w:rsidRPr="00055835">
        <w:t>TFMS</w:t>
      </w:r>
      <w:r w:rsidR="007C6D27" w:rsidRPr="00055835">
        <w:rPr>
          <w:rFonts w:hint="eastAsia"/>
        </w:rPr>
        <w:t>系統管控年度待吊換數量</w:t>
      </w:r>
      <w:r w:rsidR="007C6D27" w:rsidRPr="00055835">
        <w:t>(</w:t>
      </w:r>
      <w:r w:rsidR="007C6D27" w:rsidRPr="00055835">
        <w:rPr>
          <w:rFonts w:hint="eastAsia"/>
        </w:rPr>
        <w:t>裝設現場達</w:t>
      </w:r>
      <w:r w:rsidR="007C6D27" w:rsidRPr="00055835">
        <w:t>18</w:t>
      </w:r>
      <w:r w:rsidR="007C6D27" w:rsidRPr="00055835">
        <w:rPr>
          <w:rFonts w:hint="eastAsia"/>
        </w:rPr>
        <w:t>年以上</w:t>
      </w:r>
      <w:r w:rsidR="007C6D27" w:rsidRPr="00055835">
        <w:t>)</w:t>
      </w:r>
      <w:r w:rsidR="007C6D27" w:rsidRPr="00055835">
        <w:rPr>
          <w:rFonts w:hint="eastAsia"/>
        </w:rPr>
        <w:t>而檢討訂定，另變壓器之銅損與鐵損不隨使用時間遞增。</w:t>
      </w:r>
      <w:bookmarkEnd w:id="311"/>
      <w:bookmarkEnd w:id="312"/>
    </w:p>
    <w:p w:rsidR="00560F8A" w:rsidRPr="00055835" w:rsidRDefault="00560F8A" w:rsidP="007C6D27">
      <w:pPr>
        <w:pStyle w:val="3"/>
      </w:pPr>
      <w:bookmarkStart w:id="313" w:name="_Toc89540128"/>
      <w:bookmarkStart w:id="314" w:name="_Toc93653017"/>
      <w:r w:rsidRPr="00055835">
        <w:rPr>
          <w:rFonts w:hint="eastAsia"/>
        </w:rPr>
        <w:t>台電公司線上變壓器吊換情形，迄1</w:t>
      </w:r>
      <w:r w:rsidRPr="00055835">
        <w:t>10</w:t>
      </w:r>
      <w:r w:rsidRPr="00055835">
        <w:rPr>
          <w:rFonts w:hint="eastAsia"/>
        </w:rPr>
        <w:t>年1</w:t>
      </w:r>
      <w:r w:rsidRPr="00055835">
        <w:t>0</w:t>
      </w:r>
      <w:r w:rsidRPr="00055835">
        <w:rPr>
          <w:rFonts w:hint="eastAsia"/>
        </w:rPr>
        <w:t>月8日止裝設於9</w:t>
      </w:r>
      <w:r w:rsidRPr="00055835">
        <w:t>0</w:t>
      </w:r>
      <w:r w:rsidRPr="00055835">
        <w:rPr>
          <w:rFonts w:hint="eastAsia"/>
        </w:rPr>
        <w:t>年以前（裝設20年以上）之變壓器計8</w:t>
      </w:r>
      <w:r w:rsidRPr="00055835">
        <w:t>7,092</w:t>
      </w:r>
      <w:r w:rsidRPr="00055835">
        <w:rPr>
          <w:rFonts w:hint="eastAsia"/>
        </w:rPr>
        <w:t>具，裝設於9</w:t>
      </w:r>
      <w:r w:rsidRPr="00055835">
        <w:t>1</w:t>
      </w:r>
      <w:r w:rsidRPr="00055835">
        <w:rPr>
          <w:rFonts w:hint="eastAsia"/>
        </w:rPr>
        <w:t>年者（裝設19年）2</w:t>
      </w:r>
      <w:r w:rsidRPr="00055835">
        <w:t>0,235</w:t>
      </w:r>
      <w:r w:rsidRPr="00055835">
        <w:rPr>
          <w:rFonts w:hint="eastAsia"/>
        </w:rPr>
        <w:t>具，累計裝設1</w:t>
      </w:r>
      <w:r w:rsidRPr="00055835">
        <w:t>8</w:t>
      </w:r>
      <w:r w:rsidRPr="00055835">
        <w:rPr>
          <w:rFonts w:hint="eastAsia"/>
        </w:rPr>
        <w:t>年以上、迄未進行吊換檢測之變壓器達1</w:t>
      </w:r>
      <w:r w:rsidRPr="00055835">
        <w:t>07,327</w:t>
      </w:r>
      <w:r w:rsidRPr="00055835">
        <w:rPr>
          <w:rFonts w:hint="eastAsia"/>
        </w:rPr>
        <w:t>具。</w:t>
      </w:r>
      <w:bookmarkEnd w:id="313"/>
      <w:bookmarkEnd w:id="314"/>
    </w:p>
    <w:p w:rsidR="004D136F" w:rsidRPr="00055835" w:rsidRDefault="00A3263F" w:rsidP="001F5C74">
      <w:pPr>
        <w:pStyle w:val="2"/>
        <w:rPr>
          <w:b/>
        </w:rPr>
      </w:pPr>
      <w:bookmarkStart w:id="315" w:name="_Toc89540129"/>
      <w:bookmarkStart w:id="316" w:name="_Toc93653018"/>
      <w:r w:rsidRPr="00055835">
        <w:rPr>
          <w:rFonts w:hint="eastAsia"/>
          <w:b/>
        </w:rPr>
        <w:t>審計部函</w:t>
      </w:r>
      <w:r w:rsidR="00C468AC" w:rsidRPr="00055835">
        <w:rPr>
          <w:rFonts w:hint="eastAsia"/>
          <w:b/>
        </w:rPr>
        <w:t>報</w:t>
      </w:r>
      <w:r w:rsidRPr="00055835">
        <w:rPr>
          <w:rFonts w:hint="eastAsia"/>
          <w:b/>
        </w:rPr>
        <w:t>「台電公司所屬24個區營業處辦理配電外線(管路)帶料發包工程之查核情形」</w:t>
      </w:r>
      <w:bookmarkEnd w:id="315"/>
      <w:bookmarkEnd w:id="316"/>
    </w:p>
    <w:p w:rsidR="00335EE4" w:rsidRPr="00055835" w:rsidRDefault="00A3263F" w:rsidP="00A3263F">
      <w:pPr>
        <w:pStyle w:val="21"/>
        <w:ind w:left="1020" w:firstLine="680"/>
      </w:pPr>
      <w:r w:rsidRPr="00055835">
        <w:rPr>
          <w:rFonts w:hint="eastAsia"/>
        </w:rPr>
        <w:t>審計部派員抽查台電公司所屬2</w:t>
      </w:r>
      <w:r w:rsidRPr="00055835">
        <w:t>4</w:t>
      </w:r>
      <w:r w:rsidRPr="00055835">
        <w:rPr>
          <w:rFonts w:hint="eastAsia"/>
        </w:rPr>
        <w:t>區營業處辦理配電外線（管路）帶料發包工程，</w:t>
      </w:r>
      <w:r w:rsidR="00335EE4" w:rsidRPr="00055835">
        <w:rPr>
          <w:rFonts w:hint="eastAsia"/>
        </w:rPr>
        <w:t>台電公司所屬</w:t>
      </w:r>
      <w:r w:rsidR="00335EE4" w:rsidRPr="00055835">
        <w:t>24</w:t>
      </w:r>
      <w:r w:rsidR="00335EE4" w:rsidRPr="00055835">
        <w:rPr>
          <w:rFonts w:hint="eastAsia"/>
        </w:rPr>
        <w:t>個區營業處辦理配電外線</w:t>
      </w:r>
      <w:r w:rsidR="00335EE4" w:rsidRPr="00055835">
        <w:t>(</w:t>
      </w:r>
      <w:r w:rsidR="00335EE4" w:rsidRPr="00055835">
        <w:rPr>
          <w:rFonts w:hint="eastAsia"/>
        </w:rPr>
        <w:t>管路</w:t>
      </w:r>
      <w:r w:rsidR="00335EE4" w:rsidRPr="00055835">
        <w:t>)</w:t>
      </w:r>
      <w:r w:rsidR="00335EE4" w:rsidRPr="00055835">
        <w:rPr>
          <w:rFonts w:hint="eastAsia"/>
        </w:rPr>
        <w:t>帶料發包工程，承攬商工地負責人、安全衛生管理人員、品質管理人員、領班及班員，參加職業安全衛生訓練機構在職教育訓練，</w:t>
      </w:r>
      <w:r w:rsidR="00335EE4" w:rsidRPr="00055835">
        <w:rPr>
          <w:rFonts w:hint="eastAsia"/>
        </w:rPr>
        <w:lastRenderedPageBreak/>
        <w:t>當日亦報在工地現場施工，承攬商提報工程作業人員之職安教育訓練證書</w:t>
      </w:r>
      <w:r w:rsidR="00335EE4" w:rsidRPr="00055835">
        <w:t>(</w:t>
      </w:r>
      <w:r w:rsidR="00335EE4" w:rsidRPr="00055835">
        <w:rPr>
          <w:rFonts w:hint="eastAsia"/>
        </w:rPr>
        <w:t>紀錄</w:t>
      </w:r>
      <w:r w:rsidR="00335EE4" w:rsidRPr="00055835">
        <w:t>)</w:t>
      </w:r>
      <w:r w:rsidR="00335EE4" w:rsidRPr="00055835">
        <w:rPr>
          <w:rFonts w:hint="eastAsia"/>
        </w:rPr>
        <w:t>顯不實，各訓練機構核發之結業證書</w:t>
      </w:r>
      <w:r w:rsidR="00335EE4" w:rsidRPr="00055835">
        <w:t>(</w:t>
      </w:r>
      <w:r w:rsidR="00335EE4" w:rsidRPr="00055835">
        <w:rPr>
          <w:rFonts w:hint="eastAsia"/>
        </w:rPr>
        <w:t>紀錄</w:t>
      </w:r>
      <w:r w:rsidR="00335EE4" w:rsidRPr="00055835">
        <w:t>)</w:t>
      </w:r>
      <w:r w:rsidR="00335EE4" w:rsidRPr="00055835">
        <w:rPr>
          <w:rFonts w:hint="eastAsia"/>
        </w:rPr>
        <w:t>亦有欠嚴謹；承攬商工作人員於施工期間未依規定簽到，或未填報工程施工日誌及相關自主檢查表單，或由他人冒名頂替代簽名，或以蓋章取代簽名，或漏未簽名，或未依規定修正系統登錄資料；承攬商採購帶料主要材料，涉有偽</w:t>
      </w:r>
      <w:r w:rsidR="00335EE4" w:rsidRPr="00055835">
        <w:t>(</w:t>
      </w:r>
      <w:r w:rsidR="00335EE4" w:rsidRPr="00055835">
        <w:rPr>
          <w:rFonts w:hint="eastAsia"/>
        </w:rPr>
        <w:t>變</w:t>
      </w:r>
      <w:r w:rsidR="00335EE4" w:rsidRPr="00055835">
        <w:t>)</w:t>
      </w:r>
      <w:r w:rsidR="00335EE4" w:rsidRPr="00055835">
        <w:rPr>
          <w:rFonts w:hint="eastAsia"/>
        </w:rPr>
        <w:t>造製造廠商出廠證明或紀錄，虛報材料進庫，暨填報之主要材料進出倉庫料帳表之數量不確實，結算驗收使用量大於契約累積用量等情事，經</w:t>
      </w:r>
      <w:r w:rsidR="00C468AC" w:rsidRPr="00055835">
        <w:rPr>
          <w:rFonts w:hint="eastAsia"/>
        </w:rPr>
        <w:t>審計部</w:t>
      </w:r>
      <w:r w:rsidR="00335EE4" w:rsidRPr="00055835">
        <w:rPr>
          <w:rFonts w:hint="eastAsia"/>
        </w:rPr>
        <w:t>於110年5月26日函請台電公司查明妥處，據台電公司於110年6月11日查復結果，24個區營業處經清查並向承攬商查證，承攬商未依契約規定填報公共工程施工日誌等表單及於NDCIS修正施工人員報工資料共計32萬餘件，承攬商提報出廠紀錄有偽(變)造情事共計483筆、金額2億4,702萬餘元，向承攬商扣收罰款1億4,707萬餘元，並議處違失人員394人次。該公司各相關人員顯有監造及審核之違失行為，且情節重大，爰</w:t>
      </w:r>
      <w:r w:rsidR="00905A11" w:rsidRPr="00055835">
        <w:rPr>
          <w:rFonts w:hint="eastAsia"/>
        </w:rPr>
        <w:t>依審計法第17條前段及同法施行細則第16條之規定，於1</w:t>
      </w:r>
      <w:r w:rsidR="00905A11" w:rsidRPr="00055835">
        <w:t>10</w:t>
      </w:r>
      <w:r w:rsidR="00905A11" w:rsidRPr="00055835">
        <w:rPr>
          <w:rFonts w:hint="eastAsia"/>
        </w:rPr>
        <w:t>年6月2</w:t>
      </w:r>
      <w:r w:rsidR="00905A11" w:rsidRPr="00055835">
        <w:t>1</w:t>
      </w:r>
      <w:r w:rsidR="00905A11" w:rsidRPr="00055835">
        <w:rPr>
          <w:rFonts w:hint="eastAsia"/>
        </w:rPr>
        <w:t>日以台審部四字第1</w:t>
      </w:r>
      <w:r w:rsidR="00905A11" w:rsidRPr="00055835">
        <w:t>100058907</w:t>
      </w:r>
      <w:r w:rsidR="00905A11" w:rsidRPr="00055835">
        <w:rPr>
          <w:rFonts w:hint="eastAsia"/>
        </w:rPr>
        <w:t>號</w:t>
      </w:r>
      <w:r w:rsidR="00335EE4" w:rsidRPr="00055835">
        <w:rPr>
          <w:rFonts w:hint="eastAsia"/>
        </w:rPr>
        <w:t>函報本院，其查核情形分述如下：</w:t>
      </w:r>
    </w:p>
    <w:p w:rsidR="00E62272" w:rsidRPr="00055835" w:rsidRDefault="00E62272" w:rsidP="00E62272">
      <w:pPr>
        <w:pStyle w:val="3"/>
        <w:rPr>
          <w:b/>
        </w:rPr>
      </w:pPr>
      <w:bookmarkStart w:id="317" w:name="_Toc89540130"/>
      <w:bookmarkStart w:id="318" w:name="_Toc93653019"/>
      <w:r w:rsidRPr="00055835">
        <w:rPr>
          <w:rFonts w:hint="eastAsia"/>
          <w:b/>
        </w:rPr>
        <w:t>承攬商工地負責人、安全衛生管理人員、品質管理人員、領班及班員，參加職業安全衛生訓練機構在職教育訓練，當日亦報在工地現場施工，顯示承攬商提報工程作業人員之職安教育訓練證書(紀錄)不實，各訓練機構核發之結業證書(紀錄)亦有欠嚴謹。</w:t>
      </w:r>
      <w:bookmarkEnd w:id="317"/>
      <w:bookmarkEnd w:id="318"/>
    </w:p>
    <w:p w:rsidR="00E62272" w:rsidRPr="00055835" w:rsidRDefault="00E62272" w:rsidP="00E62272">
      <w:pPr>
        <w:pStyle w:val="4"/>
      </w:pPr>
      <w:r w:rsidRPr="00055835">
        <w:rPr>
          <w:rFonts w:hint="eastAsia"/>
        </w:rPr>
        <w:t>依職業安全衛生法及職業安全衛生教育訓練規則之規定，為防止職業災害，僱主對擔任職業安全衛生業務之勞工，應於事前接受職業安全衛生業</w:t>
      </w:r>
      <w:r w:rsidRPr="00055835">
        <w:rPr>
          <w:rFonts w:hint="eastAsia"/>
        </w:rPr>
        <w:lastRenderedPageBreak/>
        <w:t>務主管之安全教育訓練。事業經營負責人或其代理人擔任職業安全衛生業務主管者，亦同。國營事業辦理工程屬性較專業且風險性高，施工過程攸關勞工本身及民眾生命財產安全。因此，屬國營事業發包工程承攬商作業主管及施工人員職業安全衛生教育訓練是否落實，甚為重要。根據經濟部統計所屬國營事業107至110年3月底止，發生重大職災事故死傷人數有45人，大部分為承攬商施工不慎所致，其中以台電公司27人居冠。據台電公司提供107至110年2月底止資料，因承攬商施工過程發生工安事故，共有51件，造成54人死傷，災害類型包括：墬落、感電與高溫、低溫之接觸等，其中以所屬區營業處辦理配電外線(管路)帶料發包工程最多。</w:t>
      </w:r>
    </w:p>
    <w:p w:rsidR="00E62272" w:rsidRPr="00055835" w:rsidRDefault="00E62272" w:rsidP="00E62272">
      <w:pPr>
        <w:pStyle w:val="4"/>
      </w:pPr>
      <w:r w:rsidRPr="00055835">
        <w:rPr>
          <w:rFonts w:hint="eastAsia"/>
        </w:rPr>
        <w:t>按台電公司配電工程承攬商安全衛生輔導施行細則第42點規定，乙方(承攬商，下同)從事：1.危險性機械或設備操作人員；2.特殊作業人員；3.營造作業主管：擋土支撐作業、露天開挖作業、施工架組配作業；4.有害作業主管：缺氧作業；5.高壓氣體作業主管；6.屋頂作業主管；7.其他經中央主管機關指定之人員等，應指派取得職業安全衛生教育訓練規則規定之相關職業安全衛生教育訓練合格證書之人員擔任。另台電公司與承攬商簽訂之配電工程採購承攬契約特訂條款附冊第一部分承攬商履約能力第1條規定，台電公司基於配電工程履約管理需要、工程進度管控及民眾用電權益考量，並為落實配電工程施工安全及工程品質之要求，訂定「配電工程承攬廠商應備施工能力配備表」，規定「得標廠商」履約期間應備置執行標案所需之最少專業技術人</w:t>
      </w:r>
      <w:r w:rsidRPr="00055835">
        <w:rPr>
          <w:rFonts w:hint="eastAsia"/>
        </w:rPr>
        <w:lastRenderedPageBreak/>
        <w:t>員、工程車輛及工具數量並應於施工前完成審查；第2條履約能力配置規定，承攬商現場施工人員依職業安全衛生法令、公共工程品質管理制度及契約規定應接受在職教育訓練或回訓者，應依規定辦理，並將其證明文件併同編班表送甲方(台電公司工程發包區營業處，下同)核對。又依配電工程採購承攬契約特訂條款附冊第四部分工安管理第5條規定，乙方對擔任職業安全衛生業務主管、管理人員、測定人員、作業主管、危險性之機械操作人員、急救人員等勞工，應依其工作性質施以職業安全衛生在職教育訓練，其在職教育訓練係指參加經地方主管機關認可之相關研習會、研討會或訓練。相關人員之訓練時數參照職業安全衛生教育訓練規則第16條、第17條，紀錄應存專卷備查。</w:t>
      </w:r>
    </w:p>
    <w:p w:rsidR="00E62272" w:rsidRPr="00055835" w:rsidRDefault="00E62272" w:rsidP="00E62272">
      <w:pPr>
        <w:pStyle w:val="4"/>
      </w:pPr>
      <w:r w:rsidRPr="00055835">
        <w:rPr>
          <w:rFonts w:hint="eastAsia"/>
        </w:rPr>
        <w:t>經查台電公司台北南區營業處109年甲工區配電管路工程，承攬商(永騰工程股份有限公司，公司所在地新北市新店區)提供社團法人中華民國工業科技安全衛生協會(協會所在地桃園市中壢區)出具之領班在職教育訓練紀錄，係剪貼並由協會蓋章，顯有異常，經請該區營業處向協會確認受訓簽名(該協會僅提供1位比對)，並比對該領班於施工日誌之簽名，存有差異；另查該領班當日訓練，同時亦有施工並於施工日誌及自主檢查表簽名，經承攬商承認該領班在協會訓練簽到紀錄，應係請他人冒名參訓代簽。案經</w:t>
      </w:r>
      <w:r w:rsidR="00C468AC" w:rsidRPr="00055835">
        <w:rPr>
          <w:rFonts w:hint="eastAsia"/>
        </w:rPr>
        <w:t>審計部</w:t>
      </w:r>
      <w:r w:rsidRPr="00055835">
        <w:rPr>
          <w:rFonts w:hint="eastAsia"/>
        </w:rPr>
        <w:t>抽查人員請該公司督促所屬24個區營業處清查107至110年辦理之配電外線(管路)帶料發包工程，有關承攬商提報工地負責人、品質管理人員、安全衛生人員、領班及班員等，參加職業安全衛生</w:t>
      </w:r>
      <w:r w:rsidRPr="00055835">
        <w:rPr>
          <w:rFonts w:hint="eastAsia"/>
        </w:rPr>
        <w:lastRenderedPageBreak/>
        <w:t>在職教育訓練日期，同日是否報出工，據清查結果，共有4,056筆，1,939人參加職業安全衛生在職教育訓練，當日亦報在現場施工，甚至有領班未參加訓練而發生工安事故情事，經各區營業處向承攬商查詢了解原因，並請承攬商提供相關佐證資料，部分承攬商承認員工未確實回訓，或因臨時被通知須回訓上課，現場施工由他人代替；部分承攬商則未回復，或未提供佐證資料等。另查施工主要人員領班參加職業安全衛生訓練機構在職教育訓練，當日亦報在工地現場施工，據統計</w:t>
      </w:r>
      <w:r w:rsidRPr="00055835">
        <w:t>107</w:t>
      </w:r>
      <w:r w:rsidRPr="00055835">
        <w:rPr>
          <w:rFonts w:hint="eastAsia"/>
        </w:rPr>
        <w:t>至</w:t>
      </w:r>
      <w:r w:rsidRPr="00055835">
        <w:t>110</w:t>
      </w:r>
      <w:r w:rsidRPr="00055835">
        <w:rPr>
          <w:rFonts w:hint="eastAsia"/>
        </w:rPr>
        <w:t>年施工標案之「新配電工程資訊系統</w:t>
      </w:r>
      <w:r w:rsidRPr="00055835">
        <w:t>(NDCIS)</w:t>
      </w:r>
      <w:r w:rsidRPr="00055835">
        <w:rPr>
          <w:rFonts w:hint="eastAsia"/>
        </w:rPr>
        <w:t>｣登載，各該領班出工天數計</w:t>
      </w:r>
      <w:r w:rsidRPr="00055835">
        <w:t>6</w:t>
      </w:r>
      <w:r w:rsidRPr="00055835">
        <w:rPr>
          <w:rFonts w:hint="eastAsia"/>
        </w:rPr>
        <w:t>萬</w:t>
      </w:r>
      <w:r w:rsidRPr="00055835">
        <w:t>9</w:t>
      </w:r>
      <w:r w:rsidRPr="00055835">
        <w:rPr>
          <w:rFonts w:hint="eastAsia"/>
        </w:rPr>
        <w:t>千餘天、</w:t>
      </w:r>
      <w:r w:rsidRPr="00055835">
        <w:t>12</w:t>
      </w:r>
      <w:r w:rsidRPr="00055835">
        <w:rPr>
          <w:rFonts w:hint="eastAsia"/>
        </w:rPr>
        <w:t>萬</w:t>
      </w:r>
      <w:r w:rsidRPr="00055835">
        <w:t>9</w:t>
      </w:r>
      <w:r w:rsidRPr="00055835">
        <w:rPr>
          <w:rFonts w:hint="eastAsia"/>
        </w:rPr>
        <w:t>千餘筆，顯示承攬商提報工程作業人員之職業安全教育訓練取得結業證書或訓練紀錄不實，或出工有由他人冒名頂替代簽名情事。又據清查承攬商提報工程作業人員參加職業安全在職教育之訓練機構，共有</w:t>
      </w:r>
      <w:r w:rsidRPr="00055835">
        <w:t>40</w:t>
      </w:r>
      <w:r w:rsidRPr="00055835">
        <w:rPr>
          <w:rFonts w:hint="eastAsia"/>
        </w:rPr>
        <w:t>家，亦顯示各訓練機構核發結業證書或紀錄有欠嚴謹情事。</w:t>
      </w:r>
    </w:p>
    <w:p w:rsidR="00E62272" w:rsidRPr="00055835" w:rsidRDefault="00E62272" w:rsidP="00E62272">
      <w:pPr>
        <w:pStyle w:val="4"/>
      </w:pPr>
      <w:r w:rsidRPr="00055835">
        <w:rPr>
          <w:rFonts w:hint="eastAsia"/>
        </w:rPr>
        <w:t>按配電工程採購承攬契約一般條款L.乙方對所屬員工之管理規定，工程開工前，乙方應向甲方報備工作場所人員名單(含分包廠商員工)，並提報依職業安全衛生法規完成安全教育訓練紀錄送甲方備查，方可使勞工進場施工；人員異動時，亦同。又按配電工程承攬契約特訂條款第9條違約處理規定，未具領班資格人員擔任領班工作、移動式起重機操作人員或吊掛作業人員未經法定訓練合格(含在職訓練)者，依「配電工程承攬商違反契約安全衛生規定罰款標準」辦理。經查罰款標準第45項規定，指定人員未參加職安訓練，應按日計罰(2,000元×施工天數)；第46項規</w:t>
      </w:r>
      <w:r w:rsidRPr="00055835">
        <w:rPr>
          <w:rFonts w:hint="eastAsia"/>
        </w:rPr>
        <w:lastRenderedPageBreak/>
        <w:t>定，操作人員或吊掛作業人員未經法定訓練合格(含在職訓練)，每人罰款4,000元；第47-2項規定，未具領班資格人員擔任領班工作，每人罰款10,000元。又依據配電工程採購承攬契約第24條規定，乙方違反法令或其他契約規定之情形，情節重大者，甲方得以書面通知乙方終止或解除契約之部分或全部，且不補償乙方因此所生損失；第25條規定，甲方發現乙方有以虛偽不實之文件履約，情節重大者，應將其事實、理由及依政府採購法第103條規定辦理；第30條規定，工程契約各項文件規定所要求乙方提送之各項文件，乙方應依文件之特性及權責，請所屬相關人員於該等文件上簽名或用印。如有偽造文書情事，由出具文件之乙方及其簽名人員負刑事及民事上所有責任。惟該公司各區營業處截至110年4月底止，迄未針對承攬商明顯提報相關作業人員，參加職安在職教育訓練之結業證書及訓練紀錄不實，或未經法定訓練合格人員進場施工，依照契約規定辦理，核有未當。</w:t>
      </w:r>
    </w:p>
    <w:p w:rsidR="00E62272" w:rsidRPr="00055835" w:rsidRDefault="00E62272" w:rsidP="00E62272">
      <w:pPr>
        <w:pStyle w:val="4"/>
      </w:pPr>
      <w:r w:rsidRPr="00055835">
        <w:rPr>
          <w:rFonts w:hint="eastAsia"/>
        </w:rPr>
        <w:t>案經</w:t>
      </w:r>
      <w:r w:rsidR="00C468AC" w:rsidRPr="00055835">
        <w:rPr>
          <w:rFonts w:hint="eastAsia"/>
        </w:rPr>
        <w:t>審計部</w:t>
      </w:r>
      <w:r w:rsidRPr="00055835">
        <w:rPr>
          <w:rFonts w:hint="eastAsia"/>
        </w:rPr>
        <w:t>於110年5月26日函請台電公司查明確依契約規定妥處，並檢討相關人員有無善盡審核之責，據該公司於110年6月11日查復，經24個區營業處查證結果，移動式起重機操作人員或吊掛作業人員，未經法定訓練合格者計有482人次；未具領班資格人員擔任領班工作者計有23人次，另有工地負責人、安全衛生管理人員、品質管理人員、領班及班員等計219人，屆前次回訓施工天數計1萬7千餘天，經各區營業處視承攬商違約情形，扣收罰款金額3,865萬餘元，並議處違失人員38人次，其中申誡2次者1人次、申誡1</w:t>
      </w:r>
      <w:r w:rsidRPr="00055835">
        <w:rPr>
          <w:rFonts w:hint="eastAsia"/>
        </w:rPr>
        <w:lastRenderedPageBreak/>
        <w:t>次者37人次。</w:t>
      </w:r>
    </w:p>
    <w:p w:rsidR="00E62272" w:rsidRPr="00055835" w:rsidRDefault="00E62272" w:rsidP="00E62272">
      <w:pPr>
        <w:pStyle w:val="4"/>
      </w:pPr>
      <w:r w:rsidRPr="00055835">
        <w:rPr>
          <w:rFonts w:hint="eastAsia"/>
        </w:rPr>
        <w:t>以上，台電公司所屬24個區營業處辦理配電外線(管路)帶料發包工程，雙方簽訂承攬契約已規範相關施工人員應具備資格條件，及應接受職業安全在職教育訓練或回訓，並須將訓練之證明文件送台電公司核對，暨承攬商若違反契約規定之相關罰則，前據台電公司清查107至110年辦理之配電發包工程，承攬商部分工地負責人、安全衛生管理人員、品質管理人員、領班及班員，參加職業安全衛生訓練機構在職教育訓練，當日亦報在工地現場施工，計有4,056筆、1,939人，顯示承攬商提報工程作業人員之職安教育訓練證書(紀錄)不實，並有由未具備資格人員從事施工，另訓練機構核發之結業證書(紀錄)亦有欠嚴謹等情事，台電公司各相關人員顯有未盡審核之責，且情節重大。嗣經台電公司查證後，未經法定訓練合格從事施工482人次、未具領班資格人員擔任領班23人次。惟並未敘明人次減少成因，且既已查明提報證明文件不實，仍未依承攬契約第24條及第25條(承攬商違反契約規定或以虛偽不實之文件履約，情節重大)規定，終止或解除契約，或列為不良廠商，核有未當。</w:t>
      </w:r>
    </w:p>
    <w:p w:rsidR="00E62272" w:rsidRPr="00055835" w:rsidRDefault="00E62272" w:rsidP="00E62272">
      <w:pPr>
        <w:pStyle w:val="3"/>
        <w:rPr>
          <w:b/>
        </w:rPr>
      </w:pPr>
      <w:bookmarkStart w:id="319" w:name="_Toc89540131"/>
      <w:bookmarkStart w:id="320" w:name="_Toc93653020"/>
      <w:r w:rsidRPr="00055835">
        <w:rPr>
          <w:rFonts w:hint="eastAsia"/>
          <w:b/>
        </w:rPr>
        <w:t>承攬商工作人員施工期間未依規定簽到，或未填報工程施工日誌及相關自主檢查表單，或由他人冒名頂替代簽名，或以蓋章取代簽名，或漏未簽名，或未依規定修正系統登錄資料等情事。</w:t>
      </w:r>
      <w:bookmarkEnd w:id="319"/>
      <w:bookmarkEnd w:id="320"/>
    </w:p>
    <w:p w:rsidR="00E62272" w:rsidRPr="00055835" w:rsidRDefault="00E62272" w:rsidP="00E62272">
      <w:pPr>
        <w:pStyle w:val="4"/>
      </w:pPr>
      <w:r w:rsidRPr="00055835">
        <w:rPr>
          <w:rFonts w:hint="eastAsia"/>
        </w:rPr>
        <w:t>按配電工程採購承攬契約一般條款規定，乙方之工地負責人(工地主任)、品質管理人員、安全衛生人員及其他依契約規定應專職常駐工地之人員，施工期間每日應至工作場所或甲方指定之地</w:t>
      </w:r>
      <w:r w:rsidRPr="00055835">
        <w:rPr>
          <w:rFonts w:hint="eastAsia"/>
        </w:rPr>
        <w:lastRenderedPageBreak/>
        <w:t>點上、下午各簽到一次，未依規定簽到者，每人次罰款2,000元整。經查上述規定係台電公司依106年7月27日政風處「工程採購承攬商出工人員出勤及投保履約管理」專案稽核報告策進建議事項，刪除易混淆文字並新增之違約罰則，於106年10月18日將修正工程契約「一般條款」內容函各單位查照。惟該公司所屬24個區營業處107至109年辦理275件配電外線(管路)帶料發包工程，各工程施工期間，承攬商工地負責人、品質管理人員、安全衛生人員，均未依規定每日至工作場所或甲方指定之地點上、下午各簽到一次。鑑於上述契約之規定，各承攬商執行3年多來並未提出異議，卻未依規定辦理，且各區營業處亦未向承攬商處以罰款，顯有未當。</w:t>
      </w:r>
    </w:p>
    <w:p w:rsidR="00E62272" w:rsidRPr="00055835" w:rsidRDefault="00E62272" w:rsidP="00E62272">
      <w:pPr>
        <w:pStyle w:val="4"/>
      </w:pPr>
      <w:r w:rsidRPr="00055835">
        <w:rPr>
          <w:rFonts w:hint="eastAsia"/>
        </w:rPr>
        <w:t>另按台電公司配電工程承攬商安全衛生輔導施行細則第4點規定，甲方於工程訂約後開工前應召開開工前安全衛生說明會或協調會(下稱說明會)，乙方負責人(或其委任代表)及其工地負責人、工作場所負責人、職業安全衛生人員(下稱職安人員)及所有現場專業技術及勞務性等工作人員(含分包廠商)均應出席，未參加說明會人員不得參與施工(參加人員均應親自簽名)。經</w:t>
      </w:r>
      <w:r w:rsidR="00C468AC" w:rsidRPr="00055835">
        <w:rPr>
          <w:rFonts w:hint="eastAsia"/>
        </w:rPr>
        <w:t>審計部</w:t>
      </w:r>
      <w:r w:rsidRPr="00055835">
        <w:rPr>
          <w:rFonts w:hint="eastAsia"/>
        </w:rPr>
        <w:t>抽查台北市區、台北南區、台北西區、台北北區、高雄區、鳳山區等營業處部分工程，發現承攬商未檢附工程施工日誌及相關自主檢查表單，或填報之工程施工日誌及表單之簽名與開工前說明會簽名不一，或以蓋章取代簽名，或漏未簽名，或出工人數、施工時間及工安人員到離場時間漏未填寫；另下載該公司「新配電工程資訊系統(NDCIS)」之109年度51件工程標案，8萬6千</w:t>
      </w:r>
      <w:r w:rsidRPr="00055835">
        <w:rPr>
          <w:rFonts w:hint="eastAsia"/>
        </w:rPr>
        <w:lastRenderedPageBreak/>
        <w:t>餘筆資料，其中有9千餘筆，存有同一位領班在同一時段，填報不同施工地點，甚至跨縣市重複報工等情事。案經請該公司督促各區營業處清查108及109年已結算工程案件有無類似情事，據各區營業處清查92件標案工程(契約金額123億7,821萬餘元)，及釐清領班於NDCIS重複報工原因，承攬商違反契約規定如次：</w:t>
      </w:r>
    </w:p>
    <w:p w:rsidR="00E62272" w:rsidRPr="00055835" w:rsidRDefault="00E62272" w:rsidP="00E62272">
      <w:pPr>
        <w:pStyle w:val="5"/>
      </w:pPr>
      <w:r w:rsidRPr="00055835">
        <w:rPr>
          <w:rFonts w:hint="eastAsia"/>
        </w:rPr>
        <w:t>按配電工程採購承攬契約一般條款，乙方對工程之管理規定，乙方應自開工日起填寫公共工程施工日誌，並以簽署方式替代蓋章，工地負責人簽章欄位除簽名外應再填寫日期；另按配電工程承攬契約特訂條款附冊第二部分施工管理第2條規定，乙方應於施工後次日提送公共工程施工日誌，乙方人員(工地負責人或領班)除應於公共工程施工日誌簽名外應再填寫日期，且不得以蓋章取代。又按配電工程承攬契約特訂條款第9條規定，工程施工時，該工程各該工作日應填而未依規定期限填送公共工程施工日誌者，對該工作日之公共工程施工日誌計罰500元。又按「配電工程承攬商違反契約安全衛生規定罰款標準」第</w:t>
      </w:r>
      <w:r w:rsidRPr="00055835">
        <w:t>32</w:t>
      </w:r>
      <w:r w:rsidRPr="00055835">
        <w:rPr>
          <w:rFonts w:hint="eastAsia"/>
        </w:rPr>
        <w:t>項規定，偽造工作證或無工作證或冒名頂替者每人罰款</w:t>
      </w:r>
      <w:r w:rsidRPr="00055835">
        <w:t>10,000</w:t>
      </w:r>
      <w:r w:rsidRPr="00055835">
        <w:rPr>
          <w:rFonts w:hint="eastAsia"/>
        </w:rPr>
        <w:t>元；第</w:t>
      </w:r>
      <w:r w:rsidRPr="00055835">
        <w:t>47-2</w:t>
      </w:r>
      <w:r w:rsidRPr="00055835">
        <w:rPr>
          <w:rFonts w:hint="eastAsia"/>
        </w:rPr>
        <w:t>項規定，未具領班資格人員擔任領班工作，每人罰款</w:t>
      </w:r>
      <w:r w:rsidRPr="00055835">
        <w:t>10,000</w:t>
      </w:r>
      <w:r w:rsidRPr="00055835">
        <w:rPr>
          <w:rFonts w:hint="eastAsia"/>
        </w:rPr>
        <w:t>元。據各區營業處清查已驗收結算之</w:t>
      </w:r>
      <w:r w:rsidRPr="00055835">
        <w:t>6</w:t>
      </w:r>
      <w:r w:rsidRPr="00055835">
        <w:rPr>
          <w:rFonts w:hint="eastAsia"/>
        </w:rPr>
        <w:t>萬</w:t>
      </w:r>
      <w:r w:rsidRPr="00055835">
        <w:t>7,477</w:t>
      </w:r>
      <w:r w:rsidRPr="00055835">
        <w:rPr>
          <w:rFonts w:hint="eastAsia"/>
        </w:rPr>
        <w:t>件工作單，其中承攬商未檢附工程施工日誌計</w:t>
      </w:r>
      <w:r w:rsidRPr="00055835">
        <w:t>731</w:t>
      </w:r>
      <w:r w:rsidRPr="00055835">
        <w:rPr>
          <w:rFonts w:hint="eastAsia"/>
        </w:rPr>
        <w:t>件，領班及工地負責人非本人親自簽名，或以蓋章取代簽名，或漏未蓋章者，各有</w:t>
      </w:r>
      <w:r w:rsidRPr="00055835">
        <w:t>2</w:t>
      </w:r>
      <w:r w:rsidRPr="00055835">
        <w:rPr>
          <w:rFonts w:hint="eastAsia"/>
        </w:rPr>
        <w:t>萬</w:t>
      </w:r>
      <w:r w:rsidRPr="00055835">
        <w:t>2,738</w:t>
      </w:r>
      <w:r w:rsidRPr="00055835">
        <w:rPr>
          <w:rFonts w:hint="eastAsia"/>
        </w:rPr>
        <w:t>件及</w:t>
      </w:r>
      <w:r w:rsidRPr="00055835">
        <w:t>2</w:t>
      </w:r>
      <w:r w:rsidRPr="00055835">
        <w:rPr>
          <w:rFonts w:hint="eastAsia"/>
        </w:rPr>
        <w:t>萬</w:t>
      </w:r>
      <w:r w:rsidRPr="00055835">
        <w:t>2,421</w:t>
      </w:r>
      <w:r w:rsidRPr="00055835">
        <w:rPr>
          <w:rFonts w:hint="eastAsia"/>
        </w:rPr>
        <w:t>件，填寫日期由同一人填寫者，計</w:t>
      </w:r>
      <w:r w:rsidRPr="00055835">
        <w:t>1</w:t>
      </w:r>
      <w:r w:rsidRPr="00055835">
        <w:rPr>
          <w:rFonts w:hint="eastAsia"/>
        </w:rPr>
        <w:t>萬</w:t>
      </w:r>
      <w:r w:rsidRPr="00055835">
        <w:t>7,619</w:t>
      </w:r>
      <w:r w:rsidRPr="00055835">
        <w:rPr>
          <w:rFonts w:hint="eastAsia"/>
        </w:rPr>
        <w:t>件，合計</w:t>
      </w:r>
      <w:r w:rsidRPr="00055835">
        <w:t>6</w:t>
      </w:r>
      <w:r w:rsidRPr="00055835">
        <w:rPr>
          <w:rFonts w:hint="eastAsia"/>
        </w:rPr>
        <w:t>萬</w:t>
      </w:r>
      <w:r w:rsidRPr="00055835">
        <w:t>3,509</w:t>
      </w:r>
      <w:r w:rsidRPr="00055835">
        <w:rPr>
          <w:rFonts w:hint="eastAsia"/>
        </w:rPr>
        <w:t>件。</w:t>
      </w:r>
    </w:p>
    <w:p w:rsidR="00E62272" w:rsidRPr="00055835" w:rsidRDefault="00E62272" w:rsidP="00E62272">
      <w:pPr>
        <w:pStyle w:val="5"/>
      </w:pPr>
      <w:r w:rsidRPr="00055835">
        <w:rPr>
          <w:rFonts w:hint="eastAsia"/>
        </w:rPr>
        <w:lastRenderedPageBreak/>
        <w:t>按配電工程採購承攬契約特訂條款附冊第二部分施工管理第2條第3項規定，乙方填送「預定工作日誌報告表」，應同時至NDCIS上網登錄交給甲方，乙方填報內容，甲方若有修正部分，乙方應於施工當日上午9時前上網登錄妥，逾期登錄者應依約計罰3,000元，未依規定內容上網登錄者，甲方應即通知乙方限期改正，逾期改正登錄者應依約計罰500元，俾利甲方順利執行走動管理及工安查核任務；另乙方依規定變更當日「預定工作日誌報告表」內容，經甲方施工主辦部門核備者，乙方亦應於施工後次日9時前(假日及休息日順延)至變更該日「預定工作日誌報告表」登錄內容，未依變更內容上網變更登錄者，甲方應即通知乙方限期改正，逾期改正登錄者應依約計罰500元。又按台電公司配電工程承攬商違反契約安全衛生規定罰款及運用處理要點所附「承攬商違反契約安全衛生規定罰款標準」第43項規定，工作場所負責人(或領班)離開工作現場，未先向甲方報備核可、未指定代理人或代理人未到場，每次罰款2,000元。據台電公司釐清前揭同一位領班於NDCIS報工時段重疊原因並歸納，其中實際施工時已調整相關作業或人員，惟承攬商未依規定修正NDCIS登錄資料者，計有6,763筆；承攬商報工錯誤、重疊或未派工者，計有701筆；同一位領班跨區營業處報工，各區營業處無法掌握(係因NDCIS系統僅就單一區營業處之領班及班員控管不得於相同時段報工)者，計有211筆；領班未全程在場者，計有8筆。</w:t>
      </w:r>
    </w:p>
    <w:p w:rsidR="00E62272" w:rsidRPr="00055835" w:rsidRDefault="00E62272" w:rsidP="00E62272">
      <w:pPr>
        <w:pStyle w:val="5"/>
      </w:pPr>
      <w:r w:rsidRPr="00055835">
        <w:rPr>
          <w:rFonts w:hint="eastAsia"/>
        </w:rPr>
        <w:t>按台電公司配電工程承攬商安全衛生輔導施</w:t>
      </w:r>
      <w:r w:rsidRPr="00055835">
        <w:rPr>
          <w:rFonts w:hint="eastAsia"/>
        </w:rPr>
        <w:lastRenderedPageBreak/>
        <w:t>行細則第23點第1項規定：「乙方依契約提報之『職業安全衛生管理計畫』中應包含工具箱會議(TBM)及預知危險活動(KY)具體作法送甲方核備，乙方及其分包廠商於各項作業前，落實各項作業前之工具箱會議(TBM)，由工作場所負責人確實對全體作業人員說明工作內容、危害因素、作業要領、工作順序及防範措施等預知危險活動(KY)，確認工作人員完全了解後予以簽名，並將執行過程拍照留存備查，方得開始工作，並須簽名留存紀錄及專卷管理(如危害因素告知單、工安自主檢查及TBM-KY紀錄)」；第2項規定：「乙方及其分包廠商未履行前項規定時，甲方工程檢驗員、相關主管人員或總管理處工安抽查人員得通知乙方暫停工作，重新說明至工作人員完全了解，方得繼續施作」；第3項規定：「乙方工作場所負責人應經常巡視施工場所，依規定事項實施重點查核，並填寫紀錄留存。」同細則第24點第2項規定：「乙方職安人員對所查工地領班填寫之『配電外線(管路)工程承攬商現場工安自主檢查表及TBM-KY紀錄』，經核對確認安全措施良好後，除在該表簽名並應註明時間，以供甲方各級人員走動管理時核對其執行情形，使工安工作能在自主意識下落實執行。」另按配電工程承攬契約特訂條款第9條違約處理附冊第二部分規定，工作單等需檢附資料因可歸責於乙方之事由而遺失，每類份罰款300元；又「配電工程承攬商違反契約安全衛生規定罰款標準」第31項規定，施工人員不在經甲方審查合格之工作人員名冊內，每人罰款4,000元；第32項規定，偽造工作證或無</w:t>
      </w:r>
      <w:r w:rsidRPr="00055835">
        <w:rPr>
          <w:rFonts w:hint="eastAsia"/>
        </w:rPr>
        <w:lastRenderedPageBreak/>
        <w:t>工作證或冒名頂替，每人罰款10,000元；第33項規定，領班或工作場所負責人於作業前未對施工人員實施事前危害告知或預知危險(TBM-KY)，並拍照及留存紀錄，每人罰款2,000元；第33-1項規定，領班未實施現場工安自主檢查</w:t>
      </w:r>
      <w:r w:rsidRPr="00055835">
        <w:t>(</w:t>
      </w:r>
      <w:r w:rsidRPr="00055835">
        <w:rPr>
          <w:rFonts w:hint="eastAsia"/>
        </w:rPr>
        <w:t>不含</w:t>
      </w:r>
      <w:r w:rsidRPr="00055835">
        <w:t>TBM-KY</w:t>
      </w:r>
      <w:r w:rsidRPr="00055835">
        <w:rPr>
          <w:rFonts w:hint="eastAsia"/>
        </w:rPr>
        <w:t>紀錄</w:t>
      </w:r>
      <w:r w:rsidRPr="00055835">
        <w:t>)</w:t>
      </w:r>
      <w:r w:rsidRPr="00055835">
        <w:rPr>
          <w:rFonts w:hint="eastAsia"/>
        </w:rPr>
        <w:t>並留紀錄備查，每件罰款</w:t>
      </w:r>
      <w:r w:rsidRPr="00055835">
        <w:t>1,000</w:t>
      </w:r>
      <w:r w:rsidRPr="00055835">
        <w:rPr>
          <w:rFonts w:hint="eastAsia"/>
        </w:rPr>
        <w:t>元；第</w:t>
      </w:r>
      <w:r w:rsidRPr="00055835">
        <w:t>43</w:t>
      </w:r>
      <w:r w:rsidRPr="00055835">
        <w:rPr>
          <w:rFonts w:hint="eastAsia"/>
        </w:rPr>
        <w:t>項規定，工作場所負責人</w:t>
      </w:r>
      <w:r w:rsidRPr="00055835">
        <w:t>(</w:t>
      </w:r>
      <w:r w:rsidRPr="00055835">
        <w:rPr>
          <w:rFonts w:hint="eastAsia"/>
        </w:rPr>
        <w:t>或領班</w:t>
      </w:r>
      <w:r w:rsidRPr="00055835">
        <w:t>)</w:t>
      </w:r>
      <w:r w:rsidRPr="00055835">
        <w:rPr>
          <w:rFonts w:hint="eastAsia"/>
        </w:rPr>
        <w:t>離開工作現場，未先向甲方報備核可、未指定代理人或代理人未到場，每次罰款</w:t>
      </w:r>
      <w:r w:rsidRPr="00055835">
        <w:t>2,000</w:t>
      </w:r>
      <w:r w:rsidRPr="00055835">
        <w:rPr>
          <w:rFonts w:hint="eastAsia"/>
        </w:rPr>
        <w:t>元；第</w:t>
      </w:r>
      <w:r w:rsidRPr="00055835">
        <w:t>44</w:t>
      </w:r>
      <w:r w:rsidRPr="00055835">
        <w:rPr>
          <w:rFonts w:hint="eastAsia"/>
        </w:rPr>
        <w:t>項規定，安全衛生管理人員未依規定簽到，每次罰款</w:t>
      </w:r>
      <w:r w:rsidRPr="00055835">
        <w:t>2,000</w:t>
      </w:r>
      <w:r w:rsidRPr="00055835">
        <w:rPr>
          <w:rFonts w:hint="eastAsia"/>
        </w:rPr>
        <w:t>元；第</w:t>
      </w:r>
      <w:r w:rsidRPr="00055835">
        <w:t>47-2</w:t>
      </w:r>
      <w:r w:rsidRPr="00055835">
        <w:rPr>
          <w:rFonts w:hint="eastAsia"/>
        </w:rPr>
        <w:t>項規定，未具領班資格人員擔任領班工作，每人罰款</w:t>
      </w:r>
      <w:r w:rsidRPr="00055835">
        <w:t>10,000</w:t>
      </w:r>
      <w:r w:rsidRPr="00055835">
        <w:rPr>
          <w:rFonts w:hint="eastAsia"/>
        </w:rPr>
        <w:t>元。據各區營業處清查已驗收結算之</w:t>
      </w:r>
      <w:r w:rsidRPr="00055835">
        <w:t>6</w:t>
      </w:r>
      <w:r w:rsidRPr="00055835">
        <w:rPr>
          <w:rFonts w:hint="eastAsia"/>
        </w:rPr>
        <w:t>萬</w:t>
      </w:r>
      <w:r w:rsidRPr="00055835">
        <w:t>7,761</w:t>
      </w:r>
      <w:r w:rsidRPr="00055835">
        <w:rPr>
          <w:rFonts w:hint="eastAsia"/>
        </w:rPr>
        <w:t>件工作單之危害因素及告知單，其中承攬商未檢附者計</w:t>
      </w:r>
      <w:r w:rsidRPr="00055835">
        <w:t>4</w:t>
      </w:r>
      <w:r w:rsidRPr="00055835">
        <w:rPr>
          <w:rFonts w:hint="eastAsia"/>
        </w:rPr>
        <w:t>萬</w:t>
      </w:r>
      <w:r w:rsidRPr="00055835">
        <w:t>4,181</w:t>
      </w:r>
      <w:r w:rsidRPr="00055835">
        <w:rPr>
          <w:rFonts w:hint="eastAsia"/>
        </w:rPr>
        <w:t>件，施工人員未經該公司審查核可計</w:t>
      </w:r>
      <w:r w:rsidRPr="00055835">
        <w:t>875</w:t>
      </w:r>
      <w:r w:rsidRPr="00055835">
        <w:rPr>
          <w:rFonts w:hint="eastAsia"/>
        </w:rPr>
        <w:t>件；現場施工人數與自主檢查表</w:t>
      </w:r>
      <w:r w:rsidRPr="00055835">
        <w:t>(TBM-KY)</w:t>
      </w:r>
      <w:r w:rsidRPr="00055835">
        <w:rPr>
          <w:rFonts w:hint="eastAsia"/>
        </w:rPr>
        <w:t>記載不符計</w:t>
      </w:r>
      <w:r w:rsidRPr="00055835">
        <w:t>6,945</w:t>
      </w:r>
      <w:r w:rsidRPr="00055835">
        <w:rPr>
          <w:rFonts w:hint="eastAsia"/>
        </w:rPr>
        <w:t>件；現場施工人數與公共工程施工日誌記載出工人數不符計</w:t>
      </w:r>
      <w:r w:rsidRPr="00055835">
        <w:t>7,819</w:t>
      </w:r>
      <w:r w:rsidRPr="00055835">
        <w:rPr>
          <w:rFonts w:hint="eastAsia"/>
        </w:rPr>
        <w:t>件；施工人員</w:t>
      </w:r>
      <w:r w:rsidRPr="00055835">
        <w:t>(</w:t>
      </w:r>
      <w:r w:rsidRPr="00055835">
        <w:rPr>
          <w:rFonts w:hint="eastAsia"/>
        </w:rPr>
        <w:t>含領班</w:t>
      </w:r>
      <w:r w:rsidRPr="00055835">
        <w:t>)</w:t>
      </w:r>
      <w:r w:rsidRPr="00055835">
        <w:rPr>
          <w:rFonts w:hint="eastAsia"/>
        </w:rPr>
        <w:t>由他人代簽名計</w:t>
      </w:r>
      <w:r w:rsidRPr="00055835">
        <w:t>3,230</w:t>
      </w:r>
      <w:r w:rsidRPr="00055835">
        <w:rPr>
          <w:rFonts w:hint="eastAsia"/>
        </w:rPr>
        <w:t>件，合計</w:t>
      </w:r>
      <w:r w:rsidRPr="00055835">
        <w:t>6</w:t>
      </w:r>
      <w:r w:rsidRPr="00055835">
        <w:rPr>
          <w:rFonts w:hint="eastAsia"/>
        </w:rPr>
        <w:t>萬</w:t>
      </w:r>
      <w:r w:rsidRPr="00055835">
        <w:t>3,050</w:t>
      </w:r>
      <w:r w:rsidRPr="00055835">
        <w:rPr>
          <w:rFonts w:hint="eastAsia"/>
        </w:rPr>
        <w:t>件異常情形。另清查已驗收結算之</w:t>
      </w:r>
      <w:r w:rsidRPr="00055835">
        <w:t>6</w:t>
      </w:r>
      <w:r w:rsidRPr="00055835">
        <w:rPr>
          <w:rFonts w:hint="eastAsia"/>
        </w:rPr>
        <w:t>萬</w:t>
      </w:r>
      <w:r w:rsidRPr="00055835">
        <w:t>7,273</w:t>
      </w:r>
      <w:r w:rsidRPr="00055835">
        <w:rPr>
          <w:rFonts w:hint="eastAsia"/>
        </w:rPr>
        <w:t>件工作單，其中承攬商未檢附現場工安自主檢查表及</w:t>
      </w:r>
      <w:r w:rsidRPr="00055835">
        <w:t>TBM-KY</w:t>
      </w:r>
      <w:r w:rsidRPr="00055835">
        <w:rPr>
          <w:rFonts w:hint="eastAsia"/>
        </w:rPr>
        <w:t>紀錄，計</w:t>
      </w:r>
      <w:r w:rsidRPr="00055835">
        <w:t>4</w:t>
      </w:r>
      <w:r w:rsidRPr="00055835">
        <w:rPr>
          <w:rFonts w:hint="eastAsia"/>
        </w:rPr>
        <w:t>萬</w:t>
      </w:r>
      <w:r w:rsidRPr="00055835">
        <w:t>3,637</w:t>
      </w:r>
      <w:r w:rsidRPr="00055835">
        <w:rPr>
          <w:rFonts w:hint="eastAsia"/>
        </w:rPr>
        <w:t>件；承攬商未填寫施工人數計</w:t>
      </w:r>
      <w:r w:rsidRPr="00055835">
        <w:t>3,063</w:t>
      </w:r>
      <w:r w:rsidRPr="00055835">
        <w:rPr>
          <w:rFonts w:hint="eastAsia"/>
        </w:rPr>
        <w:t>件、承攬商未填寫作業起訖時間計</w:t>
      </w:r>
      <w:r w:rsidRPr="00055835">
        <w:t>2,379</w:t>
      </w:r>
      <w:r w:rsidRPr="00055835">
        <w:rPr>
          <w:rFonts w:hint="eastAsia"/>
        </w:rPr>
        <w:t>件；現場領班、安衛人員、工地負責人等由他人代簽名、漏未簽名或蓋章，各</w:t>
      </w:r>
      <w:r w:rsidRPr="00055835">
        <w:t>2,338</w:t>
      </w:r>
      <w:r w:rsidRPr="00055835">
        <w:rPr>
          <w:rFonts w:hint="eastAsia"/>
        </w:rPr>
        <w:t>件、</w:t>
      </w:r>
      <w:r w:rsidRPr="00055835">
        <w:t>6,617</w:t>
      </w:r>
      <w:r w:rsidRPr="00055835">
        <w:rPr>
          <w:rFonts w:hint="eastAsia"/>
        </w:rPr>
        <w:t>件及</w:t>
      </w:r>
      <w:r w:rsidRPr="00055835">
        <w:t>7,745</w:t>
      </w:r>
      <w:r w:rsidRPr="00055835">
        <w:rPr>
          <w:rFonts w:hint="eastAsia"/>
        </w:rPr>
        <w:t>件；安衛人員未註明到離時間計</w:t>
      </w:r>
      <w:r w:rsidRPr="00055835">
        <w:t>1</w:t>
      </w:r>
      <w:r w:rsidRPr="00055835">
        <w:rPr>
          <w:rFonts w:hint="eastAsia"/>
        </w:rPr>
        <w:t>萬</w:t>
      </w:r>
      <w:r w:rsidRPr="00055835">
        <w:t>5,509</w:t>
      </w:r>
      <w:r w:rsidRPr="00055835">
        <w:rPr>
          <w:rFonts w:hint="eastAsia"/>
        </w:rPr>
        <w:t>件；領班及負責人填寫日期由同一人填寫計4,835件，合計8萬6,123件異常情形。</w:t>
      </w:r>
    </w:p>
    <w:p w:rsidR="00E62272" w:rsidRPr="00055835" w:rsidRDefault="00E62272" w:rsidP="00E62272">
      <w:pPr>
        <w:pStyle w:val="5"/>
      </w:pPr>
      <w:r w:rsidRPr="00055835">
        <w:rPr>
          <w:rFonts w:hint="eastAsia"/>
        </w:rPr>
        <w:t>依配電工程承攬契約特訂條款第</w:t>
      </w:r>
      <w:r w:rsidRPr="00055835">
        <w:t>9</w:t>
      </w:r>
      <w:r w:rsidRPr="00055835">
        <w:rPr>
          <w:rFonts w:hint="eastAsia"/>
        </w:rPr>
        <w:t>條規定，配</w:t>
      </w:r>
      <w:r w:rsidRPr="00055835">
        <w:rPr>
          <w:rFonts w:hint="eastAsia"/>
        </w:rPr>
        <w:lastRenderedPageBreak/>
        <w:t>電工程品質自主檢查表、配電工程帶料材料外觀自主檢查表及帶料材料品管規定應填送之品管文件資料，乙方填寫資料不正確或不齊全，應自資料退回改善次日起</w:t>
      </w:r>
      <w:r w:rsidRPr="00055835">
        <w:t xml:space="preserve">3 </w:t>
      </w:r>
      <w:r w:rsidRPr="00055835">
        <w:rPr>
          <w:rFonts w:hint="eastAsia"/>
        </w:rPr>
        <w:t>日內</w:t>
      </w:r>
      <w:r w:rsidRPr="00055835">
        <w:t>(</w:t>
      </w:r>
      <w:r w:rsidRPr="00055835">
        <w:rPr>
          <w:rFonts w:hint="eastAsia"/>
        </w:rPr>
        <w:t>不含假日及休息日</w:t>
      </w:r>
      <w:r w:rsidRPr="00055835">
        <w:t>)</w:t>
      </w:r>
      <w:r w:rsidRPr="00055835">
        <w:rPr>
          <w:rFonts w:hint="eastAsia"/>
        </w:rPr>
        <w:t>改善妥並送達台電公司工務部門，未於期限辦妥者，每逾</w:t>
      </w:r>
      <w:r w:rsidRPr="00055835">
        <w:t>1</w:t>
      </w:r>
      <w:r w:rsidRPr="00055835">
        <w:rPr>
          <w:rFonts w:hint="eastAsia"/>
        </w:rPr>
        <w:t>日計罰</w:t>
      </w:r>
      <w:r w:rsidRPr="00055835">
        <w:t>500</w:t>
      </w:r>
      <w:r w:rsidRPr="00055835">
        <w:rPr>
          <w:rFonts w:hint="eastAsia"/>
        </w:rPr>
        <w:t>元（倘有工作單資料整理逾期者，另依工作單資料整理逾期計罰）；另按配電工程採購承攬契約特訂條款附冊第三部分品質管理第</w:t>
      </w:r>
      <w:r w:rsidRPr="00055835">
        <w:t>2</w:t>
      </w:r>
      <w:r w:rsidRPr="00055835">
        <w:rPr>
          <w:rFonts w:hint="eastAsia"/>
        </w:rPr>
        <w:t>條規定，乙方之工程人員對每件工程應實施施工品質自主檢查，並填報「配電線路工程品質自主檢查表」及「配電工程帶料材料外觀自主檢查表」(由領班現場檢查後親自於檢查表簽名，不得以蓋章取代，並經工地負責人簽名)於竣工或部分完工次日起5日內(不含假日及休息日)併其他工程書類送交甲方備查。又「配電工程承攬商違反契約安全衛生規定罰款標準」第32項規定，偽造工作證或無工作證或冒名頂替，每人罰款10,000元；第43項規定，工作場所負責人(或領班)離開工作現場，未先向甲方報備核可、未指定代理人或代理人未到場，每次罰款2,000元；第47-2項規定，未具領班資格人員擔任領班工作，每人罰款10,000元。據各區營業處清查已驗收結算之6萬8,148件工作單，其中承攬商未檢附之工程品質自主檢查表計2,007件；現場領班及工地負責人非本人親自簽名，或以蓋章取代簽名，或漏未簽名者，各有1萬7,314件及2萬7,190件；領班及負責人填寫日期由同一人填寫計3萬1,243件，合計7萬7,754件異常情形。另清查已驗收結算之6萬8,148件工作單，其中承攬商未檢附</w:t>
      </w:r>
      <w:r w:rsidRPr="00055835">
        <w:rPr>
          <w:rFonts w:hint="eastAsia"/>
        </w:rPr>
        <w:lastRenderedPageBreak/>
        <w:t>帶料材料外觀自主檢查表計5,579件；現場領班及工地負責人非本人親自簽名，或以蓋章取代簽名，或漏未簽名者，各有1萬1,439件及1萬7,459件；領班及負責人填寫日期由同一人填寫計2萬1,688件，合計5萬6,165件異常情形。</w:t>
      </w:r>
    </w:p>
    <w:p w:rsidR="00E62272" w:rsidRPr="00055835" w:rsidRDefault="00E62272" w:rsidP="00E62272">
      <w:pPr>
        <w:pStyle w:val="5"/>
      </w:pPr>
      <w:r w:rsidRPr="00055835">
        <w:rPr>
          <w:rFonts w:hint="eastAsia"/>
        </w:rPr>
        <w:t>鑑於承攬商填寫之公共工程施工日誌、危害因素及安全告知單、工安自主檢查及</w:t>
      </w:r>
      <w:r w:rsidRPr="00055835">
        <w:t>TBM-KY</w:t>
      </w:r>
      <w:r w:rsidRPr="00055835">
        <w:rPr>
          <w:rFonts w:hint="eastAsia"/>
        </w:rPr>
        <w:t>紀錄、品質自主檢查表、帶料材料外觀自主檢查表等，均應由領班於現場檢查施工結果後親自簽名，並經工地負責人簽名，供各主辦工程區營業處檢驗員或相關人員赴工作場所執行抽驗時核對，並於工程竣工後將資料整理後送各區營業處配電檢驗員初驗及核對，或將紀錄併工安專卷留存備查。惟據台電公司各區營業處向承攬商查詢結果，違失態樣包括：</w:t>
      </w:r>
      <w:r w:rsidRPr="00055835">
        <w:t>(1)</w:t>
      </w:r>
      <w:r w:rsidRPr="00055835">
        <w:rPr>
          <w:rFonts w:hint="eastAsia"/>
        </w:rPr>
        <w:t>承攬商現場領班於</w:t>
      </w:r>
      <w:r w:rsidRPr="00055835">
        <w:t>NDCIS</w:t>
      </w:r>
      <w:r w:rsidRPr="00055835">
        <w:rPr>
          <w:rFonts w:hint="eastAsia"/>
        </w:rPr>
        <w:t>系統線上鍵入施工日誌內容後，交由派駐甲方之行政人員列印紙本，但未親至辦公室簽名，交由行政人員代為簽名加註日期；(2)承攬商派駐甲方之行政人員整理竣工資料，發現相關人員漏簽名，便宜行事逕行代為簽名；(3)承攬商工地負責人或職安人員複核表單時，發現現場領班未簽名或未押日期時，便宜行事逕行代簽名或補押日期；(4)承攬商施工人員臨時請假，卻便宜行事，由他人代為簽名，以符合「預定施工日誌報告表」之領班及班員名單；(5)承攬商現場領班忘記攜帶表單或遺失表單，心存僥倖，交由派駐甲方之行政人員代為簽名；(6)承攬商便宜行事，以簽名掃描套印相關表單，代替親簽(7)承攬商一次簽妥多張空白表單，交由派駐甲方之行政人員補簽日</w:t>
      </w:r>
      <w:r w:rsidRPr="00055835">
        <w:rPr>
          <w:rFonts w:hint="eastAsia"/>
        </w:rPr>
        <w:lastRenderedPageBreak/>
        <w:t>期；(8)承攬商部分表單簽名欄位未加註日期，經甲方通知改善，卻便宜行事，交由派駐甲方之行政人員補簽日期等，顯示各區營業處工程監造單位人員赴施工現場抽驗時未確實核對相關表單，事後亦未審核承攬商提報之工作單內容及NDCIS系統登錄資料，相關人員顯有疏失。</w:t>
      </w:r>
    </w:p>
    <w:p w:rsidR="00E62272" w:rsidRPr="00055835" w:rsidRDefault="00E62272" w:rsidP="00E62272">
      <w:pPr>
        <w:pStyle w:val="4"/>
      </w:pPr>
      <w:r w:rsidRPr="00055835">
        <w:rPr>
          <w:rFonts w:hint="eastAsia"/>
        </w:rPr>
        <w:t>台電公司為確保配電工程的施工成果能符合設計及規範，訂定配電外線(管路)工程之監造計畫，其工程監造單位係各區營業處工務段，並詳細規範工務經理、監造電機技師、工務課長、工程管理課長、主辦工務專員、主辦工管專員、檢驗員等工作職掌。經查</w:t>
      </w:r>
      <w:r w:rsidR="00C468AC" w:rsidRPr="00055835">
        <w:rPr>
          <w:rFonts w:hint="eastAsia"/>
        </w:rPr>
        <w:t>審計部</w:t>
      </w:r>
      <w:r w:rsidRPr="00055835">
        <w:rPr>
          <w:rFonts w:hint="eastAsia"/>
        </w:rPr>
        <w:t>前派員抽查該公司94年度期中財務收支及決算暨95年度期中財務收支，發現該公司所屬24個區營業處辦理配電外線及管路帶料發包工程，核有承攬商施工未填製施工日誌及工安自主檢查表，或檢附之表單，部分工作人員未簽名，或由他人代簽名，或填寫不實，未依契約規定計扣罰款等情事，案經</w:t>
      </w:r>
      <w:r w:rsidR="00C468AC" w:rsidRPr="00055835">
        <w:rPr>
          <w:rFonts w:hint="eastAsia"/>
        </w:rPr>
        <w:t>審計部</w:t>
      </w:r>
      <w:r w:rsidRPr="00055835">
        <w:rPr>
          <w:rFonts w:hint="eastAsia"/>
        </w:rPr>
        <w:t>分別函請經濟部及該公司查明妥處，並督促依契約規定妥處。據復：已向承攬商扣收罰款，並議處相關疏失人員，該公司各區營業處為防止缺失再度發生，已成立合力促進與加速施工管理變革小組，針對已發現缺失及潛在可能缺失，尋求員工變革意見及提出解決方案。另將建立承攬商工地負責人、工安、品管人員及領班等簽名筆跡資料，供檢驗員、相關審核人員核對，並注意加強審核各式表單。惟由上述該公司各區營業處清查承攬商工作人員施工期間未依規定簽到，或未填報工程施工日誌及相關自主檢查表單，或由他人冒名頂替代簽名，或以蓋章取代簽名，或漏未簽</w:t>
      </w:r>
      <w:r w:rsidRPr="00055835">
        <w:rPr>
          <w:rFonts w:hint="eastAsia"/>
        </w:rPr>
        <w:lastRenderedPageBreak/>
        <w:t>名等數據顯示，歷經10餘年各區業營處並未針對以往缺失確實檢討改善，致承攬商便宜行事違反契約相關規定更加嚴重，亦凸顯各區業營處工務段各層級人員未盡監造及審核之責。</w:t>
      </w:r>
    </w:p>
    <w:p w:rsidR="00E62272" w:rsidRPr="00055835" w:rsidRDefault="00E62272" w:rsidP="00E62272">
      <w:pPr>
        <w:pStyle w:val="4"/>
      </w:pPr>
      <w:r w:rsidRPr="00055835">
        <w:rPr>
          <w:rFonts w:hint="eastAsia"/>
        </w:rPr>
        <w:t>案經</w:t>
      </w:r>
      <w:r w:rsidR="00C468AC" w:rsidRPr="00055835">
        <w:rPr>
          <w:rFonts w:hint="eastAsia"/>
        </w:rPr>
        <w:t>審計部</w:t>
      </w:r>
      <w:r w:rsidRPr="00055835">
        <w:rPr>
          <w:rFonts w:hint="eastAsia"/>
        </w:rPr>
        <w:t>於</w:t>
      </w:r>
      <w:r w:rsidRPr="00055835">
        <w:t>110</w:t>
      </w:r>
      <w:r w:rsidRPr="00055835">
        <w:rPr>
          <w:rFonts w:hint="eastAsia"/>
        </w:rPr>
        <w:t>年</w:t>
      </w:r>
      <w:r w:rsidRPr="00055835">
        <w:t>5</w:t>
      </w:r>
      <w:r w:rsidRPr="00055835">
        <w:rPr>
          <w:rFonts w:hint="eastAsia"/>
        </w:rPr>
        <w:t>月</w:t>
      </w:r>
      <w:r w:rsidRPr="00055835">
        <w:t>26</w:t>
      </w:r>
      <w:r w:rsidRPr="00055835">
        <w:rPr>
          <w:rFonts w:hint="eastAsia"/>
        </w:rPr>
        <w:t>日函請台電公司查明承攬商違反契約規定妥處，及就跨營業區處報工重疊者確實於</w:t>
      </w:r>
      <w:r w:rsidRPr="00055835">
        <w:t>NDCIS</w:t>
      </w:r>
      <w:r w:rsidRPr="00055835">
        <w:rPr>
          <w:rFonts w:hint="eastAsia"/>
        </w:rPr>
        <w:t>系統建立控管機制，並檢討相關人員疏失責任，據該公司於</w:t>
      </w:r>
      <w:r w:rsidRPr="00055835">
        <w:t>110</w:t>
      </w:r>
      <w:r w:rsidRPr="00055835">
        <w:rPr>
          <w:rFonts w:hint="eastAsia"/>
        </w:rPr>
        <w:t>年</w:t>
      </w:r>
      <w:r w:rsidRPr="00055835">
        <w:t>6</w:t>
      </w:r>
      <w:r w:rsidRPr="00055835">
        <w:rPr>
          <w:rFonts w:hint="eastAsia"/>
        </w:rPr>
        <w:t>月</w:t>
      </w:r>
      <w:r w:rsidRPr="00055835">
        <w:t>11</w:t>
      </w:r>
      <w:r w:rsidRPr="00055835">
        <w:rPr>
          <w:rFonts w:hint="eastAsia"/>
        </w:rPr>
        <w:t>日查復，經</w:t>
      </w:r>
      <w:r w:rsidRPr="00055835">
        <w:t>24</w:t>
      </w:r>
      <w:r w:rsidRPr="00055835">
        <w:rPr>
          <w:rFonts w:hint="eastAsia"/>
        </w:rPr>
        <w:t>個區營業處針對各該表單異常情形通知承攬商澄清說明並查證後，承攬商或未填報，或由他人冒名頂替代簽名，或以蓋章取代簽名，或漏未簽名等，計有</w:t>
      </w:r>
      <w:r w:rsidRPr="00055835">
        <w:t>32</w:t>
      </w:r>
      <w:r w:rsidRPr="00055835">
        <w:rPr>
          <w:rFonts w:hint="eastAsia"/>
        </w:rPr>
        <w:t>萬</w:t>
      </w:r>
      <w:r w:rsidRPr="00055835">
        <w:t>4,730</w:t>
      </w:r>
      <w:r w:rsidRPr="00055835">
        <w:rPr>
          <w:rFonts w:hint="eastAsia"/>
        </w:rPr>
        <w:t>件，其中公共工程施工日誌</w:t>
      </w:r>
      <w:r w:rsidRPr="00055835">
        <w:t>5</w:t>
      </w:r>
      <w:r w:rsidRPr="00055835">
        <w:rPr>
          <w:rFonts w:hint="eastAsia"/>
        </w:rPr>
        <w:t>萬</w:t>
      </w:r>
      <w:r w:rsidRPr="00055835">
        <w:t>7,990</w:t>
      </w:r>
      <w:r w:rsidRPr="00055835">
        <w:rPr>
          <w:rFonts w:hint="eastAsia"/>
        </w:rPr>
        <w:t>件、危害因素及安全告知單</w:t>
      </w:r>
      <w:r w:rsidRPr="00055835">
        <w:t>6</w:t>
      </w:r>
      <w:r w:rsidRPr="00055835">
        <w:rPr>
          <w:rFonts w:hint="eastAsia"/>
        </w:rPr>
        <w:t>萬</w:t>
      </w:r>
      <w:r w:rsidRPr="00055835">
        <w:t>1,057</w:t>
      </w:r>
      <w:r w:rsidRPr="00055835">
        <w:rPr>
          <w:rFonts w:hint="eastAsia"/>
        </w:rPr>
        <w:t>件、工安自主檢查及</w:t>
      </w:r>
      <w:r w:rsidRPr="00055835">
        <w:t>TBM-KY</w:t>
      </w:r>
      <w:r w:rsidRPr="00055835">
        <w:rPr>
          <w:rFonts w:hint="eastAsia"/>
        </w:rPr>
        <w:t>紀錄</w:t>
      </w:r>
      <w:r w:rsidRPr="00055835">
        <w:t>7</w:t>
      </w:r>
      <w:r w:rsidRPr="00055835">
        <w:rPr>
          <w:rFonts w:hint="eastAsia"/>
        </w:rPr>
        <w:t>萬</w:t>
      </w:r>
      <w:r w:rsidRPr="00055835">
        <w:t>7,789</w:t>
      </w:r>
      <w:r w:rsidRPr="00055835">
        <w:rPr>
          <w:rFonts w:hint="eastAsia"/>
        </w:rPr>
        <w:t>件、品質自主檢查表</w:t>
      </w:r>
      <w:r w:rsidRPr="00055835">
        <w:t>7</w:t>
      </w:r>
      <w:r w:rsidRPr="00055835">
        <w:rPr>
          <w:rFonts w:hint="eastAsia"/>
        </w:rPr>
        <w:t>萬</w:t>
      </w:r>
      <w:r w:rsidRPr="00055835">
        <w:t>6,079</w:t>
      </w:r>
      <w:r w:rsidRPr="00055835">
        <w:rPr>
          <w:rFonts w:hint="eastAsia"/>
        </w:rPr>
        <w:t>件、帶料材料外觀自主檢查表</w:t>
      </w:r>
      <w:r w:rsidRPr="00055835">
        <w:t>5</w:t>
      </w:r>
      <w:r w:rsidRPr="00055835">
        <w:rPr>
          <w:rFonts w:hint="eastAsia"/>
        </w:rPr>
        <w:t>萬</w:t>
      </w:r>
      <w:r w:rsidRPr="00055835">
        <w:t>1,815</w:t>
      </w:r>
      <w:r w:rsidRPr="00055835">
        <w:rPr>
          <w:rFonts w:hint="eastAsia"/>
        </w:rPr>
        <w:t>件，另承攬商於</w:t>
      </w:r>
      <w:r w:rsidRPr="00055835">
        <w:t>NDCIS</w:t>
      </w:r>
      <w:r w:rsidRPr="00055835">
        <w:rPr>
          <w:rFonts w:hint="eastAsia"/>
        </w:rPr>
        <w:t>登錄資料異常者亦有</w:t>
      </w:r>
      <w:r w:rsidRPr="00055835">
        <w:t>4,284</w:t>
      </w:r>
      <w:r w:rsidRPr="00055835">
        <w:rPr>
          <w:rFonts w:hint="eastAsia"/>
        </w:rPr>
        <w:t>筆，並扣收罰款金額</w:t>
      </w:r>
      <w:r w:rsidRPr="00055835">
        <w:t>8,472</w:t>
      </w:r>
      <w:r w:rsidRPr="00055835">
        <w:rPr>
          <w:rFonts w:hint="eastAsia"/>
        </w:rPr>
        <w:t>萬餘元，及議處違失人員</w:t>
      </w:r>
      <w:r w:rsidRPr="00055835">
        <w:t>309</w:t>
      </w:r>
      <w:r w:rsidRPr="00055835">
        <w:rPr>
          <w:rFonts w:hint="eastAsia"/>
        </w:rPr>
        <w:t>人次，其中申誡</w:t>
      </w:r>
      <w:r w:rsidRPr="00055835">
        <w:t>2</w:t>
      </w:r>
      <w:r w:rsidRPr="00055835">
        <w:rPr>
          <w:rFonts w:hint="eastAsia"/>
        </w:rPr>
        <w:t>次者</w:t>
      </w:r>
      <w:r w:rsidRPr="00055835">
        <w:t>28</w:t>
      </w:r>
      <w:r w:rsidRPr="00055835">
        <w:rPr>
          <w:rFonts w:hint="eastAsia"/>
        </w:rPr>
        <w:t>人次、申誡</w:t>
      </w:r>
      <w:r w:rsidRPr="00055835">
        <w:t>1</w:t>
      </w:r>
      <w:r w:rsidRPr="00055835">
        <w:rPr>
          <w:rFonts w:hint="eastAsia"/>
        </w:rPr>
        <w:t>次者</w:t>
      </w:r>
      <w:r w:rsidRPr="00055835">
        <w:t>281</w:t>
      </w:r>
      <w:r w:rsidRPr="00055835">
        <w:rPr>
          <w:rFonts w:hint="eastAsia"/>
        </w:rPr>
        <w:t>人次。惟來函並未說明各項扣收罰款之依據條款，且議處各區營業處標準不一，甚至各工務段負責監造之人員，僅新竹區營業處</w:t>
      </w:r>
      <w:r w:rsidRPr="00055835">
        <w:t>4</w:t>
      </w:r>
      <w:r w:rsidRPr="00055835">
        <w:rPr>
          <w:rFonts w:hint="eastAsia"/>
        </w:rPr>
        <w:t>位經理</w:t>
      </w:r>
      <w:r w:rsidRPr="00055835">
        <w:t>(</w:t>
      </w:r>
      <w:r w:rsidRPr="00055835">
        <w:rPr>
          <w:rFonts w:hint="eastAsia"/>
        </w:rPr>
        <w:t>含前後任經理</w:t>
      </w:r>
      <w:r w:rsidRPr="00055835">
        <w:t>)</w:t>
      </w:r>
      <w:r w:rsidRPr="00055835">
        <w:rPr>
          <w:rFonts w:hint="eastAsia"/>
        </w:rPr>
        <w:t>、北西區營業處</w:t>
      </w:r>
      <w:r w:rsidRPr="00055835">
        <w:t>1</w:t>
      </w:r>
      <w:r w:rsidRPr="00055835">
        <w:rPr>
          <w:rFonts w:hint="eastAsia"/>
        </w:rPr>
        <w:t>位經理</w:t>
      </w:r>
      <w:r w:rsidRPr="00055835">
        <w:t>(</w:t>
      </w:r>
      <w:r w:rsidRPr="00055835">
        <w:rPr>
          <w:rFonts w:hint="eastAsia"/>
        </w:rPr>
        <w:t>退休</w:t>
      </w:r>
      <w:r w:rsidRPr="00055835">
        <w:t>)</w:t>
      </w:r>
      <w:r w:rsidRPr="00055835">
        <w:rPr>
          <w:rFonts w:hint="eastAsia"/>
        </w:rPr>
        <w:t>及南投區營業處</w:t>
      </w:r>
      <w:r w:rsidRPr="00055835">
        <w:t>1</w:t>
      </w:r>
      <w:r w:rsidRPr="00055835">
        <w:rPr>
          <w:rFonts w:hint="eastAsia"/>
        </w:rPr>
        <w:t>位經理議處，其餘各區營業處經理並未議處；又各區營業區對於承攬商填報各該表單，除檢驗員每日赴施工現場抽驗核對填報情形外，各區營業處各層級主管不定期進行走動管理，及總公司配電處每年亦辦理業務抽查等，均會抽查了解各該表單填報情形，卻未對承攬商代簽、未填報及填報不實等情形即時糾正，反縱容承攬商代簽成</w:t>
      </w:r>
      <w:r w:rsidRPr="00055835">
        <w:rPr>
          <w:rFonts w:hint="eastAsia"/>
        </w:rPr>
        <w:lastRenderedPageBreak/>
        <w:t>習，顯示各區營業處各層級相關人員對於承攬商填報各該表單之審核過於寬鬆並流於形式，已無法藉由承攬商填報表單了解承攬商工地管理情形。</w:t>
      </w:r>
    </w:p>
    <w:p w:rsidR="00E62272" w:rsidRPr="00055835" w:rsidRDefault="00E62272" w:rsidP="00E62272">
      <w:pPr>
        <w:pStyle w:val="4"/>
      </w:pPr>
      <w:r w:rsidRPr="00055835">
        <w:rPr>
          <w:rFonts w:hint="eastAsia"/>
        </w:rPr>
        <w:t>以上，台電公司為確保承攬商能落實施工與工地管理等，於承攬契約規定，承攬商於施工期間，相關人員須至指定場所簽名，並須填寫公共工程施工日誌、危害因素及安全告知單、現場工安自主檢查及</w:t>
      </w:r>
      <w:r w:rsidRPr="00055835">
        <w:t>TBM-KY</w:t>
      </w:r>
      <w:r w:rsidRPr="00055835">
        <w:rPr>
          <w:rFonts w:hint="eastAsia"/>
        </w:rPr>
        <w:t>紀錄、工程品質自主檢查表、帶料材料外觀自主檢查表等，及於</w:t>
      </w:r>
      <w:r w:rsidRPr="00055835">
        <w:t>NDCIS</w:t>
      </w:r>
      <w:r w:rsidRPr="00055835">
        <w:rPr>
          <w:rFonts w:hint="eastAsia"/>
        </w:rPr>
        <w:t>登錄報工資料。</w:t>
      </w:r>
      <w:r w:rsidR="00C468AC" w:rsidRPr="00055835">
        <w:rPr>
          <w:rFonts w:hint="eastAsia"/>
        </w:rPr>
        <w:t>審計部</w:t>
      </w:r>
      <w:r w:rsidRPr="00055835">
        <w:rPr>
          <w:rFonts w:hint="eastAsia"/>
        </w:rPr>
        <w:t>前於</w:t>
      </w:r>
      <w:r w:rsidRPr="00055835">
        <w:t>95</w:t>
      </w:r>
      <w:r w:rsidRPr="00055835">
        <w:rPr>
          <w:rFonts w:hint="eastAsia"/>
        </w:rPr>
        <w:t>年間抽查，即發現承攬商填報各該表單存有或由他人冒名頂替代簽名，或以蓋章取代簽名，或漏未簽名等情，經函請經濟部及台電公司檢討妥處，該公司已議處相關疏失人員暨研提相關改善措施，惟歷經</w:t>
      </w:r>
      <w:r w:rsidRPr="00055835">
        <w:t>10</w:t>
      </w:r>
      <w:r w:rsidRPr="00055835">
        <w:rPr>
          <w:rFonts w:hint="eastAsia"/>
        </w:rPr>
        <w:t>餘年後，經各區營業處查證確認由他人冒名頂替代簽名，或以蓋章取代簽名，或漏未簽名等異常表單仍高達32萬餘件，又承攬商工地負責人等相關人員未依規定至指定場所上、午簽到一次，台電公司僅查復將修訂契約規定，並未依約計罰，亦未依規定修正系統登錄資料等，顯示承攬商於合約執行期間違反契約相關規定情事不僅未見改善，反更加嚴重，台電公司各相關人員顯有未盡審核之責，且情節重大。</w:t>
      </w:r>
    </w:p>
    <w:p w:rsidR="00E62272" w:rsidRPr="00055835" w:rsidRDefault="00E62272" w:rsidP="00E62272">
      <w:pPr>
        <w:pStyle w:val="3"/>
        <w:rPr>
          <w:b/>
        </w:rPr>
      </w:pPr>
      <w:bookmarkStart w:id="321" w:name="_Toc89540132"/>
      <w:bookmarkStart w:id="322" w:name="_Toc93653021"/>
      <w:r w:rsidRPr="00055835">
        <w:rPr>
          <w:rFonts w:hint="eastAsia"/>
          <w:b/>
        </w:rPr>
        <w:t>承攬商採購帶料主要材料，涉有偽(變)造製造廠商出廠證明或紀錄，虛報材料進庫，暨填報之主要材料進出倉庫料帳表之數量不確實，結算驗收使用量大於契約累積用量等情事。</w:t>
      </w:r>
      <w:bookmarkEnd w:id="321"/>
      <w:bookmarkEnd w:id="322"/>
    </w:p>
    <w:p w:rsidR="00E62272" w:rsidRPr="00055835" w:rsidRDefault="00C468AC" w:rsidP="00E62272">
      <w:pPr>
        <w:pStyle w:val="31"/>
        <w:ind w:left="1361" w:firstLine="680"/>
      </w:pPr>
      <w:r w:rsidRPr="00055835">
        <w:rPr>
          <w:rFonts w:hint="eastAsia"/>
        </w:rPr>
        <w:t>審計部</w:t>
      </w:r>
      <w:r w:rsidR="00E62272" w:rsidRPr="00055835">
        <w:rPr>
          <w:rFonts w:hint="eastAsia"/>
        </w:rPr>
        <w:t>前派員抽查台電公司95年度期中財務收支，發現其所屬24個區營業處辦理配電外線(管路)</w:t>
      </w:r>
      <w:r w:rsidR="00E62272" w:rsidRPr="00055835">
        <w:rPr>
          <w:rFonts w:hint="eastAsia"/>
        </w:rPr>
        <w:lastRenderedPageBreak/>
        <w:t>帶料發包工程，承攬商採購帶料之主要材料未辦理抽驗、檢附之材料進庫檢查表未填列數量或不確實、結算使用量大於購料量、承包商以同一張進貨發票向不同區營業處證明採購或所附發票影本明顯異常等情事；另查128家承攬商檢附之採購帶料主要材料發票影本，似有以偽（變）造發票，向該公司各區營業處虛報購料情事，經檢附相關單據函請法務部調查局參辦，及函請財政部查明該公司各區營業處承攬商檢附發票之實際申報情形，有無逃漏稅捐，依法妥處。據財政部查核結果，承攬商有以變更發票內容、使用作廢前發票或重複使用發票影本向該公司核備工程材料等情事。案經函請該公司查明，依契約規定妥處，並檢討相關人員疏失責任。據復：承攬商採購帶料之主要材料未辦理抽驗、未依契約規定填報相關文件資料，或填載不確實，致採購帶料之主要材料結算使用量大於購料量，及承攬商所附購料發票影本與財政部查復之實際申報資料內容不符或重複，已向承攬商計扣罰款，並就各區營業處工務段經理、課長、檢驗員及經辦等人員，未善盡管理、審核及監督之責，議處相關疏失人員；另該公司已修訂配電工程帶料發包材料品管要點，對承攬商帶料材料改採「帶料材料出廠會驗」、「進庫材料抽驗」及「施工現場抽試」等3階段進行品質管理，並刪除提報購料發票影本備查規定，未來將藉由檢核室巡迴檢核，及業務處工程督導小組、會計處、政風處辦理抽查，強化內部稽查制度，並要求各區營業處確實核對各項材料管理表件，運用配電工程資訊管理系統勾稽比對材料購量與使用量，加強查核相關工程執行情形，避免類似缺失再度發生。惟經</w:t>
      </w:r>
      <w:r w:rsidRPr="00055835">
        <w:rPr>
          <w:rFonts w:hint="eastAsia"/>
        </w:rPr>
        <w:t>審計部</w:t>
      </w:r>
      <w:r w:rsidR="00E62272" w:rsidRPr="00055835">
        <w:rPr>
          <w:rFonts w:hint="eastAsia"/>
        </w:rPr>
        <w:t>派員抽查結果，</w:t>
      </w:r>
      <w:r w:rsidR="00E62272" w:rsidRPr="00055835">
        <w:rPr>
          <w:rFonts w:hint="eastAsia"/>
        </w:rPr>
        <w:lastRenderedPageBreak/>
        <w:t>仍發現所屬24個區營業處辦理配電外線及管路帶料發包工程，有下列情事：</w:t>
      </w:r>
    </w:p>
    <w:p w:rsidR="00E62272" w:rsidRPr="00055835" w:rsidRDefault="00E62272" w:rsidP="00E62272">
      <w:pPr>
        <w:pStyle w:val="4"/>
        <w:rPr>
          <w:b/>
        </w:rPr>
      </w:pPr>
      <w:r w:rsidRPr="00055835">
        <w:rPr>
          <w:rFonts w:hint="eastAsia"/>
          <w:b/>
        </w:rPr>
        <w:t>承攬商採購帶料主要材料，提報材料製造廠商之出廠證明或紀錄，涉有偽(變)造，虛報材料進庫。</w:t>
      </w:r>
    </w:p>
    <w:p w:rsidR="00E62272" w:rsidRPr="00055835" w:rsidRDefault="00E62272" w:rsidP="00E62272">
      <w:pPr>
        <w:pStyle w:val="5"/>
      </w:pPr>
      <w:r w:rsidRPr="00055835">
        <w:rPr>
          <w:rFonts w:hint="eastAsia"/>
        </w:rPr>
        <w:t>台電公司為加強配電工程帶料發包材料管理，俾確保配電線路材料品質，訂定配電工程帶料發包施行要點</w:t>
      </w:r>
      <w:r w:rsidRPr="00055835">
        <w:t>(</w:t>
      </w:r>
      <w:r w:rsidRPr="00055835">
        <w:rPr>
          <w:rFonts w:hint="eastAsia"/>
        </w:rPr>
        <w:t>下稱施行要點</w:t>
      </w:r>
      <w:r w:rsidRPr="00055835">
        <w:t>)</w:t>
      </w:r>
      <w:r w:rsidRPr="00055835">
        <w:rPr>
          <w:rFonts w:hint="eastAsia"/>
        </w:rPr>
        <w:t>及配電工程帶料發包材料品管要點</w:t>
      </w:r>
      <w:r w:rsidRPr="00055835">
        <w:t>(</w:t>
      </w:r>
      <w:r w:rsidRPr="00055835">
        <w:rPr>
          <w:rFonts w:hint="eastAsia"/>
        </w:rPr>
        <w:t>下稱品管要點</w:t>
      </w:r>
      <w:r w:rsidRPr="00055835">
        <w:t>)</w:t>
      </w:r>
      <w:r w:rsidRPr="00055835">
        <w:rPr>
          <w:rFonts w:hint="eastAsia"/>
        </w:rPr>
        <w:t>，要求承攬商須依該公司契約相關規定提供主要材料進出料帳有關資料，以供核對帶料材料之庫存情形。按施行要點三規定，配電外線工程承攬商帶料之主要材料，計有預力電桿等</w:t>
      </w:r>
      <w:r w:rsidRPr="00055835">
        <w:t>12</w:t>
      </w:r>
      <w:r w:rsidRPr="00055835">
        <w:rPr>
          <w:rFonts w:hint="eastAsia"/>
        </w:rPr>
        <w:t>項材料，配電管路工程計有塑膠硬管等</w:t>
      </w:r>
      <w:r w:rsidRPr="00055835">
        <w:t>9</w:t>
      </w:r>
      <w:r w:rsidRPr="00055835">
        <w:rPr>
          <w:rFonts w:hint="eastAsia"/>
        </w:rPr>
        <w:t>項材料；同要點四、</w:t>
      </w:r>
      <w:r w:rsidRPr="00055835">
        <w:t>1.</w:t>
      </w:r>
      <w:r w:rsidRPr="00055835">
        <w:rPr>
          <w:rFonts w:hint="eastAsia"/>
        </w:rPr>
        <w:t>規定：「年度發包工程材料年需要量及個案發包工程材料月需用量，由承攬商參考</w:t>
      </w:r>
      <w:r w:rsidR="003B6892" w:rsidRPr="00055835">
        <w:rPr>
          <w:rFonts w:hint="eastAsia"/>
        </w:rPr>
        <w:t>台電公司</w:t>
      </w:r>
      <w:r w:rsidRPr="00055835">
        <w:rPr>
          <w:rFonts w:hint="eastAsia"/>
        </w:rPr>
        <w:t>所提供之預估資料，自行估算工程所需之材料數量。」四、</w:t>
      </w:r>
      <w:r w:rsidRPr="00055835">
        <w:t>2.</w:t>
      </w:r>
      <w:r w:rsidRPr="00055835">
        <w:rPr>
          <w:rFonts w:hint="eastAsia"/>
        </w:rPr>
        <w:t>規定：「承攬商承攬</w:t>
      </w:r>
      <w:r w:rsidR="003B6892" w:rsidRPr="00055835">
        <w:rPr>
          <w:rFonts w:hint="eastAsia"/>
        </w:rPr>
        <w:t>台電公司</w:t>
      </w:r>
      <w:r w:rsidRPr="00055835">
        <w:rPr>
          <w:rFonts w:hint="eastAsia"/>
        </w:rPr>
        <w:t>配電工程帶料發包標案，有關帶料材料供應與品質管制，悉依</w:t>
      </w:r>
      <w:r w:rsidR="003B6892" w:rsidRPr="00055835">
        <w:rPr>
          <w:rFonts w:hint="eastAsia"/>
        </w:rPr>
        <w:t>台電公司</w:t>
      </w:r>
      <w:r w:rsidRPr="00055835">
        <w:rPr>
          <w:rFonts w:hint="eastAsia"/>
        </w:rPr>
        <w:t>品管要點之規定辦理。」</w:t>
      </w:r>
    </w:p>
    <w:p w:rsidR="00E62272" w:rsidRPr="00055835" w:rsidRDefault="00E62272" w:rsidP="00E62272">
      <w:pPr>
        <w:pStyle w:val="5"/>
      </w:pPr>
      <w:r w:rsidRPr="00055835">
        <w:rPr>
          <w:rFonts w:hint="eastAsia"/>
        </w:rPr>
        <w:t>鑑於承攬商依契約相關規定提供主要材料進出料帳有關資料，供各區營業處核對帶料材料之庫存情形，其是否確實購料之有關資料，係以承攬商向製造廠商購料之進貨發票為主，經</w:t>
      </w:r>
      <w:r w:rsidR="00C468AC" w:rsidRPr="00055835">
        <w:rPr>
          <w:rFonts w:hint="eastAsia"/>
        </w:rPr>
        <w:t>審計部</w:t>
      </w:r>
      <w:r w:rsidRPr="00055835">
        <w:rPr>
          <w:rFonts w:hint="eastAsia"/>
        </w:rPr>
        <w:t>請各區營業處提供承攬商購料發票影本，以確認其購料之真實性。據說明多次與承攬商進行溝通，</w:t>
      </w:r>
      <w:r w:rsidRPr="00055835">
        <w:t>64</w:t>
      </w:r>
      <w:r w:rsidRPr="00055835">
        <w:rPr>
          <w:rFonts w:hint="eastAsia"/>
        </w:rPr>
        <w:t>家承攬商中，除新營區營業處承攬商三璋工程有限公司提供外，其餘</w:t>
      </w:r>
      <w:r w:rsidRPr="00055835">
        <w:t>63</w:t>
      </w:r>
      <w:r w:rsidRPr="00055835">
        <w:rPr>
          <w:rFonts w:hint="eastAsia"/>
        </w:rPr>
        <w:t>家均以基於保護公司應有之商業機密權益為由，拒絕提供進貨發票。另該公司稱檢視目前大部</w:t>
      </w:r>
      <w:r w:rsidRPr="00055835">
        <w:rPr>
          <w:rFonts w:hint="eastAsia"/>
        </w:rPr>
        <w:lastRenderedPageBreak/>
        <w:t>分區營業處已要求承攬商於每批材料進庫後提供「出廠檢驗文件」、「材料驗收紀錄表」、「配電工程帶料主要材料進出倉庫料帳表」及「銷(出)貨單」供工程主辦部門核對備查，考量銷(出)貨單為每批實際出貨量，對帶料材料進庫管控，較發票容易達到核對效能，且發票恐有日後塗消、變更疑慮，區營業處同仁亦無驗證真偽能力，恐增加同仁執行業務風險，故仍維持現行契約規定作法較為適宜。嗣經</w:t>
      </w:r>
      <w:r w:rsidR="00C468AC" w:rsidRPr="00055835">
        <w:rPr>
          <w:rFonts w:hint="eastAsia"/>
        </w:rPr>
        <w:t>審計部</w:t>
      </w:r>
      <w:r w:rsidRPr="00055835">
        <w:rPr>
          <w:rFonts w:hint="eastAsia"/>
        </w:rPr>
        <w:t>再依品管要點六、（二）1.(1)：「每批成品於交貨進庫5天前，由承攬商提報「成品出廠紀錄」(出廠報告)送交工程主辦區處備查，工程主辦區處發包部門必要時得派員赴承攬商倉庫會同查驗進庫情形是否相符。」之規定，抽查台北北區、台北南區、台北西區、桃園區及新竹區等營業處部分工程，發現承攬商提報製造廠商購買材料之出廠證明文件，以同一張製造廠商出廠證明書或紀錄，多次向區營業處提報購料進庫情形(僅日期不同，其餘公司及負責人蓋的章位置、材料品名及數量等均相同)，經請該公司查明各區營業處有無類似情形，據各區營業處清查108至110年62件標案結果，截至110年5月7日向製造廠商查證，計有17個區營業處32家承攬商，提報405筆、1,162項材料(依契約金額計算，共1億7,259萬餘元)製造廠商出廠證明書或紀錄，涉有偽(變)造情事，其態樣包括：材料製造廠商核章位置均相同、相同材料製造廠商提供之出廠紀錄不同、出廠紀錄證明數量剪貼或製造廠商未核章或僅承攬商核章、表單填報日期與傳真日期差異過大、承攬商先行拷貝後</w:t>
      </w:r>
      <w:r w:rsidRPr="00055835">
        <w:rPr>
          <w:rFonts w:hint="eastAsia"/>
        </w:rPr>
        <w:lastRenderedPageBreak/>
        <w:t>再修改文件部分內容、承攬商自行製作出廠紀錄，非材料製造廠商開立等。</w:t>
      </w:r>
    </w:p>
    <w:p w:rsidR="00E62272" w:rsidRPr="00055835" w:rsidRDefault="00E62272" w:rsidP="00E62272">
      <w:pPr>
        <w:pStyle w:val="5"/>
      </w:pPr>
      <w:r w:rsidRPr="00055835">
        <w:rPr>
          <w:rFonts w:hint="eastAsia"/>
        </w:rPr>
        <w:t>依配電工程採購承攬契約第24條規定，乙方偽造或變造履約相關文件，經查明屬實者，甲方得以書面通知乙方終止或解除契約之部分或全部，且不補償乙方因此所生損失；第25條規定，甲方發現乙方有以虛偽不實之文件履約，情節重大者，應將其事實、理由及依政府採購法第103條規定辦理；第30條規定，工程契約各項文件規定所要求乙方提送之各項文件，乙方應依文件之特性及權責，請所屬相關人員於該等文件上簽名或用印。如有偽造文書情事，由出具文件之乙方及其簽名人員負刑事及民事上所有責任。經查部分承攬商承作區營業處配電工程，</w:t>
      </w:r>
      <w:r w:rsidR="00C468AC" w:rsidRPr="00055835">
        <w:rPr>
          <w:rFonts w:hint="eastAsia"/>
        </w:rPr>
        <w:t>審計部</w:t>
      </w:r>
      <w:r w:rsidRPr="00055835">
        <w:rPr>
          <w:rFonts w:hint="eastAsia"/>
        </w:rPr>
        <w:t>於95年抽查時已發現有偽(變)造採購進貨發票情事，台電公司雖修改承攬商免予提供採購發票影本之規定，惟由上述各區營業處初步清查承攬商提報製造廠商出廠證明書或紀錄，涉有偽(變)造，顯示承攬商多年來有浮報採購材料，或以未報經備查，或來源不明(如：拆退舊料)材料安裝等情，各區營業處既已查明承攬商提報採購帶料主要材料，涉有偽(變)造製造廠商出廠證明或紀錄，虛報購料進庫情事，卻未依契約規定妥適處理，顯有怠忽及未善盡監督之責。</w:t>
      </w:r>
    </w:p>
    <w:p w:rsidR="00E62272" w:rsidRPr="00055835" w:rsidRDefault="00E62272" w:rsidP="00E62272">
      <w:pPr>
        <w:pStyle w:val="4"/>
        <w:rPr>
          <w:b/>
        </w:rPr>
      </w:pPr>
      <w:r w:rsidRPr="00055835">
        <w:rPr>
          <w:rFonts w:hint="eastAsia"/>
          <w:b/>
        </w:rPr>
        <w:t>承攬商採購帶料主要材料，未辦理抽驗，或填報之主要材料進出倉庫料帳表數量不實，結算使用量大於庫存總量，似有浮報使用材料，或以未報經備查，或來源不明材料安裝等情事。</w:t>
      </w:r>
    </w:p>
    <w:p w:rsidR="00E62272" w:rsidRPr="00055835" w:rsidRDefault="00E62272" w:rsidP="00E62272">
      <w:pPr>
        <w:pStyle w:val="5"/>
      </w:pPr>
      <w:r w:rsidRPr="00055835">
        <w:rPr>
          <w:rFonts w:hint="eastAsia"/>
        </w:rPr>
        <w:t>按施行要點四、1.規定：「年度發包工程材料</w:t>
      </w:r>
      <w:r w:rsidRPr="00055835">
        <w:rPr>
          <w:rFonts w:hint="eastAsia"/>
        </w:rPr>
        <w:lastRenderedPageBreak/>
        <w:t>年需要量及個案發包工程材料月需用量，由承攬商參考</w:t>
      </w:r>
      <w:r w:rsidR="003B6892" w:rsidRPr="00055835">
        <w:rPr>
          <w:rFonts w:hint="eastAsia"/>
        </w:rPr>
        <w:t>台電公司</w:t>
      </w:r>
      <w:r w:rsidRPr="00055835">
        <w:rPr>
          <w:rFonts w:hint="eastAsia"/>
        </w:rPr>
        <w:t>所提供之預估資料，自行估算工程所需之材料數量。」四、2.規定：「承攬商承攬</w:t>
      </w:r>
      <w:r w:rsidR="003B6892" w:rsidRPr="00055835">
        <w:rPr>
          <w:rFonts w:hint="eastAsia"/>
        </w:rPr>
        <w:t>台電公司</w:t>
      </w:r>
      <w:r w:rsidRPr="00055835">
        <w:rPr>
          <w:rFonts w:hint="eastAsia"/>
        </w:rPr>
        <w:t>配電工程帶料發包標案，有關帶料材料供應與品質管制，悉依</w:t>
      </w:r>
      <w:r w:rsidR="003B6892" w:rsidRPr="00055835">
        <w:rPr>
          <w:rFonts w:hint="eastAsia"/>
        </w:rPr>
        <w:t>台電公司</w:t>
      </w:r>
      <w:r w:rsidRPr="00055835">
        <w:rPr>
          <w:rFonts w:hint="eastAsia"/>
        </w:rPr>
        <w:t>品管要點之規定辦理。」依品管要點六、（二）1.(2)規定：「每批成品於交貨進庫日之次日起5天內(例假日順延)，承攬商應提供出廠檢驗文件、材料驗收紀錄表，連同『配電工程帶料主要材料進出倉庫料帳表』等送工程主辦部門核對備查，工程主辦部門必要時得派員抽查(驗)本批成品進出(成品品質)情形」；同要點六、（二）2.(1)(2)規定：「承攬商每月14日前應填報前月之『配電工程帶料主要材料料帳管理月報表』送工程發包部門備查；若累計使用量超過累計庫存量時，承攬商應註明差異原因，其提報之差異原因若非經工程主辦(發包)部門同意者，則該差異數量之帶料材料量得暫緩計價。」</w:t>
      </w:r>
    </w:p>
    <w:p w:rsidR="00E62272" w:rsidRPr="00055835" w:rsidRDefault="00E62272" w:rsidP="00E62272">
      <w:pPr>
        <w:pStyle w:val="5"/>
      </w:pPr>
      <w:r w:rsidRPr="00055835">
        <w:rPr>
          <w:rFonts w:hint="eastAsia"/>
        </w:rPr>
        <w:t>經查台電公司所屬</w:t>
      </w:r>
      <w:r w:rsidRPr="00055835">
        <w:t>24</w:t>
      </w:r>
      <w:r w:rsidRPr="00055835">
        <w:rPr>
          <w:rFonts w:hint="eastAsia"/>
        </w:rPr>
        <w:t>個區營業處辦理配電外線</w:t>
      </w:r>
      <w:r w:rsidRPr="00055835">
        <w:t>(</w:t>
      </w:r>
      <w:r w:rsidRPr="00055835">
        <w:rPr>
          <w:rFonts w:hint="eastAsia"/>
        </w:rPr>
        <w:t>管路</w:t>
      </w:r>
      <w:r w:rsidRPr="00055835">
        <w:t>)</w:t>
      </w:r>
      <w:r w:rsidRPr="00055835">
        <w:rPr>
          <w:rFonts w:hint="eastAsia"/>
        </w:rPr>
        <w:t>工程，承攬商採購帶料之主要材料，大部分區營業處未至承攬商倉庫辦理材料外觀抽驗，核有未當。另查部分「配電工程帶料主要材料進出倉庫料帳表」及「配電工程帶料主要材料料帳管理月報表」之庫存量與結算驗收使用數量不符，經請該公司各區營業處清查</w:t>
      </w:r>
      <w:r w:rsidRPr="00055835">
        <w:t>108</w:t>
      </w:r>
      <w:r w:rsidRPr="00055835">
        <w:rPr>
          <w:rFonts w:hint="eastAsia"/>
        </w:rPr>
        <w:t>至</w:t>
      </w:r>
      <w:r w:rsidRPr="00055835">
        <w:t>109</w:t>
      </w:r>
      <w:r w:rsidRPr="00055835">
        <w:rPr>
          <w:rFonts w:hint="eastAsia"/>
        </w:rPr>
        <w:t>年度已結算之</w:t>
      </w:r>
      <w:r w:rsidRPr="00055835">
        <w:t>73</w:t>
      </w:r>
      <w:r w:rsidRPr="00055835">
        <w:rPr>
          <w:rFonts w:hint="eastAsia"/>
        </w:rPr>
        <w:t>件標案，其中有</w:t>
      </w:r>
      <w:r w:rsidRPr="00055835">
        <w:t>34</w:t>
      </w:r>
      <w:r w:rsidRPr="00055835">
        <w:rPr>
          <w:rFonts w:hint="eastAsia"/>
        </w:rPr>
        <w:t>件標案，</w:t>
      </w:r>
      <w:r w:rsidRPr="00055835">
        <w:t>228</w:t>
      </w:r>
      <w:r w:rsidRPr="00055835">
        <w:rPr>
          <w:rFonts w:hint="eastAsia"/>
        </w:rPr>
        <w:t>項結算使用量大於庫存總量</w:t>
      </w:r>
      <w:r w:rsidRPr="00055835">
        <w:t>(</w:t>
      </w:r>
      <w:r w:rsidRPr="00055835">
        <w:rPr>
          <w:rFonts w:hint="eastAsia"/>
        </w:rPr>
        <w:t>含購料進庫、材料移撥</w:t>
      </w:r>
      <w:r w:rsidRPr="00055835">
        <w:t>)</w:t>
      </w:r>
      <w:r w:rsidRPr="00055835">
        <w:rPr>
          <w:rFonts w:hint="eastAsia"/>
        </w:rPr>
        <w:t>，金額計</w:t>
      </w:r>
      <w:r w:rsidRPr="00055835">
        <w:t>2,528</w:t>
      </w:r>
      <w:r w:rsidRPr="00055835">
        <w:rPr>
          <w:rFonts w:hint="eastAsia"/>
        </w:rPr>
        <w:t>萬餘元</w:t>
      </w:r>
      <w:r w:rsidRPr="00055835">
        <w:t>(</w:t>
      </w:r>
      <w:r w:rsidRPr="00055835">
        <w:rPr>
          <w:rFonts w:hint="eastAsia"/>
        </w:rPr>
        <w:t>按各契約材料單價計算</w:t>
      </w:r>
      <w:r w:rsidRPr="00055835">
        <w:t>)</w:t>
      </w:r>
      <w:r w:rsidRPr="00055835">
        <w:rPr>
          <w:rFonts w:hint="eastAsia"/>
        </w:rPr>
        <w:t>，據說明主要係：</w:t>
      </w:r>
      <w:r w:rsidRPr="00055835">
        <w:t>(1)</w:t>
      </w:r>
      <w:r w:rsidRPr="00055835">
        <w:rPr>
          <w:rFonts w:hint="eastAsia"/>
        </w:rPr>
        <w:t>承攬商先行使用其他契約材料，未落實辦理移撥程序；</w:t>
      </w:r>
      <w:r w:rsidRPr="00055835">
        <w:rPr>
          <w:rFonts w:hint="eastAsia"/>
        </w:rPr>
        <w:lastRenderedPageBreak/>
        <w:t>(2)承攬商未確實清算材料，致原提報表單數量有誤；(3)移撥單及帶料主要材料進出倉庫料帳表遺漏，資料不全；(4)區營業處未確實核對承攬商提報之帶料主要材料進出料帳有關資料及抽查核對材料進出倉庫情形；(5)承攬商拆除拆料未確實退庫，區營業處未落實退庫材料清點等所致。</w:t>
      </w:r>
    </w:p>
    <w:p w:rsidR="00E62272" w:rsidRPr="00055835" w:rsidRDefault="00E62272" w:rsidP="00E62272">
      <w:pPr>
        <w:pStyle w:val="5"/>
      </w:pPr>
      <w:r w:rsidRPr="00055835">
        <w:rPr>
          <w:rFonts w:hint="eastAsia"/>
        </w:rPr>
        <w:t>另依前述施行要點及品管要點之規定，承攬商須依契約規定提供主要材料進出料帳有關資料，辦理帶料材料管理作業，倘發現異常，應即時請承攬商說明原因，並依契約規定辦理。經查該公司「新配電工程資訊系統</w:t>
      </w:r>
      <w:r w:rsidRPr="00055835">
        <w:t>(NDCIS)</w:t>
      </w:r>
      <w:r w:rsidRPr="00055835">
        <w:rPr>
          <w:rFonts w:hint="eastAsia"/>
        </w:rPr>
        <w:t>｣建置帶料材料管理相關表格，大部分係由承攬商於</w:t>
      </w:r>
      <w:r w:rsidRPr="00055835">
        <w:t>NDCIS</w:t>
      </w:r>
      <w:r w:rsidRPr="00055835">
        <w:rPr>
          <w:rFonts w:hint="eastAsia"/>
        </w:rPr>
        <w:t>系統填報材料進庫及使用量，部分區營業處承攬商辦理各案工程主要材料數量雖未超過購料數量，惟依前述承攬商提報採購帶料主要材料，涉有偽</w:t>
      </w:r>
      <w:r w:rsidRPr="00055835">
        <w:t>(</w:t>
      </w:r>
      <w:r w:rsidRPr="00055835">
        <w:rPr>
          <w:rFonts w:hint="eastAsia"/>
        </w:rPr>
        <w:t>變</w:t>
      </w:r>
      <w:r w:rsidRPr="00055835">
        <w:t>)</w:t>
      </w:r>
      <w:r w:rsidRPr="00055835">
        <w:rPr>
          <w:rFonts w:hint="eastAsia"/>
        </w:rPr>
        <w:t>造製造廠商出廠證明或紀錄，虛報購料進庫情事，顯示</w:t>
      </w:r>
      <w:r w:rsidRPr="00055835">
        <w:t>NDCIS</w:t>
      </w:r>
      <w:r w:rsidRPr="00055835">
        <w:rPr>
          <w:rFonts w:hint="eastAsia"/>
        </w:rPr>
        <w:t>建置帶料主要材料相關料帳管理報表之進庫數量、撥入數量、撥出數量及庫存總量均不正確。</w:t>
      </w:r>
    </w:p>
    <w:p w:rsidR="00E62272" w:rsidRPr="00055835" w:rsidRDefault="00E62272" w:rsidP="00E62272">
      <w:pPr>
        <w:pStyle w:val="4"/>
      </w:pPr>
      <w:r w:rsidRPr="00055835">
        <w:rPr>
          <w:rFonts w:hint="eastAsia"/>
        </w:rPr>
        <w:t>案經</w:t>
      </w:r>
      <w:r w:rsidR="00C468AC" w:rsidRPr="00055835">
        <w:rPr>
          <w:rFonts w:hint="eastAsia"/>
        </w:rPr>
        <w:t>審計部</w:t>
      </w:r>
      <w:r w:rsidRPr="00055835">
        <w:rPr>
          <w:rFonts w:hint="eastAsia"/>
        </w:rPr>
        <w:t>於</w:t>
      </w:r>
      <w:r w:rsidRPr="00055835">
        <w:t>110</w:t>
      </w:r>
      <w:r w:rsidRPr="00055835">
        <w:rPr>
          <w:rFonts w:hint="eastAsia"/>
        </w:rPr>
        <w:t>年</w:t>
      </w:r>
      <w:r w:rsidRPr="00055835">
        <w:t>5</w:t>
      </w:r>
      <w:r w:rsidRPr="00055835">
        <w:rPr>
          <w:rFonts w:hint="eastAsia"/>
        </w:rPr>
        <w:t>月</w:t>
      </w:r>
      <w:r w:rsidRPr="00055835">
        <w:t>26</w:t>
      </w:r>
      <w:r w:rsidRPr="00055835">
        <w:rPr>
          <w:rFonts w:hint="eastAsia"/>
        </w:rPr>
        <w:t>日函請台電公司督促各區營業全面清查</w:t>
      </w:r>
      <w:r w:rsidRPr="00055835">
        <w:t>106</w:t>
      </w:r>
      <w:r w:rsidRPr="00055835">
        <w:rPr>
          <w:rFonts w:hint="eastAsia"/>
        </w:rPr>
        <w:t>至</w:t>
      </w:r>
      <w:r w:rsidRPr="00055835">
        <w:t>110</w:t>
      </w:r>
      <w:r w:rsidRPr="00055835">
        <w:rPr>
          <w:rFonts w:hint="eastAsia"/>
        </w:rPr>
        <w:t>年度之配電工程，承攬商有無提報製造廠商出廠證明書或紀錄之偽</w:t>
      </w:r>
      <w:r w:rsidRPr="00055835">
        <w:t>(</w:t>
      </w:r>
      <w:r w:rsidRPr="00055835">
        <w:rPr>
          <w:rFonts w:hint="eastAsia"/>
        </w:rPr>
        <w:t>變</w:t>
      </w:r>
      <w:r w:rsidRPr="00055835">
        <w:t>)</w:t>
      </w:r>
      <w:r w:rsidRPr="00055835">
        <w:rPr>
          <w:rFonts w:hint="eastAsia"/>
        </w:rPr>
        <w:t>造情形，及主要材料相關料帳管理報表正確性，並依規定妥適處理，據該公司於</w:t>
      </w:r>
      <w:r w:rsidRPr="00055835">
        <w:t>110</w:t>
      </w:r>
      <w:r w:rsidRPr="00055835">
        <w:rPr>
          <w:rFonts w:hint="eastAsia"/>
        </w:rPr>
        <w:t>年</w:t>
      </w:r>
      <w:r w:rsidRPr="00055835">
        <w:t>6</w:t>
      </w:r>
      <w:r w:rsidRPr="00055835">
        <w:rPr>
          <w:rFonts w:hint="eastAsia"/>
        </w:rPr>
        <w:t>月</w:t>
      </w:r>
      <w:r w:rsidRPr="00055835">
        <w:t>11</w:t>
      </w:r>
      <w:r w:rsidRPr="00055835">
        <w:rPr>
          <w:rFonts w:hint="eastAsia"/>
        </w:rPr>
        <w:t>日查復，有關承攬商提報材料出廠證明書或紀錄部分，經</w:t>
      </w:r>
      <w:r w:rsidRPr="00055835">
        <w:t>24</w:t>
      </w:r>
      <w:r w:rsidRPr="00055835">
        <w:rPr>
          <w:rFonts w:hint="eastAsia"/>
        </w:rPr>
        <w:t>個區營業處清查並確認結果</w:t>
      </w:r>
      <w:r w:rsidRPr="00055835">
        <w:t>(</w:t>
      </w:r>
      <w:r w:rsidRPr="00055835">
        <w:rPr>
          <w:rFonts w:hint="eastAsia"/>
        </w:rPr>
        <w:t>部分區營業處因材料製造廠商未及回復，先以自行清查結果統計</w:t>
      </w:r>
      <w:r w:rsidRPr="00055835">
        <w:t>)</w:t>
      </w:r>
      <w:r w:rsidRPr="00055835">
        <w:rPr>
          <w:rFonts w:hint="eastAsia"/>
        </w:rPr>
        <w:t>，計有</w:t>
      </w:r>
      <w:r w:rsidRPr="00055835">
        <w:t>483</w:t>
      </w:r>
      <w:r w:rsidRPr="00055835">
        <w:rPr>
          <w:rFonts w:hint="eastAsia"/>
        </w:rPr>
        <w:t>筆出廠證明或紀錄、</w:t>
      </w:r>
      <w:r w:rsidRPr="00055835">
        <w:t>1,570</w:t>
      </w:r>
      <w:r w:rsidRPr="00055835">
        <w:rPr>
          <w:rFonts w:hint="eastAsia"/>
        </w:rPr>
        <w:t>項材料，金額</w:t>
      </w:r>
      <w:r w:rsidRPr="00055835">
        <w:t>2</w:t>
      </w:r>
      <w:r w:rsidRPr="00055835">
        <w:rPr>
          <w:rFonts w:hint="eastAsia"/>
        </w:rPr>
        <w:t>億</w:t>
      </w:r>
      <w:r w:rsidRPr="00055835">
        <w:t>4,702</w:t>
      </w:r>
      <w:r w:rsidRPr="00055835">
        <w:rPr>
          <w:rFonts w:hint="eastAsia"/>
        </w:rPr>
        <w:t>萬餘元，涉有偽</w:t>
      </w:r>
      <w:r w:rsidRPr="00055835">
        <w:t>(</w:t>
      </w:r>
      <w:r w:rsidRPr="00055835">
        <w:rPr>
          <w:rFonts w:hint="eastAsia"/>
        </w:rPr>
        <w:t>變</w:t>
      </w:r>
      <w:r w:rsidRPr="00055835">
        <w:t>)</w:t>
      </w:r>
      <w:r w:rsidRPr="00055835">
        <w:rPr>
          <w:rFonts w:hint="eastAsia"/>
        </w:rPr>
        <w:t>造情</w:t>
      </w:r>
      <w:r w:rsidRPr="00055835">
        <w:rPr>
          <w:rFonts w:hint="eastAsia"/>
        </w:rPr>
        <w:lastRenderedPageBreak/>
        <w:t>事；材料結算使用量大於庫存總數部分，係承攬商未落實辧理帶料材料管控作業，該公司相關承辦人員疏忽審核所致，經該公司扣收罰款2,369萬餘元，並議處違失人員47人次，各申誡1次。</w:t>
      </w:r>
    </w:p>
    <w:p w:rsidR="00E62272" w:rsidRPr="00055835" w:rsidRDefault="00E62272" w:rsidP="00E62272">
      <w:pPr>
        <w:pStyle w:val="4"/>
      </w:pPr>
      <w:r w:rsidRPr="00055835">
        <w:rPr>
          <w:rFonts w:hint="eastAsia"/>
        </w:rPr>
        <w:t>以上，台電公司為加強配電工程帶料發包材料管理，確保配電線路材料品質，訂有配電工程帶料發包施行要點及配電工程帶料發包材料品管要點，</w:t>
      </w:r>
      <w:r w:rsidR="00C468AC" w:rsidRPr="00055835">
        <w:rPr>
          <w:rFonts w:hint="eastAsia"/>
        </w:rPr>
        <w:t>審計部</w:t>
      </w:r>
      <w:r w:rsidRPr="00055835">
        <w:rPr>
          <w:rFonts w:hint="eastAsia"/>
        </w:rPr>
        <w:t>前派員抽查該公司</w:t>
      </w:r>
      <w:r w:rsidRPr="00055835">
        <w:t>95</w:t>
      </w:r>
      <w:r w:rsidRPr="00055835">
        <w:rPr>
          <w:rFonts w:hint="eastAsia"/>
        </w:rPr>
        <w:t>年度期中財務收支時，即發現承攬商採購帶料之主要材料結算使用量大於購料量，並以同一張進貨發票向不同區營業處證明採購或所附發票影本明顯異常等情事，並經財政部查核結果，承攬商確實有變更發票內容、使用作廢前發票或重複使用發票影本向該公司核備工程材料，嗣該公司改採檢附製造廠商出廠證明或紀錄等，刪除原提報購料發票影本，並要求各區營業處確實核對材料購量與使用量，惟經各區營業處查證結果，承攬商提報材料製造廠商出廠證明或紀錄確有偽(變)造情事，該公司迄未按承攬契約第24條及第25條(承攬商違反契約規定或以虛偽不實之文件履約，情節重大)規定，終止或解除契約，或列為不良廠商；另台電公司對承攬商採購材料未確實辦理抽驗，或材料結算使用量仍有大於庫存總量等情事，相關人員顯有未盡審核之責，且情節重大。</w:t>
      </w:r>
    </w:p>
    <w:p w:rsidR="00442935" w:rsidRPr="00055835" w:rsidRDefault="00C758EB" w:rsidP="00E62926">
      <w:pPr>
        <w:pStyle w:val="3"/>
      </w:pPr>
      <w:bookmarkStart w:id="323" w:name="_Toc93653022"/>
      <w:r w:rsidRPr="00055835">
        <w:rPr>
          <w:rFonts w:hint="eastAsia"/>
        </w:rPr>
        <w:t>另審計部再於1</w:t>
      </w:r>
      <w:r w:rsidRPr="00055835">
        <w:t>10</w:t>
      </w:r>
      <w:r w:rsidRPr="00055835">
        <w:rPr>
          <w:rFonts w:hint="eastAsia"/>
        </w:rPr>
        <w:t>年1</w:t>
      </w:r>
      <w:r w:rsidRPr="00055835">
        <w:t>1</w:t>
      </w:r>
      <w:r w:rsidRPr="00055835">
        <w:rPr>
          <w:rFonts w:hint="eastAsia"/>
        </w:rPr>
        <w:t>月1</w:t>
      </w:r>
      <w:r w:rsidRPr="00055835">
        <w:t>2</w:t>
      </w:r>
      <w:r w:rsidRPr="00055835">
        <w:rPr>
          <w:rFonts w:hint="eastAsia"/>
        </w:rPr>
        <w:t>日以台審部四字第1</w:t>
      </w:r>
      <w:r w:rsidRPr="00055835">
        <w:t>100066089</w:t>
      </w:r>
      <w:r w:rsidRPr="00055835">
        <w:rPr>
          <w:rFonts w:hint="eastAsia"/>
        </w:rPr>
        <w:t>號函，就該部審核通知事項函請經濟部督促辧理或移請檢檢單位參辦</w:t>
      </w:r>
      <w:r w:rsidR="00AB2581" w:rsidRPr="00055835">
        <w:rPr>
          <w:rFonts w:hint="eastAsia"/>
        </w:rPr>
        <w:t>，並副知本院</w:t>
      </w:r>
      <w:r w:rsidR="00071FE9" w:rsidRPr="00055835">
        <w:rPr>
          <w:rFonts w:hint="eastAsia"/>
        </w:rPr>
        <w:t>，內容略以：</w:t>
      </w:r>
      <w:bookmarkEnd w:id="323"/>
    </w:p>
    <w:p w:rsidR="00442935" w:rsidRPr="00055835" w:rsidRDefault="00B940E9" w:rsidP="00D02518">
      <w:pPr>
        <w:pStyle w:val="4"/>
      </w:pPr>
      <w:r w:rsidRPr="00055835">
        <w:rPr>
          <w:rFonts w:hint="eastAsia"/>
        </w:rPr>
        <w:t>台電公司來函僅說明扣收廠商罰款金額3,865萬餘元及多數訓練機構拒絕提供簽名資料，導致查</w:t>
      </w:r>
      <w:r w:rsidRPr="00055835">
        <w:rPr>
          <w:rFonts w:hint="eastAsia"/>
        </w:rPr>
        <w:lastRenderedPageBreak/>
        <w:t>證困難等，並未說明有無確實依上開罰款標準第45項、第46項、第47-2項等規定計罰；又臺北南區及澎湖區營業處清查確實有委託他人代訓，據悉仍未依規定認定為不良廠商及刊登政府採購公報，核有未妥，</w:t>
      </w:r>
      <w:r w:rsidR="00442935" w:rsidRPr="00055835">
        <w:rPr>
          <w:rFonts w:hint="eastAsia"/>
        </w:rPr>
        <w:t>請督促台電公司查明是否確實按規定向廠商扣罰，暨各區營業處未按契約及政府採購法處理之原因，及洽請勞動部協助取得訓練機構簽名資料，供各區營業處查證，並將承攬商不實提報在職教育訓練證書或紀錄，責成政風部門移送檢調單位參辦。</w:t>
      </w:r>
    </w:p>
    <w:p w:rsidR="00442935" w:rsidRPr="00055835" w:rsidRDefault="008A19D3" w:rsidP="00E62926">
      <w:pPr>
        <w:pStyle w:val="4"/>
      </w:pPr>
      <w:r w:rsidRPr="00055835">
        <w:rPr>
          <w:rFonts w:hint="eastAsia"/>
        </w:rPr>
        <w:t>於110年10月間抽查台電公司電力修護處委外辦理發電機組修護技術勞務工作，發現部分協力廠商人員當日參加訓練亦有在電廠門禁刷進、出廠紀錄，當日並報支加班，顯示台電公司並未全面清查，請督促台電公司確實全面查明承攬商作業人員有無參加訓練，當日亦在現場施工情事，並依契約規定妥處。</w:t>
      </w:r>
    </w:p>
    <w:p w:rsidR="008A19D3" w:rsidRPr="00055835" w:rsidRDefault="008A19D3" w:rsidP="00E62926">
      <w:pPr>
        <w:pStyle w:val="4"/>
      </w:pPr>
      <w:r w:rsidRPr="00055835">
        <w:rPr>
          <w:rFonts w:hint="eastAsia"/>
        </w:rPr>
        <w:t>臺北西區、桃園及新竹區營業處仍未就清查發現承攬商確有偽(變)造情事，依承攬契約及政府採購法等相關規定處理；又來函既稱臺北市等9個區營業處清查承攬商有虛報材料進庫情事，亦迄未說明承攬商施工所用材料來源及是否符合契約規定，均核有未妥，請督促台電公司查明妥處。</w:t>
      </w:r>
    </w:p>
    <w:p w:rsidR="008A19D3" w:rsidRPr="00055835" w:rsidRDefault="008A19D3" w:rsidP="00E62926">
      <w:pPr>
        <w:pStyle w:val="4"/>
      </w:pPr>
      <w:r w:rsidRPr="00055835">
        <w:rPr>
          <w:rFonts w:hint="eastAsia"/>
        </w:rPr>
        <w:t>材料製造廠商與承攬商逾期均未明確答覆，計有752項材料，金額1億3,090萬餘元，包括不同日期材料出廠證明或紀綠核章或用印位置相同、或所列之材料品項、數量及出貨單號碼、發票號碼相同、或材料出廠證明或紀錄所載材材數量經塗改或剪貼等，請責成政風部門查明將相關資料移請檢調單位參辦。</w:t>
      </w:r>
    </w:p>
    <w:p w:rsidR="008A19D3" w:rsidRPr="00055835" w:rsidRDefault="008A19D3" w:rsidP="00E62926">
      <w:pPr>
        <w:pStyle w:val="4"/>
      </w:pPr>
      <w:r w:rsidRPr="00055835">
        <w:rPr>
          <w:rFonts w:hint="eastAsia"/>
        </w:rPr>
        <w:lastRenderedPageBreak/>
        <w:t>請督促台電公司確實查明相關疏失人員議處程度與違失情節是否相關與妥適。</w:t>
      </w:r>
    </w:p>
    <w:p w:rsidR="005C225F" w:rsidRPr="00055835" w:rsidRDefault="005C225F" w:rsidP="00335EE4">
      <w:pPr>
        <w:pStyle w:val="2"/>
        <w:rPr>
          <w:b/>
        </w:rPr>
      </w:pPr>
      <w:bookmarkStart w:id="324" w:name="_Toc89540133"/>
      <w:bookmarkStart w:id="325" w:name="_Toc93653023"/>
      <w:r w:rsidRPr="00055835">
        <w:rPr>
          <w:rFonts w:hint="eastAsia"/>
          <w:b/>
        </w:rPr>
        <w:t>台電公司就審計部查核</w:t>
      </w:r>
      <w:r w:rsidR="004F4E4E" w:rsidRPr="00055835">
        <w:rPr>
          <w:rFonts w:hint="eastAsia"/>
          <w:b/>
        </w:rPr>
        <w:t>報</w:t>
      </w:r>
      <w:r w:rsidR="00C46785" w:rsidRPr="00055835">
        <w:rPr>
          <w:rFonts w:hint="eastAsia"/>
          <w:b/>
        </w:rPr>
        <w:t>告</w:t>
      </w:r>
      <w:r w:rsidR="004F4E4E" w:rsidRPr="00055835">
        <w:rPr>
          <w:rFonts w:hint="eastAsia"/>
          <w:b/>
        </w:rPr>
        <w:t>之相關</w:t>
      </w:r>
      <w:r w:rsidRPr="00055835">
        <w:rPr>
          <w:rFonts w:hint="eastAsia"/>
          <w:b/>
        </w:rPr>
        <w:t>聲復</w:t>
      </w:r>
      <w:r w:rsidR="00222D42" w:rsidRPr="00055835">
        <w:rPr>
          <w:rFonts w:hint="eastAsia"/>
          <w:b/>
        </w:rPr>
        <w:t>或</w:t>
      </w:r>
      <w:r w:rsidR="00B57058" w:rsidRPr="00055835">
        <w:rPr>
          <w:rFonts w:hint="eastAsia"/>
          <w:b/>
        </w:rPr>
        <w:t>辦理情形</w:t>
      </w:r>
      <w:bookmarkEnd w:id="324"/>
      <w:bookmarkEnd w:id="325"/>
    </w:p>
    <w:p w:rsidR="005C225F" w:rsidRPr="00055835" w:rsidRDefault="00B57058" w:rsidP="00222D42">
      <w:pPr>
        <w:pStyle w:val="3"/>
      </w:pPr>
      <w:bookmarkStart w:id="326" w:name="_Toc89540134"/>
      <w:bookmarkStart w:id="327" w:name="_Toc93653024"/>
      <w:r w:rsidRPr="00055835">
        <w:rPr>
          <w:rFonts w:hint="eastAsia"/>
        </w:rPr>
        <w:t>承攬商工地負責人、安全衛生管理人員、品質管理人員、領班及班員，參加職業安全衛生訓練機構在職教育訓練，當日亦報在工地現場施工，各區營業處查證情形如下：</w:t>
      </w:r>
      <w:bookmarkEnd w:id="326"/>
      <w:bookmarkEnd w:id="327"/>
    </w:p>
    <w:p w:rsidR="00B57058" w:rsidRPr="00055835" w:rsidRDefault="00B57058" w:rsidP="00B57058">
      <w:pPr>
        <w:pStyle w:val="4"/>
      </w:pPr>
      <w:r w:rsidRPr="00055835">
        <w:rPr>
          <w:rFonts w:hint="eastAsia"/>
        </w:rPr>
        <w:t>工地負責人計8人，屆前次回訓有效期限之施工天數合計475天。</w:t>
      </w:r>
    </w:p>
    <w:p w:rsidR="00B57058" w:rsidRPr="00055835" w:rsidRDefault="00B57058" w:rsidP="00B57058">
      <w:pPr>
        <w:pStyle w:val="4"/>
      </w:pPr>
      <w:r w:rsidRPr="00055835">
        <w:rPr>
          <w:rFonts w:hint="eastAsia"/>
        </w:rPr>
        <w:t>安全衛生管理人員計5人，屆前次回訓有效期限之施工天數合計999天。</w:t>
      </w:r>
    </w:p>
    <w:p w:rsidR="00B57058" w:rsidRPr="00055835" w:rsidRDefault="00B57058" w:rsidP="00B57058">
      <w:pPr>
        <w:pStyle w:val="4"/>
      </w:pPr>
      <w:r w:rsidRPr="00055835">
        <w:rPr>
          <w:rFonts w:hint="eastAsia"/>
        </w:rPr>
        <w:t>品質管理人員計1人，屆前次回訓有效期限之施工天數合計8天。</w:t>
      </w:r>
    </w:p>
    <w:p w:rsidR="00B57058" w:rsidRPr="00055835" w:rsidRDefault="00B57058" w:rsidP="00B57058">
      <w:pPr>
        <w:pStyle w:val="4"/>
      </w:pPr>
      <w:r w:rsidRPr="00055835">
        <w:rPr>
          <w:rFonts w:hint="eastAsia"/>
        </w:rPr>
        <w:t>領班計149人，屆前次回訓有效期限之施工天數合計13,963天。</w:t>
      </w:r>
    </w:p>
    <w:p w:rsidR="00B57058" w:rsidRPr="00055835" w:rsidRDefault="00B57058" w:rsidP="00B57058">
      <w:pPr>
        <w:pStyle w:val="4"/>
      </w:pPr>
      <w:r w:rsidRPr="00055835">
        <w:rPr>
          <w:rFonts w:hint="eastAsia"/>
        </w:rPr>
        <w:t>班員計56人，屆前次回訓有效期限之施工天數合計2,185天。</w:t>
      </w:r>
    </w:p>
    <w:p w:rsidR="00B57058" w:rsidRPr="00055835" w:rsidRDefault="00B57058" w:rsidP="00B57058">
      <w:pPr>
        <w:pStyle w:val="4"/>
      </w:pPr>
      <w:r w:rsidRPr="00055835">
        <w:rPr>
          <w:rFonts w:hint="eastAsia"/>
        </w:rPr>
        <w:t>未具領班資格人員擔任領班工作計23人次。</w:t>
      </w:r>
    </w:p>
    <w:p w:rsidR="00B57058" w:rsidRPr="00055835" w:rsidRDefault="00B57058" w:rsidP="00B57058">
      <w:pPr>
        <w:pStyle w:val="4"/>
      </w:pPr>
      <w:r w:rsidRPr="00055835">
        <w:rPr>
          <w:rFonts w:hint="eastAsia"/>
        </w:rPr>
        <w:t>移動式起重機操作人員或吊掛作業人員未經法定訓練合格(含在職訓練)者計482人次。</w:t>
      </w:r>
    </w:p>
    <w:p w:rsidR="00B57058" w:rsidRPr="00055835" w:rsidRDefault="00B57058" w:rsidP="00B57058">
      <w:pPr>
        <w:pStyle w:val="3"/>
      </w:pPr>
      <w:bookmarkStart w:id="328" w:name="_Toc89540135"/>
      <w:bookmarkStart w:id="329" w:name="_Toc93653025"/>
      <w:r w:rsidRPr="00055835">
        <w:rPr>
          <w:rFonts w:hint="eastAsia"/>
        </w:rPr>
        <w:t>承攬商工作人員施工期間或未依規定簽到，或未填報工程施工日誌及相關自主檢查表單，或由他人冒名頂替代簽名，或以蓋章取代簽名，或漏未簽名等情事，各區營業處查證情形如附表三。</w:t>
      </w:r>
      <w:bookmarkEnd w:id="328"/>
      <w:bookmarkEnd w:id="329"/>
    </w:p>
    <w:p w:rsidR="00FA0B0B" w:rsidRPr="00055835" w:rsidRDefault="00FA0B0B" w:rsidP="00B57058">
      <w:pPr>
        <w:pStyle w:val="3"/>
      </w:pPr>
      <w:bookmarkStart w:id="330" w:name="_Toc89540136"/>
      <w:bookmarkStart w:id="331" w:name="_Toc93653026"/>
      <w:r w:rsidRPr="00055835">
        <w:rPr>
          <w:rFonts w:hint="eastAsia"/>
        </w:rPr>
        <w:t>承攬商採購帶料主要材料，涉有偽(變)造製造廠商出廠證明或紀錄，虛報材料進庫，暨填報之主要材料進出倉庫料帳表之數量不確實，結算驗收使用量大於契約累積用量等情事。</w:t>
      </w:r>
      <w:bookmarkEnd w:id="330"/>
      <w:bookmarkEnd w:id="331"/>
    </w:p>
    <w:p w:rsidR="00FA0B0B" w:rsidRPr="00055835" w:rsidRDefault="00FA0B0B" w:rsidP="005149B4">
      <w:pPr>
        <w:pStyle w:val="4"/>
      </w:pPr>
      <w:r w:rsidRPr="00055835">
        <w:rPr>
          <w:rFonts w:hint="eastAsia"/>
        </w:rPr>
        <w:t>承攬商有無提報製造廠商出廠證明書或記錄之偽(變)造查證情形：各區營業處清查106~110年發</w:t>
      </w:r>
      <w:r w:rsidRPr="00055835">
        <w:rPr>
          <w:rFonts w:hint="eastAsia"/>
        </w:rPr>
        <w:lastRenderedPageBreak/>
        <w:t>包標案，計483筆出廠紀錄、1570項材料異常，計</w:t>
      </w:r>
      <w:r w:rsidRPr="00055835">
        <w:t>2</w:t>
      </w:r>
      <w:r w:rsidRPr="00055835">
        <w:rPr>
          <w:rFonts w:hint="eastAsia"/>
        </w:rPr>
        <w:t>億</w:t>
      </w:r>
      <w:r w:rsidRPr="00055835">
        <w:t>4</w:t>
      </w:r>
      <w:r w:rsidRPr="00055835">
        <w:rPr>
          <w:rFonts w:hint="eastAsia"/>
        </w:rPr>
        <w:t>,</w:t>
      </w:r>
      <w:r w:rsidRPr="00055835">
        <w:t>702</w:t>
      </w:r>
      <w:r w:rsidRPr="00055835">
        <w:rPr>
          <w:rFonts w:hint="eastAsia"/>
        </w:rPr>
        <w:t>萬</w:t>
      </w:r>
      <w:r w:rsidRPr="00055835">
        <w:t>1,795</w:t>
      </w:r>
      <w:r w:rsidRPr="00055835">
        <w:rPr>
          <w:rFonts w:hint="eastAsia"/>
        </w:rPr>
        <w:t>元；部分區營業處因材料製造商不及回復，以自行清查結果填報，後續依材料製造商回復內容，如有異常即通知承攬商限期澄清，如違約屬實，另依約辦理。</w:t>
      </w:r>
    </w:p>
    <w:p w:rsidR="00FA0B0B" w:rsidRPr="00055835" w:rsidRDefault="00FA0B0B" w:rsidP="005149B4">
      <w:pPr>
        <w:pStyle w:val="4"/>
      </w:pPr>
      <w:r w:rsidRPr="00055835">
        <w:rPr>
          <w:rFonts w:hint="eastAsia"/>
        </w:rPr>
        <w:t>108~109年度標案材料累計使用量超過累計庫存量情形：檢討發生主要原因係承攬商未落實辦理帶料材料管控作業，新舊DCIS系統交接過渡期，承辦人員疏忽未將舊系統資料納入計算或誤植數量等，異常部分已通知承攬商修正妥，為避免類似缺失再發，已要求區營業處督促承攬商落實辦理帶料材料管控作業，並確實核對承攬商提報之帶料材料相關報表，如發現異常，應即退回承攬商修正，倘逾期未改正，依約計罰。</w:t>
      </w:r>
    </w:p>
    <w:p w:rsidR="00FA0B0B" w:rsidRPr="00055835" w:rsidRDefault="00FA0B0B" w:rsidP="005149B4">
      <w:pPr>
        <w:pStyle w:val="4"/>
      </w:pPr>
      <w:r w:rsidRPr="00055835">
        <w:rPr>
          <w:rFonts w:hint="eastAsia"/>
        </w:rPr>
        <w:t>各區營業處赴承攬商倉庫核對庫存量與管登(報表、NDCIS系統)庫存量辦理情形：檢討各區營業處清查倉庫庫存量與管登庫存量不符主要原因，除因承攬商未即時辦理材料進庫及移撥作業外，另係因NDCIS系統計算累計使用量時，僅納入已結算案件，現場已施工尚未完成結算程序之案件，並不會納入計算所致，如將現場已施工尚未結算案件納入庫存量計算，則大致相符</w:t>
      </w:r>
      <w:r w:rsidR="004C5C9F" w:rsidRPr="00055835">
        <w:rPr>
          <w:rFonts w:hint="eastAsia"/>
        </w:rPr>
        <w:t>。</w:t>
      </w:r>
    </w:p>
    <w:p w:rsidR="004C5C9F" w:rsidRPr="00055835" w:rsidRDefault="004C5C9F" w:rsidP="005149B4">
      <w:pPr>
        <w:pStyle w:val="4"/>
      </w:pPr>
      <w:r w:rsidRPr="00055835">
        <w:rPr>
          <w:rFonts w:hint="eastAsia"/>
        </w:rPr>
        <w:t>各區營業處辦理材料外觀抽查(驗)辦理情形：各區營業處平時均派員赴現場或承攬商倉庫辦理帶料材料外觀抽查，抽查發現不符規定材料，即要求隔離避免遭誤用，並依約計罰，統計各區營業處108-110年發包標案共201案，計辦理60,898次(現場及倉庫)帶料材料外觀抽查(平均每標案辦理外觀抽查303次)、7,180次材料抽驗送試，發現1次材料不符，已依約計罰。各區營業處近</w:t>
      </w:r>
      <w:r w:rsidRPr="00055835">
        <w:rPr>
          <w:rFonts w:hint="eastAsia"/>
        </w:rPr>
        <w:lastRenderedPageBreak/>
        <w:t>期亦另派員赴現場加強抽查108~109年發包各標案5-10%工程量及赴承攬商倉庫辦理帶料材料外觀抽查，抽查結果，現場及承攬商倉庫之帶料材料皆為</w:t>
      </w:r>
      <w:r w:rsidR="0048567C" w:rsidRPr="00055835">
        <w:rPr>
          <w:rFonts w:hint="eastAsia"/>
        </w:rPr>
        <w:t>台電公司</w:t>
      </w:r>
      <w:r w:rsidRPr="00055835">
        <w:rPr>
          <w:rFonts w:hint="eastAsia"/>
        </w:rPr>
        <w:t>審查合格廠商製造，材料品質無虞。</w:t>
      </w:r>
    </w:p>
    <w:p w:rsidR="004C5C9F" w:rsidRPr="00055835" w:rsidRDefault="004C5C9F" w:rsidP="004C5C9F">
      <w:pPr>
        <w:pStyle w:val="3"/>
      </w:pPr>
      <w:bookmarkStart w:id="332" w:name="_Toc89540137"/>
      <w:bookmarkStart w:id="333" w:name="_Toc93653027"/>
      <w:r w:rsidRPr="00055835">
        <w:rPr>
          <w:rFonts w:hint="eastAsia"/>
        </w:rPr>
        <w:t>承攬商實際施工領班或作業已有調整或異動，未依規定修正資訊系統登錄資料，另部分領班未全程於施工現場，各區營業處查證情形如下：</w:t>
      </w:r>
      <w:bookmarkEnd w:id="332"/>
      <w:bookmarkEnd w:id="333"/>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379"/>
        <w:gridCol w:w="1172"/>
        <w:gridCol w:w="1134"/>
        <w:gridCol w:w="1559"/>
      </w:tblGrid>
      <w:tr w:rsidR="00055835" w:rsidRPr="00055835" w:rsidTr="00B20C71">
        <w:trPr>
          <w:trHeight w:val="60"/>
          <w:jc w:val="center"/>
        </w:trPr>
        <w:tc>
          <w:tcPr>
            <w:tcW w:w="861" w:type="dxa"/>
            <w:shd w:val="clear" w:color="auto" w:fill="auto"/>
            <w:vAlign w:val="center"/>
          </w:tcPr>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序號</w:t>
            </w:r>
          </w:p>
        </w:tc>
        <w:tc>
          <w:tcPr>
            <w:tcW w:w="4379" w:type="dxa"/>
            <w:shd w:val="clear" w:color="auto" w:fill="auto"/>
            <w:vAlign w:val="center"/>
          </w:tcPr>
          <w:p w:rsidR="002C1FC0" w:rsidRPr="00055835" w:rsidRDefault="002C1FC0" w:rsidP="004833E5">
            <w:pPr>
              <w:adjustRightInd w:val="0"/>
              <w:snapToGrid w:val="0"/>
              <w:contextualSpacing/>
              <w:jc w:val="center"/>
              <w:rPr>
                <w:rFonts w:hAnsi="標楷體"/>
                <w:snapToGrid w:val="0"/>
                <w:sz w:val="28"/>
                <w:szCs w:val="28"/>
              </w:rPr>
            </w:pPr>
            <w:r w:rsidRPr="00055835">
              <w:rPr>
                <w:rFonts w:hAnsi="標楷體" w:hint="eastAsia"/>
                <w:snapToGrid w:val="0"/>
                <w:sz w:val="28"/>
                <w:szCs w:val="28"/>
              </w:rPr>
              <w:t>異常情形原因</w:t>
            </w:r>
          </w:p>
        </w:tc>
        <w:tc>
          <w:tcPr>
            <w:tcW w:w="1172" w:type="dxa"/>
            <w:shd w:val="clear" w:color="auto" w:fill="auto"/>
            <w:vAlign w:val="center"/>
          </w:tcPr>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異常</w:t>
            </w:r>
          </w:p>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筆數</w:t>
            </w:r>
          </w:p>
        </w:tc>
        <w:tc>
          <w:tcPr>
            <w:tcW w:w="1134" w:type="dxa"/>
            <w:vAlign w:val="center"/>
          </w:tcPr>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減少</w:t>
            </w:r>
          </w:p>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筆數</w:t>
            </w:r>
          </w:p>
        </w:tc>
        <w:tc>
          <w:tcPr>
            <w:tcW w:w="1559" w:type="dxa"/>
            <w:shd w:val="clear" w:color="auto" w:fill="auto"/>
            <w:vAlign w:val="center"/>
          </w:tcPr>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剩餘</w:t>
            </w:r>
          </w:p>
          <w:p w:rsidR="002C1FC0" w:rsidRPr="00055835" w:rsidRDefault="002C1FC0" w:rsidP="004833E5">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異常筆數</w:t>
            </w:r>
          </w:p>
        </w:tc>
      </w:tr>
      <w:tr w:rsidR="00055835" w:rsidRPr="00055835" w:rsidTr="00B20C71">
        <w:trPr>
          <w:trHeight w:val="202"/>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1</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實際施工時已調整相關作業或人員</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6,763</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3</w:t>
            </w:r>
            <w:r w:rsidRPr="00055835">
              <w:rPr>
                <w:rFonts w:hAnsi="標楷體"/>
                <w:snapToGrid w:val="0"/>
                <w:sz w:val="28"/>
                <w:szCs w:val="28"/>
              </w:rPr>
              <w:t>,</w:t>
            </w:r>
            <w:r w:rsidRPr="00055835">
              <w:rPr>
                <w:rFonts w:hAnsi="標楷體" w:hint="eastAsia"/>
                <w:snapToGrid w:val="0"/>
                <w:sz w:val="28"/>
                <w:szCs w:val="28"/>
              </w:rPr>
              <w:t>393</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3</w:t>
            </w:r>
            <w:r w:rsidRPr="00055835">
              <w:rPr>
                <w:rFonts w:hAnsi="標楷體"/>
                <w:snapToGrid w:val="0"/>
                <w:sz w:val="28"/>
                <w:szCs w:val="28"/>
              </w:rPr>
              <w:t>,</w:t>
            </w:r>
            <w:r w:rsidRPr="00055835">
              <w:rPr>
                <w:rFonts w:hAnsi="標楷體" w:hint="eastAsia"/>
                <w:snapToGrid w:val="0"/>
                <w:sz w:val="28"/>
                <w:szCs w:val="28"/>
              </w:rPr>
              <w:t>370</w:t>
            </w:r>
          </w:p>
        </w:tc>
      </w:tr>
      <w:tr w:rsidR="00055835" w:rsidRPr="00055835" w:rsidTr="00B20C71">
        <w:trPr>
          <w:trHeight w:val="165"/>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(1)</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已調整實際施工時間或施工時間誤植者</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973</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377</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596</w:t>
            </w:r>
          </w:p>
        </w:tc>
      </w:tr>
      <w:tr w:rsidR="00055835" w:rsidRPr="00055835" w:rsidTr="00B20C71">
        <w:trPr>
          <w:trHeight w:val="108"/>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(2)</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取消施工</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w:t>
            </w:r>
            <w:r w:rsidRPr="00055835">
              <w:rPr>
                <w:rFonts w:hAnsi="標楷體"/>
                <w:snapToGrid w:val="0"/>
                <w:sz w:val="28"/>
                <w:szCs w:val="28"/>
              </w:rPr>
              <w:t>,</w:t>
            </w:r>
            <w:r w:rsidRPr="00055835">
              <w:rPr>
                <w:rFonts w:hAnsi="標楷體" w:hint="eastAsia"/>
                <w:snapToGrid w:val="0"/>
                <w:sz w:val="28"/>
                <w:szCs w:val="28"/>
              </w:rPr>
              <w:t>152</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w:t>
            </w:r>
            <w:r w:rsidRPr="00055835">
              <w:rPr>
                <w:rFonts w:hAnsi="標楷體"/>
                <w:snapToGrid w:val="0"/>
                <w:sz w:val="28"/>
                <w:szCs w:val="28"/>
              </w:rPr>
              <w:t>,</w:t>
            </w:r>
            <w:r w:rsidRPr="00055835">
              <w:rPr>
                <w:rFonts w:hAnsi="標楷體" w:hint="eastAsia"/>
                <w:snapToGrid w:val="0"/>
                <w:sz w:val="28"/>
                <w:szCs w:val="28"/>
              </w:rPr>
              <w:t>222</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930</w:t>
            </w:r>
          </w:p>
        </w:tc>
      </w:tr>
      <w:tr w:rsidR="00055835" w:rsidRPr="00055835" w:rsidTr="00B20C71">
        <w:trPr>
          <w:trHeight w:val="202"/>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(3)</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因地點相近等併案施工，或新增施工案件</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w:t>
            </w:r>
            <w:r w:rsidRPr="00055835">
              <w:rPr>
                <w:rFonts w:hAnsi="標楷體"/>
                <w:snapToGrid w:val="0"/>
                <w:sz w:val="28"/>
                <w:szCs w:val="28"/>
              </w:rPr>
              <w:t>,</w:t>
            </w:r>
            <w:r w:rsidRPr="00055835">
              <w:rPr>
                <w:rFonts w:hAnsi="標楷體" w:hint="eastAsia"/>
                <w:snapToGrid w:val="0"/>
                <w:sz w:val="28"/>
                <w:szCs w:val="28"/>
              </w:rPr>
              <w:t>186</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w:t>
            </w:r>
            <w:r w:rsidRPr="00055835">
              <w:rPr>
                <w:rFonts w:hAnsi="標楷體"/>
                <w:snapToGrid w:val="0"/>
                <w:sz w:val="28"/>
                <w:szCs w:val="28"/>
              </w:rPr>
              <w:t>,</w:t>
            </w:r>
            <w:r w:rsidRPr="00055835">
              <w:rPr>
                <w:rFonts w:hAnsi="標楷體" w:hint="eastAsia"/>
                <w:snapToGrid w:val="0"/>
                <w:sz w:val="28"/>
                <w:szCs w:val="28"/>
              </w:rPr>
              <w:t>596</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590</w:t>
            </w:r>
          </w:p>
        </w:tc>
      </w:tr>
      <w:tr w:rsidR="00055835" w:rsidRPr="00055835" w:rsidTr="00B20C71">
        <w:trPr>
          <w:trHeight w:val="198"/>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(4)</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未註明預備案件或工作量少彈性報工</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841</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58</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783</w:t>
            </w:r>
          </w:p>
        </w:tc>
      </w:tr>
      <w:tr w:rsidR="00055835" w:rsidRPr="00055835" w:rsidTr="00B20C71">
        <w:trPr>
          <w:trHeight w:val="202"/>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(5)</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實際施工時領班已異動</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210</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16</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194</w:t>
            </w:r>
          </w:p>
        </w:tc>
      </w:tr>
      <w:tr w:rsidR="00055835" w:rsidRPr="00055835" w:rsidTr="00B20C71">
        <w:trPr>
          <w:trHeight w:val="198"/>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(6)</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前件提前完工</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401</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124</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277</w:t>
            </w:r>
          </w:p>
        </w:tc>
      </w:tr>
      <w:tr w:rsidR="00055835" w:rsidRPr="00055835" w:rsidTr="00B20C71">
        <w:trPr>
          <w:trHeight w:val="202"/>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2</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跨區營業處無法掌握</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211</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0</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211</w:t>
            </w:r>
          </w:p>
        </w:tc>
      </w:tr>
      <w:tr w:rsidR="00055835" w:rsidRPr="00055835" w:rsidTr="00B20C71">
        <w:trPr>
          <w:trHeight w:val="156"/>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3</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領班未全程在場</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8</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0</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8</w:t>
            </w:r>
          </w:p>
        </w:tc>
      </w:tr>
      <w:tr w:rsidR="00055835" w:rsidRPr="00055835" w:rsidTr="00B20C71">
        <w:trPr>
          <w:trHeight w:val="198"/>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4</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報工錯誤、重疉，或未派工</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701</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27</w:t>
            </w:r>
            <w:r w:rsidRPr="00055835">
              <w:rPr>
                <w:rFonts w:hAnsi="標楷體"/>
                <w:snapToGrid w:val="0"/>
                <w:sz w:val="28"/>
                <w:szCs w:val="28"/>
              </w:rPr>
              <w:t>7</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42</w:t>
            </w:r>
            <w:r w:rsidRPr="00055835">
              <w:rPr>
                <w:rFonts w:hAnsi="標楷體"/>
                <w:snapToGrid w:val="0"/>
                <w:sz w:val="28"/>
                <w:szCs w:val="28"/>
              </w:rPr>
              <w:t>4</w:t>
            </w:r>
          </w:p>
        </w:tc>
      </w:tr>
      <w:tr w:rsidR="00055835" w:rsidRPr="00055835" w:rsidTr="00B20C71">
        <w:trPr>
          <w:trHeight w:val="198"/>
          <w:jc w:val="center"/>
        </w:trPr>
        <w:tc>
          <w:tcPr>
            <w:tcW w:w="861" w:type="dxa"/>
            <w:shd w:val="clear" w:color="auto" w:fill="auto"/>
          </w:tcPr>
          <w:p w:rsidR="002C1FC0" w:rsidRPr="00055835" w:rsidRDefault="002C1FC0" w:rsidP="004833E5">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5</w:t>
            </w:r>
          </w:p>
        </w:tc>
        <w:tc>
          <w:tcPr>
            <w:tcW w:w="4379" w:type="dxa"/>
            <w:shd w:val="clear" w:color="auto" w:fill="auto"/>
          </w:tcPr>
          <w:p w:rsidR="002C1FC0" w:rsidRPr="00055835" w:rsidRDefault="002C1FC0" w:rsidP="004833E5">
            <w:pPr>
              <w:pStyle w:val="af7"/>
              <w:snapToGrid w:val="0"/>
              <w:ind w:leftChars="0" w:left="0"/>
              <w:rPr>
                <w:rFonts w:hAnsi="標楷體"/>
                <w:snapToGrid w:val="0"/>
                <w:sz w:val="28"/>
                <w:szCs w:val="28"/>
              </w:rPr>
            </w:pPr>
            <w:r w:rsidRPr="00055835">
              <w:rPr>
                <w:rFonts w:hAnsi="標楷體" w:hint="eastAsia"/>
                <w:snapToGrid w:val="0"/>
                <w:sz w:val="28"/>
                <w:szCs w:val="28"/>
              </w:rPr>
              <w:t>報工時間合理</w:t>
            </w:r>
          </w:p>
        </w:tc>
        <w:tc>
          <w:tcPr>
            <w:tcW w:w="1172"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w:t>
            </w:r>
            <w:r w:rsidRPr="00055835">
              <w:rPr>
                <w:rFonts w:hAnsi="標楷體"/>
                <w:snapToGrid w:val="0"/>
                <w:sz w:val="28"/>
                <w:szCs w:val="28"/>
              </w:rPr>
              <w:t>,</w:t>
            </w:r>
            <w:r w:rsidRPr="00055835">
              <w:rPr>
                <w:rFonts w:hAnsi="標楷體" w:hint="eastAsia"/>
                <w:snapToGrid w:val="0"/>
                <w:sz w:val="28"/>
                <w:szCs w:val="28"/>
              </w:rPr>
              <w:t>449</w:t>
            </w:r>
          </w:p>
        </w:tc>
        <w:tc>
          <w:tcPr>
            <w:tcW w:w="1134"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1</w:t>
            </w:r>
            <w:r w:rsidRPr="00055835">
              <w:rPr>
                <w:rFonts w:hAnsi="標楷體"/>
                <w:snapToGrid w:val="0"/>
                <w:sz w:val="28"/>
                <w:szCs w:val="28"/>
              </w:rPr>
              <w:t>,</w:t>
            </w:r>
            <w:r w:rsidRPr="00055835">
              <w:rPr>
                <w:rFonts w:hAnsi="標楷體" w:hint="eastAsia"/>
                <w:snapToGrid w:val="0"/>
                <w:sz w:val="28"/>
                <w:szCs w:val="28"/>
              </w:rPr>
              <w:t>178</w:t>
            </w:r>
          </w:p>
        </w:tc>
        <w:tc>
          <w:tcPr>
            <w:tcW w:w="1559" w:type="dxa"/>
            <w:shd w:val="clear" w:color="auto" w:fill="auto"/>
            <w:vAlign w:val="center"/>
          </w:tcPr>
          <w:p w:rsidR="002C1FC0" w:rsidRPr="00055835" w:rsidRDefault="002C1FC0" w:rsidP="004833E5">
            <w:pPr>
              <w:pStyle w:val="af7"/>
              <w:snapToGrid w:val="0"/>
              <w:ind w:leftChars="0" w:left="0"/>
              <w:jc w:val="right"/>
              <w:rPr>
                <w:rFonts w:hAnsi="標楷體"/>
                <w:snapToGrid w:val="0"/>
                <w:sz w:val="28"/>
                <w:szCs w:val="28"/>
              </w:rPr>
            </w:pPr>
            <w:r w:rsidRPr="00055835">
              <w:rPr>
                <w:rFonts w:hAnsi="標楷體" w:hint="eastAsia"/>
                <w:snapToGrid w:val="0"/>
                <w:sz w:val="28"/>
                <w:szCs w:val="28"/>
              </w:rPr>
              <w:t>271</w:t>
            </w:r>
          </w:p>
        </w:tc>
      </w:tr>
      <w:tr w:rsidR="00055835" w:rsidRPr="00055835" w:rsidTr="00B20C71">
        <w:trPr>
          <w:trHeight w:val="198"/>
          <w:jc w:val="center"/>
        </w:trPr>
        <w:tc>
          <w:tcPr>
            <w:tcW w:w="5240" w:type="dxa"/>
            <w:gridSpan w:val="2"/>
            <w:shd w:val="clear" w:color="auto" w:fill="auto"/>
          </w:tcPr>
          <w:p w:rsidR="002C1FC0" w:rsidRPr="00055835" w:rsidRDefault="002C1FC0" w:rsidP="00C46785">
            <w:pPr>
              <w:pStyle w:val="af7"/>
              <w:adjustRightInd w:val="0"/>
              <w:snapToGrid w:val="0"/>
              <w:ind w:leftChars="0" w:left="0"/>
              <w:contextualSpacing/>
              <w:jc w:val="right"/>
              <w:rPr>
                <w:rFonts w:hAnsi="標楷體"/>
                <w:snapToGrid w:val="0"/>
                <w:sz w:val="28"/>
                <w:szCs w:val="28"/>
              </w:rPr>
            </w:pPr>
            <w:r w:rsidRPr="00055835">
              <w:rPr>
                <w:rFonts w:hAnsi="標楷體" w:hint="eastAsia"/>
                <w:snapToGrid w:val="0"/>
                <w:sz w:val="28"/>
                <w:szCs w:val="28"/>
              </w:rPr>
              <w:t>合計</w:t>
            </w:r>
          </w:p>
        </w:tc>
        <w:tc>
          <w:tcPr>
            <w:tcW w:w="1172" w:type="dxa"/>
            <w:shd w:val="clear" w:color="auto" w:fill="auto"/>
          </w:tcPr>
          <w:p w:rsidR="002C1FC0" w:rsidRPr="00055835" w:rsidRDefault="002C1FC0" w:rsidP="004833E5">
            <w:pPr>
              <w:pStyle w:val="af7"/>
              <w:adjustRightInd w:val="0"/>
              <w:snapToGrid w:val="0"/>
              <w:ind w:leftChars="0" w:left="0"/>
              <w:contextualSpacing/>
              <w:jc w:val="right"/>
              <w:rPr>
                <w:rFonts w:hAnsi="標楷體"/>
                <w:snapToGrid w:val="0"/>
                <w:sz w:val="28"/>
                <w:szCs w:val="28"/>
              </w:rPr>
            </w:pPr>
            <w:r w:rsidRPr="00055835">
              <w:rPr>
                <w:rFonts w:hAnsi="標楷體" w:hint="eastAsia"/>
                <w:snapToGrid w:val="0"/>
                <w:sz w:val="28"/>
                <w:szCs w:val="28"/>
              </w:rPr>
              <w:t>9</w:t>
            </w:r>
            <w:r w:rsidRPr="00055835">
              <w:rPr>
                <w:rFonts w:hAnsi="標楷體"/>
                <w:snapToGrid w:val="0"/>
                <w:sz w:val="28"/>
                <w:szCs w:val="28"/>
              </w:rPr>
              <w:t>,</w:t>
            </w:r>
            <w:r w:rsidRPr="00055835">
              <w:rPr>
                <w:rFonts w:hAnsi="標楷體" w:hint="eastAsia"/>
                <w:snapToGrid w:val="0"/>
                <w:sz w:val="28"/>
                <w:szCs w:val="28"/>
              </w:rPr>
              <w:t>132</w:t>
            </w:r>
          </w:p>
        </w:tc>
        <w:tc>
          <w:tcPr>
            <w:tcW w:w="1134" w:type="dxa"/>
            <w:shd w:val="clear" w:color="auto" w:fill="auto"/>
            <w:vAlign w:val="center"/>
          </w:tcPr>
          <w:p w:rsidR="002C1FC0" w:rsidRPr="00055835" w:rsidRDefault="002C1FC0" w:rsidP="004833E5">
            <w:pPr>
              <w:pStyle w:val="af7"/>
              <w:adjustRightInd w:val="0"/>
              <w:snapToGrid w:val="0"/>
              <w:ind w:leftChars="0" w:left="0"/>
              <w:contextualSpacing/>
              <w:jc w:val="right"/>
              <w:rPr>
                <w:rFonts w:hAnsi="標楷體"/>
                <w:snapToGrid w:val="0"/>
                <w:sz w:val="28"/>
                <w:szCs w:val="28"/>
              </w:rPr>
            </w:pPr>
            <w:r w:rsidRPr="00055835">
              <w:rPr>
                <w:rFonts w:hAnsi="標楷體" w:hint="eastAsia"/>
                <w:snapToGrid w:val="0"/>
                <w:sz w:val="28"/>
                <w:szCs w:val="28"/>
              </w:rPr>
              <w:t>4</w:t>
            </w:r>
            <w:r w:rsidRPr="00055835">
              <w:rPr>
                <w:rFonts w:hAnsi="標楷體"/>
                <w:snapToGrid w:val="0"/>
                <w:sz w:val="28"/>
                <w:szCs w:val="28"/>
              </w:rPr>
              <w:t>,848</w:t>
            </w:r>
          </w:p>
        </w:tc>
        <w:tc>
          <w:tcPr>
            <w:tcW w:w="1559" w:type="dxa"/>
            <w:shd w:val="clear" w:color="auto" w:fill="auto"/>
            <w:vAlign w:val="center"/>
          </w:tcPr>
          <w:p w:rsidR="002C1FC0" w:rsidRPr="00055835" w:rsidRDefault="002C1FC0" w:rsidP="004833E5">
            <w:pPr>
              <w:pStyle w:val="af7"/>
              <w:adjustRightInd w:val="0"/>
              <w:snapToGrid w:val="0"/>
              <w:ind w:leftChars="0" w:left="0"/>
              <w:contextualSpacing/>
              <w:jc w:val="right"/>
              <w:rPr>
                <w:rFonts w:hAnsi="標楷體"/>
                <w:snapToGrid w:val="0"/>
                <w:sz w:val="28"/>
                <w:szCs w:val="28"/>
              </w:rPr>
            </w:pPr>
            <w:r w:rsidRPr="00055835">
              <w:rPr>
                <w:rFonts w:hAnsi="標楷體" w:hint="eastAsia"/>
                <w:snapToGrid w:val="0"/>
                <w:sz w:val="28"/>
                <w:szCs w:val="28"/>
              </w:rPr>
              <w:t>4</w:t>
            </w:r>
            <w:r w:rsidRPr="00055835">
              <w:rPr>
                <w:rFonts w:hAnsi="標楷體"/>
                <w:snapToGrid w:val="0"/>
                <w:sz w:val="28"/>
                <w:szCs w:val="28"/>
              </w:rPr>
              <w:t>,284</w:t>
            </w:r>
          </w:p>
        </w:tc>
      </w:tr>
    </w:tbl>
    <w:p w:rsidR="002C1FC0" w:rsidRPr="00055835" w:rsidRDefault="002C1FC0" w:rsidP="004833E5">
      <w:pPr>
        <w:pStyle w:val="3"/>
      </w:pPr>
      <w:bookmarkStart w:id="334" w:name="_Toc89540138"/>
      <w:bookmarkStart w:id="335" w:name="_Toc93653028"/>
      <w:r w:rsidRPr="00055835">
        <w:rPr>
          <w:rFonts w:hint="eastAsia"/>
        </w:rPr>
        <w:t>配電工程每日交辦承攬商進場施工之分項工程約有</w:t>
      </w:r>
      <w:r w:rsidRPr="00055835">
        <w:t>10</w:t>
      </w:r>
      <w:r w:rsidRPr="00055835">
        <w:rPr>
          <w:rFonts w:hint="eastAsia"/>
        </w:rPr>
        <w:t>至</w:t>
      </w:r>
      <w:r w:rsidRPr="00055835">
        <w:t>50</w:t>
      </w:r>
      <w:r w:rsidRPr="00055835">
        <w:rPr>
          <w:rFonts w:hint="eastAsia"/>
        </w:rPr>
        <w:t>多處工地不等，且每件分項工程不管其金額、工期、施工範圍及地點，皆須填寫多張不等之表單，施工人員於工作現場遺漏簽名，或因現場施工環境、天候影響或工程作業過程致表單容易模糊、汙損，於整理竣工資料時發現，遂便宜行事逕予代簽。</w:t>
      </w:r>
      <w:r w:rsidR="007C6D27" w:rsidRPr="00055835">
        <w:rPr>
          <w:rFonts w:hint="eastAsia"/>
        </w:rPr>
        <w:t>台電公司</w:t>
      </w:r>
      <w:r w:rsidRPr="00055835">
        <w:rPr>
          <w:rFonts w:hint="eastAsia"/>
        </w:rPr>
        <w:t>檢驗人員或主管走動管理現場發</w:t>
      </w:r>
      <w:r w:rsidRPr="00055835">
        <w:rPr>
          <w:rFonts w:hint="eastAsia"/>
        </w:rPr>
        <w:lastRenderedPageBreak/>
        <w:t>現有缺失或遺漏時，即要求補正，然因工作人員可能有人正在電桿上、人孔內作業或表單已簽妥、作業完成離開…等情事，致無法即時確實核對。上表經各區營業處再次審視異常件數增減原因說明如下：</w:t>
      </w:r>
      <w:bookmarkEnd w:id="334"/>
      <w:bookmarkEnd w:id="335"/>
    </w:p>
    <w:p w:rsidR="002C1FC0" w:rsidRPr="00055835" w:rsidRDefault="002C1FC0" w:rsidP="002C1FC0">
      <w:pPr>
        <w:pStyle w:val="4"/>
      </w:pPr>
      <w:r w:rsidRPr="00055835">
        <w:rPr>
          <w:rFonts w:hint="eastAsia"/>
        </w:rPr>
        <w:t>增加原因</w:t>
      </w:r>
    </w:p>
    <w:p w:rsidR="002C1FC0" w:rsidRPr="00055835" w:rsidRDefault="002C1FC0" w:rsidP="002C1FC0">
      <w:pPr>
        <w:pStyle w:val="5"/>
      </w:pPr>
      <w:r w:rsidRPr="00055835">
        <w:rPr>
          <w:rFonts w:hint="eastAsia"/>
        </w:rPr>
        <w:t>原統計資料誤植，經重新查證更正統計資料。</w:t>
      </w:r>
    </w:p>
    <w:p w:rsidR="002C1FC0" w:rsidRPr="00055835" w:rsidRDefault="002C1FC0" w:rsidP="002C1FC0">
      <w:pPr>
        <w:pStyle w:val="5"/>
      </w:pPr>
      <w:r w:rsidRPr="00055835">
        <w:rPr>
          <w:rFonts w:hint="eastAsia"/>
        </w:rPr>
        <w:t>經再次審視後判定尚有遺漏案件未計罰。</w:t>
      </w:r>
    </w:p>
    <w:p w:rsidR="002C1FC0" w:rsidRPr="00055835" w:rsidRDefault="002C1FC0" w:rsidP="002C1FC0">
      <w:pPr>
        <w:pStyle w:val="4"/>
      </w:pPr>
      <w:r w:rsidRPr="00055835">
        <w:rPr>
          <w:rFonts w:hint="eastAsia"/>
        </w:rPr>
        <w:t>減少原因</w:t>
      </w:r>
    </w:p>
    <w:p w:rsidR="002C1FC0" w:rsidRPr="00055835" w:rsidRDefault="002C1FC0" w:rsidP="002C1FC0">
      <w:pPr>
        <w:pStyle w:val="5"/>
      </w:pPr>
      <w:r w:rsidRPr="00055835">
        <w:rPr>
          <w:rFonts w:hint="eastAsia"/>
        </w:rPr>
        <w:t>經查證係填寫內容錯漏，已要求承攬商改正錯誤行為。</w:t>
      </w:r>
    </w:p>
    <w:p w:rsidR="002C1FC0" w:rsidRPr="00055835" w:rsidRDefault="002C1FC0" w:rsidP="002C1FC0">
      <w:pPr>
        <w:pStyle w:val="5"/>
      </w:pPr>
      <w:r w:rsidRPr="00055835">
        <w:rPr>
          <w:rFonts w:hint="eastAsia"/>
        </w:rPr>
        <w:t>經查證由本人親簽，日期由他人填寫，要求承攬商改正錯誤行為。</w:t>
      </w:r>
    </w:p>
    <w:p w:rsidR="002C1FC0" w:rsidRPr="00055835" w:rsidRDefault="002C1FC0" w:rsidP="002C1FC0">
      <w:pPr>
        <w:pStyle w:val="5"/>
      </w:pPr>
      <w:r w:rsidRPr="00055835">
        <w:rPr>
          <w:rFonts w:hint="eastAsia"/>
        </w:rPr>
        <w:t>經檢視後基於一罪不二罰之精神，該項錯誤行為已併於其他異常情形項次罰款。</w:t>
      </w:r>
    </w:p>
    <w:p w:rsidR="002C1FC0" w:rsidRPr="00055835" w:rsidRDefault="002C1FC0" w:rsidP="002C1FC0">
      <w:pPr>
        <w:pStyle w:val="5"/>
      </w:pPr>
      <w:r w:rsidRPr="00055835">
        <w:rPr>
          <w:rFonts w:hint="eastAsia"/>
        </w:rPr>
        <w:t>經查每日出工之承攬商關鍵性作業照片紀錄中TBM-KY相片出現人員及檢驗工程監造報表之登載，均可佐證領班當日確實於現場執行業務，已要求承攬商改正錯誤行為。</w:t>
      </w:r>
    </w:p>
    <w:p w:rsidR="002C1FC0" w:rsidRPr="00055835" w:rsidRDefault="002C1FC0" w:rsidP="002C1FC0">
      <w:pPr>
        <w:pStyle w:val="5"/>
      </w:pPr>
      <w:r w:rsidRPr="00055835">
        <w:rPr>
          <w:rFonts w:hint="eastAsia"/>
        </w:rPr>
        <w:t>經查安衛人員確實至現場，僅漏填到離時間，已要求承攬商改正錯誤行為。</w:t>
      </w:r>
    </w:p>
    <w:p w:rsidR="002C1FC0" w:rsidRPr="00055835" w:rsidRDefault="002C1FC0" w:rsidP="002C1FC0">
      <w:pPr>
        <w:pStyle w:val="5"/>
      </w:pPr>
      <w:r w:rsidRPr="00055835">
        <w:rPr>
          <w:rFonts w:hint="eastAsia"/>
        </w:rPr>
        <w:t>係為統計資料有誤，經重新查證更正統計資料。</w:t>
      </w:r>
    </w:p>
    <w:p w:rsidR="002C1FC0" w:rsidRPr="00055835" w:rsidRDefault="002C1FC0" w:rsidP="002C1FC0">
      <w:pPr>
        <w:pStyle w:val="5"/>
      </w:pPr>
      <w:r w:rsidRPr="00055835">
        <w:rPr>
          <w:rFonts w:hint="eastAsia"/>
        </w:rPr>
        <w:t>經查工作單應檢附資料表內有列表單數量，且經驗收合格後歸檔，非可歸責於乙方之事由而遺失，故不予罰款。</w:t>
      </w:r>
    </w:p>
    <w:p w:rsidR="002C1FC0" w:rsidRPr="00055835" w:rsidRDefault="00650AF2" w:rsidP="002C1FC0">
      <w:pPr>
        <w:pStyle w:val="3"/>
      </w:pPr>
      <w:bookmarkStart w:id="336" w:name="_Toc89540139"/>
      <w:bookmarkStart w:id="337" w:name="_Toc93653029"/>
      <w:r w:rsidRPr="00055835">
        <w:rPr>
          <w:rFonts w:hint="eastAsia"/>
        </w:rPr>
        <w:t>台電公司配電處已於</w:t>
      </w:r>
      <w:r w:rsidRPr="00055835">
        <w:t>110</w:t>
      </w:r>
      <w:r w:rsidRPr="00055835">
        <w:rPr>
          <w:rFonts w:hint="eastAsia"/>
        </w:rPr>
        <w:t>年</w:t>
      </w:r>
      <w:r w:rsidRPr="00055835">
        <w:t>10</w:t>
      </w:r>
      <w:r w:rsidRPr="00055835">
        <w:rPr>
          <w:rFonts w:hint="eastAsia"/>
        </w:rPr>
        <w:t>月</w:t>
      </w:r>
      <w:r w:rsidRPr="00055835">
        <w:t>7</w:t>
      </w:r>
      <w:r w:rsidRPr="00055835">
        <w:rPr>
          <w:rFonts w:hint="eastAsia"/>
        </w:rPr>
        <w:t>日以配字第</w:t>
      </w:r>
      <w:r w:rsidRPr="00055835">
        <w:t>1108117421</w:t>
      </w:r>
      <w:r w:rsidRPr="00055835">
        <w:rPr>
          <w:rFonts w:hint="eastAsia"/>
        </w:rPr>
        <w:t>號函請各區營業處，依提報之罰款金額以行文或開立罰單通知承攬商，參酌「配電工程承攬契約」工程履約保證金發還辦理原則，有條件發</w:t>
      </w:r>
      <w:r w:rsidRPr="00055835">
        <w:rPr>
          <w:rFonts w:hint="eastAsia"/>
        </w:rPr>
        <w:lastRenderedPageBreak/>
        <w:t>還系爭工程履約保證金，並讓工程進入保固階段，避免影響新年度配電工程發包作業。並可依「政府採購法」第</w:t>
      </w:r>
      <w:r w:rsidRPr="00055835">
        <w:t>11</w:t>
      </w:r>
      <w:r w:rsidR="00C07146" w:rsidRPr="00055835">
        <w:rPr>
          <w:rFonts w:hint="eastAsia"/>
        </w:rPr>
        <w:t>條之</w:t>
      </w:r>
      <w:r w:rsidRPr="00055835">
        <w:t>1</w:t>
      </w:r>
      <w:r w:rsidRPr="00055835">
        <w:rPr>
          <w:rFonts w:hint="eastAsia"/>
        </w:rPr>
        <w:t>條及「機關採購工作及審查小組設置及作業辦法」規定成立採購工作及審查小組，由小組委員</w:t>
      </w:r>
      <w:r w:rsidRPr="00055835">
        <w:t>(</w:t>
      </w:r>
      <w:r w:rsidRPr="00055835">
        <w:rPr>
          <w:rFonts w:hint="eastAsia"/>
        </w:rPr>
        <w:t>含外聘</w:t>
      </w:r>
      <w:r w:rsidRPr="00055835">
        <w:t>)</w:t>
      </w:r>
      <w:r w:rsidRPr="00055835">
        <w:rPr>
          <w:rFonts w:hint="eastAsia"/>
        </w:rPr>
        <w:t>以公正合理之精神，共同討論判定承商所提供之說明及佐證資料是否屬實，再交由工務部門依契約之相關規定辦理。</w:t>
      </w:r>
      <w:bookmarkEnd w:id="336"/>
      <w:bookmarkEnd w:id="337"/>
    </w:p>
    <w:p w:rsidR="00E25849" w:rsidRPr="00055835" w:rsidRDefault="00E25849" w:rsidP="004E05A1">
      <w:pPr>
        <w:pStyle w:val="1"/>
        <w:ind w:left="2380" w:hanging="2380"/>
      </w:pPr>
      <w:bookmarkStart w:id="338" w:name="_Toc524895646"/>
      <w:bookmarkStart w:id="339" w:name="_Toc524896192"/>
      <w:bookmarkStart w:id="340" w:name="_Toc524896222"/>
      <w:bookmarkStart w:id="341" w:name="_Toc524902729"/>
      <w:bookmarkStart w:id="342" w:name="_Toc525066145"/>
      <w:bookmarkStart w:id="343" w:name="_Toc525070836"/>
      <w:bookmarkStart w:id="344" w:name="_Toc525938376"/>
      <w:bookmarkStart w:id="345" w:name="_Toc525939224"/>
      <w:bookmarkStart w:id="346" w:name="_Toc525939729"/>
      <w:bookmarkStart w:id="347" w:name="_Toc529218269"/>
      <w:bookmarkEnd w:id="172"/>
      <w:bookmarkEnd w:id="173"/>
      <w:bookmarkEnd w:id="174"/>
      <w:bookmarkEnd w:id="175"/>
      <w:bookmarkEnd w:id="176"/>
      <w:bookmarkEnd w:id="177"/>
      <w:bookmarkEnd w:id="181"/>
      <w:r w:rsidRPr="00055835">
        <w:br w:type="page"/>
      </w:r>
      <w:bookmarkStart w:id="348" w:name="_Toc529222686"/>
      <w:bookmarkStart w:id="349" w:name="_Toc529223108"/>
      <w:bookmarkStart w:id="350" w:name="_Toc529223859"/>
      <w:bookmarkStart w:id="351" w:name="_Toc529228262"/>
      <w:bookmarkStart w:id="352" w:name="_Toc2400392"/>
      <w:bookmarkStart w:id="353" w:name="_Toc4316186"/>
      <w:bookmarkStart w:id="354" w:name="_Toc4473327"/>
      <w:bookmarkStart w:id="355" w:name="_Toc69556894"/>
      <w:bookmarkStart w:id="356" w:name="_Toc69556943"/>
      <w:bookmarkStart w:id="357" w:name="_Toc69609817"/>
      <w:bookmarkStart w:id="358" w:name="_Toc70241813"/>
      <w:bookmarkStart w:id="359" w:name="_Toc70242202"/>
      <w:bookmarkStart w:id="360" w:name="_Toc421794872"/>
      <w:bookmarkStart w:id="361" w:name="_Toc93653030"/>
      <w:r w:rsidRPr="00055835">
        <w:rPr>
          <w:rFonts w:hint="eastAsia"/>
        </w:rPr>
        <w:lastRenderedPageBreak/>
        <w:t>調查意見：</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4F6710" w:rsidRPr="00055835" w:rsidRDefault="00620F62" w:rsidP="00A639F4">
      <w:pPr>
        <w:pStyle w:val="10"/>
        <w:ind w:left="680" w:firstLine="680"/>
      </w:pPr>
      <w:bookmarkStart w:id="362" w:name="_Toc524902730"/>
      <w:r w:rsidRPr="00055835">
        <w:rPr>
          <w:rFonts w:hint="eastAsia"/>
        </w:rPr>
        <w:t>本案經台灣電力股份有限公司（下稱台電公司、台灣電力公司或該公司）於民國（下同）110年5月17日到院就該公司配電外線（管路）帶料發包工程</w:t>
      </w:r>
      <w:r w:rsidR="00417FCA" w:rsidRPr="00055835">
        <w:rPr>
          <w:rFonts w:hint="eastAsia"/>
        </w:rPr>
        <w:t>（下稱配電工程或該工程）</w:t>
      </w:r>
      <w:r w:rsidRPr="00055835">
        <w:rPr>
          <w:rFonts w:hint="eastAsia"/>
        </w:rPr>
        <w:t>招標及品質管制等情進行簡報，並調閱相關卷證資料</w:t>
      </w:r>
      <w:r w:rsidR="00B011CA" w:rsidRPr="00055835">
        <w:rPr>
          <w:rStyle w:val="afe"/>
        </w:rPr>
        <w:footnoteReference w:id="8"/>
      </w:r>
      <w:r w:rsidRPr="00055835">
        <w:rPr>
          <w:rFonts w:hint="eastAsia"/>
        </w:rPr>
        <w:t>，復為瞭解並蒐集相關承攬廠商於工程承攬及施作執行現況，爰擬具「配電外線(管理)帶料發包工程問卷調查」，</w:t>
      </w:r>
      <w:r w:rsidR="004833E5" w:rsidRPr="00055835">
        <w:rPr>
          <w:rFonts w:hint="eastAsia"/>
        </w:rPr>
        <w:t>蒐集</w:t>
      </w:r>
      <w:r w:rsidRPr="00055835">
        <w:rPr>
          <w:rFonts w:hint="eastAsia"/>
        </w:rPr>
        <w:t>1</w:t>
      </w:r>
      <w:r w:rsidRPr="00055835">
        <w:t>07</w:t>
      </w:r>
      <w:r w:rsidRPr="00055835">
        <w:rPr>
          <w:rFonts w:hint="eastAsia"/>
        </w:rPr>
        <w:t>年至1</w:t>
      </w:r>
      <w:r w:rsidRPr="00055835">
        <w:t>10</w:t>
      </w:r>
      <w:r w:rsidRPr="00055835">
        <w:rPr>
          <w:rFonts w:hint="eastAsia"/>
        </w:rPr>
        <w:t>年計7</w:t>
      </w:r>
      <w:r w:rsidRPr="00055835">
        <w:t>0</w:t>
      </w:r>
      <w:r w:rsidRPr="00055835">
        <w:rPr>
          <w:rFonts w:hint="eastAsia"/>
        </w:rPr>
        <w:t>家承攬廠商個別上網填具該表單，並取得6</w:t>
      </w:r>
      <w:r w:rsidRPr="00055835">
        <w:t>0</w:t>
      </w:r>
      <w:r w:rsidRPr="00055835">
        <w:rPr>
          <w:rFonts w:hint="eastAsia"/>
        </w:rPr>
        <w:t>家承攬廠商回填問卷資料。</w:t>
      </w:r>
      <w:r w:rsidR="004833E5" w:rsidRPr="00055835">
        <w:rPr>
          <w:rFonts w:hint="eastAsia"/>
        </w:rPr>
        <w:t>又</w:t>
      </w:r>
      <w:r w:rsidRPr="00055835">
        <w:rPr>
          <w:rFonts w:hint="eastAsia"/>
        </w:rPr>
        <w:t>審計部於1</w:t>
      </w:r>
      <w:r w:rsidRPr="00055835">
        <w:t>10</w:t>
      </w:r>
      <w:r w:rsidRPr="00055835">
        <w:rPr>
          <w:rFonts w:hint="eastAsia"/>
        </w:rPr>
        <w:t>年6月2</w:t>
      </w:r>
      <w:r w:rsidRPr="00055835">
        <w:t>1</w:t>
      </w:r>
      <w:r w:rsidRPr="00055835">
        <w:rPr>
          <w:rFonts w:hint="eastAsia"/>
        </w:rPr>
        <w:t>日台審部四字第1</w:t>
      </w:r>
      <w:r w:rsidRPr="00055835">
        <w:t>100058907</w:t>
      </w:r>
      <w:r w:rsidRPr="00055835">
        <w:rPr>
          <w:rFonts w:hint="eastAsia"/>
        </w:rPr>
        <w:t>號函附</w:t>
      </w:r>
      <w:r w:rsidRPr="00055835">
        <w:rPr>
          <w:rFonts w:hAnsi="標楷體" w:hint="eastAsia"/>
        </w:rPr>
        <w:t>「</w:t>
      </w:r>
      <w:r w:rsidRPr="00055835">
        <w:rPr>
          <w:rFonts w:hint="eastAsia"/>
        </w:rPr>
        <w:t>台電公司所屬24個區營業處辦理配電外線(管路)帶料發包工程之查核情形</w:t>
      </w:r>
      <w:r w:rsidRPr="00055835">
        <w:rPr>
          <w:rFonts w:hAnsi="標楷體" w:hint="eastAsia"/>
        </w:rPr>
        <w:t>」</w:t>
      </w:r>
      <w:r w:rsidR="00B011CA" w:rsidRPr="00055835">
        <w:rPr>
          <w:rStyle w:val="afe"/>
        </w:rPr>
        <w:footnoteReference w:id="9"/>
      </w:r>
      <w:r w:rsidRPr="00055835">
        <w:rPr>
          <w:rFonts w:hAnsi="標楷體" w:hint="eastAsia"/>
        </w:rPr>
        <w:t>，再於1</w:t>
      </w:r>
      <w:r w:rsidRPr="00055835">
        <w:rPr>
          <w:rFonts w:hAnsi="標楷體"/>
        </w:rPr>
        <w:t>10</w:t>
      </w:r>
      <w:r w:rsidRPr="00055835">
        <w:rPr>
          <w:rFonts w:hAnsi="標楷體" w:hint="eastAsia"/>
        </w:rPr>
        <w:t>年1</w:t>
      </w:r>
      <w:r w:rsidRPr="00055835">
        <w:rPr>
          <w:rFonts w:hAnsi="標楷體"/>
        </w:rPr>
        <w:t>1</w:t>
      </w:r>
      <w:r w:rsidRPr="00055835">
        <w:rPr>
          <w:rFonts w:hAnsi="標楷體" w:hint="eastAsia"/>
        </w:rPr>
        <w:t>月8日詢問台電公司相關人員，</w:t>
      </w:r>
      <w:r w:rsidR="00FB501B" w:rsidRPr="00055835">
        <w:rPr>
          <w:rFonts w:hint="eastAsia"/>
        </w:rPr>
        <w:t>已調查竣</w:t>
      </w:r>
      <w:r w:rsidR="00307A76" w:rsidRPr="00055835">
        <w:rPr>
          <w:rFonts w:hint="eastAsia"/>
        </w:rPr>
        <w:t>事</w:t>
      </w:r>
      <w:r w:rsidR="00FB501B" w:rsidRPr="00055835">
        <w:rPr>
          <w:rFonts w:hint="eastAsia"/>
        </w:rPr>
        <w:t>，</w:t>
      </w:r>
      <w:r w:rsidR="00307A76" w:rsidRPr="00055835">
        <w:rPr>
          <w:rFonts w:hint="eastAsia"/>
        </w:rPr>
        <w:t>茲臚</w:t>
      </w:r>
      <w:r w:rsidR="00FB501B" w:rsidRPr="00055835">
        <w:rPr>
          <w:rFonts w:hint="eastAsia"/>
        </w:rPr>
        <w:t>列調查意見如下：</w:t>
      </w:r>
    </w:p>
    <w:p w:rsidR="004833E5" w:rsidRPr="00055835" w:rsidRDefault="004833E5" w:rsidP="00501112">
      <w:pPr>
        <w:pStyle w:val="2"/>
        <w:rPr>
          <w:b/>
        </w:rPr>
      </w:pPr>
      <w:bookmarkStart w:id="363" w:name="_Toc89439859"/>
      <w:bookmarkStart w:id="364" w:name="_Toc93653031"/>
      <w:bookmarkStart w:id="365" w:name="_Toc89090022"/>
      <w:bookmarkStart w:id="366" w:name="_Toc421794873"/>
      <w:r w:rsidRPr="00055835">
        <w:rPr>
          <w:rFonts w:hint="eastAsia"/>
          <w:b/>
        </w:rPr>
        <w:t>台電公司配電外線（管路）帶料發包工程承攬契約規定，舉凡違反承攬商履約能力、施工管理、品質管理、工安管理、驗結及逾期等規定，悉依契約本文及特訂條款第九條、本則附件9（92項違規罰款標準）等規定計罰或計點，然統計該公司「新配電工程資訊系統（NDCIS）」於107至109年計264標案（已竣工），合計工安、非工安罰款件數（11</w:t>
      </w:r>
      <w:r w:rsidRPr="00055835">
        <w:rPr>
          <w:b/>
        </w:rPr>
        <w:t>5</w:t>
      </w:r>
      <w:r w:rsidRPr="00055835">
        <w:rPr>
          <w:rFonts w:hint="eastAsia"/>
          <w:b/>
        </w:rPr>
        <w:t>,</w:t>
      </w:r>
      <w:r w:rsidRPr="00055835">
        <w:rPr>
          <w:b/>
        </w:rPr>
        <w:t>236</w:t>
      </w:r>
      <w:r w:rsidRPr="00055835">
        <w:rPr>
          <w:rFonts w:hint="eastAsia"/>
          <w:b/>
        </w:rPr>
        <w:t>件），竟遠低於該公司依審計部查核通知所清查92件標案之簽名異常件數（327,280件，不含各類逾期罰款、契約環境保護等），顯示台電公司辧理該工程所定違規罰款項目多如牛毛，實際卻怠於執行，核有怠失。</w:t>
      </w:r>
      <w:bookmarkEnd w:id="363"/>
      <w:bookmarkEnd w:id="364"/>
    </w:p>
    <w:p w:rsidR="004833E5" w:rsidRPr="00055835" w:rsidRDefault="004833E5" w:rsidP="004833E5">
      <w:pPr>
        <w:pStyle w:val="3"/>
      </w:pPr>
      <w:bookmarkStart w:id="367" w:name="_Toc89540142"/>
      <w:bookmarkStart w:id="368" w:name="_Toc93653032"/>
      <w:r w:rsidRPr="00055835">
        <w:rPr>
          <w:rFonts w:hint="eastAsia"/>
        </w:rPr>
        <w:t>查台電公司配電工程承攬契約，除一般條款（00700）外，另特訂條款（00810）-適用於採總價決標方式工程。特訂條款附冊分四部分：第一部分承攬商履約能力，第二部分施工管理，第三部分品質管理，</w:t>
      </w:r>
      <w:r w:rsidRPr="00055835">
        <w:rPr>
          <w:rFonts w:hint="eastAsia"/>
        </w:rPr>
        <w:lastRenderedPageBreak/>
        <w:t>第四部分工安管理。本文及附冊之違約處理，均規定於特訂條款第九條違約處理，茲例示如下：</w:t>
      </w:r>
      <w:bookmarkEnd w:id="367"/>
      <w:bookmarkEnd w:id="368"/>
    </w:p>
    <w:p w:rsidR="004833E5" w:rsidRPr="00055835" w:rsidRDefault="004833E5" w:rsidP="004833E5">
      <w:pPr>
        <w:pStyle w:val="4"/>
      </w:pPr>
      <w:r w:rsidRPr="00055835">
        <w:rPr>
          <w:rFonts w:hint="eastAsia"/>
        </w:rPr>
        <w:t>本文部分：例如經甲方書面通知後，年度承攬商完全未配合調派任何技術人員參與承攬工區颱風、洪水或天然災害等搶修期間之搶修工作者，每次罰款新臺幣</w:t>
      </w:r>
      <w:r w:rsidR="00C46785" w:rsidRPr="00055835">
        <w:rPr>
          <w:rFonts w:hint="eastAsia"/>
        </w:rPr>
        <w:t>(下同</w:t>
      </w:r>
      <w:r w:rsidR="00C46785" w:rsidRPr="00055835">
        <w:t>)</w:t>
      </w:r>
      <w:r w:rsidRPr="00055835">
        <w:rPr>
          <w:rFonts w:hint="eastAsia"/>
        </w:rPr>
        <w:t>1</w:t>
      </w:r>
      <w:r w:rsidRPr="00055835">
        <w:t>00,000</w:t>
      </w:r>
      <w:r w:rsidRPr="00055835">
        <w:rPr>
          <w:rFonts w:hint="eastAsia"/>
        </w:rPr>
        <w:t>元。</w:t>
      </w:r>
    </w:p>
    <w:p w:rsidR="004833E5" w:rsidRPr="00055835" w:rsidRDefault="004833E5" w:rsidP="004833E5">
      <w:pPr>
        <w:pStyle w:val="4"/>
      </w:pPr>
      <w:r w:rsidRPr="00055835">
        <w:rPr>
          <w:rFonts w:hint="eastAsia"/>
        </w:rPr>
        <w:t>附冊第一部分：施工能力配備不符罰款（L.18）。</w:t>
      </w:r>
    </w:p>
    <w:p w:rsidR="004833E5" w:rsidRPr="00055835" w:rsidRDefault="004833E5" w:rsidP="004833E5">
      <w:pPr>
        <w:pStyle w:val="4"/>
      </w:pPr>
      <w:r w:rsidRPr="00055835">
        <w:rPr>
          <w:rFonts w:hint="eastAsia"/>
        </w:rPr>
        <w:t>附冊第二部分：</w:t>
      </w:r>
    </w:p>
    <w:p w:rsidR="004833E5" w:rsidRPr="00055835" w:rsidRDefault="004833E5" w:rsidP="004833E5">
      <w:pPr>
        <w:pStyle w:val="5"/>
      </w:pPr>
      <w:r w:rsidRPr="00055835">
        <w:rPr>
          <w:rFonts w:hint="eastAsia"/>
        </w:rPr>
        <w:t>乙方未依契約附冊第二部分第二條第3款規定填送「預定工作日誌報表」交甲方者或未按該款規定時限將「預定工作日誌報表」內容至「新配電工程資訊系統（NDCIS）」上網登錄者，每次計罰3</w:t>
      </w:r>
      <w:r w:rsidR="00E35A41" w:rsidRPr="00055835">
        <w:t>,</w:t>
      </w:r>
      <w:r w:rsidRPr="00055835">
        <w:t>000</w:t>
      </w:r>
      <w:r w:rsidRPr="00055835">
        <w:rPr>
          <w:rFonts w:hint="eastAsia"/>
        </w:rPr>
        <w:t>元。</w:t>
      </w:r>
    </w:p>
    <w:p w:rsidR="004833E5" w:rsidRPr="00055835" w:rsidRDefault="004833E5" w:rsidP="004833E5">
      <w:pPr>
        <w:pStyle w:val="5"/>
      </w:pPr>
      <w:r w:rsidRPr="00055835">
        <w:rPr>
          <w:rFonts w:hAnsi="標楷體" w:hint="eastAsia"/>
        </w:rPr>
        <w:t>工程施工時，該工程各該工作日應填而未依規定填送公共工程施工日誌者，對該工作日之公共工程施工日誌計罰5</w:t>
      </w:r>
      <w:r w:rsidRPr="00055835">
        <w:rPr>
          <w:rFonts w:hAnsi="標楷體"/>
        </w:rPr>
        <w:t>00</w:t>
      </w:r>
      <w:r w:rsidRPr="00055835">
        <w:rPr>
          <w:rFonts w:hAnsi="標楷體" w:hint="eastAsia"/>
        </w:rPr>
        <w:t>元，倘該公共工程施工日誌補送日期再逾工作單整理期限者，應另依工作單資料整理逾期罰則處理。</w:t>
      </w:r>
    </w:p>
    <w:p w:rsidR="004833E5" w:rsidRPr="00055835" w:rsidRDefault="004833E5" w:rsidP="004833E5">
      <w:pPr>
        <w:pStyle w:val="5"/>
      </w:pPr>
      <w:r w:rsidRPr="00055835">
        <w:rPr>
          <w:rFonts w:hAnsi="標楷體" w:hint="eastAsia"/>
        </w:rPr>
        <w:t>……（略）</w:t>
      </w:r>
    </w:p>
    <w:p w:rsidR="004833E5" w:rsidRPr="00055835" w:rsidRDefault="004833E5" w:rsidP="004833E5">
      <w:pPr>
        <w:pStyle w:val="4"/>
      </w:pPr>
      <w:r w:rsidRPr="00055835">
        <w:rPr>
          <w:rFonts w:hint="eastAsia"/>
        </w:rPr>
        <w:t>附冊第三部分：按施工不良、材料不符罰款等分列。</w:t>
      </w:r>
    </w:p>
    <w:p w:rsidR="004833E5" w:rsidRPr="00055835" w:rsidRDefault="004833E5" w:rsidP="004833E5">
      <w:pPr>
        <w:pStyle w:val="4"/>
      </w:pPr>
      <w:r w:rsidRPr="00055835">
        <w:rPr>
          <w:rFonts w:hint="eastAsia"/>
        </w:rPr>
        <w:t>附冊第四部分：違反安全衛生及環境保護規定之罰款，依「台灣電力公司配電工程承攬商違反契約安全衛生規定罰款處理要點」、「台灣電力股份有限公司承攬商違反契約環境保護規定罰款處理要點」辦理。</w:t>
      </w:r>
    </w:p>
    <w:p w:rsidR="004833E5" w:rsidRPr="005847EA" w:rsidRDefault="004833E5" w:rsidP="004833E5">
      <w:pPr>
        <w:pStyle w:val="3"/>
      </w:pPr>
      <w:bookmarkStart w:id="369" w:name="_Toc89540143"/>
      <w:bookmarkStart w:id="370" w:name="_Toc93653033"/>
      <w:r w:rsidRPr="00055835">
        <w:rPr>
          <w:rFonts w:hint="eastAsia"/>
        </w:rPr>
        <w:t>次查台電公司新配電工程資訊系統（NDCIS），承攬商違規事項罰款，分一般罰款、不良工程罰款（架空）、不良工程罰款（地下）、違反契約安全衛生、</w:t>
      </w:r>
      <w:r w:rsidRPr="00055835">
        <w:rPr>
          <w:rFonts w:hint="eastAsia"/>
        </w:rPr>
        <w:lastRenderedPageBreak/>
        <w:t>違反契約環境保護及區處自訂罰款</w:t>
      </w:r>
      <w:r w:rsidRPr="00055835">
        <w:rPr>
          <w:rStyle w:val="afe"/>
        </w:rPr>
        <w:footnoteReference w:id="10"/>
      </w:r>
      <w:r w:rsidRPr="00055835">
        <w:rPr>
          <w:rFonts w:hint="eastAsia"/>
        </w:rPr>
        <w:t>（施工不良甲類、施工不良乙類、施工不良丙類、一般罰款、工安罰款、違反環境保護罰款），各罰款項目均對應唯一罰款代號。經統計</w:t>
      </w:r>
      <w:r w:rsidR="00841AEB" w:rsidRPr="00055835">
        <w:rPr>
          <w:rFonts w:hint="eastAsia"/>
        </w:rPr>
        <w:t>台電公司該</w:t>
      </w:r>
      <w:r w:rsidRPr="00055835">
        <w:rPr>
          <w:rFonts w:hint="eastAsia"/>
        </w:rPr>
        <w:t>工程於1</w:t>
      </w:r>
      <w:r w:rsidRPr="00055835">
        <w:t>07</w:t>
      </w:r>
      <w:r w:rsidRPr="00055835">
        <w:rPr>
          <w:rFonts w:hint="eastAsia"/>
        </w:rPr>
        <w:t>至1</w:t>
      </w:r>
      <w:r w:rsidRPr="00055835">
        <w:t>09</w:t>
      </w:r>
      <w:r w:rsidRPr="00055835">
        <w:rPr>
          <w:rFonts w:hint="eastAsia"/>
        </w:rPr>
        <w:t>年決標且已竣工標案計2</w:t>
      </w:r>
      <w:r w:rsidRPr="00055835">
        <w:t>64</w:t>
      </w:r>
      <w:r w:rsidRPr="00055835">
        <w:rPr>
          <w:rFonts w:hint="eastAsia"/>
        </w:rPr>
        <w:t>件，決標金額約3</w:t>
      </w:r>
      <w:r w:rsidRPr="00055835">
        <w:t>22.55</w:t>
      </w:r>
      <w:r w:rsidRPr="00055835">
        <w:rPr>
          <w:rFonts w:hint="eastAsia"/>
        </w:rPr>
        <w:t>億元。其工安與非工安罰款情形，如表</w:t>
      </w:r>
      <w:r w:rsidR="00B20C71" w:rsidRPr="00055835">
        <w:rPr>
          <w:rFonts w:hint="eastAsia"/>
        </w:rPr>
        <w:t>1</w:t>
      </w:r>
      <w:r w:rsidR="00F534E0" w:rsidRPr="00055835">
        <w:rPr>
          <w:rFonts w:hint="eastAsia"/>
        </w:rPr>
        <w:t>，</w:t>
      </w:r>
      <w:r w:rsidRPr="00055835">
        <w:rPr>
          <w:rFonts w:hint="eastAsia"/>
        </w:rPr>
        <w:t>其中工安罰款</w:t>
      </w:r>
      <w:r w:rsidRPr="00055835">
        <w:t>8,454</w:t>
      </w:r>
      <w:r w:rsidRPr="00055835">
        <w:rPr>
          <w:rFonts w:hint="eastAsia"/>
        </w:rPr>
        <w:t>件（含契約安全衛生及區處自訂工安罰款）、金額</w:t>
      </w:r>
      <w:r w:rsidRPr="00055835">
        <w:t>2</w:t>
      </w:r>
      <w:r w:rsidR="00841AEB" w:rsidRPr="00055835">
        <w:t>,</w:t>
      </w:r>
      <w:r w:rsidRPr="00055835">
        <w:t>100</w:t>
      </w:r>
      <w:r w:rsidR="00841AEB" w:rsidRPr="00055835">
        <w:rPr>
          <w:rFonts w:hint="eastAsia"/>
        </w:rPr>
        <w:t>萬</w:t>
      </w:r>
      <w:r w:rsidRPr="00055835">
        <w:t>2,000</w:t>
      </w:r>
      <w:r w:rsidRPr="00055835">
        <w:rPr>
          <w:rFonts w:hint="eastAsia"/>
        </w:rPr>
        <w:t>元；</w:t>
      </w:r>
      <w:r w:rsidRPr="005847EA">
        <w:rPr>
          <w:rFonts w:hint="eastAsia"/>
        </w:rPr>
        <w:t>非工安罰款</w:t>
      </w:r>
      <w:r w:rsidRPr="005847EA">
        <w:t>106,782</w:t>
      </w:r>
      <w:r w:rsidRPr="005847EA">
        <w:rPr>
          <w:rFonts w:hint="eastAsia"/>
        </w:rPr>
        <w:t>件、金額</w:t>
      </w:r>
      <w:r w:rsidRPr="005847EA">
        <w:t>6</w:t>
      </w:r>
      <w:r w:rsidR="00C46785" w:rsidRPr="005847EA">
        <w:t>,</w:t>
      </w:r>
      <w:r w:rsidRPr="005847EA">
        <w:t>610</w:t>
      </w:r>
      <w:r w:rsidR="00841AEB" w:rsidRPr="005847EA">
        <w:rPr>
          <w:rFonts w:hint="eastAsia"/>
        </w:rPr>
        <w:t>萬</w:t>
      </w:r>
      <w:r w:rsidRPr="005847EA">
        <w:t>5,150</w:t>
      </w:r>
      <w:r w:rsidRPr="005847EA">
        <w:rPr>
          <w:rFonts w:hint="eastAsia"/>
        </w:rPr>
        <w:t>元，</w:t>
      </w:r>
      <w:bookmarkStart w:id="371" w:name="_Hlk89355836"/>
      <w:r w:rsidRPr="005847EA">
        <w:rPr>
          <w:rFonts w:hint="eastAsia"/>
        </w:rPr>
        <w:t>合計工安、非工安罰款</w:t>
      </w:r>
      <w:r w:rsidRPr="005847EA">
        <w:t>115,236</w:t>
      </w:r>
      <w:r w:rsidRPr="005847EA">
        <w:rPr>
          <w:rFonts w:hint="eastAsia"/>
        </w:rPr>
        <w:t>件</w:t>
      </w:r>
      <w:bookmarkEnd w:id="371"/>
      <w:r w:rsidRPr="005847EA">
        <w:rPr>
          <w:rFonts w:hint="eastAsia"/>
        </w:rPr>
        <w:t>、金額</w:t>
      </w:r>
      <w:r w:rsidRPr="005847EA">
        <w:t>8</w:t>
      </w:r>
      <w:r w:rsidR="00841AEB" w:rsidRPr="005847EA">
        <w:t>,</w:t>
      </w:r>
      <w:r w:rsidRPr="005847EA">
        <w:t>710</w:t>
      </w:r>
      <w:r w:rsidR="00841AEB" w:rsidRPr="005847EA">
        <w:rPr>
          <w:rFonts w:hint="eastAsia"/>
        </w:rPr>
        <w:t>萬</w:t>
      </w:r>
      <w:r w:rsidRPr="005847EA">
        <w:t>7,150</w:t>
      </w:r>
      <w:r w:rsidRPr="005847EA">
        <w:rPr>
          <w:rFonts w:hint="eastAsia"/>
        </w:rPr>
        <w:t>元</w:t>
      </w:r>
      <w:r w:rsidRPr="005847EA">
        <w:rPr>
          <w:rFonts w:hint="eastAsia"/>
          <w:szCs w:val="32"/>
        </w:rPr>
        <w:t>。</w:t>
      </w:r>
      <w:bookmarkEnd w:id="369"/>
      <w:bookmarkEnd w:id="370"/>
    </w:p>
    <w:p w:rsidR="00841AEB" w:rsidRPr="005847EA" w:rsidRDefault="002900DF" w:rsidP="00841AEB">
      <w:pPr>
        <w:pStyle w:val="a3"/>
        <w:ind w:left="697" w:hanging="697"/>
        <w:jc w:val="center"/>
      </w:pPr>
      <w:r w:rsidRPr="005847EA">
        <w:rPr>
          <w:rFonts w:hint="eastAsia"/>
        </w:rPr>
        <w:t>台電公司配電工程</w:t>
      </w:r>
      <w:r w:rsidR="00841AEB" w:rsidRPr="005847EA">
        <w:rPr>
          <w:rFonts w:hint="eastAsia"/>
        </w:rPr>
        <w:t>1</w:t>
      </w:r>
      <w:r w:rsidR="00841AEB" w:rsidRPr="005847EA">
        <w:t>07</w:t>
      </w:r>
      <w:r w:rsidR="00841AEB" w:rsidRPr="005847EA">
        <w:rPr>
          <w:rFonts w:hint="eastAsia"/>
        </w:rPr>
        <w:t>至109年工安、非工安罰款統計</w:t>
      </w:r>
    </w:p>
    <w:p w:rsidR="00841AEB" w:rsidRPr="005847EA" w:rsidRDefault="00841AEB" w:rsidP="00841AEB">
      <w:pPr>
        <w:pStyle w:val="3"/>
        <w:numPr>
          <w:ilvl w:val="0"/>
          <w:numId w:val="0"/>
        </w:numPr>
        <w:ind w:leftChars="-208" w:left="-708"/>
      </w:pPr>
      <w:bookmarkStart w:id="372" w:name="_Toc89540144"/>
      <w:bookmarkStart w:id="373" w:name="_Toc93653034"/>
      <w:r w:rsidRPr="005847EA">
        <w:rPr>
          <w:noProof/>
        </w:rPr>
        <w:drawing>
          <wp:inline distT="0" distB="0" distL="0" distR="0" wp14:anchorId="09D7B07A" wp14:editId="3299E4FB">
            <wp:extent cx="6703890" cy="2159073"/>
            <wp:effectExtent l="0" t="0" r="190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8C3A5.tmp"/>
                    <pic:cNvPicPr/>
                  </pic:nvPicPr>
                  <pic:blipFill>
                    <a:blip r:embed="rId14">
                      <a:extLst>
                        <a:ext uri="{28A0092B-C50C-407E-A947-70E740481C1C}">
                          <a14:useLocalDpi xmlns:a14="http://schemas.microsoft.com/office/drawing/2010/main" val="0"/>
                        </a:ext>
                      </a:extLst>
                    </a:blip>
                    <a:stretch>
                      <a:fillRect/>
                    </a:stretch>
                  </pic:blipFill>
                  <pic:spPr>
                    <a:xfrm>
                      <a:off x="0" y="0"/>
                      <a:ext cx="6737506" cy="2169899"/>
                    </a:xfrm>
                    <a:prstGeom prst="rect">
                      <a:avLst/>
                    </a:prstGeom>
                  </pic:spPr>
                </pic:pic>
              </a:graphicData>
            </a:graphic>
          </wp:inline>
        </w:drawing>
      </w:r>
      <w:bookmarkEnd w:id="372"/>
      <w:bookmarkEnd w:id="373"/>
    </w:p>
    <w:p w:rsidR="00841AEB" w:rsidRPr="005847EA" w:rsidRDefault="00841AEB" w:rsidP="00841AEB">
      <w:pPr>
        <w:pStyle w:val="3"/>
        <w:numPr>
          <w:ilvl w:val="0"/>
          <w:numId w:val="0"/>
        </w:numPr>
        <w:ind w:left="1361" w:hanging="681"/>
        <w:rPr>
          <w:sz w:val="24"/>
          <w:szCs w:val="24"/>
        </w:rPr>
      </w:pPr>
      <w:bookmarkStart w:id="374" w:name="_Toc89540145"/>
      <w:bookmarkStart w:id="375" w:name="_Toc93653035"/>
      <w:r w:rsidRPr="005847EA">
        <w:rPr>
          <w:rFonts w:hint="eastAsia"/>
          <w:sz w:val="24"/>
          <w:szCs w:val="24"/>
        </w:rPr>
        <w:t>資料來源：台電公司</w:t>
      </w:r>
      <w:r w:rsidR="00055835" w:rsidRPr="005847EA">
        <w:rPr>
          <w:rFonts w:hint="eastAsia"/>
          <w:sz w:val="24"/>
          <w:szCs w:val="24"/>
        </w:rPr>
        <w:t>到院接受詢問後再於</w:t>
      </w:r>
      <w:r w:rsidRPr="005847EA">
        <w:rPr>
          <w:rFonts w:hint="eastAsia"/>
          <w:sz w:val="24"/>
          <w:szCs w:val="24"/>
        </w:rPr>
        <w:t>1</w:t>
      </w:r>
      <w:r w:rsidRPr="005847EA">
        <w:rPr>
          <w:sz w:val="24"/>
          <w:szCs w:val="24"/>
        </w:rPr>
        <w:t>10</w:t>
      </w:r>
      <w:r w:rsidRPr="005847EA">
        <w:rPr>
          <w:rFonts w:hint="eastAsia"/>
          <w:sz w:val="24"/>
          <w:szCs w:val="24"/>
        </w:rPr>
        <w:t>年1</w:t>
      </w:r>
      <w:r w:rsidRPr="005847EA">
        <w:rPr>
          <w:sz w:val="24"/>
          <w:szCs w:val="24"/>
        </w:rPr>
        <w:t>2</w:t>
      </w:r>
      <w:r w:rsidRPr="005847EA">
        <w:rPr>
          <w:rFonts w:hint="eastAsia"/>
          <w:sz w:val="24"/>
          <w:szCs w:val="24"/>
        </w:rPr>
        <w:t>月2日補充</w:t>
      </w:r>
      <w:r w:rsidR="00055835" w:rsidRPr="005847EA">
        <w:rPr>
          <w:rFonts w:hint="eastAsia"/>
          <w:sz w:val="24"/>
          <w:szCs w:val="24"/>
        </w:rPr>
        <w:t>更新</w:t>
      </w:r>
      <w:r w:rsidRPr="005847EA">
        <w:rPr>
          <w:rFonts w:hint="eastAsia"/>
          <w:sz w:val="24"/>
          <w:szCs w:val="24"/>
        </w:rPr>
        <w:t>資料。</w:t>
      </w:r>
      <w:bookmarkEnd w:id="374"/>
      <w:bookmarkEnd w:id="375"/>
    </w:p>
    <w:p w:rsidR="00841AEB" w:rsidRPr="00055835" w:rsidRDefault="002900DF" w:rsidP="004833E5">
      <w:pPr>
        <w:pStyle w:val="3"/>
      </w:pPr>
      <w:bookmarkStart w:id="376" w:name="_Toc89540146"/>
      <w:bookmarkStart w:id="377" w:name="_Toc93653036"/>
      <w:r w:rsidRPr="005847EA">
        <w:rPr>
          <w:rFonts w:hint="eastAsia"/>
        </w:rPr>
        <w:t>惟查承攬商於承攬配電工程期間，應填寫預定工作日誌報告表、公共工程施工日誌、危害因素及告知單、現場工安自主檢查表及TBM</w:t>
      </w:r>
      <w:r w:rsidRPr="005847EA">
        <w:t>-KY</w:t>
      </w:r>
      <w:r w:rsidRPr="005847EA">
        <w:rPr>
          <w:rFonts w:hint="eastAsia"/>
        </w:rPr>
        <w:t>紀錄等各</w:t>
      </w:r>
      <w:r w:rsidRPr="00055835">
        <w:rPr>
          <w:rFonts w:hint="eastAsia"/>
        </w:rPr>
        <w:t>類表單，並由領班、工地負責人或安全衛生管理人員簽名確認，為契約明文規定。台電公司依審計部查核通知清查107至109年9</w:t>
      </w:r>
      <w:r w:rsidRPr="00055835">
        <w:t>2</w:t>
      </w:r>
      <w:r w:rsidRPr="00055835">
        <w:rPr>
          <w:rFonts w:hint="eastAsia"/>
        </w:rPr>
        <w:t>件標案（已竣工），發現各類表單簽名異常，其違規態樣如表</w:t>
      </w:r>
      <w:r w:rsidR="00B20C71" w:rsidRPr="00055835">
        <w:t>2</w:t>
      </w:r>
      <w:r w:rsidRPr="00055835">
        <w:rPr>
          <w:rFonts w:hint="eastAsia"/>
        </w:rPr>
        <w:t>，分公共工程施工日誌、危害因素及告知單、</w:t>
      </w:r>
      <w:r w:rsidRPr="00055835">
        <w:rPr>
          <w:rFonts w:hAnsi="標楷體" w:hint="eastAsia"/>
          <w:szCs w:val="24"/>
        </w:rPr>
        <w:t>現場工安自主檢查</w:t>
      </w:r>
      <w:r w:rsidRPr="00055835">
        <w:rPr>
          <w:rFonts w:hAnsi="標楷體" w:hint="eastAsia"/>
          <w:szCs w:val="24"/>
        </w:rPr>
        <w:lastRenderedPageBreak/>
        <w:t>表及TBM-KY紀錄、工程品質自主檢查表及帶料材料外觀自主檢查表等五類2</w:t>
      </w:r>
      <w:r w:rsidRPr="00055835">
        <w:rPr>
          <w:rFonts w:hAnsi="標楷體"/>
          <w:szCs w:val="24"/>
        </w:rPr>
        <w:t>3</w:t>
      </w:r>
      <w:r w:rsidRPr="00055835">
        <w:rPr>
          <w:rFonts w:hAnsi="標楷體" w:hint="eastAsia"/>
          <w:szCs w:val="24"/>
        </w:rPr>
        <w:t>種態樣，共</w:t>
      </w:r>
      <w:r w:rsidRPr="00055835">
        <w:rPr>
          <w:rFonts w:hAnsi="標楷體"/>
          <w:szCs w:val="24"/>
        </w:rPr>
        <w:t>327,280</w:t>
      </w:r>
      <w:r w:rsidRPr="00055835">
        <w:rPr>
          <w:rFonts w:hAnsi="標楷體" w:hint="eastAsia"/>
          <w:szCs w:val="24"/>
        </w:rPr>
        <w:t>件異常，預估罰款金額</w:t>
      </w:r>
      <w:r w:rsidRPr="00055835">
        <w:rPr>
          <w:rFonts w:hAnsi="標楷體"/>
          <w:szCs w:val="24"/>
        </w:rPr>
        <w:t>8,389</w:t>
      </w:r>
      <w:r w:rsidRPr="00055835">
        <w:rPr>
          <w:rFonts w:hAnsi="標楷體" w:hint="eastAsia"/>
          <w:szCs w:val="24"/>
        </w:rPr>
        <w:t>萬</w:t>
      </w:r>
      <w:r w:rsidRPr="00055835">
        <w:rPr>
          <w:rFonts w:hAnsi="標楷體"/>
          <w:szCs w:val="24"/>
        </w:rPr>
        <w:t>7,400</w:t>
      </w:r>
      <w:r w:rsidRPr="00055835">
        <w:rPr>
          <w:rFonts w:hAnsi="標楷體" w:hint="eastAsia"/>
          <w:szCs w:val="24"/>
        </w:rPr>
        <w:t>元。然此9</w:t>
      </w:r>
      <w:r w:rsidRPr="00055835">
        <w:rPr>
          <w:rFonts w:hAnsi="標楷體"/>
          <w:szCs w:val="24"/>
        </w:rPr>
        <w:t>2</w:t>
      </w:r>
      <w:r w:rsidRPr="00055835">
        <w:rPr>
          <w:rFonts w:hAnsi="標楷體" w:hint="eastAsia"/>
          <w:szCs w:val="24"/>
        </w:rPr>
        <w:t>件標案簽名異常件數（3</w:t>
      </w:r>
      <w:r w:rsidRPr="00055835">
        <w:rPr>
          <w:rFonts w:hAnsi="標楷體"/>
          <w:szCs w:val="24"/>
        </w:rPr>
        <w:t>27,280</w:t>
      </w:r>
      <w:r w:rsidRPr="00055835">
        <w:rPr>
          <w:rFonts w:hAnsi="標楷體" w:hint="eastAsia"/>
          <w:szCs w:val="24"/>
        </w:rPr>
        <w:t>件），竟遠高於全部2</w:t>
      </w:r>
      <w:r w:rsidRPr="00055835">
        <w:rPr>
          <w:rFonts w:hAnsi="標楷體"/>
          <w:szCs w:val="24"/>
        </w:rPr>
        <w:t>64</w:t>
      </w:r>
      <w:r w:rsidRPr="00055835">
        <w:rPr>
          <w:rFonts w:hAnsi="標楷體" w:hint="eastAsia"/>
          <w:szCs w:val="24"/>
        </w:rPr>
        <w:t>標案之工安、非工安罰款件數（1</w:t>
      </w:r>
      <w:r w:rsidRPr="00055835">
        <w:rPr>
          <w:rFonts w:hAnsi="標楷體"/>
          <w:szCs w:val="24"/>
        </w:rPr>
        <w:t>15,236</w:t>
      </w:r>
      <w:r w:rsidRPr="00055835">
        <w:rPr>
          <w:rFonts w:hAnsi="標楷體" w:hint="eastAsia"/>
          <w:szCs w:val="24"/>
        </w:rPr>
        <w:t>件）</w:t>
      </w:r>
      <w:r w:rsidR="00F534E0" w:rsidRPr="00055835">
        <w:rPr>
          <w:rFonts w:hAnsi="標楷體" w:hint="eastAsia"/>
          <w:szCs w:val="24"/>
        </w:rPr>
        <w:t>，</w:t>
      </w:r>
      <w:r w:rsidRPr="00055835">
        <w:rPr>
          <w:rFonts w:hAnsi="標楷體" w:hint="eastAsia"/>
          <w:szCs w:val="24"/>
        </w:rPr>
        <w:t>顯示台電公司雖於承攬商施工能力、施工管理、品質管理及工安管理等違約訂有各類罰款，然實際執行處罰件數低，顯示該公司執行契約不力。</w:t>
      </w:r>
      <w:bookmarkEnd w:id="376"/>
      <w:bookmarkEnd w:id="377"/>
    </w:p>
    <w:p w:rsidR="002900DF" w:rsidRPr="00055835" w:rsidRDefault="002900DF" w:rsidP="002900DF">
      <w:pPr>
        <w:pStyle w:val="a3"/>
        <w:ind w:left="697" w:hanging="697"/>
        <w:jc w:val="center"/>
      </w:pPr>
      <w:r w:rsidRPr="00055835">
        <w:rPr>
          <w:rFonts w:hint="eastAsia"/>
        </w:rPr>
        <w:t>台電公司依審計通知清查該公司配電工程9</w:t>
      </w:r>
      <w:r w:rsidRPr="00055835">
        <w:t>2</w:t>
      </w:r>
      <w:r w:rsidRPr="00055835">
        <w:rPr>
          <w:rFonts w:hint="eastAsia"/>
        </w:rPr>
        <w:t>件標案之簽名異常情形</w:t>
      </w:r>
    </w:p>
    <w:tbl>
      <w:tblPr>
        <w:tblW w:w="9622" w:type="dxa"/>
        <w:jc w:val="center"/>
        <w:tblLayout w:type="fixed"/>
        <w:tblCellMar>
          <w:left w:w="10" w:type="dxa"/>
          <w:right w:w="10" w:type="dxa"/>
        </w:tblCellMar>
        <w:tblLook w:val="0000" w:firstRow="0" w:lastRow="0" w:firstColumn="0" w:lastColumn="0" w:noHBand="0" w:noVBand="0"/>
      </w:tblPr>
      <w:tblGrid>
        <w:gridCol w:w="1554"/>
        <w:gridCol w:w="850"/>
        <w:gridCol w:w="4229"/>
        <w:gridCol w:w="6"/>
        <w:gridCol w:w="1273"/>
        <w:gridCol w:w="6"/>
        <w:gridCol w:w="1694"/>
        <w:gridCol w:w="10"/>
      </w:tblGrid>
      <w:tr w:rsidR="00055835" w:rsidRPr="00055835" w:rsidTr="00F519AB">
        <w:trPr>
          <w:gridAfter w:val="1"/>
          <w:wAfter w:w="10" w:type="dxa"/>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900DF" w:rsidRPr="00055835" w:rsidRDefault="002900DF" w:rsidP="00F519AB">
            <w:pPr>
              <w:snapToGrid w:val="0"/>
              <w:jc w:val="center"/>
              <w:rPr>
                <w:sz w:val="28"/>
                <w:szCs w:val="28"/>
              </w:rPr>
            </w:pPr>
            <w:bookmarkStart w:id="378" w:name="_Hlk92022763"/>
            <w:r w:rsidRPr="00055835">
              <w:rPr>
                <w:rFonts w:hint="eastAsia"/>
                <w:sz w:val="28"/>
                <w:szCs w:val="28"/>
              </w:rPr>
              <w:t>表單</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900DF" w:rsidRPr="00055835" w:rsidRDefault="002900DF" w:rsidP="006D48A7">
            <w:pPr>
              <w:snapToGrid w:val="0"/>
              <w:jc w:val="center"/>
              <w:rPr>
                <w:sz w:val="28"/>
                <w:szCs w:val="28"/>
              </w:rPr>
            </w:pPr>
            <w:r w:rsidRPr="00055835">
              <w:rPr>
                <w:sz w:val="28"/>
                <w:szCs w:val="28"/>
              </w:rPr>
              <w:t>序號</w:t>
            </w:r>
          </w:p>
        </w:tc>
        <w:tc>
          <w:tcPr>
            <w:tcW w:w="422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900DF" w:rsidRPr="00055835" w:rsidRDefault="002900DF" w:rsidP="006D48A7">
            <w:pPr>
              <w:snapToGrid w:val="0"/>
              <w:jc w:val="center"/>
              <w:rPr>
                <w:sz w:val="28"/>
                <w:szCs w:val="28"/>
              </w:rPr>
            </w:pPr>
            <w:r w:rsidRPr="00055835">
              <w:rPr>
                <w:sz w:val="28"/>
                <w:szCs w:val="28"/>
              </w:rPr>
              <w:t>異常情形</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900DF" w:rsidRPr="00055835" w:rsidRDefault="002900DF" w:rsidP="006D48A7">
            <w:pPr>
              <w:spacing w:line="280" w:lineRule="exact"/>
              <w:jc w:val="center"/>
              <w:rPr>
                <w:sz w:val="28"/>
                <w:szCs w:val="28"/>
              </w:rPr>
            </w:pPr>
            <w:r w:rsidRPr="00055835">
              <w:rPr>
                <w:sz w:val="28"/>
                <w:szCs w:val="28"/>
              </w:rPr>
              <w:t>件數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2900DF" w:rsidRPr="00055835" w:rsidRDefault="002900DF" w:rsidP="006D48A7">
            <w:pPr>
              <w:spacing w:line="280" w:lineRule="exact"/>
              <w:jc w:val="center"/>
              <w:rPr>
                <w:sz w:val="28"/>
                <w:szCs w:val="28"/>
              </w:rPr>
            </w:pPr>
            <w:r w:rsidRPr="00055835">
              <w:rPr>
                <w:rFonts w:hint="eastAsia"/>
                <w:sz w:val="28"/>
                <w:szCs w:val="28"/>
              </w:rPr>
              <w:t>預估罰款</w:t>
            </w:r>
          </w:p>
          <w:p w:rsidR="002900DF" w:rsidRPr="00055835" w:rsidRDefault="002900DF" w:rsidP="006D48A7">
            <w:pPr>
              <w:spacing w:line="280" w:lineRule="exact"/>
              <w:jc w:val="center"/>
              <w:rPr>
                <w:sz w:val="28"/>
                <w:szCs w:val="28"/>
              </w:rPr>
            </w:pPr>
            <w:r w:rsidRPr="00055835">
              <w:rPr>
                <w:rFonts w:hint="eastAsia"/>
                <w:sz w:val="28"/>
                <w:szCs w:val="28"/>
              </w:rPr>
              <w:t>金額</w:t>
            </w:r>
            <w:r w:rsidR="00F519AB" w:rsidRPr="00055835">
              <w:rPr>
                <w:rFonts w:hint="eastAsia"/>
                <w:sz w:val="28"/>
                <w:szCs w:val="28"/>
              </w:rPr>
              <w:t>（元）</w:t>
            </w:r>
          </w:p>
        </w:tc>
      </w:tr>
      <w:tr w:rsidR="00055835" w:rsidRPr="00055835" w:rsidTr="00694B7B">
        <w:trPr>
          <w:gridAfter w:val="1"/>
          <w:wAfter w:w="10" w:type="dxa"/>
          <w:jc w:val="center"/>
        </w:trPr>
        <w:tc>
          <w:tcPr>
            <w:tcW w:w="1555" w:type="dxa"/>
            <w:vMerge w:val="restart"/>
            <w:tcBorders>
              <w:top w:val="single" w:sz="4" w:space="0" w:color="000000"/>
              <w:left w:val="single" w:sz="4" w:space="0" w:color="000000"/>
              <w:right w:val="single" w:sz="4" w:space="0" w:color="000000"/>
            </w:tcBorders>
            <w:vAlign w:val="center"/>
          </w:tcPr>
          <w:p w:rsidR="00C050FE" w:rsidRPr="00055835" w:rsidRDefault="002900DF" w:rsidP="00C050FE">
            <w:pPr>
              <w:snapToGrid w:val="0"/>
              <w:jc w:val="center"/>
              <w:rPr>
                <w:rFonts w:hAnsi="標楷體"/>
                <w:spacing w:val="-20"/>
                <w:sz w:val="28"/>
                <w:szCs w:val="28"/>
              </w:rPr>
            </w:pPr>
            <w:r w:rsidRPr="00055835">
              <w:rPr>
                <w:rFonts w:hAnsi="標楷體" w:hint="eastAsia"/>
                <w:spacing w:val="-20"/>
                <w:sz w:val="28"/>
                <w:szCs w:val="28"/>
              </w:rPr>
              <w:t>公共工程</w:t>
            </w:r>
          </w:p>
          <w:p w:rsidR="002900DF" w:rsidRPr="00055835" w:rsidRDefault="002900DF" w:rsidP="00C050FE">
            <w:pPr>
              <w:snapToGrid w:val="0"/>
              <w:jc w:val="center"/>
              <w:rPr>
                <w:rFonts w:hAnsi="標楷體"/>
                <w:spacing w:val="-20"/>
                <w:sz w:val="28"/>
                <w:szCs w:val="28"/>
              </w:rPr>
            </w:pPr>
            <w:r w:rsidRPr="00055835">
              <w:rPr>
                <w:rFonts w:hAnsi="標楷體" w:hint="eastAsia"/>
                <w:spacing w:val="-20"/>
                <w:sz w:val="28"/>
                <w:szCs w:val="28"/>
              </w:rPr>
              <w:t>施工日誌</w:t>
            </w:r>
          </w:p>
          <w:p w:rsidR="00C050FE" w:rsidRPr="00055835" w:rsidRDefault="002900DF" w:rsidP="00C050FE">
            <w:pPr>
              <w:snapToGrid w:val="0"/>
              <w:jc w:val="center"/>
              <w:rPr>
                <w:rFonts w:hAnsi="標楷體"/>
                <w:spacing w:val="-20"/>
                <w:sz w:val="28"/>
                <w:szCs w:val="28"/>
              </w:rPr>
            </w:pPr>
            <w:r w:rsidRPr="00055835">
              <w:rPr>
                <w:rFonts w:hAnsi="標楷體" w:hint="eastAsia"/>
                <w:spacing w:val="-20"/>
                <w:sz w:val="28"/>
                <w:szCs w:val="28"/>
              </w:rPr>
              <w:t>（67,477件</w:t>
            </w:r>
          </w:p>
          <w:p w:rsidR="002900DF" w:rsidRPr="00055835" w:rsidRDefault="002900DF" w:rsidP="00C050FE">
            <w:pPr>
              <w:snapToGrid w:val="0"/>
              <w:jc w:val="center"/>
              <w:rPr>
                <w:rFonts w:hAnsi="標楷體"/>
                <w:spacing w:val="-20"/>
                <w:sz w:val="28"/>
                <w:szCs w:val="28"/>
              </w:rPr>
            </w:pPr>
            <w:r w:rsidRPr="00055835">
              <w:rPr>
                <w:rFonts w:hAnsi="標楷體" w:hint="eastAsia"/>
                <w:spacing w:val="-20"/>
                <w:sz w:val="28"/>
                <w:szCs w:val="28"/>
              </w:rPr>
              <w:t>工作單）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承攬商未檢附工程施工日誌</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657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88,500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b/>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領班非本人親自簽名，或以蓋章取代簽名，或漏未蓋章者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22,293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93,300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工地負責人非本人親自簽名，或以蓋章取代簽名，或漏未蓋章者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19,235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21,190,000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4</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17,337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10,720,000 </w:t>
            </w:r>
          </w:p>
        </w:tc>
      </w:tr>
      <w:tr w:rsidR="00055835" w:rsidRPr="00055835" w:rsidTr="00694B7B">
        <w:trPr>
          <w:gridAfter w:val="1"/>
          <w:wAfter w:w="6" w:type="dxa"/>
          <w:jc w:val="center"/>
        </w:trPr>
        <w:tc>
          <w:tcPr>
            <w:tcW w:w="1555" w:type="dxa"/>
            <w:vMerge/>
            <w:tcBorders>
              <w:left w:val="single" w:sz="4" w:space="0" w:color="000000"/>
              <w:bottom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b/>
                <w:sz w:val="28"/>
                <w:szCs w:val="28"/>
              </w:rPr>
            </w:pPr>
            <w:r w:rsidRPr="00055835">
              <w:rPr>
                <w:rFonts w:hAnsi="標楷體" w:hint="eastAsia"/>
                <w:b/>
                <w:spacing w:val="-20"/>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jc w:val="right"/>
              <w:rPr>
                <w:b/>
                <w:sz w:val="28"/>
                <w:szCs w:val="28"/>
              </w:rPr>
            </w:pPr>
            <w:r w:rsidRPr="00055835">
              <w:rPr>
                <w:b/>
                <w:sz w:val="28"/>
                <w:szCs w:val="28"/>
              </w:rPr>
              <w:t>59,522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jc w:val="right"/>
              <w:rPr>
                <w:b/>
                <w:sz w:val="28"/>
                <w:szCs w:val="28"/>
              </w:rPr>
            </w:pPr>
            <w:r w:rsidRPr="00055835">
              <w:rPr>
                <w:b/>
                <w:sz w:val="28"/>
                <w:szCs w:val="28"/>
              </w:rPr>
              <w:t>32,091,800</w:t>
            </w:r>
          </w:p>
        </w:tc>
      </w:tr>
      <w:tr w:rsidR="00055835" w:rsidRPr="00055835" w:rsidTr="00694B7B">
        <w:trPr>
          <w:gridAfter w:val="1"/>
          <w:wAfter w:w="10" w:type="dxa"/>
          <w:jc w:val="center"/>
        </w:trPr>
        <w:tc>
          <w:tcPr>
            <w:tcW w:w="1555" w:type="dxa"/>
            <w:vMerge w:val="restart"/>
            <w:tcBorders>
              <w:top w:val="single" w:sz="4" w:space="0" w:color="000000"/>
              <w:left w:val="single" w:sz="4" w:space="0" w:color="000000"/>
              <w:right w:val="single" w:sz="4" w:space="0" w:color="000000"/>
            </w:tcBorders>
            <w:vAlign w:val="center"/>
          </w:tcPr>
          <w:p w:rsidR="00C050FE" w:rsidRPr="00055835" w:rsidRDefault="002900DF" w:rsidP="00C050FE">
            <w:pPr>
              <w:snapToGrid w:val="0"/>
              <w:jc w:val="center"/>
              <w:rPr>
                <w:rFonts w:hAnsi="標楷體"/>
                <w:spacing w:val="-20"/>
                <w:sz w:val="28"/>
                <w:szCs w:val="28"/>
              </w:rPr>
            </w:pPr>
            <w:r w:rsidRPr="00055835">
              <w:rPr>
                <w:rFonts w:hAnsi="標楷體"/>
                <w:spacing w:val="-20"/>
                <w:sz w:val="28"/>
                <w:szCs w:val="28"/>
              </w:rPr>
              <w:t>危害因素</w:t>
            </w:r>
          </w:p>
          <w:p w:rsidR="002900DF" w:rsidRPr="00055835" w:rsidRDefault="002900DF" w:rsidP="00C050FE">
            <w:pPr>
              <w:snapToGrid w:val="0"/>
              <w:jc w:val="center"/>
              <w:rPr>
                <w:rFonts w:hAnsi="標楷體"/>
                <w:spacing w:val="-20"/>
                <w:sz w:val="28"/>
                <w:szCs w:val="28"/>
              </w:rPr>
            </w:pPr>
            <w:r w:rsidRPr="00055835">
              <w:rPr>
                <w:rFonts w:hAnsi="標楷體"/>
                <w:spacing w:val="-20"/>
                <w:sz w:val="28"/>
                <w:szCs w:val="28"/>
              </w:rPr>
              <w:t>及告知單</w:t>
            </w:r>
          </w:p>
          <w:p w:rsidR="00C050FE" w:rsidRPr="00055835" w:rsidRDefault="002900DF" w:rsidP="00C050FE">
            <w:pPr>
              <w:snapToGrid w:val="0"/>
              <w:jc w:val="center"/>
              <w:rPr>
                <w:rFonts w:hAnsi="標楷體"/>
                <w:sz w:val="28"/>
                <w:szCs w:val="28"/>
              </w:rPr>
            </w:pPr>
            <w:r w:rsidRPr="00055835">
              <w:rPr>
                <w:rFonts w:hAnsi="標楷體" w:hint="eastAsia"/>
                <w:spacing w:val="-20"/>
                <w:sz w:val="28"/>
                <w:szCs w:val="28"/>
              </w:rPr>
              <w:t>（</w:t>
            </w:r>
            <w:r w:rsidRPr="00055835">
              <w:rPr>
                <w:rFonts w:hAnsi="標楷體" w:hint="eastAsia"/>
                <w:sz w:val="28"/>
                <w:szCs w:val="28"/>
              </w:rPr>
              <w:t>6</w:t>
            </w:r>
            <w:r w:rsidRPr="00055835">
              <w:rPr>
                <w:rFonts w:hAnsi="標楷體"/>
                <w:sz w:val="28"/>
                <w:szCs w:val="28"/>
              </w:rPr>
              <w:t>7,761</w:t>
            </w:r>
            <w:r w:rsidRPr="00055835">
              <w:rPr>
                <w:rFonts w:hAnsi="標楷體" w:hint="eastAsia"/>
                <w:sz w:val="28"/>
                <w:szCs w:val="28"/>
              </w:rPr>
              <w:t>件</w:t>
            </w:r>
          </w:p>
          <w:p w:rsidR="002900DF" w:rsidRPr="00055835" w:rsidRDefault="002900DF" w:rsidP="00C050FE">
            <w:pPr>
              <w:snapToGrid w:val="0"/>
              <w:jc w:val="center"/>
              <w:rPr>
                <w:rFonts w:hAnsi="標楷體"/>
                <w:spacing w:val="-20"/>
                <w:sz w:val="28"/>
                <w:szCs w:val="28"/>
              </w:rPr>
            </w:pPr>
            <w:r w:rsidRPr="00055835">
              <w:rPr>
                <w:rFonts w:hAnsi="標楷體" w:hint="eastAsia"/>
                <w:sz w:val="28"/>
                <w:szCs w:val="28"/>
              </w:rPr>
              <w:t>工作單</w:t>
            </w:r>
            <w:r w:rsidRPr="00055835">
              <w:rPr>
                <w:rFonts w:hAnsi="標楷體" w:hint="eastAsia"/>
                <w:spacing w:val="-2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5</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承攬商未檢附危害因素及告知單</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43,946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6</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施工人員未經審查核可</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188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1,140,900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現場施工人數與自主檢查表(TBM-KY)記載不符</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6,638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15,008,000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現場施工人數與公共工程施工日誌記載出工人數不符</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7,546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9</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施工人員(含領班)由他人代簽名</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2,739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9,933,600 </w:t>
            </w:r>
          </w:p>
        </w:tc>
      </w:tr>
      <w:tr w:rsidR="00055835" w:rsidRPr="00055835" w:rsidTr="00694B7B">
        <w:trPr>
          <w:gridAfter w:val="1"/>
          <w:wAfter w:w="6" w:type="dxa"/>
          <w:jc w:val="center"/>
        </w:trPr>
        <w:tc>
          <w:tcPr>
            <w:tcW w:w="1555" w:type="dxa"/>
            <w:vMerge/>
            <w:tcBorders>
              <w:left w:val="single" w:sz="4" w:space="0" w:color="000000"/>
              <w:bottom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b/>
                <w:sz w:val="28"/>
                <w:szCs w:val="28"/>
              </w:rPr>
            </w:pPr>
            <w:r w:rsidRPr="00055835">
              <w:rPr>
                <w:rFonts w:hAnsi="標楷體" w:hint="eastAsia"/>
                <w:b/>
                <w:spacing w:val="-20"/>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jc w:val="right"/>
              <w:rPr>
                <w:b/>
                <w:sz w:val="28"/>
                <w:szCs w:val="28"/>
              </w:rPr>
            </w:pPr>
            <w:r w:rsidRPr="00055835">
              <w:rPr>
                <w:b/>
                <w:sz w:val="28"/>
                <w:szCs w:val="28"/>
              </w:rPr>
              <w:t>61,057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jc w:val="right"/>
              <w:rPr>
                <w:b/>
                <w:sz w:val="28"/>
                <w:szCs w:val="28"/>
              </w:rPr>
            </w:pPr>
            <w:r w:rsidRPr="00055835">
              <w:rPr>
                <w:b/>
                <w:sz w:val="28"/>
                <w:szCs w:val="28"/>
              </w:rPr>
              <w:t>26,082,500</w:t>
            </w:r>
          </w:p>
        </w:tc>
      </w:tr>
      <w:tr w:rsidR="00055835" w:rsidRPr="00055835" w:rsidTr="00694B7B">
        <w:trPr>
          <w:gridAfter w:val="1"/>
          <w:wAfter w:w="10" w:type="dxa"/>
          <w:jc w:val="center"/>
        </w:trPr>
        <w:tc>
          <w:tcPr>
            <w:tcW w:w="1555" w:type="dxa"/>
            <w:vMerge w:val="restart"/>
            <w:tcBorders>
              <w:top w:val="single" w:sz="4" w:space="0" w:color="000000"/>
              <w:left w:val="single" w:sz="4" w:space="0" w:color="000000"/>
              <w:right w:val="single" w:sz="4" w:space="0" w:color="000000"/>
            </w:tcBorders>
          </w:tcPr>
          <w:p w:rsidR="00F519AB" w:rsidRPr="00055835" w:rsidRDefault="002900DF" w:rsidP="00F519AB">
            <w:pPr>
              <w:snapToGrid w:val="0"/>
              <w:jc w:val="center"/>
              <w:rPr>
                <w:rFonts w:hAnsi="標楷體"/>
                <w:spacing w:val="-20"/>
                <w:sz w:val="28"/>
                <w:szCs w:val="28"/>
              </w:rPr>
            </w:pPr>
            <w:r w:rsidRPr="00055835">
              <w:rPr>
                <w:rFonts w:hAnsi="標楷體"/>
                <w:spacing w:val="-20"/>
                <w:sz w:val="28"/>
                <w:szCs w:val="28"/>
              </w:rPr>
              <w:t>現場工安</w:t>
            </w:r>
          </w:p>
          <w:p w:rsidR="00F519AB" w:rsidRPr="00055835" w:rsidRDefault="002900DF" w:rsidP="00F519AB">
            <w:pPr>
              <w:snapToGrid w:val="0"/>
              <w:jc w:val="center"/>
              <w:rPr>
                <w:rFonts w:hAnsi="標楷體"/>
                <w:spacing w:val="-20"/>
                <w:sz w:val="28"/>
                <w:szCs w:val="28"/>
              </w:rPr>
            </w:pPr>
            <w:r w:rsidRPr="00055835">
              <w:rPr>
                <w:rFonts w:hAnsi="標楷體"/>
                <w:spacing w:val="-20"/>
                <w:sz w:val="28"/>
                <w:szCs w:val="28"/>
              </w:rPr>
              <w:t>自主檢查表及TBM-KY</w:t>
            </w:r>
          </w:p>
          <w:p w:rsidR="002900DF" w:rsidRPr="00055835" w:rsidRDefault="002900DF" w:rsidP="00F519AB">
            <w:pPr>
              <w:snapToGrid w:val="0"/>
              <w:jc w:val="center"/>
              <w:rPr>
                <w:rFonts w:hAnsi="標楷體"/>
                <w:spacing w:val="-20"/>
                <w:sz w:val="28"/>
                <w:szCs w:val="28"/>
              </w:rPr>
            </w:pPr>
            <w:r w:rsidRPr="00055835">
              <w:rPr>
                <w:rFonts w:hAnsi="標楷體"/>
                <w:spacing w:val="-20"/>
                <w:sz w:val="28"/>
                <w:szCs w:val="28"/>
              </w:rPr>
              <w:t>紀錄</w:t>
            </w:r>
          </w:p>
          <w:p w:rsidR="00F519AB" w:rsidRPr="00055835" w:rsidRDefault="002900DF" w:rsidP="00F519AB">
            <w:pPr>
              <w:snapToGrid w:val="0"/>
              <w:jc w:val="center"/>
              <w:rPr>
                <w:rFonts w:hAnsi="標楷體"/>
                <w:sz w:val="28"/>
                <w:szCs w:val="28"/>
              </w:rPr>
            </w:pPr>
            <w:r w:rsidRPr="00055835">
              <w:rPr>
                <w:rFonts w:hAnsi="標楷體" w:hint="eastAsia"/>
                <w:spacing w:val="-20"/>
                <w:sz w:val="28"/>
                <w:szCs w:val="28"/>
              </w:rPr>
              <w:t>（</w:t>
            </w:r>
            <w:r w:rsidRPr="00055835">
              <w:rPr>
                <w:rFonts w:hAnsi="標楷體" w:hint="eastAsia"/>
                <w:sz w:val="28"/>
                <w:szCs w:val="28"/>
              </w:rPr>
              <w:t>6</w:t>
            </w:r>
            <w:r w:rsidRPr="00055835">
              <w:rPr>
                <w:rFonts w:hAnsi="標楷體"/>
                <w:sz w:val="28"/>
                <w:szCs w:val="28"/>
              </w:rPr>
              <w:t>7,273</w:t>
            </w:r>
            <w:r w:rsidRPr="00055835">
              <w:rPr>
                <w:rFonts w:hAnsi="標楷體" w:hint="eastAsia"/>
                <w:sz w:val="28"/>
                <w:szCs w:val="28"/>
              </w:rPr>
              <w:t>件</w:t>
            </w:r>
          </w:p>
          <w:p w:rsidR="002900DF" w:rsidRPr="00055835" w:rsidRDefault="002900DF" w:rsidP="00F519AB">
            <w:pPr>
              <w:snapToGrid w:val="0"/>
              <w:jc w:val="center"/>
              <w:rPr>
                <w:rFonts w:hAnsi="標楷體"/>
                <w:spacing w:val="-20"/>
                <w:sz w:val="28"/>
                <w:szCs w:val="28"/>
              </w:rPr>
            </w:pPr>
            <w:r w:rsidRPr="00055835">
              <w:rPr>
                <w:rFonts w:hAnsi="標楷體" w:hint="eastAsia"/>
                <w:sz w:val="28"/>
                <w:szCs w:val="28"/>
              </w:rPr>
              <w:lastRenderedPageBreak/>
              <w:t>工作單</w:t>
            </w:r>
            <w:r w:rsidRPr="00055835">
              <w:rPr>
                <w:rFonts w:hAnsi="標楷體" w:hint="eastAsia"/>
                <w:spacing w:val="-2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lastRenderedPageBreak/>
              <w:t>10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承攬商未檢附現場工安自主檢查表及TBM-KY紀錄</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43,550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516,000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承攬商未填寫施工人數</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3,067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承攬商未填寫作業起訖時間</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2,376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1,400,000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現場領班、安衛人員、工地負</w:t>
            </w:r>
            <w:r w:rsidRPr="00055835">
              <w:rPr>
                <w:rFonts w:hAnsi="標楷體"/>
                <w:sz w:val="28"/>
                <w:szCs w:val="28"/>
              </w:rPr>
              <w:lastRenderedPageBreak/>
              <w:t>責人等由他人代簽名、漏未簽名或蓋章</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lastRenderedPageBreak/>
              <w:t>11,158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14</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安衛人員未註明到離時間</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13,076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1,608,000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15</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領班及負責人填寫日期由同一人填寫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4,580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6" w:type="dxa"/>
          <w:jc w:val="center"/>
        </w:trPr>
        <w:tc>
          <w:tcPr>
            <w:tcW w:w="1555" w:type="dxa"/>
            <w:vMerge/>
            <w:tcBorders>
              <w:left w:val="single" w:sz="4" w:space="0" w:color="000000"/>
              <w:bottom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F519AB">
            <w:pPr>
              <w:snapToGrid w:val="0"/>
              <w:jc w:val="center"/>
              <w:rPr>
                <w:rFonts w:hAnsi="標楷體"/>
                <w:b/>
                <w:sz w:val="28"/>
                <w:szCs w:val="28"/>
              </w:rPr>
            </w:pPr>
            <w:r w:rsidRPr="00055835">
              <w:rPr>
                <w:rFonts w:hAnsi="標楷體" w:hint="eastAsia"/>
                <w:b/>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jc w:val="right"/>
              <w:rPr>
                <w:b/>
                <w:sz w:val="28"/>
                <w:szCs w:val="28"/>
              </w:rPr>
            </w:pPr>
            <w:r w:rsidRPr="00055835">
              <w:rPr>
                <w:b/>
                <w:sz w:val="28"/>
                <w:szCs w:val="28"/>
              </w:rPr>
              <w:t>77,807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jc w:val="right"/>
              <w:rPr>
                <w:b/>
                <w:sz w:val="28"/>
                <w:szCs w:val="28"/>
              </w:rPr>
            </w:pPr>
            <w:r w:rsidRPr="00055835">
              <w:rPr>
                <w:b/>
                <w:sz w:val="28"/>
                <w:szCs w:val="28"/>
              </w:rPr>
              <w:t>3,524,000</w:t>
            </w:r>
          </w:p>
        </w:tc>
      </w:tr>
      <w:tr w:rsidR="00055835" w:rsidRPr="00055835" w:rsidTr="00694B7B">
        <w:trPr>
          <w:gridAfter w:val="1"/>
          <w:wAfter w:w="10" w:type="dxa"/>
          <w:jc w:val="center"/>
        </w:trPr>
        <w:tc>
          <w:tcPr>
            <w:tcW w:w="1555" w:type="dxa"/>
            <w:vMerge w:val="restart"/>
            <w:tcBorders>
              <w:top w:val="single" w:sz="4" w:space="0" w:color="000000"/>
              <w:left w:val="single" w:sz="4" w:space="0" w:color="000000"/>
              <w:right w:val="single" w:sz="4" w:space="0" w:color="000000"/>
            </w:tcBorders>
          </w:tcPr>
          <w:p w:rsidR="00F519AB" w:rsidRPr="00055835" w:rsidRDefault="002900DF" w:rsidP="00F519AB">
            <w:pPr>
              <w:snapToGrid w:val="0"/>
              <w:jc w:val="center"/>
              <w:rPr>
                <w:rFonts w:hAnsi="標楷體"/>
                <w:spacing w:val="-20"/>
                <w:sz w:val="28"/>
                <w:szCs w:val="28"/>
              </w:rPr>
            </w:pPr>
            <w:r w:rsidRPr="00055835">
              <w:rPr>
                <w:rFonts w:hAnsi="標楷體"/>
                <w:spacing w:val="-20"/>
                <w:sz w:val="28"/>
                <w:szCs w:val="28"/>
              </w:rPr>
              <w:t>工程品質</w:t>
            </w:r>
          </w:p>
          <w:p w:rsidR="002900DF" w:rsidRPr="00055835" w:rsidRDefault="002900DF" w:rsidP="00F519AB">
            <w:pPr>
              <w:snapToGrid w:val="0"/>
              <w:jc w:val="center"/>
              <w:rPr>
                <w:rFonts w:hAnsi="標楷體"/>
                <w:spacing w:val="-20"/>
                <w:sz w:val="28"/>
                <w:szCs w:val="28"/>
              </w:rPr>
            </w:pPr>
            <w:r w:rsidRPr="00055835">
              <w:rPr>
                <w:rFonts w:hAnsi="標楷體"/>
                <w:spacing w:val="-20"/>
                <w:sz w:val="28"/>
                <w:szCs w:val="28"/>
              </w:rPr>
              <w:t>自主檢查表</w:t>
            </w:r>
          </w:p>
          <w:p w:rsidR="00F519AB" w:rsidRPr="00055835" w:rsidRDefault="002900DF" w:rsidP="00F519AB">
            <w:pPr>
              <w:snapToGrid w:val="0"/>
              <w:jc w:val="center"/>
              <w:rPr>
                <w:rFonts w:hAnsi="標楷體"/>
                <w:sz w:val="28"/>
                <w:szCs w:val="28"/>
              </w:rPr>
            </w:pPr>
            <w:r w:rsidRPr="00055835">
              <w:rPr>
                <w:rFonts w:hAnsi="標楷體" w:hint="eastAsia"/>
                <w:spacing w:val="-20"/>
                <w:sz w:val="28"/>
                <w:szCs w:val="28"/>
              </w:rPr>
              <w:t>（</w:t>
            </w:r>
            <w:r w:rsidRPr="00055835">
              <w:rPr>
                <w:rFonts w:hAnsi="標楷體" w:hint="eastAsia"/>
                <w:sz w:val="28"/>
                <w:szCs w:val="28"/>
              </w:rPr>
              <w:t>6</w:t>
            </w:r>
            <w:r w:rsidRPr="00055835">
              <w:rPr>
                <w:rFonts w:hAnsi="標楷體"/>
                <w:sz w:val="28"/>
                <w:szCs w:val="28"/>
              </w:rPr>
              <w:t>8,148</w:t>
            </w:r>
            <w:r w:rsidRPr="00055835">
              <w:rPr>
                <w:rFonts w:hAnsi="標楷體" w:hint="eastAsia"/>
                <w:sz w:val="28"/>
                <w:szCs w:val="28"/>
              </w:rPr>
              <w:t>件</w:t>
            </w:r>
          </w:p>
          <w:p w:rsidR="002900DF" w:rsidRPr="00055835" w:rsidRDefault="002900DF" w:rsidP="00F519AB">
            <w:pPr>
              <w:snapToGrid w:val="0"/>
              <w:jc w:val="center"/>
              <w:rPr>
                <w:rFonts w:hAnsi="標楷體"/>
                <w:spacing w:val="-20"/>
                <w:sz w:val="28"/>
                <w:szCs w:val="28"/>
              </w:rPr>
            </w:pPr>
            <w:r w:rsidRPr="00055835">
              <w:rPr>
                <w:rFonts w:hAnsi="標楷體" w:hint="eastAsia"/>
                <w:sz w:val="28"/>
                <w:szCs w:val="28"/>
              </w:rPr>
              <w:t>工作單</w:t>
            </w:r>
            <w:r w:rsidRPr="00055835">
              <w:rPr>
                <w:rFonts w:hAnsi="標楷體" w:hint="eastAsia"/>
                <w:spacing w:val="-2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16</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承攬商未檢附之工程品質自主檢查表</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1,853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1,156,000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b/>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現場領班非本人親自簽名，或以蓋章取代簽名，或漏未簽名者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16,565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2,108,000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工地負責人非本人親自簽名，或以蓋章取代簽名，或漏未簽名者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26,495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660,000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19</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領班及負責人填寫日期由同一人填寫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31,166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9,389,100 </w:t>
            </w:r>
          </w:p>
        </w:tc>
      </w:tr>
      <w:tr w:rsidR="00055835" w:rsidRPr="00055835" w:rsidTr="00694B7B">
        <w:trPr>
          <w:gridAfter w:val="1"/>
          <w:wAfter w:w="6" w:type="dxa"/>
          <w:jc w:val="center"/>
        </w:trPr>
        <w:tc>
          <w:tcPr>
            <w:tcW w:w="1555" w:type="dxa"/>
            <w:vMerge/>
            <w:tcBorders>
              <w:left w:val="single" w:sz="4" w:space="0" w:color="000000"/>
              <w:bottom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F519AB">
            <w:pPr>
              <w:snapToGrid w:val="0"/>
              <w:jc w:val="center"/>
              <w:rPr>
                <w:rFonts w:hAnsi="標楷體"/>
                <w:b/>
                <w:sz w:val="28"/>
                <w:szCs w:val="28"/>
              </w:rPr>
            </w:pPr>
            <w:r w:rsidRPr="00055835">
              <w:rPr>
                <w:rFonts w:hAnsi="標楷體" w:hint="eastAsia"/>
                <w:b/>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jc w:val="right"/>
              <w:rPr>
                <w:b/>
                <w:sz w:val="28"/>
                <w:szCs w:val="28"/>
              </w:rPr>
            </w:pPr>
            <w:r w:rsidRPr="00055835">
              <w:rPr>
                <w:b/>
                <w:sz w:val="28"/>
                <w:szCs w:val="28"/>
              </w:rPr>
              <w:t>76,079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jc w:val="right"/>
              <w:rPr>
                <w:b/>
                <w:sz w:val="28"/>
                <w:szCs w:val="28"/>
              </w:rPr>
            </w:pPr>
            <w:r w:rsidRPr="00055835">
              <w:rPr>
                <w:b/>
                <w:sz w:val="28"/>
                <w:szCs w:val="28"/>
              </w:rPr>
              <w:t>13,313,100</w:t>
            </w:r>
          </w:p>
        </w:tc>
      </w:tr>
      <w:tr w:rsidR="00055835" w:rsidRPr="00055835" w:rsidTr="00694B7B">
        <w:trPr>
          <w:gridAfter w:val="1"/>
          <w:wAfter w:w="10" w:type="dxa"/>
          <w:jc w:val="center"/>
        </w:trPr>
        <w:tc>
          <w:tcPr>
            <w:tcW w:w="1555" w:type="dxa"/>
            <w:vMerge w:val="restart"/>
            <w:tcBorders>
              <w:top w:val="single" w:sz="4" w:space="0" w:color="000000"/>
              <w:left w:val="single" w:sz="4" w:space="0" w:color="000000"/>
              <w:right w:val="single" w:sz="4" w:space="0" w:color="000000"/>
            </w:tcBorders>
          </w:tcPr>
          <w:p w:rsidR="00F519AB" w:rsidRPr="00055835" w:rsidRDefault="002900DF" w:rsidP="00F519AB">
            <w:pPr>
              <w:snapToGrid w:val="0"/>
              <w:jc w:val="center"/>
              <w:rPr>
                <w:rFonts w:hAnsi="標楷體"/>
                <w:spacing w:val="-20"/>
                <w:sz w:val="28"/>
                <w:szCs w:val="28"/>
              </w:rPr>
            </w:pPr>
            <w:r w:rsidRPr="00055835">
              <w:rPr>
                <w:rFonts w:hAnsi="標楷體"/>
                <w:spacing w:val="-20"/>
                <w:sz w:val="28"/>
                <w:szCs w:val="28"/>
              </w:rPr>
              <w:t>帶料材料</w:t>
            </w:r>
          </w:p>
          <w:p w:rsidR="00F519AB" w:rsidRPr="00055835" w:rsidRDefault="002900DF" w:rsidP="00F519AB">
            <w:pPr>
              <w:snapToGrid w:val="0"/>
              <w:jc w:val="center"/>
              <w:rPr>
                <w:rFonts w:hAnsi="標楷體"/>
                <w:spacing w:val="-20"/>
                <w:sz w:val="28"/>
                <w:szCs w:val="28"/>
              </w:rPr>
            </w:pPr>
            <w:r w:rsidRPr="00055835">
              <w:rPr>
                <w:rFonts w:hAnsi="標楷體"/>
                <w:spacing w:val="-20"/>
                <w:sz w:val="28"/>
                <w:szCs w:val="28"/>
              </w:rPr>
              <w:t>外觀自主</w:t>
            </w:r>
          </w:p>
          <w:p w:rsidR="00F519AB" w:rsidRPr="00055835" w:rsidRDefault="002900DF" w:rsidP="00F519AB">
            <w:pPr>
              <w:snapToGrid w:val="0"/>
              <w:jc w:val="center"/>
              <w:rPr>
                <w:rFonts w:hAnsi="標楷體"/>
                <w:sz w:val="28"/>
                <w:szCs w:val="28"/>
              </w:rPr>
            </w:pPr>
            <w:r w:rsidRPr="00055835">
              <w:rPr>
                <w:rFonts w:hAnsi="標楷體"/>
                <w:spacing w:val="-20"/>
                <w:sz w:val="28"/>
                <w:szCs w:val="28"/>
              </w:rPr>
              <w:t>檢查表</w:t>
            </w:r>
            <w:r w:rsidRPr="00055835">
              <w:rPr>
                <w:rFonts w:hAnsi="標楷體" w:hint="eastAsia"/>
                <w:spacing w:val="-20"/>
                <w:sz w:val="28"/>
                <w:szCs w:val="28"/>
              </w:rPr>
              <w:t>（</w:t>
            </w:r>
            <w:r w:rsidRPr="00055835">
              <w:rPr>
                <w:rFonts w:hAnsi="標楷體" w:hint="eastAsia"/>
                <w:sz w:val="28"/>
                <w:szCs w:val="28"/>
              </w:rPr>
              <w:t>6</w:t>
            </w:r>
            <w:r w:rsidRPr="00055835">
              <w:rPr>
                <w:rFonts w:hAnsi="標楷體"/>
                <w:sz w:val="28"/>
                <w:szCs w:val="28"/>
              </w:rPr>
              <w:t>8,148</w:t>
            </w:r>
            <w:r w:rsidRPr="00055835">
              <w:rPr>
                <w:rFonts w:hAnsi="標楷體" w:hint="eastAsia"/>
                <w:sz w:val="28"/>
                <w:szCs w:val="28"/>
              </w:rPr>
              <w:t>件</w:t>
            </w:r>
          </w:p>
          <w:p w:rsidR="002900DF" w:rsidRPr="00055835" w:rsidRDefault="002900DF" w:rsidP="00F519AB">
            <w:pPr>
              <w:snapToGrid w:val="0"/>
              <w:jc w:val="center"/>
              <w:rPr>
                <w:rFonts w:hAnsi="標楷體"/>
                <w:spacing w:val="-20"/>
                <w:sz w:val="28"/>
                <w:szCs w:val="28"/>
              </w:rPr>
            </w:pPr>
            <w:r w:rsidRPr="00055835">
              <w:rPr>
                <w:rFonts w:hAnsi="標楷體" w:hint="eastAsia"/>
                <w:sz w:val="28"/>
                <w:szCs w:val="28"/>
              </w:rPr>
              <w:t>工作單</w:t>
            </w:r>
            <w:r w:rsidRPr="00055835">
              <w:rPr>
                <w:rFonts w:hAnsi="標楷體" w:hint="eastAsia"/>
                <w:spacing w:val="-2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20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承攬商未檢附帶料材料外觀自主檢查表</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3,302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276,000 </w:t>
            </w:r>
          </w:p>
        </w:tc>
      </w:tr>
      <w:tr w:rsidR="00055835" w:rsidRPr="00055835" w:rsidTr="00694B7B">
        <w:trPr>
          <w:gridAfter w:val="1"/>
          <w:wAfter w:w="10" w:type="dxa"/>
          <w:trHeight w:val="624"/>
          <w:jc w:val="center"/>
        </w:trPr>
        <w:tc>
          <w:tcPr>
            <w:tcW w:w="1555" w:type="dxa"/>
            <w:vMerge/>
            <w:tcBorders>
              <w:left w:val="single" w:sz="4" w:space="0" w:color="000000"/>
              <w:bottom w:val="nil"/>
              <w:right w:val="single" w:sz="4" w:space="0" w:color="000000"/>
            </w:tcBorders>
          </w:tcPr>
          <w:p w:rsidR="002900DF" w:rsidRPr="00055835" w:rsidRDefault="002900DF" w:rsidP="00C050FE">
            <w:pPr>
              <w:snapToGrid w:val="0"/>
              <w:jc w:val="left"/>
              <w:rPr>
                <w:rFonts w:hAnsi="標楷體"/>
                <w:b/>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21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現場領班非本人親自簽名，或以蓋章取代簽名，或漏未簽名</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10,586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22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工地負責人非本人親自簽名，或以蓋章取代簽名，或漏未簽名</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17,301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0 </w:t>
            </w:r>
          </w:p>
        </w:tc>
      </w:tr>
      <w:tr w:rsidR="00055835" w:rsidRPr="00055835" w:rsidTr="00694B7B">
        <w:trPr>
          <w:gridAfter w:val="1"/>
          <w:wAfter w:w="10" w:type="dxa"/>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spacing w:val="-20"/>
                <w:sz w:val="28"/>
                <w:szCs w:val="28"/>
              </w:rPr>
            </w:pPr>
            <w:r w:rsidRPr="00055835">
              <w:rPr>
                <w:rFonts w:hAnsi="標楷體"/>
                <w:spacing w:val="-20"/>
                <w:sz w:val="28"/>
                <w:szCs w:val="28"/>
              </w:rPr>
              <w:t>23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00DF" w:rsidRPr="00055835" w:rsidRDefault="002900DF" w:rsidP="006D48A7">
            <w:pPr>
              <w:snapToGrid w:val="0"/>
              <w:rPr>
                <w:rFonts w:hAnsi="標楷體"/>
                <w:sz w:val="28"/>
                <w:szCs w:val="28"/>
              </w:rPr>
            </w:pPr>
            <w:r w:rsidRPr="00055835">
              <w:rPr>
                <w:rFonts w:hAnsi="標楷體"/>
                <w:sz w:val="28"/>
                <w:szCs w:val="28"/>
              </w:rPr>
              <w:t>領班及負責人填寫日期由同一人填寫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snapToGrid w:val="0"/>
              <w:jc w:val="right"/>
              <w:rPr>
                <w:rFonts w:hAnsi="標楷體"/>
                <w:sz w:val="28"/>
                <w:szCs w:val="28"/>
              </w:rPr>
            </w:pPr>
            <w:r w:rsidRPr="00055835">
              <w:rPr>
                <w:rFonts w:hAnsi="標楷體"/>
                <w:sz w:val="28"/>
                <w:szCs w:val="28"/>
              </w:rPr>
              <w:t>21,626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00DF" w:rsidRPr="00055835" w:rsidRDefault="002900DF" w:rsidP="00694B7B">
            <w:pPr>
              <w:snapToGrid w:val="0"/>
              <w:jc w:val="right"/>
              <w:rPr>
                <w:rFonts w:hAnsi="標楷體"/>
                <w:sz w:val="28"/>
                <w:szCs w:val="28"/>
              </w:rPr>
            </w:pPr>
            <w:r w:rsidRPr="00055835">
              <w:rPr>
                <w:rFonts w:hAnsi="標楷體" w:hint="eastAsia"/>
                <w:sz w:val="28"/>
                <w:szCs w:val="28"/>
              </w:rPr>
              <w:t xml:space="preserve">8,610,000 </w:t>
            </w:r>
          </w:p>
        </w:tc>
      </w:tr>
      <w:tr w:rsidR="00055835" w:rsidRPr="00055835" w:rsidTr="00694B7B">
        <w:trPr>
          <w:gridAfter w:val="1"/>
          <w:wAfter w:w="6" w:type="dxa"/>
          <w:trHeight w:val="42"/>
          <w:jc w:val="center"/>
        </w:trPr>
        <w:tc>
          <w:tcPr>
            <w:tcW w:w="1555" w:type="dxa"/>
            <w:vMerge/>
            <w:tcBorders>
              <w:left w:val="single" w:sz="4" w:space="0" w:color="000000"/>
              <w:right w:val="single" w:sz="4" w:space="0" w:color="000000"/>
            </w:tcBorders>
          </w:tcPr>
          <w:p w:rsidR="002900DF" w:rsidRPr="00055835" w:rsidRDefault="002900DF" w:rsidP="00C050FE">
            <w:pPr>
              <w:snapToGrid w:val="0"/>
              <w:jc w:val="left"/>
              <w:rPr>
                <w:rFonts w:hAnsi="標楷體"/>
                <w:spacing w:val="-20"/>
                <w:sz w:val="28"/>
                <w:szCs w:val="28"/>
              </w:rPr>
            </w:pPr>
          </w:p>
        </w:tc>
        <w:tc>
          <w:tcPr>
            <w:tcW w:w="508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D48A7">
            <w:pPr>
              <w:snapToGrid w:val="0"/>
              <w:jc w:val="center"/>
              <w:rPr>
                <w:rFonts w:hAnsi="標楷體"/>
                <w:b/>
                <w:sz w:val="28"/>
                <w:szCs w:val="28"/>
              </w:rPr>
            </w:pPr>
            <w:r w:rsidRPr="00055835">
              <w:rPr>
                <w:rFonts w:hAnsi="標楷體" w:hint="eastAsia"/>
                <w:b/>
                <w:sz w:val="28"/>
                <w:szCs w:val="28"/>
              </w:rPr>
              <w:t>小計</w:t>
            </w:r>
          </w:p>
        </w:tc>
        <w:tc>
          <w:tcPr>
            <w:tcW w:w="127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900DF" w:rsidRPr="00055835" w:rsidRDefault="002900DF" w:rsidP="00694B7B">
            <w:pPr>
              <w:jc w:val="right"/>
              <w:rPr>
                <w:b/>
                <w:sz w:val="28"/>
                <w:szCs w:val="28"/>
              </w:rPr>
            </w:pPr>
            <w:r w:rsidRPr="00055835">
              <w:rPr>
                <w:b/>
                <w:sz w:val="28"/>
                <w:szCs w:val="28"/>
              </w:rPr>
              <w:t>52,815</w:t>
            </w:r>
          </w:p>
        </w:tc>
        <w:tc>
          <w:tcPr>
            <w:tcW w:w="1701" w:type="dxa"/>
            <w:gridSpan w:val="2"/>
            <w:tcBorders>
              <w:top w:val="single" w:sz="4" w:space="0" w:color="000000"/>
              <w:left w:val="single" w:sz="4" w:space="0" w:color="000000"/>
              <w:right w:val="single" w:sz="4" w:space="0" w:color="000000"/>
            </w:tcBorders>
            <w:vAlign w:val="center"/>
          </w:tcPr>
          <w:p w:rsidR="002900DF" w:rsidRPr="00055835" w:rsidRDefault="002900DF" w:rsidP="00694B7B">
            <w:pPr>
              <w:jc w:val="right"/>
              <w:rPr>
                <w:b/>
                <w:sz w:val="28"/>
                <w:szCs w:val="28"/>
              </w:rPr>
            </w:pPr>
            <w:r w:rsidRPr="00055835">
              <w:rPr>
                <w:b/>
                <w:sz w:val="28"/>
                <w:szCs w:val="28"/>
              </w:rPr>
              <w:t>8,886,000</w:t>
            </w:r>
          </w:p>
        </w:tc>
      </w:tr>
      <w:tr w:rsidR="00055835" w:rsidRPr="00055835" w:rsidTr="00694B7B">
        <w:trPr>
          <w:tblHeader/>
          <w:jc w:val="center"/>
        </w:trPr>
        <w:tc>
          <w:tcPr>
            <w:tcW w:w="6642"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2900DF" w:rsidRPr="00055835" w:rsidRDefault="002900DF" w:rsidP="00F519AB">
            <w:pPr>
              <w:snapToGrid w:val="0"/>
              <w:jc w:val="center"/>
              <w:rPr>
                <w:sz w:val="28"/>
                <w:szCs w:val="28"/>
              </w:rPr>
            </w:pPr>
            <w:r w:rsidRPr="00055835">
              <w:rPr>
                <w:rFonts w:hint="eastAsia"/>
                <w:sz w:val="28"/>
                <w:szCs w:val="28"/>
              </w:rPr>
              <w:t>總計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900DF" w:rsidRPr="00055835" w:rsidRDefault="002900DF" w:rsidP="00694B7B">
            <w:pPr>
              <w:jc w:val="right"/>
              <w:rPr>
                <w:sz w:val="28"/>
                <w:szCs w:val="28"/>
              </w:rPr>
            </w:pPr>
            <w:r w:rsidRPr="00055835">
              <w:rPr>
                <w:sz w:val="28"/>
                <w:szCs w:val="28"/>
              </w:rPr>
              <w:t>327,280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2900DF" w:rsidRPr="00055835" w:rsidRDefault="002900DF" w:rsidP="00694B7B">
            <w:pPr>
              <w:jc w:val="right"/>
              <w:rPr>
                <w:sz w:val="28"/>
                <w:szCs w:val="28"/>
              </w:rPr>
            </w:pPr>
            <w:r w:rsidRPr="00055835">
              <w:rPr>
                <w:sz w:val="28"/>
                <w:szCs w:val="28"/>
              </w:rPr>
              <w:t>83,897,400</w:t>
            </w:r>
          </w:p>
        </w:tc>
      </w:tr>
    </w:tbl>
    <w:p w:rsidR="002900DF" w:rsidRPr="00055835" w:rsidRDefault="002900DF" w:rsidP="00F519AB">
      <w:pPr>
        <w:pStyle w:val="3"/>
        <w:numPr>
          <w:ilvl w:val="0"/>
          <w:numId w:val="0"/>
        </w:numPr>
        <w:rPr>
          <w:sz w:val="24"/>
          <w:szCs w:val="24"/>
        </w:rPr>
      </w:pPr>
      <w:bookmarkStart w:id="379" w:name="_Toc89540147"/>
      <w:bookmarkStart w:id="380" w:name="_Toc93653037"/>
      <w:bookmarkEnd w:id="378"/>
      <w:r w:rsidRPr="00055835">
        <w:rPr>
          <w:rFonts w:hint="eastAsia"/>
          <w:sz w:val="24"/>
          <w:szCs w:val="24"/>
        </w:rPr>
        <w:t>資料來源：台電公司。</w:t>
      </w:r>
      <w:bookmarkEnd w:id="379"/>
      <w:bookmarkEnd w:id="380"/>
    </w:p>
    <w:p w:rsidR="004833E5" w:rsidRPr="00055835" w:rsidRDefault="002900DF" w:rsidP="002900DF">
      <w:pPr>
        <w:pStyle w:val="3"/>
      </w:pPr>
      <w:bookmarkStart w:id="381" w:name="_Toc89540148"/>
      <w:bookmarkStart w:id="382" w:name="_Toc93653038"/>
      <w:r w:rsidRPr="00055835">
        <w:rPr>
          <w:rFonts w:hint="eastAsia"/>
          <w:szCs w:val="32"/>
        </w:rPr>
        <w:t>綜上，</w:t>
      </w:r>
      <w:r w:rsidRPr="00055835">
        <w:rPr>
          <w:rFonts w:hint="eastAsia"/>
        </w:rPr>
        <w:t>台電公司配電外線（管路）帶料發包工程承攬契約規定，舉凡違反承攬商履約能力、施工管理、品質管理、工安管理、驗結及逾期等規定，悉依契約本文及特訂條款第九條、本則附件9（92項違規罰款標準）等規定計罰或計點，然統計該公司</w:t>
      </w:r>
      <w:r w:rsidRPr="00055835">
        <w:rPr>
          <w:rFonts w:hint="eastAsia"/>
        </w:rPr>
        <w:lastRenderedPageBreak/>
        <w:t>「新配電工程資訊系統（NDCIS）」於107至109年計264標案（已竣工），合計工安、非工安罰款件數（11</w:t>
      </w:r>
      <w:r w:rsidRPr="00055835">
        <w:t>5</w:t>
      </w:r>
      <w:r w:rsidRPr="00055835">
        <w:rPr>
          <w:rFonts w:hint="eastAsia"/>
        </w:rPr>
        <w:t>,</w:t>
      </w:r>
      <w:r w:rsidRPr="00055835">
        <w:t>236</w:t>
      </w:r>
      <w:r w:rsidRPr="00055835">
        <w:rPr>
          <w:rFonts w:hint="eastAsia"/>
        </w:rPr>
        <w:t>件），竟遠低於該公司依審計部查核通知所清查92件標案之簽名異常件數（327,280件，不含各類逾期罰款、契約環境保護等），顯示台電公司辧理該工程所定違規罰款項目多如牛毛，實際卻怠於執行，核有怠失。</w:t>
      </w:r>
      <w:bookmarkEnd w:id="381"/>
      <w:bookmarkEnd w:id="382"/>
    </w:p>
    <w:p w:rsidR="004833E5" w:rsidRPr="00055835" w:rsidRDefault="00417FCA" w:rsidP="00501112">
      <w:pPr>
        <w:pStyle w:val="2"/>
        <w:rPr>
          <w:b/>
        </w:rPr>
      </w:pPr>
      <w:bookmarkStart w:id="383" w:name="_Toc89439860"/>
      <w:bookmarkStart w:id="384" w:name="_Toc93653039"/>
      <w:r w:rsidRPr="00055835">
        <w:rPr>
          <w:rFonts w:hint="eastAsia"/>
          <w:b/>
        </w:rPr>
        <w:t>台電公司為有效規範配電工程承攬商承攬契約安全衛生事項，特訂「配電工程承攬商違反契約安全衛生規定罰款及運用要點」，共92個工安罰款項目，統計1</w:t>
      </w:r>
      <w:r w:rsidRPr="00055835">
        <w:rPr>
          <w:b/>
        </w:rPr>
        <w:t>07</w:t>
      </w:r>
      <w:r w:rsidRPr="00055835">
        <w:rPr>
          <w:rFonts w:hint="eastAsia"/>
          <w:b/>
        </w:rPr>
        <w:t>至1</w:t>
      </w:r>
      <w:r w:rsidRPr="00055835">
        <w:rPr>
          <w:b/>
        </w:rPr>
        <w:t>09</w:t>
      </w:r>
      <w:r w:rsidRPr="00055835">
        <w:rPr>
          <w:rFonts w:hint="eastAsia"/>
          <w:b/>
        </w:rPr>
        <w:t>年</w:t>
      </w:r>
      <w:r w:rsidR="005C1002" w:rsidRPr="00055835">
        <w:rPr>
          <w:rFonts w:hint="eastAsia"/>
          <w:b/>
        </w:rPr>
        <w:t>計</w:t>
      </w:r>
      <w:r w:rsidRPr="00055835">
        <w:rPr>
          <w:rFonts w:hint="eastAsia"/>
          <w:b/>
        </w:rPr>
        <w:t>2</w:t>
      </w:r>
      <w:r w:rsidRPr="00055835">
        <w:rPr>
          <w:b/>
        </w:rPr>
        <w:t>64</w:t>
      </w:r>
      <w:r w:rsidRPr="00055835">
        <w:rPr>
          <w:rFonts w:hint="eastAsia"/>
          <w:b/>
        </w:rPr>
        <w:t>件標案（已竣工）之工安罰款件數，依「新配電工程資訊系統（NDCIS）」，其中違反第33項「領班或工作場所負責人於作業前未對施工人員危害告知或預知危險（TBM-K</w:t>
      </w:r>
      <w:r w:rsidRPr="00055835">
        <w:rPr>
          <w:b/>
        </w:rPr>
        <w:t>Y</w:t>
      </w:r>
      <w:r w:rsidRPr="00055835">
        <w:rPr>
          <w:rFonts w:hint="eastAsia"/>
          <w:b/>
        </w:rPr>
        <w:t>），並</w:t>
      </w:r>
      <w:r w:rsidR="004D0D96" w:rsidRPr="002C3467">
        <w:rPr>
          <w:rFonts w:hint="eastAsia"/>
          <w:b/>
        </w:rPr>
        <w:t>拍照</w:t>
      </w:r>
      <w:r w:rsidRPr="00055835">
        <w:rPr>
          <w:rFonts w:hint="eastAsia"/>
          <w:b/>
        </w:rPr>
        <w:t>及留存紀錄」1</w:t>
      </w:r>
      <w:r w:rsidRPr="00055835">
        <w:rPr>
          <w:b/>
        </w:rPr>
        <w:t>71</w:t>
      </w:r>
      <w:r w:rsidRPr="00055835">
        <w:rPr>
          <w:rFonts w:hint="eastAsia"/>
          <w:b/>
        </w:rPr>
        <w:t>件、違反第44項「安衛人員未依規定簽到」1</w:t>
      </w:r>
      <w:r w:rsidRPr="00055835">
        <w:rPr>
          <w:b/>
        </w:rPr>
        <w:t>33</w:t>
      </w:r>
      <w:r w:rsidRPr="00055835">
        <w:rPr>
          <w:rFonts w:hint="eastAsia"/>
          <w:b/>
        </w:rPr>
        <w:t>件及第47-2項「未具領班資格人員擔任領班」1</w:t>
      </w:r>
      <w:r w:rsidRPr="00055835">
        <w:rPr>
          <w:b/>
        </w:rPr>
        <w:t>3</w:t>
      </w:r>
      <w:r w:rsidRPr="00055835">
        <w:rPr>
          <w:rFonts w:hint="eastAsia"/>
          <w:b/>
        </w:rPr>
        <w:t>件，遠低於該公司依審計部查核意見而抽查9</w:t>
      </w:r>
      <w:r w:rsidRPr="00055835">
        <w:rPr>
          <w:b/>
        </w:rPr>
        <w:t>2</w:t>
      </w:r>
      <w:r w:rsidRPr="00055835">
        <w:rPr>
          <w:rFonts w:hint="eastAsia"/>
          <w:b/>
        </w:rPr>
        <w:t>件標案所發現件數（1</w:t>
      </w:r>
      <w:r w:rsidRPr="00055835">
        <w:rPr>
          <w:b/>
        </w:rPr>
        <w:t>3,076</w:t>
      </w:r>
      <w:r w:rsidRPr="00055835">
        <w:rPr>
          <w:rFonts w:hint="eastAsia"/>
          <w:b/>
        </w:rPr>
        <w:t>件、4</w:t>
      </w:r>
      <w:r w:rsidRPr="00055835">
        <w:rPr>
          <w:b/>
        </w:rPr>
        <w:t>3,946</w:t>
      </w:r>
      <w:r w:rsidRPr="00055835">
        <w:rPr>
          <w:rFonts w:hint="eastAsia"/>
          <w:b/>
        </w:rPr>
        <w:t>件、23件），顯示該公司執行工安不力，流於形式，洵有違失。</w:t>
      </w:r>
      <w:bookmarkEnd w:id="383"/>
      <w:bookmarkEnd w:id="384"/>
    </w:p>
    <w:p w:rsidR="004833E5" w:rsidRPr="00055835" w:rsidRDefault="005C1002" w:rsidP="005C1002">
      <w:pPr>
        <w:pStyle w:val="3"/>
      </w:pPr>
      <w:bookmarkStart w:id="385" w:name="_Toc89540150"/>
      <w:bookmarkStart w:id="386" w:name="_Toc93653040"/>
      <w:r w:rsidRPr="00055835">
        <w:rPr>
          <w:rFonts w:hint="eastAsia"/>
        </w:rPr>
        <w:t>查台電公司為有效規範配電工程承攬商履行採購契約有關安全衛生事項，建立承攬商未履行安全衛生規定時，應執行違約罰款，俾產生警惕作用，並得於違約罰款收入限額內，另行申請預算，辦理促進職業安全衛生事宜，且其專款應用於提升落實承攬商自主管理，依該公司「</w:t>
      </w:r>
      <w:r w:rsidRPr="00055835">
        <w:rPr>
          <w:rFonts w:hint="eastAsia"/>
          <w:b/>
        </w:rPr>
        <w:t>承攬商違反契約安全衛生規定罰款及運用處理要點</w:t>
      </w:r>
      <w:r w:rsidRPr="00055835">
        <w:rPr>
          <w:rFonts w:hint="eastAsia"/>
        </w:rPr>
        <w:t>」及工程採購承攬契約第十條安全與衛生規定第八項，特訂「</w:t>
      </w:r>
      <w:r w:rsidRPr="00055835">
        <w:rPr>
          <w:rFonts w:hint="eastAsia"/>
          <w:b/>
        </w:rPr>
        <w:t>台灣電力公司配電工程承攬商違反契約安全衛生規定罰款及運用處理要點</w:t>
      </w:r>
      <w:r w:rsidRPr="00055835">
        <w:rPr>
          <w:rFonts w:hint="eastAsia"/>
        </w:rPr>
        <w:t>」。配電工程承攬商違反契約安全衛生規定罰款標準（下稱違約罰款標準）所列違規項目</w:t>
      </w:r>
      <w:r w:rsidRPr="00055835">
        <w:rPr>
          <w:rFonts w:hint="eastAsia"/>
        </w:rPr>
        <w:lastRenderedPageBreak/>
        <w:t>共9</w:t>
      </w:r>
      <w:r w:rsidRPr="00055835">
        <w:t>2</w:t>
      </w:r>
      <w:r w:rsidRPr="00055835">
        <w:rPr>
          <w:rFonts w:hint="eastAsia"/>
        </w:rPr>
        <w:t>項。例如第22項「發生勞動檢查法施行細則第3</w:t>
      </w:r>
      <w:r w:rsidRPr="00055835">
        <w:t>1</w:t>
      </w:r>
      <w:r w:rsidRPr="00055835">
        <w:rPr>
          <w:rFonts w:hint="eastAsia"/>
        </w:rPr>
        <w:t>條之重大職業災害，依承攬金額級距計罰」，每件處2</w:t>
      </w:r>
      <w:r w:rsidRPr="00055835">
        <w:t>50</w:t>
      </w:r>
      <w:r w:rsidRPr="00055835">
        <w:rPr>
          <w:rFonts w:hint="eastAsia"/>
        </w:rPr>
        <w:t>萬以下，並扣違規點數50點；第23項「發生失能傷害事故」，每件罰10萬、扣違規點數1</w:t>
      </w:r>
      <w:r w:rsidRPr="00055835">
        <w:t>5</w:t>
      </w:r>
      <w:r w:rsidRPr="00055835">
        <w:rPr>
          <w:rFonts w:hint="eastAsia"/>
        </w:rPr>
        <w:t>點；第33項「領班或工作場所負責人於作業前未對施工人員危害告知或預知危險（TBM-K</w:t>
      </w:r>
      <w:r w:rsidRPr="00055835">
        <w:t>Y</w:t>
      </w:r>
      <w:r w:rsidRPr="00055835">
        <w:rPr>
          <w:rFonts w:hint="eastAsia"/>
        </w:rPr>
        <w:t>），並</w:t>
      </w:r>
      <w:r w:rsidR="004D0D96" w:rsidRPr="002C3467">
        <w:rPr>
          <w:rFonts w:hint="eastAsia"/>
        </w:rPr>
        <w:t>拍照</w:t>
      </w:r>
      <w:r w:rsidRPr="00055835">
        <w:rPr>
          <w:rFonts w:hint="eastAsia"/>
        </w:rPr>
        <w:t>及留存紀錄」，每人罰2</w:t>
      </w:r>
      <w:r w:rsidRPr="00055835">
        <w:t>,</w:t>
      </w:r>
      <w:r w:rsidRPr="00055835">
        <w:rPr>
          <w:rFonts w:hint="eastAsia"/>
        </w:rPr>
        <w:t>000元、扣違規點數1點；第44項「安全衛生管理人員未依規定簽到」，每次罰2</w:t>
      </w:r>
      <w:r w:rsidRPr="00055835">
        <w:t>,</w:t>
      </w:r>
      <w:r w:rsidRPr="00055835">
        <w:rPr>
          <w:rFonts w:hint="eastAsia"/>
        </w:rPr>
        <w:t>000元；第47-2項：「未具領班資格人員擔任領班工作」</w:t>
      </w:r>
      <w:r w:rsidRPr="00055835">
        <w:rPr>
          <w:rFonts w:hAnsi="標楷體" w:hint="eastAsia"/>
        </w:rPr>
        <w:t>……</w:t>
      </w:r>
      <w:r w:rsidRPr="00055835">
        <w:rPr>
          <w:rFonts w:hint="eastAsia"/>
        </w:rPr>
        <w:t>等規定。</w:t>
      </w:r>
      <w:bookmarkEnd w:id="385"/>
      <w:bookmarkEnd w:id="386"/>
    </w:p>
    <w:p w:rsidR="005C1002" w:rsidRPr="00055835" w:rsidRDefault="0074556F" w:rsidP="005C1002">
      <w:pPr>
        <w:pStyle w:val="3"/>
      </w:pPr>
      <w:bookmarkStart w:id="387" w:name="_Toc89540151"/>
      <w:bookmarkStart w:id="388" w:name="_Toc93653041"/>
      <w:r w:rsidRPr="00055835">
        <w:rPr>
          <w:rFonts w:hint="eastAsia"/>
        </w:rPr>
        <w:t>次查台電公司配電處於1</w:t>
      </w:r>
      <w:r w:rsidRPr="00055835">
        <w:t>07</w:t>
      </w:r>
      <w:r w:rsidRPr="00055835">
        <w:rPr>
          <w:rFonts w:hint="eastAsia"/>
        </w:rPr>
        <w:t>至1</w:t>
      </w:r>
      <w:r w:rsidRPr="00055835">
        <w:t>09</w:t>
      </w:r>
      <w:r w:rsidRPr="00055835">
        <w:rPr>
          <w:rFonts w:hint="eastAsia"/>
        </w:rPr>
        <w:t>年工安罰款收入情形，詢據該公司110年11月8日查復資料附件1</w:t>
      </w:r>
      <w:r w:rsidRPr="00055835">
        <w:t>-</w:t>
      </w:r>
      <w:r w:rsidRPr="00055835">
        <w:rPr>
          <w:rFonts w:hint="eastAsia"/>
        </w:rPr>
        <w:t>「107至109年『配電工程承攬商違反契約安全規定罰款及運用處理要點』所列9</w:t>
      </w:r>
      <w:r w:rsidRPr="00055835">
        <w:t>2</w:t>
      </w:r>
      <w:r w:rsidRPr="00055835">
        <w:rPr>
          <w:rFonts w:hint="eastAsia"/>
        </w:rPr>
        <w:t>個違規項目統計表」</w:t>
      </w:r>
      <w:r w:rsidR="00857291" w:rsidRPr="00055835">
        <w:rPr>
          <w:rFonts w:hint="eastAsia"/>
        </w:rPr>
        <w:t>（附表四）</w:t>
      </w:r>
      <w:r w:rsidRPr="00055835">
        <w:rPr>
          <w:rFonts w:hint="eastAsia"/>
        </w:rPr>
        <w:t>，1</w:t>
      </w:r>
      <w:r w:rsidRPr="00055835">
        <w:t>07</w:t>
      </w:r>
      <w:r w:rsidRPr="00055835">
        <w:rPr>
          <w:rFonts w:hint="eastAsia"/>
        </w:rPr>
        <w:t>至1</w:t>
      </w:r>
      <w:r w:rsidRPr="00055835">
        <w:t>09</w:t>
      </w:r>
      <w:r w:rsidRPr="00055835">
        <w:rPr>
          <w:rFonts w:hint="eastAsia"/>
        </w:rPr>
        <w:t>年2</w:t>
      </w:r>
      <w:r w:rsidRPr="00055835">
        <w:t>64</w:t>
      </w:r>
      <w:r w:rsidRPr="00055835">
        <w:rPr>
          <w:rFonts w:hint="eastAsia"/>
        </w:rPr>
        <w:t>件標案（僅計已竣工標案），共6</w:t>
      </w:r>
      <w:r w:rsidRPr="00055835">
        <w:t>,</w:t>
      </w:r>
      <w:r w:rsidRPr="00055835">
        <w:rPr>
          <w:rFonts w:hint="eastAsia"/>
        </w:rPr>
        <w:t>760件因違反安全衛生規定標準而受罰，罰款金額達</w:t>
      </w:r>
      <w:r w:rsidRPr="00837710">
        <w:t>1,782</w:t>
      </w:r>
      <w:r w:rsidRPr="00837710">
        <w:rPr>
          <w:rFonts w:hint="eastAsia"/>
        </w:rPr>
        <w:t>萬</w:t>
      </w:r>
      <w:r w:rsidRPr="00837710">
        <w:t>9,000</w:t>
      </w:r>
      <w:r w:rsidRPr="00837710">
        <w:rPr>
          <w:rFonts w:hint="eastAsia"/>
        </w:rPr>
        <w:t>元</w:t>
      </w:r>
      <w:r w:rsidRPr="00055835">
        <w:rPr>
          <w:rFonts w:hint="eastAsia"/>
        </w:rPr>
        <w:t>。其中，違反第3</w:t>
      </w:r>
      <w:r w:rsidRPr="00055835">
        <w:t>3</w:t>
      </w:r>
      <w:r w:rsidRPr="00055835">
        <w:rPr>
          <w:rFonts w:hint="eastAsia"/>
        </w:rPr>
        <w:t>項計1</w:t>
      </w:r>
      <w:r w:rsidRPr="00055835">
        <w:t>71</w:t>
      </w:r>
      <w:r w:rsidRPr="00055835">
        <w:rPr>
          <w:rFonts w:hint="eastAsia"/>
        </w:rPr>
        <w:t>件，第44項計1</w:t>
      </w:r>
      <w:r w:rsidRPr="00055835">
        <w:t>33</w:t>
      </w:r>
      <w:r w:rsidRPr="00055835">
        <w:rPr>
          <w:rFonts w:hint="eastAsia"/>
        </w:rPr>
        <w:t>件，第47-2項1</w:t>
      </w:r>
      <w:r w:rsidRPr="00055835">
        <w:t>3</w:t>
      </w:r>
      <w:r w:rsidRPr="00055835">
        <w:rPr>
          <w:rFonts w:hint="eastAsia"/>
        </w:rPr>
        <w:t>件。9</w:t>
      </w:r>
      <w:r w:rsidRPr="00055835">
        <w:t>2</w:t>
      </w:r>
      <w:r w:rsidRPr="00055835">
        <w:rPr>
          <w:rFonts w:hint="eastAsia"/>
        </w:rPr>
        <w:t>項違規處罰項目中，前5大違規項目如表</w:t>
      </w:r>
      <w:r w:rsidR="00B20C71" w:rsidRPr="00055835">
        <w:rPr>
          <w:rFonts w:hint="eastAsia"/>
        </w:rPr>
        <w:t>3</w:t>
      </w:r>
      <w:r w:rsidRPr="00055835">
        <w:rPr>
          <w:rFonts w:hint="eastAsia"/>
        </w:rPr>
        <w:t>，依序為第72項工程告示牌或局限空間作業場所告示牌破損、殘破或標示不符規定、標示不足、不明或使用膠帶黏貼、標示等1,236件（占18.28％）、第42項作業場所工作人員未戴安全帽、未繫妥頤帶、未依規定裝束著裝(例如反光背心等)436件（6.45％）、第90項手搖鏈條式緊線器、手搖起重機、緊線器及滑車(組)等施工工具吊鉤無防滑舌片或失效434件（6.42％）、第36項道路施工未依交通主管機關核准之交通維持計畫設置警告標誌、電動旗手（含交通錐）350件及第77項斜坡上工程車固定未於前後左右各1輪(共4輪)下坡側使用止滑墊326件（4.82％）。前5大</w:t>
      </w:r>
      <w:r w:rsidRPr="00055835">
        <w:rPr>
          <w:rFonts w:hint="eastAsia"/>
        </w:rPr>
        <w:lastRenderedPageBreak/>
        <w:t>違規項目件數占所有工安件數4</w:t>
      </w:r>
      <w:r w:rsidRPr="00055835">
        <w:t>1.2</w:t>
      </w:r>
      <w:r w:rsidRPr="00055835">
        <w:rPr>
          <w:rFonts w:hint="eastAsia"/>
        </w:rPr>
        <w:t>％，</w:t>
      </w:r>
      <w:bookmarkEnd w:id="387"/>
      <w:r w:rsidR="00A231BB" w:rsidRPr="00055835">
        <w:rPr>
          <w:rFonts w:hint="eastAsia"/>
        </w:rPr>
        <w:t>合計罰款435萬元占工安罰款總收入（</w:t>
      </w:r>
      <w:r w:rsidR="00A231BB" w:rsidRPr="00055835">
        <w:t>1,782</w:t>
      </w:r>
      <w:r w:rsidR="00A231BB" w:rsidRPr="00055835">
        <w:rPr>
          <w:rFonts w:hint="eastAsia"/>
        </w:rPr>
        <w:t>萬</w:t>
      </w:r>
      <w:r w:rsidR="00A231BB" w:rsidRPr="00055835">
        <w:t>9,000</w:t>
      </w:r>
      <w:r w:rsidR="00A231BB" w:rsidRPr="00055835">
        <w:rPr>
          <w:rFonts w:hint="eastAsia"/>
        </w:rPr>
        <w:t>元）24.4％。</w:t>
      </w:r>
      <w:bookmarkEnd w:id="388"/>
    </w:p>
    <w:p w:rsidR="00870651" w:rsidRPr="00055835" w:rsidRDefault="005975C4" w:rsidP="00870651">
      <w:pPr>
        <w:pStyle w:val="a3"/>
      </w:pPr>
      <w:r w:rsidRPr="00055835">
        <w:rPr>
          <w:rFonts w:hint="eastAsia"/>
        </w:rPr>
        <w:t>台電公司配電工程</w:t>
      </w:r>
      <w:r w:rsidR="007D1DEA" w:rsidRPr="00055835">
        <w:rPr>
          <w:rFonts w:hint="eastAsia"/>
        </w:rPr>
        <w:t>承攬商違反安全衛生規定之</w:t>
      </w:r>
      <w:r w:rsidR="00870651" w:rsidRPr="00055835">
        <w:rPr>
          <w:rFonts w:hint="eastAsia"/>
        </w:rPr>
        <w:t>前5大違規項目</w:t>
      </w:r>
    </w:p>
    <w:tbl>
      <w:tblPr>
        <w:tblW w:w="9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6"/>
        <w:gridCol w:w="1275"/>
        <w:gridCol w:w="851"/>
        <w:gridCol w:w="957"/>
        <w:gridCol w:w="1475"/>
      </w:tblGrid>
      <w:tr w:rsidR="00055835" w:rsidRPr="00055835" w:rsidTr="007338E5">
        <w:trPr>
          <w:trHeight w:val="336"/>
          <w:tblHeader/>
        </w:trPr>
        <w:tc>
          <w:tcPr>
            <w:tcW w:w="4536" w:type="dxa"/>
            <w:shd w:val="clear" w:color="auto" w:fill="auto"/>
            <w:noWrap/>
            <w:vAlign w:val="center"/>
          </w:tcPr>
          <w:p w:rsidR="00A72E9F" w:rsidRPr="00055835" w:rsidRDefault="00A72E9F" w:rsidP="00A72E9F">
            <w:pPr>
              <w:widowControl/>
              <w:overflowPunct/>
              <w:autoSpaceDE/>
              <w:autoSpaceDN/>
              <w:jc w:val="center"/>
              <w:rPr>
                <w:rFonts w:hAnsi="標楷體" w:cs="新細明體"/>
                <w:kern w:val="0"/>
                <w:sz w:val="28"/>
                <w:szCs w:val="28"/>
              </w:rPr>
            </w:pPr>
            <w:r w:rsidRPr="00055835">
              <w:rPr>
                <w:rFonts w:hAnsi="標楷體" w:cs="新細明體" w:hint="eastAsia"/>
                <w:kern w:val="0"/>
                <w:sz w:val="28"/>
                <w:szCs w:val="28"/>
              </w:rPr>
              <w:t>違規項目</w:t>
            </w:r>
          </w:p>
        </w:tc>
        <w:tc>
          <w:tcPr>
            <w:tcW w:w="1275" w:type="dxa"/>
            <w:shd w:val="clear" w:color="auto" w:fill="auto"/>
            <w:noWrap/>
            <w:vAlign w:val="center"/>
          </w:tcPr>
          <w:p w:rsidR="00A72E9F" w:rsidRPr="00055835" w:rsidRDefault="00A72E9F" w:rsidP="00A72E9F">
            <w:pPr>
              <w:widowControl/>
              <w:overflowPunct/>
              <w:autoSpaceDE/>
              <w:autoSpaceDN/>
              <w:jc w:val="center"/>
              <w:rPr>
                <w:rFonts w:hAnsi="標楷體"/>
                <w:kern w:val="0"/>
                <w:sz w:val="28"/>
                <w:szCs w:val="28"/>
              </w:rPr>
            </w:pPr>
            <w:r w:rsidRPr="00055835">
              <w:rPr>
                <w:rFonts w:hAnsi="標楷體" w:cs="新細明體" w:hint="eastAsia"/>
                <w:kern w:val="0"/>
                <w:sz w:val="28"/>
                <w:szCs w:val="28"/>
              </w:rPr>
              <w:t>金額</w:t>
            </w:r>
          </w:p>
        </w:tc>
        <w:tc>
          <w:tcPr>
            <w:tcW w:w="851" w:type="dxa"/>
            <w:shd w:val="clear" w:color="auto" w:fill="auto"/>
            <w:noWrap/>
            <w:vAlign w:val="center"/>
          </w:tcPr>
          <w:p w:rsidR="00A72E9F" w:rsidRPr="00055835" w:rsidRDefault="00A72E9F" w:rsidP="00A72E9F">
            <w:pPr>
              <w:widowControl/>
              <w:overflowPunct/>
              <w:autoSpaceDE/>
              <w:autoSpaceDN/>
              <w:jc w:val="center"/>
              <w:rPr>
                <w:rFonts w:hAnsi="標楷體"/>
                <w:kern w:val="0"/>
                <w:sz w:val="28"/>
                <w:szCs w:val="28"/>
              </w:rPr>
            </w:pPr>
            <w:r w:rsidRPr="00055835">
              <w:rPr>
                <w:rFonts w:hAnsi="標楷體" w:cs="新細明體" w:hint="eastAsia"/>
                <w:kern w:val="0"/>
                <w:sz w:val="28"/>
                <w:szCs w:val="28"/>
              </w:rPr>
              <w:t>件數</w:t>
            </w:r>
          </w:p>
        </w:tc>
        <w:tc>
          <w:tcPr>
            <w:tcW w:w="957" w:type="dxa"/>
            <w:shd w:val="clear" w:color="auto" w:fill="auto"/>
            <w:noWrap/>
            <w:vAlign w:val="center"/>
          </w:tcPr>
          <w:p w:rsidR="00A72E9F" w:rsidRPr="00055835" w:rsidRDefault="00A72E9F" w:rsidP="00A72E9F">
            <w:pPr>
              <w:widowControl/>
              <w:overflowPunct/>
              <w:autoSpaceDE/>
              <w:autoSpaceDN/>
              <w:jc w:val="center"/>
              <w:rPr>
                <w:rFonts w:hAnsi="標楷體" w:cs="新細明體"/>
                <w:kern w:val="0"/>
                <w:sz w:val="28"/>
                <w:szCs w:val="28"/>
              </w:rPr>
            </w:pPr>
            <w:r w:rsidRPr="00055835">
              <w:rPr>
                <w:rFonts w:hAnsi="標楷體" w:cs="新細明體" w:hint="eastAsia"/>
                <w:kern w:val="0"/>
                <w:sz w:val="28"/>
                <w:szCs w:val="28"/>
              </w:rPr>
              <w:t>百分比</w:t>
            </w:r>
          </w:p>
        </w:tc>
        <w:tc>
          <w:tcPr>
            <w:tcW w:w="1475" w:type="dxa"/>
            <w:shd w:val="clear" w:color="auto" w:fill="auto"/>
            <w:noWrap/>
            <w:vAlign w:val="center"/>
          </w:tcPr>
          <w:p w:rsidR="007338E5" w:rsidRPr="00055835" w:rsidRDefault="00A72E9F" w:rsidP="00A72E9F">
            <w:pPr>
              <w:widowControl/>
              <w:overflowPunct/>
              <w:autoSpaceDE/>
              <w:autoSpaceDN/>
              <w:jc w:val="center"/>
              <w:rPr>
                <w:rFonts w:hAnsi="標楷體" w:cs="新細明體"/>
                <w:kern w:val="0"/>
                <w:sz w:val="28"/>
                <w:szCs w:val="28"/>
              </w:rPr>
            </w:pPr>
            <w:r w:rsidRPr="00055835">
              <w:rPr>
                <w:rFonts w:hAnsi="標楷體" w:cs="新細明體" w:hint="eastAsia"/>
                <w:kern w:val="0"/>
                <w:sz w:val="28"/>
                <w:szCs w:val="28"/>
              </w:rPr>
              <w:t>預估金額</w:t>
            </w:r>
          </w:p>
          <w:p w:rsidR="00A72E9F" w:rsidRPr="00055835" w:rsidRDefault="007338E5" w:rsidP="00A72E9F">
            <w:pPr>
              <w:widowControl/>
              <w:overflowPunct/>
              <w:autoSpaceDE/>
              <w:autoSpaceDN/>
              <w:jc w:val="center"/>
              <w:rPr>
                <w:rFonts w:hAnsi="標楷體" w:cs="新細明體"/>
                <w:kern w:val="0"/>
                <w:sz w:val="28"/>
                <w:szCs w:val="28"/>
              </w:rPr>
            </w:pPr>
            <w:r w:rsidRPr="00055835">
              <w:rPr>
                <w:rFonts w:hAnsi="標楷體" w:cs="新細明體" w:hint="eastAsia"/>
                <w:kern w:val="0"/>
                <w:sz w:val="28"/>
                <w:szCs w:val="28"/>
              </w:rPr>
              <w:t>(元</w:t>
            </w:r>
            <w:r w:rsidRPr="00055835">
              <w:rPr>
                <w:rFonts w:hAnsi="標楷體" w:cs="新細明體"/>
                <w:kern w:val="0"/>
                <w:sz w:val="28"/>
                <w:szCs w:val="28"/>
              </w:rPr>
              <w:t>)</w:t>
            </w:r>
          </w:p>
        </w:tc>
      </w:tr>
      <w:tr w:rsidR="00055835" w:rsidRPr="00055835" w:rsidTr="007338E5">
        <w:trPr>
          <w:trHeight w:val="912"/>
        </w:trPr>
        <w:tc>
          <w:tcPr>
            <w:tcW w:w="4536" w:type="dxa"/>
            <w:shd w:val="clear" w:color="auto" w:fill="auto"/>
            <w:vAlign w:val="center"/>
            <w:hideMark/>
          </w:tcPr>
          <w:p w:rsidR="00A72E9F" w:rsidRPr="00055835" w:rsidRDefault="00A72E9F" w:rsidP="00650AF2">
            <w:pPr>
              <w:widowControl/>
              <w:overflowPunct/>
              <w:autoSpaceDE/>
              <w:autoSpaceDN/>
              <w:ind w:left="396" w:hangingChars="132" w:hanging="396"/>
              <w:jc w:val="left"/>
              <w:rPr>
                <w:rFonts w:hAnsi="標楷體" w:cs="新細明體"/>
                <w:bCs/>
                <w:kern w:val="0"/>
                <w:sz w:val="28"/>
                <w:szCs w:val="28"/>
              </w:rPr>
            </w:pPr>
            <w:r w:rsidRPr="00055835">
              <w:rPr>
                <w:rFonts w:hAnsi="標楷體" w:cs="新細明體" w:hint="eastAsia"/>
                <w:bCs/>
                <w:kern w:val="0"/>
                <w:sz w:val="28"/>
                <w:szCs w:val="28"/>
              </w:rPr>
              <w:t>72.工程告示牌或局限空間作業場所告示牌破損、殘破或標示不符規定、標示不足、不明或使用膠帶黏貼、標示等。</w:t>
            </w:r>
          </w:p>
        </w:tc>
        <w:tc>
          <w:tcPr>
            <w:tcW w:w="1275" w:type="dxa"/>
            <w:shd w:val="clear" w:color="auto" w:fill="auto"/>
            <w:vAlign w:val="center"/>
            <w:hideMark/>
          </w:tcPr>
          <w:p w:rsidR="008D3F86" w:rsidRPr="00055835" w:rsidRDefault="00A72E9F"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500</w:t>
            </w:r>
          </w:p>
          <w:p w:rsidR="00A72E9F" w:rsidRPr="00055835" w:rsidRDefault="008D3F86"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元</w:t>
            </w:r>
            <w:r w:rsidR="00A72E9F" w:rsidRPr="00055835">
              <w:rPr>
                <w:rFonts w:hAnsi="標楷體" w:cs="新細明體" w:hint="eastAsia"/>
                <w:bCs/>
                <w:kern w:val="0"/>
                <w:sz w:val="28"/>
                <w:szCs w:val="28"/>
              </w:rPr>
              <w:t>/件</w:t>
            </w:r>
          </w:p>
        </w:tc>
        <w:tc>
          <w:tcPr>
            <w:tcW w:w="851"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1</w:t>
            </w:r>
            <w:r w:rsidRPr="00055835">
              <w:rPr>
                <w:rFonts w:hAnsi="標楷體" w:cs="新細明體"/>
                <w:bCs/>
                <w:kern w:val="0"/>
                <w:sz w:val="28"/>
                <w:szCs w:val="28"/>
              </w:rPr>
              <w:t>,</w:t>
            </w:r>
            <w:r w:rsidRPr="00055835">
              <w:rPr>
                <w:rFonts w:hAnsi="標楷體" w:cs="新細明體" w:hint="eastAsia"/>
                <w:bCs/>
                <w:kern w:val="0"/>
                <w:sz w:val="28"/>
                <w:szCs w:val="28"/>
              </w:rPr>
              <w:t>236</w:t>
            </w:r>
          </w:p>
        </w:tc>
        <w:tc>
          <w:tcPr>
            <w:tcW w:w="957"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18.28%</w:t>
            </w:r>
          </w:p>
        </w:tc>
        <w:tc>
          <w:tcPr>
            <w:tcW w:w="1475"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kern w:val="0"/>
                <w:sz w:val="28"/>
                <w:szCs w:val="28"/>
              </w:rPr>
            </w:pPr>
            <w:r w:rsidRPr="00055835">
              <w:rPr>
                <w:rFonts w:hAnsi="標楷體" w:cs="新細明體" w:hint="eastAsia"/>
                <w:kern w:val="0"/>
                <w:sz w:val="28"/>
                <w:szCs w:val="28"/>
              </w:rPr>
              <w:t>618,000</w:t>
            </w:r>
          </w:p>
        </w:tc>
      </w:tr>
      <w:tr w:rsidR="00055835" w:rsidRPr="00055835" w:rsidTr="007338E5">
        <w:trPr>
          <w:trHeight w:val="912"/>
        </w:trPr>
        <w:tc>
          <w:tcPr>
            <w:tcW w:w="4536" w:type="dxa"/>
            <w:shd w:val="clear" w:color="auto" w:fill="auto"/>
            <w:vAlign w:val="center"/>
            <w:hideMark/>
          </w:tcPr>
          <w:p w:rsidR="00A72E9F" w:rsidRPr="00055835" w:rsidRDefault="00A72E9F" w:rsidP="00650AF2">
            <w:pPr>
              <w:widowControl/>
              <w:overflowPunct/>
              <w:autoSpaceDE/>
              <w:autoSpaceDN/>
              <w:ind w:left="396" w:hangingChars="132" w:hanging="396"/>
              <w:jc w:val="left"/>
              <w:rPr>
                <w:rFonts w:hAnsi="標楷體" w:cs="新細明體"/>
                <w:bCs/>
                <w:kern w:val="0"/>
                <w:sz w:val="28"/>
                <w:szCs w:val="28"/>
              </w:rPr>
            </w:pPr>
            <w:r w:rsidRPr="00055835">
              <w:rPr>
                <w:rFonts w:hAnsi="標楷體" w:cs="新細明體" w:hint="eastAsia"/>
                <w:bCs/>
                <w:kern w:val="0"/>
                <w:sz w:val="28"/>
                <w:szCs w:val="28"/>
              </w:rPr>
              <w:t>42.作業場所工作人員未戴安全帽、未繫妥頤帶、未依規定裝束著裝(例如反光背心等)。</w:t>
            </w:r>
          </w:p>
        </w:tc>
        <w:tc>
          <w:tcPr>
            <w:tcW w:w="1275" w:type="dxa"/>
            <w:shd w:val="clear" w:color="auto" w:fill="auto"/>
            <w:vAlign w:val="center"/>
            <w:hideMark/>
          </w:tcPr>
          <w:p w:rsidR="008D3F86" w:rsidRPr="00055835" w:rsidRDefault="00A72E9F"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2,000</w:t>
            </w:r>
          </w:p>
          <w:p w:rsidR="00A72E9F" w:rsidRPr="00055835" w:rsidRDefault="008D3F86"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元</w:t>
            </w:r>
            <w:r w:rsidR="00A72E9F" w:rsidRPr="00055835">
              <w:rPr>
                <w:rFonts w:hAnsi="標楷體" w:cs="新細明體" w:hint="eastAsia"/>
                <w:bCs/>
                <w:kern w:val="0"/>
                <w:sz w:val="28"/>
                <w:szCs w:val="28"/>
              </w:rPr>
              <w:t>/人</w:t>
            </w:r>
          </w:p>
        </w:tc>
        <w:tc>
          <w:tcPr>
            <w:tcW w:w="851"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436</w:t>
            </w:r>
          </w:p>
        </w:tc>
        <w:tc>
          <w:tcPr>
            <w:tcW w:w="957"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6.45%</w:t>
            </w:r>
          </w:p>
        </w:tc>
        <w:tc>
          <w:tcPr>
            <w:tcW w:w="1475"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kern w:val="0"/>
                <w:sz w:val="28"/>
                <w:szCs w:val="28"/>
              </w:rPr>
            </w:pPr>
            <w:r w:rsidRPr="00055835">
              <w:rPr>
                <w:rFonts w:hAnsi="標楷體" w:cs="新細明體" w:hint="eastAsia"/>
                <w:kern w:val="0"/>
                <w:sz w:val="28"/>
                <w:szCs w:val="28"/>
              </w:rPr>
              <w:t>872,000</w:t>
            </w:r>
          </w:p>
        </w:tc>
      </w:tr>
      <w:tr w:rsidR="00055835" w:rsidRPr="00055835" w:rsidTr="007338E5">
        <w:trPr>
          <w:trHeight w:val="912"/>
        </w:trPr>
        <w:tc>
          <w:tcPr>
            <w:tcW w:w="4536" w:type="dxa"/>
            <w:shd w:val="clear" w:color="auto" w:fill="auto"/>
            <w:vAlign w:val="center"/>
            <w:hideMark/>
          </w:tcPr>
          <w:p w:rsidR="00A72E9F" w:rsidRPr="00055835" w:rsidRDefault="00A72E9F" w:rsidP="00650AF2">
            <w:pPr>
              <w:widowControl/>
              <w:overflowPunct/>
              <w:autoSpaceDE/>
              <w:autoSpaceDN/>
              <w:ind w:left="396" w:hangingChars="132" w:hanging="396"/>
              <w:jc w:val="left"/>
              <w:rPr>
                <w:rFonts w:hAnsi="標楷體" w:cs="新細明體"/>
                <w:bCs/>
                <w:kern w:val="0"/>
                <w:sz w:val="28"/>
                <w:szCs w:val="28"/>
              </w:rPr>
            </w:pPr>
            <w:r w:rsidRPr="00055835">
              <w:rPr>
                <w:rFonts w:hAnsi="標楷體" w:cs="新細明體" w:hint="eastAsia"/>
                <w:bCs/>
                <w:kern w:val="0"/>
                <w:sz w:val="28"/>
                <w:szCs w:val="28"/>
              </w:rPr>
              <w:t>90.手搖鏈條式緊線器、手搖起重機、緊線器及滑車(組)等施工工具吊鉤無防滑舌片或失效。</w:t>
            </w:r>
          </w:p>
        </w:tc>
        <w:tc>
          <w:tcPr>
            <w:tcW w:w="1275" w:type="dxa"/>
            <w:shd w:val="clear" w:color="auto" w:fill="auto"/>
            <w:vAlign w:val="center"/>
            <w:hideMark/>
          </w:tcPr>
          <w:p w:rsidR="007338E5" w:rsidRPr="00055835" w:rsidRDefault="00A72E9F"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1,000</w:t>
            </w:r>
          </w:p>
          <w:p w:rsidR="00A72E9F" w:rsidRPr="00055835" w:rsidRDefault="00A72E9F"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元/具</w:t>
            </w:r>
          </w:p>
        </w:tc>
        <w:tc>
          <w:tcPr>
            <w:tcW w:w="851"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434</w:t>
            </w:r>
          </w:p>
        </w:tc>
        <w:tc>
          <w:tcPr>
            <w:tcW w:w="957"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6.42%</w:t>
            </w:r>
          </w:p>
        </w:tc>
        <w:tc>
          <w:tcPr>
            <w:tcW w:w="1475"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kern w:val="0"/>
                <w:sz w:val="28"/>
                <w:szCs w:val="28"/>
              </w:rPr>
            </w:pPr>
            <w:r w:rsidRPr="00055835">
              <w:rPr>
                <w:rFonts w:hAnsi="標楷體" w:cs="新細明體" w:hint="eastAsia"/>
                <w:kern w:val="0"/>
                <w:sz w:val="28"/>
                <w:szCs w:val="28"/>
              </w:rPr>
              <w:t>434,000</w:t>
            </w:r>
          </w:p>
        </w:tc>
      </w:tr>
      <w:tr w:rsidR="00055835" w:rsidRPr="00055835" w:rsidTr="007338E5">
        <w:trPr>
          <w:trHeight w:val="912"/>
        </w:trPr>
        <w:tc>
          <w:tcPr>
            <w:tcW w:w="4536" w:type="dxa"/>
            <w:shd w:val="clear" w:color="auto" w:fill="auto"/>
            <w:vAlign w:val="center"/>
            <w:hideMark/>
          </w:tcPr>
          <w:p w:rsidR="00A72E9F" w:rsidRPr="00055835" w:rsidRDefault="00A72E9F" w:rsidP="00650AF2">
            <w:pPr>
              <w:widowControl/>
              <w:overflowPunct/>
              <w:autoSpaceDE/>
              <w:autoSpaceDN/>
              <w:ind w:left="396" w:hangingChars="132" w:hanging="396"/>
              <w:jc w:val="left"/>
              <w:rPr>
                <w:rFonts w:hAnsi="標楷體" w:cs="新細明體"/>
                <w:bCs/>
                <w:kern w:val="0"/>
                <w:sz w:val="28"/>
                <w:szCs w:val="28"/>
              </w:rPr>
            </w:pPr>
            <w:r w:rsidRPr="00055835">
              <w:rPr>
                <w:rFonts w:hAnsi="標楷體" w:cs="新細明體" w:hint="eastAsia"/>
                <w:bCs/>
                <w:kern w:val="0"/>
                <w:sz w:val="28"/>
                <w:szCs w:val="28"/>
              </w:rPr>
              <w:t>36.道路施工未依交通主管機關核准之交通維持計畫設置警告標誌、電動旗手（含交通錐）。</w:t>
            </w:r>
          </w:p>
        </w:tc>
        <w:tc>
          <w:tcPr>
            <w:tcW w:w="1275" w:type="dxa"/>
            <w:shd w:val="clear" w:color="auto" w:fill="auto"/>
            <w:vAlign w:val="center"/>
            <w:hideMark/>
          </w:tcPr>
          <w:p w:rsidR="007338E5" w:rsidRPr="00055835" w:rsidRDefault="00A72E9F"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6,000</w:t>
            </w:r>
          </w:p>
          <w:p w:rsidR="00A72E9F" w:rsidRPr="00055835" w:rsidRDefault="007338E5"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元</w:t>
            </w:r>
            <w:r w:rsidR="00A72E9F" w:rsidRPr="00055835">
              <w:rPr>
                <w:rFonts w:hAnsi="標楷體" w:cs="新細明體" w:hint="eastAsia"/>
                <w:bCs/>
                <w:kern w:val="0"/>
                <w:sz w:val="28"/>
                <w:szCs w:val="28"/>
              </w:rPr>
              <w:t>/處</w:t>
            </w:r>
          </w:p>
        </w:tc>
        <w:tc>
          <w:tcPr>
            <w:tcW w:w="851"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350</w:t>
            </w:r>
          </w:p>
        </w:tc>
        <w:tc>
          <w:tcPr>
            <w:tcW w:w="957"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5.18%</w:t>
            </w:r>
          </w:p>
        </w:tc>
        <w:tc>
          <w:tcPr>
            <w:tcW w:w="1475"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kern w:val="0"/>
                <w:sz w:val="28"/>
                <w:szCs w:val="28"/>
              </w:rPr>
            </w:pPr>
            <w:r w:rsidRPr="00055835">
              <w:rPr>
                <w:rFonts w:hAnsi="標楷體" w:cs="新細明體" w:hint="eastAsia"/>
                <w:kern w:val="0"/>
                <w:sz w:val="28"/>
                <w:szCs w:val="28"/>
              </w:rPr>
              <w:t>2,100,000</w:t>
            </w:r>
          </w:p>
        </w:tc>
      </w:tr>
      <w:tr w:rsidR="00055835" w:rsidRPr="00055835" w:rsidTr="007338E5">
        <w:trPr>
          <w:trHeight w:val="612"/>
        </w:trPr>
        <w:tc>
          <w:tcPr>
            <w:tcW w:w="4536" w:type="dxa"/>
            <w:shd w:val="clear" w:color="auto" w:fill="auto"/>
            <w:vAlign w:val="center"/>
            <w:hideMark/>
          </w:tcPr>
          <w:p w:rsidR="00A72E9F" w:rsidRPr="00055835" w:rsidRDefault="00A72E9F" w:rsidP="00650AF2">
            <w:pPr>
              <w:widowControl/>
              <w:overflowPunct/>
              <w:autoSpaceDE/>
              <w:autoSpaceDN/>
              <w:ind w:left="396" w:hangingChars="132" w:hanging="396"/>
              <w:jc w:val="left"/>
              <w:rPr>
                <w:rFonts w:hAnsi="標楷體" w:cs="新細明體"/>
                <w:bCs/>
                <w:kern w:val="0"/>
                <w:sz w:val="28"/>
                <w:szCs w:val="28"/>
              </w:rPr>
            </w:pPr>
            <w:r w:rsidRPr="00055835">
              <w:rPr>
                <w:rFonts w:hAnsi="標楷體" w:cs="新細明體" w:hint="eastAsia"/>
                <w:bCs/>
                <w:kern w:val="0"/>
                <w:sz w:val="28"/>
                <w:szCs w:val="28"/>
              </w:rPr>
              <w:t>77.斜坡上工程車固定未於前後左右各1輪(共4輪)下坡側使用止滑墊。</w:t>
            </w:r>
          </w:p>
        </w:tc>
        <w:tc>
          <w:tcPr>
            <w:tcW w:w="1275" w:type="dxa"/>
            <w:shd w:val="clear" w:color="auto" w:fill="auto"/>
            <w:vAlign w:val="center"/>
            <w:hideMark/>
          </w:tcPr>
          <w:p w:rsidR="007338E5" w:rsidRPr="00055835" w:rsidRDefault="00A72E9F"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1,000</w:t>
            </w:r>
          </w:p>
          <w:p w:rsidR="00A72E9F" w:rsidRPr="00055835" w:rsidRDefault="007338E5" w:rsidP="00A72E9F">
            <w:pPr>
              <w:widowControl/>
              <w:overflowPunct/>
              <w:autoSpaceDE/>
              <w:autoSpaceDN/>
              <w:jc w:val="center"/>
              <w:rPr>
                <w:rFonts w:hAnsi="標楷體" w:cs="新細明體"/>
                <w:bCs/>
                <w:kern w:val="0"/>
                <w:sz w:val="28"/>
                <w:szCs w:val="28"/>
              </w:rPr>
            </w:pPr>
            <w:r w:rsidRPr="00055835">
              <w:rPr>
                <w:rFonts w:hAnsi="標楷體" w:cs="新細明體" w:hint="eastAsia"/>
                <w:bCs/>
                <w:kern w:val="0"/>
                <w:sz w:val="28"/>
                <w:szCs w:val="28"/>
              </w:rPr>
              <w:t>元</w:t>
            </w:r>
            <w:r w:rsidR="00A72E9F" w:rsidRPr="00055835">
              <w:rPr>
                <w:rFonts w:hAnsi="標楷體" w:cs="新細明體" w:hint="eastAsia"/>
                <w:bCs/>
                <w:kern w:val="0"/>
                <w:sz w:val="28"/>
                <w:szCs w:val="28"/>
              </w:rPr>
              <w:t>/輛</w:t>
            </w:r>
          </w:p>
        </w:tc>
        <w:tc>
          <w:tcPr>
            <w:tcW w:w="851"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326</w:t>
            </w:r>
          </w:p>
        </w:tc>
        <w:tc>
          <w:tcPr>
            <w:tcW w:w="957"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bCs/>
                <w:kern w:val="0"/>
                <w:sz w:val="28"/>
                <w:szCs w:val="28"/>
              </w:rPr>
            </w:pPr>
            <w:r w:rsidRPr="00055835">
              <w:rPr>
                <w:rFonts w:hAnsi="標楷體" w:cs="新細明體" w:hint="eastAsia"/>
                <w:bCs/>
                <w:kern w:val="0"/>
                <w:sz w:val="28"/>
                <w:szCs w:val="28"/>
              </w:rPr>
              <w:t>4.82%</w:t>
            </w:r>
          </w:p>
        </w:tc>
        <w:tc>
          <w:tcPr>
            <w:tcW w:w="1475" w:type="dxa"/>
            <w:shd w:val="clear" w:color="auto" w:fill="auto"/>
            <w:noWrap/>
            <w:vAlign w:val="center"/>
            <w:hideMark/>
          </w:tcPr>
          <w:p w:rsidR="00A72E9F" w:rsidRPr="00055835" w:rsidRDefault="00A72E9F" w:rsidP="007338E5">
            <w:pPr>
              <w:widowControl/>
              <w:overflowPunct/>
              <w:autoSpaceDE/>
              <w:autoSpaceDN/>
              <w:jc w:val="right"/>
              <w:rPr>
                <w:rFonts w:hAnsi="標楷體" w:cs="新細明體"/>
                <w:kern w:val="0"/>
                <w:sz w:val="28"/>
                <w:szCs w:val="28"/>
              </w:rPr>
            </w:pPr>
            <w:r w:rsidRPr="00055835">
              <w:rPr>
                <w:rFonts w:hAnsi="標楷體" w:cs="新細明體" w:hint="eastAsia"/>
                <w:kern w:val="0"/>
                <w:sz w:val="28"/>
                <w:szCs w:val="28"/>
              </w:rPr>
              <w:t>326,000</w:t>
            </w:r>
          </w:p>
        </w:tc>
      </w:tr>
      <w:tr w:rsidR="00055835" w:rsidRPr="00055835" w:rsidTr="007338E5">
        <w:trPr>
          <w:trHeight w:val="336"/>
        </w:trPr>
        <w:tc>
          <w:tcPr>
            <w:tcW w:w="5811" w:type="dxa"/>
            <w:gridSpan w:val="2"/>
            <w:shd w:val="clear" w:color="auto" w:fill="auto"/>
            <w:noWrap/>
            <w:vAlign w:val="center"/>
            <w:hideMark/>
          </w:tcPr>
          <w:p w:rsidR="007338E5" w:rsidRPr="00055835" w:rsidRDefault="007338E5" w:rsidP="007338E5">
            <w:pPr>
              <w:widowControl/>
              <w:overflowPunct/>
              <w:autoSpaceDE/>
              <w:autoSpaceDN/>
              <w:jc w:val="right"/>
              <w:rPr>
                <w:rFonts w:hAnsi="標楷體"/>
                <w:kern w:val="0"/>
                <w:sz w:val="28"/>
                <w:szCs w:val="28"/>
              </w:rPr>
            </w:pPr>
            <w:r w:rsidRPr="00055835">
              <w:rPr>
                <w:rFonts w:hAnsi="標楷體" w:hint="eastAsia"/>
                <w:kern w:val="0"/>
                <w:sz w:val="28"/>
                <w:szCs w:val="28"/>
              </w:rPr>
              <w:t>合計</w:t>
            </w:r>
          </w:p>
        </w:tc>
        <w:tc>
          <w:tcPr>
            <w:tcW w:w="851" w:type="dxa"/>
            <w:shd w:val="clear" w:color="auto" w:fill="auto"/>
            <w:noWrap/>
            <w:vAlign w:val="center"/>
            <w:hideMark/>
          </w:tcPr>
          <w:p w:rsidR="007338E5" w:rsidRPr="00055835" w:rsidRDefault="007338E5" w:rsidP="006D48A7">
            <w:pPr>
              <w:widowControl/>
              <w:overflowPunct/>
              <w:autoSpaceDE/>
              <w:autoSpaceDN/>
              <w:jc w:val="center"/>
              <w:rPr>
                <w:rFonts w:hAnsi="標楷體"/>
                <w:kern w:val="0"/>
                <w:sz w:val="28"/>
                <w:szCs w:val="28"/>
              </w:rPr>
            </w:pPr>
            <w:r w:rsidRPr="00055835">
              <w:rPr>
                <w:rFonts w:hAnsi="標楷體" w:hint="eastAsia"/>
                <w:kern w:val="0"/>
                <w:sz w:val="28"/>
                <w:szCs w:val="28"/>
              </w:rPr>
              <w:t>2</w:t>
            </w:r>
            <w:r w:rsidRPr="00055835">
              <w:rPr>
                <w:rFonts w:hAnsi="標楷體"/>
                <w:kern w:val="0"/>
                <w:sz w:val="28"/>
                <w:szCs w:val="28"/>
              </w:rPr>
              <w:t>,782</w:t>
            </w:r>
          </w:p>
        </w:tc>
        <w:tc>
          <w:tcPr>
            <w:tcW w:w="957" w:type="dxa"/>
            <w:shd w:val="clear" w:color="auto" w:fill="auto"/>
            <w:noWrap/>
            <w:vAlign w:val="center"/>
            <w:hideMark/>
          </w:tcPr>
          <w:p w:rsidR="007338E5" w:rsidRPr="00055835" w:rsidRDefault="007338E5" w:rsidP="006D48A7">
            <w:pPr>
              <w:widowControl/>
              <w:overflowPunct/>
              <w:autoSpaceDE/>
              <w:autoSpaceDN/>
              <w:jc w:val="center"/>
              <w:rPr>
                <w:rFonts w:hAnsi="標楷體" w:cs="新細明體"/>
                <w:kern w:val="0"/>
                <w:sz w:val="28"/>
                <w:szCs w:val="28"/>
              </w:rPr>
            </w:pPr>
            <w:r w:rsidRPr="00055835">
              <w:rPr>
                <w:rFonts w:hAnsi="標楷體" w:cs="新細明體" w:hint="eastAsia"/>
                <w:kern w:val="0"/>
                <w:sz w:val="28"/>
                <w:szCs w:val="28"/>
              </w:rPr>
              <w:t>41.15%</w:t>
            </w:r>
          </w:p>
        </w:tc>
        <w:tc>
          <w:tcPr>
            <w:tcW w:w="1475" w:type="dxa"/>
            <w:shd w:val="clear" w:color="auto" w:fill="auto"/>
            <w:noWrap/>
            <w:vAlign w:val="center"/>
            <w:hideMark/>
          </w:tcPr>
          <w:p w:rsidR="007338E5" w:rsidRPr="00055835" w:rsidRDefault="007338E5" w:rsidP="006D48A7">
            <w:pPr>
              <w:widowControl/>
              <w:overflowPunct/>
              <w:autoSpaceDE/>
              <w:autoSpaceDN/>
              <w:jc w:val="center"/>
              <w:rPr>
                <w:rFonts w:hAnsi="標楷體" w:cs="新細明體"/>
                <w:kern w:val="0"/>
                <w:sz w:val="28"/>
                <w:szCs w:val="28"/>
              </w:rPr>
            </w:pPr>
            <w:r w:rsidRPr="00055835">
              <w:rPr>
                <w:rFonts w:hAnsi="標楷體" w:cs="新細明體" w:hint="eastAsia"/>
                <w:kern w:val="0"/>
                <w:sz w:val="28"/>
                <w:szCs w:val="28"/>
              </w:rPr>
              <w:t>4,350,000</w:t>
            </w:r>
          </w:p>
        </w:tc>
      </w:tr>
    </w:tbl>
    <w:p w:rsidR="00A72E9F" w:rsidRPr="00055835" w:rsidRDefault="00213DE6" w:rsidP="00213DE6">
      <w:pPr>
        <w:pStyle w:val="3"/>
        <w:numPr>
          <w:ilvl w:val="0"/>
          <w:numId w:val="0"/>
        </w:numPr>
        <w:rPr>
          <w:sz w:val="24"/>
          <w:szCs w:val="24"/>
        </w:rPr>
      </w:pPr>
      <w:bookmarkStart w:id="389" w:name="_Toc89540152"/>
      <w:bookmarkStart w:id="390" w:name="_Toc93653042"/>
      <w:r w:rsidRPr="00055835">
        <w:rPr>
          <w:rFonts w:hint="eastAsia"/>
          <w:sz w:val="24"/>
          <w:szCs w:val="24"/>
        </w:rPr>
        <w:t>資料來源：依台電公司資料彙整。</w:t>
      </w:r>
      <w:bookmarkEnd w:id="389"/>
      <w:bookmarkEnd w:id="390"/>
    </w:p>
    <w:p w:rsidR="00A72E9F" w:rsidRPr="00055835" w:rsidRDefault="008A1916" w:rsidP="005C1002">
      <w:pPr>
        <w:pStyle w:val="3"/>
      </w:pPr>
      <w:bookmarkStart w:id="391" w:name="_Toc89540153"/>
      <w:bookmarkStart w:id="392" w:name="_Toc93653043"/>
      <w:r w:rsidRPr="00055835">
        <w:rPr>
          <w:rFonts w:hint="eastAsia"/>
        </w:rPr>
        <w:t>惟查台電公司1</w:t>
      </w:r>
      <w:r w:rsidRPr="00055835">
        <w:t>10</w:t>
      </w:r>
      <w:r w:rsidRPr="00055835">
        <w:rPr>
          <w:rFonts w:hint="eastAsia"/>
        </w:rPr>
        <w:t>年1</w:t>
      </w:r>
      <w:r w:rsidRPr="00055835">
        <w:t>1</w:t>
      </w:r>
      <w:r w:rsidRPr="00055835">
        <w:rPr>
          <w:rFonts w:hint="eastAsia"/>
        </w:rPr>
        <w:t>月8日應詢資料附件1違規處罰標準所列92個違規項目統計表，係該公司統計自N</w:t>
      </w:r>
      <w:r w:rsidRPr="00055835">
        <w:t>DCIS</w:t>
      </w:r>
      <w:r w:rsidRPr="00055835">
        <w:rPr>
          <w:rFonts w:hint="eastAsia"/>
        </w:rPr>
        <w:t>資料庫資料得出，乃1</w:t>
      </w:r>
      <w:r w:rsidRPr="00055835">
        <w:t>07</w:t>
      </w:r>
      <w:r w:rsidRPr="00055835">
        <w:rPr>
          <w:rFonts w:hint="eastAsia"/>
        </w:rPr>
        <w:t>至109年2</w:t>
      </w:r>
      <w:r w:rsidRPr="00055835">
        <w:t>64</w:t>
      </w:r>
      <w:r w:rsidRPr="00055835">
        <w:rPr>
          <w:rFonts w:hint="eastAsia"/>
        </w:rPr>
        <w:t>標案實際處罰資料。比較違規罰款標準第33項、第44項、第47-2項處罰件數，與該公司依審計部查核意見而清查其中9</w:t>
      </w:r>
      <w:r w:rsidRPr="00055835">
        <w:t>2</w:t>
      </w:r>
      <w:r w:rsidRPr="00055835">
        <w:rPr>
          <w:rFonts w:hint="eastAsia"/>
        </w:rPr>
        <w:t>件標案所列2</w:t>
      </w:r>
      <w:r w:rsidRPr="00055835">
        <w:t>3</w:t>
      </w:r>
      <w:r w:rsidRPr="00055835">
        <w:rPr>
          <w:rFonts w:hint="eastAsia"/>
        </w:rPr>
        <w:t>項簽名異常件數統計，略以：</w:t>
      </w:r>
      <w:bookmarkEnd w:id="391"/>
      <w:bookmarkEnd w:id="392"/>
    </w:p>
    <w:p w:rsidR="008A1916" w:rsidRPr="00055835" w:rsidRDefault="008A1916" w:rsidP="008A1916">
      <w:pPr>
        <w:pStyle w:val="4"/>
      </w:pPr>
      <w:r w:rsidRPr="00055835">
        <w:rPr>
          <w:rFonts w:hint="eastAsia"/>
        </w:rPr>
        <w:t>1</w:t>
      </w:r>
      <w:r w:rsidRPr="00055835">
        <w:t>07</w:t>
      </w:r>
      <w:r w:rsidRPr="00055835">
        <w:rPr>
          <w:rFonts w:hint="eastAsia"/>
        </w:rPr>
        <w:t>至1</w:t>
      </w:r>
      <w:r w:rsidRPr="00055835">
        <w:t>09</w:t>
      </w:r>
      <w:r w:rsidRPr="00055835">
        <w:rPr>
          <w:rFonts w:hint="eastAsia"/>
        </w:rPr>
        <w:t>年2</w:t>
      </w:r>
      <w:r w:rsidRPr="00055835">
        <w:t>64</w:t>
      </w:r>
      <w:r w:rsidRPr="00055835">
        <w:rPr>
          <w:rFonts w:hint="eastAsia"/>
        </w:rPr>
        <w:t>件標案，依違規罰款標準第33項：「領班或工作場所負責人於作業前未對施工人</w:t>
      </w:r>
      <w:r w:rsidRPr="00055835">
        <w:rPr>
          <w:rFonts w:hint="eastAsia"/>
        </w:rPr>
        <w:lastRenderedPageBreak/>
        <w:t>員實施事前危害告知或預知危險(TBM-KY)，並拍照及留存紀錄。」，共開單計罰1</w:t>
      </w:r>
      <w:r w:rsidRPr="00055835">
        <w:t>71</w:t>
      </w:r>
      <w:r w:rsidRPr="00055835">
        <w:rPr>
          <w:rFonts w:hint="eastAsia"/>
        </w:rPr>
        <w:t>件，與該公司清查其中9</w:t>
      </w:r>
      <w:r w:rsidRPr="00055835">
        <w:t>2</w:t>
      </w:r>
      <w:r w:rsidRPr="00055835">
        <w:rPr>
          <w:rFonts w:hint="eastAsia"/>
        </w:rPr>
        <w:t>件標案，其中「承攬商未檢附危害因素及告知單」（第</w:t>
      </w:r>
      <w:r w:rsidRPr="00055835">
        <w:t>5</w:t>
      </w:r>
      <w:r w:rsidRPr="00055835">
        <w:rPr>
          <w:rFonts w:hint="eastAsia"/>
        </w:rPr>
        <w:t>項）計4</w:t>
      </w:r>
      <w:r w:rsidRPr="00055835">
        <w:t>3,946</w:t>
      </w:r>
      <w:r w:rsidRPr="00055835">
        <w:rPr>
          <w:rFonts w:hint="eastAsia"/>
        </w:rPr>
        <w:t>件，差異非常大</w:t>
      </w:r>
      <w:r w:rsidR="00572EF7" w:rsidRPr="00055835">
        <w:rPr>
          <w:rFonts w:hint="eastAsia"/>
        </w:rPr>
        <w:t>。</w:t>
      </w:r>
    </w:p>
    <w:p w:rsidR="008A1916" w:rsidRPr="00055835" w:rsidRDefault="008A1916" w:rsidP="008A1916">
      <w:pPr>
        <w:pStyle w:val="4"/>
      </w:pPr>
      <w:r w:rsidRPr="00055835">
        <w:rPr>
          <w:rFonts w:hint="eastAsia"/>
        </w:rPr>
        <w:t>1</w:t>
      </w:r>
      <w:r w:rsidRPr="00055835">
        <w:t>07</w:t>
      </w:r>
      <w:r w:rsidRPr="00055835">
        <w:rPr>
          <w:rFonts w:hint="eastAsia"/>
        </w:rPr>
        <w:t>至1</w:t>
      </w:r>
      <w:r w:rsidRPr="00055835">
        <w:t>09</w:t>
      </w:r>
      <w:r w:rsidRPr="00055835">
        <w:rPr>
          <w:rFonts w:hint="eastAsia"/>
        </w:rPr>
        <w:t>年依違反違規罰款標準第44項「</w:t>
      </w:r>
      <w:r w:rsidRPr="00055835">
        <w:rPr>
          <w:rFonts w:hint="eastAsia"/>
          <w:b/>
        </w:rPr>
        <w:t>安全衛生管理人員未依規定簽到</w:t>
      </w:r>
      <w:r w:rsidRPr="00055835">
        <w:rPr>
          <w:rFonts w:hint="eastAsia"/>
        </w:rPr>
        <w:t>」共計罰1</w:t>
      </w:r>
      <w:r w:rsidRPr="00055835">
        <w:t>33</w:t>
      </w:r>
      <w:r w:rsidRPr="00055835">
        <w:rPr>
          <w:rFonts w:hint="eastAsia"/>
        </w:rPr>
        <w:t>件，與該公司依審計部查核通知，清查同期間9</w:t>
      </w:r>
      <w:r w:rsidRPr="00055835">
        <w:t>2</w:t>
      </w:r>
      <w:r w:rsidRPr="00055835">
        <w:rPr>
          <w:rFonts w:hint="eastAsia"/>
        </w:rPr>
        <w:t>件標案，發現</w:t>
      </w:r>
      <w:r w:rsidRPr="00055835">
        <w:rPr>
          <w:rFonts w:hint="eastAsia"/>
          <w:b/>
        </w:rPr>
        <w:t>「安衛人員未註明到離時間」</w:t>
      </w:r>
      <w:r w:rsidRPr="00055835">
        <w:rPr>
          <w:b/>
        </w:rPr>
        <w:t>13,076</w:t>
      </w:r>
      <w:r w:rsidRPr="00055835">
        <w:rPr>
          <w:rFonts w:hint="eastAsia"/>
          <w:b/>
        </w:rPr>
        <w:t>件(第1</w:t>
      </w:r>
      <w:r w:rsidRPr="00055835">
        <w:rPr>
          <w:b/>
        </w:rPr>
        <w:t>4</w:t>
      </w:r>
      <w:r w:rsidRPr="00055835">
        <w:rPr>
          <w:rFonts w:hint="eastAsia"/>
          <w:b/>
        </w:rPr>
        <w:t>項)</w:t>
      </w:r>
      <w:r w:rsidRPr="00055835">
        <w:rPr>
          <w:rFonts w:hint="eastAsia"/>
        </w:rPr>
        <w:t>，差異非常大</w:t>
      </w:r>
      <w:r w:rsidR="00572EF7" w:rsidRPr="00055835">
        <w:rPr>
          <w:rFonts w:hint="eastAsia"/>
        </w:rPr>
        <w:t>。</w:t>
      </w:r>
    </w:p>
    <w:p w:rsidR="008A1916" w:rsidRPr="00055835" w:rsidRDefault="008A1916" w:rsidP="008A1916">
      <w:pPr>
        <w:pStyle w:val="4"/>
      </w:pPr>
      <w:r w:rsidRPr="00055835">
        <w:rPr>
          <w:rFonts w:hint="eastAsia"/>
        </w:rPr>
        <w:t>1</w:t>
      </w:r>
      <w:r w:rsidRPr="00055835">
        <w:t>07</w:t>
      </w:r>
      <w:r w:rsidRPr="00055835">
        <w:rPr>
          <w:rFonts w:hint="eastAsia"/>
        </w:rPr>
        <w:t>至1</w:t>
      </w:r>
      <w:r w:rsidRPr="00055835">
        <w:t>09</w:t>
      </w:r>
      <w:r w:rsidRPr="00055835">
        <w:rPr>
          <w:rFonts w:hint="eastAsia"/>
        </w:rPr>
        <w:t>年2</w:t>
      </w:r>
      <w:r w:rsidRPr="00055835">
        <w:t>64</w:t>
      </w:r>
      <w:r w:rsidRPr="00055835">
        <w:rPr>
          <w:rFonts w:hint="eastAsia"/>
        </w:rPr>
        <w:t>件標案，依違規罰款標準第47-2項：「未具領班資格人員擔任領班工作」，實際計罰1</w:t>
      </w:r>
      <w:r w:rsidRPr="00055835">
        <w:t>3</w:t>
      </w:r>
      <w:r w:rsidRPr="00055835">
        <w:rPr>
          <w:rFonts w:hint="eastAsia"/>
        </w:rPr>
        <w:t>件，然台電公司清查9</w:t>
      </w:r>
      <w:r w:rsidRPr="00055835">
        <w:t>2</w:t>
      </w:r>
      <w:r w:rsidRPr="00055835">
        <w:rPr>
          <w:rFonts w:hint="eastAsia"/>
        </w:rPr>
        <w:t>件，發現未具領班資格而擔任領班者達2</w:t>
      </w:r>
      <w:r w:rsidRPr="00055835">
        <w:t>3</w:t>
      </w:r>
      <w:r w:rsidRPr="00055835">
        <w:rPr>
          <w:rFonts w:hint="eastAsia"/>
        </w:rPr>
        <w:t>人。</w:t>
      </w:r>
    </w:p>
    <w:p w:rsidR="008A1916" w:rsidRPr="00055835" w:rsidRDefault="008A1916" w:rsidP="008A1916">
      <w:pPr>
        <w:pStyle w:val="3"/>
      </w:pPr>
      <w:bookmarkStart w:id="393" w:name="_Toc89540154"/>
      <w:bookmarkStart w:id="394" w:name="_Toc93653044"/>
      <w:r w:rsidRPr="00055835">
        <w:rPr>
          <w:rFonts w:hint="eastAsia"/>
        </w:rPr>
        <w:t>綜上，台電公司為有效規範承攬商採購承攬契約有關安全衛生事項，特訂「配電工程承攬商違反契約安全衛生規定罰款及運用要點」，然統計1</w:t>
      </w:r>
      <w:r w:rsidRPr="00055835">
        <w:t>07</w:t>
      </w:r>
      <w:r w:rsidRPr="00055835">
        <w:rPr>
          <w:rFonts w:hint="eastAsia"/>
        </w:rPr>
        <w:t>至1</w:t>
      </w:r>
      <w:r w:rsidRPr="00055835">
        <w:t>09</w:t>
      </w:r>
      <w:r w:rsidRPr="00055835">
        <w:rPr>
          <w:rFonts w:hint="eastAsia"/>
        </w:rPr>
        <w:t>年2</w:t>
      </w:r>
      <w:r w:rsidRPr="00055835">
        <w:t>64</w:t>
      </w:r>
      <w:r w:rsidRPr="00055835">
        <w:rPr>
          <w:rFonts w:hint="eastAsia"/>
        </w:rPr>
        <w:t>件標案，違反違規罰款標準第33項、第44項、第47-2項之處罰件數（1</w:t>
      </w:r>
      <w:r w:rsidRPr="00055835">
        <w:t>71</w:t>
      </w:r>
      <w:r w:rsidRPr="00055835">
        <w:rPr>
          <w:rFonts w:hint="eastAsia"/>
        </w:rPr>
        <w:t>件、1</w:t>
      </w:r>
      <w:r w:rsidRPr="00055835">
        <w:t>33</w:t>
      </w:r>
      <w:r w:rsidRPr="00055835">
        <w:rPr>
          <w:rFonts w:hint="eastAsia"/>
        </w:rPr>
        <w:t>件、1</w:t>
      </w:r>
      <w:r w:rsidRPr="00055835">
        <w:t>3</w:t>
      </w:r>
      <w:r w:rsidRPr="00055835">
        <w:rPr>
          <w:rFonts w:hint="eastAsia"/>
        </w:rPr>
        <w:t>件），與該公司依審計部查核通知而清查9</w:t>
      </w:r>
      <w:r w:rsidRPr="00055835">
        <w:t>2</w:t>
      </w:r>
      <w:r w:rsidRPr="00055835">
        <w:rPr>
          <w:rFonts w:hint="eastAsia"/>
        </w:rPr>
        <w:t>件標案之件數（4</w:t>
      </w:r>
      <w:r w:rsidRPr="00055835">
        <w:t>3,946</w:t>
      </w:r>
      <w:r w:rsidRPr="00055835">
        <w:rPr>
          <w:rFonts w:hint="eastAsia"/>
        </w:rPr>
        <w:t>件、</w:t>
      </w:r>
      <w:r w:rsidRPr="00055835">
        <w:t>13,076</w:t>
      </w:r>
      <w:r w:rsidRPr="00055835">
        <w:rPr>
          <w:rFonts w:hint="eastAsia"/>
        </w:rPr>
        <w:t>件、2</w:t>
      </w:r>
      <w:r w:rsidRPr="00055835">
        <w:t>3</w:t>
      </w:r>
      <w:r w:rsidRPr="00055835">
        <w:rPr>
          <w:rFonts w:hint="eastAsia"/>
        </w:rPr>
        <w:t>件）差異極大，且核其工安開單告發類型，前5大占4</w:t>
      </w:r>
      <w:r w:rsidRPr="00055835">
        <w:t>1.2</w:t>
      </w:r>
      <w:r w:rsidRPr="00055835">
        <w:rPr>
          <w:rFonts w:hint="eastAsia"/>
        </w:rPr>
        <w:t>％，第72項「工程告示牌或侷限空間作業場所告示牌污損、殘破或標示不清」1</w:t>
      </w:r>
      <w:r w:rsidRPr="00055835">
        <w:t>,236</w:t>
      </w:r>
      <w:r w:rsidRPr="00055835">
        <w:rPr>
          <w:rFonts w:hint="eastAsia"/>
        </w:rPr>
        <w:t>件（18.28%）、第42項「作業場所工作人員未戴安全帽、未繫妥頤帶、未依規定裝束著裝(例如反光背心等)436件（6.45％）竟分占第一、二位，顯示該公司執行工安不力，開單流於形式，洵有違失。</w:t>
      </w:r>
      <w:bookmarkEnd w:id="393"/>
      <w:bookmarkEnd w:id="394"/>
    </w:p>
    <w:p w:rsidR="008A1916" w:rsidRPr="00055835" w:rsidRDefault="008A1916" w:rsidP="00123146">
      <w:pPr>
        <w:pStyle w:val="2"/>
      </w:pPr>
      <w:bookmarkStart w:id="395" w:name="_Toc89439861"/>
      <w:bookmarkStart w:id="396" w:name="_Toc93653045"/>
      <w:r w:rsidRPr="00055835">
        <w:rPr>
          <w:rFonts w:hint="eastAsia"/>
          <w:b/>
        </w:rPr>
        <w:t>依台電公司「配電工程承攬商違反契約安全衛生規定罰款</w:t>
      </w:r>
      <w:r w:rsidR="004C42E4" w:rsidRPr="00055835">
        <w:rPr>
          <w:rFonts w:hint="eastAsia"/>
          <w:b/>
        </w:rPr>
        <w:t>及</w:t>
      </w:r>
      <w:r w:rsidRPr="00055835">
        <w:rPr>
          <w:rFonts w:hint="eastAsia"/>
          <w:b/>
        </w:rPr>
        <w:t>運用要點」，工安罰款收入應用於提升落實承攬商自主管理，且專款專用，然查該公司1</w:t>
      </w:r>
      <w:r w:rsidRPr="00055835">
        <w:rPr>
          <w:b/>
        </w:rPr>
        <w:t>06</w:t>
      </w:r>
      <w:r w:rsidRPr="00055835">
        <w:rPr>
          <w:rFonts w:hint="eastAsia"/>
          <w:b/>
        </w:rPr>
        <w:t>年迄今</w:t>
      </w:r>
      <w:r w:rsidRPr="00055835">
        <w:rPr>
          <w:rFonts w:hint="eastAsia"/>
          <w:b/>
        </w:rPr>
        <w:lastRenderedPageBreak/>
        <w:t>實際工安專款支用情形，年度支用率僅三成，其餘七成竟轉為該公司業外收入，違反專款專用原則，核有疏失。</w:t>
      </w:r>
      <w:bookmarkEnd w:id="395"/>
      <w:bookmarkEnd w:id="396"/>
    </w:p>
    <w:p w:rsidR="008A1916" w:rsidRPr="00055835" w:rsidRDefault="008A1916" w:rsidP="008A1916">
      <w:pPr>
        <w:pStyle w:val="3"/>
      </w:pPr>
      <w:bookmarkStart w:id="397" w:name="_Toc89540156"/>
      <w:bookmarkStart w:id="398" w:name="_Toc93653046"/>
      <w:r w:rsidRPr="00055835">
        <w:rPr>
          <w:rFonts w:hint="eastAsia"/>
        </w:rPr>
        <w:t>查</w:t>
      </w:r>
      <w:r w:rsidR="004C42E4" w:rsidRPr="00055835">
        <w:rPr>
          <w:rFonts w:hint="eastAsia"/>
        </w:rPr>
        <w:t>台電公司</w:t>
      </w:r>
      <w:r w:rsidRPr="00055835">
        <w:rPr>
          <w:rFonts w:hint="eastAsia"/>
        </w:rPr>
        <w:t>工安</w:t>
      </w:r>
      <w:r w:rsidR="004C42E4" w:rsidRPr="00055835">
        <w:rPr>
          <w:rFonts w:hint="eastAsia"/>
        </w:rPr>
        <w:t>罰款</w:t>
      </w:r>
      <w:r w:rsidRPr="00055835">
        <w:rPr>
          <w:rFonts w:hint="eastAsia"/>
        </w:rPr>
        <w:t>專款專用，</w:t>
      </w:r>
      <w:r w:rsidR="004C42E4" w:rsidRPr="00055835">
        <w:rPr>
          <w:rFonts w:hint="eastAsia"/>
        </w:rPr>
        <w:t>依</w:t>
      </w:r>
      <w:r w:rsidRPr="00055835">
        <w:rPr>
          <w:rFonts w:hint="eastAsia"/>
        </w:rPr>
        <w:t>「台灣電力公司配電工程承攬商違反契約安全衛生規定罰款及運用處理要點」（下稱工安罰款及運用處理要點），依要點第</w:t>
      </w:r>
      <w:r w:rsidR="004C42E4" w:rsidRPr="00055835">
        <w:rPr>
          <w:rFonts w:hint="eastAsia"/>
        </w:rPr>
        <w:t>7</w:t>
      </w:r>
      <w:r w:rsidRPr="00055835">
        <w:rPr>
          <w:rFonts w:hint="eastAsia"/>
        </w:rPr>
        <w:t>點規定：「各單位對各於承攬商違約罰款等收入，得於每年三月底前依去年度工安罰款收入總額內，先行向會計處申請百分之三十之預算，作為輔導、改善及獎勵等各承攬商安全衛生之工安專款，協助各承攬商提升工安管理績效。惟全年度工安專款之申請，仍以不超過當年度罰款收入總額為限。其用途範圍如下：</w:t>
      </w:r>
      <w:r w:rsidRPr="00055835">
        <w:rPr>
          <w:rFonts w:hAnsi="標楷體" w:hint="eastAsia"/>
        </w:rPr>
        <w:t>……」第</w:t>
      </w:r>
      <w:r w:rsidR="004C42E4" w:rsidRPr="00055835">
        <w:rPr>
          <w:rFonts w:hAnsi="標楷體" w:hint="eastAsia"/>
        </w:rPr>
        <w:t>8</w:t>
      </w:r>
      <w:r w:rsidRPr="00055835">
        <w:rPr>
          <w:rFonts w:hAnsi="標楷體" w:hint="eastAsia"/>
        </w:rPr>
        <w:t>點</w:t>
      </w:r>
      <w:r w:rsidR="004C42E4" w:rsidRPr="00055835">
        <w:rPr>
          <w:rFonts w:hAnsi="標楷體" w:hint="eastAsia"/>
        </w:rPr>
        <w:t>規定</w:t>
      </w:r>
      <w:r w:rsidRPr="00055835">
        <w:rPr>
          <w:rFonts w:hAnsi="標楷體" w:hint="eastAsia"/>
        </w:rPr>
        <w:t>：「為使</w:t>
      </w:r>
      <w:r w:rsidRPr="00055835">
        <w:rPr>
          <w:rFonts w:hAnsi="標楷體" w:hint="eastAsia"/>
          <w:b/>
        </w:rPr>
        <w:t>工安罰款收入專款專用</w:t>
      </w:r>
      <w:r w:rsidRPr="00055835">
        <w:rPr>
          <w:rFonts w:hAnsi="標楷體" w:hint="eastAsia"/>
        </w:rPr>
        <w:t>，各單位應自行組成工安專款支出審議委員會辦理工安專款</w:t>
      </w:r>
      <w:r w:rsidRPr="005847EA">
        <w:rPr>
          <w:rFonts w:hAnsi="標楷體" w:hint="eastAsia"/>
        </w:rPr>
        <w:t>支出相關審議事項，……（一）工安罰款專款專用</w:t>
      </w:r>
      <w:r w:rsidR="003F1135" w:rsidRPr="005847EA">
        <w:rPr>
          <w:rFonts w:hAnsi="標楷體" w:hint="eastAsia"/>
        </w:rPr>
        <w:t>獎勵</w:t>
      </w:r>
      <w:r w:rsidRPr="005847EA">
        <w:rPr>
          <w:rFonts w:hAnsi="標楷體" w:hint="eastAsia"/>
        </w:rPr>
        <w:t>處理原則：1</w:t>
      </w:r>
      <w:r w:rsidRPr="005847EA">
        <w:rPr>
          <w:rFonts w:hAnsi="標楷體"/>
        </w:rPr>
        <w:t>.</w:t>
      </w:r>
      <w:r w:rsidRPr="005847EA">
        <w:rPr>
          <w:rFonts w:hAnsi="標楷體" w:hint="eastAsia"/>
        </w:rPr>
        <w:t>當年度工安罰款總額最高得提撥百分之七十作為承攬商工安獎勵金，其餘額度作工安推</w:t>
      </w:r>
      <w:r w:rsidRPr="00055835">
        <w:rPr>
          <w:rFonts w:hAnsi="標楷體" w:hint="eastAsia"/>
        </w:rPr>
        <w:t>動事項使用（含工安激勵品費用）」已有明文</w:t>
      </w:r>
      <w:r w:rsidRPr="00055835">
        <w:rPr>
          <w:rFonts w:hint="eastAsia"/>
        </w:rPr>
        <w:t>。</w:t>
      </w:r>
      <w:bookmarkEnd w:id="397"/>
      <w:bookmarkEnd w:id="398"/>
    </w:p>
    <w:p w:rsidR="008A1916" w:rsidRPr="00055835" w:rsidRDefault="008A1916" w:rsidP="008A1916">
      <w:pPr>
        <w:pStyle w:val="3"/>
      </w:pPr>
      <w:bookmarkStart w:id="399" w:name="_Toc89540157"/>
      <w:bookmarkStart w:id="400" w:name="_Toc93653047"/>
      <w:r w:rsidRPr="00055835">
        <w:rPr>
          <w:rFonts w:hint="eastAsia"/>
        </w:rPr>
        <w:t>然詢據</w:t>
      </w:r>
      <w:r w:rsidR="004C42E4" w:rsidRPr="00055835">
        <w:rPr>
          <w:rFonts w:hint="eastAsia"/>
        </w:rPr>
        <w:t>台電</w:t>
      </w:r>
      <w:r w:rsidRPr="00055835">
        <w:rPr>
          <w:rFonts w:hint="eastAsia"/>
        </w:rPr>
        <w:t>公司1</w:t>
      </w:r>
      <w:r w:rsidRPr="00055835">
        <w:t>10</w:t>
      </w:r>
      <w:r w:rsidRPr="00055835">
        <w:rPr>
          <w:rFonts w:hint="eastAsia"/>
        </w:rPr>
        <w:t>年1</w:t>
      </w:r>
      <w:r w:rsidRPr="00055835">
        <w:t>1</w:t>
      </w:r>
      <w:r w:rsidRPr="00055835">
        <w:rPr>
          <w:rFonts w:hint="eastAsia"/>
        </w:rPr>
        <w:t>月8日說明資料，1</w:t>
      </w:r>
      <w:r w:rsidRPr="00055835">
        <w:t>06</w:t>
      </w:r>
      <w:r w:rsidRPr="00055835">
        <w:rPr>
          <w:rFonts w:hint="eastAsia"/>
        </w:rPr>
        <w:t>年1月至1</w:t>
      </w:r>
      <w:r w:rsidRPr="00055835">
        <w:t>10</w:t>
      </w:r>
      <w:r w:rsidRPr="00055835">
        <w:rPr>
          <w:rFonts w:hint="eastAsia"/>
        </w:rPr>
        <w:t>年9月配電工程工安罰款收入及支用率如圖</w:t>
      </w:r>
      <w:r w:rsidR="00202666" w:rsidRPr="00055835">
        <w:t>3</w:t>
      </w:r>
      <w:r w:rsidRPr="00055835">
        <w:rPr>
          <w:rFonts w:hint="eastAsia"/>
        </w:rPr>
        <w:t>，1</w:t>
      </w:r>
      <w:r w:rsidRPr="00055835">
        <w:t>09</w:t>
      </w:r>
      <w:r w:rsidRPr="00055835">
        <w:rPr>
          <w:rFonts w:hint="eastAsia"/>
        </w:rPr>
        <w:t>年起工安罰款收入（除年度配電工程外，尚包括區處其他工程）依序為1</w:t>
      </w:r>
      <w:r w:rsidRPr="00055835">
        <w:t>06</w:t>
      </w:r>
      <w:r w:rsidRPr="00055835">
        <w:rPr>
          <w:rFonts w:hint="eastAsia"/>
        </w:rPr>
        <w:t>年</w:t>
      </w:r>
      <w:r w:rsidRPr="00055835">
        <w:t>9,566,450</w:t>
      </w:r>
      <w:r w:rsidRPr="00055835">
        <w:rPr>
          <w:rFonts w:hint="eastAsia"/>
        </w:rPr>
        <w:t>元、1</w:t>
      </w:r>
      <w:r w:rsidRPr="00055835">
        <w:t>07</w:t>
      </w:r>
      <w:r w:rsidRPr="00055835">
        <w:rPr>
          <w:rFonts w:hint="eastAsia"/>
        </w:rPr>
        <w:t>年1</w:t>
      </w:r>
      <w:r w:rsidRPr="00055835">
        <w:t>0,534,024</w:t>
      </w:r>
      <w:r w:rsidRPr="00055835">
        <w:rPr>
          <w:rFonts w:hint="eastAsia"/>
        </w:rPr>
        <w:t>元、1</w:t>
      </w:r>
      <w:r w:rsidRPr="00055835">
        <w:t>08</w:t>
      </w:r>
      <w:r w:rsidRPr="00055835">
        <w:rPr>
          <w:rFonts w:hint="eastAsia"/>
        </w:rPr>
        <w:t>年1</w:t>
      </w:r>
      <w:r w:rsidRPr="00055835">
        <w:t>2,208,952</w:t>
      </w:r>
      <w:r w:rsidRPr="00055835">
        <w:rPr>
          <w:rFonts w:hint="eastAsia"/>
        </w:rPr>
        <w:t>元、1</w:t>
      </w:r>
      <w:r w:rsidRPr="00055835">
        <w:t>09</w:t>
      </w:r>
      <w:r w:rsidRPr="00055835">
        <w:rPr>
          <w:rFonts w:hint="eastAsia"/>
        </w:rPr>
        <w:t>年1</w:t>
      </w:r>
      <w:r w:rsidRPr="00055835">
        <w:t>1,693,250</w:t>
      </w:r>
      <w:r w:rsidRPr="00055835">
        <w:rPr>
          <w:rFonts w:hint="eastAsia"/>
        </w:rPr>
        <w:t>元</w:t>
      </w:r>
      <w:r w:rsidR="008F64AB" w:rsidRPr="00055835">
        <w:rPr>
          <w:rFonts w:hint="eastAsia"/>
        </w:rPr>
        <w:t>；</w:t>
      </w:r>
      <w:r w:rsidRPr="00055835">
        <w:rPr>
          <w:rFonts w:hint="eastAsia"/>
        </w:rPr>
        <w:t>工安支出及其支用率依序3</w:t>
      </w:r>
      <w:r w:rsidRPr="00055835">
        <w:t>,065,993</w:t>
      </w:r>
      <w:r w:rsidRPr="00055835">
        <w:rPr>
          <w:rFonts w:hint="eastAsia"/>
        </w:rPr>
        <w:t>元（32％）、3</w:t>
      </w:r>
      <w:r w:rsidRPr="00055835">
        <w:t>,297,344</w:t>
      </w:r>
      <w:r w:rsidRPr="00055835">
        <w:rPr>
          <w:rFonts w:hint="eastAsia"/>
        </w:rPr>
        <w:t>元（3</w:t>
      </w:r>
      <w:r w:rsidRPr="00055835">
        <w:t>1</w:t>
      </w:r>
      <w:r w:rsidRPr="00055835">
        <w:rPr>
          <w:rFonts w:hint="eastAsia"/>
        </w:rPr>
        <w:t>％）、4</w:t>
      </w:r>
      <w:r w:rsidRPr="00055835">
        <w:t>,099,127</w:t>
      </w:r>
      <w:r w:rsidRPr="00055835">
        <w:rPr>
          <w:rFonts w:hint="eastAsia"/>
        </w:rPr>
        <w:t>元（34％）、4</w:t>
      </w:r>
      <w:r w:rsidRPr="00055835">
        <w:t>,169,093</w:t>
      </w:r>
      <w:r w:rsidRPr="00055835">
        <w:rPr>
          <w:rFonts w:hint="eastAsia"/>
        </w:rPr>
        <w:t>元（36％），支用率</w:t>
      </w:r>
      <w:r w:rsidR="008F64AB" w:rsidRPr="00055835">
        <w:rPr>
          <w:rFonts w:hint="eastAsia"/>
        </w:rPr>
        <w:t>均</w:t>
      </w:r>
      <w:r w:rsidRPr="00055835">
        <w:rPr>
          <w:rFonts w:hint="eastAsia"/>
        </w:rPr>
        <w:t>未逾4</w:t>
      </w:r>
      <w:r w:rsidRPr="00055835">
        <w:t>0</w:t>
      </w:r>
      <w:r w:rsidRPr="00055835">
        <w:rPr>
          <w:rFonts w:hint="eastAsia"/>
        </w:rPr>
        <w:t>％。</w:t>
      </w:r>
      <w:r w:rsidR="008F64AB" w:rsidRPr="00055835">
        <w:rPr>
          <w:rFonts w:hint="eastAsia"/>
        </w:rPr>
        <w:t>所</w:t>
      </w:r>
      <w:r w:rsidRPr="00055835">
        <w:rPr>
          <w:rFonts w:hint="eastAsia"/>
        </w:rPr>
        <w:t>剩餘款項</w:t>
      </w:r>
      <w:r w:rsidR="008F64AB" w:rsidRPr="00055835">
        <w:rPr>
          <w:rFonts w:hint="eastAsia"/>
        </w:rPr>
        <w:t>於1</w:t>
      </w:r>
      <w:r w:rsidR="008F64AB" w:rsidRPr="00055835">
        <w:t>10</w:t>
      </w:r>
      <w:r w:rsidR="008F64AB" w:rsidRPr="00055835">
        <w:rPr>
          <w:rFonts w:hint="eastAsia"/>
        </w:rPr>
        <w:t>年1</w:t>
      </w:r>
      <w:r w:rsidR="008F64AB" w:rsidRPr="00055835">
        <w:t>1</w:t>
      </w:r>
      <w:r w:rsidR="008F64AB" w:rsidRPr="00055835">
        <w:rPr>
          <w:rFonts w:hint="eastAsia"/>
        </w:rPr>
        <w:t>月8日</w:t>
      </w:r>
      <w:r w:rsidRPr="00055835">
        <w:rPr>
          <w:rFonts w:hint="eastAsia"/>
        </w:rPr>
        <w:t>詢據</w:t>
      </w:r>
      <w:r w:rsidR="008F64AB" w:rsidRPr="00055835">
        <w:rPr>
          <w:rFonts w:hint="eastAsia"/>
        </w:rPr>
        <w:t>該公司配電工程處陳銘樹處長所述</w:t>
      </w:r>
      <w:r w:rsidRPr="00055835">
        <w:rPr>
          <w:rFonts w:hint="eastAsia"/>
        </w:rPr>
        <w:t>：「剩餘款項已繳庫」，則顯已違反工安專款專用，及專款應</w:t>
      </w:r>
      <w:r w:rsidR="008F64AB" w:rsidRPr="00055835">
        <w:rPr>
          <w:rFonts w:hint="eastAsia"/>
        </w:rPr>
        <w:t>用</w:t>
      </w:r>
      <w:r w:rsidRPr="00055835">
        <w:rPr>
          <w:rFonts w:hint="eastAsia"/>
        </w:rPr>
        <w:t>於提</w:t>
      </w:r>
      <w:r w:rsidRPr="00055835">
        <w:rPr>
          <w:rFonts w:hint="eastAsia"/>
        </w:rPr>
        <w:lastRenderedPageBreak/>
        <w:t>升承攬商自主管理之原則。</w:t>
      </w:r>
      <w:bookmarkEnd w:id="399"/>
      <w:bookmarkEnd w:id="400"/>
    </w:p>
    <w:p w:rsidR="00B20C71" w:rsidRPr="00055835" w:rsidRDefault="00B20C71" w:rsidP="00B20C71">
      <w:pPr>
        <w:pStyle w:val="3"/>
      </w:pPr>
      <w:bookmarkStart w:id="401" w:name="_Toc89540158"/>
      <w:bookmarkStart w:id="402" w:name="_Toc93653048"/>
      <w:r w:rsidRPr="00055835">
        <w:rPr>
          <w:rFonts w:hint="eastAsia"/>
        </w:rPr>
        <w:t>綜上，</w:t>
      </w:r>
      <w:bookmarkStart w:id="403" w:name="_Hlk95312576"/>
      <w:bookmarkEnd w:id="401"/>
      <w:bookmarkEnd w:id="402"/>
      <w:r w:rsidR="005847EA" w:rsidRPr="00055835">
        <w:rPr>
          <w:rFonts w:hint="eastAsia"/>
        </w:rPr>
        <w:t>依台電公司「配電工程承攬商違反契約安全衛生規定罰款及</w:t>
      </w:r>
      <w:r w:rsidR="005847EA" w:rsidRPr="005847EA">
        <w:rPr>
          <w:rFonts w:hint="eastAsia"/>
        </w:rPr>
        <w:t>運用要點」，工安罰款收入應用於提升落實承攬商自主管理，工安罰款收入應妥適運用以協助各承攬商提升工安管理績效，且專款專用，然查該公司1</w:t>
      </w:r>
      <w:r w:rsidR="005847EA" w:rsidRPr="005847EA">
        <w:t>06</w:t>
      </w:r>
      <w:r w:rsidR="005847EA" w:rsidRPr="005847EA">
        <w:rPr>
          <w:rFonts w:hint="eastAsia"/>
        </w:rPr>
        <w:t>年迄今實際工安專款支用情形，年度支用率僅三成，其餘七成竟轉為該公司業外收入，違反專款專用原則，顯未能積極</w:t>
      </w:r>
      <w:r w:rsidR="005847EA" w:rsidRPr="005847EA">
        <w:rPr>
          <w:rFonts w:hAnsi="標楷體"/>
        </w:rPr>
        <w:t>輔導</w:t>
      </w:r>
      <w:r w:rsidR="005847EA" w:rsidRPr="005847EA">
        <w:rPr>
          <w:rFonts w:hAnsi="標楷體" w:hint="eastAsia"/>
        </w:rPr>
        <w:t>並</w:t>
      </w:r>
      <w:r w:rsidR="005847EA" w:rsidRPr="005847EA">
        <w:rPr>
          <w:rFonts w:hAnsi="標楷體"/>
        </w:rPr>
        <w:t>改善各承攬商安全衛生</w:t>
      </w:r>
      <w:r w:rsidR="005847EA" w:rsidRPr="005847EA">
        <w:rPr>
          <w:rFonts w:hAnsi="標楷體" w:hint="eastAsia"/>
        </w:rPr>
        <w:t>事宜</w:t>
      </w:r>
      <w:r w:rsidR="005847EA" w:rsidRPr="005847EA">
        <w:rPr>
          <w:rFonts w:hint="eastAsia"/>
        </w:rPr>
        <w:t>，核有疏失。</w:t>
      </w:r>
      <w:bookmarkEnd w:id="403"/>
    </w:p>
    <w:p w:rsidR="008A1916" w:rsidRPr="00055835" w:rsidRDefault="008A1916" w:rsidP="004C42E4">
      <w:pPr>
        <w:pStyle w:val="3"/>
        <w:numPr>
          <w:ilvl w:val="0"/>
          <w:numId w:val="0"/>
        </w:numPr>
        <w:ind w:leftChars="-166" w:left="-565"/>
      </w:pPr>
      <w:bookmarkStart w:id="404" w:name="_Toc89540159"/>
      <w:bookmarkStart w:id="405" w:name="_Toc93653049"/>
      <w:r w:rsidRPr="00055835">
        <w:rPr>
          <w:noProof/>
        </w:rPr>
        <w:drawing>
          <wp:inline distT="0" distB="0" distL="0" distR="0" wp14:anchorId="54F22E8D" wp14:editId="69F0A7FE">
            <wp:extent cx="6311853" cy="478551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3077" cy="4854676"/>
                    </a:xfrm>
                    <a:prstGeom prst="rect">
                      <a:avLst/>
                    </a:prstGeom>
                    <a:noFill/>
                  </pic:spPr>
                </pic:pic>
              </a:graphicData>
            </a:graphic>
          </wp:inline>
        </w:drawing>
      </w:r>
      <w:bookmarkEnd w:id="404"/>
      <w:bookmarkEnd w:id="405"/>
    </w:p>
    <w:p w:rsidR="008A1916" w:rsidRPr="00055835" w:rsidRDefault="004C42E4" w:rsidP="004C42E4">
      <w:pPr>
        <w:pStyle w:val="3"/>
        <w:numPr>
          <w:ilvl w:val="0"/>
          <w:numId w:val="0"/>
        </w:numPr>
        <w:rPr>
          <w:sz w:val="24"/>
          <w:szCs w:val="24"/>
        </w:rPr>
      </w:pPr>
      <w:bookmarkStart w:id="406" w:name="_Toc89540160"/>
      <w:bookmarkStart w:id="407" w:name="_Toc93653050"/>
      <w:r w:rsidRPr="00055835">
        <w:rPr>
          <w:rFonts w:hint="eastAsia"/>
          <w:sz w:val="24"/>
          <w:szCs w:val="24"/>
        </w:rPr>
        <w:t>資料來源：台電公司。</w:t>
      </w:r>
      <w:bookmarkEnd w:id="406"/>
      <w:bookmarkEnd w:id="407"/>
    </w:p>
    <w:p w:rsidR="004C42E4" w:rsidRPr="00055835" w:rsidRDefault="004C42E4" w:rsidP="00202666">
      <w:pPr>
        <w:pStyle w:val="a1"/>
      </w:pPr>
      <w:r w:rsidRPr="00055835">
        <w:rPr>
          <w:rFonts w:hint="eastAsia"/>
        </w:rPr>
        <w:t>台電公司配電工程各區處工安專款收支金額</w:t>
      </w:r>
    </w:p>
    <w:p w:rsidR="00650AF2" w:rsidRPr="00055835" w:rsidRDefault="00650AF2">
      <w:pPr>
        <w:widowControl/>
        <w:overflowPunct/>
        <w:autoSpaceDE/>
        <w:autoSpaceDN/>
        <w:jc w:val="left"/>
        <w:rPr>
          <w:rFonts w:hAnsi="Arial"/>
          <w:b/>
          <w:bCs/>
          <w:kern w:val="32"/>
          <w:szCs w:val="48"/>
        </w:rPr>
      </w:pPr>
      <w:bookmarkStart w:id="408" w:name="_Toc89439862"/>
      <w:r w:rsidRPr="00055835">
        <w:rPr>
          <w:b/>
        </w:rPr>
        <w:br w:type="page"/>
      </w:r>
    </w:p>
    <w:p w:rsidR="00D02518" w:rsidRPr="00055835" w:rsidRDefault="00D02518" w:rsidP="00D02518">
      <w:pPr>
        <w:pStyle w:val="2"/>
        <w:rPr>
          <w:b/>
        </w:rPr>
      </w:pPr>
      <w:bookmarkStart w:id="409" w:name="_Toc89439863"/>
      <w:bookmarkStart w:id="410" w:name="_Toc93653051"/>
      <w:bookmarkStart w:id="411" w:name="_Hlk93568900"/>
      <w:r w:rsidRPr="00055835">
        <w:rPr>
          <w:rFonts w:hint="eastAsia"/>
          <w:b/>
        </w:rPr>
        <w:lastRenderedPageBreak/>
        <w:t>依台電公司配電線路變壓器設備維護管理辦法規定，線上變壓器之吊換維護週期為1</w:t>
      </w:r>
      <w:r w:rsidRPr="00055835">
        <w:rPr>
          <w:b/>
        </w:rPr>
        <w:t>8</w:t>
      </w:r>
      <w:r w:rsidRPr="00055835">
        <w:rPr>
          <w:rFonts w:hint="eastAsia"/>
          <w:b/>
        </w:rPr>
        <w:t>年，惟迄1</w:t>
      </w:r>
      <w:r w:rsidRPr="00055835">
        <w:rPr>
          <w:b/>
        </w:rPr>
        <w:t>10</w:t>
      </w:r>
      <w:r w:rsidRPr="00055835">
        <w:rPr>
          <w:rFonts w:hint="eastAsia"/>
          <w:b/>
        </w:rPr>
        <w:t>年10月8日止，超過</w:t>
      </w:r>
      <w:r w:rsidRPr="00055835">
        <w:rPr>
          <w:b/>
        </w:rPr>
        <w:t>18</w:t>
      </w:r>
      <w:r w:rsidRPr="00055835">
        <w:rPr>
          <w:rFonts w:hint="eastAsia"/>
          <w:b/>
        </w:rPr>
        <w:t>年以上迄未吊換檢測維護之變壓器竟多達1</w:t>
      </w:r>
      <w:r w:rsidRPr="00055835">
        <w:rPr>
          <w:b/>
        </w:rPr>
        <w:t>07,327</w:t>
      </w:r>
      <w:r w:rsidRPr="00055835">
        <w:rPr>
          <w:rFonts w:hint="eastAsia"/>
          <w:b/>
        </w:rPr>
        <w:t>具，不利設備運轉安全</w:t>
      </w:r>
      <w:r w:rsidR="00B56C4A" w:rsidRPr="00055835">
        <w:rPr>
          <w:rFonts w:hint="eastAsia"/>
          <w:b/>
        </w:rPr>
        <w:t>及</w:t>
      </w:r>
      <w:r w:rsidRPr="00055835">
        <w:rPr>
          <w:rFonts w:hint="eastAsia"/>
          <w:b/>
        </w:rPr>
        <w:t>供電可靠度，顯有怠失。</w:t>
      </w:r>
      <w:bookmarkEnd w:id="409"/>
      <w:bookmarkEnd w:id="410"/>
    </w:p>
    <w:p w:rsidR="00D02518" w:rsidRPr="00055835" w:rsidRDefault="00D02518" w:rsidP="00D02518">
      <w:pPr>
        <w:pStyle w:val="3"/>
      </w:pPr>
      <w:bookmarkStart w:id="412" w:name="_Toc89540167"/>
      <w:bookmarkStart w:id="413" w:name="_Toc93653052"/>
      <w:r w:rsidRPr="00055835">
        <w:rPr>
          <w:rFonts w:hint="eastAsia"/>
        </w:rPr>
        <w:t>查台電公司為提升配電線路變壓器(下稱變壓器)設備維護管理，確保供電可靠度，特訂定「台電公司配電線路變壓器設備維護管理辦法」，有關變壓器吊換週期、裝設拆除、留用及結果登錄等，該辦法第2條第2款規定：「維護週期，係以變壓器裝設於現場起達18年須拆回，現場停電檢測或拆回檢修再裝用(檢修品)或運轉於高風險地區（如鬧區、夜市、市場、民眾經常聚集場所、重鹽害區等），經查檢有缺失者，維護週期得予縮減。」第</w:t>
      </w:r>
      <w:r w:rsidRPr="00055835">
        <w:t>6</w:t>
      </w:r>
      <w:r w:rsidRPr="00055835">
        <w:rPr>
          <w:rFonts w:hint="eastAsia"/>
        </w:rPr>
        <w:t>條規定：「線巡部門平時除結合紅外線診斷技術辦理配電線路巡檢外，對運轉高風險區域變壓器應配合</w:t>
      </w:r>
      <w:r w:rsidRPr="00055835">
        <w:rPr>
          <w:rFonts w:hint="eastAsia"/>
          <w:b/>
        </w:rPr>
        <w:t>配電設備巡檢管理系統(DAMS)</w:t>
      </w:r>
      <w:r w:rsidRPr="00055835">
        <w:rPr>
          <w:rFonts w:hint="eastAsia"/>
        </w:rPr>
        <w:t>年度變壓器測定專案計畫，加強巡視、預防性檢測、負載預估與量測、搶修及施工等不良追蹤改善，以維設備運轉安全。」第13條規定：「施工部門負責依現場裝設、拆除及留用情形，填寫</w:t>
      </w:r>
      <w:r w:rsidRPr="00055835">
        <w:rPr>
          <w:rFonts w:hAnsi="標楷體" w:hint="eastAsia"/>
        </w:rPr>
        <w:t>『</w:t>
      </w:r>
      <w:r w:rsidRPr="00055835">
        <w:rPr>
          <w:rFonts w:hint="eastAsia"/>
        </w:rPr>
        <w:t>線路變壓器處理卡</w:t>
      </w:r>
      <w:r w:rsidRPr="00055835">
        <w:rPr>
          <w:rFonts w:hAnsi="標楷體" w:hint="eastAsia"/>
        </w:rPr>
        <w:t>』</w:t>
      </w:r>
      <w:r w:rsidRPr="00055835">
        <w:rPr>
          <w:rFonts w:hint="eastAsia"/>
        </w:rPr>
        <w:t>中之桿號、圖號座標、DCIS編號等相關資料，併竣工圖資送資訊部門於DMMS及TFMS系統登錄。」及第19條規定：「變壓器檢修結果應填報於TFMS系統，並設置變壓器檢修紀錄專冊，定期陳報相關主管核閱，依規定年限保存，以備查核。」均有明文，合先敘明。</w:t>
      </w:r>
      <w:bookmarkEnd w:id="412"/>
      <w:bookmarkEnd w:id="413"/>
    </w:p>
    <w:p w:rsidR="00D02518" w:rsidRPr="00055835" w:rsidRDefault="00D02518" w:rsidP="00D02518">
      <w:pPr>
        <w:pStyle w:val="3"/>
      </w:pPr>
      <w:bookmarkStart w:id="414" w:name="_Toc89540168"/>
      <w:bookmarkStart w:id="415" w:name="_Toc93653053"/>
      <w:r w:rsidRPr="00055835">
        <w:rPr>
          <w:rFonts w:hint="eastAsia"/>
        </w:rPr>
        <w:t>惟查台電公司線上變壓器吊換情形，迄1</w:t>
      </w:r>
      <w:r w:rsidRPr="00055835">
        <w:t>10</w:t>
      </w:r>
      <w:r w:rsidRPr="00055835">
        <w:rPr>
          <w:rFonts w:hint="eastAsia"/>
        </w:rPr>
        <w:t>年1</w:t>
      </w:r>
      <w:r w:rsidRPr="00055835">
        <w:t>0</w:t>
      </w:r>
      <w:r w:rsidRPr="00055835">
        <w:rPr>
          <w:rFonts w:hint="eastAsia"/>
        </w:rPr>
        <w:t>月8日止，線上變壓器各年度裝設數量統計表如圖</w:t>
      </w:r>
      <w:r w:rsidRPr="00055835">
        <w:t>4</w:t>
      </w:r>
      <w:r w:rsidRPr="00055835">
        <w:rPr>
          <w:rFonts w:hint="eastAsia"/>
        </w:rPr>
        <w:t>，線上變壓器累計各年度裝設數量統計表如圖</w:t>
      </w:r>
      <w:r w:rsidRPr="00055835">
        <w:t>5</w:t>
      </w:r>
      <w:r w:rsidRPr="00055835">
        <w:rPr>
          <w:rFonts w:hint="eastAsia"/>
        </w:rPr>
        <w:t>。其中裝設於9</w:t>
      </w:r>
      <w:r w:rsidRPr="00055835">
        <w:t>0</w:t>
      </w:r>
      <w:r w:rsidRPr="00055835">
        <w:rPr>
          <w:rFonts w:hint="eastAsia"/>
        </w:rPr>
        <w:t>年以前（裝設20年以上）之變壓器計</w:t>
      </w:r>
      <w:r w:rsidRPr="00055835">
        <w:rPr>
          <w:rFonts w:hint="eastAsia"/>
        </w:rPr>
        <w:lastRenderedPageBreak/>
        <w:t>8</w:t>
      </w:r>
      <w:r w:rsidRPr="00055835">
        <w:t>7,092</w:t>
      </w:r>
      <w:r w:rsidRPr="00055835">
        <w:rPr>
          <w:rFonts w:hint="eastAsia"/>
        </w:rPr>
        <w:t>具，裝設於9</w:t>
      </w:r>
      <w:r w:rsidRPr="00055835">
        <w:t>1</w:t>
      </w:r>
      <w:r w:rsidRPr="00055835">
        <w:rPr>
          <w:rFonts w:hint="eastAsia"/>
        </w:rPr>
        <w:t>年者（裝設19年）2</w:t>
      </w:r>
      <w:r w:rsidRPr="00055835">
        <w:t>0,235</w:t>
      </w:r>
      <w:r w:rsidRPr="00055835">
        <w:rPr>
          <w:rFonts w:hint="eastAsia"/>
        </w:rPr>
        <w:t>具，累計裝設1</w:t>
      </w:r>
      <w:r w:rsidRPr="00055835">
        <w:t>8</w:t>
      </w:r>
      <w:r w:rsidRPr="00055835">
        <w:rPr>
          <w:rFonts w:hint="eastAsia"/>
        </w:rPr>
        <w:t>年以上、迄未進行吊換檢測之變壓器達1</w:t>
      </w:r>
      <w:r w:rsidRPr="00055835">
        <w:t>07,327</w:t>
      </w:r>
      <w:r w:rsidRPr="00055835">
        <w:rPr>
          <w:rFonts w:hint="eastAsia"/>
        </w:rPr>
        <w:t>具。</w:t>
      </w:r>
      <w:bookmarkEnd w:id="414"/>
      <w:bookmarkEnd w:id="415"/>
    </w:p>
    <w:p w:rsidR="00D02518" w:rsidRPr="00055835" w:rsidRDefault="00D02518" w:rsidP="00D02518">
      <w:pPr>
        <w:pStyle w:val="3"/>
      </w:pPr>
      <w:bookmarkStart w:id="416" w:name="_Toc89540169"/>
      <w:bookmarkStart w:id="417" w:name="_Toc93653054"/>
      <w:r w:rsidRPr="00055835">
        <w:rPr>
          <w:rFonts w:hint="eastAsia"/>
        </w:rPr>
        <w:t>綜上，</w:t>
      </w:r>
      <w:bookmarkEnd w:id="416"/>
      <w:r w:rsidR="00B56C4A" w:rsidRPr="00055835">
        <w:rPr>
          <w:rFonts w:hint="eastAsia"/>
        </w:rPr>
        <w:t>依台電公司配電線路變壓器設備維護管理辦法規定，線上變壓器之吊換維護週期為1</w:t>
      </w:r>
      <w:r w:rsidR="00B56C4A" w:rsidRPr="00055835">
        <w:t>8</w:t>
      </w:r>
      <w:r w:rsidR="00B56C4A" w:rsidRPr="00055835">
        <w:rPr>
          <w:rFonts w:hint="eastAsia"/>
        </w:rPr>
        <w:t>年，惟迄1</w:t>
      </w:r>
      <w:r w:rsidR="00B56C4A" w:rsidRPr="00055835">
        <w:t>10</w:t>
      </w:r>
      <w:r w:rsidR="00B56C4A" w:rsidRPr="00055835">
        <w:rPr>
          <w:rFonts w:hint="eastAsia"/>
        </w:rPr>
        <w:t>年10月8日止，超過</w:t>
      </w:r>
      <w:r w:rsidR="00B56C4A" w:rsidRPr="00055835">
        <w:t>18</w:t>
      </w:r>
      <w:r w:rsidR="00B56C4A" w:rsidRPr="00055835">
        <w:rPr>
          <w:rFonts w:hint="eastAsia"/>
        </w:rPr>
        <w:t>年以上迄未吊換檢測維護之變壓器竟多達1</w:t>
      </w:r>
      <w:r w:rsidR="00B56C4A" w:rsidRPr="00055835">
        <w:t>07,327</w:t>
      </w:r>
      <w:r w:rsidR="00B56C4A" w:rsidRPr="00055835">
        <w:rPr>
          <w:rFonts w:hint="eastAsia"/>
        </w:rPr>
        <w:t>具，不利設備運轉安全及供電可靠度，顯有怠失。</w:t>
      </w:r>
      <w:bookmarkEnd w:id="417"/>
    </w:p>
    <w:p w:rsidR="00D02518" w:rsidRPr="00055835" w:rsidRDefault="00D02518" w:rsidP="00D02518">
      <w:pPr>
        <w:widowControl/>
        <w:overflowPunct/>
        <w:autoSpaceDE/>
        <w:autoSpaceDN/>
        <w:jc w:val="left"/>
        <w:rPr>
          <w:rFonts w:hAnsi="Arial"/>
          <w:bCs/>
          <w:kern w:val="32"/>
          <w:szCs w:val="36"/>
        </w:rPr>
      </w:pPr>
    </w:p>
    <w:p w:rsidR="00E240E1" w:rsidRPr="00055835" w:rsidRDefault="00E240E1" w:rsidP="00D02518">
      <w:pPr>
        <w:widowControl/>
        <w:overflowPunct/>
        <w:autoSpaceDE/>
        <w:autoSpaceDN/>
        <w:jc w:val="left"/>
        <w:rPr>
          <w:rFonts w:hAnsi="Arial"/>
          <w:bCs/>
          <w:kern w:val="32"/>
          <w:szCs w:val="36"/>
        </w:rPr>
      </w:pPr>
    </w:p>
    <w:p w:rsidR="00D02518" w:rsidRPr="00055835" w:rsidRDefault="00D02518" w:rsidP="00D02518">
      <w:pPr>
        <w:ind w:leftChars="-125" w:left="-425"/>
      </w:pPr>
      <w:r w:rsidRPr="00055835">
        <w:rPr>
          <w:noProof/>
        </w:rPr>
        <w:drawing>
          <wp:inline distT="0" distB="0" distL="0" distR="0" wp14:anchorId="5069B422" wp14:editId="023055AC">
            <wp:extent cx="6044610" cy="3329940"/>
            <wp:effectExtent l="0" t="0" r="0" b="381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8C682B.tmp"/>
                    <pic:cNvPicPr/>
                  </pic:nvPicPr>
                  <pic:blipFill rotWithShape="1">
                    <a:blip r:embed="rId16" cstate="print">
                      <a:extLst>
                        <a:ext uri="{28A0092B-C50C-407E-A947-70E740481C1C}">
                          <a14:useLocalDpi xmlns:a14="http://schemas.microsoft.com/office/drawing/2010/main" val="0"/>
                        </a:ext>
                      </a:extLst>
                    </a:blip>
                    <a:srcRect t="7119" b="3984"/>
                    <a:stretch/>
                  </pic:blipFill>
                  <pic:spPr bwMode="auto">
                    <a:xfrm>
                      <a:off x="0" y="0"/>
                      <a:ext cx="6249398" cy="3442756"/>
                    </a:xfrm>
                    <a:prstGeom prst="rect">
                      <a:avLst/>
                    </a:prstGeom>
                    <a:ln>
                      <a:noFill/>
                    </a:ln>
                    <a:extLst>
                      <a:ext uri="{53640926-AAD7-44D8-BBD7-CCE9431645EC}">
                        <a14:shadowObscured xmlns:a14="http://schemas.microsoft.com/office/drawing/2010/main"/>
                      </a:ext>
                    </a:extLst>
                  </pic:spPr>
                </pic:pic>
              </a:graphicData>
            </a:graphic>
          </wp:inline>
        </w:drawing>
      </w:r>
    </w:p>
    <w:p w:rsidR="00D02518" w:rsidRPr="00055835" w:rsidRDefault="00D02518" w:rsidP="00D02518">
      <w:pPr>
        <w:pStyle w:val="a1"/>
        <w:numPr>
          <w:ilvl w:val="0"/>
          <w:numId w:val="0"/>
        </w:numPr>
        <w:ind w:left="697" w:hanging="697"/>
        <w:jc w:val="both"/>
      </w:pPr>
      <w:bookmarkStart w:id="418" w:name="_Toc89439744"/>
      <w:r w:rsidRPr="00055835">
        <w:rPr>
          <w:rFonts w:hint="eastAsia"/>
        </w:rPr>
        <w:t>資料來源：台電公司。</w:t>
      </w:r>
    </w:p>
    <w:p w:rsidR="00D02518" w:rsidRPr="00055835" w:rsidRDefault="00D02518" w:rsidP="00D02518">
      <w:pPr>
        <w:pStyle w:val="a1"/>
      </w:pPr>
      <w:r w:rsidRPr="00055835">
        <w:rPr>
          <w:rFonts w:hint="eastAsia"/>
        </w:rPr>
        <w:t>台電公司配電變壓器各年度裝設數量統計</w:t>
      </w:r>
      <w:bookmarkEnd w:id="418"/>
    </w:p>
    <w:p w:rsidR="00D02518" w:rsidRPr="00055835" w:rsidRDefault="00D02518">
      <w:pPr>
        <w:widowControl/>
        <w:overflowPunct/>
        <w:autoSpaceDE/>
        <w:autoSpaceDN/>
        <w:jc w:val="left"/>
        <w:rPr>
          <w:rFonts w:hAnsi="華康楷書體W5(P)"/>
          <w:bCs/>
          <w:spacing w:val="-10"/>
          <w:kern w:val="28"/>
          <w:sz w:val="28"/>
          <w:szCs w:val="28"/>
        </w:rPr>
      </w:pPr>
      <w:r w:rsidRPr="00055835">
        <w:br w:type="page"/>
      </w:r>
    </w:p>
    <w:p w:rsidR="00D02518" w:rsidRPr="00055835" w:rsidRDefault="00D02518" w:rsidP="00D02518">
      <w:pPr>
        <w:pStyle w:val="a1"/>
        <w:numPr>
          <w:ilvl w:val="0"/>
          <w:numId w:val="0"/>
        </w:numPr>
        <w:ind w:left="480"/>
        <w:jc w:val="both"/>
      </w:pPr>
    </w:p>
    <w:p w:rsidR="00D02518" w:rsidRPr="00055835" w:rsidRDefault="00D02518" w:rsidP="00D02518">
      <w:pPr>
        <w:ind w:leftChars="-83" w:left="-282"/>
      </w:pPr>
      <w:r w:rsidRPr="00055835">
        <w:rPr>
          <w:noProof/>
        </w:rPr>
        <w:drawing>
          <wp:inline distT="0" distB="0" distL="0" distR="0" wp14:anchorId="13534862" wp14:editId="7D0C811C">
            <wp:extent cx="6048499" cy="316230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8C63F5.tmp"/>
                    <pic:cNvPicPr/>
                  </pic:nvPicPr>
                  <pic:blipFill rotWithShape="1">
                    <a:blip r:embed="rId17" cstate="print">
                      <a:extLst>
                        <a:ext uri="{28A0092B-C50C-407E-A947-70E740481C1C}">
                          <a14:useLocalDpi xmlns:a14="http://schemas.microsoft.com/office/drawing/2010/main" val="0"/>
                        </a:ext>
                      </a:extLst>
                    </a:blip>
                    <a:srcRect t="10381" b="3444"/>
                    <a:stretch/>
                  </pic:blipFill>
                  <pic:spPr bwMode="auto">
                    <a:xfrm>
                      <a:off x="0" y="0"/>
                      <a:ext cx="6179970" cy="3231036"/>
                    </a:xfrm>
                    <a:prstGeom prst="rect">
                      <a:avLst/>
                    </a:prstGeom>
                    <a:ln>
                      <a:noFill/>
                    </a:ln>
                    <a:extLst>
                      <a:ext uri="{53640926-AAD7-44D8-BBD7-CCE9431645EC}">
                        <a14:shadowObscured xmlns:a14="http://schemas.microsoft.com/office/drawing/2010/main"/>
                      </a:ext>
                    </a:extLst>
                  </pic:spPr>
                </pic:pic>
              </a:graphicData>
            </a:graphic>
          </wp:inline>
        </w:drawing>
      </w:r>
    </w:p>
    <w:p w:rsidR="00D02518" w:rsidRPr="00055835" w:rsidRDefault="00D02518" w:rsidP="00D02518">
      <w:pPr>
        <w:pStyle w:val="a1"/>
        <w:numPr>
          <w:ilvl w:val="0"/>
          <w:numId w:val="0"/>
        </w:numPr>
        <w:ind w:left="697" w:hanging="697"/>
        <w:jc w:val="both"/>
      </w:pPr>
      <w:bookmarkStart w:id="419" w:name="_Toc89439745"/>
      <w:r w:rsidRPr="00055835">
        <w:rPr>
          <w:rFonts w:hint="eastAsia"/>
        </w:rPr>
        <w:t>資料來源：台電公司。</w:t>
      </w:r>
    </w:p>
    <w:p w:rsidR="00D02518" w:rsidRPr="00055835" w:rsidRDefault="00D02518" w:rsidP="00D02518">
      <w:pPr>
        <w:pStyle w:val="a1"/>
        <w:widowControl/>
        <w:overflowPunct/>
        <w:autoSpaceDE/>
        <w:autoSpaceDN/>
        <w:ind w:firstLine="437"/>
        <w:jc w:val="left"/>
        <w:rPr>
          <w:rFonts w:hAnsi="Arial"/>
          <w:kern w:val="32"/>
          <w:szCs w:val="52"/>
        </w:rPr>
      </w:pPr>
      <w:r w:rsidRPr="00055835">
        <w:rPr>
          <w:rFonts w:hint="eastAsia"/>
        </w:rPr>
        <w:t>台電公司配電變壓器各年度裝設數量統計（累計）</w:t>
      </w:r>
      <w:bookmarkEnd w:id="419"/>
    </w:p>
    <w:p w:rsidR="004833E5" w:rsidRPr="00055835" w:rsidRDefault="00D2799B" w:rsidP="00501112">
      <w:pPr>
        <w:pStyle w:val="2"/>
        <w:rPr>
          <w:b/>
        </w:rPr>
      </w:pPr>
      <w:bookmarkStart w:id="420" w:name="_Toc93653055"/>
      <w:bookmarkEnd w:id="411"/>
      <w:r w:rsidRPr="00055835">
        <w:rPr>
          <w:rFonts w:hint="eastAsia"/>
          <w:b/>
        </w:rPr>
        <w:t>台電公司配電工程交辦工程具施工地點分散、件數繁多及工期長短不一等特性，契約一般條款規定乙方之工地負責人、品質管理人員、安全衛生人員</w:t>
      </w:r>
      <w:r w:rsidR="001F6CE9" w:rsidRPr="00055835">
        <w:rPr>
          <w:rFonts w:hint="eastAsia"/>
          <w:b/>
        </w:rPr>
        <w:t>於</w:t>
      </w:r>
      <w:r w:rsidRPr="00055835">
        <w:rPr>
          <w:rFonts w:hint="eastAsia"/>
          <w:b/>
        </w:rPr>
        <w:t>施工期間</w:t>
      </w:r>
      <w:r w:rsidR="001F6CE9" w:rsidRPr="00055835">
        <w:rPr>
          <w:rFonts w:hint="eastAsia"/>
          <w:b/>
        </w:rPr>
        <w:t>每日應至</w:t>
      </w:r>
      <w:r w:rsidRPr="00055835">
        <w:rPr>
          <w:rFonts w:hint="eastAsia"/>
          <w:b/>
        </w:rPr>
        <w:t>工作場所或甲方指定之地點</w:t>
      </w:r>
      <w:r w:rsidR="001F6CE9" w:rsidRPr="00055835">
        <w:rPr>
          <w:rFonts w:hint="eastAsia"/>
          <w:b/>
        </w:rPr>
        <w:t>，</w:t>
      </w:r>
      <w:r w:rsidRPr="00055835">
        <w:rPr>
          <w:rFonts w:hint="eastAsia"/>
          <w:b/>
        </w:rPr>
        <w:t>上、下午各簽到1次，核與配電工程特性不符，允宜檢討，以符實需</w:t>
      </w:r>
      <w:bookmarkEnd w:id="408"/>
      <w:r w:rsidRPr="00055835">
        <w:rPr>
          <w:rFonts w:hint="eastAsia"/>
          <w:b/>
        </w:rPr>
        <w:t>。</w:t>
      </w:r>
      <w:bookmarkEnd w:id="420"/>
    </w:p>
    <w:p w:rsidR="004833E5" w:rsidRPr="00055835" w:rsidRDefault="00D2799B" w:rsidP="00D2799B">
      <w:pPr>
        <w:pStyle w:val="3"/>
      </w:pPr>
      <w:bookmarkStart w:id="421" w:name="_Toc89540162"/>
      <w:bookmarkStart w:id="422" w:name="_Toc93653056"/>
      <w:r w:rsidRPr="00055835">
        <w:rPr>
          <w:rFonts w:hint="eastAsia"/>
        </w:rPr>
        <w:t>查台電公司配電工程契約規定一般條款L</w:t>
      </w:r>
      <w:r w:rsidRPr="00055835">
        <w:t>.18</w:t>
      </w:r>
      <w:r w:rsidRPr="00055835">
        <w:rPr>
          <w:rFonts w:hint="eastAsia"/>
        </w:rPr>
        <w:t>乙方之工</w:t>
      </w:r>
      <w:r w:rsidR="003E24C5" w:rsidRPr="00055835">
        <w:rPr>
          <w:rFonts w:hint="eastAsia"/>
        </w:rPr>
        <w:t>地</w:t>
      </w:r>
      <w:r w:rsidRPr="00055835">
        <w:rPr>
          <w:rFonts w:hint="eastAsia"/>
        </w:rPr>
        <w:t>負責人、品質管理人員及安全衛生人員第2項規定：「乙方之工地負責人（工地主任）、品質管理人員、安全衛生人員及其他依契約規定應專職常駐工地之人員，施工期間每日應至工作場所或甲方指定之地點上、下午各簽到一次。</w:t>
      </w:r>
      <w:r w:rsidRPr="00055835">
        <w:rPr>
          <w:rFonts w:hAnsi="標楷體" w:hint="eastAsia"/>
        </w:rPr>
        <w:t>……上述人員未依規定簽到者，每人次罰新臺幣2</w:t>
      </w:r>
      <w:r w:rsidRPr="00055835">
        <w:rPr>
          <w:rFonts w:hAnsi="標楷體"/>
        </w:rPr>
        <w:t>,000</w:t>
      </w:r>
      <w:r w:rsidRPr="00055835">
        <w:rPr>
          <w:rFonts w:hAnsi="標楷體" w:hint="eastAsia"/>
        </w:rPr>
        <w:t>元整。</w:t>
      </w:r>
      <w:r w:rsidRPr="00055835">
        <w:rPr>
          <w:rFonts w:hint="eastAsia"/>
        </w:rPr>
        <w:t>」另特訂條款本則附件9「台灣電力公司配電工程承攬商違反契約安全衛生規定罰款標準」第44項亦規定，</w:t>
      </w:r>
      <w:r w:rsidRPr="00055835">
        <w:rPr>
          <w:rFonts w:hint="eastAsia"/>
        </w:rPr>
        <w:lastRenderedPageBreak/>
        <w:t>安全衛生管理人員未依規定簽到，每次罰2</w:t>
      </w:r>
      <w:r w:rsidRPr="00055835">
        <w:t>,000</w:t>
      </w:r>
      <w:r w:rsidRPr="00055835">
        <w:rPr>
          <w:rFonts w:hint="eastAsia"/>
        </w:rPr>
        <w:t>元整。</w:t>
      </w:r>
      <w:bookmarkEnd w:id="421"/>
      <w:bookmarkEnd w:id="422"/>
    </w:p>
    <w:p w:rsidR="003E24C5" w:rsidRPr="00055835" w:rsidRDefault="003E24C5" w:rsidP="00D2799B">
      <w:pPr>
        <w:pStyle w:val="3"/>
      </w:pPr>
      <w:bookmarkStart w:id="423" w:name="_Toc89540163"/>
      <w:bookmarkStart w:id="424" w:name="_Toc93653057"/>
      <w:r w:rsidRPr="00055835">
        <w:rPr>
          <w:rFonts w:hint="eastAsia"/>
        </w:rPr>
        <w:t>次查，為瞭解配電工程承攬商之實務意見，本院於1</w:t>
      </w:r>
      <w:r w:rsidRPr="00055835">
        <w:t>10</w:t>
      </w:r>
      <w:r w:rsidRPr="00055835">
        <w:rPr>
          <w:rFonts w:hint="eastAsia"/>
        </w:rPr>
        <w:t>年</w:t>
      </w:r>
      <w:r w:rsidR="00493151" w:rsidRPr="00055835">
        <w:t>8</w:t>
      </w:r>
      <w:r w:rsidRPr="00055835">
        <w:rPr>
          <w:rFonts w:hint="eastAsia"/>
        </w:rPr>
        <w:t>月間，以Google表單方式，針對7</w:t>
      </w:r>
      <w:r w:rsidRPr="00055835">
        <w:t>0</w:t>
      </w:r>
      <w:r w:rsidRPr="00055835">
        <w:rPr>
          <w:rFonts w:hint="eastAsia"/>
        </w:rPr>
        <w:t>家配電工程承攬商進行線上問卷，合計回收問卷60份。其中，針對專職人員每日上、下午簽到部分，高達4</w:t>
      </w:r>
      <w:r w:rsidRPr="00055835">
        <w:t>4</w:t>
      </w:r>
      <w:r w:rsidRPr="00055835">
        <w:rPr>
          <w:rFonts w:hint="eastAsia"/>
        </w:rPr>
        <w:t>個（73％）承攬商不認為目前規定合理可行。茲臚列部分承攬商意見略以：</w:t>
      </w:r>
      <w:bookmarkEnd w:id="423"/>
      <w:bookmarkEnd w:id="424"/>
    </w:p>
    <w:p w:rsidR="003E24C5" w:rsidRPr="00055835" w:rsidRDefault="003E24C5" w:rsidP="003E24C5">
      <w:pPr>
        <w:pStyle w:val="4"/>
      </w:pPr>
      <w:r w:rsidRPr="00055835">
        <w:rPr>
          <w:rFonts w:hint="eastAsia"/>
        </w:rPr>
        <w:t>承攬商聘僱人員，應至承攬商簽到，而非至甲方指定地點簽到，承攬商人員依契約該執行任務均在現場或在承攬商辦公室，而不是台電公司，而且每個區處幅員廣大，承攬商人員除了要花費路程時間更有行車安全之虞，若真發生意外事故，對於台電公司而言難道會是能承擔之重?</w:t>
      </w:r>
    </w:p>
    <w:p w:rsidR="003E24C5" w:rsidRPr="00055835" w:rsidRDefault="003E24C5" w:rsidP="003E24C5">
      <w:pPr>
        <w:pStyle w:val="4"/>
      </w:pPr>
      <w:r w:rsidRPr="00055835">
        <w:rPr>
          <w:rFonts w:hint="eastAsia"/>
        </w:rPr>
        <w:t>台電營業區處之配電工作屬於非固定工作地點，工作區域通常為整個縣市行政區，每日到工作現場執行業務又要上、下午到固定地點簽名，實際執行上有不合理之處。光往返車程就費時太大。</w:t>
      </w:r>
    </w:p>
    <w:p w:rsidR="003E24C5" w:rsidRPr="00055835" w:rsidRDefault="003E24C5" w:rsidP="003E24C5">
      <w:pPr>
        <w:pStyle w:val="4"/>
      </w:pPr>
      <w:r w:rsidRPr="00055835">
        <w:rPr>
          <w:rFonts w:hint="eastAsia"/>
        </w:rPr>
        <w:t>配電工程係開口合約工程，台電公司視實際需要隨時通知廠商履約，其交辦工地現場呈放射性狀，5個工作班，起碼有5個工地，每個工地間距離1公里~30公里之遠，乙方之工地負責人、品管人員、安衛人員等蜻蜓點水式至工作場所、堵車、塞車、等紅綠燈開車又找不到車位還要上山下海、坐船或甲方指定之地點，上、下午各簽到一次，疲於奔命，對工地管理、工程品質、工地安全並無助益。</w:t>
      </w:r>
    </w:p>
    <w:p w:rsidR="003E24C5" w:rsidRPr="00055835" w:rsidRDefault="003E24C5" w:rsidP="003E24C5">
      <w:pPr>
        <w:pStyle w:val="4"/>
      </w:pPr>
      <w:r w:rsidRPr="00055835">
        <w:rPr>
          <w:rFonts w:hint="eastAsia"/>
        </w:rPr>
        <w:t>配電工程屬於非固定工地之工作，乙方技術人員在每天在固定指定之地點上下午簽名，與實際工作執行之工地有車程之距離。每天開車來回簽名</w:t>
      </w:r>
      <w:r w:rsidRPr="00055835">
        <w:rPr>
          <w:rFonts w:hint="eastAsia"/>
        </w:rPr>
        <w:lastRenderedPageBreak/>
        <w:t>就好了。</w:t>
      </w:r>
    </w:p>
    <w:p w:rsidR="003E24C5" w:rsidRPr="00055835" w:rsidRDefault="003E24C5" w:rsidP="003E24C5">
      <w:pPr>
        <w:pStyle w:val="4"/>
      </w:pPr>
      <w:r w:rsidRPr="00055835">
        <w:rPr>
          <w:rFonts w:hint="eastAsia"/>
        </w:rPr>
        <w:t>台東轄區幅員廣闊且狹長，上述人員每日須至各工地現場走動管理，若每日上/下午均須至區處簽到，來回車程耗時甚多，此規定尚有可商議之處。</w:t>
      </w:r>
    </w:p>
    <w:p w:rsidR="003E24C5" w:rsidRPr="00055835" w:rsidRDefault="003E24C5" w:rsidP="003E24C5">
      <w:pPr>
        <w:pStyle w:val="4"/>
      </w:pPr>
      <w:r w:rsidRPr="00055835">
        <w:rPr>
          <w:rFonts w:hint="eastAsia"/>
        </w:rPr>
        <w:t>有關專職人員皆有其工作分配及任務，無暇再於甲方指定場所上、午各簽到一次，說明如下：(1)專職人員具有負責人授權之指揮監督或督導職責，需至現場掌握工作安全、進度、協調工作、調度人力及工程品質管理，上述項目甚為重要，且開口契約之工地遍布數個地區，移動耗時。(2)如專職人員需於甲方指定場所上、下午各簽到一次，將造成專職人員最主要之工時都用於簽名，而非最好工程管理，顯不符工程慣例。</w:t>
      </w:r>
    </w:p>
    <w:p w:rsidR="003E24C5" w:rsidRPr="00055835" w:rsidRDefault="003E24C5" w:rsidP="003E24C5">
      <w:pPr>
        <w:pStyle w:val="4"/>
      </w:pPr>
      <w:r w:rsidRPr="00055835">
        <w:rPr>
          <w:rFonts w:hAnsi="標楷體" w:hint="eastAsia"/>
        </w:rPr>
        <w:t>……（</w:t>
      </w:r>
      <w:r w:rsidRPr="00055835">
        <w:rPr>
          <w:rFonts w:hint="eastAsia"/>
        </w:rPr>
        <w:t>餘略）</w:t>
      </w:r>
    </w:p>
    <w:p w:rsidR="003E24C5" w:rsidRPr="00055835" w:rsidRDefault="003E24C5" w:rsidP="003E24C5">
      <w:pPr>
        <w:pStyle w:val="3"/>
      </w:pPr>
      <w:bookmarkStart w:id="425" w:name="_Toc89540164"/>
      <w:bookmarkStart w:id="426" w:name="_Toc93653058"/>
      <w:r w:rsidRPr="00055835">
        <w:rPr>
          <w:rFonts w:hint="eastAsia"/>
        </w:rPr>
        <w:t>惟查台電公司配電工程採購之特性，採連工（積點）及帶料（關鍵材料除外如高壓電纜、變壓器、開關）發包，履約逐件交辦施工，並依實作實算計價之開口式合約，其交辦工程具有施工地點分散件數繁多及工期長短不一等特性。經統計，1</w:t>
      </w:r>
      <w:r w:rsidRPr="00055835">
        <w:t>07</w:t>
      </w:r>
      <w:r w:rsidRPr="00055835">
        <w:rPr>
          <w:rFonts w:hint="eastAsia"/>
        </w:rPr>
        <w:t>至109年2</w:t>
      </w:r>
      <w:r w:rsidRPr="00055835">
        <w:t>64</w:t>
      </w:r>
      <w:r w:rsidRPr="00055835">
        <w:rPr>
          <w:rFonts w:hint="eastAsia"/>
        </w:rPr>
        <w:t>件標案，交辦工作單達</w:t>
      </w:r>
      <w:r w:rsidRPr="00055835">
        <w:t>217,578</w:t>
      </w:r>
      <w:r w:rsidRPr="00055835">
        <w:rPr>
          <w:rFonts w:hint="eastAsia"/>
        </w:rPr>
        <w:t>件，足證其</w:t>
      </w:r>
      <w:r w:rsidR="0094772D" w:rsidRPr="00055835">
        <w:rPr>
          <w:rFonts w:hint="eastAsia"/>
        </w:rPr>
        <w:t>施</w:t>
      </w:r>
      <w:r w:rsidRPr="00055835">
        <w:rPr>
          <w:rFonts w:hint="eastAsia"/>
        </w:rPr>
        <w:t>工地點分散。況工地負責人應專職常駐工地督工管理，維持工地秩序及工地安全，負責與甲方連絡，不得兼任其他職務，且施工日誌、帶料材料外觀自主檢查表、現場工安自主檢查表及TBM-KY紀錄等均由其簽名；品管人員需負責材料及施工品質管理；</w:t>
      </w:r>
      <w:r w:rsidR="0094772D" w:rsidRPr="00055835">
        <w:rPr>
          <w:rFonts w:hint="eastAsia"/>
        </w:rPr>
        <w:t>安</w:t>
      </w:r>
      <w:r w:rsidRPr="00055835">
        <w:rPr>
          <w:rFonts w:hint="eastAsia"/>
        </w:rPr>
        <w:t>全衛生人員應專職常駐工地並於施工時在工地執行職務，隨時注意施工設施及人員之工作安全。前述</w:t>
      </w:r>
      <w:r w:rsidRPr="00055835">
        <w:t>73</w:t>
      </w:r>
      <w:r w:rsidRPr="00055835">
        <w:rPr>
          <w:rFonts w:hint="eastAsia"/>
        </w:rPr>
        <w:t>％配電工程承攬商認為現行專職人員應上、下午簽到規定應予調整，非謂無據。</w:t>
      </w:r>
      <w:bookmarkEnd w:id="425"/>
      <w:bookmarkEnd w:id="426"/>
    </w:p>
    <w:p w:rsidR="003E24C5" w:rsidRPr="00055835" w:rsidRDefault="003E24C5" w:rsidP="003E24C5">
      <w:pPr>
        <w:pStyle w:val="3"/>
      </w:pPr>
      <w:bookmarkStart w:id="427" w:name="_Toc89540165"/>
      <w:bookmarkStart w:id="428" w:name="_Toc93653059"/>
      <w:r w:rsidRPr="00055835">
        <w:rPr>
          <w:rFonts w:hint="eastAsia"/>
        </w:rPr>
        <w:lastRenderedPageBreak/>
        <w:t>綜上，台電公司配電工程交辦工程具施工地點分散、件數繁多及工期長短不一等特性，契約一般條款規定乙方之工地負責人、品質管理人員、安全衛生人員施工期間每日</w:t>
      </w:r>
      <w:r w:rsidR="0094772D" w:rsidRPr="00055835">
        <w:rPr>
          <w:rFonts w:hint="eastAsia"/>
        </w:rPr>
        <w:t>應至</w:t>
      </w:r>
      <w:r w:rsidRPr="00055835">
        <w:rPr>
          <w:rFonts w:hint="eastAsia"/>
        </w:rPr>
        <w:t>工作場所或甲方指定之地點上、下午各簽到1次，核與配電工程特性不符，允宜檢討，以符實需。</w:t>
      </w:r>
      <w:bookmarkEnd w:id="427"/>
      <w:bookmarkEnd w:id="428"/>
    </w:p>
    <w:p w:rsidR="00D02518" w:rsidRPr="00055835" w:rsidRDefault="00D02518">
      <w:pPr>
        <w:widowControl/>
        <w:overflowPunct/>
        <w:autoSpaceDE/>
        <w:autoSpaceDN/>
        <w:jc w:val="left"/>
        <w:rPr>
          <w:rFonts w:hAnsi="Arial"/>
          <w:bCs/>
          <w:kern w:val="32"/>
          <w:szCs w:val="52"/>
        </w:rPr>
      </w:pPr>
      <w:bookmarkStart w:id="429" w:name="_Toc524895648"/>
      <w:bookmarkStart w:id="430" w:name="_Toc524896194"/>
      <w:bookmarkStart w:id="431" w:name="_Toc524896224"/>
      <w:bookmarkStart w:id="432" w:name="_Toc524902734"/>
      <w:bookmarkStart w:id="433" w:name="_Toc525066148"/>
      <w:bookmarkStart w:id="434" w:name="_Toc525070839"/>
      <w:bookmarkStart w:id="435" w:name="_Toc525938379"/>
      <w:bookmarkStart w:id="436" w:name="_Toc525939227"/>
      <w:bookmarkStart w:id="437" w:name="_Toc525939732"/>
      <w:bookmarkStart w:id="438" w:name="_Toc529218272"/>
      <w:bookmarkStart w:id="439" w:name="_Toc529222689"/>
      <w:bookmarkStart w:id="440" w:name="_Toc529223111"/>
      <w:bookmarkStart w:id="441" w:name="_Toc529223862"/>
      <w:bookmarkStart w:id="442" w:name="_Toc529228265"/>
      <w:bookmarkStart w:id="443" w:name="_Toc2400395"/>
      <w:bookmarkStart w:id="444" w:name="_Toc4316189"/>
      <w:bookmarkStart w:id="445" w:name="_Toc4473330"/>
      <w:bookmarkStart w:id="446" w:name="_Toc69556897"/>
      <w:bookmarkStart w:id="447" w:name="_Toc69556946"/>
      <w:bookmarkStart w:id="448" w:name="_Toc69609820"/>
      <w:bookmarkStart w:id="449" w:name="_Toc70241816"/>
      <w:bookmarkStart w:id="450" w:name="_Toc70242205"/>
      <w:bookmarkStart w:id="451" w:name="_Toc421794875"/>
      <w:bookmarkEnd w:id="362"/>
      <w:bookmarkEnd w:id="365"/>
      <w:bookmarkEnd w:id="366"/>
      <w:r w:rsidRPr="00055835">
        <w:br w:type="page"/>
      </w:r>
    </w:p>
    <w:p w:rsidR="00E25849" w:rsidRPr="00055835" w:rsidRDefault="00E25849" w:rsidP="004E05A1">
      <w:pPr>
        <w:pStyle w:val="1"/>
        <w:ind w:left="2380" w:hanging="2380"/>
      </w:pPr>
      <w:bookmarkStart w:id="452" w:name="_Toc93653060"/>
      <w:r w:rsidRPr="00055835">
        <w:rPr>
          <w:rFonts w:hint="eastAsia"/>
        </w:rPr>
        <w:lastRenderedPageBreak/>
        <w:t>處理辦法：</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2C3467" w:rsidRPr="00055835" w:rsidRDefault="002C3467" w:rsidP="00770453">
      <w:pPr>
        <w:pStyle w:val="2"/>
        <w:spacing w:beforeLines="25" w:before="114"/>
        <w:ind w:left="1020" w:hanging="680"/>
      </w:pPr>
      <w:bookmarkStart w:id="453" w:name="_Toc524895649"/>
      <w:bookmarkStart w:id="454" w:name="_Toc524896195"/>
      <w:bookmarkStart w:id="455" w:name="_Toc524896225"/>
      <w:bookmarkStart w:id="456" w:name="_Toc70241820"/>
      <w:bookmarkStart w:id="457" w:name="_Toc70242209"/>
      <w:bookmarkStart w:id="458" w:name="_Toc421794876"/>
      <w:bookmarkStart w:id="459" w:name="_Toc421795442"/>
      <w:bookmarkStart w:id="460" w:name="_Toc421796023"/>
      <w:bookmarkStart w:id="461" w:name="_Toc422728958"/>
      <w:bookmarkStart w:id="462" w:name="_Toc422834161"/>
      <w:bookmarkStart w:id="463" w:name="_Toc93653061"/>
      <w:bookmarkStart w:id="464" w:name="_Toc89540171"/>
      <w:bookmarkStart w:id="465" w:name="_Toc2400396"/>
      <w:bookmarkStart w:id="466" w:name="_Toc4316190"/>
      <w:bookmarkStart w:id="467" w:name="_Toc4473331"/>
      <w:bookmarkStart w:id="468" w:name="_Toc69556898"/>
      <w:bookmarkStart w:id="469" w:name="_Toc69556947"/>
      <w:bookmarkStart w:id="470" w:name="_Toc69609821"/>
      <w:bookmarkStart w:id="471" w:name="_Toc70241817"/>
      <w:bookmarkStart w:id="472" w:name="_Toc70242206"/>
      <w:bookmarkStart w:id="473" w:name="_Toc524902735"/>
      <w:bookmarkStart w:id="474" w:name="_Toc525066149"/>
      <w:bookmarkStart w:id="475" w:name="_Toc525070840"/>
      <w:bookmarkStart w:id="476" w:name="_Toc525938380"/>
      <w:bookmarkStart w:id="477" w:name="_Toc525939228"/>
      <w:bookmarkStart w:id="478" w:name="_Toc525939733"/>
      <w:bookmarkStart w:id="479" w:name="_Toc529218273"/>
      <w:bookmarkStart w:id="480" w:name="_Toc529222690"/>
      <w:bookmarkStart w:id="481" w:name="_Toc529223112"/>
      <w:bookmarkStart w:id="482" w:name="_Toc529223863"/>
      <w:bookmarkStart w:id="483" w:name="_Toc529228266"/>
      <w:bookmarkEnd w:id="453"/>
      <w:bookmarkEnd w:id="454"/>
      <w:bookmarkEnd w:id="455"/>
      <w:r w:rsidRPr="00055835">
        <w:rPr>
          <w:rFonts w:hint="eastAsia"/>
        </w:rPr>
        <w:t>調查意見一至四，</w:t>
      </w:r>
      <w:bookmarkEnd w:id="456"/>
      <w:bookmarkEnd w:id="457"/>
      <w:bookmarkEnd w:id="458"/>
      <w:bookmarkEnd w:id="459"/>
      <w:bookmarkEnd w:id="460"/>
      <w:bookmarkEnd w:id="461"/>
      <w:bookmarkEnd w:id="462"/>
      <w:r w:rsidRPr="00055835">
        <w:rPr>
          <w:rFonts w:hint="eastAsia"/>
        </w:rPr>
        <w:t>提案糾正台灣電力股份有限公司。</w:t>
      </w:r>
      <w:bookmarkEnd w:id="463"/>
    </w:p>
    <w:p w:rsidR="002C3467" w:rsidRPr="00055835" w:rsidRDefault="002C3467" w:rsidP="00770453">
      <w:pPr>
        <w:pStyle w:val="2"/>
        <w:spacing w:beforeLines="25" w:before="114"/>
        <w:ind w:left="1020" w:hanging="680"/>
      </w:pPr>
      <w:bookmarkStart w:id="484" w:name="_Toc93653062"/>
      <w:r>
        <w:rPr>
          <w:rFonts w:hint="eastAsia"/>
        </w:rPr>
        <w:t>抄</w:t>
      </w:r>
      <w:r w:rsidRPr="00055835">
        <w:rPr>
          <w:rFonts w:hint="eastAsia"/>
        </w:rPr>
        <w:t>調查意見五，函請經濟部督飭台灣電力股份有限公司確實檢討改進見復</w:t>
      </w:r>
      <w:r w:rsidRPr="00055835">
        <w:rPr>
          <w:rFonts w:hAnsi="標楷體" w:hint="eastAsia"/>
        </w:rPr>
        <w:t>。</w:t>
      </w:r>
      <w:bookmarkEnd w:id="464"/>
      <w:bookmarkEnd w:id="484"/>
    </w:p>
    <w:p w:rsidR="00E25849" w:rsidRPr="00055835" w:rsidRDefault="002C3467">
      <w:pPr>
        <w:pStyle w:val="2"/>
      </w:pPr>
      <w:bookmarkStart w:id="485" w:name="_Toc421794877"/>
      <w:bookmarkStart w:id="486" w:name="_Toc421795443"/>
      <w:bookmarkStart w:id="487" w:name="_Toc421796024"/>
      <w:bookmarkStart w:id="488" w:name="_Toc422728959"/>
      <w:bookmarkStart w:id="489" w:name="_Toc422834162"/>
      <w:bookmarkStart w:id="490" w:name="_Toc89540172"/>
      <w:bookmarkStart w:id="491" w:name="_Toc93653063"/>
      <w:r>
        <w:rPr>
          <w:rFonts w:hint="eastAsia"/>
        </w:rPr>
        <w:t>抄</w:t>
      </w:r>
      <w:r w:rsidRPr="00055835">
        <w:rPr>
          <w:rFonts w:hint="eastAsia"/>
        </w:rPr>
        <w:t>調查意見，</w:t>
      </w:r>
      <w:bookmarkEnd w:id="465"/>
      <w:bookmarkEnd w:id="466"/>
      <w:bookmarkEnd w:id="467"/>
      <w:bookmarkEnd w:id="468"/>
      <w:bookmarkEnd w:id="469"/>
      <w:bookmarkEnd w:id="470"/>
      <w:bookmarkEnd w:id="471"/>
      <w:bookmarkEnd w:id="472"/>
      <w:bookmarkEnd w:id="485"/>
      <w:bookmarkEnd w:id="486"/>
      <w:bookmarkEnd w:id="487"/>
      <w:bookmarkEnd w:id="488"/>
      <w:bookmarkEnd w:id="489"/>
      <w:r w:rsidRPr="00055835">
        <w:rPr>
          <w:rFonts w:hint="eastAsia"/>
        </w:rPr>
        <w:t>函復審計部依法處理。</w:t>
      </w:r>
      <w:bookmarkEnd w:id="490"/>
      <w:bookmarkEnd w:id="491"/>
    </w:p>
    <w:p w:rsidR="00560DDA" w:rsidRPr="00055835" w:rsidRDefault="003E24C5" w:rsidP="00560DDA">
      <w:pPr>
        <w:pStyle w:val="2"/>
      </w:pPr>
      <w:bookmarkStart w:id="492" w:name="_Toc89439872"/>
      <w:bookmarkStart w:id="493" w:name="_Toc89540173"/>
      <w:bookmarkStart w:id="494" w:name="_Toc93653064"/>
      <w:bookmarkStart w:id="495" w:name="_Toc70241818"/>
      <w:bookmarkStart w:id="496" w:name="_Toc70242207"/>
      <w:r w:rsidRPr="00055835">
        <w:rPr>
          <w:rFonts w:hint="eastAsia"/>
        </w:rPr>
        <w:t>調查報告全文</w:t>
      </w:r>
      <w:r w:rsidRPr="00055835">
        <w:rPr>
          <w:rFonts w:hAnsi="標楷體" w:hint="eastAsia"/>
        </w:rPr>
        <w:t>（</w:t>
      </w:r>
      <w:r w:rsidRPr="00055835">
        <w:rPr>
          <w:rFonts w:hint="eastAsia"/>
        </w:rPr>
        <w:t>含附表</w:t>
      </w:r>
      <w:r w:rsidR="002C3467">
        <w:rPr>
          <w:rFonts w:hint="eastAsia"/>
        </w:rPr>
        <w:t>/圖</w:t>
      </w:r>
      <w:r w:rsidRPr="00055835">
        <w:rPr>
          <w:rFonts w:hAnsi="標楷體" w:hint="eastAsia"/>
        </w:rPr>
        <w:t>）</w:t>
      </w:r>
      <w:r w:rsidR="002C3467">
        <w:rPr>
          <w:rFonts w:hAnsi="標楷體" w:hint="eastAsia"/>
        </w:rPr>
        <w:t>上網</w:t>
      </w:r>
      <w:r w:rsidRPr="00055835">
        <w:rPr>
          <w:rFonts w:hint="eastAsia"/>
        </w:rPr>
        <w:t>公布。</w:t>
      </w:r>
      <w:bookmarkEnd w:id="492"/>
      <w:bookmarkEnd w:id="493"/>
      <w:bookmarkEnd w:id="494"/>
    </w:p>
    <w:bookmarkEnd w:id="473"/>
    <w:bookmarkEnd w:id="474"/>
    <w:bookmarkEnd w:id="475"/>
    <w:bookmarkEnd w:id="476"/>
    <w:bookmarkEnd w:id="477"/>
    <w:bookmarkEnd w:id="478"/>
    <w:bookmarkEnd w:id="479"/>
    <w:bookmarkEnd w:id="480"/>
    <w:bookmarkEnd w:id="481"/>
    <w:bookmarkEnd w:id="482"/>
    <w:bookmarkEnd w:id="483"/>
    <w:bookmarkEnd w:id="495"/>
    <w:bookmarkEnd w:id="496"/>
    <w:p w:rsidR="00E25849" w:rsidRDefault="00E25849" w:rsidP="002C3467">
      <w:pPr>
        <w:pStyle w:val="aa"/>
        <w:spacing w:beforeLines="250" w:before="1142" w:after="0"/>
        <w:ind w:leftChars="1100" w:left="3742"/>
        <w:rPr>
          <w:b w:val="0"/>
          <w:bCs/>
          <w:snapToGrid/>
          <w:spacing w:val="12"/>
          <w:kern w:val="0"/>
          <w:sz w:val="40"/>
        </w:rPr>
      </w:pPr>
      <w:r w:rsidRPr="00055835">
        <w:rPr>
          <w:rFonts w:hint="eastAsia"/>
          <w:b w:val="0"/>
          <w:bCs/>
          <w:snapToGrid/>
          <w:spacing w:val="12"/>
          <w:kern w:val="0"/>
          <w:sz w:val="40"/>
        </w:rPr>
        <w:t>調查委員：</w:t>
      </w:r>
      <w:r w:rsidR="002C3467">
        <w:rPr>
          <w:rFonts w:hint="eastAsia"/>
          <w:b w:val="0"/>
          <w:bCs/>
          <w:snapToGrid/>
          <w:spacing w:val="12"/>
          <w:kern w:val="0"/>
          <w:sz w:val="40"/>
        </w:rPr>
        <w:t>賴鼎銘</w:t>
      </w:r>
    </w:p>
    <w:p w:rsidR="002C3467" w:rsidRPr="00055835" w:rsidRDefault="002C3467" w:rsidP="002C3467">
      <w:pPr>
        <w:pStyle w:val="aa"/>
        <w:spacing w:before="0" w:after="0"/>
        <w:ind w:leftChars="1750" w:left="5953"/>
        <w:rPr>
          <w:b w:val="0"/>
          <w:bCs/>
          <w:snapToGrid/>
          <w:spacing w:val="12"/>
          <w:kern w:val="0"/>
          <w:sz w:val="40"/>
        </w:rPr>
      </w:pPr>
      <w:r>
        <w:rPr>
          <w:rFonts w:hint="eastAsia"/>
          <w:b w:val="0"/>
          <w:bCs/>
          <w:snapToGrid/>
          <w:spacing w:val="12"/>
          <w:kern w:val="0"/>
          <w:sz w:val="40"/>
        </w:rPr>
        <w:t>郭文東</w:t>
      </w:r>
    </w:p>
    <w:p w:rsidR="00066358" w:rsidRPr="00055835" w:rsidRDefault="002C3467" w:rsidP="002C3467">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林郁容</w:t>
      </w:r>
    </w:p>
    <w:p w:rsidR="00066358" w:rsidRPr="00055835" w:rsidRDefault="00066358" w:rsidP="00770453">
      <w:pPr>
        <w:pStyle w:val="aa"/>
        <w:spacing w:before="0" w:after="0"/>
        <w:ind w:leftChars="1100" w:left="3742"/>
        <w:rPr>
          <w:rFonts w:ascii="Times New Roman"/>
          <w:b w:val="0"/>
          <w:bCs/>
          <w:snapToGrid/>
          <w:spacing w:val="0"/>
          <w:kern w:val="0"/>
          <w:sz w:val="40"/>
        </w:rPr>
      </w:pPr>
    </w:p>
    <w:p w:rsidR="008D0CA5" w:rsidRPr="00055835" w:rsidRDefault="008D0CA5" w:rsidP="00770453">
      <w:pPr>
        <w:pStyle w:val="aa"/>
        <w:spacing w:before="0" w:after="0"/>
        <w:ind w:leftChars="1100" w:left="3742"/>
        <w:rPr>
          <w:rFonts w:ascii="Times New Roman"/>
          <w:b w:val="0"/>
          <w:bCs/>
          <w:snapToGrid/>
          <w:spacing w:val="0"/>
          <w:kern w:val="0"/>
          <w:sz w:val="40"/>
        </w:rPr>
      </w:pPr>
    </w:p>
    <w:p w:rsidR="008D0CA5" w:rsidRPr="00055835" w:rsidRDefault="008D0CA5" w:rsidP="00770453">
      <w:pPr>
        <w:pStyle w:val="aa"/>
        <w:spacing w:before="0" w:after="0"/>
        <w:ind w:leftChars="1100" w:left="3742"/>
        <w:rPr>
          <w:rFonts w:ascii="Times New Roman"/>
          <w:b w:val="0"/>
          <w:bCs/>
          <w:snapToGrid/>
          <w:spacing w:val="0"/>
          <w:kern w:val="0"/>
          <w:sz w:val="40"/>
        </w:rPr>
      </w:pPr>
    </w:p>
    <w:p w:rsidR="00E25849" w:rsidRPr="00055835" w:rsidRDefault="00E25849">
      <w:pPr>
        <w:pStyle w:val="af"/>
        <w:rPr>
          <w:rFonts w:hAnsi="標楷體"/>
          <w:bCs/>
        </w:rPr>
      </w:pPr>
      <w:r w:rsidRPr="00055835">
        <w:rPr>
          <w:rFonts w:hAnsi="標楷體" w:hint="eastAsia"/>
          <w:bCs/>
        </w:rPr>
        <w:t>中</w:t>
      </w:r>
      <w:r w:rsidR="00B5484D" w:rsidRPr="00055835">
        <w:rPr>
          <w:rFonts w:hAnsi="標楷體" w:hint="eastAsia"/>
          <w:bCs/>
        </w:rPr>
        <w:t xml:space="preserve">  </w:t>
      </w:r>
      <w:r w:rsidRPr="00055835">
        <w:rPr>
          <w:rFonts w:hAnsi="標楷體" w:hint="eastAsia"/>
          <w:bCs/>
        </w:rPr>
        <w:t>華</w:t>
      </w:r>
      <w:r w:rsidR="00B5484D" w:rsidRPr="00055835">
        <w:rPr>
          <w:rFonts w:hAnsi="標楷體" w:hint="eastAsia"/>
          <w:bCs/>
        </w:rPr>
        <w:t xml:space="preserve">  </w:t>
      </w:r>
      <w:r w:rsidRPr="00055835">
        <w:rPr>
          <w:rFonts w:hAnsi="標楷體" w:hint="eastAsia"/>
          <w:bCs/>
        </w:rPr>
        <w:t>民</w:t>
      </w:r>
      <w:r w:rsidR="00B5484D" w:rsidRPr="00055835">
        <w:rPr>
          <w:rFonts w:hAnsi="標楷體" w:hint="eastAsia"/>
          <w:bCs/>
        </w:rPr>
        <w:t xml:space="preserve">  </w:t>
      </w:r>
      <w:r w:rsidRPr="00055835">
        <w:rPr>
          <w:rFonts w:hAnsi="標楷體" w:hint="eastAsia"/>
          <w:bCs/>
        </w:rPr>
        <w:t xml:space="preserve">國　</w:t>
      </w:r>
      <w:r w:rsidR="001E74C2" w:rsidRPr="00055835">
        <w:rPr>
          <w:rFonts w:hAnsi="標楷體" w:hint="eastAsia"/>
          <w:bCs/>
        </w:rPr>
        <w:t>1</w:t>
      </w:r>
      <w:r w:rsidR="00C51B0A" w:rsidRPr="00055835">
        <w:rPr>
          <w:rFonts w:hAnsi="標楷體" w:hint="eastAsia"/>
          <w:bCs/>
        </w:rPr>
        <w:t>1</w:t>
      </w:r>
      <w:r w:rsidR="006B0404" w:rsidRPr="00055835">
        <w:rPr>
          <w:rFonts w:hAnsi="標楷體" w:hint="eastAsia"/>
          <w:bCs/>
        </w:rPr>
        <w:t>1</w:t>
      </w:r>
      <w:r w:rsidRPr="00055835">
        <w:rPr>
          <w:rFonts w:hAnsi="標楷體" w:hint="eastAsia"/>
          <w:bCs/>
        </w:rPr>
        <w:t xml:space="preserve">　年　</w:t>
      </w:r>
      <w:r w:rsidR="002C3467">
        <w:rPr>
          <w:rFonts w:hAnsi="標楷體" w:hint="eastAsia"/>
          <w:bCs/>
        </w:rPr>
        <w:t>2</w:t>
      </w:r>
      <w:r w:rsidRPr="00055835">
        <w:rPr>
          <w:rFonts w:hAnsi="標楷體" w:hint="eastAsia"/>
          <w:bCs/>
        </w:rPr>
        <w:t xml:space="preserve">　月　</w:t>
      </w:r>
      <w:r w:rsidR="002C3467">
        <w:rPr>
          <w:rFonts w:hAnsi="標楷體" w:hint="eastAsia"/>
          <w:bCs/>
        </w:rPr>
        <w:t>9</w:t>
      </w:r>
      <w:r w:rsidRPr="00055835">
        <w:rPr>
          <w:rFonts w:hAnsi="標楷體" w:hint="eastAsia"/>
          <w:bCs/>
        </w:rPr>
        <w:t xml:space="preserve">　日</w:t>
      </w:r>
    </w:p>
    <w:p w:rsidR="00416721" w:rsidRPr="00055835" w:rsidRDefault="00416721" w:rsidP="00A07B4B">
      <w:pPr>
        <w:pStyle w:val="af0"/>
        <w:kinsoku/>
        <w:autoSpaceDE w:val="0"/>
        <w:spacing w:beforeLines="50" w:before="228"/>
        <w:ind w:left="1020" w:hanging="1020"/>
        <w:rPr>
          <w:bCs/>
        </w:rPr>
      </w:pPr>
    </w:p>
    <w:p w:rsidR="00C51B0A" w:rsidRPr="00055835" w:rsidRDefault="00C51B0A" w:rsidP="00A07B4B">
      <w:pPr>
        <w:pStyle w:val="af0"/>
        <w:kinsoku/>
        <w:autoSpaceDE w:val="0"/>
        <w:spacing w:beforeLines="50" w:before="228"/>
        <w:ind w:left="1020" w:hanging="1020"/>
        <w:rPr>
          <w:bCs/>
        </w:rPr>
      </w:pPr>
    </w:p>
    <w:p w:rsidR="003E24C5" w:rsidRPr="00055835" w:rsidRDefault="003E24C5" w:rsidP="003E24C5">
      <w:pPr>
        <w:pStyle w:val="af0"/>
        <w:kinsoku/>
        <w:autoSpaceDE w:val="0"/>
        <w:spacing w:beforeLines="50" w:before="228"/>
        <w:ind w:left="1020" w:hanging="1020"/>
        <w:rPr>
          <w:bCs/>
        </w:rPr>
      </w:pPr>
      <w:r w:rsidRPr="00055835">
        <w:rPr>
          <w:rFonts w:hint="eastAsia"/>
          <w:bCs/>
        </w:rPr>
        <w:t>案名：配電外線（管路）帶料發包工程執行情形</w:t>
      </w:r>
    </w:p>
    <w:p w:rsidR="003E24C5" w:rsidRPr="00055835" w:rsidRDefault="003E24C5" w:rsidP="003E24C5">
      <w:pPr>
        <w:pStyle w:val="af0"/>
        <w:kinsoku/>
        <w:autoSpaceDE w:val="0"/>
        <w:spacing w:beforeLines="50" w:before="228"/>
        <w:ind w:left="1020" w:hanging="1020"/>
        <w:rPr>
          <w:bCs/>
        </w:rPr>
      </w:pPr>
      <w:r w:rsidRPr="00055835">
        <w:rPr>
          <w:rFonts w:hint="eastAsia"/>
          <w:bCs/>
        </w:rPr>
        <w:t>關鍵字：配電工程、特訂條款，承攬商履約能力、施工管理、品質管理、工安管理</w:t>
      </w:r>
    </w:p>
    <w:p w:rsidR="005C3EC5" w:rsidRPr="00055835" w:rsidRDefault="005C3EC5">
      <w:pPr>
        <w:widowControl/>
        <w:overflowPunct/>
        <w:autoSpaceDE/>
        <w:autoSpaceDN/>
        <w:jc w:val="left"/>
        <w:rPr>
          <w:bCs/>
          <w:kern w:val="0"/>
        </w:rPr>
      </w:pPr>
    </w:p>
    <w:p w:rsidR="001C3C02" w:rsidRPr="00055835" w:rsidRDefault="001C3C02" w:rsidP="00A07B4B">
      <w:pPr>
        <w:pStyle w:val="af0"/>
        <w:kinsoku/>
        <w:autoSpaceDE w:val="0"/>
        <w:spacing w:beforeLines="50" w:before="228"/>
        <w:ind w:left="1020" w:hanging="1020"/>
        <w:rPr>
          <w:bCs/>
        </w:rPr>
      </w:pPr>
    </w:p>
    <w:p w:rsidR="005C3EC5" w:rsidRPr="00055835" w:rsidRDefault="005C3EC5" w:rsidP="00A07B4B">
      <w:pPr>
        <w:pStyle w:val="af0"/>
        <w:kinsoku/>
        <w:autoSpaceDE w:val="0"/>
        <w:spacing w:beforeLines="50" w:before="228"/>
        <w:ind w:left="1020" w:hanging="1020"/>
        <w:rPr>
          <w:bCs/>
        </w:rPr>
      </w:pPr>
    </w:p>
    <w:p w:rsidR="005C3EC5" w:rsidRPr="00055835" w:rsidRDefault="005C3EC5" w:rsidP="00A07B4B">
      <w:pPr>
        <w:pStyle w:val="af0"/>
        <w:kinsoku/>
        <w:autoSpaceDE w:val="0"/>
        <w:spacing w:beforeLines="50" w:before="228"/>
        <w:ind w:left="1020" w:hanging="1020"/>
        <w:rPr>
          <w:bCs/>
        </w:rPr>
      </w:pPr>
    </w:p>
    <w:p w:rsidR="005C3EC5" w:rsidRPr="00055835" w:rsidRDefault="005C3EC5" w:rsidP="00A07B4B">
      <w:pPr>
        <w:pStyle w:val="af0"/>
        <w:kinsoku/>
        <w:autoSpaceDE w:val="0"/>
        <w:spacing w:beforeLines="50" w:before="228"/>
        <w:ind w:left="1020" w:hanging="1020"/>
        <w:rPr>
          <w:bCs/>
        </w:rPr>
      </w:pPr>
    </w:p>
    <w:p w:rsidR="005C3EC5" w:rsidRPr="00055835" w:rsidRDefault="005C3EC5" w:rsidP="005C3EC5">
      <w:pPr>
        <w:pStyle w:val="af0"/>
        <w:kinsoku/>
        <w:autoSpaceDE w:val="0"/>
        <w:spacing w:beforeLines="50" w:before="228"/>
        <w:ind w:left="1500" w:hanging="1500"/>
        <w:jc w:val="center"/>
        <w:rPr>
          <w:bCs/>
          <w:sz w:val="48"/>
          <w:szCs w:val="48"/>
        </w:rPr>
      </w:pPr>
      <w:r w:rsidRPr="00055835">
        <w:rPr>
          <w:rFonts w:hint="eastAsia"/>
          <w:bCs/>
          <w:sz w:val="48"/>
          <w:szCs w:val="48"/>
        </w:rPr>
        <w:t>附表</w:t>
      </w:r>
    </w:p>
    <w:p w:rsidR="005C3EC5" w:rsidRPr="00055835" w:rsidRDefault="005C3EC5" w:rsidP="00A07B4B">
      <w:pPr>
        <w:pStyle w:val="af0"/>
        <w:kinsoku/>
        <w:autoSpaceDE w:val="0"/>
        <w:spacing w:beforeLines="50" w:before="228"/>
        <w:ind w:left="1020" w:hanging="1020"/>
        <w:rPr>
          <w:bCs/>
        </w:rPr>
      </w:pPr>
    </w:p>
    <w:p w:rsidR="007A3116" w:rsidRPr="00055835" w:rsidRDefault="007A3116">
      <w:pPr>
        <w:widowControl/>
        <w:overflowPunct/>
        <w:autoSpaceDE/>
        <w:autoSpaceDN/>
        <w:jc w:val="left"/>
        <w:rPr>
          <w:bCs/>
          <w:kern w:val="0"/>
        </w:rPr>
        <w:sectPr w:rsidR="007A3116" w:rsidRPr="00055835" w:rsidSect="001F5C74">
          <w:pgSz w:w="11907" w:h="16840" w:code="9"/>
          <w:pgMar w:top="1701" w:right="1418" w:bottom="1418" w:left="1418" w:header="851" w:footer="851" w:gutter="227"/>
          <w:cols w:space="425"/>
          <w:docGrid w:type="linesAndChars" w:linePitch="457" w:charSpace="4127"/>
        </w:sectPr>
      </w:pPr>
    </w:p>
    <w:p w:rsidR="007B50B6" w:rsidRPr="00055835" w:rsidRDefault="007B50B6" w:rsidP="00243D55">
      <w:pPr>
        <w:pStyle w:val="a0"/>
        <w:numPr>
          <w:ilvl w:val="0"/>
          <w:numId w:val="3"/>
        </w:numPr>
        <w:tabs>
          <w:tab w:val="clear" w:pos="1440"/>
        </w:tabs>
        <w:ind w:left="1361" w:hanging="1361"/>
        <w:rPr>
          <w:bCs/>
        </w:rPr>
      </w:pPr>
      <w:bookmarkStart w:id="497" w:name="_Toc421794883"/>
      <w:bookmarkStart w:id="498" w:name="_Toc93653066"/>
      <w:bookmarkStart w:id="499" w:name="_Toc4467127"/>
      <w:bookmarkEnd w:id="497"/>
      <w:r w:rsidRPr="00055835">
        <w:rPr>
          <w:rFonts w:hint="eastAsia"/>
          <w:bCs/>
        </w:rPr>
        <w:lastRenderedPageBreak/>
        <w:t>本院調查台電公司辦理「配電外線（管路）帶料發包工程」之問卷回復一覽表</w:t>
      </w:r>
      <w:bookmarkEnd w:id="498"/>
    </w:p>
    <w:tbl>
      <w:tblPr>
        <w:tblStyle w:val="af6"/>
        <w:tblW w:w="15446" w:type="dxa"/>
        <w:tblLook w:val="04A0" w:firstRow="1" w:lastRow="0" w:firstColumn="1" w:lastColumn="0" w:noHBand="0" w:noVBand="1"/>
      </w:tblPr>
      <w:tblGrid>
        <w:gridCol w:w="2122"/>
        <w:gridCol w:w="13324"/>
      </w:tblGrid>
      <w:tr w:rsidR="00055835" w:rsidRPr="00055835" w:rsidTr="00A05D9E">
        <w:trPr>
          <w:tblHeader/>
        </w:trPr>
        <w:tc>
          <w:tcPr>
            <w:tcW w:w="2122" w:type="dxa"/>
            <w:tcBorders>
              <w:top w:val="single" w:sz="4" w:space="0" w:color="auto"/>
              <w:left w:val="single" w:sz="4" w:space="0" w:color="auto"/>
              <w:bottom w:val="single" w:sz="4" w:space="0" w:color="auto"/>
              <w:right w:val="single" w:sz="4" w:space="0" w:color="auto"/>
            </w:tcBorders>
            <w:hideMark/>
          </w:tcPr>
          <w:bookmarkEnd w:id="499"/>
          <w:p w:rsidR="00A05D9E" w:rsidRPr="00055835" w:rsidRDefault="00A05D9E">
            <w:pPr>
              <w:widowControl/>
              <w:overflowPunct/>
              <w:autoSpaceDE/>
              <w:jc w:val="center"/>
              <w:rPr>
                <w:b/>
                <w:kern w:val="32"/>
                <w:sz w:val="28"/>
                <w:szCs w:val="28"/>
              </w:rPr>
            </w:pPr>
            <w:r w:rsidRPr="00055835">
              <w:rPr>
                <w:rFonts w:hint="eastAsia"/>
                <w:b/>
                <w:kern w:val="32"/>
                <w:sz w:val="28"/>
                <w:szCs w:val="28"/>
              </w:rPr>
              <w:t>問題</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jc w:val="center"/>
              <w:rPr>
                <w:b/>
                <w:kern w:val="32"/>
                <w:sz w:val="28"/>
                <w:szCs w:val="28"/>
              </w:rPr>
            </w:pPr>
            <w:r w:rsidRPr="00055835">
              <w:rPr>
                <w:rFonts w:hint="eastAsia"/>
                <w:b/>
                <w:kern w:val="32"/>
                <w:sz w:val="28"/>
                <w:szCs w:val="28"/>
              </w:rPr>
              <w:t>填答結果</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t>台電公司辦理「配電外線（管路）帶料發包工程」採購，是否符合政府採購法，公正、公開及公平原則？</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是：51家。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否：9家。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4"/>
              <w:numPr>
                <w:ilvl w:val="3"/>
                <w:numId w:val="29"/>
              </w:numPr>
              <w:ind w:left="601"/>
              <w:rPr>
                <w:sz w:val="28"/>
                <w:szCs w:val="28"/>
              </w:rPr>
            </w:pPr>
            <w:r w:rsidRPr="00055835">
              <w:rPr>
                <w:rFonts w:hint="eastAsia"/>
                <w:sz w:val="28"/>
                <w:szCs w:val="28"/>
              </w:rPr>
              <w:t>有部分瑕疵，如契約規定須採購台電指定之商家購料，但其材枓供應之廠家又未達3家以上，造成有壟斷市場之嫌疑。契約規定須採購台電指定之商家購料，但其商品之廠家又未達3家以上，造成有壟斷市場之嫌疑。</w:t>
            </w:r>
          </w:p>
          <w:p w:rsidR="00A05D9E" w:rsidRPr="00055835" w:rsidRDefault="00A05D9E" w:rsidP="00814E08">
            <w:pPr>
              <w:pStyle w:val="4"/>
              <w:numPr>
                <w:ilvl w:val="3"/>
                <w:numId w:val="29"/>
              </w:numPr>
              <w:ind w:left="601"/>
              <w:rPr>
                <w:sz w:val="28"/>
                <w:szCs w:val="28"/>
              </w:rPr>
            </w:pPr>
            <w:r w:rsidRPr="00055835">
              <w:rPr>
                <w:rFonts w:hint="eastAsia"/>
                <w:sz w:val="28"/>
                <w:szCs w:val="28"/>
              </w:rPr>
              <w:t>非為公平合約，均為倒向台電一方，但承攬商面臨的是沒標工程就會斷炊，為了保障員工生計，於是就算採購合約再不合理均無法不標的窘境。</w:t>
            </w:r>
          </w:p>
          <w:p w:rsidR="00A05D9E" w:rsidRPr="00055835" w:rsidRDefault="00A05D9E" w:rsidP="00814E08">
            <w:pPr>
              <w:pStyle w:val="4"/>
              <w:numPr>
                <w:ilvl w:val="3"/>
                <w:numId w:val="29"/>
              </w:numPr>
              <w:ind w:left="601"/>
              <w:rPr>
                <w:sz w:val="28"/>
                <w:szCs w:val="28"/>
              </w:rPr>
            </w:pPr>
            <w:r w:rsidRPr="00055835">
              <w:rPr>
                <w:rFonts w:hint="eastAsia"/>
                <w:sz w:val="28"/>
                <w:szCs w:val="28"/>
              </w:rPr>
              <w:t>違反採購法第6條第1項維護公共利益及公平合理為原則，甲方僅站在甲方立場，未考慮乙方立場，不符公平對等原則。</w:t>
            </w:r>
          </w:p>
          <w:p w:rsidR="00A05D9E" w:rsidRPr="00055835" w:rsidRDefault="00A05D9E" w:rsidP="00814E08">
            <w:pPr>
              <w:pStyle w:val="4"/>
              <w:numPr>
                <w:ilvl w:val="3"/>
                <w:numId w:val="29"/>
              </w:numPr>
              <w:ind w:left="601"/>
              <w:rPr>
                <w:sz w:val="28"/>
                <w:szCs w:val="28"/>
              </w:rPr>
            </w:pPr>
            <w:r w:rsidRPr="00055835">
              <w:rPr>
                <w:rFonts w:hint="eastAsia"/>
                <w:sz w:val="28"/>
                <w:szCs w:val="28"/>
              </w:rPr>
              <w:t>台電工程屬公營特殊性又專業性工程，所訂條約罰款屬私家獨資個人條款，</w:t>
            </w:r>
            <w:r w:rsidRPr="00055835">
              <w:rPr>
                <w:rFonts w:hint="eastAsia"/>
                <w:b/>
                <w:sz w:val="28"/>
                <w:szCs w:val="28"/>
              </w:rPr>
              <w:t>條文要加就加，要罰就罰，考場兼刑場</w:t>
            </w:r>
            <w:r w:rsidRPr="00055835">
              <w:rPr>
                <w:rFonts w:hint="eastAsia"/>
                <w:sz w:val="28"/>
                <w:szCs w:val="28"/>
              </w:rPr>
              <w:t>，完全不顧勞工的人權，生活沒保障工作又危險，不顧承攬公司的營運成本，抗議多年，越說越加綁死勞工及公司而不顧，非常不公正、公開、及公平、跟土匪土霸沒兩樣。</w:t>
            </w:r>
          </w:p>
          <w:p w:rsidR="00A05D9E" w:rsidRPr="00055835" w:rsidRDefault="00A05D9E" w:rsidP="00814E08">
            <w:pPr>
              <w:pStyle w:val="4"/>
              <w:numPr>
                <w:ilvl w:val="3"/>
                <w:numId w:val="29"/>
              </w:numPr>
              <w:ind w:left="601"/>
              <w:rPr>
                <w:sz w:val="28"/>
                <w:szCs w:val="28"/>
              </w:rPr>
            </w:pPr>
            <w:r w:rsidRPr="00055835">
              <w:rPr>
                <w:rFonts w:hint="eastAsia"/>
                <w:sz w:val="28"/>
                <w:szCs w:val="28"/>
              </w:rPr>
              <w:t>某廠商反映：</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台電公司辦理「配電外線（管路）帶料發包工程」招標採購時，工程工量係屬預估數量、材料數量係屬預估數量、施工沒標的物（無設計圖說）、交辦施工件數不確定，視實際需要隨時通知廠商履約之契約，以契約中所列履約標的項目及單價，依完成履約實際供應之項目及數量給付契約價金之採購。其屬性應為「配電外線（管路）帶料開口發包工程」之採購，其承攬契約內容亦應隨開口契約合理化方向修改。</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承上，其不確定性之工量預估數量、材料預估數量、施工標的物等主控權，全操在台電公司手</w:t>
            </w:r>
            <w:r w:rsidR="00814E08" w:rsidRPr="00055835">
              <w:rPr>
                <w:rFonts w:hint="eastAsia"/>
                <w:sz w:val="28"/>
                <w:szCs w:val="28"/>
              </w:rPr>
              <w:t>裡</w:t>
            </w:r>
            <w:r w:rsidRPr="00055835">
              <w:rPr>
                <w:rFonts w:hint="eastAsia"/>
                <w:sz w:val="28"/>
                <w:szCs w:val="28"/>
              </w:rPr>
              <w:t>，廠商為了茍延生計，僅能就範招標資訊不對等、不公正、不公平，以</w:t>
            </w:r>
            <w:r w:rsidRPr="00055835">
              <w:rPr>
                <w:rFonts w:hint="eastAsia"/>
                <w:b/>
                <w:sz w:val="28"/>
                <w:szCs w:val="28"/>
              </w:rPr>
              <w:t>全盲式</w:t>
            </w:r>
            <w:r w:rsidRPr="00055835">
              <w:rPr>
                <w:rFonts w:hint="eastAsia"/>
                <w:sz w:val="28"/>
                <w:szCs w:val="28"/>
              </w:rPr>
              <w:t>投標、承攬、履約。</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履約期間，台電公司又採嚴懲重罰手段執行特定條款第9條（違約處理），其罰款項目繁多又過於嚴苛，其罰款金額龐大又違反法理。</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台電公司於78年1月頒布之「</w:t>
            </w:r>
            <w:r w:rsidRPr="00055835">
              <w:rPr>
                <w:rFonts w:hint="eastAsia"/>
                <w:b/>
                <w:sz w:val="28"/>
                <w:szCs w:val="28"/>
              </w:rPr>
              <w:t>台灣電力公司配電工程帶料發包材料品管要點</w:t>
            </w:r>
            <w:r w:rsidRPr="00055835">
              <w:rPr>
                <w:rFonts w:hint="eastAsia"/>
                <w:sz w:val="28"/>
                <w:szCs w:val="28"/>
              </w:rPr>
              <w:t>」，在執行上有窒礙</w:t>
            </w:r>
            <w:r w:rsidRPr="00055835">
              <w:rPr>
                <w:rFonts w:hint="eastAsia"/>
                <w:sz w:val="28"/>
                <w:szCs w:val="28"/>
              </w:rPr>
              <w:lastRenderedPageBreak/>
              <w:t>難行情事，困擾台電公司工程主辦部門、工程承攬商、材料製造廠商，至今有31餘年之久未修訂，承攬商遭受不公平待遇。</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本「配電外線（管路）帶料發包工</w:t>
            </w:r>
            <w:r w:rsidRPr="00055835">
              <w:rPr>
                <w:rFonts w:hAnsi="標楷體" w:cs="標楷體" w:hint="eastAsia"/>
                <w:sz w:val="28"/>
                <w:szCs w:val="28"/>
              </w:rPr>
              <w:t>程」，交辦施工時，部分材料由台電公司供料，部分材料由工程承攬商帶料。台電公司供料部分缺料，可以報停工；</w:t>
            </w:r>
            <w:r w:rsidRPr="00055835">
              <w:rPr>
                <w:rFonts w:hint="eastAsia"/>
                <w:sz w:val="28"/>
                <w:szCs w:val="28"/>
              </w:rPr>
              <w:t>承攬商帶料部分缺料，則不能報停工，逾期按日計罰，甚不公平。</w:t>
            </w:r>
          </w:p>
          <w:p w:rsidR="00A05D9E" w:rsidRPr="00055835" w:rsidRDefault="00A05D9E" w:rsidP="00814E08">
            <w:pPr>
              <w:pStyle w:val="4"/>
              <w:numPr>
                <w:ilvl w:val="3"/>
                <w:numId w:val="29"/>
              </w:numPr>
              <w:ind w:left="601"/>
              <w:rPr>
                <w:sz w:val="28"/>
                <w:szCs w:val="28"/>
              </w:rPr>
            </w:pPr>
            <w:r w:rsidRPr="00055835">
              <w:rPr>
                <w:rFonts w:hint="eastAsia"/>
                <w:sz w:val="28"/>
                <w:szCs w:val="28"/>
              </w:rPr>
              <w:t>雖符合採購法公正、公開及公平原則，但目前均以最低標為決標方式，擬建議逐步改為最有利標之決標方式，俾利評選出優良廠商承作。</w:t>
            </w:r>
          </w:p>
          <w:p w:rsidR="00A05D9E" w:rsidRPr="00055835" w:rsidRDefault="00A05D9E" w:rsidP="00814E08">
            <w:pPr>
              <w:pStyle w:val="4"/>
              <w:numPr>
                <w:ilvl w:val="3"/>
                <w:numId w:val="29"/>
              </w:numPr>
              <w:ind w:left="601"/>
              <w:rPr>
                <w:sz w:val="28"/>
                <w:szCs w:val="28"/>
              </w:rPr>
            </w:pPr>
            <w:r w:rsidRPr="00055835">
              <w:rPr>
                <w:rFonts w:hint="eastAsia"/>
                <w:sz w:val="28"/>
                <w:szCs w:val="28"/>
              </w:rPr>
              <w:t>採購契約不公平：</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台電公司辦理年度「配電外線（管路）帶料發包工程」採購；屬開口合約，發包只規範工作性質、工作場所區域範圍、預估施工工量金額、預估材料數量金額及以預估工程發包金額百分比換算出之工安費、品管費、環保費及稅什費，而以實作實算計價，全為預估數。(詳詳細價目表之備註說明1~12)。</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以預估金額訂定廠商應配置專職人員(如工地負責人、品管員、工安管理員、環保技術員及一定班數之技術人員，而所有用人費用均含於實作實算工程款內。</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廠商承攬後是否能生存完全操控在甲方承辦人員手上，即分項工程交辦之分配。</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帶料材料詳細價目表數量為預估，且要求購料剩餘材料乙方自行吸收或可移撥同類工程使用，但已嚴重影響廠商資金運作成本。</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未訂定合理付款作業標準，常於年度銜接時告知無預算，即通知暫無法支付工程款，甚者10月份就開始。</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綜上等諸多不合理、不公平之條款，以致長久以來配電外線業者都無法正常成長精進，也無法吸引年輕學子加入此行業，如無法從根本改善，提升管理制度及技術，供電品質將每況日下。</w:t>
            </w:r>
          </w:p>
          <w:p w:rsidR="00A05D9E" w:rsidRPr="00055835" w:rsidRDefault="00A05D9E" w:rsidP="00814E08">
            <w:pPr>
              <w:pStyle w:val="4"/>
              <w:numPr>
                <w:ilvl w:val="3"/>
                <w:numId w:val="29"/>
              </w:numPr>
              <w:ind w:left="601"/>
              <w:rPr>
                <w:sz w:val="28"/>
                <w:szCs w:val="28"/>
              </w:rPr>
            </w:pPr>
            <w:r w:rsidRPr="00055835">
              <w:rPr>
                <w:rFonts w:hint="eastAsia"/>
                <w:sz w:val="28"/>
                <w:szCs w:val="28"/>
              </w:rPr>
              <w:t>空殼公司成本低，常以低價得標，又沒人施工都以抽成轉包，應該杜絕。</w:t>
            </w:r>
          </w:p>
          <w:p w:rsidR="00A05D9E" w:rsidRPr="00055835" w:rsidRDefault="00A05D9E" w:rsidP="00814E08">
            <w:pPr>
              <w:pStyle w:val="4"/>
              <w:numPr>
                <w:ilvl w:val="3"/>
                <w:numId w:val="29"/>
              </w:numPr>
              <w:ind w:left="601"/>
              <w:rPr>
                <w:sz w:val="28"/>
                <w:szCs w:val="28"/>
              </w:rPr>
            </w:pPr>
            <w:r w:rsidRPr="00055835">
              <w:rPr>
                <w:rFonts w:hint="eastAsia"/>
                <w:sz w:val="28"/>
                <w:szCs w:val="28"/>
              </w:rPr>
              <w:t>物價指數調整（物調）本是政府為了防止國際原物料波動過大，而影響國內業界生存，它是有"扶弱濟貧"之精神，而台電指數向上超過2.5%給物調、指數向下超過2.5%扣物調，造成業界有與台電宛如在賭場對賭，非政府本意。懇請將物調本質歸正，在指數上升時給予業界補助。</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對配電外線(管路)帶料發包工程之投標資格，有無意見?</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有意見：11家。</w:t>
            </w:r>
          </w:p>
          <w:p w:rsidR="00A05D9E" w:rsidRPr="00055835" w:rsidRDefault="00A05D9E" w:rsidP="00814E08">
            <w:pPr>
              <w:widowControl/>
              <w:overflowPunct/>
              <w:autoSpaceDE/>
              <w:rPr>
                <w:kern w:val="32"/>
                <w:sz w:val="28"/>
                <w:szCs w:val="28"/>
              </w:rPr>
            </w:pPr>
            <w:r w:rsidRPr="00055835">
              <w:rPr>
                <w:rFonts w:hint="eastAsia"/>
                <w:kern w:val="32"/>
                <w:sz w:val="28"/>
                <w:szCs w:val="28"/>
              </w:rPr>
              <w:t>無意見：49家。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台電工程實際上是一個非常專業的工程工作，現場人員皆須有一定證照才能施作，然後承攬商本身亦須具備有一定數量的機具設備，如果是ㄧ些本身條件比較差的承攬商其實對台電公司而言相對也會產生很多困擾，但是，據悉台電公司目前有試辦限制性招標，卻不是高分者得標而是仍然以最低價者取得標案，這與限制性招標的規則其實不符，台電公司回應是長官不准，專業與否應該是決策者應先應具備的條件，對於這個上天下地尤其高山上目前還有扛電桿、扛變壓器的人工施工方式，不知道決策的長官是否知道。</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建議採用資格標。</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應採二階段投標：第一階段應為資格標，第二階段應為價格標。或採以前投標制，第一階段開放資格審查，第二階段開價格標。</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有，配電外線工程與一般水電器承裝業工作內容不同，應另行規範。</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就現行資格來說，對於人員逐漸減少的狀況來說，人員資格有些許過高。</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電器承裝業分四級，甲專級、甲級、乙級、丙級，甲專級為最高級別，不論資本額、人員技術士人數、車輛工具的要求均最高，但甲級工程卻不能由甲專級承攬，此一規定讓人難以理解，舉例取得大卡車行車執照，卻不能開轎車，這是什麼道理呢？</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有，應具備高標之施工人力，機具，車輛等條件，並採限制性招標(最有利標)。</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管路工程與配電外線工程(電氣)不應以綜合工程合併招標，應各自分別招標理由：合併招標易發生廠商圍標、綁標及犧牲個別管路承攬商、電氣承攬商投標權利。</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有；（1）電氣承裝業既分甲專級、甲級、乙級、丙級，（2）為何甲專級僅能承攬1億以上之外線工程，而1億以上之外線開口合約期分項工程設定在2500萬元以下，為何甲級不能承攬，顯不合邏輯與合理。</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應採二階段投標：第一階段應為資格標，第二階段應為價格標。或採以前投標制，第一階段開放資格審查，第二階段開價格標。</w:t>
            </w:r>
          </w:p>
          <w:p w:rsidR="00A05D9E" w:rsidRPr="00055835" w:rsidRDefault="00A05D9E" w:rsidP="00814E08">
            <w:pPr>
              <w:pStyle w:val="af7"/>
              <w:widowControl/>
              <w:numPr>
                <w:ilvl w:val="0"/>
                <w:numId w:val="30"/>
              </w:numPr>
              <w:overflowPunct/>
              <w:autoSpaceDE/>
              <w:ind w:leftChars="0" w:left="600" w:hanging="600"/>
              <w:rPr>
                <w:kern w:val="32"/>
                <w:sz w:val="28"/>
                <w:szCs w:val="28"/>
              </w:rPr>
            </w:pPr>
            <w:r w:rsidRPr="00055835">
              <w:rPr>
                <w:rFonts w:hint="eastAsia"/>
                <w:kern w:val="32"/>
                <w:sz w:val="28"/>
                <w:szCs w:val="28"/>
              </w:rPr>
              <w:t>投標廠商要提工人員編班表及勞保列入名單內，杜絕到處標工程的空殼公司，且有標案在身，需</w:t>
            </w:r>
            <w:r w:rsidRPr="00055835">
              <w:rPr>
                <w:rFonts w:hint="eastAsia"/>
                <w:kern w:val="32"/>
                <w:sz w:val="28"/>
                <w:szCs w:val="28"/>
              </w:rPr>
              <w:lastRenderedPageBreak/>
              <w:t>一定要求規定之完工率才能接下一標。</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甲方施工管理措施，如預定工作日誌報告表、公共工程施工日誌、危害及安全告知單、現場工安自主檢查表、品質自主檢查表、帶料材料外觀自主檢查表、工具箱會議（TBM）/預知危險活動（KY）紀錄等，是否屬合理可行之必要措施？</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合理：37家。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不合理：23家。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表單太多且重覆性質的很多，而且表單均須以簽名方式完成不近人性。</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台電應該檢討的是這些表單是否在工安，品質有帶來真正的效果，亦或只是為撇清責任而一直加諸在承攬商身上的措施，實際上，現場領班為應付這些表格是否會容易疏忽真正應注意的安全問題，目前這個行業十分缺人，然後又要填寫一大堆的表格，台電人員皆可蓋章，而承攬商工程人員卻非得簽名加註日期，是非常不合理，台電工程皆有派監工，事後查核系統亦十分嚴謹，應該尋求更簡便的程序，而非一直將作業繁瑣。</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上述表單都屬合理之措施，但是表單規定全部人員只能簽名上有不合理之處。依營造及公共工程品質管理要點慣例，使用表單第一線執行者以簽名為主，事後審查者可以核章或簽名為主。</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合理可行但是否考慮簡化流程簽名核章等避免流於形式且無實際意義。</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危害告知單、現場工安自主檢查表、帶料材料外觀自主檢查表、工具箱會議/預知危險活動紀錄，逐案、逐日填寫，耗費太多時間，且管路工程(小案件)有時一天做三件，填寫時間太久，可否改一天寫第一個施工件，以日來計(其他案件影印存檔留存)。</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紙張用量太大很不環保。</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事前檢查及施工過程檢查是必要的。</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(1)很多報表都應出工前即要完成的，為何至工作現場才做，這很不切合實際。(2)所列事項除工具箱會議及預知危險告知是現場應作以外，應委由專人去執行，而不是要求工作班球員兼裁判，怎會做的好呢？工作人員皆會採敷衍式或虛作一番，很不合實際。</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表格過多填寫耗時，內容重覆性多。</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很多表格流於形式，現場是否可改為由檢驗員每日對班員宣導即可?</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目前施工現場的各項檢驗停留點已實施APP線上管理，且現場施工之過程已全程CCTV監控攝像，故應配合電腦化之作業，以減少非必要紙本之浪費，簡化現場人工書寫表單流程，精進人力為提升施工品質和作業安全。各類表單簽名欄應符合法令規定，簽名或蓋章皆屬有效審核。</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lastRenderedPageBreak/>
              <w:t>工作班人員相同但每施工一件工作單屆需填寫一份上述所列所也表格，每份表格重複性質過高，擬建議比照車輛每日檢查表只需填寫一份，採用勾選方式，改善文書處理時間，預定工作日報表，除停電案件易掌握時間外，其餘一班案件確實無法填寫正確施工時間。</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表單屬合理之必要措施，但是實際執行面有諸多不合理之處。如：依工程品質管理原則上述表單在事後審核人員應該可以用核章或簽名等。不是全部表單只能簽名。</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(1)表單過於繁雜，有疊床架屋之疑，表單應予精簡。(2)如預定工作日誌報表，工作內容要求精準，因現場工作內容繁多，無法逐一用文字敘述，應將各項目設以代號或精簡敘述工作內容項目。(3)簡化表格一個案件一種表格填寫一份即可。(4)表格上有日期在簽名時還要再加註日期，非必要且不合理。(5)表報數量甚多，應依民法規定，蓋章既可。</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每年度因屬開口契約，一年交800多件，有的一件工程4000元，開車、油錢、保養、稅金都不夠，班長一天4-5件，一樣報表每件都一樣要寫，班長光寫報表就好了，還要每人簽字，蓋章不可以，在辦公室吹冷氣的業主，請他來現場做，親自寫，下雨沒桌子，太陽下再跑4-5個工地，又要顧師父安全，每天這樣寫會腦殘，真不知民間疾苦，建議10萬元以內小工程，乙方只寫一份，契約明訂概括承受，除特乙、甲式以上工程才需要每天寫，以保施工品質進度管控，不然老闆被台電綁架又要被員工亂寫亂搞，太過繁雜無法抗壓的老闆或員工不是倒店就是收攤結束和離職。</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某廠商反映：</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配電外線（管路）帶料發包工程」係開口合約工程，台電公司視實際需要隨時通知廠商履約，其交辦工地現場呈放射性狀，5個工作班就有5個工地5個方向（如：發電廠、變電所單一工地），當日現場就有多項變化工程進度確實難於掌控，在填報預定工</w:t>
            </w:r>
            <w:r w:rsidRPr="00055835">
              <w:rPr>
                <w:rFonts w:hAnsi="標楷體" w:cs="標楷體" w:hint="eastAsia"/>
                <w:sz w:val="28"/>
                <w:szCs w:val="28"/>
              </w:rPr>
              <w:t>作日誌報告表，同時又至台電公司之「新配電工程資訊系統</w:t>
            </w:r>
            <w:r w:rsidRPr="00055835">
              <w:rPr>
                <w:rFonts w:hint="eastAsia"/>
                <w:sz w:val="28"/>
                <w:szCs w:val="28"/>
              </w:rPr>
              <w:t>(NDCIS)」上網登錄）再交給台電公司，在管理上應可化繁為簡。</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在台電公司契約之填報預定工</w:t>
            </w:r>
            <w:r w:rsidRPr="00055835">
              <w:rPr>
                <w:rFonts w:hAnsi="標楷體" w:cs="標楷體" w:hint="eastAsia"/>
                <w:sz w:val="28"/>
                <w:szCs w:val="28"/>
              </w:rPr>
              <w:t>作日誌報告表規定方面</w:t>
            </w:r>
            <w:r w:rsidRPr="00055835">
              <w:rPr>
                <w:rFonts w:hint="eastAsia"/>
                <w:sz w:val="28"/>
                <w:szCs w:val="28"/>
              </w:rPr>
              <w:t>(以下可去除)：乙方依本條第2款向甲方具領工作單後，除單純施工地點勘查等未實際動手作業者外，舉凡工程前置作業、實際作業或整頓作業等(各作業定義依附冊第四部分附件5「配電處防止承攬商擅自施工工安管理措施」四、(一)1.規定)皆須於作業前一日下午4時前（如遇假日及休息日之施工案件，應於前一日之甲方上班日陳核至單位主管或代理人核准後，始可施工）填送「預定工作日誌報告表」（附件3，應同時至「新配電工程資訊系統(NDCIS)」上網登錄）交給甲方，逾期填送者應依約計罰3,000元，</w:t>
            </w:r>
            <w:r w:rsidRPr="00055835">
              <w:rPr>
                <w:rFonts w:hint="eastAsia"/>
                <w:sz w:val="28"/>
                <w:szCs w:val="28"/>
              </w:rPr>
              <w:lastRenderedPageBreak/>
              <w:t>「預定工作日誌報告表」未依本款第(2)目規定填寫者甲方應即通知乙方限期改正，逾期改正者應依約計罰500元，如施工地點或時間有變動，乙方應於施工當日上午9時前辦理更正。如遇現場無法施工，當日須變更「預定工作日誌報告表」之工程編號及桿號或地址，則應先以電話報請甲方施工主辦部門核備，施工後次日9時前(假日及休息日順延)補送核備變更之「公共工程施工日誌」交甲方存查，未依限補送者，比照逾期改正計罰500元。改為填預定工</w:t>
            </w:r>
            <w:r w:rsidRPr="00055835">
              <w:rPr>
                <w:rFonts w:hAnsi="標楷體" w:cs="標楷體" w:hint="eastAsia"/>
                <w:sz w:val="28"/>
                <w:szCs w:val="28"/>
              </w:rPr>
              <w:t>作日誌報告表應化繁</w:t>
            </w:r>
            <w:r w:rsidRPr="00055835">
              <w:rPr>
                <w:rFonts w:hint="eastAsia"/>
                <w:sz w:val="28"/>
                <w:szCs w:val="28"/>
              </w:rPr>
              <w:t>為簡：乙方應於施工當日上午9時前辦理「預定工作日誌報告表」，當日須變更「預定工作日誌報告表」之工程編號及桿號或地址，則應先以電話報請甲方施工主辦部門核備，施工後次日9時前(假日及休息日順延)補送核備變更之「公共工程施工日誌」交甲方存查，未依限補送者，比照逾期改正計罰500元。檢驗員應於交辦時就已註記名字，不須前一日下午4時或上午9點前為了派檢驗員傷腦筋而耽誤現場。</w:t>
            </w:r>
          </w:p>
          <w:p w:rsidR="00A05D9E" w:rsidRPr="00055835" w:rsidRDefault="00A05D9E" w:rsidP="00814E08">
            <w:pPr>
              <w:pStyle w:val="5"/>
              <w:numPr>
                <w:ilvl w:val="4"/>
                <w:numId w:val="29"/>
              </w:numPr>
              <w:ind w:left="742" w:hanging="862"/>
              <w:rPr>
                <w:sz w:val="28"/>
                <w:szCs w:val="28"/>
              </w:rPr>
            </w:pPr>
            <w:r w:rsidRPr="00055835">
              <w:rPr>
                <w:rFonts w:hint="eastAsia"/>
                <w:sz w:val="28"/>
                <w:szCs w:val="28"/>
              </w:rPr>
              <w:t>危害及安全告知單、現場工</w:t>
            </w:r>
            <w:r w:rsidRPr="00055835">
              <w:rPr>
                <w:rFonts w:hAnsi="標楷體" w:cs="標楷體" w:hint="eastAsia"/>
                <w:sz w:val="28"/>
                <w:szCs w:val="28"/>
              </w:rPr>
              <w:t>安自主檢查表、品質自主檢查表、帶料材料外觀自主檢查表、工具箱會議（</w:t>
            </w:r>
            <w:r w:rsidRPr="00055835">
              <w:rPr>
                <w:rFonts w:hint="eastAsia"/>
                <w:sz w:val="28"/>
                <w:szCs w:val="28"/>
              </w:rPr>
              <w:t>TBM）/預知危險活動（KY）紀錄等，均係承攬商施工之自</w:t>
            </w:r>
            <w:r w:rsidRPr="00055835">
              <w:rPr>
                <w:rFonts w:hAnsi="標楷體" w:cs="標楷體" w:hint="eastAsia"/>
                <w:sz w:val="28"/>
                <w:szCs w:val="28"/>
              </w:rPr>
              <w:t>主檢查表，責由承攬商之專業技術安全衛生人員及品管人員自行管理。等</w:t>
            </w:r>
            <w:r w:rsidRPr="00055835">
              <w:rPr>
                <w:rFonts w:hint="eastAsia"/>
                <w:sz w:val="28"/>
                <w:szCs w:val="28"/>
              </w:rPr>
              <w:t>10張只需附一份，訂在契約上概括承受，10萬小額發包以下，可全部免天天寫。件件寫，戶外工作風吹雨打不好寫，開口契約這部分一定要簡化，以免紙張10幾份，砍樹造紙也不利環保。</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管路工程領班、品管人員在落實現場工安與品質的業務上已工作滿載(需配合路權機關APP施工相片上傳及錄影；需要求工安與品質；加上現場諸多突發狀況要協調處理已分身乏術)試問再加上述各項報表填寫(各項表格太多且內容繁瑣，造成填寫千篇一律、流於形式)如此寫出來的工安與品質已本末倒置！建議：應確實簡化各項表格或以相片上傳APP系統取代或各項表格皆改由業主檢驗員填寫。</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理由：上述表格疊床架屋執行，浪費人力物力，應予合併，內容則再簡化。項目：合併辦理項目：預定工作日誌報告表、公共工程施工日誌及危害及安全告知單、工具箱會議(TBM)/預知危險活動(KY)紀錄。方法：工作日誌以上網陳報(修正或變更亦同)，增加機動性並減少紙張。</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某廠商反映：</w:t>
            </w:r>
          </w:p>
          <w:p w:rsidR="00A05D9E" w:rsidRPr="00055835" w:rsidRDefault="00A05D9E" w:rsidP="00814E08">
            <w:pPr>
              <w:pStyle w:val="5"/>
              <w:numPr>
                <w:ilvl w:val="4"/>
                <w:numId w:val="32"/>
              </w:numPr>
              <w:ind w:left="742" w:hanging="851"/>
              <w:rPr>
                <w:sz w:val="28"/>
                <w:szCs w:val="28"/>
              </w:rPr>
            </w:pPr>
            <w:r w:rsidRPr="00055835">
              <w:rPr>
                <w:rFonts w:hint="eastAsia"/>
                <w:sz w:val="28"/>
                <w:szCs w:val="28"/>
              </w:rPr>
              <w:t>預定</w:t>
            </w:r>
            <w:r w:rsidRPr="00055835">
              <w:rPr>
                <w:rFonts w:hAnsi="標楷體" w:cs="標楷體" w:hint="eastAsia"/>
                <w:sz w:val="28"/>
                <w:szCs w:val="28"/>
              </w:rPr>
              <w:t>工作</w:t>
            </w:r>
            <w:r w:rsidRPr="00055835">
              <w:rPr>
                <w:rFonts w:hint="eastAsia"/>
                <w:sz w:val="28"/>
                <w:szCs w:val="28"/>
              </w:rPr>
              <w:t>日誌報告表需填寫工程名稱、領班、作業人員、時間因管路工程受限於現場環境開挖後地形障礙等因素影響，施工回填，工地整理後始能結束，其中回填需其他協力廠商配合施工，</w:t>
            </w:r>
            <w:r w:rsidRPr="00055835">
              <w:rPr>
                <w:rFonts w:hint="eastAsia"/>
                <w:sz w:val="28"/>
                <w:szCs w:val="28"/>
              </w:rPr>
              <w:lastRenderedPageBreak/>
              <w:t>導致施工時間無法精確掌握。</w:t>
            </w:r>
          </w:p>
          <w:p w:rsidR="00A05D9E" w:rsidRPr="00055835" w:rsidRDefault="00A05D9E" w:rsidP="00814E08">
            <w:pPr>
              <w:pStyle w:val="5"/>
              <w:numPr>
                <w:ilvl w:val="4"/>
                <w:numId w:val="32"/>
              </w:numPr>
              <w:ind w:left="742" w:hanging="851"/>
              <w:rPr>
                <w:sz w:val="28"/>
                <w:szCs w:val="28"/>
              </w:rPr>
            </w:pPr>
            <w:r w:rsidRPr="00055835">
              <w:rPr>
                <w:rFonts w:hint="eastAsia"/>
                <w:sz w:val="28"/>
                <w:szCs w:val="28"/>
              </w:rPr>
              <w:t>預定工作日誌報告表要求於下午4點前需審核完畢，有些工程是否受到地形障礙等因素影響施工，是否能如期完成，當下時間無法確定，致而影響預定工作日誌準確性。</w:t>
            </w:r>
          </w:p>
          <w:p w:rsidR="00A05D9E" w:rsidRPr="00055835" w:rsidRDefault="00A05D9E" w:rsidP="00814E08">
            <w:pPr>
              <w:pStyle w:val="5"/>
              <w:numPr>
                <w:ilvl w:val="4"/>
                <w:numId w:val="32"/>
              </w:numPr>
              <w:ind w:left="742" w:hanging="851"/>
              <w:rPr>
                <w:b/>
                <w:sz w:val="28"/>
                <w:szCs w:val="28"/>
              </w:rPr>
            </w:pPr>
            <w:r w:rsidRPr="00055835">
              <w:rPr>
                <w:rFonts w:hint="eastAsia"/>
                <w:b/>
                <w:sz w:val="28"/>
                <w:szCs w:val="28"/>
              </w:rPr>
              <w:t>預定工作日誌報告表要求作業人員需填報登錄施工且作業人員不得重複，依甲方契約規定未在報備名單及預定工作日誌作業人員不得進場，顯不合理，例如：本公司施工作業人員如已於登錄區處施工人員經甲方審查為合格之人員，施工管理即屬乙方之權責，但甲方契約規定未在報備名單不得進場及預定工作日誌又不得重複，顯為不合理措施，作業人員部分有其專業性技術，須於各工作班(或鄰近工區)支援作業，本就屬乙方合理性調派，例如在工程施工中遇地形障礙等因素影響，需請本公司附近作業人員就近協助，目前規定需登錄DCIS施工人員修正後核准後始能進場，但協助人員僅部分作業需協助，作業後即歸建，承商本就視工程整體進度或影響道路重要程度，指揮調度所屬人員作業，本屬合理範疇。</w:t>
            </w:r>
          </w:p>
          <w:p w:rsidR="00A05D9E" w:rsidRPr="00055835" w:rsidRDefault="00A05D9E" w:rsidP="00814E08">
            <w:pPr>
              <w:pStyle w:val="5"/>
              <w:numPr>
                <w:ilvl w:val="4"/>
                <w:numId w:val="32"/>
              </w:numPr>
              <w:ind w:left="742" w:hanging="851"/>
              <w:rPr>
                <w:sz w:val="28"/>
                <w:szCs w:val="28"/>
              </w:rPr>
            </w:pPr>
            <w:r w:rsidRPr="00055835">
              <w:rPr>
                <w:rFonts w:hint="eastAsia"/>
                <w:sz w:val="28"/>
                <w:szCs w:val="28"/>
              </w:rPr>
              <w:t>危害告知單作業人員進場時，領班即有義務告知現場環境，承上述支援人員(或協力廠商)進場時領班即要求於危害告知單簽名，故又於預定工作日誌施工報備人員不符，顯有不合理之處。</w:t>
            </w:r>
          </w:p>
          <w:p w:rsidR="00A05D9E" w:rsidRPr="00055835" w:rsidRDefault="00A05D9E" w:rsidP="00814E08">
            <w:pPr>
              <w:pStyle w:val="5"/>
              <w:numPr>
                <w:ilvl w:val="4"/>
                <w:numId w:val="32"/>
              </w:numPr>
              <w:ind w:left="742" w:hanging="851"/>
              <w:rPr>
                <w:sz w:val="28"/>
                <w:szCs w:val="28"/>
              </w:rPr>
            </w:pPr>
            <w:r w:rsidRPr="00055835">
              <w:rPr>
                <w:rFonts w:hint="eastAsia"/>
                <w:sz w:val="28"/>
                <w:szCs w:val="28"/>
              </w:rPr>
              <w:t>管路工程勞務作業人員係屬重體力或低階層之工作，實務上勞務作業人員之素質參差不齊，部分未識字均需請人代筆皆大有人在，且現實上目前在施工管理中無法預知勞工是否明日可出勤，致而影響預定工作日誌之調派，隔日又需視整體勞工作業人員出勤狀況修改工作分配及任務，事實情況如此。</w:t>
            </w:r>
          </w:p>
          <w:p w:rsidR="00A05D9E" w:rsidRPr="00055835" w:rsidRDefault="00A05D9E" w:rsidP="00814E08">
            <w:pPr>
              <w:pStyle w:val="5"/>
              <w:numPr>
                <w:ilvl w:val="4"/>
                <w:numId w:val="32"/>
              </w:numPr>
              <w:ind w:left="742" w:hanging="851"/>
              <w:rPr>
                <w:sz w:val="28"/>
                <w:szCs w:val="28"/>
              </w:rPr>
            </w:pPr>
            <w:r w:rsidRPr="00055835">
              <w:rPr>
                <w:rFonts w:hint="eastAsia"/>
                <w:sz w:val="28"/>
                <w:szCs w:val="28"/>
              </w:rPr>
              <w:t>現場工安自主檢查及危害告知單依整體工區環境及作業性質不變下需隨案填寫，同整體工區環境及作業性質下領班一直反覆重寫工安自主檢查及危害告知單是否有其必要及如上述第3點提出如部分作業人員為協助其他工程支援，其領班危害告知單即與預定工作日誌施工報備人員不符。</w:t>
            </w:r>
          </w:p>
          <w:p w:rsidR="00A05D9E" w:rsidRPr="00055835" w:rsidRDefault="00A05D9E" w:rsidP="00814E08">
            <w:pPr>
              <w:pStyle w:val="5"/>
              <w:numPr>
                <w:ilvl w:val="4"/>
                <w:numId w:val="32"/>
              </w:numPr>
              <w:ind w:left="742" w:hanging="851"/>
              <w:rPr>
                <w:sz w:val="28"/>
                <w:szCs w:val="28"/>
              </w:rPr>
            </w:pPr>
            <w:r w:rsidRPr="00055835">
              <w:rPr>
                <w:rFonts w:hint="eastAsia"/>
                <w:sz w:val="28"/>
                <w:szCs w:val="28"/>
              </w:rPr>
              <w:t>綜上所述甲方之施工管理應就當日預定工作日誌作業核定且其作業人員已報備登錄區處施工人員經甲方審查為合格之人員，均應屬合格之人員，於實際施工執行面有難以達成之困難點，且較公共工程之工程慣例為繁瑣，應改善使寶貴時間投入品質及工進為宜。</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有關表單簽名，民法第3條第2款如有用印章代簽名者，其蓋章與簽名生同等之效力，契約規定應不得牴觸民法。</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lastRenderedPageBreak/>
              <w:t>1、太多重複又繁雜，太注重表面文書作業，反而養成現場施工人員僅作表面功夫，至長年來工安事件頻傳。2、如；預定工作日誌報告表需填報施工人員姓名不合理，如施工人員未在填報施工人員姓名內即予罰款不合理，因承攬商每日須視人員出勤狀況及工作量之多寡來調配人力，更何況施工人員均有填報編班表向台電報備在案。故預定工作日誌報告表無需再填報施工人員姓名，現場查對時只要人員有在編班表內即可。</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(1)很多報表都應出工前即要完成的，為何至工作現場才做，這很不切合實際。(2)所列事項除工具箱會議及預知危險告知是現場應作以外，應委由專人去執行，而不是要求工作班球員兼裁判，怎會做的好呢？工作人員皆會採敷衍式或虛作一番，很不合實際。</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(1)表格眾多，不同表格之填列內容皆有雷同及重覆性，是否可簡化之，或將相同性質檢查表整合。(2)以上各報表均應以核章取代簽名(核章與簽名同等之效力)(民法第3條)。(3)TMB-KY以勾選代替填寫。</w:t>
            </w:r>
          </w:p>
          <w:p w:rsidR="00A05D9E" w:rsidRPr="00055835" w:rsidRDefault="00A05D9E" w:rsidP="00814E08">
            <w:pPr>
              <w:pStyle w:val="af7"/>
              <w:widowControl/>
              <w:numPr>
                <w:ilvl w:val="0"/>
                <w:numId w:val="31"/>
              </w:numPr>
              <w:overflowPunct/>
              <w:autoSpaceDE/>
              <w:ind w:leftChars="0" w:left="600" w:hanging="600"/>
              <w:rPr>
                <w:kern w:val="32"/>
                <w:sz w:val="28"/>
                <w:szCs w:val="28"/>
              </w:rPr>
            </w:pPr>
            <w:r w:rsidRPr="00055835">
              <w:rPr>
                <w:rFonts w:hint="eastAsia"/>
                <w:kern w:val="32"/>
                <w:sz w:val="28"/>
                <w:szCs w:val="28"/>
              </w:rPr>
              <w:t>(1)表格眾多，不同表格之填列內容皆有雷同及重覆性，是否可簡化之，或將相同性質檢查表整合。(2)以上各報表均應以核章取代簽名(核章與簽名同等之效力)(民法第3條)。(3)TMB-KY以勾選代替填寫。</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請問「配電工程承攬商違反契約安全衛生規定罰款標準」之規定是否合理？</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合理：31家。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不合理：29家。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假日罰款加倍不合理(未申請假日施工)。</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罰款之金額比例不符合，又有扣點等規定，給人一罪多罰的感覺，假日施工違反上述違規項目者，每項加重罰款1倍亦是什麼道理?</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非常不合理，一件工程向台電請領的工程款如果只有1萬，罰款罰到3萬，請問這件工程，除了工資材料款都是白做，還要倒貼錢給台電公司，如何叫包商信服，比例原則亦是十分讓人詬病，契約中很多付款和罰款不成比例的情況，例如：關鍵性拍照每張20元，每件卻要罰300元?CCTV一天執行費約750元，沒有使用一天罰5000元??</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罰款不是目的也不應該是手段。</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建議罰款金額減少，雖然知道罰款金額是手段，希望能將工安做好，但還是希望能降低。</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lastRenderedPageBreak/>
              <w:t>會違反規定並非廠商願意，應依實際狀況而斟酌一番，而非計罰到底，甚至應改為設有改善期制。</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罰款太重。</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不合乎比例原則，有些項目罰款明顯過重。</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罰款金額沒有依據且違反比例原則也不合理，罰款之用意在於警惕改善之作用，減少事故發生，若是一昧加重罰款，非為立意之初衷更無彰顯之效益，恐造成從業人員不平和情緒反彈。建議應以獎勵等正面制度來關心、關懷、鼓勵外勤工程人員之辛勞，進而達到零災害、零事故之初衷。</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1.台電巡查人員走動管理標準不一。2.台電查核員針對開單罰款，未於現場稽核時，告知領班或現場作業人員所違規項目，建請查核員立即告知領班，如有缺失可立即改善缺失，部分缺失單也未附缺失照片，缺失單過許久才交付到承攬商手上，易造成規定期限壓縮，進而影響申訴，衍伸出罰款。</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(1)罰款金額逐年攀升，罰條愈訂愈多，但並未因這些舉措而使工安事故逐年遞減，所以罰款金額增加與工安事故沒有直接關聯，每當發生一起工安事故就會增訂幾條罰款條例及罰款金額對承攬商而言是十分不合理。(2)罰款太重，不符比例原則，且逾越職業安全衛生法規之罰款標準，欠缺限期改善之預告。</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所有的罰款都太重，不符合比例原則有相片照一張給8元，不照扣1000元，CCTV有做給500元，不做扣5000元，師傅員工安全帽未戴扣2000元，一日工資也才3000元，交通違規未戴帽只有500元，不知哪個單位規定，還有員工犯錯一扣就2至3萬，勞工不是離職就是跳樓，台電要負責嗎？台電的員工從來沒有被罰，每天只會聊天泡茶領乾薪，把國家財政搞垮，台電對我們勞工沒有愛心，罰款真太重了，至少都應減半。</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舉例說明：（1）職業安全衛生法：發生第37條第2項第1款之災害者（重大職業災害），處3年以下有期徒刑、拘役或科或併科30萬元以下罰金。（2）台電公司：承攬商發生勞動檢查法施行細則第31條之重大職業災害，依承攬金額級距計罰：承攬金額超過5仟萬元至2億元者，罰款150萬元。呈現台電公司之契約位階高於中央法令；台電公司契約罰款大於職安法罰金，甚不合情、理、法。（3）台電公司之「配電工</w:t>
            </w:r>
            <w:r w:rsidRPr="00055835">
              <w:rPr>
                <w:rFonts w:hAnsi="標楷體" w:cs="標楷體" w:hint="eastAsia"/>
                <w:kern w:val="32"/>
                <w:sz w:val="28"/>
                <w:szCs w:val="28"/>
              </w:rPr>
              <w:t>程承攬商違反契約安</w:t>
            </w:r>
            <w:r w:rsidRPr="00055835">
              <w:rPr>
                <w:rFonts w:hint="eastAsia"/>
                <w:kern w:val="32"/>
                <w:sz w:val="28"/>
                <w:szCs w:val="28"/>
              </w:rPr>
              <w:t>全衛生</w:t>
            </w:r>
            <w:r w:rsidRPr="00055835">
              <w:rPr>
                <w:rFonts w:hAnsi="標楷體" w:cs="標楷體" w:hint="eastAsia"/>
                <w:kern w:val="32"/>
                <w:sz w:val="28"/>
                <w:szCs w:val="28"/>
              </w:rPr>
              <w:t>規定罰款標準」，其</w:t>
            </w:r>
            <w:r w:rsidRPr="00055835">
              <w:rPr>
                <w:rFonts w:hint="eastAsia"/>
                <w:kern w:val="32"/>
                <w:sz w:val="28"/>
                <w:szCs w:val="28"/>
              </w:rPr>
              <w:t>92項違規項目之罰款金額，猶如血滴子在坑殺雇主。於假日施工違反違規項目者，每項再加重罰款1倍，如此嚴苛之契約規定，怎不整死雇主。另，承攬商之工人每日現場施工，受日曬雨淋辛苦賺取1500~2500</w:t>
            </w:r>
            <w:r w:rsidRPr="00055835">
              <w:rPr>
                <w:rFonts w:hint="eastAsia"/>
                <w:kern w:val="32"/>
                <w:sz w:val="28"/>
                <w:szCs w:val="28"/>
              </w:rPr>
              <w:lastRenderedPageBreak/>
              <w:t>元工資，經台電公司隨筆之一罰，只要一罰，工人就白做工一天，此罰款標準，不公平、不合理、完全不符合比例原則。</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例：現場有報工卻逾時施工(是屬擅自施工罰款＄40000元；扣違規點數10點；不知是否合理？)例：罰款金額不符比例原則(如：連桿不足卻依無連桿計罰)另業主再依施工逾時未申請，罰款＄10000元；扣違規點數10點；不知是否合理？)以上應為同一事件共罰＄50000元，不知一罪兩罰是否合理？</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很多規範及法則都還是有很多可以更進步的空間，提供更加完善和公正的標準。</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理由：承攬契約屬定型化契約，不容承攬商置喙之地，因此承攬商違反契約安全衛生規定罰款標準，由業主單方面訂定之。配電承攬契約屬開口式交辦，該件工程款可能千元或萬元以下，然罰款均超逾工程款，不符比率及衡平原則。</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部分罰款標準無關現場作業安全，如文件簽名簽到未簽、安全帽無標示職務等項目，建議重新檢討修正。</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1.配電工程承攬商違反契約安全衛生規定罰款標準之部分條文定義模糊及違規判斷標準視甲方隨興。例如第53條本公司查核人員發現承攬商違反關鍵性作業事項，且其職安人員在場未善盡督導責任者。上述是否職安人員於作業人員在施作關鍵性作業事項時是否需先離開，避免被罰款。第54項，工作程序或內容變更，未先告知甲方同意，擅自變更者。上述並未表達例如事項或何種程序、何種內容，屬甲方自行定義條文。另備註事項1假日施工違反上述違規項目者，每項加重罰款。假日施工除甲方指定工程有加重列計工量，餘均無加重列計工量，當日違反上述違規項目者，每項加重罰款，有違比例原則。</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台灣的工作環境要做到零工安缺失，難!細項罰款金額過高!</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台電公司工安管理措施無賞有罰，罰則過重，例如1：假日施工違反工安規定時罰款為平日2倍不合理，有時配合用戶原因或台電需求增加假日施工，非廠商願意於假日施工，例如2：重大工安事故罰款過重，罰款未回饋傷者，對承攬商員工無關懷只有扣款，造成承攬商業者負擔重。</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1.罰款項目太細又多，且重又不合理，不符合比例原則。2.配電工程施工環境複雜，長受於環境限制無法辦到，卻受罰款。</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標準不一，因人而異。</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lastRenderedPageBreak/>
              <w:t>罰款標準應適時修正公正性，抽查頻率太高致使罰款機率也相形變高。</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部分罰則過重罰款金額過高，單方面訂定多次反映回覆就是依照契約，且檢查人員標準不一，現場缺失無領班簽名，且現場如發生事故由領班負全責，如有違反規定之疑慮應以領班解釋為主，有異議部分不得開罰，應留存領班解釋紀錄且需領班現場簽收</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(1)應以承商自動主動管理輔導廠商注意現場工安事項為原則，而非以罰款金額準則為導向。(2)工安多項罰款，有一罪多罰之嫌。(3)工安罰款金額、比例逐年加重，工程安全衛生設施費並未隨之調整。</w:t>
            </w:r>
          </w:p>
          <w:p w:rsidR="00A05D9E" w:rsidRPr="00055835" w:rsidRDefault="00A05D9E" w:rsidP="00814E08">
            <w:pPr>
              <w:pStyle w:val="af7"/>
              <w:widowControl/>
              <w:numPr>
                <w:ilvl w:val="0"/>
                <w:numId w:val="33"/>
              </w:numPr>
              <w:overflowPunct/>
              <w:autoSpaceDE/>
              <w:ind w:leftChars="0" w:left="600" w:hanging="600"/>
              <w:rPr>
                <w:kern w:val="32"/>
                <w:sz w:val="28"/>
                <w:szCs w:val="28"/>
              </w:rPr>
            </w:pPr>
            <w:r w:rsidRPr="00055835">
              <w:rPr>
                <w:rFonts w:hint="eastAsia"/>
                <w:kern w:val="32"/>
                <w:sz w:val="28"/>
                <w:szCs w:val="28"/>
              </w:rPr>
              <w:t>(1)各項罰款金額過高不符合分項工程款，比例原則。(2)例假日施工，工安罰款、部分條文加倍罰款不合理，例5-1假日施工違反上述違規項目者，每項加重罰款1倍(第5-1、5-2、13-2、22、23、24、25、31-1、31-2、31-3、33-1、37-1、47-1、47-2、49及58~92項，除外，另同一契約2個月內違反同項違規項目達3次，加重罰款1/2達4次者，加倍罰款；達5次以上者，每次加重罰款1.5倍)。</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貴公司承攬期間是否曾因工安而受到罰款或扣點？</w:t>
            </w:r>
          </w:p>
        </w:tc>
        <w:tc>
          <w:tcPr>
            <w:tcW w:w="13324" w:type="dxa"/>
            <w:tcBorders>
              <w:top w:val="single" w:sz="4" w:space="0" w:color="auto"/>
              <w:left w:val="single" w:sz="4" w:space="0" w:color="auto"/>
              <w:bottom w:val="single" w:sz="4" w:space="0" w:color="auto"/>
              <w:right w:val="single" w:sz="4" w:space="0" w:color="auto"/>
            </w:tcBorders>
          </w:tcPr>
          <w:p w:rsidR="00A05D9E" w:rsidRPr="00055835" w:rsidRDefault="00A05D9E" w:rsidP="00814E08">
            <w:pPr>
              <w:widowControl/>
              <w:overflowPunct/>
              <w:autoSpaceDE/>
              <w:rPr>
                <w:kern w:val="32"/>
                <w:sz w:val="28"/>
                <w:szCs w:val="28"/>
              </w:rPr>
            </w:pPr>
            <w:r w:rsidRPr="00055835">
              <w:rPr>
                <w:rFonts w:hint="eastAsia"/>
                <w:b/>
                <w:kern w:val="32"/>
                <w:sz w:val="28"/>
                <w:szCs w:val="28"/>
                <w:u w:val="single"/>
              </w:rPr>
              <w:t>是：55家。</w:t>
            </w:r>
          </w:p>
          <w:p w:rsidR="00A05D9E" w:rsidRPr="00055835" w:rsidRDefault="00A05D9E" w:rsidP="00814E08">
            <w:pPr>
              <w:widowControl/>
              <w:overflowPunct/>
              <w:autoSpaceDE/>
              <w:rPr>
                <w:kern w:val="32"/>
                <w:sz w:val="28"/>
                <w:szCs w:val="28"/>
              </w:rPr>
            </w:pPr>
            <w:r w:rsidRPr="00055835">
              <w:rPr>
                <w:rFonts w:hint="eastAsia"/>
                <w:kern w:val="32"/>
                <w:sz w:val="28"/>
                <w:szCs w:val="28"/>
              </w:rPr>
              <w:t>否：5家。</w:t>
            </w:r>
          </w:p>
          <w:p w:rsidR="00A05D9E" w:rsidRPr="00055835" w:rsidRDefault="00A05D9E" w:rsidP="00814E08">
            <w:pPr>
              <w:widowControl/>
              <w:overflowPunct/>
              <w:autoSpaceDE/>
              <w:rPr>
                <w:kern w:val="32"/>
                <w:sz w:val="28"/>
                <w:szCs w:val="28"/>
              </w:rPr>
            </w:pP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t>承上，如勾選「是」，所受罰款或扣點結果是否合理？其理由？</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（上答勾選「是」為55家）</w:t>
            </w:r>
          </w:p>
          <w:p w:rsidR="00A05D9E" w:rsidRPr="00055835" w:rsidRDefault="00A05D9E" w:rsidP="00814E08">
            <w:pPr>
              <w:widowControl/>
              <w:overflowPunct/>
              <w:autoSpaceDE/>
              <w:rPr>
                <w:kern w:val="32"/>
                <w:sz w:val="28"/>
                <w:szCs w:val="28"/>
              </w:rPr>
            </w:pPr>
            <w:r w:rsidRPr="00055835">
              <w:rPr>
                <w:rFonts w:hint="eastAsia"/>
                <w:kern w:val="32"/>
                <w:sz w:val="28"/>
                <w:szCs w:val="28"/>
              </w:rPr>
              <w:t>是：25家。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否：30家。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假日罰款加倍不合理。</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舉例如罰款發生失能傷害，所謂失能亦指24小時內不能工作，例如上下車不慎摔落，但至醫院要求開刀，那代表就是失能傷害了，但其發生之只職災應不屬違反重大工安之認定，用其懲罰性之罰款，實屬讓人不能接受。</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發生工安事故，一罪多罰，台電公司除了有超高罰款還有計點停工，勞檢所罰款，賠償員工傷亡金額，法院若有民事，亦須罰款，對雇主而言是非常沉重的負擔。</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lastRenderedPageBreak/>
              <w:t>讓檢驗員拿著雞毛當令箭的當成威脅廠商的條例。</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1.走動管理的缺失未完全告知領班，事後所寫的內容有時會比現場告知的內容多；2.缺失項目若屬個人，如未戴安全帽，應明確告知或拍照，不可在資料內寫有一人未戴安全帽。</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裁罰原因是否更明確，例如：電動旗手設置與電動旗手有設置但無警示動作，其罰款依樣是否不合理。</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甲方也有錯誤的時候。</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每家承攬商皆靠辛勤才能有一口飯吃，除了有些不肖廠家，因無理取鬧或”皮包公司”僥倖決標者，否則一般承商絕不會蓄意遭受罰款。每家廠商皆把著誠信與關懷的意念，認真的為配電工程打拼，絕不會抱著偷雞摸狗的觀念來從事本業，誠懇呼籲相關單位在本業的各類罰款，建議依一般營造業原則，建立一套完整的制度，先以改善期為優先考量，無法改善再罰款或減價。如此可給正常承商一個鼓勵的作用。</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應視現場狀況定論。</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有些項目，未釐清責任，且開罰人員無相關查核項目之證照，對施工規範不了解。</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未設置警告標語，電動旗手等，罰款6000元太多，現場常因空間不足或車輛占用危停等問題，導致無法依規定設置交維。告示牌使用膠帶標示不足等問題，告示牌上施工時間建議標示契約開工時間至結束即可，不用每天更改告示牌上日期。</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一罪兩罰實屬不厚道之懲罰，現場施工人員皆屬高度勞務性之工作，高溫炎熱下工作亦兼顧落實工安，若是罰款扣點雙項實行，恐對施工人員造成莫名壓力，衍生負面情緒易影響工安和施工品質。</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罰款及扣點是否應以個人違反次數累積方式統計進行懲處。</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地下管線無法確認確實位置、回填材料無法以人工挖掘，以機械施工一定有其危險性，不可全怪施工人員，應追究確實該負責之單位。</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(1)舉例而言，甲方走動管理人員對於交通標誌，標線設置之標準不一，完全主觀認定之裁罰，令人無法接受。(3)另柏油壓實度不夠，路權單位有的不罰，台電卻要罰5000元(因管溝修復養護時間不夠，壓實度無法達到標準)。</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太多不勝枚舉，五天寫不完，問所有承攬台電的包商，100%都認為這二大本10公分厚的契約要全</w:t>
            </w:r>
            <w:r w:rsidRPr="00055835">
              <w:rPr>
                <w:rFonts w:hint="eastAsia"/>
                <w:kern w:val="32"/>
                <w:sz w:val="28"/>
                <w:szCs w:val="28"/>
              </w:rPr>
              <w:lastRenderedPageBreak/>
              <w:t>面重修，留下好的公司及人才，以便為台電工程做出好的品質，不然同流合污把市場搞爛，人才無法栽培，施工效率管理變差，大家一起死。</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罰款金額有稍重些。</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配電工程承攬商違反契約安全衛生規定罰款標準(附表1.)違規項目(偽工作證或無工作證或冒名頂替罰款金額10000元/人違規點數(點)扣2點)例：某日卡車司機3人(非編班表人員)屬臨時人員(應簽名表格2處：1.危害因素告知單-有簽名；2.臨時人員登錄表-漏簽名)故遭認定為無工作證罰款：10000元/人*3人=$30000元，領班計扣點：2點*3人=6點問：1.因臨時人員應簽名2處而漏簽名1處：即認定為無工作證罰款10000元/人(是否合理？)2.若有編班表人員(有工作證者)漏簽名罰款為2000元/人；未何臨時人員漏簽名罰款10000元/人(是否合理？)3.本項目違規點數扣2點：不知是以(人計)2點*3人=6點；還是以(項目計)2點*1=2點(是扣6點或2點正確？</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理由：非常不合理。業主至現場視察，以開罰單競賽心態，非常不妥，且工安罰款依據為何，完全憑感覺訂罰無適法性。發生工安職災事故，業經法院判定係業主有誤，然仍開罰並扣點，且遭職安署開罰及律師費皆轉嫁承攬商支付。</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台電公司巡查人員走動管理開單罰款標準不一，經查台電公司主管於走動管理時，於現場發現缺失，未立即告知領班、工地負責人或現場作業人員違規事項，方可現場改善，惟台電公司主管經多日後開出缺失單予廠商，使申訴期限壓縮，影響廠商權益，且常發現缺失單未附缺失照片。另有關累積缺失加重處罰屬不合理，亦不符工程慣例，倘執意加重處罰，應以個人違反次數累計方式統計較為合理。</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罰款乃為警惕現場施工人員，訂定罰則愈多及金額罰款過高，易讓甲乙雙方對立，及施工人員不願久留工作。</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曾有遭罰款覺得不合理，例如：台電小蜜蜂現場查核時遇施工人員於桿上作業，常有打擾施工情形，要求看工作證或要求拿檢電筆出來拍照情形，未配合易遭開罰單扣款。</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如現場施工場所均有依規定擺設交為設施，受酒駕闖入造成施工人員傷害事故，竟受台電依發生重大工安事故罰款50萬元。</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同一事件不二罰。</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罰款還要違規講習，班長還連坐處分。</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lastRenderedPageBreak/>
              <w:t>假日工安違規罰款要罰二倍，業主僅加給我們75%。</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事故發生相關理賠機未能工作之薪資全由公司負擔，公司也依照相關通報規定及處理程序，且罰款部分勞檢就會開罰，變成一罪兩罰，應對個人罰款對公司扣點。</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(1)領班養成不易，扣點處罰皆針對領班，危害領班工作權。(2)發生重大職災，台電無撫卹職災者，亦無輔導承商，而是罰承商鉅款，賺災難財。</w:t>
            </w:r>
          </w:p>
          <w:p w:rsidR="00A05D9E" w:rsidRPr="00055835" w:rsidRDefault="00A05D9E" w:rsidP="00814E08">
            <w:pPr>
              <w:pStyle w:val="af7"/>
              <w:widowControl/>
              <w:numPr>
                <w:ilvl w:val="0"/>
                <w:numId w:val="34"/>
              </w:numPr>
              <w:overflowPunct/>
              <w:autoSpaceDE/>
              <w:ind w:leftChars="0" w:left="600" w:hanging="600"/>
              <w:rPr>
                <w:kern w:val="32"/>
                <w:sz w:val="28"/>
                <w:szCs w:val="28"/>
              </w:rPr>
            </w:pPr>
            <w:r w:rsidRPr="00055835">
              <w:rPr>
                <w:rFonts w:hint="eastAsia"/>
                <w:kern w:val="32"/>
                <w:sz w:val="28"/>
                <w:szCs w:val="28"/>
              </w:rPr>
              <w:t>(1)非工安問題，可立即現場改善是否以規勸改善方式免罰款，如：告示牌不潔。(2)可立即現場改善的工安問題，是否可免罰款扣點，或擇一計罰。如：未設擋土支擋區域未掛警示標語扣1000元及扣1點，現場可立即改善可否免罰，或則一計罰。(3)開立缺失罰款流於形式且依照走動管理長官個人看法開罰，並不符合現場實際情形。如：現場開挖未達1.5M不需設擋土支撐，仍被要求要掛設擋土支撐區域警示標語，也被開罰。</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承攬契約一般條款規定乙方之工地負責人、品管人員、安衛人員及其他應專職常駐工地之人員，施工期間每日應至工作場所或甲方指定之地點，上、下午各簽到一次，是否合理可行？</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是：16家。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否：44家。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施工現場皆有領班負責現場，工安、品質領班皆能掌控，年度工程路途遙遠，專責人員上、下午各簽到一次實屬困難。</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配電工程非一般營造工程為單一工地，要求乙方至甲方指定地點上下各簽到一次，實屬不合理之作法，此一做法不免讓人覺得工程登錄的專職人員是甲方付薪嗎？</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承攬商聘僱人員，應至承攬商簽到，而非至甲方指定地點簽到，承攬商人員依契約該執行任務均在現場或在承攬商辦公室，而不是台電公司，而且每個區處幅員廣大，承攬商人員除了要花費路程時間更有行車安全之虞，若真發生意外事故，對於台電公司而言難道會是能承擔之重?</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冗員。</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台電營業區處之配電工作屬於非固定工作地點，工作區域通常為整個縣市行政區，每日到工作現場執行業務又要上、下午到固定地點簽名，實際執行上有不合理之處。光往返車程就費時太大。</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不知所謂的規定亦無法執行，不知是何用意?</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1.甲方指定地點原則是在工務段；2.承商公司或工地位置與台電距離：方位不同，僅為簽名，來回奔波，勞民傷財，增加風險，且每天簽名的效益不大，建議每周一次。</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lastRenderedPageBreak/>
              <w:t>工區範圍較大無法上下簽到，例如：工地位置於天池，下午無法回區處簽到。</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還有很多待辦事務，無法每日兼顧。</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上述人員如依甲方指定之地點簽名，如其他工地發生狀況，乙方就都不用負任何責任嗎？為何甲方要管那麼多，要知道，一個工區有幾個班在施工，為什麼要硬性規定，請三思。</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每日工作場所非固定處所且不只一處。</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應依現場工作性質，不定時定點查核。</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乙方人員不僅是現場巡視，各項書類卷宗整理無法每日至工作場所簽到。</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有時工地較遠無法再從工地跑回甲方指定地點簽到。</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依契約規定一般條款(乙方對所屬員工之管理辦法)，乙方之工地負責人(執掌：工地管理、掌控進度異常狀況通報與處理，執行各項施工管理與督導等工作。)、品管人員(執掌：負責施工材料品質檢查及品管文件紀錄之管理，依據工程契約圖說訂定施工與品質計畫書，並據以推動實施。)、安衛人員(執掌：督導故次行各項職業安全衛生及環境保護政策，訂定工作安全衛生及保護計畫及執行。)均屬乙方之管理責任。本工程屬開口型合約，每日無固定施工地點區域亦無固定工作班次，皆屬機動調度，現場工作均由現場領班(現場工地負責人)統一指揮，工作安全及施工品質。故上述之專職人員理應由乙方自行派遣及管理要務，契約條款之施工期間每日應至工作場所或甲方指定之地點上、下午各簽到一次，應予以廢除。</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本年度共交辦甲式3件，乙式1530件，交辦案件數量甚多，可否簡化為一周一次簽名為原則，較為合理。</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依據台電公司配電工程承攬商安全衛生輔導施行細則第13條內容有違相關法令，建請台電適度修訂。(違反勞工基本人權、勞工工作權及勞動基準法之目的。)</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所有專職人員都需到現場維護工作安全及施工品質並填寫歸屬自己的表格，對於甲方要求上下午各簽到一次，因施工場所距離不一，往返區處，易造成時間浪費及增加危險風險。</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配電工程屬於非固定工地之工作，乙方技術人員在每天在固定指定之地點上下午簽名，與實際工作執行之工地有車程之距離。每天開車來回簽名就好了。</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勞師動眾，無實質效果。</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目前各區處都以至甲方指定之地點，上、下午各簽到一次，實在是流於形式且浪費人力時間，每</w:t>
            </w:r>
            <w:r w:rsidRPr="00055835">
              <w:rPr>
                <w:rFonts w:hint="eastAsia"/>
                <w:kern w:val="32"/>
                <w:sz w:val="28"/>
                <w:szCs w:val="28"/>
              </w:rPr>
              <w:lastRenderedPageBreak/>
              <w:t>位專職人員每日必須至現場督導及各種文件建立，非常繁忙，實在沒有時間到區處簽名，現行規定反而排擠對現場實務之督導落實，建請改為每星期簽名1次即可。</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因開口契約一班一天就要跑3-5個地點，年度一天6個班，台電一個班一個檢驗員都做不到，所以10萬以下小工程(材料就佔一半5萬)，不用檢驗員每日跑來路去做不了大事，不是國家財政拖垮，就是包商倒店，留下來的都像乞丐，一點都沒有人性的尊嚴。</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1）「配電外線（管路）帶料發包工程」係開口合約工程，台電公司視實際需要隨時通知廠商履約，其交辦工地現場呈放射性狀，5個工作班，起碼有5個工地，每個工地間距離1公里~30公里之遠，乙方之工地負責人</w:t>
            </w:r>
            <w:r w:rsidRPr="00055835">
              <w:rPr>
                <w:rFonts w:hAnsi="標楷體" w:cs="標楷體" w:hint="eastAsia"/>
                <w:kern w:val="32"/>
                <w:sz w:val="28"/>
                <w:szCs w:val="28"/>
              </w:rPr>
              <w:t>、品管人員、安衛人員等蜻蜓點水式</w:t>
            </w:r>
            <w:r w:rsidRPr="00055835">
              <w:rPr>
                <w:rFonts w:hint="eastAsia"/>
                <w:kern w:val="32"/>
                <w:sz w:val="28"/>
                <w:szCs w:val="28"/>
              </w:rPr>
              <w:t>至工作場所、堵車、塞車、等紅綠燈開車又找不到車位還要上山下海、坐船或甲方指定之地點，上、下午各簽到一次，疲於奔命，對工地管理、工程品質、工地安全並無助益。（2）台電公司目前已訂有合理可行</w:t>
            </w:r>
            <w:r w:rsidRPr="00055835">
              <w:rPr>
                <w:rFonts w:hAnsi="標楷體" w:cs="標楷體" w:hint="eastAsia"/>
                <w:kern w:val="32"/>
                <w:sz w:val="28"/>
                <w:szCs w:val="28"/>
              </w:rPr>
              <w:t>之規定</w:t>
            </w:r>
            <w:r w:rsidRPr="00055835">
              <w:rPr>
                <w:rFonts w:hint="eastAsia"/>
                <w:kern w:val="32"/>
                <w:sz w:val="28"/>
                <w:szCs w:val="28"/>
              </w:rPr>
              <w:t>。</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本工程屬開口型合約，每日無固定施工地點區域亦無固定工作班次及尚有夜間及假日施工工程，且現場各項表格、施工相片等文書作業亦需耗時彙整建檔。故契約規定專職人員施工期間應常駐工地，亦應每日上、下午至工作場所或甲方指定之地點簽到，如此要人內外兼顧、疲於奔命的作為及動輒以罰款及扣點的方式，就真能要求出良好的品質與落實工安措施嗎？建議：應取消強制每日常駐與簽到的規定，改以每星期需有數次的走動管理及簽到即可。</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理由：上述規定原針對達採購金額以上，固定工地範疇，然台電工程大部分為分項小額移動式工程，當日即完成，因此小型工程案件太多(作業場所)無法配合，如簽到為工作場所則尚可配合。安衛人員擇選當日關鍵性工程前往執行督導，不應要求安衛人員逐件須到場簽名。上述人員除安衛人員外，其他專業人員(工地負責人、品管人員)無需規定須到作業場所簽名，進而要求請假需陳報台電，實屬無理。上述人員之簽名應比照台電公司使用印章，務須親自簽名。</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台東轄區幅員廣闊且狹長，上述人員每日須至各工地現場走動管理，若每日上/下午均須至區處簽到，來回車程耗時甚多，本公司認為此規定尚有可商議之處。</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年度工程為開口合約，工區範圍大，依甲方每日交辦之案件，施工現場遠近不一，依合約落實執行上、下午均需簽到恐有難度。</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有關專職人員皆有其工作分配及任務，無暇再於甲方指定場所上、午各簽到一次，說明如下：(1)專職人員具有負責人授權之指揮監督或督導職責，需至現場掌握工作安全、進度、協調工作、調</w:t>
            </w:r>
            <w:r w:rsidRPr="00055835">
              <w:rPr>
                <w:rFonts w:hint="eastAsia"/>
                <w:kern w:val="32"/>
                <w:sz w:val="28"/>
                <w:szCs w:val="28"/>
              </w:rPr>
              <w:lastRenderedPageBreak/>
              <w:t>度人力及工程品質管理，上述項目甚為重要，且開口契約之工地遍布數個地區，移動耗時。(2)如專職人員需於甲方指定場所上、下午各簽到一次，將造成專職人員最主要之工時都用於簽名，而非最好工程管理，顯不符工程慣例。</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台電年度契約屬開口契約，每一年度交辦案件約500-600件。1.工地負責人均會到現場了解單件案件可施工否?2.工地負責人需與各路證單位(如縣府及鄉鎮公所)協調施工順序等。3.工地負責人需與各水電承攬商協調工程介面問題。4.工地負責人對無法施工案件需會勘及協調變更施工方式等，故工地負責人無法依規定到甲方指定地點簽到，現場領班執行監督及施工及協調工作，為最直接實際工地負責人。</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台電契約屬開口合約，投標前及履約期間內所知之工作地點只有契約區處管轄之轄區範圍內可以交辦工作，但工作地點是屬不定時不定點，系於開工後台電公司才設計圖面以分項工程交辦零星案件給廠商施工，而非長期性固定工地，因此要求專職人員於施工期間每日應至工作場所或甲方指定之地點，上、下午各簽到一次實屬不合理且徒增交通往返困擾及事故風險，應予取消。</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1、台電配電工程為開口契約，無固定工作場所，工作地點遍佈整個區處轄區，且每個契約均有3、4個班、多者6、7個班在區處轄區內施工。2、每天每班工作量如交辦案件小，積點少時，需更換施工地點，一天可能更換3、4個工作場所。</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每日一次至工作場所較為合理。</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太制式化，沒有彈性。</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勞民傷財，對工安及品質無助益。增加人員移動危險。</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上述人員如依甲方指定之地點簽名，如其他工地發生狀況，乙方就都不用負任何責任嗎？為何甲方要管那麼多，要知道，一個工區有幾個班在施工，為什麼要硬性規定，請三思。</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因為我們施工現場含概區域廣闊並非單一工作場所。</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公司在交付案件給領班時，以簡述現場狀況，故在現場施作時領班為現場負責人，故應簡化表單，不應在增加表單。</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t>(1)因某些工區路程遙遠，上、下午皆到甲方指定之地點簽到會造成時間往返之浪費，如甲方無重要事情傳達，簽到流於形式化，且無必要性。(2)配電工程工作場所與營建定點單一工地不同，不應以單一工地管理辦法對開口契約之不定點工作之場所規定。</w:t>
            </w:r>
          </w:p>
          <w:p w:rsidR="00A05D9E" w:rsidRPr="00055835" w:rsidRDefault="00A05D9E" w:rsidP="00814E08">
            <w:pPr>
              <w:pStyle w:val="af7"/>
              <w:widowControl/>
              <w:numPr>
                <w:ilvl w:val="0"/>
                <w:numId w:val="35"/>
              </w:numPr>
              <w:overflowPunct/>
              <w:autoSpaceDE/>
              <w:ind w:leftChars="0" w:left="600" w:hanging="600"/>
              <w:rPr>
                <w:kern w:val="32"/>
                <w:sz w:val="28"/>
                <w:szCs w:val="28"/>
              </w:rPr>
            </w:pPr>
            <w:r w:rsidRPr="00055835">
              <w:rPr>
                <w:rFonts w:hint="eastAsia"/>
                <w:kern w:val="32"/>
                <w:sz w:val="28"/>
                <w:szCs w:val="28"/>
              </w:rPr>
              <w:lastRenderedPageBreak/>
              <w:t>到甲方指定之地點簽到人員，每日是否由工地負責人、品管人員、安衛人員及其他專職其中一年代表簽到即可，無需全部簽到。</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承攬契約規定之「施工費」計價方式，是否合理？</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b/>
                <w:kern w:val="32"/>
                <w:sz w:val="28"/>
                <w:szCs w:val="28"/>
                <w:u w:val="single"/>
              </w:rPr>
              <w:t>合理：36家。</w:t>
            </w:r>
          </w:p>
          <w:p w:rsidR="00A05D9E" w:rsidRPr="00055835" w:rsidRDefault="00A05D9E" w:rsidP="00814E08">
            <w:pPr>
              <w:widowControl/>
              <w:overflowPunct/>
              <w:autoSpaceDE/>
              <w:rPr>
                <w:kern w:val="32"/>
                <w:sz w:val="28"/>
                <w:szCs w:val="28"/>
              </w:rPr>
            </w:pPr>
            <w:r w:rsidRPr="00055835">
              <w:rPr>
                <w:rFonts w:hint="eastAsia"/>
                <w:kern w:val="32"/>
                <w:sz w:val="28"/>
                <w:szCs w:val="28"/>
              </w:rPr>
              <w:t>不合理：24家。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施工費的產生是由積點*單價得來，其積點訂定於民國79年至今，歷經為止30多年，多項目有修正必要性，另工安費用更是不足支付其專職工安人員費用，更何況必須支付執行契約所須之其它費用。</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台電公司有施工班，可對比施工班積點單價成本是多少，即可明白台電公司給付施工費是否合理。</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施工積點計算方式於民國90年至今20年，僅極少數項目向上調整，例如：油漆作業、活線掩蔽等，其餘約95%施工積點均未調整，20年來基本工資由66元調至160元，唯台電配電工程積點未調漲，實屬不合理。</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太低。</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契約單價很多已不合時宜，而且甲方常自稱已修正好幾次。常云：計劃趕不上變化，如果不徹底修正契約單價，是無法滿足各方的需求。</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應視現今物價，上漲應調整。</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計價方式應明確指示施工內容，不應附帶過多不相關的工作，應明確設項給價。</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現行積點、單價不合時宜，應合理調整。契約計價方式已30、40年未有改變，時空背景已不可同日而語，理應依照現行環境需求，才是符合市場機制。</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1.施工費=積點*單價(積點20多年來未修訂)單價微調與現行成本無法相符。2.契約內增加附帶工作無法計價。</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因低價決標，大家搶標，結果市場哀鴻遍野，得標承攬商血本無歸，勞工無工可做成流浪漢，浪費社會專業技術人力資源。</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大家為搶工作而競標，台電施工底價因此就越做越低，賺不到錢的只有出局，賺到錢的也只有微薄的利潤，員工的福利年終獎金都只有1~2萬，勞保費、遣散費交不出來，希望南部25元，北部30元之定價，不要因搶標把價錢改為20元，發包不出去又用人情四處拜託拜訪包商，甚至處長出</w:t>
            </w:r>
            <w:r w:rsidRPr="00055835">
              <w:rPr>
                <w:rFonts w:hint="eastAsia"/>
                <w:kern w:val="32"/>
                <w:sz w:val="28"/>
                <w:szCs w:val="28"/>
              </w:rPr>
              <w:lastRenderedPageBreak/>
              <w:t>面，弄的大家不合傷感情又鬥來鬥去，沒有一點人情味，這個國家哪會進步？人民都像乞丐一樣一點都沒有尊嚴。</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因低價決標，大家搶著標，結果造成市場哀鴻遍野，勞工成流浪漢，社會各個水平降低</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1.都會區路權機關已成立道管中心者：嚴格限制施工時間及品質，致使管路工程每日施工工量大幅減少而成本大幅提升，故施工費需與時俱進提升。2.另契約訂定之(工程安全衛生設施費係依施工費*固定%來計費)惟此固定%實不敷使用。</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理由：20年來物價持續上漲，公務人員也多次調薪，施工費調昇幅度不如通膨，且還必須參考鄰近區處，無法跟上社會腳步，因此配電業人力已嚴重斷層。</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1.施工費為積點乘單價，且積點20多年來未修訂，只最單價微調，且微調後之金額與業界之價格仍有一段令距，另契約內容內常設有附帶之工項，惟該些工項時常漏列單價使得廠商須自行吸收，無法計價。2.契約內工安費及品管費不足夠支付專職人員薪資。3.設項給價不符合成本，例如CCTV或是市府攝影機及義交人員，一件交辦工作單不論施工幾日皆給計價1次，但依據台電契約內容該些項目每日皆須架設及請義交大隊指揮，多出1日的皆由廠商自行吸收。</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契約規定之「施工費」計價方式係以每一積點*契約訂定之單價來計價，而每一施工品項之積點多少又依據契約特定條款附件之積點表所訂定之標準來核計，本應無疑義；但由於積點表內相關重要計算參數尚停留在民國70年的參考數據已跟不上時代(例如：積點訂定之參照工量為每人每天160積點)，且與契約實作實算的精神不符。例如：施工品項之積點核計說明中常會加以”等工作”的方式來增加廠商施作內容但卻以附帶工作無積點的方式不計給施工費，實在來說對廠商而言感覺陷阱很多，猶如買菜一定要送蔥的概念。舉例來說：架空佈設一條高壓電纜#1施工費每一米計算3.4施工費積點，含綁紮60公分8平方電線的工作，後來改為需含綁紮220公分8平方電線的工作，綁紮工作時間變長但施工費積點並未增加，明顯佔廠商便宜。況且台電積點訂定之參照工量為每人每天160積點如乘以單價14元也只有2，240元，尚不及承商員工薪資8成(3000元/日)，實在有提高之必要。</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1、以施工工量金額、預估材料數量金額及以預估工程發包金額百分比換算出之工安費、品管費、環保費及稅什費、不合理。2、即配置專職人員(如工地負責人、品管員、工安管理員、環保技術員及一定班數之技術人員，而所有用人費用均含於實作實算工程款內，不合理。(如交辦金額低</w:t>
            </w:r>
            <w:r w:rsidRPr="00055835">
              <w:rPr>
                <w:rFonts w:hint="eastAsia"/>
                <w:kern w:val="32"/>
                <w:sz w:val="28"/>
                <w:szCs w:val="28"/>
              </w:rPr>
              <w:lastRenderedPageBreak/>
              <w:t>於承攬金額)</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專業技術，辛苦危險，對資方有投資成本壓力，員工技術體力付出薪水不足留住人才。</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因設備每年都需汰舊換新施工費又以積點做計算。</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電氣通管穿繩無計價，提早轉供電源也無計價，以配合多年反應多年，增加成本全由公司吸收。</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每項施工積點過低，調整幅度過小，甚至無調整，不符合工資比例原則（基本薪資原18700元調至24000元，增約30%）。例如：1.建桿9米、10.5米一支275點，與數十年前皆相同，附帶工作太多（第4台、電信、喇叭、監視器…等）影響工程進度。2.佈放電纜1米乘2積點，附帶工作抽水、通管、孔內電纜(頭)過多、增加施工困難度、施工人員安全。</w:t>
            </w:r>
          </w:p>
          <w:p w:rsidR="00A05D9E" w:rsidRPr="00055835" w:rsidRDefault="00A05D9E" w:rsidP="00814E08">
            <w:pPr>
              <w:pStyle w:val="af7"/>
              <w:widowControl/>
              <w:numPr>
                <w:ilvl w:val="0"/>
                <w:numId w:val="36"/>
              </w:numPr>
              <w:overflowPunct/>
              <w:autoSpaceDE/>
              <w:ind w:leftChars="0" w:left="600" w:hanging="600"/>
              <w:rPr>
                <w:kern w:val="32"/>
                <w:sz w:val="28"/>
                <w:szCs w:val="28"/>
              </w:rPr>
            </w:pPr>
            <w:r w:rsidRPr="00055835">
              <w:rPr>
                <w:rFonts w:hint="eastAsia"/>
                <w:kern w:val="32"/>
                <w:sz w:val="28"/>
                <w:szCs w:val="28"/>
              </w:rPr>
              <w:t>每項施工積點過低，調整幅度過小，甚至無調整，而近年物價上升幅度之大，而造成薪資暴漲。</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承攬契約規定之「材料費」計價方式，是否合理？</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b/>
                <w:kern w:val="32"/>
                <w:sz w:val="28"/>
                <w:szCs w:val="28"/>
                <w:u w:val="single"/>
              </w:rPr>
              <w:t>合理：32家。</w:t>
            </w:r>
          </w:p>
          <w:p w:rsidR="00A05D9E" w:rsidRPr="00055835" w:rsidRDefault="00A05D9E" w:rsidP="00814E08">
            <w:pPr>
              <w:widowControl/>
              <w:overflowPunct/>
              <w:autoSpaceDE/>
              <w:rPr>
                <w:kern w:val="32"/>
                <w:sz w:val="28"/>
                <w:szCs w:val="28"/>
              </w:rPr>
            </w:pPr>
            <w:r w:rsidRPr="00055835">
              <w:rPr>
                <w:rFonts w:hint="eastAsia"/>
                <w:kern w:val="32"/>
                <w:sz w:val="28"/>
                <w:szCs w:val="28"/>
              </w:rPr>
              <w:t>不合理：28家。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附屬材料費問題比較大，其因是計價方式產生不同，因配電工程材料繁多，分為主材和附材，主材實作實算問題不大，但附材是由主材積點產生，其計算方式有點複雜，且難以用單一主材積點說明可以清楚的，但總結而論副材部分承攬商一直是入不敷支，和台電反應多時也未能有有效改善方案。</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材料款所牽涉的問題，包括契約數量訂定十分不準確，超過契約120%改台電供料但是若供給包商舊電線電纜，包商施工程序上就跟新材料施工有所不同，而且台電並不會主動告知包商，再者附屬器材台電公司採用架空裝設積點來概算，雖經外線協會爭取後有將器材使用數量加入計價基礎，但是有些僅計工量不計材料有些綁紮並未有產生材料皆有盲點無法有正確數量。</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材料之運輸費用未考量，建議高山之運費要另行計費。</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漲價，價格太亂無標準。</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(1)很多材料費計價方式已不合時宜，如鐵配件(附屬材料)隨主要材料施工積點再乘以依契約單價標比付款，其標比如在70%左右決標，那其附屬材料一定不足每仟績點三仟元，試問：如何施工？十年前每只鍍鋅墊圈3元，目前已調至每只鍍鋅墊圈8.5元。(2)主要材料留用就不計附屬材料的績點，這很不合理。如：電桿留用，其鐵配件就不用換嗎？(如螺絲、墊圈點)，如要換就不</w:t>
            </w:r>
            <w:r w:rsidRPr="00055835">
              <w:rPr>
                <w:rFonts w:hint="eastAsia"/>
                <w:kern w:val="32"/>
                <w:sz w:val="28"/>
                <w:szCs w:val="28"/>
              </w:rPr>
              <w:lastRenderedPageBreak/>
              <w:t>計給附屬材料的費用。如要換又如何計價？又如：導線留用就不要用紮線嗎？這很不合理的計價方式。</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應視現今物價，上漲應調整。</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附屬材料明顯與市價不合乎比例。</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均不依照現有供料廠商報價制定合理單價，僅依照過去三年契約平均單價制定，完全無法反應市場現況價格。</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電線電纜類所需費用，大約占工程契約1/2雖然有用物價指數調整但是一般沒有公司願意下此賭注，公司跟廠商訂購是依照銅指數期貨訂立單價下單購買現今成本過高契約單價過低無法符合成本。</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與實際市價差太多。</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因低價決標，大家搶標，結果市場哀鴻遍野，得標承攬商血本無歸，勞工無工可做成流浪漢，浪費社會專業技術人力資源。</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材料供應商倒的倒，能存活的只有一、二家，價錢太貴又買不到，又時常缺貨，又都在南部、北部單價施工費應調高為30元定價，不然北部會越來越沒人做，台電又做不起來又不給報停工，最後只有倒閉又成國家危機。</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因低價決標，大家搶著標，結果造成市場哀鴻遍野，勞工成流浪漢，社會各個水平降低。</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物料一直上漲，然台電承辦人員所做之承攬契約並未至市場詢價，以致造成極大落差，一昧抄襲去年單價，並未考慮國際相關因素，顯不合理。</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1.材料應加計損耗量。2.偏遠地區施工費均已以附區方式加計，但材料運往偏遠地區增加成本，目前契約並無補貼措施。</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附屬材料費用過於攏統，不符合實際物價。</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近年來傳統產業材料供不應求，產生缺料問題，鋁銅鋼鐵塑膠水泥物價飛漲，造成材料成本增加，經營上陷入窘境，建議甲方在擬定契約應考量市場材料波動，材料單價應依實際與予適度調整。</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契約材料費訂定一般依台電公司所訂底價乘以決標標比訂定，如果底價訂定偏低再乘以標比後之材料價格往往無法達到市場採購價格，承商需以工資貼補材料損失。再者，台電契約為開口合約其價格表內之數量皆為預估數量，故價格表之數量架構與履約數量差異大時，材料費訂約單價依</w:t>
            </w:r>
            <w:r w:rsidRPr="00055835">
              <w:rPr>
                <w:rFonts w:hint="eastAsia"/>
                <w:kern w:val="32"/>
                <w:sz w:val="28"/>
                <w:szCs w:val="28"/>
              </w:rPr>
              <w:lastRenderedPageBreak/>
              <w:t>台電公司所訂底價乘以決標標比訂定時風險很大，反觀承商投標時會向材料廠商詢價以計算投標價格，故材料費價格會接近市價，相對採購風險會偏低。</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以實作數量計價，損耗倉儲物價均含於材料單價不合理。</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銅價不斷上揚，材料費應該多預留一些空間。</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原物料波動大，風險都增加。</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(1)很多材料費計價方式已不合時宜，如鐵配件(附屬材料)隨主要材料施工積點再乘以依契約單價標比付款，其標比如在70%左右決標，那其附屬材料一定不足每仟績點三仟元，試問：如何施工？十年前每只鍍鋅墊圈3元，目前已調至每只鍍鋅墊圈8.5元。(2)主要材料留用就不計附屬材料的績點，這很不合理。如：電桿留用，其鐵配件就不用換嗎？(如螺絲、墊圈點)，如要換就不計給附屬材料的費用。如要換又如何計價？又如：導線留用就不要用紮線嗎？這很不合理的計價方式。</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因為原物料起浮大且佔契約工程價金約佔6成。</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材料不應隨標比增加減少。</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架空附材費栍點過低（原物料上漲）未隨之調整。</w:t>
            </w:r>
          </w:p>
          <w:p w:rsidR="00A05D9E" w:rsidRPr="00055835" w:rsidRDefault="00A05D9E" w:rsidP="00814E08">
            <w:pPr>
              <w:pStyle w:val="af7"/>
              <w:widowControl/>
              <w:numPr>
                <w:ilvl w:val="0"/>
                <w:numId w:val="37"/>
              </w:numPr>
              <w:overflowPunct/>
              <w:autoSpaceDE/>
              <w:ind w:leftChars="0" w:left="600" w:hanging="600"/>
              <w:rPr>
                <w:kern w:val="32"/>
                <w:sz w:val="28"/>
                <w:szCs w:val="28"/>
              </w:rPr>
            </w:pPr>
            <w:r w:rsidRPr="00055835">
              <w:rPr>
                <w:rFonts w:hint="eastAsia"/>
                <w:kern w:val="32"/>
                <w:sz w:val="28"/>
                <w:szCs w:val="28"/>
              </w:rPr>
              <w:t>台電做契約訂定標案前，皆與材料商詢價，但實際並未參照材料商之報價，予以合理之契約訂價，詢價落於形而已。</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甲方（台電公司檢驗員等），是否公正執行職務？有無不正要求或刁難情形？</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Ansi="標楷體" w:hint="eastAsia"/>
                <w:kern w:val="32"/>
                <w:sz w:val="28"/>
                <w:szCs w:val="28"/>
              </w:rPr>
              <w:t>【</w:t>
            </w:r>
            <w:r w:rsidRPr="00055835">
              <w:rPr>
                <w:rFonts w:hint="eastAsia"/>
                <w:kern w:val="32"/>
                <w:sz w:val="28"/>
                <w:szCs w:val="28"/>
              </w:rPr>
              <w:t>是否公正執行職務？</w:t>
            </w:r>
            <w:r w:rsidRPr="00055835">
              <w:rPr>
                <w:rFonts w:hAnsi="標楷體" w:hint="eastAsia"/>
                <w:kern w:val="32"/>
                <w:sz w:val="28"/>
                <w:szCs w:val="28"/>
              </w:rPr>
              <w:t>】</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公正：55家。</w:t>
            </w:r>
          </w:p>
          <w:p w:rsidR="00A05D9E" w:rsidRPr="00055835" w:rsidRDefault="00A05D9E" w:rsidP="00814E08">
            <w:pPr>
              <w:widowControl/>
              <w:overflowPunct/>
              <w:autoSpaceDE/>
              <w:rPr>
                <w:kern w:val="32"/>
                <w:sz w:val="28"/>
                <w:szCs w:val="28"/>
              </w:rPr>
            </w:pPr>
            <w:r w:rsidRPr="00055835">
              <w:rPr>
                <w:rFonts w:hint="eastAsia"/>
                <w:kern w:val="32"/>
                <w:sz w:val="28"/>
                <w:szCs w:val="28"/>
              </w:rPr>
              <w:t>不公正：3家。</w:t>
            </w:r>
          </w:p>
          <w:p w:rsidR="00A05D9E" w:rsidRPr="00055835" w:rsidRDefault="00A05D9E" w:rsidP="00814E08">
            <w:pPr>
              <w:widowControl/>
              <w:overflowPunct/>
              <w:autoSpaceDE/>
              <w:rPr>
                <w:kern w:val="32"/>
                <w:sz w:val="28"/>
                <w:szCs w:val="28"/>
              </w:rPr>
            </w:pPr>
            <w:r w:rsidRPr="00055835">
              <w:rPr>
                <w:rFonts w:hint="eastAsia"/>
                <w:kern w:val="32"/>
                <w:sz w:val="28"/>
                <w:szCs w:val="28"/>
              </w:rPr>
              <w:t>未直接回答：2家。</w:t>
            </w:r>
          </w:p>
          <w:p w:rsidR="00A05D9E" w:rsidRPr="00055835" w:rsidRDefault="00A05D9E" w:rsidP="00814E08">
            <w:pPr>
              <w:widowControl/>
              <w:overflowPunct/>
              <w:autoSpaceDE/>
              <w:rPr>
                <w:kern w:val="32"/>
                <w:sz w:val="28"/>
                <w:szCs w:val="28"/>
              </w:rPr>
            </w:pPr>
            <w:r w:rsidRPr="00055835">
              <w:rPr>
                <w:rFonts w:hAnsi="標楷體" w:hint="eastAsia"/>
                <w:kern w:val="32"/>
                <w:sz w:val="28"/>
                <w:szCs w:val="28"/>
              </w:rPr>
              <w:t>【有無不正要求或刁難情形？】</w:t>
            </w:r>
          </w:p>
          <w:p w:rsidR="00A05D9E" w:rsidRPr="00055835" w:rsidRDefault="00A05D9E" w:rsidP="00814E08">
            <w:pPr>
              <w:widowControl/>
              <w:overflowPunct/>
              <w:autoSpaceDE/>
              <w:rPr>
                <w:kern w:val="32"/>
                <w:sz w:val="28"/>
                <w:szCs w:val="28"/>
              </w:rPr>
            </w:pPr>
            <w:r w:rsidRPr="00055835">
              <w:rPr>
                <w:rFonts w:hint="eastAsia"/>
                <w:kern w:val="32"/>
                <w:sz w:val="28"/>
                <w:szCs w:val="28"/>
              </w:rPr>
              <w:t>有刁難：1家。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無刁難：55家。</w:t>
            </w:r>
          </w:p>
          <w:p w:rsidR="00A05D9E" w:rsidRPr="00055835" w:rsidRDefault="00A05D9E" w:rsidP="00814E08">
            <w:pPr>
              <w:widowControl/>
              <w:overflowPunct/>
              <w:autoSpaceDE/>
              <w:rPr>
                <w:kern w:val="32"/>
                <w:sz w:val="28"/>
                <w:szCs w:val="28"/>
              </w:rPr>
            </w:pPr>
            <w:r w:rsidRPr="00055835">
              <w:rPr>
                <w:rFonts w:hint="eastAsia"/>
                <w:kern w:val="32"/>
                <w:sz w:val="28"/>
                <w:szCs w:val="28"/>
              </w:rPr>
              <w:t>未直接回答：4家。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38"/>
              </w:numPr>
              <w:overflowPunct/>
              <w:autoSpaceDE/>
              <w:ind w:leftChars="0" w:left="600" w:hanging="600"/>
              <w:rPr>
                <w:kern w:val="32"/>
                <w:sz w:val="28"/>
                <w:szCs w:val="28"/>
              </w:rPr>
            </w:pPr>
            <w:r w:rsidRPr="00055835">
              <w:rPr>
                <w:rFonts w:hint="eastAsia"/>
                <w:kern w:val="32"/>
                <w:sz w:val="28"/>
                <w:szCs w:val="28"/>
              </w:rPr>
              <w:t>有。檢驗員常有特定人士很明顯的刁難。</w:t>
            </w:r>
          </w:p>
          <w:p w:rsidR="00A05D9E" w:rsidRPr="00055835" w:rsidRDefault="00A05D9E" w:rsidP="00814E08">
            <w:pPr>
              <w:pStyle w:val="af7"/>
              <w:widowControl/>
              <w:numPr>
                <w:ilvl w:val="0"/>
                <w:numId w:val="38"/>
              </w:numPr>
              <w:overflowPunct/>
              <w:autoSpaceDE/>
              <w:ind w:leftChars="0" w:left="600" w:hanging="600"/>
              <w:rPr>
                <w:kern w:val="32"/>
                <w:sz w:val="28"/>
                <w:szCs w:val="28"/>
              </w:rPr>
            </w:pPr>
            <w:r w:rsidRPr="00055835">
              <w:rPr>
                <w:rFonts w:hint="eastAsia"/>
                <w:kern w:val="32"/>
                <w:sz w:val="28"/>
                <w:szCs w:val="28"/>
              </w:rPr>
              <w:lastRenderedPageBreak/>
              <w:t>1.見仁見智，2.解讀契約條文意思不同，故執行契約的標準不一致。</w:t>
            </w:r>
          </w:p>
          <w:p w:rsidR="00A05D9E" w:rsidRPr="00055835" w:rsidRDefault="00A05D9E" w:rsidP="00814E08">
            <w:pPr>
              <w:pStyle w:val="af7"/>
              <w:widowControl/>
              <w:numPr>
                <w:ilvl w:val="0"/>
                <w:numId w:val="38"/>
              </w:numPr>
              <w:overflowPunct/>
              <w:autoSpaceDE/>
              <w:ind w:leftChars="0" w:left="600" w:hanging="600"/>
              <w:rPr>
                <w:kern w:val="32"/>
                <w:sz w:val="28"/>
                <w:szCs w:val="28"/>
              </w:rPr>
            </w:pPr>
            <w:r w:rsidRPr="00055835">
              <w:rPr>
                <w:rFonts w:hint="eastAsia"/>
                <w:kern w:val="32"/>
                <w:sz w:val="28"/>
                <w:szCs w:val="28"/>
              </w:rPr>
              <w:t>否，檢驗員無現場實務經驗，或部分只會依合約擴大解釋，未能客觀公正執行職務。</w:t>
            </w:r>
          </w:p>
          <w:p w:rsidR="00A05D9E" w:rsidRPr="00055835" w:rsidRDefault="00A05D9E" w:rsidP="00814E08">
            <w:pPr>
              <w:pStyle w:val="af7"/>
              <w:widowControl/>
              <w:numPr>
                <w:ilvl w:val="0"/>
                <w:numId w:val="38"/>
              </w:numPr>
              <w:overflowPunct/>
              <w:autoSpaceDE/>
              <w:ind w:leftChars="0" w:left="600" w:hanging="600"/>
              <w:rPr>
                <w:kern w:val="32"/>
                <w:sz w:val="28"/>
                <w:szCs w:val="28"/>
              </w:rPr>
            </w:pPr>
            <w:r w:rsidRPr="00055835">
              <w:rPr>
                <w:rFonts w:hint="eastAsia"/>
                <w:kern w:val="32"/>
                <w:sz w:val="28"/>
                <w:szCs w:val="28"/>
              </w:rPr>
              <w:t>執行職務好的占大部分，刁難的少部分。</w:t>
            </w:r>
          </w:p>
          <w:p w:rsidR="00A05D9E" w:rsidRPr="00055835" w:rsidRDefault="00A05D9E" w:rsidP="00814E08">
            <w:pPr>
              <w:pStyle w:val="af7"/>
              <w:widowControl/>
              <w:numPr>
                <w:ilvl w:val="0"/>
                <w:numId w:val="38"/>
              </w:numPr>
              <w:overflowPunct/>
              <w:autoSpaceDE/>
              <w:ind w:leftChars="0" w:left="600" w:hanging="600"/>
              <w:rPr>
                <w:kern w:val="32"/>
                <w:sz w:val="28"/>
                <w:szCs w:val="28"/>
              </w:rPr>
            </w:pPr>
            <w:r w:rsidRPr="00055835">
              <w:rPr>
                <w:rFonts w:hint="eastAsia"/>
                <w:kern w:val="32"/>
                <w:sz w:val="28"/>
                <w:szCs w:val="28"/>
              </w:rPr>
              <w:t>否，檢驗員大多無現場實務經驗，或部分只會依契約擴大解釋。</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甲方人員，是否故意選擇用餐時段至倉庫或現場抽查或檢驗，從而接受招待?</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是：0家。</w:t>
            </w:r>
          </w:p>
          <w:p w:rsidR="00A05D9E" w:rsidRPr="00055835" w:rsidRDefault="00A05D9E" w:rsidP="00814E08">
            <w:pPr>
              <w:widowControl/>
              <w:overflowPunct/>
              <w:autoSpaceDE/>
              <w:rPr>
                <w:b/>
                <w:kern w:val="32"/>
                <w:sz w:val="28"/>
                <w:szCs w:val="28"/>
                <w:u w:val="single"/>
              </w:rPr>
            </w:pPr>
            <w:r w:rsidRPr="00055835">
              <w:rPr>
                <w:rFonts w:hint="eastAsia"/>
                <w:b/>
                <w:kern w:val="32"/>
                <w:sz w:val="28"/>
                <w:szCs w:val="28"/>
                <w:u w:val="single"/>
              </w:rPr>
              <w:t>否：60家。</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t>針對承攬商帶料主材，目前規定製造廠商需經資格審查、成品會驗及中間檢查、承攬商要提報「成品出廠紀錄」等程序，請問贊成以建立「合格廠商」名單方式簡化之？</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b/>
                <w:kern w:val="32"/>
                <w:sz w:val="28"/>
                <w:szCs w:val="28"/>
                <w:u w:val="single"/>
              </w:rPr>
              <w:t>贊成：56家。</w:t>
            </w:r>
          </w:p>
          <w:p w:rsidR="00A05D9E" w:rsidRPr="00055835" w:rsidRDefault="00A05D9E" w:rsidP="00814E08">
            <w:pPr>
              <w:widowControl/>
              <w:overflowPunct/>
              <w:autoSpaceDE/>
              <w:rPr>
                <w:kern w:val="32"/>
                <w:sz w:val="28"/>
                <w:szCs w:val="28"/>
              </w:rPr>
            </w:pPr>
            <w:r w:rsidRPr="00055835">
              <w:rPr>
                <w:rFonts w:hint="eastAsia"/>
                <w:kern w:val="32"/>
                <w:sz w:val="28"/>
                <w:szCs w:val="28"/>
              </w:rPr>
              <w:t>不贊成：4家。</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t>據查，帶料主材實際用量，屢高於系統</w:t>
            </w:r>
            <w:r w:rsidRPr="00055835">
              <w:rPr>
                <w:rFonts w:hint="eastAsia"/>
                <w:kern w:val="32"/>
                <w:sz w:val="28"/>
                <w:szCs w:val="28"/>
              </w:rPr>
              <w:lastRenderedPageBreak/>
              <w:t>(NDCIS)之進庫量，是否因拆除集批退料劣品回流造成？</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lastRenderedPageBreak/>
              <w:t>是：2家。</w:t>
            </w:r>
          </w:p>
          <w:p w:rsidR="00A05D9E" w:rsidRPr="00055835" w:rsidRDefault="00A05D9E" w:rsidP="00814E08">
            <w:pPr>
              <w:widowControl/>
              <w:overflowPunct/>
              <w:autoSpaceDE/>
              <w:rPr>
                <w:kern w:val="32"/>
                <w:sz w:val="28"/>
                <w:szCs w:val="28"/>
              </w:rPr>
            </w:pPr>
            <w:r w:rsidRPr="00055835">
              <w:rPr>
                <w:rFonts w:hint="eastAsia"/>
                <w:b/>
                <w:kern w:val="32"/>
                <w:sz w:val="28"/>
                <w:szCs w:val="28"/>
                <w:u w:val="single"/>
              </w:rPr>
              <w:t>否：38家。</w:t>
            </w:r>
          </w:p>
          <w:p w:rsidR="00A05D9E" w:rsidRPr="00055835" w:rsidRDefault="00A05D9E" w:rsidP="00814E08">
            <w:pPr>
              <w:widowControl/>
              <w:overflowPunct/>
              <w:autoSpaceDE/>
              <w:rPr>
                <w:kern w:val="32"/>
                <w:sz w:val="28"/>
                <w:szCs w:val="28"/>
              </w:rPr>
            </w:pPr>
            <w:r w:rsidRPr="00055835">
              <w:rPr>
                <w:rFonts w:hint="eastAsia"/>
                <w:kern w:val="32"/>
                <w:sz w:val="28"/>
                <w:szCs w:val="28"/>
              </w:rPr>
              <w:t>未回答：20家。（其中1家答復</w:t>
            </w:r>
            <w:r w:rsidRPr="00055835">
              <w:rPr>
                <w:rFonts w:hAnsi="標楷體" w:hint="eastAsia"/>
                <w:kern w:val="32"/>
                <w:sz w:val="28"/>
                <w:szCs w:val="28"/>
              </w:rPr>
              <w:t>「</w:t>
            </w:r>
            <w:r w:rsidRPr="00055835">
              <w:rPr>
                <w:rFonts w:hint="eastAsia"/>
                <w:kern w:val="32"/>
                <w:sz w:val="28"/>
                <w:szCs w:val="28"/>
              </w:rPr>
              <w:t>有可能</w:t>
            </w:r>
            <w:r w:rsidRPr="00055835">
              <w:rPr>
                <w:rFonts w:hAnsi="標楷體" w:hint="eastAsia"/>
                <w:kern w:val="32"/>
                <w:sz w:val="28"/>
                <w:szCs w:val="28"/>
              </w:rPr>
              <w:t>」</w:t>
            </w:r>
            <w:r w:rsidRPr="00055835">
              <w:rPr>
                <w:rFonts w:hint="eastAsia"/>
                <w:kern w:val="32"/>
                <w:sz w:val="28"/>
                <w:szCs w:val="28"/>
              </w:rPr>
              <w:t>）</w:t>
            </w:r>
          </w:p>
          <w:p w:rsidR="00A05D9E" w:rsidRPr="00055835" w:rsidRDefault="00A05D9E" w:rsidP="00814E08">
            <w:pPr>
              <w:widowControl/>
              <w:overflowPunct/>
              <w:autoSpaceDE/>
              <w:rPr>
                <w:kern w:val="32"/>
                <w:sz w:val="28"/>
                <w:szCs w:val="28"/>
              </w:rPr>
            </w:pPr>
            <w:r w:rsidRPr="00055835">
              <w:rPr>
                <w:rFonts w:hint="eastAsia"/>
                <w:kern w:val="32"/>
                <w:sz w:val="28"/>
                <w:szCs w:val="28"/>
              </w:rPr>
              <w:lastRenderedPageBreak/>
              <w:t>意見綜整：</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否，拆除材料均須退還台電，如何能再度使用，其中有因為契約數量不準，承攬商在進貨時如果有兩個工區，可能在數量上預估錯誤，而明明是同一批進貨材料，甲乙工區各進貨，甲工區如需使用到乙工區數量理論上並無不妥，但卻因台電公司調撥材料亦十分繁瑣，可能因此造成暫時用料超過進庫量，台電公司應該檢討本身制度上是否合理，契約預估數量不準確，設計案件數量不準確，卻要求包商要準確驗收材料數量準確進貨所需材料，這是完全不合理。</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主材實際用量一定會少於退庫量，且本公司均使用合格廠商之進庫材料，無此種現象。</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否，應依承攬商實際從事配電外線工程的資歷判定材料來源，如欲吻合，應以歸零後再實施，且以一標為一倉庫為基凖，有些廠家每年的標約四、五標，請問其材料的管控如何？</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否，承攬商大多承攬多處工區標案，均向甲方提供之合格廠商購料，大水庫原理無法確認工區使用態樣，須完工結算才能平衡。</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否，原因為公司通常於月初進貨，票據會列入次月進庫量報表內，故為進庫時機點有所差異而導致。</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否。因配電工程屬開放性工程，材料數量是預估值，乙方（本公司）施工時，有時會依現場實際狀況辦理施工變更追加數量，以致帶料主材實際用量高於進庫量（即契約數量）。為預防辦理施工變更後帶料主材數量不足，且購料後還須經甲方會同驗收合格才可進庫使用，乙方（本公司）一定要事先多備料以免延誤工進。</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台電公司在「配電工程帶料發包材料品管要點」之施工現場訂有材料外觀檢查、材料抽樣檢查及送試等項目，每件工程亦經檢驗員在現場初驗、驗收之程序，並清點現場裝置數量，再由台電公司人員實做實算鍵入NDCIS系統，況且，使用材料如有調包、偽造或其他（如假報使用器材等）非法情事時，除應負責換裝良品外並計罰5萬元之契約規定。承攬商所帶料之材料一定是合格之新品，絕無拆除集批退料劣品回流情事。再者，需拆除集批退料之材料，其數量亦經台電公司人員實拆實算鍵入NDCIS系統合計，再通知承攬商依限期如數退回台電公司倉庫，逾期則按日計罰款。</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管路工程所拆除之帶料主材主要為埋設於道路下之塑膠管、人手孔水泥製品，若經開挖拆除必為破損之廢品無法再次留用，故絕不會有劣品回流問題。</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lastRenderedPageBreak/>
              <w:t>否。原因：進料系統及明細輸入統計之時間差。</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本公司首次承攬配電外線工程，在建工程尚未碰到此狀況。</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1.管路工程無集批退料之情形(塑膠類及水泥製品拆除均現場廢棄)。2.現有進庫管理之要求通常流於形式，系統輸入疏失或錯誤容易造成進庫量數據上之誤差，擬建議廢除目前作法。</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本公司承攬台電工程尚未發生此類問題，進庫與使用量均為正常。</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台電107年-108年還未全部使用NDCIS，仍有部分案件使用舊DCIS系統，故當時新舊同時使用，部分舊系統進庫資料並未轉至新系統，故當時仍以紙本核算為準。</w:t>
            </w:r>
          </w:p>
          <w:p w:rsidR="00A05D9E" w:rsidRPr="00055835" w:rsidRDefault="00A05D9E" w:rsidP="00814E08">
            <w:pPr>
              <w:pStyle w:val="af7"/>
              <w:widowControl/>
              <w:numPr>
                <w:ilvl w:val="0"/>
                <w:numId w:val="39"/>
              </w:numPr>
              <w:overflowPunct/>
              <w:autoSpaceDE/>
              <w:ind w:leftChars="0" w:left="600" w:hanging="600"/>
              <w:rPr>
                <w:kern w:val="32"/>
                <w:sz w:val="28"/>
                <w:szCs w:val="28"/>
              </w:rPr>
            </w:pPr>
            <w:r w:rsidRPr="00055835">
              <w:rPr>
                <w:rFonts w:hint="eastAsia"/>
                <w:kern w:val="32"/>
                <w:sz w:val="28"/>
                <w:szCs w:val="28"/>
              </w:rPr>
              <w:t>否，應依承攬商實際從事配電外線工程的資歷判定材料來源，如欲吻合，應以歸零後再實施，且以一標為一倉庫為基凖，有些廠家每年的標約四、五標，請問其材料的管控如何？</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lastRenderedPageBreak/>
              <w:t>請問您在工程驗收，是否曾遭到甲方(台電公司)之刁難?</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是：2家。</w:t>
            </w:r>
          </w:p>
          <w:p w:rsidR="00A05D9E" w:rsidRPr="00055835" w:rsidRDefault="00A05D9E" w:rsidP="00814E08">
            <w:pPr>
              <w:widowControl/>
              <w:overflowPunct/>
              <w:autoSpaceDE/>
              <w:rPr>
                <w:kern w:val="32"/>
                <w:sz w:val="28"/>
                <w:szCs w:val="28"/>
              </w:rPr>
            </w:pPr>
            <w:r w:rsidRPr="00055835">
              <w:rPr>
                <w:rFonts w:hint="eastAsia"/>
                <w:b/>
                <w:kern w:val="32"/>
                <w:sz w:val="28"/>
                <w:szCs w:val="28"/>
                <w:u w:val="single"/>
              </w:rPr>
              <w:t>否：58家。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40"/>
              </w:numPr>
              <w:overflowPunct/>
              <w:autoSpaceDE/>
              <w:ind w:leftChars="0" w:left="600" w:hanging="600"/>
              <w:rPr>
                <w:kern w:val="32"/>
                <w:sz w:val="28"/>
                <w:szCs w:val="28"/>
              </w:rPr>
            </w:pPr>
            <w:r w:rsidRPr="00055835">
              <w:rPr>
                <w:rFonts w:hint="eastAsia"/>
                <w:kern w:val="32"/>
                <w:sz w:val="28"/>
                <w:szCs w:val="28"/>
              </w:rPr>
              <w:t>工程依契約規定核章計價，驗收依個人認知可隨意扣除(北市區)。</w:t>
            </w:r>
          </w:p>
          <w:p w:rsidR="00A05D9E" w:rsidRPr="00055835" w:rsidRDefault="00A05D9E" w:rsidP="00814E08">
            <w:pPr>
              <w:pStyle w:val="af7"/>
              <w:widowControl/>
              <w:numPr>
                <w:ilvl w:val="0"/>
                <w:numId w:val="40"/>
              </w:numPr>
              <w:overflowPunct/>
              <w:autoSpaceDE/>
              <w:ind w:leftChars="0" w:left="600" w:hanging="600"/>
              <w:rPr>
                <w:kern w:val="32"/>
                <w:sz w:val="28"/>
                <w:szCs w:val="28"/>
              </w:rPr>
            </w:pPr>
            <w:r w:rsidRPr="00055835">
              <w:rPr>
                <w:rFonts w:hint="eastAsia"/>
                <w:kern w:val="32"/>
                <w:sz w:val="28"/>
                <w:szCs w:val="28"/>
              </w:rPr>
              <w:t>工程驗收並無甲方故意刁難情形，惟在工程後端將結束時，依契約改採驗收合格後付款，此時甲方驗收人員因工作量增加會有延誤驗收致付款延後情事發生，建議能研擬解決方案。</w:t>
            </w:r>
          </w:p>
        </w:tc>
      </w:tr>
      <w:tr w:rsidR="00055835" w:rsidRPr="00055835" w:rsidTr="00A05D9E">
        <w:tc>
          <w:tcPr>
            <w:tcW w:w="2122" w:type="dxa"/>
            <w:tcBorders>
              <w:top w:val="single" w:sz="4" w:space="0" w:color="auto"/>
              <w:left w:val="single" w:sz="4" w:space="0" w:color="auto"/>
              <w:bottom w:val="single" w:sz="4" w:space="0" w:color="auto"/>
              <w:right w:val="single" w:sz="4" w:space="0" w:color="auto"/>
            </w:tcBorders>
            <w:hideMark/>
          </w:tcPr>
          <w:p w:rsidR="00A05D9E" w:rsidRPr="00055835" w:rsidRDefault="00A05D9E">
            <w:pPr>
              <w:widowControl/>
              <w:overflowPunct/>
              <w:autoSpaceDE/>
              <w:rPr>
                <w:kern w:val="32"/>
                <w:sz w:val="28"/>
                <w:szCs w:val="28"/>
              </w:rPr>
            </w:pPr>
            <w:r w:rsidRPr="00055835">
              <w:rPr>
                <w:rFonts w:hint="eastAsia"/>
                <w:kern w:val="32"/>
                <w:sz w:val="28"/>
                <w:szCs w:val="28"/>
              </w:rPr>
              <w:t>您對台電公司「新配電工程資訊系統（NDCIS）」有何建議？</w:t>
            </w:r>
          </w:p>
        </w:tc>
        <w:tc>
          <w:tcPr>
            <w:tcW w:w="13324" w:type="dxa"/>
            <w:tcBorders>
              <w:top w:val="single" w:sz="4" w:space="0" w:color="auto"/>
              <w:left w:val="single" w:sz="4" w:space="0" w:color="auto"/>
              <w:bottom w:val="single" w:sz="4" w:space="0" w:color="auto"/>
              <w:right w:val="single" w:sz="4" w:space="0" w:color="auto"/>
            </w:tcBorders>
            <w:hideMark/>
          </w:tcPr>
          <w:p w:rsidR="00A05D9E" w:rsidRPr="00055835" w:rsidRDefault="00A05D9E" w:rsidP="00814E08">
            <w:pPr>
              <w:widowControl/>
              <w:overflowPunct/>
              <w:autoSpaceDE/>
              <w:rPr>
                <w:kern w:val="32"/>
                <w:sz w:val="28"/>
                <w:szCs w:val="28"/>
              </w:rPr>
            </w:pPr>
            <w:r w:rsidRPr="00055835">
              <w:rPr>
                <w:rFonts w:hint="eastAsia"/>
                <w:kern w:val="32"/>
                <w:sz w:val="28"/>
                <w:szCs w:val="28"/>
              </w:rPr>
              <w:t>無意見：24家。</w:t>
            </w:r>
          </w:p>
          <w:p w:rsidR="00A05D9E" w:rsidRPr="00055835" w:rsidRDefault="00A05D9E" w:rsidP="00814E08">
            <w:pPr>
              <w:widowControl/>
              <w:overflowPunct/>
              <w:autoSpaceDE/>
              <w:rPr>
                <w:kern w:val="32"/>
                <w:sz w:val="28"/>
                <w:szCs w:val="28"/>
              </w:rPr>
            </w:pPr>
            <w:r w:rsidRPr="00055835">
              <w:rPr>
                <w:rFonts w:hint="eastAsia"/>
                <w:kern w:val="32"/>
                <w:sz w:val="28"/>
                <w:szCs w:val="28"/>
              </w:rPr>
              <w:t>意見綜整：</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我應暫停使用全面檢討修正后再行使用。</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NDCIS本身尚有許多系統上的問題，承攬商於程式開始使用至今呈報許多材料上的問題，台電公司應該都有留存，材料重複計算或少算或直接整件料單不見，總結算數字亦不符合，使用所謂大水庫但是交辦案件時沒有給足材料，台電公司長期都是缺料的狀態包商必須自己去跟台電要台電應供給承攬商的材料，而這些都不是正常的程序，甚至至今日台電公司多數人員對於自己本身缺料數量仍是無法掌控數量。</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太爛!!系統操作不順手，統計數量常常出錯。</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盡量貼近現實需要時間經驗完善而已。</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1.提報預定工作日誌：提報時間希望能隨時變動不要鎖死，避免輸入錯誤後必須刪除後重打；2.</w:t>
            </w:r>
            <w:r w:rsidRPr="00055835">
              <w:rPr>
                <w:rFonts w:hint="eastAsia"/>
                <w:kern w:val="32"/>
                <w:sz w:val="28"/>
                <w:szCs w:val="28"/>
              </w:rPr>
              <w:lastRenderedPageBreak/>
              <w:t>提報公共工程施工日誌：案件因有問題退設計或服務所重新整理不要把公共工程施工日誌鎖死，須能讓包商正常作業；3.甲式工程部分完工申請明細：希望第一次部分款能與第二次部分款分開，只保留本次施作部分，以利核對；4.報竣日誌：填報最後一張施工日誌希望能直接按照前一份日誌完成後進度加總至100%，不要一昧保留2%，如前份日誌遇障礙只填入5%，後面因設變結案，其中93%進度不見，無法累進。</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一直改，一直在適應。</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系統時常當機(伺服器)及新增更新，以致時常延遲無法使用列印。</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1.網路不穩定，上傳檔案太大會耗時。2.繁文縟節的文件增加非常多，文件的管登又無增加管理費用，人力費用皆由承攬商自行吸收。</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外網系統不穩定，材料應逐漸結案，勿集批結算。</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許多介面對承攬商不友善，例如MATM_020050希望能夠增加所有料單匯出功能目前僅限電纜能匯出，另外NDCIS很多線上功能已取代紙本，是否有可能慢慢電子化而無須留存一堆紙?</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在使用NDCIS系統時，經常使用到一半系統就無法繼續動作，很常整個上午或是下午的時間都消耗在等待系統作業而被浪費。2、為何案件竣工結算後，總表的材料裝設數量與料單上不符，點進該件工程的明細表內，數量卻又與料單一致？因此無法歸檔，造成很大的困擾。3、為何集批退料的廢電纜插頭等材料要單獨列出？導致列印出來的紙張數量增加許多，非常不環保！4、軸型礙子為何無法進行自動轉換？橫擔押及水泥腳木轉換後為何會單獨多列出一張料單？沒有併入一起轉換的材料欄位，導致列印的料單紙張數量增加，非常不環保！5、輸入明細時為何在日誌工程處要展開一次，完工數量填報時又要再展開一次？可否簡化為只有完工數量填報才需要展開？展開時若是案件積點較大，經常有等待展開時就直接跳掉的可能，能否修正這一部分？6、在日誌工程處要輸入明細時，如果前次報工有增添新桿號，該次就必須要在預定報工處那邊將該桿號勾選送出且審核確認後才能進去新增的桿號內輸入明細。能否簡化這一部分的程度？否則每次都要等負責審核報工的人員有空檔，審核完後承攬商這邊才能進續進行明細輸入的動作，消耗許多時間。7、為何竣工後就不能在重要器材裝設拆除回報及登入這邊輸入變壓器、開關的資料？</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1.系統出錯無法即時知道(例：查核送資訊歸檔時，出現總表與料單不符的錯誤，經查後幾乎都是系統出錯，浪費承纜商人員很多時間去查證。然後還要請系統人員修正。2.列印明細總表，料</w:t>
            </w:r>
            <w:r w:rsidRPr="00055835">
              <w:rPr>
                <w:rFonts w:hint="eastAsia"/>
                <w:kern w:val="32"/>
                <w:sz w:val="28"/>
                <w:szCs w:val="28"/>
              </w:rPr>
              <w:lastRenderedPageBreak/>
              <w:t>單展開速度緩慢，如列印頁數稍多，等待時間冗長。3.系統不穩常常卡注(頻率很高)整體上使用這套系統，最腦人的就是要耗時等待。4.請款時，需要承攬商與承辦人員一來一往，效率低落。</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系統穩定度不夠，會因網路系統及環境因素造成無法打卡，關鍵性照片已上傳完成但電腦系統沒辦法接收。2.甲方應先了解此系統問題而不是一昧要求承攬商改善例如打卡關鍵性照片大型開關掃碼，條碼無法一次執行到位，需要花費較常時間處理掃碼動作。</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(1)系統不穩(網路太慢)。(2)APP打卡不實際應取消。</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建議開放承攬商端亦建立「新配電工</w:t>
            </w:r>
            <w:r w:rsidRPr="00055835">
              <w:rPr>
                <w:rFonts w:hAnsi="標楷體" w:cs="標楷體" w:hint="eastAsia"/>
                <w:kern w:val="32"/>
                <w:sz w:val="28"/>
                <w:szCs w:val="28"/>
              </w:rPr>
              <w:t>程資訊系統（</w:t>
            </w:r>
            <w:r w:rsidRPr="00055835">
              <w:rPr>
                <w:rFonts w:hint="eastAsia"/>
                <w:kern w:val="32"/>
                <w:sz w:val="28"/>
                <w:szCs w:val="28"/>
              </w:rPr>
              <w:t>NDCIS）」分享，則台電公司、承攬商相互間能適時核對施工</w:t>
            </w:r>
            <w:r w:rsidRPr="00055835">
              <w:rPr>
                <w:rFonts w:hAnsi="標楷體" w:cs="標楷體" w:hint="eastAsia"/>
                <w:kern w:val="32"/>
                <w:sz w:val="28"/>
                <w:szCs w:val="28"/>
              </w:rPr>
              <w:t>費及掌握帶料主材實際用量，承攬商亦適時購料進庫備用。</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查核驗收增加由乙方輸入驗收日期由甲方審核即可，同一批貨進貨日期會相同不需要每一筆材料輸入一次進庫日期。</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轉換契約後輸入移撥材料資料會出現異常，資料會顯示在原契約而非轉後的契約。</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查核驗收輸入錯誤無法刪除，刪除顯示至少要有一筆材料，可是就是整筆錯誤整個要刪掉重打沒地方刪除。</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系統常當機，系統資料更新希望能紙本通知，承攬商有問題時能及時給回復，因常承攬商問問題但沒等無答案。</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材料採大水庫模式是需在零缺料情形下才能實施，否則無法落實反而製造更多問題，建議回復單件工作單備料，才不會溢領材料之虞。</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登入系統已有一道密碼防護，且公司工商憑證有限，影響其文書作業，建請取消再用憑證登入</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因系統網路不穩定，作業時常有延滯畫面。2.NDCIS經常更換功能卻未告知其事項，如有需勾稽事項時卻不知原因，經常誤認損壞。3.NDCIS未作業時停滯幾分鐘，畫面就被強制退出致文件常未存檔，需重新整理，浪費時間及人力。4.預定施工日誌NDCIS每日僅能有一工作班報工，因工程分項工程，需要不同班別施工，卻無法報工。5.必須綁定自然人憑證無法於手機上及平板上操作完整版，於現場操作不便。6.於各頁面應可用施工號碼及DCIS號碼搜尋較為便利。</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系統過於繁複，問題點無法及時處理。</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不適合開口合約使用，因工程小案件多(小案件不到500元，年度分項案件多者1000件以上)，且台電供料無法充足(常有缺料)，致新配電工程資訊系統（NDCIS）作業無法順暢。</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lastRenderedPageBreak/>
              <w:t>將其案件基本資料庫分享給承攬商，可提供API認證及串接規格，讓同一資料可以重覆被利用，實現資料介接自動化。</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材料備料還是逐件備料較妥。</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(1)未落實加速施工，加速付款的目標，比以前增加好幾天(付款)。(2)繁文縟節的文件增加非常多，文件的管登又無增加管理費用，人力費用皆由承攬商自行吸收。</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一直再修正且常都沒告知承商修正內容。</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尚不成熟，採購料不足導致水庫經常沒料。</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(1)系統網路穩定性不足，等待時間過久。(2)現場施工人員對NDCIS回報事項過多，恐影響施工安全及工程進度。(3)原設計未設計之項目，現場急施工，但是無法備料施工。</w:t>
            </w:r>
          </w:p>
          <w:p w:rsidR="00A05D9E" w:rsidRPr="00055835" w:rsidRDefault="00A05D9E" w:rsidP="00814E08">
            <w:pPr>
              <w:pStyle w:val="af7"/>
              <w:widowControl/>
              <w:numPr>
                <w:ilvl w:val="0"/>
                <w:numId w:val="41"/>
              </w:numPr>
              <w:overflowPunct/>
              <w:autoSpaceDE/>
              <w:ind w:leftChars="0" w:left="600" w:hanging="600"/>
              <w:rPr>
                <w:kern w:val="32"/>
                <w:sz w:val="28"/>
                <w:szCs w:val="28"/>
              </w:rPr>
            </w:pPr>
            <w:r w:rsidRPr="00055835">
              <w:rPr>
                <w:rFonts w:hint="eastAsia"/>
                <w:kern w:val="32"/>
                <w:sz w:val="28"/>
                <w:szCs w:val="28"/>
              </w:rPr>
              <w:t>(1)供料、帶料設定的問題，還是有發生過困擾(EX：契約有發生挖棄方設定到供料的問題) 。(2)系統開題跟甲方反應後，甲方資訊同仁都直接請承攬商跟系統商反應，有些問題系統商也無法立即處理解決，造成兩邊互踢皮球。希望甲方能介入了解系統之問題，並提供完整協助。</w:t>
            </w:r>
          </w:p>
        </w:tc>
      </w:tr>
    </w:tbl>
    <w:p w:rsidR="00A05D9E" w:rsidRPr="00055835" w:rsidRDefault="00A05D9E" w:rsidP="00A05D9E">
      <w:pPr>
        <w:widowControl/>
        <w:overflowPunct/>
        <w:autoSpaceDE/>
        <w:jc w:val="left"/>
        <w:rPr>
          <w:kern w:val="32"/>
          <w:sz w:val="24"/>
          <w:szCs w:val="24"/>
        </w:rPr>
      </w:pPr>
      <w:r w:rsidRPr="00055835">
        <w:rPr>
          <w:rFonts w:hint="eastAsia"/>
          <w:kern w:val="32"/>
          <w:sz w:val="24"/>
          <w:szCs w:val="24"/>
        </w:rPr>
        <w:lastRenderedPageBreak/>
        <w:t>資料來源：各承攬商回填問卷資料。</w:t>
      </w:r>
    </w:p>
    <w:p w:rsidR="00A05D9E" w:rsidRPr="00055835" w:rsidRDefault="00A05D9E">
      <w:pPr>
        <w:widowControl/>
        <w:overflowPunct/>
        <w:autoSpaceDE/>
        <w:autoSpaceDN/>
        <w:jc w:val="left"/>
        <w:rPr>
          <w:kern w:val="32"/>
        </w:rPr>
      </w:pPr>
    </w:p>
    <w:p w:rsidR="00A05D9E" w:rsidRPr="00055835" w:rsidRDefault="00A05D9E">
      <w:pPr>
        <w:widowControl/>
        <w:overflowPunct/>
        <w:autoSpaceDE/>
        <w:autoSpaceDN/>
        <w:jc w:val="left"/>
        <w:rPr>
          <w:kern w:val="32"/>
        </w:rPr>
      </w:pPr>
    </w:p>
    <w:p w:rsidR="007A3116" w:rsidRPr="00055835" w:rsidRDefault="007A3116">
      <w:pPr>
        <w:widowControl/>
        <w:overflowPunct/>
        <w:autoSpaceDE/>
        <w:autoSpaceDN/>
        <w:jc w:val="left"/>
        <w:rPr>
          <w:kern w:val="32"/>
        </w:rPr>
        <w:sectPr w:rsidR="007A3116" w:rsidRPr="00055835" w:rsidSect="00156F8E">
          <w:pgSz w:w="16840" w:h="11907" w:orient="landscape" w:code="9"/>
          <w:pgMar w:top="720" w:right="720" w:bottom="720" w:left="720" w:header="851" w:footer="851" w:gutter="227"/>
          <w:cols w:space="425"/>
          <w:docGrid w:type="linesAndChars" w:linePitch="457" w:charSpace="4127"/>
        </w:sectPr>
      </w:pPr>
    </w:p>
    <w:p w:rsidR="00F053FB" w:rsidRPr="00055835" w:rsidRDefault="00F053FB" w:rsidP="00F053FB">
      <w:pPr>
        <w:pStyle w:val="a0"/>
        <w:numPr>
          <w:ilvl w:val="0"/>
          <w:numId w:val="3"/>
        </w:numPr>
        <w:tabs>
          <w:tab w:val="clear" w:pos="1440"/>
        </w:tabs>
        <w:ind w:left="1361" w:hanging="1361"/>
        <w:rPr>
          <w:bCs/>
        </w:rPr>
      </w:pPr>
      <w:bookmarkStart w:id="500" w:name="_Toc93653067"/>
      <w:r w:rsidRPr="00055835">
        <w:rPr>
          <w:rFonts w:hint="eastAsia"/>
          <w:bCs/>
        </w:rPr>
        <w:lastRenderedPageBreak/>
        <w:t>台電公司配售電系統承攬商工安事故彙整表（1</w:t>
      </w:r>
      <w:r w:rsidRPr="00055835">
        <w:rPr>
          <w:bCs/>
        </w:rPr>
        <w:t>06</w:t>
      </w:r>
      <w:r w:rsidRPr="00055835">
        <w:rPr>
          <w:rFonts w:hint="eastAsia"/>
          <w:bCs/>
        </w:rPr>
        <w:t>年至1</w:t>
      </w:r>
      <w:r w:rsidRPr="00055835">
        <w:rPr>
          <w:bCs/>
        </w:rPr>
        <w:t>10</w:t>
      </w:r>
      <w:r w:rsidRPr="00055835">
        <w:rPr>
          <w:rFonts w:hint="eastAsia"/>
          <w:bCs/>
        </w:rPr>
        <w:t>年1月）</w:t>
      </w:r>
      <w:bookmarkEnd w:id="500"/>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0"/>
        <w:gridCol w:w="1178"/>
        <w:gridCol w:w="960"/>
        <w:gridCol w:w="741"/>
        <w:gridCol w:w="560"/>
        <w:gridCol w:w="560"/>
        <w:gridCol w:w="4834"/>
        <w:gridCol w:w="754"/>
      </w:tblGrid>
      <w:tr w:rsidR="00055835" w:rsidRPr="00055835" w:rsidTr="006D48A7">
        <w:trPr>
          <w:trHeight w:val="680"/>
          <w:tblHeader/>
          <w:jc w:val="center"/>
        </w:trPr>
        <w:tc>
          <w:tcPr>
            <w:tcW w:w="6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項次</w:t>
            </w:r>
          </w:p>
        </w:tc>
        <w:tc>
          <w:tcPr>
            <w:tcW w:w="1178"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單位</w:t>
            </w:r>
          </w:p>
        </w:tc>
        <w:tc>
          <w:tcPr>
            <w:tcW w:w="960" w:type="dxa"/>
            <w:shd w:val="clear" w:color="auto" w:fill="auto"/>
            <w:vAlign w:val="center"/>
            <w:hideMark/>
          </w:tcPr>
          <w:p w:rsidR="002F2DDE"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發生</w:t>
            </w:r>
          </w:p>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日期</w:t>
            </w:r>
          </w:p>
        </w:tc>
        <w:tc>
          <w:tcPr>
            <w:tcW w:w="741" w:type="dxa"/>
            <w:shd w:val="clear" w:color="auto" w:fill="auto"/>
            <w:vAlign w:val="center"/>
            <w:hideMark/>
          </w:tcPr>
          <w:p w:rsidR="002F2DDE"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災害</w:t>
            </w:r>
          </w:p>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類型</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傷</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死</w:t>
            </w:r>
          </w:p>
        </w:tc>
        <w:tc>
          <w:tcPr>
            <w:tcW w:w="4834" w:type="dxa"/>
            <w:shd w:val="clear" w:color="auto" w:fill="auto"/>
            <w:vAlign w:val="center"/>
            <w:hideMark/>
          </w:tcPr>
          <w:p w:rsidR="00F053FB" w:rsidRPr="00055835" w:rsidRDefault="00F053FB" w:rsidP="007B67B0">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事故摘要</w:t>
            </w:r>
          </w:p>
        </w:tc>
        <w:tc>
          <w:tcPr>
            <w:tcW w:w="754"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承攬商</w:t>
            </w:r>
          </w:p>
        </w:tc>
      </w:tr>
      <w:tr w:rsidR="00055835" w:rsidRPr="00055835" w:rsidTr="006D48A7">
        <w:trPr>
          <w:trHeight w:val="160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台北西區營業處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106年01月08日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黃君進行解開變壓器活線線夾作業時，原使用活線線夾操作棒因無法解開，遂改使用棘輪扳手，且未事先進行掩蔽工作，因用力過猛扳手頭端誤觸橫擔上之螺栓引發電弧，導致黃君臉部灼傷。</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乙辰公司</w:t>
            </w:r>
          </w:p>
        </w:tc>
      </w:tr>
      <w:tr w:rsidR="00055835" w:rsidRPr="00055835" w:rsidTr="006D48A7">
        <w:trPr>
          <w:trHeight w:val="184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苗栗區營業處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106年01月18日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衝撞</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張君從事#2被覆線更換為#1架空電纜工作，搭乘昇空車於坑尾幹#17施作#1架空電纜緊線工作完成後欲下降復位，昇空臂旋轉過程中，因下臂與旋轉塔軸承連接處忽然斷裂，昇空桶隨倒塌之昇空臂撞擊地面，致使桶內張君受到震盪碰撞。</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上瑩公司</w:t>
            </w:r>
          </w:p>
        </w:tc>
      </w:tr>
      <w:tr w:rsidR="00055835" w:rsidRPr="00055835" w:rsidTr="006D48A7">
        <w:trPr>
          <w:trHeight w:val="87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金門區營業處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106年06月08日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物體倒塌</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柯君進行管路佈設工作時，橫向水溝無法設置擋土支撐，致鄰近路面石塊崩落撞擊柯君右大腿。</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泉昇營造</w:t>
            </w:r>
          </w:p>
        </w:tc>
      </w:tr>
      <w:tr w:rsidR="00055835" w:rsidRPr="00055835" w:rsidTr="006D48A7">
        <w:trPr>
          <w:trHeight w:val="93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高雄區營業處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106年06月10日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張君進行地下四路分岐活電隔離電源，拔離第二支肘型端頭時產生電弧，造成張君與莊君的手、臉部電弧灼傷。</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銓聖公司</w:t>
            </w:r>
          </w:p>
        </w:tc>
      </w:tr>
      <w:tr w:rsidR="00055835" w:rsidRPr="00055835" w:rsidTr="007B67B0">
        <w:trPr>
          <w:trHeight w:val="1166"/>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台北市區營業處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106年07月07日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領班曾君及班員5人進行電纜拆除作業，在吊拉拆除纜線時遇到障礙，曾君進入人孔查看，因踩踏電纜導致接頭短路引發電弧。</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國盛公司</w:t>
            </w:r>
          </w:p>
        </w:tc>
      </w:tr>
      <w:tr w:rsidR="00055835" w:rsidRPr="00055835" w:rsidTr="006D48A7">
        <w:trPr>
          <w:trHeight w:val="115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花蓮區營業處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106年07月22日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張君作業前未經檢電便先將接地線組掛接於未削皮之高壓導線上，以電工刀(握把有絕緣)削皮導線時，與接地線組掛勾之固定螺栓接觸形成迴路感電。</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乙辰電器</w:t>
            </w:r>
          </w:p>
        </w:tc>
      </w:tr>
      <w:tr w:rsidR="00055835" w:rsidRPr="00055835" w:rsidTr="006D48A7">
        <w:trPr>
          <w:trHeight w:val="84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7</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屏東區營業處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106年11月01日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墜落</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從事屏東縣東港鎮順漁路與星海路口停電電桿線遷移工作，未確實使用安全帶及補助繩，而發生墜落。</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新寶企業工程行</w:t>
            </w:r>
          </w:p>
        </w:tc>
      </w:tr>
      <w:tr w:rsidR="00055835" w:rsidRPr="00055835" w:rsidTr="006D48A7">
        <w:trPr>
          <w:trHeight w:val="216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8</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雲林區營業處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107年04月13日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墜落</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領班林君帶領何君(罹災者)等6名班員於13時30分至大埤鄉蘆竹巷段2605地號(怡松36分9西4A)進行停電新設電桿導線裝設工作。何君等三員負責桿上裝設，何君於桿下備妥材料後登桿施作低壓R線綁紮，14時05分何君欲往上登桿協助高壓緊線作業，自桿上約6.2公尺處墜落。</w:t>
            </w:r>
          </w:p>
        </w:tc>
        <w:tc>
          <w:tcPr>
            <w:tcW w:w="754"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聖發興公司</w:t>
            </w:r>
            <w:r w:rsidRPr="00055835">
              <w:rPr>
                <w:rFonts w:hAnsi="標楷體" w:cs="新細明體" w:hint="eastAsia"/>
                <w:kern w:val="0"/>
                <w:sz w:val="24"/>
                <w:szCs w:val="24"/>
              </w:rPr>
              <w:br/>
              <w:t>分包:亞電</w:t>
            </w:r>
          </w:p>
        </w:tc>
      </w:tr>
      <w:tr w:rsidR="00055835" w:rsidRPr="00055835" w:rsidTr="006D48A7">
        <w:trPr>
          <w:trHeight w:val="373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9</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台南區營業處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107年06月26日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感電</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楊記公司領班林君帶領罹災者陳君等4人，至新化區大埤14右10從事H桿變壓器之3具熔絲鏈開關更換工作，採高壓活電、低壓停電方式作業，於3相熔絲鏈開關切離後，未依標準作業程序將3處高壓活線線夾全數拆除再拆裝熔絲鏈開關，採逐相拆除活線線夾及熔絲鏈開關方式施作，以移出昇空桶作業空間，以利後續作業。罹災者陳君在將右邊第1相活線線夾解開後，即脫下絕緣手套拆除熔絲鏈開關，約上午8時17分欲施作第2相熔絲鏈開關拆除作業時，忘記第2相活線線夾尚未拆除，且忘記穿戴絕緣橡皮手套，即拆除熔絲鏈開關，引發感電導致其右手與左手灼傷。</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楊記水電公司</w:t>
            </w:r>
          </w:p>
        </w:tc>
      </w:tr>
      <w:tr w:rsidR="00055835" w:rsidRPr="00055835" w:rsidTr="006D48A7">
        <w:trPr>
          <w:trHeight w:val="285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台中區營業處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107年07月12日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感電</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107年7月12日興城電力公司領班帶領罹災者劉君等6名班員，於台中市大安區中山北路375號附近進行橫擔更換活線作業。約於16時10分到達事故發生地點田心桿16左5，劉君乘坐昇空車進行活線掩蔽以及拆解礙子紮線工作，領班於桿下從事監護工作，14時48分上升昇空桶至線路B、C相間，繼續拆解C相礙子紮線，因為掩蔽橫擔、劉君未戴肩套且昇空桶位置過高，劉君左手臂碰觸C相導線，右手臂碰觸橫擔，形成電流迴路造成感電。</w:t>
            </w:r>
          </w:p>
        </w:tc>
        <w:tc>
          <w:tcPr>
            <w:tcW w:w="754"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東大公司</w:t>
            </w:r>
            <w:r w:rsidRPr="00055835">
              <w:rPr>
                <w:rFonts w:hAnsi="標楷體" w:cs="新細明體" w:hint="eastAsia"/>
                <w:kern w:val="0"/>
                <w:sz w:val="24"/>
                <w:szCs w:val="24"/>
              </w:rPr>
              <w:br/>
              <w:t>分包:興城電力工程</w:t>
            </w:r>
          </w:p>
        </w:tc>
      </w:tr>
      <w:tr w:rsidR="00055835" w:rsidRPr="00055835" w:rsidTr="006D48A7">
        <w:trPr>
          <w:trHeight w:val="303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11</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基隆區營業處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107年08月08日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感電</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107年8月8日承攬商駿毅有限公司未依報工內容擅自從事變壓器鐵損試驗，當日上午8時15分先完成33具亭置式變壓器試驗作業後，又臨時加測兩具100KVA桿上變壓器。約於上午8時20分測試最後一具變壓器時，加壓儀器操作人員發現儀器顯示數值異常，當下立即停機，同時聽到罹災者羅君慘叫，並見其倒臥在地失去呼吸心跳，領班見狀先施予CPR急救，並緊急送醫急救，經緊急送醫急救診治，病情惡化急轉直下，不幸於107年9月5日上午7點58分往生。</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駿毅有限公司</w:t>
            </w:r>
          </w:p>
        </w:tc>
      </w:tr>
      <w:tr w:rsidR="00055835" w:rsidRPr="00055835" w:rsidTr="006D48A7">
        <w:trPr>
          <w:trHeight w:val="237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12</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新營區營業處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107年08月31日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物體倒塌</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107年8月31日威邵工程公司領班王君率陳君、黃君等7員至白河區後高幹14右3從事台陽光電新設併網工程，陳君與黃君分別以登桿方式作業，工作至上午11時06分時發現電桿有傾斜現象，兩人便解開安全帶及輔助繩，於電桿倒塌前跳離電桿，倒臥於泥濘田地上，黃君送醫後經診斷後為腰椎二、三節有壓迫情形，住院觀察數日後於9月4日出院</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威邵工程公司</w:t>
            </w:r>
          </w:p>
        </w:tc>
      </w:tr>
      <w:tr w:rsidR="00055835" w:rsidRPr="00055835" w:rsidTr="006D48A7">
        <w:trPr>
          <w:trHeight w:val="247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13</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台北南區營業處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107年10月04日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永騰工程員工黃君於107年10月3日23時帶領5名班員至土城區金城路3段71號進行配電管路埋設工程。於10月4日上午0時47分進行管路開挖作業時，不慎碰損高壓饋線，引起饋線斷路器動作跳脫，黃君要求挖土機停止作業後隨即彎腰查看，此時饋線復閉電驛動作執行饋線自動試送，導致黃君遭事故點故障電流引起之電弧灼傷。</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永騰工程</w:t>
            </w:r>
          </w:p>
        </w:tc>
      </w:tr>
      <w:tr w:rsidR="00055835" w:rsidRPr="00055835" w:rsidTr="006D48A7">
        <w:trPr>
          <w:trHeight w:val="586"/>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14</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桃園區營業處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107年12月11日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被切、割、擦傷</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1879D7"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台電公司</w:t>
            </w:r>
            <w:r w:rsidR="00F053FB" w:rsidRPr="00055835">
              <w:rPr>
                <w:rFonts w:hAnsi="標楷體" w:cs="新細明體" w:hint="eastAsia"/>
                <w:kern w:val="0"/>
                <w:sz w:val="24"/>
                <w:szCs w:val="24"/>
              </w:rPr>
              <w:t>承攬商分包商領班林君於107年12月11日，帶領4名班員至田心幹#21支2施工，工作內容為停電作業披覆線更換及橫擔改為伸出，罹災者黃君於9時依停電施工要求書，至田心幹#21支2拆解礙子紮線，於田心幹#21剪解高壓跳線後，因事發當日下雨穿著雨衣，搭乘昇空車至橫擔旁時因雨衣不慎勾到桶內操作桿，昇空桶持續移動，造成右手臂遭到橫擔固定螺絲刺傷，領班見狀立即按下昇空車緊急停止按紐後，立刻將黃君送醫治療。</w:t>
            </w:r>
          </w:p>
        </w:tc>
        <w:tc>
          <w:tcPr>
            <w:tcW w:w="754"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統鑫公司</w:t>
            </w:r>
            <w:r w:rsidRPr="00055835">
              <w:rPr>
                <w:rFonts w:hAnsi="標楷體" w:cs="新細明體" w:hint="eastAsia"/>
                <w:kern w:val="0"/>
                <w:sz w:val="24"/>
                <w:szCs w:val="24"/>
              </w:rPr>
              <w:br/>
              <w:t>分包商造隆公司</w:t>
            </w:r>
          </w:p>
        </w:tc>
      </w:tr>
      <w:tr w:rsidR="00055835" w:rsidRPr="00055835" w:rsidTr="006D48A7">
        <w:trPr>
          <w:trHeight w:val="606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15</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基隆區營業處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108年02月22日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108年2月22日廣躍公司領班江君率班員陳君(罹災者)、曾君、林君、劉君等4員從事大尖山幹線樹木修剪工作(大尖山幹線#10~#57低1)，相關饋線CF27及CW24於該日上午8時39改為手動，當日上午已完成大尖山幹線#10~#33桿工作。下午移至大尖山幹線#34~#35桿繼續從事樹修工作 ，罹災者乘坐昇空車，曾君、林君、劉君負責桿下清除殘枝工作及現場交通指揮，領班在旁監護。 該線路為全伸出且雙層線裝置，罹災者操作昇空桶欲自下層線與中性線間穿越至山側修剪樹枝；據領班稱當時因昇空桶腳踏板處不慎遭中性線卡住，罹災者伸出右手靠在昇空桶外襯意圖將中性線撥開。由於罹災者左上背靠近下層A相高壓被覆線(表層已被樹枝磨損)，昇空桶外襯又碰觸中性線，加上天雨罹災者衣服已淋濕，導致高壓線A相磨損處發生閃絡(饋線未跳脫)，罹災者右手小臂內側及左上背遭電弧灼傷。事故發生當下，罹災者本能下縮至昇空桶內，由曾君緊急操作昇空桶下降後，罹災者意識清醒自行離開昇空桶，並由工安員送至汐止國泰醫院就醫。"</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廣躍公司</w:t>
            </w:r>
          </w:p>
        </w:tc>
      </w:tr>
      <w:tr w:rsidR="00055835" w:rsidRPr="00055835" w:rsidTr="006D48A7">
        <w:trPr>
          <w:trHeight w:val="150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16</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彰化區營業處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108年04月27日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承攬商全揚公司勞工葉君於108年04月27日，至下厝高幹#36Y1附近工作，約於8時35分時林君於幹線(下厝高幹#36)剪除跳線，罹災者葉君未待全部跳線剪除檢電接地，即於下厝高幹#36Y1施工，導致電弧灼傷。</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全揚公司</w:t>
            </w:r>
          </w:p>
        </w:tc>
      </w:tr>
      <w:tr w:rsidR="00055835" w:rsidRPr="00055835" w:rsidTr="006D48A7">
        <w:trPr>
          <w:trHeight w:val="199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17</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苗栗區營業處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108年07月12日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物體飛落</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立電公司勞工彭君於108年7月22日夜間奉派協助辦理管路施工前置作業，因路權單位設置之紐澤西護欄阻礙配電管路開挖，下午10時10分現場工作人員以挖土機吊移護欄，作業過程中挖斗突然掉落，彭君遭飛落的挖斗壓傷，緊急送醫治療後已無大礙，現於醫院持續療養中。</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立電公司</w:t>
            </w:r>
          </w:p>
        </w:tc>
      </w:tr>
      <w:tr w:rsidR="00055835" w:rsidRPr="00055835" w:rsidTr="006D48A7">
        <w:trPr>
          <w:trHeight w:val="162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18</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花蓮區營業處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108年07月24日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被夾</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茂淂公司勞工余君於108年7月24日，至紅三高支#46進行低壓導線更換作業，約上午9時45分余君於斜坡上吊臂車與昇空車之間進行備料作業，因斜坡上方的吊臂車尚未停妥，突然下滑夾傷後方的余君，導致余君重傷不治。</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茂淂公司</w:t>
            </w:r>
          </w:p>
        </w:tc>
      </w:tr>
      <w:tr w:rsidR="00055835" w:rsidRPr="00055835" w:rsidTr="006D48A7">
        <w:trPr>
          <w:trHeight w:val="202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19</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基隆區營業處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108年09月04日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物體倒塌</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晃盛電氣工程勞工許君於108年9月4日下午2時10分至木山幹線#59分10分4低1架設路燈接戶線，因現場作業空間限制無法以昇空車施工，約下午2時30分許君於桿上進行作業時，路燈桿突然於距地面3公尺處折斷，許君因安全帶及輔助繩繫掛於路燈桿上，故隨折斷之燈桿掉落於草皮。</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晃盛公司</w:t>
            </w:r>
          </w:p>
        </w:tc>
      </w:tr>
      <w:tr w:rsidR="00055835" w:rsidRPr="00055835" w:rsidTr="006D48A7">
        <w:trPr>
          <w:trHeight w:val="166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台中區營業處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108年10月15日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逢大電業勞工張君於108年10月15日於大雅路中清路3段891號前進行亭置式變壓器更換作業，因變壓器J1與J2反接(電源接J2、負載接J1)，導致張君由J2拔出肘行端頭時仍帶電，又因作業前未檢電確認，故發生電弧灼傷事故。</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逢大電業</w:t>
            </w:r>
          </w:p>
        </w:tc>
      </w:tr>
      <w:tr w:rsidR="00055835" w:rsidRPr="00055835" w:rsidTr="006D48A7">
        <w:trPr>
          <w:trHeight w:val="1845"/>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21</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台南區營業處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108年11月05日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物體倒塌</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楊記水電勞工劉君於108年11月5日至佳里區佳麻高幹#58左7右8從事樹木修剪作業，約上午8時12分劉君於昇空桶內作業時，昇空臂基座螺栓斷裂，昇空桶內劉君與昇空臂一同摔落至地面，劉君頭部遭到重擊，經緊急送醫急救後宣告不治。</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楊記水電公司</w:t>
            </w:r>
          </w:p>
        </w:tc>
      </w:tr>
      <w:tr w:rsidR="00055835" w:rsidRPr="00055835" w:rsidTr="006D48A7">
        <w:trPr>
          <w:trHeight w:val="156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22</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桃園區營業處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108年12月02日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物體飛落</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承攬商晃盛電器勞工林君於108年12月2日至桃園市桃園區民有16街施作管路埋設工程，約於下午14時40分吊掛擋土鋼板時，因吊勾卡榫突然斷裂導致鋼板飛落砸傷林君左小腿。</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晃盛公司</w:t>
            </w:r>
          </w:p>
        </w:tc>
      </w:tr>
      <w:tr w:rsidR="00055835" w:rsidRPr="00055835" w:rsidTr="006D48A7">
        <w:trPr>
          <w:trHeight w:val="160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23</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花蓮區營業處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109年01月04日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茂淂有限公司領班沈君於109年1月4日至花蓮縣鳳林鎮中華路簡易法庭前進行高壓電纜拆除及亭置式開關更換作業，沈君將肘型端頭取出時不慎碰觸四路構架角鐵，導致產生電弧灼傷沈君，經送醫治療後目前於醫院治療中。</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茂淂公司</w:t>
            </w:r>
          </w:p>
        </w:tc>
      </w:tr>
      <w:tr w:rsidR="00055835" w:rsidRPr="00055835" w:rsidTr="006D48A7">
        <w:trPr>
          <w:trHeight w:val="220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24</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台北北區營業處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109年01月25日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得豐電氣勞工劉君於109年1月25日進行亭置式變壓器更換作業，劉君右手持高低壓檢電筆(未拉長)，左手扶住拉出的肘型端頭遮蔽銅線接地眼部位，進行檢電作業時，將檢電筆前端金屬部分直接碰觸肘型端頭消弧棒，因檢電筆筆身碰觸肘型端頭橡皮部分，引起電弧閃絡灼傷劉君雙手、臉部。</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得豐公司</w:t>
            </w:r>
          </w:p>
        </w:tc>
      </w:tr>
      <w:tr w:rsidR="00055835" w:rsidRPr="00055835" w:rsidTr="006D48A7">
        <w:trPr>
          <w:trHeight w:val="180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25</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桃園區營業處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109年02月05日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物體倒塌</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通營電氣工程公司勞工林君於109年2月5日至平鎮區賦梅路2段產業道路，林君登桿進行架空電纜架設作業，約下午4時5分於第6條電纜吊掛作業時，因電纜荷重大於電桿支撐強度，導致電桿基部斷裂倒塌，林君閃避不及遭電桿壓傷右手臂與左大腿。</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通營電氣工程公司</w:t>
            </w:r>
          </w:p>
        </w:tc>
      </w:tr>
      <w:tr w:rsidR="00055835" w:rsidRPr="00055835" w:rsidTr="006D48A7">
        <w:trPr>
          <w:trHeight w:val="219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26</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台北市區營業處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109年02月10日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國盛電氣工程公司勞工蔡君於109年2月10日至台北市中山區民權東路2段152巷6弄11號，進行高壓電纜布設及電纜測試作業，約於上午10時10分完成耐壓測試後，蔡君便擅自施作肘型端頭施工作業，約上午11時1分準備壓接B相遮蔽銅線時，因右手拉扯接地線，且腹部不慎壓觸插頭封套，導致發生電弧斲傷事故。</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國盛公司</w:t>
            </w:r>
          </w:p>
        </w:tc>
      </w:tr>
      <w:tr w:rsidR="00055835" w:rsidRPr="00055835" w:rsidTr="006D48A7">
        <w:trPr>
          <w:trHeight w:val="204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27</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台中區營業處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109年02月21日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感電</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興城公司勞工陳君與呂君於109年2月14日至台中市大甲區東西八路一段425號附近，從事新增設變壓器吊換工作，約上午10時14分操作移動式起重機時，吊臂頂端不慎碰觸高壓線拉線夾板，造成掩蔽該處之絕緣毯絕緣破壞，呂君當時位於桿上且手扶變壓器，導致呂君發生感電事故。</w:t>
            </w:r>
          </w:p>
        </w:tc>
        <w:tc>
          <w:tcPr>
            <w:tcW w:w="754"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東大公司</w:t>
            </w:r>
            <w:r w:rsidRPr="00055835">
              <w:rPr>
                <w:rFonts w:hAnsi="標楷體" w:cs="新細明體" w:hint="eastAsia"/>
                <w:kern w:val="0"/>
                <w:sz w:val="24"/>
                <w:szCs w:val="24"/>
              </w:rPr>
              <w:br/>
              <w:t>分包:興城電力工程</w:t>
            </w:r>
          </w:p>
        </w:tc>
      </w:tr>
      <w:tr w:rsidR="00055835" w:rsidRPr="00055835" w:rsidTr="006D48A7">
        <w:trPr>
          <w:trHeight w:val="214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28</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台北北區營業處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109年03月12日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超順利股份有限公司勞工許君於109年3月12日前往臺北市內湖區瑞光路298、300號大樓地下1樓進行抄表作業，約於上午7時50分剪開298號7樓之1電表外箱封印，正準備剪需量封印時，因表箱振動造成箱內金屬物件掉落至下方表前閘刀開關導致短路，隨即許君聽到爆炸聲並遭箱內竄出電弧灼傷。</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超順利公司</w:t>
            </w:r>
          </w:p>
        </w:tc>
      </w:tr>
      <w:tr w:rsidR="00055835" w:rsidRPr="00055835" w:rsidTr="006D48A7">
        <w:trPr>
          <w:trHeight w:val="2130"/>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29</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台中區營業處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109年06月02日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被撞</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東大電業工程股份有限公司勞工張君於109年6月2日14時50分，於臺中市北屯區太原路三段700號(世華汽車教練場內)從事桿線遷移工程，擬將拆除之10.5米電桿吊至車上，現場礙於圍籬阻隔，桿位不佳，罹災者張君順勢以雙手扶住電桿根部控制電桿，因電桿頭尾兩端晃動，擦撞張君下顎，致三節頸椎受傷，軟骨突出。</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東大電業</w:t>
            </w:r>
          </w:p>
        </w:tc>
      </w:tr>
      <w:tr w:rsidR="00055835" w:rsidRPr="00055835" w:rsidTr="006D48A7">
        <w:trPr>
          <w:trHeight w:val="208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台北市區營業處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109年09月24日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感電</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外包抄表員藍君(罹災者)及林君前往執行定期抄表。藍君抄錄計費指數等資料後，預備將電子式電表復歸鍵之外蓋封印時，封印鎖不慎掉落，藍君遂擅自剪開電表箱中隔板封印鎖尋找未獲，再打開正下方及左下方表前開關箱門及剪除中隔板之封印鎖，反覆尋找時，不慎碰觸到左側表前開關箱內帶電體而感電，導致昏迷。</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超順利公司</w:t>
            </w:r>
          </w:p>
        </w:tc>
      </w:tr>
      <w:tr w:rsidR="00055835" w:rsidRPr="00055835" w:rsidTr="006D48A7">
        <w:trPr>
          <w:trHeight w:val="2055"/>
          <w:jc w:val="center"/>
        </w:trPr>
        <w:tc>
          <w:tcPr>
            <w:tcW w:w="660" w:type="dxa"/>
            <w:shd w:val="clear" w:color="auto" w:fill="auto"/>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31</w:t>
            </w:r>
          </w:p>
        </w:tc>
        <w:tc>
          <w:tcPr>
            <w:tcW w:w="1178"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台南區營業處</w:t>
            </w:r>
          </w:p>
        </w:tc>
        <w:tc>
          <w:tcPr>
            <w:tcW w:w="960" w:type="dxa"/>
            <w:shd w:val="clear" w:color="auto" w:fill="auto"/>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109年10月17日</w:t>
            </w:r>
          </w:p>
        </w:tc>
        <w:tc>
          <w:tcPr>
            <w:tcW w:w="741" w:type="dxa"/>
            <w:shd w:val="clear" w:color="auto" w:fill="auto"/>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與高溫、低溫之接觸</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w:t>
            </w:r>
          </w:p>
        </w:tc>
        <w:tc>
          <w:tcPr>
            <w:tcW w:w="560" w:type="dxa"/>
            <w:shd w:val="clear" w:color="auto" w:fill="auto"/>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auto" w:fill="auto"/>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奇功電氣工程有限公司於109年10月17日進行新設用電案管路埋設工程，因瓦斯管僅埋深約60公分(道路主管機關規定須埋深120公分)且未於瓦斯管上方設置標示帶警示，致施工時不慎挖損瓦斯管，瞬間起火，致勞工郭君及吳君(立電公司勞工，被指派至事發工班借工具)2至3度灼傷。</w:t>
            </w:r>
          </w:p>
        </w:tc>
        <w:tc>
          <w:tcPr>
            <w:tcW w:w="754" w:type="dxa"/>
            <w:shd w:val="clear" w:color="auto" w:fill="auto"/>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奇功公司</w:t>
            </w:r>
          </w:p>
        </w:tc>
      </w:tr>
      <w:tr w:rsidR="00055835" w:rsidRPr="00055835" w:rsidTr="006D48A7">
        <w:trPr>
          <w:trHeight w:val="2010"/>
          <w:jc w:val="center"/>
        </w:trPr>
        <w:tc>
          <w:tcPr>
            <w:tcW w:w="660" w:type="dxa"/>
            <w:shd w:val="clear" w:color="000000" w:fill="E7E6E6"/>
            <w:noWrap/>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32</w:t>
            </w:r>
          </w:p>
        </w:tc>
        <w:tc>
          <w:tcPr>
            <w:tcW w:w="1178"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桃園區營業處</w:t>
            </w:r>
          </w:p>
        </w:tc>
        <w:tc>
          <w:tcPr>
            <w:tcW w:w="960" w:type="dxa"/>
            <w:shd w:val="clear" w:color="000000" w:fill="E7E6E6"/>
            <w:vAlign w:val="center"/>
            <w:hideMark/>
          </w:tcPr>
          <w:p w:rsidR="00F053FB" w:rsidRPr="00055835" w:rsidRDefault="00F053FB" w:rsidP="005A67A3">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110年01月29日</w:t>
            </w:r>
          </w:p>
        </w:tc>
        <w:tc>
          <w:tcPr>
            <w:tcW w:w="741" w:type="dxa"/>
            <w:shd w:val="clear" w:color="000000" w:fill="E7E6E6"/>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感電</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w:t>
            </w:r>
          </w:p>
        </w:tc>
        <w:tc>
          <w:tcPr>
            <w:tcW w:w="560" w:type="dxa"/>
            <w:shd w:val="clear" w:color="000000" w:fill="E7E6E6"/>
            <w:vAlign w:val="center"/>
            <w:hideMark/>
          </w:tcPr>
          <w:p w:rsidR="00F053FB" w:rsidRPr="00055835" w:rsidRDefault="00F053FB" w:rsidP="00F053FB">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0</w:t>
            </w:r>
          </w:p>
        </w:tc>
        <w:tc>
          <w:tcPr>
            <w:tcW w:w="4834" w:type="dxa"/>
            <w:shd w:val="clear" w:color="000000" w:fill="E7E6E6"/>
            <w:vAlign w:val="center"/>
            <w:hideMark/>
          </w:tcPr>
          <w:p w:rsidR="00F053FB" w:rsidRPr="00055835" w:rsidRDefault="00F053FB" w:rsidP="007B67B0">
            <w:pPr>
              <w:widowControl/>
              <w:overflowPunct/>
              <w:autoSpaceDE/>
              <w:autoSpaceDN/>
              <w:rPr>
                <w:rFonts w:hAnsi="標楷體" w:cs="新細明體"/>
                <w:kern w:val="0"/>
                <w:sz w:val="24"/>
                <w:szCs w:val="24"/>
              </w:rPr>
            </w:pPr>
            <w:r w:rsidRPr="00055835">
              <w:rPr>
                <w:rFonts w:hAnsi="標楷體" w:cs="新細明體" w:hint="eastAsia"/>
                <w:kern w:val="0"/>
                <w:sz w:val="24"/>
                <w:szCs w:val="24"/>
              </w:rPr>
              <w:t>承攬商永盛電氣工程有限公司許君至配電室進行氣封開關更換自動化開關作業，因急於送電，趙君完成自動化開關引至J2-C相肘頭端子壓接，領班即指令趙君前往B2820HE64直接操作送電，由許君接替趙君尚未完成C相肘頭後續作業，致許君在施作肘頭過程發生感電事故。</w:t>
            </w:r>
          </w:p>
        </w:tc>
        <w:tc>
          <w:tcPr>
            <w:tcW w:w="754" w:type="dxa"/>
            <w:shd w:val="clear" w:color="000000" w:fill="E7E6E6"/>
            <w:noWrap/>
            <w:vAlign w:val="center"/>
            <w:hideMark/>
          </w:tcPr>
          <w:p w:rsidR="00F053FB" w:rsidRPr="00055835" w:rsidRDefault="00F053FB" w:rsidP="00F053FB">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t>永盛公司</w:t>
            </w:r>
          </w:p>
        </w:tc>
      </w:tr>
    </w:tbl>
    <w:p w:rsidR="00C51B0A" w:rsidRPr="00055835" w:rsidRDefault="002F2DDE">
      <w:pPr>
        <w:widowControl/>
        <w:overflowPunct/>
        <w:autoSpaceDE/>
        <w:autoSpaceDN/>
        <w:jc w:val="left"/>
        <w:rPr>
          <w:kern w:val="32"/>
          <w:sz w:val="24"/>
          <w:szCs w:val="24"/>
        </w:rPr>
      </w:pPr>
      <w:r w:rsidRPr="00055835">
        <w:rPr>
          <w:rFonts w:hint="eastAsia"/>
          <w:kern w:val="32"/>
          <w:sz w:val="24"/>
          <w:szCs w:val="24"/>
        </w:rPr>
        <w:t>資料來源：台電公司。</w:t>
      </w:r>
    </w:p>
    <w:p w:rsidR="00F053FB" w:rsidRPr="00055835" w:rsidRDefault="00F053FB">
      <w:pPr>
        <w:widowControl/>
        <w:overflowPunct/>
        <w:autoSpaceDE/>
        <w:autoSpaceDN/>
        <w:jc w:val="left"/>
        <w:rPr>
          <w:kern w:val="32"/>
        </w:rPr>
      </w:pPr>
    </w:p>
    <w:p w:rsidR="002F2DDE" w:rsidRPr="00055835" w:rsidRDefault="002F2DDE">
      <w:pPr>
        <w:widowControl/>
        <w:overflowPunct/>
        <w:autoSpaceDE/>
        <w:autoSpaceDN/>
        <w:jc w:val="left"/>
        <w:rPr>
          <w:kern w:val="32"/>
        </w:rPr>
      </w:pPr>
      <w:r w:rsidRPr="00055835">
        <w:rPr>
          <w:kern w:val="32"/>
        </w:rPr>
        <w:br w:type="page"/>
      </w:r>
    </w:p>
    <w:p w:rsidR="00B57058" w:rsidRPr="00055835" w:rsidRDefault="00B011CA" w:rsidP="00B57058">
      <w:pPr>
        <w:pStyle w:val="a0"/>
        <w:numPr>
          <w:ilvl w:val="0"/>
          <w:numId w:val="3"/>
        </w:numPr>
        <w:tabs>
          <w:tab w:val="clear" w:pos="1440"/>
        </w:tabs>
        <w:ind w:left="1361" w:hanging="1361"/>
        <w:rPr>
          <w:bCs/>
        </w:rPr>
      </w:pPr>
      <w:bookmarkStart w:id="501" w:name="_Toc93653068"/>
      <w:r w:rsidRPr="00055835">
        <w:rPr>
          <w:rFonts w:hint="eastAsia"/>
          <w:bCs/>
        </w:rPr>
        <w:lastRenderedPageBreak/>
        <w:t>台電公司</w:t>
      </w:r>
      <w:r w:rsidRPr="00055835">
        <w:rPr>
          <w:rFonts w:hint="eastAsia"/>
        </w:rPr>
        <w:t>配電帶料發包工程</w:t>
      </w:r>
      <w:r w:rsidR="005149B4" w:rsidRPr="00055835">
        <w:rPr>
          <w:rFonts w:hint="eastAsia"/>
          <w:bCs/>
        </w:rPr>
        <w:tab/>
        <w:t>107至109年承攬商工作人員施工期間或未依規定簽到，或未填報工程施工日誌及相關自主檢查表單，或由他人冒名頂替代簽名，或以蓋章取代簽名，或漏未簽名等</w:t>
      </w:r>
      <w:r w:rsidRPr="00055835">
        <w:rPr>
          <w:rFonts w:hint="eastAsia"/>
          <w:bCs/>
        </w:rPr>
        <w:t>統計表</w:t>
      </w:r>
      <w:bookmarkEnd w:id="501"/>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60"/>
        <w:gridCol w:w="1417"/>
        <w:gridCol w:w="1455"/>
        <w:gridCol w:w="1465"/>
        <w:gridCol w:w="1417"/>
      </w:tblGrid>
      <w:tr w:rsidR="00055835" w:rsidRPr="00055835" w:rsidTr="006A4FF1">
        <w:trPr>
          <w:trHeight w:val="551"/>
          <w:tblHeader/>
          <w:jc w:val="center"/>
        </w:trPr>
        <w:tc>
          <w:tcPr>
            <w:tcW w:w="988" w:type="dxa"/>
            <w:shd w:val="clear" w:color="auto" w:fill="DEEAF6"/>
            <w:vAlign w:val="center"/>
          </w:tcPr>
          <w:p w:rsidR="00B57058" w:rsidRPr="00055835" w:rsidRDefault="00B57058" w:rsidP="00B57058">
            <w:pPr>
              <w:pStyle w:val="af7"/>
              <w:snapToGrid w:val="0"/>
              <w:ind w:leftChars="0" w:left="0"/>
              <w:rPr>
                <w:rFonts w:hAnsi="標楷體"/>
                <w:snapToGrid w:val="0"/>
                <w:sz w:val="28"/>
                <w:szCs w:val="28"/>
              </w:rPr>
            </w:pPr>
            <w:r w:rsidRPr="00055835">
              <w:rPr>
                <w:rFonts w:hAnsi="標楷體" w:hint="eastAsia"/>
                <w:sz w:val="28"/>
                <w:szCs w:val="28"/>
              </w:rPr>
              <w:t>序號</w:t>
            </w:r>
          </w:p>
        </w:tc>
        <w:tc>
          <w:tcPr>
            <w:tcW w:w="3260" w:type="dxa"/>
            <w:shd w:val="clear" w:color="auto" w:fill="DEEAF6"/>
            <w:vAlign w:val="center"/>
          </w:tcPr>
          <w:p w:rsidR="00B57058" w:rsidRPr="00055835" w:rsidRDefault="00B57058" w:rsidP="00763C38">
            <w:pPr>
              <w:adjustRightInd w:val="0"/>
              <w:snapToGrid w:val="0"/>
              <w:contextualSpacing/>
              <w:jc w:val="center"/>
              <w:rPr>
                <w:rFonts w:hAnsi="標楷體"/>
                <w:snapToGrid w:val="0"/>
                <w:sz w:val="28"/>
                <w:szCs w:val="28"/>
              </w:rPr>
            </w:pPr>
            <w:r w:rsidRPr="00055835">
              <w:rPr>
                <w:rFonts w:hAnsi="標楷體" w:hint="eastAsia"/>
                <w:snapToGrid w:val="0"/>
                <w:sz w:val="28"/>
                <w:szCs w:val="28"/>
              </w:rPr>
              <w:t>異常情形</w:t>
            </w:r>
          </w:p>
        </w:tc>
        <w:tc>
          <w:tcPr>
            <w:tcW w:w="1417" w:type="dxa"/>
            <w:shd w:val="clear" w:color="auto" w:fill="DEEAF6"/>
            <w:vAlign w:val="center"/>
          </w:tcPr>
          <w:p w:rsidR="00B57058" w:rsidRPr="00055835" w:rsidRDefault="00B57058" w:rsidP="00763C38">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異常件數</w:t>
            </w:r>
          </w:p>
        </w:tc>
        <w:tc>
          <w:tcPr>
            <w:tcW w:w="1455" w:type="dxa"/>
            <w:shd w:val="clear" w:color="auto" w:fill="DEEAF6"/>
            <w:vAlign w:val="center"/>
          </w:tcPr>
          <w:p w:rsidR="00B57058" w:rsidRPr="00055835" w:rsidRDefault="00B57058" w:rsidP="00763C38">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增加件數</w:t>
            </w:r>
          </w:p>
        </w:tc>
        <w:tc>
          <w:tcPr>
            <w:tcW w:w="1465" w:type="dxa"/>
            <w:shd w:val="clear" w:color="auto" w:fill="DEEAF6"/>
            <w:vAlign w:val="center"/>
          </w:tcPr>
          <w:p w:rsidR="00B57058" w:rsidRPr="00055835" w:rsidRDefault="00B57058" w:rsidP="00763C38">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減少件數</w:t>
            </w:r>
          </w:p>
        </w:tc>
        <w:tc>
          <w:tcPr>
            <w:tcW w:w="1417" w:type="dxa"/>
            <w:shd w:val="clear" w:color="auto" w:fill="DEEAF6"/>
            <w:vAlign w:val="center"/>
          </w:tcPr>
          <w:p w:rsidR="00B57058" w:rsidRPr="00055835" w:rsidRDefault="00B57058" w:rsidP="00763C38">
            <w:pPr>
              <w:pStyle w:val="af7"/>
              <w:adjustRightInd w:val="0"/>
              <w:snapToGrid w:val="0"/>
              <w:ind w:leftChars="0" w:left="0"/>
              <w:contextualSpacing/>
              <w:jc w:val="center"/>
              <w:rPr>
                <w:rFonts w:hAnsi="標楷體"/>
                <w:snapToGrid w:val="0"/>
                <w:sz w:val="28"/>
                <w:szCs w:val="28"/>
              </w:rPr>
            </w:pPr>
            <w:r w:rsidRPr="00055835">
              <w:rPr>
                <w:rFonts w:hAnsi="標楷體" w:hint="eastAsia"/>
                <w:snapToGrid w:val="0"/>
                <w:sz w:val="28"/>
                <w:szCs w:val="28"/>
              </w:rPr>
              <w:t>合計件數</w:t>
            </w:r>
          </w:p>
        </w:tc>
      </w:tr>
      <w:tr w:rsidR="00055835" w:rsidRPr="00055835" w:rsidTr="00763C38">
        <w:trPr>
          <w:trHeight w:val="278"/>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承攬商未檢附工程施工日誌</w:t>
            </w:r>
          </w:p>
        </w:tc>
        <w:tc>
          <w:tcPr>
            <w:tcW w:w="1417" w:type="dxa"/>
            <w:shd w:val="clear" w:color="auto" w:fill="auto"/>
            <w:vAlign w:val="center"/>
          </w:tcPr>
          <w:p w:rsidR="00B57058" w:rsidRPr="00055835" w:rsidRDefault="00B57058" w:rsidP="00E91507">
            <w:pPr>
              <w:pStyle w:val="af7"/>
              <w:snapToGrid w:val="0"/>
              <w:ind w:leftChars="0" w:left="0"/>
              <w:jc w:val="right"/>
              <w:rPr>
                <w:rFonts w:hAnsi="標楷體"/>
                <w:sz w:val="28"/>
                <w:szCs w:val="28"/>
              </w:rPr>
            </w:pPr>
            <w:r w:rsidRPr="00055835">
              <w:rPr>
                <w:rFonts w:hAnsi="標楷體" w:hint="eastAsia"/>
                <w:sz w:val="28"/>
                <w:szCs w:val="28"/>
              </w:rPr>
              <w:t>731</w:t>
            </w:r>
          </w:p>
        </w:tc>
        <w:tc>
          <w:tcPr>
            <w:tcW w:w="1455" w:type="dxa"/>
            <w:vAlign w:val="center"/>
          </w:tcPr>
          <w:p w:rsidR="00B57058" w:rsidRPr="00055835" w:rsidRDefault="00B57058" w:rsidP="00E91507">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E91507">
            <w:pPr>
              <w:pStyle w:val="af7"/>
              <w:snapToGrid w:val="0"/>
              <w:ind w:leftChars="0" w:left="0" w:firstLine="680"/>
              <w:jc w:val="right"/>
              <w:rPr>
                <w:rFonts w:hAnsi="標楷體"/>
                <w:sz w:val="28"/>
                <w:szCs w:val="28"/>
              </w:rPr>
            </w:pPr>
            <w:r w:rsidRPr="00055835">
              <w:rPr>
                <w:rFonts w:hAnsi="標楷體" w:hint="eastAsia"/>
                <w:sz w:val="28"/>
                <w:szCs w:val="28"/>
              </w:rPr>
              <w:t>74</w:t>
            </w:r>
          </w:p>
        </w:tc>
        <w:tc>
          <w:tcPr>
            <w:tcW w:w="1417" w:type="dxa"/>
            <w:shd w:val="clear" w:color="auto" w:fill="auto"/>
            <w:vAlign w:val="center"/>
          </w:tcPr>
          <w:p w:rsidR="00B57058" w:rsidRPr="00055835" w:rsidRDefault="00B57058" w:rsidP="00E91507">
            <w:pPr>
              <w:pStyle w:val="af7"/>
              <w:snapToGrid w:val="0"/>
              <w:ind w:leftChars="0" w:left="0" w:firstLine="680"/>
              <w:jc w:val="right"/>
              <w:rPr>
                <w:rFonts w:hAnsi="標楷體"/>
                <w:sz w:val="28"/>
                <w:szCs w:val="28"/>
              </w:rPr>
            </w:pPr>
            <w:r w:rsidRPr="00055835">
              <w:rPr>
                <w:rFonts w:hAnsi="標楷體" w:hint="eastAsia"/>
                <w:sz w:val="28"/>
                <w:szCs w:val="28"/>
              </w:rPr>
              <w:t>657</w:t>
            </w:r>
          </w:p>
        </w:tc>
      </w:tr>
      <w:tr w:rsidR="00055835" w:rsidRPr="00055835" w:rsidTr="00763C38">
        <w:trPr>
          <w:trHeight w:val="55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2</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領班非本人親自簽名，或以蓋章取代簽名，或漏未蓋章者</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22,738</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445</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22,293</w:t>
            </w:r>
          </w:p>
        </w:tc>
      </w:tr>
      <w:tr w:rsidR="00055835" w:rsidRPr="00055835" w:rsidTr="00763C38">
        <w:trPr>
          <w:trHeight w:val="544"/>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3</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工地負責人非本人親自簽名，或以蓋章取代簽名，或漏未蓋章者</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22,421</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203</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3,389</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19,235</w:t>
            </w:r>
          </w:p>
        </w:tc>
      </w:tr>
      <w:tr w:rsidR="00055835" w:rsidRPr="00055835" w:rsidTr="00763C38">
        <w:trPr>
          <w:trHeight w:val="278"/>
          <w:jc w:val="center"/>
        </w:trPr>
        <w:tc>
          <w:tcPr>
            <w:tcW w:w="988" w:type="dxa"/>
            <w:tcBorders>
              <w:bottom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4</w:t>
            </w:r>
          </w:p>
        </w:tc>
        <w:tc>
          <w:tcPr>
            <w:tcW w:w="3260" w:type="dxa"/>
            <w:tcBorders>
              <w:bottom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填寫日期由同一人填寫</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17,619</w:t>
            </w:r>
          </w:p>
        </w:tc>
        <w:tc>
          <w:tcPr>
            <w:tcW w:w="1455" w:type="dxa"/>
            <w:tcBorders>
              <w:bottom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282</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17,337</w:t>
            </w:r>
          </w:p>
        </w:tc>
      </w:tr>
      <w:tr w:rsidR="00055835" w:rsidRPr="00055835" w:rsidTr="00763C38">
        <w:trPr>
          <w:trHeight w:val="278"/>
          <w:jc w:val="center"/>
        </w:trPr>
        <w:tc>
          <w:tcPr>
            <w:tcW w:w="988" w:type="dxa"/>
            <w:tcBorders>
              <w:top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5</w:t>
            </w:r>
          </w:p>
        </w:tc>
        <w:tc>
          <w:tcPr>
            <w:tcW w:w="3260" w:type="dxa"/>
            <w:tcBorders>
              <w:top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承攬商未檢附危害因素及告知單</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44,181</w:t>
            </w:r>
          </w:p>
        </w:tc>
        <w:tc>
          <w:tcPr>
            <w:tcW w:w="1455" w:type="dxa"/>
            <w:tcBorders>
              <w:top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w:t>
            </w:r>
          </w:p>
        </w:tc>
        <w:tc>
          <w:tcPr>
            <w:tcW w:w="1465"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237</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43,946</w:t>
            </w:r>
          </w:p>
        </w:tc>
      </w:tr>
      <w:tr w:rsidR="00055835" w:rsidRPr="00055835" w:rsidTr="00763C38">
        <w:trPr>
          <w:trHeight w:val="27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6</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施工人員未經審查核可</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875</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687</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188</w:t>
            </w:r>
          </w:p>
        </w:tc>
      </w:tr>
      <w:tr w:rsidR="00055835" w:rsidRPr="00055835" w:rsidTr="00763C38">
        <w:trPr>
          <w:trHeight w:val="278"/>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7</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現場施工人數與自主檢查表(TBM-KY)記載不符</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6,945</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307</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6,638</w:t>
            </w:r>
          </w:p>
        </w:tc>
      </w:tr>
      <w:tr w:rsidR="00055835" w:rsidRPr="00055835" w:rsidTr="00763C38">
        <w:trPr>
          <w:trHeight w:val="55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8</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現場施工人數與公共工程施工日誌記載出工人數不符</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7,819</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273</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7,546</w:t>
            </w:r>
          </w:p>
        </w:tc>
      </w:tr>
      <w:tr w:rsidR="00055835" w:rsidRPr="00055835" w:rsidTr="00763C38">
        <w:trPr>
          <w:trHeight w:val="271"/>
          <w:jc w:val="center"/>
        </w:trPr>
        <w:tc>
          <w:tcPr>
            <w:tcW w:w="988" w:type="dxa"/>
            <w:tcBorders>
              <w:bottom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9</w:t>
            </w:r>
          </w:p>
        </w:tc>
        <w:tc>
          <w:tcPr>
            <w:tcW w:w="3260" w:type="dxa"/>
            <w:tcBorders>
              <w:bottom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施工人員(含領班)由他人代簽名</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3,230</w:t>
            </w:r>
          </w:p>
        </w:tc>
        <w:tc>
          <w:tcPr>
            <w:tcW w:w="1455" w:type="dxa"/>
            <w:tcBorders>
              <w:bottom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491</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2,739</w:t>
            </w:r>
          </w:p>
        </w:tc>
      </w:tr>
      <w:tr w:rsidR="00055835" w:rsidRPr="00055835" w:rsidTr="00763C38">
        <w:trPr>
          <w:trHeight w:val="278"/>
          <w:jc w:val="center"/>
        </w:trPr>
        <w:tc>
          <w:tcPr>
            <w:tcW w:w="988" w:type="dxa"/>
            <w:tcBorders>
              <w:top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10</w:t>
            </w:r>
          </w:p>
        </w:tc>
        <w:tc>
          <w:tcPr>
            <w:tcW w:w="3260" w:type="dxa"/>
            <w:tcBorders>
              <w:top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承攬商未檢附現場工安自主檢查表及</w:t>
            </w:r>
            <w:r w:rsidRPr="00055835">
              <w:rPr>
                <w:rFonts w:hAnsi="標楷體"/>
                <w:snapToGrid w:val="0"/>
                <w:sz w:val="28"/>
                <w:szCs w:val="28"/>
              </w:rPr>
              <w:t>TBM-KY</w:t>
            </w:r>
            <w:r w:rsidRPr="00055835">
              <w:rPr>
                <w:rFonts w:hAnsi="標楷體" w:hint="eastAsia"/>
                <w:snapToGrid w:val="0"/>
                <w:sz w:val="28"/>
                <w:szCs w:val="28"/>
              </w:rPr>
              <w:t>紀錄</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43,637</w:t>
            </w:r>
          </w:p>
        </w:tc>
        <w:tc>
          <w:tcPr>
            <w:tcW w:w="1455" w:type="dxa"/>
            <w:tcBorders>
              <w:top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w:t>
            </w:r>
          </w:p>
        </w:tc>
        <w:tc>
          <w:tcPr>
            <w:tcW w:w="1465"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91</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43,550</w:t>
            </w:r>
          </w:p>
        </w:tc>
      </w:tr>
      <w:tr w:rsidR="00055835" w:rsidRPr="00055835" w:rsidTr="00763C38">
        <w:trPr>
          <w:trHeight w:val="27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11</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承攬商未填寫施工人數</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3,069</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3,067</w:t>
            </w:r>
          </w:p>
        </w:tc>
      </w:tr>
      <w:tr w:rsidR="00055835" w:rsidRPr="00055835" w:rsidTr="00763C38">
        <w:trPr>
          <w:trHeight w:val="278"/>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12</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承攬商未填寫作業起訖時間</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2,380</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2,376</w:t>
            </w:r>
          </w:p>
        </w:tc>
      </w:tr>
      <w:tr w:rsidR="00055835" w:rsidRPr="00055835" w:rsidTr="00763C38">
        <w:trPr>
          <w:trHeight w:val="55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13</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現場領班、安衛人員、工地負責人等由他人代簽名、漏未簽名或蓋章</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16,834</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5,676</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11,158</w:t>
            </w:r>
          </w:p>
        </w:tc>
      </w:tr>
      <w:tr w:rsidR="00055835" w:rsidRPr="00055835" w:rsidTr="00763C38">
        <w:trPr>
          <w:trHeight w:val="27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14</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安衛人員未註明到離時間</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15,523</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2,447</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13,076</w:t>
            </w:r>
          </w:p>
        </w:tc>
      </w:tr>
      <w:tr w:rsidR="00055835" w:rsidRPr="00055835" w:rsidTr="00763C38">
        <w:trPr>
          <w:trHeight w:val="278"/>
          <w:jc w:val="center"/>
        </w:trPr>
        <w:tc>
          <w:tcPr>
            <w:tcW w:w="988" w:type="dxa"/>
            <w:tcBorders>
              <w:bottom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lastRenderedPageBreak/>
              <w:t>15</w:t>
            </w:r>
          </w:p>
        </w:tc>
        <w:tc>
          <w:tcPr>
            <w:tcW w:w="3260" w:type="dxa"/>
            <w:tcBorders>
              <w:bottom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領班及負責人填寫日期由同一人填寫</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4,863</w:t>
            </w:r>
          </w:p>
        </w:tc>
        <w:tc>
          <w:tcPr>
            <w:tcW w:w="1455" w:type="dxa"/>
            <w:tcBorders>
              <w:bottom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283</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4,580</w:t>
            </w:r>
          </w:p>
        </w:tc>
      </w:tr>
      <w:tr w:rsidR="00055835" w:rsidRPr="00055835" w:rsidTr="00763C38">
        <w:trPr>
          <w:trHeight w:val="278"/>
          <w:jc w:val="center"/>
        </w:trPr>
        <w:tc>
          <w:tcPr>
            <w:tcW w:w="988" w:type="dxa"/>
            <w:tcBorders>
              <w:top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16</w:t>
            </w:r>
          </w:p>
        </w:tc>
        <w:tc>
          <w:tcPr>
            <w:tcW w:w="3260" w:type="dxa"/>
            <w:tcBorders>
              <w:top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承攬商未檢附之工程品質自主檢查表</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2,007</w:t>
            </w:r>
          </w:p>
        </w:tc>
        <w:tc>
          <w:tcPr>
            <w:tcW w:w="1455" w:type="dxa"/>
            <w:tcBorders>
              <w:top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154</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1,853</w:t>
            </w:r>
          </w:p>
        </w:tc>
      </w:tr>
      <w:tr w:rsidR="00055835" w:rsidRPr="00055835" w:rsidTr="00763C38">
        <w:trPr>
          <w:trHeight w:val="544"/>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17</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現場領班非本人親自簽名，或以蓋章取代簽名，或漏未簽名者</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17,314</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749</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16,565</w:t>
            </w:r>
          </w:p>
        </w:tc>
      </w:tr>
      <w:tr w:rsidR="00055835" w:rsidRPr="00055835" w:rsidTr="00763C38">
        <w:trPr>
          <w:trHeight w:val="55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18</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工地負責人非本人親自簽名，或以蓋章取代簽名，或漏未簽名者</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27,190</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695</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26,495</w:t>
            </w:r>
          </w:p>
        </w:tc>
      </w:tr>
      <w:tr w:rsidR="00055835" w:rsidRPr="00055835" w:rsidTr="00763C38">
        <w:trPr>
          <w:trHeight w:val="278"/>
          <w:jc w:val="center"/>
        </w:trPr>
        <w:tc>
          <w:tcPr>
            <w:tcW w:w="988" w:type="dxa"/>
            <w:tcBorders>
              <w:bottom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19</w:t>
            </w:r>
          </w:p>
        </w:tc>
        <w:tc>
          <w:tcPr>
            <w:tcW w:w="3260" w:type="dxa"/>
            <w:tcBorders>
              <w:bottom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領班及負責人填寫日期由同一人填寫</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31,243</w:t>
            </w:r>
          </w:p>
        </w:tc>
        <w:tc>
          <w:tcPr>
            <w:tcW w:w="1455" w:type="dxa"/>
            <w:tcBorders>
              <w:bottom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77</w:t>
            </w:r>
          </w:p>
        </w:tc>
        <w:tc>
          <w:tcPr>
            <w:tcW w:w="1417" w:type="dxa"/>
            <w:tcBorders>
              <w:bottom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31,166</w:t>
            </w:r>
          </w:p>
        </w:tc>
      </w:tr>
      <w:tr w:rsidR="00055835" w:rsidRPr="00055835" w:rsidTr="00763C38">
        <w:trPr>
          <w:trHeight w:val="278"/>
          <w:jc w:val="center"/>
        </w:trPr>
        <w:tc>
          <w:tcPr>
            <w:tcW w:w="988" w:type="dxa"/>
            <w:tcBorders>
              <w:top w:val="double" w:sz="4" w:space="0" w:color="auto"/>
            </w:tcBorders>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20</w:t>
            </w:r>
          </w:p>
        </w:tc>
        <w:tc>
          <w:tcPr>
            <w:tcW w:w="3260" w:type="dxa"/>
            <w:tcBorders>
              <w:top w:val="double" w:sz="4" w:space="0" w:color="auto"/>
            </w:tcBorders>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承攬商未檢附帶料材料外觀自主檢查表</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5,579</w:t>
            </w:r>
          </w:p>
        </w:tc>
        <w:tc>
          <w:tcPr>
            <w:tcW w:w="1455" w:type="dxa"/>
            <w:tcBorders>
              <w:top w:val="double" w:sz="4" w:space="0" w:color="auto"/>
            </w:tcBorders>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2,277</w:t>
            </w:r>
          </w:p>
        </w:tc>
        <w:tc>
          <w:tcPr>
            <w:tcW w:w="1417" w:type="dxa"/>
            <w:tcBorders>
              <w:top w:val="double" w:sz="4" w:space="0" w:color="auto"/>
            </w:tcBorders>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3,302</w:t>
            </w:r>
          </w:p>
        </w:tc>
      </w:tr>
      <w:tr w:rsidR="00055835" w:rsidRPr="00055835" w:rsidTr="00763C38">
        <w:trPr>
          <w:trHeight w:val="544"/>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21</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現場領班非本人親自簽名，或以蓋章取代簽名，或漏未簽名</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11,178</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592</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10,586</w:t>
            </w:r>
          </w:p>
        </w:tc>
      </w:tr>
      <w:tr w:rsidR="00055835" w:rsidRPr="00055835" w:rsidTr="00763C38">
        <w:trPr>
          <w:trHeight w:val="551"/>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22</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工地負責人非本人親自簽名，或以蓋章取代簽名，或漏未簽名</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17,720</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15</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434</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17,301</w:t>
            </w:r>
          </w:p>
        </w:tc>
      </w:tr>
      <w:tr w:rsidR="00055835" w:rsidRPr="00055835" w:rsidTr="00763C38">
        <w:trPr>
          <w:trHeight w:val="278"/>
          <w:jc w:val="center"/>
        </w:trPr>
        <w:tc>
          <w:tcPr>
            <w:tcW w:w="988" w:type="dxa"/>
            <w:shd w:val="clear" w:color="auto" w:fill="auto"/>
            <w:vAlign w:val="center"/>
          </w:tcPr>
          <w:p w:rsidR="00B57058" w:rsidRPr="00055835" w:rsidRDefault="00B57058" w:rsidP="00B57058">
            <w:pPr>
              <w:snapToGrid w:val="0"/>
              <w:rPr>
                <w:rFonts w:hAnsi="標楷體"/>
                <w:spacing w:val="-20"/>
                <w:sz w:val="28"/>
                <w:szCs w:val="28"/>
              </w:rPr>
            </w:pPr>
            <w:r w:rsidRPr="00055835">
              <w:rPr>
                <w:rFonts w:hAnsi="標楷體" w:hint="eastAsia"/>
                <w:spacing w:val="-20"/>
                <w:sz w:val="28"/>
                <w:szCs w:val="28"/>
              </w:rPr>
              <w:t>23</w:t>
            </w:r>
          </w:p>
        </w:tc>
        <w:tc>
          <w:tcPr>
            <w:tcW w:w="3260" w:type="dxa"/>
            <w:shd w:val="clear" w:color="auto" w:fill="auto"/>
          </w:tcPr>
          <w:p w:rsidR="00B57058" w:rsidRPr="00055835" w:rsidRDefault="00B57058" w:rsidP="00B57058">
            <w:pPr>
              <w:pStyle w:val="af7"/>
              <w:adjustRightInd w:val="0"/>
              <w:snapToGrid w:val="0"/>
              <w:ind w:leftChars="0" w:left="0"/>
              <w:contextualSpacing/>
              <w:rPr>
                <w:rFonts w:hAnsi="標楷體"/>
                <w:snapToGrid w:val="0"/>
                <w:sz w:val="28"/>
                <w:szCs w:val="28"/>
              </w:rPr>
            </w:pPr>
            <w:r w:rsidRPr="00055835">
              <w:rPr>
                <w:rFonts w:hAnsi="標楷體" w:hint="eastAsia"/>
                <w:snapToGrid w:val="0"/>
                <w:sz w:val="28"/>
                <w:szCs w:val="28"/>
              </w:rPr>
              <w:t>領班及負責人填寫日期由同一人填寫</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21,688</w:t>
            </w:r>
          </w:p>
        </w:tc>
        <w:tc>
          <w:tcPr>
            <w:tcW w:w="1455" w:type="dxa"/>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0</w:t>
            </w:r>
          </w:p>
        </w:tc>
        <w:tc>
          <w:tcPr>
            <w:tcW w:w="1465"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62</w:t>
            </w:r>
          </w:p>
        </w:tc>
        <w:tc>
          <w:tcPr>
            <w:tcW w:w="1417" w:type="dxa"/>
            <w:shd w:val="clear" w:color="auto" w:fill="auto"/>
            <w:vAlign w:val="center"/>
          </w:tcPr>
          <w:p w:rsidR="00B57058" w:rsidRPr="00055835" w:rsidRDefault="00B57058" w:rsidP="009D7ED2">
            <w:pPr>
              <w:pStyle w:val="af7"/>
              <w:snapToGrid w:val="0"/>
              <w:ind w:leftChars="0" w:left="0"/>
              <w:jc w:val="right"/>
              <w:rPr>
                <w:rFonts w:hAnsi="標楷體"/>
                <w:sz w:val="28"/>
                <w:szCs w:val="28"/>
              </w:rPr>
            </w:pPr>
            <w:r w:rsidRPr="00055835">
              <w:rPr>
                <w:rFonts w:hAnsi="標楷體" w:hint="eastAsia"/>
                <w:sz w:val="28"/>
                <w:szCs w:val="28"/>
              </w:rPr>
              <w:t>21,626</w:t>
            </w:r>
          </w:p>
        </w:tc>
      </w:tr>
    </w:tbl>
    <w:p w:rsidR="005149B4" w:rsidRPr="00055835" w:rsidRDefault="005149B4" w:rsidP="005149B4">
      <w:pPr>
        <w:widowControl/>
        <w:overflowPunct/>
        <w:autoSpaceDE/>
        <w:autoSpaceDN/>
        <w:snapToGrid w:val="0"/>
        <w:jc w:val="left"/>
        <w:rPr>
          <w:kern w:val="32"/>
          <w:sz w:val="24"/>
          <w:szCs w:val="24"/>
        </w:rPr>
      </w:pPr>
      <w:r w:rsidRPr="00055835">
        <w:rPr>
          <w:rFonts w:hint="eastAsia"/>
          <w:kern w:val="32"/>
          <w:sz w:val="24"/>
          <w:szCs w:val="24"/>
        </w:rPr>
        <w:t>註：編號1</w:t>
      </w:r>
      <w:r w:rsidRPr="00055835">
        <w:rPr>
          <w:kern w:val="32"/>
          <w:sz w:val="24"/>
          <w:szCs w:val="24"/>
        </w:rPr>
        <w:t>~4</w:t>
      </w:r>
      <w:r w:rsidRPr="00055835">
        <w:rPr>
          <w:rFonts w:hint="eastAsia"/>
          <w:kern w:val="32"/>
          <w:sz w:val="24"/>
          <w:szCs w:val="24"/>
        </w:rPr>
        <w:t>施工日誌；編號5</w:t>
      </w:r>
      <w:r w:rsidRPr="00055835">
        <w:rPr>
          <w:kern w:val="32"/>
          <w:sz w:val="24"/>
          <w:szCs w:val="24"/>
        </w:rPr>
        <w:t>~9</w:t>
      </w:r>
      <w:r w:rsidRPr="00055835">
        <w:rPr>
          <w:rFonts w:hint="eastAsia"/>
          <w:kern w:val="32"/>
          <w:sz w:val="24"/>
          <w:szCs w:val="24"/>
        </w:rPr>
        <w:t>危害因素告知單；編號1</w:t>
      </w:r>
      <w:r w:rsidRPr="00055835">
        <w:rPr>
          <w:kern w:val="32"/>
          <w:sz w:val="24"/>
          <w:szCs w:val="24"/>
        </w:rPr>
        <w:t xml:space="preserve">0~15 </w:t>
      </w:r>
      <w:r w:rsidRPr="00055835">
        <w:rPr>
          <w:rFonts w:hint="eastAsia"/>
          <w:kern w:val="32"/>
          <w:sz w:val="24"/>
          <w:szCs w:val="24"/>
        </w:rPr>
        <w:t>現場工安自主檢查表及TBM-KY紀錄；編號</w:t>
      </w:r>
      <w:r w:rsidRPr="00055835">
        <w:rPr>
          <w:kern w:val="32"/>
          <w:sz w:val="24"/>
          <w:szCs w:val="24"/>
        </w:rPr>
        <w:t>16~19</w:t>
      </w:r>
      <w:r w:rsidRPr="00055835">
        <w:rPr>
          <w:rFonts w:hint="eastAsia"/>
          <w:kern w:val="32"/>
          <w:sz w:val="24"/>
          <w:szCs w:val="24"/>
        </w:rPr>
        <w:t>工程品質自主檢查表；編號2</w:t>
      </w:r>
      <w:r w:rsidRPr="00055835">
        <w:rPr>
          <w:kern w:val="32"/>
          <w:sz w:val="24"/>
          <w:szCs w:val="24"/>
        </w:rPr>
        <w:t>0~23</w:t>
      </w:r>
      <w:r w:rsidRPr="00055835">
        <w:rPr>
          <w:rFonts w:hint="eastAsia"/>
          <w:kern w:val="32"/>
          <w:sz w:val="24"/>
          <w:szCs w:val="24"/>
        </w:rPr>
        <w:t>帶料材料外觀自主檢查表。</w:t>
      </w:r>
    </w:p>
    <w:p w:rsidR="00E91507" w:rsidRPr="00055835" w:rsidRDefault="00E91507" w:rsidP="00E91507">
      <w:pPr>
        <w:widowControl/>
        <w:overflowPunct/>
        <w:autoSpaceDE/>
        <w:autoSpaceDN/>
        <w:jc w:val="left"/>
        <w:rPr>
          <w:kern w:val="32"/>
          <w:sz w:val="24"/>
          <w:szCs w:val="24"/>
        </w:rPr>
      </w:pPr>
      <w:r w:rsidRPr="00055835">
        <w:rPr>
          <w:rFonts w:hint="eastAsia"/>
          <w:kern w:val="32"/>
          <w:sz w:val="24"/>
          <w:szCs w:val="24"/>
        </w:rPr>
        <w:t>資料來源：台電公司。</w:t>
      </w:r>
    </w:p>
    <w:p w:rsidR="00E91507" w:rsidRPr="00055835" w:rsidRDefault="00E91507">
      <w:pPr>
        <w:widowControl/>
        <w:overflowPunct/>
        <w:autoSpaceDE/>
        <w:autoSpaceDN/>
        <w:jc w:val="left"/>
        <w:rPr>
          <w:kern w:val="32"/>
        </w:rPr>
      </w:pPr>
      <w:r w:rsidRPr="00055835">
        <w:rPr>
          <w:kern w:val="32"/>
        </w:rPr>
        <w:br w:type="page"/>
      </w:r>
    </w:p>
    <w:p w:rsidR="00B011CA" w:rsidRPr="00055835" w:rsidRDefault="00B011CA" w:rsidP="00B011CA">
      <w:pPr>
        <w:pStyle w:val="a0"/>
        <w:numPr>
          <w:ilvl w:val="0"/>
          <w:numId w:val="3"/>
        </w:numPr>
        <w:tabs>
          <w:tab w:val="clear" w:pos="1440"/>
        </w:tabs>
        <w:ind w:left="1361" w:hanging="1361"/>
        <w:rPr>
          <w:bCs/>
        </w:rPr>
      </w:pPr>
      <w:bookmarkStart w:id="502" w:name="_Toc93653069"/>
      <w:r w:rsidRPr="00055835">
        <w:rPr>
          <w:rFonts w:hint="eastAsia"/>
          <w:bCs/>
        </w:rPr>
        <w:lastRenderedPageBreak/>
        <w:t>台電公司107至109年「配電工程承攬商違反契約安全規定罰款及運用處理要點」所列92個違規項目統計表</w:t>
      </w:r>
      <w:bookmarkEnd w:id="502"/>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80"/>
        <w:gridCol w:w="1402"/>
        <w:gridCol w:w="707"/>
        <w:gridCol w:w="838"/>
        <w:gridCol w:w="1357"/>
        <w:gridCol w:w="1227"/>
      </w:tblGrid>
      <w:tr w:rsidR="00055835" w:rsidRPr="00055835" w:rsidTr="00C33826">
        <w:trPr>
          <w:trHeight w:val="336"/>
          <w:tblHeader/>
          <w:jc w:val="center"/>
        </w:trPr>
        <w:tc>
          <w:tcPr>
            <w:tcW w:w="3980" w:type="dxa"/>
            <w:shd w:val="clear" w:color="auto" w:fill="auto"/>
            <w:vAlign w:val="center"/>
            <w:hideMark/>
          </w:tcPr>
          <w:p w:rsidR="00B011CA" w:rsidRPr="00055835" w:rsidRDefault="00B011CA" w:rsidP="00617FBF">
            <w:pPr>
              <w:widowControl/>
              <w:overflowPunct/>
              <w:autoSpaceDE/>
              <w:autoSpaceDN/>
              <w:jc w:val="center"/>
              <w:rPr>
                <w:rFonts w:hAnsi="標楷體" w:cs="新細明體"/>
                <w:b/>
                <w:kern w:val="0"/>
                <w:sz w:val="24"/>
                <w:szCs w:val="24"/>
              </w:rPr>
            </w:pPr>
            <w:r w:rsidRPr="00055835">
              <w:rPr>
                <w:rFonts w:hAnsi="標楷體" w:cs="新細明體" w:hint="eastAsia"/>
                <w:b/>
                <w:kern w:val="0"/>
                <w:sz w:val="24"/>
                <w:szCs w:val="24"/>
              </w:rPr>
              <w:t>違規項目</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b/>
                <w:kern w:val="0"/>
                <w:sz w:val="24"/>
                <w:szCs w:val="24"/>
              </w:rPr>
            </w:pPr>
            <w:r w:rsidRPr="00055835">
              <w:rPr>
                <w:rFonts w:hAnsi="標楷體" w:cs="新細明體" w:hint="eastAsia"/>
                <w:b/>
                <w:kern w:val="0"/>
                <w:sz w:val="24"/>
                <w:szCs w:val="24"/>
              </w:rPr>
              <w:t>金額</w:t>
            </w:r>
            <w:r w:rsidR="008A3FAB" w:rsidRPr="00055835">
              <w:rPr>
                <w:rFonts w:hAnsi="標楷體" w:cs="新細明體" w:hint="eastAsia"/>
                <w:b/>
                <w:kern w:val="0"/>
                <w:sz w:val="24"/>
                <w:szCs w:val="24"/>
              </w:rPr>
              <w:t>(</w:t>
            </w:r>
            <w:r w:rsidRPr="00055835">
              <w:rPr>
                <w:rFonts w:hAnsi="標楷體" w:cs="新細明體" w:hint="eastAsia"/>
                <w:b/>
                <w:kern w:val="0"/>
                <w:sz w:val="24"/>
                <w:szCs w:val="24"/>
              </w:rPr>
              <w:t>元</w:t>
            </w:r>
            <w:r w:rsidR="008A3FAB" w:rsidRPr="00055835">
              <w:rPr>
                <w:rFonts w:hAnsi="標楷體" w:cs="新細明體" w:hint="eastAsia"/>
                <w:b/>
                <w:kern w:val="0"/>
                <w:sz w:val="24"/>
                <w:szCs w:val="24"/>
              </w:rPr>
              <w:t>)</w:t>
            </w:r>
          </w:p>
        </w:tc>
        <w:tc>
          <w:tcPr>
            <w:tcW w:w="707" w:type="dxa"/>
            <w:shd w:val="clear" w:color="auto" w:fill="auto"/>
            <w:vAlign w:val="center"/>
            <w:hideMark/>
          </w:tcPr>
          <w:p w:rsidR="00B011CA" w:rsidRPr="00055835" w:rsidRDefault="00B011CA" w:rsidP="00617FBF">
            <w:pPr>
              <w:widowControl/>
              <w:overflowPunct/>
              <w:autoSpaceDE/>
              <w:autoSpaceDN/>
              <w:jc w:val="center"/>
              <w:rPr>
                <w:rFonts w:hAnsi="標楷體" w:cs="新細明體"/>
                <w:b/>
                <w:kern w:val="0"/>
                <w:sz w:val="24"/>
                <w:szCs w:val="24"/>
              </w:rPr>
            </w:pPr>
            <w:r w:rsidRPr="00055835">
              <w:rPr>
                <w:rFonts w:hAnsi="標楷體" w:cs="新細明體" w:hint="eastAsia"/>
                <w:b/>
                <w:kern w:val="0"/>
                <w:sz w:val="24"/>
                <w:szCs w:val="24"/>
              </w:rPr>
              <w:t>件數</w:t>
            </w:r>
          </w:p>
        </w:tc>
        <w:tc>
          <w:tcPr>
            <w:tcW w:w="838" w:type="dxa"/>
            <w:shd w:val="clear" w:color="auto" w:fill="auto"/>
            <w:noWrap/>
            <w:vAlign w:val="center"/>
            <w:hideMark/>
          </w:tcPr>
          <w:p w:rsidR="00B011CA" w:rsidRPr="00055835" w:rsidRDefault="00B011CA" w:rsidP="00617FBF">
            <w:pPr>
              <w:widowControl/>
              <w:overflowPunct/>
              <w:autoSpaceDE/>
              <w:autoSpaceDN/>
              <w:jc w:val="center"/>
              <w:rPr>
                <w:rFonts w:hAnsi="標楷體" w:cs="新細明體"/>
                <w:b/>
                <w:kern w:val="0"/>
                <w:sz w:val="24"/>
                <w:szCs w:val="24"/>
              </w:rPr>
            </w:pPr>
            <w:r w:rsidRPr="00055835">
              <w:rPr>
                <w:rFonts w:hAnsi="標楷體" w:cs="新細明體" w:hint="eastAsia"/>
                <w:b/>
                <w:kern w:val="0"/>
                <w:sz w:val="24"/>
                <w:szCs w:val="24"/>
              </w:rPr>
              <w:t>占比</w:t>
            </w:r>
          </w:p>
        </w:tc>
        <w:tc>
          <w:tcPr>
            <w:tcW w:w="1357" w:type="dxa"/>
            <w:shd w:val="clear" w:color="auto" w:fill="auto"/>
            <w:noWrap/>
            <w:vAlign w:val="center"/>
            <w:hideMark/>
          </w:tcPr>
          <w:p w:rsidR="00B011CA" w:rsidRPr="00055835" w:rsidRDefault="00B011CA" w:rsidP="00617FBF">
            <w:pPr>
              <w:widowControl/>
              <w:overflowPunct/>
              <w:autoSpaceDE/>
              <w:autoSpaceDN/>
              <w:jc w:val="center"/>
              <w:rPr>
                <w:rFonts w:hAnsi="標楷體" w:cs="新細明體"/>
                <w:b/>
                <w:kern w:val="0"/>
                <w:sz w:val="24"/>
                <w:szCs w:val="24"/>
              </w:rPr>
            </w:pPr>
            <w:r w:rsidRPr="00055835">
              <w:rPr>
                <w:rFonts w:hAnsi="標楷體" w:cs="新細明體" w:hint="eastAsia"/>
                <w:b/>
                <w:kern w:val="0"/>
                <w:sz w:val="24"/>
                <w:szCs w:val="24"/>
              </w:rPr>
              <w:t>金額</w:t>
            </w:r>
            <w:r w:rsidR="008A3FAB" w:rsidRPr="00055835">
              <w:rPr>
                <w:rFonts w:hAnsi="標楷體" w:cs="新細明體" w:hint="eastAsia"/>
                <w:b/>
                <w:kern w:val="0"/>
                <w:sz w:val="24"/>
                <w:szCs w:val="24"/>
              </w:rPr>
              <w:t>(元)</w:t>
            </w:r>
          </w:p>
        </w:tc>
        <w:tc>
          <w:tcPr>
            <w:tcW w:w="1227" w:type="dxa"/>
            <w:shd w:val="clear" w:color="auto" w:fill="auto"/>
            <w:noWrap/>
            <w:vAlign w:val="center"/>
            <w:hideMark/>
          </w:tcPr>
          <w:p w:rsidR="00B011CA" w:rsidRPr="00055835" w:rsidRDefault="00B011CA" w:rsidP="00617FBF">
            <w:pPr>
              <w:widowControl/>
              <w:overflowPunct/>
              <w:autoSpaceDE/>
              <w:autoSpaceDN/>
              <w:jc w:val="center"/>
              <w:rPr>
                <w:rFonts w:hAnsi="標楷體" w:cs="新細明體"/>
                <w:b/>
                <w:kern w:val="0"/>
                <w:sz w:val="24"/>
                <w:szCs w:val="24"/>
              </w:rPr>
            </w:pPr>
            <w:r w:rsidRPr="00055835">
              <w:rPr>
                <w:rFonts w:hAnsi="標楷體" w:cs="新細明體" w:hint="eastAsia"/>
                <w:b/>
                <w:kern w:val="0"/>
                <w:sz w:val="24"/>
                <w:szCs w:val="24"/>
              </w:rPr>
              <w:t>前五大</w:t>
            </w: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01</w:t>
            </w:r>
            <w:r w:rsidRPr="00055835">
              <w:rPr>
                <w:rFonts w:hAnsi="標楷體" w:cs="新細明體" w:hint="eastAsia"/>
                <w:i/>
                <w:iCs/>
                <w:kern w:val="0"/>
                <w:sz w:val="24"/>
                <w:szCs w:val="24"/>
              </w:rPr>
              <w:t>.</w:t>
            </w:r>
            <w:r w:rsidRPr="00055835">
              <w:rPr>
                <w:rFonts w:hAnsi="標楷體" w:cs="新細明體" w:hint="eastAsia"/>
                <w:kern w:val="0"/>
                <w:sz w:val="24"/>
                <w:szCs w:val="24"/>
              </w:rPr>
              <w:t>起重機擅自改造附加設備（例如：吊桶、橫擔等…）從事高架作業。</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02.高差在2公尺以上之工作場所邊緣及開口部分，未依法規設置護(圍)欄、覆蓋、安全網等防護措施。</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5</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0.07%</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50,000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03.人、手孔及坑井等地面開口未設有護(圍)欄、覆蓋。</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96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1.42%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576,000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04.施工架未設置護欄、踏板、爬梯。</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05.2公尺以上高處作業未依規定使用安全帶（安全繩索）或未掛補助繩。</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390,000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05-1勞工違規站立或坐於吊臂車起重機上作業。</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05-2上、下電桿未依規定使用安全帶。</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06.高差超過1.5公尺以上場所作業，未設置安全上下設備。</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114,000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07.高架作業有墜落之虞未依規定設置安全母索。</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09.外籍勞工從事活線或接近活線作業。</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10.停電作業工作之兩端或工作桿作業前未檢電，未掛妥接地線。</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0.43%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11.交流電焊機未設置電壓表及自動電擊防止裝置(設置後失效視同未裝置)。</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12.電動機具或臨時用電設備未設置漏電斷路器(設置後失效視同未裝置）。</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65</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0.96%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390,000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13.停電工作中於電路停電（開路）後，電路開關未上鎖或未掛停電作業警示牌。</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13-2.配電工程未領有活線工作證，從事活線或接近活線作業。</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lastRenderedPageBreak/>
              <w:t>14.在動火管制區域未經許可擅自動用火種。</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14-1.作業場所執行電銲、切割等產生火星之作業，未舖設防火毯防止火星掉落。</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14-2.動用火種作業場所，未配置滅火器。</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14-3.動用火種作業，未清理或移除周邊易燃物。(如遺油、可燃物等)。</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15.在坑井、塔、槽、人孔、隧道及涵洞等局限空間作業或爆炸物使用場所等嚴禁煙火地區吸煙或未經申請動用火種而動火。</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16.在坑井、塔、槽、人孔、隧道及涵洞等局限空間作業，未實施氧氣、硫化氫等其他有害氣體濃度之測定（未留紀錄視同未測定）。</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35</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350,000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16-1.室內使用有機溶劑等有害物質作業，未保持空氣流通。</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17在坑井、塔、槽、人孔、隧道及涵洞等局限空間作業，未實施通風或通風量不足。</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14</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140,000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18.在坑井、塔、槽、人孔、隧道及涵洞等局限空間作業，未派人監視。</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8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19.從事局限空間作業時，未備置救援設施；未備置空氣呼吸器或其壓力不足(殘餘壓力未達額定填充壓力之4/5者，例如額定填充壓力為300Bar，殘餘壓力未達240Bar時，即為壓力不足)或功能失效或現場無人會操作。</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142,000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20.從事局限空間作業時，未設置符合法規之梯子。</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34,000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21.從事局限空間作業時，未使用背負式安全帶（安全繩索）或救生索。</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390,000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00"/>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22.承攬商發生勞動檢查法施行細則第三十一條之重大職業災害，依承攬金額級距計罰：</w:t>
            </w:r>
          </w:p>
        </w:tc>
        <w:tc>
          <w:tcPr>
            <w:tcW w:w="1402" w:type="dxa"/>
            <w:vMerge w:val="restart"/>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250萬</w:t>
            </w:r>
            <w:r w:rsidR="00994E60" w:rsidRPr="00055835">
              <w:rPr>
                <w:rFonts w:hAnsi="標楷體" w:cs="新細明體" w:hint="eastAsia"/>
                <w:bCs/>
                <w:kern w:val="0"/>
                <w:sz w:val="24"/>
                <w:szCs w:val="24"/>
              </w:rPr>
              <w:t>元</w:t>
            </w:r>
            <w:r w:rsidRPr="00055835">
              <w:rPr>
                <w:rFonts w:hAnsi="標楷體" w:cs="新細明體" w:hint="eastAsia"/>
                <w:kern w:val="0"/>
                <w:sz w:val="24"/>
                <w:szCs w:val="24"/>
              </w:rPr>
              <w:t>以下/件</w:t>
            </w:r>
          </w:p>
        </w:tc>
        <w:tc>
          <w:tcPr>
            <w:tcW w:w="707" w:type="dxa"/>
            <w:vMerge w:val="restart"/>
            <w:shd w:val="clear" w:color="auto" w:fill="auto"/>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vMerge w:val="restart"/>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1,500,000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(1)承攬金額500萬元以下者，罰該承攬金額10%。</w:t>
            </w:r>
          </w:p>
        </w:tc>
        <w:tc>
          <w:tcPr>
            <w:tcW w:w="1402"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707"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838"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135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(2)承攬金額超過500萬元至1,000萬元者，罰款50萬元。</w:t>
            </w:r>
          </w:p>
        </w:tc>
        <w:tc>
          <w:tcPr>
            <w:tcW w:w="1402"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707"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838"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135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lastRenderedPageBreak/>
              <w:t>(3)承攬金額超過1,000萬元至5,000萬元者，罰款100萬元。</w:t>
            </w:r>
          </w:p>
        </w:tc>
        <w:tc>
          <w:tcPr>
            <w:tcW w:w="1402"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707"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838"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135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(4)承攬金額超過5,000萬元至2億元者，罰款150萬元。</w:t>
            </w:r>
          </w:p>
        </w:tc>
        <w:tc>
          <w:tcPr>
            <w:tcW w:w="1402"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707"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838"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135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(5)承攬金額超過2億元至20億元者，罰款200萬元。</w:t>
            </w:r>
          </w:p>
        </w:tc>
        <w:tc>
          <w:tcPr>
            <w:tcW w:w="1402"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707"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838"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135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(6)承攬金額超過20億元者，罰款250萬元。</w:t>
            </w:r>
          </w:p>
        </w:tc>
        <w:tc>
          <w:tcPr>
            <w:tcW w:w="1402"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707"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838" w:type="dxa"/>
            <w:vMerge/>
            <w:vAlign w:val="center"/>
            <w:hideMark/>
          </w:tcPr>
          <w:p w:rsidR="00B011CA" w:rsidRPr="00055835" w:rsidRDefault="00B011CA" w:rsidP="00617FBF">
            <w:pPr>
              <w:widowControl/>
              <w:overflowPunct/>
              <w:autoSpaceDE/>
              <w:autoSpaceDN/>
              <w:jc w:val="left"/>
              <w:rPr>
                <w:rFonts w:hAnsi="標楷體" w:cs="新細明體"/>
                <w:kern w:val="0"/>
                <w:sz w:val="24"/>
                <w:szCs w:val="24"/>
              </w:rPr>
            </w:pPr>
          </w:p>
        </w:tc>
        <w:tc>
          <w:tcPr>
            <w:tcW w:w="135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24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23.發生失能傷害(重大職業災害除外)事故(契約總價500萬元以下之工程或勞務，罰工程款或服務費之2%)。另監造承攬商則罰本項罰款金額之50%為懲罰性違約金。前述失能傷害事故，同一契約自事故發生次日起1年內發生第2次以上(含先前已發生重大職災)，每次另加重50%罰款，監造承攬商亦同。</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0.19%</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1,300,000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23-1.發生前項失能傷害事故，係因承攬商車輛、機械、設備或器具引起時加重計罰一倍。</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24.發生前項失能傷害事故，承攬商匿報或未於規定期限陳報加倍罰款，承攬商匿報或未於規定期限陳報，監造承攬商亦加倍計罰懲罰性違約金。</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25.發生失能傷害事故，承攬商事業經營負責人或</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指定之相關人員未親自出席工程主辦單位召開之事故專案檢討會。</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5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26.發生職業安全衛生法第三十七條第二項第一、二款之職業災害，未於八小時內拍照送達甲方存證或未經司法機關(或勞動檢查機構)許可及工程主辦部門同意而擅自變動事故現場，經查屬實者。</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5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27.發生職業安全衛生法第三十七條第二項第三、四款之職業災害，未於八小時內拍照送達甲方存證或未經司法機關(或勞動檢查機構)許可及工程主辦部門同意而擅自變動事故現場，經查屬實者。</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50,000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28.承攬商擅自施工。</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lastRenderedPageBreak/>
              <w:t>21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0.31%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840,000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lastRenderedPageBreak/>
              <w:t>29.營造工程施工架組配、擋土支撐、模板支撐、鋼構組配、隧道開挖或襯砌、露天開挖及缺氧作業未選任作業主管負責監督指揮施工。</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30.在將安全連鎖旁通(bypass)之前，未依規定事先取得授權或許可。</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5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31.施工人員不在經甲方審查合格之工作人員名冊內(含工作證過期)，或進出封閉型工地或廠區(如變電所)，應建置人員進出管制規定，其工地負責人或領班未採取必要管控措施。</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1.64%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444,000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31-1.乙方所使用工程車輛均應造冊後始可進場，未送甲方核備即進場者。</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38</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19,000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31-2.乙方工程車輛車身未以明顯字體標示廠商名稱，逾期未改善者。</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每日</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1,500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31-3.乙方使用之工程車輛，無合格行車執照者。</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31-4.現場施工人員勞保未持續加保退保者。</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32.偽造工作證或無工作證或冒名頂替。</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33.領班或工作場所負責人於作業前未對施工人員實施事前危害告知或預知危險(TBM-KY)，並拍照及留存紀錄。</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2.53%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342,000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33-1.領班未實施現場工安自主檢查（不含TBM-KY紀錄）並留紀錄備查。</w:t>
            </w:r>
          </w:p>
        </w:tc>
        <w:tc>
          <w:tcPr>
            <w:tcW w:w="1402" w:type="dxa"/>
            <w:shd w:val="clear" w:color="auto" w:fill="auto"/>
            <w:vAlign w:val="center"/>
            <w:hideMark/>
          </w:tcPr>
          <w:p w:rsidR="00994E60"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994E60"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1.64%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111,000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34.未經許可任意操作</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設施。</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35.道路施工未申請挖路許可。</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b/>
                <w:bCs/>
                <w:kern w:val="0"/>
                <w:sz w:val="24"/>
                <w:szCs w:val="24"/>
              </w:rPr>
            </w:pPr>
            <w:r w:rsidRPr="00055835">
              <w:rPr>
                <w:rFonts w:hAnsi="標楷體" w:cs="新細明體" w:hint="eastAsia"/>
                <w:b/>
                <w:bCs/>
                <w:kern w:val="0"/>
                <w:sz w:val="24"/>
                <w:szCs w:val="24"/>
              </w:rPr>
              <w:t>36.道路施工未依交通主管機關核准之交通維持計畫設置警告標誌、電動旗手（含交通錐）。</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6,000</w:t>
            </w:r>
          </w:p>
          <w:p w:rsidR="00B011CA" w:rsidRPr="00055835" w:rsidRDefault="00911DD7" w:rsidP="00617FBF">
            <w:pPr>
              <w:widowControl/>
              <w:overflowPunct/>
              <w:autoSpaceDE/>
              <w:autoSpaceDN/>
              <w:jc w:val="center"/>
              <w:rPr>
                <w:rFonts w:hAnsi="標楷體" w:cs="新細明體"/>
                <w:b/>
                <w:bCs/>
                <w:kern w:val="0"/>
                <w:sz w:val="24"/>
                <w:szCs w:val="24"/>
              </w:rPr>
            </w:pPr>
            <w:r w:rsidRPr="00055835">
              <w:rPr>
                <w:rFonts w:hAnsi="標楷體" w:cs="新細明體" w:hint="eastAsia"/>
                <w:bCs/>
                <w:kern w:val="0"/>
                <w:sz w:val="24"/>
                <w:szCs w:val="24"/>
              </w:rPr>
              <w:t>元</w:t>
            </w:r>
            <w:r w:rsidR="00B011CA" w:rsidRPr="00055835">
              <w:rPr>
                <w:rFonts w:hAnsi="標楷體" w:cs="新細明體" w:hint="eastAsia"/>
                <w:b/>
                <w:bCs/>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350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5.18%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2,100,000</w:t>
            </w:r>
          </w:p>
        </w:tc>
        <w:tc>
          <w:tcPr>
            <w:tcW w:w="122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2,100,000</w:t>
            </w: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37.起重機具吊鉤或吊具未設置防止脫落裝置或功能失效者。</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0.31%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37-1.挖掘機快速換斗器未設置防脫落插柄及安全插銷。</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0.43%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174,000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jc w:val="left"/>
              <w:rPr>
                <w:rFonts w:hAnsi="標楷體" w:cs="新細明體"/>
                <w:kern w:val="0"/>
                <w:sz w:val="24"/>
                <w:szCs w:val="24"/>
              </w:rPr>
            </w:pPr>
            <w:r w:rsidRPr="00055835">
              <w:rPr>
                <w:rFonts w:hAnsi="標楷體" w:cs="新細明體" w:hint="eastAsia"/>
                <w:kern w:val="0"/>
                <w:sz w:val="24"/>
                <w:szCs w:val="24"/>
              </w:rPr>
              <w:lastRenderedPageBreak/>
              <w:t>38.起重機具運轉時，吊舉物之下方無安全支撐設施及其他安全設施，人員進入吊舉物下方。</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39.活線或接近活線作業高空工作車或移動式起重機（吊臂車等）未依規定接地或接地不良。</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222,000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40.起重機具未依規定設置過捲預防裝置或功能失效者。</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1.82%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738,000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41.高處作業時，隨意拋擲工具、器材、物料。（含剪線未使用繩索綁住）</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6,000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0.33%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b/>
                <w:bCs/>
                <w:kern w:val="0"/>
                <w:sz w:val="24"/>
                <w:szCs w:val="24"/>
              </w:rPr>
            </w:pPr>
            <w:r w:rsidRPr="00055835">
              <w:rPr>
                <w:rFonts w:hAnsi="標楷體" w:cs="新細明體" w:hint="eastAsia"/>
                <w:b/>
                <w:bCs/>
                <w:kern w:val="0"/>
                <w:sz w:val="24"/>
                <w:szCs w:val="24"/>
              </w:rPr>
              <w:t>42.作業場所工作人員未戴安全帽、未繫妥頤帶、未依規定裝束著裝(例如反光背心等)。</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2,000</w:t>
            </w:r>
          </w:p>
          <w:p w:rsidR="00B011CA" w:rsidRPr="00055835" w:rsidRDefault="00911DD7"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元</w:t>
            </w:r>
            <w:r w:rsidR="00B011CA" w:rsidRPr="00055835">
              <w:rPr>
                <w:rFonts w:hAnsi="標楷體" w:cs="新細明體" w:hint="eastAsia"/>
                <w:b/>
                <w:bCs/>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436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6.45%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872,000</w:t>
            </w:r>
          </w:p>
        </w:tc>
        <w:tc>
          <w:tcPr>
            <w:tcW w:w="122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872,000</w:t>
            </w: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43.工作場所負責人(或領班)離開工作現場，未先向甲方報備核可、未指定代理人或代理人未到場。</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1.29%</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174,000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44.安全衛生管理人員未依規定簽到。</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1.97%</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266,000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45.指定人員未參加職安訓練、或甲方舉辦開工前安全衛生說明會、工作講習、各項訓練、座談會、會議、宣導時，未經甲方書面同意，乙方無故未參加者。</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/人天</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38</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46.操作人員或吊掛作業人員未經法定訓練合格(含在職訓練)。</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0.33%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47.工作場所負責人（或領班）從事桿、塔上作業。</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47-1領班未專任監督工作，而親自從事現場工程施作。</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0.46%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310,000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47-2未具領班資格人員擔任領班工作。</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0.19%</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48.拒絕、規避或阻撓</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或上級機關等相關人員工安查核(督導)。</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49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49.甲方人員執行職務遭受乙方員工或其分包廠商員工直接或唆使第三者不法侵害時，每人次罰款20萬元，乙方並應負協助處理之責任，並應連帶負擔醫療及損害賠償責任，另依</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員工執行職務遭受不法侵害事件處理要點規定辦</w:t>
            </w:r>
            <w:r w:rsidRPr="00055835">
              <w:rPr>
                <w:rFonts w:hAnsi="標楷體" w:cs="新細明體" w:hint="eastAsia"/>
                <w:kern w:val="0"/>
                <w:sz w:val="24"/>
                <w:szCs w:val="24"/>
              </w:rPr>
              <w:lastRenderedPageBreak/>
              <w:t>理。</w:t>
            </w:r>
          </w:p>
        </w:tc>
        <w:tc>
          <w:tcPr>
            <w:tcW w:w="1402" w:type="dxa"/>
            <w:shd w:val="clear" w:color="auto" w:fill="auto"/>
            <w:vAlign w:val="center"/>
            <w:hideMark/>
          </w:tcPr>
          <w:p w:rsidR="00911DD7"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200,000</w:t>
            </w:r>
          </w:p>
          <w:p w:rsidR="00B011CA" w:rsidRPr="00055835" w:rsidRDefault="00911DD7"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lastRenderedPageBreak/>
              <w:t>50.於工作場所或工作中喝酒或飲用含酒精成分飲料者。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0.19%</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51.於工項開工前，未將分包契約送甲方工程主辦部門及工安部門備查或未將安全衛生費用(含可量化安全衛生費用及無法量化安全衛生費用)支付予分包商。</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52.承攬商相關人員未依</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通知參加違規講習者。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53.</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查核人員發現承攬商違反關鍵性作業事項，且其職安人員在場未善盡督導責任者。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4,000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54.工作程序或內容變更，未先告知甲方同意，擅自變更者。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24</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0.36%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55.工作場所未整理、整頓或廢棄物未分類儲存者。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0.38%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52,000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56.現場未規劃施工動線或施工動線未保持淨空者。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2,000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57.其他違反安全衛生規定，經書面通知限期改善而未改善者。</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58.切割電纜時，未使用電纜識別器測試。</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21,000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59.上、下電桿未使用安全腳踏釘。</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/桿</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38</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60.電桿上作業未使用安全腳踏釘或安全腳踏板。</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61.吊臂工程車吊臂上未標示最大作業半徑之額定荷重。</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0.64%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43,000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62.應設而未設置擋土支撐(含設置不符規定)。(扣款長度：為應設而未設之挖長，不足1M以1M計)</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/公尺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63.管路引接至已加壓之配電場(室)、基礎台、開關箱、人手孔等配電設備時，乙方未派丙級以上配電線路裝修技術士在現場指導電氣安全防護事宜。</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64.乙方從事配電外線工程之現場專業技術人員未隨身攜帶檢電工具。</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0.68%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lastRenderedPageBreak/>
              <w:t>65.作業員闖入應設而未設擋土支撐之管溝孔坑區域內。</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0.12%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24,000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66.露天開挖未設擋土支撐區域，未掛警語標示。</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1.97%</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133,000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67.露天開挖作業，未將各管線單位緊急聯絡電話隨班攜帶。</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15</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15,000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68.擋土支撐作業之水平支撐桿使用不適當材質，如PVC管等。</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0.09%</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69.活線作業未通知</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相關人員聯絡調度部門將饋線復閉電驛改手動。</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70.工地未置工程告示牌或局限空間作業場所未置告示牌。</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71.未填製局限空間作業進入施工場所申請暨許可管制表。</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r w:rsidR="00EE3BB2" w:rsidRPr="00055835">
              <w:rPr>
                <w:rFonts w:hAnsi="標楷體" w:cs="新細明體" w:hint="eastAsia"/>
                <w:bCs/>
                <w:kern w:val="0"/>
                <w:sz w:val="24"/>
                <w:szCs w:val="24"/>
              </w:rPr>
              <w:t>元</w:t>
            </w:r>
            <w:r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0.43%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b/>
                <w:bCs/>
                <w:kern w:val="0"/>
                <w:sz w:val="24"/>
                <w:szCs w:val="24"/>
              </w:rPr>
            </w:pPr>
            <w:r w:rsidRPr="00055835">
              <w:rPr>
                <w:rFonts w:hAnsi="標楷體" w:cs="新細明體" w:hint="eastAsia"/>
                <w:b/>
                <w:bCs/>
                <w:kern w:val="0"/>
                <w:sz w:val="24"/>
                <w:szCs w:val="24"/>
              </w:rPr>
              <w:t>72.工程告示牌或局限空間作業場所告示牌破損、殘破或標示不符規定、標示不足、不明或使用膠帶黏貼、標示等。</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500</w:t>
            </w:r>
            <w:r w:rsidR="00EE3BB2" w:rsidRPr="00055835">
              <w:rPr>
                <w:rFonts w:hAnsi="標楷體" w:cs="新細明體" w:hint="eastAsia"/>
                <w:bCs/>
                <w:kern w:val="0"/>
                <w:sz w:val="24"/>
                <w:szCs w:val="24"/>
              </w:rPr>
              <w:t>元</w:t>
            </w:r>
            <w:r w:rsidRPr="00055835">
              <w:rPr>
                <w:rFonts w:hAnsi="標楷體" w:cs="新細明體" w:hint="eastAsia"/>
                <w:b/>
                <w:bCs/>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1236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18.28%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618,000</w:t>
            </w:r>
          </w:p>
        </w:tc>
        <w:tc>
          <w:tcPr>
            <w:tcW w:w="122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618,000</w:t>
            </w: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73.桿上作業之工具器材任意掛置，未置於工具袋內。</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1.48%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74.昇空車、移動式起重機（吊臂車）未實施作業前（每日）、定期（月、年）檢查。</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105</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1.55%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315,000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75.工程車之車體外吊掛器材工具。</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178</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2.63%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76.於鬆軟地質上工程車外伸支撐座腳架缺墊木。</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79</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1.17%</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79,000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b/>
                <w:bCs/>
                <w:kern w:val="0"/>
                <w:sz w:val="24"/>
                <w:szCs w:val="24"/>
              </w:rPr>
            </w:pPr>
            <w:r w:rsidRPr="00055835">
              <w:rPr>
                <w:rFonts w:hAnsi="標楷體" w:cs="新細明體" w:hint="eastAsia"/>
                <w:b/>
                <w:bCs/>
                <w:kern w:val="0"/>
                <w:sz w:val="24"/>
                <w:szCs w:val="24"/>
              </w:rPr>
              <w:t>77.斜坡上工程車固定未於前後左右各1輪(共4輪)下坡側使用止滑墊。</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1,000</w:t>
            </w:r>
          </w:p>
          <w:p w:rsidR="00B011CA" w:rsidRPr="00055835" w:rsidRDefault="00EE3BB2"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元</w:t>
            </w:r>
            <w:r w:rsidR="00B011CA" w:rsidRPr="00055835">
              <w:rPr>
                <w:rFonts w:hAnsi="標楷體" w:cs="新細明體" w:hint="eastAsia"/>
                <w:b/>
                <w:bCs/>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326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4.82%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326,000</w:t>
            </w:r>
          </w:p>
        </w:tc>
        <w:tc>
          <w:tcPr>
            <w:tcW w:w="122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326,000</w:t>
            </w: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78.昇空車緊急制止按鈕失效或無紅色識別。</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138</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138,000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79.吊臂車移動式起重機無合格證或過期。</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0.24%</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8.活線或接近活線作業未使用防護具、未掩蔽或未派人員監督。</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0.55%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370,000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80.移動式起重機（吊臂車）操作柄無中文字標示。</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92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92,000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81.人員上、下工程車高低落差達1.5公尺以上時，未使用適切之上下設備，或腳(鞋)底踏於工程車貨</w:t>
            </w:r>
            <w:r w:rsidRPr="00055835">
              <w:rPr>
                <w:rFonts w:hAnsi="標楷體" w:cs="新細明體" w:hint="eastAsia"/>
                <w:kern w:val="0"/>
                <w:sz w:val="24"/>
                <w:szCs w:val="24"/>
              </w:rPr>
              <w:lastRenderedPageBreak/>
              <w:t>床牆板上。</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lastRenderedPageBreak/>
              <w:t>1,000</w:t>
            </w:r>
          </w:p>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元/人次</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0.01%</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lastRenderedPageBreak/>
              <w:t>82.挖土機、剷土機未裝設倒車、旋轉警示燈及蜂鳴器(含未開啟使用或失效等)。</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236</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3.49%</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236,000</w:t>
            </w:r>
          </w:p>
        </w:tc>
        <w:tc>
          <w:tcPr>
            <w:tcW w:w="122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 xml:space="preserve">　</w:t>
            </w:r>
          </w:p>
        </w:tc>
      </w:tr>
      <w:tr w:rsidR="00055835" w:rsidRPr="00055835" w:rsidTr="00C33826">
        <w:trPr>
          <w:trHeight w:val="12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83.機械之原動機、轉軸、齒輪、帶輪、飛輪、傳動輪、傳動帶等（例如切割機、夯實機…）有危害勞工之虞之部分未裝置護蓋(護罩)。</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/具</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2.96%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84.現場人員安全帽(盔)兩側無黃色反光條或右側無標示承攬商名稱，領班及工安人員未標示職務識別。</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/人</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223</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3.30%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111,500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85.活線操作開關設備、未使用絕緣操作棒、負載切斷器者。</w:t>
            </w:r>
          </w:p>
        </w:tc>
        <w:tc>
          <w:tcPr>
            <w:tcW w:w="1402" w:type="dxa"/>
            <w:shd w:val="clear" w:color="auto" w:fill="auto"/>
            <w:vAlign w:val="center"/>
            <w:hideMark/>
          </w:tcPr>
          <w:p w:rsidR="00EE3BB2" w:rsidRPr="00055835" w:rsidRDefault="00B011CA" w:rsidP="00EE3BB2">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w:t>
            </w:r>
          </w:p>
          <w:p w:rsidR="00B011CA" w:rsidRPr="00055835" w:rsidRDefault="00EE3BB2" w:rsidP="00EE3BB2">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/處</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0.06%</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86.臨時用電設備插頭座或導線破皮致有發生感電之虞。</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71</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1.05%</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35,500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87.安全防護具未定期檢驗者。</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500/雙、條…</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137</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2.03%</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68,500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21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88.施工期間未依</w:t>
            </w:r>
            <w:r w:rsidR="0048567C" w:rsidRPr="00055835">
              <w:rPr>
                <w:rFonts w:hAnsi="標楷體" w:cs="新細明體" w:hint="eastAsia"/>
                <w:kern w:val="0"/>
                <w:sz w:val="24"/>
                <w:szCs w:val="24"/>
              </w:rPr>
              <w:t>台電公司</w:t>
            </w:r>
            <w:r w:rsidRPr="00055835">
              <w:rPr>
                <w:rFonts w:hAnsi="標楷體" w:cs="新細明體" w:hint="eastAsia"/>
                <w:kern w:val="0"/>
                <w:sz w:val="24"/>
                <w:szCs w:val="24"/>
              </w:rPr>
              <w:t>「配電工程承攬商安全衛生輔導施行細則」（詳附冊四工安管理）規定將執行各項安全衛生事項建立專卷備查者，經書面通知改善(有立即危險者應責令乙方立即改善，涉及現場安全事宜得先以口頭或傳真通知，乙方應即予改善)，逾期未改善者。</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500</w:t>
            </w:r>
            <w:r w:rsidR="00EE3BB2" w:rsidRPr="00055835">
              <w:rPr>
                <w:rFonts w:hAnsi="標楷體" w:cs="新細明體" w:hint="eastAsia"/>
                <w:bCs/>
                <w:kern w:val="0"/>
                <w:sz w:val="24"/>
                <w:szCs w:val="24"/>
              </w:rPr>
              <w:t>元</w:t>
            </w:r>
            <w:r w:rsidRPr="00055835">
              <w:rPr>
                <w:rFonts w:hAnsi="標楷體" w:cs="新細明體" w:hint="eastAsia"/>
                <w:kern w:val="0"/>
                <w:sz w:val="24"/>
                <w:szCs w:val="24"/>
              </w:rPr>
              <w:t>/日</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89.甲方發現施工現場將有立即危險情形時，乙方違反甲方要求立即停止施工之規定。</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10,000</w:t>
            </w:r>
          </w:p>
          <w:p w:rsidR="00B011CA" w:rsidRPr="00055835" w:rsidRDefault="00EE3BB2" w:rsidP="00617FBF">
            <w:pPr>
              <w:widowControl/>
              <w:overflowPunct/>
              <w:autoSpaceDE/>
              <w:autoSpaceDN/>
              <w:jc w:val="center"/>
              <w:rPr>
                <w:rFonts w:hAnsi="標楷體" w:cs="新細明體"/>
                <w:kern w:val="0"/>
                <w:sz w:val="24"/>
                <w:szCs w:val="24"/>
              </w:rPr>
            </w:pPr>
            <w:r w:rsidRPr="00055835">
              <w:rPr>
                <w:rFonts w:hAnsi="標楷體" w:cs="新細明體" w:hint="eastAsia"/>
                <w:bCs/>
                <w:kern w:val="0"/>
                <w:sz w:val="24"/>
                <w:szCs w:val="24"/>
              </w:rPr>
              <w:t>元</w:t>
            </w:r>
            <w:r w:rsidR="00B011CA" w:rsidRPr="00055835">
              <w:rPr>
                <w:rFonts w:hAnsi="標楷體" w:cs="新細明體" w:hint="eastAsia"/>
                <w:kern w:val="0"/>
                <w:sz w:val="24"/>
                <w:szCs w:val="24"/>
              </w:rPr>
              <w:t>/件</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0.00%</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9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b/>
                <w:bCs/>
                <w:kern w:val="0"/>
                <w:sz w:val="24"/>
                <w:szCs w:val="24"/>
              </w:rPr>
            </w:pPr>
            <w:r w:rsidRPr="00055835">
              <w:rPr>
                <w:rFonts w:hAnsi="標楷體" w:cs="新細明體" w:hint="eastAsia"/>
                <w:b/>
                <w:bCs/>
                <w:kern w:val="0"/>
                <w:sz w:val="24"/>
                <w:szCs w:val="24"/>
              </w:rPr>
              <w:t>90.手搖鏈條式緊線器、手搖起重機、緊線器及滑車(組)等施工工具吊鉤無防滑舌片或失效。</w:t>
            </w:r>
          </w:p>
        </w:tc>
        <w:tc>
          <w:tcPr>
            <w:tcW w:w="1402" w:type="dxa"/>
            <w:shd w:val="clear" w:color="auto" w:fill="auto"/>
            <w:vAlign w:val="center"/>
            <w:hideMark/>
          </w:tcPr>
          <w:p w:rsidR="00EE3BB2" w:rsidRPr="00055835" w:rsidRDefault="00B011CA"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1,000</w:t>
            </w:r>
          </w:p>
          <w:p w:rsidR="00B011CA" w:rsidRPr="00055835" w:rsidRDefault="00B011CA" w:rsidP="00617FBF">
            <w:pPr>
              <w:widowControl/>
              <w:overflowPunct/>
              <w:autoSpaceDE/>
              <w:autoSpaceDN/>
              <w:jc w:val="center"/>
              <w:rPr>
                <w:rFonts w:hAnsi="標楷體" w:cs="新細明體"/>
                <w:b/>
                <w:bCs/>
                <w:kern w:val="0"/>
                <w:sz w:val="24"/>
                <w:szCs w:val="24"/>
              </w:rPr>
            </w:pPr>
            <w:r w:rsidRPr="00055835">
              <w:rPr>
                <w:rFonts w:hAnsi="標楷體" w:cs="新細明體" w:hint="eastAsia"/>
                <w:b/>
                <w:bCs/>
                <w:kern w:val="0"/>
                <w:sz w:val="24"/>
                <w:szCs w:val="24"/>
              </w:rPr>
              <w:t>元/具</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434</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b/>
                <w:bCs/>
                <w:kern w:val="0"/>
                <w:sz w:val="24"/>
                <w:szCs w:val="24"/>
              </w:rPr>
            </w:pPr>
            <w:r w:rsidRPr="00055835">
              <w:rPr>
                <w:rFonts w:hAnsi="標楷體" w:cs="新細明體" w:hint="eastAsia"/>
                <w:b/>
                <w:bCs/>
                <w:kern w:val="0"/>
                <w:sz w:val="24"/>
                <w:szCs w:val="24"/>
              </w:rPr>
              <w:t>6.42%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434,000</w:t>
            </w:r>
          </w:p>
        </w:tc>
        <w:tc>
          <w:tcPr>
            <w:tcW w:w="122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434,000</w:t>
            </w:r>
          </w:p>
        </w:tc>
      </w:tr>
      <w:tr w:rsidR="00055835" w:rsidRPr="00055835" w:rsidTr="00C33826">
        <w:trPr>
          <w:trHeight w:val="612"/>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91.未依規定覆蓋止滑鋼板。</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3,000元/每一工地</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42</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0.62%</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126,000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3980" w:type="dxa"/>
            <w:shd w:val="clear" w:color="auto" w:fill="auto"/>
            <w:vAlign w:val="center"/>
            <w:hideMark/>
          </w:tcPr>
          <w:p w:rsidR="00B011CA" w:rsidRPr="00055835" w:rsidRDefault="00B011CA" w:rsidP="00617FBF">
            <w:pPr>
              <w:widowControl/>
              <w:overflowPunct/>
              <w:autoSpaceDE/>
              <w:autoSpaceDN/>
              <w:rPr>
                <w:rFonts w:hAnsi="標楷體" w:cs="新細明體"/>
                <w:kern w:val="0"/>
                <w:sz w:val="24"/>
                <w:szCs w:val="24"/>
              </w:rPr>
            </w:pPr>
            <w:r w:rsidRPr="00055835">
              <w:rPr>
                <w:rFonts w:hAnsi="標楷體" w:cs="新細明體" w:hint="eastAsia"/>
                <w:kern w:val="0"/>
                <w:sz w:val="24"/>
                <w:szCs w:val="24"/>
              </w:rPr>
              <w:t>92.昇空桶附掛導電物件。</w:t>
            </w:r>
          </w:p>
        </w:tc>
        <w:tc>
          <w:tcPr>
            <w:tcW w:w="1402" w:type="dxa"/>
            <w:shd w:val="clear" w:color="auto" w:fill="auto"/>
            <w:vAlign w:val="center"/>
            <w:hideMark/>
          </w:tcPr>
          <w:p w:rsidR="00B011CA" w:rsidRPr="00055835" w:rsidRDefault="00B011CA" w:rsidP="00617FBF">
            <w:pPr>
              <w:widowControl/>
              <w:overflowPunct/>
              <w:autoSpaceDE/>
              <w:autoSpaceDN/>
              <w:jc w:val="center"/>
              <w:rPr>
                <w:rFonts w:hAnsi="標楷體" w:cs="新細明體"/>
                <w:kern w:val="0"/>
                <w:sz w:val="24"/>
                <w:szCs w:val="24"/>
              </w:rPr>
            </w:pPr>
            <w:r w:rsidRPr="00055835">
              <w:rPr>
                <w:rFonts w:hAnsi="標楷體" w:cs="新細明體" w:hint="eastAsia"/>
                <w:kern w:val="0"/>
                <w:sz w:val="24"/>
                <w:szCs w:val="24"/>
              </w:rPr>
              <w:t>3000元/輛</w:t>
            </w:r>
          </w:p>
        </w:tc>
        <w:tc>
          <w:tcPr>
            <w:tcW w:w="70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80</w:t>
            </w:r>
          </w:p>
        </w:tc>
        <w:tc>
          <w:tcPr>
            <w:tcW w:w="838"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1.18%</w:t>
            </w:r>
          </w:p>
        </w:tc>
        <w:tc>
          <w:tcPr>
            <w:tcW w:w="1357" w:type="dxa"/>
            <w:shd w:val="clear" w:color="auto" w:fill="auto"/>
            <w:noWrap/>
            <w:vAlign w:val="center"/>
            <w:hideMark/>
          </w:tcPr>
          <w:p w:rsidR="00B011CA" w:rsidRPr="00055835" w:rsidRDefault="00B011CA"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240,000</w:t>
            </w:r>
          </w:p>
        </w:tc>
        <w:tc>
          <w:tcPr>
            <w:tcW w:w="1227" w:type="dxa"/>
            <w:shd w:val="clear" w:color="auto" w:fill="auto"/>
            <w:noWrap/>
            <w:vAlign w:val="center"/>
          </w:tcPr>
          <w:p w:rsidR="00B011CA" w:rsidRPr="00055835" w:rsidRDefault="00B011CA" w:rsidP="00617FBF">
            <w:pPr>
              <w:widowControl/>
              <w:overflowPunct/>
              <w:autoSpaceDE/>
              <w:autoSpaceDN/>
              <w:jc w:val="right"/>
              <w:rPr>
                <w:rFonts w:hAnsi="標楷體" w:cs="新細明體"/>
                <w:kern w:val="0"/>
                <w:sz w:val="24"/>
                <w:szCs w:val="24"/>
              </w:rPr>
            </w:pPr>
          </w:p>
        </w:tc>
      </w:tr>
      <w:tr w:rsidR="00055835" w:rsidRPr="00055835" w:rsidTr="00C33826">
        <w:trPr>
          <w:trHeight w:val="336"/>
          <w:jc w:val="center"/>
        </w:trPr>
        <w:tc>
          <w:tcPr>
            <w:tcW w:w="5382" w:type="dxa"/>
            <w:gridSpan w:val="2"/>
            <w:shd w:val="clear" w:color="auto" w:fill="auto"/>
            <w:noWrap/>
            <w:vAlign w:val="center"/>
            <w:hideMark/>
          </w:tcPr>
          <w:p w:rsidR="00C33826" w:rsidRPr="00055835" w:rsidRDefault="00C33826" w:rsidP="00C33826">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 xml:space="preserve">小計　</w:t>
            </w:r>
          </w:p>
        </w:tc>
        <w:tc>
          <w:tcPr>
            <w:tcW w:w="707" w:type="dxa"/>
            <w:shd w:val="clear" w:color="auto" w:fill="auto"/>
            <w:noWrap/>
            <w:vAlign w:val="center"/>
            <w:hideMark/>
          </w:tcPr>
          <w:p w:rsidR="00C33826" w:rsidRPr="00055835" w:rsidRDefault="00C33826"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6</w:t>
            </w:r>
            <w:r w:rsidRPr="00055835">
              <w:rPr>
                <w:rFonts w:hAnsi="標楷體" w:cs="新細明體"/>
                <w:kern w:val="0"/>
                <w:sz w:val="24"/>
                <w:szCs w:val="24"/>
              </w:rPr>
              <w:t>,760</w:t>
            </w:r>
            <w:r w:rsidRPr="00055835">
              <w:rPr>
                <w:rFonts w:hAnsi="標楷體" w:cs="新細明體" w:hint="eastAsia"/>
                <w:kern w:val="0"/>
                <w:sz w:val="24"/>
                <w:szCs w:val="24"/>
              </w:rPr>
              <w:t xml:space="preserve">　</w:t>
            </w:r>
          </w:p>
        </w:tc>
        <w:tc>
          <w:tcPr>
            <w:tcW w:w="838" w:type="dxa"/>
            <w:shd w:val="clear" w:color="auto" w:fill="auto"/>
            <w:noWrap/>
            <w:vAlign w:val="center"/>
            <w:hideMark/>
          </w:tcPr>
          <w:p w:rsidR="00C33826" w:rsidRPr="00055835" w:rsidRDefault="00C33826"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99.95%</w:t>
            </w:r>
          </w:p>
        </w:tc>
        <w:tc>
          <w:tcPr>
            <w:tcW w:w="1357" w:type="dxa"/>
            <w:shd w:val="clear" w:color="auto" w:fill="auto"/>
            <w:noWrap/>
            <w:vAlign w:val="center"/>
            <w:hideMark/>
          </w:tcPr>
          <w:p w:rsidR="00C33826" w:rsidRPr="00055835" w:rsidRDefault="00C33826"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17,829,000</w:t>
            </w:r>
          </w:p>
        </w:tc>
        <w:tc>
          <w:tcPr>
            <w:tcW w:w="1227" w:type="dxa"/>
            <w:shd w:val="clear" w:color="auto" w:fill="auto"/>
            <w:noWrap/>
            <w:vAlign w:val="center"/>
            <w:hideMark/>
          </w:tcPr>
          <w:p w:rsidR="00C33826" w:rsidRPr="00055835" w:rsidRDefault="00C33826" w:rsidP="00617FBF">
            <w:pPr>
              <w:widowControl/>
              <w:overflowPunct/>
              <w:autoSpaceDE/>
              <w:autoSpaceDN/>
              <w:jc w:val="right"/>
              <w:rPr>
                <w:rFonts w:hAnsi="標楷體" w:cs="新細明體"/>
                <w:kern w:val="0"/>
                <w:sz w:val="24"/>
                <w:szCs w:val="24"/>
              </w:rPr>
            </w:pPr>
            <w:r w:rsidRPr="00055835">
              <w:rPr>
                <w:rFonts w:hAnsi="標楷體" w:cs="新細明體" w:hint="eastAsia"/>
                <w:kern w:val="0"/>
                <w:sz w:val="24"/>
                <w:szCs w:val="24"/>
              </w:rPr>
              <w:t>4,350,000</w:t>
            </w:r>
          </w:p>
        </w:tc>
      </w:tr>
    </w:tbl>
    <w:p w:rsidR="00C51B0A" w:rsidRPr="00055835" w:rsidRDefault="00B011CA">
      <w:pPr>
        <w:widowControl/>
        <w:overflowPunct/>
        <w:autoSpaceDE/>
        <w:autoSpaceDN/>
        <w:jc w:val="left"/>
        <w:rPr>
          <w:kern w:val="32"/>
        </w:rPr>
      </w:pPr>
      <w:r w:rsidRPr="00055835">
        <w:rPr>
          <w:rFonts w:hint="eastAsia"/>
          <w:kern w:val="32"/>
          <w:sz w:val="24"/>
          <w:szCs w:val="24"/>
        </w:rPr>
        <w:t>資料來源：台電公司。</w:t>
      </w:r>
    </w:p>
    <w:sectPr w:rsidR="00C51B0A" w:rsidRPr="00055835" w:rsidSect="009D7ED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2A" w:rsidRDefault="00021C2A">
      <w:r>
        <w:separator/>
      </w:r>
    </w:p>
  </w:endnote>
  <w:endnote w:type="continuationSeparator" w:id="0">
    <w:p w:rsidR="00021C2A" w:rsidRDefault="0002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2D" w:rsidRDefault="00253B2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974E0">
      <w:rPr>
        <w:rStyle w:val="ac"/>
        <w:noProof/>
        <w:sz w:val="24"/>
      </w:rPr>
      <w:t>I</w:t>
    </w:r>
    <w:r>
      <w:rPr>
        <w:rStyle w:val="ac"/>
        <w:sz w:val="24"/>
      </w:rPr>
      <w:fldChar w:fldCharType="end"/>
    </w:r>
  </w:p>
  <w:p w:rsidR="00253B2D" w:rsidRDefault="00253B2D">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2D" w:rsidRDefault="00253B2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974E0">
      <w:rPr>
        <w:rStyle w:val="ac"/>
        <w:noProof/>
        <w:sz w:val="24"/>
      </w:rPr>
      <w:t>129</w:t>
    </w:r>
    <w:r>
      <w:rPr>
        <w:rStyle w:val="ac"/>
        <w:sz w:val="24"/>
      </w:rPr>
      <w:fldChar w:fldCharType="end"/>
    </w:r>
  </w:p>
  <w:p w:rsidR="00253B2D" w:rsidRDefault="00253B2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2A" w:rsidRDefault="00021C2A">
      <w:r>
        <w:separator/>
      </w:r>
    </w:p>
  </w:footnote>
  <w:footnote w:type="continuationSeparator" w:id="0">
    <w:p w:rsidR="00021C2A" w:rsidRDefault="00021C2A">
      <w:r>
        <w:continuationSeparator/>
      </w:r>
    </w:p>
  </w:footnote>
  <w:footnote w:id="1">
    <w:p w:rsidR="00253B2D" w:rsidRDefault="00253B2D" w:rsidP="00B011CA">
      <w:pPr>
        <w:pStyle w:val="afc"/>
      </w:pPr>
      <w:r>
        <w:rPr>
          <w:rStyle w:val="afe"/>
        </w:rPr>
        <w:footnoteRef/>
      </w:r>
      <w:r>
        <w:t xml:space="preserve"> </w:t>
      </w:r>
      <w:r>
        <w:rPr>
          <w:rFonts w:hint="eastAsia"/>
        </w:rPr>
        <w:t>台電公司1</w:t>
      </w:r>
      <w:r>
        <w:t>10</w:t>
      </w:r>
      <w:r>
        <w:rPr>
          <w:rFonts w:hint="eastAsia"/>
        </w:rPr>
        <w:t>年6月3</w:t>
      </w:r>
      <w:r>
        <w:t>0</w:t>
      </w:r>
      <w:r>
        <w:rPr>
          <w:rFonts w:hint="eastAsia"/>
        </w:rPr>
        <w:t>日電配字第1</w:t>
      </w:r>
      <w:r>
        <w:t>100013591</w:t>
      </w:r>
      <w:r>
        <w:rPr>
          <w:rFonts w:hint="eastAsia"/>
        </w:rPr>
        <w:t>號函。</w:t>
      </w:r>
    </w:p>
  </w:footnote>
  <w:footnote w:id="2">
    <w:p w:rsidR="00253B2D" w:rsidRDefault="00253B2D" w:rsidP="00B011CA">
      <w:pPr>
        <w:pStyle w:val="afc"/>
      </w:pPr>
      <w:r>
        <w:rPr>
          <w:rStyle w:val="afe"/>
        </w:rPr>
        <w:footnoteRef/>
      </w:r>
      <w:r>
        <w:t xml:space="preserve"> </w:t>
      </w:r>
      <w:r>
        <w:rPr>
          <w:rFonts w:hint="eastAsia"/>
        </w:rPr>
        <w:t>審計部1</w:t>
      </w:r>
      <w:r>
        <w:t>10</w:t>
      </w:r>
      <w:r>
        <w:rPr>
          <w:rFonts w:hint="eastAsia"/>
        </w:rPr>
        <w:t>年6月2</w:t>
      </w:r>
      <w:r>
        <w:t>1</w:t>
      </w:r>
      <w:r>
        <w:rPr>
          <w:rFonts w:hint="eastAsia"/>
        </w:rPr>
        <w:t>日台審部四字第1</w:t>
      </w:r>
      <w:r>
        <w:t>100058907</w:t>
      </w:r>
      <w:r>
        <w:rPr>
          <w:rFonts w:hint="eastAsia"/>
        </w:rPr>
        <w:t>號函。</w:t>
      </w:r>
    </w:p>
  </w:footnote>
  <w:footnote w:id="3">
    <w:p w:rsidR="00253B2D" w:rsidRPr="000818C9" w:rsidRDefault="00253B2D" w:rsidP="000818C9">
      <w:pPr>
        <w:pStyle w:val="afc"/>
      </w:pPr>
      <w:r>
        <w:rPr>
          <w:rStyle w:val="afe"/>
        </w:rPr>
        <w:footnoteRef/>
      </w:r>
      <w:r>
        <w:t xml:space="preserve"> </w:t>
      </w:r>
      <w:r>
        <w:rPr>
          <w:rFonts w:hint="eastAsia"/>
        </w:rPr>
        <w:t>1.</w:t>
      </w:r>
      <w:r>
        <w:rPr>
          <w:rFonts w:hint="eastAsia"/>
        </w:rPr>
        <w:tab/>
        <w:t>配電外線（管路）帶料發包工程之工程範圍，以台電公司各區營業處轄內，自行規劃採購之工區為原則。2.</w:t>
      </w:r>
      <w:r>
        <w:rPr>
          <w:rFonts w:hint="eastAsia"/>
        </w:rPr>
        <w:tab/>
        <w:t>設計人員依據用戶申請之供電方式及用電容量，並視現場實際情形，依照台電公司配電技術手冊(地下配電線路設計、架空配電線路設計)辦理外線設計並產製工作單。3</w:t>
      </w:r>
      <w:r>
        <w:t>.</w:t>
      </w:r>
      <w:r w:rsidRPr="000818C9">
        <w:rPr>
          <w:rFonts w:hint="eastAsia"/>
        </w:rPr>
        <w:t xml:space="preserve"> 設計人員完成外線設計後先由資深主辦專員複核設計工作單，檢視相關設計方式及使用物料(配電設備放置地點、建桿位置、線徑大小、線路長度、管徑大小、管路數量等)是否符合前述手冊原則並核章，後續再由部門主管確認整體設計方案之正確性及合理性並核章負責。</w:t>
      </w:r>
    </w:p>
  </w:footnote>
  <w:footnote w:id="4">
    <w:p w:rsidR="00253B2D" w:rsidRDefault="00253B2D" w:rsidP="00617FBF">
      <w:pPr>
        <w:pStyle w:val="afc"/>
      </w:pPr>
      <w:r>
        <w:rPr>
          <w:rStyle w:val="afe"/>
        </w:rPr>
        <w:footnoteRef/>
      </w:r>
      <w:r>
        <w:t xml:space="preserve"> </w:t>
      </w:r>
      <w:r>
        <w:rPr>
          <w:rFonts w:hint="eastAsia"/>
        </w:rPr>
        <w:t>(1)甲式工作單：1架空配電線路桿距三公里以上之新設、拆除、遷移、擴充(包括導線更換或添架)等工程。2其他架空配電工程，裝設及拆除工程費合計總額在「查核金額」六分之一以上者。3地下配電工程，裝設及拆除工程費合計總額在「查核金額」四分之一以上者。4架空及地下配電線路混合工程比照架空配電工程，裝設及拆除工程費合計總額在「查核金額」六分之一以上者。5配電饋線自動化控制中心暨現場設備等之新設、增設及改善，其裝設及拆除工程費合計總額在「查核金額」六分之一以上者。6配電饋線引出線(包括地下電纜)之新設、擴充及改善工程；整條饋線之新設、電壓改善(包括配電線路改壓)或減少損失等工程。7二次變電所主變壓器、開關設備、配電盤、電容器組、資控設備、自動消防設備及配電調度中心設備等之新設、擴充及改善等工程。8農村電化工程。9委託其他單位代辦之工程，比照前述規定。10總處統籌分配預算興辦之大項配電工程及計畫性維護工程；至於經常性維護工程，由區處視實際需要情形自行酌辦，不受本範圍之限制。</w:t>
      </w:r>
    </w:p>
    <w:p w:rsidR="00253B2D" w:rsidRDefault="00253B2D" w:rsidP="00617FBF">
      <w:pPr>
        <w:pStyle w:val="afc"/>
      </w:pPr>
      <w:r>
        <w:rPr>
          <w:rFonts w:hint="eastAsia"/>
        </w:rPr>
        <w:t>(2)乙式工作單：除甲式工作單以外，需以NDCIS 系統作業之工作單。</w:t>
      </w:r>
    </w:p>
    <w:p w:rsidR="00253B2D" w:rsidRDefault="00253B2D" w:rsidP="00617FBF">
      <w:pPr>
        <w:pStyle w:val="afc"/>
      </w:pPr>
      <w:r>
        <w:rPr>
          <w:rFonts w:hint="eastAsia"/>
        </w:rPr>
        <w:t>(3)丙式工作單：維護部門或授權服務所辦理之配電線路零星維護工程、接戶線之新設、改修、拆除工程，無需以NDCIS 系統作業之工作單。</w:t>
      </w:r>
    </w:p>
    <w:p w:rsidR="00253B2D" w:rsidRPr="00617FBF" w:rsidRDefault="00253B2D" w:rsidP="00617FBF">
      <w:pPr>
        <w:pStyle w:val="afc"/>
      </w:pPr>
      <w:r>
        <w:rPr>
          <w:rFonts w:hint="eastAsia"/>
        </w:rPr>
        <w:t>(4)丁式工作單：維護部門辦理之電表裝拆工程，無需以NDCIS 系統作業之工作單。</w:t>
      </w:r>
    </w:p>
  </w:footnote>
  <w:footnote w:id="5">
    <w:p w:rsidR="00253B2D" w:rsidRPr="00C2706F" w:rsidRDefault="00253B2D">
      <w:pPr>
        <w:pStyle w:val="afc"/>
      </w:pPr>
      <w:r>
        <w:rPr>
          <w:rStyle w:val="afe"/>
        </w:rPr>
        <w:footnoteRef/>
      </w:r>
      <w:r>
        <w:t xml:space="preserve"> </w:t>
      </w:r>
      <w:r w:rsidRPr="00C2706F">
        <w:rPr>
          <w:rFonts w:hint="eastAsia"/>
        </w:rPr>
        <w:t>依台電公司標準契約一般條款L.18之規定：「承攬商之工地負責人(工地主任)、品質管理人員、安全衛生人員及其他依契約規定應專職常駐工地之人員，施工期間每日應至工作場所或甲方指定之地點上、下午各簽到一次，未依規定簽到者，每人次罰款新臺幣2,000元整。」</w:t>
      </w:r>
    </w:p>
  </w:footnote>
  <w:footnote w:id="6">
    <w:p w:rsidR="00253B2D" w:rsidRPr="00AE0327" w:rsidRDefault="00253B2D" w:rsidP="00927AC7">
      <w:pPr>
        <w:pStyle w:val="afc"/>
      </w:pPr>
      <w:r>
        <w:rPr>
          <w:rStyle w:val="afe"/>
        </w:rPr>
        <w:footnoteRef/>
      </w:r>
      <w:r>
        <w:t xml:space="preserve"> </w:t>
      </w:r>
      <w:r>
        <w:rPr>
          <w:rFonts w:hint="eastAsia"/>
        </w:rPr>
        <w:t>參見某區處特訂條款補充說明（本則附件14）。</w:t>
      </w:r>
    </w:p>
  </w:footnote>
  <w:footnote w:id="7">
    <w:p w:rsidR="00253B2D" w:rsidRPr="00F534E0" w:rsidRDefault="00253B2D">
      <w:pPr>
        <w:pStyle w:val="afc"/>
      </w:pPr>
      <w:r>
        <w:rPr>
          <w:rStyle w:val="afe"/>
        </w:rPr>
        <w:footnoteRef/>
      </w:r>
      <w:r>
        <w:t xml:space="preserve"> </w:t>
      </w:r>
      <w:r w:rsidRPr="00F534E0">
        <w:rPr>
          <w:rFonts w:hint="eastAsia"/>
        </w:rPr>
        <w:t>依台電公司1</w:t>
      </w:r>
      <w:r w:rsidRPr="00F534E0">
        <w:t>10</w:t>
      </w:r>
      <w:r w:rsidRPr="00F534E0">
        <w:rPr>
          <w:rFonts w:hint="eastAsia"/>
        </w:rPr>
        <w:t>年1</w:t>
      </w:r>
      <w:r w:rsidRPr="00F534E0">
        <w:t>2</w:t>
      </w:r>
      <w:r w:rsidRPr="00F534E0">
        <w:rPr>
          <w:rFonts w:hint="eastAsia"/>
        </w:rPr>
        <w:t>月2日補充資料</w:t>
      </w:r>
      <w:r>
        <w:rPr>
          <w:rFonts w:hint="eastAsia"/>
        </w:rPr>
        <w:t>。</w:t>
      </w:r>
    </w:p>
  </w:footnote>
  <w:footnote w:id="8">
    <w:p w:rsidR="00253B2D" w:rsidRDefault="00253B2D" w:rsidP="00B011CA">
      <w:pPr>
        <w:pStyle w:val="afc"/>
      </w:pPr>
      <w:r>
        <w:rPr>
          <w:rStyle w:val="afe"/>
        </w:rPr>
        <w:footnoteRef/>
      </w:r>
      <w:r>
        <w:t xml:space="preserve"> </w:t>
      </w:r>
      <w:r>
        <w:rPr>
          <w:rFonts w:hint="eastAsia"/>
        </w:rPr>
        <w:t>台電公司1</w:t>
      </w:r>
      <w:r>
        <w:t>10</w:t>
      </w:r>
      <w:r>
        <w:rPr>
          <w:rFonts w:hint="eastAsia"/>
        </w:rPr>
        <w:t>年6月3</w:t>
      </w:r>
      <w:r>
        <w:t>0</w:t>
      </w:r>
      <w:r>
        <w:rPr>
          <w:rFonts w:hint="eastAsia"/>
        </w:rPr>
        <w:t>日電配字第1</w:t>
      </w:r>
      <w:r>
        <w:t>100013591</w:t>
      </w:r>
      <w:r>
        <w:rPr>
          <w:rFonts w:hint="eastAsia"/>
        </w:rPr>
        <w:t>號函。</w:t>
      </w:r>
    </w:p>
  </w:footnote>
  <w:footnote w:id="9">
    <w:p w:rsidR="00253B2D" w:rsidRDefault="00253B2D" w:rsidP="00B011CA">
      <w:pPr>
        <w:pStyle w:val="afc"/>
      </w:pPr>
      <w:r>
        <w:rPr>
          <w:rStyle w:val="afe"/>
        </w:rPr>
        <w:footnoteRef/>
      </w:r>
      <w:r>
        <w:t xml:space="preserve"> </w:t>
      </w:r>
      <w:r>
        <w:rPr>
          <w:rFonts w:hint="eastAsia"/>
        </w:rPr>
        <w:t>審計部1</w:t>
      </w:r>
      <w:r>
        <w:t>10</w:t>
      </w:r>
      <w:r>
        <w:rPr>
          <w:rFonts w:hint="eastAsia"/>
        </w:rPr>
        <w:t>年6月2</w:t>
      </w:r>
      <w:r>
        <w:t>1</w:t>
      </w:r>
      <w:r>
        <w:rPr>
          <w:rFonts w:hint="eastAsia"/>
        </w:rPr>
        <w:t>日台審部四字第1</w:t>
      </w:r>
      <w:r>
        <w:t>100058907</w:t>
      </w:r>
      <w:r>
        <w:rPr>
          <w:rFonts w:hint="eastAsia"/>
        </w:rPr>
        <w:t>號函。</w:t>
      </w:r>
    </w:p>
  </w:footnote>
  <w:footnote w:id="10">
    <w:p w:rsidR="00253B2D" w:rsidRPr="00AE0327" w:rsidRDefault="00253B2D" w:rsidP="004833E5">
      <w:pPr>
        <w:pStyle w:val="afc"/>
      </w:pPr>
      <w:r>
        <w:rPr>
          <w:rStyle w:val="afe"/>
        </w:rPr>
        <w:footnoteRef/>
      </w:r>
      <w:r>
        <w:t xml:space="preserve"> </w:t>
      </w:r>
      <w:r>
        <w:rPr>
          <w:rFonts w:hint="eastAsia"/>
        </w:rPr>
        <w:t>參見某區處特訂條款補充說明（本則附件14）。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7525B4"/>
    <w:multiLevelType w:val="hybridMultilevel"/>
    <w:tmpl w:val="22F6BF9C"/>
    <w:lvl w:ilvl="0" w:tplc="85F6B6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A27E26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28"/>
        <w:szCs w:val="28"/>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93"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C320A2"/>
    <w:multiLevelType w:val="hybridMultilevel"/>
    <w:tmpl w:val="31226488"/>
    <w:lvl w:ilvl="0" w:tplc="93F8222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7867DC"/>
    <w:multiLevelType w:val="hybridMultilevel"/>
    <w:tmpl w:val="1EA2B574"/>
    <w:lvl w:ilvl="0" w:tplc="9802271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1B1C0E"/>
    <w:multiLevelType w:val="hybridMultilevel"/>
    <w:tmpl w:val="01DA52D0"/>
    <w:lvl w:ilvl="0" w:tplc="7C7AD66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704E4C"/>
    <w:multiLevelType w:val="hybridMultilevel"/>
    <w:tmpl w:val="25B4C6D8"/>
    <w:lvl w:ilvl="0" w:tplc="8DB2550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906DD6"/>
    <w:multiLevelType w:val="hybridMultilevel"/>
    <w:tmpl w:val="8948F0CC"/>
    <w:lvl w:ilvl="0" w:tplc="F4AAB9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CC2756"/>
    <w:multiLevelType w:val="hybridMultilevel"/>
    <w:tmpl w:val="66B807BA"/>
    <w:lvl w:ilvl="0" w:tplc="35DCA91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E143F"/>
    <w:multiLevelType w:val="hybridMultilevel"/>
    <w:tmpl w:val="ED706B94"/>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4F074E"/>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27D5237"/>
    <w:multiLevelType w:val="hybridMultilevel"/>
    <w:tmpl w:val="F64C4BFA"/>
    <w:lvl w:ilvl="0" w:tplc="B178F8F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AE3279"/>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F261124"/>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6052605"/>
    <w:multiLevelType w:val="hybridMultilevel"/>
    <w:tmpl w:val="68C81F2C"/>
    <w:lvl w:ilvl="0" w:tplc="782C8A8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240CD8"/>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65B4BD6"/>
    <w:multiLevelType w:val="hybridMultilevel"/>
    <w:tmpl w:val="20827D0A"/>
    <w:lvl w:ilvl="0" w:tplc="F0128D9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260C0D"/>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C4D6147"/>
    <w:multiLevelType w:val="hybridMultilevel"/>
    <w:tmpl w:val="4652198C"/>
    <w:lvl w:ilvl="0" w:tplc="43EE5D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13"/>
  </w:num>
  <w:num w:numId="5">
    <w:abstractNumId w:val="10"/>
  </w:num>
  <w:num w:numId="6">
    <w:abstractNumId w:val="15"/>
  </w:num>
  <w:num w:numId="7">
    <w:abstractNumId w:val="2"/>
  </w:num>
  <w:num w:numId="8">
    <w:abstractNumId w:val="16"/>
  </w:num>
  <w:num w:numId="9">
    <w:abstractNumId w:val="12"/>
  </w:num>
  <w:num w:numId="10">
    <w:abstractNumId w:val="14"/>
  </w:num>
  <w:num w:numId="11">
    <w:abstractNumId w:val="5"/>
  </w:num>
  <w:num w:numId="12">
    <w:abstractNumId w:val="23"/>
  </w:num>
  <w:num w:numId="13">
    <w:abstractNumId w:val="19"/>
  </w:num>
  <w:num w:numId="14">
    <w:abstractNumId w:val="1"/>
  </w:num>
  <w:num w:numId="15">
    <w:abstractNumId w:val="8"/>
  </w:num>
  <w:num w:numId="16">
    <w:abstractNumId w:val="6"/>
  </w:num>
  <w:num w:numId="17">
    <w:abstractNumId w:val="4"/>
  </w:num>
  <w:num w:numId="18">
    <w:abstractNumId w:val="9"/>
  </w:num>
  <w:num w:numId="19">
    <w:abstractNumId w:val="21"/>
  </w:num>
  <w:num w:numId="20">
    <w:abstractNumId w:val="7"/>
  </w:num>
  <w:num w:numId="21">
    <w:abstractNumId w:val="20"/>
  </w:num>
  <w:num w:numId="22">
    <w:abstractNumId w:val="11"/>
  </w:num>
  <w:num w:numId="23">
    <w:abstractNumId w:val="18"/>
  </w:num>
  <w:num w:numId="24">
    <w:abstractNumId w:val="22"/>
  </w:num>
  <w:num w:numId="25">
    <w:abstractNumId w:val="17"/>
  </w:num>
  <w:num w:numId="26">
    <w:abstractNumId w:val="13"/>
  </w:num>
  <w:num w:numId="27">
    <w:abstractNumId w:val="13"/>
  </w:num>
  <w:num w:numId="28">
    <w:abstractNumId w:val="10"/>
    <w:lvlOverride w:ilvl="0">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8"/>
    </w:lvlOverride>
    <w:lvlOverride w:ilvl="1">
      <w:startOverride w:val="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486"/>
    <w:rsid w:val="000125C5"/>
    <w:rsid w:val="00017318"/>
    <w:rsid w:val="00021C2A"/>
    <w:rsid w:val="000229AD"/>
    <w:rsid w:val="000246F7"/>
    <w:rsid w:val="00026FFD"/>
    <w:rsid w:val="0003114D"/>
    <w:rsid w:val="00036D76"/>
    <w:rsid w:val="00042F77"/>
    <w:rsid w:val="000436D5"/>
    <w:rsid w:val="00055835"/>
    <w:rsid w:val="00057F32"/>
    <w:rsid w:val="0006102E"/>
    <w:rsid w:val="00062A25"/>
    <w:rsid w:val="00064301"/>
    <w:rsid w:val="00066358"/>
    <w:rsid w:val="00071FE9"/>
    <w:rsid w:val="00073CB5"/>
    <w:rsid w:val="0007425C"/>
    <w:rsid w:val="00077553"/>
    <w:rsid w:val="000818C9"/>
    <w:rsid w:val="000851A2"/>
    <w:rsid w:val="000857A6"/>
    <w:rsid w:val="000907BE"/>
    <w:rsid w:val="0009352E"/>
    <w:rsid w:val="00096B96"/>
    <w:rsid w:val="000A2F3F"/>
    <w:rsid w:val="000A3F97"/>
    <w:rsid w:val="000B0B4A"/>
    <w:rsid w:val="000B279A"/>
    <w:rsid w:val="000B61D2"/>
    <w:rsid w:val="000B70A7"/>
    <w:rsid w:val="000B73DD"/>
    <w:rsid w:val="000B76B8"/>
    <w:rsid w:val="000C3EF0"/>
    <w:rsid w:val="000C495F"/>
    <w:rsid w:val="000C513C"/>
    <w:rsid w:val="000C727F"/>
    <w:rsid w:val="000D647D"/>
    <w:rsid w:val="000D66D9"/>
    <w:rsid w:val="000E2C59"/>
    <w:rsid w:val="000E39C9"/>
    <w:rsid w:val="000E6431"/>
    <w:rsid w:val="000F21A5"/>
    <w:rsid w:val="000F5D02"/>
    <w:rsid w:val="00101518"/>
    <w:rsid w:val="00102B9F"/>
    <w:rsid w:val="001102DA"/>
    <w:rsid w:val="00112637"/>
    <w:rsid w:val="00112ABC"/>
    <w:rsid w:val="00115993"/>
    <w:rsid w:val="0012001E"/>
    <w:rsid w:val="00123146"/>
    <w:rsid w:val="00126A55"/>
    <w:rsid w:val="00133F08"/>
    <w:rsid w:val="001345E6"/>
    <w:rsid w:val="001378B0"/>
    <w:rsid w:val="00140E2B"/>
    <w:rsid w:val="00142E00"/>
    <w:rsid w:val="00144AB6"/>
    <w:rsid w:val="00152793"/>
    <w:rsid w:val="00153B7E"/>
    <w:rsid w:val="001545A9"/>
    <w:rsid w:val="00156F8E"/>
    <w:rsid w:val="00157C4B"/>
    <w:rsid w:val="001637C7"/>
    <w:rsid w:val="0016480E"/>
    <w:rsid w:val="00166C2B"/>
    <w:rsid w:val="00174297"/>
    <w:rsid w:val="001800E9"/>
    <w:rsid w:val="00180E06"/>
    <w:rsid w:val="001817B3"/>
    <w:rsid w:val="00181A37"/>
    <w:rsid w:val="00183014"/>
    <w:rsid w:val="001850D8"/>
    <w:rsid w:val="00185F5C"/>
    <w:rsid w:val="001879D7"/>
    <w:rsid w:val="001959C2"/>
    <w:rsid w:val="001A3478"/>
    <w:rsid w:val="001A3E6E"/>
    <w:rsid w:val="001A51E3"/>
    <w:rsid w:val="001A7954"/>
    <w:rsid w:val="001A7968"/>
    <w:rsid w:val="001B02A1"/>
    <w:rsid w:val="001B2E98"/>
    <w:rsid w:val="001B3245"/>
    <w:rsid w:val="001B3483"/>
    <w:rsid w:val="001B3C1E"/>
    <w:rsid w:val="001B4494"/>
    <w:rsid w:val="001C0D8B"/>
    <w:rsid w:val="001C0DA8"/>
    <w:rsid w:val="001C3C02"/>
    <w:rsid w:val="001D4AD7"/>
    <w:rsid w:val="001E0D8A"/>
    <w:rsid w:val="001E67BA"/>
    <w:rsid w:val="001E74C2"/>
    <w:rsid w:val="001F4F82"/>
    <w:rsid w:val="001F5A48"/>
    <w:rsid w:val="001F5C74"/>
    <w:rsid w:val="001F6260"/>
    <w:rsid w:val="001F6CE9"/>
    <w:rsid w:val="00200007"/>
    <w:rsid w:val="00202666"/>
    <w:rsid w:val="002030A5"/>
    <w:rsid w:val="00203131"/>
    <w:rsid w:val="00212E88"/>
    <w:rsid w:val="00213C9C"/>
    <w:rsid w:val="00213DE6"/>
    <w:rsid w:val="0022009E"/>
    <w:rsid w:val="00222D42"/>
    <w:rsid w:val="00223241"/>
    <w:rsid w:val="0022425C"/>
    <w:rsid w:val="002246DE"/>
    <w:rsid w:val="002300CE"/>
    <w:rsid w:val="002429E2"/>
    <w:rsid w:val="00243D55"/>
    <w:rsid w:val="00252BC4"/>
    <w:rsid w:val="00253B2D"/>
    <w:rsid w:val="00254014"/>
    <w:rsid w:val="00254B39"/>
    <w:rsid w:val="0026504D"/>
    <w:rsid w:val="00273A2F"/>
    <w:rsid w:val="0027519D"/>
    <w:rsid w:val="002765BF"/>
    <w:rsid w:val="00280986"/>
    <w:rsid w:val="00281ECE"/>
    <w:rsid w:val="002831C7"/>
    <w:rsid w:val="002840C6"/>
    <w:rsid w:val="002900DF"/>
    <w:rsid w:val="00295174"/>
    <w:rsid w:val="00296172"/>
    <w:rsid w:val="00296B92"/>
    <w:rsid w:val="002A2C22"/>
    <w:rsid w:val="002B02EB"/>
    <w:rsid w:val="002B3214"/>
    <w:rsid w:val="002B6940"/>
    <w:rsid w:val="002C0602"/>
    <w:rsid w:val="002C1FC0"/>
    <w:rsid w:val="002C3467"/>
    <w:rsid w:val="002C3A43"/>
    <w:rsid w:val="002C6B80"/>
    <w:rsid w:val="002C7751"/>
    <w:rsid w:val="002D39F0"/>
    <w:rsid w:val="002D5C16"/>
    <w:rsid w:val="002D6582"/>
    <w:rsid w:val="002F2476"/>
    <w:rsid w:val="002F2DDE"/>
    <w:rsid w:val="002F3AF8"/>
    <w:rsid w:val="002F3DFF"/>
    <w:rsid w:val="002F54F2"/>
    <w:rsid w:val="002F5E05"/>
    <w:rsid w:val="003015C8"/>
    <w:rsid w:val="00304269"/>
    <w:rsid w:val="003079EF"/>
    <w:rsid w:val="00307A76"/>
    <w:rsid w:val="0031455E"/>
    <w:rsid w:val="00315A16"/>
    <w:rsid w:val="00317053"/>
    <w:rsid w:val="0032109C"/>
    <w:rsid w:val="00322B45"/>
    <w:rsid w:val="00323415"/>
    <w:rsid w:val="00323809"/>
    <w:rsid w:val="00323D41"/>
    <w:rsid w:val="00325414"/>
    <w:rsid w:val="003302F1"/>
    <w:rsid w:val="00335EE4"/>
    <w:rsid w:val="0033674F"/>
    <w:rsid w:val="0034470E"/>
    <w:rsid w:val="00352DB0"/>
    <w:rsid w:val="0035682D"/>
    <w:rsid w:val="00361063"/>
    <w:rsid w:val="0037094A"/>
    <w:rsid w:val="00371ED3"/>
    <w:rsid w:val="00372659"/>
    <w:rsid w:val="00372FFC"/>
    <w:rsid w:val="0037728A"/>
    <w:rsid w:val="00380B7D"/>
    <w:rsid w:val="00381A99"/>
    <w:rsid w:val="003820DC"/>
    <w:rsid w:val="003829C2"/>
    <w:rsid w:val="003830B2"/>
    <w:rsid w:val="0038319A"/>
    <w:rsid w:val="00383DB2"/>
    <w:rsid w:val="00384724"/>
    <w:rsid w:val="003919B7"/>
    <w:rsid w:val="00391D57"/>
    <w:rsid w:val="00392292"/>
    <w:rsid w:val="00394F45"/>
    <w:rsid w:val="00397D37"/>
    <w:rsid w:val="003A5018"/>
    <w:rsid w:val="003A5927"/>
    <w:rsid w:val="003B1017"/>
    <w:rsid w:val="003B3C07"/>
    <w:rsid w:val="003B6081"/>
    <w:rsid w:val="003B6775"/>
    <w:rsid w:val="003B6892"/>
    <w:rsid w:val="003B7683"/>
    <w:rsid w:val="003C5FE2"/>
    <w:rsid w:val="003D05FB"/>
    <w:rsid w:val="003D1B16"/>
    <w:rsid w:val="003D45BF"/>
    <w:rsid w:val="003D508A"/>
    <w:rsid w:val="003D537F"/>
    <w:rsid w:val="003D7B75"/>
    <w:rsid w:val="003E0208"/>
    <w:rsid w:val="003E24C5"/>
    <w:rsid w:val="003E4B57"/>
    <w:rsid w:val="003E7CE6"/>
    <w:rsid w:val="003F1135"/>
    <w:rsid w:val="003F27E1"/>
    <w:rsid w:val="003F437A"/>
    <w:rsid w:val="003F5C2B"/>
    <w:rsid w:val="00402240"/>
    <w:rsid w:val="004023E9"/>
    <w:rsid w:val="0040454A"/>
    <w:rsid w:val="004123F6"/>
    <w:rsid w:val="00413F83"/>
    <w:rsid w:val="0041490C"/>
    <w:rsid w:val="00416191"/>
    <w:rsid w:val="00416721"/>
    <w:rsid w:val="00417FCA"/>
    <w:rsid w:val="0042198C"/>
    <w:rsid w:val="00421EF0"/>
    <w:rsid w:val="004224FA"/>
    <w:rsid w:val="00423D07"/>
    <w:rsid w:val="00427936"/>
    <w:rsid w:val="00430E41"/>
    <w:rsid w:val="00442935"/>
    <w:rsid w:val="0044346F"/>
    <w:rsid w:val="00453BBD"/>
    <w:rsid w:val="00453E06"/>
    <w:rsid w:val="00453FF6"/>
    <w:rsid w:val="0045476E"/>
    <w:rsid w:val="004635D4"/>
    <w:rsid w:val="0046520A"/>
    <w:rsid w:val="004672AB"/>
    <w:rsid w:val="004714FE"/>
    <w:rsid w:val="0047483C"/>
    <w:rsid w:val="00475465"/>
    <w:rsid w:val="004777ED"/>
    <w:rsid w:val="00477BAA"/>
    <w:rsid w:val="00480F7C"/>
    <w:rsid w:val="004833E5"/>
    <w:rsid w:val="0048567C"/>
    <w:rsid w:val="00493151"/>
    <w:rsid w:val="00494D52"/>
    <w:rsid w:val="00495053"/>
    <w:rsid w:val="004A0C03"/>
    <w:rsid w:val="004A1F59"/>
    <w:rsid w:val="004A29BE"/>
    <w:rsid w:val="004A3225"/>
    <w:rsid w:val="004A33EE"/>
    <w:rsid w:val="004A3AA8"/>
    <w:rsid w:val="004B13C7"/>
    <w:rsid w:val="004B555D"/>
    <w:rsid w:val="004B778F"/>
    <w:rsid w:val="004C0609"/>
    <w:rsid w:val="004C42E4"/>
    <w:rsid w:val="004C5C9F"/>
    <w:rsid w:val="004C639F"/>
    <w:rsid w:val="004D0D96"/>
    <w:rsid w:val="004D136F"/>
    <w:rsid w:val="004D141F"/>
    <w:rsid w:val="004D2742"/>
    <w:rsid w:val="004D5ACB"/>
    <w:rsid w:val="004D6310"/>
    <w:rsid w:val="004E0062"/>
    <w:rsid w:val="004E05A1"/>
    <w:rsid w:val="004E1DC7"/>
    <w:rsid w:val="004E7F21"/>
    <w:rsid w:val="004F472A"/>
    <w:rsid w:val="004F4E4E"/>
    <w:rsid w:val="004F5E57"/>
    <w:rsid w:val="004F6710"/>
    <w:rsid w:val="00500C3E"/>
    <w:rsid w:val="00501112"/>
    <w:rsid w:val="00502849"/>
    <w:rsid w:val="00504334"/>
    <w:rsid w:val="0050498D"/>
    <w:rsid w:val="005104D7"/>
    <w:rsid w:val="00510B9E"/>
    <w:rsid w:val="005149B4"/>
    <w:rsid w:val="00526EB1"/>
    <w:rsid w:val="00530664"/>
    <w:rsid w:val="00536BC2"/>
    <w:rsid w:val="005425E1"/>
    <w:rsid w:val="005427C5"/>
    <w:rsid w:val="00542CF6"/>
    <w:rsid w:val="00553879"/>
    <w:rsid w:val="00553C03"/>
    <w:rsid w:val="00560DDA"/>
    <w:rsid w:val="00560F8A"/>
    <w:rsid w:val="00563692"/>
    <w:rsid w:val="00571679"/>
    <w:rsid w:val="00572EF7"/>
    <w:rsid w:val="005815FD"/>
    <w:rsid w:val="00584235"/>
    <w:rsid w:val="005844E7"/>
    <w:rsid w:val="005847EA"/>
    <w:rsid w:val="0058685A"/>
    <w:rsid w:val="00587DC3"/>
    <w:rsid w:val="005908B8"/>
    <w:rsid w:val="0059512E"/>
    <w:rsid w:val="005975C4"/>
    <w:rsid w:val="005A67A3"/>
    <w:rsid w:val="005A6DD2"/>
    <w:rsid w:val="005B4D57"/>
    <w:rsid w:val="005C1002"/>
    <w:rsid w:val="005C225F"/>
    <w:rsid w:val="005C385D"/>
    <w:rsid w:val="005C3EC5"/>
    <w:rsid w:val="005D3B20"/>
    <w:rsid w:val="005D71B7"/>
    <w:rsid w:val="005E20A1"/>
    <w:rsid w:val="005E4759"/>
    <w:rsid w:val="005E5C68"/>
    <w:rsid w:val="005E65C0"/>
    <w:rsid w:val="005E6E01"/>
    <w:rsid w:val="005F0390"/>
    <w:rsid w:val="005F4220"/>
    <w:rsid w:val="005F620A"/>
    <w:rsid w:val="006072CD"/>
    <w:rsid w:val="00611C85"/>
    <w:rsid w:val="00612023"/>
    <w:rsid w:val="006122B8"/>
    <w:rsid w:val="00614190"/>
    <w:rsid w:val="00614DD6"/>
    <w:rsid w:val="00617FBF"/>
    <w:rsid w:val="00620F62"/>
    <w:rsid w:val="00622A99"/>
    <w:rsid w:val="00622E67"/>
    <w:rsid w:val="0062449C"/>
    <w:rsid w:val="00626B57"/>
    <w:rsid w:val="00626EDC"/>
    <w:rsid w:val="00632749"/>
    <w:rsid w:val="0064506F"/>
    <w:rsid w:val="006452D3"/>
    <w:rsid w:val="006470EC"/>
    <w:rsid w:val="00650AF2"/>
    <w:rsid w:val="006542D6"/>
    <w:rsid w:val="0065598E"/>
    <w:rsid w:val="00655AF2"/>
    <w:rsid w:val="00655BC5"/>
    <w:rsid w:val="006568BE"/>
    <w:rsid w:val="0066025D"/>
    <w:rsid w:val="0066091A"/>
    <w:rsid w:val="006773EC"/>
    <w:rsid w:val="00680504"/>
    <w:rsid w:val="00681CD9"/>
    <w:rsid w:val="00683E30"/>
    <w:rsid w:val="00684A18"/>
    <w:rsid w:val="00686CCA"/>
    <w:rsid w:val="00687024"/>
    <w:rsid w:val="00694B7B"/>
    <w:rsid w:val="00695E22"/>
    <w:rsid w:val="00697444"/>
    <w:rsid w:val="006A2FD5"/>
    <w:rsid w:val="006A4FF1"/>
    <w:rsid w:val="006B0404"/>
    <w:rsid w:val="006B7093"/>
    <w:rsid w:val="006B7417"/>
    <w:rsid w:val="006D31F9"/>
    <w:rsid w:val="006D3679"/>
    <w:rsid w:val="006D3691"/>
    <w:rsid w:val="006D48A7"/>
    <w:rsid w:val="006D5117"/>
    <w:rsid w:val="006E5EF0"/>
    <w:rsid w:val="006F3563"/>
    <w:rsid w:val="006F370F"/>
    <w:rsid w:val="006F42B9"/>
    <w:rsid w:val="006F6103"/>
    <w:rsid w:val="00703909"/>
    <w:rsid w:val="00704E00"/>
    <w:rsid w:val="00715C71"/>
    <w:rsid w:val="007209E7"/>
    <w:rsid w:val="00726182"/>
    <w:rsid w:val="00727635"/>
    <w:rsid w:val="00732329"/>
    <w:rsid w:val="007337CA"/>
    <w:rsid w:val="007338E5"/>
    <w:rsid w:val="00734CE4"/>
    <w:rsid w:val="00735123"/>
    <w:rsid w:val="00741837"/>
    <w:rsid w:val="007453E6"/>
    <w:rsid w:val="0074556F"/>
    <w:rsid w:val="0076050F"/>
    <w:rsid w:val="00763C38"/>
    <w:rsid w:val="00770453"/>
    <w:rsid w:val="0077309D"/>
    <w:rsid w:val="007774EE"/>
    <w:rsid w:val="00781822"/>
    <w:rsid w:val="00782FFA"/>
    <w:rsid w:val="007832E1"/>
    <w:rsid w:val="00783F21"/>
    <w:rsid w:val="00787159"/>
    <w:rsid w:val="0079043A"/>
    <w:rsid w:val="00791668"/>
    <w:rsid w:val="00791AA1"/>
    <w:rsid w:val="007A3116"/>
    <w:rsid w:val="007A3793"/>
    <w:rsid w:val="007B50B6"/>
    <w:rsid w:val="007B5DA5"/>
    <w:rsid w:val="007B67B0"/>
    <w:rsid w:val="007C1504"/>
    <w:rsid w:val="007C1BA2"/>
    <w:rsid w:val="007C2B48"/>
    <w:rsid w:val="007C6166"/>
    <w:rsid w:val="007C6D27"/>
    <w:rsid w:val="007C73CD"/>
    <w:rsid w:val="007D1DEA"/>
    <w:rsid w:val="007D20E9"/>
    <w:rsid w:val="007D7881"/>
    <w:rsid w:val="007D7E3A"/>
    <w:rsid w:val="007E0C3C"/>
    <w:rsid w:val="007E0E10"/>
    <w:rsid w:val="007E4768"/>
    <w:rsid w:val="007E777B"/>
    <w:rsid w:val="007F2070"/>
    <w:rsid w:val="007F63C1"/>
    <w:rsid w:val="00803056"/>
    <w:rsid w:val="008053F5"/>
    <w:rsid w:val="00807AF7"/>
    <w:rsid w:val="00810198"/>
    <w:rsid w:val="00814E08"/>
    <w:rsid w:val="00815DA8"/>
    <w:rsid w:val="0082194D"/>
    <w:rsid w:val="008221F9"/>
    <w:rsid w:val="00825B1C"/>
    <w:rsid w:val="00826EF5"/>
    <w:rsid w:val="00831693"/>
    <w:rsid w:val="00835D2C"/>
    <w:rsid w:val="00837710"/>
    <w:rsid w:val="00840104"/>
    <w:rsid w:val="00840C1F"/>
    <w:rsid w:val="008411C9"/>
    <w:rsid w:val="00841AEB"/>
    <w:rsid w:val="00841FC5"/>
    <w:rsid w:val="00843D0F"/>
    <w:rsid w:val="00845709"/>
    <w:rsid w:val="00857291"/>
    <w:rsid w:val="008576BD"/>
    <w:rsid w:val="00860463"/>
    <w:rsid w:val="00870651"/>
    <w:rsid w:val="008733DA"/>
    <w:rsid w:val="008850E4"/>
    <w:rsid w:val="00890BD7"/>
    <w:rsid w:val="008939AB"/>
    <w:rsid w:val="008A12F5"/>
    <w:rsid w:val="008A1916"/>
    <w:rsid w:val="008A19D3"/>
    <w:rsid w:val="008A3FAB"/>
    <w:rsid w:val="008B1587"/>
    <w:rsid w:val="008B1B01"/>
    <w:rsid w:val="008B2282"/>
    <w:rsid w:val="008B3BCD"/>
    <w:rsid w:val="008B6411"/>
    <w:rsid w:val="008B6DF8"/>
    <w:rsid w:val="008C106C"/>
    <w:rsid w:val="008C10F1"/>
    <w:rsid w:val="008C1926"/>
    <w:rsid w:val="008C1E99"/>
    <w:rsid w:val="008D0CA5"/>
    <w:rsid w:val="008D35B9"/>
    <w:rsid w:val="008D3F86"/>
    <w:rsid w:val="008E0085"/>
    <w:rsid w:val="008E2AA6"/>
    <w:rsid w:val="008E311B"/>
    <w:rsid w:val="008F46E7"/>
    <w:rsid w:val="008F4D5B"/>
    <w:rsid w:val="008F64AB"/>
    <w:rsid w:val="008F64CA"/>
    <w:rsid w:val="008F6F0B"/>
    <w:rsid w:val="008F7E4B"/>
    <w:rsid w:val="00905A11"/>
    <w:rsid w:val="00905EF4"/>
    <w:rsid w:val="00906FE5"/>
    <w:rsid w:val="00907BA7"/>
    <w:rsid w:val="0091064E"/>
    <w:rsid w:val="00911DD7"/>
    <w:rsid w:val="00911FC5"/>
    <w:rsid w:val="00920DE0"/>
    <w:rsid w:val="00927AC7"/>
    <w:rsid w:val="009304B4"/>
    <w:rsid w:val="00931A10"/>
    <w:rsid w:val="00934F67"/>
    <w:rsid w:val="0094772D"/>
    <w:rsid w:val="00947967"/>
    <w:rsid w:val="00950777"/>
    <w:rsid w:val="00955201"/>
    <w:rsid w:val="00965200"/>
    <w:rsid w:val="009668B3"/>
    <w:rsid w:val="00970CE0"/>
    <w:rsid w:val="00971471"/>
    <w:rsid w:val="00977462"/>
    <w:rsid w:val="009849C2"/>
    <w:rsid w:val="00984D24"/>
    <w:rsid w:val="009858EB"/>
    <w:rsid w:val="009907B2"/>
    <w:rsid w:val="00994E60"/>
    <w:rsid w:val="00995EB8"/>
    <w:rsid w:val="009A3F47"/>
    <w:rsid w:val="009B0046"/>
    <w:rsid w:val="009C1440"/>
    <w:rsid w:val="009C2107"/>
    <w:rsid w:val="009C5D9E"/>
    <w:rsid w:val="009D2C3E"/>
    <w:rsid w:val="009D7B02"/>
    <w:rsid w:val="009D7ED2"/>
    <w:rsid w:val="009E0625"/>
    <w:rsid w:val="009E0720"/>
    <w:rsid w:val="009E3034"/>
    <w:rsid w:val="009E459D"/>
    <w:rsid w:val="009E549F"/>
    <w:rsid w:val="009E5CE6"/>
    <w:rsid w:val="009F28A8"/>
    <w:rsid w:val="009F473E"/>
    <w:rsid w:val="009F5247"/>
    <w:rsid w:val="009F682A"/>
    <w:rsid w:val="00A022BE"/>
    <w:rsid w:val="00A033BB"/>
    <w:rsid w:val="00A05D9E"/>
    <w:rsid w:val="00A07B4B"/>
    <w:rsid w:val="00A11BF5"/>
    <w:rsid w:val="00A15913"/>
    <w:rsid w:val="00A231BB"/>
    <w:rsid w:val="00A24C95"/>
    <w:rsid w:val="00A2599A"/>
    <w:rsid w:val="00A26094"/>
    <w:rsid w:val="00A27654"/>
    <w:rsid w:val="00A301BF"/>
    <w:rsid w:val="00A302B2"/>
    <w:rsid w:val="00A3263F"/>
    <w:rsid w:val="00A331B4"/>
    <w:rsid w:val="00A3484E"/>
    <w:rsid w:val="00A34D62"/>
    <w:rsid w:val="00A356D3"/>
    <w:rsid w:val="00A36ADA"/>
    <w:rsid w:val="00A37C4D"/>
    <w:rsid w:val="00A438D8"/>
    <w:rsid w:val="00A45E88"/>
    <w:rsid w:val="00A473F5"/>
    <w:rsid w:val="00A51F9D"/>
    <w:rsid w:val="00A5416A"/>
    <w:rsid w:val="00A61BF0"/>
    <w:rsid w:val="00A639F4"/>
    <w:rsid w:val="00A65864"/>
    <w:rsid w:val="00A65FAE"/>
    <w:rsid w:val="00A67825"/>
    <w:rsid w:val="00A71515"/>
    <w:rsid w:val="00A72A7F"/>
    <w:rsid w:val="00A72E9F"/>
    <w:rsid w:val="00A81A32"/>
    <w:rsid w:val="00A835BD"/>
    <w:rsid w:val="00A85E39"/>
    <w:rsid w:val="00A94B07"/>
    <w:rsid w:val="00A974E0"/>
    <w:rsid w:val="00A97B15"/>
    <w:rsid w:val="00AA2F40"/>
    <w:rsid w:val="00AA42D5"/>
    <w:rsid w:val="00AB2581"/>
    <w:rsid w:val="00AB2FAB"/>
    <w:rsid w:val="00AB5C14"/>
    <w:rsid w:val="00AC1EE7"/>
    <w:rsid w:val="00AC333F"/>
    <w:rsid w:val="00AC585C"/>
    <w:rsid w:val="00AD1925"/>
    <w:rsid w:val="00AE067D"/>
    <w:rsid w:val="00AE2655"/>
    <w:rsid w:val="00AE4B08"/>
    <w:rsid w:val="00AF1181"/>
    <w:rsid w:val="00AF2231"/>
    <w:rsid w:val="00AF2F79"/>
    <w:rsid w:val="00AF4653"/>
    <w:rsid w:val="00AF7DB7"/>
    <w:rsid w:val="00B011CA"/>
    <w:rsid w:val="00B03EE2"/>
    <w:rsid w:val="00B10D02"/>
    <w:rsid w:val="00B117D2"/>
    <w:rsid w:val="00B201E2"/>
    <w:rsid w:val="00B20C71"/>
    <w:rsid w:val="00B2540A"/>
    <w:rsid w:val="00B26100"/>
    <w:rsid w:val="00B443E4"/>
    <w:rsid w:val="00B5484D"/>
    <w:rsid w:val="00B563EA"/>
    <w:rsid w:val="00B56C4A"/>
    <w:rsid w:val="00B56CDF"/>
    <w:rsid w:val="00B57058"/>
    <w:rsid w:val="00B60E51"/>
    <w:rsid w:val="00B63A54"/>
    <w:rsid w:val="00B709CF"/>
    <w:rsid w:val="00B77D18"/>
    <w:rsid w:val="00B8313A"/>
    <w:rsid w:val="00B83C26"/>
    <w:rsid w:val="00B93503"/>
    <w:rsid w:val="00B940E9"/>
    <w:rsid w:val="00BA31E8"/>
    <w:rsid w:val="00BA55E0"/>
    <w:rsid w:val="00BA5823"/>
    <w:rsid w:val="00BA6BD4"/>
    <w:rsid w:val="00BA6C7A"/>
    <w:rsid w:val="00BA701C"/>
    <w:rsid w:val="00BB17D1"/>
    <w:rsid w:val="00BB3752"/>
    <w:rsid w:val="00BB521D"/>
    <w:rsid w:val="00BB6688"/>
    <w:rsid w:val="00BC0A97"/>
    <w:rsid w:val="00BC0FDF"/>
    <w:rsid w:val="00BC26D4"/>
    <w:rsid w:val="00BC3B54"/>
    <w:rsid w:val="00BE0C80"/>
    <w:rsid w:val="00BE36C3"/>
    <w:rsid w:val="00BF2A42"/>
    <w:rsid w:val="00C03D8C"/>
    <w:rsid w:val="00C050FE"/>
    <w:rsid w:val="00C055EC"/>
    <w:rsid w:val="00C07146"/>
    <w:rsid w:val="00C10DC9"/>
    <w:rsid w:val="00C11F91"/>
    <w:rsid w:val="00C12FB3"/>
    <w:rsid w:val="00C132A5"/>
    <w:rsid w:val="00C17341"/>
    <w:rsid w:val="00C22500"/>
    <w:rsid w:val="00C24EEF"/>
    <w:rsid w:val="00C25CF6"/>
    <w:rsid w:val="00C26C36"/>
    <w:rsid w:val="00C2706F"/>
    <w:rsid w:val="00C32768"/>
    <w:rsid w:val="00C33826"/>
    <w:rsid w:val="00C37001"/>
    <w:rsid w:val="00C431DF"/>
    <w:rsid w:val="00C456BD"/>
    <w:rsid w:val="00C460B3"/>
    <w:rsid w:val="00C46785"/>
    <w:rsid w:val="00C468AC"/>
    <w:rsid w:val="00C51B0A"/>
    <w:rsid w:val="00C530DC"/>
    <w:rsid w:val="00C5350D"/>
    <w:rsid w:val="00C57CA4"/>
    <w:rsid w:val="00C6123C"/>
    <w:rsid w:val="00C6311A"/>
    <w:rsid w:val="00C7084D"/>
    <w:rsid w:val="00C7315E"/>
    <w:rsid w:val="00C75895"/>
    <w:rsid w:val="00C758EB"/>
    <w:rsid w:val="00C820BD"/>
    <w:rsid w:val="00C83C9F"/>
    <w:rsid w:val="00C94519"/>
    <w:rsid w:val="00C94840"/>
    <w:rsid w:val="00CA4EE3"/>
    <w:rsid w:val="00CB027F"/>
    <w:rsid w:val="00CC0EBB"/>
    <w:rsid w:val="00CC6297"/>
    <w:rsid w:val="00CC7690"/>
    <w:rsid w:val="00CD1986"/>
    <w:rsid w:val="00CD54BF"/>
    <w:rsid w:val="00CE4D5C"/>
    <w:rsid w:val="00CF05DA"/>
    <w:rsid w:val="00CF58EB"/>
    <w:rsid w:val="00CF6FEC"/>
    <w:rsid w:val="00D0106E"/>
    <w:rsid w:val="00D02518"/>
    <w:rsid w:val="00D06383"/>
    <w:rsid w:val="00D102E7"/>
    <w:rsid w:val="00D1114E"/>
    <w:rsid w:val="00D20E85"/>
    <w:rsid w:val="00D24615"/>
    <w:rsid w:val="00D2799B"/>
    <w:rsid w:val="00D33918"/>
    <w:rsid w:val="00D33A77"/>
    <w:rsid w:val="00D37842"/>
    <w:rsid w:val="00D42DC2"/>
    <w:rsid w:val="00D4302B"/>
    <w:rsid w:val="00D45591"/>
    <w:rsid w:val="00D50211"/>
    <w:rsid w:val="00D537E1"/>
    <w:rsid w:val="00D55BB2"/>
    <w:rsid w:val="00D6091A"/>
    <w:rsid w:val="00D6605A"/>
    <w:rsid w:val="00D6695F"/>
    <w:rsid w:val="00D75644"/>
    <w:rsid w:val="00D75E2E"/>
    <w:rsid w:val="00D81656"/>
    <w:rsid w:val="00D83D87"/>
    <w:rsid w:val="00D84A6D"/>
    <w:rsid w:val="00D86A30"/>
    <w:rsid w:val="00D87016"/>
    <w:rsid w:val="00D87847"/>
    <w:rsid w:val="00D935C2"/>
    <w:rsid w:val="00D97CB4"/>
    <w:rsid w:val="00D97DD4"/>
    <w:rsid w:val="00DA5A8A"/>
    <w:rsid w:val="00DB1170"/>
    <w:rsid w:val="00DB26CD"/>
    <w:rsid w:val="00DB441C"/>
    <w:rsid w:val="00DB44AF"/>
    <w:rsid w:val="00DC1F58"/>
    <w:rsid w:val="00DC339B"/>
    <w:rsid w:val="00DC5D40"/>
    <w:rsid w:val="00DC69A7"/>
    <w:rsid w:val="00DD10FE"/>
    <w:rsid w:val="00DD30E9"/>
    <w:rsid w:val="00DD4F47"/>
    <w:rsid w:val="00DD7FBB"/>
    <w:rsid w:val="00DE0B9F"/>
    <w:rsid w:val="00DE2A9E"/>
    <w:rsid w:val="00DE4238"/>
    <w:rsid w:val="00DE4AE6"/>
    <w:rsid w:val="00DE657F"/>
    <w:rsid w:val="00DF1218"/>
    <w:rsid w:val="00DF6462"/>
    <w:rsid w:val="00E02FA0"/>
    <w:rsid w:val="00E036DC"/>
    <w:rsid w:val="00E04178"/>
    <w:rsid w:val="00E10454"/>
    <w:rsid w:val="00E112E5"/>
    <w:rsid w:val="00E122D8"/>
    <w:rsid w:val="00E12CC8"/>
    <w:rsid w:val="00E15352"/>
    <w:rsid w:val="00E155CD"/>
    <w:rsid w:val="00E21CC7"/>
    <w:rsid w:val="00E240E1"/>
    <w:rsid w:val="00E24D9E"/>
    <w:rsid w:val="00E25849"/>
    <w:rsid w:val="00E3197E"/>
    <w:rsid w:val="00E342F8"/>
    <w:rsid w:val="00E351ED"/>
    <w:rsid w:val="00E35A41"/>
    <w:rsid w:val="00E374A7"/>
    <w:rsid w:val="00E42B19"/>
    <w:rsid w:val="00E43D86"/>
    <w:rsid w:val="00E4443D"/>
    <w:rsid w:val="00E6034B"/>
    <w:rsid w:val="00E62272"/>
    <w:rsid w:val="00E62926"/>
    <w:rsid w:val="00E6549E"/>
    <w:rsid w:val="00E65EDE"/>
    <w:rsid w:val="00E67E0D"/>
    <w:rsid w:val="00E707F4"/>
    <w:rsid w:val="00E70F81"/>
    <w:rsid w:val="00E77055"/>
    <w:rsid w:val="00E77460"/>
    <w:rsid w:val="00E808D9"/>
    <w:rsid w:val="00E83ABC"/>
    <w:rsid w:val="00E844F2"/>
    <w:rsid w:val="00E90AD0"/>
    <w:rsid w:val="00E91507"/>
    <w:rsid w:val="00E92FCB"/>
    <w:rsid w:val="00EA147F"/>
    <w:rsid w:val="00EA4A27"/>
    <w:rsid w:val="00EA4FA6"/>
    <w:rsid w:val="00EA7F8E"/>
    <w:rsid w:val="00EB0918"/>
    <w:rsid w:val="00EB1A25"/>
    <w:rsid w:val="00EC7363"/>
    <w:rsid w:val="00ED03AB"/>
    <w:rsid w:val="00ED1963"/>
    <w:rsid w:val="00ED1CD4"/>
    <w:rsid w:val="00ED1D2B"/>
    <w:rsid w:val="00ED64B5"/>
    <w:rsid w:val="00EE3BB2"/>
    <w:rsid w:val="00EE7CCA"/>
    <w:rsid w:val="00EF46DE"/>
    <w:rsid w:val="00EF5007"/>
    <w:rsid w:val="00F053FB"/>
    <w:rsid w:val="00F06E53"/>
    <w:rsid w:val="00F137F3"/>
    <w:rsid w:val="00F14E41"/>
    <w:rsid w:val="00F16A14"/>
    <w:rsid w:val="00F30AA8"/>
    <w:rsid w:val="00F362D7"/>
    <w:rsid w:val="00F37D7B"/>
    <w:rsid w:val="00F424C2"/>
    <w:rsid w:val="00F47061"/>
    <w:rsid w:val="00F519AB"/>
    <w:rsid w:val="00F5314C"/>
    <w:rsid w:val="00F534E0"/>
    <w:rsid w:val="00F53784"/>
    <w:rsid w:val="00F5688C"/>
    <w:rsid w:val="00F60048"/>
    <w:rsid w:val="00F635DD"/>
    <w:rsid w:val="00F6627B"/>
    <w:rsid w:val="00F7336E"/>
    <w:rsid w:val="00F734F2"/>
    <w:rsid w:val="00F73A98"/>
    <w:rsid w:val="00F73C5A"/>
    <w:rsid w:val="00F75052"/>
    <w:rsid w:val="00F804D3"/>
    <w:rsid w:val="00F816CB"/>
    <w:rsid w:val="00F81CD2"/>
    <w:rsid w:val="00F82641"/>
    <w:rsid w:val="00F90F18"/>
    <w:rsid w:val="00F937E4"/>
    <w:rsid w:val="00F94206"/>
    <w:rsid w:val="00F95EE7"/>
    <w:rsid w:val="00F973E3"/>
    <w:rsid w:val="00FA0B0B"/>
    <w:rsid w:val="00FA212D"/>
    <w:rsid w:val="00FA39E6"/>
    <w:rsid w:val="00FA7BC9"/>
    <w:rsid w:val="00FB378E"/>
    <w:rsid w:val="00FB37F1"/>
    <w:rsid w:val="00FB47C0"/>
    <w:rsid w:val="00FB481A"/>
    <w:rsid w:val="00FB501B"/>
    <w:rsid w:val="00FB719A"/>
    <w:rsid w:val="00FB7770"/>
    <w:rsid w:val="00FC67CB"/>
    <w:rsid w:val="00FD0E52"/>
    <w:rsid w:val="00FD2D6C"/>
    <w:rsid w:val="00FD3B91"/>
    <w:rsid w:val="00FD576B"/>
    <w:rsid w:val="00FD579E"/>
    <w:rsid w:val="00FD6845"/>
    <w:rsid w:val="00FD759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aliases w:val="一般文字 字元"/>
    <w:basedOn w:val="a6"/>
    <w:link w:val="afb"/>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aliases w:val="一般文字 字元 字元"/>
    <w:basedOn w:val="a7"/>
    <w:link w:val="afa"/>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011CA"/>
    <w:pPr>
      <w:snapToGrid w:val="0"/>
      <w:jc w:val="left"/>
    </w:pPr>
    <w:rPr>
      <w:sz w:val="20"/>
    </w:rPr>
  </w:style>
  <w:style w:type="character" w:customStyle="1" w:styleId="afd">
    <w:name w:val="註腳文字 字元"/>
    <w:basedOn w:val="a7"/>
    <w:link w:val="afc"/>
    <w:uiPriority w:val="99"/>
    <w:semiHidden/>
    <w:rsid w:val="00B011CA"/>
    <w:rPr>
      <w:rFonts w:ascii="標楷體" w:eastAsia="標楷體"/>
      <w:kern w:val="2"/>
    </w:rPr>
  </w:style>
  <w:style w:type="character" w:styleId="afe">
    <w:name w:val="footnote reference"/>
    <w:basedOn w:val="a7"/>
    <w:uiPriority w:val="99"/>
    <w:semiHidden/>
    <w:unhideWhenUsed/>
    <w:rsid w:val="00B011CA"/>
    <w:rPr>
      <w:vertAlign w:val="superscript"/>
    </w:rPr>
  </w:style>
  <w:style w:type="character" w:customStyle="1" w:styleId="UnresolvedMention">
    <w:name w:val="Unresolved Mention"/>
    <w:basedOn w:val="a7"/>
    <w:uiPriority w:val="99"/>
    <w:semiHidden/>
    <w:unhideWhenUsed/>
    <w:rsid w:val="00A276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aliases w:val="一般文字 字元"/>
    <w:basedOn w:val="a6"/>
    <w:link w:val="afb"/>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aliases w:val="一般文字 字元 字元"/>
    <w:basedOn w:val="a7"/>
    <w:link w:val="afa"/>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011CA"/>
    <w:pPr>
      <w:snapToGrid w:val="0"/>
      <w:jc w:val="left"/>
    </w:pPr>
    <w:rPr>
      <w:sz w:val="20"/>
    </w:rPr>
  </w:style>
  <w:style w:type="character" w:customStyle="1" w:styleId="afd">
    <w:name w:val="註腳文字 字元"/>
    <w:basedOn w:val="a7"/>
    <w:link w:val="afc"/>
    <w:uiPriority w:val="99"/>
    <w:semiHidden/>
    <w:rsid w:val="00B011CA"/>
    <w:rPr>
      <w:rFonts w:ascii="標楷體" w:eastAsia="標楷體"/>
      <w:kern w:val="2"/>
    </w:rPr>
  </w:style>
  <w:style w:type="character" w:styleId="afe">
    <w:name w:val="footnote reference"/>
    <w:basedOn w:val="a7"/>
    <w:uiPriority w:val="99"/>
    <w:semiHidden/>
    <w:unhideWhenUsed/>
    <w:rsid w:val="00B011CA"/>
    <w:rPr>
      <w:vertAlign w:val="superscript"/>
    </w:rPr>
  </w:style>
  <w:style w:type="character" w:customStyle="1" w:styleId="UnresolvedMention">
    <w:name w:val="Unresolved Mention"/>
    <w:basedOn w:val="a7"/>
    <w:uiPriority w:val="99"/>
    <w:semiHidden/>
    <w:unhideWhenUsed/>
    <w:rsid w:val="00A27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370">
      <w:bodyDiv w:val="1"/>
      <w:marLeft w:val="0"/>
      <w:marRight w:val="0"/>
      <w:marTop w:val="0"/>
      <w:marBottom w:val="0"/>
      <w:divBdr>
        <w:top w:val="none" w:sz="0" w:space="0" w:color="auto"/>
        <w:left w:val="none" w:sz="0" w:space="0" w:color="auto"/>
        <w:bottom w:val="none" w:sz="0" w:space="0" w:color="auto"/>
        <w:right w:val="none" w:sz="0" w:space="0" w:color="auto"/>
      </w:divBdr>
    </w:div>
    <w:div w:id="197351572">
      <w:bodyDiv w:val="1"/>
      <w:marLeft w:val="0"/>
      <w:marRight w:val="0"/>
      <w:marTop w:val="0"/>
      <w:marBottom w:val="0"/>
      <w:divBdr>
        <w:top w:val="none" w:sz="0" w:space="0" w:color="auto"/>
        <w:left w:val="none" w:sz="0" w:space="0" w:color="auto"/>
        <w:bottom w:val="none" w:sz="0" w:space="0" w:color="auto"/>
        <w:right w:val="none" w:sz="0" w:space="0" w:color="auto"/>
      </w:divBdr>
    </w:div>
    <w:div w:id="40137038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tmp"/></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9768-97A9-4D03-BED8-E0428D3D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Pages>
  <Words>13050</Words>
  <Characters>74388</Characters>
  <Application>Microsoft Office Word</Application>
  <DocSecurity>0</DocSecurity>
  <Lines>619</Lines>
  <Paragraphs>174</Paragraphs>
  <ScaleCrop>false</ScaleCrop>
  <Company>cy</Company>
  <LinksUpToDate>false</LinksUpToDate>
  <CharactersWithSpaces>87264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hamastar</cp:lastModifiedBy>
  <cp:revision>4</cp:revision>
  <cp:lastPrinted>2022-06-14T00:56:00Z</cp:lastPrinted>
  <dcterms:created xsi:type="dcterms:W3CDTF">2022-02-14T06:33:00Z</dcterms:created>
  <dcterms:modified xsi:type="dcterms:W3CDTF">2022-06-14T00:57:00Z</dcterms:modified>
  <cp:contentStatus/>
</cp:coreProperties>
</file>