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1A0DD2">
        <w:rPr>
          <w:rFonts w:hint="eastAsia"/>
        </w:rPr>
        <w:t>台灣電力股份有限</w:t>
      </w:r>
      <w:r w:rsidR="000B0E0C">
        <w:rPr>
          <w:rFonts w:hint="eastAsia"/>
        </w:rPr>
        <w:t>公</w:t>
      </w:r>
      <w:r w:rsidR="001A0DD2">
        <w:rPr>
          <w:rFonts w:hint="eastAsia"/>
        </w:rPr>
        <w:t>司</w:t>
      </w:r>
      <w:r>
        <w:rPr>
          <w:rFonts w:hint="eastAsia"/>
        </w:rPr>
        <w:t>。</w:t>
      </w:r>
    </w:p>
    <w:p w:rsidR="00E25849" w:rsidRPr="008C3660" w:rsidRDefault="0025106C" w:rsidP="006A51B5">
      <w:pPr>
        <w:pStyle w:val="1"/>
        <w:kinsoku w:val="0"/>
      </w:pPr>
      <w:r>
        <w:rPr>
          <w:rFonts w:hint="eastAsia"/>
        </w:rPr>
        <w:t>案　　　由：</w:t>
      </w:r>
      <w:r w:rsidR="003A68BF">
        <w:rPr>
          <w:rFonts w:hint="eastAsia"/>
        </w:rPr>
        <w:t>台灣電力股份有限公司</w:t>
      </w:r>
      <w:r w:rsidR="00AF05E9">
        <w:rPr>
          <w:rFonts w:hint="eastAsia"/>
        </w:rPr>
        <w:t>辦理</w:t>
      </w:r>
      <w:r w:rsidR="00AF05E9" w:rsidRPr="00AF05E9">
        <w:rPr>
          <w:rFonts w:hint="eastAsia"/>
        </w:rPr>
        <w:t>配電外線（管路）</w:t>
      </w:r>
      <w:proofErr w:type="gramStart"/>
      <w:r w:rsidR="00AF05E9" w:rsidRPr="00AF05E9">
        <w:rPr>
          <w:rFonts w:hint="eastAsia"/>
        </w:rPr>
        <w:t>帶料發包</w:t>
      </w:r>
      <w:proofErr w:type="gramEnd"/>
      <w:r w:rsidR="00AF05E9" w:rsidRPr="00AF05E9">
        <w:rPr>
          <w:rFonts w:hint="eastAsia"/>
        </w:rPr>
        <w:t>工程，</w:t>
      </w:r>
      <w:r w:rsidR="00AF05E9">
        <w:rPr>
          <w:rFonts w:hint="eastAsia"/>
        </w:rPr>
        <w:t>該工程有</w:t>
      </w:r>
      <w:r w:rsidR="00AF05E9" w:rsidRPr="00AF05E9">
        <w:rPr>
          <w:rFonts w:hint="eastAsia"/>
        </w:rPr>
        <w:t>地點分散、件數繁多及工期長短不一等特性，分項工程小至數千至數萬元不</w:t>
      </w:r>
      <w:r w:rsidR="00AF05E9" w:rsidRPr="008C3660">
        <w:rPr>
          <w:rFonts w:hint="eastAsia"/>
        </w:rPr>
        <w:t>等，但每件分項工程須填寫表單數量多達1</w:t>
      </w:r>
      <w:r w:rsidR="00AF05E9" w:rsidRPr="008C3660">
        <w:t>0</w:t>
      </w:r>
      <w:r w:rsidR="00AF05E9" w:rsidRPr="008C3660">
        <w:rPr>
          <w:rFonts w:hint="eastAsia"/>
        </w:rPr>
        <w:t>餘種，所訂承攬契約規定違規罰款項目多如牛毛，然該公司卻怠於執行</w:t>
      </w:r>
      <w:r w:rsidR="00F358D1" w:rsidRPr="008C3660">
        <w:rPr>
          <w:rFonts w:hint="eastAsia"/>
        </w:rPr>
        <w:t>，致生規定與執行落差</w:t>
      </w:r>
      <w:r w:rsidR="00AF05E9" w:rsidRPr="008C3660">
        <w:rPr>
          <w:rFonts w:hint="eastAsia"/>
        </w:rPr>
        <w:t>，且工安檢查流於形式、工安罰款未能專款專用</w:t>
      </w:r>
      <w:proofErr w:type="gramStart"/>
      <w:r w:rsidR="00F358D1" w:rsidRPr="008C3660">
        <w:rPr>
          <w:rFonts w:hint="eastAsia"/>
        </w:rPr>
        <w:t>及線上變壓</w:t>
      </w:r>
      <w:proofErr w:type="gramEnd"/>
      <w:r w:rsidR="00F358D1" w:rsidRPr="008C3660">
        <w:rPr>
          <w:rFonts w:hint="eastAsia"/>
        </w:rPr>
        <w:t>器逾期</w:t>
      </w:r>
      <w:proofErr w:type="gramStart"/>
      <w:r w:rsidR="00F358D1" w:rsidRPr="008C3660">
        <w:rPr>
          <w:rFonts w:hint="eastAsia"/>
        </w:rPr>
        <w:t>未吊</w:t>
      </w:r>
      <w:proofErr w:type="gramEnd"/>
      <w:r w:rsidR="00F358D1" w:rsidRPr="008C3660">
        <w:rPr>
          <w:rFonts w:hint="eastAsia"/>
        </w:rPr>
        <w:t>換檢測</w:t>
      </w:r>
      <w:r w:rsidR="00413241" w:rsidRPr="008C3660">
        <w:rPr>
          <w:rFonts w:hint="eastAsia"/>
        </w:rPr>
        <w:t>，</w:t>
      </w:r>
      <w:r w:rsidR="00F358D1" w:rsidRPr="008C3660">
        <w:rPr>
          <w:rFonts w:hint="eastAsia"/>
        </w:rPr>
        <w:t>確</w:t>
      </w:r>
      <w:r w:rsidRPr="008C3660">
        <w:rPr>
          <w:rFonts w:hint="eastAsia"/>
        </w:rPr>
        <w:t>有</w:t>
      </w:r>
      <w:r w:rsidR="00AF05E9" w:rsidRPr="008C3660">
        <w:rPr>
          <w:rFonts w:hint="eastAsia"/>
        </w:rPr>
        <w:t>怠</w:t>
      </w:r>
      <w:r w:rsidRPr="008C3660">
        <w:rPr>
          <w:rFonts w:hint="eastAsia"/>
        </w:rPr>
        <w:t>失</w:t>
      </w:r>
      <w:r w:rsidR="008B4841" w:rsidRPr="008C3660">
        <w:rPr>
          <w:rFonts w:hint="eastAsia"/>
        </w:rPr>
        <w:t>，爰依法提案糾正</w:t>
      </w:r>
      <w:r w:rsidRPr="008C3660">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F05E9" w:rsidRDefault="00AF05E9" w:rsidP="00AF05E9">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25B1C">
        <w:rPr>
          <w:rFonts w:hint="eastAsia"/>
        </w:rPr>
        <w:t>台灣電力股份有限公司（下稱台電公司、台灣電力公司或該公司）配電外線（管路）工程，係以承攬</w:t>
      </w:r>
      <w:proofErr w:type="gramStart"/>
      <w:r w:rsidRPr="00825B1C">
        <w:rPr>
          <w:rFonts w:hint="eastAsia"/>
        </w:rPr>
        <w:t>商帶料</w:t>
      </w:r>
      <w:proofErr w:type="gramEnd"/>
      <w:r w:rsidRPr="00825B1C">
        <w:rPr>
          <w:rFonts w:hint="eastAsia"/>
        </w:rPr>
        <w:t>發包方式辦理，金額年達新臺幣百億餘元，其工程品質良窳，攸關線路安全及供電穩定。案經台電公司於民國（下同）110年5月17日到院就該公司配電外線（管路）</w:t>
      </w:r>
      <w:proofErr w:type="gramStart"/>
      <w:r w:rsidRPr="00825B1C">
        <w:rPr>
          <w:rFonts w:hint="eastAsia"/>
        </w:rPr>
        <w:t>帶料發包</w:t>
      </w:r>
      <w:proofErr w:type="gramEnd"/>
      <w:r w:rsidRPr="00825B1C">
        <w:rPr>
          <w:rFonts w:hint="eastAsia"/>
        </w:rPr>
        <w:t>工程（下稱配電工程或該工程）招標及品質管制等情進行簡報，並調閱相關卷證資料</w:t>
      </w:r>
      <w:r w:rsidRPr="00825B1C">
        <w:rPr>
          <w:rStyle w:val="afc"/>
        </w:rPr>
        <w:footnoteReference w:id="1"/>
      </w:r>
      <w:r w:rsidRPr="00825B1C">
        <w:rPr>
          <w:rFonts w:hint="eastAsia"/>
        </w:rPr>
        <w:t>，復為瞭解並蒐集相關承攬廠商於工程承攬及施作執行現況，爰擬具「配電外線(管理)</w:t>
      </w:r>
      <w:proofErr w:type="gramStart"/>
      <w:r w:rsidRPr="00825B1C">
        <w:rPr>
          <w:rFonts w:hint="eastAsia"/>
        </w:rPr>
        <w:t>帶料發</w:t>
      </w:r>
      <w:proofErr w:type="gramEnd"/>
      <w:r w:rsidRPr="00825B1C">
        <w:rPr>
          <w:rFonts w:hint="eastAsia"/>
        </w:rPr>
        <w:t>包工程問卷調查」，蒐集1</w:t>
      </w:r>
      <w:r w:rsidRPr="00825B1C">
        <w:t>07</w:t>
      </w:r>
      <w:r w:rsidRPr="00825B1C">
        <w:rPr>
          <w:rFonts w:hint="eastAsia"/>
        </w:rPr>
        <w:t>年至1</w:t>
      </w:r>
      <w:r w:rsidRPr="00825B1C">
        <w:t>10</w:t>
      </w:r>
      <w:r w:rsidRPr="00825B1C">
        <w:rPr>
          <w:rFonts w:hint="eastAsia"/>
        </w:rPr>
        <w:t>年計7</w:t>
      </w:r>
      <w:r w:rsidRPr="00825B1C">
        <w:t>0</w:t>
      </w:r>
      <w:r w:rsidRPr="00825B1C">
        <w:rPr>
          <w:rFonts w:hint="eastAsia"/>
        </w:rPr>
        <w:t>家承攬廠商個別上網填具該表單，並取得6</w:t>
      </w:r>
      <w:r w:rsidRPr="00825B1C">
        <w:t>0</w:t>
      </w:r>
      <w:r w:rsidRPr="00825B1C">
        <w:rPr>
          <w:rFonts w:hint="eastAsia"/>
        </w:rPr>
        <w:t>家承攬廠商回填問卷資料。又審計</w:t>
      </w:r>
      <w:proofErr w:type="gramStart"/>
      <w:r w:rsidRPr="00825B1C">
        <w:rPr>
          <w:rFonts w:hint="eastAsia"/>
        </w:rPr>
        <w:t>部於1</w:t>
      </w:r>
      <w:r w:rsidRPr="00825B1C">
        <w:t>10</w:t>
      </w:r>
      <w:r w:rsidRPr="00825B1C">
        <w:rPr>
          <w:rFonts w:hint="eastAsia"/>
        </w:rPr>
        <w:t>年6月2</w:t>
      </w:r>
      <w:r w:rsidRPr="00825B1C">
        <w:t>1</w:t>
      </w:r>
      <w:r w:rsidRPr="00825B1C">
        <w:rPr>
          <w:rFonts w:hint="eastAsia"/>
        </w:rPr>
        <w:t>日台審部</w:t>
      </w:r>
      <w:proofErr w:type="gramEnd"/>
      <w:r w:rsidRPr="00825B1C">
        <w:rPr>
          <w:rFonts w:hint="eastAsia"/>
        </w:rPr>
        <w:t>四字</w:t>
      </w:r>
      <w:proofErr w:type="gramStart"/>
      <w:r w:rsidRPr="00825B1C">
        <w:rPr>
          <w:rFonts w:hint="eastAsia"/>
        </w:rPr>
        <w:t>第1</w:t>
      </w:r>
      <w:r w:rsidRPr="00825B1C">
        <w:t>100058907</w:t>
      </w:r>
      <w:r w:rsidRPr="00825B1C">
        <w:rPr>
          <w:rFonts w:hint="eastAsia"/>
        </w:rPr>
        <w:t>號函</w:t>
      </w:r>
      <w:proofErr w:type="gramEnd"/>
      <w:r w:rsidRPr="00825B1C">
        <w:rPr>
          <w:rFonts w:hint="eastAsia"/>
        </w:rPr>
        <w:t>附</w:t>
      </w:r>
      <w:r w:rsidRPr="00825B1C">
        <w:rPr>
          <w:rFonts w:hAnsi="標楷體" w:hint="eastAsia"/>
        </w:rPr>
        <w:t>「</w:t>
      </w:r>
      <w:r w:rsidRPr="00825B1C">
        <w:rPr>
          <w:rFonts w:hint="eastAsia"/>
        </w:rPr>
        <w:t>台電公司所屬24個區營業處辦理配電外線(管路)</w:t>
      </w:r>
      <w:proofErr w:type="gramStart"/>
      <w:r w:rsidRPr="00825B1C">
        <w:rPr>
          <w:rFonts w:hint="eastAsia"/>
        </w:rPr>
        <w:t>帶料發</w:t>
      </w:r>
      <w:proofErr w:type="gramEnd"/>
      <w:r w:rsidRPr="00825B1C">
        <w:rPr>
          <w:rFonts w:hint="eastAsia"/>
        </w:rPr>
        <w:t>包工程之查核情形</w:t>
      </w:r>
      <w:r w:rsidRPr="00825B1C">
        <w:rPr>
          <w:rFonts w:hAnsi="標楷體" w:hint="eastAsia"/>
        </w:rPr>
        <w:t>」</w:t>
      </w:r>
      <w:r w:rsidRPr="00825B1C">
        <w:rPr>
          <w:rStyle w:val="afc"/>
        </w:rPr>
        <w:footnoteReference w:id="2"/>
      </w:r>
      <w:r w:rsidRPr="00825B1C">
        <w:rPr>
          <w:rFonts w:hAnsi="標楷體" w:hint="eastAsia"/>
        </w:rPr>
        <w:t>，再於</w:t>
      </w:r>
      <w:r w:rsidRPr="00825B1C">
        <w:rPr>
          <w:rFonts w:hAnsi="標楷體" w:hint="eastAsia"/>
        </w:rPr>
        <w:lastRenderedPageBreak/>
        <w:t>1</w:t>
      </w:r>
      <w:r w:rsidRPr="00825B1C">
        <w:rPr>
          <w:rFonts w:hAnsi="標楷體"/>
        </w:rPr>
        <w:t>10</w:t>
      </w:r>
      <w:r w:rsidRPr="00825B1C">
        <w:rPr>
          <w:rFonts w:hAnsi="標楷體" w:hint="eastAsia"/>
        </w:rPr>
        <w:t>年1</w:t>
      </w:r>
      <w:r w:rsidRPr="00825B1C">
        <w:rPr>
          <w:rFonts w:hAnsi="標楷體"/>
        </w:rPr>
        <w:t>1</w:t>
      </w:r>
      <w:r w:rsidRPr="00825B1C">
        <w:rPr>
          <w:rFonts w:hAnsi="標楷體" w:hint="eastAsia"/>
        </w:rPr>
        <w:t>月8日詢問台電公司相關人員</w:t>
      </w:r>
      <w:r w:rsidRPr="007666F5">
        <w:rPr>
          <w:rFonts w:hint="eastAsia"/>
          <w:bCs/>
        </w:rPr>
        <w:t>調查發現，本案</w:t>
      </w:r>
      <w:r>
        <w:rPr>
          <w:rFonts w:hint="eastAsia"/>
          <w:bCs/>
        </w:rPr>
        <w:t>台電公司</w:t>
      </w:r>
      <w:r w:rsidR="00D8212E">
        <w:rPr>
          <w:rFonts w:hint="eastAsia"/>
          <w:bCs/>
        </w:rPr>
        <w:t>所</w:t>
      </w:r>
      <w:r w:rsidR="00D8212E" w:rsidRPr="00AF05E9">
        <w:rPr>
          <w:rFonts w:hAnsi="Arial" w:hint="eastAsia"/>
          <w:szCs w:val="52"/>
        </w:rPr>
        <w:t>訂</w:t>
      </w:r>
      <w:r w:rsidR="00D8212E">
        <w:rPr>
          <w:rFonts w:hAnsi="Arial" w:hint="eastAsia"/>
          <w:szCs w:val="52"/>
        </w:rPr>
        <w:t>該工程</w:t>
      </w:r>
      <w:r w:rsidR="00D8212E" w:rsidRPr="00AF05E9">
        <w:rPr>
          <w:rFonts w:hAnsi="Arial" w:hint="eastAsia"/>
          <w:szCs w:val="52"/>
        </w:rPr>
        <w:t>承攬契約規定違規罰款項目多如牛毛</w:t>
      </w:r>
      <w:r w:rsidR="00D8212E">
        <w:rPr>
          <w:rFonts w:hint="eastAsia"/>
        </w:rPr>
        <w:t>，</w:t>
      </w:r>
      <w:r w:rsidR="00D8212E" w:rsidRPr="00AF05E9">
        <w:rPr>
          <w:rFonts w:hAnsi="Arial" w:hint="eastAsia"/>
          <w:szCs w:val="52"/>
        </w:rPr>
        <w:t>卻怠於執行，</w:t>
      </w:r>
      <w:r w:rsidR="00D8212E" w:rsidRPr="004605CA">
        <w:rPr>
          <w:rFonts w:hAnsi="Arial" w:hint="eastAsia"/>
          <w:szCs w:val="52"/>
        </w:rPr>
        <w:t>且工安檢查流於形式、工安罰款未能專款專用</w:t>
      </w:r>
      <w:proofErr w:type="gramStart"/>
      <w:r w:rsidR="0094369F" w:rsidRPr="004605CA">
        <w:rPr>
          <w:rFonts w:hint="eastAsia"/>
        </w:rPr>
        <w:t>及線上變壓</w:t>
      </w:r>
      <w:proofErr w:type="gramEnd"/>
      <w:r w:rsidR="0094369F" w:rsidRPr="004605CA">
        <w:rPr>
          <w:rFonts w:hint="eastAsia"/>
        </w:rPr>
        <w:t>器逾期</w:t>
      </w:r>
      <w:proofErr w:type="gramStart"/>
      <w:r w:rsidR="0094369F" w:rsidRPr="004605CA">
        <w:rPr>
          <w:rFonts w:hint="eastAsia"/>
        </w:rPr>
        <w:t>未吊</w:t>
      </w:r>
      <w:proofErr w:type="gramEnd"/>
      <w:r w:rsidR="0094369F" w:rsidRPr="004605CA">
        <w:rPr>
          <w:rFonts w:hint="eastAsia"/>
        </w:rPr>
        <w:t>換檢測，</w:t>
      </w:r>
      <w:r w:rsidRPr="004605CA">
        <w:rPr>
          <w:rFonts w:hint="eastAsia"/>
          <w:bCs/>
        </w:rPr>
        <w:t>確有怠失，應予糾正促其注意改善。茲</w:t>
      </w:r>
      <w:proofErr w:type="gramStart"/>
      <w:r w:rsidRPr="004605CA">
        <w:rPr>
          <w:rFonts w:hint="eastAsia"/>
          <w:bCs/>
        </w:rPr>
        <w:t>臚</w:t>
      </w:r>
      <w:proofErr w:type="gramEnd"/>
      <w:r w:rsidRPr="004605CA">
        <w:rPr>
          <w:rFonts w:hint="eastAsia"/>
          <w:bCs/>
        </w:rPr>
        <w:t>列事實與理由如下</w:t>
      </w:r>
      <w:r>
        <w:rPr>
          <w:rFonts w:hAnsi="標楷體" w:hint="eastAsia"/>
          <w:color w:val="000000"/>
          <w:spacing w:val="-6"/>
        </w:rPr>
        <w:t>：</w:t>
      </w:r>
    </w:p>
    <w:p w:rsidR="00AF05E9" w:rsidRPr="00AF05E9" w:rsidRDefault="00AF05E9" w:rsidP="00AF05E9">
      <w:pPr>
        <w:pStyle w:val="2"/>
        <w:numPr>
          <w:ilvl w:val="1"/>
          <w:numId w:val="1"/>
        </w:numPr>
      </w:pPr>
      <w:bookmarkStart w:id="41" w:name="_Toc89439859"/>
      <w:bookmarkStart w:id="42" w:name="_Toc89540141"/>
      <w:r w:rsidRPr="00AF05E9">
        <w:rPr>
          <w:rFonts w:hint="eastAsia"/>
        </w:rPr>
        <w:t>台電公司配電外線（管路）</w:t>
      </w:r>
      <w:proofErr w:type="gramStart"/>
      <w:r w:rsidRPr="00AF05E9">
        <w:rPr>
          <w:rFonts w:hint="eastAsia"/>
        </w:rPr>
        <w:t>帶料發包</w:t>
      </w:r>
      <w:proofErr w:type="gramEnd"/>
      <w:r w:rsidRPr="00AF05E9">
        <w:rPr>
          <w:rFonts w:hint="eastAsia"/>
        </w:rPr>
        <w:t>工程承攬契約規定，舉凡違反承攬商履約能力、施工管理、品質管理、工安管理、</w:t>
      </w:r>
      <w:proofErr w:type="gramStart"/>
      <w:r w:rsidRPr="00AF05E9">
        <w:rPr>
          <w:rFonts w:hint="eastAsia"/>
        </w:rPr>
        <w:t>驗結</w:t>
      </w:r>
      <w:proofErr w:type="gramEnd"/>
      <w:r w:rsidRPr="00AF05E9">
        <w:rPr>
          <w:rFonts w:hint="eastAsia"/>
        </w:rPr>
        <w:t>及逾期等規定，悉依契約本文及特訂條款第九條、本則附件9（92項違規罰款標準）等</w:t>
      </w:r>
      <w:proofErr w:type="gramStart"/>
      <w:r w:rsidRPr="00AF05E9">
        <w:rPr>
          <w:rFonts w:hint="eastAsia"/>
        </w:rPr>
        <w:t>規定計罰</w:t>
      </w:r>
      <w:proofErr w:type="gramEnd"/>
      <w:r w:rsidRPr="00AF05E9">
        <w:rPr>
          <w:rFonts w:hint="eastAsia"/>
        </w:rPr>
        <w:t>或計點，然統計該公司「新配電工程資訊系統（NDCIS）」於107至109年計264標案（已竣工），合計工安、非工安罰款件數（11</w:t>
      </w:r>
      <w:r w:rsidRPr="00AF05E9">
        <w:t>5</w:t>
      </w:r>
      <w:r w:rsidRPr="00AF05E9">
        <w:rPr>
          <w:rFonts w:hint="eastAsia"/>
        </w:rPr>
        <w:t>,</w:t>
      </w:r>
      <w:r w:rsidRPr="00AF05E9">
        <w:t>236</w:t>
      </w:r>
      <w:r w:rsidRPr="00AF05E9">
        <w:rPr>
          <w:rFonts w:hint="eastAsia"/>
        </w:rPr>
        <w:t>件），竟遠低於該公司依審計部查核通知所清查92件標案之簽名異常件數（327,280件，不含各類逾期罰款、契約環境保護等），顯示台電公司辧理該工程所定違規罰款項目多如牛毛，實際卻怠於執行，核有怠失。</w:t>
      </w:r>
      <w:bookmarkEnd w:id="41"/>
      <w:bookmarkEnd w:id="42"/>
    </w:p>
    <w:p w:rsidR="00AF05E9" w:rsidRPr="00825B1C" w:rsidRDefault="00AF05E9" w:rsidP="00AF05E9">
      <w:pPr>
        <w:pStyle w:val="3"/>
        <w:numPr>
          <w:ilvl w:val="2"/>
          <w:numId w:val="1"/>
        </w:numPr>
      </w:pPr>
      <w:bookmarkStart w:id="43" w:name="_Toc89540142"/>
      <w:r w:rsidRPr="00825B1C">
        <w:rPr>
          <w:rFonts w:hint="eastAsia"/>
        </w:rPr>
        <w:t>查台電公司配電工程承攬契約，除一般條款（00700）外，</w:t>
      </w:r>
      <w:proofErr w:type="gramStart"/>
      <w:r w:rsidRPr="00825B1C">
        <w:rPr>
          <w:rFonts w:hint="eastAsia"/>
        </w:rPr>
        <w:t>另特訂</w:t>
      </w:r>
      <w:proofErr w:type="gramEnd"/>
      <w:r w:rsidRPr="00825B1C">
        <w:rPr>
          <w:rFonts w:hint="eastAsia"/>
        </w:rPr>
        <w:t>條款（00810）-適用於採總價決標方式工程。特訂條款附冊分四部分：第一部分承攬商履約能力，第二部分施工管理，第三部分品質管理，第四部分工安管理。本文及附冊之違約處理，均規定於特訂條款第九條違約處理，</w:t>
      </w:r>
      <w:proofErr w:type="gramStart"/>
      <w:r w:rsidRPr="00825B1C">
        <w:rPr>
          <w:rFonts w:hint="eastAsia"/>
        </w:rPr>
        <w:t>茲例示</w:t>
      </w:r>
      <w:proofErr w:type="gramEnd"/>
      <w:r w:rsidRPr="00825B1C">
        <w:rPr>
          <w:rFonts w:hint="eastAsia"/>
        </w:rPr>
        <w:t>如下：</w:t>
      </w:r>
      <w:bookmarkEnd w:id="43"/>
    </w:p>
    <w:p w:rsidR="00AF05E9" w:rsidRPr="00825B1C" w:rsidRDefault="00AF05E9" w:rsidP="00AF05E9">
      <w:pPr>
        <w:pStyle w:val="4"/>
        <w:numPr>
          <w:ilvl w:val="3"/>
          <w:numId w:val="1"/>
        </w:numPr>
      </w:pPr>
      <w:r w:rsidRPr="00825B1C">
        <w:rPr>
          <w:rFonts w:hint="eastAsia"/>
        </w:rPr>
        <w:t>本文部分：例如經甲方書面通知後，年度承攬商完全未配合調派任何技術人員參與承攬工區颱風、洪水或天然災害等搶修期間之搶修工作者，每次罰款新臺幣</w:t>
      </w:r>
      <w:r>
        <w:rPr>
          <w:rFonts w:hint="eastAsia"/>
        </w:rPr>
        <w:t>(下同</w:t>
      </w:r>
      <w:r>
        <w:t>)</w:t>
      </w:r>
      <w:r w:rsidRPr="00825B1C">
        <w:rPr>
          <w:rFonts w:hint="eastAsia"/>
        </w:rPr>
        <w:t>1</w:t>
      </w:r>
      <w:r w:rsidRPr="00825B1C">
        <w:t>00,000</w:t>
      </w:r>
      <w:r w:rsidRPr="00825B1C">
        <w:rPr>
          <w:rFonts w:hint="eastAsia"/>
        </w:rPr>
        <w:t>元。</w:t>
      </w:r>
    </w:p>
    <w:p w:rsidR="00AF05E9" w:rsidRPr="00825B1C" w:rsidRDefault="00AF05E9" w:rsidP="00AF05E9">
      <w:pPr>
        <w:pStyle w:val="4"/>
        <w:numPr>
          <w:ilvl w:val="3"/>
          <w:numId w:val="1"/>
        </w:numPr>
      </w:pPr>
      <w:r w:rsidRPr="00825B1C">
        <w:rPr>
          <w:rFonts w:hint="eastAsia"/>
        </w:rPr>
        <w:t>附冊第一部分：施工能力配備不符罰款</w:t>
      </w:r>
      <w:proofErr w:type="gramStart"/>
      <w:r w:rsidRPr="00825B1C">
        <w:rPr>
          <w:rFonts w:hint="eastAsia"/>
        </w:rPr>
        <w:t>（</w:t>
      </w:r>
      <w:proofErr w:type="gramEnd"/>
      <w:r w:rsidRPr="00825B1C">
        <w:rPr>
          <w:rFonts w:hint="eastAsia"/>
        </w:rPr>
        <w:t>L.18</w:t>
      </w:r>
      <w:proofErr w:type="gramStart"/>
      <w:r w:rsidRPr="00825B1C">
        <w:rPr>
          <w:rFonts w:hint="eastAsia"/>
        </w:rPr>
        <w:t>）</w:t>
      </w:r>
      <w:proofErr w:type="gramEnd"/>
      <w:r w:rsidRPr="00825B1C">
        <w:rPr>
          <w:rFonts w:hint="eastAsia"/>
        </w:rPr>
        <w:t>。</w:t>
      </w:r>
    </w:p>
    <w:p w:rsidR="00AF05E9" w:rsidRPr="00825B1C" w:rsidRDefault="00AF05E9" w:rsidP="00AF05E9">
      <w:pPr>
        <w:pStyle w:val="4"/>
        <w:numPr>
          <w:ilvl w:val="3"/>
          <w:numId w:val="1"/>
        </w:numPr>
      </w:pPr>
      <w:r w:rsidRPr="00825B1C">
        <w:rPr>
          <w:rFonts w:hint="eastAsia"/>
        </w:rPr>
        <w:t>附冊第二部分：</w:t>
      </w:r>
    </w:p>
    <w:p w:rsidR="00AF05E9" w:rsidRPr="00AF05E9" w:rsidRDefault="00AF05E9" w:rsidP="00AF05E9">
      <w:pPr>
        <w:pStyle w:val="5"/>
        <w:numPr>
          <w:ilvl w:val="4"/>
          <w:numId w:val="1"/>
        </w:numPr>
      </w:pPr>
      <w:r w:rsidRPr="00825B1C">
        <w:rPr>
          <w:rFonts w:hint="eastAsia"/>
        </w:rPr>
        <w:t>乙方未依契約附冊第二部分第二條第3款規定填送「預定工作日誌報表」交</w:t>
      </w:r>
      <w:proofErr w:type="gramStart"/>
      <w:r w:rsidRPr="00825B1C">
        <w:rPr>
          <w:rFonts w:hint="eastAsia"/>
        </w:rPr>
        <w:t>甲方者或</w:t>
      </w:r>
      <w:proofErr w:type="gramEnd"/>
      <w:r w:rsidRPr="00825B1C">
        <w:rPr>
          <w:rFonts w:hint="eastAsia"/>
        </w:rPr>
        <w:t>未按該</w:t>
      </w:r>
      <w:r w:rsidRPr="00825B1C">
        <w:rPr>
          <w:rFonts w:hint="eastAsia"/>
        </w:rPr>
        <w:lastRenderedPageBreak/>
        <w:t>款規定時限將「預定工作日誌報表」內容至「新配電工程資訊系統（NDCIS）」上網登錄者，</w:t>
      </w:r>
      <w:proofErr w:type="gramStart"/>
      <w:r w:rsidRPr="00825B1C">
        <w:rPr>
          <w:rFonts w:hint="eastAsia"/>
        </w:rPr>
        <w:t>每次計</w:t>
      </w:r>
      <w:proofErr w:type="gramEnd"/>
      <w:r w:rsidRPr="00825B1C">
        <w:rPr>
          <w:rFonts w:hint="eastAsia"/>
        </w:rPr>
        <w:t>罰3</w:t>
      </w:r>
      <w:r>
        <w:rPr>
          <w:rFonts w:hint="eastAsia"/>
        </w:rPr>
        <w:t>,</w:t>
      </w:r>
      <w:r w:rsidRPr="00825B1C">
        <w:t>000</w:t>
      </w:r>
      <w:r w:rsidRPr="00825B1C">
        <w:rPr>
          <w:rFonts w:hint="eastAsia"/>
        </w:rPr>
        <w:t>元。</w:t>
      </w:r>
    </w:p>
    <w:p w:rsidR="00AF05E9" w:rsidRPr="00825B1C" w:rsidRDefault="00AF05E9" w:rsidP="00AF05E9">
      <w:pPr>
        <w:pStyle w:val="5"/>
        <w:numPr>
          <w:ilvl w:val="4"/>
          <w:numId w:val="1"/>
        </w:numPr>
      </w:pPr>
      <w:r w:rsidRPr="00825B1C">
        <w:rPr>
          <w:rFonts w:hAnsi="標楷體" w:hint="eastAsia"/>
        </w:rPr>
        <w:t>工程施工時，該工程各該工作日</w:t>
      </w:r>
      <w:proofErr w:type="gramStart"/>
      <w:r w:rsidRPr="00825B1C">
        <w:rPr>
          <w:rFonts w:hAnsi="標楷體" w:hint="eastAsia"/>
        </w:rPr>
        <w:t>應填而未</w:t>
      </w:r>
      <w:proofErr w:type="gramEnd"/>
      <w:r w:rsidRPr="00825B1C">
        <w:rPr>
          <w:rFonts w:hAnsi="標楷體" w:hint="eastAsia"/>
        </w:rPr>
        <w:t>依規定填送公共工程施工日誌者，對該工作日之公共工程施工</w:t>
      </w:r>
      <w:proofErr w:type="gramStart"/>
      <w:r w:rsidRPr="00825B1C">
        <w:rPr>
          <w:rFonts w:hAnsi="標楷體" w:hint="eastAsia"/>
        </w:rPr>
        <w:t>日誌計罰5</w:t>
      </w:r>
      <w:r w:rsidRPr="00825B1C">
        <w:rPr>
          <w:rFonts w:hAnsi="標楷體"/>
        </w:rPr>
        <w:t>00</w:t>
      </w:r>
      <w:proofErr w:type="gramEnd"/>
      <w:r w:rsidRPr="00825B1C">
        <w:rPr>
          <w:rFonts w:hAnsi="標楷體" w:hint="eastAsia"/>
        </w:rPr>
        <w:t>元，倘該公共工程施工日誌補送日期再逾工作單整理期限者，應另依工作單資料整理逾期罰則處理。</w:t>
      </w:r>
    </w:p>
    <w:p w:rsidR="00AF05E9" w:rsidRPr="00825B1C" w:rsidRDefault="00AF05E9" w:rsidP="00AF05E9">
      <w:pPr>
        <w:pStyle w:val="5"/>
        <w:numPr>
          <w:ilvl w:val="4"/>
          <w:numId w:val="1"/>
        </w:numPr>
      </w:pPr>
      <w:r w:rsidRPr="00825B1C">
        <w:rPr>
          <w:rFonts w:hAnsi="標楷體" w:hint="eastAsia"/>
        </w:rPr>
        <w:t>…</w:t>
      </w:r>
      <w:proofErr w:type="gramStart"/>
      <w:r w:rsidRPr="00825B1C">
        <w:rPr>
          <w:rFonts w:hAnsi="標楷體" w:hint="eastAsia"/>
        </w:rPr>
        <w:t>…</w:t>
      </w:r>
      <w:proofErr w:type="gramEnd"/>
      <w:r w:rsidRPr="00825B1C">
        <w:rPr>
          <w:rFonts w:hAnsi="標楷體" w:hint="eastAsia"/>
        </w:rPr>
        <w:t>（略）</w:t>
      </w:r>
    </w:p>
    <w:p w:rsidR="00AF05E9" w:rsidRPr="00825B1C" w:rsidRDefault="00AF05E9" w:rsidP="00AF05E9">
      <w:pPr>
        <w:pStyle w:val="4"/>
        <w:numPr>
          <w:ilvl w:val="3"/>
          <w:numId w:val="1"/>
        </w:numPr>
      </w:pPr>
      <w:r w:rsidRPr="00825B1C">
        <w:rPr>
          <w:rFonts w:hint="eastAsia"/>
        </w:rPr>
        <w:t>附冊第三部分：按施工不良、材料不符罰款等分列。</w:t>
      </w:r>
    </w:p>
    <w:p w:rsidR="00AF05E9" w:rsidRPr="00825B1C" w:rsidRDefault="00AF05E9" w:rsidP="00AF05E9">
      <w:pPr>
        <w:pStyle w:val="4"/>
        <w:numPr>
          <w:ilvl w:val="3"/>
          <w:numId w:val="1"/>
        </w:numPr>
      </w:pPr>
      <w:r w:rsidRPr="00825B1C">
        <w:rPr>
          <w:rFonts w:hint="eastAsia"/>
        </w:rPr>
        <w:t>附冊第四部分：違反安全衛生及環境保護規定之罰款，依「台灣電力公司配電工程承攬商違反契約安全衛生規定罰款處理要點」、「台灣電力股份有限公司承攬商違反契約環境保護規定罰款處理要點」辦理。</w:t>
      </w:r>
    </w:p>
    <w:p w:rsidR="00AF05E9" w:rsidRPr="00825B1C" w:rsidRDefault="00AF05E9" w:rsidP="00AF05E9">
      <w:pPr>
        <w:pStyle w:val="3"/>
        <w:numPr>
          <w:ilvl w:val="2"/>
          <w:numId w:val="1"/>
        </w:numPr>
      </w:pPr>
      <w:bookmarkStart w:id="44" w:name="_Toc89540143"/>
      <w:r w:rsidRPr="00825B1C">
        <w:rPr>
          <w:rFonts w:hint="eastAsia"/>
        </w:rPr>
        <w:t>次查台電公司新配電工程資訊系統（NDCIS），承攬商違規事項罰款，分一般罰款、不良工程罰款（架空）、不良工程罰款（地下）、違反契約安全衛生、違反契約環境保護及區處自訂罰款</w:t>
      </w:r>
      <w:r w:rsidRPr="00825B1C">
        <w:rPr>
          <w:rStyle w:val="afc"/>
        </w:rPr>
        <w:footnoteReference w:id="3"/>
      </w:r>
      <w:r w:rsidRPr="00825B1C">
        <w:rPr>
          <w:rFonts w:hint="eastAsia"/>
        </w:rPr>
        <w:t>（施工不良甲類、施工不良乙類、施工不良丙類、一般罰款、工安罰款、違反環境保護罰款），各罰款項目均對應唯一罰款代號。經統計台電公司該工程於1</w:t>
      </w:r>
      <w:r w:rsidRPr="00825B1C">
        <w:t>07</w:t>
      </w:r>
      <w:r w:rsidRPr="00825B1C">
        <w:rPr>
          <w:rFonts w:hint="eastAsia"/>
        </w:rPr>
        <w:t>至1</w:t>
      </w:r>
      <w:r w:rsidRPr="00825B1C">
        <w:t>09</w:t>
      </w:r>
      <w:r w:rsidRPr="00825B1C">
        <w:rPr>
          <w:rFonts w:hint="eastAsia"/>
        </w:rPr>
        <w:t>年</w:t>
      </w:r>
      <w:proofErr w:type="gramStart"/>
      <w:r w:rsidRPr="00825B1C">
        <w:rPr>
          <w:rFonts w:hint="eastAsia"/>
        </w:rPr>
        <w:t>決標且已</w:t>
      </w:r>
      <w:proofErr w:type="gramEnd"/>
      <w:r w:rsidRPr="00825B1C">
        <w:rPr>
          <w:rFonts w:hint="eastAsia"/>
        </w:rPr>
        <w:t>竣工標案計2</w:t>
      </w:r>
      <w:r w:rsidRPr="00825B1C">
        <w:t>64</w:t>
      </w:r>
      <w:r w:rsidRPr="00825B1C">
        <w:rPr>
          <w:rFonts w:hint="eastAsia"/>
        </w:rPr>
        <w:t>件，決標金額約3</w:t>
      </w:r>
      <w:r w:rsidRPr="00825B1C">
        <w:t>22.55</w:t>
      </w:r>
      <w:r w:rsidRPr="00825B1C">
        <w:rPr>
          <w:rFonts w:hint="eastAsia"/>
        </w:rPr>
        <w:t>億元。其工安與非工安罰款情形，如表1，其中工安罰款</w:t>
      </w:r>
      <w:r w:rsidRPr="00825B1C">
        <w:t>8,454</w:t>
      </w:r>
      <w:r w:rsidRPr="00825B1C">
        <w:rPr>
          <w:rFonts w:hint="eastAsia"/>
        </w:rPr>
        <w:t>件（含契約安全衛生及區處自訂工安罰款）、金額</w:t>
      </w:r>
      <w:r w:rsidRPr="00825B1C">
        <w:t>2,100</w:t>
      </w:r>
      <w:r w:rsidRPr="00825B1C">
        <w:rPr>
          <w:rFonts w:hint="eastAsia"/>
        </w:rPr>
        <w:t>萬</w:t>
      </w:r>
      <w:r w:rsidRPr="00825B1C">
        <w:t>2,000</w:t>
      </w:r>
      <w:r w:rsidRPr="00825B1C">
        <w:rPr>
          <w:rFonts w:hint="eastAsia"/>
        </w:rPr>
        <w:t>元；非工安罰款</w:t>
      </w:r>
      <w:r w:rsidRPr="00825B1C">
        <w:t>106,782</w:t>
      </w:r>
      <w:r w:rsidRPr="00825B1C">
        <w:rPr>
          <w:rFonts w:hint="eastAsia"/>
        </w:rPr>
        <w:t>件、金額</w:t>
      </w:r>
      <w:r w:rsidRPr="00825B1C">
        <w:t>6,610</w:t>
      </w:r>
      <w:r w:rsidRPr="00825B1C">
        <w:rPr>
          <w:rFonts w:hint="eastAsia"/>
        </w:rPr>
        <w:t>萬</w:t>
      </w:r>
      <w:r w:rsidRPr="00825B1C">
        <w:t>5,150</w:t>
      </w:r>
      <w:r w:rsidRPr="00825B1C">
        <w:rPr>
          <w:rFonts w:hint="eastAsia"/>
        </w:rPr>
        <w:t>元，</w:t>
      </w:r>
      <w:bookmarkStart w:id="45" w:name="_Hlk89355836"/>
      <w:r w:rsidRPr="00825B1C">
        <w:rPr>
          <w:rFonts w:hint="eastAsia"/>
        </w:rPr>
        <w:t>合計工安、非工安罰款</w:t>
      </w:r>
      <w:r w:rsidRPr="00825B1C">
        <w:lastRenderedPageBreak/>
        <w:t>115,236</w:t>
      </w:r>
      <w:r w:rsidRPr="00825B1C">
        <w:rPr>
          <w:rFonts w:hint="eastAsia"/>
        </w:rPr>
        <w:t>件</w:t>
      </w:r>
      <w:bookmarkEnd w:id="45"/>
      <w:r w:rsidRPr="00825B1C">
        <w:rPr>
          <w:rFonts w:hint="eastAsia"/>
        </w:rPr>
        <w:t>、金額</w:t>
      </w:r>
      <w:r w:rsidRPr="00825B1C">
        <w:t>8,710</w:t>
      </w:r>
      <w:r w:rsidRPr="00825B1C">
        <w:rPr>
          <w:rFonts w:hint="eastAsia"/>
        </w:rPr>
        <w:t>萬</w:t>
      </w:r>
      <w:r w:rsidRPr="00825B1C">
        <w:t>7,150</w:t>
      </w:r>
      <w:r w:rsidRPr="00825B1C">
        <w:rPr>
          <w:rFonts w:hint="eastAsia"/>
        </w:rPr>
        <w:t>元</w:t>
      </w:r>
      <w:r w:rsidRPr="00825B1C">
        <w:rPr>
          <w:rFonts w:hint="eastAsia"/>
          <w:szCs w:val="32"/>
        </w:rPr>
        <w:t>。</w:t>
      </w:r>
      <w:bookmarkEnd w:id="44"/>
    </w:p>
    <w:p w:rsidR="00AF05E9" w:rsidRPr="00825B1C" w:rsidRDefault="00AF05E9" w:rsidP="00AF05E9">
      <w:pPr>
        <w:pStyle w:val="a3"/>
        <w:jc w:val="center"/>
      </w:pPr>
      <w:r w:rsidRPr="00825B1C">
        <w:rPr>
          <w:rFonts w:hint="eastAsia"/>
        </w:rPr>
        <w:t>台電公司配電工程1</w:t>
      </w:r>
      <w:r w:rsidRPr="00825B1C">
        <w:t>07</w:t>
      </w:r>
      <w:r w:rsidRPr="00825B1C">
        <w:rPr>
          <w:rFonts w:hint="eastAsia"/>
        </w:rPr>
        <w:t>至109年工安、非工安罰款統計</w:t>
      </w:r>
    </w:p>
    <w:p w:rsidR="00AF05E9" w:rsidRPr="00825B1C" w:rsidRDefault="00AF05E9" w:rsidP="00AF05E9">
      <w:pPr>
        <w:pStyle w:val="3"/>
        <w:numPr>
          <w:ilvl w:val="0"/>
          <w:numId w:val="0"/>
        </w:numPr>
        <w:ind w:leftChars="-208" w:left="-708"/>
      </w:pPr>
      <w:bookmarkStart w:id="46" w:name="_Toc89540144"/>
      <w:r w:rsidRPr="00825B1C">
        <w:rPr>
          <w:noProof/>
        </w:rPr>
        <w:drawing>
          <wp:inline distT="0" distB="0" distL="0" distR="0" wp14:anchorId="66E1121A" wp14:editId="63806BC0">
            <wp:extent cx="6703890" cy="2159073"/>
            <wp:effectExtent l="0" t="0" r="190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8C3A5.tmp"/>
                    <pic:cNvPicPr/>
                  </pic:nvPicPr>
                  <pic:blipFill>
                    <a:blip r:embed="rId9">
                      <a:extLst>
                        <a:ext uri="{28A0092B-C50C-407E-A947-70E740481C1C}">
                          <a14:useLocalDpi xmlns:a14="http://schemas.microsoft.com/office/drawing/2010/main" val="0"/>
                        </a:ext>
                      </a:extLst>
                    </a:blip>
                    <a:stretch>
                      <a:fillRect/>
                    </a:stretch>
                  </pic:blipFill>
                  <pic:spPr>
                    <a:xfrm>
                      <a:off x="0" y="0"/>
                      <a:ext cx="6737506" cy="2169899"/>
                    </a:xfrm>
                    <a:prstGeom prst="rect">
                      <a:avLst/>
                    </a:prstGeom>
                  </pic:spPr>
                </pic:pic>
              </a:graphicData>
            </a:graphic>
          </wp:inline>
        </w:drawing>
      </w:r>
      <w:bookmarkEnd w:id="46"/>
    </w:p>
    <w:p w:rsidR="00C35D35" w:rsidRPr="005B4105" w:rsidRDefault="00C35D35" w:rsidP="00C35D35">
      <w:pPr>
        <w:pStyle w:val="3"/>
        <w:numPr>
          <w:ilvl w:val="0"/>
          <w:numId w:val="0"/>
        </w:numPr>
        <w:ind w:left="1361" w:hanging="681"/>
        <w:rPr>
          <w:sz w:val="24"/>
          <w:szCs w:val="24"/>
        </w:rPr>
      </w:pPr>
      <w:bookmarkStart w:id="47" w:name="_Toc89540145"/>
      <w:bookmarkStart w:id="48" w:name="_Toc93653035"/>
      <w:bookmarkStart w:id="49" w:name="_Toc89540146"/>
      <w:r w:rsidRPr="005B4105">
        <w:rPr>
          <w:rFonts w:hint="eastAsia"/>
          <w:sz w:val="24"/>
          <w:szCs w:val="24"/>
        </w:rPr>
        <w:t>資料來源：台電公司到院接受詢問後再於1</w:t>
      </w:r>
      <w:r w:rsidRPr="005B4105">
        <w:rPr>
          <w:sz w:val="24"/>
          <w:szCs w:val="24"/>
        </w:rPr>
        <w:t>10</w:t>
      </w:r>
      <w:r w:rsidRPr="005B4105">
        <w:rPr>
          <w:rFonts w:hint="eastAsia"/>
          <w:sz w:val="24"/>
          <w:szCs w:val="24"/>
        </w:rPr>
        <w:t>年1</w:t>
      </w:r>
      <w:r w:rsidRPr="005B4105">
        <w:rPr>
          <w:sz w:val="24"/>
          <w:szCs w:val="24"/>
        </w:rPr>
        <w:t>2</w:t>
      </w:r>
      <w:r w:rsidRPr="005B4105">
        <w:rPr>
          <w:rFonts w:hint="eastAsia"/>
          <w:sz w:val="24"/>
          <w:szCs w:val="24"/>
        </w:rPr>
        <w:t>月2日補充更新資料。</w:t>
      </w:r>
      <w:bookmarkEnd w:id="47"/>
      <w:bookmarkEnd w:id="48"/>
    </w:p>
    <w:p w:rsidR="00AF05E9" w:rsidRPr="00825B1C" w:rsidRDefault="00AF05E9" w:rsidP="00AF05E9">
      <w:pPr>
        <w:pStyle w:val="3"/>
        <w:numPr>
          <w:ilvl w:val="2"/>
          <w:numId w:val="1"/>
        </w:numPr>
      </w:pPr>
      <w:r w:rsidRPr="00825B1C">
        <w:rPr>
          <w:rFonts w:hint="eastAsia"/>
        </w:rPr>
        <w:t>惟查承攬商於承攬配電工程期間，應填寫預定工作日誌報告表、公共工程施工日誌、危害因素及告知單、現場工安自主檢查表及TBM</w:t>
      </w:r>
      <w:r w:rsidRPr="00825B1C">
        <w:t>-KY</w:t>
      </w:r>
      <w:r w:rsidRPr="00825B1C">
        <w:rPr>
          <w:rFonts w:hint="eastAsia"/>
        </w:rPr>
        <w:t>紀錄等各類表單，並由領班、工地負責人或安全衛生管理人員簽名確認，為契約明文規定。台電公司依審計部查核通知清查107至109年9</w:t>
      </w:r>
      <w:r w:rsidRPr="00825B1C">
        <w:t>2</w:t>
      </w:r>
      <w:r w:rsidRPr="00825B1C">
        <w:rPr>
          <w:rFonts w:hint="eastAsia"/>
        </w:rPr>
        <w:t>件標案（已竣工），發現各類表單簽名異常，其違規</w:t>
      </w:r>
      <w:proofErr w:type="gramStart"/>
      <w:r w:rsidRPr="00825B1C">
        <w:rPr>
          <w:rFonts w:hint="eastAsia"/>
        </w:rPr>
        <w:t>態樣如表</w:t>
      </w:r>
      <w:proofErr w:type="gramEnd"/>
      <w:r w:rsidRPr="00825B1C">
        <w:t>2</w:t>
      </w:r>
      <w:r w:rsidRPr="00825B1C">
        <w:rPr>
          <w:rFonts w:hint="eastAsia"/>
        </w:rPr>
        <w:t>，分公共工程施工日誌、危害因素及告知單、</w:t>
      </w:r>
      <w:r w:rsidRPr="00825B1C">
        <w:rPr>
          <w:rFonts w:hAnsi="標楷體" w:hint="eastAsia"/>
          <w:szCs w:val="24"/>
        </w:rPr>
        <w:t>現場工安自主檢查表及TBM-KY紀錄、工程品質自主檢查表</w:t>
      </w:r>
      <w:proofErr w:type="gramStart"/>
      <w:r w:rsidRPr="00825B1C">
        <w:rPr>
          <w:rFonts w:hAnsi="標楷體" w:hint="eastAsia"/>
          <w:szCs w:val="24"/>
        </w:rPr>
        <w:t>及帶料材</w:t>
      </w:r>
      <w:proofErr w:type="gramEnd"/>
      <w:r w:rsidRPr="00825B1C">
        <w:rPr>
          <w:rFonts w:hAnsi="標楷體" w:hint="eastAsia"/>
          <w:szCs w:val="24"/>
        </w:rPr>
        <w:t>料外觀自主檢查表等五類</w:t>
      </w:r>
      <w:proofErr w:type="gramStart"/>
      <w:r w:rsidRPr="00825B1C">
        <w:rPr>
          <w:rFonts w:hAnsi="標楷體" w:hint="eastAsia"/>
          <w:szCs w:val="24"/>
        </w:rPr>
        <w:t>2</w:t>
      </w:r>
      <w:r w:rsidRPr="00825B1C">
        <w:rPr>
          <w:rFonts w:hAnsi="標楷體"/>
          <w:szCs w:val="24"/>
        </w:rPr>
        <w:t>3</w:t>
      </w:r>
      <w:r w:rsidRPr="00825B1C">
        <w:rPr>
          <w:rFonts w:hAnsi="標楷體" w:hint="eastAsia"/>
          <w:szCs w:val="24"/>
        </w:rPr>
        <w:t>種</w:t>
      </w:r>
      <w:proofErr w:type="gramEnd"/>
      <w:r w:rsidRPr="00825B1C">
        <w:rPr>
          <w:rFonts w:hAnsi="標楷體" w:hint="eastAsia"/>
          <w:szCs w:val="24"/>
        </w:rPr>
        <w:t>態樣，共</w:t>
      </w:r>
      <w:r w:rsidRPr="00825B1C">
        <w:rPr>
          <w:rFonts w:hAnsi="標楷體"/>
          <w:szCs w:val="24"/>
        </w:rPr>
        <w:t>327,280</w:t>
      </w:r>
      <w:r w:rsidRPr="00825B1C">
        <w:rPr>
          <w:rFonts w:hAnsi="標楷體" w:hint="eastAsia"/>
          <w:szCs w:val="24"/>
        </w:rPr>
        <w:t>件異常，預估罰款金額</w:t>
      </w:r>
      <w:r w:rsidRPr="00825B1C">
        <w:rPr>
          <w:rFonts w:hAnsi="標楷體"/>
          <w:szCs w:val="24"/>
        </w:rPr>
        <w:t>8,389</w:t>
      </w:r>
      <w:r w:rsidRPr="00825B1C">
        <w:rPr>
          <w:rFonts w:hAnsi="標楷體" w:hint="eastAsia"/>
          <w:szCs w:val="24"/>
        </w:rPr>
        <w:t>萬</w:t>
      </w:r>
      <w:r w:rsidRPr="00825B1C">
        <w:rPr>
          <w:rFonts w:hAnsi="標楷體"/>
          <w:szCs w:val="24"/>
        </w:rPr>
        <w:t>7,400</w:t>
      </w:r>
      <w:r w:rsidRPr="00825B1C">
        <w:rPr>
          <w:rFonts w:hAnsi="標楷體" w:hint="eastAsia"/>
          <w:szCs w:val="24"/>
        </w:rPr>
        <w:t>元。然此9</w:t>
      </w:r>
      <w:r w:rsidRPr="00825B1C">
        <w:rPr>
          <w:rFonts w:hAnsi="標楷體"/>
          <w:szCs w:val="24"/>
        </w:rPr>
        <w:t>2</w:t>
      </w:r>
      <w:r w:rsidRPr="00825B1C">
        <w:rPr>
          <w:rFonts w:hAnsi="標楷體" w:hint="eastAsia"/>
          <w:szCs w:val="24"/>
        </w:rPr>
        <w:t>件標案簽名異常件數（3</w:t>
      </w:r>
      <w:r w:rsidRPr="00825B1C">
        <w:rPr>
          <w:rFonts w:hAnsi="標楷體"/>
          <w:szCs w:val="24"/>
        </w:rPr>
        <w:t>27,280</w:t>
      </w:r>
      <w:r w:rsidRPr="00825B1C">
        <w:rPr>
          <w:rFonts w:hAnsi="標楷體" w:hint="eastAsia"/>
          <w:szCs w:val="24"/>
        </w:rPr>
        <w:t>件），竟遠高於全部2</w:t>
      </w:r>
      <w:r w:rsidRPr="00825B1C">
        <w:rPr>
          <w:rFonts w:hAnsi="標楷體"/>
          <w:szCs w:val="24"/>
        </w:rPr>
        <w:t>64</w:t>
      </w:r>
      <w:r w:rsidRPr="00825B1C">
        <w:rPr>
          <w:rFonts w:hAnsi="標楷體" w:hint="eastAsia"/>
          <w:szCs w:val="24"/>
        </w:rPr>
        <w:t>標案之工安、非工安罰款件數（1</w:t>
      </w:r>
      <w:r w:rsidRPr="00825B1C">
        <w:rPr>
          <w:rFonts w:hAnsi="標楷體"/>
          <w:szCs w:val="24"/>
        </w:rPr>
        <w:t>15,236</w:t>
      </w:r>
      <w:r w:rsidRPr="00825B1C">
        <w:rPr>
          <w:rFonts w:hAnsi="標楷體" w:hint="eastAsia"/>
          <w:szCs w:val="24"/>
        </w:rPr>
        <w:t>件），顯示台電公司雖於承攬商施工能力、施工管理、品質管理及工安管理等違約訂有各類罰款，然實際執行處罰件數低，顯示該公司執行契約不力。</w:t>
      </w:r>
      <w:bookmarkEnd w:id="49"/>
    </w:p>
    <w:p w:rsidR="00D8212E" w:rsidRDefault="00D8212E">
      <w:pPr>
        <w:widowControl/>
        <w:overflowPunct/>
        <w:autoSpaceDE/>
        <w:autoSpaceDN/>
        <w:jc w:val="left"/>
        <w:rPr>
          <w:rFonts w:hAnsi="華康楷書體W5(P)"/>
          <w:bCs/>
          <w:spacing w:val="-10"/>
          <w:kern w:val="28"/>
          <w:sz w:val="28"/>
          <w:szCs w:val="28"/>
        </w:rPr>
      </w:pPr>
      <w:r>
        <w:br w:type="page"/>
      </w:r>
    </w:p>
    <w:p w:rsidR="00AF05E9" w:rsidRPr="00825B1C" w:rsidRDefault="00AF05E9" w:rsidP="00AF05E9">
      <w:pPr>
        <w:pStyle w:val="a3"/>
        <w:jc w:val="center"/>
      </w:pPr>
      <w:r w:rsidRPr="00825B1C">
        <w:rPr>
          <w:rFonts w:hint="eastAsia"/>
        </w:rPr>
        <w:lastRenderedPageBreak/>
        <w:t>台電公司依審計通知清查該公司配電工程9</w:t>
      </w:r>
      <w:r w:rsidRPr="00825B1C">
        <w:t>2</w:t>
      </w:r>
      <w:r w:rsidRPr="00825B1C">
        <w:rPr>
          <w:rFonts w:hint="eastAsia"/>
        </w:rPr>
        <w:t>件標案之簽名異常情形</w:t>
      </w:r>
    </w:p>
    <w:tbl>
      <w:tblPr>
        <w:tblW w:w="9622" w:type="dxa"/>
        <w:jc w:val="center"/>
        <w:tblLayout w:type="fixed"/>
        <w:tblCellMar>
          <w:left w:w="10" w:type="dxa"/>
          <w:right w:w="10" w:type="dxa"/>
        </w:tblCellMar>
        <w:tblLook w:val="0000" w:firstRow="0" w:lastRow="0" w:firstColumn="0" w:lastColumn="0" w:noHBand="0" w:noVBand="0"/>
      </w:tblPr>
      <w:tblGrid>
        <w:gridCol w:w="1554"/>
        <w:gridCol w:w="850"/>
        <w:gridCol w:w="4229"/>
        <w:gridCol w:w="6"/>
        <w:gridCol w:w="1273"/>
        <w:gridCol w:w="6"/>
        <w:gridCol w:w="1694"/>
        <w:gridCol w:w="10"/>
      </w:tblGrid>
      <w:tr w:rsidR="00AF05E9" w:rsidRPr="00825B1C" w:rsidTr="009A53FB">
        <w:trPr>
          <w:gridAfter w:val="1"/>
          <w:wAfter w:w="10" w:type="dxa"/>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F05E9" w:rsidRPr="00825B1C" w:rsidRDefault="00AF05E9" w:rsidP="009A53FB">
            <w:pPr>
              <w:snapToGrid w:val="0"/>
              <w:jc w:val="center"/>
              <w:rPr>
                <w:sz w:val="28"/>
                <w:szCs w:val="28"/>
              </w:rPr>
            </w:pPr>
            <w:bookmarkStart w:id="50" w:name="_Hlk92022763"/>
            <w:r w:rsidRPr="00825B1C">
              <w:rPr>
                <w:rFonts w:hint="eastAsia"/>
                <w:sz w:val="28"/>
                <w:szCs w:val="28"/>
              </w:rPr>
              <w:t>表單</w:t>
            </w:r>
          </w:p>
        </w:tc>
        <w:tc>
          <w:tcPr>
            <w:tcW w:w="85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AF05E9" w:rsidRPr="00825B1C" w:rsidRDefault="00AF05E9" w:rsidP="009A53FB">
            <w:pPr>
              <w:snapToGrid w:val="0"/>
              <w:jc w:val="center"/>
              <w:rPr>
                <w:sz w:val="28"/>
                <w:szCs w:val="28"/>
              </w:rPr>
            </w:pPr>
            <w:r w:rsidRPr="00825B1C">
              <w:rPr>
                <w:sz w:val="28"/>
                <w:szCs w:val="28"/>
              </w:rPr>
              <w:t>序號</w:t>
            </w:r>
          </w:p>
        </w:tc>
        <w:tc>
          <w:tcPr>
            <w:tcW w:w="422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AF05E9" w:rsidRPr="00825B1C" w:rsidRDefault="00AF05E9" w:rsidP="009A53FB">
            <w:pPr>
              <w:snapToGrid w:val="0"/>
              <w:jc w:val="center"/>
              <w:rPr>
                <w:sz w:val="28"/>
                <w:szCs w:val="28"/>
              </w:rPr>
            </w:pPr>
            <w:r w:rsidRPr="00825B1C">
              <w:rPr>
                <w:sz w:val="28"/>
                <w:szCs w:val="28"/>
              </w:rPr>
              <w:t>異常情形</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AF05E9" w:rsidRPr="00825B1C" w:rsidRDefault="00AF05E9" w:rsidP="009A53FB">
            <w:pPr>
              <w:spacing w:line="280" w:lineRule="exact"/>
              <w:jc w:val="center"/>
              <w:rPr>
                <w:sz w:val="28"/>
                <w:szCs w:val="28"/>
              </w:rPr>
            </w:pPr>
            <w:r w:rsidRPr="00825B1C">
              <w:rPr>
                <w:sz w:val="28"/>
                <w:szCs w:val="28"/>
              </w:rPr>
              <w:t>件數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F05E9" w:rsidRPr="00825B1C" w:rsidRDefault="00AF05E9" w:rsidP="009A53FB">
            <w:pPr>
              <w:spacing w:line="280" w:lineRule="exact"/>
              <w:jc w:val="center"/>
              <w:rPr>
                <w:sz w:val="28"/>
                <w:szCs w:val="28"/>
              </w:rPr>
            </w:pPr>
            <w:r w:rsidRPr="00825B1C">
              <w:rPr>
                <w:rFonts w:hint="eastAsia"/>
                <w:sz w:val="28"/>
                <w:szCs w:val="28"/>
              </w:rPr>
              <w:t>預估罰款</w:t>
            </w:r>
          </w:p>
          <w:p w:rsidR="00AF05E9" w:rsidRPr="00825B1C" w:rsidRDefault="00AF05E9" w:rsidP="009A53FB">
            <w:pPr>
              <w:spacing w:line="280" w:lineRule="exact"/>
              <w:jc w:val="center"/>
              <w:rPr>
                <w:sz w:val="28"/>
                <w:szCs w:val="28"/>
              </w:rPr>
            </w:pPr>
            <w:r w:rsidRPr="00825B1C">
              <w:rPr>
                <w:rFonts w:hint="eastAsia"/>
                <w:sz w:val="28"/>
                <w:szCs w:val="28"/>
              </w:rPr>
              <w:t>金額</w:t>
            </w:r>
            <w:r>
              <w:rPr>
                <w:rFonts w:hint="eastAsia"/>
                <w:sz w:val="28"/>
                <w:szCs w:val="28"/>
              </w:rPr>
              <w:t>（元）</w:t>
            </w:r>
          </w:p>
        </w:tc>
      </w:tr>
      <w:tr w:rsidR="00AF05E9" w:rsidRPr="00825B1C" w:rsidTr="009A53FB">
        <w:trPr>
          <w:gridAfter w:val="1"/>
          <w:wAfter w:w="10" w:type="dxa"/>
          <w:jc w:val="center"/>
        </w:trPr>
        <w:tc>
          <w:tcPr>
            <w:tcW w:w="1555" w:type="dxa"/>
            <w:vMerge w:val="restart"/>
            <w:tcBorders>
              <w:top w:val="single" w:sz="4" w:space="0" w:color="000000"/>
              <w:left w:val="single" w:sz="4" w:space="0" w:color="000000"/>
              <w:right w:val="single" w:sz="4" w:space="0" w:color="000000"/>
            </w:tcBorders>
            <w:vAlign w:val="center"/>
          </w:tcPr>
          <w:p w:rsidR="00AF05E9" w:rsidRDefault="00AF05E9" w:rsidP="009A53FB">
            <w:pPr>
              <w:snapToGrid w:val="0"/>
              <w:jc w:val="center"/>
              <w:rPr>
                <w:rFonts w:hAnsi="標楷體"/>
                <w:spacing w:val="-20"/>
                <w:sz w:val="28"/>
                <w:szCs w:val="28"/>
              </w:rPr>
            </w:pPr>
            <w:r w:rsidRPr="00825B1C">
              <w:rPr>
                <w:rFonts w:hAnsi="標楷體" w:hint="eastAsia"/>
                <w:spacing w:val="-20"/>
                <w:sz w:val="28"/>
                <w:szCs w:val="28"/>
              </w:rPr>
              <w:t>公共工程</w:t>
            </w:r>
          </w:p>
          <w:p w:rsidR="00AF05E9" w:rsidRPr="00825B1C" w:rsidRDefault="00AF05E9" w:rsidP="009A53FB">
            <w:pPr>
              <w:snapToGrid w:val="0"/>
              <w:jc w:val="center"/>
              <w:rPr>
                <w:rFonts w:hAnsi="標楷體"/>
                <w:spacing w:val="-20"/>
                <w:sz w:val="28"/>
                <w:szCs w:val="28"/>
              </w:rPr>
            </w:pPr>
            <w:r w:rsidRPr="00825B1C">
              <w:rPr>
                <w:rFonts w:hAnsi="標楷體" w:hint="eastAsia"/>
                <w:spacing w:val="-20"/>
                <w:sz w:val="28"/>
                <w:szCs w:val="28"/>
              </w:rPr>
              <w:t>施工日誌</w:t>
            </w:r>
          </w:p>
          <w:p w:rsidR="00AF05E9" w:rsidRDefault="00AF05E9" w:rsidP="009A53FB">
            <w:pPr>
              <w:snapToGrid w:val="0"/>
              <w:jc w:val="center"/>
              <w:rPr>
                <w:rFonts w:hAnsi="標楷體"/>
                <w:spacing w:val="-20"/>
                <w:sz w:val="28"/>
                <w:szCs w:val="28"/>
              </w:rPr>
            </w:pPr>
            <w:proofErr w:type="gramStart"/>
            <w:r w:rsidRPr="00825B1C">
              <w:rPr>
                <w:rFonts w:hAnsi="標楷體" w:hint="eastAsia"/>
                <w:spacing w:val="-20"/>
                <w:sz w:val="28"/>
                <w:szCs w:val="28"/>
              </w:rPr>
              <w:t>（</w:t>
            </w:r>
            <w:proofErr w:type="gramEnd"/>
            <w:r w:rsidRPr="00825B1C">
              <w:rPr>
                <w:rFonts w:hAnsi="標楷體" w:hint="eastAsia"/>
                <w:spacing w:val="-20"/>
                <w:sz w:val="28"/>
                <w:szCs w:val="28"/>
              </w:rPr>
              <w:t>67,477件</w:t>
            </w:r>
          </w:p>
          <w:p w:rsidR="00AF05E9" w:rsidRPr="00825B1C" w:rsidRDefault="00AF05E9" w:rsidP="009A53FB">
            <w:pPr>
              <w:snapToGrid w:val="0"/>
              <w:jc w:val="center"/>
              <w:rPr>
                <w:rFonts w:hAnsi="標楷體"/>
                <w:spacing w:val="-20"/>
                <w:sz w:val="28"/>
                <w:szCs w:val="28"/>
              </w:rPr>
            </w:pPr>
            <w:r w:rsidRPr="00825B1C">
              <w:rPr>
                <w:rFonts w:hAnsi="標楷體" w:hint="eastAsia"/>
                <w:spacing w:val="-20"/>
                <w:sz w:val="28"/>
                <w:szCs w:val="28"/>
              </w:rPr>
              <w:t>工作單</w:t>
            </w:r>
            <w:proofErr w:type="gramStart"/>
            <w:r w:rsidRPr="00825B1C">
              <w:rPr>
                <w:rFonts w:hAnsi="標楷體" w:hint="eastAsia"/>
                <w:spacing w:val="-20"/>
                <w:sz w:val="28"/>
                <w:szCs w:val="28"/>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承攬商未檢附工程施工日誌</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657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88,500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b/>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2</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領班非本人親自簽名，或以蓋章取代簽名，或漏未蓋章者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22,293</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93,300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工地負責人非本人親自簽名，或以蓋章取代簽名，或漏未蓋章者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19,235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21,190,000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4</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填寫日期由同一人填寫</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17,337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10,720,000 </w:t>
            </w:r>
          </w:p>
        </w:tc>
      </w:tr>
      <w:tr w:rsidR="00AF05E9" w:rsidRPr="00825B1C" w:rsidTr="009A53FB">
        <w:trPr>
          <w:gridAfter w:val="1"/>
          <w:wAfter w:w="6" w:type="dxa"/>
          <w:jc w:val="center"/>
        </w:trPr>
        <w:tc>
          <w:tcPr>
            <w:tcW w:w="1555" w:type="dxa"/>
            <w:vMerge/>
            <w:tcBorders>
              <w:left w:val="single" w:sz="4" w:space="0" w:color="000000"/>
              <w:bottom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5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snapToGrid w:val="0"/>
              <w:jc w:val="center"/>
              <w:rPr>
                <w:rFonts w:hAnsi="標楷體"/>
                <w:b/>
                <w:sz w:val="28"/>
                <w:szCs w:val="28"/>
              </w:rPr>
            </w:pPr>
            <w:r w:rsidRPr="007338E5">
              <w:rPr>
                <w:rFonts w:hAnsi="標楷體" w:hint="eastAsia"/>
                <w:b/>
                <w:spacing w:val="-20"/>
                <w:sz w:val="28"/>
                <w:szCs w:val="28"/>
              </w:rPr>
              <w:t>小計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jc w:val="right"/>
              <w:rPr>
                <w:b/>
                <w:sz w:val="28"/>
                <w:szCs w:val="28"/>
              </w:rPr>
            </w:pPr>
            <w:r w:rsidRPr="007338E5">
              <w:rPr>
                <w:b/>
                <w:sz w:val="28"/>
                <w:szCs w:val="28"/>
              </w:rPr>
              <w:t>59,522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7338E5" w:rsidRDefault="00AF05E9" w:rsidP="009A53FB">
            <w:pPr>
              <w:jc w:val="right"/>
              <w:rPr>
                <w:b/>
                <w:sz w:val="28"/>
                <w:szCs w:val="28"/>
              </w:rPr>
            </w:pPr>
            <w:r w:rsidRPr="007338E5">
              <w:rPr>
                <w:b/>
                <w:sz w:val="28"/>
                <w:szCs w:val="28"/>
              </w:rPr>
              <w:t>32,091,800</w:t>
            </w:r>
          </w:p>
        </w:tc>
      </w:tr>
      <w:tr w:rsidR="00AF05E9" w:rsidRPr="00825B1C" w:rsidTr="009A53FB">
        <w:trPr>
          <w:gridAfter w:val="1"/>
          <w:wAfter w:w="10" w:type="dxa"/>
          <w:jc w:val="center"/>
        </w:trPr>
        <w:tc>
          <w:tcPr>
            <w:tcW w:w="1555" w:type="dxa"/>
            <w:vMerge w:val="restart"/>
            <w:tcBorders>
              <w:top w:val="single" w:sz="4" w:space="0" w:color="000000"/>
              <w:left w:val="single" w:sz="4" w:space="0" w:color="000000"/>
              <w:right w:val="single" w:sz="4" w:space="0" w:color="000000"/>
            </w:tcBorders>
            <w:vAlign w:val="center"/>
          </w:tcPr>
          <w:p w:rsidR="00AF05E9" w:rsidRDefault="00AF05E9" w:rsidP="009A53FB">
            <w:pPr>
              <w:snapToGrid w:val="0"/>
              <w:jc w:val="center"/>
              <w:rPr>
                <w:rFonts w:hAnsi="標楷體"/>
                <w:spacing w:val="-20"/>
                <w:sz w:val="28"/>
                <w:szCs w:val="28"/>
              </w:rPr>
            </w:pPr>
            <w:r w:rsidRPr="00825B1C">
              <w:rPr>
                <w:rFonts w:hAnsi="標楷體"/>
                <w:spacing w:val="-20"/>
                <w:sz w:val="28"/>
                <w:szCs w:val="28"/>
              </w:rPr>
              <w:t>危害因素</w:t>
            </w:r>
          </w:p>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及告知單</w:t>
            </w:r>
          </w:p>
          <w:p w:rsidR="00AF05E9" w:rsidRDefault="00AF05E9" w:rsidP="009A53FB">
            <w:pPr>
              <w:snapToGrid w:val="0"/>
              <w:jc w:val="center"/>
              <w:rPr>
                <w:rFonts w:hAnsi="標楷體"/>
                <w:sz w:val="28"/>
                <w:szCs w:val="28"/>
              </w:rPr>
            </w:pPr>
            <w:proofErr w:type="gramStart"/>
            <w:r w:rsidRPr="00825B1C">
              <w:rPr>
                <w:rFonts w:hAnsi="標楷體" w:hint="eastAsia"/>
                <w:spacing w:val="-20"/>
                <w:sz w:val="28"/>
                <w:szCs w:val="28"/>
              </w:rPr>
              <w:t>（</w:t>
            </w:r>
            <w:proofErr w:type="gramEnd"/>
            <w:r w:rsidRPr="00825B1C">
              <w:rPr>
                <w:rFonts w:hAnsi="標楷體" w:hint="eastAsia"/>
                <w:sz w:val="28"/>
                <w:szCs w:val="28"/>
              </w:rPr>
              <w:t>6</w:t>
            </w:r>
            <w:r w:rsidRPr="00825B1C">
              <w:rPr>
                <w:rFonts w:hAnsi="標楷體"/>
                <w:sz w:val="28"/>
                <w:szCs w:val="28"/>
              </w:rPr>
              <w:t>7,761</w:t>
            </w:r>
            <w:r w:rsidRPr="00825B1C">
              <w:rPr>
                <w:rFonts w:hAnsi="標楷體" w:hint="eastAsia"/>
                <w:sz w:val="28"/>
                <w:szCs w:val="28"/>
              </w:rPr>
              <w:t>件</w:t>
            </w:r>
          </w:p>
          <w:p w:rsidR="00AF05E9" w:rsidRPr="00825B1C" w:rsidRDefault="00AF05E9" w:rsidP="009A53FB">
            <w:pPr>
              <w:snapToGrid w:val="0"/>
              <w:jc w:val="center"/>
              <w:rPr>
                <w:rFonts w:hAnsi="標楷體"/>
                <w:spacing w:val="-20"/>
                <w:sz w:val="28"/>
                <w:szCs w:val="28"/>
              </w:rPr>
            </w:pPr>
            <w:r w:rsidRPr="00825B1C">
              <w:rPr>
                <w:rFonts w:hAnsi="標楷體" w:hint="eastAsia"/>
                <w:sz w:val="28"/>
                <w:szCs w:val="28"/>
              </w:rPr>
              <w:t>工作單</w:t>
            </w:r>
            <w:proofErr w:type="gramStart"/>
            <w:r w:rsidRPr="00825B1C">
              <w:rPr>
                <w:rFonts w:hAnsi="標楷體" w:hint="eastAsia"/>
                <w:spacing w:val="-20"/>
                <w:sz w:val="28"/>
                <w:szCs w:val="28"/>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5</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承攬商未檢附危害因素及告知單</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43,946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6</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施工人員未經審查核可</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188</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1,140,900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7</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現場施工人數與自主檢查表(TBM-KY)記載不符</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6,638</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15,008,000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8</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現場施工人數與公共工程施工日誌記載出工人數不符</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7,546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9</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施工人員(含領班)由他人代簽名</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2,739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9,933,600 </w:t>
            </w:r>
          </w:p>
        </w:tc>
      </w:tr>
      <w:tr w:rsidR="00AF05E9" w:rsidRPr="00825B1C" w:rsidTr="009A53FB">
        <w:trPr>
          <w:gridAfter w:val="1"/>
          <w:wAfter w:w="6" w:type="dxa"/>
          <w:jc w:val="center"/>
        </w:trPr>
        <w:tc>
          <w:tcPr>
            <w:tcW w:w="1555" w:type="dxa"/>
            <w:vMerge/>
            <w:tcBorders>
              <w:left w:val="single" w:sz="4" w:space="0" w:color="000000"/>
              <w:bottom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5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snapToGrid w:val="0"/>
              <w:jc w:val="center"/>
              <w:rPr>
                <w:rFonts w:hAnsi="標楷體"/>
                <w:b/>
                <w:sz w:val="28"/>
                <w:szCs w:val="28"/>
              </w:rPr>
            </w:pPr>
            <w:r w:rsidRPr="007338E5">
              <w:rPr>
                <w:rFonts w:hAnsi="標楷體" w:hint="eastAsia"/>
                <w:b/>
                <w:spacing w:val="-20"/>
                <w:sz w:val="28"/>
                <w:szCs w:val="28"/>
              </w:rPr>
              <w:t>小計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jc w:val="right"/>
              <w:rPr>
                <w:b/>
                <w:sz w:val="28"/>
                <w:szCs w:val="28"/>
              </w:rPr>
            </w:pPr>
            <w:r w:rsidRPr="007338E5">
              <w:rPr>
                <w:b/>
                <w:sz w:val="28"/>
                <w:szCs w:val="28"/>
              </w:rPr>
              <w:t>61,057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7338E5" w:rsidRDefault="00AF05E9" w:rsidP="009A53FB">
            <w:pPr>
              <w:jc w:val="right"/>
              <w:rPr>
                <w:b/>
                <w:sz w:val="28"/>
                <w:szCs w:val="28"/>
              </w:rPr>
            </w:pPr>
            <w:r w:rsidRPr="007338E5">
              <w:rPr>
                <w:b/>
                <w:sz w:val="28"/>
                <w:szCs w:val="28"/>
              </w:rPr>
              <w:t>26,082,500</w:t>
            </w:r>
          </w:p>
        </w:tc>
      </w:tr>
      <w:tr w:rsidR="00AF05E9" w:rsidRPr="00825B1C" w:rsidTr="009A53FB">
        <w:trPr>
          <w:gridAfter w:val="1"/>
          <w:wAfter w:w="10" w:type="dxa"/>
          <w:jc w:val="center"/>
        </w:trPr>
        <w:tc>
          <w:tcPr>
            <w:tcW w:w="1555" w:type="dxa"/>
            <w:vMerge w:val="restart"/>
            <w:tcBorders>
              <w:top w:val="single" w:sz="4" w:space="0" w:color="000000"/>
              <w:left w:val="single" w:sz="4" w:space="0" w:color="000000"/>
              <w:right w:val="single" w:sz="4" w:space="0" w:color="000000"/>
            </w:tcBorders>
          </w:tcPr>
          <w:p w:rsidR="00AF05E9" w:rsidRDefault="00AF05E9" w:rsidP="009A53FB">
            <w:pPr>
              <w:snapToGrid w:val="0"/>
              <w:jc w:val="center"/>
              <w:rPr>
                <w:rFonts w:hAnsi="標楷體"/>
                <w:spacing w:val="-20"/>
                <w:sz w:val="28"/>
                <w:szCs w:val="28"/>
              </w:rPr>
            </w:pPr>
            <w:r w:rsidRPr="00825B1C">
              <w:rPr>
                <w:rFonts w:hAnsi="標楷體"/>
                <w:spacing w:val="-20"/>
                <w:sz w:val="28"/>
                <w:szCs w:val="28"/>
              </w:rPr>
              <w:t>現場工安</w:t>
            </w:r>
          </w:p>
          <w:p w:rsidR="00AF05E9" w:rsidRDefault="00AF05E9" w:rsidP="009A53FB">
            <w:pPr>
              <w:snapToGrid w:val="0"/>
              <w:jc w:val="center"/>
              <w:rPr>
                <w:rFonts w:hAnsi="標楷體"/>
                <w:spacing w:val="-20"/>
                <w:sz w:val="28"/>
                <w:szCs w:val="28"/>
              </w:rPr>
            </w:pPr>
            <w:r w:rsidRPr="00825B1C">
              <w:rPr>
                <w:rFonts w:hAnsi="標楷體"/>
                <w:spacing w:val="-20"/>
                <w:sz w:val="28"/>
                <w:szCs w:val="28"/>
              </w:rPr>
              <w:t>自主檢查表及TBM-KY</w:t>
            </w:r>
          </w:p>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紀錄</w:t>
            </w:r>
          </w:p>
          <w:p w:rsidR="00AF05E9" w:rsidRDefault="00AF05E9" w:rsidP="009A53FB">
            <w:pPr>
              <w:snapToGrid w:val="0"/>
              <w:jc w:val="center"/>
              <w:rPr>
                <w:rFonts w:hAnsi="標楷體"/>
                <w:sz w:val="28"/>
                <w:szCs w:val="28"/>
              </w:rPr>
            </w:pPr>
            <w:proofErr w:type="gramStart"/>
            <w:r w:rsidRPr="00825B1C">
              <w:rPr>
                <w:rFonts w:hAnsi="標楷體" w:hint="eastAsia"/>
                <w:spacing w:val="-20"/>
                <w:sz w:val="28"/>
                <w:szCs w:val="28"/>
              </w:rPr>
              <w:t>（</w:t>
            </w:r>
            <w:proofErr w:type="gramEnd"/>
            <w:r w:rsidRPr="00825B1C">
              <w:rPr>
                <w:rFonts w:hAnsi="標楷體" w:hint="eastAsia"/>
                <w:sz w:val="28"/>
                <w:szCs w:val="28"/>
              </w:rPr>
              <w:t>6</w:t>
            </w:r>
            <w:r w:rsidRPr="00825B1C">
              <w:rPr>
                <w:rFonts w:hAnsi="標楷體"/>
                <w:sz w:val="28"/>
                <w:szCs w:val="28"/>
              </w:rPr>
              <w:t>7,273</w:t>
            </w:r>
            <w:r w:rsidRPr="00825B1C">
              <w:rPr>
                <w:rFonts w:hAnsi="標楷體" w:hint="eastAsia"/>
                <w:sz w:val="28"/>
                <w:szCs w:val="28"/>
              </w:rPr>
              <w:t>件</w:t>
            </w:r>
          </w:p>
          <w:p w:rsidR="00AF05E9" w:rsidRPr="00825B1C" w:rsidRDefault="00AF05E9" w:rsidP="009A53FB">
            <w:pPr>
              <w:snapToGrid w:val="0"/>
              <w:jc w:val="center"/>
              <w:rPr>
                <w:rFonts w:hAnsi="標楷體"/>
                <w:spacing w:val="-20"/>
                <w:sz w:val="28"/>
                <w:szCs w:val="28"/>
              </w:rPr>
            </w:pPr>
            <w:r w:rsidRPr="00825B1C">
              <w:rPr>
                <w:rFonts w:hAnsi="標楷體" w:hint="eastAsia"/>
                <w:sz w:val="28"/>
                <w:szCs w:val="28"/>
              </w:rPr>
              <w:t>工作單</w:t>
            </w:r>
            <w:proofErr w:type="gramStart"/>
            <w:r w:rsidRPr="00825B1C">
              <w:rPr>
                <w:rFonts w:hAnsi="標楷體" w:hint="eastAsia"/>
                <w:spacing w:val="-20"/>
                <w:sz w:val="28"/>
                <w:szCs w:val="28"/>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10</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承攬商未檢附現場工安自主檢查表及TBM-KY紀錄</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43,550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516,000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11</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承攬商未填寫施工人數</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3,067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12</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承攬商未填寫作業起訖時間</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2,376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1,400,000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現場領班、安衛人員、工地負責人等由他人代簽名、漏未簽名或蓋章</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11,158</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14</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安衛人員未註明到離時間</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13,076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1,608,000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15</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領班及負責人填寫日期由同一人填寫</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4,580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0 </w:t>
            </w:r>
          </w:p>
        </w:tc>
      </w:tr>
      <w:tr w:rsidR="00AF05E9" w:rsidRPr="00825B1C" w:rsidTr="009A53FB">
        <w:trPr>
          <w:gridAfter w:val="1"/>
          <w:wAfter w:w="6" w:type="dxa"/>
          <w:jc w:val="center"/>
        </w:trPr>
        <w:tc>
          <w:tcPr>
            <w:tcW w:w="1555" w:type="dxa"/>
            <w:vMerge/>
            <w:tcBorders>
              <w:left w:val="single" w:sz="4" w:space="0" w:color="000000"/>
              <w:bottom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5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snapToGrid w:val="0"/>
              <w:jc w:val="center"/>
              <w:rPr>
                <w:rFonts w:hAnsi="標楷體"/>
                <w:b/>
                <w:sz w:val="28"/>
                <w:szCs w:val="28"/>
              </w:rPr>
            </w:pPr>
            <w:r w:rsidRPr="007338E5">
              <w:rPr>
                <w:rFonts w:hAnsi="標楷體" w:hint="eastAsia"/>
                <w:b/>
                <w:sz w:val="28"/>
                <w:szCs w:val="28"/>
              </w:rPr>
              <w:t>小計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jc w:val="right"/>
              <w:rPr>
                <w:b/>
                <w:sz w:val="28"/>
                <w:szCs w:val="28"/>
              </w:rPr>
            </w:pPr>
            <w:r w:rsidRPr="007338E5">
              <w:rPr>
                <w:b/>
                <w:sz w:val="28"/>
                <w:szCs w:val="28"/>
              </w:rPr>
              <w:t>77,807</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7338E5" w:rsidRDefault="00AF05E9" w:rsidP="009A53FB">
            <w:pPr>
              <w:jc w:val="right"/>
              <w:rPr>
                <w:b/>
                <w:sz w:val="28"/>
                <w:szCs w:val="28"/>
              </w:rPr>
            </w:pPr>
            <w:r w:rsidRPr="007338E5">
              <w:rPr>
                <w:b/>
                <w:sz w:val="28"/>
                <w:szCs w:val="28"/>
              </w:rPr>
              <w:t>3,524,000</w:t>
            </w:r>
          </w:p>
        </w:tc>
      </w:tr>
      <w:tr w:rsidR="00AF05E9" w:rsidRPr="00825B1C" w:rsidTr="009A53FB">
        <w:trPr>
          <w:gridAfter w:val="1"/>
          <w:wAfter w:w="10" w:type="dxa"/>
          <w:jc w:val="center"/>
        </w:trPr>
        <w:tc>
          <w:tcPr>
            <w:tcW w:w="1555" w:type="dxa"/>
            <w:vMerge w:val="restart"/>
            <w:tcBorders>
              <w:top w:val="single" w:sz="4" w:space="0" w:color="000000"/>
              <w:left w:val="single" w:sz="4" w:space="0" w:color="000000"/>
              <w:right w:val="single" w:sz="4" w:space="0" w:color="000000"/>
            </w:tcBorders>
          </w:tcPr>
          <w:p w:rsidR="00AF05E9" w:rsidRDefault="00AF05E9" w:rsidP="009A53FB">
            <w:pPr>
              <w:snapToGrid w:val="0"/>
              <w:jc w:val="center"/>
              <w:rPr>
                <w:rFonts w:hAnsi="標楷體"/>
                <w:spacing w:val="-20"/>
                <w:sz w:val="28"/>
                <w:szCs w:val="28"/>
              </w:rPr>
            </w:pPr>
            <w:r w:rsidRPr="00825B1C">
              <w:rPr>
                <w:rFonts w:hAnsi="標楷體"/>
                <w:spacing w:val="-20"/>
                <w:sz w:val="28"/>
                <w:szCs w:val="28"/>
              </w:rPr>
              <w:t>工程品質</w:t>
            </w:r>
          </w:p>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自主檢查表</w:t>
            </w:r>
          </w:p>
          <w:p w:rsidR="00AF05E9" w:rsidRDefault="00AF05E9" w:rsidP="009A53FB">
            <w:pPr>
              <w:snapToGrid w:val="0"/>
              <w:jc w:val="center"/>
              <w:rPr>
                <w:rFonts w:hAnsi="標楷體"/>
                <w:sz w:val="28"/>
                <w:szCs w:val="28"/>
              </w:rPr>
            </w:pPr>
            <w:proofErr w:type="gramStart"/>
            <w:r w:rsidRPr="00825B1C">
              <w:rPr>
                <w:rFonts w:hAnsi="標楷體" w:hint="eastAsia"/>
                <w:spacing w:val="-20"/>
                <w:sz w:val="28"/>
                <w:szCs w:val="28"/>
              </w:rPr>
              <w:t>（</w:t>
            </w:r>
            <w:proofErr w:type="gramEnd"/>
            <w:r w:rsidRPr="00825B1C">
              <w:rPr>
                <w:rFonts w:hAnsi="標楷體" w:hint="eastAsia"/>
                <w:sz w:val="28"/>
                <w:szCs w:val="28"/>
              </w:rPr>
              <w:t>6</w:t>
            </w:r>
            <w:r w:rsidRPr="00825B1C">
              <w:rPr>
                <w:rFonts w:hAnsi="標楷體"/>
                <w:sz w:val="28"/>
                <w:szCs w:val="28"/>
              </w:rPr>
              <w:t>8,148</w:t>
            </w:r>
            <w:r w:rsidRPr="00825B1C">
              <w:rPr>
                <w:rFonts w:hAnsi="標楷體" w:hint="eastAsia"/>
                <w:sz w:val="28"/>
                <w:szCs w:val="28"/>
              </w:rPr>
              <w:t>件</w:t>
            </w:r>
          </w:p>
          <w:p w:rsidR="00AF05E9" w:rsidRPr="00825B1C" w:rsidRDefault="00AF05E9" w:rsidP="009A53FB">
            <w:pPr>
              <w:snapToGrid w:val="0"/>
              <w:jc w:val="center"/>
              <w:rPr>
                <w:rFonts w:hAnsi="標楷體"/>
                <w:spacing w:val="-20"/>
                <w:sz w:val="28"/>
                <w:szCs w:val="28"/>
              </w:rPr>
            </w:pPr>
            <w:r w:rsidRPr="00825B1C">
              <w:rPr>
                <w:rFonts w:hAnsi="標楷體" w:hint="eastAsia"/>
                <w:sz w:val="28"/>
                <w:szCs w:val="28"/>
              </w:rPr>
              <w:t>工作單</w:t>
            </w:r>
            <w:proofErr w:type="gramStart"/>
            <w:r w:rsidRPr="00825B1C">
              <w:rPr>
                <w:rFonts w:hAnsi="標楷體" w:hint="eastAsia"/>
                <w:spacing w:val="-20"/>
                <w:sz w:val="28"/>
                <w:szCs w:val="28"/>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16</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承攬商未檢附之工程品質自主檢查表</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1,853</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1,156,000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b/>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17</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現場領班非本人親自簽名，或以蓋章取代簽名，或漏未簽名者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16,565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2,108,000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18</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工地負責人非本人親自簽名，或以蓋章取代簽名，或漏未簽名者</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26,495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660,000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19</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領班及負責人填寫日期由同一人填寫</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31,166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9,389,100 </w:t>
            </w:r>
          </w:p>
        </w:tc>
      </w:tr>
      <w:tr w:rsidR="00AF05E9" w:rsidRPr="00825B1C" w:rsidTr="009A53FB">
        <w:trPr>
          <w:gridAfter w:val="1"/>
          <w:wAfter w:w="6" w:type="dxa"/>
          <w:jc w:val="center"/>
        </w:trPr>
        <w:tc>
          <w:tcPr>
            <w:tcW w:w="1555" w:type="dxa"/>
            <w:vMerge/>
            <w:tcBorders>
              <w:left w:val="single" w:sz="4" w:space="0" w:color="000000"/>
              <w:bottom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5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snapToGrid w:val="0"/>
              <w:jc w:val="center"/>
              <w:rPr>
                <w:rFonts w:hAnsi="標楷體"/>
                <w:b/>
                <w:sz w:val="28"/>
                <w:szCs w:val="28"/>
              </w:rPr>
            </w:pPr>
            <w:r w:rsidRPr="007338E5">
              <w:rPr>
                <w:rFonts w:hAnsi="標楷體" w:hint="eastAsia"/>
                <w:b/>
                <w:sz w:val="28"/>
                <w:szCs w:val="28"/>
              </w:rPr>
              <w:t>小計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jc w:val="right"/>
              <w:rPr>
                <w:b/>
                <w:sz w:val="28"/>
                <w:szCs w:val="28"/>
              </w:rPr>
            </w:pPr>
            <w:r w:rsidRPr="007338E5">
              <w:rPr>
                <w:b/>
                <w:sz w:val="28"/>
                <w:szCs w:val="28"/>
              </w:rPr>
              <w:t>76,079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7338E5" w:rsidRDefault="00AF05E9" w:rsidP="009A53FB">
            <w:pPr>
              <w:jc w:val="right"/>
              <w:rPr>
                <w:b/>
                <w:sz w:val="28"/>
                <w:szCs w:val="28"/>
              </w:rPr>
            </w:pPr>
            <w:r w:rsidRPr="007338E5">
              <w:rPr>
                <w:b/>
                <w:sz w:val="28"/>
                <w:szCs w:val="28"/>
              </w:rPr>
              <w:t>13,313,100</w:t>
            </w:r>
          </w:p>
        </w:tc>
      </w:tr>
      <w:tr w:rsidR="00AF05E9" w:rsidRPr="00825B1C" w:rsidTr="009A53FB">
        <w:trPr>
          <w:gridAfter w:val="1"/>
          <w:wAfter w:w="10" w:type="dxa"/>
          <w:jc w:val="center"/>
        </w:trPr>
        <w:tc>
          <w:tcPr>
            <w:tcW w:w="1555" w:type="dxa"/>
            <w:vMerge w:val="restart"/>
            <w:tcBorders>
              <w:top w:val="single" w:sz="4" w:space="0" w:color="000000"/>
              <w:left w:val="single" w:sz="4" w:space="0" w:color="000000"/>
              <w:right w:val="single" w:sz="4" w:space="0" w:color="000000"/>
            </w:tcBorders>
          </w:tcPr>
          <w:p w:rsidR="00AF05E9" w:rsidRDefault="00AF05E9" w:rsidP="009A53FB">
            <w:pPr>
              <w:snapToGrid w:val="0"/>
              <w:jc w:val="center"/>
              <w:rPr>
                <w:rFonts w:hAnsi="標楷體"/>
                <w:spacing w:val="-20"/>
                <w:sz w:val="28"/>
                <w:szCs w:val="28"/>
              </w:rPr>
            </w:pPr>
            <w:proofErr w:type="gramStart"/>
            <w:r w:rsidRPr="00825B1C">
              <w:rPr>
                <w:rFonts w:hAnsi="標楷體"/>
                <w:spacing w:val="-20"/>
                <w:sz w:val="28"/>
                <w:szCs w:val="28"/>
              </w:rPr>
              <w:t>帶料材料</w:t>
            </w:r>
            <w:proofErr w:type="gramEnd"/>
          </w:p>
          <w:p w:rsidR="00AF05E9" w:rsidRDefault="00AF05E9" w:rsidP="009A53FB">
            <w:pPr>
              <w:snapToGrid w:val="0"/>
              <w:jc w:val="center"/>
              <w:rPr>
                <w:rFonts w:hAnsi="標楷體"/>
                <w:spacing w:val="-20"/>
                <w:sz w:val="28"/>
                <w:szCs w:val="28"/>
              </w:rPr>
            </w:pPr>
            <w:r w:rsidRPr="00825B1C">
              <w:rPr>
                <w:rFonts w:hAnsi="標楷體"/>
                <w:spacing w:val="-20"/>
                <w:sz w:val="28"/>
                <w:szCs w:val="28"/>
              </w:rPr>
              <w:t>外觀自主</w:t>
            </w:r>
          </w:p>
          <w:p w:rsidR="00AF05E9" w:rsidRDefault="00AF05E9" w:rsidP="009A53FB">
            <w:pPr>
              <w:snapToGrid w:val="0"/>
              <w:jc w:val="center"/>
              <w:rPr>
                <w:rFonts w:hAnsi="標楷體"/>
                <w:sz w:val="28"/>
                <w:szCs w:val="28"/>
              </w:rPr>
            </w:pPr>
            <w:r w:rsidRPr="00825B1C">
              <w:rPr>
                <w:rFonts w:hAnsi="標楷體"/>
                <w:spacing w:val="-20"/>
                <w:sz w:val="28"/>
                <w:szCs w:val="28"/>
              </w:rPr>
              <w:t>檢查表</w:t>
            </w:r>
            <w:proofErr w:type="gramStart"/>
            <w:r w:rsidRPr="00825B1C">
              <w:rPr>
                <w:rFonts w:hAnsi="標楷體" w:hint="eastAsia"/>
                <w:spacing w:val="-20"/>
                <w:sz w:val="28"/>
                <w:szCs w:val="28"/>
              </w:rPr>
              <w:t>（</w:t>
            </w:r>
            <w:proofErr w:type="gramEnd"/>
            <w:r w:rsidRPr="00825B1C">
              <w:rPr>
                <w:rFonts w:hAnsi="標楷體" w:hint="eastAsia"/>
                <w:sz w:val="28"/>
                <w:szCs w:val="28"/>
              </w:rPr>
              <w:t>6</w:t>
            </w:r>
            <w:r w:rsidRPr="00825B1C">
              <w:rPr>
                <w:rFonts w:hAnsi="標楷體"/>
                <w:sz w:val="28"/>
                <w:szCs w:val="28"/>
              </w:rPr>
              <w:t>8,148</w:t>
            </w:r>
            <w:r w:rsidRPr="00825B1C">
              <w:rPr>
                <w:rFonts w:hAnsi="標楷體" w:hint="eastAsia"/>
                <w:sz w:val="28"/>
                <w:szCs w:val="28"/>
              </w:rPr>
              <w:t>件</w:t>
            </w:r>
          </w:p>
          <w:p w:rsidR="00AF05E9" w:rsidRPr="00825B1C" w:rsidRDefault="00AF05E9" w:rsidP="009A53FB">
            <w:pPr>
              <w:snapToGrid w:val="0"/>
              <w:jc w:val="center"/>
              <w:rPr>
                <w:rFonts w:hAnsi="標楷體"/>
                <w:spacing w:val="-20"/>
                <w:sz w:val="28"/>
                <w:szCs w:val="28"/>
              </w:rPr>
            </w:pPr>
            <w:r w:rsidRPr="00825B1C">
              <w:rPr>
                <w:rFonts w:hAnsi="標楷體" w:hint="eastAsia"/>
                <w:sz w:val="28"/>
                <w:szCs w:val="28"/>
              </w:rPr>
              <w:t>工作單</w:t>
            </w:r>
            <w:proofErr w:type="gramStart"/>
            <w:r w:rsidRPr="00825B1C">
              <w:rPr>
                <w:rFonts w:hAnsi="標楷體" w:hint="eastAsia"/>
                <w:spacing w:val="-20"/>
                <w:sz w:val="28"/>
                <w:szCs w:val="28"/>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20</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承攬商未檢附帶料材料外觀自主檢查表</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3,302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276,000 </w:t>
            </w:r>
          </w:p>
        </w:tc>
      </w:tr>
      <w:tr w:rsidR="00AF05E9" w:rsidRPr="00825B1C" w:rsidTr="009A53FB">
        <w:trPr>
          <w:gridAfter w:val="1"/>
          <w:wAfter w:w="10" w:type="dxa"/>
          <w:trHeight w:val="624"/>
          <w:jc w:val="center"/>
        </w:trPr>
        <w:tc>
          <w:tcPr>
            <w:tcW w:w="1555" w:type="dxa"/>
            <w:vMerge/>
            <w:tcBorders>
              <w:left w:val="single" w:sz="4" w:space="0" w:color="000000"/>
              <w:bottom w:val="nil"/>
              <w:right w:val="single" w:sz="4" w:space="0" w:color="000000"/>
            </w:tcBorders>
          </w:tcPr>
          <w:p w:rsidR="00AF05E9" w:rsidRPr="00825B1C" w:rsidRDefault="00AF05E9" w:rsidP="009A53FB">
            <w:pPr>
              <w:snapToGrid w:val="0"/>
              <w:jc w:val="left"/>
              <w:rPr>
                <w:rFonts w:hAnsi="標楷體"/>
                <w:b/>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21</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現場領班非本人親自簽名，或以蓋章取代簽名，或漏未簽名</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10,586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22</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工地負責人非本人親自簽名，或以蓋章取代簽名，或漏未簽名</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17,301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0 </w:t>
            </w:r>
          </w:p>
        </w:tc>
      </w:tr>
      <w:tr w:rsidR="00AF05E9" w:rsidRPr="00825B1C" w:rsidTr="009A53FB">
        <w:trPr>
          <w:gridAfter w:val="1"/>
          <w:wAfter w:w="10" w:type="dxa"/>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center"/>
              <w:rPr>
                <w:rFonts w:hAnsi="標楷體"/>
                <w:spacing w:val="-20"/>
                <w:sz w:val="28"/>
                <w:szCs w:val="28"/>
              </w:rPr>
            </w:pPr>
            <w:r w:rsidRPr="00825B1C">
              <w:rPr>
                <w:rFonts w:hAnsi="標楷體"/>
                <w:spacing w:val="-20"/>
                <w:sz w:val="28"/>
                <w:szCs w:val="28"/>
              </w:rPr>
              <w:t>23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05E9" w:rsidRPr="00825B1C" w:rsidRDefault="00AF05E9" w:rsidP="009A53FB">
            <w:pPr>
              <w:snapToGrid w:val="0"/>
              <w:rPr>
                <w:rFonts w:hAnsi="標楷體"/>
                <w:sz w:val="28"/>
                <w:szCs w:val="28"/>
              </w:rPr>
            </w:pPr>
            <w:r w:rsidRPr="00825B1C">
              <w:rPr>
                <w:rFonts w:hAnsi="標楷體"/>
                <w:sz w:val="28"/>
                <w:szCs w:val="28"/>
              </w:rPr>
              <w:t>領班及負責人填寫日期由同一人填寫</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05E9" w:rsidRPr="00825B1C" w:rsidRDefault="00AF05E9" w:rsidP="009A53FB">
            <w:pPr>
              <w:snapToGrid w:val="0"/>
              <w:jc w:val="right"/>
              <w:rPr>
                <w:rFonts w:hAnsi="標楷體"/>
                <w:sz w:val="28"/>
                <w:szCs w:val="28"/>
              </w:rPr>
            </w:pPr>
            <w:r w:rsidRPr="00825B1C">
              <w:rPr>
                <w:rFonts w:hAnsi="標楷體"/>
                <w:sz w:val="28"/>
                <w:szCs w:val="28"/>
              </w:rPr>
              <w:t>21,626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F05E9" w:rsidRPr="00825B1C" w:rsidRDefault="00AF05E9" w:rsidP="009A53FB">
            <w:pPr>
              <w:snapToGrid w:val="0"/>
              <w:jc w:val="right"/>
              <w:rPr>
                <w:rFonts w:hAnsi="標楷體"/>
                <w:sz w:val="28"/>
                <w:szCs w:val="28"/>
              </w:rPr>
            </w:pPr>
            <w:r w:rsidRPr="00825B1C">
              <w:rPr>
                <w:rFonts w:hAnsi="標楷體" w:hint="eastAsia"/>
                <w:sz w:val="28"/>
                <w:szCs w:val="28"/>
              </w:rPr>
              <w:t xml:space="preserve">8,610,000 </w:t>
            </w:r>
          </w:p>
        </w:tc>
      </w:tr>
      <w:tr w:rsidR="00AF05E9" w:rsidRPr="00825B1C" w:rsidTr="009A53FB">
        <w:trPr>
          <w:gridAfter w:val="1"/>
          <w:wAfter w:w="6" w:type="dxa"/>
          <w:trHeight w:val="42"/>
          <w:jc w:val="center"/>
        </w:trPr>
        <w:tc>
          <w:tcPr>
            <w:tcW w:w="1555" w:type="dxa"/>
            <w:vMerge/>
            <w:tcBorders>
              <w:left w:val="single" w:sz="4" w:space="0" w:color="000000"/>
              <w:right w:val="single" w:sz="4" w:space="0" w:color="000000"/>
            </w:tcBorders>
          </w:tcPr>
          <w:p w:rsidR="00AF05E9" w:rsidRPr="00825B1C" w:rsidRDefault="00AF05E9" w:rsidP="009A53FB">
            <w:pPr>
              <w:snapToGrid w:val="0"/>
              <w:jc w:val="left"/>
              <w:rPr>
                <w:rFonts w:hAnsi="標楷體"/>
                <w:spacing w:val="-20"/>
                <w:sz w:val="28"/>
                <w:szCs w:val="28"/>
              </w:rPr>
            </w:pPr>
          </w:p>
        </w:tc>
        <w:tc>
          <w:tcPr>
            <w:tcW w:w="508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snapToGrid w:val="0"/>
              <w:jc w:val="center"/>
              <w:rPr>
                <w:rFonts w:hAnsi="標楷體"/>
                <w:b/>
                <w:sz w:val="28"/>
                <w:szCs w:val="28"/>
              </w:rPr>
            </w:pPr>
            <w:r w:rsidRPr="007338E5">
              <w:rPr>
                <w:rFonts w:hAnsi="標楷體" w:hint="eastAsia"/>
                <w:b/>
                <w:sz w:val="28"/>
                <w:szCs w:val="28"/>
              </w:rPr>
              <w:t>小計</w:t>
            </w:r>
          </w:p>
        </w:tc>
        <w:tc>
          <w:tcPr>
            <w:tcW w:w="1279"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05E9" w:rsidRPr="007338E5" w:rsidRDefault="00AF05E9" w:rsidP="009A53FB">
            <w:pPr>
              <w:jc w:val="right"/>
              <w:rPr>
                <w:b/>
                <w:sz w:val="28"/>
                <w:szCs w:val="28"/>
              </w:rPr>
            </w:pPr>
            <w:r w:rsidRPr="007338E5">
              <w:rPr>
                <w:b/>
                <w:sz w:val="28"/>
                <w:szCs w:val="28"/>
              </w:rPr>
              <w:t>52,815</w:t>
            </w:r>
          </w:p>
        </w:tc>
        <w:tc>
          <w:tcPr>
            <w:tcW w:w="1701" w:type="dxa"/>
            <w:gridSpan w:val="2"/>
            <w:tcBorders>
              <w:top w:val="single" w:sz="4" w:space="0" w:color="000000"/>
              <w:left w:val="single" w:sz="4" w:space="0" w:color="000000"/>
              <w:right w:val="single" w:sz="4" w:space="0" w:color="000000"/>
            </w:tcBorders>
            <w:vAlign w:val="center"/>
          </w:tcPr>
          <w:p w:rsidR="00AF05E9" w:rsidRPr="007338E5" w:rsidRDefault="00AF05E9" w:rsidP="009A53FB">
            <w:pPr>
              <w:jc w:val="right"/>
              <w:rPr>
                <w:b/>
                <w:sz w:val="28"/>
                <w:szCs w:val="28"/>
              </w:rPr>
            </w:pPr>
            <w:r w:rsidRPr="007338E5">
              <w:rPr>
                <w:b/>
                <w:sz w:val="28"/>
                <w:szCs w:val="28"/>
              </w:rPr>
              <w:t>8,886,000</w:t>
            </w:r>
          </w:p>
        </w:tc>
      </w:tr>
      <w:tr w:rsidR="00AF05E9" w:rsidRPr="00825B1C" w:rsidTr="009A53FB">
        <w:trPr>
          <w:tblHeader/>
          <w:jc w:val="center"/>
        </w:trPr>
        <w:tc>
          <w:tcPr>
            <w:tcW w:w="6642"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rsidR="00AF05E9" w:rsidRPr="00825B1C" w:rsidRDefault="00AF05E9" w:rsidP="009A53FB">
            <w:pPr>
              <w:snapToGrid w:val="0"/>
              <w:jc w:val="center"/>
              <w:rPr>
                <w:sz w:val="28"/>
                <w:szCs w:val="28"/>
              </w:rPr>
            </w:pPr>
            <w:r w:rsidRPr="00825B1C">
              <w:rPr>
                <w:rFonts w:hint="eastAsia"/>
                <w:sz w:val="28"/>
                <w:szCs w:val="28"/>
              </w:rPr>
              <w:t>總計</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AF05E9" w:rsidRPr="00825B1C" w:rsidRDefault="00AF05E9" w:rsidP="009A53FB">
            <w:pPr>
              <w:jc w:val="right"/>
              <w:rPr>
                <w:sz w:val="28"/>
                <w:szCs w:val="28"/>
              </w:rPr>
            </w:pPr>
            <w:r w:rsidRPr="00825B1C">
              <w:rPr>
                <w:sz w:val="28"/>
                <w:szCs w:val="28"/>
              </w:rPr>
              <w:t>327,280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F05E9" w:rsidRPr="00825B1C" w:rsidRDefault="00AF05E9" w:rsidP="009A53FB">
            <w:pPr>
              <w:jc w:val="right"/>
              <w:rPr>
                <w:sz w:val="28"/>
                <w:szCs w:val="28"/>
              </w:rPr>
            </w:pPr>
            <w:r w:rsidRPr="00825B1C">
              <w:rPr>
                <w:sz w:val="28"/>
                <w:szCs w:val="28"/>
              </w:rPr>
              <w:t>83,897,400</w:t>
            </w:r>
          </w:p>
        </w:tc>
      </w:tr>
    </w:tbl>
    <w:p w:rsidR="00AF05E9" w:rsidRPr="00825B1C" w:rsidRDefault="00AF05E9" w:rsidP="00AF05E9">
      <w:pPr>
        <w:pStyle w:val="3"/>
        <w:numPr>
          <w:ilvl w:val="0"/>
          <w:numId w:val="0"/>
        </w:numPr>
        <w:rPr>
          <w:sz w:val="24"/>
          <w:szCs w:val="24"/>
        </w:rPr>
      </w:pPr>
      <w:bookmarkStart w:id="51" w:name="_Toc89540147"/>
      <w:bookmarkEnd w:id="50"/>
      <w:r w:rsidRPr="00825B1C">
        <w:rPr>
          <w:rFonts w:hint="eastAsia"/>
          <w:sz w:val="24"/>
          <w:szCs w:val="24"/>
        </w:rPr>
        <w:t>資料來源：台電公司。</w:t>
      </w:r>
      <w:bookmarkEnd w:id="51"/>
    </w:p>
    <w:p w:rsidR="00AF05E9" w:rsidRPr="00825B1C" w:rsidRDefault="00AF05E9" w:rsidP="00AF05E9">
      <w:pPr>
        <w:pStyle w:val="3"/>
        <w:numPr>
          <w:ilvl w:val="2"/>
          <w:numId w:val="1"/>
        </w:numPr>
      </w:pPr>
      <w:bookmarkStart w:id="52" w:name="_Toc89540148"/>
      <w:r w:rsidRPr="00825B1C">
        <w:rPr>
          <w:rFonts w:hint="eastAsia"/>
          <w:szCs w:val="32"/>
        </w:rPr>
        <w:t>綜上，</w:t>
      </w:r>
      <w:r w:rsidRPr="00825B1C">
        <w:rPr>
          <w:rFonts w:hint="eastAsia"/>
        </w:rPr>
        <w:t>台電公司配電外線（管路）</w:t>
      </w:r>
      <w:proofErr w:type="gramStart"/>
      <w:r w:rsidRPr="00825B1C">
        <w:rPr>
          <w:rFonts w:hint="eastAsia"/>
        </w:rPr>
        <w:t>帶料發包</w:t>
      </w:r>
      <w:proofErr w:type="gramEnd"/>
      <w:r w:rsidRPr="00825B1C">
        <w:rPr>
          <w:rFonts w:hint="eastAsia"/>
        </w:rPr>
        <w:t>工程承攬契約規定，舉凡違反承攬商履約能力、施工管理、品質管理、工安管理、</w:t>
      </w:r>
      <w:proofErr w:type="gramStart"/>
      <w:r w:rsidRPr="00825B1C">
        <w:rPr>
          <w:rFonts w:hint="eastAsia"/>
        </w:rPr>
        <w:t>驗結</w:t>
      </w:r>
      <w:proofErr w:type="gramEnd"/>
      <w:r w:rsidRPr="00825B1C">
        <w:rPr>
          <w:rFonts w:hint="eastAsia"/>
        </w:rPr>
        <w:t>及逾期等規定，悉依契約本文及特訂條款第九條、本則附件9（92項違規罰款標準）等</w:t>
      </w:r>
      <w:proofErr w:type="gramStart"/>
      <w:r w:rsidRPr="00825B1C">
        <w:rPr>
          <w:rFonts w:hint="eastAsia"/>
        </w:rPr>
        <w:t>規定計罰</w:t>
      </w:r>
      <w:proofErr w:type="gramEnd"/>
      <w:r w:rsidRPr="00825B1C">
        <w:rPr>
          <w:rFonts w:hint="eastAsia"/>
        </w:rPr>
        <w:t>或計點，然統計該公司「新配電工程資訊系統（NDCIS）」於107至109年計264標案（已竣工），合計工安、非工安罰款件數（11</w:t>
      </w:r>
      <w:r w:rsidRPr="00825B1C">
        <w:t>5</w:t>
      </w:r>
      <w:r w:rsidRPr="00825B1C">
        <w:rPr>
          <w:rFonts w:hint="eastAsia"/>
        </w:rPr>
        <w:t>,</w:t>
      </w:r>
      <w:r w:rsidRPr="00825B1C">
        <w:t>236</w:t>
      </w:r>
      <w:r w:rsidRPr="00825B1C">
        <w:rPr>
          <w:rFonts w:hint="eastAsia"/>
        </w:rPr>
        <w:t>件），竟遠低於該公司依審計部查核通知所清查92件標案之簽名異常件數（327,280件，不含各類逾期罰款、契約環境保護等），顯示台電公司辧理該工程所定違規罰款項目多如牛毛，實際卻怠於執行，核有怠失。</w:t>
      </w:r>
      <w:bookmarkEnd w:id="52"/>
    </w:p>
    <w:p w:rsidR="00AF05E9" w:rsidRPr="00AF05E9" w:rsidRDefault="00AF05E9" w:rsidP="00AF05E9">
      <w:pPr>
        <w:pStyle w:val="2"/>
        <w:numPr>
          <w:ilvl w:val="1"/>
          <w:numId w:val="1"/>
        </w:numPr>
      </w:pPr>
      <w:bookmarkStart w:id="53" w:name="_Toc89439860"/>
      <w:bookmarkStart w:id="54" w:name="_Toc89540149"/>
      <w:r w:rsidRPr="00AF05E9">
        <w:rPr>
          <w:rFonts w:hint="eastAsia"/>
        </w:rPr>
        <w:t>台電公司為有效規範配電工程承攬商承攬契約安全衛生事項，特訂「配電工程承攬商違反契約安全衛生</w:t>
      </w:r>
      <w:r w:rsidRPr="00AF05E9">
        <w:rPr>
          <w:rFonts w:hint="eastAsia"/>
        </w:rPr>
        <w:lastRenderedPageBreak/>
        <w:t>規定罰款及運用要點」，共92個工安罰款項目，統計1</w:t>
      </w:r>
      <w:r w:rsidRPr="00AF05E9">
        <w:t>07</w:t>
      </w:r>
      <w:r w:rsidRPr="00AF05E9">
        <w:rPr>
          <w:rFonts w:hint="eastAsia"/>
        </w:rPr>
        <w:t>至1</w:t>
      </w:r>
      <w:r w:rsidRPr="00AF05E9">
        <w:t>09</w:t>
      </w:r>
      <w:r w:rsidRPr="00AF05E9">
        <w:rPr>
          <w:rFonts w:hint="eastAsia"/>
        </w:rPr>
        <w:t>年計2</w:t>
      </w:r>
      <w:r w:rsidRPr="00AF05E9">
        <w:t>64</w:t>
      </w:r>
      <w:r w:rsidRPr="00AF05E9">
        <w:rPr>
          <w:rFonts w:hint="eastAsia"/>
        </w:rPr>
        <w:t>件標案（已竣工）之工安罰款件數，依「新配電工程資訊系統（NDCIS）」，其中違反第33項「領班或工作場所負責人於作業前未對施工人員危害告知或預知危險（TBM-K</w:t>
      </w:r>
      <w:r w:rsidRPr="00AF05E9">
        <w:t>Y</w:t>
      </w:r>
      <w:r w:rsidRPr="00AF05E9">
        <w:rPr>
          <w:rFonts w:hint="eastAsia"/>
        </w:rPr>
        <w:t>），並</w:t>
      </w:r>
      <w:r w:rsidR="005B4105" w:rsidRPr="00546B76">
        <w:rPr>
          <w:rFonts w:hint="eastAsia"/>
        </w:rPr>
        <w:t>拍照</w:t>
      </w:r>
      <w:r w:rsidRPr="00AF05E9">
        <w:rPr>
          <w:rFonts w:hint="eastAsia"/>
        </w:rPr>
        <w:t>及留存紀錄」1</w:t>
      </w:r>
      <w:r w:rsidRPr="00AF05E9">
        <w:t>71</w:t>
      </w:r>
      <w:r w:rsidRPr="00AF05E9">
        <w:rPr>
          <w:rFonts w:hint="eastAsia"/>
        </w:rPr>
        <w:t>件、違反第44項「安衛人員未依規定簽到」1</w:t>
      </w:r>
      <w:r w:rsidRPr="00AF05E9">
        <w:t>33</w:t>
      </w:r>
      <w:r w:rsidRPr="00AF05E9">
        <w:rPr>
          <w:rFonts w:hint="eastAsia"/>
        </w:rPr>
        <w:t>件及第47-2項「未具領班資格人員擔任領班」1</w:t>
      </w:r>
      <w:r w:rsidRPr="00AF05E9">
        <w:t>3</w:t>
      </w:r>
      <w:r w:rsidRPr="00AF05E9">
        <w:rPr>
          <w:rFonts w:hint="eastAsia"/>
        </w:rPr>
        <w:t>件，遠低於該公司依審計部查核意見而抽查9</w:t>
      </w:r>
      <w:r w:rsidRPr="00AF05E9">
        <w:t>2</w:t>
      </w:r>
      <w:r w:rsidRPr="00AF05E9">
        <w:rPr>
          <w:rFonts w:hint="eastAsia"/>
        </w:rPr>
        <w:t>件標案所發現件數（1</w:t>
      </w:r>
      <w:r w:rsidRPr="00AF05E9">
        <w:t>3,076</w:t>
      </w:r>
      <w:r w:rsidRPr="00AF05E9">
        <w:rPr>
          <w:rFonts w:hint="eastAsia"/>
        </w:rPr>
        <w:t>件、4</w:t>
      </w:r>
      <w:r w:rsidRPr="00AF05E9">
        <w:t>3,946</w:t>
      </w:r>
      <w:r w:rsidRPr="00AF05E9">
        <w:rPr>
          <w:rFonts w:hint="eastAsia"/>
        </w:rPr>
        <w:t>件、23件），顯示該公司執行工安不力，流於形式，</w:t>
      </w:r>
      <w:proofErr w:type="gramStart"/>
      <w:r w:rsidRPr="00AF05E9">
        <w:rPr>
          <w:rFonts w:hint="eastAsia"/>
        </w:rPr>
        <w:t>洵</w:t>
      </w:r>
      <w:proofErr w:type="gramEnd"/>
      <w:r w:rsidRPr="00AF05E9">
        <w:rPr>
          <w:rFonts w:hint="eastAsia"/>
        </w:rPr>
        <w:t>有違失。</w:t>
      </w:r>
      <w:bookmarkEnd w:id="53"/>
      <w:bookmarkEnd w:id="54"/>
    </w:p>
    <w:p w:rsidR="00AF05E9" w:rsidRPr="00825B1C" w:rsidRDefault="00AF05E9" w:rsidP="00AF05E9">
      <w:pPr>
        <w:pStyle w:val="3"/>
        <w:numPr>
          <w:ilvl w:val="2"/>
          <w:numId w:val="1"/>
        </w:numPr>
      </w:pPr>
      <w:bookmarkStart w:id="55" w:name="_Toc89540150"/>
      <w:r w:rsidRPr="00825B1C">
        <w:rPr>
          <w:rFonts w:hint="eastAsia"/>
        </w:rPr>
        <w:t>查台電公司為有效規範配電工程承攬商履行採購契約有關安全衛生事項，建立承攬商未履行安全衛生規定時，應執行違約罰款，</w:t>
      </w:r>
      <w:proofErr w:type="gramStart"/>
      <w:r w:rsidRPr="00825B1C">
        <w:rPr>
          <w:rFonts w:hint="eastAsia"/>
        </w:rPr>
        <w:t>俾</w:t>
      </w:r>
      <w:proofErr w:type="gramEnd"/>
      <w:r w:rsidRPr="00825B1C">
        <w:rPr>
          <w:rFonts w:hint="eastAsia"/>
        </w:rPr>
        <w:t>產生警惕作用，並得於違約罰款收入限額內，另行申請預算，辦理促進職業安全衛生事宜，且其專款應用於提升落實承攬商自主管理，依該公司「</w:t>
      </w:r>
      <w:r w:rsidRPr="00825B1C">
        <w:rPr>
          <w:rFonts w:hint="eastAsia"/>
          <w:b/>
        </w:rPr>
        <w:t>承攬商違反契約安全衛生規定罰款及運用處理要點</w:t>
      </w:r>
      <w:r w:rsidRPr="00825B1C">
        <w:rPr>
          <w:rFonts w:hint="eastAsia"/>
        </w:rPr>
        <w:t>」及工程採購承攬契約第十條安全與衛生規定第八項，特訂「</w:t>
      </w:r>
      <w:r w:rsidRPr="00825B1C">
        <w:rPr>
          <w:rFonts w:hint="eastAsia"/>
          <w:b/>
        </w:rPr>
        <w:t>台灣電力公司配電工程承攬商違反契約安全衛生規定罰款及運用處理要點</w:t>
      </w:r>
      <w:r w:rsidRPr="00825B1C">
        <w:rPr>
          <w:rFonts w:hint="eastAsia"/>
        </w:rPr>
        <w:t>」。配電工程承攬商違反契約安全衛生規定罰款標準（下稱違約罰款標準）所列違規項目共9</w:t>
      </w:r>
      <w:r w:rsidRPr="00825B1C">
        <w:t>2</w:t>
      </w:r>
      <w:r w:rsidRPr="00825B1C">
        <w:rPr>
          <w:rFonts w:hint="eastAsia"/>
        </w:rPr>
        <w:t>項。例如第22項「發生勞動檢查法施行細則第3</w:t>
      </w:r>
      <w:r w:rsidRPr="00825B1C">
        <w:t>1</w:t>
      </w:r>
      <w:r w:rsidRPr="00825B1C">
        <w:rPr>
          <w:rFonts w:hint="eastAsia"/>
        </w:rPr>
        <w:t>條之重大職業災害，依承攬金額級</w:t>
      </w:r>
      <w:proofErr w:type="gramStart"/>
      <w:r w:rsidRPr="00825B1C">
        <w:rPr>
          <w:rFonts w:hint="eastAsia"/>
        </w:rPr>
        <w:t>距計罰</w:t>
      </w:r>
      <w:proofErr w:type="gramEnd"/>
      <w:r w:rsidRPr="00825B1C">
        <w:rPr>
          <w:rFonts w:hint="eastAsia"/>
        </w:rPr>
        <w:t>」，</w:t>
      </w:r>
      <w:proofErr w:type="gramStart"/>
      <w:r w:rsidRPr="00825B1C">
        <w:rPr>
          <w:rFonts w:hint="eastAsia"/>
        </w:rPr>
        <w:t>每件處2</w:t>
      </w:r>
      <w:r w:rsidRPr="00825B1C">
        <w:t>50</w:t>
      </w:r>
      <w:proofErr w:type="gramEnd"/>
      <w:r w:rsidRPr="00825B1C">
        <w:rPr>
          <w:rFonts w:hint="eastAsia"/>
        </w:rPr>
        <w:t>萬以下，並扣違規點數50點；第23項「發生失能傷害事故」，</w:t>
      </w:r>
      <w:proofErr w:type="gramStart"/>
      <w:r w:rsidRPr="00825B1C">
        <w:rPr>
          <w:rFonts w:hint="eastAsia"/>
        </w:rPr>
        <w:t>每件罰10萬</w:t>
      </w:r>
      <w:proofErr w:type="gramEnd"/>
      <w:r w:rsidRPr="00825B1C">
        <w:rPr>
          <w:rFonts w:hint="eastAsia"/>
        </w:rPr>
        <w:t>、扣違規點數1</w:t>
      </w:r>
      <w:r w:rsidRPr="00825B1C">
        <w:t>5</w:t>
      </w:r>
      <w:r w:rsidRPr="00825B1C">
        <w:rPr>
          <w:rFonts w:hint="eastAsia"/>
        </w:rPr>
        <w:t>點；第33項「領班或工作場所負責人於作業前未對施工人員危害告知或預知危險（TBM-K</w:t>
      </w:r>
      <w:r w:rsidRPr="00825B1C">
        <w:t>Y</w:t>
      </w:r>
      <w:r w:rsidRPr="00825B1C">
        <w:rPr>
          <w:rFonts w:hint="eastAsia"/>
        </w:rPr>
        <w:t>），並</w:t>
      </w:r>
      <w:r w:rsidR="005B4105" w:rsidRPr="00546B76">
        <w:rPr>
          <w:rFonts w:hint="eastAsia"/>
        </w:rPr>
        <w:t>拍照</w:t>
      </w:r>
      <w:r w:rsidRPr="00825B1C">
        <w:rPr>
          <w:rFonts w:hint="eastAsia"/>
        </w:rPr>
        <w:t>及留存紀錄」，每人罰2</w:t>
      </w:r>
      <w:r w:rsidRPr="00825B1C">
        <w:t>,</w:t>
      </w:r>
      <w:r w:rsidRPr="00825B1C">
        <w:rPr>
          <w:rFonts w:hint="eastAsia"/>
        </w:rPr>
        <w:t>000元、扣違規點數1點；第44項「安全衛生管理人員未依規定簽到」，每次罰2</w:t>
      </w:r>
      <w:r w:rsidRPr="00825B1C">
        <w:t>,</w:t>
      </w:r>
      <w:r w:rsidRPr="00825B1C">
        <w:rPr>
          <w:rFonts w:hint="eastAsia"/>
        </w:rPr>
        <w:t>000元；第47-2項：「未具領班資格人員擔任領班工作」</w:t>
      </w:r>
      <w:r w:rsidRPr="00825B1C">
        <w:rPr>
          <w:rFonts w:hAnsi="標楷體" w:hint="eastAsia"/>
        </w:rPr>
        <w:t>…</w:t>
      </w:r>
      <w:proofErr w:type="gramStart"/>
      <w:r w:rsidRPr="00825B1C">
        <w:rPr>
          <w:rFonts w:hAnsi="標楷體" w:hint="eastAsia"/>
        </w:rPr>
        <w:t>…</w:t>
      </w:r>
      <w:proofErr w:type="gramEnd"/>
      <w:r w:rsidRPr="00825B1C">
        <w:rPr>
          <w:rFonts w:hint="eastAsia"/>
        </w:rPr>
        <w:lastRenderedPageBreak/>
        <w:t>等規定。</w:t>
      </w:r>
      <w:bookmarkEnd w:id="55"/>
    </w:p>
    <w:p w:rsidR="00AF05E9" w:rsidRPr="00825B1C" w:rsidRDefault="00AF05E9" w:rsidP="00AF05E9">
      <w:pPr>
        <w:pStyle w:val="3"/>
        <w:numPr>
          <w:ilvl w:val="2"/>
          <w:numId w:val="1"/>
        </w:numPr>
      </w:pPr>
      <w:bookmarkStart w:id="56" w:name="_Toc89540151"/>
      <w:r w:rsidRPr="00825B1C">
        <w:rPr>
          <w:rFonts w:hint="eastAsia"/>
        </w:rPr>
        <w:t>次查台電公司配電處於1</w:t>
      </w:r>
      <w:r w:rsidRPr="00825B1C">
        <w:t>07</w:t>
      </w:r>
      <w:r w:rsidRPr="00825B1C">
        <w:rPr>
          <w:rFonts w:hint="eastAsia"/>
        </w:rPr>
        <w:t>至1</w:t>
      </w:r>
      <w:r w:rsidRPr="00825B1C">
        <w:t>09</w:t>
      </w:r>
      <w:r w:rsidRPr="00825B1C">
        <w:rPr>
          <w:rFonts w:hint="eastAsia"/>
        </w:rPr>
        <w:t>年工安罰款收入情形，</w:t>
      </w:r>
      <w:proofErr w:type="gramStart"/>
      <w:r w:rsidRPr="00825B1C">
        <w:rPr>
          <w:rFonts w:hint="eastAsia"/>
        </w:rPr>
        <w:t>詢</w:t>
      </w:r>
      <w:proofErr w:type="gramEnd"/>
      <w:r w:rsidRPr="00825B1C">
        <w:rPr>
          <w:rFonts w:hint="eastAsia"/>
        </w:rPr>
        <w:t>據該公司110年11月8日查復資料附件1</w:t>
      </w:r>
      <w:r w:rsidRPr="00825B1C">
        <w:t>-</w:t>
      </w:r>
      <w:r w:rsidRPr="00825B1C">
        <w:rPr>
          <w:rFonts w:hint="eastAsia"/>
        </w:rPr>
        <w:t>「107至109年『配電工程承攬商違反契約安全規定罰款及運用處理要點』所列9</w:t>
      </w:r>
      <w:r w:rsidRPr="00825B1C">
        <w:t>2</w:t>
      </w:r>
      <w:r w:rsidRPr="00825B1C">
        <w:rPr>
          <w:rFonts w:hint="eastAsia"/>
        </w:rPr>
        <w:t>個違規項目統計表」（附表四），1</w:t>
      </w:r>
      <w:r w:rsidRPr="00825B1C">
        <w:t>07</w:t>
      </w:r>
      <w:r w:rsidRPr="00825B1C">
        <w:rPr>
          <w:rFonts w:hint="eastAsia"/>
        </w:rPr>
        <w:t>至1</w:t>
      </w:r>
      <w:r w:rsidRPr="00825B1C">
        <w:t>09</w:t>
      </w:r>
      <w:r w:rsidRPr="00825B1C">
        <w:rPr>
          <w:rFonts w:hint="eastAsia"/>
        </w:rPr>
        <w:t>年2</w:t>
      </w:r>
      <w:r w:rsidRPr="00825B1C">
        <w:t>64</w:t>
      </w:r>
      <w:r w:rsidRPr="00825B1C">
        <w:rPr>
          <w:rFonts w:hint="eastAsia"/>
        </w:rPr>
        <w:t>件標案（僅計已竣工標案），共6</w:t>
      </w:r>
      <w:r w:rsidRPr="00825B1C">
        <w:t>,</w:t>
      </w:r>
      <w:r w:rsidRPr="00825B1C">
        <w:rPr>
          <w:rFonts w:hint="eastAsia"/>
        </w:rPr>
        <w:t>760件因違反安全衛生規定標準而受罰，罰款金額達</w:t>
      </w:r>
      <w:r w:rsidRPr="00825B1C">
        <w:t>1,782</w:t>
      </w:r>
      <w:r w:rsidRPr="00825B1C">
        <w:rPr>
          <w:rFonts w:hint="eastAsia"/>
        </w:rPr>
        <w:t>萬</w:t>
      </w:r>
      <w:r w:rsidRPr="00825B1C">
        <w:t>9,000</w:t>
      </w:r>
      <w:r w:rsidRPr="00825B1C">
        <w:rPr>
          <w:rFonts w:hint="eastAsia"/>
        </w:rPr>
        <w:t>元。其中，違反第3</w:t>
      </w:r>
      <w:r w:rsidRPr="00825B1C">
        <w:t>3</w:t>
      </w:r>
      <w:r w:rsidRPr="00825B1C">
        <w:rPr>
          <w:rFonts w:hint="eastAsia"/>
        </w:rPr>
        <w:t>項計1</w:t>
      </w:r>
      <w:r w:rsidRPr="00825B1C">
        <w:t>71</w:t>
      </w:r>
      <w:r w:rsidRPr="00825B1C">
        <w:rPr>
          <w:rFonts w:hint="eastAsia"/>
        </w:rPr>
        <w:t>件，第44項計1</w:t>
      </w:r>
      <w:r w:rsidRPr="00825B1C">
        <w:t>33</w:t>
      </w:r>
      <w:r w:rsidRPr="00825B1C">
        <w:rPr>
          <w:rFonts w:hint="eastAsia"/>
        </w:rPr>
        <w:t>件，第47-2項1</w:t>
      </w:r>
      <w:r w:rsidRPr="00825B1C">
        <w:t>3</w:t>
      </w:r>
      <w:r w:rsidRPr="00825B1C">
        <w:rPr>
          <w:rFonts w:hint="eastAsia"/>
        </w:rPr>
        <w:t>件。9</w:t>
      </w:r>
      <w:r w:rsidRPr="00825B1C">
        <w:t>2</w:t>
      </w:r>
      <w:r w:rsidRPr="00825B1C">
        <w:rPr>
          <w:rFonts w:hint="eastAsia"/>
        </w:rPr>
        <w:t>項違規處罰項目中，前5大違規項目如表3，依序為第72項工程告示牌或局限空間作業場所告示牌破損、殘破或標示不符規定、標示不足、不明或使用膠帶黏貼、標示等1,236件（占18.28％）、第42項作業場所工作人員未戴安全帽、未</w:t>
      </w:r>
      <w:proofErr w:type="gramStart"/>
      <w:r w:rsidRPr="00825B1C">
        <w:rPr>
          <w:rFonts w:hint="eastAsia"/>
        </w:rPr>
        <w:t>繫</w:t>
      </w:r>
      <w:proofErr w:type="gramEnd"/>
      <w:r w:rsidRPr="00825B1C">
        <w:rPr>
          <w:rFonts w:hint="eastAsia"/>
        </w:rPr>
        <w:t>妥頤帶、未依規定</w:t>
      </w:r>
      <w:proofErr w:type="gramStart"/>
      <w:r w:rsidRPr="00825B1C">
        <w:rPr>
          <w:rFonts w:hint="eastAsia"/>
        </w:rPr>
        <w:t>裝束</w:t>
      </w:r>
      <w:proofErr w:type="gramEnd"/>
      <w:r w:rsidRPr="00825B1C">
        <w:rPr>
          <w:rFonts w:hint="eastAsia"/>
        </w:rPr>
        <w:t>著裝(例如反光背心等)436件（6.45％）、第90項手搖鏈條</w:t>
      </w:r>
      <w:proofErr w:type="gramStart"/>
      <w:r w:rsidRPr="00825B1C">
        <w:rPr>
          <w:rFonts w:hint="eastAsia"/>
        </w:rPr>
        <w:t>式緊</w:t>
      </w:r>
      <w:proofErr w:type="gramEnd"/>
      <w:r w:rsidRPr="00825B1C">
        <w:rPr>
          <w:rFonts w:hint="eastAsia"/>
        </w:rPr>
        <w:t>線器、手搖起重機、</w:t>
      </w:r>
      <w:proofErr w:type="gramStart"/>
      <w:r w:rsidRPr="00825B1C">
        <w:rPr>
          <w:rFonts w:hint="eastAsia"/>
        </w:rPr>
        <w:t>緊線</w:t>
      </w:r>
      <w:proofErr w:type="gramEnd"/>
      <w:r w:rsidRPr="00825B1C">
        <w:rPr>
          <w:rFonts w:hint="eastAsia"/>
        </w:rPr>
        <w:t>器及滑車(組)等施工工具吊</w:t>
      </w:r>
      <w:proofErr w:type="gramStart"/>
      <w:r w:rsidRPr="00825B1C">
        <w:rPr>
          <w:rFonts w:hint="eastAsia"/>
        </w:rPr>
        <w:t>鉤無防滑</w:t>
      </w:r>
      <w:proofErr w:type="gramEnd"/>
      <w:r w:rsidRPr="00825B1C">
        <w:rPr>
          <w:rFonts w:hint="eastAsia"/>
        </w:rPr>
        <w:t>舌片或失效434件（6.42％）、第36項道路施工未依交通主管機關核准之交通維持計畫設置警告標誌、電動旗手（含交通錐）350件及第77項斜坡上工程車固定未於前後左右各1輪(共4輪)下坡側使用</w:t>
      </w:r>
      <w:proofErr w:type="gramStart"/>
      <w:r w:rsidRPr="00825B1C">
        <w:rPr>
          <w:rFonts w:hint="eastAsia"/>
        </w:rPr>
        <w:t>止滑墊326</w:t>
      </w:r>
      <w:proofErr w:type="gramEnd"/>
      <w:r w:rsidRPr="00825B1C">
        <w:rPr>
          <w:rFonts w:hint="eastAsia"/>
        </w:rPr>
        <w:t>件（4.82％）。前5大違規項目件數占所有工安件數4</w:t>
      </w:r>
      <w:r w:rsidRPr="00825B1C">
        <w:t>1.2</w:t>
      </w:r>
      <w:r w:rsidRPr="00825B1C">
        <w:rPr>
          <w:rFonts w:hint="eastAsia"/>
        </w:rPr>
        <w:t>％，</w:t>
      </w:r>
      <w:bookmarkStart w:id="57" w:name="_Hlk92790706"/>
      <w:r w:rsidRPr="00825B1C">
        <w:rPr>
          <w:rFonts w:hint="eastAsia"/>
        </w:rPr>
        <w:t>合計罰款435</w:t>
      </w:r>
      <w:r w:rsidR="005B46AA">
        <w:rPr>
          <w:rFonts w:hint="eastAsia"/>
        </w:rPr>
        <w:t>萬</w:t>
      </w:r>
      <w:r w:rsidRPr="00825B1C">
        <w:rPr>
          <w:rFonts w:hint="eastAsia"/>
        </w:rPr>
        <w:t>元占工安罰款總收入（</w:t>
      </w:r>
      <w:r w:rsidRPr="00825B1C">
        <w:t>1</w:t>
      </w:r>
      <w:r w:rsidR="005B46AA">
        <w:t>,</w:t>
      </w:r>
      <w:r w:rsidRPr="00825B1C">
        <w:t>782</w:t>
      </w:r>
      <w:r w:rsidR="005B46AA">
        <w:rPr>
          <w:rFonts w:hint="eastAsia"/>
        </w:rPr>
        <w:t>萬</w:t>
      </w:r>
      <w:r w:rsidRPr="00825B1C">
        <w:t>9,000</w:t>
      </w:r>
      <w:r w:rsidRPr="00825B1C">
        <w:rPr>
          <w:rFonts w:hint="eastAsia"/>
        </w:rPr>
        <w:t>元）24.4％。</w:t>
      </w:r>
      <w:bookmarkEnd w:id="56"/>
      <w:bookmarkEnd w:id="57"/>
    </w:p>
    <w:p w:rsidR="00AF05E9" w:rsidRPr="00825B1C" w:rsidRDefault="00AF05E9" w:rsidP="00AF05E9">
      <w:pPr>
        <w:pStyle w:val="a3"/>
        <w:ind w:left="480" w:hanging="480"/>
      </w:pPr>
      <w:r w:rsidRPr="00825B1C">
        <w:rPr>
          <w:rFonts w:hint="eastAsia"/>
        </w:rPr>
        <w:t>台電公司配電工程承攬商違反安全衛生規定之前5大違規項目</w:t>
      </w:r>
    </w:p>
    <w:tbl>
      <w:tblPr>
        <w:tblW w:w="9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6"/>
        <w:gridCol w:w="1275"/>
        <w:gridCol w:w="851"/>
        <w:gridCol w:w="957"/>
        <w:gridCol w:w="1475"/>
      </w:tblGrid>
      <w:tr w:rsidR="00AF05E9" w:rsidRPr="00825B1C" w:rsidTr="009A53FB">
        <w:trPr>
          <w:trHeight w:val="336"/>
          <w:tblHeader/>
        </w:trPr>
        <w:tc>
          <w:tcPr>
            <w:tcW w:w="4536" w:type="dxa"/>
            <w:shd w:val="clear" w:color="auto" w:fill="auto"/>
            <w:noWrap/>
            <w:vAlign w:val="center"/>
          </w:tcPr>
          <w:p w:rsidR="00AF05E9" w:rsidRPr="00825B1C" w:rsidRDefault="00AF05E9" w:rsidP="009A53FB">
            <w:pPr>
              <w:widowControl/>
              <w:overflowPunct/>
              <w:autoSpaceDE/>
              <w:autoSpaceDN/>
              <w:jc w:val="center"/>
              <w:rPr>
                <w:rFonts w:hAnsi="標楷體" w:cs="新細明體"/>
                <w:kern w:val="0"/>
                <w:sz w:val="28"/>
                <w:szCs w:val="28"/>
              </w:rPr>
            </w:pPr>
            <w:r w:rsidRPr="00825B1C">
              <w:rPr>
                <w:rFonts w:hAnsi="標楷體" w:cs="新細明體" w:hint="eastAsia"/>
                <w:kern w:val="0"/>
                <w:sz w:val="28"/>
                <w:szCs w:val="28"/>
              </w:rPr>
              <w:t>違規項目</w:t>
            </w:r>
          </w:p>
        </w:tc>
        <w:tc>
          <w:tcPr>
            <w:tcW w:w="1275" w:type="dxa"/>
            <w:shd w:val="clear" w:color="auto" w:fill="auto"/>
            <w:noWrap/>
            <w:vAlign w:val="center"/>
          </w:tcPr>
          <w:p w:rsidR="00AF05E9" w:rsidRPr="00825B1C" w:rsidRDefault="00AF05E9" w:rsidP="009A53FB">
            <w:pPr>
              <w:widowControl/>
              <w:overflowPunct/>
              <w:autoSpaceDE/>
              <w:autoSpaceDN/>
              <w:jc w:val="center"/>
              <w:rPr>
                <w:rFonts w:hAnsi="標楷體"/>
                <w:kern w:val="0"/>
                <w:sz w:val="28"/>
                <w:szCs w:val="28"/>
              </w:rPr>
            </w:pPr>
            <w:r w:rsidRPr="00825B1C">
              <w:rPr>
                <w:rFonts w:hAnsi="標楷體" w:cs="新細明體" w:hint="eastAsia"/>
                <w:kern w:val="0"/>
                <w:sz w:val="28"/>
                <w:szCs w:val="28"/>
              </w:rPr>
              <w:t>金額</w:t>
            </w:r>
          </w:p>
        </w:tc>
        <w:tc>
          <w:tcPr>
            <w:tcW w:w="851" w:type="dxa"/>
            <w:shd w:val="clear" w:color="auto" w:fill="auto"/>
            <w:noWrap/>
            <w:vAlign w:val="center"/>
          </w:tcPr>
          <w:p w:rsidR="00AF05E9" w:rsidRPr="00825B1C" w:rsidRDefault="00AF05E9" w:rsidP="009A53FB">
            <w:pPr>
              <w:widowControl/>
              <w:overflowPunct/>
              <w:autoSpaceDE/>
              <w:autoSpaceDN/>
              <w:jc w:val="center"/>
              <w:rPr>
                <w:rFonts w:hAnsi="標楷體"/>
                <w:kern w:val="0"/>
                <w:sz w:val="28"/>
                <w:szCs w:val="28"/>
              </w:rPr>
            </w:pPr>
            <w:r w:rsidRPr="00825B1C">
              <w:rPr>
                <w:rFonts w:hAnsi="標楷體" w:cs="新細明體" w:hint="eastAsia"/>
                <w:kern w:val="0"/>
                <w:sz w:val="28"/>
                <w:szCs w:val="28"/>
              </w:rPr>
              <w:t>件數</w:t>
            </w:r>
          </w:p>
        </w:tc>
        <w:tc>
          <w:tcPr>
            <w:tcW w:w="957" w:type="dxa"/>
            <w:shd w:val="clear" w:color="auto" w:fill="auto"/>
            <w:noWrap/>
            <w:vAlign w:val="center"/>
          </w:tcPr>
          <w:p w:rsidR="00AF05E9" w:rsidRPr="00825B1C" w:rsidRDefault="00AF05E9" w:rsidP="009A53FB">
            <w:pPr>
              <w:widowControl/>
              <w:overflowPunct/>
              <w:autoSpaceDE/>
              <w:autoSpaceDN/>
              <w:jc w:val="center"/>
              <w:rPr>
                <w:rFonts w:hAnsi="標楷體" w:cs="新細明體"/>
                <w:kern w:val="0"/>
                <w:sz w:val="28"/>
                <w:szCs w:val="28"/>
              </w:rPr>
            </w:pPr>
            <w:r w:rsidRPr="00825B1C">
              <w:rPr>
                <w:rFonts w:hAnsi="標楷體" w:cs="新細明體" w:hint="eastAsia"/>
                <w:kern w:val="0"/>
                <w:sz w:val="28"/>
                <w:szCs w:val="28"/>
              </w:rPr>
              <w:t>百分比</w:t>
            </w:r>
          </w:p>
        </w:tc>
        <w:tc>
          <w:tcPr>
            <w:tcW w:w="1475" w:type="dxa"/>
            <w:shd w:val="clear" w:color="auto" w:fill="auto"/>
            <w:noWrap/>
            <w:vAlign w:val="center"/>
          </w:tcPr>
          <w:p w:rsidR="00AF05E9" w:rsidRDefault="00AF05E9" w:rsidP="009A53FB">
            <w:pPr>
              <w:widowControl/>
              <w:overflowPunct/>
              <w:autoSpaceDE/>
              <w:autoSpaceDN/>
              <w:jc w:val="center"/>
              <w:rPr>
                <w:rFonts w:hAnsi="標楷體" w:cs="新細明體"/>
                <w:kern w:val="0"/>
                <w:sz w:val="28"/>
                <w:szCs w:val="28"/>
              </w:rPr>
            </w:pPr>
            <w:r w:rsidRPr="00825B1C">
              <w:rPr>
                <w:rFonts w:hAnsi="標楷體" w:cs="新細明體" w:hint="eastAsia"/>
                <w:kern w:val="0"/>
                <w:sz w:val="28"/>
                <w:szCs w:val="28"/>
              </w:rPr>
              <w:t>預估金額</w:t>
            </w:r>
          </w:p>
          <w:p w:rsidR="00AF05E9" w:rsidRPr="00825B1C" w:rsidRDefault="00AF05E9" w:rsidP="009A53FB">
            <w:pPr>
              <w:widowControl/>
              <w:overflowPunct/>
              <w:autoSpaceDE/>
              <w:autoSpaceDN/>
              <w:jc w:val="center"/>
              <w:rPr>
                <w:rFonts w:hAnsi="標楷體" w:cs="新細明體"/>
                <w:kern w:val="0"/>
                <w:sz w:val="28"/>
                <w:szCs w:val="28"/>
              </w:rPr>
            </w:pPr>
            <w:r>
              <w:rPr>
                <w:rFonts w:hAnsi="標楷體" w:cs="新細明體" w:hint="eastAsia"/>
                <w:kern w:val="0"/>
                <w:sz w:val="28"/>
                <w:szCs w:val="28"/>
              </w:rPr>
              <w:t>(元</w:t>
            </w:r>
            <w:r>
              <w:rPr>
                <w:rFonts w:hAnsi="標楷體" w:cs="新細明體"/>
                <w:kern w:val="0"/>
                <w:sz w:val="28"/>
                <w:szCs w:val="28"/>
              </w:rPr>
              <w:t>)</w:t>
            </w:r>
          </w:p>
        </w:tc>
      </w:tr>
      <w:tr w:rsidR="00AF05E9" w:rsidRPr="00825B1C" w:rsidTr="009A53FB">
        <w:trPr>
          <w:trHeight w:val="912"/>
        </w:trPr>
        <w:tc>
          <w:tcPr>
            <w:tcW w:w="4536" w:type="dxa"/>
            <w:shd w:val="clear" w:color="auto" w:fill="auto"/>
            <w:vAlign w:val="center"/>
            <w:hideMark/>
          </w:tcPr>
          <w:p w:rsidR="00AF05E9" w:rsidRPr="00825B1C" w:rsidRDefault="00AF05E9" w:rsidP="009A53FB">
            <w:pPr>
              <w:widowControl/>
              <w:overflowPunct/>
              <w:autoSpaceDE/>
              <w:autoSpaceDN/>
              <w:ind w:left="396" w:hangingChars="132" w:hanging="396"/>
              <w:jc w:val="left"/>
              <w:rPr>
                <w:rFonts w:hAnsi="標楷體" w:cs="新細明體"/>
                <w:bCs/>
                <w:kern w:val="0"/>
                <w:sz w:val="28"/>
                <w:szCs w:val="28"/>
              </w:rPr>
            </w:pPr>
            <w:r w:rsidRPr="00825B1C">
              <w:rPr>
                <w:rFonts w:hAnsi="標楷體" w:cs="新細明體" w:hint="eastAsia"/>
                <w:bCs/>
                <w:kern w:val="0"/>
                <w:sz w:val="28"/>
                <w:szCs w:val="28"/>
              </w:rPr>
              <w:t>72.工程告示牌或局限空間作業場所告示牌破損、殘破或標示不符規定、標示不足、不明或使用膠帶黏貼、標示等。</w:t>
            </w:r>
          </w:p>
        </w:tc>
        <w:tc>
          <w:tcPr>
            <w:tcW w:w="1275" w:type="dxa"/>
            <w:shd w:val="clear" w:color="auto" w:fill="auto"/>
            <w:vAlign w:val="center"/>
            <w:hideMark/>
          </w:tcPr>
          <w:p w:rsidR="00AF05E9"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500</w:t>
            </w:r>
          </w:p>
          <w:p w:rsidR="00AF05E9" w:rsidRPr="00825B1C"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元/件</w:t>
            </w:r>
          </w:p>
        </w:tc>
        <w:tc>
          <w:tcPr>
            <w:tcW w:w="851"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1</w:t>
            </w:r>
            <w:r w:rsidRPr="00825B1C">
              <w:rPr>
                <w:rFonts w:hAnsi="標楷體" w:cs="新細明體"/>
                <w:bCs/>
                <w:kern w:val="0"/>
                <w:sz w:val="28"/>
                <w:szCs w:val="28"/>
              </w:rPr>
              <w:t>,</w:t>
            </w:r>
            <w:r w:rsidRPr="00825B1C">
              <w:rPr>
                <w:rFonts w:hAnsi="標楷體" w:cs="新細明體" w:hint="eastAsia"/>
                <w:bCs/>
                <w:kern w:val="0"/>
                <w:sz w:val="28"/>
                <w:szCs w:val="28"/>
              </w:rPr>
              <w:t>236</w:t>
            </w:r>
          </w:p>
        </w:tc>
        <w:tc>
          <w:tcPr>
            <w:tcW w:w="957"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18.28%</w:t>
            </w:r>
          </w:p>
        </w:tc>
        <w:tc>
          <w:tcPr>
            <w:tcW w:w="1475"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kern w:val="0"/>
                <w:sz w:val="28"/>
                <w:szCs w:val="28"/>
              </w:rPr>
            </w:pPr>
            <w:r w:rsidRPr="00825B1C">
              <w:rPr>
                <w:rFonts w:hAnsi="標楷體" w:cs="新細明體" w:hint="eastAsia"/>
                <w:kern w:val="0"/>
                <w:sz w:val="28"/>
                <w:szCs w:val="28"/>
              </w:rPr>
              <w:t>618,000</w:t>
            </w:r>
          </w:p>
        </w:tc>
      </w:tr>
      <w:tr w:rsidR="00AF05E9" w:rsidRPr="00825B1C" w:rsidTr="009A53FB">
        <w:trPr>
          <w:trHeight w:val="912"/>
        </w:trPr>
        <w:tc>
          <w:tcPr>
            <w:tcW w:w="4536" w:type="dxa"/>
            <w:shd w:val="clear" w:color="auto" w:fill="auto"/>
            <w:vAlign w:val="center"/>
            <w:hideMark/>
          </w:tcPr>
          <w:p w:rsidR="00AF05E9" w:rsidRPr="00825B1C" w:rsidRDefault="00AF05E9" w:rsidP="009A53FB">
            <w:pPr>
              <w:widowControl/>
              <w:overflowPunct/>
              <w:autoSpaceDE/>
              <w:autoSpaceDN/>
              <w:ind w:left="396" w:hangingChars="132" w:hanging="396"/>
              <w:jc w:val="left"/>
              <w:rPr>
                <w:rFonts w:hAnsi="標楷體" w:cs="新細明體"/>
                <w:bCs/>
                <w:kern w:val="0"/>
                <w:sz w:val="28"/>
                <w:szCs w:val="28"/>
              </w:rPr>
            </w:pPr>
            <w:r w:rsidRPr="00825B1C">
              <w:rPr>
                <w:rFonts w:hAnsi="標楷體" w:cs="新細明體" w:hint="eastAsia"/>
                <w:bCs/>
                <w:kern w:val="0"/>
                <w:sz w:val="28"/>
                <w:szCs w:val="28"/>
              </w:rPr>
              <w:lastRenderedPageBreak/>
              <w:t>42.作業場所工作人員未戴安全帽、未</w:t>
            </w:r>
            <w:proofErr w:type="gramStart"/>
            <w:r w:rsidRPr="00825B1C">
              <w:rPr>
                <w:rFonts w:hAnsi="標楷體" w:cs="新細明體" w:hint="eastAsia"/>
                <w:bCs/>
                <w:kern w:val="0"/>
                <w:sz w:val="28"/>
                <w:szCs w:val="28"/>
              </w:rPr>
              <w:t>繫</w:t>
            </w:r>
            <w:proofErr w:type="gramEnd"/>
            <w:r w:rsidRPr="00825B1C">
              <w:rPr>
                <w:rFonts w:hAnsi="標楷體" w:cs="新細明體" w:hint="eastAsia"/>
                <w:bCs/>
                <w:kern w:val="0"/>
                <w:sz w:val="28"/>
                <w:szCs w:val="28"/>
              </w:rPr>
              <w:t>妥頤帶、未依規定</w:t>
            </w:r>
            <w:proofErr w:type="gramStart"/>
            <w:r w:rsidRPr="00825B1C">
              <w:rPr>
                <w:rFonts w:hAnsi="標楷體" w:cs="新細明體" w:hint="eastAsia"/>
                <w:bCs/>
                <w:kern w:val="0"/>
                <w:sz w:val="28"/>
                <w:szCs w:val="28"/>
              </w:rPr>
              <w:t>裝束</w:t>
            </w:r>
            <w:proofErr w:type="gramEnd"/>
            <w:r w:rsidRPr="00825B1C">
              <w:rPr>
                <w:rFonts w:hAnsi="標楷體" w:cs="新細明體" w:hint="eastAsia"/>
                <w:bCs/>
                <w:kern w:val="0"/>
                <w:sz w:val="28"/>
                <w:szCs w:val="28"/>
              </w:rPr>
              <w:t>著裝(例如反光背心等)。</w:t>
            </w:r>
          </w:p>
        </w:tc>
        <w:tc>
          <w:tcPr>
            <w:tcW w:w="1275" w:type="dxa"/>
            <w:shd w:val="clear" w:color="auto" w:fill="auto"/>
            <w:vAlign w:val="center"/>
            <w:hideMark/>
          </w:tcPr>
          <w:p w:rsidR="00AF05E9"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2,000</w:t>
            </w:r>
          </w:p>
          <w:p w:rsidR="00AF05E9" w:rsidRPr="00825B1C"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元/人</w:t>
            </w:r>
          </w:p>
        </w:tc>
        <w:tc>
          <w:tcPr>
            <w:tcW w:w="851"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436</w:t>
            </w:r>
          </w:p>
        </w:tc>
        <w:tc>
          <w:tcPr>
            <w:tcW w:w="957"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6.45%</w:t>
            </w:r>
          </w:p>
        </w:tc>
        <w:tc>
          <w:tcPr>
            <w:tcW w:w="1475"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kern w:val="0"/>
                <w:sz w:val="28"/>
                <w:szCs w:val="28"/>
              </w:rPr>
            </w:pPr>
            <w:r w:rsidRPr="00825B1C">
              <w:rPr>
                <w:rFonts w:hAnsi="標楷體" w:cs="新細明體" w:hint="eastAsia"/>
                <w:kern w:val="0"/>
                <w:sz w:val="28"/>
                <w:szCs w:val="28"/>
              </w:rPr>
              <w:t>872,000</w:t>
            </w:r>
          </w:p>
        </w:tc>
      </w:tr>
      <w:tr w:rsidR="00AF05E9" w:rsidRPr="00825B1C" w:rsidTr="009A53FB">
        <w:trPr>
          <w:trHeight w:val="912"/>
        </w:trPr>
        <w:tc>
          <w:tcPr>
            <w:tcW w:w="4536" w:type="dxa"/>
            <w:shd w:val="clear" w:color="auto" w:fill="auto"/>
            <w:vAlign w:val="center"/>
            <w:hideMark/>
          </w:tcPr>
          <w:p w:rsidR="00AF05E9" w:rsidRPr="00825B1C" w:rsidRDefault="00AF05E9" w:rsidP="009A53FB">
            <w:pPr>
              <w:widowControl/>
              <w:overflowPunct/>
              <w:autoSpaceDE/>
              <w:autoSpaceDN/>
              <w:ind w:left="396" w:hangingChars="132" w:hanging="396"/>
              <w:jc w:val="left"/>
              <w:rPr>
                <w:rFonts w:hAnsi="標楷體" w:cs="新細明體"/>
                <w:bCs/>
                <w:kern w:val="0"/>
                <w:sz w:val="28"/>
                <w:szCs w:val="28"/>
              </w:rPr>
            </w:pPr>
            <w:r w:rsidRPr="00825B1C">
              <w:rPr>
                <w:rFonts w:hAnsi="標楷體" w:cs="新細明體" w:hint="eastAsia"/>
                <w:bCs/>
                <w:kern w:val="0"/>
                <w:sz w:val="28"/>
                <w:szCs w:val="28"/>
              </w:rPr>
              <w:t>90.手搖鏈條</w:t>
            </w:r>
            <w:proofErr w:type="gramStart"/>
            <w:r w:rsidRPr="00825B1C">
              <w:rPr>
                <w:rFonts w:hAnsi="標楷體" w:cs="新細明體" w:hint="eastAsia"/>
                <w:bCs/>
                <w:kern w:val="0"/>
                <w:sz w:val="28"/>
                <w:szCs w:val="28"/>
              </w:rPr>
              <w:t>式緊線</w:t>
            </w:r>
            <w:proofErr w:type="gramEnd"/>
            <w:r w:rsidRPr="00825B1C">
              <w:rPr>
                <w:rFonts w:hAnsi="標楷體" w:cs="新細明體" w:hint="eastAsia"/>
                <w:bCs/>
                <w:kern w:val="0"/>
                <w:sz w:val="28"/>
                <w:szCs w:val="28"/>
              </w:rPr>
              <w:t>器、手搖起重機、</w:t>
            </w:r>
            <w:proofErr w:type="gramStart"/>
            <w:r w:rsidRPr="00825B1C">
              <w:rPr>
                <w:rFonts w:hAnsi="標楷體" w:cs="新細明體" w:hint="eastAsia"/>
                <w:bCs/>
                <w:kern w:val="0"/>
                <w:sz w:val="28"/>
                <w:szCs w:val="28"/>
              </w:rPr>
              <w:t>緊線</w:t>
            </w:r>
            <w:proofErr w:type="gramEnd"/>
            <w:r w:rsidRPr="00825B1C">
              <w:rPr>
                <w:rFonts w:hAnsi="標楷體" w:cs="新細明體" w:hint="eastAsia"/>
                <w:bCs/>
                <w:kern w:val="0"/>
                <w:sz w:val="28"/>
                <w:szCs w:val="28"/>
              </w:rPr>
              <w:t>器及滑車(組)等施工工具吊</w:t>
            </w:r>
            <w:proofErr w:type="gramStart"/>
            <w:r w:rsidRPr="00825B1C">
              <w:rPr>
                <w:rFonts w:hAnsi="標楷體" w:cs="新細明體" w:hint="eastAsia"/>
                <w:bCs/>
                <w:kern w:val="0"/>
                <w:sz w:val="28"/>
                <w:szCs w:val="28"/>
              </w:rPr>
              <w:t>鉤無防滑</w:t>
            </w:r>
            <w:proofErr w:type="gramEnd"/>
            <w:r w:rsidRPr="00825B1C">
              <w:rPr>
                <w:rFonts w:hAnsi="標楷體" w:cs="新細明體" w:hint="eastAsia"/>
                <w:bCs/>
                <w:kern w:val="0"/>
                <w:sz w:val="28"/>
                <w:szCs w:val="28"/>
              </w:rPr>
              <w:t>舌片或失效。</w:t>
            </w:r>
          </w:p>
        </w:tc>
        <w:tc>
          <w:tcPr>
            <w:tcW w:w="1275" w:type="dxa"/>
            <w:shd w:val="clear" w:color="auto" w:fill="auto"/>
            <w:vAlign w:val="center"/>
            <w:hideMark/>
          </w:tcPr>
          <w:p w:rsidR="00AF05E9"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1,000</w:t>
            </w:r>
          </w:p>
          <w:p w:rsidR="00AF05E9" w:rsidRPr="00825B1C"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元/具</w:t>
            </w:r>
          </w:p>
        </w:tc>
        <w:tc>
          <w:tcPr>
            <w:tcW w:w="851"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434</w:t>
            </w:r>
          </w:p>
        </w:tc>
        <w:tc>
          <w:tcPr>
            <w:tcW w:w="957"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6.42%</w:t>
            </w:r>
          </w:p>
        </w:tc>
        <w:tc>
          <w:tcPr>
            <w:tcW w:w="1475"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kern w:val="0"/>
                <w:sz w:val="28"/>
                <w:szCs w:val="28"/>
              </w:rPr>
            </w:pPr>
            <w:r w:rsidRPr="00825B1C">
              <w:rPr>
                <w:rFonts w:hAnsi="標楷體" w:cs="新細明體" w:hint="eastAsia"/>
                <w:kern w:val="0"/>
                <w:sz w:val="28"/>
                <w:szCs w:val="28"/>
              </w:rPr>
              <w:t>434,000</w:t>
            </w:r>
          </w:p>
        </w:tc>
      </w:tr>
      <w:tr w:rsidR="00AF05E9" w:rsidRPr="00825B1C" w:rsidTr="009A53FB">
        <w:trPr>
          <w:trHeight w:val="912"/>
        </w:trPr>
        <w:tc>
          <w:tcPr>
            <w:tcW w:w="4536" w:type="dxa"/>
            <w:shd w:val="clear" w:color="auto" w:fill="auto"/>
            <w:vAlign w:val="center"/>
            <w:hideMark/>
          </w:tcPr>
          <w:p w:rsidR="00AF05E9" w:rsidRPr="00825B1C" w:rsidRDefault="00AF05E9" w:rsidP="009A53FB">
            <w:pPr>
              <w:widowControl/>
              <w:overflowPunct/>
              <w:autoSpaceDE/>
              <w:autoSpaceDN/>
              <w:ind w:left="396" w:hangingChars="132" w:hanging="396"/>
              <w:jc w:val="left"/>
              <w:rPr>
                <w:rFonts w:hAnsi="標楷體" w:cs="新細明體"/>
                <w:bCs/>
                <w:kern w:val="0"/>
                <w:sz w:val="28"/>
                <w:szCs w:val="28"/>
              </w:rPr>
            </w:pPr>
            <w:r w:rsidRPr="00825B1C">
              <w:rPr>
                <w:rFonts w:hAnsi="標楷體" w:cs="新細明體" w:hint="eastAsia"/>
                <w:bCs/>
                <w:kern w:val="0"/>
                <w:sz w:val="28"/>
                <w:szCs w:val="28"/>
              </w:rPr>
              <w:t>36.道路施工未依交通主管機關核准之交通維持計畫設置警告標誌、電動旗手（含交通錐）。</w:t>
            </w:r>
          </w:p>
        </w:tc>
        <w:tc>
          <w:tcPr>
            <w:tcW w:w="1275" w:type="dxa"/>
            <w:shd w:val="clear" w:color="auto" w:fill="auto"/>
            <w:vAlign w:val="center"/>
            <w:hideMark/>
          </w:tcPr>
          <w:p w:rsidR="00AF05E9"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6,000</w:t>
            </w:r>
          </w:p>
          <w:p w:rsidR="00AF05E9" w:rsidRPr="00825B1C"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元/處</w:t>
            </w:r>
          </w:p>
        </w:tc>
        <w:tc>
          <w:tcPr>
            <w:tcW w:w="851"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350</w:t>
            </w:r>
          </w:p>
        </w:tc>
        <w:tc>
          <w:tcPr>
            <w:tcW w:w="957"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5.18%</w:t>
            </w:r>
          </w:p>
        </w:tc>
        <w:tc>
          <w:tcPr>
            <w:tcW w:w="1475"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kern w:val="0"/>
                <w:sz w:val="28"/>
                <w:szCs w:val="28"/>
              </w:rPr>
            </w:pPr>
            <w:r w:rsidRPr="00825B1C">
              <w:rPr>
                <w:rFonts w:hAnsi="標楷體" w:cs="新細明體" w:hint="eastAsia"/>
                <w:kern w:val="0"/>
                <w:sz w:val="28"/>
                <w:szCs w:val="28"/>
              </w:rPr>
              <w:t>2,100,000</w:t>
            </w:r>
          </w:p>
        </w:tc>
      </w:tr>
      <w:tr w:rsidR="00AF05E9" w:rsidRPr="00825B1C" w:rsidTr="009A53FB">
        <w:trPr>
          <w:trHeight w:val="612"/>
        </w:trPr>
        <w:tc>
          <w:tcPr>
            <w:tcW w:w="4536" w:type="dxa"/>
            <w:shd w:val="clear" w:color="auto" w:fill="auto"/>
            <w:vAlign w:val="center"/>
            <w:hideMark/>
          </w:tcPr>
          <w:p w:rsidR="00AF05E9" w:rsidRPr="00825B1C" w:rsidRDefault="00AF05E9" w:rsidP="009A53FB">
            <w:pPr>
              <w:widowControl/>
              <w:overflowPunct/>
              <w:autoSpaceDE/>
              <w:autoSpaceDN/>
              <w:ind w:left="396" w:hangingChars="132" w:hanging="396"/>
              <w:jc w:val="left"/>
              <w:rPr>
                <w:rFonts w:hAnsi="標楷體" w:cs="新細明體"/>
                <w:bCs/>
                <w:kern w:val="0"/>
                <w:sz w:val="28"/>
                <w:szCs w:val="28"/>
              </w:rPr>
            </w:pPr>
            <w:r w:rsidRPr="00825B1C">
              <w:rPr>
                <w:rFonts w:hAnsi="標楷體" w:cs="新細明體" w:hint="eastAsia"/>
                <w:bCs/>
                <w:kern w:val="0"/>
                <w:sz w:val="28"/>
                <w:szCs w:val="28"/>
              </w:rPr>
              <w:t>77.斜坡上工程車固定未於前後左右各1輪(共4輪)下坡側使用</w:t>
            </w:r>
            <w:proofErr w:type="gramStart"/>
            <w:r w:rsidRPr="00825B1C">
              <w:rPr>
                <w:rFonts w:hAnsi="標楷體" w:cs="新細明體" w:hint="eastAsia"/>
                <w:bCs/>
                <w:kern w:val="0"/>
                <w:sz w:val="28"/>
                <w:szCs w:val="28"/>
              </w:rPr>
              <w:t>止滑墊</w:t>
            </w:r>
            <w:proofErr w:type="gramEnd"/>
            <w:r w:rsidRPr="00825B1C">
              <w:rPr>
                <w:rFonts w:hAnsi="標楷體" w:cs="新細明體" w:hint="eastAsia"/>
                <w:bCs/>
                <w:kern w:val="0"/>
                <w:sz w:val="28"/>
                <w:szCs w:val="28"/>
              </w:rPr>
              <w:t>。</w:t>
            </w:r>
          </w:p>
        </w:tc>
        <w:tc>
          <w:tcPr>
            <w:tcW w:w="1275" w:type="dxa"/>
            <w:shd w:val="clear" w:color="auto" w:fill="auto"/>
            <w:vAlign w:val="center"/>
            <w:hideMark/>
          </w:tcPr>
          <w:p w:rsidR="00AF05E9"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1,000</w:t>
            </w:r>
          </w:p>
          <w:p w:rsidR="00AF05E9" w:rsidRPr="00825B1C" w:rsidRDefault="00AF05E9" w:rsidP="009A53FB">
            <w:pPr>
              <w:widowControl/>
              <w:overflowPunct/>
              <w:autoSpaceDE/>
              <w:autoSpaceDN/>
              <w:jc w:val="center"/>
              <w:rPr>
                <w:rFonts w:hAnsi="標楷體" w:cs="新細明體"/>
                <w:bCs/>
                <w:kern w:val="0"/>
                <w:sz w:val="28"/>
                <w:szCs w:val="28"/>
              </w:rPr>
            </w:pPr>
            <w:r w:rsidRPr="00825B1C">
              <w:rPr>
                <w:rFonts w:hAnsi="標楷體" w:cs="新細明體" w:hint="eastAsia"/>
                <w:bCs/>
                <w:kern w:val="0"/>
                <w:sz w:val="28"/>
                <w:szCs w:val="28"/>
              </w:rPr>
              <w:t>元/輛</w:t>
            </w:r>
          </w:p>
        </w:tc>
        <w:tc>
          <w:tcPr>
            <w:tcW w:w="851"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326</w:t>
            </w:r>
          </w:p>
        </w:tc>
        <w:tc>
          <w:tcPr>
            <w:tcW w:w="957"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bCs/>
                <w:kern w:val="0"/>
                <w:sz w:val="28"/>
                <w:szCs w:val="28"/>
              </w:rPr>
            </w:pPr>
            <w:r w:rsidRPr="00825B1C">
              <w:rPr>
                <w:rFonts w:hAnsi="標楷體" w:cs="新細明體" w:hint="eastAsia"/>
                <w:bCs/>
                <w:kern w:val="0"/>
                <w:sz w:val="28"/>
                <w:szCs w:val="28"/>
              </w:rPr>
              <w:t>4.82%</w:t>
            </w:r>
          </w:p>
        </w:tc>
        <w:tc>
          <w:tcPr>
            <w:tcW w:w="1475" w:type="dxa"/>
            <w:shd w:val="clear" w:color="auto" w:fill="auto"/>
            <w:noWrap/>
            <w:vAlign w:val="center"/>
            <w:hideMark/>
          </w:tcPr>
          <w:p w:rsidR="00AF05E9" w:rsidRPr="00825B1C" w:rsidRDefault="00AF05E9" w:rsidP="009A53FB">
            <w:pPr>
              <w:widowControl/>
              <w:overflowPunct/>
              <w:autoSpaceDE/>
              <w:autoSpaceDN/>
              <w:jc w:val="right"/>
              <w:rPr>
                <w:rFonts w:hAnsi="標楷體" w:cs="新細明體"/>
                <w:kern w:val="0"/>
                <w:sz w:val="28"/>
                <w:szCs w:val="28"/>
              </w:rPr>
            </w:pPr>
            <w:r w:rsidRPr="00825B1C">
              <w:rPr>
                <w:rFonts w:hAnsi="標楷體" w:cs="新細明體" w:hint="eastAsia"/>
                <w:kern w:val="0"/>
                <w:sz w:val="28"/>
                <w:szCs w:val="28"/>
              </w:rPr>
              <w:t>326,000</w:t>
            </w:r>
          </w:p>
        </w:tc>
      </w:tr>
      <w:tr w:rsidR="00AF05E9" w:rsidRPr="00825B1C" w:rsidTr="009A53FB">
        <w:trPr>
          <w:trHeight w:val="336"/>
        </w:trPr>
        <w:tc>
          <w:tcPr>
            <w:tcW w:w="5811" w:type="dxa"/>
            <w:gridSpan w:val="2"/>
            <w:shd w:val="clear" w:color="auto" w:fill="auto"/>
            <w:noWrap/>
            <w:vAlign w:val="center"/>
            <w:hideMark/>
          </w:tcPr>
          <w:p w:rsidR="00AF05E9" w:rsidRPr="00825B1C" w:rsidRDefault="00AF05E9" w:rsidP="009A53FB">
            <w:pPr>
              <w:widowControl/>
              <w:overflowPunct/>
              <w:autoSpaceDE/>
              <w:autoSpaceDN/>
              <w:jc w:val="right"/>
              <w:rPr>
                <w:rFonts w:hAnsi="標楷體"/>
                <w:kern w:val="0"/>
                <w:sz w:val="28"/>
                <w:szCs w:val="28"/>
              </w:rPr>
            </w:pPr>
            <w:r w:rsidRPr="00825B1C">
              <w:rPr>
                <w:rFonts w:hAnsi="標楷體" w:hint="eastAsia"/>
                <w:kern w:val="0"/>
                <w:sz w:val="28"/>
                <w:szCs w:val="28"/>
              </w:rPr>
              <w:t>合計</w:t>
            </w:r>
          </w:p>
        </w:tc>
        <w:tc>
          <w:tcPr>
            <w:tcW w:w="851" w:type="dxa"/>
            <w:shd w:val="clear" w:color="auto" w:fill="auto"/>
            <w:noWrap/>
            <w:vAlign w:val="center"/>
            <w:hideMark/>
          </w:tcPr>
          <w:p w:rsidR="00AF05E9" w:rsidRPr="00825B1C" w:rsidRDefault="00AF05E9" w:rsidP="009A53FB">
            <w:pPr>
              <w:widowControl/>
              <w:overflowPunct/>
              <w:autoSpaceDE/>
              <w:autoSpaceDN/>
              <w:jc w:val="center"/>
              <w:rPr>
                <w:rFonts w:hAnsi="標楷體"/>
                <w:kern w:val="0"/>
                <w:sz w:val="28"/>
                <w:szCs w:val="28"/>
              </w:rPr>
            </w:pPr>
            <w:r w:rsidRPr="00825B1C">
              <w:rPr>
                <w:rFonts w:hAnsi="標楷體" w:hint="eastAsia"/>
                <w:kern w:val="0"/>
                <w:sz w:val="28"/>
                <w:szCs w:val="28"/>
              </w:rPr>
              <w:t>2</w:t>
            </w:r>
            <w:r w:rsidRPr="00825B1C">
              <w:rPr>
                <w:rFonts w:hAnsi="標楷體"/>
                <w:kern w:val="0"/>
                <w:sz w:val="28"/>
                <w:szCs w:val="28"/>
              </w:rPr>
              <w:t>,782</w:t>
            </w:r>
          </w:p>
        </w:tc>
        <w:tc>
          <w:tcPr>
            <w:tcW w:w="957" w:type="dxa"/>
            <w:shd w:val="clear" w:color="auto" w:fill="auto"/>
            <w:noWrap/>
            <w:vAlign w:val="center"/>
            <w:hideMark/>
          </w:tcPr>
          <w:p w:rsidR="00AF05E9" w:rsidRPr="00825B1C" w:rsidRDefault="00AF05E9" w:rsidP="009A53FB">
            <w:pPr>
              <w:widowControl/>
              <w:overflowPunct/>
              <w:autoSpaceDE/>
              <w:autoSpaceDN/>
              <w:jc w:val="center"/>
              <w:rPr>
                <w:rFonts w:hAnsi="標楷體" w:cs="新細明體"/>
                <w:kern w:val="0"/>
                <w:sz w:val="28"/>
                <w:szCs w:val="28"/>
              </w:rPr>
            </w:pPr>
            <w:r w:rsidRPr="00825B1C">
              <w:rPr>
                <w:rFonts w:hAnsi="標楷體" w:cs="新細明體" w:hint="eastAsia"/>
                <w:kern w:val="0"/>
                <w:sz w:val="28"/>
                <w:szCs w:val="28"/>
              </w:rPr>
              <w:t>41.15%</w:t>
            </w:r>
          </w:p>
        </w:tc>
        <w:tc>
          <w:tcPr>
            <w:tcW w:w="1475" w:type="dxa"/>
            <w:shd w:val="clear" w:color="auto" w:fill="auto"/>
            <w:noWrap/>
            <w:vAlign w:val="center"/>
            <w:hideMark/>
          </w:tcPr>
          <w:p w:rsidR="00AF05E9" w:rsidRPr="00825B1C" w:rsidRDefault="00AF05E9" w:rsidP="009A53FB">
            <w:pPr>
              <w:widowControl/>
              <w:overflowPunct/>
              <w:autoSpaceDE/>
              <w:autoSpaceDN/>
              <w:jc w:val="center"/>
              <w:rPr>
                <w:rFonts w:hAnsi="標楷體" w:cs="新細明體"/>
                <w:kern w:val="0"/>
                <w:sz w:val="28"/>
                <w:szCs w:val="28"/>
              </w:rPr>
            </w:pPr>
            <w:r w:rsidRPr="00825B1C">
              <w:rPr>
                <w:rFonts w:hAnsi="標楷體" w:cs="新細明體" w:hint="eastAsia"/>
                <w:kern w:val="0"/>
                <w:sz w:val="28"/>
                <w:szCs w:val="28"/>
              </w:rPr>
              <w:t>4,350,000</w:t>
            </w:r>
          </w:p>
        </w:tc>
      </w:tr>
    </w:tbl>
    <w:p w:rsidR="00AF05E9" w:rsidRPr="00825B1C" w:rsidRDefault="00AF05E9" w:rsidP="00AF05E9">
      <w:pPr>
        <w:pStyle w:val="3"/>
        <w:numPr>
          <w:ilvl w:val="0"/>
          <w:numId w:val="0"/>
        </w:numPr>
        <w:rPr>
          <w:sz w:val="24"/>
          <w:szCs w:val="24"/>
        </w:rPr>
      </w:pPr>
      <w:bookmarkStart w:id="58" w:name="_Toc89540152"/>
      <w:r w:rsidRPr="00825B1C">
        <w:rPr>
          <w:rFonts w:hint="eastAsia"/>
          <w:sz w:val="24"/>
          <w:szCs w:val="24"/>
        </w:rPr>
        <w:t>資料來源：依台電公司資料彙整。</w:t>
      </w:r>
      <w:bookmarkEnd w:id="58"/>
    </w:p>
    <w:p w:rsidR="00AF05E9" w:rsidRPr="00825B1C" w:rsidRDefault="00AF05E9" w:rsidP="00AF05E9">
      <w:pPr>
        <w:pStyle w:val="3"/>
        <w:numPr>
          <w:ilvl w:val="2"/>
          <w:numId w:val="1"/>
        </w:numPr>
      </w:pPr>
      <w:bookmarkStart w:id="59" w:name="_Toc89540153"/>
      <w:proofErr w:type="gramStart"/>
      <w:r w:rsidRPr="00825B1C">
        <w:rPr>
          <w:rFonts w:hint="eastAsia"/>
        </w:rPr>
        <w:t>惟查台電</w:t>
      </w:r>
      <w:proofErr w:type="gramEnd"/>
      <w:r w:rsidRPr="00825B1C">
        <w:rPr>
          <w:rFonts w:hint="eastAsia"/>
        </w:rPr>
        <w:t>公司1</w:t>
      </w:r>
      <w:r w:rsidRPr="00825B1C">
        <w:t>10</w:t>
      </w:r>
      <w:r w:rsidRPr="00825B1C">
        <w:rPr>
          <w:rFonts w:hint="eastAsia"/>
        </w:rPr>
        <w:t>年1</w:t>
      </w:r>
      <w:r w:rsidRPr="00825B1C">
        <w:t>1</w:t>
      </w:r>
      <w:r w:rsidRPr="00825B1C">
        <w:rPr>
          <w:rFonts w:hint="eastAsia"/>
        </w:rPr>
        <w:t>月8日應詢資料附件1違規處罰標準所列92個違規項目統計表，係該公司統計自N</w:t>
      </w:r>
      <w:r w:rsidRPr="00825B1C">
        <w:t>DCIS</w:t>
      </w:r>
      <w:r w:rsidRPr="00825B1C">
        <w:rPr>
          <w:rFonts w:hint="eastAsia"/>
        </w:rPr>
        <w:t>資料庫資料得出，乃1</w:t>
      </w:r>
      <w:r w:rsidRPr="00825B1C">
        <w:t>07</w:t>
      </w:r>
      <w:r w:rsidRPr="00825B1C">
        <w:rPr>
          <w:rFonts w:hint="eastAsia"/>
        </w:rPr>
        <w:t>至109年2</w:t>
      </w:r>
      <w:r w:rsidRPr="00825B1C">
        <w:t>64</w:t>
      </w:r>
      <w:r w:rsidRPr="00825B1C">
        <w:rPr>
          <w:rFonts w:hint="eastAsia"/>
        </w:rPr>
        <w:t>標案實際處罰資料。比較違規罰款標準第33項、第44項、第47-2項處罰件數，與該公司依審計部查核意見而清查其中9</w:t>
      </w:r>
      <w:r w:rsidRPr="00825B1C">
        <w:t>2</w:t>
      </w:r>
      <w:r w:rsidRPr="00825B1C">
        <w:rPr>
          <w:rFonts w:hint="eastAsia"/>
        </w:rPr>
        <w:t>件標案所列2</w:t>
      </w:r>
      <w:r w:rsidRPr="00825B1C">
        <w:t>3</w:t>
      </w:r>
      <w:r w:rsidRPr="00825B1C">
        <w:rPr>
          <w:rFonts w:hint="eastAsia"/>
        </w:rPr>
        <w:t>項簽名異常件數統計，略</w:t>
      </w:r>
      <w:proofErr w:type="gramStart"/>
      <w:r w:rsidRPr="00825B1C">
        <w:rPr>
          <w:rFonts w:hint="eastAsia"/>
        </w:rPr>
        <w:t>以</w:t>
      </w:r>
      <w:proofErr w:type="gramEnd"/>
      <w:r w:rsidRPr="00825B1C">
        <w:rPr>
          <w:rFonts w:hint="eastAsia"/>
        </w:rPr>
        <w:t>：</w:t>
      </w:r>
      <w:bookmarkEnd w:id="59"/>
    </w:p>
    <w:p w:rsidR="00AF05E9" w:rsidRPr="00825B1C" w:rsidRDefault="00AF05E9" w:rsidP="00AF05E9">
      <w:pPr>
        <w:pStyle w:val="4"/>
        <w:numPr>
          <w:ilvl w:val="3"/>
          <w:numId w:val="1"/>
        </w:numPr>
      </w:pPr>
      <w:r w:rsidRPr="00825B1C">
        <w:rPr>
          <w:rFonts w:hint="eastAsia"/>
        </w:rPr>
        <w:t>1</w:t>
      </w:r>
      <w:r w:rsidRPr="00825B1C">
        <w:t>07</w:t>
      </w:r>
      <w:r w:rsidRPr="00825B1C">
        <w:rPr>
          <w:rFonts w:hint="eastAsia"/>
        </w:rPr>
        <w:t>至1</w:t>
      </w:r>
      <w:r w:rsidRPr="00825B1C">
        <w:t>09</w:t>
      </w:r>
      <w:r w:rsidRPr="00825B1C">
        <w:rPr>
          <w:rFonts w:hint="eastAsia"/>
        </w:rPr>
        <w:t>年2</w:t>
      </w:r>
      <w:r w:rsidRPr="00825B1C">
        <w:t>64</w:t>
      </w:r>
      <w:r w:rsidRPr="00825B1C">
        <w:rPr>
          <w:rFonts w:hint="eastAsia"/>
        </w:rPr>
        <w:t>件標案，依違規罰款標準第33項：「領班或工作場所負責人於作業前未對施工人員實施事前危害告知或預知危險(TBM-KY)，並拍照及留存紀錄。」，共開</w:t>
      </w:r>
      <w:proofErr w:type="gramStart"/>
      <w:r w:rsidRPr="00825B1C">
        <w:rPr>
          <w:rFonts w:hint="eastAsia"/>
        </w:rPr>
        <w:t>單計罰1</w:t>
      </w:r>
      <w:r w:rsidRPr="00825B1C">
        <w:t>71</w:t>
      </w:r>
      <w:r w:rsidRPr="00825B1C">
        <w:rPr>
          <w:rFonts w:hint="eastAsia"/>
        </w:rPr>
        <w:t>件</w:t>
      </w:r>
      <w:proofErr w:type="gramEnd"/>
      <w:r w:rsidRPr="00825B1C">
        <w:rPr>
          <w:rFonts w:hint="eastAsia"/>
        </w:rPr>
        <w:t>，與該公司清查其中9</w:t>
      </w:r>
      <w:r w:rsidRPr="00825B1C">
        <w:t>2</w:t>
      </w:r>
      <w:r w:rsidRPr="00825B1C">
        <w:rPr>
          <w:rFonts w:hint="eastAsia"/>
        </w:rPr>
        <w:t>件標案，其中「承攬商未檢附危害因素及告知單」（第</w:t>
      </w:r>
      <w:r w:rsidRPr="00825B1C">
        <w:t>5</w:t>
      </w:r>
      <w:r w:rsidRPr="00825B1C">
        <w:rPr>
          <w:rFonts w:hint="eastAsia"/>
        </w:rPr>
        <w:t>項）計4</w:t>
      </w:r>
      <w:r w:rsidRPr="00825B1C">
        <w:t>3,946</w:t>
      </w:r>
      <w:r w:rsidRPr="00825B1C">
        <w:rPr>
          <w:rFonts w:hint="eastAsia"/>
        </w:rPr>
        <w:t>件，差異非常大。</w:t>
      </w:r>
    </w:p>
    <w:p w:rsidR="00AF05E9" w:rsidRPr="00825B1C" w:rsidRDefault="00AF05E9" w:rsidP="00AF05E9">
      <w:pPr>
        <w:pStyle w:val="4"/>
        <w:numPr>
          <w:ilvl w:val="3"/>
          <w:numId w:val="1"/>
        </w:numPr>
      </w:pPr>
      <w:r w:rsidRPr="00825B1C">
        <w:rPr>
          <w:rFonts w:hint="eastAsia"/>
        </w:rPr>
        <w:t>1</w:t>
      </w:r>
      <w:r w:rsidRPr="00825B1C">
        <w:t>07</w:t>
      </w:r>
      <w:r w:rsidRPr="00825B1C">
        <w:rPr>
          <w:rFonts w:hint="eastAsia"/>
        </w:rPr>
        <w:t>至1</w:t>
      </w:r>
      <w:r w:rsidRPr="00825B1C">
        <w:t>09</w:t>
      </w:r>
      <w:r w:rsidRPr="00825B1C">
        <w:rPr>
          <w:rFonts w:hint="eastAsia"/>
        </w:rPr>
        <w:t>年依違反違規罰款標準第44項「</w:t>
      </w:r>
      <w:r w:rsidRPr="00825B1C">
        <w:rPr>
          <w:rFonts w:hint="eastAsia"/>
          <w:b/>
        </w:rPr>
        <w:t>安全衛生管理人員未依規定簽到</w:t>
      </w:r>
      <w:r w:rsidRPr="00825B1C">
        <w:rPr>
          <w:rFonts w:hint="eastAsia"/>
        </w:rPr>
        <w:t>」共計罰1</w:t>
      </w:r>
      <w:r w:rsidRPr="00825B1C">
        <w:t>33</w:t>
      </w:r>
      <w:r w:rsidRPr="00825B1C">
        <w:rPr>
          <w:rFonts w:hint="eastAsia"/>
        </w:rPr>
        <w:t>件，與該公司依審計部查核通知，清查同期間9</w:t>
      </w:r>
      <w:r w:rsidRPr="00825B1C">
        <w:t>2</w:t>
      </w:r>
      <w:r w:rsidRPr="00825B1C">
        <w:rPr>
          <w:rFonts w:hint="eastAsia"/>
        </w:rPr>
        <w:t>件標案，發</w:t>
      </w:r>
      <w:r w:rsidRPr="00825B1C">
        <w:rPr>
          <w:rFonts w:hint="eastAsia"/>
        </w:rPr>
        <w:lastRenderedPageBreak/>
        <w:t>現</w:t>
      </w:r>
      <w:r w:rsidRPr="00825B1C">
        <w:rPr>
          <w:rFonts w:hint="eastAsia"/>
          <w:b/>
        </w:rPr>
        <w:t>「安衛人員未註明到離時間」</w:t>
      </w:r>
      <w:r w:rsidRPr="00825B1C">
        <w:rPr>
          <w:b/>
        </w:rPr>
        <w:t>13,076</w:t>
      </w:r>
      <w:r w:rsidRPr="00825B1C">
        <w:rPr>
          <w:rFonts w:hint="eastAsia"/>
          <w:b/>
        </w:rPr>
        <w:t>件(第1</w:t>
      </w:r>
      <w:r w:rsidRPr="00825B1C">
        <w:rPr>
          <w:b/>
        </w:rPr>
        <w:t>4</w:t>
      </w:r>
      <w:r w:rsidRPr="00825B1C">
        <w:rPr>
          <w:rFonts w:hint="eastAsia"/>
          <w:b/>
        </w:rPr>
        <w:t>項)</w:t>
      </w:r>
      <w:r w:rsidRPr="00825B1C">
        <w:rPr>
          <w:rFonts w:hint="eastAsia"/>
        </w:rPr>
        <w:t>，差異非常大。</w:t>
      </w:r>
    </w:p>
    <w:p w:rsidR="00AF05E9" w:rsidRPr="00825B1C" w:rsidRDefault="00AF05E9" w:rsidP="00AF05E9">
      <w:pPr>
        <w:pStyle w:val="4"/>
        <w:numPr>
          <w:ilvl w:val="3"/>
          <w:numId w:val="1"/>
        </w:numPr>
      </w:pPr>
      <w:r w:rsidRPr="00825B1C">
        <w:rPr>
          <w:rFonts w:hint="eastAsia"/>
        </w:rPr>
        <w:t>1</w:t>
      </w:r>
      <w:r w:rsidRPr="00825B1C">
        <w:t>07</w:t>
      </w:r>
      <w:r w:rsidRPr="00825B1C">
        <w:rPr>
          <w:rFonts w:hint="eastAsia"/>
        </w:rPr>
        <w:t>至1</w:t>
      </w:r>
      <w:r w:rsidRPr="00825B1C">
        <w:t>09</w:t>
      </w:r>
      <w:r w:rsidRPr="00825B1C">
        <w:rPr>
          <w:rFonts w:hint="eastAsia"/>
        </w:rPr>
        <w:t>年2</w:t>
      </w:r>
      <w:r w:rsidRPr="00825B1C">
        <w:t>64</w:t>
      </w:r>
      <w:r w:rsidRPr="00825B1C">
        <w:rPr>
          <w:rFonts w:hint="eastAsia"/>
        </w:rPr>
        <w:t>件標案，依違規罰款標準第47-2項：「未具領班資格人員擔任領班工作」，</w:t>
      </w:r>
      <w:proofErr w:type="gramStart"/>
      <w:r w:rsidRPr="00825B1C">
        <w:rPr>
          <w:rFonts w:hint="eastAsia"/>
        </w:rPr>
        <w:t>實際計罰</w:t>
      </w:r>
      <w:proofErr w:type="gramEnd"/>
      <w:r w:rsidRPr="00825B1C">
        <w:rPr>
          <w:rFonts w:hint="eastAsia"/>
        </w:rPr>
        <w:t>1</w:t>
      </w:r>
      <w:r w:rsidRPr="00825B1C">
        <w:t>3</w:t>
      </w:r>
      <w:r w:rsidRPr="00825B1C">
        <w:rPr>
          <w:rFonts w:hint="eastAsia"/>
        </w:rPr>
        <w:t>件，然台電公司清查9</w:t>
      </w:r>
      <w:r w:rsidRPr="00825B1C">
        <w:t>2</w:t>
      </w:r>
      <w:r w:rsidRPr="00825B1C">
        <w:rPr>
          <w:rFonts w:hint="eastAsia"/>
        </w:rPr>
        <w:t>件，發現未具領班資格而擔任領班者達2</w:t>
      </w:r>
      <w:r w:rsidRPr="00825B1C">
        <w:t>3</w:t>
      </w:r>
      <w:r w:rsidRPr="00825B1C">
        <w:rPr>
          <w:rFonts w:hint="eastAsia"/>
        </w:rPr>
        <w:t>人。</w:t>
      </w:r>
    </w:p>
    <w:p w:rsidR="00AF05E9" w:rsidRPr="00825B1C" w:rsidRDefault="00AF05E9" w:rsidP="00AF05E9">
      <w:pPr>
        <w:pStyle w:val="3"/>
        <w:numPr>
          <w:ilvl w:val="2"/>
          <w:numId w:val="1"/>
        </w:numPr>
      </w:pPr>
      <w:bookmarkStart w:id="60" w:name="_Toc89540154"/>
      <w:r w:rsidRPr="00825B1C">
        <w:rPr>
          <w:rFonts w:hint="eastAsia"/>
        </w:rPr>
        <w:t>綜上，台電公司為有效規範承攬商採購承攬契約有關安全衛生事項，特訂「配電工程承攬商違反契約安全衛生規定罰款及運用要點」，然統計1</w:t>
      </w:r>
      <w:r w:rsidRPr="00825B1C">
        <w:t>07</w:t>
      </w:r>
      <w:r w:rsidRPr="00825B1C">
        <w:rPr>
          <w:rFonts w:hint="eastAsia"/>
        </w:rPr>
        <w:t>至1</w:t>
      </w:r>
      <w:r w:rsidRPr="00825B1C">
        <w:t>09</w:t>
      </w:r>
      <w:r w:rsidRPr="00825B1C">
        <w:rPr>
          <w:rFonts w:hint="eastAsia"/>
        </w:rPr>
        <w:t>年2</w:t>
      </w:r>
      <w:r w:rsidRPr="00825B1C">
        <w:t>64</w:t>
      </w:r>
      <w:r w:rsidRPr="00825B1C">
        <w:rPr>
          <w:rFonts w:hint="eastAsia"/>
        </w:rPr>
        <w:t>件標案，違反違規罰款標準第33項、第44項、第47-2項之處罰件數（1</w:t>
      </w:r>
      <w:r w:rsidRPr="00825B1C">
        <w:t>71</w:t>
      </w:r>
      <w:r w:rsidRPr="00825B1C">
        <w:rPr>
          <w:rFonts w:hint="eastAsia"/>
        </w:rPr>
        <w:t>件、1</w:t>
      </w:r>
      <w:r w:rsidRPr="00825B1C">
        <w:t>33</w:t>
      </w:r>
      <w:r w:rsidRPr="00825B1C">
        <w:rPr>
          <w:rFonts w:hint="eastAsia"/>
        </w:rPr>
        <w:t>件、1</w:t>
      </w:r>
      <w:r w:rsidRPr="00825B1C">
        <w:t>3</w:t>
      </w:r>
      <w:r w:rsidRPr="00825B1C">
        <w:rPr>
          <w:rFonts w:hint="eastAsia"/>
        </w:rPr>
        <w:t>件），與該公司依審計部查核通知而清查9</w:t>
      </w:r>
      <w:r w:rsidRPr="00825B1C">
        <w:t>2</w:t>
      </w:r>
      <w:r w:rsidRPr="00825B1C">
        <w:rPr>
          <w:rFonts w:hint="eastAsia"/>
        </w:rPr>
        <w:t>件標案之件數（4</w:t>
      </w:r>
      <w:r w:rsidRPr="00825B1C">
        <w:t>3,946</w:t>
      </w:r>
      <w:r w:rsidRPr="00825B1C">
        <w:rPr>
          <w:rFonts w:hint="eastAsia"/>
        </w:rPr>
        <w:t>件、</w:t>
      </w:r>
      <w:r w:rsidRPr="00825B1C">
        <w:t>13,076</w:t>
      </w:r>
      <w:r w:rsidRPr="00825B1C">
        <w:rPr>
          <w:rFonts w:hint="eastAsia"/>
        </w:rPr>
        <w:t>件、2</w:t>
      </w:r>
      <w:r w:rsidRPr="00825B1C">
        <w:t>3</w:t>
      </w:r>
      <w:r w:rsidRPr="00825B1C">
        <w:rPr>
          <w:rFonts w:hint="eastAsia"/>
        </w:rPr>
        <w:t>件）差異極大，</w:t>
      </w:r>
      <w:proofErr w:type="gramStart"/>
      <w:r w:rsidRPr="00825B1C">
        <w:rPr>
          <w:rFonts w:hint="eastAsia"/>
        </w:rPr>
        <w:t>且核其</w:t>
      </w:r>
      <w:proofErr w:type="gramEnd"/>
      <w:r w:rsidRPr="00825B1C">
        <w:rPr>
          <w:rFonts w:hint="eastAsia"/>
        </w:rPr>
        <w:t>工安開單告發類型，前5</w:t>
      </w:r>
      <w:proofErr w:type="gramStart"/>
      <w:r w:rsidRPr="00825B1C">
        <w:rPr>
          <w:rFonts w:hint="eastAsia"/>
        </w:rPr>
        <w:t>大</w:t>
      </w:r>
      <w:proofErr w:type="gramEnd"/>
      <w:r w:rsidRPr="00825B1C">
        <w:rPr>
          <w:rFonts w:hint="eastAsia"/>
        </w:rPr>
        <w:t>占4</w:t>
      </w:r>
      <w:r w:rsidRPr="00825B1C">
        <w:t>1.2</w:t>
      </w:r>
      <w:r w:rsidRPr="00825B1C">
        <w:rPr>
          <w:rFonts w:hint="eastAsia"/>
        </w:rPr>
        <w:t>％，第72項「工程告示牌或侷限空間作業場所告示牌污損、殘破或標示不清」1</w:t>
      </w:r>
      <w:r w:rsidRPr="00825B1C">
        <w:t>,236</w:t>
      </w:r>
      <w:r w:rsidRPr="00825B1C">
        <w:rPr>
          <w:rFonts w:hint="eastAsia"/>
        </w:rPr>
        <w:t>件（18.28%）、第42項「作業場所工作人員未戴安全帽、未繫妥頤帶、未依規定</w:t>
      </w:r>
      <w:proofErr w:type="gramStart"/>
      <w:r w:rsidRPr="00825B1C">
        <w:rPr>
          <w:rFonts w:hint="eastAsia"/>
        </w:rPr>
        <w:t>裝束</w:t>
      </w:r>
      <w:proofErr w:type="gramEnd"/>
      <w:r w:rsidRPr="00825B1C">
        <w:rPr>
          <w:rFonts w:hint="eastAsia"/>
        </w:rPr>
        <w:t>著裝(例如反光背心等)436件（6.45％）</w:t>
      </w:r>
      <w:proofErr w:type="gramStart"/>
      <w:r w:rsidRPr="00825B1C">
        <w:rPr>
          <w:rFonts w:hint="eastAsia"/>
        </w:rPr>
        <w:t>竟分</w:t>
      </w:r>
      <w:proofErr w:type="gramEnd"/>
      <w:r w:rsidRPr="00825B1C">
        <w:rPr>
          <w:rFonts w:hint="eastAsia"/>
        </w:rPr>
        <w:t>占第一、二位，顯示該公司執行工安不力，開單流於形式，洵有違失。</w:t>
      </w:r>
      <w:bookmarkEnd w:id="60"/>
    </w:p>
    <w:p w:rsidR="00AF05E9" w:rsidRPr="00AF05E9" w:rsidRDefault="00AF05E9" w:rsidP="00AF05E9">
      <w:pPr>
        <w:pStyle w:val="2"/>
        <w:numPr>
          <w:ilvl w:val="1"/>
          <w:numId w:val="1"/>
        </w:numPr>
      </w:pPr>
      <w:bookmarkStart w:id="61" w:name="_Toc89439861"/>
      <w:bookmarkStart w:id="62" w:name="_Toc89540155"/>
      <w:r w:rsidRPr="00AF05E9">
        <w:rPr>
          <w:rFonts w:hint="eastAsia"/>
        </w:rPr>
        <w:t>依台電公司「配電工程承攬商違反契約安全衛生規定罰款及運用要點」，工安罰款收入應用於提升落實承攬商自主管理，且專款專用，</w:t>
      </w:r>
      <w:proofErr w:type="gramStart"/>
      <w:r w:rsidRPr="00AF05E9">
        <w:rPr>
          <w:rFonts w:hint="eastAsia"/>
        </w:rPr>
        <w:t>然查該</w:t>
      </w:r>
      <w:proofErr w:type="gramEnd"/>
      <w:r w:rsidRPr="00AF05E9">
        <w:rPr>
          <w:rFonts w:hint="eastAsia"/>
        </w:rPr>
        <w:t>公司1</w:t>
      </w:r>
      <w:r w:rsidRPr="00AF05E9">
        <w:t>06</w:t>
      </w:r>
      <w:r w:rsidRPr="00AF05E9">
        <w:rPr>
          <w:rFonts w:hint="eastAsia"/>
        </w:rPr>
        <w:t>年迄今實際工安專款支用情形，年度支用率僅三成，</w:t>
      </w:r>
      <w:proofErr w:type="gramStart"/>
      <w:r w:rsidRPr="00AF05E9">
        <w:rPr>
          <w:rFonts w:hint="eastAsia"/>
        </w:rPr>
        <w:t>其餘七成竟轉</w:t>
      </w:r>
      <w:proofErr w:type="gramEnd"/>
      <w:r w:rsidRPr="00AF05E9">
        <w:rPr>
          <w:rFonts w:hint="eastAsia"/>
        </w:rPr>
        <w:t>為該公司業外收入，違反專款專用原則，核有疏失。</w:t>
      </w:r>
      <w:bookmarkEnd w:id="61"/>
      <w:bookmarkEnd w:id="62"/>
    </w:p>
    <w:p w:rsidR="00AF05E9" w:rsidRPr="005B4105" w:rsidRDefault="00AF05E9" w:rsidP="00AF05E9">
      <w:pPr>
        <w:pStyle w:val="3"/>
        <w:numPr>
          <w:ilvl w:val="2"/>
          <w:numId w:val="1"/>
        </w:numPr>
      </w:pPr>
      <w:bookmarkStart w:id="63" w:name="_Toc89540156"/>
      <w:r w:rsidRPr="00825B1C">
        <w:rPr>
          <w:rFonts w:hint="eastAsia"/>
        </w:rPr>
        <w:t>查台電公司工安罰款專款專用，依「台灣電力公司配電工程承攬商違反契約安全衛生規定罰款及運用處理要點」（下稱工安罰款及運用處理要點），依要點第7點規定：「各單位對各於承攬商違約罰款等</w:t>
      </w:r>
      <w:r w:rsidRPr="00825B1C">
        <w:rPr>
          <w:rFonts w:hint="eastAsia"/>
        </w:rPr>
        <w:lastRenderedPageBreak/>
        <w:t>收入，得於每年三月底前依去年度工安罰款收入總額內，先行向會計處申請百分之三十之預算，作為輔導、改善及獎勵等各承攬商安全衛生之工安專款，協助各承攬商提升工安管理績效。惟全年度工安專款之申請，仍以不超過當年度罰款收入總額為限。其用途範圍如下：</w:t>
      </w:r>
      <w:r w:rsidRPr="00825B1C">
        <w:rPr>
          <w:rFonts w:hAnsi="標楷體" w:hint="eastAsia"/>
        </w:rPr>
        <w:t>…</w:t>
      </w:r>
      <w:proofErr w:type="gramStart"/>
      <w:r w:rsidRPr="00825B1C">
        <w:rPr>
          <w:rFonts w:hAnsi="標楷體" w:hint="eastAsia"/>
        </w:rPr>
        <w:t>…</w:t>
      </w:r>
      <w:proofErr w:type="gramEnd"/>
      <w:r w:rsidRPr="00825B1C">
        <w:rPr>
          <w:rFonts w:hAnsi="標楷體" w:hint="eastAsia"/>
        </w:rPr>
        <w:t>」第8點規定：「為使</w:t>
      </w:r>
      <w:r w:rsidRPr="00825B1C">
        <w:rPr>
          <w:rFonts w:hAnsi="標楷體" w:hint="eastAsia"/>
          <w:b/>
        </w:rPr>
        <w:t>工安罰款收入專款專用</w:t>
      </w:r>
      <w:r w:rsidRPr="00825B1C">
        <w:rPr>
          <w:rFonts w:hAnsi="標楷體" w:hint="eastAsia"/>
        </w:rPr>
        <w:t>，各單位應自行組成工安專款支出審議委員會辦理工安專款支出相關審議事項，…</w:t>
      </w:r>
      <w:proofErr w:type="gramStart"/>
      <w:r w:rsidRPr="00825B1C">
        <w:rPr>
          <w:rFonts w:hAnsi="標楷體" w:hint="eastAsia"/>
        </w:rPr>
        <w:t>…</w:t>
      </w:r>
      <w:proofErr w:type="gramEnd"/>
      <w:r w:rsidRPr="00825B1C">
        <w:rPr>
          <w:rFonts w:hAnsi="標楷體" w:hint="eastAsia"/>
        </w:rPr>
        <w:t>（一）工安罰款專款專</w:t>
      </w:r>
      <w:r w:rsidRPr="005B4105">
        <w:rPr>
          <w:rFonts w:hAnsi="標楷體" w:hint="eastAsia"/>
        </w:rPr>
        <w:t>用</w:t>
      </w:r>
      <w:r w:rsidR="00BA5A41" w:rsidRPr="005B4105">
        <w:rPr>
          <w:rFonts w:hAnsi="標楷體" w:hint="eastAsia"/>
        </w:rPr>
        <w:t>獎勵</w:t>
      </w:r>
      <w:r w:rsidRPr="005B4105">
        <w:rPr>
          <w:rFonts w:hAnsi="標楷體" w:hint="eastAsia"/>
        </w:rPr>
        <w:t>處理原則：1</w:t>
      </w:r>
      <w:r w:rsidRPr="005B4105">
        <w:rPr>
          <w:rFonts w:hAnsi="標楷體"/>
        </w:rPr>
        <w:t>.</w:t>
      </w:r>
      <w:r w:rsidRPr="005B4105">
        <w:rPr>
          <w:rFonts w:hAnsi="標楷體" w:hint="eastAsia"/>
        </w:rPr>
        <w:t>當年度工安罰款總額最高得</w:t>
      </w:r>
      <w:proofErr w:type="gramStart"/>
      <w:r w:rsidRPr="005B4105">
        <w:rPr>
          <w:rFonts w:hAnsi="標楷體" w:hint="eastAsia"/>
        </w:rPr>
        <w:t>提撥</w:t>
      </w:r>
      <w:proofErr w:type="gramEnd"/>
      <w:r w:rsidRPr="005B4105">
        <w:rPr>
          <w:rFonts w:hAnsi="標楷體" w:hint="eastAsia"/>
        </w:rPr>
        <w:t>百分之七十作為承攬商工安獎勵金，其餘額度作工安推動事項使用（含工安激勵品費用）」已有明文</w:t>
      </w:r>
      <w:r w:rsidRPr="005B4105">
        <w:rPr>
          <w:rFonts w:hint="eastAsia"/>
        </w:rPr>
        <w:t>。</w:t>
      </w:r>
      <w:bookmarkEnd w:id="63"/>
    </w:p>
    <w:p w:rsidR="00AF05E9" w:rsidRPr="005B4105" w:rsidRDefault="00AF05E9" w:rsidP="00AF05E9">
      <w:pPr>
        <w:pStyle w:val="3"/>
        <w:numPr>
          <w:ilvl w:val="2"/>
          <w:numId w:val="1"/>
        </w:numPr>
      </w:pPr>
      <w:bookmarkStart w:id="64" w:name="_Toc89540157"/>
      <w:r w:rsidRPr="005B4105">
        <w:rPr>
          <w:rFonts w:hint="eastAsia"/>
        </w:rPr>
        <w:t>然</w:t>
      </w:r>
      <w:proofErr w:type="gramStart"/>
      <w:r w:rsidRPr="005B4105">
        <w:rPr>
          <w:rFonts w:hint="eastAsia"/>
        </w:rPr>
        <w:t>詢</w:t>
      </w:r>
      <w:proofErr w:type="gramEnd"/>
      <w:r w:rsidRPr="005B4105">
        <w:rPr>
          <w:rFonts w:hint="eastAsia"/>
        </w:rPr>
        <w:t>據台電公司1</w:t>
      </w:r>
      <w:r w:rsidRPr="005B4105">
        <w:t>10</w:t>
      </w:r>
      <w:r w:rsidRPr="005B4105">
        <w:rPr>
          <w:rFonts w:hint="eastAsia"/>
        </w:rPr>
        <w:t>年1</w:t>
      </w:r>
      <w:r w:rsidRPr="005B4105">
        <w:t>1</w:t>
      </w:r>
      <w:r w:rsidRPr="005B4105">
        <w:rPr>
          <w:rFonts w:hint="eastAsia"/>
        </w:rPr>
        <w:t>月8日說明資料，1</w:t>
      </w:r>
      <w:r w:rsidRPr="005B4105">
        <w:t>06</w:t>
      </w:r>
      <w:r w:rsidRPr="005B4105">
        <w:rPr>
          <w:rFonts w:hint="eastAsia"/>
        </w:rPr>
        <w:t>年1月至1</w:t>
      </w:r>
      <w:r w:rsidRPr="005B4105">
        <w:t>10</w:t>
      </w:r>
      <w:r w:rsidRPr="005B4105">
        <w:rPr>
          <w:rFonts w:hint="eastAsia"/>
        </w:rPr>
        <w:t>年9月配電工程工安罰款收入及支用率如圖</w:t>
      </w:r>
      <w:r w:rsidR="004605CA" w:rsidRPr="005B4105">
        <w:t>1</w:t>
      </w:r>
      <w:r w:rsidRPr="005B4105">
        <w:rPr>
          <w:rFonts w:hint="eastAsia"/>
        </w:rPr>
        <w:t>，1</w:t>
      </w:r>
      <w:r w:rsidRPr="005B4105">
        <w:t>09</w:t>
      </w:r>
      <w:r w:rsidRPr="005B4105">
        <w:rPr>
          <w:rFonts w:hint="eastAsia"/>
        </w:rPr>
        <w:t>年起工安罰款收入（除年度配電工程外，尚包括區處其他工程）依序為1</w:t>
      </w:r>
      <w:r w:rsidRPr="005B4105">
        <w:t>06</w:t>
      </w:r>
      <w:r w:rsidRPr="005B4105">
        <w:rPr>
          <w:rFonts w:hint="eastAsia"/>
        </w:rPr>
        <w:t>年</w:t>
      </w:r>
      <w:r w:rsidRPr="005B4105">
        <w:t>9,566,450</w:t>
      </w:r>
      <w:r w:rsidRPr="005B4105">
        <w:rPr>
          <w:rFonts w:hint="eastAsia"/>
        </w:rPr>
        <w:t>元、1</w:t>
      </w:r>
      <w:r w:rsidRPr="005B4105">
        <w:t>07</w:t>
      </w:r>
      <w:r w:rsidRPr="005B4105">
        <w:rPr>
          <w:rFonts w:hint="eastAsia"/>
        </w:rPr>
        <w:t>年1</w:t>
      </w:r>
      <w:r w:rsidRPr="005B4105">
        <w:t>0,534,024</w:t>
      </w:r>
      <w:r w:rsidRPr="005B4105">
        <w:rPr>
          <w:rFonts w:hint="eastAsia"/>
        </w:rPr>
        <w:t>元、1</w:t>
      </w:r>
      <w:r w:rsidRPr="005B4105">
        <w:t>08</w:t>
      </w:r>
      <w:r w:rsidRPr="005B4105">
        <w:rPr>
          <w:rFonts w:hint="eastAsia"/>
        </w:rPr>
        <w:t>年1</w:t>
      </w:r>
      <w:r w:rsidRPr="005B4105">
        <w:t>2,208,952</w:t>
      </w:r>
      <w:r w:rsidRPr="005B4105">
        <w:rPr>
          <w:rFonts w:hint="eastAsia"/>
        </w:rPr>
        <w:t>元、1</w:t>
      </w:r>
      <w:r w:rsidRPr="005B4105">
        <w:t>09</w:t>
      </w:r>
      <w:r w:rsidRPr="005B4105">
        <w:rPr>
          <w:rFonts w:hint="eastAsia"/>
        </w:rPr>
        <w:t>年1</w:t>
      </w:r>
      <w:r w:rsidRPr="005B4105">
        <w:t>1,693,250</w:t>
      </w:r>
      <w:r w:rsidRPr="005B4105">
        <w:rPr>
          <w:rFonts w:hint="eastAsia"/>
        </w:rPr>
        <w:t>元；工安支出及其支用率依序3</w:t>
      </w:r>
      <w:r w:rsidRPr="005B4105">
        <w:t>,065,993</w:t>
      </w:r>
      <w:r w:rsidRPr="005B4105">
        <w:rPr>
          <w:rFonts w:hint="eastAsia"/>
        </w:rPr>
        <w:t>元（32％）、3</w:t>
      </w:r>
      <w:r w:rsidRPr="005B4105">
        <w:t>,297,344</w:t>
      </w:r>
      <w:r w:rsidRPr="005B4105">
        <w:rPr>
          <w:rFonts w:hint="eastAsia"/>
        </w:rPr>
        <w:t>元（3</w:t>
      </w:r>
      <w:r w:rsidRPr="005B4105">
        <w:t>1</w:t>
      </w:r>
      <w:r w:rsidRPr="005B4105">
        <w:rPr>
          <w:rFonts w:hint="eastAsia"/>
        </w:rPr>
        <w:t>％）、4</w:t>
      </w:r>
      <w:r w:rsidRPr="005B4105">
        <w:t>,099,127</w:t>
      </w:r>
      <w:r w:rsidRPr="005B4105">
        <w:rPr>
          <w:rFonts w:hint="eastAsia"/>
        </w:rPr>
        <w:t>元（34％）、4</w:t>
      </w:r>
      <w:r w:rsidRPr="005B4105">
        <w:t>,169,093</w:t>
      </w:r>
      <w:r w:rsidRPr="005B4105">
        <w:rPr>
          <w:rFonts w:hint="eastAsia"/>
        </w:rPr>
        <w:t>元（36％），支用</w:t>
      </w:r>
      <w:proofErr w:type="gramStart"/>
      <w:r w:rsidRPr="005B4105">
        <w:rPr>
          <w:rFonts w:hint="eastAsia"/>
        </w:rPr>
        <w:t>率均未逾</w:t>
      </w:r>
      <w:proofErr w:type="gramEnd"/>
      <w:r w:rsidRPr="005B4105">
        <w:rPr>
          <w:rFonts w:hint="eastAsia"/>
        </w:rPr>
        <w:t>4</w:t>
      </w:r>
      <w:r w:rsidRPr="005B4105">
        <w:t>0</w:t>
      </w:r>
      <w:r w:rsidRPr="005B4105">
        <w:rPr>
          <w:rFonts w:hint="eastAsia"/>
        </w:rPr>
        <w:t>％。所剩餘款項於1</w:t>
      </w:r>
      <w:r w:rsidRPr="005B4105">
        <w:t>10</w:t>
      </w:r>
      <w:r w:rsidRPr="005B4105">
        <w:rPr>
          <w:rFonts w:hint="eastAsia"/>
        </w:rPr>
        <w:t>年1</w:t>
      </w:r>
      <w:r w:rsidRPr="005B4105">
        <w:t>1</w:t>
      </w:r>
      <w:r w:rsidRPr="005B4105">
        <w:rPr>
          <w:rFonts w:hint="eastAsia"/>
        </w:rPr>
        <w:t>月8日</w:t>
      </w:r>
      <w:proofErr w:type="gramStart"/>
      <w:r w:rsidRPr="005B4105">
        <w:rPr>
          <w:rFonts w:hint="eastAsia"/>
        </w:rPr>
        <w:t>詢</w:t>
      </w:r>
      <w:proofErr w:type="gramEnd"/>
      <w:r w:rsidRPr="005B4105">
        <w:rPr>
          <w:rFonts w:hint="eastAsia"/>
        </w:rPr>
        <w:t>據該公司配電工程處陳銘樹處長所述：「剩餘款項已繳庫」，則顯已違反工安專款專用，及專款應用於提升承攬商自主管理之原則。</w:t>
      </w:r>
      <w:bookmarkEnd w:id="64"/>
    </w:p>
    <w:p w:rsidR="00AF05E9" w:rsidRPr="00825B1C" w:rsidRDefault="00AF05E9" w:rsidP="00AF05E9">
      <w:pPr>
        <w:pStyle w:val="3"/>
        <w:numPr>
          <w:ilvl w:val="2"/>
          <w:numId w:val="1"/>
        </w:numPr>
      </w:pPr>
      <w:bookmarkStart w:id="65" w:name="_Toc89540158"/>
      <w:r w:rsidRPr="005B4105">
        <w:rPr>
          <w:rFonts w:hint="eastAsia"/>
        </w:rPr>
        <w:t>綜上，</w:t>
      </w:r>
      <w:bookmarkStart w:id="66" w:name="_Hlk95312576"/>
      <w:bookmarkEnd w:id="65"/>
      <w:r w:rsidR="00BA5A41" w:rsidRPr="005B4105">
        <w:rPr>
          <w:rFonts w:hint="eastAsia"/>
        </w:rPr>
        <w:t>依台電公司「配電工程承攬商違反契約安全衛生規定罰款及運用要點」，工安罰款收入應用於提升落實承攬商自主管理，工安罰款收入應妥適運用以協助各承攬商提升工安管理績效，且專款專用，</w:t>
      </w:r>
      <w:proofErr w:type="gramStart"/>
      <w:r w:rsidR="00BA5A41" w:rsidRPr="005B4105">
        <w:rPr>
          <w:rFonts w:hint="eastAsia"/>
        </w:rPr>
        <w:t>然查該</w:t>
      </w:r>
      <w:proofErr w:type="gramEnd"/>
      <w:r w:rsidR="00BA5A41" w:rsidRPr="005B4105">
        <w:rPr>
          <w:rFonts w:hint="eastAsia"/>
        </w:rPr>
        <w:t>公司1</w:t>
      </w:r>
      <w:r w:rsidR="00BA5A41" w:rsidRPr="005B4105">
        <w:t>06</w:t>
      </w:r>
      <w:r w:rsidR="00BA5A41" w:rsidRPr="005B4105">
        <w:rPr>
          <w:rFonts w:hint="eastAsia"/>
        </w:rPr>
        <w:t>年迄今實際工安專款支用情形，年度支用率僅三成，</w:t>
      </w:r>
      <w:proofErr w:type="gramStart"/>
      <w:r w:rsidR="00BA5A41" w:rsidRPr="005B4105">
        <w:rPr>
          <w:rFonts w:hint="eastAsia"/>
        </w:rPr>
        <w:t>其餘七成竟轉</w:t>
      </w:r>
      <w:proofErr w:type="gramEnd"/>
      <w:r w:rsidR="00BA5A41" w:rsidRPr="005B4105">
        <w:rPr>
          <w:rFonts w:hint="eastAsia"/>
        </w:rPr>
        <w:t>為該公司業外收</w:t>
      </w:r>
      <w:r w:rsidR="00BA5A41" w:rsidRPr="005B4105">
        <w:rPr>
          <w:rFonts w:hint="eastAsia"/>
        </w:rPr>
        <w:lastRenderedPageBreak/>
        <w:t>入，違反專款專用原則，顯未能積極</w:t>
      </w:r>
      <w:r w:rsidR="00BA5A41" w:rsidRPr="005B4105">
        <w:rPr>
          <w:rFonts w:hAnsi="標楷體"/>
        </w:rPr>
        <w:t>輔導</w:t>
      </w:r>
      <w:r w:rsidR="00BA5A41" w:rsidRPr="005B4105">
        <w:rPr>
          <w:rFonts w:hAnsi="標楷體" w:hint="eastAsia"/>
        </w:rPr>
        <w:t>並</w:t>
      </w:r>
      <w:r w:rsidR="00BA5A41" w:rsidRPr="005B4105">
        <w:rPr>
          <w:rFonts w:hAnsi="標楷體"/>
        </w:rPr>
        <w:t>改善各承攬商安全衛生</w:t>
      </w:r>
      <w:r w:rsidR="00BA5A41" w:rsidRPr="005B4105">
        <w:rPr>
          <w:rFonts w:hAnsi="標楷體" w:hint="eastAsia"/>
        </w:rPr>
        <w:t>事宜</w:t>
      </w:r>
      <w:r w:rsidR="00BA5A41" w:rsidRPr="005B4105">
        <w:rPr>
          <w:rFonts w:hint="eastAsia"/>
        </w:rPr>
        <w:t>，核有疏失。</w:t>
      </w:r>
      <w:bookmarkEnd w:id="66"/>
    </w:p>
    <w:p w:rsidR="00AF05E9" w:rsidRPr="00825B1C" w:rsidRDefault="00AF05E9" w:rsidP="00AF05E9">
      <w:pPr>
        <w:pStyle w:val="3"/>
        <w:numPr>
          <w:ilvl w:val="0"/>
          <w:numId w:val="0"/>
        </w:numPr>
        <w:ind w:leftChars="-166" w:left="-565"/>
      </w:pPr>
      <w:bookmarkStart w:id="67" w:name="_Toc89540159"/>
      <w:r w:rsidRPr="00825B1C">
        <w:rPr>
          <w:noProof/>
        </w:rPr>
        <w:drawing>
          <wp:inline distT="0" distB="0" distL="0" distR="0" wp14:anchorId="50B28BB3" wp14:editId="6CA641E5">
            <wp:extent cx="6311853" cy="478551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3077" cy="4854676"/>
                    </a:xfrm>
                    <a:prstGeom prst="rect">
                      <a:avLst/>
                    </a:prstGeom>
                    <a:noFill/>
                  </pic:spPr>
                </pic:pic>
              </a:graphicData>
            </a:graphic>
          </wp:inline>
        </w:drawing>
      </w:r>
      <w:bookmarkEnd w:id="67"/>
    </w:p>
    <w:p w:rsidR="00AF05E9" w:rsidRPr="00825B1C" w:rsidRDefault="00AF05E9" w:rsidP="00AF05E9">
      <w:pPr>
        <w:pStyle w:val="3"/>
        <w:numPr>
          <w:ilvl w:val="0"/>
          <w:numId w:val="0"/>
        </w:numPr>
        <w:rPr>
          <w:sz w:val="24"/>
          <w:szCs w:val="24"/>
        </w:rPr>
      </w:pPr>
      <w:bookmarkStart w:id="68" w:name="_Toc89540160"/>
      <w:r w:rsidRPr="00825B1C">
        <w:rPr>
          <w:rFonts w:hint="eastAsia"/>
          <w:sz w:val="24"/>
          <w:szCs w:val="24"/>
        </w:rPr>
        <w:t>資料來源：台電公司。</w:t>
      </w:r>
      <w:bookmarkEnd w:id="68"/>
    </w:p>
    <w:p w:rsidR="00AF05E9" w:rsidRPr="00825B1C" w:rsidRDefault="00AF05E9" w:rsidP="00AF05E9">
      <w:pPr>
        <w:pStyle w:val="a1"/>
        <w:ind w:left="480" w:hanging="480"/>
      </w:pPr>
      <w:r w:rsidRPr="00825B1C">
        <w:rPr>
          <w:rFonts w:hint="eastAsia"/>
        </w:rPr>
        <w:t>台電公司配電工程各區處工安專款收支金額</w:t>
      </w:r>
    </w:p>
    <w:p w:rsidR="00F358D1" w:rsidRPr="00C35D35" w:rsidRDefault="00F358D1" w:rsidP="00F358D1">
      <w:pPr>
        <w:pStyle w:val="2"/>
        <w:numPr>
          <w:ilvl w:val="1"/>
          <w:numId w:val="1"/>
        </w:numPr>
      </w:pPr>
      <w:bookmarkStart w:id="69" w:name="_Toc89439863"/>
      <w:bookmarkStart w:id="70" w:name="_Toc89540166"/>
      <w:r w:rsidRPr="00C35D35">
        <w:rPr>
          <w:rFonts w:hint="eastAsia"/>
        </w:rPr>
        <w:t>依台電公司配電線路變壓器設備維護管理辦法規定，</w:t>
      </w:r>
      <w:proofErr w:type="gramStart"/>
      <w:r w:rsidRPr="00C35D35">
        <w:rPr>
          <w:rFonts w:hint="eastAsia"/>
        </w:rPr>
        <w:t>線上變壓器之吊換維</w:t>
      </w:r>
      <w:proofErr w:type="gramEnd"/>
      <w:r w:rsidRPr="00C35D35">
        <w:rPr>
          <w:rFonts w:hint="eastAsia"/>
        </w:rPr>
        <w:t>護週期為1</w:t>
      </w:r>
      <w:r w:rsidRPr="00C35D35">
        <w:t>8</w:t>
      </w:r>
      <w:r w:rsidRPr="00C35D35">
        <w:rPr>
          <w:rFonts w:hint="eastAsia"/>
        </w:rPr>
        <w:t>年，惟迄1</w:t>
      </w:r>
      <w:r w:rsidRPr="00C35D35">
        <w:t>10</w:t>
      </w:r>
      <w:r w:rsidRPr="00C35D35">
        <w:rPr>
          <w:rFonts w:hint="eastAsia"/>
        </w:rPr>
        <w:t>年10月8日止，超過</w:t>
      </w:r>
      <w:r w:rsidRPr="00C35D35">
        <w:t>18</w:t>
      </w:r>
      <w:r w:rsidRPr="00C35D35">
        <w:rPr>
          <w:rFonts w:hint="eastAsia"/>
        </w:rPr>
        <w:t>年以上迄</w:t>
      </w:r>
      <w:proofErr w:type="gramStart"/>
      <w:r w:rsidRPr="00C35D35">
        <w:rPr>
          <w:rFonts w:hint="eastAsia"/>
        </w:rPr>
        <w:t>未吊</w:t>
      </w:r>
      <w:proofErr w:type="gramEnd"/>
      <w:r w:rsidRPr="00C35D35">
        <w:rPr>
          <w:rFonts w:hint="eastAsia"/>
        </w:rPr>
        <w:t>換檢測維護之變壓器竟多達1</w:t>
      </w:r>
      <w:r w:rsidRPr="00C35D35">
        <w:t>07,327</w:t>
      </w:r>
      <w:r w:rsidRPr="00C35D35">
        <w:rPr>
          <w:rFonts w:hint="eastAsia"/>
        </w:rPr>
        <w:t>具，不利設備運轉安全及供電可靠度，顯有怠失。</w:t>
      </w:r>
      <w:bookmarkEnd w:id="69"/>
      <w:bookmarkEnd w:id="70"/>
    </w:p>
    <w:p w:rsidR="00F358D1" w:rsidRPr="00825B1C" w:rsidRDefault="00F358D1" w:rsidP="00F358D1">
      <w:pPr>
        <w:pStyle w:val="3"/>
        <w:numPr>
          <w:ilvl w:val="2"/>
          <w:numId w:val="1"/>
        </w:numPr>
      </w:pPr>
      <w:bookmarkStart w:id="71" w:name="_Toc89540167"/>
      <w:r w:rsidRPr="00825B1C">
        <w:rPr>
          <w:rFonts w:hint="eastAsia"/>
        </w:rPr>
        <w:t>查台電公司為提升配電線路變壓器(下稱變壓器)設備維護管理，確保供電可靠度，特訂定「台電公司配電線路變壓器設備維護管理辦法」，有關</w:t>
      </w:r>
      <w:proofErr w:type="gramStart"/>
      <w:r w:rsidRPr="00825B1C">
        <w:rPr>
          <w:rFonts w:hint="eastAsia"/>
        </w:rPr>
        <w:t>變壓器</w:t>
      </w:r>
      <w:r w:rsidRPr="00825B1C">
        <w:rPr>
          <w:rFonts w:hint="eastAsia"/>
        </w:rPr>
        <w:lastRenderedPageBreak/>
        <w:t>吊換週期</w:t>
      </w:r>
      <w:proofErr w:type="gramEnd"/>
      <w:r w:rsidRPr="00825B1C">
        <w:rPr>
          <w:rFonts w:hint="eastAsia"/>
        </w:rPr>
        <w:t>、裝設拆除、留用及結果登錄等，該辦法第2條第2款規定：「維護週期，係以變壓器裝設於</w:t>
      </w:r>
      <w:proofErr w:type="gramStart"/>
      <w:r w:rsidRPr="00825B1C">
        <w:rPr>
          <w:rFonts w:hint="eastAsia"/>
        </w:rPr>
        <w:t>現場起達18年</w:t>
      </w:r>
      <w:proofErr w:type="gramEnd"/>
      <w:r w:rsidRPr="00825B1C">
        <w:rPr>
          <w:rFonts w:hint="eastAsia"/>
        </w:rPr>
        <w:t>須</w:t>
      </w:r>
      <w:proofErr w:type="gramStart"/>
      <w:r w:rsidRPr="00825B1C">
        <w:rPr>
          <w:rFonts w:hint="eastAsia"/>
        </w:rPr>
        <w:t>拆</w:t>
      </w:r>
      <w:proofErr w:type="gramEnd"/>
      <w:r w:rsidRPr="00825B1C">
        <w:rPr>
          <w:rFonts w:hint="eastAsia"/>
        </w:rPr>
        <w:t>回，現場停電檢測或</w:t>
      </w:r>
      <w:proofErr w:type="gramStart"/>
      <w:r w:rsidRPr="00825B1C">
        <w:rPr>
          <w:rFonts w:hint="eastAsia"/>
        </w:rPr>
        <w:t>拆</w:t>
      </w:r>
      <w:proofErr w:type="gramEnd"/>
      <w:r w:rsidRPr="00825B1C">
        <w:rPr>
          <w:rFonts w:hint="eastAsia"/>
        </w:rPr>
        <w:t>回檢修再裝用(檢修品)或運轉於高風險地區（如鬧區、夜市、市場、民眾經常聚集場所、重鹽害區等），經查檢有缺失者，維護週期得予縮減。」第</w:t>
      </w:r>
      <w:r w:rsidRPr="00825B1C">
        <w:t>6</w:t>
      </w:r>
      <w:r w:rsidRPr="00825B1C">
        <w:rPr>
          <w:rFonts w:hint="eastAsia"/>
        </w:rPr>
        <w:t>條規定：「</w:t>
      </w:r>
      <w:proofErr w:type="gramStart"/>
      <w:r w:rsidRPr="00825B1C">
        <w:rPr>
          <w:rFonts w:hint="eastAsia"/>
        </w:rPr>
        <w:t>線巡部門</w:t>
      </w:r>
      <w:proofErr w:type="gramEnd"/>
      <w:r w:rsidRPr="00825B1C">
        <w:rPr>
          <w:rFonts w:hint="eastAsia"/>
        </w:rPr>
        <w:t>平時除結合紅外線診斷技術辦理配</w:t>
      </w:r>
      <w:proofErr w:type="gramStart"/>
      <w:r w:rsidRPr="00825B1C">
        <w:rPr>
          <w:rFonts w:hint="eastAsia"/>
        </w:rPr>
        <w:t>電線路巡</w:t>
      </w:r>
      <w:proofErr w:type="gramEnd"/>
      <w:r w:rsidRPr="00825B1C">
        <w:rPr>
          <w:rFonts w:hint="eastAsia"/>
        </w:rPr>
        <w:t>檢外，對運轉高風險區域變壓器應配合</w:t>
      </w:r>
      <w:r w:rsidRPr="00825B1C">
        <w:rPr>
          <w:rFonts w:hint="eastAsia"/>
          <w:b/>
        </w:rPr>
        <w:t>配電設備巡檢管理系統(DAMS)</w:t>
      </w:r>
      <w:r w:rsidRPr="00825B1C">
        <w:rPr>
          <w:rFonts w:hint="eastAsia"/>
        </w:rPr>
        <w:t>年度變壓器測定專案計畫，加強巡視、預防性檢測、負載預估與量測、搶修及施工等不良追蹤改善，以維設備運轉安全。」第13條規定：「施工部門負責依現場裝設、拆除及留用情形，填寫</w:t>
      </w:r>
      <w:r w:rsidRPr="00825B1C">
        <w:rPr>
          <w:rFonts w:hAnsi="標楷體" w:hint="eastAsia"/>
        </w:rPr>
        <w:t>『</w:t>
      </w:r>
      <w:r w:rsidRPr="00825B1C">
        <w:rPr>
          <w:rFonts w:hint="eastAsia"/>
        </w:rPr>
        <w:t>線路變壓器處理卡</w:t>
      </w:r>
      <w:r w:rsidRPr="00825B1C">
        <w:rPr>
          <w:rFonts w:hAnsi="標楷體" w:hint="eastAsia"/>
        </w:rPr>
        <w:t>』</w:t>
      </w:r>
      <w:r w:rsidRPr="00825B1C">
        <w:rPr>
          <w:rFonts w:hint="eastAsia"/>
        </w:rPr>
        <w:t>中之</w:t>
      </w:r>
      <w:proofErr w:type="gramStart"/>
      <w:r w:rsidRPr="00825B1C">
        <w:rPr>
          <w:rFonts w:hint="eastAsia"/>
        </w:rPr>
        <w:t>桿</w:t>
      </w:r>
      <w:proofErr w:type="gramEnd"/>
      <w:r w:rsidRPr="00825B1C">
        <w:rPr>
          <w:rFonts w:hint="eastAsia"/>
        </w:rPr>
        <w:t>號、</w:t>
      </w:r>
      <w:proofErr w:type="gramStart"/>
      <w:r w:rsidRPr="00825B1C">
        <w:rPr>
          <w:rFonts w:hint="eastAsia"/>
        </w:rPr>
        <w:t>圖號座</w:t>
      </w:r>
      <w:proofErr w:type="gramEnd"/>
      <w:r w:rsidRPr="00825B1C">
        <w:rPr>
          <w:rFonts w:hint="eastAsia"/>
        </w:rPr>
        <w:t>標、DCIS編號等相關資料，併竣工</w:t>
      </w:r>
      <w:proofErr w:type="gramStart"/>
      <w:r w:rsidRPr="00825B1C">
        <w:rPr>
          <w:rFonts w:hint="eastAsia"/>
        </w:rPr>
        <w:t>圖資</w:t>
      </w:r>
      <w:proofErr w:type="gramEnd"/>
      <w:r w:rsidRPr="00825B1C">
        <w:rPr>
          <w:rFonts w:hint="eastAsia"/>
        </w:rPr>
        <w:t>送資訊部門於DMMS及TFMS系統登錄。」及第19條規定：「變壓器檢修結果應填報於TFMS系統，並設置變壓器檢修</w:t>
      </w:r>
      <w:proofErr w:type="gramStart"/>
      <w:r w:rsidRPr="00825B1C">
        <w:rPr>
          <w:rFonts w:hint="eastAsia"/>
        </w:rPr>
        <w:t>紀錄專冊</w:t>
      </w:r>
      <w:proofErr w:type="gramEnd"/>
      <w:r w:rsidRPr="00825B1C">
        <w:rPr>
          <w:rFonts w:hint="eastAsia"/>
        </w:rPr>
        <w:t>，定期陳報相關主管核閱，依規定年限保存，以備查核。」</w:t>
      </w:r>
      <w:proofErr w:type="gramStart"/>
      <w:r w:rsidRPr="00825B1C">
        <w:rPr>
          <w:rFonts w:hint="eastAsia"/>
        </w:rPr>
        <w:t>均有明文</w:t>
      </w:r>
      <w:proofErr w:type="gramEnd"/>
      <w:r w:rsidRPr="00825B1C">
        <w:rPr>
          <w:rFonts w:hint="eastAsia"/>
        </w:rPr>
        <w:t>，</w:t>
      </w:r>
      <w:proofErr w:type="gramStart"/>
      <w:r w:rsidRPr="00825B1C">
        <w:rPr>
          <w:rFonts w:hint="eastAsia"/>
        </w:rPr>
        <w:t>合先</w:t>
      </w:r>
      <w:proofErr w:type="gramEnd"/>
      <w:r w:rsidRPr="00825B1C">
        <w:rPr>
          <w:rFonts w:hint="eastAsia"/>
        </w:rPr>
        <w:t>敘明。</w:t>
      </w:r>
      <w:bookmarkEnd w:id="71"/>
    </w:p>
    <w:p w:rsidR="00F358D1" w:rsidRPr="00825B1C" w:rsidRDefault="00F358D1" w:rsidP="00F358D1">
      <w:pPr>
        <w:pStyle w:val="3"/>
        <w:numPr>
          <w:ilvl w:val="2"/>
          <w:numId w:val="1"/>
        </w:numPr>
      </w:pPr>
      <w:bookmarkStart w:id="72" w:name="_Toc89540168"/>
      <w:proofErr w:type="gramStart"/>
      <w:r w:rsidRPr="00825B1C">
        <w:rPr>
          <w:rFonts w:hint="eastAsia"/>
        </w:rPr>
        <w:t>惟查台電</w:t>
      </w:r>
      <w:proofErr w:type="gramEnd"/>
      <w:r w:rsidRPr="00825B1C">
        <w:rPr>
          <w:rFonts w:hint="eastAsia"/>
        </w:rPr>
        <w:t>公司</w:t>
      </w:r>
      <w:proofErr w:type="gramStart"/>
      <w:r w:rsidRPr="00825B1C">
        <w:rPr>
          <w:rFonts w:hint="eastAsia"/>
        </w:rPr>
        <w:t>線上變壓器吊</w:t>
      </w:r>
      <w:proofErr w:type="gramEnd"/>
      <w:r w:rsidRPr="00825B1C">
        <w:rPr>
          <w:rFonts w:hint="eastAsia"/>
        </w:rPr>
        <w:t>換情形，迄1</w:t>
      </w:r>
      <w:r w:rsidRPr="00825B1C">
        <w:t>10</w:t>
      </w:r>
      <w:r w:rsidRPr="00825B1C">
        <w:rPr>
          <w:rFonts w:hint="eastAsia"/>
        </w:rPr>
        <w:t>年1</w:t>
      </w:r>
      <w:r w:rsidRPr="00825B1C">
        <w:t>0</w:t>
      </w:r>
      <w:r w:rsidRPr="00825B1C">
        <w:rPr>
          <w:rFonts w:hint="eastAsia"/>
        </w:rPr>
        <w:t>月8日止，</w:t>
      </w:r>
      <w:proofErr w:type="gramStart"/>
      <w:r w:rsidRPr="00825B1C">
        <w:rPr>
          <w:rFonts w:hint="eastAsia"/>
        </w:rPr>
        <w:t>線上變壓</w:t>
      </w:r>
      <w:proofErr w:type="gramEnd"/>
      <w:r w:rsidRPr="00825B1C">
        <w:rPr>
          <w:rFonts w:hint="eastAsia"/>
        </w:rPr>
        <w:t>器各年度裝設數量統計表如圖</w:t>
      </w:r>
      <w:r>
        <w:rPr>
          <w:rFonts w:hint="eastAsia"/>
        </w:rPr>
        <w:t>2</w:t>
      </w:r>
      <w:r w:rsidRPr="00825B1C">
        <w:rPr>
          <w:rFonts w:hint="eastAsia"/>
        </w:rPr>
        <w:t>，</w:t>
      </w:r>
      <w:proofErr w:type="gramStart"/>
      <w:r w:rsidRPr="00825B1C">
        <w:rPr>
          <w:rFonts w:hint="eastAsia"/>
        </w:rPr>
        <w:t>線上變壓</w:t>
      </w:r>
      <w:proofErr w:type="gramEnd"/>
      <w:r w:rsidRPr="00825B1C">
        <w:rPr>
          <w:rFonts w:hint="eastAsia"/>
        </w:rPr>
        <w:t>器累計各年度裝設數量統計表如圖</w:t>
      </w:r>
      <w:r>
        <w:rPr>
          <w:rFonts w:hint="eastAsia"/>
        </w:rPr>
        <w:t>3</w:t>
      </w:r>
      <w:r w:rsidRPr="00825B1C">
        <w:rPr>
          <w:rFonts w:hint="eastAsia"/>
        </w:rPr>
        <w:t>。其中裝設於9</w:t>
      </w:r>
      <w:r w:rsidRPr="00825B1C">
        <w:t>0</w:t>
      </w:r>
      <w:r w:rsidRPr="00825B1C">
        <w:rPr>
          <w:rFonts w:hint="eastAsia"/>
        </w:rPr>
        <w:t>年以前（裝設20年以上）之變壓器計8</w:t>
      </w:r>
      <w:r w:rsidRPr="00825B1C">
        <w:t>7,092</w:t>
      </w:r>
      <w:r w:rsidRPr="00825B1C">
        <w:rPr>
          <w:rFonts w:hint="eastAsia"/>
        </w:rPr>
        <w:t>具，裝設於9</w:t>
      </w:r>
      <w:r w:rsidRPr="00825B1C">
        <w:t>1</w:t>
      </w:r>
      <w:r w:rsidRPr="00825B1C">
        <w:rPr>
          <w:rFonts w:hint="eastAsia"/>
        </w:rPr>
        <w:t>年者（裝設19年）2</w:t>
      </w:r>
      <w:r w:rsidRPr="00825B1C">
        <w:t>0,235</w:t>
      </w:r>
      <w:r w:rsidRPr="00825B1C">
        <w:rPr>
          <w:rFonts w:hint="eastAsia"/>
        </w:rPr>
        <w:t>具，累計裝設1</w:t>
      </w:r>
      <w:r w:rsidRPr="00825B1C">
        <w:t>8</w:t>
      </w:r>
      <w:r w:rsidRPr="00825B1C">
        <w:rPr>
          <w:rFonts w:hint="eastAsia"/>
        </w:rPr>
        <w:t>年以上、迄未</w:t>
      </w:r>
      <w:proofErr w:type="gramStart"/>
      <w:r w:rsidRPr="00825B1C">
        <w:rPr>
          <w:rFonts w:hint="eastAsia"/>
        </w:rPr>
        <w:t>進行吊換檢測</w:t>
      </w:r>
      <w:proofErr w:type="gramEnd"/>
      <w:r w:rsidRPr="00825B1C">
        <w:rPr>
          <w:rFonts w:hint="eastAsia"/>
        </w:rPr>
        <w:t>之變壓器達1</w:t>
      </w:r>
      <w:r w:rsidRPr="00825B1C">
        <w:t>07,327</w:t>
      </w:r>
      <w:r w:rsidRPr="00825B1C">
        <w:rPr>
          <w:rFonts w:hint="eastAsia"/>
        </w:rPr>
        <w:t>具。</w:t>
      </w:r>
      <w:bookmarkEnd w:id="72"/>
    </w:p>
    <w:p w:rsidR="00F358D1" w:rsidRPr="00825B1C" w:rsidRDefault="00F358D1" w:rsidP="00F358D1">
      <w:pPr>
        <w:pStyle w:val="3"/>
        <w:numPr>
          <w:ilvl w:val="2"/>
          <w:numId w:val="1"/>
        </w:numPr>
      </w:pPr>
      <w:bookmarkStart w:id="73" w:name="_Toc89540169"/>
      <w:r w:rsidRPr="00825B1C">
        <w:rPr>
          <w:rFonts w:hint="eastAsia"/>
        </w:rPr>
        <w:t>綜上，</w:t>
      </w:r>
      <w:bookmarkEnd w:id="73"/>
      <w:r w:rsidRPr="00B56C4A">
        <w:rPr>
          <w:rFonts w:hint="eastAsia"/>
        </w:rPr>
        <w:t>依台電公司配電線路變壓器設備維護管理辦法規定，</w:t>
      </w:r>
      <w:proofErr w:type="gramStart"/>
      <w:r w:rsidRPr="00B56C4A">
        <w:rPr>
          <w:rFonts w:hint="eastAsia"/>
        </w:rPr>
        <w:t>線上變壓器之吊換維</w:t>
      </w:r>
      <w:proofErr w:type="gramEnd"/>
      <w:r w:rsidRPr="00B56C4A">
        <w:rPr>
          <w:rFonts w:hint="eastAsia"/>
        </w:rPr>
        <w:t>護週期為1</w:t>
      </w:r>
      <w:r w:rsidRPr="00B56C4A">
        <w:t>8</w:t>
      </w:r>
      <w:r w:rsidRPr="00B56C4A">
        <w:rPr>
          <w:rFonts w:hint="eastAsia"/>
        </w:rPr>
        <w:t>年，惟迄1</w:t>
      </w:r>
      <w:r w:rsidRPr="00B56C4A">
        <w:t>10</w:t>
      </w:r>
      <w:r w:rsidRPr="00B56C4A">
        <w:rPr>
          <w:rFonts w:hint="eastAsia"/>
        </w:rPr>
        <w:t>年10月8日止，</w:t>
      </w:r>
      <w:r w:rsidRPr="004605CA">
        <w:rPr>
          <w:rFonts w:hint="eastAsia"/>
        </w:rPr>
        <w:t>超過</w:t>
      </w:r>
      <w:r w:rsidRPr="004605CA">
        <w:t>18</w:t>
      </w:r>
      <w:r w:rsidRPr="004605CA">
        <w:rPr>
          <w:rFonts w:hint="eastAsia"/>
        </w:rPr>
        <w:t>年以上迄</w:t>
      </w:r>
      <w:proofErr w:type="gramStart"/>
      <w:r w:rsidRPr="004605CA">
        <w:rPr>
          <w:rFonts w:hint="eastAsia"/>
        </w:rPr>
        <w:t>未吊</w:t>
      </w:r>
      <w:proofErr w:type="gramEnd"/>
      <w:r w:rsidRPr="004605CA">
        <w:rPr>
          <w:rFonts w:hint="eastAsia"/>
        </w:rPr>
        <w:t>換檢測維護之變壓器竟多達1</w:t>
      </w:r>
      <w:r w:rsidRPr="004605CA">
        <w:t>07,327</w:t>
      </w:r>
      <w:r w:rsidRPr="004605CA">
        <w:rPr>
          <w:rFonts w:hint="eastAsia"/>
        </w:rPr>
        <w:t>具，不利設備運轉安全及供電可靠度，顯有怠失。</w:t>
      </w:r>
    </w:p>
    <w:p w:rsidR="00F358D1" w:rsidRPr="00825B1C" w:rsidRDefault="00F358D1" w:rsidP="00F358D1">
      <w:pPr>
        <w:ind w:leftChars="-125" w:left="-425"/>
      </w:pPr>
      <w:r w:rsidRPr="00825B1C">
        <w:rPr>
          <w:noProof/>
        </w:rPr>
        <w:lastRenderedPageBreak/>
        <w:drawing>
          <wp:inline distT="0" distB="0" distL="0" distR="0" wp14:anchorId="5D23BC12" wp14:editId="3EF2D5C2">
            <wp:extent cx="6044610" cy="3329940"/>
            <wp:effectExtent l="0" t="0" r="0" b="381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8C682B.tmp"/>
                    <pic:cNvPicPr/>
                  </pic:nvPicPr>
                  <pic:blipFill rotWithShape="1">
                    <a:blip r:embed="rId11" cstate="print">
                      <a:extLst>
                        <a:ext uri="{28A0092B-C50C-407E-A947-70E740481C1C}">
                          <a14:useLocalDpi xmlns:a14="http://schemas.microsoft.com/office/drawing/2010/main" val="0"/>
                        </a:ext>
                      </a:extLst>
                    </a:blip>
                    <a:srcRect t="7119" b="3984"/>
                    <a:stretch/>
                  </pic:blipFill>
                  <pic:spPr bwMode="auto">
                    <a:xfrm>
                      <a:off x="0" y="0"/>
                      <a:ext cx="6249398" cy="3442756"/>
                    </a:xfrm>
                    <a:prstGeom prst="rect">
                      <a:avLst/>
                    </a:prstGeom>
                    <a:ln>
                      <a:noFill/>
                    </a:ln>
                    <a:extLst>
                      <a:ext uri="{53640926-AAD7-44D8-BBD7-CCE9431645EC}">
                        <a14:shadowObscured xmlns:a14="http://schemas.microsoft.com/office/drawing/2010/main"/>
                      </a:ext>
                    </a:extLst>
                  </pic:spPr>
                </pic:pic>
              </a:graphicData>
            </a:graphic>
          </wp:inline>
        </w:drawing>
      </w:r>
    </w:p>
    <w:p w:rsidR="00F358D1" w:rsidRPr="00825B1C" w:rsidRDefault="00F358D1" w:rsidP="00F358D1">
      <w:pPr>
        <w:pStyle w:val="a1"/>
        <w:numPr>
          <w:ilvl w:val="0"/>
          <w:numId w:val="0"/>
        </w:numPr>
        <w:ind w:left="697" w:hanging="697"/>
        <w:jc w:val="both"/>
      </w:pPr>
      <w:bookmarkStart w:id="74" w:name="_Toc89439744"/>
      <w:r w:rsidRPr="00825B1C">
        <w:rPr>
          <w:rFonts w:hint="eastAsia"/>
        </w:rPr>
        <w:t>資料來源：台電公司。</w:t>
      </w:r>
    </w:p>
    <w:p w:rsidR="00F358D1" w:rsidRDefault="00F358D1" w:rsidP="00F358D1">
      <w:pPr>
        <w:pStyle w:val="a1"/>
        <w:ind w:left="480" w:hanging="480"/>
      </w:pPr>
      <w:r w:rsidRPr="00825B1C">
        <w:rPr>
          <w:rFonts w:hint="eastAsia"/>
        </w:rPr>
        <w:t>台電公司配電變壓器各年度裝設數量統計</w:t>
      </w:r>
      <w:bookmarkEnd w:id="74"/>
    </w:p>
    <w:p w:rsidR="00F358D1" w:rsidRPr="00825B1C" w:rsidRDefault="00F358D1" w:rsidP="00F358D1">
      <w:pPr>
        <w:pStyle w:val="a1"/>
        <w:numPr>
          <w:ilvl w:val="0"/>
          <w:numId w:val="0"/>
        </w:numPr>
        <w:ind w:left="480"/>
        <w:jc w:val="both"/>
      </w:pPr>
    </w:p>
    <w:p w:rsidR="00F358D1" w:rsidRPr="00825B1C" w:rsidRDefault="00F358D1" w:rsidP="00F358D1">
      <w:pPr>
        <w:ind w:leftChars="-83" w:left="-282"/>
      </w:pPr>
      <w:r w:rsidRPr="00825B1C">
        <w:rPr>
          <w:noProof/>
        </w:rPr>
        <w:drawing>
          <wp:inline distT="0" distB="0" distL="0" distR="0" wp14:anchorId="04FF3771" wp14:editId="4DFE93DC">
            <wp:extent cx="6048499" cy="316230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8C63F5.tmp"/>
                    <pic:cNvPicPr/>
                  </pic:nvPicPr>
                  <pic:blipFill rotWithShape="1">
                    <a:blip r:embed="rId12" cstate="print">
                      <a:extLst>
                        <a:ext uri="{28A0092B-C50C-407E-A947-70E740481C1C}">
                          <a14:useLocalDpi xmlns:a14="http://schemas.microsoft.com/office/drawing/2010/main" val="0"/>
                        </a:ext>
                      </a:extLst>
                    </a:blip>
                    <a:srcRect t="10381" b="3444"/>
                    <a:stretch/>
                  </pic:blipFill>
                  <pic:spPr bwMode="auto">
                    <a:xfrm>
                      <a:off x="0" y="0"/>
                      <a:ext cx="6179970" cy="3231036"/>
                    </a:xfrm>
                    <a:prstGeom prst="rect">
                      <a:avLst/>
                    </a:prstGeom>
                    <a:ln>
                      <a:noFill/>
                    </a:ln>
                    <a:extLst>
                      <a:ext uri="{53640926-AAD7-44D8-BBD7-CCE9431645EC}">
                        <a14:shadowObscured xmlns:a14="http://schemas.microsoft.com/office/drawing/2010/main"/>
                      </a:ext>
                    </a:extLst>
                  </pic:spPr>
                </pic:pic>
              </a:graphicData>
            </a:graphic>
          </wp:inline>
        </w:drawing>
      </w:r>
    </w:p>
    <w:p w:rsidR="00F358D1" w:rsidRPr="00825B1C" w:rsidRDefault="00F358D1" w:rsidP="00F358D1">
      <w:pPr>
        <w:pStyle w:val="a1"/>
        <w:numPr>
          <w:ilvl w:val="0"/>
          <w:numId w:val="0"/>
        </w:numPr>
        <w:ind w:left="697" w:hanging="697"/>
        <w:jc w:val="both"/>
      </w:pPr>
      <w:bookmarkStart w:id="75" w:name="_Toc89439745"/>
      <w:r w:rsidRPr="00825B1C">
        <w:rPr>
          <w:rFonts w:hint="eastAsia"/>
        </w:rPr>
        <w:t>資料來源：台電公司。</w:t>
      </w:r>
    </w:p>
    <w:p w:rsidR="00F358D1" w:rsidRPr="00D02518" w:rsidRDefault="00F358D1" w:rsidP="00F358D1">
      <w:pPr>
        <w:pStyle w:val="a1"/>
        <w:widowControl/>
        <w:overflowPunct/>
        <w:autoSpaceDE/>
        <w:autoSpaceDN/>
        <w:ind w:left="480" w:firstLine="437"/>
        <w:jc w:val="left"/>
        <w:rPr>
          <w:rFonts w:hAnsi="Arial"/>
          <w:kern w:val="32"/>
          <w:szCs w:val="52"/>
        </w:rPr>
      </w:pPr>
      <w:r w:rsidRPr="00825B1C">
        <w:rPr>
          <w:rFonts w:hint="eastAsia"/>
        </w:rPr>
        <w:t>台電公司配電變壓器各年度裝設數量統計（累計）</w:t>
      </w:r>
      <w:bookmarkEnd w:id="75"/>
    </w:p>
    <w:p w:rsidR="00D8212E" w:rsidRPr="004605CA" w:rsidRDefault="00E25849" w:rsidP="00C86866">
      <w:pPr>
        <w:pStyle w:val="10"/>
        <w:ind w:left="680" w:firstLine="680"/>
      </w:pPr>
      <w:bookmarkStart w:id="76" w:name="_Toc524895646"/>
      <w:bookmarkStart w:id="77" w:name="_Toc524896192"/>
      <w:bookmarkStart w:id="78" w:name="_Toc524896222"/>
      <w:bookmarkStart w:id="79" w:name="_Toc524902729"/>
      <w:bookmarkStart w:id="80" w:name="_Toc525066145"/>
      <w:bookmarkStart w:id="81" w:name="_Toc525070836"/>
      <w:bookmarkStart w:id="82" w:name="_Toc525938376"/>
      <w:bookmarkStart w:id="83" w:name="_Toc525939224"/>
      <w:bookmarkStart w:id="84" w:name="_Toc525939729"/>
      <w:bookmarkStart w:id="85" w:name="_Toc529218269"/>
      <w:bookmarkEnd w:id="35"/>
      <w:bookmarkEnd w:id="36"/>
      <w:bookmarkEnd w:id="37"/>
      <w:bookmarkEnd w:id="38"/>
      <w:bookmarkEnd w:id="39"/>
      <w:bookmarkEnd w:id="40"/>
      <w:r>
        <w:br w:type="page"/>
      </w:r>
      <w:bookmarkStart w:id="86" w:name="_Toc524902730"/>
      <w:bookmarkEnd w:id="76"/>
      <w:bookmarkEnd w:id="77"/>
      <w:bookmarkEnd w:id="78"/>
      <w:bookmarkEnd w:id="79"/>
      <w:bookmarkEnd w:id="80"/>
      <w:bookmarkEnd w:id="81"/>
      <w:bookmarkEnd w:id="82"/>
      <w:bookmarkEnd w:id="83"/>
      <w:bookmarkEnd w:id="84"/>
      <w:bookmarkEnd w:id="85"/>
      <w:r w:rsidR="001A0DD2" w:rsidRPr="004605CA">
        <w:rPr>
          <w:rFonts w:hint="eastAsia"/>
        </w:rPr>
        <w:lastRenderedPageBreak/>
        <w:t>據</w:t>
      </w:r>
      <w:proofErr w:type="gramStart"/>
      <w:r w:rsidR="001A0DD2" w:rsidRPr="004605CA">
        <w:rPr>
          <w:rFonts w:hint="eastAsia"/>
        </w:rPr>
        <w:t>上論結</w:t>
      </w:r>
      <w:proofErr w:type="gramEnd"/>
      <w:r w:rsidR="000512D1" w:rsidRPr="004605CA">
        <w:rPr>
          <w:rFonts w:hint="eastAsia"/>
        </w:rPr>
        <w:t>，</w:t>
      </w:r>
      <w:r w:rsidR="00D8212E" w:rsidRPr="004605CA">
        <w:rPr>
          <w:rFonts w:hint="eastAsia"/>
        </w:rPr>
        <w:t>台電公司辦理</w:t>
      </w:r>
      <w:r w:rsidR="00D8212E" w:rsidRPr="004605CA">
        <w:rPr>
          <w:rFonts w:hAnsi="Arial" w:hint="eastAsia"/>
          <w:szCs w:val="52"/>
        </w:rPr>
        <w:t>配電外線（管路）</w:t>
      </w:r>
      <w:proofErr w:type="gramStart"/>
      <w:r w:rsidR="00D8212E" w:rsidRPr="004605CA">
        <w:rPr>
          <w:rFonts w:hAnsi="Arial" w:hint="eastAsia"/>
          <w:szCs w:val="52"/>
        </w:rPr>
        <w:t>帶料發</w:t>
      </w:r>
      <w:proofErr w:type="gramEnd"/>
      <w:r w:rsidR="00D8212E" w:rsidRPr="004605CA">
        <w:rPr>
          <w:rFonts w:hAnsi="Arial" w:hint="eastAsia"/>
          <w:szCs w:val="52"/>
        </w:rPr>
        <w:t>包工程，所訂承攬契約規定違規罰款項目多如牛毛</w:t>
      </w:r>
      <w:r w:rsidR="00D8212E" w:rsidRPr="004605CA">
        <w:rPr>
          <w:rFonts w:hint="eastAsia"/>
        </w:rPr>
        <w:t>，</w:t>
      </w:r>
      <w:r w:rsidR="00D8212E" w:rsidRPr="004605CA">
        <w:rPr>
          <w:rFonts w:hAnsi="Arial" w:hint="eastAsia"/>
          <w:szCs w:val="52"/>
        </w:rPr>
        <w:t>然卻怠於執行，</w:t>
      </w:r>
      <w:r w:rsidR="004605CA" w:rsidRPr="004605CA">
        <w:rPr>
          <w:rFonts w:hint="eastAsia"/>
        </w:rPr>
        <w:t>致生規定與執行落差，且工安檢查流於形式、工安罰款未能專款專用</w:t>
      </w:r>
      <w:proofErr w:type="gramStart"/>
      <w:r w:rsidR="004605CA" w:rsidRPr="004605CA">
        <w:rPr>
          <w:rFonts w:hint="eastAsia"/>
        </w:rPr>
        <w:t>及線上變壓</w:t>
      </w:r>
      <w:proofErr w:type="gramEnd"/>
      <w:r w:rsidR="004605CA" w:rsidRPr="004605CA">
        <w:rPr>
          <w:rFonts w:hint="eastAsia"/>
        </w:rPr>
        <w:t>器逾期</w:t>
      </w:r>
      <w:proofErr w:type="gramStart"/>
      <w:r w:rsidR="004605CA" w:rsidRPr="004605CA">
        <w:rPr>
          <w:rFonts w:hint="eastAsia"/>
        </w:rPr>
        <w:t>未吊</w:t>
      </w:r>
      <w:proofErr w:type="gramEnd"/>
      <w:r w:rsidR="004605CA" w:rsidRPr="004605CA">
        <w:rPr>
          <w:rFonts w:hint="eastAsia"/>
        </w:rPr>
        <w:t>換檢測，</w:t>
      </w:r>
      <w:r w:rsidR="00D8212E" w:rsidRPr="004605CA">
        <w:rPr>
          <w:rFonts w:hint="eastAsia"/>
        </w:rPr>
        <w:t>核有怠失，爰依</w:t>
      </w:r>
      <w:r w:rsidR="00D8212E" w:rsidRPr="004605CA">
        <w:rPr>
          <w:rFonts w:hint="eastAsia"/>
          <w:bCs/>
        </w:rPr>
        <w:t>憲法第97條第1項及</w:t>
      </w:r>
      <w:r w:rsidR="00D8212E" w:rsidRPr="004605CA">
        <w:rPr>
          <w:rFonts w:hint="eastAsia"/>
        </w:rPr>
        <w:t>監察法第24條之規定提案糾正，移送經濟部督飭台電公司確實檢討改善</w:t>
      </w:r>
      <w:proofErr w:type="gramStart"/>
      <w:r w:rsidR="00D8212E" w:rsidRPr="004605CA">
        <w:rPr>
          <w:rFonts w:hint="eastAsia"/>
        </w:rPr>
        <w:t>見復</w:t>
      </w:r>
      <w:proofErr w:type="gramEnd"/>
      <w:r w:rsidR="00D8212E" w:rsidRPr="004605CA">
        <w:rPr>
          <w:rFonts w:hint="eastAsia"/>
        </w:rPr>
        <w:t>。</w:t>
      </w:r>
    </w:p>
    <w:p w:rsidR="00D8212E" w:rsidRPr="004605CA" w:rsidRDefault="00D8212E" w:rsidP="00C86866">
      <w:pPr>
        <w:pStyle w:val="10"/>
        <w:ind w:left="680" w:firstLine="680"/>
        <w:rPr>
          <w:color w:val="FF0000"/>
        </w:rPr>
      </w:pPr>
    </w:p>
    <w:p w:rsidR="00BF6427" w:rsidRPr="00BF6427" w:rsidRDefault="00286B1B" w:rsidP="00BF6427">
      <w:pPr>
        <w:pStyle w:val="aa"/>
        <w:spacing w:beforeLines="150" w:before="685" w:after="0"/>
        <w:ind w:leftChars="1100" w:left="3742"/>
        <w:rPr>
          <w:b w:val="0"/>
          <w:bCs/>
          <w:snapToGrid/>
          <w:spacing w:val="0"/>
          <w:kern w:val="0"/>
        </w:rPr>
      </w:pPr>
      <w:bookmarkStart w:id="87" w:name="_Toc524895649"/>
      <w:bookmarkStart w:id="88" w:name="_Toc524896195"/>
      <w:bookmarkStart w:id="89" w:name="_Toc524896225"/>
      <w:bookmarkEnd w:id="87"/>
      <w:bookmarkEnd w:id="88"/>
      <w:bookmarkEnd w:id="89"/>
      <w:r w:rsidRPr="006D0935">
        <w:rPr>
          <w:rFonts w:hint="eastAsia"/>
          <w:b w:val="0"/>
          <w:bCs/>
          <w:snapToGrid/>
          <w:spacing w:val="12"/>
          <w:kern w:val="0"/>
          <w:sz w:val="40"/>
        </w:rPr>
        <w:t>提案委員：</w:t>
      </w:r>
      <w:r w:rsidR="00F124C7">
        <w:rPr>
          <w:rFonts w:hint="eastAsia"/>
          <w:b w:val="0"/>
          <w:bCs/>
          <w:snapToGrid/>
          <w:spacing w:val="12"/>
          <w:kern w:val="0"/>
          <w:sz w:val="40"/>
        </w:rPr>
        <w:t>賴鼎銘</w:t>
      </w:r>
    </w:p>
    <w:p w:rsidR="00DE1DF4" w:rsidRDefault="00F124C7" w:rsidP="00BF6427">
      <w:pPr>
        <w:pStyle w:val="aa"/>
        <w:spacing w:before="0" w:after="0"/>
        <w:ind w:leftChars="1750" w:left="5953"/>
        <w:rPr>
          <w:b w:val="0"/>
          <w:bCs/>
          <w:snapToGrid/>
          <w:spacing w:val="12"/>
          <w:kern w:val="0"/>
          <w:sz w:val="40"/>
        </w:rPr>
      </w:pPr>
      <w:r>
        <w:rPr>
          <w:rFonts w:hint="eastAsia"/>
          <w:b w:val="0"/>
          <w:bCs/>
          <w:snapToGrid/>
          <w:spacing w:val="12"/>
          <w:kern w:val="0"/>
          <w:sz w:val="40"/>
        </w:rPr>
        <w:t>郭文東</w:t>
      </w:r>
    </w:p>
    <w:p w:rsidR="00BF6427" w:rsidRDefault="00F124C7" w:rsidP="00BF6427">
      <w:pPr>
        <w:pStyle w:val="aa"/>
        <w:spacing w:before="0" w:after="0"/>
        <w:ind w:leftChars="1750" w:left="5953"/>
        <w:rPr>
          <w:b w:val="0"/>
          <w:bCs/>
          <w:snapToGrid/>
          <w:spacing w:val="12"/>
          <w:kern w:val="0"/>
        </w:rPr>
      </w:pPr>
      <w:r w:rsidRPr="00F124C7">
        <w:rPr>
          <w:rFonts w:hint="eastAsia"/>
          <w:b w:val="0"/>
          <w:bCs/>
          <w:snapToGrid/>
          <w:spacing w:val="12"/>
          <w:kern w:val="0"/>
          <w:sz w:val="40"/>
        </w:rPr>
        <w:t>林郁容</w:t>
      </w:r>
    </w:p>
    <w:p w:rsidR="005B46AA" w:rsidRPr="00BF6427" w:rsidRDefault="005B46AA" w:rsidP="00BF6427">
      <w:pPr>
        <w:pStyle w:val="aa"/>
        <w:spacing w:before="0" w:after="0"/>
        <w:ind w:leftChars="1750" w:left="5953"/>
        <w:rPr>
          <w:b w:val="0"/>
          <w:bCs/>
          <w:snapToGrid/>
          <w:spacing w:val="12"/>
          <w:kern w:val="0"/>
        </w:rPr>
      </w:pPr>
      <w:bookmarkStart w:id="90" w:name="_GoBack"/>
      <w:bookmarkEnd w:id="90"/>
    </w:p>
    <w:p w:rsidR="00286B1B" w:rsidRDefault="00286B1B" w:rsidP="00286B1B">
      <w:pPr>
        <w:pStyle w:val="aa"/>
        <w:spacing w:beforeLines="50" w:before="228" w:after="0"/>
        <w:ind w:leftChars="1100" w:left="3742"/>
        <w:rPr>
          <w:b w:val="0"/>
          <w:bCs/>
          <w:snapToGrid/>
          <w:spacing w:val="0"/>
          <w:kern w:val="0"/>
        </w:rPr>
      </w:pPr>
    </w:p>
    <w:p w:rsidR="00451E78" w:rsidRPr="00451E78" w:rsidRDefault="00286B1B" w:rsidP="00133AA2">
      <w:pPr>
        <w:pStyle w:val="af"/>
        <w:rPr>
          <w:bCs/>
        </w:rPr>
      </w:pPr>
      <w:r>
        <w:rPr>
          <w:rFonts w:hAnsi="標楷體" w:hint="eastAsia"/>
          <w:bCs/>
        </w:rPr>
        <w:t>中</w:t>
      </w:r>
      <w:r w:rsidR="001A0DD2">
        <w:rPr>
          <w:rFonts w:hAnsi="標楷體" w:hint="eastAsia"/>
          <w:bCs/>
        </w:rPr>
        <w:t xml:space="preserve">　</w:t>
      </w:r>
      <w:r>
        <w:rPr>
          <w:rFonts w:hAnsi="標楷體" w:hint="eastAsia"/>
          <w:bCs/>
        </w:rPr>
        <w:t>華</w:t>
      </w:r>
      <w:r w:rsidR="001A0DD2">
        <w:rPr>
          <w:rFonts w:hAnsi="標楷體" w:hint="eastAsia"/>
          <w:bCs/>
        </w:rPr>
        <w:t xml:space="preserve">　</w:t>
      </w:r>
      <w:r>
        <w:rPr>
          <w:rFonts w:hAnsi="標楷體" w:hint="eastAsia"/>
          <w:bCs/>
        </w:rPr>
        <w:t>民</w:t>
      </w:r>
      <w:r w:rsidR="001A0DD2">
        <w:rPr>
          <w:rFonts w:hAnsi="標楷體" w:hint="eastAsia"/>
          <w:bCs/>
        </w:rPr>
        <w:t xml:space="preserve">　</w:t>
      </w:r>
      <w:r>
        <w:rPr>
          <w:rFonts w:hAnsi="標楷體" w:hint="eastAsia"/>
          <w:bCs/>
        </w:rPr>
        <w:t>國　1</w:t>
      </w:r>
      <w:r w:rsidR="001A0DD2">
        <w:rPr>
          <w:rFonts w:hAnsi="標楷體"/>
          <w:bCs/>
        </w:rPr>
        <w:t>1</w:t>
      </w:r>
      <w:r w:rsidR="00D8212E">
        <w:rPr>
          <w:rFonts w:hAnsi="標楷體" w:hint="eastAsia"/>
          <w:bCs/>
        </w:rPr>
        <w:t>1</w:t>
      </w:r>
      <w:r>
        <w:rPr>
          <w:rFonts w:hAnsi="標楷體" w:hint="eastAsia"/>
          <w:bCs/>
        </w:rPr>
        <w:t xml:space="preserve">　年　</w:t>
      </w:r>
      <w:r w:rsidR="00F124C7">
        <w:rPr>
          <w:rFonts w:hAnsi="標楷體" w:hint="eastAsia"/>
          <w:bCs/>
        </w:rPr>
        <w:t>2</w:t>
      </w:r>
      <w:r w:rsidR="00EE1A88">
        <w:rPr>
          <w:rFonts w:hAnsi="標楷體"/>
          <w:bCs/>
        </w:rPr>
        <w:t xml:space="preserve"> </w:t>
      </w:r>
      <w:r>
        <w:rPr>
          <w:rFonts w:hAnsi="標楷體" w:hint="eastAsia"/>
          <w:bCs/>
        </w:rPr>
        <w:t xml:space="preserve">　月　</w:t>
      </w:r>
      <w:r w:rsidR="00D8212E">
        <w:rPr>
          <w:rFonts w:hAnsi="標楷體" w:hint="eastAsia"/>
          <w:bCs/>
        </w:rPr>
        <w:t xml:space="preserve"> </w:t>
      </w:r>
      <w:r w:rsidR="00F124C7">
        <w:rPr>
          <w:rFonts w:hAnsi="標楷體" w:hint="eastAsia"/>
          <w:bCs/>
        </w:rPr>
        <w:t>9</w:t>
      </w:r>
      <w:r w:rsidR="00D8212E">
        <w:rPr>
          <w:rFonts w:hAnsi="標楷體"/>
          <w:bCs/>
        </w:rPr>
        <w:t xml:space="preserve"> </w:t>
      </w:r>
      <w:r>
        <w:rPr>
          <w:rFonts w:hAnsi="標楷體" w:hint="eastAsia"/>
          <w:bCs/>
        </w:rPr>
        <w:t xml:space="preserve">　日</w:t>
      </w:r>
      <w:bookmarkEnd w:id="86"/>
    </w:p>
    <w:sectPr w:rsidR="00451E78" w:rsidRPr="00451E78"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7BF" w:rsidRDefault="004637BF">
      <w:r>
        <w:separator/>
      </w:r>
    </w:p>
  </w:endnote>
  <w:endnote w:type="continuationSeparator" w:id="0">
    <w:p w:rsidR="004637BF" w:rsidRDefault="0046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B0E0C">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7BF" w:rsidRDefault="004637BF">
      <w:r>
        <w:separator/>
      </w:r>
    </w:p>
  </w:footnote>
  <w:footnote w:type="continuationSeparator" w:id="0">
    <w:p w:rsidR="004637BF" w:rsidRDefault="004637BF">
      <w:r>
        <w:continuationSeparator/>
      </w:r>
    </w:p>
  </w:footnote>
  <w:footnote w:id="1">
    <w:p w:rsidR="00AF05E9" w:rsidRDefault="00AF05E9" w:rsidP="00AF05E9">
      <w:pPr>
        <w:pStyle w:val="afa"/>
      </w:pPr>
      <w:r>
        <w:rPr>
          <w:rStyle w:val="afc"/>
        </w:rPr>
        <w:footnoteRef/>
      </w:r>
      <w:r>
        <w:t xml:space="preserve"> </w:t>
      </w:r>
      <w:r>
        <w:rPr>
          <w:rFonts w:hint="eastAsia"/>
        </w:rPr>
        <w:t>台電公司1</w:t>
      </w:r>
      <w:r>
        <w:t>10</w:t>
      </w:r>
      <w:r>
        <w:rPr>
          <w:rFonts w:hint="eastAsia"/>
        </w:rPr>
        <w:t>年6月3</w:t>
      </w:r>
      <w:r>
        <w:t>0</w:t>
      </w:r>
      <w:r>
        <w:rPr>
          <w:rFonts w:hint="eastAsia"/>
        </w:rPr>
        <w:t>日</w:t>
      </w:r>
      <w:proofErr w:type="gramStart"/>
      <w:r>
        <w:rPr>
          <w:rFonts w:hint="eastAsia"/>
        </w:rPr>
        <w:t>電配字</w:t>
      </w:r>
      <w:proofErr w:type="gramEnd"/>
      <w:r>
        <w:rPr>
          <w:rFonts w:hint="eastAsia"/>
        </w:rPr>
        <w:t>第1</w:t>
      </w:r>
      <w:r>
        <w:t>100013591</w:t>
      </w:r>
      <w:r>
        <w:rPr>
          <w:rFonts w:hint="eastAsia"/>
        </w:rPr>
        <w:t>號函。</w:t>
      </w:r>
    </w:p>
  </w:footnote>
  <w:footnote w:id="2">
    <w:p w:rsidR="00AF05E9" w:rsidRDefault="00AF05E9" w:rsidP="00AF05E9">
      <w:pPr>
        <w:pStyle w:val="afa"/>
      </w:pPr>
      <w:r>
        <w:rPr>
          <w:rStyle w:val="afc"/>
        </w:rPr>
        <w:footnoteRef/>
      </w:r>
      <w:r>
        <w:t xml:space="preserve"> </w:t>
      </w:r>
      <w:r>
        <w:rPr>
          <w:rFonts w:hint="eastAsia"/>
        </w:rPr>
        <w:t>審計部1</w:t>
      </w:r>
      <w:r>
        <w:t>10</w:t>
      </w:r>
      <w:r>
        <w:rPr>
          <w:rFonts w:hint="eastAsia"/>
        </w:rPr>
        <w:t>年6月2</w:t>
      </w:r>
      <w:r>
        <w:t>1</w:t>
      </w:r>
      <w:r>
        <w:rPr>
          <w:rFonts w:hint="eastAsia"/>
        </w:rPr>
        <w:t>日</w:t>
      </w:r>
      <w:proofErr w:type="gramStart"/>
      <w:r>
        <w:rPr>
          <w:rFonts w:hint="eastAsia"/>
        </w:rPr>
        <w:t>台審部</w:t>
      </w:r>
      <w:proofErr w:type="gramEnd"/>
      <w:r>
        <w:rPr>
          <w:rFonts w:hint="eastAsia"/>
        </w:rPr>
        <w:t>四字第1</w:t>
      </w:r>
      <w:r>
        <w:t>100058907</w:t>
      </w:r>
      <w:r>
        <w:rPr>
          <w:rFonts w:hint="eastAsia"/>
        </w:rPr>
        <w:t>號函。</w:t>
      </w:r>
    </w:p>
  </w:footnote>
  <w:footnote w:id="3">
    <w:p w:rsidR="00AF05E9" w:rsidRPr="00AE0327" w:rsidRDefault="00AF05E9" w:rsidP="00AF05E9">
      <w:pPr>
        <w:pStyle w:val="afa"/>
      </w:pPr>
      <w:r>
        <w:rPr>
          <w:rStyle w:val="afc"/>
        </w:rPr>
        <w:footnoteRef/>
      </w:r>
      <w:r>
        <w:t xml:space="preserve"> </w:t>
      </w:r>
      <w:r>
        <w:rPr>
          <w:rFonts w:hint="eastAsia"/>
        </w:rPr>
        <w:t>參見某區處特訂條款補充說明（本則附件14）。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0C60"/>
    <w:multiLevelType w:val="hybridMultilevel"/>
    <w:tmpl w:val="17E4F244"/>
    <w:lvl w:ilvl="0" w:tplc="2626DDA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D45862"/>
    <w:multiLevelType w:val="hybridMultilevel"/>
    <w:tmpl w:val="998E86CA"/>
    <w:lvl w:ilvl="0" w:tplc="12A6C7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DA41BD7"/>
    <w:multiLevelType w:val="hybridMultilevel"/>
    <w:tmpl w:val="998E86CA"/>
    <w:lvl w:ilvl="0" w:tplc="12A6C7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062C8A"/>
    <w:multiLevelType w:val="hybridMultilevel"/>
    <w:tmpl w:val="998E86CA"/>
    <w:lvl w:ilvl="0" w:tplc="12A6C7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F3556D"/>
    <w:multiLevelType w:val="hybridMultilevel"/>
    <w:tmpl w:val="998E86CA"/>
    <w:lvl w:ilvl="0" w:tplc="12A6C7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B22A1"/>
    <w:multiLevelType w:val="hybridMultilevel"/>
    <w:tmpl w:val="ADE84BA6"/>
    <w:lvl w:ilvl="0" w:tplc="9B12A41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4F074E"/>
    <w:multiLevelType w:val="hybridMultilevel"/>
    <w:tmpl w:val="95546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EB678A"/>
    <w:multiLevelType w:val="hybridMultilevel"/>
    <w:tmpl w:val="998E86CA"/>
    <w:lvl w:ilvl="0" w:tplc="12A6C7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AE3279"/>
    <w:multiLevelType w:val="hybridMultilevel"/>
    <w:tmpl w:val="95546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261124"/>
    <w:multiLevelType w:val="hybridMultilevel"/>
    <w:tmpl w:val="95546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5B1FB4"/>
    <w:multiLevelType w:val="hybridMultilevel"/>
    <w:tmpl w:val="30D47CC2"/>
    <w:lvl w:ilvl="0" w:tplc="DF94DA0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454D3E"/>
    <w:multiLevelType w:val="hybridMultilevel"/>
    <w:tmpl w:val="998E86CA"/>
    <w:lvl w:ilvl="0" w:tplc="12A6C7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3"/>
  </w:num>
  <w:num w:numId="23">
    <w:abstractNumId w:val="9"/>
  </w:num>
  <w:num w:numId="24">
    <w:abstractNumId w:val="14"/>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15"/>
  </w:num>
  <w:num w:numId="30">
    <w:abstractNumId w:val="12"/>
  </w:num>
  <w:num w:numId="31">
    <w:abstractNumId w:val="12"/>
  </w:num>
  <w:num w:numId="32">
    <w:abstractNumId w:val="3"/>
  </w:num>
  <w:num w:numId="33">
    <w:abstractNumId w:val="3"/>
  </w:num>
  <w:num w:numId="34">
    <w:abstractNumId w:val="3"/>
  </w:num>
  <w:num w:numId="35">
    <w:abstractNumId w:val="0"/>
  </w:num>
  <w:num w:numId="36">
    <w:abstractNumId w:val="18"/>
  </w:num>
  <w:num w:numId="37">
    <w:abstractNumId w:val="8"/>
  </w:num>
  <w:num w:numId="38">
    <w:abstractNumId w:val="5"/>
  </w:num>
  <w:num w:numId="39">
    <w:abstractNumId w:val="19"/>
  </w:num>
  <w:num w:numId="40">
    <w:abstractNumId w:val="2"/>
  </w:num>
  <w:num w:numId="41">
    <w:abstractNumId w:val="7"/>
  </w:num>
  <w:num w:numId="42">
    <w:abstractNumId w:val="6"/>
  </w:num>
  <w:num w:numId="43">
    <w:abstractNumId w:val="11"/>
  </w:num>
  <w:num w:numId="44">
    <w:abstractNumId w:val="3"/>
  </w:num>
  <w:num w:numId="45">
    <w:abstractNumId w:val="10"/>
  </w:num>
  <w:num w:numId="46">
    <w:abstractNumId w:val="17"/>
  </w:num>
  <w:num w:numId="4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0E0C"/>
    <w:rsid w:val="000B279A"/>
    <w:rsid w:val="000B61D2"/>
    <w:rsid w:val="000B70A7"/>
    <w:rsid w:val="000C495F"/>
    <w:rsid w:val="000E6431"/>
    <w:rsid w:val="000F0D35"/>
    <w:rsid w:val="000F21A5"/>
    <w:rsid w:val="00101EF9"/>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0DD2"/>
    <w:rsid w:val="001A7968"/>
    <w:rsid w:val="001B3483"/>
    <w:rsid w:val="001B3C1E"/>
    <w:rsid w:val="001B4494"/>
    <w:rsid w:val="001B48EB"/>
    <w:rsid w:val="001C0D8B"/>
    <w:rsid w:val="001C0DA8"/>
    <w:rsid w:val="001C70B5"/>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3F81"/>
    <w:rsid w:val="002B02EB"/>
    <w:rsid w:val="002C0602"/>
    <w:rsid w:val="002D5C16"/>
    <w:rsid w:val="002D74B6"/>
    <w:rsid w:val="002E53B4"/>
    <w:rsid w:val="002F3DFF"/>
    <w:rsid w:val="002F5E05"/>
    <w:rsid w:val="00317053"/>
    <w:rsid w:val="0032109C"/>
    <w:rsid w:val="00322B45"/>
    <w:rsid w:val="00323809"/>
    <w:rsid w:val="00323D41"/>
    <w:rsid w:val="00325414"/>
    <w:rsid w:val="003302F1"/>
    <w:rsid w:val="00333D69"/>
    <w:rsid w:val="003345D9"/>
    <w:rsid w:val="0034470E"/>
    <w:rsid w:val="00352DB0"/>
    <w:rsid w:val="00371833"/>
    <w:rsid w:val="00371ED3"/>
    <w:rsid w:val="00375112"/>
    <w:rsid w:val="0037728A"/>
    <w:rsid w:val="00380B7D"/>
    <w:rsid w:val="00381A99"/>
    <w:rsid w:val="003829C2"/>
    <w:rsid w:val="00384724"/>
    <w:rsid w:val="003919B7"/>
    <w:rsid w:val="00391D57"/>
    <w:rsid w:val="00392292"/>
    <w:rsid w:val="00396EC5"/>
    <w:rsid w:val="003A5B7B"/>
    <w:rsid w:val="003A68BF"/>
    <w:rsid w:val="003A7A58"/>
    <w:rsid w:val="003B1017"/>
    <w:rsid w:val="003B3C07"/>
    <w:rsid w:val="003B6775"/>
    <w:rsid w:val="003C5FE2"/>
    <w:rsid w:val="003D05FB"/>
    <w:rsid w:val="003D1B16"/>
    <w:rsid w:val="003D45BF"/>
    <w:rsid w:val="003D508A"/>
    <w:rsid w:val="003D537F"/>
    <w:rsid w:val="003D7B75"/>
    <w:rsid w:val="003E0208"/>
    <w:rsid w:val="003E23B0"/>
    <w:rsid w:val="003E4B57"/>
    <w:rsid w:val="003F27E1"/>
    <w:rsid w:val="003F437A"/>
    <w:rsid w:val="003F5C2B"/>
    <w:rsid w:val="004023E9"/>
    <w:rsid w:val="00413241"/>
    <w:rsid w:val="00413F83"/>
    <w:rsid w:val="0041490C"/>
    <w:rsid w:val="00416191"/>
    <w:rsid w:val="00416721"/>
    <w:rsid w:val="00421EF0"/>
    <w:rsid w:val="004224FA"/>
    <w:rsid w:val="00423D07"/>
    <w:rsid w:val="004255DB"/>
    <w:rsid w:val="0044346F"/>
    <w:rsid w:val="00451E78"/>
    <w:rsid w:val="00456AC1"/>
    <w:rsid w:val="004605CA"/>
    <w:rsid w:val="004637B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6B76"/>
    <w:rsid w:val="005500B7"/>
    <w:rsid w:val="00553C03"/>
    <w:rsid w:val="00563692"/>
    <w:rsid w:val="00571349"/>
    <w:rsid w:val="00583429"/>
    <w:rsid w:val="005908B8"/>
    <w:rsid w:val="0059512E"/>
    <w:rsid w:val="00596262"/>
    <w:rsid w:val="005A6DD2"/>
    <w:rsid w:val="005B4105"/>
    <w:rsid w:val="005B46AA"/>
    <w:rsid w:val="005C385D"/>
    <w:rsid w:val="005C418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124A"/>
    <w:rsid w:val="006A51B5"/>
    <w:rsid w:val="006A5BA7"/>
    <w:rsid w:val="006C7181"/>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7C5D"/>
    <w:rsid w:val="007A219C"/>
    <w:rsid w:val="007A3793"/>
    <w:rsid w:val="007B07D9"/>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A77D7"/>
    <w:rsid w:val="008B1587"/>
    <w:rsid w:val="008B1B01"/>
    <w:rsid w:val="008B3BCD"/>
    <w:rsid w:val="008B4841"/>
    <w:rsid w:val="008B6DF8"/>
    <w:rsid w:val="008C106C"/>
    <w:rsid w:val="008C10F1"/>
    <w:rsid w:val="008C1E99"/>
    <w:rsid w:val="008C3660"/>
    <w:rsid w:val="008E0085"/>
    <w:rsid w:val="008E2AA6"/>
    <w:rsid w:val="008E311B"/>
    <w:rsid w:val="008F00A1"/>
    <w:rsid w:val="008F46E7"/>
    <w:rsid w:val="008F6F0B"/>
    <w:rsid w:val="00907BA7"/>
    <w:rsid w:val="0091064E"/>
    <w:rsid w:val="00911FC5"/>
    <w:rsid w:val="00931A10"/>
    <w:rsid w:val="0094369F"/>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14F25"/>
    <w:rsid w:val="00A15F00"/>
    <w:rsid w:val="00A174F0"/>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05E9"/>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5A41"/>
    <w:rsid w:val="00BA6BD4"/>
    <w:rsid w:val="00BB2655"/>
    <w:rsid w:val="00BB3752"/>
    <w:rsid w:val="00BB6688"/>
    <w:rsid w:val="00BC26D4"/>
    <w:rsid w:val="00BC64F2"/>
    <w:rsid w:val="00BD4303"/>
    <w:rsid w:val="00BD7D5D"/>
    <w:rsid w:val="00BF2A42"/>
    <w:rsid w:val="00BF6427"/>
    <w:rsid w:val="00C03D8C"/>
    <w:rsid w:val="00C055EC"/>
    <w:rsid w:val="00C10DC9"/>
    <w:rsid w:val="00C12FB3"/>
    <w:rsid w:val="00C17341"/>
    <w:rsid w:val="00C24EEF"/>
    <w:rsid w:val="00C25CF6"/>
    <w:rsid w:val="00C26C36"/>
    <w:rsid w:val="00C32768"/>
    <w:rsid w:val="00C35D35"/>
    <w:rsid w:val="00C431DF"/>
    <w:rsid w:val="00C456BD"/>
    <w:rsid w:val="00C469A7"/>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212E"/>
    <w:rsid w:val="00D83D87"/>
    <w:rsid w:val="00D86A30"/>
    <w:rsid w:val="00D97CB4"/>
    <w:rsid w:val="00D97DD4"/>
    <w:rsid w:val="00DA5A8A"/>
    <w:rsid w:val="00DB26CD"/>
    <w:rsid w:val="00DB3010"/>
    <w:rsid w:val="00DB3135"/>
    <w:rsid w:val="00DB441C"/>
    <w:rsid w:val="00DB44AF"/>
    <w:rsid w:val="00DC1F58"/>
    <w:rsid w:val="00DC339B"/>
    <w:rsid w:val="00DC5D40"/>
    <w:rsid w:val="00DD30E9"/>
    <w:rsid w:val="00DD4F47"/>
    <w:rsid w:val="00DD7FBB"/>
    <w:rsid w:val="00DE0B9F"/>
    <w:rsid w:val="00DE1DF4"/>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7199"/>
    <w:rsid w:val="00E5480E"/>
    <w:rsid w:val="00E6034B"/>
    <w:rsid w:val="00E6549E"/>
    <w:rsid w:val="00E65EDE"/>
    <w:rsid w:val="00E70F81"/>
    <w:rsid w:val="00E77055"/>
    <w:rsid w:val="00E77460"/>
    <w:rsid w:val="00E83ABC"/>
    <w:rsid w:val="00E844F2"/>
    <w:rsid w:val="00E92FCB"/>
    <w:rsid w:val="00EA147F"/>
    <w:rsid w:val="00EA3EB3"/>
    <w:rsid w:val="00ED03AB"/>
    <w:rsid w:val="00ED0CAC"/>
    <w:rsid w:val="00ED1CD4"/>
    <w:rsid w:val="00ED1D2B"/>
    <w:rsid w:val="00ED5A8D"/>
    <w:rsid w:val="00ED64B5"/>
    <w:rsid w:val="00EE1A88"/>
    <w:rsid w:val="00EE29D4"/>
    <w:rsid w:val="00EE7CCA"/>
    <w:rsid w:val="00EF69D1"/>
    <w:rsid w:val="00F124C7"/>
    <w:rsid w:val="00F16A14"/>
    <w:rsid w:val="00F231DC"/>
    <w:rsid w:val="00F358D1"/>
    <w:rsid w:val="00F362D7"/>
    <w:rsid w:val="00F37D7B"/>
    <w:rsid w:val="00F5314C"/>
    <w:rsid w:val="00F635DD"/>
    <w:rsid w:val="00F6627B"/>
    <w:rsid w:val="00F734F2"/>
    <w:rsid w:val="00F75052"/>
    <w:rsid w:val="00F804D3"/>
    <w:rsid w:val="00F81CD2"/>
    <w:rsid w:val="00F82641"/>
    <w:rsid w:val="00F83842"/>
    <w:rsid w:val="00F90F18"/>
    <w:rsid w:val="00F91745"/>
    <w:rsid w:val="00F937E4"/>
    <w:rsid w:val="00F95929"/>
    <w:rsid w:val="00F95EE7"/>
    <w:rsid w:val="00F96951"/>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75B5E"/>
  <w15:docId w15:val="{B35B57D9-ECEB-4F75-8916-9F460A24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A0DD2"/>
    <w:pPr>
      <w:snapToGrid w:val="0"/>
      <w:jc w:val="left"/>
    </w:pPr>
    <w:rPr>
      <w:sz w:val="20"/>
    </w:rPr>
  </w:style>
  <w:style w:type="character" w:customStyle="1" w:styleId="afb">
    <w:name w:val="註腳文字 字元"/>
    <w:basedOn w:val="a7"/>
    <w:link w:val="afa"/>
    <w:uiPriority w:val="99"/>
    <w:semiHidden/>
    <w:rsid w:val="001A0DD2"/>
    <w:rPr>
      <w:rFonts w:ascii="標楷體" w:eastAsia="標楷體"/>
      <w:kern w:val="2"/>
    </w:rPr>
  </w:style>
  <w:style w:type="character" w:styleId="afc">
    <w:name w:val="footnote reference"/>
    <w:basedOn w:val="a7"/>
    <w:uiPriority w:val="99"/>
    <w:semiHidden/>
    <w:unhideWhenUsed/>
    <w:rsid w:val="001A0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7DFD-D9CF-4B6C-82A8-DA191083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1260</Words>
  <Characters>7183</Characters>
  <Application>Microsoft Office Word</Application>
  <DocSecurity>0</DocSecurity>
  <Lines>59</Lines>
  <Paragraphs>16</Paragraphs>
  <ScaleCrop>false</ScaleCrop>
  <Company>cy</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柯博修</cp:lastModifiedBy>
  <cp:revision>2</cp:revision>
  <cp:lastPrinted>2022-02-14T03:25:00Z</cp:lastPrinted>
  <dcterms:created xsi:type="dcterms:W3CDTF">2022-02-14T03:26:00Z</dcterms:created>
  <dcterms:modified xsi:type="dcterms:W3CDTF">2022-02-14T03:26:00Z</dcterms:modified>
</cp:coreProperties>
</file>