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F099" w14:textId="77777777" w:rsidR="00EC0627" w:rsidRPr="00D9550F" w:rsidRDefault="00EC0627" w:rsidP="00EC0627">
      <w:pPr>
        <w:kinsoku w:val="0"/>
        <w:autoSpaceDE/>
        <w:adjustRightInd w:val="0"/>
        <w:jc w:val="center"/>
        <w:rPr>
          <w:b/>
          <w:color w:val="000000" w:themeColor="text1"/>
          <w:spacing w:val="200"/>
          <w:kern w:val="0"/>
          <w:sz w:val="40"/>
        </w:rPr>
      </w:pPr>
      <w:bookmarkStart w:id="0" w:name="_GoBack"/>
      <w:bookmarkEnd w:id="0"/>
      <w:r w:rsidRPr="00D9550F">
        <w:rPr>
          <w:rFonts w:hint="eastAsia"/>
          <w:b/>
          <w:color w:val="000000" w:themeColor="text1"/>
          <w:spacing w:val="200"/>
          <w:kern w:val="0"/>
          <w:sz w:val="40"/>
        </w:rPr>
        <w:t>調查報告</w:t>
      </w:r>
    </w:p>
    <w:p w14:paraId="5FB8D163" w14:textId="77777777" w:rsidR="00EC0627" w:rsidRPr="00D9550F" w:rsidRDefault="00EC0627" w:rsidP="00EC0627">
      <w:pPr>
        <w:numPr>
          <w:ilvl w:val="0"/>
          <w:numId w:val="1"/>
        </w:numPr>
        <w:ind w:left="2380" w:hanging="2380"/>
        <w:outlineLvl w:val="0"/>
        <w:rPr>
          <w:rFonts w:hAnsi="Arial"/>
          <w:bCs/>
          <w:color w:val="000000" w:themeColor="text1"/>
          <w:kern w:val="32"/>
          <w:szCs w:val="52"/>
        </w:rPr>
      </w:pPr>
      <w:r w:rsidRPr="00D9550F">
        <w:rPr>
          <w:rFonts w:hAnsi="Arial" w:hint="eastAsia"/>
          <w:bCs/>
          <w:color w:val="000000" w:themeColor="text1"/>
          <w:kern w:val="32"/>
          <w:szCs w:val="52"/>
        </w:rPr>
        <w:t>案　　由：為雇主聘僱外國人在本國工作，訂有工作類別、性質、資格之補充性、限業限量等相關規定，該等規範似未因應</w:t>
      </w:r>
      <w:bookmarkStart w:id="1" w:name="_Hlk92388434"/>
      <w:r w:rsidRPr="00D9550F">
        <w:rPr>
          <w:rFonts w:hAnsi="Arial" w:hint="eastAsia"/>
          <w:bCs/>
          <w:color w:val="000000" w:themeColor="text1"/>
          <w:kern w:val="32"/>
          <w:szCs w:val="52"/>
        </w:rPr>
        <w:t>人口老化及產業變遷需求詳予分析檢討</w:t>
      </w:r>
      <w:bookmarkEnd w:id="1"/>
      <w:r w:rsidRPr="00D9550F">
        <w:rPr>
          <w:rFonts w:hAnsi="Arial" w:hint="eastAsia"/>
          <w:bCs/>
          <w:color w:val="000000" w:themeColor="text1"/>
          <w:kern w:val="32"/>
          <w:szCs w:val="52"/>
        </w:rPr>
        <w:t>，致產生不法聘僱與地下仲介案件頻繁。究雇主聘僱外國人之相關法令應否檢討？外籍勞工中含藍領、白領、專業人才、照護工等之引進及人數分配是否妥適？深受雇主高度肯定之熟手移工及依附性高如失智老人看護工之留任問題等，移民政策需否檢討修正？均有調查之必要案。</w:t>
      </w:r>
    </w:p>
    <w:p w14:paraId="63628F94" w14:textId="77777777" w:rsidR="00EC0627" w:rsidRPr="00D9550F" w:rsidRDefault="00EC0627" w:rsidP="00EC0627">
      <w:pPr>
        <w:numPr>
          <w:ilvl w:val="0"/>
          <w:numId w:val="35"/>
        </w:numPr>
        <w:outlineLvl w:val="0"/>
        <w:rPr>
          <w:rFonts w:hAnsi="Arial"/>
          <w:bCs/>
          <w:color w:val="000000" w:themeColor="text1"/>
          <w:kern w:val="32"/>
          <w:szCs w:val="52"/>
        </w:rPr>
      </w:pPr>
      <w:r w:rsidRPr="00D9550F">
        <w:rPr>
          <w:rFonts w:hAnsi="Arial" w:hint="eastAsia"/>
          <w:bCs/>
          <w:color w:val="000000" w:themeColor="text1"/>
          <w:kern w:val="32"/>
          <w:szCs w:val="52"/>
        </w:rPr>
        <w:t>調查意見：</w:t>
      </w:r>
    </w:p>
    <w:p w14:paraId="572B083E" w14:textId="290A0290" w:rsidR="00EC0627" w:rsidRPr="00D9550F" w:rsidRDefault="00F732DF" w:rsidP="00EC0627">
      <w:pPr>
        <w:ind w:leftChars="208" w:left="708" w:firstLineChars="195" w:firstLine="663"/>
        <w:rPr>
          <w:rFonts w:hAnsi="標楷體"/>
          <w:color w:val="000000" w:themeColor="text1"/>
        </w:rPr>
      </w:pPr>
      <w:r w:rsidRPr="00D9550F">
        <w:rPr>
          <w:rFonts w:hAnsi="標楷體" w:hint="eastAsia"/>
          <w:color w:val="000000" w:themeColor="text1"/>
          <w:kern w:val="32"/>
        </w:rPr>
        <w:t>我國</w:t>
      </w:r>
      <w:r w:rsidR="00455758" w:rsidRPr="00D9550F">
        <w:rPr>
          <w:rFonts w:hAnsi="標楷體" w:hint="eastAsia"/>
          <w:color w:val="000000" w:themeColor="text1"/>
          <w:kern w:val="32"/>
        </w:rPr>
        <w:t>立法</w:t>
      </w:r>
      <w:r w:rsidRPr="00D9550F">
        <w:rPr>
          <w:rFonts w:hAnsi="標楷體" w:hint="eastAsia"/>
          <w:color w:val="000000" w:themeColor="text1"/>
          <w:kern w:val="32"/>
        </w:rPr>
        <w:t>開放移工引進30年，</w:t>
      </w:r>
      <w:r w:rsidR="00455758" w:rsidRPr="00D9550F">
        <w:rPr>
          <w:rFonts w:hAnsi="標楷體" w:hint="eastAsia"/>
          <w:color w:val="000000" w:themeColor="text1"/>
          <w:kern w:val="32"/>
        </w:rPr>
        <w:t>填補國內勞動力不足，然</w:t>
      </w:r>
      <w:r w:rsidRPr="00D9550F">
        <w:rPr>
          <w:rFonts w:hAnsi="標楷體" w:hint="eastAsia"/>
          <w:bCs/>
          <w:color w:val="000000" w:themeColor="text1"/>
          <w:kern w:val="32"/>
        </w:rPr>
        <w:t>不法聘僱與地下仲介案件頻</w:t>
      </w:r>
      <w:r w:rsidR="00455758" w:rsidRPr="00D9550F">
        <w:rPr>
          <w:rFonts w:hAnsi="標楷體" w:hint="eastAsia"/>
          <w:bCs/>
          <w:color w:val="000000" w:themeColor="text1"/>
          <w:kern w:val="32"/>
        </w:rPr>
        <w:t>傳</w:t>
      </w:r>
      <w:r w:rsidRPr="00D9550F">
        <w:rPr>
          <w:rFonts w:hAnsi="標楷體" w:hint="eastAsia"/>
          <w:bCs/>
          <w:color w:val="000000" w:themeColor="text1"/>
          <w:kern w:val="32"/>
        </w:rPr>
        <w:t>，</w:t>
      </w:r>
      <w:r w:rsidR="00455758" w:rsidRPr="00D9550F">
        <w:rPr>
          <w:rFonts w:hAnsi="標楷體" w:hint="eastAsia"/>
          <w:bCs/>
          <w:color w:val="000000" w:themeColor="text1"/>
          <w:kern w:val="32"/>
        </w:rPr>
        <w:t>且近年</w:t>
      </w:r>
      <w:r w:rsidRPr="00D9550F">
        <w:rPr>
          <w:rFonts w:hAnsi="標楷體" w:hint="eastAsia"/>
          <w:color w:val="000000" w:themeColor="text1"/>
          <w:kern w:val="32"/>
        </w:rPr>
        <w:t>基層產業缺工</w:t>
      </w:r>
      <w:r w:rsidR="002431AA" w:rsidRPr="00D9550F">
        <w:rPr>
          <w:rFonts w:hAnsi="標楷體" w:hint="eastAsia"/>
          <w:color w:val="000000" w:themeColor="text1"/>
          <w:kern w:val="32"/>
        </w:rPr>
        <w:t>問題嚴重</w:t>
      </w:r>
      <w:r w:rsidRPr="00D9550F">
        <w:rPr>
          <w:rFonts w:hAnsi="標楷體" w:hint="eastAsia"/>
          <w:color w:val="000000" w:themeColor="text1"/>
          <w:kern w:val="32"/>
        </w:rPr>
        <w:t>，</w:t>
      </w:r>
      <w:r w:rsidR="002431AA" w:rsidRPr="00D9550F">
        <w:rPr>
          <w:rFonts w:hAnsi="標楷體" w:hint="eastAsia"/>
          <w:color w:val="000000" w:themeColor="text1"/>
          <w:kern w:val="32"/>
        </w:rPr>
        <w:t>相關</w:t>
      </w:r>
      <w:r w:rsidR="00455758" w:rsidRPr="00D9550F">
        <w:rPr>
          <w:rFonts w:hAnsi="標楷體" w:hint="eastAsia"/>
          <w:color w:val="000000" w:themeColor="text1"/>
          <w:kern w:val="32"/>
        </w:rPr>
        <w:t>主管機關</w:t>
      </w:r>
      <w:r w:rsidR="002431AA" w:rsidRPr="00D9550F">
        <w:rPr>
          <w:rFonts w:hAnsi="標楷體" w:hint="eastAsia"/>
          <w:color w:val="000000" w:themeColor="text1"/>
          <w:kern w:val="32"/>
        </w:rPr>
        <w:t>有無</w:t>
      </w:r>
      <w:r w:rsidR="00E84C95" w:rsidRPr="00D9550F">
        <w:rPr>
          <w:rFonts w:hAnsi="標楷體" w:hint="eastAsia"/>
          <w:color w:val="000000" w:themeColor="text1"/>
          <w:kern w:val="32"/>
        </w:rPr>
        <w:t>掌握未來跨國勞動力供需變化，</w:t>
      </w:r>
      <w:r w:rsidR="002431AA" w:rsidRPr="00D9550F">
        <w:rPr>
          <w:rFonts w:hAnsi="標楷體" w:hint="eastAsia"/>
          <w:color w:val="000000" w:themeColor="text1"/>
          <w:kern w:val="32"/>
        </w:rPr>
        <w:t>因應</w:t>
      </w:r>
      <w:r w:rsidR="002431AA" w:rsidRPr="00D9550F">
        <w:rPr>
          <w:rFonts w:hAnsi="Arial" w:hint="eastAsia"/>
          <w:bCs/>
          <w:color w:val="000000" w:themeColor="text1"/>
          <w:kern w:val="32"/>
          <w:szCs w:val="52"/>
        </w:rPr>
        <w:t>人口老化及產業變遷需求，詳予檢討移工政策</w:t>
      </w:r>
      <w:r w:rsidRPr="00D9550F">
        <w:rPr>
          <w:rFonts w:hAnsi="標楷體" w:hint="eastAsia"/>
          <w:color w:val="000000" w:themeColor="text1"/>
          <w:kern w:val="32"/>
        </w:rPr>
        <w:t>，</w:t>
      </w:r>
      <w:r w:rsidR="002431AA" w:rsidRPr="00D9550F">
        <w:rPr>
          <w:rFonts w:hAnsi="標楷體" w:hint="eastAsia"/>
          <w:color w:val="000000" w:themeColor="text1"/>
          <w:kern w:val="32"/>
        </w:rPr>
        <w:t>以維持國家競爭力，有待深入調查。</w:t>
      </w:r>
      <w:r w:rsidR="00E84C95" w:rsidRPr="00D9550F">
        <w:rPr>
          <w:rFonts w:hAnsi="標楷體" w:hint="eastAsia"/>
          <w:color w:val="000000" w:themeColor="text1"/>
          <w:kern w:val="32"/>
        </w:rPr>
        <w:t>案經</w:t>
      </w:r>
      <w:r w:rsidRPr="00D9550F">
        <w:rPr>
          <w:rFonts w:hAnsi="標楷體" w:hint="eastAsia"/>
          <w:color w:val="000000" w:themeColor="text1"/>
          <w:kern w:val="32"/>
        </w:rPr>
        <w:t>本</w:t>
      </w:r>
      <w:r w:rsidR="00455758" w:rsidRPr="00D9550F">
        <w:rPr>
          <w:rFonts w:hAnsi="標楷體" w:hint="eastAsia"/>
          <w:color w:val="000000" w:themeColor="text1"/>
          <w:kern w:val="32"/>
        </w:rPr>
        <w:t>院</w:t>
      </w:r>
      <w:r w:rsidRPr="00D9550F">
        <w:rPr>
          <w:rFonts w:hAnsi="標楷體" w:hint="eastAsia"/>
          <w:color w:val="000000" w:themeColor="text1"/>
          <w:kern w:val="32"/>
        </w:rPr>
        <w:t>函請勞動部、國家發展委員會(下稱國發會)</w:t>
      </w:r>
      <w:r w:rsidRPr="00D9550F">
        <w:rPr>
          <w:rFonts w:ascii="新細明體" w:eastAsia="新細明體" w:hAnsi="新細明體" w:hint="eastAsia"/>
          <w:color w:val="000000" w:themeColor="text1"/>
          <w:kern w:val="32"/>
        </w:rPr>
        <w:t>、</w:t>
      </w:r>
      <w:r w:rsidRPr="00D9550F">
        <w:rPr>
          <w:rFonts w:hAnsi="標楷體" w:hint="eastAsia"/>
          <w:color w:val="000000" w:themeColor="text1"/>
          <w:kern w:val="32"/>
        </w:rPr>
        <w:t>內政部移民署(下稱移民署)、衛生福利部(下稱衛福部)、中央銀行等機關提供相關統計資料並為必要之說明後，有鑑於移工政策牽涉層面甚廣，為期深入發掘問題、解決問題，並使產、官、學有對話機制，爰邀請對產業經濟、人力資源富有研究</w:t>
      </w:r>
      <w:r w:rsidR="002431AA" w:rsidRPr="00D9550F">
        <w:rPr>
          <w:rFonts w:hAnsi="標楷體" w:hint="eastAsia"/>
          <w:color w:val="000000" w:themeColor="text1"/>
          <w:kern w:val="32"/>
        </w:rPr>
        <w:t>的</w:t>
      </w:r>
      <w:r w:rsidRPr="00D9550F">
        <w:rPr>
          <w:rFonts w:hAnsi="標楷體" w:hint="eastAsia"/>
          <w:color w:val="000000" w:themeColor="text1"/>
          <w:kern w:val="32"/>
        </w:rPr>
        <w:t>學者，以及</w:t>
      </w:r>
      <w:r w:rsidR="00A96242" w:rsidRPr="00D9550F">
        <w:rPr>
          <w:rFonts w:hAnsi="標楷體" w:hint="eastAsia"/>
          <w:color w:val="000000" w:themeColor="text1"/>
          <w:kern w:val="32"/>
        </w:rPr>
        <w:t>人力</w:t>
      </w:r>
      <w:r w:rsidRPr="00D9550F">
        <w:rPr>
          <w:rFonts w:hAnsi="標楷體" w:hint="eastAsia"/>
          <w:color w:val="000000" w:themeColor="text1"/>
          <w:kern w:val="32"/>
        </w:rPr>
        <w:t>仲介公司、企業雇主、家庭雇主等多方代表，就「未來勞動力供需變化趨勢」</w:t>
      </w:r>
      <w:r w:rsidRPr="00D9550F">
        <w:rPr>
          <w:rFonts w:ascii="新細明體" w:eastAsia="新細明體" w:hAnsi="新細明體" w:hint="eastAsia"/>
          <w:color w:val="000000" w:themeColor="text1"/>
          <w:kern w:val="32"/>
        </w:rPr>
        <w:t>、</w:t>
      </w:r>
      <w:r w:rsidRPr="00D9550F">
        <w:rPr>
          <w:rFonts w:hAnsi="標楷體" w:hint="eastAsia"/>
          <w:color w:val="000000" w:themeColor="text1"/>
          <w:kern w:val="32"/>
        </w:rPr>
        <w:t>「國際競爭移工問題」</w:t>
      </w:r>
      <w:r w:rsidRPr="00D9550F">
        <w:rPr>
          <w:rFonts w:ascii="新細明體" w:eastAsia="新細明體" w:hAnsi="新細明體" w:hint="eastAsia"/>
          <w:color w:val="000000" w:themeColor="text1"/>
          <w:kern w:val="32"/>
        </w:rPr>
        <w:t>、</w:t>
      </w:r>
      <w:r w:rsidRPr="00D9550F">
        <w:rPr>
          <w:rFonts w:hAnsi="標楷體" w:hint="eastAsia"/>
          <w:color w:val="000000" w:themeColor="text1"/>
          <w:kern w:val="32"/>
        </w:rPr>
        <w:t>「移工政策之檢討與展望」等議題，於民國(下同)</w:t>
      </w:r>
      <w:r w:rsidRPr="00D9550F">
        <w:rPr>
          <w:rFonts w:hAnsi="標楷體"/>
          <w:color w:val="000000" w:themeColor="text1"/>
          <w:kern w:val="32"/>
        </w:rPr>
        <w:t>110</w:t>
      </w:r>
      <w:r w:rsidRPr="00D9550F">
        <w:rPr>
          <w:rFonts w:hAnsi="標楷體" w:hint="eastAsia"/>
          <w:color w:val="000000" w:themeColor="text1"/>
          <w:kern w:val="32"/>
        </w:rPr>
        <w:t>年3月1</w:t>
      </w:r>
      <w:r w:rsidRPr="00D9550F">
        <w:rPr>
          <w:rFonts w:hAnsi="標楷體"/>
          <w:color w:val="000000" w:themeColor="text1"/>
          <w:kern w:val="32"/>
        </w:rPr>
        <w:t>5</w:t>
      </w:r>
      <w:r w:rsidRPr="00D9550F">
        <w:rPr>
          <w:rFonts w:hAnsi="標楷體" w:hint="eastAsia"/>
          <w:color w:val="000000" w:themeColor="text1"/>
          <w:kern w:val="32"/>
        </w:rPr>
        <w:t>日及4月20日舉行2場</w:t>
      </w:r>
      <w:r w:rsidR="00183441" w:rsidRPr="00D9550F">
        <w:rPr>
          <w:rFonts w:hAnsi="標楷體" w:hint="eastAsia"/>
          <w:color w:val="000000" w:themeColor="text1"/>
          <w:kern w:val="32"/>
        </w:rPr>
        <w:t>學者</w:t>
      </w:r>
      <w:r w:rsidRPr="00D9550F">
        <w:rPr>
          <w:rFonts w:hAnsi="標楷體" w:hint="eastAsia"/>
          <w:color w:val="000000" w:themeColor="text1"/>
          <w:kern w:val="32"/>
        </w:rPr>
        <w:t>專家諮詢會議，嗣就重要議題於</w:t>
      </w:r>
      <w:r w:rsidRPr="00D9550F">
        <w:rPr>
          <w:rFonts w:hAnsi="標楷體"/>
          <w:color w:val="000000" w:themeColor="text1"/>
          <w:kern w:val="32"/>
        </w:rPr>
        <w:t>110</w:t>
      </w:r>
      <w:r w:rsidRPr="00D9550F">
        <w:rPr>
          <w:rFonts w:hAnsi="標楷體" w:hint="eastAsia"/>
          <w:color w:val="000000" w:themeColor="text1"/>
          <w:kern w:val="32"/>
        </w:rPr>
        <w:t>年10月6日詢問勞動部</w:t>
      </w:r>
      <w:r w:rsidRPr="00D9550F">
        <w:rPr>
          <w:rFonts w:ascii="新細明體" w:eastAsia="新細明體" w:hAnsi="新細明體" w:hint="eastAsia"/>
          <w:color w:val="000000" w:themeColor="text1"/>
          <w:kern w:val="32"/>
        </w:rPr>
        <w:t>、</w:t>
      </w:r>
      <w:r w:rsidRPr="00D9550F">
        <w:rPr>
          <w:rFonts w:hAnsi="標楷體" w:hint="eastAsia"/>
          <w:color w:val="000000" w:themeColor="text1"/>
          <w:kern w:val="32"/>
        </w:rPr>
        <w:t>國發會、經濟部工業局、衛福部等</w:t>
      </w:r>
      <w:r w:rsidR="002431AA" w:rsidRPr="00D9550F">
        <w:rPr>
          <w:rFonts w:hAnsi="標楷體" w:hint="eastAsia"/>
          <w:color w:val="000000" w:themeColor="text1"/>
          <w:kern w:val="32"/>
        </w:rPr>
        <w:t>相關</w:t>
      </w:r>
      <w:r w:rsidR="00455758" w:rsidRPr="00D9550F">
        <w:rPr>
          <w:rFonts w:hAnsi="標楷體" w:hint="eastAsia"/>
          <w:color w:val="000000" w:themeColor="text1"/>
          <w:kern w:val="32"/>
        </w:rPr>
        <w:t>權責</w:t>
      </w:r>
      <w:r w:rsidR="002431AA" w:rsidRPr="00D9550F">
        <w:rPr>
          <w:rFonts w:hAnsi="標楷體" w:hint="eastAsia"/>
          <w:color w:val="000000" w:themeColor="text1"/>
          <w:kern w:val="32"/>
        </w:rPr>
        <w:t>部會</w:t>
      </w:r>
      <w:r w:rsidRPr="00D9550F">
        <w:rPr>
          <w:rFonts w:hAnsi="標楷體" w:hint="eastAsia"/>
          <w:color w:val="000000" w:themeColor="text1"/>
          <w:kern w:val="32"/>
        </w:rPr>
        <w:t>人員</w:t>
      </w:r>
      <w:r w:rsidR="0097076A" w:rsidRPr="00D9550F">
        <w:rPr>
          <w:rFonts w:hAnsi="標楷體" w:hint="eastAsia"/>
          <w:color w:val="000000" w:themeColor="text1"/>
        </w:rPr>
        <w:t>，已調查竣事，茲就調查意見臚列</w:t>
      </w:r>
      <w:r w:rsidR="00EC0627" w:rsidRPr="00D9550F">
        <w:rPr>
          <w:rFonts w:hAnsi="標楷體" w:hint="eastAsia"/>
          <w:color w:val="000000" w:themeColor="text1"/>
        </w:rPr>
        <w:t>如下：</w:t>
      </w:r>
    </w:p>
    <w:p w14:paraId="28E80672" w14:textId="3F9683B0" w:rsidR="00EC0627" w:rsidRPr="00D9550F" w:rsidRDefault="00F80DEE" w:rsidP="00EC0627">
      <w:pPr>
        <w:numPr>
          <w:ilvl w:val="1"/>
          <w:numId w:val="1"/>
        </w:numPr>
        <w:outlineLvl w:val="1"/>
        <w:rPr>
          <w:rFonts w:hAnsi="標楷體"/>
          <w:bCs/>
          <w:color w:val="000000" w:themeColor="text1"/>
          <w:kern w:val="32"/>
          <w:szCs w:val="48"/>
        </w:rPr>
      </w:pPr>
      <w:bookmarkStart w:id="2" w:name="_Toc421794873"/>
      <w:bookmarkStart w:id="3" w:name="_Toc422834158"/>
      <w:bookmarkStart w:id="4" w:name="_Hlk90993119"/>
      <w:r w:rsidRPr="00D9550F">
        <w:rPr>
          <w:rFonts w:hAnsi="標楷體" w:hint="eastAsia"/>
          <w:b/>
          <w:bCs/>
          <w:color w:val="000000" w:themeColor="text1"/>
          <w:kern w:val="32"/>
          <w:szCs w:val="48"/>
        </w:rPr>
        <w:lastRenderedPageBreak/>
        <w:t>我國立法開放移工30年，長期將移工視為補充性勞力，惟隨著經濟提升、少子化及高教發展，國人就業意願改變，臺灣基層產業因招募本國勞動力困難而長期仰賴移工，</w:t>
      </w:r>
      <w:bookmarkStart w:id="5" w:name="_Hlk91583284"/>
      <w:r w:rsidRPr="00D9550F">
        <w:rPr>
          <w:rFonts w:hAnsi="標楷體" w:hint="eastAsia"/>
          <w:b/>
          <w:bCs/>
          <w:color w:val="000000" w:themeColor="text1"/>
          <w:kern w:val="32"/>
          <w:szCs w:val="48"/>
        </w:rPr>
        <w:t>近年來政策鼓勵臺商回流，帶動勞動力需求增加</w:t>
      </w:r>
      <w:bookmarkEnd w:id="5"/>
      <w:r w:rsidRPr="00D9550F">
        <w:rPr>
          <w:rFonts w:hAnsi="標楷體" w:hint="eastAsia"/>
          <w:b/>
          <w:bCs/>
          <w:color w:val="000000" w:themeColor="text1"/>
          <w:kern w:val="32"/>
          <w:szCs w:val="48"/>
        </w:rPr>
        <w:t>，亞洲鄰近國家亦爭搶移工，</w:t>
      </w:r>
      <w:r w:rsidR="00E7752C" w:rsidRPr="00D9550F">
        <w:rPr>
          <w:rFonts w:hAnsi="標楷體" w:hint="eastAsia"/>
          <w:b/>
          <w:bCs/>
          <w:color w:val="000000" w:themeColor="text1"/>
          <w:kern w:val="32"/>
          <w:szCs w:val="48"/>
        </w:rPr>
        <w:t>有鑑於</w:t>
      </w:r>
      <w:r w:rsidRPr="00D9550F">
        <w:rPr>
          <w:rFonts w:hAnsi="標楷體" w:hint="eastAsia"/>
          <w:b/>
          <w:bCs/>
          <w:color w:val="000000" w:themeColor="text1"/>
          <w:kern w:val="32"/>
          <w:szCs w:val="48"/>
        </w:rPr>
        <w:t>缺工危機加劇，</w:t>
      </w:r>
      <w:r w:rsidR="005A2081" w:rsidRPr="00D9550F">
        <w:rPr>
          <w:rFonts w:hAnsi="標楷體" w:hint="eastAsia"/>
          <w:b/>
          <w:bCs/>
          <w:color w:val="000000" w:themeColor="text1"/>
          <w:kern w:val="32"/>
          <w:szCs w:val="48"/>
        </w:rPr>
        <w:t>且</w:t>
      </w:r>
      <w:r w:rsidRPr="00D9550F">
        <w:rPr>
          <w:rFonts w:hAnsi="標楷體" w:hint="eastAsia"/>
          <w:b/>
          <w:bCs/>
          <w:color w:val="000000" w:themeColor="text1"/>
          <w:kern w:val="32"/>
          <w:szCs w:val="48"/>
        </w:rPr>
        <w:t>人口老化，核心勞動力趨向高齡，未來勞動力短缺問題不容忽視。勞動部掌理</w:t>
      </w:r>
      <w:r w:rsidR="00822F9B" w:rsidRPr="00D9550F">
        <w:rPr>
          <w:rFonts w:hAnsi="標楷體" w:hint="eastAsia"/>
          <w:b/>
          <w:bCs/>
          <w:color w:val="000000" w:themeColor="text1"/>
          <w:kern w:val="32"/>
          <w:szCs w:val="48"/>
        </w:rPr>
        <w:t>「</w:t>
      </w:r>
      <w:r w:rsidRPr="00D9550F">
        <w:rPr>
          <w:rFonts w:hAnsi="標楷體" w:hint="eastAsia"/>
          <w:b/>
          <w:bCs/>
          <w:color w:val="000000" w:themeColor="text1"/>
          <w:kern w:val="32"/>
          <w:szCs w:val="48"/>
        </w:rPr>
        <w:t>勞動力供需預測與規劃、勞動力發展及運用之監督</w:t>
      </w:r>
      <w:r w:rsidR="00822F9B" w:rsidRPr="00D9550F">
        <w:rPr>
          <w:rFonts w:hAnsi="標楷體" w:hint="eastAsia"/>
          <w:b/>
          <w:bCs/>
          <w:color w:val="000000" w:themeColor="text1"/>
          <w:kern w:val="32"/>
          <w:szCs w:val="48"/>
        </w:rPr>
        <w:t>」</w:t>
      </w:r>
      <w:r w:rsidRPr="00D9550F">
        <w:rPr>
          <w:rFonts w:hAnsi="標楷體" w:hint="eastAsia"/>
          <w:b/>
          <w:bCs/>
          <w:color w:val="000000" w:themeColor="text1"/>
          <w:kern w:val="32"/>
          <w:szCs w:val="48"/>
        </w:rPr>
        <w:t>等事宜，允宜</w:t>
      </w:r>
      <w:r w:rsidR="00DF7EC7" w:rsidRPr="00D9550F">
        <w:rPr>
          <w:rFonts w:hAnsi="標楷體" w:hint="eastAsia"/>
          <w:b/>
          <w:bCs/>
          <w:color w:val="000000" w:themeColor="text1"/>
          <w:kern w:val="32"/>
          <w:szCs w:val="48"/>
        </w:rPr>
        <w:t>於不影響國人就業機會下，</w:t>
      </w:r>
      <w:r w:rsidR="00E51C32" w:rsidRPr="00D9550F">
        <w:rPr>
          <w:rFonts w:hAnsi="標楷體" w:hint="eastAsia"/>
          <w:b/>
          <w:bCs/>
          <w:color w:val="000000" w:themeColor="text1"/>
          <w:kern w:val="32"/>
          <w:szCs w:val="48"/>
        </w:rPr>
        <w:t>就</w:t>
      </w:r>
      <w:r w:rsidR="00E7752C" w:rsidRPr="00D9550F">
        <w:rPr>
          <w:rFonts w:hAnsi="標楷體" w:hint="eastAsia"/>
          <w:b/>
          <w:bCs/>
          <w:color w:val="000000" w:themeColor="text1"/>
          <w:kern w:val="32"/>
          <w:szCs w:val="48"/>
        </w:rPr>
        <w:t>「移工失聯</w:t>
      </w:r>
      <w:r w:rsidR="00610B3E" w:rsidRPr="00D9550F">
        <w:rPr>
          <w:rFonts w:hAnsi="標楷體" w:hint="eastAsia"/>
          <w:b/>
          <w:bCs/>
          <w:color w:val="000000" w:themeColor="text1"/>
          <w:kern w:val="32"/>
          <w:szCs w:val="48"/>
        </w:rPr>
        <w:t>從事黑工的問題與對策</w:t>
      </w:r>
      <w:r w:rsidR="00E7752C" w:rsidRPr="00D9550F">
        <w:rPr>
          <w:rFonts w:hAnsi="標楷體" w:hint="eastAsia"/>
          <w:b/>
          <w:bCs/>
          <w:color w:val="000000" w:themeColor="text1"/>
          <w:kern w:val="32"/>
          <w:szCs w:val="48"/>
        </w:rPr>
        <w:t>」、</w:t>
      </w:r>
      <w:r w:rsidR="00610B3E" w:rsidRPr="00D9550F">
        <w:rPr>
          <w:rFonts w:hAnsi="標楷體" w:hint="eastAsia"/>
          <w:b/>
          <w:bCs/>
          <w:color w:val="000000" w:themeColor="text1"/>
          <w:kern w:val="32"/>
          <w:szCs w:val="48"/>
        </w:rPr>
        <w:t>如何</w:t>
      </w:r>
      <w:r w:rsidR="00E7752C" w:rsidRPr="00D9550F">
        <w:rPr>
          <w:rFonts w:hAnsi="標楷體" w:hint="eastAsia"/>
          <w:b/>
          <w:bCs/>
          <w:color w:val="000000" w:themeColor="text1"/>
          <w:kern w:val="32"/>
          <w:szCs w:val="48"/>
        </w:rPr>
        <w:t>「拓展移工來源」、「留用優質移工」</w:t>
      </w:r>
      <w:r w:rsidR="00E51C32" w:rsidRPr="00D9550F">
        <w:rPr>
          <w:rFonts w:hAnsi="標楷體" w:hint="eastAsia"/>
          <w:b/>
          <w:bCs/>
          <w:color w:val="000000" w:themeColor="text1"/>
          <w:kern w:val="32"/>
          <w:szCs w:val="48"/>
        </w:rPr>
        <w:t>等議題會商相關主管機關，並</w:t>
      </w:r>
      <w:r w:rsidR="005A2081" w:rsidRPr="00D9550F">
        <w:rPr>
          <w:rFonts w:hAnsi="標楷體" w:hint="eastAsia"/>
          <w:b/>
          <w:bCs/>
          <w:color w:val="000000" w:themeColor="text1"/>
          <w:kern w:val="32"/>
          <w:szCs w:val="48"/>
        </w:rPr>
        <w:t>通盤檢討</w:t>
      </w:r>
      <w:r w:rsidRPr="00D9550F">
        <w:rPr>
          <w:rFonts w:hAnsi="標楷體" w:hint="eastAsia"/>
          <w:b/>
          <w:bCs/>
          <w:color w:val="000000" w:themeColor="text1"/>
          <w:kern w:val="32"/>
          <w:szCs w:val="48"/>
        </w:rPr>
        <w:t>移工政策，</w:t>
      </w:r>
      <w:r w:rsidR="00E51C32" w:rsidRPr="00D9550F">
        <w:rPr>
          <w:rFonts w:hAnsi="標楷體" w:hint="eastAsia"/>
          <w:b/>
          <w:bCs/>
          <w:color w:val="000000" w:themeColor="text1"/>
          <w:kern w:val="32"/>
          <w:szCs w:val="48"/>
        </w:rPr>
        <w:t>解決勞動力短缺</w:t>
      </w:r>
      <w:r w:rsidR="009932E8" w:rsidRPr="00D9550F">
        <w:rPr>
          <w:rFonts w:hAnsi="標楷體" w:hint="eastAsia"/>
          <w:b/>
          <w:bCs/>
          <w:color w:val="000000" w:themeColor="text1"/>
          <w:kern w:val="32"/>
          <w:szCs w:val="48"/>
        </w:rPr>
        <w:t>及勞動力素質</w:t>
      </w:r>
      <w:r w:rsidR="00E51C32" w:rsidRPr="00D9550F">
        <w:rPr>
          <w:rFonts w:hAnsi="標楷體" w:hint="eastAsia"/>
          <w:b/>
          <w:bCs/>
          <w:color w:val="000000" w:themeColor="text1"/>
          <w:kern w:val="32"/>
          <w:szCs w:val="48"/>
        </w:rPr>
        <w:t>問題，以</w:t>
      </w:r>
      <w:r w:rsidRPr="00D9550F">
        <w:rPr>
          <w:rFonts w:hAnsi="標楷體" w:hint="eastAsia"/>
          <w:b/>
          <w:bCs/>
          <w:color w:val="000000" w:themeColor="text1"/>
          <w:kern w:val="32"/>
          <w:szCs w:val="48"/>
        </w:rPr>
        <w:t>維持國家競爭力。</w:t>
      </w:r>
      <w:bookmarkEnd w:id="2"/>
      <w:bookmarkEnd w:id="3"/>
      <w:bookmarkEnd w:id="4"/>
    </w:p>
    <w:p w14:paraId="684C07AC" w14:textId="380B4138" w:rsidR="0097076A" w:rsidRPr="00D9550F" w:rsidRDefault="00F80DEE" w:rsidP="0097076A">
      <w:pPr>
        <w:pStyle w:val="3"/>
        <w:numPr>
          <w:ilvl w:val="2"/>
          <w:numId w:val="1"/>
        </w:numPr>
        <w:ind w:leftChars="200"/>
        <w:rPr>
          <w:b/>
          <w:color w:val="000000" w:themeColor="text1"/>
        </w:rPr>
      </w:pPr>
      <w:r w:rsidRPr="00D9550F">
        <w:rPr>
          <w:rFonts w:hint="eastAsia"/>
          <w:b/>
          <w:color w:val="000000" w:themeColor="text1"/>
        </w:rPr>
        <w:t>國人就業意願改變，部分基層產業招募人力困難，長期仰賴移工</w:t>
      </w:r>
    </w:p>
    <w:p w14:paraId="26ECEC8D" w14:textId="6ACFE30E" w:rsidR="00463518" w:rsidRPr="00D9550F" w:rsidRDefault="00463518" w:rsidP="00463518">
      <w:pPr>
        <w:pStyle w:val="4"/>
        <w:numPr>
          <w:ilvl w:val="3"/>
          <w:numId w:val="1"/>
        </w:numPr>
        <w:rPr>
          <w:color w:val="000000" w:themeColor="text1"/>
        </w:rPr>
      </w:pPr>
      <w:r w:rsidRPr="00D9550F">
        <w:rPr>
          <w:rFonts w:hint="eastAsia"/>
          <w:color w:val="000000" w:themeColor="text1"/>
        </w:rPr>
        <w:t>據勞動部表示，我國</w:t>
      </w:r>
      <w:r w:rsidR="00B6704D" w:rsidRPr="00D9550F">
        <w:rPr>
          <w:rFonts w:hint="eastAsia"/>
          <w:color w:val="000000" w:themeColor="text1"/>
        </w:rPr>
        <w:t>於</w:t>
      </w:r>
      <w:r w:rsidRPr="00D9550F">
        <w:rPr>
          <w:rFonts w:hint="eastAsia"/>
          <w:color w:val="000000" w:themeColor="text1"/>
        </w:rPr>
        <w:t>1970年代工業化發展卓著，經濟快速成長，且服務業急速發展，國人工作價值觀轉變，多不願從事勞力密集之工作，為因應推動國家重要建設計畫，基層勞動力嚴重短缺問題，該部爰自78年起首先開放</w:t>
      </w:r>
      <w:r w:rsidRPr="00D9550F">
        <w:rPr>
          <w:rFonts w:hAnsi="標楷體" w:hint="eastAsia"/>
          <w:color w:val="000000" w:themeColor="text1"/>
        </w:rPr>
        <w:t>「</w:t>
      </w:r>
      <w:r w:rsidRPr="00D9550F">
        <w:rPr>
          <w:rFonts w:hint="eastAsia"/>
          <w:color w:val="000000" w:themeColor="text1"/>
        </w:rPr>
        <w:t>營造業</w:t>
      </w:r>
      <w:r w:rsidRPr="00D9550F">
        <w:rPr>
          <w:rFonts w:hAnsi="標楷體" w:hint="eastAsia"/>
          <w:color w:val="000000" w:themeColor="text1"/>
        </w:rPr>
        <w:t>」</w:t>
      </w:r>
      <w:r w:rsidRPr="00D9550F">
        <w:rPr>
          <w:rFonts w:hint="eastAsia"/>
          <w:color w:val="000000" w:themeColor="text1"/>
        </w:rPr>
        <w:t>重大工程引進移工，</w:t>
      </w:r>
      <w:r w:rsidRPr="00D9550F">
        <w:rPr>
          <w:rFonts w:hint="eastAsia"/>
          <w:bCs/>
          <w:color w:val="000000" w:themeColor="text1"/>
        </w:rPr>
        <w:t>80年定額開放</w:t>
      </w:r>
      <w:r w:rsidRPr="00D9550F">
        <w:rPr>
          <w:rFonts w:hAnsi="標楷體" w:hint="eastAsia"/>
          <w:bCs/>
          <w:color w:val="000000" w:themeColor="text1"/>
        </w:rPr>
        <w:t>「</w:t>
      </w:r>
      <w:r w:rsidRPr="00D9550F">
        <w:rPr>
          <w:rFonts w:hint="eastAsia"/>
          <w:bCs/>
          <w:color w:val="000000" w:themeColor="text1"/>
        </w:rPr>
        <w:t>製造業</w:t>
      </w:r>
      <w:r w:rsidRPr="00D9550F">
        <w:rPr>
          <w:rFonts w:hAnsi="標楷體" w:hint="eastAsia"/>
          <w:bCs/>
          <w:color w:val="000000" w:themeColor="text1"/>
        </w:rPr>
        <w:t>」部分</w:t>
      </w:r>
      <w:r w:rsidRPr="00D9550F">
        <w:rPr>
          <w:rFonts w:hint="eastAsia"/>
          <w:bCs/>
          <w:color w:val="000000" w:themeColor="text1"/>
        </w:rPr>
        <w:t>業別引進移工</w:t>
      </w:r>
      <w:r w:rsidRPr="00D9550F">
        <w:rPr>
          <w:rFonts w:hint="eastAsia"/>
          <w:color w:val="000000" w:themeColor="text1"/>
        </w:rPr>
        <w:t>，8</w:t>
      </w:r>
      <w:r w:rsidRPr="00D9550F">
        <w:rPr>
          <w:color w:val="000000" w:themeColor="text1"/>
        </w:rPr>
        <w:t>1</w:t>
      </w:r>
      <w:r w:rsidRPr="00D9550F">
        <w:rPr>
          <w:rFonts w:hint="eastAsia"/>
          <w:color w:val="000000" w:themeColor="text1"/>
        </w:rPr>
        <w:t>年5月8日制定就業服務法，立法明定採取</w:t>
      </w:r>
      <w:r w:rsidRPr="00D9550F">
        <w:rPr>
          <w:rFonts w:hAnsi="標楷體" w:hint="eastAsia"/>
          <w:color w:val="000000" w:themeColor="text1"/>
        </w:rPr>
        <w:t>「</w:t>
      </w:r>
      <w:r w:rsidRPr="00D9550F">
        <w:rPr>
          <w:rFonts w:hint="eastAsia"/>
          <w:color w:val="000000" w:themeColor="text1"/>
        </w:rPr>
        <w:t>補充性</w:t>
      </w:r>
      <w:r w:rsidRPr="00D9550F">
        <w:rPr>
          <w:rFonts w:hAnsi="標楷體" w:hint="eastAsia"/>
          <w:color w:val="000000" w:themeColor="text1"/>
        </w:rPr>
        <w:t>」及「限業、限量」原則，開放引進移工。</w:t>
      </w:r>
    </w:p>
    <w:p w14:paraId="6A3BA9B9" w14:textId="01207778" w:rsidR="00463518" w:rsidRPr="00D9550F" w:rsidRDefault="00463518" w:rsidP="00463518">
      <w:pPr>
        <w:pStyle w:val="4"/>
        <w:numPr>
          <w:ilvl w:val="3"/>
          <w:numId w:val="1"/>
        </w:numPr>
        <w:rPr>
          <w:color w:val="000000" w:themeColor="text1"/>
        </w:rPr>
      </w:pPr>
      <w:r w:rsidRPr="00D9550F">
        <w:rPr>
          <w:rFonts w:hAnsi="標楷體" w:hint="eastAsia"/>
          <w:bCs/>
          <w:color w:val="000000" w:themeColor="text1"/>
        </w:rPr>
        <w:t>就業服務法第42條規定，為保障國民工作權，聘僱外國人工作，不得妨礙本國人之就業機會、勞動條件、國民經濟發展及社會安定。勞動部針對國人較不願意從事之基層體力行業，例如製造業3K製程行業、營造業重大工程、農林漁牧業、照顧失能病患之看護工等，採補充性及限業原則開</w:t>
      </w:r>
      <w:r w:rsidRPr="00D9550F">
        <w:rPr>
          <w:rFonts w:hAnsi="標楷體" w:hint="eastAsia"/>
          <w:bCs/>
          <w:color w:val="000000" w:themeColor="text1"/>
        </w:rPr>
        <w:lastRenderedPageBreak/>
        <w:t>放引進移工，從事就業服務法第46條第1項第8款至第11款工作，且針對各開放行業訂有聘僱外國人之人數上限或比例，以落實上開原則。而「製造業」眾多，招募本國勞動力困難的行業別，據經濟部工業局表示</w:t>
      </w:r>
      <w:r w:rsidR="00287E3E" w:rsidRPr="00D9550F">
        <w:rPr>
          <w:rFonts w:hAnsi="標楷體" w:hint="eastAsia"/>
          <w:bCs/>
          <w:color w:val="000000" w:themeColor="text1"/>
        </w:rPr>
        <w:t>，</w:t>
      </w:r>
      <w:r w:rsidRPr="00D9550F">
        <w:rPr>
          <w:rFonts w:hAnsi="標楷體" w:hint="eastAsia"/>
          <w:bCs/>
          <w:color w:val="000000" w:themeColor="text1"/>
        </w:rPr>
        <w:t>主要係勞動部「外國人從事就業服務法第46條第1項第8款至第11款規定工作資格及審查標準」之附表六，</w:t>
      </w:r>
      <w:r w:rsidR="00560750" w:rsidRPr="00D9550F">
        <w:rPr>
          <w:rFonts w:hAnsi="標楷體" w:hint="eastAsia"/>
          <w:bCs/>
          <w:color w:val="000000" w:themeColor="text1"/>
        </w:rPr>
        <w:t>屬於</w:t>
      </w:r>
      <w:r w:rsidRPr="00D9550F">
        <w:rPr>
          <w:rFonts w:hAnsi="標楷體" w:hint="eastAsia"/>
          <w:bCs/>
          <w:color w:val="000000" w:themeColor="text1"/>
          <w:u w:val="single"/>
        </w:rPr>
        <w:t>特定製程</w:t>
      </w:r>
      <w:r w:rsidRPr="00D9550F">
        <w:rPr>
          <w:rFonts w:hAnsi="標楷體" w:hint="eastAsia"/>
          <w:bCs/>
          <w:color w:val="000000" w:themeColor="text1"/>
        </w:rPr>
        <w:t>(屬異常溫度作業、粉塵作業、有毒氣體作業、有機溶劑作業、化學處理、非自動化作業及其他特定製程，且所屬工廠最主要產品)</w:t>
      </w:r>
      <w:r w:rsidRPr="00D9550F">
        <w:rPr>
          <w:rFonts w:hAnsi="標楷體" w:hint="eastAsia"/>
          <w:bCs/>
          <w:color w:val="000000" w:themeColor="text1"/>
          <w:u w:val="single"/>
        </w:rPr>
        <w:t>或特殊時程</w:t>
      </w:r>
      <w:r w:rsidRPr="00D9550F">
        <w:rPr>
          <w:rFonts w:hAnsi="標楷體" w:hint="eastAsia"/>
          <w:bCs/>
          <w:color w:val="000000" w:themeColor="text1"/>
        </w:rPr>
        <w:t>(屬午後10時至翌晨六6時之時段內，生產運作工作時數至少達1小時以上)之行業。</w:t>
      </w:r>
    </w:p>
    <w:p w14:paraId="0DEB0982" w14:textId="5BAD5EC7" w:rsidR="00463518" w:rsidRPr="00D9550F" w:rsidRDefault="00463518" w:rsidP="00463518">
      <w:pPr>
        <w:pStyle w:val="4"/>
        <w:numPr>
          <w:ilvl w:val="3"/>
          <w:numId w:val="1"/>
        </w:numPr>
        <w:rPr>
          <w:color w:val="000000" w:themeColor="text1"/>
        </w:rPr>
      </w:pPr>
      <w:r w:rsidRPr="00D9550F">
        <w:rPr>
          <w:rFonts w:hint="eastAsia"/>
          <w:color w:val="000000" w:themeColor="text1"/>
        </w:rPr>
        <w:t>據勞動部提供統計資料，自80年開放移工引進後，在臺移工人數呈逐年增加趨勢，至108年底達高峰，共</w:t>
      </w:r>
      <w:r w:rsidRPr="00D9550F">
        <w:rPr>
          <w:color w:val="000000" w:themeColor="text1"/>
        </w:rPr>
        <w:t>71</w:t>
      </w:r>
      <w:r w:rsidRPr="00D9550F">
        <w:rPr>
          <w:rFonts w:hint="eastAsia"/>
          <w:color w:val="000000" w:themeColor="text1"/>
        </w:rPr>
        <w:t>萬8</w:t>
      </w:r>
      <w:r w:rsidRPr="00D9550F">
        <w:rPr>
          <w:color w:val="000000" w:themeColor="text1"/>
        </w:rPr>
        <w:t>,</w:t>
      </w:r>
      <w:r w:rsidRPr="00D9550F">
        <w:rPr>
          <w:rFonts w:hint="eastAsia"/>
          <w:color w:val="000000" w:themeColor="text1"/>
        </w:rPr>
        <w:t>0</w:t>
      </w:r>
      <w:r w:rsidRPr="00D9550F">
        <w:rPr>
          <w:color w:val="000000" w:themeColor="text1"/>
        </w:rPr>
        <w:t>58</w:t>
      </w:r>
      <w:r w:rsidRPr="00D9550F">
        <w:rPr>
          <w:rFonts w:hint="eastAsia"/>
          <w:color w:val="000000" w:themeColor="text1"/>
        </w:rPr>
        <w:t>人，至1</w:t>
      </w:r>
      <w:r w:rsidRPr="00D9550F">
        <w:rPr>
          <w:color w:val="000000" w:themeColor="text1"/>
        </w:rPr>
        <w:t>09</w:t>
      </w:r>
      <w:r w:rsidRPr="00D9550F">
        <w:rPr>
          <w:rFonts w:hint="eastAsia"/>
          <w:color w:val="000000" w:themeColor="text1"/>
        </w:rPr>
        <w:t>年1</w:t>
      </w:r>
      <w:r w:rsidRPr="00D9550F">
        <w:rPr>
          <w:color w:val="000000" w:themeColor="text1"/>
        </w:rPr>
        <w:t>2</w:t>
      </w:r>
      <w:r w:rsidRPr="00D9550F">
        <w:rPr>
          <w:rFonts w:hint="eastAsia"/>
          <w:color w:val="000000" w:themeColor="text1"/>
        </w:rPr>
        <w:t>月底，因新冠肺炎疫情暫停</w:t>
      </w:r>
      <w:r w:rsidR="00560750" w:rsidRPr="00D9550F">
        <w:rPr>
          <w:rFonts w:hint="eastAsia"/>
          <w:color w:val="000000" w:themeColor="text1"/>
        </w:rPr>
        <w:t>移工</w:t>
      </w:r>
      <w:r w:rsidRPr="00D9550F">
        <w:rPr>
          <w:rFonts w:hint="eastAsia"/>
          <w:color w:val="000000" w:themeColor="text1"/>
        </w:rPr>
        <w:t>入境，略減為7</w:t>
      </w:r>
      <w:r w:rsidRPr="00D9550F">
        <w:rPr>
          <w:color w:val="000000" w:themeColor="text1"/>
        </w:rPr>
        <w:t>0</w:t>
      </w:r>
      <w:r w:rsidRPr="00D9550F">
        <w:rPr>
          <w:rFonts w:hint="eastAsia"/>
          <w:color w:val="000000" w:themeColor="text1"/>
        </w:rPr>
        <w:t>萬9</w:t>
      </w:r>
      <w:r w:rsidRPr="00D9550F">
        <w:rPr>
          <w:color w:val="000000" w:themeColor="text1"/>
        </w:rPr>
        <w:t>,123</w:t>
      </w:r>
      <w:r w:rsidRPr="00D9550F">
        <w:rPr>
          <w:rFonts w:hint="eastAsia"/>
          <w:color w:val="000000" w:themeColor="text1"/>
        </w:rPr>
        <w:t>人。依產業別分析，「產業移工」多於「社福移工」，截至1</w:t>
      </w:r>
      <w:r w:rsidRPr="00D9550F">
        <w:rPr>
          <w:color w:val="000000" w:themeColor="text1"/>
        </w:rPr>
        <w:t>09</w:t>
      </w:r>
      <w:r w:rsidRPr="00D9550F">
        <w:rPr>
          <w:rFonts w:hint="eastAsia"/>
          <w:color w:val="000000" w:themeColor="text1"/>
        </w:rPr>
        <w:t>年</w:t>
      </w:r>
      <w:r w:rsidR="00560750" w:rsidRPr="00D9550F">
        <w:rPr>
          <w:rFonts w:hint="eastAsia"/>
          <w:color w:val="000000" w:themeColor="text1"/>
        </w:rPr>
        <w:t>1</w:t>
      </w:r>
      <w:r w:rsidR="00560750" w:rsidRPr="00D9550F">
        <w:rPr>
          <w:color w:val="000000" w:themeColor="text1"/>
        </w:rPr>
        <w:t>2</w:t>
      </w:r>
      <w:r w:rsidR="00560750" w:rsidRPr="00D9550F">
        <w:rPr>
          <w:rFonts w:hint="eastAsia"/>
          <w:color w:val="000000" w:themeColor="text1"/>
        </w:rPr>
        <w:t>月</w:t>
      </w:r>
      <w:r w:rsidRPr="00D9550F">
        <w:rPr>
          <w:rFonts w:hint="eastAsia"/>
          <w:color w:val="000000" w:themeColor="text1"/>
        </w:rPr>
        <w:t>，「</w:t>
      </w:r>
      <w:r w:rsidRPr="00D9550F">
        <w:rPr>
          <w:color w:val="000000" w:themeColor="text1"/>
        </w:rPr>
        <w:t>產業移工</w:t>
      </w:r>
      <w:r w:rsidRPr="00D9550F">
        <w:rPr>
          <w:rFonts w:hint="eastAsia"/>
          <w:color w:val="000000" w:themeColor="text1"/>
        </w:rPr>
        <w:t>」共4</w:t>
      </w:r>
      <w:r w:rsidRPr="00D9550F">
        <w:rPr>
          <w:color w:val="000000" w:themeColor="text1"/>
        </w:rPr>
        <w:t>5</w:t>
      </w:r>
      <w:r w:rsidRPr="00D9550F">
        <w:rPr>
          <w:rFonts w:hint="eastAsia"/>
          <w:color w:val="000000" w:themeColor="text1"/>
        </w:rPr>
        <w:t>萬</w:t>
      </w:r>
      <w:r w:rsidRPr="00D9550F">
        <w:rPr>
          <w:color w:val="000000" w:themeColor="text1"/>
        </w:rPr>
        <w:t>7,267</w:t>
      </w:r>
      <w:r w:rsidRPr="00D9550F">
        <w:rPr>
          <w:rFonts w:hint="eastAsia"/>
          <w:color w:val="000000" w:themeColor="text1"/>
        </w:rPr>
        <w:t>人，以「製造業」居多，達4</w:t>
      </w:r>
      <w:r w:rsidRPr="00D9550F">
        <w:rPr>
          <w:color w:val="000000" w:themeColor="text1"/>
        </w:rPr>
        <w:t>3</w:t>
      </w:r>
      <w:r w:rsidRPr="00D9550F">
        <w:rPr>
          <w:rFonts w:hint="eastAsia"/>
          <w:color w:val="000000" w:themeColor="text1"/>
        </w:rPr>
        <w:t>萬</w:t>
      </w:r>
      <w:r w:rsidRPr="00D9550F">
        <w:rPr>
          <w:color w:val="000000" w:themeColor="text1"/>
        </w:rPr>
        <w:t>9,375</w:t>
      </w:r>
      <w:r w:rsidRPr="00D9550F">
        <w:rPr>
          <w:rFonts w:hint="eastAsia"/>
          <w:color w:val="000000" w:themeColor="text1"/>
        </w:rPr>
        <w:t>人；「社福移工」共2</w:t>
      </w:r>
      <w:r w:rsidRPr="00D9550F">
        <w:rPr>
          <w:color w:val="000000" w:themeColor="text1"/>
        </w:rPr>
        <w:t>5</w:t>
      </w:r>
      <w:r w:rsidRPr="00D9550F">
        <w:rPr>
          <w:rFonts w:hint="eastAsia"/>
          <w:color w:val="000000" w:themeColor="text1"/>
        </w:rPr>
        <w:t>萬</w:t>
      </w:r>
      <w:r w:rsidRPr="00D9550F">
        <w:rPr>
          <w:color w:val="000000" w:themeColor="text1"/>
        </w:rPr>
        <w:t>1,856</w:t>
      </w:r>
      <w:r w:rsidRPr="00D9550F">
        <w:rPr>
          <w:rFonts w:hint="eastAsia"/>
          <w:color w:val="000000" w:themeColor="text1"/>
        </w:rPr>
        <w:t>人，以「家庭看護工」居多，達2</w:t>
      </w:r>
      <w:r w:rsidRPr="00D9550F">
        <w:rPr>
          <w:color w:val="000000" w:themeColor="text1"/>
        </w:rPr>
        <w:t>3</w:t>
      </w:r>
      <w:r w:rsidRPr="00D9550F">
        <w:rPr>
          <w:rFonts w:hint="eastAsia"/>
          <w:color w:val="000000" w:themeColor="text1"/>
        </w:rPr>
        <w:t>萬</w:t>
      </w:r>
      <w:r w:rsidRPr="00D9550F">
        <w:rPr>
          <w:color w:val="000000" w:themeColor="text1"/>
        </w:rPr>
        <w:t>4,476</w:t>
      </w:r>
      <w:r w:rsidRPr="00D9550F">
        <w:rPr>
          <w:rFonts w:hint="eastAsia"/>
          <w:color w:val="000000" w:themeColor="text1"/>
        </w:rPr>
        <w:t>人。歷年移工在臺人數</w:t>
      </w:r>
      <w:r w:rsidR="00287E3E" w:rsidRPr="00D9550F">
        <w:rPr>
          <w:rFonts w:hint="eastAsia"/>
          <w:color w:val="000000" w:themeColor="text1"/>
        </w:rPr>
        <w:t>及從事</w:t>
      </w:r>
      <w:r w:rsidRPr="00D9550F">
        <w:rPr>
          <w:rFonts w:hint="eastAsia"/>
          <w:color w:val="000000" w:themeColor="text1"/>
        </w:rPr>
        <w:t>產業別，</w:t>
      </w:r>
      <w:r w:rsidR="008A1CF9" w:rsidRPr="00D9550F">
        <w:rPr>
          <w:rFonts w:hint="eastAsia"/>
          <w:color w:val="000000" w:themeColor="text1"/>
        </w:rPr>
        <w:t>詳</w:t>
      </w:r>
      <w:r w:rsidRPr="00D9550F">
        <w:rPr>
          <w:rFonts w:hint="eastAsia"/>
          <w:color w:val="000000" w:themeColor="text1"/>
        </w:rPr>
        <w:t>如下表。</w:t>
      </w:r>
    </w:p>
    <w:p w14:paraId="2519EB4F" w14:textId="2F00959B" w:rsidR="00775BAD" w:rsidRPr="00D9550F" w:rsidRDefault="00775BAD" w:rsidP="00775BAD">
      <w:pPr>
        <w:rPr>
          <w:color w:val="000000" w:themeColor="text1"/>
        </w:rPr>
      </w:pPr>
    </w:p>
    <w:p w14:paraId="44781D3F" w14:textId="767E64BF" w:rsidR="00775BAD" w:rsidRDefault="00775BAD" w:rsidP="00775BAD">
      <w:pPr>
        <w:rPr>
          <w:color w:val="000000" w:themeColor="text1"/>
        </w:rPr>
      </w:pPr>
    </w:p>
    <w:p w14:paraId="69EBF2EA" w14:textId="1BD2DAD8" w:rsidR="00CF66BF" w:rsidRDefault="00CF66BF" w:rsidP="00775BAD">
      <w:pPr>
        <w:rPr>
          <w:color w:val="000000" w:themeColor="text1"/>
        </w:rPr>
      </w:pPr>
    </w:p>
    <w:p w14:paraId="03225029" w14:textId="5669F781" w:rsidR="00CF66BF" w:rsidRDefault="00CF66BF" w:rsidP="00775BAD">
      <w:pPr>
        <w:rPr>
          <w:color w:val="000000" w:themeColor="text1"/>
        </w:rPr>
      </w:pPr>
    </w:p>
    <w:p w14:paraId="5BBFBEB6" w14:textId="77777777" w:rsidR="00CF66BF" w:rsidRPr="00D9550F" w:rsidRDefault="00CF66BF" w:rsidP="00775BAD">
      <w:pPr>
        <w:rPr>
          <w:color w:val="000000" w:themeColor="text1"/>
        </w:rPr>
      </w:pPr>
    </w:p>
    <w:p w14:paraId="51EB0D7E" w14:textId="77777777" w:rsidR="0097076A" w:rsidRPr="00D9550F" w:rsidRDefault="0002527E" w:rsidP="0002527E">
      <w:pPr>
        <w:pStyle w:val="a3"/>
        <w:numPr>
          <w:ilvl w:val="0"/>
          <w:numId w:val="38"/>
        </w:numPr>
        <w:rPr>
          <w:b/>
          <w:color w:val="000000" w:themeColor="text1"/>
        </w:rPr>
      </w:pPr>
      <w:r w:rsidRPr="00D9550F">
        <w:rPr>
          <w:rFonts w:hint="eastAsia"/>
          <w:b/>
          <w:color w:val="000000" w:themeColor="text1"/>
        </w:rPr>
        <w:lastRenderedPageBreak/>
        <w:t xml:space="preserve">歷年移工在臺人數及從事產業別 </w:t>
      </w:r>
      <w:r w:rsidRPr="00D9550F">
        <w:rPr>
          <w:b/>
          <w:color w:val="000000" w:themeColor="text1"/>
        </w:rPr>
        <w:t xml:space="preserve">               </w:t>
      </w:r>
      <w:r w:rsidRPr="00D9550F">
        <w:rPr>
          <w:rFonts w:hint="eastAsia"/>
          <w:b/>
          <w:color w:val="000000" w:themeColor="text1"/>
        </w:rPr>
        <w:t>單位：人數</w:t>
      </w:r>
    </w:p>
    <w:tbl>
      <w:tblPr>
        <w:tblW w:w="10482" w:type="dxa"/>
        <w:jc w:val="center"/>
        <w:tblLayout w:type="fixed"/>
        <w:tblCellMar>
          <w:left w:w="28" w:type="dxa"/>
          <w:right w:w="28" w:type="dxa"/>
        </w:tblCellMar>
        <w:tblLook w:val="04A0" w:firstRow="1" w:lastRow="0" w:firstColumn="1" w:lastColumn="0" w:noHBand="0" w:noVBand="1"/>
        <w:tblDescription w:val="統計資料庫查詢結果網頁表格資料"/>
      </w:tblPr>
      <w:tblGrid>
        <w:gridCol w:w="662"/>
        <w:gridCol w:w="887"/>
        <w:gridCol w:w="992"/>
        <w:gridCol w:w="734"/>
        <w:gridCol w:w="735"/>
        <w:gridCol w:w="657"/>
        <w:gridCol w:w="993"/>
        <w:gridCol w:w="850"/>
        <w:gridCol w:w="992"/>
        <w:gridCol w:w="296"/>
        <w:gridCol w:w="486"/>
        <w:gridCol w:w="574"/>
        <w:gridCol w:w="868"/>
        <w:gridCol w:w="756"/>
      </w:tblGrid>
      <w:tr w:rsidR="0002527E" w:rsidRPr="00D9550F" w14:paraId="2907BF44" w14:textId="77777777" w:rsidTr="00C94913">
        <w:trPr>
          <w:trHeight w:val="323"/>
          <w:tblHeader/>
          <w:jc w:val="center"/>
        </w:trPr>
        <w:tc>
          <w:tcPr>
            <w:tcW w:w="662" w:type="dxa"/>
            <w:vMerge w:val="restart"/>
            <w:tcBorders>
              <w:top w:val="thinThickSmallGap" w:sz="24" w:space="0" w:color="000000"/>
              <w:left w:val="thinThickSmallGap" w:sz="24" w:space="0" w:color="000000"/>
              <w:bottom w:val="single" w:sz="4" w:space="0" w:color="000000"/>
              <w:right w:val="single" w:sz="4" w:space="0" w:color="000000"/>
            </w:tcBorders>
            <w:shd w:val="clear" w:color="auto" w:fill="EAF1DD" w:themeFill="accent3" w:themeFillTint="33"/>
            <w:vAlign w:val="center"/>
            <w:hideMark/>
          </w:tcPr>
          <w:p w14:paraId="41718120" w14:textId="77777777" w:rsidR="0002527E" w:rsidRPr="00D9550F" w:rsidRDefault="0002527E" w:rsidP="00081293">
            <w:pPr>
              <w:widowControl/>
              <w:jc w:val="center"/>
              <w:rPr>
                <w:rFonts w:ascii="新細明體" w:eastAsia="新細明體" w:hAnsi="新細明體" w:cs="新細明體"/>
                <w:b/>
                <w:bCs/>
                <w:color w:val="000000" w:themeColor="text1"/>
                <w:kern w:val="0"/>
                <w:sz w:val="20"/>
                <w:szCs w:val="16"/>
              </w:rPr>
            </w:pPr>
            <w:r w:rsidRPr="00D9550F">
              <w:rPr>
                <w:rFonts w:ascii="新細明體" w:eastAsia="新細明體" w:hAnsi="新細明體" w:cs="新細明體" w:hint="eastAsia"/>
                <w:b/>
                <w:bCs/>
                <w:color w:val="000000" w:themeColor="text1"/>
                <w:kern w:val="0"/>
                <w:sz w:val="20"/>
                <w:szCs w:val="16"/>
              </w:rPr>
              <w:t xml:space="preserve">　　　　</w:t>
            </w:r>
          </w:p>
        </w:tc>
        <w:tc>
          <w:tcPr>
            <w:tcW w:w="887" w:type="dxa"/>
            <w:vMerge w:val="restart"/>
            <w:tcBorders>
              <w:top w:val="thinThickSmallGap" w:sz="2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3A73871C"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總計</w:t>
            </w:r>
          </w:p>
        </w:tc>
        <w:tc>
          <w:tcPr>
            <w:tcW w:w="992" w:type="dxa"/>
            <w:tcBorders>
              <w:top w:val="thinThickSmallGap" w:sz="24" w:space="0" w:color="000000"/>
              <w:left w:val="nil"/>
            </w:tcBorders>
            <w:shd w:val="clear" w:color="auto" w:fill="EAF1DD" w:themeFill="accent3" w:themeFillTint="33"/>
            <w:vAlign w:val="center"/>
            <w:hideMark/>
          </w:tcPr>
          <w:p w14:paraId="7D1318E1"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p>
        </w:tc>
        <w:tc>
          <w:tcPr>
            <w:tcW w:w="3969" w:type="dxa"/>
            <w:gridSpan w:val="5"/>
            <w:tcBorders>
              <w:top w:val="thinThickSmallGap" w:sz="24" w:space="0" w:color="000000"/>
              <w:bottom w:val="single" w:sz="4" w:space="0" w:color="000000"/>
              <w:right w:val="single" w:sz="4" w:space="0" w:color="000000"/>
            </w:tcBorders>
            <w:shd w:val="clear" w:color="auto" w:fill="EAF1DD" w:themeFill="accent3" w:themeFillTint="33"/>
            <w:vAlign w:val="center"/>
          </w:tcPr>
          <w:p w14:paraId="60AE7C87"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產業移工</w:t>
            </w:r>
          </w:p>
        </w:tc>
        <w:tc>
          <w:tcPr>
            <w:tcW w:w="1288" w:type="dxa"/>
            <w:gridSpan w:val="2"/>
            <w:tcBorders>
              <w:top w:val="thinThickSmallGap" w:sz="24" w:space="0" w:color="000000"/>
              <w:left w:val="nil"/>
            </w:tcBorders>
            <w:shd w:val="clear" w:color="auto" w:fill="EAF1DD" w:themeFill="accent3" w:themeFillTint="33"/>
            <w:vAlign w:val="center"/>
            <w:hideMark/>
          </w:tcPr>
          <w:p w14:paraId="20EC2C93" w14:textId="77777777" w:rsidR="0002527E" w:rsidRPr="00D9550F" w:rsidRDefault="0002527E" w:rsidP="00081293">
            <w:pPr>
              <w:widowControl/>
              <w:spacing w:line="240" w:lineRule="exact"/>
              <w:jc w:val="center"/>
              <w:rPr>
                <w:rFonts w:hAnsi="標楷體" w:cs="新細明體"/>
                <w:b/>
                <w:bCs/>
                <w:color w:val="000000" w:themeColor="text1"/>
                <w:kern w:val="0"/>
                <w:sz w:val="16"/>
                <w:szCs w:val="16"/>
              </w:rPr>
            </w:pPr>
          </w:p>
        </w:tc>
        <w:tc>
          <w:tcPr>
            <w:tcW w:w="2684" w:type="dxa"/>
            <w:gridSpan w:val="4"/>
            <w:tcBorders>
              <w:top w:val="thinThickSmallGap" w:sz="24" w:space="0" w:color="000000"/>
              <w:bottom w:val="single" w:sz="4" w:space="0" w:color="000000"/>
              <w:right w:val="thickThinSmallGap" w:sz="24" w:space="0" w:color="000000"/>
            </w:tcBorders>
            <w:shd w:val="clear" w:color="auto" w:fill="EAF1DD" w:themeFill="accent3" w:themeFillTint="33"/>
            <w:vAlign w:val="center"/>
          </w:tcPr>
          <w:p w14:paraId="1F76BB9A" w14:textId="77777777" w:rsidR="0002527E" w:rsidRPr="00D9550F" w:rsidRDefault="0002527E" w:rsidP="00081293">
            <w:pPr>
              <w:widowControl/>
              <w:spacing w:line="240" w:lineRule="exact"/>
              <w:jc w:val="center"/>
              <w:rPr>
                <w:rFonts w:hAnsi="標楷體" w:cs="新細明體"/>
                <w:b/>
                <w:bCs/>
                <w:color w:val="000000" w:themeColor="text1"/>
                <w:kern w:val="0"/>
                <w:sz w:val="16"/>
                <w:szCs w:val="16"/>
              </w:rPr>
            </w:pPr>
            <w:r w:rsidRPr="00D9550F">
              <w:rPr>
                <w:rFonts w:hAnsi="標楷體" w:cs="新細明體" w:hint="eastAsia"/>
                <w:b/>
                <w:bCs/>
                <w:color w:val="000000" w:themeColor="text1"/>
                <w:kern w:val="0"/>
                <w:sz w:val="20"/>
                <w:szCs w:val="16"/>
              </w:rPr>
              <w:t>社福移工</w:t>
            </w:r>
          </w:p>
        </w:tc>
      </w:tr>
      <w:tr w:rsidR="0002527E" w:rsidRPr="00D9550F" w14:paraId="60013905" w14:textId="77777777" w:rsidTr="00C94913">
        <w:trPr>
          <w:trHeight w:val="427"/>
          <w:tblHeader/>
          <w:jc w:val="center"/>
        </w:trPr>
        <w:tc>
          <w:tcPr>
            <w:tcW w:w="662" w:type="dxa"/>
            <w:vMerge/>
            <w:tcBorders>
              <w:top w:val="single" w:sz="4" w:space="0" w:color="000000"/>
              <w:left w:val="thinThickSmallGap" w:sz="24" w:space="0" w:color="000000"/>
              <w:bottom w:val="single" w:sz="4" w:space="0" w:color="000000"/>
              <w:right w:val="single" w:sz="4" w:space="0" w:color="000000"/>
            </w:tcBorders>
            <w:shd w:val="clear" w:color="auto" w:fill="EAF1DD" w:themeFill="accent3" w:themeFillTint="33"/>
            <w:vAlign w:val="center"/>
            <w:hideMark/>
          </w:tcPr>
          <w:p w14:paraId="29414FA6" w14:textId="77777777" w:rsidR="0002527E" w:rsidRPr="00D9550F" w:rsidRDefault="0002527E" w:rsidP="00081293">
            <w:pPr>
              <w:widowControl/>
              <w:rPr>
                <w:rFonts w:ascii="新細明體" w:eastAsia="新細明體" w:hAnsi="新細明體" w:cs="新細明體"/>
                <w:b/>
                <w:bCs/>
                <w:color w:val="000000" w:themeColor="text1"/>
                <w:kern w:val="0"/>
                <w:sz w:val="20"/>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499952C5" w14:textId="77777777" w:rsidR="0002527E" w:rsidRPr="00D9550F" w:rsidRDefault="0002527E" w:rsidP="00081293">
            <w:pPr>
              <w:widowControl/>
              <w:spacing w:line="240" w:lineRule="exact"/>
              <w:rPr>
                <w:rFonts w:hAnsi="標楷體" w:cs="新細明體"/>
                <w:b/>
                <w:bCs/>
                <w:color w:val="000000" w:themeColor="text1"/>
                <w:kern w:val="0"/>
                <w:sz w:val="20"/>
                <w:szCs w:val="16"/>
              </w:rPr>
            </w:pPr>
          </w:p>
        </w:tc>
        <w:tc>
          <w:tcPr>
            <w:tcW w:w="992" w:type="dxa"/>
            <w:tcBorders>
              <w:top w:val="nil"/>
              <w:left w:val="nil"/>
              <w:bottom w:val="nil"/>
              <w:right w:val="single" w:sz="4" w:space="0" w:color="000000"/>
            </w:tcBorders>
            <w:shd w:val="clear" w:color="auto" w:fill="EAF1DD" w:themeFill="accent3" w:themeFillTint="33"/>
            <w:vAlign w:val="center"/>
            <w:hideMark/>
          </w:tcPr>
          <w:p w14:paraId="1A0923A3"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 xml:space="preserve">　</w:t>
            </w:r>
          </w:p>
        </w:tc>
        <w:tc>
          <w:tcPr>
            <w:tcW w:w="2126" w:type="dxa"/>
            <w:gridSpan w:val="3"/>
            <w:tcBorders>
              <w:top w:val="single" w:sz="4" w:space="0" w:color="000000"/>
              <w:left w:val="nil"/>
              <w:bottom w:val="single" w:sz="4" w:space="0" w:color="000000"/>
              <w:right w:val="single" w:sz="4" w:space="0" w:color="000000"/>
            </w:tcBorders>
            <w:shd w:val="clear" w:color="auto" w:fill="EAF1DD" w:themeFill="accent3" w:themeFillTint="33"/>
            <w:vAlign w:val="center"/>
            <w:hideMark/>
          </w:tcPr>
          <w:p w14:paraId="6BA8F669"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農、林、漁、牧業</w:t>
            </w:r>
          </w:p>
        </w:tc>
        <w:tc>
          <w:tcPr>
            <w:tcW w:w="993" w:type="dxa"/>
            <w:vMerge w:val="restart"/>
            <w:tcBorders>
              <w:top w:val="nil"/>
              <w:left w:val="single" w:sz="4" w:space="0" w:color="000000"/>
              <w:bottom w:val="single" w:sz="4" w:space="0" w:color="000000"/>
              <w:right w:val="single" w:sz="4" w:space="0" w:color="000000"/>
            </w:tcBorders>
            <w:shd w:val="clear" w:color="auto" w:fill="EAF1DD" w:themeFill="accent3" w:themeFillTint="33"/>
            <w:vAlign w:val="center"/>
            <w:hideMark/>
          </w:tcPr>
          <w:p w14:paraId="4C01FDF3"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製造業</w:t>
            </w:r>
          </w:p>
        </w:tc>
        <w:tc>
          <w:tcPr>
            <w:tcW w:w="850" w:type="dxa"/>
            <w:vMerge w:val="restart"/>
            <w:tcBorders>
              <w:top w:val="nil"/>
              <w:left w:val="single" w:sz="4" w:space="0" w:color="000000"/>
              <w:bottom w:val="single" w:sz="4" w:space="0" w:color="000000"/>
              <w:right w:val="single" w:sz="4" w:space="0" w:color="000000"/>
            </w:tcBorders>
            <w:shd w:val="clear" w:color="auto" w:fill="EAF1DD" w:themeFill="accent3" w:themeFillTint="33"/>
            <w:vAlign w:val="center"/>
            <w:hideMark/>
          </w:tcPr>
          <w:p w14:paraId="03782B06"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營建工程業</w:t>
            </w:r>
          </w:p>
        </w:tc>
        <w:tc>
          <w:tcPr>
            <w:tcW w:w="992" w:type="dxa"/>
            <w:vMerge w:val="restart"/>
            <w:tcBorders>
              <w:top w:val="nil"/>
              <w:left w:val="single" w:sz="4" w:space="0" w:color="000000"/>
              <w:bottom w:val="single" w:sz="4" w:space="0" w:color="000000"/>
              <w:right w:val="single" w:sz="4" w:space="0" w:color="000000"/>
            </w:tcBorders>
            <w:shd w:val="clear" w:color="auto" w:fill="EAF1DD" w:themeFill="accent3" w:themeFillTint="33"/>
            <w:vAlign w:val="center"/>
            <w:hideMark/>
          </w:tcPr>
          <w:p w14:paraId="34172D31"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 xml:space="preserve">　</w:t>
            </w:r>
          </w:p>
        </w:tc>
        <w:tc>
          <w:tcPr>
            <w:tcW w:w="782" w:type="dxa"/>
            <w:gridSpan w:val="2"/>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14:paraId="782D8A7D"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養護機構看護工</w:t>
            </w:r>
          </w:p>
        </w:tc>
        <w:tc>
          <w:tcPr>
            <w:tcW w:w="574" w:type="dxa"/>
            <w:vMerge w:val="restart"/>
            <w:tcBorders>
              <w:top w:val="nil"/>
              <w:left w:val="single" w:sz="4" w:space="0" w:color="000000"/>
              <w:bottom w:val="single" w:sz="4" w:space="0" w:color="000000"/>
              <w:right w:val="single" w:sz="4" w:space="0" w:color="000000"/>
            </w:tcBorders>
            <w:shd w:val="clear" w:color="auto" w:fill="EAF1DD" w:themeFill="accent3" w:themeFillTint="33"/>
            <w:vAlign w:val="center"/>
            <w:hideMark/>
          </w:tcPr>
          <w:p w14:paraId="0626C783"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外展看護工</w:t>
            </w:r>
          </w:p>
        </w:tc>
        <w:tc>
          <w:tcPr>
            <w:tcW w:w="868" w:type="dxa"/>
            <w:vMerge w:val="restart"/>
            <w:tcBorders>
              <w:top w:val="nil"/>
              <w:left w:val="single" w:sz="4" w:space="0" w:color="000000"/>
              <w:bottom w:val="single" w:sz="4" w:space="0" w:color="000000"/>
              <w:right w:val="single" w:sz="4" w:space="0" w:color="000000"/>
            </w:tcBorders>
            <w:shd w:val="clear" w:color="auto" w:fill="EAF1DD" w:themeFill="accent3" w:themeFillTint="33"/>
            <w:vAlign w:val="center"/>
            <w:hideMark/>
          </w:tcPr>
          <w:p w14:paraId="18C0A7DC"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家庭看護工</w:t>
            </w:r>
          </w:p>
        </w:tc>
        <w:tc>
          <w:tcPr>
            <w:tcW w:w="756" w:type="dxa"/>
            <w:vMerge w:val="restart"/>
            <w:tcBorders>
              <w:top w:val="nil"/>
              <w:left w:val="single" w:sz="4" w:space="0" w:color="000000"/>
              <w:bottom w:val="single" w:sz="4" w:space="0" w:color="000000"/>
              <w:right w:val="thickThinSmallGap" w:sz="24" w:space="0" w:color="000000"/>
            </w:tcBorders>
            <w:shd w:val="clear" w:color="auto" w:fill="EAF1DD" w:themeFill="accent3" w:themeFillTint="33"/>
            <w:vAlign w:val="center"/>
            <w:hideMark/>
          </w:tcPr>
          <w:p w14:paraId="31F47066"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家庭</w:t>
            </w:r>
          </w:p>
          <w:p w14:paraId="0988CBDB"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幫傭</w:t>
            </w:r>
          </w:p>
        </w:tc>
      </w:tr>
      <w:tr w:rsidR="0002527E" w:rsidRPr="00D9550F" w14:paraId="451D2E53" w14:textId="77777777" w:rsidTr="00C94913">
        <w:trPr>
          <w:trHeight w:val="455"/>
          <w:tblHeader/>
          <w:jc w:val="center"/>
        </w:trPr>
        <w:tc>
          <w:tcPr>
            <w:tcW w:w="662" w:type="dxa"/>
            <w:vMerge/>
            <w:tcBorders>
              <w:top w:val="single" w:sz="4" w:space="0" w:color="000000"/>
              <w:left w:val="thinThickSmallGap" w:sz="24" w:space="0" w:color="000000"/>
              <w:bottom w:val="single" w:sz="4" w:space="0" w:color="000000"/>
              <w:right w:val="single" w:sz="4" w:space="0" w:color="000000"/>
            </w:tcBorders>
            <w:vAlign w:val="center"/>
            <w:hideMark/>
          </w:tcPr>
          <w:p w14:paraId="29F551F4" w14:textId="77777777" w:rsidR="0002527E" w:rsidRPr="00D9550F" w:rsidRDefault="0002527E" w:rsidP="00081293">
            <w:pPr>
              <w:widowControl/>
              <w:rPr>
                <w:rFonts w:ascii="新細明體" w:eastAsia="新細明體" w:hAnsi="新細明體" w:cs="新細明體"/>
                <w:b/>
                <w:bCs/>
                <w:color w:val="000000" w:themeColor="text1"/>
                <w:kern w:val="0"/>
                <w:sz w:val="20"/>
                <w:szCs w:val="16"/>
              </w:rPr>
            </w:pP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14:paraId="4355CF03" w14:textId="77777777" w:rsidR="0002527E" w:rsidRPr="00D9550F" w:rsidRDefault="0002527E" w:rsidP="00081293">
            <w:pPr>
              <w:widowControl/>
              <w:rPr>
                <w:rFonts w:hAnsi="標楷體" w:cs="新細明體"/>
                <w:b/>
                <w:bCs/>
                <w:color w:val="000000" w:themeColor="text1"/>
                <w:kern w:val="0"/>
                <w:sz w:val="20"/>
                <w:szCs w:val="16"/>
              </w:rPr>
            </w:pPr>
          </w:p>
        </w:tc>
        <w:tc>
          <w:tcPr>
            <w:tcW w:w="992" w:type="dxa"/>
            <w:tcBorders>
              <w:top w:val="nil"/>
              <w:left w:val="nil"/>
              <w:bottom w:val="single" w:sz="4" w:space="0" w:color="000000"/>
              <w:right w:val="single" w:sz="4" w:space="0" w:color="000000"/>
            </w:tcBorders>
            <w:shd w:val="clear" w:color="auto" w:fill="EAF1DD" w:themeFill="accent3" w:themeFillTint="33"/>
            <w:vAlign w:val="center"/>
            <w:hideMark/>
          </w:tcPr>
          <w:p w14:paraId="4DF389F8"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 xml:space="preserve">　</w:t>
            </w:r>
          </w:p>
        </w:tc>
        <w:tc>
          <w:tcPr>
            <w:tcW w:w="734" w:type="dxa"/>
            <w:tcBorders>
              <w:top w:val="nil"/>
              <w:left w:val="nil"/>
              <w:bottom w:val="single" w:sz="4" w:space="0" w:color="000000"/>
              <w:right w:val="single" w:sz="4" w:space="0" w:color="000000"/>
            </w:tcBorders>
            <w:shd w:val="clear" w:color="auto" w:fill="EAF1DD" w:themeFill="accent3" w:themeFillTint="33"/>
            <w:vAlign w:val="center"/>
            <w:hideMark/>
          </w:tcPr>
          <w:p w14:paraId="1300CDCE"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小計</w:t>
            </w:r>
          </w:p>
        </w:tc>
        <w:tc>
          <w:tcPr>
            <w:tcW w:w="735" w:type="dxa"/>
            <w:tcBorders>
              <w:top w:val="nil"/>
              <w:left w:val="nil"/>
              <w:bottom w:val="single" w:sz="4" w:space="0" w:color="000000"/>
              <w:right w:val="single" w:sz="4" w:space="0" w:color="000000"/>
            </w:tcBorders>
            <w:shd w:val="clear" w:color="auto" w:fill="EAF1DD" w:themeFill="accent3" w:themeFillTint="33"/>
            <w:vAlign w:val="center"/>
            <w:hideMark/>
          </w:tcPr>
          <w:p w14:paraId="20E42218"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船員</w:t>
            </w:r>
          </w:p>
        </w:tc>
        <w:tc>
          <w:tcPr>
            <w:tcW w:w="657" w:type="dxa"/>
            <w:tcBorders>
              <w:top w:val="nil"/>
              <w:left w:val="nil"/>
              <w:bottom w:val="single" w:sz="4" w:space="0" w:color="000000"/>
              <w:right w:val="single" w:sz="4" w:space="0" w:color="000000"/>
            </w:tcBorders>
            <w:shd w:val="clear" w:color="auto" w:fill="EAF1DD" w:themeFill="accent3" w:themeFillTint="33"/>
            <w:vAlign w:val="center"/>
            <w:hideMark/>
          </w:tcPr>
          <w:p w14:paraId="6AFCA66B" w14:textId="77777777" w:rsidR="0002527E" w:rsidRPr="00D9550F" w:rsidRDefault="0002527E" w:rsidP="00081293">
            <w:pPr>
              <w:widowControl/>
              <w:spacing w:line="240" w:lineRule="exact"/>
              <w:jc w:val="center"/>
              <w:rPr>
                <w:rFonts w:hAnsi="標楷體" w:cs="新細明體"/>
                <w:b/>
                <w:bCs/>
                <w:color w:val="000000" w:themeColor="text1"/>
                <w:kern w:val="0"/>
                <w:sz w:val="20"/>
                <w:szCs w:val="16"/>
              </w:rPr>
            </w:pPr>
            <w:r w:rsidRPr="00D9550F">
              <w:rPr>
                <w:rFonts w:hAnsi="標楷體" w:cs="新細明體" w:hint="eastAsia"/>
                <w:b/>
                <w:bCs/>
                <w:color w:val="000000" w:themeColor="text1"/>
                <w:kern w:val="0"/>
                <w:sz w:val="20"/>
                <w:szCs w:val="16"/>
              </w:rPr>
              <w:t>農業</w:t>
            </w:r>
          </w:p>
        </w:tc>
        <w:tc>
          <w:tcPr>
            <w:tcW w:w="993" w:type="dxa"/>
            <w:vMerge/>
            <w:tcBorders>
              <w:top w:val="nil"/>
              <w:left w:val="single" w:sz="4" w:space="0" w:color="000000"/>
              <w:bottom w:val="single" w:sz="4" w:space="0" w:color="000000"/>
              <w:right w:val="single" w:sz="4" w:space="0" w:color="000000"/>
            </w:tcBorders>
            <w:vAlign w:val="center"/>
            <w:hideMark/>
          </w:tcPr>
          <w:p w14:paraId="79893D72"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14:paraId="210731E1"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14:paraId="2C115B22"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c>
          <w:tcPr>
            <w:tcW w:w="782" w:type="dxa"/>
            <w:gridSpan w:val="2"/>
            <w:vMerge/>
            <w:tcBorders>
              <w:top w:val="nil"/>
              <w:left w:val="single" w:sz="4" w:space="0" w:color="000000"/>
              <w:bottom w:val="single" w:sz="4" w:space="0" w:color="000000"/>
              <w:right w:val="single" w:sz="4" w:space="0" w:color="000000"/>
            </w:tcBorders>
            <w:vAlign w:val="center"/>
            <w:hideMark/>
          </w:tcPr>
          <w:p w14:paraId="30E1EB63"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c>
          <w:tcPr>
            <w:tcW w:w="574" w:type="dxa"/>
            <w:vMerge/>
            <w:tcBorders>
              <w:top w:val="nil"/>
              <w:left w:val="single" w:sz="4" w:space="0" w:color="000000"/>
              <w:bottom w:val="single" w:sz="4" w:space="0" w:color="000000"/>
              <w:right w:val="single" w:sz="4" w:space="0" w:color="000000"/>
            </w:tcBorders>
            <w:vAlign w:val="center"/>
            <w:hideMark/>
          </w:tcPr>
          <w:p w14:paraId="66100C1B"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c>
          <w:tcPr>
            <w:tcW w:w="868" w:type="dxa"/>
            <w:vMerge/>
            <w:tcBorders>
              <w:top w:val="nil"/>
              <w:left w:val="single" w:sz="4" w:space="0" w:color="000000"/>
              <w:bottom w:val="single" w:sz="4" w:space="0" w:color="000000"/>
              <w:right w:val="single" w:sz="4" w:space="0" w:color="000000"/>
            </w:tcBorders>
            <w:vAlign w:val="center"/>
            <w:hideMark/>
          </w:tcPr>
          <w:p w14:paraId="10AD4B2B"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c>
          <w:tcPr>
            <w:tcW w:w="756" w:type="dxa"/>
            <w:vMerge/>
            <w:tcBorders>
              <w:top w:val="nil"/>
              <w:left w:val="single" w:sz="4" w:space="0" w:color="000000"/>
              <w:bottom w:val="single" w:sz="4" w:space="0" w:color="000000"/>
              <w:right w:val="thickThinSmallGap" w:sz="24" w:space="0" w:color="000000"/>
            </w:tcBorders>
            <w:vAlign w:val="center"/>
            <w:hideMark/>
          </w:tcPr>
          <w:p w14:paraId="63295E8D" w14:textId="77777777" w:rsidR="0002527E" w:rsidRPr="00D9550F" w:rsidRDefault="0002527E" w:rsidP="00081293">
            <w:pPr>
              <w:widowControl/>
              <w:spacing w:line="240" w:lineRule="exact"/>
              <w:rPr>
                <w:rFonts w:ascii="新細明體" w:eastAsia="新細明體" w:hAnsi="新細明體" w:cs="新細明體"/>
                <w:b/>
                <w:bCs/>
                <w:color w:val="000000" w:themeColor="text1"/>
                <w:kern w:val="0"/>
                <w:sz w:val="16"/>
                <w:szCs w:val="16"/>
              </w:rPr>
            </w:pPr>
          </w:p>
        </w:tc>
      </w:tr>
      <w:tr w:rsidR="0002527E" w:rsidRPr="00D9550F" w14:paraId="5D01E6B4"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0B86FD9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80</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54BB891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2,999</w:t>
            </w:r>
          </w:p>
        </w:tc>
        <w:tc>
          <w:tcPr>
            <w:tcW w:w="992" w:type="dxa"/>
            <w:tcBorders>
              <w:top w:val="nil"/>
              <w:left w:val="nil"/>
              <w:bottom w:val="single" w:sz="4" w:space="0" w:color="000000"/>
              <w:right w:val="single" w:sz="4" w:space="0" w:color="000000"/>
            </w:tcBorders>
            <w:shd w:val="clear" w:color="000000" w:fill="FFFFFF"/>
            <w:noWrap/>
            <w:vAlign w:val="center"/>
            <w:hideMark/>
          </w:tcPr>
          <w:p w14:paraId="3986D4C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2,999</w:t>
            </w:r>
          </w:p>
        </w:tc>
        <w:tc>
          <w:tcPr>
            <w:tcW w:w="734" w:type="dxa"/>
            <w:tcBorders>
              <w:top w:val="nil"/>
              <w:left w:val="nil"/>
              <w:bottom w:val="single" w:sz="4" w:space="0" w:color="000000"/>
              <w:right w:val="single" w:sz="4" w:space="0" w:color="000000"/>
            </w:tcBorders>
            <w:shd w:val="clear" w:color="000000" w:fill="FFFFFF"/>
            <w:noWrap/>
            <w:vAlign w:val="center"/>
            <w:hideMark/>
          </w:tcPr>
          <w:p w14:paraId="049EA51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35" w:type="dxa"/>
            <w:tcBorders>
              <w:top w:val="nil"/>
              <w:left w:val="nil"/>
              <w:bottom w:val="single" w:sz="4" w:space="0" w:color="000000"/>
              <w:right w:val="single" w:sz="4" w:space="0" w:color="000000"/>
            </w:tcBorders>
            <w:shd w:val="clear" w:color="000000" w:fill="FFFFFF"/>
            <w:noWrap/>
            <w:vAlign w:val="center"/>
            <w:hideMark/>
          </w:tcPr>
          <w:p w14:paraId="552F934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657" w:type="dxa"/>
            <w:tcBorders>
              <w:top w:val="nil"/>
              <w:left w:val="nil"/>
              <w:bottom w:val="single" w:sz="4" w:space="0" w:color="000000"/>
              <w:right w:val="single" w:sz="4" w:space="0" w:color="000000"/>
            </w:tcBorders>
            <w:shd w:val="clear" w:color="000000" w:fill="FFFFFF"/>
            <w:noWrap/>
            <w:vAlign w:val="center"/>
            <w:hideMark/>
          </w:tcPr>
          <w:p w14:paraId="1D311E2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005E631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50" w:type="dxa"/>
            <w:tcBorders>
              <w:top w:val="nil"/>
              <w:left w:val="nil"/>
              <w:bottom w:val="single" w:sz="4" w:space="0" w:color="000000"/>
              <w:right w:val="single" w:sz="4" w:space="0" w:color="000000"/>
            </w:tcBorders>
            <w:shd w:val="clear" w:color="000000" w:fill="FFFFFF"/>
            <w:noWrap/>
            <w:vAlign w:val="center"/>
            <w:hideMark/>
          </w:tcPr>
          <w:p w14:paraId="400CF1B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2,999</w:t>
            </w:r>
          </w:p>
        </w:tc>
        <w:tc>
          <w:tcPr>
            <w:tcW w:w="992" w:type="dxa"/>
            <w:tcBorders>
              <w:top w:val="nil"/>
              <w:left w:val="nil"/>
              <w:bottom w:val="single" w:sz="4" w:space="0" w:color="000000"/>
              <w:right w:val="single" w:sz="4" w:space="0" w:color="000000"/>
            </w:tcBorders>
            <w:shd w:val="clear" w:color="000000" w:fill="FFFFFF"/>
            <w:noWrap/>
            <w:vAlign w:val="center"/>
            <w:hideMark/>
          </w:tcPr>
          <w:p w14:paraId="4BA159A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07F8A2E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688D2AF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0AB70DE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2B9DBA5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r>
      <w:tr w:rsidR="0002527E" w:rsidRPr="00D9550F" w14:paraId="30402D93"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2CFC7E7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81</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D8BF3A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15,924</w:t>
            </w:r>
          </w:p>
        </w:tc>
        <w:tc>
          <w:tcPr>
            <w:tcW w:w="992" w:type="dxa"/>
            <w:tcBorders>
              <w:top w:val="nil"/>
              <w:left w:val="nil"/>
              <w:bottom w:val="single" w:sz="4" w:space="0" w:color="000000"/>
              <w:right w:val="single" w:sz="4" w:space="0" w:color="000000"/>
            </w:tcBorders>
            <w:shd w:val="clear" w:color="000000" w:fill="FFFFFF"/>
            <w:noWrap/>
            <w:vAlign w:val="center"/>
            <w:hideMark/>
          </w:tcPr>
          <w:p w14:paraId="2D0FC48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15,255</w:t>
            </w:r>
          </w:p>
        </w:tc>
        <w:tc>
          <w:tcPr>
            <w:tcW w:w="734" w:type="dxa"/>
            <w:tcBorders>
              <w:top w:val="nil"/>
              <w:left w:val="nil"/>
              <w:bottom w:val="single" w:sz="4" w:space="0" w:color="000000"/>
              <w:right w:val="single" w:sz="4" w:space="0" w:color="000000"/>
            </w:tcBorders>
            <w:shd w:val="clear" w:color="000000" w:fill="FFFFFF"/>
            <w:noWrap/>
            <w:vAlign w:val="center"/>
            <w:hideMark/>
          </w:tcPr>
          <w:p w14:paraId="50F468E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70</w:t>
            </w:r>
          </w:p>
        </w:tc>
        <w:tc>
          <w:tcPr>
            <w:tcW w:w="735" w:type="dxa"/>
            <w:tcBorders>
              <w:top w:val="nil"/>
              <w:left w:val="nil"/>
              <w:bottom w:val="single" w:sz="4" w:space="0" w:color="000000"/>
              <w:right w:val="single" w:sz="4" w:space="0" w:color="000000"/>
            </w:tcBorders>
            <w:shd w:val="clear" w:color="000000" w:fill="FFFFFF"/>
            <w:noWrap/>
            <w:vAlign w:val="center"/>
            <w:hideMark/>
          </w:tcPr>
          <w:p w14:paraId="4B6966A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70</w:t>
            </w:r>
          </w:p>
        </w:tc>
        <w:tc>
          <w:tcPr>
            <w:tcW w:w="657" w:type="dxa"/>
            <w:tcBorders>
              <w:top w:val="nil"/>
              <w:left w:val="nil"/>
              <w:bottom w:val="single" w:sz="4" w:space="0" w:color="000000"/>
              <w:right w:val="single" w:sz="4" w:space="0" w:color="000000"/>
            </w:tcBorders>
            <w:shd w:val="clear" w:color="000000" w:fill="FFFFFF"/>
            <w:noWrap/>
            <w:vAlign w:val="center"/>
            <w:hideMark/>
          </w:tcPr>
          <w:p w14:paraId="2593A40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2C08837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8,722</w:t>
            </w:r>
          </w:p>
        </w:tc>
        <w:tc>
          <w:tcPr>
            <w:tcW w:w="850" w:type="dxa"/>
            <w:tcBorders>
              <w:top w:val="nil"/>
              <w:left w:val="nil"/>
              <w:bottom w:val="single" w:sz="4" w:space="0" w:color="000000"/>
              <w:right w:val="single" w:sz="4" w:space="0" w:color="000000"/>
            </w:tcBorders>
            <w:shd w:val="clear" w:color="000000" w:fill="FFFFFF"/>
            <w:noWrap/>
            <w:vAlign w:val="center"/>
            <w:hideMark/>
          </w:tcPr>
          <w:p w14:paraId="5DA7A3A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6,463</w:t>
            </w:r>
          </w:p>
        </w:tc>
        <w:tc>
          <w:tcPr>
            <w:tcW w:w="992" w:type="dxa"/>
            <w:tcBorders>
              <w:top w:val="nil"/>
              <w:left w:val="nil"/>
              <w:bottom w:val="single" w:sz="4" w:space="0" w:color="000000"/>
              <w:right w:val="single" w:sz="4" w:space="0" w:color="000000"/>
            </w:tcBorders>
            <w:shd w:val="clear" w:color="000000" w:fill="FFFFFF"/>
            <w:noWrap/>
            <w:vAlign w:val="center"/>
            <w:hideMark/>
          </w:tcPr>
          <w:p w14:paraId="033D0A9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669</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57CC180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4BC3725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2406F06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3941E6C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363</w:t>
            </w:r>
          </w:p>
        </w:tc>
      </w:tr>
      <w:tr w:rsidR="0002527E" w:rsidRPr="00D9550F" w14:paraId="748A6A9C"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292137D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82</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7A68325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97,565</w:t>
            </w:r>
          </w:p>
        </w:tc>
        <w:tc>
          <w:tcPr>
            <w:tcW w:w="992" w:type="dxa"/>
            <w:tcBorders>
              <w:top w:val="nil"/>
              <w:left w:val="nil"/>
              <w:bottom w:val="single" w:sz="4" w:space="0" w:color="000000"/>
              <w:right w:val="single" w:sz="4" w:space="0" w:color="000000"/>
            </w:tcBorders>
            <w:shd w:val="clear" w:color="000000" w:fill="FFFFFF"/>
            <w:noWrap/>
            <w:vAlign w:val="center"/>
            <w:hideMark/>
          </w:tcPr>
          <w:p w14:paraId="0A5FD10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90,040</w:t>
            </w:r>
          </w:p>
        </w:tc>
        <w:tc>
          <w:tcPr>
            <w:tcW w:w="734" w:type="dxa"/>
            <w:tcBorders>
              <w:top w:val="nil"/>
              <w:left w:val="nil"/>
              <w:bottom w:val="single" w:sz="4" w:space="0" w:color="000000"/>
              <w:right w:val="single" w:sz="4" w:space="0" w:color="000000"/>
            </w:tcBorders>
            <w:shd w:val="clear" w:color="000000" w:fill="FFFFFF"/>
            <w:noWrap/>
            <w:vAlign w:val="center"/>
            <w:hideMark/>
          </w:tcPr>
          <w:p w14:paraId="18E3C86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426</w:t>
            </w:r>
          </w:p>
        </w:tc>
        <w:tc>
          <w:tcPr>
            <w:tcW w:w="735" w:type="dxa"/>
            <w:tcBorders>
              <w:top w:val="nil"/>
              <w:left w:val="nil"/>
              <w:bottom w:val="single" w:sz="4" w:space="0" w:color="000000"/>
              <w:right w:val="single" w:sz="4" w:space="0" w:color="000000"/>
            </w:tcBorders>
            <w:shd w:val="clear" w:color="000000" w:fill="FFFFFF"/>
            <w:noWrap/>
            <w:vAlign w:val="center"/>
            <w:hideMark/>
          </w:tcPr>
          <w:p w14:paraId="758BC16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426</w:t>
            </w:r>
          </w:p>
        </w:tc>
        <w:tc>
          <w:tcPr>
            <w:tcW w:w="657" w:type="dxa"/>
            <w:tcBorders>
              <w:top w:val="nil"/>
              <w:left w:val="nil"/>
              <w:bottom w:val="single" w:sz="4" w:space="0" w:color="000000"/>
              <w:right w:val="single" w:sz="4" w:space="0" w:color="000000"/>
            </w:tcBorders>
            <w:shd w:val="clear" w:color="000000" w:fill="FFFFFF"/>
            <w:noWrap/>
            <w:vAlign w:val="center"/>
            <w:hideMark/>
          </w:tcPr>
          <w:p w14:paraId="0D86754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7A4E63A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72,327</w:t>
            </w:r>
          </w:p>
        </w:tc>
        <w:tc>
          <w:tcPr>
            <w:tcW w:w="850" w:type="dxa"/>
            <w:tcBorders>
              <w:top w:val="nil"/>
              <w:left w:val="nil"/>
              <w:bottom w:val="single" w:sz="4" w:space="0" w:color="000000"/>
              <w:right w:val="single" w:sz="4" w:space="0" w:color="000000"/>
            </w:tcBorders>
            <w:shd w:val="clear" w:color="000000" w:fill="FFFFFF"/>
            <w:noWrap/>
            <w:vAlign w:val="center"/>
            <w:hideMark/>
          </w:tcPr>
          <w:p w14:paraId="2C51303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17,287</w:t>
            </w:r>
          </w:p>
        </w:tc>
        <w:tc>
          <w:tcPr>
            <w:tcW w:w="992" w:type="dxa"/>
            <w:tcBorders>
              <w:top w:val="nil"/>
              <w:left w:val="nil"/>
              <w:bottom w:val="single" w:sz="4" w:space="0" w:color="000000"/>
              <w:right w:val="single" w:sz="4" w:space="0" w:color="000000"/>
            </w:tcBorders>
            <w:shd w:val="clear" w:color="000000" w:fill="FFFFFF"/>
            <w:noWrap/>
            <w:vAlign w:val="center"/>
            <w:hideMark/>
          </w:tcPr>
          <w:p w14:paraId="41B2A8D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7,525</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7E03D5D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742F402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53BC975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0506E4F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6,205</w:t>
            </w:r>
          </w:p>
        </w:tc>
      </w:tr>
      <w:tr w:rsidR="0002527E" w:rsidRPr="00D9550F" w14:paraId="5FCAA9C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7D28DA2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83</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23470C2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151,989</w:t>
            </w:r>
          </w:p>
        </w:tc>
        <w:tc>
          <w:tcPr>
            <w:tcW w:w="992" w:type="dxa"/>
            <w:tcBorders>
              <w:top w:val="nil"/>
              <w:left w:val="nil"/>
              <w:bottom w:val="single" w:sz="4" w:space="0" w:color="000000"/>
              <w:right w:val="single" w:sz="4" w:space="0" w:color="000000"/>
            </w:tcBorders>
            <w:shd w:val="clear" w:color="000000" w:fill="FFFFFF"/>
            <w:noWrap/>
            <w:vAlign w:val="center"/>
            <w:hideMark/>
          </w:tcPr>
          <w:p w14:paraId="77A8F36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138,531</w:t>
            </w:r>
          </w:p>
        </w:tc>
        <w:tc>
          <w:tcPr>
            <w:tcW w:w="734" w:type="dxa"/>
            <w:tcBorders>
              <w:top w:val="nil"/>
              <w:left w:val="nil"/>
              <w:bottom w:val="single" w:sz="4" w:space="0" w:color="000000"/>
              <w:right w:val="single" w:sz="4" w:space="0" w:color="000000"/>
            </w:tcBorders>
            <w:shd w:val="clear" w:color="000000" w:fill="FFFFFF"/>
            <w:noWrap/>
            <w:vAlign w:val="center"/>
            <w:hideMark/>
          </w:tcPr>
          <w:p w14:paraId="278D9C3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1,044</w:t>
            </w:r>
          </w:p>
        </w:tc>
        <w:tc>
          <w:tcPr>
            <w:tcW w:w="735" w:type="dxa"/>
            <w:tcBorders>
              <w:top w:val="nil"/>
              <w:left w:val="nil"/>
              <w:bottom w:val="single" w:sz="4" w:space="0" w:color="000000"/>
              <w:right w:val="single" w:sz="4" w:space="0" w:color="000000"/>
            </w:tcBorders>
            <w:shd w:val="clear" w:color="000000" w:fill="FFFFFF"/>
            <w:noWrap/>
            <w:vAlign w:val="center"/>
            <w:hideMark/>
          </w:tcPr>
          <w:p w14:paraId="7EAECB0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1,044</w:t>
            </w:r>
          </w:p>
        </w:tc>
        <w:tc>
          <w:tcPr>
            <w:tcW w:w="657" w:type="dxa"/>
            <w:tcBorders>
              <w:top w:val="nil"/>
              <w:left w:val="nil"/>
              <w:bottom w:val="single" w:sz="4" w:space="0" w:color="000000"/>
              <w:right w:val="single" w:sz="4" w:space="0" w:color="000000"/>
            </w:tcBorders>
            <w:shd w:val="clear" w:color="000000" w:fill="FFFFFF"/>
            <w:noWrap/>
            <w:vAlign w:val="center"/>
            <w:hideMark/>
          </w:tcPr>
          <w:p w14:paraId="12AF148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61B40C6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109,170</w:t>
            </w:r>
          </w:p>
        </w:tc>
        <w:tc>
          <w:tcPr>
            <w:tcW w:w="850" w:type="dxa"/>
            <w:tcBorders>
              <w:top w:val="nil"/>
              <w:left w:val="nil"/>
              <w:bottom w:val="single" w:sz="4" w:space="0" w:color="000000"/>
              <w:right w:val="single" w:sz="4" w:space="0" w:color="000000"/>
            </w:tcBorders>
            <w:shd w:val="clear" w:color="000000" w:fill="FFFFFF"/>
            <w:noWrap/>
            <w:vAlign w:val="center"/>
            <w:hideMark/>
          </w:tcPr>
          <w:p w14:paraId="534CF1E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28,317</w:t>
            </w:r>
          </w:p>
        </w:tc>
        <w:tc>
          <w:tcPr>
            <w:tcW w:w="992" w:type="dxa"/>
            <w:tcBorders>
              <w:top w:val="nil"/>
              <w:left w:val="nil"/>
              <w:bottom w:val="single" w:sz="4" w:space="0" w:color="000000"/>
              <w:right w:val="single" w:sz="4" w:space="0" w:color="000000"/>
            </w:tcBorders>
            <w:shd w:val="clear" w:color="000000" w:fill="FFFFFF"/>
            <w:noWrap/>
            <w:vAlign w:val="center"/>
            <w:hideMark/>
          </w:tcPr>
          <w:p w14:paraId="49E9425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13,458</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14A32DD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5322855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6E616A1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2A2EC86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9,201</w:t>
            </w:r>
          </w:p>
        </w:tc>
      </w:tr>
      <w:tr w:rsidR="0002527E" w:rsidRPr="00D9550F" w14:paraId="20171881"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7CDFFE0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84</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3821180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189,051</w:t>
            </w:r>
          </w:p>
        </w:tc>
        <w:tc>
          <w:tcPr>
            <w:tcW w:w="992" w:type="dxa"/>
            <w:tcBorders>
              <w:top w:val="nil"/>
              <w:left w:val="nil"/>
              <w:bottom w:val="single" w:sz="4" w:space="0" w:color="000000"/>
              <w:right w:val="single" w:sz="4" w:space="0" w:color="000000"/>
            </w:tcBorders>
            <w:shd w:val="clear" w:color="000000" w:fill="FFFFFF"/>
            <w:noWrap/>
            <w:vAlign w:val="center"/>
            <w:hideMark/>
          </w:tcPr>
          <w:p w14:paraId="68A2A08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171,644</w:t>
            </w:r>
          </w:p>
        </w:tc>
        <w:tc>
          <w:tcPr>
            <w:tcW w:w="734" w:type="dxa"/>
            <w:tcBorders>
              <w:top w:val="nil"/>
              <w:left w:val="nil"/>
              <w:bottom w:val="single" w:sz="4" w:space="0" w:color="000000"/>
              <w:right w:val="single" w:sz="4" w:space="0" w:color="000000"/>
            </w:tcBorders>
            <w:shd w:val="clear" w:color="000000" w:fill="FFFFFF"/>
            <w:noWrap/>
            <w:vAlign w:val="center"/>
            <w:hideMark/>
          </w:tcPr>
          <w:p w14:paraId="41F51D6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1,454</w:t>
            </w:r>
          </w:p>
        </w:tc>
        <w:tc>
          <w:tcPr>
            <w:tcW w:w="735" w:type="dxa"/>
            <w:tcBorders>
              <w:top w:val="nil"/>
              <w:left w:val="nil"/>
              <w:bottom w:val="single" w:sz="4" w:space="0" w:color="000000"/>
              <w:right w:val="single" w:sz="4" w:space="0" w:color="000000"/>
            </w:tcBorders>
            <w:shd w:val="clear" w:color="000000" w:fill="FFFFFF"/>
            <w:noWrap/>
            <w:vAlign w:val="center"/>
            <w:hideMark/>
          </w:tcPr>
          <w:p w14:paraId="7376DC4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1,454</w:t>
            </w:r>
          </w:p>
        </w:tc>
        <w:tc>
          <w:tcPr>
            <w:tcW w:w="657" w:type="dxa"/>
            <w:tcBorders>
              <w:top w:val="nil"/>
              <w:left w:val="nil"/>
              <w:bottom w:val="single" w:sz="4" w:space="0" w:color="000000"/>
              <w:right w:val="single" w:sz="4" w:space="0" w:color="000000"/>
            </w:tcBorders>
            <w:shd w:val="clear" w:color="000000" w:fill="FFFFFF"/>
            <w:noWrap/>
            <w:vAlign w:val="center"/>
            <w:hideMark/>
          </w:tcPr>
          <w:p w14:paraId="31EC748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573FC48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132,636</w:t>
            </w:r>
          </w:p>
        </w:tc>
        <w:tc>
          <w:tcPr>
            <w:tcW w:w="850" w:type="dxa"/>
            <w:tcBorders>
              <w:top w:val="nil"/>
              <w:left w:val="nil"/>
              <w:bottom w:val="single" w:sz="4" w:space="0" w:color="000000"/>
              <w:right w:val="single" w:sz="4" w:space="0" w:color="000000"/>
            </w:tcBorders>
            <w:shd w:val="clear" w:color="000000" w:fill="FFFFFF"/>
            <w:noWrap/>
            <w:vAlign w:val="center"/>
            <w:hideMark/>
          </w:tcPr>
          <w:p w14:paraId="446416B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37,554</w:t>
            </w:r>
          </w:p>
        </w:tc>
        <w:tc>
          <w:tcPr>
            <w:tcW w:w="992" w:type="dxa"/>
            <w:tcBorders>
              <w:top w:val="nil"/>
              <w:left w:val="nil"/>
              <w:bottom w:val="single" w:sz="4" w:space="0" w:color="000000"/>
              <w:right w:val="single" w:sz="4" w:space="0" w:color="000000"/>
            </w:tcBorders>
            <w:shd w:val="clear" w:color="000000" w:fill="FFFFFF"/>
            <w:noWrap/>
            <w:vAlign w:val="center"/>
            <w:hideMark/>
          </w:tcPr>
          <w:p w14:paraId="4EC8148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17,407</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CC7E1F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4B34D50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44DCBFE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63BB361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8,505</w:t>
            </w:r>
          </w:p>
        </w:tc>
      </w:tr>
      <w:tr w:rsidR="0002527E" w:rsidRPr="00D9550F" w14:paraId="1189E78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3113C1E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85</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5E02F88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236,555</w:t>
            </w:r>
          </w:p>
        </w:tc>
        <w:tc>
          <w:tcPr>
            <w:tcW w:w="992" w:type="dxa"/>
            <w:tcBorders>
              <w:top w:val="nil"/>
              <w:left w:val="nil"/>
              <w:bottom w:val="single" w:sz="4" w:space="0" w:color="000000"/>
              <w:right w:val="single" w:sz="4" w:space="0" w:color="000000"/>
            </w:tcBorders>
            <w:shd w:val="clear" w:color="000000" w:fill="FFFFFF"/>
            <w:noWrap/>
            <w:vAlign w:val="center"/>
            <w:hideMark/>
          </w:tcPr>
          <w:p w14:paraId="33067BE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206,300</w:t>
            </w:r>
          </w:p>
        </w:tc>
        <w:tc>
          <w:tcPr>
            <w:tcW w:w="734" w:type="dxa"/>
            <w:tcBorders>
              <w:top w:val="nil"/>
              <w:left w:val="nil"/>
              <w:bottom w:val="single" w:sz="4" w:space="0" w:color="000000"/>
              <w:right w:val="single" w:sz="4" w:space="0" w:color="000000"/>
            </w:tcBorders>
            <w:shd w:val="clear" w:color="000000" w:fill="FFFFFF"/>
            <w:noWrap/>
            <w:vAlign w:val="center"/>
            <w:hideMark/>
          </w:tcPr>
          <w:p w14:paraId="1ACB898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1,384</w:t>
            </w:r>
          </w:p>
        </w:tc>
        <w:tc>
          <w:tcPr>
            <w:tcW w:w="735" w:type="dxa"/>
            <w:tcBorders>
              <w:top w:val="nil"/>
              <w:left w:val="nil"/>
              <w:bottom w:val="single" w:sz="4" w:space="0" w:color="000000"/>
              <w:right w:val="single" w:sz="4" w:space="0" w:color="000000"/>
            </w:tcBorders>
            <w:shd w:val="clear" w:color="000000" w:fill="FFFFFF"/>
            <w:noWrap/>
            <w:vAlign w:val="center"/>
            <w:hideMark/>
          </w:tcPr>
          <w:p w14:paraId="0D69017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1,384</w:t>
            </w:r>
          </w:p>
        </w:tc>
        <w:tc>
          <w:tcPr>
            <w:tcW w:w="657" w:type="dxa"/>
            <w:tcBorders>
              <w:top w:val="nil"/>
              <w:left w:val="nil"/>
              <w:bottom w:val="single" w:sz="4" w:space="0" w:color="000000"/>
              <w:right w:val="single" w:sz="4" w:space="0" w:color="000000"/>
            </w:tcBorders>
            <w:shd w:val="clear" w:color="000000" w:fill="FFFFFF"/>
            <w:noWrap/>
            <w:vAlign w:val="center"/>
            <w:hideMark/>
          </w:tcPr>
          <w:p w14:paraId="106A669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5CEE43F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162,482</w:t>
            </w:r>
          </w:p>
        </w:tc>
        <w:tc>
          <w:tcPr>
            <w:tcW w:w="850" w:type="dxa"/>
            <w:tcBorders>
              <w:top w:val="nil"/>
              <w:left w:val="nil"/>
              <w:bottom w:val="single" w:sz="4" w:space="0" w:color="000000"/>
              <w:right w:val="single" w:sz="4" w:space="0" w:color="000000"/>
            </w:tcBorders>
            <w:shd w:val="clear" w:color="000000" w:fill="FFFFFF"/>
            <w:noWrap/>
            <w:vAlign w:val="center"/>
            <w:hideMark/>
          </w:tcPr>
          <w:p w14:paraId="3BB2FCE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42,434</w:t>
            </w:r>
          </w:p>
        </w:tc>
        <w:tc>
          <w:tcPr>
            <w:tcW w:w="992" w:type="dxa"/>
            <w:tcBorders>
              <w:top w:val="nil"/>
              <w:left w:val="nil"/>
              <w:bottom w:val="single" w:sz="4" w:space="0" w:color="000000"/>
              <w:right w:val="single" w:sz="4" w:space="0" w:color="000000"/>
            </w:tcBorders>
            <w:shd w:val="clear" w:color="000000" w:fill="FFFFFF"/>
            <w:noWrap/>
            <w:vAlign w:val="center"/>
            <w:hideMark/>
          </w:tcPr>
          <w:p w14:paraId="5C9DFCE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30,255</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33FBAD2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592E10A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5741909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0954B3F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13,947</w:t>
            </w:r>
          </w:p>
        </w:tc>
      </w:tr>
      <w:tr w:rsidR="0002527E" w:rsidRPr="00D9550F" w14:paraId="4C0D746C"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7283C7C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86</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449353A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248,396</w:t>
            </w:r>
          </w:p>
        </w:tc>
        <w:tc>
          <w:tcPr>
            <w:tcW w:w="992" w:type="dxa"/>
            <w:tcBorders>
              <w:top w:val="nil"/>
              <w:left w:val="nil"/>
              <w:bottom w:val="single" w:sz="4" w:space="0" w:color="000000"/>
              <w:right w:val="single" w:sz="4" w:space="0" w:color="000000"/>
            </w:tcBorders>
            <w:shd w:val="clear" w:color="000000" w:fill="FFFFFF"/>
            <w:noWrap/>
            <w:vAlign w:val="center"/>
            <w:hideMark/>
          </w:tcPr>
          <w:p w14:paraId="62FC7F4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209,284</w:t>
            </w:r>
          </w:p>
        </w:tc>
        <w:tc>
          <w:tcPr>
            <w:tcW w:w="734" w:type="dxa"/>
            <w:tcBorders>
              <w:top w:val="nil"/>
              <w:left w:val="nil"/>
              <w:bottom w:val="single" w:sz="4" w:space="0" w:color="000000"/>
              <w:right w:val="single" w:sz="4" w:space="0" w:color="000000"/>
            </w:tcBorders>
            <w:shd w:val="clear" w:color="000000" w:fill="FFFFFF"/>
            <w:noWrap/>
            <w:vAlign w:val="center"/>
            <w:hideMark/>
          </w:tcPr>
          <w:p w14:paraId="0BAC030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1,144</w:t>
            </w:r>
          </w:p>
        </w:tc>
        <w:tc>
          <w:tcPr>
            <w:tcW w:w="735" w:type="dxa"/>
            <w:tcBorders>
              <w:top w:val="nil"/>
              <w:left w:val="nil"/>
              <w:bottom w:val="single" w:sz="4" w:space="0" w:color="000000"/>
              <w:right w:val="single" w:sz="4" w:space="0" w:color="000000"/>
            </w:tcBorders>
            <w:shd w:val="clear" w:color="000000" w:fill="FFFFFF"/>
            <w:noWrap/>
            <w:vAlign w:val="center"/>
            <w:hideMark/>
          </w:tcPr>
          <w:p w14:paraId="60FC6EB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1,144</w:t>
            </w:r>
          </w:p>
        </w:tc>
        <w:tc>
          <w:tcPr>
            <w:tcW w:w="657" w:type="dxa"/>
            <w:tcBorders>
              <w:top w:val="nil"/>
              <w:left w:val="nil"/>
              <w:bottom w:val="single" w:sz="4" w:space="0" w:color="000000"/>
              <w:right w:val="single" w:sz="4" w:space="0" w:color="000000"/>
            </w:tcBorders>
            <w:shd w:val="clear" w:color="000000" w:fill="FFFFFF"/>
            <w:noWrap/>
            <w:vAlign w:val="center"/>
            <w:hideMark/>
          </w:tcPr>
          <w:p w14:paraId="4F30608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0DF3490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165,534</w:t>
            </w:r>
          </w:p>
        </w:tc>
        <w:tc>
          <w:tcPr>
            <w:tcW w:w="850" w:type="dxa"/>
            <w:tcBorders>
              <w:top w:val="nil"/>
              <w:left w:val="nil"/>
              <w:bottom w:val="single" w:sz="4" w:space="0" w:color="000000"/>
              <w:right w:val="single" w:sz="4" w:space="0" w:color="000000"/>
            </w:tcBorders>
            <w:shd w:val="clear" w:color="000000" w:fill="FFFFFF"/>
            <w:noWrap/>
            <w:vAlign w:val="center"/>
            <w:hideMark/>
          </w:tcPr>
          <w:p w14:paraId="49443C7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42,606</w:t>
            </w:r>
          </w:p>
        </w:tc>
        <w:tc>
          <w:tcPr>
            <w:tcW w:w="992" w:type="dxa"/>
            <w:tcBorders>
              <w:top w:val="nil"/>
              <w:left w:val="nil"/>
              <w:bottom w:val="single" w:sz="4" w:space="0" w:color="000000"/>
              <w:right w:val="single" w:sz="4" w:space="0" w:color="000000"/>
            </w:tcBorders>
            <w:shd w:val="clear" w:color="000000" w:fill="FFFFFF"/>
            <w:noWrap/>
            <w:vAlign w:val="center"/>
            <w:hideMark/>
          </w:tcPr>
          <w:p w14:paraId="59CFCB2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39,112</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13B0E2D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03FC40B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7F4C16D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2515AFF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12,879</w:t>
            </w:r>
          </w:p>
        </w:tc>
      </w:tr>
      <w:tr w:rsidR="0002527E" w:rsidRPr="00D9550F" w14:paraId="711CA4A8"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3B38223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87</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7385365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270,620</w:t>
            </w:r>
          </w:p>
        </w:tc>
        <w:tc>
          <w:tcPr>
            <w:tcW w:w="992" w:type="dxa"/>
            <w:tcBorders>
              <w:top w:val="nil"/>
              <w:left w:val="nil"/>
              <w:bottom w:val="single" w:sz="4" w:space="0" w:color="000000"/>
              <w:right w:val="single" w:sz="4" w:space="0" w:color="000000"/>
            </w:tcBorders>
            <w:shd w:val="clear" w:color="000000" w:fill="FFFFFF"/>
            <w:noWrap/>
            <w:vAlign w:val="center"/>
            <w:hideMark/>
          </w:tcPr>
          <w:p w14:paraId="5881FDA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217,252</w:t>
            </w:r>
          </w:p>
        </w:tc>
        <w:tc>
          <w:tcPr>
            <w:tcW w:w="734" w:type="dxa"/>
            <w:tcBorders>
              <w:top w:val="nil"/>
              <w:left w:val="nil"/>
              <w:bottom w:val="single" w:sz="4" w:space="0" w:color="000000"/>
              <w:right w:val="single" w:sz="4" w:space="0" w:color="000000"/>
            </w:tcBorders>
            <w:shd w:val="clear" w:color="000000" w:fill="FFFFFF"/>
            <w:noWrap/>
            <w:vAlign w:val="center"/>
            <w:hideMark/>
          </w:tcPr>
          <w:p w14:paraId="0DEC879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1,109</w:t>
            </w:r>
          </w:p>
        </w:tc>
        <w:tc>
          <w:tcPr>
            <w:tcW w:w="735" w:type="dxa"/>
            <w:tcBorders>
              <w:top w:val="nil"/>
              <w:left w:val="nil"/>
              <w:bottom w:val="single" w:sz="4" w:space="0" w:color="000000"/>
              <w:right w:val="single" w:sz="4" w:space="0" w:color="000000"/>
            </w:tcBorders>
            <w:shd w:val="clear" w:color="000000" w:fill="FFFFFF"/>
            <w:noWrap/>
            <w:vAlign w:val="center"/>
            <w:hideMark/>
          </w:tcPr>
          <w:p w14:paraId="4619C3B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1,109</w:t>
            </w:r>
          </w:p>
        </w:tc>
        <w:tc>
          <w:tcPr>
            <w:tcW w:w="657" w:type="dxa"/>
            <w:tcBorders>
              <w:top w:val="nil"/>
              <w:left w:val="nil"/>
              <w:bottom w:val="single" w:sz="4" w:space="0" w:color="000000"/>
              <w:right w:val="single" w:sz="4" w:space="0" w:color="000000"/>
            </w:tcBorders>
            <w:shd w:val="clear" w:color="000000" w:fill="FFFFFF"/>
            <w:noWrap/>
            <w:vAlign w:val="center"/>
            <w:hideMark/>
          </w:tcPr>
          <w:p w14:paraId="6575BE2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710D08B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168,197</w:t>
            </w:r>
          </w:p>
        </w:tc>
        <w:tc>
          <w:tcPr>
            <w:tcW w:w="850" w:type="dxa"/>
            <w:tcBorders>
              <w:top w:val="nil"/>
              <w:left w:val="nil"/>
              <w:bottom w:val="single" w:sz="4" w:space="0" w:color="000000"/>
              <w:right w:val="single" w:sz="4" w:space="0" w:color="000000"/>
            </w:tcBorders>
            <w:shd w:val="clear" w:color="000000" w:fill="FFFFFF"/>
            <w:noWrap/>
            <w:vAlign w:val="center"/>
            <w:hideMark/>
          </w:tcPr>
          <w:p w14:paraId="1C13CB1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47,946</w:t>
            </w:r>
          </w:p>
        </w:tc>
        <w:tc>
          <w:tcPr>
            <w:tcW w:w="992" w:type="dxa"/>
            <w:tcBorders>
              <w:top w:val="nil"/>
              <w:left w:val="nil"/>
              <w:bottom w:val="single" w:sz="4" w:space="0" w:color="000000"/>
              <w:right w:val="single" w:sz="4" w:space="0" w:color="000000"/>
            </w:tcBorders>
            <w:shd w:val="clear" w:color="000000" w:fill="FFFFFF"/>
            <w:noWrap/>
            <w:vAlign w:val="center"/>
            <w:hideMark/>
          </w:tcPr>
          <w:p w14:paraId="3E63FCC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53,368</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1CE4ADE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0BEFD0A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0A23914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1189DE2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11,524</w:t>
            </w:r>
          </w:p>
        </w:tc>
      </w:tr>
      <w:tr w:rsidR="0002527E" w:rsidRPr="00D9550F" w14:paraId="32B27B9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72E5B21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88</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70EE46A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294,967</w:t>
            </w:r>
          </w:p>
        </w:tc>
        <w:tc>
          <w:tcPr>
            <w:tcW w:w="992" w:type="dxa"/>
            <w:tcBorders>
              <w:top w:val="nil"/>
              <w:left w:val="nil"/>
              <w:bottom w:val="single" w:sz="4" w:space="0" w:color="000000"/>
              <w:right w:val="single" w:sz="4" w:space="0" w:color="000000"/>
            </w:tcBorders>
            <w:shd w:val="clear" w:color="000000" w:fill="FFFFFF"/>
            <w:noWrap/>
            <w:vAlign w:val="center"/>
            <w:hideMark/>
          </w:tcPr>
          <w:p w14:paraId="0019E30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220,174</w:t>
            </w:r>
          </w:p>
        </w:tc>
        <w:tc>
          <w:tcPr>
            <w:tcW w:w="734" w:type="dxa"/>
            <w:tcBorders>
              <w:top w:val="nil"/>
              <w:left w:val="nil"/>
              <w:bottom w:val="single" w:sz="4" w:space="0" w:color="000000"/>
              <w:right w:val="single" w:sz="4" w:space="0" w:color="000000"/>
            </w:tcBorders>
            <w:shd w:val="clear" w:color="000000" w:fill="FFFFFF"/>
            <w:noWrap/>
            <w:vAlign w:val="center"/>
            <w:hideMark/>
          </w:tcPr>
          <w:p w14:paraId="7C26E2A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993</w:t>
            </w:r>
          </w:p>
        </w:tc>
        <w:tc>
          <w:tcPr>
            <w:tcW w:w="735" w:type="dxa"/>
            <w:tcBorders>
              <w:top w:val="nil"/>
              <w:left w:val="nil"/>
              <w:bottom w:val="single" w:sz="4" w:space="0" w:color="000000"/>
              <w:right w:val="single" w:sz="4" w:space="0" w:color="000000"/>
            </w:tcBorders>
            <w:shd w:val="clear" w:color="000000" w:fill="FFFFFF"/>
            <w:noWrap/>
            <w:vAlign w:val="center"/>
            <w:hideMark/>
          </w:tcPr>
          <w:p w14:paraId="7AD1DE1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993</w:t>
            </w:r>
          </w:p>
        </w:tc>
        <w:tc>
          <w:tcPr>
            <w:tcW w:w="657" w:type="dxa"/>
            <w:tcBorders>
              <w:top w:val="nil"/>
              <w:left w:val="nil"/>
              <w:bottom w:val="single" w:sz="4" w:space="0" w:color="000000"/>
              <w:right w:val="single" w:sz="4" w:space="0" w:color="000000"/>
            </w:tcBorders>
            <w:shd w:val="clear" w:color="000000" w:fill="FFFFFF"/>
            <w:noWrap/>
            <w:vAlign w:val="center"/>
            <w:hideMark/>
          </w:tcPr>
          <w:p w14:paraId="6042BDB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7B745AA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173,735</w:t>
            </w:r>
          </w:p>
        </w:tc>
        <w:tc>
          <w:tcPr>
            <w:tcW w:w="850" w:type="dxa"/>
            <w:tcBorders>
              <w:top w:val="nil"/>
              <w:left w:val="nil"/>
              <w:bottom w:val="single" w:sz="4" w:space="0" w:color="000000"/>
              <w:right w:val="single" w:sz="4" w:space="0" w:color="000000"/>
            </w:tcBorders>
            <w:shd w:val="clear" w:color="000000" w:fill="FFFFFF"/>
            <w:noWrap/>
            <w:vAlign w:val="center"/>
            <w:hideMark/>
          </w:tcPr>
          <w:p w14:paraId="39C6EF0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45,446</w:t>
            </w:r>
          </w:p>
        </w:tc>
        <w:tc>
          <w:tcPr>
            <w:tcW w:w="992" w:type="dxa"/>
            <w:tcBorders>
              <w:top w:val="nil"/>
              <w:left w:val="nil"/>
              <w:bottom w:val="single" w:sz="4" w:space="0" w:color="000000"/>
              <w:right w:val="single" w:sz="4" w:space="0" w:color="000000"/>
            </w:tcBorders>
            <w:shd w:val="clear" w:color="000000" w:fill="FFFFFF"/>
            <w:noWrap/>
            <w:vAlign w:val="center"/>
            <w:hideMark/>
          </w:tcPr>
          <w:p w14:paraId="1FCD575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74,793</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239C25A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385D665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722BD5F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16BB838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7,730</w:t>
            </w:r>
          </w:p>
        </w:tc>
      </w:tr>
      <w:tr w:rsidR="0002527E" w:rsidRPr="00D9550F" w14:paraId="58315D85"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043BE84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89</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094AF43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326,515</w:t>
            </w:r>
          </w:p>
        </w:tc>
        <w:tc>
          <w:tcPr>
            <w:tcW w:w="992" w:type="dxa"/>
            <w:tcBorders>
              <w:top w:val="nil"/>
              <w:left w:val="nil"/>
              <w:bottom w:val="single" w:sz="4" w:space="0" w:color="000000"/>
              <w:right w:val="single" w:sz="4" w:space="0" w:color="000000"/>
            </w:tcBorders>
            <w:shd w:val="clear" w:color="000000" w:fill="FFFFFF"/>
            <w:noWrap/>
            <w:vAlign w:val="center"/>
            <w:hideMark/>
          </w:tcPr>
          <w:p w14:paraId="1B88991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220,184</w:t>
            </w:r>
          </w:p>
        </w:tc>
        <w:tc>
          <w:tcPr>
            <w:tcW w:w="734" w:type="dxa"/>
            <w:tcBorders>
              <w:top w:val="nil"/>
              <w:left w:val="nil"/>
              <w:bottom w:val="single" w:sz="4" w:space="0" w:color="000000"/>
              <w:right w:val="single" w:sz="4" w:space="0" w:color="000000"/>
            </w:tcBorders>
            <w:shd w:val="clear" w:color="000000" w:fill="FFFFFF"/>
            <w:noWrap/>
            <w:vAlign w:val="center"/>
            <w:hideMark/>
          </w:tcPr>
          <w:p w14:paraId="62659B0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1,185</w:t>
            </w:r>
          </w:p>
        </w:tc>
        <w:tc>
          <w:tcPr>
            <w:tcW w:w="735" w:type="dxa"/>
            <w:tcBorders>
              <w:top w:val="nil"/>
              <w:left w:val="nil"/>
              <w:bottom w:val="single" w:sz="4" w:space="0" w:color="000000"/>
              <w:right w:val="single" w:sz="4" w:space="0" w:color="000000"/>
            </w:tcBorders>
            <w:shd w:val="clear" w:color="000000" w:fill="FFFFFF"/>
            <w:noWrap/>
            <w:vAlign w:val="center"/>
            <w:hideMark/>
          </w:tcPr>
          <w:p w14:paraId="6EFA85E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1,185</w:t>
            </w:r>
          </w:p>
        </w:tc>
        <w:tc>
          <w:tcPr>
            <w:tcW w:w="657" w:type="dxa"/>
            <w:tcBorders>
              <w:top w:val="nil"/>
              <w:left w:val="nil"/>
              <w:bottom w:val="single" w:sz="4" w:space="0" w:color="000000"/>
              <w:right w:val="single" w:sz="4" w:space="0" w:color="000000"/>
            </w:tcBorders>
            <w:shd w:val="clear" w:color="000000" w:fill="FFFFFF"/>
            <w:noWrap/>
            <w:vAlign w:val="center"/>
            <w:hideMark/>
          </w:tcPr>
          <w:p w14:paraId="1BEF1D7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3F4A73D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181,998</w:t>
            </w:r>
          </w:p>
        </w:tc>
        <w:tc>
          <w:tcPr>
            <w:tcW w:w="850" w:type="dxa"/>
            <w:tcBorders>
              <w:top w:val="nil"/>
              <w:left w:val="nil"/>
              <w:bottom w:val="single" w:sz="4" w:space="0" w:color="000000"/>
              <w:right w:val="single" w:sz="4" w:space="0" w:color="000000"/>
            </w:tcBorders>
            <w:shd w:val="clear" w:color="000000" w:fill="FFFFFF"/>
            <w:noWrap/>
            <w:vAlign w:val="center"/>
            <w:hideMark/>
          </w:tcPr>
          <w:p w14:paraId="264BB50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37,001</w:t>
            </w:r>
          </w:p>
        </w:tc>
        <w:tc>
          <w:tcPr>
            <w:tcW w:w="992" w:type="dxa"/>
            <w:tcBorders>
              <w:top w:val="nil"/>
              <w:left w:val="nil"/>
              <w:bottom w:val="single" w:sz="4" w:space="0" w:color="000000"/>
              <w:right w:val="single" w:sz="4" w:space="0" w:color="000000"/>
            </w:tcBorders>
            <w:shd w:val="clear" w:color="000000" w:fill="FFFFFF"/>
            <w:noWrap/>
            <w:vAlign w:val="center"/>
            <w:hideMark/>
          </w:tcPr>
          <w:p w14:paraId="416BF1C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106,331</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52665C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574" w:type="dxa"/>
            <w:tcBorders>
              <w:top w:val="nil"/>
              <w:left w:val="nil"/>
              <w:bottom w:val="single" w:sz="4" w:space="0" w:color="000000"/>
              <w:right w:val="single" w:sz="4" w:space="0" w:color="000000"/>
            </w:tcBorders>
            <w:shd w:val="clear" w:color="000000" w:fill="FFFFFF"/>
            <w:noWrap/>
            <w:vAlign w:val="center"/>
            <w:hideMark/>
          </w:tcPr>
          <w:p w14:paraId="0D1AABD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533FA50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4BAA1D4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7,823</w:t>
            </w:r>
          </w:p>
        </w:tc>
      </w:tr>
      <w:tr w:rsidR="0002527E" w:rsidRPr="00D9550F" w14:paraId="609243EE"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78DD8A6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90</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613C8D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304,605</w:t>
            </w:r>
          </w:p>
        </w:tc>
        <w:tc>
          <w:tcPr>
            <w:tcW w:w="992" w:type="dxa"/>
            <w:tcBorders>
              <w:top w:val="nil"/>
              <w:left w:val="nil"/>
              <w:bottom w:val="single" w:sz="4" w:space="0" w:color="000000"/>
              <w:right w:val="single" w:sz="4" w:space="0" w:color="000000"/>
            </w:tcBorders>
            <w:shd w:val="clear" w:color="000000" w:fill="FFFFFF"/>
            <w:noWrap/>
            <w:vAlign w:val="center"/>
            <w:hideMark/>
          </w:tcPr>
          <w:p w14:paraId="200CD31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191,671</w:t>
            </w:r>
          </w:p>
        </w:tc>
        <w:tc>
          <w:tcPr>
            <w:tcW w:w="734" w:type="dxa"/>
            <w:tcBorders>
              <w:top w:val="nil"/>
              <w:left w:val="nil"/>
              <w:bottom w:val="single" w:sz="4" w:space="0" w:color="000000"/>
              <w:right w:val="single" w:sz="4" w:space="0" w:color="000000"/>
            </w:tcBorders>
            <w:shd w:val="clear" w:color="000000" w:fill="FFFFFF"/>
            <w:noWrap/>
            <w:vAlign w:val="center"/>
            <w:hideMark/>
          </w:tcPr>
          <w:p w14:paraId="270C1F2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1,249</w:t>
            </w:r>
          </w:p>
        </w:tc>
        <w:tc>
          <w:tcPr>
            <w:tcW w:w="735" w:type="dxa"/>
            <w:tcBorders>
              <w:top w:val="nil"/>
              <w:left w:val="nil"/>
              <w:bottom w:val="single" w:sz="4" w:space="0" w:color="000000"/>
              <w:right w:val="single" w:sz="4" w:space="0" w:color="000000"/>
            </w:tcBorders>
            <w:shd w:val="clear" w:color="000000" w:fill="FFFFFF"/>
            <w:noWrap/>
            <w:vAlign w:val="center"/>
            <w:hideMark/>
          </w:tcPr>
          <w:p w14:paraId="1713312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1,249</w:t>
            </w:r>
          </w:p>
        </w:tc>
        <w:tc>
          <w:tcPr>
            <w:tcW w:w="657" w:type="dxa"/>
            <w:tcBorders>
              <w:top w:val="nil"/>
              <w:left w:val="nil"/>
              <w:bottom w:val="single" w:sz="4" w:space="0" w:color="000000"/>
              <w:right w:val="single" w:sz="4" w:space="0" w:color="000000"/>
            </w:tcBorders>
            <w:shd w:val="clear" w:color="000000" w:fill="FFFFFF"/>
            <w:noWrap/>
            <w:vAlign w:val="center"/>
            <w:hideMark/>
          </w:tcPr>
          <w:p w14:paraId="5651317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03E3274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157,055</w:t>
            </w:r>
          </w:p>
        </w:tc>
        <w:tc>
          <w:tcPr>
            <w:tcW w:w="850" w:type="dxa"/>
            <w:tcBorders>
              <w:top w:val="nil"/>
              <w:left w:val="nil"/>
              <w:bottom w:val="single" w:sz="4" w:space="0" w:color="000000"/>
              <w:right w:val="single" w:sz="4" w:space="0" w:color="000000"/>
            </w:tcBorders>
            <w:shd w:val="clear" w:color="000000" w:fill="FFFFFF"/>
            <w:noWrap/>
            <w:vAlign w:val="center"/>
            <w:hideMark/>
          </w:tcPr>
          <w:p w14:paraId="3C65A29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33,367</w:t>
            </w:r>
          </w:p>
        </w:tc>
        <w:tc>
          <w:tcPr>
            <w:tcW w:w="992" w:type="dxa"/>
            <w:tcBorders>
              <w:top w:val="nil"/>
              <w:left w:val="nil"/>
              <w:bottom w:val="single" w:sz="4" w:space="0" w:color="000000"/>
              <w:right w:val="single" w:sz="4" w:space="0" w:color="000000"/>
            </w:tcBorders>
            <w:shd w:val="clear" w:color="000000" w:fill="FFFFFF"/>
            <w:noWrap/>
            <w:vAlign w:val="center"/>
            <w:hideMark/>
          </w:tcPr>
          <w:p w14:paraId="221C04C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112,934</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27F0126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2,653</w:t>
            </w:r>
          </w:p>
        </w:tc>
        <w:tc>
          <w:tcPr>
            <w:tcW w:w="574" w:type="dxa"/>
            <w:tcBorders>
              <w:top w:val="nil"/>
              <w:left w:val="nil"/>
              <w:bottom w:val="single" w:sz="4" w:space="0" w:color="000000"/>
              <w:right w:val="single" w:sz="4" w:space="0" w:color="000000"/>
            </w:tcBorders>
            <w:shd w:val="clear" w:color="000000" w:fill="FFFFFF"/>
            <w:noWrap/>
            <w:vAlign w:val="center"/>
            <w:hideMark/>
          </w:tcPr>
          <w:p w14:paraId="3FFF81B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481F2F9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101,127</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6F71172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9,154</w:t>
            </w:r>
          </w:p>
        </w:tc>
      </w:tr>
      <w:tr w:rsidR="0002527E" w:rsidRPr="00D9550F" w14:paraId="6EA435FC"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6644D89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91</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7A366F4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303,684</w:t>
            </w:r>
          </w:p>
        </w:tc>
        <w:tc>
          <w:tcPr>
            <w:tcW w:w="992" w:type="dxa"/>
            <w:tcBorders>
              <w:top w:val="nil"/>
              <w:left w:val="nil"/>
              <w:bottom w:val="single" w:sz="4" w:space="0" w:color="000000"/>
              <w:right w:val="single" w:sz="4" w:space="0" w:color="000000"/>
            </w:tcBorders>
            <w:shd w:val="clear" w:color="000000" w:fill="FFFFFF"/>
            <w:noWrap/>
            <w:vAlign w:val="center"/>
            <w:hideMark/>
          </w:tcPr>
          <w:p w14:paraId="1558B14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182,973</w:t>
            </w:r>
          </w:p>
        </w:tc>
        <w:tc>
          <w:tcPr>
            <w:tcW w:w="734" w:type="dxa"/>
            <w:tcBorders>
              <w:top w:val="nil"/>
              <w:left w:val="nil"/>
              <w:bottom w:val="single" w:sz="4" w:space="0" w:color="000000"/>
              <w:right w:val="single" w:sz="4" w:space="0" w:color="000000"/>
            </w:tcBorders>
            <w:shd w:val="clear" w:color="000000" w:fill="FFFFFF"/>
            <w:noWrap/>
            <w:vAlign w:val="center"/>
            <w:hideMark/>
          </w:tcPr>
          <w:p w14:paraId="069564E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2,935</w:t>
            </w:r>
          </w:p>
        </w:tc>
        <w:tc>
          <w:tcPr>
            <w:tcW w:w="735" w:type="dxa"/>
            <w:tcBorders>
              <w:top w:val="nil"/>
              <w:left w:val="nil"/>
              <w:bottom w:val="single" w:sz="4" w:space="0" w:color="000000"/>
              <w:right w:val="single" w:sz="4" w:space="0" w:color="000000"/>
            </w:tcBorders>
            <w:shd w:val="clear" w:color="000000" w:fill="FFFFFF"/>
            <w:noWrap/>
            <w:vAlign w:val="center"/>
            <w:hideMark/>
          </w:tcPr>
          <w:p w14:paraId="2C4BEA2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2,935</w:t>
            </w:r>
          </w:p>
        </w:tc>
        <w:tc>
          <w:tcPr>
            <w:tcW w:w="657" w:type="dxa"/>
            <w:tcBorders>
              <w:top w:val="nil"/>
              <w:left w:val="nil"/>
              <w:bottom w:val="single" w:sz="4" w:space="0" w:color="000000"/>
              <w:right w:val="single" w:sz="4" w:space="0" w:color="000000"/>
            </w:tcBorders>
            <w:shd w:val="clear" w:color="000000" w:fill="FFFFFF"/>
            <w:noWrap/>
            <w:vAlign w:val="center"/>
            <w:hideMark/>
          </w:tcPr>
          <w:p w14:paraId="7762888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1A1D4D6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156,697</w:t>
            </w:r>
          </w:p>
        </w:tc>
        <w:tc>
          <w:tcPr>
            <w:tcW w:w="850" w:type="dxa"/>
            <w:tcBorders>
              <w:top w:val="nil"/>
              <w:left w:val="nil"/>
              <w:bottom w:val="single" w:sz="4" w:space="0" w:color="000000"/>
              <w:right w:val="single" w:sz="4" w:space="0" w:color="000000"/>
            </w:tcBorders>
            <w:shd w:val="clear" w:color="000000" w:fill="FFFFFF"/>
            <w:noWrap/>
            <w:vAlign w:val="center"/>
            <w:hideMark/>
          </w:tcPr>
          <w:p w14:paraId="712F740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23,341</w:t>
            </w:r>
          </w:p>
        </w:tc>
        <w:tc>
          <w:tcPr>
            <w:tcW w:w="992" w:type="dxa"/>
            <w:tcBorders>
              <w:top w:val="nil"/>
              <w:left w:val="nil"/>
              <w:bottom w:val="single" w:sz="4" w:space="0" w:color="000000"/>
              <w:right w:val="single" w:sz="4" w:space="0" w:color="000000"/>
            </w:tcBorders>
            <w:shd w:val="clear" w:color="000000" w:fill="FFFFFF"/>
            <w:noWrap/>
            <w:vAlign w:val="center"/>
            <w:hideMark/>
          </w:tcPr>
          <w:p w14:paraId="448259C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120,711</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57BAF43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3,377</w:t>
            </w:r>
          </w:p>
        </w:tc>
        <w:tc>
          <w:tcPr>
            <w:tcW w:w="574" w:type="dxa"/>
            <w:tcBorders>
              <w:top w:val="nil"/>
              <w:left w:val="nil"/>
              <w:bottom w:val="single" w:sz="4" w:space="0" w:color="000000"/>
              <w:right w:val="single" w:sz="4" w:space="0" w:color="000000"/>
            </w:tcBorders>
            <w:shd w:val="clear" w:color="000000" w:fill="FFFFFF"/>
            <w:noWrap/>
            <w:vAlign w:val="center"/>
            <w:hideMark/>
          </w:tcPr>
          <w:p w14:paraId="3A38DD4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328D656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110,378</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7576EE6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6,956</w:t>
            </w:r>
          </w:p>
        </w:tc>
      </w:tr>
      <w:tr w:rsidR="0002527E" w:rsidRPr="00D9550F" w14:paraId="4862A00E"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2CB805A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92</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2ABD89F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300,150</w:t>
            </w:r>
          </w:p>
        </w:tc>
        <w:tc>
          <w:tcPr>
            <w:tcW w:w="992" w:type="dxa"/>
            <w:tcBorders>
              <w:top w:val="nil"/>
              <w:left w:val="nil"/>
              <w:bottom w:val="single" w:sz="4" w:space="0" w:color="000000"/>
              <w:right w:val="single" w:sz="4" w:space="0" w:color="000000"/>
            </w:tcBorders>
            <w:shd w:val="clear" w:color="000000" w:fill="FFFFFF"/>
            <w:noWrap/>
            <w:vAlign w:val="center"/>
            <w:hideMark/>
          </w:tcPr>
          <w:p w14:paraId="4461DE2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179,552</w:t>
            </w:r>
          </w:p>
        </w:tc>
        <w:tc>
          <w:tcPr>
            <w:tcW w:w="734" w:type="dxa"/>
            <w:tcBorders>
              <w:top w:val="nil"/>
              <w:left w:val="nil"/>
              <w:bottom w:val="single" w:sz="4" w:space="0" w:color="000000"/>
              <w:right w:val="single" w:sz="4" w:space="0" w:color="000000"/>
            </w:tcBorders>
            <w:shd w:val="clear" w:color="000000" w:fill="FFFFFF"/>
            <w:noWrap/>
            <w:vAlign w:val="center"/>
            <w:hideMark/>
          </w:tcPr>
          <w:p w14:paraId="79957FA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3,396</w:t>
            </w:r>
          </w:p>
        </w:tc>
        <w:tc>
          <w:tcPr>
            <w:tcW w:w="735" w:type="dxa"/>
            <w:tcBorders>
              <w:top w:val="nil"/>
              <w:left w:val="nil"/>
              <w:bottom w:val="single" w:sz="4" w:space="0" w:color="000000"/>
              <w:right w:val="single" w:sz="4" w:space="0" w:color="000000"/>
            </w:tcBorders>
            <w:shd w:val="clear" w:color="000000" w:fill="FFFFFF"/>
            <w:noWrap/>
            <w:vAlign w:val="center"/>
            <w:hideMark/>
          </w:tcPr>
          <w:p w14:paraId="774FD81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3,396</w:t>
            </w:r>
          </w:p>
        </w:tc>
        <w:tc>
          <w:tcPr>
            <w:tcW w:w="657" w:type="dxa"/>
            <w:tcBorders>
              <w:top w:val="nil"/>
              <w:left w:val="nil"/>
              <w:bottom w:val="single" w:sz="4" w:space="0" w:color="000000"/>
              <w:right w:val="single" w:sz="4" w:space="0" w:color="000000"/>
            </w:tcBorders>
            <w:shd w:val="clear" w:color="000000" w:fill="FFFFFF"/>
            <w:noWrap/>
            <w:vAlign w:val="center"/>
            <w:hideMark/>
          </w:tcPr>
          <w:p w14:paraId="4D21550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12C6C3D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162,039</w:t>
            </w:r>
          </w:p>
        </w:tc>
        <w:tc>
          <w:tcPr>
            <w:tcW w:w="850" w:type="dxa"/>
            <w:tcBorders>
              <w:top w:val="nil"/>
              <w:left w:val="nil"/>
              <w:bottom w:val="single" w:sz="4" w:space="0" w:color="000000"/>
              <w:right w:val="single" w:sz="4" w:space="0" w:color="000000"/>
            </w:tcBorders>
            <w:shd w:val="clear" w:color="000000" w:fill="FFFFFF"/>
            <w:noWrap/>
            <w:vAlign w:val="center"/>
            <w:hideMark/>
          </w:tcPr>
          <w:p w14:paraId="6E538C4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14,117</w:t>
            </w:r>
          </w:p>
        </w:tc>
        <w:tc>
          <w:tcPr>
            <w:tcW w:w="992" w:type="dxa"/>
            <w:tcBorders>
              <w:top w:val="nil"/>
              <w:left w:val="nil"/>
              <w:bottom w:val="single" w:sz="4" w:space="0" w:color="000000"/>
              <w:right w:val="single" w:sz="4" w:space="0" w:color="000000"/>
            </w:tcBorders>
            <w:shd w:val="clear" w:color="000000" w:fill="FFFFFF"/>
            <w:noWrap/>
            <w:vAlign w:val="center"/>
            <w:hideMark/>
          </w:tcPr>
          <w:p w14:paraId="16389D9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120,598</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1501723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4,126</w:t>
            </w:r>
          </w:p>
        </w:tc>
        <w:tc>
          <w:tcPr>
            <w:tcW w:w="574" w:type="dxa"/>
            <w:tcBorders>
              <w:top w:val="nil"/>
              <w:left w:val="nil"/>
              <w:bottom w:val="single" w:sz="4" w:space="0" w:color="000000"/>
              <w:right w:val="single" w:sz="4" w:space="0" w:color="000000"/>
            </w:tcBorders>
            <w:shd w:val="clear" w:color="000000" w:fill="FFFFFF"/>
            <w:noWrap/>
            <w:vAlign w:val="center"/>
            <w:hideMark/>
          </w:tcPr>
          <w:p w14:paraId="73872D5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23E498B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111,598</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13C35A0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4,874</w:t>
            </w:r>
          </w:p>
        </w:tc>
      </w:tr>
      <w:tr w:rsidR="0002527E" w:rsidRPr="00D9550F" w14:paraId="6ADBB6A3"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0AA3122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93</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2CFD211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314,034</w:t>
            </w:r>
          </w:p>
        </w:tc>
        <w:tc>
          <w:tcPr>
            <w:tcW w:w="992" w:type="dxa"/>
            <w:tcBorders>
              <w:top w:val="nil"/>
              <w:left w:val="nil"/>
              <w:bottom w:val="single" w:sz="4" w:space="0" w:color="000000"/>
              <w:right w:val="single" w:sz="4" w:space="0" w:color="000000"/>
            </w:tcBorders>
            <w:shd w:val="clear" w:color="000000" w:fill="FFFFFF"/>
            <w:noWrap/>
            <w:vAlign w:val="center"/>
            <w:hideMark/>
          </w:tcPr>
          <w:p w14:paraId="05EA3F0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182,967</w:t>
            </w:r>
          </w:p>
        </w:tc>
        <w:tc>
          <w:tcPr>
            <w:tcW w:w="734" w:type="dxa"/>
            <w:tcBorders>
              <w:top w:val="nil"/>
              <w:left w:val="nil"/>
              <w:bottom w:val="single" w:sz="4" w:space="0" w:color="000000"/>
              <w:right w:val="single" w:sz="4" w:space="0" w:color="000000"/>
            </w:tcBorders>
            <w:shd w:val="clear" w:color="000000" w:fill="FFFFFF"/>
            <w:noWrap/>
            <w:vAlign w:val="center"/>
            <w:hideMark/>
          </w:tcPr>
          <w:p w14:paraId="0681A03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3,089</w:t>
            </w:r>
          </w:p>
        </w:tc>
        <w:tc>
          <w:tcPr>
            <w:tcW w:w="735" w:type="dxa"/>
            <w:tcBorders>
              <w:top w:val="nil"/>
              <w:left w:val="nil"/>
              <w:bottom w:val="single" w:sz="4" w:space="0" w:color="000000"/>
              <w:right w:val="single" w:sz="4" w:space="0" w:color="000000"/>
            </w:tcBorders>
            <w:shd w:val="clear" w:color="000000" w:fill="FFFFFF"/>
            <w:noWrap/>
            <w:vAlign w:val="center"/>
            <w:hideMark/>
          </w:tcPr>
          <w:p w14:paraId="35EBB37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3,089</w:t>
            </w:r>
          </w:p>
        </w:tc>
        <w:tc>
          <w:tcPr>
            <w:tcW w:w="657" w:type="dxa"/>
            <w:tcBorders>
              <w:top w:val="nil"/>
              <w:left w:val="nil"/>
              <w:bottom w:val="single" w:sz="4" w:space="0" w:color="000000"/>
              <w:right w:val="single" w:sz="4" w:space="0" w:color="000000"/>
            </w:tcBorders>
            <w:shd w:val="clear" w:color="000000" w:fill="FFFFFF"/>
            <w:noWrap/>
            <w:vAlign w:val="center"/>
            <w:hideMark/>
          </w:tcPr>
          <w:p w14:paraId="2E51E95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1771EFD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167,694</w:t>
            </w:r>
          </w:p>
        </w:tc>
        <w:tc>
          <w:tcPr>
            <w:tcW w:w="850" w:type="dxa"/>
            <w:tcBorders>
              <w:top w:val="nil"/>
              <w:left w:val="nil"/>
              <w:bottom w:val="single" w:sz="4" w:space="0" w:color="000000"/>
              <w:right w:val="single" w:sz="4" w:space="0" w:color="000000"/>
            </w:tcBorders>
            <w:shd w:val="clear" w:color="000000" w:fill="FFFFFF"/>
            <w:noWrap/>
            <w:vAlign w:val="center"/>
            <w:hideMark/>
          </w:tcPr>
          <w:p w14:paraId="090B1C9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12,184</w:t>
            </w:r>
          </w:p>
        </w:tc>
        <w:tc>
          <w:tcPr>
            <w:tcW w:w="992" w:type="dxa"/>
            <w:tcBorders>
              <w:top w:val="nil"/>
              <w:left w:val="nil"/>
              <w:bottom w:val="single" w:sz="4" w:space="0" w:color="000000"/>
              <w:right w:val="single" w:sz="4" w:space="0" w:color="000000"/>
            </w:tcBorders>
            <w:shd w:val="clear" w:color="000000" w:fill="FFFFFF"/>
            <w:noWrap/>
            <w:vAlign w:val="center"/>
            <w:hideMark/>
          </w:tcPr>
          <w:p w14:paraId="0A55A98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131,067</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13544DA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5,066</w:t>
            </w:r>
          </w:p>
        </w:tc>
        <w:tc>
          <w:tcPr>
            <w:tcW w:w="574" w:type="dxa"/>
            <w:tcBorders>
              <w:top w:val="nil"/>
              <w:left w:val="nil"/>
              <w:bottom w:val="single" w:sz="4" w:space="0" w:color="000000"/>
              <w:right w:val="single" w:sz="4" w:space="0" w:color="000000"/>
            </w:tcBorders>
            <w:shd w:val="clear" w:color="000000" w:fill="FFFFFF"/>
            <w:noWrap/>
            <w:vAlign w:val="center"/>
            <w:hideMark/>
          </w:tcPr>
          <w:p w14:paraId="24338AF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6867A96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123,157</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6BDBD08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2,844</w:t>
            </w:r>
          </w:p>
        </w:tc>
      </w:tr>
      <w:tr w:rsidR="0002527E" w:rsidRPr="00D9550F" w14:paraId="13096925"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09FA852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94</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AD1E47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327,396</w:t>
            </w:r>
          </w:p>
        </w:tc>
        <w:tc>
          <w:tcPr>
            <w:tcW w:w="992" w:type="dxa"/>
            <w:tcBorders>
              <w:top w:val="nil"/>
              <w:left w:val="nil"/>
              <w:bottom w:val="single" w:sz="4" w:space="0" w:color="000000"/>
              <w:right w:val="single" w:sz="4" w:space="0" w:color="000000"/>
            </w:tcBorders>
            <w:shd w:val="clear" w:color="000000" w:fill="FFFFFF"/>
            <w:noWrap/>
            <w:vAlign w:val="center"/>
            <w:hideMark/>
          </w:tcPr>
          <w:p w14:paraId="113723F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183,381</w:t>
            </w:r>
          </w:p>
        </w:tc>
        <w:tc>
          <w:tcPr>
            <w:tcW w:w="734" w:type="dxa"/>
            <w:tcBorders>
              <w:top w:val="nil"/>
              <w:left w:val="nil"/>
              <w:bottom w:val="single" w:sz="4" w:space="0" w:color="000000"/>
              <w:right w:val="single" w:sz="4" w:space="0" w:color="000000"/>
            </w:tcBorders>
            <w:shd w:val="clear" w:color="000000" w:fill="FFFFFF"/>
            <w:noWrap/>
            <w:vAlign w:val="center"/>
            <w:hideMark/>
          </w:tcPr>
          <w:p w14:paraId="0B6AA5B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3,147</w:t>
            </w:r>
          </w:p>
        </w:tc>
        <w:tc>
          <w:tcPr>
            <w:tcW w:w="735" w:type="dxa"/>
            <w:tcBorders>
              <w:top w:val="nil"/>
              <w:left w:val="nil"/>
              <w:bottom w:val="single" w:sz="4" w:space="0" w:color="000000"/>
              <w:right w:val="single" w:sz="4" w:space="0" w:color="000000"/>
            </w:tcBorders>
            <w:shd w:val="clear" w:color="000000" w:fill="FFFFFF"/>
            <w:noWrap/>
            <w:vAlign w:val="center"/>
            <w:hideMark/>
          </w:tcPr>
          <w:p w14:paraId="1563930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3,147</w:t>
            </w:r>
          </w:p>
        </w:tc>
        <w:tc>
          <w:tcPr>
            <w:tcW w:w="657" w:type="dxa"/>
            <w:tcBorders>
              <w:top w:val="nil"/>
              <w:left w:val="nil"/>
              <w:bottom w:val="single" w:sz="4" w:space="0" w:color="000000"/>
              <w:right w:val="single" w:sz="4" w:space="0" w:color="000000"/>
            </w:tcBorders>
            <w:shd w:val="clear" w:color="000000" w:fill="FFFFFF"/>
            <w:noWrap/>
            <w:vAlign w:val="center"/>
            <w:hideMark/>
          </w:tcPr>
          <w:p w14:paraId="280B521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55586C0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166,928</w:t>
            </w:r>
          </w:p>
        </w:tc>
        <w:tc>
          <w:tcPr>
            <w:tcW w:w="850" w:type="dxa"/>
            <w:tcBorders>
              <w:top w:val="nil"/>
              <w:left w:val="nil"/>
              <w:bottom w:val="single" w:sz="4" w:space="0" w:color="000000"/>
              <w:right w:val="single" w:sz="4" w:space="0" w:color="000000"/>
            </w:tcBorders>
            <w:shd w:val="clear" w:color="000000" w:fill="FFFFFF"/>
            <w:noWrap/>
            <w:vAlign w:val="center"/>
            <w:hideMark/>
          </w:tcPr>
          <w:p w14:paraId="3C35538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13,306</w:t>
            </w:r>
          </w:p>
        </w:tc>
        <w:tc>
          <w:tcPr>
            <w:tcW w:w="992" w:type="dxa"/>
            <w:tcBorders>
              <w:top w:val="nil"/>
              <w:left w:val="nil"/>
              <w:bottom w:val="single" w:sz="4" w:space="0" w:color="000000"/>
              <w:right w:val="single" w:sz="4" w:space="0" w:color="000000"/>
            </w:tcBorders>
            <w:shd w:val="clear" w:color="000000" w:fill="FFFFFF"/>
            <w:noWrap/>
            <w:vAlign w:val="center"/>
            <w:hideMark/>
          </w:tcPr>
          <w:p w14:paraId="64D2866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144,015</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7B7C3E1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6,093</w:t>
            </w:r>
          </w:p>
        </w:tc>
        <w:tc>
          <w:tcPr>
            <w:tcW w:w="574" w:type="dxa"/>
            <w:tcBorders>
              <w:top w:val="nil"/>
              <w:left w:val="nil"/>
              <w:bottom w:val="single" w:sz="4" w:space="0" w:color="000000"/>
              <w:right w:val="single" w:sz="4" w:space="0" w:color="000000"/>
            </w:tcBorders>
            <w:shd w:val="clear" w:color="000000" w:fill="FFFFFF"/>
            <w:noWrap/>
            <w:vAlign w:val="center"/>
            <w:hideMark/>
          </w:tcPr>
          <w:p w14:paraId="6866FC8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51F2B0C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135,659</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6674345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2,263</w:t>
            </w:r>
          </w:p>
        </w:tc>
      </w:tr>
      <w:tr w:rsidR="0002527E" w:rsidRPr="00D9550F" w14:paraId="23DDE99F"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6B135B0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95</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096EF6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338,755</w:t>
            </w:r>
          </w:p>
        </w:tc>
        <w:tc>
          <w:tcPr>
            <w:tcW w:w="992" w:type="dxa"/>
            <w:tcBorders>
              <w:top w:val="nil"/>
              <w:left w:val="nil"/>
              <w:bottom w:val="single" w:sz="4" w:space="0" w:color="000000"/>
              <w:right w:val="single" w:sz="4" w:space="0" w:color="000000"/>
            </w:tcBorders>
            <w:shd w:val="clear" w:color="000000" w:fill="FFFFFF"/>
            <w:noWrap/>
            <w:vAlign w:val="center"/>
            <w:hideMark/>
          </w:tcPr>
          <w:p w14:paraId="196C467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184,970</w:t>
            </w:r>
          </w:p>
        </w:tc>
        <w:tc>
          <w:tcPr>
            <w:tcW w:w="734" w:type="dxa"/>
            <w:tcBorders>
              <w:top w:val="nil"/>
              <w:left w:val="nil"/>
              <w:bottom w:val="single" w:sz="4" w:space="0" w:color="000000"/>
              <w:right w:val="single" w:sz="4" w:space="0" w:color="000000"/>
            </w:tcBorders>
            <w:shd w:val="clear" w:color="000000" w:fill="FFFFFF"/>
            <w:noWrap/>
            <w:vAlign w:val="center"/>
            <w:hideMark/>
          </w:tcPr>
          <w:p w14:paraId="69D85EE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3,322</w:t>
            </w:r>
          </w:p>
        </w:tc>
        <w:tc>
          <w:tcPr>
            <w:tcW w:w="735" w:type="dxa"/>
            <w:tcBorders>
              <w:top w:val="nil"/>
              <w:left w:val="nil"/>
              <w:bottom w:val="single" w:sz="4" w:space="0" w:color="000000"/>
              <w:right w:val="single" w:sz="4" w:space="0" w:color="000000"/>
            </w:tcBorders>
            <w:shd w:val="clear" w:color="000000" w:fill="FFFFFF"/>
            <w:noWrap/>
            <w:vAlign w:val="center"/>
            <w:hideMark/>
          </w:tcPr>
          <w:p w14:paraId="2CBEBB8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3,322</w:t>
            </w:r>
          </w:p>
        </w:tc>
        <w:tc>
          <w:tcPr>
            <w:tcW w:w="657" w:type="dxa"/>
            <w:tcBorders>
              <w:top w:val="nil"/>
              <w:left w:val="nil"/>
              <w:bottom w:val="single" w:sz="4" w:space="0" w:color="000000"/>
              <w:right w:val="single" w:sz="4" w:space="0" w:color="000000"/>
            </w:tcBorders>
            <w:shd w:val="clear" w:color="000000" w:fill="FFFFFF"/>
            <w:noWrap/>
            <w:vAlign w:val="center"/>
            <w:hideMark/>
          </w:tcPr>
          <w:p w14:paraId="2C2D3FE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5EF93F2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169,903</w:t>
            </w:r>
          </w:p>
        </w:tc>
        <w:tc>
          <w:tcPr>
            <w:tcW w:w="850" w:type="dxa"/>
            <w:tcBorders>
              <w:top w:val="nil"/>
              <w:left w:val="nil"/>
              <w:bottom w:val="single" w:sz="4" w:space="0" w:color="000000"/>
              <w:right w:val="single" w:sz="4" w:space="0" w:color="000000"/>
            </w:tcBorders>
            <w:shd w:val="clear" w:color="000000" w:fill="FFFFFF"/>
            <w:noWrap/>
            <w:vAlign w:val="center"/>
            <w:hideMark/>
          </w:tcPr>
          <w:p w14:paraId="1AF9C5B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11,745</w:t>
            </w:r>
          </w:p>
        </w:tc>
        <w:tc>
          <w:tcPr>
            <w:tcW w:w="992" w:type="dxa"/>
            <w:tcBorders>
              <w:top w:val="nil"/>
              <w:left w:val="nil"/>
              <w:bottom w:val="single" w:sz="4" w:space="0" w:color="000000"/>
              <w:right w:val="single" w:sz="4" w:space="0" w:color="000000"/>
            </w:tcBorders>
            <w:shd w:val="clear" w:color="000000" w:fill="FFFFFF"/>
            <w:noWrap/>
            <w:vAlign w:val="center"/>
            <w:hideMark/>
          </w:tcPr>
          <w:p w14:paraId="7B23D16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153,785</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282646C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7,153</w:t>
            </w:r>
          </w:p>
        </w:tc>
        <w:tc>
          <w:tcPr>
            <w:tcW w:w="574" w:type="dxa"/>
            <w:tcBorders>
              <w:top w:val="nil"/>
              <w:left w:val="nil"/>
              <w:bottom w:val="single" w:sz="4" w:space="0" w:color="000000"/>
              <w:right w:val="single" w:sz="4" w:space="0" w:color="000000"/>
            </w:tcBorders>
            <w:shd w:val="clear" w:color="000000" w:fill="FFFFFF"/>
            <w:noWrap/>
            <w:vAlign w:val="center"/>
            <w:hideMark/>
          </w:tcPr>
          <w:p w14:paraId="5F75DD4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47B7450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144,238</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5CE04C5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2,394</w:t>
            </w:r>
          </w:p>
        </w:tc>
      </w:tr>
      <w:tr w:rsidR="0002527E" w:rsidRPr="00D9550F" w14:paraId="339E9C4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135832D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96</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39A2E67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357,937</w:t>
            </w:r>
          </w:p>
        </w:tc>
        <w:tc>
          <w:tcPr>
            <w:tcW w:w="992" w:type="dxa"/>
            <w:tcBorders>
              <w:top w:val="nil"/>
              <w:left w:val="nil"/>
              <w:bottom w:val="single" w:sz="4" w:space="0" w:color="000000"/>
              <w:right w:val="single" w:sz="4" w:space="0" w:color="000000"/>
            </w:tcBorders>
            <w:shd w:val="clear" w:color="000000" w:fill="FFFFFF"/>
            <w:noWrap/>
            <w:vAlign w:val="center"/>
            <w:hideMark/>
          </w:tcPr>
          <w:p w14:paraId="396FB82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195,709</w:t>
            </w:r>
          </w:p>
        </w:tc>
        <w:tc>
          <w:tcPr>
            <w:tcW w:w="734" w:type="dxa"/>
            <w:tcBorders>
              <w:top w:val="nil"/>
              <w:left w:val="nil"/>
              <w:bottom w:val="single" w:sz="4" w:space="0" w:color="000000"/>
              <w:right w:val="single" w:sz="4" w:space="0" w:color="000000"/>
            </w:tcBorders>
            <w:shd w:val="clear" w:color="000000" w:fill="FFFFFF"/>
            <w:noWrap/>
            <w:vAlign w:val="center"/>
            <w:hideMark/>
          </w:tcPr>
          <w:p w14:paraId="0DF852A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3,786</w:t>
            </w:r>
          </w:p>
        </w:tc>
        <w:tc>
          <w:tcPr>
            <w:tcW w:w="735" w:type="dxa"/>
            <w:tcBorders>
              <w:top w:val="nil"/>
              <w:left w:val="nil"/>
              <w:bottom w:val="single" w:sz="4" w:space="0" w:color="000000"/>
              <w:right w:val="single" w:sz="4" w:space="0" w:color="000000"/>
            </w:tcBorders>
            <w:shd w:val="clear" w:color="000000" w:fill="FFFFFF"/>
            <w:noWrap/>
            <w:vAlign w:val="center"/>
            <w:hideMark/>
          </w:tcPr>
          <w:p w14:paraId="0A86FFF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3,786</w:t>
            </w:r>
          </w:p>
        </w:tc>
        <w:tc>
          <w:tcPr>
            <w:tcW w:w="657" w:type="dxa"/>
            <w:tcBorders>
              <w:top w:val="nil"/>
              <w:left w:val="nil"/>
              <w:bottom w:val="single" w:sz="4" w:space="0" w:color="000000"/>
              <w:right w:val="single" w:sz="4" w:space="0" w:color="000000"/>
            </w:tcBorders>
            <w:shd w:val="clear" w:color="000000" w:fill="FFFFFF"/>
            <w:noWrap/>
            <w:vAlign w:val="center"/>
            <w:hideMark/>
          </w:tcPr>
          <w:p w14:paraId="7816B53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1A33F7C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183,329</w:t>
            </w:r>
          </w:p>
        </w:tc>
        <w:tc>
          <w:tcPr>
            <w:tcW w:w="850" w:type="dxa"/>
            <w:tcBorders>
              <w:top w:val="nil"/>
              <w:left w:val="nil"/>
              <w:bottom w:val="single" w:sz="4" w:space="0" w:color="000000"/>
              <w:right w:val="single" w:sz="4" w:space="0" w:color="000000"/>
            </w:tcBorders>
            <w:shd w:val="clear" w:color="000000" w:fill="FFFFFF"/>
            <w:noWrap/>
            <w:vAlign w:val="center"/>
            <w:hideMark/>
          </w:tcPr>
          <w:p w14:paraId="56B612B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8,594</w:t>
            </w:r>
          </w:p>
        </w:tc>
        <w:tc>
          <w:tcPr>
            <w:tcW w:w="992" w:type="dxa"/>
            <w:tcBorders>
              <w:top w:val="nil"/>
              <w:left w:val="nil"/>
              <w:bottom w:val="single" w:sz="4" w:space="0" w:color="000000"/>
              <w:right w:val="single" w:sz="4" w:space="0" w:color="000000"/>
            </w:tcBorders>
            <w:shd w:val="clear" w:color="000000" w:fill="FFFFFF"/>
            <w:noWrap/>
            <w:vAlign w:val="center"/>
            <w:hideMark/>
          </w:tcPr>
          <w:p w14:paraId="21F8ECD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162,228</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5A3DA3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7,635</w:t>
            </w:r>
          </w:p>
        </w:tc>
        <w:tc>
          <w:tcPr>
            <w:tcW w:w="574" w:type="dxa"/>
            <w:tcBorders>
              <w:top w:val="nil"/>
              <w:left w:val="nil"/>
              <w:bottom w:val="single" w:sz="4" w:space="0" w:color="000000"/>
              <w:right w:val="single" w:sz="4" w:space="0" w:color="000000"/>
            </w:tcBorders>
            <w:shd w:val="clear" w:color="000000" w:fill="FFFFFF"/>
            <w:noWrap/>
            <w:vAlign w:val="center"/>
            <w:hideMark/>
          </w:tcPr>
          <w:p w14:paraId="59F63F9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56F2BA7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152,067</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38E7E73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2,526</w:t>
            </w:r>
          </w:p>
        </w:tc>
      </w:tr>
      <w:tr w:rsidR="0002527E" w:rsidRPr="00D9550F" w14:paraId="3A273FB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66DDFB1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97</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CF6EDD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365,060</w:t>
            </w:r>
          </w:p>
        </w:tc>
        <w:tc>
          <w:tcPr>
            <w:tcW w:w="992" w:type="dxa"/>
            <w:tcBorders>
              <w:top w:val="nil"/>
              <w:left w:val="nil"/>
              <w:bottom w:val="single" w:sz="4" w:space="0" w:color="000000"/>
              <w:right w:val="single" w:sz="4" w:space="0" w:color="000000"/>
            </w:tcBorders>
            <w:shd w:val="clear" w:color="000000" w:fill="FFFFFF"/>
            <w:noWrap/>
            <w:vAlign w:val="center"/>
            <w:hideMark/>
          </w:tcPr>
          <w:p w14:paraId="580EF8F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196,633</w:t>
            </w:r>
          </w:p>
        </w:tc>
        <w:tc>
          <w:tcPr>
            <w:tcW w:w="734" w:type="dxa"/>
            <w:tcBorders>
              <w:top w:val="nil"/>
              <w:left w:val="nil"/>
              <w:bottom w:val="single" w:sz="4" w:space="0" w:color="000000"/>
              <w:right w:val="single" w:sz="4" w:space="0" w:color="000000"/>
            </w:tcBorders>
            <w:shd w:val="clear" w:color="000000" w:fill="FFFFFF"/>
            <w:noWrap/>
            <w:vAlign w:val="center"/>
            <w:hideMark/>
          </w:tcPr>
          <w:p w14:paraId="51720DD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4,865</w:t>
            </w:r>
          </w:p>
        </w:tc>
        <w:tc>
          <w:tcPr>
            <w:tcW w:w="735" w:type="dxa"/>
            <w:tcBorders>
              <w:top w:val="nil"/>
              <w:left w:val="nil"/>
              <w:bottom w:val="single" w:sz="4" w:space="0" w:color="000000"/>
              <w:right w:val="single" w:sz="4" w:space="0" w:color="000000"/>
            </w:tcBorders>
            <w:shd w:val="clear" w:color="000000" w:fill="FFFFFF"/>
            <w:noWrap/>
            <w:vAlign w:val="center"/>
            <w:hideMark/>
          </w:tcPr>
          <w:p w14:paraId="1F8A09D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4,865</w:t>
            </w:r>
          </w:p>
        </w:tc>
        <w:tc>
          <w:tcPr>
            <w:tcW w:w="657" w:type="dxa"/>
            <w:tcBorders>
              <w:top w:val="nil"/>
              <w:left w:val="nil"/>
              <w:bottom w:val="single" w:sz="4" w:space="0" w:color="000000"/>
              <w:right w:val="single" w:sz="4" w:space="0" w:color="000000"/>
            </w:tcBorders>
            <w:shd w:val="clear" w:color="000000" w:fill="FFFFFF"/>
            <w:noWrap/>
            <w:vAlign w:val="center"/>
            <w:hideMark/>
          </w:tcPr>
          <w:p w14:paraId="0DA72B1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612C992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185,624</w:t>
            </w:r>
          </w:p>
        </w:tc>
        <w:tc>
          <w:tcPr>
            <w:tcW w:w="850" w:type="dxa"/>
            <w:tcBorders>
              <w:top w:val="nil"/>
              <w:left w:val="nil"/>
              <w:bottom w:val="single" w:sz="4" w:space="0" w:color="000000"/>
              <w:right w:val="single" w:sz="4" w:space="0" w:color="000000"/>
            </w:tcBorders>
            <w:shd w:val="clear" w:color="000000" w:fill="FFFFFF"/>
            <w:noWrap/>
            <w:vAlign w:val="center"/>
            <w:hideMark/>
          </w:tcPr>
          <w:p w14:paraId="06FC1C7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6,144</w:t>
            </w:r>
          </w:p>
        </w:tc>
        <w:tc>
          <w:tcPr>
            <w:tcW w:w="992" w:type="dxa"/>
            <w:tcBorders>
              <w:top w:val="nil"/>
              <w:left w:val="nil"/>
              <w:bottom w:val="single" w:sz="4" w:space="0" w:color="000000"/>
              <w:right w:val="single" w:sz="4" w:space="0" w:color="000000"/>
            </w:tcBorders>
            <w:shd w:val="clear" w:color="000000" w:fill="FFFFFF"/>
            <w:noWrap/>
            <w:vAlign w:val="center"/>
            <w:hideMark/>
          </w:tcPr>
          <w:p w14:paraId="10DC32D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168,427</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A97D58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8,482</w:t>
            </w:r>
          </w:p>
        </w:tc>
        <w:tc>
          <w:tcPr>
            <w:tcW w:w="574" w:type="dxa"/>
            <w:tcBorders>
              <w:top w:val="nil"/>
              <w:left w:val="nil"/>
              <w:bottom w:val="single" w:sz="4" w:space="0" w:color="000000"/>
              <w:right w:val="single" w:sz="4" w:space="0" w:color="000000"/>
            </w:tcBorders>
            <w:shd w:val="clear" w:color="000000" w:fill="FFFFFF"/>
            <w:noWrap/>
            <w:vAlign w:val="center"/>
            <w:hideMark/>
          </w:tcPr>
          <w:p w14:paraId="5DE83B7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313E3BB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157,416</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3B86B70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2,529</w:t>
            </w:r>
          </w:p>
        </w:tc>
      </w:tr>
      <w:tr w:rsidR="0002527E" w:rsidRPr="00D9550F" w14:paraId="2B6B9C4A"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0EC3F24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98</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0E313F8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351,016</w:t>
            </w:r>
          </w:p>
        </w:tc>
        <w:tc>
          <w:tcPr>
            <w:tcW w:w="992" w:type="dxa"/>
            <w:tcBorders>
              <w:top w:val="nil"/>
              <w:left w:val="nil"/>
              <w:bottom w:val="single" w:sz="4" w:space="0" w:color="000000"/>
              <w:right w:val="single" w:sz="4" w:space="0" w:color="000000"/>
            </w:tcBorders>
            <w:shd w:val="clear" w:color="000000" w:fill="FFFFFF"/>
            <w:noWrap/>
            <w:vAlign w:val="center"/>
            <w:hideMark/>
          </w:tcPr>
          <w:p w14:paraId="125E829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176,073</w:t>
            </w:r>
          </w:p>
        </w:tc>
        <w:tc>
          <w:tcPr>
            <w:tcW w:w="734" w:type="dxa"/>
            <w:tcBorders>
              <w:top w:val="nil"/>
              <w:left w:val="nil"/>
              <w:bottom w:val="single" w:sz="4" w:space="0" w:color="000000"/>
              <w:right w:val="single" w:sz="4" w:space="0" w:color="000000"/>
            </w:tcBorders>
            <w:shd w:val="clear" w:color="000000" w:fill="FFFFFF"/>
            <w:noWrap/>
            <w:vAlign w:val="center"/>
            <w:hideMark/>
          </w:tcPr>
          <w:p w14:paraId="4EC5D52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6,452</w:t>
            </w:r>
          </w:p>
        </w:tc>
        <w:tc>
          <w:tcPr>
            <w:tcW w:w="735" w:type="dxa"/>
            <w:tcBorders>
              <w:top w:val="nil"/>
              <w:left w:val="nil"/>
              <w:bottom w:val="single" w:sz="4" w:space="0" w:color="000000"/>
              <w:right w:val="single" w:sz="4" w:space="0" w:color="000000"/>
            </w:tcBorders>
            <w:shd w:val="clear" w:color="000000" w:fill="FFFFFF"/>
            <w:noWrap/>
            <w:vAlign w:val="center"/>
            <w:hideMark/>
          </w:tcPr>
          <w:p w14:paraId="168FB06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6,452</w:t>
            </w:r>
          </w:p>
        </w:tc>
        <w:tc>
          <w:tcPr>
            <w:tcW w:w="657" w:type="dxa"/>
            <w:tcBorders>
              <w:top w:val="nil"/>
              <w:left w:val="nil"/>
              <w:bottom w:val="single" w:sz="4" w:space="0" w:color="000000"/>
              <w:right w:val="single" w:sz="4" w:space="0" w:color="000000"/>
            </w:tcBorders>
            <w:shd w:val="clear" w:color="000000" w:fill="FFFFFF"/>
            <w:noWrap/>
            <w:vAlign w:val="center"/>
            <w:hideMark/>
          </w:tcPr>
          <w:p w14:paraId="217055B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6D93FFB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165,790</w:t>
            </w:r>
          </w:p>
        </w:tc>
        <w:tc>
          <w:tcPr>
            <w:tcW w:w="850" w:type="dxa"/>
            <w:tcBorders>
              <w:top w:val="nil"/>
              <w:left w:val="nil"/>
              <w:bottom w:val="single" w:sz="4" w:space="0" w:color="000000"/>
              <w:right w:val="single" w:sz="4" w:space="0" w:color="000000"/>
            </w:tcBorders>
            <w:shd w:val="clear" w:color="000000" w:fill="FFFFFF"/>
            <w:noWrap/>
            <w:vAlign w:val="center"/>
            <w:hideMark/>
          </w:tcPr>
          <w:p w14:paraId="61C664A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3,831</w:t>
            </w:r>
          </w:p>
        </w:tc>
        <w:tc>
          <w:tcPr>
            <w:tcW w:w="992" w:type="dxa"/>
            <w:tcBorders>
              <w:top w:val="nil"/>
              <w:left w:val="nil"/>
              <w:bottom w:val="single" w:sz="4" w:space="0" w:color="000000"/>
              <w:right w:val="single" w:sz="4" w:space="0" w:color="000000"/>
            </w:tcBorders>
            <w:shd w:val="clear" w:color="000000" w:fill="FFFFFF"/>
            <w:noWrap/>
            <w:vAlign w:val="center"/>
            <w:hideMark/>
          </w:tcPr>
          <w:p w14:paraId="13102BA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174,943</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E68002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8,829</w:t>
            </w:r>
          </w:p>
        </w:tc>
        <w:tc>
          <w:tcPr>
            <w:tcW w:w="574" w:type="dxa"/>
            <w:tcBorders>
              <w:top w:val="nil"/>
              <w:left w:val="nil"/>
              <w:bottom w:val="single" w:sz="4" w:space="0" w:color="000000"/>
              <w:right w:val="single" w:sz="4" w:space="0" w:color="000000"/>
            </w:tcBorders>
            <w:shd w:val="clear" w:color="000000" w:fill="FFFFFF"/>
            <w:noWrap/>
            <w:vAlign w:val="center"/>
            <w:hideMark/>
          </w:tcPr>
          <w:p w14:paraId="26DAF1D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387CDA4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163,818</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28CF152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2,296</w:t>
            </w:r>
          </w:p>
        </w:tc>
      </w:tr>
      <w:tr w:rsidR="0002527E" w:rsidRPr="00D9550F" w14:paraId="7EB973A5"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5A5786E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99</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ADFBC8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379,653</w:t>
            </w:r>
          </w:p>
        </w:tc>
        <w:tc>
          <w:tcPr>
            <w:tcW w:w="992" w:type="dxa"/>
            <w:tcBorders>
              <w:top w:val="nil"/>
              <w:left w:val="nil"/>
              <w:bottom w:val="single" w:sz="4" w:space="0" w:color="000000"/>
              <w:right w:val="single" w:sz="4" w:space="0" w:color="000000"/>
            </w:tcBorders>
            <w:shd w:val="clear" w:color="000000" w:fill="FFFFFF"/>
            <w:noWrap/>
            <w:vAlign w:val="center"/>
            <w:hideMark/>
          </w:tcPr>
          <w:p w14:paraId="244FD0F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193,545</w:t>
            </w:r>
          </w:p>
        </w:tc>
        <w:tc>
          <w:tcPr>
            <w:tcW w:w="734" w:type="dxa"/>
            <w:tcBorders>
              <w:top w:val="nil"/>
              <w:left w:val="nil"/>
              <w:bottom w:val="single" w:sz="4" w:space="0" w:color="000000"/>
              <w:right w:val="single" w:sz="4" w:space="0" w:color="000000"/>
            </w:tcBorders>
            <w:shd w:val="clear" w:color="000000" w:fill="FFFFFF"/>
            <w:noWrap/>
            <w:vAlign w:val="center"/>
            <w:hideMark/>
          </w:tcPr>
          <w:p w14:paraId="250FA85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7,745</w:t>
            </w:r>
          </w:p>
        </w:tc>
        <w:tc>
          <w:tcPr>
            <w:tcW w:w="735" w:type="dxa"/>
            <w:tcBorders>
              <w:top w:val="nil"/>
              <w:left w:val="nil"/>
              <w:bottom w:val="single" w:sz="4" w:space="0" w:color="000000"/>
              <w:right w:val="single" w:sz="4" w:space="0" w:color="000000"/>
            </w:tcBorders>
            <w:shd w:val="clear" w:color="000000" w:fill="FFFFFF"/>
            <w:noWrap/>
            <w:vAlign w:val="center"/>
            <w:hideMark/>
          </w:tcPr>
          <w:p w14:paraId="64BAA01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7,745</w:t>
            </w:r>
          </w:p>
        </w:tc>
        <w:tc>
          <w:tcPr>
            <w:tcW w:w="657" w:type="dxa"/>
            <w:tcBorders>
              <w:top w:val="nil"/>
              <w:left w:val="nil"/>
              <w:bottom w:val="single" w:sz="4" w:space="0" w:color="000000"/>
              <w:right w:val="single" w:sz="4" w:space="0" w:color="000000"/>
            </w:tcBorders>
            <w:shd w:val="clear" w:color="000000" w:fill="FFFFFF"/>
            <w:noWrap/>
            <w:vAlign w:val="center"/>
            <w:hideMark/>
          </w:tcPr>
          <w:p w14:paraId="669CAE4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23D6D9C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182,192</w:t>
            </w:r>
          </w:p>
        </w:tc>
        <w:tc>
          <w:tcPr>
            <w:tcW w:w="850" w:type="dxa"/>
            <w:tcBorders>
              <w:top w:val="nil"/>
              <w:left w:val="nil"/>
              <w:bottom w:val="single" w:sz="4" w:space="0" w:color="000000"/>
              <w:right w:val="single" w:sz="4" w:space="0" w:color="000000"/>
            </w:tcBorders>
            <w:shd w:val="clear" w:color="000000" w:fill="FFFFFF"/>
            <w:noWrap/>
            <w:vAlign w:val="center"/>
            <w:hideMark/>
          </w:tcPr>
          <w:p w14:paraId="046D3DB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3,608</w:t>
            </w:r>
          </w:p>
        </w:tc>
        <w:tc>
          <w:tcPr>
            <w:tcW w:w="992" w:type="dxa"/>
            <w:tcBorders>
              <w:top w:val="nil"/>
              <w:left w:val="nil"/>
              <w:bottom w:val="single" w:sz="4" w:space="0" w:color="000000"/>
              <w:right w:val="single" w:sz="4" w:space="0" w:color="000000"/>
            </w:tcBorders>
            <w:shd w:val="clear" w:color="000000" w:fill="FFFFFF"/>
            <w:noWrap/>
            <w:vAlign w:val="center"/>
            <w:hideMark/>
          </w:tcPr>
          <w:p w14:paraId="6DE4BB6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186,108</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7AF6C4F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9,519</w:t>
            </w:r>
          </w:p>
        </w:tc>
        <w:tc>
          <w:tcPr>
            <w:tcW w:w="574" w:type="dxa"/>
            <w:tcBorders>
              <w:top w:val="nil"/>
              <w:left w:val="nil"/>
              <w:bottom w:val="single" w:sz="4" w:space="0" w:color="000000"/>
              <w:right w:val="single" w:sz="4" w:space="0" w:color="000000"/>
            </w:tcBorders>
            <w:shd w:val="clear" w:color="000000" w:fill="FFFFFF"/>
            <w:noWrap/>
            <w:vAlign w:val="center"/>
            <w:hideMark/>
          </w:tcPr>
          <w:p w14:paraId="67EF5AD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647D214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174,307</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2F738B7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2,282</w:t>
            </w:r>
          </w:p>
        </w:tc>
      </w:tr>
      <w:tr w:rsidR="0002527E" w:rsidRPr="00D9550F" w14:paraId="6E9B2D7A"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2B967BF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100</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471EE33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425,660</w:t>
            </w:r>
          </w:p>
        </w:tc>
        <w:tc>
          <w:tcPr>
            <w:tcW w:w="992" w:type="dxa"/>
            <w:tcBorders>
              <w:top w:val="nil"/>
              <w:left w:val="nil"/>
              <w:bottom w:val="single" w:sz="4" w:space="0" w:color="000000"/>
              <w:right w:val="single" w:sz="4" w:space="0" w:color="000000"/>
            </w:tcBorders>
            <w:shd w:val="clear" w:color="000000" w:fill="FFFFFF"/>
            <w:noWrap/>
            <w:vAlign w:val="center"/>
            <w:hideMark/>
          </w:tcPr>
          <w:p w14:paraId="06FE793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227,806</w:t>
            </w:r>
          </w:p>
        </w:tc>
        <w:tc>
          <w:tcPr>
            <w:tcW w:w="734" w:type="dxa"/>
            <w:tcBorders>
              <w:top w:val="nil"/>
              <w:left w:val="nil"/>
              <w:bottom w:val="single" w:sz="4" w:space="0" w:color="000000"/>
              <w:right w:val="single" w:sz="4" w:space="0" w:color="000000"/>
            </w:tcBorders>
            <w:shd w:val="clear" w:color="000000" w:fill="FFFFFF"/>
            <w:noWrap/>
            <w:vAlign w:val="center"/>
            <w:hideMark/>
          </w:tcPr>
          <w:p w14:paraId="6B7CDF1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8,670</w:t>
            </w:r>
          </w:p>
        </w:tc>
        <w:tc>
          <w:tcPr>
            <w:tcW w:w="735" w:type="dxa"/>
            <w:tcBorders>
              <w:top w:val="nil"/>
              <w:left w:val="nil"/>
              <w:bottom w:val="single" w:sz="4" w:space="0" w:color="000000"/>
              <w:right w:val="single" w:sz="4" w:space="0" w:color="000000"/>
            </w:tcBorders>
            <w:shd w:val="clear" w:color="000000" w:fill="FFFFFF"/>
            <w:noWrap/>
            <w:vAlign w:val="center"/>
            <w:hideMark/>
          </w:tcPr>
          <w:p w14:paraId="308834D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8,670</w:t>
            </w:r>
          </w:p>
        </w:tc>
        <w:tc>
          <w:tcPr>
            <w:tcW w:w="657" w:type="dxa"/>
            <w:tcBorders>
              <w:top w:val="nil"/>
              <w:left w:val="nil"/>
              <w:bottom w:val="single" w:sz="4" w:space="0" w:color="000000"/>
              <w:right w:val="single" w:sz="4" w:space="0" w:color="000000"/>
            </w:tcBorders>
            <w:shd w:val="clear" w:color="000000" w:fill="FFFFFF"/>
            <w:noWrap/>
            <w:vAlign w:val="center"/>
            <w:hideMark/>
          </w:tcPr>
          <w:p w14:paraId="7460567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2EE1700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215,271</w:t>
            </w:r>
          </w:p>
        </w:tc>
        <w:tc>
          <w:tcPr>
            <w:tcW w:w="850" w:type="dxa"/>
            <w:tcBorders>
              <w:top w:val="nil"/>
              <w:left w:val="nil"/>
              <w:bottom w:val="single" w:sz="4" w:space="0" w:color="000000"/>
              <w:right w:val="single" w:sz="4" w:space="0" w:color="000000"/>
            </w:tcBorders>
            <w:shd w:val="clear" w:color="000000" w:fill="FFFFFF"/>
            <w:noWrap/>
            <w:vAlign w:val="center"/>
            <w:hideMark/>
          </w:tcPr>
          <w:p w14:paraId="1993153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3,865</w:t>
            </w:r>
          </w:p>
        </w:tc>
        <w:tc>
          <w:tcPr>
            <w:tcW w:w="992" w:type="dxa"/>
            <w:tcBorders>
              <w:top w:val="nil"/>
              <w:left w:val="nil"/>
              <w:bottom w:val="single" w:sz="4" w:space="0" w:color="000000"/>
              <w:right w:val="single" w:sz="4" w:space="0" w:color="000000"/>
            </w:tcBorders>
            <w:shd w:val="clear" w:color="000000" w:fill="FFFFFF"/>
            <w:noWrap/>
            <w:vAlign w:val="center"/>
            <w:hideMark/>
          </w:tcPr>
          <w:p w14:paraId="3AA15E3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197,854</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5BA8DE5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10,409</w:t>
            </w:r>
          </w:p>
        </w:tc>
        <w:tc>
          <w:tcPr>
            <w:tcW w:w="574" w:type="dxa"/>
            <w:tcBorders>
              <w:top w:val="nil"/>
              <w:left w:val="nil"/>
              <w:bottom w:val="single" w:sz="4" w:space="0" w:color="000000"/>
              <w:right w:val="single" w:sz="4" w:space="0" w:color="000000"/>
            </w:tcBorders>
            <w:shd w:val="clear" w:color="000000" w:fill="FFFFFF"/>
            <w:noWrap/>
            <w:vAlign w:val="center"/>
            <w:hideMark/>
          </w:tcPr>
          <w:p w14:paraId="78659DF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6D69228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185,317</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755F931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2,128</w:t>
            </w:r>
          </w:p>
        </w:tc>
      </w:tr>
      <w:tr w:rsidR="0002527E" w:rsidRPr="00D9550F" w14:paraId="30DD8AD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522C83D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101</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10CB16A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445,579</w:t>
            </w:r>
          </w:p>
        </w:tc>
        <w:tc>
          <w:tcPr>
            <w:tcW w:w="992" w:type="dxa"/>
            <w:tcBorders>
              <w:top w:val="nil"/>
              <w:left w:val="nil"/>
              <w:bottom w:val="single" w:sz="4" w:space="0" w:color="000000"/>
              <w:right w:val="single" w:sz="4" w:space="0" w:color="000000"/>
            </w:tcBorders>
            <w:shd w:val="clear" w:color="000000" w:fill="FFFFFF"/>
            <w:noWrap/>
            <w:vAlign w:val="center"/>
            <w:hideMark/>
          </w:tcPr>
          <w:p w14:paraId="5A30604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242,885</w:t>
            </w:r>
          </w:p>
        </w:tc>
        <w:tc>
          <w:tcPr>
            <w:tcW w:w="734" w:type="dxa"/>
            <w:tcBorders>
              <w:top w:val="nil"/>
              <w:left w:val="nil"/>
              <w:bottom w:val="single" w:sz="4" w:space="0" w:color="000000"/>
              <w:right w:val="single" w:sz="4" w:space="0" w:color="000000"/>
            </w:tcBorders>
            <w:shd w:val="clear" w:color="000000" w:fill="FFFFFF"/>
            <w:noWrap/>
            <w:vAlign w:val="center"/>
            <w:hideMark/>
          </w:tcPr>
          <w:p w14:paraId="0CE96CD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9,313</w:t>
            </w:r>
          </w:p>
        </w:tc>
        <w:tc>
          <w:tcPr>
            <w:tcW w:w="735" w:type="dxa"/>
            <w:tcBorders>
              <w:top w:val="nil"/>
              <w:left w:val="nil"/>
              <w:bottom w:val="single" w:sz="4" w:space="0" w:color="000000"/>
              <w:right w:val="single" w:sz="4" w:space="0" w:color="000000"/>
            </w:tcBorders>
            <w:shd w:val="clear" w:color="000000" w:fill="FFFFFF"/>
            <w:noWrap/>
            <w:vAlign w:val="center"/>
            <w:hideMark/>
          </w:tcPr>
          <w:p w14:paraId="7200412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9,313</w:t>
            </w:r>
          </w:p>
        </w:tc>
        <w:tc>
          <w:tcPr>
            <w:tcW w:w="657" w:type="dxa"/>
            <w:tcBorders>
              <w:top w:val="nil"/>
              <w:left w:val="nil"/>
              <w:bottom w:val="single" w:sz="4" w:space="0" w:color="000000"/>
              <w:right w:val="single" w:sz="4" w:space="0" w:color="000000"/>
            </w:tcBorders>
            <w:shd w:val="clear" w:color="000000" w:fill="FFFFFF"/>
            <w:noWrap/>
            <w:vAlign w:val="center"/>
            <w:hideMark/>
          </w:tcPr>
          <w:p w14:paraId="0ED13E7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0C56B42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230,604</w:t>
            </w:r>
          </w:p>
        </w:tc>
        <w:tc>
          <w:tcPr>
            <w:tcW w:w="850" w:type="dxa"/>
            <w:tcBorders>
              <w:top w:val="nil"/>
              <w:left w:val="nil"/>
              <w:bottom w:val="single" w:sz="4" w:space="0" w:color="000000"/>
              <w:right w:val="single" w:sz="4" w:space="0" w:color="000000"/>
            </w:tcBorders>
            <w:shd w:val="clear" w:color="000000" w:fill="FFFFFF"/>
            <w:noWrap/>
            <w:vAlign w:val="center"/>
            <w:hideMark/>
          </w:tcPr>
          <w:p w14:paraId="7549E9D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2,968</w:t>
            </w:r>
          </w:p>
        </w:tc>
        <w:tc>
          <w:tcPr>
            <w:tcW w:w="992" w:type="dxa"/>
            <w:tcBorders>
              <w:top w:val="nil"/>
              <w:left w:val="nil"/>
              <w:bottom w:val="single" w:sz="4" w:space="0" w:color="000000"/>
              <w:right w:val="single" w:sz="4" w:space="0" w:color="000000"/>
            </w:tcBorders>
            <w:shd w:val="clear" w:color="000000" w:fill="FFFFFF"/>
            <w:noWrap/>
            <w:vAlign w:val="center"/>
            <w:hideMark/>
          </w:tcPr>
          <w:p w14:paraId="2F9E089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202,694</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5CBBACE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11,157</w:t>
            </w:r>
          </w:p>
        </w:tc>
        <w:tc>
          <w:tcPr>
            <w:tcW w:w="574" w:type="dxa"/>
            <w:tcBorders>
              <w:top w:val="nil"/>
              <w:left w:val="nil"/>
              <w:bottom w:val="single" w:sz="4" w:space="0" w:color="000000"/>
              <w:right w:val="single" w:sz="4" w:space="0" w:color="000000"/>
            </w:tcBorders>
            <w:shd w:val="clear" w:color="000000" w:fill="FFFFFF"/>
            <w:noWrap/>
            <w:vAlign w:val="center"/>
            <w:hideMark/>
          </w:tcPr>
          <w:p w14:paraId="26E5921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hideMark/>
          </w:tcPr>
          <w:p w14:paraId="5021F9E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189,373</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427C2D2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2,164</w:t>
            </w:r>
          </w:p>
        </w:tc>
      </w:tr>
      <w:tr w:rsidR="0002527E" w:rsidRPr="00D9550F" w14:paraId="6CADDEBC"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3E2400C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102</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063E54E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489,134</w:t>
            </w:r>
          </w:p>
        </w:tc>
        <w:tc>
          <w:tcPr>
            <w:tcW w:w="992" w:type="dxa"/>
            <w:tcBorders>
              <w:top w:val="nil"/>
              <w:left w:val="nil"/>
              <w:bottom w:val="single" w:sz="4" w:space="0" w:color="000000"/>
              <w:right w:val="single" w:sz="4" w:space="0" w:color="000000"/>
            </w:tcBorders>
            <w:shd w:val="clear" w:color="000000" w:fill="FFFFFF"/>
            <w:noWrap/>
            <w:vAlign w:val="center"/>
            <w:hideMark/>
          </w:tcPr>
          <w:p w14:paraId="204C7C9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278,919</w:t>
            </w:r>
          </w:p>
        </w:tc>
        <w:tc>
          <w:tcPr>
            <w:tcW w:w="734" w:type="dxa"/>
            <w:tcBorders>
              <w:top w:val="nil"/>
              <w:left w:val="nil"/>
              <w:bottom w:val="single" w:sz="4" w:space="0" w:color="000000"/>
              <w:right w:val="single" w:sz="4" w:space="0" w:color="000000"/>
            </w:tcBorders>
            <w:shd w:val="clear" w:color="000000" w:fill="FFFFFF"/>
            <w:noWrap/>
            <w:vAlign w:val="center"/>
            <w:hideMark/>
          </w:tcPr>
          <w:p w14:paraId="315354D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9,788</w:t>
            </w:r>
          </w:p>
        </w:tc>
        <w:tc>
          <w:tcPr>
            <w:tcW w:w="735" w:type="dxa"/>
            <w:tcBorders>
              <w:top w:val="nil"/>
              <w:left w:val="nil"/>
              <w:bottom w:val="single" w:sz="4" w:space="0" w:color="000000"/>
              <w:right w:val="single" w:sz="4" w:space="0" w:color="000000"/>
            </w:tcBorders>
            <w:shd w:val="clear" w:color="000000" w:fill="FFFFFF"/>
            <w:noWrap/>
            <w:vAlign w:val="center"/>
            <w:hideMark/>
          </w:tcPr>
          <w:p w14:paraId="64EA7C3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9,788</w:t>
            </w:r>
          </w:p>
        </w:tc>
        <w:tc>
          <w:tcPr>
            <w:tcW w:w="657" w:type="dxa"/>
            <w:tcBorders>
              <w:top w:val="nil"/>
              <w:left w:val="nil"/>
              <w:bottom w:val="single" w:sz="4" w:space="0" w:color="000000"/>
              <w:right w:val="single" w:sz="4" w:space="0" w:color="000000"/>
            </w:tcBorders>
            <w:shd w:val="clear" w:color="000000" w:fill="FFFFFF"/>
            <w:noWrap/>
            <w:vAlign w:val="center"/>
            <w:hideMark/>
          </w:tcPr>
          <w:p w14:paraId="12AD42F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1BEE116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265,741</w:t>
            </w:r>
          </w:p>
        </w:tc>
        <w:tc>
          <w:tcPr>
            <w:tcW w:w="850" w:type="dxa"/>
            <w:tcBorders>
              <w:top w:val="nil"/>
              <w:left w:val="nil"/>
              <w:bottom w:val="single" w:sz="4" w:space="0" w:color="000000"/>
              <w:right w:val="single" w:sz="4" w:space="0" w:color="000000"/>
            </w:tcBorders>
            <w:shd w:val="clear" w:color="000000" w:fill="FFFFFF"/>
            <w:noWrap/>
            <w:vAlign w:val="center"/>
            <w:hideMark/>
          </w:tcPr>
          <w:p w14:paraId="171DC3C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3,390</w:t>
            </w:r>
          </w:p>
        </w:tc>
        <w:tc>
          <w:tcPr>
            <w:tcW w:w="992" w:type="dxa"/>
            <w:tcBorders>
              <w:top w:val="nil"/>
              <w:left w:val="nil"/>
              <w:bottom w:val="single" w:sz="4" w:space="0" w:color="000000"/>
              <w:right w:val="single" w:sz="4" w:space="0" w:color="000000"/>
            </w:tcBorders>
            <w:shd w:val="clear" w:color="000000" w:fill="FFFFFF"/>
            <w:noWrap/>
            <w:vAlign w:val="center"/>
            <w:hideMark/>
          </w:tcPr>
          <w:p w14:paraId="6BEC87B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210,215</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C1ED92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11,822</w:t>
            </w:r>
          </w:p>
        </w:tc>
        <w:tc>
          <w:tcPr>
            <w:tcW w:w="574" w:type="dxa"/>
            <w:tcBorders>
              <w:top w:val="nil"/>
              <w:left w:val="nil"/>
              <w:bottom w:val="single" w:sz="4" w:space="0" w:color="000000"/>
              <w:right w:val="single" w:sz="4" w:space="0" w:color="000000"/>
            </w:tcBorders>
            <w:shd w:val="clear" w:color="000000" w:fill="FFFFFF"/>
            <w:noWrap/>
            <w:vAlign w:val="center"/>
            <w:hideMark/>
          </w:tcPr>
          <w:p w14:paraId="767CD7F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w:t>
            </w:r>
          </w:p>
        </w:tc>
        <w:tc>
          <w:tcPr>
            <w:tcW w:w="868" w:type="dxa"/>
            <w:tcBorders>
              <w:top w:val="nil"/>
              <w:left w:val="nil"/>
              <w:bottom w:val="single" w:sz="4" w:space="0" w:color="000000"/>
              <w:right w:val="single" w:sz="4" w:space="0" w:color="000000"/>
            </w:tcBorders>
            <w:shd w:val="clear" w:color="000000" w:fill="FFFFFF"/>
            <w:noWrap/>
            <w:vAlign w:val="center"/>
            <w:hideMark/>
          </w:tcPr>
          <w:p w14:paraId="2E76579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196,246</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0D0AA6C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2,134</w:t>
            </w:r>
          </w:p>
        </w:tc>
      </w:tr>
      <w:tr w:rsidR="0002527E" w:rsidRPr="00D9550F" w14:paraId="787AD90F"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6546D17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103</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8DE0C0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551,596</w:t>
            </w:r>
          </w:p>
        </w:tc>
        <w:tc>
          <w:tcPr>
            <w:tcW w:w="992" w:type="dxa"/>
            <w:tcBorders>
              <w:top w:val="nil"/>
              <w:left w:val="nil"/>
              <w:bottom w:val="single" w:sz="4" w:space="0" w:color="000000"/>
              <w:right w:val="single" w:sz="4" w:space="0" w:color="000000"/>
            </w:tcBorders>
            <w:shd w:val="clear" w:color="000000" w:fill="FFFFFF"/>
            <w:noWrap/>
            <w:vAlign w:val="center"/>
            <w:hideMark/>
          </w:tcPr>
          <w:p w14:paraId="298168C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331,585</w:t>
            </w:r>
          </w:p>
        </w:tc>
        <w:tc>
          <w:tcPr>
            <w:tcW w:w="734" w:type="dxa"/>
            <w:tcBorders>
              <w:top w:val="nil"/>
              <w:left w:val="nil"/>
              <w:bottom w:val="single" w:sz="4" w:space="0" w:color="000000"/>
              <w:right w:val="single" w:sz="4" w:space="0" w:color="000000"/>
            </w:tcBorders>
            <w:shd w:val="clear" w:color="000000" w:fill="FFFFFF"/>
            <w:noWrap/>
            <w:vAlign w:val="center"/>
            <w:hideMark/>
          </w:tcPr>
          <w:p w14:paraId="649D5F2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10,316</w:t>
            </w:r>
          </w:p>
        </w:tc>
        <w:tc>
          <w:tcPr>
            <w:tcW w:w="735" w:type="dxa"/>
            <w:tcBorders>
              <w:top w:val="nil"/>
              <w:left w:val="nil"/>
              <w:bottom w:val="single" w:sz="4" w:space="0" w:color="000000"/>
              <w:right w:val="single" w:sz="4" w:space="0" w:color="000000"/>
            </w:tcBorders>
            <w:shd w:val="clear" w:color="000000" w:fill="FFFFFF"/>
            <w:noWrap/>
            <w:vAlign w:val="center"/>
            <w:hideMark/>
          </w:tcPr>
          <w:p w14:paraId="0458323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10,316</w:t>
            </w:r>
          </w:p>
        </w:tc>
        <w:tc>
          <w:tcPr>
            <w:tcW w:w="657" w:type="dxa"/>
            <w:tcBorders>
              <w:top w:val="nil"/>
              <w:left w:val="nil"/>
              <w:bottom w:val="single" w:sz="4" w:space="0" w:color="000000"/>
              <w:right w:val="single" w:sz="4" w:space="0" w:color="000000"/>
            </w:tcBorders>
            <w:shd w:val="clear" w:color="000000" w:fill="FFFFFF"/>
            <w:noWrap/>
            <w:vAlign w:val="center"/>
            <w:hideMark/>
          </w:tcPr>
          <w:p w14:paraId="468C042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0489577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316,409</w:t>
            </w:r>
          </w:p>
        </w:tc>
        <w:tc>
          <w:tcPr>
            <w:tcW w:w="850" w:type="dxa"/>
            <w:tcBorders>
              <w:top w:val="nil"/>
              <w:left w:val="nil"/>
              <w:bottom w:val="single" w:sz="4" w:space="0" w:color="000000"/>
              <w:right w:val="single" w:sz="4" w:space="0" w:color="000000"/>
            </w:tcBorders>
            <w:shd w:val="clear" w:color="000000" w:fill="FFFFFF"/>
            <w:noWrap/>
            <w:vAlign w:val="center"/>
            <w:hideMark/>
          </w:tcPr>
          <w:p w14:paraId="23EE3D2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4,860</w:t>
            </w:r>
          </w:p>
        </w:tc>
        <w:tc>
          <w:tcPr>
            <w:tcW w:w="992" w:type="dxa"/>
            <w:tcBorders>
              <w:top w:val="nil"/>
              <w:left w:val="nil"/>
              <w:bottom w:val="single" w:sz="4" w:space="0" w:color="000000"/>
              <w:right w:val="single" w:sz="4" w:space="0" w:color="000000"/>
            </w:tcBorders>
            <w:shd w:val="clear" w:color="000000" w:fill="FFFFFF"/>
            <w:noWrap/>
            <w:vAlign w:val="center"/>
            <w:hideMark/>
          </w:tcPr>
          <w:p w14:paraId="05AC42A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220,011</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3C86D45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13,093</w:t>
            </w:r>
          </w:p>
        </w:tc>
        <w:tc>
          <w:tcPr>
            <w:tcW w:w="574" w:type="dxa"/>
            <w:tcBorders>
              <w:top w:val="nil"/>
              <w:left w:val="nil"/>
              <w:bottom w:val="single" w:sz="4" w:space="0" w:color="000000"/>
              <w:right w:val="single" w:sz="4" w:space="0" w:color="000000"/>
            </w:tcBorders>
            <w:shd w:val="clear" w:color="000000" w:fill="FFFFFF"/>
            <w:noWrap/>
            <w:vAlign w:val="center"/>
            <w:hideMark/>
          </w:tcPr>
          <w:p w14:paraId="1B8C0FB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32</w:t>
            </w:r>
          </w:p>
        </w:tc>
        <w:tc>
          <w:tcPr>
            <w:tcW w:w="868" w:type="dxa"/>
            <w:tcBorders>
              <w:top w:val="nil"/>
              <w:left w:val="nil"/>
              <w:bottom w:val="single" w:sz="4" w:space="0" w:color="000000"/>
              <w:right w:val="single" w:sz="4" w:space="0" w:color="000000"/>
            </w:tcBorders>
            <w:shd w:val="clear" w:color="000000" w:fill="FFFFFF"/>
            <w:noWrap/>
            <w:vAlign w:val="center"/>
            <w:hideMark/>
          </w:tcPr>
          <w:p w14:paraId="6744266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204,733</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3C82942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2,153</w:t>
            </w:r>
          </w:p>
        </w:tc>
      </w:tr>
      <w:tr w:rsidR="0002527E" w:rsidRPr="00D9550F" w14:paraId="2F57F09B"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1BE6116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104</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643781E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587,940</w:t>
            </w:r>
          </w:p>
        </w:tc>
        <w:tc>
          <w:tcPr>
            <w:tcW w:w="992" w:type="dxa"/>
            <w:tcBorders>
              <w:top w:val="nil"/>
              <w:left w:val="nil"/>
              <w:bottom w:val="single" w:sz="4" w:space="0" w:color="000000"/>
              <w:right w:val="single" w:sz="4" w:space="0" w:color="000000"/>
            </w:tcBorders>
            <w:shd w:val="clear" w:color="000000" w:fill="FFFFFF"/>
            <w:noWrap/>
            <w:vAlign w:val="center"/>
            <w:hideMark/>
          </w:tcPr>
          <w:p w14:paraId="407F45B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363,584</w:t>
            </w:r>
          </w:p>
        </w:tc>
        <w:tc>
          <w:tcPr>
            <w:tcW w:w="734" w:type="dxa"/>
            <w:tcBorders>
              <w:top w:val="nil"/>
              <w:left w:val="nil"/>
              <w:bottom w:val="single" w:sz="4" w:space="0" w:color="000000"/>
              <w:right w:val="single" w:sz="4" w:space="0" w:color="000000"/>
            </w:tcBorders>
            <w:shd w:val="clear" w:color="000000" w:fill="FFFFFF"/>
            <w:noWrap/>
            <w:vAlign w:val="center"/>
            <w:hideMark/>
          </w:tcPr>
          <w:p w14:paraId="6DA1A22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9,898</w:t>
            </w:r>
          </w:p>
        </w:tc>
        <w:tc>
          <w:tcPr>
            <w:tcW w:w="735" w:type="dxa"/>
            <w:tcBorders>
              <w:top w:val="nil"/>
              <w:left w:val="nil"/>
              <w:bottom w:val="single" w:sz="4" w:space="0" w:color="000000"/>
              <w:right w:val="single" w:sz="4" w:space="0" w:color="000000"/>
            </w:tcBorders>
            <w:shd w:val="clear" w:color="000000" w:fill="FFFFFF"/>
            <w:noWrap/>
            <w:vAlign w:val="center"/>
            <w:hideMark/>
          </w:tcPr>
          <w:p w14:paraId="6CD62F2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9,898</w:t>
            </w:r>
          </w:p>
        </w:tc>
        <w:tc>
          <w:tcPr>
            <w:tcW w:w="657" w:type="dxa"/>
            <w:tcBorders>
              <w:top w:val="nil"/>
              <w:left w:val="nil"/>
              <w:bottom w:val="single" w:sz="4" w:space="0" w:color="000000"/>
              <w:right w:val="single" w:sz="4" w:space="0" w:color="000000"/>
            </w:tcBorders>
            <w:shd w:val="clear" w:color="000000" w:fill="FFFFFF"/>
            <w:noWrap/>
            <w:vAlign w:val="center"/>
            <w:hideMark/>
          </w:tcPr>
          <w:p w14:paraId="6FDC7AA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785975F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346,914</w:t>
            </w:r>
          </w:p>
        </w:tc>
        <w:tc>
          <w:tcPr>
            <w:tcW w:w="850" w:type="dxa"/>
            <w:tcBorders>
              <w:top w:val="nil"/>
              <w:left w:val="nil"/>
              <w:bottom w:val="single" w:sz="4" w:space="0" w:color="000000"/>
              <w:right w:val="single" w:sz="4" w:space="0" w:color="000000"/>
            </w:tcBorders>
            <w:shd w:val="clear" w:color="000000" w:fill="FFFFFF"/>
            <w:noWrap/>
            <w:vAlign w:val="center"/>
            <w:hideMark/>
          </w:tcPr>
          <w:p w14:paraId="1B103C5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6,772</w:t>
            </w:r>
          </w:p>
        </w:tc>
        <w:tc>
          <w:tcPr>
            <w:tcW w:w="992" w:type="dxa"/>
            <w:tcBorders>
              <w:top w:val="nil"/>
              <w:left w:val="nil"/>
              <w:bottom w:val="single" w:sz="4" w:space="0" w:color="000000"/>
              <w:right w:val="single" w:sz="4" w:space="0" w:color="000000"/>
            </w:tcBorders>
            <w:shd w:val="clear" w:color="000000" w:fill="FFFFFF"/>
            <w:noWrap/>
            <w:vAlign w:val="center"/>
            <w:hideMark/>
          </w:tcPr>
          <w:p w14:paraId="58E859F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224,356</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64D0D3B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13,696</w:t>
            </w:r>
          </w:p>
        </w:tc>
        <w:tc>
          <w:tcPr>
            <w:tcW w:w="574" w:type="dxa"/>
            <w:tcBorders>
              <w:top w:val="nil"/>
              <w:left w:val="nil"/>
              <w:bottom w:val="single" w:sz="4" w:space="0" w:color="000000"/>
              <w:right w:val="single" w:sz="4" w:space="0" w:color="000000"/>
            </w:tcBorders>
            <w:shd w:val="clear" w:color="000000" w:fill="FFFFFF"/>
            <w:noWrap/>
            <w:vAlign w:val="center"/>
            <w:hideMark/>
          </w:tcPr>
          <w:p w14:paraId="3A57E68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32</w:t>
            </w:r>
          </w:p>
        </w:tc>
        <w:tc>
          <w:tcPr>
            <w:tcW w:w="868" w:type="dxa"/>
            <w:tcBorders>
              <w:top w:val="nil"/>
              <w:left w:val="nil"/>
              <w:bottom w:val="single" w:sz="4" w:space="0" w:color="000000"/>
              <w:right w:val="single" w:sz="4" w:space="0" w:color="000000"/>
            </w:tcBorders>
            <w:shd w:val="clear" w:color="000000" w:fill="FFFFFF"/>
            <w:noWrap/>
            <w:vAlign w:val="center"/>
            <w:hideMark/>
          </w:tcPr>
          <w:p w14:paraId="5933C65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208,600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324C2C9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2,028</w:t>
            </w:r>
          </w:p>
        </w:tc>
      </w:tr>
      <w:tr w:rsidR="0002527E" w:rsidRPr="00D9550F" w14:paraId="3D31C28E"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5BB629E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105</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767324B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624,768</w:t>
            </w:r>
          </w:p>
        </w:tc>
        <w:tc>
          <w:tcPr>
            <w:tcW w:w="992" w:type="dxa"/>
            <w:tcBorders>
              <w:top w:val="nil"/>
              <w:left w:val="nil"/>
              <w:bottom w:val="single" w:sz="4" w:space="0" w:color="000000"/>
              <w:right w:val="single" w:sz="4" w:space="0" w:color="000000"/>
            </w:tcBorders>
            <w:shd w:val="clear" w:color="000000" w:fill="FFFFFF"/>
            <w:noWrap/>
            <w:vAlign w:val="center"/>
            <w:hideMark/>
          </w:tcPr>
          <w:p w14:paraId="3A5556F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387,477</w:t>
            </w:r>
          </w:p>
        </w:tc>
        <w:tc>
          <w:tcPr>
            <w:tcW w:w="734" w:type="dxa"/>
            <w:tcBorders>
              <w:top w:val="nil"/>
              <w:left w:val="nil"/>
              <w:bottom w:val="single" w:sz="4" w:space="0" w:color="000000"/>
              <w:right w:val="single" w:sz="4" w:space="0" w:color="000000"/>
            </w:tcBorders>
            <w:shd w:val="clear" w:color="000000" w:fill="FFFFFF"/>
            <w:noWrap/>
            <w:vAlign w:val="center"/>
            <w:hideMark/>
          </w:tcPr>
          <w:p w14:paraId="76F6997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10,872</w:t>
            </w:r>
          </w:p>
        </w:tc>
        <w:tc>
          <w:tcPr>
            <w:tcW w:w="735" w:type="dxa"/>
            <w:tcBorders>
              <w:top w:val="nil"/>
              <w:left w:val="nil"/>
              <w:bottom w:val="single" w:sz="4" w:space="0" w:color="000000"/>
              <w:right w:val="single" w:sz="4" w:space="0" w:color="000000"/>
            </w:tcBorders>
            <w:shd w:val="clear" w:color="000000" w:fill="FFFFFF"/>
            <w:noWrap/>
            <w:vAlign w:val="center"/>
            <w:hideMark/>
          </w:tcPr>
          <w:p w14:paraId="6D69A87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10,872</w:t>
            </w:r>
          </w:p>
        </w:tc>
        <w:tc>
          <w:tcPr>
            <w:tcW w:w="657" w:type="dxa"/>
            <w:tcBorders>
              <w:top w:val="nil"/>
              <w:left w:val="nil"/>
              <w:bottom w:val="single" w:sz="4" w:space="0" w:color="000000"/>
              <w:right w:val="single" w:sz="4" w:space="0" w:color="000000"/>
            </w:tcBorders>
            <w:shd w:val="clear" w:color="000000" w:fill="FFFFFF"/>
            <w:noWrap/>
            <w:vAlign w:val="center"/>
            <w:hideMark/>
          </w:tcPr>
          <w:p w14:paraId="096FE4F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24AFE9E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370,222</w:t>
            </w:r>
          </w:p>
        </w:tc>
        <w:tc>
          <w:tcPr>
            <w:tcW w:w="850" w:type="dxa"/>
            <w:tcBorders>
              <w:top w:val="nil"/>
              <w:left w:val="nil"/>
              <w:bottom w:val="single" w:sz="4" w:space="0" w:color="000000"/>
              <w:right w:val="single" w:sz="4" w:space="0" w:color="000000"/>
            </w:tcBorders>
            <w:shd w:val="clear" w:color="000000" w:fill="FFFFFF"/>
            <w:noWrap/>
            <w:vAlign w:val="center"/>
            <w:hideMark/>
          </w:tcPr>
          <w:p w14:paraId="0BAD9E7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6,383</w:t>
            </w:r>
          </w:p>
        </w:tc>
        <w:tc>
          <w:tcPr>
            <w:tcW w:w="992" w:type="dxa"/>
            <w:tcBorders>
              <w:top w:val="nil"/>
              <w:left w:val="nil"/>
              <w:bottom w:val="single" w:sz="4" w:space="0" w:color="000000"/>
              <w:right w:val="single" w:sz="4" w:space="0" w:color="000000"/>
            </w:tcBorders>
            <w:shd w:val="clear" w:color="000000" w:fill="FFFFFF"/>
            <w:noWrap/>
            <w:vAlign w:val="center"/>
            <w:hideMark/>
          </w:tcPr>
          <w:p w14:paraId="1EA4D04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237,291</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33D75BE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14,192</w:t>
            </w:r>
          </w:p>
        </w:tc>
        <w:tc>
          <w:tcPr>
            <w:tcW w:w="574" w:type="dxa"/>
            <w:tcBorders>
              <w:top w:val="nil"/>
              <w:left w:val="nil"/>
              <w:bottom w:val="single" w:sz="4" w:space="0" w:color="000000"/>
              <w:right w:val="single" w:sz="4" w:space="0" w:color="000000"/>
            </w:tcBorders>
            <w:shd w:val="clear" w:color="000000" w:fill="FFFFFF"/>
            <w:noWrap/>
            <w:vAlign w:val="center"/>
            <w:hideMark/>
          </w:tcPr>
          <w:p w14:paraId="67EEAA6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39</w:t>
            </w:r>
          </w:p>
        </w:tc>
        <w:tc>
          <w:tcPr>
            <w:tcW w:w="868" w:type="dxa"/>
            <w:tcBorders>
              <w:top w:val="nil"/>
              <w:left w:val="nil"/>
              <w:bottom w:val="single" w:sz="4" w:space="0" w:color="000000"/>
              <w:right w:val="single" w:sz="4" w:space="0" w:color="000000"/>
            </w:tcBorders>
            <w:shd w:val="clear" w:color="000000" w:fill="FFFFFF"/>
            <w:noWrap/>
            <w:vAlign w:val="center"/>
            <w:hideMark/>
          </w:tcPr>
          <w:p w14:paraId="4A0B1AD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221,139</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271073A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1,921</w:t>
            </w:r>
          </w:p>
        </w:tc>
      </w:tr>
      <w:tr w:rsidR="0002527E" w:rsidRPr="00D9550F" w14:paraId="6C2529D9"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3901A93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106</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0FC55E7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676,142</w:t>
            </w:r>
          </w:p>
        </w:tc>
        <w:tc>
          <w:tcPr>
            <w:tcW w:w="992" w:type="dxa"/>
            <w:tcBorders>
              <w:top w:val="nil"/>
              <w:left w:val="nil"/>
              <w:bottom w:val="single" w:sz="4" w:space="0" w:color="000000"/>
              <w:right w:val="single" w:sz="4" w:space="0" w:color="000000"/>
            </w:tcBorders>
            <w:shd w:val="clear" w:color="000000" w:fill="FFFFFF"/>
            <w:noWrap/>
            <w:vAlign w:val="center"/>
            <w:hideMark/>
          </w:tcPr>
          <w:p w14:paraId="21C62A5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425,985</w:t>
            </w:r>
          </w:p>
        </w:tc>
        <w:tc>
          <w:tcPr>
            <w:tcW w:w="734" w:type="dxa"/>
            <w:tcBorders>
              <w:top w:val="nil"/>
              <w:left w:val="nil"/>
              <w:bottom w:val="single" w:sz="4" w:space="0" w:color="000000"/>
              <w:right w:val="single" w:sz="4" w:space="0" w:color="000000"/>
            </w:tcBorders>
            <w:shd w:val="clear" w:color="000000" w:fill="FFFFFF"/>
            <w:noWrap/>
            <w:vAlign w:val="center"/>
            <w:hideMark/>
          </w:tcPr>
          <w:p w14:paraId="4A53120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12,300</w:t>
            </w:r>
          </w:p>
        </w:tc>
        <w:tc>
          <w:tcPr>
            <w:tcW w:w="735" w:type="dxa"/>
            <w:tcBorders>
              <w:top w:val="nil"/>
              <w:left w:val="nil"/>
              <w:bottom w:val="single" w:sz="4" w:space="0" w:color="000000"/>
              <w:right w:val="single" w:sz="4" w:space="0" w:color="000000"/>
            </w:tcBorders>
            <w:shd w:val="clear" w:color="000000" w:fill="FFFFFF"/>
            <w:noWrap/>
            <w:vAlign w:val="center"/>
            <w:hideMark/>
          </w:tcPr>
          <w:p w14:paraId="6FE7D99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12,300</w:t>
            </w:r>
          </w:p>
        </w:tc>
        <w:tc>
          <w:tcPr>
            <w:tcW w:w="657" w:type="dxa"/>
            <w:tcBorders>
              <w:top w:val="nil"/>
              <w:left w:val="nil"/>
              <w:bottom w:val="single" w:sz="4" w:space="0" w:color="000000"/>
              <w:right w:val="single" w:sz="4" w:space="0" w:color="000000"/>
            </w:tcBorders>
            <w:shd w:val="clear" w:color="000000" w:fill="FFFFFF"/>
            <w:noWrap/>
            <w:vAlign w:val="center"/>
            <w:hideMark/>
          </w:tcPr>
          <w:p w14:paraId="2C92FBB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1DCEE27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408,571</w:t>
            </w:r>
          </w:p>
        </w:tc>
        <w:tc>
          <w:tcPr>
            <w:tcW w:w="850" w:type="dxa"/>
            <w:tcBorders>
              <w:top w:val="nil"/>
              <w:left w:val="nil"/>
              <w:bottom w:val="single" w:sz="4" w:space="0" w:color="000000"/>
              <w:right w:val="single" w:sz="4" w:space="0" w:color="000000"/>
            </w:tcBorders>
            <w:shd w:val="clear" w:color="000000" w:fill="FFFFFF"/>
            <w:noWrap/>
            <w:vAlign w:val="center"/>
            <w:hideMark/>
          </w:tcPr>
          <w:p w14:paraId="24D299F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5,114</w:t>
            </w:r>
          </w:p>
        </w:tc>
        <w:tc>
          <w:tcPr>
            <w:tcW w:w="992" w:type="dxa"/>
            <w:tcBorders>
              <w:top w:val="nil"/>
              <w:left w:val="nil"/>
              <w:bottom w:val="single" w:sz="4" w:space="0" w:color="000000"/>
              <w:right w:val="single" w:sz="4" w:space="0" w:color="000000"/>
            </w:tcBorders>
            <w:shd w:val="clear" w:color="000000" w:fill="FFFFFF"/>
            <w:noWrap/>
            <w:vAlign w:val="center"/>
            <w:hideMark/>
          </w:tcPr>
          <w:p w14:paraId="3E687A8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250,157</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493288C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14,827</w:t>
            </w:r>
          </w:p>
        </w:tc>
        <w:tc>
          <w:tcPr>
            <w:tcW w:w="574" w:type="dxa"/>
            <w:tcBorders>
              <w:top w:val="nil"/>
              <w:left w:val="nil"/>
              <w:bottom w:val="single" w:sz="4" w:space="0" w:color="000000"/>
              <w:right w:val="single" w:sz="4" w:space="0" w:color="000000"/>
            </w:tcBorders>
            <w:shd w:val="clear" w:color="000000" w:fill="FFFFFF"/>
            <w:noWrap/>
            <w:vAlign w:val="center"/>
            <w:hideMark/>
          </w:tcPr>
          <w:p w14:paraId="32B6296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14</w:t>
            </w:r>
          </w:p>
        </w:tc>
        <w:tc>
          <w:tcPr>
            <w:tcW w:w="868" w:type="dxa"/>
            <w:tcBorders>
              <w:top w:val="nil"/>
              <w:left w:val="nil"/>
              <w:bottom w:val="single" w:sz="4" w:space="0" w:color="000000"/>
              <w:right w:val="single" w:sz="4" w:space="0" w:color="000000"/>
            </w:tcBorders>
            <w:shd w:val="clear" w:color="000000" w:fill="FFFFFF"/>
            <w:noWrap/>
            <w:vAlign w:val="center"/>
            <w:hideMark/>
          </w:tcPr>
          <w:p w14:paraId="115F894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233,368</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1922EE8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1,948</w:t>
            </w:r>
          </w:p>
        </w:tc>
      </w:tr>
      <w:tr w:rsidR="0002527E" w:rsidRPr="00D9550F" w14:paraId="541A2FAA"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hideMark/>
          </w:tcPr>
          <w:p w14:paraId="68C3594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107</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hideMark/>
          </w:tcPr>
          <w:p w14:paraId="2943C9F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706,850</w:t>
            </w:r>
          </w:p>
        </w:tc>
        <w:tc>
          <w:tcPr>
            <w:tcW w:w="992" w:type="dxa"/>
            <w:tcBorders>
              <w:top w:val="nil"/>
              <w:left w:val="nil"/>
              <w:bottom w:val="single" w:sz="4" w:space="0" w:color="000000"/>
              <w:right w:val="single" w:sz="4" w:space="0" w:color="000000"/>
            </w:tcBorders>
            <w:shd w:val="clear" w:color="000000" w:fill="FFFFFF"/>
            <w:noWrap/>
            <w:vAlign w:val="center"/>
            <w:hideMark/>
          </w:tcPr>
          <w:p w14:paraId="28A8AB4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448,753</w:t>
            </w:r>
          </w:p>
        </w:tc>
        <w:tc>
          <w:tcPr>
            <w:tcW w:w="734" w:type="dxa"/>
            <w:tcBorders>
              <w:top w:val="nil"/>
              <w:left w:val="nil"/>
              <w:bottom w:val="single" w:sz="4" w:space="0" w:color="000000"/>
              <w:right w:val="single" w:sz="4" w:space="0" w:color="000000"/>
            </w:tcBorders>
            <w:shd w:val="clear" w:color="000000" w:fill="FFFFFF"/>
            <w:noWrap/>
            <w:vAlign w:val="center"/>
            <w:hideMark/>
          </w:tcPr>
          <w:p w14:paraId="69C0923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12,635</w:t>
            </w:r>
          </w:p>
        </w:tc>
        <w:tc>
          <w:tcPr>
            <w:tcW w:w="735" w:type="dxa"/>
            <w:tcBorders>
              <w:top w:val="nil"/>
              <w:left w:val="nil"/>
              <w:bottom w:val="single" w:sz="4" w:space="0" w:color="000000"/>
              <w:right w:val="single" w:sz="4" w:space="0" w:color="000000"/>
            </w:tcBorders>
            <w:shd w:val="clear" w:color="000000" w:fill="FFFFFF"/>
            <w:noWrap/>
            <w:vAlign w:val="center"/>
            <w:hideMark/>
          </w:tcPr>
          <w:p w14:paraId="1BB75C9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12,635</w:t>
            </w:r>
          </w:p>
        </w:tc>
        <w:tc>
          <w:tcPr>
            <w:tcW w:w="657" w:type="dxa"/>
            <w:tcBorders>
              <w:top w:val="nil"/>
              <w:left w:val="nil"/>
              <w:bottom w:val="single" w:sz="4" w:space="0" w:color="000000"/>
              <w:right w:val="single" w:sz="4" w:space="0" w:color="000000"/>
            </w:tcBorders>
            <w:shd w:val="clear" w:color="000000" w:fill="FFFFFF"/>
            <w:noWrap/>
            <w:vAlign w:val="center"/>
            <w:hideMark/>
          </w:tcPr>
          <w:p w14:paraId="646807A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993" w:type="dxa"/>
            <w:tcBorders>
              <w:top w:val="nil"/>
              <w:left w:val="nil"/>
              <w:bottom w:val="single" w:sz="4" w:space="0" w:color="000000"/>
              <w:right w:val="single" w:sz="4" w:space="0" w:color="000000"/>
            </w:tcBorders>
            <w:shd w:val="clear" w:color="000000" w:fill="FFFFFF"/>
            <w:noWrap/>
            <w:vAlign w:val="center"/>
            <w:hideMark/>
          </w:tcPr>
          <w:p w14:paraId="05FAD370"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432,014</w:t>
            </w:r>
          </w:p>
        </w:tc>
        <w:tc>
          <w:tcPr>
            <w:tcW w:w="850" w:type="dxa"/>
            <w:tcBorders>
              <w:top w:val="nil"/>
              <w:left w:val="nil"/>
              <w:bottom w:val="single" w:sz="4" w:space="0" w:color="000000"/>
              <w:right w:val="single" w:sz="4" w:space="0" w:color="000000"/>
            </w:tcBorders>
            <w:shd w:val="clear" w:color="000000" w:fill="FFFFFF"/>
            <w:noWrap/>
            <w:vAlign w:val="center"/>
            <w:hideMark/>
          </w:tcPr>
          <w:p w14:paraId="028E188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4,104</w:t>
            </w:r>
          </w:p>
        </w:tc>
        <w:tc>
          <w:tcPr>
            <w:tcW w:w="992" w:type="dxa"/>
            <w:tcBorders>
              <w:top w:val="nil"/>
              <w:left w:val="nil"/>
              <w:bottom w:val="single" w:sz="4" w:space="0" w:color="000000"/>
              <w:right w:val="single" w:sz="4" w:space="0" w:color="000000"/>
            </w:tcBorders>
            <w:shd w:val="clear" w:color="000000" w:fill="FFFFFF"/>
            <w:noWrap/>
            <w:vAlign w:val="center"/>
            <w:hideMark/>
          </w:tcPr>
          <w:p w14:paraId="204FA64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258,097</w:t>
            </w:r>
          </w:p>
        </w:tc>
        <w:tc>
          <w:tcPr>
            <w:tcW w:w="782" w:type="dxa"/>
            <w:gridSpan w:val="2"/>
            <w:tcBorders>
              <w:top w:val="nil"/>
              <w:left w:val="nil"/>
              <w:bottom w:val="single" w:sz="4" w:space="0" w:color="000000"/>
              <w:right w:val="single" w:sz="4" w:space="0" w:color="000000"/>
            </w:tcBorders>
            <w:shd w:val="clear" w:color="000000" w:fill="FFFFFF"/>
            <w:noWrap/>
            <w:vAlign w:val="center"/>
            <w:hideMark/>
          </w:tcPr>
          <w:p w14:paraId="2AAB6E6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15,166</w:t>
            </w:r>
          </w:p>
        </w:tc>
        <w:tc>
          <w:tcPr>
            <w:tcW w:w="574" w:type="dxa"/>
            <w:tcBorders>
              <w:top w:val="nil"/>
              <w:left w:val="nil"/>
              <w:bottom w:val="single" w:sz="4" w:space="0" w:color="000000"/>
              <w:right w:val="single" w:sz="4" w:space="0" w:color="000000"/>
            </w:tcBorders>
            <w:shd w:val="clear" w:color="000000" w:fill="FFFFFF"/>
            <w:noWrap/>
            <w:vAlign w:val="center"/>
            <w:hideMark/>
          </w:tcPr>
          <w:p w14:paraId="0DB655A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w:t>
            </w:r>
          </w:p>
        </w:tc>
        <w:tc>
          <w:tcPr>
            <w:tcW w:w="868" w:type="dxa"/>
            <w:tcBorders>
              <w:top w:val="nil"/>
              <w:left w:val="nil"/>
              <w:bottom w:val="single" w:sz="4" w:space="0" w:color="000000"/>
              <w:right w:val="single" w:sz="4" w:space="0" w:color="000000"/>
            </w:tcBorders>
            <w:shd w:val="clear" w:color="000000" w:fill="FFFFFF"/>
            <w:noWrap/>
            <w:vAlign w:val="center"/>
            <w:hideMark/>
          </w:tcPr>
          <w:p w14:paraId="26FFEBE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241,000</w:t>
            </w:r>
          </w:p>
        </w:tc>
        <w:tc>
          <w:tcPr>
            <w:tcW w:w="756" w:type="dxa"/>
            <w:tcBorders>
              <w:top w:val="nil"/>
              <w:left w:val="nil"/>
              <w:bottom w:val="single" w:sz="4" w:space="0" w:color="000000"/>
              <w:right w:val="thickThinSmallGap" w:sz="24" w:space="0" w:color="000000"/>
            </w:tcBorders>
            <w:shd w:val="clear" w:color="000000" w:fill="FFFFFF"/>
            <w:noWrap/>
            <w:vAlign w:val="center"/>
            <w:hideMark/>
          </w:tcPr>
          <w:p w14:paraId="43093A9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1,924</w:t>
            </w:r>
          </w:p>
        </w:tc>
      </w:tr>
      <w:tr w:rsidR="0002527E" w:rsidRPr="00D9550F" w14:paraId="0044B376" w14:textId="77777777" w:rsidTr="00081293">
        <w:trPr>
          <w:trHeight w:val="227"/>
          <w:jc w:val="center"/>
        </w:trPr>
        <w:tc>
          <w:tcPr>
            <w:tcW w:w="662" w:type="dxa"/>
            <w:tcBorders>
              <w:top w:val="nil"/>
              <w:left w:val="thinThickSmallGap" w:sz="24" w:space="0" w:color="000000"/>
              <w:bottom w:val="single" w:sz="4" w:space="0" w:color="000000"/>
              <w:right w:val="single" w:sz="4" w:space="0" w:color="000000"/>
            </w:tcBorders>
            <w:shd w:val="clear" w:color="000000" w:fill="FFFFFF"/>
            <w:noWrap/>
            <w:vAlign w:val="center"/>
          </w:tcPr>
          <w:p w14:paraId="0BA3610E"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108</w:t>
            </w:r>
            <w:r w:rsidRPr="00D9550F">
              <w:rPr>
                <w:rFonts w:ascii="Times New Roman" w:eastAsia="新細明體"/>
                <w:color w:val="000000" w:themeColor="text1"/>
                <w:kern w:val="0"/>
                <w:sz w:val="20"/>
                <w:szCs w:val="16"/>
              </w:rPr>
              <w:t>年</w:t>
            </w:r>
          </w:p>
        </w:tc>
        <w:tc>
          <w:tcPr>
            <w:tcW w:w="887" w:type="dxa"/>
            <w:tcBorders>
              <w:top w:val="nil"/>
              <w:left w:val="nil"/>
              <w:bottom w:val="single" w:sz="4" w:space="0" w:color="000000"/>
              <w:right w:val="single" w:sz="4" w:space="0" w:color="000000"/>
            </w:tcBorders>
            <w:shd w:val="clear" w:color="000000" w:fill="FFFFFF"/>
            <w:noWrap/>
            <w:vAlign w:val="center"/>
          </w:tcPr>
          <w:p w14:paraId="15CF16D4"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718,058</w:t>
            </w:r>
          </w:p>
        </w:tc>
        <w:tc>
          <w:tcPr>
            <w:tcW w:w="992" w:type="dxa"/>
            <w:tcBorders>
              <w:top w:val="nil"/>
              <w:left w:val="nil"/>
              <w:bottom w:val="single" w:sz="4" w:space="0" w:color="000000"/>
              <w:right w:val="single" w:sz="4" w:space="0" w:color="000000"/>
            </w:tcBorders>
            <w:shd w:val="clear" w:color="000000" w:fill="FFFFFF"/>
            <w:noWrap/>
            <w:vAlign w:val="center"/>
          </w:tcPr>
          <w:p w14:paraId="44AB741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456,601</w:t>
            </w:r>
          </w:p>
        </w:tc>
        <w:tc>
          <w:tcPr>
            <w:tcW w:w="734" w:type="dxa"/>
            <w:tcBorders>
              <w:top w:val="nil"/>
              <w:left w:val="nil"/>
              <w:bottom w:val="single" w:sz="4" w:space="0" w:color="000000"/>
              <w:right w:val="single" w:sz="4" w:space="0" w:color="000000"/>
            </w:tcBorders>
            <w:shd w:val="clear" w:color="000000" w:fill="FFFFFF"/>
            <w:noWrap/>
            <w:vAlign w:val="center"/>
          </w:tcPr>
          <w:p w14:paraId="00919597"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12,491</w:t>
            </w:r>
          </w:p>
        </w:tc>
        <w:tc>
          <w:tcPr>
            <w:tcW w:w="735" w:type="dxa"/>
            <w:tcBorders>
              <w:top w:val="nil"/>
              <w:left w:val="nil"/>
              <w:bottom w:val="single" w:sz="4" w:space="0" w:color="000000"/>
              <w:right w:val="single" w:sz="4" w:space="0" w:color="000000"/>
            </w:tcBorders>
            <w:shd w:val="clear" w:color="000000" w:fill="FFFFFF"/>
            <w:noWrap/>
            <w:vAlign w:val="center"/>
          </w:tcPr>
          <w:p w14:paraId="6C245F4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12,476</w:t>
            </w:r>
          </w:p>
        </w:tc>
        <w:tc>
          <w:tcPr>
            <w:tcW w:w="657" w:type="dxa"/>
            <w:tcBorders>
              <w:top w:val="nil"/>
              <w:left w:val="nil"/>
              <w:bottom w:val="single" w:sz="4" w:space="0" w:color="000000"/>
              <w:right w:val="single" w:sz="4" w:space="0" w:color="000000"/>
            </w:tcBorders>
            <w:shd w:val="clear" w:color="000000" w:fill="FFFFFF"/>
            <w:noWrap/>
            <w:vAlign w:val="center"/>
          </w:tcPr>
          <w:p w14:paraId="4A68F59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w:t>
            </w:r>
          </w:p>
        </w:tc>
        <w:tc>
          <w:tcPr>
            <w:tcW w:w="993" w:type="dxa"/>
            <w:tcBorders>
              <w:top w:val="nil"/>
              <w:left w:val="nil"/>
              <w:bottom w:val="single" w:sz="4" w:space="0" w:color="000000"/>
              <w:right w:val="single" w:sz="4" w:space="0" w:color="000000"/>
            </w:tcBorders>
            <w:shd w:val="clear" w:color="000000" w:fill="FFFFFF"/>
            <w:noWrap/>
            <w:vAlign w:val="center"/>
          </w:tcPr>
          <w:p w14:paraId="37A1DD4C"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439,694</w:t>
            </w:r>
          </w:p>
        </w:tc>
        <w:tc>
          <w:tcPr>
            <w:tcW w:w="850" w:type="dxa"/>
            <w:tcBorders>
              <w:top w:val="nil"/>
              <w:left w:val="nil"/>
              <w:bottom w:val="single" w:sz="4" w:space="0" w:color="000000"/>
              <w:right w:val="single" w:sz="4" w:space="0" w:color="000000"/>
            </w:tcBorders>
            <w:shd w:val="clear" w:color="000000" w:fill="FFFFFF"/>
            <w:noWrap/>
            <w:vAlign w:val="center"/>
          </w:tcPr>
          <w:p w14:paraId="57B37EB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4,416</w:t>
            </w:r>
          </w:p>
        </w:tc>
        <w:tc>
          <w:tcPr>
            <w:tcW w:w="992" w:type="dxa"/>
            <w:tcBorders>
              <w:top w:val="nil"/>
              <w:left w:val="nil"/>
              <w:bottom w:val="single" w:sz="4" w:space="0" w:color="000000"/>
              <w:right w:val="single" w:sz="4" w:space="0" w:color="000000"/>
            </w:tcBorders>
            <w:shd w:val="clear" w:color="000000" w:fill="FFFFFF"/>
            <w:noWrap/>
            <w:vAlign w:val="center"/>
          </w:tcPr>
          <w:p w14:paraId="1C11A8C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261,457</w:t>
            </w:r>
          </w:p>
        </w:tc>
        <w:tc>
          <w:tcPr>
            <w:tcW w:w="782" w:type="dxa"/>
            <w:gridSpan w:val="2"/>
            <w:tcBorders>
              <w:top w:val="nil"/>
              <w:left w:val="nil"/>
              <w:bottom w:val="single" w:sz="4" w:space="0" w:color="000000"/>
              <w:right w:val="single" w:sz="4" w:space="0" w:color="000000"/>
            </w:tcBorders>
            <w:shd w:val="clear" w:color="000000" w:fill="FFFFFF"/>
            <w:noWrap/>
            <w:vAlign w:val="center"/>
          </w:tcPr>
          <w:p w14:paraId="6C84696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15,281</w:t>
            </w:r>
          </w:p>
        </w:tc>
        <w:tc>
          <w:tcPr>
            <w:tcW w:w="574" w:type="dxa"/>
            <w:tcBorders>
              <w:top w:val="nil"/>
              <w:left w:val="nil"/>
              <w:bottom w:val="single" w:sz="4" w:space="0" w:color="000000"/>
              <w:right w:val="single" w:sz="4" w:space="0" w:color="000000"/>
            </w:tcBorders>
            <w:shd w:val="clear" w:color="000000" w:fill="FFFFFF"/>
            <w:noWrap/>
            <w:vAlign w:val="center"/>
          </w:tcPr>
          <w:p w14:paraId="2ECD6EF6"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0</w:t>
            </w:r>
          </w:p>
        </w:tc>
        <w:tc>
          <w:tcPr>
            <w:tcW w:w="868" w:type="dxa"/>
            <w:tcBorders>
              <w:top w:val="nil"/>
              <w:left w:val="nil"/>
              <w:bottom w:val="single" w:sz="4" w:space="0" w:color="000000"/>
              <w:right w:val="single" w:sz="4" w:space="0" w:color="000000"/>
            </w:tcBorders>
            <w:shd w:val="clear" w:color="000000" w:fill="FFFFFF"/>
            <w:noWrap/>
            <w:vAlign w:val="center"/>
          </w:tcPr>
          <w:p w14:paraId="1A26B0A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244,379</w:t>
            </w:r>
          </w:p>
        </w:tc>
        <w:tc>
          <w:tcPr>
            <w:tcW w:w="756" w:type="dxa"/>
            <w:tcBorders>
              <w:top w:val="nil"/>
              <w:left w:val="nil"/>
              <w:bottom w:val="single" w:sz="4" w:space="0" w:color="000000"/>
              <w:right w:val="thickThinSmallGap" w:sz="24" w:space="0" w:color="000000"/>
            </w:tcBorders>
            <w:shd w:val="clear" w:color="000000" w:fill="FFFFFF"/>
            <w:noWrap/>
            <w:vAlign w:val="center"/>
          </w:tcPr>
          <w:p w14:paraId="5953D5FA"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color w:val="000000" w:themeColor="text1"/>
                <w:kern w:val="0"/>
                <w:sz w:val="20"/>
                <w:szCs w:val="16"/>
              </w:rPr>
              <w:t>1,797</w:t>
            </w:r>
          </w:p>
        </w:tc>
      </w:tr>
      <w:tr w:rsidR="0002527E" w:rsidRPr="00D9550F" w14:paraId="33316A6D" w14:textId="77777777" w:rsidTr="00081293">
        <w:trPr>
          <w:trHeight w:val="227"/>
          <w:jc w:val="center"/>
        </w:trPr>
        <w:tc>
          <w:tcPr>
            <w:tcW w:w="662" w:type="dxa"/>
            <w:tcBorders>
              <w:top w:val="single" w:sz="4" w:space="0" w:color="000000"/>
              <w:left w:val="thinThickSmallGap" w:sz="24" w:space="0" w:color="000000"/>
              <w:bottom w:val="thickThinSmallGap" w:sz="24" w:space="0" w:color="000000"/>
              <w:right w:val="single" w:sz="4" w:space="0" w:color="000000"/>
            </w:tcBorders>
            <w:shd w:val="clear" w:color="000000" w:fill="FFFFFF"/>
            <w:noWrap/>
            <w:vAlign w:val="center"/>
            <w:hideMark/>
          </w:tcPr>
          <w:p w14:paraId="66A56EF6" w14:textId="77777777" w:rsidR="0002527E" w:rsidRPr="00D9550F" w:rsidRDefault="0002527E" w:rsidP="00081293">
            <w:pPr>
              <w:widowControl/>
              <w:jc w:val="center"/>
              <w:rPr>
                <w:rFonts w:ascii="Times New Roman"/>
                <w:color w:val="000000" w:themeColor="text1"/>
                <w:kern w:val="0"/>
                <w:sz w:val="20"/>
                <w:szCs w:val="16"/>
              </w:rPr>
            </w:pPr>
            <w:r w:rsidRPr="00D9550F">
              <w:rPr>
                <w:rFonts w:ascii="Times New Roman"/>
                <w:color w:val="000000" w:themeColor="text1"/>
                <w:kern w:val="0"/>
                <w:sz w:val="20"/>
                <w:szCs w:val="16"/>
              </w:rPr>
              <w:t>109</w:t>
            </w:r>
            <w:r w:rsidRPr="00D9550F">
              <w:rPr>
                <w:rFonts w:ascii="Times New Roman"/>
                <w:color w:val="000000" w:themeColor="text1"/>
                <w:kern w:val="0"/>
                <w:sz w:val="20"/>
                <w:szCs w:val="16"/>
              </w:rPr>
              <w:t>年</w:t>
            </w:r>
          </w:p>
        </w:tc>
        <w:tc>
          <w:tcPr>
            <w:tcW w:w="887" w:type="dxa"/>
            <w:tcBorders>
              <w:top w:val="single" w:sz="4" w:space="0" w:color="000000"/>
              <w:left w:val="nil"/>
              <w:bottom w:val="thickThinSmallGap" w:sz="24" w:space="0" w:color="000000"/>
              <w:right w:val="single" w:sz="4" w:space="0" w:color="000000"/>
            </w:tcBorders>
            <w:shd w:val="clear" w:color="000000" w:fill="FFFFFF"/>
            <w:noWrap/>
            <w:vAlign w:val="center"/>
          </w:tcPr>
          <w:p w14:paraId="739EBCF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709</w:t>
            </w:r>
            <w:r w:rsidRPr="00D9550F">
              <w:rPr>
                <w:rFonts w:ascii="Times New Roman" w:eastAsia="新細明體"/>
                <w:color w:val="000000" w:themeColor="text1"/>
                <w:kern w:val="0"/>
                <w:sz w:val="20"/>
                <w:szCs w:val="16"/>
              </w:rPr>
              <w:t>,</w:t>
            </w:r>
            <w:r w:rsidRPr="00D9550F">
              <w:rPr>
                <w:rFonts w:ascii="Times New Roman" w:eastAsia="新細明體" w:hint="eastAsia"/>
                <w:color w:val="000000" w:themeColor="text1"/>
                <w:kern w:val="0"/>
                <w:sz w:val="20"/>
                <w:szCs w:val="16"/>
              </w:rPr>
              <w:t>123</w:t>
            </w:r>
          </w:p>
        </w:tc>
        <w:tc>
          <w:tcPr>
            <w:tcW w:w="992" w:type="dxa"/>
            <w:tcBorders>
              <w:top w:val="single" w:sz="4" w:space="0" w:color="000000"/>
              <w:left w:val="nil"/>
              <w:bottom w:val="thickThinSmallGap" w:sz="24" w:space="0" w:color="000000"/>
              <w:right w:val="single" w:sz="4" w:space="0" w:color="000000"/>
            </w:tcBorders>
            <w:shd w:val="clear" w:color="000000" w:fill="FFFFFF"/>
            <w:noWrap/>
            <w:vAlign w:val="center"/>
          </w:tcPr>
          <w:p w14:paraId="2BC34F2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4</w:t>
            </w:r>
            <w:r w:rsidRPr="00D9550F">
              <w:rPr>
                <w:rFonts w:ascii="Times New Roman" w:eastAsia="新細明體"/>
                <w:color w:val="000000" w:themeColor="text1"/>
                <w:kern w:val="0"/>
                <w:sz w:val="20"/>
                <w:szCs w:val="16"/>
              </w:rPr>
              <w:t>57,267</w:t>
            </w:r>
          </w:p>
        </w:tc>
        <w:tc>
          <w:tcPr>
            <w:tcW w:w="734" w:type="dxa"/>
            <w:tcBorders>
              <w:top w:val="single" w:sz="4" w:space="0" w:color="000000"/>
              <w:left w:val="nil"/>
              <w:bottom w:val="thickThinSmallGap" w:sz="24" w:space="0" w:color="000000"/>
              <w:right w:val="single" w:sz="4" w:space="0" w:color="000000"/>
            </w:tcBorders>
            <w:shd w:val="clear" w:color="000000" w:fill="FFFFFF"/>
            <w:noWrap/>
            <w:vAlign w:val="center"/>
          </w:tcPr>
          <w:p w14:paraId="7EC070B1"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1</w:t>
            </w:r>
            <w:r w:rsidRPr="00D9550F">
              <w:rPr>
                <w:rFonts w:ascii="Times New Roman" w:eastAsia="新細明體"/>
                <w:color w:val="000000" w:themeColor="text1"/>
                <w:kern w:val="0"/>
                <w:sz w:val="20"/>
                <w:szCs w:val="16"/>
              </w:rPr>
              <w:t>1,691</w:t>
            </w:r>
          </w:p>
        </w:tc>
        <w:tc>
          <w:tcPr>
            <w:tcW w:w="735" w:type="dxa"/>
            <w:tcBorders>
              <w:top w:val="single" w:sz="4" w:space="0" w:color="000000"/>
              <w:left w:val="nil"/>
              <w:bottom w:val="thickThinSmallGap" w:sz="24" w:space="0" w:color="000000"/>
              <w:right w:val="single" w:sz="4" w:space="0" w:color="000000"/>
            </w:tcBorders>
            <w:shd w:val="clear" w:color="000000" w:fill="FFFFFF"/>
            <w:noWrap/>
            <w:vAlign w:val="center"/>
          </w:tcPr>
          <w:p w14:paraId="37B03B3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1</w:t>
            </w:r>
            <w:r w:rsidRPr="00D9550F">
              <w:rPr>
                <w:rFonts w:ascii="Times New Roman" w:eastAsia="新細明體"/>
                <w:color w:val="000000" w:themeColor="text1"/>
                <w:kern w:val="0"/>
                <w:sz w:val="20"/>
                <w:szCs w:val="16"/>
              </w:rPr>
              <w:t>1,343</w:t>
            </w:r>
          </w:p>
        </w:tc>
        <w:tc>
          <w:tcPr>
            <w:tcW w:w="657" w:type="dxa"/>
            <w:tcBorders>
              <w:top w:val="single" w:sz="4" w:space="0" w:color="000000"/>
              <w:left w:val="nil"/>
              <w:bottom w:val="thickThinSmallGap" w:sz="24" w:space="0" w:color="000000"/>
              <w:right w:val="single" w:sz="4" w:space="0" w:color="000000"/>
            </w:tcBorders>
            <w:shd w:val="clear" w:color="000000" w:fill="FFFFFF"/>
            <w:noWrap/>
            <w:vAlign w:val="center"/>
          </w:tcPr>
          <w:p w14:paraId="7EDCDC89"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3</w:t>
            </w:r>
            <w:r w:rsidRPr="00D9550F">
              <w:rPr>
                <w:rFonts w:ascii="Times New Roman" w:eastAsia="新細明體"/>
                <w:color w:val="000000" w:themeColor="text1"/>
                <w:kern w:val="0"/>
                <w:sz w:val="20"/>
                <w:szCs w:val="16"/>
              </w:rPr>
              <w:t>48</w:t>
            </w:r>
          </w:p>
        </w:tc>
        <w:tc>
          <w:tcPr>
            <w:tcW w:w="993" w:type="dxa"/>
            <w:tcBorders>
              <w:top w:val="single" w:sz="4" w:space="0" w:color="000000"/>
              <w:left w:val="nil"/>
              <w:bottom w:val="thickThinSmallGap" w:sz="24" w:space="0" w:color="000000"/>
              <w:right w:val="single" w:sz="4" w:space="0" w:color="000000"/>
            </w:tcBorders>
            <w:shd w:val="clear" w:color="000000" w:fill="FFFFFF"/>
            <w:noWrap/>
            <w:vAlign w:val="center"/>
          </w:tcPr>
          <w:p w14:paraId="7A056402"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4</w:t>
            </w:r>
            <w:r w:rsidRPr="00D9550F">
              <w:rPr>
                <w:rFonts w:ascii="Times New Roman" w:eastAsia="新細明體"/>
                <w:color w:val="000000" w:themeColor="text1"/>
                <w:kern w:val="0"/>
                <w:sz w:val="20"/>
                <w:szCs w:val="16"/>
              </w:rPr>
              <w:t>39,375</w:t>
            </w:r>
          </w:p>
        </w:tc>
        <w:tc>
          <w:tcPr>
            <w:tcW w:w="850" w:type="dxa"/>
            <w:tcBorders>
              <w:top w:val="single" w:sz="4" w:space="0" w:color="000000"/>
              <w:left w:val="nil"/>
              <w:bottom w:val="thickThinSmallGap" w:sz="24" w:space="0" w:color="000000"/>
              <w:right w:val="single" w:sz="4" w:space="0" w:color="000000"/>
            </w:tcBorders>
            <w:shd w:val="clear" w:color="000000" w:fill="FFFFFF"/>
            <w:noWrap/>
            <w:vAlign w:val="center"/>
          </w:tcPr>
          <w:p w14:paraId="3BDAA4D3"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6</w:t>
            </w:r>
            <w:r w:rsidRPr="00D9550F">
              <w:rPr>
                <w:rFonts w:ascii="Times New Roman" w:eastAsia="新細明體"/>
                <w:color w:val="000000" w:themeColor="text1"/>
                <w:kern w:val="0"/>
                <w:sz w:val="20"/>
                <w:szCs w:val="16"/>
              </w:rPr>
              <w:t>,201</w:t>
            </w:r>
          </w:p>
        </w:tc>
        <w:tc>
          <w:tcPr>
            <w:tcW w:w="992" w:type="dxa"/>
            <w:tcBorders>
              <w:top w:val="single" w:sz="4" w:space="0" w:color="000000"/>
              <w:left w:val="nil"/>
              <w:bottom w:val="thickThinSmallGap" w:sz="24" w:space="0" w:color="000000"/>
              <w:right w:val="single" w:sz="4" w:space="0" w:color="000000"/>
            </w:tcBorders>
            <w:shd w:val="clear" w:color="000000" w:fill="FFFFFF"/>
            <w:noWrap/>
            <w:vAlign w:val="center"/>
          </w:tcPr>
          <w:p w14:paraId="4DF2157B"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2</w:t>
            </w:r>
            <w:r w:rsidRPr="00D9550F">
              <w:rPr>
                <w:rFonts w:ascii="Times New Roman" w:eastAsia="新細明體"/>
                <w:color w:val="000000" w:themeColor="text1"/>
                <w:kern w:val="0"/>
                <w:sz w:val="20"/>
                <w:szCs w:val="16"/>
              </w:rPr>
              <w:t>51,856</w:t>
            </w:r>
          </w:p>
        </w:tc>
        <w:tc>
          <w:tcPr>
            <w:tcW w:w="782" w:type="dxa"/>
            <w:gridSpan w:val="2"/>
            <w:tcBorders>
              <w:top w:val="single" w:sz="4" w:space="0" w:color="000000"/>
              <w:left w:val="nil"/>
              <w:bottom w:val="thickThinSmallGap" w:sz="24" w:space="0" w:color="000000"/>
              <w:right w:val="single" w:sz="4" w:space="0" w:color="000000"/>
            </w:tcBorders>
            <w:shd w:val="clear" w:color="000000" w:fill="FFFFFF"/>
            <w:noWrap/>
            <w:vAlign w:val="center"/>
          </w:tcPr>
          <w:p w14:paraId="5B2EFFED"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1</w:t>
            </w:r>
            <w:r w:rsidRPr="00D9550F">
              <w:rPr>
                <w:rFonts w:ascii="Times New Roman" w:eastAsia="新細明體"/>
                <w:color w:val="000000" w:themeColor="text1"/>
                <w:kern w:val="0"/>
                <w:sz w:val="20"/>
                <w:szCs w:val="16"/>
              </w:rPr>
              <w:t>5,712</w:t>
            </w:r>
          </w:p>
        </w:tc>
        <w:tc>
          <w:tcPr>
            <w:tcW w:w="574" w:type="dxa"/>
            <w:tcBorders>
              <w:top w:val="single" w:sz="4" w:space="0" w:color="000000"/>
              <w:left w:val="nil"/>
              <w:bottom w:val="thickThinSmallGap" w:sz="24" w:space="0" w:color="000000"/>
              <w:right w:val="single" w:sz="4" w:space="0" w:color="000000"/>
            </w:tcBorders>
            <w:shd w:val="clear" w:color="000000" w:fill="FFFFFF"/>
            <w:noWrap/>
            <w:vAlign w:val="center"/>
          </w:tcPr>
          <w:p w14:paraId="351D04AF"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0</w:t>
            </w:r>
          </w:p>
        </w:tc>
        <w:tc>
          <w:tcPr>
            <w:tcW w:w="868" w:type="dxa"/>
            <w:tcBorders>
              <w:top w:val="single" w:sz="4" w:space="0" w:color="000000"/>
              <w:left w:val="nil"/>
              <w:bottom w:val="thickThinSmallGap" w:sz="24" w:space="0" w:color="000000"/>
              <w:right w:val="single" w:sz="4" w:space="0" w:color="000000"/>
            </w:tcBorders>
            <w:shd w:val="clear" w:color="000000" w:fill="FFFFFF"/>
            <w:noWrap/>
            <w:vAlign w:val="center"/>
          </w:tcPr>
          <w:p w14:paraId="35498265"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2</w:t>
            </w:r>
            <w:r w:rsidRPr="00D9550F">
              <w:rPr>
                <w:rFonts w:ascii="Times New Roman" w:eastAsia="新細明體"/>
                <w:color w:val="000000" w:themeColor="text1"/>
                <w:kern w:val="0"/>
                <w:sz w:val="20"/>
                <w:szCs w:val="16"/>
              </w:rPr>
              <w:t>34,476</w:t>
            </w:r>
          </w:p>
        </w:tc>
        <w:tc>
          <w:tcPr>
            <w:tcW w:w="756" w:type="dxa"/>
            <w:tcBorders>
              <w:top w:val="single" w:sz="4" w:space="0" w:color="000000"/>
              <w:left w:val="nil"/>
              <w:bottom w:val="thickThinSmallGap" w:sz="24" w:space="0" w:color="000000"/>
              <w:right w:val="thickThinSmallGap" w:sz="24" w:space="0" w:color="000000"/>
            </w:tcBorders>
            <w:shd w:val="clear" w:color="000000" w:fill="FFFFFF"/>
            <w:noWrap/>
            <w:vAlign w:val="center"/>
          </w:tcPr>
          <w:p w14:paraId="601C27D8" w14:textId="77777777" w:rsidR="0002527E" w:rsidRPr="00D9550F" w:rsidRDefault="0002527E" w:rsidP="00081293">
            <w:pPr>
              <w:widowControl/>
              <w:jc w:val="center"/>
              <w:rPr>
                <w:rFonts w:ascii="Times New Roman" w:eastAsia="新細明體"/>
                <w:color w:val="000000" w:themeColor="text1"/>
                <w:kern w:val="0"/>
                <w:sz w:val="20"/>
                <w:szCs w:val="16"/>
              </w:rPr>
            </w:pPr>
            <w:r w:rsidRPr="00D9550F">
              <w:rPr>
                <w:rFonts w:ascii="Times New Roman" w:eastAsia="新細明體" w:hint="eastAsia"/>
                <w:color w:val="000000" w:themeColor="text1"/>
                <w:kern w:val="0"/>
                <w:sz w:val="20"/>
                <w:szCs w:val="16"/>
              </w:rPr>
              <w:t>1,</w:t>
            </w:r>
            <w:r w:rsidRPr="00D9550F">
              <w:rPr>
                <w:rFonts w:ascii="Times New Roman" w:eastAsia="新細明體"/>
                <w:color w:val="000000" w:themeColor="text1"/>
                <w:kern w:val="0"/>
                <w:sz w:val="20"/>
                <w:szCs w:val="16"/>
              </w:rPr>
              <w:t>668</w:t>
            </w:r>
          </w:p>
        </w:tc>
      </w:tr>
    </w:tbl>
    <w:p w14:paraId="09CCB317" w14:textId="77777777" w:rsidR="0002527E" w:rsidRPr="00D9550F" w:rsidRDefault="0002527E" w:rsidP="006A27E0">
      <w:pPr>
        <w:rPr>
          <w:rFonts w:hAnsi="標楷體"/>
          <w:color w:val="000000" w:themeColor="text1"/>
          <w:sz w:val="24"/>
          <w:szCs w:val="24"/>
        </w:rPr>
      </w:pPr>
      <w:r w:rsidRPr="00D9550F">
        <w:rPr>
          <w:rFonts w:hint="eastAsia"/>
          <w:color w:val="000000" w:themeColor="text1"/>
          <w:sz w:val="24"/>
          <w:szCs w:val="24"/>
        </w:rPr>
        <w:t>資料來源：勞動部統計處</w:t>
      </w:r>
      <w:r w:rsidRPr="00D9550F">
        <w:rPr>
          <w:rFonts w:hAnsi="標楷體" w:hint="eastAsia"/>
          <w:color w:val="000000" w:themeColor="text1"/>
          <w:sz w:val="24"/>
          <w:szCs w:val="24"/>
        </w:rPr>
        <w:t>(引自</w:t>
      </w:r>
      <w:r w:rsidRPr="00D9550F">
        <w:rPr>
          <w:rFonts w:hint="eastAsia"/>
          <w:color w:val="000000" w:themeColor="text1"/>
          <w:sz w:val="24"/>
          <w:szCs w:val="24"/>
        </w:rPr>
        <w:t>該部</w:t>
      </w:r>
      <w:r w:rsidRPr="00D9550F">
        <w:rPr>
          <w:color w:val="000000" w:themeColor="text1"/>
          <w:sz w:val="24"/>
          <w:szCs w:val="24"/>
        </w:rPr>
        <w:t>110</w:t>
      </w:r>
      <w:r w:rsidRPr="00D9550F">
        <w:rPr>
          <w:rFonts w:hint="eastAsia"/>
          <w:color w:val="000000" w:themeColor="text1"/>
          <w:sz w:val="24"/>
          <w:szCs w:val="24"/>
        </w:rPr>
        <w:t>年10月6日約詢書面資料</w:t>
      </w:r>
      <w:r w:rsidRPr="00D9550F">
        <w:rPr>
          <w:rFonts w:hAnsi="標楷體" w:hint="eastAsia"/>
          <w:color w:val="000000" w:themeColor="text1"/>
          <w:sz w:val="24"/>
          <w:szCs w:val="24"/>
        </w:rPr>
        <w:t>)。</w:t>
      </w:r>
    </w:p>
    <w:p w14:paraId="0CFF2485" w14:textId="77777777" w:rsidR="006A27E0" w:rsidRPr="00D9550F" w:rsidRDefault="00DC0C42" w:rsidP="00560750">
      <w:pPr>
        <w:ind w:firstLineChars="163" w:firstLine="424"/>
        <w:rPr>
          <w:b/>
          <w:color w:val="000000" w:themeColor="text1"/>
          <w:sz w:val="24"/>
          <w:szCs w:val="24"/>
        </w:rPr>
      </w:pPr>
      <w:r w:rsidRPr="00D9550F">
        <w:rPr>
          <w:rFonts w:hAnsi="標楷體"/>
          <w:noProof/>
          <w:color w:val="000000" w:themeColor="text1"/>
          <w:kern w:val="32"/>
          <w:sz w:val="24"/>
          <w:szCs w:val="24"/>
        </w:rPr>
        <w:lastRenderedPageBreak/>
        <w:drawing>
          <wp:anchor distT="0" distB="0" distL="114300" distR="114300" simplePos="0" relativeHeight="251662336" behindDoc="1" locked="0" layoutInCell="1" allowOverlap="1" wp14:anchorId="2E22E8D4" wp14:editId="2B08F5AC">
            <wp:simplePos x="0" y="0"/>
            <wp:positionH relativeFrom="column">
              <wp:posOffset>3175</wp:posOffset>
            </wp:positionH>
            <wp:positionV relativeFrom="paragraph">
              <wp:posOffset>287020</wp:posOffset>
            </wp:positionV>
            <wp:extent cx="5209200" cy="299520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9200" cy="2995200"/>
                    </a:xfrm>
                    <a:prstGeom prst="rect">
                      <a:avLst/>
                    </a:prstGeom>
                    <a:noFill/>
                  </pic:spPr>
                </pic:pic>
              </a:graphicData>
            </a:graphic>
            <wp14:sizeRelH relativeFrom="margin">
              <wp14:pctWidth>0</wp14:pctWidth>
            </wp14:sizeRelH>
            <wp14:sizeRelV relativeFrom="margin">
              <wp14:pctHeight>0</wp14:pctHeight>
            </wp14:sizeRelV>
          </wp:anchor>
        </w:drawing>
      </w:r>
    </w:p>
    <w:p w14:paraId="3328A768" w14:textId="77777777" w:rsidR="006A27E0" w:rsidRPr="00D9550F" w:rsidRDefault="003A2C4A" w:rsidP="003A2C4A">
      <w:pPr>
        <w:snapToGrid w:val="0"/>
        <w:spacing w:line="240" w:lineRule="atLeast"/>
        <w:jc w:val="center"/>
        <w:rPr>
          <w:bCs/>
          <w:color w:val="000000" w:themeColor="text1"/>
          <w:sz w:val="24"/>
          <w:szCs w:val="24"/>
        </w:rPr>
      </w:pPr>
      <w:r w:rsidRPr="00D9550F">
        <w:rPr>
          <w:rFonts w:hint="eastAsia"/>
          <w:bCs/>
          <w:color w:val="000000" w:themeColor="text1"/>
          <w:sz w:val="24"/>
          <w:szCs w:val="24"/>
        </w:rPr>
        <w:t>資料來源：勞動部統計處(引自該部110年10月6日約詢書面資料)</w:t>
      </w:r>
    </w:p>
    <w:p w14:paraId="39AB1740" w14:textId="77777777" w:rsidR="003A2C4A" w:rsidRPr="00D9550F" w:rsidRDefault="003A2C4A" w:rsidP="003A2C4A">
      <w:pPr>
        <w:snapToGrid w:val="0"/>
        <w:spacing w:line="240" w:lineRule="atLeast"/>
        <w:jc w:val="center"/>
        <w:rPr>
          <w:b/>
          <w:color w:val="000000" w:themeColor="text1"/>
          <w:sz w:val="28"/>
          <w:szCs w:val="28"/>
        </w:rPr>
      </w:pPr>
      <w:r w:rsidRPr="00D9550F">
        <w:rPr>
          <w:rFonts w:hint="eastAsia"/>
          <w:b/>
          <w:color w:val="000000" w:themeColor="text1"/>
          <w:sz w:val="28"/>
          <w:szCs w:val="28"/>
        </w:rPr>
        <w:t>圖1 歷年移工在臺人數及依產業別趨勢圖</w:t>
      </w:r>
    </w:p>
    <w:p w14:paraId="73A7BD40" w14:textId="77777777" w:rsidR="003A2C4A" w:rsidRPr="00D9550F" w:rsidRDefault="003A2C4A" w:rsidP="003A2C4A">
      <w:pPr>
        <w:snapToGrid w:val="0"/>
        <w:spacing w:line="240" w:lineRule="atLeast"/>
        <w:jc w:val="center"/>
        <w:rPr>
          <w:b/>
          <w:color w:val="000000" w:themeColor="text1"/>
          <w:sz w:val="28"/>
          <w:szCs w:val="28"/>
        </w:rPr>
      </w:pPr>
    </w:p>
    <w:p w14:paraId="12F4D6DE" w14:textId="0058D0D8" w:rsidR="003B1313" w:rsidRPr="00D9550F" w:rsidRDefault="008A1CF9" w:rsidP="00B2663E">
      <w:pPr>
        <w:pStyle w:val="4"/>
        <w:rPr>
          <w:bCs/>
          <w:color w:val="000000" w:themeColor="text1"/>
        </w:rPr>
      </w:pPr>
      <w:r w:rsidRPr="00D9550F">
        <w:rPr>
          <w:rFonts w:hint="eastAsia"/>
          <w:bCs/>
          <w:color w:val="000000" w:themeColor="text1"/>
        </w:rPr>
        <w:t>在臺移工人數逐年增加，外界對於是否排擠國人就業機會及拉低薪資，不免有所疑慮。對此，勞動部表示，國人工作價值觀改變，產業移工及社福移工之引進，係就國人不願從事之行業別，逐步調整開放。勞動部與目的事業主管機關對於移工人力需求評估</w:t>
      </w:r>
      <w:r w:rsidR="00041A93" w:rsidRPr="00D9550F">
        <w:rPr>
          <w:rFonts w:hint="eastAsia"/>
          <w:bCs/>
          <w:color w:val="000000" w:themeColor="text1"/>
        </w:rPr>
        <w:t>有</w:t>
      </w:r>
      <w:r w:rsidRPr="00D9550F">
        <w:rPr>
          <w:rFonts w:hint="eastAsia"/>
          <w:bCs/>
          <w:color w:val="000000" w:themeColor="text1"/>
        </w:rPr>
        <w:t>把關機制如下</w:t>
      </w:r>
      <w:r w:rsidR="003B1313" w:rsidRPr="00D9550F">
        <w:rPr>
          <w:rFonts w:hAnsi="標楷體" w:hint="eastAsia"/>
          <w:bCs/>
          <w:color w:val="000000" w:themeColor="text1"/>
        </w:rPr>
        <w:t>：</w:t>
      </w:r>
    </w:p>
    <w:p w14:paraId="7D3E5DF2" w14:textId="77777777" w:rsidR="008A1CF9" w:rsidRPr="00D9550F" w:rsidRDefault="008A1CF9" w:rsidP="008A1CF9">
      <w:pPr>
        <w:pStyle w:val="5"/>
        <w:rPr>
          <w:color w:val="000000" w:themeColor="text1"/>
        </w:rPr>
      </w:pPr>
      <w:r w:rsidRPr="00D9550F">
        <w:rPr>
          <w:rFonts w:hint="eastAsia"/>
          <w:color w:val="000000" w:themeColor="text1"/>
        </w:rPr>
        <w:t>考量產業缺工涉及整體產業發展與人力政策規劃，目前機制係「先由各行業目的事業主管機關評估產業人力需求」，倘人力缺口經「透過勞動條件提升、就業促進媒合機制等努力下，仍無法由國內勞工滿足所需」，且經「整體評估引進外國人效益、對本國勞工就業機會以及勞動權益影響後，認為仍有引進外國人需求」，應由各目的事業主管機關提案至勞、資、學、政代表所組成勞動部「跨國勞動力政策協商諮詢小組」(以下簡稱政策小組)討論，研議開放外</w:t>
      </w:r>
      <w:r w:rsidRPr="00D9550F">
        <w:rPr>
          <w:rFonts w:hint="eastAsia"/>
          <w:color w:val="000000" w:themeColor="text1"/>
        </w:rPr>
        <w:lastRenderedPageBreak/>
        <w:t>國人之可行性與必要性，以及後續開放後之相關核配比率(或人數)。</w:t>
      </w:r>
    </w:p>
    <w:p w14:paraId="5CA70F4A" w14:textId="77777777" w:rsidR="008A1CF9" w:rsidRPr="00D9550F" w:rsidRDefault="008A1CF9" w:rsidP="008A1CF9">
      <w:pPr>
        <w:pStyle w:val="5"/>
        <w:rPr>
          <w:color w:val="000000" w:themeColor="text1"/>
        </w:rPr>
      </w:pPr>
      <w:r w:rsidRPr="00D9550F">
        <w:rPr>
          <w:rFonts w:hint="eastAsia"/>
          <w:color w:val="000000" w:themeColor="text1"/>
        </w:rPr>
        <w:t>為提供客觀數據檢視引進外國人後，對整體勞動市場之影響，勞動部依據就業服務法第42條引進外國人之立法目的，建立移工警戒指標之訂定原則，包括「指標目的性」、「指標關聯性」、「資料可及性」及「警戒指標產業及社福分流」。勞動部並成立政策小組，邀集全國性勞工團體、雇主團體、學者專家及政府部門代表成員開會，透過會議中參考失業情勢、就業人數變化及產業經濟發展需求，由該部定期報告產業外國人、社福外國人及本國勞工就業人數與比率等統計指標變化情形，及定期查核製造業本外籍勞工僱用人數情形，以動態警戒及協商外國人人數。</w:t>
      </w:r>
    </w:p>
    <w:p w14:paraId="73F3DF94" w14:textId="100265D3" w:rsidR="00106D28" w:rsidRPr="00D9550F" w:rsidRDefault="008A1CF9" w:rsidP="008A1CF9">
      <w:pPr>
        <w:pStyle w:val="5"/>
        <w:rPr>
          <w:color w:val="000000" w:themeColor="text1"/>
        </w:rPr>
      </w:pPr>
      <w:r w:rsidRPr="00D9550F">
        <w:rPr>
          <w:rFonts w:hint="eastAsia"/>
          <w:color w:val="000000" w:themeColor="text1"/>
        </w:rPr>
        <w:t>倘若經政策小組認為現行外國人人數已有影響國人就業，外國人人數核配規定應予檢討時，勞動部將參考政策小組決議調整外國人政策，以符合就業服務法第52條第3項規定之立法意旨。</w:t>
      </w:r>
    </w:p>
    <w:p w14:paraId="243FE9EF" w14:textId="533AB19D" w:rsidR="00D955FD" w:rsidRPr="00D9550F" w:rsidRDefault="00FD74CD" w:rsidP="001424B5">
      <w:pPr>
        <w:pStyle w:val="3"/>
        <w:numPr>
          <w:ilvl w:val="2"/>
          <w:numId w:val="1"/>
        </w:numPr>
        <w:ind w:leftChars="200"/>
        <w:rPr>
          <w:b/>
          <w:color w:val="000000" w:themeColor="text1"/>
        </w:rPr>
      </w:pPr>
      <w:r w:rsidRPr="00D9550F">
        <w:rPr>
          <w:rFonts w:hint="eastAsia"/>
          <w:b/>
          <w:color w:val="000000" w:themeColor="text1"/>
        </w:rPr>
        <w:t>臺商回流促使勞動力需求增加，1</w:t>
      </w:r>
      <w:r w:rsidRPr="00D9550F">
        <w:rPr>
          <w:b/>
          <w:color w:val="000000" w:themeColor="text1"/>
        </w:rPr>
        <w:t>09</w:t>
      </w:r>
      <w:r w:rsidRPr="00D9550F">
        <w:rPr>
          <w:rFonts w:hint="eastAsia"/>
          <w:b/>
          <w:color w:val="000000" w:themeColor="text1"/>
        </w:rPr>
        <w:t>年</w:t>
      </w:r>
      <w:r w:rsidR="00846A4B" w:rsidRPr="00D9550F">
        <w:rPr>
          <w:rFonts w:hint="eastAsia"/>
          <w:b/>
          <w:color w:val="000000" w:themeColor="text1"/>
        </w:rPr>
        <w:t>因</w:t>
      </w:r>
      <w:r w:rsidRPr="00D9550F">
        <w:rPr>
          <w:rFonts w:hint="eastAsia"/>
          <w:b/>
          <w:color w:val="000000" w:themeColor="text1"/>
        </w:rPr>
        <w:t>新冠肺炎疫情</w:t>
      </w:r>
      <w:r w:rsidR="00F6555D" w:rsidRPr="00D9550F">
        <w:rPr>
          <w:rFonts w:hint="eastAsia"/>
          <w:b/>
          <w:color w:val="000000" w:themeColor="text1"/>
        </w:rPr>
        <w:t>而</w:t>
      </w:r>
      <w:r w:rsidRPr="00D9550F">
        <w:rPr>
          <w:rFonts w:hint="eastAsia"/>
          <w:b/>
          <w:color w:val="000000" w:themeColor="text1"/>
        </w:rPr>
        <w:t>暫停移工入境，營造業、製造業及看護工作大幅加薪仍發生搶工現象，凸顯缺工問題嚴峻，我國長期視為「補充性勞力」的移工，在人口結構老化</w:t>
      </w:r>
      <w:r w:rsidR="00846A4B" w:rsidRPr="00D9550F">
        <w:rPr>
          <w:rFonts w:hint="eastAsia"/>
          <w:b/>
          <w:color w:val="000000" w:themeColor="text1"/>
        </w:rPr>
        <w:t>、</w:t>
      </w:r>
      <w:r w:rsidRPr="00D9550F">
        <w:rPr>
          <w:rFonts w:hint="eastAsia"/>
          <w:b/>
          <w:color w:val="000000" w:themeColor="text1"/>
        </w:rPr>
        <w:t>國人就業意願改變下，已成為不容忽視的「替代性勞力」</w:t>
      </w:r>
    </w:p>
    <w:p w14:paraId="1E9F7F1D" w14:textId="77777777" w:rsidR="00BA4A42" w:rsidRPr="00D9550F" w:rsidRDefault="00BA4A42" w:rsidP="00BA4A42">
      <w:pPr>
        <w:pStyle w:val="4"/>
        <w:numPr>
          <w:ilvl w:val="3"/>
          <w:numId w:val="1"/>
        </w:numPr>
        <w:rPr>
          <w:color w:val="000000" w:themeColor="text1"/>
        </w:rPr>
      </w:pPr>
      <w:r w:rsidRPr="00D9550F">
        <w:rPr>
          <w:rFonts w:hint="eastAsia"/>
          <w:color w:val="000000" w:themeColor="text1"/>
        </w:rPr>
        <w:t>為因應美中貿易摩擦，我方近年來鼓勵臺商回流，於</w:t>
      </w:r>
      <w:r w:rsidRPr="00D9550F">
        <w:rPr>
          <w:color w:val="000000" w:themeColor="text1"/>
        </w:rPr>
        <w:t>108</w:t>
      </w:r>
      <w:r w:rsidRPr="00D9550F">
        <w:rPr>
          <w:rFonts w:hint="eastAsia"/>
          <w:color w:val="000000" w:themeColor="text1"/>
        </w:rPr>
        <w:t>年7月起實施「投資臺灣三大方案」，包含「歡迎臺商回臺投資行動方案」、「根留臺灣企業加速投資行動方案」及「中小企業加速投資行動方案」，以提供臺商、臺灣在地企業和中小企業</w:t>
      </w:r>
      <w:r w:rsidRPr="00D9550F">
        <w:rPr>
          <w:rFonts w:hint="eastAsia"/>
          <w:color w:val="000000" w:themeColor="text1"/>
        </w:rPr>
        <w:lastRenderedPageBreak/>
        <w:t>友善的投資環境。隨著臺商回流，國人赴中工作人數雖然下降</w:t>
      </w:r>
      <w:r w:rsidRPr="00D9550F">
        <w:rPr>
          <w:rStyle w:val="afe"/>
          <w:color w:val="000000" w:themeColor="text1"/>
        </w:rPr>
        <w:footnoteReference w:id="1"/>
      </w:r>
      <w:r w:rsidRPr="00D9550F">
        <w:rPr>
          <w:rFonts w:hint="eastAsia"/>
          <w:color w:val="000000" w:themeColor="text1"/>
        </w:rPr>
        <w:t>，惟因投資增加，促使國內就業機會大增，帶動勞動力需求。</w:t>
      </w:r>
      <w:r w:rsidRPr="00D9550F">
        <w:rPr>
          <w:rFonts w:hint="eastAsia"/>
          <w:bCs/>
          <w:color w:val="000000" w:themeColor="text1"/>
        </w:rPr>
        <w:t>國發會於本院詢問時表示：截至1</w:t>
      </w:r>
      <w:r w:rsidRPr="00D9550F">
        <w:rPr>
          <w:bCs/>
          <w:color w:val="000000" w:themeColor="text1"/>
        </w:rPr>
        <w:t>10</w:t>
      </w:r>
      <w:r w:rsidRPr="00D9550F">
        <w:rPr>
          <w:rFonts w:hint="eastAsia"/>
          <w:bCs/>
          <w:color w:val="000000" w:themeColor="text1"/>
        </w:rPr>
        <w:t>年9月17日止，「投資臺灣三大方案」已有998家通過審查，總投資金額達新臺幣1兆3,413億元，並帶來11萬3,702個就業機會。</w:t>
      </w:r>
    </w:p>
    <w:p w14:paraId="67DC30CF" w14:textId="47AA3B30" w:rsidR="00BA4A42" w:rsidRPr="00D9550F" w:rsidRDefault="00BA4A42" w:rsidP="00BA4A42">
      <w:pPr>
        <w:pStyle w:val="4"/>
        <w:numPr>
          <w:ilvl w:val="3"/>
          <w:numId w:val="1"/>
        </w:numPr>
        <w:rPr>
          <w:color w:val="000000" w:themeColor="text1"/>
        </w:rPr>
      </w:pPr>
      <w:r w:rsidRPr="00D9550F">
        <w:rPr>
          <w:rFonts w:hint="eastAsia"/>
          <w:bCs/>
          <w:color w:val="000000" w:themeColor="text1"/>
        </w:rPr>
        <w:t>中國文化大學勞動暨人力資源學系李教授健鴻於本院諮詢時表示</w:t>
      </w:r>
      <w:r w:rsidRPr="00D9550F">
        <w:rPr>
          <w:rFonts w:hAnsi="標楷體" w:hint="eastAsia"/>
          <w:bCs/>
          <w:color w:val="000000" w:themeColor="text1"/>
        </w:rPr>
        <w:t>：</w:t>
      </w:r>
      <w:r w:rsidR="00846A4B" w:rsidRPr="00D9550F">
        <w:rPr>
          <w:rFonts w:hAnsi="標楷體" w:hint="eastAsia"/>
          <w:bCs/>
          <w:color w:val="000000" w:themeColor="text1"/>
        </w:rPr>
        <w:t>「</w:t>
      </w:r>
      <w:r w:rsidRPr="00D9550F">
        <w:rPr>
          <w:rFonts w:hint="eastAsia"/>
          <w:bCs/>
          <w:color w:val="000000" w:themeColor="text1"/>
        </w:rPr>
        <w:t>因為美中貿易戰，一些科技業，甚至外商大廠來到臺灣，讓我們</w:t>
      </w:r>
      <w:r w:rsidR="00846A4B" w:rsidRPr="00D9550F">
        <w:rPr>
          <w:rFonts w:hAnsi="標楷體" w:hint="eastAsia"/>
          <w:bCs/>
          <w:color w:val="000000" w:themeColor="text1"/>
        </w:rPr>
        <w:t>『</w:t>
      </w:r>
      <w:r w:rsidRPr="00D9550F">
        <w:rPr>
          <w:rFonts w:hint="eastAsia"/>
          <w:bCs/>
          <w:color w:val="000000" w:themeColor="text1"/>
        </w:rPr>
        <w:t>再工業化</w:t>
      </w:r>
      <w:r w:rsidR="00846A4B" w:rsidRPr="00D9550F">
        <w:rPr>
          <w:rFonts w:hAnsi="標楷體" w:hint="eastAsia"/>
          <w:bCs/>
          <w:color w:val="000000" w:themeColor="text1"/>
        </w:rPr>
        <w:t>』</w:t>
      </w:r>
      <w:r w:rsidRPr="00D9550F">
        <w:rPr>
          <w:rFonts w:hint="eastAsia"/>
          <w:bCs/>
          <w:color w:val="000000" w:themeColor="text1"/>
        </w:rPr>
        <w:t>，這可能是未來30年勞動市場需求變化的最主要動力來源</w:t>
      </w:r>
      <w:r w:rsidR="00846A4B" w:rsidRPr="00D9550F">
        <w:rPr>
          <w:rFonts w:hAnsi="標楷體" w:hint="eastAsia"/>
          <w:bCs/>
          <w:color w:val="000000" w:themeColor="text1"/>
        </w:rPr>
        <w:t>」</w:t>
      </w:r>
      <w:r w:rsidRPr="00D9550F">
        <w:rPr>
          <w:rFonts w:hint="eastAsia"/>
          <w:bCs/>
          <w:color w:val="000000" w:themeColor="text1"/>
        </w:rPr>
        <w:t>。</w:t>
      </w:r>
    </w:p>
    <w:p w14:paraId="054954A9" w14:textId="350D32DF" w:rsidR="00BA4A42" w:rsidRPr="00D9550F" w:rsidRDefault="00BA4A42" w:rsidP="00BA4A42">
      <w:pPr>
        <w:pStyle w:val="4"/>
        <w:numPr>
          <w:ilvl w:val="3"/>
          <w:numId w:val="1"/>
        </w:numPr>
        <w:rPr>
          <w:color w:val="000000" w:themeColor="text1"/>
        </w:rPr>
      </w:pPr>
      <w:r w:rsidRPr="00D9550F">
        <w:rPr>
          <w:rFonts w:hint="eastAsia"/>
          <w:color w:val="000000" w:themeColor="text1"/>
        </w:rPr>
        <w:t>近年投資潮促使勞動力需求增加，惟國人就業意願改變，加上疫情關係暫時停止移工入境，產業缺工問題嚴重</w:t>
      </w:r>
      <w:r w:rsidR="00846A4B" w:rsidRPr="00D9550F">
        <w:rPr>
          <w:rFonts w:hint="eastAsia"/>
          <w:color w:val="000000" w:themeColor="text1"/>
        </w:rPr>
        <w:t>，企業爭搶移工</w:t>
      </w:r>
      <w:r w:rsidRPr="00D9550F">
        <w:rPr>
          <w:rFonts w:hint="eastAsia"/>
          <w:color w:val="000000" w:themeColor="text1"/>
        </w:rPr>
        <w:t>。企業</w:t>
      </w:r>
      <w:r w:rsidR="00846A4B" w:rsidRPr="00D9550F">
        <w:rPr>
          <w:rFonts w:hint="eastAsia"/>
          <w:color w:val="000000" w:themeColor="text1"/>
        </w:rPr>
        <w:t>雇主，</w:t>
      </w:r>
      <w:r w:rsidRPr="00D9550F">
        <w:rPr>
          <w:rFonts w:hint="eastAsia"/>
          <w:color w:val="000000" w:themeColor="text1"/>
        </w:rPr>
        <w:t>封裝測試大廠於本院諮詢時即稱：「目前產業勞動力短缺、人力招募困難，這個確實是我們的困擾，即便是提高薪水都找不到人，這個我歸納為4點：『勞動力不足』、『勞動力不均』、『勞動力移動』、『勞動意願改變』」、「勞動力不足，因為出生率真的下降」、「勞動意願改變，現在大家都不喜歡長時間工作」、「我們公司也開始在做自動化，就是用智慧製造取代人力，我們有一個組織專門在做智慧製造，可是有個現實問題，訂單下來就是有個洞，你不可能把他丟著就去做智慧製造，所以還是需要移工，但每家公司可以承受的程度不一樣。如果訂單越來越多，又要做生意又要做智慧製造，政府有沒有可能給一個階段性移工的名額</w:t>
      </w:r>
      <w:r w:rsidRPr="00D9550F">
        <w:rPr>
          <w:rFonts w:hint="eastAsia"/>
          <w:color w:val="000000" w:themeColor="text1"/>
        </w:rPr>
        <w:lastRenderedPageBreak/>
        <w:t>補充，比如我們公司是屬於5級制裡的Ｃ級，電子業Ｃ級是15%，我們已經都用完了，可是還是遠遠不足，因為我們半導體的量還是很大」、「疫情發生之後，移工進不來，大家都在國內找，互相競爭，自由轉換雇主這件事情我覺得不會是個好處，因為他變成企業二個極端的情形，一個是龍頭公司，可能他的獲利本來就好，他的產值高，他本勞也找得到，他的本勞越多他的移工比例也越高，他就可以找得到移工，疫情期間他會吸引移工，移工會比較誰的福利好就去了，我們的移工就流失了，我們還付比較高的費用想要留住移工，另外一個是比較不好的，就是有企業蓄意違法，他給你很好的加班，雖然他的薪水很低，他就跟你說我們給你加班，雖然是違法的，移工會覺得說雖然是非法加班，但加起來薪水多，還是去了，所以就是變成往兩極跑，雖然我們公司合法，但因為自由移動，我們留不住移工。」</w:t>
      </w:r>
    </w:p>
    <w:p w14:paraId="69419A9A" w14:textId="201EEC2D" w:rsidR="00BA4A42" w:rsidRPr="00D9550F" w:rsidRDefault="00BA4A42" w:rsidP="00BA4A42">
      <w:pPr>
        <w:pStyle w:val="4"/>
        <w:numPr>
          <w:ilvl w:val="3"/>
          <w:numId w:val="1"/>
        </w:numPr>
        <w:rPr>
          <w:color w:val="000000" w:themeColor="text1"/>
        </w:rPr>
      </w:pPr>
      <w:r w:rsidRPr="00D9550F">
        <w:rPr>
          <w:rFonts w:hint="eastAsia"/>
          <w:color w:val="000000" w:themeColor="text1"/>
        </w:rPr>
        <w:t>自81年起即從事</w:t>
      </w:r>
      <w:r w:rsidRPr="00D9550F">
        <w:rPr>
          <w:rFonts w:hAnsi="標楷體" w:hint="eastAsia"/>
          <w:color w:val="000000" w:themeColor="text1"/>
        </w:rPr>
        <w:t>「</w:t>
      </w:r>
      <w:r w:rsidRPr="00D9550F">
        <w:rPr>
          <w:rFonts w:hint="eastAsia"/>
          <w:color w:val="000000" w:themeColor="text1"/>
        </w:rPr>
        <w:t>產業移工</w:t>
      </w:r>
      <w:r w:rsidRPr="00D9550F">
        <w:rPr>
          <w:rFonts w:hAnsi="標楷體" w:hint="eastAsia"/>
          <w:color w:val="000000" w:themeColor="text1"/>
        </w:rPr>
        <w:t>」</w:t>
      </w:r>
      <w:r w:rsidRPr="00D9550F">
        <w:rPr>
          <w:rFonts w:hint="eastAsia"/>
          <w:color w:val="000000" w:themeColor="text1"/>
        </w:rPr>
        <w:t>引進業務的人力仲介公司於本院諮詢時表示</w:t>
      </w:r>
      <w:r w:rsidR="00846A4B" w:rsidRPr="00D9550F">
        <w:rPr>
          <w:rFonts w:hAnsi="標楷體" w:hint="eastAsia"/>
          <w:color w:val="000000" w:themeColor="text1"/>
        </w:rPr>
        <w:t>，</w:t>
      </w:r>
      <w:r w:rsidRPr="00D9550F">
        <w:rPr>
          <w:rFonts w:hint="eastAsia"/>
          <w:color w:val="000000" w:themeColor="text1"/>
        </w:rPr>
        <w:t>臺灣少子化問題嚴重，年輕人不願從事夜班、假日的工作，而產業升級需要時間，雇主有僱用移工之需要，臺灣低薪不純然是移工所造成。其諮詢意見指出</w:t>
      </w:r>
      <w:r w:rsidRPr="00D9550F">
        <w:rPr>
          <w:rFonts w:hAnsi="標楷體" w:hint="eastAsia"/>
          <w:color w:val="000000" w:themeColor="text1"/>
        </w:rPr>
        <w:t>：「發展本國勞動力更困難，因為現在年輕人的工作意願不在那邊，夜班辛苦，臺灣少子化問題太嚴重，年輕人不會去做夜班、假日的工作」、「我們從80年到現在還一直講移工是補充性，我覺得已經不適合，現在只要到產線去看，包含到電子業產線去看，一定都是移工，全世界都用移工的狀況之下，幾乎沒人停掉他，因為已經停不掉了，除非你技術面升級，雇主自己說我不要移工了，可是</w:t>
      </w:r>
      <w:r w:rsidRPr="00D9550F">
        <w:rPr>
          <w:rFonts w:hAnsi="標楷體" w:hint="eastAsia"/>
          <w:color w:val="000000" w:themeColor="text1"/>
        </w:rPr>
        <w:lastRenderedPageBreak/>
        <w:t>技術升級真的需要時間，我覺得這一塊很難杜絕，因為不管科技業還是傳產，他都有存在的必要性，只是量多跟少……臺灣薪資一直沒有辦法提升上來，我覺得不純然是移工造成的。」</w:t>
      </w:r>
    </w:p>
    <w:p w14:paraId="7692D4B1" w14:textId="0B2E9AEB" w:rsidR="00FD74CD" w:rsidRPr="00D9550F" w:rsidRDefault="00BA4A42" w:rsidP="00BA4A42">
      <w:pPr>
        <w:pStyle w:val="4"/>
        <w:rPr>
          <w:color w:val="000000" w:themeColor="text1"/>
        </w:rPr>
      </w:pPr>
      <w:r w:rsidRPr="00D9550F">
        <w:rPr>
          <w:rFonts w:hAnsi="標楷體" w:hint="eastAsia"/>
          <w:color w:val="000000" w:themeColor="text1"/>
        </w:rPr>
        <w:t>「天下雜誌」近期採訪人力仲介公司、企業雇主及家庭雇主，完成「工廠無人做、老人無人顧，沒有廉價移工的未來」、「亞洲大搶工時代，臺灣5年內恐找不到移工」、「中產家庭搶不到看護：薪水給3萬我都可以接受」等系列專題報導亦指出：「基層勞力缺口存在已久，臺灣中小企業佔9</w:t>
      </w:r>
      <w:r w:rsidRPr="00D9550F">
        <w:rPr>
          <w:rFonts w:hAnsi="標楷體"/>
          <w:color w:val="000000" w:themeColor="text1"/>
        </w:rPr>
        <w:t>8%</w:t>
      </w:r>
      <w:r w:rsidRPr="00D9550F">
        <w:rPr>
          <w:rFonts w:hAnsi="標楷體" w:hint="eastAsia"/>
          <w:color w:val="000000" w:themeColor="text1"/>
        </w:rPr>
        <w:t>，愈來愈仰賴移工」、「全臺大搶工的亂象，近因是大投資潮造成需工恐急，加上新冠疫情阻礙出入境，新移工進不來。但更深層的結構性因素是，自高教改革後，人人都是大學生，國內基層勞動力不足的現象存在已久，長期以來仰賴移工，補足勞動力的缺口。」等問題</w:t>
      </w:r>
      <w:r w:rsidRPr="00D9550F">
        <w:rPr>
          <w:rStyle w:val="afe"/>
          <w:rFonts w:hAnsi="標楷體"/>
          <w:color w:val="000000" w:themeColor="text1"/>
        </w:rPr>
        <w:footnoteReference w:id="2"/>
      </w:r>
      <w:r w:rsidRPr="00D9550F">
        <w:rPr>
          <w:rFonts w:hAnsi="標楷體" w:hint="eastAsia"/>
          <w:color w:val="000000" w:themeColor="text1"/>
        </w:rPr>
        <w:t>。</w:t>
      </w:r>
    </w:p>
    <w:p w14:paraId="15F9DDF9" w14:textId="21159928" w:rsidR="009239D2" w:rsidRPr="00D9550F" w:rsidRDefault="009239D2" w:rsidP="009239D2">
      <w:pPr>
        <w:pStyle w:val="3"/>
        <w:rPr>
          <w:color w:val="000000" w:themeColor="text1"/>
        </w:rPr>
      </w:pPr>
      <w:r w:rsidRPr="00D9550F">
        <w:rPr>
          <w:rFonts w:hint="eastAsia"/>
          <w:b/>
          <w:color w:val="000000" w:themeColor="text1"/>
        </w:rPr>
        <w:t>失聯移工從事</w:t>
      </w:r>
      <w:r w:rsidR="006A223D" w:rsidRPr="00D9550F">
        <w:rPr>
          <w:rFonts w:hint="eastAsia"/>
          <w:b/>
          <w:color w:val="000000" w:themeColor="text1"/>
        </w:rPr>
        <w:t>的</w:t>
      </w:r>
      <w:r w:rsidRPr="00D9550F">
        <w:rPr>
          <w:rFonts w:hint="eastAsia"/>
          <w:b/>
          <w:color w:val="000000" w:themeColor="text1"/>
        </w:rPr>
        <w:t>黑工</w:t>
      </w:r>
      <w:r w:rsidR="00B81422" w:rsidRPr="00D9550F">
        <w:rPr>
          <w:rFonts w:hint="eastAsia"/>
          <w:b/>
          <w:color w:val="000000" w:themeColor="text1"/>
        </w:rPr>
        <w:t>，</w:t>
      </w:r>
      <w:r w:rsidR="00B81422" w:rsidRPr="00D9550F">
        <w:rPr>
          <w:b/>
          <w:color w:val="000000" w:themeColor="text1"/>
        </w:rPr>
        <w:t>營造業、餐飲服務業、看護工</w:t>
      </w:r>
      <w:r w:rsidR="00F44099" w:rsidRPr="00D9550F">
        <w:rPr>
          <w:rFonts w:hint="eastAsia"/>
          <w:b/>
          <w:color w:val="000000" w:themeColor="text1"/>
        </w:rPr>
        <w:t>或</w:t>
      </w:r>
      <w:r w:rsidR="00B81422" w:rsidRPr="00D9550F">
        <w:rPr>
          <w:rFonts w:hint="eastAsia"/>
          <w:b/>
          <w:color w:val="000000" w:themeColor="text1"/>
        </w:rPr>
        <w:t>製造業，近幾年分別高居前3名，</w:t>
      </w:r>
      <w:r w:rsidRPr="00D9550F">
        <w:rPr>
          <w:rFonts w:hint="eastAsia"/>
          <w:b/>
          <w:color w:val="000000" w:themeColor="text1"/>
        </w:rPr>
        <w:t>顯示目前確有移工需求</w:t>
      </w:r>
    </w:p>
    <w:p w14:paraId="5F74B811" w14:textId="102191E8" w:rsidR="009239D2" w:rsidRPr="00D9550F" w:rsidRDefault="009239D2" w:rsidP="009239D2">
      <w:pPr>
        <w:pStyle w:val="4"/>
        <w:rPr>
          <w:color w:val="000000" w:themeColor="text1"/>
        </w:rPr>
      </w:pPr>
      <w:r w:rsidRPr="00D9550F">
        <w:rPr>
          <w:rFonts w:hint="eastAsia"/>
          <w:bCs/>
          <w:color w:val="000000" w:themeColor="text1"/>
        </w:rPr>
        <w:t>據移民署統計，</w:t>
      </w:r>
      <w:r w:rsidRPr="00D9550F">
        <w:rPr>
          <w:rFonts w:hint="eastAsia"/>
          <w:color w:val="000000" w:themeColor="text1"/>
        </w:rPr>
        <w:t>截至109年8月底，失聯移工累計滯臺人數為5萬1</w:t>
      </w:r>
      <w:r w:rsidRPr="00D9550F">
        <w:rPr>
          <w:color w:val="000000" w:themeColor="text1"/>
        </w:rPr>
        <w:t>,087</w:t>
      </w:r>
      <w:r w:rsidRPr="00D9550F">
        <w:rPr>
          <w:rFonts w:hint="eastAsia"/>
          <w:color w:val="000000" w:themeColor="text1"/>
        </w:rPr>
        <w:t>人。以移工失聯前之職業別觀察，歷年失聯人數以看護工最多，截至109年8月底止，看護工失聯滯臺人數為2萬7</w:t>
      </w:r>
      <w:r w:rsidRPr="00D9550F">
        <w:rPr>
          <w:color w:val="000000" w:themeColor="text1"/>
        </w:rPr>
        <w:t>,</w:t>
      </w:r>
      <w:r w:rsidRPr="00D9550F">
        <w:rPr>
          <w:rFonts w:hint="eastAsia"/>
          <w:color w:val="000000" w:themeColor="text1"/>
        </w:rPr>
        <w:t>778人，</w:t>
      </w:r>
      <w:r w:rsidR="00846A4B" w:rsidRPr="00D9550F">
        <w:rPr>
          <w:rFonts w:hint="eastAsia"/>
          <w:color w:val="000000" w:themeColor="text1"/>
        </w:rPr>
        <w:t>已</w:t>
      </w:r>
      <w:r w:rsidRPr="00D9550F">
        <w:rPr>
          <w:rFonts w:hint="eastAsia"/>
          <w:color w:val="000000" w:themeColor="text1"/>
        </w:rPr>
        <w:t>逾失聯移工滯臺人數半數(54.37%)，其次為製造業2萬638人(40.4%)，兩者合計已逾失聯移工滯臺人數9成(94.77%)。</w:t>
      </w:r>
      <w:r w:rsidR="00846A4B" w:rsidRPr="00D9550F">
        <w:rPr>
          <w:rFonts w:hint="eastAsia"/>
          <w:color w:val="000000" w:themeColor="text1"/>
        </w:rPr>
        <w:t>再</w:t>
      </w:r>
      <w:r w:rsidRPr="00D9550F">
        <w:rPr>
          <w:rFonts w:hint="eastAsia"/>
          <w:color w:val="000000" w:themeColor="text1"/>
        </w:rPr>
        <w:t>以</w:t>
      </w:r>
      <w:r w:rsidRPr="00D9550F">
        <w:rPr>
          <w:color w:val="000000" w:themeColor="text1"/>
        </w:rPr>
        <w:t>移工失聯期間</w:t>
      </w:r>
      <w:r w:rsidRPr="00D9550F">
        <w:rPr>
          <w:rFonts w:hint="eastAsia"/>
          <w:color w:val="000000" w:themeColor="text1"/>
        </w:rPr>
        <w:t>非法</w:t>
      </w:r>
      <w:r w:rsidRPr="00D9550F">
        <w:rPr>
          <w:color w:val="000000" w:themeColor="text1"/>
        </w:rPr>
        <w:t>從事</w:t>
      </w:r>
      <w:r w:rsidRPr="00D9550F">
        <w:rPr>
          <w:rFonts w:hint="eastAsia"/>
          <w:color w:val="000000" w:themeColor="text1"/>
        </w:rPr>
        <w:t>的職業別分析</w:t>
      </w:r>
      <w:r w:rsidR="00846A4B" w:rsidRPr="00D9550F">
        <w:rPr>
          <w:rFonts w:hint="eastAsia"/>
          <w:color w:val="000000" w:themeColor="text1"/>
        </w:rPr>
        <w:t>，</w:t>
      </w:r>
      <w:r w:rsidRPr="00D9550F">
        <w:rPr>
          <w:rFonts w:hint="eastAsia"/>
          <w:color w:val="000000" w:themeColor="text1"/>
        </w:rPr>
        <w:t>105年至108</w:t>
      </w:r>
      <w:r w:rsidR="006C33D6" w:rsidRPr="00D9550F">
        <w:rPr>
          <w:rFonts w:hint="eastAsia"/>
          <w:color w:val="000000" w:themeColor="text1"/>
        </w:rPr>
        <w:t>年的</w:t>
      </w:r>
      <w:r w:rsidR="00846A4B" w:rsidRPr="00D9550F">
        <w:rPr>
          <w:rFonts w:hint="eastAsia"/>
          <w:color w:val="000000" w:themeColor="text1"/>
        </w:rPr>
        <w:t>前3名</w:t>
      </w:r>
      <w:r w:rsidRPr="00D9550F">
        <w:rPr>
          <w:rFonts w:hint="eastAsia"/>
          <w:color w:val="000000" w:themeColor="text1"/>
        </w:rPr>
        <w:t>依序</w:t>
      </w:r>
      <w:r w:rsidRPr="00D9550F">
        <w:rPr>
          <w:color w:val="000000" w:themeColor="text1"/>
        </w:rPr>
        <w:t>為</w:t>
      </w:r>
      <w:bookmarkStart w:id="7" w:name="_Hlk92960315"/>
      <w:r w:rsidRPr="00D9550F">
        <w:rPr>
          <w:color w:val="000000" w:themeColor="text1"/>
        </w:rPr>
        <w:t>營造業、餐飲服務業、看護工</w:t>
      </w:r>
      <w:r w:rsidRPr="00D9550F">
        <w:rPr>
          <w:rFonts w:hint="eastAsia"/>
          <w:color w:val="000000" w:themeColor="text1"/>
        </w:rPr>
        <w:t>，109年依序為營造</w:t>
      </w:r>
      <w:r w:rsidRPr="00D9550F">
        <w:rPr>
          <w:rFonts w:hint="eastAsia"/>
          <w:color w:val="000000" w:themeColor="text1"/>
        </w:rPr>
        <w:lastRenderedPageBreak/>
        <w:t>業、餐飲服務業及製造業</w:t>
      </w:r>
      <w:bookmarkEnd w:id="7"/>
      <w:r w:rsidRPr="00D9550F">
        <w:rPr>
          <w:rFonts w:hint="eastAsia"/>
          <w:color w:val="000000" w:themeColor="text1"/>
        </w:rPr>
        <w:t>，</w:t>
      </w:r>
      <w:r w:rsidRPr="00D9550F">
        <w:rPr>
          <w:color w:val="000000" w:themeColor="text1"/>
        </w:rPr>
        <w:t>外籍移工失聯期間從事之產業確實易受市場缺工影響，移工易受勞力密集、低技術性之缺工產業提供之非法工作市場吸引。</w:t>
      </w:r>
    </w:p>
    <w:p w14:paraId="4F33FDC3" w14:textId="600954E8" w:rsidR="009239D2" w:rsidRPr="00D9550F" w:rsidRDefault="00A418EB" w:rsidP="009239D2">
      <w:pPr>
        <w:pStyle w:val="4"/>
        <w:rPr>
          <w:color w:val="000000" w:themeColor="text1"/>
        </w:rPr>
      </w:pPr>
      <w:r w:rsidRPr="00D9550F">
        <w:rPr>
          <w:rFonts w:hint="eastAsia"/>
          <w:color w:val="000000" w:themeColor="text1"/>
        </w:rPr>
        <w:t>另</w:t>
      </w:r>
      <w:r w:rsidR="006C33D6" w:rsidRPr="00D9550F">
        <w:rPr>
          <w:rFonts w:hint="eastAsia"/>
          <w:color w:val="000000" w:themeColor="text1"/>
        </w:rPr>
        <w:t>，</w:t>
      </w:r>
      <w:r w:rsidR="009239D2" w:rsidRPr="00D9550F">
        <w:rPr>
          <w:rFonts w:hint="eastAsia"/>
          <w:color w:val="000000" w:themeColor="text1"/>
        </w:rPr>
        <w:t>勞動部105年「防制外籍勞工行蹤不明對策」委託研究計畫，曾至移民署收容所內實地訪問行蹤不明外國人，分析其離開原合法雇主原因，主要依序為金錢因素(28.9%)、雇主因素(27.5%)、工作量(20.5%)、環境因素(10.3%)、期限及返國因素(7.4%)和朋友邀約(5.4%)等。</w:t>
      </w:r>
    </w:p>
    <w:p w14:paraId="7F11BF78" w14:textId="719D10C0" w:rsidR="00925646" w:rsidRPr="00D9550F" w:rsidRDefault="00925646" w:rsidP="00925646">
      <w:pPr>
        <w:pStyle w:val="a3"/>
        <w:numPr>
          <w:ilvl w:val="0"/>
          <w:numId w:val="38"/>
        </w:numPr>
        <w:rPr>
          <w:color w:val="000000" w:themeColor="text1"/>
        </w:rPr>
      </w:pPr>
      <w:r w:rsidRPr="00D9550F">
        <w:rPr>
          <w:rFonts w:hint="eastAsia"/>
          <w:b/>
          <w:color w:val="000000" w:themeColor="text1"/>
        </w:rPr>
        <w:t>移工失聯期間從事非法工作統計表</w:t>
      </w:r>
    </w:p>
    <w:tbl>
      <w:tblPr>
        <w:tblW w:w="10315" w:type="dxa"/>
        <w:jc w:val="center"/>
        <w:tblCellMar>
          <w:left w:w="28" w:type="dxa"/>
          <w:right w:w="28" w:type="dxa"/>
        </w:tblCellMar>
        <w:tblLook w:val="04A0" w:firstRow="1" w:lastRow="0" w:firstColumn="1" w:lastColumn="0" w:noHBand="0" w:noVBand="1"/>
      </w:tblPr>
      <w:tblGrid>
        <w:gridCol w:w="656"/>
        <w:gridCol w:w="897"/>
        <w:gridCol w:w="897"/>
        <w:gridCol w:w="897"/>
        <w:gridCol w:w="897"/>
        <w:gridCol w:w="960"/>
        <w:gridCol w:w="960"/>
        <w:gridCol w:w="960"/>
        <w:gridCol w:w="960"/>
        <w:gridCol w:w="767"/>
        <w:gridCol w:w="767"/>
        <w:gridCol w:w="697"/>
      </w:tblGrid>
      <w:tr w:rsidR="00925646" w:rsidRPr="00D9550F" w14:paraId="27DBC3CE" w14:textId="77777777" w:rsidTr="00AE6473">
        <w:trPr>
          <w:trHeight w:val="648"/>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92A15" w14:textId="77777777" w:rsidR="00925646" w:rsidRPr="00D9550F" w:rsidRDefault="00925646" w:rsidP="00AE6473">
            <w:pPr>
              <w:widowControl/>
              <w:autoSpaceDE/>
              <w:autoSpaceDN/>
              <w:jc w:val="center"/>
              <w:rPr>
                <w:rFonts w:ascii="Times New Roman"/>
                <w:color w:val="000000" w:themeColor="text1"/>
                <w:kern w:val="0"/>
                <w:sz w:val="20"/>
                <w:szCs w:val="24"/>
              </w:rPr>
            </w:pPr>
            <w:r w:rsidRPr="00D9550F">
              <w:rPr>
                <w:rFonts w:ascii="Times New Roman"/>
                <w:color w:val="000000" w:themeColor="text1"/>
                <w:kern w:val="0"/>
                <w:sz w:val="20"/>
                <w:szCs w:val="24"/>
              </w:rPr>
              <w:t>職業別</w:t>
            </w:r>
            <w:r w:rsidRPr="00D9550F">
              <w:rPr>
                <w:rFonts w:ascii="Times New Roman"/>
                <w:color w:val="000000" w:themeColor="text1"/>
                <w:kern w:val="0"/>
                <w:sz w:val="20"/>
                <w:szCs w:val="24"/>
              </w:rPr>
              <w:br/>
            </w:r>
            <w:r w:rsidRPr="00D9550F">
              <w:rPr>
                <w:rFonts w:ascii="Times New Roman"/>
                <w:color w:val="000000" w:themeColor="text1"/>
                <w:kern w:val="0"/>
                <w:sz w:val="20"/>
                <w:szCs w:val="24"/>
              </w:rPr>
              <w:t>年度</w:t>
            </w:r>
          </w:p>
        </w:tc>
        <w:tc>
          <w:tcPr>
            <w:tcW w:w="897" w:type="dxa"/>
            <w:tcBorders>
              <w:top w:val="single" w:sz="4" w:space="0" w:color="auto"/>
              <w:left w:val="nil"/>
              <w:bottom w:val="single" w:sz="4" w:space="0" w:color="auto"/>
              <w:right w:val="single" w:sz="4" w:space="0" w:color="auto"/>
            </w:tcBorders>
            <w:shd w:val="clear" w:color="000000" w:fill="E2EFD9"/>
            <w:vAlign w:val="center"/>
            <w:hideMark/>
          </w:tcPr>
          <w:p w14:paraId="77804BE1"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營造業</w:t>
            </w:r>
          </w:p>
        </w:tc>
        <w:tc>
          <w:tcPr>
            <w:tcW w:w="897" w:type="dxa"/>
            <w:tcBorders>
              <w:top w:val="single" w:sz="4" w:space="0" w:color="auto"/>
              <w:left w:val="nil"/>
              <w:bottom w:val="single" w:sz="4" w:space="0" w:color="auto"/>
              <w:right w:val="single" w:sz="4" w:space="0" w:color="auto"/>
            </w:tcBorders>
            <w:shd w:val="clear" w:color="000000" w:fill="E2EFD9"/>
            <w:vAlign w:val="center"/>
            <w:hideMark/>
          </w:tcPr>
          <w:p w14:paraId="0FEBF84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餐飲服務業</w:t>
            </w:r>
          </w:p>
        </w:tc>
        <w:tc>
          <w:tcPr>
            <w:tcW w:w="897" w:type="dxa"/>
            <w:tcBorders>
              <w:top w:val="single" w:sz="4" w:space="0" w:color="auto"/>
              <w:left w:val="nil"/>
              <w:bottom w:val="single" w:sz="4" w:space="0" w:color="auto"/>
              <w:right w:val="single" w:sz="4" w:space="0" w:color="auto"/>
            </w:tcBorders>
            <w:shd w:val="clear" w:color="000000" w:fill="E2EFD9"/>
            <w:vAlign w:val="center"/>
            <w:hideMark/>
          </w:tcPr>
          <w:p w14:paraId="6AA10AF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看護工</w:t>
            </w:r>
          </w:p>
        </w:tc>
        <w:tc>
          <w:tcPr>
            <w:tcW w:w="897" w:type="dxa"/>
            <w:tcBorders>
              <w:top w:val="single" w:sz="4" w:space="0" w:color="auto"/>
              <w:left w:val="nil"/>
              <w:bottom w:val="single" w:sz="4" w:space="0" w:color="auto"/>
              <w:right w:val="single" w:sz="4" w:space="0" w:color="auto"/>
            </w:tcBorders>
            <w:shd w:val="clear" w:color="000000" w:fill="E2EFD9"/>
            <w:vAlign w:val="center"/>
            <w:hideMark/>
          </w:tcPr>
          <w:p w14:paraId="3F2EAF0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製造業</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14:paraId="7CFC63D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農業</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14:paraId="798F554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環保</w:t>
            </w:r>
          </w:p>
          <w:p w14:paraId="0AC819F5"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清潔</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14:paraId="39987B49"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畜牧</w:t>
            </w:r>
          </w:p>
          <w:p w14:paraId="29BE6A99"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屠宰</w:t>
            </w:r>
          </w:p>
        </w:tc>
        <w:tc>
          <w:tcPr>
            <w:tcW w:w="960" w:type="dxa"/>
            <w:tcBorders>
              <w:top w:val="single" w:sz="4" w:space="0" w:color="auto"/>
              <w:left w:val="nil"/>
              <w:bottom w:val="single" w:sz="4" w:space="0" w:color="auto"/>
              <w:right w:val="single" w:sz="4" w:space="0" w:color="auto"/>
            </w:tcBorders>
            <w:shd w:val="clear" w:color="000000" w:fill="E2EFD9"/>
            <w:vAlign w:val="center"/>
            <w:hideMark/>
          </w:tcPr>
          <w:p w14:paraId="090C4993"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家庭</w:t>
            </w:r>
          </w:p>
          <w:p w14:paraId="376F45A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幫傭</w:t>
            </w:r>
          </w:p>
        </w:tc>
        <w:tc>
          <w:tcPr>
            <w:tcW w:w="767" w:type="dxa"/>
            <w:tcBorders>
              <w:top w:val="single" w:sz="4" w:space="0" w:color="auto"/>
              <w:left w:val="nil"/>
              <w:bottom w:val="single" w:sz="4" w:space="0" w:color="auto"/>
              <w:right w:val="single" w:sz="4" w:space="0" w:color="auto"/>
            </w:tcBorders>
            <w:shd w:val="clear" w:color="000000" w:fill="E2EFD9"/>
            <w:vAlign w:val="center"/>
            <w:hideMark/>
          </w:tcPr>
          <w:p w14:paraId="42CFC274" w14:textId="77777777" w:rsidR="00925646" w:rsidRPr="00D9550F" w:rsidRDefault="00925646" w:rsidP="00AE6473">
            <w:pPr>
              <w:widowControl/>
              <w:autoSpaceDE/>
              <w:autoSpaceDN/>
              <w:jc w:val="center"/>
              <w:rPr>
                <w:rFonts w:ascii="Times New Roman"/>
                <w:color w:val="000000" w:themeColor="text1"/>
                <w:kern w:val="0"/>
                <w:sz w:val="20"/>
              </w:rPr>
            </w:pPr>
            <w:r w:rsidRPr="00D9550F">
              <w:rPr>
                <w:rFonts w:ascii="Times New Roman"/>
                <w:color w:val="000000" w:themeColor="text1"/>
                <w:kern w:val="0"/>
                <w:sz w:val="20"/>
              </w:rPr>
              <w:t>漁撈業</w:t>
            </w:r>
          </w:p>
        </w:tc>
        <w:tc>
          <w:tcPr>
            <w:tcW w:w="767" w:type="dxa"/>
            <w:tcBorders>
              <w:top w:val="single" w:sz="4" w:space="0" w:color="auto"/>
              <w:left w:val="single" w:sz="4" w:space="0" w:color="auto"/>
              <w:bottom w:val="single" w:sz="4" w:space="0" w:color="auto"/>
              <w:right w:val="single" w:sz="4" w:space="0" w:color="auto"/>
            </w:tcBorders>
            <w:shd w:val="clear" w:color="000000" w:fill="E2EFD9"/>
            <w:vAlign w:val="center"/>
          </w:tcPr>
          <w:p w14:paraId="3763AB1E" w14:textId="77777777" w:rsidR="00925646" w:rsidRPr="00D9550F" w:rsidRDefault="00925646" w:rsidP="00AE6473">
            <w:pPr>
              <w:widowControl/>
              <w:autoSpaceDE/>
              <w:autoSpaceDN/>
              <w:jc w:val="center"/>
              <w:rPr>
                <w:rFonts w:ascii="Times New Roman"/>
                <w:color w:val="000000" w:themeColor="text1"/>
                <w:kern w:val="0"/>
                <w:sz w:val="20"/>
              </w:rPr>
            </w:pPr>
            <w:r w:rsidRPr="00D9550F">
              <w:rPr>
                <w:rFonts w:ascii="Times New Roman"/>
                <w:color w:val="000000" w:themeColor="text1"/>
                <w:kern w:val="0"/>
                <w:sz w:val="20"/>
              </w:rPr>
              <w:t>其他</w:t>
            </w:r>
          </w:p>
        </w:tc>
        <w:tc>
          <w:tcPr>
            <w:tcW w:w="697" w:type="dxa"/>
            <w:tcBorders>
              <w:top w:val="single" w:sz="4" w:space="0" w:color="auto"/>
              <w:left w:val="single" w:sz="4" w:space="0" w:color="auto"/>
              <w:bottom w:val="single" w:sz="4" w:space="0" w:color="auto"/>
              <w:right w:val="single" w:sz="4" w:space="0" w:color="auto"/>
            </w:tcBorders>
            <w:shd w:val="clear" w:color="000000" w:fill="E2EFD9"/>
            <w:vAlign w:val="center"/>
          </w:tcPr>
          <w:p w14:paraId="05A8629D"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總計</w:t>
            </w:r>
          </w:p>
        </w:tc>
      </w:tr>
      <w:tr w:rsidR="00925646" w:rsidRPr="00D9550F" w14:paraId="2786DE2E" w14:textId="77777777" w:rsidTr="00AE6473">
        <w:trPr>
          <w:trHeight w:val="317"/>
          <w:jc w:val="center"/>
        </w:trPr>
        <w:tc>
          <w:tcPr>
            <w:tcW w:w="656" w:type="dxa"/>
            <w:vMerge w:val="restart"/>
            <w:tcBorders>
              <w:top w:val="single" w:sz="4" w:space="0" w:color="auto"/>
              <w:left w:val="single" w:sz="4" w:space="0" w:color="auto"/>
              <w:right w:val="single" w:sz="4" w:space="0" w:color="auto"/>
            </w:tcBorders>
            <w:shd w:val="clear" w:color="auto" w:fill="auto"/>
            <w:vAlign w:val="center"/>
          </w:tcPr>
          <w:p w14:paraId="34F3741A" w14:textId="77777777" w:rsidR="00925646" w:rsidRPr="00D9550F" w:rsidRDefault="00925646" w:rsidP="00AE6473">
            <w:pPr>
              <w:widowControl/>
              <w:autoSpaceDE/>
              <w:autoSpaceDN/>
              <w:jc w:val="center"/>
              <w:rPr>
                <w:rFonts w:ascii="Times New Roman"/>
                <w:color w:val="000000" w:themeColor="text1"/>
                <w:kern w:val="0"/>
                <w:sz w:val="20"/>
                <w:szCs w:val="24"/>
              </w:rPr>
            </w:pPr>
            <w:r w:rsidRPr="00D9550F">
              <w:rPr>
                <w:rFonts w:ascii="Times New Roman" w:hint="eastAsia"/>
                <w:color w:val="000000" w:themeColor="text1"/>
                <w:kern w:val="0"/>
                <w:sz w:val="20"/>
                <w:szCs w:val="24"/>
              </w:rPr>
              <w:t>105</w:t>
            </w:r>
            <w:r w:rsidRPr="00D9550F">
              <w:rPr>
                <w:rFonts w:ascii="Times New Roman" w:hint="eastAsia"/>
                <w:color w:val="000000" w:themeColor="text1"/>
                <w:kern w:val="0"/>
                <w:sz w:val="20"/>
                <w:szCs w:val="24"/>
              </w:rPr>
              <w:t>年</w:t>
            </w:r>
          </w:p>
        </w:tc>
        <w:tc>
          <w:tcPr>
            <w:tcW w:w="897" w:type="dxa"/>
            <w:tcBorders>
              <w:top w:val="single" w:sz="4" w:space="0" w:color="auto"/>
              <w:left w:val="nil"/>
              <w:bottom w:val="single" w:sz="4" w:space="0" w:color="auto"/>
              <w:right w:val="single" w:sz="4" w:space="0" w:color="auto"/>
            </w:tcBorders>
            <w:shd w:val="clear" w:color="auto" w:fill="FFFFFF"/>
            <w:vAlign w:val="center"/>
          </w:tcPr>
          <w:p w14:paraId="7AB9E11C"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403</w:t>
            </w:r>
          </w:p>
        </w:tc>
        <w:tc>
          <w:tcPr>
            <w:tcW w:w="897" w:type="dxa"/>
            <w:tcBorders>
              <w:top w:val="single" w:sz="4" w:space="0" w:color="auto"/>
              <w:left w:val="nil"/>
              <w:bottom w:val="single" w:sz="4" w:space="0" w:color="auto"/>
              <w:right w:val="single" w:sz="4" w:space="0" w:color="auto"/>
            </w:tcBorders>
            <w:shd w:val="clear" w:color="auto" w:fill="FFFFFF"/>
            <w:vAlign w:val="center"/>
          </w:tcPr>
          <w:p w14:paraId="47FDDCF1"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398</w:t>
            </w:r>
          </w:p>
        </w:tc>
        <w:tc>
          <w:tcPr>
            <w:tcW w:w="897" w:type="dxa"/>
            <w:tcBorders>
              <w:top w:val="single" w:sz="4" w:space="0" w:color="auto"/>
              <w:left w:val="nil"/>
              <w:bottom w:val="single" w:sz="4" w:space="0" w:color="auto"/>
              <w:right w:val="single" w:sz="4" w:space="0" w:color="auto"/>
            </w:tcBorders>
            <w:shd w:val="clear" w:color="auto" w:fill="FFFFFF"/>
            <w:vAlign w:val="center"/>
          </w:tcPr>
          <w:p w14:paraId="7111E76F"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146</w:t>
            </w:r>
          </w:p>
        </w:tc>
        <w:tc>
          <w:tcPr>
            <w:tcW w:w="897" w:type="dxa"/>
            <w:tcBorders>
              <w:top w:val="single" w:sz="4" w:space="0" w:color="auto"/>
              <w:left w:val="nil"/>
              <w:bottom w:val="single" w:sz="4" w:space="0" w:color="auto"/>
              <w:right w:val="single" w:sz="4" w:space="0" w:color="auto"/>
            </w:tcBorders>
            <w:shd w:val="clear" w:color="auto" w:fill="FFFFFF"/>
            <w:vAlign w:val="center"/>
          </w:tcPr>
          <w:p w14:paraId="56E87E04"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121</w:t>
            </w:r>
          </w:p>
        </w:tc>
        <w:tc>
          <w:tcPr>
            <w:tcW w:w="960" w:type="dxa"/>
            <w:tcBorders>
              <w:top w:val="single" w:sz="4" w:space="0" w:color="auto"/>
              <w:left w:val="nil"/>
              <w:bottom w:val="single" w:sz="4" w:space="0" w:color="auto"/>
              <w:right w:val="single" w:sz="4" w:space="0" w:color="auto"/>
            </w:tcBorders>
            <w:shd w:val="clear" w:color="auto" w:fill="FFFFFF"/>
            <w:vAlign w:val="center"/>
          </w:tcPr>
          <w:p w14:paraId="3037407D"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72</w:t>
            </w:r>
          </w:p>
        </w:tc>
        <w:tc>
          <w:tcPr>
            <w:tcW w:w="960" w:type="dxa"/>
            <w:tcBorders>
              <w:top w:val="single" w:sz="4" w:space="0" w:color="auto"/>
              <w:left w:val="nil"/>
              <w:bottom w:val="single" w:sz="4" w:space="0" w:color="auto"/>
              <w:right w:val="single" w:sz="4" w:space="0" w:color="auto"/>
            </w:tcBorders>
            <w:shd w:val="clear" w:color="auto" w:fill="FFFFFF"/>
            <w:vAlign w:val="center"/>
          </w:tcPr>
          <w:p w14:paraId="52B1B78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57</w:t>
            </w:r>
          </w:p>
        </w:tc>
        <w:tc>
          <w:tcPr>
            <w:tcW w:w="960" w:type="dxa"/>
            <w:tcBorders>
              <w:top w:val="single" w:sz="4" w:space="0" w:color="auto"/>
              <w:left w:val="nil"/>
              <w:bottom w:val="single" w:sz="4" w:space="0" w:color="auto"/>
              <w:right w:val="single" w:sz="4" w:space="0" w:color="auto"/>
            </w:tcBorders>
            <w:shd w:val="clear" w:color="auto" w:fill="FFFFFF"/>
            <w:vAlign w:val="center"/>
          </w:tcPr>
          <w:p w14:paraId="06D99D45"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29</w:t>
            </w:r>
          </w:p>
        </w:tc>
        <w:tc>
          <w:tcPr>
            <w:tcW w:w="960" w:type="dxa"/>
            <w:tcBorders>
              <w:top w:val="single" w:sz="4" w:space="0" w:color="auto"/>
              <w:left w:val="nil"/>
              <w:bottom w:val="single" w:sz="4" w:space="0" w:color="auto"/>
              <w:right w:val="single" w:sz="4" w:space="0" w:color="auto"/>
            </w:tcBorders>
            <w:shd w:val="clear" w:color="auto" w:fill="FFFFFF"/>
            <w:vAlign w:val="center"/>
          </w:tcPr>
          <w:p w14:paraId="65730587"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48</w:t>
            </w:r>
          </w:p>
        </w:tc>
        <w:tc>
          <w:tcPr>
            <w:tcW w:w="767" w:type="dxa"/>
            <w:tcBorders>
              <w:top w:val="single" w:sz="4" w:space="0" w:color="auto"/>
              <w:left w:val="nil"/>
              <w:bottom w:val="single" w:sz="4" w:space="0" w:color="auto"/>
              <w:right w:val="single" w:sz="4" w:space="0" w:color="auto"/>
              <w:tl2br w:val="single" w:sz="4" w:space="0" w:color="auto"/>
            </w:tcBorders>
            <w:shd w:val="clear" w:color="auto" w:fill="FFFFFF"/>
            <w:vAlign w:val="center"/>
          </w:tcPr>
          <w:p w14:paraId="08A8055B" w14:textId="77777777" w:rsidR="00925646" w:rsidRPr="00D9550F" w:rsidRDefault="00925646" w:rsidP="00AE6473">
            <w:pPr>
              <w:widowControl/>
              <w:autoSpaceDE/>
              <w:autoSpaceDN/>
              <w:jc w:val="center"/>
              <w:rPr>
                <w:rFonts w:ascii="Times New Roman"/>
                <w:color w:val="000000" w:themeColor="text1"/>
                <w:kern w:val="0"/>
                <w:sz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30E22A75" w14:textId="77777777" w:rsidR="00925646" w:rsidRPr="00D9550F" w:rsidRDefault="00925646" w:rsidP="00AE6473">
            <w:pPr>
              <w:widowControl/>
              <w:autoSpaceDE/>
              <w:autoSpaceDN/>
              <w:jc w:val="center"/>
              <w:rPr>
                <w:rFonts w:ascii="Times New Roman"/>
                <w:color w:val="000000" w:themeColor="text1"/>
                <w:kern w:val="0"/>
                <w:sz w:val="20"/>
              </w:rPr>
            </w:pPr>
            <w:r w:rsidRPr="00D9550F">
              <w:rPr>
                <w:rFonts w:ascii="Times New Roman" w:hint="eastAsia"/>
                <w:color w:val="000000" w:themeColor="text1"/>
                <w:kern w:val="0"/>
                <w:sz w:val="20"/>
              </w:rPr>
              <w:t>1</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6F839F65"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hint="eastAsia"/>
                <w:b/>
                <w:color w:val="000000" w:themeColor="text1"/>
                <w:kern w:val="0"/>
                <w:sz w:val="24"/>
                <w:szCs w:val="24"/>
              </w:rPr>
              <w:t>1,275</w:t>
            </w:r>
          </w:p>
        </w:tc>
      </w:tr>
      <w:tr w:rsidR="00925646" w:rsidRPr="00D9550F" w14:paraId="7B675DBF" w14:textId="77777777" w:rsidTr="00AE6473">
        <w:trPr>
          <w:trHeight w:val="326"/>
          <w:jc w:val="center"/>
        </w:trPr>
        <w:tc>
          <w:tcPr>
            <w:tcW w:w="656" w:type="dxa"/>
            <w:vMerge/>
            <w:tcBorders>
              <w:left w:val="single" w:sz="4" w:space="0" w:color="auto"/>
              <w:bottom w:val="single" w:sz="4" w:space="0" w:color="auto"/>
              <w:right w:val="single" w:sz="4" w:space="0" w:color="auto"/>
            </w:tcBorders>
            <w:shd w:val="clear" w:color="auto" w:fill="auto"/>
            <w:vAlign w:val="bottom"/>
          </w:tcPr>
          <w:p w14:paraId="7C06412E" w14:textId="77777777" w:rsidR="00925646" w:rsidRPr="00D9550F" w:rsidRDefault="00925646" w:rsidP="00AE6473">
            <w:pPr>
              <w:widowControl/>
              <w:autoSpaceDE/>
              <w:autoSpaceDN/>
              <w:jc w:val="center"/>
              <w:rPr>
                <w:rFonts w:ascii="Times New Roman"/>
                <w:color w:val="000000" w:themeColor="text1"/>
                <w:kern w:val="0"/>
                <w:sz w:val="20"/>
                <w:szCs w:val="24"/>
              </w:rPr>
            </w:pPr>
          </w:p>
        </w:tc>
        <w:tc>
          <w:tcPr>
            <w:tcW w:w="897" w:type="dxa"/>
            <w:tcBorders>
              <w:top w:val="single" w:sz="4" w:space="0" w:color="auto"/>
              <w:left w:val="nil"/>
              <w:bottom w:val="single" w:sz="4" w:space="0" w:color="auto"/>
              <w:right w:val="single" w:sz="4" w:space="0" w:color="auto"/>
            </w:tcBorders>
            <w:shd w:val="clear" w:color="auto" w:fill="DEEAF6"/>
            <w:vAlign w:val="center"/>
          </w:tcPr>
          <w:p w14:paraId="16FF83F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31.6</w:t>
            </w:r>
            <w:r w:rsidRPr="00D9550F">
              <w:rPr>
                <w:rFonts w:ascii="Times New Roman"/>
                <w:color w:val="000000" w:themeColor="text1"/>
                <w:kern w:val="0"/>
                <w:sz w:val="24"/>
                <w:szCs w:val="24"/>
              </w:rPr>
              <w:t>%</w:t>
            </w:r>
          </w:p>
        </w:tc>
        <w:tc>
          <w:tcPr>
            <w:tcW w:w="897" w:type="dxa"/>
            <w:tcBorders>
              <w:top w:val="single" w:sz="4" w:space="0" w:color="auto"/>
              <w:left w:val="nil"/>
              <w:bottom w:val="single" w:sz="4" w:space="0" w:color="auto"/>
              <w:right w:val="single" w:sz="4" w:space="0" w:color="auto"/>
            </w:tcBorders>
            <w:shd w:val="clear" w:color="auto" w:fill="DEEAF6"/>
            <w:vAlign w:val="center"/>
          </w:tcPr>
          <w:p w14:paraId="63755C5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31.2</w:t>
            </w:r>
            <w:r w:rsidRPr="00D9550F">
              <w:rPr>
                <w:rFonts w:ascii="Times New Roman"/>
                <w:color w:val="000000" w:themeColor="text1"/>
                <w:kern w:val="0"/>
                <w:sz w:val="24"/>
                <w:szCs w:val="24"/>
              </w:rPr>
              <w:t>%</w:t>
            </w:r>
          </w:p>
        </w:tc>
        <w:tc>
          <w:tcPr>
            <w:tcW w:w="897" w:type="dxa"/>
            <w:tcBorders>
              <w:top w:val="single" w:sz="4" w:space="0" w:color="auto"/>
              <w:left w:val="nil"/>
              <w:bottom w:val="single" w:sz="4" w:space="0" w:color="auto"/>
              <w:right w:val="single" w:sz="4" w:space="0" w:color="auto"/>
            </w:tcBorders>
            <w:shd w:val="clear" w:color="auto" w:fill="DEEAF6"/>
            <w:vAlign w:val="center"/>
          </w:tcPr>
          <w:p w14:paraId="28643A64"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11.5</w:t>
            </w:r>
            <w:r w:rsidRPr="00D9550F">
              <w:rPr>
                <w:rFonts w:ascii="Times New Roman"/>
                <w:color w:val="000000" w:themeColor="text1"/>
                <w:kern w:val="0"/>
                <w:sz w:val="24"/>
                <w:szCs w:val="24"/>
              </w:rPr>
              <w:t>%</w:t>
            </w:r>
          </w:p>
        </w:tc>
        <w:tc>
          <w:tcPr>
            <w:tcW w:w="897" w:type="dxa"/>
            <w:tcBorders>
              <w:top w:val="single" w:sz="4" w:space="0" w:color="auto"/>
              <w:left w:val="nil"/>
              <w:bottom w:val="single" w:sz="4" w:space="0" w:color="auto"/>
              <w:right w:val="single" w:sz="4" w:space="0" w:color="auto"/>
            </w:tcBorders>
            <w:shd w:val="clear" w:color="auto" w:fill="DEEAF6"/>
            <w:vAlign w:val="center"/>
          </w:tcPr>
          <w:p w14:paraId="2820DE6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9.5</w:t>
            </w:r>
            <w:r w:rsidRPr="00D9550F">
              <w:rPr>
                <w:rFonts w:ascii="Times New Roman"/>
                <w:color w:val="000000" w:themeColor="text1"/>
                <w:kern w:val="0"/>
                <w:sz w:val="24"/>
                <w:szCs w:val="24"/>
              </w:rPr>
              <w:t>%</w:t>
            </w:r>
          </w:p>
        </w:tc>
        <w:tc>
          <w:tcPr>
            <w:tcW w:w="960" w:type="dxa"/>
            <w:tcBorders>
              <w:top w:val="single" w:sz="4" w:space="0" w:color="auto"/>
              <w:left w:val="nil"/>
              <w:bottom w:val="single" w:sz="4" w:space="0" w:color="auto"/>
              <w:right w:val="single" w:sz="4" w:space="0" w:color="auto"/>
            </w:tcBorders>
            <w:shd w:val="clear" w:color="auto" w:fill="DEEAF6"/>
            <w:vAlign w:val="center"/>
          </w:tcPr>
          <w:p w14:paraId="1001DC1C"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5.6</w:t>
            </w:r>
            <w:r w:rsidRPr="00D9550F">
              <w:rPr>
                <w:rFonts w:ascii="Times New Roman"/>
                <w:color w:val="000000" w:themeColor="text1"/>
                <w:kern w:val="0"/>
                <w:sz w:val="24"/>
                <w:szCs w:val="24"/>
              </w:rPr>
              <w:t>%</w:t>
            </w:r>
          </w:p>
        </w:tc>
        <w:tc>
          <w:tcPr>
            <w:tcW w:w="960" w:type="dxa"/>
            <w:tcBorders>
              <w:top w:val="single" w:sz="4" w:space="0" w:color="auto"/>
              <w:left w:val="nil"/>
              <w:bottom w:val="single" w:sz="4" w:space="0" w:color="auto"/>
              <w:right w:val="single" w:sz="4" w:space="0" w:color="auto"/>
            </w:tcBorders>
            <w:shd w:val="clear" w:color="auto" w:fill="DEEAF6"/>
            <w:vAlign w:val="center"/>
          </w:tcPr>
          <w:p w14:paraId="3265CFDA"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4.5</w:t>
            </w:r>
            <w:r w:rsidRPr="00D9550F">
              <w:rPr>
                <w:rFonts w:ascii="Times New Roman"/>
                <w:color w:val="000000" w:themeColor="text1"/>
                <w:kern w:val="0"/>
                <w:sz w:val="24"/>
                <w:szCs w:val="24"/>
              </w:rPr>
              <w:t>%</w:t>
            </w:r>
          </w:p>
        </w:tc>
        <w:tc>
          <w:tcPr>
            <w:tcW w:w="960" w:type="dxa"/>
            <w:tcBorders>
              <w:top w:val="single" w:sz="4" w:space="0" w:color="auto"/>
              <w:left w:val="nil"/>
              <w:bottom w:val="single" w:sz="4" w:space="0" w:color="auto"/>
              <w:right w:val="single" w:sz="4" w:space="0" w:color="auto"/>
            </w:tcBorders>
            <w:shd w:val="clear" w:color="auto" w:fill="DEEAF6"/>
            <w:vAlign w:val="center"/>
          </w:tcPr>
          <w:p w14:paraId="06E3A21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2.3</w:t>
            </w:r>
            <w:r w:rsidRPr="00D9550F">
              <w:rPr>
                <w:rFonts w:ascii="Times New Roman"/>
                <w:color w:val="000000" w:themeColor="text1"/>
                <w:kern w:val="0"/>
                <w:sz w:val="24"/>
                <w:szCs w:val="24"/>
              </w:rPr>
              <w:t>%</w:t>
            </w:r>
          </w:p>
        </w:tc>
        <w:tc>
          <w:tcPr>
            <w:tcW w:w="960" w:type="dxa"/>
            <w:tcBorders>
              <w:top w:val="single" w:sz="4" w:space="0" w:color="auto"/>
              <w:left w:val="nil"/>
              <w:bottom w:val="single" w:sz="4" w:space="0" w:color="auto"/>
              <w:right w:val="single" w:sz="4" w:space="0" w:color="auto"/>
            </w:tcBorders>
            <w:shd w:val="clear" w:color="auto" w:fill="DEEAF6"/>
            <w:vAlign w:val="center"/>
          </w:tcPr>
          <w:p w14:paraId="65CDC8D5"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color w:val="000000" w:themeColor="text1"/>
                <w:kern w:val="0"/>
                <w:sz w:val="24"/>
                <w:szCs w:val="24"/>
              </w:rPr>
              <w:t>3.8</w:t>
            </w:r>
            <w:r w:rsidRPr="00D9550F">
              <w:rPr>
                <w:rFonts w:ascii="Times New Roman"/>
                <w:color w:val="000000" w:themeColor="text1"/>
                <w:kern w:val="0"/>
                <w:sz w:val="24"/>
                <w:szCs w:val="24"/>
              </w:rPr>
              <w:t>%</w:t>
            </w:r>
          </w:p>
        </w:tc>
        <w:tc>
          <w:tcPr>
            <w:tcW w:w="767" w:type="dxa"/>
            <w:tcBorders>
              <w:top w:val="single" w:sz="4" w:space="0" w:color="auto"/>
              <w:left w:val="nil"/>
              <w:bottom w:val="single" w:sz="4" w:space="0" w:color="auto"/>
              <w:right w:val="single" w:sz="4" w:space="0" w:color="auto"/>
              <w:tl2br w:val="single" w:sz="4" w:space="0" w:color="auto"/>
            </w:tcBorders>
            <w:shd w:val="clear" w:color="auto" w:fill="DEEAF6"/>
            <w:vAlign w:val="center"/>
          </w:tcPr>
          <w:p w14:paraId="229E7EFA" w14:textId="77777777" w:rsidR="00925646" w:rsidRPr="00D9550F" w:rsidRDefault="00925646" w:rsidP="00AE6473">
            <w:pPr>
              <w:widowControl/>
              <w:autoSpaceDE/>
              <w:autoSpaceDN/>
              <w:jc w:val="center"/>
              <w:rPr>
                <w:rFonts w:ascii="Times New Roman"/>
                <w:color w:val="000000" w:themeColor="text1"/>
                <w:kern w:val="0"/>
                <w:sz w:val="20"/>
              </w:rPr>
            </w:pPr>
          </w:p>
        </w:tc>
        <w:tc>
          <w:tcPr>
            <w:tcW w:w="767" w:type="dxa"/>
            <w:tcBorders>
              <w:top w:val="single" w:sz="4" w:space="0" w:color="auto"/>
              <w:left w:val="single" w:sz="4" w:space="0" w:color="auto"/>
              <w:bottom w:val="single" w:sz="4" w:space="0" w:color="auto"/>
              <w:right w:val="single" w:sz="4" w:space="0" w:color="auto"/>
            </w:tcBorders>
            <w:shd w:val="clear" w:color="auto" w:fill="DEEAF6"/>
            <w:vAlign w:val="center"/>
          </w:tcPr>
          <w:p w14:paraId="357A105E" w14:textId="77777777" w:rsidR="00925646" w:rsidRPr="00D9550F" w:rsidRDefault="00925646" w:rsidP="00AE6473">
            <w:pPr>
              <w:widowControl/>
              <w:autoSpaceDE/>
              <w:autoSpaceDN/>
              <w:jc w:val="center"/>
              <w:rPr>
                <w:rFonts w:ascii="Times New Roman"/>
                <w:color w:val="000000" w:themeColor="text1"/>
                <w:kern w:val="0"/>
                <w:sz w:val="20"/>
              </w:rPr>
            </w:pPr>
            <w:r w:rsidRPr="00D9550F">
              <w:rPr>
                <w:rFonts w:ascii="Times New Roman" w:hint="eastAsia"/>
                <w:color w:val="000000" w:themeColor="text1"/>
                <w:kern w:val="0"/>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DEEAF6"/>
            <w:vAlign w:val="center"/>
          </w:tcPr>
          <w:p w14:paraId="26D2ADEE"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hint="eastAsia"/>
                <w:b/>
                <w:color w:val="000000" w:themeColor="text1"/>
                <w:kern w:val="0"/>
                <w:sz w:val="24"/>
                <w:szCs w:val="24"/>
              </w:rPr>
              <w:t>100</w:t>
            </w:r>
            <w:r w:rsidRPr="00D9550F">
              <w:rPr>
                <w:rFonts w:ascii="Times New Roman"/>
                <w:b/>
                <w:color w:val="000000" w:themeColor="text1"/>
                <w:kern w:val="0"/>
                <w:sz w:val="24"/>
                <w:szCs w:val="24"/>
              </w:rPr>
              <w:t>%</w:t>
            </w:r>
          </w:p>
        </w:tc>
      </w:tr>
      <w:tr w:rsidR="00925646" w:rsidRPr="00D9550F" w14:paraId="5FA0D311" w14:textId="77777777" w:rsidTr="00AE6473">
        <w:trPr>
          <w:trHeight w:val="324"/>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63DE" w14:textId="77777777" w:rsidR="00925646" w:rsidRPr="00D9550F" w:rsidRDefault="00925646" w:rsidP="00AE6473">
            <w:pPr>
              <w:widowControl/>
              <w:autoSpaceDE/>
              <w:autoSpaceDN/>
              <w:jc w:val="center"/>
              <w:rPr>
                <w:rFonts w:ascii="Times New Roman"/>
                <w:color w:val="000000" w:themeColor="text1"/>
                <w:kern w:val="0"/>
                <w:sz w:val="20"/>
                <w:szCs w:val="24"/>
              </w:rPr>
            </w:pPr>
            <w:r w:rsidRPr="00D9550F">
              <w:rPr>
                <w:rFonts w:ascii="Times New Roman"/>
                <w:color w:val="000000" w:themeColor="text1"/>
                <w:kern w:val="0"/>
                <w:sz w:val="20"/>
                <w:szCs w:val="24"/>
              </w:rPr>
              <w:t>106</w:t>
            </w:r>
            <w:r w:rsidRPr="00D9550F">
              <w:rPr>
                <w:rFonts w:ascii="Times New Roman"/>
                <w:color w:val="000000" w:themeColor="text1"/>
                <w:kern w:val="0"/>
                <w:sz w:val="20"/>
                <w:szCs w:val="24"/>
              </w:rPr>
              <w:t>年</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CF822AD"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6571753"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471</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62681C7"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186</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E4D72B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169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C3735B1"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157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13A543"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72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B7CCCA"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56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3825D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84</w:t>
            </w:r>
          </w:p>
        </w:tc>
        <w:tc>
          <w:tcPr>
            <w:tcW w:w="767"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5011903C"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CD73ECA"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0</w:t>
            </w:r>
          </w:p>
        </w:tc>
        <w:tc>
          <w:tcPr>
            <w:tcW w:w="697" w:type="dxa"/>
            <w:tcBorders>
              <w:top w:val="single" w:sz="4" w:space="0" w:color="auto"/>
              <w:left w:val="single" w:sz="4" w:space="0" w:color="auto"/>
              <w:bottom w:val="single" w:sz="4" w:space="0" w:color="auto"/>
              <w:right w:val="single" w:sz="4" w:space="0" w:color="auto"/>
            </w:tcBorders>
            <w:vAlign w:val="center"/>
          </w:tcPr>
          <w:p w14:paraId="7890A1EC"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1,581</w:t>
            </w:r>
          </w:p>
        </w:tc>
      </w:tr>
      <w:tr w:rsidR="00925646" w:rsidRPr="00D9550F" w14:paraId="1407BEF5" w14:textId="77777777" w:rsidTr="00AE6473">
        <w:trPr>
          <w:trHeight w:val="324"/>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37CE2897" w14:textId="77777777" w:rsidR="00925646" w:rsidRPr="00D9550F" w:rsidRDefault="00925646" w:rsidP="00AE6473">
            <w:pPr>
              <w:widowControl/>
              <w:autoSpaceDE/>
              <w:autoSpaceDN/>
              <w:jc w:val="center"/>
              <w:rPr>
                <w:rFonts w:ascii="Times New Roman"/>
                <w:color w:val="000000" w:themeColor="text1"/>
                <w:kern w:val="0"/>
                <w:sz w:val="20"/>
                <w:szCs w:val="24"/>
              </w:rPr>
            </w:pP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7AF7F48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28.40%</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156CF0C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29.80%</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0F5DE76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11.80%</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208202A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10.70%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36AB892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9.90%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6DBA16AD"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4.60%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1704E5CF"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3.50%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31F0EC8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5.30%</w:t>
            </w:r>
          </w:p>
        </w:tc>
        <w:tc>
          <w:tcPr>
            <w:tcW w:w="767" w:type="dxa"/>
            <w:tcBorders>
              <w:top w:val="single" w:sz="4" w:space="0" w:color="auto"/>
              <w:left w:val="nil"/>
              <w:bottom w:val="single" w:sz="4" w:space="0" w:color="auto"/>
              <w:right w:val="single" w:sz="4" w:space="0" w:color="auto"/>
              <w:tl2br w:val="single" w:sz="4" w:space="0" w:color="auto"/>
            </w:tcBorders>
            <w:shd w:val="clear" w:color="auto" w:fill="DEEAF6"/>
            <w:vAlign w:val="center"/>
          </w:tcPr>
          <w:p w14:paraId="02AE9E9C"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DEEAF6"/>
            <w:vAlign w:val="center"/>
          </w:tcPr>
          <w:p w14:paraId="0007768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0%</w:t>
            </w:r>
          </w:p>
        </w:tc>
        <w:tc>
          <w:tcPr>
            <w:tcW w:w="697" w:type="dxa"/>
            <w:tcBorders>
              <w:top w:val="single" w:sz="4" w:space="0" w:color="auto"/>
              <w:left w:val="single" w:sz="4" w:space="0" w:color="auto"/>
              <w:bottom w:val="single" w:sz="4" w:space="0" w:color="auto"/>
              <w:right w:val="single" w:sz="4" w:space="0" w:color="auto"/>
            </w:tcBorders>
            <w:shd w:val="clear" w:color="auto" w:fill="DEEAF6"/>
            <w:vAlign w:val="center"/>
          </w:tcPr>
          <w:p w14:paraId="395BDBB0"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100%</w:t>
            </w:r>
          </w:p>
        </w:tc>
      </w:tr>
      <w:tr w:rsidR="00925646" w:rsidRPr="00D9550F" w14:paraId="3EDEEB7B" w14:textId="77777777" w:rsidTr="00AE6473">
        <w:trPr>
          <w:trHeight w:val="324"/>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5859D" w14:textId="77777777" w:rsidR="00925646" w:rsidRPr="00D9550F" w:rsidRDefault="00925646" w:rsidP="00AE6473">
            <w:pPr>
              <w:widowControl/>
              <w:autoSpaceDE/>
              <w:autoSpaceDN/>
              <w:jc w:val="center"/>
              <w:rPr>
                <w:rFonts w:ascii="Times New Roman"/>
                <w:color w:val="000000" w:themeColor="text1"/>
                <w:kern w:val="0"/>
                <w:sz w:val="20"/>
                <w:szCs w:val="24"/>
              </w:rPr>
            </w:pPr>
            <w:r w:rsidRPr="00D9550F">
              <w:rPr>
                <w:rFonts w:ascii="Times New Roman"/>
                <w:color w:val="000000" w:themeColor="text1"/>
                <w:kern w:val="0"/>
                <w:sz w:val="20"/>
                <w:szCs w:val="24"/>
              </w:rPr>
              <w:t>107</w:t>
            </w:r>
            <w:r w:rsidRPr="00D9550F">
              <w:rPr>
                <w:rFonts w:ascii="Times New Roman"/>
                <w:color w:val="000000" w:themeColor="text1"/>
                <w:kern w:val="0"/>
                <w:sz w:val="20"/>
                <w:szCs w:val="24"/>
              </w:rPr>
              <w:t>年</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8538BE4"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412</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82A519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343</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A89DF2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201</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7643DE2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159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4AF1E7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83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D319FD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55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CCD8D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4A66CEC"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40</w:t>
            </w:r>
          </w:p>
        </w:tc>
        <w:tc>
          <w:tcPr>
            <w:tcW w:w="767"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7FAD468A"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5780DCD"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31</w:t>
            </w:r>
          </w:p>
        </w:tc>
        <w:tc>
          <w:tcPr>
            <w:tcW w:w="697" w:type="dxa"/>
            <w:tcBorders>
              <w:top w:val="single" w:sz="4" w:space="0" w:color="auto"/>
              <w:left w:val="single" w:sz="4" w:space="0" w:color="auto"/>
              <w:bottom w:val="single" w:sz="4" w:space="0" w:color="auto"/>
              <w:right w:val="single" w:sz="4" w:space="0" w:color="auto"/>
            </w:tcBorders>
            <w:vAlign w:val="center"/>
          </w:tcPr>
          <w:p w14:paraId="59B63A14"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1,370</w:t>
            </w:r>
          </w:p>
        </w:tc>
      </w:tr>
      <w:tr w:rsidR="00925646" w:rsidRPr="00D9550F" w14:paraId="601DCAA3" w14:textId="77777777" w:rsidTr="00AE6473">
        <w:trPr>
          <w:trHeight w:val="324"/>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08FC9BD6" w14:textId="77777777" w:rsidR="00925646" w:rsidRPr="00D9550F" w:rsidRDefault="00925646" w:rsidP="00AE6473">
            <w:pPr>
              <w:widowControl/>
              <w:autoSpaceDE/>
              <w:autoSpaceDN/>
              <w:jc w:val="center"/>
              <w:rPr>
                <w:rFonts w:ascii="Times New Roman"/>
                <w:color w:val="000000" w:themeColor="text1"/>
                <w:kern w:val="0"/>
                <w:sz w:val="20"/>
                <w:szCs w:val="24"/>
              </w:rPr>
            </w:pP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5DF3258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30.10%</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53F37C24"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25%</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3EEE519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14.70%</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57BCBF8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11.60%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7F0CAEA7"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6.10%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24952C3D"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4.00%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09CEE579"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3.40%</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6146071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2.90%</w:t>
            </w:r>
          </w:p>
        </w:tc>
        <w:tc>
          <w:tcPr>
            <w:tcW w:w="767" w:type="dxa"/>
            <w:tcBorders>
              <w:top w:val="single" w:sz="4" w:space="0" w:color="auto"/>
              <w:left w:val="nil"/>
              <w:bottom w:val="single" w:sz="4" w:space="0" w:color="auto"/>
              <w:right w:val="single" w:sz="4" w:space="0" w:color="auto"/>
              <w:tl2br w:val="single" w:sz="4" w:space="0" w:color="auto"/>
            </w:tcBorders>
            <w:shd w:val="clear" w:color="auto" w:fill="DEEAF6"/>
            <w:vAlign w:val="center"/>
          </w:tcPr>
          <w:p w14:paraId="568B80D5"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DEEAF6"/>
            <w:vAlign w:val="center"/>
          </w:tcPr>
          <w:p w14:paraId="40DA460B"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2.30%</w:t>
            </w:r>
          </w:p>
        </w:tc>
        <w:tc>
          <w:tcPr>
            <w:tcW w:w="697" w:type="dxa"/>
            <w:tcBorders>
              <w:top w:val="single" w:sz="4" w:space="0" w:color="auto"/>
              <w:left w:val="single" w:sz="4" w:space="0" w:color="auto"/>
              <w:bottom w:val="single" w:sz="4" w:space="0" w:color="auto"/>
              <w:right w:val="single" w:sz="4" w:space="0" w:color="auto"/>
            </w:tcBorders>
            <w:shd w:val="clear" w:color="auto" w:fill="DEEAF6"/>
            <w:vAlign w:val="center"/>
          </w:tcPr>
          <w:p w14:paraId="10BDE599"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100%</w:t>
            </w:r>
          </w:p>
        </w:tc>
      </w:tr>
      <w:tr w:rsidR="00925646" w:rsidRPr="00D9550F" w14:paraId="395A11B0" w14:textId="77777777" w:rsidTr="00AE6473">
        <w:trPr>
          <w:trHeight w:val="324"/>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3C7EC" w14:textId="77777777" w:rsidR="00925646" w:rsidRPr="00D9550F" w:rsidRDefault="00925646" w:rsidP="00AE6473">
            <w:pPr>
              <w:widowControl/>
              <w:autoSpaceDE/>
              <w:autoSpaceDN/>
              <w:jc w:val="center"/>
              <w:rPr>
                <w:rFonts w:ascii="Times New Roman"/>
                <w:color w:val="000000" w:themeColor="text1"/>
                <w:kern w:val="0"/>
                <w:sz w:val="20"/>
                <w:szCs w:val="24"/>
              </w:rPr>
            </w:pPr>
            <w:r w:rsidRPr="00D9550F">
              <w:rPr>
                <w:rFonts w:ascii="Times New Roman"/>
                <w:color w:val="000000" w:themeColor="text1"/>
                <w:kern w:val="0"/>
                <w:sz w:val="20"/>
                <w:szCs w:val="24"/>
              </w:rPr>
              <w:t>108</w:t>
            </w:r>
            <w:r w:rsidRPr="00D9550F">
              <w:rPr>
                <w:rFonts w:ascii="Times New Roman"/>
                <w:color w:val="000000" w:themeColor="text1"/>
                <w:kern w:val="0"/>
                <w:sz w:val="20"/>
                <w:szCs w:val="24"/>
              </w:rPr>
              <w:t>年</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0499A7A"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571</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2B809F9"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335</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9634C2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255</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16D64F0"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143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C60CD3"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95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4E6D8FC"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76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71F2FB1"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62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753B3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30</w:t>
            </w:r>
          </w:p>
        </w:tc>
        <w:tc>
          <w:tcPr>
            <w:tcW w:w="767"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766E9E39"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CB8F5B5"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71</w:t>
            </w:r>
          </w:p>
        </w:tc>
        <w:tc>
          <w:tcPr>
            <w:tcW w:w="697" w:type="dxa"/>
            <w:tcBorders>
              <w:top w:val="single" w:sz="4" w:space="0" w:color="auto"/>
              <w:left w:val="single" w:sz="4" w:space="0" w:color="auto"/>
              <w:bottom w:val="single" w:sz="4" w:space="0" w:color="auto"/>
              <w:right w:val="single" w:sz="4" w:space="0" w:color="auto"/>
            </w:tcBorders>
            <w:vAlign w:val="center"/>
          </w:tcPr>
          <w:p w14:paraId="2EB6E41E"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1,602</w:t>
            </w:r>
          </w:p>
        </w:tc>
      </w:tr>
      <w:tr w:rsidR="00925646" w:rsidRPr="00D9550F" w14:paraId="39AA1E0B" w14:textId="77777777" w:rsidTr="00AE6473">
        <w:trPr>
          <w:trHeight w:val="324"/>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4F656F05" w14:textId="77777777" w:rsidR="00925646" w:rsidRPr="00D9550F" w:rsidRDefault="00925646" w:rsidP="00AE6473">
            <w:pPr>
              <w:widowControl/>
              <w:autoSpaceDE/>
              <w:autoSpaceDN/>
              <w:jc w:val="center"/>
              <w:rPr>
                <w:rFonts w:ascii="Times New Roman"/>
                <w:color w:val="000000" w:themeColor="text1"/>
                <w:kern w:val="0"/>
                <w:sz w:val="20"/>
                <w:szCs w:val="24"/>
              </w:rPr>
            </w:pP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0160E3B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35.64%</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7D0DAA17"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20.91%</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10432BCC"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15.92%</w:t>
            </w:r>
          </w:p>
        </w:tc>
        <w:tc>
          <w:tcPr>
            <w:tcW w:w="897" w:type="dxa"/>
            <w:tcBorders>
              <w:top w:val="single" w:sz="4" w:space="0" w:color="auto"/>
              <w:left w:val="nil"/>
              <w:bottom w:val="single" w:sz="4" w:space="0" w:color="auto"/>
              <w:right w:val="single" w:sz="4" w:space="0" w:color="auto"/>
            </w:tcBorders>
            <w:shd w:val="clear" w:color="auto" w:fill="DEEAF6"/>
            <w:vAlign w:val="center"/>
            <w:hideMark/>
          </w:tcPr>
          <w:p w14:paraId="7BF3DE4A"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8.93%</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55A3AB07"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5.93%</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02E505FC"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4.74%</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2723513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3.87%</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10F06FF3"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1.87%</w:t>
            </w:r>
          </w:p>
        </w:tc>
        <w:tc>
          <w:tcPr>
            <w:tcW w:w="767" w:type="dxa"/>
            <w:tcBorders>
              <w:top w:val="single" w:sz="4" w:space="0" w:color="auto"/>
              <w:left w:val="nil"/>
              <w:bottom w:val="single" w:sz="4" w:space="0" w:color="auto"/>
              <w:right w:val="single" w:sz="4" w:space="0" w:color="auto"/>
              <w:tl2br w:val="single" w:sz="4" w:space="0" w:color="auto"/>
            </w:tcBorders>
            <w:shd w:val="clear" w:color="auto" w:fill="DEEAF6"/>
            <w:vAlign w:val="center"/>
          </w:tcPr>
          <w:p w14:paraId="73037F23"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DEEAF6"/>
            <w:vAlign w:val="center"/>
          </w:tcPr>
          <w:p w14:paraId="683154F4"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color w:val="000000" w:themeColor="text1"/>
                <w:kern w:val="0"/>
                <w:sz w:val="24"/>
                <w:szCs w:val="24"/>
              </w:rPr>
              <w:t>4.43%</w:t>
            </w:r>
          </w:p>
        </w:tc>
        <w:tc>
          <w:tcPr>
            <w:tcW w:w="697" w:type="dxa"/>
            <w:tcBorders>
              <w:top w:val="single" w:sz="4" w:space="0" w:color="auto"/>
              <w:left w:val="single" w:sz="4" w:space="0" w:color="auto"/>
              <w:bottom w:val="single" w:sz="4" w:space="0" w:color="auto"/>
              <w:right w:val="single" w:sz="4" w:space="0" w:color="auto"/>
            </w:tcBorders>
            <w:shd w:val="clear" w:color="auto" w:fill="DEEAF6"/>
            <w:vAlign w:val="center"/>
          </w:tcPr>
          <w:p w14:paraId="4794FC91"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100%</w:t>
            </w:r>
          </w:p>
        </w:tc>
      </w:tr>
      <w:tr w:rsidR="00925646" w:rsidRPr="00D9550F" w14:paraId="7E42BE59" w14:textId="77777777" w:rsidTr="00AE6473">
        <w:trPr>
          <w:trHeight w:val="324"/>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F5DE4" w14:textId="77777777" w:rsidR="00925646" w:rsidRPr="00D9550F" w:rsidRDefault="00925646" w:rsidP="00AE6473">
            <w:pPr>
              <w:widowControl/>
              <w:autoSpaceDE/>
              <w:autoSpaceDN/>
              <w:ind w:rightChars="13" w:right="44"/>
              <w:jc w:val="center"/>
              <w:rPr>
                <w:rFonts w:ascii="Times New Roman"/>
                <w:color w:val="000000" w:themeColor="text1"/>
                <w:kern w:val="0"/>
                <w:sz w:val="20"/>
                <w:szCs w:val="24"/>
              </w:rPr>
            </w:pPr>
            <w:r w:rsidRPr="00D9550F">
              <w:rPr>
                <w:rFonts w:ascii="Times New Roman"/>
                <w:color w:val="000000" w:themeColor="text1"/>
                <w:kern w:val="0"/>
                <w:sz w:val="20"/>
                <w:szCs w:val="24"/>
              </w:rPr>
              <w:t>109</w:t>
            </w:r>
            <w:r w:rsidRPr="00D9550F">
              <w:rPr>
                <w:rFonts w:ascii="Times New Roman"/>
                <w:color w:val="000000" w:themeColor="text1"/>
                <w:kern w:val="0"/>
                <w:sz w:val="20"/>
                <w:szCs w:val="24"/>
              </w:rPr>
              <w:t>年</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5D1E21F"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469</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FDCA77C"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307</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F123348"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197</w:t>
            </w:r>
          </w:p>
        </w:tc>
        <w:tc>
          <w:tcPr>
            <w:tcW w:w="897" w:type="dxa"/>
            <w:tcBorders>
              <w:top w:val="single" w:sz="4" w:space="0" w:color="auto"/>
              <w:left w:val="nil"/>
              <w:bottom w:val="single" w:sz="4" w:space="0" w:color="auto"/>
              <w:right w:val="single" w:sz="4" w:space="0" w:color="auto"/>
            </w:tcBorders>
            <w:shd w:val="clear" w:color="auto" w:fill="auto"/>
            <w:vAlign w:val="center"/>
          </w:tcPr>
          <w:p w14:paraId="78465F71"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252</w:t>
            </w:r>
          </w:p>
        </w:tc>
        <w:tc>
          <w:tcPr>
            <w:tcW w:w="960" w:type="dxa"/>
            <w:tcBorders>
              <w:top w:val="single" w:sz="4" w:space="0" w:color="auto"/>
              <w:left w:val="nil"/>
              <w:bottom w:val="single" w:sz="4" w:space="0" w:color="auto"/>
              <w:right w:val="single" w:sz="4" w:space="0" w:color="auto"/>
            </w:tcBorders>
            <w:shd w:val="clear" w:color="auto" w:fill="auto"/>
            <w:vAlign w:val="center"/>
          </w:tcPr>
          <w:p w14:paraId="3EC86FDB"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118</w:t>
            </w:r>
          </w:p>
        </w:tc>
        <w:tc>
          <w:tcPr>
            <w:tcW w:w="960" w:type="dxa"/>
            <w:tcBorders>
              <w:top w:val="single" w:sz="4" w:space="0" w:color="auto"/>
              <w:left w:val="nil"/>
              <w:bottom w:val="single" w:sz="4" w:space="0" w:color="auto"/>
              <w:right w:val="single" w:sz="4" w:space="0" w:color="auto"/>
            </w:tcBorders>
            <w:shd w:val="clear" w:color="auto" w:fill="auto"/>
            <w:vAlign w:val="center"/>
          </w:tcPr>
          <w:p w14:paraId="2A77FD80"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108</w:t>
            </w:r>
          </w:p>
        </w:tc>
        <w:tc>
          <w:tcPr>
            <w:tcW w:w="960" w:type="dxa"/>
            <w:tcBorders>
              <w:top w:val="single" w:sz="4" w:space="0" w:color="auto"/>
              <w:left w:val="nil"/>
              <w:bottom w:val="single" w:sz="4" w:space="0" w:color="auto"/>
              <w:right w:val="single" w:sz="4" w:space="0" w:color="auto"/>
            </w:tcBorders>
            <w:shd w:val="clear" w:color="auto" w:fill="auto"/>
            <w:vAlign w:val="center"/>
          </w:tcPr>
          <w:p w14:paraId="5844E247"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52</w:t>
            </w:r>
          </w:p>
        </w:tc>
        <w:tc>
          <w:tcPr>
            <w:tcW w:w="960" w:type="dxa"/>
            <w:tcBorders>
              <w:top w:val="single" w:sz="4" w:space="0" w:color="auto"/>
              <w:left w:val="nil"/>
              <w:bottom w:val="single" w:sz="4" w:space="0" w:color="auto"/>
              <w:right w:val="single" w:sz="4" w:space="0" w:color="auto"/>
            </w:tcBorders>
            <w:shd w:val="clear" w:color="auto" w:fill="auto"/>
            <w:vAlign w:val="center"/>
          </w:tcPr>
          <w:p w14:paraId="65A9A245"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33</w:t>
            </w:r>
          </w:p>
        </w:tc>
        <w:tc>
          <w:tcPr>
            <w:tcW w:w="767" w:type="dxa"/>
            <w:tcBorders>
              <w:top w:val="single" w:sz="4" w:space="0" w:color="auto"/>
              <w:left w:val="nil"/>
              <w:bottom w:val="single" w:sz="4" w:space="0" w:color="auto"/>
              <w:right w:val="single" w:sz="4" w:space="0" w:color="auto"/>
            </w:tcBorders>
            <w:shd w:val="clear" w:color="auto" w:fill="auto"/>
            <w:vAlign w:val="center"/>
          </w:tcPr>
          <w:p w14:paraId="37C32129" w14:textId="77777777" w:rsidR="00925646" w:rsidRPr="00D9550F" w:rsidRDefault="00925646" w:rsidP="00AE6473">
            <w:pPr>
              <w:jc w:val="center"/>
              <w:rPr>
                <w:rFonts w:ascii="Times New Roman"/>
                <w:bCs/>
                <w:color w:val="000000" w:themeColor="text1"/>
                <w:sz w:val="24"/>
                <w:szCs w:val="24"/>
              </w:rPr>
            </w:pPr>
            <w:r w:rsidRPr="00D9550F">
              <w:rPr>
                <w:rFonts w:ascii="Times New Roman"/>
                <w:bCs/>
                <w:color w:val="000000" w:themeColor="text1"/>
                <w:sz w:val="24"/>
                <w:szCs w:val="24"/>
              </w:rPr>
              <w:t>5</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3DBF18B" w14:textId="77777777" w:rsidR="00925646" w:rsidRPr="00D9550F" w:rsidRDefault="00925646" w:rsidP="00AE6473">
            <w:pPr>
              <w:widowControl/>
              <w:autoSpaceDE/>
              <w:autoSpaceDN/>
              <w:jc w:val="center"/>
              <w:rPr>
                <w:rFonts w:ascii="Times New Roman" w:eastAsia="新細明體"/>
                <w:bCs/>
                <w:smallCaps/>
                <w:color w:val="000000" w:themeColor="text1"/>
                <w:spacing w:val="5"/>
                <w:sz w:val="24"/>
                <w:szCs w:val="24"/>
              </w:rPr>
            </w:pPr>
            <w:r w:rsidRPr="00D9550F">
              <w:rPr>
                <w:rFonts w:ascii="Times New Roman" w:eastAsia="新細明體" w:hint="eastAsia"/>
                <w:bCs/>
                <w:smallCaps/>
                <w:color w:val="000000" w:themeColor="text1"/>
                <w:spacing w:val="5"/>
                <w:sz w:val="24"/>
                <w:szCs w:val="24"/>
              </w:rPr>
              <w:t>4</w:t>
            </w:r>
            <w:r w:rsidRPr="00D9550F">
              <w:rPr>
                <w:rFonts w:ascii="Times New Roman" w:eastAsia="新細明體"/>
                <w:bCs/>
                <w:smallCaps/>
                <w:color w:val="000000" w:themeColor="text1"/>
                <w:spacing w:val="5"/>
                <w:sz w:val="24"/>
                <w:szCs w:val="24"/>
              </w:rPr>
              <w:t>6</w:t>
            </w:r>
          </w:p>
        </w:tc>
        <w:tc>
          <w:tcPr>
            <w:tcW w:w="697" w:type="dxa"/>
            <w:tcBorders>
              <w:top w:val="single" w:sz="4" w:space="0" w:color="auto"/>
              <w:left w:val="single" w:sz="4" w:space="0" w:color="auto"/>
              <w:bottom w:val="single" w:sz="4" w:space="0" w:color="auto"/>
              <w:right w:val="single" w:sz="4" w:space="0" w:color="auto"/>
            </w:tcBorders>
            <w:vAlign w:val="center"/>
          </w:tcPr>
          <w:p w14:paraId="37CE3E8F" w14:textId="77777777" w:rsidR="00925646" w:rsidRPr="00D9550F" w:rsidRDefault="00925646" w:rsidP="00AE6473">
            <w:pPr>
              <w:widowControl/>
              <w:autoSpaceDE/>
              <w:autoSpaceDN/>
              <w:jc w:val="center"/>
              <w:rPr>
                <w:rFonts w:ascii="Times New Roman"/>
                <w:b/>
                <w:bCs/>
                <w:color w:val="000000" w:themeColor="text1"/>
                <w:sz w:val="24"/>
                <w:szCs w:val="24"/>
              </w:rPr>
            </w:pPr>
            <w:r w:rsidRPr="00D9550F">
              <w:rPr>
                <w:rFonts w:ascii="Times New Roman"/>
                <w:b/>
                <w:bCs/>
                <w:color w:val="000000" w:themeColor="text1"/>
                <w:sz w:val="24"/>
                <w:szCs w:val="24"/>
              </w:rPr>
              <w:t>1,587</w:t>
            </w:r>
          </w:p>
        </w:tc>
      </w:tr>
      <w:tr w:rsidR="00925646" w:rsidRPr="00D9550F" w14:paraId="4B4185D4" w14:textId="77777777" w:rsidTr="00AE6473">
        <w:trPr>
          <w:trHeight w:val="336"/>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618D6AB2" w14:textId="77777777" w:rsidR="00925646" w:rsidRPr="00D9550F" w:rsidRDefault="00925646" w:rsidP="00AE6473">
            <w:pPr>
              <w:widowControl/>
              <w:autoSpaceDE/>
              <w:autoSpaceDN/>
              <w:jc w:val="center"/>
              <w:rPr>
                <w:rFonts w:ascii="Times New Roman"/>
                <w:color w:val="000000" w:themeColor="text1"/>
                <w:kern w:val="0"/>
                <w:sz w:val="24"/>
                <w:szCs w:val="24"/>
              </w:rPr>
            </w:pPr>
          </w:p>
        </w:tc>
        <w:tc>
          <w:tcPr>
            <w:tcW w:w="897" w:type="dxa"/>
            <w:tcBorders>
              <w:top w:val="single" w:sz="4" w:space="0" w:color="auto"/>
              <w:left w:val="nil"/>
              <w:bottom w:val="single" w:sz="4" w:space="0" w:color="auto"/>
              <w:right w:val="single" w:sz="4" w:space="0" w:color="auto"/>
            </w:tcBorders>
            <w:shd w:val="clear" w:color="auto" w:fill="DEEAF6"/>
            <w:noWrap/>
            <w:vAlign w:val="center"/>
          </w:tcPr>
          <w:p w14:paraId="09430D01"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29.55%</w:t>
            </w:r>
          </w:p>
        </w:tc>
        <w:tc>
          <w:tcPr>
            <w:tcW w:w="897" w:type="dxa"/>
            <w:tcBorders>
              <w:top w:val="single" w:sz="4" w:space="0" w:color="auto"/>
              <w:left w:val="nil"/>
              <w:bottom w:val="single" w:sz="4" w:space="0" w:color="auto"/>
              <w:right w:val="single" w:sz="4" w:space="0" w:color="auto"/>
            </w:tcBorders>
            <w:shd w:val="clear" w:color="auto" w:fill="DEEAF6"/>
            <w:noWrap/>
            <w:vAlign w:val="center"/>
          </w:tcPr>
          <w:p w14:paraId="6C5686C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19.34%</w:t>
            </w:r>
          </w:p>
        </w:tc>
        <w:tc>
          <w:tcPr>
            <w:tcW w:w="897" w:type="dxa"/>
            <w:tcBorders>
              <w:top w:val="single" w:sz="4" w:space="0" w:color="auto"/>
              <w:left w:val="nil"/>
              <w:bottom w:val="single" w:sz="4" w:space="0" w:color="auto"/>
              <w:right w:val="single" w:sz="4" w:space="0" w:color="auto"/>
            </w:tcBorders>
            <w:shd w:val="clear" w:color="auto" w:fill="DEEAF6"/>
            <w:noWrap/>
            <w:vAlign w:val="center"/>
          </w:tcPr>
          <w:p w14:paraId="4E7D4899"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12.41</w:t>
            </w:r>
            <w:r w:rsidRPr="00D9550F">
              <w:rPr>
                <w:rFonts w:ascii="Times New Roman" w:hint="eastAsia"/>
                <w:bCs/>
                <w:color w:val="000000" w:themeColor="text1"/>
                <w:kern w:val="0"/>
                <w:sz w:val="24"/>
                <w:szCs w:val="24"/>
              </w:rPr>
              <w:t>%</w:t>
            </w:r>
          </w:p>
        </w:tc>
        <w:tc>
          <w:tcPr>
            <w:tcW w:w="897" w:type="dxa"/>
            <w:tcBorders>
              <w:top w:val="single" w:sz="4" w:space="0" w:color="auto"/>
              <w:left w:val="nil"/>
              <w:bottom w:val="single" w:sz="4" w:space="0" w:color="auto"/>
              <w:right w:val="single" w:sz="4" w:space="0" w:color="auto"/>
            </w:tcBorders>
            <w:shd w:val="clear" w:color="auto" w:fill="DEEAF6"/>
            <w:noWrap/>
            <w:vAlign w:val="center"/>
          </w:tcPr>
          <w:p w14:paraId="3756FA5D"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15.88</w:t>
            </w:r>
            <w:r w:rsidRPr="00D9550F">
              <w:rPr>
                <w:rFonts w:ascii="Times New Roman" w:hint="eastAsia"/>
                <w:bCs/>
                <w:color w:val="000000" w:themeColor="text1"/>
                <w:kern w:val="0"/>
                <w:sz w:val="24"/>
                <w:szCs w:val="24"/>
              </w:rPr>
              <w:t>%</w:t>
            </w:r>
          </w:p>
        </w:tc>
        <w:tc>
          <w:tcPr>
            <w:tcW w:w="960" w:type="dxa"/>
            <w:tcBorders>
              <w:top w:val="single" w:sz="4" w:space="0" w:color="auto"/>
              <w:left w:val="nil"/>
              <w:bottom w:val="single" w:sz="4" w:space="0" w:color="auto"/>
              <w:right w:val="single" w:sz="4" w:space="0" w:color="auto"/>
            </w:tcBorders>
            <w:shd w:val="clear" w:color="auto" w:fill="DEEAF6"/>
            <w:noWrap/>
            <w:vAlign w:val="center"/>
          </w:tcPr>
          <w:p w14:paraId="1ECF8107"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7.44</w:t>
            </w:r>
            <w:r w:rsidRPr="00D9550F">
              <w:rPr>
                <w:rFonts w:ascii="Times New Roman" w:hint="eastAsia"/>
                <w:bCs/>
                <w:color w:val="000000" w:themeColor="text1"/>
                <w:kern w:val="0"/>
                <w:sz w:val="24"/>
                <w:szCs w:val="24"/>
              </w:rPr>
              <w:t>%</w:t>
            </w:r>
          </w:p>
        </w:tc>
        <w:tc>
          <w:tcPr>
            <w:tcW w:w="960" w:type="dxa"/>
            <w:tcBorders>
              <w:top w:val="single" w:sz="4" w:space="0" w:color="auto"/>
              <w:left w:val="nil"/>
              <w:bottom w:val="single" w:sz="4" w:space="0" w:color="auto"/>
              <w:right w:val="single" w:sz="4" w:space="0" w:color="auto"/>
            </w:tcBorders>
            <w:shd w:val="clear" w:color="auto" w:fill="DEEAF6"/>
            <w:noWrap/>
            <w:vAlign w:val="center"/>
          </w:tcPr>
          <w:p w14:paraId="1995A8B6"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6.81%</w:t>
            </w:r>
          </w:p>
        </w:tc>
        <w:tc>
          <w:tcPr>
            <w:tcW w:w="960" w:type="dxa"/>
            <w:tcBorders>
              <w:top w:val="single" w:sz="4" w:space="0" w:color="auto"/>
              <w:left w:val="nil"/>
              <w:bottom w:val="single" w:sz="4" w:space="0" w:color="auto"/>
              <w:right w:val="single" w:sz="4" w:space="0" w:color="auto"/>
            </w:tcBorders>
            <w:shd w:val="clear" w:color="auto" w:fill="DEEAF6"/>
            <w:noWrap/>
            <w:vAlign w:val="center"/>
          </w:tcPr>
          <w:p w14:paraId="1D760651"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hint="eastAsia"/>
                <w:bCs/>
                <w:color w:val="000000" w:themeColor="text1"/>
                <w:kern w:val="0"/>
                <w:sz w:val="24"/>
                <w:szCs w:val="24"/>
              </w:rPr>
              <w:t>3</w:t>
            </w:r>
            <w:r w:rsidRPr="00D9550F">
              <w:rPr>
                <w:rFonts w:ascii="Times New Roman"/>
                <w:bCs/>
                <w:color w:val="000000" w:themeColor="text1"/>
                <w:kern w:val="0"/>
                <w:sz w:val="24"/>
                <w:szCs w:val="24"/>
              </w:rPr>
              <w:t>.28%</w:t>
            </w:r>
          </w:p>
        </w:tc>
        <w:tc>
          <w:tcPr>
            <w:tcW w:w="960" w:type="dxa"/>
            <w:tcBorders>
              <w:top w:val="single" w:sz="4" w:space="0" w:color="auto"/>
              <w:left w:val="nil"/>
              <w:bottom w:val="single" w:sz="4" w:space="0" w:color="auto"/>
              <w:right w:val="single" w:sz="4" w:space="0" w:color="auto"/>
            </w:tcBorders>
            <w:shd w:val="clear" w:color="auto" w:fill="DEEAF6"/>
            <w:noWrap/>
            <w:vAlign w:val="center"/>
          </w:tcPr>
          <w:p w14:paraId="53DD0DBE"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2.08%</w:t>
            </w:r>
          </w:p>
        </w:tc>
        <w:tc>
          <w:tcPr>
            <w:tcW w:w="767" w:type="dxa"/>
            <w:tcBorders>
              <w:top w:val="single" w:sz="4" w:space="0" w:color="auto"/>
              <w:left w:val="nil"/>
              <w:bottom w:val="single" w:sz="4" w:space="0" w:color="auto"/>
              <w:right w:val="single" w:sz="4" w:space="0" w:color="auto"/>
            </w:tcBorders>
            <w:shd w:val="clear" w:color="auto" w:fill="DEEAF6"/>
            <w:noWrap/>
            <w:vAlign w:val="center"/>
          </w:tcPr>
          <w:p w14:paraId="62651454"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0.32%</w:t>
            </w:r>
          </w:p>
        </w:tc>
        <w:tc>
          <w:tcPr>
            <w:tcW w:w="767" w:type="dxa"/>
            <w:tcBorders>
              <w:top w:val="single" w:sz="4" w:space="0" w:color="auto"/>
              <w:left w:val="single" w:sz="4" w:space="0" w:color="auto"/>
              <w:bottom w:val="single" w:sz="4" w:space="0" w:color="auto"/>
              <w:right w:val="single" w:sz="4" w:space="0" w:color="auto"/>
            </w:tcBorders>
            <w:shd w:val="clear" w:color="auto" w:fill="DEEAF6"/>
            <w:vAlign w:val="center"/>
          </w:tcPr>
          <w:p w14:paraId="5AC9C058" w14:textId="77777777" w:rsidR="00925646" w:rsidRPr="00D9550F" w:rsidRDefault="00925646" w:rsidP="00AE6473">
            <w:pPr>
              <w:widowControl/>
              <w:autoSpaceDE/>
              <w:autoSpaceDN/>
              <w:jc w:val="center"/>
              <w:rPr>
                <w:rFonts w:ascii="Times New Roman"/>
                <w:color w:val="000000" w:themeColor="text1"/>
                <w:kern w:val="0"/>
                <w:sz w:val="24"/>
                <w:szCs w:val="24"/>
              </w:rPr>
            </w:pPr>
            <w:r w:rsidRPr="00D9550F">
              <w:rPr>
                <w:rFonts w:ascii="Times New Roman"/>
                <w:bCs/>
                <w:color w:val="000000" w:themeColor="text1"/>
                <w:kern w:val="0"/>
                <w:sz w:val="24"/>
                <w:szCs w:val="24"/>
              </w:rPr>
              <w:t>2.90%</w:t>
            </w:r>
          </w:p>
        </w:tc>
        <w:tc>
          <w:tcPr>
            <w:tcW w:w="697" w:type="dxa"/>
            <w:tcBorders>
              <w:top w:val="single" w:sz="4" w:space="0" w:color="auto"/>
              <w:left w:val="single" w:sz="4" w:space="0" w:color="auto"/>
              <w:bottom w:val="single" w:sz="4" w:space="0" w:color="auto"/>
              <w:right w:val="single" w:sz="4" w:space="0" w:color="auto"/>
            </w:tcBorders>
            <w:shd w:val="clear" w:color="auto" w:fill="DEEAF6"/>
            <w:vAlign w:val="center"/>
          </w:tcPr>
          <w:p w14:paraId="08E4C40B" w14:textId="77777777" w:rsidR="00925646" w:rsidRPr="00D9550F" w:rsidRDefault="00925646" w:rsidP="00AE6473">
            <w:pPr>
              <w:widowControl/>
              <w:autoSpaceDE/>
              <w:autoSpaceDN/>
              <w:jc w:val="center"/>
              <w:rPr>
                <w:rFonts w:ascii="Times New Roman"/>
                <w:b/>
                <w:color w:val="000000" w:themeColor="text1"/>
                <w:kern w:val="0"/>
                <w:sz w:val="24"/>
                <w:szCs w:val="24"/>
              </w:rPr>
            </w:pPr>
            <w:r w:rsidRPr="00D9550F">
              <w:rPr>
                <w:rFonts w:ascii="Times New Roman"/>
                <w:b/>
                <w:color w:val="000000" w:themeColor="text1"/>
                <w:kern w:val="0"/>
                <w:sz w:val="24"/>
                <w:szCs w:val="24"/>
              </w:rPr>
              <w:t>100%</w:t>
            </w:r>
          </w:p>
        </w:tc>
      </w:tr>
    </w:tbl>
    <w:p w14:paraId="3198902F" w14:textId="6E9583A9" w:rsidR="00925646" w:rsidRPr="00D9550F" w:rsidRDefault="00925646" w:rsidP="007B17EC">
      <w:pPr>
        <w:snapToGrid w:val="0"/>
        <w:spacing w:line="240" w:lineRule="atLeast"/>
        <w:ind w:left="1275" w:hangingChars="490" w:hanging="1275"/>
        <w:rPr>
          <w:color w:val="000000" w:themeColor="text1"/>
          <w:sz w:val="24"/>
          <w:szCs w:val="24"/>
        </w:rPr>
      </w:pPr>
      <w:r w:rsidRPr="00D9550F">
        <w:rPr>
          <w:rFonts w:hint="eastAsia"/>
          <w:color w:val="000000" w:themeColor="text1"/>
          <w:sz w:val="24"/>
          <w:szCs w:val="24"/>
        </w:rPr>
        <w:t>資料來源：移民署109年10月16日移署國字第1090110089號函</w:t>
      </w:r>
      <w:r w:rsidRPr="00D9550F">
        <w:rPr>
          <w:rFonts w:hAnsi="標楷體" w:hint="eastAsia"/>
          <w:color w:val="000000" w:themeColor="text1"/>
          <w:sz w:val="24"/>
          <w:szCs w:val="24"/>
        </w:rPr>
        <w:t>(</w:t>
      </w:r>
      <w:r w:rsidRPr="00D9550F">
        <w:rPr>
          <w:rFonts w:hint="eastAsia"/>
          <w:color w:val="000000" w:themeColor="text1"/>
          <w:sz w:val="24"/>
          <w:szCs w:val="24"/>
        </w:rPr>
        <w:t>統計至1</w:t>
      </w:r>
      <w:r w:rsidRPr="00D9550F">
        <w:rPr>
          <w:color w:val="000000" w:themeColor="text1"/>
          <w:sz w:val="24"/>
          <w:szCs w:val="24"/>
        </w:rPr>
        <w:t>09</w:t>
      </w:r>
      <w:r w:rsidRPr="00D9550F">
        <w:rPr>
          <w:rFonts w:hint="eastAsia"/>
          <w:color w:val="000000" w:themeColor="text1"/>
          <w:sz w:val="24"/>
          <w:szCs w:val="24"/>
        </w:rPr>
        <w:t>年8月)及勞動部110年10月6日約詢書面資料(補充更正至109年</w:t>
      </w:r>
      <w:r w:rsidR="00F526D8" w:rsidRPr="00D9550F">
        <w:rPr>
          <w:rFonts w:hint="eastAsia"/>
          <w:color w:val="000000" w:themeColor="text1"/>
          <w:sz w:val="24"/>
          <w:szCs w:val="24"/>
        </w:rPr>
        <w:t>1</w:t>
      </w:r>
      <w:r w:rsidR="00F526D8" w:rsidRPr="00D9550F">
        <w:rPr>
          <w:color w:val="000000" w:themeColor="text1"/>
          <w:sz w:val="24"/>
          <w:szCs w:val="24"/>
        </w:rPr>
        <w:t>2</w:t>
      </w:r>
      <w:r w:rsidR="00F526D8" w:rsidRPr="00D9550F">
        <w:rPr>
          <w:rFonts w:hint="eastAsia"/>
          <w:color w:val="000000" w:themeColor="text1"/>
          <w:sz w:val="24"/>
          <w:szCs w:val="24"/>
        </w:rPr>
        <w:t>月</w:t>
      </w:r>
      <w:r w:rsidRPr="00D9550F">
        <w:rPr>
          <w:rFonts w:hint="eastAsia"/>
          <w:color w:val="000000" w:themeColor="text1"/>
          <w:sz w:val="24"/>
          <w:szCs w:val="24"/>
        </w:rPr>
        <w:t>)。</w:t>
      </w:r>
    </w:p>
    <w:p w14:paraId="64C1116A" w14:textId="77777777" w:rsidR="00925646" w:rsidRPr="00D9550F" w:rsidRDefault="00925646" w:rsidP="00925646">
      <w:pPr>
        <w:snapToGrid w:val="0"/>
        <w:spacing w:line="240" w:lineRule="atLeast"/>
        <w:ind w:leftChars="12" w:left="41"/>
        <w:rPr>
          <w:color w:val="000000" w:themeColor="text1"/>
          <w:sz w:val="24"/>
          <w:szCs w:val="24"/>
        </w:rPr>
      </w:pPr>
    </w:p>
    <w:p w14:paraId="32EE3B26" w14:textId="1ECCDD92" w:rsidR="00D955FD" w:rsidRPr="00D9550F" w:rsidRDefault="00FB2917" w:rsidP="00FB2917">
      <w:pPr>
        <w:pStyle w:val="3"/>
        <w:rPr>
          <w:color w:val="000000" w:themeColor="text1"/>
        </w:rPr>
      </w:pPr>
      <w:r w:rsidRPr="00D9550F">
        <w:rPr>
          <w:rFonts w:hint="eastAsia"/>
          <w:b/>
          <w:color w:val="000000" w:themeColor="text1"/>
        </w:rPr>
        <w:t>未來勞動力結構趨向高齡化，勞動力供給將面臨考驗，進而影響各產業缺工</w:t>
      </w:r>
    </w:p>
    <w:p w14:paraId="5CB4791E" w14:textId="16995133" w:rsidR="00FB2917" w:rsidRPr="00D9550F" w:rsidRDefault="00FB2917" w:rsidP="00FB2917">
      <w:pPr>
        <w:pStyle w:val="4"/>
        <w:rPr>
          <w:color w:val="000000" w:themeColor="text1"/>
        </w:rPr>
      </w:pPr>
      <w:r w:rsidRPr="00D9550F">
        <w:rPr>
          <w:rFonts w:hint="eastAsia"/>
          <w:color w:val="000000" w:themeColor="text1"/>
        </w:rPr>
        <w:t>國發會於本院詢問時表示</w:t>
      </w:r>
      <w:r w:rsidR="00D879F7" w:rsidRPr="00D9550F">
        <w:rPr>
          <w:rFonts w:hint="eastAsia"/>
          <w:color w:val="000000" w:themeColor="text1"/>
        </w:rPr>
        <w:t>，</w:t>
      </w:r>
      <w:r w:rsidRPr="00D9550F">
        <w:rPr>
          <w:rFonts w:hint="eastAsia"/>
          <w:color w:val="000000" w:themeColor="text1"/>
        </w:rPr>
        <w:t>未來10年我國勞動力雖可望維持正成長，然受人口少子化與高齡化影響，未來年平均成長率將趨緩，由過去</w:t>
      </w:r>
      <w:r w:rsidR="00822F9B" w:rsidRPr="00D9550F">
        <w:rPr>
          <w:rFonts w:hint="eastAsia"/>
          <w:color w:val="000000" w:themeColor="text1"/>
        </w:rPr>
        <w:t>西元</w:t>
      </w:r>
      <w:r w:rsidR="00822F9B" w:rsidRPr="00D9550F">
        <w:rPr>
          <w:rFonts w:hAnsi="標楷體" w:hint="eastAsia"/>
          <w:color w:val="000000" w:themeColor="text1"/>
        </w:rPr>
        <w:t>(</w:t>
      </w:r>
      <w:r w:rsidR="00822F9B" w:rsidRPr="00D9550F">
        <w:rPr>
          <w:rFonts w:hint="eastAsia"/>
          <w:color w:val="000000" w:themeColor="text1"/>
        </w:rPr>
        <w:t>下同</w:t>
      </w:r>
      <w:r w:rsidR="00822F9B" w:rsidRPr="00D9550F">
        <w:rPr>
          <w:rFonts w:hAnsi="標楷體" w:hint="eastAsia"/>
          <w:color w:val="000000" w:themeColor="text1"/>
        </w:rPr>
        <w:t>)</w:t>
      </w:r>
      <w:r w:rsidRPr="00D9550F">
        <w:rPr>
          <w:rFonts w:hint="eastAsia"/>
          <w:color w:val="000000" w:themeColor="text1"/>
        </w:rPr>
        <w:t>2011-2020年之0.8%，減少為2</w:t>
      </w:r>
      <w:r w:rsidRPr="00D9550F">
        <w:rPr>
          <w:color w:val="000000" w:themeColor="text1"/>
        </w:rPr>
        <w:t>021-2030</w:t>
      </w:r>
      <w:r w:rsidRPr="00D9550F">
        <w:rPr>
          <w:rFonts w:hint="eastAsia"/>
          <w:color w:val="000000" w:themeColor="text1"/>
        </w:rPr>
        <w:t>年的0</w:t>
      </w:r>
      <w:r w:rsidRPr="00D9550F">
        <w:rPr>
          <w:color w:val="000000" w:themeColor="text1"/>
        </w:rPr>
        <w:t>.2%</w:t>
      </w:r>
      <w:r w:rsidRPr="00D9550F">
        <w:rPr>
          <w:rFonts w:hint="eastAsia"/>
          <w:color w:val="000000" w:themeColor="text1"/>
        </w:rPr>
        <w:t>，且勞動力微幅增長的同時，伴隨著勞動力</w:t>
      </w:r>
      <w:r w:rsidRPr="00D9550F">
        <w:rPr>
          <w:rFonts w:hint="eastAsia"/>
          <w:color w:val="000000" w:themeColor="text1"/>
        </w:rPr>
        <w:lastRenderedPageBreak/>
        <w:t>高齡化。</w:t>
      </w:r>
    </w:p>
    <w:p w14:paraId="7BE0BE07" w14:textId="17E5D6B1" w:rsidR="00FB2917" w:rsidRPr="00D9550F" w:rsidRDefault="00FB2917" w:rsidP="00FB2917">
      <w:pPr>
        <w:pStyle w:val="4"/>
        <w:rPr>
          <w:color w:val="000000" w:themeColor="text1"/>
        </w:rPr>
      </w:pPr>
      <w:r w:rsidRPr="00D9550F">
        <w:rPr>
          <w:rFonts w:hint="eastAsia"/>
          <w:color w:val="000000" w:themeColor="text1"/>
        </w:rPr>
        <w:t>中華經濟研究院副院長王健全於本院諮詢時指出</w:t>
      </w:r>
      <w:r w:rsidR="00D879F7" w:rsidRPr="00D9550F">
        <w:rPr>
          <w:rFonts w:hint="eastAsia"/>
          <w:color w:val="000000" w:themeColor="text1"/>
        </w:rPr>
        <w:t>，</w:t>
      </w:r>
      <w:r w:rsidRPr="00D9550F">
        <w:rPr>
          <w:rFonts w:hint="eastAsia"/>
          <w:color w:val="000000" w:themeColor="text1"/>
        </w:rPr>
        <w:t>2010年開始至2020年，臺灣各年齡層的結構已有變化，主要為25-34歲的人口減少，而55歲以上的人口逐漸攀升；至2030年時，20-24歲、25-34歲以及35-44歲的青壯年人口皆是負成長（-2.9%、-1.3%、-1.7%），</w:t>
      </w:r>
      <w:r w:rsidR="00A418EB" w:rsidRPr="00D9550F">
        <w:rPr>
          <w:rFonts w:hint="eastAsia"/>
          <w:color w:val="000000" w:themeColor="text1"/>
        </w:rPr>
        <w:t>而</w:t>
      </w:r>
      <w:r w:rsidRPr="00D9550F">
        <w:rPr>
          <w:rFonts w:hint="eastAsia"/>
          <w:color w:val="000000" w:themeColor="text1"/>
        </w:rPr>
        <w:t>65歲以上的人口變動最為劇烈，成長最多，代表在不久的未來，我國將面臨工作年齡人口逐年下降、老年人口持續攀升，勞動力供給將面臨考驗，進而影響各產業缺工。</w:t>
      </w:r>
    </w:p>
    <w:p w14:paraId="2D8B893D" w14:textId="614C3B4B" w:rsidR="00D955FD" w:rsidRPr="00D9550F" w:rsidRDefault="00D879F7" w:rsidP="00D879F7">
      <w:pPr>
        <w:pStyle w:val="a3"/>
        <w:numPr>
          <w:ilvl w:val="0"/>
          <w:numId w:val="38"/>
        </w:numPr>
        <w:rPr>
          <w:color w:val="000000" w:themeColor="text1"/>
        </w:rPr>
      </w:pPr>
      <w:r w:rsidRPr="00D9550F">
        <w:rPr>
          <w:rFonts w:hint="eastAsia"/>
          <w:b/>
          <w:color w:val="000000" w:themeColor="text1"/>
        </w:rPr>
        <w:t>年齡別勞動力推估</w:t>
      </w:r>
    </w:p>
    <w:p w14:paraId="448B9B24" w14:textId="7CF7C6C0" w:rsidR="00D879F7" w:rsidRPr="00D9550F" w:rsidRDefault="00D879F7" w:rsidP="00D879F7">
      <w:pPr>
        <w:jc w:val="right"/>
        <w:rPr>
          <w:color w:val="000000" w:themeColor="text1"/>
          <w:sz w:val="20"/>
        </w:rPr>
      </w:pPr>
      <w:r w:rsidRPr="00D9550F">
        <w:rPr>
          <w:rFonts w:hint="eastAsia"/>
          <w:color w:val="000000" w:themeColor="text1"/>
          <w:sz w:val="20"/>
        </w:rPr>
        <w:t>單位：千人</w:t>
      </w:r>
    </w:p>
    <w:tbl>
      <w:tblPr>
        <w:tblW w:w="5405" w:type="pct"/>
        <w:jc w:val="center"/>
        <w:tblLayout w:type="fixed"/>
        <w:tblCellMar>
          <w:left w:w="28" w:type="dxa"/>
          <w:right w:w="28" w:type="dxa"/>
        </w:tblCellMar>
        <w:tblLook w:val="04A0" w:firstRow="1" w:lastRow="0" w:firstColumn="1" w:lastColumn="0" w:noHBand="0" w:noVBand="1"/>
      </w:tblPr>
      <w:tblGrid>
        <w:gridCol w:w="1385"/>
        <w:gridCol w:w="790"/>
        <w:gridCol w:w="790"/>
        <w:gridCol w:w="792"/>
        <w:gridCol w:w="908"/>
        <w:gridCol w:w="914"/>
        <w:gridCol w:w="908"/>
        <w:gridCol w:w="908"/>
        <w:gridCol w:w="715"/>
        <w:gridCol w:w="715"/>
        <w:gridCol w:w="714"/>
      </w:tblGrid>
      <w:tr w:rsidR="00D879F7" w:rsidRPr="00D9550F" w14:paraId="4B00F160" w14:textId="77777777" w:rsidTr="00D879F7">
        <w:trPr>
          <w:trHeight w:val="264"/>
          <w:tblHeader/>
          <w:jc w:val="center"/>
        </w:trPr>
        <w:tc>
          <w:tcPr>
            <w:tcW w:w="726" w:type="pct"/>
            <w:vMerge w:val="restart"/>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23AEFAF0"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年齡別</w:t>
            </w:r>
          </w:p>
        </w:tc>
        <w:tc>
          <w:tcPr>
            <w:tcW w:w="1243" w:type="pct"/>
            <w:gridSpan w:val="3"/>
            <w:vMerge w:val="restart"/>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0ADD9C96"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勞動力</w:t>
            </w:r>
            <w:r w:rsidRPr="00D9550F">
              <w:rPr>
                <w:rFonts w:ascii="新細明體" w:hAnsi="新細明體" w:cs="新細明體" w:hint="eastAsia"/>
                <w:color w:val="000000" w:themeColor="text1"/>
                <w:sz w:val="22"/>
                <w:szCs w:val="22"/>
              </w:rPr>
              <w:t>(</w:t>
            </w:r>
            <w:r w:rsidRPr="00D9550F">
              <w:rPr>
                <w:rFonts w:ascii="新細明體" w:hAnsi="新細明體" w:cs="新細明體" w:hint="eastAsia"/>
                <w:color w:val="000000" w:themeColor="text1"/>
                <w:sz w:val="22"/>
                <w:szCs w:val="22"/>
              </w:rPr>
              <w:t>千人</w:t>
            </w:r>
            <w:r w:rsidRPr="00D9550F">
              <w:rPr>
                <w:rFonts w:ascii="新細明體" w:hAnsi="新細明體" w:cs="新細明體" w:hint="eastAsia"/>
                <w:color w:val="000000" w:themeColor="text1"/>
                <w:sz w:val="22"/>
                <w:szCs w:val="22"/>
              </w:rPr>
              <w:t>)</w:t>
            </w:r>
          </w:p>
        </w:tc>
        <w:tc>
          <w:tcPr>
            <w:tcW w:w="1907" w:type="pct"/>
            <w:gridSpan w:val="4"/>
            <w:tcBorders>
              <w:top w:val="single" w:sz="8" w:space="0" w:color="555555"/>
              <w:left w:val="nil"/>
              <w:bottom w:val="single" w:sz="8" w:space="0" w:color="555555"/>
              <w:right w:val="single" w:sz="8" w:space="0" w:color="555555"/>
            </w:tcBorders>
            <w:shd w:val="clear" w:color="auto" w:fill="EEECE1" w:themeFill="background2"/>
            <w:vAlign w:val="center"/>
            <w:hideMark/>
          </w:tcPr>
          <w:p w14:paraId="72CCE056"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平均每年</w:t>
            </w:r>
          </w:p>
        </w:tc>
        <w:tc>
          <w:tcPr>
            <w:tcW w:w="1124" w:type="pct"/>
            <w:gridSpan w:val="3"/>
            <w:vMerge w:val="restart"/>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38C725C6"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年齡結構</w:t>
            </w:r>
            <w:r w:rsidRPr="00D9550F">
              <w:rPr>
                <w:rFonts w:ascii="Times New Roman" w:eastAsia="Times New Roman"/>
                <w:color w:val="000000" w:themeColor="text1"/>
                <w:sz w:val="22"/>
                <w:szCs w:val="22"/>
              </w:rPr>
              <w:t>(%)</w:t>
            </w:r>
          </w:p>
        </w:tc>
      </w:tr>
      <w:tr w:rsidR="00D879F7" w:rsidRPr="00D9550F" w14:paraId="5D3A7690" w14:textId="77777777" w:rsidTr="00D879F7">
        <w:trPr>
          <w:trHeight w:val="254"/>
          <w:tblHeader/>
          <w:jc w:val="center"/>
        </w:trPr>
        <w:tc>
          <w:tcPr>
            <w:tcW w:w="726" w:type="pct"/>
            <w:vMerge/>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7E38BE8C"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p>
        </w:tc>
        <w:tc>
          <w:tcPr>
            <w:tcW w:w="1243" w:type="pct"/>
            <w:gridSpan w:val="3"/>
            <w:vMerge/>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61F2F66C"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p>
        </w:tc>
        <w:tc>
          <w:tcPr>
            <w:tcW w:w="955" w:type="pct"/>
            <w:gridSpan w:val="2"/>
            <w:tcBorders>
              <w:top w:val="single" w:sz="8" w:space="0" w:color="555555"/>
              <w:left w:val="nil"/>
              <w:bottom w:val="single" w:sz="8" w:space="0" w:color="555555"/>
              <w:right w:val="single" w:sz="8" w:space="0" w:color="555555"/>
            </w:tcBorders>
            <w:shd w:val="clear" w:color="auto" w:fill="EEECE1" w:themeFill="background2"/>
            <w:vAlign w:val="center"/>
            <w:hideMark/>
          </w:tcPr>
          <w:p w14:paraId="40E466EC"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變動人數</w:t>
            </w:r>
            <w:r w:rsidRPr="00D9550F">
              <w:rPr>
                <w:rFonts w:ascii="新細明體" w:hAnsi="新細明體" w:cs="新細明體" w:hint="eastAsia"/>
                <w:color w:val="000000" w:themeColor="text1"/>
                <w:sz w:val="22"/>
                <w:szCs w:val="22"/>
              </w:rPr>
              <w:t>(</w:t>
            </w:r>
            <w:r w:rsidRPr="00D9550F">
              <w:rPr>
                <w:rFonts w:ascii="新細明體" w:hAnsi="新細明體" w:cs="新細明體" w:hint="eastAsia"/>
                <w:color w:val="000000" w:themeColor="text1"/>
                <w:sz w:val="22"/>
                <w:szCs w:val="22"/>
              </w:rPr>
              <w:t>千人</w:t>
            </w:r>
            <w:r w:rsidRPr="00D9550F">
              <w:rPr>
                <w:rFonts w:ascii="新細明體" w:hAnsi="新細明體" w:cs="新細明體" w:hint="eastAsia"/>
                <w:color w:val="000000" w:themeColor="text1"/>
                <w:sz w:val="22"/>
                <w:szCs w:val="22"/>
              </w:rPr>
              <w:t>)</w:t>
            </w:r>
          </w:p>
        </w:tc>
        <w:tc>
          <w:tcPr>
            <w:tcW w:w="952" w:type="pct"/>
            <w:gridSpan w:val="2"/>
            <w:tcBorders>
              <w:top w:val="single" w:sz="8" w:space="0" w:color="555555"/>
              <w:left w:val="nil"/>
              <w:bottom w:val="single" w:sz="8" w:space="0" w:color="555555"/>
              <w:right w:val="single" w:sz="8" w:space="0" w:color="555555"/>
            </w:tcBorders>
            <w:shd w:val="clear" w:color="auto" w:fill="EEECE1" w:themeFill="background2"/>
            <w:vAlign w:val="center"/>
            <w:hideMark/>
          </w:tcPr>
          <w:p w14:paraId="154D55D6"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成長率</w:t>
            </w:r>
            <w:r w:rsidRPr="00D9550F">
              <w:rPr>
                <w:rFonts w:ascii="Times New Roman" w:eastAsia="Times New Roman"/>
                <w:color w:val="000000" w:themeColor="text1"/>
                <w:sz w:val="22"/>
                <w:szCs w:val="22"/>
              </w:rPr>
              <w:t>(%)</w:t>
            </w:r>
          </w:p>
        </w:tc>
        <w:tc>
          <w:tcPr>
            <w:tcW w:w="1124" w:type="pct"/>
            <w:gridSpan w:val="3"/>
            <w:vMerge/>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52E2AE02"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p>
        </w:tc>
      </w:tr>
      <w:tr w:rsidR="00D879F7" w:rsidRPr="00D9550F" w14:paraId="741CBEF2" w14:textId="77777777" w:rsidTr="00D879F7">
        <w:trPr>
          <w:trHeight w:val="781"/>
          <w:tblHeader/>
          <w:jc w:val="center"/>
        </w:trPr>
        <w:tc>
          <w:tcPr>
            <w:tcW w:w="726" w:type="pct"/>
            <w:vMerge/>
            <w:tcBorders>
              <w:top w:val="single" w:sz="8" w:space="0" w:color="555555"/>
              <w:left w:val="single" w:sz="8" w:space="0" w:color="555555"/>
              <w:bottom w:val="single" w:sz="8" w:space="0" w:color="555555"/>
              <w:right w:val="single" w:sz="8" w:space="0" w:color="555555"/>
            </w:tcBorders>
            <w:shd w:val="clear" w:color="auto" w:fill="EEECE1" w:themeFill="background2"/>
            <w:vAlign w:val="center"/>
            <w:hideMark/>
          </w:tcPr>
          <w:p w14:paraId="26E36B79"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p>
        </w:tc>
        <w:tc>
          <w:tcPr>
            <w:tcW w:w="414"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7D9ECFC7"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2010</w:t>
            </w:r>
          </w:p>
        </w:tc>
        <w:tc>
          <w:tcPr>
            <w:tcW w:w="414"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509608CB"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2020</w:t>
            </w:r>
            <w:r w:rsidRPr="00D9550F">
              <w:rPr>
                <w:rFonts w:ascii="Times New Roman" w:eastAsia="Times New Roman"/>
                <w:color w:val="000000" w:themeColor="text1"/>
                <w:sz w:val="22"/>
                <w:szCs w:val="22"/>
                <w:vertAlign w:val="superscript"/>
              </w:rPr>
              <w:t>f</w:t>
            </w:r>
          </w:p>
        </w:tc>
        <w:tc>
          <w:tcPr>
            <w:tcW w:w="415"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26DC2532"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2030</w:t>
            </w:r>
            <w:r w:rsidRPr="00D9550F">
              <w:rPr>
                <w:rFonts w:ascii="Times New Roman" w:eastAsia="Times New Roman"/>
                <w:color w:val="000000" w:themeColor="text1"/>
                <w:sz w:val="22"/>
                <w:szCs w:val="22"/>
                <w:vertAlign w:val="superscript"/>
              </w:rPr>
              <w:t>f</w:t>
            </w:r>
          </w:p>
        </w:tc>
        <w:tc>
          <w:tcPr>
            <w:tcW w:w="476"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668BB3A6"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2011</w:t>
            </w:r>
            <w:r w:rsidRPr="00D9550F">
              <w:rPr>
                <w:rFonts w:ascii="新細明體" w:eastAsia="新細明體" w:hAnsi="新細明體" w:hint="eastAsia"/>
                <w:color w:val="000000" w:themeColor="text1"/>
                <w:sz w:val="22"/>
                <w:szCs w:val="22"/>
              </w:rPr>
              <w:t>〜</w:t>
            </w:r>
            <w:r w:rsidRPr="00D9550F">
              <w:rPr>
                <w:rFonts w:ascii="Times New Roman" w:eastAsia="Times New Roman"/>
                <w:color w:val="000000" w:themeColor="text1"/>
                <w:sz w:val="22"/>
                <w:szCs w:val="22"/>
              </w:rPr>
              <w:t>2020</w:t>
            </w:r>
            <w:r w:rsidRPr="00D9550F">
              <w:rPr>
                <w:rFonts w:ascii="Times New Roman" w:eastAsia="Times New Roman"/>
                <w:color w:val="000000" w:themeColor="text1"/>
                <w:sz w:val="22"/>
                <w:szCs w:val="22"/>
                <w:vertAlign w:val="superscript"/>
              </w:rPr>
              <w:t>f</w:t>
            </w:r>
          </w:p>
        </w:tc>
        <w:tc>
          <w:tcPr>
            <w:tcW w:w="479" w:type="pct"/>
            <w:tcBorders>
              <w:top w:val="nil"/>
              <w:left w:val="nil"/>
              <w:bottom w:val="single" w:sz="4" w:space="0" w:color="auto"/>
              <w:right w:val="single" w:sz="8" w:space="0" w:color="555555"/>
            </w:tcBorders>
            <w:shd w:val="clear" w:color="auto" w:fill="EEECE1" w:themeFill="background2"/>
            <w:vAlign w:val="center"/>
            <w:hideMark/>
          </w:tcPr>
          <w:p w14:paraId="1877C1E5"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2021</w:t>
            </w:r>
            <w:r w:rsidRPr="00D9550F">
              <w:rPr>
                <w:rFonts w:ascii="Times New Roman" w:eastAsia="Times New Roman"/>
                <w:color w:val="000000" w:themeColor="text1"/>
                <w:sz w:val="22"/>
                <w:szCs w:val="22"/>
                <w:vertAlign w:val="superscript"/>
              </w:rPr>
              <w:t>f</w:t>
            </w:r>
            <w:r w:rsidRPr="00D9550F">
              <w:rPr>
                <w:rFonts w:ascii="新細明體" w:eastAsia="新細明體" w:hAnsi="新細明體" w:hint="eastAsia"/>
                <w:color w:val="000000" w:themeColor="text1"/>
                <w:sz w:val="22"/>
                <w:szCs w:val="22"/>
              </w:rPr>
              <w:t>〜</w:t>
            </w:r>
          </w:p>
          <w:p w14:paraId="455638D2"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2030</w:t>
            </w:r>
            <w:r w:rsidRPr="00D9550F">
              <w:rPr>
                <w:rFonts w:ascii="Times New Roman" w:eastAsia="Times New Roman"/>
                <w:color w:val="000000" w:themeColor="text1"/>
                <w:sz w:val="22"/>
                <w:szCs w:val="22"/>
                <w:vertAlign w:val="superscript"/>
              </w:rPr>
              <w:t>f</w:t>
            </w:r>
          </w:p>
        </w:tc>
        <w:tc>
          <w:tcPr>
            <w:tcW w:w="476" w:type="pct"/>
            <w:tcBorders>
              <w:top w:val="nil"/>
              <w:left w:val="single" w:sz="8" w:space="0" w:color="555555"/>
              <w:bottom w:val="single" w:sz="4" w:space="0" w:color="auto"/>
              <w:right w:val="single" w:sz="8" w:space="0" w:color="555555"/>
            </w:tcBorders>
            <w:shd w:val="clear" w:color="auto" w:fill="EEECE1" w:themeFill="background2"/>
            <w:vAlign w:val="center"/>
            <w:hideMark/>
          </w:tcPr>
          <w:p w14:paraId="17CEA6D6"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2011</w:t>
            </w:r>
            <w:r w:rsidRPr="00D9550F">
              <w:rPr>
                <w:rFonts w:ascii="新細明體" w:eastAsia="新細明體" w:hAnsi="新細明體" w:hint="eastAsia"/>
                <w:color w:val="000000" w:themeColor="text1"/>
                <w:sz w:val="22"/>
                <w:szCs w:val="22"/>
              </w:rPr>
              <w:t>〜</w:t>
            </w:r>
            <w:r w:rsidRPr="00D9550F">
              <w:rPr>
                <w:rFonts w:ascii="Times New Roman" w:eastAsia="Times New Roman"/>
                <w:color w:val="000000" w:themeColor="text1"/>
                <w:sz w:val="22"/>
                <w:szCs w:val="22"/>
              </w:rPr>
              <w:t>2020</w:t>
            </w:r>
            <w:r w:rsidRPr="00D9550F">
              <w:rPr>
                <w:rFonts w:ascii="Times New Roman" w:eastAsia="Times New Roman"/>
                <w:color w:val="000000" w:themeColor="text1"/>
                <w:sz w:val="22"/>
                <w:szCs w:val="22"/>
                <w:vertAlign w:val="superscript"/>
              </w:rPr>
              <w:t>f</w:t>
            </w:r>
          </w:p>
        </w:tc>
        <w:tc>
          <w:tcPr>
            <w:tcW w:w="476" w:type="pct"/>
            <w:tcBorders>
              <w:top w:val="nil"/>
              <w:left w:val="nil"/>
              <w:bottom w:val="single" w:sz="4" w:space="0" w:color="auto"/>
              <w:right w:val="single" w:sz="8" w:space="0" w:color="555555"/>
            </w:tcBorders>
            <w:shd w:val="clear" w:color="auto" w:fill="EEECE1" w:themeFill="background2"/>
            <w:vAlign w:val="center"/>
            <w:hideMark/>
          </w:tcPr>
          <w:p w14:paraId="6DE30B59"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2021</w:t>
            </w:r>
            <w:r w:rsidRPr="00D9550F">
              <w:rPr>
                <w:rFonts w:ascii="Times New Roman" w:eastAsia="Times New Roman"/>
                <w:color w:val="000000" w:themeColor="text1"/>
                <w:sz w:val="22"/>
                <w:szCs w:val="22"/>
                <w:vertAlign w:val="superscript"/>
              </w:rPr>
              <w:t>f</w:t>
            </w:r>
            <w:r w:rsidRPr="00D9550F">
              <w:rPr>
                <w:rFonts w:ascii="新細明體" w:eastAsia="新細明體" w:hAnsi="新細明體" w:hint="eastAsia"/>
                <w:color w:val="000000" w:themeColor="text1"/>
                <w:sz w:val="22"/>
                <w:szCs w:val="22"/>
              </w:rPr>
              <w:t>〜</w:t>
            </w:r>
          </w:p>
          <w:p w14:paraId="3A374A98"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2030</w:t>
            </w:r>
            <w:r w:rsidRPr="00D9550F">
              <w:rPr>
                <w:rFonts w:ascii="Times New Roman" w:eastAsia="Times New Roman"/>
                <w:color w:val="000000" w:themeColor="text1"/>
                <w:sz w:val="22"/>
                <w:szCs w:val="22"/>
                <w:vertAlign w:val="superscript"/>
              </w:rPr>
              <w:t>f</w:t>
            </w:r>
          </w:p>
        </w:tc>
        <w:tc>
          <w:tcPr>
            <w:tcW w:w="375"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76358D65"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2010</w:t>
            </w:r>
          </w:p>
        </w:tc>
        <w:tc>
          <w:tcPr>
            <w:tcW w:w="375"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7F7E5645"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2020</w:t>
            </w:r>
            <w:r w:rsidRPr="00D9550F">
              <w:rPr>
                <w:rFonts w:ascii="Times New Roman" w:eastAsia="Times New Roman"/>
                <w:color w:val="000000" w:themeColor="text1"/>
                <w:sz w:val="22"/>
                <w:szCs w:val="22"/>
                <w:vertAlign w:val="superscript"/>
              </w:rPr>
              <w:t>f</w:t>
            </w:r>
          </w:p>
        </w:tc>
        <w:tc>
          <w:tcPr>
            <w:tcW w:w="374" w:type="pct"/>
            <w:tcBorders>
              <w:top w:val="nil"/>
              <w:left w:val="single" w:sz="8" w:space="0" w:color="555555"/>
              <w:bottom w:val="single" w:sz="8" w:space="0" w:color="555555"/>
              <w:right w:val="single" w:sz="8" w:space="0" w:color="555555"/>
            </w:tcBorders>
            <w:shd w:val="clear" w:color="auto" w:fill="EEECE1" w:themeFill="background2"/>
            <w:vAlign w:val="center"/>
            <w:hideMark/>
          </w:tcPr>
          <w:p w14:paraId="2CC09B90" w14:textId="77777777" w:rsidR="00D879F7" w:rsidRPr="00D9550F" w:rsidRDefault="00D879F7" w:rsidP="00AE6473">
            <w:pPr>
              <w:overflowPunct/>
              <w:autoSpaceDE/>
              <w:autoSpaceDN/>
              <w:adjustRightInd w:val="0"/>
              <w:snapToGrid w:val="0"/>
              <w:spacing w:line="240" w:lineRule="atLeast"/>
              <w:jc w:val="center"/>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2030</w:t>
            </w:r>
            <w:r w:rsidRPr="00D9550F">
              <w:rPr>
                <w:rFonts w:ascii="Times New Roman" w:eastAsia="Times New Roman"/>
                <w:color w:val="000000" w:themeColor="text1"/>
                <w:sz w:val="22"/>
                <w:szCs w:val="22"/>
                <w:vertAlign w:val="superscript"/>
              </w:rPr>
              <w:t>f</w:t>
            </w:r>
          </w:p>
        </w:tc>
      </w:tr>
      <w:tr w:rsidR="00D879F7" w:rsidRPr="00D9550F" w14:paraId="0FC4C7E0" w14:textId="77777777" w:rsidTr="00AE6473">
        <w:trPr>
          <w:trHeight w:val="339"/>
          <w:jc w:val="center"/>
        </w:trPr>
        <w:tc>
          <w:tcPr>
            <w:tcW w:w="726" w:type="pct"/>
            <w:tcBorders>
              <w:top w:val="nil"/>
              <w:left w:val="single" w:sz="8" w:space="0" w:color="555555"/>
              <w:bottom w:val="single" w:sz="8" w:space="0" w:color="555555"/>
              <w:right w:val="single" w:sz="8" w:space="0" w:color="555555"/>
            </w:tcBorders>
            <w:shd w:val="clear" w:color="auto" w:fill="EEE9CA"/>
            <w:vAlign w:val="center"/>
            <w:hideMark/>
          </w:tcPr>
          <w:p w14:paraId="0DD64FBD"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總</w:t>
            </w:r>
            <w:r w:rsidRPr="00D9550F">
              <w:rPr>
                <w:rFonts w:ascii="新細明體" w:hAnsi="新細明體" w:cs="新細明體" w:hint="eastAsia"/>
                <w:color w:val="000000" w:themeColor="text1"/>
                <w:sz w:val="22"/>
                <w:szCs w:val="22"/>
              </w:rPr>
              <w:t xml:space="preserve">  </w:t>
            </w:r>
            <w:r w:rsidRPr="00D9550F">
              <w:rPr>
                <w:rFonts w:ascii="新細明體" w:hAnsi="新細明體" w:cs="新細明體" w:hint="eastAsia"/>
                <w:color w:val="000000" w:themeColor="text1"/>
                <w:sz w:val="22"/>
                <w:szCs w:val="22"/>
              </w:rPr>
              <w:t>計</w:t>
            </w:r>
          </w:p>
        </w:tc>
        <w:tc>
          <w:tcPr>
            <w:tcW w:w="414" w:type="pct"/>
            <w:tcBorders>
              <w:top w:val="nil"/>
              <w:left w:val="nil"/>
              <w:bottom w:val="single" w:sz="8" w:space="0" w:color="555555"/>
              <w:right w:val="single" w:sz="8" w:space="0" w:color="555555"/>
            </w:tcBorders>
            <w:shd w:val="clear" w:color="auto" w:fill="EEE9CA"/>
            <w:vAlign w:val="center"/>
            <w:hideMark/>
          </w:tcPr>
          <w:p w14:paraId="71BDC90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11,070</w:t>
            </w:r>
          </w:p>
        </w:tc>
        <w:tc>
          <w:tcPr>
            <w:tcW w:w="414" w:type="pct"/>
            <w:tcBorders>
              <w:top w:val="nil"/>
              <w:left w:val="nil"/>
              <w:bottom w:val="single" w:sz="8" w:space="0" w:color="555555"/>
              <w:right w:val="single" w:sz="8" w:space="0" w:color="555555"/>
            </w:tcBorders>
            <w:shd w:val="clear" w:color="auto" w:fill="EEE9CA"/>
            <w:vAlign w:val="center"/>
            <w:hideMark/>
          </w:tcPr>
          <w:p w14:paraId="18D5A9F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11,967</w:t>
            </w:r>
          </w:p>
        </w:tc>
        <w:tc>
          <w:tcPr>
            <w:tcW w:w="415" w:type="pct"/>
            <w:tcBorders>
              <w:top w:val="nil"/>
              <w:left w:val="nil"/>
              <w:bottom w:val="single" w:sz="8" w:space="0" w:color="555555"/>
              <w:right w:val="single" w:sz="8" w:space="0" w:color="555555"/>
            </w:tcBorders>
            <w:shd w:val="clear" w:color="auto" w:fill="EEE9CA"/>
            <w:vAlign w:val="center"/>
            <w:hideMark/>
          </w:tcPr>
          <w:p w14:paraId="57E67153"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12,232</w:t>
            </w:r>
          </w:p>
        </w:tc>
        <w:tc>
          <w:tcPr>
            <w:tcW w:w="476" w:type="pct"/>
            <w:tcBorders>
              <w:top w:val="nil"/>
              <w:left w:val="nil"/>
              <w:bottom w:val="single" w:sz="8" w:space="0" w:color="555555"/>
              <w:right w:val="single" w:sz="8" w:space="0" w:color="555555"/>
            </w:tcBorders>
            <w:shd w:val="clear" w:color="auto" w:fill="EEE9CA"/>
            <w:vAlign w:val="center"/>
            <w:hideMark/>
          </w:tcPr>
          <w:p w14:paraId="3E965C03"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90</w:t>
            </w:r>
          </w:p>
        </w:tc>
        <w:tc>
          <w:tcPr>
            <w:tcW w:w="479" w:type="pct"/>
            <w:tcBorders>
              <w:top w:val="single" w:sz="4" w:space="0" w:color="auto"/>
              <w:left w:val="nil"/>
              <w:bottom w:val="single" w:sz="8" w:space="0" w:color="555555"/>
              <w:right w:val="single" w:sz="8" w:space="0" w:color="555555"/>
            </w:tcBorders>
            <w:shd w:val="clear" w:color="auto" w:fill="EEE9CA"/>
            <w:vAlign w:val="center"/>
            <w:hideMark/>
          </w:tcPr>
          <w:p w14:paraId="2954B748"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26</w:t>
            </w:r>
          </w:p>
        </w:tc>
        <w:tc>
          <w:tcPr>
            <w:tcW w:w="476" w:type="pct"/>
            <w:tcBorders>
              <w:top w:val="single" w:sz="4" w:space="0" w:color="auto"/>
              <w:left w:val="nil"/>
              <w:bottom w:val="single" w:sz="8" w:space="0" w:color="555555"/>
              <w:right w:val="single" w:sz="8" w:space="0" w:color="555555"/>
            </w:tcBorders>
            <w:shd w:val="clear" w:color="auto" w:fill="EEE9CA"/>
            <w:vAlign w:val="center"/>
            <w:hideMark/>
          </w:tcPr>
          <w:p w14:paraId="320816FB"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0.8</w:t>
            </w:r>
          </w:p>
        </w:tc>
        <w:tc>
          <w:tcPr>
            <w:tcW w:w="476" w:type="pct"/>
            <w:tcBorders>
              <w:top w:val="single" w:sz="4" w:space="0" w:color="auto"/>
              <w:left w:val="nil"/>
              <w:bottom w:val="single" w:sz="8" w:space="0" w:color="555555"/>
              <w:right w:val="single" w:sz="8" w:space="0" w:color="555555"/>
            </w:tcBorders>
            <w:shd w:val="clear" w:color="auto" w:fill="EEE9CA"/>
            <w:vAlign w:val="center"/>
            <w:hideMark/>
          </w:tcPr>
          <w:p w14:paraId="7B665C2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0.2</w:t>
            </w:r>
          </w:p>
        </w:tc>
        <w:tc>
          <w:tcPr>
            <w:tcW w:w="375" w:type="pct"/>
            <w:tcBorders>
              <w:top w:val="nil"/>
              <w:left w:val="nil"/>
              <w:bottom w:val="single" w:sz="8" w:space="0" w:color="555555"/>
              <w:right w:val="single" w:sz="8" w:space="0" w:color="555555"/>
            </w:tcBorders>
            <w:shd w:val="clear" w:color="auto" w:fill="EEE9CA"/>
            <w:vAlign w:val="center"/>
            <w:hideMark/>
          </w:tcPr>
          <w:p w14:paraId="20E9E3C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100</w:t>
            </w:r>
          </w:p>
        </w:tc>
        <w:tc>
          <w:tcPr>
            <w:tcW w:w="375" w:type="pct"/>
            <w:tcBorders>
              <w:top w:val="nil"/>
              <w:left w:val="nil"/>
              <w:bottom w:val="single" w:sz="8" w:space="0" w:color="555555"/>
              <w:right w:val="single" w:sz="8" w:space="0" w:color="555555"/>
            </w:tcBorders>
            <w:shd w:val="clear" w:color="auto" w:fill="EEE9CA"/>
            <w:vAlign w:val="center"/>
            <w:hideMark/>
          </w:tcPr>
          <w:p w14:paraId="47D4890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100</w:t>
            </w:r>
          </w:p>
        </w:tc>
        <w:tc>
          <w:tcPr>
            <w:tcW w:w="374" w:type="pct"/>
            <w:tcBorders>
              <w:top w:val="nil"/>
              <w:left w:val="nil"/>
              <w:bottom w:val="single" w:sz="8" w:space="0" w:color="555555"/>
              <w:right w:val="single" w:sz="8" w:space="0" w:color="555555"/>
            </w:tcBorders>
            <w:shd w:val="clear" w:color="auto" w:fill="EEE9CA"/>
            <w:vAlign w:val="center"/>
            <w:hideMark/>
          </w:tcPr>
          <w:p w14:paraId="3F99F124"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100</w:t>
            </w:r>
          </w:p>
        </w:tc>
      </w:tr>
      <w:tr w:rsidR="00D879F7" w:rsidRPr="00D9550F" w14:paraId="18F1FBE0" w14:textId="77777777" w:rsidTr="00AE6473">
        <w:trPr>
          <w:trHeight w:val="242"/>
          <w:jc w:val="center"/>
        </w:trPr>
        <w:tc>
          <w:tcPr>
            <w:tcW w:w="726" w:type="pct"/>
            <w:tcBorders>
              <w:top w:val="nil"/>
              <w:left w:val="single" w:sz="8" w:space="0" w:color="555555"/>
              <w:bottom w:val="single" w:sz="8" w:space="0" w:color="555555"/>
              <w:right w:val="single" w:sz="8" w:space="0" w:color="555555"/>
            </w:tcBorders>
            <w:shd w:val="clear" w:color="auto" w:fill="F4F1DE"/>
            <w:vAlign w:val="center"/>
            <w:hideMark/>
          </w:tcPr>
          <w:p w14:paraId="0B348F08"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15-24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F4F1DE"/>
            <w:vAlign w:val="center"/>
            <w:hideMark/>
          </w:tcPr>
          <w:p w14:paraId="7A5FD14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873</w:t>
            </w:r>
          </w:p>
        </w:tc>
        <w:tc>
          <w:tcPr>
            <w:tcW w:w="414" w:type="pct"/>
            <w:tcBorders>
              <w:top w:val="nil"/>
              <w:left w:val="nil"/>
              <w:bottom w:val="single" w:sz="8" w:space="0" w:color="555555"/>
              <w:right w:val="single" w:sz="8" w:space="0" w:color="555555"/>
            </w:tcBorders>
            <w:shd w:val="clear" w:color="auto" w:fill="F4F1DE"/>
            <w:vAlign w:val="center"/>
            <w:hideMark/>
          </w:tcPr>
          <w:p w14:paraId="48ECE43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971</w:t>
            </w:r>
          </w:p>
        </w:tc>
        <w:tc>
          <w:tcPr>
            <w:tcW w:w="415" w:type="pct"/>
            <w:tcBorders>
              <w:top w:val="nil"/>
              <w:left w:val="nil"/>
              <w:bottom w:val="single" w:sz="8" w:space="0" w:color="555555"/>
              <w:right w:val="single" w:sz="8" w:space="0" w:color="555555"/>
            </w:tcBorders>
            <w:shd w:val="clear" w:color="auto" w:fill="F4F1DE"/>
            <w:vAlign w:val="center"/>
            <w:hideMark/>
          </w:tcPr>
          <w:p w14:paraId="42FCE8C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760</w:t>
            </w:r>
          </w:p>
        </w:tc>
        <w:tc>
          <w:tcPr>
            <w:tcW w:w="476" w:type="pct"/>
            <w:tcBorders>
              <w:top w:val="nil"/>
              <w:left w:val="nil"/>
              <w:bottom w:val="single" w:sz="8" w:space="0" w:color="555555"/>
              <w:right w:val="single" w:sz="8" w:space="0" w:color="555555"/>
            </w:tcBorders>
            <w:shd w:val="clear" w:color="auto" w:fill="F4F1DE"/>
            <w:vAlign w:val="center"/>
            <w:hideMark/>
          </w:tcPr>
          <w:p w14:paraId="7B7AF45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10</w:t>
            </w:r>
          </w:p>
        </w:tc>
        <w:tc>
          <w:tcPr>
            <w:tcW w:w="479" w:type="pct"/>
            <w:tcBorders>
              <w:top w:val="nil"/>
              <w:left w:val="nil"/>
              <w:bottom w:val="single" w:sz="8" w:space="0" w:color="555555"/>
              <w:right w:val="single" w:sz="8" w:space="0" w:color="555555"/>
            </w:tcBorders>
            <w:shd w:val="clear" w:color="auto" w:fill="F4F1DE"/>
            <w:vAlign w:val="center"/>
            <w:hideMark/>
          </w:tcPr>
          <w:p w14:paraId="36FD2DA3"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-21</w:t>
            </w:r>
          </w:p>
        </w:tc>
        <w:tc>
          <w:tcPr>
            <w:tcW w:w="476" w:type="pct"/>
            <w:tcBorders>
              <w:top w:val="nil"/>
              <w:left w:val="nil"/>
              <w:bottom w:val="single" w:sz="8" w:space="0" w:color="555555"/>
              <w:right w:val="single" w:sz="8" w:space="0" w:color="555555"/>
            </w:tcBorders>
            <w:shd w:val="clear" w:color="auto" w:fill="F4F1DE"/>
            <w:vAlign w:val="center"/>
            <w:hideMark/>
          </w:tcPr>
          <w:p w14:paraId="29CC935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1.1</w:t>
            </w:r>
          </w:p>
        </w:tc>
        <w:tc>
          <w:tcPr>
            <w:tcW w:w="476" w:type="pct"/>
            <w:tcBorders>
              <w:top w:val="nil"/>
              <w:left w:val="nil"/>
              <w:bottom w:val="single" w:sz="8" w:space="0" w:color="555555"/>
              <w:right w:val="single" w:sz="8" w:space="0" w:color="555555"/>
            </w:tcBorders>
            <w:shd w:val="clear" w:color="auto" w:fill="F4F1DE"/>
            <w:vAlign w:val="center"/>
            <w:hideMark/>
          </w:tcPr>
          <w:p w14:paraId="283C60BF"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-2.4</w:t>
            </w:r>
          </w:p>
        </w:tc>
        <w:tc>
          <w:tcPr>
            <w:tcW w:w="375" w:type="pct"/>
            <w:tcBorders>
              <w:top w:val="nil"/>
              <w:left w:val="nil"/>
              <w:bottom w:val="single" w:sz="8" w:space="0" w:color="555555"/>
              <w:right w:val="single" w:sz="8" w:space="0" w:color="555555"/>
            </w:tcBorders>
            <w:shd w:val="clear" w:color="auto" w:fill="F4F1DE"/>
            <w:vAlign w:val="center"/>
            <w:hideMark/>
          </w:tcPr>
          <w:p w14:paraId="2F583C74"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7.9</w:t>
            </w:r>
          </w:p>
        </w:tc>
        <w:tc>
          <w:tcPr>
            <w:tcW w:w="375" w:type="pct"/>
            <w:tcBorders>
              <w:top w:val="nil"/>
              <w:left w:val="nil"/>
              <w:bottom w:val="single" w:sz="8" w:space="0" w:color="555555"/>
              <w:right w:val="single" w:sz="8" w:space="0" w:color="555555"/>
            </w:tcBorders>
            <w:shd w:val="clear" w:color="auto" w:fill="F4F1DE"/>
            <w:vAlign w:val="center"/>
            <w:hideMark/>
          </w:tcPr>
          <w:p w14:paraId="6714096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8.1</w:t>
            </w:r>
          </w:p>
        </w:tc>
        <w:tc>
          <w:tcPr>
            <w:tcW w:w="374" w:type="pct"/>
            <w:tcBorders>
              <w:top w:val="nil"/>
              <w:left w:val="nil"/>
              <w:bottom w:val="single" w:sz="8" w:space="0" w:color="555555"/>
              <w:right w:val="single" w:sz="8" w:space="0" w:color="555555"/>
            </w:tcBorders>
            <w:shd w:val="clear" w:color="auto" w:fill="F4F1DE"/>
            <w:vAlign w:val="center"/>
            <w:hideMark/>
          </w:tcPr>
          <w:p w14:paraId="06B9976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6.2</w:t>
            </w:r>
          </w:p>
        </w:tc>
      </w:tr>
      <w:tr w:rsidR="00D879F7" w:rsidRPr="00D9550F" w14:paraId="694510D2" w14:textId="77777777" w:rsidTr="00AE6473">
        <w:trPr>
          <w:trHeight w:val="291"/>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16586F5C"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15-19</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auto"/>
            <w:vAlign w:val="center"/>
            <w:hideMark/>
          </w:tcPr>
          <w:p w14:paraId="59B4CBA0"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141</w:t>
            </w:r>
          </w:p>
        </w:tc>
        <w:tc>
          <w:tcPr>
            <w:tcW w:w="414" w:type="pct"/>
            <w:tcBorders>
              <w:top w:val="nil"/>
              <w:left w:val="nil"/>
              <w:bottom w:val="single" w:sz="8" w:space="0" w:color="555555"/>
              <w:right w:val="single" w:sz="8" w:space="0" w:color="555555"/>
            </w:tcBorders>
            <w:shd w:val="clear" w:color="auto" w:fill="auto"/>
            <w:vAlign w:val="center"/>
            <w:hideMark/>
          </w:tcPr>
          <w:p w14:paraId="07F4A39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113</w:t>
            </w:r>
          </w:p>
        </w:tc>
        <w:tc>
          <w:tcPr>
            <w:tcW w:w="415" w:type="pct"/>
            <w:tcBorders>
              <w:top w:val="nil"/>
              <w:left w:val="nil"/>
              <w:bottom w:val="single" w:sz="8" w:space="0" w:color="555555"/>
              <w:right w:val="single" w:sz="8" w:space="0" w:color="555555"/>
            </w:tcBorders>
            <w:shd w:val="clear" w:color="auto" w:fill="auto"/>
            <w:vAlign w:val="center"/>
            <w:hideMark/>
          </w:tcPr>
          <w:p w14:paraId="4F3502B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124</w:t>
            </w:r>
          </w:p>
        </w:tc>
        <w:tc>
          <w:tcPr>
            <w:tcW w:w="476" w:type="pct"/>
            <w:tcBorders>
              <w:top w:val="nil"/>
              <w:left w:val="nil"/>
              <w:bottom w:val="single" w:sz="8" w:space="0" w:color="555555"/>
              <w:right w:val="single" w:sz="8" w:space="0" w:color="555555"/>
            </w:tcBorders>
            <w:shd w:val="clear" w:color="auto" w:fill="auto"/>
            <w:vAlign w:val="center"/>
            <w:hideMark/>
          </w:tcPr>
          <w:p w14:paraId="3FB51F8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w:t>
            </w:r>
          </w:p>
        </w:tc>
        <w:tc>
          <w:tcPr>
            <w:tcW w:w="479" w:type="pct"/>
            <w:tcBorders>
              <w:top w:val="nil"/>
              <w:left w:val="nil"/>
              <w:bottom w:val="single" w:sz="8" w:space="0" w:color="555555"/>
              <w:right w:val="single" w:sz="8" w:space="0" w:color="555555"/>
            </w:tcBorders>
            <w:shd w:val="clear" w:color="auto" w:fill="auto"/>
            <w:vAlign w:val="center"/>
            <w:hideMark/>
          </w:tcPr>
          <w:p w14:paraId="22879F7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w:t>
            </w:r>
          </w:p>
        </w:tc>
        <w:tc>
          <w:tcPr>
            <w:tcW w:w="476" w:type="pct"/>
            <w:tcBorders>
              <w:top w:val="nil"/>
              <w:left w:val="nil"/>
              <w:bottom w:val="single" w:sz="8" w:space="0" w:color="555555"/>
              <w:right w:val="single" w:sz="8" w:space="0" w:color="555555"/>
            </w:tcBorders>
            <w:shd w:val="clear" w:color="auto" w:fill="auto"/>
            <w:vAlign w:val="center"/>
            <w:hideMark/>
          </w:tcPr>
          <w:p w14:paraId="47FC6F44"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-2.2</w:t>
            </w:r>
          </w:p>
        </w:tc>
        <w:tc>
          <w:tcPr>
            <w:tcW w:w="476" w:type="pct"/>
            <w:tcBorders>
              <w:top w:val="nil"/>
              <w:left w:val="nil"/>
              <w:bottom w:val="single" w:sz="8" w:space="0" w:color="555555"/>
              <w:right w:val="single" w:sz="8" w:space="0" w:color="555555"/>
            </w:tcBorders>
            <w:shd w:val="clear" w:color="auto" w:fill="auto"/>
            <w:vAlign w:val="center"/>
            <w:hideMark/>
          </w:tcPr>
          <w:p w14:paraId="3A456CE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w:t>
            </w:r>
          </w:p>
        </w:tc>
        <w:tc>
          <w:tcPr>
            <w:tcW w:w="375" w:type="pct"/>
            <w:tcBorders>
              <w:top w:val="nil"/>
              <w:left w:val="nil"/>
              <w:bottom w:val="single" w:sz="8" w:space="0" w:color="555555"/>
              <w:right w:val="single" w:sz="8" w:space="0" w:color="555555"/>
            </w:tcBorders>
            <w:shd w:val="clear" w:color="auto" w:fill="auto"/>
            <w:vAlign w:val="center"/>
            <w:hideMark/>
          </w:tcPr>
          <w:p w14:paraId="146FB4A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1.3</w:t>
            </w:r>
          </w:p>
        </w:tc>
        <w:tc>
          <w:tcPr>
            <w:tcW w:w="375" w:type="pct"/>
            <w:tcBorders>
              <w:top w:val="nil"/>
              <w:left w:val="nil"/>
              <w:bottom w:val="single" w:sz="8" w:space="0" w:color="555555"/>
              <w:right w:val="single" w:sz="8" w:space="0" w:color="555555"/>
            </w:tcBorders>
            <w:shd w:val="clear" w:color="auto" w:fill="auto"/>
            <w:vAlign w:val="center"/>
            <w:hideMark/>
          </w:tcPr>
          <w:p w14:paraId="1C72699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0.9</w:t>
            </w:r>
          </w:p>
        </w:tc>
        <w:tc>
          <w:tcPr>
            <w:tcW w:w="374" w:type="pct"/>
            <w:tcBorders>
              <w:top w:val="nil"/>
              <w:left w:val="nil"/>
              <w:bottom w:val="single" w:sz="8" w:space="0" w:color="555555"/>
              <w:right w:val="single" w:sz="8" w:space="0" w:color="555555"/>
            </w:tcBorders>
            <w:shd w:val="clear" w:color="auto" w:fill="auto"/>
            <w:vAlign w:val="center"/>
            <w:hideMark/>
          </w:tcPr>
          <w:p w14:paraId="6C49E0E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w:t>
            </w:r>
          </w:p>
        </w:tc>
      </w:tr>
      <w:tr w:rsidR="00D879F7" w:rsidRPr="00D9550F" w14:paraId="24E92B72" w14:textId="77777777" w:rsidTr="00AE6473">
        <w:trPr>
          <w:trHeight w:val="266"/>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19A33683"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20-24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auto"/>
            <w:vAlign w:val="center"/>
            <w:hideMark/>
          </w:tcPr>
          <w:p w14:paraId="256EFA7C"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732</w:t>
            </w:r>
          </w:p>
        </w:tc>
        <w:tc>
          <w:tcPr>
            <w:tcW w:w="414" w:type="pct"/>
            <w:tcBorders>
              <w:top w:val="nil"/>
              <w:left w:val="nil"/>
              <w:bottom w:val="single" w:sz="8" w:space="0" w:color="555555"/>
              <w:right w:val="single" w:sz="8" w:space="0" w:color="555555"/>
            </w:tcBorders>
            <w:shd w:val="clear" w:color="auto" w:fill="auto"/>
            <w:vAlign w:val="center"/>
            <w:hideMark/>
          </w:tcPr>
          <w:p w14:paraId="2D8C380C"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858</w:t>
            </w:r>
          </w:p>
        </w:tc>
        <w:tc>
          <w:tcPr>
            <w:tcW w:w="415" w:type="pct"/>
            <w:tcBorders>
              <w:top w:val="nil"/>
              <w:left w:val="nil"/>
              <w:bottom w:val="single" w:sz="8" w:space="0" w:color="555555"/>
              <w:right w:val="single" w:sz="8" w:space="0" w:color="555555"/>
            </w:tcBorders>
            <w:shd w:val="clear" w:color="auto" w:fill="auto"/>
            <w:vAlign w:val="center"/>
            <w:hideMark/>
          </w:tcPr>
          <w:p w14:paraId="774EE56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636</w:t>
            </w:r>
          </w:p>
        </w:tc>
        <w:tc>
          <w:tcPr>
            <w:tcW w:w="476" w:type="pct"/>
            <w:tcBorders>
              <w:top w:val="nil"/>
              <w:left w:val="nil"/>
              <w:bottom w:val="single" w:sz="8" w:space="0" w:color="555555"/>
              <w:right w:val="single" w:sz="8" w:space="0" w:color="555555"/>
            </w:tcBorders>
            <w:shd w:val="clear" w:color="auto" w:fill="auto"/>
            <w:vAlign w:val="center"/>
            <w:hideMark/>
          </w:tcPr>
          <w:p w14:paraId="28C34702"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13</w:t>
            </w:r>
          </w:p>
        </w:tc>
        <w:tc>
          <w:tcPr>
            <w:tcW w:w="479" w:type="pct"/>
            <w:tcBorders>
              <w:top w:val="nil"/>
              <w:left w:val="nil"/>
              <w:bottom w:val="single" w:sz="8" w:space="0" w:color="555555"/>
              <w:right w:val="single" w:sz="8" w:space="0" w:color="555555"/>
            </w:tcBorders>
            <w:shd w:val="clear" w:color="auto" w:fill="auto"/>
            <w:vAlign w:val="center"/>
            <w:hideMark/>
          </w:tcPr>
          <w:p w14:paraId="6687E02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-22</w:t>
            </w:r>
          </w:p>
        </w:tc>
        <w:tc>
          <w:tcPr>
            <w:tcW w:w="476" w:type="pct"/>
            <w:tcBorders>
              <w:top w:val="nil"/>
              <w:left w:val="nil"/>
              <w:bottom w:val="single" w:sz="8" w:space="0" w:color="555555"/>
              <w:right w:val="single" w:sz="8" w:space="0" w:color="555555"/>
            </w:tcBorders>
            <w:shd w:val="clear" w:color="auto" w:fill="auto"/>
            <w:vAlign w:val="center"/>
            <w:hideMark/>
          </w:tcPr>
          <w:p w14:paraId="05B0375B"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1.6</w:t>
            </w:r>
          </w:p>
        </w:tc>
        <w:tc>
          <w:tcPr>
            <w:tcW w:w="476" w:type="pct"/>
            <w:tcBorders>
              <w:top w:val="nil"/>
              <w:left w:val="nil"/>
              <w:bottom w:val="single" w:sz="8" w:space="0" w:color="555555"/>
              <w:right w:val="single" w:sz="8" w:space="0" w:color="555555"/>
            </w:tcBorders>
            <w:shd w:val="clear" w:color="auto" w:fill="auto"/>
            <w:vAlign w:val="center"/>
            <w:hideMark/>
          </w:tcPr>
          <w:p w14:paraId="54484E1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b/>
                <w:bCs/>
                <w:color w:val="000000" w:themeColor="text1"/>
                <w:sz w:val="22"/>
                <w:szCs w:val="22"/>
              </w:rPr>
            </w:pPr>
            <w:r w:rsidRPr="00D9550F">
              <w:rPr>
                <w:rFonts w:ascii="Times New Roman" w:eastAsia="Times New Roman"/>
                <w:b/>
                <w:bCs/>
                <w:color w:val="000000" w:themeColor="text1"/>
                <w:sz w:val="22"/>
                <w:szCs w:val="22"/>
              </w:rPr>
              <w:t>-2.9</w:t>
            </w:r>
          </w:p>
        </w:tc>
        <w:tc>
          <w:tcPr>
            <w:tcW w:w="375" w:type="pct"/>
            <w:tcBorders>
              <w:top w:val="nil"/>
              <w:left w:val="nil"/>
              <w:bottom w:val="single" w:sz="8" w:space="0" w:color="555555"/>
              <w:right w:val="single" w:sz="8" w:space="0" w:color="555555"/>
            </w:tcBorders>
            <w:shd w:val="clear" w:color="auto" w:fill="auto"/>
            <w:vAlign w:val="center"/>
            <w:hideMark/>
          </w:tcPr>
          <w:p w14:paraId="74E88C63"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6.6</w:t>
            </w:r>
          </w:p>
        </w:tc>
        <w:tc>
          <w:tcPr>
            <w:tcW w:w="375" w:type="pct"/>
            <w:tcBorders>
              <w:top w:val="nil"/>
              <w:left w:val="nil"/>
              <w:bottom w:val="single" w:sz="8" w:space="0" w:color="555555"/>
              <w:right w:val="single" w:sz="8" w:space="0" w:color="555555"/>
            </w:tcBorders>
            <w:shd w:val="clear" w:color="auto" w:fill="auto"/>
            <w:vAlign w:val="center"/>
            <w:hideMark/>
          </w:tcPr>
          <w:p w14:paraId="185EAF7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7.2</w:t>
            </w:r>
          </w:p>
        </w:tc>
        <w:tc>
          <w:tcPr>
            <w:tcW w:w="374" w:type="pct"/>
            <w:tcBorders>
              <w:top w:val="nil"/>
              <w:left w:val="nil"/>
              <w:bottom w:val="single" w:sz="8" w:space="0" w:color="555555"/>
              <w:right w:val="single" w:sz="8" w:space="0" w:color="555555"/>
            </w:tcBorders>
            <w:shd w:val="clear" w:color="auto" w:fill="auto"/>
            <w:vAlign w:val="center"/>
            <w:hideMark/>
          </w:tcPr>
          <w:p w14:paraId="037E720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5.2</w:t>
            </w:r>
          </w:p>
        </w:tc>
      </w:tr>
      <w:tr w:rsidR="00D879F7" w:rsidRPr="00D9550F" w14:paraId="1A64C403" w14:textId="77777777" w:rsidTr="00AE6473">
        <w:trPr>
          <w:trHeight w:val="242"/>
          <w:jc w:val="center"/>
        </w:trPr>
        <w:tc>
          <w:tcPr>
            <w:tcW w:w="726" w:type="pct"/>
            <w:tcBorders>
              <w:top w:val="nil"/>
              <w:left w:val="single" w:sz="8" w:space="0" w:color="555555"/>
              <w:bottom w:val="single" w:sz="8" w:space="0" w:color="555555"/>
              <w:right w:val="single" w:sz="8" w:space="0" w:color="555555"/>
            </w:tcBorders>
            <w:shd w:val="clear" w:color="auto" w:fill="F4F1DE"/>
            <w:vAlign w:val="center"/>
            <w:hideMark/>
          </w:tcPr>
          <w:p w14:paraId="20347109"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25-54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F4F1DE"/>
            <w:vAlign w:val="center"/>
            <w:hideMark/>
          </w:tcPr>
          <w:p w14:paraId="16E117B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8,913</w:t>
            </w:r>
          </w:p>
        </w:tc>
        <w:tc>
          <w:tcPr>
            <w:tcW w:w="414" w:type="pct"/>
            <w:tcBorders>
              <w:top w:val="nil"/>
              <w:left w:val="nil"/>
              <w:bottom w:val="single" w:sz="8" w:space="0" w:color="555555"/>
              <w:right w:val="single" w:sz="8" w:space="0" w:color="555555"/>
            </w:tcBorders>
            <w:shd w:val="clear" w:color="auto" w:fill="F4F1DE"/>
            <w:vAlign w:val="center"/>
            <w:hideMark/>
          </w:tcPr>
          <w:p w14:paraId="5457E98D"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9,014</w:t>
            </w:r>
          </w:p>
        </w:tc>
        <w:tc>
          <w:tcPr>
            <w:tcW w:w="415" w:type="pct"/>
            <w:tcBorders>
              <w:top w:val="nil"/>
              <w:left w:val="nil"/>
              <w:bottom w:val="single" w:sz="8" w:space="0" w:color="555555"/>
              <w:right w:val="single" w:sz="8" w:space="0" w:color="555555"/>
            </w:tcBorders>
            <w:shd w:val="clear" w:color="auto" w:fill="F4F1DE"/>
            <w:vAlign w:val="center"/>
            <w:hideMark/>
          </w:tcPr>
          <w:p w14:paraId="4BA79BC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8,555</w:t>
            </w:r>
          </w:p>
        </w:tc>
        <w:tc>
          <w:tcPr>
            <w:tcW w:w="476" w:type="pct"/>
            <w:tcBorders>
              <w:top w:val="nil"/>
              <w:left w:val="nil"/>
              <w:bottom w:val="single" w:sz="8" w:space="0" w:color="555555"/>
              <w:right w:val="single" w:sz="8" w:space="0" w:color="555555"/>
            </w:tcBorders>
            <w:shd w:val="clear" w:color="auto" w:fill="F4F1DE"/>
            <w:vAlign w:val="center"/>
            <w:hideMark/>
          </w:tcPr>
          <w:p w14:paraId="78107ED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10</w:t>
            </w:r>
          </w:p>
        </w:tc>
        <w:tc>
          <w:tcPr>
            <w:tcW w:w="479" w:type="pct"/>
            <w:tcBorders>
              <w:top w:val="nil"/>
              <w:left w:val="nil"/>
              <w:bottom w:val="single" w:sz="8" w:space="0" w:color="555555"/>
              <w:right w:val="single" w:sz="8" w:space="0" w:color="555555"/>
            </w:tcBorders>
            <w:shd w:val="clear" w:color="auto" w:fill="F4F1DE"/>
            <w:vAlign w:val="center"/>
            <w:hideMark/>
          </w:tcPr>
          <w:p w14:paraId="2BDF75AC"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-46</w:t>
            </w:r>
          </w:p>
        </w:tc>
        <w:tc>
          <w:tcPr>
            <w:tcW w:w="476" w:type="pct"/>
            <w:tcBorders>
              <w:top w:val="nil"/>
              <w:left w:val="nil"/>
              <w:bottom w:val="single" w:sz="8" w:space="0" w:color="555555"/>
              <w:right w:val="single" w:sz="8" w:space="0" w:color="555555"/>
            </w:tcBorders>
            <w:shd w:val="clear" w:color="auto" w:fill="F4F1DE"/>
            <w:vAlign w:val="center"/>
            <w:hideMark/>
          </w:tcPr>
          <w:p w14:paraId="36B2005B"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0.1</w:t>
            </w:r>
          </w:p>
        </w:tc>
        <w:tc>
          <w:tcPr>
            <w:tcW w:w="476" w:type="pct"/>
            <w:tcBorders>
              <w:top w:val="nil"/>
              <w:left w:val="nil"/>
              <w:bottom w:val="single" w:sz="8" w:space="0" w:color="555555"/>
              <w:right w:val="single" w:sz="8" w:space="0" w:color="555555"/>
            </w:tcBorders>
            <w:shd w:val="clear" w:color="auto" w:fill="F4F1DE"/>
            <w:vAlign w:val="center"/>
            <w:hideMark/>
          </w:tcPr>
          <w:p w14:paraId="65C477B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-0.5</w:t>
            </w:r>
          </w:p>
        </w:tc>
        <w:tc>
          <w:tcPr>
            <w:tcW w:w="375" w:type="pct"/>
            <w:tcBorders>
              <w:top w:val="nil"/>
              <w:left w:val="nil"/>
              <w:bottom w:val="single" w:sz="8" w:space="0" w:color="555555"/>
              <w:right w:val="single" w:sz="8" w:space="0" w:color="555555"/>
            </w:tcBorders>
            <w:shd w:val="clear" w:color="auto" w:fill="F4F1DE"/>
            <w:vAlign w:val="center"/>
            <w:hideMark/>
          </w:tcPr>
          <w:p w14:paraId="3D31FE2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80.5</w:t>
            </w:r>
          </w:p>
        </w:tc>
        <w:tc>
          <w:tcPr>
            <w:tcW w:w="375" w:type="pct"/>
            <w:tcBorders>
              <w:top w:val="nil"/>
              <w:left w:val="nil"/>
              <w:bottom w:val="single" w:sz="8" w:space="0" w:color="555555"/>
              <w:right w:val="single" w:sz="8" w:space="0" w:color="555555"/>
            </w:tcBorders>
            <w:shd w:val="clear" w:color="auto" w:fill="F4F1DE"/>
            <w:vAlign w:val="center"/>
            <w:hideMark/>
          </w:tcPr>
          <w:p w14:paraId="41EFE10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75.3</w:t>
            </w:r>
          </w:p>
        </w:tc>
        <w:tc>
          <w:tcPr>
            <w:tcW w:w="374" w:type="pct"/>
            <w:tcBorders>
              <w:top w:val="nil"/>
              <w:left w:val="nil"/>
              <w:bottom w:val="single" w:sz="8" w:space="0" w:color="555555"/>
              <w:right w:val="single" w:sz="8" w:space="0" w:color="555555"/>
            </w:tcBorders>
            <w:shd w:val="clear" w:color="auto" w:fill="F4F1DE"/>
            <w:vAlign w:val="center"/>
            <w:hideMark/>
          </w:tcPr>
          <w:p w14:paraId="2A97BE1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69.9</w:t>
            </w:r>
          </w:p>
        </w:tc>
      </w:tr>
      <w:tr w:rsidR="00D879F7" w:rsidRPr="00D9550F" w14:paraId="7563E53E" w14:textId="77777777" w:rsidTr="00AE6473">
        <w:trPr>
          <w:trHeight w:val="242"/>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26C07564"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25-34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auto"/>
            <w:vAlign w:val="center"/>
            <w:hideMark/>
          </w:tcPr>
          <w:p w14:paraId="4064500D"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3,290</w:t>
            </w:r>
          </w:p>
        </w:tc>
        <w:tc>
          <w:tcPr>
            <w:tcW w:w="414" w:type="pct"/>
            <w:tcBorders>
              <w:top w:val="nil"/>
              <w:left w:val="nil"/>
              <w:bottom w:val="single" w:sz="8" w:space="0" w:color="555555"/>
              <w:right w:val="single" w:sz="8" w:space="0" w:color="555555"/>
            </w:tcBorders>
            <w:shd w:val="clear" w:color="auto" w:fill="auto"/>
            <w:vAlign w:val="center"/>
            <w:hideMark/>
          </w:tcPr>
          <w:p w14:paraId="635FCA94"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2,843</w:t>
            </w:r>
          </w:p>
        </w:tc>
        <w:tc>
          <w:tcPr>
            <w:tcW w:w="415" w:type="pct"/>
            <w:tcBorders>
              <w:top w:val="nil"/>
              <w:left w:val="nil"/>
              <w:bottom w:val="single" w:sz="8" w:space="0" w:color="555555"/>
              <w:right w:val="single" w:sz="8" w:space="0" w:color="555555"/>
            </w:tcBorders>
            <w:shd w:val="clear" w:color="auto" w:fill="auto"/>
            <w:vAlign w:val="center"/>
            <w:hideMark/>
          </w:tcPr>
          <w:p w14:paraId="6CEB710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2,494</w:t>
            </w:r>
          </w:p>
        </w:tc>
        <w:tc>
          <w:tcPr>
            <w:tcW w:w="476" w:type="pct"/>
            <w:tcBorders>
              <w:top w:val="nil"/>
              <w:left w:val="nil"/>
              <w:bottom w:val="single" w:sz="8" w:space="0" w:color="555555"/>
              <w:right w:val="single" w:sz="8" w:space="0" w:color="555555"/>
            </w:tcBorders>
            <w:shd w:val="clear" w:color="auto" w:fill="auto"/>
            <w:vAlign w:val="center"/>
            <w:hideMark/>
          </w:tcPr>
          <w:p w14:paraId="1F5BC42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-45</w:t>
            </w:r>
          </w:p>
        </w:tc>
        <w:tc>
          <w:tcPr>
            <w:tcW w:w="479" w:type="pct"/>
            <w:tcBorders>
              <w:top w:val="nil"/>
              <w:left w:val="nil"/>
              <w:bottom w:val="single" w:sz="8" w:space="0" w:color="555555"/>
              <w:right w:val="single" w:sz="8" w:space="0" w:color="555555"/>
            </w:tcBorders>
            <w:shd w:val="clear" w:color="auto" w:fill="auto"/>
            <w:vAlign w:val="center"/>
            <w:hideMark/>
          </w:tcPr>
          <w:p w14:paraId="1E81D9D3"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-35</w:t>
            </w:r>
          </w:p>
        </w:tc>
        <w:tc>
          <w:tcPr>
            <w:tcW w:w="476" w:type="pct"/>
            <w:tcBorders>
              <w:top w:val="nil"/>
              <w:left w:val="nil"/>
              <w:bottom w:val="single" w:sz="8" w:space="0" w:color="555555"/>
              <w:right w:val="single" w:sz="8" w:space="0" w:color="555555"/>
            </w:tcBorders>
            <w:shd w:val="clear" w:color="auto" w:fill="auto"/>
            <w:vAlign w:val="center"/>
            <w:hideMark/>
          </w:tcPr>
          <w:p w14:paraId="768E4792"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-1.4</w:t>
            </w:r>
          </w:p>
        </w:tc>
        <w:tc>
          <w:tcPr>
            <w:tcW w:w="476" w:type="pct"/>
            <w:tcBorders>
              <w:top w:val="nil"/>
              <w:left w:val="nil"/>
              <w:bottom w:val="single" w:sz="8" w:space="0" w:color="555555"/>
              <w:right w:val="single" w:sz="8" w:space="0" w:color="555555"/>
            </w:tcBorders>
            <w:shd w:val="clear" w:color="auto" w:fill="auto"/>
            <w:vAlign w:val="center"/>
            <w:hideMark/>
          </w:tcPr>
          <w:p w14:paraId="4B5C96A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b/>
                <w:bCs/>
                <w:color w:val="000000" w:themeColor="text1"/>
                <w:sz w:val="22"/>
                <w:szCs w:val="22"/>
              </w:rPr>
            </w:pPr>
            <w:r w:rsidRPr="00D9550F">
              <w:rPr>
                <w:rFonts w:ascii="Times New Roman" w:eastAsia="Times New Roman"/>
                <w:b/>
                <w:bCs/>
                <w:color w:val="000000" w:themeColor="text1"/>
                <w:sz w:val="22"/>
                <w:szCs w:val="22"/>
              </w:rPr>
              <w:t>-1.3</w:t>
            </w:r>
          </w:p>
        </w:tc>
        <w:tc>
          <w:tcPr>
            <w:tcW w:w="375" w:type="pct"/>
            <w:tcBorders>
              <w:top w:val="nil"/>
              <w:left w:val="nil"/>
              <w:bottom w:val="single" w:sz="8" w:space="0" w:color="555555"/>
              <w:right w:val="single" w:sz="8" w:space="0" w:color="555555"/>
            </w:tcBorders>
            <w:shd w:val="clear" w:color="auto" w:fill="auto"/>
            <w:vAlign w:val="center"/>
            <w:hideMark/>
          </w:tcPr>
          <w:p w14:paraId="3A0CBD84"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29.7</w:t>
            </w:r>
          </w:p>
        </w:tc>
        <w:tc>
          <w:tcPr>
            <w:tcW w:w="375" w:type="pct"/>
            <w:tcBorders>
              <w:top w:val="nil"/>
              <w:left w:val="nil"/>
              <w:bottom w:val="single" w:sz="8" w:space="0" w:color="555555"/>
              <w:right w:val="single" w:sz="8" w:space="0" w:color="555555"/>
            </w:tcBorders>
            <w:shd w:val="clear" w:color="auto" w:fill="auto"/>
            <w:vAlign w:val="center"/>
            <w:hideMark/>
          </w:tcPr>
          <w:p w14:paraId="15CF4EEB"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23.8</w:t>
            </w:r>
          </w:p>
        </w:tc>
        <w:tc>
          <w:tcPr>
            <w:tcW w:w="374" w:type="pct"/>
            <w:tcBorders>
              <w:top w:val="nil"/>
              <w:left w:val="nil"/>
              <w:bottom w:val="single" w:sz="8" w:space="0" w:color="555555"/>
              <w:right w:val="single" w:sz="8" w:space="0" w:color="555555"/>
            </w:tcBorders>
            <w:shd w:val="clear" w:color="auto" w:fill="auto"/>
            <w:vAlign w:val="center"/>
            <w:hideMark/>
          </w:tcPr>
          <w:p w14:paraId="4D13384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20.4</w:t>
            </w:r>
          </w:p>
        </w:tc>
      </w:tr>
      <w:tr w:rsidR="00D879F7" w:rsidRPr="00D9550F" w14:paraId="5EF95A4F" w14:textId="77777777" w:rsidTr="00AE6473">
        <w:trPr>
          <w:trHeight w:val="242"/>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145E84B8"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35-44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auto"/>
            <w:vAlign w:val="center"/>
            <w:hideMark/>
          </w:tcPr>
          <w:p w14:paraId="091650CD"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3,009</w:t>
            </w:r>
          </w:p>
        </w:tc>
        <w:tc>
          <w:tcPr>
            <w:tcW w:w="414" w:type="pct"/>
            <w:tcBorders>
              <w:top w:val="nil"/>
              <w:left w:val="nil"/>
              <w:bottom w:val="single" w:sz="8" w:space="0" w:color="555555"/>
              <w:right w:val="single" w:sz="8" w:space="0" w:color="555555"/>
            </w:tcBorders>
            <w:shd w:val="clear" w:color="auto" w:fill="auto"/>
            <w:vAlign w:val="center"/>
            <w:hideMark/>
          </w:tcPr>
          <w:p w14:paraId="382686A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3,372</w:t>
            </w:r>
          </w:p>
        </w:tc>
        <w:tc>
          <w:tcPr>
            <w:tcW w:w="415" w:type="pct"/>
            <w:tcBorders>
              <w:top w:val="nil"/>
              <w:left w:val="nil"/>
              <w:bottom w:val="single" w:sz="8" w:space="0" w:color="555555"/>
              <w:right w:val="single" w:sz="8" w:space="0" w:color="555555"/>
            </w:tcBorders>
            <w:shd w:val="clear" w:color="auto" w:fill="auto"/>
            <w:vAlign w:val="center"/>
            <w:hideMark/>
          </w:tcPr>
          <w:p w14:paraId="3908F87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2,847</w:t>
            </w:r>
          </w:p>
        </w:tc>
        <w:tc>
          <w:tcPr>
            <w:tcW w:w="476" w:type="pct"/>
            <w:tcBorders>
              <w:top w:val="nil"/>
              <w:left w:val="nil"/>
              <w:bottom w:val="single" w:sz="8" w:space="0" w:color="555555"/>
              <w:right w:val="single" w:sz="8" w:space="0" w:color="555555"/>
            </w:tcBorders>
            <w:shd w:val="clear" w:color="auto" w:fill="auto"/>
            <w:vAlign w:val="center"/>
            <w:hideMark/>
          </w:tcPr>
          <w:p w14:paraId="28306C0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36</w:t>
            </w:r>
          </w:p>
        </w:tc>
        <w:tc>
          <w:tcPr>
            <w:tcW w:w="479" w:type="pct"/>
            <w:tcBorders>
              <w:top w:val="nil"/>
              <w:left w:val="nil"/>
              <w:bottom w:val="single" w:sz="8" w:space="0" w:color="555555"/>
              <w:right w:val="single" w:sz="8" w:space="0" w:color="555555"/>
            </w:tcBorders>
            <w:shd w:val="clear" w:color="auto" w:fill="auto"/>
            <w:vAlign w:val="center"/>
            <w:hideMark/>
          </w:tcPr>
          <w:p w14:paraId="64AD4C5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-52</w:t>
            </w:r>
          </w:p>
        </w:tc>
        <w:tc>
          <w:tcPr>
            <w:tcW w:w="476" w:type="pct"/>
            <w:tcBorders>
              <w:top w:val="nil"/>
              <w:left w:val="nil"/>
              <w:bottom w:val="single" w:sz="8" w:space="0" w:color="555555"/>
              <w:right w:val="single" w:sz="8" w:space="0" w:color="555555"/>
            </w:tcBorders>
            <w:shd w:val="clear" w:color="auto" w:fill="auto"/>
            <w:vAlign w:val="center"/>
            <w:hideMark/>
          </w:tcPr>
          <w:p w14:paraId="675692D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1.1</w:t>
            </w:r>
          </w:p>
        </w:tc>
        <w:tc>
          <w:tcPr>
            <w:tcW w:w="476" w:type="pct"/>
            <w:tcBorders>
              <w:top w:val="nil"/>
              <w:left w:val="nil"/>
              <w:bottom w:val="single" w:sz="8" w:space="0" w:color="555555"/>
              <w:right w:val="single" w:sz="8" w:space="0" w:color="555555"/>
            </w:tcBorders>
            <w:shd w:val="clear" w:color="auto" w:fill="auto"/>
            <w:vAlign w:val="center"/>
            <w:hideMark/>
          </w:tcPr>
          <w:p w14:paraId="7F4C889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b/>
                <w:bCs/>
                <w:color w:val="000000" w:themeColor="text1"/>
                <w:sz w:val="22"/>
                <w:szCs w:val="22"/>
              </w:rPr>
            </w:pPr>
            <w:r w:rsidRPr="00D9550F">
              <w:rPr>
                <w:rFonts w:ascii="Times New Roman" w:eastAsia="Times New Roman"/>
                <w:b/>
                <w:bCs/>
                <w:color w:val="000000" w:themeColor="text1"/>
                <w:sz w:val="22"/>
                <w:szCs w:val="22"/>
              </w:rPr>
              <w:t>-1.7</w:t>
            </w:r>
          </w:p>
        </w:tc>
        <w:tc>
          <w:tcPr>
            <w:tcW w:w="375" w:type="pct"/>
            <w:tcBorders>
              <w:top w:val="nil"/>
              <w:left w:val="nil"/>
              <w:bottom w:val="single" w:sz="8" w:space="0" w:color="555555"/>
              <w:right w:val="single" w:sz="8" w:space="0" w:color="555555"/>
            </w:tcBorders>
            <w:shd w:val="clear" w:color="auto" w:fill="auto"/>
            <w:vAlign w:val="center"/>
            <w:hideMark/>
          </w:tcPr>
          <w:p w14:paraId="3620E910"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27.2</w:t>
            </w:r>
          </w:p>
        </w:tc>
        <w:tc>
          <w:tcPr>
            <w:tcW w:w="375" w:type="pct"/>
            <w:tcBorders>
              <w:top w:val="nil"/>
              <w:left w:val="nil"/>
              <w:bottom w:val="single" w:sz="8" w:space="0" w:color="555555"/>
              <w:right w:val="single" w:sz="8" w:space="0" w:color="555555"/>
            </w:tcBorders>
            <w:shd w:val="clear" w:color="auto" w:fill="auto"/>
            <w:vAlign w:val="center"/>
            <w:hideMark/>
          </w:tcPr>
          <w:p w14:paraId="2799ED58"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28.2</w:t>
            </w:r>
          </w:p>
        </w:tc>
        <w:tc>
          <w:tcPr>
            <w:tcW w:w="374" w:type="pct"/>
            <w:tcBorders>
              <w:top w:val="nil"/>
              <w:left w:val="nil"/>
              <w:bottom w:val="single" w:sz="8" w:space="0" w:color="555555"/>
              <w:right w:val="single" w:sz="8" w:space="0" w:color="555555"/>
            </w:tcBorders>
            <w:shd w:val="clear" w:color="auto" w:fill="auto"/>
            <w:vAlign w:val="center"/>
            <w:hideMark/>
          </w:tcPr>
          <w:p w14:paraId="57331D5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23.3</w:t>
            </w:r>
          </w:p>
        </w:tc>
      </w:tr>
      <w:tr w:rsidR="00D879F7" w:rsidRPr="00D9550F" w14:paraId="77A6BABA" w14:textId="77777777" w:rsidTr="00AE6473">
        <w:trPr>
          <w:trHeight w:val="242"/>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1F0A8263"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45-54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auto"/>
            <w:vAlign w:val="center"/>
            <w:hideMark/>
          </w:tcPr>
          <w:p w14:paraId="7138C2D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2,614</w:t>
            </w:r>
          </w:p>
        </w:tc>
        <w:tc>
          <w:tcPr>
            <w:tcW w:w="414" w:type="pct"/>
            <w:tcBorders>
              <w:top w:val="nil"/>
              <w:left w:val="nil"/>
              <w:bottom w:val="single" w:sz="8" w:space="0" w:color="555555"/>
              <w:right w:val="single" w:sz="8" w:space="0" w:color="555555"/>
            </w:tcBorders>
            <w:shd w:val="clear" w:color="auto" w:fill="auto"/>
            <w:vAlign w:val="center"/>
            <w:hideMark/>
          </w:tcPr>
          <w:p w14:paraId="299798C2"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2,799</w:t>
            </w:r>
          </w:p>
        </w:tc>
        <w:tc>
          <w:tcPr>
            <w:tcW w:w="415" w:type="pct"/>
            <w:tcBorders>
              <w:top w:val="nil"/>
              <w:left w:val="nil"/>
              <w:bottom w:val="single" w:sz="8" w:space="0" w:color="555555"/>
              <w:right w:val="single" w:sz="8" w:space="0" w:color="555555"/>
            </w:tcBorders>
            <w:shd w:val="clear" w:color="auto" w:fill="auto"/>
            <w:vAlign w:val="center"/>
            <w:hideMark/>
          </w:tcPr>
          <w:p w14:paraId="37CC1E9F"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3,214</w:t>
            </w:r>
          </w:p>
        </w:tc>
        <w:tc>
          <w:tcPr>
            <w:tcW w:w="476" w:type="pct"/>
            <w:tcBorders>
              <w:top w:val="nil"/>
              <w:left w:val="nil"/>
              <w:bottom w:val="single" w:sz="8" w:space="0" w:color="555555"/>
              <w:right w:val="single" w:sz="8" w:space="0" w:color="555555"/>
            </w:tcBorders>
            <w:shd w:val="clear" w:color="auto" w:fill="auto"/>
            <w:vAlign w:val="center"/>
            <w:hideMark/>
          </w:tcPr>
          <w:p w14:paraId="2CBF92E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19</w:t>
            </w:r>
          </w:p>
        </w:tc>
        <w:tc>
          <w:tcPr>
            <w:tcW w:w="479" w:type="pct"/>
            <w:tcBorders>
              <w:top w:val="nil"/>
              <w:left w:val="nil"/>
              <w:bottom w:val="single" w:sz="8" w:space="0" w:color="555555"/>
              <w:right w:val="single" w:sz="8" w:space="0" w:color="555555"/>
            </w:tcBorders>
            <w:shd w:val="clear" w:color="auto" w:fill="auto"/>
            <w:vAlign w:val="center"/>
            <w:hideMark/>
          </w:tcPr>
          <w:p w14:paraId="4C746DC8"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41</w:t>
            </w:r>
          </w:p>
        </w:tc>
        <w:tc>
          <w:tcPr>
            <w:tcW w:w="476" w:type="pct"/>
            <w:tcBorders>
              <w:top w:val="nil"/>
              <w:left w:val="nil"/>
              <w:bottom w:val="single" w:sz="8" w:space="0" w:color="555555"/>
              <w:right w:val="single" w:sz="8" w:space="0" w:color="555555"/>
            </w:tcBorders>
            <w:shd w:val="clear" w:color="auto" w:fill="auto"/>
            <w:vAlign w:val="center"/>
            <w:hideMark/>
          </w:tcPr>
          <w:p w14:paraId="29A469C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0.7</w:t>
            </w:r>
          </w:p>
        </w:tc>
        <w:tc>
          <w:tcPr>
            <w:tcW w:w="476" w:type="pct"/>
            <w:tcBorders>
              <w:top w:val="nil"/>
              <w:left w:val="nil"/>
              <w:bottom w:val="single" w:sz="8" w:space="0" w:color="555555"/>
              <w:right w:val="single" w:sz="8" w:space="0" w:color="555555"/>
            </w:tcBorders>
            <w:shd w:val="clear" w:color="auto" w:fill="auto"/>
            <w:vAlign w:val="center"/>
            <w:hideMark/>
          </w:tcPr>
          <w:p w14:paraId="237A9BC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1.4</w:t>
            </w:r>
          </w:p>
        </w:tc>
        <w:tc>
          <w:tcPr>
            <w:tcW w:w="375" w:type="pct"/>
            <w:tcBorders>
              <w:top w:val="nil"/>
              <w:left w:val="nil"/>
              <w:bottom w:val="single" w:sz="8" w:space="0" w:color="555555"/>
              <w:right w:val="single" w:sz="8" w:space="0" w:color="555555"/>
            </w:tcBorders>
            <w:shd w:val="clear" w:color="auto" w:fill="auto"/>
            <w:vAlign w:val="center"/>
            <w:hideMark/>
          </w:tcPr>
          <w:p w14:paraId="31B7331B"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23.6</w:t>
            </w:r>
          </w:p>
        </w:tc>
        <w:tc>
          <w:tcPr>
            <w:tcW w:w="375" w:type="pct"/>
            <w:tcBorders>
              <w:top w:val="nil"/>
              <w:left w:val="nil"/>
              <w:bottom w:val="single" w:sz="8" w:space="0" w:color="555555"/>
              <w:right w:val="single" w:sz="8" w:space="0" w:color="555555"/>
            </w:tcBorders>
            <w:shd w:val="clear" w:color="auto" w:fill="auto"/>
            <w:vAlign w:val="center"/>
            <w:hideMark/>
          </w:tcPr>
          <w:p w14:paraId="5C30586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23.4</w:t>
            </w:r>
          </w:p>
        </w:tc>
        <w:tc>
          <w:tcPr>
            <w:tcW w:w="374" w:type="pct"/>
            <w:tcBorders>
              <w:top w:val="nil"/>
              <w:left w:val="nil"/>
              <w:bottom w:val="single" w:sz="8" w:space="0" w:color="555555"/>
              <w:right w:val="single" w:sz="8" w:space="0" w:color="555555"/>
            </w:tcBorders>
            <w:shd w:val="clear" w:color="auto" w:fill="auto"/>
            <w:vAlign w:val="center"/>
            <w:hideMark/>
          </w:tcPr>
          <w:p w14:paraId="45BCD0E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26.3</w:t>
            </w:r>
          </w:p>
        </w:tc>
      </w:tr>
      <w:tr w:rsidR="00D879F7" w:rsidRPr="00D9550F" w14:paraId="60046455" w14:textId="77777777" w:rsidTr="00AE6473">
        <w:trPr>
          <w:trHeight w:val="242"/>
          <w:jc w:val="center"/>
        </w:trPr>
        <w:tc>
          <w:tcPr>
            <w:tcW w:w="726" w:type="pct"/>
            <w:tcBorders>
              <w:top w:val="nil"/>
              <w:left w:val="single" w:sz="8" w:space="0" w:color="555555"/>
              <w:bottom w:val="single" w:sz="8" w:space="0" w:color="555555"/>
              <w:right w:val="single" w:sz="8" w:space="0" w:color="555555"/>
            </w:tcBorders>
            <w:shd w:val="clear" w:color="auto" w:fill="F4F1DE"/>
            <w:vAlign w:val="center"/>
            <w:hideMark/>
          </w:tcPr>
          <w:p w14:paraId="52567418"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55</w:t>
            </w:r>
            <w:r w:rsidRPr="00D9550F">
              <w:rPr>
                <w:rFonts w:ascii="新細明體" w:hAnsi="新細明體" w:cs="新細明體" w:hint="eastAsia"/>
                <w:color w:val="000000" w:themeColor="text1"/>
                <w:sz w:val="22"/>
                <w:szCs w:val="22"/>
              </w:rPr>
              <w:t>歲以上</w:t>
            </w:r>
          </w:p>
        </w:tc>
        <w:tc>
          <w:tcPr>
            <w:tcW w:w="414" w:type="pct"/>
            <w:tcBorders>
              <w:top w:val="nil"/>
              <w:left w:val="nil"/>
              <w:bottom w:val="single" w:sz="8" w:space="0" w:color="555555"/>
              <w:right w:val="single" w:sz="8" w:space="0" w:color="555555"/>
            </w:tcBorders>
            <w:shd w:val="clear" w:color="auto" w:fill="F4F1DE"/>
            <w:vAlign w:val="center"/>
            <w:hideMark/>
          </w:tcPr>
          <w:p w14:paraId="59B0A6B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1,284</w:t>
            </w:r>
          </w:p>
        </w:tc>
        <w:tc>
          <w:tcPr>
            <w:tcW w:w="414" w:type="pct"/>
            <w:tcBorders>
              <w:top w:val="nil"/>
              <w:left w:val="nil"/>
              <w:bottom w:val="single" w:sz="8" w:space="0" w:color="555555"/>
              <w:right w:val="single" w:sz="8" w:space="0" w:color="555555"/>
            </w:tcBorders>
            <w:shd w:val="clear" w:color="auto" w:fill="F4F1DE"/>
            <w:vAlign w:val="center"/>
            <w:hideMark/>
          </w:tcPr>
          <w:p w14:paraId="68F9A1AF"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1,982</w:t>
            </w:r>
          </w:p>
        </w:tc>
        <w:tc>
          <w:tcPr>
            <w:tcW w:w="415" w:type="pct"/>
            <w:tcBorders>
              <w:top w:val="nil"/>
              <w:left w:val="nil"/>
              <w:bottom w:val="single" w:sz="8" w:space="0" w:color="555555"/>
              <w:right w:val="single" w:sz="8" w:space="0" w:color="555555"/>
            </w:tcBorders>
            <w:shd w:val="clear" w:color="auto" w:fill="F4F1DE"/>
            <w:vAlign w:val="center"/>
            <w:hideMark/>
          </w:tcPr>
          <w:p w14:paraId="4BBCAE8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2,917</w:t>
            </w:r>
          </w:p>
        </w:tc>
        <w:tc>
          <w:tcPr>
            <w:tcW w:w="476" w:type="pct"/>
            <w:tcBorders>
              <w:top w:val="nil"/>
              <w:left w:val="nil"/>
              <w:bottom w:val="single" w:sz="8" w:space="0" w:color="555555"/>
              <w:right w:val="single" w:sz="8" w:space="0" w:color="555555"/>
            </w:tcBorders>
            <w:shd w:val="clear" w:color="auto" w:fill="F4F1DE"/>
            <w:vAlign w:val="center"/>
            <w:hideMark/>
          </w:tcPr>
          <w:p w14:paraId="2080903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70</w:t>
            </w:r>
          </w:p>
        </w:tc>
        <w:tc>
          <w:tcPr>
            <w:tcW w:w="479" w:type="pct"/>
            <w:tcBorders>
              <w:top w:val="nil"/>
              <w:left w:val="nil"/>
              <w:bottom w:val="single" w:sz="8" w:space="0" w:color="555555"/>
              <w:right w:val="single" w:sz="8" w:space="0" w:color="555555"/>
            </w:tcBorders>
            <w:shd w:val="clear" w:color="auto" w:fill="F4F1DE"/>
            <w:vAlign w:val="center"/>
            <w:hideMark/>
          </w:tcPr>
          <w:p w14:paraId="7F287A2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93</w:t>
            </w:r>
          </w:p>
        </w:tc>
        <w:tc>
          <w:tcPr>
            <w:tcW w:w="476" w:type="pct"/>
            <w:tcBorders>
              <w:top w:val="nil"/>
              <w:left w:val="nil"/>
              <w:bottom w:val="single" w:sz="8" w:space="0" w:color="555555"/>
              <w:right w:val="single" w:sz="8" w:space="0" w:color="555555"/>
            </w:tcBorders>
            <w:shd w:val="clear" w:color="auto" w:fill="F4F1DE"/>
            <w:vAlign w:val="center"/>
            <w:hideMark/>
          </w:tcPr>
          <w:p w14:paraId="4EE2CF2F"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4.4</w:t>
            </w:r>
          </w:p>
        </w:tc>
        <w:tc>
          <w:tcPr>
            <w:tcW w:w="476" w:type="pct"/>
            <w:tcBorders>
              <w:top w:val="nil"/>
              <w:left w:val="nil"/>
              <w:bottom w:val="single" w:sz="8" w:space="0" w:color="555555"/>
              <w:right w:val="single" w:sz="8" w:space="0" w:color="555555"/>
            </w:tcBorders>
            <w:shd w:val="clear" w:color="auto" w:fill="F4F1DE"/>
            <w:vAlign w:val="center"/>
            <w:hideMark/>
          </w:tcPr>
          <w:p w14:paraId="6E330DB8"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3.9</w:t>
            </w:r>
          </w:p>
        </w:tc>
        <w:tc>
          <w:tcPr>
            <w:tcW w:w="375" w:type="pct"/>
            <w:tcBorders>
              <w:top w:val="nil"/>
              <w:left w:val="nil"/>
              <w:bottom w:val="single" w:sz="8" w:space="0" w:color="555555"/>
              <w:right w:val="single" w:sz="8" w:space="0" w:color="555555"/>
            </w:tcBorders>
            <w:shd w:val="clear" w:color="auto" w:fill="F4F1DE"/>
            <w:vAlign w:val="center"/>
            <w:hideMark/>
          </w:tcPr>
          <w:p w14:paraId="37A24F4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11.6</w:t>
            </w:r>
          </w:p>
        </w:tc>
        <w:tc>
          <w:tcPr>
            <w:tcW w:w="375" w:type="pct"/>
            <w:tcBorders>
              <w:top w:val="nil"/>
              <w:left w:val="nil"/>
              <w:bottom w:val="single" w:sz="8" w:space="0" w:color="555555"/>
              <w:right w:val="single" w:sz="8" w:space="0" w:color="555555"/>
            </w:tcBorders>
            <w:shd w:val="clear" w:color="auto" w:fill="F4F1DE"/>
            <w:vAlign w:val="center"/>
            <w:hideMark/>
          </w:tcPr>
          <w:p w14:paraId="68C7D49E"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16.6</w:t>
            </w:r>
          </w:p>
        </w:tc>
        <w:tc>
          <w:tcPr>
            <w:tcW w:w="374" w:type="pct"/>
            <w:tcBorders>
              <w:top w:val="nil"/>
              <w:left w:val="nil"/>
              <w:bottom w:val="single" w:sz="8" w:space="0" w:color="555555"/>
              <w:right w:val="single" w:sz="8" w:space="0" w:color="555555"/>
            </w:tcBorders>
            <w:shd w:val="clear" w:color="auto" w:fill="F4F1DE"/>
            <w:vAlign w:val="center"/>
            <w:hideMark/>
          </w:tcPr>
          <w:p w14:paraId="5534A75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23.8</w:t>
            </w:r>
          </w:p>
        </w:tc>
      </w:tr>
      <w:tr w:rsidR="00D879F7" w:rsidRPr="00D9550F" w14:paraId="0330969C" w14:textId="77777777" w:rsidTr="00AE6473">
        <w:trPr>
          <w:trHeight w:val="123"/>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238A05C5"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55-64</w:t>
            </w:r>
            <w:r w:rsidRPr="00D9550F">
              <w:rPr>
                <w:rFonts w:ascii="新細明體" w:hAnsi="新細明體" w:cs="新細明體" w:hint="eastAsia"/>
                <w:color w:val="000000" w:themeColor="text1"/>
                <w:sz w:val="22"/>
                <w:szCs w:val="22"/>
              </w:rPr>
              <w:t>歲</w:t>
            </w:r>
          </w:p>
        </w:tc>
        <w:tc>
          <w:tcPr>
            <w:tcW w:w="414" w:type="pct"/>
            <w:tcBorders>
              <w:top w:val="nil"/>
              <w:left w:val="nil"/>
              <w:bottom w:val="single" w:sz="8" w:space="0" w:color="555555"/>
              <w:right w:val="single" w:sz="8" w:space="0" w:color="555555"/>
            </w:tcBorders>
            <w:shd w:val="clear" w:color="auto" w:fill="auto"/>
            <w:vAlign w:val="center"/>
            <w:hideMark/>
          </w:tcPr>
          <w:p w14:paraId="010C17D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1,085</w:t>
            </w:r>
          </w:p>
        </w:tc>
        <w:tc>
          <w:tcPr>
            <w:tcW w:w="414" w:type="pct"/>
            <w:tcBorders>
              <w:top w:val="nil"/>
              <w:left w:val="nil"/>
              <w:bottom w:val="single" w:sz="8" w:space="0" w:color="555555"/>
              <w:right w:val="single" w:sz="8" w:space="0" w:color="555555"/>
            </w:tcBorders>
            <w:shd w:val="clear" w:color="auto" w:fill="auto"/>
            <w:vAlign w:val="center"/>
            <w:hideMark/>
          </w:tcPr>
          <w:p w14:paraId="47FB01DF"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1,665</w:t>
            </w:r>
          </w:p>
        </w:tc>
        <w:tc>
          <w:tcPr>
            <w:tcW w:w="415" w:type="pct"/>
            <w:tcBorders>
              <w:top w:val="nil"/>
              <w:left w:val="nil"/>
              <w:bottom w:val="single" w:sz="8" w:space="0" w:color="555555"/>
              <w:right w:val="single" w:sz="8" w:space="0" w:color="555555"/>
            </w:tcBorders>
            <w:shd w:val="clear" w:color="auto" w:fill="auto"/>
            <w:vAlign w:val="center"/>
            <w:hideMark/>
          </w:tcPr>
          <w:p w14:paraId="0383AA6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2,108</w:t>
            </w:r>
          </w:p>
        </w:tc>
        <w:tc>
          <w:tcPr>
            <w:tcW w:w="476" w:type="pct"/>
            <w:tcBorders>
              <w:top w:val="nil"/>
              <w:left w:val="nil"/>
              <w:bottom w:val="single" w:sz="8" w:space="0" w:color="555555"/>
              <w:right w:val="single" w:sz="8" w:space="0" w:color="555555"/>
            </w:tcBorders>
            <w:shd w:val="clear" w:color="auto" w:fill="auto"/>
            <w:vAlign w:val="center"/>
            <w:hideMark/>
          </w:tcPr>
          <w:p w14:paraId="6D2CB69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58</w:t>
            </w:r>
          </w:p>
        </w:tc>
        <w:tc>
          <w:tcPr>
            <w:tcW w:w="479" w:type="pct"/>
            <w:tcBorders>
              <w:top w:val="nil"/>
              <w:left w:val="nil"/>
              <w:bottom w:val="single" w:sz="8" w:space="0" w:color="555555"/>
              <w:right w:val="single" w:sz="8" w:space="0" w:color="555555"/>
            </w:tcBorders>
            <w:shd w:val="clear" w:color="auto" w:fill="auto"/>
            <w:vAlign w:val="center"/>
            <w:hideMark/>
          </w:tcPr>
          <w:p w14:paraId="676586C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44</w:t>
            </w:r>
          </w:p>
        </w:tc>
        <w:tc>
          <w:tcPr>
            <w:tcW w:w="476" w:type="pct"/>
            <w:tcBorders>
              <w:top w:val="nil"/>
              <w:left w:val="nil"/>
              <w:bottom w:val="single" w:sz="8" w:space="0" w:color="555555"/>
              <w:right w:val="single" w:sz="8" w:space="0" w:color="555555"/>
            </w:tcBorders>
            <w:shd w:val="clear" w:color="auto" w:fill="auto"/>
            <w:vAlign w:val="center"/>
            <w:hideMark/>
          </w:tcPr>
          <w:p w14:paraId="3CF0B53F"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4.4</w:t>
            </w:r>
          </w:p>
        </w:tc>
        <w:tc>
          <w:tcPr>
            <w:tcW w:w="476" w:type="pct"/>
            <w:tcBorders>
              <w:top w:val="nil"/>
              <w:left w:val="nil"/>
              <w:bottom w:val="single" w:sz="8" w:space="0" w:color="555555"/>
              <w:right w:val="single" w:sz="8" w:space="0" w:color="555555"/>
            </w:tcBorders>
            <w:shd w:val="clear" w:color="auto" w:fill="auto"/>
            <w:vAlign w:val="center"/>
            <w:hideMark/>
          </w:tcPr>
          <w:p w14:paraId="7965FEC3"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2.4</w:t>
            </w:r>
          </w:p>
        </w:tc>
        <w:tc>
          <w:tcPr>
            <w:tcW w:w="375" w:type="pct"/>
            <w:tcBorders>
              <w:top w:val="nil"/>
              <w:left w:val="nil"/>
              <w:bottom w:val="single" w:sz="8" w:space="0" w:color="555555"/>
              <w:right w:val="single" w:sz="8" w:space="0" w:color="555555"/>
            </w:tcBorders>
            <w:shd w:val="clear" w:color="auto" w:fill="auto"/>
            <w:vAlign w:val="center"/>
            <w:hideMark/>
          </w:tcPr>
          <w:p w14:paraId="58EB669D"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9.8</w:t>
            </w:r>
          </w:p>
        </w:tc>
        <w:tc>
          <w:tcPr>
            <w:tcW w:w="375" w:type="pct"/>
            <w:tcBorders>
              <w:top w:val="nil"/>
              <w:left w:val="nil"/>
              <w:bottom w:val="single" w:sz="8" w:space="0" w:color="555555"/>
              <w:right w:val="single" w:sz="8" w:space="0" w:color="555555"/>
            </w:tcBorders>
            <w:shd w:val="clear" w:color="auto" w:fill="auto"/>
            <w:vAlign w:val="center"/>
            <w:hideMark/>
          </w:tcPr>
          <w:p w14:paraId="59CC84E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13.9</w:t>
            </w:r>
          </w:p>
        </w:tc>
        <w:tc>
          <w:tcPr>
            <w:tcW w:w="374" w:type="pct"/>
            <w:tcBorders>
              <w:top w:val="nil"/>
              <w:left w:val="nil"/>
              <w:bottom w:val="single" w:sz="8" w:space="0" w:color="555555"/>
              <w:right w:val="single" w:sz="8" w:space="0" w:color="555555"/>
            </w:tcBorders>
            <w:shd w:val="clear" w:color="auto" w:fill="auto"/>
            <w:vAlign w:val="center"/>
            <w:hideMark/>
          </w:tcPr>
          <w:p w14:paraId="1613730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17.2</w:t>
            </w:r>
          </w:p>
        </w:tc>
      </w:tr>
      <w:tr w:rsidR="00D879F7" w:rsidRPr="00D9550F" w14:paraId="0628C227" w14:textId="77777777" w:rsidTr="00AE6473">
        <w:trPr>
          <w:trHeight w:val="255"/>
          <w:jc w:val="center"/>
        </w:trPr>
        <w:tc>
          <w:tcPr>
            <w:tcW w:w="726" w:type="pct"/>
            <w:tcBorders>
              <w:top w:val="nil"/>
              <w:left w:val="single" w:sz="8" w:space="0" w:color="555555"/>
              <w:bottom w:val="single" w:sz="8" w:space="0" w:color="555555"/>
              <w:right w:val="single" w:sz="8" w:space="0" w:color="555555"/>
            </w:tcBorders>
            <w:shd w:val="clear" w:color="auto" w:fill="auto"/>
            <w:vAlign w:val="center"/>
            <w:hideMark/>
          </w:tcPr>
          <w:p w14:paraId="7A0E8196" w14:textId="77777777" w:rsidR="00D879F7" w:rsidRPr="00D9550F" w:rsidRDefault="00D879F7" w:rsidP="00AE6473">
            <w:pPr>
              <w:overflowPunct/>
              <w:autoSpaceDE/>
              <w:autoSpaceDN/>
              <w:adjustRightInd w:val="0"/>
              <w:snapToGrid w:val="0"/>
              <w:spacing w:line="240" w:lineRule="atLeast"/>
              <w:textAlignment w:val="baseline"/>
              <w:rPr>
                <w:rFonts w:ascii="Times New Roman" w:eastAsia="Times New Roman"/>
                <w:color w:val="000000" w:themeColor="text1"/>
                <w:sz w:val="22"/>
                <w:szCs w:val="22"/>
              </w:rPr>
            </w:pPr>
            <w:r w:rsidRPr="00D9550F">
              <w:rPr>
                <w:rFonts w:ascii="新細明體" w:hAnsi="新細明體" w:cs="新細明體" w:hint="eastAsia"/>
                <w:color w:val="000000" w:themeColor="text1"/>
                <w:sz w:val="22"/>
                <w:szCs w:val="22"/>
              </w:rPr>
              <w:t xml:space="preserve">　</w:t>
            </w:r>
            <w:r w:rsidRPr="00D9550F">
              <w:rPr>
                <w:rFonts w:ascii="Times New Roman" w:eastAsia="Times New Roman"/>
                <w:color w:val="000000" w:themeColor="text1"/>
                <w:sz w:val="22"/>
                <w:szCs w:val="22"/>
              </w:rPr>
              <w:t>65</w:t>
            </w:r>
            <w:r w:rsidRPr="00D9550F">
              <w:rPr>
                <w:rFonts w:ascii="新細明體" w:hAnsi="新細明體" w:cs="新細明體" w:hint="eastAsia"/>
                <w:color w:val="000000" w:themeColor="text1"/>
                <w:sz w:val="22"/>
                <w:szCs w:val="22"/>
              </w:rPr>
              <w:t>歲以上</w:t>
            </w:r>
          </w:p>
        </w:tc>
        <w:tc>
          <w:tcPr>
            <w:tcW w:w="414" w:type="pct"/>
            <w:tcBorders>
              <w:top w:val="nil"/>
              <w:left w:val="nil"/>
              <w:bottom w:val="single" w:sz="8" w:space="0" w:color="555555"/>
              <w:right w:val="single" w:sz="8" w:space="0" w:color="555555"/>
            </w:tcBorders>
            <w:shd w:val="clear" w:color="auto" w:fill="auto"/>
            <w:vAlign w:val="center"/>
            <w:hideMark/>
          </w:tcPr>
          <w:p w14:paraId="198E4A10"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199</w:t>
            </w:r>
          </w:p>
        </w:tc>
        <w:tc>
          <w:tcPr>
            <w:tcW w:w="414" w:type="pct"/>
            <w:tcBorders>
              <w:top w:val="nil"/>
              <w:left w:val="nil"/>
              <w:bottom w:val="single" w:sz="8" w:space="0" w:color="555555"/>
              <w:right w:val="single" w:sz="8" w:space="0" w:color="555555"/>
            </w:tcBorders>
            <w:shd w:val="clear" w:color="auto" w:fill="auto"/>
            <w:vAlign w:val="center"/>
            <w:hideMark/>
          </w:tcPr>
          <w:p w14:paraId="02BC07E1"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317</w:t>
            </w:r>
          </w:p>
        </w:tc>
        <w:tc>
          <w:tcPr>
            <w:tcW w:w="415" w:type="pct"/>
            <w:tcBorders>
              <w:top w:val="nil"/>
              <w:left w:val="nil"/>
              <w:bottom w:val="single" w:sz="8" w:space="0" w:color="555555"/>
              <w:right w:val="single" w:sz="8" w:space="0" w:color="555555"/>
            </w:tcBorders>
            <w:shd w:val="clear" w:color="auto" w:fill="auto"/>
            <w:vAlign w:val="center"/>
            <w:hideMark/>
          </w:tcPr>
          <w:p w14:paraId="028701D5"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809</w:t>
            </w:r>
          </w:p>
        </w:tc>
        <w:tc>
          <w:tcPr>
            <w:tcW w:w="476" w:type="pct"/>
            <w:tcBorders>
              <w:top w:val="nil"/>
              <w:left w:val="nil"/>
              <w:bottom w:val="single" w:sz="8" w:space="0" w:color="555555"/>
              <w:right w:val="single" w:sz="8" w:space="0" w:color="555555"/>
            </w:tcBorders>
            <w:shd w:val="clear" w:color="auto" w:fill="auto"/>
            <w:vAlign w:val="center"/>
            <w:hideMark/>
          </w:tcPr>
          <w:p w14:paraId="105DF99D"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12</w:t>
            </w:r>
          </w:p>
        </w:tc>
        <w:tc>
          <w:tcPr>
            <w:tcW w:w="479" w:type="pct"/>
            <w:tcBorders>
              <w:top w:val="nil"/>
              <w:left w:val="nil"/>
              <w:bottom w:val="single" w:sz="8" w:space="0" w:color="555555"/>
              <w:right w:val="single" w:sz="8" w:space="0" w:color="555555"/>
            </w:tcBorders>
            <w:shd w:val="clear" w:color="auto" w:fill="auto"/>
            <w:vAlign w:val="center"/>
            <w:hideMark/>
          </w:tcPr>
          <w:p w14:paraId="003DAD1D"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49</w:t>
            </w:r>
          </w:p>
        </w:tc>
        <w:tc>
          <w:tcPr>
            <w:tcW w:w="476" w:type="pct"/>
            <w:tcBorders>
              <w:top w:val="nil"/>
              <w:left w:val="nil"/>
              <w:bottom w:val="single" w:sz="8" w:space="0" w:color="555555"/>
              <w:right w:val="single" w:sz="8" w:space="0" w:color="555555"/>
            </w:tcBorders>
            <w:shd w:val="clear" w:color="auto" w:fill="auto"/>
            <w:vAlign w:val="center"/>
            <w:hideMark/>
          </w:tcPr>
          <w:p w14:paraId="5926DC6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4.8</w:t>
            </w:r>
          </w:p>
        </w:tc>
        <w:tc>
          <w:tcPr>
            <w:tcW w:w="476" w:type="pct"/>
            <w:tcBorders>
              <w:top w:val="nil"/>
              <w:left w:val="nil"/>
              <w:bottom w:val="single" w:sz="8" w:space="0" w:color="555555"/>
              <w:right w:val="single" w:sz="8" w:space="0" w:color="555555"/>
            </w:tcBorders>
            <w:shd w:val="clear" w:color="auto" w:fill="auto"/>
            <w:vAlign w:val="center"/>
            <w:hideMark/>
          </w:tcPr>
          <w:p w14:paraId="42E29C9A"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9.8</w:t>
            </w:r>
          </w:p>
        </w:tc>
        <w:tc>
          <w:tcPr>
            <w:tcW w:w="375" w:type="pct"/>
            <w:tcBorders>
              <w:top w:val="nil"/>
              <w:left w:val="nil"/>
              <w:bottom w:val="single" w:sz="8" w:space="0" w:color="555555"/>
              <w:right w:val="single" w:sz="8" w:space="0" w:color="555555"/>
            </w:tcBorders>
            <w:shd w:val="clear" w:color="auto" w:fill="auto"/>
            <w:vAlign w:val="center"/>
            <w:hideMark/>
          </w:tcPr>
          <w:p w14:paraId="0A9EAAA6"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1.8</w:t>
            </w:r>
          </w:p>
        </w:tc>
        <w:tc>
          <w:tcPr>
            <w:tcW w:w="375" w:type="pct"/>
            <w:tcBorders>
              <w:top w:val="nil"/>
              <w:left w:val="nil"/>
              <w:bottom w:val="single" w:sz="8" w:space="0" w:color="555555"/>
              <w:right w:val="single" w:sz="8" w:space="0" w:color="555555"/>
            </w:tcBorders>
            <w:shd w:val="clear" w:color="auto" w:fill="auto"/>
            <w:vAlign w:val="center"/>
            <w:hideMark/>
          </w:tcPr>
          <w:p w14:paraId="04054899"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2.6</w:t>
            </w:r>
          </w:p>
        </w:tc>
        <w:tc>
          <w:tcPr>
            <w:tcW w:w="374" w:type="pct"/>
            <w:tcBorders>
              <w:top w:val="nil"/>
              <w:left w:val="nil"/>
              <w:bottom w:val="single" w:sz="8" w:space="0" w:color="555555"/>
              <w:right w:val="single" w:sz="8" w:space="0" w:color="555555"/>
            </w:tcBorders>
            <w:shd w:val="clear" w:color="auto" w:fill="auto"/>
            <w:vAlign w:val="center"/>
            <w:hideMark/>
          </w:tcPr>
          <w:p w14:paraId="59BEC217" w14:textId="77777777" w:rsidR="00D879F7" w:rsidRPr="00D9550F" w:rsidRDefault="00D879F7" w:rsidP="00AE6473">
            <w:pPr>
              <w:overflowPunct/>
              <w:autoSpaceDE/>
              <w:autoSpaceDN/>
              <w:adjustRightInd w:val="0"/>
              <w:snapToGrid w:val="0"/>
              <w:spacing w:line="240" w:lineRule="atLeast"/>
              <w:jc w:val="right"/>
              <w:textAlignment w:val="baseline"/>
              <w:rPr>
                <w:rFonts w:ascii="Times New Roman" w:eastAsia="Times New Roman"/>
                <w:color w:val="000000" w:themeColor="text1"/>
                <w:sz w:val="22"/>
                <w:szCs w:val="22"/>
              </w:rPr>
            </w:pPr>
            <w:r w:rsidRPr="00D9550F">
              <w:rPr>
                <w:rFonts w:ascii="Times New Roman" w:eastAsia="Times New Roman"/>
                <w:color w:val="000000" w:themeColor="text1"/>
                <w:sz w:val="22"/>
                <w:szCs w:val="22"/>
              </w:rPr>
              <w:t>6.6</w:t>
            </w:r>
          </w:p>
        </w:tc>
      </w:tr>
    </w:tbl>
    <w:p w14:paraId="7884766E" w14:textId="77777777" w:rsidR="00D879F7" w:rsidRPr="00D9550F" w:rsidRDefault="00D879F7" w:rsidP="00D879F7">
      <w:pPr>
        <w:widowControl/>
        <w:overflowPunct/>
        <w:autoSpaceDE/>
        <w:autoSpaceDN/>
        <w:snapToGrid w:val="0"/>
        <w:spacing w:line="240" w:lineRule="atLeast"/>
        <w:ind w:leftChars="-106" w:left="119" w:hangingChars="200" w:hanging="480"/>
        <w:jc w:val="left"/>
        <w:rPr>
          <w:rFonts w:ascii="Times New Roman"/>
          <w:color w:val="000000" w:themeColor="text1"/>
          <w:spacing w:val="10"/>
          <w:sz w:val="20"/>
          <w:szCs w:val="28"/>
        </w:rPr>
      </w:pPr>
      <w:r w:rsidRPr="00D9550F">
        <w:rPr>
          <w:rFonts w:ascii="Times New Roman" w:hint="eastAsia"/>
          <w:color w:val="000000" w:themeColor="text1"/>
          <w:spacing w:val="10"/>
          <w:sz w:val="20"/>
          <w:szCs w:val="28"/>
        </w:rPr>
        <w:t>註：</w:t>
      </w:r>
      <w:r w:rsidRPr="00D9550F">
        <w:rPr>
          <w:rFonts w:ascii="Times New Roman" w:hint="eastAsia"/>
          <w:color w:val="000000" w:themeColor="text1"/>
          <w:spacing w:val="10"/>
          <w:sz w:val="20"/>
          <w:szCs w:val="28"/>
        </w:rPr>
        <w:t>f</w:t>
      </w:r>
      <w:r w:rsidRPr="00D9550F">
        <w:rPr>
          <w:rFonts w:ascii="Times New Roman" w:hint="eastAsia"/>
          <w:color w:val="000000" w:themeColor="text1"/>
          <w:spacing w:val="10"/>
          <w:sz w:val="20"/>
          <w:szCs w:val="28"/>
        </w:rPr>
        <w:t>表示為推估值。</w:t>
      </w:r>
    </w:p>
    <w:p w14:paraId="4890A531" w14:textId="1AA425F1" w:rsidR="00D879F7" w:rsidRPr="00D9550F" w:rsidRDefault="00D879F7" w:rsidP="00D879F7">
      <w:pPr>
        <w:snapToGrid w:val="0"/>
        <w:spacing w:line="240" w:lineRule="atLeast"/>
        <w:jc w:val="left"/>
        <w:rPr>
          <w:rFonts w:ascii="Times New Roman"/>
          <w:color w:val="000000" w:themeColor="text1"/>
          <w:sz w:val="28"/>
          <w:szCs w:val="28"/>
        </w:rPr>
      </w:pPr>
      <w:r w:rsidRPr="00D9550F">
        <w:rPr>
          <w:rFonts w:hAnsi="標楷體" w:hint="eastAsia"/>
          <w:color w:val="000000" w:themeColor="text1"/>
          <w:sz w:val="20"/>
        </w:rPr>
        <w:t>資料來源：實際值為行政院主計總處，人力資源調查；推估值為國家發展委員會。</w:t>
      </w:r>
      <w:hyperlink r:id="rId10" w:history="1">
        <w:r w:rsidRPr="00D9550F">
          <w:rPr>
            <w:rFonts w:hAnsi="標楷體"/>
            <w:color w:val="000000" w:themeColor="text1"/>
            <w:sz w:val="20"/>
            <w:u w:val="single"/>
          </w:rPr>
          <w:t>https://theme.ndc.gov.tw/manpower/Content_List.aspx?n=85BEFE8D2EC9630F</w:t>
        </w:r>
      </w:hyperlink>
      <w:r w:rsidRPr="00D9550F">
        <w:rPr>
          <w:rFonts w:ascii="Times New Roman" w:hint="eastAsia"/>
          <w:color w:val="000000" w:themeColor="text1"/>
          <w:sz w:val="28"/>
          <w:szCs w:val="28"/>
        </w:rPr>
        <w:t>。</w:t>
      </w:r>
    </w:p>
    <w:p w14:paraId="26504B18" w14:textId="715DA890" w:rsidR="00A35380" w:rsidRPr="00D9550F" w:rsidRDefault="00A35380" w:rsidP="00D879F7">
      <w:pPr>
        <w:snapToGrid w:val="0"/>
        <w:spacing w:line="240" w:lineRule="atLeast"/>
        <w:jc w:val="left"/>
        <w:rPr>
          <w:color w:val="000000" w:themeColor="text1"/>
        </w:rPr>
      </w:pPr>
    </w:p>
    <w:p w14:paraId="31189C24" w14:textId="24F6867D" w:rsidR="00A35380" w:rsidRPr="00D9550F" w:rsidRDefault="00A35380" w:rsidP="00A418EB">
      <w:pPr>
        <w:snapToGrid w:val="0"/>
        <w:spacing w:line="240" w:lineRule="atLeast"/>
        <w:jc w:val="center"/>
        <w:rPr>
          <w:color w:val="000000" w:themeColor="text1"/>
        </w:rPr>
      </w:pPr>
      <w:r w:rsidRPr="00D9550F">
        <w:rPr>
          <w:noProof/>
          <w:color w:val="000000" w:themeColor="text1"/>
        </w:rPr>
        <w:lastRenderedPageBreak/>
        <w:drawing>
          <wp:inline distT="0" distB="0" distL="0" distR="0" wp14:anchorId="34599E06" wp14:editId="2D77BE6D">
            <wp:extent cx="4798800" cy="2700000"/>
            <wp:effectExtent l="0" t="0" r="1905" b="571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8800" cy="2700000"/>
                    </a:xfrm>
                    <a:prstGeom prst="rect">
                      <a:avLst/>
                    </a:prstGeom>
                    <a:noFill/>
                  </pic:spPr>
                </pic:pic>
              </a:graphicData>
            </a:graphic>
          </wp:inline>
        </w:drawing>
      </w:r>
    </w:p>
    <w:p w14:paraId="3F4284BB" w14:textId="77777777" w:rsidR="00A35380" w:rsidRPr="00D9550F" w:rsidRDefault="00A35380" w:rsidP="00A35380">
      <w:pPr>
        <w:rPr>
          <w:color w:val="000000" w:themeColor="text1"/>
          <w:sz w:val="24"/>
          <w:szCs w:val="24"/>
        </w:rPr>
      </w:pPr>
      <w:r w:rsidRPr="00D9550F">
        <w:rPr>
          <w:rFonts w:hint="eastAsia"/>
          <w:color w:val="000000" w:themeColor="text1"/>
          <w:sz w:val="24"/>
          <w:szCs w:val="24"/>
        </w:rPr>
        <w:t>資料來源</w:t>
      </w:r>
      <w:r w:rsidRPr="00D9550F">
        <w:rPr>
          <w:rFonts w:hAnsi="標楷體" w:hint="eastAsia"/>
          <w:color w:val="000000" w:themeColor="text1"/>
          <w:sz w:val="24"/>
          <w:szCs w:val="24"/>
        </w:rPr>
        <w:t>：</w:t>
      </w:r>
      <w:r w:rsidRPr="00D9550F">
        <w:rPr>
          <w:rFonts w:hint="eastAsia"/>
          <w:color w:val="000000" w:themeColor="text1"/>
          <w:sz w:val="24"/>
          <w:szCs w:val="24"/>
        </w:rPr>
        <w:t>國發會「中華民國人口推估（2020至2070年）」，2020年8月。</w:t>
      </w:r>
    </w:p>
    <w:p w14:paraId="20923B62" w14:textId="045E6B95" w:rsidR="00A35380" w:rsidRPr="00D9550F" w:rsidRDefault="00A35380" w:rsidP="00A35380">
      <w:pPr>
        <w:snapToGrid w:val="0"/>
        <w:spacing w:line="240" w:lineRule="atLeast"/>
        <w:jc w:val="center"/>
        <w:rPr>
          <w:b/>
          <w:color w:val="000000" w:themeColor="text1"/>
          <w:sz w:val="28"/>
          <w:szCs w:val="28"/>
        </w:rPr>
      </w:pPr>
      <w:r w:rsidRPr="00D9550F">
        <w:rPr>
          <w:rFonts w:hint="eastAsia"/>
          <w:b/>
          <w:color w:val="000000" w:themeColor="text1"/>
          <w:sz w:val="28"/>
          <w:szCs w:val="28"/>
        </w:rPr>
        <w:t>圖</w:t>
      </w:r>
      <w:r w:rsidRPr="00D9550F">
        <w:rPr>
          <w:b/>
          <w:color w:val="000000" w:themeColor="text1"/>
          <w:sz w:val="28"/>
          <w:szCs w:val="28"/>
        </w:rPr>
        <w:t xml:space="preserve">2 </w:t>
      </w:r>
      <w:r w:rsidRPr="00D9550F">
        <w:rPr>
          <w:rFonts w:hint="eastAsia"/>
          <w:b/>
          <w:color w:val="000000" w:themeColor="text1"/>
          <w:sz w:val="28"/>
          <w:szCs w:val="28"/>
        </w:rPr>
        <w:t>三階段年齡人口變動趨勢</w:t>
      </w:r>
    </w:p>
    <w:p w14:paraId="3551EBB3" w14:textId="77777777" w:rsidR="0053440C" w:rsidRPr="00D9550F" w:rsidRDefault="0053440C" w:rsidP="00A35380">
      <w:pPr>
        <w:snapToGrid w:val="0"/>
        <w:spacing w:line="240" w:lineRule="atLeast"/>
        <w:jc w:val="center"/>
        <w:rPr>
          <w:b/>
          <w:color w:val="000000" w:themeColor="text1"/>
          <w:sz w:val="28"/>
          <w:szCs w:val="28"/>
        </w:rPr>
      </w:pPr>
    </w:p>
    <w:p w14:paraId="778FC4A9" w14:textId="12E968BD" w:rsidR="0053440C" w:rsidRPr="00D9550F" w:rsidRDefault="0053440C" w:rsidP="0053440C">
      <w:pPr>
        <w:pStyle w:val="3"/>
        <w:rPr>
          <w:color w:val="000000" w:themeColor="text1"/>
        </w:rPr>
      </w:pPr>
      <w:r w:rsidRPr="00D9550F">
        <w:rPr>
          <w:rFonts w:hint="eastAsia"/>
          <w:b/>
          <w:color w:val="000000" w:themeColor="text1"/>
        </w:rPr>
        <w:t>移工來源國經濟崛起，且亞洲鄰近國家爭搶移工，如何留住優質移工，避免淪為職訓中繼站，為重要議題</w:t>
      </w:r>
    </w:p>
    <w:p w14:paraId="4683A8ED" w14:textId="0DCF0A0C" w:rsidR="0053440C" w:rsidRPr="00D9550F" w:rsidRDefault="0053440C" w:rsidP="0053440C">
      <w:pPr>
        <w:pStyle w:val="4"/>
        <w:rPr>
          <w:color w:val="000000" w:themeColor="text1"/>
        </w:rPr>
      </w:pPr>
      <w:r w:rsidRPr="00D9550F">
        <w:rPr>
          <w:rFonts w:hint="eastAsia"/>
          <w:color w:val="000000" w:themeColor="text1"/>
        </w:rPr>
        <w:t>我國</w:t>
      </w:r>
      <w:r w:rsidR="00A418EB" w:rsidRPr="00D9550F">
        <w:rPr>
          <w:rFonts w:hint="eastAsia"/>
          <w:color w:val="000000" w:themeColor="text1"/>
        </w:rPr>
        <w:t>目前</w:t>
      </w:r>
      <w:r w:rsidRPr="00D9550F">
        <w:rPr>
          <w:rFonts w:hint="eastAsia"/>
          <w:color w:val="000000" w:themeColor="text1"/>
        </w:rPr>
        <w:t>移工來源國</w:t>
      </w:r>
      <w:r w:rsidR="00A418EB" w:rsidRPr="00D9550F">
        <w:rPr>
          <w:rFonts w:hint="eastAsia"/>
          <w:color w:val="000000" w:themeColor="text1"/>
        </w:rPr>
        <w:t>名義上</w:t>
      </w:r>
      <w:r w:rsidRPr="00D9550F">
        <w:rPr>
          <w:rFonts w:hint="eastAsia"/>
          <w:color w:val="000000" w:themeColor="text1"/>
        </w:rPr>
        <w:t>雖有印尼、越南、菲律賓、泰國、馬來西亞及蒙古等6國，惟蒙古國僅具象徵性，近6年未有移工引進，馬來西亞因該國薪資提高，近年已無</w:t>
      </w:r>
      <w:r w:rsidR="00560695" w:rsidRPr="00D9550F">
        <w:rPr>
          <w:rFonts w:hint="eastAsia"/>
          <w:color w:val="000000" w:themeColor="text1"/>
        </w:rPr>
        <w:t>來臺</w:t>
      </w:r>
      <w:r w:rsidRPr="00D9550F">
        <w:rPr>
          <w:rFonts w:hint="eastAsia"/>
          <w:color w:val="000000" w:themeColor="text1"/>
        </w:rPr>
        <w:t>誘因，泰國因經濟起飛，為發展國內工業，近幾年來臺移工人數亦明顯減少，</w:t>
      </w:r>
      <w:r w:rsidR="00A418EB" w:rsidRPr="00D9550F">
        <w:rPr>
          <w:rFonts w:hint="eastAsia"/>
          <w:color w:val="000000" w:themeColor="text1"/>
        </w:rPr>
        <w:t>因此，</w:t>
      </w:r>
      <w:r w:rsidRPr="00D9550F">
        <w:rPr>
          <w:rFonts w:hint="eastAsia"/>
          <w:color w:val="000000" w:themeColor="text1"/>
        </w:rPr>
        <w:t>我方主要移工來源國，目前僅剩越南、印尼、菲律賓。</w:t>
      </w:r>
    </w:p>
    <w:p w14:paraId="43F455FA" w14:textId="0EAFA069" w:rsidR="0053440C" w:rsidRPr="00D9550F" w:rsidRDefault="0053440C" w:rsidP="0053440C">
      <w:pPr>
        <w:pStyle w:val="4"/>
        <w:rPr>
          <w:color w:val="000000" w:themeColor="text1"/>
        </w:rPr>
      </w:pPr>
      <w:r w:rsidRPr="00D9550F">
        <w:rPr>
          <w:rFonts w:hint="eastAsia"/>
          <w:color w:val="000000" w:themeColor="text1"/>
        </w:rPr>
        <w:t>據中央銀行表示</w:t>
      </w:r>
      <w:r w:rsidRPr="00D9550F">
        <w:rPr>
          <w:rFonts w:hAnsi="標楷體" w:hint="eastAsia"/>
          <w:color w:val="000000" w:themeColor="text1"/>
        </w:rPr>
        <w:t>：</w:t>
      </w:r>
      <w:r w:rsidR="00B01314" w:rsidRPr="00D9550F">
        <w:rPr>
          <w:rFonts w:hAnsi="標楷體" w:hint="eastAsia"/>
          <w:color w:val="000000" w:themeColor="text1"/>
        </w:rPr>
        <w:t>「</w:t>
      </w:r>
      <w:r w:rsidRPr="00D9550F">
        <w:rPr>
          <w:color w:val="000000" w:themeColor="text1"/>
        </w:rPr>
        <w:t>近20年來，越南、印尼、泰國、菲律賓等國家挾</w:t>
      </w:r>
      <w:r w:rsidRPr="00D9550F">
        <w:rPr>
          <w:rFonts w:hint="eastAsia"/>
          <w:color w:val="000000" w:themeColor="text1"/>
        </w:rPr>
        <w:t>其</w:t>
      </w:r>
      <w:r w:rsidRPr="00D9550F">
        <w:rPr>
          <w:color w:val="000000" w:themeColor="text1"/>
        </w:rPr>
        <w:t>龐大內需市場、豐富天然資源及人口紅利等優勢，平均經濟成長率高於臺灣</w:t>
      </w:r>
      <w:r w:rsidRPr="00D9550F">
        <w:rPr>
          <w:rFonts w:hint="eastAsia"/>
          <w:color w:val="000000" w:themeColor="text1"/>
        </w:rPr>
        <w:t>，未來10年平均經濟成長率也有3</w:t>
      </w:r>
      <w:r w:rsidRPr="00D9550F">
        <w:rPr>
          <w:color w:val="000000" w:themeColor="text1"/>
        </w:rPr>
        <w:t>.38%~5.93%</w:t>
      </w:r>
      <w:r w:rsidRPr="00D9550F">
        <w:rPr>
          <w:rFonts w:hint="eastAsia"/>
          <w:color w:val="000000" w:themeColor="text1"/>
        </w:rPr>
        <w:t>，高於我國的2</w:t>
      </w:r>
      <w:r w:rsidRPr="00D9550F">
        <w:rPr>
          <w:color w:val="000000" w:themeColor="text1"/>
        </w:rPr>
        <w:t>.16%</w:t>
      </w:r>
      <w:r w:rsidR="00B01314" w:rsidRPr="00D9550F">
        <w:rPr>
          <w:rFonts w:hAnsi="標楷體" w:hint="eastAsia"/>
          <w:color w:val="000000" w:themeColor="text1"/>
        </w:rPr>
        <w:t>」</w:t>
      </w:r>
      <w:r w:rsidRPr="00D9550F">
        <w:rPr>
          <w:rFonts w:hint="eastAsia"/>
          <w:color w:val="000000" w:themeColor="text1"/>
        </w:rPr>
        <w:t>。是以，上開移工來源國</w:t>
      </w:r>
      <w:r w:rsidR="00A418EB" w:rsidRPr="00D9550F">
        <w:rPr>
          <w:rFonts w:hint="eastAsia"/>
          <w:color w:val="000000" w:themeColor="text1"/>
        </w:rPr>
        <w:t>的</w:t>
      </w:r>
      <w:r w:rsidRPr="00D9550F">
        <w:rPr>
          <w:rFonts w:hint="eastAsia"/>
          <w:color w:val="000000" w:themeColor="text1"/>
        </w:rPr>
        <w:t>未來勞動力輸出政策是否因發展國內經濟而有所改變，不容忽視。</w:t>
      </w:r>
    </w:p>
    <w:p w14:paraId="0F933569" w14:textId="77777777" w:rsidR="0053440C" w:rsidRPr="00D9550F" w:rsidRDefault="0053440C" w:rsidP="0053440C">
      <w:pPr>
        <w:pStyle w:val="4"/>
        <w:rPr>
          <w:color w:val="000000" w:themeColor="text1"/>
        </w:rPr>
      </w:pPr>
      <w:r w:rsidRPr="00D9550F">
        <w:rPr>
          <w:rFonts w:hint="eastAsia"/>
          <w:color w:val="000000" w:themeColor="text1"/>
        </w:rPr>
        <w:t>又，目前日本、韓國的薪資水準較我國為高，日、</w:t>
      </w:r>
      <w:r w:rsidRPr="00D9550F">
        <w:rPr>
          <w:rFonts w:hint="eastAsia"/>
          <w:color w:val="000000" w:themeColor="text1"/>
        </w:rPr>
        <w:lastRenderedPageBreak/>
        <w:t>韓兩國近年又調整開放移工引進政策，我國引進移工已面臨競爭態勢。</w:t>
      </w:r>
      <w:r w:rsidRPr="00D9550F">
        <w:rPr>
          <w:rFonts w:hAnsi="標楷體" w:hint="eastAsia"/>
          <w:color w:val="000000" w:themeColor="text1"/>
        </w:rPr>
        <w:t>「</w:t>
      </w:r>
      <w:r w:rsidRPr="00D9550F">
        <w:rPr>
          <w:rFonts w:hint="eastAsia"/>
          <w:color w:val="000000" w:themeColor="text1"/>
        </w:rPr>
        <w:t>天下雜誌</w:t>
      </w:r>
      <w:r w:rsidRPr="00D9550F">
        <w:rPr>
          <w:rFonts w:hAnsi="標楷體" w:hint="eastAsia"/>
          <w:color w:val="000000" w:themeColor="text1"/>
        </w:rPr>
        <w:t>」</w:t>
      </w:r>
      <w:r w:rsidRPr="00D9550F">
        <w:rPr>
          <w:rFonts w:hint="eastAsia"/>
          <w:color w:val="000000" w:themeColor="text1"/>
        </w:rPr>
        <w:t>專訪日本相模女子大學、國際醫療福祉大學兼任講師鄭安君及人力仲介業者指出</w:t>
      </w:r>
      <w:r w:rsidRPr="00D9550F">
        <w:rPr>
          <w:rFonts w:hAnsi="標楷體" w:hint="eastAsia"/>
          <w:color w:val="000000" w:themeColor="text1"/>
        </w:rPr>
        <w:t>：「</w:t>
      </w:r>
      <w:r w:rsidRPr="00D9550F">
        <w:rPr>
          <w:rFonts w:hint="eastAsia"/>
          <w:color w:val="000000" w:themeColor="text1"/>
        </w:rPr>
        <w:t>以前日本缺工，是從中國以技能實習生名義引進，韓國則是找中國和俄羅斯的朝鮮族。但隨中國經濟崛起，不再需要跨國勞動，日、韓為了補充勞動力缺口，把眼光投向東南亞移工，開始跟臺灣爭食市場。</w:t>
      </w:r>
      <w:r w:rsidRPr="00D9550F">
        <w:rPr>
          <w:rFonts w:hAnsi="標楷體" w:hint="eastAsia"/>
          <w:color w:val="000000" w:themeColor="text1"/>
        </w:rPr>
        <w:t>」</w:t>
      </w:r>
      <w:r w:rsidRPr="00D9550F">
        <w:rPr>
          <w:rFonts w:ascii="新細明體" w:eastAsia="新細明體" w:hAnsi="新細明體" w:hint="eastAsia"/>
          <w:color w:val="000000" w:themeColor="text1"/>
        </w:rPr>
        <w:t>、</w:t>
      </w:r>
      <w:r w:rsidRPr="00D9550F">
        <w:rPr>
          <w:rFonts w:hAnsi="標楷體" w:hint="eastAsia"/>
          <w:color w:val="000000" w:themeColor="text1"/>
        </w:rPr>
        <w:t>「</w:t>
      </w:r>
      <w:r w:rsidRPr="00D9550F">
        <w:rPr>
          <w:rFonts w:hint="eastAsia"/>
          <w:color w:val="000000" w:themeColor="text1"/>
        </w:rPr>
        <w:t>由於日、韓給移工的薪資高於臺灣，且日本強調同工同酬，加速臺灣在移工市場被邊緣化</w:t>
      </w:r>
      <w:r w:rsidRPr="00D9550F">
        <w:rPr>
          <w:rFonts w:hAnsi="標楷體" w:hint="eastAsia"/>
          <w:color w:val="000000" w:themeColor="text1"/>
        </w:rPr>
        <w:t>。」</w:t>
      </w:r>
      <w:r w:rsidRPr="00D9550F">
        <w:rPr>
          <w:rFonts w:ascii="新細明體" w:eastAsia="新細明體" w:hAnsi="新細明體" w:hint="eastAsia"/>
          <w:color w:val="000000" w:themeColor="text1"/>
        </w:rPr>
        <w:t>、</w:t>
      </w:r>
      <w:r w:rsidRPr="00D9550F">
        <w:rPr>
          <w:rFonts w:hAnsi="標楷體" w:hint="eastAsia"/>
          <w:color w:val="000000" w:themeColor="text1"/>
        </w:rPr>
        <w:t>「日本在108年實施特定技能簽證，首度承認國內人手不足，必須招募外國人。安倍政府盤點14項產業，其中包括長照看護。特定技能簽證門檻比一般工作簽證低，而且通過語言和技能考試，移工即可申請永久居留，並攜家人同住。」</w:t>
      </w:r>
      <w:r w:rsidRPr="00D9550F">
        <w:rPr>
          <w:rStyle w:val="afe"/>
          <w:rFonts w:hAnsi="標楷體"/>
          <w:color w:val="000000" w:themeColor="text1"/>
        </w:rPr>
        <w:footnoteReference w:id="3"/>
      </w:r>
    </w:p>
    <w:p w14:paraId="1D74AB9A" w14:textId="0E7515EE" w:rsidR="0053440C" w:rsidRPr="00D9550F" w:rsidRDefault="0053440C" w:rsidP="0053440C">
      <w:pPr>
        <w:pStyle w:val="4"/>
        <w:rPr>
          <w:color w:val="000000" w:themeColor="text1"/>
        </w:rPr>
      </w:pPr>
      <w:r w:rsidRPr="00D9550F">
        <w:rPr>
          <w:rFonts w:hint="eastAsia"/>
          <w:color w:val="000000" w:themeColor="text1"/>
        </w:rPr>
        <w:t>人力仲介公司於本院諮詢時亦表示：「從109年7月以來，過去引進移工的優勢已經完全不存在」</w:t>
      </w:r>
      <w:r w:rsidRPr="00D9550F">
        <w:rPr>
          <w:rFonts w:ascii="新細明體" w:eastAsia="新細明體" w:hAnsi="新細明體" w:hint="eastAsia"/>
          <w:color w:val="000000" w:themeColor="text1"/>
        </w:rPr>
        <w:t>、</w:t>
      </w:r>
      <w:r w:rsidRPr="00D9550F">
        <w:rPr>
          <w:rFonts w:hint="eastAsia"/>
          <w:color w:val="000000" w:themeColor="text1"/>
        </w:rPr>
        <w:t>「2年前在越南這版塊，我們開始有爭取不到的問題，因為日、韓的需求，尤其日本因舉辦東奧運基礎建設的關係，大量引進移工，過去臺灣是越南的首選，直到去年已經退居第二位了，被日本超過」</w:t>
      </w:r>
      <w:r w:rsidRPr="00D9550F">
        <w:rPr>
          <w:rFonts w:ascii="新細明體" w:eastAsia="新細明體" w:hAnsi="新細明體" w:hint="eastAsia"/>
          <w:color w:val="000000" w:themeColor="text1"/>
        </w:rPr>
        <w:t>、</w:t>
      </w:r>
      <w:r w:rsidRPr="00D9550F">
        <w:rPr>
          <w:rFonts w:hint="eastAsia"/>
          <w:color w:val="000000" w:themeColor="text1"/>
        </w:rPr>
        <w:t>「勞工來源國薪資上來，我們只會越來越找不到勞工，像現在找越南，沒有加班機會的，不用考慮」。</w:t>
      </w:r>
    </w:p>
    <w:p w14:paraId="1F63C6F2" w14:textId="0CB4DFE5" w:rsidR="0053440C" w:rsidRPr="00D9550F" w:rsidRDefault="0053440C" w:rsidP="0053440C">
      <w:pPr>
        <w:pStyle w:val="4"/>
        <w:rPr>
          <w:color w:val="000000" w:themeColor="text1"/>
        </w:rPr>
      </w:pPr>
      <w:r w:rsidRPr="00D9550F">
        <w:rPr>
          <w:rFonts w:hint="eastAsia"/>
          <w:color w:val="000000" w:themeColor="text1"/>
        </w:rPr>
        <w:t>經查就業服務法第52條歷經多次修法，逐步放寬藍領移工在臺工作累計年限最長至12年，家庭看護工更修法延長至14年，此外，並修法取消強制出國1日之限制。惟據勞動部統計，截至109年1</w:t>
      </w:r>
      <w:r w:rsidRPr="00D9550F">
        <w:rPr>
          <w:color w:val="000000" w:themeColor="text1"/>
        </w:rPr>
        <w:t>2</w:t>
      </w:r>
      <w:r w:rsidRPr="00D9550F">
        <w:rPr>
          <w:rFonts w:hint="eastAsia"/>
          <w:color w:val="000000" w:themeColor="text1"/>
        </w:rPr>
        <w:lastRenderedPageBreak/>
        <w:t>月底，產業移工及社福移工「累計在臺停留工作時間」(包含已離臺又入境工作)，以「1年以上、未滿2年」最多，「2年以上、未滿3年」次之</w:t>
      </w:r>
      <w:r w:rsidRPr="00D9550F">
        <w:rPr>
          <w:rFonts w:hAnsi="標楷體" w:hint="eastAsia"/>
          <w:color w:val="000000" w:themeColor="text1"/>
        </w:rPr>
        <w:t>；該部</w:t>
      </w:r>
      <w:r w:rsidRPr="00D9550F">
        <w:rPr>
          <w:rFonts w:hint="eastAsia"/>
          <w:color w:val="000000" w:themeColor="text1"/>
        </w:rPr>
        <w:t>另以105年至109年</w:t>
      </w:r>
      <w:r w:rsidRPr="00D9550F">
        <w:rPr>
          <w:color w:val="000000" w:themeColor="text1"/>
        </w:rPr>
        <w:t>12</w:t>
      </w:r>
      <w:r w:rsidRPr="00D9550F">
        <w:rPr>
          <w:rFonts w:hint="eastAsia"/>
          <w:color w:val="000000" w:themeColor="text1"/>
        </w:rPr>
        <w:t>月間之資料統計，「移工離臺後未再入境工作」者共計44萬3</w:t>
      </w:r>
      <w:r w:rsidRPr="00D9550F">
        <w:rPr>
          <w:color w:val="000000" w:themeColor="text1"/>
        </w:rPr>
        <w:t>,</w:t>
      </w:r>
      <w:r w:rsidRPr="00D9550F">
        <w:rPr>
          <w:rFonts w:hint="eastAsia"/>
          <w:color w:val="000000" w:themeColor="text1"/>
        </w:rPr>
        <w:t>193人，其中亦以「2年以上、未滿3年」者最多。相關統計數據</w:t>
      </w:r>
      <w:r w:rsidRPr="00D9550F">
        <w:rPr>
          <w:rFonts w:hAnsi="標楷體" w:hint="eastAsia"/>
          <w:color w:val="000000" w:themeColor="text1"/>
        </w:rPr>
        <w:t>(</w:t>
      </w:r>
      <w:r w:rsidRPr="00D9550F">
        <w:rPr>
          <w:rFonts w:hint="eastAsia"/>
          <w:color w:val="000000" w:themeColor="text1"/>
        </w:rPr>
        <w:t>如下列圖表</w:t>
      </w:r>
      <w:r w:rsidRPr="00D9550F">
        <w:rPr>
          <w:rFonts w:hAnsi="標楷體" w:hint="eastAsia"/>
          <w:color w:val="000000" w:themeColor="text1"/>
        </w:rPr>
        <w:t>)</w:t>
      </w:r>
      <w:r w:rsidRPr="00D9550F">
        <w:rPr>
          <w:rFonts w:hint="eastAsia"/>
          <w:color w:val="000000" w:themeColor="text1"/>
        </w:rPr>
        <w:t>顯示，移工來臺停留工作時間並不如預期，在各國同樣因少子高齡化而面臨缺工之情形下，如何留住優質移工，避免我國因競爭優勢不再而淪為職訓中繼站，實為主管機關應正視的重要議題。</w:t>
      </w:r>
    </w:p>
    <w:p w14:paraId="11FE15FB" w14:textId="4DE36B87" w:rsidR="0083109A" w:rsidRPr="00D9550F" w:rsidRDefault="0083109A" w:rsidP="0083109A">
      <w:pPr>
        <w:pStyle w:val="a3"/>
        <w:numPr>
          <w:ilvl w:val="0"/>
          <w:numId w:val="38"/>
        </w:numPr>
        <w:rPr>
          <w:color w:val="000000" w:themeColor="text1"/>
        </w:rPr>
      </w:pPr>
      <w:r w:rsidRPr="00D9550F">
        <w:rPr>
          <w:rFonts w:hint="eastAsia"/>
          <w:b/>
          <w:color w:val="000000" w:themeColor="text1"/>
        </w:rPr>
        <w:t>產業移工及社福移工在臺停留工作時間區間分布統計表</w:t>
      </w:r>
    </w:p>
    <w:p w14:paraId="28A0F2C3" w14:textId="7A44A18A" w:rsidR="0083109A" w:rsidRPr="00D9550F" w:rsidRDefault="0083109A" w:rsidP="0083109A">
      <w:pPr>
        <w:jc w:val="right"/>
        <w:rPr>
          <w:color w:val="000000" w:themeColor="text1"/>
          <w:sz w:val="24"/>
          <w:szCs w:val="24"/>
        </w:rPr>
      </w:pPr>
      <w:r w:rsidRPr="00D9550F">
        <w:rPr>
          <w:rFonts w:hint="eastAsia"/>
          <w:color w:val="000000" w:themeColor="text1"/>
          <w:sz w:val="24"/>
          <w:szCs w:val="24"/>
        </w:rPr>
        <w:t>統計日期：截至109年1</w:t>
      </w:r>
      <w:r w:rsidRPr="00D9550F">
        <w:rPr>
          <w:color w:val="000000" w:themeColor="text1"/>
          <w:sz w:val="24"/>
          <w:szCs w:val="24"/>
        </w:rPr>
        <w:t>2</w:t>
      </w:r>
      <w:r w:rsidRPr="00D9550F">
        <w:rPr>
          <w:rFonts w:hint="eastAsia"/>
          <w:color w:val="000000" w:themeColor="text1"/>
          <w:sz w:val="24"/>
          <w:szCs w:val="24"/>
        </w:rPr>
        <w:t>月底  單位:人數</w:t>
      </w:r>
    </w:p>
    <w:tbl>
      <w:tblPr>
        <w:tblW w:w="5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091"/>
        <w:gridCol w:w="749"/>
        <w:gridCol w:w="1197"/>
        <w:gridCol w:w="1048"/>
        <w:gridCol w:w="1073"/>
        <w:gridCol w:w="1264"/>
        <w:gridCol w:w="845"/>
        <w:gridCol w:w="1264"/>
      </w:tblGrid>
      <w:tr w:rsidR="0083109A" w:rsidRPr="00D9550F" w14:paraId="61625523" w14:textId="77777777" w:rsidTr="00AE6473">
        <w:trPr>
          <w:trHeight w:val="425"/>
          <w:tblHeader/>
          <w:jc w:val="center"/>
        </w:trPr>
        <w:tc>
          <w:tcPr>
            <w:tcW w:w="660" w:type="pct"/>
            <w:vMerge w:val="restart"/>
            <w:tcBorders>
              <w:top w:val="thinThickSmallGap" w:sz="24" w:space="0" w:color="auto"/>
              <w:left w:val="thinThickSmallGap" w:sz="24" w:space="0" w:color="auto"/>
              <w:tl2br w:val="single" w:sz="4" w:space="0" w:color="auto"/>
            </w:tcBorders>
            <w:shd w:val="clear" w:color="auto" w:fill="auto"/>
            <w:vAlign w:val="center"/>
          </w:tcPr>
          <w:p w14:paraId="093411B4" w14:textId="77777777" w:rsidR="0083109A" w:rsidRPr="00D9550F" w:rsidRDefault="0083109A" w:rsidP="00AE6473">
            <w:pPr>
              <w:spacing w:line="300" w:lineRule="exact"/>
              <w:jc w:val="right"/>
              <w:rPr>
                <w:b/>
                <w:color w:val="000000" w:themeColor="text1"/>
                <w:sz w:val="24"/>
                <w:szCs w:val="24"/>
              </w:rPr>
            </w:pPr>
            <w:r w:rsidRPr="00D9550F">
              <w:rPr>
                <w:b/>
                <w:color w:val="000000" w:themeColor="text1"/>
                <w:sz w:val="24"/>
                <w:szCs w:val="24"/>
              </w:rPr>
              <w:t xml:space="preserve">  產業</w:t>
            </w:r>
          </w:p>
          <w:p w14:paraId="2D97DFCA" w14:textId="77777777" w:rsidR="0083109A" w:rsidRPr="00D9550F" w:rsidRDefault="0083109A" w:rsidP="00AE6473">
            <w:pPr>
              <w:spacing w:line="300" w:lineRule="exact"/>
              <w:jc w:val="right"/>
              <w:rPr>
                <w:b/>
                <w:color w:val="000000" w:themeColor="text1"/>
                <w:sz w:val="24"/>
                <w:szCs w:val="24"/>
              </w:rPr>
            </w:pPr>
            <w:r w:rsidRPr="00D9550F">
              <w:rPr>
                <w:b/>
                <w:color w:val="000000" w:themeColor="text1"/>
                <w:sz w:val="24"/>
                <w:szCs w:val="24"/>
              </w:rPr>
              <w:t>別</w:t>
            </w:r>
          </w:p>
          <w:p w14:paraId="3671011B" w14:textId="77777777" w:rsidR="0083109A" w:rsidRPr="00D9550F" w:rsidRDefault="0083109A" w:rsidP="00AE6473">
            <w:pPr>
              <w:spacing w:line="300" w:lineRule="exact"/>
              <w:rPr>
                <w:b/>
                <w:color w:val="000000" w:themeColor="text1"/>
                <w:sz w:val="24"/>
                <w:szCs w:val="24"/>
              </w:rPr>
            </w:pPr>
            <w:r w:rsidRPr="00D9550F">
              <w:rPr>
                <w:b/>
                <w:color w:val="000000" w:themeColor="text1"/>
                <w:sz w:val="24"/>
                <w:szCs w:val="24"/>
              </w:rPr>
              <w:t>年限</w:t>
            </w:r>
          </w:p>
        </w:tc>
        <w:tc>
          <w:tcPr>
            <w:tcW w:w="2078" w:type="pct"/>
            <w:gridSpan w:val="4"/>
            <w:tcBorders>
              <w:top w:val="thinThickSmallGap" w:sz="24" w:space="0" w:color="auto"/>
            </w:tcBorders>
            <w:shd w:val="clear" w:color="auto" w:fill="auto"/>
            <w:vAlign w:val="center"/>
          </w:tcPr>
          <w:p w14:paraId="28442F8B"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產業移工</w:t>
            </w:r>
          </w:p>
        </w:tc>
        <w:tc>
          <w:tcPr>
            <w:tcW w:w="1619" w:type="pct"/>
            <w:gridSpan w:val="3"/>
            <w:tcBorders>
              <w:top w:val="thinThickSmallGap" w:sz="24" w:space="0" w:color="auto"/>
            </w:tcBorders>
            <w:vAlign w:val="center"/>
          </w:tcPr>
          <w:p w14:paraId="5AE0ACF4"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社福移工</w:t>
            </w:r>
          </w:p>
        </w:tc>
        <w:tc>
          <w:tcPr>
            <w:tcW w:w="643" w:type="pct"/>
            <w:vMerge w:val="restart"/>
            <w:tcBorders>
              <w:top w:val="thinThickSmallGap" w:sz="24" w:space="0" w:color="auto"/>
              <w:right w:val="thickThinSmallGap" w:sz="24" w:space="0" w:color="auto"/>
            </w:tcBorders>
            <w:shd w:val="clear" w:color="auto" w:fill="auto"/>
            <w:vAlign w:val="center"/>
          </w:tcPr>
          <w:p w14:paraId="7857F516"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小計</w:t>
            </w:r>
          </w:p>
        </w:tc>
      </w:tr>
      <w:tr w:rsidR="0083109A" w:rsidRPr="00D9550F" w14:paraId="6D4D1636" w14:textId="77777777" w:rsidTr="00AE6473">
        <w:trPr>
          <w:trHeight w:val="487"/>
          <w:tblHeader/>
          <w:jc w:val="center"/>
        </w:trPr>
        <w:tc>
          <w:tcPr>
            <w:tcW w:w="660" w:type="pct"/>
            <w:vMerge/>
            <w:tcBorders>
              <w:left w:val="thinThickSmallGap" w:sz="24" w:space="0" w:color="auto"/>
              <w:tl2br w:val="single" w:sz="4" w:space="0" w:color="auto"/>
            </w:tcBorders>
            <w:shd w:val="clear" w:color="auto" w:fill="auto"/>
            <w:vAlign w:val="center"/>
          </w:tcPr>
          <w:p w14:paraId="1468FB35" w14:textId="77777777" w:rsidR="0083109A" w:rsidRPr="00D9550F" w:rsidRDefault="0083109A" w:rsidP="00AE6473">
            <w:pPr>
              <w:spacing w:line="300" w:lineRule="exact"/>
              <w:jc w:val="center"/>
              <w:rPr>
                <w:b/>
                <w:color w:val="000000" w:themeColor="text1"/>
                <w:sz w:val="24"/>
                <w:szCs w:val="24"/>
              </w:rPr>
            </w:pPr>
          </w:p>
        </w:tc>
        <w:tc>
          <w:tcPr>
            <w:tcW w:w="936" w:type="pct"/>
            <w:gridSpan w:val="2"/>
            <w:shd w:val="clear" w:color="auto" w:fill="auto"/>
            <w:vAlign w:val="center"/>
          </w:tcPr>
          <w:p w14:paraId="1A79CB6A"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農林漁牧業</w:t>
            </w:r>
          </w:p>
        </w:tc>
        <w:tc>
          <w:tcPr>
            <w:tcW w:w="609" w:type="pct"/>
            <w:vMerge w:val="restart"/>
            <w:vAlign w:val="center"/>
          </w:tcPr>
          <w:p w14:paraId="4D7D6CF6"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製造業</w:t>
            </w:r>
          </w:p>
        </w:tc>
        <w:tc>
          <w:tcPr>
            <w:tcW w:w="533" w:type="pct"/>
            <w:vMerge w:val="restart"/>
            <w:vAlign w:val="center"/>
          </w:tcPr>
          <w:p w14:paraId="5FC9EFD5"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營造業</w:t>
            </w:r>
          </w:p>
        </w:tc>
        <w:tc>
          <w:tcPr>
            <w:tcW w:w="546" w:type="pct"/>
            <w:vMerge w:val="restart"/>
            <w:shd w:val="clear" w:color="auto" w:fill="auto"/>
            <w:vAlign w:val="center"/>
          </w:tcPr>
          <w:p w14:paraId="6102AFBE"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機構</w:t>
            </w:r>
          </w:p>
          <w:p w14:paraId="3F1D0568"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看護</w:t>
            </w:r>
          </w:p>
        </w:tc>
        <w:tc>
          <w:tcPr>
            <w:tcW w:w="643" w:type="pct"/>
            <w:vMerge w:val="restart"/>
            <w:shd w:val="clear" w:color="auto" w:fill="auto"/>
            <w:vAlign w:val="center"/>
          </w:tcPr>
          <w:p w14:paraId="57654A82"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家庭</w:t>
            </w:r>
          </w:p>
          <w:p w14:paraId="63E8545C"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看護</w:t>
            </w:r>
          </w:p>
        </w:tc>
        <w:tc>
          <w:tcPr>
            <w:tcW w:w="430" w:type="pct"/>
            <w:vMerge w:val="restart"/>
            <w:shd w:val="clear" w:color="auto" w:fill="auto"/>
            <w:vAlign w:val="center"/>
          </w:tcPr>
          <w:p w14:paraId="62F94648"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家庭幫傭</w:t>
            </w:r>
          </w:p>
        </w:tc>
        <w:tc>
          <w:tcPr>
            <w:tcW w:w="643" w:type="pct"/>
            <w:vMerge/>
            <w:tcBorders>
              <w:right w:val="thickThinSmallGap" w:sz="24" w:space="0" w:color="auto"/>
            </w:tcBorders>
            <w:shd w:val="clear" w:color="auto" w:fill="auto"/>
            <w:vAlign w:val="center"/>
          </w:tcPr>
          <w:p w14:paraId="100A1179" w14:textId="77777777" w:rsidR="0083109A" w:rsidRPr="00D9550F" w:rsidRDefault="0083109A" w:rsidP="00AE6473">
            <w:pPr>
              <w:spacing w:line="300" w:lineRule="exact"/>
              <w:jc w:val="center"/>
              <w:rPr>
                <w:b/>
                <w:color w:val="000000" w:themeColor="text1"/>
                <w:sz w:val="24"/>
                <w:szCs w:val="24"/>
              </w:rPr>
            </w:pPr>
          </w:p>
        </w:tc>
      </w:tr>
      <w:tr w:rsidR="0083109A" w:rsidRPr="00D9550F" w14:paraId="331E3C95" w14:textId="77777777" w:rsidTr="00AE6473">
        <w:trPr>
          <w:tblHeader/>
          <w:jc w:val="center"/>
        </w:trPr>
        <w:tc>
          <w:tcPr>
            <w:tcW w:w="660" w:type="pct"/>
            <w:vMerge/>
            <w:tcBorders>
              <w:left w:val="thinThickSmallGap" w:sz="24" w:space="0" w:color="auto"/>
            </w:tcBorders>
            <w:shd w:val="clear" w:color="auto" w:fill="auto"/>
            <w:vAlign w:val="center"/>
          </w:tcPr>
          <w:p w14:paraId="415A0BDB" w14:textId="77777777" w:rsidR="0083109A" w:rsidRPr="00D9550F" w:rsidRDefault="0083109A" w:rsidP="00AE6473">
            <w:pPr>
              <w:spacing w:line="300" w:lineRule="exact"/>
              <w:jc w:val="center"/>
              <w:rPr>
                <w:b/>
                <w:color w:val="000000" w:themeColor="text1"/>
                <w:sz w:val="24"/>
                <w:szCs w:val="24"/>
              </w:rPr>
            </w:pPr>
          </w:p>
        </w:tc>
        <w:tc>
          <w:tcPr>
            <w:tcW w:w="555" w:type="pct"/>
            <w:shd w:val="clear" w:color="auto" w:fill="auto"/>
            <w:vAlign w:val="center"/>
          </w:tcPr>
          <w:p w14:paraId="36859C50"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海洋漁撈工作</w:t>
            </w:r>
          </w:p>
        </w:tc>
        <w:tc>
          <w:tcPr>
            <w:tcW w:w="381" w:type="pct"/>
            <w:vAlign w:val="center"/>
          </w:tcPr>
          <w:p w14:paraId="3ECA750A"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農業</w:t>
            </w:r>
          </w:p>
        </w:tc>
        <w:tc>
          <w:tcPr>
            <w:tcW w:w="609" w:type="pct"/>
            <w:vMerge/>
            <w:vAlign w:val="center"/>
          </w:tcPr>
          <w:p w14:paraId="77F8E183" w14:textId="77777777" w:rsidR="0083109A" w:rsidRPr="00D9550F" w:rsidRDefault="0083109A" w:rsidP="00AE6473">
            <w:pPr>
              <w:spacing w:line="300" w:lineRule="exact"/>
              <w:jc w:val="center"/>
              <w:rPr>
                <w:b/>
                <w:color w:val="000000" w:themeColor="text1"/>
                <w:sz w:val="24"/>
                <w:szCs w:val="24"/>
              </w:rPr>
            </w:pPr>
          </w:p>
        </w:tc>
        <w:tc>
          <w:tcPr>
            <w:tcW w:w="533" w:type="pct"/>
            <w:vMerge/>
            <w:shd w:val="clear" w:color="auto" w:fill="auto"/>
            <w:vAlign w:val="center"/>
          </w:tcPr>
          <w:p w14:paraId="21F05979" w14:textId="77777777" w:rsidR="0083109A" w:rsidRPr="00D9550F" w:rsidRDefault="0083109A" w:rsidP="00AE6473">
            <w:pPr>
              <w:spacing w:line="300" w:lineRule="exact"/>
              <w:jc w:val="center"/>
              <w:rPr>
                <w:b/>
                <w:color w:val="000000" w:themeColor="text1"/>
                <w:sz w:val="24"/>
                <w:szCs w:val="24"/>
              </w:rPr>
            </w:pPr>
          </w:p>
        </w:tc>
        <w:tc>
          <w:tcPr>
            <w:tcW w:w="546" w:type="pct"/>
            <w:vMerge/>
            <w:shd w:val="clear" w:color="auto" w:fill="auto"/>
            <w:vAlign w:val="center"/>
          </w:tcPr>
          <w:p w14:paraId="1CA54C9A" w14:textId="77777777" w:rsidR="0083109A" w:rsidRPr="00D9550F" w:rsidRDefault="0083109A" w:rsidP="00AE6473">
            <w:pPr>
              <w:spacing w:line="300" w:lineRule="exact"/>
              <w:jc w:val="center"/>
              <w:rPr>
                <w:b/>
                <w:color w:val="000000" w:themeColor="text1"/>
                <w:sz w:val="24"/>
                <w:szCs w:val="24"/>
              </w:rPr>
            </w:pPr>
          </w:p>
        </w:tc>
        <w:tc>
          <w:tcPr>
            <w:tcW w:w="643" w:type="pct"/>
            <w:vMerge/>
            <w:shd w:val="clear" w:color="auto" w:fill="auto"/>
            <w:vAlign w:val="center"/>
          </w:tcPr>
          <w:p w14:paraId="0C787B07" w14:textId="77777777" w:rsidR="0083109A" w:rsidRPr="00D9550F" w:rsidRDefault="0083109A" w:rsidP="00AE6473">
            <w:pPr>
              <w:spacing w:line="300" w:lineRule="exact"/>
              <w:jc w:val="center"/>
              <w:rPr>
                <w:b/>
                <w:color w:val="000000" w:themeColor="text1"/>
                <w:sz w:val="24"/>
                <w:szCs w:val="24"/>
              </w:rPr>
            </w:pPr>
          </w:p>
        </w:tc>
        <w:tc>
          <w:tcPr>
            <w:tcW w:w="430" w:type="pct"/>
            <w:vMerge/>
            <w:shd w:val="clear" w:color="auto" w:fill="auto"/>
            <w:vAlign w:val="center"/>
          </w:tcPr>
          <w:p w14:paraId="05146F2C" w14:textId="77777777" w:rsidR="0083109A" w:rsidRPr="00D9550F" w:rsidRDefault="0083109A" w:rsidP="00AE6473">
            <w:pPr>
              <w:spacing w:line="300" w:lineRule="exact"/>
              <w:jc w:val="center"/>
              <w:rPr>
                <w:b/>
                <w:color w:val="000000" w:themeColor="text1"/>
                <w:sz w:val="24"/>
                <w:szCs w:val="24"/>
              </w:rPr>
            </w:pPr>
          </w:p>
        </w:tc>
        <w:tc>
          <w:tcPr>
            <w:tcW w:w="643" w:type="pct"/>
            <w:vMerge/>
            <w:tcBorders>
              <w:right w:val="thickThinSmallGap" w:sz="24" w:space="0" w:color="auto"/>
            </w:tcBorders>
            <w:shd w:val="clear" w:color="auto" w:fill="auto"/>
            <w:vAlign w:val="center"/>
          </w:tcPr>
          <w:p w14:paraId="7BF9A43A" w14:textId="77777777" w:rsidR="0083109A" w:rsidRPr="00D9550F" w:rsidRDefault="0083109A" w:rsidP="00AE6473">
            <w:pPr>
              <w:spacing w:line="300" w:lineRule="exact"/>
              <w:jc w:val="center"/>
              <w:rPr>
                <w:color w:val="000000" w:themeColor="text1"/>
                <w:sz w:val="24"/>
                <w:szCs w:val="24"/>
              </w:rPr>
            </w:pPr>
          </w:p>
        </w:tc>
      </w:tr>
      <w:tr w:rsidR="0083109A" w:rsidRPr="00D9550F" w14:paraId="228F3ECB" w14:textId="77777777" w:rsidTr="00AE6473">
        <w:trPr>
          <w:trHeight w:val="503"/>
          <w:jc w:val="center"/>
        </w:trPr>
        <w:tc>
          <w:tcPr>
            <w:tcW w:w="660" w:type="pct"/>
            <w:tcBorders>
              <w:left w:val="thinThickSmallGap" w:sz="24" w:space="0" w:color="auto"/>
            </w:tcBorders>
            <w:shd w:val="clear" w:color="auto" w:fill="auto"/>
            <w:vAlign w:val="center"/>
          </w:tcPr>
          <w:p w14:paraId="2A06EF2E"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kern w:val="0"/>
                <w:sz w:val="24"/>
                <w:szCs w:val="24"/>
                <w:lang w:val="zh-TW"/>
              </w:rPr>
              <w:t>未滿1年</w:t>
            </w:r>
          </w:p>
        </w:tc>
        <w:tc>
          <w:tcPr>
            <w:tcW w:w="555" w:type="pct"/>
            <w:shd w:val="clear" w:color="auto" w:fill="auto"/>
            <w:vAlign w:val="center"/>
          </w:tcPr>
          <w:p w14:paraId="6712836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582</w:t>
            </w:r>
          </w:p>
        </w:tc>
        <w:tc>
          <w:tcPr>
            <w:tcW w:w="381" w:type="pct"/>
            <w:vAlign w:val="center"/>
          </w:tcPr>
          <w:p w14:paraId="4C47585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198</w:t>
            </w:r>
          </w:p>
        </w:tc>
        <w:tc>
          <w:tcPr>
            <w:tcW w:w="609" w:type="pct"/>
            <w:shd w:val="clear" w:color="auto" w:fill="auto"/>
            <w:vAlign w:val="center"/>
          </w:tcPr>
          <w:p w14:paraId="6814C03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35,693</w:t>
            </w:r>
          </w:p>
        </w:tc>
        <w:tc>
          <w:tcPr>
            <w:tcW w:w="533" w:type="pct"/>
            <w:shd w:val="clear" w:color="auto" w:fill="auto"/>
            <w:vAlign w:val="center"/>
          </w:tcPr>
          <w:p w14:paraId="7F20050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1,660</w:t>
            </w:r>
          </w:p>
        </w:tc>
        <w:tc>
          <w:tcPr>
            <w:tcW w:w="546" w:type="pct"/>
            <w:shd w:val="clear" w:color="auto" w:fill="auto"/>
            <w:vAlign w:val="center"/>
          </w:tcPr>
          <w:p w14:paraId="0A6DDD1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1,202</w:t>
            </w:r>
          </w:p>
        </w:tc>
        <w:tc>
          <w:tcPr>
            <w:tcW w:w="643" w:type="pct"/>
            <w:shd w:val="clear" w:color="auto" w:fill="auto"/>
            <w:vAlign w:val="center"/>
          </w:tcPr>
          <w:p w14:paraId="33C6DB6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12,964</w:t>
            </w:r>
          </w:p>
        </w:tc>
        <w:tc>
          <w:tcPr>
            <w:tcW w:w="430" w:type="pct"/>
            <w:shd w:val="clear" w:color="auto" w:fill="auto"/>
            <w:vAlign w:val="center"/>
          </w:tcPr>
          <w:p w14:paraId="6EDAB19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173</w:t>
            </w:r>
          </w:p>
        </w:tc>
        <w:tc>
          <w:tcPr>
            <w:tcW w:w="643" w:type="pct"/>
            <w:tcBorders>
              <w:right w:val="thickThinSmallGap" w:sz="24" w:space="0" w:color="auto"/>
            </w:tcBorders>
            <w:shd w:val="clear" w:color="auto" w:fill="auto"/>
            <w:vAlign w:val="center"/>
          </w:tcPr>
          <w:p w14:paraId="56DACA4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52,472</w:t>
            </w:r>
          </w:p>
        </w:tc>
      </w:tr>
      <w:tr w:rsidR="0083109A" w:rsidRPr="00D9550F" w14:paraId="5D7CAE46" w14:textId="77777777" w:rsidTr="00AE6473">
        <w:trPr>
          <w:jc w:val="center"/>
        </w:trPr>
        <w:tc>
          <w:tcPr>
            <w:tcW w:w="660" w:type="pct"/>
            <w:tcBorders>
              <w:left w:val="thinThickSmallGap" w:sz="24" w:space="0" w:color="auto"/>
            </w:tcBorders>
            <w:shd w:val="clear" w:color="auto" w:fill="FDE9D9" w:themeFill="accent6" w:themeFillTint="33"/>
            <w:vAlign w:val="center"/>
          </w:tcPr>
          <w:p w14:paraId="6C68B747"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1年以上</w:t>
            </w:r>
          </w:p>
          <w:p w14:paraId="084C0E37"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kern w:val="0"/>
                <w:sz w:val="24"/>
                <w:szCs w:val="24"/>
                <w:lang w:val="zh-TW"/>
              </w:rPr>
              <w:t>未滿2年</w:t>
            </w:r>
          </w:p>
        </w:tc>
        <w:tc>
          <w:tcPr>
            <w:tcW w:w="555" w:type="pct"/>
            <w:shd w:val="clear" w:color="auto" w:fill="FDE9D9" w:themeFill="accent6" w:themeFillTint="33"/>
            <w:vAlign w:val="center"/>
          </w:tcPr>
          <w:p w14:paraId="68CA0B5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1,588</w:t>
            </w:r>
          </w:p>
        </w:tc>
        <w:tc>
          <w:tcPr>
            <w:tcW w:w="381" w:type="pct"/>
            <w:shd w:val="clear" w:color="auto" w:fill="FDE9D9" w:themeFill="accent6" w:themeFillTint="33"/>
            <w:vAlign w:val="center"/>
          </w:tcPr>
          <w:p w14:paraId="2A225E7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25</w:t>
            </w:r>
          </w:p>
        </w:tc>
        <w:tc>
          <w:tcPr>
            <w:tcW w:w="609" w:type="pct"/>
            <w:shd w:val="clear" w:color="auto" w:fill="FDE9D9" w:themeFill="accent6" w:themeFillTint="33"/>
            <w:vAlign w:val="center"/>
          </w:tcPr>
          <w:p w14:paraId="038E4B0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72,628</w:t>
            </w:r>
          </w:p>
        </w:tc>
        <w:tc>
          <w:tcPr>
            <w:tcW w:w="533" w:type="pct"/>
            <w:shd w:val="clear" w:color="auto" w:fill="FDE9D9" w:themeFill="accent6" w:themeFillTint="33"/>
            <w:vAlign w:val="center"/>
          </w:tcPr>
          <w:p w14:paraId="04E2136F"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1,183</w:t>
            </w:r>
          </w:p>
        </w:tc>
        <w:tc>
          <w:tcPr>
            <w:tcW w:w="546" w:type="pct"/>
            <w:shd w:val="clear" w:color="auto" w:fill="FDE9D9" w:themeFill="accent6" w:themeFillTint="33"/>
            <w:vAlign w:val="center"/>
          </w:tcPr>
          <w:p w14:paraId="7010376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2,141</w:t>
            </w:r>
          </w:p>
        </w:tc>
        <w:tc>
          <w:tcPr>
            <w:tcW w:w="643" w:type="pct"/>
            <w:shd w:val="clear" w:color="auto" w:fill="FDE9D9" w:themeFill="accent6" w:themeFillTint="33"/>
            <w:vAlign w:val="center"/>
          </w:tcPr>
          <w:p w14:paraId="392A5F7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31,395</w:t>
            </w:r>
          </w:p>
        </w:tc>
        <w:tc>
          <w:tcPr>
            <w:tcW w:w="430" w:type="pct"/>
            <w:shd w:val="clear" w:color="auto" w:fill="FDE9D9" w:themeFill="accent6" w:themeFillTint="33"/>
            <w:vAlign w:val="center"/>
          </w:tcPr>
          <w:p w14:paraId="299CDADB"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325</w:t>
            </w:r>
          </w:p>
        </w:tc>
        <w:tc>
          <w:tcPr>
            <w:tcW w:w="643" w:type="pct"/>
            <w:tcBorders>
              <w:right w:val="thickThinSmallGap" w:sz="24" w:space="0" w:color="auto"/>
            </w:tcBorders>
            <w:shd w:val="clear" w:color="auto" w:fill="FDE9D9" w:themeFill="accent6" w:themeFillTint="33"/>
            <w:vAlign w:val="center"/>
          </w:tcPr>
          <w:p w14:paraId="0184C4C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109,285</w:t>
            </w:r>
          </w:p>
        </w:tc>
      </w:tr>
      <w:tr w:rsidR="0083109A" w:rsidRPr="00D9550F" w14:paraId="47C7AE6C" w14:textId="77777777" w:rsidTr="00AE6473">
        <w:trPr>
          <w:jc w:val="center"/>
        </w:trPr>
        <w:tc>
          <w:tcPr>
            <w:tcW w:w="660" w:type="pct"/>
            <w:tcBorders>
              <w:left w:val="thinThickSmallGap" w:sz="24" w:space="0" w:color="auto"/>
            </w:tcBorders>
            <w:shd w:val="clear" w:color="auto" w:fill="FDE9D9" w:themeFill="accent6" w:themeFillTint="33"/>
            <w:vAlign w:val="center"/>
          </w:tcPr>
          <w:p w14:paraId="133699F0"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2年以上</w:t>
            </w:r>
          </w:p>
          <w:p w14:paraId="30BC3759"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kern w:val="0"/>
                <w:sz w:val="24"/>
                <w:szCs w:val="24"/>
                <w:lang w:val="zh-TW"/>
              </w:rPr>
              <w:t>未滿3年</w:t>
            </w:r>
          </w:p>
        </w:tc>
        <w:tc>
          <w:tcPr>
            <w:tcW w:w="555" w:type="pct"/>
            <w:shd w:val="clear" w:color="auto" w:fill="FDE9D9" w:themeFill="accent6" w:themeFillTint="33"/>
            <w:vAlign w:val="center"/>
          </w:tcPr>
          <w:p w14:paraId="3FA41CC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1,291</w:t>
            </w:r>
          </w:p>
        </w:tc>
        <w:tc>
          <w:tcPr>
            <w:tcW w:w="381" w:type="pct"/>
            <w:shd w:val="clear" w:color="auto" w:fill="FDE9D9" w:themeFill="accent6" w:themeFillTint="33"/>
            <w:vAlign w:val="center"/>
          </w:tcPr>
          <w:p w14:paraId="15F1217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17</w:t>
            </w:r>
          </w:p>
        </w:tc>
        <w:tc>
          <w:tcPr>
            <w:tcW w:w="609" w:type="pct"/>
            <w:shd w:val="clear" w:color="auto" w:fill="FDE9D9" w:themeFill="accent6" w:themeFillTint="33"/>
            <w:vAlign w:val="center"/>
          </w:tcPr>
          <w:p w14:paraId="5E9E836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70,530</w:t>
            </w:r>
          </w:p>
        </w:tc>
        <w:tc>
          <w:tcPr>
            <w:tcW w:w="533" w:type="pct"/>
            <w:shd w:val="clear" w:color="auto" w:fill="FDE9D9" w:themeFill="accent6" w:themeFillTint="33"/>
            <w:vAlign w:val="center"/>
          </w:tcPr>
          <w:p w14:paraId="02244C8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714</w:t>
            </w:r>
          </w:p>
        </w:tc>
        <w:tc>
          <w:tcPr>
            <w:tcW w:w="546" w:type="pct"/>
            <w:shd w:val="clear" w:color="auto" w:fill="FDE9D9" w:themeFill="accent6" w:themeFillTint="33"/>
            <w:vAlign w:val="center"/>
          </w:tcPr>
          <w:p w14:paraId="4598BAC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2,132</w:t>
            </w:r>
          </w:p>
        </w:tc>
        <w:tc>
          <w:tcPr>
            <w:tcW w:w="643" w:type="pct"/>
            <w:shd w:val="clear" w:color="auto" w:fill="FDE9D9" w:themeFill="accent6" w:themeFillTint="33"/>
            <w:vAlign w:val="center"/>
          </w:tcPr>
          <w:p w14:paraId="0F420EB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28,030</w:t>
            </w:r>
          </w:p>
        </w:tc>
        <w:tc>
          <w:tcPr>
            <w:tcW w:w="430" w:type="pct"/>
            <w:shd w:val="clear" w:color="auto" w:fill="FDE9D9" w:themeFill="accent6" w:themeFillTint="33"/>
            <w:vAlign w:val="center"/>
          </w:tcPr>
          <w:p w14:paraId="743AF8E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296</w:t>
            </w:r>
          </w:p>
        </w:tc>
        <w:tc>
          <w:tcPr>
            <w:tcW w:w="643" w:type="pct"/>
            <w:tcBorders>
              <w:right w:val="thickThinSmallGap" w:sz="24" w:space="0" w:color="auto"/>
            </w:tcBorders>
            <w:shd w:val="clear" w:color="auto" w:fill="FDE9D9" w:themeFill="accent6" w:themeFillTint="33"/>
            <w:vAlign w:val="center"/>
          </w:tcPr>
          <w:p w14:paraId="156B131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103,010</w:t>
            </w:r>
          </w:p>
        </w:tc>
      </w:tr>
      <w:tr w:rsidR="0083109A" w:rsidRPr="00D9550F" w14:paraId="6F1DF160" w14:textId="77777777" w:rsidTr="00AE6473">
        <w:trPr>
          <w:jc w:val="center"/>
        </w:trPr>
        <w:tc>
          <w:tcPr>
            <w:tcW w:w="660" w:type="pct"/>
            <w:tcBorders>
              <w:left w:val="thinThickSmallGap" w:sz="24" w:space="0" w:color="auto"/>
            </w:tcBorders>
            <w:shd w:val="clear" w:color="auto" w:fill="auto"/>
            <w:vAlign w:val="center"/>
          </w:tcPr>
          <w:p w14:paraId="527B3C00"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3年以上</w:t>
            </w:r>
          </w:p>
          <w:p w14:paraId="5CB9B2E0"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kern w:val="0"/>
                <w:sz w:val="24"/>
                <w:szCs w:val="24"/>
                <w:lang w:val="zh-TW"/>
              </w:rPr>
              <w:t>未滿4年</w:t>
            </w:r>
          </w:p>
        </w:tc>
        <w:tc>
          <w:tcPr>
            <w:tcW w:w="555" w:type="pct"/>
            <w:shd w:val="clear" w:color="auto" w:fill="auto"/>
            <w:vAlign w:val="center"/>
          </w:tcPr>
          <w:p w14:paraId="5B10244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1,182</w:t>
            </w:r>
          </w:p>
        </w:tc>
        <w:tc>
          <w:tcPr>
            <w:tcW w:w="381" w:type="pct"/>
            <w:vAlign w:val="center"/>
          </w:tcPr>
          <w:p w14:paraId="154C76A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29</w:t>
            </w:r>
          </w:p>
        </w:tc>
        <w:tc>
          <w:tcPr>
            <w:tcW w:w="609" w:type="pct"/>
            <w:shd w:val="clear" w:color="auto" w:fill="auto"/>
            <w:vAlign w:val="center"/>
          </w:tcPr>
          <w:p w14:paraId="3170F41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59,629</w:t>
            </w:r>
          </w:p>
        </w:tc>
        <w:tc>
          <w:tcPr>
            <w:tcW w:w="533" w:type="pct"/>
            <w:shd w:val="clear" w:color="auto" w:fill="auto"/>
            <w:vAlign w:val="center"/>
          </w:tcPr>
          <w:p w14:paraId="5550966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569</w:t>
            </w:r>
          </w:p>
        </w:tc>
        <w:tc>
          <w:tcPr>
            <w:tcW w:w="546" w:type="pct"/>
            <w:shd w:val="clear" w:color="auto" w:fill="auto"/>
            <w:vAlign w:val="center"/>
          </w:tcPr>
          <w:p w14:paraId="0FA7DAC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1,818</w:t>
            </w:r>
          </w:p>
        </w:tc>
        <w:tc>
          <w:tcPr>
            <w:tcW w:w="643" w:type="pct"/>
            <w:shd w:val="clear" w:color="auto" w:fill="auto"/>
            <w:vAlign w:val="center"/>
          </w:tcPr>
          <w:p w14:paraId="3580851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22,001</w:t>
            </w:r>
          </w:p>
        </w:tc>
        <w:tc>
          <w:tcPr>
            <w:tcW w:w="430" w:type="pct"/>
            <w:shd w:val="clear" w:color="auto" w:fill="auto"/>
            <w:vAlign w:val="center"/>
          </w:tcPr>
          <w:p w14:paraId="1E7FA9A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122</w:t>
            </w:r>
          </w:p>
        </w:tc>
        <w:tc>
          <w:tcPr>
            <w:tcW w:w="643" w:type="pct"/>
            <w:tcBorders>
              <w:right w:val="thickThinSmallGap" w:sz="24" w:space="0" w:color="auto"/>
            </w:tcBorders>
            <w:shd w:val="clear" w:color="auto" w:fill="auto"/>
            <w:vAlign w:val="center"/>
          </w:tcPr>
          <w:p w14:paraId="229CA97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85,350</w:t>
            </w:r>
          </w:p>
        </w:tc>
      </w:tr>
      <w:tr w:rsidR="0083109A" w:rsidRPr="00D9550F" w14:paraId="33CAAAB0" w14:textId="77777777" w:rsidTr="00AE6473">
        <w:trPr>
          <w:trHeight w:val="262"/>
          <w:jc w:val="center"/>
        </w:trPr>
        <w:tc>
          <w:tcPr>
            <w:tcW w:w="660" w:type="pct"/>
            <w:tcBorders>
              <w:left w:val="thinThickSmallGap" w:sz="24" w:space="0" w:color="auto"/>
            </w:tcBorders>
            <w:shd w:val="clear" w:color="auto" w:fill="auto"/>
            <w:vAlign w:val="center"/>
          </w:tcPr>
          <w:p w14:paraId="6AC1E416"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4年以上</w:t>
            </w:r>
          </w:p>
          <w:p w14:paraId="2B5815B5"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kern w:val="0"/>
                <w:sz w:val="24"/>
                <w:szCs w:val="24"/>
                <w:lang w:val="zh-TW"/>
              </w:rPr>
              <w:t>未滿5年</w:t>
            </w:r>
          </w:p>
        </w:tc>
        <w:tc>
          <w:tcPr>
            <w:tcW w:w="555" w:type="pct"/>
            <w:shd w:val="clear" w:color="auto" w:fill="auto"/>
            <w:vAlign w:val="center"/>
          </w:tcPr>
          <w:p w14:paraId="6D4581F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921</w:t>
            </w:r>
          </w:p>
        </w:tc>
        <w:tc>
          <w:tcPr>
            <w:tcW w:w="381" w:type="pct"/>
            <w:vAlign w:val="center"/>
          </w:tcPr>
          <w:p w14:paraId="1E96D571"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11</w:t>
            </w:r>
          </w:p>
        </w:tc>
        <w:tc>
          <w:tcPr>
            <w:tcW w:w="609" w:type="pct"/>
            <w:shd w:val="clear" w:color="auto" w:fill="auto"/>
            <w:vAlign w:val="center"/>
          </w:tcPr>
          <w:p w14:paraId="1B87104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48,184</w:t>
            </w:r>
          </w:p>
        </w:tc>
        <w:tc>
          <w:tcPr>
            <w:tcW w:w="533" w:type="pct"/>
            <w:shd w:val="clear" w:color="auto" w:fill="auto"/>
            <w:vAlign w:val="center"/>
          </w:tcPr>
          <w:p w14:paraId="2787CDBB"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446</w:t>
            </w:r>
          </w:p>
        </w:tc>
        <w:tc>
          <w:tcPr>
            <w:tcW w:w="546" w:type="pct"/>
            <w:shd w:val="clear" w:color="auto" w:fill="auto"/>
            <w:vAlign w:val="center"/>
          </w:tcPr>
          <w:p w14:paraId="1FEC4E4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1,535</w:t>
            </w:r>
          </w:p>
        </w:tc>
        <w:tc>
          <w:tcPr>
            <w:tcW w:w="643" w:type="pct"/>
            <w:shd w:val="clear" w:color="auto" w:fill="auto"/>
            <w:vAlign w:val="center"/>
          </w:tcPr>
          <w:p w14:paraId="478407B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22,822</w:t>
            </w:r>
          </w:p>
        </w:tc>
        <w:tc>
          <w:tcPr>
            <w:tcW w:w="430" w:type="pct"/>
            <w:shd w:val="clear" w:color="auto" w:fill="auto"/>
            <w:vAlign w:val="center"/>
          </w:tcPr>
          <w:p w14:paraId="2F2885A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86</w:t>
            </w:r>
          </w:p>
        </w:tc>
        <w:tc>
          <w:tcPr>
            <w:tcW w:w="643" w:type="pct"/>
            <w:tcBorders>
              <w:right w:val="thickThinSmallGap" w:sz="24" w:space="0" w:color="auto"/>
            </w:tcBorders>
            <w:shd w:val="clear" w:color="auto" w:fill="auto"/>
            <w:vAlign w:val="center"/>
          </w:tcPr>
          <w:p w14:paraId="409BCB1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74,005</w:t>
            </w:r>
          </w:p>
        </w:tc>
      </w:tr>
      <w:tr w:rsidR="0083109A" w:rsidRPr="00D9550F" w14:paraId="025B5A73" w14:textId="77777777" w:rsidTr="00AE6473">
        <w:trPr>
          <w:jc w:val="center"/>
        </w:trPr>
        <w:tc>
          <w:tcPr>
            <w:tcW w:w="660" w:type="pct"/>
            <w:tcBorders>
              <w:left w:val="thinThickSmallGap" w:sz="24" w:space="0" w:color="auto"/>
            </w:tcBorders>
            <w:shd w:val="clear" w:color="auto" w:fill="auto"/>
            <w:vAlign w:val="center"/>
          </w:tcPr>
          <w:p w14:paraId="0102F569"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5年以上</w:t>
            </w:r>
          </w:p>
          <w:p w14:paraId="698D7DF5"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kern w:val="0"/>
                <w:sz w:val="24"/>
                <w:szCs w:val="24"/>
                <w:lang w:val="zh-TW"/>
              </w:rPr>
              <w:t>未滿6年</w:t>
            </w:r>
          </w:p>
        </w:tc>
        <w:tc>
          <w:tcPr>
            <w:tcW w:w="555" w:type="pct"/>
            <w:shd w:val="clear" w:color="auto" w:fill="auto"/>
            <w:vAlign w:val="center"/>
          </w:tcPr>
          <w:p w14:paraId="7425FE6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752</w:t>
            </w:r>
          </w:p>
        </w:tc>
        <w:tc>
          <w:tcPr>
            <w:tcW w:w="381" w:type="pct"/>
            <w:vAlign w:val="center"/>
          </w:tcPr>
          <w:p w14:paraId="709E08B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w:t>
            </w:r>
          </w:p>
        </w:tc>
        <w:tc>
          <w:tcPr>
            <w:tcW w:w="609" w:type="pct"/>
            <w:shd w:val="clear" w:color="auto" w:fill="auto"/>
            <w:vAlign w:val="center"/>
          </w:tcPr>
          <w:p w14:paraId="79C1370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40,390</w:t>
            </w:r>
          </w:p>
        </w:tc>
        <w:tc>
          <w:tcPr>
            <w:tcW w:w="533" w:type="pct"/>
            <w:shd w:val="clear" w:color="auto" w:fill="auto"/>
            <w:vAlign w:val="center"/>
          </w:tcPr>
          <w:p w14:paraId="0468428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335</w:t>
            </w:r>
          </w:p>
        </w:tc>
        <w:tc>
          <w:tcPr>
            <w:tcW w:w="546" w:type="pct"/>
            <w:shd w:val="clear" w:color="auto" w:fill="auto"/>
            <w:vAlign w:val="center"/>
          </w:tcPr>
          <w:p w14:paraId="2ECD508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1,328</w:t>
            </w:r>
          </w:p>
        </w:tc>
        <w:tc>
          <w:tcPr>
            <w:tcW w:w="643" w:type="pct"/>
            <w:shd w:val="clear" w:color="auto" w:fill="auto"/>
            <w:vAlign w:val="center"/>
          </w:tcPr>
          <w:p w14:paraId="1596D47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19,736</w:t>
            </w:r>
          </w:p>
        </w:tc>
        <w:tc>
          <w:tcPr>
            <w:tcW w:w="430" w:type="pct"/>
            <w:shd w:val="clear" w:color="auto" w:fill="auto"/>
            <w:vAlign w:val="center"/>
          </w:tcPr>
          <w:p w14:paraId="56626E8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88</w:t>
            </w:r>
          </w:p>
        </w:tc>
        <w:tc>
          <w:tcPr>
            <w:tcW w:w="643" w:type="pct"/>
            <w:tcBorders>
              <w:right w:val="thickThinSmallGap" w:sz="24" w:space="0" w:color="auto"/>
            </w:tcBorders>
            <w:shd w:val="clear" w:color="auto" w:fill="auto"/>
            <w:vAlign w:val="center"/>
          </w:tcPr>
          <w:p w14:paraId="193787A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62,634</w:t>
            </w:r>
          </w:p>
        </w:tc>
      </w:tr>
      <w:tr w:rsidR="0083109A" w:rsidRPr="00D9550F" w14:paraId="49AF0394" w14:textId="77777777" w:rsidTr="00AE6473">
        <w:trPr>
          <w:jc w:val="center"/>
        </w:trPr>
        <w:tc>
          <w:tcPr>
            <w:tcW w:w="660" w:type="pct"/>
            <w:tcBorders>
              <w:left w:val="thinThickSmallGap" w:sz="24" w:space="0" w:color="auto"/>
            </w:tcBorders>
            <w:shd w:val="clear" w:color="auto" w:fill="auto"/>
            <w:vAlign w:val="center"/>
          </w:tcPr>
          <w:p w14:paraId="05A9A647"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6年以上</w:t>
            </w:r>
          </w:p>
          <w:p w14:paraId="585CA39F"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未滿7年</w:t>
            </w:r>
          </w:p>
        </w:tc>
        <w:tc>
          <w:tcPr>
            <w:tcW w:w="555" w:type="pct"/>
            <w:shd w:val="clear" w:color="auto" w:fill="auto"/>
            <w:vAlign w:val="center"/>
          </w:tcPr>
          <w:p w14:paraId="74FDF39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779</w:t>
            </w:r>
          </w:p>
        </w:tc>
        <w:tc>
          <w:tcPr>
            <w:tcW w:w="381" w:type="pct"/>
            <w:vAlign w:val="center"/>
          </w:tcPr>
          <w:p w14:paraId="4D7643B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w:t>
            </w:r>
          </w:p>
        </w:tc>
        <w:tc>
          <w:tcPr>
            <w:tcW w:w="609" w:type="pct"/>
            <w:shd w:val="clear" w:color="auto" w:fill="auto"/>
            <w:vAlign w:val="center"/>
          </w:tcPr>
          <w:p w14:paraId="4D1194E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35,960</w:t>
            </w:r>
          </w:p>
        </w:tc>
        <w:tc>
          <w:tcPr>
            <w:tcW w:w="533" w:type="pct"/>
            <w:shd w:val="clear" w:color="auto" w:fill="auto"/>
            <w:vAlign w:val="center"/>
          </w:tcPr>
          <w:p w14:paraId="3689792B"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219</w:t>
            </w:r>
          </w:p>
        </w:tc>
        <w:tc>
          <w:tcPr>
            <w:tcW w:w="546" w:type="pct"/>
            <w:shd w:val="clear" w:color="auto" w:fill="auto"/>
            <w:vAlign w:val="center"/>
          </w:tcPr>
          <w:p w14:paraId="52FA430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1,240</w:t>
            </w:r>
          </w:p>
        </w:tc>
        <w:tc>
          <w:tcPr>
            <w:tcW w:w="643" w:type="pct"/>
            <w:shd w:val="clear" w:color="auto" w:fill="auto"/>
            <w:vAlign w:val="center"/>
          </w:tcPr>
          <w:p w14:paraId="65E97C2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17,078</w:t>
            </w:r>
          </w:p>
        </w:tc>
        <w:tc>
          <w:tcPr>
            <w:tcW w:w="430" w:type="pct"/>
            <w:shd w:val="clear" w:color="auto" w:fill="auto"/>
            <w:vAlign w:val="center"/>
          </w:tcPr>
          <w:p w14:paraId="494C57C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62</w:t>
            </w:r>
          </w:p>
        </w:tc>
        <w:tc>
          <w:tcPr>
            <w:tcW w:w="643" w:type="pct"/>
            <w:tcBorders>
              <w:right w:val="thickThinSmallGap" w:sz="24" w:space="0" w:color="auto"/>
            </w:tcBorders>
            <w:shd w:val="clear" w:color="auto" w:fill="auto"/>
            <w:vAlign w:val="center"/>
          </w:tcPr>
          <w:p w14:paraId="10D154C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55,350</w:t>
            </w:r>
          </w:p>
        </w:tc>
      </w:tr>
      <w:tr w:rsidR="0083109A" w:rsidRPr="00D9550F" w14:paraId="04C1DC57" w14:textId="77777777" w:rsidTr="00AE6473">
        <w:trPr>
          <w:jc w:val="center"/>
        </w:trPr>
        <w:tc>
          <w:tcPr>
            <w:tcW w:w="660" w:type="pct"/>
            <w:tcBorders>
              <w:left w:val="thinThickSmallGap" w:sz="24" w:space="0" w:color="auto"/>
            </w:tcBorders>
            <w:shd w:val="clear" w:color="auto" w:fill="auto"/>
            <w:vAlign w:val="center"/>
          </w:tcPr>
          <w:p w14:paraId="5A292D11"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7年以上</w:t>
            </w:r>
          </w:p>
          <w:p w14:paraId="78B2B904"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未滿8年</w:t>
            </w:r>
          </w:p>
        </w:tc>
        <w:tc>
          <w:tcPr>
            <w:tcW w:w="555" w:type="pct"/>
            <w:shd w:val="clear" w:color="auto" w:fill="auto"/>
            <w:vAlign w:val="center"/>
          </w:tcPr>
          <w:p w14:paraId="7B70D87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538</w:t>
            </w:r>
          </w:p>
        </w:tc>
        <w:tc>
          <w:tcPr>
            <w:tcW w:w="381" w:type="pct"/>
            <w:vAlign w:val="center"/>
          </w:tcPr>
          <w:p w14:paraId="332D63E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09" w:type="pct"/>
            <w:shd w:val="clear" w:color="auto" w:fill="auto"/>
            <w:vAlign w:val="center"/>
          </w:tcPr>
          <w:p w14:paraId="6F5EC64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18,028</w:t>
            </w:r>
          </w:p>
        </w:tc>
        <w:tc>
          <w:tcPr>
            <w:tcW w:w="533" w:type="pct"/>
            <w:shd w:val="clear" w:color="auto" w:fill="auto"/>
            <w:vAlign w:val="center"/>
          </w:tcPr>
          <w:p w14:paraId="21E9431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142</w:t>
            </w:r>
          </w:p>
        </w:tc>
        <w:tc>
          <w:tcPr>
            <w:tcW w:w="546" w:type="pct"/>
            <w:shd w:val="clear" w:color="auto" w:fill="auto"/>
            <w:vAlign w:val="center"/>
          </w:tcPr>
          <w:p w14:paraId="0CBFDDA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741</w:t>
            </w:r>
          </w:p>
        </w:tc>
        <w:tc>
          <w:tcPr>
            <w:tcW w:w="643" w:type="pct"/>
            <w:shd w:val="clear" w:color="auto" w:fill="auto"/>
            <w:vAlign w:val="center"/>
          </w:tcPr>
          <w:p w14:paraId="37A6A1F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12,864</w:t>
            </w:r>
          </w:p>
        </w:tc>
        <w:tc>
          <w:tcPr>
            <w:tcW w:w="430" w:type="pct"/>
            <w:shd w:val="clear" w:color="auto" w:fill="auto"/>
            <w:vAlign w:val="center"/>
          </w:tcPr>
          <w:p w14:paraId="0EA03BD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47</w:t>
            </w:r>
          </w:p>
        </w:tc>
        <w:tc>
          <w:tcPr>
            <w:tcW w:w="643" w:type="pct"/>
            <w:tcBorders>
              <w:right w:val="thickThinSmallGap" w:sz="24" w:space="0" w:color="auto"/>
            </w:tcBorders>
            <w:shd w:val="clear" w:color="auto" w:fill="auto"/>
            <w:vAlign w:val="center"/>
          </w:tcPr>
          <w:p w14:paraId="3424D9BC"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32,360</w:t>
            </w:r>
          </w:p>
        </w:tc>
      </w:tr>
      <w:tr w:rsidR="0083109A" w:rsidRPr="00D9550F" w14:paraId="19E3B4BA" w14:textId="77777777" w:rsidTr="00AE6473">
        <w:trPr>
          <w:jc w:val="center"/>
        </w:trPr>
        <w:tc>
          <w:tcPr>
            <w:tcW w:w="660" w:type="pct"/>
            <w:tcBorders>
              <w:left w:val="thinThickSmallGap" w:sz="24" w:space="0" w:color="auto"/>
            </w:tcBorders>
            <w:shd w:val="clear" w:color="auto" w:fill="auto"/>
            <w:vAlign w:val="center"/>
          </w:tcPr>
          <w:p w14:paraId="1C2E9D52"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8年以上</w:t>
            </w:r>
          </w:p>
          <w:p w14:paraId="4356109B" w14:textId="77777777" w:rsidR="0083109A" w:rsidRPr="00D9550F" w:rsidRDefault="0083109A" w:rsidP="00AE6473">
            <w:pPr>
              <w:spacing w:line="300" w:lineRule="exact"/>
              <w:jc w:val="center"/>
              <w:rPr>
                <w:b/>
                <w:color w:val="000000" w:themeColor="text1"/>
                <w:kern w:val="0"/>
                <w:sz w:val="24"/>
                <w:szCs w:val="24"/>
                <w:lang w:val="zh-TW"/>
              </w:rPr>
            </w:pPr>
            <w:r w:rsidRPr="00D9550F">
              <w:rPr>
                <w:b/>
                <w:color w:val="000000" w:themeColor="text1"/>
                <w:kern w:val="0"/>
                <w:sz w:val="24"/>
                <w:szCs w:val="24"/>
                <w:lang w:val="zh-TW"/>
              </w:rPr>
              <w:t>未滿9年</w:t>
            </w:r>
          </w:p>
        </w:tc>
        <w:tc>
          <w:tcPr>
            <w:tcW w:w="555" w:type="pct"/>
            <w:shd w:val="clear" w:color="auto" w:fill="auto"/>
            <w:vAlign w:val="center"/>
          </w:tcPr>
          <w:p w14:paraId="57C7DE8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426</w:t>
            </w:r>
          </w:p>
        </w:tc>
        <w:tc>
          <w:tcPr>
            <w:tcW w:w="381" w:type="pct"/>
            <w:vAlign w:val="center"/>
          </w:tcPr>
          <w:p w14:paraId="29B0C12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w:t>
            </w:r>
          </w:p>
        </w:tc>
        <w:tc>
          <w:tcPr>
            <w:tcW w:w="609" w:type="pct"/>
            <w:shd w:val="clear" w:color="auto" w:fill="auto"/>
            <w:vAlign w:val="center"/>
          </w:tcPr>
          <w:p w14:paraId="7CEFB6E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14,394</w:t>
            </w:r>
          </w:p>
        </w:tc>
        <w:tc>
          <w:tcPr>
            <w:tcW w:w="533" w:type="pct"/>
            <w:shd w:val="clear" w:color="auto" w:fill="auto"/>
            <w:vAlign w:val="center"/>
          </w:tcPr>
          <w:p w14:paraId="1348E12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104</w:t>
            </w:r>
          </w:p>
        </w:tc>
        <w:tc>
          <w:tcPr>
            <w:tcW w:w="546" w:type="pct"/>
            <w:shd w:val="clear" w:color="auto" w:fill="auto"/>
            <w:vAlign w:val="center"/>
          </w:tcPr>
          <w:p w14:paraId="6DF1C31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645</w:t>
            </w:r>
          </w:p>
        </w:tc>
        <w:tc>
          <w:tcPr>
            <w:tcW w:w="643" w:type="pct"/>
            <w:shd w:val="clear" w:color="auto" w:fill="auto"/>
            <w:vAlign w:val="center"/>
          </w:tcPr>
          <w:p w14:paraId="6ED75A1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11,504</w:t>
            </w:r>
          </w:p>
        </w:tc>
        <w:tc>
          <w:tcPr>
            <w:tcW w:w="430" w:type="pct"/>
            <w:shd w:val="clear" w:color="auto" w:fill="auto"/>
            <w:vAlign w:val="center"/>
          </w:tcPr>
          <w:p w14:paraId="56A74E4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42</w:t>
            </w:r>
          </w:p>
        </w:tc>
        <w:tc>
          <w:tcPr>
            <w:tcW w:w="643" w:type="pct"/>
            <w:tcBorders>
              <w:right w:val="thickThinSmallGap" w:sz="24" w:space="0" w:color="auto"/>
            </w:tcBorders>
            <w:shd w:val="clear" w:color="auto" w:fill="auto"/>
            <w:vAlign w:val="center"/>
          </w:tcPr>
          <w:p w14:paraId="6B724591"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27,116</w:t>
            </w:r>
          </w:p>
        </w:tc>
      </w:tr>
      <w:tr w:rsidR="0083109A" w:rsidRPr="00D9550F" w14:paraId="1C940AE6" w14:textId="77777777" w:rsidTr="00AE6473">
        <w:trPr>
          <w:jc w:val="center"/>
        </w:trPr>
        <w:tc>
          <w:tcPr>
            <w:tcW w:w="660" w:type="pct"/>
            <w:tcBorders>
              <w:left w:val="thinThickSmallGap" w:sz="24" w:space="0" w:color="auto"/>
            </w:tcBorders>
            <w:shd w:val="clear" w:color="auto" w:fill="auto"/>
            <w:vAlign w:val="center"/>
          </w:tcPr>
          <w:p w14:paraId="4F991085" w14:textId="77777777" w:rsidR="0083109A" w:rsidRPr="00D9550F" w:rsidRDefault="0083109A" w:rsidP="00AE6473">
            <w:pPr>
              <w:spacing w:line="300" w:lineRule="exact"/>
              <w:ind w:leftChars="-33" w:left="-112" w:rightChars="-1" w:right="-3" w:firstLine="102"/>
              <w:jc w:val="center"/>
              <w:rPr>
                <w:b/>
                <w:color w:val="000000" w:themeColor="text1"/>
                <w:kern w:val="0"/>
                <w:sz w:val="24"/>
                <w:szCs w:val="24"/>
                <w:lang w:val="zh-TW"/>
              </w:rPr>
            </w:pPr>
            <w:r w:rsidRPr="00D9550F">
              <w:rPr>
                <w:b/>
                <w:color w:val="000000" w:themeColor="text1"/>
                <w:kern w:val="0"/>
                <w:sz w:val="24"/>
                <w:szCs w:val="24"/>
                <w:lang w:val="zh-TW"/>
              </w:rPr>
              <w:t>9年以上</w:t>
            </w:r>
            <w:r w:rsidRPr="00D9550F">
              <w:rPr>
                <w:b/>
                <w:color w:val="000000" w:themeColor="text1"/>
                <w:kern w:val="0"/>
                <w:sz w:val="24"/>
                <w:szCs w:val="24"/>
                <w:lang w:val="zh-TW"/>
              </w:rPr>
              <w:lastRenderedPageBreak/>
              <w:t>未滿10年</w:t>
            </w:r>
          </w:p>
        </w:tc>
        <w:tc>
          <w:tcPr>
            <w:tcW w:w="555" w:type="pct"/>
            <w:shd w:val="clear" w:color="auto" w:fill="auto"/>
            <w:vAlign w:val="center"/>
          </w:tcPr>
          <w:p w14:paraId="3E1BAD1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lastRenderedPageBreak/>
              <w:t>384</w:t>
            </w:r>
          </w:p>
        </w:tc>
        <w:tc>
          <w:tcPr>
            <w:tcW w:w="381" w:type="pct"/>
            <w:vAlign w:val="center"/>
          </w:tcPr>
          <w:p w14:paraId="46CB041F"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w:t>
            </w:r>
          </w:p>
        </w:tc>
        <w:tc>
          <w:tcPr>
            <w:tcW w:w="609" w:type="pct"/>
            <w:shd w:val="clear" w:color="auto" w:fill="auto"/>
            <w:vAlign w:val="center"/>
          </w:tcPr>
          <w:p w14:paraId="7569F3C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11,755</w:t>
            </w:r>
          </w:p>
        </w:tc>
        <w:tc>
          <w:tcPr>
            <w:tcW w:w="533" w:type="pct"/>
            <w:shd w:val="clear" w:color="auto" w:fill="auto"/>
            <w:vAlign w:val="center"/>
          </w:tcPr>
          <w:p w14:paraId="7CB9DCF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79</w:t>
            </w:r>
          </w:p>
        </w:tc>
        <w:tc>
          <w:tcPr>
            <w:tcW w:w="546" w:type="pct"/>
            <w:shd w:val="clear" w:color="auto" w:fill="auto"/>
            <w:vAlign w:val="center"/>
          </w:tcPr>
          <w:p w14:paraId="015E576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512</w:t>
            </w:r>
          </w:p>
        </w:tc>
        <w:tc>
          <w:tcPr>
            <w:tcW w:w="643" w:type="pct"/>
            <w:shd w:val="clear" w:color="auto" w:fill="auto"/>
            <w:vAlign w:val="center"/>
          </w:tcPr>
          <w:p w14:paraId="1B4AFCE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9,031</w:t>
            </w:r>
          </w:p>
        </w:tc>
        <w:tc>
          <w:tcPr>
            <w:tcW w:w="430" w:type="pct"/>
            <w:shd w:val="clear" w:color="auto" w:fill="auto"/>
            <w:vAlign w:val="center"/>
          </w:tcPr>
          <w:p w14:paraId="26D41902"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26</w:t>
            </w:r>
          </w:p>
        </w:tc>
        <w:tc>
          <w:tcPr>
            <w:tcW w:w="643" w:type="pct"/>
            <w:tcBorders>
              <w:right w:val="thickThinSmallGap" w:sz="24" w:space="0" w:color="auto"/>
            </w:tcBorders>
            <w:shd w:val="clear" w:color="auto" w:fill="auto"/>
            <w:vAlign w:val="center"/>
          </w:tcPr>
          <w:p w14:paraId="31D03BD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21,789</w:t>
            </w:r>
          </w:p>
        </w:tc>
      </w:tr>
      <w:tr w:rsidR="0083109A" w:rsidRPr="00D9550F" w14:paraId="4F73FB31" w14:textId="77777777" w:rsidTr="00AE6473">
        <w:trPr>
          <w:jc w:val="center"/>
        </w:trPr>
        <w:tc>
          <w:tcPr>
            <w:tcW w:w="660" w:type="pct"/>
            <w:tcBorders>
              <w:left w:val="thinThickSmallGap" w:sz="24" w:space="0" w:color="auto"/>
            </w:tcBorders>
            <w:shd w:val="clear" w:color="auto" w:fill="auto"/>
            <w:vAlign w:val="center"/>
          </w:tcPr>
          <w:p w14:paraId="7672D156" w14:textId="77777777" w:rsidR="0083109A" w:rsidRPr="00D9550F" w:rsidRDefault="0083109A" w:rsidP="00AE6473">
            <w:pPr>
              <w:spacing w:line="300" w:lineRule="exact"/>
              <w:ind w:leftChars="-33" w:left="-112" w:rightChars="-1" w:right="-3" w:firstLine="102"/>
              <w:jc w:val="center"/>
              <w:rPr>
                <w:b/>
                <w:color w:val="000000" w:themeColor="text1"/>
                <w:kern w:val="0"/>
                <w:sz w:val="24"/>
                <w:szCs w:val="24"/>
                <w:lang w:val="zh-TW"/>
              </w:rPr>
            </w:pPr>
            <w:r w:rsidRPr="00D9550F">
              <w:rPr>
                <w:b/>
                <w:color w:val="000000" w:themeColor="text1"/>
                <w:kern w:val="0"/>
                <w:sz w:val="24"/>
                <w:szCs w:val="24"/>
                <w:lang w:val="zh-TW"/>
              </w:rPr>
              <w:t>10年以上未滿11年</w:t>
            </w:r>
          </w:p>
        </w:tc>
        <w:tc>
          <w:tcPr>
            <w:tcW w:w="555" w:type="pct"/>
            <w:shd w:val="clear" w:color="auto" w:fill="auto"/>
            <w:vAlign w:val="center"/>
          </w:tcPr>
          <w:p w14:paraId="2DD5C62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235</w:t>
            </w:r>
          </w:p>
        </w:tc>
        <w:tc>
          <w:tcPr>
            <w:tcW w:w="381" w:type="pct"/>
            <w:vAlign w:val="center"/>
          </w:tcPr>
          <w:p w14:paraId="7D1F38E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09" w:type="pct"/>
            <w:shd w:val="clear" w:color="auto" w:fill="auto"/>
            <w:vAlign w:val="center"/>
          </w:tcPr>
          <w:p w14:paraId="31D6F05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5,887</w:t>
            </w:r>
          </w:p>
        </w:tc>
        <w:tc>
          <w:tcPr>
            <w:tcW w:w="533" w:type="pct"/>
            <w:shd w:val="clear" w:color="auto" w:fill="auto"/>
            <w:vAlign w:val="center"/>
          </w:tcPr>
          <w:p w14:paraId="1DCF7F0B"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51</w:t>
            </w:r>
          </w:p>
        </w:tc>
        <w:tc>
          <w:tcPr>
            <w:tcW w:w="546" w:type="pct"/>
            <w:shd w:val="clear" w:color="auto" w:fill="auto"/>
            <w:vAlign w:val="center"/>
          </w:tcPr>
          <w:p w14:paraId="3C49946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301</w:t>
            </w:r>
          </w:p>
        </w:tc>
        <w:tc>
          <w:tcPr>
            <w:tcW w:w="643" w:type="pct"/>
            <w:shd w:val="clear" w:color="auto" w:fill="auto"/>
            <w:vAlign w:val="center"/>
          </w:tcPr>
          <w:p w14:paraId="6DCDF65F"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6,354</w:t>
            </w:r>
          </w:p>
        </w:tc>
        <w:tc>
          <w:tcPr>
            <w:tcW w:w="430" w:type="pct"/>
            <w:shd w:val="clear" w:color="auto" w:fill="auto"/>
            <w:vAlign w:val="center"/>
          </w:tcPr>
          <w:p w14:paraId="11719001"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23</w:t>
            </w:r>
          </w:p>
        </w:tc>
        <w:tc>
          <w:tcPr>
            <w:tcW w:w="643" w:type="pct"/>
            <w:tcBorders>
              <w:right w:val="thickThinSmallGap" w:sz="24" w:space="0" w:color="auto"/>
            </w:tcBorders>
            <w:shd w:val="clear" w:color="auto" w:fill="auto"/>
            <w:vAlign w:val="center"/>
          </w:tcPr>
          <w:p w14:paraId="4CAE22A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12,851</w:t>
            </w:r>
          </w:p>
        </w:tc>
      </w:tr>
      <w:tr w:rsidR="0083109A" w:rsidRPr="00D9550F" w14:paraId="0D8BE5F8" w14:textId="77777777" w:rsidTr="00AE6473">
        <w:trPr>
          <w:jc w:val="center"/>
        </w:trPr>
        <w:tc>
          <w:tcPr>
            <w:tcW w:w="660" w:type="pct"/>
            <w:tcBorders>
              <w:left w:val="thinThickSmallGap" w:sz="24" w:space="0" w:color="auto"/>
            </w:tcBorders>
            <w:shd w:val="clear" w:color="auto" w:fill="auto"/>
            <w:vAlign w:val="center"/>
          </w:tcPr>
          <w:p w14:paraId="2F786C2E" w14:textId="77777777" w:rsidR="0083109A" w:rsidRPr="00D9550F" w:rsidRDefault="0083109A" w:rsidP="00AE6473">
            <w:pPr>
              <w:spacing w:line="300" w:lineRule="exact"/>
              <w:ind w:leftChars="-33" w:left="-112" w:rightChars="-1" w:right="-3" w:firstLine="102"/>
              <w:jc w:val="center"/>
              <w:rPr>
                <w:b/>
                <w:color w:val="000000" w:themeColor="text1"/>
                <w:kern w:val="0"/>
                <w:sz w:val="24"/>
                <w:szCs w:val="24"/>
                <w:lang w:val="zh-TW"/>
              </w:rPr>
            </w:pPr>
            <w:r w:rsidRPr="00D9550F">
              <w:rPr>
                <w:b/>
                <w:color w:val="000000" w:themeColor="text1"/>
                <w:kern w:val="0"/>
                <w:sz w:val="24"/>
                <w:szCs w:val="24"/>
                <w:lang w:val="zh-TW"/>
              </w:rPr>
              <w:t>11年以上未滿12年</w:t>
            </w:r>
          </w:p>
        </w:tc>
        <w:tc>
          <w:tcPr>
            <w:tcW w:w="555" w:type="pct"/>
            <w:shd w:val="clear" w:color="auto" w:fill="auto"/>
            <w:vAlign w:val="center"/>
          </w:tcPr>
          <w:p w14:paraId="39DAF156"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209</w:t>
            </w:r>
          </w:p>
        </w:tc>
        <w:tc>
          <w:tcPr>
            <w:tcW w:w="381" w:type="pct"/>
            <w:vAlign w:val="center"/>
          </w:tcPr>
          <w:p w14:paraId="1F6934CE"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09" w:type="pct"/>
            <w:shd w:val="clear" w:color="auto" w:fill="auto"/>
            <w:vAlign w:val="center"/>
          </w:tcPr>
          <w:p w14:paraId="221B7E0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6,495</w:t>
            </w:r>
          </w:p>
        </w:tc>
        <w:tc>
          <w:tcPr>
            <w:tcW w:w="533" w:type="pct"/>
            <w:shd w:val="clear" w:color="auto" w:fill="auto"/>
            <w:vAlign w:val="center"/>
          </w:tcPr>
          <w:p w14:paraId="13BEBF6B"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30</w:t>
            </w:r>
          </w:p>
        </w:tc>
        <w:tc>
          <w:tcPr>
            <w:tcW w:w="546" w:type="pct"/>
            <w:shd w:val="clear" w:color="auto" w:fill="auto"/>
            <w:vAlign w:val="center"/>
          </w:tcPr>
          <w:p w14:paraId="17C21C6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253</w:t>
            </w:r>
          </w:p>
        </w:tc>
        <w:tc>
          <w:tcPr>
            <w:tcW w:w="643" w:type="pct"/>
            <w:shd w:val="clear" w:color="auto" w:fill="auto"/>
            <w:vAlign w:val="center"/>
          </w:tcPr>
          <w:p w14:paraId="0CC9500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5,695</w:t>
            </w:r>
          </w:p>
        </w:tc>
        <w:tc>
          <w:tcPr>
            <w:tcW w:w="430" w:type="pct"/>
            <w:shd w:val="clear" w:color="auto" w:fill="auto"/>
            <w:vAlign w:val="center"/>
          </w:tcPr>
          <w:p w14:paraId="2210BD0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14</w:t>
            </w:r>
          </w:p>
        </w:tc>
        <w:tc>
          <w:tcPr>
            <w:tcW w:w="643" w:type="pct"/>
            <w:tcBorders>
              <w:right w:val="thickThinSmallGap" w:sz="24" w:space="0" w:color="auto"/>
            </w:tcBorders>
            <w:shd w:val="clear" w:color="auto" w:fill="auto"/>
            <w:vAlign w:val="center"/>
          </w:tcPr>
          <w:p w14:paraId="7730286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12,696</w:t>
            </w:r>
          </w:p>
        </w:tc>
      </w:tr>
      <w:tr w:rsidR="0083109A" w:rsidRPr="00D9550F" w14:paraId="1C1FC097" w14:textId="77777777" w:rsidTr="00AE6473">
        <w:trPr>
          <w:jc w:val="center"/>
        </w:trPr>
        <w:tc>
          <w:tcPr>
            <w:tcW w:w="660" w:type="pct"/>
            <w:tcBorders>
              <w:left w:val="thinThickSmallGap" w:sz="24" w:space="0" w:color="auto"/>
            </w:tcBorders>
            <w:shd w:val="clear" w:color="auto" w:fill="auto"/>
            <w:vAlign w:val="center"/>
          </w:tcPr>
          <w:p w14:paraId="4B02250C" w14:textId="77777777" w:rsidR="0083109A" w:rsidRPr="00D9550F" w:rsidRDefault="0083109A" w:rsidP="00AE6473">
            <w:pPr>
              <w:spacing w:line="300" w:lineRule="exact"/>
              <w:ind w:leftChars="-33" w:left="-112" w:rightChars="-1" w:right="-3" w:firstLine="102"/>
              <w:jc w:val="center"/>
              <w:rPr>
                <w:b/>
                <w:color w:val="000000" w:themeColor="text1"/>
                <w:kern w:val="0"/>
                <w:sz w:val="24"/>
                <w:szCs w:val="24"/>
                <w:lang w:val="zh-TW"/>
              </w:rPr>
            </w:pPr>
            <w:r w:rsidRPr="00D9550F">
              <w:rPr>
                <w:b/>
                <w:color w:val="000000" w:themeColor="text1"/>
                <w:kern w:val="0"/>
                <w:sz w:val="24"/>
                <w:szCs w:val="24"/>
                <w:lang w:val="zh-TW"/>
              </w:rPr>
              <w:t>12年以上未滿13年</w:t>
            </w:r>
          </w:p>
        </w:tc>
        <w:tc>
          <w:tcPr>
            <w:tcW w:w="555" w:type="pct"/>
            <w:shd w:val="clear" w:color="auto" w:fill="auto"/>
            <w:vAlign w:val="center"/>
          </w:tcPr>
          <w:p w14:paraId="2C5421E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381" w:type="pct"/>
            <w:vAlign w:val="center"/>
          </w:tcPr>
          <w:p w14:paraId="32A5DEB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09" w:type="pct"/>
            <w:shd w:val="clear" w:color="auto" w:fill="auto"/>
            <w:vAlign w:val="center"/>
          </w:tcPr>
          <w:p w14:paraId="205D914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533" w:type="pct"/>
            <w:shd w:val="clear" w:color="auto" w:fill="auto"/>
            <w:vAlign w:val="center"/>
          </w:tcPr>
          <w:p w14:paraId="409B549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546" w:type="pct"/>
            <w:shd w:val="clear" w:color="auto" w:fill="auto"/>
            <w:vAlign w:val="center"/>
          </w:tcPr>
          <w:p w14:paraId="2209121A"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43" w:type="pct"/>
            <w:shd w:val="clear" w:color="auto" w:fill="auto"/>
            <w:vAlign w:val="center"/>
          </w:tcPr>
          <w:p w14:paraId="510842D7"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4,273</w:t>
            </w:r>
          </w:p>
        </w:tc>
        <w:tc>
          <w:tcPr>
            <w:tcW w:w="430" w:type="pct"/>
            <w:shd w:val="clear" w:color="auto" w:fill="auto"/>
            <w:vAlign w:val="center"/>
          </w:tcPr>
          <w:p w14:paraId="44F91250"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43" w:type="pct"/>
            <w:tcBorders>
              <w:right w:val="thickThinSmallGap" w:sz="24" w:space="0" w:color="auto"/>
            </w:tcBorders>
            <w:shd w:val="clear" w:color="auto" w:fill="auto"/>
            <w:vAlign w:val="center"/>
          </w:tcPr>
          <w:p w14:paraId="2240699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4,273</w:t>
            </w:r>
          </w:p>
        </w:tc>
      </w:tr>
      <w:tr w:rsidR="0083109A" w:rsidRPr="00D9550F" w14:paraId="2E042E33" w14:textId="77777777" w:rsidTr="00AE6473">
        <w:trPr>
          <w:jc w:val="center"/>
        </w:trPr>
        <w:tc>
          <w:tcPr>
            <w:tcW w:w="660" w:type="pct"/>
            <w:tcBorders>
              <w:left w:val="thinThickSmallGap" w:sz="24" w:space="0" w:color="auto"/>
            </w:tcBorders>
            <w:shd w:val="clear" w:color="auto" w:fill="auto"/>
            <w:vAlign w:val="center"/>
          </w:tcPr>
          <w:p w14:paraId="092C2891" w14:textId="77777777" w:rsidR="0083109A" w:rsidRPr="00D9550F" w:rsidRDefault="0083109A" w:rsidP="00AE6473">
            <w:pPr>
              <w:spacing w:line="300" w:lineRule="exact"/>
              <w:ind w:leftChars="-33" w:left="-112" w:rightChars="-1" w:right="-3" w:firstLine="102"/>
              <w:jc w:val="center"/>
              <w:rPr>
                <w:b/>
                <w:color w:val="000000" w:themeColor="text1"/>
                <w:kern w:val="0"/>
                <w:sz w:val="24"/>
                <w:szCs w:val="24"/>
                <w:lang w:val="zh-TW"/>
              </w:rPr>
            </w:pPr>
            <w:r w:rsidRPr="00D9550F">
              <w:rPr>
                <w:b/>
                <w:color w:val="000000" w:themeColor="text1"/>
                <w:kern w:val="0"/>
                <w:sz w:val="24"/>
                <w:szCs w:val="24"/>
                <w:lang w:val="zh-TW"/>
              </w:rPr>
              <w:t>13年以上未滿14年</w:t>
            </w:r>
          </w:p>
        </w:tc>
        <w:tc>
          <w:tcPr>
            <w:tcW w:w="555" w:type="pct"/>
            <w:shd w:val="clear" w:color="auto" w:fill="auto"/>
            <w:vAlign w:val="center"/>
          </w:tcPr>
          <w:p w14:paraId="7E1CEFA1"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381" w:type="pct"/>
            <w:vAlign w:val="center"/>
          </w:tcPr>
          <w:p w14:paraId="3721F318"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09" w:type="pct"/>
            <w:shd w:val="clear" w:color="auto" w:fill="auto"/>
            <w:vAlign w:val="center"/>
          </w:tcPr>
          <w:p w14:paraId="2C77A01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533" w:type="pct"/>
            <w:shd w:val="clear" w:color="auto" w:fill="auto"/>
            <w:vAlign w:val="center"/>
          </w:tcPr>
          <w:p w14:paraId="0445209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546" w:type="pct"/>
            <w:shd w:val="clear" w:color="auto" w:fill="auto"/>
            <w:vAlign w:val="center"/>
          </w:tcPr>
          <w:p w14:paraId="6B002E5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43" w:type="pct"/>
            <w:shd w:val="clear" w:color="auto" w:fill="auto"/>
            <w:vAlign w:val="center"/>
          </w:tcPr>
          <w:p w14:paraId="00FE0E75"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3,733</w:t>
            </w:r>
          </w:p>
        </w:tc>
        <w:tc>
          <w:tcPr>
            <w:tcW w:w="430" w:type="pct"/>
            <w:shd w:val="clear" w:color="auto" w:fill="auto"/>
            <w:vAlign w:val="center"/>
          </w:tcPr>
          <w:p w14:paraId="2D7D4BF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0</w:t>
            </w:r>
          </w:p>
        </w:tc>
        <w:tc>
          <w:tcPr>
            <w:tcW w:w="643" w:type="pct"/>
            <w:tcBorders>
              <w:right w:val="thickThinSmallGap" w:sz="24" w:space="0" w:color="auto"/>
            </w:tcBorders>
            <w:shd w:val="clear" w:color="auto" w:fill="auto"/>
            <w:vAlign w:val="center"/>
          </w:tcPr>
          <w:p w14:paraId="3AD8E63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3,733</w:t>
            </w:r>
          </w:p>
        </w:tc>
      </w:tr>
      <w:tr w:rsidR="0083109A" w:rsidRPr="00D9550F" w14:paraId="23078162" w14:textId="77777777" w:rsidTr="00AE6473">
        <w:trPr>
          <w:trHeight w:val="477"/>
          <w:jc w:val="center"/>
        </w:trPr>
        <w:tc>
          <w:tcPr>
            <w:tcW w:w="660" w:type="pct"/>
            <w:tcBorders>
              <w:left w:val="thinThickSmallGap" w:sz="24" w:space="0" w:color="auto"/>
              <w:bottom w:val="thickThinSmallGap" w:sz="24" w:space="0" w:color="auto"/>
            </w:tcBorders>
            <w:shd w:val="clear" w:color="auto" w:fill="auto"/>
            <w:vAlign w:val="center"/>
          </w:tcPr>
          <w:p w14:paraId="716D1977" w14:textId="77777777" w:rsidR="0083109A" w:rsidRPr="00D9550F" w:rsidRDefault="0083109A" w:rsidP="00AE6473">
            <w:pPr>
              <w:spacing w:line="300" w:lineRule="exact"/>
              <w:jc w:val="center"/>
              <w:rPr>
                <w:b/>
                <w:color w:val="000000" w:themeColor="text1"/>
                <w:sz w:val="24"/>
                <w:szCs w:val="24"/>
              </w:rPr>
            </w:pPr>
            <w:r w:rsidRPr="00D9550F">
              <w:rPr>
                <w:b/>
                <w:color w:val="000000" w:themeColor="text1"/>
                <w:sz w:val="24"/>
                <w:szCs w:val="24"/>
              </w:rPr>
              <w:t>總計</w:t>
            </w:r>
          </w:p>
        </w:tc>
        <w:tc>
          <w:tcPr>
            <w:tcW w:w="555" w:type="pct"/>
            <w:tcBorders>
              <w:bottom w:val="thickThinSmallGap" w:sz="24" w:space="0" w:color="auto"/>
            </w:tcBorders>
            <w:shd w:val="clear" w:color="auto" w:fill="auto"/>
            <w:vAlign w:val="center"/>
          </w:tcPr>
          <w:p w14:paraId="0176DA41"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8,887</w:t>
            </w:r>
          </w:p>
        </w:tc>
        <w:tc>
          <w:tcPr>
            <w:tcW w:w="381" w:type="pct"/>
            <w:tcBorders>
              <w:bottom w:val="thickThinSmallGap" w:sz="24" w:space="0" w:color="auto"/>
            </w:tcBorders>
            <w:vAlign w:val="center"/>
          </w:tcPr>
          <w:p w14:paraId="479F9201"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300</w:t>
            </w:r>
          </w:p>
        </w:tc>
        <w:tc>
          <w:tcPr>
            <w:tcW w:w="609" w:type="pct"/>
            <w:tcBorders>
              <w:bottom w:val="thickThinSmallGap" w:sz="24" w:space="0" w:color="auto"/>
            </w:tcBorders>
            <w:shd w:val="clear" w:color="auto" w:fill="auto"/>
            <w:vAlign w:val="center"/>
          </w:tcPr>
          <w:p w14:paraId="4FB11884"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419,573</w:t>
            </w:r>
          </w:p>
        </w:tc>
        <w:tc>
          <w:tcPr>
            <w:tcW w:w="533" w:type="pct"/>
            <w:tcBorders>
              <w:bottom w:val="thickThinSmallGap" w:sz="24" w:space="0" w:color="auto"/>
            </w:tcBorders>
            <w:shd w:val="clear" w:color="auto" w:fill="auto"/>
            <w:vAlign w:val="center"/>
          </w:tcPr>
          <w:p w14:paraId="58065153"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5,532</w:t>
            </w:r>
          </w:p>
        </w:tc>
        <w:tc>
          <w:tcPr>
            <w:tcW w:w="546" w:type="pct"/>
            <w:tcBorders>
              <w:bottom w:val="thickThinSmallGap" w:sz="24" w:space="0" w:color="auto"/>
            </w:tcBorders>
            <w:shd w:val="clear" w:color="auto" w:fill="auto"/>
            <w:vAlign w:val="center"/>
          </w:tcPr>
          <w:p w14:paraId="056AC109"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13,848</w:t>
            </w:r>
          </w:p>
        </w:tc>
        <w:tc>
          <w:tcPr>
            <w:tcW w:w="643" w:type="pct"/>
            <w:tcBorders>
              <w:bottom w:val="thickThinSmallGap" w:sz="24" w:space="0" w:color="auto"/>
            </w:tcBorders>
            <w:shd w:val="clear" w:color="auto" w:fill="auto"/>
            <w:vAlign w:val="center"/>
          </w:tcPr>
          <w:p w14:paraId="6B7C2E9D"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207,480</w:t>
            </w:r>
          </w:p>
        </w:tc>
        <w:tc>
          <w:tcPr>
            <w:tcW w:w="430" w:type="pct"/>
            <w:tcBorders>
              <w:bottom w:val="thickThinSmallGap" w:sz="24" w:space="0" w:color="auto"/>
            </w:tcBorders>
            <w:shd w:val="clear" w:color="auto" w:fill="auto"/>
            <w:vAlign w:val="center"/>
          </w:tcPr>
          <w:p w14:paraId="16152DA8" w14:textId="77777777" w:rsidR="0083109A" w:rsidRPr="00D9550F" w:rsidRDefault="0083109A" w:rsidP="00AE6473">
            <w:pPr>
              <w:spacing w:line="440" w:lineRule="exact"/>
              <w:ind w:leftChars="-32" w:left="2" w:hangingChars="37" w:hanging="111"/>
              <w:jc w:val="center"/>
              <w:rPr>
                <w:rFonts w:ascii="Times New Roman"/>
                <w:color w:val="000000" w:themeColor="text1"/>
                <w:sz w:val="28"/>
                <w:szCs w:val="28"/>
              </w:rPr>
            </w:pPr>
            <w:r w:rsidRPr="00D9550F">
              <w:rPr>
                <w:rFonts w:ascii="Times New Roman"/>
                <w:color w:val="000000" w:themeColor="text1"/>
                <w:sz w:val="28"/>
                <w:szCs w:val="28"/>
              </w:rPr>
              <w:t>1,304</w:t>
            </w:r>
          </w:p>
        </w:tc>
        <w:tc>
          <w:tcPr>
            <w:tcW w:w="643" w:type="pct"/>
            <w:tcBorders>
              <w:bottom w:val="thickThinSmallGap" w:sz="24" w:space="0" w:color="auto"/>
              <w:right w:val="thickThinSmallGap" w:sz="24" w:space="0" w:color="auto"/>
            </w:tcBorders>
            <w:shd w:val="clear" w:color="auto" w:fill="auto"/>
            <w:vAlign w:val="center"/>
          </w:tcPr>
          <w:p w14:paraId="458539CF" w14:textId="77777777" w:rsidR="0083109A" w:rsidRPr="00D9550F" w:rsidRDefault="0083109A" w:rsidP="00AE6473">
            <w:pPr>
              <w:spacing w:line="440" w:lineRule="exact"/>
              <w:jc w:val="center"/>
              <w:rPr>
                <w:rFonts w:ascii="Times New Roman"/>
                <w:color w:val="000000" w:themeColor="text1"/>
                <w:sz w:val="28"/>
                <w:szCs w:val="28"/>
              </w:rPr>
            </w:pPr>
            <w:r w:rsidRPr="00D9550F">
              <w:rPr>
                <w:rFonts w:ascii="Times New Roman"/>
                <w:color w:val="000000" w:themeColor="text1"/>
                <w:sz w:val="28"/>
                <w:szCs w:val="28"/>
              </w:rPr>
              <w:t>656,924</w:t>
            </w:r>
          </w:p>
        </w:tc>
      </w:tr>
    </w:tbl>
    <w:p w14:paraId="37FEED4F" w14:textId="77777777" w:rsidR="0083109A" w:rsidRPr="00D9550F" w:rsidRDefault="0083109A" w:rsidP="00831469">
      <w:pPr>
        <w:snapToGrid w:val="0"/>
        <w:spacing w:line="240" w:lineRule="atLeast"/>
        <w:rPr>
          <w:color w:val="000000" w:themeColor="text1"/>
          <w:sz w:val="24"/>
          <w:szCs w:val="24"/>
        </w:rPr>
      </w:pPr>
      <w:r w:rsidRPr="00D9550F">
        <w:rPr>
          <w:rFonts w:hint="eastAsia"/>
          <w:color w:val="000000" w:themeColor="text1"/>
          <w:sz w:val="24"/>
          <w:szCs w:val="24"/>
        </w:rPr>
        <w:t>備註：上開統計人數包含「已離臺又入境工作」，不含行蹤不明移工5</w:t>
      </w:r>
      <w:r w:rsidRPr="00D9550F">
        <w:rPr>
          <w:color w:val="000000" w:themeColor="text1"/>
          <w:sz w:val="24"/>
          <w:szCs w:val="24"/>
        </w:rPr>
        <w:t>2,199</w:t>
      </w:r>
      <w:r w:rsidRPr="00D9550F">
        <w:rPr>
          <w:rFonts w:hint="eastAsia"/>
          <w:color w:val="000000" w:themeColor="text1"/>
          <w:sz w:val="24"/>
          <w:szCs w:val="24"/>
        </w:rPr>
        <w:t>人。</w:t>
      </w:r>
    </w:p>
    <w:p w14:paraId="35F63560" w14:textId="196C4690" w:rsidR="0083109A" w:rsidRPr="00D9550F" w:rsidRDefault="0083109A" w:rsidP="00831469">
      <w:pPr>
        <w:snapToGrid w:val="0"/>
        <w:spacing w:line="240" w:lineRule="atLeast"/>
        <w:jc w:val="left"/>
        <w:rPr>
          <w:color w:val="000000" w:themeColor="text1"/>
          <w:sz w:val="24"/>
          <w:szCs w:val="24"/>
        </w:rPr>
      </w:pPr>
      <w:r w:rsidRPr="00D9550F">
        <w:rPr>
          <w:rFonts w:hint="eastAsia"/>
          <w:color w:val="000000" w:themeColor="text1"/>
          <w:sz w:val="24"/>
          <w:szCs w:val="24"/>
        </w:rPr>
        <w:t>資料來源：勞動部110年10月6日約詢書面資料。</w:t>
      </w:r>
    </w:p>
    <w:p w14:paraId="69DBB6C3" w14:textId="4647B079" w:rsidR="0083109A" w:rsidRPr="00D9550F" w:rsidRDefault="00831469" w:rsidP="0083109A">
      <w:pPr>
        <w:jc w:val="left"/>
        <w:rPr>
          <w:color w:val="000000" w:themeColor="text1"/>
          <w:sz w:val="24"/>
          <w:szCs w:val="24"/>
        </w:rPr>
      </w:pPr>
      <w:r w:rsidRPr="00D9550F">
        <w:rPr>
          <w:rFonts w:hAnsi="標楷體"/>
          <w:b/>
          <w:bCs/>
          <w:noProof/>
          <w:color w:val="000000" w:themeColor="text1"/>
          <w:kern w:val="32"/>
          <w:sz w:val="28"/>
          <w:szCs w:val="48"/>
        </w:rPr>
        <w:drawing>
          <wp:anchor distT="0" distB="0" distL="114300" distR="114300" simplePos="0" relativeHeight="251664384" behindDoc="0" locked="0" layoutInCell="1" allowOverlap="1" wp14:anchorId="4749DB9D" wp14:editId="777ADEB6">
            <wp:simplePos x="0" y="0"/>
            <wp:positionH relativeFrom="column">
              <wp:posOffset>0</wp:posOffset>
            </wp:positionH>
            <wp:positionV relativeFrom="paragraph">
              <wp:posOffset>292100</wp:posOffset>
            </wp:positionV>
            <wp:extent cx="5806800" cy="3340800"/>
            <wp:effectExtent l="0" t="0" r="3810" b="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6800" cy="3340800"/>
                    </a:xfrm>
                    <a:prstGeom prst="rect">
                      <a:avLst/>
                    </a:prstGeom>
                    <a:noFill/>
                  </pic:spPr>
                </pic:pic>
              </a:graphicData>
            </a:graphic>
            <wp14:sizeRelH relativeFrom="margin">
              <wp14:pctWidth>0</wp14:pctWidth>
            </wp14:sizeRelH>
            <wp14:sizeRelV relativeFrom="margin">
              <wp14:pctHeight>0</wp14:pctHeight>
            </wp14:sizeRelV>
          </wp:anchor>
        </w:drawing>
      </w:r>
    </w:p>
    <w:p w14:paraId="03049604" w14:textId="34D1E468" w:rsidR="00831469" w:rsidRPr="00D9550F" w:rsidRDefault="00831469" w:rsidP="0083109A">
      <w:pPr>
        <w:jc w:val="left"/>
        <w:rPr>
          <w:color w:val="000000" w:themeColor="text1"/>
          <w:sz w:val="24"/>
          <w:szCs w:val="24"/>
        </w:rPr>
      </w:pPr>
      <w:r w:rsidRPr="00D9550F">
        <w:rPr>
          <w:rFonts w:hint="eastAsia"/>
          <w:color w:val="000000" w:themeColor="text1"/>
          <w:sz w:val="24"/>
          <w:szCs w:val="24"/>
        </w:rPr>
        <w:t>資料來源：勞動部</w:t>
      </w:r>
      <w:r w:rsidRPr="00D9550F">
        <w:rPr>
          <w:color w:val="000000" w:themeColor="text1"/>
          <w:sz w:val="24"/>
          <w:szCs w:val="24"/>
        </w:rPr>
        <w:t>110</w:t>
      </w:r>
      <w:r w:rsidRPr="00D9550F">
        <w:rPr>
          <w:rFonts w:hint="eastAsia"/>
          <w:color w:val="000000" w:themeColor="text1"/>
          <w:sz w:val="24"/>
          <w:szCs w:val="24"/>
        </w:rPr>
        <w:t>年10月6日約詢書面資料。</w:t>
      </w:r>
    </w:p>
    <w:p w14:paraId="73343827" w14:textId="668F48DE" w:rsidR="00831469" w:rsidRPr="00D9550F" w:rsidRDefault="00831469" w:rsidP="00831469">
      <w:pPr>
        <w:jc w:val="center"/>
        <w:rPr>
          <w:b/>
          <w:color w:val="000000" w:themeColor="text1"/>
          <w:sz w:val="28"/>
          <w:szCs w:val="28"/>
        </w:rPr>
      </w:pPr>
      <w:r w:rsidRPr="00D9550F">
        <w:rPr>
          <w:rFonts w:hint="eastAsia"/>
          <w:b/>
          <w:color w:val="000000" w:themeColor="text1"/>
          <w:sz w:val="28"/>
          <w:szCs w:val="28"/>
        </w:rPr>
        <w:t>圖</w:t>
      </w:r>
      <w:r w:rsidR="00F84891" w:rsidRPr="00D9550F">
        <w:rPr>
          <w:b/>
          <w:color w:val="000000" w:themeColor="text1"/>
          <w:sz w:val="28"/>
          <w:szCs w:val="28"/>
        </w:rPr>
        <w:t>3</w:t>
      </w:r>
      <w:r w:rsidRPr="00D9550F">
        <w:rPr>
          <w:rFonts w:hint="eastAsia"/>
          <w:b/>
          <w:color w:val="000000" w:themeColor="text1"/>
          <w:sz w:val="28"/>
          <w:szCs w:val="28"/>
        </w:rPr>
        <w:t xml:space="preserve"> 各行業移工在臺停留工作時間區間分布圖</w:t>
      </w:r>
    </w:p>
    <w:p w14:paraId="63DCA253" w14:textId="77777777" w:rsidR="00D86BC8" w:rsidRPr="00D9550F" w:rsidRDefault="00D86BC8" w:rsidP="00831469">
      <w:pPr>
        <w:jc w:val="center"/>
        <w:rPr>
          <w:b/>
          <w:color w:val="000000" w:themeColor="text1"/>
          <w:sz w:val="28"/>
          <w:szCs w:val="28"/>
        </w:rPr>
      </w:pPr>
    </w:p>
    <w:p w14:paraId="36A3F81D" w14:textId="20FED34F" w:rsidR="00831469" w:rsidRPr="00D9550F" w:rsidRDefault="00D86BC8" w:rsidP="00D86BC8">
      <w:pPr>
        <w:pStyle w:val="4"/>
        <w:rPr>
          <w:color w:val="000000" w:themeColor="text1"/>
          <w:szCs w:val="32"/>
        </w:rPr>
      </w:pPr>
      <w:r w:rsidRPr="00D9550F">
        <w:rPr>
          <w:rFonts w:hint="eastAsia"/>
          <w:bCs/>
          <w:color w:val="000000" w:themeColor="text1"/>
          <w:szCs w:val="32"/>
        </w:rPr>
        <w:t>有關我國鼓勵優質移工留任之措施或誘因，勞動部於本院詢問時表示：「為長期留用企業訓練具</w:t>
      </w:r>
      <w:r w:rsidRPr="00D9550F">
        <w:rPr>
          <w:rFonts w:hint="eastAsia"/>
          <w:bCs/>
          <w:color w:val="000000" w:themeColor="text1"/>
          <w:szCs w:val="32"/>
        </w:rPr>
        <w:lastRenderedPageBreak/>
        <w:t>純熟中階技術之外籍資深移工，解決我國中階技術勞動力缺工問題，行政院業已邀集相關部會召開專案會議，針對製造業、營造業、機構看護及農業等產業之外國熟練技術人力，研議留用計畫，並針對留用額度、薪資門檻、聘僱年限、轉換雇主、眷屬依親、銜接永久居留等內容進行規劃中，以補充我國相關產業所需之中階技術人力，勞動部後續將依部會研商情形及政策規劃配合辦理」。</w:t>
      </w:r>
    </w:p>
    <w:p w14:paraId="6AFD3F7C" w14:textId="1765D0A7" w:rsidR="00D86BC8" w:rsidRPr="00D9550F" w:rsidRDefault="00D86BC8" w:rsidP="00D86BC8">
      <w:pPr>
        <w:pStyle w:val="3"/>
        <w:rPr>
          <w:color w:val="000000" w:themeColor="text1"/>
        </w:rPr>
      </w:pPr>
      <w:r w:rsidRPr="00D9550F">
        <w:rPr>
          <w:rFonts w:hint="eastAsia"/>
          <w:color w:val="000000" w:themeColor="text1"/>
        </w:rPr>
        <w:t>綜上，我國立法開放移工30年，長期將移工視為補充性勞力，惟伴隨經濟提升、少子化及高教發展，國人就業意願改變，臺灣基層產業因招募本國勞動力困難而長期仰賴移工，近年來政策鼓勵臺商回流，帶動勞動力需求增加，亞洲鄰近國家亦爭搶移工，</w:t>
      </w:r>
      <w:r w:rsidR="00EF35D4" w:rsidRPr="00D9550F">
        <w:rPr>
          <w:rFonts w:hAnsi="標楷體" w:hint="eastAsia"/>
          <w:color w:val="000000" w:themeColor="text1"/>
          <w:szCs w:val="48"/>
        </w:rPr>
        <w:t>有鑑於</w:t>
      </w:r>
      <w:r w:rsidR="00EF35D4" w:rsidRPr="00D9550F">
        <w:rPr>
          <w:rFonts w:hAnsi="標楷體" w:hint="eastAsia"/>
          <w:bCs w:val="0"/>
          <w:color w:val="000000" w:themeColor="text1"/>
          <w:szCs w:val="48"/>
        </w:rPr>
        <w:t>缺工危機加劇，且人口老化，核心勞動力趨向高齡，未來勞動力短缺問題不容忽視。勞動部掌理「勞動力供需預測與規劃、勞動力發展及運用之監督」等事宜，允宜</w:t>
      </w:r>
      <w:r w:rsidR="009932E8" w:rsidRPr="00D9550F">
        <w:rPr>
          <w:rFonts w:hAnsi="標楷體" w:hint="eastAsia"/>
          <w:bCs w:val="0"/>
          <w:color w:val="000000" w:themeColor="text1"/>
          <w:szCs w:val="48"/>
        </w:rPr>
        <w:t>於不影響國人就業機會下，</w:t>
      </w:r>
      <w:r w:rsidR="0019034F" w:rsidRPr="00D9550F">
        <w:rPr>
          <w:rFonts w:hAnsi="標楷體" w:hint="eastAsia"/>
          <w:bCs w:val="0"/>
          <w:color w:val="000000" w:themeColor="text1"/>
          <w:szCs w:val="48"/>
        </w:rPr>
        <w:t>就</w:t>
      </w:r>
      <w:r w:rsidR="0019034F" w:rsidRPr="00D9550F">
        <w:rPr>
          <w:rFonts w:hAnsi="標楷體" w:hint="eastAsia"/>
          <w:color w:val="000000" w:themeColor="text1"/>
          <w:szCs w:val="48"/>
        </w:rPr>
        <w:t>「移工失聯</w:t>
      </w:r>
      <w:r w:rsidR="0019034F" w:rsidRPr="00D9550F">
        <w:rPr>
          <w:rFonts w:hAnsi="標楷體" w:hint="eastAsia"/>
          <w:bCs w:val="0"/>
          <w:color w:val="000000" w:themeColor="text1"/>
          <w:szCs w:val="48"/>
        </w:rPr>
        <w:t>從事黑工的問題與對策</w:t>
      </w:r>
      <w:r w:rsidR="0019034F" w:rsidRPr="00D9550F">
        <w:rPr>
          <w:rFonts w:hAnsi="標楷體" w:hint="eastAsia"/>
          <w:color w:val="000000" w:themeColor="text1"/>
          <w:szCs w:val="48"/>
        </w:rPr>
        <w:t>」、</w:t>
      </w:r>
      <w:r w:rsidR="0019034F" w:rsidRPr="00D9550F">
        <w:rPr>
          <w:rFonts w:hAnsi="標楷體" w:hint="eastAsia"/>
          <w:bCs w:val="0"/>
          <w:color w:val="000000" w:themeColor="text1"/>
          <w:szCs w:val="48"/>
        </w:rPr>
        <w:t>如何</w:t>
      </w:r>
      <w:r w:rsidR="0019034F" w:rsidRPr="00D9550F">
        <w:rPr>
          <w:rFonts w:hAnsi="標楷體" w:hint="eastAsia"/>
          <w:color w:val="000000" w:themeColor="text1"/>
          <w:szCs w:val="48"/>
        </w:rPr>
        <w:t>「拓展移工來源」、「留用優質移工」</w:t>
      </w:r>
      <w:r w:rsidR="0019034F" w:rsidRPr="00D9550F">
        <w:rPr>
          <w:rFonts w:hAnsi="標楷體" w:hint="eastAsia"/>
          <w:bCs w:val="0"/>
          <w:color w:val="000000" w:themeColor="text1"/>
          <w:szCs w:val="48"/>
        </w:rPr>
        <w:t>等議題會商相關主管機關，並通盤檢討移工政策，解決</w:t>
      </w:r>
      <w:r w:rsidR="0019034F" w:rsidRPr="00D9550F">
        <w:rPr>
          <w:rFonts w:hAnsi="標楷體" w:hint="eastAsia"/>
          <w:color w:val="000000" w:themeColor="text1"/>
          <w:szCs w:val="48"/>
        </w:rPr>
        <w:t>勞動力短缺</w:t>
      </w:r>
      <w:r w:rsidR="009932E8" w:rsidRPr="00D9550F">
        <w:rPr>
          <w:rFonts w:hAnsi="標楷體" w:hint="eastAsia"/>
          <w:color w:val="000000" w:themeColor="text1"/>
          <w:szCs w:val="48"/>
        </w:rPr>
        <w:t>及勞動力素質</w:t>
      </w:r>
      <w:r w:rsidR="0019034F" w:rsidRPr="00D9550F">
        <w:rPr>
          <w:rFonts w:hAnsi="標楷體" w:hint="eastAsia"/>
          <w:color w:val="000000" w:themeColor="text1"/>
          <w:szCs w:val="48"/>
        </w:rPr>
        <w:t>問題</w:t>
      </w:r>
      <w:r w:rsidR="0019034F" w:rsidRPr="00D9550F">
        <w:rPr>
          <w:rFonts w:hAnsi="標楷體" w:hint="eastAsia"/>
          <w:bCs w:val="0"/>
          <w:color w:val="000000" w:themeColor="text1"/>
          <w:szCs w:val="48"/>
        </w:rPr>
        <w:t>，以維持國家競爭力</w:t>
      </w:r>
      <w:r w:rsidRPr="00D9550F">
        <w:rPr>
          <w:rFonts w:hint="eastAsia"/>
          <w:color w:val="000000" w:themeColor="text1"/>
        </w:rPr>
        <w:t>。</w:t>
      </w:r>
    </w:p>
    <w:p w14:paraId="470415D0" w14:textId="16ADC119" w:rsidR="00D86BC8" w:rsidRPr="00D9550F" w:rsidRDefault="00312C39" w:rsidP="00D86BC8">
      <w:pPr>
        <w:numPr>
          <w:ilvl w:val="1"/>
          <w:numId w:val="1"/>
        </w:numPr>
        <w:outlineLvl w:val="1"/>
        <w:rPr>
          <w:rFonts w:hAnsi="標楷體"/>
          <w:b/>
          <w:bCs/>
          <w:color w:val="000000" w:themeColor="text1"/>
          <w:kern w:val="32"/>
          <w:szCs w:val="48"/>
        </w:rPr>
      </w:pPr>
      <w:bookmarkStart w:id="8" w:name="_Hlk92902421"/>
      <w:bookmarkStart w:id="9" w:name="_Hlk92296025"/>
      <w:r w:rsidRPr="00D9550F">
        <w:rPr>
          <w:rFonts w:hAnsi="標楷體" w:hint="eastAsia"/>
          <w:b/>
          <w:bCs/>
          <w:color w:val="000000" w:themeColor="text1"/>
          <w:kern w:val="32"/>
          <w:szCs w:val="48"/>
        </w:rPr>
        <w:t>移工來源國經濟崛起</w:t>
      </w:r>
      <w:r w:rsidR="00E96912" w:rsidRPr="00D9550F">
        <w:rPr>
          <w:rFonts w:hAnsi="標楷體" w:hint="eastAsia"/>
          <w:b/>
          <w:bCs/>
          <w:color w:val="000000" w:themeColor="text1"/>
          <w:kern w:val="32"/>
          <w:szCs w:val="48"/>
        </w:rPr>
        <w:t>，</w:t>
      </w:r>
      <w:r w:rsidRPr="00D9550F">
        <w:rPr>
          <w:rFonts w:hAnsi="標楷體" w:hint="eastAsia"/>
          <w:b/>
          <w:bCs/>
          <w:color w:val="000000" w:themeColor="text1"/>
          <w:kern w:val="32"/>
          <w:szCs w:val="48"/>
        </w:rPr>
        <w:t>且亞洲鄰近國家</w:t>
      </w:r>
      <w:r w:rsidR="00E96912" w:rsidRPr="00D9550F">
        <w:rPr>
          <w:rFonts w:hAnsi="標楷體" w:hint="eastAsia"/>
          <w:b/>
          <w:bCs/>
          <w:color w:val="000000" w:themeColor="text1"/>
          <w:kern w:val="32"/>
          <w:szCs w:val="48"/>
        </w:rPr>
        <w:t>搶工</w:t>
      </w:r>
      <w:r w:rsidRPr="00D9550F">
        <w:rPr>
          <w:rFonts w:hAnsi="標楷體" w:hint="eastAsia"/>
          <w:b/>
          <w:bCs/>
          <w:color w:val="000000" w:themeColor="text1"/>
          <w:kern w:val="32"/>
          <w:szCs w:val="48"/>
        </w:rPr>
        <w:t>，</w:t>
      </w:r>
      <w:r w:rsidR="00EF35D4" w:rsidRPr="00D9550F">
        <w:rPr>
          <w:rFonts w:hAnsi="標楷體" w:hint="eastAsia"/>
          <w:b/>
          <w:bCs/>
          <w:color w:val="000000" w:themeColor="text1"/>
          <w:kern w:val="32"/>
          <w:szCs w:val="48"/>
        </w:rPr>
        <w:t>我國</w:t>
      </w:r>
      <w:r w:rsidRPr="00D9550F">
        <w:rPr>
          <w:rFonts w:hAnsi="標楷體" w:hint="eastAsia"/>
          <w:b/>
          <w:bCs/>
          <w:color w:val="000000" w:themeColor="text1"/>
          <w:kern w:val="32"/>
          <w:szCs w:val="48"/>
        </w:rPr>
        <w:t>移工引進</w:t>
      </w:r>
      <w:r w:rsidR="005436A5" w:rsidRPr="00D9550F">
        <w:rPr>
          <w:rFonts w:hAnsi="標楷體" w:hint="eastAsia"/>
          <w:b/>
          <w:bCs/>
          <w:color w:val="000000" w:themeColor="text1"/>
          <w:kern w:val="32"/>
          <w:szCs w:val="48"/>
        </w:rPr>
        <w:t>面臨</w:t>
      </w:r>
      <w:r w:rsidR="00E96912" w:rsidRPr="00D9550F">
        <w:rPr>
          <w:rFonts w:hAnsi="標楷體" w:hint="eastAsia"/>
          <w:b/>
          <w:bCs/>
          <w:color w:val="000000" w:themeColor="text1"/>
          <w:kern w:val="32"/>
          <w:szCs w:val="48"/>
        </w:rPr>
        <w:t>競爭</w:t>
      </w:r>
      <w:bookmarkEnd w:id="8"/>
      <w:r w:rsidR="005436A5" w:rsidRPr="00D9550F">
        <w:rPr>
          <w:rFonts w:hAnsi="標楷體" w:hint="eastAsia"/>
          <w:b/>
          <w:bCs/>
          <w:color w:val="000000" w:themeColor="text1"/>
          <w:kern w:val="32"/>
          <w:szCs w:val="48"/>
        </w:rPr>
        <w:t>壓力</w:t>
      </w:r>
      <w:r w:rsidRPr="00D9550F">
        <w:rPr>
          <w:rFonts w:hAnsi="標楷體" w:hint="eastAsia"/>
          <w:b/>
          <w:bCs/>
          <w:color w:val="000000" w:themeColor="text1"/>
          <w:kern w:val="32"/>
          <w:szCs w:val="48"/>
        </w:rPr>
        <w:t>，「移工零付費」及「自由轉換雇主」等</w:t>
      </w:r>
      <w:r w:rsidR="00BF572D" w:rsidRPr="00D9550F">
        <w:rPr>
          <w:rFonts w:hAnsi="標楷體" w:hint="eastAsia"/>
          <w:b/>
          <w:bCs/>
          <w:color w:val="000000" w:themeColor="text1"/>
          <w:kern w:val="32"/>
          <w:szCs w:val="48"/>
        </w:rPr>
        <w:t>議</w:t>
      </w:r>
      <w:r w:rsidRPr="00D9550F">
        <w:rPr>
          <w:rFonts w:hAnsi="標楷體" w:hint="eastAsia"/>
          <w:b/>
          <w:bCs/>
          <w:color w:val="000000" w:themeColor="text1"/>
          <w:kern w:val="32"/>
          <w:szCs w:val="48"/>
        </w:rPr>
        <w:t>題</w:t>
      </w:r>
      <w:r w:rsidR="00203C75" w:rsidRPr="00D9550F">
        <w:rPr>
          <w:rFonts w:hAnsi="標楷體" w:hint="eastAsia"/>
          <w:b/>
          <w:bCs/>
          <w:color w:val="000000" w:themeColor="text1"/>
          <w:kern w:val="32"/>
          <w:szCs w:val="48"/>
        </w:rPr>
        <w:t>浮現</w:t>
      </w:r>
      <w:r w:rsidRPr="00D9550F">
        <w:rPr>
          <w:rFonts w:hAnsi="標楷體" w:hint="eastAsia"/>
          <w:b/>
          <w:bCs/>
          <w:color w:val="000000" w:themeColor="text1"/>
          <w:kern w:val="32"/>
          <w:szCs w:val="48"/>
        </w:rPr>
        <w:t>，不僅造成雇主與移工之間的矛盾衝突，更凸顯移工薪資與勞工人權議題，勞動部允宜會同相關主管機關就雇主與勞工團體所提意見，審慎研議妥處，營造有利我方競爭移工、留住優質移工的環境。</w:t>
      </w:r>
      <w:bookmarkEnd w:id="9"/>
    </w:p>
    <w:p w14:paraId="4D36B69B" w14:textId="24D940F4" w:rsidR="001B4EB0" w:rsidRPr="00D9550F" w:rsidRDefault="006F7074" w:rsidP="001B4EB0">
      <w:pPr>
        <w:pStyle w:val="3"/>
        <w:rPr>
          <w:color w:val="000000" w:themeColor="text1"/>
        </w:rPr>
      </w:pPr>
      <w:r w:rsidRPr="00D9550F">
        <w:rPr>
          <w:rFonts w:hint="eastAsia"/>
          <w:b/>
          <w:color w:val="000000" w:themeColor="text1"/>
        </w:rPr>
        <w:t>我國</w:t>
      </w:r>
      <w:r w:rsidR="001B4EB0" w:rsidRPr="00D9550F">
        <w:rPr>
          <w:rFonts w:hint="eastAsia"/>
          <w:b/>
          <w:color w:val="000000" w:themeColor="text1"/>
        </w:rPr>
        <w:t>移工引進</w:t>
      </w:r>
      <w:r w:rsidRPr="00D9550F">
        <w:rPr>
          <w:rFonts w:hint="eastAsia"/>
          <w:b/>
          <w:color w:val="000000" w:themeColor="text1"/>
        </w:rPr>
        <w:t>面臨競爭壓力</w:t>
      </w:r>
      <w:r w:rsidR="001B4EB0" w:rsidRPr="00D9550F">
        <w:rPr>
          <w:rFonts w:hint="eastAsia"/>
          <w:b/>
          <w:color w:val="000000" w:themeColor="text1"/>
        </w:rPr>
        <w:t>，「移工零付費」及「自</w:t>
      </w:r>
      <w:r w:rsidR="001B4EB0" w:rsidRPr="00D9550F">
        <w:rPr>
          <w:rFonts w:hint="eastAsia"/>
          <w:b/>
          <w:color w:val="000000" w:themeColor="text1"/>
        </w:rPr>
        <w:lastRenderedPageBreak/>
        <w:t>由轉換雇主」等爭議浮現檯面</w:t>
      </w:r>
    </w:p>
    <w:p w14:paraId="48CCEB47" w14:textId="51073AB5" w:rsidR="001B4EB0" w:rsidRPr="00D9550F" w:rsidRDefault="00AE6473" w:rsidP="001B4EB0">
      <w:pPr>
        <w:pStyle w:val="4"/>
        <w:rPr>
          <w:color w:val="000000" w:themeColor="text1"/>
        </w:rPr>
      </w:pPr>
      <w:r w:rsidRPr="00D9550F">
        <w:rPr>
          <w:rFonts w:hint="eastAsia"/>
          <w:color w:val="000000" w:themeColor="text1"/>
        </w:rPr>
        <w:t>東南亞移工輸出國經濟起飛，加上我國與亞洲鄰近國家爭搶移工，</w:t>
      </w:r>
      <w:r w:rsidR="0031403A" w:rsidRPr="00D9550F">
        <w:rPr>
          <w:rFonts w:hint="eastAsia"/>
          <w:color w:val="000000" w:themeColor="text1"/>
        </w:rPr>
        <w:t>我國</w:t>
      </w:r>
      <w:r w:rsidRPr="00D9550F">
        <w:rPr>
          <w:rFonts w:hint="eastAsia"/>
          <w:color w:val="000000" w:themeColor="text1"/>
        </w:rPr>
        <w:t>移工引進</w:t>
      </w:r>
      <w:r w:rsidR="0031403A" w:rsidRPr="00D9550F">
        <w:rPr>
          <w:rFonts w:hint="eastAsia"/>
          <w:color w:val="000000" w:themeColor="text1"/>
        </w:rPr>
        <w:t>優勢已不如以往</w:t>
      </w:r>
      <w:r w:rsidRPr="00D9550F">
        <w:rPr>
          <w:rFonts w:hint="eastAsia"/>
          <w:color w:val="000000" w:themeColor="text1"/>
        </w:rPr>
        <w:t>。</w:t>
      </w:r>
    </w:p>
    <w:p w14:paraId="78B24BB3" w14:textId="52387689" w:rsidR="00826A41" w:rsidRPr="00D9550F" w:rsidRDefault="006F7074" w:rsidP="004E3866">
      <w:pPr>
        <w:pStyle w:val="4"/>
        <w:rPr>
          <w:color w:val="000000" w:themeColor="text1"/>
        </w:rPr>
      </w:pPr>
      <w:r w:rsidRPr="00D9550F">
        <w:rPr>
          <w:rFonts w:hint="eastAsia"/>
          <w:color w:val="000000" w:themeColor="text1"/>
        </w:rPr>
        <w:t>雖然</w:t>
      </w:r>
      <w:r w:rsidR="0031403A" w:rsidRPr="00D9550F">
        <w:rPr>
          <w:rFonts w:hint="eastAsia"/>
          <w:color w:val="000000" w:themeColor="text1"/>
        </w:rPr>
        <w:t>辛炳隆教授與李健鴻教授</w:t>
      </w:r>
      <w:r w:rsidR="008F1285" w:rsidRPr="00D9550F">
        <w:rPr>
          <w:rFonts w:hint="eastAsia"/>
          <w:color w:val="000000" w:themeColor="text1"/>
        </w:rPr>
        <w:t>於本院諮詢時認為，</w:t>
      </w:r>
      <w:r w:rsidR="008F1285" w:rsidRPr="00D9550F">
        <w:rPr>
          <w:rFonts w:hint="eastAsia"/>
          <w:bCs/>
          <w:color w:val="000000" w:themeColor="text1"/>
        </w:rPr>
        <w:t>越南、印尼、菲律賓等國的經濟發展，</w:t>
      </w:r>
      <w:r w:rsidRPr="00D9550F">
        <w:rPr>
          <w:rFonts w:hint="eastAsia"/>
          <w:bCs/>
          <w:color w:val="000000" w:themeColor="text1"/>
        </w:rPr>
        <w:t>目前</w:t>
      </w:r>
      <w:r w:rsidR="008F1285" w:rsidRPr="00D9550F">
        <w:rPr>
          <w:rFonts w:hint="eastAsia"/>
          <w:bCs/>
          <w:color w:val="000000" w:themeColor="text1"/>
        </w:rPr>
        <w:t>對</w:t>
      </w:r>
      <w:r w:rsidRPr="00D9550F">
        <w:rPr>
          <w:rFonts w:hint="eastAsia"/>
          <w:bCs/>
          <w:color w:val="000000" w:themeColor="text1"/>
        </w:rPr>
        <w:t>其</w:t>
      </w:r>
      <w:r w:rsidR="008F1285" w:rsidRPr="00D9550F">
        <w:rPr>
          <w:rFonts w:hint="eastAsia"/>
          <w:bCs/>
          <w:color w:val="000000" w:themeColor="text1"/>
        </w:rPr>
        <w:t>移工輸出政策的影響不大，因為這是</w:t>
      </w:r>
      <w:r w:rsidR="007573E7" w:rsidRPr="00D9550F">
        <w:rPr>
          <w:rFonts w:hint="eastAsia"/>
          <w:bCs/>
          <w:color w:val="000000" w:themeColor="text1"/>
        </w:rPr>
        <w:t>他們</w:t>
      </w:r>
      <w:r w:rsidR="008F1285" w:rsidRPr="00D9550F">
        <w:rPr>
          <w:rFonts w:hint="eastAsia"/>
          <w:bCs/>
          <w:color w:val="000000" w:themeColor="text1"/>
        </w:rPr>
        <w:t>重要的外匯來源</w:t>
      </w:r>
      <w:r w:rsidR="007573E7" w:rsidRPr="00D9550F">
        <w:rPr>
          <w:rFonts w:hAnsi="標楷體" w:hint="eastAsia"/>
          <w:bCs/>
          <w:color w:val="000000" w:themeColor="text1"/>
        </w:rPr>
        <w:t>，且</w:t>
      </w:r>
      <w:r w:rsidR="007573E7" w:rsidRPr="00D9550F">
        <w:rPr>
          <w:rFonts w:hint="eastAsia"/>
          <w:bCs/>
          <w:color w:val="000000" w:themeColor="text1"/>
        </w:rPr>
        <w:t>日、韓對於移工的要求條件較高，對我國的影響有限</w:t>
      </w:r>
      <w:r w:rsidR="008F1285" w:rsidRPr="00D9550F">
        <w:rPr>
          <w:rFonts w:hint="eastAsia"/>
          <w:bCs/>
          <w:color w:val="000000" w:themeColor="text1"/>
        </w:rPr>
        <w:t>。惟</w:t>
      </w:r>
      <w:r w:rsidR="007573E7" w:rsidRPr="00D9550F">
        <w:rPr>
          <w:rFonts w:hint="eastAsia"/>
          <w:bCs/>
          <w:color w:val="000000" w:themeColor="text1"/>
        </w:rPr>
        <w:t>據</w:t>
      </w:r>
      <w:r w:rsidR="00FA33EB" w:rsidRPr="00D9550F">
        <w:rPr>
          <w:rFonts w:hint="eastAsia"/>
          <w:bCs/>
          <w:color w:val="000000" w:themeColor="text1"/>
        </w:rPr>
        <w:t>甲</w:t>
      </w:r>
      <w:r w:rsidR="00AE6473" w:rsidRPr="00D9550F">
        <w:rPr>
          <w:rFonts w:hint="eastAsia"/>
          <w:color w:val="000000" w:themeColor="text1"/>
        </w:rPr>
        <w:t>人力仲介公司</w:t>
      </w:r>
      <w:r w:rsidR="00FA33EB" w:rsidRPr="00D9550F">
        <w:rPr>
          <w:rFonts w:hAnsi="標楷體" w:hint="eastAsia"/>
          <w:color w:val="000000" w:themeColor="text1"/>
        </w:rPr>
        <w:t>(</w:t>
      </w:r>
      <w:r w:rsidR="00FA33EB" w:rsidRPr="00D9550F">
        <w:rPr>
          <w:rFonts w:hint="eastAsia"/>
          <w:color w:val="000000" w:themeColor="text1"/>
        </w:rPr>
        <w:t>不願具名</w:t>
      </w:r>
      <w:r w:rsidR="00FA33EB" w:rsidRPr="00D9550F">
        <w:rPr>
          <w:rFonts w:hAnsi="標楷體" w:hint="eastAsia"/>
          <w:color w:val="000000" w:themeColor="text1"/>
        </w:rPr>
        <w:t>)</w:t>
      </w:r>
      <w:r w:rsidR="00AE6473" w:rsidRPr="00D9550F">
        <w:rPr>
          <w:rFonts w:hint="eastAsia"/>
          <w:color w:val="000000" w:themeColor="text1"/>
        </w:rPr>
        <w:t>於本院諮詢時表示：「由於我國薪資偏低，在日、韓開放移工引進後，2</w:t>
      </w:r>
      <w:r w:rsidR="00AE6473" w:rsidRPr="00D9550F">
        <w:rPr>
          <w:color w:val="000000" w:themeColor="text1"/>
        </w:rPr>
        <w:t>年前</w:t>
      </w:r>
      <w:r w:rsidR="00AE6473" w:rsidRPr="00D9550F">
        <w:rPr>
          <w:rFonts w:hint="eastAsia"/>
          <w:color w:val="000000" w:themeColor="text1"/>
        </w:rPr>
        <w:t>在越南這個板塊，開始有爭取不到的問題，從109年7月以來，過去引進移工的優勢已經不存在」。</w:t>
      </w:r>
      <w:r w:rsidR="008F1285" w:rsidRPr="00D9550F">
        <w:rPr>
          <w:rFonts w:hint="eastAsia"/>
          <w:color w:val="000000" w:themeColor="text1"/>
        </w:rPr>
        <w:t>「天下雜誌」採訪多家人力仲介公司亦不約而同指出：「雇主挑工再不復見，因人力需求殷切，如今平均每一位移工手上，有十幾個工作可以挑」、「以前去越南選工人，要1百個，來</w:t>
      </w:r>
      <w:r w:rsidR="008F1285" w:rsidRPr="00D9550F">
        <w:rPr>
          <w:color w:val="000000" w:themeColor="text1"/>
        </w:rPr>
        <w:t>4</w:t>
      </w:r>
      <w:r w:rsidR="008F1285" w:rsidRPr="00D9550F">
        <w:rPr>
          <w:rFonts w:hint="eastAsia"/>
          <w:color w:val="000000" w:themeColor="text1"/>
        </w:rPr>
        <w:t>百個；但現在只來90個，他們寧願去日本、韓國，我們只能選人家挑剩的」</w:t>
      </w:r>
      <w:r w:rsidR="008F1285" w:rsidRPr="00D9550F">
        <w:rPr>
          <w:color w:val="000000" w:themeColor="text1"/>
          <w:vertAlign w:val="superscript"/>
        </w:rPr>
        <w:footnoteReference w:id="4"/>
      </w:r>
      <w:r w:rsidR="008F1285" w:rsidRPr="00D9550F">
        <w:rPr>
          <w:rFonts w:hint="eastAsia"/>
          <w:color w:val="000000" w:themeColor="text1"/>
        </w:rPr>
        <w:t>。</w:t>
      </w:r>
      <w:r w:rsidRPr="00D9550F">
        <w:rPr>
          <w:rFonts w:hint="eastAsia"/>
          <w:color w:val="000000" w:themeColor="text1"/>
        </w:rPr>
        <w:t>是以，我國移工引進仍存在隱憂。</w:t>
      </w:r>
    </w:p>
    <w:p w14:paraId="3A61C4CA" w14:textId="79C1B2AC" w:rsidR="001B4EB0" w:rsidRPr="00D9550F" w:rsidRDefault="00826A41" w:rsidP="004E3866">
      <w:pPr>
        <w:pStyle w:val="4"/>
        <w:rPr>
          <w:color w:val="000000" w:themeColor="text1"/>
        </w:rPr>
      </w:pPr>
      <w:r w:rsidRPr="00D9550F">
        <w:rPr>
          <w:rFonts w:hint="eastAsia"/>
          <w:color w:val="000000" w:themeColor="text1"/>
        </w:rPr>
        <w:t>此外，</w:t>
      </w:r>
      <w:r w:rsidR="00AE6473" w:rsidRPr="00D9550F">
        <w:rPr>
          <w:rFonts w:hint="eastAsia"/>
          <w:color w:val="000000" w:themeColor="text1"/>
        </w:rPr>
        <w:t>勞工人權日益受到各國重視，「移工零付費」</w:t>
      </w:r>
      <w:r w:rsidR="00BF572D" w:rsidRPr="00D9550F">
        <w:rPr>
          <w:rFonts w:hint="eastAsia"/>
          <w:color w:val="000000" w:themeColor="text1"/>
        </w:rPr>
        <w:t>議</w:t>
      </w:r>
      <w:r w:rsidR="00AE6473" w:rsidRPr="00D9550F">
        <w:rPr>
          <w:rFonts w:hint="eastAsia"/>
          <w:color w:val="000000" w:themeColor="text1"/>
        </w:rPr>
        <w:t>題開始浮上檯面；另因產業</w:t>
      </w:r>
      <w:r w:rsidR="00AE6473" w:rsidRPr="00D9550F">
        <w:rPr>
          <w:color w:val="000000" w:themeColor="text1"/>
        </w:rPr>
        <w:t>移工與</w:t>
      </w:r>
      <w:r w:rsidR="00AE6473" w:rsidRPr="00D9550F">
        <w:rPr>
          <w:rFonts w:hint="eastAsia"/>
          <w:color w:val="000000" w:themeColor="text1"/>
        </w:rPr>
        <w:t>社福移工的基本薪資，官方公訂價有所不同，兩者差距多達8千元，在缺工情勢嚴峻，移工希望賺取更多薪資的誘因下，衍生「逃逸移工」、「自由轉換雇主」等</w:t>
      </w:r>
      <w:r w:rsidR="00BF572D" w:rsidRPr="00D9550F">
        <w:rPr>
          <w:rFonts w:hint="eastAsia"/>
          <w:color w:val="000000" w:themeColor="text1"/>
        </w:rPr>
        <w:t>議</w:t>
      </w:r>
      <w:r w:rsidR="00AE6473" w:rsidRPr="00D9550F">
        <w:rPr>
          <w:rFonts w:hint="eastAsia"/>
          <w:color w:val="000000" w:themeColor="text1"/>
        </w:rPr>
        <w:t>題，紛爭不斷，成為雇主、移工、勞工主管機關三方皆無可迴避的重要議題。</w:t>
      </w:r>
    </w:p>
    <w:p w14:paraId="49AE250D" w14:textId="52EB7A43" w:rsidR="001B4EB0" w:rsidRPr="00D9550F" w:rsidRDefault="001B4EB0" w:rsidP="001B4EB0">
      <w:pPr>
        <w:pStyle w:val="3"/>
        <w:rPr>
          <w:color w:val="000000" w:themeColor="text1"/>
        </w:rPr>
      </w:pPr>
      <w:r w:rsidRPr="00D9550F">
        <w:rPr>
          <w:rFonts w:hint="eastAsia"/>
          <w:b/>
          <w:color w:val="000000" w:themeColor="text1"/>
        </w:rPr>
        <w:t>學者及</w:t>
      </w:r>
      <w:r w:rsidR="00627F7C" w:rsidRPr="00D9550F">
        <w:rPr>
          <w:rFonts w:hint="eastAsia"/>
          <w:b/>
          <w:color w:val="000000" w:themeColor="text1"/>
        </w:rPr>
        <w:t>企業</w:t>
      </w:r>
      <w:r w:rsidRPr="00D9550F">
        <w:rPr>
          <w:rFonts w:hint="eastAsia"/>
          <w:b/>
          <w:color w:val="000000" w:themeColor="text1"/>
        </w:rPr>
        <w:t>雇主肯定「產業</w:t>
      </w:r>
      <w:r w:rsidRPr="00D9550F">
        <w:rPr>
          <w:b/>
          <w:color w:val="000000" w:themeColor="text1"/>
        </w:rPr>
        <w:t>移工零付費</w:t>
      </w:r>
      <w:r w:rsidRPr="00D9550F">
        <w:rPr>
          <w:rFonts w:hint="eastAsia"/>
          <w:b/>
          <w:color w:val="000000" w:themeColor="text1"/>
        </w:rPr>
        <w:t>」政策</w:t>
      </w:r>
      <w:r w:rsidR="00564328" w:rsidRPr="00D9550F">
        <w:rPr>
          <w:rFonts w:hint="eastAsia"/>
          <w:b/>
          <w:color w:val="000000" w:themeColor="text1"/>
        </w:rPr>
        <w:t>，</w:t>
      </w:r>
      <w:r w:rsidR="00D12653" w:rsidRPr="00D9550F">
        <w:rPr>
          <w:rFonts w:hint="eastAsia"/>
          <w:b/>
          <w:color w:val="000000" w:themeColor="text1"/>
        </w:rPr>
        <w:t>至</w:t>
      </w:r>
      <w:r w:rsidR="00D12653" w:rsidRPr="00D9550F">
        <w:rPr>
          <w:rFonts w:hint="eastAsia"/>
          <w:b/>
          <w:color w:val="000000" w:themeColor="text1"/>
        </w:rPr>
        <w:lastRenderedPageBreak/>
        <w:t>於「社福移工零付費」</w:t>
      </w:r>
      <w:r w:rsidR="000945BA" w:rsidRPr="00D9550F">
        <w:rPr>
          <w:rFonts w:hint="eastAsia"/>
          <w:b/>
          <w:color w:val="000000" w:themeColor="text1"/>
        </w:rPr>
        <w:t>，</w:t>
      </w:r>
      <w:r w:rsidR="0066395D" w:rsidRPr="00D9550F">
        <w:rPr>
          <w:rFonts w:hint="eastAsia"/>
          <w:b/>
          <w:color w:val="000000" w:themeColor="text1"/>
        </w:rPr>
        <w:t>因</w:t>
      </w:r>
      <w:r w:rsidR="00D12653" w:rsidRPr="00D9550F">
        <w:rPr>
          <w:rFonts w:hint="eastAsia"/>
          <w:b/>
          <w:color w:val="000000" w:themeColor="text1"/>
        </w:rPr>
        <w:t>其中有</w:t>
      </w:r>
      <w:r w:rsidR="002F2F0D" w:rsidRPr="00D9550F">
        <w:rPr>
          <w:rFonts w:hint="eastAsia"/>
          <w:b/>
          <w:color w:val="000000" w:themeColor="text1"/>
        </w:rPr>
        <w:t>經濟弱勢家庭，</w:t>
      </w:r>
      <w:r w:rsidR="0066395D" w:rsidRPr="00D9550F">
        <w:rPr>
          <w:rFonts w:hint="eastAsia"/>
          <w:b/>
          <w:color w:val="000000" w:themeColor="text1"/>
        </w:rPr>
        <w:t>故</w:t>
      </w:r>
      <w:r w:rsidRPr="00D9550F">
        <w:rPr>
          <w:rFonts w:hint="eastAsia"/>
          <w:b/>
          <w:color w:val="000000" w:themeColor="text1"/>
        </w:rPr>
        <w:t>抱持審慎態度</w:t>
      </w:r>
    </w:p>
    <w:p w14:paraId="2E55E54D" w14:textId="7BA17FD6" w:rsidR="00AE6473" w:rsidRPr="00D9550F" w:rsidRDefault="00AE6473" w:rsidP="00AE6473">
      <w:pPr>
        <w:pStyle w:val="4"/>
        <w:rPr>
          <w:color w:val="000000" w:themeColor="text1"/>
        </w:rPr>
      </w:pPr>
      <w:bookmarkStart w:id="10" w:name="_Hlk92376384"/>
      <w:r w:rsidRPr="00D9550F">
        <w:rPr>
          <w:rFonts w:hAnsi="標楷體" w:hint="eastAsia"/>
          <w:color w:val="000000" w:themeColor="text1"/>
        </w:rPr>
        <w:t>「</w:t>
      </w:r>
      <w:r w:rsidRPr="00D9550F">
        <w:rPr>
          <w:rFonts w:hint="eastAsia"/>
          <w:color w:val="000000" w:themeColor="text1"/>
        </w:rPr>
        <w:t>移工零付費</w:t>
      </w:r>
      <w:r w:rsidRPr="00D9550F">
        <w:rPr>
          <w:rFonts w:hAnsi="標楷體" w:hint="eastAsia"/>
          <w:color w:val="000000" w:themeColor="text1"/>
        </w:rPr>
        <w:t>」</w:t>
      </w:r>
      <w:bookmarkEnd w:id="10"/>
      <w:r w:rsidRPr="00D9550F">
        <w:rPr>
          <w:rFonts w:hAnsi="標楷體" w:hint="eastAsia"/>
          <w:color w:val="000000" w:themeColor="text1"/>
        </w:rPr>
        <w:t>政策</w:t>
      </w:r>
      <w:r w:rsidRPr="00D9550F">
        <w:rPr>
          <w:rFonts w:hint="eastAsia"/>
          <w:color w:val="000000" w:themeColor="text1"/>
        </w:rPr>
        <w:t>，</w:t>
      </w:r>
      <w:r w:rsidRPr="00D9550F">
        <w:rPr>
          <w:color w:val="000000" w:themeColor="text1"/>
        </w:rPr>
        <w:t>來自全球最大電子消費品聯盟</w:t>
      </w:r>
      <w:hyperlink r:id="rId13" w:tgtFrame="_blank" w:history="1">
        <w:r w:rsidRPr="00D9550F">
          <w:rPr>
            <w:rStyle w:val="ae"/>
            <w:color w:val="000000" w:themeColor="text1"/>
            <w:u w:val="none"/>
          </w:rPr>
          <w:t>「責任商業聯盟」（Responsible Business Alliance, RBA）</w:t>
        </w:r>
      </w:hyperlink>
      <w:r w:rsidRPr="00D9550F">
        <w:rPr>
          <w:rFonts w:hint="eastAsia"/>
          <w:color w:val="000000" w:themeColor="text1"/>
        </w:rPr>
        <w:t>的要求</w:t>
      </w:r>
      <w:r w:rsidRPr="00D9550F">
        <w:rPr>
          <w:color w:val="000000" w:themeColor="text1"/>
        </w:rPr>
        <w:t>，除了蘋果之外，英特爾（Intel）、惠普（HP）、IBM、戴爾（Dell）、飛利浦（Philips）等大廠都在RBA的行列。從2013年起，他們審查世界各地供應商所提供的工作環境；作為美國電子業最重要的合作夥伴，</w:t>
      </w:r>
      <w:r w:rsidRPr="00D9550F">
        <w:rPr>
          <w:rFonts w:hint="eastAsia"/>
          <w:color w:val="000000" w:themeColor="text1"/>
        </w:rPr>
        <w:t>臺</w:t>
      </w:r>
      <w:r w:rsidRPr="00D9550F">
        <w:rPr>
          <w:color w:val="000000" w:themeColor="text1"/>
        </w:rPr>
        <w:t>灣的電子代工廠首當其衝。2019年，RBA</w:t>
      </w:r>
      <w:hyperlink r:id="rId14" w:tgtFrame="_blank" w:history="1">
        <w:r w:rsidRPr="00D9550F">
          <w:rPr>
            <w:rStyle w:val="ae"/>
            <w:color w:val="000000" w:themeColor="text1"/>
            <w:u w:val="none"/>
          </w:rPr>
          <w:t>向全球供應商發布關於仲介費的行為準則</w:t>
        </w:r>
      </w:hyperlink>
      <w:r w:rsidRPr="00D9550F">
        <w:rPr>
          <w:color w:val="000000" w:themeColor="text1"/>
        </w:rPr>
        <w:t>，以確保「所有勞工不應為了被</w:t>
      </w:r>
      <w:r w:rsidRPr="00D9550F">
        <w:rPr>
          <w:rFonts w:hint="eastAsia"/>
          <w:color w:val="000000" w:themeColor="text1"/>
        </w:rPr>
        <w:t>僱</w:t>
      </w:r>
      <w:r w:rsidRPr="00D9550F">
        <w:rPr>
          <w:color w:val="000000" w:themeColor="text1"/>
        </w:rPr>
        <w:t>用而支付任何費用，尤其是外籍移工」。這條規則被供應商與人力仲介簡稱為</w:t>
      </w:r>
      <w:bookmarkStart w:id="11" w:name="_Hlk92369992"/>
      <w:r w:rsidRPr="00D9550F">
        <w:rPr>
          <w:color w:val="000000" w:themeColor="text1"/>
        </w:rPr>
        <w:t>「零付費」</w:t>
      </w:r>
      <w:bookmarkEnd w:id="11"/>
      <w:r w:rsidRPr="00D9550F">
        <w:rPr>
          <w:color w:val="000000" w:themeColor="text1"/>
        </w:rPr>
        <w:t>（Zero Placement Fee），也就是工人自海外的聘僱費、體檢費、簽證費、機票，再到入國後的一切費用，全都由雇主支付</w:t>
      </w:r>
      <w:r w:rsidRPr="00D9550F">
        <w:rPr>
          <w:rFonts w:hint="eastAsia"/>
          <w:color w:val="000000" w:themeColor="text1"/>
        </w:rPr>
        <w:t>。臺灣目前不僅電子供應鏈面臨</w:t>
      </w:r>
      <w:r w:rsidRPr="00D9550F">
        <w:rPr>
          <w:color w:val="000000" w:themeColor="text1"/>
        </w:rPr>
        <w:t>「</w:t>
      </w:r>
      <w:r w:rsidRPr="00D9550F">
        <w:rPr>
          <w:rFonts w:hint="eastAsia"/>
          <w:color w:val="000000" w:themeColor="text1"/>
        </w:rPr>
        <w:t>移工</w:t>
      </w:r>
      <w:r w:rsidRPr="00D9550F">
        <w:rPr>
          <w:color w:val="000000" w:themeColor="text1"/>
        </w:rPr>
        <w:t>零付費」</w:t>
      </w:r>
      <w:r w:rsidRPr="00D9550F">
        <w:rPr>
          <w:rFonts w:hint="eastAsia"/>
          <w:color w:val="000000" w:themeColor="text1"/>
        </w:rPr>
        <w:t>問題，輪胎、佛像、高爾夫球等傳產公司近來亦開始詢問人力仲介公司</w:t>
      </w:r>
      <w:r w:rsidRPr="00D9550F">
        <w:rPr>
          <w:rFonts w:hAnsi="標楷體" w:hint="eastAsia"/>
          <w:color w:val="000000" w:themeColor="text1"/>
        </w:rPr>
        <w:t>「</w:t>
      </w:r>
      <w:r w:rsidRPr="00D9550F">
        <w:rPr>
          <w:rFonts w:hint="eastAsia"/>
          <w:color w:val="000000" w:themeColor="text1"/>
        </w:rPr>
        <w:t>有沒有引進零收費的移工</w:t>
      </w:r>
      <w:r w:rsidRPr="00D9550F">
        <w:rPr>
          <w:rFonts w:hAnsi="標楷體" w:hint="eastAsia"/>
          <w:color w:val="000000" w:themeColor="text1"/>
        </w:rPr>
        <w:t>」</w:t>
      </w:r>
      <w:r w:rsidRPr="00D9550F">
        <w:rPr>
          <w:rFonts w:ascii="新細明體" w:eastAsia="新細明體" w:hAnsi="新細明體" w:hint="eastAsia"/>
          <w:color w:val="000000" w:themeColor="text1"/>
        </w:rPr>
        <w:t>、</w:t>
      </w:r>
      <w:r w:rsidRPr="00D9550F">
        <w:rPr>
          <w:rFonts w:hAnsi="標楷體" w:hint="eastAsia"/>
          <w:color w:val="000000" w:themeColor="text1"/>
        </w:rPr>
        <w:t>「要怎麼跟國外仲介談判工人的費用」</w:t>
      </w:r>
      <w:r w:rsidRPr="00D9550F">
        <w:rPr>
          <w:rStyle w:val="afe"/>
          <w:color w:val="000000" w:themeColor="text1"/>
        </w:rPr>
        <w:footnoteReference w:id="5"/>
      </w:r>
      <w:r w:rsidRPr="00D9550F">
        <w:rPr>
          <w:color w:val="000000" w:themeColor="text1"/>
        </w:rPr>
        <w:t>。</w:t>
      </w:r>
      <w:r w:rsidRPr="00D9550F">
        <w:rPr>
          <w:rFonts w:hint="eastAsia"/>
          <w:color w:val="000000" w:themeColor="text1"/>
        </w:rPr>
        <w:t>印尼政府更是在新冠肺炎疫情爆發，我方急缺外籍看護之際，單方宣布</w:t>
      </w:r>
      <w:r w:rsidRPr="00D9550F">
        <w:rPr>
          <w:rFonts w:hAnsi="標楷體" w:hint="eastAsia"/>
          <w:color w:val="000000" w:themeColor="text1"/>
        </w:rPr>
        <w:t>「</w:t>
      </w:r>
      <w:r w:rsidR="0019362F" w:rsidRPr="00D9550F">
        <w:rPr>
          <w:rFonts w:hAnsi="標楷體" w:hint="eastAsia"/>
          <w:color w:val="000000" w:themeColor="text1"/>
        </w:rPr>
        <w:t>移</w:t>
      </w:r>
      <w:r w:rsidRPr="00D9550F">
        <w:rPr>
          <w:rFonts w:hint="eastAsia"/>
          <w:color w:val="000000" w:themeColor="text1"/>
        </w:rPr>
        <w:t>工零付費</w:t>
      </w:r>
      <w:r w:rsidRPr="00D9550F">
        <w:rPr>
          <w:rFonts w:hAnsi="標楷體" w:hint="eastAsia"/>
          <w:color w:val="000000" w:themeColor="text1"/>
        </w:rPr>
        <w:t>」</w:t>
      </w:r>
      <w:r w:rsidRPr="00D9550F">
        <w:rPr>
          <w:rFonts w:hint="eastAsia"/>
          <w:color w:val="000000" w:themeColor="text1"/>
        </w:rPr>
        <w:t>政策。</w:t>
      </w:r>
    </w:p>
    <w:p w14:paraId="670C72CC" w14:textId="160E87DB" w:rsidR="00AE6473" w:rsidRPr="00D9550F" w:rsidRDefault="00AE6473" w:rsidP="00AE6473">
      <w:pPr>
        <w:pStyle w:val="4"/>
        <w:rPr>
          <w:color w:val="000000" w:themeColor="text1"/>
        </w:rPr>
      </w:pPr>
      <w:r w:rsidRPr="00D9550F">
        <w:rPr>
          <w:rFonts w:hint="eastAsia"/>
          <w:color w:val="000000" w:themeColor="text1"/>
        </w:rPr>
        <w:t>本院針對</w:t>
      </w:r>
      <w:r w:rsidRPr="00D9550F">
        <w:rPr>
          <w:rFonts w:hAnsi="標楷體" w:hint="eastAsia"/>
          <w:color w:val="000000" w:themeColor="text1"/>
        </w:rPr>
        <w:t>「</w:t>
      </w:r>
      <w:r w:rsidRPr="00D9550F">
        <w:rPr>
          <w:rFonts w:hint="eastAsia"/>
          <w:color w:val="000000" w:themeColor="text1"/>
        </w:rPr>
        <w:t>移工零付費</w:t>
      </w:r>
      <w:r w:rsidRPr="00D9550F">
        <w:rPr>
          <w:rFonts w:hAnsi="標楷體" w:hint="eastAsia"/>
          <w:color w:val="000000" w:themeColor="text1"/>
        </w:rPr>
        <w:t>」</w:t>
      </w:r>
      <w:r w:rsidR="00BF572D" w:rsidRPr="00D9550F">
        <w:rPr>
          <w:rFonts w:hAnsi="標楷體" w:hint="eastAsia"/>
          <w:color w:val="000000" w:themeColor="text1"/>
        </w:rPr>
        <w:t>議</w:t>
      </w:r>
      <w:r w:rsidRPr="00D9550F">
        <w:rPr>
          <w:rFonts w:hint="eastAsia"/>
          <w:color w:val="000000" w:themeColor="text1"/>
        </w:rPr>
        <w:t>題分別諮詢學者</w:t>
      </w:r>
      <w:r w:rsidR="002F2F0D" w:rsidRPr="00D9550F">
        <w:rPr>
          <w:rFonts w:hint="eastAsia"/>
          <w:color w:val="000000" w:themeColor="text1"/>
        </w:rPr>
        <w:t>專家</w:t>
      </w:r>
      <w:r w:rsidRPr="00D9550F">
        <w:rPr>
          <w:rFonts w:hint="eastAsia"/>
          <w:color w:val="000000" w:themeColor="text1"/>
        </w:rPr>
        <w:t>、企業雇主</w:t>
      </w:r>
      <w:r w:rsidR="002F2F0D" w:rsidRPr="00D9550F">
        <w:rPr>
          <w:rFonts w:hint="eastAsia"/>
          <w:color w:val="000000" w:themeColor="text1"/>
        </w:rPr>
        <w:t>及</w:t>
      </w:r>
      <w:r w:rsidRPr="00D9550F">
        <w:rPr>
          <w:rFonts w:hint="eastAsia"/>
          <w:color w:val="000000" w:themeColor="text1"/>
        </w:rPr>
        <w:t>家庭雇主意見</w:t>
      </w:r>
      <w:r w:rsidRPr="00D9550F">
        <w:rPr>
          <w:rFonts w:hAnsi="標楷體" w:hint="eastAsia"/>
          <w:color w:val="000000" w:themeColor="text1"/>
        </w:rPr>
        <w:t>。</w:t>
      </w:r>
      <w:r w:rsidRPr="00D9550F">
        <w:rPr>
          <w:rFonts w:hint="eastAsia"/>
          <w:color w:val="000000" w:themeColor="text1"/>
        </w:rPr>
        <w:t>學者肯定</w:t>
      </w:r>
      <w:bookmarkStart w:id="12" w:name="_Hlk92375009"/>
      <w:r w:rsidRPr="00D9550F">
        <w:rPr>
          <w:rFonts w:hint="eastAsia"/>
          <w:color w:val="000000" w:themeColor="text1"/>
        </w:rPr>
        <w:t>「移工零付費」政策</w:t>
      </w:r>
      <w:bookmarkEnd w:id="12"/>
      <w:r w:rsidRPr="00D9550F">
        <w:rPr>
          <w:rFonts w:hint="eastAsia"/>
          <w:color w:val="000000" w:themeColor="text1"/>
        </w:rPr>
        <w:t>，認為具正面意義，對於</w:t>
      </w:r>
      <w:r w:rsidRPr="00D9550F">
        <w:rPr>
          <w:rFonts w:hAnsi="標楷體" w:hint="eastAsia"/>
          <w:color w:val="000000" w:themeColor="text1"/>
        </w:rPr>
        <w:t>「</w:t>
      </w:r>
      <w:r w:rsidRPr="00D9550F">
        <w:rPr>
          <w:rFonts w:hint="eastAsia"/>
          <w:color w:val="000000" w:themeColor="text1"/>
        </w:rPr>
        <w:t>產業移工</w:t>
      </w:r>
      <w:r w:rsidRPr="00D9550F">
        <w:rPr>
          <w:rFonts w:hAnsi="標楷體" w:hint="eastAsia"/>
          <w:color w:val="000000" w:themeColor="text1"/>
        </w:rPr>
        <w:t>」</w:t>
      </w:r>
      <w:r w:rsidRPr="00D9550F">
        <w:rPr>
          <w:rFonts w:hint="eastAsia"/>
          <w:color w:val="000000" w:themeColor="text1"/>
        </w:rPr>
        <w:t>部分並無爭議，惟認為</w:t>
      </w:r>
      <w:r w:rsidRPr="00D9550F">
        <w:rPr>
          <w:rFonts w:hAnsi="標楷體" w:hint="eastAsia"/>
          <w:color w:val="000000" w:themeColor="text1"/>
        </w:rPr>
        <w:t>「</w:t>
      </w:r>
      <w:r w:rsidRPr="00D9550F">
        <w:rPr>
          <w:rFonts w:hint="eastAsia"/>
          <w:color w:val="000000" w:themeColor="text1"/>
        </w:rPr>
        <w:t>社福移工</w:t>
      </w:r>
      <w:r w:rsidRPr="00D9550F">
        <w:rPr>
          <w:rFonts w:hAnsi="標楷體" w:hint="eastAsia"/>
          <w:color w:val="000000" w:themeColor="text1"/>
        </w:rPr>
        <w:t>」</w:t>
      </w:r>
      <w:r w:rsidRPr="00D9550F">
        <w:rPr>
          <w:rFonts w:hint="eastAsia"/>
          <w:color w:val="000000" w:themeColor="text1"/>
        </w:rPr>
        <w:t>這塊必須謹慎處理，以免經濟弱勢家庭難以負荷；企業雇主</w:t>
      </w:r>
      <w:r w:rsidRPr="00D9550F">
        <w:rPr>
          <w:rFonts w:hint="eastAsia"/>
          <w:color w:val="000000" w:themeColor="text1"/>
        </w:rPr>
        <w:lastRenderedPageBreak/>
        <w:t>代表因其客戶多為國際大廠，故亦支持「移工零付費」政策，希望在缺工的情形下，有助於吸引產業移工久任；家庭雇主代表表示不會完全反對</w:t>
      </w:r>
      <w:r w:rsidRPr="00D9550F">
        <w:rPr>
          <w:rFonts w:hAnsi="標楷體" w:hint="eastAsia"/>
          <w:color w:val="000000" w:themeColor="text1"/>
        </w:rPr>
        <w:t>「</w:t>
      </w:r>
      <w:r w:rsidRPr="00D9550F">
        <w:rPr>
          <w:rFonts w:hint="eastAsia"/>
          <w:color w:val="000000" w:themeColor="text1"/>
        </w:rPr>
        <w:t>零付費</w:t>
      </w:r>
      <w:r w:rsidRPr="00D9550F">
        <w:rPr>
          <w:rFonts w:hAnsi="標楷體" w:hint="eastAsia"/>
          <w:color w:val="000000" w:themeColor="text1"/>
        </w:rPr>
        <w:t>」</w:t>
      </w:r>
      <w:r w:rsidRPr="00D9550F">
        <w:rPr>
          <w:rFonts w:hint="eastAsia"/>
          <w:color w:val="000000" w:themeColor="text1"/>
        </w:rPr>
        <w:t>，但希望漲得越少越好，且要求</w:t>
      </w:r>
      <w:r w:rsidRPr="00D9550F">
        <w:rPr>
          <w:rFonts w:hAnsi="標楷體" w:hint="eastAsia"/>
          <w:color w:val="000000" w:themeColor="text1"/>
        </w:rPr>
        <w:t>「</w:t>
      </w:r>
      <w:r w:rsidRPr="00D9550F">
        <w:rPr>
          <w:rFonts w:hint="eastAsia"/>
          <w:color w:val="000000" w:themeColor="text1"/>
        </w:rPr>
        <w:t>零付費</w:t>
      </w:r>
      <w:r w:rsidRPr="00D9550F">
        <w:rPr>
          <w:rFonts w:hAnsi="標楷體" w:hint="eastAsia"/>
          <w:color w:val="000000" w:themeColor="text1"/>
        </w:rPr>
        <w:t>」</w:t>
      </w:r>
      <w:r w:rsidRPr="00D9550F">
        <w:rPr>
          <w:rFonts w:hint="eastAsia"/>
          <w:color w:val="000000" w:themeColor="text1"/>
        </w:rPr>
        <w:t>的移工須提供優質服務，移工逃逸或轉換雇主時，前、後</w:t>
      </w:r>
      <w:r w:rsidR="008A7AF2" w:rsidRPr="00D9550F">
        <w:rPr>
          <w:rFonts w:hint="eastAsia"/>
          <w:color w:val="000000" w:themeColor="text1"/>
        </w:rPr>
        <w:t>任</w:t>
      </w:r>
      <w:r w:rsidRPr="00D9550F">
        <w:rPr>
          <w:rFonts w:hint="eastAsia"/>
          <w:color w:val="000000" w:themeColor="text1"/>
        </w:rPr>
        <w:t>雇主的責任要有合理分擔的配套措施。各方意見如下</w:t>
      </w:r>
      <w:r w:rsidRPr="00D9550F">
        <w:rPr>
          <w:rFonts w:hAnsi="標楷體" w:hint="eastAsia"/>
          <w:color w:val="000000" w:themeColor="text1"/>
        </w:rPr>
        <w:t>：</w:t>
      </w:r>
    </w:p>
    <w:p w14:paraId="3AA1B759" w14:textId="77777777" w:rsidR="00AE6473" w:rsidRPr="00D9550F" w:rsidRDefault="00AE6473" w:rsidP="00AE6473">
      <w:pPr>
        <w:pStyle w:val="5"/>
        <w:rPr>
          <w:color w:val="000000" w:themeColor="text1"/>
        </w:rPr>
      </w:pPr>
      <w:r w:rsidRPr="00D9550F">
        <w:rPr>
          <w:rFonts w:hint="eastAsia"/>
          <w:color w:val="000000" w:themeColor="text1"/>
        </w:rPr>
        <w:t>國立臺灣大學國家發展研究所、中央大學人力資源管理研究所副教授辛炳隆表示</w:t>
      </w:r>
      <w:r w:rsidRPr="00D9550F">
        <w:rPr>
          <w:rFonts w:hAnsi="標楷體" w:hint="eastAsia"/>
          <w:color w:val="000000" w:themeColor="text1"/>
        </w:rPr>
        <w:t>：「我對移工零付費這件事情樂觀其成，竹科廠商早就實施移工零付費，政府根本不用管，因為這是對的，但社福移工部分比較複雜，畢竟產業移工與社福移工不同」；</w:t>
      </w:r>
      <w:r w:rsidRPr="00D9550F">
        <w:rPr>
          <w:rFonts w:hint="eastAsia"/>
          <w:color w:val="000000" w:themeColor="text1"/>
        </w:rPr>
        <w:t>中國文化大學勞動暨人力資源學系教授李健鴻指出：「印尼要求移工零付費政策的目的就是為了要拉高移工工資」、「移工零付費其實是好的，可是挑戰就是確實有一些弱勢家庭會受不了，這個部分是政府要去處理的，可是那些經濟能力好的社會階層家庭雇主當然要負擔。如果能夠調高，相對他就會警覺，挑進來的移工素質就會好一點，所以我認為，這是必須要調整的，我認為不要避諱，只是要把弱勢雇主排除掉」、「1萬7千元如果能適度提高，未來不但沒有移工零付費的問題，而且臺灣家庭雇主也應該思考自己的照顧責任要拉高」、「薪水太低，導致會逃逸，移工逃逸的社會成本，長期以來都不被家庭雇主考慮，這是臺灣社會要共同面對的」、「政府在政策上越來越開放看護移工，引進看護移工變多，但薪水很低，家庭雇主要求又高，所以他就逃跑，逃跑後就到黑工市場，這是惡性循環」、「看護移工的薪</w:t>
      </w:r>
      <w:r w:rsidRPr="00D9550F">
        <w:rPr>
          <w:rFonts w:hint="eastAsia"/>
          <w:color w:val="000000" w:themeColor="text1"/>
        </w:rPr>
        <w:lastRenderedPageBreak/>
        <w:t>資應該要適度調高，而且要定期調高，因為這個會帶來正向循環，但現在有二個問題。第一，弱勢經濟家庭要怎麼處理?我覺得這個一定要協助；另外一個是，調高的制度是什麼?印尼政府會提出移工零付費，也是這個原因，我認為要有一個標準，家庭雇主的收入標準要訂出來，收入標準多少以上的、和多少以下的，要不同處理，而不是像現在一視同仁」。</w:t>
      </w:r>
    </w:p>
    <w:p w14:paraId="69039870" w14:textId="5AAD7BB7" w:rsidR="00AE6473" w:rsidRPr="00D9550F" w:rsidRDefault="00AE6473" w:rsidP="00AE6473">
      <w:pPr>
        <w:pStyle w:val="5"/>
        <w:rPr>
          <w:color w:val="000000" w:themeColor="text1"/>
        </w:rPr>
      </w:pPr>
      <w:r w:rsidRPr="00D9550F">
        <w:rPr>
          <w:rFonts w:hint="eastAsia"/>
          <w:color w:val="000000" w:themeColor="text1"/>
        </w:rPr>
        <w:t>封裝測試大廠</w:t>
      </w:r>
      <w:r w:rsidR="00FA33EB" w:rsidRPr="00D9550F">
        <w:rPr>
          <w:rFonts w:hint="eastAsia"/>
          <w:color w:val="000000" w:themeColor="text1"/>
        </w:rPr>
        <w:t>丙</w:t>
      </w:r>
      <w:r w:rsidR="00B56DE2" w:rsidRPr="00D9550F">
        <w:rPr>
          <w:rFonts w:hint="eastAsia"/>
          <w:color w:val="000000" w:themeColor="text1"/>
        </w:rPr>
        <w:t>電子</w:t>
      </w:r>
      <w:r w:rsidRPr="00D9550F">
        <w:rPr>
          <w:rFonts w:hint="eastAsia"/>
          <w:color w:val="000000" w:themeColor="text1"/>
        </w:rPr>
        <w:t>公司人力資源處處長</w:t>
      </w:r>
      <w:r w:rsidR="00B56DE2" w:rsidRPr="00D9550F">
        <w:rPr>
          <w:rFonts w:hAnsi="標楷體" w:hint="eastAsia"/>
          <w:color w:val="000000" w:themeColor="text1"/>
        </w:rPr>
        <w:t>(</w:t>
      </w:r>
      <w:r w:rsidR="00B56DE2" w:rsidRPr="00D9550F">
        <w:rPr>
          <w:rFonts w:hint="eastAsia"/>
          <w:color w:val="000000" w:themeColor="text1"/>
        </w:rPr>
        <w:t>不願具名</w:t>
      </w:r>
      <w:r w:rsidR="00B56DE2" w:rsidRPr="00D9550F">
        <w:rPr>
          <w:rFonts w:hAnsi="標楷體" w:hint="eastAsia"/>
          <w:color w:val="000000" w:themeColor="text1"/>
        </w:rPr>
        <w:t>)</w:t>
      </w:r>
      <w:r w:rsidRPr="00D9550F">
        <w:rPr>
          <w:rFonts w:hint="eastAsia"/>
          <w:color w:val="000000" w:themeColor="text1"/>
        </w:rPr>
        <w:t>表示：「移工零付費這個部分，我們公司的客戶是國際客戶，所以RBA有列出來的，包括他的仲介管理費、住宿費、機票、簽證等等都是我們支付的，我們願意支付，因為沒有人，一用的話，我們希望用到12年，可是通常不會用到12年，他們平均都是6年，有些人9年，有些人是3年，3年是比較少的」。</w:t>
      </w:r>
    </w:p>
    <w:p w14:paraId="5E18CFC0" w14:textId="17A57305" w:rsidR="00AE6473" w:rsidRPr="00D9550F" w:rsidRDefault="00FA33EB" w:rsidP="00AE6473">
      <w:pPr>
        <w:pStyle w:val="5"/>
        <w:rPr>
          <w:color w:val="000000" w:themeColor="text1"/>
        </w:rPr>
      </w:pPr>
      <w:r w:rsidRPr="00D9550F">
        <w:rPr>
          <w:rFonts w:hint="eastAsia"/>
          <w:color w:val="000000" w:themeColor="text1"/>
        </w:rPr>
        <w:t>丁</w:t>
      </w:r>
      <w:r w:rsidR="00AE6473" w:rsidRPr="00D9550F">
        <w:rPr>
          <w:rFonts w:hint="eastAsia"/>
          <w:color w:val="000000" w:themeColor="text1"/>
        </w:rPr>
        <w:t>脊髓損傷者協會代表</w:t>
      </w:r>
      <w:r w:rsidR="00B56DE2" w:rsidRPr="00D9550F">
        <w:rPr>
          <w:rFonts w:hint="eastAsia"/>
          <w:color w:val="000000" w:themeColor="text1"/>
        </w:rPr>
        <w:t>(不願具名)</w:t>
      </w:r>
      <w:r w:rsidR="00AE6473" w:rsidRPr="00D9550F">
        <w:rPr>
          <w:rFonts w:hint="eastAsia"/>
          <w:color w:val="000000" w:themeColor="text1"/>
        </w:rPr>
        <w:t>表示：「移工零付費部分，以雇主來講不會說一定不可以，但希望漲得越少越好，但是我們要反過來想一件事情，如果要求零付費，那就要把外籍看護教成可以好好照顧我的樣子給我，至少做好3年，那錢付的甘願」</w:t>
      </w:r>
      <w:r w:rsidR="00AE6473" w:rsidRPr="00D9550F">
        <w:rPr>
          <w:rFonts w:ascii="新細明體" w:eastAsia="新細明體" w:hAnsi="新細明體" w:hint="eastAsia"/>
          <w:color w:val="000000" w:themeColor="text1"/>
        </w:rPr>
        <w:t>、</w:t>
      </w:r>
      <w:r w:rsidR="00AE6473" w:rsidRPr="00D9550F">
        <w:rPr>
          <w:rFonts w:hint="eastAsia"/>
          <w:color w:val="000000" w:themeColor="text1"/>
        </w:rPr>
        <w:t>「移工零付費，希望可以加一條款，只要不是可以歸責於原雇主，或者是採用分期付款的方式，比如說加3萬塊分3年，36個月每照顧一個月就付一個月，或再協議至少照顧滿2年，總之不是那種，來2個月我付2個月，我全部都付清了，他跑掉了或要轉換雇主，但錢是我付的，我前面付的錢沒辦法跟後面的雇主做分攤，我覺得還是要有配套措施」。</w:t>
      </w:r>
    </w:p>
    <w:p w14:paraId="67A52B77" w14:textId="26C47D63" w:rsidR="00AE6473" w:rsidRPr="00D9550F" w:rsidRDefault="00AE6473" w:rsidP="00AE6473">
      <w:pPr>
        <w:pStyle w:val="4"/>
        <w:rPr>
          <w:color w:val="000000" w:themeColor="text1"/>
        </w:rPr>
      </w:pPr>
      <w:r w:rsidRPr="00D9550F">
        <w:rPr>
          <w:rFonts w:hint="eastAsia"/>
          <w:color w:val="000000" w:themeColor="text1"/>
        </w:rPr>
        <w:t>勞動部針對國際大型企業及印尼政府提出「移工</w:t>
      </w:r>
      <w:r w:rsidRPr="00D9550F">
        <w:rPr>
          <w:rFonts w:hint="eastAsia"/>
          <w:color w:val="000000" w:themeColor="text1"/>
        </w:rPr>
        <w:lastRenderedPageBreak/>
        <w:t>零付費」</w:t>
      </w:r>
      <w:r w:rsidR="00BF572D" w:rsidRPr="00D9550F">
        <w:rPr>
          <w:rFonts w:hint="eastAsia"/>
          <w:color w:val="000000" w:themeColor="text1"/>
        </w:rPr>
        <w:t>議</w:t>
      </w:r>
      <w:r w:rsidRPr="00D9550F">
        <w:rPr>
          <w:rFonts w:hint="eastAsia"/>
          <w:color w:val="000000" w:themeColor="text1"/>
        </w:rPr>
        <w:t>題，於本院詢問時表示，該部為減輕移工的仲介費負擔，以及降低對國內失能家庭雇主的衝擊，將持續與移工來源國進行雙方溝通：</w:t>
      </w:r>
    </w:p>
    <w:p w14:paraId="18C935AC" w14:textId="77777777" w:rsidR="00AE6473" w:rsidRPr="00D9550F" w:rsidRDefault="00AE6473" w:rsidP="00AE6473">
      <w:pPr>
        <w:pStyle w:val="5"/>
        <w:rPr>
          <w:color w:val="000000" w:themeColor="text1"/>
        </w:rPr>
      </w:pPr>
      <w:r w:rsidRPr="00D9550F">
        <w:rPr>
          <w:rFonts w:hint="eastAsia"/>
          <w:color w:val="000000" w:themeColor="text1"/>
        </w:rPr>
        <w:t>勞動部為避免移工遭仲介公司收取仲介費用，已明文禁止國內仲介公司不得向移工收取仲介費，僅得在有服務事實下收取規定數額內之服務費。至國外仲介費部分，移工來臺前於其母國支付給外國仲介公司之招募或仲介費用，係各移工來源國所律定，惟為減輕移工負擔，勞動部已向各來源國建議相關費用以移工1個月薪資為限，並將持續透過雙邊會議之管道，與來源國針對費用負擔之項目進行討論。</w:t>
      </w:r>
    </w:p>
    <w:p w14:paraId="7A1CD3E8" w14:textId="77777777" w:rsidR="00AE6473" w:rsidRPr="00D9550F" w:rsidRDefault="00AE6473" w:rsidP="00AE6473">
      <w:pPr>
        <w:pStyle w:val="5"/>
        <w:rPr>
          <w:color w:val="000000" w:themeColor="text1"/>
        </w:rPr>
      </w:pPr>
      <w:r w:rsidRPr="00D9550F">
        <w:rPr>
          <w:rFonts w:hint="eastAsia"/>
          <w:color w:val="000000" w:themeColor="text1"/>
        </w:rPr>
        <w:t>勞動部96年起成立直接聘僱中心，透過國對國合作引進移工，降低移工出國工作負擔。另部分雇主基於商業考量，自行負擔聘僱移工輸出費用，勞動部樂觀其成，且可透過直聘中心協助引進移工。至於移工出國工作及雇主引進移工均有成本，應由何者支付涉及移工及雇主權益，勞動部將在考量雇主負擔能力，持續與來源國協商。</w:t>
      </w:r>
    </w:p>
    <w:p w14:paraId="598861ED" w14:textId="03731283" w:rsidR="00AE6473" w:rsidRPr="00D9550F" w:rsidRDefault="00AE6473" w:rsidP="00AE6473">
      <w:pPr>
        <w:pStyle w:val="5"/>
        <w:rPr>
          <w:color w:val="000000" w:themeColor="text1"/>
        </w:rPr>
      </w:pPr>
      <w:r w:rsidRPr="00D9550F">
        <w:rPr>
          <w:rFonts w:hint="eastAsia"/>
          <w:color w:val="000000" w:themeColor="text1"/>
        </w:rPr>
        <w:t>印方片面宣布實施零付費，已違背雙邊會議結論，爰我國無法接受此措施。為維護我國雇主權益，勞動部已邀請印方召開2次工作層級會議，雙方已針對雇主負擔項目及費用進行意見交換，尚未能達成共識部分，將續談會談。為降低對國內雇主及失能者家庭之衝擊，勞動部提出因應措施，包括改聘其他來源國移工、獎勵雇主僱用國人或接續聘僱已在臺輸出移工、鼓勵雇主使用長照2.0服務，以及開發新興來源國等。</w:t>
      </w:r>
    </w:p>
    <w:p w14:paraId="7099DDA4" w14:textId="496A5BC2" w:rsidR="00AE6473" w:rsidRPr="00D9550F" w:rsidRDefault="00AE6473" w:rsidP="00AE6473">
      <w:pPr>
        <w:pStyle w:val="3"/>
        <w:rPr>
          <w:color w:val="000000" w:themeColor="text1"/>
        </w:rPr>
      </w:pPr>
      <w:r w:rsidRPr="00D9550F">
        <w:rPr>
          <w:rFonts w:hint="eastAsia"/>
          <w:b/>
          <w:color w:val="000000" w:themeColor="text1"/>
        </w:rPr>
        <w:lastRenderedPageBreak/>
        <w:t>移工自由轉換雇主</w:t>
      </w:r>
      <w:r w:rsidR="00D9550F">
        <w:rPr>
          <w:rFonts w:hint="eastAsia"/>
          <w:b/>
          <w:color w:val="000000" w:themeColor="text1"/>
        </w:rPr>
        <w:t>議</w:t>
      </w:r>
      <w:r w:rsidRPr="00D9550F">
        <w:rPr>
          <w:rFonts w:hint="eastAsia"/>
          <w:b/>
          <w:color w:val="000000" w:themeColor="text1"/>
        </w:rPr>
        <w:t>題，衍生諸多勞資爭議，尚需多方審慎考量處理</w:t>
      </w:r>
    </w:p>
    <w:p w14:paraId="2B4EF2E4" w14:textId="77777777" w:rsidR="00AE6473" w:rsidRPr="00D9550F" w:rsidRDefault="00AE6473" w:rsidP="00AE6473">
      <w:pPr>
        <w:pStyle w:val="4"/>
        <w:rPr>
          <w:color w:val="000000" w:themeColor="text1"/>
        </w:rPr>
      </w:pPr>
      <w:r w:rsidRPr="00D9550F">
        <w:rPr>
          <w:rFonts w:hint="eastAsia"/>
          <w:color w:val="000000" w:themeColor="text1"/>
        </w:rPr>
        <w:t>就業服務法對於藍領移工來臺的工作期間年限、跨業轉換進行限制，並僅能訂立定期契約，於期滿前轉換工作方面採取</w:t>
      </w:r>
      <w:bookmarkStart w:id="13" w:name="_Hlk92378971"/>
      <w:r w:rsidRPr="00D9550F">
        <w:rPr>
          <w:rFonts w:hint="eastAsia"/>
          <w:color w:val="000000" w:themeColor="text1"/>
        </w:rPr>
        <w:t>「原則禁止，例外許可」</w:t>
      </w:r>
      <w:bookmarkEnd w:id="13"/>
      <w:r w:rsidRPr="00D9550F">
        <w:rPr>
          <w:rFonts w:hint="eastAsia"/>
          <w:color w:val="000000" w:themeColor="text1"/>
        </w:rPr>
        <w:t>規定，僅允許移工於符合就業服務法第59條所訂4款情形或合意接續聘僱下申請期滿前轉換雇主或工作。有學者研究指出，</w:t>
      </w:r>
      <w:r w:rsidRPr="00D9550F">
        <w:rPr>
          <w:color w:val="000000" w:themeColor="text1"/>
        </w:rPr>
        <w:t>在法規適用上，移工常因難以取得不可歸責於自己之證據而無法適用轉換程序，或是受到轉換期間的限制而冒著逾期未被新雇主聘僱而遭遣返回國之風險，形同不具有轉換雇主之自由</w:t>
      </w:r>
      <w:r w:rsidRPr="00D9550F">
        <w:rPr>
          <w:rStyle w:val="afe"/>
          <w:color w:val="000000" w:themeColor="text1"/>
        </w:rPr>
        <w:footnoteReference w:id="6"/>
      </w:r>
      <w:r w:rsidRPr="00D9550F">
        <w:rPr>
          <w:color w:val="000000" w:themeColor="text1"/>
        </w:rPr>
        <w:t>。</w:t>
      </w:r>
    </w:p>
    <w:p w14:paraId="0EC8F185" w14:textId="77777777" w:rsidR="00AE6473" w:rsidRPr="00D9550F" w:rsidRDefault="00AE6473" w:rsidP="00AE6473">
      <w:pPr>
        <w:pStyle w:val="4"/>
        <w:rPr>
          <w:color w:val="000000" w:themeColor="text1"/>
        </w:rPr>
      </w:pPr>
      <w:r w:rsidRPr="00D9550F">
        <w:rPr>
          <w:rFonts w:hint="eastAsia"/>
          <w:color w:val="000000" w:themeColor="text1"/>
        </w:rPr>
        <w:t>藍領移工「原則禁止，例外許可」自由轉換雇主的制度，所產生的影響，除了包含相當程度強化勞資關係的不對等（勞方在談判上更弱勢），還有「生產」了失聯移工等問題，來臺工作的外國勞工面對無法適應的工作時，因為無法自由轉換雇主，提出「自願性離職」的後果，有很大機會是被迫返回原國；加上離職是由勞工所提出，回到原國之後獲得仲介退款的機會更低，這意味著當初付出的仲介費將會付諸東流。在這些考量下，「失聯」成了移工的選擇</w:t>
      </w:r>
      <w:r w:rsidRPr="00D9550F">
        <w:rPr>
          <w:rStyle w:val="afe"/>
          <w:color w:val="000000" w:themeColor="text1"/>
        </w:rPr>
        <w:footnoteReference w:id="7"/>
      </w:r>
      <w:r w:rsidRPr="00D9550F">
        <w:rPr>
          <w:rFonts w:hint="eastAsia"/>
          <w:color w:val="000000" w:themeColor="text1"/>
        </w:rPr>
        <w:t>。</w:t>
      </w:r>
    </w:p>
    <w:p w14:paraId="4DE622E1" w14:textId="1AA7B45A" w:rsidR="00AE6473" w:rsidRPr="00D9550F" w:rsidRDefault="00AE6473" w:rsidP="00AE6473">
      <w:pPr>
        <w:pStyle w:val="4"/>
        <w:rPr>
          <w:color w:val="000000" w:themeColor="text1"/>
        </w:rPr>
      </w:pPr>
      <w:r w:rsidRPr="00D9550F">
        <w:rPr>
          <w:rFonts w:hint="eastAsia"/>
          <w:color w:val="000000" w:themeColor="text1"/>
        </w:rPr>
        <w:t>勞工團體主張，30年來藍領移工陷入不得轉換雇主或工作的困境，在面對不友善的工作環境下，移工只能被迫忍氣吞聲，導致有人選擇負債回國，而選擇逃跑的移工更落入無保障的境地。臺</w:t>
      </w:r>
      <w:r w:rsidRPr="00D9550F">
        <w:rPr>
          <w:rFonts w:hint="eastAsia"/>
          <w:color w:val="000000" w:themeColor="text1"/>
        </w:rPr>
        <w:lastRenderedPageBreak/>
        <w:t>灣國際勞工協會、天主教希望職工中心、天主教新竹教區移民移工服務中心等團體</w:t>
      </w:r>
      <w:r w:rsidR="002F2F0D" w:rsidRPr="00D9550F">
        <w:rPr>
          <w:rFonts w:hint="eastAsia"/>
          <w:color w:val="000000" w:themeColor="text1"/>
        </w:rPr>
        <w:t>於</w:t>
      </w:r>
      <w:r w:rsidRPr="00D9550F">
        <w:rPr>
          <w:rFonts w:hint="eastAsia"/>
          <w:color w:val="000000" w:themeColor="text1"/>
        </w:rPr>
        <w:t>1</w:t>
      </w:r>
      <w:r w:rsidRPr="00D9550F">
        <w:rPr>
          <w:color w:val="000000" w:themeColor="text1"/>
        </w:rPr>
        <w:t>10</w:t>
      </w:r>
      <w:r w:rsidRPr="00D9550F">
        <w:rPr>
          <w:rFonts w:hint="eastAsia"/>
          <w:color w:val="000000" w:themeColor="text1"/>
        </w:rPr>
        <w:t>年12月2</w:t>
      </w:r>
      <w:r w:rsidRPr="00D9550F">
        <w:rPr>
          <w:color w:val="000000" w:themeColor="text1"/>
        </w:rPr>
        <w:t>6</w:t>
      </w:r>
      <w:r w:rsidRPr="00D9550F">
        <w:rPr>
          <w:rFonts w:hint="eastAsia"/>
          <w:color w:val="000000" w:themeColor="text1"/>
        </w:rPr>
        <w:t>日</w:t>
      </w:r>
      <w:r w:rsidR="002F2F0D" w:rsidRPr="00D9550F">
        <w:rPr>
          <w:rFonts w:hint="eastAsia"/>
          <w:color w:val="000000" w:themeColor="text1"/>
        </w:rPr>
        <w:t>在</w:t>
      </w:r>
      <w:r w:rsidRPr="00D9550F">
        <w:rPr>
          <w:rFonts w:hint="eastAsia"/>
          <w:color w:val="000000" w:themeColor="text1"/>
        </w:rPr>
        <w:t>勞動部前召開「我要自由轉換雇主」移工大遊行行前記者會，並舉著「FREEDOM大布」表達訴求</w:t>
      </w:r>
      <w:r w:rsidRPr="00D9550F">
        <w:rPr>
          <w:rStyle w:val="afe"/>
          <w:rFonts w:hAnsi="標楷體"/>
          <w:color w:val="000000" w:themeColor="text1"/>
        </w:rPr>
        <w:footnoteReference w:id="8"/>
      </w:r>
      <w:r w:rsidRPr="00D9550F">
        <w:rPr>
          <w:rFonts w:hint="eastAsia"/>
          <w:color w:val="000000" w:themeColor="text1"/>
        </w:rPr>
        <w:t>。</w:t>
      </w:r>
    </w:p>
    <w:p w14:paraId="10D4E7FC" w14:textId="77777777" w:rsidR="00AE6473" w:rsidRPr="00D9550F" w:rsidRDefault="00AE6473" w:rsidP="00AE6473">
      <w:pPr>
        <w:pStyle w:val="4"/>
        <w:rPr>
          <w:color w:val="000000" w:themeColor="text1"/>
        </w:rPr>
      </w:pPr>
      <w:r w:rsidRPr="00D9550F">
        <w:rPr>
          <w:rFonts w:hint="eastAsia"/>
          <w:color w:val="000000" w:themeColor="text1"/>
        </w:rPr>
        <w:t>面對勞團要求開放藍領移工自由轉換雇主的訴求，勞動部表示，由於</w:t>
      </w:r>
      <w:bookmarkStart w:id="14" w:name="_Hlk92381927"/>
      <w:r w:rsidRPr="00D9550F">
        <w:rPr>
          <w:rFonts w:hint="eastAsia"/>
          <w:color w:val="000000" w:themeColor="text1"/>
        </w:rPr>
        <w:t>自由轉換雇主</w:t>
      </w:r>
      <w:bookmarkEnd w:id="14"/>
      <w:r w:rsidRPr="00D9550F">
        <w:rPr>
          <w:rFonts w:hint="eastAsia"/>
          <w:color w:val="000000" w:themeColor="text1"/>
        </w:rPr>
        <w:t>涉及聘僱安定性及修法，仍需凝聚社會共識再進行討論。</w:t>
      </w:r>
    </w:p>
    <w:p w14:paraId="52D464A5" w14:textId="09E69EFA" w:rsidR="00AE6473" w:rsidRPr="00D9550F" w:rsidRDefault="00AE6473" w:rsidP="00AE6473">
      <w:pPr>
        <w:pStyle w:val="4"/>
        <w:rPr>
          <w:color w:val="000000" w:themeColor="text1"/>
        </w:rPr>
      </w:pPr>
      <w:r w:rsidRPr="00D9550F">
        <w:rPr>
          <w:rFonts w:hint="eastAsia"/>
          <w:color w:val="000000" w:themeColor="text1"/>
        </w:rPr>
        <w:t>人力仲介公司、企業雇主與家庭雇主代表於本院諮詢時，針對</w:t>
      </w:r>
      <w:r w:rsidRPr="00D9550F">
        <w:rPr>
          <w:rFonts w:hAnsi="標楷體" w:hint="eastAsia"/>
          <w:color w:val="000000" w:themeColor="text1"/>
        </w:rPr>
        <w:t>「</w:t>
      </w:r>
      <w:r w:rsidRPr="00D9550F">
        <w:rPr>
          <w:rFonts w:hint="eastAsia"/>
          <w:color w:val="000000" w:themeColor="text1"/>
        </w:rPr>
        <w:t>自由轉換雇主</w:t>
      </w:r>
      <w:r w:rsidRPr="00D9550F">
        <w:rPr>
          <w:rFonts w:hAnsi="標楷體" w:hint="eastAsia"/>
          <w:color w:val="000000" w:themeColor="text1"/>
        </w:rPr>
        <w:t>」</w:t>
      </w:r>
      <w:r w:rsidRPr="00D9550F">
        <w:rPr>
          <w:rFonts w:hint="eastAsia"/>
          <w:color w:val="000000" w:themeColor="text1"/>
        </w:rPr>
        <w:t>議題紛紛表達反對意見，認為目前僅例外開放移工自由轉換雇主，即已引發許多勞資爭議，建議移工待滿2次定期年限後，才准許自由轉換雇主。</w:t>
      </w:r>
      <w:r w:rsidR="00183441" w:rsidRPr="00D9550F">
        <w:rPr>
          <w:rFonts w:hint="eastAsia"/>
          <w:color w:val="000000" w:themeColor="text1"/>
        </w:rPr>
        <w:t>渠</w:t>
      </w:r>
      <w:r w:rsidRPr="00D9550F">
        <w:rPr>
          <w:rFonts w:hint="eastAsia"/>
          <w:color w:val="000000" w:themeColor="text1"/>
        </w:rPr>
        <w:t>等意見指出：「開放移工可以自由轉換雇主後，移工為了轉換雇主而蓄意曠職、違規，甚至胡亂指控，造成爭議」、「我們面對的不只是國際競爭，而是國內人力競爭，移工動不動就不要做，最後都到工廠，政府放任廠工與外籍看護內鬥，外籍看護工作心不定，造成勞資雙方爭議越來越多，仲介公司處理到心力交瘁，勞工局也接案到滿」、「開放自由轉換雇主這件事，龍頭公司福利較好，容易吸引移工，二線公司留不住移工」。</w:t>
      </w:r>
    </w:p>
    <w:p w14:paraId="27B2E110" w14:textId="56289869" w:rsidR="00AE6473" w:rsidRPr="00D9550F" w:rsidRDefault="00AE6473" w:rsidP="00AE6473">
      <w:pPr>
        <w:pStyle w:val="4"/>
        <w:rPr>
          <w:color w:val="000000" w:themeColor="text1"/>
        </w:rPr>
      </w:pPr>
      <w:r w:rsidRPr="00D9550F">
        <w:rPr>
          <w:rFonts w:hint="eastAsia"/>
          <w:color w:val="000000" w:themeColor="text1"/>
        </w:rPr>
        <w:t>勞動部於本院詢問時表示，受疫情影響，導致移工引進人數大幅減少，另隨著歐美疫情趨緩陸續解封，我國製造業因訂單增加而有大量人力需求，部分移工要求雇主加薪或同意轉換雇主，如不同意移工請求，部分移工以怠工(包含離開雇</w:t>
      </w:r>
      <w:r w:rsidRPr="00D9550F">
        <w:rPr>
          <w:rFonts w:hint="eastAsia"/>
          <w:color w:val="000000" w:themeColor="text1"/>
        </w:rPr>
        <w:lastRenderedPageBreak/>
        <w:t>主處所、拒絕提供勞務、或工作態度不佳等)方式迫使雇主同意轉出，已嚴重影響雇主權益。勞動部並稱</w:t>
      </w:r>
      <w:r w:rsidRPr="00D9550F">
        <w:rPr>
          <w:rFonts w:hAnsi="標楷體" w:hint="eastAsia"/>
          <w:color w:val="000000" w:themeColor="text1"/>
        </w:rPr>
        <w:t>：「為落實移工應優先由同一工作類別之雇主承接，與充分揭露轉換雇主資訊，已於110年8月27日修正發布轉換程序準則，明定移工於一定轉換雇主期間應優先由同工作類別雇主承接，至期滿轉換則不限移工之業別，以衡平疫情期間雇主用人需求與移工權益。」</w:t>
      </w:r>
    </w:p>
    <w:p w14:paraId="6E6BCECE" w14:textId="0041E61F" w:rsidR="00AE6473" w:rsidRPr="00D9550F" w:rsidRDefault="00AE6473" w:rsidP="00AE6473">
      <w:pPr>
        <w:pStyle w:val="3"/>
        <w:rPr>
          <w:color w:val="000000" w:themeColor="text1"/>
        </w:rPr>
      </w:pPr>
      <w:r w:rsidRPr="00D9550F">
        <w:rPr>
          <w:rFonts w:hint="eastAsia"/>
          <w:color w:val="000000" w:themeColor="text1"/>
        </w:rPr>
        <w:t>綜上，</w:t>
      </w:r>
      <w:r w:rsidR="00FA33EB" w:rsidRPr="00D9550F">
        <w:rPr>
          <w:rFonts w:hAnsi="標楷體" w:hint="eastAsia"/>
          <w:bCs w:val="0"/>
          <w:color w:val="000000" w:themeColor="text1"/>
          <w:szCs w:val="48"/>
        </w:rPr>
        <w:t>移工來源國經濟崛起，且亞洲鄰近國家搶工，</w:t>
      </w:r>
      <w:r w:rsidR="00EF35D4" w:rsidRPr="00D9550F">
        <w:rPr>
          <w:rFonts w:hAnsi="標楷體" w:hint="eastAsia"/>
          <w:bCs w:val="0"/>
          <w:color w:val="000000" w:themeColor="text1"/>
          <w:szCs w:val="48"/>
        </w:rPr>
        <w:t>我國</w:t>
      </w:r>
      <w:r w:rsidR="00FA33EB" w:rsidRPr="00D9550F">
        <w:rPr>
          <w:rFonts w:hAnsi="標楷體" w:hint="eastAsia"/>
          <w:bCs w:val="0"/>
          <w:color w:val="000000" w:themeColor="text1"/>
          <w:szCs w:val="48"/>
        </w:rPr>
        <w:t>移工引進</w:t>
      </w:r>
      <w:r w:rsidR="005436A5" w:rsidRPr="00D9550F">
        <w:rPr>
          <w:rFonts w:hAnsi="標楷體" w:hint="eastAsia"/>
          <w:bCs w:val="0"/>
          <w:color w:val="000000" w:themeColor="text1"/>
          <w:szCs w:val="48"/>
        </w:rPr>
        <w:t>面臨</w:t>
      </w:r>
      <w:r w:rsidR="00FA33EB" w:rsidRPr="00D9550F">
        <w:rPr>
          <w:rFonts w:hAnsi="標楷體" w:hint="eastAsia"/>
          <w:bCs w:val="0"/>
          <w:color w:val="000000" w:themeColor="text1"/>
          <w:szCs w:val="48"/>
        </w:rPr>
        <w:t>競爭</w:t>
      </w:r>
      <w:r w:rsidR="005436A5" w:rsidRPr="00D9550F">
        <w:rPr>
          <w:rFonts w:hAnsi="標楷體" w:hint="eastAsia"/>
          <w:bCs w:val="0"/>
          <w:color w:val="000000" w:themeColor="text1"/>
          <w:szCs w:val="48"/>
        </w:rPr>
        <w:t>壓力</w:t>
      </w:r>
      <w:r w:rsidR="00FA33EB" w:rsidRPr="00D9550F">
        <w:rPr>
          <w:rFonts w:hAnsi="標楷體" w:hint="eastAsia"/>
          <w:bCs w:val="0"/>
          <w:color w:val="000000" w:themeColor="text1"/>
          <w:szCs w:val="48"/>
        </w:rPr>
        <w:t>，「移工零付費」及「自由轉換雇主」等</w:t>
      </w:r>
      <w:r w:rsidR="00BF572D" w:rsidRPr="00D9550F">
        <w:rPr>
          <w:rFonts w:hAnsi="標楷體" w:hint="eastAsia"/>
          <w:bCs w:val="0"/>
          <w:color w:val="000000" w:themeColor="text1"/>
          <w:szCs w:val="48"/>
        </w:rPr>
        <w:t>議</w:t>
      </w:r>
      <w:r w:rsidR="00FA33EB" w:rsidRPr="00D9550F">
        <w:rPr>
          <w:rFonts w:hAnsi="標楷體" w:hint="eastAsia"/>
          <w:bCs w:val="0"/>
          <w:color w:val="000000" w:themeColor="text1"/>
          <w:szCs w:val="48"/>
        </w:rPr>
        <w:t>題</w:t>
      </w:r>
      <w:r w:rsidR="00203C75" w:rsidRPr="00D9550F">
        <w:rPr>
          <w:rFonts w:hAnsi="標楷體" w:hint="eastAsia"/>
          <w:bCs w:val="0"/>
          <w:color w:val="000000" w:themeColor="text1"/>
          <w:szCs w:val="48"/>
        </w:rPr>
        <w:t>浮現</w:t>
      </w:r>
      <w:r w:rsidR="00FA33EB" w:rsidRPr="00D9550F">
        <w:rPr>
          <w:rFonts w:hAnsi="標楷體" w:hint="eastAsia"/>
          <w:bCs w:val="0"/>
          <w:color w:val="000000" w:themeColor="text1"/>
          <w:szCs w:val="48"/>
        </w:rPr>
        <w:t>，不僅造成雇主與移工之間的矛盾衝突，更凸顯移工薪資與勞工人權議題，勞動部允宜會同相關主管機關就雇主與勞工團體所提意見，審慎研議妥處，營造有利我方競爭移工、留住優質移工的環境</w:t>
      </w:r>
      <w:r w:rsidRPr="00D9550F">
        <w:rPr>
          <w:rFonts w:hint="eastAsia"/>
          <w:color w:val="000000" w:themeColor="text1"/>
        </w:rPr>
        <w:t>。</w:t>
      </w:r>
    </w:p>
    <w:p w14:paraId="7A1BADED" w14:textId="2B750234" w:rsidR="00D86BC8" w:rsidRPr="00D9550F" w:rsidRDefault="00AE6473" w:rsidP="00D86BC8">
      <w:pPr>
        <w:pStyle w:val="2"/>
        <w:rPr>
          <w:color w:val="000000" w:themeColor="text1"/>
        </w:rPr>
      </w:pPr>
      <w:r w:rsidRPr="00D9550F">
        <w:rPr>
          <w:b/>
          <w:color w:val="000000" w:themeColor="text1"/>
        </w:rPr>
        <w:t>5</w:t>
      </w:r>
      <w:r w:rsidRPr="00D9550F">
        <w:rPr>
          <w:rFonts w:hint="eastAsia"/>
          <w:b/>
          <w:color w:val="000000" w:themeColor="text1"/>
        </w:rPr>
        <w:t>G、AI、物聯網等新興科技促使生產型態改變，企業加速將自動化、智慧化導入生產，較具規則性、例行性與重複性的3R工作，未來被替代可能性高，因而減緩或減少勞力需求，相關研究對於替代程度與影響時程雖尚無定論，惟數位科技快速發展下，實不容忽視。經濟部掌理</w:t>
      </w:r>
      <w:r w:rsidR="00822F9B" w:rsidRPr="00D9550F">
        <w:rPr>
          <w:rFonts w:hAnsi="標楷體" w:hint="eastAsia"/>
          <w:b/>
          <w:color w:val="000000" w:themeColor="text1"/>
        </w:rPr>
        <w:t>「</w:t>
      </w:r>
      <w:r w:rsidRPr="00D9550F">
        <w:rPr>
          <w:rFonts w:hint="eastAsia"/>
          <w:b/>
          <w:color w:val="000000" w:themeColor="text1"/>
        </w:rPr>
        <w:t>產業發展策略</w:t>
      </w:r>
      <w:r w:rsidR="00822F9B" w:rsidRPr="00D9550F">
        <w:rPr>
          <w:rFonts w:hAnsi="標楷體" w:hint="eastAsia"/>
          <w:b/>
          <w:color w:val="000000" w:themeColor="text1"/>
        </w:rPr>
        <w:t>」</w:t>
      </w:r>
      <w:r w:rsidRPr="00D9550F">
        <w:rPr>
          <w:rFonts w:hint="eastAsia"/>
          <w:b/>
          <w:color w:val="000000" w:themeColor="text1"/>
        </w:rPr>
        <w:t>，允宜與勞動部共同持續關注並分析新興科技對於製造業人力需求由「互補性」轉為「替代性」的時程，並確實評估無法由本國勞動力填補之產業人力需求，使勞動部得以適切調控移工引進政策，並有利於產業升級。</w:t>
      </w:r>
    </w:p>
    <w:p w14:paraId="70AB84C5" w14:textId="4D1A097D" w:rsidR="00AE6473" w:rsidRPr="00D9550F" w:rsidRDefault="00AE6473" w:rsidP="00AE6473">
      <w:pPr>
        <w:pStyle w:val="3"/>
        <w:rPr>
          <w:color w:val="000000" w:themeColor="text1"/>
        </w:rPr>
      </w:pPr>
      <w:r w:rsidRPr="00D9550F">
        <w:rPr>
          <w:rFonts w:hint="eastAsia"/>
          <w:b/>
          <w:color w:val="000000" w:themeColor="text1"/>
        </w:rPr>
        <w:t>全球數位轉型，製造業朝自動化、智慧化發展，以降低生產成本，並填補勞動力缺口</w:t>
      </w:r>
    </w:p>
    <w:p w14:paraId="03B9FD97" w14:textId="2A21A4FA" w:rsidR="00AE6473" w:rsidRPr="00D9550F" w:rsidRDefault="00AE6473" w:rsidP="00AE6473">
      <w:pPr>
        <w:pStyle w:val="4"/>
        <w:rPr>
          <w:color w:val="000000" w:themeColor="text1"/>
        </w:rPr>
      </w:pPr>
      <w:r w:rsidRPr="00D9550F">
        <w:rPr>
          <w:rFonts w:hint="eastAsia"/>
          <w:color w:val="000000" w:themeColor="text1"/>
        </w:rPr>
        <w:t>新冠肺炎疫情導致全球製造供應鏈斷鏈</w:t>
      </w:r>
      <w:r w:rsidR="002F2F0D" w:rsidRPr="00D9550F">
        <w:rPr>
          <w:rFonts w:hint="eastAsia"/>
          <w:color w:val="000000" w:themeColor="text1"/>
        </w:rPr>
        <w:t>、</w:t>
      </w:r>
      <w:r w:rsidRPr="00D9550F">
        <w:rPr>
          <w:rFonts w:hint="eastAsia"/>
          <w:color w:val="000000" w:themeColor="text1"/>
        </w:rPr>
        <w:t>工廠勞動力短缺，使得過往大家熟知且討論許久的「工業4.0」（Industry 4.0）概念再度浮出檯面，工</w:t>
      </w:r>
      <w:r w:rsidRPr="00D9550F">
        <w:rPr>
          <w:rFonts w:hint="eastAsia"/>
          <w:color w:val="000000" w:themeColor="text1"/>
        </w:rPr>
        <w:lastRenderedPageBreak/>
        <w:t>業4.0會運用到的人工智慧（Artificial Intelligence）、工業物聯網（IIoT）、大數據（Big data）、雲端／邊緣運算等科技運用，為近年工業和製造業升級過程中的關鍵技術，更是智慧製造和工業4.0的加速橋</w:t>
      </w:r>
      <w:r w:rsidRPr="00D9550F">
        <w:rPr>
          <w:rStyle w:val="afe"/>
          <w:color w:val="000000" w:themeColor="text1"/>
        </w:rPr>
        <w:footnoteReference w:id="9"/>
      </w:r>
      <w:r w:rsidRPr="00D9550F">
        <w:rPr>
          <w:rFonts w:hint="eastAsia"/>
          <w:color w:val="000000" w:themeColor="text1"/>
        </w:rPr>
        <w:t>。近年來在大數據、智慧聯網、AI人工智慧等技術支援下，促進全球數位經濟發展，世界主要國家相繼推出產業升級方案，數位轉型已是全球企業都要面臨的議題，在推動數位轉型的同時，也需掌握其對社會經濟的影響，尤其是勞動市場的改變</w:t>
      </w:r>
      <w:r w:rsidRPr="00D9550F">
        <w:rPr>
          <w:rStyle w:val="afe"/>
          <w:color w:val="000000" w:themeColor="text1"/>
        </w:rPr>
        <w:footnoteReference w:id="10"/>
      </w:r>
      <w:r w:rsidRPr="00D9550F">
        <w:rPr>
          <w:rFonts w:hint="eastAsia"/>
          <w:color w:val="000000" w:themeColor="text1"/>
        </w:rPr>
        <w:t>。</w:t>
      </w:r>
    </w:p>
    <w:p w14:paraId="11423B3D" w14:textId="78699FF1" w:rsidR="00AE6473" w:rsidRPr="00D9550F" w:rsidRDefault="00AE6473" w:rsidP="00AE6473">
      <w:pPr>
        <w:pStyle w:val="4"/>
        <w:rPr>
          <w:color w:val="000000" w:themeColor="text1"/>
        </w:rPr>
      </w:pPr>
      <w:r w:rsidRPr="00D9550F">
        <w:rPr>
          <w:rFonts w:hint="eastAsia"/>
          <w:color w:val="000000" w:themeColor="text1"/>
        </w:rPr>
        <w:t>勞動部勞動及職業安全衛生所</w:t>
      </w:r>
      <w:r w:rsidRPr="00D9550F">
        <w:rPr>
          <w:color w:val="000000" w:themeColor="text1"/>
        </w:rPr>
        <w:t>107</w:t>
      </w:r>
      <w:r w:rsidRPr="00D9550F">
        <w:rPr>
          <w:rFonts w:hint="eastAsia"/>
          <w:color w:val="000000" w:themeColor="text1"/>
        </w:rPr>
        <w:t>年6月提出的1份研究報告指出：「目前製造業提升智慧自動化比重，主要是補足人力缺口，以機器換人的速度將會加快。可以預期，未來人力往服務業移動的比例將明顯增加，製造業則朝向『關燈工廠』發展。臺灣廠商對於智慧聯網生產也提出相關因應對策，台塑集團日前宣布，旗下南亞已啟動工業4.0計畫，嘉義廠今年改為無人工廠，目標在2024年</w:t>
      </w:r>
      <w:r w:rsidR="002F2F0D" w:rsidRPr="00D9550F">
        <w:rPr>
          <w:rFonts w:hint="eastAsia"/>
          <w:color w:val="000000" w:themeColor="text1"/>
        </w:rPr>
        <w:t>時</w:t>
      </w:r>
      <w:r w:rsidRPr="00D9550F">
        <w:rPr>
          <w:rFonts w:hint="eastAsia"/>
          <w:color w:val="000000" w:themeColor="text1"/>
        </w:rPr>
        <w:t>，塑膠加工的海內外工廠全面成為關燈工廠，……鴻海集團機器人布局腳步更快，集團旗下生產線共6萬台的機器人大軍將逐年擴編，預計每年增2成以上，自有關燈工廠規模也陸續擴張」</w:t>
      </w:r>
      <w:r w:rsidRPr="00D9550F">
        <w:rPr>
          <w:rStyle w:val="afe"/>
          <w:rFonts w:hAnsi="標楷體"/>
          <w:color w:val="000000" w:themeColor="text1"/>
        </w:rPr>
        <w:footnoteReference w:id="11"/>
      </w:r>
      <w:r w:rsidR="002F2F0D" w:rsidRPr="00D9550F">
        <w:rPr>
          <w:rFonts w:hint="eastAsia"/>
          <w:color w:val="000000" w:themeColor="text1"/>
        </w:rPr>
        <w:t>。</w:t>
      </w:r>
    </w:p>
    <w:p w14:paraId="7AEAE064" w14:textId="0EFB8F22" w:rsidR="00AE6473" w:rsidRPr="00D9550F" w:rsidRDefault="002F2F0D" w:rsidP="00AE6473">
      <w:pPr>
        <w:pStyle w:val="4"/>
        <w:rPr>
          <w:color w:val="000000" w:themeColor="text1"/>
        </w:rPr>
      </w:pPr>
      <w:r w:rsidRPr="00D9550F">
        <w:rPr>
          <w:rFonts w:hint="eastAsia"/>
          <w:color w:val="000000" w:themeColor="text1"/>
        </w:rPr>
        <w:t>新冠肺炎疫情更促使全球製造業加速自動化進程，媒體報導指出</w:t>
      </w:r>
      <w:r w:rsidRPr="00D9550F">
        <w:rPr>
          <w:rFonts w:hAnsi="標楷體" w:hint="eastAsia"/>
          <w:color w:val="000000" w:themeColor="text1"/>
        </w:rPr>
        <w:t>，</w:t>
      </w:r>
      <w:r w:rsidR="00AE6473" w:rsidRPr="00D9550F">
        <w:rPr>
          <w:rFonts w:hint="eastAsia"/>
          <w:color w:val="000000" w:themeColor="text1"/>
        </w:rPr>
        <w:t>新冠肺炎疫情使全球受到供</w:t>
      </w:r>
      <w:r w:rsidR="00AE6473" w:rsidRPr="00D9550F">
        <w:rPr>
          <w:rFonts w:hint="eastAsia"/>
          <w:color w:val="000000" w:themeColor="text1"/>
        </w:rPr>
        <w:lastRenderedPageBreak/>
        <w:t>應鏈失衡和人力短缺的衝擊，世界工廠中國大陸感受最深，利潤因此大幅減少，必須投入自動化轉型，汽車和3C產品的製造，逐步大量仰賴機器人處理。據媒體報導，手機大廠小米發下豪語，要在2023年打造能生產一千萬支手機的智慧工廠，成為全自動化的「關燈工廠」</w:t>
      </w:r>
      <w:r w:rsidR="00AE6473" w:rsidRPr="00D9550F">
        <w:rPr>
          <w:rStyle w:val="afe"/>
          <w:color w:val="000000" w:themeColor="text1"/>
        </w:rPr>
        <w:footnoteReference w:id="12"/>
      </w:r>
      <w:r w:rsidR="00AE6473" w:rsidRPr="00D9550F">
        <w:rPr>
          <w:rFonts w:hint="eastAsia"/>
          <w:color w:val="000000" w:themeColor="text1"/>
        </w:rPr>
        <w:t>。</w:t>
      </w:r>
    </w:p>
    <w:p w14:paraId="729C77C3" w14:textId="4495D5C4" w:rsidR="00AE6473" w:rsidRPr="00D9550F" w:rsidRDefault="00AE6473" w:rsidP="00AE6473">
      <w:pPr>
        <w:pStyle w:val="3"/>
        <w:rPr>
          <w:color w:val="000000" w:themeColor="text1"/>
        </w:rPr>
      </w:pPr>
      <w:r w:rsidRPr="00D9550F">
        <w:rPr>
          <w:b/>
          <w:color w:val="000000" w:themeColor="text1"/>
        </w:rPr>
        <w:t>新科技改變未來職務配置，減少3</w:t>
      </w:r>
      <w:r w:rsidRPr="00D9550F">
        <w:rPr>
          <w:rFonts w:hint="eastAsia"/>
          <w:b/>
          <w:color w:val="000000" w:themeColor="text1"/>
        </w:rPr>
        <w:t>R工作人力需求</w:t>
      </w:r>
    </w:p>
    <w:p w14:paraId="603A2C99" w14:textId="08F28795" w:rsidR="00AE6473" w:rsidRPr="00D9550F" w:rsidRDefault="00AE6473" w:rsidP="00AE6473">
      <w:pPr>
        <w:pStyle w:val="4"/>
        <w:rPr>
          <w:color w:val="000000" w:themeColor="text1"/>
        </w:rPr>
      </w:pPr>
      <w:r w:rsidRPr="00D9550F">
        <w:rPr>
          <w:rFonts w:hint="eastAsia"/>
          <w:color w:val="000000" w:themeColor="text1"/>
        </w:rPr>
        <w:t>國發會於本院詢問時</w:t>
      </w:r>
      <w:r w:rsidR="00B35A60" w:rsidRPr="00D9550F">
        <w:rPr>
          <w:rFonts w:hint="eastAsia"/>
          <w:color w:val="000000" w:themeColor="text1"/>
        </w:rPr>
        <w:t>表示</w:t>
      </w:r>
      <w:r w:rsidRPr="00D9550F">
        <w:rPr>
          <w:rFonts w:hint="eastAsia"/>
          <w:color w:val="000000" w:themeColor="text1"/>
        </w:rPr>
        <w:t>，根據麥肯錫、WEF、OECD等國際機構的研究：「新科技對於人力需求的影響有正反兩面，國際上對淨影響人數及時程尚無定論」</w:t>
      </w:r>
      <w:r w:rsidRPr="00D9550F">
        <w:rPr>
          <w:rFonts w:ascii="新細明體" w:eastAsia="新細明體" w:hAnsi="新細明體" w:hint="eastAsia"/>
          <w:color w:val="000000" w:themeColor="text1"/>
        </w:rPr>
        <w:t>、</w:t>
      </w:r>
      <w:r w:rsidRPr="00D9550F">
        <w:rPr>
          <w:rFonts w:hint="eastAsia"/>
          <w:color w:val="000000" w:themeColor="text1"/>
        </w:rPr>
        <w:t>「新科技對於行業的影響，將視各行業中不同自動化程度工作組成的占比而定」，惟該會亦指出：「雖然國際上對於新科技應用下，未來人力需求增加或減少存在分歧看法，但國際上一致認同新科技將導致勞動力的重新部署。</w:t>
      </w:r>
      <w:r w:rsidRPr="00D9550F">
        <w:rPr>
          <w:rFonts w:hint="eastAsia"/>
          <w:color w:val="000000" w:themeColor="text1"/>
          <w:u w:val="single"/>
        </w:rPr>
        <w:t>自動化技術將可取代具規則性(Rule)、例行性(Routine)與重複性(Repetition)的工作內容</w:t>
      </w:r>
      <w:r w:rsidRPr="00D9550F">
        <w:rPr>
          <w:rFonts w:hint="eastAsia"/>
          <w:color w:val="000000" w:themeColor="text1"/>
        </w:rPr>
        <w:t>，如辦公室行政助理人員、資料輸入人員、生產及機械操作人員等，將可能面臨工作機會減少；相反地，工作內容與新科技能夠相互協作者，則預期有不錯的發展前景，如需求專業知識、管理技能或與人互動有關之機器學習工程師、資料科學家、照顧服務人員等」。</w:t>
      </w:r>
    </w:p>
    <w:p w14:paraId="68BC2514" w14:textId="3588CCCC" w:rsidR="00AE6473" w:rsidRPr="00D9550F" w:rsidRDefault="00AE6473" w:rsidP="00AE6473">
      <w:pPr>
        <w:pStyle w:val="4"/>
        <w:rPr>
          <w:color w:val="000000" w:themeColor="text1"/>
        </w:rPr>
      </w:pPr>
      <w:bookmarkStart w:id="16" w:name="_Hlk91694042"/>
      <w:r w:rsidRPr="00D9550F">
        <w:rPr>
          <w:rFonts w:hint="eastAsia"/>
          <w:color w:val="000000" w:themeColor="text1"/>
        </w:rPr>
        <w:t>中華經濟研究院副院長王健全</w:t>
      </w:r>
      <w:r w:rsidR="00B35A60" w:rsidRPr="00D9550F">
        <w:rPr>
          <w:rFonts w:hint="eastAsia"/>
          <w:color w:val="000000" w:themeColor="text1"/>
        </w:rPr>
        <w:t>分析國發會2021至2030年依職業標準及職務專業分類所為之最終人力需求推估資料</w:t>
      </w:r>
      <w:bookmarkEnd w:id="16"/>
      <w:r w:rsidRPr="00D9550F">
        <w:rPr>
          <w:rFonts w:hint="eastAsia"/>
          <w:color w:val="000000" w:themeColor="text1"/>
        </w:rPr>
        <w:t>認為：「依『職業標準分類』觀之，面對各行各業數位轉型需求，未來對於與</w:t>
      </w:r>
      <w:r w:rsidRPr="00D9550F">
        <w:rPr>
          <w:rFonts w:hint="eastAsia"/>
          <w:color w:val="000000" w:themeColor="text1"/>
        </w:rPr>
        <w:lastRenderedPageBreak/>
        <w:t>科技發展相互補的高階技術人力需求漸趨急迫，使專業人員需求明顯擴張，於2030年，我國專業人員占整體人力的比率將提升至13.6%；相對地，工作性質較具規則性、例行性與重複性的職業，受科技取代的可能性將提高，因而減緩甚至減少相關人力需求，如從事廠房設備與機器操作的機械設備操作及組裝人員，其人力占比將於2030年降為11.4%」</w:t>
      </w:r>
      <w:r w:rsidR="00B35A60" w:rsidRPr="00D9550F">
        <w:rPr>
          <w:rStyle w:val="afe"/>
          <w:color w:val="000000" w:themeColor="text1"/>
        </w:rPr>
        <w:footnoteReference w:id="13"/>
      </w:r>
      <w:r w:rsidRPr="00D9550F">
        <w:rPr>
          <w:rFonts w:hint="eastAsia"/>
          <w:color w:val="000000" w:themeColor="text1"/>
        </w:rPr>
        <w:t>。</w:t>
      </w:r>
    </w:p>
    <w:p w14:paraId="3C9DA8CF" w14:textId="301CBE78" w:rsidR="00AE6473" w:rsidRPr="00D9550F" w:rsidRDefault="00AE6473" w:rsidP="00AE6473">
      <w:pPr>
        <w:pStyle w:val="3"/>
        <w:rPr>
          <w:color w:val="000000" w:themeColor="text1"/>
        </w:rPr>
      </w:pPr>
      <w:r w:rsidRPr="00D9550F">
        <w:rPr>
          <w:rFonts w:hint="eastAsia"/>
          <w:b/>
          <w:color w:val="000000" w:themeColor="text1"/>
        </w:rPr>
        <w:t>經濟部允應與勞動部共同關注分析新興科技對於製造業人力需求的影響，何時由「互補性」轉為「替代性」，以利適切調控移工引進政策，並有助於產業升級</w:t>
      </w:r>
    </w:p>
    <w:p w14:paraId="1E728192" w14:textId="79ADD2DA" w:rsidR="00AE6473" w:rsidRPr="00D9550F" w:rsidRDefault="00AE6473" w:rsidP="00AE6473">
      <w:pPr>
        <w:pStyle w:val="4"/>
        <w:rPr>
          <w:color w:val="000000" w:themeColor="text1"/>
        </w:rPr>
      </w:pPr>
      <w:r w:rsidRPr="00D9550F">
        <w:rPr>
          <w:rFonts w:hint="eastAsia"/>
          <w:color w:val="000000" w:themeColor="text1"/>
        </w:rPr>
        <w:t>國立臺灣大學國家發展研究所</w:t>
      </w:r>
      <w:r w:rsidR="00182392" w:rsidRPr="00D9550F">
        <w:rPr>
          <w:rFonts w:hint="eastAsia"/>
          <w:color w:val="000000" w:themeColor="text1"/>
        </w:rPr>
        <w:t>、</w:t>
      </w:r>
      <w:r w:rsidRPr="00D9550F">
        <w:rPr>
          <w:rFonts w:hint="eastAsia"/>
          <w:color w:val="000000" w:themeColor="text1"/>
        </w:rPr>
        <w:t>中央大學人力資源管理研究所副教授辛炳隆於本院諮詢時表示：「自動化、AI在技術上絕對可以替代勞動力，這是一個趨勢，因為AI成本越來越低，勞動成本越來越高，但是我們不知道死亡交叉、黃金交叉在什麼時候」。</w:t>
      </w:r>
    </w:p>
    <w:p w14:paraId="29E18200" w14:textId="77777777" w:rsidR="00AE6473" w:rsidRPr="00D9550F" w:rsidRDefault="00AE6473" w:rsidP="00AE6473">
      <w:pPr>
        <w:pStyle w:val="4"/>
        <w:rPr>
          <w:color w:val="000000" w:themeColor="text1"/>
        </w:rPr>
      </w:pPr>
      <w:r w:rsidRPr="00D9550F">
        <w:rPr>
          <w:rFonts w:hint="eastAsia"/>
          <w:color w:val="000000" w:themeColor="text1"/>
        </w:rPr>
        <w:t>中華經濟研究院副院長王健全於本院諮詢時表示：「我們曾經去做幾個科技業AI的訪談，目前互補性還比替代性高一點，因為現在仍是以提升效能為主，替代性還沒發生，……我們去</w:t>
      </w:r>
      <w:r w:rsidRPr="00D9550F">
        <w:rPr>
          <w:rFonts w:hAnsi="標楷體" w:hint="eastAsia"/>
          <w:color w:val="000000" w:themeColor="text1"/>
        </w:rPr>
        <w:t>(</w:t>
      </w:r>
      <w:r w:rsidRPr="00D9550F">
        <w:rPr>
          <w:rFonts w:hint="eastAsia"/>
          <w:color w:val="000000" w:themeColor="text1"/>
        </w:rPr>
        <w:t>1</w:t>
      </w:r>
      <w:r w:rsidRPr="00D9550F">
        <w:rPr>
          <w:color w:val="000000" w:themeColor="text1"/>
        </w:rPr>
        <w:t>09</w:t>
      </w:r>
      <w:r w:rsidRPr="00D9550F">
        <w:rPr>
          <w:rFonts w:hAnsi="標楷體" w:hint="eastAsia"/>
          <w:color w:val="000000" w:themeColor="text1"/>
        </w:rPr>
        <w:t>)</w:t>
      </w:r>
      <w:r w:rsidRPr="00D9550F">
        <w:rPr>
          <w:rFonts w:hint="eastAsia"/>
          <w:color w:val="000000" w:themeColor="text1"/>
        </w:rPr>
        <w:t>年訪問廠商，他們也認為5年內互補比較大於替代」。</w:t>
      </w:r>
    </w:p>
    <w:p w14:paraId="4B450A2C" w14:textId="1C7EFF37" w:rsidR="00AE6473" w:rsidRPr="00D9550F" w:rsidRDefault="00AE6473" w:rsidP="00AE6473">
      <w:pPr>
        <w:pStyle w:val="4"/>
        <w:rPr>
          <w:color w:val="000000" w:themeColor="text1"/>
        </w:rPr>
      </w:pPr>
      <w:r w:rsidRPr="00D9550F">
        <w:rPr>
          <w:rFonts w:hint="eastAsia"/>
          <w:color w:val="000000" w:themeColor="text1"/>
        </w:rPr>
        <w:t>封裝測試大廠於本院諮詢時指出：「</w:t>
      </w:r>
      <w:r w:rsidRPr="00D9550F">
        <w:rPr>
          <w:color w:val="000000" w:themeColor="text1"/>
        </w:rPr>
        <w:t>該公司雖已導入AI自動化生產，惟與勞動力間的關係尚處於</w:t>
      </w:r>
      <w:r w:rsidRPr="00D9550F">
        <w:rPr>
          <w:rFonts w:hint="eastAsia"/>
          <w:color w:val="000000" w:themeColor="text1"/>
        </w:rPr>
        <w:t>『</w:t>
      </w:r>
      <w:r w:rsidRPr="00D9550F">
        <w:rPr>
          <w:color w:val="000000" w:themeColor="text1"/>
        </w:rPr>
        <w:t>互補性</w:t>
      </w:r>
      <w:r w:rsidRPr="00D9550F">
        <w:rPr>
          <w:rFonts w:hint="eastAsia"/>
          <w:color w:val="000000" w:themeColor="text1"/>
        </w:rPr>
        <w:t>』</w:t>
      </w:r>
      <w:r w:rsidRPr="00D9550F">
        <w:rPr>
          <w:color w:val="000000" w:themeColor="text1"/>
        </w:rPr>
        <w:t>，預測5年後勞動力被替代，故此時反而有</w:t>
      </w:r>
      <w:r w:rsidRPr="00D9550F">
        <w:rPr>
          <w:rFonts w:hint="eastAsia"/>
          <w:color w:val="000000" w:themeColor="text1"/>
        </w:rPr>
        <w:t>『</w:t>
      </w:r>
      <w:r w:rsidRPr="00D9550F">
        <w:rPr>
          <w:color w:val="000000" w:themeColor="text1"/>
        </w:rPr>
        <w:t>階段性移工需求</w:t>
      </w:r>
      <w:r w:rsidRPr="00D9550F">
        <w:rPr>
          <w:rFonts w:hint="eastAsia"/>
          <w:color w:val="000000" w:themeColor="text1"/>
        </w:rPr>
        <w:t>』</w:t>
      </w:r>
      <w:r w:rsidRPr="00D9550F">
        <w:rPr>
          <w:color w:val="000000" w:themeColor="text1"/>
        </w:rPr>
        <w:t>」。</w:t>
      </w:r>
    </w:p>
    <w:p w14:paraId="32A42176" w14:textId="77777777" w:rsidR="00AE6473" w:rsidRPr="00D9550F" w:rsidRDefault="00AE6473" w:rsidP="00AE6473">
      <w:pPr>
        <w:pStyle w:val="4"/>
        <w:rPr>
          <w:color w:val="000000" w:themeColor="text1"/>
        </w:rPr>
      </w:pPr>
      <w:r w:rsidRPr="00D9550F">
        <w:rPr>
          <w:rFonts w:hint="eastAsia"/>
          <w:color w:val="000000" w:themeColor="text1"/>
        </w:rPr>
        <w:t>國立中央大學經濟學系教授邱俊榮於本院諮詢</w:t>
      </w:r>
      <w:r w:rsidRPr="00D9550F">
        <w:rPr>
          <w:rFonts w:hint="eastAsia"/>
          <w:color w:val="000000" w:themeColor="text1"/>
        </w:rPr>
        <w:lastRenderedPageBreak/>
        <w:t>時表示：「在5G時代會因為技術進步，及很多競爭對手開始普遍的使用這個技術，而比我們想像的來的更快，將來數位時代、AI時代，我們的配套還是比較少的，這部分是將來要多花力氣去想的，這部分就牽涉到移工問題」</w:t>
      </w:r>
      <w:r w:rsidRPr="00D9550F">
        <w:rPr>
          <w:rFonts w:ascii="新細明體" w:eastAsia="新細明體" w:hAnsi="新細明體" w:hint="eastAsia"/>
          <w:color w:val="000000" w:themeColor="text1"/>
        </w:rPr>
        <w:t>、</w:t>
      </w:r>
      <w:r w:rsidRPr="00D9550F">
        <w:rPr>
          <w:rFonts w:hint="eastAsia"/>
          <w:color w:val="000000" w:themeColor="text1"/>
        </w:rPr>
        <w:t>「我們現在勞動力在減少，如果我們認為將來的數位時代、智慧時代，對勞動力的需求也在減少，那剛好我們是match的」</w:t>
      </w:r>
      <w:r w:rsidRPr="00D9550F">
        <w:rPr>
          <w:rFonts w:ascii="新細明體" w:eastAsia="新細明體" w:hAnsi="新細明體" w:hint="eastAsia"/>
          <w:color w:val="000000" w:themeColor="text1"/>
        </w:rPr>
        <w:t>、</w:t>
      </w:r>
      <w:r w:rsidRPr="00D9550F">
        <w:rPr>
          <w:rFonts w:hint="eastAsia"/>
          <w:color w:val="000000" w:themeColor="text1"/>
        </w:rPr>
        <w:t>「移工問題部分，移工供給端在減少，需求端在增加，產業移工對我們的產業轉型有沒有幫助，大家心知肚明，但他對現在的營運是有幫助的，但是過度容易取得的廉價移工，對我們的產業型態沒有辦法轉變」。</w:t>
      </w:r>
    </w:p>
    <w:p w14:paraId="59C3E1BA" w14:textId="28788884" w:rsidR="00AE6473" w:rsidRPr="00D9550F" w:rsidRDefault="00AE6473" w:rsidP="00182392">
      <w:pPr>
        <w:pStyle w:val="3"/>
        <w:rPr>
          <w:color w:val="000000" w:themeColor="text1"/>
        </w:rPr>
      </w:pPr>
      <w:r w:rsidRPr="00D9550F">
        <w:rPr>
          <w:rFonts w:hint="eastAsia"/>
          <w:color w:val="000000" w:themeColor="text1"/>
        </w:rPr>
        <w:t>綜上，製造業為我國目前僱用移工人數最多的產業，於完成產業升級，新興科技發展顯著發生勞力</w:t>
      </w:r>
      <w:r w:rsidRPr="00D9550F">
        <w:rPr>
          <w:rFonts w:hAnsi="標楷體" w:hint="eastAsia"/>
          <w:color w:val="000000" w:themeColor="text1"/>
        </w:rPr>
        <w:t>「</w:t>
      </w:r>
      <w:r w:rsidRPr="00D9550F">
        <w:rPr>
          <w:rFonts w:hint="eastAsia"/>
          <w:color w:val="000000" w:themeColor="text1"/>
        </w:rPr>
        <w:t>替代性</w:t>
      </w:r>
      <w:r w:rsidRPr="00D9550F">
        <w:rPr>
          <w:rFonts w:hAnsi="標楷體" w:hint="eastAsia"/>
          <w:color w:val="000000" w:themeColor="text1"/>
        </w:rPr>
        <w:t>」效果之</w:t>
      </w:r>
      <w:r w:rsidRPr="00D9550F">
        <w:rPr>
          <w:rFonts w:hint="eastAsia"/>
          <w:color w:val="000000" w:themeColor="text1"/>
        </w:rPr>
        <w:t>前，企業申請引進之移工人數，其中部分或許為</w:t>
      </w:r>
      <w:r w:rsidRPr="00D9550F">
        <w:rPr>
          <w:rFonts w:hAnsi="標楷體" w:hint="eastAsia"/>
          <w:color w:val="000000" w:themeColor="text1"/>
        </w:rPr>
        <w:t>「</w:t>
      </w:r>
      <w:r w:rsidRPr="00D9550F">
        <w:rPr>
          <w:rFonts w:hint="eastAsia"/>
          <w:color w:val="000000" w:themeColor="text1"/>
        </w:rPr>
        <w:t>互補性</w:t>
      </w:r>
      <w:r w:rsidRPr="00D9550F">
        <w:rPr>
          <w:rFonts w:hAnsi="標楷體" w:hint="eastAsia"/>
          <w:color w:val="000000" w:themeColor="text1"/>
        </w:rPr>
        <w:t>」</w:t>
      </w:r>
      <w:r w:rsidRPr="00D9550F">
        <w:rPr>
          <w:rFonts w:hint="eastAsia"/>
          <w:color w:val="000000" w:themeColor="text1"/>
        </w:rPr>
        <w:t>時期的</w:t>
      </w:r>
      <w:r w:rsidRPr="00D9550F">
        <w:rPr>
          <w:rFonts w:hAnsi="標楷體" w:hint="eastAsia"/>
          <w:color w:val="000000" w:themeColor="text1"/>
        </w:rPr>
        <w:t>「</w:t>
      </w:r>
      <w:r w:rsidRPr="00D9550F">
        <w:rPr>
          <w:rFonts w:hint="eastAsia"/>
          <w:color w:val="000000" w:themeColor="text1"/>
        </w:rPr>
        <w:t>階段性勞力需求</w:t>
      </w:r>
      <w:r w:rsidRPr="00D9550F">
        <w:rPr>
          <w:rFonts w:hAnsi="標楷體" w:hint="eastAsia"/>
          <w:color w:val="000000" w:themeColor="text1"/>
        </w:rPr>
        <w:t>」</w:t>
      </w:r>
      <w:r w:rsidRPr="00D9550F">
        <w:rPr>
          <w:rFonts w:hint="eastAsia"/>
          <w:color w:val="000000" w:themeColor="text1"/>
        </w:rPr>
        <w:t>，有鑑於自動化、智慧化生產趨勢，不久的未來可能減少低階勞力需求，</w:t>
      </w:r>
      <w:r w:rsidRPr="00D9550F">
        <w:rPr>
          <w:rFonts w:hAnsi="標楷體" w:hint="eastAsia"/>
          <w:color w:val="000000" w:themeColor="text1"/>
        </w:rPr>
        <w:t>「</w:t>
      </w:r>
      <w:r w:rsidRPr="00D9550F">
        <w:rPr>
          <w:rFonts w:hint="eastAsia"/>
          <w:color w:val="000000" w:themeColor="text1"/>
        </w:rPr>
        <w:t>替代性</w:t>
      </w:r>
      <w:r w:rsidRPr="00D9550F">
        <w:rPr>
          <w:rFonts w:hAnsi="標楷體" w:hint="eastAsia"/>
          <w:color w:val="000000" w:themeColor="text1"/>
        </w:rPr>
        <w:t>」</w:t>
      </w:r>
      <w:r w:rsidRPr="00D9550F">
        <w:rPr>
          <w:rFonts w:hint="eastAsia"/>
          <w:color w:val="000000" w:themeColor="text1"/>
        </w:rPr>
        <w:t>何時到來</w:t>
      </w:r>
      <w:r w:rsidRPr="00D9550F">
        <w:rPr>
          <w:rFonts w:hAnsi="標楷體" w:hint="eastAsia"/>
          <w:color w:val="000000" w:themeColor="text1"/>
        </w:rPr>
        <w:t>？替代程度或勞力需求減少程度如何？</w:t>
      </w:r>
      <w:r w:rsidRPr="00D9550F">
        <w:rPr>
          <w:rFonts w:hint="eastAsia"/>
          <w:color w:val="000000" w:themeColor="text1"/>
        </w:rPr>
        <w:t>未來勞動力供需何時趨於平衡</w:t>
      </w:r>
      <w:r w:rsidRPr="00D9550F">
        <w:rPr>
          <w:rFonts w:hAnsi="標楷體" w:hint="eastAsia"/>
          <w:color w:val="000000" w:themeColor="text1"/>
        </w:rPr>
        <w:t>？</w:t>
      </w:r>
      <w:r w:rsidRPr="00D9550F">
        <w:rPr>
          <w:rFonts w:hint="eastAsia"/>
          <w:color w:val="000000" w:themeColor="text1"/>
        </w:rPr>
        <w:t>不容忽視。經濟部掌理產業發展策略，允應與勞動部共同持續關注並分析新興科技對於製造業人力需求由「互補性」轉為「替代性」的影響時程與影響程度，並確實評估無法由本國勞動力填補之產業人力需求，使勞動部得以適切調控移工引進政策，並有利於產業升級。</w:t>
      </w:r>
    </w:p>
    <w:p w14:paraId="331A0A51" w14:textId="4F5E9770" w:rsidR="00AE6473" w:rsidRPr="00D9550F" w:rsidRDefault="00AE6473" w:rsidP="00AE6473">
      <w:pPr>
        <w:pStyle w:val="2"/>
        <w:rPr>
          <w:color w:val="000000" w:themeColor="text1"/>
        </w:rPr>
      </w:pPr>
      <w:r w:rsidRPr="00D9550F">
        <w:rPr>
          <w:rFonts w:hint="eastAsia"/>
          <w:b/>
          <w:color w:val="000000" w:themeColor="text1"/>
        </w:rPr>
        <w:t>衛福部掌理「長照人力資源之政策評估與規劃」，且為協助評估社福移工引進必要性的中央目的事業主管機關，</w:t>
      </w:r>
      <w:r w:rsidR="00182392" w:rsidRPr="00D9550F">
        <w:rPr>
          <w:rFonts w:hint="eastAsia"/>
          <w:b/>
          <w:color w:val="000000" w:themeColor="text1"/>
        </w:rPr>
        <w:t>亦</w:t>
      </w:r>
      <w:r w:rsidRPr="00D9550F">
        <w:rPr>
          <w:rFonts w:hint="eastAsia"/>
          <w:b/>
          <w:color w:val="000000" w:themeColor="text1"/>
        </w:rPr>
        <w:t>為「跨國勞動力政策協商諮詢小組」成員</w:t>
      </w:r>
      <w:r w:rsidR="00182392" w:rsidRPr="00D9550F">
        <w:rPr>
          <w:rFonts w:hint="eastAsia"/>
          <w:b/>
          <w:color w:val="000000" w:themeColor="text1"/>
        </w:rPr>
        <w:t>之一</w:t>
      </w:r>
      <w:r w:rsidRPr="00D9550F">
        <w:rPr>
          <w:rFonts w:hint="eastAsia"/>
          <w:b/>
          <w:color w:val="000000" w:themeColor="text1"/>
        </w:rPr>
        <w:t>，除持續佈建長照資源外，允宜檢討評估「長照服務取代社福移工的可能性及目標時程」，確實釐清社</w:t>
      </w:r>
      <w:r w:rsidRPr="00D9550F">
        <w:rPr>
          <w:rFonts w:hint="eastAsia"/>
          <w:b/>
          <w:color w:val="000000" w:themeColor="text1"/>
        </w:rPr>
        <w:lastRenderedPageBreak/>
        <w:t>福移工於長照人力</w:t>
      </w:r>
      <w:r w:rsidR="003E0AC8" w:rsidRPr="00D9550F">
        <w:rPr>
          <w:rFonts w:hint="eastAsia"/>
          <w:b/>
          <w:color w:val="000000" w:themeColor="text1"/>
        </w:rPr>
        <w:t>中的</w:t>
      </w:r>
      <w:r w:rsidRPr="00D9550F">
        <w:rPr>
          <w:rFonts w:hint="eastAsia"/>
          <w:b/>
          <w:color w:val="000000" w:themeColor="text1"/>
        </w:rPr>
        <w:t>定位，並提出相應配套措施。</w:t>
      </w:r>
    </w:p>
    <w:p w14:paraId="7F94C1FB" w14:textId="0ED2EAB7" w:rsidR="00AE6473" w:rsidRPr="00D9550F" w:rsidRDefault="00AE6473" w:rsidP="00AE6473">
      <w:pPr>
        <w:pStyle w:val="3"/>
        <w:rPr>
          <w:color w:val="000000" w:themeColor="text1"/>
        </w:rPr>
      </w:pPr>
      <w:r w:rsidRPr="00D9550F">
        <w:rPr>
          <w:rFonts w:hint="eastAsia"/>
          <w:color w:val="000000" w:themeColor="text1"/>
        </w:rPr>
        <w:t>據國發會統計，我國已於1993年成為高齡化社會，2018年轉為高齡社會，推估將於2025年邁入超高齡社會，</w:t>
      </w:r>
      <w:r w:rsidRPr="00D9550F">
        <w:rPr>
          <w:color w:val="000000" w:themeColor="text1"/>
        </w:rPr>
        <w:t>老年人口年齡結構快速高齡化，2020年超高齡(85歲以上)人口占老年人口10.7%，2070年增長至27.4%。</w:t>
      </w:r>
    </w:p>
    <w:p w14:paraId="4C832255" w14:textId="76A6B73B" w:rsidR="00AE6473" w:rsidRPr="00D9550F" w:rsidRDefault="00AE6473" w:rsidP="00AE6473">
      <w:pPr>
        <w:jc w:val="center"/>
        <w:rPr>
          <w:color w:val="000000" w:themeColor="text1"/>
        </w:rPr>
      </w:pPr>
      <w:r w:rsidRPr="00D9550F">
        <w:rPr>
          <w:noProof/>
          <w:color w:val="000000" w:themeColor="text1"/>
        </w:rPr>
        <w:drawing>
          <wp:inline distT="0" distB="0" distL="0" distR="0" wp14:anchorId="3EC3EA45" wp14:editId="05966B80">
            <wp:extent cx="5615940" cy="2514600"/>
            <wp:effectExtent l="0" t="0" r="3810" b="0"/>
            <wp:docPr id="17" name="圖片 17" descr="高齡化時程-中推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高齡化時程-中推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2514600"/>
                    </a:xfrm>
                    <a:prstGeom prst="rect">
                      <a:avLst/>
                    </a:prstGeom>
                    <a:noFill/>
                    <a:ln>
                      <a:noFill/>
                    </a:ln>
                  </pic:spPr>
                </pic:pic>
              </a:graphicData>
            </a:graphic>
          </wp:inline>
        </w:drawing>
      </w:r>
    </w:p>
    <w:p w14:paraId="25AA9D6C" w14:textId="77777777" w:rsidR="00AE6473" w:rsidRPr="00D9550F" w:rsidRDefault="00AE6473" w:rsidP="00AE6473">
      <w:pPr>
        <w:jc w:val="center"/>
        <w:rPr>
          <w:rFonts w:hAnsi="標楷體"/>
          <w:color w:val="000000" w:themeColor="text1"/>
          <w:sz w:val="24"/>
          <w:szCs w:val="24"/>
        </w:rPr>
      </w:pPr>
      <w:r w:rsidRPr="00D9550F">
        <w:rPr>
          <w:rFonts w:hint="eastAsia"/>
          <w:color w:val="000000" w:themeColor="text1"/>
          <w:sz w:val="24"/>
          <w:szCs w:val="24"/>
        </w:rPr>
        <w:t>資料來源</w:t>
      </w:r>
      <w:r w:rsidRPr="00D9550F">
        <w:rPr>
          <w:rFonts w:hAnsi="標楷體" w:hint="eastAsia"/>
          <w:color w:val="000000" w:themeColor="text1"/>
          <w:sz w:val="24"/>
          <w:szCs w:val="24"/>
        </w:rPr>
        <w:t>：國發會「中華民國人口推估（2020至2070年）」，2020年8月。</w:t>
      </w:r>
    </w:p>
    <w:p w14:paraId="74D0594D" w14:textId="5DBC0FE3" w:rsidR="00AE6473" w:rsidRPr="00D9550F" w:rsidRDefault="00AE6473" w:rsidP="00AE6473">
      <w:pPr>
        <w:jc w:val="center"/>
        <w:rPr>
          <w:b/>
          <w:color w:val="000000" w:themeColor="text1"/>
          <w:sz w:val="28"/>
          <w:szCs w:val="28"/>
        </w:rPr>
      </w:pPr>
      <w:r w:rsidRPr="00D9550F">
        <w:rPr>
          <w:rFonts w:hint="eastAsia"/>
          <w:b/>
          <w:color w:val="000000" w:themeColor="text1"/>
          <w:sz w:val="28"/>
          <w:szCs w:val="28"/>
        </w:rPr>
        <w:t>圖</w:t>
      </w:r>
      <w:r w:rsidR="00F84891" w:rsidRPr="00D9550F">
        <w:rPr>
          <w:b/>
          <w:color w:val="000000" w:themeColor="text1"/>
          <w:sz w:val="28"/>
          <w:szCs w:val="28"/>
        </w:rPr>
        <w:t>4</w:t>
      </w:r>
      <w:r w:rsidRPr="00D9550F">
        <w:rPr>
          <w:b/>
          <w:color w:val="000000" w:themeColor="text1"/>
          <w:sz w:val="28"/>
          <w:szCs w:val="28"/>
        </w:rPr>
        <w:t xml:space="preserve"> </w:t>
      </w:r>
      <w:r w:rsidRPr="00D9550F">
        <w:rPr>
          <w:rFonts w:hint="eastAsia"/>
          <w:b/>
          <w:color w:val="000000" w:themeColor="text1"/>
          <w:sz w:val="28"/>
          <w:szCs w:val="28"/>
        </w:rPr>
        <w:t>高齡化時程</w:t>
      </w:r>
    </w:p>
    <w:p w14:paraId="41970E7C" w14:textId="77777777" w:rsidR="00AE6473" w:rsidRPr="00D9550F" w:rsidRDefault="00AE6473" w:rsidP="00AE6473">
      <w:pPr>
        <w:pStyle w:val="3"/>
        <w:rPr>
          <w:color w:val="000000" w:themeColor="text1"/>
        </w:rPr>
      </w:pPr>
      <w:r w:rsidRPr="00D9550F">
        <w:rPr>
          <w:rFonts w:hint="eastAsia"/>
          <w:color w:val="000000" w:themeColor="text1"/>
        </w:rPr>
        <w:t>人口老化過程，除造成勞動力高齡化，更面臨老年人口的照護需求問題。據勞動部提供之統計資料，我國開放移工引進後，社福移工人數逐年增加，截至109年1</w:t>
      </w:r>
      <w:r w:rsidRPr="00D9550F">
        <w:rPr>
          <w:color w:val="000000" w:themeColor="text1"/>
        </w:rPr>
        <w:t>2</w:t>
      </w:r>
      <w:r w:rsidRPr="00D9550F">
        <w:rPr>
          <w:rFonts w:hint="eastAsia"/>
          <w:color w:val="000000" w:themeColor="text1"/>
        </w:rPr>
        <w:t>月，社福移工</w:t>
      </w:r>
      <w:r w:rsidRPr="00D9550F">
        <w:rPr>
          <w:rFonts w:hAnsi="標楷體" w:hint="eastAsia"/>
          <w:color w:val="000000" w:themeColor="text1"/>
        </w:rPr>
        <w:t>(</w:t>
      </w:r>
      <w:r w:rsidRPr="00D9550F">
        <w:rPr>
          <w:rFonts w:hint="eastAsia"/>
          <w:color w:val="000000" w:themeColor="text1"/>
        </w:rPr>
        <w:t>含養護機構看護工、外展看護工、</w:t>
      </w:r>
      <w:bookmarkStart w:id="17" w:name="_Hlk92270341"/>
      <w:r w:rsidRPr="00D9550F">
        <w:rPr>
          <w:rFonts w:hint="eastAsia"/>
          <w:color w:val="000000" w:themeColor="text1"/>
        </w:rPr>
        <w:t>家庭看護工</w:t>
      </w:r>
      <w:bookmarkEnd w:id="17"/>
      <w:r w:rsidRPr="00D9550F">
        <w:rPr>
          <w:rFonts w:hint="eastAsia"/>
          <w:color w:val="000000" w:themeColor="text1"/>
        </w:rPr>
        <w:t>及家庭幫傭</w:t>
      </w:r>
      <w:r w:rsidRPr="00D9550F">
        <w:rPr>
          <w:rFonts w:hAnsi="標楷體" w:hint="eastAsia"/>
          <w:color w:val="000000" w:themeColor="text1"/>
        </w:rPr>
        <w:t>)</w:t>
      </w:r>
      <w:r w:rsidRPr="00D9550F">
        <w:rPr>
          <w:rFonts w:hint="eastAsia"/>
          <w:color w:val="000000" w:themeColor="text1"/>
        </w:rPr>
        <w:t>人數達2</w:t>
      </w:r>
      <w:r w:rsidRPr="00D9550F">
        <w:rPr>
          <w:color w:val="000000" w:themeColor="text1"/>
        </w:rPr>
        <w:t>5</w:t>
      </w:r>
      <w:r w:rsidRPr="00D9550F">
        <w:rPr>
          <w:rFonts w:hint="eastAsia"/>
          <w:color w:val="000000" w:themeColor="text1"/>
        </w:rPr>
        <w:t>萬1,856人，其中以</w:t>
      </w:r>
      <w:r w:rsidRPr="00D9550F">
        <w:rPr>
          <w:rFonts w:hAnsi="標楷體" w:hint="eastAsia"/>
          <w:color w:val="000000" w:themeColor="text1"/>
        </w:rPr>
        <w:t>「</w:t>
      </w:r>
      <w:r w:rsidRPr="00D9550F">
        <w:rPr>
          <w:rFonts w:hint="eastAsia"/>
          <w:color w:val="000000" w:themeColor="text1"/>
        </w:rPr>
        <w:t>家庭看護工</w:t>
      </w:r>
      <w:r w:rsidRPr="00D9550F">
        <w:rPr>
          <w:rFonts w:hAnsi="標楷體" w:hint="eastAsia"/>
          <w:color w:val="000000" w:themeColor="text1"/>
        </w:rPr>
        <w:t>」</w:t>
      </w:r>
      <w:r w:rsidRPr="00D9550F">
        <w:rPr>
          <w:rFonts w:hint="eastAsia"/>
          <w:color w:val="000000" w:themeColor="text1"/>
        </w:rPr>
        <w:t>最多，達2</w:t>
      </w:r>
      <w:r w:rsidRPr="00D9550F">
        <w:rPr>
          <w:color w:val="000000" w:themeColor="text1"/>
        </w:rPr>
        <w:t>3</w:t>
      </w:r>
      <w:r w:rsidRPr="00D9550F">
        <w:rPr>
          <w:rFonts w:hint="eastAsia"/>
          <w:color w:val="000000" w:themeColor="text1"/>
        </w:rPr>
        <w:t>萬</w:t>
      </w:r>
      <w:r w:rsidRPr="00D9550F">
        <w:rPr>
          <w:color w:val="000000" w:themeColor="text1"/>
        </w:rPr>
        <w:t>4,476</w:t>
      </w:r>
      <w:r w:rsidRPr="00D9550F">
        <w:rPr>
          <w:rFonts w:hint="eastAsia"/>
          <w:color w:val="000000" w:themeColor="text1"/>
        </w:rPr>
        <w:t>人，</w:t>
      </w:r>
      <w:r w:rsidRPr="00D9550F">
        <w:rPr>
          <w:rFonts w:hAnsi="標楷體" w:hint="eastAsia"/>
          <w:color w:val="000000" w:themeColor="text1"/>
        </w:rPr>
        <w:t>「</w:t>
      </w:r>
      <w:r w:rsidRPr="00D9550F">
        <w:rPr>
          <w:rFonts w:hint="eastAsia"/>
          <w:color w:val="000000" w:themeColor="text1"/>
        </w:rPr>
        <w:t>養護機構看護工</w:t>
      </w:r>
      <w:r w:rsidRPr="00D9550F">
        <w:rPr>
          <w:rFonts w:hAnsi="標楷體" w:hint="eastAsia"/>
          <w:color w:val="000000" w:themeColor="text1"/>
        </w:rPr>
        <w:t>」</w:t>
      </w:r>
      <w:r w:rsidRPr="00D9550F">
        <w:rPr>
          <w:rFonts w:hint="eastAsia"/>
          <w:color w:val="000000" w:themeColor="text1"/>
        </w:rPr>
        <w:t>次之，達1萬</w:t>
      </w:r>
      <w:r w:rsidRPr="00D9550F">
        <w:rPr>
          <w:color w:val="000000" w:themeColor="text1"/>
        </w:rPr>
        <w:t>5,712</w:t>
      </w:r>
      <w:r w:rsidRPr="00D9550F">
        <w:rPr>
          <w:rFonts w:hint="eastAsia"/>
          <w:color w:val="000000" w:themeColor="text1"/>
        </w:rPr>
        <w:t>人。社福移工引進人數顯示，我國老年人口的照護人力，確實仰賴社福移工填補龐大的社會需求，外籍看護為目前居家照服的主要人力。</w:t>
      </w:r>
    </w:p>
    <w:p w14:paraId="5B138449" w14:textId="77777777" w:rsidR="00AE6473" w:rsidRPr="00D9550F" w:rsidRDefault="00AE6473" w:rsidP="00AE6473">
      <w:pPr>
        <w:pStyle w:val="3"/>
        <w:rPr>
          <w:color w:val="000000" w:themeColor="text1"/>
        </w:rPr>
      </w:pPr>
      <w:r w:rsidRPr="00D9550F">
        <w:rPr>
          <w:rFonts w:hint="eastAsia"/>
          <w:color w:val="000000" w:themeColor="text1"/>
        </w:rPr>
        <w:t>衛福部面對即將來臨的超高齡社會，雖已持續推動長照2.0計畫，惟該部於本院詢問時表示，為「保障本國籍照顧服務員之就業機會」及「維護被照顧者</w:t>
      </w:r>
      <w:r w:rsidRPr="00D9550F">
        <w:rPr>
          <w:rFonts w:hint="eastAsia"/>
          <w:color w:val="000000" w:themeColor="text1"/>
        </w:rPr>
        <w:lastRenderedPageBreak/>
        <w:t>之照顧品質」，是以，目前並未將外籍看護納為長照正式人員。該部並稱：「針對長照領域所需照顧服務員人力，衛福部近年積極推動各項鼓勵措施，包括多元培育、提升薪資與職涯發展、形塑專業服務形象等，投入長照領域之在職照顧服務員人力已大幅提升且穩定成長，在職人力已符合目前長照服務需求」等語。惟查長照2.0計畫，衛福部推估，至115年時國內長照需求人數約為92萬至100萬人，需求龐大。有照顧需求的家庭，在「經濟負擔」及「實務需求」等考量下，是否會以長照服務替代社福移工？目前及未來所能提供的本國籍照服人力能否滿足長照需求？實不無疑義。</w:t>
      </w:r>
    </w:p>
    <w:p w14:paraId="16C6CB2D" w14:textId="27029567" w:rsidR="00AE6473" w:rsidRPr="00D9550F" w:rsidRDefault="00AE6473" w:rsidP="00AE6473">
      <w:pPr>
        <w:pStyle w:val="3"/>
        <w:rPr>
          <w:color w:val="000000" w:themeColor="text1"/>
        </w:rPr>
      </w:pPr>
      <w:r w:rsidRPr="00D9550F">
        <w:rPr>
          <w:rFonts w:hint="eastAsia"/>
          <w:color w:val="000000" w:themeColor="text1"/>
        </w:rPr>
        <w:t>新冠肺炎疫情爆發前，失聯移工非法從事的工作，看護工高居第3名，顯見社會上不符合外籍看護申審條件，然有照顧需求，不惜鋌而走險僱用黑工的家庭不在少數</w:t>
      </w:r>
      <w:r w:rsidR="00182392" w:rsidRPr="00D9550F">
        <w:rPr>
          <w:rFonts w:hint="eastAsia"/>
          <w:color w:val="000000" w:themeColor="text1"/>
        </w:rPr>
        <w:t>。</w:t>
      </w:r>
      <w:r w:rsidRPr="00D9550F">
        <w:rPr>
          <w:rFonts w:hint="eastAsia"/>
          <w:color w:val="000000" w:themeColor="text1"/>
        </w:rPr>
        <w:t>1</w:t>
      </w:r>
      <w:r w:rsidRPr="00D9550F">
        <w:rPr>
          <w:color w:val="000000" w:themeColor="text1"/>
        </w:rPr>
        <w:t>09</w:t>
      </w:r>
      <w:r w:rsidRPr="00D9550F">
        <w:rPr>
          <w:rFonts w:hint="eastAsia"/>
          <w:color w:val="000000" w:themeColor="text1"/>
        </w:rPr>
        <w:t>年</w:t>
      </w:r>
      <w:r w:rsidR="00182392" w:rsidRPr="00D9550F">
        <w:rPr>
          <w:rFonts w:hint="eastAsia"/>
          <w:color w:val="000000" w:themeColor="text1"/>
        </w:rPr>
        <w:t>新冠肺炎</w:t>
      </w:r>
      <w:r w:rsidRPr="00D9550F">
        <w:rPr>
          <w:rFonts w:hint="eastAsia"/>
          <w:color w:val="000000" w:themeColor="text1"/>
        </w:rPr>
        <w:t>疫情爆發，因暫時停止移工入境，更曝露長照服務尚難</w:t>
      </w:r>
      <w:r w:rsidR="00182392" w:rsidRPr="00D9550F">
        <w:rPr>
          <w:rFonts w:hint="eastAsia"/>
          <w:color w:val="000000" w:themeColor="text1"/>
        </w:rPr>
        <w:t>以</w:t>
      </w:r>
      <w:r w:rsidRPr="00D9550F">
        <w:rPr>
          <w:rFonts w:hint="eastAsia"/>
          <w:color w:val="000000" w:themeColor="text1"/>
        </w:rPr>
        <w:t>取代外籍看護</w:t>
      </w:r>
      <w:r w:rsidR="00182392" w:rsidRPr="00D9550F">
        <w:rPr>
          <w:rFonts w:hint="eastAsia"/>
          <w:color w:val="000000" w:themeColor="text1"/>
        </w:rPr>
        <w:t>的</w:t>
      </w:r>
      <w:r w:rsidRPr="00D9550F">
        <w:rPr>
          <w:rFonts w:hint="eastAsia"/>
          <w:color w:val="000000" w:themeColor="text1"/>
        </w:rPr>
        <w:t>現實問題</w:t>
      </w:r>
      <w:r w:rsidR="00182392" w:rsidRPr="00D9550F">
        <w:rPr>
          <w:rFonts w:hint="eastAsia"/>
          <w:color w:val="000000" w:themeColor="text1"/>
        </w:rPr>
        <w:t>。</w:t>
      </w:r>
      <w:r w:rsidRPr="00D9550F">
        <w:rPr>
          <w:rFonts w:hint="eastAsia"/>
          <w:color w:val="000000" w:themeColor="text1"/>
        </w:rPr>
        <w:t>「天下雜誌」</w:t>
      </w:r>
      <w:r w:rsidR="0046413A" w:rsidRPr="00D9550F">
        <w:rPr>
          <w:rFonts w:hint="eastAsia"/>
          <w:color w:val="000000" w:themeColor="text1"/>
        </w:rPr>
        <w:t>採訪有看護需求的家庭雇主</w:t>
      </w:r>
      <w:r w:rsidRPr="00D9550F">
        <w:rPr>
          <w:rFonts w:hint="eastAsia"/>
          <w:color w:val="000000" w:themeColor="text1"/>
        </w:rPr>
        <w:t>指</w:t>
      </w:r>
      <w:r w:rsidR="0046413A" w:rsidRPr="00D9550F">
        <w:rPr>
          <w:rFonts w:hint="eastAsia"/>
          <w:color w:val="000000" w:themeColor="text1"/>
        </w:rPr>
        <w:t>出</w:t>
      </w:r>
      <w:r w:rsidRPr="00D9550F">
        <w:rPr>
          <w:rFonts w:hint="eastAsia"/>
          <w:color w:val="000000" w:themeColor="text1"/>
        </w:rPr>
        <w:t>：</w:t>
      </w:r>
      <w:bookmarkStart w:id="18" w:name="_Hlk92383395"/>
      <w:r w:rsidRPr="00D9550F">
        <w:rPr>
          <w:rFonts w:hint="eastAsia"/>
          <w:color w:val="000000" w:themeColor="text1"/>
        </w:rPr>
        <w:t>「雇主告白》疫後工資翻倍，還會開條件，中產家庭搶不到看護：薪水給3萬我都可以接受!」</w:t>
      </w:r>
      <w:bookmarkEnd w:id="18"/>
      <w:r w:rsidRPr="00D9550F">
        <w:rPr>
          <w:rFonts w:hint="eastAsia"/>
          <w:color w:val="000000" w:themeColor="text1"/>
        </w:rPr>
        <w:t>、「長照2.0提供的多半是p</w:t>
      </w:r>
      <w:r w:rsidRPr="00D9550F">
        <w:rPr>
          <w:color w:val="000000" w:themeColor="text1"/>
        </w:rPr>
        <w:t>art-time</w:t>
      </w:r>
      <w:r w:rsidRPr="00D9550F">
        <w:rPr>
          <w:rFonts w:hint="eastAsia"/>
          <w:color w:val="000000" w:themeColor="text1"/>
        </w:rPr>
        <w:t>(部分工時)服務，重症失智患者需要24小時照顧，顯然不符需求」</w:t>
      </w:r>
      <w:r w:rsidRPr="00D9550F">
        <w:rPr>
          <w:rFonts w:ascii="新細明體" w:eastAsia="新細明體" w:hAnsi="新細明體" w:hint="eastAsia"/>
          <w:color w:val="000000" w:themeColor="text1"/>
        </w:rPr>
        <w:t>、</w:t>
      </w:r>
      <w:r w:rsidRPr="00D9550F">
        <w:rPr>
          <w:rFonts w:hint="eastAsia"/>
          <w:color w:val="000000" w:themeColor="text1"/>
        </w:rPr>
        <w:t>「在搶工的食物鏈裡，家有照顧者的雇主宛如底層的『螻蟻』」</w:t>
      </w:r>
      <w:r w:rsidRPr="00D9550F">
        <w:rPr>
          <w:rStyle w:val="afe"/>
          <w:rFonts w:hAnsi="標楷體"/>
          <w:color w:val="000000" w:themeColor="text1"/>
        </w:rPr>
        <w:footnoteReference w:id="14"/>
      </w:r>
      <w:r w:rsidRPr="00D9550F">
        <w:rPr>
          <w:rFonts w:hint="eastAsia"/>
          <w:color w:val="000000" w:themeColor="text1"/>
        </w:rPr>
        <w:t>。衛福部於本院詢問時亦</w:t>
      </w:r>
      <w:r w:rsidR="0046413A" w:rsidRPr="00D9550F">
        <w:rPr>
          <w:rFonts w:hint="eastAsia"/>
          <w:color w:val="000000" w:themeColor="text1"/>
        </w:rPr>
        <w:t>表示</w:t>
      </w:r>
      <w:r w:rsidRPr="00D9550F">
        <w:rPr>
          <w:rFonts w:hint="eastAsia"/>
          <w:color w:val="000000" w:themeColor="text1"/>
        </w:rPr>
        <w:t>：「國內社會風氣與孝道觀念，多數家庭不論被照顧者失能程度，習於將被照顧者留於家中，……縣市政府外籍看護申審人員即便成功推介本國照顧服</w:t>
      </w:r>
      <w:r w:rsidRPr="00D9550F">
        <w:rPr>
          <w:rFonts w:hint="eastAsia"/>
          <w:color w:val="000000" w:themeColor="text1"/>
        </w:rPr>
        <w:lastRenderedPageBreak/>
        <w:t>務員，惟基於經濟考量，多數家庭仍選擇聘僱外籍看護」。</w:t>
      </w:r>
    </w:p>
    <w:p w14:paraId="636D2AFA" w14:textId="77777777" w:rsidR="00AE6473" w:rsidRPr="00D9550F" w:rsidRDefault="00AE6473" w:rsidP="00AE6473">
      <w:pPr>
        <w:pStyle w:val="3"/>
        <w:rPr>
          <w:color w:val="000000" w:themeColor="text1"/>
        </w:rPr>
      </w:pPr>
      <w:r w:rsidRPr="00D9550F">
        <w:rPr>
          <w:rFonts w:hint="eastAsia"/>
          <w:color w:val="000000" w:themeColor="text1"/>
        </w:rPr>
        <w:t>勞動部次長陳明仁於本院詢問時表示：「勞動部與衛福部有很多溝通，對於失能這件事，應該如何看待，其實不只是國人願不願意從事這個工作問題，還有被照顧家庭經濟能否負擔問題，如果衛福部在政策上有一個輪廓，就可以知道外籍移工的定位在哪裡」</w:t>
      </w:r>
      <w:r w:rsidRPr="00D9550F">
        <w:rPr>
          <w:rFonts w:ascii="新細明體" w:eastAsia="新細明體" w:hAnsi="新細明體" w:hint="eastAsia"/>
          <w:color w:val="000000" w:themeColor="text1"/>
        </w:rPr>
        <w:t>、</w:t>
      </w:r>
      <w:r w:rsidRPr="00D9550F">
        <w:rPr>
          <w:rFonts w:hint="eastAsia"/>
          <w:color w:val="000000" w:themeColor="text1"/>
        </w:rPr>
        <w:t>「勞動部不在挑戰長照政策，而是長照制度，各部會應有明確分工，外籍看護申請案件，只要符合申審資格，勞動部只能許可，坦白說，我認為長照政策無法替代外籍看護需求」。</w:t>
      </w:r>
    </w:p>
    <w:p w14:paraId="6E16AA69" w14:textId="590C313A" w:rsidR="00AE6473" w:rsidRPr="00D9550F" w:rsidRDefault="00AE6473" w:rsidP="00AE6473">
      <w:pPr>
        <w:pStyle w:val="3"/>
        <w:rPr>
          <w:color w:val="000000" w:themeColor="text1"/>
        </w:rPr>
      </w:pPr>
      <w:r w:rsidRPr="00D9550F">
        <w:rPr>
          <w:rFonts w:hint="eastAsia"/>
          <w:color w:val="000000" w:themeColor="text1"/>
        </w:rPr>
        <w:t>有鑑於行政院為因應國內勞動力短缺問題，刻請相關部會研商提出優質移工留用計畫，</w:t>
      </w:r>
      <w:bookmarkStart w:id="19" w:name="_Hlk92292729"/>
      <w:r w:rsidR="0046413A" w:rsidRPr="00D9550F">
        <w:rPr>
          <w:rFonts w:hint="eastAsia"/>
          <w:color w:val="000000" w:themeColor="text1"/>
        </w:rPr>
        <w:t>是以，</w:t>
      </w:r>
      <w:r w:rsidRPr="00D9550F">
        <w:rPr>
          <w:rFonts w:hint="eastAsia"/>
          <w:color w:val="000000" w:themeColor="text1"/>
        </w:rPr>
        <w:t>如何滿足家庭看護及機構看護的人力需求問題，殊值檢討</w:t>
      </w:r>
      <w:bookmarkEnd w:id="19"/>
      <w:r w:rsidRPr="00D9550F">
        <w:rPr>
          <w:rFonts w:hint="eastAsia"/>
          <w:color w:val="000000" w:themeColor="text1"/>
        </w:rPr>
        <w:t>。有學者</w:t>
      </w:r>
      <w:r w:rsidR="0046413A" w:rsidRPr="00D9550F">
        <w:rPr>
          <w:rFonts w:hint="eastAsia"/>
          <w:color w:val="000000" w:themeColor="text1"/>
        </w:rPr>
        <w:t>針對</w:t>
      </w:r>
      <w:r w:rsidRPr="00D9550F">
        <w:rPr>
          <w:rFonts w:hint="eastAsia"/>
          <w:color w:val="000000" w:themeColor="text1"/>
        </w:rPr>
        <w:t>照護人力與移工問題提出建議：「臺灣如果要繼續依賴外籍看護勞動力，應該可以思考如何引入較高技術水準的看護人力；或是直接在臺灣提供相應的教育訓練課程，將引入的看謢人員提高其技術能力；或是直接在臺灣設置看護課程，引入並訓練東南亞學生成為照護人力。在提高照護人力後與經過一定的工作表現評估後，提供相應的移民管道，讓這群已在臺灣生活多年，並有能力為臺灣社會做出貢獻的人，成為臺灣社會的一份子」</w:t>
      </w:r>
      <w:r w:rsidRPr="00D9550F">
        <w:rPr>
          <w:rStyle w:val="afe"/>
          <w:rFonts w:hAnsi="標楷體"/>
          <w:color w:val="000000" w:themeColor="text1"/>
        </w:rPr>
        <w:footnoteReference w:id="15"/>
      </w:r>
      <w:r w:rsidRPr="00D9550F">
        <w:rPr>
          <w:rFonts w:hint="eastAsia"/>
          <w:color w:val="000000" w:themeColor="text1"/>
        </w:rPr>
        <w:t>，</w:t>
      </w:r>
      <w:r w:rsidR="0046413A" w:rsidRPr="00D9550F">
        <w:rPr>
          <w:rFonts w:hint="eastAsia"/>
          <w:color w:val="000000" w:themeColor="text1"/>
        </w:rPr>
        <w:t>上開建議的</w:t>
      </w:r>
      <w:r w:rsidRPr="00D9550F">
        <w:rPr>
          <w:rFonts w:hint="eastAsia"/>
          <w:color w:val="000000" w:themeColor="text1"/>
        </w:rPr>
        <w:t>可行</w:t>
      </w:r>
      <w:r w:rsidR="0046413A" w:rsidRPr="00D9550F">
        <w:rPr>
          <w:rFonts w:hint="eastAsia"/>
          <w:color w:val="000000" w:themeColor="text1"/>
        </w:rPr>
        <w:t>性及利弊得失如何</w:t>
      </w:r>
      <w:r w:rsidRPr="00D9550F">
        <w:rPr>
          <w:rFonts w:hint="eastAsia"/>
          <w:color w:val="000000" w:themeColor="text1"/>
        </w:rPr>
        <w:t>，</w:t>
      </w:r>
      <w:r w:rsidR="0046413A" w:rsidRPr="00D9550F">
        <w:rPr>
          <w:rFonts w:hint="eastAsia"/>
          <w:color w:val="000000" w:themeColor="text1"/>
        </w:rPr>
        <w:t>值得</w:t>
      </w:r>
      <w:r w:rsidRPr="00D9550F">
        <w:rPr>
          <w:rFonts w:hint="eastAsia"/>
          <w:color w:val="000000" w:themeColor="text1"/>
        </w:rPr>
        <w:t>一併檢討。</w:t>
      </w:r>
    </w:p>
    <w:p w14:paraId="08D19820" w14:textId="058E4F4C" w:rsidR="00AE6473" w:rsidRPr="00D9550F" w:rsidRDefault="00AE6473" w:rsidP="00AE6473">
      <w:pPr>
        <w:pStyle w:val="3"/>
        <w:rPr>
          <w:color w:val="000000" w:themeColor="text1"/>
          <w:sz w:val="24"/>
          <w:szCs w:val="24"/>
        </w:rPr>
      </w:pPr>
      <w:r w:rsidRPr="00D9550F">
        <w:rPr>
          <w:rFonts w:hint="eastAsia"/>
          <w:color w:val="000000" w:themeColor="text1"/>
        </w:rPr>
        <w:t>綜上，衛福部掌理「長照人力資源之政策評估與規</w:t>
      </w:r>
      <w:r w:rsidRPr="00D9550F">
        <w:rPr>
          <w:rFonts w:hint="eastAsia"/>
          <w:color w:val="000000" w:themeColor="text1"/>
        </w:rPr>
        <w:lastRenderedPageBreak/>
        <w:t>劃」，且為協助評估社福移工引進必要性的中央目的事業主管機關，為「跨國勞動力政策協商諮詢小組」成員，除持續研議如何扭轉職業形象、利用科技減輕工作負荷等各種措施，鼓勵國人投入照顧服務工作，佈建長照資源之外，允宜持續檢討評估「長照服務取代社福移工的可能性及目標時程」，釐清社福移工於長照人力之定位，並提出相應配套措施。</w:t>
      </w:r>
    </w:p>
    <w:p w14:paraId="2E2B5AB5" w14:textId="57FCA46B" w:rsidR="00AE6473" w:rsidRPr="00D9550F" w:rsidRDefault="00AE6473" w:rsidP="00AE6473">
      <w:pPr>
        <w:pStyle w:val="2"/>
        <w:rPr>
          <w:color w:val="000000" w:themeColor="text1"/>
        </w:rPr>
      </w:pPr>
      <w:bookmarkStart w:id="20" w:name="_Hlk91776744"/>
      <w:r w:rsidRPr="00D9550F">
        <w:rPr>
          <w:rFonts w:hint="eastAsia"/>
          <w:b/>
          <w:color w:val="000000" w:themeColor="text1"/>
        </w:rPr>
        <w:t>移工政策與</w:t>
      </w:r>
      <w:r w:rsidR="002C6464" w:rsidRPr="00D9550F">
        <w:rPr>
          <w:rFonts w:hint="eastAsia"/>
          <w:b/>
          <w:color w:val="000000" w:themeColor="text1"/>
        </w:rPr>
        <w:t>整體</w:t>
      </w:r>
      <w:r w:rsidRPr="00D9550F">
        <w:rPr>
          <w:rFonts w:hint="eastAsia"/>
          <w:b/>
          <w:color w:val="000000" w:themeColor="text1"/>
        </w:rPr>
        <w:t>人力資源</w:t>
      </w:r>
      <w:r w:rsidR="002C6464" w:rsidRPr="00D9550F">
        <w:rPr>
          <w:rFonts w:hint="eastAsia"/>
          <w:b/>
          <w:color w:val="000000" w:themeColor="text1"/>
        </w:rPr>
        <w:t>規劃</w:t>
      </w:r>
      <w:r w:rsidRPr="00D9550F">
        <w:rPr>
          <w:rFonts w:hint="eastAsia"/>
          <w:b/>
          <w:color w:val="000000" w:themeColor="text1"/>
        </w:rPr>
        <w:t>、高教發展、</w:t>
      </w:r>
      <w:r w:rsidR="002C6464" w:rsidRPr="00D9550F">
        <w:rPr>
          <w:rFonts w:hint="eastAsia"/>
          <w:b/>
          <w:color w:val="000000" w:themeColor="text1"/>
        </w:rPr>
        <w:t>經濟發展、</w:t>
      </w:r>
      <w:r w:rsidRPr="00D9550F">
        <w:rPr>
          <w:rFonts w:hint="eastAsia"/>
          <w:b/>
          <w:color w:val="000000" w:themeColor="text1"/>
        </w:rPr>
        <w:t>產業政策、長照政策等息息相關</w:t>
      </w:r>
      <w:bookmarkEnd w:id="20"/>
      <w:r w:rsidRPr="00D9550F">
        <w:rPr>
          <w:rFonts w:hint="eastAsia"/>
          <w:b/>
          <w:color w:val="000000" w:themeColor="text1"/>
        </w:rPr>
        <w:t>，</w:t>
      </w:r>
      <w:bookmarkStart w:id="21" w:name="_Hlk92963857"/>
      <w:r w:rsidRPr="00D9550F">
        <w:rPr>
          <w:rFonts w:hint="eastAsia"/>
          <w:b/>
          <w:color w:val="000000" w:themeColor="text1"/>
        </w:rPr>
        <w:t>國發會</w:t>
      </w:r>
      <w:r w:rsidR="00383A35" w:rsidRPr="00D9550F">
        <w:rPr>
          <w:rFonts w:hint="eastAsia"/>
          <w:b/>
          <w:color w:val="000000" w:themeColor="text1"/>
        </w:rPr>
        <w:t>掌理</w:t>
      </w:r>
      <w:r w:rsidR="00CB5527" w:rsidRPr="00D9550F">
        <w:rPr>
          <w:rFonts w:hint="eastAsia"/>
          <w:b/>
          <w:color w:val="000000" w:themeColor="text1"/>
        </w:rPr>
        <w:t>「國家發展」、「經濟發展」、「社會發展」、「產業發展」、「人力資源發展」等各項政策之綜合性規劃、協調、審議及資源分配</w:t>
      </w:r>
      <w:r w:rsidR="00383A35" w:rsidRPr="00D9550F">
        <w:rPr>
          <w:rFonts w:hint="eastAsia"/>
          <w:b/>
          <w:color w:val="000000" w:themeColor="text1"/>
        </w:rPr>
        <w:t>，</w:t>
      </w:r>
      <w:bookmarkStart w:id="22" w:name="_Hlk92963347"/>
      <w:r w:rsidR="00CB5527" w:rsidRPr="00D9550F">
        <w:rPr>
          <w:rFonts w:hint="eastAsia"/>
          <w:b/>
          <w:color w:val="000000" w:themeColor="text1"/>
        </w:rPr>
        <w:t>且</w:t>
      </w:r>
      <w:r w:rsidR="00822F9B" w:rsidRPr="00D9550F">
        <w:rPr>
          <w:rFonts w:hint="eastAsia"/>
          <w:b/>
          <w:color w:val="000000" w:themeColor="text1"/>
        </w:rPr>
        <w:t>現</w:t>
      </w:r>
      <w:r w:rsidR="005E00D2" w:rsidRPr="00D9550F">
        <w:rPr>
          <w:rFonts w:hint="eastAsia"/>
          <w:b/>
          <w:color w:val="000000" w:themeColor="text1"/>
        </w:rPr>
        <w:t>為</w:t>
      </w:r>
      <w:r w:rsidR="00383A35" w:rsidRPr="00D9550F">
        <w:rPr>
          <w:rFonts w:hAnsi="標楷體" w:hint="eastAsia"/>
          <w:b/>
          <w:color w:val="000000" w:themeColor="text1"/>
        </w:rPr>
        <w:t>「</w:t>
      </w:r>
      <w:r w:rsidR="00383A35" w:rsidRPr="00D9550F">
        <w:rPr>
          <w:rFonts w:hint="eastAsia"/>
          <w:b/>
          <w:color w:val="000000" w:themeColor="text1"/>
        </w:rPr>
        <w:t>人口及移民政策規劃</w:t>
      </w:r>
      <w:r w:rsidR="00383A35" w:rsidRPr="00D9550F">
        <w:rPr>
          <w:rFonts w:hAnsi="標楷體" w:hint="eastAsia"/>
          <w:b/>
          <w:color w:val="000000" w:themeColor="text1"/>
        </w:rPr>
        <w:t>」</w:t>
      </w:r>
      <w:r w:rsidR="00FC0821" w:rsidRPr="00D9550F">
        <w:rPr>
          <w:rFonts w:ascii="新細明體" w:eastAsia="新細明體" w:hAnsi="新細明體" w:hint="eastAsia"/>
          <w:b/>
          <w:color w:val="000000" w:themeColor="text1"/>
        </w:rPr>
        <w:t>、</w:t>
      </w:r>
      <w:r w:rsidR="00383A35" w:rsidRPr="00D9550F">
        <w:rPr>
          <w:rFonts w:hAnsi="標楷體" w:hint="eastAsia"/>
          <w:b/>
          <w:color w:val="000000" w:themeColor="text1"/>
        </w:rPr>
        <w:t>「研議</w:t>
      </w:r>
      <w:r w:rsidR="00383A35" w:rsidRPr="00D9550F">
        <w:rPr>
          <w:rFonts w:hint="eastAsia"/>
          <w:b/>
          <w:color w:val="000000" w:themeColor="text1"/>
        </w:rPr>
        <w:t>外國熟練技術人力留用計畫</w:t>
      </w:r>
      <w:r w:rsidR="00383A35" w:rsidRPr="00D9550F">
        <w:rPr>
          <w:rFonts w:hAnsi="標楷體" w:hint="eastAsia"/>
          <w:b/>
          <w:color w:val="000000" w:themeColor="text1"/>
        </w:rPr>
        <w:t>」</w:t>
      </w:r>
      <w:r w:rsidR="004E3866" w:rsidRPr="00D9550F">
        <w:rPr>
          <w:rFonts w:hAnsi="標楷體" w:hint="eastAsia"/>
          <w:b/>
          <w:color w:val="000000" w:themeColor="text1"/>
        </w:rPr>
        <w:t>的</w:t>
      </w:r>
      <w:r w:rsidR="00383A35" w:rsidRPr="00D9550F">
        <w:rPr>
          <w:rFonts w:hint="eastAsia"/>
          <w:b/>
          <w:color w:val="000000" w:themeColor="text1"/>
        </w:rPr>
        <w:t>統籌機</w:t>
      </w:r>
      <w:r w:rsidR="00383A35" w:rsidRPr="00D9550F">
        <w:rPr>
          <w:rFonts w:hAnsi="標楷體" w:hint="eastAsia"/>
          <w:b/>
          <w:color w:val="000000" w:themeColor="text1"/>
        </w:rPr>
        <w:t>關</w:t>
      </w:r>
      <w:bookmarkEnd w:id="22"/>
      <w:r w:rsidR="00383A35" w:rsidRPr="00D9550F">
        <w:rPr>
          <w:rFonts w:hAnsi="標楷體" w:hint="eastAsia"/>
          <w:b/>
          <w:color w:val="000000" w:themeColor="text1"/>
        </w:rPr>
        <w:t>，</w:t>
      </w:r>
      <w:r w:rsidRPr="00D9550F">
        <w:rPr>
          <w:rFonts w:hAnsi="標楷體" w:hint="eastAsia"/>
          <w:b/>
          <w:color w:val="000000" w:themeColor="text1"/>
        </w:rPr>
        <w:t>允宜會商並協調</w:t>
      </w:r>
      <w:r w:rsidR="00383A35" w:rsidRPr="00D9550F">
        <w:rPr>
          <w:rFonts w:hAnsi="標楷體" w:hint="eastAsia"/>
          <w:b/>
          <w:color w:val="000000" w:themeColor="text1"/>
        </w:rPr>
        <w:t>勞動部、</w:t>
      </w:r>
      <w:r w:rsidR="00A464B5" w:rsidRPr="00D9550F">
        <w:rPr>
          <w:rFonts w:hAnsi="標楷體" w:hint="eastAsia"/>
          <w:b/>
          <w:color w:val="000000" w:themeColor="text1"/>
        </w:rPr>
        <w:t>教育部、經濟部、</w:t>
      </w:r>
      <w:r w:rsidR="00BF3260" w:rsidRPr="00D9550F">
        <w:rPr>
          <w:rFonts w:hAnsi="標楷體" w:hint="eastAsia"/>
          <w:b/>
          <w:color w:val="000000" w:themeColor="text1"/>
        </w:rPr>
        <w:t>僑務委員會及</w:t>
      </w:r>
      <w:r w:rsidR="00A464B5" w:rsidRPr="00D9550F">
        <w:rPr>
          <w:rFonts w:hAnsi="標楷體" w:hint="eastAsia"/>
          <w:b/>
          <w:color w:val="000000" w:themeColor="text1"/>
        </w:rPr>
        <w:t>衛福部等</w:t>
      </w:r>
      <w:r w:rsidR="005E00D2" w:rsidRPr="00D9550F">
        <w:rPr>
          <w:rFonts w:hAnsi="標楷體" w:hint="eastAsia"/>
          <w:b/>
          <w:color w:val="000000" w:themeColor="text1"/>
        </w:rPr>
        <w:t>相關</w:t>
      </w:r>
      <w:r w:rsidR="00CB5527" w:rsidRPr="00D9550F">
        <w:rPr>
          <w:rFonts w:hAnsi="標楷體" w:hint="eastAsia"/>
          <w:b/>
          <w:color w:val="000000" w:themeColor="text1"/>
        </w:rPr>
        <w:t>部會</w:t>
      </w:r>
      <w:r w:rsidRPr="00D9550F">
        <w:rPr>
          <w:rFonts w:hAnsi="標楷體" w:hint="eastAsia"/>
          <w:b/>
          <w:color w:val="000000" w:themeColor="text1"/>
        </w:rPr>
        <w:t>意見</w:t>
      </w:r>
      <w:bookmarkEnd w:id="21"/>
      <w:r w:rsidRPr="00D9550F">
        <w:rPr>
          <w:rFonts w:hAnsi="標楷體" w:hint="eastAsia"/>
          <w:b/>
          <w:color w:val="000000" w:themeColor="text1"/>
        </w:rPr>
        <w:t>，依據缺工</w:t>
      </w:r>
      <w:r w:rsidR="00E7336F" w:rsidRPr="00D9550F">
        <w:rPr>
          <w:rFonts w:hAnsi="標楷體" w:hint="eastAsia"/>
          <w:b/>
          <w:color w:val="000000" w:themeColor="text1"/>
        </w:rPr>
        <w:t>情形</w:t>
      </w:r>
      <w:r w:rsidRPr="00D9550F">
        <w:rPr>
          <w:rFonts w:hAnsi="標楷體" w:hint="eastAsia"/>
          <w:b/>
          <w:color w:val="000000" w:themeColor="text1"/>
        </w:rPr>
        <w:t>、產</w:t>
      </w:r>
      <w:r w:rsidRPr="00D9550F">
        <w:rPr>
          <w:rFonts w:hint="eastAsia"/>
          <w:b/>
          <w:color w:val="000000" w:themeColor="text1"/>
        </w:rPr>
        <w:t>業升級、</w:t>
      </w:r>
      <w:r w:rsidR="00A464B5" w:rsidRPr="00D9550F">
        <w:rPr>
          <w:rFonts w:hint="eastAsia"/>
          <w:b/>
          <w:color w:val="000000" w:themeColor="text1"/>
        </w:rPr>
        <w:t>數位</w:t>
      </w:r>
      <w:r w:rsidR="00383A35" w:rsidRPr="00D9550F">
        <w:rPr>
          <w:rFonts w:hint="eastAsia"/>
          <w:b/>
          <w:color w:val="000000" w:themeColor="text1"/>
        </w:rPr>
        <w:t>發展</w:t>
      </w:r>
      <w:r w:rsidR="00751C72" w:rsidRPr="00D9550F">
        <w:rPr>
          <w:rFonts w:hint="eastAsia"/>
          <w:b/>
          <w:color w:val="000000" w:themeColor="text1"/>
        </w:rPr>
        <w:t>、</w:t>
      </w:r>
      <w:r w:rsidRPr="00D9550F">
        <w:rPr>
          <w:rFonts w:hint="eastAsia"/>
          <w:b/>
          <w:color w:val="000000" w:themeColor="text1"/>
        </w:rPr>
        <w:t>自動化</w:t>
      </w:r>
      <w:r w:rsidR="004F19F8" w:rsidRPr="00D9550F">
        <w:rPr>
          <w:rFonts w:hint="eastAsia"/>
          <w:b/>
          <w:color w:val="000000" w:themeColor="text1"/>
        </w:rPr>
        <w:t>及智慧化</w:t>
      </w:r>
      <w:r w:rsidRPr="00D9550F">
        <w:rPr>
          <w:rFonts w:hint="eastAsia"/>
          <w:b/>
          <w:color w:val="000000" w:themeColor="text1"/>
        </w:rPr>
        <w:t>程</w:t>
      </w:r>
      <w:r w:rsidRPr="00D9550F">
        <w:rPr>
          <w:rFonts w:hAnsi="標楷體" w:hint="eastAsia"/>
          <w:b/>
          <w:color w:val="000000" w:themeColor="text1"/>
        </w:rPr>
        <w:t>度</w:t>
      </w:r>
      <w:r w:rsidR="004F19F8" w:rsidRPr="00D9550F">
        <w:rPr>
          <w:rFonts w:hAnsi="標楷體" w:hint="eastAsia"/>
          <w:b/>
          <w:color w:val="000000" w:themeColor="text1"/>
        </w:rPr>
        <w:t>、</w:t>
      </w:r>
      <w:r w:rsidRPr="00D9550F">
        <w:rPr>
          <w:rFonts w:hAnsi="標楷體" w:hint="eastAsia"/>
          <w:b/>
          <w:color w:val="000000" w:themeColor="text1"/>
        </w:rPr>
        <w:t>經濟發展藍圖，</w:t>
      </w:r>
      <w:bookmarkStart w:id="23" w:name="_Hlk91772175"/>
      <w:r w:rsidRPr="00D9550F">
        <w:rPr>
          <w:rFonts w:hAnsi="標楷體" w:hint="eastAsia"/>
          <w:b/>
          <w:color w:val="000000" w:themeColor="text1"/>
        </w:rPr>
        <w:t>掌握未來勞動力供需變化趨勢及</w:t>
      </w:r>
      <w:r w:rsidRPr="00D9550F">
        <w:rPr>
          <w:rFonts w:hint="eastAsia"/>
          <w:b/>
          <w:color w:val="000000" w:themeColor="text1"/>
        </w:rPr>
        <w:t>各產業高、低階人才需求，妥為短、中、長期之整體人力資源規劃</w:t>
      </w:r>
      <w:bookmarkEnd w:id="23"/>
      <w:r w:rsidRPr="00D9550F">
        <w:rPr>
          <w:rFonts w:hint="eastAsia"/>
          <w:b/>
          <w:color w:val="000000" w:themeColor="text1"/>
        </w:rPr>
        <w:t>，並賡續檢討政府刻在規劃或推動中之相關人才及人力政策及方案是否契合產業發展所需。</w:t>
      </w:r>
    </w:p>
    <w:p w14:paraId="3DFAB639" w14:textId="562D78F4" w:rsidR="00CB5527" w:rsidRPr="00D9550F" w:rsidRDefault="00CB5527" w:rsidP="00AE6473">
      <w:pPr>
        <w:pStyle w:val="3"/>
        <w:rPr>
          <w:color w:val="000000" w:themeColor="text1"/>
        </w:rPr>
      </w:pPr>
      <w:r w:rsidRPr="00D9550F">
        <w:rPr>
          <w:rFonts w:hint="eastAsia"/>
          <w:color w:val="000000" w:themeColor="text1"/>
        </w:rPr>
        <w:t>國發會組織法第1條明定，行政院為辦理國家發展之規劃、協調、審議、資源分配業務，特設國發會，同法第2條明定，國發會掌理</w:t>
      </w:r>
      <w:bookmarkStart w:id="24" w:name="_Hlk92966256"/>
      <w:r w:rsidRPr="00D9550F">
        <w:rPr>
          <w:rFonts w:hint="eastAsia"/>
          <w:color w:val="000000" w:themeColor="text1"/>
        </w:rPr>
        <w:t>「國家發展」、「經濟發展」、「社會發展」、「產業發展」、「人力資源發展」等各項政策之綜合性規劃、協調、審議及資源分配</w:t>
      </w:r>
      <w:bookmarkEnd w:id="24"/>
      <w:r w:rsidRPr="00D9550F">
        <w:rPr>
          <w:rFonts w:hint="eastAsia"/>
          <w:color w:val="000000" w:themeColor="text1"/>
        </w:rPr>
        <w:t>。</w:t>
      </w:r>
    </w:p>
    <w:p w14:paraId="0C808BD0" w14:textId="0EDD79B8" w:rsidR="00AE6473" w:rsidRPr="00D9550F" w:rsidRDefault="00AE6473" w:rsidP="00AE6473">
      <w:pPr>
        <w:pStyle w:val="3"/>
        <w:rPr>
          <w:color w:val="000000" w:themeColor="text1"/>
        </w:rPr>
      </w:pPr>
      <w:r w:rsidRPr="00D9550F">
        <w:rPr>
          <w:rFonts w:hint="eastAsia"/>
          <w:color w:val="000000" w:themeColor="text1"/>
        </w:rPr>
        <w:t>各國不同發展階段所面臨的勞動力供需問題不同，</w:t>
      </w:r>
      <w:r w:rsidRPr="00D9550F">
        <w:rPr>
          <w:rFonts w:hAnsi="標楷體" w:hint="eastAsia"/>
          <w:color w:val="000000" w:themeColor="text1"/>
        </w:rPr>
        <w:t>除須掌握少子、高齡化趨勢下的人口結構</w:t>
      </w:r>
      <w:r w:rsidR="00DC7C5F" w:rsidRPr="00D9550F">
        <w:rPr>
          <w:rFonts w:hAnsi="標楷體" w:hint="eastAsia"/>
          <w:color w:val="000000" w:themeColor="text1"/>
        </w:rPr>
        <w:t>，妥為規劃</w:t>
      </w:r>
      <w:r w:rsidR="00CB5527" w:rsidRPr="00D9550F">
        <w:rPr>
          <w:rFonts w:hAnsi="標楷體" w:hint="eastAsia"/>
          <w:color w:val="000000" w:themeColor="text1"/>
        </w:rPr>
        <w:t>老年照護</w:t>
      </w:r>
      <w:r w:rsidR="00DC7C5F" w:rsidRPr="00D9550F">
        <w:rPr>
          <w:rFonts w:hAnsi="標楷體" w:hint="eastAsia"/>
          <w:color w:val="000000" w:themeColor="text1"/>
        </w:rPr>
        <w:t>之</w:t>
      </w:r>
      <w:r w:rsidR="00CB5527" w:rsidRPr="00D9550F">
        <w:rPr>
          <w:rFonts w:hAnsi="標楷體" w:hint="eastAsia"/>
          <w:color w:val="000000" w:themeColor="text1"/>
        </w:rPr>
        <w:t>人力需求</w:t>
      </w:r>
      <w:r w:rsidRPr="00D9550F">
        <w:rPr>
          <w:rFonts w:hAnsi="標楷體" w:hint="eastAsia"/>
          <w:color w:val="000000" w:themeColor="text1"/>
        </w:rPr>
        <w:t>，更須瞭解全球產業發展動態，確立本</w:t>
      </w:r>
      <w:r w:rsidRPr="00D9550F">
        <w:rPr>
          <w:rFonts w:hint="eastAsia"/>
          <w:color w:val="000000" w:themeColor="text1"/>
        </w:rPr>
        <w:t>國的經濟發展規劃、產業政策、高教發</w:t>
      </w:r>
      <w:r w:rsidRPr="00D9550F">
        <w:rPr>
          <w:rFonts w:hint="eastAsia"/>
          <w:color w:val="000000" w:themeColor="text1"/>
        </w:rPr>
        <w:lastRenderedPageBreak/>
        <w:t>展方向，</w:t>
      </w:r>
      <w:r w:rsidR="00DC7C5F" w:rsidRPr="00D9550F">
        <w:rPr>
          <w:rFonts w:hint="eastAsia"/>
          <w:color w:val="000000" w:themeColor="text1"/>
        </w:rPr>
        <w:t>方能</w:t>
      </w:r>
      <w:r w:rsidRPr="00D9550F">
        <w:rPr>
          <w:rFonts w:hint="eastAsia"/>
          <w:color w:val="000000" w:themeColor="text1"/>
        </w:rPr>
        <w:t>確實掌握未來勞動力供需變化趨勢，</w:t>
      </w:r>
      <w:r w:rsidR="00DC7C5F" w:rsidRPr="00D9550F">
        <w:rPr>
          <w:rFonts w:hint="eastAsia"/>
          <w:color w:val="000000" w:themeColor="text1"/>
        </w:rPr>
        <w:t>順利</w:t>
      </w:r>
      <w:r w:rsidRPr="00D9550F">
        <w:rPr>
          <w:rFonts w:hint="eastAsia"/>
          <w:color w:val="000000" w:themeColor="text1"/>
        </w:rPr>
        <w:t>因應各產業高、低階人才需求。</w:t>
      </w:r>
    </w:p>
    <w:p w14:paraId="4A8AF6E4" w14:textId="2D7139BE" w:rsidR="00AE6473" w:rsidRPr="00D9550F" w:rsidRDefault="00AE6473" w:rsidP="00AE6473">
      <w:pPr>
        <w:pStyle w:val="3"/>
        <w:rPr>
          <w:color w:val="000000" w:themeColor="text1"/>
        </w:rPr>
      </w:pPr>
      <w:r w:rsidRPr="00D9550F">
        <w:rPr>
          <w:rFonts w:hint="eastAsia"/>
          <w:color w:val="000000" w:themeColor="text1"/>
        </w:rPr>
        <w:t>國發會於本院詢問時表示，目前產業遭遇勞動力短缺的重要原因，除了受少子女化影響，本土人才的培育數量逐年遞減之外，「學用落差技術不合」、「部分產業工作條件不具吸引力」，亦為勞動力短缺的重要原因。該會表示，為滿足產業發展所需人才及人力，政府已推動相關政策及方案如下：</w:t>
      </w:r>
    </w:p>
    <w:p w14:paraId="6BC0F3EE" w14:textId="4B143BD9" w:rsidR="00AE6473" w:rsidRPr="00D9550F" w:rsidRDefault="00D35557" w:rsidP="00AE6473">
      <w:pPr>
        <w:pStyle w:val="4"/>
        <w:rPr>
          <w:bCs/>
          <w:color w:val="000000" w:themeColor="text1"/>
        </w:rPr>
      </w:pPr>
      <w:r w:rsidRPr="00D9550F">
        <w:rPr>
          <w:rFonts w:hint="eastAsia"/>
          <w:bCs/>
          <w:color w:val="000000" w:themeColor="text1"/>
        </w:rPr>
        <w:t>優化勞工要素，提升整體勞動參與及勞工技能</w:t>
      </w:r>
    </w:p>
    <w:p w14:paraId="6248E38C" w14:textId="3682F3DA" w:rsidR="00D35557" w:rsidRPr="00D9550F" w:rsidRDefault="00D35557" w:rsidP="00D35557">
      <w:pPr>
        <w:ind w:leftChars="508" w:left="1728" w:firstLineChars="195" w:firstLine="663"/>
        <w:rPr>
          <w:color w:val="000000" w:themeColor="text1"/>
        </w:rPr>
      </w:pPr>
      <w:r w:rsidRPr="00D9550F">
        <w:rPr>
          <w:rFonts w:hint="eastAsia"/>
          <w:color w:val="000000" w:themeColor="text1"/>
        </w:rPr>
        <w:t>勞動部</w:t>
      </w:r>
      <w:bookmarkStart w:id="25" w:name="_Hlk91775798"/>
      <w:r w:rsidRPr="00D9550F">
        <w:rPr>
          <w:rFonts w:hint="eastAsia"/>
          <w:color w:val="000000" w:themeColor="text1"/>
        </w:rPr>
        <w:t>研擬「強化就業媒合開發優質勞動力」、「精進人才培育縮短學用落差」、「改善工作環境適時調整法規」等未來政策推動方向，於1</w:t>
      </w:r>
      <w:r w:rsidRPr="00D9550F">
        <w:rPr>
          <w:color w:val="000000" w:themeColor="text1"/>
        </w:rPr>
        <w:t>10</w:t>
      </w:r>
      <w:r w:rsidRPr="00D9550F">
        <w:rPr>
          <w:rFonts w:hint="eastAsia"/>
          <w:color w:val="000000" w:themeColor="text1"/>
        </w:rPr>
        <w:t>年8月提送國發會委員會議討論</w:t>
      </w:r>
      <w:bookmarkEnd w:id="25"/>
      <w:r w:rsidRPr="00D9550F">
        <w:rPr>
          <w:rFonts w:hint="eastAsia"/>
          <w:color w:val="000000" w:themeColor="text1"/>
        </w:rPr>
        <w:t>。</w:t>
      </w:r>
    </w:p>
    <w:p w14:paraId="58D1B315" w14:textId="36851208" w:rsidR="00D35557" w:rsidRPr="00D9550F" w:rsidRDefault="00D35557" w:rsidP="00D35557">
      <w:pPr>
        <w:pStyle w:val="4"/>
        <w:rPr>
          <w:bCs/>
          <w:color w:val="000000" w:themeColor="text1"/>
        </w:rPr>
      </w:pPr>
      <w:r w:rsidRPr="00D9550F">
        <w:rPr>
          <w:rFonts w:hint="eastAsia"/>
          <w:bCs/>
          <w:color w:val="000000" w:themeColor="text1"/>
        </w:rPr>
        <w:t>優化人才要素，回應產業關鍵人才需求</w:t>
      </w:r>
    </w:p>
    <w:p w14:paraId="2A117AA6" w14:textId="1B6F0C10" w:rsidR="00D35557" w:rsidRPr="00D9550F" w:rsidRDefault="00D35557" w:rsidP="00D35557">
      <w:pPr>
        <w:ind w:leftChars="508" w:left="1728" w:firstLineChars="195" w:firstLine="663"/>
        <w:rPr>
          <w:color w:val="000000" w:themeColor="text1"/>
        </w:rPr>
      </w:pPr>
      <w:r w:rsidRPr="00D9550F">
        <w:rPr>
          <w:rFonts w:hint="eastAsia"/>
          <w:color w:val="000000" w:themeColor="text1"/>
        </w:rPr>
        <w:t>為回應國內發展高科技及數位等尖端產業所帶來的高階人才需求，國發會規劃推動產業投資五大要素-「人才」要素需求與策略，由該會偕同相關部會共同研擬「關鍵人才培育及延攬方案(2021-2024年)」，並於1</w:t>
      </w:r>
      <w:r w:rsidRPr="00D9550F">
        <w:rPr>
          <w:color w:val="000000" w:themeColor="text1"/>
        </w:rPr>
        <w:t>10</w:t>
      </w:r>
      <w:r w:rsidRPr="00D9550F">
        <w:rPr>
          <w:rFonts w:hint="eastAsia"/>
          <w:color w:val="000000" w:themeColor="text1"/>
        </w:rPr>
        <w:t>年5月6日經行政院核定。</w:t>
      </w:r>
    </w:p>
    <w:p w14:paraId="0E2E8C4B" w14:textId="32D9F463" w:rsidR="00D35557" w:rsidRPr="00D9550F" w:rsidRDefault="00D35557" w:rsidP="00D35557">
      <w:pPr>
        <w:pStyle w:val="4"/>
        <w:rPr>
          <w:bCs/>
          <w:color w:val="000000" w:themeColor="text1"/>
        </w:rPr>
      </w:pPr>
      <w:r w:rsidRPr="00D9550F">
        <w:rPr>
          <w:rFonts w:hint="eastAsia"/>
          <w:bCs/>
          <w:color w:val="000000" w:themeColor="text1"/>
        </w:rPr>
        <w:t>正視人口少子化、高齡化及移民等相關政策</w:t>
      </w:r>
    </w:p>
    <w:p w14:paraId="029C806F" w14:textId="77777777" w:rsidR="00D35557" w:rsidRPr="00D9550F" w:rsidRDefault="00D35557" w:rsidP="00D35557">
      <w:pPr>
        <w:ind w:leftChars="508" w:left="1728" w:firstLineChars="195" w:firstLine="663"/>
        <w:rPr>
          <w:color w:val="000000" w:themeColor="text1"/>
        </w:rPr>
      </w:pPr>
      <w:r w:rsidRPr="00D9550F">
        <w:rPr>
          <w:rFonts w:hint="eastAsia"/>
          <w:color w:val="000000" w:themeColor="text1"/>
        </w:rPr>
        <w:t>教育部、衛福部等部會積極推動「我國少子女化對策計畫(2018年－2024年)」，提升生育率，勞動部與經濟部偕同相關部會持續強化國人勞參率及勞動力生產力相關措施，提高國內勞動力之質與量，以補充不足之勞動力。</w:t>
      </w:r>
    </w:p>
    <w:p w14:paraId="6E815B12" w14:textId="62CA5663" w:rsidR="00D35557" w:rsidRPr="00D9550F" w:rsidRDefault="00D35557" w:rsidP="00D35557">
      <w:pPr>
        <w:ind w:leftChars="508" w:left="1728" w:firstLineChars="195" w:firstLine="663"/>
        <w:rPr>
          <w:color w:val="000000" w:themeColor="text1"/>
        </w:rPr>
      </w:pPr>
      <w:r w:rsidRPr="00D9550F">
        <w:rPr>
          <w:rFonts w:hint="eastAsia"/>
          <w:color w:val="000000" w:themeColor="text1"/>
        </w:rPr>
        <w:t>此外，國發會刻正與教育部、僑</w:t>
      </w:r>
      <w:r w:rsidR="00BF3260" w:rsidRPr="00D9550F">
        <w:rPr>
          <w:rFonts w:hint="eastAsia"/>
          <w:color w:val="000000" w:themeColor="text1"/>
        </w:rPr>
        <w:t>務</w:t>
      </w:r>
      <w:r w:rsidRPr="00D9550F">
        <w:rPr>
          <w:rFonts w:hint="eastAsia"/>
          <w:color w:val="000000" w:themeColor="text1"/>
        </w:rPr>
        <w:t>委</w:t>
      </w:r>
      <w:r w:rsidR="00BF3260" w:rsidRPr="00D9550F">
        <w:rPr>
          <w:rFonts w:hint="eastAsia"/>
          <w:color w:val="000000" w:themeColor="text1"/>
        </w:rPr>
        <w:t>員</w:t>
      </w:r>
      <w:r w:rsidRPr="00D9550F">
        <w:rPr>
          <w:rFonts w:hint="eastAsia"/>
          <w:color w:val="000000" w:themeColor="text1"/>
        </w:rPr>
        <w:t>會、經濟部、勞動部等部會，以僑外生為主要對象，規劃推動擴大吸引來臺就學、提高留臺工作機會、營造國際移民環境等策略，以增加僑外生在</w:t>
      </w:r>
      <w:r w:rsidRPr="00D9550F">
        <w:rPr>
          <w:rFonts w:hint="eastAsia"/>
          <w:color w:val="000000" w:themeColor="text1"/>
        </w:rPr>
        <w:lastRenderedPageBreak/>
        <w:t>臺長期發展及結婚生子意願，有助增加青壯勞動力，並期能提升我國生育率。</w:t>
      </w:r>
    </w:p>
    <w:p w14:paraId="136FACEA" w14:textId="296135E1" w:rsidR="00D35557" w:rsidRPr="00D9550F" w:rsidRDefault="00D35557" w:rsidP="00D35557">
      <w:pPr>
        <w:pStyle w:val="3"/>
        <w:rPr>
          <w:color w:val="000000" w:themeColor="text1"/>
        </w:rPr>
      </w:pPr>
      <w:r w:rsidRPr="00D9550F">
        <w:rPr>
          <w:rFonts w:hint="eastAsia"/>
          <w:color w:val="000000" w:themeColor="text1"/>
        </w:rPr>
        <w:t>新興科技的發展，</w:t>
      </w:r>
      <w:r w:rsidR="00DC7C5F" w:rsidRPr="00D9550F">
        <w:rPr>
          <w:rFonts w:hint="eastAsia"/>
          <w:color w:val="000000" w:themeColor="text1"/>
        </w:rPr>
        <w:t>促</w:t>
      </w:r>
      <w:r w:rsidRPr="00D9550F">
        <w:rPr>
          <w:rFonts w:hint="eastAsia"/>
          <w:color w:val="000000" w:themeColor="text1"/>
        </w:rPr>
        <w:t>使未來各產業高、低階人力需求有所改變，有關我國未來各產業部門的人力需求，中華經濟研究院副院長王健全於本院諮詢時表示：</w:t>
      </w:r>
    </w:p>
    <w:p w14:paraId="51909F52" w14:textId="77777777" w:rsidR="00D35557" w:rsidRPr="00D9550F" w:rsidRDefault="00D35557" w:rsidP="00D35557">
      <w:pPr>
        <w:pStyle w:val="4"/>
        <w:rPr>
          <w:color w:val="000000" w:themeColor="text1"/>
        </w:rPr>
      </w:pPr>
      <w:r w:rsidRPr="00D9550F">
        <w:rPr>
          <w:rFonts w:hint="eastAsia"/>
          <w:color w:val="000000" w:themeColor="text1"/>
        </w:rPr>
        <w:t>因我國產業數位化轉型政策導引，加上自動化對服務性質工作之人力替代性相對較低等因素下，預測未來新增的人力需求仍多源自於服務業部門，至2030年，服務業占整體人力的比率預估將持續提升至59.6%，農業部門及工業部門占比則相對縮減，分別降為4.5%及35.9%。</w:t>
      </w:r>
    </w:p>
    <w:p w14:paraId="343CE222" w14:textId="77777777" w:rsidR="00D35557" w:rsidRPr="00D9550F" w:rsidRDefault="00D35557" w:rsidP="00D35557">
      <w:pPr>
        <w:pStyle w:val="4"/>
        <w:rPr>
          <w:color w:val="000000" w:themeColor="text1"/>
        </w:rPr>
      </w:pPr>
      <w:r w:rsidRPr="00D9550F">
        <w:rPr>
          <w:rFonts w:hAnsi="標楷體" w:hint="eastAsia"/>
          <w:color w:val="000000" w:themeColor="text1"/>
        </w:rPr>
        <w:t>「</w:t>
      </w:r>
      <w:r w:rsidRPr="00D9550F">
        <w:rPr>
          <w:rFonts w:hint="eastAsia"/>
          <w:color w:val="000000" w:themeColor="text1"/>
        </w:rPr>
        <w:t>工業部門</w:t>
      </w:r>
      <w:r w:rsidRPr="00D9550F">
        <w:rPr>
          <w:rFonts w:hAnsi="標楷體" w:hint="eastAsia"/>
          <w:color w:val="000000" w:themeColor="text1"/>
        </w:rPr>
        <w:t>」</w:t>
      </w:r>
      <w:r w:rsidRPr="00D9550F">
        <w:rPr>
          <w:rFonts w:hint="eastAsia"/>
          <w:color w:val="000000" w:themeColor="text1"/>
        </w:rPr>
        <w:t>中的製造業，續為我國主要吸納人力的產業，至2030年，製造業人力占比預估仍維持約3成，隨著未來產業智慧/數位化革新趨勢，伴隨而來的高效能運算需求擴增，與5G與AI科技衍生出的智慧製造、智慧醫療、智慧農業等諸多應用，及遠距商機的興起，預期將帶動電子零組件、電腦電子產品及光學製品、機械設備製造等業的成長，進而拉抬相關人力需求。</w:t>
      </w:r>
    </w:p>
    <w:p w14:paraId="1EBC07EC" w14:textId="77777777" w:rsidR="00D35557" w:rsidRPr="00D9550F" w:rsidRDefault="00D35557" w:rsidP="00D35557">
      <w:pPr>
        <w:pStyle w:val="4"/>
        <w:rPr>
          <w:color w:val="000000" w:themeColor="text1"/>
        </w:rPr>
      </w:pPr>
      <w:r w:rsidRPr="00D9550F">
        <w:rPr>
          <w:rFonts w:hAnsi="標楷體" w:hint="eastAsia"/>
          <w:color w:val="000000" w:themeColor="text1"/>
        </w:rPr>
        <w:t>「</w:t>
      </w:r>
      <w:r w:rsidRPr="00D9550F">
        <w:rPr>
          <w:rFonts w:hint="eastAsia"/>
          <w:color w:val="000000" w:themeColor="text1"/>
        </w:rPr>
        <w:t>服務業部門</w:t>
      </w:r>
      <w:r w:rsidRPr="00D9550F">
        <w:rPr>
          <w:rFonts w:hAnsi="標楷體" w:hint="eastAsia"/>
          <w:color w:val="000000" w:themeColor="text1"/>
        </w:rPr>
        <w:t>」</w:t>
      </w:r>
      <w:r w:rsidRPr="00D9550F">
        <w:rPr>
          <w:rFonts w:hint="eastAsia"/>
          <w:color w:val="000000" w:themeColor="text1"/>
        </w:rPr>
        <w:t>，至2030年，預估以醫療保健及社會工作服務業人力占比擴增0.6個百分點最多，專業、科學及技術服務業擴增0.4個百分點次之。</w:t>
      </w:r>
    </w:p>
    <w:p w14:paraId="21E23A71" w14:textId="036D8FAE" w:rsidR="00D35557" w:rsidRPr="00D9550F" w:rsidRDefault="00D35557" w:rsidP="00D35557">
      <w:pPr>
        <w:pStyle w:val="4"/>
        <w:rPr>
          <w:color w:val="000000" w:themeColor="text1"/>
        </w:rPr>
      </w:pPr>
      <w:r w:rsidRPr="00D9550F">
        <w:rPr>
          <w:rFonts w:hint="eastAsia"/>
          <w:color w:val="000000" w:themeColor="text1"/>
        </w:rPr>
        <w:t>在我國高齡人口急速成長以及國人預防保健觀念盛行下，可</w:t>
      </w:r>
      <w:bookmarkStart w:id="26" w:name="_Hlk92964184"/>
      <w:r w:rsidRPr="00D9550F">
        <w:rPr>
          <w:rFonts w:hint="eastAsia"/>
          <w:color w:val="000000" w:themeColor="text1"/>
        </w:rPr>
        <w:t>預期將帶動醫療保健、老人安養等相關產業發展與相關人力需求的快速成長</w:t>
      </w:r>
      <w:bookmarkEnd w:id="26"/>
      <w:r w:rsidRPr="00D9550F">
        <w:rPr>
          <w:rFonts w:hint="eastAsia"/>
          <w:color w:val="000000" w:themeColor="text1"/>
        </w:rPr>
        <w:t>；產業智慧/數位革新趨勢，亦預期將衍生出在產業數位科技導入上的專業技術服務、諮詢服務等需求，從而帶動專業、科學及技術服務業的人力成長。</w:t>
      </w:r>
    </w:p>
    <w:p w14:paraId="1CF682A6" w14:textId="234FE1DF" w:rsidR="002267A8" w:rsidRPr="00D9550F" w:rsidRDefault="002267A8" w:rsidP="00D35557">
      <w:pPr>
        <w:pStyle w:val="3"/>
        <w:rPr>
          <w:rFonts w:hAnsi="標楷體"/>
          <w:color w:val="000000" w:themeColor="text1"/>
        </w:rPr>
      </w:pPr>
      <w:r w:rsidRPr="00D9550F">
        <w:rPr>
          <w:rFonts w:hint="eastAsia"/>
          <w:color w:val="000000" w:themeColor="text1"/>
        </w:rPr>
        <w:lastRenderedPageBreak/>
        <w:t>據</w:t>
      </w:r>
      <w:r w:rsidR="00941C4D" w:rsidRPr="00D9550F">
        <w:rPr>
          <w:rFonts w:hint="eastAsia"/>
          <w:color w:val="000000" w:themeColor="text1"/>
        </w:rPr>
        <w:t>國發會推估，我國即將於</w:t>
      </w:r>
      <w:r w:rsidR="00941C4D" w:rsidRPr="00D9550F">
        <w:rPr>
          <w:color w:val="000000" w:themeColor="text1"/>
        </w:rPr>
        <w:t>114</w:t>
      </w:r>
      <w:r w:rsidR="00941C4D" w:rsidRPr="00D9550F">
        <w:rPr>
          <w:rFonts w:hint="eastAsia"/>
          <w:color w:val="000000" w:themeColor="text1"/>
        </w:rPr>
        <w:t>年邁入超高齡社會，</w:t>
      </w:r>
      <w:r w:rsidR="00941C4D" w:rsidRPr="00D9550F">
        <w:rPr>
          <w:color w:val="000000" w:themeColor="text1"/>
        </w:rPr>
        <w:t>老年人口年齡結構快速高齡化</w:t>
      </w:r>
      <w:r w:rsidR="00941C4D" w:rsidRPr="00D9550F">
        <w:rPr>
          <w:rFonts w:hint="eastAsia"/>
          <w:color w:val="000000" w:themeColor="text1"/>
        </w:rPr>
        <w:t>，</w:t>
      </w:r>
      <w:r w:rsidRPr="00D9550F">
        <w:rPr>
          <w:rFonts w:hint="eastAsia"/>
          <w:color w:val="000000" w:themeColor="text1"/>
        </w:rPr>
        <w:t>依上述學者分析，在我國高齡人口急速成長以及國人預防保健觀念盛行下，預期將帶動醫療保健、老人安養等相關產業發展與相關人力需求的快速成長</w:t>
      </w:r>
      <w:r w:rsidR="00A14917" w:rsidRPr="00D9550F">
        <w:rPr>
          <w:rFonts w:hint="eastAsia"/>
          <w:color w:val="000000" w:themeColor="text1"/>
        </w:rPr>
        <w:t>。</w:t>
      </w:r>
      <w:r w:rsidRPr="00D9550F">
        <w:rPr>
          <w:rFonts w:hint="eastAsia"/>
          <w:color w:val="000000" w:themeColor="text1"/>
        </w:rPr>
        <w:t>長照政策雖為衛福部主管，惟國發會掌理</w:t>
      </w:r>
      <w:r w:rsidRPr="00D9550F">
        <w:rPr>
          <w:rFonts w:hAnsi="標楷體" w:hint="eastAsia"/>
          <w:color w:val="000000" w:themeColor="text1"/>
        </w:rPr>
        <w:t>「人力資源發展」</w:t>
      </w:r>
      <w:r w:rsidRPr="00D9550F">
        <w:rPr>
          <w:rFonts w:hint="eastAsia"/>
          <w:color w:val="000000" w:themeColor="text1"/>
        </w:rPr>
        <w:t>，該會網頁</w:t>
      </w:r>
      <w:r w:rsidR="00A14917" w:rsidRPr="00D9550F">
        <w:rPr>
          <w:rFonts w:hint="eastAsia"/>
          <w:color w:val="000000" w:themeColor="text1"/>
        </w:rPr>
        <w:t>明列</w:t>
      </w:r>
      <w:r w:rsidR="00DC7C5F" w:rsidRPr="00D9550F">
        <w:rPr>
          <w:rFonts w:hint="eastAsia"/>
          <w:color w:val="000000" w:themeColor="text1"/>
        </w:rPr>
        <w:t>該</w:t>
      </w:r>
      <w:r w:rsidRPr="00D9550F">
        <w:rPr>
          <w:rFonts w:hint="eastAsia"/>
          <w:color w:val="000000" w:themeColor="text1"/>
        </w:rPr>
        <w:t>業務</w:t>
      </w:r>
      <w:r w:rsidR="00DC7C5F" w:rsidRPr="00D9550F">
        <w:rPr>
          <w:rFonts w:hint="eastAsia"/>
          <w:color w:val="000000" w:themeColor="text1"/>
        </w:rPr>
        <w:t>項下</w:t>
      </w:r>
      <w:r w:rsidRPr="00D9550F">
        <w:rPr>
          <w:rFonts w:hint="eastAsia"/>
          <w:color w:val="000000" w:themeColor="text1"/>
        </w:rPr>
        <w:t>包含</w:t>
      </w:r>
      <w:r w:rsidR="00A14917" w:rsidRPr="00D9550F">
        <w:rPr>
          <w:rFonts w:hAnsi="標楷體" w:hint="eastAsia"/>
          <w:color w:val="000000" w:themeColor="text1"/>
        </w:rPr>
        <w:t>「</w:t>
      </w:r>
      <w:r w:rsidR="00A14917" w:rsidRPr="00D9550F">
        <w:rPr>
          <w:rFonts w:hint="eastAsia"/>
          <w:color w:val="000000" w:themeColor="text1"/>
        </w:rPr>
        <w:t>人力規劃與運</w:t>
      </w:r>
      <w:r w:rsidR="00A14917" w:rsidRPr="00D9550F">
        <w:rPr>
          <w:rFonts w:hAnsi="標楷體" w:hint="eastAsia"/>
          <w:color w:val="000000" w:themeColor="text1"/>
        </w:rPr>
        <w:t>用」及「老年經濟」，是以，國發會對於未來老年人口照護所需人力，</w:t>
      </w:r>
      <w:r w:rsidR="00DC7C5F" w:rsidRPr="00D9550F">
        <w:rPr>
          <w:rFonts w:hAnsi="標楷體" w:hint="eastAsia"/>
          <w:color w:val="000000" w:themeColor="text1"/>
        </w:rPr>
        <w:t>宜</w:t>
      </w:r>
      <w:r w:rsidR="00A14917" w:rsidRPr="00D9550F">
        <w:rPr>
          <w:rFonts w:hAnsi="標楷體" w:hint="eastAsia"/>
          <w:color w:val="000000" w:themeColor="text1"/>
        </w:rPr>
        <w:t>與衛福部共同會商</w:t>
      </w:r>
      <w:r w:rsidR="006512E6" w:rsidRPr="00D9550F">
        <w:rPr>
          <w:rFonts w:hAnsi="標楷體" w:hint="eastAsia"/>
          <w:color w:val="000000" w:themeColor="text1"/>
        </w:rPr>
        <w:t>照護人力資源</w:t>
      </w:r>
      <w:r w:rsidR="00A14917" w:rsidRPr="00D9550F">
        <w:rPr>
          <w:rFonts w:hAnsi="標楷體" w:hint="eastAsia"/>
          <w:color w:val="000000" w:themeColor="text1"/>
        </w:rPr>
        <w:t>規劃</w:t>
      </w:r>
      <w:r w:rsidR="006512E6" w:rsidRPr="00D9550F">
        <w:rPr>
          <w:rFonts w:hAnsi="標楷體" w:hint="eastAsia"/>
          <w:color w:val="000000" w:themeColor="text1"/>
        </w:rPr>
        <w:t>事宜</w:t>
      </w:r>
      <w:r w:rsidR="00A14917" w:rsidRPr="00D9550F">
        <w:rPr>
          <w:rFonts w:hAnsi="標楷體" w:hint="eastAsia"/>
          <w:color w:val="000000" w:themeColor="text1"/>
        </w:rPr>
        <w:t>。</w:t>
      </w:r>
    </w:p>
    <w:p w14:paraId="2D1BF1F2" w14:textId="46F1006F" w:rsidR="002267A8" w:rsidRPr="00D9550F" w:rsidRDefault="00941C4D" w:rsidP="00D35557">
      <w:pPr>
        <w:pStyle w:val="3"/>
        <w:rPr>
          <w:strike/>
          <w:color w:val="000000" w:themeColor="text1"/>
        </w:rPr>
      </w:pPr>
      <w:r w:rsidRPr="00D9550F">
        <w:rPr>
          <w:rFonts w:hint="eastAsia"/>
          <w:color w:val="000000" w:themeColor="text1"/>
        </w:rPr>
        <w:t>另</w:t>
      </w:r>
      <w:r w:rsidR="00A4706D" w:rsidRPr="00D9550F">
        <w:rPr>
          <w:rFonts w:hint="eastAsia"/>
          <w:color w:val="000000" w:themeColor="text1"/>
        </w:rPr>
        <w:t>查</w:t>
      </w:r>
      <w:r w:rsidR="001A27EE" w:rsidRPr="00D9550F">
        <w:rPr>
          <w:rFonts w:hint="eastAsia"/>
          <w:color w:val="000000" w:themeColor="text1"/>
        </w:rPr>
        <w:t>行政院為解決我國中階技術勞動力缺工問題，於1</w:t>
      </w:r>
      <w:r w:rsidR="001A27EE" w:rsidRPr="00D9550F">
        <w:rPr>
          <w:color w:val="000000" w:themeColor="text1"/>
        </w:rPr>
        <w:t>10</w:t>
      </w:r>
      <w:r w:rsidR="001A27EE" w:rsidRPr="00D9550F">
        <w:rPr>
          <w:rFonts w:hint="eastAsia"/>
          <w:color w:val="000000" w:themeColor="text1"/>
        </w:rPr>
        <w:t>年1至2月間，多次邀集國發會及相關部會召開專案會議，針對製造業、營造業、機構看護及農業等產業之外國熟練技術人力，研議留用計畫。</w:t>
      </w:r>
      <w:r w:rsidR="00A4706D" w:rsidRPr="00D9550F">
        <w:rPr>
          <w:rFonts w:hint="eastAsia"/>
          <w:color w:val="000000" w:themeColor="text1"/>
        </w:rPr>
        <w:t>國發會</w:t>
      </w:r>
      <w:r w:rsidR="001A27EE" w:rsidRPr="00D9550F">
        <w:rPr>
          <w:rFonts w:hint="eastAsia"/>
          <w:color w:val="000000" w:themeColor="text1"/>
        </w:rPr>
        <w:t>嗣</w:t>
      </w:r>
      <w:r w:rsidR="00A4706D" w:rsidRPr="00D9550F">
        <w:rPr>
          <w:rFonts w:hint="eastAsia"/>
          <w:color w:val="000000" w:themeColor="text1"/>
        </w:rPr>
        <w:t>於</w:t>
      </w:r>
      <w:r w:rsidR="001A27EE" w:rsidRPr="00D9550F">
        <w:rPr>
          <w:rFonts w:hint="eastAsia"/>
          <w:color w:val="000000" w:themeColor="text1"/>
        </w:rPr>
        <w:t>同</w:t>
      </w:r>
      <w:r w:rsidR="00A4706D" w:rsidRPr="00D9550F">
        <w:rPr>
          <w:rFonts w:hint="eastAsia"/>
          <w:color w:val="000000" w:themeColor="text1"/>
        </w:rPr>
        <w:t>年7月26日向總統報告「人口及移民政策規劃」，決議指示</w:t>
      </w:r>
      <w:r w:rsidR="00BF3260" w:rsidRPr="00D9550F">
        <w:rPr>
          <w:rFonts w:hint="eastAsia"/>
          <w:color w:val="000000" w:themeColor="text1"/>
        </w:rPr>
        <w:t>由</w:t>
      </w:r>
      <w:r w:rsidR="00A4706D" w:rsidRPr="00D9550F">
        <w:rPr>
          <w:rFonts w:hint="eastAsia"/>
          <w:color w:val="000000" w:themeColor="text1"/>
        </w:rPr>
        <w:t>國發會提出政策執行架構及規劃</w:t>
      </w:r>
      <w:r w:rsidR="00BF3260" w:rsidRPr="00D9550F">
        <w:rPr>
          <w:rFonts w:hint="eastAsia"/>
          <w:color w:val="000000" w:themeColor="text1"/>
        </w:rPr>
        <w:t>作</w:t>
      </w:r>
      <w:r w:rsidR="00A4706D" w:rsidRPr="00D9550F">
        <w:rPr>
          <w:rFonts w:hint="eastAsia"/>
          <w:color w:val="000000" w:themeColor="text1"/>
        </w:rPr>
        <w:t>法</w:t>
      </w:r>
      <w:r w:rsidR="00BF3260" w:rsidRPr="00D9550F">
        <w:rPr>
          <w:rFonts w:hint="eastAsia"/>
          <w:color w:val="000000" w:themeColor="text1"/>
        </w:rPr>
        <w:t>。國發會</w:t>
      </w:r>
      <w:r w:rsidR="00A4706D" w:rsidRPr="00D9550F">
        <w:rPr>
          <w:rFonts w:hint="eastAsia"/>
          <w:color w:val="000000" w:themeColor="text1"/>
        </w:rPr>
        <w:t>為推動「人口及移民政策</w:t>
      </w:r>
      <w:r w:rsidR="00A4706D" w:rsidRPr="00D9550F">
        <w:rPr>
          <w:color w:val="000000" w:themeColor="text1"/>
        </w:rPr>
        <w:t>規劃</w:t>
      </w:r>
      <w:r w:rsidR="00A4706D" w:rsidRPr="00D9550F">
        <w:rPr>
          <w:rFonts w:hint="eastAsia"/>
          <w:color w:val="000000" w:themeColor="text1"/>
        </w:rPr>
        <w:t>」，</w:t>
      </w:r>
      <w:r w:rsidR="00BF3260" w:rsidRPr="00D9550F">
        <w:rPr>
          <w:rFonts w:hint="eastAsia"/>
          <w:color w:val="000000" w:themeColor="text1"/>
        </w:rPr>
        <w:t>設立</w:t>
      </w:r>
      <w:r w:rsidR="00A4706D" w:rsidRPr="00D9550F">
        <w:rPr>
          <w:rFonts w:hint="eastAsia"/>
          <w:color w:val="000000" w:themeColor="text1"/>
        </w:rPr>
        <w:t>「強化延攬外國人才」、「擴大吸引及留用僑外生」、「研議留用外國技術人力」3大工作小組，</w:t>
      </w:r>
      <w:r w:rsidR="00BF3260" w:rsidRPr="00D9550F">
        <w:rPr>
          <w:rFonts w:hint="eastAsia"/>
          <w:color w:val="000000" w:themeColor="text1"/>
        </w:rPr>
        <w:t>由國發會主委邀集</w:t>
      </w:r>
      <w:r w:rsidR="001A27EE" w:rsidRPr="00D9550F">
        <w:rPr>
          <w:rFonts w:hint="eastAsia"/>
          <w:color w:val="000000" w:themeColor="text1"/>
        </w:rPr>
        <w:t>經濟部、教育部、僑務委員會及勞動部等部會首長</w:t>
      </w:r>
      <w:r w:rsidR="00A4706D" w:rsidRPr="00D9550F">
        <w:rPr>
          <w:rFonts w:hint="eastAsia"/>
          <w:color w:val="000000" w:themeColor="text1"/>
        </w:rPr>
        <w:t>按月召開會議研商具體措施</w:t>
      </w:r>
      <w:r w:rsidR="00FC0821" w:rsidRPr="00D9550F">
        <w:rPr>
          <w:rFonts w:hint="eastAsia"/>
          <w:color w:val="000000" w:themeColor="text1"/>
        </w:rPr>
        <w:t>。</w:t>
      </w:r>
      <w:r w:rsidR="00CB5527" w:rsidRPr="00D9550F">
        <w:rPr>
          <w:rFonts w:hint="eastAsia"/>
          <w:color w:val="000000" w:themeColor="text1"/>
        </w:rPr>
        <w:t>是以，國發會</w:t>
      </w:r>
      <w:r w:rsidR="00BB0008" w:rsidRPr="00D9550F">
        <w:rPr>
          <w:rFonts w:hint="eastAsia"/>
          <w:color w:val="000000" w:themeColor="text1"/>
        </w:rPr>
        <w:t>現</w:t>
      </w:r>
      <w:r w:rsidR="00CB5527" w:rsidRPr="00D9550F">
        <w:rPr>
          <w:rFonts w:hint="eastAsia"/>
          <w:color w:val="000000" w:themeColor="text1"/>
        </w:rPr>
        <w:t>為「人口及移民政策規劃」及「研議外國熟練技術人力留用計畫」的統籌機關。</w:t>
      </w:r>
    </w:p>
    <w:p w14:paraId="6039AF5E" w14:textId="79425DDD" w:rsidR="004E3866" w:rsidRPr="00D9550F" w:rsidRDefault="0089715A" w:rsidP="00D35557">
      <w:pPr>
        <w:pStyle w:val="3"/>
        <w:rPr>
          <w:color w:val="000000" w:themeColor="text1"/>
        </w:rPr>
      </w:pPr>
      <w:r w:rsidRPr="00D9550F">
        <w:rPr>
          <w:rFonts w:hAnsi="標楷體" w:hint="eastAsia"/>
          <w:color w:val="000000" w:themeColor="text1"/>
        </w:rPr>
        <w:t>有鑑於移工政策與</w:t>
      </w:r>
      <w:r w:rsidR="002C6464" w:rsidRPr="00D9550F">
        <w:rPr>
          <w:rFonts w:hint="eastAsia"/>
          <w:color w:val="000000" w:themeColor="text1"/>
        </w:rPr>
        <w:t>整體人力資源規劃、高教發展、經濟發展、產業政策、長照政策等息息相關</w:t>
      </w:r>
      <w:r w:rsidRPr="00D9550F">
        <w:rPr>
          <w:rFonts w:hAnsi="標楷體" w:hint="eastAsia"/>
          <w:color w:val="000000" w:themeColor="text1"/>
        </w:rPr>
        <w:t>，國發會掌理「國家發展」、「經濟發展」、「社會發展」、「產業發展」、「人力資源發展」等各項政策之綜合性規劃、協調、審議及資源分配，且</w:t>
      </w:r>
      <w:r w:rsidR="00822F9B" w:rsidRPr="00D9550F">
        <w:rPr>
          <w:rFonts w:hAnsi="標楷體" w:hint="eastAsia"/>
          <w:color w:val="000000" w:themeColor="text1"/>
        </w:rPr>
        <w:t>現</w:t>
      </w:r>
      <w:r w:rsidRPr="00D9550F">
        <w:rPr>
          <w:rFonts w:hAnsi="標楷體" w:hint="eastAsia"/>
          <w:color w:val="000000" w:themeColor="text1"/>
        </w:rPr>
        <w:t>為「人口及移民政策規劃」、「研議外國熟練技術人力留用計畫」的統籌機關，允宜會商並協調勞動部、教育部、經濟</w:t>
      </w:r>
      <w:r w:rsidRPr="00D9550F">
        <w:rPr>
          <w:rFonts w:hAnsi="標楷體" w:hint="eastAsia"/>
          <w:color w:val="000000" w:themeColor="text1"/>
        </w:rPr>
        <w:lastRenderedPageBreak/>
        <w:t>部、僑務委員會及衛福部等相關部會意見，依據缺工情形、產業升級、數位發展</w:t>
      </w:r>
      <w:r w:rsidR="00751C72" w:rsidRPr="00D9550F">
        <w:rPr>
          <w:rFonts w:hAnsi="標楷體" w:hint="eastAsia"/>
          <w:color w:val="000000" w:themeColor="text1"/>
        </w:rPr>
        <w:t>、</w:t>
      </w:r>
      <w:r w:rsidRPr="00D9550F">
        <w:rPr>
          <w:rFonts w:hAnsi="標楷體" w:hint="eastAsia"/>
          <w:color w:val="000000" w:themeColor="text1"/>
        </w:rPr>
        <w:t>自動化</w:t>
      </w:r>
      <w:r w:rsidR="004F19F8" w:rsidRPr="00D9550F">
        <w:rPr>
          <w:rFonts w:hAnsi="標楷體" w:hint="eastAsia"/>
          <w:color w:val="000000" w:themeColor="text1"/>
        </w:rPr>
        <w:t>及智慧化</w:t>
      </w:r>
      <w:r w:rsidRPr="00D9550F">
        <w:rPr>
          <w:rFonts w:hAnsi="標楷體" w:hint="eastAsia"/>
          <w:color w:val="000000" w:themeColor="text1"/>
        </w:rPr>
        <w:t>程度</w:t>
      </w:r>
      <w:r w:rsidR="004F19F8" w:rsidRPr="00D9550F">
        <w:rPr>
          <w:rFonts w:hAnsi="標楷體" w:hint="eastAsia"/>
          <w:color w:val="000000" w:themeColor="text1"/>
        </w:rPr>
        <w:t>、</w:t>
      </w:r>
      <w:r w:rsidRPr="00D9550F">
        <w:rPr>
          <w:rFonts w:hAnsi="標楷體" w:hint="eastAsia"/>
          <w:color w:val="000000" w:themeColor="text1"/>
        </w:rPr>
        <w:t>經濟發展藍圖，掌握未來勞動力供需變化趨勢及各產業高、低階人才需求，妥為短、中、長期之整體人力資源規劃，並賡續檢討政府刻在規劃或推動中之相關人才及人力政策及方案是否契合產業發展所需</w:t>
      </w:r>
      <w:r w:rsidR="00CB5527" w:rsidRPr="00D9550F">
        <w:rPr>
          <w:rFonts w:hint="eastAsia"/>
          <w:color w:val="000000" w:themeColor="text1"/>
        </w:rPr>
        <w:t>。</w:t>
      </w:r>
    </w:p>
    <w:p w14:paraId="18E4DAF6" w14:textId="2AC82BDE" w:rsidR="00EC0627" w:rsidRPr="00D9550F" w:rsidRDefault="00EC0627" w:rsidP="00EC0627">
      <w:pPr>
        <w:widowControl/>
        <w:overflowPunct/>
        <w:autoSpaceDE/>
        <w:autoSpaceDN/>
        <w:jc w:val="left"/>
        <w:rPr>
          <w:rFonts w:hAnsi="標楷體"/>
          <w:bCs/>
          <w:color w:val="000000" w:themeColor="text1"/>
          <w:kern w:val="32"/>
          <w:szCs w:val="52"/>
        </w:rPr>
      </w:pPr>
      <w:r w:rsidRPr="00D9550F">
        <w:rPr>
          <w:rFonts w:hAnsi="標楷體"/>
          <w:color w:val="000000" w:themeColor="text1"/>
        </w:rPr>
        <w:br w:type="page"/>
      </w:r>
    </w:p>
    <w:p w14:paraId="1EB0C146" w14:textId="77777777" w:rsidR="00EC0627" w:rsidRPr="00D9550F" w:rsidRDefault="00EC0627" w:rsidP="000B17F4">
      <w:pPr>
        <w:pStyle w:val="1"/>
        <w:rPr>
          <w:bCs w:val="0"/>
          <w:color w:val="000000" w:themeColor="text1"/>
        </w:rPr>
      </w:pPr>
      <w:r w:rsidRPr="00D9550F">
        <w:rPr>
          <w:rFonts w:hint="eastAsia"/>
          <w:color w:val="000000" w:themeColor="text1"/>
        </w:rPr>
        <w:lastRenderedPageBreak/>
        <w:t>處理辦法：</w:t>
      </w:r>
    </w:p>
    <w:p w14:paraId="7DF34CDA" w14:textId="27635A30" w:rsidR="00EC0627" w:rsidRPr="00D9550F" w:rsidRDefault="00EC0627" w:rsidP="000B17F4">
      <w:pPr>
        <w:pStyle w:val="2"/>
        <w:rPr>
          <w:bCs w:val="0"/>
          <w:color w:val="000000" w:themeColor="text1"/>
        </w:rPr>
      </w:pPr>
      <w:r w:rsidRPr="00D9550F">
        <w:rPr>
          <w:rFonts w:hint="eastAsia"/>
          <w:color w:val="000000" w:themeColor="text1"/>
        </w:rPr>
        <w:t>調查意見，</w:t>
      </w:r>
      <w:r w:rsidR="0004405B" w:rsidRPr="00D9550F">
        <w:rPr>
          <w:rFonts w:hint="eastAsia"/>
          <w:color w:val="000000" w:themeColor="text1"/>
        </w:rPr>
        <w:t>函請行政院督促所屬研處見復</w:t>
      </w:r>
      <w:r w:rsidRPr="00D9550F">
        <w:rPr>
          <w:rFonts w:hAnsi="標楷體" w:hint="eastAsia"/>
          <w:color w:val="000000" w:themeColor="text1"/>
        </w:rPr>
        <w:t>。</w:t>
      </w:r>
    </w:p>
    <w:p w14:paraId="4F079BE7" w14:textId="0B95581A" w:rsidR="00EC0627" w:rsidRPr="00D9550F" w:rsidRDefault="00EC0627" w:rsidP="000B17F4">
      <w:pPr>
        <w:pStyle w:val="2"/>
        <w:rPr>
          <w:bCs w:val="0"/>
          <w:color w:val="000000" w:themeColor="text1"/>
        </w:rPr>
      </w:pPr>
      <w:r w:rsidRPr="00D9550F">
        <w:rPr>
          <w:rFonts w:hint="eastAsia"/>
          <w:color w:val="000000" w:themeColor="text1"/>
        </w:rPr>
        <w:t>調查</w:t>
      </w:r>
      <w:r w:rsidR="0004405B" w:rsidRPr="00D9550F">
        <w:rPr>
          <w:rFonts w:hint="eastAsia"/>
          <w:color w:val="000000" w:themeColor="text1"/>
        </w:rPr>
        <w:t>意見</w:t>
      </w:r>
      <w:r w:rsidRPr="00D9550F">
        <w:rPr>
          <w:rFonts w:hAnsi="標楷體" w:hint="eastAsia"/>
          <w:color w:val="000000" w:themeColor="text1"/>
        </w:rPr>
        <w:t>，</w:t>
      </w:r>
      <w:r w:rsidRPr="00D9550F">
        <w:rPr>
          <w:rFonts w:hint="eastAsia"/>
          <w:color w:val="000000" w:themeColor="text1"/>
        </w:rPr>
        <w:t>經委員會討論通過後公布。</w:t>
      </w:r>
    </w:p>
    <w:p w14:paraId="5579FDA8" w14:textId="77777777" w:rsidR="00EC0627" w:rsidRPr="00D9550F" w:rsidRDefault="00EC0627" w:rsidP="00EC0627">
      <w:pPr>
        <w:spacing w:beforeLines="50" w:before="228" w:afterLines="100" w:after="457"/>
        <w:ind w:leftChars="1100" w:left="3742"/>
        <w:rPr>
          <w:bCs/>
          <w:color w:val="000000" w:themeColor="text1"/>
          <w:spacing w:val="12"/>
          <w:kern w:val="0"/>
          <w:sz w:val="40"/>
        </w:rPr>
      </w:pPr>
    </w:p>
    <w:p w14:paraId="44050500" w14:textId="78EE3E5A" w:rsidR="00EC0627" w:rsidRPr="00D9550F" w:rsidRDefault="00EC0627" w:rsidP="00EC0627">
      <w:pPr>
        <w:spacing w:beforeLines="50" w:before="228" w:afterLines="100" w:after="457"/>
        <w:ind w:leftChars="1100" w:left="3742"/>
        <w:rPr>
          <w:bCs/>
          <w:color w:val="000000" w:themeColor="text1"/>
          <w:spacing w:val="12"/>
          <w:kern w:val="0"/>
          <w:sz w:val="40"/>
        </w:rPr>
      </w:pPr>
      <w:r w:rsidRPr="00D9550F">
        <w:rPr>
          <w:rFonts w:hint="eastAsia"/>
          <w:bCs/>
          <w:color w:val="000000" w:themeColor="text1"/>
          <w:spacing w:val="12"/>
          <w:kern w:val="0"/>
          <w:sz w:val="40"/>
        </w:rPr>
        <w:t>調查委員：</w:t>
      </w:r>
      <w:r w:rsidR="00775BAD" w:rsidRPr="00D9550F">
        <w:rPr>
          <w:rFonts w:hint="eastAsia"/>
          <w:bCs/>
          <w:color w:val="000000" w:themeColor="text1"/>
          <w:spacing w:val="12"/>
          <w:kern w:val="0"/>
          <w:sz w:val="40"/>
        </w:rPr>
        <w:t>蘇麗瓊</w:t>
      </w:r>
    </w:p>
    <w:p w14:paraId="66DAF63C" w14:textId="2547FD29" w:rsidR="00775BAD" w:rsidRPr="00D9550F" w:rsidRDefault="00775BAD" w:rsidP="00EC0627">
      <w:pPr>
        <w:spacing w:beforeLines="50" w:before="228" w:afterLines="100" w:after="457"/>
        <w:ind w:leftChars="1100" w:left="3742"/>
        <w:rPr>
          <w:bCs/>
          <w:color w:val="000000" w:themeColor="text1"/>
          <w:spacing w:val="12"/>
          <w:kern w:val="0"/>
          <w:sz w:val="40"/>
        </w:rPr>
      </w:pPr>
      <w:r w:rsidRPr="00D9550F">
        <w:rPr>
          <w:rFonts w:hint="eastAsia"/>
          <w:bCs/>
          <w:color w:val="000000" w:themeColor="text1"/>
          <w:spacing w:val="12"/>
          <w:kern w:val="0"/>
          <w:sz w:val="40"/>
        </w:rPr>
        <w:t xml:space="preserve">          王榮璋</w:t>
      </w:r>
    </w:p>
    <w:p w14:paraId="0F9DAB38" w14:textId="3D3A678E" w:rsidR="00EC0627" w:rsidRPr="00D9550F" w:rsidRDefault="00EC0627" w:rsidP="00EC0627">
      <w:pPr>
        <w:ind w:leftChars="1100" w:left="3742"/>
        <w:rPr>
          <w:rFonts w:ascii="Times New Roman"/>
          <w:bCs/>
          <w:color w:val="000000" w:themeColor="text1"/>
          <w:kern w:val="0"/>
          <w:sz w:val="40"/>
        </w:rPr>
      </w:pPr>
    </w:p>
    <w:p w14:paraId="04A384DC" w14:textId="102CB056" w:rsidR="00670516" w:rsidRPr="00D9550F" w:rsidRDefault="00670516" w:rsidP="00EC0627">
      <w:pPr>
        <w:ind w:leftChars="1100" w:left="3742"/>
        <w:rPr>
          <w:rFonts w:ascii="Times New Roman"/>
          <w:bCs/>
          <w:color w:val="000000" w:themeColor="text1"/>
          <w:kern w:val="0"/>
          <w:sz w:val="40"/>
        </w:rPr>
      </w:pPr>
    </w:p>
    <w:p w14:paraId="1D758080" w14:textId="77777777" w:rsidR="00670516" w:rsidRPr="00D9550F" w:rsidRDefault="00670516" w:rsidP="00EC0627">
      <w:pPr>
        <w:ind w:leftChars="1100" w:left="3742"/>
        <w:rPr>
          <w:rFonts w:ascii="Times New Roman"/>
          <w:bCs/>
          <w:color w:val="000000" w:themeColor="text1"/>
          <w:kern w:val="0"/>
          <w:sz w:val="40"/>
        </w:rPr>
      </w:pPr>
    </w:p>
    <w:p w14:paraId="2EBE2B22" w14:textId="6FC48EF9" w:rsidR="00EC0627" w:rsidRPr="00D9550F" w:rsidRDefault="00EC0627" w:rsidP="00EC0627">
      <w:pPr>
        <w:kinsoku w:val="0"/>
        <w:jc w:val="distribute"/>
        <w:rPr>
          <w:rFonts w:hAnsi="標楷體"/>
          <w:bCs/>
          <w:color w:val="000000" w:themeColor="text1"/>
          <w:kern w:val="0"/>
        </w:rPr>
      </w:pPr>
      <w:r w:rsidRPr="00D9550F">
        <w:rPr>
          <w:rFonts w:hAnsi="標楷體" w:hint="eastAsia"/>
          <w:bCs/>
          <w:color w:val="000000" w:themeColor="text1"/>
          <w:kern w:val="0"/>
        </w:rPr>
        <w:t xml:space="preserve">中  華  民  國　</w:t>
      </w:r>
      <w:r w:rsidR="0004405B" w:rsidRPr="00D9550F">
        <w:rPr>
          <w:rFonts w:hAnsi="標楷體"/>
          <w:bCs/>
          <w:color w:val="000000" w:themeColor="text1"/>
          <w:kern w:val="0"/>
        </w:rPr>
        <w:t>111</w:t>
      </w:r>
      <w:r w:rsidRPr="00D9550F">
        <w:rPr>
          <w:rFonts w:hAnsi="標楷體" w:hint="eastAsia"/>
          <w:bCs/>
          <w:color w:val="000000" w:themeColor="text1"/>
          <w:kern w:val="0"/>
        </w:rPr>
        <w:t xml:space="preserve">　年　</w:t>
      </w:r>
      <w:r w:rsidR="0004405B" w:rsidRPr="00D9550F">
        <w:rPr>
          <w:rFonts w:hAnsi="標楷體" w:hint="eastAsia"/>
          <w:bCs/>
          <w:color w:val="000000" w:themeColor="text1"/>
          <w:kern w:val="0"/>
        </w:rPr>
        <w:t>1</w:t>
      </w:r>
      <w:r w:rsidRPr="00D9550F">
        <w:rPr>
          <w:rFonts w:hAnsi="標楷體" w:hint="eastAsia"/>
          <w:bCs/>
          <w:color w:val="000000" w:themeColor="text1"/>
          <w:kern w:val="0"/>
        </w:rPr>
        <w:t xml:space="preserve"> 　月　</w:t>
      </w:r>
      <w:r w:rsidR="00775BAD" w:rsidRPr="00D9550F">
        <w:rPr>
          <w:rFonts w:hAnsi="標楷體" w:hint="eastAsia"/>
          <w:bCs/>
          <w:color w:val="000000" w:themeColor="text1"/>
          <w:kern w:val="0"/>
        </w:rPr>
        <w:t>1</w:t>
      </w:r>
      <w:r w:rsidR="00775BAD" w:rsidRPr="00D9550F">
        <w:rPr>
          <w:rFonts w:hAnsi="標楷體"/>
          <w:bCs/>
          <w:color w:val="000000" w:themeColor="text1"/>
          <w:kern w:val="0"/>
        </w:rPr>
        <w:t>9</w:t>
      </w:r>
      <w:r w:rsidRPr="00D9550F">
        <w:rPr>
          <w:rFonts w:hAnsi="標楷體" w:hint="eastAsia"/>
          <w:bCs/>
          <w:color w:val="000000" w:themeColor="text1"/>
          <w:kern w:val="0"/>
        </w:rPr>
        <w:t xml:space="preserve">　　日</w:t>
      </w:r>
    </w:p>
    <w:p w14:paraId="4A222803" w14:textId="77777777" w:rsidR="00EC0627" w:rsidRPr="00D9550F" w:rsidRDefault="00EC0627" w:rsidP="00F37D7B">
      <w:pPr>
        <w:pStyle w:val="af2"/>
        <w:rPr>
          <w:color w:val="000000" w:themeColor="text1"/>
        </w:rPr>
      </w:pPr>
    </w:p>
    <w:sectPr w:rsidR="00EC0627" w:rsidRPr="00D9550F"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7CAF3" w14:textId="77777777" w:rsidR="00741062" w:rsidRDefault="00741062">
      <w:r>
        <w:separator/>
      </w:r>
    </w:p>
  </w:endnote>
  <w:endnote w:type="continuationSeparator" w:id="0">
    <w:p w14:paraId="375586FB" w14:textId="77777777" w:rsidR="00741062" w:rsidRDefault="007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DE8C" w14:textId="35AE835A" w:rsidR="00775BAD" w:rsidRDefault="00775BA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6045F">
      <w:rPr>
        <w:rStyle w:val="ac"/>
        <w:noProof/>
        <w:sz w:val="24"/>
      </w:rPr>
      <w:t>6</w:t>
    </w:r>
    <w:r>
      <w:rPr>
        <w:rStyle w:val="ac"/>
        <w:sz w:val="24"/>
      </w:rPr>
      <w:fldChar w:fldCharType="end"/>
    </w:r>
  </w:p>
  <w:p w14:paraId="514B5B9A" w14:textId="77777777" w:rsidR="00775BAD" w:rsidRDefault="00775B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05EF" w14:textId="77777777" w:rsidR="00741062" w:rsidRDefault="00741062">
      <w:r>
        <w:separator/>
      </w:r>
    </w:p>
  </w:footnote>
  <w:footnote w:type="continuationSeparator" w:id="0">
    <w:p w14:paraId="1971ABA2" w14:textId="77777777" w:rsidR="00741062" w:rsidRDefault="00741062">
      <w:r>
        <w:continuationSeparator/>
      </w:r>
    </w:p>
  </w:footnote>
  <w:footnote w:id="1">
    <w:p w14:paraId="4AF51601" w14:textId="0C866075" w:rsidR="00775BAD" w:rsidRPr="001B7DF8" w:rsidRDefault="00775BAD" w:rsidP="00BA4A42">
      <w:pPr>
        <w:pStyle w:val="afc"/>
      </w:pPr>
      <w:r>
        <w:rPr>
          <w:rStyle w:val="afe"/>
        </w:rPr>
        <w:footnoteRef/>
      </w:r>
      <w:r>
        <w:t xml:space="preserve"> </w:t>
      </w:r>
      <w:r>
        <w:rPr>
          <w:rFonts w:hint="eastAsia"/>
        </w:rPr>
        <w:t>國發會援引行政院主計總處</w:t>
      </w:r>
      <w:r w:rsidRPr="001B7DF8">
        <w:t>國人赴海外工作人數</w:t>
      </w:r>
      <w:r>
        <w:rPr>
          <w:rFonts w:hint="eastAsia"/>
        </w:rPr>
        <w:t>資料</w:t>
      </w:r>
      <w:r w:rsidRPr="009A4792">
        <w:rPr>
          <w:rFonts w:hint="eastAsia"/>
          <w:color w:val="FF0000"/>
        </w:rPr>
        <w:t>進行</w:t>
      </w:r>
      <w:r>
        <w:rPr>
          <w:rFonts w:hint="eastAsia"/>
        </w:rPr>
        <w:t>統計分析，</w:t>
      </w:r>
      <w:r>
        <w:t>107</w:t>
      </w:r>
      <w:r w:rsidRPr="001B7DF8">
        <w:rPr>
          <w:rFonts w:hint="eastAsia"/>
        </w:rPr>
        <w:t>年赴中國大陸工作者約40.4萬人，占我國總就業人數之3.5%，至2019年降為39.5萬人，減少0.9萬人，占比降為3.4%</w:t>
      </w:r>
      <w:r>
        <w:rPr>
          <w:rFonts w:hint="eastAsia"/>
        </w:rPr>
        <w:t>。</w:t>
      </w:r>
    </w:p>
  </w:footnote>
  <w:footnote w:id="2">
    <w:p w14:paraId="3759F48A" w14:textId="77777777" w:rsidR="00775BAD" w:rsidRDefault="00775BAD" w:rsidP="00BA4A42">
      <w:pPr>
        <w:pStyle w:val="afc"/>
      </w:pPr>
      <w:r>
        <w:rPr>
          <w:rStyle w:val="afe"/>
        </w:rPr>
        <w:footnoteRef/>
      </w:r>
      <w:r>
        <w:t xml:space="preserve"> </w:t>
      </w:r>
      <w:bookmarkStart w:id="6" w:name="_Hlk91606865"/>
      <w:r>
        <w:rPr>
          <w:rFonts w:hint="eastAsia"/>
        </w:rPr>
        <w:t>天下雜誌第737期，1</w:t>
      </w:r>
      <w:r>
        <w:t>10</w:t>
      </w:r>
      <w:r>
        <w:rPr>
          <w:rFonts w:hint="eastAsia"/>
        </w:rPr>
        <w:t>年12月1日出刊，</w:t>
      </w:r>
      <w:r w:rsidRPr="000E2C84">
        <w:rPr>
          <w:rFonts w:hint="eastAsia"/>
        </w:rPr>
        <w:t>頁74-83</w:t>
      </w:r>
      <w:r>
        <w:rPr>
          <w:rFonts w:hint="eastAsia"/>
        </w:rPr>
        <w:t>。</w:t>
      </w:r>
      <w:bookmarkEnd w:id="6"/>
    </w:p>
  </w:footnote>
  <w:footnote w:id="3">
    <w:p w14:paraId="220BE60B" w14:textId="77777777" w:rsidR="00775BAD" w:rsidRDefault="00775BAD" w:rsidP="0053440C">
      <w:pPr>
        <w:pStyle w:val="afc"/>
      </w:pPr>
      <w:r>
        <w:rPr>
          <w:rStyle w:val="afe"/>
        </w:rPr>
        <w:footnoteRef/>
      </w:r>
      <w:r>
        <w:t xml:space="preserve"> </w:t>
      </w:r>
      <w:r w:rsidRPr="004F7826">
        <w:rPr>
          <w:rFonts w:hint="eastAsia"/>
        </w:rPr>
        <w:t>天下雜誌第737期，1</w:t>
      </w:r>
      <w:r w:rsidRPr="004F7826">
        <w:t>10</w:t>
      </w:r>
      <w:r w:rsidRPr="004F7826">
        <w:rPr>
          <w:rFonts w:hint="eastAsia"/>
        </w:rPr>
        <w:t>年12月1日出刊</w:t>
      </w:r>
      <w:r>
        <w:rPr>
          <w:rFonts w:hint="eastAsia"/>
        </w:rPr>
        <w:t>，</w:t>
      </w:r>
      <w:r w:rsidRPr="000E2C84">
        <w:rPr>
          <w:rFonts w:hint="eastAsia"/>
        </w:rPr>
        <w:t>頁8</w:t>
      </w:r>
      <w:r w:rsidRPr="000E2C84">
        <w:t>6</w:t>
      </w:r>
      <w:r w:rsidRPr="004F7826">
        <w:rPr>
          <w:rFonts w:hint="eastAsia"/>
        </w:rPr>
        <w:t>。</w:t>
      </w:r>
    </w:p>
  </w:footnote>
  <w:footnote w:id="4">
    <w:p w14:paraId="0F457770" w14:textId="77777777" w:rsidR="00775BAD" w:rsidRPr="00D41137" w:rsidRDefault="00775BAD" w:rsidP="008F1285">
      <w:pPr>
        <w:pStyle w:val="afc"/>
      </w:pPr>
      <w:r>
        <w:rPr>
          <w:rStyle w:val="afe"/>
        </w:rPr>
        <w:footnoteRef/>
      </w:r>
      <w:r>
        <w:t xml:space="preserve"> </w:t>
      </w:r>
      <w:r w:rsidRPr="00D41137">
        <w:rPr>
          <w:rFonts w:hint="eastAsia"/>
        </w:rPr>
        <w:t>天下雜誌第737期，1</w:t>
      </w:r>
      <w:r w:rsidRPr="00D41137">
        <w:t>10</w:t>
      </w:r>
      <w:r w:rsidRPr="00D41137">
        <w:rPr>
          <w:rFonts w:hint="eastAsia"/>
        </w:rPr>
        <w:t>年12月1日出刊，</w:t>
      </w:r>
      <w:r>
        <w:rPr>
          <w:rFonts w:hAnsi="標楷體" w:hint="eastAsia"/>
        </w:rPr>
        <w:t>「缺工海嘯》新的人進不來，舊的人被搶走，</w:t>
      </w:r>
      <w:r>
        <w:rPr>
          <w:rFonts w:hint="eastAsia"/>
        </w:rPr>
        <w:t>亞洲大搶工時代，臺灣5年內恐找不到移工</w:t>
      </w:r>
      <w:r>
        <w:rPr>
          <w:rFonts w:hAnsi="標楷體" w:hint="eastAsia"/>
        </w:rPr>
        <w:t>」</w:t>
      </w:r>
      <w:r>
        <w:rPr>
          <w:rFonts w:hint="eastAsia"/>
        </w:rPr>
        <w:t>，頁82、86。</w:t>
      </w:r>
    </w:p>
  </w:footnote>
  <w:footnote w:id="5">
    <w:p w14:paraId="360E1A53" w14:textId="07716330" w:rsidR="00775BAD" w:rsidRPr="0033499E" w:rsidRDefault="00775BAD" w:rsidP="00AE6473">
      <w:pPr>
        <w:pStyle w:val="afc"/>
      </w:pPr>
      <w:r>
        <w:rPr>
          <w:rStyle w:val="afe"/>
        </w:rPr>
        <w:footnoteRef/>
      </w:r>
      <w:r>
        <w:t xml:space="preserve"> </w:t>
      </w:r>
      <w:r>
        <w:rPr>
          <w:rFonts w:hAnsi="標楷體" w:hint="eastAsia"/>
        </w:rPr>
        <w:t>「</w:t>
      </w:r>
      <w:r>
        <w:rPr>
          <w:rFonts w:hint="eastAsia"/>
        </w:rPr>
        <w:t>報導者</w:t>
      </w:r>
      <w:r>
        <w:rPr>
          <w:rFonts w:hAnsi="標楷體" w:hint="eastAsia"/>
        </w:rPr>
        <w:t>」，</w:t>
      </w:r>
      <w:r>
        <w:rPr>
          <w:rFonts w:hint="eastAsia"/>
        </w:rPr>
        <w:t>1</w:t>
      </w:r>
      <w:r>
        <w:t>09</w:t>
      </w:r>
      <w:r>
        <w:rPr>
          <w:rFonts w:hint="eastAsia"/>
        </w:rPr>
        <w:t>年1</w:t>
      </w:r>
      <w:r>
        <w:t>0</w:t>
      </w:r>
      <w:r>
        <w:rPr>
          <w:rFonts w:hint="eastAsia"/>
        </w:rPr>
        <w:t>月21出刊，</w:t>
      </w:r>
      <w:r>
        <w:rPr>
          <w:rFonts w:hAnsi="標楷體" w:hint="eastAsia"/>
        </w:rPr>
        <w:t>「</w:t>
      </w:r>
      <w:r>
        <w:rPr>
          <w:rFonts w:hint="eastAsia"/>
        </w:rPr>
        <w:t>國際搶工與人權大浪來襲</w:t>
      </w:r>
      <w:r>
        <w:rPr>
          <w:rFonts w:hAnsi="標楷體" w:hint="eastAsia"/>
        </w:rPr>
        <w:t>」《</w:t>
      </w:r>
      <w:r w:rsidRPr="0033499E">
        <w:rPr>
          <w:rFonts w:hAnsi="標楷體" w:hint="eastAsia"/>
        </w:rPr>
        <w:t>避免</w:t>
      </w:r>
      <w:r>
        <w:rPr>
          <w:rFonts w:hAnsi="標楷體" w:hint="eastAsia"/>
        </w:rPr>
        <w:t>『</w:t>
      </w:r>
      <w:r w:rsidRPr="0033499E">
        <w:rPr>
          <w:rFonts w:hAnsi="標楷體" w:hint="eastAsia"/>
        </w:rPr>
        <w:t>血汗奴工、人口販運</w:t>
      </w:r>
      <w:r>
        <w:rPr>
          <w:rFonts w:hAnsi="標楷體" w:hint="eastAsia"/>
        </w:rPr>
        <w:t>』</w:t>
      </w:r>
      <w:r w:rsidRPr="0033499E">
        <w:rPr>
          <w:rFonts w:hAnsi="標楷體" w:hint="eastAsia"/>
        </w:rPr>
        <w:t>惡評</w:t>
      </w:r>
      <w:r>
        <w:rPr>
          <w:rFonts w:hAnsi="標楷體" w:hint="eastAsia"/>
        </w:rPr>
        <w:t>，</w:t>
      </w:r>
      <w:r w:rsidRPr="0033499E">
        <w:rPr>
          <w:rFonts w:hAnsi="標楷體" w:hint="eastAsia"/>
        </w:rPr>
        <w:t>國際品牌商力推移工</w:t>
      </w:r>
      <w:r>
        <w:rPr>
          <w:rFonts w:hAnsi="標楷體" w:hint="eastAsia"/>
        </w:rPr>
        <w:t>『</w:t>
      </w:r>
      <w:r w:rsidRPr="0033499E">
        <w:rPr>
          <w:rFonts w:hAnsi="標楷體" w:hint="eastAsia"/>
        </w:rPr>
        <w:t>零付費</w:t>
      </w:r>
      <w:r>
        <w:rPr>
          <w:rFonts w:hAnsi="標楷體" w:hint="eastAsia"/>
        </w:rPr>
        <w:t>』</w:t>
      </w:r>
      <w:r w:rsidRPr="0033499E">
        <w:rPr>
          <w:rFonts w:hAnsi="標楷體" w:hint="eastAsia"/>
        </w:rPr>
        <w:t>改革，</w:t>
      </w:r>
      <w:r>
        <w:rPr>
          <w:rFonts w:hAnsi="標楷體" w:hint="eastAsia"/>
        </w:rPr>
        <w:t>臺灣</w:t>
      </w:r>
      <w:r w:rsidRPr="0033499E">
        <w:rPr>
          <w:rFonts w:hAnsi="標楷體" w:hint="eastAsia"/>
        </w:rPr>
        <w:t>廠商和仲介跟得上嗎？</w:t>
      </w:r>
      <w:r>
        <w:rPr>
          <w:rFonts w:hAnsi="標楷體" w:hint="eastAsia"/>
        </w:rPr>
        <w:t>」。瀏覽網頁</w:t>
      </w:r>
      <w:hyperlink r:id="rId1" w:history="1">
        <w:r w:rsidRPr="00166535">
          <w:rPr>
            <w:rStyle w:val="ae"/>
            <w:rFonts w:hAnsi="標楷體"/>
          </w:rPr>
          <w:t>https://www.twreporter.org/a/migrant-workers-zero-placement-fee</w:t>
        </w:r>
      </w:hyperlink>
      <w:r>
        <w:rPr>
          <w:rFonts w:hAnsi="標楷體" w:hint="eastAsia"/>
        </w:rPr>
        <w:t>。</w:t>
      </w:r>
    </w:p>
  </w:footnote>
  <w:footnote w:id="6">
    <w:p w14:paraId="7F0E6BC1" w14:textId="77777777" w:rsidR="00775BAD" w:rsidRPr="00AE032C" w:rsidRDefault="00775BAD" w:rsidP="00AE6473">
      <w:pPr>
        <w:pStyle w:val="afc"/>
      </w:pPr>
      <w:r>
        <w:rPr>
          <w:rStyle w:val="afe"/>
        </w:rPr>
        <w:footnoteRef/>
      </w:r>
      <w:r>
        <w:t xml:space="preserve"> </w:t>
      </w:r>
      <w:r>
        <w:rPr>
          <w:rFonts w:hint="eastAsia"/>
        </w:rPr>
        <w:t>邱羽凡、宋庭語，</w:t>
      </w:r>
      <w:r>
        <w:rPr>
          <w:rFonts w:hAnsi="標楷體" w:hint="eastAsia"/>
        </w:rPr>
        <w:t>《</w:t>
      </w:r>
      <w:r w:rsidRPr="00AE032C">
        <w:rPr>
          <w:rFonts w:hAnsi="標楷體"/>
        </w:rPr>
        <w:t>移工自由轉換雇主之限制規範與檢討</w:t>
      </w:r>
      <w:r>
        <w:rPr>
          <w:rFonts w:hAnsi="標楷體" w:hint="eastAsia"/>
        </w:rPr>
        <w:t>》，</w:t>
      </w:r>
      <w:r w:rsidRPr="00AE032C">
        <w:rPr>
          <w:rFonts w:hAnsi="標楷體" w:hint="eastAsia"/>
        </w:rPr>
        <w:t>交大法學評論，勞動法特刊</w:t>
      </w:r>
      <w:r w:rsidRPr="004C4B67">
        <w:rPr>
          <w:rFonts w:hAnsi="標楷體" w:hint="eastAsia"/>
        </w:rPr>
        <w:t>（2020）</w:t>
      </w:r>
      <w:r w:rsidRPr="00AE032C">
        <w:rPr>
          <w:rFonts w:hAnsi="標楷體" w:hint="eastAsia"/>
        </w:rPr>
        <w:t>，頁1</w:t>
      </w:r>
      <w:r>
        <w:rPr>
          <w:rFonts w:hAnsi="標楷體" w:hint="eastAsia"/>
        </w:rPr>
        <w:t>。</w:t>
      </w:r>
    </w:p>
  </w:footnote>
  <w:footnote w:id="7">
    <w:p w14:paraId="6748CCD0" w14:textId="77777777" w:rsidR="00775BAD" w:rsidRPr="003879BF" w:rsidRDefault="00775BAD" w:rsidP="00AE6473">
      <w:pPr>
        <w:pStyle w:val="afc"/>
      </w:pPr>
      <w:r>
        <w:rPr>
          <w:rStyle w:val="afe"/>
        </w:rPr>
        <w:footnoteRef/>
      </w:r>
      <w:r>
        <w:t xml:space="preserve"> Mr.Broker</w:t>
      </w:r>
      <w:r>
        <w:rPr>
          <w:rFonts w:hint="eastAsia"/>
        </w:rPr>
        <w:t>，</w:t>
      </w:r>
      <w:r>
        <w:rPr>
          <w:rFonts w:hAnsi="標楷體" w:hint="eastAsia"/>
        </w:rPr>
        <w:t>《</w:t>
      </w:r>
      <w:r>
        <w:rPr>
          <w:rFonts w:hint="eastAsia"/>
        </w:rPr>
        <w:t>法規開放移工</w:t>
      </w:r>
      <w:r>
        <w:rPr>
          <w:rFonts w:hAnsi="標楷體" w:hint="eastAsia"/>
        </w:rPr>
        <w:t>『</w:t>
      </w:r>
      <w:r>
        <w:rPr>
          <w:rFonts w:hint="eastAsia"/>
        </w:rPr>
        <w:t>自由</w:t>
      </w:r>
      <w:r>
        <w:rPr>
          <w:rFonts w:hAnsi="標楷體" w:hint="eastAsia"/>
        </w:rPr>
        <w:t>』，他們就真正獲得自由了嗎？》，載於「獨立評論@天下」，1</w:t>
      </w:r>
      <w:r>
        <w:rPr>
          <w:rFonts w:hAnsi="標楷體"/>
        </w:rPr>
        <w:t>07</w:t>
      </w:r>
      <w:r>
        <w:rPr>
          <w:rFonts w:hAnsi="標楷體" w:hint="eastAsia"/>
        </w:rPr>
        <w:t>年12月25日。瀏覽網頁</w:t>
      </w:r>
      <w:hyperlink r:id="rId2" w:history="1">
        <w:r w:rsidRPr="00166535">
          <w:rPr>
            <w:rStyle w:val="ae"/>
            <w:rFonts w:hAnsi="標楷體"/>
          </w:rPr>
          <w:t>https://opinion.cw.com.tw/blog/profile/52/article/7599</w:t>
        </w:r>
      </w:hyperlink>
      <w:r>
        <w:rPr>
          <w:rFonts w:hAnsi="標楷體" w:hint="eastAsia"/>
        </w:rPr>
        <w:t>。</w:t>
      </w:r>
    </w:p>
  </w:footnote>
  <w:footnote w:id="8">
    <w:p w14:paraId="6EE63195" w14:textId="77777777" w:rsidR="00775BAD" w:rsidRPr="00034EA9" w:rsidRDefault="00775BAD" w:rsidP="00AE6473">
      <w:pPr>
        <w:pStyle w:val="afc"/>
      </w:pPr>
      <w:r>
        <w:rPr>
          <w:rStyle w:val="afe"/>
        </w:rPr>
        <w:footnoteRef/>
      </w:r>
      <w:r>
        <w:t xml:space="preserve"> </w:t>
      </w:r>
      <w:r>
        <w:rPr>
          <w:rFonts w:hint="eastAsia"/>
        </w:rPr>
        <w:t>參見中時新聞網，</w:t>
      </w:r>
      <w:r>
        <w:rPr>
          <w:rFonts w:hAnsi="標楷體" w:hint="eastAsia"/>
        </w:rPr>
        <w:t>《</w:t>
      </w:r>
      <w:r w:rsidRPr="00034EA9">
        <w:rPr>
          <w:rFonts w:hAnsi="標楷體" w:hint="eastAsia"/>
        </w:rPr>
        <w:t>控訴勞動惡法限制移工自由轉換雇主 勞團：工作自由權應還給移工</w:t>
      </w:r>
      <w:r>
        <w:rPr>
          <w:rFonts w:hAnsi="標楷體" w:hint="eastAsia"/>
        </w:rPr>
        <w:t>》，110年12月26日。</w:t>
      </w:r>
      <w:r w:rsidRPr="00034EA9">
        <w:rPr>
          <w:rFonts w:hAnsi="標楷體" w:hint="eastAsia"/>
        </w:rPr>
        <w:t>瀏覽網頁</w:t>
      </w:r>
      <w:hyperlink r:id="rId3" w:history="1">
        <w:r w:rsidRPr="00166535">
          <w:rPr>
            <w:rStyle w:val="ae"/>
            <w:rFonts w:hAnsi="標楷體"/>
          </w:rPr>
          <w:t>https://www.chinatimes.com/realtimenews/20211226001333-260405?chdtv</w:t>
        </w:r>
      </w:hyperlink>
      <w:r>
        <w:rPr>
          <w:rFonts w:hAnsi="標楷體" w:hint="eastAsia"/>
        </w:rPr>
        <w:t>。</w:t>
      </w:r>
    </w:p>
  </w:footnote>
  <w:footnote w:id="9">
    <w:p w14:paraId="25D5E0AD" w14:textId="1F3BD6E8" w:rsidR="00775BAD" w:rsidRPr="000F79B7" w:rsidRDefault="00775BAD" w:rsidP="00AE6473">
      <w:pPr>
        <w:pStyle w:val="afc"/>
      </w:pPr>
      <w:r>
        <w:rPr>
          <w:rStyle w:val="afe"/>
        </w:rPr>
        <w:footnoteRef/>
      </w:r>
      <w:r>
        <w:t xml:space="preserve"> </w:t>
      </w:r>
      <w:r w:rsidRPr="000F79B7">
        <w:rPr>
          <w:rFonts w:hint="eastAsia"/>
          <w:bCs/>
        </w:rPr>
        <w:t>林巍，</w:t>
      </w:r>
      <w:r>
        <w:rPr>
          <w:rFonts w:hAnsi="標楷體" w:hint="eastAsia"/>
          <w:bCs/>
        </w:rPr>
        <w:t>《</w:t>
      </w:r>
      <w:r w:rsidRPr="000F79B7">
        <w:rPr>
          <w:rFonts w:hint="eastAsia"/>
          <w:bCs/>
        </w:rPr>
        <w:t>5G專網推動產業 打造智慧工廠(獨家報導)</w:t>
      </w:r>
      <w:r>
        <w:rPr>
          <w:rFonts w:hAnsi="標楷體" w:hint="eastAsia"/>
          <w:bCs/>
        </w:rPr>
        <w:t>》，1</w:t>
      </w:r>
      <w:r>
        <w:rPr>
          <w:rFonts w:hAnsi="標楷體"/>
          <w:bCs/>
        </w:rPr>
        <w:t>10</w:t>
      </w:r>
      <w:r>
        <w:rPr>
          <w:rFonts w:hAnsi="標楷體" w:hint="eastAsia"/>
          <w:bCs/>
        </w:rPr>
        <w:t>年</w:t>
      </w:r>
      <w:r w:rsidRPr="000F79B7">
        <w:rPr>
          <w:rFonts w:hAnsi="標楷體" w:hint="eastAsia"/>
          <w:bCs/>
        </w:rPr>
        <w:t>10</w:t>
      </w:r>
      <w:r>
        <w:rPr>
          <w:rFonts w:hAnsi="標楷體" w:hint="eastAsia"/>
          <w:bCs/>
        </w:rPr>
        <w:t>月</w:t>
      </w:r>
      <w:r w:rsidRPr="000F79B7">
        <w:rPr>
          <w:rFonts w:hAnsi="標楷體" w:hint="eastAsia"/>
          <w:bCs/>
        </w:rPr>
        <w:t>26</w:t>
      </w:r>
      <w:r>
        <w:rPr>
          <w:rFonts w:hAnsi="標楷體" w:hint="eastAsia"/>
          <w:bCs/>
        </w:rPr>
        <w:t>日。載於</w:t>
      </w:r>
      <w:r>
        <w:rPr>
          <w:rFonts w:hint="eastAsia"/>
        </w:rPr>
        <w:t>台灣經濟研究院</w:t>
      </w:r>
      <w:r>
        <w:rPr>
          <w:rFonts w:hAnsi="標楷體" w:hint="eastAsia"/>
        </w:rPr>
        <w:t>「台經觀點」。瀏覽</w:t>
      </w:r>
      <w:r w:rsidRPr="000F79B7">
        <w:rPr>
          <w:rFonts w:hAnsi="標楷體" w:hint="eastAsia"/>
        </w:rPr>
        <w:t>網頁</w:t>
      </w:r>
      <w:hyperlink r:id="rId4" w:history="1">
        <w:r w:rsidRPr="005C2F4C">
          <w:rPr>
            <w:rStyle w:val="ae"/>
            <w:rFonts w:hAnsi="標楷體"/>
          </w:rPr>
          <w:t>https://www.tier.org.tw/comment/pec1010.aspx?GUID=b1bd174d-23aa-4096-ae09-bac1f2166b55</w:t>
        </w:r>
      </w:hyperlink>
      <w:r>
        <w:rPr>
          <w:rFonts w:hAnsi="標楷體" w:hint="eastAsia"/>
        </w:rPr>
        <w:t>。</w:t>
      </w:r>
    </w:p>
  </w:footnote>
  <w:footnote w:id="10">
    <w:p w14:paraId="19191096" w14:textId="77777777" w:rsidR="00775BAD" w:rsidRPr="00314043" w:rsidRDefault="00775BAD" w:rsidP="00AE6473">
      <w:pPr>
        <w:pStyle w:val="afc"/>
      </w:pPr>
      <w:r>
        <w:rPr>
          <w:rStyle w:val="afe"/>
        </w:rPr>
        <w:footnoteRef/>
      </w:r>
      <w:r>
        <w:t xml:space="preserve"> </w:t>
      </w:r>
      <w:bookmarkStart w:id="15" w:name="_Hlk91691579"/>
      <w:r>
        <w:rPr>
          <w:rFonts w:hint="eastAsia"/>
        </w:rPr>
        <w:t>勞動部勞動及職業安全衛生所</w:t>
      </w:r>
      <w:bookmarkEnd w:id="15"/>
      <w:r>
        <w:rPr>
          <w:rFonts w:hAnsi="標楷體" w:hint="eastAsia"/>
        </w:rPr>
        <w:t>，「</w:t>
      </w:r>
      <w:r>
        <w:rPr>
          <w:rFonts w:hint="eastAsia"/>
        </w:rPr>
        <w:t>2</w:t>
      </w:r>
      <w:r>
        <w:t>030</w:t>
      </w:r>
      <w:r>
        <w:rPr>
          <w:rFonts w:hint="eastAsia"/>
        </w:rPr>
        <w:t>年就業趨勢與展望研究</w:t>
      </w:r>
      <w:r>
        <w:rPr>
          <w:rFonts w:hAnsi="標楷體" w:hint="eastAsia"/>
        </w:rPr>
        <w:t>(</w:t>
      </w:r>
      <w:r>
        <w:rPr>
          <w:rFonts w:hint="eastAsia"/>
        </w:rPr>
        <w:t>二</w:t>
      </w:r>
      <w:r>
        <w:rPr>
          <w:rFonts w:hAnsi="標楷體" w:hint="eastAsia"/>
        </w:rPr>
        <w:t>)」，10</w:t>
      </w:r>
      <w:r>
        <w:rPr>
          <w:rFonts w:hAnsi="標楷體"/>
        </w:rPr>
        <w:t>7</w:t>
      </w:r>
      <w:r>
        <w:rPr>
          <w:rFonts w:hAnsi="標楷體" w:hint="eastAsia"/>
        </w:rPr>
        <w:t>年6月，頁2。</w:t>
      </w:r>
    </w:p>
  </w:footnote>
  <w:footnote w:id="11">
    <w:p w14:paraId="719E05C2" w14:textId="77777777" w:rsidR="00775BAD" w:rsidRDefault="00775BAD" w:rsidP="00AE6473">
      <w:pPr>
        <w:pStyle w:val="afc"/>
      </w:pPr>
      <w:r>
        <w:rPr>
          <w:rStyle w:val="afe"/>
        </w:rPr>
        <w:footnoteRef/>
      </w:r>
      <w:r>
        <w:t xml:space="preserve"> </w:t>
      </w:r>
      <w:r w:rsidRPr="003977D8">
        <w:rPr>
          <w:rFonts w:hint="eastAsia"/>
        </w:rPr>
        <w:t>勞動部勞動及職業安全衛生所</w:t>
      </w:r>
      <w:r>
        <w:rPr>
          <w:rFonts w:hint="eastAsia"/>
        </w:rPr>
        <w:t>，</w:t>
      </w:r>
      <w:r>
        <w:rPr>
          <w:rFonts w:hAnsi="標楷體" w:hint="eastAsia"/>
        </w:rPr>
        <w:t>「</w:t>
      </w:r>
      <w:r>
        <w:rPr>
          <w:rFonts w:hint="eastAsia"/>
        </w:rPr>
        <w:t>智慧聯網生產型態下勞動市場供需與青年就業促進研究</w:t>
      </w:r>
      <w:r>
        <w:rPr>
          <w:rFonts w:hAnsi="標楷體" w:hint="eastAsia"/>
        </w:rPr>
        <w:t>」</w:t>
      </w:r>
      <w:r>
        <w:rPr>
          <w:rFonts w:hint="eastAsia"/>
        </w:rPr>
        <w:t>，1</w:t>
      </w:r>
      <w:r>
        <w:t>07</w:t>
      </w:r>
      <w:r>
        <w:rPr>
          <w:rFonts w:hint="eastAsia"/>
        </w:rPr>
        <w:t>年6月，頁3。</w:t>
      </w:r>
    </w:p>
  </w:footnote>
  <w:footnote w:id="12">
    <w:p w14:paraId="564FD751" w14:textId="77777777" w:rsidR="00775BAD" w:rsidRPr="00E8368F" w:rsidRDefault="00775BAD" w:rsidP="00AE6473">
      <w:pPr>
        <w:pStyle w:val="afc"/>
      </w:pPr>
      <w:r>
        <w:rPr>
          <w:rStyle w:val="afe"/>
        </w:rPr>
        <w:footnoteRef/>
      </w:r>
      <w:r>
        <w:t xml:space="preserve"> </w:t>
      </w:r>
      <w:r>
        <w:rPr>
          <w:rFonts w:hint="eastAsia"/>
        </w:rPr>
        <w:t>T</w:t>
      </w:r>
      <w:r>
        <w:t>VBS</w:t>
      </w:r>
      <w:r>
        <w:rPr>
          <w:rFonts w:hint="eastAsia"/>
        </w:rPr>
        <w:t>新聞網</w:t>
      </w:r>
      <w:r>
        <w:rPr>
          <w:rFonts w:hAnsi="標楷體" w:hint="eastAsia"/>
        </w:rPr>
        <w:t>，《</w:t>
      </w:r>
      <w:r w:rsidRPr="00E8368F">
        <w:rPr>
          <w:rFonts w:hAnsi="標楷體" w:hint="eastAsia"/>
        </w:rPr>
        <w:t>供應鏈、人力短缺衝擊 陸建自動化</w:t>
      </w:r>
      <w:r>
        <w:rPr>
          <w:rFonts w:hAnsi="標楷體" w:hint="eastAsia"/>
        </w:rPr>
        <w:t>「</w:t>
      </w:r>
      <w:r w:rsidRPr="00E8368F">
        <w:rPr>
          <w:rFonts w:hAnsi="標楷體" w:hint="eastAsia"/>
        </w:rPr>
        <w:t>關燈工廠</w:t>
      </w:r>
      <w:r>
        <w:rPr>
          <w:rFonts w:hAnsi="標楷體" w:hint="eastAsia"/>
        </w:rPr>
        <w:t>」》，</w:t>
      </w:r>
      <w:r w:rsidRPr="004C4B67">
        <w:rPr>
          <w:rFonts w:hAnsi="標楷體" w:hint="eastAsia"/>
        </w:rPr>
        <w:t>1</w:t>
      </w:r>
      <w:r w:rsidRPr="004C4B67">
        <w:rPr>
          <w:rFonts w:hAnsi="標楷體"/>
        </w:rPr>
        <w:t>10</w:t>
      </w:r>
      <w:r w:rsidRPr="004C4B67">
        <w:rPr>
          <w:rFonts w:hAnsi="標楷體" w:hint="eastAsia"/>
        </w:rPr>
        <w:t>年12月30日</w:t>
      </w:r>
      <w:r>
        <w:rPr>
          <w:rFonts w:hAnsi="標楷體" w:hint="eastAsia"/>
        </w:rPr>
        <w:t>。瀏覽網頁</w:t>
      </w:r>
      <w:hyperlink r:id="rId5" w:history="1">
        <w:r w:rsidRPr="00166535">
          <w:rPr>
            <w:rStyle w:val="ae"/>
            <w:rFonts w:hAnsi="標楷體"/>
          </w:rPr>
          <w:t>https://news.tvbs.com.tw/world/1671639</w:t>
        </w:r>
      </w:hyperlink>
      <w:r>
        <w:rPr>
          <w:rFonts w:hAnsi="標楷體" w:hint="eastAsia"/>
        </w:rPr>
        <w:t>。</w:t>
      </w:r>
    </w:p>
  </w:footnote>
  <w:footnote w:id="13">
    <w:p w14:paraId="5C258E64" w14:textId="7104CD10" w:rsidR="00775BAD" w:rsidRPr="00B35A60" w:rsidRDefault="00775BAD">
      <w:pPr>
        <w:pStyle w:val="afc"/>
      </w:pPr>
      <w:r>
        <w:rPr>
          <w:rStyle w:val="afe"/>
        </w:rPr>
        <w:footnoteRef/>
      </w:r>
      <w:r>
        <w:t xml:space="preserve"> </w:t>
      </w:r>
      <w:r>
        <w:rPr>
          <w:rFonts w:hint="eastAsia"/>
        </w:rPr>
        <w:t>參見王健全</w:t>
      </w:r>
      <w:r w:rsidRPr="00182392">
        <w:t>110</w:t>
      </w:r>
      <w:r w:rsidRPr="00182392">
        <w:rPr>
          <w:rFonts w:hint="eastAsia"/>
        </w:rPr>
        <w:t>年3月1</w:t>
      </w:r>
      <w:r w:rsidRPr="00182392">
        <w:t>5</w:t>
      </w:r>
      <w:r w:rsidRPr="00182392">
        <w:rPr>
          <w:rFonts w:hint="eastAsia"/>
        </w:rPr>
        <w:t>日</w:t>
      </w:r>
      <w:r>
        <w:rPr>
          <w:rFonts w:hint="eastAsia"/>
        </w:rPr>
        <w:t>於本院諮詢時提供之</w:t>
      </w:r>
      <w:r w:rsidRPr="00B35A60">
        <w:rPr>
          <w:rFonts w:hint="eastAsia"/>
        </w:rPr>
        <w:t>「書面參談資料」</w:t>
      </w:r>
      <w:r>
        <w:rPr>
          <w:rFonts w:hint="eastAsia"/>
        </w:rPr>
        <w:t>。</w:t>
      </w:r>
    </w:p>
  </w:footnote>
  <w:footnote w:id="14">
    <w:p w14:paraId="361C97FB" w14:textId="77777777" w:rsidR="00775BAD" w:rsidRDefault="00775BAD" w:rsidP="00AE6473">
      <w:pPr>
        <w:pStyle w:val="afc"/>
      </w:pPr>
      <w:r>
        <w:rPr>
          <w:rStyle w:val="afe"/>
        </w:rPr>
        <w:footnoteRef/>
      </w:r>
      <w:r>
        <w:t xml:space="preserve"> </w:t>
      </w:r>
      <w:r>
        <w:rPr>
          <w:rFonts w:hint="eastAsia"/>
        </w:rPr>
        <w:t>天下雜誌</w:t>
      </w:r>
      <w:r w:rsidRPr="00720F79">
        <w:rPr>
          <w:rFonts w:hint="eastAsia"/>
        </w:rPr>
        <w:t>第737期，</w:t>
      </w:r>
      <w:r w:rsidRPr="00DA6C0F">
        <w:rPr>
          <w:rFonts w:hint="eastAsia"/>
        </w:rPr>
        <w:t>110年12月1日出刊</w:t>
      </w:r>
      <w:r>
        <w:rPr>
          <w:rFonts w:hint="eastAsia"/>
        </w:rPr>
        <w:t>，</w:t>
      </w:r>
      <w:r w:rsidRPr="004C4B67">
        <w:rPr>
          <w:rFonts w:hAnsi="標楷體" w:hint="eastAsia"/>
        </w:rPr>
        <w:t>「雇主告白》疫後工資翻倍，還會開條件，中產家庭搶不到看護：薪水給3萬我都可以接受!」</w:t>
      </w:r>
      <w:r>
        <w:rPr>
          <w:rFonts w:hAnsi="標楷體" w:hint="eastAsia"/>
        </w:rPr>
        <w:t>，</w:t>
      </w:r>
      <w:r w:rsidRPr="00720F79">
        <w:rPr>
          <w:rFonts w:hint="eastAsia"/>
        </w:rPr>
        <w:t>頁</w:t>
      </w:r>
      <w:r>
        <w:rPr>
          <w:rFonts w:hint="eastAsia"/>
        </w:rPr>
        <w:t>7</w:t>
      </w:r>
      <w:r>
        <w:t>6</w:t>
      </w:r>
      <w:r>
        <w:rPr>
          <w:rFonts w:hint="eastAsia"/>
        </w:rPr>
        <w:t>、7</w:t>
      </w:r>
      <w:r>
        <w:t>8</w:t>
      </w:r>
      <w:r>
        <w:rPr>
          <w:rFonts w:hint="eastAsia"/>
        </w:rPr>
        <w:t>、</w:t>
      </w:r>
      <w:r w:rsidRPr="00720F79">
        <w:rPr>
          <w:rFonts w:hint="eastAsia"/>
        </w:rPr>
        <w:t>8</w:t>
      </w:r>
      <w:r>
        <w:t>3</w:t>
      </w:r>
      <w:r w:rsidRPr="00720F79">
        <w:rPr>
          <w:rFonts w:hint="eastAsia"/>
        </w:rPr>
        <w:t>。</w:t>
      </w:r>
    </w:p>
  </w:footnote>
  <w:footnote w:id="15">
    <w:p w14:paraId="01FF5121" w14:textId="3755674F" w:rsidR="00775BAD" w:rsidRDefault="00775BAD" w:rsidP="00AE6473">
      <w:pPr>
        <w:pStyle w:val="afc"/>
      </w:pPr>
      <w:r>
        <w:rPr>
          <w:rStyle w:val="afe"/>
        </w:rPr>
        <w:footnoteRef/>
      </w:r>
      <w:r>
        <w:t xml:space="preserve"> </w:t>
      </w:r>
      <w:r>
        <w:rPr>
          <w:rFonts w:hint="eastAsia"/>
        </w:rPr>
        <w:t>蔡宏政、周昀臻，</w:t>
      </w:r>
      <w:r>
        <w:rPr>
          <w:rFonts w:hAnsi="標楷體" w:hint="eastAsia"/>
        </w:rPr>
        <w:t>《</w:t>
      </w:r>
      <w:r>
        <w:rPr>
          <w:rFonts w:hint="eastAsia"/>
        </w:rPr>
        <w:t>老化、照護人力與移工</w:t>
      </w:r>
      <w:r>
        <w:rPr>
          <w:rFonts w:hAnsi="標楷體" w:hint="eastAsia"/>
        </w:rPr>
        <w:t>》，</w:t>
      </w:r>
      <w:r w:rsidRPr="00235051">
        <w:rPr>
          <w:rFonts w:hAnsi="標楷體" w:hint="eastAsia"/>
        </w:rPr>
        <w:t>1</w:t>
      </w:r>
      <w:r w:rsidRPr="00235051">
        <w:rPr>
          <w:rFonts w:hAnsi="標楷體"/>
        </w:rPr>
        <w:t>05</w:t>
      </w:r>
      <w:r w:rsidRPr="00235051">
        <w:rPr>
          <w:rFonts w:hAnsi="標楷體" w:hint="eastAsia"/>
        </w:rPr>
        <w:t>年11月9日</w:t>
      </w:r>
      <w:r>
        <w:rPr>
          <w:rFonts w:hAnsi="標楷體" w:hint="eastAsia"/>
        </w:rPr>
        <w:t>，載於國立臺灣大學社會科學院風險社會與政策研究中心。瀏覽網頁</w:t>
      </w:r>
      <w:hyperlink r:id="rId6" w:history="1">
        <w:r w:rsidRPr="00166535">
          <w:rPr>
            <w:rStyle w:val="ae"/>
            <w:rFonts w:hAnsi="標楷體"/>
          </w:rPr>
          <w:t>https://rsprc.ntu.edu.tw/zh-tw/m01-3/research-archive/new-social-risks/85-declining-birthrate-aging/470-aging-health-care-105-1109.html</w:t>
        </w:r>
      </w:hyperlink>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4A443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6"/>
  </w:num>
  <w:num w:numId="38">
    <w:abstractNumId w:val="6"/>
    <w:lvlOverride w:ilvl="0">
      <w:startOverride w:val="1"/>
    </w:lvlOverride>
  </w:num>
  <w:num w:numId="39">
    <w:abstractNumId w:val="1"/>
  </w:num>
  <w:num w:numId="40">
    <w:abstractNumId w:val="6"/>
  </w:num>
  <w:num w:numId="41">
    <w:abstractNumId w:val="6"/>
  </w:num>
  <w:num w:numId="42">
    <w:abstractNumId w:val="1"/>
  </w:num>
  <w:num w:numId="43">
    <w:abstractNumId w:val="6"/>
  </w:num>
  <w:num w:numId="44">
    <w:abstractNumId w:val="1"/>
  </w:num>
  <w:num w:numId="45">
    <w:abstractNumId w:val="1"/>
  </w:num>
  <w:num w:numId="46">
    <w:abstractNumId w:val="1"/>
  </w:num>
  <w:num w:numId="47">
    <w:abstractNumId w:val="1"/>
  </w:num>
  <w:num w:numId="48">
    <w:abstractNumId w:val="1"/>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E28"/>
    <w:rsid w:val="00006961"/>
    <w:rsid w:val="0001064A"/>
    <w:rsid w:val="000112BF"/>
    <w:rsid w:val="00012233"/>
    <w:rsid w:val="00017318"/>
    <w:rsid w:val="000229AD"/>
    <w:rsid w:val="000246F7"/>
    <w:rsid w:val="0002527E"/>
    <w:rsid w:val="0003114D"/>
    <w:rsid w:val="00036D76"/>
    <w:rsid w:val="00041A93"/>
    <w:rsid w:val="0004405B"/>
    <w:rsid w:val="000511D6"/>
    <w:rsid w:val="00057F32"/>
    <w:rsid w:val="00062A25"/>
    <w:rsid w:val="00073CB5"/>
    <w:rsid w:val="0007425C"/>
    <w:rsid w:val="0007586A"/>
    <w:rsid w:val="00077553"/>
    <w:rsid w:val="00081293"/>
    <w:rsid w:val="000851A2"/>
    <w:rsid w:val="00090FAA"/>
    <w:rsid w:val="0009352E"/>
    <w:rsid w:val="000945BA"/>
    <w:rsid w:val="00096B96"/>
    <w:rsid w:val="000A2F3F"/>
    <w:rsid w:val="000B0B4A"/>
    <w:rsid w:val="000B17F4"/>
    <w:rsid w:val="000B279A"/>
    <w:rsid w:val="000B53DF"/>
    <w:rsid w:val="000B61D2"/>
    <w:rsid w:val="000B70A7"/>
    <w:rsid w:val="000B73DD"/>
    <w:rsid w:val="000C495F"/>
    <w:rsid w:val="000D66D9"/>
    <w:rsid w:val="000E6431"/>
    <w:rsid w:val="000F21A5"/>
    <w:rsid w:val="000F610C"/>
    <w:rsid w:val="00102B9F"/>
    <w:rsid w:val="00106D28"/>
    <w:rsid w:val="00107569"/>
    <w:rsid w:val="00112637"/>
    <w:rsid w:val="00112ABC"/>
    <w:rsid w:val="00114D83"/>
    <w:rsid w:val="00115678"/>
    <w:rsid w:val="0012001E"/>
    <w:rsid w:val="00124BAC"/>
    <w:rsid w:val="00126A55"/>
    <w:rsid w:val="00131D26"/>
    <w:rsid w:val="00133F08"/>
    <w:rsid w:val="001345E6"/>
    <w:rsid w:val="00137182"/>
    <w:rsid w:val="001378B0"/>
    <w:rsid w:val="001424B5"/>
    <w:rsid w:val="001427CC"/>
    <w:rsid w:val="00142E00"/>
    <w:rsid w:val="0014381D"/>
    <w:rsid w:val="00150F06"/>
    <w:rsid w:val="00152793"/>
    <w:rsid w:val="00153B7E"/>
    <w:rsid w:val="001541BF"/>
    <w:rsid w:val="001545A9"/>
    <w:rsid w:val="001637C7"/>
    <w:rsid w:val="0016480E"/>
    <w:rsid w:val="00174297"/>
    <w:rsid w:val="00175F50"/>
    <w:rsid w:val="00180E06"/>
    <w:rsid w:val="001817B3"/>
    <w:rsid w:val="00182392"/>
    <w:rsid w:val="00183014"/>
    <w:rsid w:val="00183441"/>
    <w:rsid w:val="001844AB"/>
    <w:rsid w:val="0019034F"/>
    <w:rsid w:val="0019362F"/>
    <w:rsid w:val="001959C2"/>
    <w:rsid w:val="001A27EE"/>
    <w:rsid w:val="001A51E3"/>
    <w:rsid w:val="001A7968"/>
    <w:rsid w:val="001B02A1"/>
    <w:rsid w:val="001B2E98"/>
    <w:rsid w:val="001B3483"/>
    <w:rsid w:val="001B3C1E"/>
    <w:rsid w:val="001B3F5E"/>
    <w:rsid w:val="001B41AC"/>
    <w:rsid w:val="001B4494"/>
    <w:rsid w:val="001B4EB0"/>
    <w:rsid w:val="001B6677"/>
    <w:rsid w:val="001C0D8B"/>
    <w:rsid w:val="001C0DA8"/>
    <w:rsid w:val="001C3C02"/>
    <w:rsid w:val="001D1D8E"/>
    <w:rsid w:val="001D4AD7"/>
    <w:rsid w:val="001D5314"/>
    <w:rsid w:val="001E0D8A"/>
    <w:rsid w:val="001E1F65"/>
    <w:rsid w:val="001E348A"/>
    <w:rsid w:val="001E67BA"/>
    <w:rsid w:val="001E74C2"/>
    <w:rsid w:val="001F4F82"/>
    <w:rsid w:val="001F5A48"/>
    <w:rsid w:val="001F6260"/>
    <w:rsid w:val="001F7485"/>
    <w:rsid w:val="00200007"/>
    <w:rsid w:val="002030A5"/>
    <w:rsid w:val="00203131"/>
    <w:rsid w:val="00203C75"/>
    <w:rsid w:val="00212E88"/>
    <w:rsid w:val="00213C9C"/>
    <w:rsid w:val="0022009E"/>
    <w:rsid w:val="00223241"/>
    <w:rsid w:val="0022425C"/>
    <w:rsid w:val="002246DE"/>
    <w:rsid w:val="00224E6B"/>
    <w:rsid w:val="002267A8"/>
    <w:rsid w:val="00231A96"/>
    <w:rsid w:val="00235051"/>
    <w:rsid w:val="00241A53"/>
    <w:rsid w:val="002429E2"/>
    <w:rsid w:val="002431AA"/>
    <w:rsid w:val="0024469F"/>
    <w:rsid w:val="00247F50"/>
    <w:rsid w:val="00252BC4"/>
    <w:rsid w:val="00254014"/>
    <w:rsid w:val="00254B39"/>
    <w:rsid w:val="002610EC"/>
    <w:rsid w:val="00264B55"/>
    <w:rsid w:val="0026504D"/>
    <w:rsid w:val="00273A2F"/>
    <w:rsid w:val="00280986"/>
    <w:rsid w:val="00281ECE"/>
    <w:rsid w:val="002831C7"/>
    <w:rsid w:val="002840C6"/>
    <w:rsid w:val="00287E3E"/>
    <w:rsid w:val="00295174"/>
    <w:rsid w:val="00296172"/>
    <w:rsid w:val="00296B92"/>
    <w:rsid w:val="002A2C22"/>
    <w:rsid w:val="002B02EB"/>
    <w:rsid w:val="002C0602"/>
    <w:rsid w:val="002C6464"/>
    <w:rsid w:val="002D5C16"/>
    <w:rsid w:val="002F2476"/>
    <w:rsid w:val="002F2F0D"/>
    <w:rsid w:val="002F3DFF"/>
    <w:rsid w:val="002F5E05"/>
    <w:rsid w:val="002F7C73"/>
    <w:rsid w:val="00302057"/>
    <w:rsid w:val="00307A76"/>
    <w:rsid w:val="00312C39"/>
    <w:rsid w:val="0031403A"/>
    <w:rsid w:val="0031455E"/>
    <w:rsid w:val="00315A16"/>
    <w:rsid w:val="00317053"/>
    <w:rsid w:val="0032109C"/>
    <w:rsid w:val="00322B45"/>
    <w:rsid w:val="00323809"/>
    <w:rsid w:val="00323D41"/>
    <w:rsid w:val="00325414"/>
    <w:rsid w:val="00325565"/>
    <w:rsid w:val="003302F1"/>
    <w:rsid w:val="0034470E"/>
    <w:rsid w:val="00352DB0"/>
    <w:rsid w:val="00361063"/>
    <w:rsid w:val="00366053"/>
    <w:rsid w:val="0037094A"/>
    <w:rsid w:val="00371ED3"/>
    <w:rsid w:val="00372659"/>
    <w:rsid w:val="00372FFC"/>
    <w:rsid w:val="0037728A"/>
    <w:rsid w:val="00380B7D"/>
    <w:rsid w:val="00381A99"/>
    <w:rsid w:val="003829C2"/>
    <w:rsid w:val="003830B2"/>
    <w:rsid w:val="00383A35"/>
    <w:rsid w:val="00384724"/>
    <w:rsid w:val="003919B7"/>
    <w:rsid w:val="00391D57"/>
    <w:rsid w:val="00392292"/>
    <w:rsid w:val="00394F45"/>
    <w:rsid w:val="003A2C4A"/>
    <w:rsid w:val="003A5927"/>
    <w:rsid w:val="003B1017"/>
    <w:rsid w:val="003B1313"/>
    <w:rsid w:val="003B2E40"/>
    <w:rsid w:val="003B3C07"/>
    <w:rsid w:val="003B6081"/>
    <w:rsid w:val="003B6775"/>
    <w:rsid w:val="003C4263"/>
    <w:rsid w:val="003C5FE2"/>
    <w:rsid w:val="003D05FB"/>
    <w:rsid w:val="003D0886"/>
    <w:rsid w:val="003D1B16"/>
    <w:rsid w:val="003D45BF"/>
    <w:rsid w:val="003D508A"/>
    <w:rsid w:val="003D537F"/>
    <w:rsid w:val="003D7B75"/>
    <w:rsid w:val="003E0208"/>
    <w:rsid w:val="003E0AC8"/>
    <w:rsid w:val="003E4B57"/>
    <w:rsid w:val="003F27E1"/>
    <w:rsid w:val="003F437A"/>
    <w:rsid w:val="003F5C2B"/>
    <w:rsid w:val="00400C88"/>
    <w:rsid w:val="00402240"/>
    <w:rsid w:val="004023E9"/>
    <w:rsid w:val="0040454A"/>
    <w:rsid w:val="00407F9F"/>
    <w:rsid w:val="00413739"/>
    <w:rsid w:val="00413F83"/>
    <w:rsid w:val="0041490C"/>
    <w:rsid w:val="00416191"/>
    <w:rsid w:val="00416721"/>
    <w:rsid w:val="00421EF0"/>
    <w:rsid w:val="004224FA"/>
    <w:rsid w:val="00423D07"/>
    <w:rsid w:val="00425F37"/>
    <w:rsid w:val="00427936"/>
    <w:rsid w:val="004313B4"/>
    <w:rsid w:val="00431FF9"/>
    <w:rsid w:val="0044346F"/>
    <w:rsid w:val="00445E0A"/>
    <w:rsid w:val="00453FF6"/>
    <w:rsid w:val="00455758"/>
    <w:rsid w:val="00463518"/>
    <w:rsid w:val="0046413A"/>
    <w:rsid w:val="0046520A"/>
    <w:rsid w:val="004672AB"/>
    <w:rsid w:val="004714FE"/>
    <w:rsid w:val="00477BAA"/>
    <w:rsid w:val="00487EBD"/>
    <w:rsid w:val="00495053"/>
    <w:rsid w:val="004A1F59"/>
    <w:rsid w:val="004A29BE"/>
    <w:rsid w:val="004A3225"/>
    <w:rsid w:val="004A33EE"/>
    <w:rsid w:val="004A3AA8"/>
    <w:rsid w:val="004B09EA"/>
    <w:rsid w:val="004B13C7"/>
    <w:rsid w:val="004B778F"/>
    <w:rsid w:val="004C0609"/>
    <w:rsid w:val="004C4088"/>
    <w:rsid w:val="004C639F"/>
    <w:rsid w:val="004D141F"/>
    <w:rsid w:val="004D2742"/>
    <w:rsid w:val="004D6310"/>
    <w:rsid w:val="004E0062"/>
    <w:rsid w:val="004E05A1"/>
    <w:rsid w:val="004E3866"/>
    <w:rsid w:val="004E5039"/>
    <w:rsid w:val="004E7F21"/>
    <w:rsid w:val="004F19F8"/>
    <w:rsid w:val="004F472A"/>
    <w:rsid w:val="004F5E57"/>
    <w:rsid w:val="004F6207"/>
    <w:rsid w:val="004F6710"/>
    <w:rsid w:val="00500C3E"/>
    <w:rsid w:val="005027F1"/>
    <w:rsid w:val="00502849"/>
    <w:rsid w:val="00504334"/>
    <w:rsid w:val="0050498D"/>
    <w:rsid w:val="005104D7"/>
    <w:rsid w:val="00510B9E"/>
    <w:rsid w:val="00515CDB"/>
    <w:rsid w:val="0052113E"/>
    <w:rsid w:val="0053440C"/>
    <w:rsid w:val="00536BC2"/>
    <w:rsid w:val="005425E1"/>
    <w:rsid w:val="005427C5"/>
    <w:rsid w:val="00542CF6"/>
    <w:rsid w:val="005436A5"/>
    <w:rsid w:val="005437C3"/>
    <w:rsid w:val="005475C7"/>
    <w:rsid w:val="0055314F"/>
    <w:rsid w:val="00553C03"/>
    <w:rsid w:val="0056045F"/>
    <w:rsid w:val="00560695"/>
    <w:rsid w:val="00560750"/>
    <w:rsid w:val="00560DDA"/>
    <w:rsid w:val="00563692"/>
    <w:rsid w:val="00564328"/>
    <w:rsid w:val="00567170"/>
    <w:rsid w:val="00570FF2"/>
    <w:rsid w:val="00571679"/>
    <w:rsid w:val="00584235"/>
    <w:rsid w:val="005844E7"/>
    <w:rsid w:val="00585BEE"/>
    <w:rsid w:val="0058731F"/>
    <w:rsid w:val="005908B8"/>
    <w:rsid w:val="0059512E"/>
    <w:rsid w:val="005A2081"/>
    <w:rsid w:val="005A6DD2"/>
    <w:rsid w:val="005A7034"/>
    <w:rsid w:val="005B7A3F"/>
    <w:rsid w:val="005C385D"/>
    <w:rsid w:val="005D3B20"/>
    <w:rsid w:val="005D71B7"/>
    <w:rsid w:val="005E00D2"/>
    <w:rsid w:val="005E0A14"/>
    <w:rsid w:val="005E2EBB"/>
    <w:rsid w:val="005E4759"/>
    <w:rsid w:val="005E5C68"/>
    <w:rsid w:val="005E65C0"/>
    <w:rsid w:val="005F0390"/>
    <w:rsid w:val="00604218"/>
    <w:rsid w:val="006072CD"/>
    <w:rsid w:val="00610B3E"/>
    <w:rsid w:val="00612023"/>
    <w:rsid w:val="00614190"/>
    <w:rsid w:val="00621E3D"/>
    <w:rsid w:val="00622A99"/>
    <w:rsid w:val="00622E67"/>
    <w:rsid w:val="00626B57"/>
    <w:rsid w:val="00626EDC"/>
    <w:rsid w:val="00627F7C"/>
    <w:rsid w:val="00631107"/>
    <w:rsid w:val="006352D5"/>
    <w:rsid w:val="006452D3"/>
    <w:rsid w:val="006470EC"/>
    <w:rsid w:val="006473B6"/>
    <w:rsid w:val="006512E6"/>
    <w:rsid w:val="006542D6"/>
    <w:rsid w:val="0065598E"/>
    <w:rsid w:val="00655AF2"/>
    <w:rsid w:val="00655BC5"/>
    <w:rsid w:val="006568BE"/>
    <w:rsid w:val="0066025D"/>
    <w:rsid w:val="0066091A"/>
    <w:rsid w:val="00662332"/>
    <w:rsid w:val="00662343"/>
    <w:rsid w:val="0066395D"/>
    <w:rsid w:val="00670516"/>
    <w:rsid w:val="00674CBD"/>
    <w:rsid w:val="006767F3"/>
    <w:rsid w:val="006773EC"/>
    <w:rsid w:val="00680504"/>
    <w:rsid w:val="00681CD9"/>
    <w:rsid w:val="00683E30"/>
    <w:rsid w:val="00687024"/>
    <w:rsid w:val="0069013B"/>
    <w:rsid w:val="00695E22"/>
    <w:rsid w:val="006A223D"/>
    <w:rsid w:val="006A27E0"/>
    <w:rsid w:val="006A2BF2"/>
    <w:rsid w:val="006B7093"/>
    <w:rsid w:val="006B7417"/>
    <w:rsid w:val="006C33D6"/>
    <w:rsid w:val="006D31F9"/>
    <w:rsid w:val="006D3691"/>
    <w:rsid w:val="006E4EFA"/>
    <w:rsid w:val="006E5EF0"/>
    <w:rsid w:val="006F3563"/>
    <w:rsid w:val="006F42B9"/>
    <w:rsid w:val="006F6103"/>
    <w:rsid w:val="006F7074"/>
    <w:rsid w:val="00704E00"/>
    <w:rsid w:val="00717C01"/>
    <w:rsid w:val="007209E7"/>
    <w:rsid w:val="00723310"/>
    <w:rsid w:val="00726182"/>
    <w:rsid w:val="00727635"/>
    <w:rsid w:val="00732329"/>
    <w:rsid w:val="0073354E"/>
    <w:rsid w:val="007337CA"/>
    <w:rsid w:val="00734CE4"/>
    <w:rsid w:val="00735123"/>
    <w:rsid w:val="00741062"/>
    <w:rsid w:val="00741837"/>
    <w:rsid w:val="007453E6"/>
    <w:rsid w:val="00746E5A"/>
    <w:rsid w:val="00751C72"/>
    <w:rsid w:val="007573E7"/>
    <w:rsid w:val="00770453"/>
    <w:rsid w:val="0077309D"/>
    <w:rsid w:val="00775BAD"/>
    <w:rsid w:val="007774EE"/>
    <w:rsid w:val="00781822"/>
    <w:rsid w:val="00782BAE"/>
    <w:rsid w:val="00783F21"/>
    <w:rsid w:val="00787159"/>
    <w:rsid w:val="0079043A"/>
    <w:rsid w:val="00791668"/>
    <w:rsid w:val="00791AA1"/>
    <w:rsid w:val="007A3793"/>
    <w:rsid w:val="007B17EC"/>
    <w:rsid w:val="007B3ED8"/>
    <w:rsid w:val="007B46DB"/>
    <w:rsid w:val="007C0E8B"/>
    <w:rsid w:val="007C1BA2"/>
    <w:rsid w:val="007C2B48"/>
    <w:rsid w:val="007D20E9"/>
    <w:rsid w:val="007D7881"/>
    <w:rsid w:val="007D7E3A"/>
    <w:rsid w:val="007E0E10"/>
    <w:rsid w:val="007E4768"/>
    <w:rsid w:val="007E74AA"/>
    <w:rsid w:val="007E777B"/>
    <w:rsid w:val="007F2070"/>
    <w:rsid w:val="007F63C1"/>
    <w:rsid w:val="00802DA8"/>
    <w:rsid w:val="008053F5"/>
    <w:rsid w:val="00807AF7"/>
    <w:rsid w:val="00810198"/>
    <w:rsid w:val="00815DA8"/>
    <w:rsid w:val="0082194D"/>
    <w:rsid w:val="008221F9"/>
    <w:rsid w:val="00822F9B"/>
    <w:rsid w:val="00825F9A"/>
    <w:rsid w:val="00826A41"/>
    <w:rsid w:val="00826EF5"/>
    <w:rsid w:val="0083109A"/>
    <w:rsid w:val="00831469"/>
    <w:rsid w:val="00831693"/>
    <w:rsid w:val="0083771D"/>
    <w:rsid w:val="00840104"/>
    <w:rsid w:val="00840C1F"/>
    <w:rsid w:val="008411C9"/>
    <w:rsid w:val="00841FC5"/>
    <w:rsid w:val="00843D0F"/>
    <w:rsid w:val="00845709"/>
    <w:rsid w:val="00845892"/>
    <w:rsid w:val="00846A4B"/>
    <w:rsid w:val="008543CB"/>
    <w:rsid w:val="008576BD"/>
    <w:rsid w:val="00860463"/>
    <w:rsid w:val="00872311"/>
    <w:rsid w:val="008731C6"/>
    <w:rsid w:val="008733DA"/>
    <w:rsid w:val="00882CA5"/>
    <w:rsid w:val="008850E4"/>
    <w:rsid w:val="008939AB"/>
    <w:rsid w:val="0089715A"/>
    <w:rsid w:val="008A12F5"/>
    <w:rsid w:val="008A1CF9"/>
    <w:rsid w:val="008A53B4"/>
    <w:rsid w:val="008A7AF2"/>
    <w:rsid w:val="008B1587"/>
    <w:rsid w:val="008B1B01"/>
    <w:rsid w:val="008B3BCD"/>
    <w:rsid w:val="008B6DF8"/>
    <w:rsid w:val="008C106C"/>
    <w:rsid w:val="008C10F1"/>
    <w:rsid w:val="008C1926"/>
    <w:rsid w:val="008C1E99"/>
    <w:rsid w:val="008E0085"/>
    <w:rsid w:val="008E2AA6"/>
    <w:rsid w:val="008E311B"/>
    <w:rsid w:val="008F1285"/>
    <w:rsid w:val="008F46E7"/>
    <w:rsid w:val="008F64CA"/>
    <w:rsid w:val="008F6F0B"/>
    <w:rsid w:val="008F7E4B"/>
    <w:rsid w:val="00901A3D"/>
    <w:rsid w:val="00907BA7"/>
    <w:rsid w:val="0091064E"/>
    <w:rsid w:val="00910D6D"/>
    <w:rsid w:val="009119F7"/>
    <w:rsid w:val="00911FC5"/>
    <w:rsid w:val="009239D2"/>
    <w:rsid w:val="00925646"/>
    <w:rsid w:val="00931A10"/>
    <w:rsid w:val="00941C4D"/>
    <w:rsid w:val="00942A14"/>
    <w:rsid w:val="00947967"/>
    <w:rsid w:val="00955201"/>
    <w:rsid w:val="00955BCF"/>
    <w:rsid w:val="00965200"/>
    <w:rsid w:val="009655CE"/>
    <w:rsid w:val="009668AC"/>
    <w:rsid w:val="009668B3"/>
    <w:rsid w:val="0097076A"/>
    <w:rsid w:val="00971471"/>
    <w:rsid w:val="009812CF"/>
    <w:rsid w:val="00982AB9"/>
    <w:rsid w:val="009849C2"/>
    <w:rsid w:val="00984D24"/>
    <w:rsid w:val="009858EB"/>
    <w:rsid w:val="009862A6"/>
    <w:rsid w:val="00990EC5"/>
    <w:rsid w:val="009932E8"/>
    <w:rsid w:val="009A01D4"/>
    <w:rsid w:val="009A3F47"/>
    <w:rsid w:val="009A4792"/>
    <w:rsid w:val="009B0046"/>
    <w:rsid w:val="009B3B5C"/>
    <w:rsid w:val="009C0AB5"/>
    <w:rsid w:val="009C1440"/>
    <w:rsid w:val="009C2107"/>
    <w:rsid w:val="009C5D9E"/>
    <w:rsid w:val="009D036E"/>
    <w:rsid w:val="009D2C3E"/>
    <w:rsid w:val="009E0625"/>
    <w:rsid w:val="009E3034"/>
    <w:rsid w:val="009E549F"/>
    <w:rsid w:val="009F28A8"/>
    <w:rsid w:val="009F473E"/>
    <w:rsid w:val="009F5247"/>
    <w:rsid w:val="009F682A"/>
    <w:rsid w:val="00A00067"/>
    <w:rsid w:val="00A022BE"/>
    <w:rsid w:val="00A02555"/>
    <w:rsid w:val="00A02D5E"/>
    <w:rsid w:val="00A07B4B"/>
    <w:rsid w:val="00A14917"/>
    <w:rsid w:val="00A24C95"/>
    <w:rsid w:val="00A2599A"/>
    <w:rsid w:val="00A26094"/>
    <w:rsid w:val="00A26B93"/>
    <w:rsid w:val="00A301BF"/>
    <w:rsid w:val="00A302B2"/>
    <w:rsid w:val="00A331B4"/>
    <w:rsid w:val="00A3484E"/>
    <w:rsid w:val="00A349C7"/>
    <w:rsid w:val="00A35380"/>
    <w:rsid w:val="00A356D3"/>
    <w:rsid w:val="00A36ADA"/>
    <w:rsid w:val="00A37C4D"/>
    <w:rsid w:val="00A418EB"/>
    <w:rsid w:val="00A438D8"/>
    <w:rsid w:val="00A464B5"/>
    <w:rsid w:val="00A4706D"/>
    <w:rsid w:val="00A473F5"/>
    <w:rsid w:val="00A51F9D"/>
    <w:rsid w:val="00A53677"/>
    <w:rsid w:val="00A5416A"/>
    <w:rsid w:val="00A5610E"/>
    <w:rsid w:val="00A639F4"/>
    <w:rsid w:val="00A65864"/>
    <w:rsid w:val="00A65FAE"/>
    <w:rsid w:val="00A81A32"/>
    <w:rsid w:val="00A835BD"/>
    <w:rsid w:val="00A91DD1"/>
    <w:rsid w:val="00A96242"/>
    <w:rsid w:val="00A97B15"/>
    <w:rsid w:val="00AA3BC3"/>
    <w:rsid w:val="00AA42D5"/>
    <w:rsid w:val="00AB2FAB"/>
    <w:rsid w:val="00AB5C14"/>
    <w:rsid w:val="00AC1EE7"/>
    <w:rsid w:val="00AC2590"/>
    <w:rsid w:val="00AC333F"/>
    <w:rsid w:val="00AC585C"/>
    <w:rsid w:val="00AD064E"/>
    <w:rsid w:val="00AD186D"/>
    <w:rsid w:val="00AD1925"/>
    <w:rsid w:val="00AE067D"/>
    <w:rsid w:val="00AE6473"/>
    <w:rsid w:val="00AF1181"/>
    <w:rsid w:val="00AF2F79"/>
    <w:rsid w:val="00AF4653"/>
    <w:rsid w:val="00AF7DB7"/>
    <w:rsid w:val="00B01314"/>
    <w:rsid w:val="00B10942"/>
    <w:rsid w:val="00B10D02"/>
    <w:rsid w:val="00B1774E"/>
    <w:rsid w:val="00B201E2"/>
    <w:rsid w:val="00B2663E"/>
    <w:rsid w:val="00B33AC5"/>
    <w:rsid w:val="00B35A60"/>
    <w:rsid w:val="00B443E4"/>
    <w:rsid w:val="00B50DE3"/>
    <w:rsid w:val="00B5484D"/>
    <w:rsid w:val="00B563EA"/>
    <w:rsid w:val="00B56CDF"/>
    <w:rsid w:val="00B56DE2"/>
    <w:rsid w:val="00B60E51"/>
    <w:rsid w:val="00B63A54"/>
    <w:rsid w:val="00B6704D"/>
    <w:rsid w:val="00B70AB0"/>
    <w:rsid w:val="00B729B6"/>
    <w:rsid w:val="00B77D18"/>
    <w:rsid w:val="00B81422"/>
    <w:rsid w:val="00B8313A"/>
    <w:rsid w:val="00B93503"/>
    <w:rsid w:val="00BA2B2A"/>
    <w:rsid w:val="00BA31E8"/>
    <w:rsid w:val="00BA4A42"/>
    <w:rsid w:val="00BA55E0"/>
    <w:rsid w:val="00BA6BD4"/>
    <w:rsid w:val="00BA6C7A"/>
    <w:rsid w:val="00BB0008"/>
    <w:rsid w:val="00BB17D1"/>
    <w:rsid w:val="00BB3752"/>
    <w:rsid w:val="00BB5377"/>
    <w:rsid w:val="00BB6688"/>
    <w:rsid w:val="00BB7332"/>
    <w:rsid w:val="00BB74C5"/>
    <w:rsid w:val="00BB7D6E"/>
    <w:rsid w:val="00BC26D4"/>
    <w:rsid w:val="00BC3A0B"/>
    <w:rsid w:val="00BD396A"/>
    <w:rsid w:val="00BE0C80"/>
    <w:rsid w:val="00BE3F45"/>
    <w:rsid w:val="00BF2A42"/>
    <w:rsid w:val="00BF3260"/>
    <w:rsid w:val="00BF572D"/>
    <w:rsid w:val="00C03D8C"/>
    <w:rsid w:val="00C055EC"/>
    <w:rsid w:val="00C06BDB"/>
    <w:rsid w:val="00C10DC9"/>
    <w:rsid w:val="00C12FB3"/>
    <w:rsid w:val="00C13B70"/>
    <w:rsid w:val="00C17341"/>
    <w:rsid w:val="00C22500"/>
    <w:rsid w:val="00C24EEF"/>
    <w:rsid w:val="00C25CF6"/>
    <w:rsid w:val="00C26C36"/>
    <w:rsid w:val="00C32768"/>
    <w:rsid w:val="00C33DF2"/>
    <w:rsid w:val="00C35AAE"/>
    <w:rsid w:val="00C41F7D"/>
    <w:rsid w:val="00C42FA8"/>
    <w:rsid w:val="00C431DF"/>
    <w:rsid w:val="00C4363D"/>
    <w:rsid w:val="00C44935"/>
    <w:rsid w:val="00C456BD"/>
    <w:rsid w:val="00C460B3"/>
    <w:rsid w:val="00C530DC"/>
    <w:rsid w:val="00C5350D"/>
    <w:rsid w:val="00C6123C"/>
    <w:rsid w:val="00C6311A"/>
    <w:rsid w:val="00C670BF"/>
    <w:rsid w:val="00C7084D"/>
    <w:rsid w:val="00C7315E"/>
    <w:rsid w:val="00C75895"/>
    <w:rsid w:val="00C77F73"/>
    <w:rsid w:val="00C83C9F"/>
    <w:rsid w:val="00C94519"/>
    <w:rsid w:val="00C94840"/>
    <w:rsid w:val="00C94913"/>
    <w:rsid w:val="00CA4CC1"/>
    <w:rsid w:val="00CA4EE3"/>
    <w:rsid w:val="00CB027F"/>
    <w:rsid w:val="00CB5527"/>
    <w:rsid w:val="00CC0EBB"/>
    <w:rsid w:val="00CC6297"/>
    <w:rsid w:val="00CC7690"/>
    <w:rsid w:val="00CD1986"/>
    <w:rsid w:val="00CD3059"/>
    <w:rsid w:val="00CD3558"/>
    <w:rsid w:val="00CD54BF"/>
    <w:rsid w:val="00CE1EB2"/>
    <w:rsid w:val="00CE4D5C"/>
    <w:rsid w:val="00CE782F"/>
    <w:rsid w:val="00CF05DA"/>
    <w:rsid w:val="00CF14B9"/>
    <w:rsid w:val="00CF58EB"/>
    <w:rsid w:val="00CF66BF"/>
    <w:rsid w:val="00CF6FEC"/>
    <w:rsid w:val="00D0106E"/>
    <w:rsid w:val="00D06383"/>
    <w:rsid w:val="00D12653"/>
    <w:rsid w:val="00D151B6"/>
    <w:rsid w:val="00D20E85"/>
    <w:rsid w:val="00D20F19"/>
    <w:rsid w:val="00D24615"/>
    <w:rsid w:val="00D310BD"/>
    <w:rsid w:val="00D332E9"/>
    <w:rsid w:val="00D33D90"/>
    <w:rsid w:val="00D35557"/>
    <w:rsid w:val="00D37842"/>
    <w:rsid w:val="00D37EAF"/>
    <w:rsid w:val="00D42DC2"/>
    <w:rsid w:val="00D4302B"/>
    <w:rsid w:val="00D4743D"/>
    <w:rsid w:val="00D537E1"/>
    <w:rsid w:val="00D55BB2"/>
    <w:rsid w:val="00D6091A"/>
    <w:rsid w:val="00D61CDD"/>
    <w:rsid w:val="00D622C4"/>
    <w:rsid w:val="00D6605A"/>
    <w:rsid w:val="00D6695F"/>
    <w:rsid w:val="00D75644"/>
    <w:rsid w:val="00D81656"/>
    <w:rsid w:val="00D83D87"/>
    <w:rsid w:val="00D84A6D"/>
    <w:rsid w:val="00D86A30"/>
    <w:rsid w:val="00D86BC8"/>
    <w:rsid w:val="00D879F7"/>
    <w:rsid w:val="00D9550F"/>
    <w:rsid w:val="00D955FD"/>
    <w:rsid w:val="00D95C81"/>
    <w:rsid w:val="00D97CB4"/>
    <w:rsid w:val="00D97DD4"/>
    <w:rsid w:val="00DA5A8A"/>
    <w:rsid w:val="00DB0BFA"/>
    <w:rsid w:val="00DB1170"/>
    <w:rsid w:val="00DB26CD"/>
    <w:rsid w:val="00DB441C"/>
    <w:rsid w:val="00DB44AF"/>
    <w:rsid w:val="00DB7C62"/>
    <w:rsid w:val="00DC0C42"/>
    <w:rsid w:val="00DC1F58"/>
    <w:rsid w:val="00DC2E6E"/>
    <w:rsid w:val="00DC339B"/>
    <w:rsid w:val="00DC5D40"/>
    <w:rsid w:val="00DC69A7"/>
    <w:rsid w:val="00DC7C5F"/>
    <w:rsid w:val="00DD30E9"/>
    <w:rsid w:val="00DD4F47"/>
    <w:rsid w:val="00DD7FBB"/>
    <w:rsid w:val="00DE0B9F"/>
    <w:rsid w:val="00DE2A9E"/>
    <w:rsid w:val="00DE4238"/>
    <w:rsid w:val="00DE657F"/>
    <w:rsid w:val="00DF1218"/>
    <w:rsid w:val="00DF458D"/>
    <w:rsid w:val="00DF6462"/>
    <w:rsid w:val="00DF7EC7"/>
    <w:rsid w:val="00E02FA0"/>
    <w:rsid w:val="00E036DC"/>
    <w:rsid w:val="00E07A5F"/>
    <w:rsid w:val="00E10454"/>
    <w:rsid w:val="00E112E5"/>
    <w:rsid w:val="00E122D8"/>
    <w:rsid w:val="00E12CC8"/>
    <w:rsid w:val="00E15352"/>
    <w:rsid w:val="00E21CC7"/>
    <w:rsid w:val="00E23FB7"/>
    <w:rsid w:val="00E24D9E"/>
    <w:rsid w:val="00E25849"/>
    <w:rsid w:val="00E3197E"/>
    <w:rsid w:val="00E342F8"/>
    <w:rsid w:val="00E351ED"/>
    <w:rsid w:val="00E42B19"/>
    <w:rsid w:val="00E451DE"/>
    <w:rsid w:val="00E46B0E"/>
    <w:rsid w:val="00E51C32"/>
    <w:rsid w:val="00E6034B"/>
    <w:rsid w:val="00E6549E"/>
    <w:rsid w:val="00E65EDE"/>
    <w:rsid w:val="00E67C51"/>
    <w:rsid w:val="00E70F81"/>
    <w:rsid w:val="00E7336F"/>
    <w:rsid w:val="00E77055"/>
    <w:rsid w:val="00E77460"/>
    <w:rsid w:val="00E7752C"/>
    <w:rsid w:val="00E83ABC"/>
    <w:rsid w:val="00E844F2"/>
    <w:rsid w:val="00E84C95"/>
    <w:rsid w:val="00E90AD0"/>
    <w:rsid w:val="00E92FCB"/>
    <w:rsid w:val="00E95D8D"/>
    <w:rsid w:val="00E96912"/>
    <w:rsid w:val="00EA147F"/>
    <w:rsid w:val="00EA4A27"/>
    <w:rsid w:val="00EA4FA6"/>
    <w:rsid w:val="00EA6A5A"/>
    <w:rsid w:val="00EB1A25"/>
    <w:rsid w:val="00EB5280"/>
    <w:rsid w:val="00EC03C0"/>
    <w:rsid w:val="00EC0627"/>
    <w:rsid w:val="00EC228B"/>
    <w:rsid w:val="00EC49AA"/>
    <w:rsid w:val="00EC7363"/>
    <w:rsid w:val="00EC7824"/>
    <w:rsid w:val="00EC7B5C"/>
    <w:rsid w:val="00ED03AB"/>
    <w:rsid w:val="00ED1963"/>
    <w:rsid w:val="00ED1CD4"/>
    <w:rsid w:val="00ED1D2B"/>
    <w:rsid w:val="00ED3E3E"/>
    <w:rsid w:val="00ED64B5"/>
    <w:rsid w:val="00ED7A08"/>
    <w:rsid w:val="00EE7CCA"/>
    <w:rsid w:val="00EF35D4"/>
    <w:rsid w:val="00EF75F7"/>
    <w:rsid w:val="00F04528"/>
    <w:rsid w:val="00F06E53"/>
    <w:rsid w:val="00F16A14"/>
    <w:rsid w:val="00F362D7"/>
    <w:rsid w:val="00F37984"/>
    <w:rsid w:val="00F37D7B"/>
    <w:rsid w:val="00F420F1"/>
    <w:rsid w:val="00F43E50"/>
    <w:rsid w:val="00F44099"/>
    <w:rsid w:val="00F5134F"/>
    <w:rsid w:val="00F526D8"/>
    <w:rsid w:val="00F5314C"/>
    <w:rsid w:val="00F5688C"/>
    <w:rsid w:val="00F60048"/>
    <w:rsid w:val="00F635DD"/>
    <w:rsid w:val="00F6555D"/>
    <w:rsid w:val="00F6627B"/>
    <w:rsid w:val="00F732DF"/>
    <w:rsid w:val="00F7336E"/>
    <w:rsid w:val="00F734F2"/>
    <w:rsid w:val="00F75052"/>
    <w:rsid w:val="00F804D3"/>
    <w:rsid w:val="00F80DEE"/>
    <w:rsid w:val="00F816CB"/>
    <w:rsid w:val="00F81CD2"/>
    <w:rsid w:val="00F82641"/>
    <w:rsid w:val="00F83205"/>
    <w:rsid w:val="00F84891"/>
    <w:rsid w:val="00F903DB"/>
    <w:rsid w:val="00F90F18"/>
    <w:rsid w:val="00F937E4"/>
    <w:rsid w:val="00F95EE7"/>
    <w:rsid w:val="00FA33EB"/>
    <w:rsid w:val="00FA39E6"/>
    <w:rsid w:val="00FA5069"/>
    <w:rsid w:val="00FA7BC9"/>
    <w:rsid w:val="00FB2917"/>
    <w:rsid w:val="00FB2A0F"/>
    <w:rsid w:val="00FB378E"/>
    <w:rsid w:val="00FB37F1"/>
    <w:rsid w:val="00FB47C0"/>
    <w:rsid w:val="00FB501B"/>
    <w:rsid w:val="00FB719A"/>
    <w:rsid w:val="00FB7770"/>
    <w:rsid w:val="00FC0821"/>
    <w:rsid w:val="00FC12AE"/>
    <w:rsid w:val="00FD3B91"/>
    <w:rsid w:val="00FD576B"/>
    <w:rsid w:val="00FD579E"/>
    <w:rsid w:val="00FD6845"/>
    <w:rsid w:val="00FD74CD"/>
    <w:rsid w:val="00FE4516"/>
    <w:rsid w:val="00FE56E0"/>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4505C"/>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EC0627"/>
    <w:pPr>
      <w:snapToGrid w:val="0"/>
      <w:jc w:val="left"/>
    </w:pPr>
    <w:rPr>
      <w:sz w:val="20"/>
    </w:rPr>
  </w:style>
  <w:style w:type="character" w:customStyle="1" w:styleId="afd">
    <w:name w:val="註腳文字 字元"/>
    <w:basedOn w:val="a7"/>
    <w:link w:val="afc"/>
    <w:uiPriority w:val="99"/>
    <w:semiHidden/>
    <w:rsid w:val="00EC0627"/>
    <w:rPr>
      <w:rFonts w:ascii="標楷體" w:eastAsia="標楷體"/>
      <w:kern w:val="2"/>
    </w:rPr>
  </w:style>
  <w:style w:type="character" w:styleId="afe">
    <w:name w:val="footnote reference"/>
    <w:basedOn w:val="a7"/>
    <w:uiPriority w:val="99"/>
    <w:semiHidden/>
    <w:unhideWhenUsed/>
    <w:rsid w:val="00EC0627"/>
    <w:rPr>
      <w:vertAlign w:val="superscript"/>
    </w:rPr>
  </w:style>
  <w:style w:type="table" w:customStyle="1" w:styleId="13">
    <w:name w:val="表格格線1"/>
    <w:basedOn w:val="a8"/>
    <w:next w:val="af6"/>
    <w:uiPriority w:val="39"/>
    <w:rsid w:val="00EC06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EC06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sid w:val="00EC06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39"/>
    <w:rsid w:val="00EC06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EC06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註解文字 字元"/>
    <w:basedOn w:val="a7"/>
    <w:link w:val="aff0"/>
    <w:uiPriority w:val="99"/>
    <w:semiHidden/>
    <w:rsid w:val="00EC0627"/>
    <w:rPr>
      <w:rFonts w:ascii="標楷體" w:eastAsia="標楷體"/>
      <w:kern w:val="2"/>
      <w:sz w:val="32"/>
    </w:rPr>
  </w:style>
  <w:style w:type="paragraph" w:styleId="aff0">
    <w:name w:val="annotation text"/>
    <w:basedOn w:val="a6"/>
    <w:link w:val="aff"/>
    <w:uiPriority w:val="99"/>
    <w:semiHidden/>
    <w:unhideWhenUsed/>
    <w:rsid w:val="00EC0627"/>
    <w:pPr>
      <w:jc w:val="left"/>
    </w:pPr>
  </w:style>
  <w:style w:type="character" w:customStyle="1" w:styleId="aff1">
    <w:name w:val="註解主旨 字元"/>
    <w:basedOn w:val="aff"/>
    <w:link w:val="aff2"/>
    <w:uiPriority w:val="99"/>
    <w:semiHidden/>
    <w:rsid w:val="00EC0627"/>
    <w:rPr>
      <w:rFonts w:ascii="標楷體" w:eastAsia="標楷體"/>
      <w:b/>
      <w:bCs/>
      <w:kern w:val="2"/>
      <w:sz w:val="32"/>
    </w:rPr>
  </w:style>
  <w:style w:type="paragraph" w:styleId="aff2">
    <w:name w:val="annotation subject"/>
    <w:basedOn w:val="aff0"/>
    <w:next w:val="aff0"/>
    <w:link w:val="aff1"/>
    <w:uiPriority w:val="99"/>
    <w:semiHidden/>
    <w:unhideWhenUsed/>
    <w:rsid w:val="00EC0627"/>
    <w:rPr>
      <w:b/>
      <w:bCs/>
    </w:rPr>
  </w:style>
  <w:style w:type="character" w:customStyle="1" w:styleId="HTML">
    <w:name w:val="HTML 預設格式 字元"/>
    <w:basedOn w:val="a7"/>
    <w:link w:val="HTML0"/>
    <w:uiPriority w:val="99"/>
    <w:semiHidden/>
    <w:rsid w:val="00EC0627"/>
    <w:rPr>
      <w:rFonts w:ascii="Courier New" w:eastAsia="標楷體" w:hAnsi="Courier New" w:cs="Courier New"/>
      <w:kern w:val="2"/>
    </w:rPr>
  </w:style>
  <w:style w:type="paragraph" w:styleId="HTML0">
    <w:name w:val="HTML Preformatted"/>
    <w:basedOn w:val="a6"/>
    <w:link w:val="HTML"/>
    <w:uiPriority w:val="99"/>
    <w:semiHidden/>
    <w:unhideWhenUsed/>
    <w:rsid w:val="00EC0627"/>
    <w:rPr>
      <w:rFonts w:ascii="Courier New" w:hAnsi="Courier New" w:cs="Courier New"/>
      <w:sz w:val="20"/>
    </w:rPr>
  </w:style>
  <w:style w:type="table" w:customStyle="1" w:styleId="62">
    <w:name w:val="表格格線6"/>
    <w:basedOn w:val="a8"/>
    <w:next w:val="af6"/>
    <w:uiPriority w:val="59"/>
    <w:rsid w:val="00EC06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97076A"/>
    <w:rPr>
      <w:rFonts w:ascii="標楷體" w:eastAsia="標楷體" w:hAnsi="Arial"/>
      <w:bCs/>
      <w:kern w:val="32"/>
      <w:sz w:val="32"/>
      <w:szCs w:val="36"/>
    </w:rPr>
  </w:style>
  <w:style w:type="character" w:customStyle="1" w:styleId="40">
    <w:name w:val="標題 4 字元"/>
    <w:basedOn w:val="a7"/>
    <w:link w:val="4"/>
    <w:rsid w:val="0097076A"/>
    <w:rPr>
      <w:rFonts w:ascii="標楷體" w:eastAsia="標楷體" w:hAnsi="Arial"/>
      <w:kern w:val="32"/>
      <w:sz w:val="32"/>
      <w:szCs w:val="36"/>
    </w:rPr>
  </w:style>
  <w:style w:type="character" w:customStyle="1" w:styleId="UnresolvedMention">
    <w:name w:val="Unresolved Mention"/>
    <w:basedOn w:val="a7"/>
    <w:uiPriority w:val="99"/>
    <w:semiHidden/>
    <w:unhideWhenUsed/>
    <w:rsid w:val="0066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933130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ponsiblebusiness.org/about/rb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theme.ndc.gov.tw/manpower/Content_List.aspx?n=85BEFE8D2EC9630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responsiblebusiness.org/media/docs/RBADefinitionofFeesJan202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hinatimes.com/realtimenews/20211226001333-260405?chdtv" TargetMode="External"/><Relationship Id="rId2" Type="http://schemas.openxmlformats.org/officeDocument/2006/relationships/hyperlink" Target="https://opinion.cw.com.tw/blog/profile/52/article/7599" TargetMode="External"/><Relationship Id="rId1" Type="http://schemas.openxmlformats.org/officeDocument/2006/relationships/hyperlink" Target="https://www.twreporter.org/a/migrant-workers-zero-placement-fee" TargetMode="External"/><Relationship Id="rId6" Type="http://schemas.openxmlformats.org/officeDocument/2006/relationships/hyperlink" Target="https://rsprc.ntu.edu.tw/zh-tw/m01-3/research-archive/new-social-risks/85-declining-birthrate-aging/470-aging-health-care-105-1109.html" TargetMode="External"/><Relationship Id="rId5" Type="http://schemas.openxmlformats.org/officeDocument/2006/relationships/hyperlink" Target="https://news.tvbs.com.tw/world/1671639" TargetMode="External"/><Relationship Id="rId4" Type="http://schemas.openxmlformats.org/officeDocument/2006/relationships/hyperlink" Target="https://www.tier.org.tw/comment/pec1010.aspx?GUID=b1bd174d-23aa-4096-ae09-bac1f2166b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4DC5-B862-4D30-8118-02B69BDE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37</Pages>
  <Words>3513</Words>
  <Characters>20025</Characters>
  <Application>Microsoft Office Word</Application>
  <DocSecurity>0</DocSecurity>
  <Lines>166</Lines>
  <Paragraphs>46</Paragraphs>
  <ScaleCrop>false</ScaleCrop>
  <Company>cy</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2</cp:revision>
  <cp:lastPrinted>2022-01-13T07:47:00Z</cp:lastPrinted>
  <dcterms:created xsi:type="dcterms:W3CDTF">2022-01-21T01:24:00Z</dcterms:created>
  <dcterms:modified xsi:type="dcterms:W3CDTF">2022-01-21T01:24:00Z</dcterms:modified>
  <cp:contentStatus/>
</cp:coreProperties>
</file>