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F1AD1" w:rsidRDefault="00D75644" w:rsidP="00F37D7B">
      <w:pPr>
        <w:pStyle w:val="af2"/>
      </w:pPr>
      <w:r w:rsidRPr="003F1AD1">
        <w:rPr>
          <w:rFonts w:hint="eastAsia"/>
        </w:rPr>
        <w:t>調查報告</w:t>
      </w:r>
    </w:p>
    <w:p w:rsidR="00E25849" w:rsidRPr="003F1AD1"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86741352"/>
      <w:r w:rsidRPr="003F1AD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D711EB" w:rsidRPr="003F1AD1">
        <w:t>據訴，教育部於2009年推動的「嬰幼兒閱讀起步走（Bookstart）計畫」，與各縣市政府合作發放閱讀嬰幼兒閱讀書袋，其實際推廣成效如何？是否有城鄉差距導致發放受限、閱讀不均等問題？且2019年師大教授與科技部公布的「台灣幼兒發展調查資料庫建置計畫」追蹤報告指出，過去5年中，3歲幼兒的家長中，約有三分之一完全或幾乎不與嬰兒共讀，只有約三成家長每週與幼兒共讀4次以上，國外則是2至6歲幼兒家長有五成以上每週共讀6至7次，顯見活動效益不彰，亟需加強；又衛生福利部國民健康署在2018年將親子共讀列為母嬰親善醫院的產後衛教項目，也於2020年納入產後機構的衛教項目，教育部上述計畫是否能與衛生福利部共同規劃，以跨部會合作方式，於新生兒的出生醫療院所或是產後機構合作推廣以達成效，實有深入查明之必要案。</w:t>
      </w:r>
      <w:bookmarkEnd w:id="24"/>
    </w:p>
    <w:p w:rsidR="00E25849" w:rsidRPr="003F1AD1" w:rsidRDefault="00E25849" w:rsidP="004E05A1">
      <w:pPr>
        <w:pStyle w:val="1"/>
        <w:ind w:left="2380" w:hanging="2380"/>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86741600"/>
      <w:r w:rsidRPr="003F1AD1">
        <w:rPr>
          <w:rFonts w:hint="eastAsia"/>
          <w:b/>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711EB" w:rsidRPr="003F1AD1" w:rsidRDefault="00D711EB" w:rsidP="00D711EB">
      <w:pPr>
        <w:pStyle w:val="2"/>
        <w:numPr>
          <w:ilvl w:val="0"/>
          <w:numId w:val="0"/>
        </w:numPr>
        <w:ind w:left="340"/>
        <w:rPr>
          <w:rFonts w:hAnsi="標楷體" w:cstheme="minorBidi"/>
          <w:bCs w:val="0"/>
          <w:kern w:val="2"/>
          <w:szCs w:val="32"/>
        </w:rPr>
      </w:pPr>
      <w:bookmarkStart w:id="49" w:name="_Toc86328286"/>
      <w:bookmarkStart w:id="50" w:name="_Toc524902730"/>
      <w:r w:rsidRPr="003F1AD1">
        <w:rPr>
          <w:rFonts w:hAnsi="標楷體" w:cstheme="minorBidi" w:hint="eastAsia"/>
          <w:bCs w:val="0"/>
          <w:kern w:val="2"/>
          <w:szCs w:val="32"/>
        </w:rPr>
        <w:t xml:space="preserve">    </w:t>
      </w:r>
      <w:bookmarkStart w:id="51" w:name="_Toc86741603"/>
      <w:r w:rsidRPr="003F1AD1">
        <w:rPr>
          <w:rFonts w:hAnsi="標楷體" w:cstheme="minorBidi" w:hint="eastAsia"/>
          <w:bCs w:val="0"/>
          <w:kern w:val="2"/>
          <w:szCs w:val="32"/>
        </w:rPr>
        <w:t>鑒於</w:t>
      </w:r>
      <w:r w:rsidR="00762640" w:rsidRPr="003F1AD1">
        <w:rPr>
          <w:rFonts w:hAnsi="標楷體" w:cstheme="minorBidi" w:hint="eastAsia"/>
          <w:bCs w:val="0"/>
          <w:kern w:val="2"/>
          <w:szCs w:val="32"/>
        </w:rPr>
        <w:t>教育部推動</w:t>
      </w:r>
      <w:r w:rsidRPr="003F1AD1">
        <w:rPr>
          <w:rFonts w:hAnsi="標楷體" w:cstheme="minorBidi" w:hint="eastAsia"/>
          <w:bCs w:val="0"/>
          <w:kern w:val="2"/>
          <w:szCs w:val="32"/>
        </w:rPr>
        <w:t>嬰幼兒閱讀相關政策已行之有年，</w:t>
      </w:r>
      <w:r w:rsidR="00762640" w:rsidRPr="003F1AD1">
        <w:rPr>
          <w:rFonts w:hAnsi="標楷體" w:cstheme="minorBidi" w:hint="eastAsia"/>
          <w:bCs w:val="0"/>
          <w:kern w:val="2"/>
          <w:szCs w:val="32"/>
        </w:rPr>
        <w:t>衛福部亦於2018年將推動「親子共讀」納入政策，</w:t>
      </w:r>
      <w:r w:rsidRPr="003F1AD1">
        <w:rPr>
          <w:rFonts w:hAnsi="標楷體" w:cstheme="minorBidi" w:hint="eastAsia"/>
          <w:bCs w:val="0"/>
          <w:kern w:val="2"/>
          <w:szCs w:val="32"/>
        </w:rPr>
        <w:t>惟2019年臺</w:t>
      </w:r>
      <w:r w:rsidRPr="003F1AD1">
        <w:rPr>
          <w:rFonts w:hAnsi="標楷體" w:cstheme="minorBidi"/>
          <w:bCs w:val="0"/>
          <w:kern w:val="2"/>
          <w:szCs w:val="32"/>
        </w:rPr>
        <w:t>師大</w:t>
      </w:r>
      <w:r w:rsidRPr="003F1AD1">
        <w:rPr>
          <w:rFonts w:hAnsi="標楷體" w:cstheme="minorBidi" w:hint="eastAsia"/>
          <w:bCs w:val="0"/>
          <w:kern w:val="2"/>
          <w:szCs w:val="32"/>
        </w:rPr>
        <w:t>公布的</w:t>
      </w:r>
      <w:r w:rsidRPr="003F1AD1">
        <w:rPr>
          <w:rFonts w:hAnsi="標楷體" w:cstheme="minorBidi"/>
          <w:bCs w:val="0"/>
          <w:kern w:val="2"/>
          <w:szCs w:val="32"/>
        </w:rPr>
        <w:t>「台灣幼兒發展調查資料庫</w:t>
      </w:r>
      <w:r w:rsidRPr="003F1AD1">
        <w:rPr>
          <w:rFonts w:hAnsi="標楷體" w:cstheme="minorBidi" w:hint="eastAsia"/>
          <w:bCs w:val="0"/>
          <w:kern w:val="2"/>
          <w:szCs w:val="32"/>
        </w:rPr>
        <w:t>建置計畫</w:t>
      </w:r>
      <w:r w:rsidRPr="003F1AD1">
        <w:rPr>
          <w:rFonts w:hAnsi="標楷體" w:cstheme="minorBidi"/>
          <w:bCs w:val="0"/>
          <w:kern w:val="2"/>
          <w:szCs w:val="32"/>
        </w:rPr>
        <w:t>」</w:t>
      </w:r>
      <w:r w:rsidRPr="003F1AD1">
        <w:rPr>
          <w:rFonts w:hAnsi="標楷體" w:cstheme="minorBidi" w:hint="eastAsia"/>
          <w:bCs w:val="0"/>
          <w:kern w:val="2"/>
          <w:szCs w:val="32"/>
        </w:rPr>
        <w:t>調查結果仍顯示，我國</w:t>
      </w:r>
      <w:r w:rsidRPr="003F1AD1">
        <w:rPr>
          <w:rFonts w:hAnsi="標楷體" w:cstheme="minorBidi"/>
          <w:bCs w:val="0"/>
          <w:kern w:val="2"/>
          <w:szCs w:val="32"/>
        </w:rPr>
        <w:t>3歲幼兒中，家中有超過30本以上幼兒書籍的家庭只佔四成，與國外(澳洲)有7成以上幼兒家中有超過30本以上書籍相比，顯然較少</w:t>
      </w:r>
      <w:r w:rsidRPr="003F1AD1">
        <w:rPr>
          <w:rFonts w:hAnsi="標楷體" w:cstheme="minorBidi" w:hint="eastAsia"/>
          <w:bCs w:val="0"/>
          <w:kern w:val="2"/>
          <w:szCs w:val="32"/>
        </w:rPr>
        <w:t>；另外，我國</w:t>
      </w:r>
      <w:r w:rsidRPr="003F1AD1">
        <w:rPr>
          <w:rFonts w:hAnsi="標楷體" w:cstheme="minorBidi"/>
          <w:bCs w:val="0"/>
          <w:kern w:val="2"/>
          <w:szCs w:val="32"/>
        </w:rPr>
        <w:t>3歲幼兒家長中，約有</w:t>
      </w:r>
      <w:r w:rsidRPr="003F1AD1">
        <w:rPr>
          <w:rFonts w:hAnsi="標楷體" w:cstheme="minorBidi" w:hint="eastAsia"/>
          <w:bCs w:val="0"/>
          <w:kern w:val="2"/>
          <w:szCs w:val="32"/>
        </w:rPr>
        <w:t>1/3</w:t>
      </w:r>
      <w:r w:rsidRPr="003F1AD1">
        <w:rPr>
          <w:rFonts w:hAnsi="標楷體" w:cstheme="minorBidi"/>
          <w:bCs w:val="0"/>
          <w:kern w:val="2"/>
          <w:szCs w:val="32"/>
        </w:rPr>
        <w:t>完全或幾乎不與幼兒共讀，約</w:t>
      </w:r>
      <w:r w:rsidRPr="003F1AD1">
        <w:rPr>
          <w:rFonts w:hAnsi="標楷體" w:cstheme="minorBidi" w:hint="eastAsia"/>
          <w:bCs w:val="0"/>
          <w:kern w:val="2"/>
          <w:szCs w:val="32"/>
        </w:rPr>
        <w:t>僅</w:t>
      </w:r>
      <w:r w:rsidRPr="003F1AD1">
        <w:rPr>
          <w:rFonts w:hAnsi="標楷體" w:cstheme="minorBidi"/>
          <w:bCs w:val="0"/>
          <w:kern w:val="2"/>
          <w:szCs w:val="32"/>
        </w:rPr>
        <w:t>三成的家長每週與幼兒共讀4次以上，同樣也</w:t>
      </w:r>
      <w:r w:rsidRPr="003F1AD1">
        <w:rPr>
          <w:rFonts w:hAnsi="標楷體" w:cstheme="minorBidi" w:hint="eastAsia"/>
          <w:bCs w:val="0"/>
          <w:kern w:val="2"/>
          <w:szCs w:val="32"/>
        </w:rPr>
        <w:t>較「</w:t>
      </w:r>
      <w:r w:rsidRPr="003F1AD1">
        <w:rPr>
          <w:rFonts w:hAnsi="標楷體" w:cstheme="minorBidi"/>
          <w:bCs w:val="0"/>
          <w:kern w:val="2"/>
          <w:szCs w:val="32"/>
        </w:rPr>
        <w:t>國外2-6歲幼兒家長約五成以上每週共讀6-7次</w:t>
      </w:r>
      <w:r w:rsidRPr="003F1AD1">
        <w:rPr>
          <w:rFonts w:hAnsi="標楷體" w:cstheme="minorBidi" w:hint="eastAsia"/>
          <w:bCs w:val="0"/>
          <w:kern w:val="2"/>
          <w:szCs w:val="32"/>
        </w:rPr>
        <w:t>」</w:t>
      </w:r>
      <w:r w:rsidRPr="003F1AD1">
        <w:rPr>
          <w:rFonts w:hAnsi="標楷體" w:cstheme="minorBidi"/>
          <w:bCs w:val="0"/>
          <w:kern w:val="2"/>
          <w:szCs w:val="32"/>
        </w:rPr>
        <w:t>的情</w:t>
      </w:r>
      <w:r w:rsidRPr="003F1AD1">
        <w:rPr>
          <w:rFonts w:hAnsi="標楷體" w:cstheme="minorBidi" w:hint="eastAsia"/>
          <w:bCs w:val="0"/>
          <w:kern w:val="2"/>
          <w:szCs w:val="32"/>
        </w:rPr>
        <w:t>形還低；前開政策成效有無</w:t>
      </w:r>
      <w:r w:rsidRPr="003F1AD1">
        <w:rPr>
          <w:rFonts w:hAnsi="標楷體" w:cstheme="minorBidi" w:hint="eastAsia"/>
          <w:bCs w:val="0"/>
          <w:kern w:val="2"/>
          <w:szCs w:val="32"/>
        </w:rPr>
        <w:lastRenderedPageBreak/>
        <w:t>不彰，殊值關注；復以本院接獲國內熱心推動親子共讀之民間團體陳訴指出教育部</w:t>
      </w:r>
      <w:r w:rsidRPr="003F1AD1">
        <w:rPr>
          <w:rFonts w:hAnsi="標楷體" w:cstheme="minorBidi"/>
          <w:bCs w:val="0"/>
          <w:kern w:val="2"/>
          <w:szCs w:val="32"/>
        </w:rPr>
        <w:t>「嬰幼兒閱讀起步走（Bookstart）計畫」</w:t>
      </w:r>
      <w:r w:rsidRPr="003F1AD1">
        <w:rPr>
          <w:rFonts w:hAnsi="標楷體" w:cstheme="minorBidi" w:hint="eastAsia"/>
          <w:bCs w:val="0"/>
          <w:kern w:val="2"/>
          <w:szCs w:val="32"/>
        </w:rPr>
        <w:t>之圖書禮袋發送管道混亂且不利偏鄉地區嬰幼兒與家長領取等情，為釐清國內嬰幼兒閱讀相關政策現況及問題，特予立案調查。</w:t>
      </w:r>
      <w:bookmarkEnd w:id="51"/>
    </w:p>
    <w:p w:rsidR="00D711EB" w:rsidRPr="003F1AD1" w:rsidRDefault="00D711EB" w:rsidP="00E62AE8">
      <w:pPr>
        <w:pStyle w:val="2"/>
        <w:numPr>
          <w:ilvl w:val="0"/>
          <w:numId w:val="0"/>
        </w:numPr>
        <w:ind w:left="340"/>
        <w:rPr>
          <w:rFonts w:hAnsi="標楷體" w:cstheme="minorBidi"/>
          <w:bCs w:val="0"/>
          <w:kern w:val="2"/>
          <w:szCs w:val="32"/>
        </w:rPr>
      </w:pPr>
      <w:r w:rsidRPr="003F1AD1">
        <w:rPr>
          <w:rFonts w:hAnsi="標楷體" w:cstheme="minorBidi" w:hint="eastAsia"/>
          <w:kern w:val="2"/>
          <w:szCs w:val="32"/>
        </w:rPr>
        <w:t xml:space="preserve">    </w:t>
      </w:r>
      <w:bookmarkStart w:id="52" w:name="_Toc86741604"/>
      <w:r w:rsidRPr="003F1AD1">
        <w:rPr>
          <w:rFonts w:hAnsi="標楷體" w:cstheme="minorBidi" w:hint="eastAsia"/>
          <w:kern w:val="2"/>
          <w:szCs w:val="32"/>
        </w:rPr>
        <w:t>案經調取教育部</w:t>
      </w:r>
      <w:r w:rsidRPr="003F1AD1">
        <w:rPr>
          <w:rStyle w:val="aff"/>
          <w:rFonts w:hAnsi="標楷體" w:cstheme="minorBidi"/>
          <w:kern w:val="2"/>
          <w:szCs w:val="32"/>
        </w:rPr>
        <w:footnoteReference w:id="1"/>
      </w:r>
      <w:r w:rsidRPr="003F1AD1">
        <w:rPr>
          <w:rFonts w:hAnsi="標楷體" w:cstheme="minorBidi" w:hint="eastAsia"/>
          <w:kern w:val="2"/>
          <w:szCs w:val="32"/>
        </w:rPr>
        <w:t>、衛福部</w:t>
      </w:r>
      <w:r w:rsidRPr="003F1AD1">
        <w:rPr>
          <w:rStyle w:val="aff"/>
          <w:rFonts w:hAnsi="標楷體" w:cstheme="minorBidi"/>
          <w:kern w:val="2"/>
          <w:szCs w:val="32"/>
        </w:rPr>
        <w:footnoteReference w:id="2"/>
      </w:r>
      <w:r w:rsidRPr="003F1AD1">
        <w:rPr>
          <w:rFonts w:hAnsi="標楷體" w:cstheme="minorBidi" w:hint="eastAsia"/>
          <w:kern w:val="2"/>
          <w:szCs w:val="32"/>
        </w:rPr>
        <w:t>、內政部</w:t>
      </w:r>
      <w:r w:rsidRPr="003F1AD1">
        <w:rPr>
          <w:rStyle w:val="aff"/>
          <w:rFonts w:hAnsi="標楷體" w:cstheme="minorBidi"/>
          <w:kern w:val="2"/>
          <w:szCs w:val="32"/>
        </w:rPr>
        <w:footnoteReference w:id="3"/>
      </w:r>
      <w:r w:rsidRPr="003F1AD1">
        <w:rPr>
          <w:rFonts w:hAnsi="標楷體" w:cstheme="minorBidi" w:hint="eastAsia"/>
          <w:kern w:val="2"/>
          <w:szCs w:val="32"/>
        </w:rPr>
        <w:t>及各地方政府相關卷證並加以研析，</w:t>
      </w:r>
      <w:r w:rsidR="001D2D19" w:rsidRPr="003F1AD1">
        <w:rPr>
          <w:rFonts w:hAnsi="標楷體" w:cstheme="minorBidi" w:hint="eastAsia"/>
          <w:kern w:val="2"/>
          <w:szCs w:val="32"/>
        </w:rPr>
        <w:t>民國(下同)</w:t>
      </w:r>
      <w:r w:rsidRPr="003F1AD1">
        <w:rPr>
          <w:rFonts w:hAnsi="標楷體" w:cstheme="minorBidi" w:hint="eastAsia"/>
          <w:kern w:val="2"/>
          <w:szCs w:val="32"/>
        </w:rPr>
        <w:t>110年9月29日於本院召開專家諮詢會議向</w:t>
      </w:r>
      <w:hyperlink r:id="rId9" w:history="1">
        <w:r w:rsidRPr="003F1AD1">
          <w:rPr>
            <w:rFonts w:ascii="Times New Roman" w:hAnsi="Times New Roman" w:hint="eastAsia"/>
            <w:bCs w:val="0"/>
          </w:rPr>
          <w:t>台灣展臂閱讀協會</w:t>
        </w:r>
      </w:hyperlink>
      <w:r w:rsidRPr="003F1AD1">
        <w:rPr>
          <w:rFonts w:ascii="Times New Roman" w:hAnsi="Times New Roman" w:hint="eastAsia"/>
          <w:bCs w:val="0"/>
        </w:rPr>
        <w:t>陳宥達理事長、新住民家庭成長協會郭淑芬理事、臺灣兒科醫學會彭純芝秘書長、國立臺灣師範大學人類發展與家庭學系張鑑如教授請益</w:t>
      </w:r>
      <w:r w:rsidRPr="003F1AD1">
        <w:rPr>
          <w:rStyle w:val="aff"/>
          <w:rFonts w:ascii="Times New Roman" w:hAnsi="Times New Roman"/>
          <w:bCs w:val="0"/>
        </w:rPr>
        <w:footnoteReference w:id="4"/>
      </w:r>
      <w:r w:rsidRPr="003F1AD1">
        <w:rPr>
          <w:rFonts w:ascii="Times New Roman" w:hAnsi="Times New Roman" w:hint="eastAsia"/>
          <w:bCs w:val="0"/>
        </w:rPr>
        <w:t>，復於同年</w:t>
      </w:r>
      <w:r w:rsidRPr="003F1AD1">
        <w:rPr>
          <w:rFonts w:ascii="Times New Roman" w:hAnsi="Times New Roman" w:hint="eastAsia"/>
          <w:bCs w:val="0"/>
        </w:rPr>
        <w:t>10</w:t>
      </w:r>
      <w:r w:rsidRPr="003F1AD1">
        <w:rPr>
          <w:rFonts w:ascii="Times New Roman" w:hAnsi="Times New Roman" w:hint="eastAsia"/>
          <w:bCs w:val="0"/>
        </w:rPr>
        <w:t>月</w:t>
      </w:r>
      <w:r w:rsidRPr="003F1AD1">
        <w:rPr>
          <w:rFonts w:ascii="Times New Roman" w:hAnsi="Times New Roman" w:hint="eastAsia"/>
          <w:bCs w:val="0"/>
        </w:rPr>
        <w:t>18</w:t>
      </w:r>
      <w:r w:rsidRPr="003F1AD1">
        <w:rPr>
          <w:rFonts w:ascii="Times New Roman" w:hAnsi="Times New Roman" w:hint="eastAsia"/>
          <w:bCs w:val="0"/>
        </w:rPr>
        <w:t>日由教育部終身學習司李毓娟司長及衛福部國民健康署林宜靜組長率領所屬業務相關人員到院說明；教育部及衛福部於本案詢問後分別再於同年月</w:t>
      </w:r>
      <w:r w:rsidRPr="003F1AD1">
        <w:rPr>
          <w:rFonts w:ascii="Times New Roman" w:hAnsi="Times New Roman" w:hint="eastAsia"/>
          <w:bCs w:val="0"/>
        </w:rPr>
        <w:t>25</w:t>
      </w:r>
      <w:r w:rsidRPr="003F1AD1">
        <w:rPr>
          <w:rFonts w:ascii="Times New Roman" w:hAnsi="Times New Roman" w:hint="eastAsia"/>
          <w:bCs w:val="0"/>
        </w:rPr>
        <w:t>日、</w:t>
      </w:r>
      <w:r w:rsidRPr="003F1AD1">
        <w:rPr>
          <w:rFonts w:ascii="Times New Roman" w:hAnsi="Times New Roman" w:hint="eastAsia"/>
          <w:bCs w:val="0"/>
        </w:rPr>
        <w:t>22</w:t>
      </w:r>
      <w:r w:rsidRPr="003F1AD1">
        <w:rPr>
          <w:rFonts w:ascii="Times New Roman" w:hAnsi="Times New Roman" w:hint="eastAsia"/>
          <w:bCs w:val="0"/>
        </w:rPr>
        <w:t>日補充說明資料到院後，全案已調查竣事，茲提出調查意見如下：</w:t>
      </w:r>
      <w:bookmarkEnd w:id="49"/>
      <w:bookmarkEnd w:id="52"/>
    </w:p>
    <w:p w:rsidR="00D711EB" w:rsidRPr="003F1AD1" w:rsidRDefault="00D711EB" w:rsidP="00D711EB">
      <w:pPr>
        <w:pStyle w:val="2"/>
        <w:numPr>
          <w:ilvl w:val="1"/>
          <w:numId w:val="1"/>
        </w:numPr>
        <w:ind w:left="1107"/>
      </w:pPr>
      <w:bookmarkStart w:id="53" w:name="_Toc86328290"/>
      <w:bookmarkStart w:id="54" w:name="_Toc86741605"/>
      <w:r w:rsidRPr="003F1AD1">
        <w:rPr>
          <w:rFonts w:hAnsi="標楷體" w:hint="eastAsia"/>
          <w:b/>
          <w:kern w:val="0"/>
          <w:szCs w:val="52"/>
        </w:rPr>
        <w:t>嬰幼兒時期之閱讀活動，對於個人之正面影響可長達一生；親子共讀</w:t>
      </w:r>
      <w:r w:rsidR="00AC0A31" w:rsidRPr="003F1AD1">
        <w:rPr>
          <w:rFonts w:hAnsi="標楷體" w:hint="eastAsia"/>
          <w:b/>
          <w:kern w:val="0"/>
          <w:szCs w:val="52"/>
        </w:rPr>
        <w:t>對於家庭與社會</w:t>
      </w:r>
      <w:r w:rsidR="00FB3CED" w:rsidRPr="003F1AD1">
        <w:rPr>
          <w:rFonts w:hAnsi="標楷體" w:hint="eastAsia"/>
          <w:b/>
          <w:kern w:val="0"/>
          <w:szCs w:val="52"/>
        </w:rPr>
        <w:t>亦有重大影響</w:t>
      </w:r>
      <w:r w:rsidRPr="003F1AD1">
        <w:rPr>
          <w:rFonts w:hAnsi="標楷體" w:hint="eastAsia"/>
          <w:b/>
          <w:kern w:val="0"/>
          <w:szCs w:val="52"/>
        </w:rPr>
        <w:t>。教育部鑑於</w:t>
      </w:r>
      <w:r w:rsidR="00FB3CED" w:rsidRPr="003F1AD1">
        <w:rPr>
          <w:rFonts w:hAnsi="標楷體" w:hint="eastAsia"/>
          <w:b/>
          <w:kern w:val="0"/>
          <w:szCs w:val="52"/>
        </w:rPr>
        <w:t>前述</w:t>
      </w:r>
      <w:r w:rsidRPr="003F1AD1">
        <w:rPr>
          <w:rFonts w:hAnsi="標楷體" w:hint="eastAsia"/>
          <w:b/>
          <w:kern w:val="0"/>
          <w:szCs w:val="52"/>
        </w:rPr>
        <w:t>重要性並為促進民眾使用公共圖書館資源，實施「嬰幼兒閱讀起步走（Bookstart）計畫」已逾13年；此計畫經地方政府提案申請，由該部補助製發嬰幼兒閱讀禮袋並結合圖書館活動、講座等進行，歷年來已累計補助縣市經費達新臺幣3億3</w:t>
      </w:r>
      <w:r w:rsidRPr="003F1AD1">
        <w:rPr>
          <w:rFonts w:hAnsi="標楷體"/>
          <w:b/>
          <w:kern w:val="0"/>
          <w:szCs w:val="52"/>
        </w:rPr>
        <w:t>,</w:t>
      </w:r>
      <w:r w:rsidRPr="003F1AD1">
        <w:rPr>
          <w:rFonts w:hAnsi="標楷體" w:hint="eastAsia"/>
          <w:b/>
          <w:kern w:val="0"/>
          <w:szCs w:val="52"/>
        </w:rPr>
        <w:t>571萬餘元、發送圖書160萬餘冊，並透過各地方政府規</w:t>
      </w:r>
      <w:r w:rsidR="00710C69" w:rsidRPr="003F1AD1">
        <w:rPr>
          <w:rFonts w:hAnsi="標楷體" w:hint="eastAsia"/>
          <w:b/>
          <w:kern w:val="0"/>
          <w:szCs w:val="52"/>
        </w:rPr>
        <w:t>劃</w:t>
      </w:r>
      <w:r w:rsidRPr="003F1AD1">
        <w:rPr>
          <w:rFonts w:hAnsi="標楷體" w:hint="eastAsia"/>
          <w:b/>
          <w:kern w:val="0"/>
          <w:szCs w:val="52"/>
        </w:rPr>
        <w:t>而提供新生兒家長「在醫療單位領取」、「在戶政單位領取」、「在圖書館領取」等3種途徑領取閱讀禮袋。閱讀起步走計畫既行之有年並將持續推動，故由教育</w:t>
      </w:r>
      <w:r w:rsidRPr="003F1AD1">
        <w:rPr>
          <w:rFonts w:hAnsi="標楷體" w:hint="eastAsia"/>
          <w:b/>
          <w:kern w:val="0"/>
          <w:szCs w:val="52"/>
        </w:rPr>
        <w:lastRenderedPageBreak/>
        <w:t>部以實地訪視及委託研究方式評估計畫效益，惟其評估方式與範圍，僅限於「透過公共圖書館領取禮袋者」以及「公共圖書館使用者/關係人」，對於該計畫採購與贈發之圖書的真實使用情形尚未完全掌握，容有檢討改善餘地。</w:t>
      </w:r>
      <w:bookmarkEnd w:id="53"/>
      <w:bookmarkEnd w:id="54"/>
    </w:p>
    <w:p w:rsidR="00762640" w:rsidRPr="003F1AD1" w:rsidRDefault="00762640" w:rsidP="00D711EB">
      <w:pPr>
        <w:pStyle w:val="3"/>
        <w:numPr>
          <w:ilvl w:val="2"/>
          <w:numId w:val="1"/>
        </w:numPr>
        <w:ind w:left="1390"/>
      </w:pPr>
      <w:bookmarkStart w:id="55" w:name="_Toc86328291"/>
      <w:bookmarkStart w:id="56" w:name="_Toc86741606"/>
      <w:r w:rsidRPr="003F1AD1">
        <w:rPr>
          <w:rFonts w:hAnsi="標楷體" w:cstheme="minorBidi" w:hint="eastAsia"/>
          <w:bCs w:val="0"/>
          <w:kern w:val="2"/>
          <w:szCs w:val="32"/>
        </w:rPr>
        <w:t>英國民間組織BookTrust於西元(下同)1992年發起全世界第一個為嬰幼兒免費發送閱讀禮袋的閱讀活動，鼓勵父母或照顧者儘早與嬰幼兒一起閱讀；2004年在英國政府支持下，嬰幼兒閱讀運動成為英國國家政策，並樹立各國學習典範；我國亦有臺中縣沙鹿鎮深波圖書館於2003年首推名為「圖書館起跑線」之嬰幼兒閱讀活動，與財團法人信誼基金會</w:t>
      </w:r>
      <w:r w:rsidRPr="003F1AD1">
        <w:rPr>
          <w:rFonts w:hAnsi="標楷體" w:cstheme="minorBidi"/>
          <w:bCs w:val="0"/>
          <w:kern w:val="2"/>
          <w:szCs w:val="32"/>
          <w:vertAlign w:val="superscript"/>
        </w:rPr>
        <w:footnoteReference w:id="5"/>
      </w:r>
      <w:r w:rsidRPr="003F1AD1">
        <w:rPr>
          <w:rFonts w:hAnsi="標楷體" w:cstheme="minorBidi" w:hint="eastAsia"/>
          <w:bCs w:val="0"/>
          <w:kern w:val="2"/>
          <w:szCs w:val="32"/>
        </w:rPr>
        <w:t>與英國Bookstart組織締結合作夥伴，成為國際性Bookstart嬰幼兒閱讀推廣運動的臺灣代表機構，將Bookstart之中文名稱譯訂為「Bookstart閱讀起步走」並持續推動相關活動。此後，教育部於2009年正式推動「嬰幼兒閱讀起步走（Bookstart）計畫」。</w:t>
      </w:r>
    </w:p>
    <w:p w:rsidR="00D711EB" w:rsidRPr="003F1AD1" w:rsidRDefault="00D711EB" w:rsidP="00D711EB">
      <w:pPr>
        <w:pStyle w:val="3"/>
        <w:numPr>
          <w:ilvl w:val="2"/>
          <w:numId w:val="1"/>
        </w:numPr>
        <w:ind w:left="1390"/>
      </w:pPr>
      <w:r w:rsidRPr="003F1AD1">
        <w:rPr>
          <w:rFonts w:hint="eastAsia"/>
          <w:bCs w:val="0"/>
        </w:rPr>
        <w:t>本案諮詢新住民家庭成長協會</w:t>
      </w:r>
      <w:r w:rsidRPr="003F1AD1">
        <w:rPr>
          <w:rFonts w:hint="eastAsia"/>
          <w:bCs w:val="0"/>
          <w:u w:val="single"/>
        </w:rPr>
        <w:t>郭淑芬</w:t>
      </w:r>
      <w:r w:rsidRPr="003F1AD1">
        <w:rPr>
          <w:rFonts w:hint="eastAsia"/>
          <w:bCs w:val="0"/>
        </w:rPr>
        <w:t>理事，其基於護理學專業背景表示「親子共讀可做為建立發展親子依附關係的方式，而從護理學的立場來看，親子依附關係又有提供嬰幼兒安全感、影響人格發展的好處，因此親子共讀是值得推動之事」等語；臺灣兒科醫學會</w:t>
      </w:r>
      <w:r w:rsidRPr="003F1AD1">
        <w:rPr>
          <w:rFonts w:hint="eastAsia"/>
          <w:bCs w:val="0"/>
          <w:u w:val="single"/>
        </w:rPr>
        <w:t>彭純芝</w:t>
      </w:r>
      <w:r w:rsidRPr="003F1AD1">
        <w:rPr>
          <w:rFonts w:hint="eastAsia"/>
          <w:bCs w:val="0"/>
        </w:rPr>
        <w:t>秘書長，亦為兒科醫師，其稱：「親子共讀是藉由對話式互動過程來刺激嬰幼兒腦部發展，重點不完全是認知發展，且如同成長需要營養一般，親子共讀就是為嬰幼兒的腦部提供營養素，可以讓寶寶的語言發展有較好的起步、提供</w:t>
      </w:r>
      <w:r w:rsidRPr="003F1AD1">
        <w:rPr>
          <w:rFonts w:hint="eastAsia"/>
          <w:bCs w:val="0"/>
        </w:rPr>
        <w:lastRenderedPageBreak/>
        <w:t>刺激促進發展。」；國立臺灣師範大學人類發展與家庭學系</w:t>
      </w:r>
      <w:r w:rsidRPr="003F1AD1">
        <w:rPr>
          <w:rFonts w:hint="eastAsia"/>
          <w:bCs w:val="0"/>
          <w:u w:val="single"/>
        </w:rPr>
        <w:t>張鑑如</w:t>
      </w:r>
      <w:r w:rsidRPr="003F1AD1">
        <w:rPr>
          <w:rFonts w:hint="eastAsia"/>
          <w:bCs w:val="0"/>
        </w:rPr>
        <w:t>教授直言：「對嬰幼兒而言，閱讀的刺激可以形塑其大腦，影響長達一生；對家長而言，與寶寶共讀互動，可增進親子關係、改善母親產後憂鬱情形；對社會國家而言，閱讀可以培養身心健康之國民，降低社經背景差異產生的不公。以上均已有相關學術研究提出實證。」；</w:t>
      </w:r>
      <w:hyperlink r:id="rId10" w:history="1">
        <w:r w:rsidRPr="003F1AD1">
          <w:rPr>
            <w:rFonts w:hint="eastAsia"/>
            <w:bCs w:val="0"/>
          </w:rPr>
          <w:t>台灣展臂閱讀協會</w:t>
        </w:r>
      </w:hyperlink>
      <w:r w:rsidRPr="003F1AD1">
        <w:rPr>
          <w:rFonts w:hint="eastAsia"/>
          <w:bCs w:val="0"/>
          <w:u w:val="single"/>
        </w:rPr>
        <w:t>陳宥達</w:t>
      </w:r>
      <w:r w:rsidRPr="003F1AD1">
        <w:rPr>
          <w:rFonts w:hint="eastAsia"/>
          <w:bCs w:val="0"/>
        </w:rPr>
        <w:t>理事長更提及：「哈佛大學有長期研究指出，閱讀習慣與心血管疾病的罹患率有關；另有研究以閱讀習慣之有無來預測</w:t>
      </w:r>
      <w:r w:rsidRPr="003F1AD1">
        <w:rPr>
          <w:rFonts w:hint="eastAsia"/>
        </w:rPr>
        <w:t>『</w:t>
      </w:r>
      <w:r w:rsidRPr="003F1AD1">
        <w:rPr>
          <w:rFonts w:hint="eastAsia"/>
          <w:bCs w:val="0"/>
        </w:rPr>
        <w:t>高中是否會輟學？</w:t>
      </w:r>
      <w:r w:rsidRPr="003F1AD1">
        <w:rPr>
          <w:rFonts w:hint="eastAsia"/>
        </w:rPr>
        <w:t>』</w:t>
      </w:r>
      <w:r w:rsidRPr="003F1AD1">
        <w:rPr>
          <w:rFonts w:hint="eastAsia"/>
          <w:bCs w:val="0"/>
        </w:rPr>
        <w:t>而發現沒有閱讀習慣者高中輟學比率較高，且研究結果竟然可以提供高達77%的預測準確率。亦有經濟學教授曾經提倡親子共讀的好處，指出教養惡性循環模式，大概的論述是：孩子在沒有共讀陪伴的教養環境中，沒有機會學習較佳的溝通模式、求救機制，日後愈到挫折就愈習慣依賴物質解決焦慮，行為上就容易負向發展。以上都強調閱讀的重要及深遠影響。」等語。前揭均顯示嬰幼兒閱讀、親子共讀之重要性，且其重要性已獲各界證實並重視</w:t>
      </w:r>
      <w:r w:rsidR="00762640" w:rsidRPr="003F1AD1">
        <w:rPr>
          <w:rFonts w:hint="eastAsia"/>
          <w:bCs w:val="0"/>
        </w:rPr>
        <w:t>，本案據</w:t>
      </w:r>
      <w:r w:rsidR="00762640" w:rsidRPr="003F1AD1">
        <w:rPr>
          <w:rFonts w:hint="eastAsia"/>
        </w:rPr>
        <w:t>教育部函復亦表示「培育孩子早期閱讀素養之能力，已成為普世價值」等語</w:t>
      </w:r>
      <w:r w:rsidRPr="003F1AD1">
        <w:rPr>
          <w:rFonts w:hint="eastAsia"/>
          <w:bCs w:val="0"/>
        </w:rPr>
        <w:t>；先予澄明。</w:t>
      </w:r>
      <w:bookmarkEnd w:id="55"/>
      <w:bookmarkEnd w:id="56"/>
    </w:p>
    <w:p w:rsidR="00E002CA" w:rsidRPr="003F1AD1" w:rsidRDefault="00E002CA" w:rsidP="00D711EB">
      <w:pPr>
        <w:pStyle w:val="3"/>
        <w:numPr>
          <w:ilvl w:val="2"/>
          <w:numId w:val="1"/>
        </w:numPr>
        <w:ind w:left="1390"/>
      </w:pPr>
      <w:bookmarkStart w:id="57" w:name="_Toc86328292"/>
      <w:bookmarkStart w:id="58" w:name="_Toc86741607"/>
      <w:r w:rsidRPr="003F1AD1">
        <w:rPr>
          <w:rFonts w:hint="eastAsia"/>
          <w:bCs w:val="0"/>
        </w:rPr>
        <w:t>「國際學生能力評量計畫」（Programme for International Student Assessment，簡稱PISA）是由經濟合作暨發展組織（OECD）主辦的全球性學生評量。自2000年起，每3年舉辦一次，評量對象為15歲學生，內容涵蓋閱讀、數學、科學等三個領域的基本素養，以及問卷調查；</w:t>
      </w:r>
      <w:r w:rsidRPr="003F1AD1">
        <w:rPr>
          <w:bCs w:val="0"/>
        </w:rPr>
        <w:t>臺灣自2006年開始參與</w:t>
      </w:r>
      <w:r w:rsidRPr="003F1AD1">
        <w:rPr>
          <w:rFonts w:hint="eastAsia"/>
          <w:bCs w:val="0"/>
        </w:rPr>
        <w:t>。PISA的基本關懷主要有兩個層面：1.瞭解學生面對變動快速之社會的能力，即所謂真實生活的素養（real-life literacy）；2.瞭解處於社經地位弱</w:t>
      </w:r>
      <w:r w:rsidRPr="003F1AD1">
        <w:rPr>
          <w:rFonts w:hint="eastAsia"/>
          <w:bCs w:val="0"/>
        </w:rPr>
        <w:lastRenderedPageBreak/>
        <w:t>勢的學生所獲得的教育情形</w:t>
      </w:r>
      <w:r w:rsidRPr="003F1AD1">
        <w:rPr>
          <w:vertAlign w:val="superscript"/>
        </w:rPr>
        <w:footnoteReference w:id="6"/>
      </w:r>
      <w:r w:rsidRPr="003F1AD1">
        <w:rPr>
          <w:rFonts w:hint="eastAsia"/>
          <w:bCs w:val="0"/>
        </w:rPr>
        <w:t>。</w:t>
      </w:r>
      <w:r w:rsidR="00F162CB" w:rsidRPr="003F1AD1">
        <w:rPr>
          <w:rFonts w:hint="eastAsia"/>
        </w:rPr>
        <w:t>依據OECD(2020)指出</w:t>
      </w:r>
      <w:r w:rsidR="00F162CB" w:rsidRPr="003F1AD1">
        <w:rPr>
          <w:rStyle w:val="aff"/>
        </w:rPr>
        <w:footnoteReference w:id="7"/>
      </w:r>
      <w:r w:rsidR="00F162CB" w:rsidRPr="003F1AD1">
        <w:rPr>
          <w:rFonts w:hint="eastAsia"/>
        </w:rPr>
        <w:t>，OECD國家中接受過1年或2年學前教育的學生，相對於未受過學前教育學生的閱讀表現，分別高出26分與45分；而臺灣方面則顯示無論接受過1年或2年學前教育的學生，其閱讀素養均比未受過學前教育者高出32分左右。此結果顯示有接受學前教育，閱讀表現較好；換言之，學齡前教育的影響力不容小覷，閱讀教育之培育允宜儘早開始</w:t>
      </w:r>
      <w:r w:rsidR="0071237C" w:rsidRPr="003F1AD1">
        <w:rPr>
          <w:rFonts w:hint="eastAsia"/>
          <w:bCs w:val="0"/>
        </w:rPr>
        <w:t>。</w:t>
      </w:r>
    </w:p>
    <w:p w:rsidR="00D711EB" w:rsidRPr="003F1AD1" w:rsidRDefault="00D711EB" w:rsidP="00D711EB">
      <w:pPr>
        <w:pStyle w:val="3"/>
        <w:numPr>
          <w:ilvl w:val="2"/>
          <w:numId w:val="1"/>
        </w:numPr>
        <w:ind w:left="1390"/>
      </w:pPr>
      <w:r w:rsidRPr="003F1AD1">
        <w:rPr>
          <w:rFonts w:hint="eastAsia"/>
        </w:rPr>
        <w:t>教育部為推廣親子共讀並促進民眾使用公共圖書館資源，自</w:t>
      </w:r>
      <w:r w:rsidR="009B0995" w:rsidRPr="003F1AD1">
        <w:rPr>
          <w:rFonts w:hint="eastAsia"/>
        </w:rPr>
        <w:t>98</w:t>
      </w:r>
      <w:r w:rsidRPr="003F1AD1">
        <w:rPr>
          <w:rFonts w:hint="eastAsia"/>
        </w:rPr>
        <w:t>年起實施「嬰幼兒閱讀起步走（Bookstart）計畫」(下稱「閱讀起步走計畫」)迄今；茲述該計畫重點及實施概況如下：</w:t>
      </w:r>
      <w:bookmarkEnd w:id="57"/>
      <w:bookmarkEnd w:id="58"/>
      <w:r w:rsidRPr="003F1AD1">
        <w:t xml:space="preserve"> </w:t>
      </w:r>
    </w:p>
    <w:p w:rsidR="00D711EB" w:rsidRPr="003F1AD1" w:rsidRDefault="00D711EB" w:rsidP="00D711EB">
      <w:pPr>
        <w:pStyle w:val="4"/>
        <w:numPr>
          <w:ilvl w:val="3"/>
          <w:numId w:val="1"/>
        </w:numPr>
        <w:ind w:left="1502"/>
      </w:pPr>
      <w:r w:rsidRPr="003F1AD1">
        <w:rPr>
          <w:rFonts w:hint="eastAsia"/>
          <w:bCs/>
        </w:rPr>
        <w:t>計畫理念：</w:t>
      </w:r>
    </w:p>
    <w:p w:rsidR="00D711EB" w:rsidRPr="003F1AD1" w:rsidRDefault="00D711EB" w:rsidP="00D711EB">
      <w:pPr>
        <w:pStyle w:val="4"/>
        <w:numPr>
          <w:ilvl w:val="0"/>
          <w:numId w:val="0"/>
        </w:numPr>
        <w:ind w:left="1502"/>
        <w:rPr>
          <w:bCs/>
        </w:rPr>
      </w:pPr>
      <w:r w:rsidRPr="003F1AD1">
        <w:rPr>
          <w:rFonts w:hint="eastAsia"/>
          <w:bCs/>
        </w:rPr>
        <w:t>詢據教育部，其以公共圖書館為閱讀教育推動之場域，自98年起推動「閱讀起步走」計畫，其核心理念為「推動嬰幼兒閱讀，讓閱讀向下扎根，並引導、鼓勵家長使用圖書館資源、為寶寶辦理人生中第一張借閱證，開啟閱讀之路，並透過贈送嬰幼兒閱讀禮袋為誘因，讓孩子從出生就有機會接觸閱讀，並在閱讀體驗中培養孩子閱讀習慣並體會接觸書本的感覺」。該計畫之預期效益為「增加親子關係、增加家長與孩子語言及肢體互動，養成早期素養能力」。</w:t>
      </w:r>
    </w:p>
    <w:p w:rsidR="00D711EB" w:rsidRPr="003F1AD1" w:rsidRDefault="00D711EB" w:rsidP="00D711EB">
      <w:pPr>
        <w:pStyle w:val="4"/>
        <w:numPr>
          <w:ilvl w:val="3"/>
          <w:numId w:val="1"/>
        </w:numPr>
        <w:ind w:left="1502"/>
      </w:pPr>
      <w:r w:rsidRPr="003F1AD1">
        <w:rPr>
          <w:rFonts w:hint="eastAsia"/>
        </w:rPr>
        <w:t>主要推動階段</w:t>
      </w:r>
    </w:p>
    <w:p w:rsidR="00D711EB" w:rsidRPr="003F1AD1" w:rsidRDefault="00D711EB" w:rsidP="00D711EB">
      <w:pPr>
        <w:pStyle w:val="5"/>
        <w:numPr>
          <w:ilvl w:val="4"/>
          <w:numId w:val="1"/>
        </w:numPr>
      </w:pPr>
      <w:r w:rsidRPr="003F1AD1">
        <w:rPr>
          <w:rFonts w:hint="eastAsia"/>
        </w:rPr>
        <w:t>98年至105年間，教育部獲行政院核定並補助辦理「閱讀植根與空間改造：圖書館創新服務</w:t>
      </w:r>
      <w:r w:rsidRPr="003F1AD1">
        <w:rPr>
          <w:rFonts w:hint="eastAsia"/>
        </w:rPr>
        <w:lastRenderedPageBreak/>
        <w:t>發展計畫」：</w:t>
      </w:r>
    </w:p>
    <w:p w:rsidR="00D711EB" w:rsidRPr="003F1AD1" w:rsidRDefault="00D711EB" w:rsidP="00D711EB">
      <w:pPr>
        <w:pStyle w:val="6"/>
        <w:numPr>
          <w:ilvl w:val="5"/>
          <w:numId w:val="1"/>
        </w:numPr>
      </w:pPr>
      <w:r w:rsidRPr="003F1AD1">
        <w:rPr>
          <w:rFonts w:hint="eastAsia"/>
        </w:rPr>
        <w:t>【紮根期】─「98至101年圖書館創新服務發展計畫」：辦理「圖書館創新服務發展計畫」、「閱讀植根與空間改造」等子計畫。</w:t>
      </w:r>
    </w:p>
    <w:p w:rsidR="00D711EB" w:rsidRPr="003F1AD1" w:rsidRDefault="00D711EB" w:rsidP="00D711EB">
      <w:pPr>
        <w:pStyle w:val="6"/>
        <w:numPr>
          <w:ilvl w:val="5"/>
          <w:numId w:val="1"/>
        </w:numPr>
      </w:pPr>
      <w:r w:rsidRPr="003F1AD1">
        <w:rPr>
          <w:rFonts w:hint="eastAsia"/>
        </w:rPr>
        <w:t>【發展期】─「閱讀植根與空間改造：102至105年圖書館創新服務發展計畫」：</w:t>
      </w:r>
    </w:p>
    <w:p w:rsidR="00D711EB" w:rsidRPr="003F1AD1" w:rsidRDefault="00D711EB" w:rsidP="00D711EB">
      <w:pPr>
        <w:pStyle w:val="7"/>
        <w:numPr>
          <w:ilvl w:val="6"/>
          <w:numId w:val="1"/>
        </w:numPr>
        <w:rPr>
          <w:specVanish/>
        </w:rPr>
      </w:pPr>
      <w:r w:rsidRPr="003F1AD1">
        <w:rPr>
          <w:rFonts w:hint="eastAsia"/>
        </w:rPr>
        <w:t>上開「圖書館創新服務發展計畫」中，再納入「閱讀起步走~嬰幼兒閱讀推廣活動計畫」。</w:t>
      </w:r>
    </w:p>
    <w:p w:rsidR="00D711EB" w:rsidRPr="003F1AD1" w:rsidRDefault="00D711EB" w:rsidP="00D711EB">
      <w:pPr>
        <w:pStyle w:val="7"/>
        <w:numPr>
          <w:ilvl w:val="6"/>
          <w:numId w:val="1"/>
        </w:numPr>
      </w:pPr>
      <w:r w:rsidRPr="003F1AD1">
        <w:rPr>
          <w:rFonts w:hint="eastAsia"/>
        </w:rPr>
        <w:t>考量推動嬰幼兒閱讀成效顯著，無論家長或地方首長皆希望該計畫擴及4-5歲學齡前兒童，由公共圖書館與幼兒園結合，形成夥伴關係，故自1</w:t>
      </w:r>
      <w:r w:rsidRPr="003F1AD1">
        <w:t>02</w:t>
      </w:r>
      <w:r w:rsidRPr="003F1AD1">
        <w:rPr>
          <w:rFonts w:hint="eastAsia"/>
        </w:rPr>
        <w:t>年起，將閱讀推廣計畫對象從0至3歲延伸至5歲。</w:t>
      </w:r>
    </w:p>
    <w:p w:rsidR="00D711EB" w:rsidRPr="003F1AD1" w:rsidRDefault="00D711EB" w:rsidP="00D711EB">
      <w:pPr>
        <w:pStyle w:val="5"/>
        <w:numPr>
          <w:ilvl w:val="4"/>
          <w:numId w:val="1"/>
        </w:numPr>
        <w:rPr>
          <w:specVanish/>
        </w:rPr>
      </w:pPr>
      <w:r w:rsidRPr="003F1AD1">
        <w:rPr>
          <w:rFonts w:hint="eastAsia"/>
        </w:rPr>
        <w:t>106至110年─【穩定發展期】：</w:t>
      </w:r>
    </w:p>
    <w:p w:rsidR="00D711EB" w:rsidRPr="003F1AD1" w:rsidRDefault="00D711EB" w:rsidP="00D711EB">
      <w:pPr>
        <w:pStyle w:val="6"/>
        <w:numPr>
          <w:ilvl w:val="5"/>
          <w:numId w:val="1"/>
        </w:numPr>
      </w:pPr>
      <w:r w:rsidRPr="003F1AD1">
        <w:rPr>
          <w:rFonts w:hint="eastAsia"/>
        </w:rPr>
        <w:t>教育部依據「教育部補助辦理國家圖書館及公共圖書館提升閱讀品質實施要點」，補助各縣市公共圖書館辦理「教育部補助公共圖書館多元閱讀推廣計畫」，其中「嬰幼兒閱讀活動」為計畫執行重點之一。</w:t>
      </w:r>
    </w:p>
    <w:p w:rsidR="00D711EB" w:rsidRPr="003F1AD1" w:rsidRDefault="00D711EB" w:rsidP="00D711EB">
      <w:pPr>
        <w:pStyle w:val="6"/>
        <w:numPr>
          <w:ilvl w:val="5"/>
          <w:numId w:val="1"/>
        </w:numPr>
      </w:pPr>
      <w:r w:rsidRPr="003F1AD1">
        <w:rPr>
          <w:rFonts w:hint="eastAsia"/>
        </w:rPr>
        <w:t>110年起，將「嬰幼兒閱讀活動」自多元閱讀推廣計畫中抽離，另訂「</w:t>
      </w:r>
      <w:r w:rsidRPr="003F1AD1">
        <w:t>教育部110年補助公共圖書館辦理閱讀起步走實施計畫</w:t>
      </w:r>
      <w:r w:rsidRPr="003F1AD1">
        <w:rPr>
          <w:rFonts w:hint="eastAsia"/>
        </w:rPr>
        <w:t>」辦理之。</w:t>
      </w:r>
    </w:p>
    <w:p w:rsidR="00D711EB" w:rsidRPr="003F1AD1" w:rsidRDefault="00D711EB" w:rsidP="00D711EB">
      <w:pPr>
        <w:pStyle w:val="4"/>
        <w:numPr>
          <w:ilvl w:val="3"/>
          <w:numId w:val="1"/>
        </w:numPr>
        <w:ind w:left="1502"/>
        <w:rPr>
          <w:bCs/>
        </w:rPr>
      </w:pPr>
      <w:r w:rsidRPr="003F1AD1">
        <w:rPr>
          <w:rFonts w:hint="eastAsia"/>
        </w:rPr>
        <w:t>經費</w:t>
      </w:r>
      <w:r w:rsidRPr="003F1AD1">
        <w:rPr>
          <w:rFonts w:hint="eastAsia"/>
          <w:bCs/>
        </w:rPr>
        <w:t>來源─均屬公共建設經費：</w:t>
      </w:r>
    </w:p>
    <w:p w:rsidR="00D711EB" w:rsidRPr="003F1AD1" w:rsidRDefault="00D711EB" w:rsidP="00D711EB">
      <w:pPr>
        <w:pStyle w:val="5"/>
        <w:numPr>
          <w:ilvl w:val="4"/>
          <w:numId w:val="1"/>
        </w:numPr>
      </w:pPr>
      <w:r w:rsidRPr="003F1AD1">
        <w:rPr>
          <w:rFonts w:hint="eastAsia"/>
        </w:rPr>
        <w:t>「98至101年圖書館創新服務發展計畫」。</w:t>
      </w:r>
    </w:p>
    <w:p w:rsidR="00D711EB" w:rsidRPr="003F1AD1" w:rsidRDefault="00D711EB" w:rsidP="00D711EB">
      <w:pPr>
        <w:pStyle w:val="5"/>
        <w:numPr>
          <w:ilvl w:val="4"/>
          <w:numId w:val="1"/>
        </w:numPr>
      </w:pPr>
      <w:r w:rsidRPr="003F1AD1">
        <w:rPr>
          <w:rFonts w:hint="eastAsia"/>
        </w:rPr>
        <w:t>「閱讀植根與空間改造：102至105年圖書館創新服務發展計畫」。</w:t>
      </w:r>
    </w:p>
    <w:p w:rsidR="00D711EB" w:rsidRPr="003F1AD1" w:rsidRDefault="00D711EB" w:rsidP="00D711EB">
      <w:pPr>
        <w:pStyle w:val="5"/>
        <w:numPr>
          <w:ilvl w:val="4"/>
          <w:numId w:val="1"/>
        </w:numPr>
      </w:pPr>
      <w:r w:rsidRPr="003F1AD1">
        <w:rPr>
          <w:rFonts w:hint="eastAsia"/>
        </w:rPr>
        <w:t>106年起由教育部編列預算，106至109年納入「多元閱讀推廣計畫」執行，於110年獨立將「閱讀起步走計畫」列出。</w:t>
      </w:r>
    </w:p>
    <w:p w:rsidR="00D711EB" w:rsidRPr="003F1AD1" w:rsidRDefault="00D711EB" w:rsidP="00D711EB">
      <w:pPr>
        <w:pStyle w:val="4"/>
        <w:numPr>
          <w:ilvl w:val="3"/>
          <w:numId w:val="1"/>
        </w:numPr>
        <w:ind w:left="1502"/>
      </w:pPr>
      <w:r w:rsidRPr="003F1AD1">
        <w:rPr>
          <w:rFonts w:hint="eastAsia"/>
        </w:rPr>
        <w:lastRenderedPageBreak/>
        <w:t>教育部與所屬機關、地方政府之相關分工情形</w:t>
      </w:r>
    </w:p>
    <w:p w:rsidR="00D711EB" w:rsidRPr="003F1AD1" w:rsidRDefault="00D711EB" w:rsidP="00D711EB">
      <w:pPr>
        <w:pStyle w:val="5"/>
        <w:numPr>
          <w:ilvl w:val="4"/>
          <w:numId w:val="1"/>
        </w:numPr>
      </w:pPr>
      <w:r w:rsidRPr="003F1AD1">
        <w:rPr>
          <w:rFonts w:hint="eastAsia"/>
        </w:rPr>
        <w:t>教育部負責計畫制定、編列預算及督導各縣市政府執行推動，係主辦機關；並以該部終身教育司為業務主管單位。</w:t>
      </w:r>
    </w:p>
    <w:p w:rsidR="00D711EB" w:rsidRPr="003F1AD1" w:rsidRDefault="00D711EB" w:rsidP="00D711EB">
      <w:pPr>
        <w:pStyle w:val="5"/>
        <w:numPr>
          <w:ilvl w:val="4"/>
          <w:numId w:val="1"/>
        </w:numPr>
      </w:pPr>
      <w:r w:rsidRPr="003F1AD1">
        <w:rPr>
          <w:rFonts w:hint="eastAsia"/>
        </w:rPr>
        <w:t>教育部另以行政指示方式，委請國立臺灣圖書館(以下簡稱國臺圖)承辦，負責辦理嬰幼兒閱讀起步走計畫之前置作業，並輔導各縣市推動相關工作。</w:t>
      </w:r>
    </w:p>
    <w:p w:rsidR="00D711EB" w:rsidRPr="003F1AD1" w:rsidRDefault="00D711EB" w:rsidP="00D711EB">
      <w:pPr>
        <w:pStyle w:val="5"/>
        <w:numPr>
          <w:ilvl w:val="4"/>
          <w:numId w:val="1"/>
        </w:numPr>
      </w:pPr>
      <w:r w:rsidRPr="003F1AD1">
        <w:rPr>
          <w:rFonts w:hint="eastAsia"/>
        </w:rPr>
        <w:t>各直轄市、縣市政府督導所轄圖書館執行，以「提升公共圖書館使用率、強化親子共讀及嬰幼兒閱讀之重要性及跨域加值閱讀起步走推廣計畫之能見度」為目標；地方政府與所轄圖書館之具體推動策略包含：辦理嬰幼兒閱讀活動、統籌所轄縣市閱讀禮袋之發送、辦理館員或志工專業培訓課程、偏鄉輔導規劃、鼓勵設置嬰幼兒閱讀專區(櫃)等。</w:t>
      </w:r>
    </w:p>
    <w:p w:rsidR="00D711EB" w:rsidRPr="003F1AD1" w:rsidRDefault="00D711EB" w:rsidP="00D711EB">
      <w:pPr>
        <w:pStyle w:val="4"/>
        <w:numPr>
          <w:ilvl w:val="3"/>
          <w:numId w:val="1"/>
        </w:numPr>
        <w:ind w:left="1502"/>
      </w:pPr>
      <w:r w:rsidRPr="003F1AD1">
        <w:rPr>
          <w:rFonts w:hint="eastAsia"/>
        </w:rPr>
        <w:t>選書機制</w:t>
      </w:r>
      <w:r w:rsidRPr="003F1AD1">
        <w:rPr>
          <w:rFonts w:hAnsi="標楷體" w:hint="eastAsia"/>
          <w:spacing w:val="-6"/>
          <w:szCs w:val="32"/>
        </w:rPr>
        <w:t>、推薦書單與贈書</w:t>
      </w:r>
      <w:r w:rsidRPr="003F1AD1">
        <w:rPr>
          <w:rFonts w:hint="eastAsia"/>
        </w:rPr>
        <w:t>：</w:t>
      </w:r>
    </w:p>
    <w:p w:rsidR="00D711EB" w:rsidRPr="003F1AD1" w:rsidRDefault="00D711EB" w:rsidP="00D711EB">
      <w:pPr>
        <w:pStyle w:val="5"/>
        <w:numPr>
          <w:ilvl w:val="4"/>
          <w:numId w:val="1"/>
        </w:numPr>
      </w:pPr>
      <w:r w:rsidRPr="003F1AD1">
        <w:rPr>
          <w:rFonts w:hint="eastAsia"/>
        </w:rPr>
        <w:t>閱讀禮袋之圖書由國臺圖評選當年度「適合寶寶看的書」書單並進行採購，於每年6月統一配送至各縣市政府。</w:t>
      </w:r>
    </w:p>
    <w:p w:rsidR="00D711EB" w:rsidRPr="003F1AD1" w:rsidRDefault="00D711EB" w:rsidP="00D711EB">
      <w:pPr>
        <w:pStyle w:val="5"/>
        <w:numPr>
          <w:ilvl w:val="4"/>
          <w:numId w:val="1"/>
        </w:numPr>
      </w:pPr>
      <w:r w:rsidRPr="003F1AD1">
        <w:rPr>
          <w:rFonts w:hint="eastAsia"/>
        </w:rPr>
        <w:t>教育部整合醫學、兒童文學、幼兒家庭教育等跨領域專家學者，組成嬰幼兒圖書評選小組，該小組委員依據「適合嬰幼兒看的書」原則，實際閱覽後評選出適宜0-5歲嬰幼兒閱讀之圖書並公開推薦書單，方便家長挑選合適的閱讀素材，亦供公共圖書館購置書籍時參考。</w:t>
      </w:r>
    </w:p>
    <w:p w:rsidR="00D711EB" w:rsidRPr="003F1AD1" w:rsidRDefault="00D711EB" w:rsidP="00D711EB">
      <w:pPr>
        <w:pStyle w:val="5"/>
        <w:numPr>
          <w:ilvl w:val="4"/>
          <w:numId w:val="1"/>
        </w:numPr>
      </w:pPr>
      <w:r w:rsidRPr="003F1AD1">
        <w:rPr>
          <w:rFonts w:hint="eastAsia"/>
        </w:rPr>
        <w:t>歷年推薦書籍40~100餘本不等；詳細書單經教育部查復在卷。</w:t>
      </w:r>
    </w:p>
    <w:p w:rsidR="00D711EB" w:rsidRPr="003F1AD1" w:rsidRDefault="00D711EB" w:rsidP="00D711EB">
      <w:pPr>
        <w:pStyle w:val="4"/>
        <w:numPr>
          <w:ilvl w:val="3"/>
          <w:numId w:val="1"/>
        </w:numPr>
        <w:ind w:left="1502"/>
      </w:pPr>
      <w:r w:rsidRPr="003F1AD1">
        <w:rPr>
          <w:rFonts w:hint="eastAsia"/>
        </w:rPr>
        <w:t>推動模式與重要規定：</w:t>
      </w:r>
    </w:p>
    <w:p w:rsidR="00D711EB" w:rsidRPr="003F1AD1" w:rsidRDefault="00D711EB" w:rsidP="00D711EB">
      <w:pPr>
        <w:pStyle w:val="5"/>
        <w:numPr>
          <w:ilvl w:val="4"/>
          <w:numId w:val="1"/>
        </w:numPr>
      </w:pPr>
      <w:r w:rsidRPr="003F1AD1">
        <w:rPr>
          <w:rFonts w:hint="eastAsia"/>
        </w:rPr>
        <w:t>由地方政府提案申請，經教育部補助經費製發</w:t>
      </w:r>
      <w:r w:rsidRPr="003F1AD1">
        <w:rPr>
          <w:rFonts w:hint="eastAsia"/>
        </w:rPr>
        <w:lastRenderedPageBreak/>
        <w:t>嬰幼兒閱讀禮袋，禮袋內包含圖書、閱讀手冊與相關活動文宣；該禮袋再由各縣市統籌單位協助分配至各圖書館，家長得依照所在地縣市之規劃領取，並以領取1次為限。</w:t>
      </w:r>
    </w:p>
    <w:p w:rsidR="00D711EB" w:rsidRPr="003F1AD1" w:rsidRDefault="00D711EB" w:rsidP="00D711EB">
      <w:pPr>
        <w:pStyle w:val="5"/>
        <w:numPr>
          <w:ilvl w:val="4"/>
          <w:numId w:val="1"/>
        </w:numPr>
      </w:pPr>
      <w:r w:rsidRPr="003F1AD1">
        <w:rPr>
          <w:rFonts w:hint="eastAsia"/>
        </w:rPr>
        <w:t>家長於領取禮袋時，圖書館館員亦鼓勵家長辦理嬰幼兒借閱證、參與圖書館活動、借閱館內嬰幼兒圖書或使用相關資源及服務，藉此傳遞親子共讀入門技巧，以達到推廣嬰幼兒親子共讀與利用社會資源之目的。</w:t>
      </w:r>
    </w:p>
    <w:p w:rsidR="00D711EB" w:rsidRPr="003F1AD1" w:rsidRDefault="00D711EB" w:rsidP="00D711EB">
      <w:pPr>
        <w:pStyle w:val="5"/>
        <w:numPr>
          <w:ilvl w:val="4"/>
          <w:numId w:val="1"/>
        </w:numPr>
        <w:sectPr w:rsidR="00D711EB" w:rsidRPr="003F1AD1" w:rsidSect="005002B3">
          <w:footerReference w:type="default" r:id="rId11"/>
          <w:pgSz w:w="11907" w:h="16840" w:code="9"/>
          <w:pgMar w:top="1701" w:right="1418" w:bottom="1418" w:left="1418" w:header="851" w:footer="851" w:gutter="227"/>
          <w:cols w:space="425"/>
          <w:docGrid w:type="linesAndChars" w:linePitch="457" w:charSpace="4127"/>
        </w:sectPr>
      </w:pPr>
      <w:r w:rsidRPr="003F1AD1">
        <w:rPr>
          <w:rFonts w:hint="eastAsia"/>
        </w:rPr>
        <w:t>歷年計畫補助內容摘要如下表：</w:t>
      </w:r>
      <w:r w:rsidRPr="003F1AD1">
        <w:br w:type="page"/>
      </w:r>
    </w:p>
    <w:p w:rsidR="00D711EB" w:rsidRPr="003F1AD1" w:rsidRDefault="00D711EB" w:rsidP="00D711EB">
      <w:pPr>
        <w:pStyle w:val="a3"/>
        <w:jc w:val="center"/>
        <w:rPr>
          <w:b/>
        </w:rPr>
      </w:pPr>
      <w:r w:rsidRPr="003F1AD1">
        <w:rPr>
          <w:rFonts w:hint="eastAsia"/>
          <w:b/>
        </w:rPr>
        <w:lastRenderedPageBreak/>
        <w:t>歷年補助計畫內容摘要</w:t>
      </w:r>
    </w:p>
    <w:tbl>
      <w:tblPr>
        <w:tblStyle w:val="af6"/>
        <w:tblW w:w="15027" w:type="dxa"/>
        <w:tblInd w:w="-318" w:type="dxa"/>
        <w:tblLook w:val="04A0" w:firstRow="1" w:lastRow="0" w:firstColumn="1" w:lastColumn="0" w:noHBand="0" w:noVBand="1"/>
      </w:tblPr>
      <w:tblGrid>
        <w:gridCol w:w="936"/>
        <w:gridCol w:w="1797"/>
        <w:gridCol w:w="1963"/>
        <w:gridCol w:w="10331"/>
      </w:tblGrid>
      <w:tr w:rsidR="003F1AD1" w:rsidRPr="003F1AD1" w:rsidTr="005002B3">
        <w:trPr>
          <w:tblHeader/>
        </w:trPr>
        <w:tc>
          <w:tcPr>
            <w:tcW w:w="710" w:type="dxa"/>
          </w:tcPr>
          <w:p w:rsidR="00D711EB" w:rsidRPr="003F1AD1" w:rsidRDefault="00D711EB" w:rsidP="005002B3">
            <w:pPr>
              <w:pStyle w:val="5"/>
              <w:numPr>
                <w:ilvl w:val="0"/>
                <w:numId w:val="0"/>
              </w:numPr>
              <w:spacing w:line="280" w:lineRule="exact"/>
              <w:jc w:val="center"/>
              <w:rPr>
                <w:b/>
                <w:sz w:val="24"/>
                <w:szCs w:val="24"/>
              </w:rPr>
            </w:pPr>
            <w:r w:rsidRPr="003F1AD1">
              <w:rPr>
                <w:rFonts w:hint="eastAsia"/>
                <w:b/>
                <w:sz w:val="24"/>
                <w:szCs w:val="24"/>
              </w:rPr>
              <w:t>年度</w:t>
            </w:r>
          </w:p>
        </w:tc>
        <w:tc>
          <w:tcPr>
            <w:tcW w:w="1908" w:type="dxa"/>
          </w:tcPr>
          <w:p w:rsidR="00D711EB" w:rsidRPr="003F1AD1" w:rsidRDefault="00D711EB" w:rsidP="005002B3">
            <w:pPr>
              <w:pStyle w:val="5"/>
              <w:numPr>
                <w:ilvl w:val="0"/>
                <w:numId w:val="0"/>
              </w:numPr>
              <w:spacing w:line="280" w:lineRule="exact"/>
              <w:jc w:val="center"/>
              <w:rPr>
                <w:b/>
                <w:sz w:val="24"/>
                <w:szCs w:val="24"/>
              </w:rPr>
            </w:pPr>
            <w:r w:rsidRPr="003F1AD1">
              <w:rPr>
                <w:rFonts w:hint="eastAsia"/>
                <w:b/>
                <w:sz w:val="24"/>
                <w:szCs w:val="24"/>
              </w:rPr>
              <w:t>主計畫名稱</w:t>
            </w:r>
          </w:p>
        </w:tc>
        <w:tc>
          <w:tcPr>
            <w:tcW w:w="2078" w:type="dxa"/>
          </w:tcPr>
          <w:p w:rsidR="00D711EB" w:rsidRPr="003F1AD1" w:rsidRDefault="00D711EB" w:rsidP="005002B3">
            <w:pPr>
              <w:pStyle w:val="5"/>
              <w:numPr>
                <w:ilvl w:val="0"/>
                <w:numId w:val="0"/>
              </w:numPr>
              <w:spacing w:line="280" w:lineRule="exact"/>
              <w:jc w:val="center"/>
              <w:rPr>
                <w:b/>
                <w:sz w:val="24"/>
                <w:szCs w:val="24"/>
              </w:rPr>
            </w:pPr>
            <w:r w:rsidRPr="003F1AD1">
              <w:rPr>
                <w:rFonts w:hint="eastAsia"/>
                <w:b/>
                <w:sz w:val="24"/>
                <w:szCs w:val="24"/>
              </w:rPr>
              <w:t>本案相關</w:t>
            </w:r>
          </w:p>
          <w:p w:rsidR="00D711EB" w:rsidRPr="003F1AD1" w:rsidRDefault="00D711EB" w:rsidP="005002B3">
            <w:pPr>
              <w:pStyle w:val="5"/>
              <w:numPr>
                <w:ilvl w:val="0"/>
                <w:numId w:val="0"/>
              </w:numPr>
              <w:spacing w:line="280" w:lineRule="exact"/>
              <w:jc w:val="center"/>
              <w:rPr>
                <w:b/>
                <w:sz w:val="24"/>
                <w:szCs w:val="24"/>
              </w:rPr>
            </w:pPr>
            <w:r w:rsidRPr="003F1AD1">
              <w:rPr>
                <w:rFonts w:hint="eastAsia"/>
                <w:b/>
                <w:sz w:val="24"/>
                <w:szCs w:val="24"/>
              </w:rPr>
              <w:t>子計畫名稱</w:t>
            </w:r>
          </w:p>
        </w:tc>
        <w:tc>
          <w:tcPr>
            <w:tcW w:w="10331" w:type="dxa"/>
          </w:tcPr>
          <w:p w:rsidR="00D711EB" w:rsidRPr="003F1AD1" w:rsidRDefault="00D711EB" w:rsidP="005002B3">
            <w:pPr>
              <w:pStyle w:val="5"/>
              <w:numPr>
                <w:ilvl w:val="0"/>
                <w:numId w:val="0"/>
              </w:numPr>
              <w:spacing w:line="280" w:lineRule="exact"/>
              <w:jc w:val="center"/>
              <w:rPr>
                <w:b/>
                <w:sz w:val="24"/>
                <w:szCs w:val="24"/>
              </w:rPr>
            </w:pPr>
            <w:r w:rsidRPr="003F1AD1">
              <w:rPr>
                <w:rFonts w:hint="eastAsia"/>
                <w:b/>
                <w:sz w:val="24"/>
                <w:szCs w:val="24"/>
              </w:rPr>
              <w:t>項目與內容</w:t>
            </w:r>
          </w:p>
        </w:tc>
      </w:tr>
      <w:tr w:rsidR="003F1AD1" w:rsidRPr="003F1AD1" w:rsidTr="005002B3">
        <w:trPr>
          <w:trHeight w:val="284"/>
        </w:trPr>
        <w:tc>
          <w:tcPr>
            <w:tcW w:w="710" w:type="dxa"/>
            <w:vAlign w:val="center"/>
          </w:tcPr>
          <w:p w:rsidR="00D711EB" w:rsidRPr="003F1AD1" w:rsidRDefault="00D711EB" w:rsidP="005002B3">
            <w:pPr>
              <w:pStyle w:val="5"/>
              <w:numPr>
                <w:ilvl w:val="0"/>
                <w:numId w:val="0"/>
              </w:numPr>
              <w:spacing w:line="220" w:lineRule="exact"/>
              <w:rPr>
                <w:sz w:val="24"/>
                <w:szCs w:val="24"/>
              </w:rPr>
            </w:pPr>
            <w:r w:rsidRPr="003F1AD1">
              <w:rPr>
                <w:rFonts w:hint="eastAsia"/>
                <w:sz w:val="24"/>
                <w:szCs w:val="24"/>
              </w:rPr>
              <w:t>98</w:t>
            </w:r>
          </w:p>
        </w:tc>
        <w:tc>
          <w:tcPr>
            <w:tcW w:w="1908" w:type="dxa"/>
            <w:vAlign w:val="center"/>
          </w:tcPr>
          <w:p w:rsidR="00D711EB" w:rsidRPr="003F1AD1" w:rsidRDefault="00D711EB" w:rsidP="005002B3">
            <w:pPr>
              <w:widowControl/>
              <w:overflowPunct/>
              <w:autoSpaceDE/>
              <w:autoSpaceDN/>
              <w:spacing w:line="220" w:lineRule="exact"/>
              <w:rPr>
                <w:rFonts w:hAnsi="Arial"/>
                <w:bCs/>
                <w:kern w:val="32"/>
                <w:sz w:val="24"/>
                <w:szCs w:val="24"/>
              </w:rPr>
            </w:pPr>
            <w:r w:rsidRPr="003F1AD1">
              <w:rPr>
                <w:rFonts w:hAnsi="Arial" w:hint="eastAsia"/>
                <w:bCs/>
                <w:kern w:val="32"/>
                <w:sz w:val="24"/>
                <w:szCs w:val="24"/>
              </w:rPr>
              <w:t>教育部98年閱讀推廣與館藏充實補助專案計畫</w:t>
            </w:r>
          </w:p>
        </w:tc>
        <w:tc>
          <w:tcPr>
            <w:tcW w:w="2078" w:type="dxa"/>
            <w:vAlign w:val="center"/>
          </w:tcPr>
          <w:p w:rsidR="00D711EB" w:rsidRPr="003F1AD1" w:rsidRDefault="00D711EB" w:rsidP="005002B3">
            <w:pPr>
              <w:spacing w:line="220" w:lineRule="exact"/>
              <w:jc w:val="left"/>
              <w:rPr>
                <w:rFonts w:hAnsi="Arial"/>
                <w:bCs/>
                <w:kern w:val="32"/>
                <w:sz w:val="24"/>
                <w:szCs w:val="24"/>
              </w:rPr>
            </w:pPr>
            <w:r w:rsidRPr="003F1AD1">
              <w:rPr>
                <w:rFonts w:hAnsi="Arial" w:hint="eastAsia"/>
                <w:bCs/>
                <w:kern w:val="32"/>
                <w:sz w:val="24"/>
                <w:szCs w:val="24"/>
              </w:rPr>
              <w:t>閱讀起步走~0-3歲嬰幼兒閱讀推廣活動計畫</w:t>
            </w:r>
          </w:p>
        </w:tc>
        <w:tc>
          <w:tcPr>
            <w:tcW w:w="10331" w:type="dxa"/>
            <w:vAlign w:val="center"/>
          </w:tcPr>
          <w:p w:rsidR="00D711EB" w:rsidRPr="003F1AD1" w:rsidRDefault="00D711EB" w:rsidP="00806A3D">
            <w:pPr>
              <w:pStyle w:val="af7"/>
              <w:widowControl/>
              <w:numPr>
                <w:ilvl w:val="0"/>
                <w:numId w:val="49"/>
              </w:numPr>
              <w:overflowPunct/>
              <w:autoSpaceDE/>
              <w:autoSpaceDN/>
              <w:ind w:leftChars="0"/>
              <w:jc w:val="left"/>
              <w:rPr>
                <w:rFonts w:hAnsi="Arial"/>
                <w:bCs/>
                <w:kern w:val="32"/>
                <w:sz w:val="24"/>
                <w:szCs w:val="24"/>
              </w:rPr>
            </w:pPr>
            <w:r w:rsidRPr="003F1AD1">
              <w:rPr>
                <w:rFonts w:hAnsi="Arial" w:hint="eastAsia"/>
                <w:bCs/>
                <w:kern w:val="32"/>
                <w:sz w:val="24"/>
                <w:szCs w:val="24"/>
              </w:rPr>
              <w:t>補助對象：原則以97年調查有意願參與試辦之110間圖書館為主，各館可獲300份閱讀書袋以分送當地0-3歲之嬰幼兒。</w:t>
            </w:r>
          </w:p>
          <w:p w:rsidR="00D711EB" w:rsidRPr="003F1AD1" w:rsidRDefault="00D711EB" w:rsidP="00806A3D">
            <w:pPr>
              <w:pStyle w:val="af7"/>
              <w:widowControl/>
              <w:numPr>
                <w:ilvl w:val="0"/>
                <w:numId w:val="49"/>
              </w:numPr>
              <w:overflowPunct/>
              <w:autoSpaceDE/>
              <w:autoSpaceDN/>
              <w:ind w:leftChars="0"/>
              <w:jc w:val="left"/>
              <w:rPr>
                <w:rFonts w:hAnsi="Arial"/>
                <w:bCs/>
                <w:kern w:val="32"/>
                <w:sz w:val="24"/>
                <w:szCs w:val="24"/>
              </w:rPr>
            </w:pPr>
            <w:r w:rsidRPr="003F1AD1">
              <w:rPr>
                <w:rFonts w:hAnsi="Arial" w:hint="eastAsia"/>
                <w:bCs/>
                <w:kern w:val="32"/>
                <w:sz w:val="24"/>
                <w:szCs w:val="24"/>
              </w:rPr>
              <w:t>子計畫總經費由縣市統籌分配至各圖書館運用，經費分為「提袋製作與印刷費」及「活動辦理費」：</w:t>
            </w:r>
          </w:p>
          <w:p w:rsidR="00D711EB" w:rsidRPr="003F1AD1" w:rsidRDefault="00D711EB" w:rsidP="00806A3D">
            <w:pPr>
              <w:pStyle w:val="af7"/>
              <w:widowControl/>
              <w:numPr>
                <w:ilvl w:val="0"/>
                <w:numId w:val="50"/>
              </w:numPr>
              <w:overflowPunct/>
              <w:autoSpaceDE/>
              <w:autoSpaceDN/>
              <w:ind w:leftChars="0"/>
              <w:jc w:val="left"/>
              <w:rPr>
                <w:rFonts w:hAnsi="Arial"/>
                <w:bCs/>
                <w:kern w:val="32"/>
                <w:sz w:val="24"/>
                <w:szCs w:val="24"/>
              </w:rPr>
            </w:pPr>
            <w:r w:rsidRPr="003F1AD1">
              <w:rPr>
                <w:rFonts w:hAnsi="Arial" w:hint="eastAsia"/>
                <w:bCs/>
                <w:kern w:val="32"/>
                <w:sz w:val="24"/>
                <w:szCs w:val="24"/>
              </w:rPr>
              <w:t>「提袋製作與印刷費」-閱讀禮袋內容物包括2本書(已另配送)、1份圖書參考清單、1本閱讀指導手冊(由教育部印製)、1張禮袋贈品說明。每個袋子補助50元(經常門)。</w:t>
            </w:r>
          </w:p>
          <w:p w:rsidR="00D711EB" w:rsidRPr="003F1AD1" w:rsidRDefault="00D711EB" w:rsidP="00806A3D">
            <w:pPr>
              <w:pStyle w:val="af7"/>
              <w:widowControl/>
              <w:numPr>
                <w:ilvl w:val="0"/>
                <w:numId w:val="50"/>
              </w:numPr>
              <w:overflowPunct/>
              <w:autoSpaceDE/>
              <w:autoSpaceDN/>
              <w:ind w:leftChars="0"/>
              <w:jc w:val="left"/>
              <w:rPr>
                <w:rFonts w:hAnsi="Arial"/>
                <w:bCs/>
                <w:kern w:val="32"/>
                <w:sz w:val="24"/>
                <w:szCs w:val="24"/>
              </w:rPr>
            </w:pPr>
            <w:r w:rsidRPr="003F1AD1">
              <w:rPr>
                <w:rFonts w:hAnsi="Arial" w:hint="eastAsia"/>
                <w:bCs/>
                <w:kern w:val="32"/>
                <w:sz w:val="24"/>
                <w:szCs w:val="24"/>
              </w:rPr>
              <w:t>「活動辦理費」-各館已補助新臺幣(下同)20萬元(經常門)為限，用於辦理人才培訓、贈書儀式、各類活動及講座等。</w:t>
            </w:r>
          </w:p>
        </w:tc>
      </w:tr>
      <w:tr w:rsidR="003F1AD1" w:rsidRPr="003F1AD1" w:rsidTr="005002B3">
        <w:trPr>
          <w:trHeight w:val="284"/>
        </w:trPr>
        <w:tc>
          <w:tcPr>
            <w:tcW w:w="710" w:type="dxa"/>
            <w:vAlign w:val="center"/>
          </w:tcPr>
          <w:p w:rsidR="00D711EB" w:rsidRPr="003F1AD1" w:rsidRDefault="00D711EB" w:rsidP="005002B3">
            <w:pPr>
              <w:pStyle w:val="5"/>
              <w:numPr>
                <w:ilvl w:val="0"/>
                <w:numId w:val="0"/>
              </w:numPr>
              <w:spacing w:line="220" w:lineRule="exact"/>
              <w:rPr>
                <w:sz w:val="24"/>
                <w:szCs w:val="24"/>
              </w:rPr>
            </w:pPr>
            <w:r w:rsidRPr="003F1AD1">
              <w:rPr>
                <w:rFonts w:hint="eastAsia"/>
                <w:sz w:val="24"/>
                <w:szCs w:val="24"/>
              </w:rPr>
              <w:t>99~101</w:t>
            </w:r>
          </w:p>
        </w:tc>
        <w:tc>
          <w:tcPr>
            <w:tcW w:w="1908" w:type="dxa"/>
            <w:vAlign w:val="center"/>
          </w:tcPr>
          <w:p w:rsidR="00D711EB" w:rsidRPr="003F1AD1" w:rsidRDefault="00D711EB" w:rsidP="005002B3">
            <w:pPr>
              <w:spacing w:line="220" w:lineRule="exact"/>
              <w:rPr>
                <w:rFonts w:hAnsi="Arial"/>
                <w:bCs/>
                <w:kern w:val="32"/>
                <w:sz w:val="24"/>
                <w:szCs w:val="24"/>
              </w:rPr>
            </w:pPr>
            <w:r w:rsidRPr="003F1AD1">
              <w:rPr>
                <w:rFonts w:hAnsi="Arial" w:hint="eastAsia"/>
                <w:bCs/>
                <w:kern w:val="32"/>
                <w:sz w:val="24"/>
                <w:szCs w:val="24"/>
              </w:rPr>
              <w:t>教育部補助公共圖書館閱讀推廣與館藏充實實施計畫</w:t>
            </w:r>
          </w:p>
        </w:tc>
        <w:tc>
          <w:tcPr>
            <w:tcW w:w="2078" w:type="dxa"/>
            <w:vAlign w:val="center"/>
          </w:tcPr>
          <w:p w:rsidR="00D711EB" w:rsidRPr="003F1AD1" w:rsidRDefault="00D711EB" w:rsidP="005002B3">
            <w:pPr>
              <w:spacing w:line="220" w:lineRule="exact"/>
              <w:jc w:val="left"/>
              <w:rPr>
                <w:rFonts w:hAnsi="Arial"/>
                <w:bCs/>
                <w:kern w:val="32"/>
                <w:sz w:val="24"/>
                <w:szCs w:val="24"/>
              </w:rPr>
            </w:pPr>
            <w:r w:rsidRPr="003F1AD1">
              <w:rPr>
                <w:rFonts w:hAnsi="Arial" w:hint="eastAsia"/>
                <w:bCs/>
                <w:kern w:val="32"/>
                <w:sz w:val="24"/>
                <w:szCs w:val="24"/>
              </w:rPr>
              <w:t>閱讀起步走~</w:t>
            </w:r>
            <w:r w:rsidRPr="003F1AD1">
              <w:rPr>
                <w:rFonts w:hAnsi="Arial" w:hint="eastAsia"/>
                <w:bCs/>
                <w:kern w:val="32"/>
                <w:sz w:val="24"/>
                <w:szCs w:val="24"/>
                <w:shd w:val="pct15" w:color="auto" w:fill="FFFFFF"/>
              </w:rPr>
              <w:t>0-3</w:t>
            </w:r>
            <w:r w:rsidRPr="003F1AD1">
              <w:rPr>
                <w:rFonts w:hAnsi="Arial" w:hint="eastAsia"/>
                <w:bCs/>
                <w:kern w:val="32"/>
                <w:sz w:val="24"/>
                <w:szCs w:val="24"/>
              </w:rPr>
              <w:t>歲嬰幼兒閱讀推廣活動計畫</w:t>
            </w:r>
          </w:p>
        </w:tc>
        <w:tc>
          <w:tcPr>
            <w:tcW w:w="10331" w:type="dxa"/>
            <w:vAlign w:val="center"/>
          </w:tcPr>
          <w:p w:rsidR="00D711EB" w:rsidRPr="003F1AD1" w:rsidRDefault="00D711EB" w:rsidP="00806A3D">
            <w:pPr>
              <w:pStyle w:val="af7"/>
              <w:numPr>
                <w:ilvl w:val="0"/>
                <w:numId w:val="48"/>
              </w:numPr>
              <w:ind w:leftChars="0"/>
              <w:rPr>
                <w:rFonts w:hAnsi="Arial"/>
                <w:bCs/>
                <w:kern w:val="32"/>
                <w:sz w:val="24"/>
                <w:szCs w:val="24"/>
              </w:rPr>
            </w:pPr>
            <w:r w:rsidRPr="003F1AD1">
              <w:rPr>
                <w:rFonts w:hAnsi="Arial" w:hint="eastAsia"/>
                <w:bCs/>
                <w:kern w:val="32"/>
                <w:sz w:val="24"/>
                <w:szCs w:val="24"/>
              </w:rPr>
              <w:t>補助基準：原則以每縣市補助6館所需經費計算(各館可獲300份閱讀書袋以分送當地0-3歲之嬰幼兒。)</w:t>
            </w:r>
          </w:p>
          <w:p w:rsidR="00D711EB" w:rsidRPr="003F1AD1" w:rsidRDefault="00D711EB" w:rsidP="00806A3D">
            <w:pPr>
              <w:pStyle w:val="af7"/>
              <w:numPr>
                <w:ilvl w:val="0"/>
                <w:numId w:val="48"/>
              </w:numPr>
              <w:ind w:leftChars="0"/>
              <w:rPr>
                <w:rFonts w:hAnsi="Arial"/>
                <w:bCs/>
                <w:kern w:val="32"/>
                <w:sz w:val="24"/>
                <w:szCs w:val="24"/>
              </w:rPr>
            </w:pPr>
            <w:r w:rsidRPr="003F1AD1">
              <w:rPr>
                <w:rFonts w:hAnsi="Arial" w:hint="eastAsia"/>
                <w:bCs/>
                <w:kern w:val="32"/>
                <w:sz w:val="24"/>
                <w:szCs w:val="24"/>
              </w:rPr>
              <w:t>各館申請經費項目及額度</w:t>
            </w:r>
          </w:p>
          <w:tbl>
            <w:tblPr>
              <w:tblStyle w:val="af6"/>
              <w:tblW w:w="0" w:type="auto"/>
              <w:tblInd w:w="360" w:type="dxa"/>
              <w:tblLook w:val="04A0" w:firstRow="1" w:lastRow="0" w:firstColumn="1" w:lastColumn="0" w:noHBand="0" w:noVBand="1"/>
            </w:tblPr>
            <w:tblGrid>
              <w:gridCol w:w="1265"/>
              <w:gridCol w:w="992"/>
              <w:gridCol w:w="944"/>
              <w:gridCol w:w="2123"/>
            </w:tblGrid>
            <w:tr w:rsidR="003F1AD1" w:rsidRPr="003F1AD1" w:rsidTr="005002B3">
              <w:tc>
                <w:tcPr>
                  <w:tcW w:w="1265"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項目</w:t>
                  </w:r>
                </w:p>
              </w:tc>
              <w:tc>
                <w:tcPr>
                  <w:tcW w:w="992"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經常門</w:t>
                  </w:r>
                </w:p>
              </w:tc>
              <w:tc>
                <w:tcPr>
                  <w:tcW w:w="944"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資本門</w:t>
                  </w:r>
                </w:p>
              </w:tc>
              <w:tc>
                <w:tcPr>
                  <w:tcW w:w="2123"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合計</w:t>
                  </w:r>
                </w:p>
              </w:tc>
            </w:tr>
            <w:tr w:rsidR="003F1AD1" w:rsidRPr="003F1AD1" w:rsidTr="005002B3">
              <w:tc>
                <w:tcPr>
                  <w:tcW w:w="1265" w:type="dxa"/>
                </w:tcPr>
                <w:p w:rsidR="00D711EB" w:rsidRPr="003F1AD1" w:rsidRDefault="00D711EB" w:rsidP="005002B3">
                  <w:pPr>
                    <w:pStyle w:val="af7"/>
                    <w:spacing w:line="220" w:lineRule="exact"/>
                    <w:ind w:leftChars="0" w:left="0"/>
                    <w:rPr>
                      <w:rFonts w:hAnsi="Arial"/>
                      <w:bCs/>
                      <w:kern w:val="32"/>
                      <w:sz w:val="20"/>
                      <w:vertAlign w:val="superscript"/>
                    </w:rPr>
                  </w:pPr>
                  <w:r w:rsidRPr="003F1AD1">
                    <w:rPr>
                      <w:rFonts w:hAnsi="Arial" w:hint="eastAsia"/>
                      <w:bCs/>
                      <w:kern w:val="32"/>
                      <w:sz w:val="20"/>
                    </w:rPr>
                    <w:t>提袋製作</w:t>
                  </w:r>
                  <w:r w:rsidRPr="003F1AD1">
                    <w:rPr>
                      <w:rFonts w:hAnsi="Arial" w:hint="eastAsia"/>
                      <w:bCs/>
                      <w:kern w:val="32"/>
                      <w:sz w:val="20"/>
                      <w:vertAlign w:val="superscript"/>
                    </w:rPr>
                    <w:t>a</w:t>
                  </w:r>
                </w:p>
              </w:tc>
              <w:tc>
                <w:tcPr>
                  <w:tcW w:w="992"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3萬元</w:t>
                  </w:r>
                </w:p>
              </w:tc>
              <w:tc>
                <w:tcPr>
                  <w:tcW w:w="944"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w:t>
                  </w:r>
                </w:p>
              </w:tc>
              <w:tc>
                <w:tcPr>
                  <w:tcW w:w="2123"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3萬元</w:t>
                  </w:r>
                </w:p>
              </w:tc>
            </w:tr>
            <w:tr w:rsidR="003F1AD1" w:rsidRPr="003F1AD1" w:rsidTr="005002B3">
              <w:tc>
                <w:tcPr>
                  <w:tcW w:w="1265"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活動辦理</w:t>
                  </w:r>
                </w:p>
              </w:tc>
              <w:tc>
                <w:tcPr>
                  <w:tcW w:w="992"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10萬元</w:t>
                  </w:r>
                </w:p>
              </w:tc>
              <w:tc>
                <w:tcPr>
                  <w:tcW w:w="944"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w:t>
                  </w:r>
                </w:p>
              </w:tc>
              <w:tc>
                <w:tcPr>
                  <w:tcW w:w="2123"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10萬元</w:t>
                  </w:r>
                </w:p>
              </w:tc>
            </w:tr>
            <w:tr w:rsidR="003F1AD1" w:rsidRPr="003F1AD1" w:rsidTr="005002B3">
              <w:tc>
                <w:tcPr>
                  <w:tcW w:w="1265"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專區建置</w:t>
                  </w:r>
                </w:p>
              </w:tc>
              <w:tc>
                <w:tcPr>
                  <w:tcW w:w="992"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3萬元</w:t>
                  </w:r>
                </w:p>
              </w:tc>
              <w:tc>
                <w:tcPr>
                  <w:tcW w:w="944"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2萬元</w:t>
                  </w:r>
                </w:p>
              </w:tc>
              <w:tc>
                <w:tcPr>
                  <w:tcW w:w="2123"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5萬元</w:t>
                  </w:r>
                </w:p>
              </w:tc>
            </w:tr>
            <w:tr w:rsidR="003F1AD1" w:rsidRPr="003F1AD1" w:rsidTr="005002B3">
              <w:tc>
                <w:tcPr>
                  <w:tcW w:w="1265"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合計</w:t>
                  </w:r>
                </w:p>
              </w:tc>
              <w:tc>
                <w:tcPr>
                  <w:tcW w:w="992"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16萬元</w:t>
                  </w:r>
                </w:p>
              </w:tc>
              <w:tc>
                <w:tcPr>
                  <w:tcW w:w="944"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2萬元</w:t>
                  </w:r>
                </w:p>
              </w:tc>
              <w:tc>
                <w:tcPr>
                  <w:tcW w:w="2123" w:type="dxa"/>
                </w:tcPr>
                <w:p w:rsidR="00D711EB" w:rsidRPr="003F1AD1" w:rsidRDefault="00D711EB" w:rsidP="005002B3">
                  <w:pPr>
                    <w:pStyle w:val="af7"/>
                    <w:spacing w:line="220" w:lineRule="exact"/>
                    <w:ind w:leftChars="0" w:left="0"/>
                    <w:rPr>
                      <w:rFonts w:hAnsi="Arial"/>
                      <w:bCs/>
                      <w:kern w:val="32"/>
                      <w:sz w:val="20"/>
                    </w:rPr>
                  </w:pPr>
                  <w:r w:rsidRPr="003F1AD1">
                    <w:rPr>
                      <w:rFonts w:hAnsi="Arial" w:hint="eastAsia"/>
                      <w:bCs/>
                      <w:kern w:val="32"/>
                      <w:sz w:val="20"/>
                    </w:rPr>
                    <w:t>18萬元</w:t>
                  </w:r>
                </w:p>
              </w:tc>
            </w:tr>
            <w:tr w:rsidR="003F1AD1" w:rsidRPr="003F1AD1" w:rsidTr="005002B3">
              <w:tc>
                <w:tcPr>
                  <w:tcW w:w="5324" w:type="dxa"/>
                  <w:gridSpan w:val="4"/>
                </w:tcPr>
                <w:p w:rsidR="00D711EB" w:rsidRPr="003F1AD1" w:rsidRDefault="00D711EB" w:rsidP="005002B3">
                  <w:pPr>
                    <w:pStyle w:val="3"/>
                    <w:numPr>
                      <w:ilvl w:val="0"/>
                      <w:numId w:val="0"/>
                    </w:numPr>
                  </w:pPr>
                  <w:bookmarkStart w:id="59" w:name="_Toc86328293"/>
                  <w:bookmarkStart w:id="60" w:name="_Toc86741608"/>
                  <w:r w:rsidRPr="003F1AD1">
                    <w:rPr>
                      <w:rFonts w:hint="eastAsia"/>
                      <w:sz w:val="20"/>
                      <w:szCs w:val="20"/>
                    </w:rPr>
                    <w:t>註a：提袋每個補助上限為100元、每館補助300個為限</w:t>
                  </w:r>
                  <w:bookmarkEnd w:id="59"/>
                  <w:bookmarkEnd w:id="60"/>
                </w:p>
              </w:tc>
            </w:tr>
          </w:tbl>
          <w:p w:rsidR="00D711EB" w:rsidRPr="003F1AD1" w:rsidRDefault="00D711EB" w:rsidP="005002B3">
            <w:pPr>
              <w:pStyle w:val="af7"/>
              <w:ind w:leftChars="0" w:left="360"/>
              <w:rPr>
                <w:rFonts w:hAnsi="Arial"/>
                <w:bCs/>
                <w:kern w:val="32"/>
                <w:sz w:val="24"/>
                <w:szCs w:val="24"/>
              </w:rPr>
            </w:pPr>
          </w:p>
        </w:tc>
      </w:tr>
      <w:tr w:rsidR="003F1AD1" w:rsidRPr="003F1AD1" w:rsidTr="005002B3">
        <w:trPr>
          <w:trHeight w:val="284"/>
        </w:trPr>
        <w:tc>
          <w:tcPr>
            <w:tcW w:w="710" w:type="dxa"/>
            <w:vAlign w:val="center"/>
          </w:tcPr>
          <w:p w:rsidR="00D711EB" w:rsidRPr="003F1AD1" w:rsidRDefault="00D711EB" w:rsidP="005002B3">
            <w:pPr>
              <w:pStyle w:val="5"/>
              <w:numPr>
                <w:ilvl w:val="0"/>
                <w:numId w:val="0"/>
              </w:numPr>
              <w:spacing w:line="220" w:lineRule="exact"/>
              <w:rPr>
                <w:sz w:val="24"/>
                <w:szCs w:val="24"/>
              </w:rPr>
            </w:pPr>
            <w:r w:rsidRPr="003F1AD1">
              <w:rPr>
                <w:rFonts w:hint="eastAsia"/>
                <w:sz w:val="24"/>
                <w:szCs w:val="24"/>
              </w:rPr>
              <w:t>102</w:t>
            </w:r>
          </w:p>
        </w:tc>
        <w:tc>
          <w:tcPr>
            <w:tcW w:w="1908" w:type="dxa"/>
            <w:vAlign w:val="center"/>
          </w:tcPr>
          <w:p w:rsidR="00D711EB" w:rsidRPr="003F1AD1" w:rsidRDefault="00D711EB" w:rsidP="005002B3">
            <w:pPr>
              <w:spacing w:line="220" w:lineRule="exact"/>
              <w:rPr>
                <w:rFonts w:hAnsi="Arial"/>
                <w:bCs/>
                <w:kern w:val="32"/>
                <w:sz w:val="24"/>
                <w:szCs w:val="24"/>
              </w:rPr>
            </w:pPr>
            <w:r w:rsidRPr="003F1AD1">
              <w:rPr>
                <w:rFonts w:hAnsi="Arial" w:hint="eastAsia"/>
                <w:bCs/>
                <w:kern w:val="32"/>
                <w:sz w:val="24"/>
                <w:szCs w:val="24"/>
              </w:rPr>
              <w:t>102年教育部補助公共圖書館閱讀推廣與館藏充實實施計畫</w:t>
            </w:r>
          </w:p>
        </w:tc>
        <w:tc>
          <w:tcPr>
            <w:tcW w:w="2078" w:type="dxa"/>
            <w:vAlign w:val="center"/>
          </w:tcPr>
          <w:p w:rsidR="00D711EB" w:rsidRPr="003F1AD1" w:rsidRDefault="00D711EB" w:rsidP="005002B3">
            <w:pPr>
              <w:spacing w:line="220" w:lineRule="exact"/>
              <w:jc w:val="left"/>
              <w:rPr>
                <w:rFonts w:hAnsi="Arial"/>
                <w:bCs/>
                <w:kern w:val="32"/>
                <w:sz w:val="24"/>
                <w:szCs w:val="24"/>
              </w:rPr>
            </w:pPr>
            <w:r w:rsidRPr="003F1AD1">
              <w:rPr>
                <w:rFonts w:hAnsi="Arial" w:hint="eastAsia"/>
                <w:bCs/>
                <w:kern w:val="32"/>
                <w:sz w:val="24"/>
                <w:szCs w:val="24"/>
              </w:rPr>
              <w:t>閱讀起步走：</w:t>
            </w:r>
            <w:r w:rsidRPr="003F1AD1">
              <w:rPr>
                <w:rFonts w:hAnsi="Arial" w:hint="eastAsia"/>
                <w:bCs/>
                <w:kern w:val="32"/>
                <w:sz w:val="24"/>
                <w:szCs w:val="24"/>
                <w:shd w:val="pct15" w:color="auto" w:fill="FFFFFF"/>
              </w:rPr>
              <w:t>0~5</w:t>
            </w:r>
            <w:r w:rsidRPr="003F1AD1">
              <w:rPr>
                <w:rFonts w:hAnsi="Arial" w:hint="eastAsia"/>
                <w:bCs/>
                <w:kern w:val="32"/>
                <w:sz w:val="24"/>
                <w:szCs w:val="24"/>
              </w:rPr>
              <w:t>歲嬰幼兒閱讀推廣活動計畫</w:t>
            </w:r>
          </w:p>
        </w:tc>
        <w:tc>
          <w:tcPr>
            <w:tcW w:w="10331" w:type="dxa"/>
            <w:vAlign w:val="center"/>
          </w:tcPr>
          <w:p w:rsidR="00D711EB" w:rsidRPr="003F1AD1" w:rsidRDefault="00D711EB" w:rsidP="00806A3D">
            <w:pPr>
              <w:pStyle w:val="af7"/>
              <w:numPr>
                <w:ilvl w:val="0"/>
                <w:numId w:val="47"/>
              </w:numPr>
              <w:ind w:leftChars="0"/>
              <w:rPr>
                <w:rFonts w:hAnsi="Arial"/>
                <w:bCs/>
                <w:kern w:val="32"/>
                <w:sz w:val="24"/>
                <w:szCs w:val="24"/>
              </w:rPr>
            </w:pPr>
            <w:r w:rsidRPr="003F1AD1">
              <w:rPr>
                <w:rFonts w:hAnsi="Arial" w:hint="eastAsia"/>
                <w:bCs/>
                <w:kern w:val="32"/>
                <w:sz w:val="24"/>
                <w:szCs w:val="24"/>
              </w:rPr>
              <w:t>補助基準：原則以5直轄市及17縣市皆補助5館(每直轄市可獲4000份閱讀禮袋；縣市可獲2600份閱讀禮袋，以分送當地0-5歲之嬰幼兒)。</w:t>
            </w:r>
          </w:p>
          <w:p w:rsidR="00D711EB" w:rsidRPr="003F1AD1" w:rsidRDefault="00D711EB" w:rsidP="00806A3D">
            <w:pPr>
              <w:pStyle w:val="af7"/>
              <w:numPr>
                <w:ilvl w:val="0"/>
                <w:numId w:val="47"/>
              </w:numPr>
              <w:ind w:leftChars="0"/>
              <w:rPr>
                <w:rFonts w:hAnsi="Arial"/>
                <w:bCs/>
                <w:kern w:val="32"/>
                <w:sz w:val="24"/>
                <w:szCs w:val="24"/>
              </w:rPr>
            </w:pPr>
            <w:r w:rsidRPr="003F1AD1">
              <w:rPr>
                <w:rFonts w:hAnsi="Arial" w:hint="eastAsia"/>
                <w:bCs/>
                <w:kern w:val="32"/>
                <w:sz w:val="24"/>
                <w:szCs w:val="24"/>
              </w:rPr>
              <w:t>各館申請經費項目及額度：</w:t>
            </w:r>
          </w:p>
          <w:p w:rsidR="00D711EB" w:rsidRPr="003F1AD1" w:rsidRDefault="00D711EB" w:rsidP="00806A3D">
            <w:pPr>
              <w:pStyle w:val="af7"/>
              <w:widowControl/>
              <w:numPr>
                <w:ilvl w:val="0"/>
                <w:numId w:val="51"/>
              </w:numPr>
              <w:overflowPunct/>
              <w:autoSpaceDE/>
              <w:autoSpaceDN/>
              <w:ind w:leftChars="0"/>
              <w:jc w:val="left"/>
              <w:rPr>
                <w:rFonts w:hAnsi="Arial"/>
                <w:bCs/>
                <w:kern w:val="32"/>
                <w:sz w:val="24"/>
                <w:szCs w:val="24"/>
              </w:rPr>
            </w:pPr>
            <w:r w:rsidRPr="003F1AD1">
              <w:rPr>
                <w:rFonts w:hAnsi="Arial" w:hint="eastAsia"/>
                <w:bCs/>
                <w:kern w:val="32"/>
                <w:sz w:val="24"/>
                <w:szCs w:val="24"/>
              </w:rPr>
              <w:t>子計畫總經費由縣市統籌分配至各圖書館運用，執行館數不得低於5館，全縣(市)低於5館者以每館經常門8萬、資本門2萬為上限。</w:t>
            </w:r>
          </w:p>
          <w:p w:rsidR="00D711EB" w:rsidRPr="003F1AD1" w:rsidRDefault="00D711EB" w:rsidP="00806A3D">
            <w:pPr>
              <w:pStyle w:val="af7"/>
              <w:widowControl/>
              <w:numPr>
                <w:ilvl w:val="0"/>
                <w:numId w:val="51"/>
              </w:numPr>
              <w:overflowPunct/>
              <w:autoSpaceDE/>
              <w:autoSpaceDN/>
              <w:ind w:leftChars="0"/>
              <w:jc w:val="left"/>
              <w:rPr>
                <w:rFonts w:hAnsi="Arial"/>
                <w:bCs/>
                <w:kern w:val="32"/>
                <w:sz w:val="24"/>
                <w:szCs w:val="24"/>
              </w:rPr>
            </w:pPr>
            <w:r w:rsidRPr="003F1AD1">
              <w:rPr>
                <w:rFonts w:hAnsi="Arial" w:hint="eastAsia"/>
                <w:bCs/>
                <w:kern w:val="32"/>
                <w:sz w:val="24"/>
                <w:szCs w:val="24"/>
              </w:rPr>
              <w:t>經常門與資本門間不得流用。</w:t>
            </w:r>
          </w:p>
          <w:p w:rsidR="00D711EB" w:rsidRPr="003F1AD1" w:rsidRDefault="00D711EB" w:rsidP="00806A3D">
            <w:pPr>
              <w:pStyle w:val="af7"/>
              <w:widowControl/>
              <w:numPr>
                <w:ilvl w:val="0"/>
                <w:numId w:val="51"/>
              </w:numPr>
              <w:overflowPunct/>
              <w:autoSpaceDE/>
              <w:autoSpaceDN/>
              <w:ind w:leftChars="0"/>
              <w:jc w:val="left"/>
              <w:rPr>
                <w:rFonts w:hAnsi="Arial"/>
                <w:bCs/>
                <w:kern w:val="32"/>
                <w:sz w:val="24"/>
                <w:szCs w:val="24"/>
              </w:rPr>
            </w:pPr>
            <w:r w:rsidRPr="003F1AD1">
              <w:rPr>
                <w:rFonts w:hAnsi="Arial" w:hint="eastAsia"/>
                <w:bCs/>
                <w:kern w:val="32"/>
                <w:sz w:val="24"/>
                <w:szCs w:val="24"/>
              </w:rPr>
              <w:t>各項目及額度如下表：</w:t>
            </w:r>
          </w:p>
          <w:p w:rsidR="00D711EB" w:rsidRPr="003F1AD1" w:rsidRDefault="00D711EB" w:rsidP="005002B3">
            <w:pPr>
              <w:widowControl/>
              <w:overflowPunct/>
              <w:autoSpaceDE/>
              <w:autoSpaceDN/>
              <w:jc w:val="left"/>
              <w:rPr>
                <w:rFonts w:hAnsi="Arial"/>
                <w:bCs/>
                <w:kern w:val="32"/>
                <w:sz w:val="24"/>
                <w:szCs w:val="24"/>
              </w:rPr>
            </w:pPr>
          </w:p>
          <w:tbl>
            <w:tblPr>
              <w:tblStyle w:val="af6"/>
              <w:tblW w:w="10040" w:type="dxa"/>
              <w:tblInd w:w="65" w:type="dxa"/>
              <w:tblLook w:val="04A0" w:firstRow="1" w:lastRow="0" w:firstColumn="1" w:lastColumn="0" w:noHBand="0" w:noVBand="1"/>
            </w:tblPr>
            <w:tblGrid>
              <w:gridCol w:w="3750"/>
              <w:gridCol w:w="850"/>
              <w:gridCol w:w="2552"/>
              <w:gridCol w:w="1843"/>
              <w:gridCol w:w="1045"/>
            </w:tblGrid>
            <w:tr w:rsidR="003F1AD1" w:rsidRPr="003F1AD1" w:rsidTr="005002B3">
              <w:tc>
                <w:tcPr>
                  <w:tcW w:w="3750" w:type="dxa"/>
                </w:tcPr>
                <w:p w:rsidR="00D711EB" w:rsidRPr="003F1AD1" w:rsidRDefault="00D711EB" w:rsidP="005002B3">
                  <w:pPr>
                    <w:pStyle w:val="af7"/>
                    <w:widowControl/>
                    <w:overflowPunct/>
                    <w:autoSpaceDE/>
                    <w:autoSpaceDN/>
                    <w:ind w:leftChars="0" w:left="0"/>
                    <w:jc w:val="left"/>
                    <w:rPr>
                      <w:rFonts w:hAnsi="Arial"/>
                      <w:bCs/>
                      <w:kern w:val="32"/>
                      <w:sz w:val="20"/>
                    </w:rPr>
                  </w:pPr>
                  <w:r w:rsidRPr="003F1AD1">
                    <w:rPr>
                      <w:rFonts w:hAnsi="Arial" w:hint="eastAsia"/>
                      <w:bCs/>
                      <w:kern w:val="32"/>
                      <w:sz w:val="20"/>
                    </w:rPr>
                    <w:lastRenderedPageBreak/>
                    <w:t>經費上限</w:t>
                  </w:r>
                </w:p>
              </w:tc>
              <w:tc>
                <w:tcPr>
                  <w:tcW w:w="850" w:type="dxa"/>
                </w:tcPr>
                <w:p w:rsidR="00D711EB" w:rsidRPr="003F1AD1" w:rsidRDefault="00D711EB" w:rsidP="005002B3">
                  <w:pPr>
                    <w:pStyle w:val="af7"/>
                    <w:widowControl/>
                    <w:overflowPunct/>
                    <w:autoSpaceDE/>
                    <w:autoSpaceDN/>
                    <w:ind w:leftChars="0" w:left="0"/>
                    <w:jc w:val="left"/>
                    <w:rPr>
                      <w:rFonts w:hAnsi="Arial"/>
                      <w:bCs/>
                      <w:kern w:val="32"/>
                      <w:sz w:val="20"/>
                    </w:rPr>
                  </w:pPr>
                  <w:r w:rsidRPr="003F1AD1">
                    <w:rPr>
                      <w:rFonts w:hAnsi="Arial" w:hint="eastAsia"/>
                      <w:bCs/>
                      <w:kern w:val="32"/>
                      <w:sz w:val="20"/>
                    </w:rPr>
                    <w:t>縣市別</w:t>
                  </w:r>
                </w:p>
              </w:tc>
              <w:tc>
                <w:tcPr>
                  <w:tcW w:w="2552" w:type="dxa"/>
                </w:tcPr>
                <w:p w:rsidR="00D711EB" w:rsidRPr="003F1AD1" w:rsidRDefault="00D711EB" w:rsidP="005002B3">
                  <w:pPr>
                    <w:pStyle w:val="af7"/>
                    <w:widowControl/>
                    <w:overflowPunct/>
                    <w:autoSpaceDE/>
                    <w:autoSpaceDN/>
                    <w:spacing w:line="160" w:lineRule="exact"/>
                    <w:ind w:leftChars="0" w:left="0"/>
                    <w:jc w:val="left"/>
                    <w:rPr>
                      <w:rFonts w:hAnsi="Arial"/>
                      <w:bCs/>
                      <w:kern w:val="32"/>
                      <w:sz w:val="20"/>
                    </w:rPr>
                  </w:pPr>
                  <w:r w:rsidRPr="003F1AD1">
                    <w:rPr>
                      <w:rFonts w:hAnsi="Arial" w:hint="eastAsia"/>
                      <w:bCs/>
                      <w:kern w:val="32"/>
                      <w:sz w:val="20"/>
                    </w:rPr>
                    <w:t>經常門</w:t>
                  </w:r>
                  <w:r w:rsidRPr="003F1AD1">
                    <w:rPr>
                      <w:rFonts w:hAnsi="Arial" w:hint="eastAsia"/>
                      <w:bCs/>
                      <w:kern w:val="32"/>
                      <w:sz w:val="16"/>
                      <w:szCs w:val="16"/>
                    </w:rPr>
                    <w:t>(提袋製作、活動辦理)</w:t>
                  </w:r>
                </w:p>
              </w:tc>
              <w:tc>
                <w:tcPr>
                  <w:tcW w:w="1843" w:type="dxa"/>
                </w:tcPr>
                <w:p w:rsidR="00D711EB" w:rsidRPr="003F1AD1" w:rsidRDefault="00D711EB" w:rsidP="005002B3">
                  <w:pPr>
                    <w:pStyle w:val="af7"/>
                    <w:widowControl/>
                    <w:overflowPunct/>
                    <w:autoSpaceDE/>
                    <w:autoSpaceDN/>
                    <w:ind w:leftChars="0" w:left="0"/>
                    <w:jc w:val="left"/>
                    <w:rPr>
                      <w:rFonts w:hAnsi="Arial"/>
                      <w:bCs/>
                      <w:kern w:val="32"/>
                      <w:sz w:val="20"/>
                    </w:rPr>
                  </w:pPr>
                  <w:r w:rsidRPr="003F1AD1">
                    <w:rPr>
                      <w:rFonts w:hAnsi="Arial" w:hint="eastAsia"/>
                      <w:bCs/>
                      <w:kern w:val="32"/>
                      <w:sz w:val="20"/>
                    </w:rPr>
                    <w:t>資本門</w:t>
                  </w:r>
                  <w:r w:rsidRPr="003F1AD1">
                    <w:rPr>
                      <w:rFonts w:hAnsi="Arial" w:hint="eastAsia"/>
                      <w:bCs/>
                      <w:kern w:val="32"/>
                      <w:sz w:val="16"/>
                      <w:szCs w:val="16"/>
                    </w:rPr>
                    <w:t>(專區建置)</w:t>
                  </w:r>
                </w:p>
              </w:tc>
              <w:tc>
                <w:tcPr>
                  <w:tcW w:w="1045" w:type="dxa"/>
                </w:tcPr>
                <w:p w:rsidR="00D711EB" w:rsidRPr="003F1AD1" w:rsidRDefault="00D711EB" w:rsidP="005002B3">
                  <w:pPr>
                    <w:pStyle w:val="af7"/>
                    <w:widowControl/>
                    <w:overflowPunct/>
                    <w:autoSpaceDE/>
                    <w:autoSpaceDN/>
                    <w:ind w:leftChars="0" w:left="0"/>
                    <w:jc w:val="left"/>
                    <w:rPr>
                      <w:rFonts w:hAnsi="Arial"/>
                      <w:bCs/>
                      <w:kern w:val="32"/>
                      <w:sz w:val="20"/>
                    </w:rPr>
                  </w:pPr>
                  <w:r w:rsidRPr="003F1AD1">
                    <w:rPr>
                      <w:rFonts w:hAnsi="Arial" w:hint="eastAsia"/>
                      <w:bCs/>
                      <w:kern w:val="32"/>
                      <w:sz w:val="20"/>
                    </w:rPr>
                    <w:t>合計</w:t>
                  </w:r>
                </w:p>
              </w:tc>
            </w:tr>
            <w:tr w:rsidR="003F1AD1" w:rsidRPr="003F1AD1" w:rsidTr="005002B3">
              <w:trPr>
                <w:trHeight w:val="519"/>
              </w:trPr>
              <w:tc>
                <w:tcPr>
                  <w:tcW w:w="3750" w:type="dxa"/>
                  <w:vMerge w:val="restart"/>
                </w:tcPr>
                <w:p w:rsidR="00D711EB" w:rsidRPr="003F1AD1" w:rsidRDefault="00D711EB" w:rsidP="005002B3">
                  <w:pPr>
                    <w:pStyle w:val="af7"/>
                    <w:widowControl/>
                    <w:overflowPunct/>
                    <w:autoSpaceDE/>
                    <w:autoSpaceDN/>
                    <w:spacing w:line="220" w:lineRule="exact"/>
                    <w:ind w:leftChars="0" w:left="0"/>
                    <w:jc w:val="left"/>
                    <w:rPr>
                      <w:rFonts w:hAnsi="Arial"/>
                      <w:bCs/>
                      <w:kern w:val="32"/>
                      <w:sz w:val="20"/>
                    </w:rPr>
                  </w:pPr>
                  <w:r w:rsidRPr="003F1AD1">
                    <w:rPr>
                      <w:rFonts w:hAnsi="Arial" w:hint="eastAsia"/>
                      <w:bCs/>
                      <w:kern w:val="32"/>
                      <w:sz w:val="20"/>
                    </w:rPr>
                    <w:t>項目包括「提袋製作」、「活動辦理」「專區建置」</w:t>
                  </w:r>
                </w:p>
              </w:tc>
              <w:tc>
                <w:tcPr>
                  <w:tcW w:w="850" w:type="dxa"/>
                  <w:vAlign w:val="center"/>
                </w:tcPr>
                <w:p w:rsidR="00D711EB" w:rsidRPr="003F1AD1" w:rsidRDefault="00D711EB" w:rsidP="005002B3">
                  <w:pPr>
                    <w:pStyle w:val="af7"/>
                    <w:widowControl/>
                    <w:overflowPunct/>
                    <w:autoSpaceDE/>
                    <w:autoSpaceDN/>
                    <w:spacing w:line="220" w:lineRule="exact"/>
                    <w:ind w:leftChars="0" w:left="0"/>
                    <w:jc w:val="left"/>
                    <w:rPr>
                      <w:rFonts w:hAnsi="Arial"/>
                      <w:bCs/>
                      <w:kern w:val="32"/>
                      <w:sz w:val="20"/>
                    </w:rPr>
                  </w:pPr>
                  <w:r w:rsidRPr="003F1AD1">
                    <w:rPr>
                      <w:rFonts w:hAnsi="Arial" w:hint="eastAsia"/>
                      <w:bCs/>
                      <w:kern w:val="32"/>
                      <w:sz w:val="20"/>
                    </w:rPr>
                    <w:t>直轄市</w:t>
                  </w:r>
                </w:p>
              </w:tc>
              <w:tc>
                <w:tcPr>
                  <w:tcW w:w="2552" w:type="dxa"/>
                  <w:vAlign w:val="center"/>
                </w:tcPr>
                <w:p w:rsidR="00D711EB" w:rsidRPr="003F1AD1" w:rsidRDefault="00D711EB" w:rsidP="005002B3">
                  <w:pPr>
                    <w:pStyle w:val="af7"/>
                    <w:widowControl/>
                    <w:overflowPunct/>
                    <w:autoSpaceDE/>
                    <w:autoSpaceDN/>
                    <w:spacing w:line="220" w:lineRule="exact"/>
                    <w:ind w:leftChars="0" w:left="0"/>
                    <w:jc w:val="left"/>
                    <w:rPr>
                      <w:rFonts w:hAnsi="Arial"/>
                      <w:bCs/>
                      <w:kern w:val="32"/>
                      <w:sz w:val="20"/>
                    </w:rPr>
                  </w:pPr>
                  <w:r w:rsidRPr="003F1AD1">
                    <w:rPr>
                      <w:rFonts w:hAnsi="Arial" w:hint="eastAsia"/>
                      <w:bCs/>
                      <w:kern w:val="32"/>
                      <w:sz w:val="20"/>
                    </w:rPr>
                    <w:t>40萬</w:t>
                  </w:r>
                </w:p>
              </w:tc>
              <w:tc>
                <w:tcPr>
                  <w:tcW w:w="1843" w:type="dxa"/>
                  <w:vAlign w:val="center"/>
                </w:tcPr>
                <w:p w:rsidR="00D711EB" w:rsidRPr="003F1AD1" w:rsidRDefault="00D711EB" w:rsidP="005002B3">
                  <w:pPr>
                    <w:pStyle w:val="af7"/>
                    <w:widowControl/>
                    <w:overflowPunct/>
                    <w:autoSpaceDE/>
                    <w:autoSpaceDN/>
                    <w:spacing w:line="220" w:lineRule="exact"/>
                    <w:ind w:leftChars="0" w:left="0"/>
                    <w:jc w:val="left"/>
                    <w:rPr>
                      <w:rFonts w:hAnsi="Arial"/>
                      <w:bCs/>
                      <w:kern w:val="32"/>
                      <w:sz w:val="20"/>
                    </w:rPr>
                  </w:pPr>
                  <w:r w:rsidRPr="003F1AD1">
                    <w:rPr>
                      <w:rFonts w:hAnsi="Arial" w:hint="eastAsia"/>
                      <w:bCs/>
                      <w:kern w:val="32"/>
                      <w:sz w:val="20"/>
                    </w:rPr>
                    <w:t>10萬</w:t>
                  </w:r>
                </w:p>
              </w:tc>
              <w:tc>
                <w:tcPr>
                  <w:tcW w:w="1045" w:type="dxa"/>
                  <w:vAlign w:val="center"/>
                </w:tcPr>
                <w:p w:rsidR="00D711EB" w:rsidRPr="003F1AD1" w:rsidRDefault="00D711EB" w:rsidP="005002B3">
                  <w:pPr>
                    <w:pStyle w:val="af7"/>
                    <w:widowControl/>
                    <w:overflowPunct/>
                    <w:autoSpaceDE/>
                    <w:autoSpaceDN/>
                    <w:spacing w:line="220" w:lineRule="exact"/>
                    <w:ind w:leftChars="0" w:left="0"/>
                    <w:jc w:val="left"/>
                    <w:rPr>
                      <w:rFonts w:hAnsi="Arial"/>
                      <w:bCs/>
                      <w:kern w:val="32"/>
                      <w:sz w:val="20"/>
                    </w:rPr>
                  </w:pPr>
                  <w:r w:rsidRPr="003F1AD1">
                    <w:rPr>
                      <w:rFonts w:hAnsi="Arial" w:hint="eastAsia"/>
                      <w:bCs/>
                      <w:kern w:val="32"/>
                      <w:sz w:val="20"/>
                    </w:rPr>
                    <w:t>50萬</w:t>
                  </w:r>
                </w:p>
              </w:tc>
            </w:tr>
            <w:tr w:rsidR="003F1AD1" w:rsidRPr="003F1AD1" w:rsidTr="005002B3">
              <w:tc>
                <w:tcPr>
                  <w:tcW w:w="3750" w:type="dxa"/>
                  <w:vMerge/>
                </w:tcPr>
                <w:p w:rsidR="00D711EB" w:rsidRPr="003F1AD1" w:rsidRDefault="00D711EB" w:rsidP="005002B3">
                  <w:pPr>
                    <w:pStyle w:val="af7"/>
                    <w:widowControl/>
                    <w:overflowPunct/>
                    <w:autoSpaceDE/>
                    <w:autoSpaceDN/>
                    <w:spacing w:line="220" w:lineRule="exact"/>
                    <w:ind w:leftChars="0" w:left="0"/>
                    <w:jc w:val="left"/>
                    <w:rPr>
                      <w:rFonts w:hAnsi="Arial"/>
                      <w:bCs/>
                      <w:kern w:val="32"/>
                      <w:sz w:val="20"/>
                    </w:rPr>
                  </w:pPr>
                </w:p>
              </w:tc>
              <w:tc>
                <w:tcPr>
                  <w:tcW w:w="850" w:type="dxa"/>
                  <w:vAlign w:val="center"/>
                </w:tcPr>
                <w:p w:rsidR="00D711EB" w:rsidRPr="003F1AD1" w:rsidRDefault="00D711EB" w:rsidP="005002B3">
                  <w:pPr>
                    <w:pStyle w:val="af7"/>
                    <w:widowControl/>
                    <w:overflowPunct/>
                    <w:autoSpaceDE/>
                    <w:autoSpaceDN/>
                    <w:spacing w:line="220" w:lineRule="exact"/>
                    <w:ind w:leftChars="0" w:left="0"/>
                    <w:jc w:val="left"/>
                    <w:rPr>
                      <w:rFonts w:hAnsi="Arial"/>
                      <w:bCs/>
                      <w:kern w:val="32"/>
                      <w:sz w:val="20"/>
                    </w:rPr>
                  </w:pPr>
                  <w:r w:rsidRPr="003F1AD1">
                    <w:rPr>
                      <w:rFonts w:hAnsi="Arial" w:hint="eastAsia"/>
                      <w:bCs/>
                      <w:kern w:val="32"/>
                      <w:sz w:val="20"/>
                    </w:rPr>
                    <w:t>縣市</w:t>
                  </w:r>
                </w:p>
              </w:tc>
              <w:tc>
                <w:tcPr>
                  <w:tcW w:w="2552" w:type="dxa"/>
                  <w:vAlign w:val="center"/>
                </w:tcPr>
                <w:p w:rsidR="00D711EB" w:rsidRPr="003F1AD1" w:rsidRDefault="00D711EB" w:rsidP="005002B3">
                  <w:pPr>
                    <w:pStyle w:val="af7"/>
                    <w:widowControl/>
                    <w:overflowPunct/>
                    <w:autoSpaceDE/>
                    <w:autoSpaceDN/>
                    <w:spacing w:line="220" w:lineRule="exact"/>
                    <w:ind w:leftChars="0" w:left="0"/>
                    <w:jc w:val="left"/>
                    <w:rPr>
                      <w:rFonts w:hAnsi="Arial"/>
                      <w:bCs/>
                      <w:kern w:val="32"/>
                      <w:sz w:val="20"/>
                    </w:rPr>
                  </w:pPr>
                  <w:r w:rsidRPr="003F1AD1">
                    <w:rPr>
                      <w:rFonts w:hAnsi="Arial" w:hint="eastAsia"/>
                      <w:bCs/>
                      <w:kern w:val="32"/>
                      <w:sz w:val="20"/>
                    </w:rPr>
                    <w:t>40萬</w:t>
                  </w:r>
                </w:p>
              </w:tc>
              <w:tc>
                <w:tcPr>
                  <w:tcW w:w="1843" w:type="dxa"/>
                  <w:vAlign w:val="center"/>
                </w:tcPr>
                <w:p w:rsidR="00D711EB" w:rsidRPr="003F1AD1" w:rsidRDefault="00D711EB" w:rsidP="005002B3">
                  <w:pPr>
                    <w:pStyle w:val="af7"/>
                    <w:widowControl/>
                    <w:overflowPunct/>
                    <w:autoSpaceDE/>
                    <w:autoSpaceDN/>
                    <w:spacing w:line="220" w:lineRule="exact"/>
                    <w:ind w:leftChars="0" w:left="0"/>
                    <w:jc w:val="left"/>
                    <w:rPr>
                      <w:rFonts w:hAnsi="Arial"/>
                      <w:bCs/>
                      <w:kern w:val="32"/>
                      <w:sz w:val="20"/>
                    </w:rPr>
                  </w:pPr>
                  <w:r w:rsidRPr="003F1AD1">
                    <w:rPr>
                      <w:rFonts w:hAnsi="Arial" w:hint="eastAsia"/>
                      <w:bCs/>
                      <w:kern w:val="32"/>
                      <w:sz w:val="20"/>
                    </w:rPr>
                    <w:t>10萬</w:t>
                  </w:r>
                </w:p>
              </w:tc>
              <w:tc>
                <w:tcPr>
                  <w:tcW w:w="1045" w:type="dxa"/>
                  <w:vAlign w:val="center"/>
                </w:tcPr>
                <w:p w:rsidR="00D711EB" w:rsidRPr="003F1AD1" w:rsidRDefault="00D711EB" w:rsidP="005002B3">
                  <w:pPr>
                    <w:pStyle w:val="af7"/>
                    <w:widowControl/>
                    <w:overflowPunct/>
                    <w:autoSpaceDE/>
                    <w:autoSpaceDN/>
                    <w:spacing w:line="220" w:lineRule="exact"/>
                    <w:ind w:leftChars="0" w:left="0"/>
                    <w:jc w:val="left"/>
                    <w:rPr>
                      <w:rFonts w:hAnsi="Arial"/>
                      <w:bCs/>
                      <w:kern w:val="32"/>
                      <w:sz w:val="20"/>
                    </w:rPr>
                  </w:pPr>
                  <w:r w:rsidRPr="003F1AD1">
                    <w:rPr>
                      <w:rFonts w:hAnsi="Arial" w:hint="eastAsia"/>
                      <w:bCs/>
                      <w:kern w:val="32"/>
                      <w:sz w:val="20"/>
                    </w:rPr>
                    <w:t>50萬</w:t>
                  </w:r>
                </w:p>
              </w:tc>
            </w:tr>
          </w:tbl>
          <w:p w:rsidR="00D711EB" w:rsidRPr="003F1AD1" w:rsidRDefault="00D711EB" w:rsidP="005002B3">
            <w:pPr>
              <w:pStyle w:val="af7"/>
              <w:widowControl/>
              <w:overflowPunct/>
              <w:autoSpaceDE/>
              <w:autoSpaceDN/>
              <w:ind w:leftChars="0" w:left="720"/>
              <w:jc w:val="left"/>
              <w:rPr>
                <w:rFonts w:hAnsi="Arial"/>
                <w:bCs/>
                <w:kern w:val="32"/>
                <w:sz w:val="24"/>
                <w:szCs w:val="24"/>
              </w:rPr>
            </w:pPr>
          </w:p>
        </w:tc>
      </w:tr>
      <w:tr w:rsidR="003F1AD1" w:rsidRPr="003F1AD1" w:rsidTr="005002B3">
        <w:trPr>
          <w:trHeight w:val="284"/>
        </w:trPr>
        <w:tc>
          <w:tcPr>
            <w:tcW w:w="710" w:type="dxa"/>
            <w:vAlign w:val="center"/>
          </w:tcPr>
          <w:p w:rsidR="00D711EB" w:rsidRPr="003F1AD1" w:rsidRDefault="00D711EB" w:rsidP="005002B3">
            <w:pPr>
              <w:pStyle w:val="5"/>
              <w:numPr>
                <w:ilvl w:val="0"/>
                <w:numId w:val="0"/>
              </w:numPr>
              <w:spacing w:line="220" w:lineRule="exact"/>
              <w:rPr>
                <w:sz w:val="24"/>
                <w:szCs w:val="24"/>
              </w:rPr>
            </w:pPr>
            <w:r w:rsidRPr="003F1AD1">
              <w:rPr>
                <w:rFonts w:hint="eastAsia"/>
                <w:sz w:val="24"/>
                <w:szCs w:val="24"/>
              </w:rPr>
              <w:lastRenderedPageBreak/>
              <w:t>103</w:t>
            </w:r>
          </w:p>
        </w:tc>
        <w:tc>
          <w:tcPr>
            <w:tcW w:w="1908" w:type="dxa"/>
            <w:vAlign w:val="center"/>
          </w:tcPr>
          <w:p w:rsidR="00D711EB" w:rsidRPr="003F1AD1" w:rsidRDefault="00D711EB" w:rsidP="005002B3">
            <w:pPr>
              <w:spacing w:line="220" w:lineRule="exact"/>
              <w:rPr>
                <w:rFonts w:hAnsi="Arial"/>
                <w:bCs/>
                <w:kern w:val="32"/>
                <w:sz w:val="24"/>
                <w:szCs w:val="24"/>
              </w:rPr>
            </w:pPr>
            <w:r w:rsidRPr="003F1AD1">
              <w:rPr>
                <w:rFonts w:hAnsi="Arial" w:hint="eastAsia"/>
                <w:bCs/>
                <w:kern w:val="32"/>
                <w:sz w:val="24"/>
                <w:szCs w:val="24"/>
              </w:rPr>
              <w:t>103年教育部補助公共圖書館閱讀推廣與館藏充實實施計畫</w:t>
            </w:r>
          </w:p>
        </w:tc>
        <w:tc>
          <w:tcPr>
            <w:tcW w:w="2078" w:type="dxa"/>
            <w:vAlign w:val="center"/>
          </w:tcPr>
          <w:p w:rsidR="00D711EB" w:rsidRPr="003F1AD1" w:rsidRDefault="00D711EB" w:rsidP="005002B3">
            <w:pPr>
              <w:spacing w:line="220" w:lineRule="exact"/>
              <w:jc w:val="left"/>
              <w:rPr>
                <w:rFonts w:hAnsi="Arial"/>
                <w:bCs/>
                <w:kern w:val="32"/>
                <w:sz w:val="24"/>
                <w:szCs w:val="24"/>
              </w:rPr>
            </w:pPr>
            <w:r w:rsidRPr="003F1AD1">
              <w:rPr>
                <w:rFonts w:hAnsi="Arial" w:hint="eastAsia"/>
                <w:bCs/>
                <w:kern w:val="32"/>
                <w:sz w:val="24"/>
                <w:szCs w:val="24"/>
              </w:rPr>
              <w:t>閱讀起步走：嬰幼兒閱讀推廣活動計畫</w:t>
            </w:r>
          </w:p>
        </w:tc>
        <w:tc>
          <w:tcPr>
            <w:tcW w:w="10331" w:type="dxa"/>
            <w:vAlign w:val="center"/>
          </w:tcPr>
          <w:p w:rsidR="00D711EB" w:rsidRPr="003F1AD1" w:rsidRDefault="00D711EB" w:rsidP="00806A3D">
            <w:pPr>
              <w:pStyle w:val="af7"/>
              <w:numPr>
                <w:ilvl w:val="0"/>
                <w:numId w:val="46"/>
              </w:numPr>
              <w:ind w:leftChars="0"/>
              <w:rPr>
                <w:rFonts w:hAnsi="Arial"/>
                <w:bCs/>
                <w:kern w:val="32"/>
                <w:sz w:val="24"/>
                <w:szCs w:val="24"/>
              </w:rPr>
            </w:pPr>
            <w:r w:rsidRPr="003F1AD1">
              <w:rPr>
                <w:rFonts w:hAnsi="Arial" w:hint="eastAsia"/>
                <w:bCs/>
                <w:kern w:val="32"/>
                <w:sz w:val="24"/>
                <w:szCs w:val="24"/>
              </w:rPr>
              <w:t>補助原則：依各直轄市、縣市政府102年嬰兒出生數，結合戶政、衛生等單位，發送新生兒閱讀禮袋。</w:t>
            </w:r>
          </w:p>
          <w:p w:rsidR="00D711EB" w:rsidRPr="003F1AD1" w:rsidRDefault="00D711EB" w:rsidP="00806A3D">
            <w:pPr>
              <w:pStyle w:val="af7"/>
              <w:numPr>
                <w:ilvl w:val="0"/>
                <w:numId w:val="46"/>
              </w:numPr>
              <w:ind w:leftChars="0"/>
              <w:rPr>
                <w:rFonts w:hAnsi="Arial"/>
                <w:bCs/>
                <w:kern w:val="32"/>
                <w:sz w:val="24"/>
                <w:szCs w:val="24"/>
              </w:rPr>
            </w:pPr>
            <w:r w:rsidRPr="003F1AD1">
              <w:rPr>
                <w:rFonts w:hAnsi="Arial" w:hint="eastAsia"/>
                <w:bCs/>
                <w:kern w:val="32"/>
                <w:sz w:val="24"/>
                <w:szCs w:val="24"/>
              </w:rPr>
              <w:t>計畫核心活動：</w:t>
            </w:r>
          </w:p>
          <w:p w:rsidR="00D711EB" w:rsidRPr="003F1AD1" w:rsidRDefault="00D711EB" w:rsidP="00806A3D">
            <w:pPr>
              <w:pStyle w:val="af7"/>
              <w:widowControl/>
              <w:numPr>
                <w:ilvl w:val="0"/>
                <w:numId w:val="52"/>
              </w:numPr>
              <w:overflowPunct/>
              <w:autoSpaceDE/>
              <w:autoSpaceDN/>
              <w:ind w:leftChars="0"/>
              <w:jc w:val="left"/>
              <w:rPr>
                <w:rFonts w:hAnsi="Arial"/>
                <w:bCs/>
                <w:kern w:val="32"/>
                <w:sz w:val="24"/>
                <w:szCs w:val="24"/>
              </w:rPr>
            </w:pPr>
            <w:r w:rsidRPr="003F1AD1">
              <w:rPr>
                <w:rFonts w:hAnsi="Arial" w:hint="eastAsia"/>
                <w:bCs/>
                <w:kern w:val="32"/>
                <w:sz w:val="24"/>
                <w:szCs w:val="24"/>
              </w:rPr>
              <w:t>贈書及父母講座：</w:t>
            </w:r>
            <w:r w:rsidRPr="003F1AD1">
              <w:rPr>
                <w:rFonts w:hAnsi="Arial" w:hint="eastAsia"/>
                <w:b/>
                <w:bCs/>
                <w:kern w:val="32"/>
                <w:sz w:val="24"/>
                <w:szCs w:val="24"/>
              </w:rPr>
              <w:t>由地方首長主持，發送參與「閱讀起步走」活動之103年出生嬰兒之閱讀禮袋(內含圖畫書1冊、父母手冊、「適合寶寶看的書」閱讀手冊、全縣市圖書館資訊及寶寶借書證申請書)，並向新手父母簡要說明「閱讀起步走」活動內涵、相關活動講座及辦理時程。</w:t>
            </w:r>
          </w:p>
          <w:p w:rsidR="00D711EB" w:rsidRPr="003F1AD1" w:rsidRDefault="00D711EB" w:rsidP="00806A3D">
            <w:pPr>
              <w:pStyle w:val="af7"/>
              <w:widowControl/>
              <w:numPr>
                <w:ilvl w:val="0"/>
                <w:numId w:val="52"/>
              </w:numPr>
              <w:overflowPunct/>
              <w:autoSpaceDE/>
              <w:autoSpaceDN/>
              <w:ind w:leftChars="0"/>
              <w:jc w:val="left"/>
              <w:rPr>
                <w:rFonts w:hAnsi="Arial"/>
                <w:bCs/>
                <w:kern w:val="32"/>
                <w:sz w:val="24"/>
                <w:szCs w:val="24"/>
              </w:rPr>
            </w:pPr>
            <w:r w:rsidRPr="003F1AD1">
              <w:rPr>
                <w:rFonts w:hAnsi="Arial" w:hint="eastAsia"/>
                <w:bCs/>
                <w:kern w:val="32"/>
                <w:sz w:val="24"/>
                <w:szCs w:val="24"/>
              </w:rPr>
              <w:t>圖書館利用與閱讀指導</w:t>
            </w:r>
          </w:p>
          <w:p w:rsidR="00D711EB" w:rsidRPr="003F1AD1" w:rsidRDefault="00D711EB" w:rsidP="00806A3D">
            <w:pPr>
              <w:pStyle w:val="af7"/>
              <w:widowControl/>
              <w:numPr>
                <w:ilvl w:val="0"/>
                <w:numId w:val="52"/>
              </w:numPr>
              <w:overflowPunct/>
              <w:autoSpaceDE/>
              <w:autoSpaceDN/>
              <w:ind w:leftChars="0"/>
              <w:jc w:val="left"/>
              <w:rPr>
                <w:rFonts w:hAnsi="Arial"/>
                <w:bCs/>
                <w:kern w:val="32"/>
                <w:sz w:val="24"/>
                <w:szCs w:val="24"/>
              </w:rPr>
            </w:pPr>
            <w:r w:rsidRPr="003F1AD1">
              <w:rPr>
                <w:rFonts w:hAnsi="Arial" w:hint="eastAsia"/>
                <w:bCs/>
                <w:kern w:val="32"/>
                <w:sz w:val="24"/>
                <w:szCs w:val="24"/>
              </w:rPr>
              <w:t>育兒講座</w:t>
            </w:r>
          </w:p>
          <w:p w:rsidR="00D711EB" w:rsidRPr="003F1AD1" w:rsidRDefault="00D711EB" w:rsidP="00806A3D">
            <w:pPr>
              <w:pStyle w:val="af7"/>
              <w:widowControl/>
              <w:numPr>
                <w:ilvl w:val="0"/>
                <w:numId w:val="52"/>
              </w:numPr>
              <w:overflowPunct/>
              <w:autoSpaceDE/>
              <w:autoSpaceDN/>
              <w:ind w:leftChars="0"/>
              <w:jc w:val="left"/>
              <w:rPr>
                <w:rFonts w:hAnsi="Arial"/>
                <w:bCs/>
                <w:kern w:val="32"/>
                <w:sz w:val="24"/>
                <w:szCs w:val="24"/>
              </w:rPr>
            </w:pPr>
            <w:r w:rsidRPr="003F1AD1">
              <w:rPr>
                <w:rFonts w:hAnsi="Arial" w:hint="eastAsia"/>
                <w:bCs/>
                <w:kern w:val="32"/>
                <w:sz w:val="24"/>
                <w:szCs w:val="24"/>
              </w:rPr>
              <w:t>說故事活動</w:t>
            </w:r>
          </w:p>
          <w:p w:rsidR="00D711EB" w:rsidRPr="003F1AD1" w:rsidRDefault="00D711EB" w:rsidP="00806A3D">
            <w:pPr>
              <w:pStyle w:val="af7"/>
              <w:numPr>
                <w:ilvl w:val="0"/>
                <w:numId w:val="46"/>
              </w:numPr>
              <w:ind w:leftChars="0"/>
              <w:rPr>
                <w:rFonts w:hAnsi="Arial"/>
                <w:bCs/>
                <w:kern w:val="32"/>
                <w:sz w:val="24"/>
                <w:szCs w:val="24"/>
              </w:rPr>
            </w:pPr>
            <w:r w:rsidRPr="003F1AD1">
              <w:rPr>
                <w:rFonts w:hAnsi="Arial" w:hint="eastAsia"/>
                <w:bCs/>
                <w:kern w:val="32"/>
                <w:sz w:val="24"/>
                <w:szCs w:val="24"/>
              </w:rPr>
              <w:t>經費補助規定：由各直轄市、縣市政府規劃之主軸活動提列計畫辦理，經費補助以經常門60萬元為上限，閱讀禮袋製作費不得超過25萬元。</w:t>
            </w:r>
          </w:p>
        </w:tc>
      </w:tr>
      <w:tr w:rsidR="003F1AD1" w:rsidRPr="003F1AD1" w:rsidTr="005002B3">
        <w:trPr>
          <w:trHeight w:val="284"/>
        </w:trPr>
        <w:tc>
          <w:tcPr>
            <w:tcW w:w="710" w:type="dxa"/>
            <w:vAlign w:val="center"/>
          </w:tcPr>
          <w:p w:rsidR="00D711EB" w:rsidRPr="003F1AD1" w:rsidRDefault="00D711EB" w:rsidP="005002B3">
            <w:pPr>
              <w:pStyle w:val="5"/>
              <w:numPr>
                <w:ilvl w:val="0"/>
                <w:numId w:val="0"/>
              </w:numPr>
              <w:spacing w:line="220" w:lineRule="exact"/>
              <w:rPr>
                <w:sz w:val="24"/>
                <w:szCs w:val="24"/>
              </w:rPr>
            </w:pPr>
            <w:r w:rsidRPr="003F1AD1">
              <w:rPr>
                <w:rFonts w:hint="eastAsia"/>
                <w:sz w:val="24"/>
                <w:szCs w:val="24"/>
              </w:rPr>
              <w:t>104</w:t>
            </w:r>
          </w:p>
        </w:tc>
        <w:tc>
          <w:tcPr>
            <w:tcW w:w="1908" w:type="dxa"/>
            <w:vAlign w:val="center"/>
          </w:tcPr>
          <w:p w:rsidR="00D711EB" w:rsidRPr="003F1AD1" w:rsidRDefault="00D711EB" w:rsidP="005002B3">
            <w:pPr>
              <w:spacing w:line="220" w:lineRule="exact"/>
              <w:rPr>
                <w:rFonts w:hAnsi="Arial"/>
                <w:bCs/>
                <w:kern w:val="32"/>
                <w:sz w:val="24"/>
                <w:szCs w:val="24"/>
              </w:rPr>
            </w:pPr>
            <w:r w:rsidRPr="003F1AD1">
              <w:rPr>
                <w:rFonts w:hAnsi="Arial" w:hint="eastAsia"/>
                <w:bCs/>
                <w:kern w:val="32"/>
                <w:sz w:val="24"/>
                <w:szCs w:val="24"/>
              </w:rPr>
              <w:t>104年教育部補助公共圖書館閱讀推廣與館藏充實實施計畫</w:t>
            </w:r>
          </w:p>
        </w:tc>
        <w:tc>
          <w:tcPr>
            <w:tcW w:w="2078" w:type="dxa"/>
            <w:vAlign w:val="center"/>
          </w:tcPr>
          <w:p w:rsidR="00D711EB" w:rsidRPr="003F1AD1" w:rsidRDefault="00D711EB" w:rsidP="005002B3">
            <w:pPr>
              <w:spacing w:line="220" w:lineRule="exact"/>
              <w:jc w:val="left"/>
              <w:rPr>
                <w:rFonts w:hAnsi="Arial"/>
                <w:bCs/>
                <w:kern w:val="32"/>
                <w:sz w:val="24"/>
                <w:szCs w:val="24"/>
              </w:rPr>
            </w:pPr>
            <w:r w:rsidRPr="003F1AD1">
              <w:rPr>
                <w:rFonts w:hAnsi="Arial" w:hint="eastAsia"/>
                <w:bCs/>
                <w:kern w:val="32"/>
                <w:sz w:val="24"/>
                <w:szCs w:val="24"/>
              </w:rPr>
              <w:t>閱讀起步走：嬰幼兒閱讀推廣活動計畫</w:t>
            </w:r>
          </w:p>
        </w:tc>
        <w:tc>
          <w:tcPr>
            <w:tcW w:w="10331" w:type="dxa"/>
            <w:vAlign w:val="center"/>
          </w:tcPr>
          <w:p w:rsidR="00D711EB" w:rsidRPr="003F1AD1" w:rsidRDefault="00D711EB" w:rsidP="00806A3D">
            <w:pPr>
              <w:pStyle w:val="af7"/>
              <w:numPr>
                <w:ilvl w:val="0"/>
                <w:numId w:val="45"/>
              </w:numPr>
              <w:ind w:leftChars="0"/>
              <w:rPr>
                <w:rFonts w:hAnsi="Arial"/>
                <w:bCs/>
                <w:kern w:val="32"/>
                <w:sz w:val="24"/>
                <w:szCs w:val="24"/>
              </w:rPr>
            </w:pPr>
            <w:r w:rsidRPr="003F1AD1">
              <w:rPr>
                <w:rFonts w:hAnsi="Arial" w:hint="eastAsia"/>
                <w:bCs/>
                <w:kern w:val="32"/>
                <w:sz w:val="24"/>
                <w:szCs w:val="24"/>
              </w:rPr>
              <w:t>補助原則：依各直轄市、縣市政府嬰兒出生數，結合戶政、衛生等單位，發送閱讀禮袋。</w:t>
            </w:r>
          </w:p>
          <w:p w:rsidR="00D711EB" w:rsidRPr="003F1AD1" w:rsidRDefault="00D711EB" w:rsidP="00806A3D">
            <w:pPr>
              <w:pStyle w:val="af7"/>
              <w:numPr>
                <w:ilvl w:val="0"/>
                <w:numId w:val="45"/>
              </w:numPr>
              <w:ind w:leftChars="0"/>
              <w:rPr>
                <w:rFonts w:hAnsi="Arial"/>
                <w:bCs/>
                <w:kern w:val="32"/>
                <w:sz w:val="24"/>
                <w:szCs w:val="24"/>
              </w:rPr>
            </w:pPr>
            <w:r w:rsidRPr="003F1AD1">
              <w:rPr>
                <w:rFonts w:hAnsi="Arial" w:hint="eastAsia"/>
                <w:bCs/>
                <w:kern w:val="32"/>
                <w:sz w:val="24"/>
                <w:szCs w:val="24"/>
              </w:rPr>
              <w:t>計畫核心活動：</w:t>
            </w:r>
          </w:p>
          <w:p w:rsidR="00D711EB" w:rsidRPr="003F1AD1" w:rsidRDefault="00D711EB" w:rsidP="00806A3D">
            <w:pPr>
              <w:pStyle w:val="af7"/>
              <w:widowControl/>
              <w:numPr>
                <w:ilvl w:val="0"/>
                <w:numId w:val="53"/>
              </w:numPr>
              <w:overflowPunct/>
              <w:autoSpaceDE/>
              <w:autoSpaceDN/>
              <w:ind w:leftChars="0"/>
              <w:jc w:val="left"/>
              <w:rPr>
                <w:rFonts w:hAnsi="Arial"/>
                <w:bCs/>
                <w:kern w:val="32"/>
                <w:sz w:val="24"/>
                <w:szCs w:val="24"/>
              </w:rPr>
            </w:pPr>
            <w:r w:rsidRPr="003F1AD1">
              <w:rPr>
                <w:rFonts w:hAnsi="Arial" w:hint="eastAsia"/>
                <w:bCs/>
                <w:kern w:val="32"/>
                <w:sz w:val="24"/>
                <w:szCs w:val="24"/>
              </w:rPr>
              <w:t>贈書及父母講座：</w:t>
            </w:r>
            <w:r w:rsidRPr="003F1AD1">
              <w:rPr>
                <w:rFonts w:hAnsi="Arial" w:hint="eastAsia"/>
                <w:b/>
                <w:bCs/>
                <w:kern w:val="32"/>
                <w:sz w:val="24"/>
                <w:szCs w:val="24"/>
              </w:rPr>
              <w:t>由地方首長主持，發送參與「閱讀起步走」活動之閱讀禮袋(內含圖畫書1冊、父母手冊、「適合寶寶看的書」閱讀手冊、全縣市圖書館資訊及寶寶借書證申請書)，並向新手父母簡要說明「閱讀起步走」活動內涵、相關活動講座及辦理時程。</w:t>
            </w:r>
          </w:p>
          <w:p w:rsidR="00D711EB" w:rsidRPr="003F1AD1" w:rsidRDefault="00D711EB" w:rsidP="00806A3D">
            <w:pPr>
              <w:pStyle w:val="af7"/>
              <w:widowControl/>
              <w:numPr>
                <w:ilvl w:val="0"/>
                <w:numId w:val="53"/>
              </w:numPr>
              <w:overflowPunct/>
              <w:autoSpaceDE/>
              <w:autoSpaceDN/>
              <w:ind w:leftChars="0"/>
              <w:jc w:val="left"/>
              <w:rPr>
                <w:rFonts w:hAnsi="Arial"/>
                <w:bCs/>
                <w:kern w:val="32"/>
                <w:sz w:val="24"/>
                <w:szCs w:val="24"/>
              </w:rPr>
            </w:pPr>
            <w:r w:rsidRPr="003F1AD1">
              <w:rPr>
                <w:rFonts w:hAnsi="Arial" w:hint="eastAsia"/>
                <w:bCs/>
                <w:kern w:val="32"/>
                <w:sz w:val="24"/>
                <w:szCs w:val="24"/>
              </w:rPr>
              <w:t>圖書館利用與閱讀指導</w:t>
            </w:r>
          </w:p>
          <w:p w:rsidR="00D711EB" w:rsidRPr="003F1AD1" w:rsidRDefault="00D711EB" w:rsidP="00806A3D">
            <w:pPr>
              <w:pStyle w:val="af7"/>
              <w:widowControl/>
              <w:numPr>
                <w:ilvl w:val="0"/>
                <w:numId w:val="53"/>
              </w:numPr>
              <w:overflowPunct/>
              <w:autoSpaceDE/>
              <w:autoSpaceDN/>
              <w:ind w:leftChars="0"/>
              <w:jc w:val="left"/>
              <w:rPr>
                <w:rFonts w:hAnsi="Arial"/>
                <w:bCs/>
                <w:kern w:val="32"/>
                <w:sz w:val="24"/>
                <w:szCs w:val="24"/>
              </w:rPr>
            </w:pPr>
            <w:r w:rsidRPr="003F1AD1">
              <w:rPr>
                <w:rFonts w:hAnsi="Arial" w:hint="eastAsia"/>
                <w:bCs/>
                <w:kern w:val="32"/>
                <w:sz w:val="24"/>
                <w:szCs w:val="24"/>
              </w:rPr>
              <w:t>育兒講座</w:t>
            </w:r>
          </w:p>
          <w:p w:rsidR="00D711EB" w:rsidRPr="003F1AD1" w:rsidRDefault="00D711EB" w:rsidP="00806A3D">
            <w:pPr>
              <w:pStyle w:val="af7"/>
              <w:widowControl/>
              <w:numPr>
                <w:ilvl w:val="0"/>
                <w:numId w:val="53"/>
              </w:numPr>
              <w:overflowPunct/>
              <w:autoSpaceDE/>
              <w:autoSpaceDN/>
              <w:ind w:leftChars="0"/>
              <w:jc w:val="left"/>
              <w:rPr>
                <w:rFonts w:hAnsi="Arial"/>
                <w:bCs/>
                <w:kern w:val="32"/>
                <w:sz w:val="24"/>
                <w:szCs w:val="24"/>
              </w:rPr>
            </w:pPr>
            <w:r w:rsidRPr="003F1AD1">
              <w:rPr>
                <w:rFonts w:hAnsi="Arial" w:hint="eastAsia"/>
                <w:bCs/>
                <w:kern w:val="32"/>
                <w:sz w:val="24"/>
                <w:szCs w:val="24"/>
              </w:rPr>
              <w:t>說故事活動</w:t>
            </w:r>
          </w:p>
          <w:p w:rsidR="00D711EB" w:rsidRPr="003F1AD1" w:rsidRDefault="00D711EB" w:rsidP="00806A3D">
            <w:pPr>
              <w:pStyle w:val="af7"/>
              <w:numPr>
                <w:ilvl w:val="0"/>
                <w:numId w:val="45"/>
              </w:numPr>
              <w:ind w:leftChars="0"/>
              <w:rPr>
                <w:rFonts w:hAnsi="Arial"/>
                <w:bCs/>
                <w:kern w:val="32"/>
                <w:sz w:val="24"/>
                <w:szCs w:val="24"/>
              </w:rPr>
            </w:pPr>
            <w:r w:rsidRPr="003F1AD1">
              <w:rPr>
                <w:rFonts w:hAnsi="Arial" w:hint="eastAsia"/>
                <w:bCs/>
                <w:kern w:val="32"/>
                <w:sz w:val="24"/>
                <w:szCs w:val="24"/>
              </w:rPr>
              <w:t>經費補助規定：由各直轄市、縣市政府規劃之主軸活動提列計畫辦理，經費補助以經常門70萬元，資本門10萬元為上限。閱讀禮袋製作費不得超過25萬元。</w:t>
            </w:r>
          </w:p>
        </w:tc>
      </w:tr>
      <w:tr w:rsidR="003F1AD1" w:rsidRPr="003F1AD1" w:rsidTr="005002B3">
        <w:trPr>
          <w:trHeight w:val="284"/>
        </w:trPr>
        <w:tc>
          <w:tcPr>
            <w:tcW w:w="710" w:type="dxa"/>
            <w:vAlign w:val="center"/>
          </w:tcPr>
          <w:p w:rsidR="00D711EB" w:rsidRPr="003F1AD1" w:rsidRDefault="00D711EB" w:rsidP="005002B3">
            <w:pPr>
              <w:pStyle w:val="5"/>
              <w:numPr>
                <w:ilvl w:val="0"/>
                <w:numId w:val="0"/>
              </w:numPr>
              <w:spacing w:line="220" w:lineRule="exact"/>
              <w:rPr>
                <w:sz w:val="24"/>
                <w:szCs w:val="24"/>
              </w:rPr>
            </w:pPr>
            <w:r w:rsidRPr="003F1AD1">
              <w:rPr>
                <w:rFonts w:hint="eastAsia"/>
                <w:sz w:val="24"/>
                <w:szCs w:val="24"/>
              </w:rPr>
              <w:t>105</w:t>
            </w:r>
          </w:p>
        </w:tc>
        <w:tc>
          <w:tcPr>
            <w:tcW w:w="1908" w:type="dxa"/>
            <w:vAlign w:val="center"/>
          </w:tcPr>
          <w:p w:rsidR="00D711EB" w:rsidRPr="003F1AD1" w:rsidRDefault="00D711EB" w:rsidP="005002B3">
            <w:pPr>
              <w:spacing w:line="220" w:lineRule="exact"/>
              <w:rPr>
                <w:rFonts w:hAnsi="Arial"/>
                <w:bCs/>
                <w:kern w:val="32"/>
                <w:sz w:val="24"/>
                <w:szCs w:val="24"/>
              </w:rPr>
            </w:pPr>
            <w:r w:rsidRPr="003F1AD1">
              <w:rPr>
                <w:rFonts w:hAnsi="Arial" w:hint="eastAsia"/>
                <w:bCs/>
                <w:kern w:val="32"/>
                <w:sz w:val="24"/>
                <w:szCs w:val="24"/>
              </w:rPr>
              <w:t>105年教育部補</w:t>
            </w:r>
            <w:r w:rsidRPr="003F1AD1">
              <w:rPr>
                <w:rFonts w:hAnsi="Arial" w:hint="eastAsia"/>
                <w:bCs/>
                <w:kern w:val="32"/>
                <w:sz w:val="24"/>
                <w:szCs w:val="24"/>
              </w:rPr>
              <w:lastRenderedPageBreak/>
              <w:t>助公共圖書館閱讀推廣與館藏充實實施計畫</w:t>
            </w:r>
          </w:p>
        </w:tc>
        <w:tc>
          <w:tcPr>
            <w:tcW w:w="2078" w:type="dxa"/>
            <w:vAlign w:val="center"/>
          </w:tcPr>
          <w:p w:rsidR="00D711EB" w:rsidRPr="003F1AD1" w:rsidRDefault="00D711EB" w:rsidP="005002B3">
            <w:pPr>
              <w:spacing w:line="220" w:lineRule="exact"/>
              <w:jc w:val="left"/>
              <w:rPr>
                <w:rFonts w:hAnsi="Arial"/>
                <w:bCs/>
                <w:kern w:val="32"/>
                <w:sz w:val="24"/>
                <w:szCs w:val="24"/>
              </w:rPr>
            </w:pPr>
            <w:r w:rsidRPr="003F1AD1">
              <w:rPr>
                <w:rFonts w:hAnsi="Arial" w:hint="eastAsia"/>
                <w:bCs/>
                <w:kern w:val="32"/>
                <w:sz w:val="24"/>
                <w:szCs w:val="24"/>
              </w:rPr>
              <w:lastRenderedPageBreak/>
              <w:t>閱讀起步走：嬰</w:t>
            </w:r>
            <w:r w:rsidRPr="003F1AD1">
              <w:rPr>
                <w:rFonts w:hAnsi="Arial" w:hint="eastAsia"/>
                <w:bCs/>
                <w:kern w:val="32"/>
                <w:sz w:val="24"/>
                <w:szCs w:val="24"/>
              </w:rPr>
              <w:lastRenderedPageBreak/>
              <w:t>幼兒閱讀推廣活動計畫</w:t>
            </w:r>
          </w:p>
        </w:tc>
        <w:tc>
          <w:tcPr>
            <w:tcW w:w="10331" w:type="dxa"/>
            <w:vAlign w:val="center"/>
          </w:tcPr>
          <w:p w:rsidR="00D711EB" w:rsidRPr="003F1AD1" w:rsidRDefault="00D711EB" w:rsidP="00806A3D">
            <w:pPr>
              <w:pStyle w:val="af7"/>
              <w:numPr>
                <w:ilvl w:val="0"/>
                <w:numId w:val="44"/>
              </w:numPr>
              <w:ind w:leftChars="0"/>
              <w:rPr>
                <w:rFonts w:hAnsi="Arial"/>
                <w:bCs/>
                <w:kern w:val="32"/>
                <w:sz w:val="24"/>
                <w:szCs w:val="24"/>
              </w:rPr>
            </w:pPr>
            <w:r w:rsidRPr="003F1AD1">
              <w:rPr>
                <w:rFonts w:hAnsi="Arial" w:hint="eastAsia"/>
                <w:bCs/>
                <w:kern w:val="32"/>
                <w:sz w:val="24"/>
                <w:szCs w:val="24"/>
              </w:rPr>
              <w:lastRenderedPageBreak/>
              <w:t>補助原則：依各直轄市、縣市政府嬰兒出生數，結合戶政、衛生等單位，發送閱讀禮袋。</w:t>
            </w:r>
          </w:p>
          <w:p w:rsidR="00D711EB" w:rsidRPr="003F1AD1" w:rsidRDefault="00D711EB" w:rsidP="00806A3D">
            <w:pPr>
              <w:pStyle w:val="af7"/>
              <w:numPr>
                <w:ilvl w:val="0"/>
                <w:numId w:val="44"/>
              </w:numPr>
              <w:ind w:leftChars="0"/>
              <w:rPr>
                <w:rFonts w:hAnsi="Arial"/>
                <w:bCs/>
                <w:kern w:val="32"/>
                <w:sz w:val="24"/>
                <w:szCs w:val="24"/>
              </w:rPr>
            </w:pPr>
            <w:r w:rsidRPr="003F1AD1">
              <w:rPr>
                <w:rFonts w:hAnsi="Arial" w:hint="eastAsia"/>
                <w:bCs/>
                <w:kern w:val="32"/>
                <w:sz w:val="24"/>
                <w:szCs w:val="24"/>
              </w:rPr>
              <w:lastRenderedPageBreak/>
              <w:t>計畫核心活動：</w:t>
            </w:r>
          </w:p>
          <w:p w:rsidR="00D711EB" w:rsidRPr="003F1AD1" w:rsidRDefault="00D711EB" w:rsidP="00806A3D">
            <w:pPr>
              <w:pStyle w:val="af7"/>
              <w:widowControl/>
              <w:numPr>
                <w:ilvl w:val="0"/>
                <w:numId w:val="54"/>
              </w:numPr>
              <w:overflowPunct/>
              <w:autoSpaceDE/>
              <w:autoSpaceDN/>
              <w:ind w:leftChars="0"/>
              <w:jc w:val="left"/>
              <w:rPr>
                <w:rFonts w:hAnsi="Arial"/>
                <w:bCs/>
                <w:kern w:val="32"/>
                <w:sz w:val="24"/>
                <w:szCs w:val="24"/>
              </w:rPr>
            </w:pPr>
            <w:r w:rsidRPr="003F1AD1">
              <w:rPr>
                <w:rFonts w:hAnsi="Arial" w:hint="eastAsia"/>
                <w:bCs/>
                <w:kern w:val="32"/>
                <w:sz w:val="24"/>
                <w:szCs w:val="24"/>
              </w:rPr>
              <w:t>贈書及父母講座：</w:t>
            </w:r>
            <w:r w:rsidRPr="003F1AD1">
              <w:rPr>
                <w:rFonts w:hAnsi="Arial" w:hint="eastAsia"/>
                <w:b/>
                <w:bCs/>
                <w:kern w:val="32"/>
                <w:sz w:val="24"/>
                <w:szCs w:val="24"/>
              </w:rPr>
              <w:t>由地方首長主持，發送參與「閱讀起步走」活動之閱讀禮袋(內含圖畫書1冊、父母手冊、「適合寶寶看的書」閱讀手冊、全縣市圖書館資訊及寶寶借書證申請書)，並向新手父母簡要說明「閱讀起步走」活動內涵、相關活動講座及辦理時程。</w:t>
            </w:r>
          </w:p>
          <w:p w:rsidR="00D711EB" w:rsidRPr="003F1AD1" w:rsidRDefault="00D711EB" w:rsidP="00806A3D">
            <w:pPr>
              <w:pStyle w:val="af7"/>
              <w:widowControl/>
              <w:numPr>
                <w:ilvl w:val="0"/>
                <w:numId w:val="54"/>
              </w:numPr>
              <w:overflowPunct/>
              <w:autoSpaceDE/>
              <w:autoSpaceDN/>
              <w:ind w:leftChars="0"/>
              <w:jc w:val="left"/>
              <w:rPr>
                <w:rFonts w:hAnsi="Arial"/>
                <w:bCs/>
                <w:kern w:val="32"/>
                <w:sz w:val="24"/>
                <w:szCs w:val="24"/>
              </w:rPr>
            </w:pPr>
            <w:r w:rsidRPr="003F1AD1">
              <w:rPr>
                <w:rFonts w:hAnsi="Arial" w:hint="eastAsia"/>
                <w:bCs/>
                <w:kern w:val="32"/>
                <w:sz w:val="24"/>
                <w:szCs w:val="24"/>
              </w:rPr>
              <w:t>圖書館利用與閱讀指導</w:t>
            </w:r>
          </w:p>
          <w:p w:rsidR="00D711EB" w:rsidRPr="003F1AD1" w:rsidRDefault="00D711EB" w:rsidP="00806A3D">
            <w:pPr>
              <w:pStyle w:val="af7"/>
              <w:widowControl/>
              <w:numPr>
                <w:ilvl w:val="0"/>
                <w:numId w:val="54"/>
              </w:numPr>
              <w:overflowPunct/>
              <w:autoSpaceDE/>
              <w:autoSpaceDN/>
              <w:ind w:leftChars="0"/>
              <w:jc w:val="left"/>
              <w:rPr>
                <w:rFonts w:hAnsi="Arial"/>
                <w:bCs/>
                <w:kern w:val="32"/>
                <w:sz w:val="24"/>
                <w:szCs w:val="24"/>
              </w:rPr>
            </w:pPr>
            <w:r w:rsidRPr="003F1AD1">
              <w:rPr>
                <w:rFonts w:hAnsi="Arial" w:hint="eastAsia"/>
                <w:bCs/>
                <w:kern w:val="32"/>
                <w:sz w:val="24"/>
                <w:szCs w:val="24"/>
              </w:rPr>
              <w:t>育兒講座</w:t>
            </w:r>
          </w:p>
          <w:p w:rsidR="00D711EB" w:rsidRPr="003F1AD1" w:rsidRDefault="00D711EB" w:rsidP="00806A3D">
            <w:pPr>
              <w:pStyle w:val="af7"/>
              <w:widowControl/>
              <w:numPr>
                <w:ilvl w:val="0"/>
                <w:numId w:val="54"/>
              </w:numPr>
              <w:overflowPunct/>
              <w:autoSpaceDE/>
              <w:autoSpaceDN/>
              <w:ind w:leftChars="0"/>
              <w:jc w:val="left"/>
              <w:rPr>
                <w:rFonts w:hAnsi="Arial"/>
                <w:bCs/>
                <w:kern w:val="32"/>
                <w:sz w:val="24"/>
                <w:szCs w:val="24"/>
              </w:rPr>
            </w:pPr>
            <w:r w:rsidRPr="003F1AD1">
              <w:rPr>
                <w:rFonts w:hAnsi="Arial" w:hint="eastAsia"/>
                <w:bCs/>
                <w:kern w:val="32"/>
                <w:sz w:val="24"/>
                <w:szCs w:val="24"/>
              </w:rPr>
              <w:t>說故事活動</w:t>
            </w:r>
          </w:p>
          <w:p w:rsidR="00D711EB" w:rsidRPr="003F1AD1" w:rsidRDefault="00D711EB" w:rsidP="00806A3D">
            <w:pPr>
              <w:pStyle w:val="af7"/>
              <w:numPr>
                <w:ilvl w:val="0"/>
                <w:numId w:val="44"/>
              </w:numPr>
              <w:ind w:leftChars="0"/>
              <w:rPr>
                <w:rFonts w:hAnsi="Arial"/>
                <w:bCs/>
                <w:kern w:val="32"/>
                <w:sz w:val="24"/>
                <w:szCs w:val="24"/>
              </w:rPr>
            </w:pPr>
            <w:r w:rsidRPr="003F1AD1">
              <w:rPr>
                <w:rFonts w:hAnsi="Arial" w:hint="eastAsia"/>
                <w:bCs/>
                <w:kern w:val="32"/>
                <w:sz w:val="24"/>
                <w:szCs w:val="24"/>
              </w:rPr>
              <w:t>經費補助規定：由各直轄市、縣市政府規劃之主軸活動提列計畫辦理，經費補助以經常門70萬元，資本門10萬元為上限。閱讀禮袋製作費不得超過25萬元。</w:t>
            </w:r>
          </w:p>
        </w:tc>
      </w:tr>
      <w:tr w:rsidR="003F1AD1" w:rsidRPr="003F1AD1" w:rsidTr="005002B3">
        <w:trPr>
          <w:trHeight w:val="284"/>
        </w:trPr>
        <w:tc>
          <w:tcPr>
            <w:tcW w:w="710" w:type="dxa"/>
            <w:vAlign w:val="center"/>
          </w:tcPr>
          <w:p w:rsidR="00D711EB" w:rsidRPr="003F1AD1" w:rsidRDefault="00D711EB" w:rsidP="005002B3">
            <w:pPr>
              <w:pStyle w:val="5"/>
              <w:numPr>
                <w:ilvl w:val="0"/>
                <w:numId w:val="0"/>
              </w:numPr>
              <w:spacing w:line="220" w:lineRule="exact"/>
              <w:rPr>
                <w:sz w:val="24"/>
                <w:szCs w:val="24"/>
              </w:rPr>
            </w:pPr>
            <w:r w:rsidRPr="003F1AD1">
              <w:rPr>
                <w:rFonts w:hint="eastAsia"/>
                <w:sz w:val="24"/>
                <w:szCs w:val="24"/>
              </w:rPr>
              <w:lastRenderedPageBreak/>
              <w:t>106</w:t>
            </w:r>
          </w:p>
        </w:tc>
        <w:tc>
          <w:tcPr>
            <w:tcW w:w="1908" w:type="dxa"/>
            <w:vAlign w:val="center"/>
          </w:tcPr>
          <w:p w:rsidR="00D711EB" w:rsidRPr="003F1AD1" w:rsidRDefault="00D711EB" w:rsidP="005002B3">
            <w:pPr>
              <w:spacing w:line="220" w:lineRule="exact"/>
              <w:rPr>
                <w:rFonts w:hAnsi="Arial"/>
                <w:bCs/>
                <w:kern w:val="32"/>
                <w:sz w:val="24"/>
                <w:szCs w:val="24"/>
              </w:rPr>
            </w:pPr>
            <w:r w:rsidRPr="003F1AD1">
              <w:rPr>
                <w:rFonts w:hAnsi="Arial" w:hint="eastAsia"/>
                <w:bCs/>
                <w:kern w:val="32"/>
                <w:sz w:val="24"/>
                <w:szCs w:val="24"/>
              </w:rPr>
              <w:t>教育部106年補助公共圖書館多元閱讀推廣計畫</w:t>
            </w:r>
          </w:p>
        </w:tc>
        <w:tc>
          <w:tcPr>
            <w:tcW w:w="2078" w:type="dxa"/>
            <w:vAlign w:val="center"/>
          </w:tcPr>
          <w:p w:rsidR="00D711EB" w:rsidRPr="003F1AD1" w:rsidRDefault="00D711EB" w:rsidP="005002B3">
            <w:pPr>
              <w:spacing w:line="220" w:lineRule="exact"/>
              <w:jc w:val="left"/>
              <w:rPr>
                <w:rFonts w:hAnsi="Arial"/>
                <w:bCs/>
                <w:kern w:val="32"/>
                <w:sz w:val="24"/>
                <w:szCs w:val="24"/>
              </w:rPr>
            </w:pPr>
            <w:r w:rsidRPr="003F1AD1">
              <w:rPr>
                <w:rFonts w:hAnsi="Arial" w:hint="eastAsia"/>
                <w:bCs/>
                <w:kern w:val="32"/>
                <w:sz w:val="24"/>
                <w:szCs w:val="24"/>
              </w:rPr>
              <w:t>多元閱讀推廣活動計畫</w:t>
            </w:r>
          </w:p>
        </w:tc>
        <w:tc>
          <w:tcPr>
            <w:tcW w:w="10331" w:type="dxa"/>
            <w:vAlign w:val="center"/>
          </w:tcPr>
          <w:p w:rsidR="00D711EB" w:rsidRPr="003F1AD1" w:rsidRDefault="00D711EB" w:rsidP="00806A3D">
            <w:pPr>
              <w:pStyle w:val="af7"/>
              <w:numPr>
                <w:ilvl w:val="0"/>
                <w:numId w:val="43"/>
              </w:numPr>
              <w:ind w:leftChars="0"/>
              <w:rPr>
                <w:rFonts w:hAnsi="Arial"/>
                <w:bCs/>
                <w:kern w:val="32"/>
                <w:sz w:val="24"/>
                <w:szCs w:val="24"/>
              </w:rPr>
            </w:pPr>
            <w:r w:rsidRPr="003F1AD1">
              <w:rPr>
                <w:rFonts w:hAnsi="Arial" w:hint="eastAsia"/>
                <w:bCs/>
                <w:kern w:val="32"/>
                <w:sz w:val="24"/>
                <w:szCs w:val="24"/>
              </w:rPr>
              <w:t>各直轄市、縣市整體統籌規劃閱讀地圖與推動策略。</w:t>
            </w:r>
          </w:p>
          <w:p w:rsidR="00D711EB" w:rsidRPr="003F1AD1" w:rsidRDefault="00D711EB" w:rsidP="00806A3D">
            <w:pPr>
              <w:pStyle w:val="af7"/>
              <w:numPr>
                <w:ilvl w:val="0"/>
                <w:numId w:val="43"/>
              </w:numPr>
              <w:ind w:leftChars="0"/>
              <w:rPr>
                <w:rFonts w:hAnsi="Arial"/>
                <w:bCs/>
                <w:kern w:val="32"/>
                <w:sz w:val="24"/>
                <w:szCs w:val="24"/>
              </w:rPr>
            </w:pPr>
            <w:r w:rsidRPr="003F1AD1">
              <w:rPr>
                <w:rFonts w:hAnsi="Arial" w:hint="eastAsia"/>
                <w:bCs/>
                <w:kern w:val="32"/>
                <w:sz w:val="24"/>
                <w:szCs w:val="24"/>
              </w:rPr>
              <w:t>各直轄市、縣市因應特定節日、議題、活動或配合當地及館本身特色共同推動閱讀活動，以落實分齡分眾及多元化服務，推展對象包括嬰幼兒、親子、樂齡、青少年、原住民族、新住民等，或依屬性分成上班族、菜籃族、創業族等。</w:t>
            </w:r>
          </w:p>
          <w:p w:rsidR="00D711EB" w:rsidRPr="003F1AD1" w:rsidRDefault="00D711EB" w:rsidP="00806A3D">
            <w:pPr>
              <w:pStyle w:val="af7"/>
              <w:numPr>
                <w:ilvl w:val="0"/>
                <w:numId w:val="43"/>
              </w:numPr>
              <w:ind w:leftChars="0"/>
              <w:rPr>
                <w:rFonts w:hAnsi="Arial"/>
                <w:bCs/>
                <w:kern w:val="32"/>
                <w:sz w:val="24"/>
                <w:szCs w:val="24"/>
              </w:rPr>
            </w:pPr>
            <w:r w:rsidRPr="003F1AD1">
              <w:rPr>
                <w:rFonts w:hAnsi="Arial" w:hint="eastAsia"/>
                <w:bCs/>
                <w:kern w:val="32"/>
                <w:sz w:val="24"/>
                <w:szCs w:val="24"/>
              </w:rPr>
              <w:t>經費補助：</w:t>
            </w:r>
          </w:p>
          <w:tbl>
            <w:tblPr>
              <w:tblStyle w:val="af6"/>
              <w:tblW w:w="0" w:type="auto"/>
              <w:tblInd w:w="31" w:type="dxa"/>
              <w:tblLook w:val="04A0" w:firstRow="1" w:lastRow="0" w:firstColumn="1" w:lastColumn="0" w:noHBand="0" w:noVBand="1"/>
            </w:tblPr>
            <w:tblGrid>
              <w:gridCol w:w="2257"/>
              <w:gridCol w:w="992"/>
              <w:gridCol w:w="992"/>
              <w:gridCol w:w="5812"/>
            </w:tblGrid>
            <w:tr w:rsidR="003F1AD1" w:rsidRPr="003F1AD1" w:rsidTr="005002B3">
              <w:tc>
                <w:tcPr>
                  <w:tcW w:w="2257" w:type="dxa"/>
                  <w:tcBorders>
                    <w:tl2br w:val="single" w:sz="4" w:space="0" w:color="auto"/>
                  </w:tcBorders>
                  <w:shd w:val="clear" w:color="auto" w:fill="auto"/>
                </w:tcPr>
                <w:p w:rsidR="00D711EB" w:rsidRPr="003F1AD1" w:rsidRDefault="00D711EB" w:rsidP="005002B3">
                  <w:pPr>
                    <w:pStyle w:val="af7"/>
                    <w:spacing w:line="200" w:lineRule="exact"/>
                    <w:ind w:leftChars="0" w:left="0"/>
                    <w:rPr>
                      <w:rFonts w:hAnsi="Arial"/>
                      <w:kern w:val="32"/>
                      <w:sz w:val="20"/>
                    </w:rPr>
                  </w:pP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經常門</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資本門</w:t>
                  </w:r>
                </w:p>
              </w:tc>
              <w:tc>
                <w:tcPr>
                  <w:tcW w:w="581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說明</w:t>
                  </w:r>
                </w:p>
              </w:tc>
            </w:tr>
            <w:tr w:rsidR="003F1AD1" w:rsidRPr="003F1AD1" w:rsidTr="005002B3">
              <w:tc>
                <w:tcPr>
                  <w:tcW w:w="2257"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直轄市總圖、縣市圖書館(含培訓、輔導等)</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150萬</w:t>
                  </w:r>
                </w:p>
              </w:tc>
              <w:tc>
                <w:tcPr>
                  <w:tcW w:w="992" w:type="dxa"/>
                  <w:tcBorders>
                    <w:tl2br w:val="single" w:sz="4" w:space="0" w:color="auto"/>
                  </w:tcBorders>
                  <w:shd w:val="clear" w:color="auto" w:fill="auto"/>
                </w:tcPr>
                <w:p w:rsidR="00D711EB" w:rsidRPr="003F1AD1" w:rsidRDefault="00D711EB" w:rsidP="005002B3">
                  <w:pPr>
                    <w:pStyle w:val="af7"/>
                    <w:spacing w:line="200" w:lineRule="exact"/>
                    <w:ind w:leftChars="0" w:left="0"/>
                    <w:rPr>
                      <w:rFonts w:hAnsi="Arial"/>
                      <w:kern w:val="32"/>
                      <w:sz w:val="20"/>
                    </w:rPr>
                  </w:pPr>
                </w:p>
              </w:tc>
              <w:tc>
                <w:tcPr>
                  <w:tcW w:w="581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多元閱讀活動、館員/志工人才培訓等活動費用；含閱讀禮袋製作費，以不超過25萬元為原則。</w:t>
                  </w:r>
                </w:p>
              </w:tc>
            </w:tr>
            <w:tr w:rsidR="003F1AD1" w:rsidRPr="003F1AD1" w:rsidTr="005002B3">
              <w:tc>
                <w:tcPr>
                  <w:tcW w:w="2257"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分館、鄉鎮圖書館</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3萬</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10萬</w:t>
                  </w:r>
                </w:p>
              </w:tc>
              <w:tc>
                <w:tcPr>
                  <w:tcW w:w="581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多元閱讀活動及館藏充實。</w:t>
                  </w:r>
                </w:p>
              </w:tc>
            </w:tr>
          </w:tbl>
          <w:p w:rsidR="00D711EB" w:rsidRPr="003F1AD1" w:rsidRDefault="00D711EB" w:rsidP="005002B3">
            <w:pPr>
              <w:pStyle w:val="af7"/>
              <w:ind w:leftChars="0" w:left="360"/>
              <w:rPr>
                <w:rFonts w:hAnsi="Arial"/>
                <w:bCs/>
                <w:kern w:val="32"/>
                <w:sz w:val="24"/>
                <w:szCs w:val="24"/>
              </w:rPr>
            </w:pPr>
          </w:p>
        </w:tc>
      </w:tr>
      <w:tr w:rsidR="003F1AD1" w:rsidRPr="003F1AD1" w:rsidTr="005002B3">
        <w:trPr>
          <w:trHeight w:val="284"/>
        </w:trPr>
        <w:tc>
          <w:tcPr>
            <w:tcW w:w="710" w:type="dxa"/>
            <w:vAlign w:val="center"/>
          </w:tcPr>
          <w:p w:rsidR="00D711EB" w:rsidRPr="003F1AD1" w:rsidRDefault="00D711EB" w:rsidP="005002B3">
            <w:pPr>
              <w:pStyle w:val="5"/>
              <w:numPr>
                <w:ilvl w:val="0"/>
                <w:numId w:val="0"/>
              </w:numPr>
              <w:spacing w:line="220" w:lineRule="exact"/>
              <w:rPr>
                <w:sz w:val="24"/>
                <w:szCs w:val="24"/>
              </w:rPr>
            </w:pPr>
            <w:r w:rsidRPr="003F1AD1">
              <w:rPr>
                <w:rFonts w:hint="eastAsia"/>
                <w:sz w:val="24"/>
                <w:szCs w:val="24"/>
              </w:rPr>
              <w:t>107</w:t>
            </w:r>
          </w:p>
        </w:tc>
        <w:tc>
          <w:tcPr>
            <w:tcW w:w="1908" w:type="dxa"/>
            <w:vAlign w:val="center"/>
          </w:tcPr>
          <w:p w:rsidR="00D711EB" w:rsidRPr="003F1AD1" w:rsidRDefault="00D711EB" w:rsidP="005002B3">
            <w:pPr>
              <w:spacing w:line="220" w:lineRule="exact"/>
              <w:rPr>
                <w:rFonts w:hAnsi="Arial"/>
                <w:bCs/>
                <w:kern w:val="32"/>
                <w:sz w:val="24"/>
                <w:szCs w:val="24"/>
              </w:rPr>
            </w:pPr>
            <w:r w:rsidRPr="003F1AD1">
              <w:rPr>
                <w:rFonts w:hAnsi="Arial" w:hint="eastAsia"/>
                <w:bCs/>
                <w:kern w:val="32"/>
                <w:sz w:val="24"/>
                <w:szCs w:val="24"/>
              </w:rPr>
              <w:t>教育部107年補助公共圖書館多元閱讀推廣計畫</w:t>
            </w:r>
          </w:p>
        </w:tc>
        <w:tc>
          <w:tcPr>
            <w:tcW w:w="2078" w:type="dxa"/>
            <w:vAlign w:val="center"/>
          </w:tcPr>
          <w:p w:rsidR="00D711EB" w:rsidRPr="003F1AD1" w:rsidRDefault="00D711EB" w:rsidP="005002B3">
            <w:pPr>
              <w:spacing w:line="220" w:lineRule="exact"/>
              <w:jc w:val="left"/>
              <w:rPr>
                <w:rFonts w:hAnsi="Arial"/>
                <w:bCs/>
                <w:kern w:val="32"/>
                <w:sz w:val="24"/>
                <w:szCs w:val="24"/>
              </w:rPr>
            </w:pPr>
            <w:r w:rsidRPr="003F1AD1">
              <w:rPr>
                <w:rFonts w:hAnsi="Arial" w:hint="eastAsia"/>
                <w:bCs/>
                <w:kern w:val="32"/>
                <w:sz w:val="24"/>
                <w:szCs w:val="24"/>
              </w:rPr>
              <w:t>多元閱讀推廣活動計畫</w:t>
            </w:r>
          </w:p>
        </w:tc>
        <w:tc>
          <w:tcPr>
            <w:tcW w:w="10331" w:type="dxa"/>
            <w:vAlign w:val="center"/>
          </w:tcPr>
          <w:p w:rsidR="00D711EB" w:rsidRPr="003F1AD1" w:rsidRDefault="00D711EB" w:rsidP="00806A3D">
            <w:pPr>
              <w:pStyle w:val="af7"/>
              <w:numPr>
                <w:ilvl w:val="0"/>
                <w:numId w:val="42"/>
              </w:numPr>
              <w:ind w:leftChars="0"/>
              <w:rPr>
                <w:rFonts w:hAnsi="Arial"/>
                <w:bCs/>
                <w:kern w:val="32"/>
                <w:sz w:val="24"/>
                <w:szCs w:val="24"/>
              </w:rPr>
            </w:pPr>
            <w:r w:rsidRPr="003F1AD1">
              <w:rPr>
                <w:rFonts w:hAnsi="Arial" w:hint="eastAsia"/>
                <w:bCs/>
                <w:kern w:val="32"/>
                <w:sz w:val="24"/>
                <w:szCs w:val="24"/>
              </w:rPr>
              <w:t>各直轄市、縣市整體統籌規劃閱讀推動策略。</w:t>
            </w:r>
          </w:p>
          <w:p w:rsidR="00D711EB" w:rsidRPr="003F1AD1" w:rsidRDefault="00D711EB" w:rsidP="00806A3D">
            <w:pPr>
              <w:pStyle w:val="af7"/>
              <w:numPr>
                <w:ilvl w:val="0"/>
                <w:numId w:val="42"/>
              </w:numPr>
              <w:ind w:leftChars="0"/>
              <w:rPr>
                <w:rFonts w:hAnsi="Arial"/>
                <w:bCs/>
                <w:kern w:val="32"/>
                <w:sz w:val="24"/>
                <w:szCs w:val="24"/>
              </w:rPr>
            </w:pPr>
            <w:r w:rsidRPr="003F1AD1">
              <w:rPr>
                <w:rFonts w:hAnsi="Arial" w:hint="eastAsia"/>
                <w:bCs/>
                <w:kern w:val="32"/>
                <w:sz w:val="24"/>
                <w:szCs w:val="24"/>
              </w:rPr>
              <w:t>各直轄市、縣市因應特定節日、議題、活動或配合當地及館本身特色共同推動閱讀活動，以落實分齡分眾及多元化服務，推展對象包括嬰幼兒、親子、樂齡、青少年、原住民族、新住民等，或依屬性分成上班族、菜籃族、創業族等。</w:t>
            </w:r>
          </w:p>
          <w:p w:rsidR="00D711EB" w:rsidRPr="003F1AD1" w:rsidRDefault="00D711EB" w:rsidP="00806A3D">
            <w:pPr>
              <w:pStyle w:val="af7"/>
              <w:numPr>
                <w:ilvl w:val="0"/>
                <w:numId w:val="42"/>
              </w:numPr>
              <w:ind w:leftChars="0"/>
              <w:rPr>
                <w:rFonts w:hAnsi="Arial"/>
                <w:bCs/>
                <w:kern w:val="32"/>
                <w:sz w:val="24"/>
                <w:szCs w:val="24"/>
              </w:rPr>
            </w:pPr>
            <w:r w:rsidRPr="003F1AD1">
              <w:rPr>
                <w:rFonts w:hAnsi="Arial" w:hint="eastAsia"/>
                <w:bCs/>
                <w:kern w:val="32"/>
                <w:sz w:val="24"/>
                <w:szCs w:val="24"/>
              </w:rPr>
              <w:t>經費補助：</w:t>
            </w:r>
          </w:p>
          <w:tbl>
            <w:tblPr>
              <w:tblStyle w:val="af6"/>
              <w:tblW w:w="0" w:type="auto"/>
              <w:tblInd w:w="31" w:type="dxa"/>
              <w:tblLook w:val="04A0" w:firstRow="1" w:lastRow="0" w:firstColumn="1" w:lastColumn="0" w:noHBand="0" w:noVBand="1"/>
            </w:tblPr>
            <w:tblGrid>
              <w:gridCol w:w="2257"/>
              <w:gridCol w:w="992"/>
              <w:gridCol w:w="992"/>
              <w:gridCol w:w="5812"/>
            </w:tblGrid>
            <w:tr w:rsidR="003F1AD1" w:rsidRPr="003F1AD1" w:rsidTr="005002B3">
              <w:tc>
                <w:tcPr>
                  <w:tcW w:w="2257" w:type="dxa"/>
                  <w:tcBorders>
                    <w:tl2br w:val="single" w:sz="4" w:space="0" w:color="auto"/>
                  </w:tcBorders>
                  <w:shd w:val="clear" w:color="auto" w:fill="auto"/>
                </w:tcPr>
                <w:p w:rsidR="00D711EB" w:rsidRPr="003F1AD1" w:rsidRDefault="00D711EB" w:rsidP="005002B3">
                  <w:pPr>
                    <w:pStyle w:val="af7"/>
                    <w:spacing w:line="200" w:lineRule="exact"/>
                    <w:ind w:leftChars="0" w:left="0"/>
                    <w:rPr>
                      <w:rFonts w:hAnsi="Arial"/>
                      <w:kern w:val="32"/>
                      <w:sz w:val="20"/>
                    </w:rPr>
                  </w:pP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經常門</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資本門</w:t>
                  </w:r>
                </w:p>
              </w:tc>
              <w:tc>
                <w:tcPr>
                  <w:tcW w:w="581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說明</w:t>
                  </w:r>
                </w:p>
              </w:tc>
            </w:tr>
            <w:tr w:rsidR="003F1AD1" w:rsidRPr="003F1AD1" w:rsidTr="005002B3">
              <w:tc>
                <w:tcPr>
                  <w:tcW w:w="2257"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直轄市總圖、縣市圖書館(含培訓、輔導等)</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100萬</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6萬</w:t>
                  </w:r>
                </w:p>
              </w:tc>
              <w:tc>
                <w:tcPr>
                  <w:tcW w:w="581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多元閱讀活動、人才培訓輔導課程等活動費用；含閱讀禮袋製作費，以不超過25萬元為原則。</w:t>
                  </w:r>
                </w:p>
              </w:tc>
            </w:tr>
            <w:tr w:rsidR="003F1AD1" w:rsidRPr="003F1AD1" w:rsidTr="005002B3">
              <w:tc>
                <w:tcPr>
                  <w:tcW w:w="2257"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鄉鎮圖書館(分館)</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4萬</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6萬</w:t>
                  </w:r>
                </w:p>
              </w:tc>
              <w:tc>
                <w:tcPr>
                  <w:tcW w:w="581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分齡分眾閱讀推廣活動。</w:t>
                  </w:r>
                </w:p>
              </w:tc>
            </w:tr>
          </w:tbl>
          <w:p w:rsidR="00D711EB" w:rsidRPr="003F1AD1" w:rsidRDefault="00D711EB" w:rsidP="005002B3">
            <w:pPr>
              <w:pStyle w:val="af7"/>
              <w:ind w:leftChars="0" w:left="360"/>
              <w:rPr>
                <w:rFonts w:hAnsi="Arial"/>
                <w:bCs/>
                <w:kern w:val="32"/>
                <w:sz w:val="24"/>
                <w:szCs w:val="24"/>
              </w:rPr>
            </w:pPr>
          </w:p>
        </w:tc>
      </w:tr>
      <w:tr w:rsidR="003F1AD1" w:rsidRPr="003F1AD1" w:rsidTr="005002B3">
        <w:trPr>
          <w:trHeight w:val="284"/>
        </w:trPr>
        <w:tc>
          <w:tcPr>
            <w:tcW w:w="710" w:type="dxa"/>
            <w:vAlign w:val="center"/>
          </w:tcPr>
          <w:p w:rsidR="00D711EB" w:rsidRPr="003F1AD1" w:rsidRDefault="00D711EB" w:rsidP="005002B3">
            <w:pPr>
              <w:pStyle w:val="5"/>
              <w:numPr>
                <w:ilvl w:val="0"/>
                <w:numId w:val="0"/>
              </w:numPr>
              <w:spacing w:line="220" w:lineRule="exact"/>
              <w:rPr>
                <w:sz w:val="24"/>
                <w:szCs w:val="24"/>
              </w:rPr>
            </w:pPr>
            <w:r w:rsidRPr="003F1AD1">
              <w:rPr>
                <w:rFonts w:hint="eastAsia"/>
                <w:sz w:val="24"/>
                <w:szCs w:val="24"/>
              </w:rPr>
              <w:t>108</w:t>
            </w:r>
          </w:p>
        </w:tc>
        <w:tc>
          <w:tcPr>
            <w:tcW w:w="1908" w:type="dxa"/>
            <w:vAlign w:val="center"/>
          </w:tcPr>
          <w:p w:rsidR="00D711EB" w:rsidRPr="003F1AD1" w:rsidRDefault="00D711EB" w:rsidP="005002B3">
            <w:pPr>
              <w:spacing w:line="220" w:lineRule="exact"/>
              <w:rPr>
                <w:rFonts w:hAnsi="Arial"/>
                <w:bCs/>
                <w:kern w:val="32"/>
                <w:sz w:val="24"/>
                <w:szCs w:val="24"/>
              </w:rPr>
            </w:pPr>
            <w:r w:rsidRPr="003F1AD1">
              <w:rPr>
                <w:rFonts w:hAnsi="Arial" w:hint="eastAsia"/>
                <w:bCs/>
                <w:kern w:val="32"/>
                <w:sz w:val="24"/>
                <w:szCs w:val="24"/>
              </w:rPr>
              <w:t>教育部108年補助公共圖書館</w:t>
            </w:r>
            <w:r w:rsidRPr="003F1AD1">
              <w:rPr>
                <w:rFonts w:hAnsi="Arial" w:hint="eastAsia"/>
                <w:bCs/>
                <w:kern w:val="32"/>
                <w:sz w:val="24"/>
                <w:szCs w:val="24"/>
              </w:rPr>
              <w:lastRenderedPageBreak/>
              <w:t>多元閱讀推廣實施計畫</w:t>
            </w:r>
          </w:p>
        </w:tc>
        <w:tc>
          <w:tcPr>
            <w:tcW w:w="2078" w:type="dxa"/>
            <w:vAlign w:val="center"/>
          </w:tcPr>
          <w:p w:rsidR="00D711EB" w:rsidRPr="003F1AD1" w:rsidRDefault="00D711EB" w:rsidP="005002B3">
            <w:pPr>
              <w:spacing w:line="220" w:lineRule="exact"/>
              <w:jc w:val="left"/>
              <w:rPr>
                <w:rFonts w:hAnsi="Arial"/>
                <w:bCs/>
                <w:kern w:val="32"/>
                <w:sz w:val="24"/>
                <w:szCs w:val="24"/>
              </w:rPr>
            </w:pPr>
            <w:r w:rsidRPr="003F1AD1">
              <w:rPr>
                <w:rFonts w:hAnsi="Arial" w:hint="eastAsia"/>
                <w:bCs/>
                <w:kern w:val="32"/>
                <w:sz w:val="24"/>
                <w:szCs w:val="24"/>
              </w:rPr>
              <w:lastRenderedPageBreak/>
              <w:t>多元閱讀推廣計畫</w:t>
            </w:r>
          </w:p>
        </w:tc>
        <w:tc>
          <w:tcPr>
            <w:tcW w:w="10331" w:type="dxa"/>
            <w:vAlign w:val="center"/>
          </w:tcPr>
          <w:p w:rsidR="00D711EB" w:rsidRPr="003F1AD1" w:rsidRDefault="00D711EB" w:rsidP="00806A3D">
            <w:pPr>
              <w:pStyle w:val="af7"/>
              <w:numPr>
                <w:ilvl w:val="0"/>
                <w:numId w:val="41"/>
              </w:numPr>
              <w:ind w:leftChars="0"/>
              <w:rPr>
                <w:rFonts w:hAnsi="Arial"/>
                <w:bCs/>
                <w:kern w:val="32"/>
                <w:sz w:val="24"/>
                <w:szCs w:val="24"/>
              </w:rPr>
            </w:pPr>
            <w:r w:rsidRPr="003F1AD1">
              <w:rPr>
                <w:rFonts w:hAnsi="Arial" w:hint="eastAsia"/>
                <w:bCs/>
                <w:kern w:val="32"/>
                <w:sz w:val="24"/>
                <w:szCs w:val="24"/>
              </w:rPr>
              <w:t>108年「多元閱讀推廣計畫」希透過挹注直轄市總館及縣市文化(教育)局(處)圖書館統籌輔導</w:t>
            </w:r>
            <w:r w:rsidRPr="003F1AD1">
              <w:rPr>
                <w:rFonts w:hAnsi="Arial" w:hint="eastAsia"/>
                <w:bCs/>
                <w:kern w:val="32"/>
                <w:sz w:val="24"/>
                <w:szCs w:val="24"/>
              </w:rPr>
              <w:lastRenderedPageBreak/>
              <w:t>經費，激勵各圖書館策畫創意閱讀，並照顧偏鄉或資源較不足圖書館之需求。</w:t>
            </w:r>
          </w:p>
          <w:p w:rsidR="00D711EB" w:rsidRPr="003F1AD1" w:rsidRDefault="00D711EB" w:rsidP="00806A3D">
            <w:pPr>
              <w:pStyle w:val="af7"/>
              <w:numPr>
                <w:ilvl w:val="0"/>
                <w:numId w:val="41"/>
              </w:numPr>
              <w:ind w:leftChars="0"/>
              <w:rPr>
                <w:rFonts w:hAnsi="Arial"/>
                <w:bCs/>
                <w:kern w:val="32"/>
                <w:sz w:val="24"/>
                <w:szCs w:val="24"/>
              </w:rPr>
            </w:pPr>
            <w:r w:rsidRPr="003F1AD1">
              <w:rPr>
                <w:rFonts w:hAnsi="Arial" w:hint="eastAsia"/>
                <w:bCs/>
                <w:kern w:val="32"/>
                <w:sz w:val="24"/>
                <w:szCs w:val="24"/>
              </w:rPr>
              <w:t>經費補助：</w:t>
            </w:r>
          </w:p>
          <w:tbl>
            <w:tblPr>
              <w:tblStyle w:val="af6"/>
              <w:tblW w:w="0" w:type="auto"/>
              <w:tblInd w:w="31" w:type="dxa"/>
              <w:tblLook w:val="04A0" w:firstRow="1" w:lastRow="0" w:firstColumn="1" w:lastColumn="0" w:noHBand="0" w:noVBand="1"/>
            </w:tblPr>
            <w:tblGrid>
              <w:gridCol w:w="2257"/>
              <w:gridCol w:w="992"/>
              <w:gridCol w:w="992"/>
              <w:gridCol w:w="5812"/>
            </w:tblGrid>
            <w:tr w:rsidR="003F1AD1" w:rsidRPr="003F1AD1" w:rsidTr="005002B3">
              <w:tc>
                <w:tcPr>
                  <w:tcW w:w="2257" w:type="dxa"/>
                  <w:tcBorders>
                    <w:tl2br w:val="single" w:sz="4" w:space="0" w:color="auto"/>
                  </w:tcBorders>
                  <w:shd w:val="clear" w:color="auto" w:fill="auto"/>
                </w:tcPr>
                <w:p w:rsidR="00D711EB" w:rsidRPr="003F1AD1" w:rsidRDefault="00D711EB" w:rsidP="005002B3">
                  <w:pPr>
                    <w:pStyle w:val="af7"/>
                    <w:spacing w:line="200" w:lineRule="exact"/>
                    <w:ind w:leftChars="0" w:left="0"/>
                    <w:rPr>
                      <w:rFonts w:hAnsi="Arial"/>
                      <w:kern w:val="32"/>
                      <w:sz w:val="20"/>
                    </w:rPr>
                  </w:pP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經常門</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資本門</w:t>
                  </w:r>
                </w:p>
              </w:tc>
              <w:tc>
                <w:tcPr>
                  <w:tcW w:w="581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說明</w:t>
                  </w:r>
                </w:p>
              </w:tc>
            </w:tr>
            <w:tr w:rsidR="003F1AD1" w:rsidRPr="003F1AD1" w:rsidTr="005002B3">
              <w:tc>
                <w:tcPr>
                  <w:tcW w:w="2257"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bCs/>
                      <w:kern w:val="32"/>
                      <w:sz w:val="20"/>
                    </w:rPr>
                    <w:t>直轄市總管及縣市文化(教育)局(處)圖書館統籌單位</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100萬</w:t>
                  </w:r>
                </w:p>
              </w:tc>
              <w:tc>
                <w:tcPr>
                  <w:tcW w:w="992" w:type="dxa"/>
                  <w:tcBorders>
                    <w:tl2br w:val="single" w:sz="4" w:space="0" w:color="auto"/>
                  </w:tcBorders>
                  <w:shd w:val="clear" w:color="auto" w:fill="auto"/>
                </w:tcPr>
                <w:p w:rsidR="00D711EB" w:rsidRPr="003F1AD1" w:rsidRDefault="00D711EB" w:rsidP="005002B3">
                  <w:pPr>
                    <w:pStyle w:val="af7"/>
                    <w:spacing w:line="200" w:lineRule="exact"/>
                    <w:ind w:leftChars="0" w:left="0"/>
                    <w:rPr>
                      <w:rFonts w:hAnsi="Arial"/>
                      <w:kern w:val="32"/>
                      <w:sz w:val="20"/>
                    </w:rPr>
                  </w:pPr>
                </w:p>
              </w:tc>
              <w:tc>
                <w:tcPr>
                  <w:tcW w:w="5812" w:type="dxa"/>
                  <w:shd w:val="clear" w:color="auto" w:fill="auto"/>
                </w:tcPr>
                <w:p w:rsidR="00D711EB" w:rsidRPr="003F1AD1" w:rsidRDefault="00D711EB" w:rsidP="00806A3D">
                  <w:pPr>
                    <w:pStyle w:val="af7"/>
                    <w:numPr>
                      <w:ilvl w:val="0"/>
                      <w:numId w:val="59"/>
                    </w:numPr>
                    <w:spacing w:line="200" w:lineRule="exact"/>
                    <w:ind w:leftChars="0"/>
                    <w:rPr>
                      <w:rFonts w:hAnsi="Arial"/>
                      <w:kern w:val="32"/>
                      <w:sz w:val="20"/>
                    </w:rPr>
                  </w:pPr>
                  <w:r w:rsidRPr="003F1AD1">
                    <w:rPr>
                      <w:rFonts w:hAnsi="Arial" w:hint="eastAsia"/>
                      <w:kern w:val="32"/>
                      <w:sz w:val="20"/>
                    </w:rPr>
                    <w:t>多元閱讀活動、館員/志工才培訓等活動費用；</w:t>
                  </w:r>
                  <w:r w:rsidRPr="003F1AD1">
                    <w:rPr>
                      <w:rFonts w:hAnsi="Arial" w:hint="eastAsia"/>
                      <w:kern w:val="32"/>
                      <w:sz w:val="20"/>
                      <w:shd w:val="pct15" w:color="auto" w:fill="FFFFFF"/>
                    </w:rPr>
                    <w:t>含閱讀禮袋製作費以不超過20萬元為原則</w:t>
                  </w:r>
                  <w:r w:rsidRPr="003F1AD1">
                    <w:rPr>
                      <w:rFonts w:hAnsi="Arial" w:hint="eastAsia"/>
                      <w:kern w:val="32"/>
                      <w:sz w:val="20"/>
                    </w:rPr>
                    <w:t>。</w:t>
                  </w:r>
                </w:p>
                <w:p w:rsidR="00D711EB" w:rsidRPr="003F1AD1" w:rsidRDefault="00D711EB" w:rsidP="00806A3D">
                  <w:pPr>
                    <w:pStyle w:val="af7"/>
                    <w:numPr>
                      <w:ilvl w:val="0"/>
                      <w:numId w:val="59"/>
                    </w:numPr>
                    <w:spacing w:line="200" w:lineRule="exact"/>
                    <w:ind w:leftChars="0"/>
                    <w:rPr>
                      <w:rFonts w:hAnsi="Arial"/>
                      <w:kern w:val="32"/>
                      <w:sz w:val="20"/>
                    </w:rPr>
                  </w:pPr>
                  <w:r w:rsidRPr="003F1AD1">
                    <w:rPr>
                      <w:rFonts w:hAnsi="Arial" w:hint="eastAsia"/>
                      <w:kern w:val="32"/>
                      <w:sz w:val="20"/>
                    </w:rPr>
                    <w:t>經常門不得作為購置閱讀禮袋「圖書」用途。</w:t>
                  </w:r>
                </w:p>
                <w:p w:rsidR="00D711EB" w:rsidRPr="003F1AD1" w:rsidRDefault="00D711EB" w:rsidP="00806A3D">
                  <w:pPr>
                    <w:pStyle w:val="af7"/>
                    <w:numPr>
                      <w:ilvl w:val="0"/>
                      <w:numId w:val="59"/>
                    </w:numPr>
                    <w:spacing w:line="200" w:lineRule="exact"/>
                    <w:ind w:leftChars="0"/>
                    <w:rPr>
                      <w:rFonts w:hAnsi="Arial"/>
                      <w:kern w:val="32"/>
                      <w:sz w:val="20"/>
                    </w:rPr>
                  </w:pPr>
                  <w:r w:rsidRPr="003F1AD1">
                    <w:rPr>
                      <w:rFonts w:hAnsi="Arial" w:hint="eastAsia"/>
                      <w:kern w:val="32"/>
                      <w:sz w:val="20"/>
                    </w:rPr>
                    <w:t>偏鄉輔導規劃。</w:t>
                  </w:r>
                </w:p>
              </w:tc>
            </w:tr>
            <w:tr w:rsidR="003F1AD1" w:rsidRPr="003F1AD1" w:rsidTr="005002B3">
              <w:tc>
                <w:tcPr>
                  <w:tcW w:w="2257"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直轄市立分館</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3萬</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4萬</w:t>
                  </w:r>
                </w:p>
              </w:tc>
              <w:tc>
                <w:tcPr>
                  <w:tcW w:w="5812" w:type="dxa"/>
                  <w:shd w:val="clear" w:color="auto" w:fill="auto"/>
                </w:tcPr>
                <w:p w:rsidR="00D711EB" w:rsidRPr="003F1AD1" w:rsidRDefault="00D711EB" w:rsidP="00806A3D">
                  <w:pPr>
                    <w:pStyle w:val="af7"/>
                    <w:numPr>
                      <w:ilvl w:val="0"/>
                      <w:numId w:val="60"/>
                    </w:numPr>
                    <w:spacing w:line="200" w:lineRule="exact"/>
                    <w:ind w:leftChars="0"/>
                    <w:rPr>
                      <w:rFonts w:hAnsi="Arial"/>
                      <w:kern w:val="32"/>
                      <w:sz w:val="20"/>
                    </w:rPr>
                  </w:pPr>
                  <w:r w:rsidRPr="003F1AD1">
                    <w:rPr>
                      <w:rFonts w:hAnsi="Arial" w:hint="eastAsia"/>
                      <w:kern w:val="32"/>
                      <w:sz w:val="20"/>
                    </w:rPr>
                    <w:t>經常門不得作為購置閱讀禮袋「圖書」用途。</w:t>
                  </w:r>
                </w:p>
                <w:p w:rsidR="00D711EB" w:rsidRPr="003F1AD1" w:rsidRDefault="00D711EB" w:rsidP="00806A3D">
                  <w:pPr>
                    <w:pStyle w:val="af7"/>
                    <w:numPr>
                      <w:ilvl w:val="0"/>
                      <w:numId w:val="60"/>
                    </w:numPr>
                    <w:spacing w:line="200" w:lineRule="exact"/>
                    <w:ind w:leftChars="0"/>
                    <w:rPr>
                      <w:rFonts w:hAnsi="Arial"/>
                      <w:kern w:val="32"/>
                      <w:sz w:val="20"/>
                    </w:rPr>
                  </w:pPr>
                  <w:r w:rsidRPr="003F1AD1">
                    <w:rPr>
                      <w:rFonts w:hAnsi="Arial" w:hint="eastAsia"/>
                      <w:kern w:val="32"/>
                      <w:sz w:val="20"/>
                    </w:rPr>
                    <w:t>資本門限購置圖書充實館藏用途，不得作為購置其他相關設備等。</w:t>
                  </w:r>
                </w:p>
              </w:tc>
            </w:tr>
            <w:tr w:rsidR="003F1AD1" w:rsidRPr="003F1AD1" w:rsidTr="005002B3">
              <w:tc>
                <w:tcPr>
                  <w:tcW w:w="2257"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縣(市)立圖書館</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4萬</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6萬</w:t>
                  </w:r>
                </w:p>
              </w:tc>
              <w:tc>
                <w:tcPr>
                  <w:tcW w:w="5812" w:type="dxa"/>
                  <w:shd w:val="clear" w:color="auto" w:fill="auto"/>
                </w:tcPr>
                <w:p w:rsidR="00D711EB" w:rsidRPr="003F1AD1" w:rsidRDefault="00D711EB" w:rsidP="00806A3D">
                  <w:pPr>
                    <w:pStyle w:val="af7"/>
                    <w:numPr>
                      <w:ilvl w:val="0"/>
                      <w:numId w:val="61"/>
                    </w:numPr>
                    <w:spacing w:line="200" w:lineRule="exact"/>
                    <w:ind w:leftChars="0"/>
                    <w:rPr>
                      <w:rFonts w:hAnsi="Arial"/>
                      <w:kern w:val="32"/>
                      <w:sz w:val="20"/>
                    </w:rPr>
                  </w:pPr>
                  <w:r w:rsidRPr="003F1AD1">
                    <w:rPr>
                      <w:rFonts w:hAnsi="Arial" w:hint="eastAsia"/>
                      <w:kern w:val="32"/>
                      <w:sz w:val="20"/>
                    </w:rPr>
                    <w:t>經常門不得作為購置閱讀禮袋「圖書」用途。</w:t>
                  </w:r>
                </w:p>
                <w:p w:rsidR="00D711EB" w:rsidRPr="003F1AD1" w:rsidRDefault="00D711EB" w:rsidP="00806A3D">
                  <w:pPr>
                    <w:pStyle w:val="af7"/>
                    <w:numPr>
                      <w:ilvl w:val="0"/>
                      <w:numId w:val="61"/>
                    </w:numPr>
                    <w:spacing w:line="200" w:lineRule="exact"/>
                    <w:ind w:leftChars="0"/>
                    <w:rPr>
                      <w:rFonts w:hAnsi="Arial"/>
                      <w:kern w:val="32"/>
                      <w:sz w:val="20"/>
                    </w:rPr>
                  </w:pPr>
                  <w:r w:rsidRPr="003F1AD1">
                    <w:rPr>
                      <w:rFonts w:hAnsi="Arial" w:hint="eastAsia"/>
                      <w:kern w:val="32"/>
                      <w:sz w:val="20"/>
                    </w:rPr>
                    <w:t>資本門限購置圖書充實館藏用途，不得作為購置其他相關設備等。</w:t>
                  </w:r>
                </w:p>
              </w:tc>
            </w:tr>
            <w:tr w:rsidR="003F1AD1" w:rsidRPr="003F1AD1" w:rsidTr="005002B3">
              <w:tc>
                <w:tcPr>
                  <w:tcW w:w="2257"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鄉(鎮、市)立圖書館、直轄市山地原住民區立圖書館</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5萬</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8萬</w:t>
                  </w:r>
                </w:p>
              </w:tc>
              <w:tc>
                <w:tcPr>
                  <w:tcW w:w="5812" w:type="dxa"/>
                  <w:shd w:val="clear" w:color="auto" w:fill="auto"/>
                </w:tcPr>
                <w:p w:rsidR="00D711EB" w:rsidRPr="003F1AD1" w:rsidRDefault="00D711EB" w:rsidP="00806A3D">
                  <w:pPr>
                    <w:pStyle w:val="af7"/>
                    <w:numPr>
                      <w:ilvl w:val="0"/>
                      <w:numId w:val="62"/>
                    </w:numPr>
                    <w:spacing w:line="200" w:lineRule="exact"/>
                    <w:ind w:leftChars="0"/>
                    <w:rPr>
                      <w:rFonts w:hAnsi="Arial"/>
                      <w:kern w:val="32"/>
                      <w:sz w:val="20"/>
                    </w:rPr>
                  </w:pPr>
                  <w:r w:rsidRPr="003F1AD1">
                    <w:rPr>
                      <w:rFonts w:hAnsi="Arial" w:hint="eastAsia"/>
                      <w:kern w:val="32"/>
                      <w:sz w:val="20"/>
                    </w:rPr>
                    <w:t>經常門不得作為購置閱讀禮袋「圖書」用途。</w:t>
                  </w:r>
                </w:p>
                <w:p w:rsidR="00D711EB" w:rsidRPr="003F1AD1" w:rsidRDefault="00D711EB" w:rsidP="00806A3D">
                  <w:pPr>
                    <w:pStyle w:val="af7"/>
                    <w:numPr>
                      <w:ilvl w:val="0"/>
                      <w:numId w:val="62"/>
                    </w:numPr>
                    <w:spacing w:line="200" w:lineRule="exact"/>
                    <w:ind w:leftChars="0"/>
                    <w:rPr>
                      <w:rFonts w:hAnsi="Arial"/>
                      <w:kern w:val="32"/>
                      <w:sz w:val="20"/>
                    </w:rPr>
                  </w:pPr>
                  <w:r w:rsidRPr="003F1AD1">
                    <w:rPr>
                      <w:rFonts w:hAnsi="Arial" w:hint="eastAsia"/>
                      <w:kern w:val="32"/>
                      <w:sz w:val="20"/>
                    </w:rPr>
                    <w:t>資本門限購置圖書充實館藏用途，不得作為購置其他相關設備等。</w:t>
                  </w:r>
                </w:p>
              </w:tc>
            </w:tr>
          </w:tbl>
          <w:p w:rsidR="00D711EB" w:rsidRPr="003F1AD1" w:rsidRDefault="00D711EB" w:rsidP="005002B3">
            <w:pPr>
              <w:rPr>
                <w:rFonts w:hAnsi="Arial"/>
                <w:bCs/>
                <w:kern w:val="32"/>
                <w:sz w:val="24"/>
                <w:szCs w:val="24"/>
              </w:rPr>
            </w:pPr>
          </w:p>
        </w:tc>
      </w:tr>
      <w:tr w:rsidR="003F1AD1" w:rsidRPr="003F1AD1" w:rsidTr="005002B3">
        <w:trPr>
          <w:trHeight w:val="284"/>
        </w:trPr>
        <w:tc>
          <w:tcPr>
            <w:tcW w:w="710" w:type="dxa"/>
            <w:vAlign w:val="center"/>
          </w:tcPr>
          <w:p w:rsidR="00D711EB" w:rsidRPr="003F1AD1" w:rsidRDefault="00D711EB" w:rsidP="005002B3">
            <w:pPr>
              <w:pStyle w:val="5"/>
              <w:numPr>
                <w:ilvl w:val="0"/>
                <w:numId w:val="0"/>
              </w:numPr>
              <w:spacing w:line="220" w:lineRule="exact"/>
              <w:rPr>
                <w:sz w:val="24"/>
                <w:szCs w:val="24"/>
              </w:rPr>
            </w:pPr>
            <w:r w:rsidRPr="003F1AD1">
              <w:rPr>
                <w:rFonts w:hint="eastAsia"/>
                <w:sz w:val="24"/>
                <w:szCs w:val="24"/>
              </w:rPr>
              <w:lastRenderedPageBreak/>
              <w:t>109</w:t>
            </w:r>
          </w:p>
        </w:tc>
        <w:tc>
          <w:tcPr>
            <w:tcW w:w="1908" w:type="dxa"/>
            <w:vAlign w:val="center"/>
          </w:tcPr>
          <w:p w:rsidR="00D711EB" w:rsidRPr="003F1AD1" w:rsidRDefault="00D711EB" w:rsidP="005002B3">
            <w:pPr>
              <w:spacing w:line="220" w:lineRule="exact"/>
              <w:rPr>
                <w:rFonts w:hAnsi="Arial"/>
                <w:bCs/>
                <w:kern w:val="32"/>
                <w:sz w:val="24"/>
                <w:szCs w:val="24"/>
              </w:rPr>
            </w:pPr>
            <w:r w:rsidRPr="003F1AD1">
              <w:rPr>
                <w:rFonts w:hAnsi="Arial" w:hint="eastAsia"/>
                <w:bCs/>
                <w:kern w:val="32"/>
                <w:sz w:val="24"/>
                <w:szCs w:val="24"/>
              </w:rPr>
              <w:t>教育部109年補助公共圖書館多元閱讀推廣實施計畫</w:t>
            </w:r>
          </w:p>
        </w:tc>
        <w:tc>
          <w:tcPr>
            <w:tcW w:w="2078" w:type="dxa"/>
            <w:vAlign w:val="center"/>
          </w:tcPr>
          <w:p w:rsidR="00D711EB" w:rsidRPr="003F1AD1" w:rsidRDefault="00D711EB" w:rsidP="005002B3">
            <w:pPr>
              <w:spacing w:line="220" w:lineRule="exact"/>
              <w:jc w:val="left"/>
              <w:rPr>
                <w:rFonts w:hAnsi="Arial"/>
                <w:bCs/>
                <w:kern w:val="32"/>
                <w:sz w:val="24"/>
                <w:szCs w:val="24"/>
              </w:rPr>
            </w:pPr>
            <w:r w:rsidRPr="003F1AD1">
              <w:rPr>
                <w:rFonts w:hAnsi="Arial" w:hint="eastAsia"/>
                <w:bCs/>
                <w:kern w:val="32"/>
                <w:sz w:val="24"/>
                <w:szCs w:val="24"/>
              </w:rPr>
              <w:t>全民閱讀推廣計畫</w:t>
            </w:r>
          </w:p>
        </w:tc>
        <w:tc>
          <w:tcPr>
            <w:tcW w:w="10331" w:type="dxa"/>
            <w:vAlign w:val="center"/>
          </w:tcPr>
          <w:p w:rsidR="00D711EB" w:rsidRPr="003F1AD1" w:rsidRDefault="00D711EB" w:rsidP="00806A3D">
            <w:pPr>
              <w:pStyle w:val="af7"/>
              <w:numPr>
                <w:ilvl w:val="0"/>
                <w:numId w:val="40"/>
              </w:numPr>
              <w:ind w:leftChars="0"/>
              <w:rPr>
                <w:rFonts w:hAnsi="Arial"/>
                <w:bCs/>
                <w:kern w:val="32"/>
                <w:sz w:val="24"/>
                <w:szCs w:val="24"/>
              </w:rPr>
            </w:pPr>
            <w:r w:rsidRPr="003F1AD1">
              <w:rPr>
                <w:rFonts w:hAnsi="Arial" w:hint="eastAsia"/>
                <w:bCs/>
                <w:kern w:val="32"/>
                <w:sz w:val="24"/>
                <w:szCs w:val="24"/>
              </w:rPr>
              <w:t>直轄市總館及縣市文化(教育)局(處)圖書館統籌輔導經費，激勵各圖書館策畫創意閱讀，並照顧偏鄉或資源較不足圖書館之需求。</w:t>
            </w:r>
          </w:p>
          <w:p w:rsidR="00D711EB" w:rsidRPr="003F1AD1" w:rsidRDefault="00D711EB" w:rsidP="00806A3D">
            <w:pPr>
              <w:pStyle w:val="af7"/>
              <w:numPr>
                <w:ilvl w:val="0"/>
                <w:numId w:val="40"/>
              </w:numPr>
              <w:ind w:leftChars="0"/>
              <w:rPr>
                <w:rFonts w:hAnsi="Arial"/>
                <w:bCs/>
                <w:kern w:val="32"/>
                <w:sz w:val="24"/>
                <w:szCs w:val="24"/>
              </w:rPr>
            </w:pPr>
            <w:r w:rsidRPr="003F1AD1">
              <w:rPr>
                <w:rFonts w:hAnsi="Arial" w:hint="eastAsia"/>
                <w:bCs/>
                <w:kern w:val="32"/>
                <w:sz w:val="24"/>
                <w:szCs w:val="24"/>
              </w:rPr>
              <w:t>各直轄市立圖書館總館或縣市圖書館協助統籌規劃所轄圖書館嬰幼兒閱讀活動整體推動策略，包括5大面向：</w:t>
            </w:r>
          </w:p>
          <w:tbl>
            <w:tblPr>
              <w:tblStyle w:val="af6"/>
              <w:tblW w:w="0" w:type="auto"/>
              <w:tblLook w:val="04A0" w:firstRow="1" w:lastRow="0" w:firstColumn="1" w:lastColumn="0" w:noHBand="0" w:noVBand="1"/>
            </w:tblPr>
            <w:tblGrid>
              <w:gridCol w:w="2855"/>
              <w:gridCol w:w="7229"/>
            </w:tblGrid>
            <w:tr w:rsidR="003F1AD1" w:rsidRPr="003F1AD1" w:rsidTr="005002B3">
              <w:tc>
                <w:tcPr>
                  <w:tcW w:w="2855" w:type="dxa"/>
                </w:tcPr>
                <w:p w:rsidR="00D711EB" w:rsidRPr="003F1AD1" w:rsidRDefault="00D711EB" w:rsidP="005002B3">
                  <w:pPr>
                    <w:pStyle w:val="af7"/>
                    <w:spacing w:line="200" w:lineRule="exact"/>
                    <w:ind w:leftChars="0" w:left="0"/>
                    <w:rPr>
                      <w:rFonts w:hAnsi="Arial"/>
                      <w:bCs/>
                      <w:kern w:val="32"/>
                      <w:sz w:val="20"/>
                    </w:rPr>
                  </w:pPr>
                  <w:r w:rsidRPr="003F1AD1">
                    <w:rPr>
                      <w:rFonts w:hAnsi="Arial" w:hint="eastAsia"/>
                      <w:bCs/>
                      <w:kern w:val="32"/>
                      <w:sz w:val="20"/>
                    </w:rPr>
                    <w:t>面向</w:t>
                  </w:r>
                </w:p>
              </w:tc>
              <w:tc>
                <w:tcPr>
                  <w:tcW w:w="7229" w:type="dxa"/>
                </w:tcPr>
                <w:p w:rsidR="00D711EB" w:rsidRPr="003F1AD1" w:rsidRDefault="00D711EB" w:rsidP="005002B3">
                  <w:pPr>
                    <w:pStyle w:val="af7"/>
                    <w:spacing w:line="200" w:lineRule="exact"/>
                    <w:ind w:leftChars="0" w:left="0"/>
                    <w:rPr>
                      <w:rFonts w:hAnsi="Arial"/>
                      <w:bCs/>
                      <w:kern w:val="32"/>
                      <w:sz w:val="20"/>
                    </w:rPr>
                  </w:pPr>
                  <w:r w:rsidRPr="003F1AD1">
                    <w:rPr>
                      <w:rFonts w:hAnsi="Arial" w:hint="eastAsia"/>
                      <w:bCs/>
                      <w:kern w:val="32"/>
                      <w:sz w:val="20"/>
                    </w:rPr>
                    <w:t>說明</w:t>
                  </w:r>
                </w:p>
              </w:tc>
            </w:tr>
            <w:tr w:rsidR="003F1AD1" w:rsidRPr="003F1AD1" w:rsidTr="005002B3">
              <w:tc>
                <w:tcPr>
                  <w:tcW w:w="2855" w:type="dxa"/>
                </w:tcPr>
                <w:p w:rsidR="00D711EB" w:rsidRPr="003F1AD1" w:rsidRDefault="00D711EB" w:rsidP="005002B3">
                  <w:pPr>
                    <w:pStyle w:val="af7"/>
                    <w:spacing w:line="200" w:lineRule="exact"/>
                    <w:ind w:leftChars="0" w:left="0"/>
                    <w:rPr>
                      <w:rFonts w:hAnsi="Arial"/>
                      <w:bCs/>
                      <w:kern w:val="32"/>
                      <w:sz w:val="20"/>
                    </w:rPr>
                  </w:pPr>
                  <w:r w:rsidRPr="003F1AD1">
                    <w:rPr>
                      <w:rFonts w:hAnsi="Arial" w:hint="eastAsia"/>
                      <w:bCs/>
                      <w:kern w:val="32"/>
                      <w:sz w:val="20"/>
                    </w:rPr>
                    <w:t>贈送嬰幼兒閱讀禮袋</w:t>
                  </w:r>
                </w:p>
              </w:tc>
              <w:tc>
                <w:tcPr>
                  <w:tcW w:w="7229" w:type="dxa"/>
                </w:tcPr>
                <w:p w:rsidR="00D711EB" w:rsidRPr="003F1AD1" w:rsidRDefault="00D711EB" w:rsidP="00806A3D">
                  <w:pPr>
                    <w:pStyle w:val="af7"/>
                    <w:numPr>
                      <w:ilvl w:val="0"/>
                      <w:numId w:val="57"/>
                    </w:numPr>
                    <w:spacing w:line="200" w:lineRule="exact"/>
                    <w:ind w:leftChars="0"/>
                    <w:rPr>
                      <w:rFonts w:hAnsi="Arial"/>
                      <w:bCs/>
                      <w:kern w:val="32"/>
                      <w:sz w:val="20"/>
                    </w:rPr>
                  </w:pPr>
                  <w:r w:rsidRPr="003F1AD1">
                    <w:rPr>
                      <w:rFonts w:hAnsi="Arial" w:hint="eastAsia"/>
                      <w:bCs/>
                      <w:kern w:val="32"/>
                      <w:sz w:val="20"/>
                    </w:rPr>
                    <w:t>教育部委員國臺圖進行109年度優良圖書評選，並協助改購圖書分送至各縣市統籌單位。</w:t>
                  </w:r>
                </w:p>
                <w:p w:rsidR="00D711EB" w:rsidRPr="003F1AD1" w:rsidRDefault="00D711EB" w:rsidP="00806A3D">
                  <w:pPr>
                    <w:pStyle w:val="af7"/>
                    <w:numPr>
                      <w:ilvl w:val="0"/>
                      <w:numId w:val="57"/>
                    </w:numPr>
                    <w:spacing w:line="200" w:lineRule="exact"/>
                    <w:ind w:leftChars="0"/>
                    <w:rPr>
                      <w:rFonts w:hAnsi="Arial"/>
                      <w:bCs/>
                      <w:kern w:val="32"/>
                      <w:sz w:val="20"/>
                    </w:rPr>
                  </w:pPr>
                  <w:r w:rsidRPr="003F1AD1">
                    <w:rPr>
                      <w:rFonts w:hAnsi="Arial" w:hint="eastAsia"/>
                      <w:bCs/>
                      <w:kern w:val="32"/>
                      <w:sz w:val="20"/>
                    </w:rPr>
                    <w:t>禮袋分配基準：各縣市107年新生兒出生人口、財力分級、前一年度發放情形及109年計畫撰寫情形等。</w:t>
                  </w:r>
                </w:p>
                <w:p w:rsidR="00D711EB" w:rsidRPr="003F1AD1" w:rsidRDefault="00D711EB" w:rsidP="00806A3D">
                  <w:pPr>
                    <w:pStyle w:val="af7"/>
                    <w:numPr>
                      <w:ilvl w:val="0"/>
                      <w:numId w:val="57"/>
                    </w:numPr>
                    <w:spacing w:line="200" w:lineRule="exact"/>
                    <w:ind w:leftChars="0"/>
                    <w:rPr>
                      <w:rFonts w:hAnsi="Arial"/>
                      <w:bCs/>
                      <w:kern w:val="32"/>
                      <w:sz w:val="20"/>
                    </w:rPr>
                  </w:pPr>
                  <w:r w:rsidRPr="003F1AD1">
                    <w:rPr>
                      <w:rFonts w:hAnsi="Arial" w:hint="eastAsia"/>
                      <w:bCs/>
                      <w:kern w:val="32"/>
                      <w:sz w:val="20"/>
                    </w:rPr>
                    <w:t>發送管道</w:t>
                  </w:r>
                  <w:r w:rsidRPr="003F1AD1">
                    <w:rPr>
                      <w:rFonts w:hAnsi="Arial" w:hint="eastAsia"/>
                      <w:bCs/>
                      <w:kern w:val="32"/>
                      <w:sz w:val="20"/>
                      <w:shd w:val="pct15" w:color="auto" w:fill="FFFFFF"/>
                    </w:rPr>
                    <w:t>以公共圖書館為主</w:t>
                  </w:r>
                  <w:r w:rsidRPr="003F1AD1">
                    <w:rPr>
                      <w:rFonts w:hAnsi="Arial" w:hint="eastAsia"/>
                      <w:bCs/>
                      <w:kern w:val="32"/>
                      <w:sz w:val="20"/>
                    </w:rPr>
                    <w:t>、併同其他管道為輔。</w:t>
                  </w:r>
                </w:p>
              </w:tc>
            </w:tr>
            <w:tr w:rsidR="003F1AD1" w:rsidRPr="003F1AD1" w:rsidTr="005002B3">
              <w:tc>
                <w:tcPr>
                  <w:tcW w:w="2855" w:type="dxa"/>
                </w:tcPr>
                <w:p w:rsidR="00D711EB" w:rsidRPr="003F1AD1" w:rsidRDefault="00D711EB" w:rsidP="005002B3">
                  <w:pPr>
                    <w:pStyle w:val="af7"/>
                    <w:spacing w:line="200" w:lineRule="exact"/>
                    <w:ind w:leftChars="0" w:left="0"/>
                    <w:rPr>
                      <w:rFonts w:hAnsi="Arial"/>
                      <w:bCs/>
                      <w:kern w:val="32"/>
                      <w:sz w:val="20"/>
                    </w:rPr>
                  </w:pPr>
                  <w:r w:rsidRPr="003F1AD1">
                    <w:rPr>
                      <w:rFonts w:hAnsi="Arial" w:hint="eastAsia"/>
                      <w:bCs/>
                      <w:kern w:val="32"/>
                      <w:sz w:val="20"/>
                    </w:rPr>
                    <w:t>製作閱讀提袋</w:t>
                  </w:r>
                </w:p>
              </w:tc>
              <w:tc>
                <w:tcPr>
                  <w:tcW w:w="7229" w:type="dxa"/>
                </w:tcPr>
                <w:p w:rsidR="00D711EB" w:rsidRPr="003F1AD1" w:rsidRDefault="00D711EB" w:rsidP="005002B3">
                  <w:pPr>
                    <w:pStyle w:val="af7"/>
                    <w:spacing w:line="200" w:lineRule="exact"/>
                    <w:ind w:leftChars="0" w:left="0"/>
                    <w:rPr>
                      <w:rFonts w:hAnsi="Arial"/>
                      <w:bCs/>
                      <w:kern w:val="32"/>
                      <w:sz w:val="20"/>
                    </w:rPr>
                  </w:pPr>
                  <w:r w:rsidRPr="003F1AD1">
                    <w:rPr>
                      <w:rFonts w:hAnsi="Arial" w:hint="eastAsia"/>
                      <w:bCs/>
                      <w:kern w:val="32"/>
                      <w:sz w:val="20"/>
                    </w:rPr>
                    <w:t>直轄市立圖書館總館或各縣市圖書館統籌製作縣市閱讀禮袋。</w:t>
                  </w:r>
                </w:p>
              </w:tc>
            </w:tr>
            <w:tr w:rsidR="003F1AD1" w:rsidRPr="003F1AD1" w:rsidTr="005002B3">
              <w:tc>
                <w:tcPr>
                  <w:tcW w:w="2855" w:type="dxa"/>
                </w:tcPr>
                <w:p w:rsidR="00D711EB" w:rsidRPr="003F1AD1" w:rsidRDefault="00D711EB" w:rsidP="005002B3">
                  <w:pPr>
                    <w:pStyle w:val="af7"/>
                    <w:spacing w:line="200" w:lineRule="exact"/>
                    <w:ind w:leftChars="0" w:left="0"/>
                    <w:rPr>
                      <w:rFonts w:hAnsi="Arial"/>
                      <w:bCs/>
                      <w:kern w:val="32"/>
                      <w:sz w:val="20"/>
                    </w:rPr>
                  </w:pPr>
                  <w:r w:rsidRPr="003F1AD1">
                    <w:rPr>
                      <w:rFonts w:hAnsi="Arial" w:hint="eastAsia"/>
                      <w:bCs/>
                      <w:kern w:val="32"/>
                      <w:sz w:val="20"/>
                    </w:rPr>
                    <w:t>設置嬰幼兒閱讀專區(櫃)</w:t>
                  </w:r>
                </w:p>
              </w:tc>
              <w:tc>
                <w:tcPr>
                  <w:tcW w:w="7229" w:type="dxa"/>
                </w:tcPr>
                <w:p w:rsidR="00D711EB" w:rsidRPr="003F1AD1" w:rsidRDefault="00D711EB" w:rsidP="00806A3D">
                  <w:pPr>
                    <w:pStyle w:val="af7"/>
                    <w:numPr>
                      <w:ilvl w:val="0"/>
                      <w:numId w:val="58"/>
                    </w:numPr>
                    <w:spacing w:line="200" w:lineRule="exact"/>
                    <w:ind w:leftChars="0"/>
                    <w:rPr>
                      <w:rFonts w:hAnsi="Arial"/>
                      <w:bCs/>
                      <w:kern w:val="32"/>
                      <w:sz w:val="20"/>
                    </w:rPr>
                  </w:pPr>
                  <w:r w:rsidRPr="003F1AD1">
                    <w:rPr>
                      <w:rFonts w:hAnsi="Arial" w:hint="eastAsia"/>
                      <w:bCs/>
                      <w:kern w:val="32"/>
                      <w:sz w:val="20"/>
                    </w:rPr>
                    <w:t>各直轄市、縣市圖書館依據館舍空間設置。</w:t>
                  </w:r>
                </w:p>
                <w:p w:rsidR="00D711EB" w:rsidRPr="003F1AD1" w:rsidRDefault="00D711EB" w:rsidP="00806A3D">
                  <w:pPr>
                    <w:pStyle w:val="af7"/>
                    <w:numPr>
                      <w:ilvl w:val="0"/>
                      <w:numId w:val="58"/>
                    </w:numPr>
                    <w:spacing w:line="200" w:lineRule="exact"/>
                    <w:ind w:leftChars="0"/>
                    <w:rPr>
                      <w:rFonts w:hAnsi="Arial"/>
                      <w:bCs/>
                      <w:kern w:val="32"/>
                      <w:sz w:val="20"/>
                    </w:rPr>
                  </w:pPr>
                  <w:r w:rsidRPr="003F1AD1">
                    <w:rPr>
                      <w:rFonts w:hAnsi="Arial" w:hint="eastAsia"/>
                      <w:bCs/>
                      <w:kern w:val="32"/>
                      <w:sz w:val="20"/>
                    </w:rPr>
                    <w:t>充實專區(櫃)之書籍可參考國臺圖歷年評選書單。</w:t>
                  </w:r>
                </w:p>
              </w:tc>
            </w:tr>
            <w:tr w:rsidR="003F1AD1" w:rsidRPr="003F1AD1" w:rsidTr="005002B3">
              <w:tc>
                <w:tcPr>
                  <w:tcW w:w="2855" w:type="dxa"/>
                </w:tcPr>
                <w:p w:rsidR="00D711EB" w:rsidRPr="003F1AD1" w:rsidRDefault="00D711EB" w:rsidP="005002B3">
                  <w:pPr>
                    <w:pStyle w:val="af7"/>
                    <w:spacing w:line="200" w:lineRule="exact"/>
                    <w:ind w:leftChars="0" w:left="0"/>
                    <w:rPr>
                      <w:rFonts w:hAnsi="Arial"/>
                      <w:bCs/>
                      <w:kern w:val="32"/>
                      <w:sz w:val="20"/>
                    </w:rPr>
                  </w:pPr>
                  <w:r w:rsidRPr="003F1AD1">
                    <w:rPr>
                      <w:rFonts w:hAnsi="Arial" w:hint="eastAsia"/>
                      <w:bCs/>
                      <w:kern w:val="32"/>
                      <w:sz w:val="20"/>
                    </w:rPr>
                    <w:t>辦理嬰幼兒閱讀活動</w:t>
                  </w:r>
                </w:p>
              </w:tc>
              <w:tc>
                <w:tcPr>
                  <w:tcW w:w="7229" w:type="dxa"/>
                </w:tcPr>
                <w:p w:rsidR="00D711EB" w:rsidRPr="003F1AD1" w:rsidRDefault="00D711EB" w:rsidP="005002B3">
                  <w:pPr>
                    <w:pStyle w:val="af7"/>
                    <w:spacing w:line="200" w:lineRule="exact"/>
                    <w:ind w:leftChars="0" w:left="0"/>
                    <w:rPr>
                      <w:rFonts w:hAnsi="Arial"/>
                      <w:bCs/>
                      <w:kern w:val="32"/>
                      <w:sz w:val="20"/>
                    </w:rPr>
                  </w:pPr>
                  <w:r w:rsidRPr="003F1AD1">
                    <w:rPr>
                      <w:rFonts w:hAnsi="Arial" w:hint="eastAsia"/>
                      <w:bCs/>
                      <w:kern w:val="32"/>
                      <w:sz w:val="20"/>
                    </w:rPr>
                    <w:t>例如父母講座、閱讀指導活動或說故事活動等。</w:t>
                  </w:r>
                </w:p>
              </w:tc>
            </w:tr>
            <w:tr w:rsidR="003F1AD1" w:rsidRPr="003F1AD1" w:rsidTr="005002B3">
              <w:tc>
                <w:tcPr>
                  <w:tcW w:w="2855" w:type="dxa"/>
                </w:tcPr>
                <w:p w:rsidR="00D711EB" w:rsidRPr="003F1AD1" w:rsidRDefault="00D711EB" w:rsidP="005002B3">
                  <w:pPr>
                    <w:pStyle w:val="af7"/>
                    <w:spacing w:line="200" w:lineRule="exact"/>
                    <w:ind w:leftChars="0" w:left="0"/>
                    <w:rPr>
                      <w:rFonts w:hAnsi="Arial"/>
                      <w:bCs/>
                      <w:kern w:val="32"/>
                      <w:sz w:val="20"/>
                    </w:rPr>
                  </w:pPr>
                  <w:r w:rsidRPr="003F1AD1">
                    <w:rPr>
                      <w:rFonts w:hAnsi="Arial" w:hint="eastAsia"/>
                      <w:bCs/>
                      <w:kern w:val="32"/>
                      <w:sz w:val="20"/>
                    </w:rPr>
                    <w:t>辦理館員或志工專業培訓課程</w:t>
                  </w:r>
                </w:p>
              </w:tc>
              <w:tc>
                <w:tcPr>
                  <w:tcW w:w="7229" w:type="dxa"/>
                </w:tcPr>
                <w:p w:rsidR="00D711EB" w:rsidRPr="003F1AD1" w:rsidRDefault="00D711EB" w:rsidP="005002B3">
                  <w:pPr>
                    <w:pStyle w:val="af7"/>
                    <w:spacing w:line="200" w:lineRule="exact"/>
                    <w:ind w:leftChars="0" w:left="0"/>
                    <w:rPr>
                      <w:rFonts w:hAnsi="Arial"/>
                      <w:bCs/>
                      <w:kern w:val="32"/>
                      <w:sz w:val="20"/>
                    </w:rPr>
                  </w:pPr>
                  <w:r w:rsidRPr="003F1AD1">
                    <w:rPr>
                      <w:rFonts w:hAnsi="Arial" w:hint="eastAsia"/>
                      <w:bCs/>
                      <w:kern w:val="32"/>
                      <w:sz w:val="20"/>
                    </w:rPr>
                    <w:t>各直轄市立圖書館總館或縣市圖書館統籌規劃培訓課程。</w:t>
                  </w:r>
                </w:p>
              </w:tc>
            </w:tr>
          </w:tbl>
          <w:p w:rsidR="00D711EB" w:rsidRPr="003F1AD1" w:rsidRDefault="00D711EB" w:rsidP="00806A3D">
            <w:pPr>
              <w:pStyle w:val="af7"/>
              <w:numPr>
                <w:ilvl w:val="0"/>
                <w:numId w:val="40"/>
              </w:numPr>
              <w:ind w:leftChars="0"/>
              <w:rPr>
                <w:rFonts w:hAnsi="Arial"/>
                <w:bCs/>
                <w:kern w:val="32"/>
                <w:sz w:val="24"/>
                <w:szCs w:val="24"/>
              </w:rPr>
            </w:pPr>
            <w:r w:rsidRPr="003F1AD1">
              <w:rPr>
                <w:rFonts w:hAnsi="Arial" w:hint="eastAsia"/>
                <w:bCs/>
                <w:kern w:val="32"/>
                <w:sz w:val="24"/>
                <w:szCs w:val="24"/>
              </w:rPr>
              <w:t>經費補助：</w:t>
            </w:r>
          </w:p>
          <w:tbl>
            <w:tblPr>
              <w:tblStyle w:val="af6"/>
              <w:tblW w:w="0" w:type="auto"/>
              <w:tblInd w:w="31" w:type="dxa"/>
              <w:tblLook w:val="04A0" w:firstRow="1" w:lastRow="0" w:firstColumn="1" w:lastColumn="0" w:noHBand="0" w:noVBand="1"/>
            </w:tblPr>
            <w:tblGrid>
              <w:gridCol w:w="2257"/>
              <w:gridCol w:w="992"/>
              <w:gridCol w:w="992"/>
              <w:gridCol w:w="5812"/>
            </w:tblGrid>
            <w:tr w:rsidR="003F1AD1" w:rsidRPr="003F1AD1" w:rsidTr="005002B3">
              <w:tc>
                <w:tcPr>
                  <w:tcW w:w="2257" w:type="dxa"/>
                  <w:tcBorders>
                    <w:tl2br w:val="single" w:sz="4" w:space="0" w:color="auto"/>
                  </w:tcBorders>
                  <w:shd w:val="clear" w:color="auto" w:fill="auto"/>
                </w:tcPr>
                <w:p w:rsidR="00D711EB" w:rsidRPr="003F1AD1" w:rsidRDefault="00D711EB" w:rsidP="005002B3">
                  <w:pPr>
                    <w:pStyle w:val="af7"/>
                    <w:spacing w:line="200" w:lineRule="exact"/>
                    <w:ind w:leftChars="0" w:left="0"/>
                    <w:rPr>
                      <w:rFonts w:hAnsi="Arial"/>
                      <w:kern w:val="32"/>
                      <w:sz w:val="20"/>
                    </w:rPr>
                  </w:pP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經常門</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資本門</w:t>
                  </w:r>
                </w:p>
              </w:tc>
              <w:tc>
                <w:tcPr>
                  <w:tcW w:w="581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說明</w:t>
                  </w:r>
                </w:p>
              </w:tc>
            </w:tr>
            <w:tr w:rsidR="003F1AD1" w:rsidRPr="003F1AD1" w:rsidTr="005002B3">
              <w:tc>
                <w:tcPr>
                  <w:tcW w:w="2257"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bCs/>
                      <w:kern w:val="32"/>
                      <w:sz w:val="20"/>
                    </w:rPr>
                    <w:t>直轄市總管及縣市文化(教育)局(處)圖書館統籌單位</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100萬</w:t>
                  </w:r>
                </w:p>
              </w:tc>
              <w:tc>
                <w:tcPr>
                  <w:tcW w:w="992" w:type="dxa"/>
                  <w:tcBorders>
                    <w:tl2br w:val="single" w:sz="4" w:space="0" w:color="auto"/>
                  </w:tcBorders>
                  <w:shd w:val="clear" w:color="auto" w:fill="auto"/>
                </w:tcPr>
                <w:p w:rsidR="00D711EB" w:rsidRPr="003F1AD1" w:rsidRDefault="00D711EB" w:rsidP="005002B3">
                  <w:pPr>
                    <w:pStyle w:val="af7"/>
                    <w:spacing w:line="200" w:lineRule="exact"/>
                    <w:ind w:leftChars="0" w:left="0"/>
                    <w:rPr>
                      <w:rFonts w:hAnsi="Arial"/>
                      <w:kern w:val="32"/>
                      <w:sz w:val="20"/>
                    </w:rPr>
                  </w:pPr>
                </w:p>
              </w:tc>
              <w:tc>
                <w:tcPr>
                  <w:tcW w:w="5812" w:type="dxa"/>
                  <w:shd w:val="clear" w:color="auto" w:fill="auto"/>
                </w:tcPr>
                <w:p w:rsidR="00D711EB" w:rsidRPr="003F1AD1" w:rsidRDefault="00D711EB" w:rsidP="00806A3D">
                  <w:pPr>
                    <w:pStyle w:val="af7"/>
                    <w:numPr>
                      <w:ilvl w:val="0"/>
                      <w:numId w:val="63"/>
                    </w:numPr>
                    <w:spacing w:line="200" w:lineRule="exact"/>
                    <w:ind w:leftChars="0"/>
                    <w:rPr>
                      <w:rFonts w:hAnsi="Arial"/>
                      <w:kern w:val="32"/>
                      <w:sz w:val="20"/>
                    </w:rPr>
                  </w:pPr>
                  <w:r w:rsidRPr="003F1AD1">
                    <w:rPr>
                      <w:rFonts w:hAnsi="Arial" w:hint="eastAsia"/>
                      <w:kern w:val="32"/>
                      <w:sz w:val="20"/>
                    </w:rPr>
                    <w:t>多元閱讀活動、館員/志工才培訓等活動費用；</w:t>
                  </w:r>
                  <w:r w:rsidRPr="003F1AD1">
                    <w:rPr>
                      <w:rFonts w:hAnsi="Arial" w:hint="eastAsia"/>
                      <w:kern w:val="32"/>
                      <w:sz w:val="20"/>
                      <w:shd w:val="pct15" w:color="auto" w:fill="FFFFFF"/>
                    </w:rPr>
                    <w:t>含閱讀禮袋製作費以不超過</w:t>
                  </w:r>
                  <w:r w:rsidRPr="003F1AD1">
                    <w:rPr>
                      <w:rFonts w:hAnsi="Arial" w:hint="eastAsia"/>
                      <w:b/>
                      <w:kern w:val="32"/>
                      <w:sz w:val="20"/>
                      <w:shd w:val="pct15" w:color="auto" w:fill="FFFFFF"/>
                    </w:rPr>
                    <w:t>10</w:t>
                  </w:r>
                  <w:r w:rsidRPr="003F1AD1">
                    <w:rPr>
                      <w:rFonts w:hAnsi="Arial" w:hint="eastAsia"/>
                      <w:kern w:val="32"/>
                      <w:sz w:val="20"/>
                      <w:shd w:val="pct15" w:color="auto" w:fill="FFFFFF"/>
                    </w:rPr>
                    <w:t>萬元為原則</w:t>
                  </w:r>
                  <w:r w:rsidRPr="003F1AD1">
                    <w:rPr>
                      <w:rFonts w:hAnsi="Arial" w:hint="eastAsia"/>
                      <w:kern w:val="32"/>
                      <w:sz w:val="20"/>
                    </w:rPr>
                    <w:t>。</w:t>
                  </w:r>
                </w:p>
                <w:p w:rsidR="00D711EB" w:rsidRPr="003F1AD1" w:rsidRDefault="00D711EB" w:rsidP="00806A3D">
                  <w:pPr>
                    <w:pStyle w:val="af7"/>
                    <w:numPr>
                      <w:ilvl w:val="0"/>
                      <w:numId w:val="63"/>
                    </w:numPr>
                    <w:spacing w:line="200" w:lineRule="exact"/>
                    <w:ind w:leftChars="0"/>
                    <w:rPr>
                      <w:rFonts w:hAnsi="Arial"/>
                      <w:kern w:val="32"/>
                      <w:sz w:val="20"/>
                    </w:rPr>
                  </w:pPr>
                  <w:r w:rsidRPr="003F1AD1">
                    <w:rPr>
                      <w:rFonts w:hAnsi="Arial" w:hint="eastAsia"/>
                      <w:kern w:val="32"/>
                      <w:sz w:val="20"/>
                    </w:rPr>
                    <w:t>經常門不得作為購置閱讀禮袋「圖書」用途。</w:t>
                  </w:r>
                </w:p>
                <w:p w:rsidR="00D711EB" w:rsidRPr="003F1AD1" w:rsidRDefault="00D711EB" w:rsidP="00806A3D">
                  <w:pPr>
                    <w:pStyle w:val="af7"/>
                    <w:numPr>
                      <w:ilvl w:val="0"/>
                      <w:numId w:val="63"/>
                    </w:numPr>
                    <w:spacing w:line="200" w:lineRule="exact"/>
                    <w:ind w:leftChars="0"/>
                    <w:rPr>
                      <w:rFonts w:hAnsi="Arial"/>
                      <w:kern w:val="32"/>
                      <w:sz w:val="20"/>
                    </w:rPr>
                  </w:pPr>
                  <w:r w:rsidRPr="003F1AD1">
                    <w:rPr>
                      <w:rFonts w:hAnsi="Arial" w:hint="eastAsia"/>
                      <w:kern w:val="32"/>
                      <w:sz w:val="20"/>
                    </w:rPr>
                    <w:lastRenderedPageBreak/>
                    <w:t>偏鄉輔導規劃。</w:t>
                  </w:r>
                </w:p>
              </w:tc>
            </w:tr>
            <w:tr w:rsidR="003F1AD1" w:rsidRPr="003F1AD1" w:rsidTr="005002B3">
              <w:tc>
                <w:tcPr>
                  <w:tcW w:w="2257"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lastRenderedPageBreak/>
                    <w:t>直轄市立分館</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3萬</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4萬</w:t>
                  </w:r>
                </w:p>
              </w:tc>
              <w:tc>
                <w:tcPr>
                  <w:tcW w:w="5812" w:type="dxa"/>
                  <w:shd w:val="clear" w:color="auto" w:fill="auto"/>
                </w:tcPr>
                <w:p w:rsidR="00D711EB" w:rsidRPr="003F1AD1" w:rsidRDefault="00D711EB" w:rsidP="00806A3D">
                  <w:pPr>
                    <w:pStyle w:val="af7"/>
                    <w:numPr>
                      <w:ilvl w:val="0"/>
                      <w:numId w:val="33"/>
                    </w:numPr>
                    <w:spacing w:line="200" w:lineRule="exact"/>
                    <w:ind w:leftChars="0"/>
                    <w:rPr>
                      <w:rFonts w:hAnsi="Arial"/>
                      <w:kern w:val="32"/>
                      <w:sz w:val="20"/>
                    </w:rPr>
                  </w:pPr>
                  <w:r w:rsidRPr="003F1AD1">
                    <w:rPr>
                      <w:rFonts w:hAnsi="Arial" w:hint="eastAsia"/>
                      <w:kern w:val="32"/>
                      <w:sz w:val="20"/>
                    </w:rPr>
                    <w:t>經常門不得作為購置閱讀禮袋「圖書」用途。</w:t>
                  </w:r>
                </w:p>
                <w:p w:rsidR="00D711EB" w:rsidRPr="003F1AD1" w:rsidRDefault="00D711EB" w:rsidP="00806A3D">
                  <w:pPr>
                    <w:pStyle w:val="af7"/>
                    <w:numPr>
                      <w:ilvl w:val="0"/>
                      <w:numId w:val="33"/>
                    </w:numPr>
                    <w:spacing w:line="200" w:lineRule="exact"/>
                    <w:ind w:leftChars="0"/>
                    <w:rPr>
                      <w:rFonts w:hAnsi="Arial"/>
                      <w:kern w:val="32"/>
                      <w:sz w:val="20"/>
                    </w:rPr>
                  </w:pPr>
                  <w:r w:rsidRPr="003F1AD1">
                    <w:rPr>
                      <w:rFonts w:hAnsi="Arial" w:hint="eastAsia"/>
                      <w:kern w:val="32"/>
                      <w:sz w:val="20"/>
                    </w:rPr>
                    <w:t>資本門限購置圖書充實館藏用途，不得作為購置其他相關設備等。</w:t>
                  </w:r>
                </w:p>
              </w:tc>
            </w:tr>
            <w:tr w:rsidR="003F1AD1" w:rsidRPr="003F1AD1" w:rsidTr="005002B3">
              <w:tc>
                <w:tcPr>
                  <w:tcW w:w="2257"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縣(市)立圖書館</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4萬</w:t>
                  </w:r>
                </w:p>
              </w:tc>
              <w:tc>
                <w:tcPr>
                  <w:tcW w:w="992" w:type="dxa"/>
                  <w:shd w:val="clear" w:color="auto" w:fill="auto"/>
                </w:tcPr>
                <w:p w:rsidR="00D711EB" w:rsidRPr="003F1AD1" w:rsidRDefault="00D711EB" w:rsidP="005002B3">
                  <w:pPr>
                    <w:pStyle w:val="af7"/>
                    <w:spacing w:line="200" w:lineRule="exact"/>
                    <w:ind w:leftChars="0" w:left="0"/>
                    <w:rPr>
                      <w:rFonts w:hAnsi="Arial"/>
                      <w:kern w:val="32"/>
                      <w:sz w:val="20"/>
                    </w:rPr>
                  </w:pPr>
                  <w:r w:rsidRPr="003F1AD1">
                    <w:rPr>
                      <w:rFonts w:hAnsi="Arial" w:hint="eastAsia"/>
                      <w:kern w:val="32"/>
                      <w:sz w:val="20"/>
                    </w:rPr>
                    <w:t>6萬</w:t>
                  </w:r>
                </w:p>
              </w:tc>
              <w:tc>
                <w:tcPr>
                  <w:tcW w:w="5812" w:type="dxa"/>
                  <w:shd w:val="clear" w:color="auto" w:fill="auto"/>
                </w:tcPr>
                <w:p w:rsidR="00D711EB" w:rsidRPr="003F1AD1" w:rsidRDefault="00D711EB" w:rsidP="00806A3D">
                  <w:pPr>
                    <w:pStyle w:val="af7"/>
                    <w:numPr>
                      <w:ilvl w:val="0"/>
                      <w:numId w:val="34"/>
                    </w:numPr>
                    <w:spacing w:line="200" w:lineRule="exact"/>
                    <w:ind w:leftChars="0"/>
                    <w:rPr>
                      <w:rFonts w:hAnsi="Arial"/>
                      <w:kern w:val="32"/>
                      <w:sz w:val="20"/>
                    </w:rPr>
                  </w:pPr>
                  <w:r w:rsidRPr="003F1AD1">
                    <w:rPr>
                      <w:rFonts w:hAnsi="Arial" w:hint="eastAsia"/>
                      <w:kern w:val="32"/>
                      <w:sz w:val="20"/>
                    </w:rPr>
                    <w:t>經常門不得作為購置閱讀禮袋「圖書」用途。</w:t>
                  </w:r>
                </w:p>
                <w:p w:rsidR="00D711EB" w:rsidRPr="003F1AD1" w:rsidRDefault="00D711EB" w:rsidP="00806A3D">
                  <w:pPr>
                    <w:pStyle w:val="af7"/>
                    <w:numPr>
                      <w:ilvl w:val="0"/>
                      <w:numId w:val="34"/>
                    </w:numPr>
                    <w:spacing w:line="200" w:lineRule="exact"/>
                    <w:ind w:leftChars="0"/>
                    <w:rPr>
                      <w:rFonts w:hAnsi="Arial"/>
                      <w:kern w:val="32"/>
                      <w:sz w:val="20"/>
                    </w:rPr>
                  </w:pPr>
                  <w:r w:rsidRPr="003F1AD1">
                    <w:rPr>
                      <w:rFonts w:hAnsi="Arial" w:hint="eastAsia"/>
                      <w:kern w:val="32"/>
                      <w:sz w:val="20"/>
                    </w:rPr>
                    <w:t>資本門限購置圖書充實館藏用途，不得作為購置其他相關設備等。</w:t>
                  </w:r>
                </w:p>
              </w:tc>
            </w:tr>
          </w:tbl>
          <w:p w:rsidR="00D711EB" w:rsidRPr="003F1AD1" w:rsidRDefault="00D711EB" w:rsidP="005002B3">
            <w:pPr>
              <w:rPr>
                <w:rFonts w:hAnsi="Arial"/>
                <w:bCs/>
                <w:kern w:val="32"/>
                <w:sz w:val="24"/>
                <w:szCs w:val="24"/>
              </w:rPr>
            </w:pPr>
          </w:p>
        </w:tc>
      </w:tr>
      <w:tr w:rsidR="003F1AD1" w:rsidRPr="003F1AD1" w:rsidTr="005002B3">
        <w:trPr>
          <w:trHeight w:val="284"/>
        </w:trPr>
        <w:tc>
          <w:tcPr>
            <w:tcW w:w="710" w:type="dxa"/>
            <w:vAlign w:val="center"/>
          </w:tcPr>
          <w:p w:rsidR="00D711EB" w:rsidRPr="003F1AD1" w:rsidRDefault="00D711EB" w:rsidP="005002B3">
            <w:pPr>
              <w:pStyle w:val="5"/>
              <w:numPr>
                <w:ilvl w:val="0"/>
                <w:numId w:val="0"/>
              </w:numPr>
              <w:spacing w:line="220" w:lineRule="exact"/>
              <w:rPr>
                <w:sz w:val="24"/>
                <w:szCs w:val="24"/>
              </w:rPr>
            </w:pPr>
            <w:r w:rsidRPr="003F1AD1">
              <w:rPr>
                <w:rFonts w:hint="eastAsia"/>
                <w:sz w:val="24"/>
                <w:szCs w:val="24"/>
              </w:rPr>
              <w:lastRenderedPageBreak/>
              <w:t>110</w:t>
            </w:r>
          </w:p>
        </w:tc>
        <w:tc>
          <w:tcPr>
            <w:tcW w:w="1908" w:type="dxa"/>
            <w:vAlign w:val="center"/>
          </w:tcPr>
          <w:p w:rsidR="00D711EB" w:rsidRPr="003F1AD1" w:rsidRDefault="00D711EB" w:rsidP="005002B3">
            <w:pPr>
              <w:spacing w:line="220" w:lineRule="exact"/>
              <w:rPr>
                <w:rFonts w:hAnsi="Arial"/>
                <w:bCs/>
                <w:kern w:val="32"/>
                <w:sz w:val="24"/>
                <w:szCs w:val="24"/>
              </w:rPr>
            </w:pPr>
            <w:r w:rsidRPr="003F1AD1">
              <w:rPr>
                <w:rFonts w:hAnsi="Arial" w:hint="eastAsia"/>
                <w:bCs/>
                <w:kern w:val="32"/>
                <w:sz w:val="24"/>
                <w:szCs w:val="24"/>
              </w:rPr>
              <w:t>教育部110年補助公共圖書館辦理閱讀起步走實施計畫</w:t>
            </w:r>
          </w:p>
        </w:tc>
        <w:tc>
          <w:tcPr>
            <w:tcW w:w="2078" w:type="dxa"/>
            <w:tcBorders>
              <w:tl2br w:val="single" w:sz="4" w:space="0" w:color="auto"/>
            </w:tcBorders>
            <w:vAlign w:val="center"/>
          </w:tcPr>
          <w:p w:rsidR="00D711EB" w:rsidRPr="003F1AD1" w:rsidRDefault="00D711EB" w:rsidP="005002B3">
            <w:pPr>
              <w:spacing w:line="220" w:lineRule="exact"/>
              <w:jc w:val="left"/>
              <w:rPr>
                <w:rFonts w:hAnsi="Arial"/>
                <w:bCs/>
                <w:kern w:val="32"/>
                <w:sz w:val="24"/>
                <w:szCs w:val="24"/>
              </w:rPr>
            </w:pPr>
          </w:p>
        </w:tc>
        <w:tc>
          <w:tcPr>
            <w:tcW w:w="10331" w:type="dxa"/>
            <w:vAlign w:val="center"/>
          </w:tcPr>
          <w:p w:rsidR="00D711EB" w:rsidRPr="003F1AD1" w:rsidRDefault="00D711EB" w:rsidP="00806A3D">
            <w:pPr>
              <w:pStyle w:val="af7"/>
              <w:numPr>
                <w:ilvl w:val="0"/>
                <w:numId w:val="39"/>
              </w:numPr>
              <w:ind w:leftChars="0"/>
              <w:rPr>
                <w:rFonts w:hAnsi="Arial"/>
                <w:bCs/>
                <w:kern w:val="32"/>
                <w:sz w:val="24"/>
                <w:szCs w:val="24"/>
              </w:rPr>
            </w:pPr>
            <w:r w:rsidRPr="003F1AD1">
              <w:rPr>
                <w:rFonts w:hAnsi="Arial" w:hint="eastAsia"/>
                <w:bCs/>
                <w:kern w:val="32"/>
                <w:sz w:val="24"/>
                <w:szCs w:val="24"/>
              </w:rPr>
              <w:t>教育部委託國臺圖進行110年優良圖書評選，並協助採購圖書分送至各縣市統籌單位。</w:t>
            </w:r>
          </w:p>
          <w:p w:rsidR="00D711EB" w:rsidRPr="003F1AD1" w:rsidRDefault="00D711EB" w:rsidP="00806A3D">
            <w:pPr>
              <w:pStyle w:val="af7"/>
              <w:numPr>
                <w:ilvl w:val="0"/>
                <w:numId w:val="39"/>
              </w:numPr>
              <w:ind w:leftChars="0"/>
              <w:rPr>
                <w:rFonts w:hAnsi="Arial"/>
                <w:bCs/>
                <w:kern w:val="32"/>
                <w:sz w:val="24"/>
                <w:szCs w:val="24"/>
              </w:rPr>
            </w:pPr>
            <w:r w:rsidRPr="003F1AD1">
              <w:rPr>
                <w:rFonts w:hAnsi="Arial" w:hint="eastAsia"/>
                <w:bCs/>
                <w:kern w:val="32"/>
                <w:sz w:val="24"/>
                <w:szCs w:val="24"/>
              </w:rPr>
              <w:t>禮袋分配基準：各縣市108年新生兒出生人口、財力分級、前一年度發放情形及110年計畫撰寫情形。</w:t>
            </w:r>
          </w:p>
          <w:p w:rsidR="00D711EB" w:rsidRPr="003F1AD1" w:rsidRDefault="00D711EB" w:rsidP="00806A3D">
            <w:pPr>
              <w:pStyle w:val="af7"/>
              <w:numPr>
                <w:ilvl w:val="0"/>
                <w:numId w:val="39"/>
              </w:numPr>
              <w:ind w:leftChars="0"/>
              <w:rPr>
                <w:rFonts w:hAnsi="Arial"/>
                <w:bCs/>
                <w:kern w:val="32"/>
                <w:sz w:val="24"/>
                <w:szCs w:val="24"/>
              </w:rPr>
            </w:pPr>
            <w:r w:rsidRPr="003F1AD1">
              <w:rPr>
                <w:rFonts w:hAnsi="Arial" w:hint="eastAsia"/>
                <w:bCs/>
                <w:kern w:val="32"/>
                <w:sz w:val="24"/>
                <w:szCs w:val="24"/>
              </w:rPr>
              <w:t>禮袋發送原則：</w:t>
            </w:r>
          </w:p>
          <w:p w:rsidR="00D711EB" w:rsidRPr="003F1AD1" w:rsidRDefault="00D711EB" w:rsidP="00806A3D">
            <w:pPr>
              <w:pStyle w:val="af7"/>
              <w:widowControl/>
              <w:numPr>
                <w:ilvl w:val="0"/>
                <w:numId w:val="55"/>
              </w:numPr>
              <w:overflowPunct/>
              <w:autoSpaceDE/>
              <w:autoSpaceDN/>
              <w:ind w:leftChars="0"/>
              <w:jc w:val="left"/>
              <w:rPr>
                <w:rFonts w:hAnsi="Arial"/>
                <w:bCs/>
                <w:kern w:val="32"/>
                <w:sz w:val="24"/>
                <w:szCs w:val="24"/>
              </w:rPr>
            </w:pPr>
            <w:r w:rsidRPr="003F1AD1">
              <w:rPr>
                <w:rFonts w:hAnsi="Arial" w:hint="eastAsia"/>
                <w:bCs/>
                <w:kern w:val="32"/>
                <w:sz w:val="24"/>
                <w:szCs w:val="24"/>
              </w:rPr>
              <w:t>以公共圖書館為主要發送管道。</w:t>
            </w:r>
          </w:p>
          <w:p w:rsidR="00D711EB" w:rsidRPr="003F1AD1" w:rsidRDefault="00D711EB" w:rsidP="00806A3D">
            <w:pPr>
              <w:pStyle w:val="af7"/>
              <w:widowControl/>
              <w:numPr>
                <w:ilvl w:val="0"/>
                <w:numId w:val="55"/>
              </w:numPr>
              <w:overflowPunct/>
              <w:autoSpaceDE/>
              <w:autoSpaceDN/>
              <w:ind w:leftChars="0"/>
              <w:jc w:val="left"/>
              <w:rPr>
                <w:rFonts w:hAnsi="Arial"/>
                <w:bCs/>
                <w:kern w:val="32"/>
                <w:sz w:val="24"/>
                <w:szCs w:val="24"/>
              </w:rPr>
            </w:pPr>
            <w:r w:rsidRPr="003F1AD1">
              <w:rPr>
                <w:rFonts w:hAnsi="Arial" w:hint="eastAsia"/>
                <w:bCs/>
                <w:kern w:val="32"/>
                <w:sz w:val="24"/>
                <w:szCs w:val="24"/>
              </w:rPr>
              <w:t>以偏鄉、弱勢家庭0-5歲嬰幼兒優先發送，並規劃主動發書策略。</w:t>
            </w:r>
          </w:p>
          <w:p w:rsidR="00D711EB" w:rsidRPr="003F1AD1" w:rsidRDefault="00D711EB" w:rsidP="00806A3D">
            <w:pPr>
              <w:pStyle w:val="af7"/>
              <w:widowControl/>
              <w:numPr>
                <w:ilvl w:val="0"/>
                <w:numId w:val="55"/>
              </w:numPr>
              <w:overflowPunct/>
              <w:autoSpaceDE/>
              <w:autoSpaceDN/>
              <w:ind w:leftChars="0"/>
              <w:jc w:val="left"/>
              <w:rPr>
                <w:rFonts w:hAnsi="Arial"/>
                <w:bCs/>
                <w:kern w:val="32"/>
                <w:sz w:val="24"/>
                <w:szCs w:val="24"/>
              </w:rPr>
            </w:pPr>
            <w:r w:rsidRPr="003F1AD1">
              <w:rPr>
                <w:rFonts w:hAnsi="Arial" w:hint="eastAsia"/>
                <w:bCs/>
                <w:kern w:val="32"/>
                <w:sz w:val="24"/>
                <w:szCs w:val="24"/>
              </w:rPr>
              <w:t>在地0-5歲嬰幼兒應管控領取登記制度，避免重複發送。</w:t>
            </w:r>
          </w:p>
          <w:p w:rsidR="00D711EB" w:rsidRPr="003F1AD1" w:rsidRDefault="00D711EB" w:rsidP="00806A3D">
            <w:pPr>
              <w:pStyle w:val="af7"/>
              <w:numPr>
                <w:ilvl w:val="0"/>
                <w:numId w:val="39"/>
              </w:numPr>
              <w:ind w:leftChars="0"/>
              <w:rPr>
                <w:rFonts w:hAnsi="Arial"/>
                <w:bCs/>
                <w:kern w:val="32"/>
                <w:sz w:val="24"/>
                <w:szCs w:val="24"/>
              </w:rPr>
            </w:pPr>
            <w:r w:rsidRPr="003F1AD1">
              <w:rPr>
                <w:rFonts w:hAnsi="Arial" w:hint="eastAsia"/>
                <w:bCs/>
                <w:kern w:val="32"/>
                <w:sz w:val="24"/>
                <w:szCs w:val="24"/>
              </w:rPr>
              <w:t>禮袋製作：各直轄市立圖書館總館或縣市圖書館統籌。</w:t>
            </w:r>
          </w:p>
          <w:p w:rsidR="00D711EB" w:rsidRPr="003F1AD1" w:rsidRDefault="00D711EB" w:rsidP="00806A3D">
            <w:pPr>
              <w:pStyle w:val="af7"/>
              <w:numPr>
                <w:ilvl w:val="0"/>
                <w:numId w:val="39"/>
              </w:numPr>
              <w:ind w:leftChars="0"/>
              <w:rPr>
                <w:rFonts w:hAnsi="Arial"/>
                <w:bCs/>
                <w:kern w:val="32"/>
                <w:sz w:val="24"/>
                <w:szCs w:val="24"/>
              </w:rPr>
            </w:pPr>
            <w:r w:rsidRPr="003F1AD1">
              <w:rPr>
                <w:rFonts w:hAnsi="Arial" w:hint="eastAsia"/>
                <w:bCs/>
                <w:kern w:val="32"/>
                <w:sz w:val="24"/>
                <w:szCs w:val="24"/>
              </w:rPr>
              <w:t>禮袋內容：</w:t>
            </w:r>
          </w:p>
          <w:p w:rsidR="00D711EB" w:rsidRPr="003F1AD1" w:rsidRDefault="00D711EB" w:rsidP="00806A3D">
            <w:pPr>
              <w:pStyle w:val="af7"/>
              <w:widowControl/>
              <w:numPr>
                <w:ilvl w:val="0"/>
                <w:numId w:val="56"/>
              </w:numPr>
              <w:overflowPunct/>
              <w:autoSpaceDE/>
              <w:autoSpaceDN/>
              <w:ind w:leftChars="0"/>
              <w:jc w:val="left"/>
              <w:rPr>
                <w:rFonts w:hAnsi="Arial"/>
                <w:bCs/>
                <w:kern w:val="32"/>
                <w:sz w:val="24"/>
                <w:szCs w:val="24"/>
              </w:rPr>
            </w:pPr>
            <w:r w:rsidRPr="003F1AD1">
              <w:rPr>
                <w:rFonts w:hAnsi="Arial" w:hint="eastAsia"/>
                <w:bCs/>
                <w:kern w:val="32"/>
                <w:sz w:val="24"/>
                <w:szCs w:val="24"/>
              </w:rPr>
              <w:t>包括圖書1冊、「閱讀起步走」閱讀手冊1份(以上資料另配送)、圖書館與嬰幼兒活動資訊及嬰幼兒辦證申請書等。</w:t>
            </w:r>
          </w:p>
          <w:p w:rsidR="00D711EB" w:rsidRPr="003F1AD1" w:rsidRDefault="00D711EB" w:rsidP="005002B3">
            <w:pPr>
              <w:pStyle w:val="affa"/>
            </w:pPr>
            <w:r w:rsidRPr="003F1AD1">
              <w:rPr>
                <w:rFonts w:hint="eastAsia"/>
                <w:shd w:val="pct15" w:color="auto" w:fill="FFFFFF"/>
              </w:rPr>
              <w:t>閱讀禮袋內之圖書至少包含教育部配送之圖書1冊，若各直轄市、縣市圖書館另籌得經費，可自行增加圖書冊數</w:t>
            </w:r>
            <w:r w:rsidRPr="003F1AD1">
              <w:rPr>
                <w:rFonts w:hint="eastAsia"/>
              </w:rPr>
              <w:t>。</w:t>
            </w:r>
          </w:p>
          <w:p w:rsidR="00D711EB" w:rsidRPr="003F1AD1" w:rsidRDefault="00D711EB" w:rsidP="00806A3D">
            <w:pPr>
              <w:pStyle w:val="af7"/>
              <w:numPr>
                <w:ilvl w:val="0"/>
                <w:numId w:val="39"/>
              </w:numPr>
              <w:ind w:leftChars="0"/>
              <w:rPr>
                <w:rFonts w:hAnsi="Arial"/>
                <w:bCs/>
                <w:kern w:val="32"/>
                <w:sz w:val="24"/>
                <w:szCs w:val="24"/>
              </w:rPr>
            </w:pPr>
            <w:r w:rsidRPr="003F1AD1">
              <w:rPr>
                <w:rFonts w:hAnsi="Arial" w:hint="eastAsia"/>
                <w:bCs/>
                <w:kern w:val="32"/>
                <w:sz w:val="24"/>
                <w:szCs w:val="24"/>
              </w:rPr>
              <w:t>其他策略：館員/志工專業培訓課程、偏鄉輔導規劃、鼓勵設置嬰幼兒閱讀專區(櫃)、鼓勵跨域加值閱讀推廣活動(結合閱讀領域、關心偏鄉弱勢等民間團體、家庭教育中心、在地團體等合作)。</w:t>
            </w:r>
          </w:p>
          <w:p w:rsidR="00D711EB" w:rsidRPr="003F1AD1" w:rsidRDefault="00D711EB" w:rsidP="00806A3D">
            <w:pPr>
              <w:pStyle w:val="af7"/>
              <w:numPr>
                <w:ilvl w:val="0"/>
                <w:numId w:val="39"/>
              </w:numPr>
              <w:ind w:leftChars="0"/>
              <w:rPr>
                <w:rFonts w:hAnsi="Arial"/>
                <w:bCs/>
                <w:kern w:val="32"/>
                <w:sz w:val="24"/>
                <w:szCs w:val="24"/>
              </w:rPr>
            </w:pPr>
            <w:r w:rsidRPr="003F1AD1">
              <w:rPr>
                <w:rFonts w:hAnsi="Arial" w:hint="eastAsia"/>
                <w:bCs/>
                <w:kern w:val="32"/>
                <w:sz w:val="24"/>
                <w:szCs w:val="24"/>
              </w:rPr>
              <w:t>經費補助：各縣市申請補助上限為30萬。</w:t>
            </w:r>
          </w:p>
        </w:tc>
      </w:tr>
    </w:tbl>
    <w:p w:rsidR="00D711EB" w:rsidRPr="003F1AD1" w:rsidRDefault="00D711EB" w:rsidP="00D711EB">
      <w:pPr>
        <w:widowControl/>
        <w:overflowPunct/>
        <w:autoSpaceDE/>
        <w:autoSpaceDN/>
        <w:jc w:val="left"/>
        <w:rPr>
          <w:sz w:val="24"/>
          <w:szCs w:val="24"/>
        </w:rPr>
        <w:sectPr w:rsidR="00D711EB" w:rsidRPr="003F1AD1" w:rsidSect="005002B3">
          <w:pgSz w:w="16840" w:h="11907" w:orient="landscape" w:code="9"/>
          <w:pgMar w:top="1418" w:right="1701" w:bottom="1418" w:left="1418" w:header="851" w:footer="851" w:gutter="227"/>
          <w:cols w:space="425"/>
          <w:docGrid w:type="lines" w:linePitch="457" w:charSpace="4127"/>
        </w:sectPr>
      </w:pPr>
      <w:r w:rsidRPr="003F1AD1">
        <w:rPr>
          <w:rFonts w:hint="eastAsia"/>
          <w:sz w:val="24"/>
          <w:szCs w:val="24"/>
        </w:rPr>
        <w:t>資料來源：本案依據教育部查復資料自行製表。</w:t>
      </w:r>
    </w:p>
    <w:p w:rsidR="00D711EB" w:rsidRPr="003F1AD1" w:rsidRDefault="00D711EB" w:rsidP="00D711EB">
      <w:pPr>
        <w:pStyle w:val="4"/>
        <w:numPr>
          <w:ilvl w:val="3"/>
          <w:numId w:val="1"/>
        </w:numPr>
        <w:ind w:left="1502"/>
      </w:pPr>
      <w:r w:rsidRPr="003F1AD1">
        <w:rPr>
          <w:rFonts w:hint="eastAsia"/>
        </w:rPr>
        <w:lastRenderedPageBreak/>
        <w:t>閱讀禮袋圖書採購之參考基準，主要為「年度之新生兒人數」，107至109年新生兒人數與禮袋數</w:t>
      </w:r>
      <w:r w:rsidRPr="003F1AD1">
        <w:rPr>
          <w:rFonts w:hint="eastAsia"/>
          <w:bCs/>
        </w:rPr>
        <w:t>詳如下表。又，計畫之閱讀禮袋</w:t>
      </w:r>
      <w:r w:rsidRPr="003F1AD1">
        <w:rPr>
          <w:rFonts w:hint="eastAsia"/>
        </w:rPr>
        <w:t>圖書購置比例約為0-3歲圖書占七成，3-5歲圖書占三成。</w:t>
      </w:r>
    </w:p>
    <w:p w:rsidR="00D711EB" w:rsidRPr="003F1AD1" w:rsidRDefault="00D711EB" w:rsidP="00D711EB">
      <w:pPr>
        <w:pStyle w:val="a3"/>
        <w:jc w:val="center"/>
      </w:pPr>
      <w:r w:rsidRPr="003F1AD1">
        <w:rPr>
          <w:rFonts w:hint="eastAsia"/>
        </w:rPr>
        <w:t>近3年新生兒人數與禮袋數</w:t>
      </w:r>
    </w:p>
    <w:tbl>
      <w:tblPr>
        <w:tblStyle w:val="af6"/>
        <w:tblW w:w="7912" w:type="dxa"/>
        <w:tblInd w:w="1526" w:type="dxa"/>
        <w:tblLook w:val="04A0" w:firstRow="1" w:lastRow="0" w:firstColumn="1" w:lastColumn="0" w:noHBand="0" w:noVBand="1"/>
      </w:tblPr>
      <w:tblGrid>
        <w:gridCol w:w="1194"/>
        <w:gridCol w:w="2273"/>
        <w:gridCol w:w="2205"/>
        <w:gridCol w:w="2240"/>
      </w:tblGrid>
      <w:tr w:rsidR="003F1AD1" w:rsidRPr="003F1AD1" w:rsidTr="001D3DFD">
        <w:trPr>
          <w:trHeight w:val="547"/>
          <w:tblHeader/>
        </w:trPr>
        <w:tc>
          <w:tcPr>
            <w:tcW w:w="1194" w:type="dxa"/>
          </w:tcPr>
          <w:p w:rsidR="00D711EB" w:rsidRPr="003F1AD1" w:rsidRDefault="00D711EB" w:rsidP="005002B3">
            <w:pPr>
              <w:spacing w:line="320" w:lineRule="exact"/>
              <w:jc w:val="center"/>
              <w:rPr>
                <w:rFonts w:hAnsi="標楷體"/>
                <w:b/>
                <w:sz w:val="28"/>
                <w:szCs w:val="28"/>
              </w:rPr>
            </w:pPr>
            <w:r w:rsidRPr="003F1AD1">
              <w:rPr>
                <w:rFonts w:hAnsi="標楷體" w:hint="eastAsia"/>
                <w:b/>
                <w:sz w:val="28"/>
                <w:szCs w:val="28"/>
              </w:rPr>
              <w:t>年度</w:t>
            </w:r>
          </w:p>
        </w:tc>
        <w:tc>
          <w:tcPr>
            <w:tcW w:w="2273" w:type="dxa"/>
          </w:tcPr>
          <w:p w:rsidR="00D711EB" w:rsidRPr="003F1AD1" w:rsidRDefault="00D711EB" w:rsidP="005002B3">
            <w:pPr>
              <w:spacing w:line="320" w:lineRule="exact"/>
              <w:jc w:val="center"/>
              <w:rPr>
                <w:rFonts w:hAnsi="標楷體"/>
                <w:b/>
                <w:sz w:val="28"/>
                <w:szCs w:val="28"/>
              </w:rPr>
            </w:pPr>
            <w:r w:rsidRPr="003F1AD1">
              <w:rPr>
                <w:rFonts w:hAnsi="標楷體" w:hint="eastAsia"/>
                <w:b/>
                <w:sz w:val="28"/>
                <w:szCs w:val="28"/>
              </w:rPr>
              <w:t>新生兒人數</w:t>
            </w:r>
          </w:p>
        </w:tc>
        <w:tc>
          <w:tcPr>
            <w:tcW w:w="2205" w:type="dxa"/>
          </w:tcPr>
          <w:p w:rsidR="00D711EB" w:rsidRPr="003F1AD1" w:rsidRDefault="00D711EB" w:rsidP="005002B3">
            <w:pPr>
              <w:spacing w:line="320" w:lineRule="exact"/>
              <w:jc w:val="center"/>
              <w:rPr>
                <w:rFonts w:hAnsi="標楷體"/>
                <w:b/>
                <w:sz w:val="28"/>
                <w:szCs w:val="28"/>
              </w:rPr>
            </w:pPr>
            <w:r w:rsidRPr="003F1AD1">
              <w:rPr>
                <w:rFonts w:hAnsi="標楷體" w:hint="eastAsia"/>
                <w:b/>
                <w:sz w:val="28"/>
                <w:szCs w:val="28"/>
              </w:rPr>
              <w:t>禮袋份數</w:t>
            </w:r>
          </w:p>
        </w:tc>
        <w:tc>
          <w:tcPr>
            <w:tcW w:w="2240" w:type="dxa"/>
          </w:tcPr>
          <w:p w:rsidR="00D711EB" w:rsidRPr="003F1AD1" w:rsidRDefault="00D711EB" w:rsidP="005002B3">
            <w:pPr>
              <w:spacing w:line="320" w:lineRule="exact"/>
              <w:jc w:val="center"/>
              <w:rPr>
                <w:rFonts w:hAnsi="標楷體"/>
                <w:b/>
                <w:sz w:val="28"/>
                <w:szCs w:val="28"/>
              </w:rPr>
            </w:pPr>
            <w:r w:rsidRPr="003F1AD1">
              <w:rPr>
                <w:rFonts w:hAnsi="標楷體" w:hint="eastAsia"/>
                <w:b/>
                <w:sz w:val="28"/>
                <w:szCs w:val="28"/>
              </w:rPr>
              <w:t>占比</w:t>
            </w:r>
          </w:p>
        </w:tc>
      </w:tr>
      <w:tr w:rsidR="003F1AD1" w:rsidRPr="003F1AD1" w:rsidTr="001D3DFD">
        <w:trPr>
          <w:trHeight w:val="513"/>
        </w:trPr>
        <w:tc>
          <w:tcPr>
            <w:tcW w:w="1194" w:type="dxa"/>
            <w:vAlign w:val="center"/>
          </w:tcPr>
          <w:p w:rsidR="00D711EB" w:rsidRPr="003F1AD1" w:rsidRDefault="00D711EB" w:rsidP="005002B3">
            <w:pPr>
              <w:spacing w:line="320" w:lineRule="exact"/>
              <w:jc w:val="center"/>
              <w:rPr>
                <w:rFonts w:hAnsi="標楷體"/>
                <w:b/>
                <w:sz w:val="28"/>
                <w:szCs w:val="28"/>
              </w:rPr>
            </w:pPr>
            <w:r w:rsidRPr="003F1AD1">
              <w:rPr>
                <w:rFonts w:hAnsi="標楷體" w:hint="eastAsia"/>
                <w:b/>
                <w:sz w:val="28"/>
                <w:szCs w:val="28"/>
              </w:rPr>
              <w:t>107</w:t>
            </w:r>
          </w:p>
        </w:tc>
        <w:tc>
          <w:tcPr>
            <w:tcW w:w="2273" w:type="dxa"/>
            <w:vAlign w:val="center"/>
          </w:tcPr>
          <w:p w:rsidR="00D711EB" w:rsidRPr="003F1AD1" w:rsidRDefault="00D711EB" w:rsidP="005002B3">
            <w:pPr>
              <w:widowControl/>
              <w:spacing w:line="320" w:lineRule="exact"/>
              <w:jc w:val="center"/>
              <w:rPr>
                <w:rFonts w:hAnsi="標楷體"/>
                <w:sz w:val="28"/>
                <w:szCs w:val="28"/>
              </w:rPr>
            </w:pPr>
            <w:r w:rsidRPr="003F1AD1">
              <w:rPr>
                <w:rFonts w:hAnsi="標楷體"/>
                <w:sz w:val="28"/>
                <w:szCs w:val="28"/>
              </w:rPr>
              <w:t>181,601</w:t>
            </w:r>
          </w:p>
        </w:tc>
        <w:tc>
          <w:tcPr>
            <w:tcW w:w="2205" w:type="dxa"/>
            <w:vAlign w:val="center"/>
          </w:tcPr>
          <w:p w:rsidR="00D711EB" w:rsidRPr="003F1AD1" w:rsidRDefault="00D711EB" w:rsidP="005002B3">
            <w:pPr>
              <w:widowControl/>
              <w:spacing w:line="320" w:lineRule="exact"/>
              <w:jc w:val="center"/>
              <w:rPr>
                <w:rFonts w:hAnsi="標楷體"/>
                <w:sz w:val="28"/>
                <w:szCs w:val="28"/>
              </w:rPr>
            </w:pPr>
            <w:r w:rsidRPr="003F1AD1">
              <w:rPr>
                <w:rFonts w:hAnsi="標楷體"/>
                <w:sz w:val="28"/>
                <w:szCs w:val="28"/>
              </w:rPr>
              <w:t>112,000</w:t>
            </w:r>
          </w:p>
        </w:tc>
        <w:tc>
          <w:tcPr>
            <w:tcW w:w="2240" w:type="dxa"/>
            <w:vAlign w:val="center"/>
          </w:tcPr>
          <w:p w:rsidR="00D711EB" w:rsidRPr="003F1AD1" w:rsidRDefault="00D711EB" w:rsidP="005002B3">
            <w:pPr>
              <w:spacing w:line="320" w:lineRule="exact"/>
              <w:jc w:val="center"/>
              <w:rPr>
                <w:rFonts w:hAnsi="標楷體"/>
                <w:sz w:val="28"/>
                <w:szCs w:val="28"/>
              </w:rPr>
            </w:pPr>
            <w:r w:rsidRPr="003F1AD1">
              <w:rPr>
                <w:rFonts w:hAnsi="標楷體" w:hint="eastAsia"/>
                <w:sz w:val="28"/>
                <w:szCs w:val="28"/>
              </w:rPr>
              <w:t>61.7%</w:t>
            </w:r>
          </w:p>
        </w:tc>
      </w:tr>
      <w:tr w:rsidR="003F1AD1" w:rsidRPr="003F1AD1" w:rsidTr="001D3DFD">
        <w:trPr>
          <w:trHeight w:val="547"/>
        </w:trPr>
        <w:tc>
          <w:tcPr>
            <w:tcW w:w="1194" w:type="dxa"/>
            <w:vAlign w:val="center"/>
          </w:tcPr>
          <w:p w:rsidR="00D711EB" w:rsidRPr="003F1AD1" w:rsidRDefault="00D711EB" w:rsidP="005002B3">
            <w:pPr>
              <w:spacing w:line="320" w:lineRule="exact"/>
              <w:jc w:val="center"/>
              <w:rPr>
                <w:rFonts w:hAnsi="標楷體"/>
                <w:b/>
                <w:sz w:val="28"/>
                <w:szCs w:val="28"/>
              </w:rPr>
            </w:pPr>
            <w:r w:rsidRPr="003F1AD1">
              <w:rPr>
                <w:rFonts w:hAnsi="標楷體" w:hint="eastAsia"/>
                <w:b/>
                <w:sz w:val="28"/>
                <w:szCs w:val="28"/>
              </w:rPr>
              <w:t>108</w:t>
            </w:r>
          </w:p>
        </w:tc>
        <w:tc>
          <w:tcPr>
            <w:tcW w:w="2273" w:type="dxa"/>
            <w:vAlign w:val="center"/>
          </w:tcPr>
          <w:p w:rsidR="00D711EB" w:rsidRPr="003F1AD1" w:rsidRDefault="00D711EB" w:rsidP="005002B3">
            <w:pPr>
              <w:widowControl/>
              <w:spacing w:line="320" w:lineRule="exact"/>
              <w:jc w:val="center"/>
              <w:rPr>
                <w:rFonts w:hAnsi="標楷體"/>
                <w:sz w:val="28"/>
                <w:szCs w:val="28"/>
              </w:rPr>
            </w:pPr>
            <w:r w:rsidRPr="003F1AD1">
              <w:rPr>
                <w:rFonts w:hAnsi="標楷體"/>
                <w:sz w:val="28"/>
                <w:szCs w:val="28"/>
              </w:rPr>
              <w:t>177,767</w:t>
            </w:r>
          </w:p>
        </w:tc>
        <w:tc>
          <w:tcPr>
            <w:tcW w:w="2205" w:type="dxa"/>
            <w:vAlign w:val="center"/>
          </w:tcPr>
          <w:p w:rsidR="00D711EB" w:rsidRPr="003F1AD1" w:rsidRDefault="00D711EB" w:rsidP="005002B3">
            <w:pPr>
              <w:widowControl/>
              <w:spacing w:line="320" w:lineRule="exact"/>
              <w:jc w:val="center"/>
              <w:rPr>
                <w:rFonts w:hAnsi="標楷體"/>
                <w:sz w:val="28"/>
                <w:szCs w:val="28"/>
              </w:rPr>
            </w:pPr>
            <w:r w:rsidRPr="003F1AD1">
              <w:rPr>
                <w:rFonts w:hAnsi="標楷體"/>
                <w:sz w:val="28"/>
                <w:szCs w:val="28"/>
              </w:rPr>
              <w:t>112,000</w:t>
            </w:r>
          </w:p>
        </w:tc>
        <w:tc>
          <w:tcPr>
            <w:tcW w:w="2240" w:type="dxa"/>
            <w:vAlign w:val="center"/>
          </w:tcPr>
          <w:p w:rsidR="00D711EB" w:rsidRPr="003F1AD1" w:rsidRDefault="00D711EB" w:rsidP="005002B3">
            <w:pPr>
              <w:spacing w:line="320" w:lineRule="exact"/>
              <w:jc w:val="center"/>
              <w:rPr>
                <w:rFonts w:hAnsi="標楷體"/>
                <w:sz w:val="28"/>
                <w:szCs w:val="28"/>
              </w:rPr>
            </w:pPr>
            <w:r w:rsidRPr="003F1AD1">
              <w:rPr>
                <w:rFonts w:hAnsi="標楷體" w:hint="eastAsia"/>
                <w:sz w:val="28"/>
                <w:szCs w:val="28"/>
              </w:rPr>
              <w:t>63.0%</w:t>
            </w:r>
          </w:p>
        </w:tc>
      </w:tr>
      <w:tr w:rsidR="003F1AD1" w:rsidRPr="003F1AD1" w:rsidTr="001D3DFD">
        <w:trPr>
          <w:trHeight w:val="513"/>
        </w:trPr>
        <w:tc>
          <w:tcPr>
            <w:tcW w:w="1194" w:type="dxa"/>
            <w:vAlign w:val="center"/>
          </w:tcPr>
          <w:p w:rsidR="00D711EB" w:rsidRPr="003F1AD1" w:rsidRDefault="00D711EB" w:rsidP="005002B3">
            <w:pPr>
              <w:spacing w:line="320" w:lineRule="exact"/>
              <w:jc w:val="center"/>
              <w:rPr>
                <w:rFonts w:hAnsi="標楷體"/>
                <w:b/>
                <w:sz w:val="28"/>
                <w:szCs w:val="28"/>
              </w:rPr>
            </w:pPr>
            <w:r w:rsidRPr="003F1AD1">
              <w:rPr>
                <w:rFonts w:hAnsi="標楷體" w:hint="eastAsia"/>
                <w:b/>
                <w:sz w:val="28"/>
                <w:szCs w:val="28"/>
              </w:rPr>
              <w:t>109</w:t>
            </w:r>
          </w:p>
        </w:tc>
        <w:tc>
          <w:tcPr>
            <w:tcW w:w="2273" w:type="dxa"/>
            <w:vAlign w:val="center"/>
          </w:tcPr>
          <w:p w:rsidR="00D711EB" w:rsidRPr="003F1AD1" w:rsidRDefault="00D711EB" w:rsidP="005002B3">
            <w:pPr>
              <w:widowControl/>
              <w:spacing w:line="320" w:lineRule="exact"/>
              <w:jc w:val="center"/>
              <w:rPr>
                <w:rFonts w:hAnsi="標楷體"/>
                <w:sz w:val="28"/>
                <w:szCs w:val="28"/>
              </w:rPr>
            </w:pPr>
            <w:r w:rsidRPr="003F1AD1">
              <w:rPr>
                <w:rFonts w:hAnsi="標楷體"/>
                <w:sz w:val="28"/>
                <w:szCs w:val="28"/>
              </w:rPr>
              <w:t>165,249</w:t>
            </w:r>
          </w:p>
        </w:tc>
        <w:tc>
          <w:tcPr>
            <w:tcW w:w="2205" w:type="dxa"/>
            <w:vAlign w:val="center"/>
          </w:tcPr>
          <w:p w:rsidR="00D711EB" w:rsidRPr="003F1AD1" w:rsidRDefault="00D711EB" w:rsidP="005002B3">
            <w:pPr>
              <w:widowControl/>
              <w:spacing w:line="320" w:lineRule="exact"/>
              <w:jc w:val="center"/>
              <w:rPr>
                <w:rFonts w:hAnsi="標楷體"/>
                <w:sz w:val="28"/>
                <w:szCs w:val="28"/>
              </w:rPr>
            </w:pPr>
            <w:r w:rsidRPr="003F1AD1">
              <w:rPr>
                <w:rFonts w:hAnsi="標楷體"/>
                <w:sz w:val="28"/>
                <w:szCs w:val="28"/>
              </w:rPr>
              <w:t>112,000</w:t>
            </w:r>
          </w:p>
        </w:tc>
        <w:tc>
          <w:tcPr>
            <w:tcW w:w="2240" w:type="dxa"/>
            <w:vAlign w:val="center"/>
          </w:tcPr>
          <w:p w:rsidR="00D711EB" w:rsidRPr="003F1AD1" w:rsidRDefault="00D711EB" w:rsidP="005002B3">
            <w:pPr>
              <w:spacing w:line="320" w:lineRule="exact"/>
              <w:jc w:val="center"/>
              <w:rPr>
                <w:rFonts w:hAnsi="標楷體"/>
                <w:sz w:val="28"/>
                <w:szCs w:val="28"/>
              </w:rPr>
            </w:pPr>
            <w:r w:rsidRPr="003F1AD1">
              <w:rPr>
                <w:rFonts w:hAnsi="標楷體" w:hint="eastAsia"/>
                <w:sz w:val="28"/>
                <w:szCs w:val="28"/>
              </w:rPr>
              <w:t>67.8%</w:t>
            </w:r>
          </w:p>
        </w:tc>
      </w:tr>
    </w:tbl>
    <w:p w:rsidR="00D711EB" w:rsidRPr="003F1AD1" w:rsidRDefault="00D711EB" w:rsidP="00D711EB">
      <w:pPr>
        <w:pStyle w:val="5"/>
        <w:numPr>
          <w:ilvl w:val="0"/>
          <w:numId w:val="0"/>
        </w:numPr>
        <w:spacing w:line="240" w:lineRule="exact"/>
        <w:ind w:left="2041" w:hanging="850"/>
        <w:rPr>
          <w:sz w:val="24"/>
          <w:szCs w:val="24"/>
        </w:rPr>
      </w:pPr>
      <w:r w:rsidRPr="003F1AD1">
        <w:rPr>
          <w:rFonts w:hint="eastAsia"/>
          <w:sz w:val="24"/>
          <w:szCs w:val="24"/>
        </w:rPr>
        <w:t>資料來源：教育部。</w:t>
      </w:r>
    </w:p>
    <w:p w:rsidR="00D711EB" w:rsidRPr="003F1AD1" w:rsidRDefault="00D711EB" w:rsidP="00D711EB">
      <w:pPr>
        <w:pStyle w:val="3"/>
        <w:numPr>
          <w:ilvl w:val="0"/>
          <w:numId w:val="0"/>
        </w:numPr>
        <w:spacing w:line="240" w:lineRule="exact"/>
        <w:ind w:left="1390"/>
      </w:pPr>
    </w:p>
    <w:p w:rsidR="00D711EB" w:rsidRPr="003F1AD1" w:rsidRDefault="00D711EB" w:rsidP="00D711EB">
      <w:pPr>
        <w:pStyle w:val="3"/>
        <w:numPr>
          <w:ilvl w:val="2"/>
          <w:numId w:val="1"/>
        </w:numPr>
        <w:ind w:left="1390"/>
      </w:pPr>
      <w:bookmarkStart w:id="61" w:name="_Toc86328294"/>
      <w:bookmarkStart w:id="62" w:name="_Toc86741609"/>
      <w:r w:rsidRPr="003F1AD1">
        <w:rPr>
          <w:rFonts w:hint="eastAsia"/>
        </w:rPr>
        <w:t>關於「閱讀起步走計畫」之執行成果，教育部表示，該計畫</w:t>
      </w:r>
      <w:r w:rsidRPr="003F1AD1">
        <w:rPr>
          <w:rFonts w:hint="eastAsia"/>
          <w:bCs w:val="0"/>
        </w:rPr>
        <w:t>自98年辦理迄今，計補助縣市經費總計</w:t>
      </w:r>
      <w:r w:rsidR="00FB76C0" w:rsidRPr="003F1AD1">
        <w:rPr>
          <w:rFonts w:hint="eastAsia"/>
          <w:bCs w:val="0"/>
        </w:rPr>
        <w:t>新臺幣(下同)</w:t>
      </w:r>
      <w:r w:rsidRPr="003F1AD1">
        <w:rPr>
          <w:rFonts w:hint="eastAsia"/>
          <w:bCs w:val="0"/>
        </w:rPr>
        <w:t>3億3</w:t>
      </w:r>
      <w:r w:rsidRPr="003F1AD1">
        <w:rPr>
          <w:bCs w:val="0"/>
        </w:rPr>
        <w:t>,</w:t>
      </w:r>
      <w:r w:rsidRPr="003F1AD1">
        <w:rPr>
          <w:rFonts w:hint="eastAsia"/>
          <w:bCs w:val="0"/>
        </w:rPr>
        <w:t>571萬4</w:t>
      </w:r>
      <w:r w:rsidRPr="003F1AD1">
        <w:rPr>
          <w:bCs w:val="0"/>
        </w:rPr>
        <w:t>,</w:t>
      </w:r>
      <w:r w:rsidRPr="003F1AD1">
        <w:rPr>
          <w:rFonts w:hint="eastAsia"/>
          <w:bCs w:val="0"/>
        </w:rPr>
        <w:t>184元</w:t>
      </w:r>
      <w:r w:rsidRPr="003F1AD1">
        <w:rPr>
          <w:rStyle w:val="aff"/>
          <w:bCs w:val="0"/>
        </w:rPr>
        <w:footnoteReference w:id="8"/>
      </w:r>
      <w:r w:rsidRPr="003F1AD1">
        <w:rPr>
          <w:rFonts w:hint="eastAsia"/>
          <w:bCs w:val="0"/>
        </w:rPr>
        <w:t>；</w:t>
      </w:r>
      <w:r w:rsidRPr="003F1AD1">
        <w:rPr>
          <w:rFonts w:hint="eastAsia"/>
        </w:rPr>
        <w:t>統計此期間送出圖書冊數總計160萬1,180冊。至於其他重要計畫執行成果，尚包括：嬰幼兒總辦(圖書借閱)證之件數為102萬4,319張；圖書館活動辦理場次共計5萬8,829場、參與人次計464萬525人(詳</w:t>
      </w:r>
      <w:r w:rsidRPr="003F1AD1">
        <w:rPr>
          <w:rFonts w:hint="eastAsia"/>
          <w:highlight w:val="yellow"/>
        </w:rPr>
        <w:t>附件一</w:t>
      </w:r>
      <w:r w:rsidRPr="003F1AD1">
        <w:rPr>
          <w:rFonts w:hint="eastAsia"/>
        </w:rPr>
        <w:t>)。</w:t>
      </w:r>
      <w:bookmarkEnd w:id="61"/>
      <w:bookmarkEnd w:id="62"/>
    </w:p>
    <w:p w:rsidR="00D711EB" w:rsidRPr="003F1AD1" w:rsidRDefault="00D711EB" w:rsidP="00D711EB">
      <w:pPr>
        <w:pStyle w:val="3"/>
        <w:numPr>
          <w:ilvl w:val="2"/>
          <w:numId w:val="1"/>
        </w:numPr>
        <w:ind w:left="1390"/>
      </w:pPr>
      <w:bookmarkStart w:id="63" w:name="_Toc86328296"/>
      <w:bookmarkStart w:id="64" w:name="_Toc86741611"/>
      <w:r w:rsidRPr="003F1AD1">
        <w:rPr>
          <w:rFonts w:hint="eastAsia"/>
        </w:rPr>
        <w:t>對於閱讀起步走計畫之效益評估，教育部指出，自98年啟動「閱讀推廣與館藏充實實施計畫」後，每年皆辦理實地輔導訪視</w:t>
      </w:r>
      <w:r w:rsidRPr="003F1AD1">
        <w:rPr>
          <w:rStyle w:val="aff"/>
        </w:rPr>
        <w:footnoteReference w:id="9"/>
      </w:r>
      <w:r w:rsidRPr="003F1AD1">
        <w:rPr>
          <w:rFonts w:hint="eastAsia"/>
        </w:rPr>
        <w:t>，由縣市統籌單位與分館報告計畫執行情形，並由專家實地前往考核與輔導；1</w:t>
      </w:r>
      <w:r w:rsidRPr="003F1AD1">
        <w:t>06</w:t>
      </w:r>
      <w:r w:rsidRPr="003F1AD1">
        <w:rPr>
          <w:rFonts w:hint="eastAsia"/>
        </w:rPr>
        <w:t>年至1</w:t>
      </w:r>
      <w:r w:rsidRPr="003F1AD1">
        <w:t>09</w:t>
      </w:r>
      <w:r w:rsidRPr="003F1AD1">
        <w:rPr>
          <w:rFonts w:hint="eastAsia"/>
        </w:rPr>
        <w:t>年採線上輔導方式辦理；110年則規劃辦理縣市觀摩，透過實地觀摩增進參與縣市交流，同時瞭解地方執行情形。此外，閱讀起步走計劃於108年屆滿十週年之際，教育部特委託國立中興大</w:t>
      </w:r>
      <w:r w:rsidRPr="003F1AD1">
        <w:rPr>
          <w:rFonts w:hint="eastAsia"/>
        </w:rPr>
        <w:lastRenderedPageBreak/>
        <w:t>學圖書資訊學系進行研究，透過問卷調查22縣市辦理「閱讀起步走」活動的圖書館館員及參與相關活動的嬰幼兒家長，並以焦點訪談方式及觀察法，進行全面性研究；針對家長共回收680份有效問卷、館員共回收464份有效問卷</w:t>
      </w:r>
      <w:r w:rsidR="00B8523D" w:rsidRPr="003F1AD1">
        <w:rPr>
          <w:rFonts w:hint="eastAsia"/>
        </w:rPr>
        <w:t>，對此教育部表示，該問卷各評量項目均達4.00以上之高評價，其中「增進親子相處模式」、「讓家長意識到培養早期閱讀對嬰幼兒的重要性」及「讓家長學會親子共讀」平均數更高達4.30以上，另有新手父母於訪談時表示很重視圖書館提供的閱讀禮袋，尤其是內含的嬰幼兒讀物和閱讀手冊，更是指引他們親子共讀啟蒙的起點等意見</w:t>
      </w:r>
      <w:r w:rsidRPr="003F1AD1">
        <w:rPr>
          <w:rFonts w:hint="eastAsia"/>
        </w:rPr>
        <w:t>。教育部查復表示，該次委託研究結論建議閱讀起步走計畫應加強照顧弱勢家庭或跨域合作事項；教育部相關人員到院說明時則表達略以「</w:t>
      </w:r>
      <w:r w:rsidRPr="003F1AD1">
        <w:rPr>
          <w:rFonts w:hint="eastAsia"/>
          <w:szCs w:val="32"/>
        </w:rPr>
        <w:t>對於圖書館員及家長收集意見，研究成果顯示對於圖書館員推展嬰幼兒閱讀活動的專業度，家長持肯定意見。……</w:t>
      </w:r>
      <w:r w:rsidRPr="003F1AD1">
        <w:rPr>
          <w:rFonts w:hint="eastAsia"/>
        </w:rPr>
        <w:t>依照委託研究案結論改善中。」</w:t>
      </w:r>
      <w:bookmarkEnd w:id="63"/>
      <w:bookmarkEnd w:id="64"/>
    </w:p>
    <w:p w:rsidR="00D711EB" w:rsidRPr="003F1AD1" w:rsidRDefault="00D711EB" w:rsidP="00D711EB">
      <w:pPr>
        <w:pStyle w:val="3"/>
        <w:numPr>
          <w:ilvl w:val="2"/>
          <w:numId w:val="1"/>
        </w:numPr>
        <w:ind w:left="1390"/>
        <w:rPr>
          <w:vanish/>
          <w:specVanish/>
        </w:rPr>
      </w:pPr>
      <w:bookmarkStart w:id="65" w:name="_Toc86328297"/>
      <w:bookmarkStart w:id="66" w:name="_Toc86741612"/>
      <w:r w:rsidRPr="003F1AD1">
        <w:rPr>
          <w:rFonts w:hAnsi="標楷體" w:hint="eastAsia"/>
          <w:kern w:val="0"/>
          <w:szCs w:val="52"/>
        </w:rPr>
        <w:t>然而，本案調查發現新生兒家長實際領取閱讀禮袋之管道，透過各地方政府之規畫目前實有「在醫療單位領取」、「在戶政單位領取」、「在圖書館領取」等3種(各地發送閱讀禮袋途徑詳情容後說明)；又經諮詢專家學者指出</w:t>
      </w:r>
      <w:r w:rsidRPr="003F1AD1">
        <w:rPr>
          <w:rFonts w:hAnsi="標楷體" w:hint="eastAsia"/>
          <w:bCs w:val="0"/>
          <w:kern w:val="0"/>
          <w:szCs w:val="52"/>
        </w:rPr>
        <w:t>「戶政機關協助發送圖書禮袋，雖係促進圖書禮袋發送普及率之作法，但由於是『一次性』之介入，無助於後續親子共讀活動之實踐、家庭閱讀習慣的培養」等情，則前開</w:t>
      </w:r>
      <w:r w:rsidRPr="003F1AD1">
        <w:rPr>
          <w:rFonts w:hAnsi="標楷體" w:hint="eastAsia"/>
          <w:kern w:val="0"/>
          <w:szCs w:val="52"/>
        </w:rPr>
        <w:t>教育部所說明之閱讀起步走計畫成果評估方式，無論是歷年辦理實地考核或於該計畫十週年之際委託研究案以瞭解政策成效等，皆係透過圖書館體系收集相關量化或質性之資料(例如：參與圖書館講座之家長問卷調查、訪談圖書館館員、統計借閱證辦理張</w:t>
      </w:r>
      <w:r w:rsidRPr="003F1AD1">
        <w:rPr>
          <w:rFonts w:hAnsi="標楷體" w:hint="eastAsia"/>
          <w:kern w:val="0"/>
          <w:szCs w:val="52"/>
        </w:rPr>
        <w:lastRenderedPageBreak/>
        <w:t>數、統計圖書館活動辦理場次……)，對於以其他管道領取閱讀禮袋者，或者領取閱讀禮袋後卻沒有繼續使用圖書館資源之家長/庭，究應如何瞭解其意見？又教育部或各地方政府為評估閱讀起步走計畫效益所收集之家長意見中，究有多少來自新住民、原住民、視障或其他身心障礙嬰幼兒之家長？亦無進一步探究；此情顯示，目前對於閱讀起步走計畫效益之評估方式與範圍，</w:t>
      </w:r>
      <w:r w:rsidRPr="003F1AD1">
        <w:rPr>
          <w:rFonts w:hint="eastAsia"/>
        </w:rPr>
        <w:t>僅限於「透過公共圖書館領取禮袋」以及「公共圖書館使用者、關係人」</w:t>
      </w:r>
      <w:r w:rsidRPr="003F1AD1">
        <w:rPr>
          <w:rFonts w:hAnsi="標楷體" w:hint="eastAsia"/>
          <w:kern w:val="0"/>
          <w:szCs w:val="52"/>
        </w:rPr>
        <w:t>。本案詢問時，對於「</w:t>
      </w:r>
      <w:r w:rsidRPr="003F1AD1">
        <w:rPr>
          <w:rFonts w:hint="eastAsia"/>
          <w:szCs w:val="32"/>
        </w:rPr>
        <w:t>教育部政策效益評估要怎麼掌握不到圖書館的家長的意見？」一節，教育部人員答稱「會再與地方政府研究改善這部分。」等語，</w:t>
      </w:r>
      <w:bookmarkEnd w:id="65"/>
      <w:bookmarkEnd w:id="66"/>
    </w:p>
    <w:p w:rsidR="00D711EB" w:rsidRPr="003F1AD1" w:rsidRDefault="00D711EB" w:rsidP="00D711EB">
      <w:pPr>
        <w:pStyle w:val="3"/>
        <w:numPr>
          <w:ilvl w:val="2"/>
          <w:numId w:val="1"/>
        </w:numPr>
        <w:ind w:left="1390"/>
      </w:pPr>
      <w:bookmarkStart w:id="67" w:name="_Toc86328298"/>
      <w:bookmarkStart w:id="68" w:name="_Toc86741613"/>
      <w:r w:rsidRPr="003F1AD1">
        <w:rPr>
          <w:rFonts w:hint="eastAsia"/>
        </w:rPr>
        <w:t>亦證政府對於閱讀起步走計畫採購與贈發之圖書的真實使用情形與計畫效益，尚未完全掌握。</w:t>
      </w:r>
      <w:bookmarkEnd w:id="67"/>
      <w:bookmarkEnd w:id="68"/>
    </w:p>
    <w:p w:rsidR="00D711EB" w:rsidRPr="003F1AD1" w:rsidRDefault="00D711EB" w:rsidP="00D711EB">
      <w:pPr>
        <w:pStyle w:val="3"/>
        <w:numPr>
          <w:ilvl w:val="2"/>
          <w:numId w:val="1"/>
        </w:numPr>
        <w:ind w:left="1390"/>
        <w:rPr>
          <w:bCs w:val="0"/>
        </w:rPr>
      </w:pPr>
      <w:bookmarkStart w:id="69" w:name="_Toc86328299"/>
      <w:bookmarkStart w:id="70" w:name="_Toc86741614"/>
      <w:r w:rsidRPr="003F1AD1">
        <w:rPr>
          <w:rFonts w:hint="eastAsia"/>
          <w:bCs w:val="0"/>
          <w:szCs w:val="32"/>
        </w:rPr>
        <w:t>本案諮詢專家學者意見略以，「嬰幼兒閱讀教育的重點</w:t>
      </w:r>
      <w:r w:rsidRPr="003F1AD1">
        <w:rPr>
          <w:rFonts w:hint="eastAsia"/>
          <w:bCs w:val="0"/>
        </w:rPr>
        <w:t>在於父母是否知道跟寶寶對話互動的方式，有時書是否在手上不是最重要，書本是協助家長為孩子串起生活體會跟習慣的媒介，等到家內形成共讀習慣時，素材俯拾皆是。換言之，並不是將書本發給家長即可，家長知道如何使用</w:t>
      </w:r>
      <w:r w:rsidRPr="003F1AD1">
        <w:rPr>
          <w:rFonts w:hint="eastAsia"/>
          <w:bCs w:val="0"/>
          <w:szCs w:val="32"/>
        </w:rPr>
        <w:t>書本、推動者教導家長如何進行親子共讀、善用繪本或其他媒材，更是重要」、「關於政策效益評估，只關注書發出幾本絕對是不足的，政府應該更關心所發送出去的書籍如何被使用；現在科技工具很多，善用APP可以調查到很多資料，另外，也建議可以增加相關計畫人員專責訪視調查，取得質性資料，協助瞭解『書發了以後，發生甚麼事情？』」等語。專業意見咸認為閱讀禮袋圖書之真實使用情形應為閱讀起步走計畫效益評估的重點，特此提出予教育部參考。</w:t>
      </w:r>
      <w:bookmarkEnd w:id="69"/>
      <w:bookmarkEnd w:id="70"/>
    </w:p>
    <w:p w:rsidR="00D711EB" w:rsidRPr="003F1AD1" w:rsidRDefault="00D711EB" w:rsidP="00D711EB">
      <w:pPr>
        <w:pStyle w:val="3"/>
        <w:numPr>
          <w:ilvl w:val="2"/>
          <w:numId w:val="1"/>
        </w:numPr>
        <w:ind w:left="1390"/>
      </w:pPr>
      <w:bookmarkStart w:id="71" w:name="_Toc86328300"/>
      <w:bookmarkStart w:id="72" w:name="_Toc86741615"/>
      <w:r w:rsidRPr="003F1AD1">
        <w:rPr>
          <w:rFonts w:hint="eastAsia"/>
        </w:rPr>
        <w:t>綜上，</w:t>
      </w:r>
      <w:r w:rsidR="00FB3CED" w:rsidRPr="003F1AD1">
        <w:rPr>
          <w:rFonts w:hAnsi="標楷體" w:hint="eastAsia"/>
          <w:kern w:val="0"/>
          <w:szCs w:val="52"/>
        </w:rPr>
        <w:t>嬰幼兒時期之閱讀活動，對於個人之正面影</w:t>
      </w:r>
      <w:r w:rsidR="00FB3CED" w:rsidRPr="003F1AD1">
        <w:rPr>
          <w:rFonts w:hAnsi="標楷體" w:hint="eastAsia"/>
          <w:kern w:val="0"/>
          <w:szCs w:val="52"/>
        </w:rPr>
        <w:lastRenderedPageBreak/>
        <w:t>響可長達一生；親子共讀對於家庭與社會亦有重大影響。教育部鑑於前述重要性並為促進民眾使用公共圖書館資源，實施「嬰幼兒閱讀起步走（Bookstart）計畫」已逾13年；此計畫經地方政府提案申請，由該部補助製發嬰幼兒閱讀禮袋並結合圖書館活動、講座等進行，歷年來已累計補助縣市經費達新臺幣3億3</w:t>
      </w:r>
      <w:r w:rsidR="00FB3CED" w:rsidRPr="003F1AD1">
        <w:rPr>
          <w:rFonts w:hAnsi="標楷體"/>
          <w:kern w:val="0"/>
          <w:szCs w:val="52"/>
        </w:rPr>
        <w:t>,</w:t>
      </w:r>
      <w:r w:rsidR="00FB3CED" w:rsidRPr="003F1AD1">
        <w:rPr>
          <w:rFonts w:hAnsi="標楷體" w:hint="eastAsia"/>
          <w:kern w:val="0"/>
          <w:szCs w:val="52"/>
        </w:rPr>
        <w:t>571萬餘元、發送圖書160萬餘冊，並透過各地方政府規劃而提供新生兒家長「在醫療單位領取」、「在戶政單位領取」、「在圖書館領取」等3種途徑領取閱讀禮袋。閱讀起步走計畫既行之有年並將持續推動，故由教育部以實地訪視及委託研究方式評估計畫效益，惟其評估方式與範圍，僅限於「透過公共圖書館領取禮袋者」以及「公共圖書館使用者/關係人」，對於該計畫採購與贈發之圖書的真實使用情形尚未完全掌握，容有檢討改善餘地。</w:t>
      </w:r>
      <w:bookmarkEnd w:id="71"/>
      <w:bookmarkEnd w:id="72"/>
    </w:p>
    <w:p w:rsidR="00D711EB" w:rsidRPr="003F1AD1" w:rsidRDefault="00D711EB" w:rsidP="00D711EB">
      <w:pPr>
        <w:tabs>
          <w:tab w:val="left" w:pos="567"/>
        </w:tabs>
        <w:overflowPunct/>
        <w:autoSpaceDE/>
        <w:autoSpaceDN/>
        <w:spacing w:line="520" w:lineRule="exact"/>
      </w:pPr>
    </w:p>
    <w:p w:rsidR="00D711EB" w:rsidRPr="003F1AD1" w:rsidRDefault="00D711EB" w:rsidP="00D711EB">
      <w:pPr>
        <w:pStyle w:val="2"/>
        <w:numPr>
          <w:ilvl w:val="1"/>
          <w:numId w:val="1"/>
        </w:numPr>
        <w:ind w:left="1107"/>
        <w:rPr>
          <w:b/>
        </w:rPr>
      </w:pPr>
      <w:bookmarkStart w:id="73" w:name="_Toc86328301"/>
      <w:bookmarkStart w:id="74" w:name="_Toc86741616"/>
      <w:r w:rsidRPr="003F1AD1">
        <w:rPr>
          <w:rFonts w:hint="eastAsia"/>
          <w:b/>
        </w:rPr>
        <w:t>衛福部</w:t>
      </w:r>
      <w:r w:rsidRPr="003F1AD1">
        <w:rPr>
          <w:b/>
        </w:rPr>
        <w:t>自106年</w:t>
      </w:r>
      <w:r w:rsidRPr="003F1AD1">
        <w:rPr>
          <w:rFonts w:hint="eastAsia"/>
          <w:b/>
        </w:rPr>
        <w:t>起</w:t>
      </w:r>
      <w:r w:rsidRPr="003F1AD1">
        <w:rPr>
          <w:b/>
        </w:rPr>
        <w:t>宣導</w:t>
      </w:r>
      <w:r w:rsidRPr="003F1AD1">
        <w:rPr>
          <w:rFonts w:hint="eastAsia"/>
          <w:b/>
        </w:rPr>
        <w:t>「</w:t>
      </w:r>
      <w:r w:rsidRPr="003F1AD1">
        <w:rPr>
          <w:b/>
        </w:rPr>
        <w:t>親子共讀</w:t>
      </w:r>
      <w:r w:rsidRPr="003F1AD1">
        <w:rPr>
          <w:rFonts w:hint="eastAsia"/>
          <w:b/>
        </w:rPr>
        <w:t>」，</w:t>
      </w:r>
      <w:r w:rsidR="00065E41" w:rsidRPr="003F1AD1">
        <w:rPr>
          <w:rFonts w:hint="eastAsia"/>
          <w:b/>
        </w:rPr>
        <w:t>主要</w:t>
      </w:r>
      <w:r w:rsidRPr="003F1AD1">
        <w:rPr>
          <w:rFonts w:hint="eastAsia"/>
          <w:b/>
        </w:rPr>
        <w:t>係採取「製作宣導影片與共讀技巧</w:t>
      </w:r>
      <w:r w:rsidRPr="003F1AD1">
        <w:rPr>
          <w:b/>
        </w:rPr>
        <w:t>素材</w:t>
      </w:r>
      <w:r w:rsidRPr="003F1AD1">
        <w:rPr>
          <w:rFonts w:hint="eastAsia"/>
          <w:b/>
        </w:rPr>
        <w:t>影片上網並發文轉知」之方式</w:t>
      </w:r>
      <w:r w:rsidR="00065E41" w:rsidRPr="003F1AD1">
        <w:rPr>
          <w:rFonts w:hint="eastAsia"/>
          <w:b/>
        </w:rPr>
        <w:t>辦理</w:t>
      </w:r>
      <w:r w:rsidRPr="003F1AD1">
        <w:rPr>
          <w:rFonts w:hint="eastAsia"/>
          <w:b/>
        </w:rPr>
        <w:t>，並透過醫療院所評鑑機制促請</w:t>
      </w:r>
      <w:r w:rsidR="00065E41" w:rsidRPr="003F1AD1">
        <w:rPr>
          <w:rFonts w:hint="eastAsia"/>
          <w:b/>
        </w:rPr>
        <w:t>醫事</w:t>
      </w:r>
      <w:r w:rsidRPr="003F1AD1">
        <w:rPr>
          <w:rFonts w:hint="eastAsia"/>
          <w:b/>
        </w:rPr>
        <w:t>人員</w:t>
      </w:r>
      <w:r w:rsidR="00065E41" w:rsidRPr="003F1AD1">
        <w:rPr>
          <w:rFonts w:hint="eastAsia"/>
          <w:b/>
        </w:rPr>
        <w:t>協助</w:t>
      </w:r>
      <w:r w:rsidRPr="003F1AD1">
        <w:rPr>
          <w:rFonts w:hint="eastAsia"/>
          <w:b/>
        </w:rPr>
        <w:t>宣導親子共讀理念。鑒於醫療院所接觸學齡前嬰幼兒之機會與時間最為密切深入，故實務上已有部分地方政府為執行教育部閱讀起步走計畫，透過醫療院所發贈閱讀禮袋，以及醫事人員向新生兒家長進行親子共讀示教等情事。惟衛福部雖將親子共讀納為政策，卻又以其並非嬰幼兒閱讀之主管機關以及預算闕如等事由，對於醫事人員推展親子共讀時面臨欠缺圖書與人力資源、門診時間有限無法深入瞭解親子共讀落實情形等限制均未掌握，亦未正視處理醫界之相關政</w:t>
      </w:r>
      <w:r w:rsidRPr="003F1AD1">
        <w:rPr>
          <w:rFonts w:hint="eastAsia"/>
          <w:b/>
        </w:rPr>
        <w:lastRenderedPageBreak/>
        <w:t>策建言，難認已妥盡醫事管理主管機關以及推動親子共讀理念之職責立場，容有檢討必要。</w:t>
      </w:r>
      <w:bookmarkEnd w:id="73"/>
      <w:bookmarkEnd w:id="74"/>
    </w:p>
    <w:p w:rsidR="00D711EB" w:rsidRPr="003F1AD1" w:rsidRDefault="00D711EB" w:rsidP="00D711EB">
      <w:pPr>
        <w:pStyle w:val="3"/>
        <w:numPr>
          <w:ilvl w:val="2"/>
          <w:numId w:val="1"/>
        </w:numPr>
        <w:ind w:left="1390"/>
        <w:rPr>
          <w:bCs w:val="0"/>
        </w:rPr>
      </w:pPr>
      <w:bookmarkStart w:id="75" w:name="_Toc86328302"/>
      <w:bookmarkStart w:id="76" w:name="_Toc86741617"/>
      <w:r w:rsidRPr="003F1AD1">
        <w:rPr>
          <w:rFonts w:hint="eastAsia"/>
          <w:bCs w:val="0"/>
        </w:rPr>
        <w:t>衛福部</w:t>
      </w:r>
      <w:r w:rsidRPr="003F1AD1">
        <w:rPr>
          <w:bCs w:val="0"/>
        </w:rPr>
        <w:t>自106年</w:t>
      </w:r>
      <w:r w:rsidRPr="003F1AD1">
        <w:rPr>
          <w:rFonts w:hint="eastAsia"/>
          <w:bCs w:val="0"/>
        </w:rPr>
        <w:t>起</w:t>
      </w:r>
      <w:r w:rsidRPr="003F1AD1">
        <w:rPr>
          <w:bCs w:val="0"/>
        </w:rPr>
        <w:t>宣導</w:t>
      </w:r>
      <w:r w:rsidRPr="003F1AD1">
        <w:rPr>
          <w:rFonts w:hint="eastAsia"/>
          <w:bCs w:val="0"/>
        </w:rPr>
        <w:t>「</w:t>
      </w:r>
      <w:r w:rsidRPr="003F1AD1">
        <w:rPr>
          <w:bCs w:val="0"/>
        </w:rPr>
        <w:t>親子共讀</w:t>
      </w:r>
      <w:r w:rsidRPr="003F1AD1">
        <w:rPr>
          <w:rFonts w:hint="eastAsia"/>
          <w:bCs w:val="0"/>
        </w:rPr>
        <w:t>」，其作法並非編列單一預算、推薦書單及贈書，而係採取「製作宣導影片與共讀技巧</w:t>
      </w:r>
      <w:r w:rsidRPr="003F1AD1">
        <w:rPr>
          <w:bCs w:val="0"/>
        </w:rPr>
        <w:t>素材</w:t>
      </w:r>
      <w:r w:rsidRPr="003F1AD1">
        <w:rPr>
          <w:rFonts w:hint="eastAsia"/>
          <w:bCs w:val="0"/>
        </w:rPr>
        <w:t>影片上網並發文轉知」之方式，並透過醫療院所評鑑機制促請</w:t>
      </w:r>
      <w:r w:rsidRPr="003F1AD1">
        <w:rPr>
          <w:bCs w:val="0"/>
        </w:rPr>
        <w:t>兒科醫師、母嬰親善醫院、產後護理機構等</w:t>
      </w:r>
      <w:r w:rsidRPr="003F1AD1">
        <w:rPr>
          <w:rFonts w:hint="eastAsia"/>
          <w:bCs w:val="0"/>
        </w:rPr>
        <w:t>業務人員向家長宣導親子共讀理念。茲就衛福部自106年起倡議之「親子共讀」(下稱衛福部親子共讀政策)擇要說明如下：</w:t>
      </w:r>
      <w:bookmarkEnd w:id="75"/>
      <w:bookmarkEnd w:id="76"/>
    </w:p>
    <w:p w:rsidR="00D711EB" w:rsidRPr="003F1AD1" w:rsidRDefault="00D711EB" w:rsidP="00D711EB">
      <w:pPr>
        <w:pStyle w:val="4"/>
        <w:numPr>
          <w:ilvl w:val="3"/>
          <w:numId w:val="1"/>
        </w:numPr>
        <w:ind w:left="1502"/>
      </w:pPr>
      <w:r w:rsidRPr="003F1AD1">
        <w:rPr>
          <w:rFonts w:hAnsi="標楷體" w:hint="eastAsia"/>
          <w:spacing w:val="-6"/>
          <w:szCs w:val="32"/>
        </w:rPr>
        <w:t>計畫緣起：</w:t>
      </w:r>
    </w:p>
    <w:p w:rsidR="00D711EB" w:rsidRPr="003F1AD1" w:rsidRDefault="00C05AEA" w:rsidP="00D711EB">
      <w:pPr>
        <w:pStyle w:val="4"/>
        <w:numPr>
          <w:ilvl w:val="0"/>
          <w:numId w:val="0"/>
        </w:numPr>
        <w:ind w:left="1502"/>
      </w:pPr>
      <w:r w:rsidRPr="003F1AD1">
        <w:rPr>
          <w:rFonts w:hAnsi="標楷體" w:hint="eastAsia"/>
          <w:spacing w:val="-6"/>
          <w:szCs w:val="32"/>
        </w:rPr>
        <w:t xml:space="preserve">    </w:t>
      </w:r>
      <w:r w:rsidR="00D711EB" w:rsidRPr="003F1AD1">
        <w:rPr>
          <w:rFonts w:hAnsi="標楷體" w:hint="eastAsia"/>
          <w:spacing w:val="-6"/>
          <w:szCs w:val="32"/>
        </w:rPr>
        <w:t>函詢衛福部表示，</w:t>
      </w:r>
      <w:r w:rsidR="00D711EB" w:rsidRPr="003F1AD1">
        <w:t>美國兒科醫學會於103年將「主動建議家長</w:t>
      </w:r>
      <w:r w:rsidR="00D711EB" w:rsidRPr="003F1AD1">
        <w:rPr>
          <w:rFonts w:hint="eastAsia"/>
        </w:rPr>
        <w:t>儘</w:t>
      </w:r>
      <w:r w:rsidR="00D711EB" w:rsidRPr="003F1AD1">
        <w:t>早唸故事書給寶寶聽」納入兒童醫療照護政策，</w:t>
      </w:r>
      <w:r w:rsidR="00D711EB" w:rsidRPr="003F1AD1">
        <w:rPr>
          <w:rFonts w:hint="eastAsia"/>
        </w:rPr>
        <w:t>我國「</w:t>
      </w:r>
      <w:r w:rsidR="00D711EB" w:rsidRPr="003F1AD1">
        <w:t>台灣兒科醫學會</w:t>
      </w:r>
      <w:r w:rsidR="00D711EB" w:rsidRPr="003F1AD1">
        <w:rPr>
          <w:rFonts w:hint="eastAsia"/>
        </w:rPr>
        <w:t>」</w:t>
      </w:r>
      <w:r w:rsidR="00D711EB" w:rsidRPr="003F1AD1">
        <w:t>也於105年發表「</w:t>
      </w:r>
      <w:r w:rsidR="00D711EB" w:rsidRPr="003F1AD1">
        <w:rPr>
          <w:rFonts w:hint="eastAsia"/>
        </w:rPr>
        <w:t>儘</w:t>
      </w:r>
      <w:r w:rsidR="00D711EB" w:rsidRPr="003F1AD1">
        <w:t>早開始唸故事書給寶寶聽」的聲明稿推動親子共讀</w:t>
      </w:r>
      <w:r w:rsidR="00D711EB" w:rsidRPr="003F1AD1">
        <w:rPr>
          <w:rFonts w:hint="eastAsia"/>
        </w:rPr>
        <w:t>，故該</w:t>
      </w:r>
      <w:r w:rsidR="00D711EB" w:rsidRPr="003F1AD1">
        <w:t>部國民健康署</w:t>
      </w:r>
      <w:r w:rsidR="00D711EB" w:rsidRPr="003F1AD1">
        <w:rPr>
          <w:rFonts w:hint="eastAsia"/>
        </w:rPr>
        <w:t>(下稱國健署)</w:t>
      </w:r>
      <w:r w:rsidR="00D711EB" w:rsidRPr="003F1AD1">
        <w:t>自106年開始倡議宣導親子共讀，結合兒科醫師、母嬰親善醫院、產後護理機構等共同推動</w:t>
      </w:r>
      <w:r w:rsidR="00D711EB" w:rsidRPr="003F1AD1">
        <w:rPr>
          <w:rFonts w:hint="eastAsia"/>
        </w:rPr>
        <w:t>。</w:t>
      </w:r>
    </w:p>
    <w:p w:rsidR="00D711EB" w:rsidRPr="003F1AD1" w:rsidRDefault="00D711EB" w:rsidP="00D711EB">
      <w:pPr>
        <w:pStyle w:val="4"/>
        <w:numPr>
          <w:ilvl w:val="3"/>
          <w:numId w:val="1"/>
        </w:numPr>
        <w:ind w:left="1502"/>
      </w:pPr>
      <w:r w:rsidRPr="003F1AD1">
        <w:rPr>
          <w:rFonts w:hint="eastAsia"/>
        </w:rPr>
        <w:t>計畫理念：</w:t>
      </w:r>
    </w:p>
    <w:p w:rsidR="00D711EB" w:rsidRPr="003F1AD1" w:rsidRDefault="00C05AEA" w:rsidP="00D711EB">
      <w:pPr>
        <w:pStyle w:val="4"/>
        <w:numPr>
          <w:ilvl w:val="0"/>
          <w:numId w:val="0"/>
        </w:numPr>
        <w:ind w:left="1502"/>
      </w:pPr>
      <w:r w:rsidRPr="003F1AD1">
        <w:rPr>
          <w:rFonts w:hint="eastAsia"/>
        </w:rPr>
        <w:t xml:space="preserve">    </w:t>
      </w:r>
      <w:r w:rsidR="00D711EB" w:rsidRPr="003F1AD1">
        <w:t>推動親子共讀</w:t>
      </w:r>
      <w:r w:rsidR="00D711EB" w:rsidRPr="003F1AD1">
        <w:rPr>
          <w:rFonts w:hint="eastAsia"/>
        </w:rPr>
        <w:t>理念</w:t>
      </w:r>
      <w:r w:rsidR="00D711EB" w:rsidRPr="003F1AD1">
        <w:t>著重於「共」字，並強調從零歲開始，</w:t>
      </w:r>
      <w:r w:rsidR="00D711EB" w:rsidRPr="003F1AD1">
        <w:rPr>
          <w:rFonts w:hint="eastAsia"/>
        </w:rPr>
        <w:t>促進</w:t>
      </w:r>
      <w:r w:rsidR="00D711EB" w:rsidRPr="003F1AD1">
        <w:t>父母親透過照片、圖片，或任何隨手可得的物品，都能達到共讀的效果</w:t>
      </w:r>
      <w:r w:rsidR="00D711EB" w:rsidRPr="003F1AD1">
        <w:rPr>
          <w:rFonts w:hint="eastAsia"/>
        </w:rPr>
        <w:t>。</w:t>
      </w:r>
    </w:p>
    <w:p w:rsidR="00D711EB" w:rsidRPr="003F1AD1" w:rsidRDefault="00D711EB" w:rsidP="00D711EB">
      <w:pPr>
        <w:pStyle w:val="4"/>
        <w:numPr>
          <w:ilvl w:val="3"/>
          <w:numId w:val="1"/>
        </w:numPr>
        <w:ind w:left="1502"/>
      </w:pPr>
      <w:r w:rsidRPr="003F1AD1">
        <w:rPr>
          <w:rFonts w:hint="eastAsia"/>
        </w:rPr>
        <w:t>經費來源─</w:t>
      </w:r>
      <w:r w:rsidRPr="003F1AD1">
        <w:t>由</w:t>
      </w:r>
      <w:r w:rsidRPr="003F1AD1">
        <w:rPr>
          <w:rFonts w:hint="eastAsia"/>
        </w:rPr>
        <w:t>該</w:t>
      </w:r>
      <w:r w:rsidRPr="003F1AD1">
        <w:t>部</w:t>
      </w:r>
      <w:r w:rsidRPr="003F1AD1">
        <w:rPr>
          <w:rFonts w:hint="eastAsia"/>
        </w:rPr>
        <w:t>國健署</w:t>
      </w:r>
      <w:r w:rsidRPr="003F1AD1">
        <w:t>於</w:t>
      </w:r>
      <w:r w:rsidRPr="003F1AD1">
        <w:rPr>
          <w:rFonts w:hint="eastAsia"/>
        </w:rPr>
        <w:t>「</w:t>
      </w:r>
      <w:r w:rsidRPr="003F1AD1">
        <w:t>菸害防制及衛生保健基金</w:t>
      </w:r>
      <w:r w:rsidRPr="003F1AD1">
        <w:rPr>
          <w:rFonts w:hint="eastAsia"/>
        </w:rPr>
        <w:t>」</w:t>
      </w:r>
      <w:r w:rsidRPr="003F1AD1">
        <w:t>項下編列「提升婦女健康及母子保健服務及推動兒童、青少年健康促進工作」項下預算支應</w:t>
      </w:r>
      <w:r w:rsidRPr="003F1AD1">
        <w:rPr>
          <w:rFonts w:hint="eastAsia"/>
        </w:rPr>
        <w:t>，</w:t>
      </w:r>
      <w:r w:rsidRPr="003F1AD1">
        <w:t>並未編列單一預算</w:t>
      </w:r>
      <w:r w:rsidRPr="003F1AD1">
        <w:rPr>
          <w:rFonts w:hint="eastAsia"/>
        </w:rPr>
        <w:t>。</w:t>
      </w:r>
    </w:p>
    <w:p w:rsidR="00D711EB" w:rsidRPr="003F1AD1" w:rsidRDefault="00D711EB" w:rsidP="00D711EB">
      <w:pPr>
        <w:pStyle w:val="4"/>
        <w:numPr>
          <w:ilvl w:val="3"/>
          <w:numId w:val="1"/>
        </w:numPr>
        <w:ind w:left="1502"/>
      </w:pPr>
      <w:r w:rsidRPr="003F1AD1">
        <w:rPr>
          <w:rFonts w:hint="eastAsia"/>
        </w:rPr>
        <w:t>推動策略</w:t>
      </w:r>
    </w:p>
    <w:p w:rsidR="00D711EB" w:rsidRPr="003F1AD1" w:rsidRDefault="00D711EB" w:rsidP="00D711EB">
      <w:pPr>
        <w:pStyle w:val="5"/>
        <w:numPr>
          <w:ilvl w:val="4"/>
          <w:numId w:val="1"/>
        </w:numPr>
        <w:ind w:left="2410"/>
      </w:pPr>
      <w:r w:rsidRPr="003F1AD1">
        <w:rPr>
          <w:rFonts w:hint="eastAsia"/>
        </w:rPr>
        <w:t>基於上述計畫理念，強調父母親</w:t>
      </w:r>
      <w:r w:rsidRPr="003F1AD1">
        <w:t>透過照片、圖片，或任何隨手可得的物品，都能達到共讀的效果，因此並無推薦書單或贈書</w:t>
      </w:r>
      <w:r w:rsidRPr="003F1AD1">
        <w:rPr>
          <w:rFonts w:hint="eastAsia"/>
        </w:rPr>
        <w:t>。</w:t>
      </w:r>
    </w:p>
    <w:p w:rsidR="00D711EB" w:rsidRPr="003F1AD1" w:rsidRDefault="00D711EB" w:rsidP="00D711EB">
      <w:pPr>
        <w:pStyle w:val="5"/>
        <w:numPr>
          <w:ilvl w:val="4"/>
          <w:numId w:val="1"/>
        </w:numPr>
        <w:ind w:left="2410"/>
      </w:pPr>
      <w:r w:rsidRPr="003F1AD1">
        <w:rPr>
          <w:rFonts w:hint="eastAsia"/>
        </w:rPr>
        <w:t>加強宣導</w:t>
      </w:r>
    </w:p>
    <w:p w:rsidR="00D711EB" w:rsidRPr="003F1AD1" w:rsidRDefault="00713EB2" w:rsidP="00713EB2">
      <w:pPr>
        <w:pStyle w:val="5"/>
        <w:numPr>
          <w:ilvl w:val="0"/>
          <w:numId w:val="0"/>
        </w:numPr>
        <w:ind w:left="2410"/>
        <w:rPr>
          <w:specVanish/>
        </w:rPr>
      </w:pPr>
      <w:r w:rsidRPr="003F1AD1">
        <w:rPr>
          <w:rFonts w:hint="eastAsia"/>
        </w:rPr>
        <w:lastRenderedPageBreak/>
        <w:t xml:space="preserve">    </w:t>
      </w:r>
      <w:r w:rsidR="00D711EB" w:rsidRPr="003F1AD1">
        <w:rPr>
          <w:rFonts w:hint="eastAsia"/>
        </w:rPr>
        <w:t>由該部製作宣導影片及共讀技巧</w:t>
      </w:r>
      <w:r w:rsidR="00D711EB" w:rsidRPr="003F1AD1">
        <w:t>素材</w:t>
      </w:r>
      <w:r w:rsidR="00D711EB" w:rsidRPr="003F1AD1">
        <w:rPr>
          <w:rFonts w:hint="eastAsia"/>
        </w:rPr>
        <w:t>，</w:t>
      </w:r>
      <w:r w:rsidR="00D711EB" w:rsidRPr="003F1AD1">
        <w:t>106-109年每年皆製作不同主題宣導素材</w:t>
      </w:r>
      <w:r w:rsidR="00D711EB" w:rsidRPr="003F1AD1">
        <w:rPr>
          <w:rFonts w:hint="eastAsia"/>
        </w:rPr>
        <w:t>，且</w:t>
      </w:r>
      <w:r w:rsidR="00D711EB" w:rsidRPr="003F1AD1">
        <w:t>函文各縣市政府、教育部、勞動部等轉知轄下所屬單位進行宣導運用，及請相關學、協會轉知會員或機構加以推廣</w:t>
      </w:r>
      <w:r w:rsidR="00D711EB" w:rsidRPr="003F1AD1">
        <w:rPr>
          <w:rFonts w:hint="eastAsia"/>
        </w:rPr>
        <w:t>：</w:t>
      </w:r>
    </w:p>
    <w:p w:rsidR="00D711EB" w:rsidRPr="003F1AD1" w:rsidRDefault="00D711EB" w:rsidP="00D711EB">
      <w:pPr>
        <w:pStyle w:val="6"/>
        <w:numPr>
          <w:ilvl w:val="5"/>
          <w:numId w:val="1"/>
        </w:numPr>
        <w:rPr>
          <w:specVanish/>
        </w:rPr>
      </w:pPr>
      <w:r w:rsidRPr="003F1AD1">
        <w:t>製作親子共讀素材提升家長識能及提供醫護人員衛教工具</w:t>
      </w:r>
      <w:r w:rsidRPr="003F1AD1">
        <w:rPr>
          <w:rFonts w:hint="eastAsia"/>
        </w:rPr>
        <w:t>，包括</w:t>
      </w:r>
      <w:r w:rsidRPr="003F1AD1">
        <w:t>「親子共讀</w:t>
      </w:r>
      <w:r w:rsidRPr="003F1AD1">
        <w:rPr>
          <w:rFonts w:hint="eastAsia"/>
        </w:rPr>
        <w:t>-</w:t>
      </w:r>
      <w:r w:rsidRPr="003F1AD1">
        <w:t>為孩子的未來朗讀」</w:t>
      </w:r>
      <w:r w:rsidRPr="003F1AD1">
        <w:rPr>
          <w:rFonts w:hint="eastAsia"/>
        </w:rPr>
        <w:t>、</w:t>
      </w:r>
      <w:r w:rsidRPr="003F1AD1">
        <w:t>「共讀自0歲開始</w:t>
      </w:r>
      <w:r w:rsidRPr="003F1AD1">
        <w:rPr>
          <w:rFonts w:hint="eastAsia"/>
        </w:rPr>
        <w:t>」、等3部影片。</w:t>
      </w:r>
    </w:p>
    <w:p w:rsidR="00D711EB" w:rsidRPr="003F1AD1" w:rsidRDefault="00D711EB" w:rsidP="00D711EB">
      <w:pPr>
        <w:pStyle w:val="6"/>
        <w:numPr>
          <w:ilvl w:val="5"/>
          <w:numId w:val="1"/>
        </w:numPr>
        <w:rPr>
          <w:specVanish/>
        </w:rPr>
      </w:pPr>
      <w:r w:rsidRPr="003F1AD1">
        <w:t>製作親子共讀分齡技巧素材</w:t>
      </w:r>
      <w:r w:rsidRPr="003F1AD1">
        <w:rPr>
          <w:rFonts w:hint="eastAsia"/>
        </w:rPr>
        <w:t>：</w:t>
      </w:r>
    </w:p>
    <w:p w:rsidR="00D711EB" w:rsidRPr="003F1AD1" w:rsidRDefault="00713EB2" w:rsidP="00D711EB">
      <w:pPr>
        <w:pStyle w:val="6"/>
        <w:numPr>
          <w:ilvl w:val="0"/>
          <w:numId w:val="0"/>
        </w:numPr>
        <w:ind w:left="2381"/>
        <w:rPr>
          <w:specVanish/>
        </w:rPr>
      </w:pPr>
      <w:r w:rsidRPr="003F1AD1">
        <w:rPr>
          <w:rFonts w:hint="eastAsia"/>
        </w:rPr>
        <w:t xml:space="preserve">    </w:t>
      </w:r>
      <w:r w:rsidR="00D711EB" w:rsidRPr="003F1AD1">
        <w:rPr>
          <w:rFonts w:hint="eastAsia"/>
        </w:rPr>
        <w:t>包括8部</w:t>
      </w:r>
      <w:r w:rsidR="00D711EB" w:rsidRPr="003F1AD1">
        <w:t>影片</w:t>
      </w:r>
      <w:r w:rsidR="00D711EB" w:rsidRPr="003F1AD1">
        <w:rPr>
          <w:rFonts w:hint="eastAsia"/>
        </w:rPr>
        <w:t>，包括：《1》</w:t>
      </w:r>
      <w:r w:rsidR="00D711EB" w:rsidRPr="003F1AD1">
        <w:t>醫護人員衛教影片、</w:t>
      </w:r>
      <w:r w:rsidR="00D711EB" w:rsidRPr="003F1AD1">
        <w:rPr>
          <w:rFonts w:hint="eastAsia"/>
        </w:rPr>
        <w:t>《2》</w:t>
      </w:r>
      <w:r w:rsidR="00D711EB" w:rsidRPr="003F1AD1">
        <w:t>基礎介紹、</w:t>
      </w:r>
      <w:r w:rsidR="00D711EB" w:rsidRPr="003F1AD1">
        <w:rPr>
          <w:rFonts w:hint="eastAsia"/>
        </w:rPr>
        <w:t>《3》</w:t>
      </w:r>
      <w:r w:rsidR="00D711EB" w:rsidRPr="003F1AD1">
        <w:t>產前共讀、</w:t>
      </w:r>
      <w:r w:rsidR="00D711EB" w:rsidRPr="003F1AD1">
        <w:rPr>
          <w:rFonts w:hint="eastAsia"/>
        </w:rPr>
        <w:t>《4》</w:t>
      </w:r>
      <w:r w:rsidR="00D711EB" w:rsidRPr="003F1AD1">
        <w:t>0-6個月、</w:t>
      </w:r>
      <w:r w:rsidR="00D711EB" w:rsidRPr="003F1AD1">
        <w:rPr>
          <w:rFonts w:hint="eastAsia"/>
        </w:rPr>
        <w:t>《5》</w:t>
      </w:r>
      <w:r w:rsidR="00D711EB" w:rsidRPr="003F1AD1">
        <w:t>6-12個月、</w:t>
      </w:r>
      <w:r w:rsidR="00D711EB" w:rsidRPr="003F1AD1">
        <w:rPr>
          <w:rFonts w:hint="eastAsia"/>
        </w:rPr>
        <w:t>《6》</w:t>
      </w:r>
      <w:r w:rsidR="00D711EB" w:rsidRPr="003F1AD1">
        <w:t>1-2歲、</w:t>
      </w:r>
      <w:r w:rsidR="00D711EB" w:rsidRPr="003F1AD1">
        <w:rPr>
          <w:rFonts w:hint="eastAsia"/>
        </w:rPr>
        <w:t>《7》</w:t>
      </w:r>
      <w:r w:rsidR="00D711EB" w:rsidRPr="003F1AD1">
        <w:t>2-3歲及</w:t>
      </w:r>
      <w:r w:rsidR="00D711EB" w:rsidRPr="003F1AD1">
        <w:rPr>
          <w:rFonts w:hint="eastAsia"/>
        </w:rPr>
        <w:t>《8》</w:t>
      </w:r>
      <w:r w:rsidR="00D711EB" w:rsidRPr="003F1AD1">
        <w:t>3-5歲</w:t>
      </w:r>
      <w:r w:rsidR="00D711EB" w:rsidRPr="003F1AD1">
        <w:rPr>
          <w:rFonts w:hint="eastAsia"/>
        </w:rPr>
        <w:t>分齡技巧等內容</w:t>
      </w:r>
      <w:r w:rsidR="00D711EB" w:rsidRPr="003F1AD1">
        <w:rPr>
          <w:rStyle w:val="aff"/>
        </w:rPr>
        <w:footnoteReference w:id="10"/>
      </w:r>
      <w:r w:rsidR="00D711EB" w:rsidRPr="003F1AD1">
        <w:rPr>
          <w:rFonts w:hint="eastAsia"/>
        </w:rPr>
        <w:t>。</w:t>
      </w:r>
    </w:p>
    <w:p w:rsidR="00D711EB" w:rsidRPr="003F1AD1" w:rsidRDefault="00D711EB" w:rsidP="00D711EB">
      <w:pPr>
        <w:pStyle w:val="6"/>
        <w:numPr>
          <w:ilvl w:val="5"/>
          <w:numId w:val="1"/>
        </w:numPr>
      </w:pPr>
      <w:r w:rsidRPr="003F1AD1">
        <w:t>製作海報及單張電子版，提供各種場域進行運用，並作為醫護人員衛教親子共讀之工具，供家長進行親子共讀之參考。</w:t>
      </w:r>
    </w:p>
    <w:p w:rsidR="00D711EB" w:rsidRPr="003F1AD1" w:rsidRDefault="00D711EB" w:rsidP="00D711EB">
      <w:pPr>
        <w:pStyle w:val="6"/>
        <w:numPr>
          <w:ilvl w:val="5"/>
          <w:numId w:val="1"/>
        </w:numPr>
      </w:pPr>
      <w:r w:rsidRPr="003F1AD1">
        <w:rPr>
          <w:rFonts w:hint="eastAsia"/>
        </w:rPr>
        <w:t>其他</w:t>
      </w:r>
      <w:r w:rsidRPr="003F1AD1">
        <w:t>管道</w:t>
      </w:r>
      <w:r w:rsidRPr="003F1AD1">
        <w:rPr>
          <w:rFonts w:hint="eastAsia"/>
        </w:rPr>
        <w:t>，包括</w:t>
      </w:r>
      <w:r w:rsidRPr="003F1AD1">
        <w:t>：記者會及新聞稿</w:t>
      </w:r>
      <w:r w:rsidRPr="003F1AD1">
        <w:rPr>
          <w:rFonts w:hint="eastAsia"/>
        </w:rPr>
        <w:t>、</w:t>
      </w:r>
      <w:r w:rsidRPr="003F1AD1">
        <w:t>廣播、網路(社群媒體及親子網站託播)、戶外媒體及車廂廣告等進行健康傳播。</w:t>
      </w:r>
    </w:p>
    <w:p w:rsidR="00D711EB" w:rsidRPr="003F1AD1" w:rsidRDefault="00D711EB" w:rsidP="00D711EB">
      <w:pPr>
        <w:pStyle w:val="5"/>
        <w:numPr>
          <w:ilvl w:val="4"/>
          <w:numId w:val="1"/>
        </w:numPr>
        <w:ind w:left="2410"/>
      </w:pPr>
      <w:r w:rsidRPr="003F1AD1">
        <w:t>結合兒科醫師、母嬰親善醫院、產後護理機構等共同推動</w:t>
      </w:r>
      <w:r w:rsidRPr="003F1AD1">
        <w:rPr>
          <w:rFonts w:hint="eastAsia"/>
        </w:rPr>
        <w:t>方面：</w:t>
      </w:r>
    </w:p>
    <w:p w:rsidR="00D711EB" w:rsidRPr="003F1AD1" w:rsidRDefault="00D711EB" w:rsidP="00D711EB">
      <w:pPr>
        <w:pStyle w:val="6"/>
        <w:numPr>
          <w:ilvl w:val="5"/>
          <w:numId w:val="1"/>
        </w:numPr>
      </w:pPr>
      <w:r w:rsidRPr="003F1AD1">
        <w:t>自107年起列入母嬰親善醫療院所認證標準之加分項目：於10+母嬰親善醫療院所認證基準及評量原則中，增列加分項目（加分2分）</w:t>
      </w:r>
      <w:r w:rsidRPr="003F1AD1">
        <w:rPr>
          <w:rFonts w:hint="eastAsia"/>
        </w:rPr>
        <w:t>：</w:t>
      </w:r>
      <w:r w:rsidRPr="003F1AD1">
        <w:t>「三、鼓勵親子共讀，以強化嬰幼兒語言及認知發展」。</w:t>
      </w:r>
    </w:p>
    <w:p w:rsidR="00D711EB" w:rsidRPr="003F1AD1" w:rsidRDefault="00D711EB" w:rsidP="00D711EB">
      <w:pPr>
        <w:pStyle w:val="6"/>
        <w:numPr>
          <w:ilvl w:val="5"/>
          <w:numId w:val="1"/>
        </w:numPr>
      </w:pPr>
      <w:r w:rsidRPr="003F1AD1">
        <w:t>109年納入兒童衛教指導服務：</w:t>
      </w:r>
      <w:r w:rsidRPr="003F1AD1">
        <w:rPr>
          <w:rFonts w:hint="eastAsia"/>
        </w:rPr>
        <w:t>於「</w:t>
      </w:r>
      <w:r w:rsidRPr="003F1AD1">
        <w:t>兒童健康手冊</w:t>
      </w:r>
      <w:r w:rsidRPr="003F1AD1">
        <w:rPr>
          <w:rFonts w:hint="eastAsia"/>
        </w:rPr>
        <w:t>」</w:t>
      </w:r>
      <w:r w:rsidRPr="003F1AD1">
        <w:t>新增親子共讀內容，透過醫師一對一</w:t>
      </w:r>
      <w:r w:rsidRPr="003F1AD1">
        <w:lastRenderedPageBreak/>
        <w:t>之衛教指導，提升家長對親子共讀之重視及識能。</w:t>
      </w:r>
    </w:p>
    <w:p w:rsidR="00D711EB" w:rsidRPr="003F1AD1" w:rsidRDefault="00D711EB" w:rsidP="00D711EB">
      <w:pPr>
        <w:pStyle w:val="6"/>
        <w:numPr>
          <w:ilvl w:val="5"/>
          <w:numId w:val="1"/>
        </w:numPr>
      </w:pPr>
      <w:r w:rsidRPr="003F1AD1">
        <w:t>自109年起產後護理機構納入親子共讀評鑑項目：將親子共讀實施模式納入產後護理機構評鑑基準。</w:t>
      </w:r>
    </w:p>
    <w:p w:rsidR="00D711EB" w:rsidRPr="003F1AD1" w:rsidRDefault="00D711EB" w:rsidP="00D711EB">
      <w:pPr>
        <w:pStyle w:val="4"/>
        <w:numPr>
          <w:ilvl w:val="3"/>
          <w:numId w:val="1"/>
        </w:numPr>
        <w:ind w:left="1502"/>
        <w:rPr>
          <w:vanish/>
          <w:specVanish/>
        </w:rPr>
      </w:pPr>
      <w:r w:rsidRPr="003F1AD1">
        <w:rPr>
          <w:rFonts w:hint="eastAsia"/>
        </w:rPr>
        <w:t>效益評估：</w:t>
      </w:r>
    </w:p>
    <w:p w:rsidR="00D711EB" w:rsidRPr="003F1AD1" w:rsidRDefault="00D711EB" w:rsidP="00D711EB">
      <w:pPr>
        <w:pStyle w:val="4"/>
        <w:numPr>
          <w:ilvl w:val="0"/>
          <w:numId w:val="0"/>
        </w:numPr>
        <w:ind w:left="1502"/>
      </w:pPr>
    </w:p>
    <w:p w:rsidR="00D711EB" w:rsidRPr="003F1AD1" w:rsidRDefault="00D711EB" w:rsidP="00D711EB">
      <w:pPr>
        <w:pStyle w:val="4"/>
        <w:numPr>
          <w:ilvl w:val="0"/>
          <w:numId w:val="0"/>
        </w:numPr>
        <w:ind w:left="1502"/>
      </w:pPr>
      <w:r w:rsidRPr="003F1AD1">
        <w:rPr>
          <w:rFonts w:hint="eastAsia"/>
        </w:rPr>
        <w:t xml:space="preserve">    衛福部對此表示「</w:t>
      </w:r>
      <w:r w:rsidRPr="003F1AD1">
        <w:t>母嬰親善醫療院所參與認證醫療院所自107年介入，皆可配合推動，無反映執行困難情形</w:t>
      </w:r>
      <w:r w:rsidRPr="003F1AD1">
        <w:rPr>
          <w:rFonts w:hint="eastAsia"/>
        </w:rPr>
        <w:t>；</w:t>
      </w:r>
      <w:r w:rsidRPr="003F1AD1">
        <w:t>另產後護理機構部分，因嚴重特殊傳染性肺炎疫情影響，109年及110年均停辦產後護理之家評鑑，爰尚無法透過評鑑知道是否有執行困難，惟國健署於109年</w:t>
      </w:r>
      <w:r w:rsidRPr="003F1AD1">
        <w:rPr>
          <w:rFonts w:hint="eastAsia"/>
        </w:rPr>
        <w:t>2</w:t>
      </w:r>
      <w:r w:rsidRPr="003F1AD1">
        <w:t>月</w:t>
      </w:r>
      <w:r w:rsidRPr="003F1AD1">
        <w:rPr>
          <w:rFonts w:hint="eastAsia"/>
        </w:rPr>
        <w:t>14</w:t>
      </w:r>
      <w:r w:rsidRPr="003F1AD1">
        <w:t>日召開產後護理機構推動親子共讀之研商會議時，與會人員均認為於產婦入住期間提供本項衛教指導是非常適合且值得推動</w:t>
      </w:r>
      <w:r w:rsidRPr="003F1AD1">
        <w:rPr>
          <w:rFonts w:hint="eastAsia"/>
        </w:rPr>
        <w:t>。」等語。</w:t>
      </w:r>
    </w:p>
    <w:p w:rsidR="00D711EB" w:rsidRPr="003F1AD1" w:rsidRDefault="00D711EB" w:rsidP="00D711EB">
      <w:pPr>
        <w:pStyle w:val="3"/>
        <w:numPr>
          <w:ilvl w:val="2"/>
          <w:numId w:val="1"/>
        </w:numPr>
        <w:ind w:left="1390"/>
        <w:rPr>
          <w:rFonts w:ascii="Times New Roman" w:hAnsi="Times New Roman"/>
          <w:bCs w:val="0"/>
        </w:rPr>
      </w:pPr>
      <w:bookmarkStart w:id="77" w:name="_Toc86328303"/>
      <w:bookmarkStart w:id="78" w:name="_Toc86741618"/>
      <w:r w:rsidRPr="003F1AD1">
        <w:rPr>
          <w:rFonts w:hint="eastAsia"/>
        </w:rPr>
        <w:t>衛福部監測研究及健康教育組發布之</w:t>
      </w:r>
      <w:r w:rsidRPr="003F1AD1">
        <w:t>109年出生通報統計年報</w:t>
      </w:r>
      <w:r w:rsidRPr="003F1AD1">
        <w:rPr>
          <w:rFonts w:hint="eastAsia"/>
        </w:rPr>
        <w:t>指出，109年</w:t>
      </w:r>
      <w:r w:rsidRPr="003F1AD1">
        <w:t>出生場所中，出生通報人數最多依序為醫院共11</w:t>
      </w:r>
      <w:r w:rsidR="00713EB2" w:rsidRPr="003F1AD1">
        <w:rPr>
          <w:rFonts w:hint="eastAsia"/>
        </w:rPr>
        <w:t>萬</w:t>
      </w:r>
      <w:r w:rsidRPr="003F1AD1">
        <w:t>8,910人，占總通報數72.29%</w:t>
      </w:r>
      <w:r w:rsidRPr="003F1AD1">
        <w:rPr>
          <w:rFonts w:hint="eastAsia"/>
        </w:rPr>
        <w:t>，其次為</w:t>
      </w:r>
      <w:r w:rsidRPr="003F1AD1">
        <w:t>診所共4</w:t>
      </w:r>
      <w:r w:rsidR="00713EB2" w:rsidRPr="003F1AD1">
        <w:rPr>
          <w:rFonts w:hint="eastAsia"/>
        </w:rPr>
        <w:t>萬</w:t>
      </w:r>
      <w:r w:rsidRPr="003F1AD1">
        <w:t>5,244人，占總通報數27.50%</w:t>
      </w:r>
      <w:r w:rsidRPr="003F1AD1">
        <w:rPr>
          <w:rFonts w:hint="eastAsia"/>
        </w:rPr>
        <w:t>，故我國新生兒出生場所有高達99.79%比率於醫院或診所</w:t>
      </w:r>
      <w:r w:rsidRPr="003F1AD1">
        <w:rPr>
          <w:rStyle w:val="aff"/>
        </w:rPr>
        <w:footnoteReference w:id="11"/>
      </w:r>
      <w:r w:rsidRPr="003F1AD1">
        <w:rPr>
          <w:rFonts w:hint="eastAsia"/>
        </w:rPr>
        <w:t>；另，據衛福部人員到院說明時表示，母嬰親善醫院之新生兒服務涵蓋量約達七成五、產後護理機構之新生兒服務涵蓋量則約占六成(此有筆錄在卷可稽)；復以，由於現有衛部補助未滿7歲兒童預防保健及健康檢查7次服務的政策引導，醫療院所接觸學齡前嬰幼兒之機會與時間最為密切深入，本案諮詢專家學者並提及「</w:t>
      </w:r>
      <w:r w:rsidRPr="003F1AD1">
        <w:rPr>
          <w:rFonts w:ascii="Times New Roman" w:hAnsi="Times New Roman" w:hint="eastAsia"/>
          <w:bCs w:val="0"/>
        </w:rPr>
        <w:t>何以兒科醫</w:t>
      </w:r>
      <w:r w:rsidRPr="003F1AD1">
        <w:rPr>
          <w:rFonts w:ascii="Times New Roman" w:hAnsi="Times New Roman" w:hint="eastAsia"/>
          <w:bCs w:val="0"/>
        </w:rPr>
        <w:lastRenderedPageBreak/>
        <w:t>師很適合作為親子共讀事宜的協力推動者？因為</w:t>
      </w:r>
      <w:r w:rsidRPr="003F1AD1">
        <w:rPr>
          <w:rFonts w:hint="eastAsia"/>
          <w:bCs w:val="0"/>
        </w:rPr>
        <w:t>兒科醫師接觸嬰兒及家長的機會是最高的，而且兒科醫師對於嬰幼兒發展進程有專業知識，可以很具體告訴父母嬰幼兒每個月發展應該如何、可以怎樣進行對話、共讀，例如在寶寶0-3個月時，可以多跟寶寶說話、4-6個月時寶寶的頸部支撐力量變好，這時可以開始使用書本，書本立起來寶寶可以看到……等。」等語可證。</w:t>
      </w:r>
      <w:bookmarkEnd w:id="77"/>
      <w:bookmarkEnd w:id="78"/>
    </w:p>
    <w:p w:rsidR="00D711EB" w:rsidRPr="003F1AD1" w:rsidRDefault="00D711EB" w:rsidP="00D711EB">
      <w:pPr>
        <w:pStyle w:val="3"/>
        <w:numPr>
          <w:ilvl w:val="2"/>
          <w:numId w:val="1"/>
        </w:numPr>
        <w:ind w:left="1390"/>
      </w:pPr>
      <w:bookmarkStart w:id="79" w:name="_Toc86328304"/>
      <w:bookmarkStart w:id="80" w:name="_Toc86741619"/>
      <w:r w:rsidRPr="003F1AD1">
        <w:rPr>
          <w:rFonts w:hint="eastAsia"/>
          <w:bCs w:val="0"/>
        </w:rPr>
        <w:t>雖衛福部表示其親子共讀業務僅係倡議，著重於宣導，惟本案調查發現，醫事機構與人員實已熱忱協力參與親子共讀/嬰幼兒閱讀教育，</w:t>
      </w:r>
      <w:r w:rsidRPr="003F1AD1">
        <w:rPr>
          <w:rFonts w:hint="eastAsia"/>
        </w:rPr>
        <w:t>相關事例如下：</w:t>
      </w:r>
      <w:bookmarkEnd w:id="79"/>
      <w:bookmarkEnd w:id="80"/>
    </w:p>
    <w:p w:rsidR="00D711EB" w:rsidRPr="003F1AD1" w:rsidRDefault="00D711EB" w:rsidP="00D711EB">
      <w:pPr>
        <w:pStyle w:val="4"/>
        <w:numPr>
          <w:ilvl w:val="3"/>
          <w:numId w:val="1"/>
        </w:numPr>
        <w:ind w:left="1502"/>
        <w:rPr>
          <w:bCs/>
        </w:rPr>
      </w:pPr>
      <w:r w:rsidRPr="003F1AD1">
        <w:rPr>
          <w:rFonts w:hint="eastAsia"/>
          <w:bCs/>
        </w:rPr>
        <w:t>教育部查復表示「部分縣市同步增列縣市自籌款支應購書經費，且為提高當地閱讀禮袋之發送率，結合戶政單位或醫療機構進行發送，各地因其不同的環境、地理、人文等因素，而有不同考量及作法」等語；又，依據教育部查復提供之《教育部辦理嬰幼兒閱讀推廣情形報告書(110年5月)》</w:t>
      </w:r>
      <w:r w:rsidRPr="003F1AD1">
        <w:rPr>
          <w:bCs/>
        </w:rPr>
        <w:footnoteReference w:id="12"/>
      </w:r>
      <w:r w:rsidRPr="003F1AD1">
        <w:rPr>
          <w:rFonts w:hint="eastAsia"/>
          <w:bCs/>
        </w:rPr>
        <w:t>指出，地方政府執行教育部嬰幼兒閱讀起步走計畫與戶政機關、</w:t>
      </w:r>
      <w:r w:rsidR="00CF5385" w:rsidRPr="003F1AD1">
        <w:rPr>
          <w:rFonts w:hint="eastAsia"/>
          <w:bCs/>
        </w:rPr>
        <w:t>醫</w:t>
      </w:r>
      <w:r w:rsidRPr="003F1AD1">
        <w:rPr>
          <w:rFonts w:hint="eastAsia"/>
          <w:bCs/>
        </w:rPr>
        <w:t>療院所等單位合作進行宣傳或禮袋發送，以109年為例，有彰化縣、雲林縣、宜蘭縣及花蓮縣等4地採取「與醫療單位合作，由醫療單位發送閱讀禮袋」。</w:t>
      </w:r>
    </w:p>
    <w:p w:rsidR="00D711EB" w:rsidRPr="003F1AD1" w:rsidRDefault="00D711EB" w:rsidP="00D711EB">
      <w:pPr>
        <w:pStyle w:val="4"/>
        <w:numPr>
          <w:ilvl w:val="3"/>
          <w:numId w:val="1"/>
        </w:numPr>
        <w:ind w:left="1502"/>
        <w:rPr>
          <w:bCs/>
        </w:rPr>
      </w:pPr>
      <w:r w:rsidRPr="003F1AD1">
        <w:rPr>
          <w:rFonts w:hint="eastAsia"/>
          <w:bCs/>
        </w:rPr>
        <w:t>本案自行向各地方政府函詢調取資料，查知醫事機構實際參與親子共讀/嬰幼兒閱讀活動之實例尚有：</w:t>
      </w:r>
    </w:p>
    <w:p w:rsidR="00D711EB" w:rsidRPr="003F1AD1" w:rsidRDefault="00D711EB" w:rsidP="00D711EB">
      <w:pPr>
        <w:pStyle w:val="5"/>
        <w:numPr>
          <w:ilvl w:val="4"/>
          <w:numId w:val="1"/>
        </w:numPr>
        <w:ind w:left="2410"/>
      </w:pPr>
      <w:r w:rsidRPr="003F1AD1">
        <w:rPr>
          <w:rFonts w:hint="eastAsia"/>
        </w:rPr>
        <w:t>嘉義市政府與醫療院所合作推動「嘉義市醫起推動親子共讀計畫」，於該市6家醫療院所</w:t>
      </w:r>
      <w:r w:rsidRPr="003F1AD1">
        <w:rPr>
          <w:rFonts w:hint="eastAsia"/>
        </w:rPr>
        <w:lastRenderedPageBreak/>
        <w:t>出生之新生兒父母，任一方設籍嘉義市者，即可由醫療院所發放嬰幼兒閱讀贈書。</w:t>
      </w:r>
    </w:p>
    <w:p w:rsidR="00D711EB" w:rsidRPr="003F1AD1" w:rsidRDefault="00D711EB" w:rsidP="00D711EB">
      <w:pPr>
        <w:pStyle w:val="5"/>
        <w:numPr>
          <w:ilvl w:val="4"/>
          <w:numId w:val="1"/>
        </w:numPr>
        <w:ind w:left="2410"/>
      </w:pPr>
      <w:r w:rsidRPr="003F1AD1">
        <w:rPr>
          <w:rFonts w:hint="eastAsia"/>
        </w:rPr>
        <w:t>嘉義縣政府教育處於1</w:t>
      </w:r>
      <w:r w:rsidRPr="003F1AD1">
        <w:t>0</w:t>
      </w:r>
      <w:r w:rsidRPr="003F1AD1">
        <w:rPr>
          <w:rFonts w:hint="eastAsia"/>
        </w:rPr>
        <w:t>9年試辦，結合圖書館及該縣嘉義長庚醫院及大林慈濟醫院嬰兒室，於產婦出院前由護理師宣導親子共讀及進行嬰兒室發放閱讀禮袋共5</w:t>
      </w:r>
      <w:r w:rsidRPr="003F1AD1">
        <w:t>00</w:t>
      </w:r>
      <w:r w:rsidRPr="003F1AD1">
        <w:rPr>
          <w:rFonts w:hint="eastAsia"/>
        </w:rPr>
        <w:t>份。</w:t>
      </w:r>
    </w:p>
    <w:p w:rsidR="00D711EB" w:rsidRPr="003F1AD1" w:rsidRDefault="00D711EB" w:rsidP="00D711EB">
      <w:pPr>
        <w:pStyle w:val="5"/>
        <w:numPr>
          <w:ilvl w:val="4"/>
          <w:numId w:val="1"/>
        </w:numPr>
        <w:ind w:left="2410"/>
      </w:pPr>
      <w:r w:rsidRPr="003F1AD1">
        <w:rPr>
          <w:rFonts w:hint="eastAsia"/>
        </w:rPr>
        <w:t>臺北市市立聯合醫院兒童醫學部為推廣親子共讀，自</w:t>
      </w:r>
      <w:r w:rsidRPr="003F1AD1">
        <w:t>107</w:t>
      </w:r>
      <w:r w:rsidRPr="003F1AD1">
        <w:rPr>
          <w:rFonts w:hint="eastAsia"/>
        </w:rPr>
        <w:t>年開始以該院「社會服務暨醫療救助金」，對於聯合醫院所有新生兒贈送一份閱讀禮袋，內含童書一本、導讀手冊、衛教單張。</w:t>
      </w:r>
    </w:p>
    <w:p w:rsidR="00D711EB" w:rsidRPr="003F1AD1" w:rsidRDefault="00D711EB" w:rsidP="00D711EB">
      <w:pPr>
        <w:pStyle w:val="5"/>
        <w:numPr>
          <w:ilvl w:val="4"/>
          <w:numId w:val="1"/>
        </w:numPr>
        <w:ind w:left="2410"/>
      </w:pPr>
      <w:r w:rsidRPr="003F1AD1">
        <w:rPr>
          <w:rFonts w:hint="eastAsia"/>
        </w:rPr>
        <w:t>屏東縣政府自107年起即與醫療體系合作，由護理人員向家長宣導閱讀的重要性，鼓勵家長透過說故事與寶寶開始親子共讀，且印製親子共讀手冊於嬰幼兒施打疫苗時贈予家長；至109年度又延伸合作至縣內兒科醫院嬰兒室，將親子共讀列入每位新手媽媽的衛教項目，並贈送一本寶寶洗澡書。</w:t>
      </w:r>
    </w:p>
    <w:p w:rsidR="00D711EB" w:rsidRPr="003F1AD1" w:rsidRDefault="00D711EB" w:rsidP="00D711EB">
      <w:pPr>
        <w:pStyle w:val="5"/>
        <w:numPr>
          <w:ilvl w:val="4"/>
          <w:numId w:val="1"/>
        </w:numPr>
        <w:ind w:left="2410"/>
      </w:pPr>
      <w:r w:rsidRPr="003F1AD1">
        <w:rPr>
          <w:rFonts w:hint="eastAsia"/>
        </w:rPr>
        <w:t>新北市政府與台北醫學大學附設醫院合作，於108年7月至109年12月期間在該市石碇區衛生所推動親子共讀兒童發展促進計畫，結合健兒門診預防注射時間辦理親子共讀推廣。</w:t>
      </w:r>
    </w:p>
    <w:p w:rsidR="00D711EB" w:rsidRPr="003F1AD1" w:rsidRDefault="00D711EB" w:rsidP="00D711EB">
      <w:pPr>
        <w:pStyle w:val="4"/>
        <w:numPr>
          <w:ilvl w:val="3"/>
          <w:numId w:val="1"/>
        </w:numPr>
        <w:ind w:left="1502"/>
      </w:pPr>
      <w:r w:rsidRPr="003F1AD1">
        <w:rPr>
          <w:rFonts w:hint="eastAsia"/>
          <w:szCs w:val="32"/>
        </w:rPr>
        <w:t>衛福部人員到院說明時亦稱：「新生兒家長在產後機構停留時間比較長，護理人員在這段期間中在親子共讀的宣導上，較有足夠的時間進行實際示教。」等語</w:t>
      </w:r>
      <w:r w:rsidR="004F1BFB" w:rsidRPr="003F1AD1">
        <w:rPr>
          <w:rFonts w:hint="eastAsia"/>
          <w:szCs w:val="32"/>
        </w:rPr>
        <w:t>(此有本院詢問筆錄可稽)</w:t>
      </w:r>
      <w:r w:rsidRPr="003F1AD1">
        <w:rPr>
          <w:rFonts w:hint="eastAsia"/>
          <w:szCs w:val="32"/>
        </w:rPr>
        <w:t>。</w:t>
      </w:r>
    </w:p>
    <w:p w:rsidR="00D711EB" w:rsidRPr="003F1AD1" w:rsidRDefault="00D711EB" w:rsidP="00D711EB">
      <w:pPr>
        <w:pStyle w:val="3"/>
        <w:numPr>
          <w:ilvl w:val="2"/>
          <w:numId w:val="1"/>
        </w:numPr>
        <w:ind w:left="1390"/>
        <w:rPr>
          <w:rFonts w:ascii="Times New Roman" w:hAnsi="Times New Roman"/>
          <w:bCs w:val="0"/>
        </w:rPr>
      </w:pPr>
      <w:bookmarkStart w:id="81" w:name="_Toc86328305"/>
      <w:bookmarkStart w:id="82" w:name="_Toc86741620"/>
      <w:r w:rsidRPr="003F1AD1">
        <w:rPr>
          <w:rFonts w:ascii="Times New Roman" w:hAnsi="Times New Roman" w:hint="eastAsia"/>
          <w:bCs w:val="0"/>
        </w:rPr>
        <w:t>經本案諮詢專家學者，渠等提及「在產後護理機構現場，確實有醫護人員教導家長，家長也與嬰兒一起互動、翻閱童書，效果應該不錯，但是該名</w:t>
      </w:r>
      <w:r w:rsidRPr="003F1AD1">
        <w:rPr>
          <w:rFonts w:ascii="Times New Roman" w:hAnsi="Times New Roman" w:hint="eastAsia"/>
          <w:bCs w:val="0"/>
        </w:rPr>
        <w:t>(</w:t>
      </w:r>
      <w:r w:rsidRPr="003F1AD1">
        <w:rPr>
          <w:rFonts w:ascii="Times New Roman" w:hAnsi="Times New Roman" w:hint="eastAsia"/>
          <w:bCs w:val="0"/>
        </w:rPr>
        <w:t>產後</w:t>
      </w:r>
      <w:r w:rsidRPr="003F1AD1">
        <w:rPr>
          <w:rFonts w:ascii="Times New Roman" w:hAnsi="Times New Roman" w:hint="eastAsia"/>
          <w:bCs w:val="0"/>
        </w:rPr>
        <w:lastRenderedPageBreak/>
        <w:t>護理機構</w:t>
      </w:r>
      <w:r w:rsidRPr="003F1AD1">
        <w:rPr>
          <w:rFonts w:ascii="Times New Roman" w:hAnsi="Times New Roman" w:hint="eastAsia"/>
          <w:bCs w:val="0"/>
        </w:rPr>
        <w:t>)</w:t>
      </w:r>
      <w:r w:rsidRPr="003F1AD1">
        <w:rPr>
          <w:rFonts w:ascii="Times New Roman" w:hAnsi="Times New Roman" w:hint="eastAsia"/>
          <w:bCs w:val="0"/>
        </w:rPr>
        <w:t>負責人也反映，產後護理機構要自行購書，書的來源是個問題。」、「</w:t>
      </w:r>
      <w:r w:rsidRPr="003F1AD1">
        <w:rPr>
          <w:rFonts w:hint="eastAsia"/>
          <w:bCs w:val="0"/>
          <w:szCs w:val="32"/>
        </w:rPr>
        <w:t>由於0-3歲是嬰幼兒發展關鍵時期，也與醫療體系有密接接觸，所以讓醫療系統介入親子共讀一事，是可以做到的，但親子共讀要回到家庭中、延伸到未來，醫療體系在產後護理跟兒科醫師診間宣導有限制，診間時間也很短，所以後面一定要有教育體系銜接，才能培養嬰幼兒閱讀習慣跟家庭中的閱讀文化。……國健署7次健兒門診經費只能宣導親子共讀，無法仔細做親子共讀，但少子化下更應該花更多的錢在每個孩子身上，如果資源可以整合，在兒科診間多配置資源，甚至採外加人力的方式來專責推動親子共讀，或許可行；如果沒給人力而只是將書本改放到醫療院所，又會衍生圖書管理的問題，此點要避免。」等情，顯示醫事人員推展親子共讀時面臨欠缺圖書與人力資源、門診時間有限無法深入瞭解親子共讀落實情形等限制。</w:t>
      </w:r>
      <w:bookmarkEnd w:id="81"/>
      <w:bookmarkEnd w:id="82"/>
    </w:p>
    <w:p w:rsidR="00D711EB" w:rsidRPr="003F1AD1" w:rsidRDefault="00D711EB" w:rsidP="00D711EB">
      <w:pPr>
        <w:pStyle w:val="3"/>
        <w:numPr>
          <w:ilvl w:val="2"/>
          <w:numId w:val="1"/>
        </w:numPr>
        <w:ind w:left="1390"/>
        <w:rPr>
          <w:szCs w:val="32"/>
        </w:rPr>
      </w:pPr>
      <w:bookmarkStart w:id="83" w:name="_Toc86328306"/>
      <w:bookmarkStart w:id="84" w:name="_Toc86741621"/>
      <w:r w:rsidRPr="003F1AD1">
        <w:rPr>
          <w:rFonts w:hint="eastAsia"/>
          <w:szCs w:val="32"/>
        </w:rPr>
        <w:t>又，</w:t>
      </w:r>
      <w:r w:rsidRPr="003F1AD1">
        <w:rPr>
          <w:rFonts w:ascii="Times New Roman" w:hAnsi="Times New Roman" w:hint="eastAsia"/>
          <w:bCs w:val="0"/>
        </w:rPr>
        <w:t>新生兒科醫學會、台灣兒科醫學會早於數年前已發表聲明肯定嬰幼兒閱讀工作，國內許多醫師熱心參與實務推動，此有教育部人員到院說明時明確指出「</w:t>
      </w:r>
      <w:r w:rsidRPr="003F1AD1">
        <w:rPr>
          <w:rFonts w:hint="eastAsia"/>
          <w:szCs w:val="32"/>
        </w:rPr>
        <w:t>宜蘭縣的吳淑娟醫師在民間大力倡議嬰幼兒閱讀一事，其亦曾到教育部溝通，在本部政策方面提出建</w:t>
      </w:r>
      <w:r w:rsidRPr="003F1AD1">
        <w:rPr>
          <w:rFonts w:ascii="Times New Roman" w:hAnsi="Times New Roman" w:hint="eastAsia"/>
          <w:bCs w:val="0"/>
        </w:rPr>
        <w:t>言。吳醫師</w:t>
      </w:r>
      <w:r w:rsidR="00DB6453" w:rsidRPr="003F1AD1">
        <w:rPr>
          <w:rFonts w:ascii="Times New Roman" w:hAnsi="Times New Roman" w:hint="eastAsia"/>
          <w:bCs w:val="0"/>
        </w:rPr>
        <w:t>是</w:t>
      </w:r>
      <w:r w:rsidRPr="003F1AD1">
        <w:rPr>
          <w:rFonts w:ascii="Times New Roman" w:hAnsi="Times New Roman" w:hint="eastAsia"/>
          <w:bCs w:val="0"/>
        </w:rPr>
        <w:t>受到美國</w:t>
      </w:r>
      <w:r w:rsidRPr="003F1AD1">
        <w:rPr>
          <w:rFonts w:ascii="Times New Roman" w:hAnsi="Times New Roman"/>
          <w:bCs w:val="0"/>
        </w:rPr>
        <w:t>Reach Out and Read</w:t>
      </w:r>
      <w:r w:rsidRPr="003F1AD1">
        <w:rPr>
          <w:rFonts w:ascii="Times New Roman" w:hAnsi="Times New Roman" w:hint="eastAsia"/>
          <w:bCs w:val="0"/>
        </w:rPr>
        <w:t>計畫經驗的啟發，美國的該計畫即是由一群小兒科醫師發起的」等語可證；另本案諮詢</w:t>
      </w:r>
      <w:bookmarkStart w:id="85" w:name="_Hlk85793224"/>
      <w:r w:rsidRPr="003F1AD1">
        <w:rPr>
          <w:rFonts w:ascii="Times New Roman" w:hAnsi="Times New Roman"/>
          <w:bCs w:val="0"/>
        </w:rPr>
        <w:fldChar w:fldCharType="begin"/>
      </w:r>
      <w:r w:rsidRPr="003F1AD1">
        <w:rPr>
          <w:rFonts w:ascii="Times New Roman" w:hAnsi="Times New Roman"/>
          <w:bCs w:val="0"/>
        </w:rPr>
        <w:instrText xml:space="preserve"> HYPERLINK "https://readthroughtaiwan.org/" </w:instrText>
      </w:r>
      <w:r w:rsidRPr="003F1AD1">
        <w:rPr>
          <w:rFonts w:ascii="Times New Roman" w:hAnsi="Times New Roman"/>
          <w:bCs w:val="0"/>
        </w:rPr>
        <w:fldChar w:fldCharType="separate"/>
      </w:r>
      <w:r w:rsidRPr="003F1AD1">
        <w:rPr>
          <w:rFonts w:ascii="Times New Roman" w:hAnsi="Times New Roman" w:hint="eastAsia"/>
          <w:bCs w:val="0"/>
        </w:rPr>
        <w:t>台灣展臂閱讀協會</w:t>
      </w:r>
      <w:r w:rsidRPr="003F1AD1">
        <w:rPr>
          <w:rFonts w:ascii="Times New Roman" w:hAnsi="Times New Roman"/>
          <w:bCs w:val="0"/>
        </w:rPr>
        <w:fldChar w:fldCharType="end"/>
      </w:r>
      <w:r w:rsidRPr="003F1AD1">
        <w:rPr>
          <w:rFonts w:ascii="Times New Roman" w:hAnsi="Times New Roman" w:hint="eastAsia"/>
          <w:bCs w:val="0"/>
        </w:rPr>
        <w:t>陳宥達理事長</w:t>
      </w:r>
      <w:bookmarkEnd w:id="85"/>
      <w:r w:rsidRPr="003F1AD1">
        <w:rPr>
          <w:rFonts w:ascii="Times New Roman" w:hAnsi="Times New Roman" w:hint="eastAsia"/>
          <w:bCs w:val="0"/>
        </w:rPr>
        <w:t>，其亦分享該協會之成立深受美國經驗啟發，近年來在國內推廣嬰幼兒閱讀活動的經驗，實務作法包括</w:t>
      </w:r>
      <w:r w:rsidRPr="003F1AD1">
        <w:rPr>
          <w:rFonts w:hAnsi="標楷體" w:hint="eastAsia"/>
          <w:bCs w:val="0"/>
          <w:szCs w:val="32"/>
        </w:rPr>
        <w:t>與社區的連結致力建立多元夥伴關係，包括診所/衛生所、幼兒園、托嬰中心、親子館、圖書館、博物館，甚至超商的兒童閱覽室/區，</w:t>
      </w:r>
      <w:r w:rsidRPr="003F1AD1">
        <w:rPr>
          <w:rFonts w:hAnsi="標楷體" w:hint="eastAsia"/>
          <w:bCs w:val="0"/>
          <w:szCs w:val="32"/>
        </w:rPr>
        <w:lastRenderedPageBreak/>
        <w:t>共同舉辦推廣活動、培訓、衛教品宣導品製作、募集童書等。</w:t>
      </w:r>
      <w:bookmarkEnd w:id="83"/>
      <w:bookmarkEnd w:id="84"/>
    </w:p>
    <w:p w:rsidR="00D711EB" w:rsidRPr="003F1AD1" w:rsidRDefault="00D711EB" w:rsidP="00D711EB">
      <w:pPr>
        <w:pStyle w:val="3"/>
        <w:numPr>
          <w:ilvl w:val="2"/>
          <w:numId w:val="1"/>
        </w:numPr>
        <w:ind w:left="1390"/>
        <w:rPr>
          <w:szCs w:val="32"/>
        </w:rPr>
      </w:pPr>
      <w:bookmarkStart w:id="86" w:name="_Toc86328307"/>
      <w:bookmarkStart w:id="87" w:name="_Toc86741622"/>
      <w:r w:rsidRPr="003F1AD1">
        <w:rPr>
          <w:rFonts w:ascii="Times New Roman" w:hAnsi="Times New Roman" w:hint="eastAsia"/>
          <w:bCs w:val="0"/>
        </w:rPr>
        <w:t>本案亦調查發現新生兒科醫學會於</w:t>
      </w:r>
      <w:r w:rsidRPr="003F1AD1">
        <w:rPr>
          <w:rFonts w:ascii="Times New Roman" w:hAnsi="Times New Roman" w:hint="eastAsia"/>
          <w:bCs w:val="0"/>
        </w:rPr>
        <w:t>107</w:t>
      </w:r>
      <w:r w:rsidRPr="003F1AD1">
        <w:rPr>
          <w:rFonts w:ascii="Times New Roman" w:hAnsi="Times New Roman" w:hint="eastAsia"/>
          <w:bCs w:val="0"/>
        </w:rPr>
        <w:t>年自主召開「『閱讀起步走：嬰幼兒閱讀活動推廣計畫』建議修改發放單位說明會議」，邀請教育部、衛福部、國臺圖等政府機關部門人員與會，研商「轉由嬰兒室發放閱讀禮袋之可行性、免除禮袋包裝之額外費用以節省經費、選擇適齡童書以善用書款、由嬰兒室發放閱讀禮袋之進行流程」等具體事項，審其會議討論內容，醫事人員基於國內逾九成之生產在醫療院所中進行、家長對醫療人員的專業知識較信賴、醫療人員已配合衛福部國健署政策將親子共讀納入新生兒照護衛教項目等現實狀況，主動要求由醫院嬰兒室承擔閱讀禮袋發送工作；醫學界對於親子共讀一事之熱忱、重視與自發之專業倡議，實令人感佩。</w:t>
      </w:r>
      <w:bookmarkEnd w:id="86"/>
      <w:bookmarkEnd w:id="87"/>
    </w:p>
    <w:p w:rsidR="00D711EB" w:rsidRPr="003F1AD1" w:rsidRDefault="00D711EB" w:rsidP="00D711EB">
      <w:pPr>
        <w:pStyle w:val="3"/>
        <w:numPr>
          <w:ilvl w:val="2"/>
          <w:numId w:val="1"/>
        </w:numPr>
        <w:ind w:left="1390"/>
        <w:rPr>
          <w:szCs w:val="32"/>
        </w:rPr>
      </w:pPr>
      <w:bookmarkStart w:id="88" w:name="_Toc86328308"/>
      <w:bookmarkStart w:id="89" w:name="_Toc86741623"/>
      <w:r w:rsidRPr="003F1AD1">
        <w:rPr>
          <w:rFonts w:hint="eastAsia"/>
          <w:bCs w:val="0"/>
          <w:szCs w:val="32"/>
        </w:rPr>
        <w:t>惟衛福部雖基於「肯定親子共讀對兒童健康照護之重要性」的立場將親子共讀納為政策，卻又以其並非嬰幼兒閱讀之主管機關以及預算闕如等事由，忽視醫事機構與人員實已熱忱協力參與親子共讀/嬰幼兒閱讀教育之現實，對於上述醫事人員推展親子共讀時面臨欠缺圖書與人力資源、門診時間有限無法深入瞭解親子共讀落實情形等限制均未掌握，亦未正視處理醫界之相關政策建言。此於本案詢問該部代表時，其表示「</w:t>
      </w:r>
      <w:r w:rsidRPr="003F1AD1">
        <w:rPr>
          <w:rFonts w:hint="eastAsia"/>
          <w:szCs w:val="32"/>
        </w:rPr>
        <w:t>親子共讀政策重點在於向家長宣導觀念，與教育部圖書禮袋發送的作法，在理念上是不同的，此先澄清。親子共讀的重點在開啟對話方式的互動，未必要有書，所以醫師通常告訴家長『重點是要多與兒童說話、提供刺激』。本部目前對於究有多少醫療機構加入與當地文教部門合作</w:t>
      </w:r>
      <w:r w:rsidRPr="003F1AD1">
        <w:rPr>
          <w:rFonts w:hint="eastAsia"/>
          <w:szCs w:val="32"/>
        </w:rPr>
        <w:lastRenderedPageBreak/>
        <w:t>協助發送圖書，沒有清楚掌握，這部分每個縣市狀況不同。……目前兒童保健服務多由私人診所提供，這部分比較難要求其做很多。……鑒於閱讀教育亦屬專業項目，醫事人員能夠教多少？閱讀教學技巧的專業應該還在於公共圖書館員，這點需要思考。部分產後護理機構就有借用圖書館志工人力，到產後護理機構進行教學。……教育部仍是兒童閱讀主政單位，本部更期待教育部進行政策經費整合工作，鼓勵縣市內多做跨部門跨專業合作。另國健署在爭取預算上有困難，兒童預防保健預算單次門診才250元，前面大家討論的問題本署雖有認知，但有現實困難。本部會持續對醫事人員進行宣導，但無法保證可以給醫事人員具體的誘因或回饋。」等語可徵，該部之醫事管理主管機關以及推動親子共讀理念的職責立場，難謂已屬妥盡。</w:t>
      </w:r>
      <w:bookmarkEnd w:id="88"/>
      <w:bookmarkEnd w:id="89"/>
    </w:p>
    <w:p w:rsidR="00D711EB" w:rsidRPr="003F1AD1" w:rsidRDefault="00D711EB" w:rsidP="00D711EB">
      <w:pPr>
        <w:pStyle w:val="3"/>
        <w:numPr>
          <w:ilvl w:val="2"/>
          <w:numId w:val="1"/>
        </w:numPr>
        <w:ind w:left="1390"/>
      </w:pPr>
      <w:bookmarkStart w:id="90" w:name="_Toc86328309"/>
      <w:bookmarkStart w:id="91" w:name="_Toc86741624"/>
      <w:r w:rsidRPr="003F1AD1">
        <w:rPr>
          <w:rFonts w:hint="eastAsia"/>
          <w:szCs w:val="32"/>
        </w:rPr>
        <w:t>綜上，</w:t>
      </w:r>
      <w:r w:rsidR="00065E41" w:rsidRPr="003F1AD1">
        <w:rPr>
          <w:rFonts w:hint="eastAsia"/>
        </w:rPr>
        <w:t>衛福部</w:t>
      </w:r>
      <w:r w:rsidR="00065E41" w:rsidRPr="003F1AD1">
        <w:t>自106年</w:t>
      </w:r>
      <w:r w:rsidR="00065E41" w:rsidRPr="003F1AD1">
        <w:rPr>
          <w:rFonts w:hint="eastAsia"/>
        </w:rPr>
        <w:t>起</w:t>
      </w:r>
      <w:r w:rsidR="00065E41" w:rsidRPr="003F1AD1">
        <w:t>宣導</w:t>
      </w:r>
      <w:r w:rsidR="00065E41" w:rsidRPr="003F1AD1">
        <w:rPr>
          <w:rFonts w:hint="eastAsia"/>
        </w:rPr>
        <w:t>「</w:t>
      </w:r>
      <w:r w:rsidR="00065E41" w:rsidRPr="003F1AD1">
        <w:t>親子共讀</w:t>
      </w:r>
      <w:r w:rsidR="00065E41" w:rsidRPr="003F1AD1">
        <w:rPr>
          <w:rFonts w:hint="eastAsia"/>
        </w:rPr>
        <w:t>」，主要係採取「製作宣導影片與共讀技巧</w:t>
      </w:r>
      <w:r w:rsidR="00065E41" w:rsidRPr="003F1AD1">
        <w:t>素材</w:t>
      </w:r>
      <w:r w:rsidR="00065E41" w:rsidRPr="003F1AD1">
        <w:rPr>
          <w:rFonts w:hint="eastAsia"/>
        </w:rPr>
        <w:t>影片上網並發文轉知」之方式辦理，並透過醫療院所評鑑機制促請醫事人員協助宣導親子共讀理念。鑒於醫療院所接觸學齡前嬰幼兒之機會與時間最為密切深入，故實務上已有部分地方政府為執行教育部閱讀起步走計畫，透過醫療院所發贈閱讀禮袋，以及醫事人員向新生兒家長進行親子共讀示教等情事。惟衛福部雖將親子共讀納為政策，卻又以其並非嬰幼兒閱讀之主管機關以及預算闕如等事由，對於醫事人員推展親子共讀時面臨欠缺圖書與人力資源、門診時間有限無法深入瞭解親子共讀落實情形等限制均未掌握，亦未正視處理醫界之相關政策建言，難認已妥盡醫事管理主管機關以及推動親子共讀理念之職責立場，容有檢討必要</w:t>
      </w:r>
      <w:r w:rsidRPr="003F1AD1">
        <w:rPr>
          <w:rFonts w:hint="eastAsia"/>
          <w:szCs w:val="32"/>
        </w:rPr>
        <w:t>。</w:t>
      </w:r>
      <w:bookmarkEnd w:id="90"/>
      <w:bookmarkEnd w:id="91"/>
    </w:p>
    <w:p w:rsidR="00D711EB" w:rsidRPr="003F1AD1" w:rsidRDefault="00D711EB" w:rsidP="00D711EB">
      <w:pPr>
        <w:pStyle w:val="3"/>
        <w:numPr>
          <w:ilvl w:val="0"/>
          <w:numId w:val="0"/>
        </w:numPr>
        <w:ind w:left="1390"/>
      </w:pPr>
    </w:p>
    <w:p w:rsidR="00D711EB" w:rsidRPr="003F1AD1" w:rsidRDefault="00D711EB" w:rsidP="00D711EB">
      <w:pPr>
        <w:pStyle w:val="2"/>
        <w:numPr>
          <w:ilvl w:val="1"/>
          <w:numId w:val="1"/>
        </w:numPr>
        <w:ind w:left="1107"/>
      </w:pPr>
      <w:bookmarkStart w:id="92" w:name="_Toc86328310"/>
      <w:bookmarkStart w:id="93" w:name="_Toc86741625"/>
      <w:r w:rsidRPr="003F1AD1">
        <w:rPr>
          <w:rFonts w:hint="eastAsia"/>
          <w:b/>
        </w:rPr>
        <w:t>「教育部閱讀起步走計畫」與「衛福部親子共讀政策」為目前嬰幼兒閱讀活動政策之主要兩軌。教育部閱讀起步走計畫有公共圖書館資源為後盾，具有圖書以及親子共讀/嬰幼兒閱讀教學技巧專業人力等資源；衛福部為醫事人員之主管機關，而醫事人員具有嬰幼兒發展專業知能，深得新生兒家長信賴，亦可普遍接觸新生兒，對於0-2歲嬰幼兒閱讀活動之早期啟蒙，可發揮獨到功能。惟該二部之相關推展策略欠缺整合，致親子共讀/嬰幼兒閱讀一事呈現資源分散、政出多門現象，亟待該二部積極研商改善。</w:t>
      </w:r>
      <w:bookmarkEnd w:id="92"/>
      <w:bookmarkEnd w:id="93"/>
    </w:p>
    <w:p w:rsidR="00E72CA3" w:rsidRPr="003F1AD1" w:rsidRDefault="00D711EB" w:rsidP="00D711EB">
      <w:pPr>
        <w:pStyle w:val="3"/>
        <w:numPr>
          <w:ilvl w:val="2"/>
          <w:numId w:val="1"/>
        </w:numPr>
        <w:ind w:left="1390"/>
        <w:rPr>
          <w:rFonts w:ascii="Times New Roman" w:hAnsi="Times New Roman"/>
          <w:bCs w:val="0"/>
        </w:rPr>
      </w:pPr>
      <w:bookmarkStart w:id="94" w:name="_Toc86328311"/>
      <w:bookmarkStart w:id="95" w:name="_Toc86741626"/>
      <w:r w:rsidRPr="003F1AD1">
        <w:rPr>
          <w:rFonts w:ascii="Times New Roman" w:hAnsi="Times New Roman" w:hint="eastAsia"/>
          <w:bCs w:val="0"/>
        </w:rPr>
        <w:t>「教育部閱讀起步走計畫」與「衛福部親子共讀政策」之推動背景、理念、策略、相關規定及效益評估情形等，已如前述。針對親子共讀</w:t>
      </w:r>
      <w:r w:rsidRPr="003F1AD1">
        <w:rPr>
          <w:rFonts w:ascii="Times New Roman" w:hAnsi="Times New Roman" w:hint="eastAsia"/>
          <w:bCs w:val="0"/>
        </w:rPr>
        <w:t>/</w:t>
      </w:r>
      <w:r w:rsidRPr="003F1AD1">
        <w:rPr>
          <w:rFonts w:ascii="Times New Roman" w:hAnsi="Times New Roman" w:hint="eastAsia"/>
          <w:bCs w:val="0"/>
        </w:rPr>
        <w:t>嬰幼兒閱讀一事，教育部與衛福部之政策目標對象均為「</w:t>
      </w:r>
      <w:r w:rsidRPr="003F1AD1">
        <w:rPr>
          <w:rFonts w:ascii="Times New Roman" w:hAnsi="Times New Roman" w:hint="eastAsia"/>
          <w:bCs w:val="0"/>
        </w:rPr>
        <w:t>0-5</w:t>
      </w:r>
      <w:r w:rsidRPr="003F1AD1">
        <w:rPr>
          <w:rFonts w:ascii="Times New Roman" w:hAnsi="Times New Roman" w:hint="eastAsia"/>
          <w:bCs w:val="0"/>
        </w:rPr>
        <w:t>歲嬰幼兒」，惟因各別事權指揮範圍不同，所掌握之資源與優勢不盡相同，總結而言，教育部閱讀起步走計畫有公共圖書館資源為後盾，具有圖書以及親子共讀</w:t>
      </w:r>
      <w:r w:rsidRPr="003F1AD1">
        <w:rPr>
          <w:rFonts w:ascii="Times New Roman" w:hAnsi="Times New Roman" w:hint="eastAsia"/>
          <w:bCs w:val="0"/>
        </w:rPr>
        <w:t>/</w:t>
      </w:r>
      <w:r w:rsidRPr="003F1AD1">
        <w:rPr>
          <w:rFonts w:ascii="Times New Roman" w:hAnsi="Times New Roman" w:hint="eastAsia"/>
          <w:bCs w:val="0"/>
        </w:rPr>
        <w:t>嬰幼兒閱讀教學技巧專業人力等資源；衛福部為醫事人員之主管機關，而醫事人員具有嬰幼兒發展專業知能，深得新生兒家長信賴，亦可普遍接觸新生兒，對於</w:t>
      </w:r>
      <w:r w:rsidRPr="003F1AD1">
        <w:rPr>
          <w:rFonts w:ascii="Times New Roman" w:hAnsi="Times New Roman" w:hint="eastAsia"/>
          <w:bCs w:val="0"/>
        </w:rPr>
        <w:t>0-2</w:t>
      </w:r>
      <w:r w:rsidRPr="003F1AD1">
        <w:rPr>
          <w:rFonts w:ascii="Times New Roman" w:hAnsi="Times New Roman" w:hint="eastAsia"/>
          <w:bCs w:val="0"/>
        </w:rPr>
        <w:t>歲嬰幼兒閱讀活動之早期啟蒙，可發揮獨到功能。</w:t>
      </w:r>
    </w:p>
    <w:p w:rsidR="00D711EB" w:rsidRPr="003F1AD1" w:rsidRDefault="00D711EB" w:rsidP="00D711EB">
      <w:pPr>
        <w:pStyle w:val="3"/>
        <w:numPr>
          <w:ilvl w:val="2"/>
          <w:numId w:val="1"/>
        </w:numPr>
        <w:ind w:left="1390"/>
        <w:rPr>
          <w:rFonts w:ascii="Times New Roman" w:hAnsi="Times New Roman"/>
          <w:bCs w:val="0"/>
        </w:rPr>
      </w:pPr>
      <w:r w:rsidRPr="003F1AD1">
        <w:rPr>
          <w:rFonts w:ascii="Times New Roman" w:hAnsi="Times New Roman" w:hint="eastAsia"/>
          <w:bCs w:val="0"/>
        </w:rPr>
        <w:t>又</w:t>
      </w:r>
      <w:r w:rsidRPr="003F1AD1">
        <w:rPr>
          <w:rFonts w:hint="eastAsia"/>
          <w:spacing w:val="-6"/>
          <w:szCs w:val="32"/>
        </w:rPr>
        <w:t>根據林佳慧、劉惠美、張鑑如等人於2019年發表之研究</w:t>
      </w:r>
      <w:r w:rsidRPr="003F1AD1">
        <w:rPr>
          <w:rStyle w:val="aff"/>
          <w:spacing w:val="-6"/>
          <w:szCs w:val="32"/>
        </w:rPr>
        <w:footnoteReference w:id="13"/>
      </w:r>
      <w:r w:rsidRPr="003F1AD1">
        <w:rPr>
          <w:rFonts w:hint="eastAsia"/>
          <w:spacing w:val="-6"/>
          <w:szCs w:val="32"/>
        </w:rPr>
        <w:t>發現，家中童書數量多的家長(不管是自購或贈送)更有可能有愈頻繁的共讀，並提出贈書對提升低教育程度的母親親子共讀是有效且低成本的策略等</w:t>
      </w:r>
      <w:r w:rsidRPr="003F1AD1">
        <w:rPr>
          <w:rFonts w:hint="eastAsia"/>
          <w:spacing w:val="-6"/>
          <w:szCs w:val="32"/>
        </w:rPr>
        <w:lastRenderedPageBreak/>
        <w:t>情。是以，政府採取贈書或倡議宣導共讀理念之推動作法，各有其重要性。</w:t>
      </w:r>
      <w:bookmarkEnd w:id="94"/>
      <w:bookmarkEnd w:id="95"/>
    </w:p>
    <w:p w:rsidR="00D711EB" w:rsidRPr="003F1AD1" w:rsidRDefault="00D711EB" w:rsidP="00D711EB">
      <w:pPr>
        <w:pStyle w:val="3"/>
        <w:numPr>
          <w:ilvl w:val="2"/>
          <w:numId w:val="1"/>
        </w:numPr>
        <w:ind w:left="1390"/>
        <w:rPr>
          <w:rFonts w:ascii="Times New Roman" w:hAnsi="Times New Roman"/>
          <w:bCs w:val="0"/>
        </w:rPr>
      </w:pPr>
      <w:bookmarkStart w:id="96" w:name="_Toc86328312"/>
      <w:bookmarkStart w:id="97" w:name="_Toc86741627"/>
      <w:r w:rsidRPr="003F1AD1">
        <w:rPr>
          <w:rFonts w:ascii="Times New Roman" w:hAnsi="Times New Roman" w:hint="eastAsia"/>
          <w:bCs w:val="0"/>
        </w:rPr>
        <w:t>此外，本案諮詢專家學者表示「</w:t>
      </w:r>
      <w:r w:rsidRPr="003F1AD1">
        <w:rPr>
          <w:rFonts w:hint="eastAsia"/>
          <w:bCs w:val="0"/>
          <w:szCs w:val="32"/>
        </w:rPr>
        <w:t>教育部及衛福部分別推動閱讀相關的計畫，在執行上醫療院所、圖書館……也都配合推動，讓此事在不同領域以不同方式向家長宣傳，是好事</w:t>
      </w:r>
      <w:r w:rsidRPr="003F1AD1">
        <w:rPr>
          <w:rFonts w:ascii="Times New Roman" w:hAnsi="Times New Roman" w:hint="eastAsia"/>
          <w:bCs w:val="0"/>
        </w:rPr>
        <w:t>」、「嬰幼兒閱讀教育是一門專業，涉及幼兒發展、語文教育、親職教育、童書繪本各項專業，執行嬰幼兒閱讀教育者也須有適當的人格特質與專業技巧，更因此涉及醫學、教育、圖書出版等各領域學門，各領域學門也有不同優勢與專長，因此都可以參與推動嬰幼兒閱讀教育，也很需要跨領域合作。」等語，顯示為落實親子共讀</w:t>
      </w:r>
      <w:r w:rsidRPr="003F1AD1">
        <w:rPr>
          <w:rFonts w:ascii="Times New Roman" w:hAnsi="Times New Roman" w:hint="eastAsia"/>
          <w:bCs w:val="0"/>
        </w:rPr>
        <w:t>/</w:t>
      </w:r>
      <w:r w:rsidRPr="003F1AD1">
        <w:rPr>
          <w:rFonts w:ascii="Times New Roman" w:hAnsi="Times New Roman" w:hint="eastAsia"/>
          <w:bCs w:val="0"/>
        </w:rPr>
        <w:t>嬰幼兒閱讀教育之理想，跨際合作實乃必須。</w:t>
      </w:r>
      <w:bookmarkEnd w:id="96"/>
      <w:bookmarkEnd w:id="97"/>
    </w:p>
    <w:p w:rsidR="00D711EB" w:rsidRPr="003F1AD1" w:rsidRDefault="00D711EB" w:rsidP="00D711EB">
      <w:pPr>
        <w:pStyle w:val="3"/>
        <w:numPr>
          <w:ilvl w:val="2"/>
          <w:numId w:val="1"/>
        </w:numPr>
        <w:ind w:left="1390"/>
        <w:rPr>
          <w:rFonts w:ascii="Times New Roman" w:hAnsi="Times New Roman"/>
          <w:bCs w:val="0"/>
        </w:rPr>
      </w:pPr>
      <w:bookmarkStart w:id="98" w:name="_Toc86328313"/>
      <w:bookmarkStart w:id="99" w:name="_Toc86741628"/>
      <w:r w:rsidRPr="003F1AD1">
        <w:rPr>
          <w:rFonts w:ascii="Times New Roman" w:hAnsi="Times New Roman" w:hint="eastAsia"/>
          <w:bCs w:val="0"/>
        </w:rPr>
        <w:t>惟本案向教育部與衛福部函詢其政策合作情形，其稱「於</w:t>
      </w:r>
      <w:r w:rsidRPr="003F1AD1">
        <w:rPr>
          <w:rFonts w:ascii="Times New Roman" w:hAnsi="Times New Roman" w:hint="eastAsia"/>
          <w:bCs w:val="0"/>
        </w:rPr>
        <w:t>108</w:t>
      </w:r>
      <w:r w:rsidRPr="003F1AD1">
        <w:rPr>
          <w:rFonts w:ascii="Times New Roman" w:hAnsi="Times New Roman" w:hint="eastAsia"/>
          <w:bCs w:val="0"/>
        </w:rPr>
        <w:t>年</w:t>
      </w:r>
      <w:r w:rsidRPr="003F1AD1">
        <w:rPr>
          <w:rFonts w:ascii="Times New Roman" w:hAnsi="Times New Roman" w:hint="eastAsia"/>
          <w:bCs w:val="0"/>
        </w:rPr>
        <w:t>10</w:t>
      </w:r>
      <w:r w:rsidRPr="003F1AD1">
        <w:rPr>
          <w:rFonts w:ascii="Times New Roman" w:hAnsi="Times New Roman" w:hint="eastAsia"/>
          <w:bCs w:val="0"/>
        </w:rPr>
        <w:t>月</w:t>
      </w:r>
      <w:r w:rsidRPr="003F1AD1">
        <w:rPr>
          <w:rFonts w:ascii="Times New Roman" w:hAnsi="Times New Roman" w:hint="eastAsia"/>
          <w:bCs w:val="0"/>
        </w:rPr>
        <w:t>2</w:t>
      </w:r>
      <w:r w:rsidRPr="003F1AD1">
        <w:rPr>
          <w:rFonts w:ascii="Times New Roman" w:hAnsi="Times New Roman" w:hint="eastAsia"/>
          <w:bCs w:val="0"/>
        </w:rPr>
        <w:t>日共同召開研商會議，研議親子共讀跨部會合作之可行性，並以照顧弱勢家庭及偏鄉或原鄉地區為衷心，將偏鄉或原鄉作為試辦場域，原規劃於</w:t>
      </w:r>
      <w:r w:rsidRPr="003F1AD1">
        <w:rPr>
          <w:rFonts w:ascii="Times New Roman" w:hAnsi="Times New Roman" w:hint="eastAsia"/>
          <w:bCs w:val="0"/>
        </w:rPr>
        <w:t>109</w:t>
      </w:r>
      <w:r w:rsidRPr="003F1AD1">
        <w:rPr>
          <w:rFonts w:ascii="Times New Roman" w:hAnsi="Times New Roman" w:hint="eastAsia"/>
          <w:bCs w:val="0"/>
        </w:rPr>
        <w:t>年試行『兒童集體健檢』時併同推動試辦計畫，結合衛生局或醫療單位作為推動場域，搭配公共圖書館館員（志工或故事媽媽等）於兒童集體健檢時段辦理講座或說故事活動及發送閱讀禮袋，加強嬰幼兒閱讀之推廣。惟衛福部辦理『兒童集體健檢』之採購作業適逢疫情受阻，該合作方案未能施行。」、「目前衛福部國健署已運用並推薦所屬參考教育部歷年公告之『適合寶寶看的書』書單，放置該署親子共讀網站；教育部亦函轉請各縣市公共圖書館共同推廣國健署</w:t>
      </w:r>
      <w:r w:rsidRPr="003F1AD1">
        <w:rPr>
          <w:rFonts w:ascii="Times New Roman" w:hAnsi="Times New Roman" w:hint="eastAsia"/>
          <w:bCs w:val="0"/>
        </w:rPr>
        <w:t>1</w:t>
      </w:r>
      <w:r w:rsidRPr="003F1AD1">
        <w:rPr>
          <w:rFonts w:ascii="Times New Roman" w:hAnsi="Times New Roman"/>
          <w:bCs w:val="0"/>
        </w:rPr>
        <w:t>09</w:t>
      </w:r>
      <w:r w:rsidRPr="003F1AD1">
        <w:rPr>
          <w:rFonts w:ascii="Times New Roman" w:hAnsi="Times New Roman" w:hint="eastAsia"/>
          <w:bCs w:val="0"/>
        </w:rPr>
        <w:t>年親子共讀分齡技巧宣導素材，持續協力推廣親子共讀。」等，審其具體合作事項，仍以資訊相互轉知為主，故仍有前述醫事人力參與政策推動卻欠缺圖書與</w:t>
      </w:r>
      <w:r w:rsidRPr="003F1AD1">
        <w:rPr>
          <w:rFonts w:ascii="Times New Roman" w:hAnsi="Times New Roman" w:hint="eastAsia"/>
          <w:bCs w:val="0"/>
        </w:rPr>
        <w:lastRenderedPageBreak/>
        <w:t>人力資源情事；此外本案諮詢專家學者直言「相關政策在國內的情形是分兩軌道運作，教育部門提供書、衛生部門沒有供書」等語，亦證教育部與衛福部相關推展策略欠缺整合。</w:t>
      </w:r>
      <w:bookmarkEnd w:id="98"/>
      <w:bookmarkEnd w:id="99"/>
    </w:p>
    <w:p w:rsidR="00D711EB" w:rsidRPr="003F1AD1" w:rsidRDefault="00D711EB" w:rsidP="00D711EB">
      <w:pPr>
        <w:pStyle w:val="3"/>
        <w:numPr>
          <w:ilvl w:val="2"/>
          <w:numId w:val="1"/>
        </w:numPr>
        <w:ind w:left="1390"/>
      </w:pPr>
      <w:bookmarkStart w:id="100" w:name="_Toc86328314"/>
      <w:bookmarkStart w:id="101" w:name="_Toc86741629"/>
      <w:r w:rsidRPr="003F1AD1">
        <w:rPr>
          <w:rFonts w:hint="eastAsia"/>
          <w:bCs w:val="0"/>
        </w:rPr>
        <w:t>另，本案接獲陳訴略以，「多數地方政府的發放單位侷限於公立圖書館，導致部分家長難以領取(閱讀禮袋)；各地方政府作法不一，發放管道混亂，家長無所適從」。此節經本案調查發現，教育部閱讀起步走計畫實已發展出各地於公共圖書館、戶政事務所或醫療機構等3種發放閱讀禮袋之作法；而衛福部表示其推動親子共讀並無專列預算及推薦圖書、贈書等措施，卻又輾轉補助零星之嬰幼兒閱讀相關計畫申請案，實際仍有贈書以及辦理親子共讀家長講座等，均令親子共讀/嬰幼兒閱讀一事呈現資源分散、政出多門之現象。詳情如下：</w:t>
      </w:r>
      <w:bookmarkEnd w:id="100"/>
      <w:bookmarkEnd w:id="101"/>
    </w:p>
    <w:p w:rsidR="00D711EB" w:rsidRPr="003F1AD1" w:rsidRDefault="00D711EB" w:rsidP="00D711EB">
      <w:pPr>
        <w:pStyle w:val="4"/>
        <w:numPr>
          <w:ilvl w:val="3"/>
          <w:numId w:val="1"/>
        </w:numPr>
        <w:ind w:left="1502"/>
      </w:pPr>
      <w:r w:rsidRPr="003F1AD1">
        <w:rPr>
          <w:rFonts w:hint="eastAsia"/>
        </w:rPr>
        <w:t>依據教育部查復提供之《教育部辦理嬰幼兒閱讀推廣情形報告書(110年5月)》指出，地方政府執行教育部嬰幼兒閱讀起步走計畫與戶政機關、機療院所等單位合作進行宣傳或禮袋發送，以109年為例，各地合作單位及合作情形如下表。</w:t>
      </w:r>
    </w:p>
    <w:p w:rsidR="00D711EB" w:rsidRPr="003F1AD1" w:rsidRDefault="00D711EB" w:rsidP="00D711EB">
      <w:pPr>
        <w:pStyle w:val="a3"/>
        <w:jc w:val="center"/>
        <w:rPr>
          <w:b/>
        </w:rPr>
      </w:pPr>
      <w:r w:rsidRPr="003F1AD1">
        <w:rPr>
          <w:rFonts w:hint="eastAsia"/>
          <w:b/>
        </w:rPr>
        <w:t>109年各縣市閱讀禮袋合作單位與合作事項一覽表</w:t>
      </w:r>
    </w:p>
    <w:tbl>
      <w:tblPr>
        <w:tblStyle w:val="af6"/>
        <w:tblW w:w="0" w:type="auto"/>
        <w:jc w:val="center"/>
        <w:tblLook w:val="04A0" w:firstRow="1" w:lastRow="0" w:firstColumn="1" w:lastColumn="0" w:noHBand="0" w:noVBand="1"/>
      </w:tblPr>
      <w:tblGrid>
        <w:gridCol w:w="723"/>
        <w:gridCol w:w="1048"/>
        <w:gridCol w:w="1133"/>
        <w:gridCol w:w="889"/>
        <w:gridCol w:w="814"/>
        <w:gridCol w:w="972"/>
        <w:gridCol w:w="833"/>
        <w:gridCol w:w="971"/>
        <w:gridCol w:w="1332"/>
        <w:gridCol w:w="8"/>
      </w:tblGrid>
      <w:tr w:rsidR="003F1AD1" w:rsidRPr="003F1AD1" w:rsidTr="004E514C">
        <w:trPr>
          <w:gridAfter w:val="1"/>
          <w:wAfter w:w="8" w:type="dxa"/>
          <w:trHeight w:val="340"/>
          <w:tblHeader/>
          <w:jc w:val="center"/>
        </w:trPr>
        <w:tc>
          <w:tcPr>
            <w:tcW w:w="723" w:type="dxa"/>
            <w:vMerge w:val="restart"/>
            <w:vAlign w:val="center"/>
          </w:tcPr>
          <w:p w:rsidR="00D711EB" w:rsidRPr="003F1AD1" w:rsidRDefault="00D711EB" w:rsidP="005002B3">
            <w:pPr>
              <w:spacing w:line="320" w:lineRule="exact"/>
              <w:jc w:val="center"/>
              <w:rPr>
                <w:b/>
                <w:sz w:val="24"/>
                <w:szCs w:val="24"/>
              </w:rPr>
            </w:pPr>
            <w:r w:rsidRPr="003F1AD1">
              <w:rPr>
                <w:rFonts w:hint="eastAsia"/>
                <w:b/>
                <w:sz w:val="24"/>
                <w:szCs w:val="24"/>
              </w:rPr>
              <w:t>編號</w:t>
            </w:r>
          </w:p>
        </w:tc>
        <w:tc>
          <w:tcPr>
            <w:tcW w:w="1048" w:type="dxa"/>
            <w:vMerge w:val="restart"/>
            <w:vAlign w:val="center"/>
          </w:tcPr>
          <w:p w:rsidR="00D711EB" w:rsidRPr="003F1AD1" w:rsidRDefault="00D711EB" w:rsidP="005002B3">
            <w:pPr>
              <w:spacing w:line="320" w:lineRule="exact"/>
              <w:jc w:val="center"/>
              <w:rPr>
                <w:b/>
                <w:sz w:val="28"/>
                <w:szCs w:val="28"/>
              </w:rPr>
            </w:pPr>
            <w:r w:rsidRPr="003F1AD1">
              <w:rPr>
                <w:rFonts w:hint="eastAsia"/>
                <w:b/>
                <w:sz w:val="28"/>
                <w:szCs w:val="28"/>
              </w:rPr>
              <w:t>縣市</w:t>
            </w:r>
          </w:p>
        </w:tc>
        <w:tc>
          <w:tcPr>
            <w:tcW w:w="1133" w:type="dxa"/>
            <w:vMerge w:val="restart"/>
            <w:vAlign w:val="center"/>
          </w:tcPr>
          <w:p w:rsidR="00D711EB" w:rsidRPr="003F1AD1" w:rsidRDefault="00D711EB" w:rsidP="005002B3">
            <w:pPr>
              <w:spacing w:line="320" w:lineRule="exact"/>
              <w:jc w:val="center"/>
              <w:rPr>
                <w:b/>
                <w:sz w:val="28"/>
                <w:szCs w:val="28"/>
              </w:rPr>
            </w:pPr>
            <w:r w:rsidRPr="003F1AD1">
              <w:rPr>
                <w:rFonts w:hint="eastAsia"/>
                <w:b/>
                <w:sz w:val="28"/>
                <w:szCs w:val="28"/>
              </w:rPr>
              <w:t>圖書館</w:t>
            </w:r>
          </w:p>
        </w:tc>
        <w:tc>
          <w:tcPr>
            <w:tcW w:w="2675" w:type="dxa"/>
            <w:gridSpan w:val="3"/>
            <w:vAlign w:val="center"/>
          </w:tcPr>
          <w:p w:rsidR="00D711EB" w:rsidRPr="003F1AD1" w:rsidRDefault="00D711EB" w:rsidP="005002B3">
            <w:pPr>
              <w:spacing w:line="320" w:lineRule="exact"/>
              <w:jc w:val="center"/>
              <w:rPr>
                <w:b/>
                <w:sz w:val="28"/>
                <w:szCs w:val="28"/>
              </w:rPr>
            </w:pPr>
            <w:r w:rsidRPr="003F1AD1">
              <w:rPr>
                <w:rFonts w:hint="eastAsia"/>
                <w:b/>
                <w:sz w:val="28"/>
                <w:szCs w:val="28"/>
              </w:rPr>
              <w:t>戶政</w:t>
            </w:r>
          </w:p>
        </w:tc>
        <w:tc>
          <w:tcPr>
            <w:tcW w:w="1804" w:type="dxa"/>
            <w:gridSpan w:val="2"/>
            <w:vAlign w:val="center"/>
          </w:tcPr>
          <w:p w:rsidR="00D711EB" w:rsidRPr="003F1AD1" w:rsidRDefault="00D711EB" w:rsidP="005002B3">
            <w:pPr>
              <w:spacing w:line="320" w:lineRule="exact"/>
              <w:jc w:val="center"/>
              <w:rPr>
                <w:b/>
                <w:sz w:val="28"/>
                <w:szCs w:val="28"/>
              </w:rPr>
            </w:pPr>
            <w:r w:rsidRPr="003F1AD1">
              <w:rPr>
                <w:rFonts w:hint="eastAsia"/>
                <w:b/>
                <w:sz w:val="28"/>
                <w:szCs w:val="28"/>
              </w:rPr>
              <w:t>醫療</w:t>
            </w:r>
          </w:p>
        </w:tc>
        <w:tc>
          <w:tcPr>
            <w:tcW w:w="1332" w:type="dxa"/>
            <w:vMerge w:val="restart"/>
            <w:vAlign w:val="center"/>
          </w:tcPr>
          <w:p w:rsidR="00D711EB" w:rsidRPr="003F1AD1" w:rsidRDefault="00D711EB" w:rsidP="005002B3">
            <w:pPr>
              <w:spacing w:line="320" w:lineRule="exact"/>
              <w:jc w:val="center"/>
              <w:rPr>
                <w:b/>
                <w:sz w:val="28"/>
                <w:szCs w:val="28"/>
              </w:rPr>
            </w:pPr>
            <w:r w:rsidRPr="003F1AD1">
              <w:rPr>
                <w:rFonts w:hint="eastAsia"/>
                <w:b/>
                <w:sz w:val="28"/>
                <w:szCs w:val="28"/>
              </w:rPr>
              <w:t>其他</w:t>
            </w:r>
          </w:p>
        </w:tc>
      </w:tr>
      <w:tr w:rsidR="003F1AD1" w:rsidRPr="003F1AD1" w:rsidTr="004E514C">
        <w:trPr>
          <w:gridAfter w:val="1"/>
          <w:wAfter w:w="8" w:type="dxa"/>
          <w:trHeight w:val="340"/>
          <w:tblHeader/>
          <w:jc w:val="center"/>
        </w:trPr>
        <w:tc>
          <w:tcPr>
            <w:tcW w:w="723" w:type="dxa"/>
            <w:vMerge/>
            <w:vAlign w:val="center"/>
          </w:tcPr>
          <w:p w:rsidR="00D711EB" w:rsidRPr="003F1AD1" w:rsidRDefault="00D711EB" w:rsidP="005002B3">
            <w:pPr>
              <w:spacing w:line="320" w:lineRule="exact"/>
              <w:jc w:val="center"/>
              <w:rPr>
                <w:b/>
                <w:sz w:val="28"/>
                <w:szCs w:val="28"/>
              </w:rPr>
            </w:pPr>
          </w:p>
        </w:tc>
        <w:tc>
          <w:tcPr>
            <w:tcW w:w="1048" w:type="dxa"/>
            <w:vMerge/>
            <w:vAlign w:val="center"/>
          </w:tcPr>
          <w:p w:rsidR="00D711EB" w:rsidRPr="003F1AD1" w:rsidRDefault="00D711EB" w:rsidP="005002B3">
            <w:pPr>
              <w:spacing w:line="320" w:lineRule="exact"/>
              <w:jc w:val="center"/>
              <w:rPr>
                <w:b/>
                <w:sz w:val="28"/>
                <w:szCs w:val="28"/>
              </w:rPr>
            </w:pPr>
          </w:p>
        </w:tc>
        <w:tc>
          <w:tcPr>
            <w:tcW w:w="1133" w:type="dxa"/>
            <w:vMerge/>
            <w:vAlign w:val="center"/>
          </w:tcPr>
          <w:p w:rsidR="00D711EB" w:rsidRPr="003F1AD1" w:rsidRDefault="00D711EB" w:rsidP="005002B3">
            <w:pPr>
              <w:spacing w:line="320" w:lineRule="exact"/>
              <w:jc w:val="center"/>
              <w:rPr>
                <w:b/>
                <w:sz w:val="28"/>
                <w:szCs w:val="28"/>
              </w:rPr>
            </w:pPr>
          </w:p>
        </w:tc>
        <w:tc>
          <w:tcPr>
            <w:tcW w:w="889" w:type="dxa"/>
            <w:vAlign w:val="center"/>
          </w:tcPr>
          <w:p w:rsidR="00D711EB" w:rsidRPr="003F1AD1" w:rsidRDefault="00D711EB" w:rsidP="005002B3">
            <w:pPr>
              <w:spacing w:line="320" w:lineRule="exact"/>
              <w:jc w:val="center"/>
              <w:rPr>
                <w:b/>
                <w:sz w:val="28"/>
                <w:szCs w:val="28"/>
              </w:rPr>
            </w:pPr>
            <w:r w:rsidRPr="003F1AD1">
              <w:rPr>
                <w:rFonts w:hint="eastAsia"/>
                <w:b/>
                <w:sz w:val="28"/>
                <w:szCs w:val="28"/>
              </w:rPr>
              <w:t>發放</w:t>
            </w:r>
          </w:p>
        </w:tc>
        <w:tc>
          <w:tcPr>
            <w:tcW w:w="814" w:type="dxa"/>
            <w:vAlign w:val="center"/>
          </w:tcPr>
          <w:p w:rsidR="00D711EB" w:rsidRPr="003F1AD1" w:rsidRDefault="00D711EB" w:rsidP="005002B3">
            <w:pPr>
              <w:spacing w:line="320" w:lineRule="exact"/>
              <w:jc w:val="center"/>
              <w:rPr>
                <w:b/>
                <w:sz w:val="28"/>
                <w:szCs w:val="28"/>
              </w:rPr>
            </w:pPr>
            <w:r w:rsidRPr="003F1AD1">
              <w:rPr>
                <w:rFonts w:hint="eastAsia"/>
                <w:b/>
                <w:sz w:val="28"/>
                <w:szCs w:val="28"/>
              </w:rPr>
              <w:t>宣傳</w:t>
            </w:r>
          </w:p>
        </w:tc>
        <w:tc>
          <w:tcPr>
            <w:tcW w:w="972" w:type="dxa"/>
            <w:vAlign w:val="center"/>
          </w:tcPr>
          <w:p w:rsidR="00D711EB" w:rsidRPr="003F1AD1" w:rsidRDefault="00D711EB" w:rsidP="005002B3">
            <w:pPr>
              <w:spacing w:line="320" w:lineRule="exact"/>
              <w:jc w:val="center"/>
              <w:rPr>
                <w:b/>
                <w:sz w:val="28"/>
                <w:szCs w:val="28"/>
                <w:vertAlign w:val="superscript"/>
              </w:rPr>
            </w:pPr>
            <w:r w:rsidRPr="003F1AD1">
              <w:rPr>
                <w:rFonts w:hint="eastAsia"/>
                <w:b/>
                <w:sz w:val="28"/>
                <w:szCs w:val="28"/>
              </w:rPr>
              <w:t>名單</w:t>
            </w:r>
            <w:r w:rsidRPr="003F1AD1">
              <w:rPr>
                <w:rFonts w:hint="eastAsia"/>
                <w:b/>
                <w:sz w:val="28"/>
                <w:szCs w:val="28"/>
                <w:vertAlign w:val="superscript"/>
              </w:rPr>
              <w:t>a</w:t>
            </w:r>
          </w:p>
        </w:tc>
        <w:tc>
          <w:tcPr>
            <w:tcW w:w="833" w:type="dxa"/>
            <w:vAlign w:val="center"/>
          </w:tcPr>
          <w:p w:rsidR="00D711EB" w:rsidRPr="003F1AD1" w:rsidRDefault="00D711EB" w:rsidP="005002B3">
            <w:pPr>
              <w:spacing w:line="320" w:lineRule="exact"/>
              <w:jc w:val="center"/>
              <w:rPr>
                <w:b/>
                <w:sz w:val="28"/>
                <w:szCs w:val="28"/>
              </w:rPr>
            </w:pPr>
            <w:r w:rsidRPr="003F1AD1">
              <w:rPr>
                <w:rFonts w:hint="eastAsia"/>
                <w:b/>
                <w:sz w:val="28"/>
                <w:szCs w:val="28"/>
              </w:rPr>
              <w:t>發放</w:t>
            </w:r>
          </w:p>
        </w:tc>
        <w:tc>
          <w:tcPr>
            <w:tcW w:w="971" w:type="dxa"/>
            <w:vAlign w:val="center"/>
          </w:tcPr>
          <w:p w:rsidR="00D711EB" w:rsidRPr="003F1AD1" w:rsidRDefault="00D711EB" w:rsidP="005002B3">
            <w:pPr>
              <w:spacing w:line="320" w:lineRule="exact"/>
              <w:jc w:val="center"/>
              <w:rPr>
                <w:b/>
                <w:sz w:val="28"/>
                <w:szCs w:val="28"/>
              </w:rPr>
            </w:pPr>
            <w:r w:rsidRPr="003F1AD1">
              <w:rPr>
                <w:rFonts w:hint="eastAsia"/>
                <w:b/>
                <w:sz w:val="28"/>
                <w:szCs w:val="28"/>
              </w:rPr>
              <w:t>宣傳</w:t>
            </w:r>
          </w:p>
        </w:tc>
        <w:tc>
          <w:tcPr>
            <w:tcW w:w="1332" w:type="dxa"/>
            <w:vMerge/>
            <w:vAlign w:val="center"/>
          </w:tcPr>
          <w:p w:rsidR="00D711EB" w:rsidRPr="003F1AD1" w:rsidRDefault="00D711EB" w:rsidP="005002B3">
            <w:pPr>
              <w:spacing w:line="320" w:lineRule="exact"/>
              <w:jc w:val="center"/>
              <w:rPr>
                <w:b/>
                <w:sz w:val="28"/>
                <w:szCs w:val="28"/>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b/>
                <w:sz w:val="28"/>
                <w:szCs w:val="28"/>
              </w:rPr>
            </w:pPr>
            <w:r w:rsidRPr="003F1AD1">
              <w:rPr>
                <w:rFonts w:hint="eastAsia"/>
                <w:b/>
                <w:sz w:val="28"/>
                <w:szCs w:val="28"/>
              </w:rPr>
              <w:t>1</w:t>
            </w:r>
          </w:p>
        </w:tc>
        <w:tc>
          <w:tcPr>
            <w:tcW w:w="1048" w:type="dxa"/>
          </w:tcPr>
          <w:p w:rsidR="00D711EB" w:rsidRPr="003F1AD1" w:rsidRDefault="00D711EB" w:rsidP="005002B3">
            <w:pPr>
              <w:spacing w:line="320" w:lineRule="exact"/>
              <w:rPr>
                <w:b/>
                <w:sz w:val="24"/>
                <w:szCs w:val="24"/>
              </w:rPr>
            </w:pPr>
            <w:r w:rsidRPr="003F1AD1">
              <w:rPr>
                <w:rFonts w:hint="eastAsia"/>
                <w:b/>
                <w:sz w:val="24"/>
                <w:szCs w:val="24"/>
              </w:rPr>
              <w:t>基隆市</w:t>
            </w:r>
          </w:p>
        </w:tc>
        <w:tc>
          <w:tcPr>
            <w:tcW w:w="1133" w:type="dxa"/>
          </w:tcPr>
          <w:p w:rsidR="00D711EB" w:rsidRPr="003F1AD1" w:rsidRDefault="00D711EB" w:rsidP="005002B3">
            <w:pPr>
              <w:spacing w:line="320" w:lineRule="exact"/>
              <w:jc w:val="center"/>
              <w:rPr>
                <w:b/>
                <w:sz w:val="28"/>
                <w:szCs w:val="28"/>
              </w:rPr>
            </w:pPr>
            <w:r w:rsidRPr="003F1AD1">
              <w:rPr>
                <w:rFonts w:hint="eastAsia"/>
                <w:b/>
                <w:sz w:val="28"/>
                <w:szCs w:val="28"/>
              </w:rPr>
              <w:t>10</w:t>
            </w:r>
          </w:p>
        </w:tc>
        <w:tc>
          <w:tcPr>
            <w:tcW w:w="889" w:type="dxa"/>
          </w:tcPr>
          <w:p w:rsidR="00D711EB" w:rsidRPr="003F1AD1" w:rsidRDefault="00D711EB" w:rsidP="005002B3">
            <w:pPr>
              <w:spacing w:line="320" w:lineRule="exact"/>
              <w:jc w:val="center"/>
              <w:rPr>
                <w:b/>
                <w:sz w:val="28"/>
                <w:szCs w:val="28"/>
              </w:rPr>
            </w:pPr>
            <w:r w:rsidRPr="003F1AD1">
              <w:rPr>
                <w:rFonts w:hint="eastAsia"/>
                <w:b/>
                <w:sz w:val="28"/>
                <w:szCs w:val="28"/>
              </w:rPr>
              <w:t>V</w:t>
            </w:r>
          </w:p>
        </w:tc>
        <w:tc>
          <w:tcPr>
            <w:tcW w:w="814" w:type="dxa"/>
          </w:tcPr>
          <w:p w:rsidR="00D711EB" w:rsidRPr="003F1AD1" w:rsidRDefault="00D711EB" w:rsidP="005002B3">
            <w:pPr>
              <w:spacing w:line="320" w:lineRule="exact"/>
              <w:jc w:val="center"/>
              <w:rPr>
                <w:b/>
                <w:sz w:val="28"/>
                <w:szCs w:val="28"/>
              </w:rPr>
            </w:pPr>
          </w:p>
        </w:tc>
        <w:tc>
          <w:tcPr>
            <w:tcW w:w="972" w:type="dxa"/>
          </w:tcPr>
          <w:p w:rsidR="00D711EB" w:rsidRPr="003F1AD1" w:rsidRDefault="00D711EB" w:rsidP="005002B3">
            <w:pPr>
              <w:spacing w:line="320" w:lineRule="exact"/>
              <w:jc w:val="center"/>
              <w:rPr>
                <w:b/>
                <w:sz w:val="28"/>
                <w:szCs w:val="28"/>
              </w:rPr>
            </w:pPr>
          </w:p>
        </w:tc>
        <w:tc>
          <w:tcPr>
            <w:tcW w:w="833" w:type="dxa"/>
          </w:tcPr>
          <w:p w:rsidR="00D711EB" w:rsidRPr="003F1AD1" w:rsidRDefault="00D711EB" w:rsidP="005002B3">
            <w:pPr>
              <w:spacing w:line="320" w:lineRule="exact"/>
              <w:jc w:val="center"/>
              <w:rPr>
                <w:b/>
                <w:sz w:val="28"/>
                <w:szCs w:val="28"/>
              </w:rPr>
            </w:pPr>
          </w:p>
        </w:tc>
        <w:tc>
          <w:tcPr>
            <w:tcW w:w="971" w:type="dxa"/>
          </w:tcPr>
          <w:p w:rsidR="00D711EB" w:rsidRPr="003F1AD1" w:rsidRDefault="00D711EB" w:rsidP="005002B3">
            <w:pPr>
              <w:spacing w:line="320" w:lineRule="exact"/>
              <w:jc w:val="center"/>
              <w:rPr>
                <w:b/>
                <w:sz w:val="28"/>
                <w:szCs w:val="28"/>
              </w:rPr>
            </w:pPr>
          </w:p>
        </w:tc>
        <w:tc>
          <w:tcPr>
            <w:tcW w:w="1332" w:type="dxa"/>
          </w:tcPr>
          <w:p w:rsidR="00D711EB" w:rsidRPr="003F1AD1" w:rsidRDefault="00D711EB" w:rsidP="005002B3">
            <w:pPr>
              <w:spacing w:line="320" w:lineRule="exact"/>
              <w:rPr>
                <w:b/>
                <w:sz w:val="28"/>
                <w:szCs w:val="28"/>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t>2</w:t>
            </w:r>
          </w:p>
        </w:tc>
        <w:tc>
          <w:tcPr>
            <w:tcW w:w="1048" w:type="dxa"/>
          </w:tcPr>
          <w:p w:rsidR="00D711EB" w:rsidRPr="003F1AD1" w:rsidRDefault="00D711EB" w:rsidP="005002B3">
            <w:pPr>
              <w:spacing w:line="320" w:lineRule="exact"/>
              <w:rPr>
                <w:sz w:val="24"/>
                <w:szCs w:val="24"/>
              </w:rPr>
            </w:pPr>
            <w:r w:rsidRPr="003F1AD1">
              <w:rPr>
                <w:rFonts w:hint="eastAsia"/>
                <w:sz w:val="24"/>
                <w:szCs w:val="24"/>
              </w:rPr>
              <w:t>臺北市</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54</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spacing w:line="320" w:lineRule="exact"/>
              <w:jc w:val="center"/>
              <w:rPr>
                <w:sz w:val="28"/>
                <w:szCs w:val="28"/>
              </w:rPr>
            </w:pPr>
            <w:r w:rsidRPr="003F1AD1">
              <w:rPr>
                <w:rFonts w:hint="eastAsia"/>
                <w:sz w:val="28"/>
                <w:szCs w:val="28"/>
              </w:rPr>
              <w:t>V</w:t>
            </w:r>
          </w:p>
        </w:tc>
        <w:tc>
          <w:tcPr>
            <w:tcW w:w="972" w:type="dxa"/>
          </w:tcPr>
          <w:p w:rsidR="00D711EB" w:rsidRPr="003F1AD1" w:rsidRDefault="00D711EB" w:rsidP="005002B3">
            <w:pPr>
              <w:spacing w:line="320" w:lineRule="exact"/>
              <w:jc w:val="center"/>
              <w:rPr>
                <w:sz w:val="28"/>
                <w:szCs w:val="28"/>
              </w:rPr>
            </w:pPr>
          </w:p>
        </w:tc>
        <w:tc>
          <w:tcPr>
            <w:tcW w:w="833" w:type="dxa"/>
          </w:tcPr>
          <w:p w:rsidR="00D711EB" w:rsidRPr="003F1AD1" w:rsidRDefault="00D711EB" w:rsidP="005002B3">
            <w:pPr>
              <w:spacing w:line="320" w:lineRule="exact"/>
              <w:jc w:val="center"/>
              <w:rPr>
                <w:sz w:val="28"/>
                <w:szCs w:val="28"/>
              </w:rPr>
            </w:pPr>
          </w:p>
        </w:tc>
        <w:tc>
          <w:tcPr>
            <w:tcW w:w="971" w:type="dxa"/>
          </w:tcPr>
          <w:p w:rsidR="00D711EB" w:rsidRPr="003F1AD1" w:rsidRDefault="00D711EB" w:rsidP="005002B3">
            <w:pPr>
              <w:spacing w:line="320" w:lineRule="exact"/>
              <w:jc w:val="center"/>
              <w:rPr>
                <w:sz w:val="28"/>
                <w:szCs w:val="28"/>
              </w:rPr>
            </w:pPr>
          </w:p>
        </w:tc>
        <w:tc>
          <w:tcPr>
            <w:tcW w:w="1332" w:type="dxa"/>
          </w:tcPr>
          <w:p w:rsidR="00D711EB" w:rsidRPr="003F1AD1" w:rsidRDefault="00D711EB" w:rsidP="005002B3">
            <w:pPr>
              <w:spacing w:line="320" w:lineRule="exact"/>
              <w:rPr>
                <w:sz w:val="28"/>
                <w:szCs w:val="28"/>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b/>
                <w:sz w:val="28"/>
                <w:szCs w:val="28"/>
              </w:rPr>
            </w:pPr>
            <w:r w:rsidRPr="003F1AD1">
              <w:rPr>
                <w:rFonts w:hint="eastAsia"/>
                <w:b/>
                <w:sz w:val="28"/>
                <w:szCs w:val="28"/>
              </w:rPr>
              <w:t>3</w:t>
            </w:r>
          </w:p>
        </w:tc>
        <w:tc>
          <w:tcPr>
            <w:tcW w:w="1048" w:type="dxa"/>
          </w:tcPr>
          <w:p w:rsidR="00D711EB" w:rsidRPr="003F1AD1" w:rsidRDefault="00D711EB" w:rsidP="005002B3">
            <w:pPr>
              <w:spacing w:line="320" w:lineRule="exact"/>
              <w:rPr>
                <w:b/>
                <w:sz w:val="24"/>
                <w:szCs w:val="24"/>
              </w:rPr>
            </w:pPr>
            <w:r w:rsidRPr="003F1AD1">
              <w:rPr>
                <w:rFonts w:hint="eastAsia"/>
                <w:b/>
                <w:sz w:val="24"/>
                <w:szCs w:val="24"/>
              </w:rPr>
              <w:t>新北市</w:t>
            </w:r>
          </w:p>
        </w:tc>
        <w:tc>
          <w:tcPr>
            <w:tcW w:w="1133" w:type="dxa"/>
          </w:tcPr>
          <w:p w:rsidR="00D711EB" w:rsidRPr="003F1AD1" w:rsidRDefault="00D711EB" w:rsidP="005002B3">
            <w:pPr>
              <w:spacing w:line="320" w:lineRule="exact"/>
              <w:jc w:val="center"/>
              <w:rPr>
                <w:b/>
                <w:sz w:val="28"/>
                <w:szCs w:val="28"/>
              </w:rPr>
            </w:pPr>
            <w:r w:rsidRPr="003F1AD1">
              <w:rPr>
                <w:rFonts w:hint="eastAsia"/>
                <w:b/>
                <w:sz w:val="28"/>
                <w:szCs w:val="28"/>
              </w:rPr>
              <w:t>135</w:t>
            </w:r>
          </w:p>
        </w:tc>
        <w:tc>
          <w:tcPr>
            <w:tcW w:w="889" w:type="dxa"/>
          </w:tcPr>
          <w:p w:rsidR="00D711EB" w:rsidRPr="003F1AD1" w:rsidRDefault="00D711EB" w:rsidP="005002B3">
            <w:pPr>
              <w:spacing w:line="320" w:lineRule="exact"/>
              <w:jc w:val="center"/>
              <w:rPr>
                <w:b/>
                <w:sz w:val="28"/>
                <w:szCs w:val="28"/>
              </w:rPr>
            </w:pPr>
            <w:r w:rsidRPr="003F1AD1">
              <w:rPr>
                <w:rFonts w:hint="eastAsia"/>
                <w:b/>
                <w:sz w:val="28"/>
                <w:szCs w:val="28"/>
              </w:rPr>
              <w:t>V</w:t>
            </w:r>
          </w:p>
        </w:tc>
        <w:tc>
          <w:tcPr>
            <w:tcW w:w="814" w:type="dxa"/>
          </w:tcPr>
          <w:p w:rsidR="00D711EB" w:rsidRPr="003F1AD1" w:rsidRDefault="00D711EB" w:rsidP="005002B3">
            <w:pPr>
              <w:spacing w:line="320" w:lineRule="exact"/>
              <w:jc w:val="center"/>
              <w:rPr>
                <w:b/>
                <w:sz w:val="28"/>
                <w:szCs w:val="28"/>
              </w:rPr>
            </w:pPr>
          </w:p>
        </w:tc>
        <w:tc>
          <w:tcPr>
            <w:tcW w:w="972" w:type="dxa"/>
          </w:tcPr>
          <w:p w:rsidR="00D711EB" w:rsidRPr="003F1AD1" w:rsidRDefault="00D711EB" w:rsidP="005002B3">
            <w:pPr>
              <w:spacing w:line="320" w:lineRule="exact"/>
              <w:jc w:val="center"/>
              <w:rPr>
                <w:b/>
                <w:sz w:val="28"/>
                <w:szCs w:val="28"/>
              </w:rPr>
            </w:pPr>
          </w:p>
        </w:tc>
        <w:tc>
          <w:tcPr>
            <w:tcW w:w="833" w:type="dxa"/>
          </w:tcPr>
          <w:p w:rsidR="00D711EB" w:rsidRPr="003F1AD1" w:rsidRDefault="00D711EB" w:rsidP="005002B3">
            <w:pPr>
              <w:spacing w:line="320" w:lineRule="exact"/>
              <w:jc w:val="center"/>
              <w:rPr>
                <w:b/>
                <w:sz w:val="28"/>
                <w:szCs w:val="28"/>
              </w:rPr>
            </w:pPr>
          </w:p>
        </w:tc>
        <w:tc>
          <w:tcPr>
            <w:tcW w:w="971" w:type="dxa"/>
          </w:tcPr>
          <w:p w:rsidR="00D711EB" w:rsidRPr="003F1AD1" w:rsidRDefault="00D711EB" w:rsidP="005002B3">
            <w:pPr>
              <w:spacing w:line="320" w:lineRule="exact"/>
              <w:jc w:val="center"/>
              <w:rPr>
                <w:b/>
                <w:sz w:val="28"/>
                <w:szCs w:val="28"/>
              </w:rPr>
            </w:pPr>
          </w:p>
        </w:tc>
        <w:tc>
          <w:tcPr>
            <w:tcW w:w="1332" w:type="dxa"/>
          </w:tcPr>
          <w:p w:rsidR="00D711EB" w:rsidRPr="003F1AD1" w:rsidRDefault="00D711EB" w:rsidP="005002B3">
            <w:pPr>
              <w:spacing w:line="320" w:lineRule="exact"/>
              <w:rPr>
                <w:b/>
                <w:sz w:val="28"/>
                <w:szCs w:val="28"/>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b/>
                <w:sz w:val="28"/>
                <w:szCs w:val="28"/>
              </w:rPr>
            </w:pPr>
            <w:r w:rsidRPr="003F1AD1">
              <w:rPr>
                <w:rFonts w:hint="eastAsia"/>
                <w:b/>
                <w:sz w:val="28"/>
                <w:szCs w:val="28"/>
              </w:rPr>
              <w:t>4</w:t>
            </w:r>
          </w:p>
        </w:tc>
        <w:tc>
          <w:tcPr>
            <w:tcW w:w="1048" w:type="dxa"/>
          </w:tcPr>
          <w:p w:rsidR="00D711EB" w:rsidRPr="003F1AD1" w:rsidRDefault="00D711EB" w:rsidP="005002B3">
            <w:pPr>
              <w:spacing w:line="320" w:lineRule="exact"/>
              <w:rPr>
                <w:b/>
                <w:sz w:val="24"/>
                <w:szCs w:val="24"/>
              </w:rPr>
            </w:pPr>
            <w:r w:rsidRPr="003F1AD1">
              <w:rPr>
                <w:rFonts w:hint="eastAsia"/>
                <w:b/>
                <w:sz w:val="24"/>
                <w:szCs w:val="24"/>
              </w:rPr>
              <w:t>桃園市</w:t>
            </w:r>
          </w:p>
        </w:tc>
        <w:tc>
          <w:tcPr>
            <w:tcW w:w="1133" w:type="dxa"/>
          </w:tcPr>
          <w:p w:rsidR="00D711EB" w:rsidRPr="003F1AD1" w:rsidRDefault="00D711EB" w:rsidP="005002B3">
            <w:pPr>
              <w:spacing w:line="320" w:lineRule="exact"/>
              <w:jc w:val="center"/>
              <w:rPr>
                <w:b/>
                <w:sz w:val="28"/>
                <w:szCs w:val="28"/>
              </w:rPr>
            </w:pPr>
            <w:r w:rsidRPr="003F1AD1">
              <w:rPr>
                <w:rFonts w:hint="eastAsia"/>
                <w:b/>
                <w:sz w:val="28"/>
                <w:szCs w:val="28"/>
              </w:rPr>
              <w:t>38</w:t>
            </w:r>
          </w:p>
        </w:tc>
        <w:tc>
          <w:tcPr>
            <w:tcW w:w="889" w:type="dxa"/>
          </w:tcPr>
          <w:p w:rsidR="00D711EB" w:rsidRPr="003F1AD1" w:rsidRDefault="00D711EB" w:rsidP="005002B3">
            <w:pPr>
              <w:spacing w:line="320" w:lineRule="exact"/>
              <w:jc w:val="center"/>
              <w:rPr>
                <w:b/>
                <w:sz w:val="28"/>
                <w:szCs w:val="28"/>
              </w:rPr>
            </w:pPr>
            <w:r w:rsidRPr="003F1AD1">
              <w:rPr>
                <w:rFonts w:hint="eastAsia"/>
                <w:b/>
                <w:sz w:val="28"/>
                <w:szCs w:val="28"/>
              </w:rPr>
              <w:t>V</w:t>
            </w:r>
          </w:p>
        </w:tc>
        <w:tc>
          <w:tcPr>
            <w:tcW w:w="814" w:type="dxa"/>
          </w:tcPr>
          <w:p w:rsidR="00D711EB" w:rsidRPr="003F1AD1" w:rsidRDefault="00D711EB" w:rsidP="005002B3">
            <w:pPr>
              <w:spacing w:line="320" w:lineRule="exact"/>
              <w:jc w:val="center"/>
              <w:rPr>
                <w:b/>
                <w:sz w:val="28"/>
                <w:szCs w:val="28"/>
              </w:rPr>
            </w:pPr>
          </w:p>
        </w:tc>
        <w:tc>
          <w:tcPr>
            <w:tcW w:w="972" w:type="dxa"/>
          </w:tcPr>
          <w:p w:rsidR="00D711EB" w:rsidRPr="003F1AD1" w:rsidRDefault="00D711EB" w:rsidP="005002B3">
            <w:pPr>
              <w:spacing w:line="320" w:lineRule="exact"/>
              <w:jc w:val="center"/>
              <w:rPr>
                <w:b/>
                <w:sz w:val="28"/>
                <w:szCs w:val="28"/>
              </w:rPr>
            </w:pPr>
          </w:p>
        </w:tc>
        <w:tc>
          <w:tcPr>
            <w:tcW w:w="833" w:type="dxa"/>
          </w:tcPr>
          <w:p w:rsidR="00D711EB" w:rsidRPr="003F1AD1" w:rsidRDefault="00D711EB" w:rsidP="005002B3">
            <w:pPr>
              <w:spacing w:line="320" w:lineRule="exact"/>
              <w:jc w:val="center"/>
              <w:rPr>
                <w:b/>
                <w:sz w:val="28"/>
                <w:szCs w:val="28"/>
              </w:rPr>
            </w:pPr>
          </w:p>
        </w:tc>
        <w:tc>
          <w:tcPr>
            <w:tcW w:w="971" w:type="dxa"/>
          </w:tcPr>
          <w:p w:rsidR="00D711EB" w:rsidRPr="003F1AD1" w:rsidRDefault="00D711EB" w:rsidP="005002B3">
            <w:pPr>
              <w:spacing w:line="320" w:lineRule="exact"/>
              <w:jc w:val="center"/>
              <w:rPr>
                <w:b/>
                <w:sz w:val="28"/>
                <w:szCs w:val="28"/>
              </w:rPr>
            </w:pPr>
          </w:p>
        </w:tc>
        <w:tc>
          <w:tcPr>
            <w:tcW w:w="1332" w:type="dxa"/>
          </w:tcPr>
          <w:p w:rsidR="00D711EB" w:rsidRPr="003F1AD1" w:rsidRDefault="00D711EB" w:rsidP="005002B3">
            <w:pPr>
              <w:spacing w:line="240" w:lineRule="exact"/>
              <w:rPr>
                <w:b/>
                <w:sz w:val="28"/>
                <w:szCs w:val="28"/>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t>5</w:t>
            </w:r>
          </w:p>
        </w:tc>
        <w:tc>
          <w:tcPr>
            <w:tcW w:w="1048" w:type="dxa"/>
          </w:tcPr>
          <w:p w:rsidR="00D711EB" w:rsidRPr="003F1AD1" w:rsidRDefault="00D711EB" w:rsidP="005002B3">
            <w:pPr>
              <w:spacing w:line="320" w:lineRule="exact"/>
              <w:rPr>
                <w:sz w:val="24"/>
                <w:szCs w:val="24"/>
              </w:rPr>
            </w:pPr>
            <w:r w:rsidRPr="003F1AD1">
              <w:rPr>
                <w:rFonts w:hint="eastAsia"/>
                <w:sz w:val="24"/>
                <w:szCs w:val="24"/>
              </w:rPr>
              <w:t>新竹縣</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14</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spacing w:line="320" w:lineRule="exact"/>
              <w:jc w:val="center"/>
              <w:rPr>
                <w:sz w:val="28"/>
                <w:szCs w:val="28"/>
              </w:rPr>
            </w:pPr>
          </w:p>
        </w:tc>
        <w:tc>
          <w:tcPr>
            <w:tcW w:w="972" w:type="dxa"/>
          </w:tcPr>
          <w:p w:rsidR="00D711EB" w:rsidRPr="003F1AD1" w:rsidRDefault="00D711EB" w:rsidP="005002B3">
            <w:pPr>
              <w:spacing w:line="320" w:lineRule="exact"/>
              <w:jc w:val="center"/>
              <w:rPr>
                <w:sz w:val="28"/>
                <w:szCs w:val="28"/>
              </w:rPr>
            </w:pPr>
          </w:p>
        </w:tc>
        <w:tc>
          <w:tcPr>
            <w:tcW w:w="833" w:type="dxa"/>
          </w:tcPr>
          <w:p w:rsidR="00D711EB" w:rsidRPr="003F1AD1" w:rsidRDefault="00D711EB" w:rsidP="005002B3">
            <w:pPr>
              <w:spacing w:line="320" w:lineRule="exact"/>
              <w:jc w:val="center"/>
              <w:rPr>
                <w:sz w:val="28"/>
                <w:szCs w:val="28"/>
              </w:rPr>
            </w:pPr>
          </w:p>
        </w:tc>
        <w:tc>
          <w:tcPr>
            <w:tcW w:w="971" w:type="dxa"/>
          </w:tcPr>
          <w:p w:rsidR="00D711EB" w:rsidRPr="003F1AD1" w:rsidRDefault="00D711EB" w:rsidP="005002B3">
            <w:pPr>
              <w:spacing w:line="320" w:lineRule="exact"/>
              <w:jc w:val="center"/>
              <w:rPr>
                <w:sz w:val="28"/>
                <w:szCs w:val="28"/>
              </w:rPr>
            </w:pPr>
            <w:r w:rsidRPr="003F1AD1">
              <w:rPr>
                <w:rFonts w:hint="eastAsia"/>
                <w:sz w:val="28"/>
                <w:szCs w:val="28"/>
              </w:rPr>
              <w:t>V</w:t>
            </w:r>
          </w:p>
        </w:tc>
        <w:tc>
          <w:tcPr>
            <w:tcW w:w="1332" w:type="dxa"/>
          </w:tcPr>
          <w:p w:rsidR="00D711EB" w:rsidRPr="003F1AD1" w:rsidRDefault="00D711EB" w:rsidP="005002B3">
            <w:pPr>
              <w:spacing w:line="240" w:lineRule="exact"/>
              <w:rPr>
                <w:sz w:val="28"/>
                <w:szCs w:val="28"/>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t>6</w:t>
            </w:r>
          </w:p>
        </w:tc>
        <w:tc>
          <w:tcPr>
            <w:tcW w:w="1048" w:type="dxa"/>
          </w:tcPr>
          <w:p w:rsidR="00D711EB" w:rsidRPr="003F1AD1" w:rsidRDefault="00D711EB" w:rsidP="005002B3">
            <w:pPr>
              <w:spacing w:line="320" w:lineRule="exact"/>
              <w:rPr>
                <w:sz w:val="24"/>
                <w:szCs w:val="24"/>
              </w:rPr>
            </w:pPr>
            <w:r w:rsidRPr="003F1AD1">
              <w:rPr>
                <w:rFonts w:hint="eastAsia"/>
                <w:sz w:val="24"/>
                <w:szCs w:val="24"/>
              </w:rPr>
              <w:t>新竹市</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5</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spacing w:line="320" w:lineRule="exact"/>
              <w:jc w:val="center"/>
              <w:rPr>
                <w:sz w:val="28"/>
                <w:szCs w:val="28"/>
              </w:rPr>
            </w:pPr>
            <w:r w:rsidRPr="003F1AD1">
              <w:rPr>
                <w:rFonts w:hint="eastAsia"/>
                <w:sz w:val="28"/>
                <w:szCs w:val="28"/>
              </w:rPr>
              <w:t>V</w:t>
            </w:r>
          </w:p>
        </w:tc>
        <w:tc>
          <w:tcPr>
            <w:tcW w:w="972" w:type="dxa"/>
          </w:tcPr>
          <w:p w:rsidR="00D711EB" w:rsidRPr="003F1AD1" w:rsidRDefault="00D711EB" w:rsidP="005002B3">
            <w:pPr>
              <w:spacing w:line="320" w:lineRule="exact"/>
              <w:jc w:val="center"/>
              <w:rPr>
                <w:sz w:val="28"/>
                <w:szCs w:val="28"/>
              </w:rPr>
            </w:pPr>
          </w:p>
        </w:tc>
        <w:tc>
          <w:tcPr>
            <w:tcW w:w="833" w:type="dxa"/>
          </w:tcPr>
          <w:p w:rsidR="00D711EB" w:rsidRPr="003F1AD1" w:rsidRDefault="00D711EB" w:rsidP="005002B3">
            <w:pPr>
              <w:spacing w:line="320" w:lineRule="exact"/>
              <w:jc w:val="center"/>
              <w:rPr>
                <w:sz w:val="28"/>
                <w:szCs w:val="28"/>
              </w:rPr>
            </w:pPr>
          </w:p>
        </w:tc>
        <w:tc>
          <w:tcPr>
            <w:tcW w:w="971" w:type="dxa"/>
          </w:tcPr>
          <w:p w:rsidR="00D711EB" w:rsidRPr="003F1AD1" w:rsidRDefault="00D711EB" w:rsidP="005002B3">
            <w:pPr>
              <w:spacing w:line="320" w:lineRule="exact"/>
              <w:jc w:val="center"/>
              <w:rPr>
                <w:sz w:val="28"/>
                <w:szCs w:val="28"/>
              </w:rPr>
            </w:pPr>
          </w:p>
        </w:tc>
        <w:tc>
          <w:tcPr>
            <w:tcW w:w="1332" w:type="dxa"/>
          </w:tcPr>
          <w:p w:rsidR="00D711EB" w:rsidRPr="003F1AD1" w:rsidRDefault="00D711EB" w:rsidP="005002B3">
            <w:pPr>
              <w:spacing w:line="240" w:lineRule="exact"/>
              <w:rPr>
                <w:sz w:val="24"/>
                <w:szCs w:val="24"/>
              </w:rPr>
            </w:pPr>
            <w:r w:rsidRPr="003F1AD1">
              <w:rPr>
                <w:rFonts w:hint="eastAsia"/>
                <w:sz w:val="24"/>
                <w:szCs w:val="24"/>
              </w:rPr>
              <w:t>幼兒園、學校宣傳</w:t>
            </w: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t>7</w:t>
            </w:r>
          </w:p>
        </w:tc>
        <w:tc>
          <w:tcPr>
            <w:tcW w:w="1048" w:type="dxa"/>
          </w:tcPr>
          <w:p w:rsidR="00D711EB" w:rsidRPr="003F1AD1" w:rsidRDefault="00D711EB" w:rsidP="005002B3">
            <w:pPr>
              <w:spacing w:line="320" w:lineRule="exact"/>
              <w:rPr>
                <w:sz w:val="24"/>
                <w:szCs w:val="24"/>
              </w:rPr>
            </w:pPr>
            <w:r w:rsidRPr="003F1AD1">
              <w:rPr>
                <w:rFonts w:hint="eastAsia"/>
                <w:sz w:val="24"/>
                <w:szCs w:val="24"/>
              </w:rPr>
              <w:t>苗栗縣</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19</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spacing w:line="320" w:lineRule="exact"/>
              <w:jc w:val="center"/>
              <w:rPr>
                <w:sz w:val="28"/>
                <w:szCs w:val="28"/>
              </w:rPr>
            </w:pPr>
          </w:p>
        </w:tc>
        <w:tc>
          <w:tcPr>
            <w:tcW w:w="972" w:type="dxa"/>
          </w:tcPr>
          <w:p w:rsidR="00D711EB" w:rsidRPr="003F1AD1" w:rsidRDefault="00D711EB" w:rsidP="005002B3">
            <w:pPr>
              <w:spacing w:line="320" w:lineRule="exact"/>
              <w:jc w:val="center"/>
              <w:rPr>
                <w:sz w:val="28"/>
                <w:szCs w:val="28"/>
              </w:rPr>
            </w:pPr>
          </w:p>
        </w:tc>
        <w:tc>
          <w:tcPr>
            <w:tcW w:w="833" w:type="dxa"/>
          </w:tcPr>
          <w:p w:rsidR="00D711EB" w:rsidRPr="003F1AD1" w:rsidRDefault="00D711EB" w:rsidP="005002B3">
            <w:pPr>
              <w:spacing w:line="320" w:lineRule="exact"/>
              <w:jc w:val="center"/>
              <w:rPr>
                <w:sz w:val="28"/>
                <w:szCs w:val="28"/>
              </w:rPr>
            </w:pPr>
          </w:p>
        </w:tc>
        <w:tc>
          <w:tcPr>
            <w:tcW w:w="971" w:type="dxa"/>
          </w:tcPr>
          <w:p w:rsidR="00D711EB" w:rsidRPr="003F1AD1" w:rsidRDefault="00D711EB" w:rsidP="005002B3">
            <w:pPr>
              <w:spacing w:line="320" w:lineRule="exact"/>
              <w:jc w:val="center"/>
              <w:rPr>
                <w:sz w:val="28"/>
                <w:szCs w:val="28"/>
              </w:rPr>
            </w:pPr>
          </w:p>
        </w:tc>
        <w:tc>
          <w:tcPr>
            <w:tcW w:w="1332" w:type="dxa"/>
          </w:tcPr>
          <w:p w:rsidR="00D711EB" w:rsidRPr="003F1AD1" w:rsidRDefault="00D711EB" w:rsidP="005002B3">
            <w:pPr>
              <w:spacing w:line="240" w:lineRule="exact"/>
              <w:rPr>
                <w:sz w:val="24"/>
                <w:szCs w:val="24"/>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lastRenderedPageBreak/>
              <w:t>8</w:t>
            </w:r>
          </w:p>
        </w:tc>
        <w:tc>
          <w:tcPr>
            <w:tcW w:w="1048" w:type="dxa"/>
          </w:tcPr>
          <w:p w:rsidR="00D711EB" w:rsidRPr="003F1AD1" w:rsidRDefault="00D711EB" w:rsidP="005002B3">
            <w:pPr>
              <w:spacing w:line="320" w:lineRule="exact"/>
              <w:rPr>
                <w:sz w:val="24"/>
                <w:szCs w:val="24"/>
              </w:rPr>
            </w:pPr>
            <w:r w:rsidRPr="003F1AD1">
              <w:rPr>
                <w:rFonts w:hint="eastAsia"/>
                <w:sz w:val="24"/>
                <w:szCs w:val="24"/>
              </w:rPr>
              <w:t>臺中市</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45</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spacing w:line="320" w:lineRule="exact"/>
              <w:jc w:val="center"/>
              <w:rPr>
                <w:sz w:val="28"/>
                <w:szCs w:val="28"/>
              </w:rPr>
            </w:pPr>
            <w:r w:rsidRPr="003F1AD1">
              <w:rPr>
                <w:rFonts w:hint="eastAsia"/>
                <w:sz w:val="28"/>
                <w:szCs w:val="28"/>
              </w:rPr>
              <w:t>V</w:t>
            </w:r>
          </w:p>
        </w:tc>
        <w:tc>
          <w:tcPr>
            <w:tcW w:w="972" w:type="dxa"/>
          </w:tcPr>
          <w:p w:rsidR="00D711EB" w:rsidRPr="003F1AD1" w:rsidRDefault="00D711EB" w:rsidP="005002B3">
            <w:pPr>
              <w:spacing w:line="320" w:lineRule="exact"/>
              <w:jc w:val="center"/>
              <w:rPr>
                <w:sz w:val="28"/>
                <w:szCs w:val="28"/>
              </w:rPr>
            </w:pPr>
          </w:p>
        </w:tc>
        <w:tc>
          <w:tcPr>
            <w:tcW w:w="833" w:type="dxa"/>
          </w:tcPr>
          <w:p w:rsidR="00D711EB" w:rsidRPr="003F1AD1" w:rsidRDefault="00D711EB" w:rsidP="005002B3">
            <w:pPr>
              <w:spacing w:line="320" w:lineRule="exact"/>
              <w:jc w:val="center"/>
              <w:rPr>
                <w:sz w:val="28"/>
                <w:szCs w:val="28"/>
              </w:rPr>
            </w:pPr>
          </w:p>
        </w:tc>
        <w:tc>
          <w:tcPr>
            <w:tcW w:w="971" w:type="dxa"/>
          </w:tcPr>
          <w:p w:rsidR="00D711EB" w:rsidRPr="003F1AD1" w:rsidRDefault="00D711EB" w:rsidP="005002B3">
            <w:pPr>
              <w:spacing w:line="320" w:lineRule="exact"/>
              <w:jc w:val="center"/>
              <w:rPr>
                <w:b/>
                <w:sz w:val="28"/>
                <w:szCs w:val="28"/>
              </w:rPr>
            </w:pPr>
          </w:p>
        </w:tc>
        <w:tc>
          <w:tcPr>
            <w:tcW w:w="1332" w:type="dxa"/>
          </w:tcPr>
          <w:p w:rsidR="00D711EB" w:rsidRPr="003F1AD1" w:rsidRDefault="00D711EB" w:rsidP="005002B3">
            <w:pPr>
              <w:spacing w:line="240" w:lineRule="exact"/>
              <w:rPr>
                <w:sz w:val="24"/>
                <w:szCs w:val="24"/>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t>9</w:t>
            </w:r>
          </w:p>
        </w:tc>
        <w:tc>
          <w:tcPr>
            <w:tcW w:w="1048" w:type="dxa"/>
          </w:tcPr>
          <w:p w:rsidR="00D711EB" w:rsidRPr="003F1AD1" w:rsidRDefault="00D711EB" w:rsidP="005002B3">
            <w:pPr>
              <w:spacing w:line="320" w:lineRule="exact"/>
              <w:rPr>
                <w:sz w:val="24"/>
                <w:szCs w:val="24"/>
              </w:rPr>
            </w:pPr>
            <w:r w:rsidRPr="003F1AD1">
              <w:rPr>
                <w:rFonts w:hint="eastAsia"/>
                <w:sz w:val="24"/>
                <w:szCs w:val="24"/>
              </w:rPr>
              <w:t>南投縣</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14</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spacing w:line="320" w:lineRule="exact"/>
              <w:jc w:val="center"/>
              <w:rPr>
                <w:sz w:val="28"/>
                <w:szCs w:val="28"/>
              </w:rPr>
            </w:pPr>
          </w:p>
        </w:tc>
        <w:tc>
          <w:tcPr>
            <w:tcW w:w="972" w:type="dxa"/>
          </w:tcPr>
          <w:p w:rsidR="00D711EB" w:rsidRPr="003F1AD1" w:rsidRDefault="00D711EB" w:rsidP="005002B3">
            <w:pPr>
              <w:spacing w:line="320" w:lineRule="exact"/>
              <w:jc w:val="center"/>
              <w:rPr>
                <w:sz w:val="28"/>
                <w:szCs w:val="28"/>
              </w:rPr>
            </w:pPr>
            <w:r w:rsidRPr="003F1AD1">
              <w:rPr>
                <w:rFonts w:hint="eastAsia"/>
                <w:sz w:val="28"/>
                <w:szCs w:val="28"/>
              </w:rPr>
              <w:t>V</w:t>
            </w:r>
          </w:p>
        </w:tc>
        <w:tc>
          <w:tcPr>
            <w:tcW w:w="833" w:type="dxa"/>
          </w:tcPr>
          <w:p w:rsidR="00D711EB" w:rsidRPr="003F1AD1" w:rsidRDefault="00D711EB" w:rsidP="005002B3">
            <w:pPr>
              <w:spacing w:line="320" w:lineRule="exact"/>
              <w:jc w:val="center"/>
              <w:rPr>
                <w:sz w:val="28"/>
                <w:szCs w:val="28"/>
              </w:rPr>
            </w:pPr>
          </w:p>
        </w:tc>
        <w:tc>
          <w:tcPr>
            <w:tcW w:w="971" w:type="dxa"/>
          </w:tcPr>
          <w:p w:rsidR="00D711EB" w:rsidRPr="003F1AD1" w:rsidRDefault="00D711EB" w:rsidP="005002B3">
            <w:pPr>
              <w:spacing w:line="320" w:lineRule="exact"/>
              <w:jc w:val="center"/>
              <w:rPr>
                <w:sz w:val="28"/>
                <w:szCs w:val="28"/>
              </w:rPr>
            </w:pPr>
          </w:p>
        </w:tc>
        <w:tc>
          <w:tcPr>
            <w:tcW w:w="1332" w:type="dxa"/>
          </w:tcPr>
          <w:p w:rsidR="00D711EB" w:rsidRPr="003F1AD1" w:rsidRDefault="00D711EB" w:rsidP="005002B3">
            <w:pPr>
              <w:spacing w:line="240" w:lineRule="exact"/>
              <w:rPr>
                <w:sz w:val="24"/>
                <w:szCs w:val="24"/>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b/>
                <w:sz w:val="28"/>
                <w:szCs w:val="28"/>
              </w:rPr>
            </w:pPr>
            <w:r w:rsidRPr="003F1AD1">
              <w:rPr>
                <w:rFonts w:hint="eastAsia"/>
                <w:b/>
                <w:sz w:val="28"/>
                <w:szCs w:val="28"/>
              </w:rPr>
              <w:t>10</w:t>
            </w:r>
          </w:p>
        </w:tc>
        <w:tc>
          <w:tcPr>
            <w:tcW w:w="1048" w:type="dxa"/>
          </w:tcPr>
          <w:p w:rsidR="00D711EB" w:rsidRPr="003F1AD1" w:rsidRDefault="00D711EB" w:rsidP="005002B3">
            <w:pPr>
              <w:spacing w:line="320" w:lineRule="exact"/>
              <w:rPr>
                <w:b/>
                <w:sz w:val="24"/>
                <w:szCs w:val="24"/>
              </w:rPr>
            </w:pPr>
            <w:r w:rsidRPr="003F1AD1">
              <w:rPr>
                <w:rFonts w:hint="eastAsia"/>
                <w:b/>
                <w:sz w:val="24"/>
                <w:szCs w:val="24"/>
              </w:rPr>
              <w:t>彰化縣</w:t>
            </w:r>
          </w:p>
        </w:tc>
        <w:tc>
          <w:tcPr>
            <w:tcW w:w="1133" w:type="dxa"/>
          </w:tcPr>
          <w:p w:rsidR="00D711EB" w:rsidRPr="003F1AD1" w:rsidRDefault="00D711EB" w:rsidP="005002B3">
            <w:pPr>
              <w:spacing w:line="320" w:lineRule="exact"/>
              <w:jc w:val="center"/>
              <w:rPr>
                <w:b/>
                <w:sz w:val="28"/>
                <w:szCs w:val="28"/>
              </w:rPr>
            </w:pPr>
            <w:r w:rsidRPr="003F1AD1">
              <w:rPr>
                <w:rFonts w:hint="eastAsia"/>
                <w:b/>
                <w:sz w:val="28"/>
                <w:szCs w:val="28"/>
              </w:rPr>
              <w:t>27</w:t>
            </w:r>
          </w:p>
        </w:tc>
        <w:tc>
          <w:tcPr>
            <w:tcW w:w="889" w:type="dxa"/>
          </w:tcPr>
          <w:p w:rsidR="00D711EB" w:rsidRPr="003F1AD1" w:rsidRDefault="00D711EB" w:rsidP="005002B3">
            <w:pPr>
              <w:spacing w:line="320" w:lineRule="exact"/>
              <w:jc w:val="center"/>
              <w:rPr>
                <w:b/>
                <w:sz w:val="28"/>
                <w:szCs w:val="28"/>
              </w:rPr>
            </w:pPr>
          </w:p>
        </w:tc>
        <w:tc>
          <w:tcPr>
            <w:tcW w:w="814" w:type="dxa"/>
          </w:tcPr>
          <w:p w:rsidR="00D711EB" w:rsidRPr="003F1AD1" w:rsidRDefault="00D711EB" w:rsidP="005002B3">
            <w:pPr>
              <w:spacing w:line="320" w:lineRule="exact"/>
              <w:jc w:val="center"/>
              <w:rPr>
                <w:b/>
                <w:sz w:val="28"/>
                <w:szCs w:val="28"/>
              </w:rPr>
            </w:pPr>
            <w:r w:rsidRPr="003F1AD1">
              <w:rPr>
                <w:rFonts w:hint="eastAsia"/>
                <w:b/>
                <w:sz w:val="28"/>
                <w:szCs w:val="28"/>
              </w:rPr>
              <w:t>V</w:t>
            </w:r>
          </w:p>
        </w:tc>
        <w:tc>
          <w:tcPr>
            <w:tcW w:w="972" w:type="dxa"/>
          </w:tcPr>
          <w:p w:rsidR="00D711EB" w:rsidRPr="003F1AD1" w:rsidRDefault="00D711EB" w:rsidP="005002B3">
            <w:pPr>
              <w:spacing w:line="320" w:lineRule="exact"/>
              <w:jc w:val="center"/>
              <w:rPr>
                <w:b/>
                <w:sz w:val="28"/>
                <w:szCs w:val="28"/>
              </w:rPr>
            </w:pPr>
          </w:p>
        </w:tc>
        <w:tc>
          <w:tcPr>
            <w:tcW w:w="833" w:type="dxa"/>
          </w:tcPr>
          <w:p w:rsidR="00D711EB" w:rsidRPr="003F1AD1" w:rsidRDefault="00D711EB" w:rsidP="005002B3">
            <w:pPr>
              <w:spacing w:line="320" w:lineRule="exact"/>
              <w:jc w:val="center"/>
              <w:rPr>
                <w:b/>
                <w:sz w:val="28"/>
                <w:szCs w:val="28"/>
              </w:rPr>
            </w:pPr>
            <w:r w:rsidRPr="003F1AD1">
              <w:rPr>
                <w:rFonts w:hint="eastAsia"/>
                <w:b/>
                <w:sz w:val="28"/>
                <w:szCs w:val="28"/>
              </w:rPr>
              <w:t>V</w:t>
            </w:r>
          </w:p>
        </w:tc>
        <w:tc>
          <w:tcPr>
            <w:tcW w:w="971" w:type="dxa"/>
          </w:tcPr>
          <w:p w:rsidR="00D711EB" w:rsidRPr="003F1AD1" w:rsidRDefault="00D711EB" w:rsidP="005002B3">
            <w:pPr>
              <w:spacing w:line="320" w:lineRule="exact"/>
              <w:jc w:val="center"/>
              <w:rPr>
                <w:b/>
                <w:sz w:val="28"/>
                <w:szCs w:val="28"/>
              </w:rPr>
            </w:pPr>
          </w:p>
        </w:tc>
        <w:tc>
          <w:tcPr>
            <w:tcW w:w="1332" w:type="dxa"/>
          </w:tcPr>
          <w:p w:rsidR="00D711EB" w:rsidRPr="003F1AD1" w:rsidRDefault="00D711EB" w:rsidP="005002B3">
            <w:pPr>
              <w:spacing w:line="240" w:lineRule="exact"/>
              <w:rPr>
                <w:sz w:val="24"/>
                <w:szCs w:val="24"/>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b/>
                <w:sz w:val="28"/>
                <w:szCs w:val="28"/>
              </w:rPr>
            </w:pPr>
            <w:r w:rsidRPr="003F1AD1">
              <w:rPr>
                <w:rFonts w:hint="eastAsia"/>
                <w:b/>
                <w:sz w:val="28"/>
                <w:szCs w:val="28"/>
              </w:rPr>
              <w:t>11</w:t>
            </w:r>
          </w:p>
        </w:tc>
        <w:tc>
          <w:tcPr>
            <w:tcW w:w="1048" w:type="dxa"/>
          </w:tcPr>
          <w:p w:rsidR="00D711EB" w:rsidRPr="003F1AD1" w:rsidRDefault="00D711EB" w:rsidP="005002B3">
            <w:pPr>
              <w:spacing w:line="320" w:lineRule="exact"/>
              <w:rPr>
                <w:b/>
                <w:sz w:val="24"/>
                <w:szCs w:val="24"/>
              </w:rPr>
            </w:pPr>
            <w:r w:rsidRPr="003F1AD1">
              <w:rPr>
                <w:rFonts w:hint="eastAsia"/>
                <w:b/>
                <w:sz w:val="24"/>
                <w:szCs w:val="24"/>
              </w:rPr>
              <w:t>雲林縣</w:t>
            </w:r>
          </w:p>
        </w:tc>
        <w:tc>
          <w:tcPr>
            <w:tcW w:w="1133" w:type="dxa"/>
          </w:tcPr>
          <w:p w:rsidR="00D711EB" w:rsidRPr="003F1AD1" w:rsidRDefault="00D711EB" w:rsidP="005002B3">
            <w:pPr>
              <w:spacing w:line="320" w:lineRule="exact"/>
              <w:jc w:val="center"/>
              <w:rPr>
                <w:b/>
                <w:sz w:val="28"/>
                <w:szCs w:val="28"/>
              </w:rPr>
            </w:pPr>
            <w:r w:rsidRPr="003F1AD1">
              <w:rPr>
                <w:rFonts w:hint="eastAsia"/>
                <w:b/>
                <w:sz w:val="28"/>
                <w:szCs w:val="28"/>
              </w:rPr>
              <w:t>24</w:t>
            </w:r>
          </w:p>
        </w:tc>
        <w:tc>
          <w:tcPr>
            <w:tcW w:w="889" w:type="dxa"/>
          </w:tcPr>
          <w:p w:rsidR="00D711EB" w:rsidRPr="003F1AD1" w:rsidRDefault="00D711EB" w:rsidP="005002B3">
            <w:pPr>
              <w:spacing w:line="320" w:lineRule="exact"/>
              <w:jc w:val="center"/>
              <w:rPr>
                <w:b/>
                <w:sz w:val="28"/>
                <w:szCs w:val="28"/>
              </w:rPr>
            </w:pPr>
            <w:r w:rsidRPr="003F1AD1">
              <w:rPr>
                <w:rFonts w:hint="eastAsia"/>
                <w:b/>
                <w:sz w:val="28"/>
                <w:szCs w:val="28"/>
              </w:rPr>
              <w:t>V</w:t>
            </w:r>
          </w:p>
        </w:tc>
        <w:tc>
          <w:tcPr>
            <w:tcW w:w="814" w:type="dxa"/>
          </w:tcPr>
          <w:p w:rsidR="00D711EB" w:rsidRPr="003F1AD1" w:rsidRDefault="00D711EB" w:rsidP="005002B3">
            <w:pPr>
              <w:spacing w:line="320" w:lineRule="exact"/>
              <w:jc w:val="center"/>
              <w:rPr>
                <w:b/>
                <w:sz w:val="28"/>
                <w:szCs w:val="28"/>
              </w:rPr>
            </w:pPr>
          </w:p>
        </w:tc>
        <w:tc>
          <w:tcPr>
            <w:tcW w:w="972" w:type="dxa"/>
          </w:tcPr>
          <w:p w:rsidR="00D711EB" w:rsidRPr="003F1AD1" w:rsidRDefault="00D711EB" w:rsidP="005002B3">
            <w:pPr>
              <w:spacing w:line="320" w:lineRule="exact"/>
              <w:jc w:val="center"/>
              <w:rPr>
                <w:b/>
                <w:sz w:val="28"/>
                <w:szCs w:val="28"/>
              </w:rPr>
            </w:pPr>
          </w:p>
        </w:tc>
        <w:tc>
          <w:tcPr>
            <w:tcW w:w="833" w:type="dxa"/>
          </w:tcPr>
          <w:p w:rsidR="00D711EB" w:rsidRPr="003F1AD1" w:rsidRDefault="00D711EB" w:rsidP="005002B3">
            <w:pPr>
              <w:spacing w:line="320" w:lineRule="exact"/>
              <w:jc w:val="center"/>
              <w:rPr>
                <w:b/>
                <w:sz w:val="28"/>
                <w:szCs w:val="28"/>
              </w:rPr>
            </w:pPr>
            <w:r w:rsidRPr="003F1AD1">
              <w:rPr>
                <w:rFonts w:hint="eastAsia"/>
                <w:b/>
                <w:sz w:val="28"/>
                <w:szCs w:val="28"/>
              </w:rPr>
              <w:t>V</w:t>
            </w:r>
          </w:p>
        </w:tc>
        <w:tc>
          <w:tcPr>
            <w:tcW w:w="971" w:type="dxa"/>
          </w:tcPr>
          <w:p w:rsidR="00D711EB" w:rsidRPr="003F1AD1" w:rsidRDefault="00D711EB" w:rsidP="005002B3">
            <w:pPr>
              <w:spacing w:line="320" w:lineRule="exact"/>
              <w:jc w:val="center"/>
              <w:rPr>
                <w:b/>
                <w:sz w:val="28"/>
                <w:szCs w:val="28"/>
              </w:rPr>
            </w:pPr>
          </w:p>
        </w:tc>
        <w:tc>
          <w:tcPr>
            <w:tcW w:w="1332" w:type="dxa"/>
          </w:tcPr>
          <w:p w:rsidR="00D711EB" w:rsidRPr="003F1AD1" w:rsidRDefault="00D711EB" w:rsidP="005002B3">
            <w:pPr>
              <w:spacing w:line="240" w:lineRule="exact"/>
              <w:rPr>
                <w:sz w:val="24"/>
                <w:szCs w:val="24"/>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t>12</w:t>
            </w:r>
          </w:p>
        </w:tc>
        <w:tc>
          <w:tcPr>
            <w:tcW w:w="1048" w:type="dxa"/>
          </w:tcPr>
          <w:p w:rsidR="00D711EB" w:rsidRPr="003F1AD1" w:rsidRDefault="00D711EB" w:rsidP="005002B3">
            <w:pPr>
              <w:spacing w:line="320" w:lineRule="exact"/>
              <w:rPr>
                <w:sz w:val="24"/>
                <w:szCs w:val="24"/>
              </w:rPr>
            </w:pPr>
            <w:r w:rsidRPr="003F1AD1">
              <w:rPr>
                <w:rFonts w:hint="eastAsia"/>
                <w:sz w:val="24"/>
                <w:szCs w:val="24"/>
              </w:rPr>
              <w:t>嘉義縣</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18</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spacing w:line="320" w:lineRule="exact"/>
              <w:jc w:val="center"/>
              <w:rPr>
                <w:sz w:val="28"/>
                <w:szCs w:val="28"/>
              </w:rPr>
            </w:pPr>
            <w:r w:rsidRPr="003F1AD1">
              <w:rPr>
                <w:rFonts w:hint="eastAsia"/>
                <w:sz w:val="28"/>
                <w:szCs w:val="28"/>
              </w:rPr>
              <w:t>V</w:t>
            </w:r>
          </w:p>
        </w:tc>
        <w:tc>
          <w:tcPr>
            <w:tcW w:w="972" w:type="dxa"/>
          </w:tcPr>
          <w:p w:rsidR="00D711EB" w:rsidRPr="003F1AD1" w:rsidRDefault="00D711EB" w:rsidP="005002B3">
            <w:pPr>
              <w:spacing w:line="320" w:lineRule="exact"/>
              <w:jc w:val="center"/>
              <w:rPr>
                <w:sz w:val="28"/>
                <w:szCs w:val="28"/>
              </w:rPr>
            </w:pPr>
          </w:p>
        </w:tc>
        <w:tc>
          <w:tcPr>
            <w:tcW w:w="833" w:type="dxa"/>
          </w:tcPr>
          <w:p w:rsidR="00D711EB" w:rsidRPr="003F1AD1" w:rsidRDefault="00D711EB" w:rsidP="005002B3">
            <w:pPr>
              <w:spacing w:line="320" w:lineRule="exact"/>
              <w:jc w:val="center"/>
              <w:rPr>
                <w:sz w:val="28"/>
                <w:szCs w:val="28"/>
              </w:rPr>
            </w:pPr>
          </w:p>
        </w:tc>
        <w:tc>
          <w:tcPr>
            <w:tcW w:w="971" w:type="dxa"/>
          </w:tcPr>
          <w:p w:rsidR="00D711EB" w:rsidRPr="003F1AD1" w:rsidRDefault="00D711EB" w:rsidP="005002B3">
            <w:pPr>
              <w:spacing w:line="320" w:lineRule="exact"/>
              <w:jc w:val="center"/>
              <w:rPr>
                <w:sz w:val="28"/>
                <w:szCs w:val="28"/>
              </w:rPr>
            </w:pPr>
          </w:p>
        </w:tc>
        <w:tc>
          <w:tcPr>
            <w:tcW w:w="1332" w:type="dxa"/>
          </w:tcPr>
          <w:p w:rsidR="00D711EB" w:rsidRPr="003F1AD1" w:rsidRDefault="00D711EB" w:rsidP="005002B3">
            <w:pPr>
              <w:spacing w:line="240" w:lineRule="exact"/>
              <w:rPr>
                <w:sz w:val="24"/>
                <w:szCs w:val="24"/>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b/>
                <w:sz w:val="28"/>
                <w:szCs w:val="28"/>
              </w:rPr>
            </w:pPr>
            <w:r w:rsidRPr="003F1AD1">
              <w:rPr>
                <w:rFonts w:hint="eastAsia"/>
                <w:b/>
                <w:sz w:val="28"/>
                <w:szCs w:val="28"/>
              </w:rPr>
              <w:t>13</w:t>
            </w:r>
          </w:p>
        </w:tc>
        <w:tc>
          <w:tcPr>
            <w:tcW w:w="1048" w:type="dxa"/>
          </w:tcPr>
          <w:p w:rsidR="00D711EB" w:rsidRPr="003F1AD1" w:rsidRDefault="00D711EB" w:rsidP="005002B3">
            <w:pPr>
              <w:spacing w:line="320" w:lineRule="exact"/>
              <w:rPr>
                <w:b/>
                <w:sz w:val="24"/>
                <w:szCs w:val="24"/>
              </w:rPr>
            </w:pPr>
            <w:r w:rsidRPr="003F1AD1">
              <w:rPr>
                <w:rFonts w:hint="eastAsia"/>
                <w:b/>
                <w:sz w:val="24"/>
                <w:szCs w:val="24"/>
              </w:rPr>
              <w:t>嘉義市</w:t>
            </w:r>
          </w:p>
        </w:tc>
        <w:tc>
          <w:tcPr>
            <w:tcW w:w="1133" w:type="dxa"/>
          </w:tcPr>
          <w:p w:rsidR="00D711EB" w:rsidRPr="003F1AD1" w:rsidRDefault="00D711EB" w:rsidP="005002B3">
            <w:pPr>
              <w:spacing w:line="320" w:lineRule="exact"/>
              <w:jc w:val="center"/>
              <w:rPr>
                <w:b/>
                <w:sz w:val="28"/>
                <w:szCs w:val="28"/>
              </w:rPr>
            </w:pPr>
            <w:r w:rsidRPr="003F1AD1">
              <w:rPr>
                <w:rFonts w:hint="eastAsia"/>
                <w:b/>
                <w:sz w:val="28"/>
                <w:szCs w:val="28"/>
              </w:rPr>
              <w:t>2</w:t>
            </w:r>
          </w:p>
        </w:tc>
        <w:tc>
          <w:tcPr>
            <w:tcW w:w="889" w:type="dxa"/>
          </w:tcPr>
          <w:p w:rsidR="00D711EB" w:rsidRPr="003F1AD1" w:rsidRDefault="00D711EB" w:rsidP="005002B3">
            <w:pPr>
              <w:spacing w:line="320" w:lineRule="exact"/>
              <w:jc w:val="center"/>
              <w:rPr>
                <w:b/>
                <w:sz w:val="28"/>
                <w:szCs w:val="28"/>
              </w:rPr>
            </w:pPr>
            <w:r w:rsidRPr="003F1AD1">
              <w:rPr>
                <w:rFonts w:hint="eastAsia"/>
                <w:b/>
                <w:sz w:val="28"/>
                <w:szCs w:val="28"/>
              </w:rPr>
              <w:t>V</w:t>
            </w:r>
          </w:p>
        </w:tc>
        <w:tc>
          <w:tcPr>
            <w:tcW w:w="814" w:type="dxa"/>
          </w:tcPr>
          <w:p w:rsidR="00D711EB" w:rsidRPr="003F1AD1" w:rsidRDefault="00D711EB" w:rsidP="005002B3">
            <w:pPr>
              <w:spacing w:line="320" w:lineRule="exact"/>
              <w:jc w:val="center"/>
              <w:rPr>
                <w:b/>
                <w:sz w:val="28"/>
                <w:szCs w:val="28"/>
              </w:rPr>
            </w:pPr>
          </w:p>
        </w:tc>
        <w:tc>
          <w:tcPr>
            <w:tcW w:w="972" w:type="dxa"/>
          </w:tcPr>
          <w:p w:rsidR="00D711EB" w:rsidRPr="003F1AD1" w:rsidRDefault="00D711EB" w:rsidP="005002B3">
            <w:pPr>
              <w:spacing w:line="320" w:lineRule="exact"/>
              <w:jc w:val="center"/>
              <w:rPr>
                <w:b/>
                <w:sz w:val="28"/>
                <w:szCs w:val="28"/>
              </w:rPr>
            </w:pPr>
          </w:p>
        </w:tc>
        <w:tc>
          <w:tcPr>
            <w:tcW w:w="833" w:type="dxa"/>
          </w:tcPr>
          <w:p w:rsidR="00D711EB" w:rsidRPr="003F1AD1" w:rsidRDefault="00D711EB" w:rsidP="005002B3">
            <w:pPr>
              <w:spacing w:line="320" w:lineRule="exact"/>
              <w:jc w:val="center"/>
              <w:rPr>
                <w:b/>
                <w:sz w:val="28"/>
                <w:szCs w:val="28"/>
              </w:rPr>
            </w:pPr>
          </w:p>
        </w:tc>
        <w:tc>
          <w:tcPr>
            <w:tcW w:w="971" w:type="dxa"/>
          </w:tcPr>
          <w:p w:rsidR="00D711EB" w:rsidRPr="003F1AD1" w:rsidRDefault="00D711EB" w:rsidP="005002B3">
            <w:pPr>
              <w:spacing w:line="320" w:lineRule="exact"/>
              <w:jc w:val="center"/>
              <w:rPr>
                <w:b/>
                <w:sz w:val="28"/>
                <w:szCs w:val="28"/>
              </w:rPr>
            </w:pPr>
          </w:p>
        </w:tc>
        <w:tc>
          <w:tcPr>
            <w:tcW w:w="1332" w:type="dxa"/>
          </w:tcPr>
          <w:p w:rsidR="00D711EB" w:rsidRPr="003F1AD1" w:rsidRDefault="00D711EB" w:rsidP="005002B3">
            <w:pPr>
              <w:spacing w:line="240" w:lineRule="exact"/>
              <w:rPr>
                <w:b/>
                <w:sz w:val="24"/>
                <w:szCs w:val="24"/>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t>14</w:t>
            </w:r>
          </w:p>
        </w:tc>
        <w:tc>
          <w:tcPr>
            <w:tcW w:w="1048" w:type="dxa"/>
          </w:tcPr>
          <w:p w:rsidR="00D711EB" w:rsidRPr="003F1AD1" w:rsidRDefault="00D711EB" w:rsidP="005002B3">
            <w:pPr>
              <w:spacing w:line="320" w:lineRule="exact"/>
              <w:rPr>
                <w:sz w:val="24"/>
                <w:szCs w:val="24"/>
              </w:rPr>
            </w:pPr>
            <w:r w:rsidRPr="003F1AD1">
              <w:rPr>
                <w:rFonts w:hint="eastAsia"/>
                <w:sz w:val="24"/>
                <w:szCs w:val="24"/>
              </w:rPr>
              <w:t>臺南市</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43</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spacing w:line="320" w:lineRule="exact"/>
              <w:jc w:val="center"/>
              <w:rPr>
                <w:sz w:val="28"/>
                <w:szCs w:val="28"/>
              </w:rPr>
            </w:pPr>
          </w:p>
        </w:tc>
        <w:tc>
          <w:tcPr>
            <w:tcW w:w="972" w:type="dxa"/>
          </w:tcPr>
          <w:p w:rsidR="00D711EB" w:rsidRPr="003F1AD1" w:rsidRDefault="00D711EB" w:rsidP="005002B3">
            <w:pPr>
              <w:spacing w:line="320" w:lineRule="exact"/>
              <w:jc w:val="center"/>
              <w:rPr>
                <w:sz w:val="28"/>
                <w:szCs w:val="28"/>
              </w:rPr>
            </w:pPr>
          </w:p>
        </w:tc>
        <w:tc>
          <w:tcPr>
            <w:tcW w:w="833" w:type="dxa"/>
          </w:tcPr>
          <w:p w:rsidR="00D711EB" w:rsidRPr="003F1AD1" w:rsidRDefault="00D711EB" w:rsidP="005002B3">
            <w:pPr>
              <w:spacing w:line="320" w:lineRule="exact"/>
              <w:jc w:val="center"/>
              <w:rPr>
                <w:sz w:val="28"/>
                <w:szCs w:val="28"/>
              </w:rPr>
            </w:pPr>
          </w:p>
        </w:tc>
        <w:tc>
          <w:tcPr>
            <w:tcW w:w="971" w:type="dxa"/>
          </w:tcPr>
          <w:p w:rsidR="00D711EB" w:rsidRPr="003F1AD1" w:rsidRDefault="00D711EB" w:rsidP="005002B3">
            <w:pPr>
              <w:spacing w:line="320" w:lineRule="exact"/>
              <w:jc w:val="center"/>
              <w:rPr>
                <w:sz w:val="28"/>
                <w:szCs w:val="28"/>
              </w:rPr>
            </w:pPr>
          </w:p>
        </w:tc>
        <w:tc>
          <w:tcPr>
            <w:tcW w:w="1332" w:type="dxa"/>
          </w:tcPr>
          <w:p w:rsidR="00D711EB" w:rsidRPr="003F1AD1" w:rsidRDefault="00D711EB" w:rsidP="005002B3">
            <w:pPr>
              <w:spacing w:line="240" w:lineRule="exact"/>
              <w:rPr>
                <w:sz w:val="24"/>
                <w:szCs w:val="24"/>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t>15</w:t>
            </w:r>
          </w:p>
        </w:tc>
        <w:tc>
          <w:tcPr>
            <w:tcW w:w="1048" w:type="dxa"/>
          </w:tcPr>
          <w:p w:rsidR="00D711EB" w:rsidRPr="003F1AD1" w:rsidRDefault="00D711EB" w:rsidP="005002B3">
            <w:pPr>
              <w:spacing w:line="320" w:lineRule="exact"/>
              <w:rPr>
                <w:sz w:val="24"/>
                <w:szCs w:val="24"/>
              </w:rPr>
            </w:pPr>
            <w:r w:rsidRPr="003F1AD1">
              <w:rPr>
                <w:rFonts w:hint="eastAsia"/>
                <w:sz w:val="24"/>
                <w:szCs w:val="24"/>
              </w:rPr>
              <w:t>高雄市</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60</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spacing w:line="320" w:lineRule="exact"/>
              <w:jc w:val="center"/>
              <w:rPr>
                <w:sz w:val="28"/>
                <w:szCs w:val="28"/>
              </w:rPr>
            </w:pPr>
            <w:r w:rsidRPr="003F1AD1">
              <w:rPr>
                <w:rFonts w:hint="eastAsia"/>
                <w:sz w:val="28"/>
                <w:szCs w:val="28"/>
              </w:rPr>
              <w:t>V</w:t>
            </w:r>
          </w:p>
        </w:tc>
        <w:tc>
          <w:tcPr>
            <w:tcW w:w="972" w:type="dxa"/>
          </w:tcPr>
          <w:p w:rsidR="00D711EB" w:rsidRPr="003F1AD1" w:rsidRDefault="00D711EB" w:rsidP="005002B3">
            <w:pPr>
              <w:spacing w:line="320" w:lineRule="exact"/>
              <w:jc w:val="center"/>
              <w:rPr>
                <w:sz w:val="28"/>
                <w:szCs w:val="28"/>
              </w:rPr>
            </w:pPr>
          </w:p>
        </w:tc>
        <w:tc>
          <w:tcPr>
            <w:tcW w:w="833" w:type="dxa"/>
          </w:tcPr>
          <w:p w:rsidR="00D711EB" w:rsidRPr="003F1AD1" w:rsidRDefault="00D711EB" w:rsidP="005002B3">
            <w:pPr>
              <w:spacing w:line="320" w:lineRule="exact"/>
              <w:jc w:val="center"/>
              <w:rPr>
                <w:sz w:val="28"/>
                <w:szCs w:val="28"/>
              </w:rPr>
            </w:pPr>
          </w:p>
        </w:tc>
        <w:tc>
          <w:tcPr>
            <w:tcW w:w="971" w:type="dxa"/>
          </w:tcPr>
          <w:p w:rsidR="00D711EB" w:rsidRPr="003F1AD1" w:rsidRDefault="00D711EB" w:rsidP="005002B3">
            <w:pPr>
              <w:spacing w:line="320" w:lineRule="exact"/>
              <w:jc w:val="center"/>
              <w:rPr>
                <w:sz w:val="28"/>
                <w:szCs w:val="28"/>
              </w:rPr>
            </w:pPr>
            <w:r w:rsidRPr="003F1AD1">
              <w:rPr>
                <w:rFonts w:hint="eastAsia"/>
                <w:sz w:val="28"/>
                <w:szCs w:val="28"/>
              </w:rPr>
              <w:t>V</w:t>
            </w:r>
          </w:p>
        </w:tc>
        <w:tc>
          <w:tcPr>
            <w:tcW w:w="1332" w:type="dxa"/>
          </w:tcPr>
          <w:p w:rsidR="00D711EB" w:rsidRPr="003F1AD1" w:rsidRDefault="00D711EB" w:rsidP="005002B3">
            <w:pPr>
              <w:spacing w:line="240" w:lineRule="exact"/>
              <w:rPr>
                <w:sz w:val="24"/>
                <w:szCs w:val="24"/>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t>16</w:t>
            </w:r>
          </w:p>
        </w:tc>
        <w:tc>
          <w:tcPr>
            <w:tcW w:w="1048" w:type="dxa"/>
          </w:tcPr>
          <w:p w:rsidR="00D711EB" w:rsidRPr="003F1AD1" w:rsidRDefault="00D711EB" w:rsidP="005002B3">
            <w:pPr>
              <w:spacing w:line="320" w:lineRule="exact"/>
              <w:rPr>
                <w:sz w:val="24"/>
                <w:szCs w:val="24"/>
              </w:rPr>
            </w:pPr>
            <w:r w:rsidRPr="003F1AD1">
              <w:rPr>
                <w:rFonts w:hint="eastAsia"/>
                <w:sz w:val="24"/>
                <w:szCs w:val="24"/>
              </w:rPr>
              <w:t>屏東縣</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38</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spacing w:line="320" w:lineRule="exact"/>
              <w:jc w:val="center"/>
              <w:rPr>
                <w:sz w:val="28"/>
                <w:szCs w:val="28"/>
              </w:rPr>
            </w:pPr>
          </w:p>
        </w:tc>
        <w:tc>
          <w:tcPr>
            <w:tcW w:w="972" w:type="dxa"/>
          </w:tcPr>
          <w:p w:rsidR="00D711EB" w:rsidRPr="003F1AD1" w:rsidRDefault="00D711EB" w:rsidP="005002B3">
            <w:pPr>
              <w:spacing w:line="320" w:lineRule="exact"/>
              <w:jc w:val="center"/>
              <w:rPr>
                <w:sz w:val="28"/>
                <w:szCs w:val="28"/>
              </w:rPr>
            </w:pPr>
          </w:p>
        </w:tc>
        <w:tc>
          <w:tcPr>
            <w:tcW w:w="833" w:type="dxa"/>
          </w:tcPr>
          <w:p w:rsidR="00D711EB" w:rsidRPr="003F1AD1" w:rsidRDefault="00D711EB" w:rsidP="005002B3">
            <w:pPr>
              <w:spacing w:line="320" w:lineRule="exact"/>
              <w:jc w:val="center"/>
              <w:rPr>
                <w:sz w:val="28"/>
                <w:szCs w:val="28"/>
              </w:rPr>
            </w:pPr>
          </w:p>
        </w:tc>
        <w:tc>
          <w:tcPr>
            <w:tcW w:w="971" w:type="dxa"/>
          </w:tcPr>
          <w:p w:rsidR="00D711EB" w:rsidRPr="003F1AD1" w:rsidRDefault="00D711EB" w:rsidP="005002B3">
            <w:pPr>
              <w:spacing w:line="320" w:lineRule="exact"/>
              <w:jc w:val="center"/>
              <w:rPr>
                <w:sz w:val="28"/>
                <w:szCs w:val="28"/>
              </w:rPr>
            </w:pPr>
          </w:p>
        </w:tc>
        <w:tc>
          <w:tcPr>
            <w:tcW w:w="1332" w:type="dxa"/>
          </w:tcPr>
          <w:p w:rsidR="00D711EB" w:rsidRPr="003F1AD1" w:rsidRDefault="00D711EB" w:rsidP="005002B3">
            <w:pPr>
              <w:spacing w:line="240" w:lineRule="exact"/>
              <w:rPr>
                <w:sz w:val="24"/>
                <w:szCs w:val="24"/>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b/>
                <w:sz w:val="28"/>
                <w:szCs w:val="28"/>
              </w:rPr>
            </w:pPr>
            <w:r w:rsidRPr="003F1AD1">
              <w:rPr>
                <w:rFonts w:hint="eastAsia"/>
                <w:b/>
                <w:sz w:val="28"/>
                <w:szCs w:val="28"/>
              </w:rPr>
              <w:t>17</w:t>
            </w:r>
          </w:p>
        </w:tc>
        <w:tc>
          <w:tcPr>
            <w:tcW w:w="1048" w:type="dxa"/>
          </w:tcPr>
          <w:p w:rsidR="00D711EB" w:rsidRPr="003F1AD1" w:rsidRDefault="00D711EB" w:rsidP="005002B3">
            <w:pPr>
              <w:spacing w:line="320" w:lineRule="exact"/>
              <w:rPr>
                <w:b/>
                <w:sz w:val="24"/>
                <w:szCs w:val="24"/>
              </w:rPr>
            </w:pPr>
            <w:r w:rsidRPr="003F1AD1">
              <w:rPr>
                <w:rFonts w:hint="eastAsia"/>
                <w:b/>
                <w:sz w:val="24"/>
                <w:szCs w:val="24"/>
              </w:rPr>
              <w:t>宜蘭縣</w:t>
            </w:r>
          </w:p>
        </w:tc>
        <w:tc>
          <w:tcPr>
            <w:tcW w:w="1133" w:type="dxa"/>
          </w:tcPr>
          <w:p w:rsidR="00D711EB" w:rsidRPr="003F1AD1" w:rsidRDefault="00D711EB" w:rsidP="005002B3">
            <w:pPr>
              <w:spacing w:line="320" w:lineRule="exact"/>
              <w:jc w:val="center"/>
              <w:rPr>
                <w:b/>
                <w:sz w:val="28"/>
                <w:szCs w:val="28"/>
              </w:rPr>
            </w:pPr>
            <w:r w:rsidRPr="003F1AD1">
              <w:rPr>
                <w:rFonts w:hint="eastAsia"/>
                <w:b/>
                <w:sz w:val="28"/>
                <w:szCs w:val="28"/>
              </w:rPr>
              <w:t>15</w:t>
            </w:r>
          </w:p>
        </w:tc>
        <w:tc>
          <w:tcPr>
            <w:tcW w:w="889" w:type="dxa"/>
          </w:tcPr>
          <w:p w:rsidR="00D711EB" w:rsidRPr="003F1AD1" w:rsidRDefault="00D711EB" w:rsidP="005002B3">
            <w:pPr>
              <w:spacing w:line="320" w:lineRule="exact"/>
              <w:jc w:val="center"/>
              <w:rPr>
                <w:b/>
                <w:sz w:val="28"/>
                <w:szCs w:val="28"/>
              </w:rPr>
            </w:pPr>
          </w:p>
        </w:tc>
        <w:tc>
          <w:tcPr>
            <w:tcW w:w="814" w:type="dxa"/>
          </w:tcPr>
          <w:p w:rsidR="00D711EB" w:rsidRPr="003F1AD1" w:rsidRDefault="00D711EB" w:rsidP="005002B3">
            <w:pPr>
              <w:spacing w:line="320" w:lineRule="exact"/>
              <w:jc w:val="center"/>
              <w:rPr>
                <w:b/>
                <w:sz w:val="28"/>
                <w:szCs w:val="28"/>
              </w:rPr>
            </w:pPr>
          </w:p>
        </w:tc>
        <w:tc>
          <w:tcPr>
            <w:tcW w:w="972" w:type="dxa"/>
          </w:tcPr>
          <w:p w:rsidR="00D711EB" w:rsidRPr="003F1AD1" w:rsidRDefault="00D711EB" w:rsidP="005002B3">
            <w:pPr>
              <w:spacing w:line="320" w:lineRule="exact"/>
              <w:jc w:val="center"/>
              <w:rPr>
                <w:b/>
                <w:sz w:val="28"/>
                <w:szCs w:val="28"/>
              </w:rPr>
            </w:pPr>
          </w:p>
        </w:tc>
        <w:tc>
          <w:tcPr>
            <w:tcW w:w="833" w:type="dxa"/>
          </w:tcPr>
          <w:p w:rsidR="00D711EB" w:rsidRPr="003F1AD1" w:rsidRDefault="00D711EB" w:rsidP="005002B3">
            <w:pPr>
              <w:spacing w:line="320" w:lineRule="exact"/>
              <w:jc w:val="center"/>
              <w:rPr>
                <w:b/>
                <w:sz w:val="28"/>
                <w:szCs w:val="28"/>
              </w:rPr>
            </w:pPr>
            <w:r w:rsidRPr="003F1AD1">
              <w:rPr>
                <w:rFonts w:hint="eastAsia"/>
                <w:b/>
                <w:sz w:val="28"/>
                <w:szCs w:val="28"/>
              </w:rPr>
              <w:t>V</w:t>
            </w:r>
          </w:p>
        </w:tc>
        <w:tc>
          <w:tcPr>
            <w:tcW w:w="971" w:type="dxa"/>
          </w:tcPr>
          <w:p w:rsidR="00D711EB" w:rsidRPr="003F1AD1" w:rsidRDefault="00D711EB" w:rsidP="005002B3">
            <w:pPr>
              <w:spacing w:line="320" w:lineRule="exact"/>
              <w:jc w:val="center"/>
              <w:rPr>
                <w:b/>
                <w:sz w:val="28"/>
                <w:szCs w:val="28"/>
              </w:rPr>
            </w:pPr>
          </w:p>
        </w:tc>
        <w:tc>
          <w:tcPr>
            <w:tcW w:w="1332" w:type="dxa"/>
          </w:tcPr>
          <w:p w:rsidR="00D711EB" w:rsidRPr="003F1AD1" w:rsidRDefault="00D711EB" w:rsidP="005002B3">
            <w:pPr>
              <w:spacing w:line="240" w:lineRule="exact"/>
              <w:rPr>
                <w:b/>
                <w:sz w:val="24"/>
                <w:szCs w:val="24"/>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b/>
                <w:sz w:val="28"/>
                <w:szCs w:val="28"/>
              </w:rPr>
            </w:pPr>
            <w:r w:rsidRPr="003F1AD1">
              <w:rPr>
                <w:rFonts w:hint="eastAsia"/>
                <w:b/>
                <w:sz w:val="28"/>
                <w:szCs w:val="28"/>
              </w:rPr>
              <w:t>18</w:t>
            </w:r>
          </w:p>
        </w:tc>
        <w:tc>
          <w:tcPr>
            <w:tcW w:w="1048" w:type="dxa"/>
          </w:tcPr>
          <w:p w:rsidR="00D711EB" w:rsidRPr="003F1AD1" w:rsidRDefault="00D711EB" w:rsidP="005002B3">
            <w:pPr>
              <w:spacing w:line="320" w:lineRule="exact"/>
              <w:rPr>
                <w:b/>
                <w:sz w:val="24"/>
                <w:szCs w:val="24"/>
              </w:rPr>
            </w:pPr>
            <w:r w:rsidRPr="003F1AD1">
              <w:rPr>
                <w:rFonts w:hint="eastAsia"/>
                <w:b/>
                <w:sz w:val="24"/>
                <w:szCs w:val="24"/>
              </w:rPr>
              <w:t>花蓮縣</w:t>
            </w:r>
          </w:p>
        </w:tc>
        <w:tc>
          <w:tcPr>
            <w:tcW w:w="1133" w:type="dxa"/>
          </w:tcPr>
          <w:p w:rsidR="00D711EB" w:rsidRPr="003F1AD1" w:rsidRDefault="00D711EB" w:rsidP="005002B3">
            <w:pPr>
              <w:spacing w:line="320" w:lineRule="exact"/>
              <w:jc w:val="center"/>
              <w:rPr>
                <w:b/>
                <w:sz w:val="28"/>
                <w:szCs w:val="28"/>
              </w:rPr>
            </w:pPr>
            <w:r w:rsidRPr="003F1AD1">
              <w:rPr>
                <w:rFonts w:hint="eastAsia"/>
                <w:b/>
                <w:sz w:val="28"/>
                <w:szCs w:val="28"/>
              </w:rPr>
              <w:t>13</w:t>
            </w:r>
          </w:p>
        </w:tc>
        <w:tc>
          <w:tcPr>
            <w:tcW w:w="889" w:type="dxa"/>
          </w:tcPr>
          <w:p w:rsidR="00D711EB" w:rsidRPr="003F1AD1" w:rsidRDefault="00D711EB" w:rsidP="005002B3">
            <w:pPr>
              <w:spacing w:line="320" w:lineRule="exact"/>
              <w:jc w:val="center"/>
              <w:rPr>
                <w:b/>
                <w:sz w:val="28"/>
                <w:szCs w:val="28"/>
              </w:rPr>
            </w:pPr>
          </w:p>
        </w:tc>
        <w:tc>
          <w:tcPr>
            <w:tcW w:w="814" w:type="dxa"/>
          </w:tcPr>
          <w:p w:rsidR="00D711EB" w:rsidRPr="003F1AD1" w:rsidRDefault="00D711EB" w:rsidP="005002B3">
            <w:pPr>
              <w:spacing w:line="320" w:lineRule="exact"/>
              <w:jc w:val="center"/>
              <w:rPr>
                <w:b/>
                <w:sz w:val="28"/>
                <w:szCs w:val="28"/>
              </w:rPr>
            </w:pPr>
          </w:p>
        </w:tc>
        <w:tc>
          <w:tcPr>
            <w:tcW w:w="972" w:type="dxa"/>
          </w:tcPr>
          <w:p w:rsidR="00D711EB" w:rsidRPr="003F1AD1" w:rsidRDefault="00D711EB" w:rsidP="005002B3">
            <w:pPr>
              <w:spacing w:line="320" w:lineRule="exact"/>
              <w:jc w:val="center"/>
              <w:rPr>
                <w:b/>
                <w:sz w:val="28"/>
                <w:szCs w:val="28"/>
              </w:rPr>
            </w:pPr>
          </w:p>
        </w:tc>
        <w:tc>
          <w:tcPr>
            <w:tcW w:w="833" w:type="dxa"/>
          </w:tcPr>
          <w:p w:rsidR="00D711EB" w:rsidRPr="003F1AD1" w:rsidRDefault="00D711EB" w:rsidP="005002B3">
            <w:pPr>
              <w:spacing w:line="320" w:lineRule="exact"/>
              <w:jc w:val="center"/>
              <w:rPr>
                <w:b/>
                <w:sz w:val="28"/>
                <w:szCs w:val="28"/>
              </w:rPr>
            </w:pPr>
            <w:r w:rsidRPr="003F1AD1">
              <w:rPr>
                <w:rFonts w:hint="eastAsia"/>
                <w:b/>
                <w:sz w:val="28"/>
                <w:szCs w:val="28"/>
              </w:rPr>
              <w:t>V</w:t>
            </w:r>
          </w:p>
        </w:tc>
        <w:tc>
          <w:tcPr>
            <w:tcW w:w="971" w:type="dxa"/>
          </w:tcPr>
          <w:p w:rsidR="00D711EB" w:rsidRPr="003F1AD1" w:rsidRDefault="00D711EB" w:rsidP="005002B3">
            <w:pPr>
              <w:spacing w:line="320" w:lineRule="exact"/>
              <w:jc w:val="center"/>
              <w:rPr>
                <w:b/>
                <w:sz w:val="28"/>
                <w:szCs w:val="28"/>
              </w:rPr>
            </w:pPr>
          </w:p>
        </w:tc>
        <w:tc>
          <w:tcPr>
            <w:tcW w:w="1332" w:type="dxa"/>
          </w:tcPr>
          <w:p w:rsidR="00D711EB" w:rsidRPr="003F1AD1" w:rsidRDefault="00D711EB" w:rsidP="005002B3">
            <w:pPr>
              <w:spacing w:line="240" w:lineRule="exact"/>
              <w:rPr>
                <w:b/>
                <w:sz w:val="24"/>
                <w:szCs w:val="24"/>
              </w:rPr>
            </w:pPr>
            <w:r w:rsidRPr="003F1AD1">
              <w:rPr>
                <w:rFonts w:hint="eastAsia"/>
                <w:b/>
                <w:sz w:val="24"/>
                <w:szCs w:val="24"/>
              </w:rPr>
              <w:t>社會處婦幼科發放</w:t>
            </w: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t>19</w:t>
            </w:r>
          </w:p>
        </w:tc>
        <w:tc>
          <w:tcPr>
            <w:tcW w:w="1048" w:type="dxa"/>
          </w:tcPr>
          <w:p w:rsidR="00D711EB" w:rsidRPr="003F1AD1" w:rsidRDefault="00D711EB" w:rsidP="005002B3">
            <w:pPr>
              <w:spacing w:line="320" w:lineRule="exact"/>
              <w:rPr>
                <w:sz w:val="24"/>
                <w:szCs w:val="24"/>
              </w:rPr>
            </w:pPr>
            <w:r w:rsidRPr="003F1AD1">
              <w:rPr>
                <w:rFonts w:hint="eastAsia"/>
                <w:sz w:val="24"/>
                <w:szCs w:val="24"/>
              </w:rPr>
              <w:t>臺東縣</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16</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spacing w:line="320" w:lineRule="exact"/>
              <w:jc w:val="center"/>
              <w:rPr>
                <w:sz w:val="28"/>
                <w:szCs w:val="28"/>
              </w:rPr>
            </w:pPr>
          </w:p>
        </w:tc>
        <w:tc>
          <w:tcPr>
            <w:tcW w:w="972" w:type="dxa"/>
          </w:tcPr>
          <w:p w:rsidR="00D711EB" w:rsidRPr="003F1AD1" w:rsidRDefault="00D711EB" w:rsidP="005002B3">
            <w:pPr>
              <w:jc w:val="center"/>
            </w:pPr>
            <w:r w:rsidRPr="003F1AD1">
              <w:rPr>
                <w:rFonts w:hint="eastAsia"/>
                <w:sz w:val="28"/>
                <w:szCs w:val="28"/>
              </w:rPr>
              <w:t>V</w:t>
            </w:r>
          </w:p>
        </w:tc>
        <w:tc>
          <w:tcPr>
            <w:tcW w:w="833" w:type="dxa"/>
          </w:tcPr>
          <w:p w:rsidR="00D711EB" w:rsidRPr="003F1AD1" w:rsidRDefault="00D711EB" w:rsidP="005002B3">
            <w:pPr>
              <w:spacing w:line="320" w:lineRule="exact"/>
              <w:jc w:val="center"/>
              <w:rPr>
                <w:sz w:val="28"/>
                <w:szCs w:val="28"/>
              </w:rPr>
            </w:pPr>
          </w:p>
        </w:tc>
        <w:tc>
          <w:tcPr>
            <w:tcW w:w="971" w:type="dxa"/>
          </w:tcPr>
          <w:p w:rsidR="00D711EB" w:rsidRPr="003F1AD1" w:rsidRDefault="00D711EB" w:rsidP="005002B3">
            <w:pPr>
              <w:spacing w:line="320" w:lineRule="exact"/>
              <w:jc w:val="center"/>
              <w:rPr>
                <w:sz w:val="28"/>
                <w:szCs w:val="28"/>
              </w:rPr>
            </w:pPr>
          </w:p>
        </w:tc>
        <w:tc>
          <w:tcPr>
            <w:tcW w:w="1332" w:type="dxa"/>
          </w:tcPr>
          <w:p w:rsidR="00D711EB" w:rsidRPr="003F1AD1" w:rsidRDefault="00D711EB" w:rsidP="005002B3">
            <w:pPr>
              <w:spacing w:line="240" w:lineRule="exact"/>
              <w:rPr>
                <w:sz w:val="24"/>
                <w:szCs w:val="24"/>
              </w:rPr>
            </w:pPr>
            <w:r w:rsidRPr="003F1AD1">
              <w:rPr>
                <w:rFonts w:hint="eastAsia"/>
                <w:sz w:val="24"/>
                <w:szCs w:val="24"/>
              </w:rPr>
              <w:t>下鄉巡迴及進入幼兒園發放</w:t>
            </w: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t>20</w:t>
            </w:r>
          </w:p>
        </w:tc>
        <w:tc>
          <w:tcPr>
            <w:tcW w:w="1048" w:type="dxa"/>
          </w:tcPr>
          <w:p w:rsidR="00D711EB" w:rsidRPr="003F1AD1" w:rsidRDefault="00D711EB" w:rsidP="005002B3">
            <w:pPr>
              <w:spacing w:line="320" w:lineRule="exact"/>
              <w:rPr>
                <w:sz w:val="24"/>
                <w:szCs w:val="24"/>
              </w:rPr>
            </w:pPr>
            <w:r w:rsidRPr="003F1AD1">
              <w:rPr>
                <w:rFonts w:hint="eastAsia"/>
                <w:sz w:val="24"/>
                <w:szCs w:val="24"/>
              </w:rPr>
              <w:t>澎湖縣</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7</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spacing w:line="320" w:lineRule="exact"/>
              <w:jc w:val="center"/>
              <w:rPr>
                <w:sz w:val="28"/>
                <w:szCs w:val="28"/>
              </w:rPr>
            </w:pPr>
          </w:p>
        </w:tc>
        <w:tc>
          <w:tcPr>
            <w:tcW w:w="972" w:type="dxa"/>
          </w:tcPr>
          <w:p w:rsidR="00D711EB" w:rsidRPr="003F1AD1" w:rsidRDefault="00D711EB" w:rsidP="005002B3">
            <w:pPr>
              <w:jc w:val="center"/>
            </w:pPr>
            <w:r w:rsidRPr="003F1AD1">
              <w:rPr>
                <w:rFonts w:hint="eastAsia"/>
                <w:sz w:val="28"/>
                <w:szCs w:val="28"/>
              </w:rPr>
              <w:t>V</w:t>
            </w:r>
          </w:p>
        </w:tc>
        <w:tc>
          <w:tcPr>
            <w:tcW w:w="833" w:type="dxa"/>
          </w:tcPr>
          <w:p w:rsidR="00D711EB" w:rsidRPr="003F1AD1" w:rsidRDefault="00D711EB" w:rsidP="005002B3">
            <w:pPr>
              <w:spacing w:line="320" w:lineRule="exact"/>
              <w:jc w:val="center"/>
              <w:rPr>
                <w:sz w:val="28"/>
                <w:szCs w:val="28"/>
              </w:rPr>
            </w:pPr>
          </w:p>
        </w:tc>
        <w:tc>
          <w:tcPr>
            <w:tcW w:w="971" w:type="dxa"/>
          </w:tcPr>
          <w:p w:rsidR="00D711EB" w:rsidRPr="003F1AD1" w:rsidRDefault="00D711EB" w:rsidP="005002B3">
            <w:pPr>
              <w:spacing w:line="320" w:lineRule="exact"/>
              <w:jc w:val="center"/>
              <w:rPr>
                <w:sz w:val="28"/>
                <w:szCs w:val="28"/>
              </w:rPr>
            </w:pPr>
          </w:p>
        </w:tc>
        <w:tc>
          <w:tcPr>
            <w:tcW w:w="1332" w:type="dxa"/>
          </w:tcPr>
          <w:p w:rsidR="00D711EB" w:rsidRPr="003F1AD1" w:rsidRDefault="00D711EB" w:rsidP="005002B3">
            <w:pPr>
              <w:spacing w:line="320" w:lineRule="exact"/>
              <w:rPr>
                <w:sz w:val="28"/>
                <w:szCs w:val="28"/>
              </w:rPr>
            </w:pPr>
          </w:p>
        </w:tc>
      </w:tr>
      <w:tr w:rsidR="003F1AD1" w:rsidRPr="003F1AD1" w:rsidTr="004E514C">
        <w:trPr>
          <w:gridAfter w:val="1"/>
          <w:wAfter w:w="8" w:type="dxa"/>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t>21</w:t>
            </w:r>
          </w:p>
        </w:tc>
        <w:tc>
          <w:tcPr>
            <w:tcW w:w="1048" w:type="dxa"/>
          </w:tcPr>
          <w:p w:rsidR="00D711EB" w:rsidRPr="003F1AD1" w:rsidRDefault="00D711EB" w:rsidP="005002B3">
            <w:pPr>
              <w:spacing w:line="320" w:lineRule="exact"/>
              <w:rPr>
                <w:sz w:val="24"/>
                <w:szCs w:val="24"/>
              </w:rPr>
            </w:pPr>
            <w:r w:rsidRPr="003F1AD1">
              <w:rPr>
                <w:rFonts w:hint="eastAsia"/>
                <w:sz w:val="24"/>
                <w:szCs w:val="24"/>
              </w:rPr>
              <w:t>金門縣</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1</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spacing w:line="320" w:lineRule="exact"/>
              <w:jc w:val="center"/>
              <w:rPr>
                <w:sz w:val="28"/>
                <w:szCs w:val="28"/>
              </w:rPr>
            </w:pPr>
          </w:p>
        </w:tc>
        <w:tc>
          <w:tcPr>
            <w:tcW w:w="972" w:type="dxa"/>
          </w:tcPr>
          <w:p w:rsidR="00D711EB" w:rsidRPr="003F1AD1" w:rsidRDefault="00D711EB" w:rsidP="005002B3">
            <w:pPr>
              <w:spacing w:line="320" w:lineRule="exact"/>
              <w:jc w:val="center"/>
              <w:rPr>
                <w:sz w:val="28"/>
                <w:szCs w:val="28"/>
              </w:rPr>
            </w:pPr>
          </w:p>
        </w:tc>
        <w:tc>
          <w:tcPr>
            <w:tcW w:w="833" w:type="dxa"/>
          </w:tcPr>
          <w:p w:rsidR="00D711EB" w:rsidRPr="003F1AD1" w:rsidRDefault="00D711EB" w:rsidP="005002B3">
            <w:pPr>
              <w:spacing w:line="320" w:lineRule="exact"/>
              <w:jc w:val="center"/>
              <w:rPr>
                <w:sz w:val="28"/>
                <w:szCs w:val="28"/>
              </w:rPr>
            </w:pPr>
          </w:p>
        </w:tc>
        <w:tc>
          <w:tcPr>
            <w:tcW w:w="971" w:type="dxa"/>
          </w:tcPr>
          <w:p w:rsidR="00D711EB" w:rsidRPr="003F1AD1" w:rsidRDefault="00D711EB" w:rsidP="005002B3">
            <w:pPr>
              <w:spacing w:line="320" w:lineRule="exact"/>
              <w:jc w:val="center"/>
              <w:rPr>
                <w:sz w:val="28"/>
                <w:szCs w:val="28"/>
              </w:rPr>
            </w:pPr>
          </w:p>
        </w:tc>
        <w:tc>
          <w:tcPr>
            <w:tcW w:w="1332" w:type="dxa"/>
          </w:tcPr>
          <w:p w:rsidR="00D711EB" w:rsidRPr="003F1AD1" w:rsidRDefault="00D711EB" w:rsidP="005002B3">
            <w:pPr>
              <w:spacing w:line="320" w:lineRule="exact"/>
              <w:rPr>
                <w:sz w:val="28"/>
                <w:szCs w:val="28"/>
              </w:rPr>
            </w:pPr>
          </w:p>
        </w:tc>
      </w:tr>
      <w:tr w:rsidR="003F1AD1" w:rsidRPr="003F1AD1" w:rsidTr="004E514C">
        <w:trPr>
          <w:trHeight w:val="340"/>
          <w:jc w:val="center"/>
        </w:trPr>
        <w:tc>
          <w:tcPr>
            <w:tcW w:w="723" w:type="dxa"/>
          </w:tcPr>
          <w:p w:rsidR="00D711EB" w:rsidRPr="003F1AD1" w:rsidRDefault="00D711EB" w:rsidP="005002B3">
            <w:pPr>
              <w:spacing w:line="320" w:lineRule="exact"/>
              <w:rPr>
                <w:sz w:val="28"/>
                <w:szCs w:val="28"/>
              </w:rPr>
            </w:pPr>
            <w:r w:rsidRPr="003F1AD1">
              <w:rPr>
                <w:rFonts w:hint="eastAsia"/>
                <w:sz w:val="28"/>
                <w:szCs w:val="28"/>
              </w:rPr>
              <w:t>22</w:t>
            </w:r>
          </w:p>
        </w:tc>
        <w:tc>
          <w:tcPr>
            <w:tcW w:w="1048" w:type="dxa"/>
          </w:tcPr>
          <w:p w:rsidR="00D711EB" w:rsidRPr="003F1AD1" w:rsidRDefault="00D711EB" w:rsidP="005002B3">
            <w:pPr>
              <w:spacing w:line="320" w:lineRule="exact"/>
              <w:rPr>
                <w:sz w:val="24"/>
                <w:szCs w:val="24"/>
              </w:rPr>
            </w:pPr>
            <w:r w:rsidRPr="003F1AD1">
              <w:rPr>
                <w:rFonts w:hint="eastAsia"/>
                <w:sz w:val="24"/>
                <w:szCs w:val="24"/>
              </w:rPr>
              <w:t>連江縣</w:t>
            </w:r>
          </w:p>
        </w:tc>
        <w:tc>
          <w:tcPr>
            <w:tcW w:w="1133" w:type="dxa"/>
          </w:tcPr>
          <w:p w:rsidR="00D711EB" w:rsidRPr="003F1AD1" w:rsidRDefault="00D711EB" w:rsidP="005002B3">
            <w:pPr>
              <w:spacing w:line="320" w:lineRule="exact"/>
              <w:jc w:val="center"/>
              <w:rPr>
                <w:sz w:val="28"/>
                <w:szCs w:val="28"/>
              </w:rPr>
            </w:pPr>
            <w:r w:rsidRPr="003F1AD1">
              <w:rPr>
                <w:rFonts w:hint="eastAsia"/>
                <w:sz w:val="28"/>
                <w:szCs w:val="28"/>
              </w:rPr>
              <w:t>6</w:t>
            </w:r>
          </w:p>
        </w:tc>
        <w:tc>
          <w:tcPr>
            <w:tcW w:w="889" w:type="dxa"/>
          </w:tcPr>
          <w:p w:rsidR="00D711EB" w:rsidRPr="003F1AD1" w:rsidRDefault="00D711EB" w:rsidP="005002B3">
            <w:pPr>
              <w:spacing w:line="320" w:lineRule="exact"/>
              <w:jc w:val="center"/>
              <w:rPr>
                <w:sz w:val="28"/>
                <w:szCs w:val="28"/>
              </w:rPr>
            </w:pPr>
          </w:p>
        </w:tc>
        <w:tc>
          <w:tcPr>
            <w:tcW w:w="814" w:type="dxa"/>
          </w:tcPr>
          <w:p w:rsidR="00D711EB" w:rsidRPr="003F1AD1" w:rsidRDefault="00D711EB" w:rsidP="005002B3">
            <w:pPr>
              <w:pStyle w:val="aff8"/>
            </w:pPr>
          </w:p>
        </w:tc>
        <w:tc>
          <w:tcPr>
            <w:tcW w:w="972" w:type="dxa"/>
          </w:tcPr>
          <w:p w:rsidR="00D711EB" w:rsidRPr="003F1AD1" w:rsidRDefault="00D711EB" w:rsidP="005002B3">
            <w:pPr>
              <w:pStyle w:val="aff9"/>
              <w:ind w:left="1360" w:hanging="680"/>
            </w:pPr>
          </w:p>
        </w:tc>
        <w:tc>
          <w:tcPr>
            <w:tcW w:w="833" w:type="dxa"/>
          </w:tcPr>
          <w:p w:rsidR="00D711EB" w:rsidRPr="003F1AD1" w:rsidRDefault="00D711EB" w:rsidP="005002B3">
            <w:pPr>
              <w:pStyle w:val="affa"/>
            </w:pPr>
          </w:p>
        </w:tc>
        <w:tc>
          <w:tcPr>
            <w:tcW w:w="971" w:type="dxa"/>
          </w:tcPr>
          <w:p w:rsidR="00D711EB" w:rsidRPr="003F1AD1" w:rsidRDefault="00D711EB" w:rsidP="005002B3">
            <w:pPr>
              <w:spacing w:line="320" w:lineRule="exact"/>
              <w:rPr>
                <w:sz w:val="28"/>
                <w:szCs w:val="28"/>
              </w:rPr>
            </w:pPr>
          </w:p>
        </w:tc>
        <w:tc>
          <w:tcPr>
            <w:tcW w:w="1340" w:type="dxa"/>
            <w:gridSpan w:val="2"/>
            <w:tcBorders>
              <w:top w:val="nil"/>
              <w:bottom w:val="single" w:sz="4" w:space="0" w:color="auto"/>
            </w:tcBorders>
            <w:shd w:val="clear" w:color="auto" w:fill="auto"/>
          </w:tcPr>
          <w:p w:rsidR="004E514C" w:rsidRPr="003F1AD1" w:rsidRDefault="004E514C">
            <w:pPr>
              <w:widowControl/>
              <w:overflowPunct/>
              <w:autoSpaceDE/>
              <w:autoSpaceDN/>
              <w:jc w:val="left"/>
            </w:pPr>
          </w:p>
        </w:tc>
      </w:tr>
    </w:tbl>
    <w:p w:rsidR="00D711EB" w:rsidRPr="003F1AD1" w:rsidRDefault="00D711EB" w:rsidP="00D711EB">
      <w:pPr>
        <w:spacing w:line="240" w:lineRule="exact"/>
        <w:rPr>
          <w:sz w:val="24"/>
          <w:szCs w:val="24"/>
        </w:rPr>
      </w:pPr>
      <w:r w:rsidRPr="003F1AD1">
        <w:rPr>
          <w:rFonts w:hint="eastAsia"/>
          <w:sz w:val="24"/>
          <w:szCs w:val="24"/>
        </w:rPr>
        <w:t>註：</w:t>
      </w:r>
    </w:p>
    <w:p w:rsidR="00D711EB" w:rsidRPr="003F1AD1" w:rsidRDefault="00D711EB" w:rsidP="00806A3D">
      <w:pPr>
        <w:pStyle w:val="afb"/>
        <w:numPr>
          <w:ilvl w:val="0"/>
          <w:numId w:val="38"/>
        </w:numPr>
        <w:spacing w:line="240" w:lineRule="exact"/>
        <w:rPr>
          <w:rFonts w:ascii="標楷體" w:hAnsi="Times New Roman" w:cs="Times New Roman"/>
          <w:color w:val="auto"/>
          <w:kern w:val="2"/>
          <w:sz w:val="24"/>
        </w:rPr>
      </w:pPr>
      <w:r w:rsidRPr="003F1AD1">
        <w:rPr>
          <w:rFonts w:ascii="標楷體" w:hAnsi="Times New Roman" w:cs="Times New Roman" w:hint="eastAsia"/>
          <w:color w:val="auto"/>
          <w:kern w:val="2"/>
          <w:sz w:val="24"/>
        </w:rPr>
        <w:t>依據教育部承辦人110年8月27日電子郵件說明，此係指該縣市有向戶政取得新生兒的名單作為圖書館在宣傳活動時寄送活動通知或相關禮袋領取資訊，鼓勵民眾進入圖書館之用。</w:t>
      </w:r>
    </w:p>
    <w:p w:rsidR="00D711EB" w:rsidRPr="003F1AD1" w:rsidRDefault="00D711EB" w:rsidP="00D711EB">
      <w:pPr>
        <w:pStyle w:val="afb"/>
        <w:spacing w:line="240" w:lineRule="exact"/>
        <w:rPr>
          <w:rFonts w:ascii="標楷體" w:hAnsi="Times New Roman" w:cs="Times New Roman"/>
          <w:color w:val="auto"/>
          <w:kern w:val="2"/>
          <w:sz w:val="24"/>
        </w:rPr>
      </w:pPr>
      <w:r w:rsidRPr="003F1AD1">
        <w:rPr>
          <w:rFonts w:ascii="標楷體" w:hAnsi="Times New Roman" w:cs="Times New Roman" w:hint="eastAsia"/>
          <w:color w:val="auto"/>
          <w:kern w:val="2"/>
          <w:sz w:val="24"/>
        </w:rPr>
        <w:t>資料來源：教育部；取自《教育部辦理嬰幼兒閱讀推廣情形報告書(110年5月)》第20頁，表4。</w:t>
      </w:r>
    </w:p>
    <w:p w:rsidR="00D711EB" w:rsidRPr="003F1AD1" w:rsidRDefault="00D711EB" w:rsidP="00D711EB">
      <w:pPr>
        <w:pStyle w:val="3"/>
        <w:numPr>
          <w:ilvl w:val="0"/>
          <w:numId w:val="0"/>
        </w:numPr>
        <w:spacing w:line="240" w:lineRule="exact"/>
        <w:ind w:left="709"/>
        <w:rPr>
          <w:rFonts w:ascii="Times New Roman" w:hAnsi="Times New Roman"/>
          <w:bCs w:val="0"/>
          <w:sz w:val="24"/>
          <w:szCs w:val="24"/>
        </w:rPr>
      </w:pPr>
    </w:p>
    <w:p w:rsidR="00D711EB" w:rsidRPr="003F1AD1" w:rsidRDefault="00D711EB" w:rsidP="00D711EB">
      <w:pPr>
        <w:pStyle w:val="4"/>
        <w:numPr>
          <w:ilvl w:val="3"/>
          <w:numId w:val="1"/>
        </w:numPr>
        <w:ind w:left="1502"/>
      </w:pPr>
      <w:r w:rsidRPr="003F1AD1">
        <w:rPr>
          <w:rFonts w:hint="eastAsia"/>
        </w:rPr>
        <w:t>衛福部補助</w:t>
      </w:r>
      <w:r w:rsidRPr="003F1AD1">
        <w:t>宜蘭縣羅東博愛醫院「悅讀小豆苗喜閱家庭在宜蘭」親子閱讀推廣計畫</w:t>
      </w:r>
      <w:r w:rsidRPr="003F1AD1">
        <w:rPr>
          <w:rFonts w:hint="eastAsia"/>
        </w:rPr>
        <w:t>、</w:t>
      </w:r>
      <w:r w:rsidRPr="003F1AD1">
        <w:t>補助花蓮縣慈濟醫院「喜閱家庭在花蓮」閱讀推廣計畫</w:t>
      </w:r>
      <w:r w:rsidRPr="003F1AD1">
        <w:rPr>
          <w:rFonts w:hint="eastAsia"/>
        </w:rPr>
        <w:t>(詳情表列如下)，亦有贈書。</w:t>
      </w:r>
    </w:p>
    <w:tbl>
      <w:tblPr>
        <w:tblStyle w:val="af6"/>
        <w:tblW w:w="8364" w:type="dxa"/>
        <w:tblInd w:w="562" w:type="dxa"/>
        <w:tblLook w:val="04A0" w:firstRow="1" w:lastRow="0" w:firstColumn="1" w:lastColumn="0" w:noHBand="0" w:noVBand="1"/>
      </w:tblPr>
      <w:tblGrid>
        <w:gridCol w:w="1985"/>
        <w:gridCol w:w="1701"/>
        <w:gridCol w:w="1444"/>
        <w:gridCol w:w="3234"/>
      </w:tblGrid>
      <w:tr w:rsidR="003F1AD1" w:rsidRPr="003F1AD1" w:rsidTr="00231658">
        <w:trPr>
          <w:trHeight w:val="382"/>
          <w:tblHeader/>
        </w:trPr>
        <w:tc>
          <w:tcPr>
            <w:tcW w:w="1985" w:type="dxa"/>
          </w:tcPr>
          <w:p w:rsidR="00D711EB" w:rsidRPr="003F1AD1" w:rsidRDefault="00D711EB" w:rsidP="005002B3">
            <w:pPr>
              <w:spacing w:line="360" w:lineRule="exact"/>
              <w:jc w:val="center"/>
              <w:rPr>
                <w:b/>
                <w:sz w:val="28"/>
                <w:szCs w:val="28"/>
              </w:rPr>
            </w:pPr>
            <w:r w:rsidRPr="003F1AD1">
              <w:rPr>
                <w:rFonts w:hint="eastAsia"/>
                <w:b/>
                <w:sz w:val="28"/>
                <w:szCs w:val="28"/>
              </w:rPr>
              <w:lastRenderedPageBreak/>
              <w:t>計畫名稱</w:t>
            </w:r>
          </w:p>
        </w:tc>
        <w:tc>
          <w:tcPr>
            <w:tcW w:w="1701" w:type="dxa"/>
          </w:tcPr>
          <w:p w:rsidR="00D711EB" w:rsidRPr="003F1AD1" w:rsidRDefault="00D711EB" w:rsidP="005002B3">
            <w:pPr>
              <w:pStyle w:val="5"/>
              <w:numPr>
                <w:ilvl w:val="0"/>
                <w:numId w:val="0"/>
              </w:numPr>
              <w:spacing w:line="360" w:lineRule="exact"/>
              <w:jc w:val="center"/>
              <w:rPr>
                <w:b/>
                <w:sz w:val="28"/>
                <w:szCs w:val="28"/>
              </w:rPr>
            </w:pPr>
            <w:r w:rsidRPr="003F1AD1">
              <w:rPr>
                <w:rFonts w:hint="eastAsia"/>
                <w:b/>
                <w:sz w:val="28"/>
                <w:szCs w:val="28"/>
              </w:rPr>
              <w:t>內容概要</w:t>
            </w:r>
          </w:p>
        </w:tc>
        <w:tc>
          <w:tcPr>
            <w:tcW w:w="1444" w:type="dxa"/>
          </w:tcPr>
          <w:p w:rsidR="00D711EB" w:rsidRPr="003F1AD1" w:rsidRDefault="00D711EB" w:rsidP="005002B3">
            <w:pPr>
              <w:pStyle w:val="5"/>
              <w:numPr>
                <w:ilvl w:val="0"/>
                <w:numId w:val="0"/>
              </w:numPr>
              <w:spacing w:line="360" w:lineRule="exact"/>
              <w:jc w:val="center"/>
              <w:rPr>
                <w:b/>
                <w:sz w:val="28"/>
                <w:szCs w:val="28"/>
              </w:rPr>
            </w:pPr>
            <w:r w:rsidRPr="003F1AD1">
              <w:rPr>
                <w:rFonts w:hint="eastAsia"/>
                <w:b/>
                <w:sz w:val="28"/>
                <w:szCs w:val="28"/>
              </w:rPr>
              <w:t>補助經費</w:t>
            </w:r>
          </w:p>
        </w:tc>
        <w:tc>
          <w:tcPr>
            <w:tcW w:w="3234" w:type="dxa"/>
          </w:tcPr>
          <w:p w:rsidR="00D711EB" w:rsidRPr="003F1AD1" w:rsidRDefault="00D711EB" w:rsidP="005002B3">
            <w:pPr>
              <w:pStyle w:val="5"/>
              <w:numPr>
                <w:ilvl w:val="0"/>
                <w:numId w:val="0"/>
              </w:numPr>
              <w:spacing w:line="360" w:lineRule="exact"/>
              <w:jc w:val="center"/>
              <w:rPr>
                <w:b/>
                <w:sz w:val="28"/>
                <w:szCs w:val="28"/>
              </w:rPr>
            </w:pPr>
            <w:r w:rsidRPr="003F1AD1">
              <w:rPr>
                <w:rFonts w:hint="eastAsia"/>
                <w:b/>
                <w:sz w:val="28"/>
                <w:szCs w:val="28"/>
              </w:rPr>
              <w:t>計畫成果</w:t>
            </w:r>
          </w:p>
        </w:tc>
      </w:tr>
      <w:tr w:rsidR="003F1AD1" w:rsidRPr="003F1AD1" w:rsidTr="00231658">
        <w:trPr>
          <w:trHeight w:val="4949"/>
        </w:trPr>
        <w:tc>
          <w:tcPr>
            <w:tcW w:w="1985" w:type="dxa"/>
          </w:tcPr>
          <w:p w:rsidR="00D711EB" w:rsidRPr="003F1AD1" w:rsidRDefault="00D711EB" w:rsidP="005002B3">
            <w:pPr>
              <w:pStyle w:val="5"/>
              <w:numPr>
                <w:ilvl w:val="0"/>
                <w:numId w:val="0"/>
              </w:numPr>
              <w:spacing w:line="360" w:lineRule="exact"/>
              <w:rPr>
                <w:sz w:val="28"/>
                <w:szCs w:val="28"/>
              </w:rPr>
            </w:pPr>
            <w:r w:rsidRPr="003F1AD1">
              <w:rPr>
                <w:sz w:val="28"/>
                <w:szCs w:val="28"/>
              </w:rPr>
              <w:t>宜蘭縣羅東博愛醫院「悅讀小豆苗喜閱家庭在宜蘭」親子閱讀推廣計畫</w:t>
            </w:r>
            <w:r w:rsidRPr="003F1AD1">
              <w:rPr>
                <w:rStyle w:val="aff"/>
                <w:sz w:val="28"/>
                <w:szCs w:val="28"/>
              </w:rPr>
              <w:footnoteReference w:id="14"/>
            </w:r>
          </w:p>
        </w:tc>
        <w:tc>
          <w:tcPr>
            <w:tcW w:w="1701" w:type="dxa"/>
          </w:tcPr>
          <w:p w:rsidR="00D711EB" w:rsidRPr="003F1AD1" w:rsidRDefault="00D711EB" w:rsidP="005002B3">
            <w:pPr>
              <w:pStyle w:val="5"/>
              <w:numPr>
                <w:ilvl w:val="0"/>
                <w:numId w:val="0"/>
              </w:numPr>
              <w:spacing w:line="360" w:lineRule="exact"/>
              <w:rPr>
                <w:sz w:val="28"/>
                <w:szCs w:val="28"/>
              </w:rPr>
            </w:pPr>
            <w:r w:rsidRPr="003F1AD1">
              <w:rPr>
                <w:sz w:val="28"/>
                <w:szCs w:val="28"/>
              </w:rPr>
              <w:t>於產科門診、宜蘭縣各醫療院所嬰兒室、衛生所及自願參加之兒科診所，辦理親子共讀之衛教、示範及推廣，並贈予適齡童書</w:t>
            </w:r>
            <w:r w:rsidRPr="003F1AD1">
              <w:rPr>
                <w:rFonts w:hint="eastAsia"/>
                <w:sz w:val="28"/>
                <w:szCs w:val="28"/>
              </w:rPr>
              <w:t>。</w:t>
            </w:r>
          </w:p>
        </w:tc>
        <w:tc>
          <w:tcPr>
            <w:tcW w:w="1444" w:type="dxa"/>
          </w:tcPr>
          <w:p w:rsidR="00D711EB" w:rsidRPr="003F1AD1" w:rsidRDefault="00D711EB" w:rsidP="005002B3">
            <w:pPr>
              <w:pStyle w:val="5"/>
              <w:numPr>
                <w:ilvl w:val="0"/>
                <w:numId w:val="0"/>
              </w:numPr>
              <w:spacing w:line="360" w:lineRule="exact"/>
              <w:rPr>
                <w:sz w:val="28"/>
                <w:szCs w:val="28"/>
              </w:rPr>
            </w:pPr>
            <w:r w:rsidRPr="003F1AD1">
              <w:rPr>
                <w:sz w:val="28"/>
                <w:szCs w:val="28"/>
              </w:rPr>
              <w:t>121萬4,310元</w:t>
            </w:r>
          </w:p>
        </w:tc>
        <w:tc>
          <w:tcPr>
            <w:tcW w:w="3234" w:type="dxa"/>
          </w:tcPr>
          <w:p w:rsidR="00D711EB" w:rsidRPr="003F1AD1" w:rsidRDefault="00D711EB" w:rsidP="005002B3">
            <w:pPr>
              <w:pStyle w:val="5"/>
              <w:numPr>
                <w:ilvl w:val="0"/>
                <w:numId w:val="0"/>
              </w:numPr>
              <w:spacing w:line="360" w:lineRule="exact"/>
              <w:rPr>
                <w:sz w:val="28"/>
                <w:szCs w:val="28"/>
              </w:rPr>
            </w:pPr>
            <w:r w:rsidRPr="003F1AD1">
              <w:rPr>
                <w:sz w:val="28"/>
                <w:szCs w:val="28"/>
              </w:rPr>
              <w:t>辦理兒科門診候診間嬰幼兒閱讀志工培訓營</w:t>
            </w:r>
            <w:r w:rsidRPr="003F1AD1">
              <w:rPr>
                <w:rFonts w:hint="eastAsia"/>
                <w:sz w:val="28"/>
                <w:szCs w:val="28"/>
              </w:rPr>
              <w:t>1</w:t>
            </w:r>
            <w:r w:rsidRPr="003F1AD1">
              <w:rPr>
                <w:sz w:val="28"/>
                <w:szCs w:val="28"/>
              </w:rPr>
              <w:t>場；針對醫護人員辦理「親子共讀親善醫師/護理師培力營」3場；於產科門診發放孕期親子共讀指導單張(1</w:t>
            </w:r>
            <w:r w:rsidR="000B0AF0" w:rsidRPr="003F1AD1">
              <w:rPr>
                <w:sz w:val="28"/>
                <w:szCs w:val="28"/>
              </w:rPr>
              <w:t>,</w:t>
            </w:r>
            <w:r w:rsidRPr="003F1AD1">
              <w:rPr>
                <w:sz w:val="28"/>
                <w:szCs w:val="28"/>
              </w:rPr>
              <w:t>000張)；另結合宜蘭 縣文化局閱讀起步走計畫，於嬰兒室給予家長閱讀指引及贈送禮袋，共發放約1</w:t>
            </w:r>
            <w:r w:rsidR="000B0AF0" w:rsidRPr="003F1AD1">
              <w:rPr>
                <w:sz w:val="28"/>
                <w:szCs w:val="28"/>
              </w:rPr>
              <w:t>,</w:t>
            </w:r>
            <w:r w:rsidRPr="003F1AD1">
              <w:rPr>
                <w:sz w:val="28"/>
                <w:szCs w:val="28"/>
              </w:rPr>
              <w:t>400本閱讀指引手冊；於兒科門診提供「0-3歲親子共讀指引」並贈送適齡童書1本，共贈送2</w:t>
            </w:r>
            <w:r w:rsidR="000B0AF0" w:rsidRPr="003F1AD1">
              <w:rPr>
                <w:sz w:val="28"/>
                <w:szCs w:val="28"/>
              </w:rPr>
              <w:t>,</w:t>
            </w:r>
            <w:r w:rsidRPr="003F1AD1">
              <w:rPr>
                <w:sz w:val="28"/>
                <w:szCs w:val="28"/>
              </w:rPr>
              <w:t>990本童書。</w:t>
            </w:r>
          </w:p>
        </w:tc>
      </w:tr>
      <w:tr w:rsidR="003F1AD1" w:rsidRPr="003F1AD1" w:rsidTr="00231658">
        <w:trPr>
          <w:trHeight w:val="4184"/>
        </w:trPr>
        <w:tc>
          <w:tcPr>
            <w:tcW w:w="1985" w:type="dxa"/>
          </w:tcPr>
          <w:p w:rsidR="00D711EB" w:rsidRPr="003F1AD1" w:rsidRDefault="00D711EB" w:rsidP="005002B3">
            <w:pPr>
              <w:pStyle w:val="5"/>
              <w:numPr>
                <w:ilvl w:val="0"/>
                <w:numId w:val="0"/>
              </w:numPr>
              <w:spacing w:line="360" w:lineRule="exact"/>
              <w:rPr>
                <w:sz w:val="28"/>
                <w:szCs w:val="28"/>
              </w:rPr>
            </w:pPr>
            <w:r w:rsidRPr="003F1AD1">
              <w:rPr>
                <w:sz w:val="28"/>
                <w:szCs w:val="28"/>
              </w:rPr>
              <w:t>花蓮縣慈濟醫院「喜閱家庭在花蓮」閱讀推廣計畫</w:t>
            </w:r>
            <w:r w:rsidRPr="003F1AD1">
              <w:rPr>
                <w:rStyle w:val="aff"/>
                <w:sz w:val="28"/>
                <w:szCs w:val="28"/>
              </w:rPr>
              <w:footnoteReference w:id="15"/>
            </w:r>
          </w:p>
        </w:tc>
        <w:tc>
          <w:tcPr>
            <w:tcW w:w="1701" w:type="dxa"/>
          </w:tcPr>
          <w:p w:rsidR="00D711EB" w:rsidRPr="003F1AD1" w:rsidRDefault="00D711EB" w:rsidP="005002B3">
            <w:pPr>
              <w:pStyle w:val="5"/>
              <w:numPr>
                <w:ilvl w:val="0"/>
                <w:numId w:val="0"/>
              </w:numPr>
              <w:spacing w:line="360" w:lineRule="exact"/>
              <w:rPr>
                <w:sz w:val="28"/>
                <w:szCs w:val="28"/>
              </w:rPr>
            </w:pPr>
            <w:r w:rsidRPr="003F1AD1">
              <w:rPr>
                <w:sz w:val="28"/>
                <w:szCs w:val="28"/>
              </w:rPr>
              <w:t>透過兒童醫療照護介入親子共讀，並辦理偏遠地區親子共讀書袋交換、醫護人員培訓、閱讀禮袋贈閱及問卷調查等</w:t>
            </w:r>
            <w:r w:rsidRPr="003F1AD1">
              <w:rPr>
                <w:rFonts w:hint="eastAsia"/>
                <w:sz w:val="28"/>
                <w:szCs w:val="28"/>
              </w:rPr>
              <w:t>。</w:t>
            </w:r>
          </w:p>
        </w:tc>
        <w:tc>
          <w:tcPr>
            <w:tcW w:w="1444" w:type="dxa"/>
          </w:tcPr>
          <w:p w:rsidR="00D711EB" w:rsidRPr="003F1AD1" w:rsidRDefault="00D711EB" w:rsidP="005002B3">
            <w:pPr>
              <w:pStyle w:val="5"/>
              <w:numPr>
                <w:ilvl w:val="0"/>
                <w:numId w:val="0"/>
              </w:numPr>
              <w:spacing w:line="360" w:lineRule="exact"/>
              <w:rPr>
                <w:sz w:val="28"/>
                <w:szCs w:val="28"/>
              </w:rPr>
            </w:pPr>
            <w:r w:rsidRPr="003F1AD1">
              <w:rPr>
                <w:sz w:val="28"/>
                <w:szCs w:val="28"/>
              </w:rPr>
              <w:t>84萬8,740元</w:t>
            </w:r>
          </w:p>
        </w:tc>
        <w:tc>
          <w:tcPr>
            <w:tcW w:w="3234" w:type="dxa"/>
          </w:tcPr>
          <w:p w:rsidR="00D711EB" w:rsidRPr="003F1AD1" w:rsidRDefault="00D711EB" w:rsidP="005002B3">
            <w:pPr>
              <w:pStyle w:val="5"/>
              <w:numPr>
                <w:ilvl w:val="0"/>
                <w:numId w:val="0"/>
              </w:numPr>
              <w:spacing w:line="360" w:lineRule="exact"/>
              <w:rPr>
                <w:sz w:val="28"/>
                <w:szCs w:val="28"/>
              </w:rPr>
            </w:pPr>
            <w:r w:rsidRPr="003F1AD1">
              <w:rPr>
                <w:sz w:val="28"/>
                <w:szCs w:val="28"/>
              </w:rPr>
              <w:t>針對醫護人員辦理「基層醫療院所婦幼保健醫護人員工作研討會」7場；於兒健門診及嬰兒室提供衛教，並提供新生兒閱讀禮袋1份，共贈送580份；製作閱讀書袋(10本/袋)，與8間鄉立托兒所和國小附幼合作，定期進行書袋交換，並辦理「參與幼兒園/機構之家長說明座談會」10場</w:t>
            </w:r>
            <w:r w:rsidRPr="003F1AD1">
              <w:rPr>
                <w:rFonts w:hint="eastAsia"/>
                <w:sz w:val="28"/>
                <w:szCs w:val="28"/>
              </w:rPr>
              <w:t>。</w:t>
            </w:r>
          </w:p>
        </w:tc>
      </w:tr>
    </w:tbl>
    <w:p w:rsidR="00D711EB" w:rsidRPr="003F1AD1" w:rsidRDefault="00231658" w:rsidP="00D711EB">
      <w:pPr>
        <w:pStyle w:val="3"/>
        <w:numPr>
          <w:ilvl w:val="0"/>
          <w:numId w:val="0"/>
        </w:numPr>
        <w:spacing w:line="240" w:lineRule="exact"/>
        <w:rPr>
          <w:sz w:val="24"/>
          <w:szCs w:val="24"/>
        </w:rPr>
      </w:pPr>
      <w:bookmarkStart w:id="102" w:name="_Toc86328315"/>
      <w:bookmarkStart w:id="103" w:name="_Toc86741630"/>
      <w:r w:rsidRPr="003F1AD1">
        <w:rPr>
          <w:rFonts w:hint="eastAsia"/>
          <w:sz w:val="24"/>
          <w:szCs w:val="24"/>
        </w:rPr>
        <w:t xml:space="preserve">    </w:t>
      </w:r>
      <w:r w:rsidR="00D711EB" w:rsidRPr="003F1AD1">
        <w:rPr>
          <w:rFonts w:hint="eastAsia"/>
          <w:sz w:val="24"/>
          <w:szCs w:val="24"/>
        </w:rPr>
        <w:t>資料來源：本案依據衛福部提供資料彙整製表。</w:t>
      </w:r>
      <w:bookmarkEnd w:id="102"/>
      <w:bookmarkEnd w:id="103"/>
    </w:p>
    <w:p w:rsidR="00D711EB" w:rsidRPr="003F1AD1" w:rsidRDefault="00D711EB" w:rsidP="00D711EB">
      <w:pPr>
        <w:pStyle w:val="3"/>
        <w:numPr>
          <w:ilvl w:val="0"/>
          <w:numId w:val="0"/>
        </w:numPr>
        <w:spacing w:line="240" w:lineRule="exact"/>
        <w:rPr>
          <w:rFonts w:ascii="Times New Roman" w:hAnsi="Times New Roman"/>
          <w:bCs w:val="0"/>
        </w:rPr>
      </w:pPr>
    </w:p>
    <w:p w:rsidR="00D711EB" w:rsidRPr="003F1AD1" w:rsidRDefault="00D711EB" w:rsidP="00D711EB">
      <w:pPr>
        <w:pStyle w:val="3"/>
        <w:numPr>
          <w:ilvl w:val="2"/>
          <w:numId w:val="1"/>
        </w:numPr>
        <w:ind w:left="1390"/>
        <w:rPr>
          <w:rFonts w:ascii="Times New Roman" w:hAnsi="Times New Roman"/>
          <w:bCs w:val="0"/>
        </w:rPr>
      </w:pPr>
      <w:bookmarkStart w:id="104" w:name="_Toc86328316"/>
      <w:bookmarkStart w:id="105" w:name="_Toc86741631"/>
      <w:r w:rsidRPr="003F1AD1">
        <w:rPr>
          <w:rFonts w:hint="eastAsia"/>
          <w:szCs w:val="32"/>
        </w:rPr>
        <w:lastRenderedPageBreak/>
        <w:t>教育部終身教育司李毓娟司長到院說明時表示「歸納一下雙方(指教育部與衛福部)合作可行方向：醫療體系在0-2歲兒童的接觸是比較密集的，可著力在觀念傳達，這階段納入教育部政策宣傳；3-5歲後續由公幼、家庭教育中心、圖書館銜接。」等語，就教育部與衛福部未來強化合作之方向一事，後續允由該2部持續深化溝通、研議對策。</w:t>
      </w:r>
      <w:bookmarkEnd w:id="104"/>
      <w:bookmarkEnd w:id="105"/>
    </w:p>
    <w:p w:rsidR="00D711EB" w:rsidRPr="003F1AD1" w:rsidRDefault="00D711EB" w:rsidP="00D711EB">
      <w:pPr>
        <w:pStyle w:val="3"/>
        <w:numPr>
          <w:ilvl w:val="2"/>
          <w:numId w:val="1"/>
        </w:numPr>
        <w:ind w:left="1390"/>
        <w:rPr>
          <w:szCs w:val="32"/>
        </w:rPr>
      </w:pPr>
      <w:bookmarkStart w:id="106" w:name="_Toc86328317"/>
      <w:bookmarkStart w:id="107" w:name="_Toc86741632"/>
      <w:r w:rsidRPr="003F1AD1">
        <w:rPr>
          <w:rFonts w:hint="eastAsia"/>
          <w:szCs w:val="32"/>
        </w:rPr>
        <w:t>此外，依據新生兒科醫學會於107年自主召開「『閱讀起步走：嬰幼兒閱讀活動推廣計畫』建議修改發放單位說明會議」將「贈書之適齡性」納入議案討論，以及本案諮詢專家學者意見亦指出，0-5歲嬰幼兒之身心變化實有大幅差距，嬰兒尚不識字，其親子共讀重點在於互動，又隨著其成長，閱讀之適合材料亦從「B</w:t>
      </w:r>
      <w:r w:rsidRPr="003F1AD1">
        <w:rPr>
          <w:szCs w:val="32"/>
        </w:rPr>
        <w:t>oard book(</w:t>
      </w:r>
      <w:r w:rsidRPr="003F1AD1">
        <w:rPr>
          <w:rFonts w:hint="eastAsia"/>
          <w:szCs w:val="32"/>
        </w:rPr>
        <w:t>硬卡書</w:t>
      </w:r>
      <w:r w:rsidRPr="003F1AD1">
        <w:rPr>
          <w:szCs w:val="32"/>
        </w:rPr>
        <w:t>)</w:t>
      </w:r>
      <w:r w:rsidRPr="003F1AD1">
        <w:rPr>
          <w:rFonts w:hint="eastAsia"/>
          <w:szCs w:val="32"/>
        </w:rPr>
        <w:t>」變成「</w:t>
      </w:r>
      <w:r w:rsidRPr="003F1AD1">
        <w:rPr>
          <w:szCs w:val="32"/>
        </w:rPr>
        <w:t>Paperbook(</w:t>
      </w:r>
      <w:r w:rsidRPr="003F1AD1">
        <w:rPr>
          <w:rFonts w:hint="eastAsia"/>
          <w:szCs w:val="32"/>
        </w:rPr>
        <w:t>平裝書</w:t>
      </w:r>
      <w:r w:rsidRPr="003F1AD1">
        <w:rPr>
          <w:szCs w:val="32"/>
        </w:rPr>
        <w:t>)</w:t>
      </w:r>
      <w:r w:rsidRPr="003F1AD1">
        <w:rPr>
          <w:rFonts w:hint="eastAsia"/>
          <w:szCs w:val="32"/>
        </w:rPr>
        <w:t>」，並從觸覺刺激轉增為視覺刺激等情，均顯示親子共讀/嬰幼兒閱讀之媒介素材，亦應充分搭配其發展階段以達其效。目前教育部與衛福部既有合作共識，亦已釐清「醫療體系在0-2歲兒童的接觸比較密集、3-5歲後續由教育體系(公幼、家庭教育中心、圖書館)銜接」等階段別，則相關資源</w:t>
      </w:r>
      <w:r w:rsidR="00E2333F" w:rsidRPr="003F1AD1">
        <w:rPr>
          <w:rFonts w:hint="eastAsia"/>
          <w:szCs w:val="32"/>
        </w:rPr>
        <w:t>連結</w:t>
      </w:r>
      <w:r w:rsidRPr="003F1AD1">
        <w:rPr>
          <w:rFonts w:hint="eastAsia"/>
          <w:szCs w:val="32"/>
        </w:rPr>
        <w:t>亦應配合處理，併此提出予教育部、衛福部參酌。</w:t>
      </w:r>
      <w:bookmarkEnd w:id="106"/>
      <w:bookmarkEnd w:id="107"/>
    </w:p>
    <w:p w:rsidR="00D711EB" w:rsidRPr="003F1AD1" w:rsidRDefault="00D711EB" w:rsidP="00D711EB">
      <w:pPr>
        <w:pStyle w:val="3"/>
        <w:numPr>
          <w:ilvl w:val="2"/>
          <w:numId w:val="1"/>
        </w:numPr>
        <w:ind w:left="1390"/>
        <w:rPr>
          <w:rFonts w:ascii="Times New Roman" w:hAnsi="Times New Roman"/>
          <w:bCs w:val="0"/>
        </w:rPr>
      </w:pPr>
      <w:bookmarkStart w:id="108" w:name="_Toc86328318"/>
      <w:bookmarkStart w:id="109" w:name="_Toc86741633"/>
      <w:r w:rsidRPr="003F1AD1">
        <w:rPr>
          <w:rFonts w:ascii="Times New Roman" w:hAnsi="Times New Roman" w:hint="eastAsia"/>
          <w:bCs w:val="0"/>
        </w:rPr>
        <w:t>綜上，「教育部閱讀起步走計畫」與「衛福部親子共讀政策」為目前嬰幼兒閱讀活動政策之主要兩軌。教育部閱讀起步走計畫有公共圖書館資源為後盾，具有圖書以及親子共讀</w:t>
      </w:r>
      <w:r w:rsidRPr="003F1AD1">
        <w:rPr>
          <w:rFonts w:ascii="Times New Roman" w:hAnsi="Times New Roman" w:hint="eastAsia"/>
          <w:bCs w:val="0"/>
        </w:rPr>
        <w:t>/</w:t>
      </w:r>
      <w:r w:rsidRPr="003F1AD1">
        <w:rPr>
          <w:rFonts w:ascii="Times New Roman" w:hAnsi="Times New Roman" w:hint="eastAsia"/>
          <w:bCs w:val="0"/>
        </w:rPr>
        <w:t>嬰幼兒閱讀教學技巧專業人力等資源；衛福部為醫事人員之主管機關，而醫事人員具有嬰幼兒發展專業知能，深得新生兒家長信賴，亦可普遍接觸新生兒，對於</w:t>
      </w:r>
      <w:r w:rsidRPr="003F1AD1">
        <w:rPr>
          <w:rFonts w:ascii="Times New Roman" w:hAnsi="Times New Roman" w:hint="eastAsia"/>
          <w:bCs w:val="0"/>
        </w:rPr>
        <w:t>0-2</w:t>
      </w:r>
      <w:r w:rsidRPr="003F1AD1">
        <w:rPr>
          <w:rFonts w:ascii="Times New Roman" w:hAnsi="Times New Roman" w:hint="eastAsia"/>
          <w:bCs w:val="0"/>
        </w:rPr>
        <w:t>歲嬰幼兒閱讀活動之早期啟蒙，可發揮獨到功能。惟該二部之相</w:t>
      </w:r>
      <w:r w:rsidRPr="003F1AD1">
        <w:rPr>
          <w:rFonts w:ascii="Times New Roman" w:hAnsi="Times New Roman" w:hint="eastAsia"/>
          <w:bCs w:val="0"/>
        </w:rPr>
        <w:lastRenderedPageBreak/>
        <w:t>關推展策略欠缺整合，致親子共讀</w:t>
      </w:r>
      <w:r w:rsidRPr="003F1AD1">
        <w:rPr>
          <w:rFonts w:ascii="Times New Roman" w:hAnsi="Times New Roman" w:hint="eastAsia"/>
          <w:bCs w:val="0"/>
        </w:rPr>
        <w:t>/</w:t>
      </w:r>
      <w:r w:rsidRPr="003F1AD1">
        <w:rPr>
          <w:rFonts w:ascii="Times New Roman" w:hAnsi="Times New Roman" w:hint="eastAsia"/>
          <w:bCs w:val="0"/>
        </w:rPr>
        <w:t>嬰幼兒閱讀一事呈現資源分散、政出多門現象，亟待該二部積極研商改善。</w:t>
      </w:r>
      <w:bookmarkEnd w:id="108"/>
      <w:bookmarkEnd w:id="109"/>
    </w:p>
    <w:p w:rsidR="00D711EB" w:rsidRPr="003F1AD1" w:rsidRDefault="00D711EB" w:rsidP="00D711EB">
      <w:pPr>
        <w:pStyle w:val="3"/>
        <w:numPr>
          <w:ilvl w:val="0"/>
          <w:numId w:val="0"/>
        </w:numPr>
        <w:ind w:left="1390"/>
      </w:pPr>
    </w:p>
    <w:p w:rsidR="00D711EB" w:rsidRPr="003F1AD1" w:rsidRDefault="00D711EB" w:rsidP="00D711EB">
      <w:pPr>
        <w:pStyle w:val="2"/>
        <w:numPr>
          <w:ilvl w:val="1"/>
          <w:numId w:val="1"/>
        </w:numPr>
        <w:ind w:left="1107"/>
        <w:rPr>
          <w:rFonts w:hAnsi="標楷體"/>
          <w:b/>
          <w:kern w:val="0"/>
          <w:szCs w:val="52"/>
        </w:rPr>
      </w:pPr>
      <w:bookmarkStart w:id="110" w:name="_Toc86328319"/>
      <w:bookmarkStart w:id="111" w:name="_Toc86741634"/>
      <w:r w:rsidRPr="003F1AD1">
        <w:rPr>
          <w:rFonts w:hAnsi="標楷體" w:hint="eastAsia"/>
          <w:b/>
          <w:kern w:val="0"/>
          <w:szCs w:val="52"/>
        </w:rPr>
        <w:t>教育部閱讀起步走計畫長期以一般、普通嬰幼兒及其家庭為推展對象，多數地方政府為促進家長攜帶子女走進公共圖書館使用館藏，贈發閱讀禮袋時綁定「須為嬰幼兒申辦圖書借閱證」或「須完成特定之圖書館活動」等條件，恐有加劇對弱勢家庭嬰幼兒不公平之虞，又該計畫推薦書單及採購贈書，均為中文書籍，對於原住民、新住民與視障或其他形式障礙之嬰幼兒的閱讀權益保障，則以購置館藏、被動等待該類家長進館借閱使用，作法過於被動，亦有改進空間。此外，無依兒童未納入教育部計畫範圍、衛福部親子共讀未區分不同族群之不同推展策略，均顯示少數、特殊或其他弱勢族群之即早閱讀權益保護機制猶有不足。</w:t>
      </w:r>
      <w:bookmarkEnd w:id="110"/>
      <w:bookmarkEnd w:id="111"/>
    </w:p>
    <w:p w:rsidR="00D711EB" w:rsidRPr="003F1AD1" w:rsidRDefault="00D711EB" w:rsidP="00D711EB">
      <w:pPr>
        <w:pStyle w:val="3"/>
        <w:numPr>
          <w:ilvl w:val="2"/>
          <w:numId w:val="1"/>
        </w:numPr>
        <w:ind w:left="1390"/>
      </w:pPr>
      <w:bookmarkStart w:id="112" w:name="_Toc86328320"/>
      <w:bookmarkStart w:id="113" w:name="_Toc86741635"/>
      <w:r w:rsidRPr="003F1AD1">
        <w:rPr>
          <w:rFonts w:hAnsi="標楷體" w:hint="eastAsia"/>
          <w:kern w:val="0"/>
          <w:szCs w:val="52"/>
        </w:rPr>
        <w:t>教育基本法第4條後段：「對於原住民、身心障礙者及其他弱勢族群之教育，應考慮其自主性及特殊性，依法令予以特別保障，並扶助其發展。」又，國際兒童人權公約第17條所保障之兒童有「適當資訊之獲取」權利，其條文字義雖係保障傳播媒體與兒童權利之間的關係，但審其第3款「鼓勵兒童讀物之出版及散播」、第4款「</w:t>
      </w:r>
      <w:r w:rsidRPr="003F1AD1">
        <w:rPr>
          <w:rFonts w:hAnsi="標楷體"/>
          <w:kern w:val="0"/>
          <w:szCs w:val="52"/>
        </w:rPr>
        <w:t>鼓勵大眾傳播媒體對少數族群或原住民兒童在語言方面之需要，予以特別關注</w:t>
      </w:r>
      <w:r w:rsidRPr="003F1AD1">
        <w:rPr>
          <w:rFonts w:hAnsi="標楷體" w:hint="eastAsia"/>
          <w:kern w:val="0"/>
          <w:szCs w:val="52"/>
        </w:rPr>
        <w:t>」之要義，則強調兒童閱讀之重要性，並特別提及視障、其他形式障礙、少數族群或原住民兒童之相關權利保障</w:t>
      </w:r>
      <w:r w:rsidRPr="003F1AD1">
        <w:rPr>
          <w:vertAlign w:val="superscript"/>
        </w:rPr>
        <w:footnoteReference w:id="16"/>
      </w:r>
      <w:r w:rsidRPr="003F1AD1">
        <w:rPr>
          <w:rFonts w:hAnsi="標楷體" w:hint="eastAsia"/>
          <w:kern w:val="0"/>
          <w:szCs w:val="52"/>
        </w:rPr>
        <w:t>。是以，保障少數、特殊或其他弱勢族群之教育權益乃我國基本國策，此等嬰幼兒亦應</w:t>
      </w:r>
      <w:r w:rsidRPr="003F1AD1">
        <w:rPr>
          <w:rFonts w:hAnsi="標楷體" w:hint="eastAsia"/>
          <w:kern w:val="0"/>
          <w:szCs w:val="52"/>
        </w:rPr>
        <w:lastRenderedPageBreak/>
        <w:t>享有即早閱讀的權益。</w:t>
      </w:r>
      <w:bookmarkEnd w:id="112"/>
      <w:bookmarkEnd w:id="113"/>
    </w:p>
    <w:p w:rsidR="00E00347" w:rsidRPr="003F1AD1" w:rsidRDefault="00BE58BB" w:rsidP="00D711EB">
      <w:pPr>
        <w:pStyle w:val="3"/>
        <w:numPr>
          <w:ilvl w:val="2"/>
          <w:numId w:val="1"/>
        </w:numPr>
        <w:ind w:left="1390"/>
      </w:pPr>
      <w:r w:rsidRPr="003F1AD1">
        <w:rPr>
          <w:rFonts w:hint="eastAsia"/>
          <w:bCs w:val="0"/>
        </w:rPr>
        <w:t>PISA</w:t>
      </w:r>
      <w:r w:rsidR="000A1DC3" w:rsidRPr="003F1AD1">
        <w:rPr>
          <w:rFonts w:hint="eastAsia"/>
          <w:bCs w:val="0"/>
        </w:rPr>
        <w:t>之基本關懷層面之一，乃「</w:t>
      </w:r>
      <w:r w:rsidRPr="003F1AD1">
        <w:rPr>
          <w:rFonts w:hint="eastAsia"/>
          <w:bCs w:val="0"/>
        </w:rPr>
        <w:t>瞭解處於社經地位弱勢的學生所獲得的教育情形</w:t>
      </w:r>
      <w:r w:rsidR="000A1DC3" w:rsidRPr="003F1AD1">
        <w:rPr>
          <w:rFonts w:hint="eastAsia"/>
          <w:bCs w:val="0"/>
        </w:rPr>
        <w:t>」，前已述及。</w:t>
      </w:r>
      <w:r w:rsidR="00B82242" w:rsidRPr="003F1AD1">
        <w:rPr>
          <w:rFonts w:hint="eastAsia"/>
          <w:bCs w:val="0"/>
        </w:rPr>
        <w:t>2019年12月教育部召開「</w:t>
      </w:r>
      <w:r w:rsidR="00B82242" w:rsidRPr="003F1AD1">
        <w:rPr>
          <w:bCs w:val="0"/>
        </w:rPr>
        <w:t>臺灣PISA 2018成果發表記者會</w:t>
      </w:r>
      <w:r w:rsidR="00B82242" w:rsidRPr="003F1AD1">
        <w:rPr>
          <w:rFonts w:hint="eastAsia"/>
          <w:bCs w:val="0"/>
        </w:rPr>
        <w:t>」時指出，</w:t>
      </w:r>
      <w:r w:rsidR="00B82242" w:rsidRPr="003F1AD1">
        <w:rPr>
          <w:bCs w:val="0"/>
        </w:rPr>
        <w:t>2018</w:t>
      </w:r>
      <w:r w:rsidR="00B82242" w:rsidRPr="003F1AD1">
        <w:rPr>
          <w:rFonts w:hint="eastAsia"/>
          <w:bCs w:val="0"/>
        </w:rPr>
        <w:t>年為臺灣</w:t>
      </w:r>
      <w:r w:rsidR="00B82242" w:rsidRPr="003F1AD1">
        <w:rPr>
          <w:bCs w:val="0"/>
        </w:rPr>
        <w:t>第5次參加</w:t>
      </w:r>
      <w:r w:rsidR="00B82242" w:rsidRPr="003F1AD1">
        <w:rPr>
          <w:rFonts w:hint="eastAsia"/>
          <w:bCs w:val="0"/>
        </w:rPr>
        <w:t>PISA，</w:t>
      </w:r>
      <w:r w:rsidR="00B82242" w:rsidRPr="003F1AD1">
        <w:rPr>
          <w:bCs w:val="0"/>
        </w:rPr>
        <w:t>樣本共計192所學校、7,243位學生</w:t>
      </w:r>
      <w:r w:rsidR="00B82242" w:rsidRPr="003F1AD1">
        <w:rPr>
          <w:rFonts w:hint="eastAsia"/>
          <w:bCs w:val="0"/>
        </w:rPr>
        <w:t>，</w:t>
      </w:r>
      <w:r w:rsidR="00B82242" w:rsidRPr="003F1AD1">
        <w:rPr>
          <w:bCs w:val="0"/>
        </w:rPr>
        <w:t>臺灣PISA 2018閱讀表現平均503分，顯著高於OECD平均（487分）</w:t>
      </w:r>
      <w:r w:rsidR="00B82242" w:rsidRPr="003F1AD1">
        <w:rPr>
          <w:rFonts w:hint="eastAsia"/>
          <w:bCs w:val="0"/>
        </w:rPr>
        <w:t>，且</w:t>
      </w:r>
      <w:r w:rsidR="00B82242" w:rsidRPr="003F1AD1">
        <w:rPr>
          <w:bCs w:val="0"/>
        </w:rPr>
        <w:t>相較於臺灣PISA 2009的</w:t>
      </w:r>
      <w:r w:rsidR="00B82242" w:rsidRPr="003F1AD1">
        <w:rPr>
          <w:rFonts w:hint="eastAsia"/>
          <w:bCs w:val="0"/>
        </w:rPr>
        <w:t>結果</w:t>
      </w:r>
      <w:r w:rsidR="00B82242" w:rsidRPr="003F1AD1">
        <w:rPr>
          <w:bCs w:val="0"/>
        </w:rPr>
        <w:t>，臺灣學生閱讀素養呈現小幅提升，在國際比較上也略有進展</w:t>
      </w:r>
      <w:r w:rsidR="00B82242" w:rsidRPr="003F1AD1">
        <w:rPr>
          <w:rFonts w:hint="eastAsia"/>
          <w:bCs w:val="0"/>
        </w:rPr>
        <w:t>；</w:t>
      </w:r>
      <w:r w:rsidR="00B82242" w:rsidRPr="003F1AD1">
        <w:rPr>
          <w:bCs w:val="0"/>
        </w:rPr>
        <w:t>值得注意的是，從2009到2018年調查，我國高閱讀表現的學生從5%翻倍成長至11%，不過低閱讀表現學生比例</w:t>
      </w:r>
      <w:r w:rsidR="00B82242" w:rsidRPr="003F1AD1">
        <w:rPr>
          <w:rFonts w:hint="eastAsia"/>
          <w:bCs w:val="0"/>
        </w:rPr>
        <w:t>也增加2.2%</w:t>
      </w:r>
      <w:r w:rsidR="00B82242" w:rsidRPr="003F1AD1">
        <w:rPr>
          <w:bCs w:val="0"/>
        </w:rPr>
        <w:t>。基於PISA 2018閱讀素養的評量結果</w:t>
      </w:r>
      <w:r w:rsidR="00B82242" w:rsidRPr="003F1AD1">
        <w:rPr>
          <w:rFonts w:hint="eastAsia"/>
          <w:bCs w:val="0"/>
        </w:rPr>
        <w:t>，教育部表示將</w:t>
      </w:r>
      <w:r w:rsidR="00B82242" w:rsidRPr="003F1AD1">
        <w:rPr>
          <w:bCs w:val="0"/>
        </w:rPr>
        <w:t>積極透過「提升國民中小學學生閱讀素養實施計畫」</w:t>
      </w:r>
      <w:r w:rsidR="00B82242" w:rsidRPr="003F1AD1">
        <w:rPr>
          <w:rFonts w:hint="eastAsia"/>
          <w:bCs w:val="0"/>
        </w:rPr>
        <w:t>、「</w:t>
      </w:r>
      <w:r w:rsidR="00B82242" w:rsidRPr="003F1AD1">
        <w:rPr>
          <w:bCs w:val="0"/>
        </w:rPr>
        <w:t>教育部國民及學前教育署辦理高級中等學校學生學習扶助方案補助要點」</w:t>
      </w:r>
      <w:r w:rsidR="00B82242" w:rsidRPr="003F1AD1">
        <w:rPr>
          <w:rFonts w:hint="eastAsia"/>
          <w:bCs w:val="0"/>
        </w:rPr>
        <w:t>等</w:t>
      </w:r>
      <w:r w:rsidR="00B82242" w:rsidRPr="003F1AD1">
        <w:rPr>
          <w:bCs w:val="0"/>
        </w:rPr>
        <w:t>，針對低閱讀表現學生進行積極扶助</w:t>
      </w:r>
      <w:r w:rsidR="0010532C" w:rsidRPr="003F1AD1">
        <w:rPr>
          <w:rFonts w:hint="eastAsia"/>
          <w:bCs w:val="0"/>
        </w:rPr>
        <w:t>等情</w:t>
      </w:r>
      <w:r w:rsidR="00B82242" w:rsidRPr="003F1AD1">
        <w:rPr>
          <w:rStyle w:val="aff"/>
          <w:bCs w:val="0"/>
        </w:rPr>
        <w:footnoteReference w:id="17"/>
      </w:r>
      <w:r w:rsidR="00B82242" w:rsidRPr="003F1AD1">
        <w:rPr>
          <w:bCs w:val="0"/>
        </w:rPr>
        <w:t>。</w:t>
      </w:r>
      <w:r w:rsidR="00E00347" w:rsidRPr="003F1AD1">
        <w:rPr>
          <w:rFonts w:hint="eastAsia"/>
          <w:bCs w:val="0"/>
        </w:rPr>
        <w:t>學者</w:t>
      </w:r>
      <w:r w:rsidR="00E00347" w:rsidRPr="003F1AD1">
        <w:rPr>
          <w:rFonts w:asciiTheme="minorEastAsia" w:hAnsiTheme="minorEastAsia" w:hint="eastAsia"/>
        </w:rPr>
        <w:t>洪</w:t>
      </w:r>
      <w:r w:rsidR="00E00347" w:rsidRPr="003F1AD1">
        <w:rPr>
          <w:rFonts w:hint="eastAsia"/>
          <w:bCs w:val="0"/>
        </w:rPr>
        <w:t>碧霞(2021)研</w:t>
      </w:r>
      <w:r w:rsidR="00E00347" w:rsidRPr="003F1AD1">
        <w:rPr>
          <w:rFonts w:asciiTheme="minorEastAsia" w:hAnsiTheme="minorEastAsia" w:hint="eastAsia"/>
        </w:rPr>
        <w:t>究亦指出</w:t>
      </w:r>
      <w:r w:rsidR="00E00347" w:rsidRPr="003F1AD1">
        <w:rPr>
          <w:rStyle w:val="aff"/>
          <w:rFonts w:asciiTheme="minorEastAsia" w:hAnsiTheme="minorEastAsia"/>
        </w:rPr>
        <w:footnoteReference w:id="18"/>
      </w:r>
      <w:r w:rsidR="00E00347" w:rsidRPr="003F1AD1">
        <w:rPr>
          <w:rFonts w:asciiTheme="minorEastAsia" w:hAnsiTheme="minorEastAsia" w:hint="eastAsia"/>
        </w:rPr>
        <w:t>，</w:t>
      </w:r>
      <w:r w:rsidR="007452BD" w:rsidRPr="003F1AD1">
        <w:t>OECD國家在PISA</w:t>
      </w:r>
      <w:r w:rsidR="007452BD" w:rsidRPr="003F1AD1">
        <w:rPr>
          <w:rFonts w:hint="eastAsia"/>
        </w:rPr>
        <w:t xml:space="preserve"> </w:t>
      </w:r>
      <w:r w:rsidR="007452BD" w:rsidRPr="003F1AD1">
        <w:t>2018平均有77%學生達到水準2以上，臺灣則有82%的學生其閱讀素養達到水準2以上</w:t>
      </w:r>
      <w:r w:rsidR="00E00347" w:rsidRPr="003F1AD1">
        <w:rPr>
          <w:rFonts w:hint="eastAsia"/>
        </w:rPr>
        <w:t>，</w:t>
      </w:r>
      <w:r w:rsidR="007452BD" w:rsidRPr="003F1AD1">
        <w:t>此結果顯示臺灣15歲學生閱讀素養達基礎水準的比率優於</w:t>
      </w:r>
      <w:r w:rsidR="007452BD" w:rsidRPr="003F1AD1">
        <w:rPr>
          <w:rFonts w:hint="eastAsia"/>
        </w:rPr>
        <w:t>OECD</w:t>
      </w:r>
      <w:r w:rsidR="007452BD" w:rsidRPr="003F1AD1">
        <w:t>國家。此外，臺灣15歲學生閱讀素養達水準5以上的比率亦較OECD平均</w:t>
      </w:r>
      <w:r w:rsidR="00E00347" w:rsidRPr="003F1AD1">
        <w:rPr>
          <w:rFonts w:hint="eastAsia"/>
        </w:rPr>
        <w:t>(</w:t>
      </w:r>
      <w:r w:rsidR="007452BD" w:rsidRPr="003F1AD1">
        <w:t>8.7%</w:t>
      </w:r>
      <w:r w:rsidR="00E00347" w:rsidRPr="003F1AD1">
        <w:rPr>
          <w:rFonts w:hint="eastAsia"/>
        </w:rPr>
        <w:t>)</w:t>
      </w:r>
      <w:r w:rsidR="007452BD" w:rsidRPr="003F1AD1">
        <w:t>略高，顯示這十年來臺灣學生閱讀素養頂尖表現者的比率明顯增加</w:t>
      </w:r>
      <w:r w:rsidR="007452BD" w:rsidRPr="003F1AD1">
        <w:rPr>
          <w:rFonts w:hint="eastAsia"/>
        </w:rPr>
        <w:t>，臺灣近幾年來的閱讀教育資源的投入可以看出初步的成果</w:t>
      </w:r>
      <w:r w:rsidR="00E00347" w:rsidRPr="003F1AD1">
        <w:rPr>
          <w:rFonts w:hint="eastAsia"/>
        </w:rPr>
        <w:t>，惟</w:t>
      </w:r>
      <w:r w:rsidR="00E00347" w:rsidRPr="003F1AD1">
        <w:t>未達水準2的</w:t>
      </w:r>
      <w:r w:rsidR="00E00347" w:rsidRPr="003F1AD1">
        <w:rPr>
          <w:rFonts w:hint="eastAsia"/>
        </w:rPr>
        <w:t>閱讀表現低落</w:t>
      </w:r>
      <w:r w:rsidR="00E00347" w:rsidRPr="003F1AD1">
        <w:t>學生</w:t>
      </w:r>
      <w:r w:rsidR="00E00347" w:rsidRPr="003F1AD1">
        <w:rPr>
          <w:rFonts w:hint="eastAsia"/>
        </w:rPr>
        <w:t>的</w:t>
      </w:r>
      <w:r w:rsidR="00E00347" w:rsidRPr="003F1AD1">
        <w:t>比率</w:t>
      </w:r>
      <w:r w:rsidR="00E00347" w:rsidRPr="003F1AD1">
        <w:rPr>
          <w:rFonts w:hint="eastAsia"/>
        </w:rPr>
        <w:t>亦呈現</w:t>
      </w:r>
      <w:r w:rsidR="00E00347" w:rsidRPr="003F1AD1">
        <w:t>增加</w:t>
      </w:r>
      <w:r w:rsidR="00E00347" w:rsidRPr="003F1AD1">
        <w:rPr>
          <w:rFonts w:hint="eastAsia"/>
        </w:rPr>
        <w:t>態勢，故對於閱讀學習低落的學生仍需積極的關注</w:t>
      </w:r>
      <w:r w:rsidR="006F430F" w:rsidRPr="003F1AD1">
        <w:rPr>
          <w:rFonts w:hint="eastAsia"/>
        </w:rPr>
        <w:t>等情</w:t>
      </w:r>
      <w:r w:rsidR="00E00347" w:rsidRPr="003F1AD1">
        <w:rPr>
          <w:rFonts w:hint="eastAsia"/>
        </w:rPr>
        <w:t>。</w:t>
      </w:r>
    </w:p>
    <w:p w:rsidR="00B82242" w:rsidRPr="003F1AD1" w:rsidRDefault="004254FB" w:rsidP="00D711EB">
      <w:pPr>
        <w:pStyle w:val="3"/>
        <w:numPr>
          <w:ilvl w:val="2"/>
          <w:numId w:val="1"/>
        </w:numPr>
        <w:ind w:left="1390"/>
      </w:pPr>
      <w:r w:rsidRPr="003F1AD1">
        <w:rPr>
          <w:rFonts w:hint="eastAsia"/>
          <w:bCs w:val="0"/>
        </w:rPr>
        <w:lastRenderedPageBreak/>
        <w:t>再從聯合報110年12月12日於教育部所訂之「</w:t>
      </w:r>
      <w:r w:rsidR="000528B6" w:rsidRPr="003F1AD1">
        <w:rPr>
          <w:rFonts w:hint="eastAsia"/>
          <w:bCs w:val="0"/>
        </w:rPr>
        <w:t>12月12日</w:t>
      </w:r>
      <w:r w:rsidRPr="003F1AD1">
        <w:rPr>
          <w:rFonts w:hint="eastAsia"/>
          <w:bCs w:val="0"/>
        </w:rPr>
        <w:t>明日閱讀日」所提出的一系列專題報導中</w:t>
      </w:r>
      <w:r w:rsidR="006F430F" w:rsidRPr="003F1AD1">
        <w:rPr>
          <w:rFonts w:hint="eastAsia"/>
          <w:bCs w:val="0"/>
        </w:rPr>
        <w:t>亦</w:t>
      </w:r>
      <w:r w:rsidRPr="003F1AD1">
        <w:rPr>
          <w:rFonts w:hint="eastAsia"/>
          <w:bCs w:val="0"/>
        </w:rPr>
        <w:t>可見</w:t>
      </w:r>
      <w:r w:rsidR="000528B6" w:rsidRPr="003F1AD1">
        <w:rPr>
          <w:rStyle w:val="aff"/>
          <w:bCs w:val="0"/>
        </w:rPr>
        <w:footnoteReference w:id="19"/>
      </w:r>
      <w:r w:rsidRPr="003F1AD1">
        <w:rPr>
          <w:rFonts w:hint="eastAsia"/>
          <w:bCs w:val="0"/>
        </w:rPr>
        <w:t>，</w:t>
      </w:r>
      <w:r w:rsidR="003D42FC" w:rsidRPr="003F1AD1">
        <w:rPr>
          <w:rFonts w:hint="eastAsia"/>
          <w:bCs w:val="0"/>
        </w:rPr>
        <w:t>學童的閱讀表現與其家庭社經地位高低及閱讀資源多寡極為相關，該報導中引述博幼基金會創辦人李家同先生意見指出「出身經濟弱勢家庭的孩子書籍資源不豐，連帶影響閱讀立及學科理解力」</w:t>
      </w:r>
      <w:r w:rsidR="000528B6" w:rsidRPr="003F1AD1">
        <w:rPr>
          <w:rFonts w:hint="eastAsia"/>
          <w:bCs w:val="0"/>
        </w:rPr>
        <w:t>等語；</w:t>
      </w:r>
      <w:r w:rsidR="003D42FC" w:rsidRPr="003F1AD1">
        <w:rPr>
          <w:rFonts w:hint="eastAsia"/>
          <w:bCs w:val="0"/>
        </w:rPr>
        <w:t>臺灣展臂閱讀協會理事長陳宥達先生意見指出「依據</w:t>
      </w:r>
      <w:r w:rsidR="00C239B7" w:rsidRPr="003F1AD1">
        <w:rPr>
          <w:rFonts w:hint="eastAsia"/>
          <w:bCs w:val="0"/>
        </w:rPr>
        <w:t>哈佛</w:t>
      </w:r>
      <w:r w:rsidR="003D42FC" w:rsidRPr="003F1AD1">
        <w:rPr>
          <w:rFonts w:hint="eastAsia"/>
          <w:bCs w:val="0"/>
        </w:rPr>
        <w:t>人類發展學家研究，</w:t>
      </w:r>
      <w:r w:rsidR="000528B6" w:rsidRPr="003F1AD1">
        <w:rPr>
          <w:bCs w:val="0"/>
        </w:rPr>
        <w:t>高社經家庭裡的孩子，</w:t>
      </w:r>
      <w:r w:rsidR="009C37A8" w:rsidRPr="003F1AD1">
        <w:rPr>
          <w:rFonts w:hint="eastAsia"/>
          <w:bCs w:val="0"/>
        </w:rPr>
        <w:t>1</w:t>
      </w:r>
      <w:r w:rsidR="000528B6" w:rsidRPr="003F1AD1">
        <w:rPr>
          <w:bCs w:val="0"/>
        </w:rPr>
        <w:t>歲半時每年聽到大人講</w:t>
      </w:r>
      <w:r w:rsidR="009C37A8" w:rsidRPr="003F1AD1">
        <w:rPr>
          <w:rFonts w:hint="eastAsia"/>
          <w:bCs w:val="0"/>
        </w:rPr>
        <w:t>1</w:t>
      </w:r>
      <w:r w:rsidR="000528B6" w:rsidRPr="003F1AD1">
        <w:rPr>
          <w:bCs w:val="0"/>
        </w:rPr>
        <w:t>千</w:t>
      </w:r>
      <w:r w:rsidR="009C37A8" w:rsidRPr="003F1AD1">
        <w:rPr>
          <w:rFonts w:hint="eastAsia"/>
          <w:bCs w:val="0"/>
        </w:rPr>
        <w:t>1</w:t>
      </w:r>
      <w:r w:rsidR="000528B6" w:rsidRPr="003F1AD1">
        <w:rPr>
          <w:bCs w:val="0"/>
        </w:rPr>
        <w:t>百萬個字，而經濟弱勢家庭的孩子只聽到</w:t>
      </w:r>
      <w:r w:rsidR="009C37A8" w:rsidRPr="003F1AD1">
        <w:rPr>
          <w:rFonts w:hint="eastAsia"/>
          <w:bCs w:val="0"/>
        </w:rPr>
        <w:t>3</w:t>
      </w:r>
      <w:r w:rsidR="000528B6" w:rsidRPr="003F1AD1">
        <w:rPr>
          <w:bCs w:val="0"/>
        </w:rPr>
        <w:t>百萬個字；待孩子</w:t>
      </w:r>
      <w:r w:rsidR="009C37A8" w:rsidRPr="003F1AD1">
        <w:rPr>
          <w:rFonts w:hint="eastAsia"/>
          <w:bCs w:val="0"/>
        </w:rPr>
        <w:t>4</w:t>
      </w:r>
      <w:r w:rsidR="000528B6" w:rsidRPr="003F1AD1">
        <w:rPr>
          <w:bCs w:val="0"/>
        </w:rPr>
        <w:t>歲時，弱勢孩子聽到的詞彙量比高社經家庭的孩子少了</w:t>
      </w:r>
      <w:r w:rsidR="009C37A8" w:rsidRPr="003F1AD1">
        <w:rPr>
          <w:rFonts w:hint="eastAsia"/>
          <w:bCs w:val="0"/>
        </w:rPr>
        <w:t>3</w:t>
      </w:r>
      <w:r w:rsidR="000528B6" w:rsidRPr="003F1AD1">
        <w:rPr>
          <w:bCs w:val="0"/>
        </w:rPr>
        <w:t>千</w:t>
      </w:r>
      <w:r w:rsidR="009C37A8" w:rsidRPr="003F1AD1">
        <w:rPr>
          <w:rFonts w:hint="eastAsia"/>
          <w:bCs w:val="0"/>
        </w:rPr>
        <w:t>2</w:t>
      </w:r>
      <w:r w:rsidR="000528B6" w:rsidRPr="003F1AD1">
        <w:rPr>
          <w:bCs w:val="0"/>
        </w:rPr>
        <w:t>百萬字。</w:t>
      </w:r>
      <w:r w:rsidR="003D42FC" w:rsidRPr="003F1AD1">
        <w:rPr>
          <w:rFonts w:hint="eastAsia"/>
          <w:bCs w:val="0"/>
        </w:rPr>
        <w:t>」</w:t>
      </w:r>
      <w:r w:rsidR="000528B6" w:rsidRPr="003F1AD1">
        <w:rPr>
          <w:rFonts w:hint="eastAsia"/>
          <w:bCs w:val="0"/>
        </w:rPr>
        <w:t>等語；臺灣幼兒發展調查資料庫之計畫主持人張鑑如教授則分享其</w:t>
      </w:r>
      <w:r w:rsidR="000528B6" w:rsidRPr="003F1AD1">
        <w:rPr>
          <w:bCs w:val="0"/>
        </w:rPr>
        <w:t>觀察近萬名孩子從零歲開始的閱讀發展，發現不同社經地位的家庭共讀與閱讀資源，也隨年齡增長有顯著差距</w:t>
      </w:r>
      <w:r w:rsidR="000528B6" w:rsidRPr="003F1AD1">
        <w:rPr>
          <w:rFonts w:hint="eastAsia"/>
          <w:bCs w:val="0"/>
        </w:rPr>
        <w:t>等情形</w:t>
      </w:r>
      <w:r w:rsidR="00C239B7" w:rsidRPr="003F1AD1">
        <w:rPr>
          <w:rFonts w:hint="eastAsia"/>
          <w:bCs w:val="0"/>
        </w:rPr>
        <w:t>；</w:t>
      </w:r>
      <w:r w:rsidR="00743C65" w:rsidRPr="003F1AD1">
        <w:rPr>
          <w:rFonts w:hint="eastAsia"/>
          <w:bCs w:val="0"/>
        </w:rPr>
        <w:t>該相關報導中有臺南市松林國小教師現身說法指出，偏鄉學生家庭甚至</w:t>
      </w:r>
      <w:r w:rsidR="000C147C" w:rsidRPr="003F1AD1">
        <w:rPr>
          <w:rFonts w:hint="eastAsia"/>
          <w:bCs w:val="0"/>
        </w:rPr>
        <w:t>有</w:t>
      </w:r>
      <w:r w:rsidR="00743C65" w:rsidRPr="003F1AD1">
        <w:rPr>
          <w:rFonts w:hint="eastAsia"/>
          <w:bCs w:val="0"/>
        </w:rPr>
        <w:t>「稱得上『書』的，只有農民曆；孩子想逛書店得到其他行政區」</w:t>
      </w:r>
      <w:r w:rsidR="00F93501" w:rsidRPr="003F1AD1">
        <w:rPr>
          <w:rFonts w:hint="eastAsia"/>
          <w:bCs w:val="0"/>
        </w:rPr>
        <w:t>之</w:t>
      </w:r>
      <w:r w:rsidR="00743C65" w:rsidRPr="003F1AD1">
        <w:rPr>
          <w:rFonts w:hint="eastAsia"/>
          <w:bCs w:val="0"/>
        </w:rPr>
        <w:t>情況。</w:t>
      </w:r>
      <w:r w:rsidR="000528B6" w:rsidRPr="003F1AD1">
        <w:rPr>
          <w:rFonts w:hint="eastAsia"/>
          <w:bCs w:val="0"/>
        </w:rPr>
        <w:t>亦顯現</w:t>
      </w:r>
      <w:r w:rsidR="000C6776" w:rsidRPr="003F1AD1">
        <w:rPr>
          <w:rFonts w:hint="eastAsia"/>
          <w:bCs w:val="0"/>
        </w:rPr>
        <w:t>弱勢家庭孩童在閱讀教育方面的起步</w:t>
      </w:r>
      <w:r w:rsidR="00C239B7" w:rsidRPr="003F1AD1">
        <w:rPr>
          <w:rFonts w:hint="eastAsia"/>
          <w:bCs w:val="0"/>
        </w:rPr>
        <w:t>艱辛</w:t>
      </w:r>
      <w:r w:rsidR="000C6776" w:rsidRPr="003F1AD1">
        <w:rPr>
          <w:rFonts w:hint="eastAsia"/>
          <w:bCs w:val="0"/>
        </w:rPr>
        <w:t>，</w:t>
      </w:r>
      <w:r w:rsidR="00671A8C" w:rsidRPr="003F1AD1">
        <w:rPr>
          <w:rFonts w:hint="eastAsia"/>
          <w:bCs w:val="0"/>
        </w:rPr>
        <w:t>難謂公平、殊值關注。</w:t>
      </w:r>
    </w:p>
    <w:p w:rsidR="00D711EB" w:rsidRPr="003F1AD1" w:rsidRDefault="009847C7" w:rsidP="00D711EB">
      <w:pPr>
        <w:pStyle w:val="3"/>
        <w:numPr>
          <w:ilvl w:val="2"/>
          <w:numId w:val="1"/>
        </w:numPr>
        <w:ind w:left="1390"/>
      </w:pPr>
      <w:hyperlink r:id="rId12" w:history="1">
        <w:bookmarkStart w:id="115" w:name="_Toc86328321"/>
        <w:bookmarkStart w:id="116" w:name="_Toc86741636"/>
        <w:r w:rsidR="00D711EB" w:rsidRPr="003F1AD1">
          <w:rPr>
            <w:rFonts w:ascii="Times New Roman" w:hAnsi="Times New Roman" w:hint="eastAsia"/>
            <w:bCs w:val="0"/>
          </w:rPr>
          <w:t>台灣展臂閱讀協會</w:t>
        </w:r>
      </w:hyperlink>
      <w:r w:rsidR="00D711EB" w:rsidRPr="003F1AD1">
        <w:rPr>
          <w:rFonts w:ascii="Times New Roman" w:hAnsi="Times New Roman" w:hint="eastAsia"/>
          <w:bCs w:val="0"/>
        </w:rPr>
        <w:t>陳宥達理事長</w:t>
      </w:r>
      <w:r w:rsidR="00D711EB" w:rsidRPr="003F1AD1">
        <w:rPr>
          <w:rFonts w:hint="eastAsia"/>
        </w:rPr>
        <w:t>表示親子共讀/嬰幼兒閱讀之基本原則之一，即「</w:t>
      </w:r>
      <w:r w:rsidR="00D711EB" w:rsidRPr="003F1AD1">
        <w:rPr>
          <w:rFonts w:hAnsi="標楷體" w:hint="eastAsia"/>
          <w:bCs w:val="0"/>
          <w:szCs w:val="32"/>
        </w:rPr>
        <w:t>使用當地熟悉的文化作為媒介</w:t>
      </w:r>
      <w:r w:rsidR="00D711EB" w:rsidRPr="003F1AD1">
        <w:rPr>
          <w:rFonts w:hint="eastAsia"/>
        </w:rPr>
        <w:t>」，陳理事長並提及美國</w:t>
      </w:r>
      <w:r w:rsidR="00D711EB" w:rsidRPr="003F1AD1">
        <w:rPr>
          <w:rFonts w:hAnsi="標楷體" w:hint="eastAsia"/>
          <w:bCs w:val="0"/>
          <w:szCs w:val="32"/>
        </w:rPr>
        <w:t>波士頓市立醫院兒科醫師發起之</w:t>
      </w:r>
      <w:r w:rsidR="00D711EB" w:rsidRPr="003F1AD1">
        <w:rPr>
          <w:rFonts w:hAnsi="標楷體" w:cstheme="minorBidi"/>
          <w:bCs w:val="0"/>
          <w:szCs w:val="32"/>
        </w:rPr>
        <w:t>Reach Out and Read</w:t>
      </w:r>
      <w:r w:rsidR="00D711EB" w:rsidRPr="003F1AD1">
        <w:rPr>
          <w:rFonts w:hAnsi="標楷體" w:hint="eastAsia"/>
          <w:bCs w:val="0"/>
          <w:szCs w:val="32"/>
        </w:rPr>
        <w:t>計畫針對特殊族群、困難發展者(對象包括視障聽障者)發展閱讀衛教、閱讀素材之趨勢；</w:t>
      </w:r>
      <w:r w:rsidR="00D711EB" w:rsidRPr="003F1AD1">
        <w:rPr>
          <w:rFonts w:ascii="Times New Roman" w:hAnsi="Times New Roman" w:hint="eastAsia"/>
          <w:bCs w:val="0"/>
        </w:rPr>
        <w:t>新住民家庭成長協會郭</w:t>
      </w:r>
      <w:r w:rsidR="00D711EB" w:rsidRPr="003F1AD1">
        <w:rPr>
          <w:rFonts w:ascii="Times New Roman" w:hAnsi="Times New Roman" w:hint="eastAsia"/>
          <w:bCs w:val="0"/>
        </w:rPr>
        <w:lastRenderedPageBreak/>
        <w:t>淑芬理事則就該協會長期致力於新住民服務之觀察指出：</w:t>
      </w:r>
      <w:r w:rsidR="00D711EB" w:rsidRPr="003F1AD1">
        <w:rPr>
          <w:rFonts w:hAnsi="標楷體" w:hint="eastAsia"/>
          <w:bCs w:val="0"/>
          <w:szCs w:val="32"/>
        </w:rPr>
        <w:t>「</w:t>
      </w:r>
      <w:r w:rsidR="00D711EB" w:rsidRPr="003F1AD1">
        <w:rPr>
          <w:rFonts w:ascii="Times New Roman" w:hAnsi="Times New Roman" w:hint="eastAsia"/>
          <w:bCs w:val="0"/>
        </w:rPr>
        <w:t>針對新住民家庭，最好提供從母親的國家買來的正本繪本，目的不完全是為了要藉此讓兒童學到媽媽的語言，而是在新住民媽媽與孩子共讀這樣的文本時，可以讓孩子學到媽媽母國的文化，媽媽使用有文化共鳴的材料與孩子共讀時，才會有更多互動及對話的延伸。」等語。國立臺灣師範大學人類發展與家庭學系張鑑如教授則認為，欲保障不同族群、身分或經濟</w:t>
      </w:r>
      <w:r w:rsidR="00D711EB" w:rsidRPr="003F1AD1">
        <w:rPr>
          <w:rFonts w:ascii="Times New Roman" w:hAnsi="Times New Roman" w:hint="eastAsia"/>
          <w:bCs w:val="0"/>
        </w:rPr>
        <w:t>/</w:t>
      </w:r>
      <w:r w:rsidR="00D711EB" w:rsidRPr="003F1AD1">
        <w:rPr>
          <w:rFonts w:ascii="Times New Roman" w:hAnsi="Times New Roman" w:hint="eastAsia"/>
          <w:bCs w:val="0"/>
        </w:rPr>
        <w:t>文化弱勢嬰幼兒的「即早閱讀權利」，要瞭解各族群的困難、需求及機會，並分別提供穩定且優質的圖書資源、結合各種可以接觸到弱勢身分族群者的管道予以推動，譬如：新住民部分，善用新住民補校課程；張教授解釋「何謂提供優質圖書資源」係指圖書內容有符合其多語、多元文化內涵的需求，甚至針對視聽障者的閱讀，要提供具可讀性的書籍材料；此外，圖書資源亦應充足，以確保圖書館、幼托機構或其他推動嬰幼兒閱讀教育的管道擁有不同難度、適合不同文化幼兒使用的童書；張教授並提醒政府：「要保障弱勢身分族群者的閱讀權益，也可以思考是否能主動送書到手上，而不是僅被動開啟圖書館等待上門」。以上均係學者專家對於</w:t>
      </w:r>
      <w:r w:rsidR="00D711EB" w:rsidRPr="003F1AD1">
        <w:rPr>
          <w:rFonts w:hAnsi="標楷體" w:hint="eastAsia"/>
          <w:kern w:val="0"/>
          <w:szCs w:val="52"/>
        </w:rPr>
        <w:t>少數、特殊或其他弱勢族群即早閱讀權益之保障，於「應然面」之看法。</w:t>
      </w:r>
      <w:bookmarkEnd w:id="115"/>
      <w:bookmarkEnd w:id="116"/>
    </w:p>
    <w:p w:rsidR="00D711EB" w:rsidRPr="003F1AD1" w:rsidRDefault="00D711EB" w:rsidP="00D711EB">
      <w:pPr>
        <w:pStyle w:val="3"/>
        <w:numPr>
          <w:ilvl w:val="2"/>
          <w:numId w:val="1"/>
        </w:numPr>
        <w:ind w:left="1390"/>
        <w:rPr>
          <w:specVanish/>
        </w:rPr>
      </w:pPr>
      <w:bookmarkStart w:id="117" w:name="_Toc86328322"/>
      <w:bookmarkStart w:id="118" w:name="_Toc86741637"/>
      <w:r w:rsidRPr="003F1AD1">
        <w:rPr>
          <w:rFonts w:hint="eastAsia"/>
        </w:rPr>
        <w:t>至於「實然面」之觀察或研究發現，本案諮詢專家學者則提及「</w:t>
      </w:r>
      <w:r w:rsidRPr="003F1AD1">
        <w:rPr>
          <w:rFonts w:ascii="Times New Roman" w:hAnsi="Times New Roman" w:hint="eastAsia"/>
          <w:bCs w:val="0"/>
        </w:rPr>
        <w:t>教育部閱讀起步走計劃之圖書發送，原則上以公立圖書館這一途徑為主，部分地方政府規劃綁定圖書館活動來發送圖書禮袋，並要求家長完成圖書館特定活動後才能領取圖書，好處是增進家庭使用圖書館藏及資源、在圖書館講座中可以看見親子共讀的示範……等，但對於部分家庭可能有</w:t>
      </w:r>
      <w:r w:rsidRPr="003F1AD1">
        <w:rPr>
          <w:rFonts w:ascii="Times New Roman" w:hAnsi="Times New Roman" w:hint="eastAsia"/>
          <w:bCs w:val="0"/>
        </w:rPr>
        <w:lastRenderedPageBreak/>
        <w:t>交通不便、時間有限無法參與圖書館活動的限制；另，實務上，我國圖書館的使用率還是偏低。</w:t>
      </w:r>
      <w:r w:rsidRPr="003F1AD1">
        <w:rPr>
          <w:rFonts w:hint="eastAsia"/>
        </w:rPr>
        <w:t>」、「</w:t>
      </w:r>
      <w:r w:rsidRPr="003F1AD1">
        <w:rPr>
          <w:rFonts w:hAnsi="標楷體" w:hint="eastAsia"/>
          <w:bCs w:val="0"/>
          <w:szCs w:val="32"/>
        </w:rPr>
        <w:t>從社區調查發現，某些偏遠社區因為圖書館距離太遠，加上民眾閱讀習慣未建立，導致圖書館難以觸及學齡前兒童家庭，實際上圖書館使用族群大多是為了閱報或吹冷氣而進去圖書館的長者，因此嬰幼兒閱讀教育的推廣，建議主管單位可以選定特定社區圖書館作為示範，考慮以主動積極的外展活動結合當地醫療機構健兒時段於候診間舉辦閱讀活動，來串聯擴大資源效益。</w:t>
      </w:r>
      <w:r w:rsidRPr="003F1AD1">
        <w:rPr>
          <w:rFonts w:hint="eastAsia"/>
        </w:rPr>
        <w:t>」、「新住民家庭中</w:t>
      </w:r>
      <w:r w:rsidRPr="003F1AD1">
        <w:rPr>
          <w:rFonts w:ascii="Times New Roman" w:hAnsi="Times New Roman" w:hint="eastAsia"/>
          <w:bCs w:val="0"/>
        </w:rPr>
        <w:t>，可能經歷到傳統</w:t>
      </w:r>
      <w:r w:rsidRPr="003F1AD1">
        <w:rPr>
          <w:rFonts w:hint="eastAsia"/>
        </w:rPr>
        <w:t>的父親並不積極參與教育活動，而來自外國的母親中文不佳，導致孩子進入國小後，學習及閱讀障礙的現象就浮現了。</w:t>
      </w:r>
      <w:r w:rsidRPr="003F1AD1">
        <w:rPr>
          <w:rFonts w:hint="eastAsia"/>
          <w:bCs w:val="0"/>
        </w:rPr>
        <w:t>因此推動這方面政策時應思考『如何讓新住民家庭感受到『閱讀活動是家庭生活日常？』，此外也必須理解，這類家庭中，臺灣的爸爸在觀念上或許認為照顧小孩是媽媽的工作，而不會念繪本給孩子聽，中文尚且沒那麼好的媽媽為主要照顧者，但媽媽是否能親自去圖書館借繪本？這些情況與問題都必須考慮，才能照顧到新住民家庭兒童即早閱讀的權益。』等語。</w:t>
      </w:r>
      <w:bookmarkEnd w:id="117"/>
      <w:bookmarkEnd w:id="118"/>
    </w:p>
    <w:p w:rsidR="00D711EB" w:rsidRPr="003F1AD1" w:rsidRDefault="00D711EB" w:rsidP="00D711EB">
      <w:pPr>
        <w:pStyle w:val="3"/>
        <w:numPr>
          <w:ilvl w:val="2"/>
          <w:numId w:val="1"/>
        </w:numPr>
        <w:ind w:left="1390"/>
      </w:pPr>
      <w:bookmarkStart w:id="119" w:name="_Toc86328323"/>
      <w:bookmarkStart w:id="120" w:name="_Toc86741638"/>
      <w:r w:rsidRPr="003F1AD1">
        <w:rPr>
          <w:rFonts w:hint="eastAsia"/>
        </w:rPr>
        <w:t>對於</w:t>
      </w:r>
      <w:r w:rsidRPr="003F1AD1">
        <w:rPr>
          <w:rFonts w:hAnsi="標楷體" w:hint="eastAsia"/>
          <w:kern w:val="0"/>
          <w:szCs w:val="52"/>
        </w:rPr>
        <w:t>原住民、新住民與視障或其他形式障礙之嬰幼兒的閱讀權益保障事宜，教育部函復提供</w:t>
      </w:r>
      <w:r w:rsidRPr="003F1AD1">
        <w:rPr>
          <w:rFonts w:hint="eastAsia"/>
        </w:rPr>
        <w:t>109年各縣市公共圖書館針對不同族群、身分或經濟／文化弱勢嬰幼兒保障其及早閱讀權利之推廣實例，例如：臺北市立圖書館總館以新住民為對象，優先讓外籍親子報名參加認識新住民家鄉活動、臺中市大肚分館「母語故事屋」活動、苗栗縣卓蘭鎮立圖書館新住民親子共讀講座、新北市立圖書館總館至愛明視障中心辦理數本點字繪本共讀及借閱活動、新北市立圖書館總館與天主教約納家園合作辦理寶</w:t>
      </w:r>
      <w:r w:rsidRPr="003F1AD1">
        <w:rPr>
          <w:rFonts w:hint="eastAsia"/>
        </w:rPr>
        <w:lastRenderedPageBreak/>
        <w:t>寶故事活動、新竹市文化局圖書館與弱勢幼童仁愛之家合作進行推廣閱讀活動及延伸遊戲……等。</w:t>
      </w:r>
      <w:bookmarkStart w:id="121" w:name="_Toc86328324"/>
      <w:bookmarkEnd w:id="119"/>
      <w:r w:rsidRPr="003F1AD1">
        <w:rPr>
          <w:rFonts w:hint="eastAsia"/>
        </w:rPr>
        <w:t>至衛福部親子共讀政策，以理念宣導為主，詢據該部就「是否</w:t>
      </w:r>
      <w:r w:rsidRPr="003F1AD1">
        <w:t>區分不同族群而有不同推展策略</w:t>
      </w:r>
      <w:r w:rsidRPr="003F1AD1">
        <w:rPr>
          <w:rFonts w:hint="eastAsia"/>
        </w:rPr>
        <w:t>」一節表示意見，該部表示「</w:t>
      </w:r>
      <w:r w:rsidRPr="003F1AD1">
        <w:t>親子共讀主要是透過兒科醫師、母嬰親善醫療院所及產後護理機構推動衛教或宣導，</w:t>
      </w:r>
      <w:r w:rsidRPr="003F1AD1">
        <w:rPr>
          <w:rFonts w:hint="eastAsia"/>
        </w:rPr>
        <w:t>以</w:t>
      </w:r>
      <w:r w:rsidRPr="003F1AD1">
        <w:t>及經由多元媒體管道宣導，爰並未區分不同推展策略</w:t>
      </w:r>
      <w:r w:rsidRPr="003F1AD1">
        <w:rPr>
          <w:rFonts w:hint="eastAsia"/>
        </w:rPr>
        <w:t>」等語。</w:t>
      </w:r>
      <w:bookmarkEnd w:id="120"/>
      <w:bookmarkEnd w:id="121"/>
    </w:p>
    <w:p w:rsidR="00D711EB" w:rsidRPr="003F1AD1" w:rsidRDefault="00D711EB" w:rsidP="00D711EB">
      <w:pPr>
        <w:pStyle w:val="3"/>
        <w:numPr>
          <w:ilvl w:val="2"/>
          <w:numId w:val="1"/>
        </w:numPr>
        <w:ind w:left="1390"/>
      </w:pPr>
      <w:bookmarkStart w:id="122" w:name="_Toc86328325"/>
      <w:bookmarkStart w:id="123" w:name="_Toc86741639"/>
      <w:r w:rsidRPr="003F1AD1">
        <w:rPr>
          <w:rFonts w:hAnsi="標楷體" w:hint="eastAsia"/>
          <w:kern w:val="0"/>
          <w:szCs w:val="52"/>
        </w:rPr>
        <w:t>然而，本案調查發現，教育部閱讀起步走計畫之執行方面，由於多數之地方政府為促進家長攜帶子女走進公共圖書館使用館藏，贈發閱讀禮袋時綁定「須為嬰幼兒申辦圖書借閱證」或「須完成特定之圖書館活動」等條件，此情坐實上揭學者專家所言，恐有加劇對弱勢家庭嬰幼兒不公平之虞；此外，該部閱讀起步走計畫推薦書單及採購贈書，均為中文書籍，對於原住民、新住民與視障或其他形式障礙之嬰幼兒的閱讀權益保障，則以購置館藏、被動等待該類家長進館借閱使用，作法顯係過於被動，亦有改進空間。茲分述相關調查發現如下：</w:t>
      </w:r>
      <w:bookmarkEnd w:id="122"/>
      <w:bookmarkEnd w:id="123"/>
    </w:p>
    <w:p w:rsidR="008461AF" w:rsidRPr="003F1AD1" w:rsidRDefault="00D711EB" w:rsidP="00D711EB">
      <w:pPr>
        <w:pStyle w:val="4"/>
        <w:numPr>
          <w:ilvl w:val="3"/>
          <w:numId w:val="1"/>
        </w:numPr>
        <w:ind w:left="1502"/>
        <w:rPr>
          <w:rFonts w:hAnsi="標楷體"/>
          <w:kern w:val="0"/>
          <w:szCs w:val="52"/>
        </w:rPr>
      </w:pPr>
      <w:r w:rsidRPr="003F1AD1">
        <w:rPr>
          <w:rFonts w:hint="eastAsia"/>
          <w:bCs/>
          <w:szCs w:val="32"/>
        </w:rPr>
        <w:t>本案函詢各地方政府發現，教育部閱讀起步走計畫贈發之閱讀禮袋，於地方政府執行上，計有15個地區綁定「須為嬰幼兒申辦圖書借閱證」或「須完成特定之圖書館活動」等條件，5個地區採取多元管道、凡家有資格符合之嬰幼兒即發送閱讀禮袋，而連江縣政府表示其執行該計畫並無贈發圖書</w:t>
      </w:r>
      <w:r w:rsidRPr="003F1AD1">
        <w:rPr>
          <w:rFonts w:hAnsi="標楷體" w:hint="eastAsia"/>
          <w:kern w:val="0"/>
          <w:szCs w:val="52"/>
        </w:rPr>
        <w:t>(詳如下表)。</w:t>
      </w:r>
    </w:p>
    <w:p w:rsidR="008461AF" w:rsidRPr="003F1AD1" w:rsidRDefault="008461AF">
      <w:pPr>
        <w:widowControl/>
        <w:overflowPunct/>
        <w:autoSpaceDE/>
        <w:autoSpaceDN/>
        <w:jc w:val="left"/>
        <w:rPr>
          <w:rFonts w:hAnsi="標楷體"/>
          <w:kern w:val="0"/>
          <w:szCs w:val="52"/>
        </w:rPr>
      </w:pPr>
      <w:r w:rsidRPr="003F1AD1">
        <w:rPr>
          <w:rFonts w:hAnsi="標楷體"/>
          <w:kern w:val="0"/>
          <w:szCs w:val="52"/>
        </w:rPr>
        <w:br w:type="page"/>
      </w:r>
    </w:p>
    <w:p w:rsidR="00D711EB" w:rsidRPr="003F1AD1" w:rsidRDefault="00D711EB" w:rsidP="00D711EB">
      <w:pPr>
        <w:pStyle w:val="a3"/>
      </w:pPr>
      <w:r w:rsidRPr="003F1AD1">
        <w:rPr>
          <w:rFonts w:hint="eastAsia"/>
        </w:rPr>
        <w:lastRenderedPageBreak/>
        <w:t>「『</w:t>
      </w:r>
      <w:r w:rsidRPr="003F1AD1">
        <w:rPr>
          <w:rFonts w:hAnsi="標楷體" w:hint="eastAsia"/>
          <w:spacing w:val="-6"/>
          <w:szCs w:val="32"/>
        </w:rPr>
        <w:t>教育部閱讀起步走計畫』圖書禮袋之領取，須否綁定特定條件」情形一覽</w:t>
      </w:r>
    </w:p>
    <w:tbl>
      <w:tblPr>
        <w:tblStyle w:val="af6"/>
        <w:tblW w:w="9372" w:type="dxa"/>
        <w:tblLook w:val="04A0" w:firstRow="1" w:lastRow="0" w:firstColumn="1" w:lastColumn="0" w:noHBand="0" w:noVBand="1"/>
      </w:tblPr>
      <w:tblGrid>
        <w:gridCol w:w="4957"/>
        <w:gridCol w:w="4415"/>
      </w:tblGrid>
      <w:tr w:rsidR="003F1AD1" w:rsidRPr="003F1AD1" w:rsidTr="004E514C">
        <w:trPr>
          <w:trHeight w:val="468"/>
          <w:tblHeader/>
        </w:trPr>
        <w:tc>
          <w:tcPr>
            <w:tcW w:w="4957" w:type="dxa"/>
          </w:tcPr>
          <w:p w:rsidR="00D711EB" w:rsidRPr="003F1AD1" w:rsidRDefault="00D711EB" w:rsidP="005002B3">
            <w:pPr>
              <w:spacing w:line="360" w:lineRule="exact"/>
              <w:jc w:val="center"/>
              <w:rPr>
                <w:b/>
                <w:sz w:val="28"/>
                <w:szCs w:val="28"/>
              </w:rPr>
            </w:pPr>
            <w:r w:rsidRPr="003F1AD1">
              <w:rPr>
                <w:rFonts w:hint="eastAsia"/>
                <w:b/>
                <w:sz w:val="28"/>
                <w:szCs w:val="28"/>
              </w:rPr>
              <w:t>須綁定之地方縣市(15地)</w:t>
            </w:r>
          </w:p>
        </w:tc>
        <w:tc>
          <w:tcPr>
            <w:tcW w:w="4415" w:type="dxa"/>
          </w:tcPr>
          <w:p w:rsidR="00D711EB" w:rsidRPr="003F1AD1" w:rsidRDefault="00D711EB" w:rsidP="005002B3">
            <w:pPr>
              <w:spacing w:line="360" w:lineRule="exact"/>
              <w:jc w:val="center"/>
              <w:rPr>
                <w:b/>
                <w:sz w:val="28"/>
                <w:szCs w:val="28"/>
              </w:rPr>
            </w:pPr>
            <w:r w:rsidRPr="003F1AD1">
              <w:rPr>
                <w:rFonts w:hint="eastAsia"/>
                <w:b/>
                <w:sz w:val="28"/>
                <w:szCs w:val="28"/>
              </w:rPr>
              <w:t>不須綁定之地方縣市(6地)</w:t>
            </w:r>
          </w:p>
        </w:tc>
      </w:tr>
      <w:tr w:rsidR="003F1AD1" w:rsidRPr="003F1AD1" w:rsidTr="004E514C">
        <w:trPr>
          <w:trHeight w:val="1760"/>
        </w:trPr>
        <w:tc>
          <w:tcPr>
            <w:tcW w:w="4957" w:type="dxa"/>
          </w:tcPr>
          <w:p w:rsidR="00D711EB" w:rsidRPr="003F1AD1" w:rsidRDefault="00D711EB" w:rsidP="005002B3">
            <w:pPr>
              <w:spacing w:line="360" w:lineRule="exact"/>
              <w:jc w:val="left"/>
              <w:rPr>
                <w:sz w:val="28"/>
                <w:szCs w:val="28"/>
              </w:rPr>
            </w:pPr>
            <w:r w:rsidRPr="003F1AD1">
              <w:rPr>
                <w:rFonts w:hint="eastAsia"/>
                <w:sz w:val="28"/>
                <w:szCs w:val="28"/>
              </w:rPr>
              <w:t>高雄市、澎湖縣、臺南市</w:t>
            </w:r>
            <w:r w:rsidRPr="003F1AD1">
              <w:rPr>
                <w:rFonts w:hint="eastAsia"/>
                <w:sz w:val="28"/>
                <w:szCs w:val="28"/>
                <w:vertAlign w:val="superscript"/>
              </w:rPr>
              <w:t>a</w:t>
            </w:r>
            <w:r w:rsidRPr="003F1AD1">
              <w:rPr>
                <w:rFonts w:hint="eastAsia"/>
                <w:sz w:val="28"/>
                <w:szCs w:val="28"/>
              </w:rPr>
              <w:t>、臺北市、屏東縣、嘉義縣、彰化縣、臺東縣、南投縣、雲林縣、新竹市、臺中市、宜蘭縣、基隆市、苗栗縣</w:t>
            </w:r>
            <w:r w:rsidRPr="003F1AD1">
              <w:rPr>
                <w:rFonts w:hint="eastAsia"/>
                <w:sz w:val="28"/>
                <w:szCs w:val="28"/>
                <w:vertAlign w:val="superscript"/>
              </w:rPr>
              <w:t>b</w:t>
            </w:r>
          </w:p>
        </w:tc>
        <w:tc>
          <w:tcPr>
            <w:tcW w:w="4415" w:type="dxa"/>
          </w:tcPr>
          <w:p w:rsidR="00D711EB" w:rsidRPr="003F1AD1" w:rsidRDefault="00D711EB" w:rsidP="005002B3">
            <w:pPr>
              <w:spacing w:line="360" w:lineRule="exact"/>
              <w:jc w:val="left"/>
              <w:rPr>
                <w:sz w:val="28"/>
                <w:szCs w:val="28"/>
                <w:vertAlign w:val="superscript"/>
              </w:rPr>
            </w:pPr>
            <w:r w:rsidRPr="003F1AD1">
              <w:rPr>
                <w:rFonts w:hint="eastAsia"/>
                <w:sz w:val="28"/>
                <w:szCs w:val="28"/>
              </w:rPr>
              <w:t>嘉義市、金門縣</w:t>
            </w:r>
            <w:r w:rsidRPr="003F1AD1">
              <w:rPr>
                <w:rFonts w:hint="eastAsia"/>
                <w:sz w:val="28"/>
                <w:szCs w:val="28"/>
                <w:vertAlign w:val="superscript"/>
              </w:rPr>
              <w:t>c</w:t>
            </w:r>
            <w:r w:rsidRPr="003F1AD1">
              <w:rPr>
                <w:rFonts w:hint="eastAsia"/>
                <w:sz w:val="28"/>
                <w:szCs w:val="28"/>
              </w:rPr>
              <w:t>、桃園市、花蓮縣</w:t>
            </w:r>
            <w:r w:rsidRPr="003F1AD1">
              <w:rPr>
                <w:rFonts w:hint="eastAsia"/>
                <w:sz w:val="28"/>
                <w:szCs w:val="28"/>
                <w:vertAlign w:val="superscript"/>
              </w:rPr>
              <w:t>d</w:t>
            </w:r>
            <w:r w:rsidRPr="003F1AD1">
              <w:rPr>
                <w:rFonts w:hint="eastAsia"/>
                <w:sz w:val="28"/>
                <w:szCs w:val="28"/>
              </w:rPr>
              <w:t>、新竹縣</w:t>
            </w:r>
            <w:r w:rsidRPr="003F1AD1">
              <w:rPr>
                <w:rFonts w:hint="eastAsia"/>
                <w:sz w:val="28"/>
                <w:szCs w:val="28"/>
                <w:vertAlign w:val="superscript"/>
              </w:rPr>
              <w:t>e</w:t>
            </w:r>
            <w:r w:rsidRPr="003F1AD1">
              <w:rPr>
                <w:rFonts w:hint="eastAsia"/>
                <w:sz w:val="28"/>
                <w:szCs w:val="28"/>
              </w:rPr>
              <w:t>、新北市</w:t>
            </w:r>
          </w:p>
        </w:tc>
      </w:tr>
    </w:tbl>
    <w:p w:rsidR="00D711EB" w:rsidRPr="003F1AD1" w:rsidRDefault="00D711EB" w:rsidP="00D711EB">
      <w:pPr>
        <w:spacing w:line="280" w:lineRule="exact"/>
        <w:rPr>
          <w:sz w:val="24"/>
          <w:szCs w:val="24"/>
        </w:rPr>
      </w:pPr>
      <w:r w:rsidRPr="003F1AD1">
        <w:rPr>
          <w:rFonts w:hint="eastAsia"/>
          <w:sz w:val="24"/>
          <w:szCs w:val="24"/>
        </w:rPr>
        <w:t xml:space="preserve">註： </w:t>
      </w:r>
    </w:p>
    <w:p w:rsidR="00D711EB" w:rsidRPr="003F1AD1" w:rsidRDefault="00D711EB" w:rsidP="00806A3D">
      <w:pPr>
        <w:pStyle w:val="af7"/>
        <w:numPr>
          <w:ilvl w:val="0"/>
          <w:numId w:val="65"/>
        </w:numPr>
        <w:spacing w:line="240" w:lineRule="exact"/>
        <w:ind w:leftChars="0"/>
        <w:rPr>
          <w:sz w:val="24"/>
          <w:szCs w:val="24"/>
        </w:rPr>
      </w:pPr>
      <w:r w:rsidRPr="003F1AD1">
        <w:rPr>
          <w:rFonts w:hint="eastAsia"/>
          <w:sz w:val="24"/>
          <w:szCs w:val="24"/>
        </w:rPr>
        <w:t>臺南市</w:t>
      </w:r>
      <w:r w:rsidRPr="003F1AD1">
        <w:rPr>
          <w:sz w:val="24"/>
          <w:szCs w:val="24"/>
        </w:rPr>
        <w:t>98~107年的發放策略為0~5歲嬰幼兒初次辦證並借書就可領取閱讀禮袋， 一人限領取</w:t>
      </w:r>
      <w:r w:rsidRPr="003F1AD1">
        <w:rPr>
          <w:rFonts w:hint="eastAsia"/>
          <w:sz w:val="24"/>
          <w:szCs w:val="24"/>
        </w:rPr>
        <w:t>1</w:t>
      </w:r>
      <w:r w:rsidRPr="003F1AD1">
        <w:rPr>
          <w:sz w:val="24"/>
          <w:szCs w:val="24"/>
        </w:rPr>
        <w:t>份</w:t>
      </w:r>
      <w:r w:rsidRPr="003F1AD1">
        <w:rPr>
          <w:rFonts w:hint="eastAsia"/>
          <w:sz w:val="24"/>
          <w:szCs w:val="24"/>
        </w:rPr>
        <w:t>；</w:t>
      </w:r>
      <w:r w:rsidRPr="003F1AD1">
        <w:rPr>
          <w:sz w:val="24"/>
          <w:szCs w:val="24"/>
        </w:rPr>
        <w:t>108年</w:t>
      </w:r>
      <w:r w:rsidRPr="003F1AD1">
        <w:rPr>
          <w:rFonts w:hint="eastAsia"/>
          <w:sz w:val="24"/>
          <w:szCs w:val="24"/>
        </w:rPr>
        <w:t>起</w:t>
      </w:r>
      <w:r w:rsidRPr="003F1AD1">
        <w:rPr>
          <w:sz w:val="24"/>
          <w:szCs w:val="24"/>
        </w:rPr>
        <w:t>配合教育部親子共讀政策，改為0~5歲嬰幼兒的家長參加</w:t>
      </w:r>
      <w:r w:rsidRPr="003F1AD1">
        <w:rPr>
          <w:rFonts w:hint="eastAsia"/>
          <w:sz w:val="24"/>
          <w:szCs w:val="24"/>
        </w:rPr>
        <w:t>該</w:t>
      </w:r>
      <w:r w:rsidRPr="003F1AD1">
        <w:rPr>
          <w:sz w:val="24"/>
          <w:szCs w:val="24"/>
        </w:rPr>
        <w:t>市公共圖書館辦理之親子共讀講座任1場活動，即可領取閱讀禮袋1份；109年維持</w:t>
      </w:r>
      <w:r w:rsidRPr="003F1AD1">
        <w:rPr>
          <w:rFonts w:hint="eastAsia"/>
          <w:sz w:val="24"/>
          <w:szCs w:val="24"/>
        </w:rPr>
        <w:t>108年起實施之</w:t>
      </w:r>
      <w:r w:rsidRPr="003F1AD1">
        <w:rPr>
          <w:sz w:val="24"/>
          <w:szCs w:val="24"/>
        </w:rPr>
        <w:t>發放方式。</w:t>
      </w:r>
    </w:p>
    <w:p w:rsidR="00D711EB" w:rsidRPr="003F1AD1" w:rsidRDefault="00D711EB" w:rsidP="00806A3D">
      <w:pPr>
        <w:pStyle w:val="af7"/>
        <w:numPr>
          <w:ilvl w:val="0"/>
          <w:numId w:val="65"/>
        </w:numPr>
        <w:spacing w:line="240" w:lineRule="exact"/>
        <w:ind w:leftChars="0" w:left="357" w:hanging="357"/>
        <w:rPr>
          <w:sz w:val="24"/>
          <w:szCs w:val="24"/>
        </w:rPr>
      </w:pPr>
      <w:r w:rsidRPr="003F1AD1">
        <w:rPr>
          <w:rFonts w:hint="eastAsia"/>
          <w:sz w:val="24"/>
          <w:szCs w:val="24"/>
        </w:rPr>
        <w:t>苗栗縣作法係由公共圖書館策劃邀請家長參與贈書儀式時發送閱讀禮袋。</w:t>
      </w:r>
    </w:p>
    <w:p w:rsidR="00D711EB" w:rsidRPr="003F1AD1" w:rsidRDefault="00D711EB" w:rsidP="00806A3D">
      <w:pPr>
        <w:pStyle w:val="af7"/>
        <w:numPr>
          <w:ilvl w:val="0"/>
          <w:numId w:val="65"/>
        </w:numPr>
        <w:spacing w:line="240" w:lineRule="exact"/>
        <w:ind w:leftChars="0" w:left="357" w:hanging="357"/>
        <w:rPr>
          <w:sz w:val="24"/>
          <w:szCs w:val="24"/>
        </w:rPr>
      </w:pPr>
      <w:r w:rsidRPr="003F1AD1">
        <w:rPr>
          <w:rFonts w:hint="eastAsia"/>
          <w:sz w:val="24"/>
          <w:szCs w:val="24"/>
        </w:rPr>
        <w:t>金門縣對於0~6個月的新生兒，採取「父母攜帶戶口名簿至圖書館即可領取1份閱讀禮袋」方式。</w:t>
      </w:r>
    </w:p>
    <w:p w:rsidR="00D711EB" w:rsidRPr="003F1AD1" w:rsidRDefault="00D711EB" w:rsidP="00806A3D">
      <w:pPr>
        <w:pStyle w:val="af7"/>
        <w:numPr>
          <w:ilvl w:val="0"/>
          <w:numId w:val="65"/>
        </w:numPr>
        <w:spacing w:line="240" w:lineRule="exact"/>
        <w:ind w:leftChars="0" w:left="357" w:hanging="357"/>
        <w:rPr>
          <w:sz w:val="24"/>
          <w:szCs w:val="24"/>
        </w:rPr>
      </w:pPr>
      <w:r w:rsidRPr="003F1AD1">
        <w:rPr>
          <w:rFonts w:hint="eastAsia"/>
          <w:sz w:val="24"/>
          <w:szCs w:val="24"/>
        </w:rPr>
        <w:t>花蓮縣之贈書業務推廣委由該府社會處、慈濟醫院小兒科門診、該縣文化局志工服務隊、該縣家庭教育中心、該縣各醫療單位發送；管道不限於公共圖書館。</w:t>
      </w:r>
    </w:p>
    <w:p w:rsidR="00D711EB" w:rsidRPr="003F1AD1" w:rsidRDefault="00D711EB" w:rsidP="00806A3D">
      <w:pPr>
        <w:pStyle w:val="af7"/>
        <w:numPr>
          <w:ilvl w:val="0"/>
          <w:numId w:val="65"/>
        </w:numPr>
        <w:spacing w:line="240" w:lineRule="exact"/>
        <w:ind w:leftChars="0" w:left="357" w:hanging="357"/>
        <w:rPr>
          <w:sz w:val="24"/>
          <w:szCs w:val="24"/>
        </w:rPr>
      </w:pPr>
      <w:r w:rsidRPr="003F1AD1">
        <w:rPr>
          <w:rFonts w:hint="eastAsia"/>
          <w:sz w:val="24"/>
          <w:szCs w:val="24"/>
        </w:rPr>
        <w:t>新竹縣針對社會處提供低收入戶名單由文化局通知領取閱讀禮袋，亦結合該縣家庭教育中心、新住民教育中心提供閱讀禮袋。</w:t>
      </w:r>
    </w:p>
    <w:p w:rsidR="00D711EB" w:rsidRPr="003F1AD1" w:rsidRDefault="00D711EB" w:rsidP="00806A3D">
      <w:pPr>
        <w:pStyle w:val="af7"/>
        <w:numPr>
          <w:ilvl w:val="0"/>
          <w:numId w:val="65"/>
        </w:numPr>
        <w:spacing w:line="240" w:lineRule="exact"/>
        <w:ind w:leftChars="0" w:left="357" w:hanging="357"/>
        <w:rPr>
          <w:sz w:val="24"/>
          <w:szCs w:val="24"/>
        </w:rPr>
      </w:pPr>
      <w:r w:rsidRPr="003F1AD1">
        <w:rPr>
          <w:rFonts w:hint="eastAsia"/>
          <w:sz w:val="24"/>
          <w:szCs w:val="24"/>
        </w:rPr>
        <w:t>連江縣政府110年5月19日府文藝字第1100020803號函復本院，僅提供附表1件呈現該府歷年於教育部閱讀起步走計畫中經費累計情形，針對本案函詢問題均未作答；經本案同年月21日以電子郵件與該府承辦人確認，其於同年6月1日回信表示「本府辦理閱讀起步走活動無包含嬰幼兒贈書」。</w:t>
      </w:r>
    </w:p>
    <w:p w:rsidR="00D711EB" w:rsidRPr="003F1AD1" w:rsidRDefault="00D711EB" w:rsidP="00806A3D">
      <w:pPr>
        <w:pStyle w:val="af7"/>
        <w:numPr>
          <w:ilvl w:val="0"/>
          <w:numId w:val="65"/>
        </w:numPr>
        <w:spacing w:line="240" w:lineRule="exact"/>
        <w:ind w:leftChars="0" w:left="357" w:hanging="357"/>
        <w:rPr>
          <w:sz w:val="24"/>
          <w:szCs w:val="24"/>
        </w:rPr>
      </w:pPr>
      <w:r w:rsidRPr="003F1AD1">
        <w:rPr>
          <w:rFonts w:hint="eastAsia"/>
          <w:sz w:val="24"/>
          <w:szCs w:val="24"/>
        </w:rPr>
        <w:t>本表係本案依據各地方政府查復內容彙整製作。</w:t>
      </w:r>
    </w:p>
    <w:p w:rsidR="00D711EB" w:rsidRPr="003F1AD1" w:rsidRDefault="00D711EB" w:rsidP="00D711EB">
      <w:pPr>
        <w:pStyle w:val="4"/>
        <w:numPr>
          <w:ilvl w:val="0"/>
          <w:numId w:val="0"/>
        </w:numPr>
        <w:spacing w:line="240" w:lineRule="exact"/>
        <w:ind w:left="1502"/>
      </w:pPr>
    </w:p>
    <w:p w:rsidR="00D711EB" w:rsidRPr="003F1AD1" w:rsidRDefault="00D711EB" w:rsidP="00D711EB">
      <w:pPr>
        <w:pStyle w:val="4"/>
        <w:numPr>
          <w:ilvl w:val="3"/>
          <w:numId w:val="1"/>
        </w:numPr>
        <w:ind w:left="1502"/>
        <w:rPr>
          <w:bCs/>
          <w:szCs w:val="32"/>
        </w:rPr>
      </w:pPr>
      <w:r w:rsidRPr="003F1AD1">
        <w:rPr>
          <w:rFonts w:hint="eastAsia"/>
          <w:bCs/>
          <w:szCs w:val="32"/>
        </w:rPr>
        <w:t>關於閱讀起步走計畫推薦書單及採購贈書，均為中文書籍一節，教育部表示「目前市面上販售之繪本，多為翻譯書，繪本書圖多、文字少，以讀者導向，該部評選『適合嬰幼兒看的書』之出版品以中文圖書為主，係為鼓勵臺灣本土創作，本土優良嬰幼兒圖書得考慮優先評選。評選之圖書，皆符合《著作權法》且有版權，以適合0-5歲嬰幼兒探索、閱讀的華文或無字圖書為主」等語；至於新住民部分，教育部函復表示「納入多元文化類別，由圖書館推動主題式的閱讀推廣活動……另有國立公共資訊圖書館透過該部補助『充實東南亞國家語文資料』，購置含緬甸文、印尼文、泰文、越南文、馬來文、菲律賓文」語文圖書資料，計7,000冊，以及國家</w:t>
      </w:r>
      <w:r w:rsidRPr="003F1AD1">
        <w:rPr>
          <w:rFonts w:hint="eastAsia"/>
          <w:bCs/>
          <w:szCs w:val="32"/>
        </w:rPr>
        <w:lastRenderedPageBreak/>
        <w:t>圖書圖於102年起協助推動『公共圖書館館藏資源整合計畫』，於北、中、南、東4個區域，每區域建置1所區域資源中心及2所分區資源中心，評選推薦多元文化、青少年、知識性、文化創意等主題書目，其中，102-109年資源整合計畫購置東南亞館藏圖書數量為5萬6</w:t>
      </w:r>
      <w:r w:rsidRPr="003F1AD1">
        <w:rPr>
          <w:bCs/>
          <w:szCs w:val="32"/>
        </w:rPr>
        <w:t>,183</w:t>
      </w:r>
      <w:r w:rsidRPr="003F1AD1">
        <w:rPr>
          <w:rFonts w:hint="eastAsia"/>
          <w:bCs/>
          <w:szCs w:val="32"/>
        </w:rPr>
        <w:t>冊。」等，惟該部人員到院說明時指出「這些給一般民眾借閱，不是嬰幼兒贈書。目前贈書以中文為主，怎麼提供多語內容，會再思考。」顯示該部閱讀起步走計畫長期以一般、普通嬰幼兒及其家庭為推展對象，對於少數、特殊或其他弱勢族群之特別扶助機制仍屬被動。</w:t>
      </w:r>
    </w:p>
    <w:p w:rsidR="00D711EB" w:rsidRPr="003F1AD1" w:rsidRDefault="00D711EB" w:rsidP="00D711EB">
      <w:pPr>
        <w:pStyle w:val="4"/>
        <w:numPr>
          <w:ilvl w:val="3"/>
          <w:numId w:val="1"/>
        </w:numPr>
        <w:ind w:left="1502"/>
        <w:rPr>
          <w:vanish/>
          <w:specVanish/>
        </w:rPr>
      </w:pPr>
      <w:r w:rsidRPr="003F1AD1">
        <w:rPr>
          <w:rFonts w:hint="eastAsia"/>
        </w:rPr>
        <w:t>又鑒於</w:t>
      </w:r>
      <w:r w:rsidRPr="003F1AD1">
        <w:rPr>
          <w:rFonts w:hAnsi="標楷體" w:hint="eastAsia"/>
          <w:kern w:val="0"/>
          <w:szCs w:val="52"/>
        </w:rPr>
        <w:t>「無依兒童」(失親、無家庭承接而受國家安置照顧者)實為社會之憾，</w:t>
      </w:r>
      <w:r w:rsidRPr="003F1AD1">
        <w:rPr>
          <w:rFonts w:hint="eastAsia"/>
        </w:rPr>
        <w:t>本案特予關注；經本案向內政部調取相關資料顯示，98-109年間</w:t>
      </w:r>
      <w:r w:rsidRPr="003F1AD1">
        <w:rPr>
          <w:rFonts w:hAnsi="標楷體" w:hint="eastAsia"/>
          <w:kern w:val="0"/>
          <w:szCs w:val="52"/>
        </w:rPr>
        <w:t>無依兒童年均人數為13人</w:t>
      </w:r>
      <w:r w:rsidRPr="003F1AD1">
        <w:rPr>
          <w:rFonts w:hint="eastAsia"/>
        </w:rPr>
        <w:t>(詳如下表)</w:t>
      </w:r>
      <w:r w:rsidRPr="003F1AD1">
        <w:rPr>
          <w:rFonts w:hAnsi="標楷體" w:hint="eastAsia"/>
          <w:kern w:val="0"/>
          <w:szCs w:val="52"/>
        </w:rPr>
        <w:t>。對此，</w:t>
      </w:r>
      <w:r w:rsidRPr="003F1AD1">
        <w:rPr>
          <w:rFonts w:hint="eastAsia"/>
          <w:bCs/>
          <w:szCs w:val="32"/>
        </w:rPr>
        <w:t>教育部人員到院說明時表示「先前監察院函詢及無依兒童是否關注一節，本部也已決定納入。」顯示無依兒童過去確未納入教育部閱讀起步走計畫範圍，</w:t>
      </w:r>
      <w:r w:rsidRPr="003F1AD1">
        <w:rPr>
          <w:rFonts w:hAnsi="標楷體" w:hint="eastAsia"/>
          <w:kern w:val="0"/>
          <w:szCs w:val="52"/>
        </w:rPr>
        <w:t>後續允由該部納入計畫推展時妥適處理，以盡照顧之責。</w:t>
      </w:r>
    </w:p>
    <w:p w:rsidR="00D711EB" w:rsidRPr="003F1AD1" w:rsidRDefault="00D711EB" w:rsidP="00D711EB">
      <w:pPr>
        <w:pStyle w:val="3"/>
        <w:numPr>
          <w:ilvl w:val="0"/>
          <w:numId w:val="0"/>
        </w:numPr>
        <w:rPr>
          <w:rFonts w:ascii="Times New Roman" w:hAnsi="Times New Roman"/>
          <w:bCs w:val="0"/>
          <w:vanish/>
          <w:specVanish/>
        </w:rPr>
      </w:pPr>
      <w:r w:rsidRPr="003F1AD1">
        <w:rPr>
          <w:rFonts w:ascii="Times New Roman" w:hAnsi="Times New Roman"/>
          <w:bCs w:val="0"/>
          <w:vanish/>
        </w:rPr>
        <w:t xml:space="preserve"> </w:t>
      </w:r>
    </w:p>
    <w:p w:rsidR="00D711EB" w:rsidRPr="003F1AD1" w:rsidRDefault="00D711EB" w:rsidP="00D711EB">
      <w:pPr>
        <w:pStyle w:val="3"/>
        <w:numPr>
          <w:ilvl w:val="2"/>
          <w:numId w:val="1"/>
        </w:numPr>
        <w:ind w:left="1390"/>
      </w:pPr>
      <w:bookmarkStart w:id="124" w:name="_Toc86328326"/>
      <w:bookmarkStart w:id="125" w:name="_Toc86741640"/>
      <w:bookmarkEnd w:id="124"/>
      <w:bookmarkEnd w:id="125"/>
    </w:p>
    <w:p w:rsidR="00D711EB" w:rsidRDefault="00D711EB" w:rsidP="00D711EB">
      <w:pPr>
        <w:pStyle w:val="a3"/>
        <w:jc w:val="center"/>
      </w:pPr>
      <w:r w:rsidRPr="003F1AD1">
        <w:rPr>
          <w:rFonts w:hint="eastAsia"/>
        </w:rPr>
        <w:t>95年至109年無依兒童人數統計</w:t>
      </w:r>
    </w:p>
    <w:tbl>
      <w:tblPr>
        <w:tblStyle w:val="af6"/>
        <w:tblW w:w="5103" w:type="dxa"/>
        <w:tblInd w:w="1555" w:type="dxa"/>
        <w:tblLayout w:type="fixed"/>
        <w:tblLook w:val="04A0" w:firstRow="1" w:lastRow="0" w:firstColumn="1" w:lastColumn="0" w:noHBand="0" w:noVBand="1"/>
      </w:tblPr>
      <w:tblGrid>
        <w:gridCol w:w="992"/>
        <w:gridCol w:w="1843"/>
        <w:gridCol w:w="2268"/>
      </w:tblGrid>
      <w:tr w:rsidR="00555F6A" w:rsidRPr="003F1AD1" w:rsidTr="00555F6A">
        <w:trPr>
          <w:trHeight w:val="690"/>
          <w:tblHeader/>
        </w:trPr>
        <w:tc>
          <w:tcPr>
            <w:tcW w:w="992" w:type="dxa"/>
            <w:tcBorders>
              <w:tl2br w:val="single" w:sz="4" w:space="0" w:color="auto"/>
            </w:tcBorders>
          </w:tcPr>
          <w:p w:rsidR="00555F6A" w:rsidRPr="003F1AD1" w:rsidRDefault="00555F6A" w:rsidP="0083552A">
            <w:pPr>
              <w:pStyle w:val="3"/>
              <w:numPr>
                <w:ilvl w:val="0"/>
                <w:numId w:val="0"/>
              </w:numPr>
              <w:spacing w:line="320" w:lineRule="exact"/>
              <w:rPr>
                <w:sz w:val="22"/>
                <w:szCs w:val="22"/>
              </w:rPr>
            </w:pPr>
            <w:r w:rsidRPr="003F1AD1">
              <w:br w:type="page"/>
            </w:r>
            <w:r w:rsidRPr="003F1AD1">
              <w:rPr>
                <w:rFonts w:hint="eastAsia"/>
                <w:sz w:val="22"/>
                <w:szCs w:val="22"/>
              </w:rPr>
              <w:t xml:space="preserve">  人數</w:t>
            </w:r>
          </w:p>
          <w:p w:rsidR="00555F6A" w:rsidRPr="003F1AD1" w:rsidRDefault="00555F6A" w:rsidP="0083552A">
            <w:pPr>
              <w:pStyle w:val="3"/>
              <w:numPr>
                <w:ilvl w:val="0"/>
                <w:numId w:val="0"/>
              </w:numPr>
              <w:spacing w:line="320" w:lineRule="exact"/>
              <w:rPr>
                <w:sz w:val="28"/>
                <w:szCs w:val="28"/>
              </w:rPr>
            </w:pPr>
            <w:r w:rsidRPr="003F1AD1">
              <w:rPr>
                <w:rFonts w:hint="eastAsia"/>
                <w:sz w:val="22"/>
                <w:szCs w:val="22"/>
              </w:rPr>
              <w:t>年度</w:t>
            </w:r>
          </w:p>
        </w:tc>
        <w:tc>
          <w:tcPr>
            <w:tcW w:w="1843" w:type="dxa"/>
            <w:vAlign w:val="center"/>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t>出生總數</w:t>
            </w:r>
          </w:p>
        </w:tc>
        <w:tc>
          <w:tcPr>
            <w:tcW w:w="2268" w:type="dxa"/>
            <w:vAlign w:val="center"/>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t>無依兒童人數</w:t>
            </w:r>
          </w:p>
        </w:tc>
      </w:tr>
      <w:tr w:rsidR="00555F6A" w:rsidRPr="003F1AD1" w:rsidTr="00555F6A">
        <w:tc>
          <w:tcPr>
            <w:tcW w:w="992" w:type="dxa"/>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t>98</w:t>
            </w:r>
          </w:p>
        </w:tc>
        <w:tc>
          <w:tcPr>
            <w:tcW w:w="1843"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191</w:t>
            </w:r>
            <w:r w:rsidRPr="003F1AD1">
              <w:rPr>
                <w:sz w:val="28"/>
                <w:szCs w:val="28"/>
              </w:rPr>
              <w:t>,</w:t>
            </w:r>
            <w:r w:rsidRPr="003F1AD1">
              <w:rPr>
                <w:rFonts w:hint="eastAsia"/>
                <w:sz w:val="28"/>
                <w:szCs w:val="28"/>
              </w:rPr>
              <w:t>310</w:t>
            </w:r>
          </w:p>
        </w:tc>
        <w:tc>
          <w:tcPr>
            <w:tcW w:w="2268"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37</w:t>
            </w:r>
          </w:p>
        </w:tc>
      </w:tr>
      <w:tr w:rsidR="00555F6A" w:rsidRPr="003F1AD1" w:rsidTr="00555F6A">
        <w:tc>
          <w:tcPr>
            <w:tcW w:w="992" w:type="dxa"/>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t>99</w:t>
            </w:r>
          </w:p>
        </w:tc>
        <w:tc>
          <w:tcPr>
            <w:tcW w:w="1843"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166</w:t>
            </w:r>
            <w:r w:rsidRPr="003F1AD1">
              <w:rPr>
                <w:sz w:val="28"/>
                <w:szCs w:val="28"/>
              </w:rPr>
              <w:t>,</w:t>
            </w:r>
            <w:r w:rsidRPr="003F1AD1">
              <w:rPr>
                <w:rFonts w:hint="eastAsia"/>
                <w:sz w:val="28"/>
                <w:szCs w:val="28"/>
              </w:rPr>
              <w:t>886</w:t>
            </w:r>
          </w:p>
        </w:tc>
        <w:tc>
          <w:tcPr>
            <w:tcW w:w="2268"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26</w:t>
            </w:r>
          </w:p>
        </w:tc>
      </w:tr>
      <w:tr w:rsidR="00555F6A" w:rsidRPr="003F1AD1" w:rsidTr="00555F6A">
        <w:tc>
          <w:tcPr>
            <w:tcW w:w="992" w:type="dxa"/>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t>100</w:t>
            </w:r>
          </w:p>
        </w:tc>
        <w:tc>
          <w:tcPr>
            <w:tcW w:w="1843"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196</w:t>
            </w:r>
            <w:r w:rsidRPr="003F1AD1">
              <w:rPr>
                <w:sz w:val="28"/>
                <w:szCs w:val="28"/>
              </w:rPr>
              <w:t>,</w:t>
            </w:r>
            <w:r w:rsidRPr="003F1AD1">
              <w:rPr>
                <w:rFonts w:hint="eastAsia"/>
                <w:sz w:val="28"/>
                <w:szCs w:val="28"/>
              </w:rPr>
              <w:t>627</w:t>
            </w:r>
          </w:p>
        </w:tc>
        <w:tc>
          <w:tcPr>
            <w:tcW w:w="2268"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13</w:t>
            </w:r>
          </w:p>
        </w:tc>
      </w:tr>
      <w:tr w:rsidR="00555F6A" w:rsidRPr="003F1AD1" w:rsidTr="00555F6A">
        <w:tc>
          <w:tcPr>
            <w:tcW w:w="992" w:type="dxa"/>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t>101</w:t>
            </w:r>
          </w:p>
        </w:tc>
        <w:tc>
          <w:tcPr>
            <w:tcW w:w="1843"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229</w:t>
            </w:r>
            <w:r w:rsidRPr="003F1AD1">
              <w:rPr>
                <w:sz w:val="28"/>
                <w:szCs w:val="28"/>
              </w:rPr>
              <w:t>,</w:t>
            </w:r>
            <w:r w:rsidRPr="003F1AD1">
              <w:rPr>
                <w:rFonts w:hint="eastAsia"/>
                <w:sz w:val="28"/>
                <w:szCs w:val="28"/>
              </w:rPr>
              <w:t>481</w:t>
            </w:r>
          </w:p>
        </w:tc>
        <w:tc>
          <w:tcPr>
            <w:tcW w:w="2268"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18</w:t>
            </w:r>
          </w:p>
        </w:tc>
      </w:tr>
      <w:tr w:rsidR="00555F6A" w:rsidRPr="003F1AD1" w:rsidTr="00555F6A">
        <w:tc>
          <w:tcPr>
            <w:tcW w:w="992" w:type="dxa"/>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t>102</w:t>
            </w:r>
          </w:p>
        </w:tc>
        <w:tc>
          <w:tcPr>
            <w:tcW w:w="1843"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199</w:t>
            </w:r>
            <w:r w:rsidRPr="003F1AD1">
              <w:rPr>
                <w:sz w:val="28"/>
                <w:szCs w:val="28"/>
              </w:rPr>
              <w:t>,</w:t>
            </w:r>
            <w:r w:rsidRPr="003F1AD1">
              <w:rPr>
                <w:rFonts w:hint="eastAsia"/>
                <w:sz w:val="28"/>
                <w:szCs w:val="28"/>
              </w:rPr>
              <w:t>113</w:t>
            </w:r>
          </w:p>
        </w:tc>
        <w:tc>
          <w:tcPr>
            <w:tcW w:w="2268"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12</w:t>
            </w:r>
          </w:p>
        </w:tc>
      </w:tr>
      <w:tr w:rsidR="00555F6A" w:rsidRPr="003F1AD1" w:rsidTr="00555F6A">
        <w:tc>
          <w:tcPr>
            <w:tcW w:w="992" w:type="dxa"/>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t>103</w:t>
            </w:r>
          </w:p>
        </w:tc>
        <w:tc>
          <w:tcPr>
            <w:tcW w:w="1843"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210</w:t>
            </w:r>
            <w:r w:rsidRPr="003F1AD1">
              <w:rPr>
                <w:sz w:val="28"/>
                <w:szCs w:val="28"/>
              </w:rPr>
              <w:t>,</w:t>
            </w:r>
            <w:r w:rsidRPr="003F1AD1">
              <w:rPr>
                <w:rFonts w:hint="eastAsia"/>
                <w:sz w:val="28"/>
                <w:szCs w:val="28"/>
              </w:rPr>
              <w:t>383</w:t>
            </w:r>
          </w:p>
        </w:tc>
        <w:tc>
          <w:tcPr>
            <w:tcW w:w="2268"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7</w:t>
            </w:r>
          </w:p>
        </w:tc>
      </w:tr>
      <w:tr w:rsidR="00555F6A" w:rsidRPr="003F1AD1" w:rsidTr="00555F6A">
        <w:tc>
          <w:tcPr>
            <w:tcW w:w="992" w:type="dxa"/>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t>104</w:t>
            </w:r>
          </w:p>
        </w:tc>
        <w:tc>
          <w:tcPr>
            <w:tcW w:w="1843"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213</w:t>
            </w:r>
            <w:r w:rsidRPr="003F1AD1">
              <w:rPr>
                <w:sz w:val="28"/>
                <w:szCs w:val="28"/>
              </w:rPr>
              <w:t>,</w:t>
            </w:r>
            <w:r w:rsidRPr="003F1AD1">
              <w:rPr>
                <w:rFonts w:hint="eastAsia"/>
                <w:sz w:val="28"/>
                <w:szCs w:val="28"/>
              </w:rPr>
              <w:t>598</w:t>
            </w:r>
          </w:p>
        </w:tc>
        <w:tc>
          <w:tcPr>
            <w:tcW w:w="2268"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8</w:t>
            </w:r>
          </w:p>
        </w:tc>
      </w:tr>
      <w:tr w:rsidR="00555F6A" w:rsidRPr="003F1AD1" w:rsidTr="00555F6A">
        <w:tc>
          <w:tcPr>
            <w:tcW w:w="992" w:type="dxa"/>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t>105</w:t>
            </w:r>
          </w:p>
        </w:tc>
        <w:tc>
          <w:tcPr>
            <w:tcW w:w="1843"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208</w:t>
            </w:r>
            <w:r w:rsidRPr="003F1AD1">
              <w:rPr>
                <w:sz w:val="28"/>
                <w:szCs w:val="28"/>
              </w:rPr>
              <w:t>,</w:t>
            </w:r>
            <w:r w:rsidRPr="003F1AD1">
              <w:rPr>
                <w:rFonts w:hint="eastAsia"/>
                <w:sz w:val="28"/>
                <w:szCs w:val="28"/>
              </w:rPr>
              <w:t>440</w:t>
            </w:r>
          </w:p>
        </w:tc>
        <w:tc>
          <w:tcPr>
            <w:tcW w:w="2268"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8</w:t>
            </w:r>
          </w:p>
        </w:tc>
      </w:tr>
      <w:tr w:rsidR="00555F6A" w:rsidRPr="003F1AD1" w:rsidTr="00555F6A">
        <w:tc>
          <w:tcPr>
            <w:tcW w:w="992" w:type="dxa"/>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t>106</w:t>
            </w:r>
          </w:p>
        </w:tc>
        <w:tc>
          <w:tcPr>
            <w:tcW w:w="1843"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193</w:t>
            </w:r>
            <w:r w:rsidRPr="003F1AD1">
              <w:rPr>
                <w:sz w:val="28"/>
                <w:szCs w:val="28"/>
              </w:rPr>
              <w:t>,</w:t>
            </w:r>
            <w:r w:rsidRPr="003F1AD1">
              <w:rPr>
                <w:rFonts w:hint="eastAsia"/>
                <w:sz w:val="28"/>
                <w:szCs w:val="28"/>
              </w:rPr>
              <w:t>844</w:t>
            </w:r>
          </w:p>
        </w:tc>
        <w:tc>
          <w:tcPr>
            <w:tcW w:w="2268"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8</w:t>
            </w:r>
          </w:p>
        </w:tc>
      </w:tr>
      <w:tr w:rsidR="00555F6A" w:rsidRPr="003F1AD1" w:rsidTr="00555F6A">
        <w:tc>
          <w:tcPr>
            <w:tcW w:w="992" w:type="dxa"/>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t>107</w:t>
            </w:r>
          </w:p>
        </w:tc>
        <w:tc>
          <w:tcPr>
            <w:tcW w:w="1843"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181</w:t>
            </w:r>
            <w:r w:rsidRPr="003F1AD1">
              <w:rPr>
                <w:sz w:val="28"/>
                <w:szCs w:val="28"/>
              </w:rPr>
              <w:t>,</w:t>
            </w:r>
            <w:r w:rsidRPr="003F1AD1">
              <w:rPr>
                <w:rFonts w:hint="eastAsia"/>
                <w:sz w:val="28"/>
                <w:szCs w:val="28"/>
              </w:rPr>
              <w:t>601</w:t>
            </w:r>
          </w:p>
        </w:tc>
        <w:tc>
          <w:tcPr>
            <w:tcW w:w="2268"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7</w:t>
            </w:r>
          </w:p>
        </w:tc>
      </w:tr>
      <w:tr w:rsidR="00555F6A" w:rsidRPr="003F1AD1" w:rsidTr="00555F6A">
        <w:tc>
          <w:tcPr>
            <w:tcW w:w="992" w:type="dxa"/>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t>108</w:t>
            </w:r>
          </w:p>
        </w:tc>
        <w:tc>
          <w:tcPr>
            <w:tcW w:w="1843"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177</w:t>
            </w:r>
            <w:r w:rsidRPr="003F1AD1">
              <w:rPr>
                <w:sz w:val="28"/>
                <w:szCs w:val="28"/>
              </w:rPr>
              <w:t>,</w:t>
            </w:r>
            <w:r w:rsidRPr="003F1AD1">
              <w:rPr>
                <w:rFonts w:hint="eastAsia"/>
                <w:sz w:val="28"/>
                <w:szCs w:val="28"/>
              </w:rPr>
              <w:t>767</w:t>
            </w:r>
          </w:p>
        </w:tc>
        <w:tc>
          <w:tcPr>
            <w:tcW w:w="2268"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3</w:t>
            </w:r>
          </w:p>
        </w:tc>
      </w:tr>
      <w:tr w:rsidR="00555F6A" w:rsidRPr="003F1AD1" w:rsidTr="00555F6A">
        <w:tc>
          <w:tcPr>
            <w:tcW w:w="992" w:type="dxa"/>
          </w:tcPr>
          <w:p w:rsidR="00555F6A" w:rsidRPr="003F1AD1" w:rsidRDefault="00555F6A" w:rsidP="0083552A">
            <w:pPr>
              <w:pStyle w:val="3"/>
              <w:numPr>
                <w:ilvl w:val="0"/>
                <w:numId w:val="0"/>
              </w:numPr>
              <w:spacing w:line="320" w:lineRule="exact"/>
              <w:jc w:val="center"/>
              <w:rPr>
                <w:b/>
                <w:sz w:val="28"/>
                <w:szCs w:val="28"/>
              </w:rPr>
            </w:pPr>
            <w:r w:rsidRPr="003F1AD1">
              <w:rPr>
                <w:rFonts w:hint="eastAsia"/>
                <w:b/>
                <w:sz w:val="28"/>
                <w:szCs w:val="28"/>
              </w:rPr>
              <w:lastRenderedPageBreak/>
              <w:t>109</w:t>
            </w:r>
          </w:p>
        </w:tc>
        <w:tc>
          <w:tcPr>
            <w:tcW w:w="1843"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165</w:t>
            </w:r>
            <w:r w:rsidRPr="003F1AD1">
              <w:rPr>
                <w:sz w:val="28"/>
                <w:szCs w:val="28"/>
              </w:rPr>
              <w:t>,</w:t>
            </w:r>
            <w:r w:rsidRPr="003F1AD1">
              <w:rPr>
                <w:rFonts w:hint="eastAsia"/>
                <w:sz w:val="28"/>
                <w:szCs w:val="28"/>
              </w:rPr>
              <w:t>249</w:t>
            </w:r>
          </w:p>
        </w:tc>
        <w:tc>
          <w:tcPr>
            <w:tcW w:w="2268"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5</w:t>
            </w:r>
          </w:p>
        </w:tc>
      </w:tr>
      <w:tr w:rsidR="00555F6A" w:rsidRPr="003F1AD1" w:rsidTr="00555F6A">
        <w:tc>
          <w:tcPr>
            <w:tcW w:w="992" w:type="dxa"/>
          </w:tcPr>
          <w:p w:rsidR="00555F6A" w:rsidRPr="003F1AD1" w:rsidRDefault="00555F6A" w:rsidP="0083552A">
            <w:pPr>
              <w:pStyle w:val="3"/>
              <w:numPr>
                <w:ilvl w:val="0"/>
                <w:numId w:val="0"/>
              </w:numPr>
              <w:spacing w:line="320" w:lineRule="exact"/>
              <w:jc w:val="center"/>
              <w:rPr>
                <w:b/>
                <w:sz w:val="22"/>
                <w:szCs w:val="22"/>
              </w:rPr>
            </w:pPr>
            <w:r w:rsidRPr="003F1AD1">
              <w:rPr>
                <w:rFonts w:hint="eastAsia"/>
                <w:b/>
                <w:sz w:val="22"/>
                <w:szCs w:val="22"/>
              </w:rPr>
              <w:t>平均數</w:t>
            </w:r>
          </w:p>
        </w:tc>
        <w:tc>
          <w:tcPr>
            <w:tcW w:w="1843" w:type="dxa"/>
            <w:vAlign w:val="center"/>
          </w:tcPr>
          <w:p w:rsidR="00555F6A" w:rsidRPr="003F1AD1" w:rsidRDefault="00555F6A" w:rsidP="0083552A">
            <w:pPr>
              <w:widowControl/>
              <w:overflowPunct/>
              <w:autoSpaceDE/>
              <w:autoSpaceDN/>
              <w:jc w:val="center"/>
              <w:rPr>
                <w:rFonts w:hAnsi="Arial"/>
                <w:bCs/>
                <w:kern w:val="32"/>
                <w:sz w:val="28"/>
                <w:szCs w:val="28"/>
              </w:rPr>
            </w:pPr>
            <w:r w:rsidRPr="003F1AD1">
              <w:rPr>
                <w:rFonts w:hAnsi="Arial" w:hint="eastAsia"/>
                <w:bCs/>
                <w:kern w:val="32"/>
                <w:sz w:val="28"/>
                <w:szCs w:val="28"/>
              </w:rPr>
              <w:t>194,525</w:t>
            </w:r>
          </w:p>
        </w:tc>
        <w:tc>
          <w:tcPr>
            <w:tcW w:w="2268" w:type="dxa"/>
            <w:vAlign w:val="center"/>
          </w:tcPr>
          <w:p w:rsidR="00555F6A" w:rsidRPr="003F1AD1" w:rsidRDefault="00555F6A" w:rsidP="0083552A">
            <w:pPr>
              <w:pStyle w:val="3"/>
              <w:numPr>
                <w:ilvl w:val="0"/>
                <w:numId w:val="0"/>
              </w:numPr>
              <w:spacing w:line="320" w:lineRule="exact"/>
              <w:jc w:val="center"/>
              <w:rPr>
                <w:sz w:val="28"/>
                <w:szCs w:val="28"/>
              </w:rPr>
            </w:pPr>
            <w:r w:rsidRPr="003F1AD1">
              <w:rPr>
                <w:rFonts w:hint="eastAsia"/>
                <w:sz w:val="28"/>
                <w:szCs w:val="28"/>
              </w:rPr>
              <w:t>13</w:t>
            </w:r>
          </w:p>
        </w:tc>
      </w:tr>
    </w:tbl>
    <w:p w:rsidR="00D711EB" w:rsidRPr="003F1AD1" w:rsidRDefault="00D711EB" w:rsidP="00D711EB">
      <w:pPr>
        <w:spacing w:line="240" w:lineRule="exact"/>
        <w:rPr>
          <w:sz w:val="24"/>
          <w:szCs w:val="24"/>
        </w:rPr>
      </w:pPr>
      <w:r w:rsidRPr="003F1AD1">
        <w:rPr>
          <w:rFonts w:hint="eastAsia"/>
          <w:sz w:val="24"/>
          <w:szCs w:val="24"/>
        </w:rPr>
        <w:t xml:space="preserve">           資料來源：本案依據內政部查復資料整理製表。</w:t>
      </w:r>
    </w:p>
    <w:p w:rsidR="00D711EB" w:rsidRPr="003F1AD1" w:rsidRDefault="00D711EB" w:rsidP="00D711EB">
      <w:pPr>
        <w:pStyle w:val="af7"/>
        <w:spacing w:line="240" w:lineRule="exact"/>
        <w:ind w:leftChars="0" w:left="360"/>
        <w:rPr>
          <w:sz w:val="24"/>
          <w:szCs w:val="24"/>
        </w:rPr>
      </w:pPr>
    </w:p>
    <w:p w:rsidR="00D711EB" w:rsidRPr="003F1AD1" w:rsidRDefault="00D711EB" w:rsidP="00D711EB">
      <w:pPr>
        <w:pStyle w:val="3"/>
        <w:numPr>
          <w:ilvl w:val="2"/>
          <w:numId w:val="1"/>
        </w:numPr>
        <w:ind w:left="1390"/>
      </w:pPr>
      <w:bookmarkStart w:id="126" w:name="_Toc86328384"/>
      <w:bookmarkStart w:id="127" w:name="_Toc86741698"/>
      <w:r w:rsidRPr="003F1AD1">
        <w:rPr>
          <w:rFonts w:hint="eastAsia"/>
          <w:szCs w:val="32"/>
        </w:rPr>
        <w:t>此外，教育部查復指出，該部閱讀起步走計畫提供之父母手冊，自108年起提供越南語、印尼語版本，且電子全文上網；另一方面，無論教育部</w:t>
      </w:r>
      <w:r w:rsidRPr="003F1AD1">
        <w:rPr>
          <w:rStyle w:val="aff"/>
          <w:szCs w:val="32"/>
        </w:rPr>
        <w:footnoteReference w:id="20"/>
      </w:r>
      <w:r w:rsidRPr="003F1AD1">
        <w:rPr>
          <w:rFonts w:hint="eastAsia"/>
          <w:szCs w:val="32"/>
        </w:rPr>
        <w:t>或衛福部，均攝製中文宣導影片上網。然而本案諮詢專家學者意見指出：「嬰幼兒閱讀教育相關政策之宣傳，雖然運用網路進行，但就實際與新住民姊妹接觸的經驗發現，除了中國來的姊妹在使用網路上的能力較佳以外，不少東南亞國家來的姊妹對於上網查詢資料是不擅</w:t>
      </w:r>
      <w:r w:rsidRPr="003F1AD1">
        <w:rPr>
          <w:rFonts w:hint="eastAsia"/>
          <w:bCs w:val="0"/>
          <w:szCs w:val="32"/>
        </w:rPr>
        <w:t>長的，此情況也會產生政策在向新住民媽媽宣傳時的障礙，需要留意」等語，顯示目前為推動親子共讀/嬰幼兒閱讀，無論是攝製宣導影片上網，或提供外語父母手冊上網，尚需搭配新住民父母親之資訊使用能力促進措施以竟事功，亦為將來相關機關宣導政策時應予留心之處。</w:t>
      </w:r>
      <w:bookmarkEnd w:id="126"/>
      <w:bookmarkEnd w:id="127"/>
    </w:p>
    <w:p w:rsidR="00D711EB" w:rsidRPr="003F1AD1" w:rsidRDefault="00D711EB" w:rsidP="00D711EB">
      <w:pPr>
        <w:pStyle w:val="3"/>
        <w:numPr>
          <w:ilvl w:val="2"/>
          <w:numId w:val="1"/>
        </w:numPr>
        <w:ind w:left="1390"/>
        <w:rPr>
          <w:bCs w:val="0"/>
          <w:szCs w:val="32"/>
        </w:rPr>
      </w:pPr>
      <w:bookmarkStart w:id="128" w:name="_Toc86328385"/>
      <w:bookmarkStart w:id="129" w:name="_Toc86741699"/>
      <w:r w:rsidRPr="003F1AD1">
        <w:rPr>
          <w:rFonts w:hint="eastAsia"/>
          <w:bCs w:val="0"/>
          <w:szCs w:val="32"/>
        </w:rPr>
        <w:t>綜上，</w:t>
      </w:r>
      <w:r w:rsidRPr="003F1AD1">
        <w:rPr>
          <w:rFonts w:hAnsi="標楷體" w:hint="eastAsia"/>
          <w:kern w:val="0"/>
          <w:szCs w:val="52"/>
        </w:rPr>
        <w:t>教育部閱讀起步走計畫長期以一般、普通嬰幼兒及其家庭為推展對象，多數地方政府為促進家長攜帶子女走進公共圖書館使用館藏，贈發閱讀禮袋時綁定「須為嬰幼兒申辦圖書借閱證」或「須完成特定之圖書館活動」等條件，恐有加劇對弱勢家庭嬰幼兒不公平之虞，又該計畫推薦書單及採購贈書，均為中文書籍，對於原住民、新住民與視障或其他形式障礙之嬰幼兒的閱讀權益保障，則以購置館藏、被動等待該類家長進館借閱使用，作法過於</w:t>
      </w:r>
      <w:r w:rsidRPr="003F1AD1">
        <w:rPr>
          <w:rFonts w:hAnsi="標楷體" w:hint="eastAsia"/>
          <w:kern w:val="0"/>
          <w:szCs w:val="52"/>
        </w:rPr>
        <w:lastRenderedPageBreak/>
        <w:t>被動，亦有改進空間。此外，無依兒童未納入教育部計畫範圍、衛福部親子共讀未區分不同族群之不同推展策略，均顯示少數、特殊或其他弱勢族群之即早閱讀權益保護機制猶有不足</w:t>
      </w:r>
      <w:r w:rsidRPr="003F1AD1">
        <w:rPr>
          <w:rFonts w:hint="eastAsia"/>
          <w:bCs w:val="0"/>
          <w:szCs w:val="32"/>
        </w:rPr>
        <w:t>。</w:t>
      </w:r>
      <w:bookmarkEnd w:id="128"/>
      <w:bookmarkEnd w:id="129"/>
    </w:p>
    <w:p w:rsidR="00D711EB" w:rsidRPr="003F1AD1" w:rsidRDefault="00D711EB" w:rsidP="00D711EB">
      <w:pPr>
        <w:pStyle w:val="3"/>
        <w:numPr>
          <w:ilvl w:val="0"/>
          <w:numId w:val="0"/>
        </w:numPr>
        <w:ind w:left="1390"/>
      </w:pPr>
    </w:p>
    <w:p w:rsidR="00D711EB" w:rsidRPr="003F1AD1" w:rsidRDefault="00D711EB" w:rsidP="00D711EB">
      <w:pPr>
        <w:pStyle w:val="2"/>
        <w:numPr>
          <w:ilvl w:val="1"/>
          <w:numId w:val="1"/>
        </w:numPr>
        <w:ind w:left="1107"/>
        <w:rPr>
          <w:rFonts w:hAnsi="標楷體"/>
          <w:b/>
          <w:kern w:val="0"/>
          <w:szCs w:val="52"/>
        </w:rPr>
      </w:pPr>
      <w:bookmarkStart w:id="130" w:name="_Toc86328386"/>
      <w:bookmarkStart w:id="131" w:name="_Toc86741700"/>
      <w:r w:rsidRPr="003F1AD1">
        <w:rPr>
          <w:rFonts w:hint="eastAsia"/>
          <w:b/>
          <w:bCs w:val="0"/>
        </w:rPr>
        <w:t>教育部閱讀起步走計畫及衛福部親子共讀政策，皆以學齡前之0-5歲嬰幼兒為政策服務對象，所涉事宜均與家庭教育、</w:t>
      </w:r>
      <w:r w:rsidR="003E7619" w:rsidRPr="003F1AD1">
        <w:rPr>
          <w:rFonts w:hint="eastAsia"/>
          <w:b/>
          <w:bCs w:val="0"/>
        </w:rPr>
        <w:t>學齡前教育</w:t>
      </w:r>
      <w:r w:rsidRPr="003F1AD1">
        <w:rPr>
          <w:rFonts w:hint="eastAsia"/>
          <w:b/>
          <w:bCs w:val="0"/>
        </w:rPr>
        <w:t>等概念密不可分；基於機關內部分工辦事原則，教育部閱讀起步走計畫及衛福部親子共讀政策分別以其終身教育司、國民健康署主政，於各該機關內部之整合亦有不足，允應改善。又，部分地方政府自編預算或與民間團體合作，自行推動嬰幼兒閱讀教育，其辦理內容、方式部分與教育部及衛福部相關計畫相似，各地間亦有明顯資源落差；基於便利使用者(家長)之立場，對於各地現有資源、成果，允宜收攏、整合或共享，以改善資訊紛雜情形並彌補各地落差。為進一步有效照顧弱勢者之即早閱讀權益並提升家庭閱讀之整體社會氛圍，容應朝向擴大機關合作面向之方向努力。</w:t>
      </w:r>
      <w:bookmarkEnd w:id="130"/>
      <w:bookmarkEnd w:id="131"/>
    </w:p>
    <w:p w:rsidR="00D711EB" w:rsidRPr="003F1AD1" w:rsidRDefault="00D711EB" w:rsidP="00D711EB">
      <w:pPr>
        <w:pStyle w:val="3"/>
        <w:numPr>
          <w:ilvl w:val="2"/>
          <w:numId w:val="1"/>
        </w:numPr>
        <w:ind w:left="1390"/>
        <w:rPr>
          <w:spacing w:val="-6"/>
          <w:szCs w:val="32"/>
        </w:rPr>
      </w:pPr>
      <w:bookmarkStart w:id="132" w:name="_Toc86328387"/>
      <w:bookmarkStart w:id="133" w:name="_Toc86741701"/>
      <w:r w:rsidRPr="003F1AD1">
        <w:rPr>
          <w:rFonts w:hint="eastAsia"/>
          <w:spacing w:val="-6"/>
          <w:szCs w:val="32"/>
        </w:rPr>
        <w:t>教育部閱讀起步走計畫及衛福部親子共讀政策皆以學齡前之0-5歲嬰幼兒為政策服務對象，所涉事宜均與家庭教育、</w:t>
      </w:r>
      <w:r w:rsidR="002D4970" w:rsidRPr="003F1AD1">
        <w:rPr>
          <w:rFonts w:hint="eastAsia"/>
        </w:rPr>
        <w:t>學齡前教育</w:t>
      </w:r>
      <w:r w:rsidRPr="003F1AD1">
        <w:rPr>
          <w:rFonts w:hint="eastAsia"/>
          <w:spacing w:val="-6"/>
          <w:szCs w:val="32"/>
        </w:rPr>
        <w:t>等概念密不可分。此</w:t>
      </w:r>
      <w:r w:rsidRPr="003F1AD1">
        <w:rPr>
          <w:rFonts w:hint="eastAsia"/>
        </w:rPr>
        <w:t>按教育基本法，國家應注重學校教育、家庭教育及社會教育之結合與平衡發展，推動終身教育，以滿足國民及社會需要(教育基本法第12條參照)；另，終身學習機構(含圖書館)之各級主管機關應發展、普及終身學習機會，並考量不同族群、文化、經濟條件及身心狀況對象之特殊性，設計符合其需求之課程，提供具可近性之服務(終身學習法第20條參照)。各式教育政策涉及之概念與標的密切關連，理想上應</w:t>
      </w:r>
      <w:r w:rsidRPr="003F1AD1">
        <w:rPr>
          <w:rFonts w:hint="eastAsia"/>
        </w:rPr>
        <w:lastRenderedPageBreak/>
        <w:t>予整合實施，亦屬立法意旨。</w:t>
      </w:r>
      <w:bookmarkEnd w:id="132"/>
      <w:bookmarkEnd w:id="133"/>
    </w:p>
    <w:p w:rsidR="00D711EB" w:rsidRPr="003F1AD1" w:rsidRDefault="00D711EB" w:rsidP="00D711EB">
      <w:pPr>
        <w:pStyle w:val="3"/>
        <w:numPr>
          <w:ilvl w:val="2"/>
          <w:numId w:val="1"/>
        </w:numPr>
        <w:ind w:left="1390"/>
        <w:rPr>
          <w:spacing w:val="-6"/>
          <w:szCs w:val="32"/>
        </w:rPr>
      </w:pPr>
      <w:bookmarkStart w:id="134" w:name="_Toc86328388"/>
      <w:bookmarkStart w:id="135" w:name="_Toc86741702"/>
      <w:r w:rsidRPr="003F1AD1">
        <w:rPr>
          <w:rFonts w:hint="eastAsia"/>
          <w:spacing w:val="-6"/>
          <w:szCs w:val="32"/>
        </w:rPr>
        <w:t>另，陳孟筳、林以正、張硯評、黃金蘭等人於2020年發表之研究</w:t>
      </w:r>
      <w:r w:rsidRPr="003F1AD1">
        <w:rPr>
          <w:rStyle w:val="aff"/>
          <w:spacing w:val="-6"/>
          <w:szCs w:val="32"/>
        </w:rPr>
        <w:footnoteReference w:id="21"/>
      </w:r>
      <w:r w:rsidRPr="003F1AD1">
        <w:rPr>
          <w:rFonts w:hint="eastAsia"/>
          <w:spacing w:val="-6"/>
          <w:szCs w:val="32"/>
        </w:rPr>
        <w:t>發現，親子共讀對所有群體幼兒發展都有正向之主要效果存在，並分析在臺灣有超過30本幼兒書籍之家庭只占四成，比起澳洲的七成明顯偏低；國內有三分之一家長不參與親子共讀，每周共讀超過4次的只有三成，皆低於國外；該研究並指出「如何增加親子共讀量是臺灣親子教育一項重要挑戰，親子共讀不僅是新住民母親的責任，也是一整個家庭，乃至於社會的氛圍，臺灣親子共讀的推廣仍有待全民的努力」等。</w:t>
      </w:r>
      <w:bookmarkEnd w:id="134"/>
      <w:r w:rsidRPr="003F1AD1">
        <w:rPr>
          <w:rFonts w:hint="eastAsia"/>
          <w:spacing w:val="-6"/>
          <w:szCs w:val="32"/>
        </w:rPr>
        <w:t>亦凸顯親子共讀/嬰幼兒閱讀事宜之推廣，絕非獨單一機關之力可成，容有擴大參與及合作之必要。</w:t>
      </w:r>
      <w:bookmarkEnd w:id="135"/>
    </w:p>
    <w:p w:rsidR="00D711EB" w:rsidRPr="003F1AD1" w:rsidRDefault="00D711EB" w:rsidP="00D711EB">
      <w:pPr>
        <w:pStyle w:val="3"/>
        <w:numPr>
          <w:ilvl w:val="2"/>
          <w:numId w:val="1"/>
        </w:numPr>
        <w:ind w:left="1390"/>
        <w:rPr>
          <w:spacing w:val="-6"/>
          <w:szCs w:val="32"/>
        </w:rPr>
      </w:pPr>
      <w:bookmarkStart w:id="136" w:name="_Toc86328389"/>
      <w:bookmarkStart w:id="137" w:name="_Toc86741703"/>
      <w:r w:rsidRPr="003F1AD1">
        <w:rPr>
          <w:rFonts w:hint="eastAsia"/>
          <w:spacing w:val="-6"/>
          <w:szCs w:val="32"/>
        </w:rPr>
        <w:t>本案除發現前述教育部與衛福部之跨部整合欠缺外，於調查過程中亦發現，基於機關內部分工辦事原則，教育部閱讀起步走計畫及衛福部親子共讀政策分別以其終身教育司、國民健康署主政，於各該機關內部之整合亦有不足，允應由教育部及衛福部改善之。茲說明如下：</w:t>
      </w:r>
      <w:bookmarkEnd w:id="136"/>
      <w:bookmarkEnd w:id="137"/>
    </w:p>
    <w:p w:rsidR="00D711EB" w:rsidRPr="003F1AD1" w:rsidRDefault="00D711EB" w:rsidP="00D711EB">
      <w:pPr>
        <w:pStyle w:val="4"/>
        <w:numPr>
          <w:ilvl w:val="3"/>
          <w:numId w:val="1"/>
        </w:numPr>
        <w:ind w:left="1502"/>
      </w:pPr>
      <w:r w:rsidRPr="003F1AD1">
        <w:rPr>
          <w:rFonts w:hint="eastAsia"/>
        </w:rPr>
        <w:t>茲以教育部閱讀起步走計畫服務對象為0-5歲嬰幼兒，並以增加親子關係、養成嬰幼兒早期素養能力為目標之一，故函詢教育部「家庭教育、學齡前教育及嬰幼兒閱讀教育之法令依據、定義及該</w:t>
      </w:r>
      <w:r w:rsidRPr="003F1AD1">
        <w:rPr>
          <w:rFonts w:hAnsi="標楷體" w:hint="eastAsia"/>
          <w:szCs w:val="32"/>
        </w:rPr>
        <w:t>部內部就此三者之分工聯繫概況</w:t>
      </w:r>
      <w:r w:rsidRPr="003F1AD1">
        <w:rPr>
          <w:rFonts w:hint="eastAsia"/>
        </w:rPr>
        <w:t>」，該部對此查復之書面資料，僅提及相關法令依據及定義</w:t>
      </w:r>
      <w:r w:rsidRPr="003F1AD1">
        <w:rPr>
          <w:rStyle w:val="aff"/>
        </w:rPr>
        <w:footnoteReference w:id="22"/>
      </w:r>
      <w:r w:rsidRPr="003F1AD1">
        <w:rPr>
          <w:rFonts w:hint="eastAsia"/>
        </w:rPr>
        <w:t>，核其答覆內</w:t>
      </w:r>
      <w:r w:rsidRPr="003F1AD1">
        <w:rPr>
          <w:rFonts w:hint="eastAsia"/>
        </w:rPr>
        <w:lastRenderedPageBreak/>
        <w:t>容並未說明家庭教育、學齡前教育及嬰幼兒閱讀教育三概念間的部內聯繫分工情況。</w:t>
      </w:r>
    </w:p>
    <w:p w:rsidR="00D711EB" w:rsidRPr="003F1AD1" w:rsidRDefault="00D711EB" w:rsidP="00D711EB">
      <w:pPr>
        <w:pStyle w:val="4"/>
        <w:numPr>
          <w:ilvl w:val="3"/>
          <w:numId w:val="1"/>
        </w:numPr>
        <w:ind w:left="1502"/>
      </w:pPr>
      <w:r w:rsidRPr="003F1AD1">
        <w:rPr>
          <w:rFonts w:hint="eastAsia"/>
        </w:rPr>
        <w:t>本案約請教育部到院說明時，該部終身教育司李毓娟司長除表示「(親子共讀/嬰幼兒閱讀事宜)</w:t>
      </w:r>
      <w:r w:rsidRPr="003F1AD1">
        <w:rPr>
          <w:rFonts w:hint="eastAsia"/>
          <w:szCs w:val="32"/>
        </w:rPr>
        <w:t>3-5歲後續由公幼、家庭教育中心、圖書館銜接。」等語(前已述及)，證明</w:t>
      </w:r>
      <w:r w:rsidRPr="003F1AD1">
        <w:rPr>
          <w:rFonts w:hint="eastAsia"/>
        </w:rPr>
        <w:t>親子共讀/嬰幼兒閱讀事宜尚非該部終身教育司可獨力推動完成；</w:t>
      </w:r>
      <w:r w:rsidRPr="003F1AD1">
        <w:rPr>
          <w:rFonts w:hint="eastAsia"/>
          <w:szCs w:val="32"/>
        </w:rPr>
        <w:t>又李</w:t>
      </w:r>
      <w:r w:rsidR="0084765D" w:rsidRPr="003F1AD1">
        <w:rPr>
          <w:rFonts w:hint="eastAsia"/>
          <w:szCs w:val="32"/>
        </w:rPr>
        <w:t>司</w:t>
      </w:r>
      <w:r w:rsidRPr="003F1AD1">
        <w:rPr>
          <w:rFonts w:hint="eastAsia"/>
          <w:szCs w:val="32"/>
        </w:rPr>
        <w:t>長</w:t>
      </w:r>
      <w:r w:rsidRPr="003F1AD1">
        <w:rPr>
          <w:rFonts w:hint="eastAsia"/>
        </w:rPr>
        <w:t>對於調查委員當面詢及該部就嬰幼兒閱讀事宜之內部整合情形時答稱：「</w:t>
      </w:r>
      <w:r w:rsidRPr="003F1AD1">
        <w:rPr>
          <w:rFonts w:hint="eastAsia"/>
          <w:szCs w:val="32"/>
        </w:rPr>
        <w:t>國民及學前教育署方面可以再與之討論。</w:t>
      </w:r>
      <w:r w:rsidRPr="003F1AD1">
        <w:rPr>
          <w:rFonts w:hint="eastAsia"/>
        </w:rPr>
        <w:t>」等語，則顯示教育部所屬單位機關之研討情形可再強化。</w:t>
      </w:r>
    </w:p>
    <w:p w:rsidR="00D711EB" w:rsidRPr="003F1AD1" w:rsidRDefault="00D711EB" w:rsidP="00D711EB">
      <w:pPr>
        <w:pStyle w:val="4"/>
        <w:numPr>
          <w:ilvl w:val="3"/>
          <w:numId w:val="1"/>
        </w:numPr>
        <w:ind w:left="1502"/>
      </w:pPr>
      <w:r w:rsidRPr="003F1AD1">
        <w:rPr>
          <w:rFonts w:hint="eastAsia"/>
        </w:rPr>
        <w:t>又，衛福部倡議親子共讀，由國民健康署主政，該署婦幼健康組林宜靜組長到院說明時稱：「</w:t>
      </w:r>
      <w:r w:rsidRPr="003F1AD1">
        <w:rPr>
          <w:rFonts w:hint="eastAsia"/>
          <w:szCs w:val="32"/>
        </w:rPr>
        <w:t>國民健康署在爭取預算上有困難，兒童預防保健預算單次門診才250元，前面大家討論的問題本署雖有認知，但有現實困難。對本部會持續醫事人員進行宣導，但無法保證可以給醫事人員具體的誘因或回饋。」等語，其</w:t>
      </w:r>
      <w:r w:rsidRPr="003F1AD1">
        <w:rPr>
          <w:rFonts w:hint="eastAsia"/>
        </w:rPr>
        <w:t>對於業務執行現狀頻頻表示資源有限。惟兒童健康照護、托育、脆弱家庭服務、醫療業務管理……等，均屬衛福部職掌範疇，針對各類嬰幼兒及其家庭之早期閱讀介入，自應由該部進行內部整合為宜。</w:t>
      </w:r>
    </w:p>
    <w:p w:rsidR="00D711EB" w:rsidRPr="003F1AD1" w:rsidRDefault="00D711EB" w:rsidP="00D711EB">
      <w:pPr>
        <w:pStyle w:val="3"/>
        <w:numPr>
          <w:ilvl w:val="2"/>
          <w:numId w:val="1"/>
        </w:numPr>
        <w:ind w:left="1390"/>
        <w:rPr>
          <w:b/>
          <w:bCs w:val="0"/>
        </w:rPr>
      </w:pPr>
      <w:bookmarkStart w:id="138" w:name="_Toc86328390"/>
      <w:bookmarkStart w:id="139" w:name="_Toc86741704"/>
      <w:r w:rsidRPr="003F1AD1">
        <w:rPr>
          <w:rFonts w:hint="eastAsia"/>
          <w:bCs w:val="0"/>
        </w:rPr>
        <w:t>再者，本案查知部分地方政府自編預算或與民間團體合作，亦自行推動嬰幼兒閱讀教育，其辦理內容、方式，部分與教育部及衛福部相關計畫相似</w:t>
      </w:r>
      <w:r w:rsidRPr="003F1AD1">
        <w:rPr>
          <w:rFonts w:hint="eastAsia"/>
          <w:b/>
          <w:bCs w:val="0"/>
        </w:rPr>
        <w:t>；</w:t>
      </w:r>
      <w:r w:rsidRPr="003F1AD1">
        <w:rPr>
          <w:rFonts w:hint="eastAsia"/>
          <w:bCs w:val="0"/>
        </w:rPr>
        <w:t>茲有</w:t>
      </w:r>
      <w:r w:rsidRPr="003F1AD1">
        <w:rPr>
          <w:rFonts w:hint="eastAsia"/>
          <w:bCs w:val="0"/>
        </w:rPr>
        <w:lastRenderedPageBreak/>
        <w:t>以下案例：</w:t>
      </w:r>
      <w:bookmarkEnd w:id="138"/>
      <w:bookmarkEnd w:id="139"/>
    </w:p>
    <w:p w:rsidR="00D711EB" w:rsidRPr="003F1AD1" w:rsidRDefault="00D711EB" w:rsidP="00D711EB">
      <w:pPr>
        <w:pStyle w:val="4"/>
        <w:numPr>
          <w:ilvl w:val="3"/>
          <w:numId w:val="1"/>
        </w:numPr>
        <w:ind w:left="1502"/>
      </w:pPr>
      <w:r w:rsidRPr="003F1AD1">
        <w:rPr>
          <w:rFonts w:hint="eastAsia"/>
        </w:rPr>
        <w:t>臺北市方面，該府表示其「市立聯合醫院兒童醫學部為推廣親子共讀，使用院內社會服務暨醫療救助金，自</w:t>
      </w:r>
      <w:r w:rsidRPr="003F1AD1">
        <w:t>107</w:t>
      </w:r>
      <w:r w:rsidRPr="003F1AD1">
        <w:rPr>
          <w:rFonts w:hint="eastAsia"/>
        </w:rPr>
        <w:t>年開始，以聯合醫院所有新生兒為對象贈送閱讀禮袋；</w:t>
      </w:r>
      <w:r w:rsidRPr="003F1AD1">
        <w:t>108</w:t>
      </w:r>
      <w:r w:rsidRPr="003F1AD1">
        <w:rPr>
          <w:rFonts w:hint="eastAsia"/>
        </w:rPr>
        <w:t>年總計發放</w:t>
      </w:r>
      <w:r w:rsidRPr="003F1AD1">
        <w:t>1,861</w:t>
      </w:r>
      <w:r w:rsidRPr="003F1AD1">
        <w:rPr>
          <w:rFonts w:hint="eastAsia"/>
        </w:rPr>
        <w:t>份閱讀禮袋，</w:t>
      </w:r>
      <w:r w:rsidRPr="003F1AD1">
        <w:t>109</w:t>
      </w:r>
      <w:r w:rsidRPr="003F1AD1">
        <w:rPr>
          <w:rFonts w:hint="eastAsia"/>
        </w:rPr>
        <w:t>年發放</w:t>
      </w:r>
      <w:r w:rsidRPr="003F1AD1">
        <w:t>1,141</w:t>
      </w:r>
      <w:r w:rsidRPr="003F1AD1">
        <w:rPr>
          <w:rFonts w:hint="eastAsia"/>
        </w:rPr>
        <w:t>份閱讀禮袋，並無中央和地方政府補助。」</w:t>
      </w:r>
    </w:p>
    <w:p w:rsidR="00D711EB" w:rsidRPr="003F1AD1" w:rsidRDefault="00D711EB" w:rsidP="00D711EB">
      <w:pPr>
        <w:pStyle w:val="4"/>
        <w:numPr>
          <w:ilvl w:val="3"/>
          <w:numId w:val="1"/>
        </w:numPr>
        <w:ind w:left="1502"/>
      </w:pPr>
      <w:r w:rsidRPr="003F1AD1">
        <w:rPr>
          <w:rFonts w:hint="eastAsia"/>
        </w:rPr>
        <w:t>新北市政府表示該市市立圖書館自編預算購買圖書提供家長辦理戶政登記時領取，另</w:t>
      </w:r>
      <w:r w:rsidRPr="003F1AD1">
        <w:t>為引導家長瞭解親子共讀之步驟與技巧，</w:t>
      </w:r>
      <w:r w:rsidRPr="003F1AD1">
        <w:rPr>
          <w:rFonts w:hint="eastAsia"/>
        </w:rPr>
        <w:t>自行</w:t>
      </w:r>
      <w:r w:rsidRPr="003F1AD1">
        <w:t>拍攝「玩遊戲系列與寶寶共讀篇」四部曲，公布於</w:t>
      </w:r>
      <w:r w:rsidRPr="003F1AD1">
        <w:rPr>
          <w:rFonts w:hint="eastAsia"/>
        </w:rPr>
        <w:t>「</w:t>
      </w:r>
      <w:r w:rsidRPr="003F1AD1">
        <w:t>新北育兒資訊網</w:t>
      </w:r>
      <w:r w:rsidRPr="003F1AD1">
        <w:rPr>
          <w:rFonts w:hint="eastAsia"/>
        </w:rPr>
        <w:t>」</w:t>
      </w:r>
      <w:r w:rsidRPr="003F1AD1">
        <w:rPr>
          <w:vertAlign w:val="superscript"/>
        </w:rPr>
        <w:footnoteReference w:id="23"/>
      </w:r>
      <w:r w:rsidRPr="003F1AD1">
        <w:t>供家長瀏覽</w:t>
      </w:r>
      <w:r w:rsidRPr="003F1AD1">
        <w:rPr>
          <w:rFonts w:hint="eastAsia"/>
        </w:rPr>
        <w:t>。</w:t>
      </w:r>
    </w:p>
    <w:p w:rsidR="00D711EB" w:rsidRPr="003F1AD1" w:rsidRDefault="00D711EB" w:rsidP="00D711EB">
      <w:pPr>
        <w:pStyle w:val="4"/>
        <w:numPr>
          <w:ilvl w:val="3"/>
          <w:numId w:val="1"/>
        </w:numPr>
        <w:ind w:left="1502"/>
      </w:pPr>
      <w:r w:rsidRPr="003F1AD1">
        <w:rPr>
          <w:rFonts w:hint="eastAsia"/>
        </w:rPr>
        <w:t>高雄市</w:t>
      </w:r>
      <w:r w:rsidRPr="003F1AD1">
        <w:t>107年開始以自籌經費推出「雄愛讀冊」書盒，贈與高雄市0-2歲嬰幼兒</w:t>
      </w:r>
      <w:r w:rsidRPr="003F1AD1">
        <w:rPr>
          <w:rFonts w:hint="eastAsia"/>
        </w:rPr>
        <w:t>，該書盒於</w:t>
      </w:r>
      <w:r w:rsidRPr="003F1AD1">
        <w:t>109</w:t>
      </w:r>
      <w:r w:rsidRPr="003F1AD1">
        <w:rPr>
          <w:rFonts w:hint="eastAsia"/>
        </w:rPr>
        <w:t>亦推出2.0改版，納入</w:t>
      </w:r>
      <w:r w:rsidRPr="003F1AD1">
        <w:t>高雄在地元素</w:t>
      </w:r>
      <w:r w:rsidRPr="003F1AD1">
        <w:rPr>
          <w:rFonts w:hint="eastAsia"/>
        </w:rPr>
        <w:t>。</w:t>
      </w:r>
    </w:p>
    <w:p w:rsidR="00D711EB" w:rsidRPr="003F1AD1" w:rsidRDefault="00D711EB" w:rsidP="00D711EB">
      <w:pPr>
        <w:pStyle w:val="4"/>
        <w:numPr>
          <w:ilvl w:val="3"/>
          <w:numId w:val="1"/>
        </w:numPr>
        <w:ind w:left="1502"/>
      </w:pPr>
      <w:r w:rsidRPr="003F1AD1">
        <w:rPr>
          <w:rFonts w:hint="eastAsia"/>
        </w:rPr>
        <w:t>宜蘭縣另行</w:t>
      </w:r>
      <w:r w:rsidRPr="003F1AD1">
        <w:t>結合扶輪社、臺灣展臂閱讀協會、羅東博愛醫院、家庭生活教育推廣協會及臺灣醫起育兒愛閱協會等民間團體資源，辦理「袋袋書香」幼兒園書袋捐贈活動</w:t>
      </w:r>
      <w:r w:rsidRPr="003F1AD1">
        <w:rPr>
          <w:rFonts w:hint="eastAsia"/>
        </w:rPr>
        <w:t>。</w:t>
      </w:r>
    </w:p>
    <w:p w:rsidR="00D711EB" w:rsidRPr="003F1AD1" w:rsidRDefault="00D711EB" w:rsidP="00D711EB">
      <w:pPr>
        <w:pStyle w:val="4"/>
        <w:numPr>
          <w:ilvl w:val="3"/>
          <w:numId w:val="1"/>
        </w:numPr>
        <w:ind w:left="1502"/>
      </w:pPr>
      <w:r w:rsidRPr="003F1AD1">
        <w:rPr>
          <w:rFonts w:hint="eastAsia"/>
        </w:rPr>
        <w:t>臺南市</w:t>
      </w:r>
      <w:r w:rsidRPr="003F1AD1">
        <w:t>自102年6月至109年5月推動「0歲閱讀爬爬GO」計畫，為國內第一個自製原創繪本且全面贈送「新生兒閱讀禮盒」的縣市，</w:t>
      </w:r>
      <w:r w:rsidRPr="003F1AD1">
        <w:rPr>
          <w:rFonts w:hint="eastAsia"/>
        </w:rPr>
        <w:t>該</w:t>
      </w:r>
      <w:r w:rsidRPr="003F1AD1">
        <w:t>閱讀禮盒歷經</w:t>
      </w:r>
      <w:r w:rsidRPr="003F1AD1">
        <w:rPr>
          <w:rFonts w:hint="eastAsia"/>
        </w:rPr>
        <w:t>3</w:t>
      </w:r>
      <w:r w:rsidRPr="003F1AD1">
        <w:t>次改版，總計送出超過9萬份禮盒</w:t>
      </w:r>
      <w:r w:rsidRPr="003F1AD1">
        <w:rPr>
          <w:rFonts w:hint="eastAsia"/>
        </w:rPr>
        <w:t>。</w:t>
      </w:r>
    </w:p>
    <w:p w:rsidR="00D711EB" w:rsidRPr="003F1AD1" w:rsidRDefault="00D711EB" w:rsidP="00D711EB">
      <w:pPr>
        <w:pStyle w:val="4"/>
        <w:numPr>
          <w:ilvl w:val="3"/>
          <w:numId w:val="1"/>
        </w:numPr>
        <w:ind w:left="1502"/>
        <w:rPr>
          <w:rFonts w:hAnsi="標楷體"/>
          <w:b/>
          <w:kern w:val="0"/>
          <w:szCs w:val="52"/>
        </w:rPr>
      </w:pPr>
      <w:r w:rsidRPr="003F1AD1">
        <w:rPr>
          <w:rFonts w:hint="eastAsia"/>
        </w:rPr>
        <w:t>基隆市自108學年度起辦理「幼兒閱讀實施計畫」，以學齡前幼兒為對象，並針對完成該計畫之「圖書館利用教育體驗」之幼兒園大班畢業生贈送圖書1冊。</w:t>
      </w:r>
    </w:p>
    <w:p w:rsidR="00D711EB" w:rsidRPr="003F1AD1" w:rsidRDefault="00D711EB" w:rsidP="00D711EB">
      <w:pPr>
        <w:pStyle w:val="3"/>
        <w:numPr>
          <w:ilvl w:val="2"/>
          <w:numId w:val="1"/>
        </w:numPr>
        <w:ind w:left="1390"/>
        <w:rPr>
          <w:bCs w:val="0"/>
          <w:szCs w:val="32"/>
        </w:rPr>
      </w:pPr>
      <w:bookmarkStart w:id="140" w:name="_Toc86328391"/>
      <w:bookmarkStart w:id="141" w:name="_Toc86741705"/>
      <w:r w:rsidRPr="003F1AD1">
        <w:rPr>
          <w:rFonts w:hint="eastAsia"/>
          <w:bCs w:val="0"/>
        </w:rPr>
        <w:t>各地推動親子共讀/嬰幼兒閱讀教育事宜，顯有資</w:t>
      </w:r>
      <w:r w:rsidRPr="003F1AD1">
        <w:rPr>
          <w:rFonts w:hint="eastAsia"/>
          <w:bCs w:val="0"/>
        </w:rPr>
        <w:lastRenderedPageBreak/>
        <w:t>源、做法與成果之落差：</w:t>
      </w:r>
      <w:bookmarkEnd w:id="140"/>
      <w:bookmarkEnd w:id="141"/>
    </w:p>
    <w:p w:rsidR="00D711EB" w:rsidRPr="003F1AD1" w:rsidRDefault="00D711EB" w:rsidP="00D711EB">
      <w:pPr>
        <w:pStyle w:val="4"/>
        <w:numPr>
          <w:ilvl w:val="3"/>
          <w:numId w:val="1"/>
        </w:numPr>
        <w:ind w:left="1502"/>
        <w:rPr>
          <w:bCs/>
          <w:szCs w:val="32"/>
        </w:rPr>
      </w:pPr>
      <w:r w:rsidRPr="003F1AD1">
        <w:rPr>
          <w:rFonts w:hint="eastAsia"/>
          <w:bCs/>
          <w:szCs w:val="32"/>
        </w:rPr>
        <w:t>經本案諮詢</w:t>
      </w:r>
      <w:r w:rsidR="00E2333F" w:rsidRPr="003F1AD1">
        <w:rPr>
          <w:rFonts w:hint="eastAsia"/>
          <w:bCs/>
          <w:szCs w:val="32"/>
        </w:rPr>
        <w:t>專家學者</w:t>
      </w:r>
      <w:r w:rsidRPr="003F1AD1">
        <w:rPr>
          <w:rFonts w:hint="eastAsia"/>
          <w:bCs/>
          <w:szCs w:val="32"/>
        </w:rPr>
        <w:t>述及「(本人)</w:t>
      </w:r>
      <w:r w:rsidRPr="003F1AD1">
        <w:rPr>
          <w:rFonts w:ascii="Times New Roman" w:hAnsi="Times New Roman" w:hint="eastAsia"/>
        </w:rPr>
        <w:t>觀察到各縣市資源、作法及成效皆不同：</w:t>
      </w:r>
      <w:r w:rsidRPr="003F1AD1">
        <w:rPr>
          <w:rFonts w:hint="eastAsia"/>
        </w:rPr>
        <w:t>各地資源不一，具備的圖書數量不一致。僅少數地方有分齡贈書的做法，例如臺北市有分0-18個月、18-36個月、3歲-5歲三個年齡級距分別發送圖書，其他縣市不然。各地圖書館員所具備之童書專業素養不一致。</w:t>
      </w:r>
      <w:r w:rsidRPr="003F1AD1">
        <w:rPr>
          <w:rFonts w:hint="eastAsia"/>
          <w:bCs/>
          <w:szCs w:val="32"/>
        </w:rPr>
        <w:t>」等語。</w:t>
      </w:r>
    </w:p>
    <w:p w:rsidR="00D711EB" w:rsidRPr="003F1AD1" w:rsidRDefault="00D711EB" w:rsidP="00D711EB">
      <w:pPr>
        <w:pStyle w:val="4"/>
        <w:numPr>
          <w:ilvl w:val="3"/>
          <w:numId w:val="1"/>
        </w:numPr>
        <w:ind w:left="1502"/>
        <w:rPr>
          <w:bCs/>
          <w:szCs w:val="32"/>
        </w:rPr>
      </w:pPr>
      <w:r w:rsidRPr="003F1AD1">
        <w:rPr>
          <w:rFonts w:hint="eastAsia"/>
          <w:bCs/>
          <w:szCs w:val="32"/>
        </w:rPr>
        <w:t>又本案函詢連江縣政府表示，該府執行教育部閱讀起步走計畫並無贈書，亦證明各縣市資源、作法存有落差，應由教育部正視。</w:t>
      </w:r>
    </w:p>
    <w:p w:rsidR="00D711EB" w:rsidRPr="003F1AD1" w:rsidRDefault="00D711EB" w:rsidP="00D711EB">
      <w:pPr>
        <w:pStyle w:val="3"/>
        <w:numPr>
          <w:ilvl w:val="2"/>
          <w:numId w:val="1"/>
        </w:numPr>
        <w:ind w:left="1390"/>
        <w:rPr>
          <w:bCs w:val="0"/>
          <w:szCs w:val="32"/>
        </w:rPr>
      </w:pPr>
      <w:bookmarkStart w:id="142" w:name="_Toc86328392"/>
      <w:bookmarkStart w:id="143" w:name="_Toc86741706"/>
      <w:r w:rsidRPr="003F1AD1">
        <w:rPr>
          <w:rFonts w:hint="eastAsia"/>
          <w:bCs w:val="0"/>
          <w:szCs w:val="32"/>
        </w:rPr>
        <w:t>此外，本案接獲陳訴亦指出，對於家長而言，親子共讀/嬰幼兒閱讀之現行做法、管道混亂(前已述及)。舉例言之，除各地方發送閱讀裡管道有別外，教育部、衛福部與新北市政府為推動親子共讀，均攝製宣導或教學影片上網，對此經函詢教育部與衛福部均表示，前開影片重點不同而無資源重疊問題，然而就使用者(家長)立場而言，其接收資訊管道會因其所在地區、接觸政府部門不同服務而有別，且整體資訊確屬紛雜，宜予改善。</w:t>
      </w:r>
      <w:bookmarkEnd w:id="142"/>
      <w:bookmarkEnd w:id="143"/>
    </w:p>
    <w:p w:rsidR="00D711EB" w:rsidRPr="003F1AD1" w:rsidRDefault="00D711EB" w:rsidP="00D711EB">
      <w:pPr>
        <w:pStyle w:val="3"/>
        <w:numPr>
          <w:ilvl w:val="2"/>
          <w:numId w:val="1"/>
        </w:numPr>
        <w:ind w:left="1390"/>
        <w:rPr>
          <w:bCs w:val="0"/>
        </w:rPr>
      </w:pPr>
      <w:bookmarkStart w:id="144" w:name="_Toc86328393"/>
      <w:bookmarkStart w:id="145" w:name="_Toc86741707"/>
      <w:r w:rsidRPr="003F1AD1">
        <w:rPr>
          <w:rFonts w:hint="eastAsia"/>
          <w:bCs w:val="0"/>
        </w:rPr>
        <w:t>除現述之教育部與衛福部之實施策略應與整合、該二部應行內部資源整合，以及各地資源成果宜考量整合共享外，為有效照顧弱勢者之即早閱讀權益並提升家庭閱讀之整體社會氛圍，容應朝向擴大機關合作面向之方向努力。此有以下調查發現可予支持：</w:t>
      </w:r>
      <w:bookmarkEnd w:id="144"/>
      <w:bookmarkEnd w:id="145"/>
    </w:p>
    <w:p w:rsidR="00D711EB" w:rsidRPr="003F1AD1" w:rsidRDefault="00D711EB" w:rsidP="00D711EB">
      <w:pPr>
        <w:pStyle w:val="4"/>
        <w:numPr>
          <w:ilvl w:val="3"/>
          <w:numId w:val="1"/>
        </w:numPr>
        <w:ind w:left="1502"/>
      </w:pPr>
      <w:r w:rsidRPr="003F1AD1">
        <w:rPr>
          <w:rFonts w:hint="eastAsia"/>
        </w:rPr>
        <w:t>經本案在院詢問之意見交換後，衛福部</w:t>
      </w:r>
      <w:r w:rsidRPr="003F1AD1">
        <w:rPr>
          <w:rFonts w:hAnsi="標楷體"/>
        </w:rPr>
        <w:t>國健署婦幼健康組</w:t>
      </w:r>
      <w:r w:rsidRPr="003F1AD1">
        <w:rPr>
          <w:rFonts w:hAnsi="標楷體" w:hint="eastAsia"/>
        </w:rPr>
        <w:t>林組長主動提及「</w:t>
      </w:r>
      <w:r w:rsidRPr="003F1AD1">
        <w:rPr>
          <w:rFonts w:hint="eastAsia"/>
        </w:rPr>
        <w:t>移民署方面有些據點亦可結合，對於新住民家庭進行宣導或提供直接服務。」等語，後續衛福部與教育部分別執行親子共讀、閱讀起步走等計畫措施，針對新住民、原住民或其他</w:t>
      </w:r>
      <w:r w:rsidRPr="003F1AD1">
        <w:rPr>
          <w:rFonts w:hint="eastAsia"/>
        </w:rPr>
        <w:lastRenderedPageBreak/>
        <w:t>少數特殊弱勢族群者之管轄機關，諸如：內政部、原住民族委員會……等，應進一步合作分工。</w:t>
      </w:r>
    </w:p>
    <w:p w:rsidR="00D711EB" w:rsidRPr="003F1AD1" w:rsidRDefault="00D711EB" w:rsidP="00D711EB">
      <w:pPr>
        <w:pStyle w:val="4"/>
        <w:numPr>
          <w:ilvl w:val="3"/>
          <w:numId w:val="1"/>
        </w:numPr>
        <w:ind w:left="1502"/>
      </w:pPr>
      <w:r w:rsidRPr="003F1AD1">
        <w:rPr>
          <w:rFonts w:hint="eastAsia"/>
          <w:szCs w:val="32"/>
        </w:rPr>
        <w:t>本案諮詢臺灣兒科醫學會彭純芝秘書長指出「</w:t>
      </w:r>
      <w:bookmarkStart w:id="146" w:name="_Hlk86225870"/>
      <w:r w:rsidRPr="003F1AD1">
        <w:rPr>
          <w:rFonts w:hint="eastAsia"/>
          <w:szCs w:val="32"/>
        </w:rPr>
        <w:t>醫學界對親子共讀之重要性是肯定的，兒科醫學會也在2016年發聲明稿表達對親子共讀一事之立場，除了肯定其重要性，亦認為此是一項須跨領域合作完成之事，須由各界一起努力讓家長瞭解親子共讀的內涵並實際執行。</w:t>
      </w:r>
      <w:bookmarkEnd w:id="146"/>
      <w:r w:rsidRPr="003F1AD1">
        <w:rPr>
          <w:rFonts w:hint="eastAsia"/>
          <w:szCs w:val="32"/>
        </w:rPr>
        <w:t>」等語。</w:t>
      </w:r>
    </w:p>
    <w:p w:rsidR="00D711EB" w:rsidRPr="003F1AD1" w:rsidRDefault="00D711EB" w:rsidP="00D711EB">
      <w:pPr>
        <w:pStyle w:val="4"/>
        <w:numPr>
          <w:ilvl w:val="3"/>
          <w:numId w:val="1"/>
        </w:numPr>
        <w:ind w:left="1502"/>
      </w:pPr>
      <w:r w:rsidRPr="003F1AD1">
        <w:rPr>
          <w:rFonts w:hint="eastAsia"/>
          <w:szCs w:val="32"/>
        </w:rPr>
        <w:t>屏東縣政府函復本案時說明：「嬰幼兒閱讀教育應為國家政策，</w:t>
      </w:r>
      <w:r w:rsidRPr="003F1AD1">
        <w:rPr>
          <w:rFonts w:hint="eastAsia"/>
        </w:rPr>
        <w:t>相關部會均應編列預算長期推動，各自依據專業領域推廣親子共讀，並可互相結合共同推動，故建請衛福利部針對『0~5歲親子共讀』編列預算補助地方政府衛生局，擴大政策推廣效益。」等語。</w:t>
      </w:r>
    </w:p>
    <w:p w:rsidR="00D711EB" w:rsidRPr="003F1AD1" w:rsidRDefault="00D711EB" w:rsidP="00D711EB">
      <w:pPr>
        <w:pStyle w:val="4"/>
        <w:numPr>
          <w:ilvl w:val="3"/>
          <w:numId w:val="1"/>
        </w:numPr>
        <w:ind w:left="1502"/>
        <w:rPr>
          <w:bCs/>
          <w:szCs w:val="32"/>
        </w:rPr>
      </w:pPr>
      <w:r w:rsidRPr="003F1AD1">
        <w:rPr>
          <w:rFonts w:hint="eastAsia"/>
        </w:rPr>
        <w:t>另</w:t>
      </w:r>
      <w:hyperlink r:id="rId13" w:history="1">
        <w:r w:rsidRPr="003F1AD1">
          <w:rPr>
            <w:rFonts w:ascii="Times New Roman" w:hAnsi="Times New Roman" w:hint="eastAsia"/>
            <w:bCs/>
          </w:rPr>
          <w:t>台灣展臂閱讀協會</w:t>
        </w:r>
      </w:hyperlink>
      <w:r w:rsidRPr="003F1AD1">
        <w:rPr>
          <w:rFonts w:ascii="Times New Roman" w:hAnsi="Times New Roman" w:hint="eastAsia"/>
          <w:bCs/>
        </w:rPr>
        <w:t>陳宥達理事長提醒略以：「</w:t>
      </w:r>
      <w:r w:rsidRPr="003F1AD1">
        <w:rPr>
          <w:rFonts w:hint="eastAsia"/>
          <w:bCs/>
        </w:rPr>
        <w:t>偏鄉普遍缺乏兒科醫師，多由家醫科醫師擔任衛生所醫師，因此若要從偏遠地區推動嬰幼兒閱讀時，除了兒科醫師以外，還要考慮家醫科醫師及護理師同樣扮演重要角色，這點要留意，政府部門倘要研討相關政策，要注意連結家庭醫學會、護理學會、托嬰中心、教育圖資、幼兒機構等跨團隊的力量及資源。</w:t>
      </w:r>
      <w:r w:rsidRPr="003F1AD1">
        <w:rPr>
          <w:rFonts w:ascii="Times New Roman" w:hAnsi="Times New Roman" w:hint="eastAsia"/>
          <w:bCs/>
        </w:rPr>
        <w:t>」等語，除指出資源連結之必要外，針對偏遠地區醫療人力特殊情形亦予指明，</w:t>
      </w:r>
      <w:r w:rsidRPr="003F1AD1">
        <w:rPr>
          <w:rFonts w:hint="eastAsia"/>
        </w:rPr>
        <w:t>併予提供衛福部審酌處理。</w:t>
      </w:r>
    </w:p>
    <w:p w:rsidR="00D711EB" w:rsidRPr="003F1AD1" w:rsidRDefault="00D711EB" w:rsidP="00D711EB">
      <w:pPr>
        <w:pStyle w:val="3"/>
        <w:numPr>
          <w:ilvl w:val="2"/>
          <w:numId w:val="1"/>
        </w:numPr>
        <w:ind w:left="1390"/>
        <w:rPr>
          <w:bCs w:val="0"/>
          <w:szCs w:val="32"/>
        </w:rPr>
      </w:pPr>
      <w:bookmarkStart w:id="147" w:name="_Toc86328394"/>
      <w:bookmarkStart w:id="148" w:name="_Toc86741708"/>
      <w:r w:rsidRPr="003F1AD1">
        <w:rPr>
          <w:rFonts w:hint="eastAsia"/>
          <w:bCs w:val="0"/>
          <w:szCs w:val="32"/>
        </w:rPr>
        <w:t>綜上，教育部閱讀起步走計畫及衛福部親子共讀政策，皆以學齡前之0-5歲嬰幼兒為政策服務對象，所涉事宜均與家庭教育、</w:t>
      </w:r>
      <w:r w:rsidR="002D4970" w:rsidRPr="003F1AD1">
        <w:rPr>
          <w:rFonts w:hint="eastAsia"/>
        </w:rPr>
        <w:t>學齡前教育</w:t>
      </w:r>
      <w:r w:rsidRPr="003F1AD1">
        <w:rPr>
          <w:rFonts w:hint="eastAsia"/>
          <w:bCs w:val="0"/>
          <w:szCs w:val="32"/>
        </w:rPr>
        <w:t>等概念密不可分；基於機關內部分工辦事原則，教育部閱讀起步走計畫及衛福部親子共讀政策分別以其終身教育司、國民健康署主政，於各該機關內部之整合亦有</w:t>
      </w:r>
      <w:r w:rsidRPr="003F1AD1">
        <w:rPr>
          <w:rFonts w:hint="eastAsia"/>
          <w:bCs w:val="0"/>
          <w:szCs w:val="32"/>
        </w:rPr>
        <w:lastRenderedPageBreak/>
        <w:t>不足，允應改善。又，部分地方政府自編預算或與民間團體合作，自行推動嬰幼兒閱讀教育，其辦理內容、方式部分與教育部及衛福部相關計畫相似，各地間亦有明顯資源落差；基於便利使用者(家長)之立場，對於各地現有資源及成果，允宜收攏、整合或共享，以改善資訊紛雜情形並彌補各地落差。</w:t>
      </w:r>
      <w:r w:rsidRPr="003F1AD1">
        <w:rPr>
          <w:rFonts w:hint="eastAsia"/>
          <w:bCs w:val="0"/>
        </w:rPr>
        <w:t>為</w:t>
      </w:r>
      <w:r w:rsidRPr="003F1AD1">
        <w:rPr>
          <w:rFonts w:hint="eastAsia"/>
          <w:bCs w:val="0"/>
          <w:szCs w:val="32"/>
        </w:rPr>
        <w:t>進一步</w:t>
      </w:r>
      <w:r w:rsidRPr="003F1AD1">
        <w:rPr>
          <w:rFonts w:hint="eastAsia"/>
          <w:bCs w:val="0"/>
        </w:rPr>
        <w:t>有效照顧弱勢者之即早閱讀權益並提升家庭閱讀之整體社會氛圍，容應朝向擴大機關合作面向之方向努力。</w:t>
      </w:r>
      <w:bookmarkEnd w:id="147"/>
      <w:bookmarkEnd w:id="148"/>
    </w:p>
    <w:p w:rsidR="00D711EB" w:rsidRPr="003F1AD1" w:rsidRDefault="00D711EB" w:rsidP="00D711EB">
      <w:pPr>
        <w:pStyle w:val="3"/>
        <w:numPr>
          <w:ilvl w:val="0"/>
          <w:numId w:val="0"/>
        </w:numPr>
        <w:ind w:left="1390"/>
        <w:rPr>
          <w:bCs w:val="0"/>
          <w:szCs w:val="32"/>
        </w:rPr>
      </w:pPr>
    </w:p>
    <w:p w:rsidR="00D711EB" w:rsidRPr="003F1AD1" w:rsidRDefault="00D711EB" w:rsidP="00D711EB">
      <w:pPr>
        <w:pStyle w:val="2"/>
        <w:numPr>
          <w:ilvl w:val="1"/>
          <w:numId w:val="1"/>
        </w:numPr>
        <w:ind w:left="1107"/>
        <w:rPr>
          <w:b/>
          <w:bCs w:val="0"/>
          <w:szCs w:val="32"/>
        </w:rPr>
      </w:pPr>
      <w:bookmarkStart w:id="149" w:name="_Toc86741709"/>
      <w:r w:rsidRPr="003F1AD1">
        <w:rPr>
          <w:rFonts w:ascii="Times New Roman" w:hAnsi="Times New Roman" w:hint="eastAsia"/>
          <w:b/>
        </w:rPr>
        <w:t>各界均同意家長為親子共讀</w:t>
      </w:r>
      <w:r w:rsidRPr="003F1AD1">
        <w:rPr>
          <w:rFonts w:ascii="Times New Roman" w:hAnsi="Times New Roman" w:hint="eastAsia"/>
          <w:b/>
        </w:rPr>
        <w:t>/</w:t>
      </w:r>
      <w:r w:rsidRPr="003F1AD1">
        <w:rPr>
          <w:rFonts w:ascii="Times New Roman" w:hAnsi="Times New Roman" w:hint="eastAsia"/>
          <w:b/>
        </w:rPr>
        <w:t>嬰幼兒閱讀教育的關鍵人</w:t>
      </w:r>
      <w:r w:rsidRPr="003F1AD1">
        <w:rPr>
          <w:rFonts w:hint="eastAsia"/>
          <w:b/>
          <w:bCs w:val="0"/>
          <w:szCs w:val="32"/>
        </w:rPr>
        <w:t>，允應由各主管機關強化家長誘因、積極向家長進行相關知能素養宣教，以改善我國親子共讀情形。</w:t>
      </w:r>
      <w:bookmarkEnd w:id="149"/>
    </w:p>
    <w:p w:rsidR="006B5E61" w:rsidRPr="003F1AD1" w:rsidRDefault="00D711EB" w:rsidP="00D711EB">
      <w:pPr>
        <w:pStyle w:val="3"/>
        <w:numPr>
          <w:ilvl w:val="2"/>
          <w:numId w:val="1"/>
        </w:numPr>
        <w:ind w:left="1390"/>
      </w:pPr>
      <w:bookmarkStart w:id="150" w:name="_Toc86741710"/>
      <w:bookmarkStart w:id="151" w:name="_Toc86328396"/>
      <w:r w:rsidRPr="003F1AD1">
        <w:rPr>
          <w:rFonts w:hint="eastAsia"/>
        </w:rPr>
        <w:t>按家長負有協助實現國家教育目的之責任(教育基本法第2條參照)，教育部亦表示「嬰幼兒閱讀之推動，家長是關鍵的角色」；另本案諮詢學者專家表示「嬰幼兒閱讀教育的重點在於父母是否知道跟寶寶對話互動的方式」等語</w:t>
      </w:r>
      <w:r w:rsidR="006B5E61" w:rsidRPr="003F1AD1">
        <w:rPr>
          <w:rFonts w:hint="eastAsia"/>
        </w:rPr>
        <w:t>。</w:t>
      </w:r>
    </w:p>
    <w:p w:rsidR="00D711EB" w:rsidRPr="003F1AD1" w:rsidRDefault="006B5E61" w:rsidP="00D711EB">
      <w:pPr>
        <w:pStyle w:val="3"/>
        <w:numPr>
          <w:ilvl w:val="2"/>
          <w:numId w:val="1"/>
        </w:numPr>
        <w:ind w:left="1390"/>
      </w:pPr>
      <w:r w:rsidRPr="003F1AD1">
        <w:rPr>
          <w:rFonts w:hint="eastAsia"/>
        </w:rPr>
        <w:t>又按，</w:t>
      </w:r>
      <w:r w:rsidRPr="003F1AD1">
        <w:t>國際閱讀素養評量（PIRLS）所調查的</w:t>
      </w:r>
      <w:r w:rsidRPr="003F1AD1">
        <w:rPr>
          <w:rFonts w:hint="eastAsia"/>
        </w:rPr>
        <w:t>環境因素包括家庭，</w:t>
      </w:r>
      <w:r w:rsidRPr="003F1AD1">
        <w:t>家庭因素</w:t>
      </w:r>
      <w:r w:rsidRPr="003F1AD1">
        <w:rPr>
          <w:rFonts w:hint="eastAsia"/>
        </w:rPr>
        <w:t>又</w:t>
      </w:r>
      <w:r w:rsidRPr="003F1AD1">
        <w:t>包括資源提供、學前親子互動與家長本身的閱讀習慣與態度</w:t>
      </w:r>
      <w:r w:rsidRPr="003F1AD1">
        <w:rPr>
          <w:rStyle w:val="aff"/>
        </w:rPr>
        <w:footnoteReference w:id="24"/>
      </w:r>
      <w:r w:rsidRPr="003F1AD1">
        <w:t>。</w:t>
      </w:r>
      <w:r w:rsidRPr="003F1AD1">
        <w:rPr>
          <w:rFonts w:hint="eastAsia"/>
        </w:rPr>
        <w:t>國內閱讀教育重要推手已故教授柯華葳曾言：「</w:t>
      </w:r>
      <w:r w:rsidRPr="003F1AD1">
        <w:t>閱讀，從父母開始做起，和孩子一起為興趣而閱讀，當閱讀成習慣，傳遞了一種態度與溫度。言語搆不到的，留給閱讀。</w:t>
      </w:r>
      <w:r w:rsidRPr="003F1AD1">
        <w:rPr>
          <w:rFonts w:hint="eastAsia"/>
        </w:rPr>
        <w:t>」並指出，依據</w:t>
      </w:r>
      <w:r w:rsidRPr="003F1AD1">
        <w:t>國際調查，</w:t>
      </w:r>
      <w:r w:rsidRPr="003F1AD1">
        <w:rPr>
          <w:rFonts w:hint="eastAsia"/>
        </w:rPr>
        <w:t>臺</w:t>
      </w:r>
      <w:r w:rsidRPr="003F1AD1">
        <w:t>灣父母閱讀習慣待加強</w:t>
      </w:r>
      <w:r w:rsidRPr="003F1AD1">
        <w:rPr>
          <w:rFonts w:hint="eastAsia"/>
        </w:rPr>
        <w:t>等語</w:t>
      </w:r>
      <w:r w:rsidRPr="003F1AD1">
        <w:rPr>
          <w:rStyle w:val="aff"/>
          <w:rFonts w:ascii="Arial" w:cs="Arial"/>
        </w:rPr>
        <w:footnoteReference w:id="25"/>
      </w:r>
      <w:r w:rsidRPr="003F1AD1">
        <w:rPr>
          <w:rFonts w:ascii="Arial" w:cs="Arial" w:hint="eastAsia"/>
        </w:rPr>
        <w:t>。</w:t>
      </w:r>
      <w:r w:rsidRPr="003F1AD1">
        <w:rPr>
          <w:rFonts w:hint="eastAsia"/>
        </w:rPr>
        <w:t>均</w:t>
      </w:r>
      <w:r w:rsidR="00D711EB" w:rsidRPr="003F1AD1">
        <w:rPr>
          <w:rFonts w:hint="eastAsia"/>
        </w:rPr>
        <w:t>揭示「家長為親子共讀/嬰幼兒閱</w:t>
      </w:r>
      <w:r w:rsidR="00D711EB" w:rsidRPr="003F1AD1">
        <w:rPr>
          <w:rFonts w:hint="eastAsia"/>
        </w:rPr>
        <w:lastRenderedPageBreak/>
        <w:t>讀教育的關鍵人」。</w:t>
      </w:r>
      <w:bookmarkEnd w:id="150"/>
    </w:p>
    <w:p w:rsidR="00697600" w:rsidRPr="003F1AD1" w:rsidRDefault="006B5E61" w:rsidP="00D711EB">
      <w:pPr>
        <w:pStyle w:val="3"/>
        <w:numPr>
          <w:ilvl w:val="2"/>
          <w:numId w:val="1"/>
        </w:numPr>
        <w:ind w:left="1390"/>
      </w:pPr>
      <w:bookmarkStart w:id="152" w:name="_Toc86741711"/>
      <w:r w:rsidRPr="003F1AD1">
        <w:rPr>
          <w:rFonts w:hint="eastAsia"/>
        </w:rPr>
        <w:t>鑒於</w:t>
      </w:r>
      <w:r w:rsidRPr="003F1AD1">
        <w:rPr>
          <w:rFonts w:hint="eastAsia"/>
          <w:spacing w:val="-6"/>
          <w:szCs w:val="32"/>
        </w:rPr>
        <w:t>嬰幼兒閱讀/親子共讀係一門專業，本案詢據教育部就「</w:t>
      </w:r>
      <w:r w:rsidRPr="003F1AD1">
        <w:rPr>
          <w:rFonts w:hint="eastAsia"/>
        </w:rPr>
        <w:t>家長諮詢此門專業的相關管道</w:t>
      </w:r>
      <w:r w:rsidRPr="003F1AD1">
        <w:rPr>
          <w:rFonts w:hint="eastAsia"/>
          <w:spacing w:val="-6"/>
          <w:szCs w:val="32"/>
        </w:rPr>
        <w:t>」表示，家長可</w:t>
      </w:r>
      <w:r w:rsidRPr="003F1AD1">
        <w:rPr>
          <w:rFonts w:hint="eastAsia"/>
          <w:bCs w:val="0"/>
          <w:spacing w:val="-6"/>
          <w:szCs w:val="32"/>
        </w:rPr>
        <w:t>參與家中鄰近公共圖書館的父母講座，也可尋求線上相關資源如教育部或其它單位製作之親子共讀指導影片，國內亦有多所</w:t>
      </w:r>
      <w:r w:rsidRPr="003F1AD1">
        <w:rPr>
          <w:bCs w:val="0"/>
          <w:spacing w:val="-6"/>
          <w:szCs w:val="32"/>
        </w:rPr>
        <w:t>幼兒保育或家庭教育相關學系，家長可</w:t>
      </w:r>
      <w:r w:rsidRPr="003F1AD1">
        <w:rPr>
          <w:rFonts w:hint="eastAsia"/>
          <w:bCs w:val="0"/>
          <w:spacing w:val="-6"/>
          <w:szCs w:val="32"/>
        </w:rPr>
        <w:t>聯繫</w:t>
      </w:r>
      <w:r w:rsidRPr="003F1AD1">
        <w:rPr>
          <w:bCs w:val="0"/>
          <w:spacing w:val="-6"/>
          <w:szCs w:val="32"/>
        </w:rPr>
        <w:t>具相關背景之學者</w:t>
      </w:r>
      <w:r w:rsidRPr="003F1AD1">
        <w:rPr>
          <w:rStyle w:val="aff"/>
          <w:bCs w:val="0"/>
          <w:spacing w:val="-6"/>
          <w:szCs w:val="32"/>
        </w:rPr>
        <w:footnoteReference w:id="26"/>
      </w:r>
      <w:r w:rsidRPr="003F1AD1">
        <w:rPr>
          <w:rFonts w:hint="eastAsia"/>
          <w:bCs w:val="0"/>
          <w:spacing w:val="-6"/>
          <w:szCs w:val="32"/>
        </w:rPr>
        <w:t>等語。</w:t>
      </w:r>
      <w:bookmarkEnd w:id="152"/>
    </w:p>
    <w:p w:rsidR="00314C18" w:rsidRPr="003F1AD1" w:rsidRDefault="00314C18" w:rsidP="00D711EB">
      <w:pPr>
        <w:pStyle w:val="3"/>
        <w:numPr>
          <w:ilvl w:val="2"/>
          <w:numId w:val="1"/>
        </w:numPr>
        <w:ind w:left="1390"/>
      </w:pPr>
      <w:bookmarkStart w:id="153" w:name="_Toc86741712"/>
      <w:r w:rsidRPr="003F1AD1">
        <w:rPr>
          <w:rFonts w:ascii="Times New Roman" w:hAnsi="Times New Roman" w:hint="eastAsia"/>
        </w:rPr>
        <w:t>惟按</w:t>
      </w:r>
      <w:r w:rsidRPr="003F1AD1">
        <w:rPr>
          <w:rFonts w:hint="eastAsia"/>
        </w:rPr>
        <w:t>本案前揭調查意見提及，教育部閱讀起步走計畫之效益評估，容應擴及「不到圖書館的家長」；教育部閱讀起步走計畫與衛福部親子共讀政策容應考量新住民家庭之傳統父親參與親子共讀情形，以及新住民家長有無資訊不利問題；現行親子共讀/嬰幼兒閱讀資訊紛雜及各地資源落差，對於部分家長而言確有未臻便利等情，因此除由</w:t>
      </w:r>
      <w:r w:rsidR="006D3D38" w:rsidRPr="003F1AD1">
        <w:rPr>
          <w:rFonts w:hint="eastAsia"/>
        </w:rPr>
        <w:t>家長主動參與圖書館講座、上網尋找資源或自行洽詢學術機構外，對於</w:t>
      </w:r>
      <w:r w:rsidRPr="003F1AD1">
        <w:rPr>
          <w:rFonts w:hint="eastAsia"/>
        </w:rPr>
        <w:t>親子共讀/嬰幼兒閱讀政策中</w:t>
      </w:r>
      <w:r w:rsidR="006D3D38" w:rsidRPr="003F1AD1">
        <w:rPr>
          <w:rFonts w:hint="eastAsia"/>
        </w:rPr>
        <w:t>的</w:t>
      </w:r>
      <w:r w:rsidRPr="003F1AD1">
        <w:rPr>
          <w:rFonts w:hint="eastAsia"/>
        </w:rPr>
        <w:t>家長需求、特性與困境</w:t>
      </w:r>
      <w:r w:rsidR="006D3D38" w:rsidRPr="003F1AD1">
        <w:rPr>
          <w:rFonts w:hint="eastAsia"/>
        </w:rPr>
        <w:t>，</w:t>
      </w:r>
      <w:r w:rsidR="002F0499" w:rsidRPr="003F1AD1">
        <w:rPr>
          <w:rFonts w:hint="eastAsia"/>
        </w:rPr>
        <w:t>政策主管機關</w:t>
      </w:r>
      <w:r w:rsidR="006D3D38" w:rsidRPr="003F1AD1">
        <w:rPr>
          <w:rFonts w:hint="eastAsia"/>
        </w:rPr>
        <w:t>允宜充分理解並提出其他主動、創新作法。</w:t>
      </w:r>
      <w:bookmarkEnd w:id="153"/>
    </w:p>
    <w:p w:rsidR="00D711EB" w:rsidRPr="003F1AD1" w:rsidRDefault="00314C18" w:rsidP="00D711EB">
      <w:pPr>
        <w:pStyle w:val="3"/>
        <w:numPr>
          <w:ilvl w:val="2"/>
          <w:numId w:val="1"/>
        </w:numPr>
        <w:ind w:left="1390"/>
      </w:pPr>
      <w:bookmarkStart w:id="154" w:name="_Toc86741713"/>
      <w:r w:rsidRPr="003F1AD1">
        <w:rPr>
          <w:rFonts w:ascii="Times New Roman" w:hAnsi="Times New Roman" w:hint="eastAsia"/>
        </w:rPr>
        <w:t>本案</w:t>
      </w:r>
      <w:r w:rsidR="00D711EB" w:rsidRPr="003F1AD1">
        <w:rPr>
          <w:rFonts w:ascii="Times New Roman" w:hAnsi="Times New Roman" w:hint="eastAsia"/>
        </w:rPr>
        <w:t>諮詢專家學者具體建議「為推動嬰幼兒閱讀教育、鼓勵親子共讀，執行上建議可思考給家長更多誘因，例如參加家庭、親職教育講座，可以獲得津貼、尿布、玩具等具體的獎勵。另建議大學通識開設幼兒文學、親職教育、幼兒閱讀教育等將相關課程，及早讓每個人</w:t>
      </w:r>
      <w:r w:rsidR="00D711EB" w:rsidRPr="003F1AD1">
        <w:rPr>
          <w:rFonts w:ascii="Times New Roman" w:hAnsi="Times New Roman" w:hint="eastAsia"/>
        </w:rPr>
        <w:t>(</w:t>
      </w:r>
      <w:r w:rsidR="00D711EB" w:rsidRPr="003F1AD1">
        <w:rPr>
          <w:rFonts w:ascii="Times New Roman" w:hAnsi="Times New Roman" w:hint="eastAsia"/>
        </w:rPr>
        <w:t>未來的父母</w:t>
      </w:r>
      <w:r w:rsidR="00D711EB" w:rsidRPr="003F1AD1">
        <w:rPr>
          <w:rFonts w:ascii="Times New Roman" w:hAnsi="Times New Roman" w:hint="eastAsia"/>
        </w:rPr>
        <w:t>)</w:t>
      </w:r>
      <w:r w:rsidR="00D711EB" w:rsidRPr="003F1AD1">
        <w:rPr>
          <w:rFonts w:ascii="Times New Roman" w:hAnsi="Times New Roman" w:hint="eastAsia"/>
        </w:rPr>
        <w:t>認識嬰幼兒閱讀教育的重要性與相關知識。對於相關人員，則可提供嬰幼兒語文教育專業養成</w:t>
      </w:r>
      <w:r w:rsidR="00A9789E" w:rsidRPr="003F1AD1">
        <w:rPr>
          <w:rFonts w:ascii="Times New Roman" w:hAnsi="Times New Roman" w:hint="eastAsia"/>
        </w:rPr>
        <w:t>和</w:t>
      </w:r>
      <w:r w:rsidR="00D711EB" w:rsidRPr="003F1AD1">
        <w:rPr>
          <w:rFonts w:ascii="Times New Roman" w:hAnsi="Times New Roman" w:hint="eastAsia"/>
        </w:rPr>
        <w:t>在職進修線上研習課程，例如幼兒文學、幼兒發展……等，並給予研習</w:t>
      </w:r>
      <w:r w:rsidR="00D711EB" w:rsidRPr="003F1AD1">
        <w:rPr>
          <w:rFonts w:ascii="Times New Roman" w:hAnsi="Times New Roman" w:hint="eastAsia"/>
        </w:rPr>
        <w:lastRenderedPageBreak/>
        <w:t>時數或認證以充實其專業。」等語。</w:t>
      </w:r>
      <w:r w:rsidR="00D711EB" w:rsidRPr="003F1AD1">
        <w:rPr>
          <w:rFonts w:hint="eastAsia"/>
        </w:rPr>
        <w:t>為改善我國親子共讀情形，允應由各主管機關強化家長進行親子共讀之誘因、積極向家長進行相關知能素養宣教，本案諮詢專家學者之意見，併予提出</w:t>
      </w:r>
      <w:r w:rsidR="00D711EB" w:rsidRPr="003F1AD1">
        <w:rPr>
          <w:rFonts w:ascii="Times New Roman" w:hAnsi="Times New Roman" w:hint="eastAsia"/>
        </w:rPr>
        <w:t>供政策推動機關參酌研議。</w:t>
      </w:r>
      <w:bookmarkEnd w:id="154"/>
    </w:p>
    <w:p w:rsidR="003A5927" w:rsidRPr="003F1AD1" w:rsidRDefault="00D711EB" w:rsidP="00BD70F8">
      <w:pPr>
        <w:pStyle w:val="3"/>
        <w:numPr>
          <w:ilvl w:val="2"/>
          <w:numId w:val="1"/>
        </w:numPr>
        <w:ind w:left="1390"/>
      </w:pPr>
      <w:bookmarkStart w:id="155" w:name="_Toc86741714"/>
      <w:bookmarkEnd w:id="151"/>
      <w:r w:rsidRPr="003F1AD1">
        <w:rPr>
          <w:rFonts w:hint="eastAsia"/>
        </w:rPr>
        <w:t>綜</w:t>
      </w:r>
      <w:r w:rsidRPr="003F1AD1">
        <w:rPr>
          <w:rFonts w:ascii="Times New Roman" w:hAnsi="Times New Roman" w:hint="eastAsia"/>
        </w:rPr>
        <w:t>上，</w:t>
      </w:r>
      <w:r w:rsidR="006D3D38" w:rsidRPr="003F1AD1">
        <w:rPr>
          <w:rFonts w:ascii="Times New Roman" w:hAnsi="Times New Roman" w:hint="eastAsia"/>
        </w:rPr>
        <w:t>各界均同意家長為親子共讀</w:t>
      </w:r>
      <w:r w:rsidR="006D3D38" w:rsidRPr="003F1AD1">
        <w:rPr>
          <w:rFonts w:ascii="Times New Roman" w:hAnsi="Times New Roman" w:hint="eastAsia"/>
        </w:rPr>
        <w:t>/</w:t>
      </w:r>
      <w:r w:rsidR="006D3D38" w:rsidRPr="003F1AD1">
        <w:rPr>
          <w:rFonts w:ascii="Times New Roman" w:hAnsi="Times New Roman" w:hint="eastAsia"/>
        </w:rPr>
        <w:t>嬰幼兒閱讀教育的關鍵人，允應由各主管機關強化家長誘因、積極向家長進行相關知能素養宣教，以改善我國親子共讀情形。</w:t>
      </w:r>
      <w:bookmarkEnd w:id="155"/>
    </w:p>
    <w:p w:rsidR="003A5927" w:rsidRPr="003F1AD1" w:rsidRDefault="003A5927" w:rsidP="00DE4238">
      <w:pPr>
        <w:pStyle w:val="32"/>
        <w:ind w:left="1361" w:firstLine="680"/>
      </w:pPr>
    </w:p>
    <w:p w:rsidR="00E25849" w:rsidRPr="003F1AD1" w:rsidRDefault="00E25849" w:rsidP="004E05A1">
      <w:pPr>
        <w:pStyle w:val="1"/>
        <w:ind w:left="2380" w:hanging="2380"/>
      </w:pPr>
      <w:bookmarkStart w:id="156" w:name="_Toc524895648"/>
      <w:bookmarkStart w:id="157" w:name="_Toc524896194"/>
      <w:bookmarkStart w:id="158" w:name="_Toc524896224"/>
      <w:bookmarkStart w:id="159" w:name="_Toc524902734"/>
      <w:bookmarkStart w:id="160" w:name="_Toc525066148"/>
      <w:bookmarkStart w:id="161" w:name="_Toc525070839"/>
      <w:bookmarkStart w:id="162" w:name="_Toc525938379"/>
      <w:bookmarkStart w:id="163" w:name="_Toc525939227"/>
      <w:bookmarkStart w:id="164" w:name="_Toc525939732"/>
      <w:bookmarkStart w:id="165" w:name="_Toc529218272"/>
      <w:bookmarkEnd w:id="50"/>
      <w:r w:rsidRPr="003F1AD1">
        <w:br w:type="page"/>
      </w:r>
      <w:bookmarkStart w:id="166" w:name="_Toc529222689"/>
      <w:bookmarkStart w:id="167" w:name="_Toc529223111"/>
      <w:bookmarkStart w:id="168" w:name="_Toc529223862"/>
      <w:bookmarkStart w:id="169" w:name="_Toc529228265"/>
      <w:bookmarkStart w:id="170" w:name="_Toc2400395"/>
      <w:bookmarkStart w:id="171" w:name="_Toc4316189"/>
      <w:bookmarkStart w:id="172" w:name="_Toc4473330"/>
      <w:bookmarkStart w:id="173" w:name="_Toc69556897"/>
      <w:bookmarkStart w:id="174" w:name="_Toc69556946"/>
      <w:bookmarkStart w:id="175" w:name="_Toc69609820"/>
      <w:bookmarkStart w:id="176" w:name="_Toc70241816"/>
      <w:bookmarkStart w:id="177" w:name="_Toc70242205"/>
      <w:bookmarkStart w:id="178" w:name="_Toc421794875"/>
      <w:bookmarkStart w:id="179" w:name="_Toc86741715"/>
      <w:r w:rsidRPr="003F1AD1">
        <w:rPr>
          <w:rFonts w:hint="eastAsia"/>
        </w:rPr>
        <w:lastRenderedPageBreak/>
        <w:t>處理辦法：</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00D711EB" w:rsidRPr="003F1AD1">
        <w:t xml:space="preserve"> </w:t>
      </w:r>
    </w:p>
    <w:p w:rsidR="00FB7770" w:rsidRPr="003F1AD1" w:rsidRDefault="00FB7770" w:rsidP="00770453">
      <w:pPr>
        <w:pStyle w:val="2"/>
        <w:spacing w:beforeLines="25" w:before="114"/>
        <w:ind w:left="1020" w:hanging="680"/>
      </w:pPr>
      <w:bookmarkStart w:id="180" w:name="_Toc524895649"/>
      <w:bookmarkStart w:id="181" w:name="_Toc524896195"/>
      <w:bookmarkStart w:id="182" w:name="_Toc524896225"/>
      <w:bookmarkStart w:id="183" w:name="_Toc70241820"/>
      <w:bookmarkStart w:id="184" w:name="_Toc70242209"/>
      <w:bookmarkStart w:id="185" w:name="_Toc421794876"/>
      <w:bookmarkStart w:id="186" w:name="_Toc421795442"/>
      <w:bookmarkStart w:id="187" w:name="_Toc421796023"/>
      <w:bookmarkStart w:id="188" w:name="_Toc422728958"/>
      <w:bookmarkStart w:id="189" w:name="_Toc422834161"/>
      <w:bookmarkStart w:id="190" w:name="_Toc86741716"/>
      <w:bookmarkStart w:id="191" w:name="_Toc2400396"/>
      <w:bookmarkStart w:id="192" w:name="_Toc4316190"/>
      <w:bookmarkStart w:id="193" w:name="_Toc4473331"/>
      <w:bookmarkStart w:id="194" w:name="_Toc69556898"/>
      <w:bookmarkStart w:id="195" w:name="_Toc69556947"/>
      <w:bookmarkStart w:id="196" w:name="_Toc69609821"/>
      <w:bookmarkStart w:id="197" w:name="_Toc70241817"/>
      <w:bookmarkStart w:id="198" w:name="_Toc70242206"/>
      <w:bookmarkStart w:id="199" w:name="_Toc524902735"/>
      <w:bookmarkStart w:id="200" w:name="_Toc525066149"/>
      <w:bookmarkStart w:id="201" w:name="_Toc525070840"/>
      <w:bookmarkStart w:id="202" w:name="_Toc525938380"/>
      <w:bookmarkStart w:id="203" w:name="_Toc525939228"/>
      <w:bookmarkStart w:id="204" w:name="_Toc525939733"/>
      <w:bookmarkStart w:id="205" w:name="_Toc529218273"/>
      <w:bookmarkStart w:id="206" w:name="_Toc529222690"/>
      <w:bookmarkStart w:id="207" w:name="_Toc529223112"/>
      <w:bookmarkStart w:id="208" w:name="_Toc529223863"/>
      <w:bookmarkStart w:id="209" w:name="_Toc529228266"/>
      <w:bookmarkEnd w:id="180"/>
      <w:bookmarkEnd w:id="181"/>
      <w:bookmarkEnd w:id="182"/>
      <w:r w:rsidRPr="003F1AD1">
        <w:rPr>
          <w:rFonts w:hint="eastAsia"/>
        </w:rPr>
        <w:t>調查意見</w:t>
      </w:r>
      <w:r w:rsidR="005F4FCD" w:rsidRPr="003F1AD1">
        <w:rPr>
          <w:rFonts w:hint="eastAsia"/>
        </w:rPr>
        <w:t>一、四</w:t>
      </w:r>
      <w:r w:rsidRPr="003F1AD1">
        <w:rPr>
          <w:rFonts w:hint="eastAsia"/>
        </w:rPr>
        <w:t>，</w:t>
      </w:r>
      <w:r w:rsidR="005F4FCD" w:rsidRPr="003F1AD1">
        <w:rPr>
          <w:rFonts w:hint="eastAsia"/>
        </w:rPr>
        <w:t>函請教育部確實檢討改進見復</w:t>
      </w:r>
      <w:r w:rsidRPr="003F1AD1">
        <w:rPr>
          <w:rFonts w:hAnsi="標楷體" w:hint="eastAsia"/>
        </w:rPr>
        <w:t>。</w:t>
      </w:r>
      <w:bookmarkEnd w:id="183"/>
      <w:bookmarkEnd w:id="184"/>
      <w:bookmarkEnd w:id="185"/>
      <w:bookmarkEnd w:id="186"/>
      <w:bookmarkEnd w:id="187"/>
      <w:bookmarkEnd w:id="188"/>
      <w:bookmarkEnd w:id="189"/>
      <w:bookmarkEnd w:id="190"/>
    </w:p>
    <w:p w:rsidR="00E25849" w:rsidRPr="003F1AD1" w:rsidRDefault="00E25849">
      <w:pPr>
        <w:pStyle w:val="2"/>
      </w:pPr>
      <w:bookmarkStart w:id="210" w:name="_Toc421794877"/>
      <w:bookmarkStart w:id="211" w:name="_Toc421795443"/>
      <w:bookmarkStart w:id="212" w:name="_Toc421796024"/>
      <w:bookmarkStart w:id="213" w:name="_Toc422728959"/>
      <w:bookmarkStart w:id="214" w:name="_Toc422834162"/>
      <w:bookmarkStart w:id="215" w:name="_Toc86741717"/>
      <w:r w:rsidRPr="003F1AD1">
        <w:rPr>
          <w:rFonts w:hint="eastAsia"/>
        </w:rPr>
        <w:t>調查意見</w:t>
      </w:r>
      <w:r w:rsidR="005F4FCD" w:rsidRPr="003F1AD1">
        <w:rPr>
          <w:rFonts w:hint="eastAsia"/>
        </w:rPr>
        <w:t>二、四</w:t>
      </w:r>
      <w:r w:rsidRPr="003F1AD1">
        <w:rPr>
          <w:rFonts w:hint="eastAsia"/>
        </w:rPr>
        <w:t>，</w:t>
      </w:r>
      <w:r w:rsidR="005F4FCD" w:rsidRPr="003F1AD1">
        <w:rPr>
          <w:rFonts w:hint="eastAsia"/>
        </w:rPr>
        <w:t>函請衛生福利部確實檢討改進見復</w:t>
      </w:r>
      <w:r w:rsidRPr="003F1AD1">
        <w:rPr>
          <w:rFonts w:hint="eastAsia"/>
        </w:rPr>
        <w:t>。</w:t>
      </w:r>
      <w:bookmarkEnd w:id="191"/>
      <w:bookmarkEnd w:id="192"/>
      <w:bookmarkEnd w:id="193"/>
      <w:bookmarkEnd w:id="194"/>
      <w:bookmarkEnd w:id="195"/>
      <w:bookmarkEnd w:id="196"/>
      <w:bookmarkEnd w:id="197"/>
      <w:bookmarkEnd w:id="198"/>
      <w:bookmarkEnd w:id="210"/>
      <w:bookmarkEnd w:id="211"/>
      <w:bookmarkEnd w:id="212"/>
      <w:bookmarkEnd w:id="213"/>
      <w:bookmarkEnd w:id="214"/>
      <w:bookmarkEnd w:id="215"/>
    </w:p>
    <w:p w:rsidR="00560DDA" w:rsidRPr="003F1AD1" w:rsidRDefault="00560DDA" w:rsidP="00560DDA">
      <w:pPr>
        <w:pStyle w:val="2"/>
      </w:pPr>
      <w:bookmarkStart w:id="216" w:name="_Toc70241819"/>
      <w:bookmarkStart w:id="217" w:name="_Toc70242208"/>
      <w:bookmarkStart w:id="218" w:name="_Toc421794878"/>
      <w:bookmarkStart w:id="219" w:name="_Toc421795444"/>
      <w:bookmarkStart w:id="220" w:name="_Toc421796025"/>
      <w:bookmarkStart w:id="221" w:name="_Toc422728960"/>
      <w:bookmarkStart w:id="222" w:name="_Toc422834163"/>
      <w:bookmarkStart w:id="223" w:name="_Toc86741718"/>
      <w:bookmarkStart w:id="224" w:name="_Toc70241818"/>
      <w:bookmarkStart w:id="225" w:name="_Toc70242207"/>
      <w:r w:rsidRPr="003F1AD1">
        <w:rPr>
          <w:rFonts w:hint="eastAsia"/>
        </w:rPr>
        <w:t>調查意見</w:t>
      </w:r>
      <w:r w:rsidR="005F4FCD" w:rsidRPr="003F1AD1">
        <w:rPr>
          <w:rFonts w:hint="eastAsia"/>
        </w:rPr>
        <w:t>三、五</w:t>
      </w:r>
      <w:r w:rsidRPr="003F1AD1">
        <w:rPr>
          <w:rFonts w:hint="eastAsia"/>
        </w:rPr>
        <w:t>，函</w:t>
      </w:r>
      <w:r w:rsidR="005F4FCD" w:rsidRPr="003F1AD1">
        <w:rPr>
          <w:rFonts w:hint="eastAsia"/>
        </w:rPr>
        <w:t>教育部會同衛生福利部研處見復</w:t>
      </w:r>
      <w:r w:rsidRPr="003F1AD1">
        <w:rPr>
          <w:rFonts w:hint="eastAsia"/>
        </w:rPr>
        <w:t>。</w:t>
      </w:r>
      <w:bookmarkEnd w:id="216"/>
      <w:bookmarkEnd w:id="217"/>
      <w:bookmarkEnd w:id="218"/>
      <w:bookmarkEnd w:id="219"/>
      <w:bookmarkEnd w:id="220"/>
      <w:bookmarkEnd w:id="221"/>
      <w:bookmarkEnd w:id="222"/>
      <w:bookmarkEnd w:id="223"/>
    </w:p>
    <w:p w:rsidR="00560DDA" w:rsidRPr="003F1AD1" w:rsidRDefault="00560DDA" w:rsidP="00560DDA">
      <w:pPr>
        <w:pStyle w:val="2"/>
      </w:pPr>
      <w:bookmarkStart w:id="226" w:name="_Toc69556900"/>
      <w:bookmarkStart w:id="227" w:name="_Toc69556949"/>
      <w:bookmarkStart w:id="228" w:name="_Toc69609823"/>
      <w:bookmarkStart w:id="229" w:name="_Toc70241821"/>
      <w:bookmarkStart w:id="230" w:name="_Toc70242210"/>
      <w:bookmarkStart w:id="231" w:name="_Toc421794880"/>
      <w:bookmarkStart w:id="232" w:name="_Toc421795446"/>
      <w:bookmarkStart w:id="233" w:name="_Toc421796027"/>
      <w:bookmarkStart w:id="234" w:name="_Toc422728962"/>
      <w:bookmarkStart w:id="235" w:name="_Toc422834165"/>
      <w:bookmarkStart w:id="236" w:name="_Toc86741719"/>
      <w:bookmarkEnd w:id="224"/>
      <w:bookmarkEnd w:id="225"/>
      <w:r w:rsidRPr="003F1AD1">
        <w:rPr>
          <w:rFonts w:hint="eastAsia"/>
        </w:rPr>
        <w:t>調查意見</w:t>
      </w:r>
      <w:r w:rsidR="005F4FCD" w:rsidRPr="003F1AD1">
        <w:rPr>
          <w:rFonts w:hint="eastAsia"/>
        </w:rPr>
        <w:t>六</w:t>
      </w:r>
      <w:r w:rsidRPr="003F1AD1">
        <w:rPr>
          <w:rFonts w:hAnsi="標楷體" w:hint="eastAsia"/>
        </w:rPr>
        <w:t>，</w:t>
      </w:r>
      <w:r w:rsidRPr="003F1AD1">
        <w:rPr>
          <w:rFonts w:hint="eastAsia"/>
        </w:rPr>
        <w:t>函</w:t>
      </w:r>
      <w:bookmarkEnd w:id="226"/>
      <w:bookmarkEnd w:id="227"/>
      <w:bookmarkEnd w:id="228"/>
      <w:bookmarkEnd w:id="229"/>
      <w:bookmarkEnd w:id="230"/>
      <w:bookmarkEnd w:id="231"/>
      <w:bookmarkEnd w:id="232"/>
      <w:bookmarkEnd w:id="233"/>
      <w:bookmarkEnd w:id="234"/>
      <w:bookmarkEnd w:id="235"/>
      <w:bookmarkEnd w:id="236"/>
      <w:r w:rsidR="005F4FCD" w:rsidRPr="003F1AD1">
        <w:rPr>
          <w:rFonts w:hint="eastAsia"/>
        </w:rPr>
        <w:t>教育部參考。</w:t>
      </w:r>
    </w:p>
    <w:bookmarkEnd w:id="199"/>
    <w:bookmarkEnd w:id="200"/>
    <w:bookmarkEnd w:id="201"/>
    <w:bookmarkEnd w:id="202"/>
    <w:bookmarkEnd w:id="203"/>
    <w:bookmarkEnd w:id="204"/>
    <w:bookmarkEnd w:id="205"/>
    <w:bookmarkEnd w:id="206"/>
    <w:bookmarkEnd w:id="207"/>
    <w:bookmarkEnd w:id="208"/>
    <w:bookmarkEnd w:id="209"/>
    <w:p w:rsidR="00942E72" w:rsidRDefault="00942E72"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sidRPr="003F1AD1">
        <w:rPr>
          <w:rFonts w:hint="eastAsia"/>
          <w:b w:val="0"/>
          <w:bCs/>
          <w:snapToGrid/>
          <w:spacing w:val="12"/>
          <w:kern w:val="0"/>
          <w:sz w:val="40"/>
        </w:rPr>
        <w:t>調查委員：</w:t>
      </w:r>
      <w:r w:rsidR="00942E72">
        <w:rPr>
          <w:rFonts w:hint="eastAsia"/>
          <w:b w:val="0"/>
          <w:bCs/>
          <w:snapToGrid/>
          <w:spacing w:val="12"/>
          <w:kern w:val="0"/>
          <w:sz w:val="40"/>
        </w:rPr>
        <w:t>林郁容</w:t>
      </w:r>
    </w:p>
    <w:p w:rsidR="00942E72" w:rsidRPr="003F1AD1" w:rsidRDefault="00942E72" w:rsidP="00942E72">
      <w:pPr>
        <w:pStyle w:val="aa"/>
        <w:spacing w:beforeLines="50" w:before="228" w:afterLines="100" w:after="457"/>
        <w:ind w:leftChars="1751" w:left="5956"/>
        <w:rPr>
          <w:rFonts w:hint="eastAsia"/>
          <w:b w:val="0"/>
          <w:bCs/>
          <w:snapToGrid/>
          <w:spacing w:val="12"/>
          <w:kern w:val="0"/>
          <w:sz w:val="40"/>
        </w:rPr>
      </w:pPr>
      <w:r>
        <w:rPr>
          <w:b w:val="0"/>
          <w:bCs/>
          <w:snapToGrid/>
          <w:spacing w:val="12"/>
          <w:kern w:val="0"/>
          <w:sz w:val="40"/>
        </w:rPr>
        <w:t>范巽綠</w:t>
      </w:r>
      <w:bookmarkStart w:id="237" w:name="_GoBack"/>
      <w:bookmarkEnd w:id="237"/>
    </w:p>
    <w:sectPr w:rsidR="00942E72" w:rsidRPr="003F1AD1" w:rsidSect="00C05AEA">
      <w:footerReference w:type="default" r:id="rId1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7C7" w:rsidRDefault="009847C7">
      <w:r>
        <w:separator/>
      </w:r>
    </w:p>
  </w:endnote>
  <w:endnote w:type="continuationSeparator" w:id="0">
    <w:p w:rsidR="009847C7" w:rsidRDefault="0098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31" w:rsidRDefault="00AC0A3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42E72">
      <w:rPr>
        <w:rStyle w:val="ac"/>
        <w:noProof/>
        <w:sz w:val="24"/>
      </w:rPr>
      <w:t>2</w:t>
    </w:r>
    <w:r>
      <w:rPr>
        <w:rStyle w:val="ac"/>
        <w:sz w:val="24"/>
      </w:rPr>
      <w:fldChar w:fldCharType="end"/>
    </w:r>
  </w:p>
  <w:p w:rsidR="00AC0A31" w:rsidRDefault="00AC0A31">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31" w:rsidRDefault="00AC0A3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42E72">
      <w:rPr>
        <w:rStyle w:val="ac"/>
        <w:noProof/>
        <w:sz w:val="24"/>
      </w:rPr>
      <w:t>21</w:t>
    </w:r>
    <w:r>
      <w:rPr>
        <w:rStyle w:val="ac"/>
        <w:sz w:val="24"/>
      </w:rPr>
      <w:fldChar w:fldCharType="end"/>
    </w:r>
  </w:p>
  <w:p w:rsidR="00AC0A31" w:rsidRDefault="00AC0A3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7C7" w:rsidRDefault="009847C7">
      <w:r>
        <w:separator/>
      </w:r>
    </w:p>
  </w:footnote>
  <w:footnote w:type="continuationSeparator" w:id="0">
    <w:p w:rsidR="009847C7" w:rsidRDefault="009847C7">
      <w:r>
        <w:continuationSeparator/>
      </w:r>
    </w:p>
  </w:footnote>
  <w:footnote w:id="1">
    <w:p w:rsidR="00AC0A31" w:rsidRDefault="00AC0A31" w:rsidP="00D711EB">
      <w:pPr>
        <w:pStyle w:val="afd"/>
      </w:pPr>
      <w:r>
        <w:rPr>
          <w:rStyle w:val="aff"/>
        </w:rPr>
        <w:footnoteRef/>
      </w:r>
      <w:r>
        <w:t xml:space="preserve"> </w:t>
      </w:r>
      <w:r>
        <w:rPr>
          <w:rFonts w:hint="eastAsia"/>
        </w:rPr>
        <w:t>教育部110年5月31日臺教社(四)字第1100072948號函。</w:t>
      </w:r>
    </w:p>
  </w:footnote>
  <w:footnote w:id="2">
    <w:p w:rsidR="00AC0A31" w:rsidRDefault="00AC0A31" w:rsidP="00D711EB">
      <w:pPr>
        <w:pStyle w:val="afd"/>
      </w:pPr>
      <w:r>
        <w:rPr>
          <w:rStyle w:val="aff"/>
        </w:rPr>
        <w:footnoteRef/>
      </w:r>
      <w:r>
        <w:t xml:space="preserve"> </w:t>
      </w:r>
      <w:r>
        <w:rPr>
          <w:rFonts w:hint="eastAsia"/>
        </w:rPr>
        <w:t>衛生福利部110年6月3日衛授國字第1109903368號函。</w:t>
      </w:r>
    </w:p>
  </w:footnote>
  <w:footnote w:id="3">
    <w:p w:rsidR="00AC0A31" w:rsidRDefault="00AC0A31" w:rsidP="00D711EB">
      <w:pPr>
        <w:pStyle w:val="afd"/>
      </w:pPr>
      <w:r>
        <w:rPr>
          <w:rStyle w:val="aff"/>
        </w:rPr>
        <w:footnoteRef/>
      </w:r>
      <w:r>
        <w:t xml:space="preserve"> </w:t>
      </w:r>
      <w:r>
        <w:rPr>
          <w:rFonts w:hint="eastAsia"/>
        </w:rPr>
        <w:t>內政部110年5月12日台內戶字第1100117270號函。</w:t>
      </w:r>
    </w:p>
  </w:footnote>
  <w:footnote w:id="4">
    <w:p w:rsidR="00AC0A31" w:rsidRPr="007D2538" w:rsidRDefault="00AC0A31" w:rsidP="00D711EB">
      <w:pPr>
        <w:pStyle w:val="afd"/>
      </w:pPr>
      <w:r>
        <w:rPr>
          <w:rStyle w:val="aff"/>
        </w:rPr>
        <w:footnoteRef/>
      </w:r>
      <w:r>
        <w:t xml:space="preserve"> </w:t>
      </w:r>
      <w:r w:rsidRPr="00C55F6C">
        <w:rPr>
          <w:rFonts w:ascii="Times New Roman" w:hint="eastAsia"/>
        </w:rPr>
        <w:t>依姓名筆劃數排序</w:t>
      </w:r>
      <w:r>
        <w:rPr>
          <w:rFonts w:ascii="Times New Roman" w:hint="eastAsia"/>
        </w:rPr>
        <w:t>。</w:t>
      </w:r>
    </w:p>
  </w:footnote>
  <w:footnote w:id="5">
    <w:p w:rsidR="00AC0A31" w:rsidRDefault="00AC0A31" w:rsidP="00762640">
      <w:pPr>
        <w:pStyle w:val="afd"/>
      </w:pPr>
      <w:r>
        <w:rPr>
          <w:rStyle w:val="aff"/>
        </w:rPr>
        <w:footnoteRef/>
      </w:r>
      <w:r>
        <w:t xml:space="preserve"> </w:t>
      </w:r>
      <w:r>
        <w:rPr>
          <w:rFonts w:hint="eastAsia"/>
        </w:rPr>
        <w:t>財團法人，網站：</w:t>
      </w:r>
      <w:hyperlink r:id="rId1" w:history="1">
        <w:r w:rsidRPr="00206289">
          <w:rPr>
            <w:rStyle w:val="ae"/>
          </w:rPr>
          <w:t>https://40story.hsin-yi.org.tw/</w:t>
        </w:r>
      </w:hyperlink>
      <w:r>
        <w:rPr>
          <w:rFonts w:hint="eastAsia"/>
        </w:rPr>
        <w:t>。</w:t>
      </w:r>
    </w:p>
  </w:footnote>
  <w:footnote w:id="6">
    <w:p w:rsidR="00AC0A31" w:rsidRPr="00384892" w:rsidRDefault="00AC0A31" w:rsidP="00E002CA">
      <w:pPr>
        <w:pStyle w:val="afd"/>
      </w:pPr>
      <w:r>
        <w:rPr>
          <w:rStyle w:val="aff"/>
        </w:rPr>
        <w:footnoteRef/>
      </w:r>
      <w:r>
        <w:t xml:space="preserve"> </w:t>
      </w:r>
      <w:r>
        <w:rPr>
          <w:rFonts w:hint="eastAsia"/>
        </w:rPr>
        <w:t>取自臺灣PISA國家研究中心網站(</w:t>
      </w:r>
      <w:hyperlink r:id="rId2" w:history="1">
        <w:r w:rsidRPr="004C094A">
          <w:rPr>
            <w:rStyle w:val="ae"/>
          </w:rPr>
          <w:t>https://pisa.irels.ntnu.edu.tw/index.html</w:t>
        </w:r>
      </w:hyperlink>
      <w:r>
        <w:rPr>
          <w:rFonts w:hint="eastAsia"/>
        </w:rPr>
        <w:t>)。</w:t>
      </w:r>
    </w:p>
  </w:footnote>
  <w:footnote w:id="7">
    <w:p w:rsidR="00AC0A31" w:rsidRDefault="00AC0A31">
      <w:pPr>
        <w:pStyle w:val="afd"/>
      </w:pPr>
      <w:r>
        <w:rPr>
          <w:rStyle w:val="aff"/>
        </w:rPr>
        <w:footnoteRef/>
      </w:r>
      <w:r>
        <w:t xml:space="preserve"> OECD (2020)</w:t>
      </w:r>
      <w:r>
        <w:rPr>
          <w:rFonts w:hint="eastAsia"/>
        </w:rPr>
        <w:t>.</w:t>
      </w:r>
      <w:r>
        <w:t xml:space="preserve"> </w:t>
      </w:r>
      <w:r w:rsidRPr="00FC5F24">
        <w:rPr>
          <w:i/>
        </w:rPr>
        <w:t>PISA 2018 Results (Volume V): Effective Policies, Successful Schools</w:t>
      </w:r>
      <w:r>
        <w:rPr>
          <w:rFonts w:hint="eastAsia"/>
        </w:rPr>
        <w:t>.</w:t>
      </w:r>
      <w:r w:rsidRPr="00F162CB">
        <w:rPr>
          <w:rFonts w:hint="eastAsia"/>
          <w:color w:val="7030A0"/>
        </w:rPr>
        <w:t>P.51</w:t>
      </w:r>
      <w:r w:rsidRPr="00F162CB">
        <w:rPr>
          <w:color w:val="7030A0"/>
        </w:rPr>
        <w:t>-52</w:t>
      </w:r>
      <w:r>
        <w:rPr>
          <w:rFonts w:hint="eastAsia"/>
        </w:rPr>
        <w:t>,</w:t>
      </w:r>
      <w:r>
        <w:t xml:space="preserve"> PISA, OECD Publishing, Paris, </w:t>
      </w:r>
      <w:hyperlink r:id="rId3" w:history="1">
        <w:r>
          <w:rPr>
            <w:rStyle w:val="ae"/>
          </w:rPr>
          <w:t>ca768d40-en.pdf (oecd-ilibrary.org)</w:t>
        </w:r>
      </w:hyperlink>
    </w:p>
  </w:footnote>
  <w:footnote w:id="8">
    <w:p w:rsidR="00AC0A31" w:rsidRPr="009A2DB0" w:rsidRDefault="00AC0A31" w:rsidP="00D711EB">
      <w:pPr>
        <w:pStyle w:val="afd"/>
      </w:pPr>
      <w:r>
        <w:rPr>
          <w:rStyle w:val="aff"/>
        </w:rPr>
        <w:footnoteRef/>
      </w:r>
      <w:r>
        <w:t xml:space="preserve"> </w:t>
      </w:r>
      <w:r w:rsidRPr="00FE0D41">
        <w:rPr>
          <w:rFonts w:hint="eastAsia"/>
          <w:bCs/>
        </w:rPr>
        <w:t>依</w:t>
      </w:r>
      <w:r>
        <w:rPr>
          <w:rFonts w:hint="eastAsia"/>
          <w:bCs/>
        </w:rPr>
        <w:t>閱讀起步走計畫之</w:t>
      </w:r>
      <w:r w:rsidRPr="00FE0D41">
        <w:rPr>
          <w:rFonts w:hint="eastAsia"/>
          <w:bCs/>
        </w:rPr>
        <w:t>不同辦理依據</w:t>
      </w:r>
      <w:r>
        <w:rPr>
          <w:rFonts w:hint="eastAsia"/>
          <w:bCs/>
        </w:rPr>
        <w:t>的</w:t>
      </w:r>
      <w:r w:rsidRPr="00FE0D41">
        <w:rPr>
          <w:rFonts w:hint="eastAsia"/>
          <w:bCs/>
        </w:rPr>
        <w:t>各時期，經費編列情形</w:t>
      </w:r>
      <w:r>
        <w:rPr>
          <w:rFonts w:hint="eastAsia"/>
          <w:bCs/>
        </w:rPr>
        <w:t>為：</w:t>
      </w:r>
      <w:r w:rsidRPr="00FE0D41">
        <w:rPr>
          <w:rFonts w:hint="eastAsia"/>
        </w:rPr>
        <w:t>9</w:t>
      </w:r>
      <w:r w:rsidRPr="00FE0D41">
        <w:t>8</w:t>
      </w:r>
      <w:r w:rsidRPr="00FE0D41">
        <w:rPr>
          <w:rFonts w:hint="eastAsia"/>
        </w:rPr>
        <w:t>至1</w:t>
      </w:r>
      <w:r w:rsidRPr="00FE0D41">
        <w:t>01</w:t>
      </w:r>
      <w:r w:rsidRPr="00FE0D41">
        <w:rPr>
          <w:rFonts w:hint="eastAsia"/>
        </w:rPr>
        <w:t>年補助縣市經費為</w:t>
      </w:r>
      <w:r w:rsidRPr="00FE0D41">
        <w:t>6</w:t>
      </w:r>
      <w:r w:rsidRPr="00FE0D41">
        <w:rPr>
          <w:rFonts w:hint="eastAsia"/>
        </w:rPr>
        <w:t>,</w:t>
      </w:r>
      <w:r w:rsidRPr="00FE0D41">
        <w:t>135</w:t>
      </w:r>
      <w:r w:rsidRPr="00FE0D41">
        <w:rPr>
          <w:rFonts w:hint="eastAsia"/>
        </w:rPr>
        <w:t>萬8,</w:t>
      </w:r>
      <w:r w:rsidRPr="00FE0D41">
        <w:t>240</w:t>
      </w:r>
      <w:r w:rsidRPr="00FE0D41">
        <w:rPr>
          <w:rFonts w:hint="eastAsia"/>
        </w:rPr>
        <w:t>元</w:t>
      </w:r>
      <w:r>
        <w:rPr>
          <w:rFonts w:hint="eastAsia"/>
        </w:rPr>
        <w:t>、</w:t>
      </w:r>
      <w:r w:rsidRPr="00FE0D41">
        <w:rPr>
          <w:rFonts w:hint="eastAsia"/>
        </w:rPr>
        <w:t>1</w:t>
      </w:r>
      <w:r w:rsidRPr="00FE0D41">
        <w:t>02</w:t>
      </w:r>
      <w:r w:rsidRPr="00FE0D41">
        <w:rPr>
          <w:rFonts w:hint="eastAsia"/>
        </w:rPr>
        <w:t>年至105年補助縣市經費為5</w:t>
      </w:r>
      <w:r w:rsidRPr="00FE0D41">
        <w:t>,984</w:t>
      </w:r>
      <w:r w:rsidRPr="00FE0D41">
        <w:rPr>
          <w:rFonts w:hint="eastAsia"/>
        </w:rPr>
        <w:t>萬5</w:t>
      </w:r>
      <w:r w:rsidRPr="00FE0D41">
        <w:t>,109</w:t>
      </w:r>
      <w:r w:rsidRPr="00FE0D41">
        <w:rPr>
          <w:rFonts w:hint="eastAsia"/>
        </w:rPr>
        <w:t>元</w:t>
      </w:r>
      <w:r>
        <w:rPr>
          <w:rFonts w:hint="eastAsia"/>
        </w:rPr>
        <w:t>、</w:t>
      </w:r>
      <w:r w:rsidRPr="00FE0D41">
        <w:rPr>
          <w:rFonts w:hint="eastAsia"/>
        </w:rPr>
        <w:t>106年起由教育部編列預算2億</w:t>
      </w:r>
      <w:r w:rsidRPr="00FE0D41">
        <w:t>1</w:t>
      </w:r>
      <w:r w:rsidRPr="00FE0D41">
        <w:rPr>
          <w:rFonts w:hint="eastAsia"/>
        </w:rPr>
        <w:t>,</w:t>
      </w:r>
      <w:r w:rsidRPr="00FE0D41">
        <w:t>451</w:t>
      </w:r>
      <w:r w:rsidRPr="00FE0D41">
        <w:rPr>
          <w:rFonts w:hint="eastAsia"/>
        </w:rPr>
        <w:t>萬</w:t>
      </w:r>
      <w:r w:rsidRPr="00FE0D41">
        <w:t>0</w:t>
      </w:r>
      <w:r w:rsidRPr="00FE0D41">
        <w:rPr>
          <w:rFonts w:hint="eastAsia"/>
        </w:rPr>
        <w:t>,</w:t>
      </w:r>
      <w:r w:rsidRPr="00FE0D41">
        <w:t>835</w:t>
      </w:r>
      <w:r w:rsidRPr="00FE0D41">
        <w:rPr>
          <w:rFonts w:hint="eastAsia"/>
        </w:rPr>
        <w:t>元</w:t>
      </w:r>
      <w:r>
        <w:rPr>
          <w:rFonts w:hint="eastAsia"/>
        </w:rPr>
        <w:t>；</w:t>
      </w:r>
      <w:r w:rsidRPr="00FE0D41">
        <w:rPr>
          <w:rFonts w:hint="eastAsia"/>
          <w:bCs/>
        </w:rPr>
        <w:t>補助縣市經費總計3億3</w:t>
      </w:r>
      <w:r>
        <w:rPr>
          <w:bCs/>
        </w:rPr>
        <w:t>,</w:t>
      </w:r>
      <w:r w:rsidRPr="00FE0D41">
        <w:rPr>
          <w:rFonts w:hint="eastAsia"/>
          <w:bCs/>
        </w:rPr>
        <w:t>571萬4</w:t>
      </w:r>
      <w:r>
        <w:rPr>
          <w:bCs/>
        </w:rPr>
        <w:t>,</w:t>
      </w:r>
      <w:r w:rsidRPr="00FE0D41">
        <w:rPr>
          <w:rFonts w:hint="eastAsia"/>
          <w:bCs/>
        </w:rPr>
        <w:t>184元</w:t>
      </w:r>
      <w:r>
        <w:rPr>
          <w:rFonts w:hint="eastAsia"/>
          <w:bCs/>
        </w:rPr>
        <w:t>。資料來源：教育部。</w:t>
      </w:r>
    </w:p>
  </w:footnote>
  <w:footnote w:id="9">
    <w:p w:rsidR="00AC0A31" w:rsidRPr="00F156D2" w:rsidRDefault="00AC0A31" w:rsidP="00D711EB">
      <w:pPr>
        <w:pStyle w:val="afd"/>
      </w:pPr>
      <w:r>
        <w:rPr>
          <w:rStyle w:val="aff"/>
        </w:rPr>
        <w:footnoteRef/>
      </w:r>
      <w:r>
        <w:t xml:space="preserve"> </w:t>
      </w:r>
      <w:r>
        <w:rPr>
          <w:rFonts w:hint="eastAsia"/>
        </w:rPr>
        <w:t>教育部說明，訪視範圍包括</w:t>
      </w:r>
      <w:r w:rsidRPr="00FE0D41">
        <w:rPr>
          <w:rFonts w:hint="eastAsia"/>
        </w:rPr>
        <w:t>「閱讀起步走~0-3歲嬰幼兒閱讀推廣活動計畫」、「建立公共圖書館與學校閱讀網絡計畫」及「多元悅讀及館藏充實計畫」3項子計畫</w:t>
      </w:r>
      <w:r>
        <w:rPr>
          <w:rFonts w:hint="eastAsia"/>
        </w:rPr>
        <w:t>。</w:t>
      </w:r>
    </w:p>
  </w:footnote>
  <w:footnote w:id="10">
    <w:p w:rsidR="00AC0A31" w:rsidRPr="00411E14" w:rsidRDefault="00AC0A31" w:rsidP="00D711EB">
      <w:pPr>
        <w:pStyle w:val="afd"/>
      </w:pPr>
      <w:r>
        <w:rPr>
          <w:rStyle w:val="aff"/>
        </w:rPr>
        <w:footnoteRef/>
      </w:r>
      <w:r>
        <w:t xml:space="preserve"> </w:t>
      </w:r>
      <w:r>
        <w:rPr>
          <w:rFonts w:hint="eastAsia"/>
        </w:rPr>
        <w:t>網站連結：</w:t>
      </w:r>
      <w:r w:rsidRPr="00411E14">
        <w:t>https://www.hpa.gov.tw/Pages/List.aspx?nodeid=3808</w:t>
      </w:r>
    </w:p>
  </w:footnote>
  <w:footnote w:id="11">
    <w:p w:rsidR="00AC0A31" w:rsidRPr="003941A3" w:rsidRDefault="00AC0A31" w:rsidP="00D711EB">
      <w:pPr>
        <w:pStyle w:val="afd"/>
      </w:pPr>
      <w:r>
        <w:rPr>
          <w:rStyle w:val="aff"/>
        </w:rPr>
        <w:footnoteRef/>
      </w:r>
      <w:r>
        <w:t xml:space="preserve"> </w:t>
      </w:r>
      <w:r>
        <w:rPr>
          <w:rFonts w:hint="eastAsia"/>
        </w:rPr>
        <w:t>資料來源：衛生福利部；取自</w:t>
      </w:r>
      <w:r w:rsidRPr="003941A3">
        <w:t>https://www.hpa.gov.tw/Pages/Detail.aspx?nodeid=649&amp;pid=14674</w:t>
      </w:r>
    </w:p>
  </w:footnote>
  <w:footnote w:id="12">
    <w:p w:rsidR="00AC0A31" w:rsidRPr="006623C3" w:rsidRDefault="00AC0A31" w:rsidP="00D711EB">
      <w:pPr>
        <w:pStyle w:val="afd"/>
      </w:pPr>
      <w:r>
        <w:rPr>
          <w:rStyle w:val="aff"/>
        </w:rPr>
        <w:footnoteRef/>
      </w:r>
      <w:r>
        <w:t xml:space="preserve"> </w:t>
      </w:r>
      <w:r w:rsidRPr="00AE6CD5">
        <w:rPr>
          <w:rFonts w:hint="eastAsia"/>
        </w:rPr>
        <w:t>資料來源：教育部；取自《教育部辦理嬰幼兒閱讀推廣情形報告書(110年5月)》第20頁，表4。</w:t>
      </w:r>
    </w:p>
  </w:footnote>
  <w:footnote w:id="13">
    <w:p w:rsidR="00AC0A31" w:rsidRPr="00FC7D72" w:rsidRDefault="00AC0A31" w:rsidP="00D711EB">
      <w:pPr>
        <w:pStyle w:val="afd"/>
      </w:pPr>
      <w:r>
        <w:rPr>
          <w:rStyle w:val="aff"/>
        </w:rPr>
        <w:footnoteRef/>
      </w:r>
      <w:r>
        <w:t xml:space="preserve"> </w:t>
      </w:r>
      <w:r>
        <w:rPr>
          <w:rFonts w:hint="eastAsia"/>
        </w:rPr>
        <w:t>資料來源：</w:t>
      </w:r>
      <w:r w:rsidRPr="00C6489F">
        <w:t>林佳慧、劉惠美、張鑑如* (2019)。家庭脈絡下的親子共讀與幼兒發展關係-臺灣幼兒發展調查資料庫的應用與分析。教育心理學報，51 (1)，135-159. [SSCI, scopus]</w:t>
      </w:r>
    </w:p>
  </w:footnote>
  <w:footnote w:id="14">
    <w:p w:rsidR="00AC0A31" w:rsidRPr="009A2DE0" w:rsidRDefault="00AC0A31" w:rsidP="00D711EB">
      <w:pPr>
        <w:tabs>
          <w:tab w:val="left" w:pos="567"/>
        </w:tabs>
        <w:overflowPunct/>
        <w:autoSpaceDE/>
        <w:autoSpaceDN/>
        <w:spacing w:line="240" w:lineRule="exact"/>
        <w:ind w:left="765"/>
      </w:pPr>
      <w:r w:rsidRPr="00A34610">
        <w:rPr>
          <w:rStyle w:val="aff"/>
          <w:sz w:val="20"/>
        </w:rPr>
        <w:footnoteRef/>
      </w:r>
      <w:r>
        <w:t xml:space="preserve"> </w:t>
      </w:r>
      <w:r w:rsidRPr="00D0115C">
        <w:rPr>
          <w:sz w:val="20"/>
        </w:rPr>
        <w:t>經費來源為</w:t>
      </w:r>
      <w:r w:rsidRPr="00D0115C">
        <w:rPr>
          <w:rFonts w:hint="eastAsia"/>
          <w:sz w:val="20"/>
        </w:rPr>
        <w:t>衛福</w:t>
      </w:r>
      <w:r w:rsidRPr="00D0115C">
        <w:rPr>
          <w:sz w:val="20"/>
        </w:rPr>
        <w:t>部國民健康署於菸害防制及衛生保健基金支應</w:t>
      </w:r>
      <w:r w:rsidRPr="00D0115C">
        <w:rPr>
          <w:rFonts w:hint="eastAsia"/>
          <w:sz w:val="20"/>
        </w:rPr>
        <w:t>；</w:t>
      </w:r>
      <w:r>
        <w:rPr>
          <w:rFonts w:hint="eastAsia"/>
          <w:sz w:val="20"/>
        </w:rPr>
        <w:t>衛福部表示，</w:t>
      </w:r>
      <w:r w:rsidRPr="00D0115C">
        <w:rPr>
          <w:rFonts w:hint="eastAsia"/>
          <w:sz w:val="20"/>
        </w:rPr>
        <w:t>該計畫</w:t>
      </w:r>
      <w:r w:rsidRPr="00D0115C">
        <w:rPr>
          <w:sz w:val="20"/>
        </w:rPr>
        <w:t>由計畫主持人主動提出，</w:t>
      </w:r>
      <w:r w:rsidRPr="00D0115C">
        <w:rPr>
          <w:rFonts w:hint="eastAsia"/>
          <w:sz w:val="20"/>
        </w:rPr>
        <w:t>該</w:t>
      </w:r>
      <w:r w:rsidRPr="00D0115C">
        <w:rPr>
          <w:sz w:val="20"/>
        </w:rPr>
        <w:t>部國民健康署依照菸害防制及衛生保健基金審議作業要點辦理審查，並經評估後考量計畫內容有助於推動親子共讀，以促進兒童健康發展及提升家長與主要照顧者之健康識能，並為促進</w:t>
      </w:r>
      <w:r w:rsidRPr="00D0115C">
        <w:rPr>
          <w:rFonts w:hint="eastAsia"/>
          <w:sz w:val="20"/>
        </w:rPr>
        <w:t>教保服務機構提供之服務內容包括有利於幼兒發展之相關服務，可予結合(幼兒教育及照顧法第12條)</w:t>
      </w:r>
      <w:r w:rsidRPr="00D0115C">
        <w:rPr>
          <w:sz w:val="20"/>
        </w:rPr>
        <w:t>醫護人員及志工推動親子共讀，鼓勵辦理培訓課程，爰提供計畫補助</w:t>
      </w:r>
      <w:r w:rsidRPr="00D0115C">
        <w:rPr>
          <w:rFonts w:hint="eastAsia"/>
          <w:sz w:val="20"/>
        </w:rPr>
        <w:t>。</w:t>
      </w:r>
      <w:r w:rsidRPr="00FE0D41">
        <w:rPr>
          <w:rFonts w:hint="eastAsia"/>
          <w:spacing w:val="-6"/>
          <w:szCs w:val="32"/>
        </w:rPr>
        <w:t xml:space="preserve">    </w:t>
      </w:r>
    </w:p>
  </w:footnote>
  <w:footnote w:id="15">
    <w:p w:rsidR="00AC0A31" w:rsidRPr="009A2DE0" w:rsidRDefault="00AC0A31" w:rsidP="00D711EB">
      <w:pPr>
        <w:pStyle w:val="afd"/>
      </w:pPr>
      <w:r>
        <w:rPr>
          <w:rStyle w:val="aff"/>
        </w:rPr>
        <w:footnoteRef/>
      </w:r>
      <w:r>
        <w:t xml:space="preserve"> </w:t>
      </w:r>
      <w:r>
        <w:rPr>
          <w:rFonts w:hint="eastAsia"/>
        </w:rPr>
        <w:t>同上。</w:t>
      </w:r>
    </w:p>
  </w:footnote>
  <w:footnote w:id="16">
    <w:p w:rsidR="00AC0A31" w:rsidRDefault="00AC0A31" w:rsidP="00D711EB">
      <w:pPr>
        <w:pStyle w:val="afd"/>
      </w:pPr>
      <w:r>
        <w:rPr>
          <w:rStyle w:val="aff"/>
        </w:rPr>
        <w:footnoteRef/>
      </w:r>
      <w:r>
        <w:t xml:space="preserve"> </w:t>
      </w:r>
      <w:r>
        <w:rPr>
          <w:rFonts w:hint="eastAsia"/>
        </w:rPr>
        <w:t>參考資料：衛福部社家署2016年出版之《兒童權利公約逐條要義》，頁137~147。</w:t>
      </w:r>
    </w:p>
  </w:footnote>
  <w:footnote w:id="17">
    <w:p w:rsidR="00AC0A31" w:rsidRPr="00D139B7" w:rsidRDefault="00AC0A31" w:rsidP="00B82242">
      <w:pPr>
        <w:pStyle w:val="afd"/>
      </w:pPr>
      <w:r>
        <w:rPr>
          <w:rStyle w:val="aff"/>
        </w:rPr>
        <w:footnoteRef/>
      </w:r>
      <w:r>
        <w:t xml:space="preserve"> </w:t>
      </w:r>
      <w:r>
        <w:rPr>
          <w:rFonts w:hint="eastAsia"/>
        </w:rPr>
        <w:t>資料來源：教育部網站/首頁/訊息公告/即時新聞(</w:t>
      </w:r>
      <w:hyperlink r:id="rId4" w:history="1">
        <w:r w:rsidRPr="006A6881">
          <w:rPr>
            <w:rStyle w:val="ae"/>
          </w:rPr>
          <w:t>https://www.edu.tw/News_Content.aspx?n=9E7AC85F1954DDA8&amp;s=7859A319DB24C59C</w:t>
        </w:r>
      </w:hyperlink>
      <w:r>
        <w:rPr>
          <w:rFonts w:hint="eastAsia"/>
        </w:rPr>
        <w:t>)。</w:t>
      </w:r>
    </w:p>
  </w:footnote>
  <w:footnote w:id="18">
    <w:p w:rsidR="00AC0A31" w:rsidRPr="00E00347" w:rsidRDefault="00AC0A31">
      <w:pPr>
        <w:pStyle w:val="afd"/>
      </w:pPr>
      <w:r>
        <w:rPr>
          <w:rStyle w:val="aff"/>
        </w:rPr>
        <w:footnoteRef/>
      </w:r>
      <w:r>
        <w:t xml:space="preserve"> </w:t>
      </w:r>
      <w:r w:rsidRPr="0091209D">
        <w:rPr>
          <w:rFonts w:asciiTheme="minorEastAsia" w:hAnsiTheme="minorEastAsia" w:hint="eastAsia"/>
        </w:rPr>
        <w:t>洪碧霞主編（</w:t>
      </w:r>
      <w:r w:rsidRPr="006F430F">
        <w:rPr>
          <w:rFonts w:asciiTheme="minorEastAsia" w:hAnsiTheme="minorEastAsia" w:hint="eastAsia"/>
        </w:rPr>
        <w:t>2021</w:t>
      </w:r>
      <w:r w:rsidRPr="006F430F">
        <w:rPr>
          <w:rFonts w:asciiTheme="minorEastAsia" w:hAnsiTheme="minorEastAsia" w:hint="eastAsia"/>
        </w:rPr>
        <w:t>）</w:t>
      </w:r>
      <w:bookmarkStart w:id="114" w:name="_Hlk68191800"/>
      <w:r w:rsidRPr="006F430F">
        <w:rPr>
          <w:rFonts w:asciiTheme="minorEastAsia" w:hAnsiTheme="minorEastAsia"/>
        </w:rPr>
        <w:t>：</w:t>
      </w:r>
      <w:r w:rsidRPr="006F430F">
        <w:rPr>
          <w:rFonts w:asciiTheme="minorEastAsia" w:hAnsiTheme="minorEastAsia"/>
        </w:rPr>
        <w:t>PISA 2018</w:t>
      </w:r>
      <w:r w:rsidRPr="006F430F">
        <w:rPr>
          <w:rFonts w:asciiTheme="minorEastAsia" w:hAnsiTheme="minorEastAsia"/>
        </w:rPr>
        <w:t>臺灣學生的表現</w:t>
      </w:r>
      <w:bookmarkEnd w:id="114"/>
      <w:r w:rsidRPr="006F430F">
        <w:rPr>
          <w:rFonts w:asciiTheme="minorEastAsia" w:hAnsiTheme="minorEastAsia"/>
        </w:rPr>
        <w:t>（</w:t>
      </w:r>
      <w:r w:rsidRPr="006F430F">
        <w:rPr>
          <w:rFonts w:asciiTheme="minorEastAsia" w:hAnsiTheme="minorEastAsia"/>
        </w:rPr>
        <w:t>ISBN</w:t>
      </w:r>
      <w:r w:rsidRPr="006F430F">
        <w:rPr>
          <w:rFonts w:asciiTheme="minorEastAsia" w:hAnsiTheme="minorEastAsia"/>
        </w:rPr>
        <w:t>：</w:t>
      </w:r>
      <w:r w:rsidRPr="0091209D">
        <w:rPr>
          <w:rFonts w:asciiTheme="minorEastAsia" w:hAnsiTheme="minorEastAsia"/>
        </w:rPr>
        <w:t>978-986-191-992-8</w:t>
      </w:r>
      <w:r w:rsidRPr="0091209D">
        <w:rPr>
          <w:rFonts w:asciiTheme="minorEastAsia" w:hAnsiTheme="minorEastAsia"/>
        </w:rPr>
        <w:t>）。臺北市，臺灣：心理出版社。</w:t>
      </w:r>
    </w:p>
  </w:footnote>
  <w:footnote w:id="19">
    <w:p w:rsidR="00AC0A31" w:rsidRPr="000528B6" w:rsidRDefault="00AC0A31">
      <w:pPr>
        <w:pStyle w:val="afd"/>
      </w:pPr>
      <w:r>
        <w:rPr>
          <w:rStyle w:val="aff"/>
        </w:rPr>
        <w:footnoteRef/>
      </w:r>
      <w:r>
        <w:t xml:space="preserve"> </w:t>
      </w:r>
      <w:r>
        <w:rPr>
          <w:rFonts w:hint="eastAsia"/>
        </w:rPr>
        <w:t>資料來源：取自聯合報願景工程網站，包括「</w:t>
      </w:r>
      <w:hyperlink r:id="rId5" w:history="1">
        <w:r>
          <w:rPr>
            <w:rStyle w:val="ae"/>
          </w:rPr>
          <w:t>童書處方 搶救三千萬字的距離 | 翻轉閱讀弱勢 | 偏鄉教育 | 願景工程 (udn.com)</w:t>
        </w:r>
      </w:hyperlink>
      <w:r>
        <w:rPr>
          <w:rFonts w:hint="eastAsia"/>
        </w:rPr>
        <w:t>」、「</w:t>
      </w:r>
      <w:hyperlink r:id="rId6" w:history="1">
        <w:r>
          <w:rPr>
            <w:rStyle w:val="ae"/>
          </w:rPr>
          <w:t>閱讀沙漠 弱勢家庭只有農民曆 | 翻轉閱讀弱勢 | 偏鄉教育 | 願景工程 (udn.com)</w:t>
        </w:r>
      </w:hyperlink>
      <w:r>
        <w:rPr>
          <w:rFonts w:hint="eastAsia"/>
        </w:rPr>
        <w:t>」、「</w:t>
      </w:r>
      <w:hyperlink r:id="rId7" w:history="1">
        <w:r>
          <w:rPr>
            <w:rStyle w:val="ae"/>
          </w:rPr>
          <w:t>親子共讀 家長也要學幼教素養 | 翻轉閱讀弱勢 | 偏鄉教育 | 願景工程 (udn.com)</w:t>
        </w:r>
      </w:hyperlink>
      <w:r>
        <w:rPr>
          <w:rFonts w:hint="eastAsia"/>
        </w:rPr>
        <w:t>」等文。</w:t>
      </w:r>
    </w:p>
  </w:footnote>
  <w:footnote w:id="20">
    <w:p w:rsidR="00AC0A31" w:rsidRPr="003D1B23" w:rsidRDefault="00AC0A31" w:rsidP="00D711EB">
      <w:pPr>
        <w:pStyle w:val="afd"/>
      </w:pPr>
      <w:r>
        <w:rPr>
          <w:rStyle w:val="aff"/>
        </w:rPr>
        <w:footnoteRef/>
      </w:r>
      <w:r>
        <w:t xml:space="preserve"> </w:t>
      </w:r>
      <w:r>
        <w:rPr>
          <w:rFonts w:hint="eastAsia"/>
        </w:rPr>
        <w:t>教育部閱讀起步走計畫製作影片之網路連結：</w:t>
      </w:r>
      <w:hyperlink r:id="rId8" w:history="1">
        <w:r w:rsidRPr="008107BF">
          <w:t>https://www.youtube.com/playlist?list=PLaw6szoDmg5PgCA3PlUGriwigvAqXoU2I</w:t>
        </w:r>
      </w:hyperlink>
      <w:r w:rsidRPr="008107BF">
        <w:t>。</w:t>
      </w:r>
    </w:p>
  </w:footnote>
  <w:footnote w:id="21">
    <w:p w:rsidR="00AC0A31" w:rsidRPr="00FC7D72" w:rsidRDefault="00AC0A31" w:rsidP="00D711EB">
      <w:pPr>
        <w:pStyle w:val="afd"/>
      </w:pPr>
      <w:r>
        <w:rPr>
          <w:rStyle w:val="aff"/>
        </w:rPr>
        <w:footnoteRef/>
      </w:r>
      <w:r>
        <w:t xml:space="preserve"> </w:t>
      </w:r>
      <w:r>
        <w:rPr>
          <w:rFonts w:hint="eastAsia"/>
        </w:rPr>
        <w:t>資料來源：</w:t>
      </w:r>
      <w:r>
        <w:rPr>
          <w:rFonts w:ascii="Arial" w:hAnsi="Arial" w:cs="Arial"/>
          <w:color w:val="555555"/>
          <w:shd w:val="clear" w:color="auto" w:fill="FFFFFF"/>
        </w:rPr>
        <w:t>陳孟筳、林以正、張硯評、黃金蘭</w:t>
      </w:r>
      <w:r>
        <w:rPr>
          <w:rFonts w:ascii="Arial" w:hAnsi="Arial" w:cs="Arial"/>
          <w:color w:val="555555"/>
          <w:shd w:val="clear" w:color="auto" w:fill="FFFFFF"/>
        </w:rPr>
        <w:t>*</w:t>
      </w:r>
      <w:r>
        <w:rPr>
          <w:rFonts w:ascii="Arial" w:hAnsi="Arial" w:cs="Arial"/>
          <w:color w:val="555555"/>
          <w:shd w:val="clear" w:color="auto" w:fill="FFFFFF"/>
        </w:rPr>
        <w:t>（</w:t>
      </w:r>
      <w:r>
        <w:rPr>
          <w:rFonts w:ascii="Arial" w:hAnsi="Arial" w:cs="Arial"/>
          <w:color w:val="555555"/>
          <w:shd w:val="clear" w:color="auto" w:fill="FFFFFF"/>
        </w:rPr>
        <w:t>2020</w:t>
      </w:r>
      <w:r>
        <w:rPr>
          <w:rFonts w:ascii="Arial" w:hAnsi="Arial" w:cs="Arial"/>
          <w:color w:val="555555"/>
          <w:shd w:val="clear" w:color="auto" w:fill="FFFFFF"/>
        </w:rPr>
        <w:t>）。親子共讀對新住民孩童心理社會發展困境之緩衝效果。教育心理學報，</w:t>
      </w:r>
      <w:r>
        <w:rPr>
          <w:rFonts w:ascii="Arial" w:hAnsi="Arial" w:cs="Arial"/>
          <w:color w:val="555555"/>
          <w:shd w:val="clear" w:color="auto" w:fill="FFFFFF"/>
        </w:rPr>
        <w:t>52(2)</w:t>
      </w:r>
      <w:r>
        <w:rPr>
          <w:rFonts w:ascii="Arial" w:hAnsi="Arial" w:cs="Arial"/>
          <w:color w:val="555555"/>
          <w:shd w:val="clear" w:color="auto" w:fill="FFFFFF"/>
        </w:rPr>
        <w:t>，</w:t>
      </w:r>
      <w:r>
        <w:rPr>
          <w:rFonts w:ascii="Arial" w:hAnsi="Arial" w:cs="Arial"/>
          <w:color w:val="555555"/>
          <w:shd w:val="clear" w:color="auto" w:fill="FFFFFF"/>
        </w:rPr>
        <w:t>389-414</w:t>
      </w:r>
      <w:r>
        <w:rPr>
          <w:rFonts w:ascii="Arial" w:hAnsi="Arial" w:cs="Arial"/>
          <w:color w:val="555555"/>
          <w:shd w:val="clear" w:color="auto" w:fill="FFFFFF"/>
        </w:rPr>
        <w:t>。</w:t>
      </w:r>
      <w:r>
        <w:rPr>
          <w:rFonts w:ascii="Arial" w:hAnsi="Arial" w:cs="Arial"/>
          <w:color w:val="555555"/>
          <w:shd w:val="clear" w:color="auto" w:fill="FFFFFF"/>
        </w:rPr>
        <w:t>[SSCI, scopus]</w:t>
      </w:r>
    </w:p>
  </w:footnote>
  <w:footnote w:id="22">
    <w:p w:rsidR="00AC0A31" w:rsidRPr="0082584C" w:rsidRDefault="00AC0A31" w:rsidP="00D711EB">
      <w:pPr>
        <w:pStyle w:val="afd"/>
      </w:pPr>
      <w:r>
        <w:rPr>
          <w:rStyle w:val="aff"/>
        </w:rPr>
        <w:footnoteRef/>
      </w:r>
      <w:r>
        <w:t xml:space="preserve"> </w:t>
      </w:r>
      <w:r>
        <w:rPr>
          <w:rFonts w:hint="eastAsia"/>
        </w:rPr>
        <w:t>教育部書面資料略以：「</w:t>
      </w:r>
      <w:r w:rsidRPr="00FE0D41">
        <w:rPr>
          <w:rFonts w:hint="eastAsia"/>
        </w:rPr>
        <w:t>家庭教育為親職教育、子職教育、性別教育、婚姻教育、失親教育、倫理教育、資源管理教育、多元文化教育、情緒教育、人口教育等</w:t>
      </w:r>
      <w:r>
        <w:rPr>
          <w:rFonts w:hint="eastAsia"/>
        </w:rPr>
        <w:t>10</w:t>
      </w:r>
      <w:r w:rsidRPr="00FE0D41">
        <w:rPr>
          <w:rFonts w:hint="eastAsia"/>
        </w:rPr>
        <w:t>項範圍，期能達到營造正向的家人關係、健全的家庭功能，以提升個人與家庭福祉之家庭教育政策目標</w:t>
      </w:r>
      <w:r>
        <w:rPr>
          <w:rFonts w:hint="eastAsia"/>
        </w:rPr>
        <w:t>；依據家庭教育法辦理。</w:t>
      </w:r>
      <w:r w:rsidRPr="00FE0D41">
        <w:rPr>
          <w:rFonts w:hint="eastAsia"/>
        </w:rPr>
        <w:t>學齡前教育</w:t>
      </w:r>
      <w:r>
        <w:rPr>
          <w:rFonts w:hint="eastAsia"/>
        </w:rPr>
        <w:t>，</w:t>
      </w:r>
      <w:r w:rsidRPr="00FE0D41">
        <w:rPr>
          <w:rFonts w:hint="eastAsia"/>
        </w:rPr>
        <w:t>非義務教育，亦未納入學制，近年來政府積極投入資源，具體減輕家長育兒負擔，協助</w:t>
      </w:r>
      <w:r w:rsidRPr="00FE0D41">
        <w:t>5</w:t>
      </w:r>
      <w:r w:rsidRPr="00FE0D41">
        <w:rPr>
          <w:rFonts w:hint="eastAsia"/>
        </w:rPr>
        <w:t>歲幼兒及早入學</w:t>
      </w:r>
      <w:r>
        <w:rPr>
          <w:rFonts w:hint="eastAsia"/>
        </w:rPr>
        <w:t>，</w:t>
      </w:r>
      <w:r w:rsidRPr="00FE0D41">
        <w:rPr>
          <w:rFonts w:hint="eastAsia"/>
        </w:rPr>
        <w:t>依幼兒教育及照顧法，為保障幼兒接受適當教育及照顧之權利，確立幼兒教育及照顧方針，健全幼兒教育及照顧體系，以促進其身心健全發展</w:t>
      </w:r>
      <w:r>
        <w:rPr>
          <w:rFonts w:hint="eastAsia"/>
        </w:rPr>
        <w:t>；</w:t>
      </w:r>
      <w:r w:rsidRPr="00FE0D41">
        <w:rPr>
          <w:rFonts w:hint="eastAsia"/>
        </w:rPr>
        <w:t>依幼兒教育及照顧法第3條所示，幼兒指二歲以上至入國民小學前之人</w:t>
      </w:r>
      <w:r>
        <w:rPr>
          <w:rFonts w:hint="eastAsia"/>
        </w:rPr>
        <w:t>，</w:t>
      </w:r>
      <w:r w:rsidRPr="00FE0D41">
        <w:rPr>
          <w:rFonts w:hint="eastAsia"/>
        </w:rPr>
        <w:t>就幼兒教育及照顧，指居家式托育、幼兒園、社區互助式、部落互助式、職場互助式、職場互助式等方式，對幼兒提供之服務</w:t>
      </w:r>
      <w:r>
        <w:rPr>
          <w:rFonts w:hint="eastAsia"/>
        </w:rPr>
        <w:t>。</w:t>
      </w:r>
      <w:r w:rsidRPr="00FE0D41">
        <w:rPr>
          <w:rFonts w:hint="eastAsia"/>
        </w:rPr>
        <w:t>嬰幼兒閱讀教育</w:t>
      </w:r>
      <w:r>
        <w:rPr>
          <w:rFonts w:hint="eastAsia"/>
        </w:rPr>
        <w:t>，</w:t>
      </w:r>
      <w:r w:rsidRPr="00FE0D41">
        <w:rPr>
          <w:rFonts w:hint="eastAsia"/>
        </w:rPr>
        <w:t>尚無明確的法源依據，惟依據《圖書館法》，圖書館旨在提供民眾完善之圖書資訊服務，以推廣教育、提升文化、支援教學研究、提倡終身學習，並應提供服務對象獲取公平、自由、適時及便利之圖書資訊權益。</w:t>
      </w:r>
      <w:r>
        <w:rPr>
          <w:rFonts w:hint="eastAsia"/>
        </w:rPr>
        <w:t>」</w:t>
      </w:r>
    </w:p>
  </w:footnote>
  <w:footnote w:id="23">
    <w:p w:rsidR="00AC0A31" w:rsidRDefault="00AC0A31" w:rsidP="00D711EB">
      <w:pPr>
        <w:pStyle w:val="afd"/>
      </w:pPr>
      <w:r>
        <w:rPr>
          <w:rStyle w:val="aff"/>
        </w:rPr>
        <w:footnoteRef/>
      </w:r>
      <w:r>
        <w:t xml:space="preserve"> </w:t>
      </w:r>
      <w:hyperlink r:id="rId9" w:anchor="/education-resources/education-resources-main/parenting-learning" w:history="1">
        <w:r>
          <w:rPr>
            <w:rStyle w:val="ae"/>
          </w:rPr>
          <w:t>新北育兒資訊網-育兒教育影音 (ntpc.gov.tw)</w:t>
        </w:r>
      </w:hyperlink>
    </w:p>
  </w:footnote>
  <w:footnote w:id="24">
    <w:p w:rsidR="00AC0A31" w:rsidRPr="007E70DE" w:rsidRDefault="00AC0A31" w:rsidP="006B5E61">
      <w:pPr>
        <w:widowControl/>
        <w:overflowPunct/>
        <w:autoSpaceDE/>
        <w:autoSpaceDN/>
        <w:spacing w:line="240" w:lineRule="exact"/>
        <w:jc w:val="left"/>
      </w:pPr>
      <w:r>
        <w:rPr>
          <w:rStyle w:val="aff"/>
        </w:rPr>
        <w:footnoteRef/>
      </w:r>
      <w:r>
        <w:t xml:space="preserve"> </w:t>
      </w:r>
      <w:r w:rsidRPr="007E70DE">
        <w:rPr>
          <w:rFonts w:hint="eastAsia"/>
          <w:sz w:val="20"/>
        </w:rPr>
        <w:t>資料來源：</w:t>
      </w:r>
      <w:hyperlink r:id="rId10" w:history="1">
        <w:r w:rsidRPr="007E70DE">
          <w:rPr>
            <w:sz w:val="20"/>
          </w:rPr>
          <w:t>PIRLS 2021 - TILSSC-國際大型教育評比調查專案辦公室</w:t>
        </w:r>
      </w:hyperlink>
      <w:r w:rsidRPr="007E70DE">
        <w:rPr>
          <w:rFonts w:hint="eastAsia"/>
          <w:sz w:val="20"/>
        </w:rPr>
        <w:t>網站(</w:t>
      </w:r>
      <w:r w:rsidRPr="007E70DE">
        <w:rPr>
          <w:sz w:val="20"/>
        </w:rPr>
        <w:t>https://tilssc.naer.edu.tw/team/pirls2021</w:t>
      </w:r>
      <w:r>
        <w:rPr>
          <w:rFonts w:hint="eastAsia"/>
          <w:sz w:val="20"/>
        </w:rPr>
        <w:t>)</w:t>
      </w:r>
    </w:p>
  </w:footnote>
  <w:footnote w:id="25">
    <w:p w:rsidR="00AC0A31" w:rsidRPr="00F14BD1" w:rsidRDefault="00AC0A31" w:rsidP="006B5E61">
      <w:pPr>
        <w:pStyle w:val="afd"/>
      </w:pPr>
      <w:r>
        <w:rPr>
          <w:rStyle w:val="aff"/>
        </w:rPr>
        <w:footnoteRef/>
      </w:r>
      <w:r>
        <w:t xml:space="preserve"> </w:t>
      </w:r>
      <w:hyperlink r:id="rId11" w:history="1">
        <w:r w:rsidRPr="00F14BD1">
          <w:t> </w:t>
        </w:r>
        <w:r w:rsidRPr="00F14BD1">
          <w:t>取自https://www.parenting.com.tw/article/5076311 ；原文於《親子天下雜誌》98期 2018-03-01出刊</w:t>
        </w:r>
      </w:hyperlink>
    </w:p>
  </w:footnote>
  <w:footnote w:id="26">
    <w:p w:rsidR="00AC0A31" w:rsidRPr="00417FB6" w:rsidRDefault="00AC0A31" w:rsidP="00697600">
      <w:pPr>
        <w:pStyle w:val="afd"/>
      </w:pPr>
      <w:r>
        <w:rPr>
          <w:rStyle w:val="aff"/>
        </w:rPr>
        <w:footnoteRef/>
      </w:r>
      <w:r>
        <w:t xml:space="preserve"> </w:t>
      </w:r>
      <w:r>
        <w:rPr>
          <w:rFonts w:hint="eastAsia"/>
        </w:rPr>
        <w:t>教育部提供</w:t>
      </w:r>
      <w:r w:rsidRPr="00417FB6">
        <w:t>全國幼兒保育或家庭教育相關科系</w:t>
      </w:r>
      <w:r w:rsidRPr="00417FB6">
        <w:rPr>
          <w:rFonts w:hint="eastAsia"/>
        </w:rPr>
        <w:t>之網路連結</w:t>
      </w:r>
      <w:hyperlink r:id="rId12" w:history="1">
        <w:r w:rsidRPr="00417FB6">
          <w:t>https://www.ece.moe.edu.tw/ch/services/links/links-preschool/links-school/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A87"/>
    <w:multiLevelType w:val="hybridMultilevel"/>
    <w:tmpl w:val="1C3C7400"/>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7E87"/>
    <w:multiLevelType w:val="hybridMultilevel"/>
    <w:tmpl w:val="3614212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3C2295"/>
    <w:multiLevelType w:val="hybridMultilevel"/>
    <w:tmpl w:val="1F2C62F0"/>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9C4847"/>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917D48"/>
    <w:multiLevelType w:val="hybridMultilevel"/>
    <w:tmpl w:val="EB34EF84"/>
    <w:lvl w:ilvl="0" w:tplc="68D4F51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B04710"/>
    <w:multiLevelType w:val="hybridMultilevel"/>
    <w:tmpl w:val="1C3C7400"/>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30731F"/>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5F759E"/>
    <w:multiLevelType w:val="hybridMultilevel"/>
    <w:tmpl w:val="62E6952A"/>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8150233"/>
    <w:multiLevelType w:val="hybridMultilevel"/>
    <w:tmpl w:val="0DFA7DA6"/>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370DC0"/>
    <w:multiLevelType w:val="hybridMultilevel"/>
    <w:tmpl w:val="EB34EF84"/>
    <w:lvl w:ilvl="0" w:tplc="68D4F51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9FC0A1C"/>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BB3E01"/>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B9D0540"/>
    <w:multiLevelType w:val="hybridMultilevel"/>
    <w:tmpl w:val="1C3C7400"/>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E322CE"/>
    <w:multiLevelType w:val="hybridMultilevel"/>
    <w:tmpl w:val="0DFA7DA6"/>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81608C"/>
    <w:multiLevelType w:val="hybridMultilevel"/>
    <w:tmpl w:val="1F2C62F0"/>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D23DD6"/>
    <w:multiLevelType w:val="hybridMultilevel"/>
    <w:tmpl w:val="3614212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A72E76"/>
    <w:multiLevelType w:val="hybridMultilevel"/>
    <w:tmpl w:val="62E6952A"/>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166311"/>
    <w:multiLevelType w:val="hybridMultilevel"/>
    <w:tmpl w:val="1C3C7400"/>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EC607A"/>
    <w:multiLevelType w:val="hybridMultilevel"/>
    <w:tmpl w:val="54C8FE60"/>
    <w:lvl w:ilvl="0" w:tplc="97C263AC">
      <w:start w:val="1"/>
      <w:numFmt w:val="lowerLetter"/>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686678"/>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462ADC"/>
    <w:multiLevelType w:val="hybridMultilevel"/>
    <w:tmpl w:val="3614212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EF1D70"/>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71E29A3"/>
    <w:multiLevelType w:val="hybridMultilevel"/>
    <w:tmpl w:val="1C3C7400"/>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7341349"/>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A32F24"/>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55A5E22"/>
    <w:multiLevelType w:val="hybridMultilevel"/>
    <w:tmpl w:val="42B6CE68"/>
    <w:lvl w:ilvl="0" w:tplc="7AD6D73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A211B68"/>
    <w:multiLevelType w:val="hybridMultilevel"/>
    <w:tmpl w:val="3614212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C6A36E3"/>
    <w:multiLevelType w:val="hybridMultilevel"/>
    <w:tmpl w:val="9A00617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F0235B2"/>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FF40351"/>
    <w:multiLevelType w:val="hybridMultilevel"/>
    <w:tmpl w:val="3614212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31F016C"/>
    <w:multiLevelType w:val="hybridMultilevel"/>
    <w:tmpl w:val="FDD6858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4CC66B1"/>
    <w:multiLevelType w:val="hybridMultilevel"/>
    <w:tmpl w:val="D6E6E76E"/>
    <w:lvl w:ilvl="0" w:tplc="CC3EFCEC">
      <w:start w:val="3"/>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677608"/>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E1F0EFB"/>
    <w:multiLevelType w:val="hybridMultilevel"/>
    <w:tmpl w:val="1C3C7400"/>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E676824"/>
    <w:multiLevelType w:val="hybridMultilevel"/>
    <w:tmpl w:val="1C3C7400"/>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EF6464F"/>
    <w:multiLevelType w:val="hybridMultilevel"/>
    <w:tmpl w:val="FDD6858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0950110"/>
    <w:multiLevelType w:val="hybridMultilevel"/>
    <w:tmpl w:val="9F1804C8"/>
    <w:lvl w:ilvl="0" w:tplc="962C8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3AC187B"/>
    <w:multiLevelType w:val="hybridMultilevel"/>
    <w:tmpl w:val="3614212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45F6D76"/>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55B1522"/>
    <w:multiLevelType w:val="hybridMultilevel"/>
    <w:tmpl w:val="65AE284C"/>
    <w:lvl w:ilvl="0" w:tplc="04090015">
      <w:start w:val="1"/>
      <w:numFmt w:val="taiwaneseCountingThousand"/>
      <w:lvlText w:val="%1、"/>
      <w:lvlJc w:val="left"/>
      <w:pPr>
        <w:tabs>
          <w:tab w:val="num" w:pos="480"/>
        </w:tabs>
        <w:ind w:left="480" w:hanging="480"/>
      </w:pPr>
    </w:lvl>
    <w:lvl w:ilvl="1" w:tplc="3C1AFC24">
      <w:start w:val="1"/>
      <w:numFmt w:val="taiwaneseCountingThousand"/>
      <w:lvlText w:val="（%2）"/>
      <w:lvlJc w:val="left"/>
      <w:pPr>
        <w:tabs>
          <w:tab w:val="num" w:pos="1080"/>
        </w:tabs>
        <w:ind w:left="1080" w:hanging="1080"/>
      </w:pPr>
      <w:rPr>
        <w:rFonts w:hint="eastAsia"/>
      </w:rPr>
    </w:lvl>
    <w:lvl w:ilvl="2" w:tplc="23060984">
      <w:start w:val="1"/>
      <w:numFmt w:val="decimal"/>
      <w:lvlText w:val="%3、"/>
      <w:lvlJc w:val="left"/>
      <w:pPr>
        <w:tabs>
          <w:tab w:val="num" w:pos="1320"/>
        </w:tabs>
        <w:ind w:left="1320" w:hanging="360"/>
      </w:pPr>
      <w:rPr>
        <w:rFonts w:hint="eastAsia"/>
      </w:rPr>
    </w:lvl>
    <w:lvl w:ilvl="3" w:tplc="32A2F9A4">
      <w:start w:val="1"/>
      <w:numFmt w:val="decimal"/>
      <w:lvlText w:val="(%4)"/>
      <w:lvlJc w:val="left"/>
      <w:pPr>
        <w:tabs>
          <w:tab w:val="num" w:pos="1920"/>
        </w:tabs>
        <w:ind w:left="1920" w:hanging="480"/>
      </w:pPr>
      <w:rPr>
        <w:rFonts w:hint="eastAsia"/>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65A25752"/>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74515DD"/>
    <w:multiLevelType w:val="hybridMultilevel"/>
    <w:tmpl w:val="6CB6F88A"/>
    <w:lvl w:ilvl="0" w:tplc="15745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94C60ED"/>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9B507A6"/>
    <w:multiLevelType w:val="hybridMultilevel"/>
    <w:tmpl w:val="C60A0EE4"/>
    <w:lvl w:ilvl="0" w:tplc="062E56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BD87C03"/>
    <w:multiLevelType w:val="hybridMultilevel"/>
    <w:tmpl w:val="9A00617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F474522"/>
    <w:multiLevelType w:val="hybridMultilevel"/>
    <w:tmpl w:val="6CB6F88A"/>
    <w:lvl w:ilvl="0" w:tplc="15745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4DC5C80"/>
    <w:multiLevelType w:val="hybridMultilevel"/>
    <w:tmpl w:val="C60A0EE4"/>
    <w:lvl w:ilvl="0" w:tplc="062E56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6A45398"/>
    <w:multiLevelType w:val="hybridMultilevel"/>
    <w:tmpl w:val="42B6CE68"/>
    <w:lvl w:ilvl="0" w:tplc="7AD6D73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6F30D10"/>
    <w:multiLevelType w:val="hybridMultilevel"/>
    <w:tmpl w:val="9A00617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B971BAF"/>
    <w:multiLevelType w:val="hybridMultilevel"/>
    <w:tmpl w:val="62E6952A"/>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C2437C2"/>
    <w:multiLevelType w:val="hybridMultilevel"/>
    <w:tmpl w:val="1C3C7400"/>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C6D2C7A"/>
    <w:multiLevelType w:val="hybridMultilevel"/>
    <w:tmpl w:val="9F1804C8"/>
    <w:lvl w:ilvl="0" w:tplc="962C8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CE12762"/>
    <w:multiLevelType w:val="hybridMultilevel"/>
    <w:tmpl w:val="3614212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DC94962"/>
    <w:multiLevelType w:val="hybridMultilevel"/>
    <w:tmpl w:val="9A00617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DCC5B3E"/>
    <w:multiLevelType w:val="hybridMultilevel"/>
    <w:tmpl w:val="36142124"/>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E817475"/>
    <w:multiLevelType w:val="hybridMultilevel"/>
    <w:tmpl w:val="62E6952A"/>
    <w:lvl w:ilvl="0" w:tplc="68D4F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F0F3F48"/>
    <w:multiLevelType w:val="hybridMultilevel"/>
    <w:tmpl w:val="14844DA4"/>
    <w:lvl w:ilvl="0" w:tplc="437EB56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2"/>
  </w:num>
  <w:num w:numId="3">
    <w:abstractNumId w:val="2"/>
  </w:num>
  <w:num w:numId="4">
    <w:abstractNumId w:val="32"/>
  </w:num>
  <w:num w:numId="5">
    <w:abstractNumId w:val="28"/>
  </w:num>
  <w:num w:numId="6">
    <w:abstractNumId w:val="36"/>
  </w:num>
  <w:num w:numId="7">
    <w:abstractNumId w:val="9"/>
  </w:num>
  <w:num w:numId="8">
    <w:abstractNumId w:val="39"/>
  </w:num>
  <w:num w:numId="9">
    <w:abstractNumId w:val="29"/>
  </w:num>
  <w:num w:numId="10">
    <w:abstractNumId w:val="60"/>
  </w:num>
  <w:num w:numId="11">
    <w:abstractNumId w:val="54"/>
  </w:num>
  <w:num w:numId="12">
    <w:abstractNumId w:val="30"/>
  </w:num>
  <w:num w:numId="13">
    <w:abstractNumId w:val="27"/>
  </w:num>
  <w:num w:numId="14">
    <w:abstractNumId w:val="53"/>
  </w:num>
  <w:num w:numId="15">
    <w:abstractNumId w:val="59"/>
  </w:num>
  <w:num w:numId="16">
    <w:abstractNumId w:val="4"/>
  </w:num>
  <w:num w:numId="17">
    <w:abstractNumId w:val="56"/>
  </w:num>
  <w:num w:numId="18">
    <w:abstractNumId w:val="14"/>
  </w:num>
  <w:num w:numId="19">
    <w:abstractNumId w:val="61"/>
  </w:num>
  <w:num w:numId="20">
    <w:abstractNumId w:val="24"/>
  </w:num>
  <w:num w:numId="21">
    <w:abstractNumId w:val="43"/>
  </w:num>
  <w:num w:numId="22">
    <w:abstractNumId w:val="64"/>
  </w:num>
  <w:num w:numId="23">
    <w:abstractNumId w:val="0"/>
  </w:num>
  <w:num w:numId="24">
    <w:abstractNumId w:val="25"/>
  </w:num>
  <w:num w:numId="25">
    <w:abstractNumId w:val="15"/>
  </w:num>
  <w:num w:numId="26">
    <w:abstractNumId w:val="8"/>
  </w:num>
  <w:num w:numId="27">
    <w:abstractNumId w:val="23"/>
  </w:num>
  <w:num w:numId="28">
    <w:abstractNumId w:val="62"/>
  </w:num>
  <w:num w:numId="29">
    <w:abstractNumId w:val="6"/>
  </w:num>
  <w:num w:numId="30">
    <w:abstractNumId w:val="3"/>
  </w:num>
  <w:num w:numId="31">
    <w:abstractNumId w:val="16"/>
  </w:num>
  <w:num w:numId="32">
    <w:abstractNumId w:val="19"/>
  </w:num>
  <w:num w:numId="33">
    <w:abstractNumId w:val="18"/>
  </w:num>
  <w:num w:numId="34">
    <w:abstractNumId w:val="1"/>
  </w:num>
  <w:num w:numId="35">
    <w:abstractNumId w:val="5"/>
  </w:num>
  <w:num w:numId="36">
    <w:abstractNumId w:val="48"/>
  </w:num>
  <w:num w:numId="37">
    <w:abstractNumId w:val="50"/>
  </w:num>
  <w:num w:numId="38">
    <w:abstractNumId w:val="21"/>
  </w:num>
  <w:num w:numId="39">
    <w:abstractNumId w:val="11"/>
  </w:num>
  <w:num w:numId="40">
    <w:abstractNumId w:val="20"/>
  </w:num>
  <w:num w:numId="41">
    <w:abstractNumId w:val="42"/>
  </w:num>
  <w:num w:numId="42">
    <w:abstractNumId w:val="58"/>
  </w:num>
  <w:num w:numId="43">
    <w:abstractNumId w:val="41"/>
  </w:num>
  <w:num w:numId="44">
    <w:abstractNumId w:val="37"/>
  </w:num>
  <w:num w:numId="45">
    <w:abstractNumId w:val="33"/>
  </w:num>
  <w:num w:numId="46">
    <w:abstractNumId w:val="52"/>
  </w:num>
  <w:num w:numId="47">
    <w:abstractNumId w:val="44"/>
  </w:num>
  <w:num w:numId="48">
    <w:abstractNumId w:val="49"/>
  </w:num>
  <w:num w:numId="49">
    <w:abstractNumId w:val="55"/>
  </w:num>
  <w:num w:numId="50">
    <w:abstractNumId w:val="34"/>
  </w:num>
  <w:num w:numId="51">
    <w:abstractNumId w:val="26"/>
  </w:num>
  <w:num w:numId="52">
    <w:abstractNumId w:val="13"/>
  </w:num>
  <w:num w:numId="53">
    <w:abstractNumId w:val="7"/>
  </w:num>
  <w:num w:numId="54">
    <w:abstractNumId w:val="22"/>
  </w:num>
  <w:num w:numId="55">
    <w:abstractNumId w:val="40"/>
  </w:num>
  <w:num w:numId="56">
    <w:abstractNumId w:val="46"/>
  </w:num>
  <w:num w:numId="57">
    <w:abstractNumId w:val="17"/>
  </w:num>
  <w:num w:numId="58">
    <w:abstractNumId w:val="10"/>
  </w:num>
  <w:num w:numId="59">
    <w:abstractNumId w:val="57"/>
  </w:num>
  <w:num w:numId="60">
    <w:abstractNumId w:val="35"/>
  </w:num>
  <w:num w:numId="61">
    <w:abstractNumId w:val="45"/>
  </w:num>
  <w:num w:numId="62">
    <w:abstractNumId w:val="31"/>
  </w:num>
  <w:num w:numId="63">
    <w:abstractNumId w:val="63"/>
  </w:num>
  <w:num w:numId="64">
    <w:abstractNumId w:val="47"/>
  </w:num>
  <w:num w:numId="65">
    <w:abstractNumId w:val="51"/>
  </w:num>
  <w:num w:numId="66">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6D76"/>
    <w:rsid w:val="000419A6"/>
    <w:rsid w:val="000528B6"/>
    <w:rsid w:val="00057F32"/>
    <w:rsid w:val="00062A25"/>
    <w:rsid w:val="00065E41"/>
    <w:rsid w:val="00073CB5"/>
    <w:rsid w:val="0007425C"/>
    <w:rsid w:val="00077553"/>
    <w:rsid w:val="000851A2"/>
    <w:rsid w:val="0009352E"/>
    <w:rsid w:val="00096B96"/>
    <w:rsid w:val="000A1DC3"/>
    <w:rsid w:val="000A2F3F"/>
    <w:rsid w:val="000B0AF0"/>
    <w:rsid w:val="000B0B4A"/>
    <w:rsid w:val="000B279A"/>
    <w:rsid w:val="000B4E72"/>
    <w:rsid w:val="000B61D2"/>
    <w:rsid w:val="000B70A7"/>
    <w:rsid w:val="000B73DD"/>
    <w:rsid w:val="000C147C"/>
    <w:rsid w:val="000C495F"/>
    <w:rsid w:val="000C6776"/>
    <w:rsid w:val="000D66D9"/>
    <w:rsid w:val="000E6431"/>
    <w:rsid w:val="000F21A5"/>
    <w:rsid w:val="00100DA6"/>
    <w:rsid w:val="00102B9F"/>
    <w:rsid w:val="0010532C"/>
    <w:rsid w:val="00112637"/>
    <w:rsid w:val="00112ABC"/>
    <w:rsid w:val="0012001E"/>
    <w:rsid w:val="00126A55"/>
    <w:rsid w:val="00133F08"/>
    <w:rsid w:val="001345E6"/>
    <w:rsid w:val="001378B0"/>
    <w:rsid w:val="00142E00"/>
    <w:rsid w:val="00152793"/>
    <w:rsid w:val="00153B7E"/>
    <w:rsid w:val="001545A9"/>
    <w:rsid w:val="001637C7"/>
    <w:rsid w:val="0016480E"/>
    <w:rsid w:val="00174297"/>
    <w:rsid w:val="00180E06"/>
    <w:rsid w:val="001817B3"/>
    <w:rsid w:val="00183014"/>
    <w:rsid w:val="001959C2"/>
    <w:rsid w:val="001A51E3"/>
    <w:rsid w:val="001A7968"/>
    <w:rsid w:val="001B02A1"/>
    <w:rsid w:val="001B2E98"/>
    <w:rsid w:val="001B3483"/>
    <w:rsid w:val="001B3C1E"/>
    <w:rsid w:val="001B4494"/>
    <w:rsid w:val="001C0D8B"/>
    <w:rsid w:val="001C0DA8"/>
    <w:rsid w:val="001C3C02"/>
    <w:rsid w:val="001C4D28"/>
    <w:rsid w:val="001D2D19"/>
    <w:rsid w:val="001D3DFD"/>
    <w:rsid w:val="001D4AD7"/>
    <w:rsid w:val="001E0D8A"/>
    <w:rsid w:val="001E67BA"/>
    <w:rsid w:val="001E74C2"/>
    <w:rsid w:val="001F4F82"/>
    <w:rsid w:val="001F5A48"/>
    <w:rsid w:val="001F6260"/>
    <w:rsid w:val="00200007"/>
    <w:rsid w:val="00201F7B"/>
    <w:rsid w:val="002030A5"/>
    <w:rsid w:val="00203131"/>
    <w:rsid w:val="002110E4"/>
    <w:rsid w:val="00212E88"/>
    <w:rsid w:val="00213C9C"/>
    <w:rsid w:val="0022009E"/>
    <w:rsid w:val="00223241"/>
    <w:rsid w:val="0022425C"/>
    <w:rsid w:val="002246DE"/>
    <w:rsid w:val="0023062C"/>
    <w:rsid w:val="00231658"/>
    <w:rsid w:val="002412EC"/>
    <w:rsid w:val="002428C1"/>
    <w:rsid w:val="002429E2"/>
    <w:rsid w:val="00252BC4"/>
    <w:rsid w:val="00254014"/>
    <w:rsid w:val="00254B39"/>
    <w:rsid w:val="0026504D"/>
    <w:rsid w:val="00273A2F"/>
    <w:rsid w:val="00276061"/>
    <w:rsid w:val="00280986"/>
    <w:rsid w:val="00281ECE"/>
    <w:rsid w:val="002831C7"/>
    <w:rsid w:val="002840C6"/>
    <w:rsid w:val="00295174"/>
    <w:rsid w:val="00296172"/>
    <w:rsid w:val="00296B92"/>
    <w:rsid w:val="002A2C22"/>
    <w:rsid w:val="002B02EB"/>
    <w:rsid w:val="002C0602"/>
    <w:rsid w:val="002D4970"/>
    <w:rsid w:val="002D5C16"/>
    <w:rsid w:val="002F0499"/>
    <w:rsid w:val="002F1EAA"/>
    <w:rsid w:val="002F2476"/>
    <w:rsid w:val="002F3DFF"/>
    <w:rsid w:val="002F5E05"/>
    <w:rsid w:val="00307A76"/>
    <w:rsid w:val="0031455E"/>
    <w:rsid w:val="00314C18"/>
    <w:rsid w:val="00315A16"/>
    <w:rsid w:val="00317053"/>
    <w:rsid w:val="0032109C"/>
    <w:rsid w:val="00322A8D"/>
    <w:rsid w:val="00322B45"/>
    <w:rsid w:val="00323809"/>
    <w:rsid w:val="00323D41"/>
    <w:rsid w:val="00324C69"/>
    <w:rsid w:val="00325414"/>
    <w:rsid w:val="003302F1"/>
    <w:rsid w:val="0034470E"/>
    <w:rsid w:val="00352DB0"/>
    <w:rsid w:val="00361063"/>
    <w:rsid w:val="0037094A"/>
    <w:rsid w:val="00371766"/>
    <w:rsid w:val="00371ED3"/>
    <w:rsid w:val="00371F82"/>
    <w:rsid w:val="00372659"/>
    <w:rsid w:val="00372FFC"/>
    <w:rsid w:val="00373973"/>
    <w:rsid w:val="0037728A"/>
    <w:rsid w:val="00380B7D"/>
    <w:rsid w:val="00381A99"/>
    <w:rsid w:val="003829C2"/>
    <w:rsid w:val="003830B2"/>
    <w:rsid w:val="00384724"/>
    <w:rsid w:val="00384892"/>
    <w:rsid w:val="0039115C"/>
    <w:rsid w:val="003919B7"/>
    <w:rsid w:val="00391D57"/>
    <w:rsid w:val="00392292"/>
    <w:rsid w:val="00394F45"/>
    <w:rsid w:val="003A344D"/>
    <w:rsid w:val="003A5927"/>
    <w:rsid w:val="003B1017"/>
    <w:rsid w:val="003B3C07"/>
    <w:rsid w:val="003B6081"/>
    <w:rsid w:val="003B6775"/>
    <w:rsid w:val="003C5FE2"/>
    <w:rsid w:val="003D05FB"/>
    <w:rsid w:val="003D1B16"/>
    <w:rsid w:val="003D42FC"/>
    <w:rsid w:val="003D45BF"/>
    <w:rsid w:val="003D508A"/>
    <w:rsid w:val="003D537F"/>
    <w:rsid w:val="003D7B75"/>
    <w:rsid w:val="003E0208"/>
    <w:rsid w:val="003E4B57"/>
    <w:rsid w:val="003E7619"/>
    <w:rsid w:val="003F1AD1"/>
    <w:rsid w:val="003F27E1"/>
    <w:rsid w:val="003F437A"/>
    <w:rsid w:val="003F5C2B"/>
    <w:rsid w:val="00402240"/>
    <w:rsid w:val="004023E9"/>
    <w:rsid w:val="0040454A"/>
    <w:rsid w:val="00413F83"/>
    <w:rsid w:val="0041490C"/>
    <w:rsid w:val="00416191"/>
    <w:rsid w:val="00416721"/>
    <w:rsid w:val="00421EF0"/>
    <w:rsid w:val="004224FA"/>
    <w:rsid w:val="00423D07"/>
    <w:rsid w:val="004254FB"/>
    <w:rsid w:val="00427936"/>
    <w:rsid w:val="00430C31"/>
    <w:rsid w:val="00435DE7"/>
    <w:rsid w:val="0044346F"/>
    <w:rsid w:val="0045008F"/>
    <w:rsid w:val="00453FF6"/>
    <w:rsid w:val="0046520A"/>
    <w:rsid w:val="004672AB"/>
    <w:rsid w:val="004714FE"/>
    <w:rsid w:val="00477BAA"/>
    <w:rsid w:val="00492620"/>
    <w:rsid w:val="00495053"/>
    <w:rsid w:val="004A0E2A"/>
    <w:rsid w:val="004A1F59"/>
    <w:rsid w:val="004A29BE"/>
    <w:rsid w:val="004A3225"/>
    <w:rsid w:val="004A33EE"/>
    <w:rsid w:val="004A3A9C"/>
    <w:rsid w:val="004A3AA8"/>
    <w:rsid w:val="004B13C7"/>
    <w:rsid w:val="004B778F"/>
    <w:rsid w:val="004C0609"/>
    <w:rsid w:val="004C639F"/>
    <w:rsid w:val="004D141F"/>
    <w:rsid w:val="004D2742"/>
    <w:rsid w:val="004D34D3"/>
    <w:rsid w:val="004D6310"/>
    <w:rsid w:val="004E0062"/>
    <w:rsid w:val="004E05A1"/>
    <w:rsid w:val="004E0A56"/>
    <w:rsid w:val="004E514C"/>
    <w:rsid w:val="004E7F21"/>
    <w:rsid w:val="004F1BFB"/>
    <w:rsid w:val="004F472A"/>
    <w:rsid w:val="004F5E57"/>
    <w:rsid w:val="004F6710"/>
    <w:rsid w:val="005002B3"/>
    <w:rsid w:val="00500C3E"/>
    <w:rsid w:val="0050210A"/>
    <w:rsid w:val="00502849"/>
    <w:rsid w:val="00504334"/>
    <w:rsid w:val="0050498D"/>
    <w:rsid w:val="005104D7"/>
    <w:rsid w:val="00510B9E"/>
    <w:rsid w:val="00533266"/>
    <w:rsid w:val="005341F2"/>
    <w:rsid w:val="00536BC2"/>
    <w:rsid w:val="00537B1E"/>
    <w:rsid w:val="005425E1"/>
    <w:rsid w:val="005427C5"/>
    <w:rsid w:val="00542CF6"/>
    <w:rsid w:val="00546D04"/>
    <w:rsid w:val="00553C03"/>
    <w:rsid w:val="00555F6A"/>
    <w:rsid w:val="00560DDA"/>
    <w:rsid w:val="00562904"/>
    <w:rsid w:val="00563692"/>
    <w:rsid w:val="0056389F"/>
    <w:rsid w:val="00571679"/>
    <w:rsid w:val="00582C29"/>
    <w:rsid w:val="00584235"/>
    <w:rsid w:val="005844E7"/>
    <w:rsid w:val="005908B8"/>
    <w:rsid w:val="0059512E"/>
    <w:rsid w:val="005974FF"/>
    <w:rsid w:val="005A4A04"/>
    <w:rsid w:val="005A6DD2"/>
    <w:rsid w:val="005C385D"/>
    <w:rsid w:val="005D2C7C"/>
    <w:rsid w:val="005D3B20"/>
    <w:rsid w:val="005D6AA6"/>
    <w:rsid w:val="005D71B7"/>
    <w:rsid w:val="005E4759"/>
    <w:rsid w:val="005E5C68"/>
    <w:rsid w:val="005E65C0"/>
    <w:rsid w:val="005F0390"/>
    <w:rsid w:val="005F4FCD"/>
    <w:rsid w:val="005F576D"/>
    <w:rsid w:val="006002D9"/>
    <w:rsid w:val="00605668"/>
    <w:rsid w:val="006072CD"/>
    <w:rsid w:val="00612023"/>
    <w:rsid w:val="00614190"/>
    <w:rsid w:val="00622A99"/>
    <w:rsid w:val="00622E67"/>
    <w:rsid w:val="00626B57"/>
    <w:rsid w:val="00626EDC"/>
    <w:rsid w:val="006452D3"/>
    <w:rsid w:val="006470EC"/>
    <w:rsid w:val="006542D6"/>
    <w:rsid w:val="0065598E"/>
    <w:rsid w:val="00655AF2"/>
    <w:rsid w:val="00655BC5"/>
    <w:rsid w:val="006568BE"/>
    <w:rsid w:val="0066025D"/>
    <w:rsid w:val="0066091A"/>
    <w:rsid w:val="006614BD"/>
    <w:rsid w:val="00671A8C"/>
    <w:rsid w:val="006773EC"/>
    <w:rsid w:val="00680504"/>
    <w:rsid w:val="00681CD9"/>
    <w:rsid w:val="00683E30"/>
    <w:rsid w:val="00687024"/>
    <w:rsid w:val="00695E22"/>
    <w:rsid w:val="00697600"/>
    <w:rsid w:val="006B5E61"/>
    <w:rsid w:val="006B7093"/>
    <w:rsid w:val="006B7417"/>
    <w:rsid w:val="006D31F9"/>
    <w:rsid w:val="006D3691"/>
    <w:rsid w:val="006D3D38"/>
    <w:rsid w:val="006E1566"/>
    <w:rsid w:val="006E5EF0"/>
    <w:rsid w:val="006E6389"/>
    <w:rsid w:val="006F3563"/>
    <w:rsid w:val="006F42B9"/>
    <w:rsid w:val="006F430F"/>
    <w:rsid w:val="006F6103"/>
    <w:rsid w:val="00704E00"/>
    <w:rsid w:val="00710C69"/>
    <w:rsid w:val="0071237C"/>
    <w:rsid w:val="00713EB2"/>
    <w:rsid w:val="007209E7"/>
    <w:rsid w:val="00726182"/>
    <w:rsid w:val="00727635"/>
    <w:rsid w:val="00732329"/>
    <w:rsid w:val="007337CA"/>
    <w:rsid w:val="00734CE4"/>
    <w:rsid w:val="00735123"/>
    <w:rsid w:val="00737676"/>
    <w:rsid w:val="00741837"/>
    <w:rsid w:val="00743C65"/>
    <w:rsid w:val="007452BD"/>
    <w:rsid w:val="007453E6"/>
    <w:rsid w:val="00762640"/>
    <w:rsid w:val="00770453"/>
    <w:rsid w:val="0077309D"/>
    <w:rsid w:val="007774EE"/>
    <w:rsid w:val="00781822"/>
    <w:rsid w:val="00783F21"/>
    <w:rsid w:val="00787159"/>
    <w:rsid w:val="0079043A"/>
    <w:rsid w:val="00791668"/>
    <w:rsid w:val="00791AA1"/>
    <w:rsid w:val="007966A4"/>
    <w:rsid w:val="007A3793"/>
    <w:rsid w:val="007C1BA2"/>
    <w:rsid w:val="007C2B48"/>
    <w:rsid w:val="007C4092"/>
    <w:rsid w:val="007C7DCC"/>
    <w:rsid w:val="007D20E9"/>
    <w:rsid w:val="007D7881"/>
    <w:rsid w:val="007D7E3A"/>
    <w:rsid w:val="007E0E10"/>
    <w:rsid w:val="007E4768"/>
    <w:rsid w:val="007E70DE"/>
    <w:rsid w:val="007E777B"/>
    <w:rsid w:val="007F2070"/>
    <w:rsid w:val="007F63C1"/>
    <w:rsid w:val="00800D1D"/>
    <w:rsid w:val="008053F5"/>
    <w:rsid w:val="00806A3D"/>
    <w:rsid w:val="00807AF7"/>
    <w:rsid w:val="00810198"/>
    <w:rsid w:val="00815DA8"/>
    <w:rsid w:val="0082194D"/>
    <w:rsid w:val="008221F9"/>
    <w:rsid w:val="00826EF5"/>
    <w:rsid w:val="00831693"/>
    <w:rsid w:val="00840104"/>
    <w:rsid w:val="00840C1F"/>
    <w:rsid w:val="008411C9"/>
    <w:rsid w:val="00841FC5"/>
    <w:rsid w:val="00843D0F"/>
    <w:rsid w:val="00845709"/>
    <w:rsid w:val="008461AF"/>
    <w:rsid w:val="0084765D"/>
    <w:rsid w:val="008576BD"/>
    <w:rsid w:val="00857D04"/>
    <w:rsid w:val="0086036C"/>
    <w:rsid w:val="00860463"/>
    <w:rsid w:val="008733DA"/>
    <w:rsid w:val="008850E4"/>
    <w:rsid w:val="00890CA8"/>
    <w:rsid w:val="008939AB"/>
    <w:rsid w:val="008A12F5"/>
    <w:rsid w:val="008B1587"/>
    <w:rsid w:val="008B1B01"/>
    <w:rsid w:val="008B3BCD"/>
    <w:rsid w:val="008B52AB"/>
    <w:rsid w:val="008B6DF8"/>
    <w:rsid w:val="008C106C"/>
    <w:rsid w:val="008C10F1"/>
    <w:rsid w:val="008C1926"/>
    <w:rsid w:val="008C1E99"/>
    <w:rsid w:val="008E0085"/>
    <w:rsid w:val="008E2AA6"/>
    <w:rsid w:val="008E311B"/>
    <w:rsid w:val="008F46E7"/>
    <w:rsid w:val="008F64CA"/>
    <w:rsid w:val="008F6F0B"/>
    <w:rsid w:val="008F7E4B"/>
    <w:rsid w:val="00907BA7"/>
    <w:rsid w:val="0091064E"/>
    <w:rsid w:val="00911FC5"/>
    <w:rsid w:val="00926521"/>
    <w:rsid w:val="00931A10"/>
    <w:rsid w:val="00942E72"/>
    <w:rsid w:val="00947967"/>
    <w:rsid w:val="00955201"/>
    <w:rsid w:val="00965200"/>
    <w:rsid w:val="009668B3"/>
    <w:rsid w:val="00971471"/>
    <w:rsid w:val="009847C7"/>
    <w:rsid w:val="009849C2"/>
    <w:rsid w:val="00984D24"/>
    <w:rsid w:val="009858EB"/>
    <w:rsid w:val="009A3F47"/>
    <w:rsid w:val="009B0046"/>
    <w:rsid w:val="009B0995"/>
    <w:rsid w:val="009B555D"/>
    <w:rsid w:val="009B7D94"/>
    <w:rsid w:val="009C1440"/>
    <w:rsid w:val="009C2107"/>
    <w:rsid w:val="009C37A8"/>
    <w:rsid w:val="009C5D9E"/>
    <w:rsid w:val="009D2C3E"/>
    <w:rsid w:val="009D3814"/>
    <w:rsid w:val="009E0625"/>
    <w:rsid w:val="009E3034"/>
    <w:rsid w:val="009E549F"/>
    <w:rsid w:val="009F28A8"/>
    <w:rsid w:val="009F473E"/>
    <w:rsid w:val="009F5247"/>
    <w:rsid w:val="009F682A"/>
    <w:rsid w:val="00A015D0"/>
    <w:rsid w:val="00A022BE"/>
    <w:rsid w:val="00A07B4B"/>
    <w:rsid w:val="00A24C95"/>
    <w:rsid w:val="00A2599A"/>
    <w:rsid w:val="00A26094"/>
    <w:rsid w:val="00A301BF"/>
    <w:rsid w:val="00A302B2"/>
    <w:rsid w:val="00A331B4"/>
    <w:rsid w:val="00A3484E"/>
    <w:rsid w:val="00A356D3"/>
    <w:rsid w:val="00A357DF"/>
    <w:rsid w:val="00A35F1E"/>
    <w:rsid w:val="00A36ADA"/>
    <w:rsid w:val="00A37C4D"/>
    <w:rsid w:val="00A438D8"/>
    <w:rsid w:val="00A473F5"/>
    <w:rsid w:val="00A51F9D"/>
    <w:rsid w:val="00A52554"/>
    <w:rsid w:val="00A5416A"/>
    <w:rsid w:val="00A639F4"/>
    <w:rsid w:val="00A65864"/>
    <w:rsid w:val="00A65FAE"/>
    <w:rsid w:val="00A73929"/>
    <w:rsid w:val="00A81A32"/>
    <w:rsid w:val="00A835BD"/>
    <w:rsid w:val="00A9789E"/>
    <w:rsid w:val="00A97B15"/>
    <w:rsid w:val="00AA42D5"/>
    <w:rsid w:val="00AB2FAB"/>
    <w:rsid w:val="00AB376A"/>
    <w:rsid w:val="00AB5C14"/>
    <w:rsid w:val="00AC0A31"/>
    <w:rsid w:val="00AC1EE7"/>
    <w:rsid w:val="00AC333F"/>
    <w:rsid w:val="00AC585C"/>
    <w:rsid w:val="00AD1925"/>
    <w:rsid w:val="00AE067D"/>
    <w:rsid w:val="00AF1181"/>
    <w:rsid w:val="00AF2F79"/>
    <w:rsid w:val="00AF4653"/>
    <w:rsid w:val="00AF7DB7"/>
    <w:rsid w:val="00B0002D"/>
    <w:rsid w:val="00B10D02"/>
    <w:rsid w:val="00B201E2"/>
    <w:rsid w:val="00B30F56"/>
    <w:rsid w:val="00B443E4"/>
    <w:rsid w:val="00B5025C"/>
    <w:rsid w:val="00B511EC"/>
    <w:rsid w:val="00B5484D"/>
    <w:rsid w:val="00B563EA"/>
    <w:rsid w:val="00B56CDF"/>
    <w:rsid w:val="00B60E51"/>
    <w:rsid w:val="00B63A54"/>
    <w:rsid w:val="00B64AF3"/>
    <w:rsid w:val="00B77D18"/>
    <w:rsid w:val="00B82242"/>
    <w:rsid w:val="00B8313A"/>
    <w:rsid w:val="00B8523D"/>
    <w:rsid w:val="00B93503"/>
    <w:rsid w:val="00B96404"/>
    <w:rsid w:val="00BA31E8"/>
    <w:rsid w:val="00BA55E0"/>
    <w:rsid w:val="00BA6BD4"/>
    <w:rsid w:val="00BA6C7A"/>
    <w:rsid w:val="00BB17D1"/>
    <w:rsid w:val="00BB3752"/>
    <w:rsid w:val="00BB6688"/>
    <w:rsid w:val="00BC26D4"/>
    <w:rsid w:val="00BD70F8"/>
    <w:rsid w:val="00BE0C80"/>
    <w:rsid w:val="00BE58BB"/>
    <w:rsid w:val="00BF2A42"/>
    <w:rsid w:val="00C03D8C"/>
    <w:rsid w:val="00C055EC"/>
    <w:rsid w:val="00C05AEA"/>
    <w:rsid w:val="00C10DC9"/>
    <w:rsid w:val="00C12FB3"/>
    <w:rsid w:val="00C17341"/>
    <w:rsid w:val="00C22500"/>
    <w:rsid w:val="00C239B7"/>
    <w:rsid w:val="00C24EEF"/>
    <w:rsid w:val="00C25CF6"/>
    <w:rsid w:val="00C26C36"/>
    <w:rsid w:val="00C3100C"/>
    <w:rsid w:val="00C32768"/>
    <w:rsid w:val="00C431DF"/>
    <w:rsid w:val="00C456BD"/>
    <w:rsid w:val="00C460B3"/>
    <w:rsid w:val="00C47326"/>
    <w:rsid w:val="00C530DC"/>
    <w:rsid w:val="00C5350D"/>
    <w:rsid w:val="00C6123C"/>
    <w:rsid w:val="00C6311A"/>
    <w:rsid w:val="00C66B6D"/>
    <w:rsid w:val="00C7084D"/>
    <w:rsid w:val="00C7315E"/>
    <w:rsid w:val="00C75895"/>
    <w:rsid w:val="00C83C9F"/>
    <w:rsid w:val="00C93D87"/>
    <w:rsid w:val="00C94519"/>
    <w:rsid w:val="00C94840"/>
    <w:rsid w:val="00CA4EE3"/>
    <w:rsid w:val="00CB027F"/>
    <w:rsid w:val="00CB3F16"/>
    <w:rsid w:val="00CB7DB5"/>
    <w:rsid w:val="00CC0EBB"/>
    <w:rsid w:val="00CC3E3C"/>
    <w:rsid w:val="00CC6297"/>
    <w:rsid w:val="00CC7690"/>
    <w:rsid w:val="00CD1986"/>
    <w:rsid w:val="00CD54BF"/>
    <w:rsid w:val="00CE4D5C"/>
    <w:rsid w:val="00CF05DA"/>
    <w:rsid w:val="00CF5385"/>
    <w:rsid w:val="00CF58EB"/>
    <w:rsid w:val="00CF6FEC"/>
    <w:rsid w:val="00D0106E"/>
    <w:rsid w:val="00D06383"/>
    <w:rsid w:val="00D139B7"/>
    <w:rsid w:val="00D20939"/>
    <w:rsid w:val="00D20E85"/>
    <w:rsid w:val="00D24615"/>
    <w:rsid w:val="00D37842"/>
    <w:rsid w:val="00D41DA6"/>
    <w:rsid w:val="00D42DC2"/>
    <w:rsid w:val="00D4302B"/>
    <w:rsid w:val="00D537E1"/>
    <w:rsid w:val="00D55BB2"/>
    <w:rsid w:val="00D6091A"/>
    <w:rsid w:val="00D6605A"/>
    <w:rsid w:val="00D6695F"/>
    <w:rsid w:val="00D711EB"/>
    <w:rsid w:val="00D75644"/>
    <w:rsid w:val="00D81656"/>
    <w:rsid w:val="00D83D87"/>
    <w:rsid w:val="00D84A6D"/>
    <w:rsid w:val="00D86A30"/>
    <w:rsid w:val="00D86F02"/>
    <w:rsid w:val="00D97CB4"/>
    <w:rsid w:val="00D97DD4"/>
    <w:rsid w:val="00DA5A8A"/>
    <w:rsid w:val="00DA7FC8"/>
    <w:rsid w:val="00DB1170"/>
    <w:rsid w:val="00DB26CD"/>
    <w:rsid w:val="00DB2CAD"/>
    <w:rsid w:val="00DB441C"/>
    <w:rsid w:val="00DB44AF"/>
    <w:rsid w:val="00DB6453"/>
    <w:rsid w:val="00DB7BB8"/>
    <w:rsid w:val="00DC1F58"/>
    <w:rsid w:val="00DC339B"/>
    <w:rsid w:val="00DC5D40"/>
    <w:rsid w:val="00DC69A7"/>
    <w:rsid w:val="00DD30E9"/>
    <w:rsid w:val="00DD4F47"/>
    <w:rsid w:val="00DD7FBB"/>
    <w:rsid w:val="00DE0B9F"/>
    <w:rsid w:val="00DE2A9E"/>
    <w:rsid w:val="00DE4238"/>
    <w:rsid w:val="00DE657F"/>
    <w:rsid w:val="00DF1218"/>
    <w:rsid w:val="00DF6462"/>
    <w:rsid w:val="00E002CA"/>
    <w:rsid w:val="00E00347"/>
    <w:rsid w:val="00E02FA0"/>
    <w:rsid w:val="00E036DC"/>
    <w:rsid w:val="00E10454"/>
    <w:rsid w:val="00E112E5"/>
    <w:rsid w:val="00E122D8"/>
    <w:rsid w:val="00E12CC8"/>
    <w:rsid w:val="00E15352"/>
    <w:rsid w:val="00E21CC7"/>
    <w:rsid w:val="00E2333F"/>
    <w:rsid w:val="00E24D9E"/>
    <w:rsid w:val="00E25849"/>
    <w:rsid w:val="00E3197E"/>
    <w:rsid w:val="00E342F8"/>
    <w:rsid w:val="00E351ED"/>
    <w:rsid w:val="00E37726"/>
    <w:rsid w:val="00E42B19"/>
    <w:rsid w:val="00E6034B"/>
    <w:rsid w:val="00E62AE8"/>
    <w:rsid w:val="00E6549E"/>
    <w:rsid w:val="00E65EDE"/>
    <w:rsid w:val="00E70F81"/>
    <w:rsid w:val="00E715F1"/>
    <w:rsid w:val="00E72CA3"/>
    <w:rsid w:val="00E77055"/>
    <w:rsid w:val="00E77460"/>
    <w:rsid w:val="00E80B55"/>
    <w:rsid w:val="00E82251"/>
    <w:rsid w:val="00E83ABC"/>
    <w:rsid w:val="00E844F2"/>
    <w:rsid w:val="00E90AD0"/>
    <w:rsid w:val="00E92FCB"/>
    <w:rsid w:val="00E94EA7"/>
    <w:rsid w:val="00E96554"/>
    <w:rsid w:val="00EA10AD"/>
    <w:rsid w:val="00EA147F"/>
    <w:rsid w:val="00EA1863"/>
    <w:rsid w:val="00EA4A27"/>
    <w:rsid w:val="00EA4FA6"/>
    <w:rsid w:val="00EB1A25"/>
    <w:rsid w:val="00EC7363"/>
    <w:rsid w:val="00ED03AB"/>
    <w:rsid w:val="00ED1963"/>
    <w:rsid w:val="00ED1CD4"/>
    <w:rsid w:val="00ED1D2B"/>
    <w:rsid w:val="00ED2110"/>
    <w:rsid w:val="00ED64B5"/>
    <w:rsid w:val="00EE5703"/>
    <w:rsid w:val="00EE7CCA"/>
    <w:rsid w:val="00F06E53"/>
    <w:rsid w:val="00F14BD1"/>
    <w:rsid w:val="00F162CB"/>
    <w:rsid w:val="00F16A14"/>
    <w:rsid w:val="00F362D7"/>
    <w:rsid w:val="00F36C53"/>
    <w:rsid w:val="00F37D7B"/>
    <w:rsid w:val="00F5314C"/>
    <w:rsid w:val="00F552FF"/>
    <w:rsid w:val="00F5688C"/>
    <w:rsid w:val="00F60048"/>
    <w:rsid w:val="00F635DD"/>
    <w:rsid w:val="00F63A51"/>
    <w:rsid w:val="00F6627B"/>
    <w:rsid w:val="00F700EA"/>
    <w:rsid w:val="00F702A8"/>
    <w:rsid w:val="00F71AAC"/>
    <w:rsid w:val="00F7336E"/>
    <w:rsid w:val="00F734F2"/>
    <w:rsid w:val="00F75052"/>
    <w:rsid w:val="00F75EF2"/>
    <w:rsid w:val="00F804D3"/>
    <w:rsid w:val="00F816CB"/>
    <w:rsid w:val="00F81CD2"/>
    <w:rsid w:val="00F82641"/>
    <w:rsid w:val="00F90F18"/>
    <w:rsid w:val="00F9117D"/>
    <w:rsid w:val="00F93501"/>
    <w:rsid w:val="00F937E4"/>
    <w:rsid w:val="00F95EE7"/>
    <w:rsid w:val="00FA39E6"/>
    <w:rsid w:val="00FA7BC9"/>
    <w:rsid w:val="00FB378E"/>
    <w:rsid w:val="00FB37F1"/>
    <w:rsid w:val="00FB3CED"/>
    <w:rsid w:val="00FB47C0"/>
    <w:rsid w:val="00FB501B"/>
    <w:rsid w:val="00FB719A"/>
    <w:rsid w:val="00FB76C0"/>
    <w:rsid w:val="00FB7770"/>
    <w:rsid w:val="00FC2B55"/>
    <w:rsid w:val="00FD09FF"/>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lp1,FooterText,numbered,List Paragraph1,Paragraphe de liste1,四標,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aliases w:val="字元"/>
    <w:basedOn w:val="a6"/>
    <w:link w:val="afe"/>
    <w:uiPriority w:val="99"/>
    <w:unhideWhenUsed/>
    <w:rsid w:val="00D711EB"/>
    <w:pPr>
      <w:snapToGrid w:val="0"/>
      <w:jc w:val="left"/>
    </w:pPr>
    <w:rPr>
      <w:sz w:val="20"/>
    </w:rPr>
  </w:style>
  <w:style w:type="character" w:customStyle="1" w:styleId="afe">
    <w:name w:val="註腳文字 字元"/>
    <w:aliases w:val="字元 字元"/>
    <w:basedOn w:val="a7"/>
    <w:link w:val="afd"/>
    <w:uiPriority w:val="99"/>
    <w:rsid w:val="00D711EB"/>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D711EB"/>
    <w:rPr>
      <w:vertAlign w:val="superscript"/>
    </w:rPr>
  </w:style>
  <w:style w:type="character" w:customStyle="1" w:styleId="f3">
    <w:name w:val="f3"/>
    <w:basedOn w:val="a7"/>
    <w:rsid w:val="00D711EB"/>
  </w:style>
  <w:style w:type="character" w:customStyle="1" w:styleId="style11">
    <w:name w:val="style11"/>
    <w:basedOn w:val="a7"/>
    <w:rsid w:val="00D711EB"/>
    <w:rPr>
      <w:sz w:val="23"/>
      <w:szCs w:val="23"/>
    </w:rPr>
  </w:style>
  <w:style w:type="character" w:styleId="aff0">
    <w:name w:val="annotation reference"/>
    <w:basedOn w:val="a7"/>
    <w:uiPriority w:val="99"/>
    <w:semiHidden/>
    <w:unhideWhenUsed/>
    <w:rsid w:val="00D711EB"/>
    <w:rPr>
      <w:sz w:val="18"/>
      <w:szCs w:val="18"/>
    </w:rPr>
  </w:style>
  <w:style w:type="paragraph" w:styleId="aff1">
    <w:name w:val="annotation text"/>
    <w:basedOn w:val="a6"/>
    <w:link w:val="aff2"/>
    <w:uiPriority w:val="99"/>
    <w:semiHidden/>
    <w:unhideWhenUsed/>
    <w:rsid w:val="00D711EB"/>
    <w:pPr>
      <w:jc w:val="left"/>
    </w:pPr>
  </w:style>
  <w:style w:type="character" w:customStyle="1" w:styleId="aff2">
    <w:name w:val="註解文字 字元"/>
    <w:basedOn w:val="a7"/>
    <w:link w:val="aff1"/>
    <w:uiPriority w:val="99"/>
    <w:semiHidden/>
    <w:rsid w:val="00D711EB"/>
    <w:rPr>
      <w:rFonts w:ascii="標楷體" w:eastAsia="標楷體"/>
      <w:kern w:val="2"/>
      <w:sz w:val="32"/>
    </w:rPr>
  </w:style>
  <w:style w:type="paragraph" w:styleId="aff3">
    <w:name w:val="annotation subject"/>
    <w:basedOn w:val="aff1"/>
    <w:next w:val="aff1"/>
    <w:link w:val="aff4"/>
    <w:uiPriority w:val="99"/>
    <w:semiHidden/>
    <w:unhideWhenUsed/>
    <w:rsid w:val="00D711EB"/>
    <w:rPr>
      <w:b/>
      <w:bCs/>
    </w:rPr>
  </w:style>
  <w:style w:type="character" w:customStyle="1" w:styleId="aff4">
    <w:name w:val="註解主旨 字元"/>
    <w:basedOn w:val="aff2"/>
    <w:link w:val="aff3"/>
    <w:uiPriority w:val="99"/>
    <w:semiHidden/>
    <w:rsid w:val="00D711EB"/>
    <w:rPr>
      <w:rFonts w:ascii="標楷體" w:eastAsia="標楷體"/>
      <w:b/>
      <w:bCs/>
      <w:kern w:val="2"/>
      <w:sz w:val="32"/>
    </w:rPr>
  </w:style>
  <w:style w:type="paragraph" w:styleId="HTML">
    <w:name w:val="HTML Preformatted"/>
    <w:basedOn w:val="a6"/>
    <w:link w:val="HTML0"/>
    <w:uiPriority w:val="99"/>
    <w:semiHidden/>
    <w:unhideWhenUsed/>
    <w:rsid w:val="00D711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D711EB"/>
    <w:rPr>
      <w:rFonts w:ascii="細明體" w:eastAsia="細明體" w:hAnsi="細明體" w:cs="細明體"/>
      <w:sz w:val="24"/>
      <w:szCs w:val="24"/>
    </w:rPr>
  </w:style>
  <w:style w:type="paragraph" w:customStyle="1" w:styleId="aff5">
    <w:name w:val="分項段落"/>
    <w:basedOn w:val="a6"/>
    <w:rsid w:val="00D711EB"/>
    <w:pPr>
      <w:overflowPunct/>
      <w:autoSpaceDE/>
      <w:autoSpaceDN/>
      <w:jc w:val="left"/>
    </w:pPr>
    <w:rPr>
      <w:rFonts w:ascii="Times New Roman" w:eastAsia="新細明體"/>
      <w:sz w:val="24"/>
    </w:rPr>
  </w:style>
  <w:style w:type="character" w:customStyle="1" w:styleId="UnresolvedMention">
    <w:name w:val="Unresolved Mention"/>
    <w:basedOn w:val="a7"/>
    <w:uiPriority w:val="99"/>
    <w:semiHidden/>
    <w:unhideWhenUsed/>
    <w:rsid w:val="00D711EB"/>
    <w:rPr>
      <w:color w:val="605E5C"/>
      <w:shd w:val="clear" w:color="auto" w:fill="E1DFDD"/>
    </w:rPr>
  </w:style>
  <w:style w:type="character" w:customStyle="1" w:styleId="af8">
    <w:name w:val="清單段落 字元"/>
    <w:aliases w:val="lp1 字元,FooterText 字元,numbered 字元,List Paragraph1 字元,Paragraphe de liste1 字元,四標 字元,List Paragraph 字元"/>
    <w:basedOn w:val="a7"/>
    <w:link w:val="af7"/>
    <w:uiPriority w:val="34"/>
    <w:rsid w:val="00D711EB"/>
    <w:rPr>
      <w:rFonts w:ascii="標楷體" w:eastAsia="標楷體"/>
      <w:kern w:val="2"/>
      <w:sz w:val="32"/>
    </w:rPr>
  </w:style>
  <w:style w:type="character" w:styleId="aff6">
    <w:name w:val="endnote reference"/>
    <w:basedOn w:val="a7"/>
    <w:uiPriority w:val="99"/>
    <w:semiHidden/>
    <w:unhideWhenUsed/>
    <w:rsid w:val="00D711EB"/>
    <w:rPr>
      <w:vertAlign w:val="superscript"/>
    </w:rPr>
  </w:style>
  <w:style w:type="character" w:styleId="aff7">
    <w:name w:val="FollowedHyperlink"/>
    <w:basedOn w:val="a7"/>
    <w:uiPriority w:val="99"/>
    <w:semiHidden/>
    <w:unhideWhenUsed/>
    <w:rsid w:val="00D711EB"/>
    <w:rPr>
      <w:color w:val="800080" w:themeColor="followedHyperlink"/>
      <w:u w:val="single"/>
    </w:rPr>
  </w:style>
  <w:style w:type="paragraph" w:styleId="aff8">
    <w:name w:val="caption"/>
    <w:basedOn w:val="a6"/>
    <w:next w:val="a6"/>
    <w:uiPriority w:val="35"/>
    <w:unhideWhenUsed/>
    <w:qFormat/>
    <w:rsid w:val="00D711EB"/>
    <w:rPr>
      <w:sz w:val="20"/>
    </w:rPr>
  </w:style>
  <w:style w:type="character" w:customStyle="1" w:styleId="30">
    <w:name w:val="標題 3 字元"/>
    <w:aliases w:val="(一) 字元"/>
    <w:link w:val="3"/>
    <w:rsid w:val="00D711EB"/>
    <w:rPr>
      <w:rFonts w:ascii="標楷體" w:eastAsia="標楷體" w:hAnsi="Arial"/>
      <w:bCs/>
      <w:kern w:val="32"/>
      <w:sz w:val="32"/>
      <w:szCs w:val="36"/>
    </w:rPr>
  </w:style>
  <w:style w:type="paragraph" w:styleId="aff9">
    <w:name w:val="List"/>
    <w:basedOn w:val="a6"/>
    <w:uiPriority w:val="99"/>
    <w:unhideWhenUsed/>
    <w:rsid w:val="00D711EB"/>
    <w:pPr>
      <w:ind w:leftChars="200" w:left="100" w:hangingChars="200" w:hanging="200"/>
      <w:contextualSpacing/>
    </w:pPr>
  </w:style>
  <w:style w:type="paragraph" w:styleId="affa">
    <w:name w:val="Body Text"/>
    <w:basedOn w:val="a6"/>
    <w:link w:val="affb"/>
    <w:uiPriority w:val="99"/>
    <w:unhideWhenUsed/>
    <w:rsid w:val="00D711EB"/>
    <w:pPr>
      <w:spacing w:after="120"/>
    </w:pPr>
  </w:style>
  <w:style w:type="character" w:customStyle="1" w:styleId="affb">
    <w:name w:val="本文 字元"/>
    <w:basedOn w:val="a7"/>
    <w:link w:val="affa"/>
    <w:uiPriority w:val="99"/>
    <w:rsid w:val="00D711EB"/>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45306995">
      <w:bodyDiv w:val="1"/>
      <w:marLeft w:val="0"/>
      <w:marRight w:val="0"/>
      <w:marTop w:val="0"/>
      <w:marBottom w:val="0"/>
      <w:divBdr>
        <w:top w:val="none" w:sz="0" w:space="0" w:color="auto"/>
        <w:left w:val="none" w:sz="0" w:space="0" w:color="auto"/>
        <w:bottom w:val="none" w:sz="0" w:space="0" w:color="auto"/>
        <w:right w:val="none" w:sz="0" w:space="0" w:color="auto"/>
      </w:divBdr>
    </w:div>
    <w:div w:id="168567106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adthroughtaiwan.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eadthroughtaiwan.org/"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eadthroughtaiwan.org/" TargetMode="External"/><Relationship Id="rId4" Type="http://schemas.openxmlformats.org/officeDocument/2006/relationships/styles" Target="styles.xml"/><Relationship Id="rId9" Type="http://schemas.openxmlformats.org/officeDocument/2006/relationships/hyperlink" Target="https://readthroughtaiwan.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playlist?list=PLaw6szoDmg5PgCA3PlUGriwigvAqXoU2I" TargetMode="External"/><Relationship Id="rId3" Type="http://schemas.openxmlformats.org/officeDocument/2006/relationships/hyperlink" Target="https://www.oecd-ilibrary.org/docserver/ca768d40-en.pdf?expires=1639615574&amp;id=id&amp;accname=guest&amp;checksum=B1E056FA555182E349AC3226FA54A9EE" TargetMode="External"/><Relationship Id="rId7" Type="http://schemas.openxmlformats.org/officeDocument/2006/relationships/hyperlink" Target="https://vision.udn.com/vision/story/122594/5955544" TargetMode="External"/><Relationship Id="rId12" Type="http://schemas.openxmlformats.org/officeDocument/2006/relationships/hyperlink" Target="https://www.ece.moe.edu.tw/ch/services/links/links-preschool/links-school/" TargetMode="External"/><Relationship Id="rId2" Type="http://schemas.openxmlformats.org/officeDocument/2006/relationships/hyperlink" Target="https://pisa.irels.ntnu.edu.tw/index.html" TargetMode="External"/><Relationship Id="rId1" Type="http://schemas.openxmlformats.org/officeDocument/2006/relationships/hyperlink" Target="https://40story.hsin-yi.org.tw/" TargetMode="External"/><Relationship Id="rId6" Type="http://schemas.openxmlformats.org/officeDocument/2006/relationships/hyperlink" Target="https://vision.udn.com/vision/story/122594/5955541" TargetMode="External"/><Relationship Id="rId11" Type="http://schemas.openxmlformats.org/officeDocument/2006/relationships/hyperlink" Target="file:///C:\Users\mcchiang\AppData\Local\Microsoft\Windows\INetCache\Content.Outlook\9BW6M2SG\&#160;&#21462;&#33258;https:\www.parenting.com.tw\article\5076311%20&#65307;&#21407;&#25991;&#26044;&#12298;&#35242;&#23376;&#22825;&#19979;&#38620;&#35468;&#12299;98&#26399;%202018-03-01&#20986;&#21002;)" TargetMode="External"/><Relationship Id="rId5" Type="http://schemas.openxmlformats.org/officeDocument/2006/relationships/hyperlink" Target="https://vision.udn.com/vision/story/122594/5955542" TargetMode="External"/><Relationship Id="rId10" Type="http://schemas.openxmlformats.org/officeDocument/2006/relationships/hyperlink" Target="https://tilssc.naer.edu.tw/team/pirls2021" TargetMode="External"/><Relationship Id="rId4" Type="http://schemas.openxmlformats.org/officeDocument/2006/relationships/hyperlink" Target="https://www.edu.tw/News_Content.aspx?n=9E7AC85F1954DDA8&amp;s=7859A319DB24C59C" TargetMode="External"/><Relationship Id="rId9" Type="http://schemas.openxmlformats.org/officeDocument/2006/relationships/hyperlink" Target="https://lovebaby.sw.ntpc.gov.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EE939-BD75-444A-AF81-F5B9DBD1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50</Pages>
  <Words>4483</Words>
  <Characters>25554</Characters>
  <Application>Microsoft Office Word</Application>
  <DocSecurity>0</DocSecurity>
  <Lines>212</Lines>
  <Paragraphs>59</Paragraphs>
  <ScaleCrop>false</ScaleCrop>
  <Company>cy</Company>
  <LinksUpToDate>false</LinksUpToDate>
  <CharactersWithSpaces>29978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2021-12-08T00:44:00Z</cp:lastPrinted>
  <dcterms:created xsi:type="dcterms:W3CDTF">2022-01-14T07:27:00Z</dcterms:created>
  <dcterms:modified xsi:type="dcterms:W3CDTF">2022-01-14T07:27:00Z</dcterms:modified>
  <cp:contentStatus/>
</cp:coreProperties>
</file>