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3C2DF3" w:rsidRDefault="00D75644" w:rsidP="00F37D7B">
      <w:pPr>
        <w:pStyle w:val="af2"/>
        <w:rPr>
          <w:color w:val="000000" w:themeColor="text1"/>
        </w:rPr>
      </w:pPr>
      <w:r w:rsidRPr="003C2DF3">
        <w:rPr>
          <w:rFonts w:hint="eastAsia"/>
          <w:color w:val="000000" w:themeColor="text1"/>
        </w:rPr>
        <w:t>調查</w:t>
      </w:r>
      <w:r w:rsidR="001B364D" w:rsidRPr="003C2DF3">
        <w:rPr>
          <w:rFonts w:hint="eastAsia"/>
          <w:color w:val="000000" w:themeColor="text1"/>
        </w:rPr>
        <w:t>報告</w:t>
      </w:r>
    </w:p>
    <w:p w:rsidR="00E25849" w:rsidRPr="003C2DF3" w:rsidRDefault="00E25849" w:rsidP="00ED11A1">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C2DF3">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3C2DF3">
        <w:rPr>
          <w:color w:val="000000" w:themeColor="text1"/>
        </w:rPr>
        <w:fldChar w:fldCharType="begin"/>
      </w:r>
      <w:r w:rsidRPr="003C2DF3">
        <w:rPr>
          <w:color w:val="000000" w:themeColor="text1"/>
        </w:rPr>
        <w:instrText xml:space="preserve"> MERGEFIELD </w:instrText>
      </w:r>
      <w:r w:rsidRPr="003C2DF3">
        <w:rPr>
          <w:rFonts w:hint="eastAsia"/>
          <w:color w:val="000000" w:themeColor="text1"/>
        </w:rPr>
        <w:instrText>案由</w:instrText>
      </w:r>
      <w:r w:rsidRPr="003C2DF3">
        <w:rPr>
          <w:color w:val="000000" w:themeColor="text1"/>
        </w:rPr>
        <w:instrText xml:space="preserve"> </w:instrText>
      </w:r>
      <w:r w:rsidR="001C0DA8" w:rsidRPr="003C2DF3">
        <w:rPr>
          <w:color w:val="000000" w:themeColor="text1"/>
        </w:rPr>
        <w:fldChar w:fldCharType="separate"/>
      </w:r>
      <w:bookmarkEnd w:id="11"/>
      <w:r w:rsidR="00CC0642" w:rsidRPr="003C2DF3">
        <w:rPr>
          <w:rFonts w:hint="eastAsia"/>
          <w:noProof/>
          <w:color w:val="000000" w:themeColor="text1"/>
        </w:rPr>
        <w:t>據悉，</w:t>
      </w:r>
      <w:r w:rsidR="00A66B7A" w:rsidRPr="003C2DF3">
        <w:rPr>
          <w:noProof/>
          <w:color w:val="000000" w:themeColor="text1"/>
        </w:rPr>
        <w:t>107</w:t>
      </w:r>
      <w:r w:rsidR="00CC0642" w:rsidRPr="003C2DF3">
        <w:rPr>
          <w:rFonts w:hint="eastAsia"/>
          <w:noProof/>
          <w:color w:val="000000" w:themeColor="text1"/>
        </w:rPr>
        <w:t>年間爆出高雄梁姓金牌體操教練長期性侵女學生，雖爆發後檢方即介入調查，惟多數</w:t>
      </w:r>
      <w:bookmarkStart w:id="25" w:name="_GoBack"/>
      <w:bookmarkEnd w:id="25"/>
      <w:r w:rsidR="00CC0642" w:rsidRPr="003C2DF3">
        <w:rPr>
          <w:rFonts w:hint="eastAsia"/>
          <w:noProof/>
          <w:color w:val="000000" w:themeColor="text1"/>
        </w:rPr>
        <w:t>犯罪已過舊法10年追訴期，</w:t>
      </w:r>
      <w:r w:rsidR="00A66B7A" w:rsidRPr="003C2DF3">
        <w:rPr>
          <w:noProof/>
          <w:color w:val="000000" w:themeColor="text1"/>
        </w:rPr>
        <w:t>110</w:t>
      </w:r>
      <w:r w:rsidR="006310B7" w:rsidRPr="003C2DF3">
        <w:rPr>
          <w:rFonts w:hint="eastAsia"/>
          <w:noProof/>
          <w:color w:val="000000" w:themeColor="text1"/>
        </w:rPr>
        <w:t>年</w:t>
      </w:r>
      <w:r w:rsidR="00A66B7A" w:rsidRPr="003C2DF3">
        <w:rPr>
          <w:rFonts w:hint="eastAsia"/>
          <w:noProof/>
          <w:color w:val="000000" w:themeColor="text1"/>
        </w:rPr>
        <w:t>3月</w:t>
      </w:r>
      <w:r w:rsidR="00CC0642" w:rsidRPr="003C2DF3">
        <w:rPr>
          <w:rFonts w:hint="eastAsia"/>
          <w:noProof/>
          <w:color w:val="000000" w:themeColor="text1"/>
        </w:rPr>
        <w:t>僅認定合併判6年10個月徒刑，可上訴。</w:t>
      </w:r>
      <w:r w:rsidR="008A57CA" w:rsidRPr="003C2DF3">
        <w:rPr>
          <w:rFonts w:hint="eastAsia"/>
          <w:noProof/>
          <w:color w:val="000000" w:themeColor="text1"/>
        </w:rPr>
        <w:t>本院</w:t>
      </w:r>
      <w:r w:rsidR="008A57CA" w:rsidRPr="003C2DF3">
        <w:rPr>
          <w:rFonts w:hint="eastAsia"/>
          <w:color w:val="000000" w:themeColor="text1"/>
        </w:rPr>
        <w:t>近年亦曾調查過臺北市桃源國中、宜蘭縣羅東國中、桃園市青溪國中、彰化縣彰化藝術高中及住宿型學校性平事件等案，</w:t>
      </w:r>
      <w:r w:rsidR="00CC0642" w:rsidRPr="003C2DF3">
        <w:rPr>
          <w:rFonts w:hint="eastAsia"/>
          <w:noProof/>
          <w:color w:val="000000" w:themeColor="text1"/>
        </w:rPr>
        <w:t>但各級學校對學生之身心保護機制是否有重大疏失？未有全面檢討，因此全國體育班及運動隊伍之合理訓練及監督管理機制，有否加強教練、導師、家長及學生對性平及身體界線的認知，並設立保護專線、完善保護機制，以杜絕憾事再次發生，實有深入查明之必要案。</w:t>
      </w:r>
      <w:bookmarkEnd w:id="10"/>
      <w:r w:rsidR="001C0DA8" w:rsidRPr="003C2DF3">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9118EA" w:rsidRPr="003C2DF3" w:rsidRDefault="009118EA" w:rsidP="009118EA">
      <w:pPr>
        <w:pStyle w:val="1"/>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r w:rsidRPr="003C2DF3">
        <w:rPr>
          <w:rFonts w:hint="eastAsia"/>
          <w:color w:val="000000" w:themeColor="text1"/>
        </w:rPr>
        <w:t>調查意見</w:t>
      </w:r>
    </w:p>
    <w:p w:rsidR="00074506" w:rsidRPr="003C2DF3" w:rsidRDefault="008A57CA" w:rsidP="00074506">
      <w:pPr>
        <w:pStyle w:val="10"/>
        <w:ind w:left="680" w:firstLine="680"/>
        <w:rPr>
          <w:color w:val="000000" w:themeColor="text1"/>
        </w:rPr>
      </w:pPr>
      <w:r w:rsidRPr="003C2DF3">
        <w:rPr>
          <w:rFonts w:hint="eastAsia"/>
          <w:color w:val="000000" w:themeColor="text1"/>
        </w:rPr>
        <w:t>據悉，民國（下同）107年間爆出高雄</w:t>
      </w:r>
      <w:r w:rsidRPr="003C2DF3">
        <w:rPr>
          <w:rFonts w:hint="eastAsia"/>
          <w:noProof/>
          <w:color w:val="000000" w:themeColor="text1"/>
        </w:rPr>
        <w:t>梁姓金牌體操教練</w:t>
      </w:r>
      <w:r w:rsidRPr="003C2DF3">
        <w:rPr>
          <w:rFonts w:hint="eastAsia"/>
          <w:color w:val="000000" w:themeColor="text1"/>
        </w:rPr>
        <w:t>長期性侵女學生，雖爆發後檢方即介入調查，惟多數犯罪已過舊法10年追訴期，</w:t>
      </w:r>
      <w:r w:rsidRPr="003C2DF3">
        <w:rPr>
          <w:noProof/>
          <w:color w:val="000000" w:themeColor="text1"/>
        </w:rPr>
        <w:t>110</w:t>
      </w:r>
      <w:r w:rsidRPr="003C2DF3">
        <w:rPr>
          <w:rFonts w:hint="eastAsia"/>
          <w:noProof/>
          <w:color w:val="000000" w:themeColor="text1"/>
        </w:rPr>
        <w:t>年3月</w:t>
      </w:r>
      <w:r w:rsidRPr="003C2DF3">
        <w:rPr>
          <w:rFonts w:hint="eastAsia"/>
          <w:color w:val="000000" w:themeColor="text1"/>
        </w:rPr>
        <w:t>僅認定合併判6年10個月徒刑，可上訴。本院近年亦曾調查臺北市桃源國中、宜蘭縣羅東國中、桃園市青溪國中、彰化縣彰化藝術高中及住宿型學校性平事件等案，</w:t>
      </w:r>
      <w:r w:rsidR="00074506" w:rsidRPr="003C2DF3">
        <w:rPr>
          <w:rFonts w:hint="eastAsia"/>
          <w:color w:val="000000" w:themeColor="text1"/>
        </w:rPr>
        <w:t>但各級學校對學生之身心保護機制是否有重大疏失？未有全面檢討，因此全國體育班及運動隊伍之合理訓練及監督管理機制，有否加強教練、導師、家長及學生對性平及身體界線的認知，並設立保護專線、完善保護機制，以杜絕憾事再次發生，實有深入查明之必要案。</w:t>
      </w:r>
    </w:p>
    <w:p w:rsidR="008969B4" w:rsidRPr="003C2DF3" w:rsidRDefault="00761C43" w:rsidP="008969B4">
      <w:pPr>
        <w:pStyle w:val="10"/>
        <w:ind w:left="680" w:firstLine="680"/>
        <w:rPr>
          <w:rFonts w:hAnsi="標楷體" w:cs="新細明體"/>
          <w:color w:val="000000" w:themeColor="text1"/>
          <w:szCs w:val="32"/>
        </w:rPr>
      </w:pPr>
      <w:r w:rsidRPr="003C2DF3">
        <w:rPr>
          <w:rFonts w:hint="eastAsia"/>
          <w:color w:val="000000" w:themeColor="text1"/>
        </w:rPr>
        <w:t>案經本院向教育部調卷詳閱，並於110年7月16日邀請教育部體育署（下稱體育署）、教育部國民及學前教育署（下稱國教署）、臺南市政府教育局、臺南市體育處、</w:t>
      </w:r>
      <w:r w:rsidRPr="003C2DF3">
        <w:rPr>
          <w:rFonts w:hint="eastAsia"/>
          <w:color w:val="000000" w:themeColor="text1"/>
        </w:rPr>
        <w:lastRenderedPageBreak/>
        <w:t>新竹市政府教育處學務管理科、體育保健科，以及花蓮縣政府教育處學務管理科、體育保健科等相關業務主管人員於線上進行機關簡報視訊會議</w:t>
      </w:r>
      <w:r w:rsidRPr="003C2DF3">
        <w:rPr>
          <w:rStyle w:val="afe"/>
          <w:color w:val="000000" w:themeColor="text1"/>
        </w:rPr>
        <w:footnoteReference w:id="1"/>
      </w:r>
      <w:r w:rsidRPr="003C2DF3">
        <w:rPr>
          <w:rFonts w:hint="eastAsia"/>
          <w:color w:val="000000" w:themeColor="text1"/>
        </w:rPr>
        <w:t>，復於110年9月7日、110</w:t>
      </w:r>
      <w:r w:rsidR="00F003B8" w:rsidRPr="003C2DF3">
        <w:rPr>
          <w:rFonts w:hint="eastAsia"/>
          <w:color w:val="000000" w:themeColor="text1"/>
        </w:rPr>
        <w:t>年</w:t>
      </w:r>
      <w:r w:rsidRPr="003C2DF3">
        <w:rPr>
          <w:rFonts w:hint="eastAsia"/>
          <w:color w:val="000000" w:themeColor="text1"/>
        </w:rPr>
        <w:t>10月14日在本</w:t>
      </w:r>
      <w:r w:rsidRPr="003C2DF3">
        <w:rPr>
          <w:rFonts w:hAnsi="標楷體" w:cs="新細明體" w:hint="eastAsia"/>
          <w:color w:val="000000" w:themeColor="text1"/>
          <w:szCs w:val="32"/>
        </w:rPr>
        <w:t>院</w:t>
      </w:r>
      <w:r w:rsidRPr="003C2DF3">
        <w:rPr>
          <w:rFonts w:hint="eastAsia"/>
          <w:color w:val="000000" w:themeColor="text1"/>
        </w:rPr>
        <w:t>召開2場專家諮詢會議，邀請國立清華大學運動科學系黃煜教授、國立體育大學諮商輔導暨校友服務中心楊孟容主任、長榮大學運動競技學系鍾怡純助理教授、國立高雄師範大學性別教育研究所游美惠教授、國立臺灣大學運動設施與健康管理碩士學位學程蔡秀華副教授、國立臺灣大學體育室曾郁嫻副教授</w:t>
      </w:r>
      <w:r w:rsidRPr="003C2DF3">
        <w:rPr>
          <w:rFonts w:hAnsi="標楷體" w:cs="新細明體" w:hint="eastAsia"/>
          <w:color w:val="000000" w:themeColor="text1"/>
          <w:szCs w:val="32"/>
        </w:rPr>
        <w:t>提供專業意見，並於第2場專家諮詢會議邀請國立臺東大學附屬體育高級中學、花蓮縣立體育高級中學及桃園市立壽山高級中學至院簡報；嗣於</w:t>
      </w:r>
      <w:r w:rsidRPr="003C2DF3">
        <w:rPr>
          <w:rFonts w:hint="eastAsia"/>
          <w:color w:val="000000" w:themeColor="text1"/>
        </w:rPr>
        <w:t>110年11月8日</w:t>
      </w:r>
      <w:r w:rsidRPr="003C2DF3">
        <w:rPr>
          <w:rFonts w:hAnsi="標楷體" w:cs="新細明體" w:hint="eastAsia"/>
          <w:color w:val="000000" w:themeColor="text1"/>
          <w:szCs w:val="32"/>
        </w:rPr>
        <w:t>詢問教育部林騰蛟次長及</w:t>
      </w:r>
      <w:r w:rsidRPr="003C2DF3">
        <w:rPr>
          <w:rFonts w:hint="eastAsia"/>
          <w:color w:val="000000" w:themeColor="text1"/>
        </w:rPr>
        <w:t>體育署、國教署相關業務主管人員，</w:t>
      </w:r>
      <w:r w:rsidR="008969B4" w:rsidRPr="003C2DF3">
        <w:rPr>
          <w:rFonts w:hAnsi="標楷體" w:cs="新細明體" w:hint="eastAsia"/>
          <w:color w:val="000000" w:themeColor="text1"/>
          <w:szCs w:val="32"/>
        </w:rPr>
        <w:t>業已調查竣事，茲綜整調查意見如下：</w:t>
      </w:r>
    </w:p>
    <w:p w:rsidR="00BB3048" w:rsidRPr="003C2DF3" w:rsidRDefault="00F309DD" w:rsidP="00BB3048">
      <w:pPr>
        <w:pStyle w:val="2"/>
        <w:rPr>
          <w:b/>
          <w:color w:val="000000" w:themeColor="text1"/>
        </w:rPr>
      </w:pPr>
      <w:r w:rsidRPr="003C2DF3">
        <w:rPr>
          <w:rFonts w:hint="eastAsia"/>
          <w:b/>
          <w:color w:val="000000" w:themeColor="text1"/>
        </w:rPr>
        <w:t>近年體育班及運動代表隊發生校園性平事件頻傳，</w:t>
      </w:r>
      <w:r w:rsidR="00BB3048" w:rsidRPr="003C2DF3">
        <w:rPr>
          <w:rFonts w:hint="eastAsia"/>
          <w:b/>
          <w:color w:val="000000" w:themeColor="text1"/>
        </w:rPr>
        <w:t>依教育部統計數據顯示，</w:t>
      </w:r>
      <w:r w:rsidR="00464BF3" w:rsidRPr="003C2DF3">
        <w:rPr>
          <w:rFonts w:hint="eastAsia"/>
          <w:b/>
          <w:color w:val="000000" w:themeColor="text1"/>
        </w:rPr>
        <w:t>自103年迄今</w:t>
      </w:r>
      <w:r w:rsidR="00BB3048" w:rsidRPr="003C2DF3">
        <w:rPr>
          <w:rFonts w:hint="eastAsia"/>
          <w:b/>
          <w:color w:val="000000" w:themeColor="text1"/>
        </w:rPr>
        <w:t>高級中等以下學校體育班、運動代表隊經通報性平事件共計54</w:t>
      </w:r>
      <w:r w:rsidR="00194DBB" w:rsidRPr="003C2DF3">
        <w:rPr>
          <w:b/>
          <w:color w:val="000000" w:themeColor="text1"/>
        </w:rPr>
        <w:t>8</w:t>
      </w:r>
      <w:r w:rsidR="00BB3048" w:rsidRPr="003C2DF3">
        <w:rPr>
          <w:rFonts w:hint="eastAsia"/>
          <w:b/>
          <w:color w:val="000000" w:themeColor="text1"/>
        </w:rPr>
        <w:t>件，其中運動</w:t>
      </w:r>
      <w:r w:rsidR="00623D4F" w:rsidRPr="003C2DF3">
        <w:rPr>
          <w:rFonts w:hint="eastAsia"/>
          <w:b/>
          <w:color w:val="000000" w:themeColor="text1"/>
        </w:rPr>
        <w:t>項目</w:t>
      </w:r>
      <w:r w:rsidR="009073AD" w:rsidRPr="003C2DF3">
        <w:rPr>
          <w:rFonts w:hint="eastAsia"/>
          <w:b/>
          <w:color w:val="000000" w:themeColor="text1"/>
        </w:rPr>
        <w:t>又</w:t>
      </w:r>
      <w:r w:rsidR="00BB3048" w:rsidRPr="003C2DF3">
        <w:rPr>
          <w:rFonts w:hint="eastAsia"/>
          <w:b/>
          <w:color w:val="000000" w:themeColor="text1"/>
        </w:rPr>
        <w:t>以田徑、棒球、籃球、柔道及跆拳道發生</w:t>
      </w:r>
      <w:r w:rsidR="0051068A" w:rsidRPr="003C2DF3">
        <w:rPr>
          <w:rFonts w:hint="eastAsia"/>
          <w:b/>
          <w:color w:val="000000" w:themeColor="text1"/>
        </w:rPr>
        <w:t>件</w:t>
      </w:r>
      <w:r w:rsidR="00074506" w:rsidRPr="003C2DF3">
        <w:rPr>
          <w:rFonts w:hint="eastAsia"/>
          <w:b/>
          <w:color w:val="000000" w:themeColor="text1"/>
        </w:rPr>
        <w:t>數較多</w:t>
      </w:r>
      <w:r w:rsidR="00BB3048" w:rsidRPr="003C2DF3">
        <w:rPr>
          <w:rFonts w:hint="eastAsia"/>
          <w:b/>
          <w:color w:val="000000" w:themeColor="text1"/>
        </w:rPr>
        <w:t>；教育部允應</w:t>
      </w:r>
      <w:r w:rsidR="007A14DA" w:rsidRPr="003C2DF3">
        <w:rPr>
          <w:rFonts w:hint="eastAsia"/>
          <w:b/>
          <w:color w:val="000000" w:themeColor="text1"/>
        </w:rPr>
        <w:t>正</w:t>
      </w:r>
      <w:r w:rsidR="00C17DA7" w:rsidRPr="003C2DF3">
        <w:rPr>
          <w:rFonts w:hint="eastAsia"/>
          <w:b/>
          <w:color w:val="000000" w:themeColor="text1"/>
        </w:rPr>
        <w:t>視</w:t>
      </w:r>
      <w:r w:rsidR="00BB3048" w:rsidRPr="003C2DF3">
        <w:rPr>
          <w:rFonts w:hint="eastAsia"/>
          <w:b/>
          <w:color w:val="000000" w:themeColor="text1"/>
        </w:rPr>
        <w:t>體育班、運動代表隊性別平等事件一再發生之</w:t>
      </w:r>
      <w:r w:rsidR="007A14DA" w:rsidRPr="003C2DF3">
        <w:rPr>
          <w:rFonts w:hint="eastAsia"/>
          <w:b/>
          <w:color w:val="000000" w:themeColor="text1"/>
        </w:rPr>
        <w:t>警訊，積極研議有效解決對策，以健全國內體育性別平等環境</w:t>
      </w:r>
      <w:r w:rsidR="00F77DFA" w:rsidRPr="003C2DF3">
        <w:rPr>
          <w:rFonts w:hint="eastAsia"/>
          <w:b/>
          <w:color w:val="000000" w:themeColor="text1"/>
        </w:rPr>
        <w:t>。</w:t>
      </w:r>
    </w:p>
    <w:p w:rsidR="00415BDD" w:rsidRPr="003C2DF3" w:rsidRDefault="0004125B" w:rsidP="002B0C0F">
      <w:pPr>
        <w:pStyle w:val="3"/>
        <w:rPr>
          <w:color w:val="000000" w:themeColor="text1"/>
        </w:rPr>
      </w:pPr>
      <w:r w:rsidRPr="003C2DF3">
        <w:rPr>
          <w:rFonts w:hint="eastAsia"/>
          <w:color w:val="000000" w:themeColor="text1"/>
        </w:rPr>
        <w:t>經查，</w:t>
      </w:r>
      <w:r w:rsidR="00415BDD" w:rsidRPr="003C2DF3">
        <w:rPr>
          <w:rFonts w:hint="eastAsia"/>
          <w:color w:val="000000" w:themeColor="text1"/>
        </w:rPr>
        <w:t>近年高中職以下各級學校經通報性平事件之相關統計分述如下：</w:t>
      </w:r>
    </w:p>
    <w:p w:rsidR="002B0C0F" w:rsidRPr="003C2DF3" w:rsidRDefault="0004125B" w:rsidP="00415BDD">
      <w:pPr>
        <w:pStyle w:val="4"/>
        <w:rPr>
          <w:color w:val="000000" w:themeColor="text1"/>
        </w:rPr>
      </w:pPr>
      <w:r w:rsidRPr="003C2DF3">
        <w:rPr>
          <w:rFonts w:hint="eastAsia"/>
          <w:color w:val="000000" w:themeColor="text1"/>
        </w:rPr>
        <w:t>103年</w:t>
      </w:r>
      <w:r w:rsidR="00F240C0" w:rsidRPr="003C2DF3">
        <w:rPr>
          <w:rFonts w:hint="eastAsia"/>
          <w:color w:val="000000" w:themeColor="text1"/>
        </w:rPr>
        <w:t>至110年</w:t>
      </w:r>
      <w:r w:rsidR="00F240C0" w:rsidRPr="003C2DF3">
        <w:rPr>
          <w:rStyle w:val="afe"/>
          <w:color w:val="000000" w:themeColor="text1"/>
        </w:rPr>
        <w:footnoteReference w:id="2"/>
      </w:r>
      <w:r w:rsidR="00FF4E0F" w:rsidRPr="003C2DF3">
        <w:rPr>
          <w:rFonts w:hint="eastAsia"/>
          <w:color w:val="000000" w:themeColor="text1"/>
        </w:rPr>
        <w:t>（下稱本案統計期間）</w:t>
      </w:r>
      <w:r w:rsidR="00C10535" w:rsidRPr="003C2DF3">
        <w:rPr>
          <w:rFonts w:hint="eastAsia"/>
          <w:color w:val="000000" w:themeColor="text1"/>
        </w:rPr>
        <w:t>高中職以下各級學校經通報性平事件</w:t>
      </w:r>
      <w:r w:rsidR="002B0C0F" w:rsidRPr="003C2DF3">
        <w:rPr>
          <w:rFonts w:hint="eastAsia"/>
          <w:color w:val="000000" w:themeColor="text1"/>
        </w:rPr>
        <w:t>總通報件數為51</w:t>
      </w:r>
      <w:r w:rsidR="002B0C0F" w:rsidRPr="003C2DF3">
        <w:rPr>
          <w:color w:val="000000" w:themeColor="text1"/>
        </w:rPr>
        <w:t>,</w:t>
      </w:r>
      <w:r w:rsidR="002B0C0F" w:rsidRPr="003C2DF3">
        <w:rPr>
          <w:rFonts w:hint="eastAsia"/>
          <w:color w:val="000000" w:themeColor="text1"/>
        </w:rPr>
        <w:t>304件，其中</w:t>
      </w:r>
      <w:r w:rsidR="005C5A6E" w:rsidRPr="003C2DF3">
        <w:rPr>
          <w:rFonts w:hint="eastAsia"/>
          <w:color w:val="000000" w:themeColor="text1"/>
        </w:rPr>
        <w:t>通報案件</w:t>
      </w:r>
      <w:r w:rsidR="002B0C0F" w:rsidRPr="003C2DF3">
        <w:rPr>
          <w:rFonts w:hint="eastAsia"/>
          <w:color w:val="000000" w:themeColor="text1"/>
        </w:rPr>
        <w:t>最多者為</w:t>
      </w:r>
      <w:r w:rsidR="008969B4" w:rsidRPr="003C2DF3">
        <w:rPr>
          <w:rFonts w:hint="eastAsia"/>
          <w:color w:val="000000" w:themeColor="text1"/>
        </w:rPr>
        <w:t>「</w:t>
      </w:r>
      <w:r w:rsidR="002B0C0F" w:rsidRPr="003C2DF3">
        <w:rPr>
          <w:rFonts w:hint="eastAsia"/>
          <w:color w:val="000000" w:themeColor="text1"/>
        </w:rPr>
        <w:t>生對生</w:t>
      </w:r>
      <w:r w:rsidR="008969B4" w:rsidRPr="003C2DF3">
        <w:rPr>
          <w:rFonts w:hint="eastAsia"/>
          <w:color w:val="000000" w:themeColor="text1"/>
        </w:rPr>
        <w:t>」，計</w:t>
      </w:r>
      <w:r w:rsidR="002B0C0F" w:rsidRPr="003C2DF3">
        <w:rPr>
          <w:rFonts w:hint="eastAsia"/>
          <w:color w:val="000000" w:themeColor="text1"/>
        </w:rPr>
        <w:t>46</w:t>
      </w:r>
      <w:r w:rsidR="002B0C0F" w:rsidRPr="003C2DF3">
        <w:rPr>
          <w:color w:val="000000" w:themeColor="text1"/>
        </w:rPr>
        <w:t>,</w:t>
      </w:r>
      <w:r w:rsidR="002B0C0F" w:rsidRPr="003C2DF3">
        <w:rPr>
          <w:rFonts w:hint="eastAsia"/>
          <w:color w:val="000000" w:themeColor="text1"/>
        </w:rPr>
        <w:t>913</w:t>
      </w:r>
      <w:r w:rsidR="002B0C0F" w:rsidRPr="003C2DF3">
        <w:rPr>
          <w:rFonts w:hint="eastAsia"/>
          <w:color w:val="000000" w:themeColor="text1"/>
        </w:rPr>
        <w:lastRenderedPageBreak/>
        <w:t>件</w:t>
      </w:r>
      <w:r w:rsidR="008969B4" w:rsidRPr="003C2DF3">
        <w:rPr>
          <w:rFonts w:hint="eastAsia"/>
          <w:color w:val="000000" w:themeColor="text1"/>
        </w:rPr>
        <w:t>，</w:t>
      </w:r>
      <w:r w:rsidR="002B0C0F" w:rsidRPr="003C2DF3">
        <w:rPr>
          <w:rFonts w:hint="eastAsia"/>
          <w:color w:val="000000" w:themeColor="text1"/>
        </w:rPr>
        <w:t>次多為</w:t>
      </w:r>
      <w:r w:rsidR="008969B4" w:rsidRPr="003C2DF3">
        <w:rPr>
          <w:rFonts w:hint="eastAsia"/>
          <w:color w:val="000000" w:themeColor="text1"/>
        </w:rPr>
        <w:t>「</w:t>
      </w:r>
      <w:r w:rsidR="002B0C0F" w:rsidRPr="003C2DF3">
        <w:rPr>
          <w:rFonts w:hint="eastAsia"/>
          <w:color w:val="000000" w:themeColor="text1"/>
        </w:rPr>
        <w:t>師對生</w:t>
      </w:r>
      <w:r w:rsidR="008969B4" w:rsidRPr="003C2DF3">
        <w:rPr>
          <w:rFonts w:hint="eastAsia"/>
          <w:color w:val="000000" w:themeColor="text1"/>
        </w:rPr>
        <w:t>」，計</w:t>
      </w:r>
      <w:r w:rsidR="002B0C0F" w:rsidRPr="003C2DF3">
        <w:rPr>
          <w:rFonts w:hint="eastAsia"/>
          <w:color w:val="000000" w:themeColor="text1"/>
        </w:rPr>
        <w:t>2</w:t>
      </w:r>
      <w:r w:rsidR="002B0C0F" w:rsidRPr="003C2DF3">
        <w:rPr>
          <w:color w:val="000000" w:themeColor="text1"/>
        </w:rPr>
        <w:t>,949</w:t>
      </w:r>
      <w:r w:rsidR="002B0C0F" w:rsidRPr="003C2DF3">
        <w:rPr>
          <w:rFonts w:hint="eastAsia"/>
          <w:color w:val="000000" w:themeColor="text1"/>
        </w:rPr>
        <w:t>件</w:t>
      </w:r>
      <w:r w:rsidR="008969B4" w:rsidRPr="003C2DF3">
        <w:rPr>
          <w:rFonts w:hint="eastAsia"/>
          <w:color w:val="000000" w:themeColor="text1"/>
        </w:rPr>
        <w:t>。</w:t>
      </w:r>
      <w:r w:rsidR="00415BDD" w:rsidRPr="003C2DF3">
        <w:rPr>
          <w:rFonts w:hint="eastAsia"/>
          <w:color w:val="000000" w:themeColor="text1"/>
        </w:rPr>
        <w:t>詳如下表：</w:t>
      </w:r>
    </w:p>
    <w:p w:rsidR="00464BF3" w:rsidRPr="003C2DF3" w:rsidRDefault="00464BF3" w:rsidP="00464BF3">
      <w:pPr>
        <w:pStyle w:val="a3"/>
        <w:jc w:val="center"/>
        <w:rPr>
          <w:b/>
          <w:color w:val="000000" w:themeColor="text1"/>
        </w:rPr>
      </w:pPr>
      <w:r w:rsidRPr="003C2DF3">
        <w:rPr>
          <w:rFonts w:hint="eastAsia"/>
          <w:b/>
          <w:color w:val="000000" w:themeColor="text1"/>
        </w:rPr>
        <w:t>近年高中職以下各級學校經通報性平事件之件數</w:t>
      </w:r>
      <w:bookmarkStart w:id="36" w:name="OLE_LINK1"/>
      <w:r w:rsidRPr="003C2DF3">
        <w:rPr>
          <w:rFonts w:hint="eastAsia"/>
          <w:b/>
          <w:color w:val="000000" w:themeColor="text1"/>
        </w:rPr>
        <w:t>(103-110年)</w:t>
      </w:r>
      <w:bookmarkEnd w:id="36"/>
    </w:p>
    <w:tbl>
      <w:tblPr>
        <w:tblStyle w:val="af6"/>
        <w:tblW w:w="0" w:type="auto"/>
        <w:tblLook w:val="04A0" w:firstRow="1" w:lastRow="0" w:firstColumn="1" w:lastColumn="0" w:noHBand="0" w:noVBand="1"/>
      </w:tblPr>
      <w:tblGrid>
        <w:gridCol w:w="1833"/>
        <w:gridCol w:w="1277"/>
        <w:gridCol w:w="1277"/>
        <w:gridCol w:w="1277"/>
        <w:gridCol w:w="1277"/>
        <w:gridCol w:w="1893"/>
      </w:tblGrid>
      <w:tr w:rsidR="003C2DF3" w:rsidRPr="003C2DF3" w:rsidTr="002841D8">
        <w:trPr>
          <w:trHeight w:val="454"/>
        </w:trPr>
        <w:tc>
          <w:tcPr>
            <w:tcW w:w="1833" w:type="dxa"/>
            <w:shd w:val="clear" w:color="auto" w:fill="FDE9D9" w:themeFill="accent6" w:themeFillTint="33"/>
            <w:vAlign w:val="center"/>
          </w:tcPr>
          <w:p w:rsidR="00464BF3" w:rsidRPr="003C2DF3" w:rsidRDefault="00464BF3" w:rsidP="002841D8">
            <w:pPr>
              <w:jc w:val="center"/>
              <w:rPr>
                <w:rFonts w:hAnsi="標楷體"/>
                <w:b/>
                <w:color w:val="000000" w:themeColor="text1"/>
                <w:kern w:val="0"/>
                <w:sz w:val="28"/>
                <w:szCs w:val="28"/>
              </w:rPr>
            </w:pPr>
            <w:r w:rsidRPr="003C2DF3">
              <w:rPr>
                <w:rFonts w:hAnsi="標楷體" w:hint="eastAsia"/>
                <w:b/>
                <w:color w:val="000000" w:themeColor="text1"/>
                <w:kern w:val="0"/>
                <w:sz w:val="28"/>
                <w:szCs w:val="28"/>
              </w:rPr>
              <w:t>當事人關係</w:t>
            </w:r>
          </w:p>
        </w:tc>
        <w:tc>
          <w:tcPr>
            <w:tcW w:w="1277" w:type="dxa"/>
            <w:shd w:val="clear" w:color="auto" w:fill="FDE9D9" w:themeFill="accent6" w:themeFillTint="33"/>
            <w:vAlign w:val="center"/>
          </w:tcPr>
          <w:p w:rsidR="00464BF3" w:rsidRPr="003C2DF3" w:rsidRDefault="00464BF3" w:rsidP="002841D8">
            <w:pPr>
              <w:jc w:val="center"/>
              <w:rPr>
                <w:rFonts w:hAnsi="標楷體" w:cs="新細明體"/>
                <w:b/>
                <w:bCs/>
                <w:color w:val="000000" w:themeColor="text1"/>
                <w:kern w:val="0"/>
                <w:sz w:val="28"/>
                <w:szCs w:val="28"/>
              </w:rPr>
            </w:pPr>
            <w:r w:rsidRPr="003C2DF3">
              <w:rPr>
                <w:rFonts w:hAnsi="標楷體" w:cs="新細明體"/>
                <w:b/>
                <w:bCs/>
                <w:color w:val="000000" w:themeColor="text1"/>
                <w:kern w:val="0"/>
                <w:sz w:val="28"/>
                <w:szCs w:val="28"/>
              </w:rPr>
              <w:t>高中職</w:t>
            </w:r>
          </w:p>
        </w:tc>
        <w:tc>
          <w:tcPr>
            <w:tcW w:w="1277" w:type="dxa"/>
            <w:shd w:val="clear" w:color="auto" w:fill="FDE9D9" w:themeFill="accent6" w:themeFillTint="33"/>
            <w:vAlign w:val="center"/>
          </w:tcPr>
          <w:p w:rsidR="00464BF3" w:rsidRPr="003C2DF3" w:rsidRDefault="00464BF3" w:rsidP="002841D8">
            <w:pPr>
              <w:jc w:val="center"/>
              <w:rPr>
                <w:rFonts w:hAnsi="標楷體" w:cs="新細明體"/>
                <w:b/>
                <w:bCs/>
                <w:color w:val="000000" w:themeColor="text1"/>
                <w:kern w:val="0"/>
                <w:sz w:val="28"/>
                <w:szCs w:val="28"/>
              </w:rPr>
            </w:pPr>
            <w:r w:rsidRPr="003C2DF3">
              <w:rPr>
                <w:rFonts w:hAnsi="標楷體" w:cs="新細明體"/>
                <w:b/>
                <w:bCs/>
                <w:color w:val="000000" w:themeColor="text1"/>
                <w:kern w:val="0"/>
                <w:sz w:val="28"/>
                <w:szCs w:val="28"/>
              </w:rPr>
              <w:t>國中</w:t>
            </w:r>
          </w:p>
        </w:tc>
        <w:tc>
          <w:tcPr>
            <w:tcW w:w="1277" w:type="dxa"/>
            <w:shd w:val="clear" w:color="auto" w:fill="FDE9D9" w:themeFill="accent6" w:themeFillTint="33"/>
            <w:vAlign w:val="center"/>
          </w:tcPr>
          <w:p w:rsidR="00464BF3" w:rsidRPr="003C2DF3" w:rsidRDefault="00464BF3" w:rsidP="002841D8">
            <w:pPr>
              <w:jc w:val="center"/>
              <w:rPr>
                <w:rFonts w:hAnsi="標楷體" w:cs="新細明體"/>
                <w:b/>
                <w:bCs/>
                <w:color w:val="000000" w:themeColor="text1"/>
                <w:kern w:val="0"/>
                <w:sz w:val="28"/>
                <w:szCs w:val="28"/>
              </w:rPr>
            </w:pPr>
            <w:r w:rsidRPr="003C2DF3">
              <w:rPr>
                <w:rFonts w:hAnsi="標楷體" w:cs="新細明體"/>
                <w:b/>
                <w:bCs/>
                <w:color w:val="000000" w:themeColor="text1"/>
                <w:kern w:val="0"/>
                <w:sz w:val="28"/>
                <w:szCs w:val="28"/>
              </w:rPr>
              <w:t>國小</w:t>
            </w:r>
          </w:p>
        </w:tc>
        <w:tc>
          <w:tcPr>
            <w:tcW w:w="1277" w:type="dxa"/>
            <w:shd w:val="clear" w:color="auto" w:fill="FDE9D9" w:themeFill="accent6" w:themeFillTint="33"/>
            <w:vAlign w:val="center"/>
          </w:tcPr>
          <w:p w:rsidR="00464BF3" w:rsidRPr="003C2DF3" w:rsidRDefault="00464BF3" w:rsidP="002841D8">
            <w:pPr>
              <w:jc w:val="center"/>
              <w:rPr>
                <w:rFonts w:hAnsi="標楷體" w:cs="新細明體"/>
                <w:b/>
                <w:bCs/>
                <w:color w:val="000000" w:themeColor="text1"/>
                <w:kern w:val="0"/>
                <w:sz w:val="28"/>
                <w:szCs w:val="28"/>
              </w:rPr>
            </w:pPr>
            <w:r w:rsidRPr="003C2DF3">
              <w:rPr>
                <w:rFonts w:hAnsi="標楷體" w:cs="新細明體"/>
                <w:b/>
                <w:bCs/>
                <w:color w:val="000000" w:themeColor="text1"/>
                <w:kern w:val="0"/>
                <w:sz w:val="28"/>
                <w:szCs w:val="28"/>
              </w:rPr>
              <w:t>特殊教育學校</w:t>
            </w:r>
          </w:p>
        </w:tc>
        <w:tc>
          <w:tcPr>
            <w:tcW w:w="1893" w:type="dxa"/>
            <w:shd w:val="clear" w:color="auto" w:fill="FDE9D9" w:themeFill="accent6" w:themeFillTint="33"/>
            <w:vAlign w:val="center"/>
          </w:tcPr>
          <w:p w:rsidR="00464BF3" w:rsidRPr="003C2DF3" w:rsidRDefault="00464BF3" w:rsidP="002841D8">
            <w:pPr>
              <w:jc w:val="center"/>
              <w:rPr>
                <w:rFonts w:hAnsi="標楷體" w:cs="新細明體"/>
                <w:b/>
                <w:bCs/>
                <w:color w:val="000000" w:themeColor="text1"/>
                <w:kern w:val="0"/>
                <w:sz w:val="28"/>
                <w:szCs w:val="28"/>
              </w:rPr>
            </w:pPr>
            <w:r w:rsidRPr="003C2DF3">
              <w:rPr>
                <w:rFonts w:hAnsi="標楷體" w:cs="新細明體" w:hint="eastAsia"/>
                <w:b/>
                <w:bCs/>
                <w:color w:val="000000" w:themeColor="text1"/>
                <w:kern w:val="0"/>
                <w:sz w:val="28"/>
                <w:szCs w:val="28"/>
              </w:rPr>
              <w:t>通</w:t>
            </w:r>
            <w:r w:rsidRPr="003C2DF3">
              <w:rPr>
                <w:rFonts w:hAnsi="標楷體" w:cs="新細明體"/>
                <w:b/>
                <w:bCs/>
                <w:color w:val="000000" w:themeColor="text1"/>
                <w:kern w:val="0"/>
                <w:sz w:val="28"/>
                <w:szCs w:val="28"/>
              </w:rPr>
              <w:t>報總</w:t>
            </w:r>
            <w:r w:rsidRPr="003C2DF3">
              <w:rPr>
                <w:rFonts w:hAnsi="標楷體" w:cs="新細明體" w:hint="eastAsia"/>
                <w:b/>
                <w:bCs/>
                <w:color w:val="000000" w:themeColor="text1"/>
                <w:kern w:val="0"/>
                <w:sz w:val="28"/>
                <w:szCs w:val="28"/>
              </w:rPr>
              <w:t>件</w:t>
            </w:r>
            <w:r w:rsidRPr="003C2DF3">
              <w:rPr>
                <w:rFonts w:hAnsi="標楷體" w:cs="新細明體"/>
                <w:b/>
                <w:bCs/>
                <w:color w:val="000000" w:themeColor="text1"/>
                <w:kern w:val="0"/>
                <w:sz w:val="28"/>
                <w:szCs w:val="28"/>
              </w:rPr>
              <w:t>數</w:t>
            </w:r>
          </w:p>
        </w:tc>
      </w:tr>
      <w:tr w:rsidR="003C2DF3" w:rsidRPr="003C2DF3" w:rsidTr="002841D8">
        <w:trPr>
          <w:trHeight w:val="454"/>
        </w:trPr>
        <w:tc>
          <w:tcPr>
            <w:tcW w:w="1833"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bCs/>
                <w:color w:val="000000" w:themeColor="text1"/>
                <w:kern w:val="0"/>
                <w:sz w:val="28"/>
                <w:szCs w:val="28"/>
              </w:rPr>
              <w:t>生對生</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11,772</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20,806</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13,548</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787</w:t>
            </w:r>
          </w:p>
        </w:tc>
        <w:tc>
          <w:tcPr>
            <w:tcW w:w="1893"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46,913</w:t>
            </w:r>
          </w:p>
        </w:tc>
      </w:tr>
      <w:tr w:rsidR="003C2DF3" w:rsidRPr="00E96BA9" w:rsidTr="002841D8">
        <w:trPr>
          <w:trHeight w:val="454"/>
        </w:trPr>
        <w:tc>
          <w:tcPr>
            <w:tcW w:w="1833" w:type="dxa"/>
            <w:vAlign w:val="center"/>
          </w:tcPr>
          <w:p w:rsidR="00464BF3" w:rsidRPr="00E96BA9" w:rsidRDefault="00464BF3" w:rsidP="002841D8">
            <w:pPr>
              <w:jc w:val="center"/>
              <w:rPr>
                <w:rFonts w:hAnsi="標楷體" w:cs="新細明體"/>
                <w:bCs/>
                <w:color w:val="000000" w:themeColor="text1"/>
                <w:kern w:val="0"/>
                <w:sz w:val="28"/>
                <w:szCs w:val="28"/>
              </w:rPr>
            </w:pPr>
            <w:r w:rsidRPr="00E96BA9">
              <w:rPr>
                <w:rFonts w:hAnsi="標楷體" w:cs="新細明體"/>
                <w:bCs/>
                <w:color w:val="000000" w:themeColor="text1"/>
                <w:kern w:val="0"/>
                <w:sz w:val="28"/>
                <w:szCs w:val="28"/>
              </w:rPr>
              <w:t>師對生</w:t>
            </w:r>
          </w:p>
        </w:tc>
        <w:tc>
          <w:tcPr>
            <w:tcW w:w="1277" w:type="dxa"/>
            <w:vAlign w:val="center"/>
          </w:tcPr>
          <w:p w:rsidR="00464BF3" w:rsidRPr="00E96BA9" w:rsidRDefault="00464BF3" w:rsidP="002841D8">
            <w:pPr>
              <w:jc w:val="center"/>
              <w:rPr>
                <w:rFonts w:hAnsi="標楷體" w:cs="新細明體"/>
                <w:bCs/>
                <w:color w:val="000000" w:themeColor="text1"/>
                <w:kern w:val="0"/>
                <w:sz w:val="28"/>
                <w:szCs w:val="28"/>
              </w:rPr>
            </w:pPr>
            <w:r w:rsidRPr="00E96BA9">
              <w:rPr>
                <w:rFonts w:hAnsi="標楷體" w:cs="新細明體" w:hint="eastAsia"/>
                <w:bCs/>
                <w:color w:val="000000" w:themeColor="text1"/>
                <w:kern w:val="0"/>
                <w:sz w:val="28"/>
                <w:szCs w:val="28"/>
              </w:rPr>
              <w:t>1,089</w:t>
            </w:r>
          </w:p>
        </w:tc>
        <w:tc>
          <w:tcPr>
            <w:tcW w:w="1277" w:type="dxa"/>
            <w:vAlign w:val="center"/>
          </w:tcPr>
          <w:p w:rsidR="00464BF3" w:rsidRPr="00E96BA9" w:rsidRDefault="00464BF3" w:rsidP="002841D8">
            <w:pPr>
              <w:jc w:val="center"/>
              <w:rPr>
                <w:rFonts w:hAnsi="標楷體" w:cs="新細明體"/>
                <w:bCs/>
                <w:color w:val="000000" w:themeColor="text1"/>
                <w:kern w:val="0"/>
                <w:sz w:val="28"/>
                <w:szCs w:val="28"/>
              </w:rPr>
            </w:pPr>
            <w:r w:rsidRPr="00E96BA9">
              <w:rPr>
                <w:rFonts w:hAnsi="標楷體" w:cs="新細明體" w:hint="eastAsia"/>
                <w:bCs/>
                <w:color w:val="000000" w:themeColor="text1"/>
                <w:kern w:val="0"/>
                <w:sz w:val="28"/>
                <w:szCs w:val="28"/>
              </w:rPr>
              <w:t>1,023</w:t>
            </w:r>
          </w:p>
        </w:tc>
        <w:tc>
          <w:tcPr>
            <w:tcW w:w="1277" w:type="dxa"/>
            <w:vAlign w:val="center"/>
          </w:tcPr>
          <w:p w:rsidR="00464BF3" w:rsidRPr="00E96BA9" w:rsidRDefault="00464BF3" w:rsidP="002841D8">
            <w:pPr>
              <w:jc w:val="center"/>
              <w:rPr>
                <w:rFonts w:hAnsi="標楷體" w:cs="新細明體"/>
                <w:bCs/>
                <w:color w:val="000000" w:themeColor="text1"/>
                <w:kern w:val="0"/>
                <w:sz w:val="28"/>
                <w:szCs w:val="28"/>
              </w:rPr>
            </w:pPr>
            <w:r w:rsidRPr="00E96BA9">
              <w:rPr>
                <w:rFonts w:hAnsi="標楷體" w:cs="新細明體" w:hint="eastAsia"/>
                <w:bCs/>
                <w:color w:val="000000" w:themeColor="text1"/>
                <w:kern w:val="0"/>
                <w:sz w:val="28"/>
                <w:szCs w:val="28"/>
              </w:rPr>
              <w:t>806</w:t>
            </w:r>
          </w:p>
        </w:tc>
        <w:tc>
          <w:tcPr>
            <w:tcW w:w="1277" w:type="dxa"/>
            <w:vAlign w:val="center"/>
          </w:tcPr>
          <w:p w:rsidR="00464BF3" w:rsidRPr="00E96BA9" w:rsidRDefault="00464BF3" w:rsidP="002841D8">
            <w:pPr>
              <w:jc w:val="center"/>
              <w:rPr>
                <w:rFonts w:hAnsi="標楷體" w:cs="新細明體"/>
                <w:bCs/>
                <w:color w:val="000000" w:themeColor="text1"/>
                <w:kern w:val="0"/>
                <w:sz w:val="28"/>
                <w:szCs w:val="28"/>
              </w:rPr>
            </w:pPr>
            <w:r w:rsidRPr="00E96BA9">
              <w:rPr>
                <w:rFonts w:hAnsi="標楷體" w:cs="新細明體" w:hint="eastAsia"/>
                <w:bCs/>
                <w:color w:val="000000" w:themeColor="text1"/>
                <w:kern w:val="0"/>
                <w:sz w:val="28"/>
                <w:szCs w:val="28"/>
              </w:rPr>
              <w:t>31</w:t>
            </w:r>
          </w:p>
        </w:tc>
        <w:tc>
          <w:tcPr>
            <w:tcW w:w="1893" w:type="dxa"/>
            <w:vAlign w:val="center"/>
          </w:tcPr>
          <w:p w:rsidR="00464BF3" w:rsidRPr="00E96BA9" w:rsidRDefault="00464BF3" w:rsidP="002841D8">
            <w:pPr>
              <w:jc w:val="center"/>
              <w:rPr>
                <w:rFonts w:hAnsi="標楷體" w:cs="新細明體"/>
                <w:bCs/>
                <w:color w:val="000000" w:themeColor="text1"/>
                <w:kern w:val="0"/>
                <w:sz w:val="28"/>
                <w:szCs w:val="28"/>
              </w:rPr>
            </w:pPr>
            <w:r w:rsidRPr="00E96BA9">
              <w:rPr>
                <w:rFonts w:hAnsi="標楷體" w:cs="新細明體" w:hint="eastAsia"/>
                <w:bCs/>
                <w:color w:val="000000" w:themeColor="text1"/>
                <w:kern w:val="0"/>
                <w:sz w:val="28"/>
                <w:szCs w:val="28"/>
              </w:rPr>
              <w:t>2,949</w:t>
            </w:r>
          </w:p>
        </w:tc>
      </w:tr>
      <w:tr w:rsidR="003C2DF3" w:rsidRPr="003C2DF3" w:rsidTr="002841D8">
        <w:trPr>
          <w:trHeight w:val="454"/>
        </w:trPr>
        <w:tc>
          <w:tcPr>
            <w:tcW w:w="1833"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bCs/>
                <w:color w:val="000000" w:themeColor="text1"/>
                <w:kern w:val="0"/>
                <w:sz w:val="28"/>
                <w:szCs w:val="28"/>
              </w:rPr>
              <w:t>生對師</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284</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340</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129</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17</w:t>
            </w:r>
          </w:p>
        </w:tc>
        <w:tc>
          <w:tcPr>
            <w:tcW w:w="1893"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770</w:t>
            </w:r>
          </w:p>
        </w:tc>
      </w:tr>
      <w:tr w:rsidR="003C2DF3" w:rsidRPr="003C2DF3" w:rsidTr="002841D8">
        <w:trPr>
          <w:trHeight w:val="454"/>
        </w:trPr>
        <w:tc>
          <w:tcPr>
            <w:tcW w:w="1833"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bCs/>
                <w:color w:val="000000" w:themeColor="text1"/>
                <w:kern w:val="0"/>
                <w:sz w:val="28"/>
                <w:szCs w:val="28"/>
              </w:rPr>
              <w:t>職員工對生</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205</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115</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134</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19</w:t>
            </w:r>
          </w:p>
        </w:tc>
        <w:tc>
          <w:tcPr>
            <w:tcW w:w="1893"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473</w:t>
            </w:r>
          </w:p>
        </w:tc>
      </w:tr>
      <w:tr w:rsidR="003C2DF3" w:rsidRPr="003C2DF3" w:rsidTr="002841D8">
        <w:trPr>
          <w:trHeight w:val="454"/>
        </w:trPr>
        <w:tc>
          <w:tcPr>
            <w:tcW w:w="1833"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bCs/>
                <w:color w:val="000000" w:themeColor="text1"/>
                <w:kern w:val="0"/>
                <w:sz w:val="28"/>
                <w:szCs w:val="28"/>
              </w:rPr>
              <w:t>生對職員工</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18</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15</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10</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8</w:t>
            </w:r>
          </w:p>
        </w:tc>
        <w:tc>
          <w:tcPr>
            <w:tcW w:w="1893"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51</w:t>
            </w:r>
          </w:p>
        </w:tc>
      </w:tr>
      <w:tr w:rsidR="003C2DF3" w:rsidRPr="003C2DF3" w:rsidTr="002841D8">
        <w:trPr>
          <w:trHeight w:val="454"/>
        </w:trPr>
        <w:tc>
          <w:tcPr>
            <w:tcW w:w="1833"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bCs/>
                <w:color w:val="000000" w:themeColor="text1"/>
                <w:kern w:val="0"/>
                <w:sz w:val="28"/>
                <w:szCs w:val="28"/>
              </w:rPr>
              <w:t>其他</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30</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74</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44</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0</w:t>
            </w:r>
          </w:p>
        </w:tc>
        <w:tc>
          <w:tcPr>
            <w:tcW w:w="1893"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148</w:t>
            </w:r>
          </w:p>
        </w:tc>
      </w:tr>
      <w:tr w:rsidR="003C2DF3" w:rsidRPr="003C2DF3" w:rsidTr="002841D8">
        <w:trPr>
          <w:trHeight w:val="454"/>
        </w:trPr>
        <w:tc>
          <w:tcPr>
            <w:tcW w:w="1833"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bCs/>
                <w:color w:val="000000" w:themeColor="text1"/>
                <w:kern w:val="0"/>
                <w:sz w:val="28"/>
                <w:szCs w:val="28"/>
              </w:rPr>
              <w:t>合計</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13,398</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22,373</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14,671</w:t>
            </w:r>
          </w:p>
        </w:tc>
        <w:tc>
          <w:tcPr>
            <w:tcW w:w="1277"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862</w:t>
            </w:r>
          </w:p>
        </w:tc>
        <w:tc>
          <w:tcPr>
            <w:tcW w:w="1893" w:type="dxa"/>
            <w:vAlign w:val="center"/>
          </w:tcPr>
          <w:p w:rsidR="00464BF3" w:rsidRPr="003C2DF3" w:rsidRDefault="00464BF3" w:rsidP="002841D8">
            <w:pPr>
              <w:jc w:val="center"/>
              <w:rPr>
                <w:rFonts w:hAnsi="標楷體" w:cs="新細明體"/>
                <w:bCs/>
                <w:color w:val="000000" w:themeColor="text1"/>
                <w:kern w:val="0"/>
                <w:sz w:val="28"/>
                <w:szCs w:val="28"/>
              </w:rPr>
            </w:pPr>
            <w:r w:rsidRPr="003C2DF3">
              <w:rPr>
                <w:rFonts w:hAnsi="標楷體" w:cs="新細明體" w:hint="eastAsia"/>
                <w:bCs/>
                <w:color w:val="000000" w:themeColor="text1"/>
                <w:kern w:val="0"/>
                <w:sz w:val="28"/>
                <w:szCs w:val="28"/>
              </w:rPr>
              <w:t>51,304</w:t>
            </w:r>
          </w:p>
        </w:tc>
      </w:tr>
    </w:tbl>
    <w:p w:rsidR="00D43A58" w:rsidRPr="003C2DF3" w:rsidRDefault="00D43A58" w:rsidP="00BA2F35">
      <w:pPr>
        <w:spacing w:line="240" w:lineRule="exact"/>
        <w:ind w:left="425" w:hangingChars="193" w:hanging="425"/>
        <w:rPr>
          <w:color w:val="000000" w:themeColor="text1"/>
          <w:sz w:val="20"/>
        </w:rPr>
      </w:pPr>
      <w:r w:rsidRPr="003C2DF3">
        <w:rPr>
          <w:rFonts w:hint="eastAsia"/>
          <w:color w:val="000000" w:themeColor="text1"/>
          <w:sz w:val="20"/>
        </w:rPr>
        <w:t>註：因教育部「性</w:t>
      </w:r>
      <w:r w:rsidRPr="003C2DF3">
        <w:rPr>
          <w:color w:val="000000" w:themeColor="text1"/>
          <w:sz w:val="20"/>
        </w:rPr>
        <w:t>侵</w:t>
      </w:r>
      <w:r w:rsidRPr="003C2DF3">
        <w:rPr>
          <w:rFonts w:hint="eastAsia"/>
          <w:color w:val="000000" w:themeColor="text1"/>
          <w:sz w:val="20"/>
        </w:rPr>
        <w:t>害</w:t>
      </w:r>
      <w:r w:rsidRPr="003C2DF3">
        <w:rPr>
          <w:color w:val="000000" w:themeColor="text1"/>
          <w:sz w:val="20"/>
        </w:rPr>
        <w:t>、性騷擾及性霸凌</w:t>
      </w:r>
      <w:r w:rsidRPr="003C2DF3">
        <w:rPr>
          <w:rFonts w:hint="eastAsia"/>
          <w:color w:val="000000" w:themeColor="text1"/>
          <w:sz w:val="20"/>
        </w:rPr>
        <w:t>事件</w:t>
      </w:r>
      <w:r w:rsidRPr="003C2DF3">
        <w:rPr>
          <w:color w:val="000000" w:themeColor="text1"/>
          <w:sz w:val="20"/>
        </w:rPr>
        <w:t>回覆</w:t>
      </w:r>
      <w:r w:rsidRPr="003C2DF3">
        <w:rPr>
          <w:rFonts w:hint="eastAsia"/>
          <w:color w:val="000000" w:themeColor="text1"/>
          <w:sz w:val="20"/>
        </w:rPr>
        <w:t>填</w:t>
      </w:r>
      <w:r w:rsidRPr="003C2DF3">
        <w:rPr>
          <w:color w:val="000000" w:themeColor="text1"/>
          <w:sz w:val="20"/>
        </w:rPr>
        <w:t>報系統</w:t>
      </w:r>
      <w:r w:rsidRPr="003C2DF3">
        <w:rPr>
          <w:rFonts w:hint="eastAsia"/>
          <w:color w:val="000000" w:themeColor="text1"/>
          <w:sz w:val="20"/>
        </w:rPr>
        <w:t>」係自103年起建置，爰本案相關統計資料調查期間為103年至本院向教育部調卷後之110年5月19日止。</w:t>
      </w:r>
    </w:p>
    <w:p w:rsidR="00464BF3" w:rsidRPr="003C2DF3" w:rsidRDefault="00464BF3" w:rsidP="00D43A58">
      <w:pPr>
        <w:spacing w:line="240" w:lineRule="exact"/>
        <w:rPr>
          <w:color w:val="000000" w:themeColor="text1"/>
          <w:sz w:val="20"/>
        </w:rPr>
      </w:pPr>
      <w:r w:rsidRPr="003C2DF3">
        <w:rPr>
          <w:rFonts w:hint="eastAsia"/>
          <w:color w:val="000000" w:themeColor="text1"/>
          <w:sz w:val="20"/>
        </w:rPr>
        <w:t>資料來源：教育部</w:t>
      </w:r>
      <w:r w:rsidR="00D43A58" w:rsidRPr="003C2DF3">
        <w:rPr>
          <w:rFonts w:hint="eastAsia"/>
          <w:color w:val="000000" w:themeColor="text1"/>
          <w:sz w:val="20"/>
        </w:rPr>
        <w:t>函復。</w:t>
      </w:r>
    </w:p>
    <w:p w:rsidR="0004125B" w:rsidRPr="003C2DF3" w:rsidRDefault="0004125B" w:rsidP="00C17426">
      <w:pPr>
        <w:rPr>
          <w:color w:val="000000" w:themeColor="text1"/>
        </w:rPr>
      </w:pPr>
    </w:p>
    <w:p w:rsidR="00415BDD" w:rsidRPr="003C2DF3" w:rsidRDefault="00B83F95" w:rsidP="00415BDD">
      <w:pPr>
        <w:pStyle w:val="4"/>
        <w:rPr>
          <w:color w:val="000000" w:themeColor="text1"/>
        </w:rPr>
      </w:pPr>
      <w:r w:rsidRPr="003C2DF3">
        <w:rPr>
          <w:rFonts w:hint="eastAsia"/>
          <w:color w:val="000000" w:themeColor="text1"/>
        </w:rPr>
        <w:t>而</w:t>
      </w:r>
      <w:r w:rsidR="00415BDD" w:rsidRPr="003C2DF3">
        <w:rPr>
          <w:rFonts w:hint="eastAsia"/>
          <w:color w:val="000000" w:themeColor="text1"/>
        </w:rPr>
        <w:t>總通報件數中，高級中等以下學校體育班、運動代表隊經通報性平事件為548件，占總通報件數</w:t>
      </w:r>
      <w:r w:rsidR="002517A3" w:rsidRPr="003C2DF3">
        <w:rPr>
          <w:rFonts w:hint="eastAsia"/>
          <w:color w:val="000000" w:themeColor="text1"/>
        </w:rPr>
        <w:t>(5</w:t>
      </w:r>
      <w:r w:rsidR="002517A3" w:rsidRPr="003C2DF3">
        <w:rPr>
          <w:color w:val="000000" w:themeColor="text1"/>
        </w:rPr>
        <w:t>1,304</w:t>
      </w:r>
      <w:r w:rsidR="002517A3" w:rsidRPr="003C2DF3">
        <w:rPr>
          <w:rFonts w:hint="eastAsia"/>
          <w:color w:val="000000" w:themeColor="text1"/>
        </w:rPr>
        <w:t>)</w:t>
      </w:r>
      <w:r w:rsidR="00415BDD" w:rsidRPr="003C2DF3">
        <w:rPr>
          <w:rFonts w:hint="eastAsia"/>
          <w:color w:val="000000" w:themeColor="text1"/>
        </w:rPr>
        <w:t>之1.06%。</w:t>
      </w:r>
    </w:p>
    <w:p w:rsidR="004F6AF3" w:rsidRPr="003C2DF3" w:rsidRDefault="004F6AF3" w:rsidP="005C1C32">
      <w:pPr>
        <w:pStyle w:val="4"/>
        <w:rPr>
          <w:color w:val="000000" w:themeColor="text1"/>
        </w:rPr>
      </w:pPr>
      <w:r w:rsidRPr="003C2DF3">
        <w:rPr>
          <w:rFonts w:hint="eastAsia"/>
          <w:color w:val="000000" w:themeColor="text1"/>
        </w:rPr>
        <w:t>教育部於本院詢問後，補充</w:t>
      </w:r>
      <w:r w:rsidR="006D196C" w:rsidRPr="003C2DF3">
        <w:rPr>
          <w:rFonts w:hint="eastAsia"/>
          <w:color w:val="000000" w:themeColor="text1"/>
        </w:rPr>
        <w:t>體育班通報件數及非體育班性平案件通報件數、占比如下：</w:t>
      </w:r>
    </w:p>
    <w:p w:rsidR="006D196C" w:rsidRPr="003C2DF3" w:rsidRDefault="006D196C" w:rsidP="006D196C">
      <w:pPr>
        <w:pStyle w:val="a3"/>
        <w:jc w:val="center"/>
        <w:rPr>
          <w:b/>
          <w:color w:val="000000" w:themeColor="text1"/>
        </w:rPr>
      </w:pPr>
      <w:r w:rsidRPr="003C2DF3">
        <w:rPr>
          <w:rFonts w:hint="eastAsia"/>
          <w:b/>
          <w:color w:val="000000" w:themeColor="text1"/>
        </w:rPr>
        <w:t>近年體育班及非體育班通報件數及比率</w:t>
      </w:r>
      <w:r w:rsidR="002517A3" w:rsidRPr="003C2DF3">
        <w:rPr>
          <w:rFonts w:hint="eastAsia"/>
          <w:b/>
          <w:color w:val="000000" w:themeColor="text1"/>
        </w:rPr>
        <w:t>（103-110年)</w:t>
      </w:r>
    </w:p>
    <w:p w:rsidR="006D196C" w:rsidRPr="003C2DF3" w:rsidRDefault="006D196C" w:rsidP="006D196C">
      <w:pPr>
        <w:ind w:rightChars="57" w:right="194"/>
        <w:jc w:val="right"/>
        <w:rPr>
          <w:color w:val="000000" w:themeColor="text1"/>
          <w:sz w:val="24"/>
          <w:szCs w:val="24"/>
        </w:rPr>
      </w:pPr>
      <w:r w:rsidRPr="003C2DF3">
        <w:rPr>
          <w:rFonts w:hint="eastAsia"/>
          <w:color w:val="000000" w:themeColor="text1"/>
          <w:sz w:val="24"/>
          <w:szCs w:val="24"/>
        </w:rPr>
        <w:t>單位：件數；%</w:t>
      </w:r>
    </w:p>
    <w:tbl>
      <w:tblPr>
        <w:tblStyle w:val="af6"/>
        <w:tblW w:w="0" w:type="auto"/>
        <w:tblLook w:val="04A0" w:firstRow="1" w:lastRow="0" w:firstColumn="1" w:lastColumn="0" w:noHBand="0" w:noVBand="1"/>
      </w:tblPr>
      <w:tblGrid>
        <w:gridCol w:w="2145"/>
        <w:gridCol w:w="2103"/>
        <w:gridCol w:w="1559"/>
        <w:gridCol w:w="2126"/>
        <w:gridCol w:w="901"/>
      </w:tblGrid>
      <w:tr w:rsidR="003C2DF3" w:rsidRPr="003C2DF3" w:rsidTr="00467ACB">
        <w:trPr>
          <w:trHeight w:val="567"/>
        </w:trPr>
        <w:tc>
          <w:tcPr>
            <w:tcW w:w="2145" w:type="dxa"/>
            <w:shd w:val="clear" w:color="auto" w:fill="FDE9D9" w:themeFill="accent6" w:themeFillTint="33"/>
            <w:vAlign w:val="center"/>
          </w:tcPr>
          <w:p w:rsidR="00127FD2" w:rsidRPr="003C2DF3" w:rsidRDefault="00127FD2" w:rsidP="00467ACB">
            <w:pPr>
              <w:jc w:val="center"/>
              <w:rPr>
                <w:b/>
                <w:color w:val="000000" w:themeColor="text1"/>
                <w:sz w:val="28"/>
                <w:szCs w:val="28"/>
              </w:rPr>
            </w:pPr>
            <w:r w:rsidRPr="003C2DF3">
              <w:rPr>
                <w:rFonts w:hint="eastAsia"/>
                <w:b/>
                <w:color w:val="000000" w:themeColor="text1"/>
                <w:sz w:val="28"/>
                <w:szCs w:val="28"/>
              </w:rPr>
              <w:t>班級類別</w:t>
            </w:r>
          </w:p>
        </w:tc>
        <w:tc>
          <w:tcPr>
            <w:tcW w:w="2103" w:type="dxa"/>
            <w:shd w:val="clear" w:color="auto" w:fill="FDE9D9" w:themeFill="accent6" w:themeFillTint="33"/>
            <w:vAlign w:val="center"/>
          </w:tcPr>
          <w:p w:rsidR="00127FD2" w:rsidRPr="003C2DF3" w:rsidRDefault="00127FD2" w:rsidP="00467ACB">
            <w:pPr>
              <w:jc w:val="center"/>
              <w:rPr>
                <w:b/>
                <w:color w:val="000000" w:themeColor="text1"/>
                <w:sz w:val="28"/>
                <w:szCs w:val="28"/>
              </w:rPr>
            </w:pPr>
            <w:r w:rsidRPr="003C2DF3">
              <w:rPr>
                <w:rFonts w:hint="eastAsia"/>
                <w:b/>
                <w:color w:val="000000" w:themeColor="text1"/>
                <w:sz w:val="28"/>
                <w:szCs w:val="28"/>
              </w:rPr>
              <w:t>通報件數總</w:t>
            </w:r>
            <w:r w:rsidR="00467ACB" w:rsidRPr="003C2DF3">
              <w:rPr>
                <w:rFonts w:hint="eastAsia"/>
                <w:b/>
                <w:color w:val="000000" w:themeColor="text1"/>
                <w:sz w:val="28"/>
                <w:szCs w:val="28"/>
              </w:rPr>
              <w:t>計</w:t>
            </w:r>
          </w:p>
        </w:tc>
        <w:tc>
          <w:tcPr>
            <w:tcW w:w="1559" w:type="dxa"/>
            <w:shd w:val="clear" w:color="auto" w:fill="FDE9D9" w:themeFill="accent6" w:themeFillTint="33"/>
            <w:vAlign w:val="center"/>
          </w:tcPr>
          <w:p w:rsidR="00127FD2" w:rsidRPr="003C2DF3" w:rsidRDefault="00127FD2" w:rsidP="00467ACB">
            <w:pPr>
              <w:jc w:val="center"/>
              <w:rPr>
                <w:b/>
                <w:color w:val="000000" w:themeColor="text1"/>
                <w:sz w:val="28"/>
                <w:szCs w:val="28"/>
              </w:rPr>
            </w:pPr>
            <w:r w:rsidRPr="003C2DF3">
              <w:rPr>
                <w:b/>
                <w:color w:val="000000" w:themeColor="text1"/>
                <w:sz w:val="28"/>
                <w:szCs w:val="28"/>
              </w:rPr>
              <w:t>通報件數</w:t>
            </w:r>
          </w:p>
        </w:tc>
        <w:tc>
          <w:tcPr>
            <w:tcW w:w="2126" w:type="dxa"/>
            <w:shd w:val="clear" w:color="auto" w:fill="FDE9D9" w:themeFill="accent6" w:themeFillTint="33"/>
            <w:vAlign w:val="center"/>
          </w:tcPr>
          <w:p w:rsidR="00127FD2" w:rsidRPr="003C2DF3" w:rsidRDefault="00467ACB" w:rsidP="00467ACB">
            <w:pPr>
              <w:jc w:val="center"/>
              <w:rPr>
                <w:b/>
                <w:color w:val="000000" w:themeColor="text1"/>
                <w:w w:val="90"/>
                <w:sz w:val="28"/>
                <w:szCs w:val="28"/>
              </w:rPr>
            </w:pPr>
            <w:r w:rsidRPr="003C2DF3">
              <w:rPr>
                <w:rFonts w:hint="eastAsia"/>
                <w:b/>
                <w:color w:val="000000" w:themeColor="text1"/>
                <w:sz w:val="28"/>
                <w:szCs w:val="28"/>
              </w:rPr>
              <w:t>累計</w:t>
            </w:r>
            <w:r w:rsidR="00127FD2" w:rsidRPr="003C2DF3">
              <w:rPr>
                <w:b/>
                <w:color w:val="000000" w:themeColor="text1"/>
                <w:sz w:val="28"/>
                <w:szCs w:val="28"/>
              </w:rPr>
              <w:t>總學生</w:t>
            </w:r>
            <w:r w:rsidRPr="003C2DF3">
              <w:rPr>
                <w:rFonts w:hint="eastAsia"/>
                <w:b/>
                <w:color w:val="000000" w:themeColor="text1"/>
                <w:sz w:val="28"/>
                <w:szCs w:val="28"/>
              </w:rPr>
              <w:t>數</w:t>
            </w:r>
          </w:p>
        </w:tc>
        <w:tc>
          <w:tcPr>
            <w:tcW w:w="901" w:type="dxa"/>
            <w:shd w:val="clear" w:color="auto" w:fill="FDE9D9" w:themeFill="accent6" w:themeFillTint="33"/>
            <w:vAlign w:val="center"/>
          </w:tcPr>
          <w:p w:rsidR="00127FD2" w:rsidRPr="003C2DF3" w:rsidRDefault="00467ACB" w:rsidP="00467ACB">
            <w:pPr>
              <w:jc w:val="center"/>
              <w:rPr>
                <w:b/>
                <w:color w:val="000000" w:themeColor="text1"/>
                <w:sz w:val="28"/>
                <w:szCs w:val="28"/>
              </w:rPr>
            </w:pPr>
            <w:r w:rsidRPr="003C2DF3">
              <w:rPr>
                <w:rFonts w:hint="eastAsia"/>
                <w:b/>
                <w:color w:val="000000" w:themeColor="text1"/>
                <w:sz w:val="28"/>
                <w:szCs w:val="28"/>
              </w:rPr>
              <w:t>占比</w:t>
            </w:r>
          </w:p>
        </w:tc>
      </w:tr>
      <w:tr w:rsidR="003C2DF3" w:rsidRPr="003C2DF3" w:rsidTr="00467ACB">
        <w:trPr>
          <w:trHeight w:val="567"/>
        </w:trPr>
        <w:tc>
          <w:tcPr>
            <w:tcW w:w="2145" w:type="dxa"/>
            <w:vAlign w:val="center"/>
          </w:tcPr>
          <w:p w:rsidR="00127FD2" w:rsidRPr="003C2DF3" w:rsidRDefault="00127FD2" w:rsidP="006D196C">
            <w:pPr>
              <w:widowControl/>
              <w:jc w:val="center"/>
              <w:rPr>
                <w:rFonts w:ascii="Times New Roman"/>
                <w:color w:val="000000" w:themeColor="text1"/>
                <w:kern w:val="0"/>
                <w:sz w:val="28"/>
                <w:szCs w:val="24"/>
              </w:rPr>
            </w:pPr>
            <w:r w:rsidRPr="003C2DF3">
              <w:rPr>
                <w:rFonts w:ascii="Times New Roman"/>
                <w:color w:val="000000" w:themeColor="text1"/>
                <w:kern w:val="0"/>
                <w:sz w:val="28"/>
                <w:szCs w:val="24"/>
              </w:rPr>
              <w:t>體育班</w:t>
            </w:r>
          </w:p>
        </w:tc>
        <w:tc>
          <w:tcPr>
            <w:tcW w:w="2103" w:type="dxa"/>
            <w:vMerge w:val="restart"/>
            <w:vAlign w:val="center"/>
          </w:tcPr>
          <w:p w:rsidR="00127FD2" w:rsidRPr="003C2DF3" w:rsidRDefault="00127FD2" w:rsidP="00127FD2">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54</w:t>
            </w:r>
            <w:r w:rsidR="00506425" w:rsidRPr="003C2DF3">
              <w:rPr>
                <w:rFonts w:ascii="Times New Roman" w:hint="eastAsia"/>
                <w:color w:val="000000" w:themeColor="text1"/>
                <w:kern w:val="0"/>
                <w:sz w:val="28"/>
                <w:szCs w:val="24"/>
              </w:rPr>
              <w:t>8</w:t>
            </w:r>
          </w:p>
        </w:tc>
        <w:tc>
          <w:tcPr>
            <w:tcW w:w="1559" w:type="dxa"/>
            <w:vAlign w:val="center"/>
          </w:tcPr>
          <w:p w:rsidR="00127FD2" w:rsidRPr="003C2DF3" w:rsidRDefault="00127FD2" w:rsidP="006D196C">
            <w:pPr>
              <w:widowControl/>
              <w:jc w:val="center"/>
              <w:rPr>
                <w:rFonts w:ascii="Times New Roman"/>
                <w:color w:val="000000" w:themeColor="text1"/>
                <w:kern w:val="0"/>
                <w:sz w:val="28"/>
                <w:szCs w:val="24"/>
              </w:rPr>
            </w:pPr>
            <w:r w:rsidRPr="003C2DF3">
              <w:rPr>
                <w:rFonts w:ascii="Times New Roman"/>
                <w:color w:val="000000" w:themeColor="text1"/>
                <w:kern w:val="0"/>
                <w:sz w:val="28"/>
                <w:szCs w:val="24"/>
              </w:rPr>
              <w:t xml:space="preserve">431 </w:t>
            </w:r>
          </w:p>
        </w:tc>
        <w:tc>
          <w:tcPr>
            <w:tcW w:w="2126" w:type="dxa"/>
            <w:vAlign w:val="center"/>
          </w:tcPr>
          <w:p w:rsidR="00127FD2" w:rsidRPr="003C2DF3" w:rsidRDefault="00127FD2" w:rsidP="0032369F">
            <w:pPr>
              <w:widowControl/>
              <w:jc w:val="center"/>
              <w:rPr>
                <w:rFonts w:ascii="Times New Roman"/>
                <w:color w:val="000000" w:themeColor="text1"/>
                <w:kern w:val="0"/>
                <w:sz w:val="28"/>
                <w:szCs w:val="24"/>
              </w:rPr>
            </w:pPr>
            <w:r w:rsidRPr="003C2DF3">
              <w:rPr>
                <w:rFonts w:ascii="Times New Roman"/>
                <w:color w:val="000000" w:themeColor="text1"/>
                <w:kern w:val="0"/>
                <w:sz w:val="28"/>
                <w:szCs w:val="24"/>
              </w:rPr>
              <w:t>272,304</w:t>
            </w:r>
          </w:p>
        </w:tc>
        <w:tc>
          <w:tcPr>
            <w:tcW w:w="901" w:type="dxa"/>
            <w:vAlign w:val="center"/>
          </w:tcPr>
          <w:p w:rsidR="00127FD2" w:rsidRPr="003C2DF3" w:rsidRDefault="00127FD2" w:rsidP="006D196C">
            <w:pPr>
              <w:widowControl/>
              <w:jc w:val="center"/>
              <w:rPr>
                <w:rFonts w:ascii="Times New Roman"/>
                <w:color w:val="000000" w:themeColor="text1"/>
                <w:kern w:val="0"/>
                <w:sz w:val="28"/>
                <w:szCs w:val="24"/>
              </w:rPr>
            </w:pPr>
            <w:r w:rsidRPr="003C2DF3">
              <w:rPr>
                <w:rFonts w:ascii="Times New Roman"/>
                <w:color w:val="000000" w:themeColor="text1"/>
                <w:kern w:val="0"/>
                <w:sz w:val="28"/>
                <w:szCs w:val="24"/>
              </w:rPr>
              <w:t>0.16</w:t>
            </w:r>
          </w:p>
        </w:tc>
      </w:tr>
      <w:tr w:rsidR="003C2DF3" w:rsidRPr="003C2DF3" w:rsidTr="00467ACB">
        <w:trPr>
          <w:trHeight w:val="567"/>
        </w:trPr>
        <w:tc>
          <w:tcPr>
            <w:tcW w:w="2145" w:type="dxa"/>
            <w:vAlign w:val="center"/>
          </w:tcPr>
          <w:p w:rsidR="00127FD2" w:rsidRPr="003C2DF3" w:rsidRDefault="00127FD2" w:rsidP="006D196C">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運動代表隊</w:t>
            </w:r>
          </w:p>
        </w:tc>
        <w:tc>
          <w:tcPr>
            <w:tcW w:w="2103" w:type="dxa"/>
            <w:vMerge/>
          </w:tcPr>
          <w:p w:rsidR="00127FD2" w:rsidRPr="003C2DF3" w:rsidRDefault="00127FD2" w:rsidP="006D196C">
            <w:pPr>
              <w:widowControl/>
              <w:jc w:val="center"/>
              <w:rPr>
                <w:rFonts w:ascii="Times New Roman"/>
                <w:color w:val="000000" w:themeColor="text1"/>
                <w:kern w:val="0"/>
                <w:sz w:val="28"/>
                <w:szCs w:val="24"/>
              </w:rPr>
            </w:pPr>
          </w:p>
        </w:tc>
        <w:tc>
          <w:tcPr>
            <w:tcW w:w="1559" w:type="dxa"/>
            <w:vAlign w:val="center"/>
          </w:tcPr>
          <w:p w:rsidR="00127FD2" w:rsidRPr="003C2DF3" w:rsidRDefault="00127FD2" w:rsidP="006D196C">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1</w:t>
            </w:r>
            <w:r w:rsidR="00467ACB" w:rsidRPr="003C2DF3">
              <w:rPr>
                <w:rFonts w:ascii="Times New Roman" w:hint="eastAsia"/>
                <w:color w:val="000000" w:themeColor="text1"/>
                <w:kern w:val="0"/>
                <w:sz w:val="28"/>
                <w:szCs w:val="24"/>
              </w:rPr>
              <w:t>0</w:t>
            </w:r>
            <w:r w:rsidR="00506425" w:rsidRPr="003C2DF3">
              <w:rPr>
                <w:rFonts w:ascii="Times New Roman" w:hint="eastAsia"/>
                <w:color w:val="000000" w:themeColor="text1"/>
                <w:kern w:val="0"/>
                <w:sz w:val="28"/>
                <w:szCs w:val="24"/>
              </w:rPr>
              <w:t>9</w:t>
            </w:r>
          </w:p>
        </w:tc>
        <w:tc>
          <w:tcPr>
            <w:tcW w:w="2126" w:type="dxa"/>
            <w:vAlign w:val="center"/>
          </w:tcPr>
          <w:p w:rsidR="00127FD2" w:rsidRPr="003C2DF3" w:rsidRDefault="00127FD2" w:rsidP="0032369F">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w:t>
            </w:r>
          </w:p>
        </w:tc>
        <w:tc>
          <w:tcPr>
            <w:tcW w:w="901" w:type="dxa"/>
            <w:vAlign w:val="center"/>
          </w:tcPr>
          <w:p w:rsidR="00127FD2" w:rsidRPr="003C2DF3" w:rsidRDefault="00127FD2" w:rsidP="006D196C">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w:t>
            </w:r>
          </w:p>
        </w:tc>
      </w:tr>
      <w:tr w:rsidR="003C2DF3" w:rsidRPr="003C2DF3" w:rsidTr="00467ACB">
        <w:trPr>
          <w:trHeight w:val="567"/>
        </w:trPr>
        <w:tc>
          <w:tcPr>
            <w:tcW w:w="2145" w:type="dxa"/>
            <w:vAlign w:val="center"/>
          </w:tcPr>
          <w:p w:rsidR="00127FD2" w:rsidRPr="003C2DF3" w:rsidRDefault="00127FD2" w:rsidP="006D196C">
            <w:pPr>
              <w:widowControl/>
              <w:jc w:val="center"/>
              <w:rPr>
                <w:rFonts w:ascii="Times New Roman"/>
                <w:color w:val="000000" w:themeColor="text1"/>
                <w:w w:val="80"/>
                <w:kern w:val="0"/>
                <w:sz w:val="24"/>
                <w:szCs w:val="24"/>
              </w:rPr>
            </w:pPr>
            <w:r w:rsidRPr="003C2DF3">
              <w:rPr>
                <w:rFonts w:ascii="Times New Roman" w:hint="eastAsia"/>
                <w:color w:val="000000" w:themeColor="text1"/>
                <w:w w:val="80"/>
                <w:kern w:val="0"/>
                <w:sz w:val="24"/>
                <w:szCs w:val="24"/>
              </w:rPr>
              <w:t>其他與體育相關但非體育班及運動代表隊</w:t>
            </w:r>
          </w:p>
        </w:tc>
        <w:tc>
          <w:tcPr>
            <w:tcW w:w="2103" w:type="dxa"/>
            <w:vMerge/>
          </w:tcPr>
          <w:p w:rsidR="00127FD2" w:rsidRPr="003C2DF3" w:rsidRDefault="00127FD2" w:rsidP="006D196C">
            <w:pPr>
              <w:widowControl/>
              <w:jc w:val="center"/>
              <w:rPr>
                <w:rFonts w:ascii="Times New Roman"/>
                <w:color w:val="000000" w:themeColor="text1"/>
                <w:kern w:val="0"/>
                <w:sz w:val="28"/>
                <w:szCs w:val="24"/>
              </w:rPr>
            </w:pPr>
          </w:p>
        </w:tc>
        <w:tc>
          <w:tcPr>
            <w:tcW w:w="1559" w:type="dxa"/>
            <w:vAlign w:val="center"/>
          </w:tcPr>
          <w:p w:rsidR="00127FD2" w:rsidRPr="003C2DF3" w:rsidRDefault="00127FD2" w:rsidP="006D196C">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8</w:t>
            </w:r>
          </w:p>
        </w:tc>
        <w:tc>
          <w:tcPr>
            <w:tcW w:w="2126" w:type="dxa"/>
            <w:vAlign w:val="center"/>
          </w:tcPr>
          <w:p w:rsidR="00127FD2" w:rsidRPr="003C2DF3" w:rsidRDefault="00127FD2" w:rsidP="0032369F">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w:t>
            </w:r>
          </w:p>
        </w:tc>
        <w:tc>
          <w:tcPr>
            <w:tcW w:w="901" w:type="dxa"/>
            <w:vAlign w:val="center"/>
          </w:tcPr>
          <w:p w:rsidR="00127FD2" w:rsidRPr="003C2DF3" w:rsidRDefault="00127FD2" w:rsidP="006D196C">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w:t>
            </w:r>
          </w:p>
        </w:tc>
      </w:tr>
      <w:tr w:rsidR="003C2DF3" w:rsidRPr="003C2DF3" w:rsidTr="00467ACB">
        <w:trPr>
          <w:trHeight w:val="567"/>
        </w:trPr>
        <w:tc>
          <w:tcPr>
            <w:tcW w:w="2145" w:type="dxa"/>
            <w:vAlign w:val="center"/>
          </w:tcPr>
          <w:p w:rsidR="0057375E" w:rsidRPr="003C2DF3" w:rsidRDefault="0057375E" w:rsidP="00127FD2">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非</w:t>
            </w:r>
            <w:r w:rsidRPr="003C2DF3">
              <w:rPr>
                <w:rFonts w:ascii="Times New Roman"/>
                <w:color w:val="000000" w:themeColor="text1"/>
                <w:kern w:val="0"/>
                <w:sz w:val="28"/>
                <w:szCs w:val="24"/>
              </w:rPr>
              <w:t>體育班</w:t>
            </w:r>
          </w:p>
        </w:tc>
        <w:tc>
          <w:tcPr>
            <w:tcW w:w="3662" w:type="dxa"/>
            <w:gridSpan w:val="2"/>
            <w:vAlign w:val="center"/>
          </w:tcPr>
          <w:p w:rsidR="0057375E" w:rsidRPr="003C2DF3" w:rsidRDefault="0057375E" w:rsidP="0057375E">
            <w:pPr>
              <w:widowControl/>
              <w:jc w:val="center"/>
              <w:rPr>
                <w:rFonts w:ascii="Times New Roman"/>
                <w:color w:val="000000" w:themeColor="text1"/>
                <w:kern w:val="0"/>
                <w:sz w:val="28"/>
                <w:szCs w:val="24"/>
              </w:rPr>
            </w:pPr>
            <w:r w:rsidRPr="003C2DF3">
              <w:rPr>
                <w:rFonts w:ascii="Times New Roman"/>
                <w:color w:val="000000" w:themeColor="text1"/>
                <w:kern w:val="0"/>
                <w:sz w:val="28"/>
                <w:szCs w:val="24"/>
              </w:rPr>
              <w:t>50,760</w:t>
            </w:r>
          </w:p>
        </w:tc>
        <w:tc>
          <w:tcPr>
            <w:tcW w:w="2126" w:type="dxa"/>
            <w:vAlign w:val="center"/>
          </w:tcPr>
          <w:p w:rsidR="0057375E" w:rsidRPr="003C2DF3" w:rsidRDefault="0057375E" w:rsidP="0032369F">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17,862,157</w:t>
            </w:r>
          </w:p>
        </w:tc>
        <w:tc>
          <w:tcPr>
            <w:tcW w:w="901" w:type="dxa"/>
            <w:vAlign w:val="center"/>
          </w:tcPr>
          <w:p w:rsidR="0057375E" w:rsidRPr="003C2DF3" w:rsidRDefault="0057375E" w:rsidP="006D196C">
            <w:pPr>
              <w:widowControl/>
              <w:jc w:val="center"/>
              <w:rPr>
                <w:rFonts w:ascii="Times New Roman"/>
                <w:color w:val="000000" w:themeColor="text1"/>
                <w:kern w:val="0"/>
                <w:sz w:val="28"/>
                <w:szCs w:val="24"/>
              </w:rPr>
            </w:pPr>
            <w:r w:rsidRPr="003C2DF3">
              <w:rPr>
                <w:rFonts w:ascii="Times New Roman"/>
                <w:color w:val="000000" w:themeColor="text1"/>
                <w:kern w:val="0"/>
                <w:sz w:val="28"/>
                <w:szCs w:val="24"/>
              </w:rPr>
              <w:t>0.28</w:t>
            </w:r>
          </w:p>
        </w:tc>
      </w:tr>
      <w:tr w:rsidR="003C2DF3" w:rsidRPr="003C2DF3" w:rsidTr="00467ACB">
        <w:trPr>
          <w:trHeight w:val="567"/>
        </w:trPr>
        <w:tc>
          <w:tcPr>
            <w:tcW w:w="2145" w:type="dxa"/>
            <w:vAlign w:val="center"/>
          </w:tcPr>
          <w:p w:rsidR="0057375E" w:rsidRPr="003C2DF3" w:rsidRDefault="0057375E" w:rsidP="00127FD2">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總計</w:t>
            </w:r>
          </w:p>
        </w:tc>
        <w:tc>
          <w:tcPr>
            <w:tcW w:w="3662" w:type="dxa"/>
            <w:gridSpan w:val="2"/>
            <w:vAlign w:val="center"/>
          </w:tcPr>
          <w:p w:rsidR="0057375E" w:rsidRPr="003C2DF3" w:rsidRDefault="0057375E" w:rsidP="00127FD2">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51,3</w:t>
            </w:r>
            <w:r w:rsidRPr="003C2DF3">
              <w:rPr>
                <w:rFonts w:ascii="Times New Roman"/>
                <w:color w:val="000000" w:themeColor="text1"/>
                <w:kern w:val="0"/>
                <w:sz w:val="28"/>
                <w:szCs w:val="24"/>
              </w:rPr>
              <w:t>04</w:t>
            </w:r>
          </w:p>
        </w:tc>
        <w:tc>
          <w:tcPr>
            <w:tcW w:w="2126" w:type="dxa"/>
            <w:vAlign w:val="center"/>
          </w:tcPr>
          <w:p w:rsidR="0057375E" w:rsidRPr="003C2DF3" w:rsidRDefault="0057375E" w:rsidP="0032369F">
            <w:pPr>
              <w:widowControl/>
              <w:jc w:val="center"/>
              <w:rPr>
                <w:rFonts w:ascii="Times New Roman"/>
                <w:color w:val="000000" w:themeColor="text1"/>
                <w:kern w:val="0"/>
                <w:sz w:val="28"/>
                <w:szCs w:val="24"/>
              </w:rPr>
            </w:pPr>
            <w:r w:rsidRPr="003C2DF3">
              <w:rPr>
                <w:rFonts w:ascii="Times New Roman" w:hint="eastAsia"/>
                <w:color w:val="000000" w:themeColor="text1"/>
                <w:kern w:val="0"/>
                <w:sz w:val="28"/>
                <w:szCs w:val="24"/>
              </w:rPr>
              <w:t>18,134,461</w:t>
            </w:r>
          </w:p>
        </w:tc>
        <w:tc>
          <w:tcPr>
            <w:tcW w:w="901" w:type="dxa"/>
            <w:vAlign w:val="center"/>
          </w:tcPr>
          <w:p w:rsidR="0057375E" w:rsidRPr="003C2DF3" w:rsidRDefault="0057375E" w:rsidP="006D196C">
            <w:pPr>
              <w:widowControl/>
              <w:jc w:val="center"/>
              <w:rPr>
                <w:rFonts w:ascii="Times New Roman"/>
                <w:color w:val="000000" w:themeColor="text1"/>
                <w:kern w:val="0"/>
                <w:sz w:val="28"/>
                <w:szCs w:val="24"/>
              </w:rPr>
            </w:pPr>
            <w:r w:rsidRPr="003C2DF3">
              <w:rPr>
                <w:rFonts w:ascii="Times New Roman"/>
                <w:color w:val="000000" w:themeColor="text1"/>
                <w:kern w:val="0"/>
                <w:sz w:val="28"/>
                <w:szCs w:val="24"/>
              </w:rPr>
              <w:t>0.28</w:t>
            </w:r>
          </w:p>
        </w:tc>
      </w:tr>
    </w:tbl>
    <w:p w:rsidR="006D196C" w:rsidRPr="003C2DF3" w:rsidRDefault="006D196C" w:rsidP="006D196C">
      <w:pPr>
        <w:rPr>
          <w:color w:val="000000" w:themeColor="text1"/>
          <w:sz w:val="20"/>
        </w:rPr>
      </w:pPr>
      <w:r w:rsidRPr="003C2DF3">
        <w:rPr>
          <w:rFonts w:hint="eastAsia"/>
          <w:color w:val="000000" w:themeColor="text1"/>
          <w:sz w:val="20"/>
        </w:rPr>
        <w:t>註：</w:t>
      </w:r>
    </w:p>
    <w:p w:rsidR="006D196C" w:rsidRPr="003C2DF3" w:rsidRDefault="006D196C" w:rsidP="00BA2F35">
      <w:pPr>
        <w:pStyle w:val="af7"/>
        <w:numPr>
          <w:ilvl w:val="0"/>
          <w:numId w:val="47"/>
        </w:numPr>
        <w:wordWrap w:val="0"/>
        <w:spacing w:line="240" w:lineRule="exact"/>
        <w:ind w:leftChars="0" w:left="284" w:hanging="284"/>
        <w:rPr>
          <w:rFonts w:ascii="Times New Roman"/>
          <w:color w:val="000000" w:themeColor="text1"/>
          <w:sz w:val="20"/>
        </w:rPr>
      </w:pPr>
      <w:r w:rsidRPr="003C2DF3">
        <w:rPr>
          <w:rFonts w:ascii="Times New Roman" w:hint="eastAsia"/>
          <w:color w:val="000000" w:themeColor="text1"/>
          <w:sz w:val="20"/>
        </w:rPr>
        <w:lastRenderedPageBreak/>
        <w:t>總計</w:t>
      </w:r>
      <w:r w:rsidRPr="003C2DF3">
        <w:rPr>
          <w:rFonts w:ascii="Times New Roman"/>
          <w:color w:val="000000" w:themeColor="text1"/>
          <w:sz w:val="20"/>
        </w:rPr>
        <w:t>通報件數，由國教署</w:t>
      </w:r>
      <w:r w:rsidRPr="003C2DF3">
        <w:rPr>
          <w:rFonts w:hAnsi="標楷體" w:cs="標楷體" w:hint="eastAsia"/>
          <w:color w:val="000000" w:themeColor="text1"/>
          <w:sz w:val="20"/>
        </w:rPr>
        <w:t>查該</w:t>
      </w:r>
      <w:r w:rsidRPr="003C2DF3">
        <w:rPr>
          <w:rFonts w:hAnsi="標楷體" w:cs="標楷體"/>
          <w:color w:val="000000" w:themeColor="text1"/>
          <w:sz w:val="20"/>
        </w:rPr>
        <w:t>部</w:t>
      </w:r>
      <w:r w:rsidRPr="003C2DF3">
        <w:rPr>
          <w:rFonts w:hAnsi="標楷體" w:cs="標楷體" w:hint="eastAsia"/>
          <w:color w:val="000000" w:themeColor="text1"/>
          <w:sz w:val="20"/>
        </w:rPr>
        <w:t>性</w:t>
      </w:r>
      <w:r w:rsidRPr="003C2DF3">
        <w:rPr>
          <w:rFonts w:hAnsi="標楷體" w:cs="標楷體"/>
          <w:color w:val="000000" w:themeColor="text1"/>
          <w:sz w:val="20"/>
        </w:rPr>
        <w:t>侵</w:t>
      </w:r>
      <w:r w:rsidRPr="003C2DF3">
        <w:rPr>
          <w:rFonts w:hAnsi="標楷體" w:cs="標楷體" w:hint="eastAsia"/>
          <w:color w:val="000000" w:themeColor="text1"/>
          <w:sz w:val="20"/>
        </w:rPr>
        <w:t>害</w:t>
      </w:r>
      <w:r w:rsidRPr="003C2DF3">
        <w:rPr>
          <w:rFonts w:hAnsi="標楷體" w:cs="標楷體"/>
          <w:color w:val="000000" w:themeColor="text1"/>
          <w:sz w:val="20"/>
        </w:rPr>
        <w:t>、性騷擾及性霸凌</w:t>
      </w:r>
      <w:r w:rsidRPr="003C2DF3">
        <w:rPr>
          <w:rFonts w:hAnsi="標楷體" w:cs="標楷體" w:hint="eastAsia"/>
          <w:color w:val="000000" w:themeColor="text1"/>
          <w:sz w:val="20"/>
        </w:rPr>
        <w:t>事件</w:t>
      </w:r>
      <w:r w:rsidRPr="003C2DF3">
        <w:rPr>
          <w:rFonts w:hAnsi="標楷體" w:cs="標楷體"/>
          <w:color w:val="000000" w:themeColor="text1"/>
          <w:sz w:val="20"/>
        </w:rPr>
        <w:t>回覆</w:t>
      </w:r>
      <w:r w:rsidRPr="003C2DF3">
        <w:rPr>
          <w:rFonts w:hAnsi="標楷體" w:cs="標楷體" w:hint="eastAsia"/>
          <w:color w:val="000000" w:themeColor="text1"/>
          <w:sz w:val="20"/>
        </w:rPr>
        <w:t>填</w:t>
      </w:r>
      <w:r w:rsidRPr="003C2DF3">
        <w:rPr>
          <w:rFonts w:hAnsi="標楷體" w:cs="標楷體"/>
          <w:color w:val="000000" w:themeColor="text1"/>
          <w:sz w:val="20"/>
        </w:rPr>
        <w:t>報系統／統計系統之</w:t>
      </w:r>
      <w:r w:rsidRPr="003C2DF3">
        <w:rPr>
          <w:rFonts w:hAnsi="標楷體" w:cs="標楷體" w:hint="eastAsia"/>
          <w:color w:val="000000" w:themeColor="text1"/>
          <w:sz w:val="20"/>
        </w:rPr>
        <w:t>事</w:t>
      </w:r>
      <w:r w:rsidRPr="003C2DF3">
        <w:rPr>
          <w:rFonts w:hAnsi="標楷體" w:cs="標楷體"/>
          <w:color w:val="000000" w:themeColor="text1"/>
          <w:sz w:val="20"/>
        </w:rPr>
        <w:t>件統</w:t>
      </w:r>
      <w:r w:rsidRPr="003C2DF3">
        <w:rPr>
          <w:rFonts w:hAnsi="標楷體" w:cs="標楷體" w:hint="eastAsia"/>
          <w:color w:val="000000" w:themeColor="text1"/>
          <w:sz w:val="20"/>
        </w:rPr>
        <w:t>計</w:t>
      </w:r>
      <w:r w:rsidRPr="003C2DF3">
        <w:rPr>
          <w:rFonts w:ascii="Times New Roman"/>
          <w:color w:val="000000" w:themeColor="text1"/>
          <w:sz w:val="20"/>
        </w:rPr>
        <w:t>提供</w:t>
      </w:r>
      <w:r w:rsidRPr="003C2DF3">
        <w:rPr>
          <w:rFonts w:ascii="Times New Roman" w:hint="eastAsia"/>
          <w:color w:val="000000" w:themeColor="text1"/>
          <w:sz w:val="20"/>
        </w:rPr>
        <w:t>。</w:t>
      </w:r>
    </w:p>
    <w:p w:rsidR="006D196C" w:rsidRPr="003C2DF3" w:rsidRDefault="006D196C" w:rsidP="00BA2F35">
      <w:pPr>
        <w:pStyle w:val="af7"/>
        <w:numPr>
          <w:ilvl w:val="0"/>
          <w:numId w:val="47"/>
        </w:numPr>
        <w:wordWrap w:val="0"/>
        <w:spacing w:line="240" w:lineRule="exact"/>
        <w:ind w:leftChars="0" w:left="284" w:hanging="284"/>
        <w:rPr>
          <w:rStyle w:val="ae"/>
          <w:rFonts w:ascii="Times New Roman"/>
          <w:color w:val="000000" w:themeColor="text1"/>
          <w:sz w:val="20"/>
          <w:u w:val="none"/>
        </w:rPr>
      </w:pPr>
      <w:r w:rsidRPr="003C2DF3">
        <w:rPr>
          <w:rFonts w:ascii="Times New Roman" w:hint="eastAsia"/>
          <w:color w:val="000000" w:themeColor="text1"/>
          <w:sz w:val="20"/>
        </w:rPr>
        <w:t>總計學生數，依行政院性別平等會重</w:t>
      </w:r>
      <w:r w:rsidRPr="003C2DF3">
        <w:rPr>
          <w:rFonts w:hAnsi="標楷體" w:cs="標楷體" w:hint="eastAsia"/>
          <w:color w:val="000000" w:themeColor="text1"/>
          <w:sz w:val="20"/>
        </w:rPr>
        <w:t>要性別統計資料庫，取自：</w:t>
      </w:r>
      <w:hyperlink r:id="rId9" w:history="1">
        <w:r w:rsidRPr="003C2DF3">
          <w:rPr>
            <w:rFonts w:hAnsi="標楷體" w:cs="標楷體"/>
            <w:color w:val="000000" w:themeColor="text1"/>
            <w:sz w:val="20"/>
          </w:rPr>
          <w:t>https://www.gender.ey.gov.tw/gecdb/Stat_Statistics_DetailData.aspx?sn=7PAA4!%24qz5bRbc7v8RooEw%40%40&amp;d=m9ww9odNZAz2Rc5Ooj%24wIQ%40%40</w:t>
        </w:r>
      </w:hyperlink>
      <w:r w:rsidRPr="003C2DF3">
        <w:rPr>
          <w:rFonts w:hAnsi="標楷體" w:cs="標楷體" w:hint="eastAsia"/>
          <w:color w:val="000000" w:themeColor="text1"/>
          <w:sz w:val="20"/>
        </w:rPr>
        <w:t>。</w:t>
      </w:r>
    </w:p>
    <w:p w:rsidR="006D196C" w:rsidRPr="003C2DF3" w:rsidRDefault="006D196C" w:rsidP="00BA2F35">
      <w:pPr>
        <w:pStyle w:val="af7"/>
        <w:numPr>
          <w:ilvl w:val="0"/>
          <w:numId w:val="47"/>
        </w:numPr>
        <w:wordWrap w:val="0"/>
        <w:spacing w:line="240" w:lineRule="exact"/>
        <w:ind w:leftChars="0" w:left="284" w:hanging="284"/>
        <w:rPr>
          <w:rFonts w:ascii="Times New Roman"/>
          <w:color w:val="000000" w:themeColor="text1"/>
          <w:sz w:val="20"/>
        </w:rPr>
      </w:pPr>
      <w:r w:rsidRPr="003C2DF3">
        <w:rPr>
          <w:rFonts w:ascii="Times New Roman" w:hint="eastAsia"/>
          <w:color w:val="000000" w:themeColor="text1"/>
          <w:sz w:val="20"/>
        </w:rPr>
        <w:t>體育班通報件數，體育署於</w:t>
      </w:r>
      <w:r w:rsidRPr="003C2DF3">
        <w:rPr>
          <w:rFonts w:ascii="Times New Roman" w:hint="eastAsia"/>
          <w:color w:val="000000" w:themeColor="text1"/>
          <w:sz w:val="20"/>
        </w:rPr>
        <w:t>110</w:t>
      </w:r>
      <w:r w:rsidRPr="003C2DF3">
        <w:rPr>
          <w:rFonts w:ascii="Times New Roman" w:hint="eastAsia"/>
          <w:color w:val="000000" w:themeColor="text1"/>
          <w:sz w:val="20"/>
        </w:rPr>
        <w:t>年</w:t>
      </w:r>
      <w:r w:rsidRPr="003C2DF3">
        <w:rPr>
          <w:rFonts w:ascii="Times New Roman" w:hint="eastAsia"/>
          <w:color w:val="000000" w:themeColor="text1"/>
          <w:sz w:val="20"/>
        </w:rPr>
        <w:t>7</w:t>
      </w:r>
      <w:r w:rsidRPr="003C2DF3">
        <w:rPr>
          <w:rFonts w:ascii="Times New Roman" w:hint="eastAsia"/>
          <w:color w:val="000000" w:themeColor="text1"/>
          <w:sz w:val="20"/>
        </w:rPr>
        <w:t>月調查彙整縣</w:t>
      </w:r>
      <w:r w:rsidRPr="003C2DF3">
        <w:rPr>
          <w:rFonts w:ascii="Times New Roman" w:hint="eastAsia"/>
          <w:color w:val="000000" w:themeColor="text1"/>
          <w:sz w:val="20"/>
        </w:rPr>
        <w:t>(</w:t>
      </w:r>
      <w:r w:rsidRPr="003C2DF3">
        <w:rPr>
          <w:rFonts w:ascii="Times New Roman" w:hint="eastAsia"/>
          <w:color w:val="000000" w:themeColor="text1"/>
          <w:sz w:val="20"/>
        </w:rPr>
        <w:t>市</w:t>
      </w:r>
      <w:r w:rsidRPr="003C2DF3">
        <w:rPr>
          <w:rFonts w:ascii="Times New Roman" w:hint="eastAsia"/>
          <w:color w:val="000000" w:themeColor="text1"/>
          <w:sz w:val="20"/>
        </w:rPr>
        <w:t>)</w:t>
      </w:r>
      <w:r w:rsidRPr="003C2DF3">
        <w:rPr>
          <w:rFonts w:ascii="Times New Roman" w:hint="eastAsia"/>
          <w:color w:val="000000" w:themeColor="text1"/>
          <w:sz w:val="20"/>
        </w:rPr>
        <w:t>及國立學校查復結果。</w:t>
      </w:r>
    </w:p>
    <w:p w:rsidR="006D196C" w:rsidRPr="003C2DF3" w:rsidRDefault="0077168F" w:rsidP="00BA2F35">
      <w:pPr>
        <w:pStyle w:val="af7"/>
        <w:numPr>
          <w:ilvl w:val="0"/>
          <w:numId w:val="47"/>
        </w:numPr>
        <w:wordWrap w:val="0"/>
        <w:spacing w:line="240" w:lineRule="exact"/>
        <w:ind w:leftChars="0" w:left="284" w:hanging="284"/>
        <w:rPr>
          <w:rFonts w:ascii="Times New Roman"/>
          <w:color w:val="000000" w:themeColor="text1"/>
          <w:sz w:val="20"/>
        </w:rPr>
      </w:pPr>
      <w:r w:rsidRPr="003C2DF3">
        <w:rPr>
          <w:rFonts w:ascii="Times New Roman" w:hint="eastAsia"/>
          <w:color w:val="000000" w:themeColor="text1"/>
          <w:sz w:val="20"/>
        </w:rPr>
        <w:t>資料來源：本院彙整自教育部查復資料、</w:t>
      </w:r>
      <w:r w:rsidR="00645C82" w:rsidRPr="003C2DF3">
        <w:rPr>
          <w:rFonts w:ascii="Times New Roman" w:hint="eastAsia"/>
          <w:color w:val="000000" w:themeColor="text1"/>
          <w:sz w:val="20"/>
        </w:rPr>
        <w:t>約詢會後補充資料。</w:t>
      </w:r>
    </w:p>
    <w:p w:rsidR="0077168F" w:rsidRPr="003C2DF3" w:rsidRDefault="0077168F" w:rsidP="006D196C">
      <w:pPr>
        <w:rPr>
          <w:color w:val="000000" w:themeColor="text1"/>
        </w:rPr>
      </w:pPr>
    </w:p>
    <w:p w:rsidR="0036731A" w:rsidRPr="003C2DF3" w:rsidRDefault="0077168F" w:rsidP="002517A3">
      <w:pPr>
        <w:pStyle w:val="4"/>
        <w:rPr>
          <w:color w:val="000000" w:themeColor="text1"/>
        </w:rPr>
      </w:pPr>
      <w:r w:rsidRPr="003C2DF3">
        <w:rPr>
          <w:rFonts w:hint="eastAsia"/>
          <w:color w:val="000000" w:themeColor="text1"/>
        </w:rPr>
        <w:t>惟查，教育部對於前開體育班相關統計數據雖表示：「體育班發生性平案件數並未高於其他班別」，然而該部</w:t>
      </w:r>
      <w:r w:rsidR="0057375E" w:rsidRPr="003C2DF3">
        <w:rPr>
          <w:rFonts w:hint="eastAsia"/>
          <w:color w:val="000000" w:themeColor="text1"/>
        </w:rPr>
        <w:t>卻</w:t>
      </w:r>
      <w:r w:rsidRPr="003C2DF3">
        <w:rPr>
          <w:rFonts w:hint="eastAsia"/>
          <w:color w:val="000000" w:themeColor="text1"/>
        </w:rPr>
        <w:t>無法掌握</w:t>
      </w:r>
      <w:r w:rsidR="008969B4" w:rsidRPr="003C2DF3">
        <w:rPr>
          <w:rFonts w:hint="eastAsia"/>
          <w:color w:val="000000" w:themeColor="text1"/>
        </w:rPr>
        <w:t>「</w:t>
      </w:r>
      <w:r w:rsidRPr="003C2DF3">
        <w:rPr>
          <w:rFonts w:hint="eastAsia"/>
          <w:color w:val="000000" w:themeColor="text1"/>
        </w:rPr>
        <w:t>運動代表隊</w:t>
      </w:r>
      <w:r w:rsidR="008969B4" w:rsidRPr="003C2DF3">
        <w:rPr>
          <w:rFonts w:hint="eastAsia"/>
          <w:color w:val="000000" w:themeColor="text1"/>
        </w:rPr>
        <w:t>」</w:t>
      </w:r>
      <w:r w:rsidR="00645C82" w:rsidRPr="003C2DF3">
        <w:rPr>
          <w:rFonts w:hint="eastAsia"/>
          <w:color w:val="000000" w:themeColor="text1"/>
        </w:rPr>
        <w:t>之</w:t>
      </w:r>
      <w:r w:rsidRPr="003C2DF3">
        <w:rPr>
          <w:rFonts w:hint="eastAsia"/>
          <w:color w:val="000000" w:themeColor="text1"/>
        </w:rPr>
        <w:t>總學生數，</w:t>
      </w:r>
      <w:r w:rsidR="0057375E" w:rsidRPr="003C2DF3">
        <w:rPr>
          <w:rFonts w:hint="eastAsia"/>
          <w:color w:val="000000" w:themeColor="text1"/>
        </w:rPr>
        <w:t>致無法</w:t>
      </w:r>
      <w:r w:rsidR="008969B4" w:rsidRPr="003C2DF3">
        <w:rPr>
          <w:rFonts w:hint="eastAsia"/>
          <w:color w:val="000000" w:themeColor="text1"/>
        </w:rPr>
        <w:t>得知</w:t>
      </w:r>
      <w:r w:rsidR="0057375E" w:rsidRPr="003C2DF3">
        <w:rPr>
          <w:rFonts w:hint="eastAsia"/>
          <w:color w:val="000000" w:themeColor="text1"/>
        </w:rPr>
        <w:t>運動代表隊</w:t>
      </w:r>
      <w:r w:rsidR="008969B4" w:rsidRPr="003C2DF3">
        <w:rPr>
          <w:rFonts w:hint="eastAsia"/>
          <w:color w:val="000000" w:themeColor="text1"/>
        </w:rPr>
        <w:t>發生</w:t>
      </w:r>
      <w:r w:rsidR="0057375E" w:rsidRPr="003C2DF3">
        <w:rPr>
          <w:rFonts w:hint="eastAsia"/>
          <w:color w:val="000000" w:themeColor="text1"/>
        </w:rPr>
        <w:t>性平事件之比率。</w:t>
      </w:r>
      <w:r w:rsidR="00B71EC8" w:rsidRPr="003C2DF3">
        <w:rPr>
          <w:rFonts w:hint="eastAsia"/>
          <w:color w:val="000000" w:themeColor="text1"/>
        </w:rPr>
        <w:t>且教育部</w:t>
      </w:r>
      <w:r w:rsidR="00224398" w:rsidRPr="003C2DF3">
        <w:rPr>
          <w:rFonts w:hint="eastAsia"/>
          <w:color w:val="000000" w:themeColor="text1"/>
        </w:rPr>
        <w:t>針對體育班、運動代表隊之性平相關通報件數礙於現行回覆填報系統欄位設計，致無法對於體育班、運動代表隊發生性平事件之統計及時掌握，尚須各校回覆實際情形，實有</w:t>
      </w:r>
      <w:r w:rsidR="008A57CA" w:rsidRPr="003C2DF3">
        <w:rPr>
          <w:rFonts w:hint="eastAsia"/>
          <w:color w:val="000000" w:themeColor="text1"/>
        </w:rPr>
        <w:t>分類加註</w:t>
      </w:r>
      <w:r w:rsidR="00224398" w:rsidRPr="003C2DF3">
        <w:rPr>
          <w:rFonts w:hint="eastAsia"/>
          <w:color w:val="000000" w:themeColor="text1"/>
        </w:rPr>
        <w:t>之必要。</w:t>
      </w:r>
    </w:p>
    <w:p w:rsidR="006D196C" w:rsidRPr="003C2DF3" w:rsidRDefault="0036731A" w:rsidP="003F2D9E">
      <w:pPr>
        <w:pStyle w:val="4"/>
        <w:ind w:leftChars="351" w:left="1704"/>
        <w:rPr>
          <w:color w:val="000000" w:themeColor="text1"/>
        </w:rPr>
      </w:pPr>
      <w:r w:rsidRPr="003C2DF3">
        <w:rPr>
          <w:rFonts w:hint="eastAsia"/>
          <w:color w:val="000000" w:themeColor="text1"/>
        </w:rPr>
        <w:t>本院諮詢專家學者對於性平案件通報件數恐有黑數等情進一步指出：「體</w:t>
      </w:r>
      <w:r w:rsidR="00BC7066" w:rsidRPr="003C2DF3">
        <w:rPr>
          <w:rFonts w:hint="eastAsia"/>
          <w:color w:val="000000" w:themeColor="text1"/>
        </w:rPr>
        <w:t>育班學生怕通報之後會面臨退隊或被同儕排擠</w:t>
      </w:r>
      <w:r w:rsidRPr="003C2DF3">
        <w:rPr>
          <w:rFonts w:hint="eastAsia"/>
          <w:color w:val="000000" w:themeColor="text1"/>
        </w:rPr>
        <w:t>」</w:t>
      </w:r>
      <w:r w:rsidR="00BC7066" w:rsidRPr="003C2DF3">
        <w:rPr>
          <w:rFonts w:hint="eastAsia"/>
          <w:color w:val="000000" w:themeColor="text1"/>
        </w:rPr>
        <w:t>、「在教練的權威、學長制下，學生通常會不知所措」、「曾經輔導過一位大學生，他高中時被猥褻，但是怕通報後會影響其運動成績及升學管道，所以到大學之後才通報，然而該名學生已承受多年之身心壓力」等語。顯見，教育部提供</w:t>
      </w:r>
      <w:r w:rsidR="008969B4" w:rsidRPr="003C2DF3">
        <w:rPr>
          <w:rFonts w:hint="eastAsia"/>
          <w:color w:val="000000" w:themeColor="text1"/>
        </w:rPr>
        <w:t>「</w:t>
      </w:r>
      <w:r w:rsidR="0057375E" w:rsidRPr="003C2DF3">
        <w:rPr>
          <w:rFonts w:hint="eastAsia"/>
          <w:color w:val="000000" w:themeColor="text1"/>
        </w:rPr>
        <w:t>體育班</w:t>
      </w:r>
      <w:r w:rsidR="008969B4" w:rsidRPr="003C2DF3">
        <w:rPr>
          <w:rFonts w:hint="eastAsia"/>
          <w:color w:val="000000" w:themeColor="text1"/>
        </w:rPr>
        <w:t>」</w:t>
      </w:r>
      <w:r w:rsidR="0057375E" w:rsidRPr="003C2DF3">
        <w:rPr>
          <w:rFonts w:hint="eastAsia"/>
          <w:color w:val="000000" w:themeColor="text1"/>
        </w:rPr>
        <w:t>通報案件為0.16%之占比，僅為高級中等以下學校體育專長學生發生性平事件之冰山一角，該部</w:t>
      </w:r>
      <w:r w:rsidR="008969B4" w:rsidRPr="003C2DF3">
        <w:rPr>
          <w:rFonts w:hint="eastAsia"/>
          <w:color w:val="000000" w:themeColor="text1"/>
        </w:rPr>
        <w:t>實應</w:t>
      </w:r>
      <w:r w:rsidR="0057375E" w:rsidRPr="003C2DF3">
        <w:rPr>
          <w:rFonts w:hint="eastAsia"/>
          <w:color w:val="000000" w:themeColor="text1"/>
        </w:rPr>
        <w:t>對</w:t>
      </w:r>
      <w:r w:rsidR="009A75B1" w:rsidRPr="003C2DF3">
        <w:rPr>
          <w:rFonts w:hint="eastAsia"/>
          <w:color w:val="000000" w:themeColor="text1"/>
        </w:rPr>
        <w:t>體育專長學生之</w:t>
      </w:r>
      <w:r w:rsidR="00BC7066" w:rsidRPr="003C2DF3">
        <w:rPr>
          <w:rFonts w:hint="eastAsia"/>
          <w:color w:val="000000" w:themeColor="text1"/>
        </w:rPr>
        <w:t>性平事件通報</w:t>
      </w:r>
      <w:r w:rsidR="005C25F0" w:rsidRPr="003C2DF3">
        <w:rPr>
          <w:rFonts w:hint="eastAsia"/>
          <w:color w:val="000000" w:themeColor="text1"/>
        </w:rPr>
        <w:t>案件確實</w:t>
      </w:r>
      <w:r w:rsidR="00543A51" w:rsidRPr="003C2DF3">
        <w:rPr>
          <w:rFonts w:hint="eastAsia"/>
          <w:color w:val="000000" w:themeColor="text1"/>
        </w:rPr>
        <w:t>掌握</w:t>
      </w:r>
      <w:r w:rsidR="005C25F0" w:rsidRPr="003C2DF3">
        <w:rPr>
          <w:rFonts w:hint="eastAsia"/>
          <w:color w:val="000000" w:themeColor="text1"/>
        </w:rPr>
        <w:t>，並</w:t>
      </w:r>
      <w:r w:rsidR="00543A51" w:rsidRPr="003C2DF3">
        <w:rPr>
          <w:rFonts w:hint="eastAsia"/>
          <w:color w:val="000000" w:themeColor="text1"/>
        </w:rPr>
        <w:t>予以正視</w:t>
      </w:r>
      <w:r w:rsidR="0057375E" w:rsidRPr="003C2DF3">
        <w:rPr>
          <w:rFonts w:hint="eastAsia"/>
          <w:color w:val="000000" w:themeColor="text1"/>
        </w:rPr>
        <w:t>。</w:t>
      </w:r>
    </w:p>
    <w:p w:rsidR="00415BDD" w:rsidRPr="003C2DF3" w:rsidRDefault="00BC7066" w:rsidP="005C1C32">
      <w:pPr>
        <w:pStyle w:val="4"/>
        <w:rPr>
          <w:color w:val="000000" w:themeColor="text1"/>
        </w:rPr>
      </w:pPr>
      <w:r w:rsidRPr="003C2DF3">
        <w:rPr>
          <w:rFonts w:hint="eastAsia"/>
          <w:color w:val="000000" w:themeColor="text1"/>
        </w:rPr>
        <w:t>另，</w:t>
      </w:r>
      <w:r w:rsidR="00B83F95" w:rsidRPr="003C2DF3">
        <w:rPr>
          <w:rFonts w:hint="eastAsia"/>
          <w:color w:val="000000" w:themeColor="text1"/>
        </w:rPr>
        <w:t>有關「體育班或運動代表隊校園性平事件當事人關係為教師、教練或學校職員者」之發生件數，該部表示因「校園性侵害性騷擾及性霸凌事件回復填報系統」無相關欄位可進行篩選，爰於本院調查後，始函請各地方政府及國立學校查</w:t>
      </w:r>
      <w:r w:rsidR="00B83F95" w:rsidRPr="003C2DF3">
        <w:rPr>
          <w:rFonts w:hint="eastAsia"/>
          <w:color w:val="000000" w:themeColor="text1"/>
        </w:rPr>
        <w:lastRenderedPageBreak/>
        <w:t>復</w:t>
      </w:r>
      <w:r w:rsidR="00B83F95" w:rsidRPr="003C2DF3">
        <w:rPr>
          <w:rFonts w:ascii="Times New Roman" w:hAnsi="Times New Roman" w:hint="eastAsia"/>
          <w:color w:val="000000" w:themeColor="text1"/>
          <w:szCs w:val="32"/>
        </w:rPr>
        <w:t>，復經該部彙整縣（市</w:t>
      </w:r>
      <w:r w:rsidR="00B83F95" w:rsidRPr="003C2DF3">
        <w:rPr>
          <w:rFonts w:ascii="Times New Roman" w:hAnsi="Times New Roman" w:hint="eastAsia"/>
          <w:color w:val="000000" w:themeColor="text1"/>
          <w:szCs w:val="32"/>
        </w:rPr>
        <w:t>)</w:t>
      </w:r>
      <w:r w:rsidR="00B83F95" w:rsidRPr="003C2DF3">
        <w:rPr>
          <w:rFonts w:ascii="Times New Roman" w:hAnsi="Times New Roman" w:hint="eastAsia"/>
          <w:color w:val="000000" w:themeColor="text1"/>
          <w:szCs w:val="32"/>
        </w:rPr>
        <w:t>及國立學校查復結果，近</w:t>
      </w:r>
      <w:r w:rsidR="00B83F95" w:rsidRPr="003C2DF3">
        <w:rPr>
          <w:rFonts w:ascii="Times New Roman" w:hAnsi="Times New Roman" w:hint="eastAsia"/>
          <w:color w:val="000000" w:themeColor="text1"/>
          <w:szCs w:val="32"/>
        </w:rPr>
        <w:t>5</w:t>
      </w:r>
      <w:r w:rsidR="00B83F95" w:rsidRPr="003C2DF3">
        <w:rPr>
          <w:rFonts w:ascii="Times New Roman" w:hAnsi="Times New Roman" w:hint="eastAsia"/>
          <w:color w:val="000000" w:themeColor="text1"/>
          <w:szCs w:val="32"/>
        </w:rPr>
        <w:t>學年體育班或運動代表隊校園性平事件當事人關係為教師、教練或學校職員者，計有</w:t>
      </w:r>
      <w:r w:rsidR="00B83F95" w:rsidRPr="003C2DF3">
        <w:rPr>
          <w:rFonts w:ascii="Times New Roman" w:hAnsi="Times New Roman" w:hint="eastAsia"/>
          <w:color w:val="000000" w:themeColor="text1"/>
          <w:szCs w:val="32"/>
        </w:rPr>
        <w:t>117</w:t>
      </w:r>
      <w:r w:rsidR="00B83F95" w:rsidRPr="003C2DF3">
        <w:rPr>
          <w:rFonts w:ascii="Times New Roman" w:hAnsi="Times New Roman" w:hint="eastAsia"/>
          <w:color w:val="000000" w:themeColor="text1"/>
          <w:szCs w:val="32"/>
        </w:rPr>
        <w:t>件。</w:t>
      </w:r>
    </w:p>
    <w:p w:rsidR="0004125B" w:rsidRPr="003C2DF3" w:rsidRDefault="00C17426" w:rsidP="0004125B">
      <w:pPr>
        <w:pStyle w:val="3"/>
        <w:rPr>
          <w:color w:val="000000" w:themeColor="text1"/>
        </w:rPr>
      </w:pPr>
      <w:r w:rsidRPr="003C2DF3">
        <w:rPr>
          <w:rFonts w:hint="eastAsia"/>
          <w:color w:val="000000" w:themeColor="text1"/>
        </w:rPr>
        <w:t>次</w:t>
      </w:r>
      <w:r w:rsidR="002841D8" w:rsidRPr="003C2DF3">
        <w:rPr>
          <w:rFonts w:hint="eastAsia"/>
          <w:color w:val="000000" w:themeColor="text1"/>
        </w:rPr>
        <w:t>查，</w:t>
      </w:r>
      <w:r w:rsidR="00FF4E0F" w:rsidRPr="003C2DF3">
        <w:rPr>
          <w:rFonts w:hint="eastAsia"/>
          <w:color w:val="000000" w:themeColor="text1"/>
        </w:rPr>
        <w:t>本案</w:t>
      </w:r>
      <w:r w:rsidR="002841D8" w:rsidRPr="003C2DF3">
        <w:rPr>
          <w:rFonts w:hint="eastAsia"/>
          <w:color w:val="000000" w:themeColor="text1"/>
        </w:rPr>
        <w:t>統計期間</w:t>
      </w:r>
      <w:r w:rsidR="00FF4E0F" w:rsidRPr="003C2DF3">
        <w:rPr>
          <w:rFonts w:hint="eastAsia"/>
          <w:color w:val="000000" w:themeColor="text1"/>
        </w:rPr>
        <w:t>，</w:t>
      </w:r>
      <w:r w:rsidR="002841D8" w:rsidRPr="003C2DF3">
        <w:rPr>
          <w:rFonts w:hint="eastAsia"/>
          <w:color w:val="000000" w:themeColor="text1"/>
        </w:rPr>
        <w:t>各類運動項目經通報性平事件之運動項目</w:t>
      </w:r>
      <w:r w:rsidR="00FF4E0F" w:rsidRPr="003C2DF3">
        <w:rPr>
          <w:rFonts w:hint="eastAsia"/>
          <w:color w:val="000000" w:themeColor="text1"/>
        </w:rPr>
        <w:t>前5</w:t>
      </w:r>
      <w:r w:rsidR="00324DC1" w:rsidRPr="003C2DF3">
        <w:rPr>
          <w:rFonts w:hint="eastAsia"/>
          <w:color w:val="000000" w:themeColor="text1"/>
        </w:rPr>
        <w:t>名依序為</w:t>
      </w:r>
      <w:r w:rsidR="002841D8" w:rsidRPr="003C2DF3">
        <w:rPr>
          <w:rFonts w:hint="eastAsia"/>
          <w:color w:val="000000" w:themeColor="text1"/>
        </w:rPr>
        <w:t>田徑100件、棒球85件、籃球43件、柔道38件及跆拳道37件</w:t>
      </w:r>
      <w:r w:rsidR="00FF4E0F" w:rsidRPr="003C2DF3">
        <w:rPr>
          <w:rFonts w:hint="eastAsia"/>
          <w:color w:val="000000" w:themeColor="text1"/>
        </w:rPr>
        <w:t>，詳如下表：</w:t>
      </w:r>
    </w:p>
    <w:p w:rsidR="002841D8" w:rsidRPr="003C2DF3" w:rsidRDefault="002841D8" w:rsidP="00FF4E0F">
      <w:pPr>
        <w:pStyle w:val="a3"/>
        <w:jc w:val="center"/>
        <w:rPr>
          <w:b/>
          <w:color w:val="000000" w:themeColor="text1"/>
          <w:kern w:val="0"/>
        </w:rPr>
      </w:pPr>
      <w:r w:rsidRPr="003C2DF3">
        <w:rPr>
          <w:rFonts w:hint="eastAsia"/>
          <w:b/>
          <w:color w:val="000000" w:themeColor="text1"/>
        </w:rPr>
        <w:t>近年各類運動項目經通報性平事件統計</w:t>
      </w:r>
      <w:r w:rsidR="00FF4E0F" w:rsidRPr="003C2DF3">
        <w:rPr>
          <w:rFonts w:hint="eastAsia"/>
          <w:b/>
          <w:color w:val="000000" w:themeColor="text1"/>
        </w:rPr>
        <w:t>件數(103-110年)</w:t>
      </w:r>
    </w:p>
    <w:tbl>
      <w:tblPr>
        <w:tblStyle w:val="af6"/>
        <w:tblW w:w="9341" w:type="dxa"/>
        <w:tblLayout w:type="fixed"/>
        <w:tblLook w:val="04A0" w:firstRow="1" w:lastRow="0" w:firstColumn="1" w:lastColumn="0" w:noHBand="0" w:noVBand="1"/>
      </w:tblPr>
      <w:tblGrid>
        <w:gridCol w:w="1261"/>
        <w:gridCol w:w="1154"/>
        <w:gridCol w:w="1154"/>
        <w:gridCol w:w="1154"/>
        <w:gridCol w:w="1155"/>
        <w:gridCol w:w="1154"/>
        <w:gridCol w:w="1154"/>
        <w:gridCol w:w="1155"/>
      </w:tblGrid>
      <w:tr w:rsidR="003C2DF3" w:rsidRPr="003C2DF3" w:rsidTr="005C25F0">
        <w:trPr>
          <w:trHeight w:val="397"/>
        </w:trPr>
        <w:tc>
          <w:tcPr>
            <w:tcW w:w="1261"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spacing w:val="-20"/>
                <w:kern w:val="0"/>
                <w:sz w:val="28"/>
                <w:szCs w:val="28"/>
              </w:rPr>
            </w:pPr>
            <w:r w:rsidRPr="003C2DF3">
              <w:rPr>
                <w:rFonts w:ascii="Times New Roman"/>
                <w:b/>
                <w:color w:val="000000" w:themeColor="text1"/>
                <w:spacing w:val="-20"/>
                <w:kern w:val="0"/>
                <w:sz w:val="28"/>
                <w:szCs w:val="28"/>
              </w:rPr>
              <w:t>運動項目</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田徑</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棒球</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籃球</w:t>
            </w:r>
          </w:p>
        </w:tc>
        <w:tc>
          <w:tcPr>
            <w:tcW w:w="1155"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柔道</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跆拳道</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射擊</w:t>
            </w:r>
          </w:p>
        </w:tc>
        <w:tc>
          <w:tcPr>
            <w:tcW w:w="1155"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羽球</w:t>
            </w:r>
          </w:p>
        </w:tc>
      </w:tr>
      <w:tr w:rsidR="003C2DF3" w:rsidRPr="003C2DF3" w:rsidTr="005C25F0">
        <w:trPr>
          <w:trHeight w:val="397"/>
        </w:trPr>
        <w:tc>
          <w:tcPr>
            <w:tcW w:w="1261"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件數</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shd w:val="pct15" w:color="auto" w:fill="FFFFFF"/>
              </w:rPr>
            </w:pPr>
            <w:r w:rsidRPr="003C2DF3">
              <w:rPr>
                <w:rFonts w:ascii="Times New Roman"/>
                <w:color w:val="000000" w:themeColor="text1"/>
                <w:kern w:val="0"/>
                <w:sz w:val="28"/>
                <w:szCs w:val="28"/>
                <w:shd w:val="pct15" w:color="auto" w:fill="FFFFFF"/>
              </w:rPr>
              <w:t>100</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shd w:val="pct15" w:color="auto" w:fill="FFFFFF"/>
              </w:rPr>
            </w:pPr>
            <w:r w:rsidRPr="003C2DF3">
              <w:rPr>
                <w:rFonts w:ascii="Times New Roman"/>
                <w:color w:val="000000" w:themeColor="text1"/>
                <w:kern w:val="0"/>
                <w:sz w:val="28"/>
                <w:szCs w:val="28"/>
                <w:shd w:val="pct15" w:color="auto" w:fill="FFFFFF"/>
              </w:rPr>
              <w:t>85</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shd w:val="pct15" w:color="auto" w:fill="FFFFFF"/>
              </w:rPr>
            </w:pPr>
            <w:r w:rsidRPr="003C2DF3">
              <w:rPr>
                <w:rFonts w:ascii="Times New Roman"/>
                <w:color w:val="000000" w:themeColor="text1"/>
                <w:kern w:val="0"/>
                <w:sz w:val="28"/>
                <w:szCs w:val="28"/>
                <w:shd w:val="pct15" w:color="auto" w:fill="FFFFFF"/>
              </w:rPr>
              <w:t>43</w:t>
            </w:r>
          </w:p>
        </w:tc>
        <w:tc>
          <w:tcPr>
            <w:tcW w:w="1155" w:type="dxa"/>
            <w:noWrap/>
            <w:vAlign w:val="center"/>
            <w:hideMark/>
          </w:tcPr>
          <w:p w:rsidR="002841D8" w:rsidRPr="003C2DF3" w:rsidRDefault="002841D8" w:rsidP="00467ACB">
            <w:pPr>
              <w:widowControl/>
              <w:jc w:val="center"/>
              <w:rPr>
                <w:rFonts w:ascii="Times New Roman"/>
                <w:color w:val="000000" w:themeColor="text1"/>
                <w:kern w:val="0"/>
                <w:sz w:val="28"/>
                <w:szCs w:val="28"/>
                <w:shd w:val="pct15" w:color="auto" w:fill="FFFFFF"/>
              </w:rPr>
            </w:pPr>
            <w:r w:rsidRPr="003C2DF3">
              <w:rPr>
                <w:rFonts w:ascii="Times New Roman"/>
                <w:color w:val="000000" w:themeColor="text1"/>
                <w:kern w:val="0"/>
                <w:sz w:val="28"/>
                <w:szCs w:val="28"/>
                <w:shd w:val="pct15" w:color="auto" w:fill="FFFFFF"/>
              </w:rPr>
              <w:t>38</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shd w:val="pct15" w:color="auto" w:fill="FFFFFF"/>
              </w:rPr>
            </w:pPr>
            <w:r w:rsidRPr="003C2DF3">
              <w:rPr>
                <w:rFonts w:ascii="Times New Roman"/>
                <w:color w:val="000000" w:themeColor="text1"/>
                <w:kern w:val="0"/>
                <w:sz w:val="28"/>
                <w:szCs w:val="28"/>
                <w:shd w:val="pct15" w:color="auto" w:fill="FFFFFF"/>
              </w:rPr>
              <w:t>37</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28</w:t>
            </w:r>
          </w:p>
        </w:tc>
        <w:tc>
          <w:tcPr>
            <w:tcW w:w="1155"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27</w:t>
            </w:r>
          </w:p>
        </w:tc>
      </w:tr>
      <w:tr w:rsidR="003C2DF3" w:rsidRPr="003C2DF3" w:rsidTr="005C25F0">
        <w:trPr>
          <w:trHeight w:val="397"/>
        </w:trPr>
        <w:tc>
          <w:tcPr>
            <w:tcW w:w="1261"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spacing w:val="-20"/>
                <w:kern w:val="0"/>
                <w:sz w:val="28"/>
                <w:szCs w:val="28"/>
              </w:rPr>
              <w:t>運動項目</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足球</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射箭</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排球</w:t>
            </w:r>
          </w:p>
        </w:tc>
        <w:tc>
          <w:tcPr>
            <w:tcW w:w="1155"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舉重</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游泳</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拔河</w:t>
            </w:r>
          </w:p>
        </w:tc>
        <w:tc>
          <w:tcPr>
            <w:tcW w:w="1155"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桌球</w:t>
            </w:r>
          </w:p>
        </w:tc>
      </w:tr>
      <w:tr w:rsidR="003C2DF3" w:rsidRPr="003C2DF3" w:rsidTr="005C25F0">
        <w:trPr>
          <w:trHeight w:val="397"/>
        </w:trPr>
        <w:tc>
          <w:tcPr>
            <w:tcW w:w="1261"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件數</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22</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22</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22</w:t>
            </w:r>
          </w:p>
        </w:tc>
        <w:tc>
          <w:tcPr>
            <w:tcW w:w="1155"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19</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15</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13</w:t>
            </w:r>
          </w:p>
        </w:tc>
        <w:tc>
          <w:tcPr>
            <w:tcW w:w="1155"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13</w:t>
            </w:r>
          </w:p>
        </w:tc>
      </w:tr>
      <w:tr w:rsidR="003C2DF3" w:rsidRPr="003C2DF3" w:rsidTr="005C25F0">
        <w:trPr>
          <w:trHeight w:val="397"/>
        </w:trPr>
        <w:tc>
          <w:tcPr>
            <w:tcW w:w="1261" w:type="dxa"/>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spacing w:val="-20"/>
                <w:kern w:val="0"/>
                <w:sz w:val="28"/>
                <w:szCs w:val="28"/>
              </w:rPr>
              <w:t>運動項目</w:t>
            </w:r>
          </w:p>
        </w:tc>
        <w:tc>
          <w:tcPr>
            <w:tcW w:w="1154" w:type="dxa"/>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五項</w:t>
            </w:r>
          </w:p>
        </w:tc>
        <w:tc>
          <w:tcPr>
            <w:tcW w:w="1154" w:type="dxa"/>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划船</w:t>
            </w:r>
          </w:p>
        </w:tc>
        <w:tc>
          <w:tcPr>
            <w:tcW w:w="1154" w:type="dxa"/>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網球</w:t>
            </w:r>
          </w:p>
        </w:tc>
        <w:tc>
          <w:tcPr>
            <w:tcW w:w="1155" w:type="dxa"/>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拳擊</w:t>
            </w:r>
          </w:p>
        </w:tc>
        <w:tc>
          <w:tcPr>
            <w:tcW w:w="1154" w:type="dxa"/>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角力</w:t>
            </w:r>
          </w:p>
        </w:tc>
        <w:tc>
          <w:tcPr>
            <w:tcW w:w="1154" w:type="dxa"/>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木球</w:t>
            </w:r>
          </w:p>
        </w:tc>
        <w:tc>
          <w:tcPr>
            <w:tcW w:w="1155" w:type="dxa"/>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軟網</w:t>
            </w:r>
          </w:p>
        </w:tc>
      </w:tr>
      <w:tr w:rsidR="003C2DF3" w:rsidRPr="003C2DF3" w:rsidTr="005C25F0">
        <w:trPr>
          <w:trHeight w:val="397"/>
        </w:trPr>
        <w:tc>
          <w:tcPr>
            <w:tcW w:w="1261"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件數</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12</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11</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11</w:t>
            </w:r>
          </w:p>
        </w:tc>
        <w:tc>
          <w:tcPr>
            <w:tcW w:w="1155"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8</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7</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6</w:t>
            </w:r>
          </w:p>
        </w:tc>
        <w:tc>
          <w:tcPr>
            <w:tcW w:w="1155"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6</w:t>
            </w:r>
          </w:p>
        </w:tc>
      </w:tr>
      <w:tr w:rsidR="003C2DF3" w:rsidRPr="003C2DF3" w:rsidTr="005C25F0">
        <w:trPr>
          <w:trHeight w:val="397"/>
        </w:trPr>
        <w:tc>
          <w:tcPr>
            <w:tcW w:w="1261"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spacing w:val="-20"/>
                <w:kern w:val="0"/>
                <w:sz w:val="28"/>
                <w:szCs w:val="28"/>
              </w:rPr>
              <w:t>運動項目</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橄欖球</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手球</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曲棍球</w:t>
            </w:r>
          </w:p>
        </w:tc>
        <w:tc>
          <w:tcPr>
            <w:tcW w:w="1155"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輕艇</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自由車</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直排輪</w:t>
            </w:r>
          </w:p>
        </w:tc>
        <w:tc>
          <w:tcPr>
            <w:tcW w:w="1155"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空手道</w:t>
            </w:r>
          </w:p>
        </w:tc>
      </w:tr>
      <w:tr w:rsidR="003C2DF3" w:rsidRPr="003C2DF3" w:rsidTr="005C25F0">
        <w:trPr>
          <w:trHeight w:val="397"/>
        </w:trPr>
        <w:tc>
          <w:tcPr>
            <w:tcW w:w="1261"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件數</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6</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4</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4</w:t>
            </w:r>
          </w:p>
        </w:tc>
        <w:tc>
          <w:tcPr>
            <w:tcW w:w="1155"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4</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3</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3</w:t>
            </w:r>
          </w:p>
        </w:tc>
        <w:tc>
          <w:tcPr>
            <w:tcW w:w="1155"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w:t>
            </w:r>
          </w:p>
        </w:tc>
      </w:tr>
      <w:tr w:rsidR="003C2DF3" w:rsidRPr="003C2DF3" w:rsidTr="005C25F0">
        <w:trPr>
          <w:trHeight w:val="397"/>
        </w:trPr>
        <w:tc>
          <w:tcPr>
            <w:tcW w:w="1261"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spacing w:val="-20"/>
                <w:kern w:val="0"/>
                <w:sz w:val="28"/>
                <w:szCs w:val="28"/>
              </w:rPr>
              <w:t>運動項目</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國武術</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龍舟</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擊劍</w:t>
            </w:r>
          </w:p>
        </w:tc>
        <w:tc>
          <w:tcPr>
            <w:tcW w:w="1155"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體操</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巧固球</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武術</w:t>
            </w:r>
          </w:p>
        </w:tc>
        <w:tc>
          <w:tcPr>
            <w:tcW w:w="1155"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飛鏢</w:t>
            </w:r>
          </w:p>
        </w:tc>
      </w:tr>
      <w:tr w:rsidR="003C2DF3" w:rsidRPr="003C2DF3" w:rsidTr="005C25F0">
        <w:trPr>
          <w:trHeight w:val="397"/>
        </w:trPr>
        <w:tc>
          <w:tcPr>
            <w:tcW w:w="1261"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件數</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w:t>
            </w:r>
          </w:p>
        </w:tc>
        <w:tc>
          <w:tcPr>
            <w:tcW w:w="1155"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c>
          <w:tcPr>
            <w:tcW w:w="1155"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r>
      <w:tr w:rsidR="003C2DF3" w:rsidRPr="003C2DF3" w:rsidTr="005C25F0">
        <w:trPr>
          <w:trHeight w:val="397"/>
        </w:trPr>
        <w:tc>
          <w:tcPr>
            <w:tcW w:w="1261"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spacing w:val="-20"/>
                <w:kern w:val="0"/>
                <w:sz w:val="28"/>
                <w:szCs w:val="28"/>
              </w:rPr>
              <w:t>運動項目</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跳高</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躲避球</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儀隊</w:t>
            </w:r>
          </w:p>
        </w:tc>
        <w:tc>
          <w:tcPr>
            <w:tcW w:w="1155"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w w:val="90"/>
                <w:kern w:val="0"/>
                <w:sz w:val="28"/>
                <w:szCs w:val="28"/>
              </w:rPr>
            </w:pPr>
            <w:r w:rsidRPr="003C2DF3">
              <w:rPr>
                <w:rFonts w:ascii="Times New Roman"/>
                <w:b/>
                <w:color w:val="000000" w:themeColor="text1"/>
                <w:spacing w:val="-20"/>
                <w:w w:val="90"/>
                <w:kern w:val="0"/>
                <w:sz w:val="28"/>
                <w:szCs w:val="28"/>
              </w:rPr>
              <w:t>競技體操</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壘球</w:t>
            </w:r>
          </w:p>
        </w:tc>
        <w:tc>
          <w:tcPr>
            <w:tcW w:w="1154" w:type="dxa"/>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r w:rsidRPr="003C2DF3">
              <w:rPr>
                <w:rFonts w:ascii="Times New Roman"/>
                <w:b/>
                <w:color w:val="000000" w:themeColor="text1"/>
                <w:kern w:val="0"/>
                <w:sz w:val="28"/>
                <w:szCs w:val="28"/>
              </w:rPr>
              <w:t>不詳</w:t>
            </w:r>
          </w:p>
        </w:tc>
        <w:tc>
          <w:tcPr>
            <w:tcW w:w="1155" w:type="dxa"/>
            <w:vMerge w:val="restart"/>
            <w:shd w:val="clear" w:color="auto" w:fill="FDE9D9" w:themeFill="accent6" w:themeFillTint="33"/>
            <w:noWrap/>
            <w:vAlign w:val="center"/>
            <w:hideMark/>
          </w:tcPr>
          <w:p w:rsidR="002841D8" w:rsidRPr="003C2DF3" w:rsidRDefault="002841D8" w:rsidP="00467ACB">
            <w:pPr>
              <w:widowControl/>
              <w:jc w:val="center"/>
              <w:rPr>
                <w:rFonts w:ascii="Times New Roman"/>
                <w:b/>
                <w:color w:val="000000" w:themeColor="text1"/>
                <w:kern w:val="0"/>
                <w:sz w:val="28"/>
                <w:szCs w:val="28"/>
              </w:rPr>
            </w:pPr>
          </w:p>
        </w:tc>
      </w:tr>
      <w:tr w:rsidR="003C2DF3" w:rsidRPr="003C2DF3" w:rsidTr="005C25F0">
        <w:trPr>
          <w:trHeight w:val="397"/>
        </w:trPr>
        <w:tc>
          <w:tcPr>
            <w:tcW w:w="1261"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件數</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c>
          <w:tcPr>
            <w:tcW w:w="1155"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1</w:t>
            </w:r>
          </w:p>
        </w:tc>
        <w:tc>
          <w:tcPr>
            <w:tcW w:w="1154" w:type="dxa"/>
            <w:noWrap/>
            <w:vAlign w:val="center"/>
            <w:hideMark/>
          </w:tcPr>
          <w:p w:rsidR="002841D8" w:rsidRPr="003C2DF3" w:rsidRDefault="002841D8" w:rsidP="00467ACB">
            <w:pPr>
              <w:widowControl/>
              <w:jc w:val="center"/>
              <w:rPr>
                <w:rFonts w:ascii="Times New Roman"/>
                <w:color w:val="000000" w:themeColor="text1"/>
                <w:kern w:val="0"/>
                <w:sz w:val="28"/>
                <w:szCs w:val="28"/>
              </w:rPr>
            </w:pPr>
            <w:r w:rsidRPr="003C2DF3">
              <w:rPr>
                <w:rFonts w:ascii="Times New Roman"/>
                <w:color w:val="000000" w:themeColor="text1"/>
                <w:kern w:val="0"/>
                <w:sz w:val="28"/>
                <w:szCs w:val="28"/>
              </w:rPr>
              <w:t>26</w:t>
            </w:r>
          </w:p>
        </w:tc>
        <w:tc>
          <w:tcPr>
            <w:tcW w:w="1155" w:type="dxa"/>
            <w:vMerge/>
            <w:noWrap/>
            <w:vAlign w:val="center"/>
            <w:hideMark/>
          </w:tcPr>
          <w:p w:rsidR="002841D8" w:rsidRPr="003C2DF3" w:rsidRDefault="002841D8" w:rsidP="00467ACB">
            <w:pPr>
              <w:widowControl/>
              <w:jc w:val="center"/>
              <w:rPr>
                <w:rFonts w:ascii="Times New Roman"/>
                <w:color w:val="000000" w:themeColor="text1"/>
                <w:kern w:val="0"/>
                <w:sz w:val="28"/>
                <w:szCs w:val="28"/>
              </w:rPr>
            </w:pPr>
          </w:p>
        </w:tc>
      </w:tr>
    </w:tbl>
    <w:p w:rsidR="00FF4E0F" w:rsidRPr="003C2DF3" w:rsidRDefault="00FF4E0F" w:rsidP="00FF4E0F">
      <w:pPr>
        <w:pStyle w:val="af7"/>
        <w:widowControl/>
        <w:spacing w:line="240" w:lineRule="exact"/>
        <w:ind w:leftChars="0" w:left="0"/>
        <w:rPr>
          <w:rFonts w:hAnsi="標楷體"/>
          <w:bCs/>
          <w:color w:val="000000" w:themeColor="text1"/>
          <w:kern w:val="0"/>
          <w:sz w:val="24"/>
          <w:szCs w:val="24"/>
        </w:rPr>
      </w:pPr>
      <w:r w:rsidRPr="003C2DF3">
        <w:rPr>
          <w:rFonts w:hAnsi="標楷體" w:hint="eastAsia"/>
          <w:bCs/>
          <w:color w:val="000000" w:themeColor="text1"/>
          <w:kern w:val="0"/>
          <w:sz w:val="24"/>
          <w:szCs w:val="24"/>
        </w:rPr>
        <w:t>資料來源：本院</w:t>
      </w:r>
      <w:r w:rsidR="00C17426" w:rsidRPr="003C2DF3">
        <w:rPr>
          <w:rFonts w:hAnsi="標楷體" w:hint="eastAsia"/>
          <w:bCs/>
          <w:color w:val="000000" w:themeColor="text1"/>
          <w:kern w:val="0"/>
          <w:sz w:val="24"/>
          <w:szCs w:val="24"/>
        </w:rPr>
        <w:t>統計</w:t>
      </w:r>
      <w:r w:rsidRPr="003C2DF3">
        <w:rPr>
          <w:rFonts w:hAnsi="標楷體" w:hint="eastAsia"/>
          <w:bCs/>
          <w:color w:val="000000" w:themeColor="text1"/>
          <w:kern w:val="0"/>
          <w:sz w:val="24"/>
          <w:szCs w:val="24"/>
        </w:rPr>
        <w:t>自教育部</w:t>
      </w:r>
      <w:r w:rsidR="00C17426" w:rsidRPr="003C2DF3">
        <w:rPr>
          <w:rFonts w:hAnsi="標楷體" w:hint="eastAsia"/>
          <w:bCs/>
          <w:color w:val="000000" w:themeColor="text1"/>
          <w:kern w:val="0"/>
          <w:sz w:val="24"/>
          <w:szCs w:val="24"/>
        </w:rPr>
        <w:t>函</w:t>
      </w:r>
      <w:r w:rsidRPr="003C2DF3">
        <w:rPr>
          <w:rFonts w:hAnsi="標楷體" w:hint="eastAsia"/>
          <w:bCs/>
          <w:color w:val="000000" w:themeColor="text1"/>
          <w:kern w:val="0"/>
          <w:sz w:val="24"/>
          <w:szCs w:val="24"/>
        </w:rPr>
        <w:t>復資料。</w:t>
      </w:r>
    </w:p>
    <w:p w:rsidR="00C17426" w:rsidRPr="003C2DF3" w:rsidRDefault="00C17426" w:rsidP="00C17426">
      <w:pPr>
        <w:rPr>
          <w:color w:val="000000" w:themeColor="text1"/>
        </w:rPr>
      </w:pPr>
    </w:p>
    <w:p w:rsidR="001D4124" w:rsidRPr="003C2DF3" w:rsidRDefault="00F77DFA" w:rsidP="0089549C">
      <w:pPr>
        <w:pStyle w:val="3"/>
        <w:rPr>
          <w:color w:val="000000" w:themeColor="text1"/>
        </w:rPr>
      </w:pPr>
      <w:r w:rsidRPr="003C2DF3">
        <w:rPr>
          <w:rFonts w:hint="eastAsia"/>
          <w:color w:val="000000" w:themeColor="text1"/>
        </w:rPr>
        <w:t>續查，</w:t>
      </w:r>
      <w:r w:rsidR="001D4124" w:rsidRPr="003C2DF3">
        <w:rPr>
          <w:rFonts w:hint="eastAsia"/>
          <w:color w:val="000000" w:themeColor="text1"/>
        </w:rPr>
        <w:t>按高級中等以下學校體育班設立辦法第21條第1項規定：「各該主管機關應邀集專家學者、體育團體或法人及相關機關代表，組成訪視小組，赴學校體育班訪視；訪視結果，應作成報告，並由各該主管機關督導學校改進。」本院詢問教育部中央主管機關有無規範訂定統一</w:t>
      </w:r>
      <w:r w:rsidR="00BC3CF8" w:rsidRPr="003C2DF3">
        <w:rPr>
          <w:rFonts w:hint="eastAsia"/>
          <w:color w:val="000000" w:themeColor="text1"/>
        </w:rPr>
        <w:t>訪視</w:t>
      </w:r>
      <w:r w:rsidR="001D4124" w:rsidRPr="003C2DF3">
        <w:rPr>
          <w:rFonts w:hint="eastAsia"/>
          <w:color w:val="000000" w:themeColor="text1"/>
        </w:rPr>
        <w:t>指標</w:t>
      </w:r>
      <w:r w:rsidR="00BC3CF8" w:rsidRPr="003C2DF3">
        <w:rPr>
          <w:rFonts w:hint="eastAsia"/>
          <w:color w:val="000000" w:themeColor="text1"/>
        </w:rPr>
        <w:t>及</w:t>
      </w:r>
      <w:r w:rsidR="00324DC1" w:rsidRPr="003C2DF3">
        <w:rPr>
          <w:rFonts w:hint="eastAsia"/>
          <w:color w:val="000000" w:themeColor="text1"/>
        </w:rPr>
        <w:t>有無</w:t>
      </w:r>
      <w:r w:rsidR="00BC3CF8" w:rsidRPr="003C2DF3">
        <w:rPr>
          <w:rFonts w:hint="eastAsia"/>
          <w:color w:val="000000" w:themeColor="text1"/>
        </w:rPr>
        <w:t>將</w:t>
      </w:r>
      <w:r w:rsidR="00324DC1" w:rsidRPr="003C2DF3">
        <w:rPr>
          <w:rFonts w:hint="eastAsia"/>
          <w:color w:val="000000" w:themeColor="text1"/>
        </w:rPr>
        <w:t>性平教育納入</w:t>
      </w:r>
      <w:r w:rsidR="00BC3CF8" w:rsidRPr="003C2DF3">
        <w:rPr>
          <w:rFonts w:hint="eastAsia"/>
          <w:color w:val="000000" w:themeColor="text1"/>
        </w:rPr>
        <w:t>指標項目，</w:t>
      </w:r>
      <w:r w:rsidR="001D4124" w:rsidRPr="003C2DF3">
        <w:rPr>
          <w:rFonts w:hint="eastAsia"/>
          <w:color w:val="000000" w:themeColor="text1"/>
        </w:rPr>
        <w:t>俾供</w:t>
      </w:r>
      <w:r w:rsidR="00BC3CF8" w:rsidRPr="003C2DF3">
        <w:rPr>
          <w:rFonts w:hint="eastAsia"/>
          <w:color w:val="000000" w:themeColor="text1"/>
        </w:rPr>
        <w:t>各級學校</w:t>
      </w:r>
      <w:r w:rsidR="001D4124" w:rsidRPr="003C2DF3">
        <w:rPr>
          <w:rFonts w:hint="eastAsia"/>
          <w:color w:val="000000" w:themeColor="text1"/>
        </w:rPr>
        <w:t>遵循等情，惟該部表示：「</w:t>
      </w:r>
      <w:r w:rsidR="00324DC1" w:rsidRPr="003C2DF3">
        <w:rPr>
          <w:rFonts w:hint="eastAsia"/>
          <w:color w:val="000000" w:themeColor="text1"/>
        </w:rPr>
        <w:t>體育署無訂定統一之體育班訪視指標，然體育署</w:t>
      </w:r>
      <w:r w:rsidR="001D4124" w:rsidRPr="003C2DF3">
        <w:rPr>
          <w:rFonts w:hint="eastAsia"/>
          <w:color w:val="000000" w:themeColor="text1"/>
        </w:rPr>
        <w:t>每年</w:t>
      </w:r>
      <w:r w:rsidR="00324DC1" w:rsidRPr="003C2DF3">
        <w:rPr>
          <w:rFonts w:hint="eastAsia"/>
          <w:color w:val="000000" w:themeColor="text1"/>
        </w:rPr>
        <w:t>會</w:t>
      </w:r>
      <w:r w:rsidR="001D4124" w:rsidRPr="003C2DF3">
        <w:rPr>
          <w:rFonts w:hint="eastAsia"/>
          <w:color w:val="000000" w:themeColor="text1"/>
        </w:rPr>
        <w:t>檢送針對國立學校所訂訪視指標供各地方政府參酌採用」、「</w:t>
      </w:r>
      <w:r w:rsidR="00AC79D1" w:rsidRPr="003C2DF3">
        <w:rPr>
          <w:rFonts w:hint="eastAsia"/>
          <w:color w:val="000000" w:themeColor="text1"/>
        </w:rPr>
        <w:t>自110年度起，體育署已將</w:t>
      </w:r>
      <w:r w:rsidR="00AC79D1" w:rsidRPr="003C2DF3">
        <w:rPr>
          <w:rFonts w:hint="eastAsia"/>
          <w:color w:val="000000" w:themeColor="text1"/>
        </w:rPr>
        <w:lastRenderedPageBreak/>
        <w:t>性別平等教育實施情形納入國立學校體育班訪視指標項目</w:t>
      </w:r>
      <w:r w:rsidR="001D4124" w:rsidRPr="003C2DF3">
        <w:rPr>
          <w:rFonts w:hint="eastAsia"/>
          <w:color w:val="000000" w:themeColor="text1"/>
        </w:rPr>
        <w:t>」</w:t>
      </w:r>
      <w:r w:rsidR="00AC79D1" w:rsidRPr="003C2DF3">
        <w:rPr>
          <w:rFonts w:hint="eastAsia"/>
          <w:color w:val="000000" w:themeColor="text1"/>
        </w:rPr>
        <w:t>等語</w:t>
      </w:r>
      <w:r w:rsidR="00324DC1" w:rsidRPr="003C2DF3">
        <w:rPr>
          <w:rFonts w:hint="eastAsia"/>
          <w:color w:val="000000" w:themeColor="text1"/>
        </w:rPr>
        <w:t>，</w:t>
      </w:r>
      <w:r w:rsidR="00F31EC3" w:rsidRPr="003C2DF3">
        <w:rPr>
          <w:rFonts w:hint="eastAsia"/>
          <w:color w:val="000000" w:themeColor="text1"/>
        </w:rPr>
        <w:t>惟</w:t>
      </w:r>
      <w:r w:rsidR="00324DC1" w:rsidRPr="003C2DF3">
        <w:rPr>
          <w:rFonts w:hint="eastAsia"/>
          <w:color w:val="000000" w:themeColor="text1"/>
        </w:rPr>
        <w:t>後續仍待地方政府</w:t>
      </w:r>
      <w:r w:rsidR="00F31EC3" w:rsidRPr="003C2DF3">
        <w:rPr>
          <w:rFonts w:hint="eastAsia"/>
          <w:color w:val="000000" w:themeColor="text1"/>
        </w:rPr>
        <w:t>及</w:t>
      </w:r>
      <w:r w:rsidR="00324DC1" w:rsidRPr="003C2DF3">
        <w:rPr>
          <w:rFonts w:hint="eastAsia"/>
          <w:color w:val="000000" w:themeColor="text1"/>
        </w:rPr>
        <w:t>各級學校遵循並落實</w:t>
      </w:r>
      <w:r w:rsidR="00BC3CF8" w:rsidRPr="003C2DF3">
        <w:rPr>
          <w:rFonts w:hint="eastAsia"/>
          <w:color w:val="000000" w:themeColor="text1"/>
        </w:rPr>
        <w:t>。</w:t>
      </w:r>
    </w:p>
    <w:p w:rsidR="00BC3CF8" w:rsidRPr="003C2DF3" w:rsidRDefault="00F77DFA" w:rsidP="0089549C">
      <w:pPr>
        <w:pStyle w:val="3"/>
        <w:rPr>
          <w:color w:val="000000" w:themeColor="text1"/>
        </w:rPr>
      </w:pPr>
      <w:r w:rsidRPr="003C2DF3">
        <w:rPr>
          <w:rFonts w:hint="eastAsia"/>
          <w:color w:val="000000" w:themeColor="text1"/>
        </w:rPr>
        <w:t>本院於110年7月16日</w:t>
      </w:r>
      <w:r w:rsidR="00E22709" w:rsidRPr="003C2DF3">
        <w:rPr>
          <w:rFonts w:hint="eastAsia"/>
          <w:color w:val="000000" w:themeColor="text1"/>
        </w:rPr>
        <w:t>請</w:t>
      </w:r>
      <w:r w:rsidRPr="003C2DF3">
        <w:rPr>
          <w:rFonts w:hint="eastAsia"/>
          <w:color w:val="000000" w:themeColor="text1"/>
        </w:rPr>
        <w:t>教育部</w:t>
      </w:r>
      <w:r w:rsidR="00E22709" w:rsidRPr="003C2DF3">
        <w:rPr>
          <w:rFonts w:hint="eastAsia"/>
          <w:color w:val="000000" w:themeColor="text1"/>
        </w:rPr>
        <w:t>就「高級中等以下學校體育班、運動代表隊性平相關規範」</w:t>
      </w:r>
      <w:r w:rsidRPr="003C2DF3">
        <w:rPr>
          <w:rFonts w:hint="eastAsia"/>
          <w:color w:val="000000" w:themeColor="text1"/>
        </w:rPr>
        <w:t>於線上進行機關簡報視訊會議，並請該部針對「近10年高中職以下各級學校性平事件之原因」進行分析，該部說明略以：</w:t>
      </w:r>
    </w:p>
    <w:p w:rsidR="00F77DFA" w:rsidRPr="003C2DF3" w:rsidRDefault="00F77DFA" w:rsidP="00F77DFA">
      <w:pPr>
        <w:pStyle w:val="4"/>
        <w:rPr>
          <w:color w:val="000000" w:themeColor="text1"/>
        </w:rPr>
      </w:pPr>
      <w:r w:rsidRPr="003C2DF3">
        <w:rPr>
          <w:rFonts w:hint="eastAsia"/>
          <w:color w:val="000000" w:themeColor="text1"/>
        </w:rPr>
        <w:t>本案統計期間</w:t>
      </w:r>
      <w:r w:rsidR="00E22709" w:rsidRPr="003C2DF3">
        <w:rPr>
          <w:rFonts w:hint="eastAsia"/>
          <w:color w:val="000000" w:themeColor="text1"/>
        </w:rPr>
        <w:t>，</w:t>
      </w:r>
      <w:r w:rsidRPr="003C2DF3">
        <w:rPr>
          <w:rFonts w:hint="eastAsia"/>
          <w:color w:val="000000" w:themeColor="text1"/>
        </w:rPr>
        <w:t>高中職以下各級學校經通報性平事件總通報件數為51</w:t>
      </w:r>
      <w:r w:rsidRPr="003C2DF3">
        <w:rPr>
          <w:color w:val="000000" w:themeColor="text1"/>
        </w:rPr>
        <w:t>,</w:t>
      </w:r>
      <w:r w:rsidRPr="003C2DF3">
        <w:rPr>
          <w:rFonts w:hint="eastAsia"/>
          <w:color w:val="000000" w:themeColor="text1"/>
        </w:rPr>
        <w:t>304件，</w:t>
      </w:r>
      <w:r w:rsidRPr="003C2DF3">
        <w:rPr>
          <w:color w:val="000000" w:themeColor="text1"/>
        </w:rPr>
        <w:t>屬於「生對生」案件數</w:t>
      </w:r>
      <w:r w:rsidRPr="003C2DF3">
        <w:rPr>
          <w:rFonts w:hint="eastAsia"/>
          <w:color w:val="000000" w:themeColor="text1"/>
        </w:rPr>
        <w:t>達</w:t>
      </w:r>
      <w:r w:rsidRPr="003C2DF3">
        <w:rPr>
          <w:color w:val="000000" w:themeColor="text1"/>
        </w:rPr>
        <w:t>46,913件</w:t>
      </w:r>
      <w:r w:rsidRPr="003C2DF3">
        <w:rPr>
          <w:rFonts w:hint="eastAsia"/>
          <w:color w:val="000000" w:themeColor="text1"/>
        </w:rPr>
        <w:t>，</w:t>
      </w:r>
      <w:r w:rsidRPr="003C2DF3">
        <w:rPr>
          <w:color w:val="000000" w:themeColor="text1"/>
        </w:rPr>
        <w:t>占比91.44%；相對於體育班、運動代表隊性平事件類別，</w:t>
      </w:r>
      <w:r w:rsidRPr="003C2DF3">
        <w:rPr>
          <w:rFonts w:hint="eastAsia"/>
          <w:color w:val="000000" w:themeColor="text1"/>
        </w:rPr>
        <w:t>通報總數案件548件中，屬於「生對生」案件數高達390件，占比71.17%。該部分析除學生人數多、同儕相處時間長及年齡相近外，依據過往案例</w:t>
      </w:r>
      <w:r w:rsidR="00324DC1" w:rsidRPr="003C2DF3">
        <w:rPr>
          <w:rFonts w:hint="eastAsia"/>
          <w:color w:val="000000" w:themeColor="text1"/>
        </w:rPr>
        <w:t>，</w:t>
      </w:r>
      <w:r w:rsidRPr="003C2DF3">
        <w:rPr>
          <w:rFonts w:hint="eastAsia"/>
          <w:color w:val="000000" w:themeColor="text1"/>
        </w:rPr>
        <w:t>歸納</w:t>
      </w:r>
      <w:r w:rsidRPr="003C2DF3">
        <w:rPr>
          <w:color w:val="000000" w:themeColor="text1"/>
        </w:rPr>
        <w:t>「</w:t>
      </w:r>
      <w:r w:rsidRPr="003C2DF3">
        <w:rPr>
          <w:rFonts w:hint="eastAsia"/>
          <w:color w:val="000000" w:themeColor="text1"/>
        </w:rPr>
        <w:t>生對生」發生的原因</w:t>
      </w:r>
      <w:r w:rsidR="00324DC1" w:rsidRPr="003C2DF3">
        <w:rPr>
          <w:rFonts w:hint="eastAsia"/>
          <w:color w:val="000000" w:themeColor="text1"/>
        </w:rPr>
        <w:t>略有「性別意識的不足」、「對性的好奇」、「學生互</w:t>
      </w:r>
      <w:r w:rsidR="00837107" w:rsidRPr="003C2DF3">
        <w:rPr>
          <w:rFonts w:hint="eastAsia"/>
          <w:color w:val="000000" w:themeColor="text1"/>
        </w:rPr>
        <w:t>動</w:t>
      </w:r>
      <w:r w:rsidR="00324DC1" w:rsidRPr="003C2DF3">
        <w:rPr>
          <w:rFonts w:hint="eastAsia"/>
          <w:color w:val="000000" w:themeColor="text1"/>
        </w:rPr>
        <w:t>分際</w:t>
      </w:r>
      <w:r w:rsidRPr="003C2DF3">
        <w:rPr>
          <w:rFonts w:hint="eastAsia"/>
          <w:color w:val="000000" w:themeColor="text1"/>
        </w:rPr>
        <w:t>超過」</w:t>
      </w:r>
      <w:r w:rsidR="00324DC1" w:rsidRPr="003C2DF3">
        <w:rPr>
          <w:rFonts w:hint="eastAsia"/>
          <w:color w:val="000000" w:themeColor="text1"/>
        </w:rPr>
        <w:t>及</w:t>
      </w:r>
      <w:r w:rsidRPr="003C2DF3">
        <w:rPr>
          <w:rFonts w:hint="eastAsia"/>
          <w:color w:val="000000" w:themeColor="text1"/>
        </w:rPr>
        <w:t>「情感教育與自我保護意識不足」等原因，該部表示未來將更積極落實校園預防機制，透過各種教育，加強性平教育宣導。</w:t>
      </w:r>
    </w:p>
    <w:p w:rsidR="00F77DFA" w:rsidRPr="003C2DF3" w:rsidRDefault="00F77DFA" w:rsidP="00F77DFA">
      <w:pPr>
        <w:pStyle w:val="4"/>
        <w:rPr>
          <w:color w:val="000000" w:themeColor="text1"/>
        </w:rPr>
      </w:pPr>
      <w:r w:rsidRPr="003C2DF3">
        <w:rPr>
          <w:rFonts w:hint="eastAsia"/>
          <w:color w:val="000000" w:themeColor="text1"/>
        </w:rPr>
        <w:t>至運動教練</w:t>
      </w:r>
      <w:r w:rsidR="00837107" w:rsidRPr="003C2DF3">
        <w:rPr>
          <w:rFonts w:hint="eastAsia"/>
          <w:color w:val="000000" w:themeColor="text1"/>
        </w:rPr>
        <w:t>與</w:t>
      </w:r>
      <w:r w:rsidRPr="003C2DF3">
        <w:rPr>
          <w:rFonts w:hint="eastAsia"/>
          <w:color w:val="000000" w:themeColor="text1"/>
        </w:rPr>
        <w:t>學</w:t>
      </w:r>
      <w:r w:rsidR="00324DC1" w:rsidRPr="003C2DF3">
        <w:rPr>
          <w:rFonts w:hint="eastAsia"/>
          <w:color w:val="000000" w:themeColor="text1"/>
        </w:rPr>
        <w:t>生</w:t>
      </w:r>
      <w:r w:rsidRPr="003C2DF3">
        <w:rPr>
          <w:rFonts w:hint="eastAsia"/>
          <w:color w:val="000000" w:themeColor="text1"/>
        </w:rPr>
        <w:t>發生性平事件之原因</w:t>
      </w:r>
      <w:r w:rsidR="00324DC1" w:rsidRPr="003C2DF3">
        <w:rPr>
          <w:rFonts w:hint="eastAsia"/>
          <w:color w:val="000000" w:themeColor="text1"/>
        </w:rPr>
        <w:t>分析</w:t>
      </w:r>
      <w:r w:rsidRPr="003C2DF3">
        <w:rPr>
          <w:rFonts w:hint="eastAsia"/>
          <w:color w:val="000000" w:themeColor="text1"/>
        </w:rPr>
        <w:t>略以：</w:t>
      </w:r>
    </w:p>
    <w:p w:rsidR="00F77DFA" w:rsidRPr="003C2DF3" w:rsidRDefault="00F77DFA" w:rsidP="00F77DFA">
      <w:pPr>
        <w:pStyle w:val="5"/>
        <w:rPr>
          <w:color w:val="000000" w:themeColor="text1"/>
        </w:rPr>
      </w:pPr>
      <w:r w:rsidRPr="003C2DF3">
        <w:rPr>
          <w:rFonts w:hint="eastAsia"/>
          <w:color w:val="000000" w:themeColor="text1"/>
        </w:rPr>
        <w:t>教練在訓練時無法掌握訓練尺度</w:t>
      </w:r>
      <w:r w:rsidR="00324DC1" w:rsidRPr="003C2DF3">
        <w:rPr>
          <w:rFonts w:hint="eastAsia"/>
          <w:color w:val="000000" w:themeColor="text1"/>
        </w:rPr>
        <w:t>，致</w:t>
      </w:r>
      <w:r w:rsidRPr="003C2DF3">
        <w:rPr>
          <w:rFonts w:hint="eastAsia"/>
          <w:color w:val="000000" w:themeColor="text1"/>
        </w:rPr>
        <w:t>造成糾紛與困擾。</w:t>
      </w:r>
    </w:p>
    <w:p w:rsidR="00F77DFA" w:rsidRPr="003C2DF3" w:rsidRDefault="00324DC1" w:rsidP="00F77DFA">
      <w:pPr>
        <w:pStyle w:val="5"/>
        <w:rPr>
          <w:color w:val="000000" w:themeColor="text1"/>
        </w:rPr>
      </w:pPr>
      <w:r w:rsidRPr="003C2DF3">
        <w:rPr>
          <w:rFonts w:hint="eastAsia"/>
          <w:color w:val="000000" w:themeColor="text1"/>
        </w:rPr>
        <w:t>教練與學生間權力不平等，教練可能會以升學為由威脅學生做出違反倫理道德之情事</w:t>
      </w:r>
      <w:r w:rsidR="00F77DFA" w:rsidRPr="003C2DF3">
        <w:rPr>
          <w:rFonts w:hint="eastAsia"/>
          <w:color w:val="000000" w:themeColor="text1"/>
        </w:rPr>
        <w:t>，學生因為權力不平等而不敢反抗。</w:t>
      </w:r>
    </w:p>
    <w:p w:rsidR="00F77DFA" w:rsidRPr="003C2DF3" w:rsidRDefault="00324DC1" w:rsidP="00F77DFA">
      <w:pPr>
        <w:pStyle w:val="5"/>
        <w:rPr>
          <w:color w:val="000000" w:themeColor="text1"/>
        </w:rPr>
      </w:pPr>
      <w:r w:rsidRPr="003C2DF3">
        <w:rPr>
          <w:rFonts w:hint="eastAsia"/>
          <w:color w:val="000000" w:themeColor="text1"/>
        </w:rPr>
        <w:t>學生與教練相處時間比與</w:t>
      </w:r>
      <w:r w:rsidR="00F77DFA" w:rsidRPr="003C2DF3">
        <w:rPr>
          <w:rFonts w:hint="eastAsia"/>
          <w:color w:val="000000" w:themeColor="text1"/>
        </w:rPr>
        <w:t>家人</w:t>
      </w:r>
      <w:r w:rsidRPr="003C2DF3">
        <w:rPr>
          <w:rFonts w:hint="eastAsia"/>
          <w:color w:val="000000" w:themeColor="text1"/>
        </w:rPr>
        <w:t>相</w:t>
      </w:r>
      <w:r w:rsidR="00F77DFA" w:rsidRPr="003C2DF3">
        <w:rPr>
          <w:rFonts w:hint="eastAsia"/>
          <w:color w:val="000000" w:themeColor="text1"/>
        </w:rPr>
        <w:t>處時間還長，學生容易對教練產生情感依賴及崇拜，並與男女情愛混淆。</w:t>
      </w:r>
    </w:p>
    <w:p w:rsidR="00F77DFA" w:rsidRPr="003C2DF3" w:rsidRDefault="00F77DFA" w:rsidP="00F77DFA">
      <w:pPr>
        <w:pStyle w:val="5"/>
        <w:rPr>
          <w:color w:val="000000" w:themeColor="text1"/>
        </w:rPr>
      </w:pPr>
      <w:r w:rsidRPr="003C2DF3">
        <w:rPr>
          <w:rFonts w:hint="eastAsia"/>
          <w:color w:val="000000" w:themeColor="text1"/>
        </w:rPr>
        <w:lastRenderedPageBreak/>
        <w:t>教練法律知識不足，時常用以前所受的教育模式施加於現在的學生，進而</w:t>
      </w:r>
      <w:r w:rsidR="00324DC1" w:rsidRPr="003C2DF3">
        <w:rPr>
          <w:rFonts w:hint="eastAsia"/>
          <w:color w:val="000000" w:themeColor="text1"/>
        </w:rPr>
        <w:t>觸法還不自知</w:t>
      </w:r>
      <w:r w:rsidRPr="003C2DF3">
        <w:rPr>
          <w:rFonts w:hint="eastAsia"/>
          <w:color w:val="000000" w:themeColor="text1"/>
        </w:rPr>
        <w:t>。</w:t>
      </w:r>
    </w:p>
    <w:p w:rsidR="0054734C" w:rsidRPr="003C2DF3" w:rsidRDefault="0054734C" w:rsidP="004F6AF3">
      <w:pPr>
        <w:pStyle w:val="3"/>
        <w:rPr>
          <w:color w:val="000000" w:themeColor="text1"/>
        </w:rPr>
      </w:pPr>
      <w:r w:rsidRPr="003C2DF3">
        <w:rPr>
          <w:rFonts w:hint="eastAsia"/>
          <w:color w:val="000000" w:themeColor="text1"/>
        </w:rPr>
        <w:t>另查，</w:t>
      </w:r>
      <w:r w:rsidR="0088369E" w:rsidRPr="003C2DF3">
        <w:rPr>
          <w:rFonts w:hint="eastAsia"/>
          <w:color w:val="000000" w:themeColor="text1"/>
        </w:rPr>
        <w:t>國際奧林匹克委員會（</w:t>
      </w:r>
      <w:r w:rsidR="0088369E" w:rsidRPr="003C2DF3">
        <w:rPr>
          <w:color w:val="000000" w:themeColor="text1"/>
        </w:rPr>
        <w:t>International Olympic Committee</w:t>
      </w:r>
      <w:r w:rsidR="0088369E" w:rsidRPr="003C2DF3">
        <w:rPr>
          <w:rFonts w:hint="eastAsia"/>
          <w:color w:val="000000" w:themeColor="text1"/>
        </w:rPr>
        <w:t>,</w:t>
      </w:r>
      <w:r w:rsidR="00837107" w:rsidRPr="003C2DF3">
        <w:rPr>
          <w:rFonts w:hint="eastAsia"/>
          <w:color w:val="000000" w:themeColor="text1"/>
        </w:rPr>
        <w:t xml:space="preserve"> </w:t>
      </w:r>
      <w:r w:rsidR="0088369E" w:rsidRPr="003C2DF3">
        <w:rPr>
          <w:rFonts w:hint="eastAsia"/>
          <w:color w:val="000000" w:themeColor="text1"/>
        </w:rPr>
        <w:t>IOC）</w:t>
      </w:r>
      <w:r w:rsidR="00521DEE" w:rsidRPr="003C2DF3">
        <w:rPr>
          <w:rFonts w:hint="eastAsia"/>
          <w:color w:val="000000" w:themeColor="text1"/>
        </w:rPr>
        <w:t>於2017年</w:t>
      </w:r>
      <w:r w:rsidR="0088369E" w:rsidRPr="003C2DF3">
        <w:rPr>
          <w:rFonts w:hint="eastAsia"/>
          <w:color w:val="000000" w:themeColor="text1"/>
        </w:rPr>
        <w:t>出版</w:t>
      </w:r>
      <w:r w:rsidR="00521DEE" w:rsidRPr="003C2DF3">
        <w:rPr>
          <w:rFonts w:hint="eastAsia"/>
          <w:color w:val="000000" w:themeColor="text1"/>
        </w:rPr>
        <w:t>之「</w:t>
      </w:r>
      <w:r w:rsidR="0088369E" w:rsidRPr="003C2DF3">
        <w:rPr>
          <w:rFonts w:hint="eastAsia"/>
          <w:color w:val="000000" w:themeColor="text1"/>
        </w:rPr>
        <w:t>保</w:t>
      </w:r>
      <w:r w:rsidR="00D45F0C" w:rsidRPr="003C2DF3">
        <w:rPr>
          <w:rFonts w:hint="eastAsia"/>
          <w:color w:val="000000" w:themeColor="text1"/>
        </w:rPr>
        <w:t>護</w:t>
      </w:r>
      <w:r w:rsidR="0088369E" w:rsidRPr="003C2DF3">
        <w:rPr>
          <w:rFonts w:hint="eastAsia"/>
          <w:color w:val="000000" w:themeColor="text1"/>
        </w:rPr>
        <w:t>運動員免</w:t>
      </w:r>
      <w:r w:rsidR="00D45F0C" w:rsidRPr="003C2DF3">
        <w:rPr>
          <w:rFonts w:hint="eastAsia"/>
          <w:color w:val="000000" w:themeColor="text1"/>
        </w:rPr>
        <w:t>受</w:t>
      </w:r>
      <w:r w:rsidR="0088369E" w:rsidRPr="003C2DF3">
        <w:rPr>
          <w:rFonts w:hint="eastAsia"/>
          <w:color w:val="000000" w:themeColor="text1"/>
        </w:rPr>
        <w:t>騷擾</w:t>
      </w:r>
      <w:r w:rsidR="00D45F0C" w:rsidRPr="003C2DF3">
        <w:rPr>
          <w:rFonts w:hint="eastAsia"/>
          <w:color w:val="000000" w:themeColor="text1"/>
        </w:rPr>
        <w:t>與</w:t>
      </w:r>
      <w:r w:rsidR="0088369E" w:rsidRPr="003C2DF3">
        <w:rPr>
          <w:rFonts w:hint="eastAsia"/>
          <w:color w:val="000000" w:themeColor="text1"/>
        </w:rPr>
        <w:t>虐待</w:t>
      </w:r>
      <w:r w:rsidR="00521DEE" w:rsidRPr="003C2DF3">
        <w:rPr>
          <w:rFonts w:hint="eastAsia"/>
          <w:color w:val="000000" w:themeColor="text1"/>
        </w:rPr>
        <w:t>-關於建立與執行運動員保護政策與程序」</w:t>
      </w:r>
      <w:r w:rsidR="0088369E" w:rsidRPr="003C2DF3">
        <w:rPr>
          <w:rFonts w:hint="eastAsia"/>
          <w:color w:val="000000" w:themeColor="text1"/>
        </w:rPr>
        <w:t>手冊</w:t>
      </w:r>
      <w:r w:rsidR="0088369E" w:rsidRPr="003C2DF3">
        <w:rPr>
          <w:rStyle w:val="afe"/>
          <w:color w:val="000000" w:themeColor="text1"/>
        </w:rPr>
        <w:footnoteReference w:id="3"/>
      </w:r>
      <w:r w:rsidR="00521DEE" w:rsidRPr="003C2DF3">
        <w:rPr>
          <w:rFonts w:hint="eastAsia"/>
          <w:color w:val="000000" w:themeColor="text1"/>
        </w:rPr>
        <w:t>（下稱</w:t>
      </w:r>
      <w:r w:rsidR="0039255C" w:rsidRPr="003C2DF3">
        <w:rPr>
          <w:rFonts w:hint="eastAsia"/>
          <w:color w:val="000000" w:themeColor="text1"/>
        </w:rPr>
        <w:t>IOC</w:t>
      </w:r>
      <w:r w:rsidR="00521DEE" w:rsidRPr="003C2DF3">
        <w:rPr>
          <w:rFonts w:hint="eastAsia"/>
          <w:color w:val="000000" w:themeColor="text1"/>
        </w:rPr>
        <w:t>運動員保護手冊）提及</w:t>
      </w:r>
      <w:r w:rsidR="0088369E" w:rsidRPr="003C2DF3">
        <w:rPr>
          <w:rFonts w:hint="eastAsia"/>
          <w:color w:val="000000" w:themeColor="text1"/>
        </w:rPr>
        <w:t>，</w:t>
      </w:r>
      <w:r w:rsidR="0039255C" w:rsidRPr="003C2DF3">
        <w:rPr>
          <w:rFonts w:hint="eastAsia"/>
          <w:color w:val="000000" w:themeColor="text1"/>
        </w:rPr>
        <w:t>「為了防範運動中的騷擾與虐待，我們必須了解騷擾與虐待會對運動員產生何種影響。此外，對於例如刑事紀錄審查和行為守則規範等防範機制之實證研究越多，就越有助於設立有效的運動員安全保護政策與程序</w:t>
      </w:r>
      <w:r w:rsidR="00E22709" w:rsidRPr="003C2DF3">
        <w:rPr>
          <w:rFonts w:hint="eastAsia"/>
          <w:color w:val="000000" w:themeColor="text1"/>
        </w:rPr>
        <w:t>。</w:t>
      </w:r>
      <w:r w:rsidR="0039255C" w:rsidRPr="003C2DF3">
        <w:rPr>
          <w:rFonts w:hint="eastAsia"/>
          <w:color w:val="000000" w:themeColor="text1"/>
        </w:rPr>
        <w:t>」</w:t>
      </w:r>
      <w:r w:rsidRPr="003C2DF3">
        <w:rPr>
          <w:rFonts w:hint="eastAsia"/>
          <w:color w:val="000000" w:themeColor="text1"/>
        </w:rPr>
        <w:t>學者</w:t>
      </w:r>
      <w:r w:rsidRPr="003C2DF3">
        <w:rPr>
          <w:color w:val="000000" w:themeColor="text1"/>
        </w:rPr>
        <w:t>黃怡玲</w:t>
      </w:r>
      <w:r w:rsidRPr="003C2DF3">
        <w:rPr>
          <w:rFonts w:hint="eastAsia"/>
          <w:color w:val="000000" w:themeColor="text1"/>
        </w:rPr>
        <w:t>、</w:t>
      </w:r>
      <w:r w:rsidRPr="003C2DF3">
        <w:rPr>
          <w:color w:val="000000" w:themeColor="text1"/>
        </w:rPr>
        <w:t>呂碧琴</w:t>
      </w:r>
      <w:r w:rsidRPr="003C2DF3">
        <w:rPr>
          <w:rStyle w:val="afe"/>
          <w:color w:val="000000" w:themeColor="text1"/>
        </w:rPr>
        <w:footnoteReference w:id="4"/>
      </w:r>
      <w:r w:rsidR="00ED7377" w:rsidRPr="003C2DF3">
        <w:rPr>
          <w:rFonts w:hint="eastAsia"/>
          <w:color w:val="000000" w:themeColor="text1"/>
        </w:rPr>
        <w:t>（</w:t>
      </w:r>
      <w:r w:rsidR="00BD1AAE" w:rsidRPr="003C2DF3">
        <w:rPr>
          <w:color w:val="000000" w:themeColor="text1"/>
        </w:rPr>
        <w:t>109</w:t>
      </w:r>
      <w:r w:rsidR="00ED7377" w:rsidRPr="003C2DF3">
        <w:rPr>
          <w:rFonts w:hint="eastAsia"/>
          <w:color w:val="000000" w:themeColor="text1"/>
        </w:rPr>
        <w:t>）</w:t>
      </w:r>
      <w:r w:rsidRPr="003C2DF3">
        <w:rPr>
          <w:rFonts w:hint="eastAsia"/>
          <w:color w:val="000000" w:themeColor="text1"/>
        </w:rPr>
        <w:t>指出，</w:t>
      </w:r>
      <w:r w:rsidR="00ED7377" w:rsidRPr="003C2DF3">
        <w:rPr>
          <w:rFonts w:hint="eastAsia"/>
          <w:color w:val="000000" w:themeColor="text1"/>
        </w:rPr>
        <w:t>運動</w:t>
      </w:r>
      <w:r w:rsidR="00ED7377" w:rsidRPr="003C2DF3">
        <w:rPr>
          <w:color w:val="000000" w:themeColor="text1"/>
        </w:rPr>
        <w:t>教練與學生間</w:t>
      </w:r>
      <w:r w:rsidRPr="003C2DF3">
        <w:rPr>
          <w:color w:val="000000" w:themeColor="text1"/>
        </w:rPr>
        <w:t>較</w:t>
      </w:r>
      <w:r w:rsidRPr="003C2DF3">
        <w:rPr>
          <w:rFonts w:hint="eastAsia"/>
          <w:color w:val="000000" w:themeColor="text1"/>
        </w:rPr>
        <w:t>易</w:t>
      </w:r>
      <w:r w:rsidR="00ED7377" w:rsidRPr="003C2DF3">
        <w:rPr>
          <w:color w:val="000000" w:themeColor="text1"/>
        </w:rPr>
        <w:t>發生特殊依賴關係，因</w:t>
      </w:r>
      <w:r w:rsidR="00ED7377" w:rsidRPr="003C2DF3">
        <w:rPr>
          <w:rFonts w:hint="eastAsia"/>
          <w:color w:val="000000" w:themeColor="text1"/>
        </w:rPr>
        <w:t>須</w:t>
      </w:r>
      <w:r w:rsidR="00ED7377" w:rsidRPr="003C2DF3">
        <w:rPr>
          <w:color w:val="000000" w:themeColor="text1"/>
        </w:rPr>
        <w:t>訓練及比賽</w:t>
      </w:r>
      <w:r w:rsidR="00ED7377" w:rsidRPr="003C2DF3">
        <w:rPr>
          <w:rFonts w:hint="eastAsia"/>
          <w:color w:val="000000" w:themeColor="text1"/>
        </w:rPr>
        <w:t>之緣故</w:t>
      </w:r>
      <w:r w:rsidRPr="003C2DF3">
        <w:rPr>
          <w:color w:val="000000" w:themeColor="text1"/>
        </w:rPr>
        <w:t>，教練與運</w:t>
      </w:r>
      <w:r w:rsidR="00ED7377" w:rsidRPr="003C2DF3">
        <w:rPr>
          <w:color w:val="000000" w:themeColor="text1"/>
        </w:rPr>
        <w:t>動員</w:t>
      </w:r>
      <w:r w:rsidR="00ED7377" w:rsidRPr="003C2DF3">
        <w:rPr>
          <w:rFonts w:hint="eastAsia"/>
          <w:color w:val="000000" w:themeColor="text1"/>
        </w:rPr>
        <w:t>之關係</w:t>
      </w:r>
      <w:r w:rsidRPr="003C2DF3">
        <w:rPr>
          <w:color w:val="000000" w:themeColor="text1"/>
        </w:rPr>
        <w:t>非常緊密，教練握有比賽之</w:t>
      </w:r>
      <w:r w:rsidR="00ED7377" w:rsidRPr="003C2DF3">
        <w:rPr>
          <w:rFonts w:hint="eastAsia"/>
          <w:color w:val="000000" w:themeColor="text1"/>
        </w:rPr>
        <w:t>選手</w:t>
      </w:r>
      <w:r w:rsidRPr="003C2DF3">
        <w:rPr>
          <w:color w:val="000000" w:themeColor="text1"/>
        </w:rPr>
        <w:t>提名權，有時選手會為了爭取某些比賽之提名，而屈服於教練之不當意圖，</w:t>
      </w:r>
      <w:r w:rsidRPr="003C2DF3">
        <w:rPr>
          <w:rFonts w:hint="eastAsia"/>
          <w:color w:val="000000" w:themeColor="text1"/>
        </w:rPr>
        <w:t>造成</w:t>
      </w:r>
      <w:r w:rsidRPr="003C2DF3">
        <w:rPr>
          <w:color w:val="000000" w:themeColor="text1"/>
        </w:rPr>
        <w:t>師生權力不對等社會結構</w:t>
      </w:r>
      <w:r w:rsidR="00E22709" w:rsidRPr="003C2DF3">
        <w:rPr>
          <w:rFonts w:hint="eastAsia"/>
          <w:color w:val="000000" w:themeColor="text1"/>
        </w:rPr>
        <w:t>；</w:t>
      </w:r>
      <w:r w:rsidR="0050653A" w:rsidRPr="003C2DF3">
        <w:rPr>
          <w:rFonts w:hint="eastAsia"/>
          <w:color w:val="000000" w:themeColor="text1"/>
        </w:rPr>
        <w:t>學者蔡宛貞、程瑞福</w:t>
      </w:r>
      <w:r w:rsidR="00CB5C1E" w:rsidRPr="003C2DF3">
        <w:rPr>
          <w:rStyle w:val="afe"/>
          <w:color w:val="000000" w:themeColor="text1"/>
        </w:rPr>
        <w:footnoteReference w:id="5"/>
      </w:r>
      <w:r w:rsidR="0050653A" w:rsidRPr="003C2DF3">
        <w:rPr>
          <w:rFonts w:hint="eastAsia"/>
          <w:color w:val="000000" w:themeColor="text1"/>
        </w:rPr>
        <w:t>（</w:t>
      </w:r>
      <w:r w:rsidR="00BD1AAE" w:rsidRPr="003C2DF3">
        <w:rPr>
          <w:color w:val="000000" w:themeColor="text1"/>
        </w:rPr>
        <w:t>109</w:t>
      </w:r>
      <w:r w:rsidR="0050653A" w:rsidRPr="003C2DF3">
        <w:rPr>
          <w:rFonts w:hint="eastAsia"/>
          <w:color w:val="000000" w:themeColor="text1"/>
        </w:rPr>
        <w:t>）</w:t>
      </w:r>
      <w:r w:rsidR="00CB5C1E" w:rsidRPr="003C2DF3">
        <w:rPr>
          <w:rFonts w:hint="eastAsia"/>
          <w:color w:val="000000" w:themeColor="text1"/>
        </w:rPr>
        <w:t>亦指出，</w:t>
      </w:r>
      <w:r w:rsidR="00BD1AAE" w:rsidRPr="003C2DF3">
        <w:rPr>
          <w:rFonts w:hint="eastAsia"/>
          <w:color w:val="000000" w:themeColor="text1"/>
        </w:rPr>
        <w:t>在運動場域中能行使目的</w:t>
      </w:r>
      <w:r w:rsidR="00837107" w:rsidRPr="003C2DF3">
        <w:rPr>
          <w:rFonts w:hint="eastAsia"/>
          <w:color w:val="000000" w:themeColor="text1"/>
        </w:rPr>
        <w:t>之</w:t>
      </w:r>
      <w:r w:rsidR="00BD1AAE" w:rsidRPr="003C2DF3">
        <w:rPr>
          <w:rFonts w:hint="eastAsia"/>
          <w:color w:val="000000" w:themeColor="text1"/>
        </w:rPr>
        <w:t>教練通常為男性，具備地位高、良好名聲</w:t>
      </w:r>
      <w:r w:rsidR="00837107" w:rsidRPr="003C2DF3">
        <w:rPr>
          <w:rFonts w:hint="eastAsia"/>
          <w:color w:val="000000" w:themeColor="text1"/>
        </w:rPr>
        <w:t>，</w:t>
      </w:r>
      <w:r w:rsidR="00BD1AAE" w:rsidRPr="003C2DF3">
        <w:rPr>
          <w:rFonts w:hint="eastAsia"/>
          <w:color w:val="000000" w:themeColor="text1"/>
        </w:rPr>
        <w:t>且得學校、學生</w:t>
      </w:r>
      <w:r w:rsidR="00837107" w:rsidRPr="003C2DF3">
        <w:rPr>
          <w:rFonts w:hint="eastAsia"/>
          <w:color w:val="000000" w:themeColor="text1"/>
        </w:rPr>
        <w:t>及</w:t>
      </w:r>
      <w:r w:rsidR="00BD1AAE" w:rsidRPr="003C2DF3">
        <w:rPr>
          <w:rFonts w:hint="eastAsia"/>
          <w:color w:val="000000" w:themeColor="text1"/>
        </w:rPr>
        <w:t>家長信任等特質。張瓊文</w:t>
      </w:r>
      <w:r w:rsidR="00BD1AAE" w:rsidRPr="003C2DF3">
        <w:rPr>
          <w:rStyle w:val="afe"/>
          <w:color w:val="000000" w:themeColor="text1"/>
        </w:rPr>
        <w:footnoteReference w:id="6"/>
      </w:r>
      <w:r w:rsidR="00BD1AAE" w:rsidRPr="003C2DF3">
        <w:rPr>
          <w:rFonts w:hint="eastAsia"/>
          <w:color w:val="000000" w:themeColor="text1"/>
        </w:rPr>
        <w:t>（103</w:t>
      </w:r>
      <w:r w:rsidR="00BD13A2" w:rsidRPr="003C2DF3">
        <w:rPr>
          <w:rFonts w:hint="eastAsia"/>
          <w:color w:val="000000" w:themeColor="text1"/>
        </w:rPr>
        <w:t>）</w:t>
      </w:r>
      <w:r w:rsidR="00E22709" w:rsidRPr="003C2DF3">
        <w:rPr>
          <w:rFonts w:hint="eastAsia"/>
          <w:color w:val="000000" w:themeColor="text1"/>
        </w:rPr>
        <w:t>之</w:t>
      </w:r>
      <w:r w:rsidR="00BD13A2" w:rsidRPr="003C2DF3">
        <w:rPr>
          <w:rFonts w:hint="eastAsia"/>
          <w:color w:val="000000" w:themeColor="text1"/>
        </w:rPr>
        <w:t>研究亦指出略以，運動場域中之侵犯是教練對於運動員的</w:t>
      </w:r>
      <w:r w:rsidR="00BD1AAE" w:rsidRPr="003C2DF3">
        <w:rPr>
          <w:rFonts w:hint="eastAsia"/>
          <w:color w:val="000000" w:themeColor="text1"/>
        </w:rPr>
        <w:t>權力展現，並且是一種蓄意且長期才能達到的過程。</w:t>
      </w:r>
      <w:r w:rsidR="003D145A" w:rsidRPr="003C2DF3">
        <w:rPr>
          <w:rFonts w:hint="eastAsia"/>
          <w:color w:val="000000" w:themeColor="text1"/>
        </w:rPr>
        <w:t>本院諮詢專家學者亦提及：「</w:t>
      </w:r>
      <w:r w:rsidR="007A6A05" w:rsidRPr="003C2DF3">
        <w:rPr>
          <w:rFonts w:hint="eastAsia"/>
          <w:color w:val="000000" w:themeColor="text1"/>
        </w:rPr>
        <w:t>教練若濫用</w:t>
      </w:r>
      <w:r w:rsidR="003D145A" w:rsidRPr="003C2DF3">
        <w:rPr>
          <w:rFonts w:hint="eastAsia"/>
          <w:color w:val="000000" w:themeColor="text1"/>
        </w:rPr>
        <w:t>運動選手</w:t>
      </w:r>
      <w:r w:rsidR="007A6A05" w:rsidRPr="003C2DF3">
        <w:rPr>
          <w:rFonts w:hint="eastAsia"/>
          <w:color w:val="000000" w:themeColor="text1"/>
        </w:rPr>
        <w:t>對其之高度</w:t>
      </w:r>
      <w:r w:rsidR="003D145A" w:rsidRPr="003C2DF3">
        <w:rPr>
          <w:rFonts w:hint="eastAsia"/>
          <w:color w:val="000000" w:themeColor="text1"/>
        </w:rPr>
        <w:t>信任</w:t>
      </w:r>
      <w:r w:rsidR="007A6A05" w:rsidRPr="003C2DF3">
        <w:rPr>
          <w:rFonts w:hint="eastAsia"/>
          <w:color w:val="000000" w:themeColor="text1"/>
        </w:rPr>
        <w:t>，而</w:t>
      </w:r>
      <w:r w:rsidR="003D145A" w:rsidRPr="003C2DF3">
        <w:rPr>
          <w:rFonts w:hint="eastAsia"/>
          <w:color w:val="000000" w:themeColor="text1"/>
        </w:rPr>
        <w:t>逾越身體界線造成侵犯</w:t>
      </w:r>
      <w:r w:rsidR="007A6A05" w:rsidRPr="003C2DF3">
        <w:rPr>
          <w:rFonts w:hint="eastAsia"/>
          <w:color w:val="000000" w:themeColor="text1"/>
        </w:rPr>
        <w:t>時，就會造成</w:t>
      </w:r>
      <w:r w:rsidR="003D145A" w:rsidRPr="003C2DF3">
        <w:rPr>
          <w:rFonts w:hint="eastAsia"/>
          <w:color w:val="000000" w:themeColor="text1"/>
        </w:rPr>
        <w:t>權力濫用」</w:t>
      </w:r>
      <w:r w:rsidR="007A6A05" w:rsidRPr="003C2DF3">
        <w:rPr>
          <w:rFonts w:hint="eastAsia"/>
          <w:color w:val="000000" w:themeColor="text1"/>
        </w:rPr>
        <w:t>、「體育圈的權威、層級次文化明</w:t>
      </w:r>
      <w:r w:rsidR="007A6A05" w:rsidRPr="003C2DF3">
        <w:rPr>
          <w:rFonts w:hint="eastAsia"/>
          <w:color w:val="000000" w:themeColor="text1"/>
        </w:rPr>
        <w:lastRenderedPageBreak/>
        <w:t>顯，體育性平事件裡男對男、生對生的案子很多是與這個次文化相關</w:t>
      </w:r>
      <w:r w:rsidR="005C25F0" w:rsidRPr="003C2DF3">
        <w:rPr>
          <w:rFonts w:hint="eastAsia"/>
          <w:color w:val="000000" w:themeColor="text1"/>
        </w:rPr>
        <w:t>，</w:t>
      </w:r>
      <w:r w:rsidR="007A6A05" w:rsidRPr="003C2DF3">
        <w:rPr>
          <w:rFonts w:hint="eastAsia"/>
          <w:color w:val="000000" w:themeColor="text1"/>
        </w:rPr>
        <w:t>且因為非常尊敬學長、教練，一旦</w:t>
      </w:r>
      <w:r w:rsidR="005C25F0" w:rsidRPr="003C2DF3">
        <w:rPr>
          <w:rFonts w:hint="eastAsia"/>
          <w:color w:val="000000" w:themeColor="text1"/>
        </w:rPr>
        <w:t>發生</w:t>
      </w:r>
      <w:r w:rsidR="007A6A05" w:rsidRPr="003C2DF3">
        <w:rPr>
          <w:rFonts w:hint="eastAsia"/>
          <w:color w:val="000000" w:themeColor="text1"/>
        </w:rPr>
        <w:t>性平事件</w:t>
      </w:r>
      <w:r w:rsidR="008E0E1C" w:rsidRPr="003C2DF3">
        <w:rPr>
          <w:rFonts w:hint="eastAsia"/>
          <w:color w:val="000000" w:themeColor="text1"/>
        </w:rPr>
        <w:t>或</w:t>
      </w:r>
      <w:r w:rsidR="007A6A05" w:rsidRPr="003C2DF3">
        <w:rPr>
          <w:rFonts w:hint="eastAsia"/>
          <w:color w:val="000000" w:themeColor="text1"/>
        </w:rPr>
        <w:t>身體自主權被侵犯</w:t>
      </w:r>
      <w:r w:rsidR="008E0E1C" w:rsidRPr="003C2DF3">
        <w:rPr>
          <w:rFonts w:hint="eastAsia"/>
          <w:color w:val="000000" w:themeColor="text1"/>
        </w:rPr>
        <w:t>時，</w:t>
      </w:r>
      <w:r w:rsidR="007A6A05" w:rsidRPr="003C2DF3">
        <w:rPr>
          <w:rFonts w:hint="eastAsia"/>
          <w:color w:val="000000" w:themeColor="text1"/>
        </w:rPr>
        <w:t>有時更講不出來</w:t>
      </w:r>
      <w:r w:rsidR="008E0E1C" w:rsidRPr="003C2DF3">
        <w:rPr>
          <w:rFonts w:hint="eastAsia"/>
          <w:color w:val="000000" w:themeColor="text1"/>
        </w:rPr>
        <w:t>」、「體育界有其固有文化，教練與選手確實存在權力關係，然而教練有權力不是不好，只是教練對使用權力</w:t>
      </w:r>
      <w:r w:rsidR="005C25F0" w:rsidRPr="003C2DF3">
        <w:rPr>
          <w:rFonts w:hint="eastAsia"/>
          <w:color w:val="000000" w:themeColor="text1"/>
        </w:rPr>
        <w:t>之</w:t>
      </w:r>
      <w:r w:rsidR="008E0E1C" w:rsidRPr="003C2DF3">
        <w:rPr>
          <w:rFonts w:hint="eastAsia"/>
          <w:color w:val="000000" w:themeColor="text1"/>
        </w:rPr>
        <w:t>合宜性應有拿捏」。</w:t>
      </w:r>
    </w:p>
    <w:p w:rsidR="00F77DFA" w:rsidRPr="003C2DF3" w:rsidRDefault="00F77DFA" w:rsidP="00F77DFA">
      <w:pPr>
        <w:pStyle w:val="3"/>
        <w:rPr>
          <w:color w:val="000000" w:themeColor="text1"/>
        </w:rPr>
      </w:pPr>
      <w:r w:rsidRPr="003C2DF3">
        <w:rPr>
          <w:rFonts w:hint="eastAsia"/>
          <w:color w:val="000000" w:themeColor="text1"/>
        </w:rPr>
        <w:t>綜上，</w:t>
      </w:r>
      <w:r w:rsidR="00E22709" w:rsidRPr="003C2DF3">
        <w:rPr>
          <w:rFonts w:hint="eastAsia"/>
          <w:color w:val="000000" w:themeColor="text1"/>
        </w:rPr>
        <w:t>近年體育班及運動代表隊發生校園性平事件頻傳，依教育部統計數據顯示，自103年迄今高級中等以下學校體育班、運動代表隊經通報性平事件共計54</w:t>
      </w:r>
      <w:r w:rsidR="00E22709" w:rsidRPr="003C2DF3">
        <w:rPr>
          <w:color w:val="000000" w:themeColor="text1"/>
        </w:rPr>
        <w:t>8</w:t>
      </w:r>
      <w:r w:rsidR="00E22709" w:rsidRPr="003C2DF3">
        <w:rPr>
          <w:rFonts w:hint="eastAsia"/>
          <w:color w:val="000000" w:themeColor="text1"/>
        </w:rPr>
        <w:t>件，其中運動項目又以田徑、棒球、籃球、柔道及跆拳道</w:t>
      </w:r>
      <w:r w:rsidR="00774820" w:rsidRPr="003C2DF3">
        <w:rPr>
          <w:rFonts w:hint="eastAsia"/>
          <w:color w:val="000000" w:themeColor="text1"/>
        </w:rPr>
        <w:t>發生</w:t>
      </w:r>
      <w:r w:rsidR="0051068A" w:rsidRPr="003C2DF3">
        <w:rPr>
          <w:rFonts w:hint="eastAsia"/>
          <w:color w:val="000000" w:themeColor="text1"/>
        </w:rPr>
        <w:t>件</w:t>
      </w:r>
      <w:r w:rsidR="00774820" w:rsidRPr="003C2DF3">
        <w:rPr>
          <w:rFonts w:hint="eastAsia"/>
          <w:color w:val="000000" w:themeColor="text1"/>
        </w:rPr>
        <w:t>數較多</w:t>
      </w:r>
      <w:r w:rsidR="00E22709" w:rsidRPr="003C2DF3">
        <w:rPr>
          <w:rFonts w:hint="eastAsia"/>
          <w:color w:val="000000" w:themeColor="text1"/>
        </w:rPr>
        <w:t>；教育部允應正視體育班、運動代表隊性別平等事件一再發生之警訊，積極研議有效解決對策，以健全國內體育性別平等環境</w:t>
      </w:r>
      <w:r w:rsidRPr="003C2DF3">
        <w:rPr>
          <w:rFonts w:hint="eastAsia"/>
          <w:color w:val="000000" w:themeColor="text1"/>
        </w:rPr>
        <w:t>。</w:t>
      </w:r>
    </w:p>
    <w:p w:rsidR="009118EA" w:rsidRPr="003C2DF3" w:rsidRDefault="009118EA" w:rsidP="003F2D9E">
      <w:pPr>
        <w:pStyle w:val="2"/>
        <w:rPr>
          <w:b/>
          <w:color w:val="000000" w:themeColor="text1"/>
        </w:rPr>
      </w:pPr>
      <w:r w:rsidRPr="003C2DF3">
        <w:rPr>
          <w:rFonts w:hint="eastAsia"/>
          <w:b/>
          <w:color w:val="000000" w:themeColor="text1"/>
        </w:rPr>
        <w:t>教育部</w:t>
      </w:r>
      <w:r w:rsidR="00632240" w:rsidRPr="003C2DF3">
        <w:rPr>
          <w:rFonts w:hint="eastAsia"/>
          <w:b/>
          <w:color w:val="000000" w:themeColor="text1"/>
        </w:rPr>
        <w:t>目前僅</w:t>
      </w:r>
      <w:r w:rsidRPr="003C2DF3">
        <w:rPr>
          <w:rFonts w:hint="eastAsia"/>
          <w:b/>
          <w:color w:val="000000" w:themeColor="text1"/>
        </w:rPr>
        <w:t>對於專任</w:t>
      </w:r>
      <w:r w:rsidR="0089322F" w:rsidRPr="003C2DF3">
        <w:rPr>
          <w:rFonts w:hint="eastAsia"/>
          <w:b/>
          <w:color w:val="000000" w:themeColor="text1"/>
        </w:rPr>
        <w:t>運動</w:t>
      </w:r>
      <w:r w:rsidR="00632240" w:rsidRPr="003C2DF3">
        <w:rPr>
          <w:rFonts w:hint="eastAsia"/>
          <w:b/>
          <w:color w:val="000000" w:themeColor="text1"/>
        </w:rPr>
        <w:t>教練</w:t>
      </w:r>
      <w:r w:rsidR="00295606" w:rsidRPr="003C2DF3">
        <w:rPr>
          <w:rFonts w:hint="eastAsia"/>
          <w:b/>
          <w:color w:val="000000" w:themeColor="text1"/>
        </w:rPr>
        <w:t>定</w:t>
      </w:r>
      <w:r w:rsidR="00632240" w:rsidRPr="003C2DF3">
        <w:rPr>
          <w:rFonts w:hint="eastAsia"/>
          <w:b/>
          <w:color w:val="000000" w:themeColor="text1"/>
        </w:rPr>
        <w:t>有各級學校</w:t>
      </w:r>
      <w:r w:rsidR="00506CE4" w:rsidRPr="003C2DF3">
        <w:rPr>
          <w:rFonts w:hint="eastAsia"/>
          <w:b/>
          <w:color w:val="000000" w:themeColor="text1"/>
        </w:rPr>
        <w:t>專任運動教練聘任管理辦法，</w:t>
      </w:r>
      <w:r w:rsidR="00632240" w:rsidRPr="003C2DF3">
        <w:rPr>
          <w:rFonts w:hint="eastAsia"/>
          <w:b/>
          <w:color w:val="000000" w:themeColor="text1"/>
        </w:rPr>
        <w:t>對於</w:t>
      </w:r>
      <w:r w:rsidRPr="003C2DF3">
        <w:rPr>
          <w:rFonts w:hint="eastAsia"/>
          <w:b/>
          <w:color w:val="000000" w:themeColor="text1"/>
        </w:rPr>
        <w:t>非專任</w:t>
      </w:r>
      <w:r w:rsidR="00506CE4" w:rsidRPr="003C2DF3">
        <w:rPr>
          <w:rFonts w:hint="eastAsia"/>
          <w:b/>
          <w:color w:val="000000" w:themeColor="text1"/>
        </w:rPr>
        <w:t>運動</w:t>
      </w:r>
      <w:r w:rsidRPr="003C2DF3">
        <w:rPr>
          <w:rFonts w:hint="eastAsia"/>
          <w:b/>
          <w:color w:val="000000" w:themeColor="text1"/>
        </w:rPr>
        <w:t>教練</w:t>
      </w:r>
      <w:r w:rsidR="00882AFD" w:rsidRPr="003C2DF3">
        <w:rPr>
          <w:rFonts w:hint="eastAsia"/>
          <w:b/>
          <w:color w:val="000000" w:themeColor="text1"/>
        </w:rPr>
        <w:t>之管理</w:t>
      </w:r>
      <w:r w:rsidR="00E67131" w:rsidRPr="003C2DF3">
        <w:rPr>
          <w:rFonts w:hint="eastAsia"/>
          <w:b/>
          <w:color w:val="000000" w:themeColor="text1"/>
        </w:rPr>
        <w:t>卻僅以</w:t>
      </w:r>
      <w:r w:rsidR="00506CE4" w:rsidRPr="003C2DF3">
        <w:rPr>
          <w:rFonts w:hint="eastAsia"/>
          <w:b/>
          <w:color w:val="000000" w:themeColor="text1"/>
        </w:rPr>
        <w:t>函釋公告，</w:t>
      </w:r>
      <w:r w:rsidR="00E67131" w:rsidRPr="003C2DF3">
        <w:rPr>
          <w:rFonts w:hint="eastAsia"/>
          <w:b/>
          <w:color w:val="000000" w:themeColor="text1"/>
        </w:rPr>
        <w:t>相關</w:t>
      </w:r>
      <w:r w:rsidRPr="003C2DF3">
        <w:rPr>
          <w:rFonts w:hint="eastAsia"/>
          <w:b/>
          <w:color w:val="000000" w:themeColor="text1"/>
        </w:rPr>
        <w:t>監督管理</w:t>
      </w:r>
      <w:r w:rsidR="00E67131" w:rsidRPr="003C2DF3">
        <w:rPr>
          <w:rFonts w:hint="eastAsia"/>
          <w:b/>
          <w:color w:val="000000" w:themeColor="text1"/>
        </w:rPr>
        <w:t>密度</w:t>
      </w:r>
      <w:r w:rsidR="00681065" w:rsidRPr="003C2DF3">
        <w:rPr>
          <w:rFonts w:hint="eastAsia"/>
          <w:b/>
          <w:color w:val="000000" w:themeColor="text1"/>
        </w:rPr>
        <w:t>猶顯</w:t>
      </w:r>
      <w:r w:rsidR="00E67131" w:rsidRPr="003C2DF3">
        <w:rPr>
          <w:rFonts w:hint="eastAsia"/>
          <w:b/>
          <w:color w:val="000000" w:themeColor="text1"/>
        </w:rPr>
        <w:t>不足</w:t>
      </w:r>
      <w:r w:rsidR="00506CE4" w:rsidRPr="003C2DF3">
        <w:rPr>
          <w:rFonts w:hint="eastAsia"/>
          <w:b/>
          <w:color w:val="000000" w:themeColor="text1"/>
        </w:rPr>
        <w:t>，</w:t>
      </w:r>
      <w:r w:rsidR="00882AFD" w:rsidRPr="003C2DF3">
        <w:rPr>
          <w:rFonts w:hint="eastAsia"/>
          <w:b/>
          <w:color w:val="000000" w:themeColor="text1"/>
        </w:rPr>
        <w:t>且對於非專任運動教練之性別平等教育亦無相關</w:t>
      </w:r>
      <w:r w:rsidR="00CD0B24" w:rsidRPr="003C2DF3">
        <w:rPr>
          <w:rFonts w:hint="eastAsia"/>
          <w:b/>
          <w:color w:val="000000" w:themeColor="text1"/>
        </w:rPr>
        <w:t>教育訓練</w:t>
      </w:r>
      <w:r w:rsidR="00882AFD" w:rsidRPr="003C2DF3">
        <w:rPr>
          <w:rFonts w:hint="eastAsia"/>
          <w:b/>
          <w:color w:val="000000" w:themeColor="text1"/>
        </w:rPr>
        <w:t>規</w:t>
      </w:r>
      <w:r w:rsidR="005C1C32" w:rsidRPr="003C2DF3">
        <w:rPr>
          <w:rFonts w:hint="eastAsia"/>
          <w:b/>
          <w:color w:val="000000" w:themeColor="text1"/>
        </w:rPr>
        <w:t>範</w:t>
      </w:r>
      <w:r w:rsidR="00882AFD" w:rsidRPr="003C2DF3">
        <w:rPr>
          <w:rFonts w:hint="eastAsia"/>
          <w:b/>
          <w:color w:val="000000" w:themeColor="text1"/>
        </w:rPr>
        <w:t>，教育部允宜正視此情，強化</w:t>
      </w:r>
      <w:r w:rsidR="00295606" w:rsidRPr="003C2DF3">
        <w:rPr>
          <w:rFonts w:hint="eastAsia"/>
          <w:b/>
          <w:color w:val="000000" w:themeColor="text1"/>
        </w:rPr>
        <w:t>運動</w:t>
      </w:r>
      <w:r w:rsidR="00882AFD" w:rsidRPr="003C2DF3">
        <w:rPr>
          <w:rFonts w:hint="eastAsia"/>
          <w:b/>
          <w:color w:val="000000" w:themeColor="text1"/>
        </w:rPr>
        <w:t>教練之性別意識及相關法令知識；</w:t>
      </w:r>
      <w:r w:rsidR="00A06FEE" w:rsidRPr="003C2DF3">
        <w:rPr>
          <w:rFonts w:hint="eastAsia"/>
          <w:b/>
          <w:color w:val="000000" w:themeColor="text1"/>
        </w:rPr>
        <w:t>又，各級學校校長及學校行政團隊應落實</w:t>
      </w:r>
      <w:r w:rsidR="00B87AEA" w:rsidRPr="003C2DF3">
        <w:rPr>
          <w:rFonts w:hint="eastAsia"/>
          <w:b/>
          <w:color w:val="000000" w:themeColor="text1"/>
        </w:rPr>
        <w:t>校園內</w:t>
      </w:r>
      <w:r w:rsidR="00614BCF" w:rsidRPr="003C2DF3">
        <w:rPr>
          <w:rFonts w:hint="eastAsia"/>
          <w:b/>
          <w:color w:val="000000" w:themeColor="text1"/>
        </w:rPr>
        <w:t>體育班及運動團隊之監督</w:t>
      </w:r>
      <w:r w:rsidR="00B87AEA" w:rsidRPr="003C2DF3">
        <w:rPr>
          <w:rFonts w:hint="eastAsia"/>
          <w:b/>
          <w:color w:val="000000" w:themeColor="text1"/>
        </w:rPr>
        <w:t>管理，並</w:t>
      </w:r>
      <w:r w:rsidR="00614BCF" w:rsidRPr="003C2DF3">
        <w:rPr>
          <w:rFonts w:hint="eastAsia"/>
          <w:b/>
          <w:color w:val="000000" w:themeColor="text1"/>
        </w:rPr>
        <w:t>對運動教練進行教育訓練，</w:t>
      </w:r>
      <w:r w:rsidR="00B87AEA" w:rsidRPr="003C2DF3">
        <w:rPr>
          <w:rFonts w:hint="eastAsia"/>
          <w:b/>
          <w:color w:val="000000" w:themeColor="text1"/>
        </w:rPr>
        <w:t>以維護學校運動訓練環境及學生權益</w:t>
      </w:r>
      <w:r w:rsidR="00A06FEE" w:rsidRPr="003C2DF3">
        <w:rPr>
          <w:rFonts w:hint="eastAsia"/>
          <w:b/>
          <w:color w:val="000000" w:themeColor="text1"/>
        </w:rPr>
        <w:t>；另，</w:t>
      </w:r>
      <w:r w:rsidR="00295606" w:rsidRPr="003C2DF3">
        <w:rPr>
          <w:rFonts w:hint="eastAsia"/>
          <w:b/>
          <w:color w:val="000000" w:themeColor="text1"/>
        </w:rPr>
        <w:t>教育部</w:t>
      </w:r>
      <w:r w:rsidR="005F2ACF" w:rsidRPr="003C2DF3">
        <w:rPr>
          <w:rFonts w:hint="eastAsia"/>
          <w:b/>
          <w:color w:val="000000" w:themeColor="text1"/>
        </w:rPr>
        <w:t>對於專任運動教練之性別平等課程手冊</w:t>
      </w:r>
      <w:r w:rsidR="00D51691" w:rsidRPr="003C2DF3">
        <w:rPr>
          <w:rFonts w:hint="eastAsia"/>
          <w:b/>
          <w:color w:val="000000" w:themeColor="text1"/>
        </w:rPr>
        <w:t>過於簡</w:t>
      </w:r>
      <w:r w:rsidR="005F2ACF" w:rsidRPr="003C2DF3">
        <w:rPr>
          <w:rFonts w:hint="eastAsia"/>
          <w:b/>
          <w:color w:val="000000" w:themeColor="text1"/>
        </w:rPr>
        <w:t>化</w:t>
      </w:r>
      <w:r w:rsidR="00D51691" w:rsidRPr="003C2DF3">
        <w:rPr>
          <w:rFonts w:hint="eastAsia"/>
          <w:b/>
          <w:color w:val="000000" w:themeColor="text1"/>
        </w:rPr>
        <w:t>，</w:t>
      </w:r>
      <w:r w:rsidR="00013ABB" w:rsidRPr="003C2DF3">
        <w:rPr>
          <w:rFonts w:hint="eastAsia"/>
          <w:b/>
          <w:color w:val="000000" w:themeColor="text1"/>
        </w:rPr>
        <w:t>且內容</w:t>
      </w:r>
      <w:r w:rsidR="005F2ACF" w:rsidRPr="003C2DF3">
        <w:rPr>
          <w:rFonts w:hint="eastAsia"/>
          <w:b/>
          <w:color w:val="000000" w:themeColor="text1"/>
        </w:rPr>
        <w:t>允應</w:t>
      </w:r>
      <w:r w:rsidR="00D51691" w:rsidRPr="003C2DF3">
        <w:rPr>
          <w:rFonts w:hint="eastAsia"/>
          <w:b/>
          <w:color w:val="000000" w:themeColor="text1"/>
        </w:rPr>
        <w:t>與時俱進</w:t>
      </w:r>
      <w:r w:rsidR="00882AFD" w:rsidRPr="003C2DF3">
        <w:rPr>
          <w:rFonts w:hint="eastAsia"/>
          <w:b/>
          <w:color w:val="000000" w:themeColor="text1"/>
        </w:rPr>
        <w:t>，俾符實際</w:t>
      </w:r>
      <w:r w:rsidR="002024DB" w:rsidRPr="003C2DF3">
        <w:rPr>
          <w:rFonts w:hint="eastAsia"/>
          <w:b/>
          <w:color w:val="000000" w:themeColor="text1"/>
        </w:rPr>
        <w:t>。</w:t>
      </w:r>
    </w:p>
    <w:p w:rsidR="00C34B02" w:rsidRPr="003C2DF3" w:rsidRDefault="00C34B02" w:rsidP="005C1C32">
      <w:pPr>
        <w:pStyle w:val="3"/>
        <w:rPr>
          <w:color w:val="000000" w:themeColor="text1"/>
        </w:rPr>
      </w:pPr>
      <w:r w:rsidRPr="003C2DF3">
        <w:rPr>
          <w:rFonts w:hint="eastAsia"/>
          <w:color w:val="000000" w:themeColor="text1"/>
        </w:rPr>
        <w:t>依國民體育法第16條規定：「（第1項）專任運動教練之任用，依教育人員任用條例之規定；其資格、待遇、服勤、職責、解聘、停聘、不續聘、申訴、福利、進修、成績考核、獎懲、年資晉薪及其他權益事項之辦法，由中央主管機關定之。專任運動教練</w:t>
      </w:r>
      <w:r w:rsidRPr="003C2DF3">
        <w:rPr>
          <w:rFonts w:hint="eastAsia"/>
          <w:color w:val="000000" w:themeColor="text1"/>
        </w:rPr>
        <w:lastRenderedPageBreak/>
        <w:t>之退休、撫卹、離職、資遣等事項，依教育人員相關規定辦理。（第2項）專任運動教練任用滿3年，經專任運動教練績效評量委員會評量其服務成績不通過者，不予續聘。績效評量委員會之組成及審核相關規定，由</w:t>
      </w:r>
      <w:r w:rsidR="005C1C32" w:rsidRPr="003C2DF3">
        <w:rPr>
          <w:rFonts w:hint="eastAsia"/>
          <w:color w:val="000000" w:themeColor="text1"/>
        </w:rPr>
        <w:t>中央主管機關定之。」爰此，教育部為國民體育法之中央主管機關，對</w:t>
      </w:r>
      <w:r w:rsidRPr="003C2DF3">
        <w:rPr>
          <w:rFonts w:hint="eastAsia"/>
          <w:color w:val="000000" w:themeColor="text1"/>
        </w:rPr>
        <w:t>專任運動教練之</w:t>
      </w:r>
      <w:r w:rsidR="005C1C32" w:rsidRPr="003C2DF3">
        <w:rPr>
          <w:rFonts w:hint="eastAsia"/>
          <w:color w:val="000000" w:themeColor="text1"/>
        </w:rPr>
        <w:t>聘任及</w:t>
      </w:r>
      <w:r w:rsidRPr="003C2DF3">
        <w:rPr>
          <w:rFonts w:hint="eastAsia"/>
          <w:color w:val="000000" w:themeColor="text1"/>
        </w:rPr>
        <w:t>管理負有輔導管理之責。</w:t>
      </w:r>
    </w:p>
    <w:p w:rsidR="002542DD" w:rsidRPr="003C2DF3" w:rsidRDefault="00C34B02" w:rsidP="007B053D">
      <w:pPr>
        <w:pStyle w:val="3"/>
        <w:rPr>
          <w:color w:val="000000" w:themeColor="text1"/>
        </w:rPr>
      </w:pPr>
      <w:r w:rsidRPr="003C2DF3">
        <w:rPr>
          <w:rFonts w:hint="eastAsia"/>
          <w:color w:val="000000" w:themeColor="text1"/>
        </w:rPr>
        <w:t>次</w:t>
      </w:r>
      <w:r w:rsidR="00506CE4" w:rsidRPr="003C2DF3">
        <w:rPr>
          <w:rFonts w:hint="eastAsia"/>
          <w:color w:val="000000" w:themeColor="text1"/>
        </w:rPr>
        <w:t>依各級學校專任運動教練聘任管理辦法</w:t>
      </w:r>
      <w:r w:rsidR="00B71D2E" w:rsidRPr="003C2DF3">
        <w:rPr>
          <w:rFonts w:hint="eastAsia"/>
          <w:color w:val="000000" w:themeColor="text1"/>
        </w:rPr>
        <w:t>第13條至</w:t>
      </w:r>
      <w:r w:rsidR="007B053D" w:rsidRPr="003C2DF3">
        <w:rPr>
          <w:rFonts w:hint="eastAsia"/>
          <w:color w:val="000000" w:themeColor="text1"/>
        </w:rPr>
        <w:t>1</w:t>
      </w:r>
      <w:r w:rsidR="007B053D" w:rsidRPr="003C2DF3">
        <w:rPr>
          <w:color w:val="000000" w:themeColor="text1"/>
        </w:rPr>
        <w:t>6</w:t>
      </w:r>
      <w:r w:rsidR="00B71D2E" w:rsidRPr="003C2DF3">
        <w:rPr>
          <w:rFonts w:hint="eastAsia"/>
          <w:color w:val="000000" w:themeColor="text1"/>
        </w:rPr>
        <w:t>條，對於</w:t>
      </w:r>
      <w:r w:rsidR="007B053D" w:rsidRPr="003C2DF3">
        <w:rPr>
          <w:rFonts w:hint="eastAsia"/>
          <w:color w:val="000000" w:themeColor="text1"/>
        </w:rPr>
        <w:t>「</w:t>
      </w:r>
      <w:r w:rsidR="00B71D2E" w:rsidRPr="003C2DF3">
        <w:rPr>
          <w:rFonts w:hint="eastAsia"/>
          <w:color w:val="000000" w:themeColor="text1"/>
        </w:rPr>
        <w:t>專任運動教練違反性別平等事件</w:t>
      </w:r>
      <w:r w:rsidR="007B053D" w:rsidRPr="003C2DF3">
        <w:rPr>
          <w:rFonts w:hint="eastAsia"/>
          <w:color w:val="000000" w:themeColor="text1"/>
        </w:rPr>
        <w:t>」定有解聘、不續聘及停聘等態樣及規定</w:t>
      </w:r>
      <w:r w:rsidR="00B71D2E" w:rsidRPr="003C2DF3">
        <w:rPr>
          <w:rFonts w:hint="eastAsia"/>
          <w:color w:val="000000" w:themeColor="text1"/>
        </w:rPr>
        <w:t>；</w:t>
      </w:r>
      <w:r w:rsidR="007B053D" w:rsidRPr="003C2DF3">
        <w:rPr>
          <w:rFonts w:hint="eastAsia"/>
          <w:color w:val="000000" w:themeColor="text1"/>
        </w:rPr>
        <w:t>第18條對於「不適任教育人員之通報」定有：「……學校聘任專任運動教練前，應查詢其有無第16條規定之情形，已聘任者，應定期查詢</w:t>
      </w:r>
      <w:r w:rsidR="00933C0A" w:rsidRPr="003C2DF3">
        <w:rPr>
          <w:rFonts w:hint="eastAsia"/>
          <w:color w:val="000000" w:themeColor="text1"/>
        </w:rPr>
        <w:t>……」等規定；又</w:t>
      </w:r>
      <w:r w:rsidR="007B053D" w:rsidRPr="003C2DF3">
        <w:rPr>
          <w:rFonts w:hint="eastAsia"/>
          <w:color w:val="000000" w:themeColor="text1"/>
        </w:rPr>
        <w:t>第29條對於「專任運動教練訓練及進修」定有</w:t>
      </w:r>
      <w:r w:rsidR="00B71D2E" w:rsidRPr="003C2DF3">
        <w:rPr>
          <w:rFonts w:hint="eastAsia"/>
          <w:color w:val="000000" w:themeColor="text1"/>
        </w:rPr>
        <w:t>：「專任運動教練在職期間，應積極進修研究與其訓練指導有關之知能；其進修時數，每年至少18</w:t>
      </w:r>
      <w:r w:rsidR="007B053D" w:rsidRPr="003C2DF3">
        <w:rPr>
          <w:rFonts w:hint="eastAsia"/>
          <w:color w:val="000000" w:themeColor="text1"/>
        </w:rPr>
        <w:t>小時以上，並取得證明</w:t>
      </w:r>
      <w:r w:rsidR="00B71D2E" w:rsidRPr="003C2DF3">
        <w:rPr>
          <w:rFonts w:hint="eastAsia"/>
          <w:color w:val="000000" w:themeColor="text1"/>
        </w:rPr>
        <w:t>」</w:t>
      </w:r>
      <w:r w:rsidR="007B053D" w:rsidRPr="003C2DF3">
        <w:rPr>
          <w:rFonts w:hint="eastAsia"/>
          <w:color w:val="000000" w:themeColor="text1"/>
        </w:rPr>
        <w:t>之規定</w:t>
      </w:r>
      <w:r w:rsidR="00933C0A" w:rsidRPr="003C2DF3">
        <w:rPr>
          <w:rFonts w:hint="eastAsia"/>
          <w:color w:val="000000" w:themeColor="text1"/>
        </w:rPr>
        <w:t>。</w:t>
      </w:r>
    </w:p>
    <w:p w:rsidR="00933C0A" w:rsidRPr="003C2DF3" w:rsidRDefault="00933C0A" w:rsidP="00AB0EE6">
      <w:pPr>
        <w:pStyle w:val="3"/>
        <w:rPr>
          <w:vanish/>
          <w:color w:val="000000" w:themeColor="text1"/>
          <w:specVanish/>
        </w:rPr>
      </w:pPr>
      <w:r w:rsidRPr="003C2DF3">
        <w:rPr>
          <w:rFonts w:hint="eastAsia"/>
          <w:color w:val="000000" w:themeColor="text1"/>
        </w:rPr>
        <w:t>經查，</w:t>
      </w:r>
      <w:r w:rsidR="0079365E" w:rsidRPr="003C2DF3">
        <w:rPr>
          <w:rFonts w:hint="eastAsia"/>
          <w:color w:val="000000" w:themeColor="text1"/>
        </w:rPr>
        <w:t>本院於110年11月8日詢問教育部對於</w:t>
      </w:r>
      <w:r w:rsidRPr="003C2DF3">
        <w:rPr>
          <w:rFonts w:hint="eastAsia"/>
          <w:color w:val="000000" w:themeColor="text1"/>
        </w:rPr>
        <w:t>非專任運動教練性平教育</w:t>
      </w:r>
      <w:r w:rsidR="008C0027" w:rsidRPr="003C2DF3">
        <w:rPr>
          <w:rFonts w:hint="eastAsia"/>
          <w:color w:val="000000" w:themeColor="text1"/>
        </w:rPr>
        <w:t>之實施情形</w:t>
      </w:r>
      <w:r w:rsidRPr="003C2DF3">
        <w:rPr>
          <w:rFonts w:hint="eastAsia"/>
          <w:color w:val="000000" w:themeColor="text1"/>
        </w:rPr>
        <w:t>，該部表示：「</w:t>
      </w:r>
      <w:r w:rsidR="008C0027" w:rsidRPr="003C2DF3">
        <w:rPr>
          <w:rFonts w:ascii="Times New Roman" w:hAnsi="Times New Roman" w:hint="eastAsia"/>
          <w:color w:val="000000" w:themeColor="text1"/>
          <w:szCs w:val="32"/>
        </w:rPr>
        <w:t>運動教練係</w:t>
      </w:r>
      <w:r w:rsidRPr="003C2DF3">
        <w:rPr>
          <w:rFonts w:ascii="Times New Roman" w:hAnsi="Times New Roman" w:hint="eastAsia"/>
          <w:color w:val="000000" w:themeColor="text1"/>
          <w:szCs w:val="32"/>
        </w:rPr>
        <w:t>依據性別平等教育法第</w:t>
      </w:r>
      <w:r w:rsidRPr="003C2DF3">
        <w:rPr>
          <w:rFonts w:ascii="Times New Roman" w:hAnsi="Times New Roman" w:hint="eastAsia"/>
          <w:color w:val="000000" w:themeColor="text1"/>
          <w:szCs w:val="32"/>
        </w:rPr>
        <w:t>15</w:t>
      </w:r>
      <w:r w:rsidRPr="003C2DF3">
        <w:rPr>
          <w:rFonts w:ascii="Times New Roman" w:hAnsi="Times New Roman" w:hint="eastAsia"/>
          <w:color w:val="000000" w:themeColor="text1"/>
          <w:szCs w:val="32"/>
        </w:rPr>
        <w:t>條規定，教職員工之職前教育、新進人員培訓、在職進修及教育行政主管人員之儲訓課程，應納入性別平等教育之內</w:t>
      </w:r>
      <w:r w:rsidRPr="003C2DF3">
        <w:rPr>
          <w:rFonts w:hint="eastAsia"/>
          <w:color w:val="000000" w:themeColor="text1"/>
        </w:rPr>
        <w:t>」、「</w:t>
      </w:r>
    </w:p>
    <w:p w:rsidR="00933C0A" w:rsidRPr="003C2DF3" w:rsidRDefault="008C0027" w:rsidP="00AB0EE6">
      <w:pPr>
        <w:pStyle w:val="3"/>
        <w:rPr>
          <w:color w:val="000000" w:themeColor="text1"/>
        </w:rPr>
      </w:pPr>
      <w:r w:rsidRPr="003C2DF3">
        <w:rPr>
          <w:rFonts w:ascii="Times New Roman" w:hAnsi="Times New Roman" w:hint="eastAsia"/>
          <w:color w:val="000000" w:themeColor="text1"/>
          <w:szCs w:val="32"/>
        </w:rPr>
        <w:t>另依據校園性侵害性騷擾或性霸凌防治準則</w:t>
      </w:r>
      <w:r w:rsidR="00933C0A" w:rsidRPr="003C2DF3">
        <w:rPr>
          <w:rFonts w:ascii="Times New Roman" w:hAnsi="Times New Roman" w:hint="eastAsia"/>
          <w:color w:val="000000" w:themeColor="text1"/>
          <w:szCs w:val="32"/>
        </w:rPr>
        <w:t>第</w:t>
      </w:r>
      <w:r w:rsidR="00933C0A" w:rsidRPr="003C2DF3">
        <w:rPr>
          <w:rFonts w:ascii="Times New Roman" w:hAnsi="Times New Roman" w:hint="eastAsia"/>
          <w:color w:val="000000" w:themeColor="text1"/>
          <w:szCs w:val="32"/>
        </w:rPr>
        <w:t>2</w:t>
      </w:r>
      <w:r w:rsidR="00933C0A" w:rsidRPr="003C2DF3">
        <w:rPr>
          <w:rFonts w:ascii="Times New Roman" w:hAnsi="Times New Roman" w:hint="eastAsia"/>
          <w:color w:val="000000" w:themeColor="text1"/>
          <w:szCs w:val="32"/>
        </w:rPr>
        <w:t>條第</w:t>
      </w:r>
      <w:r w:rsidR="00933C0A" w:rsidRPr="003C2DF3">
        <w:rPr>
          <w:rFonts w:ascii="Times New Roman" w:hAnsi="Times New Roman" w:hint="eastAsia"/>
          <w:color w:val="000000" w:themeColor="text1"/>
          <w:szCs w:val="32"/>
        </w:rPr>
        <w:t>1</w:t>
      </w:r>
      <w:r w:rsidR="00933C0A" w:rsidRPr="003C2DF3">
        <w:rPr>
          <w:rFonts w:ascii="Times New Roman" w:hAnsi="Times New Roman" w:hint="eastAsia"/>
          <w:color w:val="000000" w:themeColor="text1"/>
          <w:szCs w:val="32"/>
        </w:rPr>
        <w:t>款及第</w:t>
      </w:r>
      <w:r w:rsidR="00933C0A" w:rsidRPr="003C2DF3">
        <w:rPr>
          <w:rFonts w:ascii="Times New Roman" w:hAnsi="Times New Roman" w:hint="eastAsia"/>
          <w:color w:val="000000" w:themeColor="text1"/>
          <w:szCs w:val="32"/>
        </w:rPr>
        <w:t>4</w:t>
      </w:r>
      <w:r w:rsidR="00933C0A" w:rsidRPr="003C2DF3">
        <w:rPr>
          <w:rFonts w:ascii="Times New Roman" w:hAnsi="Times New Roman" w:hint="eastAsia"/>
          <w:color w:val="000000" w:themeColor="text1"/>
          <w:szCs w:val="32"/>
        </w:rPr>
        <w:t>款規定，學校應積極推動校園性侵害、性騷擾及性霸凌防治教育，以提升教職員工生尊重他人與自己性或身體自主之知能，針對教職員工生，每年定期舉辦校園性侵害、性騷擾及性霸凌防治之教育宣導活動，並評鑑其實施成效，利用多元管道，公告周知</w:t>
      </w:r>
      <w:r w:rsidR="00105246" w:rsidRPr="003C2DF3">
        <w:rPr>
          <w:rFonts w:ascii="Times New Roman" w:hAnsi="Times New Roman" w:hint="eastAsia"/>
          <w:color w:val="000000" w:themeColor="text1"/>
          <w:szCs w:val="32"/>
        </w:rPr>
        <w:t>該</w:t>
      </w:r>
      <w:r w:rsidR="00933C0A" w:rsidRPr="003C2DF3">
        <w:rPr>
          <w:rFonts w:ascii="Times New Roman" w:hAnsi="Times New Roman" w:hint="eastAsia"/>
          <w:color w:val="000000" w:themeColor="text1"/>
          <w:szCs w:val="32"/>
        </w:rPr>
        <w:t>準則所規範之事項，並納入教職員工聘約及學生手冊</w:t>
      </w:r>
      <w:r w:rsidR="00E30074" w:rsidRPr="003C2DF3">
        <w:rPr>
          <w:rFonts w:ascii="Times New Roman" w:hAnsi="Times New Roman" w:hint="eastAsia"/>
          <w:color w:val="000000" w:themeColor="text1"/>
          <w:szCs w:val="32"/>
        </w:rPr>
        <w:t>」、「</w:t>
      </w:r>
      <w:r w:rsidR="00933C0A" w:rsidRPr="003C2DF3">
        <w:rPr>
          <w:rFonts w:ascii="Times New Roman" w:hAnsi="Times New Roman" w:hint="eastAsia"/>
          <w:color w:val="000000" w:themeColor="text1"/>
          <w:szCs w:val="32"/>
        </w:rPr>
        <w:t>另為有效輔導特定體育</w:t>
      </w:r>
      <w:r w:rsidR="00933C0A" w:rsidRPr="003C2DF3">
        <w:rPr>
          <w:rFonts w:ascii="Times New Roman" w:hAnsi="Times New Roman" w:hint="eastAsia"/>
          <w:color w:val="000000" w:themeColor="text1"/>
          <w:szCs w:val="32"/>
        </w:rPr>
        <w:lastRenderedPageBreak/>
        <w:t>團體建立教練授證制度，各級教練增能進修課程必須安排至少</w:t>
      </w:r>
      <w:r w:rsidR="00933C0A" w:rsidRPr="003C2DF3">
        <w:rPr>
          <w:rFonts w:ascii="Times New Roman" w:hAnsi="Times New Roman" w:hint="eastAsia"/>
          <w:color w:val="000000" w:themeColor="text1"/>
          <w:szCs w:val="32"/>
        </w:rPr>
        <w:t>1</w:t>
      </w:r>
      <w:r w:rsidR="00E30074" w:rsidRPr="003C2DF3">
        <w:rPr>
          <w:rFonts w:ascii="Times New Roman" w:hAnsi="Times New Roman" w:hint="eastAsia"/>
          <w:color w:val="000000" w:themeColor="text1"/>
          <w:szCs w:val="32"/>
        </w:rPr>
        <w:t>節性平課程</w:t>
      </w:r>
      <w:r w:rsidR="00933C0A" w:rsidRPr="003C2DF3">
        <w:rPr>
          <w:rFonts w:hint="eastAsia"/>
          <w:color w:val="000000" w:themeColor="text1"/>
        </w:rPr>
        <w:t>」</w:t>
      </w:r>
      <w:r w:rsidRPr="003C2DF3">
        <w:rPr>
          <w:rFonts w:hint="eastAsia"/>
          <w:color w:val="000000" w:themeColor="text1"/>
        </w:rPr>
        <w:t>等語。</w:t>
      </w:r>
    </w:p>
    <w:p w:rsidR="00933C0A" w:rsidRPr="003C2DF3" w:rsidRDefault="00E30074" w:rsidP="00A66D34">
      <w:pPr>
        <w:pStyle w:val="3"/>
        <w:rPr>
          <w:color w:val="000000" w:themeColor="text1"/>
        </w:rPr>
      </w:pPr>
      <w:r w:rsidRPr="003C2DF3">
        <w:rPr>
          <w:rFonts w:hint="eastAsia"/>
          <w:color w:val="000000" w:themeColor="text1"/>
        </w:rPr>
        <w:t>再查，</w:t>
      </w:r>
      <w:r w:rsidR="008C0027" w:rsidRPr="003C2DF3">
        <w:rPr>
          <w:rFonts w:hint="eastAsia"/>
          <w:color w:val="000000" w:themeColor="text1"/>
        </w:rPr>
        <w:t>教育部對於非專任運動教練之規定係以</w:t>
      </w:r>
      <w:r w:rsidRPr="003C2DF3">
        <w:rPr>
          <w:rFonts w:hint="eastAsia"/>
          <w:color w:val="000000" w:themeColor="text1"/>
        </w:rPr>
        <w:t>109年9月9</w:t>
      </w:r>
      <w:r w:rsidR="008C0027" w:rsidRPr="003C2DF3">
        <w:rPr>
          <w:rFonts w:hint="eastAsia"/>
          <w:color w:val="000000" w:themeColor="text1"/>
        </w:rPr>
        <w:t>日</w:t>
      </w:r>
      <w:r w:rsidRPr="003C2DF3">
        <w:rPr>
          <w:rFonts w:hint="eastAsia"/>
          <w:color w:val="000000" w:themeColor="text1"/>
        </w:rPr>
        <w:t>臺教授</w:t>
      </w:r>
      <w:r w:rsidR="002B6B34" w:rsidRPr="003C2DF3">
        <w:rPr>
          <w:rFonts w:hint="eastAsia"/>
          <w:color w:val="000000" w:themeColor="text1"/>
        </w:rPr>
        <w:t>體字第10990030662</w:t>
      </w:r>
      <w:r w:rsidR="008C0027" w:rsidRPr="003C2DF3">
        <w:rPr>
          <w:rFonts w:hint="eastAsia"/>
          <w:color w:val="000000" w:themeColor="text1"/>
        </w:rPr>
        <w:t>號通函</w:t>
      </w:r>
      <w:r w:rsidR="002B6B34" w:rsidRPr="003C2DF3">
        <w:rPr>
          <w:rFonts w:hint="eastAsia"/>
          <w:color w:val="000000" w:themeColor="text1"/>
        </w:rPr>
        <w:t>各級學校，</w:t>
      </w:r>
      <w:r w:rsidR="008C0027" w:rsidRPr="003C2DF3">
        <w:rPr>
          <w:rFonts w:hint="eastAsia"/>
          <w:color w:val="000000" w:themeColor="text1"/>
        </w:rPr>
        <w:t>除編制內專任運動教練依其管理辦法規定外，另包括學校以其他方式進用或運用之運動教練，如涉及對學生疑有性侵害、性騷擾或性霸凌事件時，學校均應確實依性別平等教育法、校園性侵害性騷擾或性霸凌</w:t>
      </w:r>
      <w:r w:rsidR="008C0027" w:rsidRPr="003C2DF3">
        <w:rPr>
          <w:rFonts w:hint="eastAsia"/>
          <w:iCs/>
          <w:color w:val="000000" w:themeColor="text1"/>
        </w:rPr>
        <w:t>防治</w:t>
      </w:r>
      <w:r w:rsidR="008C0027" w:rsidRPr="003C2DF3">
        <w:rPr>
          <w:rFonts w:hint="eastAsia"/>
          <w:color w:val="000000" w:themeColor="text1"/>
        </w:rPr>
        <w:t>準則及該部相關函釋規定，進行校安通報、調查及處理（調查期間應依規定停聘），並依其調查結果及決議，適用各該人員之相關法令或管理規範，辦理後續懲處、解聘、停聘、不續聘及不適任人員通報等事宜。</w:t>
      </w:r>
      <w:r w:rsidR="00A66D34" w:rsidRPr="003C2DF3">
        <w:rPr>
          <w:rFonts w:hint="eastAsia"/>
          <w:color w:val="000000" w:themeColor="text1"/>
        </w:rPr>
        <w:t>以上足徵</w:t>
      </w:r>
      <w:r w:rsidR="008C0027" w:rsidRPr="003C2DF3">
        <w:rPr>
          <w:rFonts w:hint="eastAsia"/>
          <w:color w:val="000000" w:themeColor="text1"/>
        </w:rPr>
        <w:t>，教育部對</w:t>
      </w:r>
      <w:r w:rsidR="00A66D34" w:rsidRPr="003C2DF3">
        <w:rPr>
          <w:rFonts w:hint="eastAsia"/>
          <w:color w:val="000000" w:themeColor="text1"/>
        </w:rPr>
        <w:t>於非專任運動教練之管理僅於違反性別平等事件時有解聘、不續聘及停聘等相關規定，然而對於</w:t>
      </w:r>
      <w:r w:rsidR="00A06FEE" w:rsidRPr="003C2DF3">
        <w:rPr>
          <w:rFonts w:hint="eastAsia"/>
          <w:color w:val="000000" w:themeColor="text1"/>
        </w:rPr>
        <w:t>非</w:t>
      </w:r>
      <w:r w:rsidR="0079365E" w:rsidRPr="003C2DF3">
        <w:rPr>
          <w:rFonts w:hint="eastAsia"/>
          <w:color w:val="000000" w:themeColor="text1"/>
        </w:rPr>
        <w:t>專任運動教練之性別</w:t>
      </w:r>
      <w:r w:rsidR="00A66D34" w:rsidRPr="003C2DF3">
        <w:rPr>
          <w:rFonts w:hint="eastAsia"/>
          <w:color w:val="000000" w:themeColor="text1"/>
        </w:rPr>
        <w:t>平等教育並無</w:t>
      </w:r>
      <w:r w:rsidR="0079365E" w:rsidRPr="003C2DF3">
        <w:rPr>
          <w:rFonts w:hint="eastAsia"/>
          <w:color w:val="000000" w:themeColor="text1"/>
        </w:rPr>
        <w:t>相關</w:t>
      </w:r>
      <w:r w:rsidR="00A66D34" w:rsidRPr="003C2DF3">
        <w:rPr>
          <w:rFonts w:hint="eastAsia"/>
          <w:color w:val="000000" w:themeColor="text1"/>
        </w:rPr>
        <w:t>規範，</w:t>
      </w:r>
      <w:r w:rsidR="0079365E" w:rsidRPr="003C2DF3">
        <w:rPr>
          <w:rFonts w:hint="eastAsia"/>
          <w:color w:val="000000" w:themeColor="text1"/>
        </w:rPr>
        <w:t>對於非專任運動教練之</w:t>
      </w:r>
      <w:r w:rsidR="00A66D34" w:rsidRPr="003C2DF3">
        <w:rPr>
          <w:rFonts w:hint="eastAsia"/>
          <w:color w:val="000000" w:themeColor="text1"/>
        </w:rPr>
        <w:t>監督管理密度顯然不足。</w:t>
      </w:r>
    </w:p>
    <w:p w:rsidR="005F2ACF" w:rsidRPr="003C2DF3" w:rsidRDefault="00F76DD1" w:rsidP="005F2ACF">
      <w:pPr>
        <w:pStyle w:val="3"/>
        <w:rPr>
          <w:color w:val="000000" w:themeColor="text1"/>
        </w:rPr>
      </w:pPr>
      <w:r w:rsidRPr="003C2DF3">
        <w:rPr>
          <w:rFonts w:hint="eastAsia"/>
          <w:color w:val="000000" w:themeColor="text1"/>
        </w:rPr>
        <w:t>另查，教育部編有「專任運動教練訓練輔導及性</w:t>
      </w:r>
      <w:r w:rsidRPr="003C2DF3">
        <w:rPr>
          <w:rFonts w:hAnsi="標楷體" w:cs="標楷體" w:hint="eastAsia"/>
          <w:color w:val="000000" w:themeColor="text1"/>
          <w:szCs w:val="32"/>
        </w:rPr>
        <w:t>平意識Q&amp;A</w:t>
      </w:r>
      <w:r w:rsidRPr="003C2DF3">
        <w:rPr>
          <w:rFonts w:hint="eastAsia"/>
          <w:color w:val="000000" w:themeColor="text1"/>
        </w:rPr>
        <w:t>」宣導手冊，</w:t>
      </w:r>
      <w:r w:rsidR="005F2ACF" w:rsidRPr="003C2DF3">
        <w:rPr>
          <w:rFonts w:hint="eastAsia"/>
          <w:color w:val="000000" w:themeColor="text1"/>
        </w:rPr>
        <w:t>於專任運動教練研習時發放，供教練及學校參考利用。然查，該手冊內容過於簡</w:t>
      </w:r>
      <w:r w:rsidR="006259A5" w:rsidRPr="003C2DF3">
        <w:rPr>
          <w:rFonts w:hint="eastAsia"/>
          <w:color w:val="000000" w:themeColor="text1"/>
        </w:rPr>
        <w:t>化</w:t>
      </w:r>
      <w:r w:rsidR="005F2ACF" w:rsidRPr="003C2DF3">
        <w:rPr>
          <w:rFonts w:hint="eastAsia"/>
          <w:color w:val="000000" w:themeColor="text1"/>
        </w:rPr>
        <w:t>，且超過半數篇幅為專任運動教練相關法令，性別平等教材所占篇幅甚少；該部於本院110年11月8日詢問時</w:t>
      </w:r>
      <w:r w:rsidR="0079365E" w:rsidRPr="003C2DF3">
        <w:rPr>
          <w:rFonts w:hint="eastAsia"/>
          <w:color w:val="000000" w:themeColor="text1"/>
        </w:rPr>
        <w:t>進一步</w:t>
      </w:r>
      <w:r w:rsidR="005F2ACF" w:rsidRPr="003C2DF3">
        <w:rPr>
          <w:rFonts w:hint="eastAsia"/>
          <w:color w:val="000000" w:themeColor="text1"/>
        </w:rPr>
        <w:t>表示，「</w:t>
      </w:r>
      <w:r w:rsidR="005F2ACF" w:rsidRPr="003C2DF3">
        <w:rPr>
          <w:rFonts w:ascii="Times New Roman" w:hAnsi="Times New Roman" w:hint="eastAsia"/>
          <w:color w:val="000000" w:themeColor="text1"/>
        </w:rPr>
        <w:t>為提高運動教練及體育教師對性騷擾、性侵害、性霸凌或性別平等、身體自主意識，教育部於</w:t>
      </w:r>
      <w:r w:rsidR="005F2ACF" w:rsidRPr="003C2DF3">
        <w:rPr>
          <w:rFonts w:ascii="Times New Roman" w:hAnsi="Times New Roman" w:hint="eastAsia"/>
          <w:color w:val="000000" w:themeColor="text1"/>
        </w:rPr>
        <w:t>101</w:t>
      </w:r>
      <w:r w:rsidR="005F2ACF" w:rsidRPr="003C2DF3">
        <w:rPr>
          <w:rFonts w:ascii="Times New Roman" w:hAnsi="Times New Roman" w:hint="eastAsia"/>
          <w:color w:val="000000" w:themeColor="text1"/>
        </w:rPr>
        <w:t>年編修『校園性侵害或性騷擾防治與輔導實務手冊</w:t>
      </w:r>
      <w:r w:rsidR="005F2ACF" w:rsidRPr="003C2DF3">
        <w:rPr>
          <w:rFonts w:ascii="Times New Roman" w:hAnsi="Times New Roman" w:hint="eastAsia"/>
          <w:color w:val="000000" w:themeColor="text1"/>
        </w:rPr>
        <w:t>-</w:t>
      </w:r>
      <w:r w:rsidR="005F2ACF" w:rsidRPr="003C2DF3">
        <w:rPr>
          <w:rFonts w:ascii="Times New Roman" w:hAnsi="Times New Roman" w:hint="eastAsia"/>
          <w:color w:val="000000" w:themeColor="text1"/>
        </w:rPr>
        <w:t>身體活動指導篇』，惟內文法條變更及為讓內容更合時宜，目前該手冊刻正辦理修正作業</w:t>
      </w:r>
      <w:r w:rsidR="005F2ACF" w:rsidRPr="003C2DF3">
        <w:rPr>
          <w:rFonts w:hint="eastAsia"/>
          <w:color w:val="000000" w:themeColor="text1"/>
        </w:rPr>
        <w:t>」等語。爰此，教育部提供運動教練之性別平等教育之相關教材，內容允宜與時俱進，並研酌是否將近年發生於體育班及運動代表隊之個案</w:t>
      </w:r>
      <w:r w:rsidR="005F2ACF" w:rsidRPr="003C2DF3">
        <w:rPr>
          <w:rFonts w:hint="eastAsia"/>
          <w:color w:val="000000" w:themeColor="text1"/>
        </w:rPr>
        <w:lastRenderedPageBreak/>
        <w:t>以去識別化方式呈現，以貼近體育選手、教練之生命經驗。</w:t>
      </w:r>
    </w:p>
    <w:p w:rsidR="009A610A" w:rsidRPr="003C2DF3" w:rsidRDefault="009A610A" w:rsidP="00B87AEA">
      <w:pPr>
        <w:pStyle w:val="3"/>
        <w:ind w:leftChars="200"/>
        <w:rPr>
          <w:color w:val="000000" w:themeColor="text1"/>
        </w:rPr>
      </w:pPr>
      <w:r w:rsidRPr="003C2DF3">
        <w:rPr>
          <w:rFonts w:hint="eastAsia"/>
          <w:color w:val="000000" w:themeColor="text1"/>
        </w:rPr>
        <w:t>綜上，</w:t>
      </w:r>
      <w:r w:rsidR="0079365E" w:rsidRPr="003C2DF3">
        <w:rPr>
          <w:rFonts w:hint="eastAsia"/>
          <w:color w:val="000000" w:themeColor="text1"/>
        </w:rPr>
        <w:t>教育部目前僅對於專任運動教練定有各級學校專任運動教練聘任管理辦法，對於非專任運動教練之管理卻僅以函釋公告，相關監督管理密度猶顯不足，且對於非專任運動教練之性別平等教育亦無相關教育訓練規範，教育部允宜正視此情，強化運動教練之性別意識及相關法令知識；</w:t>
      </w:r>
      <w:r w:rsidR="00B87AEA" w:rsidRPr="003C2DF3">
        <w:rPr>
          <w:rFonts w:hint="eastAsia"/>
          <w:color w:val="000000" w:themeColor="text1"/>
        </w:rPr>
        <w:t>又，各級學校校長及學校行政團隊應落實校園內</w:t>
      </w:r>
      <w:r w:rsidR="00614BCF" w:rsidRPr="003C2DF3">
        <w:rPr>
          <w:rFonts w:hint="eastAsia"/>
          <w:color w:val="000000" w:themeColor="text1"/>
        </w:rPr>
        <w:t>體育班及運動團隊之監督管理，並對運動教練進行教育訓練</w:t>
      </w:r>
      <w:r w:rsidR="00B87AEA" w:rsidRPr="003C2DF3">
        <w:rPr>
          <w:rFonts w:hint="eastAsia"/>
          <w:color w:val="000000" w:themeColor="text1"/>
        </w:rPr>
        <w:t>，以維護學校運動訓練環境及學生權益；另，</w:t>
      </w:r>
      <w:r w:rsidR="0079365E" w:rsidRPr="003C2DF3">
        <w:rPr>
          <w:rFonts w:hint="eastAsia"/>
          <w:color w:val="000000" w:themeColor="text1"/>
        </w:rPr>
        <w:t>教育部對於專任運動教練之性別平等課程手冊過於簡化，且內容允應與時俱進，俾符實際</w:t>
      </w:r>
      <w:r w:rsidRPr="003C2DF3">
        <w:rPr>
          <w:rFonts w:hint="eastAsia"/>
          <w:color w:val="000000" w:themeColor="text1"/>
        </w:rPr>
        <w:t>。</w:t>
      </w:r>
    </w:p>
    <w:p w:rsidR="00E02E67" w:rsidRPr="003C2DF3" w:rsidRDefault="009053FE" w:rsidP="00324358">
      <w:pPr>
        <w:pStyle w:val="2"/>
        <w:ind w:leftChars="101" w:left="1024" w:hanging="680"/>
        <w:rPr>
          <w:b/>
          <w:color w:val="000000" w:themeColor="text1"/>
        </w:rPr>
      </w:pPr>
      <w:r w:rsidRPr="003C2DF3">
        <w:rPr>
          <w:rFonts w:hint="eastAsia"/>
          <w:b/>
          <w:color w:val="000000" w:themeColor="text1"/>
        </w:rPr>
        <w:t>據教育部統計資料顯示，</w:t>
      </w:r>
      <w:r w:rsidR="0083437E" w:rsidRPr="003C2DF3">
        <w:rPr>
          <w:rFonts w:hint="eastAsia"/>
          <w:b/>
          <w:color w:val="000000" w:themeColor="text1"/>
        </w:rPr>
        <w:t>高級中等以下學校之體育班及體育代表隊，</w:t>
      </w:r>
      <w:r w:rsidRPr="003C2DF3">
        <w:rPr>
          <w:rFonts w:hint="eastAsia"/>
          <w:b/>
          <w:color w:val="000000" w:themeColor="text1"/>
        </w:rPr>
        <w:t>目前</w:t>
      </w:r>
      <w:r w:rsidR="0083437E" w:rsidRPr="003C2DF3">
        <w:rPr>
          <w:rFonts w:hint="eastAsia"/>
          <w:b/>
          <w:color w:val="000000" w:themeColor="text1"/>
        </w:rPr>
        <w:t>計有2</w:t>
      </w:r>
      <w:r w:rsidR="0083437E" w:rsidRPr="003C2DF3">
        <w:rPr>
          <w:b/>
          <w:color w:val="000000" w:themeColor="text1"/>
        </w:rPr>
        <w:t>44</w:t>
      </w:r>
      <w:r w:rsidR="0083437E" w:rsidRPr="003C2DF3">
        <w:rPr>
          <w:rFonts w:hint="eastAsia"/>
          <w:b/>
          <w:color w:val="000000" w:themeColor="text1"/>
        </w:rPr>
        <w:t>所學校提供住宿，其中國民小學占38所、</w:t>
      </w:r>
      <w:r w:rsidR="005D6EDF" w:rsidRPr="003C2DF3">
        <w:rPr>
          <w:rFonts w:hint="eastAsia"/>
          <w:b/>
          <w:color w:val="000000" w:themeColor="text1"/>
        </w:rPr>
        <w:t>國民中學及高級中學國中部占107所，</w:t>
      </w:r>
      <w:r w:rsidR="00810AEC" w:rsidRPr="003C2DF3">
        <w:rPr>
          <w:rFonts w:hint="eastAsia"/>
          <w:b/>
          <w:color w:val="000000" w:themeColor="text1"/>
        </w:rPr>
        <w:t>亦</w:t>
      </w:r>
      <w:r w:rsidRPr="003C2DF3">
        <w:rPr>
          <w:rFonts w:hint="eastAsia"/>
          <w:b/>
          <w:color w:val="000000" w:themeColor="text1"/>
        </w:rPr>
        <w:t>即</w:t>
      </w:r>
      <w:r w:rsidR="005D6EDF" w:rsidRPr="003C2DF3">
        <w:rPr>
          <w:rFonts w:hint="eastAsia"/>
          <w:b/>
          <w:color w:val="000000" w:themeColor="text1"/>
        </w:rPr>
        <w:t>義務教育階段共計有145所學校體育班及體育代表隊提供住宿</w:t>
      </w:r>
      <w:r w:rsidR="00C1471C" w:rsidRPr="003C2DF3">
        <w:rPr>
          <w:rFonts w:hint="eastAsia"/>
          <w:b/>
          <w:color w:val="000000" w:themeColor="text1"/>
        </w:rPr>
        <w:t>，占全部體育班及體育代表隊之6成</w:t>
      </w:r>
      <w:r w:rsidR="00AB36EC" w:rsidRPr="003C2DF3">
        <w:rPr>
          <w:rFonts w:hint="eastAsia"/>
          <w:b/>
          <w:color w:val="000000" w:themeColor="text1"/>
        </w:rPr>
        <w:t>，與教育部函復本院表示「國民小學、國民中學體育班以不住宿為原則」之政策方向，洵有出入</w:t>
      </w:r>
      <w:r w:rsidR="005D6EDF" w:rsidRPr="003C2DF3">
        <w:rPr>
          <w:rFonts w:hint="eastAsia"/>
          <w:b/>
          <w:color w:val="000000" w:themeColor="text1"/>
        </w:rPr>
        <w:t>；</w:t>
      </w:r>
      <w:r w:rsidR="00E02E67" w:rsidRPr="003C2DF3">
        <w:rPr>
          <w:rFonts w:hint="eastAsia"/>
          <w:b/>
          <w:color w:val="000000" w:themeColor="text1"/>
        </w:rPr>
        <w:t>然</w:t>
      </w:r>
      <w:r w:rsidR="005D6EDF" w:rsidRPr="003C2DF3">
        <w:rPr>
          <w:rFonts w:hint="eastAsia"/>
          <w:b/>
          <w:color w:val="000000" w:themeColor="text1"/>
        </w:rPr>
        <w:t>查，教育部僅對於高級中等學校</w:t>
      </w:r>
      <w:r w:rsidRPr="003C2DF3">
        <w:rPr>
          <w:rFonts w:hint="eastAsia"/>
          <w:b/>
          <w:color w:val="000000" w:themeColor="text1"/>
        </w:rPr>
        <w:t>定有相關宿舍管理規定，</w:t>
      </w:r>
      <w:r w:rsidR="00DA2378" w:rsidRPr="003C2DF3">
        <w:rPr>
          <w:rFonts w:hint="eastAsia"/>
          <w:b/>
          <w:color w:val="000000" w:themeColor="text1"/>
        </w:rPr>
        <w:t>而</w:t>
      </w:r>
      <w:r w:rsidR="004F1CFE" w:rsidRPr="003C2DF3">
        <w:rPr>
          <w:rFonts w:hint="eastAsia"/>
          <w:b/>
          <w:color w:val="000000" w:themeColor="text1"/>
        </w:rPr>
        <w:t>在</w:t>
      </w:r>
      <w:r w:rsidR="00E02E67" w:rsidRPr="003C2DF3">
        <w:rPr>
          <w:rFonts w:hint="eastAsia"/>
          <w:b/>
          <w:color w:val="000000" w:themeColor="text1"/>
        </w:rPr>
        <w:t>義務教育階段提供體育班學生住宿</w:t>
      </w:r>
      <w:r w:rsidR="0079365E" w:rsidRPr="003C2DF3">
        <w:rPr>
          <w:rFonts w:hint="eastAsia"/>
          <w:b/>
          <w:color w:val="000000" w:themeColor="text1"/>
        </w:rPr>
        <w:t>之學校</w:t>
      </w:r>
      <w:r w:rsidR="00E02E67" w:rsidRPr="003C2DF3">
        <w:rPr>
          <w:rFonts w:hint="eastAsia"/>
          <w:b/>
          <w:color w:val="000000" w:themeColor="text1"/>
        </w:rPr>
        <w:t>，</w:t>
      </w:r>
      <w:r w:rsidR="004F1CFE" w:rsidRPr="003C2DF3">
        <w:rPr>
          <w:rFonts w:hint="eastAsia"/>
          <w:b/>
          <w:color w:val="000000" w:themeColor="text1"/>
        </w:rPr>
        <w:t>僅</w:t>
      </w:r>
      <w:r w:rsidR="00B91BCB" w:rsidRPr="003C2DF3">
        <w:rPr>
          <w:rFonts w:hint="eastAsia"/>
          <w:b/>
          <w:color w:val="000000" w:themeColor="text1"/>
        </w:rPr>
        <w:t>須</w:t>
      </w:r>
      <w:r w:rsidR="004F1CFE" w:rsidRPr="003C2DF3">
        <w:rPr>
          <w:rFonts w:hint="eastAsia"/>
          <w:b/>
          <w:color w:val="000000" w:themeColor="text1"/>
        </w:rPr>
        <w:t>將體育班設立</w:t>
      </w:r>
      <w:r w:rsidR="00E02E67" w:rsidRPr="003C2DF3">
        <w:rPr>
          <w:rFonts w:hint="eastAsia"/>
          <w:b/>
          <w:color w:val="000000" w:themeColor="text1"/>
        </w:rPr>
        <w:t>計畫送各縣市主管機關核准，</w:t>
      </w:r>
      <w:r w:rsidR="004F1CFE" w:rsidRPr="003C2DF3">
        <w:rPr>
          <w:rFonts w:hint="eastAsia"/>
          <w:b/>
          <w:color w:val="000000" w:themeColor="text1"/>
        </w:rPr>
        <w:t>對於宿舍管理、員額編制標準</w:t>
      </w:r>
      <w:r w:rsidR="0079365E" w:rsidRPr="003C2DF3">
        <w:rPr>
          <w:rFonts w:hint="eastAsia"/>
          <w:b/>
          <w:color w:val="000000" w:themeColor="text1"/>
        </w:rPr>
        <w:t>等內容</w:t>
      </w:r>
      <w:r w:rsidR="004F1CFE" w:rsidRPr="003C2DF3">
        <w:rPr>
          <w:rFonts w:hint="eastAsia"/>
          <w:b/>
          <w:color w:val="000000" w:themeColor="text1"/>
        </w:rPr>
        <w:t>則付之闕如</w:t>
      </w:r>
      <w:r w:rsidR="00D54737" w:rsidRPr="003C2DF3">
        <w:rPr>
          <w:rFonts w:hint="eastAsia"/>
          <w:b/>
          <w:color w:val="000000" w:themeColor="text1"/>
        </w:rPr>
        <w:t>；</w:t>
      </w:r>
      <w:r w:rsidR="004A655F" w:rsidRPr="003C2DF3">
        <w:rPr>
          <w:rFonts w:hint="eastAsia"/>
          <w:b/>
          <w:color w:val="000000" w:themeColor="text1"/>
        </w:rPr>
        <w:t>且</w:t>
      </w:r>
      <w:r w:rsidR="004A655F" w:rsidRPr="003C2DF3">
        <w:rPr>
          <w:rFonts w:ascii="Times New Roman" w:hAnsi="Times New Roman" w:hint="eastAsia"/>
          <w:b/>
          <w:color w:val="000000" w:themeColor="text1"/>
        </w:rPr>
        <w:t>部分學校體育班因宿舍管理人員配置不符實需，致性平案件層出不窮等情，教育部</w:t>
      </w:r>
      <w:r w:rsidR="00D54737" w:rsidRPr="003C2DF3">
        <w:rPr>
          <w:rFonts w:hint="eastAsia"/>
          <w:b/>
          <w:color w:val="000000" w:themeColor="text1"/>
        </w:rPr>
        <w:t>允</w:t>
      </w:r>
      <w:r w:rsidR="0079365E" w:rsidRPr="003C2DF3">
        <w:rPr>
          <w:rFonts w:hint="eastAsia"/>
          <w:b/>
          <w:color w:val="000000" w:themeColor="text1"/>
        </w:rPr>
        <w:t>宜</w:t>
      </w:r>
      <w:r w:rsidR="00D54737" w:rsidRPr="003C2DF3">
        <w:rPr>
          <w:rFonts w:hint="eastAsia"/>
          <w:b/>
          <w:color w:val="000000" w:themeColor="text1"/>
        </w:rPr>
        <w:t>正視體育專長學生</w:t>
      </w:r>
      <w:r w:rsidR="0079365E" w:rsidRPr="003C2DF3">
        <w:rPr>
          <w:rFonts w:hint="eastAsia"/>
          <w:b/>
          <w:color w:val="000000" w:themeColor="text1"/>
        </w:rPr>
        <w:t>之住宿</w:t>
      </w:r>
      <w:r w:rsidR="00D54737" w:rsidRPr="003C2DF3">
        <w:rPr>
          <w:rFonts w:hint="eastAsia"/>
          <w:b/>
          <w:color w:val="000000" w:themeColor="text1"/>
        </w:rPr>
        <w:t>需求，就體育班宿舍</w:t>
      </w:r>
      <w:r w:rsidR="0079365E" w:rsidRPr="003C2DF3">
        <w:rPr>
          <w:rFonts w:hint="eastAsia"/>
          <w:b/>
          <w:color w:val="000000" w:themeColor="text1"/>
        </w:rPr>
        <w:t>環境</w:t>
      </w:r>
      <w:r w:rsidR="00D54737" w:rsidRPr="003C2DF3">
        <w:rPr>
          <w:rFonts w:hint="eastAsia"/>
          <w:b/>
          <w:color w:val="000000" w:themeColor="text1"/>
        </w:rPr>
        <w:t>及宿舍管理人員進行盤點，以提升校園</w:t>
      </w:r>
      <w:r w:rsidR="00D10C44" w:rsidRPr="003C2DF3">
        <w:rPr>
          <w:rFonts w:hint="eastAsia"/>
          <w:b/>
          <w:color w:val="000000" w:themeColor="text1"/>
        </w:rPr>
        <w:t>空間</w:t>
      </w:r>
      <w:r w:rsidR="00D54737" w:rsidRPr="003C2DF3">
        <w:rPr>
          <w:rFonts w:hint="eastAsia"/>
          <w:b/>
          <w:color w:val="000000" w:themeColor="text1"/>
        </w:rPr>
        <w:t>安全</w:t>
      </w:r>
      <w:r w:rsidR="00F548ED" w:rsidRPr="003C2DF3">
        <w:rPr>
          <w:rFonts w:hint="eastAsia"/>
          <w:b/>
          <w:color w:val="000000" w:themeColor="text1"/>
        </w:rPr>
        <w:t>；另體育專長學生常有至外地集訓或比賽之</w:t>
      </w:r>
      <w:r w:rsidR="00D10C44" w:rsidRPr="003C2DF3">
        <w:rPr>
          <w:rFonts w:hint="eastAsia"/>
          <w:b/>
          <w:color w:val="000000" w:themeColor="text1"/>
        </w:rPr>
        <w:t>住宿</w:t>
      </w:r>
      <w:r w:rsidR="00F548ED" w:rsidRPr="003C2DF3">
        <w:rPr>
          <w:rFonts w:hint="eastAsia"/>
          <w:b/>
          <w:color w:val="000000" w:themeColor="text1"/>
        </w:rPr>
        <w:t>需求，惟</w:t>
      </w:r>
      <w:r w:rsidR="004F1CFE" w:rsidRPr="003C2DF3">
        <w:rPr>
          <w:rFonts w:hint="eastAsia"/>
          <w:b/>
          <w:color w:val="000000" w:themeColor="text1"/>
        </w:rPr>
        <w:t>仍</w:t>
      </w:r>
      <w:r w:rsidR="00F548ED" w:rsidRPr="003C2DF3">
        <w:rPr>
          <w:rFonts w:hint="eastAsia"/>
          <w:b/>
          <w:color w:val="000000" w:themeColor="text1"/>
        </w:rPr>
        <w:t>缺乏相關住宿規範或指引，</w:t>
      </w:r>
      <w:r w:rsidR="009B1510" w:rsidRPr="003C2DF3">
        <w:rPr>
          <w:rFonts w:hint="eastAsia"/>
          <w:b/>
          <w:color w:val="000000" w:themeColor="text1"/>
        </w:rPr>
        <w:t>為落實防治性別平等事件，</w:t>
      </w:r>
      <w:r w:rsidR="00F548ED" w:rsidRPr="003C2DF3">
        <w:rPr>
          <w:rFonts w:hint="eastAsia"/>
          <w:b/>
          <w:color w:val="000000" w:themeColor="text1"/>
        </w:rPr>
        <w:t>教育部允</w:t>
      </w:r>
      <w:r w:rsidR="00B87AEA" w:rsidRPr="003C2DF3">
        <w:rPr>
          <w:rFonts w:hint="eastAsia"/>
          <w:b/>
          <w:color w:val="000000" w:themeColor="text1"/>
        </w:rPr>
        <w:t>應整合</w:t>
      </w:r>
      <w:r w:rsidR="006259A5" w:rsidRPr="003C2DF3">
        <w:rPr>
          <w:rFonts w:hint="eastAsia"/>
          <w:b/>
          <w:color w:val="000000" w:themeColor="text1"/>
        </w:rPr>
        <w:t>該部</w:t>
      </w:r>
      <w:r w:rsidR="00B87AEA" w:rsidRPr="003C2DF3">
        <w:rPr>
          <w:rFonts w:hint="eastAsia"/>
          <w:b/>
          <w:color w:val="000000" w:themeColor="text1"/>
        </w:rPr>
        <w:t>體育</w:t>
      </w:r>
      <w:r w:rsidR="00B87AEA" w:rsidRPr="003C2DF3">
        <w:rPr>
          <w:rFonts w:hint="eastAsia"/>
          <w:b/>
          <w:color w:val="000000" w:themeColor="text1"/>
        </w:rPr>
        <w:lastRenderedPageBreak/>
        <w:t>署及</w:t>
      </w:r>
      <w:r w:rsidR="006259A5" w:rsidRPr="003C2DF3">
        <w:rPr>
          <w:rFonts w:hint="eastAsia"/>
          <w:b/>
          <w:color w:val="000000" w:themeColor="text1"/>
        </w:rPr>
        <w:t>該部</w:t>
      </w:r>
      <w:r w:rsidR="00AB15A6" w:rsidRPr="003C2DF3">
        <w:rPr>
          <w:rFonts w:hint="eastAsia"/>
          <w:b/>
          <w:color w:val="000000" w:themeColor="text1"/>
        </w:rPr>
        <w:t>國民及學前教育署</w:t>
      </w:r>
      <w:r w:rsidR="00B87AEA" w:rsidRPr="003C2DF3">
        <w:rPr>
          <w:rFonts w:hint="eastAsia"/>
          <w:b/>
          <w:color w:val="000000" w:themeColor="text1"/>
        </w:rPr>
        <w:t>積極改善，</w:t>
      </w:r>
      <w:r w:rsidR="00D10C44" w:rsidRPr="003C2DF3">
        <w:rPr>
          <w:rFonts w:hint="eastAsia"/>
          <w:b/>
          <w:color w:val="000000" w:themeColor="text1"/>
        </w:rPr>
        <w:t>俾維護學生住宿安全。</w:t>
      </w:r>
    </w:p>
    <w:p w:rsidR="004351E2" w:rsidRPr="003C2DF3" w:rsidRDefault="00651110" w:rsidP="005C1C32">
      <w:pPr>
        <w:pStyle w:val="3"/>
        <w:rPr>
          <w:color w:val="000000" w:themeColor="text1"/>
        </w:rPr>
      </w:pPr>
      <w:r w:rsidRPr="003C2DF3">
        <w:rPr>
          <w:rFonts w:hint="eastAsia"/>
          <w:color w:val="000000" w:themeColor="text1"/>
        </w:rPr>
        <w:t>經查，</w:t>
      </w:r>
      <w:r w:rsidR="00810AEC" w:rsidRPr="003C2DF3">
        <w:rPr>
          <w:rFonts w:hint="eastAsia"/>
          <w:color w:val="000000" w:themeColor="text1"/>
        </w:rPr>
        <w:t>據</w:t>
      </w:r>
      <w:r w:rsidR="004351E2" w:rsidRPr="003C2DF3">
        <w:rPr>
          <w:rFonts w:hint="eastAsia"/>
          <w:color w:val="000000" w:themeColor="text1"/>
        </w:rPr>
        <w:t>教育部</w:t>
      </w:r>
      <w:r w:rsidR="00810AEC" w:rsidRPr="003C2DF3">
        <w:rPr>
          <w:rFonts w:hint="eastAsia"/>
          <w:color w:val="000000" w:themeColor="text1"/>
        </w:rPr>
        <w:t>查復本院高級中等以下學校體育班、運動代表隊有住宿情形之統計</w:t>
      </w:r>
      <w:r w:rsidRPr="003C2DF3">
        <w:rPr>
          <w:rFonts w:hint="eastAsia"/>
          <w:color w:val="000000" w:themeColor="text1"/>
        </w:rPr>
        <w:t>資料</w:t>
      </w:r>
      <w:r w:rsidR="00810AEC" w:rsidRPr="003C2DF3">
        <w:rPr>
          <w:rFonts w:hint="eastAsia"/>
          <w:color w:val="000000" w:themeColor="text1"/>
        </w:rPr>
        <w:t>，經彙整各縣（市)及國立學校查復結果</w:t>
      </w:r>
      <w:r w:rsidR="004351E2" w:rsidRPr="003C2DF3">
        <w:rPr>
          <w:rStyle w:val="afe"/>
          <w:color w:val="000000" w:themeColor="text1"/>
        </w:rPr>
        <w:footnoteReference w:id="7"/>
      </w:r>
      <w:r w:rsidR="004351E2" w:rsidRPr="003C2DF3">
        <w:rPr>
          <w:rFonts w:hint="eastAsia"/>
          <w:color w:val="000000" w:themeColor="text1"/>
        </w:rPr>
        <w:t>顯示，高級中等以下學校之體育班及體育代表隊，目前計有244所學校提供住宿，其中國民小學占38所、國民中學及高級中學國中部占107所，</w:t>
      </w:r>
      <w:r w:rsidR="00810AEC" w:rsidRPr="003C2DF3">
        <w:rPr>
          <w:rFonts w:hint="eastAsia"/>
          <w:color w:val="000000" w:themeColor="text1"/>
        </w:rPr>
        <w:t>亦</w:t>
      </w:r>
      <w:r w:rsidR="004351E2" w:rsidRPr="003C2DF3">
        <w:rPr>
          <w:rFonts w:hint="eastAsia"/>
          <w:color w:val="000000" w:themeColor="text1"/>
        </w:rPr>
        <w:t>即義務教育階段共計有145所學校體育班及體育代表隊提供住宿，占全部體育班及體育代表隊之6成</w:t>
      </w:r>
      <w:r w:rsidRPr="003C2DF3">
        <w:rPr>
          <w:rFonts w:hint="eastAsia"/>
          <w:color w:val="000000" w:themeColor="text1"/>
        </w:rPr>
        <w:t>。與教育部函復本院表示「國民小學、國民中學體育班以不住宿為原則」之政策方向，洵有出入。</w:t>
      </w:r>
    </w:p>
    <w:p w:rsidR="00810AEC" w:rsidRPr="003C2DF3" w:rsidRDefault="00AB36EC" w:rsidP="005C1C32">
      <w:pPr>
        <w:pStyle w:val="3"/>
        <w:rPr>
          <w:color w:val="000000" w:themeColor="text1"/>
        </w:rPr>
      </w:pPr>
      <w:r w:rsidRPr="003C2DF3">
        <w:rPr>
          <w:rFonts w:hint="eastAsia"/>
          <w:color w:val="000000" w:themeColor="text1"/>
        </w:rPr>
        <w:t>次</w:t>
      </w:r>
      <w:r w:rsidR="00810AEC" w:rsidRPr="003C2DF3">
        <w:rPr>
          <w:rFonts w:hint="eastAsia"/>
          <w:color w:val="000000" w:themeColor="text1"/>
        </w:rPr>
        <w:t>查，</w:t>
      </w:r>
      <w:r w:rsidR="00810AEC" w:rsidRPr="003C2DF3">
        <w:rPr>
          <w:color w:val="000000" w:themeColor="text1"/>
          <w:shd w:val="clear" w:color="auto" w:fill="FFFFFF"/>
        </w:rPr>
        <w:t>高級中等以下學校體育班設立辦法</w:t>
      </w:r>
      <w:r w:rsidR="00810AEC" w:rsidRPr="003C2DF3">
        <w:rPr>
          <w:rFonts w:hint="eastAsia"/>
          <w:color w:val="000000" w:themeColor="text1"/>
        </w:rPr>
        <w:t>第7條規定：「（第1項）學校申請設立體育班、增班或調整運動種類者，應擬訂計畫，於辦理學年度前</w:t>
      </w:r>
      <w:r w:rsidR="000B341E" w:rsidRPr="003C2DF3">
        <w:rPr>
          <w:rFonts w:hint="eastAsia"/>
          <w:color w:val="000000" w:themeColor="text1"/>
        </w:rPr>
        <w:t>1</w:t>
      </w:r>
      <w:r w:rsidR="00810AEC" w:rsidRPr="003C2DF3">
        <w:rPr>
          <w:rFonts w:hint="eastAsia"/>
          <w:color w:val="000000" w:themeColor="text1"/>
        </w:rPr>
        <w:t>年之</w:t>
      </w:r>
      <w:r w:rsidR="000B341E" w:rsidRPr="003C2DF3">
        <w:rPr>
          <w:rFonts w:hint="eastAsia"/>
          <w:color w:val="000000" w:themeColor="text1"/>
        </w:rPr>
        <w:t>3</w:t>
      </w:r>
      <w:r w:rsidR="00810AEC" w:rsidRPr="003C2DF3">
        <w:rPr>
          <w:rFonts w:hint="eastAsia"/>
          <w:color w:val="000000" w:themeColor="text1"/>
        </w:rPr>
        <w:t>月</w:t>
      </w:r>
      <w:r w:rsidR="000B341E" w:rsidRPr="003C2DF3">
        <w:rPr>
          <w:rFonts w:hint="eastAsia"/>
          <w:color w:val="000000" w:themeColor="text1"/>
        </w:rPr>
        <w:t>31</w:t>
      </w:r>
      <w:r w:rsidR="00810AEC" w:rsidRPr="003C2DF3">
        <w:rPr>
          <w:rFonts w:hint="eastAsia"/>
          <w:color w:val="000000" w:themeColor="text1"/>
        </w:rPr>
        <w:t>日以前，報各該主管機關核准。……（第3項）學校提供體育班學生住宿、膳食或交通者，應依第1項規定擬訂相關計畫，報各該主管機關核准。」</w:t>
      </w:r>
    </w:p>
    <w:p w:rsidR="00651110" w:rsidRPr="003C2DF3" w:rsidRDefault="002C7B2C" w:rsidP="005C1C32">
      <w:pPr>
        <w:pStyle w:val="3"/>
        <w:rPr>
          <w:color w:val="000000" w:themeColor="text1"/>
        </w:rPr>
      </w:pPr>
      <w:r w:rsidRPr="003C2DF3">
        <w:rPr>
          <w:rFonts w:hint="eastAsia"/>
          <w:color w:val="000000" w:themeColor="text1"/>
        </w:rPr>
        <w:t>本院於110年7月16日請體育署、國教署於線上進行機關簡報視訊會議，針對「高級中等以下學校體育班、運動代表隊學生宿舍管理」一節，該部表示，「</w:t>
      </w:r>
      <w:r w:rsidRPr="003C2DF3">
        <w:rPr>
          <w:iCs/>
          <w:color w:val="000000" w:themeColor="text1"/>
        </w:rPr>
        <w:t>高級中等學校教育階段，依據</w:t>
      </w:r>
      <w:r w:rsidRPr="003C2DF3">
        <w:rPr>
          <w:rFonts w:hint="eastAsia"/>
          <w:iCs/>
          <w:color w:val="000000" w:themeColor="text1"/>
        </w:rPr>
        <w:t>『</w:t>
      </w:r>
      <w:r w:rsidRPr="003C2DF3">
        <w:rPr>
          <w:iCs/>
          <w:color w:val="000000" w:themeColor="text1"/>
        </w:rPr>
        <w:t>高級中等學校設備基準</w:t>
      </w:r>
      <w:r w:rsidRPr="003C2DF3">
        <w:rPr>
          <w:rFonts w:hint="eastAsia"/>
          <w:iCs/>
          <w:color w:val="000000" w:themeColor="text1"/>
        </w:rPr>
        <w:t>』</w:t>
      </w:r>
      <w:r w:rsidRPr="003C2DF3">
        <w:rPr>
          <w:iCs/>
          <w:color w:val="000000" w:themeColor="text1"/>
        </w:rPr>
        <w:t>規定，學校得視實際需要設置學生宿舍；依</w:t>
      </w:r>
      <w:r w:rsidRPr="003C2DF3">
        <w:rPr>
          <w:rFonts w:hint="eastAsia"/>
          <w:iCs/>
          <w:color w:val="000000" w:themeColor="text1"/>
        </w:rPr>
        <w:t>『</w:t>
      </w:r>
      <w:r w:rsidRPr="003C2DF3">
        <w:rPr>
          <w:iCs/>
          <w:color w:val="000000" w:themeColor="text1"/>
        </w:rPr>
        <w:t>高級中等學校組織設置及員額編制標準</w:t>
      </w:r>
      <w:r w:rsidRPr="003C2DF3">
        <w:rPr>
          <w:rFonts w:hint="eastAsia"/>
          <w:iCs/>
          <w:color w:val="000000" w:themeColor="text1"/>
        </w:rPr>
        <w:t>』</w:t>
      </w:r>
      <w:r w:rsidRPr="003C2DF3">
        <w:rPr>
          <w:iCs/>
          <w:color w:val="000000" w:themeColor="text1"/>
        </w:rPr>
        <w:t>規定，設有學生宿舍者，依所訂基準置幹事、助理員、管理員、書記</w:t>
      </w:r>
      <w:r w:rsidR="00663823" w:rsidRPr="003C2DF3">
        <w:rPr>
          <w:rFonts w:hint="eastAsia"/>
          <w:iCs/>
          <w:color w:val="000000" w:themeColor="text1"/>
        </w:rPr>
        <w:t>」、「教育部</w:t>
      </w:r>
      <w:r w:rsidRPr="003C2DF3">
        <w:rPr>
          <w:iCs/>
          <w:color w:val="000000" w:themeColor="text1"/>
        </w:rPr>
        <w:t>所屬高級中等學校之學生（包括體育班、運動代表隊）如有住宿需求，有關其住宿管理，已訂有</w:t>
      </w:r>
      <w:r w:rsidR="00663823" w:rsidRPr="003C2DF3">
        <w:rPr>
          <w:rFonts w:hint="eastAsia"/>
          <w:iCs/>
          <w:color w:val="000000" w:themeColor="text1"/>
        </w:rPr>
        <w:t>『</w:t>
      </w:r>
      <w:r w:rsidRPr="003C2DF3">
        <w:rPr>
          <w:iCs/>
          <w:color w:val="000000" w:themeColor="text1"/>
        </w:rPr>
        <w:t>教育部所屬高級中等學校學生宿</w:t>
      </w:r>
      <w:r w:rsidRPr="003C2DF3">
        <w:rPr>
          <w:iCs/>
          <w:color w:val="000000" w:themeColor="text1"/>
        </w:rPr>
        <w:lastRenderedPageBreak/>
        <w:t>舍管理注意事項</w:t>
      </w:r>
      <w:r w:rsidR="00663823" w:rsidRPr="003C2DF3">
        <w:rPr>
          <w:rFonts w:hint="eastAsia"/>
          <w:iCs/>
          <w:color w:val="000000" w:themeColor="text1"/>
        </w:rPr>
        <w:t>』</w:t>
      </w:r>
      <w:r w:rsidRPr="003C2DF3">
        <w:rPr>
          <w:iCs/>
          <w:color w:val="000000" w:themeColor="text1"/>
        </w:rPr>
        <w:t>作為規範</w:t>
      </w:r>
      <w:r w:rsidRPr="003C2DF3">
        <w:rPr>
          <w:rFonts w:hint="eastAsia"/>
          <w:iCs/>
          <w:color w:val="000000" w:themeColor="text1"/>
        </w:rPr>
        <w:t>，各地方政府得本權責自行訂定其所屬學校學生住宿管理規範，或參考前揭注意事項定之</w:t>
      </w:r>
      <w:r w:rsidRPr="003C2DF3">
        <w:rPr>
          <w:rFonts w:hint="eastAsia"/>
          <w:color w:val="000000" w:themeColor="text1"/>
        </w:rPr>
        <w:t>」</w:t>
      </w:r>
      <w:r w:rsidR="00663823" w:rsidRPr="003C2DF3">
        <w:rPr>
          <w:rFonts w:hint="eastAsia"/>
          <w:color w:val="000000" w:themeColor="text1"/>
        </w:rPr>
        <w:t>等語。</w:t>
      </w:r>
    </w:p>
    <w:p w:rsidR="00AB36EC" w:rsidRPr="003C2DF3" w:rsidRDefault="00651110" w:rsidP="005C1C32">
      <w:pPr>
        <w:pStyle w:val="3"/>
        <w:rPr>
          <w:color w:val="000000" w:themeColor="text1"/>
        </w:rPr>
      </w:pPr>
      <w:r w:rsidRPr="003C2DF3">
        <w:rPr>
          <w:rFonts w:hint="eastAsia"/>
          <w:color w:val="000000" w:themeColor="text1"/>
        </w:rPr>
        <w:t>惟查，依據</w:t>
      </w:r>
      <w:r w:rsidRPr="003C2DF3">
        <w:rPr>
          <w:color w:val="000000" w:themeColor="text1"/>
          <w:shd w:val="clear" w:color="auto" w:fill="FFFFFF"/>
        </w:rPr>
        <w:t>高級中等以下學校體育班設立辦法</w:t>
      </w:r>
      <w:r w:rsidRPr="003C2DF3">
        <w:rPr>
          <w:rFonts w:hint="eastAsia"/>
          <w:iCs/>
          <w:color w:val="000000" w:themeColor="text1"/>
        </w:rPr>
        <w:t>第7條第2項規定，學校提供體育班學生住宿、膳食或交通者，應擬訂相關計畫，報各該主管機關核准。</w:t>
      </w:r>
      <w:r w:rsidR="00AB36EC" w:rsidRPr="003C2DF3">
        <w:rPr>
          <w:rFonts w:hint="eastAsia"/>
          <w:iCs/>
          <w:color w:val="000000" w:themeColor="text1"/>
        </w:rPr>
        <w:t>然而，</w:t>
      </w:r>
      <w:r w:rsidR="00AB36EC" w:rsidRPr="003C2DF3">
        <w:rPr>
          <w:rFonts w:hint="eastAsia"/>
          <w:color w:val="000000" w:themeColor="text1"/>
        </w:rPr>
        <w:t>在國民小學及國民中學等義務教育階段，學校提供體育班學生住宿者，僅須將體育班設立計畫送各縣市主管機關核准，對於宿舍管理、員額編制標準則付之闕如。</w:t>
      </w:r>
    </w:p>
    <w:p w:rsidR="00F50E9D" w:rsidRPr="003C2DF3" w:rsidRDefault="00D54737" w:rsidP="00F50E9D">
      <w:pPr>
        <w:pStyle w:val="3"/>
        <w:rPr>
          <w:color w:val="000000" w:themeColor="text1"/>
        </w:rPr>
      </w:pPr>
      <w:r w:rsidRPr="003C2DF3">
        <w:rPr>
          <w:rFonts w:hint="eastAsia"/>
          <w:color w:val="000000" w:themeColor="text1"/>
        </w:rPr>
        <w:t>本院於1</w:t>
      </w:r>
      <w:r w:rsidRPr="003C2DF3">
        <w:rPr>
          <w:color w:val="000000" w:themeColor="text1"/>
        </w:rPr>
        <w:t>10</w:t>
      </w:r>
      <w:r w:rsidRPr="003C2DF3">
        <w:rPr>
          <w:rFonts w:hint="eastAsia"/>
          <w:color w:val="000000" w:themeColor="text1"/>
        </w:rPr>
        <w:t>年10月14日邀請國立臺東大學附屬體育高級中學(含國中部)簡報該校之體育班管理現況</w:t>
      </w:r>
      <w:r w:rsidR="009044F5" w:rsidRPr="003C2DF3">
        <w:rPr>
          <w:rFonts w:hint="eastAsia"/>
          <w:color w:val="000000" w:themeColor="text1"/>
        </w:rPr>
        <w:t>，</w:t>
      </w:r>
      <w:r w:rsidRPr="003C2DF3">
        <w:rPr>
          <w:rFonts w:hint="eastAsia"/>
          <w:color w:val="000000" w:themeColor="text1"/>
        </w:rPr>
        <w:t>經本院調查發現，該校近5年共發生81件通報案件，其中最大宗為「生對生」76件，其次為「師對生」3件、次之分別為「職員對生」1件、「生對師」1件</w:t>
      </w:r>
      <w:r w:rsidR="008E4228" w:rsidRPr="003C2DF3">
        <w:rPr>
          <w:rFonts w:hint="eastAsia"/>
          <w:color w:val="000000" w:themeColor="text1"/>
        </w:rPr>
        <w:t>。相關分析如下：</w:t>
      </w:r>
    </w:p>
    <w:p w:rsidR="00D54737" w:rsidRPr="003C2DF3" w:rsidRDefault="00F50E9D" w:rsidP="00F50E9D">
      <w:pPr>
        <w:pStyle w:val="4"/>
        <w:rPr>
          <w:color w:val="000000" w:themeColor="text1"/>
        </w:rPr>
      </w:pPr>
      <w:r w:rsidRPr="003C2DF3">
        <w:rPr>
          <w:rFonts w:hint="eastAsia"/>
          <w:color w:val="000000" w:themeColor="text1"/>
        </w:rPr>
        <w:t>近年（106年至110年）</w:t>
      </w:r>
      <w:r w:rsidR="005D4C31" w:rsidRPr="003C2DF3">
        <w:rPr>
          <w:rFonts w:hint="eastAsia"/>
          <w:color w:val="000000" w:themeColor="text1"/>
        </w:rPr>
        <w:t>發生件數：</w:t>
      </w:r>
    </w:p>
    <w:p w:rsidR="005D4C31" w:rsidRPr="003C2DF3" w:rsidRDefault="005D4C31" w:rsidP="00F50E9D">
      <w:pPr>
        <w:pStyle w:val="a3"/>
        <w:jc w:val="center"/>
        <w:rPr>
          <w:b/>
          <w:color w:val="000000" w:themeColor="text1"/>
        </w:rPr>
      </w:pPr>
      <w:r w:rsidRPr="003C2DF3">
        <w:rPr>
          <w:rFonts w:hint="eastAsia"/>
          <w:b/>
          <w:color w:val="000000" w:themeColor="text1"/>
        </w:rPr>
        <w:t>國立臺東大學附屬體育高級中學(含國中部)經通報性平案件數</w:t>
      </w:r>
    </w:p>
    <w:tbl>
      <w:tblPr>
        <w:tblStyle w:val="af6"/>
        <w:tblW w:w="0" w:type="auto"/>
        <w:tblLook w:val="04A0" w:firstRow="1" w:lastRow="0" w:firstColumn="1" w:lastColumn="0" w:noHBand="0" w:noVBand="1"/>
      </w:tblPr>
      <w:tblGrid>
        <w:gridCol w:w="1472"/>
        <w:gridCol w:w="1472"/>
        <w:gridCol w:w="1472"/>
        <w:gridCol w:w="1472"/>
        <w:gridCol w:w="1473"/>
        <w:gridCol w:w="1473"/>
      </w:tblGrid>
      <w:tr w:rsidR="003C2DF3" w:rsidRPr="003C2DF3" w:rsidTr="005D4C31">
        <w:trPr>
          <w:trHeight w:val="454"/>
        </w:trPr>
        <w:tc>
          <w:tcPr>
            <w:tcW w:w="1472" w:type="dxa"/>
            <w:shd w:val="clear" w:color="auto" w:fill="FDE9D9" w:themeFill="accent6" w:themeFillTint="33"/>
            <w:vAlign w:val="center"/>
          </w:tcPr>
          <w:p w:rsidR="005D4C31" w:rsidRPr="003C2DF3" w:rsidRDefault="005D4C31" w:rsidP="005D4C31">
            <w:pPr>
              <w:jc w:val="center"/>
              <w:rPr>
                <w:b/>
                <w:color w:val="000000" w:themeColor="text1"/>
                <w:sz w:val="28"/>
                <w:szCs w:val="28"/>
              </w:rPr>
            </w:pPr>
          </w:p>
        </w:tc>
        <w:tc>
          <w:tcPr>
            <w:tcW w:w="1472" w:type="dxa"/>
            <w:shd w:val="clear" w:color="auto" w:fill="FDE9D9" w:themeFill="accent6" w:themeFillTint="33"/>
            <w:vAlign w:val="center"/>
          </w:tcPr>
          <w:p w:rsidR="005D4C31" w:rsidRPr="003C2DF3" w:rsidRDefault="005D4C31" w:rsidP="005D4C31">
            <w:pPr>
              <w:jc w:val="center"/>
              <w:rPr>
                <w:b/>
                <w:color w:val="000000" w:themeColor="text1"/>
                <w:sz w:val="28"/>
                <w:szCs w:val="28"/>
              </w:rPr>
            </w:pPr>
            <w:r w:rsidRPr="003C2DF3">
              <w:rPr>
                <w:rFonts w:hint="eastAsia"/>
                <w:b/>
                <w:color w:val="000000" w:themeColor="text1"/>
                <w:sz w:val="28"/>
                <w:szCs w:val="28"/>
              </w:rPr>
              <w:t>106年度</w:t>
            </w:r>
          </w:p>
        </w:tc>
        <w:tc>
          <w:tcPr>
            <w:tcW w:w="1472" w:type="dxa"/>
            <w:shd w:val="clear" w:color="auto" w:fill="FDE9D9" w:themeFill="accent6" w:themeFillTint="33"/>
            <w:vAlign w:val="center"/>
          </w:tcPr>
          <w:p w:rsidR="005D4C31" w:rsidRPr="003C2DF3" w:rsidRDefault="005D4C31" w:rsidP="005D4C31">
            <w:pPr>
              <w:jc w:val="center"/>
              <w:rPr>
                <w:b/>
                <w:color w:val="000000" w:themeColor="text1"/>
                <w:sz w:val="28"/>
                <w:szCs w:val="28"/>
              </w:rPr>
            </w:pPr>
            <w:r w:rsidRPr="003C2DF3">
              <w:rPr>
                <w:rFonts w:hint="eastAsia"/>
                <w:b/>
                <w:color w:val="000000" w:themeColor="text1"/>
                <w:sz w:val="28"/>
                <w:szCs w:val="28"/>
              </w:rPr>
              <w:t>107年度</w:t>
            </w:r>
          </w:p>
        </w:tc>
        <w:tc>
          <w:tcPr>
            <w:tcW w:w="1472" w:type="dxa"/>
            <w:shd w:val="clear" w:color="auto" w:fill="FDE9D9" w:themeFill="accent6" w:themeFillTint="33"/>
            <w:vAlign w:val="center"/>
          </w:tcPr>
          <w:p w:rsidR="005D4C31" w:rsidRPr="003C2DF3" w:rsidRDefault="005D4C31" w:rsidP="005D4C31">
            <w:pPr>
              <w:jc w:val="center"/>
              <w:rPr>
                <w:b/>
                <w:color w:val="000000" w:themeColor="text1"/>
                <w:sz w:val="28"/>
                <w:szCs w:val="28"/>
              </w:rPr>
            </w:pPr>
            <w:r w:rsidRPr="003C2DF3">
              <w:rPr>
                <w:rFonts w:hint="eastAsia"/>
                <w:b/>
                <w:color w:val="000000" w:themeColor="text1"/>
                <w:sz w:val="28"/>
                <w:szCs w:val="28"/>
              </w:rPr>
              <w:t>108年度</w:t>
            </w:r>
          </w:p>
        </w:tc>
        <w:tc>
          <w:tcPr>
            <w:tcW w:w="1473" w:type="dxa"/>
            <w:shd w:val="clear" w:color="auto" w:fill="FDE9D9" w:themeFill="accent6" w:themeFillTint="33"/>
            <w:vAlign w:val="center"/>
          </w:tcPr>
          <w:p w:rsidR="005D4C31" w:rsidRPr="003C2DF3" w:rsidRDefault="005D4C31" w:rsidP="005D4C31">
            <w:pPr>
              <w:jc w:val="center"/>
              <w:rPr>
                <w:b/>
                <w:color w:val="000000" w:themeColor="text1"/>
                <w:sz w:val="28"/>
                <w:szCs w:val="28"/>
              </w:rPr>
            </w:pPr>
            <w:r w:rsidRPr="003C2DF3">
              <w:rPr>
                <w:rFonts w:hint="eastAsia"/>
                <w:b/>
                <w:color w:val="000000" w:themeColor="text1"/>
                <w:sz w:val="28"/>
                <w:szCs w:val="28"/>
              </w:rPr>
              <w:t>109年度</w:t>
            </w:r>
          </w:p>
        </w:tc>
        <w:tc>
          <w:tcPr>
            <w:tcW w:w="1473" w:type="dxa"/>
            <w:shd w:val="clear" w:color="auto" w:fill="FDE9D9" w:themeFill="accent6" w:themeFillTint="33"/>
            <w:vAlign w:val="center"/>
          </w:tcPr>
          <w:p w:rsidR="005D4C31" w:rsidRPr="003C2DF3" w:rsidRDefault="005D4C31" w:rsidP="005D4C31">
            <w:pPr>
              <w:jc w:val="center"/>
              <w:rPr>
                <w:b/>
                <w:color w:val="000000" w:themeColor="text1"/>
                <w:sz w:val="28"/>
                <w:szCs w:val="28"/>
              </w:rPr>
            </w:pPr>
            <w:r w:rsidRPr="003C2DF3">
              <w:rPr>
                <w:rFonts w:hint="eastAsia"/>
                <w:b/>
                <w:color w:val="000000" w:themeColor="text1"/>
                <w:sz w:val="28"/>
                <w:szCs w:val="28"/>
              </w:rPr>
              <w:t>110年度</w:t>
            </w:r>
          </w:p>
        </w:tc>
      </w:tr>
      <w:tr w:rsidR="003C2DF3" w:rsidRPr="003C2DF3" w:rsidTr="005D4C31">
        <w:trPr>
          <w:trHeight w:val="454"/>
        </w:trPr>
        <w:tc>
          <w:tcPr>
            <w:tcW w:w="1472" w:type="dxa"/>
            <w:vAlign w:val="center"/>
          </w:tcPr>
          <w:p w:rsidR="005D4C31" w:rsidRPr="003C2DF3" w:rsidRDefault="005D4C31" w:rsidP="005D4C31">
            <w:pPr>
              <w:jc w:val="center"/>
              <w:rPr>
                <w:color w:val="000000" w:themeColor="text1"/>
                <w:sz w:val="28"/>
                <w:szCs w:val="28"/>
              </w:rPr>
            </w:pPr>
            <w:r w:rsidRPr="003C2DF3">
              <w:rPr>
                <w:rFonts w:hint="eastAsia"/>
                <w:color w:val="000000" w:themeColor="text1"/>
                <w:sz w:val="28"/>
                <w:szCs w:val="28"/>
              </w:rPr>
              <w:t>件數</w:t>
            </w:r>
          </w:p>
        </w:tc>
        <w:tc>
          <w:tcPr>
            <w:tcW w:w="1472" w:type="dxa"/>
            <w:vAlign w:val="center"/>
          </w:tcPr>
          <w:p w:rsidR="005D4C31" w:rsidRPr="003C2DF3" w:rsidRDefault="005D4C31" w:rsidP="005D4C31">
            <w:pPr>
              <w:jc w:val="center"/>
              <w:rPr>
                <w:color w:val="000000" w:themeColor="text1"/>
                <w:sz w:val="28"/>
                <w:szCs w:val="28"/>
              </w:rPr>
            </w:pPr>
            <w:r w:rsidRPr="003C2DF3">
              <w:rPr>
                <w:rFonts w:hint="eastAsia"/>
                <w:color w:val="000000" w:themeColor="text1"/>
                <w:sz w:val="28"/>
                <w:szCs w:val="28"/>
              </w:rPr>
              <w:t>12</w:t>
            </w:r>
          </w:p>
        </w:tc>
        <w:tc>
          <w:tcPr>
            <w:tcW w:w="1472" w:type="dxa"/>
            <w:vAlign w:val="center"/>
          </w:tcPr>
          <w:p w:rsidR="005D4C31" w:rsidRPr="003C2DF3" w:rsidRDefault="005D4C31" w:rsidP="005D4C31">
            <w:pPr>
              <w:jc w:val="center"/>
              <w:rPr>
                <w:color w:val="000000" w:themeColor="text1"/>
                <w:sz w:val="28"/>
                <w:szCs w:val="28"/>
              </w:rPr>
            </w:pPr>
            <w:r w:rsidRPr="003C2DF3">
              <w:rPr>
                <w:rFonts w:hint="eastAsia"/>
                <w:color w:val="000000" w:themeColor="text1"/>
                <w:sz w:val="28"/>
                <w:szCs w:val="28"/>
              </w:rPr>
              <w:t>13</w:t>
            </w:r>
          </w:p>
        </w:tc>
        <w:tc>
          <w:tcPr>
            <w:tcW w:w="1472" w:type="dxa"/>
            <w:vAlign w:val="center"/>
          </w:tcPr>
          <w:p w:rsidR="005D4C31" w:rsidRPr="003C2DF3" w:rsidRDefault="005D4C31" w:rsidP="005D4C31">
            <w:pPr>
              <w:jc w:val="center"/>
              <w:rPr>
                <w:color w:val="000000" w:themeColor="text1"/>
                <w:sz w:val="28"/>
                <w:szCs w:val="28"/>
              </w:rPr>
            </w:pPr>
            <w:r w:rsidRPr="003C2DF3">
              <w:rPr>
                <w:rFonts w:hint="eastAsia"/>
                <w:color w:val="000000" w:themeColor="text1"/>
                <w:sz w:val="28"/>
                <w:szCs w:val="28"/>
              </w:rPr>
              <w:t>17</w:t>
            </w:r>
          </w:p>
        </w:tc>
        <w:tc>
          <w:tcPr>
            <w:tcW w:w="1473" w:type="dxa"/>
            <w:vAlign w:val="center"/>
          </w:tcPr>
          <w:p w:rsidR="005D4C31" w:rsidRPr="003C2DF3" w:rsidRDefault="005D4C31" w:rsidP="005D4C31">
            <w:pPr>
              <w:jc w:val="center"/>
              <w:rPr>
                <w:color w:val="000000" w:themeColor="text1"/>
                <w:sz w:val="28"/>
                <w:szCs w:val="28"/>
              </w:rPr>
            </w:pPr>
            <w:r w:rsidRPr="003C2DF3">
              <w:rPr>
                <w:rFonts w:hint="eastAsia"/>
                <w:color w:val="000000" w:themeColor="text1"/>
                <w:sz w:val="28"/>
                <w:szCs w:val="28"/>
              </w:rPr>
              <w:t>32</w:t>
            </w:r>
          </w:p>
        </w:tc>
        <w:tc>
          <w:tcPr>
            <w:tcW w:w="1473" w:type="dxa"/>
            <w:vAlign w:val="center"/>
          </w:tcPr>
          <w:p w:rsidR="005D4C31" w:rsidRPr="003C2DF3" w:rsidRDefault="005D4C31" w:rsidP="005D4C31">
            <w:pPr>
              <w:jc w:val="center"/>
              <w:rPr>
                <w:color w:val="000000" w:themeColor="text1"/>
                <w:sz w:val="28"/>
                <w:szCs w:val="28"/>
              </w:rPr>
            </w:pPr>
            <w:r w:rsidRPr="003C2DF3">
              <w:rPr>
                <w:rFonts w:hint="eastAsia"/>
                <w:color w:val="000000" w:themeColor="text1"/>
                <w:sz w:val="28"/>
                <w:szCs w:val="28"/>
              </w:rPr>
              <w:t>7</w:t>
            </w:r>
          </w:p>
        </w:tc>
      </w:tr>
    </w:tbl>
    <w:p w:rsidR="005D4C31" w:rsidRPr="003C2DF3" w:rsidRDefault="005D4C31" w:rsidP="005D4C31">
      <w:pPr>
        <w:rPr>
          <w:color w:val="000000" w:themeColor="text1"/>
          <w:sz w:val="24"/>
          <w:szCs w:val="24"/>
        </w:rPr>
      </w:pPr>
      <w:r w:rsidRPr="003C2DF3">
        <w:rPr>
          <w:rFonts w:hint="eastAsia"/>
          <w:color w:val="000000" w:themeColor="text1"/>
          <w:sz w:val="24"/>
          <w:szCs w:val="24"/>
        </w:rPr>
        <w:t>資料來源：本院整理自國立臺東大學附屬體育高級中學簡報資料。</w:t>
      </w:r>
    </w:p>
    <w:p w:rsidR="00D54737" w:rsidRPr="003C2DF3" w:rsidRDefault="00D54737" w:rsidP="001A4E45">
      <w:pPr>
        <w:rPr>
          <w:color w:val="000000" w:themeColor="text1"/>
        </w:rPr>
      </w:pPr>
    </w:p>
    <w:p w:rsidR="00F50E9D" w:rsidRPr="003C2DF3" w:rsidRDefault="00F50E9D" w:rsidP="00F46992">
      <w:pPr>
        <w:pStyle w:val="4"/>
        <w:rPr>
          <w:color w:val="000000" w:themeColor="text1"/>
        </w:rPr>
      </w:pPr>
      <w:r w:rsidRPr="003C2DF3">
        <w:rPr>
          <w:rFonts w:hint="eastAsia"/>
          <w:color w:val="000000" w:themeColor="text1"/>
        </w:rPr>
        <w:t>該校代表針對性平事件發生頻繁之因表示略以：該校住宿學生年齡層橫跨國一至高三，且初離開原生家庭，有情感上之需求，造成該校性平案件一再發生，爰此宿舍管理人之角色相當重要。該校學生住宿達8成，且是原住民重點學校，既非偏遠學校，也不是非山非市學校，然而到臺東市區須30分鐘，根據規定只能聘任2位宿舍管理員。但</w:t>
      </w:r>
      <w:r w:rsidRPr="003C2DF3">
        <w:rPr>
          <w:rFonts w:hint="eastAsia"/>
          <w:color w:val="000000" w:themeColor="text1"/>
        </w:rPr>
        <w:lastRenderedPageBreak/>
        <w:t>是體育學校假日學生每週都有留宿訓練的問題，因此假日都必須有宿舍管理員值班，因而造成每天都只有1位舍監值勤，須照顧320位</w:t>
      </w:r>
      <w:r w:rsidR="00AB15A6" w:rsidRPr="003C2DF3">
        <w:rPr>
          <w:rFonts w:hint="eastAsia"/>
          <w:color w:val="000000" w:themeColor="text1"/>
        </w:rPr>
        <w:t>之</w:t>
      </w:r>
      <w:r w:rsidRPr="003C2DF3">
        <w:rPr>
          <w:rFonts w:hint="eastAsia"/>
          <w:color w:val="000000" w:themeColor="text1"/>
        </w:rPr>
        <w:t>住宿學生。如果能有解套方式，</w:t>
      </w:r>
      <w:r w:rsidR="00AB15A6" w:rsidRPr="003C2DF3">
        <w:rPr>
          <w:rFonts w:hint="eastAsia"/>
          <w:color w:val="000000" w:themeColor="text1"/>
        </w:rPr>
        <w:t>例如</w:t>
      </w:r>
      <w:r w:rsidRPr="003C2DF3">
        <w:rPr>
          <w:rFonts w:hint="eastAsia"/>
          <w:color w:val="000000" w:themeColor="text1"/>
        </w:rPr>
        <w:t>多</w:t>
      </w:r>
      <w:r w:rsidR="00AB15A6" w:rsidRPr="003C2DF3">
        <w:rPr>
          <w:rFonts w:hint="eastAsia"/>
          <w:color w:val="000000" w:themeColor="text1"/>
        </w:rPr>
        <w:t>提供</w:t>
      </w:r>
      <w:r w:rsidRPr="003C2DF3">
        <w:rPr>
          <w:rFonts w:hint="eastAsia"/>
          <w:color w:val="000000" w:themeColor="text1"/>
        </w:rPr>
        <w:t>學校宿舍管理員</w:t>
      </w:r>
      <w:r w:rsidR="00AB15A6" w:rsidRPr="003C2DF3">
        <w:rPr>
          <w:rFonts w:hint="eastAsia"/>
          <w:color w:val="000000" w:themeColor="text1"/>
        </w:rPr>
        <w:t>人力</w:t>
      </w:r>
      <w:r w:rsidRPr="003C2DF3">
        <w:rPr>
          <w:rFonts w:hint="eastAsia"/>
          <w:color w:val="000000" w:themeColor="text1"/>
        </w:rPr>
        <w:t>，每層樓2位，</w:t>
      </w:r>
      <w:r w:rsidR="00AB15A6" w:rsidRPr="003C2DF3">
        <w:rPr>
          <w:rFonts w:hint="eastAsia"/>
          <w:color w:val="000000" w:themeColor="text1"/>
        </w:rPr>
        <w:t>不僅</w:t>
      </w:r>
      <w:r w:rsidRPr="003C2DF3">
        <w:rPr>
          <w:rFonts w:hint="eastAsia"/>
          <w:color w:val="000000" w:themeColor="text1"/>
        </w:rPr>
        <w:t>可以針對留宿學生規劃住宿學業自主學習計畫，</w:t>
      </w:r>
      <w:r w:rsidR="00AB15A6" w:rsidRPr="003C2DF3">
        <w:rPr>
          <w:rFonts w:hint="eastAsia"/>
          <w:color w:val="000000" w:themeColor="text1"/>
        </w:rPr>
        <w:t>或許</w:t>
      </w:r>
      <w:r w:rsidRPr="003C2DF3">
        <w:rPr>
          <w:rFonts w:hint="eastAsia"/>
          <w:color w:val="000000" w:themeColor="text1"/>
        </w:rPr>
        <w:t>也可以降低學生住宿時性平事件</w:t>
      </w:r>
      <w:r w:rsidR="00AB15A6" w:rsidRPr="003C2DF3">
        <w:rPr>
          <w:rFonts w:hint="eastAsia"/>
          <w:color w:val="000000" w:themeColor="text1"/>
        </w:rPr>
        <w:t>之</w:t>
      </w:r>
      <w:r w:rsidRPr="003C2DF3">
        <w:rPr>
          <w:rFonts w:hint="eastAsia"/>
          <w:color w:val="000000" w:themeColor="text1"/>
        </w:rPr>
        <w:t>發生。</w:t>
      </w:r>
    </w:p>
    <w:p w:rsidR="00F50E9D" w:rsidRPr="003C2DF3" w:rsidRDefault="004C5A63" w:rsidP="00F46992">
      <w:pPr>
        <w:pStyle w:val="4"/>
        <w:rPr>
          <w:color w:val="000000" w:themeColor="text1"/>
        </w:rPr>
      </w:pPr>
      <w:r w:rsidRPr="003C2DF3">
        <w:rPr>
          <w:rFonts w:hint="eastAsia"/>
          <w:color w:val="000000" w:themeColor="text1"/>
        </w:rPr>
        <w:t>該校為目前唯一一所國立體育單類科完全中學，迄今已培育許多優秀運動競技人才，</w:t>
      </w:r>
      <w:r w:rsidR="00F50E9D" w:rsidRPr="003C2DF3">
        <w:rPr>
          <w:rFonts w:hint="eastAsia"/>
          <w:color w:val="000000" w:themeColor="text1"/>
        </w:rPr>
        <w:t>針對</w:t>
      </w:r>
      <w:r w:rsidR="00D54737" w:rsidRPr="003C2DF3">
        <w:rPr>
          <w:rFonts w:hint="eastAsia"/>
          <w:color w:val="000000" w:themeColor="text1"/>
        </w:rPr>
        <w:t>國立臺東大學附屬體育高級中學性平案件層出不窮等情，</w:t>
      </w:r>
      <w:r w:rsidR="001A4E45" w:rsidRPr="003C2DF3">
        <w:rPr>
          <w:rFonts w:hint="eastAsia"/>
          <w:color w:val="000000" w:themeColor="text1"/>
        </w:rPr>
        <w:t>教育部允宜</w:t>
      </w:r>
      <w:r w:rsidRPr="003C2DF3">
        <w:rPr>
          <w:rFonts w:hint="eastAsia"/>
          <w:color w:val="000000" w:themeColor="text1"/>
        </w:rPr>
        <w:t>予以重視。</w:t>
      </w:r>
    </w:p>
    <w:p w:rsidR="00810AEC" w:rsidRPr="003C2DF3" w:rsidRDefault="00AB36EC" w:rsidP="00553718">
      <w:pPr>
        <w:pStyle w:val="3"/>
        <w:rPr>
          <w:color w:val="000000" w:themeColor="text1"/>
        </w:rPr>
      </w:pPr>
      <w:r w:rsidRPr="003C2DF3">
        <w:rPr>
          <w:rFonts w:hint="eastAsia"/>
          <w:color w:val="000000" w:themeColor="text1"/>
        </w:rPr>
        <w:t>另查，</w:t>
      </w:r>
      <w:r w:rsidR="0039255C" w:rsidRPr="003C2DF3">
        <w:rPr>
          <w:rFonts w:hint="eastAsia"/>
          <w:color w:val="000000" w:themeColor="text1"/>
        </w:rPr>
        <w:t>因體育專長學生常有至外地集訓或比賽之住宿需求，據</w:t>
      </w:r>
      <w:r w:rsidR="00553718" w:rsidRPr="003C2DF3">
        <w:rPr>
          <w:rFonts w:hint="eastAsia"/>
          <w:color w:val="000000" w:themeColor="text1"/>
        </w:rPr>
        <w:t>國際奧林匹克委員會（IOC）運動員保護手冊</w:t>
      </w:r>
      <w:r w:rsidR="0039255C" w:rsidRPr="003C2DF3">
        <w:rPr>
          <w:rFonts w:hint="eastAsia"/>
          <w:color w:val="000000" w:themeColor="text1"/>
        </w:rPr>
        <w:t>之</w:t>
      </w:r>
      <w:r w:rsidR="00553718" w:rsidRPr="003C2DF3">
        <w:rPr>
          <w:rFonts w:hint="eastAsia"/>
          <w:color w:val="000000" w:themeColor="text1"/>
        </w:rPr>
        <w:t>實證</w:t>
      </w:r>
      <w:r w:rsidR="0039255C" w:rsidRPr="003C2DF3">
        <w:rPr>
          <w:rFonts w:hint="eastAsia"/>
          <w:color w:val="000000" w:themeColor="text1"/>
        </w:rPr>
        <w:t>研究</w:t>
      </w:r>
      <w:r w:rsidR="00521DEE" w:rsidRPr="003C2DF3">
        <w:rPr>
          <w:rFonts w:hint="eastAsia"/>
          <w:color w:val="000000" w:themeColor="text1"/>
        </w:rPr>
        <w:t>指出，</w:t>
      </w:r>
      <w:r w:rsidR="0039255C" w:rsidRPr="003C2DF3">
        <w:rPr>
          <w:rFonts w:hint="eastAsia"/>
          <w:color w:val="000000" w:themeColor="text1"/>
        </w:rPr>
        <w:t>「參加國外競賽時，代表團中的運動員</w:t>
      </w:r>
      <w:r w:rsidR="00AB15A6" w:rsidRPr="003C2DF3">
        <w:rPr>
          <w:rFonts w:hint="eastAsia"/>
          <w:color w:val="000000" w:themeColor="text1"/>
        </w:rPr>
        <w:t>或</w:t>
      </w:r>
      <w:r w:rsidR="0039255C" w:rsidRPr="003C2DF3">
        <w:rPr>
          <w:rFonts w:hint="eastAsia"/>
          <w:color w:val="000000" w:themeColor="text1"/>
        </w:rPr>
        <w:t>後勤成員</w:t>
      </w:r>
      <w:r w:rsidR="00AB15A6" w:rsidRPr="003C2DF3">
        <w:rPr>
          <w:rFonts w:hint="eastAsia"/>
          <w:color w:val="000000" w:themeColor="text1"/>
        </w:rPr>
        <w:t>之</w:t>
      </w:r>
      <w:r w:rsidR="0039255C" w:rsidRPr="003C2DF3">
        <w:rPr>
          <w:rFonts w:hint="eastAsia"/>
          <w:color w:val="000000" w:themeColor="text1"/>
        </w:rPr>
        <w:t>男女性別皆有，有時在住宿就可能會</w:t>
      </w:r>
      <w:r w:rsidR="00AB15A6" w:rsidRPr="003C2DF3">
        <w:rPr>
          <w:rFonts w:hint="eastAsia"/>
          <w:color w:val="000000" w:themeColor="text1"/>
        </w:rPr>
        <w:t>產生</w:t>
      </w:r>
      <w:r w:rsidR="0039255C" w:rsidRPr="003C2DF3">
        <w:rPr>
          <w:rFonts w:hint="eastAsia"/>
          <w:color w:val="000000" w:themeColor="text1"/>
        </w:rPr>
        <w:t>缺乏隱私的問題」、</w:t>
      </w:r>
      <w:r w:rsidR="00521DEE" w:rsidRPr="003C2DF3">
        <w:rPr>
          <w:rFonts w:hint="eastAsia"/>
          <w:color w:val="000000" w:themeColor="text1"/>
        </w:rPr>
        <w:t>「</w:t>
      </w:r>
      <w:r w:rsidR="0039255C" w:rsidRPr="003C2DF3">
        <w:rPr>
          <w:rFonts w:hint="eastAsia"/>
          <w:color w:val="000000" w:themeColor="text1"/>
        </w:rPr>
        <w:t>運動比賽中會出現騷擾與虐待之</w:t>
      </w:r>
      <w:r w:rsidR="00521DEE" w:rsidRPr="003C2DF3">
        <w:rPr>
          <w:rFonts w:hint="eastAsia"/>
          <w:color w:val="000000" w:themeColor="text1"/>
        </w:rPr>
        <w:t>高風</w:t>
      </w:r>
      <w:r w:rsidR="0039255C" w:rsidRPr="003C2DF3">
        <w:rPr>
          <w:rFonts w:hint="eastAsia"/>
          <w:color w:val="000000" w:themeColor="text1"/>
        </w:rPr>
        <w:t>險情形：如外地比賽住宿或發生在置物間及更衣室……」。</w:t>
      </w:r>
      <w:r w:rsidR="00395282" w:rsidRPr="003C2DF3">
        <w:rPr>
          <w:rFonts w:hint="eastAsia"/>
          <w:color w:val="000000" w:themeColor="text1"/>
        </w:rPr>
        <w:t>本院諮詢專家學者</w:t>
      </w:r>
      <w:r w:rsidR="00553718" w:rsidRPr="003C2DF3">
        <w:rPr>
          <w:rFonts w:hint="eastAsia"/>
          <w:color w:val="000000" w:themeColor="text1"/>
        </w:rPr>
        <w:t>亦</w:t>
      </w:r>
      <w:r w:rsidR="00395282" w:rsidRPr="003C2DF3">
        <w:rPr>
          <w:rFonts w:hint="eastAsia"/>
          <w:color w:val="000000" w:themeColor="text1"/>
        </w:rPr>
        <w:t>指出：「建議可以建立第三管理人制，</w:t>
      </w:r>
      <w:r w:rsidR="00AB15A6" w:rsidRPr="003C2DF3">
        <w:rPr>
          <w:rFonts w:hint="eastAsia"/>
          <w:color w:val="000000" w:themeColor="text1"/>
        </w:rPr>
        <w:t>當</w:t>
      </w:r>
      <w:r w:rsidR="00395282" w:rsidRPr="003C2DF3">
        <w:rPr>
          <w:rFonts w:hint="eastAsia"/>
          <w:color w:val="000000" w:themeColor="text1"/>
        </w:rPr>
        <w:t>教練自己帶選手至外地住宿比賽</w:t>
      </w:r>
      <w:r w:rsidR="00AB15A6" w:rsidRPr="003C2DF3">
        <w:rPr>
          <w:rFonts w:hint="eastAsia"/>
          <w:color w:val="000000" w:themeColor="text1"/>
        </w:rPr>
        <w:t>時</w:t>
      </w:r>
      <w:r w:rsidR="00395282" w:rsidRPr="003C2DF3">
        <w:rPr>
          <w:rFonts w:hint="eastAsia"/>
          <w:color w:val="000000" w:themeColor="text1"/>
        </w:rPr>
        <w:t>，若由男教練帶女選手，中間缺少第三管理人，</w:t>
      </w:r>
      <w:r w:rsidR="00AB15A6" w:rsidRPr="003C2DF3">
        <w:rPr>
          <w:rFonts w:hint="eastAsia"/>
          <w:color w:val="000000" w:themeColor="text1"/>
        </w:rPr>
        <w:t>建議</w:t>
      </w:r>
      <w:r w:rsidR="00395282" w:rsidRPr="003C2DF3">
        <w:rPr>
          <w:rFonts w:hint="eastAsia"/>
          <w:color w:val="000000" w:themeColor="text1"/>
        </w:rPr>
        <w:t>可以再加其他師長、周邊志工或同性別協助，可以減少不同性別教練對選手之間之身體接觸情形發生」</w:t>
      </w:r>
      <w:r w:rsidR="00AB15A6" w:rsidRPr="003C2DF3">
        <w:rPr>
          <w:rFonts w:hint="eastAsia"/>
          <w:color w:val="000000" w:themeColor="text1"/>
        </w:rPr>
        <w:t>。</w:t>
      </w:r>
      <w:r w:rsidRPr="003C2DF3">
        <w:rPr>
          <w:rFonts w:hint="eastAsia"/>
          <w:iCs/>
          <w:color w:val="000000" w:themeColor="text1"/>
        </w:rPr>
        <w:t>本院請教育部進一步提供各地方政府是否就體育班</w:t>
      </w:r>
      <w:r w:rsidR="00FC2D4C" w:rsidRPr="003C2DF3">
        <w:rPr>
          <w:rFonts w:hint="eastAsia"/>
          <w:iCs/>
          <w:color w:val="000000" w:themeColor="text1"/>
        </w:rPr>
        <w:t>或</w:t>
      </w:r>
      <w:r w:rsidRPr="003C2DF3">
        <w:rPr>
          <w:rFonts w:hint="eastAsia"/>
          <w:iCs/>
          <w:color w:val="000000" w:themeColor="text1"/>
        </w:rPr>
        <w:t>運動代表隊訂定</w:t>
      </w:r>
      <w:r w:rsidR="00FC2D4C" w:rsidRPr="003C2DF3">
        <w:rPr>
          <w:rFonts w:hint="eastAsia"/>
          <w:iCs/>
          <w:color w:val="000000" w:themeColor="text1"/>
        </w:rPr>
        <w:t>相關校外住宿規範或指引，該部表示，「目前尚未有地方政府自行訂定規範，僅依據體育班設立辦法，由學校擬定住宿管理計畫後，由各該縣市政府核定備查」、「</w:t>
      </w:r>
      <w:r w:rsidR="00FC2D4C" w:rsidRPr="003C2DF3">
        <w:rPr>
          <w:rFonts w:hint="eastAsia"/>
          <w:color w:val="000000" w:themeColor="text1"/>
        </w:rPr>
        <w:t>如需至外地集訓或比賽時，則依據教育部國民中小學校園安全手冊之校外安全管理之相關規範或指引等相關規定辦理」</w:t>
      </w:r>
      <w:r w:rsidR="00FC2D4C" w:rsidRPr="003C2DF3">
        <w:rPr>
          <w:rFonts w:hint="eastAsia"/>
          <w:iCs/>
          <w:color w:val="000000" w:themeColor="text1"/>
        </w:rPr>
        <w:t>等語</w:t>
      </w:r>
      <w:r w:rsidR="00FC2D4C" w:rsidRPr="003C2DF3">
        <w:rPr>
          <w:rFonts w:hint="eastAsia"/>
          <w:color w:val="000000" w:themeColor="text1"/>
        </w:rPr>
        <w:t>。惟查，該手冊</w:t>
      </w:r>
      <w:r w:rsidR="00FC2D4C" w:rsidRPr="003C2DF3">
        <w:rPr>
          <w:rFonts w:hint="eastAsia"/>
          <w:color w:val="000000" w:themeColor="text1"/>
        </w:rPr>
        <w:lastRenderedPageBreak/>
        <w:t>並未特別針對體育班在外地訓練或比賽住宿時教練與學生之互動規範，</w:t>
      </w:r>
      <w:r w:rsidR="00FC2D4C" w:rsidRPr="003C2DF3">
        <w:rPr>
          <w:rFonts w:hint="eastAsia"/>
          <w:iCs/>
          <w:color w:val="000000" w:themeColor="text1"/>
        </w:rPr>
        <w:t>顯見體育專長學生至</w:t>
      </w:r>
      <w:r w:rsidR="00FC2D4C" w:rsidRPr="003C2DF3">
        <w:rPr>
          <w:rFonts w:hint="eastAsia"/>
          <w:color w:val="000000" w:themeColor="text1"/>
        </w:rPr>
        <w:t>外地集訓或比賽目前仍缺乏相關住宿規範或指引。</w:t>
      </w:r>
    </w:p>
    <w:p w:rsidR="009B1510" w:rsidRPr="003C2DF3" w:rsidRDefault="00FC2D4C" w:rsidP="009B1510">
      <w:pPr>
        <w:pStyle w:val="3"/>
        <w:rPr>
          <w:color w:val="000000" w:themeColor="text1"/>
        </w:rPr>
      </w:pPr>
      <w:r w:rsidRPr="003C2DF3">
        <w:rPr>
          <w:rFonts w:hint="eastAsia"/>
          <w:color w:val="000000" w:themeColor="text1"/>
        </w:rPr>
        <w:t>綜上，</w:t>
      </w:r>
      <w:r w:rsidR="009B1510" w:rsidRPr="003C2DF3">
        <w:rPr>
          <w:rFonts w:hint="eastAsia"/>
          <w:color w:val="000000" w:themeColor="text1"/>
        </w:rPr>
        <w:t>據教育部統計資料顯示，高級中等以下學校之體育班及體育代表隊，目前計有244所學校提供住宿，其中國民小學占38所、國民中學及高級中學國中部占107所，亦即義務教育階段共計有145所學校體育班及體育代表隊提供住宿，占全部體育班及體育代表隊之6成，與教育部函復本院表示「國民小學、國民中學體育班以不住宿為原則」之政策方向，洵有出入；然查，教育部僅對於高級中等學校定有相關宿舍管理規定，而在義務教育階段提供體育班學生住宿之學校，僅須將體育班設立計畫送各縣市主管機關核准，對於宿舍管理、員額編制標準等內容則付之闕如；且部分學校體育班因宿舍管理人員配置不符實需，致性平案件層出不窮等情，教育部允宜正視體育專長學生之住宿需求，就體育班宿舍環境及宿舍管理人員進行盤點，以提升校園空間安全；另體育專長學生常有至外地集訓或比賽之住宿需求，惟仍缺乏相關住宿規範或指引，為落實防治性別平等事件，</w:t>
      </w:r>
      <w:r w:rsidR="00B87AEA" w:rsidRPr="003C2DF3">
        <w:rPr>
          <w:rFonts w:hint="eastAsia"/>
          <w:color w:val="000000" w:themeColor="text1"/>
        </w:rPr>
        <w:t>教育部允應整合</w:t>
      </w:r>
      <w:r w:rsidR="00926CA7" w:rsidRPr="003C2DF3">
        <w:rPr>
          <w:rFonts w:hint="eastAsia"/>
          <w:color w:val="000000" w:themeColor="text1"/>
        </w:rPr>
        <w:t>該</w:t>
      </w:r>
      <w:r w:rsidR="00B87AEA" w:rsidRPr="003C2DF3">
        <w:rPr>
          <w:rFonts w:hint="eastAsia"/>
          <w:color w:val="000000" w:themeColor="text1"/>
        </w:rPr>
        <w:t>部體育署及</w:t>
      </w:r>
      <w:r w:rsidR="00926CA7" w:rsidRPr="003C2DF3">
        <w:rPr>
          <w:rFonts w:hint="eastAsia"/>
          <w:color w:val="000000" w:themeColor="text1"/>
        </w:rPr>
        <w:t>該</w:t>
      </w:r>
      <w:r w:rsidR="00B87AEA" w:rsidRPr="003C2DF3">
        <w:rPr>
          <w:rFonts w:hint="eastAsia"/>
          <w:color w:val="000000" w:themeColor="text1"/>
        </w:rPr>
        <w:t>部國教署積極改善，</w:t>
      </w:r>
      <w:r w:rsidR="009B1510" w:rsidRPr="003C2DF3">
        <w:rPr>
          <w:rFonts w:hint="eastAsia"/>
          <w:color w:val="000000" w:themeColor="text1"/>
        </w:rPr>
        <w:t>俾維護學生住宿安全。</w:t>
      </w:r>
    </w:p>
    <w:p w:rsidR="009118EA" w:rsidRPr="003C2DF3" w:rsidRDefault="00E53DD4" w:rsidP="006069FF">
      <w:pPr>
        <w:pStyle w:val="2"/>
        <w:rPr>
          <w:b/>
          <w:color w:val="000000" w:themeColor="text1"/>
        </w:rPr>
      </w:pPr>
      <w:r w:rsidRPr="003C2DF3">
        <w:rPr>
          <w:rFonts w:hint="eastAsia"/>
          <w:b/>
          <w:color w:val="000000" w:themeColor="text1"/>
        </w:rPr>
        <w:t>體育班及運動代表隊學生年齡較輕，即進入具有長時間訓練、肢體碰觸頻繁及比賽外地住宿等性質之求學情境，又因訓練及生活緊密結合，衍伸與教練特殊依賴關係，發展成學長制等特殊權力不對等社會文化結構，實與普通班學生存在殊異性，爰教育部對於體育班及運動代表隊學生之性平教育實施方式，允宜參考國際經驗，如德國即提供指南予該國運動協會，明確指出不同運動項目應不同管理，尤針對「身體接觸」、</w:t>
      </w:r>
      <w:r w:rsidRPr="003C2DF3">
        <w:rPr>
          <w:rFonts w:hint="eastAsia"/>
          <w:b/>
          <w:color w:val="000000" w:themeColor="text1"/>
        </w:rPr>
        <w:lastRenderedPageBreak/>
        <w:t>「運動空間」、「特殊依賴關係」等三面向，應進行風險評估，並採取必要措施。是以，建請教育部研酌加強性別議題講座或進行入班案例宣導，俾強化體育選手身體自主權及性別意識；教育部對於性平案件頻繁發生之學校允宜加強輔導，</w:t>
      </w:r>
      <w:bookmarkStart w:id="37" w:name="_Hlk90995641"/>
      <w:r w:rsidRPr="003C2DF3">
        <w:rPr>
          <w:rFonts w:hint="eastAsia"/>
          <w:b/>
          <w:color w:val="000000" w:themeColor="text1"/>
        </w:rPr>
        <w:t>並運用</w:t>
      </w:r>
      <w:bookmarkStart w:id="38" w:name="_Hlk90995684"/>
      <w:r w:rsidR="006A35D0" w:rsidRPr="003C2DF3">
        <w:rPr>
          <w:rFonts w:hint="eastAsia"/>
          <w:b/>
          <w:color w:val="000000" w:themeColor="text1"/>
        </w:rPr>
        <w:t>青少年可接受的方式</w:t>
      </w:r>
      <w:bookmarkEnd w:id="38"/>
      <w:r w:rsidRPr="003C2DF3">
        <w:rPr>
          <w:rFonts w:hint="eastAsia"/>
          <w:b/>
          <w:color w:val="000000" w:themeColor="text1"/>
        </w:rPr>
        <w:t>，提高體育選手之性平資訊可及性</w:t>
      </w:r>
      <w:bookmarkEnd w:id="37"/>
      <w:r w:rsidRPr="003C2DF3">
        <w:rPr>
          <w:rFonts w:hint="eastAsia"/>
          <w:b/>
          <w:color w:val="000000" w:themeColor="text1"/>
        </w:rPr>
        <w:t>，使性別平等教育之概念融入訓練過程，以提升</w:t>
      </w:r>
      <w:r w:rsidR="00251894" w:rsidRPr="003C2DF3">
        <w:rPr>
          <w:rFonts w:hint="eastAsia"/>
          <w:b/>
          <w:color w:val="000000" w:themeColor="text1"/>
        </w:rPr>
        <w:t>學生性別意識</w:t>
      </w:r>
      <w:r w:rsidRPr="003C2DF3">
        <w:rPr>
          <w:rFonts w:hint="eastAsia"/>
          <w:b/>
          <w:color w:val="000000" w:themeColor="text1"/>
        </w:rPr>
        <w:t>；又，教育部體育署、教育部國民及學前教育署允宜屏除本位主義，以利進行國民基本教育階段體育選手之資源整合，共同關注體育選手性別平等議題。</w:t>
      </w:r>
    </w:p>
    <w:p w:rsidR="00547AB0" w:rsidRPr="003C2DF3" w:rsidRDefault="00EA0AB3" w:rsidP="00547AB0">
      <w:pPr>
        <w:pStyle w:val="3"/>
        <w:rPr>
          <w:color w:val="000000" w:themeColor="text1"/>
        </w:rPr>
      </w:pPr>
      <w:r w:rsidRPr="003C2DF3">
        <w:rPr>
          <w:rFonts w:hint="eastAsia"/>
          <w:color w:val="000000" w:themeColor="text1"/>
        </w:rPr>
        <w:t>依據</w:t>
      </w:r>
      <w:r w:rsidR="00547AB0" w:rsidRPr="003C2DF3">
        <w:rPr>
          <w:rFonts w:hint="eastAsia"/>
          <w:color w:val="000000" w:themeColor="text1"/>
        </w:rPr>
        <w:t>性別平等教育法第1</w:t>
      </w:r>
      <w:r w:rsidR="00547AB0" w:rsidRPr="003C2DF3">
        <w:rPr>
          <w:color w:val="000000" w:themeColor="text1"/>
        </w:rPr>
        <w:t>7</w:t>
      </w:r>
      <w:r w:rsidR="00547AB0" w:rsidRPr="003C2DF3">
        <w:rPr>
          <w:rFonts w:hint="eastAsia"/>
          <w:color w:val="000000" w:themeColor="text1"/>
        </w:rPr>
        <w:t>條第2項、第3項規定：「國民中小學除應將性別平等教育融入課程外，每學期應實施性別平等教育相關課程或活動至少4小時」、「高級中等學校及專科學校</w:t>
      </w:r>
      <w:r w:rsidR="00FA7DEF" w:rsidRPr="003C2DF3">
        <w:rPr>
          <w:rFonts w:hint="eastAsia"/>
          <w:color w:val="000000" w:themeColor="text1"/>
        </w:rPr>
        <w:t>五</w:t>
      </w:r>
      <w:r w:rsidR="00547AB0" w:rsidRPr="003C2DF3">
        <w:rPr>
          <w:rFonts w:hint="eastAsia"/>
          <w:color w:val="000000" w:themeColor="text1"/>
        </w:rPr>
        <w:t>年制前</w:t>
      </w:r>
      <w:r w:rsidR="00FA7DEF" w:rsidRPr="003C2DF3">
        <w:rPr>
          <w:rFonts w:hint="eastAsia"/>
          <w:color w:val="000000" w:themeColor="text1"/>
        </w:rPr>
        <w:t>三</w:t>
      </w:r>
      <w:r w:rsidR="00547AB0" w:rsidRPr="003C2DF3">
        <w:rPr>
          <w:rFonts w:hint="eastAsia"/>
          <w:color w:val="000000" w:themeColor="text1"/>
        </w:rPr>
        <w:t>年應將性別平等教育融入課程。」次依性侵害犯罪防治法第</w:t>
      </w:r>
      <w:r w:rsidR="00547AB0" w:rsidRPr="003C2DF3">
        <w:rPr>
          <w:color w:val="000000" w:themeColor="text1"/>
        </w:rPr>
        <w:t>7</w:t>
      </w:r>
      <w:r w:rsidR="00547AB0" w:rsidRPr="003C2DF3">
        <w:rPr>
          <w:rFonts w:hint="eastAsia"/>
          <w:color w:val="000000" w:themeColor="text1"/>
        </w:rPr>
        <w:t>條規定：「（第1項）各級中小學每學年應至少有4小時以上之性侵害防治教育課程。（第2項）前項所稱性侵害防治教育課程應包括：兩性性器官構造與功能；安全性行為與自我保護性知識；性別平等之教育；正確性心理之建立；對他人性自由之尊重；性侵害犯罪之認識；性侵害危機之處理；性侵害防範之技巧；其他與性侵害有關之教育。（第</w:t>
      </w:r>
      <w:r w:rsidR="00547AB0" w:rsidRPr="003C2DF3">
        <w:rPr>
          <w:color w:val="000000" w:themeColor="text1"/>
        </w:rPr>
        <w:t>3</w:t>
      </w:r>
      <w:r w:rsidR="00547AB0" w:rsidRPr="003C2DF3">
        <w:rPr>
          <w:rFonts w:hint="eastAsia"/>
          <w:color w:val="000000" w:themeColor="text1"/>
        </w:rPr>
        <w:t>項）</w:t>
      </w:r>
      <w:r w:rsidR="00547AB0" w:rsidRPr="003C2DF3">
        <w:rPr>
          <w:rFonts w:hAnsi="標楷體" w:cs="標楷體" w:hint="eastAsia"/>
          <w:color w:val="000000" w:themeColor="text1"/>
          <w:szCs w:val="32"/>
        </w:rPr>
        <w:t>第1項教育課程，學校應運用多元方式進行教學。」</w:t>
      </w:r>
    </w:p>
    <w:p w:rsidR="00547AB0" w:rsidRPr="003C2DF3" w:rsidRDefault="00547AB0" w:rsidP="00BD5465">
      <w:pPr>
        <w:pStyle w:val="3"/>
        <w:rPr>
          <w:color w:val="000000" w:themeColor="text1"/>
        </w:rPr>
      </w:pPr>
      <w:r w:rsidRPr="003C2DF3">
        <w:rPr>
          <w:rFonts w:hint="eastAsia"/>
          <w:color w:val="000000" w:themeColor="text1"/>
        </w:rPr>
        <w:t>經查，</w:t>
      </w:r>
      <w:r w:rsidR="00716B53" w:rsidRPr="003C2DF3">
        <w:rPr>
          <w:rFonts w:hint="eastAsia"/>
          <w:color w:val="000000" w:themeColor="text1"/>
        </w:rPr>
        <w:t>教育部對於體育班之學生所實施之性平教育</w:t>
      </w:r>
      <w:r w:rsidR="00992FCF" w:rsidRPr="003C2DF3">
        <w:rPr>
          <w:rFonts w:hint="eastAsia"/>
          <w:color w:val="000000" w:themeColor="text1"/>
        </w:rPr>
        <w:t>時數或課程</w:t>
      </w:r>
      <w:r w:rsidR="00716B53" w:rsidRPr="003C2DF3">
        <w:rPr>
          <w:rFonts w:hint="eastAsia"/>
          <w:color w:val="000000" w:themeColor="text1"/>
        </w:rPr>
        <w:t>與普通班相較，並無不同之處</w:t>
      </w:r>
      <w:r w:rsidR="00992FCF" w:rsidRPr="003C2DF3">
        <w:rPr>
          <w:rFonts w:hint="eastAsia"/>
          <w:color w:val="000000" w:themeColor="text1"/>
        </w:rPr>
        <w:t>。該部函復本院表示</w:t>
      </w:r>
      <w:r w:rsidR="00701518" w:rsidRPr="003C2DF3">
        <w:rPr>
          <w:rFonts w:ascii="Times New Roman" w:hAnsi="Times New Roman" w:hint="eastAsia"/>
          <w:color w:val="000000" w:themeColor="text1"/>
        </w:rPr>
        <w:t>體育班學生與普通班學生之差異僅在課程部分（體育班學生每週</w:t>
      </w:r>
      <w:r w:rsidR="00701518" w:rsidRPr="003C2DF3">
        <w:rPr>
          <w:rFonts w:ascii="Times New Roman" w:hAnsi="Times New Roman" w:hint="eastAsia"/>
          <w:color w:val="000000" w:themeColor="text1"/>
        </w:rPr>
        <w:t>6</w:t>
      </w:r>
      <w:r w:rsidR="00701518" w:rsidRPr="003C2DF3">
        <w:rPr>
          <w:rFonts w:ascii="Times New Roman" w:hAnsi="Times New Roman" w:hint="eastAsia"/>
          <w:color w:val="000000" w:themeColor="text1"/>
        </w:rPr>
        <w:t>至</w:t>
      </w:r>
      <w:r w:rsidR="00701518" w:rsidRPr="003C2DF3">
        <w:rPr>
          <w:rFonts w:ascii="Times New Roman" w:hAnsi="Times New Roman" w:hint="eastAsia"/>
          <w:color w:val="000000" w:themeColor="text1"/>
        </w:rPr>
        <w:t>10</w:t>
      </w:r>
      <w:r w:rsidR="00701518" w:rsidRPr="003C2DF3">
        <w:rPr>
          <w:rFonts w:ascii="Times New Roman" w:hAnsi="Times New Roman" w:hint="eastAsia"/>
          <w:color w:val="000000" w:themeColor="text1"/>
        </w:rPr>
        <w:t>節體育專業課程）餘其他學習及所受學生輔導權利均應與普通班學生一致</w:t>
      </w:r>
      <w:r w:rsidR="00D31D25" w:rsidRPr="003C2DF3">
        <w:rPr>
          <w:rFonts w:ascii="Times New Roman" w:hAnsi="Times New Roman" w:hint="eastAsia"/>
          <w:color w:val="000000" w:themeColor="text1"/>
        </w:rPr>
        <w:t>。然而，</w:t>
      </w:r>
      <w:r w:rsidRPr="003C2DF3">
        <w:rPr>
          <w:rFonts w:hint="eastAsia"/>
          <w:color w:val="000000" w:themeColor="text1"/>
        </w:rPr>
        <w:t>體育班及運動代表隊具有長時間訓練、肢體碰觸頻繁及比賽外地住宿等性質，</w:t>
      </w:r>
      <w:r w:rsidR="00D31D25" w:rsidRPr="003C2DF3">
        <w:rPr>
          <w:rFonts w:hint="eastAsia"/>
          <w:color w:val="000000" w:themeColor="text1"/>
        </w:rPr>
        <w:t>體育班</w:t>
      </w:r>
      <w:r w:rsidR="00D31D25" w:rsidRPr="003C2DF3">
        <w:rPr>
          <w:rFonts w:hint="eastAsia"/>
          <w:color w:val="000000" w:themeColor="text1"/>
        </w:rPr>
        <w:lastRenderedPageBreak/>
        <w:t>與</w:t>
      </w:r>
      <w:r w:rsidRPr="003C2DF3">
        <w:rPr>
          <w:rFonts w:hint="eastAsia"/>
          <w:color w:val="000000" w:themeColor="text1"/>
        </w:rPr>
        <w:t>普通班確實存在</w:t>
      </w:r>
      <w:r w:rsidR="00D31D25" w:rsidRPr="003C2DF3">
        <w:rPr>
          <w:rFonts w:hint="eastAsia"/>
          <w:color w:val="000000" w:themeColor="text1"/>
        </w:rPr>
        <w:t>殊異性，教育部允宜予以正視，並研酌對於體育班及運動代表隊學生之性平教育實施方式是否加強性別議題講座或進行入班案例宣導，俾強化體育選手身體自主權及性別意識。</w:t>
      </w:r>
    </w:p>
    <w:p w:rsidR="00A839AD" w:rsidRPr="003C2DF3" w:rsidRDefault="0065539B" w:rsidP="0065539B">
      <w:pPr>
        <w:pStyle w:val="3"/>
        <w:rPr>
          <w:color w:val="000000" w:themeColor="text1"/>
        </w:rPr>
      </w:pPr>
      <w:r w:rsidRPr="003C2DF3">
        <w:rPr>
          <w:rFonts w:hint="eastAsia"/>
          <w:color w:val="000000" w:themeColor="text1"/>
        </w:rPr>
        <w:t>次</w:t>
      </w:r>
      <w:r w:rsidR="00A839AD" w:rsidRPr="003C2DF3">
        <w:rPr>
          <w:rFonts w:hint="eastAsia"/>
          <w:color w:val="000000" w:themeColor="text1"/>
        </w:rPr>
        <w:t>查，本院諮詢學者指出：「</w:t>
      </w:r>
      <w:r w:rsidR="009B1510" w:rsidRPr="003C2DF3">
        <w:rPr>
          <w:rFonts w:hint="eastAsia"/>
          <w:color w:val="000000" w:themeColor="text1"/>
        </w:rPr>
        <w:t>美國#</w:t>
      </w:r>
      <w:r w:rsidR="00A839AD" w:rsidRPr="003C2DF3">
        <w:rPr>
          <w:rFonts w:hint="eastAsia"/>
          <w:color w:val="000000" w:themeColor="text1"/>
        </w:rPr>
        <w:t>M</w:t>
      </w:r>
      <w:r w:rsidR="009B1510" w:rsidRPr="003C2DF3">
        <w:rPr>
          <w:color w:val="000000" w:themeColor="text1"/>
        </w:rPr>
        <w:t>e</w:t>
      </w:r>
      <w:r w:rsidR="00A839AD" w:rsidRPr="003C2DF3">
        <w:rPr>
          <w:rFonts w:hint="eastAsia"/>
          <w:color w:val="000000" w:themeColor="text1"/>
        </w:rPr>
        <w:t xml:space="preserve"> </w:t>
      </w:r>
      <w:r w:rsidR="009B1510" w:rsidRPr="003C2DF3">
        <w:rPr>
          <w:color w:val="000000" w:themeColor="text1"/>
        </w:rPr>
        <w:t>too</w:t>
      </w:r>
      <w:r w:rsidR="00A839AD" w:rsidRPr="003C2DF3">
        <w:rPr>
          <w:rFonts w:hint="eastAsia"/>
          <w:color w:val="000000" w:themeColor="text1"/>
        </w:rPr>
        <w:t>事件後</w:t>
      </w:r>
      <w:r w:rsidR="00AE3854" w:rsidRPr="003C2DF3">
        <w:rPr>
          <w:rFonts w:hint="eastAsia"/>
          <w:color w:val="000000" w:themeColor="text1"/>
        </w:rPr>
        <w:t>，社會</w:t>
      </w:r>
      <w:r w:rsidR="00A839AD" w:rsidRPr="003C2DF3">
        <w:rPr>
          <w:rFonts w:hint="eastAsia"/>
          <w:color w:val="000000" w:themeColor="text1"/>
        </w:rPr>
        <w:t>對運動員權益更重視，</w:t>
      </w:r>
      <w:r w:rsidR="00AE3854" w:rsidRPr="003C2DF3">
        <w:rPr>
          <w:rFonts w:hint="eastAsia"/>
          <w:color w:val="000000" w:themeColor="text1"/>
        </w:rPr>
        <w:t>但是</w:t>
      </w:r>
      <w:r w:rsidR="00A408DF" w:rsidRPr="003C2DF3">
        <w:rPr>
          <w:rFonts w:hint="eastAsia"/>
          <w:color w:val="000000" w:themeColor="text1"/>
        </w:rPr>
        <w:t>我們訂的</w:t>
      </w:r>
      <w:r w:rsidR="00AE3854" w:rsidRPr="003C2DF3">
        <w:rPr>
          <w:rFonts w:hint="eastAsia"/>
          <w:color w:val="000000" w:themeColor="text1"/>
        </w:rPr>
        <w:t>法條是以成人的語言</w:t>
      </w:r>
      <w:r w:rsidR="00A408DF" w:rsidRPr="003C2DF3">
        <w:rPr>
          <w:rFonts w:hint="eastAsia"/>
          <w:color w:val="000000" w:themeColor="text1"/>
        </w:rPr>
        <w:t>，國中小學生看不懂，所以當遇到不平等對待時，也不知道</w:t>
      </w:r>
      <w:r w:rsidR="009B1510" w:rsidRPr="003C2DF3">
        <w:rPr>
          <w:rFonts w:hint="eastAsia"/>
          <w:color w:val="000000" w:themeColor="text1"/>
        </w:rPr>
        <w:t>應</w:t>
      </w:r>
      <w:r w:rsidR="00A408DF" w:rsidRPr="003C2DF3">
        <w:rPr>
          <w:rFonts w:hint="eastAsia"/>
          <w:color w:val="000000" w:themeColor="text1"/>
        </w:rPr>
        <w:t>如何尋求幫助」、「教材使用的字眼不能用大人的語言陳述，且編制問卷時</w:t>
      </w:r>
      <w:r w:rsidR="00AE3854" w:rsidRPr="003C2DF3">
        <w:rPr>
          <w:rFonts w:hint="eastAsia"/>
          <w:color w:val="000000" w:themeColor="text1"/>
        </w:rPr>
        <w:t>，</w:t>
      </w:r>
      <w:r w:rsidR="00A408DF" w:rsidRPr="003C2DF3">
        <w:rPr>
          <w:rFonts w:hint="eastAsia"/>
          <w:color w:val="000000" w:themeColor="text1"/>
        </w:rPr>
        <w:t>使用文字要配合國中小</w:t>
      </w:r>
      <w:r w:rsidR="009B1510" w:rsidRPr="003C2DF3">
        <w:rPr>
          <w:rFonts w:hint="eastAsia"/>
          <w:color w:val="000000" w:themeColor="text1"/>
        </w:rPr>
        <w:t>學生</w:t>
      </w:r>
      <w:r w:rsidR="00A408DF" w:rsidRPr="003C2DF3">
        <w:rPr>
          <w:rFonts w:hint="eastAsia"/>
          <w:color w:val="000000" w:themeColor="text1"/>
        </w:rPr>
        <w:t>之素養，建議教育部</w:t>
      </w:r>
      <w:r w:rsidR="00123DAD" w:rsidRPr="003C2DF3">
        <w:rPr>
          <w:rFonts w:hint="eastAsia"/>
          <w:color w:val="000000" w:themeColor="text1"/>
        </w:rPr>
        <w:t>利用青少年可觸及</w:t>
      </w:r>
      <w:r w:rsidR="006259A5" w:rsidRPr="003C2DF3">
        <w:rPr>
          <w:rFonts w:hint="eastAsia"/>
          <w:color w:val="000000" w:themeColor="text1"/>
        </w:rPr>
        <w:t>之</w:t>
      </w:r>
      <w:r w:rsidR="00123DAD" w:rsidRPr="003C2DF3">
        <w:rPr>
          <w:rFonts w:hint="eastAsia"/>
          <w:color w:val="000000" w:themeColor="text1"/>
        </w:rPr>
        <w:t>多媒體，</w:t>
      </w:r>
      <w:r w:rsidR="00A408DF" w:rsidRPr="003C2DF3">
        <w:rPr>
          <w:rFonts w:hint="eastAsia"/>
          <w:color w:val="000000" w:themeColor="text1"/>
        </w:rPr>
        <w:t>告訴孩子遇到狀況被欺負時，可以尋求誰幫助，如此或許可以減少體育班性平事件之問題</w:t>
      </w:r>
      <w:r w:rsidR="00A839AD" w:rsidRPr="003C2DF3">
        <w:rPr>
          <w:rFonts w:hint="eastAsia"/>
          <w:color w:val="000000" w:themeColor="text1"/>
        </w:rPr>
        <w:t>」</w:t>
      </w:r>
      <w:r w:rsidR="00A408DF" w:rsidRPr="003C2DF3">
        <w:rPr>
          <w:rFonts w:hint="eastAsia"/>
          <w:color w:val="000000" w:themeColor="text1"/>
        </w:rPr>
        <w:t>、「要以親近學生的媒體，例如漫畫</w:t>
      </w:r>
      <w:r w:rsidR="00AE3854" w:rsidRPr="003C2DF3">
        <w:rPr>
          <w:rFonts w:hint="eastAsia"/>
          <w:color w:val="000000" w:themeColor="text1"/>
        </w:rPr>
        <w:t>，</w:t>
      </w:r>
      <w:r w:rsidRPr="003C2DF3">
        <w:rPr>
          <w:rFonts w:hint="eastAsia"/>
          <w:color w:val="000000" w:themeColor="text1"/>
        </w:rPr>
        <w:t>帶領他們理解求助管道</w:t>
      </w:r>
      <w:r w:rsidR="00A408DF" w:rsidRPr="003C2DF3">
        <w:rPr>
          <w:rFonts w:hint="eastAsia"/>
          <w:color w:val="000000" w:themeColor="text1"/>
        </w:rPr>
        <w:t>」</w:t>
      </w:r>
      <w:r w:rsidRPr="003C2DF3">
        <w:rPr>
          <w:rFonts w:hint="eastAsia"/>
          <w:color w:val="000000" w:themeColor="text1"/>
        </w:rPr>
        <w:t>、「給國中小學生看可能要用動畫，讓他們理解身體界線不能跨越的」等建議。爰此，教育部允宜研酌運用網路社群媒體，提高青少年體育選手之</w:t>
      </w:r>
      <w:r w:rsidR="009B1510" w:rsidRPr="003C2DF3">
        <w:rPr>
          <w:rFonts w:hint="eastAsia"/>
          <w:color w:val="000000" w:themeColor="text1"/>
        </w:rPr>
        <w:t>對於性平</w:t>
      </w:r>
      <w:r w:rsidRPr="003C2DF3">
        <w:rPr>
          <w:rFonts w:hint="eastAsia"/>
          <w:color w:val="000000" w:themeColor="text1"/>
        </w:rPr>
        <w:t>資訊</w:t>
      </w:r>
      <w:r w:rsidR="009B1510" w:rsidRPr="003C2DF3">
        <w:rPr>
          <w:rFonts w:hint="eastAsia"/>
          <w:color w:val="000000" w:themeColor="text1"/>
        </w:rPr>
        <w:t>之</w:t>
      </w:r>
      <w:r w:rsidRPr="003C2DF3">
        <w:rPr>
          <w:rFonts w:hint="eastAsia"/>
          <w:color w:val="000000" w:themeColor="text1"/>
        </w:rPr>
        <w:t>可及性，使性別平等教育之概念融入訓練過程，以提升教學效果。</w:t>
      </w:r>
    </w:p>
    <w:p w:rsidR="00EA0AB3" w:rsidRPr="003C2DF3" w:rsidRDefault="0065539B" w:rsidP="00BD5465">
      <w:pPr>
        <w:pStyle w:val="3"/>
        <w:rPr>
          <w:color w:val="000000" w:themeColor="text1"/>
        </w:rPr>
      </w:pPr>
      <w:r w:rsidRPr="003C2DF3">
        <w:rPr>
          <w:rFonts w:hint="eastAsia"/>
          <w:color w:val="000000" w:themeColor="text1"/>
        </w:rPr>
        <w:t>又</w:t>
      </w:r>
      <w:r w:rsidR="00D31D25" w:rsidRPr="003C2DF3">
        <w:rPr>
          <w:rFonts w:hint="eastAsia"/>
          <w:color w:val="000000" w:themeColor="text1"/>
        </w:rPr>
        <w:t>查，</w:t>
      </w:r>
      <w:r w:rsidR="00EA0AB3" w:rsidRPr="003C2DF3">
        <w:rPr>
          <w:rFonts w:hint="eastAsia"/>
          <w:color w:val="000000" w:themeColor="text1"/>
        </w:rPr>
        <w:t>本院於110年7月16日邀請臺南市政府教育局、臺南市體育處於線上進行機關簡報視訊會議</w:t>
      </w:r>
      <w:r w:rsidR="008220B9" w:rsidRPr="003C2DF3">
        <w:rPr>
          <w:rFonts w:hint="eastAsia"/>
          <w:color w:val="000000" w:themeColor="text1"/>
        </w:rPr>
        <w:t>，並請</w:t>
      </w:r>
      <w:r w:rsidR="006259A5" w:rsidRPr="003C2DF3">
        <w:rPr>
          <w:rFonts w:hint="eastAsia"/>
          <w:color w:val="000000" w:themeColor="text1"/>
        </w:rPr>
        <w:t>其</w:t>
      </w:r>
      <w:r w:rsidR="008220B9" w:rsidRPr="003C2DF3">
        <w:rPr>
          <w:rFonts w:hint="eastAsia"/>
          <w:color w:val="000000" w:themeColor="text1"/>
        </w:rPr>
        <w:t>針對</w:t>
      </w:r>
      <w:r w:rsidR="005B5A6D" w:rsidRPr="003C2DF3">
        <w:rPr>
          <w:rFonts w:hint="eastAsia"/>
          <w:color w:val="000000" w:themeColor="text1"/>
        </w:rPr>
        <w:t>過去</w:t>
      </w:r>
      <w:r w:rsidR="006259A5" w:rsidRPr="003C2DF3">
        <w:rPr>
          <w:rFonts w:hint="eastAsia"/>
          <w:color w:val="000000" w:themeColor="text1"/>
        </w:rPr>
        <w:t>轄內</w:t>
      </w:r>
      <w:r w:rsidR="00F24BEE" w:rsidRPr="003C2DF3">
        <w:rPr>
          <w:rFonts w:hint="eastAsia"/>
          <w:color w:val="000000" w:themeColor="text1"/>
        </w:rPr>
        <w:t>多起</w:t>
      </w:r>
      <w:r w:rsidR="006259A5" w:rsidRPr="003C2DF3">
        <w:rPr>
          <w:rFonts w:hint="eastAsia"/>
          <w:color w:val="000000" w:themeColor="text1"/>
        </w:rPr>
        <w:t>發生</w:t>
      </w:r>
      <w:r w:rsidR="008220B9" w:rsidRPr="003C2DF3">
        <w:rPr>
          <w:rFonts w:hint="eastAsia"/>
          <w:color w:val="000000" w:themeColor="text1"/>
        </w:rPr>
        <w:t>性平</w:t>
      </w:r>
      <w:r w:rsidR="005B5A6D" w:rsidRPr="003C2DF3">
        <w:rPr>
          <w:rFonts w:hint="eastAsia"/>
          <w:color w:val="000000" w:themeColor="text1"/>
        </w:rPr>
        <w:t>事件</w:t>
      </w:r>
      <w:r w:rsidR="006259A5" w:rsidRPr="003C2DF3">
        <w:rPr>
          <w:rFonts w:hint="eastAsia"/>
          <w:color w:val="000000" w:themeColor="text1"/>
        </w:rPr>
        <w:t>之</w:t>
      </w:r>
      <w:r w:rsidR="005B5A6D" w:rsidRPr="003C2DF3">
        <w:rPr>
          <w:rFonts w:hint="eastAsia"/>
          <w:color w:val="000000" w:themeColor="text1"/>
        </w:rPr>
        <w:t>改善情形提出說明，該局所提相關積極改善作為</w:t>
      </w:r>
      <w:r w:rsidR="006259A5" w:rsidRPr="003C2DF3">
        <w:rPr>
          <w:rFonts w:hint="eastAsia"/>
          <w:color w:val="000000" w:themeColor="text1"/>
        </w:rPr>
        <w:t>，</w:t>
      </w:r>
      <w:r w:rsidR="005B5A6D" w:rsidRPr="003C2DF3">
        <w:rPr>
          <w:rFonts w:hint="eastAsia"/>
          <w:color w:val="000000" w:themeColor="text1"/>
        </w:rPr>
        <w:t>可供其他</w:t>
      </w:r>
      <w:r w:rsidR="00EA0AB3" w:rsidRPr="003C2DF3">
        <w:rPr>
          <w:rFonts w:hint="eastAsia"/>
          <w:color w:val="000000" w:themeColor="text1"/>
        </w:rPr>
        <w:t>地方政府參考略以：</w:t>
      </w:r>
    </w:p>
    <w:p w:rsidR="00EA0AB3" w:rsidRPr="003C2DF3" w:rsidRDefault="00EA0AB3" w:rsidP="00295082">
      <w:pPr>
        <w:pStyle w:val="4"/>
        <w:rPr>
          <w:color w:val="000000" w:themeColor="text1"/>
        </w:rPr>
      </w:pPr>
      <w:r w:rsidRPr="003C2DF3">
        <w:rPr>
          <w:rFonts w:hint="eastAsia"/>
          <w:color w:val="000000" w:themeColor="text1"/>
        </w:rPr>
        <w:t>強化教師專業倫理：</w:t>
      </w:r>
    </w:p>
    <w:p w:rsidR="00EA0AB3" w:rsidRPr="003C2DF3" w:rsidRDefault="00EA0AB3" w:rsidP="00716B53">
      <w:pPr>
        <w:pStyle w:val="5"/>
        <w:rPr>
          <w:color w:val="000000" w:themeColor="text1"/>
        </w:rPr>
      </w:pPr>
      <w:r w:rsidRPr="003C2DF3">
        <w:rPr>
          <w:rFonts w:hint="eastAsia"/>
          <w:color w:val="000000" w:themeColor="text1"/>
        </w:rPr>
        <w:t>研發性別平等教育教案，由國民教育輔導團性別平等議題團研發並公開網頁</w:t>
      </w:r>
      <w:r w:rsidRPr="003C2DF3">
        <w:rPr>
          <w:rStyle w:val="afe"/>
          <w:color w:val="000000" w:themeColor="text1"/>
        </w:rPr>
        <w:footnoteReference w:id="8"/>
      </w:r>
      <w:r w:rsidRPr="003C2DF3">
        <w:rPr>
          <w:rFonts w:hint="eastAsia"/>
          <w:color w:val="000000" w:themeColor="text1"/>
        </w:rPr>
        <w:t>，供教師教學</w:t>
      </w:r>
      <w:r w:rsidR="00F127F3" w:rsidRPr="003C2DF3">
        <w:rPr>
          <w:rFonts w:hint="eastAsia"/>
          <w:color w:val="000000" w:themeColor="text1"/>
        </w:rPr>
        <w:t>及學生自由下載</w:t>
      </w:r>
      <w:r w:rsidRPr="003C2DF3">
        <w:rPr>
          <w:rFonts w:hint="eastAsia"/>
          <w:color w:val="000000" w:themeColor="text1"/>
        </w:rPr>
        <w:t>參考，並納入課程計畫每學期至</w:t>
      </w:r>
      <w:r w:rsidRPr="003C2DF3">
        <w:rPr>
          <w:rFonts w:hint="eastAsia"/>
          <w:color w:val="000000" w:themeColor="text1"/>
        </w:rPr>
        <w:lastRenderedPageBreak/>
        <w:t>少1節課。</w:t>
      </w:r>
    </w:p>
    <w:p w:rsidR="00EA0AB3" w:rsidRPr="003C2DF3" w:rsidRDefault="00EA0AB3" w:rsidP="00716B53">
      <w:pPr>
        <w:pStyle w:val="5"/>
        <w:rPr>
          <w:color w:val="000000" w:themeColor="text1"/>
        </w:rPr>
      </w:pPr>
      <w:r w:rsidRPr="003C2DF3">
        <w:rPr>
          <w:rFonts w:hint="eastAsia"/>
          <w:color w:val="000000" w:themeColor="text1"/>
        </w:rPr>
        <w:t>製作性別平等法規彙編：強化校長、教師、教練及相關人員法律知能。</w:t>
      </w:r>
    </w:p>
    <w:p w:rsidR="00EA0AB3" w:rsidRPr="003C2DF3" w:rsidRDefault="00EA0AB3" w:rsidP="00295082">
      <w:pPr>
        <w:pStyle w:val="5"/>
        <w:rPr>
          <w:color w:val="000000" w:themeColor="text1"/>
        </w:rPr>
      </w:pPr>
      <w:r w:rsidRPr="003C2DF3">
        <w:rPr>
          <w:rFonts w:hint="eastAsia"/>
          <w:color w:val="000000" w:themeColor="text1"/>
        </w:rPr>
        <w:t>每年辦理性平法律知能及教材教學研習：針對校長、教師及教練、長期協助校內事務人員、舍監等對象，提升法律知能。</w:t>
      </w:r>
    </w:p>
    <w:p w:rsidR="00EA0AB3" w:rsidRPr="003C2DF3" w:rsidRDefault="00EA0AB3" w:rsidP="00295082">
      <w:pPr>
        <w:pStyle w:val="4"/>
        <w:rPr>
          <w:color w:val="000000" w:themeColor="text1"/>
        </w:rPr>
      </w:pPr>
      <w:r w:rsidRPr="003C2DF3">
        <w:rPr>
          <w:rFonts w:hint="eastAsia"/>
          <w:color w:val="000000" w:themeColor="text1"/>
        </w:rPr>
        <w:t>落實學生自我保護：</w:t>
      </w:r>
    </w:p>
    <w:p w:rsidR="00EA0AB3" w:rsidRPr="003C2DF3" w:rsidRDefault="00EA0AB3" w:rsidP="00716B53">
      <w:pPr>
        <w:pStyle w:val="5"/>
        <w:rPr>
          <w:color w:val="000000" w:themeColor="text1"/>
        </w:rPr>
      </w:pPr>
      <w:r w:rsidRPr="003C2DF3">
        <w:rPr>
          <w:rFonts w:hint="eastAsia"/>
          <w:color w:val="000000" w:themeColor="text1"/>
        </w:rPr>
        <w:t>落實法定性別平等及性侵害防治教育：每學年實施性別平等教育相關課程或活動8小時及性侵害防治課程4小時。</w:t>
      </w:r>
    </w:p>
    <w:p w:rsidR="00EA0AB3" w:rsidRPr="003C2DF3" w:rsidRDefault="00EA0AB3" w:rsidP="00716B53">
      <w:pPr>
        <w:pStyle w:val="5"/>
        <w:rPr>
          <w:color w:val="000000" w:themeColor="text1"/>
        </w:rPr>
      </w:pPr>
      <w:r w:rsidRPr="003C2DF3">
        <w:rPr>
          <w:rFonts w:hint="eastAsia"/>
          <w:color w:val="000000" w:themeColor="text1"/>
        </w:rPr>
        <w:t>強化自我保護及尊重他人身體自主權：公告周知性平事件舉報專線與關懷信箱，並製作宣導貼紙讓學生黏貼聯絡簿，提供求助資訊。</w:t>
      </w:r>
    </w:p>
    <w:p w:rsidR="00EA0AB3" w:rsidRPr="003C2DF3" w:rsidRDefault="00EA0AB3" w:rsidP="00716B53">
      <w:pPr>
        <w:pStyle w:val="5"/>
        <w:rPr>
          <w:color w:val="000000" w:themeColor="text1"/>
        </w:rPr>
      </w:pPr>
      <w:r w:rsidRPr="003C2DF3">
        <w:rPr>
          <w:rFonts w:hint="eastAsia"/>
          <w:color w:val="000000" w:themeColor="text1"/>
        </w:rPr>
        <w:t>友善校園週入班宣導：每學期初開學(3月及9月)進行1至9年級性別平等入班宣導課程，並填寫回饋單落實學生評量及反映是否自身有類似事件。</w:t>
      </w:r>
    </w:p>
    <w:p w:rsidR="00EA0AB3" w:rsidRPr="003C2DF3" w:rsidRDefault="00EA0AB3" w:rsidP="00716B53">
      <w:pPr>
        <w:pStyle w:val="5"/>
        <w:rPr>
          <w:color w:val="000000" w:themeColor="text1"/>
        </w:rPr>
      </w:pPr>
      <w:r w:rsidRPr="003C2DF3">
        <w:rPr>
          <w:rFonts w:hint="eastAsia"/>
          <w:color w:val="000000" w:themeColor="text1"/>
        </w:rPr>
        <w:t>實施校園生活問卷：每學期4月及10月，針對國小高年級及國中1-3年級進行線上性別平等自覺問卷，讓學生更具隱密性可反應是否有類似事件。</w:t>
      </w:r>
    </w:p>
    <w:p w:rsidR="00EA0AB3" w:rsidRPr="003C2DF3" w:rsidRDefault="00EA0AB3" w:rsidP="00716B53">
      <w:pPr>
        <w:pStyle w:val="5"/>
        <w:rPr>
          <w:color w:val="000000" w:themeColor="text1"/>
        </w:rPr>
      </w:pPr>
      <w:r w:rsidRPr="003C2DF3">
        <w:rPr>
          <w:rFonts w:hint="eastAsia"/>
          <w:color w:val="000000" w:themeColor="text1"/>
        </w:rPr>
        <w:t>熱點學校及重大事件宣導：每學期依校安通報量或性平事件樣態等，由該市學生輔導諮商中心擇定熱點學校，由心理師到校進行學生性平宣導。</w:t>
      </w:r>
    </w:p>
    <w:p w:rsidR="00BD5465" w:rsidRPr="003C2DF3" w:rsidRDefault="0054734C" w:rsidP="003B2F8D">
      <w:pPr>
        <w:pStyle w:val="3"/>
        <w:rPr>
          <w:color w:val="000000" w:themeColor="text1"/>
        </w:rPr>
      </w:pPr>
      <w:r w:rsidRPr="003C2DF3">
        <w:rPr>
          <w:rFonts w:hint="eastAsia"/>
          <w:color w:val="000000" w:themeColor="text1"/>
        </w:rPr>
        <w:t>另查，</w:t>
      </w:r>
      <w:r w:rsidR="003B2F8D" w:rsidRPr="003C2DF3">
        <w:rPr>
          <w:rFonts w:hint="eastAsia"/>
          <w:color w:val="000000" w:themeColor="text1"/>
        </w:rPr>
        <w:t>各國在運動性平教育之國際比較，以德國為例</w:t>
      </w:r>
      <w:r w:rsidR="003B2F8D" w:rsidRPr="003C2DF3">
        <w:rPr>
          <w:rStyle w:val="afe"/>
          <w:color w:val="000000" w:themeColor="text1"/>
        </w:rPr>
        <w:footnoteReference w:id="9"/>
      </w:r>
      <w:r w:rsidRPr="003C2DF3">
        <w:rPr>
          <w:color w:val="000000" w:themeColor="text1"/>
        </w:rPr>
        <w:t>為例</w:t>
      </w:r>
      <w:r w:rsidR="00BD5465" w:rsidRPr="003C2DF3">
        <w:rPr>
          <w:rFonts w:hint="eastAsia"/>
          <w:color w:val="000000" w:themeColor="text1"/>
        </w:rPr>
        <w:t>：</w:t>
      </w:r>
    </w:p>
    <w:p w:rsidR="00BD5465" w:rsidRPr="003C2DF3" w:rsidRDefault="00BD5465" w:rsidP="00BD5465">
      <w:pPr>
        <w:pStyle w:val="4"/>
        <w:rPr>
          <w:color w:val="000000" w:themeColor="text1"/>
        </w:rPr>
      </w:pPr>
      <w:r w:rsidRPr="003C2DF3">
        <w:rPr>
          <w:rFonts w:hint="eastAsia"/>
          <w:color w:val="000000" w:themeColor="text1"/>
        </w:rPr>
        <w:lastRenderedPageBreak/>
        <w:t>德</w:t>
      </w:r>
      <w:r w:rsidR="003B2F8D" w:rsidRPr="003C2DF3">
        <w:rPr>
          <w:rFonts w:hint="eastAsia"/>
          <w:color w:val="000000" w:themeColor="text1"/>
        </w:rPr>
        <w:t>國北萊茵西華邦邦政府和邦運動聯盟自1996年起共同推動「沉默保護犯錯的人</w:t>
      </w:r>
      <w:r w:rsidR="003B2F8D" w:rsidRPr="003C2DF3">
        <w:rPr>
          <w:rFonts w:ascii="Times New Roman" w:hAnsi="Times New Roman"/>
          <w:color w:val="000000" w:themeColor="text1"/>
        </w:rPr>
        <w:t>（</w:t>
      </w:r>
      <w:r w:rsidR="003B2F8D" w:rsidRPr="003C2DF3">
        <w:rPr>
          <w:rFonts w:ascii="Times New Roman" w:hAnsi="Times New Roman"/>
          <w:color w:val="000000" w:themeColor="text1"/>
        </w:rPr>
        <w:t xml:space="preserve">Schweigen schützt die Falschen </w:t>
      </w:r>
      <w:r w:rsidR="003B2F8D" w:rsidRPr="003C2DF3">
        <w:rPr>
          <w:rFonts w:ascii="Times New Roman" w:hAnsi="Times New Roman"/>
          <w:color w:val="000000" w:themeColor="text1"/>
        </w:rPr>
        <w:t>）」</w:t>
      </w:r>
      <w:r w:rsidR="003B2F8D" w:rsidRPr="003C2DF3">
        <w:rPr>
          <w:rFonts w:hint="eastAsia"/>
          <w:color w:val="000000" w:themeColor="text1"/>
        </w:rPr>
        <w:t>之計畫，除透過法律對運動協會、運動社團等進行約束外，自2014</w:t>
      </w:r>
      <w:r w:rsidRPr="003C2DF3">
        <w:rPr>
          <w:rFonts w:hint="eastAsia"/>
          <w:color w:val="000000" w:themeColor="text1"/>
        </w:rPr>
        <w:t>年起聯邦政府亦陸續出版家長、男孩、女孩等各領域之指南，期在人員方面，從協會</w:t>
      </w:r>
      <w:r w:rsidR="003B2F8D" w:rsidRPr="003C2DF3">
        <w:rPr>
          <w:rFonts w:hint="eastAsia"/>
          <w:color w:val="000000" w:themeColor="text1"/>
        </w:rPr>
        <w:t>到教練、家長及學生，沒有人在面對性騷擾、性侵害事件時可置身事外，這些指南內容針對不同的對象提供了明確的具體協助</w:t>
      </w:r>
      <w:r w:rsidRPr="003C2DF3">
        <w:rPr>
          <w:rFonts w:hint="eastAsia"/>
          <w:color w:val="000000" w:themeColor="text1"/>
        </w:rPr>
        <w:t>。</w:t>
      </w:r>
    </w:p>
    <w:p w:rsidR="00BD5465" w:rsidRPr="003C2DF3" w:rsidRDefault="00BD5465" w:rsidP="00BD5465">
      <w:pPr>
        <w:pStyle w:val="4"/>
        <w:rPr>
          <w:color w:val="000000" w:themeColor="text1"/>
        </w:rPr>
      </w:pPr>
      <w:r w:rsidRPr="003C2DF3">
        <w:rPr>
          <w:rFonts w:hint="eastAsia"/>
          <w:color w:val="000000" w:themeColor="text1"/>
        </w:rPr>
        <w:t>以德國提供給運動協會之指南</w:t>
      </w:r>
      <w:r w:rsidRPr="003C2DF3">
        <w:rPr>
          <w:rStyle w:val="afe"/>
          <w:color w:val="000000" w:themeColor="text1"/>
        </w:rPr>
        <w:footnoteReference w:id="10"/>
      </w:r>
      <w:r w:rsidRPr="003C2DF3">
        <w:rPr>
          <w:rFonts w:hint="eastAsia"/>
          <w:color w:val="000000" w:themeColor="text1"/>
        </w:rPr>
        <w:t>為例，開宗明義直接闡述性暴力防治之重要性，並將相關法條臚列於指南手冊，並點明不同的運動項目，運動特性與訓練方式均不相同，主管單位宜對不同運動項目進行「身體接觸」</w:t>
      </w:r>
      <w:r w:rsidR="00EC349A" w:rsidRPr="003C2DF3">
        <w:rPr>
          <w:rFonts w:hint="eastAsia"/>
          <w:color w:val="000000" w:themeColor="text1"/>
        </w:rPr>
        <w:t>、</w:t>
      </w:r>
      <w:r w:rsidRPr="003C2DF3">
        <w:rPr>
          <w:rFonts w:hint="eastAsia"/>
          <w:color w:val="000000" w:themeColor="text1"/>
        </w:rPr>
        <w:t>「運動空間」</w:t>
      </w:r>
      <w:r w:rsidR="00EC349A" w:rsidRPr="003C2DF3">
        <w:rPr>
          <w:rFonts w:hint="eastAsia"/>
          <w:color w:val="000000" w:themeColor="text1"/>
        </w:rPr>
        <w:t>、</w:t>
      </w:r>
      <w:r w:rsidRPr="003C2DF3">
        <w:rPr>
          <w:rFonts w:hint="eastAsia"/>
          <w:color w:val="000000" w:themeColor="text1"/>
        </w:rPr>
        <w:t>「特殊依賴關係」等3項進行風險評估，並採取必要措施，俾使導致性平事件之因素降至最低。</w:t>
      </w:r>
    </w:p>
    <w:p w:rsidR="00260367" w:rsidRPr="003C2DF3" w:rsidRDefault="00260367" w:rsidP="009770F5">
      <w:pPr>
        <w:pStyle w:val="4"/>
        <w:rPr>
          <w:color w:val="000000" w:themeColor="text1"/>
        </w:rPr>
      </w:pPr>
      <w:r w:rsidRPr="003C2DF3">
        <w:rPr>
          <w:rFonts w:hint="eastAsia"/>
          <w:color w:val="000000" w:themeColor="text1"/>
        </w:rPr>
        <w:t>德國北萊茵西華邦邦政府考量男</w:t>
      </w:r>
      <w:r w:rsidR="00EC349A" w:rsidRPr="003C2DF3">
        <w:rPr>
          <w:rFonts w:hint="eastAsia"/>
          <w:color w:val="000000" w:themeColor="text1"/>
        </w:rPr>
        <w:t>童</w:t>
      </w:r>
      <w:r w:rsidRPr="003C2DF3">
        <w:rPr>
          <w:rFonts w:hint="eastAsia"/>
          <w:color w:val="000000" w:themeColor="text1"/>
        </w:rPr>
        <w:t>與女</w:t>
      </w:r>
      <w:r w:rsidR="00EC349A" w:rsidRPr="003C2DF3">
        <w:rPr>
          <w:rFonts w:hint="eastAsia"/>
          <w:color w:val="000000" w:themeColor="text1"/>
        </w:rPr>
        <w:t>童</w:t>
      </w:r>
      <w:r w:rsidRPr="003C2DF3">
        <w:rPr>
          <w:rFonts w:hint="eastAsia"/>
          <w:color w:val="000000" w:themeColor="text1"/>
        </w:rPr>
        <w:t>在運動的場域都有可能遇到的騷擾行為，但因性別</w:t>
      </w:r>
      <w:r w:rsidR="00EC349A" w:rsidRPr="003C2DF3">
        <w:rPr>
          <w:rFonts w:hint="eastAsia"/>
          <w:color w:val="000000" w:themeColor="text1"/>
        </w:rPr>
        <w:t>差異而會發生</w:t>
      </w:r>
      <w:r w:rsidRPr="003C2DF3">
        <w:rPr>
          <w:rFonts w:hint="eastAsia"/>
          <w:color w:val="000000" w:themeColor="text1"/>
        </w:rPr>
        <w:t>不同事件模式，爰依男</w:t>
      </w:r>
      <w:r w:rsidR="00EC349A" w:rsidRPr="003C2DF3">
        <w:rPr>
          <w:rFonts w:hint="eastAsia"/>
          <w:color w:val="000000" w:themeColor="text1"/>
        </w:rPr>
        <w:t>童</w:t>
      </w:r>
      <w:r w:rsidRPr="003C2DF3">
        <w:rPr>
          <w:rStyle w:val="afe"/>
          <w:color w:val="000000" w:themeColor="text1"/>
        </w:rPr>
        <w:footnoteReference w:id="11"/>
      </w:r>
      <w:r w:rsidRPr="003C2DF3">
        <w:rPr>
          <w:rFonts w:hint="eastAsia"/>
          <w:color w:val="000000" w:themeColor="text1"/>
        </w:rPr>
        <w:t>與女</w:t>
      </w:r>
      <w:r w:rsidR="00EC349A" w:rsidRPr="003C2DF3">
        <w:rPr>
          <w:rFonts w:hint="eastAsia"/>
          <w:color w:val="000000" w:themeColor="text1"/>
        </w:rPr>
        <w:t>童</w:t>
      </w:r>
      <w:r w:rsidRPr="003C2DF3">
        <w:rPr>
          <w:rStyle w:val="afe"/>
          <w:color w:val="000000" w:themeColor="text1"/>
        </w:rPr>
        <w:footnoteReference w:id="12"/>
      </w:r>
      <w:r w:rsidRPr="003C2DF3">
        <w:rPr>
          <w:rFonts w:hint="eastAsia"/>
          <w:color w:val="000000" w:themeColor="text1"/>
        </w:rPr>
        <w:t>之生理性別，出版</w:t>
      </w:r>
      <w:r w:rsidR="00EC349A" w:rsidRPr="003C2DF3">
        <w:rPr>
          <w:rFonts w:hint="eastAsia"/>
          <w:color w:val="000000" w:themeColor="text1"/>
        </w:rPr>
        <w:t>兩</w:t>
      </w:r>
      <w:r w:rsidR="00BD5465" w:rsidRPr="003C2DF3">
        <w:rPr>
          <w:rFonts w:hint="eastAsia"/>
          <w:color w:val="000000" w:themeColor="text1"/>
        </w:rPr>
        <w:t>本反對性騷擾、性侵害指南給當地學童，</w:t>
      </w:r>
      <w:r w:rsidRPr="003C2DF3">
        <w:rPr>
          <w:rFonts w:hint="eastAsia"/>
          <w:color w:val="000000" w:themeColor="text1"/>
        </w:rPr>
        <w:t>利用</w:t>
      </w:r>
      <w:r w:rsidR="00EC349A" w:rsidRPr="003C2DF3">
        <w:rPr>
          <w:rFonts w:hint="eastAsia"/>
          <w:color w:val="000000" w:themeColor="text1"/>
        </w:rPr>
        <w:t>此兩</w:t>
      </w:r>
      <w:r w:rsidRPr="003C2DF3">
        <w:rPr>
          <w:rFonts w:hint="eastAsia"/>
          <w:color w:val="000000" w:themeColor="text1"/>
        </w:rPr>
        <w:t>本指南教育</w:t>
      </w:r>
      <w:r w:rsidR="00EC349A" w:rsidRPr="003C2DF3">
        <w:rPr>
          <w:rFonts w:hint="eastAsia"/>
          <w:color w:val="000000" w:themeColor="text1"/>
        </w:rPr>
        <w:t>學</w:t>
      </w:r>
      <w:r w:rsidRPr="003C2DF3">
        <w:rPr>
          <w:rFonts w:hint="eastAsia"/>
          <w:color w:val="000000" w:themeColor="text1"/>
        </w:rPr>
        <w:t>童「什麼是性暴力」、「可能發生之情境」、「如何應對（包含現</w:t>
      </w:r>
      <w:r w:rsidRPr="003C2DF3">
        <w:rPr>
          <w:rFonts w:hint="eastAsia"/>
          <w:color w:val="000000" w:themeColor="text1"/>
        </w:rPr>
        <w:lastRenderedPageBreak/>
        <w:t>場反應與尋求協助）」，並依性別提供不同的「諮詢熱線」，讓</w:t>
      </w:r>
      <w:r w:rsidR="00EC349A" w:rsidRPr="003C2DF3">
        <w:rPr>
          <w:rFonts w:hint="eastAsia"/>
          <w:color w:val="000000" w:themeColor="text1"/>
        </w:rPr>
        <w:t>學</w:t>
      </w:r>
      <w:r w:rsidRPr="003C2DF3">
        <w:rPr>
          <w:rFonts w:hint="eastAsia"/>
          <w:color w:val="000000" w:themeColor="text1"/>
        </w:rPr>
        <w:t>童清楚知道可獲得協助。</w:t>
      </w:r>
    </w:p>
    <w:p w:rsidR="0065539B" w:rsidRPr="003C2DF3" w:rsidRDefault="00A839AD" w:rsidP="0065539B">
      <w:pPr>
        <w:pStyle w:val="3"/>
        <w:rPr>
          <w:color w:val="000000" w:themeColor="text1"/>
        </w:rPr>
      </w:pPr>
      <w:r w:rsidRPr="003C2DF3">
        <w:rPr>
          <w:rFonts w:hint="eastAsia"/>
          <w:color w:val="000000" w:themeColor="text1"/>
        </w:rPr>
        <w:t>綜上</w:t>
      </w:r>
      <w:r w:rsidR="00F127F3" w:rsidRPr="003C2DF3">
        <w:rPr>
          <w:rFonts w:hint="eastAsia"/>
          <w:color w:val="000000" w:themeColor="text1"/>
        </w:rPr>
        <w:t>，</w:t>
      </w:r>
      <w:r w:rsidR="008C4AC7" w:rsidRPr="003C2DF3">
        <w:rPr>
          <w:rFonts w:hint="eastAsia"/>
          <w:color w:val="000000" w:themeColor="text1"/>
        </w:rPr>
        <w:t>體育班及運動代表隊學生年齡較輕，即進入具有長時間訓練、肢體碰觸頻繁及比賽外地住宿等性質之求學情境，又因訓練及生活緊密結合，衍伸與教練特殊依賴關係，發展成學長制等特殊權力不對等社會文化結構，實與普通班學生存在殊異性，爰教育部對於體育班及運動代表隊學生之性平教育實施方式，允宜參考國際經驗，如德國即提供指南予該國運動協會，明確指出不同運動項目應不同管理，尤針對「身體接觸」、「運動空間」、「特殊依賴關係」等三面向，應進行風險評估，並採取必要措施。是以，建請教育部研酌加強性別議題講座或進行入班案例宣導，俾強化體育選手身體自主權及性別意識；教育部對於性平案件頻繁發生之學校允宜加強輔導，</w:t>
      </w:r>
      <w:r w:rsidR="006A35D0" w:rsidRPr="003C2DF3">
        <w:rPr>
          <w:rFonts w:hint="eastAsia"/>
          <w:color w:val="000000" w:themeColor="text1"/>
        </w:rPr>
        <w:t>並運用青少年可接受的方式，提高體育選手之性平資訊可及性</w:t>
      </w:r>
      <w:r w:rsidR="008C4AC7" w:rsidRPr="003C2DF3">
        <w:rPr>
          <w:rFonts w:hint="eastAsia"/>
          <w:color w:val="000000" w:themeColor="text1"/>
        </w:rPr>
        <w:t>，使性別平等教育之概念融入訓練過程，以提升</w:t>
      </w:r>
      <w:r w:rsidR="00251894" w:rsidRPr="003C2DF3">
        <w:rPr>
          <w:rFonts w:hint="eastAsia"/>
          <w:color w:val="000000" w:themeColor="text1"/>
        </w:rPr>
        <w:t>學生性別意識</w:t>
      </w:r>
      <w:r w:rsidR="008C4AC7" w:rsidRPr="003C2DF3">
        <w:rPr>
          <w:rFonts w:hint="eastAsia"/>
          <w:color w:val="000000" w:themeColor="text1"/>
        </w:rPr>
        <w:t>；又，教育部體育署、教育部國民及學前教育署允宜屏除本位主義，以利進行國民基本教育階段體育選手之資源整合，共同關注體育選手性別平等議題</w:t>
      </w:r>
      <w:r w:rsidR="0065539B" w:rsidRPr="003C2DF3">
        <w:rPr>
          <w:rFonts w:hint="eastAsia"/>
          <w:color w:val="000000" w:themeColor="text1"/>
        </w:rPr>
        <w:t>。</w:t>
      </w:r>
    </w:p>
    <w:p w:rsidR="007B4667" w:rsidRPr="003C2DF3" w:rsidRDefault="00377691" w:rsidP="00694F41">
      <w:pPr>
        <w:pStyle w:val="2"/>
        <w:rPr>
          <w:b/>
          <w:color w:val="000000" w:themeColor="text1"/>
        </w:rPr>
      </w:pPr>
      <w:r w:rsidRPr="003C2DF3">
        <w:rPr>
          <w:rFonts w:hint="eastAsia"/>
          <w:b/>
          <w:color w:val="000000" w:themeColor="text1"/>
        </w:rPr>
        <w:t>為落實</w:t>
      </w:r>
      <w:r w:rsidR="009A75B1" w:rsidRPr="003C2DF3">
        <w:rPr>
          <w:rFonts w:hint="eastAsia"/>
          <w:b/>
          <w:color w:val="000000" w:themeColor="text1"/>
        </w:rPr>
        <w:t>十二年國民基本教育課程綱要</w:t>
      </w:r>
      <w:r w:rsidRPr="003C2DF3">
        <w:rPr>
          <w:rFonts w:hint="eastAsia"/>
          <w:b/>
          <w:color w:val="000000" w:themeColor="text1"/>
        </w:rPr>
        <w:t>應授基本能力，兼顧體育訓練正常化，確保學生基本學力，</w:t>
      </w:r>
      <w:r w:rsidR="009A75B1" w:rsidRPr="003C2DF3">
        <w:rPr>
          <w:rFonts w:hint="eastAsia"/>
          <w:b/>
          <w:color w:val="000000" w:themeColor="text1"/>
        </w:rPr>
        <w:t>教育部</w:t>
      </w:r>
      <w:r w:rsidR="00CB2A9B" w:rsidRPr="003C2DF3">
        <w:rPr>
          <w:rFonts w:hint="eastAsia"/>
          <w:b/>
          <w:color w:val="000000" w:themeColor="text1"/>
        </w:rPr>
        <w:t>於110年</w:t>
      </w:r>
      <w:r w:rsidR="003F2D9E" w:rsidRPr="003C2DF3">
        <w:rPr>
          <w:rFonts w:hint="eastAsia"/>
          <w:b/>
          <w:color w:val="000000" w:themeColor="text1"/>
        </w:rPr>
        <w:t>3</w:t>
      </w:r>
      <w:r w:rsidR="00ED38E5" w:rsidRPr="003C2DF3">
        <w:rPr>
          <w:rFonts w:hint="eastAsia"/>
          <w:b/>
          <w:color w:val="000000" w:themeColor="text1"/>
        </w:rPr>
        <w:t>月</w:t>
      </w:r>
      <w:r w:rsidR="003F2D9E" w:rsidRPr="003C2DF3">
        <w:rPr>
          <w:rFonts w:hint="eastAsia"/>
          <w:b/>
          <w:color w:val="000000" w:themeColor="text1"/>
        </w:rPr>
        <w:t>2</w:t>
      </w:r>
      <w:r w:rsidR="00ED38E5" w:rsidRPr="003C2DF3">
        <w:rPr>
          <w:rFonts w:hint="eastAsia"/>
          <w:b/>
          <w:color w:val="000000" w:themeColor="text1"/>
        </w:rPr>
        <w:t>日修正發布</w:t>
      </w:r>
      <w:r w:rsidR="00A712D7" w:rsidRPr="003C2DF3">
        <w:rPr>
          <w:rFonts w:hint="eastAsia"/>
          <w:b/>
          <w:color w:val="000000" w:themeColor="text1"/>
        </w:rPr>
        <w:t>高級中等以下學校體育班設立辦法</w:t>
      </w:r>
      <w:r w:rsidR="00ED38E5" w:rsidRPr="003C2DF3">
        <w:rPr>
          <w:rFonts w:hint="eastAsia"/>
          <w:b/>
          <w:color w:val="000000" w:themeColor="text1"/>
        </w:rPr>
        <w:t>，明定國民小學、國民中學，每日訓練時數，至多以3小時為限；高級中等學校，每日訓練時數，至多以3</w:t>
      </w:r>
      <w:r w:rsidR="00370E95" w:rsidRPr="003C2DF3">
        <w:rPr>
          <w:rFonts w:hint="eastAsia"/>
          <w:b/>
          <w:color w:val="000000" w:themeColor="text1"/>
        </w:rPr>
        <w:t>小時為原則</w:t>
      </w:r>
      <w:r w:rsidR="00A712D7" w:rsidRPr="003C2DF3">
        <w:rPr>
          <w:rFonts w:hint="eastAsia"/>
          <w:b/>
          <w:color w:val="000000" w:themeColor="text1"/>
        </w:rPr>
        <w:t>，高級中等以下學校運動代表隊注意事項亦於同年配合修正；</w:t>
      </w:r>
      <w:r w:rsidR="0034085B" w:rsidRPr="003C2DF3">
        <w:rPr>
          <w:rFonts w:hint="eastAsia"/>
          <w:b/>
          <w:color w:val="000000" w:themeColor="text1"/>
        </w:rPr>
        <w:t>惟教學現場</w:t>
      </w:r>
      <w:r w:rsidRPr="003C2DF3">
        <w:rPr>
          <w:rFonts w:hint="eastAsia"/>
          <w:b/>
          <w:color w:val="000000" w:themeColor="text1"/>
        </w:rPr>
        <w:t>實際</w:t>
      </w:r>
      <w:r w:rsidR="00482AE5" w:rsidRPr="003C2DF3">
        <w:rPr>
          <w:rFonts w:hint="eastAsia"/>
          <w:b/>
          <w:color w:val="000000" w:themeColor="text1"/>
        </w:rPr>
        <w:t>執行</w:t>
      </w:r>
      <w:r w:rsidR="00ED38E5" w:rsidRPr="003C2DF3">
        <w:rPr>
          <w:rFonts w:hint="eastAsia"/>
          <w:b/>
          <w:color w:val="000000" w:themeColor="text1"/>
        </w:rPr>
        <w:t>情形，仍有待該部確實督導</w:t>
      </w:r>
      <w:r w:rsidR="00BA3C30" w:rsidRPr="003C2DF3">
        <w:rPr>
          <w:rFonts w:hint="eastAsia"/>
          <w:b/>
          <w:color w:val="000000" w:themeColor="text1"/>
        </w:rPr>
        <w:t>各級學校主管人員落實</w:t>
      </w:r>
      <w:r w:rsidR="00ED38E5" w:rsidRPr="003C2DF3">
        <w:rPr>
          <w:rFonts w:hint="eastAsia"/>
          <w:b/>
          <w:color w:val="000000" w:themeColor="text1"/>
        </w:rPr>
        <w:t>；另為避免過度訓練及運動傷害，</w:t>
      </w:r>
      <w:r w:rsidR="00BA3C30" w:rsidRPr="003C2DF3">
        <w:rPr>
          <w:rFonts w:hint="eastAsia"/>
          <w:b/>
          <w:color w:val="000000" w:themeColor="text1"/>
        </w:rPr>
        <w:t>教育部</w:t>
      </w:r>
      <w:r w:rsidR="00ED38E5" w:rsidRPr="003C2DF3">
        <w:rPr>
          <w:rFonts w:hint="eastAsia"/>
          <w:b/>
          <w:color w:val="000000" w:themeColor="text1"/>
        </w:rPr>
        <w:t>允宜</w:t>
      </w:r>
      <w:r w:rsidRPr="003C2DF3">
        <w:rPr>
          <w:rFonts w:hint="eastAsia"/>
          <w:b/>
          <w:color w:val="000000" w:themeColor="text1"/>
        </w:rPr>
        <w:t>完備</w:t>
      </w:r>
      <w:r w:rsidR="00ED38E5" w:rsidRPr="003C2DF3">
        <w:rPr>
          <w:rFonts w:hint="eastAsia"/>
          <w:b/>
          <w:color w:val="000000" w:themeColor="text1"/>
        </w:rPr>
        <w:t>學校體育人</w:t>
      </w:r>
      <w:r w:rsidR="00ED38E5" w:rsidRPr="003C2DF3">
        <w:rPr>
          <w:rFonts w:hint="eastAsia"/>
          <w:b/>
          <w:color w:val="000000" w:themeColor="text1"/>
        </w:rPr>
        <w:lastRenderedPageBreak/>
        <w:t>才照顧</w:t>
      </w:r>
      <w:r w:rsidRPr="003C2DF3">
        <w:rPr>
          <w:rFonts w:hint="eastAsia"/>
          <w:b/>
          <w:color w:val="000000" w:themeColor="text1"/>
        </w:rPr>
        <w:t>制度</w:t>
      </w:r>
      <w:r w:rsidR="00ED38E5" w:rsidRPr="003C2DF3">
        <w:rPr>
          <w:rFonts w:hint="eastAsia"/>
          <w:b/>
          <w:color w:val="000000" w:themeColor="text1"/>
        </w:rPr>
        <w:t>，</w:t>
      </w:r>
      <w:r w:rsidR="002940CF" w:rsidRPr="003C2DF3">
        <w:rPr>
          <w:rFonts w:hint="eastAsia"/>
          <w:b/>
          <w:color w:val="000000" w:themeColor="text1"/>
        </w:rPr>
        <w:t>推動校園運動防護觀念</w:t>
      </w:r>
      <w:r w:rsidR="00BA3C30" w:rsidRPr="003C2DF3">
        <w:rPr>
          <w:rFonts w:hint="eastAsia"/>
          <w:b/>
          <w:color w:val="000000" w:themeColor="text1"/>
        </w:rPr>
        <w:t>，建立</w:t>
      </w:r>
      <w:r w:rsidR="004D3E41" w:rsidRPr="003C2DF3">
        <w:rPr>
          <w:rFonts w:hint="eastAsia"/>
          <w:b/>
          <w:color w:val="000000" w:themeColor="text1"/>
        </w:rPr>
        <w:t>個別化選手檔案</w:t>
      </w:r>
      <w:r w:rsidR="00BA3C30" w:rsidRPr="003C2DF3">
        <w:rPr>
          <w:rFonts w:hint="eastAsia"/>
          <w:b/>
          <w:color w:val="000000" w:themeColor="text1"/>
        </w:rPr>
        <w:t>，並參酌美國對於運動選手進行健康管理、學習管理與生活管理等三大層面之制度，發展運動科學</w:t>
      </w:r>
      <w:r w:rsidR="004D3E41" w:rsidRPr="003C2DF3">
        <w:rPr>
          <w:rFonts w:hint="eastAsia"/>
          <w:b/>
          <w:color w:val="000000" w:themeColor="text1"/>
        </w:rPr>
        <w:t>化及專業醫療防護</w:t>
      </w:r>
      <w:r w:rsidR="00BA3C30" w:rsidRPr="003C2DF3">
        <w:rPr>
          <w:rFonts w:hint="eastAsia"/>
          <w:b/>
          <w:color w:val="000000" w:themeColor="text1"/>
        </w:rPr>
        <w:t>，</w:t>
      </w:r>
      <w:r w:rsidR="002940CF" w:rsidRPr="003C2DF3">
        <w:rPr>
          <w:rFonts w:hint="eastAsia"/>
          <w:b/>
          <w:color w:val="000000" w:themeColor="text1"/>
        </w:rPr>
        <w:t>以</w:t>
      </w:r>
      <w:r w:rsidR="00D64BC8" w:rsidRPr="003C2DF3">
        <w:rPr>
          <w:rFonts w:hint="eastAsia"/>
          <w:b/>
          <w:color w:val="000000" w:themeColor="text1"/>
        </w:rPr>
        <w:t>保障</w:t>
      </w:r>
      <w:r w:rsidR="00521DEE" w:rsidRPr="003C2DF3">
        <w:rPr>
          <w:rFonts w:hint="eastAsia"/>
          <w:b/>
          <w:color w:val="000000" w:themeColor="text1"/>
        </w:rPr>
        <w:t>運動員健康與福祉，</w:t>
      </w:r>
      <w:r w:rsidRPr="003C2DF3">
        <w:rPr>
          <w:rFonts w:hint="eastAsia"/>
          <w:b/>
          <w:color w:val="000000" w:themeColor="text1"/>
        </w:rPr>
        <w:t>打造</w:t>
      </w:r>
      <w:r w:rsidR="002940CF" w:rsidRPr="003C2DF3">
        <w:rPr>
          <w:rFonts w:hint="eastAsia"/>
          <w:b/>
          <w:color w:val="000000" w:themeColor="text1"/>
        </w:rPr>
        <w:t>我國優質運動人才培育環境</w:t>
      </w:r>
      <w:r w:rsidR="00C6377F" w:rsidRPr="003C2DF3">
        <w:rPr>
          <w:rFonts w:hint="eastAsia"/>
          <w:b/>
          <w:color w:val="000000" w:themeColor="text1"/>
        </w:rPr>
        <w:t>。</w:t>
      </w:r>
    </w:p>
    <w:p w:rsidR="00637595" w:rsidRPr="003C2DF3" w:rsidRDefault="00637595" w:rsidP="00694F41">
      <w:pPr>
        <w:pStyle w:val="3"/>
        <w:rPr>
          <w:color w:val="000000" w:themeColor="text1"/>
        </w:rPr>
      </w:pPr>
      <w:r w:rsidRPr="003C2DF3">
        <w:rPr>
          <w:rFonts w:hint="eastAsia"/>
          <w:color w:val="000000" w:themeColor="text1"/>
        </w:rPr>
        <w:t>依教育部103年11月28日發布之「十二年國民基本教育課程綱要總綱」</w:t>
      </w:r>
      <w:r w:rsidR="00042B57" w:rsidRPr="003C2DF3">
        <w:rPr>
          <w:rFonts w:hint="eastAsia"/>
          <w:color w:val="000000" w:themeColor="text1"/>
        </w:rPr>
        <w:t>八、</w:t>
      </w:r>
      <w:r w:rsidRPr="003C2DF3">
        <w:rPr>
          <w:rFonts w:hint="eastAsia"/>
          <w:color w:val="000000" w:themeColor="text1"/>
        </w:rPr>
        <w:t>附則</w:t>
      </w:r>
      <w:r w:rsidR="00042B57" w:rsidRPr="003C2DF3">
        <w:rPr>
          <w:rFonts w:hint="eastAsia"/>
          <w:color w:val="000000" w:themeColor="text1"/>
        </w:rPr>
        <w:t>（四）</w:t>
      </w:r>
      <w:r w:rsidRPr="003C2DF3">
        <w:rPr>
          <w:rFonts w:hint="eastAsia"/>
          <w:color w:val="000000" w:themeColor="text1"/>
        </w:rPr>
        <w:t>：「依據特殊教育法、國民體育法、藝術教育法及相關法規，特殊教育學生與體育班、藝術才能班及科學班等特殊類型班級學生之部定及校訂課程均得彈性調整（包含學習節數</w:t>
      </w:r>
      <w:r w:rsidRPr="003C2DF3">
        <w:rPr>
          <w:color w:val="000000" w:themeColor="text1"/>
        </w:rPr>
        <w:t>/</w:t>
      </w:r>
      <w:r w:rsidRPr="003C2DF3">
        <w:rPr>
          <w:rFonts w:hint="eastAsia"/>
          <w:color w:val="000000" w:themeColor="text1"/>
        </w:rPr>
        <w:t>學分數配置比例與學習內容），並得於校訂課程開設特殊需求領域課程，惟不應減少學習總節數。……體育班……課程規劃應送學校課程發展委員會審議。特殊類型教育課程綱要或實施規範，參照</w:t>
      </w:r>
      <w:r w:rsidR="008335B8" w:rsidRPr="003C2DF3">
        <w:rPr>
          <w:rFonts w:hint="eastAsia"/>
          <w:color w:val="000000" w:themeColor="text1"/>
        </w:rPr>
        <w:t>『</w:t>
      </w:r>
      <w:r w:rsidRPr="003C2DF3">
        <w:rPr>
          <w:rFonts w:hint="eastAsia"/>
          <w:color w:val="000000" w:themeColor="text1"/>
        </w:rPr>
        <w:t>十二年國民基本教育課程綱要總綱</w:t>
      </w:r>
      <w:r w:rsidR="008335B8" w:rsidRPr="003C2DF3">
        <w:rPr>
          <w:rFonts w:hint="eastAsia"/>
          <w:color w:val="000000" w:themeColor="text1"/>
        </w:rPr>
        <w:t>』</w:t>
      </w:r>
      <w:r w:rsidRPr="003C2DF3">
        <w:rPr>
          <w:rFonts w:hint="eastAsia"/>
          <w:color w:val="000000" w:themeColor="text1"/>
        </w:rPr>
        <w:t>，由中央主管機關另行訂定之。</w:t>
      </w:r>
      <w:r w:rsidR="00BA44F9" w:rsidRPr="003C2DF3">
        <w:rPr>
          <w:rFonts w:hint="eastAsia"/>
          <w:color w:val="000000" w:themeColor="text1"/>
        </w:rPr>
        <w:t>教育部復於108年6月提出「體育班體育專業領域課程綱要」，以</w:t>
      </w:r>
      <w:r w:rsidR="00BA44F9" w:rsidRPr="003C2DF3">
        <w:rPr>
          <w:color w:val="000000" w:themeColor="text1"/>
        </w:rPr>
        <w:t>符應總綱素養發展</w:t>
      </w:r>
      <w:r w:rsidR="00BA44F9" w:rsidRPr="003C2DF3">
        <w:rPr>
          <w:rFonts w:hint="eastAsia"/>
          <w:color w:val="000000" w:themeColor="text1"/>
        </w:rPr>
        <w:t>之前提，</w:t>
      </w:r>
      <w:r w:rsidR="00BA44F9" w:rsidRPr="003C2DF3">
        <w:rPr>
          <w:color w:val="000000" w:themeColor="text1"/>
        </w:rPr>
        <w:t>透過體育專業領域課程，融入適合學生專項運動發展應有之核心素養，以求能在學習歷程中具備</w:t>
      </w:r>
      <w:r w:rsidR="00BA44F9" w:rsidRPr="003C2DF3">
        <w:rPr>
          <w:rFonts w:hint="eastAsia"/>
          <w:color w:val="000000" w:themeColor="text1"/>
        </w:rPr>
        <w:t>應有</w:t>
      </w:r>
      <w:r w:rsidR="00BA44F9" w:rsidRPr="003C2DF3">
        <w:rPr>
          <w:color w:val="000000" w:themeColor="text1"/>
        </w:rPr>
        <w:t>知識、能力與態度</w:t>
      </w:r>
      <w:r w:rsidR="00BA44F9" w:rsidRPr="003C2DF3">
        <w:rPr>
          <w:rFonts w:hint="eastAsia"/>
          <w:color w:val="000000" w:themeColor="text1"/>
        </w:rPr>
        <w:t>，期</w:t>
      </w:r>
      <w:r w:rsidR="00BA44F9" w:rsidRPr="003C2DF3">
        <w:rPr>
          <w:color w:val="000000" w:themeColor="text1"/>
        </w:rPr>
        <w:t>更能發揮運動潛能，完善運動技能，迎接競技運動之挑戰。</w:t>
      </w:r>
    </w:p>
    <w:p w:rsidR="00BA44F9" w:rsidRPr="003C2DF3" w:rsidRDefault="00BA44F9" w:rsidP="00F97F83">
      <w:pPr>
        <w:pStyle w:val="3"/>
        <w:rPr>
          <w:color w:val="000000" w:themeColor="text1"/>
        </w:rPr>
      </w:pPr>
      <w:r w:rsidRPr="003C2DF3">
        <w:rPr>
          <w:rFonts w:hint="eastAsia"/>
          <w:color w:val="000000" w:themeColor="text1"/>
        </w:rPr>
        <w:t>經查，為使體育班</w:t>
      </w:r>
      <w:r w:rsidR="00F97F83" w:rsidRPr="003C2DF3">
        <w:rPr>
          <w:rFonts w:hint="eastAsia"/>
          <w:color w:val="000000" w:themeColor="text1"/>
        </w:rPr>
        <w:t>及運動代表隊</w:t>
      </w:r>
      <w:r w:rsidRPr="003C2DF3">
        <w:rPr>
          <w:rFonts w:hint="eastAsia"/>
          <w:color w:val="000000" w:themeColor="text1"/>
        </w:rPr>
        <w:t>之教學正常化，教育部復於110年3月2日修正發布高級中等以下學校體育班設立辦法第18條之規定，「（第1項）體育班學生之培訓及出賽，應依下列規定辦理：</w:t>
      </w:r>
      <w:r w:rsidR="00F97F83" w:rsidRPr="003C2DF3">
        <w:rPr>
          <w:rFonts w:hint="eastAsia"/>
          <w:color w:val="000000" w:themeColor="text1"/>
        </w:rPr>
        <w:t>（第1款）</w:t>
      </w:r>
      <w:r w:rsidRPr="003C2DF3">
        <w:rPr>
          <w:rFonts w:hint="eastAsia"/>
          <w:color w:val="000000" w:themeColor="text1"/>
        </w:rPr>
        <w:t>國民小學、國民中學，每日訓練時數，至多以</w:t>
      </w:r>
      <w:r w:rsidR="00F97F83" w:rsidRPr="003C2DF3">
        <w:rPr>
          <w:rFonts w:hint="eastAsia"/>
          <w:color w:val="000000" w:themeColor="text1"/>
        </w:rPr>
        <w:t>3</w:t>
      </w:r>
      <w:r w:rsidRPr="003C2DF3">
        <w:rPr>
          <w:rFonts w:hint="eastAsia"/>
          <w:color w:val="000000" w:themeColor="text1"/>
        </w:rPr>
        <w:t>小時為限。</w:t>
      </w:r>
      <w:r w:rsidR="00F97F83" w:rsidRPr="003C2DF3">
        <w:rPr>
          <w:rFonts w:hint="eastAsia"/>
          <w:color w:val="000000" w:themeColor="text1"/>
        </w:rPr>
        <w:t>（第2款）</w:t>
      </w:r>
      <w:r w:rsidRPr="003C2DF3">
        <w:rPr>
          <w:rFonts w:hint="eastAsia"/>
          <w:color w:val="000000" w:themeColor="text1"/>
        </w:rPr>
        <w:t>高級中等學校，每日訓練時數，至多以</w:t>
      </w:r>
      <w:r w:rsidR="00F97F83" w:rsidRPr="003C2DF3">
        <w:rPr>
          <w:rFonts w:hint="eastAsia"/>
          <w:color w:val="000000" w:themeColor="text1"/>
        </w:rPr>
        <w:t>3</w:t>
      </w:r>
      <w:r w:rsidRPr="003C2DF3">
        <w:rPr>
          <w:rFonts w:hint="eastAsia"/>
          <w:color w:val="000000" w:themeColor="text1"/>
        </w:rPr>
        <w:t>小時為原則。</w:t>
      </w:r>
      <w:r w:rsidR="00F97F83" w:rsidRPr="003C2DF3">
        <w:rPr>
          <w:rFonts w:hint="eastAsia"/>
          <w:color w:val="000000" w:themeColor="text1"/>
        </w:rPr>
        <w:t>……」該部亦於110年6月1日修正發布高級中等以下學校運動代表隊訓練注意事項第3點規定：「訓練時數、公假日數及球員休養期：</w:t>
      </w:r>
      <w:r w:rsidR="00F97F83" w:rsidRPr="003C2DF3">
        <w:rPr>
          <w:rFonts w:hint="eastAsia"/>
          <w:color w:val="000000" w:themeColor="text1"/>
        </w:rPr>
        <w:lastRenderedPageBreak/>
        <w:t>（第1項）運動代表隊學生每日訓練時數得依運動種類、訓練強度、內容及週期等，由各校自行訂定合理時數，國民小學、國民中學，每日訓練時數，至多以3小時為限；高級中等學校，每日訓練時數，至多以3小時為原則，避免過度訓練及運動傷害……」。</w:t>
      </w:r>
    </w:p>
    <w:p w:rsidR="00F97F83" w:rsidRPr="003C2DF3" w:rsidRDefault="00F97F83" w:rsidP="00F97F83">
      <w:pPr>
        <w:pStyle w:val="3"/>
        <w:rPr>
          <w:color w:val="000000" w:themeColor="text1"/>
        </w:rPr>
      </w:pPr>
      <w:r w:rsidRPr="003C2DF3">
        <w:rPr>
          <w:rFonts w:hint="eastAsia"/>
          <w:color w:val="000000" w:themeColor="text1"/>
        </w:rPr>
        <w:t>本院詢問教育部有關「國民小學、國民中學及高級中等學校體育專長學生每日訓練時數」等情，該部表示略以：</w:t>
      </w:r>
    </w:p>
    <w:p w:rsidR="00F97F83" w:rsidRPr="003C2DF3" w:rsidRDefault="00F97F83" w:rsidP="00F97F83">
      <w:pPr>
        <w:pStyle w:val="4"/>
        <w:rPr>
          <w:color w:val="000000" w:themeColor="text1"/>
          <w:lang w:eastAsia="zh-HK"/>
        </w:rPr>
      </w:pPr>
      <w:r w:rsidRPr="003C2DF3">
        <w:rPr>
          <w:rFonts w:hint="eastAsia"/>
          <w:color w:val="000000" w:themeColor="text1"/>
          <w:lang w:eastAsia="zh-HK"/>
        </w:rPr>
        <w:t>體育班學生因訓練過度，造成運動傷害影響後續發展及課業成績低落，為各界對於體育班最為關注的議題。為避免體育班學生過度訓練，爰依據各教育階段別體育班之設立目標，規範每天訓練時數規定(訓練時數之計算不包括熱身等非正式訓練之時數)。</w:t>
      </w:r>
    </w:p>
    <w:p w:rsidR="00F97F83" w:rsidRPr="003C2DF3" w:rsidRDefault="00F97F83" w:rsidP="00F97F83">
      <w:pPr>
        <w:pStyle w:val="4"/>
        <w:rPr>
          <w:color w:val="000000" w:themeColor="text1"/>
          <w:lang w:eastAsia="zh-HK"/>
        </w:rPr>
      </w:pPr>
      <w:r w:rsidRPr="003C2DF3">
        <w:rPr>
          <w:rFonts w:hint="eastAsia"/>
          <w:color w:val="000000" w:themeColor="text1"/>
          <w:lang w:eastAsia="zh-HK"/>
        </w:rPr>
        <w:t>國民小學及國民中學體育班之設立目標，以著重多元運動能力之發展為主，因此國民小學、國民中學體育班學生每日訓練時數以</w:t>
      </w:r>
      <w:r w:rsidRPr="003C2DF3">
        <w:rPr>
          <w:rFonts w:hint="eastAsia"/>
          <w:color w:val="000000" w:themeColor="text1"/>
        </w:rPr>
        <w:t>3</w:t>
      </w:r>
      <w:r w:rsidRPr="003C2DF3">
        <w:rPr>
          <w:rFonts w:hint="eastAsia"/>
          <w:color w:val="000000" w:themeColor="text1"/>
          <w:lang w:eastAsia="zh-HK"/>
        </w:rPr>
        <w:t>小時為限(包括上課期間安排之體育專業術科課程)，以避免過度訓練，造成運動傷害，影響學生未來專項運動發展。</w:t>
      </w:r>
    </w:p>
    <w:p w:rsidR="00F97F83" w:rsidRPr="003C2DF3" w:rsidRDefault="00F97F83" w:rsidP="008335B8">
      <w:pPr>
        <w:pStyle w:val="4"/>
        <w:rPr>
          <w:color w:val="000000" w:themeColor="text1"/>
          <w:lang w:eastAsia="zh-HK"/>
        </w:rPr>
      </w:pPr>
      <w:r w:rsidRPr="003C2DF3">
        <w:rPr>
          <w:rFonts w:hint="eastAsia"/>
          <w:color w:val="000000" w:themeColor="text1"/>
          <w:lang w:eastAsia="zh-HK"/>
        </w:rPr>
        <w:t>高級中等學校教育階段之體育班，應朝專項運動發展，俾體育班學生能增進專項運動競技實力，爰與國民小學、國民中學學生應有所區隔。</w:t>
      </w:r>
      <w:r w:rsidR="008335B8" w:rsidRPr="003C2DF3">
        <w:rPr>
          <w:rFonts w:hint="eastAsia"/>
          <w:color w:val="000000" w:themeColor="text1"/>
        </w:rPr>
        <w:t>高級中等學校係</w:t>
      </w:r>
      <w:r w:rsidR="008335B8" w:rsidRPr="003C2DF3">
        <w:rPr>
          <w:rFonts w:hint="eastAsia"/>
          <w:color w:val="000000" w:themeColor="text1"/>
          <w:lang w:eastAsia="zh-HK"/>
        </w:rPr>
        <w:t>考量為培育競技運動人才，奠定國家優秀運動選手基礎，每日訓練時數僅作原則性規範。</w:t>
      </w:r>
    </w:p>
    <w:p w:rsidR="00394DBD" w:rsidRPr="003C2DF3" w:rsidRDefault="009A75B1" w:rsidP="00694F41">
      <w:pPr>
        <w:pStyle w:val="3"/>
        <w:rPr>
          <w:color w:val="000000" w:themeColor="text1"/>
        </w:rPr>
      </w:pPr>
      <w:r w:rsidRPr="003C2DF3">
        <w:rPr>
          <w:rFonts w:hint="eastAsia"/>
          <w:color w:val="000000" w:themeColor="text1"/>
        </w:rPr>
        <w:t>再查，</w:t>
      </w:r>
      <w:r w:rsidR="00F97F83" w:rsidRPr="003C2DF3">
        <w:rPr>
          <w:rFonts w:hint="eastAsia"/>
          <w:color w:val="000000" w:themeColor="text1"/>
        </w:rPr>
        <w:t>高級中等以下學校運動代表隊訓練注意事項</w:t>
      </w:r>
      <w:r w:rsidR="00EC5D4D" w:rsidRPr="003C2DF3">
        <w:rPr>
          <w:rFonts w:hint="eastAsia"/>
          <w:color w:val="000000" w:themeColor="text1"/>
        </w:rPr>
        <w:t>第5點規定：「……（第2項）生活輔導：各校應依據校園性侵害或性騷擾防治準則，定期辦理防治教育</w:t>
      </w:r>
      <w:r w:rsidR="00EC5D4D" w:rsidRPr="003C2DF3">
        <w:rPr>
          <w:rFonts w:hint="eastAsia"/>
          <w:color w:val="000000" w:themeColor="text1"/>
        </w:rPr>
        <w:lastRenderedPageBreak/>
        <w:t>及宣導，保障學生之身體自主權；（第3項）安全管理：各校應建立緊急救護通報及處理機制，訂定運動傷害處理程序，定期辦理運動安全教育研習，強化學生、教師及教練預防及處理運動傷害能力；（第4項）禁藥宣導：各校應辦理運動禁藥教育及防治事宜，維護運動員健康及促進競賽之公平；（第5項）科研介入：主管教育行政機關得透過科研介入，以科學方法協助教練評量選手體能及技術，避免訓練過量，減少運動傷害發生率。」</w:t>
      </w:r>
      <w:r w:rsidR="00394DBD" w:rsidRPr="003C2DF3">
        <w:rPr>
          <w:rFonts w:hint="eastAsia"/>
          <w:color w:val="000000" w:themeColor="text1"/>
        </w:rPr>
        <w:t>教育部對於</w:t>
      </w:r>
      <w:r w:rsidR="005A02FB" w:rsidRPr="003C2DF3">
        <w:rPr>
          <w:rFonts w:hint="eastAsia"/>
          <w:color w:val="000000" w:themeColor="text1"/>
        </w:rPr>
        <w:t>教學現場發生過度訓練或不當管教等情表示，</w:t>
      </w:r>
      <w:r w:rsidR="00394DBD" w:rsidRPr="003C2DF3">
        <w:rPr>
          <w:rFonts w:hint="eastAsia"/>
          <w:color w:val="000000" w:themeColor="text1"/>
        </w:rPr>
        <w:t>對於運動教練藉體能訓練或追求成績之名，處罰學生或要求達到不合理之表現</w:t>
      </w:r>
      <w:r w:rsidR="005A02FB" w:rsidRPr="003C2DF3">
        <w:rPr>
          <w:rFonts w:hint="eastAsia"/>
          <w:color w:val="000000" w:themeColor="text1"/>
        </w:rPr>
        <w:t>、</w:t>
      </w:r>
      <w:r w:rsidR="00394DBD" w:rsidRPr="003C2DF3">
        <w:rPr>
          <w:rFonts w:hint="eastAsia"/>
          <w:color w:val="000000" w:themeColor="text1"/>
        </w:rPr>
        <w:t>非專業之訓練行為表現，校方應對運動教練之不當訓練行為予以輔導及管理，並依相關規定究責，以保護選手安全</w:t>
      </w:r>
      <w:r w:rsidR="005A02FB" w:rsidRPr="003C2DF3">
        <w:rPr>
          <w:rFonts w:hint="eastAsia"/>
          <w:color w:val="000000" w:themeColor="text1"/>
        </w:rPr>
        <w:t>等語</w:t>
      </w:r>
      <w:r w:rsidR="004A0B36" w:rsidRPr="003C2DF3">
        <w:rPr>
          <w:rFonts w:hint="eastAsia"/>
          <w:color w:val="000000" w:themeColor="text1"/>
        </w:rPr>
        <w:t>，</w:t>
      </w:r>
      <w:r w:rsidRPr="003C2DF3">
        <w:rPr>
          <w:rFonts w:hint="eastAsia"/>
          <w:color w:val="000000" w:themeColor="text1"/>
        </w:rPr>
        <w:t>惟教學現場實際執行情形，仍有待該部確實督導各級學校主管人員落實</w:t>
      </w:r>
      <w:r w:rsidR="005A02FB" w:rsidRPr="003C2DF3">
        <w:rPr>
          <w:rFonts w:hint="eastAsia"/>
          <w:color w:val="000000" w:themeColor="text1"/>
        </w:rPr>
        <w:t>。</w:t>
      </w:r>
    </w:p>
    <w:p w:rsidR="00394DBD" w:rsidRDefault="005A02FB" w:rsidP="00F46992">
      <w:pPr>
        <w:pStyle w:val="3"/>
        <w:ind w:leftChars="200"/>
        <w:rPr>
          <w:color w:val="000000" w:themeColor="text1"/>
        </w:rPr>
      </w:pPr>
      <w:r w:rsidRPr="003C2DF3">
        <w:rPr>
          <w:rFonts w:hint="eastAsia"/>
          <w:color w:val="000000" w:themeColor="text1"/>
        </w:rPr>
        <w:t>另</w:t>
      </w:r>
      <w:r w:rsidR="00EF4D93" w:rsidRPr="003C2DF3">
        <w:rPr>
          <w:rFonts w:hint="eastAsia"/>
          <w:color w:val="000000" w:themeColor="text1"/>
        </w:rPr>
        <w:t>查，前開注意事項第8點第2項：「主管教育行政機關應定期訪視及評鑑，訪視及評鑑重點項目應包括學校運動代表隊之訓練時數、公假日數、球員休養期機制、運動傷害防護機制、課程安排及課業輔導機制、課業成績，瞭解所屬學校是否研訂並執行相關策略，掌握學校課程教學及訓練現況。」</w:t>
      </w:r>
      <w:r w:rsidRPr="003C2DF3">
        <w:rPr>
          <w:rFonts w:hint="eastAsia"/>
          <w:color w:val="000000" w:themeColor="text1"/>
        </w:rPr>
        <w:t>定有運動傷害防護機制。</w:t>
      </w:r>
      <w:r w:rsidR="00394DBD" w:rsidRPr="003C2DF3">
        <w:rPr>
          <w:rFonts w:hint="eastAsia"/>
          <w:color w:val="000000" w:themeColor="text1"/>
        </w:rPr>
        <w:t>本院於110年11月8日</w:t>
      </w:r>
      <w:r w:rsidR="00EF4D93" w:rsidRPr="003C2DF3">
        <w:rPr>
          <w:rFonts w:hint="eastAsia"/>
          <w:color w:val="000000" w:themeColor="text1"/>
        </w:rPr>
        <w:t>詢問</w:t>
      </w:r>
      <w:r w:rsidR="00394DBD" w:rsidRPr="003C2DF3">
        <w:rPr>
          <w:rFonts w:hint="eastAsia"/>
          <w:color w:val="000000" w:themeColor="text1"/>
        </w:rPr>
        <w:t>教育部</w:t>
      </w:r>
      <w:r w:rsidR="004A0B36" w:rsidRPr="003C2DF3">
        <w:rPr>
          <w:rFonts w:hint="eastAsia"/>
          <w:color w:val="000000" w:themeColor="text1"/>
        </w:rPr>
        <w:t>有關</w:t>
      </w:r>
      <w:r w:rsidR="00A27B44" w:rsidRPr="003C2DF3">
        <w:rPr>
          <w:rFonts w:hint="eastAsia"/>
          <w:color w:val="000000" w:themeColor="text1"/>
        </w:rPr>
        <w:t>體育專長學生</w:t>
      </w:r>
      <w:r w:rsidR="004A0B36" w:rsidRPr="003C2DF3">
        <w:rPr>
          <w:rFonts w:hint="eastAsia"/>
          <w:color w:val="000000" w:themeColor="text1"/>
        </w:rPr>
        <w:t>運動傷害防護機制等情</w:t>
      </w:r>
      <w:r w:rsidR="00394DBD" w:rsidRPr="003C2DF3">
        <w:rPr>
          <w:rFonts w:hint="eastAsia"/>
          <w:color w:val="000000" w:themeColor="text1"/>
        </w:rPr>
        <w:t>，該部主管人員</w:t>
      </w:r>
      <w:r w:rsidR="00EF4D93" w:rsidRPr="003C2DF3">
        <w:rPr>
          <w:rFonts w:hint="eastAsia"/>
          <w:color w:val="000000" w:themeColor="text1"/>
        </w:rPr>
        <w:t>表示，</w:t>
      </w:r>
      <w:r w:rsidR="00621BE3" w:rsidRPr="003C2DF3">
        <w:rPr>
          <w:rFonts w:hint="eastAsia"/>
          <w:color w:val="000000" w:themeColor="text1"/>
        </w:rPr>
        <w:t>「</w:t>
      </w:r>
      <w:r w:rsidRPr="003C2DF3">
        <w:rPr>
          <w:rFonts w:hint="eastAsia"/>
          <w:color w:val="000000" w:themeColor="text1"/>
        </w:rPr>
        <w:t>目前</w:t>
      </w:r>
      <w:r w:rsidR="00EF4D93" w:rsidRPr="003C2DF3">
        <w:rPr>
          <w:rFonts w:hint="eastAsia"/>
          <w:color w:val="000000" w:themeColor="text1"/>
        </w:rPr>
        <w:t>高中以上可向體育署申請運動防護員</w:t>
      </w:r>
      <w:r w:rsidR="00621BE3" w:rsidRPr="003C2DF3">
        <w:rPr>
          <w:rFonts w:hint="eastAsia"/>
          <w:color w:val="000000" w:themeColor="text1"/>
        </w:rPr>
        <w:t>」、「體育署</w:t>
      </w:r>
      <w:r w:rsidR="00394DBD" w:rsidRPr="003C2DF3">
        <w:rPr>
          <w:rFonts w:hint="eastAsia"/>
          <w:color w:val="000000" w:themeColor="text1"/>
        </w:rPr>
        <w:t>目前已</w:t>
      </w:r>
      <w:r w:rsidR="00621BE3" w:rsidRPr="003C2DF3">
        <w:rPr>
          <w:rFonts w:hint="eastAsia"/>
          <w:color w:val="000000" w:themeColor="text1"/>
        </w:rPr>
        <w:t>與7所大學共同</w:t>
      </w:r>
      <w:r w:rsidR="00394DBD" w:rsidRPr="003C2DF3">
        <w:rPr>
          <w:rFonts w:hint="eastAsia"/>
          <w:color w:val="000000" w:themeColor="text1"/>
        </w:rPr>
        <w:t>設立七大區之運動傷害防護輔導中心</w:t>
      </w:r>
      <w:r w:rsidR="004E4B2F" w:rsidRPr="003C2DF3">
        <w:rPr>
          <w:rFonts w:hint="eastAsia"/>
          <w:color w:val="000000" w:themeColor="text1"/>
        </w:rPr>
        <w:t>」</w:t>
      </w:r>
      <w:r w:rsidR="00394DBD" w:rsidRPr="003C2DF3">
        <w:rPr>
          <w:rFonts w:hint="eastAsia"/>
          <w:color w:val="000000" w:themeColor="text1"/>
        </w:rPr>
        <w:t>，詳如下表：</w:t>
      </w:r>
    </w:p>
    <w:p w:rsidR="00E96BA9" w:rsidRDefault="00E96BA9" w:rsidP="00E96BA9">
      <w:pPr>
        <w:pStyle w:val="3"/>
        <w:numPr>
          <w:ilvl w:val="0"/>
          <w:numId w:val="0"/>
        </w:numPr>
        <w:ind w:left="1361"/>
        <w:rPr>
          <w:color w:val="000000" w:themeColor="text1"/>
        </w:rPr>
      </w:pPr>
    </w:p>
    <w:p w:rsidR="00E96BA9" w:rsidRPr="003C2DF3" w:rsidRDefault="00E96BA9" w:rsidP="00E96BA9">
      <w:pPr>
        <w:pStyle w:val="3"/>
        <w:numPr>
          <w:ilvl w:val="0"/>
          <w:numId w:val="0"/>
        </w:numPr>
        <w:ind w:left="1361"/>
        <w:rPr>
          <w:color w:val="000000" w:themeColor="text1"/>
        </w:rPr>
      </w:pPr>
    </w:p>
    <w:p w:rsidR="00394DBD" w:rsidRPr="003C2DF3" w:rsidRDefault="00394DBD" w:rsidP="00394DBD">
      <w:pPr>
        <w:pStyle w:val="a3"/>
        <w:jc w:val="center"/>
        <w:rPr>
          <w:b/>
          <w:color w:val="000000" w:themeColor="text1"/>
        </w:rPr>
      </w:pPr>
      <w:r w:rsidRPr="003C2DF3">
        <w:rPr>
          <w:rFonts w:hint="eastAsia"/>
          <w:b/>
          <w:color w:val="000000" w:themeColor="text1"/>
        </w:rPr>
        <w:lastRenderedPageBreak/>
        <w:t>教育部體育署設立之七大運動傷害防護輔導中心</w:t>
      </w:r>
    </w:p>
    <w:tbl>
      <w:tblPr>
        <w:tblStyle w:val="af6"/>
        <w:tblW w:w="0" w:type="auto"/>
        <w:tblLook w:val="04A0" w:firstRow="1" w:lastRow="0" w:firstColumn="1" w:lastColumn="0" w:noHBand="0" w:noVBand="1"/>
      </w:tblPr>
      <w:tblGrid>
        <w:gridCol w:w="4417"/>
        <w:gridCol w:w="4417"/>
      </w:tblGrid>
      <w:tr w:rsidR="003C2DF3" w:rsidRPr="003C2DF3" w:rsidTr="005A02FB">
        <w:trPr>
          <w:trHeight w:val="454"/>
        </w:trPr>
        <w:tc>
          <w:tcPr>
            <w:tcW w:w="4417" w:type="dxa"/>
            <w:shd w:val="clear" w:color="auto" w:fill="FDE9D9" w:themeFill="accent6" w:themeFillTint="33"/>
            <w:vAlign w:val="center"/>
          </w:tcPr>
          <w:p w:rsidR="00394DBD" w:rsidRPr="003C2DF3" w:rsidRDefault="00394DBD" w:rsidP="00F46992">
            <w:pPr>
              <w:jc w:val="center"/>
              <w:rPr>
                <w:b/>
                <w:color w:val="000000" w:themeColor="text1"/>
                <w:sz w:val="28"/>
                <w:szCs w:val="28"/>
              </w:rPr>
            </w:pPr>
            <w:r w:rsidRPr="003C2DF3">
              <w:rPr>
                <w:rFonts w:hint="eastAsia"/>
                <w:b/>
                <w:color w:val="000000" w:themeColor="text1"/>
                <w:sz w:val="28"/>
                <w:szCs w:val="28"/>
              </w:rPr>
              <w:t>區域</w:t>
            </w:r>
          </w:p>
        </w:tc>
        <w:tc>
          <w:tcPr>
            <w:tcW w:w="4417" w:type="dxa"/>
            <w:shd w:val="clear" w:color="auto" w:fill="FDE9D9" w:themeFill="accent6" w:themeFillTint="33"/>
            <w:vAlign w:val="center"/>
          </w:tcPr>
          <w:p w:rsidR="00394DBD" w:rsidRPr="003C2DF3" w:rsidRDefault="00394DBD" w:rsidP="00F46992">
            <w:pPr>
              <w:jc w:val="center"/>
              <w:rPr>
                <w:b/>
                <w:color w:val="000000" w:themeColor="text1"/>
                <w:sz w:val="28"/>
                <w:szCs w:val="28"/>
              </w:rPr>
            </w:pPr>
            <w:r w:rsidRPr="003C2DF3">
              <w:rPr>
                <w:rFonts w:hint="eastAsia"/>
                <w:b/>
                <w:color w:val="000000" w:themeColor="text1"/>
                <w:sz w:val="28"/>
                <w:szCs w:val="28"/>
              </w:rPr>
              <w:t>負責學校</w:t>
            </w:r>
          </w:p>
        </w:tc>
      </w:tr>
      <w:tr w:rsidR="003C2DF3" w:rsidRPr="003C2DF3" w:rsidTr="005A02FB">
        <w:trPr>
          <w:trHeight w:val="454"/>
        </w:trPr>
        <w:tc>
          <w:tcPr>
            <w:tcW w:w="4417" w:type="dxa"/>
            <w:vAlign w:val="center"/>
          </w:tcPr>
          <w:p w:rsidR="00394DBD" w:rsidRPr="003C2DF3" w:rsidRDefault="00394DBD" w:rsidP="00F46992">
            <w:pPr>
              <w:jc w:val="center"/>
              <w:rPr>
                <w:color w:val="000000" w:themeColor="text1"/>
                <w:sz w:val="28"/>
                <w:szCs w:val="28"/>
              </w:rPr>
            </w:pPr>
            <w:r w:rsidRPr="003C2DF3">
              <w:rPr>
                <w:rFonts w:hint="eastAsia"/>
                <w:color w:val="000000" w:themeColor="text1"/>
                <w:sz w:val="28"/>
                <w:szCs w:val="28"/>
              </w:rPr>
              <w:t>北北基</w:t>
            </w:r>
          </w:p>
        </w:tc>
        <w:tc>
          <w:tcPr>
            <w:tcW w:w="4417" w:type="dxa"/>
            <w:vAlign w:val="center"/>
          </w:tcPr>
          <w:p w:rsidR="00394DBD" w:rsidRPr="003C2DF3" w:rsidRDefault="00394DBD" w:rsidP="00F46992">
            <w:pPr>
              <w:jc w:val="center"/>
              <w:rPr>
                <w:color w:val="000000" w:themeColor="text1"/>
                <w:sz w:val="28"/>
                <w:szCs w:val="28"/>
              </w:rPr>
            </w:pPr>
            <w:r w:rsidRPr="003C2DF3">
              <w:rPr>
                <w:rFonts w:hint="eastAsia"/>
                <w:color w:val="000000" w:themeColor="text1"/>
                <w:sz w:val="28"/>
                <w:szCs w:val="28"/>
              </w:rPr>
              <w:t>國立臺灣大學</w:t>
            </w:r>
          </w:p>
        </w:tc>
      </w:tr>
      <w:tr w:rsidR="003C2DF3" w:rsidRPr="003C2DF3" w:rsidTr="005A02FB">
        <w:trPr>
          <w:trHeight w:val="454"/>
        </w:trPr>
        <w:tc>
          <w:tcPr>
            <w:tcW w:w="4417" w:type="dxa"/>
            <w:vAlign w:val="center"/>
          </w:tcPr>
          <w:p w:rsidR="00394DBD" w:rsidRPr="003C2DF3" w:rsidRDefault="00394DBD" w:rsidP="00F46992">
            <w:pPr>
              <w:jc w:val="center"/>
              <w:rPr>
                <w:color w:val="000000" w:themeColor="text1"/>
                <w:sz w:val="28"/>
                <w:szCs w:val="28"/>
              </w:rPr>
            </w:pPr>
            <w:r w:rsidRPr="003C2DF3">
              <w:rPr>
                <w:rFonts w:hint="eastAsia"/>
                <w:color w:val="000000" w:themeColor="text1"/>
                <w:sz w:val="28"/>
                <w:szCs w:val="28"/>
              </w:rPr>
              <w:t>新北</w:t>
            </w:r>
          </w:p>
        </w:tc>
        <w:tc>
          <w:tcPr>
            <w:tcW w:w="4417" w:type="dxa"/>
            <w:vAlign w:val="center"/>
          </w:tcPr>
          <w:p w:rsidR="00394DBD" w:rsidRPr="003C2DF3" w:rsidRDefault="00394DBD" w:rsidP="00F46992">
            <w:pPr>
              <w:jc w:val="center"/>
              <w:rPr>
                <w:color w:val="000000" w:themeColor="text1"/>
                <w:sz w:val="28"/>
                <w:szCs w:val="28"/>
              </w:rPr>
            </w:pPr>
            <w:r w:rsidRPr="003C2DF3">
              <w:rPr>
                <w:rFonts w:hint="eastAsia"/>
                <w:color w:val="000000" w:themeColor="text1"/>
                <w:sz w:val="28"/>
                <w:szCs w:val="28"/>
              </w:rPr>
              <w:t>輔仁大學</w:t>
            </w:r>
          </w:p>
        </w:tc>
      </w:tr>
      <w:tr w:rsidR="003C2DF3" w:rsidRPr="003C2DF3" w:rsidTr="005A02FB">
        <w:trPr>
          <w:trHeight w:val="454"/>
        </w:trPr>
        <w:tc>
          <w:tcPr>
            <w:tcW w:w="4417" w:type="dxa"/>
            <w:vAlign w:val="center"/>
          </w:tcPr>
          <w:p w:rsidR="00394DBD" w:rsidRPr="003C2DF3" w:rsidRDefault="00394DBD" w:rsidP="00F46992">
            <w:pPr>
              <w:jc w:val="center"/>
              <w:rPr>
                <w:color w:val="000000" w:themeColor="text1"/>
                <w:sz w:val="28"/>
                <w:szCs w:val="28"/>
              </w:rPr>
            </w:pPr>
            <w:r w:rsidRPr="003C2DF3">
              <w:rPr>
                <w:rFonts w:hint="eastAsia"/>
                <w:color w:val="000000" w:themeColor="text1"/>
                <w:sz w:val="28"/>
                <w:szCs w:val="28"/>
              </w:rPr>
              <w:t>桃竹苗</w:t>
            </w:r>
          </w:p>
        </w:tc>
        <w:tc>
          <w:tcPr>
            <w:tcW w:w="4417" w:type="dxa"/>
            <w:vAlign w:val="center"/>
          </w:tcPr>
          <w:p w:rsidR="00394DBD" w:rsidRPr="003C2DF3" w:rsidRDefault="00394DBD" w:rsidP="00F46992">
            <w:pPr>
              <w:jc w:val="center"/>
              <w:rPr>
                <w:color w:val="000000" w:themeColor="text1"/>
                <w:sz w:val="28"/>
                <w:szCs w:val="28"/>
              </w:rPr>
            </w:pPr>
            <w:r w:rsidRPr="003C2DF3">
              <w:rPr>
                <w:rFonts w:hint="eastAsia"/>
                <w:color w:val="000000" w:themeColor="text1"/>
                <w:sz w:val="28"/>
                <w:szCs w:val="28"/>
              </w:rPr>
              <w:t>國立體育大學</w:t>
            </w:r>
          </w:p>
        </w:tc>
      </w:tr>
      <w:tr w:rsidR="003C2DF3" w:rsidRPr="003C2DF3" w:rsidTr="005A02FB">
        <w:trPr>
          <w:trHeight w:val="454"/>
        </w:trPr>
        <w:tc>
          <w:tcPr>
            <w:tcW w:w="4417" w:type="dxa"/>
            <w:vAlign w:val="center"/>
          </w:tcPr>
          <w:p w:rsidR="00394DBD" w:rsidRPr="003C2DF3" w:rsidRDefault="00394DBD" w:rsidP="00F46992">
            <w:pPr>
              <w:jc w:val="center"/>
              <w:rPr>
                <w:color w:val="000000" w:themeColor="text1"/>
                <w:sz w:val="28"/>
                <w:szCs w:val="28"/>
              </w:rPr>
            </w:pPr>
            <w:r w:rsidRPr="003C2DF3">
              <w:rPr>
                <w:rFonts w:hint="eastAsia"/>
                <w:color w:val="000000" w:themeColor="text1"/>
                <w:sz w:val="28"/>
                <w:szCs w:val="28"/>
              </w:rPr>
              <w:t>中彰投</w:t>
            </w:r>
          </w:p>
        </w:tc>
        <w:tc>
          <w:tcPr>
            <w:tcW w:w="4417" w:type="dxa"/>
            <w:vAlign w:val="center"/>
          </w:tcPr>
          <w:p w:rsidR="00394DBD" w:rsidRPr="003C2DF3" w:rsidRDefault="00394DBD" w:rsidP="00F46992">
            <w:pPr>
              <w:jc w:val="center"/>
              <w:rPr>
                <w:color w:val="000000" w:themeColor="text1"/>
                <w:sz w:val="28"/>
                <w:szCs w:val="28"/>
              </w:rPr>
            </w:pPr>
            <w:r w:rsidRPr="003C2DF3">
              <w:rPr>
                <w:rFonts w:hint="eastAsia"/>
                <w:color w:val="000000" w:themeColor="text1"/>
                <w:sz w:val="28"/>
                <w:szCs w:val="28"/>
              </w:rPr>
              <w:t>國立臺灣體育運動大學</w:t>
            </w:r>
          </w:p>
        </w:tc>
      </w:tr>
      <w:tr w:rsidR="003C2DF3" w:rsidRPr="003C2DF3" w:rsidTr="005A02FB">
        <w:trPr>
          <w:trHeight w:val="454"/>
        </w:trPr>
        <w:tc>
          <w:tcPr>
            <w:tcW w:w="4417" w:type="dxa"/>
            <w:vAlign w:val="center"/>
          </w:tcPr>
          <w:p w:rsidR="00394DBD" w:rsidRPr="003C2DF3" w:rsidRDefault="00394DBD" w:rsidP="00F46992">
            <w:pPr>
              <w:jc w:val="center"/>
              <w:rPr>
                <w:color w:val="000000" w:themeColor="text1"/>
                <w:sz w:val="28"/>
                <w:szCs w:val="28"/>
              </w:rPr>
            </w:pPr>
            <w:r w:rsidRPr="003C2DF3">
              <w:rPr>
                <w:rFonts w:hint="eastAsia"/>
                <w:color w:val="000000" w:themeColor="text1"/>
                <w:sz w:val="28"/>
                <w:szCs w:val="28"/>
              </w:rPr>
              <w:t>雲嘉南</w:t>
            </w:r>
          </w:p>
        </w:tc>
        <w:tc>
          <w:tcPr>
            <w:tcW w:w="4417" w:type="dxa"/>
            <w:vAlign w:val="center"/>
          </w:tcPr>
          <w:p w:rsidR="00394DBD" w:rsidRPr="003C2DF3" w:rsidRDefault="00394DBD" w:rsidP="00F46992">
            <w:pPr>
              <w:jc w:val="center"/>
              <w:rPr>
                <w:color w:val="000000" w:themeColor="text1"/>
                <w:sz w:val="28"/>
                <w:szCs w:val="28"/>
              </w:rPr>
            </w:pPr>
            <w:r w:rsidRPr="003C2DF3">
              <w:rPr>
                <w:rFonts w:hint="eastAsia"/>
                <w:color w:val="000000" w:themeColor="text1"/>
                <w:sz w:val="28"/>
                <w:szCs w:val="28"/>
              </w:rPr>
              <w:t>國立成功大學</w:t>
            </w:r>
          </w:p>
        </w:tc>
      </w:tr>
      <w:tr w:rsidR="003C2DF3" w:rsidRPr="003C2DF3" w:rsidTr="005A02FB">
        <w:trPr>
          <w:trHeight w:val="454"/>
        </w:trPr>
        <w:tc>
          <w:tcPr>
            <w:tcW w:w="4417" w:type="dxa"/>
            <w:vAlign w:val="center"/>
          </w:tcPr>
          <w:p w:rsidR="00394DBD" w:rsidRPr="003C2DF3" w:rsidRDefault="00394DBD" w:rsidP="00F46992">
            <w:pPr>
              <w:jc w:val="center"/>
              <w:rPr>
                <w:color w:val="000000" w:themeColor="text1"/>
                <w:sz w:val="28"/>
                <w:szCs w:val="28"/>
              </w:rPr>
            </w:pPr>
            <w:r w:rsidRPr="003C2DF3">
              <w:rPr>
                <w:rFonts w:hint="eastAsia"/>
                <w:color w:val="000000" w:themeColor="text1"/>
                <w:sz w:val="28"/>
                <w:szCs w:val="28"/>
              </w:rPr>
              <w:t>高東屏</w:t>
            </w:r>
          </w:p>
        </w:tc>
        <w:tc>
          <w:tcPr>
            <w:tcW w:w="4417" w:type="dxa"/>
            <w:vAlign w:val="center"/>
          </w:tcPr>
          <w:p w:rsidR="00394DBD" w:rsidRPr="003C2DF3" w:rsidRDefault="00394DBD" w:rsidP="00F46992">
            <w:pPr>
              <w:jc w:val="center"/>
              <w:rPr>
                <w:color w:val="000000" w:themeColor="text1"/>
                <w:sz w:val="28"/>
                <w:szCs w:val="28"/>
              </w:rPr>
            </w:pPr>
            <w:r w:rsidRPr="003C2DF3">
              <w:rPr>
                <w:rFonts w:hint="eastAsia"/>
                <w:color w:val="000000" w:themeColor="text1"/>
                <w:sz w:val="28"/>
                <w:szCs w:val="28"/>
              </w:rPr>
              <w:t>高雄醫學大學</w:t>
            </w:r>
          </w:p>
        </w:tc>
      </w:tr>
      <w:tr w:rsidR="003C2DF3" w:rsidRPr="003C2DF3" w:rsidTr="005A02FB">
        <w:trPr>
          <w:trHeight w:val="454"/>
        </w:trPr>
        <w:tc>
          <w:tcPr>
            <w:tcW w:w="4417" w:type="dxa"/>
            <w:vAlign w:val="center"/>
          </w:tcPr>
          <w:p w:rsidR="00394DBD" w:rsidRPr="003C2DF3" w:rsidRDefault="00394DBD" w:rsidP="00F46992">
            <w:pPr>
              <w:jc w:val="center"/>
              <w:rPr>
                <w:color w:val="000000" w:themeColor="text1"/>
                <w:sz w:val="28"/>
                <w:szCs w:val="28"/>
              </w:rPr>
            </w:pPr>
            <w:r w:rsidRPr="003C2DF3">
              <w:rPr>
                <w:rFonts w:hint="eastAsia"/>
                <w:color w:val="000000" w:themeColor="text1"/>
                <w:sz w:val="28"/>
                <w:szCs w:val="28"/>
              </w:rPr>
              <w:t>宜花</w:t>
            </w:r>
          </w:p>
        </w:tc>
        <w:tc>
          <w:tcPr>
            <w:tcW w:w="4417" w:type="dxa"/>
            <w:vAlign w:val="center"/>
          </w:tcPr>
          <w:p w:rsidR="00394DBD" w:rsidRPr="003C2DF3" w:rsidRDefault="00394DBD" w:rsidP="00F46992">
            <w:pPr>
              <w:jc w:val="center"/>
              <w:rPr>
                <w:color w:val="000000" w:themeColor="text1"/>
                <w:sz w:val="28"/>
                <w:szCs w:val="28"/>
              </w:rPr>
            </w:pPr>
            <w:r w:rsidRPr="003C2DF3">
              <w:rPr>
                <w:rFonts w:hint="eastAsia"/>
                <w:color w:val="000000" w:themeColor="text1"/>
                <w:sz w:val="28"/>
                <w:szCs w:val="28"/>
              </w:rPr>
              <w:t>慈濟大學</w:t>
            </w:r>
          </w:p>
        </w:tc>
      </w:tr>
    </w:tbl>
    <w:p w:rsidR="00394DBD" w:rsidRPr="003C2DF3" w:rsidRDefault="00394DBD" w:rsidP="00394DBD">
      <w:pPr>
        <w:rPr>
          <w:color w:val="000000" w:themeColor="text1"/>
          <w:sz w:val="24"/>
          <w:szCs w:val="24"/>
        </w:rPr>
      </w:pPr>
      <w:r w:rsidRPr="003C2DF3">
        <w:rPr>
          <w:rFonts w:hint="eastAsia"/>
          <w:color w:val="000000" w:themeColor="text1"/>
          <w:sz w:val="24"/>
          <w:szCs w:val="24"/>
        </w:rPr>
        <w:t>資料來源：本院整理自教育部校園運動防護資訊網。</w:t>
      </w:r>
    </w:p>
    <w:p w:rsidR="00394DBD" w:rsidRPr="003C2DF3" w:rsidRDefault="00394DBD" w:rsidP="00394DBD">
      <w:pPr>
        <w:rPr>
          <w:color w:val="000000" w:themeColor="text1"/>
          <w:sz w:val="24"/>
          <w:szCs w:val="24"/>
        </w:rPr>
      </w:pPr>
    </w:p>
    <w:p w:rsidR="00EF4D93" w:rsidRPr="003C2DF3" w:rsidRDefault="00A27B44" w:rsidP="00F83586">
      <w:pPr>
        <w:pStyle w:val="3"/>
        <w:ind w:leftChars="200"/>
        <w:rPr>
          <w:color w:val="000000" w:themeColor="text1"/>
        </w:rPr>
      </w:pPr>
      <w:r w:rsidRPr="003C2DF3">
        <w:rPr>
          <w:rFonts w:hint="eastAsia"/>
          <w:color w:val="000000" w:themeColor="text1"/>
        </w:rPr>
        <w:t>對於高級中等以下運動專長學生合理訓練等情，</w:t>
      </w:r>
      <w:r w:rsidR="00394DBD" w:rsidRPr="003C2DF3">
        <w:rPr>
          <w:rFonts w:hint="eastAsia"/>
          <w:color w:val="000000" w:themeColor="text1"/>
        </w:rPr>
        <w:t>本院諮詢專家學者</w:t>
      </w:r>
      <w:r w:rsidR="00F83586" w:rsidRPr="003C2DF3">
        <w:rPr>
          <w:rFonts w:hint="eastAsia"/>
          <w:color w:val="000000" w:themeColor="text1"/>
        </w:rPr>
        <w:t>提出</w:t>
      </w:r>
      <w:r w:rsidR="005A02FB" w:rsidRPr="003C2DF3">
        <w:rPr>
          <w:rFonts w:hint="eastAsia"/>
          <w:color w:val="000000" w:themeColor="text1"/>
        </w:rPr>
        <w:t>「合理與不合理訓練之界限拿捏，確實相當困難，因為運動競技確實是要超越極限」、「訓練時間的合理性與賽季</w:t>
      </w:r>
      <w:r w:rsidR="00621BE3" w:rsidRPr="003C2DF3">
        <w:rPr>
          <w:rFonts w:hint="eastAsia"/>
          <w:color w:val="000000" w:themeColor="text1"/>
        </w:rPr>
        <w:t>有關</w:t>
      </w:r>
      <w:r w:rsidR="005A02FB" w:rsidRPr="003C2DF3">
        <w:rPr>
          <w:rFonts w:hint="eastAsia"/>
          <w:color w:val="000000" w:themeColor="text1"/>
        </w:rPr>
        <w:t>，</w:t>
      </w:r>
      <w:r w:rsidR="00621BE3" w:rsidRPr="003C2DF3">
        <w:rPr>
          <w:rFonts w:hint="eastAsia"/>
          <w:color w:val="000000" w:themeColor="text1"/>
        </w:rPr>
        <w:t>而且</w:t>
      </w:r>
      <w:r w:rsidR="005A02FB" w:rsidRPr="003C2DF3">
        <w:rPr>
          <w:rFonts w:hint="eastAsia"/>
          <w:color w:val="000000" w:themeColor="text1"/>
        </w:rPr>
        <w:t>每種運動項目的賽季亦不同」、「不論是訓練季或賽季，教練都</w:t>
      </w:r>
      <w:r w:rsidR="00621BE3" w:rsidRPr="003C2DF3">
        <w:rPr>
          <w:rFonts w:hint="eastAsia"/>
          <w:color w:val="000000" w:themeColor="text1"/>
        </w:rPr>
        <w:t>應</w:t>
      </w:r>
      <w:r w:rsidR="005A02FB" w:rsidRPr="003C2DF3">
        <w:rPr>
          <w:rFonts w:hint="eastAsia"/>
          <w:color w:val="000000" w:themeColor="text1"/>
        </w:rPr>
        <w:t>掌握分寸。建議能與學校心理諮商單位合作，以瞭解選手訓練可以接受到何種</w:t>
      </w:r>
      <w:r w:rsidR="00621BE3" w:rsidRPr="003C2DF3">
        <w:rPr>
          <w:rFonts w:hint="eastAsia"/>
          <w:color w:val="000000" w:themeColor="text1"/>
        </w:rPr>
        <w:t>強度</w:t>
      </w:r>
      <w:r w:rsidR="005A02FB" w:rsidRPr="003C2DF3">
        <w:rPr>
          <w:rFonts w:hint="eastAsia"/>
          <w:color w:val="000000" w:themeColor="text1"/>
        </w:rPr>
        <w:t>」、「應建立體育班學生之健康檔案，在專業醫療防護下讓學生進行安全的訓練</w:t>
      </w:r>
      <w:r w:rsidR="00621BE3" w:rsidRPr="003C2DF3">
        <w:rPr>
          <w:rFonts w:hint="eastAsia"/>
          <w:color w:val="000000" w:themeColor="text1"/>
        </w:rPr>
        <w:t>」、</w:t>
      </w:r>
      <w:r w:rsidR="005A02FB" w:rsidRPr="003C2DF3">
        <w:rPr>
          <w:rFonts w:hint="eastAsia"/>
          <w:color w:val="000000" w:themeColor="text1"/>
        </w:rPr>
        <w:t>「</w:t>
      </w:r>
      <w:bookmarkStart w:id="39" w:name="_Hlk88761355"/>
      <w:r w:rsidR="00F83586" w:rsidRPr="003C2DF3">
        <w:rPr>
          <w:rFonts w:hint="eastAsia"/>
          <w:color w:val="000000" w:themeColor="text1"/>
        </w:rPr>
        <w:t>可參採美國對於</w:t>
      </w:r>
      <w:r w:rsidR="005A02FB" w:rsidRPr="003C2DF3">
        <w:rPr>
          <w:rFonts w:hint="eastAsia"/>
          <w:color w:val="000000" w:themeColor="text1"/>
        </w:rPr>
        <w:t>運動選手</w:t>
      </w:r>
      <w:r w:rsidR="00F83586" w:rsidRPr="003C2DF3">
        <w:rPr>
          <w:rFonts w:hint="eastAsia"/>
          <w:color w:val="000000" w:themeColor="text1"/>
        </w:rPr>
        <w:t>進行</w:t>
      </w:r>
      <w:r w:rsidR="005A02FB" w:rsidRPr="003C2DF3">
        <w:rPr>
          <w:rFonts w:hint="eastAsia"/>
          <w:color w:val="000000" w:themeColor="text1"/>
        </w:rPr>
        <w:t>健康管理、學習管理與生活管理</w:t>
      </w:r>
      <w:r w:rsidR="00F83586" w:rsidRPr="003C2DF3">
        <w:rPr>
          <w:rFonts w:hint="eastAsia"/>
          <w:color w:val="000000" w:themeColor="text1"/>
        </w:rPr>
        <w:t>等</w:t>
      </w:r>
      <w:r w:rsidR="005A02FB" w:rsidRPr="003C2DF3">
        <w:rPr>
          <w:rFonts w:hint="eastAsia"/>
          <w:color w:val="000000" w:themeColor="text1"/>
        </w:rPr>
        <w:t>3</w:t>
      </w:r>
      <w:r w:rsidR="00F83586" w:rsidRPr="003C2DF3">
        <w:rPr>
          <w:rFonts w:hint="eastAsia"/>
          <w:color w:val="000000" w:themeColor="text1"/>
        </w:rPr>
        <w:t>大層面之制度</w:t>
      </w:r>
      <w:r w:rsidRPr="003C2DF3">
        <w:rPr>
          <w:rStyle w:val="afe"/>
          <w:color w:val="000000" w:themeColor="text1"/>
        </w:rPr>
        <w:footnoteReference w:id="13"/>
      </w:r>
      <w:r w:rsidR="00F83586" w:rsidRPr="003C2DF3">
        <w:rPr>
          <w:rFonts w:hint="eastAsia"/>
          <w:color w:val="000000" w:themeColor="text1"/>
        </w:rPr>
        <w:t>，並發展運動科學化</w:t>
      </w:r>
      <w:bookmarkEnd w:id="39"/>
      <w:r w:rsidR="00F83586" w:rsidRPr="003C2DF3">
        <w:rPr>
          <w:rFonts w:hint="eastAsia"/>
          <w:color w:val="000000" w:themeColor="text1"/>
        </w:rPr>
        <w:t>」等建議，殊值參考。</w:t>
      </w:r>
    </w:p>
    <w:p w:rsidR="00C6377F" w:rsidRPr="003C2DF3" w:rsidRDefault="009A75B1" w:rsidP="00C6377F">
      <w:pPr>
        <w:pStyle w:val="3"/>
        <w:rPr>
          <w:color w:val="000000" w:themeColor="text1"/>
        </w:rPr>
      </w:pPr>
      <w:r w:rsidRPr="003C2DF3">
        <w:rPr>
          <w:rFonts w:hint="eastAsia"/>
          <w:color w:val="000000" w:themeColor="text1"/>
        </w:rPr>
        <w:t>綜上，為落實十二年國民基本教育課程綱要應授基本能力，兼顧體育訓練正常化，確保學生基本學力，教育部於110年3月2日修正發布高級中等以下學校體育班設立辦法，明定國民小學、國民中學，每日訓練時數，至多以3小時為限；高級中等學校，每日訓練時數，至多以3小時為原則，高級中等以下學校</w:t>
      </w:r>
      <w:r w:rsidRPr="003C2DF3">
        <w:rPr>
          <w:rFonts w:hint="eastAsia"/>
          <w:color w:val="000000" w:themeColor="text1"/>
        </w:rPr>
        <w:lastRenderedPageBreak/>
        <w:t>運動代表隊注意事項亦於同年配合修正；惟教學現場實際執行情形，仍有待該部確實督導各級學校主管人員落實；另為避免過度訓練及運動傷害，教育部允宜完備學校體育人才照顧制度，推動校園運動防護觀念，建立個別化選手檔案，並參酌美國對於運動選手進行健康管理、學習管理與生活管理等三大層面之制度，發展運動科學化及專業醫療防護，以</w:t>
      </w:r>
      <w:r w:rsidR="00D64BC8" w:rsidRPr="003C2DF3">
        <w:rPr>
          <w:rFonts w:hint="eastAsia"/>
          <w:color w:val="000000" w:themeColor="text1"/>
        </w:rPr>
        <w:t>保障</w:t>
      </w:r>
      <w:r w:rsidRPr="003C2DF3">
        <w:rPr>
          <w:rFonts w:hint="eastAsia"/>
          <w:color w:val="000000" w:themeColor="text1"/>
        </w:rPr>
        <w:t>運動員健康與福祉，打造我國優質運動人才培育環境</w:t>
      </w:r>
      <w:r w:rsidR="00C6377F" w:rsidRPr="003C2DF3">
        <w:rPr>
          <w:rFonts w:hint="eastAsia"/>
          <w:color w:val="000000" w:themeColor="text1"/>
        </w:rPr>
        <w:t>。</w:t>
      </w:r>
    </w:p>
    <w:p w:rsidR="00B4013E" w:rsidRPr="003C2DF3" w:rsidRDefault="00B4013E" w:rsidP="00E96BA9">
      <w:pPr>
        <w:widowControl/>
        <w:overflowPunct/>
        <w:autoSpaceDE/>
        <w:autoSpaceDN/>
        <w:jc w:val="left"/>
        <w:rPr>
          <w:color w:val="000000" w:themeColor="text1"/>
        </w:rPr>
      </w:pPr>
    </w:p>
    <w:p w:rsidR="00B4013E" w:rsidRDefault="00B4013E" w:rsidP="003A0178">
      <w:pPr>
        <w:pStyle w:val="aa"/>
        <w:spacing w:beforeLines="50" w:before="228" w:after="0"/>
        <w:ind w:leftChars="1100" w:left="3742"/>
        <w:rPr>
          <w:bCs/>
          <w:snapToGrid/>
          <w:color w:val="000000" w:themeColor="text1"/>
          <w:spacing w:val="12"/>
          <w:kern w:val="0"/>
          <w:sz w:val="40"/>
        </w:rPr>
      </w:pPr>
      <w:r w:rsidRPr="003C2DF3">
        <w:rPr>
          <w:rFonts w:hint="eastAsia"/>
          <w:bCs/>
          <w:snapToGrid/>
          <w:color w:val="000000" w:themeColor="text1"/>
          <w:spacing w:val="12"/>
          <w:kern w:val="0"/>
          <w:sz w:val="40"/>
        </w:rPr>
        <w:t>調查委員：</w:t>
      </w:r>
      <w:r w:rsidR="00E96BA9">
        <w:rPr>
          <w:rFonts w:hint="eastAsia"/>
          <w:bCs/>
          <w:snapToGrid/>
          <w:color w:val="000000" w:themeColor="text1"/>
          <w:spacing w:val="12"/>
          <w:kern w:val="0"/>
          <w:sz w:val="40"/>
        </w:rPr>
        <w:t>范巽綠</w:t>
      </w:r>
    </w:p>
    <w:p w:rsidR="00E96BA9" w:rsidRDefault="00E96BA9" w:rsidP="003A0178">
      <w:pPr>
        <w:pStyle w:val="aa"/>
        <w:spacing w:beforeLines="50" w:before="228" w:after="0"/>
        <w:ind w:leftChars="1750" w:left="5953"/>
        <w:rPr>
          <w:bCs/>
          <w:snapToGrid/>
          <w:color w:val="000000" w:themeColor="text1"/>
          <w:spacing w:val="12"/>
          <w:kern w:val="0"/>
          <w:sz w:val="40"/>
        </w:rPr>
      </w:pPr>
      <w:r>
        <w:rPr>
          <w:rFonts w:hint="eastAsia"/>
          <w:bCs/>
          <w:snapToGrid/>
          <w:color w:val="000000" w:themeColor="text1"/>
          <w:spacing w:val="12"/>
          <w:kern w:val="0"/>
          <w:sz w:val="40"/>
        </w:rPr>
        <w:t>蕭自佑</w:t>
      </w:r>
    </w:p>
    <w:p w:rsidR="00E96BA9" w:rsidRDefault="00E96BA9" w:rsidP="003A0178">
      <w:pPr>
        <w:pStyle w:val="aa"/>
        <w:spacing w:beforeLines="50" w:before="228" w:after="0"/>
        <w:ind w:leftChars="1750" w:left="5953"/>
        <w:rPr>
          <w:color w:val="000000" w:themeColor="text1"/>
        </w:rPr>
      </w:pPr>
      <w:r>
        <w:rPr>
          <w:rFonts w:hint="eastAsia"/>
          <w:bCs/>
          <w:snapToGrid/>
          <w:color w:val="000000" w:themeColor="text1"/>
          <w:spacing w:val="12"/>
          <w:kern w:val="0"/>
          <w:sz w:val="40"/>
        </w:rPr>
        <w:t>趙永清</w:t>
      </w:r>
    </w:p>
    <w:p w:rsidR="00E96BA9" w:rsidRDefault="00E96BA9" w:rsidP="009118EA">
      <w:pPr>
        <w:pStyle w:val="1"/>
        <w:numPr>
          <w:ilvl w:val="0"/>
          <w:numId w:val="0"/>
        </w:numPr>
        <w:ind w:left="2381" w:hanging="2381"/>
        <w:rPr>
          <w:color w:val="000000" w:themeColor="text1"/>
        </w:rPr>
      </w:pPr>
    </w:p>
    <w:p w:rsidR="00E96BA9" w:rsidRDefault="00E96BA9" w:rsidP="009118EA">
      <w:pPr>
        <w:pStyle w:val="1"/>
        <w:numPr>
          <w:ilvl w:val="0"/>
          <w:numId w:val="0"/>
        </w:numPr>
        <w:ind w:left="2381" w:hanging="2381"/>
        <w:rPr>
          <w:color w:val="000000" w:themeColor="text1"/>
        </w:rPr>
      </w:pPr>
    </w:p>
    <w:p w:rsidR="00E96BA9" w:rsidRDefault="00E96BA9" w:rsidP="009118EA">
      <w:pPr>
        <w:pStyle w:val="1"/>
        <w:numPr>
          <w:ilvl w:val="0"/>
          <w:numId w:val="0"/>
        </w:numPr>
        <w:ind w:left="2381" w:hanging="2381"/>
        <w:rPr>
          <w:color w:val="000000" w:themeColor="text1"/>
        </w:rPr>
      </w:pPr>
    </w:p>
    <w:p w:rsidR="00E96BA9" w:rsidRDefault="00E96BA9" w:rsidP="009118EA">
      <w:pPr>
        <w:pStyle w:val="1"/>
        <w:numPr>
          <w:ilvl w:val="0"/>
          <w:numId w:val="0"/>
        </w:numPr>
        <w:ind w:left="2381" w:hanging="2381"/>
        <w:rPr>
          <w:color w:val="000000" w:themeColor="text1"/>
        </w:rPr>
      </w:pPr>
    </w:p>
    <w:p w:rsidR="00E96BA9" w:rsidRDefault="00E96BA9" w:rsidP="009118EA">
      <w:pPr>
        <w:pStyle w:val="1"/>
        <w:numPr>
          <w:ilvl w:val="0"/>
          <w:numId w:val="0"/>
        </w:numPr>
        <w:ind w:left="2381" w:hanging="2381"/>
        <w:rPr>
          <w:color w:val="000000" w:themeColor="text1"/>
        </w:rPr>
      </w:pPr>
    </w:p>
    <w:bookmarkEnd w:id="26"/>
    <w:bookmarkEnd w:id="27"/>
    <w:bookmarkEnd w:id="28"/>
    <w:bookmarkEnd w:id="29"/>
    <w:bookmarkEnd w:id="30"/>
    <w:bookmarkEnd w:id="31"/>
    <w:bookmarkEnd w:id="32"/>
    <w:bookmarkEnd w:id="33"/>
    <w:bookmarkEnd w:id="34"/>
    <w:bookmarkEnd w:id="35"/>
    <w:p w:rsidR="00E96BA9" w:rsidRDefault="00E96BA9" w:rsidP="009118EA">
      <w:pPr>
        <w:pStyle w:val="1"/>
        <w:numPr>
          <w:ilvl w:val="0"/>
          <w:numId w:val="0"/>
        </w:numPr>
        <w:ind w:left="2381" w:hanging="2381"/>
        <w:rPr>
          <w:color w:val="000000" w:themeColor="text1"/>
        </w:rPr>
      </w:pPr>
    </w:p>
    <w:sectPr w:rsidR="00E96BA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A58" w:rsidRDefault="00074A58">
      <w:r>
        <w:separator/>
      </w:r>
    </w:p>
  </w:endnote>
  <w:endnote w:type="continuationSeparator" w:id="0">
    <w:p w:rsidR="00074A58" w:rsidRDefault="0007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98C" w:rsidRDefault="0077098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D11A1">
      <w:rPr>
        <w:rStyle w:val="ac"/>
        <w:noProof/>
        <w:sz w:val="24"/>
      </w:rPr>
      <w:t>21</w:t>
    </w:r>
    <w:r>
      <w:rPr>
        <w:rStyle w:val="ac"/>
        <w:sz w:val="24"/>
      </w:rPr>
      <w:fldChar w:fldCharType="end"/>
    </w:r>
  </w:p>
  <w:p w:rsidR="0077098C" w:rsidRDefault="0077098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A58" w:rsidRDefault="00074A58">
      <w:r>
        <w:separator/>
      </w:r>
    </w:p>
  </w:footnote>
  <w:footnote w:type="continuationSeparator" w:id="0">
    <w:p w:rsidR="00074A58" w:rsidRDefault="00074A58">
      <w:r>
        <w:continuationSeparator/>
      </w:r>
    </w:p>
  </w:footnote>
  <w:footnote w:id="1">
    <w:p w:rsidR="0077098C" w:rsidRDefault="0077098C" w:rsidP="00761C43">
      <w:pPr>
        <w:pStyle w:val="afc"/>
        <w:wordWrap w:val="0"/>
        <w:ind w:leftChars="3" w:left="164" w:hangingChars="70" w:hanging="154"/>
      </w:pPr>
      <w:r w:rsidRPr="001B2BD8">
        <w:rPr>
          <w:rStyle w:val="afe"/>
          <w:color w:val="000000" w:themeColor="text1"/>
        </w:rPr>
        <w:footnoteRef/>
      </w:r>
      <w:r w:rsidRPr="001B2BD8">
        <w:rPr>
          <w:color w:val="000000" w:themeColor="text1"/>
        </w:rPr>
        <w:t xml:space="preserve"> </w:t>
      </w:r>
      <w:r w:rsidRPr="001B2BD8">
        <w:rPr>
          <w:rFonts w:hint="eastAsia"/>
          <w:color w:val="000000" w:themeColor="text1"/>
        </w:rPr>
        <w:t>教育部110年6月8日臺教授體部字第1100020500號函、新竹市政府110年5月28日府教體字第1100087036號函、花蓮縣政府110年7月15日府教體字第1100138800號及110年11月5日臺教授體部字第1100040647號函。</w:t>
      </w:r>
    </w:p>
  </w:footnote>
  <w:footnote w:id="2">
    <w:p w:rsidR="0077098C" w:rsidRPr="00F240C0" w:rsidRDefault="0077098C" w:rsidP="0014255C">
      <w:pPr>
        <w:pStyle w:val="afc"/>
        <w:ind w:leftChars="3" w:left="177" w:hangingChars="76" w:hanging="167"/>
      </w:pPr>
      <w:r>
        <w:rPr>
          <w:rStyle w:val="afe"/>
        </w:rPr>
        <w:footnoteRef/>
      </w:r>
      <w:r>
        <w:t xml:space="preserve"> </w:t>
      </w:r>
      <w:r>
        <w:rPr>
          <w:rFonts w:hint="eastAsia"/>
        </w:rPr>
        <w:t>因教育部「</w:t>
      </w:r>
      <w:r w:rsidRPr="00CD00A4">
        <w:rPr>
          <w:rFonts w:hint="eastAsia"/>
        </w:rPr>
        <w:t>性</w:t>
      </w:r>
      <w:r w:rsidRPr="00CD00A4">
        <w:t>侵</w:t>
      </w:r>
      <w:r w:rsidRPr="00CD00A4">
        <w:rPr>
          <w:rFonts w:hint="eastAsia"/>
        </w:rPr>
        <w:t>害</w:t>
      </w:r>
      <w:r w:rsidRPr="00CD00A4">
        <w:t>、性騷擾及性霸凌</w:t>
      </w:r>
      <w:r w:rsidRPr="00CD00A4">
        <w:rPr>
          <w:rFonts w:hint="eastAsia"/>
        </w:rPr>
        <w:t>事件</w:t>
      </w:r>
      <w:r w:rsidRPr="00CD00A4">
        <w:t>回覆</w:t>
      </w:r>
      <w:r w:rsidRPr="00CD00A4">
        <w:rPr>
          <w:rFonts w:hint="eastAsia"/>
        </w:rPr>
        <w:t>填</w:t>
      </w:r>
      <w:r w:rsidRPr="00CD00A4">
        <w:t>報系統</w:t>
      </w:r>
      <w:r>
        <w:rPr>
          <w:rFonts w:hint="eastAsia"/>
        </w:rPr>
        <w:t>」係於</w:t>
      </w:r>
      <w:r w:rsidRPr="00CD00A4">
        <w:rPr>
          <w:rFonts w:hint="eastAsia"/>
        </w:rPr>
        <w:t>103年</w:t>
      </w:r>
      <w:r>
        <w:rPr>
          <w:rFonts w:hint="eastAsia"/>
        </w:rPr>
        <w:t>起建置，爰本案相關統計資料調查期間為103年起至本院向教育部調卷後之110年5月19日止。</w:t>
      </w:r>
    </w:p>
  </w:footnote>
  <w:footnote w:id="3">
    <w:p w:rsidR="0077098C" w:rsidRDefault="0077098C" w:rsidP="008E4228">
      <w:pPr>
        <w:pStyle w:val="afc"/>
        <w:wordWrap w:val="0"/>
        <w:ind w:leftChars="3" w:left="164" w:hangingChars="70" w:hanging="154"/>
      </w:pPr>
      <w:r>
        <w:rPr>
          <w:rStyle w:val="afe"/>
        </w:rPr>
        <w:footnoteRef/>
      </w:r>
      <w:r>
        <w:rPr>
          <w:rFonts w:hint="eastAsia"/>
        </w:rPr>
        <w:t xml:space="preserve"> </w:t>
      </w:r>
      <w:hyperlink r:id="rId1" w:history="1">
        <w:r w:rsidRPr="007D51CB">
          <w:rPr>
            <w:rFonts w:ascii="Times New Roman"/>
          </w:rPr>
          <w:t>International Olympic Committee</w:t>
        </w:r>
      </w:hyperlink>
      <w:r>
        <w:rPr>
          <w:rFonts w:ascii="Times New Roman" w:hint="eastAsia"/>
        </w:rPr>
        <w:t>.</w:t>
      </w:r>
      <w:r w:rsidRPr="007D51CB">
        <w:rPr>
          <w:rFonts w:ascii="Times New Roman"/>
        </w:rPr>
        <w:t>2017</w:t>
      </w:r>
      <w:r>
        <w:rPr>
          <w:rFonts w:ascii="Times New Roman" w:hint="eastAsia"/>
        </w:rPr>
        <w:t xml:space="preserve">. </w:t>
      </w:r>
      <w:r w:rsidRPr="0088369E">
        <w:rPr>
          <w:rFonts w:ascii="Times New Roman"/>
        </w:rPr>
        <w:t>Safeguarding at</w:t>
      </w:r>
      <w:r w:rsidRPr="007D51CB">
        <w:rPr>
          <w:rFonts w:ascii="Times New Roman"/>
        </w:rPr>
        <w:t>hletes from harassment and abuse in sport</w:t>
      </w:r>
      <w:r>
        <w:rPr>
          <w:rFonts w:ascii="Times New Roman" w:hint="eastAsia"/>
        </w:rPr>
        <w:t xml:space="preserve">. </w:t>
      </w:r>
      <w:r w:rsidRPr="007D51CB">
        <w:rPr>
          <w:rFonts w:ascii="Times New Roman"/>
        </w:rPr>
        <w:t>Ret</w:t>
      </w:r>
      <w:r w:rsidRPr="007D51CB">
        <w:rPr>
          <w:rFonts w:ascii="Times New Roman"/>
          <w:color w:val="000000" w:themeColor="text1"/>
        </w:rPr>
        <w:t xml:space="preserve">rieved from </w:t>
      </w:r>
      <w:hyperlink r:id="rId2" w:history="1">
        <w:r w:rsidRPr="007D51CB">
          <w:rPr>
            <w:rStyle w:val="ae"/>
            <w:rFonts w:ascii="Times New Roman"/>
            <w:color w:val="000000" w:themeColor="text1"/>
            <w:u w:val="none"/>
          </w:rPr>
          <w:t>https://library.olympics.com/Default/doc/SYRACUSE/171450/safeguarding-athletes-from-harassment-and-abuse-in-sport-ioc-toolkit-for-ifs-and-nocs-related-to-cre?_lg=en-GB</w:t>
        </w:r>
      </w:hyperlink>
      <w:r w:rsidRPr="007D51CB">
        <w:rPr>
          <w:rFonts w:ascii="Times New Roman" w:hint="eastAsia"/>
          <w:color w:val="000000" w:themeColor="text1"/>
        </w:rPr>
        <w:t>。</w:t>
      </w:r>
    </w:p>
  </w:footnote>
  <w:footnote w:id="4">
    <w:p w:rsidR="0077098C" w:rsidRPr="00D026C7" w:rsidRDefault="0077098C" w:rsidP="008E4228">
      <w:pPr>
        <w:pStyle w:val="afc"/>
        <w:ind w:leftChars="3" w:left="164" w:hangingChars="70" w:hanging="154"/>
      </w:pPr>
      <w:r>
        <w:rPr>
          <w:rStyle w:val="afe"/>
        </w:rPr>
        <w:footnoteRef/>
      </w:r>
      <w:r>
        <w:rPr>
          <w:rFonts w:hint="eastAsia"/>
        </w:rPr>
        <w:t xml:space="preserve"> </w:t>
      </w:r>
      <w:r>
        <w:t>黃怡玲</w:t>
      </w:r>
      <w:r>
        <w:rPr>
          <w:rFonts w:hint="eastAsia"/>
        </w:rPr>
        <w:t>、</w:t>
      </w:r>
      <w:r>
        <w:t>呂碧琴</w:t>
      </w:r>
      <w:r>
        <w:rPr>
          <w:rFonts w:hint="eastAsia"/>
        </w:rPr>
        <w:t>，109。</w:t>
      </w:r>
      <w:r>
        <w:t>沉默保護犯罪的人</w:t>
      </w:r>
      <w:r>
        <w:t>―</w:t>
      </w:r>
      <w:r>
        <w:t>德國運動場域的性暴力防治</w:t>
      </w:r>
      <w:r>
        <w:rPr>
          <w:rFonts w:hint="eastAsia"/>
        </w:rPr>
        <w:t>。體育雙月刊，第176期。</w:t>
      </w:r>
    </w:p>
  </w:footnote>
  <w:footnote w:id="5">
    <w:p w:rsidR="0077098C" w:rsidRPr="00CB5C1E" w:rsidRDefault="0077098C">
      <w:pPr>
        <w:pStyle w:val="afc"/>
      </w:pPr>
      <w:r>
        <w:rPr>
          <w:rStyle w:val="afe"/>
        </w:rPr>
        <w:footnoteRef/>
      </w:r>
      <w:r>
        <w:t xml:space="preserve"> </w:t>
      </w:r>
      <w:r>
        <w:rPr>
          <w:rFonts w:hint="eastAsia"/>
        </w:rPr>
        <w:t>蔡宛貞、程瑞福，109。</w:t>
      </w:r>
      <w:r w:rsidRPr="00CB5C1E">
        <w:rPr>
          <w:rFonts w:hint="eastAsia"/>
        </w:rPr>
        <w:t>#Metoo風潮對競技運動的影響</w:t>
      </w:r>
      <w:r>
        <w:rPr>
          <w:rFonts w:hint="eastAsia"/>
        </w:rPr>
        <w:t>。體育雙月刊，第108期。</w:t>
      </w:r>
    </w:p>
  </w:footnote>
  <w:footnote w:id="6">
    <w:p w:rsidR="0077098C" w:rsidRPr="00BD1AAE" w:rsidRDefault="0077098C" w:rsidP="008E4228">
      <w:pPr>
        <w:pStyle w:val="afc"/>
        <w:ind w:leftChars="3" w:left="164" w:hangingChars="70" w:hanging="154"/>
      </w:pPr>
      <w:r>
        <w:rPr>
          <w:rStyle w:val="afe"/>
        </w:rPr>
        <w:footnoteRef/>
      </w:r>
      <w:r>
        <w:t xml:space="preserve"> </w:t>
      </w:r>
      <w:r>
        <w:rPr>
          <w:rFonts w:hint="eastAsia"/>
        </w:rPr>
        <w:t>張瓊文，103。運動的性霸凌經驗之個案研究。國立臺北教育大學體育學系碩士班，臺北市。</w:t>
      </w:r>
    </w:p>
  </w:footnote>
  <w:footnote w:id="7">
    <w:p w:rsidR="0077098C" w:rsidRDefault="0077098C">
      <w:pPr>
        <w:pStyle w:val="afc"/>
      </w:pPr>
      <w:r>
        <w:rPr>
          <w:rStyle w:val="afe"/>
        </w:rPr>
        <w:footnoteRef/>
      </w:r>
      <w:r>
        <w:t xml:space="preserve"> </w:t>
      </w:r>
      <w:r>
        <w:rPr>
          <w:rFonts w:hint="eastAsia"/>
        </w:rPr>
        <w:t>本院於110年7月16日舉行視訊會議，教育部進行簡報之查復資料。</w:t>
      </w:r>
    </w:p>
  </w:footnote>
  <w:footnote w:id="8">
    <w:p w:rsidR="0077098C" w:rsidRPr="00295082" w:rsidRDefault="0077098C" w:rsidP="009B1510">
      <w:pPr>
        <w:pStyle w:val="afc"/>
        <w:wordWrap w:val="0"/>
        <w:ind w:leftChars="3" w:left="164" w:hangingChars="70" w:hanging="154"/>
        <w:rPr>
          <w:color w:val="000000" w:themeColor="text1"/>
        </w:rPr>
      </w:pPr>
      <w:r>
        <w:rPr>
          <w:rStyle w:val="afe"/>
        </w:rPr>
        <w:footnoteRef/>
      </w:r>
      <w:r>
        <w:t xml:space="preserve"> </w:t>
      </w:r>
      <w:r>
        <w:rPr>
          <w:rFonts w:hint="eastAsia"/>
        </w:rPr>
        <w:t>臺南市教育局國教輔導團總團－</w:t>
      </w:r>
      <w:r w:rsidRPr="00295082">
        <w:rPr>
          <w:rFonts w:hint="eastAsia"/>
          <w:color w:val="000000" w:themeColor="text1"/>
        </w:rPr>
        <w:t>性別平等議題團教材資源</w:t>
      </w:r>
      <w:r>
        <w:rPr>
          <w:rFonts w:hint="eastAsia"/>
          <w:color w:val="000000" w:themeColor="text1"/>
        </w:rPr>
        <w:t>網站</w:t>
      </w:r>
      <w:r w:rsidRPr="00295082">
        <w:rPr>
          <w:rFonts w:hint="eastAsia"/>
          <w:color w:val="000000" w:themeColor="text1"/>
        </w:rPr>
        <w:t>：</w:t>
      </w:r>
      <w:hyperlink r:id="rId3" w:history="1">
        <w:r w:rsidRPr="00295082">
          <w:rPr>
            <w:rStyle w:val="ae"/>
            <w:color w:val="000000" w:themeColor="text1"/>
            <w:u w:val="none"/>
          </w:rPr>
          <w:t>https://ceag.tn.edu.tw/modules/ceag/resource.php?</w:t>
        </w:r>
        <w:r w:rsidRPr="008E4228">
          <w:t>TeamID</w:t>
        </w:r>
        <w:r w:rsidRPr="00295082">
          <w:rPr>
            <w:rStyle w:val="ae"/>
            <w:color w:val="000000" w:themeColor="text1"/>
            <w:u w:val="none"/>
          </w:rPr>
          <w:t>=。</w:t>
        </w:r>
        <w:r w:rsidRPr="00295082">
          <w:rPr>
            <w:rStyle w:val="ae"/>
            <w:rFonts w:hint="eastAsia"/>
            <w:color w:val="000000" w:themeColor="text1"/>
            <w:u w:val="none"/>
          </w:rPr>
          <w:t>最後檢索日期：110</w:t>
        </w:r>
      </w:hyperlink>
      <w:r w:rsidRPr="00295082">
        <w:rPr>
          <w:rFonts w:hint="eastAsia"/>
          <w:color w:val="000000" w:themeColor="text1"/>
        </w:rPr>
        <w:t>年11月19日。</w:t>
      </w:r>
    </w:p>
  </w:footnote>
  <w:footnote w:id="9">
    <w:p w:rsidR="0077098C" w:rsidRPr="003B2F8D" w:rsidRDefault="0077098C" w:rsidP="00611456">
      <w:pPr>
        <w:pStyle w:val="afc"/>
        <w:ind w:leftChars="3" w:left="230" w:hangingChars="100" w:hanging="220"/>
      </w:pPr>
      <w:r>
        <w:rPr>
          <w:rStyle w:val="afe"/>
        </w:rPr>
        <w:footnoteRef/>
      </w:r>
      <w:r>
        <w:rPr>
          <w:rFonts w:hint="eastAsia"/>
        </w:rPr>
        <w:t xml:space="preserve"> </w:t>
      </w:r>
      <w:r>
        <w:t>黃怡玲</w:t>
      </w:r>
      <w:r>
        <w:rPr>
          <w:rFonts w:hint="eastAsia"/>
        </w:rPr>
        <w:t>、</w:t>
      </w:r>
      <w:r>
        <w:t>呂碧琴</w:t>
      </w:r>
      <w:r>
        <w:rPr>
          <w:rFonts w:hint="eastAsia"/>
        </w:rPr>
        <w:t>，109。</w:t>
      </w:r>
      <w:r>
        <w:t>沉默保護犯罪的人</w:t>
      </w:r>
      <w:r>
        <w:t>―</w:t>
      </w:r>
      <w:r>
        <w:t>德國運動場域的性暴力防治</w:t>
      </w:r>
      <w:r>
        <w:rPr>
          <w:rFonts w:hint="eastAsia"/>
        </w:rPr>
        <w:t>。體育雙月刊，第176期。</w:t>
      </w:r>
    </w:p>
  </w:footnote>
  <w:footnote w:id="10">
    <w:p w:rsidR="0077098C" w:rsidRPr="003079A7" w:rsidRDefault="0077098C" w:rsidP="00611456">
      <w:pPr>
        <w:pStyle w:val="afc"/>
        <w:wordWrap w:val="0"/>
        <w:ind w:leftChars="3" w:left="230" w:hangingChars="100" w:hanging="220"/>
        <w:rPr>
          <w:color w:val="000000" w:themeColor="text1"/>
        </w:rPr>
      </w:pPr>
      <w:r>
        <w:rPr>
          <w:rStyle w:val="afe"/>
        </w:rPr>
        <w:footnoteRef/>
      </w:r>
      <w:r>
        <w:rPr>
          <w:rFonts w:hint="eastAsia"/>
        </w:rPr>
        <w:t xml:space="preserve"> </w:t>
      </w:r>
      <w:r w:rsidRPr="003B2F8D">
        <w:rPr>
          <w:rFonts w:hint="eastAsia"/>
        </w:rPr>
        <w:t>沉默保護犯錯的人</w:t>
      </w:r>
      <w:r>
        <w:rPr>
          <w:rFonts w:hint="eastAsia"/>
        </w:rPr>
        <w:t>系列-專業運動協會行動指南，運動性暴力議題，2014。德國</w:t>
      </w:r>
      <w:r w:rsidRPr="003B2F8D">
        <w:rPr>
          <w:rFonts w:hint="eastAsia"/>
        </w:rPr>
        <w:t>北萊茵西華邦邦政府</w:t>
      </w:r>
      <w:r>
        <w:rPr>
          <w:rFonts w:hint="eastAsia"/>
        </w:rPr>
        <w:t>出版。資</w:t>
      </w:r>
      <w:r w:rsidRPr="003079A7">
        <w:rPr>
          <w:rFonts w:hint="eastAsia"/>
          <w:color w:val="000000" w:themeColor="text1"/>
        </w:rPr>
        <w:t>料來源：</w:t>
      </w:r>
      <w:hyperlink r:id="rId4" w:history="1">
        <w:r w:rsidRPr="003079A7">
          <w:rPr>
            <w:rStyle w:val="ae"/>
            <w:color w:val="000000" w:themeColor="text1"/>
            <w:u w:val="none"/>
          </w:rPr>
          <w:t>https://www.lsb.nrw/fileadmin/global/media/Downloadcenter/Sexualisierte_Gewalt/Handlungsleitfaden_Fachverbaende.pdf。</w:t>
        </w:r>
        <w:r w:rsidRPr="003079A7">
          <w:rPr>
            <w:rStyle w:val="ae"/>
            <w:rFonts w:hint="eastAsia"/>
            <w:color w:val="000000" w:themeColor="text1"/>
            <w:u w:val="none"/>
          </w:rPr>
          <w:t>最後檢索日期：110</w:t>
        </w:r>
      </w:hyperlink>
      <w:r w:rsidRPr="003079A7">
        <w:rPr>
          <w:rFonts w:hint="eastAsia"/>
          <w:color w:val="000000" w:themeColor="text1"/>
        </w:rPr>
        <w:t>年11月19日。</w:t>
      </w:r>
    </w:p>
  </w:footnote>
  <w:footnote w:id="11">
    <w:p w:rsidR="0077098C" w:rsidRPr="003079A7" w:rsidRDefault="0077098C" w:rsidP="00611456">
      <w:pPr>
        <w:pStyle w:val="afc"/>
        <w:wordWrap w:val="0"/>
        <w:ind w:leftChars="3" w:left="230" w:hangingChars="100" w:hanging="220"/>
        <w:rPr>
          <w:color w:val="000000" w:themeColor="text1"/>
        </w:rPr>
      </w:pPr>
      <w:r>
        <w:rPr>
          <w:rStyle w:val="afe"/>
        </w:rPr>
        <w:footnoteRef/>
      </w:r>
      <w:r>
        <w:rPr>
          <w:rFonts w:hint="eastAsia"/>
        </w:rPr>
        <w:t xml:space="preserve"> 德國</w:t>
      </w:r>
      <w:r w:rsidRPr="003B2F8D">
        <w:rPr>
          <w:rFonts w:hint="eastAsia"/>
        </w:rPr>
        <w:t>北萊</w:t>
      </w:r>
      <w:r w:rsidRPr="003079A7">
        <w:rPr>
          <w:rFonts w:hint="eastAsia"/>
          <w:color w:val="000000" w:themeColor="text1"/>
        </w:rPr>
        <w:t>茵西華邦邦政府出版之</w:t>
      </w:r>
      <w:r w:rsidRPr="008E4228">
        <w:rPr>
          <w:rFonts w:hint="eastAsia"/>
        </w:rPr>
        <w:t>運動場</w:t>
      </w:r>
      <w:r w:rsidRPr="003079A7">
        <w:rPr>
          <w:rFonts w:hint="eastAsia"/>
          <w:color w:val="000000" w:themeColor="text1"/>
        </w:rPr>
        <w:t>域男孩性別平等教材，2014。德國北萊茵西華邦邦政府出版。資料來源：</w:t>
      </w:r>
      <w:hyperlink r:id="rId5" w:history="1">
        <w:r w:rsidRPr="003079A7">
          <w:rPr>
            <w:rStyle w:val="ae"/>
            <w:color w:val="000000" w:themeColor="text1"/>
            <w:u w:val="none"/>
          </w:rPr>
          <w:t>https://www.lsb.nrw/fileadmin/global/media/Downloadcenter/Sexualisierte_Gewalt/Broschuere_Finger_weg_-_Pack_mich_nicht_an.pdf。</w:t>
        </w:r>
        <w:r w:rsidRPr="003079A7">
          <w:rPr>
            <w:rStyle w:val="ae"/>
            <w:rFonts w:hint="eastAsia"/>
            <w:color w:val="000000" w:themeColor="text1"/>
            <w:u w:val="none"/>
          </w:rPr>
          <w:t>最後檢索日期：110</w:t>
        </w:r>
      </w:hyperlink>
      <w:r w:rsidRPr="003079A7">
        <w:rPr>
          <w:rFonts w:hint="eastAsia"/>
          <w:color w:val="000000" w:themeColor="text1"/>
        </w:rPr>
        <w:t>年11月19日。</w:t>
      </w:r>
    </w:p>
  </w:footnote>
  <w:footnote w:id="12">
    <w:p w:rsidR="0077098C" w:rsidRPr="003079A7" w:rsidRDefault="0077098C" w:rsidP="00611456">
      <w:pPr>
        <w:pStyle w:val="afc"/>
        <w:wordWrap w:val="0"/>
        <w:ind w:leftChars="3" w:left="230" w:hangingChars="100" w:hanging="220"/>
        <w:rPr>
          <w:color w:val="000000" w:themeColor="text1"/>
        </w:rPr>
      </w:pPr>
      <w:r w:rsidRPr="003079A7">
        <w:rPr>
          <w:rStyle w:val="afe"/>
          <w:color w:val="000000" w:themeColor="text1"/>
        </w:rPr>
        <w:footnoteRef/>
      </w:r>
      <w:r w:rsidRPr="003079A7">
        <w:rPr>
          <w:rFonts w:hint="eastAsia"/>
          <w:color w:val="000000" w:themeColor="text1"/>
        </w:rPr>
        <w:t xml:space="preserve"> 德國北萊茵西華邦邦政府出版之運動場域女孩性別平等教材，2014。德國北萊茵西華邦邦政府出版。資料來源：</w:t>
      </w:r>
      <w:hyperlink r:id="rId6" w:history="1">
        <w:r w:rsidRPr="00611456">
          <w:rPr>
            <w:rStyle w:val="ae"/>
            <w:color w:val="000000" w:themeColor="text1"/>
            <w:u w:val="none"/>
          </w:rPr>
          <w:t>https</w:t>
        </w:r>
        <w:r w:rsidRPr="003079A7">
          <w:rPr>
            <w:rStyle w:val="ae"/>
            <w:color w:val="000000" w:themeColor="text1"/>
            <w:u w:val="none"/>
          </w:rPr>
          <w:t>://www.lsb.nrw/fileadmin/global/media/Downloadcenter/Sexualisierte_Gewalt/Broschuere_Wir_koennen_auch_anders.pdf。</w:t>
        </w:r>
        <w:r w:rsidRPr="003079A7">
          <w:rPr>
            <w:rStyle w:val="ae"/>
            <w:rFonts w:hint="eastAsia"/>
            <w:color w:val="000000" w:themeColor="text1"/>
            <w:u w:val="none"/>
          </w:rPr>
          <w:t>最後檢索日期：110</w:t>
        </w:r>
      </w:hyperlink>
      <w:r w:rsidRPr="003079A7">
        <w:rPr>
          <w:rFonts w:hint="eastAsia"/>
          <w:color w:val="000000" w:themeColor="text1"/>
        </w:rPr>
        <w:t>年11月19日。</w:t>
      </w:r>
    </w:p>
  </w:footnote>
  <w:footnote w:id="13">
    <w:p w:rsidR="0077098C" w:rsidRDefault="0077098C">
      <w:pPr>
        <w:pStyle w:val="afc"/>
      </w:pPr>
      <w:r w:rsidRPr="000D5AF5">
        <w:rPr>
          <w:rStyle w:val="afe"/>
          <w:color w:val="000000" w:themeColor="text1"/>
        </w:rPr>
        <w:footnoteRef/>
      </w:r>
      <w:r w:rsidRPr="000D5AF5">
        <w:rPr>
          <w:color w:val="000000" w:themeColor="text1"/>
        </w:rPr>
        <w:t xml:space="preserve"> The National Collegiate Athletic Association</w:t>
      </w:r>
      <w:r w:rsidRPr="000D5AF5">
        <w:rPr>
          <w:rFonts w:hint="eastAsia"/>
          <w:color w:val="000000" w:themeColor="text1"/>
        </w:rPr>
        <w:t>：</w:t>
      </w:r>
      <w:hyperlink r:id="rId7" w:history="1">
        <w:r w:rsidRPr="000D5AF5">
          <w:rPr>
            <w:color w:val="000000" w:themeColor="text1"/>
          </w:rPr>
          <w:t>https://www.ncaa.org/</w:t>
        </w:r>
      </w:hyperlink>
      <w:r w:rsidRPr="000D5AF5">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348E"/>
    <w:multiLevelType w:val="hybridMultilevel"/>
    <w:tmpl w:val="E61696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03AD0"/>
    <w:multiLevelType w:val="hybridMultilevel"/>
    <w:tmpl w:val="F044003E"/>
    <w:lvl w:ilvl="0" w:tplc="41DE3D0C">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539C14A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A82268D"/>
    <w:multiLevelType w:val="hybridMultilevel"/>
    <w:tmpl w:val="F044003E"/>
    <w:lvl w:ilvl="0" w:tplc="41DE3D0C">
      <w:start w:val="1"/>
      <w:numFmt w:val="decimal"/>
      <w:lvlText w:val="%1."/>
      <w:lvlJc w:val="left"/>
      <w:pPr>
        <w:ind w:left="1406" w:hanging="360"/>
      </w:pPr>
      <w:rPr>
        <w:rFonts w:hint="default"/>
      </w:rPr>
    </w:lvl>
    <w:lvl w:ilvl="1" w:tplc="04090019">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6" w15:restartNumberingAfterBreak="0">
    <w:nsid w:val="201338AE"/>
    <w:multiLevelType w:val="hybridMultilevel"/>
    <w:tmpl w:val="A3B834B2"/>
    <w:lvl w:ilvl="0" w:tplc="04090015">
      <w:start w:val="1"/>
      <w:numFmt w:val="taiwaneseCountingThousand"/>
      <w:lvlText w:val="%1、"/>
      <w:lvlJc w:val="left"/>
      <w:pPr>
        <w:ind w:left="480" w:hanging="480"/>
      </w:pPr>
    </w:lvl>
    <w:lvl w:ilvl="1" w:tplc="46045A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C636CD"/>
    <w:multiLevelType w:val="hybridMultilevel"/>
    <w:tmpl w:val="27A405BA"/>
    <w:lvl w:ilvl="0" w:tplc="C8F2A0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BC7A0910"/>
    <w:lvl w:ilvl="0" w:tplc="1736E810">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C967227"/>
    <w:multiLevelType w:val="hybridMultilevel"/>
    <w:tmpl w:val="4564A3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14B189F"/>
    <w:multiLevelType w:val="hybridMultilevel"/>
    <w:tmpl w:val="E61696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05783D"/>
    <w:multiLevelType w:val="hybridMultilevel"/>
    <w:tmpl w:val="F044003E"/>
    <w:lvl w:ilvl="0" w:tplc="41DE3D0C">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num w:numId="1">
    <w:abstractNumId w:val="3"/>
  </w:num>
  <w:num w:numId="2">
    <w:abstractNumId w:val="4"/>
  </w:num>
  <w:num w:numId="3">
    <w:abstractNumId w:val="2"/>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0"/>
  </w:num>
  <w:num w:numId="23">
    <w:abstractNumId w:val="7"/>
  </w:num>
  <w:num w:numId="24">
    <w:abstractNumId w:val="11"/>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2"/>
  </w:num>
  <w:num w:numId="29">
    <w:abstractNumId w:val="12"/>
  </w:num>
  <w:num w:numId="30">
    <w:abstractNumId w:val="8"/>
  </w:num>
  <w:num w:numId="31">
    <w:abstractNumId w:val="8"/>
  </w:num>
  <w:num w:numId="32">
    <w:abstractNumId w:val="3"/>
  </w:num>
  <w:num w:numId="33">
    <w:abstractNumId w:val="3"/>
  </w:num>
  <w:num w:numId="34">
    <w:abstractNumId w:val="3"/>
  </w:num>
  <w:num w:numId="35">
    <w:abstractNumId w:val="3"/>
  </w:num>
  <w:num w:numId="36">
    <w:abstractNumId w:val="9"/>
  </w:num>
  <w:num w:numId="37">
    <w:abstractNumId w:val="1"/>
  </w:num>
  <w:num w:numId="38">
    <w:abstractNumId w:val="15"/>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5"/>
  </w:num>
  <w:num w:numId="43">
    <w:abstractNumId w:val="3"/>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0"/>
  </w:num>
  <w:num w:numId="47">
    <w:abstractNumId w:val="14"/>
  </w:num>
  <w:num w:numId="4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3ABB"/>
    <w:rsid w:val="0001489B"/>
    <w:rsid w:val="000150A2"/>
    <w:rsid w:val="0001561A"/>
    <w:rsid w:val="00017318"/>
    <w:rsid w:val="000218A7"/>
    <w:rsid w:val="0002430F"/>
    <w:rsid w:val="00024684"/>
    <w:rsid w:val="000246F7"/>
    <w:rsid w:val="00026E8C"/>
    <w:rsid w:val="0003114D"/>
    <w:rsid w:val="000352DD"/>
    <w:rsid w:val="00036D76"/>
    <w:rsid w:val="0004125B"/>
    <w:rsid w:val="00042B57"/>
    <w:rsid w:val="00055FC3"/>
    <w:rsid w:val="00057F32"/>
    <w:rsid w:val="00062A25"/>
    <w:rsid w:val="00065224"/>
    <w:rsid w:val="00065791"/>
    <w:rsid w:val="00071FD7"/>
    <w:rsid w:val="00073CB5"/>
    <w:rsid w:val="0007425C"/>
    <w:rsid w:val="00074506"/>
    <w:rsid w:val="00074A58"/>
    <w:rsid w:val="00077553"/>
    <w:rsid w:val="000775FD"/>
    <w:rsid w:val="00080B7B"/>
    <w:rsid w:val="000851A2"/>
    <w:rsid w:val="0009352E"/>
    <w:rsid w:val="00094D75"/>
    <w:rsid w:val="00096AA1"/>
    <w:rsid w:val="00096B96"/>
    <w:rsid w:val="000A2F3F"/>
    <w:rsid w:val="000B0B4A"/>
    <w:rsid w:val="000B279A"/>
    <w:rsid w:val="000B341E"/>
    <w:rsid w:val="000B61D2"/>
    <w:rsid w:val="000B6379"/>
    <w:rsid w:val="000B70A7"/>
    <w:rsid w:val="000C305D"/>
    <w:rsid w:val="000C495F"/>
    <w:rsid w:val="000C666A"/>
    <w:rsid w:val="000D0598"/>
    <w:rsid w:val="000D2F69"/>
    <w:rsid w:val="000D5AF5"/>
    <w:rsid w:val="000E6431"/>
    <w:rsid w:val="000F1B5A"/>
    <w:rsid w:val="000F21A5"/>
    <w:rsid w:val="000F2F84"/>
    <w:rsid w:val="000F40AE"/>
    <w:rsid w:val="00101A45"/>
    <w:rsid w:val="00102B9F"/>
    <w:rsid w:val="00105246"/>
    <w:rsid w:val="0011141A"/>
    <w:rsid w:val="00111CFF"/>
    <w:rsid w:val="00112637"/>
    <w:rsid w:val="00112ABC"/>
    <w:rsid w:val="0012001E"/>
    <w:rsid w:val="00123DAD"/>
    <w:rsid w:val="00126A55"/>
    <w:rsid w:val="00127FD2"/>
    <w:rsid w:val="00133F08"/>
    <w:rsid w:val="001345E6"/>
    <w:rsid w:val="00134D6A"/>
    <w:rsid w:val="0013605A"/>
    <w:rsid w:val="00136340"/>
    <w:rsid w:val="001378B0"/>
    <w:rsid w:val="00140889"/>
    <w:rsid w:val="0014255C"/>
    <w:rsid w:val="00142E00"/>
    <w:rsid w:val="001520CC"/>
    <w:rsid w:val="00152793"/>
    <w:rsid w:val="00153B7E"/>
    <w:rsid w:val="001545A9"/>
    <w:rsid w:val="00157732"/>
    <w:rsid w:val="001637C7"/>
    <w:rsid w:val="0016480E"/>
    <w:rsid w:val="001675D7"/>
    <w:rsid w:val="001740EE"/>
    <w:rsid w:val="00174297"/>
    <w:rsid w:val="001747F5"/>
    <w:rsid w:val="00175B3F"/>
    <w:rsid w:val="00180E06"/>
    <w:rsid w:val="001817B3"/>
    <w:rsid w:val="00183014"/>
    <w:rsid w:val="00190A7D"/>
    <w:rsid w:val="00194DBB"/>
    <w:rsid w:val="001959C2"/>
    <w:rsid w:val="001A4E45"/>
    <w:rsid w:val="001A51E3"/>
    <w:rsid w:val="001A7968"/>
    <w:rsid w:val="001B2BD8"/>
    <w:rsid w:val="001B2E98"/>
    <w:rsid w:val="001B3483"/>
    <w:rsid w:val="001B364D"/>
    <w:rsid w:val="001B3C1E"/>
    <w:rsid w:val="001B4494"/>
    <w:rsid w:val="001B7576"/>
    <w:rsid w:val="001C0D8B"/>
    <w:rsid w:val="001C0DA8"/>
    <w:rsid w:val="001C2428"/>
    <w:rsid w:val="001C3C47"/>
    <w:rsid w:val="001C4AD1"/>
    <w:rsid w:val="001D0A7E"/>
    <w:rsid w:val="001D4124"/>
    <w:rsid w:val="001D66F7"/>
    <w:rsid w:val="001E031E"/>
    <w:rsid w:val="001E0D8A"/>
    <w:rsid w:val="001E3954"/>
    <w:rsid w:val="001E67BA"/>
    <w:rsid w:val="001E680D"/>
    <w:rsid w:val="001E74C2"/>
    <w:rsid w:val="001F317C"/>
    <w:rsid w:val="001F5A48"/>
    <w:rsid w:val="001F6260"/>
    <w:rsid w:val="00200007"/>
    <w:rsid w:val="002024DB"/>
    <w:rsid w:val="002030A5"/>
    <w:rsid w:val="00203131"/>
    <w:rsid w:val="00212E88"/>
    <w:rsid w:val="00213C9C"/>
    <w:rsid w:val="0022009E"/>
    <w:rsid w:val="00220D45"/>
    <w:rsid w:val="00223241"/>
    <w:rsid w:val="002238AD"/>
    <w:rsid w:val="0022425C"/>
    <w:rsid w:val="00224398"/>
    <w:rsid w:val="002246DE"/>
    <w:rsid w:val="00236DC7"/>
    <w:rsid w:val="00240793"/>
    <w:rsid w:val="00240CC1"/>
    <w:rsid w:val="002427C2"/>
    <w:rsid w:val="00246E34"/>
    <w:rsid w:val="002517A3"/>
    <w:rsid w:val="00251894"/>
    <w:rsid w:val="00252BC4"/>
    <w:rsid w:val="00254014"/>
    <w:rsid w:val="002542DD"/>
    <w:rsid w:val="00260367"/>
    <w:rsid w:val="0026504D"/>
    <w:rsid w:val="0026532F"/>
    <w:rsid w:val="0027188C"/>
    <w:rsid w:val="00273A2F"/>
    <w:rsid w:val="00280986"/>
    <w:rsid w:val="00281ECE"/>
    <w:rsid w:val="002831C7"/>
    <w:rsid w:val="002831E5"/>
    <w:rsid w:val="002840C6"/>
    <w:rsid w:val="002841D8"/>
    <w:rsid w:val="00285555"/>
    <w:rsid w:val="00286EBF"/>
    <w:rsid w:val="0029263E"/>
    <w:rsid w:val="002940CF"/>
    <w:rsid w:val="00295082"/>
    <w:rsid w:val="00295174"/>
    <w:rsid w:val="00295606"/>
    <w:rsid w:val="00296172"/>
    <w:rsid w:val="00296B92"/>
    <w:rsid w:val="0029737A"/>
    <w:rsid w:val="00297B26"/>
    <w:rsid w:val="002A2C22"/>
    <w:rsid w:val="002A5B45"/>
    <w:rsid w:val="002B02EB"/>
    <w:rsid w:val="002B0C0F"/>
    <w:rsid w:val="002B4848"/>
    <w:rsid w:val="002B6B34"/>
    <w:rsid w:val="002C0602"/>
    <w:rsid w:val="002C564C"/>
    <w:rsid w:val="002C7B2C"/>
    <w:rsid w:val="002D1416"/>
    <w:rsid w:val="002D1E88"/>
    <w:rsid w:val="002D5C16"/>
    <w:rsid w:val="002F3DFF"/>
    <w:rsid w:val="002F5E05"/>
    <w:rsid w:val="002F7E52"/>
    <w:rsid w:val="00300075"/>
    <w:rsid w:val="00306A53"/>
    <w:rsid w:val="003079A7"/>
    <w:rsid w:val="00312A92"/>
    <w:rsid w:val="00315A16"/>
    <w:rsid w:val="00317053"/>
    <w:rsid w:val="00317A23"/>
    <w:rsid w:val="0032109C"/>
    <w:rsid w:val="00322B45"/>
    <w:rsid w:val="0032369F"/>
    <w:rsid w:val="00323809"/>
    <w:rsid w:val="00323D41"/>
    <w:rsid w:val="00324358"/>
    <w:rsid w:val="00324DC1"/>
    <w:rsid w:val="00325414"/>
    <w:rsid w:val="003302F1"/>
    <w:rsid w:val="00334261"/>
    <w:rsid w:val="0034085B"/>
    <w:rsid w:val="0034470E"/>
    <w:rsid w:val="003478F4"/>
    <w:rsid w:val="00352DB0"/>
    <w:rsid w:val="00352EA2"/>
    <w:rsid w:val="00361063"/>
    <w:rsid w:val="0036731A"/>
    <w:rsid w:val="0037094A"/>
    <w:rsid w:val="00370E95"/>
    <w:rsid w:val="00371ED3"/>
    <w:rsid w:val="00372FFC"/>
    <w:rsid w:val="00376ACD"/>
    <w:rsid w:val="0037728A"/>
    <w:rsid w:val="00377691"/>
    <w:rsid w:val="00380B7D"/>
    <w:rsid w:val="00381A99"/>
    <w:rsid w:val="003829C2"/>
    <w:rsid w:val="003830B2"/>
    <w:rsid w:val="00384724"/>
    <w:rsid w:val="00384BCD"/>
    <w:rsid w:val="003866BE"/>
    <w:rsid w:val="003919B7"/>
    <w:rsid w:val="00391D57"/>
    <w:rsid w:val="00392292"/>
    <w:rsid w:val="0039255C"/>
    <w:rsid w:val="003937F4"/>
    <w:rsid w:val="00393BAF"/>
    <w:rsid w:val="00394DBD"/>
    <w:rsid w:val="00395004"/>
    <w:rsid w:val="00395282"/>
    <w:rsid w:val="003A0178"/>
    <w:rsid w:val="003A09B4"/>
    <w:rsid w:val="003A0D15"/>
    <w:rsid w:val="003A46A3"/>
    <w:rsid w:val="003B1017"/>
    <w:rsid w:val="003B181E"/>
    <w:rsid w:val="003B1FCC"/>
    <w:rsid w:val="003B2E2C"/>
    <w:rsid w:val="003B2F8D"/>
    <w:rsid w:val="003B3C07"/>
    <w:rsid w:val="003B4BF7"/>
    <w:rsid w:val="003B6775"/>
    <w:rsid w:val="003C2DF3"/>
    <w:rsid w:val="003C5FE2"/>
    <w:rsid w:val="003D05FB"/>
    <w:rsid w:val="003D145A"/>
    <w:rsid w:val="003D1B16"/>
    <w:rsid w:val="003D2CD8"/>
    <w:rsid w:val="003D45BF"/>
    <w:rsid w:val="003D4C25"/>
    <w:rsid w:val="003D508A"/>
    <w:rsid w:val="003D537F"/>
    <w:rsid w:val="003D7B75"/>
    <w:rsid w:val="003E0208"/>
    <w:rsid w:val="003E4B57"/>
    <w:rsid w:val="003E6D9E"/>
    <w:rsid w:val="003F27E1"/>
    <w:rsid w:val="003F2D9E"/>
    <w:rsid w:val="003F437A"/>
    <w:rsid w:val="003F5C2B"/>
    <w:rsid w:val="00400FFA"/>
    <w:rsid w:val="00401923"/>
    <w:rsid w:val="004023E9"/>
    <w:rsid w:val="0040454A"/>
    <w:rsid w:val="00404D12"/>
    <w:rsid w:val="004054FD"/>
    <w:rsid w:val="00405ABC"/>
    <w:rsid w:val="00407DCE"/>
    <w:rsid w:val="00413F83"/>
    <w:rsid w:val="0041490C"/>
    <w:rsid w:val="00415BDD"/>
    <w:rsid w:val="00416191"/>
    <w:rsid w:val="00416721"/>
    <w:rsid w:val="00416B9F"/>
    <w:rsid w:val="00421EF0"/>
    <w:rsid w:val="004224FA"/>
    <w:rsid w:val="00423D07"/>
    <w:rsid w:val="00430A4B"/>
    <w:rsid w:val="004351E2"/>
    <w:rsid w:val="0044346F"/>
    <w:rsid w:val="00453447"/>
    <w:rsid w:val="00456109"/>
    <w:rsid w:val="00464BF3"/>
    <w:rsid w:val="0046520A"/>
    <w:rsid w:val="004672AB"/>
    <w:rsid w:val="00467ACB"/>
    <w:rsid w:val="004700B3"/>
    <w:rsid w:val="004714FE"/>
    <w:rsid w:val="00472BF3"/>
    <w:rsid w:val="00477BAA"/>
    <w:rsid w:val="00482AE5"/>
    <w:rsid w:val="00495053"/>
    <w:rsid w:val="004A0B36"/>
    <w:rsid w:val="004A1F59"/>
    <w:rsid w:val="004A29BE"/>
    <w:rsid w:val="004A3225"/>
    <w:rsid w:val="004A33EE"/>
    <w:rsid w:val="004A3AA8"/>
    <w:rsid w:val="004A655F"/>
    <w:rsid w:val="004B033D"/>
    <w:rsid w:val="004B13C7"/>
    <w:rsid w:val="004B1607"/>
    <w:rsid w:val="004B3B7F"/>
    <w:rsid w:val="004B7001"/>
    <w:rsid w:val="004B778F"/>
    <w:rsid w:val="004C288E"/>
    <w:rsid w:val="004C5A63"/>
    <w:rsid w:val="004D141F"/>
    <w:rsid w:val="004D2742"/>
    <w:rsid w:val="004D3E41"/>
    <w:rsid w:val="004D6310"/>
    <w:rsid w:val="004E0062"/>
    <w:rsid w:val="004E05A1"/>
    <w:rsid w:val="004E47E4"/>
    <w:rsid w:val="004E4B2F"/>
    <w:rsid w:val="004E4FC9"/>
    <w:rsid w:val="004F078D"/>
    <w:rsid w:val="004F1CFE"/>
    <w:rsid w:val="004F5059"/>
    <w:rsid w:val="004F5E57"/>
    <w:rsid w:val="004F6710"/>
    <w:rsid w:val="004F6AF3"/>
    <w:rsid w:val="00500C3E"/>
    <w:rsid w:val="00502849"/>
    <w:rsid w:val="00504334"/>
    <w:rsid w:val="00506425"/>
    <w:rsid w:val="0050653A"/>
    <w:rsid w:val="00506CE4"/>
    <w:rsid w:val="005104D7"/>
    <w:rsid w:val="0051068A"/>
    <w:rsid w:val="00510B9E"/>
    <w:rsid w:val="00521DEE"/>
    <w:rsid w:val="0052458B"/>
    <w:rsid w:val="00526E66"/>
    <w:rsid w:val="005356E9"/>
    <w:rsid w:val="00536BC2"/>
    <w:rsid w:val="005425E1"/>
    <w:rsid w:val="005427C5"/>
    <w:rsid w:val="00542AFE"/>
    <w:rsid w:val="00542CF6"/>
    <w:rsid w:val="00543A51"/>
    <w:rsid w:val="0054734C"/>
    <w:rsid w:val="00547AB0"/>
    <w:rsid w:val="00553718"/>
    <w:rsid w:val="00553C03"/>
    <w:rsid w:val="00563692"/>
    <w:rsid w:val="00571679"/>
    <w:rsid w:val="0057375E"/>
    <w:rsid w:val="005844E7"/>
    <w:rsid w:val="00586A93"/>
    <w:rsid w:val="005908B8"/>
    <w:rsid w:val="0059512E"/>
    <w:rsid w:val="005A02FB"/>
    <w:rsid w:val="005A6DD2"/>
    <w:rsid w:val="005A6E46"/>
    <w:rsid w:val="005B2CF9"/>
    <w:rsid w:val="005B5A6D"/>
    <w:rsid w:val="005C1C32"/>
    <w:rsid w:val="005C25F0"/>
    <w:rsid w:val="005C385D"/>
    <w:rsid w:val="005C5A6E"/>
    <w:rsid w:val="005D3B20"/>
    <w:rsid w:val="005D3D82"/>
    <w:rsid w:val="005D4C31"/>
    <w:rsid w:val="005D6EDF"/>
    <w:rsid w:val="005E4723"/>
    <w:rsid w:val="005E4759"/>
    <w:rsid w:val="005E5C68"/>
    <w:rsid w:val="005E65C0"/>
    <w:rsid w:val="005E68F2"/>
    <w:rsid w:val="005F0390"/>
    <w:rsid w:val="005F2ACF"/>
    <w:rsid w:val="005F370D"/>
    <w:rsid w:val="005F5241"/>
    <w:rsid w:val="005F6D9F"/>
    <w:rsid w:val="006069FF"/>
    <w:rsid w:val="00611456"/>
    <w:rsid w:val="00612023"/>
    <w:rsid w:val="00614138"/>
    <w:rsid w:val="00614190"/>
    <w:rsid w:val="00614BCF"/>
    <w:rsid w:val="006218AE"/>
    <w:rsid w:val="00621BE3"/>
    <w:rsid w:val="00622A99"/>
    <w:rsid w:val="00622E67"/>
    <w:rsid w:val="00623D4F"/>
    <w:rsid w:val="006259A5"/>
    <w:rsid w:val="00626EDC"/>
    <w:rsid w:val="006310B7"/>
    <w:rsid w:val="00632240"/>
    <w:rsid w:val="00634657"/>
    <w:rsid w:val="00637595"/>
    <w:rsid w:val="00645C82"/>
    <w:rsid w:val="006470EC"/>
    <w:rsid w:val="00651110"/>
    <w:rsid w:val="0065539B"/>
    <w:rsid w:val="0065598E"/>
    <w:rsid w:val="00655AF2"/>
    <w:rsid w:val="00655BC5"/>
    <w:rsid w:val="006568BE"/>
    <w:rsid w:val="0066025D"/>
    <w:rsid w:val="0066091A"/>
    <w:rsid w:val="00663823"/>
    <w:rsid w:val="00663C70"/>
    <w:rsid w:val="006650D9"/>
    <w:rsid w:val="00665612"/>
    <w:rsid w:val="00666214"/>
    <w:rsid w:val="00666586"/>
    <w:rsid w:val="006773EC"/>
    <w:rsid w:val="00677ED6"/>
    <w:rsid w:val="00680504"/>
    <w:rsid w:val="00681065"/>
    <w:rsid w:val="00681CD9"/>
    <w:rsid w:val="00683E30"/>
    <w:rsid w:val="00685372"/>
    <w:rsid w:val="00686A12"/>
    <w:rsid w:val="00687024"/>
    <w:rsid w:val="00692A95"/>
    <w:rsid w:val="00694F41"/>
    <w:rsid w:val="00695D1A"/>
    <w:rsid w:val="00695E22"/>
    <w:rsid w:val="006A0895"/>
    <w:rsid w:val="006A1E3C"/>
    <w:rsid w:val="006A2F7D"/>
    <w:rsid w:val="006A35D0"/>
    <w:rsid w:val="006B24E6"/>
    <w:rsid w:val="006B7093"/>
    <w:rsid w:val="006B7DEF"/>
    <w:rsid w:val="006C2008"/>
    <w:rsid w:val="006C35D1"/>
    <w:rsid w:val="006D196C"/>
    <w:rsid w:val="006D2C84"/>
    <w:rsid w:val="006D3691"/>
    <w:rsid w:val="006E399B"/>
    <w:rsid w:val="006E5EF0"/>
    <w:rsid w:val="006F036C"/>
    <w:rsid w:val="006F3563"/>
    <w:rsid w:val="006F42B9"/>
    <w:rsid w:val="006F5BE7"/>
    <w:rsid w:val="006F6103"/>
    <w:rsid w:val="007007F6"/>
    <w:rsid w:val="00701518"/>
    <w:rsid w:val="0070269A"/>
    <w:rsid w:val="00704E00"/>
    <w:rsid w:val="00705190"/>
    <w:rsid w:val="00706BF2"/>
    <w:rsid w:val="00711941"/>
    <w:rsid w:val="00716B53"/>
    <w:rsid w:val="007209E7"/>
    <w:rsid w:val="00723BDE"/>
    <w:rsid w:val="00726182"/>
    <w:rsid w:val="00727635"/>
    <w:rsid w:val="00732329"/>
    <w:rsid w:val="0073310C"/>
    <w:rsid w:val="007337CA"/>
    <w:rsid w:val="00733A3C"/>
    <w:rsid w:val="00734CE4"/>
    <w:rsid w:val="00735123"/>
    <w:rsid w:val="00740B76"/>
    <w:rsid w:val="00741837"/>
    <w:rsid w:val="007453E6"/>
    <w:rsid w:val="00747F0F"/>
    <w:rsid w:val="00761C43"/>
    <w:rsid w:val="00765CCC"/>
    <w:rsid w:val="00767C3F"/>
    <w:rsid w:val="0077098C"/>
    <w:rsid w:val="0077168F"/>
    <w:rsid w:val="00772D84"/>
    <w:rsid w:val="0077309D"/>
    <w:rsid w:val="00774820"/>
    <w:rsid w:val="007774EE"/>
    <w:rsid w:val="00781822"/>
    <w:rsid w:val="00782E7C"/>
    <w:rsid w:val="00783958"/>
    <w:rsid w:val="00783F21"/>
    <w:rsid w:val="00786A72"/>
    <w:rsid w:val="00787106"/>
    <w:rsid w:val="00787159"/>
    <w:rsid w:val="00787BB1"/>
    <w:rsid w:val="00790CB3"/>
    <w:rsid w:val="00791668"/>
    <w:rsid w:val="00791AA1"/>
    <w:rsid w:val="0079365E"/>
    <w:rsid w:val="007A14DA"/>
    <w:rsid w:val="007A3793"/>
    <w:rsid w:val="007A6A05"/>
    <w:rsid w:val="007A7BD2"/>
    <w:rsid w:val="007B053D"/>
    <w:rsid w:val="007B1D71"/>
    <w:rsid w:val="007B2EDE"/>
    <w:rsid w:val="007B4667"/>
    <w:rsid w:val="007B5318"/>
    <w:rsid w:val="007C1BA2"/>
    <w:rsid w:val="007C2B48"/>
    <w:rsid w:val="007C5979"/>
    <w:rsid w:val="007C6E5C"/>
    <w:rsid w:val="007D20E9"/>
    <w:rsid w:val="007D51CB"/>
    <w:rsid w:val="007D7881"/>
    <w:rsid w:val="007D7E3A"/>
    <w:rsid w:val="007E0E10"/>
    <w:rsid w:val="007E4047"/>
    <w:rsid w:val="007E4768"/>
    <w:rsid w:val="007E777B"/>
    <w:rsid w:val="007F2070"/>
    <w:rsid w:val="007F30DA"/>
    <w:rsid w:val="007F7656"/>
    <w:rsid w:val="0080348D"/>
    <w:rsid w:val="00803A8A"/>
    <w:rsid w:val="008053F5"/>
    <w:rsid w:val="00807AF7"/>
    <w:rsid w:val="00810198"/>
    <w:rsid w:val="00810AEC"/>
    <w:rsid w:val="00815DA8"/>
    <w:rsid w:val="0082194D"/>
    <w:rsid w:val="008220A4"/>
    <w:rsid w:val="008220B9"/>
    <w:rsid w:val="00822283"/>
    <w:rsid w:val="00826EF5"/>
    <w:rsid w:val="00831693"/>
    <w:rsid w:val="008335B8"/>
    <w:rsid w:val="0083437E"/>
    <w:rsid w:val="00837107"/>
    <w:rsid w:val="00840104"/>
    <w:rsid w:val="00840C1F"/>
    <w:rsid w:val="00841F51"/>
    <w:rsid w:val="00841FC5"/>
    <w:rsid w:val="0084232D"/>
    <w:rsid w:val="00845709"/>
    <w:rsid w:val="008461DB"/>
    <w:rsid w:val="008462D7"/>
    <w:rsid w:val="008469E1"/>
    <w:rsid w:val="00846A4D"/>
    <w:rsid w:val="00846C82"/>
    <w:rsid w:val="00847422"/>
    <w:rsid w:val="00847624"/>
    <w:rsid w:val="00853047"/>
    <w:rsid w:val="00855825"/>
    <w:rsid w:val="0085609A"/>
    <w:rsid w:val="008576BD"/>
    <w:rsid w:val="00860463"/>
    <w:rsid w:val="008620FC"/>
    <w:rsid w:val="0087007F"/>
    <w:rsid w:val="008733DA"/>
    <w:rsid w:val="00881D78"/>
    <w:rsid w:val="00882AFD"/>
    <w:rsid w:val="0088369E"/>
    <w:rsid w:val="008850E4"/>
    <w:rsid w:val="00891EC5"/>
    <w:rsid w:val="0089234D"/>
    <w:rsid w:val="0089322F"/>
    <w:rsid w:val="008939AB"/>
    <w:rsid w:val="0089549C"/>
    <w:rsid w:val="008969B4"/>
    <w:rsid w:val="008A12F5"/>
    <w:rsid w:val="008A57CA"/>
    <w:rsid w:val="008A6579"/>
    <w:rsid w:val="008B1587"/>
    <w:rsid w:val="008B1B01"/>
    <w:rsid w:val="008B3BCD"/>
    <w:rsid w:val="008B6DF8"/>
    <w:rsid w:val="008C0027"/>
    <w:rsid w:val="008C106C"/>
    <w:rsid w:val="008C10F1"/>
    <w:rsid w:val="008C1926"/>
    <w:rsid w:val="008C1E99"/>
    <w:rsid w:val="008C4AC7"/>
    <w:rsid w:val="008E0085"/>
    <w:rsid w:val="008E0E1C"/>
    <w:rsid w:val="008E2AA6"/>
    <w:rsid w:val="008E311B"/>
    <w:rsid w:val="008E4228"/>
    <w:rsid w:val="008E6299"/>
    <w:rsid w:val="008F46E7"/>
    <w:rsid w:val="008F4A9C"/>
    <w:rsid w:val="008F6F0B"/>
    <w:rsid w:val="00903D41"/>
    <w:rsid w:val="009044F5"/>
    <w:rsid w:val="00904CB9"/>
    <w:rsid w:val="009053FE"/>
    <w:rsid w:val="009073AD"/>
    <w:rsid w:val="009079BB"/>
    <w:rsid w:val="00907BA7"/>
    <w:rsid w:val="0091064E"/>
    <w:rsid w:val="00910CCA"/>
    <w:rsid w:val="009118EA"/>
    <w:rsid w:val="00911FC5"/>
    <w:rsid w:val="009152FB"/>
    <w:rsid w:val="00925CFA"/>
    <w:rsid w:val="00926CA7"/>
    <w:rsid w:val="00931A10"/>
    <w:rsid w:val="009330A7"/>
    <w:rsid w:val="009338DB"/>
    <w:rsid w:val="00933C0A"/>
    <w:rsid w:val="00947967"/>
    <w:rsid w:val="0095213A"/>
    <w:rsid w:val="00955201"/>
    <w:rsid w:val="00965200"/>
    <w:rsid w:val="009668B3"/>
    <w:rsid w:val="00971471"/>
    <w:rsid w:val="00976BF1"/>
    <w:rsid w:val="009770F5"/>
    <w:rsid w:val="00980760"/>
    <w:rsid w:val="009849C2"/>
    <w:rsid w:val="00984D24"/>
    <w:rsid w:val="00985148"/>
    <w:rsid w:val="009858EB"/>
    <w:rsid w:val="00992E0C"/>
    <w:rsid w:val="00992FCF"/>
    <w:rsid w:val="009A1EFE"/>
    <w:rsid w:val="009A610A"/>
    <w:rsid w:val="009A75B1"/>
    <w:rsid w:val="009B0046"/>
    <w:rsid w:val="009B1510"/>
    <w:rsid w:val="009C1440"/>
    <w:rsid w:val="009C2107"/>
    <w:rsid w:val="009C5D9E"/>
    <w:rsid w:val="009D2C3E"/>
    <w:rsid w:val="009D4B46"/>
    <w:rsid w:val="009E0625"/>
    <w:rsid w:val="009E3034"/>
    <w:rsid w:val="009E40FE"/>
    <w:rsid w:val="009E549F"/>
    <w:rsid w:val="009F28A8"/>
    <w:rsid w:val="009F473E"/>
    <w:rsid w:val="009F682A"/>
    <w:rsid w:val="00A022BE"/>
    <w:rsid w:val="00A05247"/>
    <w:rsid w:val="00A06FEE"/>
    <w:rsid w:val="00A10A3F"/>
    <w:rsid w:val="00A17625"/>
    <w:rsid w:val="00A21066"/>
    <w:rsid w:val="00A24C95"/>
    <w:rsid w:val="00A25664"/>
    <w:rsid w:val="00A2599A"/>
    <w:rsid w:val="00A26094"/>
    <w:rsid w:val="00A27B44"/>
    <w:rsid w:val="00A27B8E"/>
    <w:rsid w:val="00A301BF"/>
    <w:rsid w:val="00A302B2"/>
    <w:rsid w:val="00A32D7E"/>
    <w:rsid w:val="00A331B4"/>
    <w:rsid w:val="00A3484E"/>
    <w:rsid w:val="00A349D4"/>
    <w:rsid w:val="00A356D3"/>
    <w:rsid w:val="00A36ADA"/>
    <w:rsid w:val="00A408DF"/>
    <w:rsid w:val="00A438D8"/>
    <w:rsid w:val="00A46007"/>
    <w:rsid w:val="00A473F5"/>
    <w:rsid w:val="00A51F9D"/>
    <w:rsid w:val="00A5416A"/>
    <w:rsid w:val="00A62928"/>
    <w:rsid w:val="00A639F4"/>
    <w:rsid w:val="00A64770"/>
    <w:rsid w:val="00A66B7A"/>
    <w:rsid w:val="00A66D34"/>
    <w:rsid w:val="00A712D7"/>
    <w:rsid w:val="00A81A32"/>
    <w:rsid w:val="00A835BD"/>
    <w:rsid w:val="00A839AD"/>
    <w:rsid w:val="00A84772"/>
    <w:rsid w:val="00A90810"/>
    <w:rsid w:val="00A93B95"/>
    <w:rsid w:val="00A946D8"/>
    <w:rsid w:val="00A94DCE"/>
    <w:rsid w:val="00A95776"/>
    <w:rsid w:val="00A97B15"/>
    <w:rsid w:val="00AA42D5"/>
    <w:rsid w:val="00AA5121"/>
    <w:rsid w:val="00AB0EE6"/>
    <w:rsid w:val="00AB15A6"/>
    <w:rsid w:val="00AB2FAB"/>
    <w:rsid w:val="00AB36EC"/>
    <w:rsid w:val="00AB5C14"/>
    <w:rsid w:val="00AC1EE7"/>
    <w:rsid w:val="00AC333F"/>
    <w:rsid w:val="00AC585C"/>
    <w:rsid w:val="00AC79D1"/>
    <w:rsid w:val="00AD1925"/>
    <w:rsid w:val="00AE067D"/>
    <w:rsid w:val="00AE0C50"/>
    <w:rsid w:val="00AE3854"/>
    <w:rsid w:val="00AF1181"/>
    <w:rsid w:val="00AF208A"/>
    <w:rsid w:val="00AF2F79"/>
    <w:rsid w:val="00AF4653"/>
    <w:rsid w:val="00AF7DB7"/>
    <w:rsid w:val="00B00821"/>
    <w:rsid w:val="00B10885"/>
    <w:rsid w:val="00B201E2"/>
    <w:rsid w:val="00B27F43"/>
    <w:rsid w:val="00B4013E"/>
    <w:rsid w:val="00B443E4"/>
    <w:rsid w:val="00B44C21"/>
    <w:rsid w:val="00B563EA"/>
    <w:rsid w:val="00B60E51"/>
    <w:rsid w:val="00B61A25"/>
    <w:rsid w:val="00B63A54"/>
    <w:rsid w:val="00B71D2E"/>
    <w:rsid w:val="00B71EC8"/>
    <w:rsid w:val="00B741EC"/>
    <w:rsid w:val="00B77D18"/>
    <w:rsid w:val="00B8313A"/>
    <w:rsid w:val="00B83CE8"/>
    <w:rsid w:val="00B83F95"/>
    <w:rsid w:val="00B869B8"/>
    <w:rsid w:val="00B87AEA"/>
    <w:rsid w:val="00B91BCB"/>
    <w:rsid w:val="00B93503"/>
    <w:rsid w:val="00BA2F35"/>
    <w:rsid w:val="00BA31E8"/>
    <w:rsid w:val="00BA3C30"/>
    <w:rsid w:val="00BA44F9"/>
    <w:rsid w:val="00BA55E0"/>
    <w:rsid w:val="00BA6BD4"/>
    <w:rsid w:val="00BA6C7A"/>
    <w:rsid w:val="00BB3048"/>
    <w:rsid w:val="00BB3752"/>
    <w:rsid w:val="00BB6688"/>
    <w:rsid w:val="00BC26D4"/>
    <w:rsid w:val="00BC2968"/>
    <w:rsid w:val="00BC2A6E"/>
    <w:rsid w:val="00BC3CF8"/>
    <w:rsid w:val="00BC7066"/>
    <w:rsid w:val="00BD0985"/>
    <w:rsid w:val="00BD13A2"/>
    <w:rsid w:val="00BD1AAE"/>
    <w:rsid w:val="00BD5465"/>
    <w:rsid w:val="00BE0A5B"/>
    <w:rsid w:val="00BE0C80"/>
    <w:rsid w:val="00BF2A42"/>
    <w:rsid w:val="00C03D8C"/>
    <w:rsid w:val="00C04B90"/>
    <w:rsid w:val="00C055EC"/>
    <w:rsid w:val="00C10535"/>
    <w:rsid w:val="00C10DC9"/>
    <w:rsid w:val="00C12FB3"/>
    <w:rsid w:val="00C1471C"/>
    <w:rsid w:val="00C16D47"/>
    <w:rsid w:val="00C17341"/>
    <w:rsid w:val="00C17426"/>
    <w:rsid w:val="00C17DA7"/>
    <w:rsid w:val="00C2023D"/>
    <w:rsid w:val="00C2267E"/>
    <w:rsid w:val="00C227E2"/>
    <w:rsid w:val="00C2384A"/>
    <w:rsid w:val="00C24EEF"/>
    <w:rsid w:val="00C25CF6"/>
    <w:rsid w:val="00C26C36"/>
    <w:rsid w:val="00C27D79"/>
    <w:rsid w:val="00C313FA"/>
    <w:rsid w:val="00C32768"/>
    <w:rsid w:val="00C34B02"/>
    <w:rsid w:val="00C40A6D"/>
    <w:rsid w:val="00C431DF"/>
    <w:rsid w:val="00C456BD"/>
    <w:rsid w:val="00C530DC"/>
    <w:rsid w:val="00C5350D"/>
    <w:rsid w:val="00C6123C"/>
    <w:rsid w:val="00C6311A"/>
    <w:rsid w:val="00C6377F"/>
    <w:rsid w:val="00C668CF"/>
    <w:rsid w:val="00C7084D"/>
    <w:rsid w:val="00C7315E"/>
    <w:rsid w:val="00C75895"/>
    <w:rsid w:val="00C818ED"/>
    <w:rsid w:val="00C83451"/>
    <w:rsid w:val="00C83C9F"/>
    <w:rsid w:val="00C93058"/>
    <w:rsid w:val="00C94840"/>
    <w:rsid w:val="00CA4EE3"/>
    <w:rsid w:val="00CB027F"/>
    <w:rsid w:val="00CB0D15"/>
    <w:rsid w:val="00CB2A9B"/>
    <w:rsid w:val="00CB463A"/>
    <w:rsid w:val="00CB5C1E"/>
    <w:rsid w:val="00CC0642"/>
    <w:rsid w:val="00CC0EBB"/>
    <w:rsid w:val="00CC6297"/>
    <w:rsid w:val="00CC7690"/>
    <w:rsid w:val="00CD0B24"/>
    <w:rsid w:val="00CD1986"/>
    <w:rsid w:val="00CD4DB8"/>
    <w:rsid w:val="00CD54BF"/>
    <w:rsid w:val="00CE22BF"/>
    <w:rsid w:val="00CE4D5C"/>
    <w:rsid w:val="00CE5628"/>
    <w:rsid w:val="00CF05DA"/>
    <w:rsid w:val="00CF2291"/>
    <w:rsid w:val="00CF305D"/>
    <w:rsid w:val="00CF40F2"/>
    <w:rsid w:val="00CF58EB"/>
    <w:rsid w:val="00CF6FEC"/>
    <w:rsid w:val="00D0106E"/>
    <w:rsid w:val="00D026C7"/>
    <w:rsid w:val="00D05C0C"/>
    <w:rsid w:val="00D06383"/>
    <w:rsid w:val="00D10C44"/>
    <w:rsid w:val="00D15111"/>
    <w:rsid w:val="00D20E85"/>
    <w:rsid w:val="00D21597"/>
    <w:rsid w:val="00D2333D"/>
    <w:rsid w:val="00D24615"/>
    <w:rsid w:val="00D31D25"/>
    <w:rsid w:val="00D37842"/>
    <w:rsid w:val="00D41485"/>
    <w:rsid w:val="00D42DC2"/>
    <w:rsid w:val="00D437F4"/>
    <w:rsid w:val="00D43A58"/>
    <w:rsid w:val="00D45F0C"/>
    <w:rsid w:val="00D50E97"/>
    <w:rsid w:val="00D51691"/>
    <w:rsid w:val="00D52B80"/>
    <w:rsid w:val="00D537E1"/>
    <w:rsid w:val="00D54737"/>
    <w:rsid w:val="00D55BB2"/>
    <w:rsid w:val="00D6091A"/>
    <w:rsid w:val="00D62CFB"/>
    <w:rsid w:val="00D63793"/>
    <w:rsid w:val="00D64BC8"/>
    <w:rsid w:val="00D6605A"/>
    <w:rsid w:val="00D66568"/>
    <w:rsid w:val="00D6695F"/>
    <w:rsid w:val="00D75644"/>
    <w:rsid w:val="00D75F88"/>
    <w:rsid w:val="00D76F8A"/>
    <w:rsid w:val="00D81656"/>
    <w:rsid w:val="00D83D87"/>
    <w:rsid w:val="00D84A6D"/>
    <w:rsid w:val="00D86A30"/>
    <w:rsid w:val="00D9002F"/>
    <w:rsid w:val="00D953A5"/>
    <w:rsid w:val="00D97CB4"/>
    <w:rsid w:val="00D97DD4"/>
    <w:rsid w:val="00DA2378"/>
    <w:rsid w:val="00DA5A8A"/>
    <w:rsid w:val="00DB26CD"/>
    <w:rsid w:val="00DB441C"/>
    <w:rsid w:val="00DB44AF"/>
    <w:rsid w:val="00DC1F58"/>
    <w:rsid w:val="00DC2776"/>
    <w:rsid w:val="00DC339B"/>
    <w:rsid w:val="00DC5D40"/>
    <w:rsid w:val="00DC675D"/>
    <w:rsid w:val="00DC69A7"/>
    <w:rsid w:val="00DD30E9"/>
    <w:rsid w:val="00DD4F47"/>
    <w:rsid w:val="00DD51B2"/>
    <w:rsid w:val="00DD7FBB"/>
    <w:rsid w:val="00DE0B9F"/>
    <w:rsid w:val="00DE4238"/>
    <w:rsid w:val="00DE4F93"/>
    <w:rsid w:val="00DE657F"/>
    <w:rsid w:val="00DF0C96"/>
    <w:rsid w:val="00DF1218"/>
    <w:rsid w:val="00DF6462"/>
    <w:rsid w:val="00DF6D91"/>
    <w:rsid w:val="00E02E67"/>
    <w:rsid w:val="00E02FA0"/>
    <w:rsid w:val="00E03259"/>
    <w:rsid w:val="00E036DC"/>
    <w:rsid w:val="00E10454"/>
    <w:rsid w:val="00E10FC5"/>
    <w:rsid w:val="00E112E5"/>
    <w:rsid w:val="00E12CC8"/>
    <w:rsid w:val="00E13D8E"/>
    <w:rsid w:val="00E21CC7"/>
    <w:rsid w:val="00E22709"/>
    <w:rsid w:val="00E24D9E"/>
    <w:rsid w:val="00E25849"/>
    <w:rsid w:val="00E30074"/>
    <w:rsid w:val="00E3197E"/>
    <w:rsid w:val="00E342F8"/>
    <w:rsid w:val="00E351ED"/>
    <w:rsid w:val="00E421C4"/>
    <w:rsid w:val="00E53DD4"/>
    <w:rsid w:val="00E559D4"/>
    <w:rsid w:val="00E6034B"/>
    <w:rsid w:val="00E6549E"/>
    <w:rsid w:val="00E65EDE"/>
    <w:rsid w:val="00E67131"/>
    <w:rsid w:val="00E70F81"/>
    <w:rsid w:val="00E728E1"/>
    <w:rsid w:val="00E73DFB"/>
    <w:rsid w:val="00E75C67"/>
    <w:rsid w:val="00E77055"/>
    <w:rsid w:val="00E77460"/>
    <w:rsid w:val="00E83ABC"/>
    <w:rsid w:val="00E844F2"/>
    <w:rsid w:val="00E865A1"/>
    <w:rsid w:val="00E90357"/>
    <w:rsid w:val="00E90AD0"/>
    <w:rsid w:val="00E92FCB"/>
    <w:rsid w:val="00E94AB4"/>
    <w:rsid w:val="00E94F68"/>
    <w:rsid w:val="00E96BA9"/>
    <w:rsid w:val="00EA0AB3"/>
    <w:rsid w:val="00EA147F"/>
    <w:rsid w:val="00EA4A27"/>
    <w:rsid w:val="00EA4D05"/>
    <w:rsid w:val="00EA4FA6"/>
    <w:rsid w:val="00EA50A8"/>
    <w:rsid w:val="00EB1A25"/>
    <w:rsid w:val="00EB1E71"/>
    <w:rsid w:val="00EB5DF8"/>
    <w:rsid w:val="00EB6E52"/>
    <w:rsid w:val="00EC349A"/>
    <w:rsid w:val="00EC5D4D"/>
    <w:rsid w:val="00ED03AB"/>
    <w:rsid w:val="00ED11A1"/>
    <w:rsid w:val="00ED1CD4"/>
    <w:rsid w:val="00ED1D2B"/>
    <w:rsid w:val="00ED38E5"/>
    <w:rsid w:val="00ED64B5"/>
    <w:rsid w:val="00ED7377"/>
    <w:rsid w:val="00EE7CCA"/>
    <w:rsid w:val="00EF4D93"/>
    <w:rsid w:val="00F003B8"/>
    <w:rsid w:val="00F02278"/>
    <w:rsid w:val="00F127F3"/>
    <w:rsid w:val="00F16A14"/>
    <w:rsid w:val="00F240C0"/>
    <w:rsid w:val="00F24BEE"/>
    <w:rsid w:val="00F309DD"/>
    <w:rsid w:val="00F31EC3"/>
    <w:rsid w:val="00F362D7"/>
    <w:rsid w:val="00F37D7B"/>
    <w:rsid w:val="00F46992"/>
    <w:rsid w:val="00F50E9D"/>
    <w:rsid w:val="00F5314C"/>
    <w:rsid w:val="00F548ED"/>
    <w:rsid w:val="00F5688C"/>
    <w:rsid w:val="00F60B48"/>
    <w:rsid w:val="00F635DD"/>
    <w:rsid w:val="00F63778"/>
    <w:rsid w:val="00F6627B"/>
    <w:rsid w:val="00F67926"/>
    <w:rsid w:val="00F70980"/>
    <w:rsid w:val="00F72C85"/>
    <w:rsid w:val="00F7336E"/>
    <w:rsid w:val="00F734F2"/>
    <w:rsid w:val="00F75052"/>
    <w:rsid w:val="00F7651F"/>
    <w:rsid w:val="00F76DD1"/>
    <w:rsid w:val="00F77DFA"/>
    <w:rsid w:val="00F804D3"/>
    <w:rsid w:val="00F81CD2"/>
    <w:rsid w:val="00F82641"/>
    <w:rsid w:val="00F83586"/>
    <w:rsid w:val="00F90F18"/>
    <w:rsid w:val="00F937E4"/>
    <w:rsid w:val="00F95EE7"/>
    <w:rsid w:val="00F97F83"/>
    <w:rsid w:val="00FA1997"/>
    <w:rsid w:val="00FA39E6"/>
    <w:rsid w:val="00FA7BC9"/>
    <w:rsid w:val="00FA7DEF"/>
    <w:rsid w:val="00FB1C7B"/>
    <w:rsid w:val="00FB378E"/>
    <w:rsid w:val="00FB37F1"/>
    <w:rsid w:val="00FB47C0"/>
    <w:rsid w:val="00FB501B"/>
    <w:rsid w:val="00FB6576"/>
    <w:rsid w:val="00FB7770"/>
    <w:rsid w:val="00FC0CB2"/>
    <w:rsid w:val="00FC1B2B"/>
    <w:rsid w:val="00FC1FC3"/>
    <w:rsid w:val="00FC2D4C"/>
    <w:rsid w:val="00FC5230"/>
    <w:rsid w:val="00FD0047"/>
    <w:rsid w:val="00FD3B91"/>
    <w:rsid w:val="00FD576B"/>
    <w:rsid w:val="00FD579E"/>
    <w:rsid w:val="00FD6845"/>
    <w:rsid w:val="00FD7273"/>
    <w:rsid w:val="00FE4516"/>
    <w:rsid w:val="00FE5BF5"/>
    <w:rsid w:val="00FE64C8"/>
    <w:rsid w:val="00FF4E0F"/>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87FF58-7954-4D92-8800-2BD96A27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調查委員"/>
    <w:basedOn w:val="aa"/>
    <w:qFormat/>
    <w:rsid w:val="00352EA2"/>
    <w:pPr>
      <w:spacing w:before="0" w:after="0"/>
      <w:ind w:left="0"/>
      <w:jc w:val="left"/>
    </w:pPr>
    <w:rPr>
      <w:b/>
      <w:bCs/>
      <w:szCs w:val="28"/>
    </w:rPr>
  </w:style>
  <w:style w:type="paragraph" w:customStyle="1" w:styleId="afb">
    <w:name w:val="協查人員"/>
    <w:basedOn w:val="aa"/>
    <w:qFormat/>
    <w:rsid w:val="00A62928"/>
    <w:pPr>
      <w:spacing w:beforeLines="50" w:before="228" w:after="0"/>
      <w:ind w:leftChars="1100" w:left="3742"/>
      <w:jc w:val="left"/>
    </w:pPr>
    <w:rPr>
      <w:bCs/>
      <w:snapToGrid/>
      <w:kern w:val="0"/>
      <w:szCs w:val="36"/>
    </w:rPr>
  </w:style>
  <w:style w:type="paragraph" w:styleId="afc">
    <w:name w:val="footnote text"/>
    <w:basedOn w:val="a6"/>
    <w:link w:val="afd"/>
    <w:uiPriority w:val="99"/>
    <w:semiHidden/>
    <w:unhideWhenUsed/>
    <w:rsid w:val="00685372"/>
    <w:pPr>
      <w:snapToGrid w:val="0"/>
      <w:jc w:val="left"/>
    </w:pPr>
    <w:rPr>
      <w:sz w:val="20"/>
    </w:rPr>
  </w:style>
  <w:style w:type="character" w:customStyle="1" w:styleId="afd">
    <w:name w:val="註腳文字 字元"/>
    <w:basedOn w:val="a7"/>
    <w:link w:val="afc"/>
    <w:uiPriority w:val="99"/>
    <w:semiHidden/>
    <w:rsid w:val="00685372"/>
    <w:rPr>
      <w:rFonts w:ascii="標楷體" w:eastAsia="標楷體"/>
      <w:kern w:val="2"/>
    </w:rPr>
  </w:style>
  <w:style w:type="character" w:styleId="afe">
    <w:name w:val="footnote reference"/>
    <w:basedOn w:val="a7"/>
    <w:uiPriority w:val="99"/>
    <w:semiHidden/>
    <w:unhideWhenUsed/>
    <w:rsid w:val="00685372"/>
    <w:rPr>
      <w:vertAlign w:val="superscript"/>
    </w:rPr>
  </w:style>
  <w:style w:type="character" w:customStyle="1" w:styleId="20">
    <w:name w:val="標題 2 字元"/>
    <w:basedOn w:val="a7"/>
    <w:link w:val="2"/>
    <w:rsid w:val="00B4013E"/>
    <w:rPr>
      <w:rFonts w:ascii="標楷體" w:eastAsia="標楷體" w:hAnsi="Arial"/>
      <w:bCs/>
      <w:kern w:val="32"/>
      <w:sz w:val="32"/>
      <w:szCs w:val="48"/>
    </w:rPr>
  </w:style>
  <w:style w:type="character" w:customStyle="1" w:styleId="13">
    <w:name w:val="未解析的提及項目1"/>
    <w:basedOn w:val="a7"/>
    <w:uiPriority w:val="99"/>
    <w:semiHidden/>
    <w:unhideWhenUsed/>
    <w:rsid w:val="00E559D4"/>
    <w:rPr>
      <w:color w:val="605E5C"/>
      <w:shd w:val="clear" w:color="auto" w:fill="E1DFDD"/>
    </w:rPr>
  </w:style>
  <w:style w:type="paragraph" w:styleId="aff">
    <w:name w:val="caption"/>
    <w:basedOn w:val="a6"/>
    <w:next w:val="a6"/>
    <w:uiPriority w:val="35"/>
    <w:unhideWhenUsed/>
    <w:qFormat/>
    <w:rsid w:val="002841D8"/>
    <w:pPr>
      <w:overflowPunct/>
      <w:autoSpaceDE/>
      <w:autoSpaceDN/>
      <w:jc w:val="left"/>
    </w:pPr>
    <w:rPr>
      <w:rFonts w:ascii="Calibri" w:eastAsia="新細明體" w:hAnsi="Calibri"/>
      <w:sz w:val="20"/>
    </w:rPr>
  </w:style>
  <w:style w:type="character" w:styleId="aff0">
    <w:name w:val="annotation reference"/>
    <w:basedOn w:val="a7"/>
    <w:uiPriority w:val="99"/>
    <w:semiHidden/>
    <w:unhideWhenUsed/>
    <w:rsid w:val="006A0895"/>
    <w:rPr>
      <w:sz w:val="18"/>
      <w:szCs w:val="18"/>
    </w:rPr>
  </w:style>
  <w:style w:type="paragraph" w:styleId="aff1">
    <w:name w:val="annotation text"/>
    <w:basedOn w:val="a6"/>
    <w:link w:val="aff2"/>
    <w:uiPriority w:val="99"/>
    <w:semiHidden/>
    <w:unhideWhenUsed/>
    <w:rsid w:val="006A0895"/>
    <w:pPr>
      <w:jc w:val="left"/>
    </w:pPr>
  </w:style>
  <w:style w:type="character" w:customStyle="1" w:styleId="aff2">
    <w:name w:val="註解文字 字元"/>
    <w:basedOn w:val="a7"/>
    <w:link w:val="aff1"/>
    <w:uiPriority w:val="99"/>
    <w:semiHidden/>
    <w:rsid w:val="006A0895"/>
    <w:rPr>
      <w:rFonts w:ascii="標楷體" w:eastAsia="標楷體"/>
      <w:kern w:val="2"/>
      <w:sz w:val="32"/>
    </w:rPr>
  </w:style>
  <w:style w:type="paragraph" w:styleId="aff3">
    <w:name w:val="annotation subject"/>
    <w:basedOn w:val="aff1"/>
    <w:next w:val="aff1"/>
    <w:link w:val="aff4"/>
    <w:uiPriority w:val="99"/>
    <w:semiHidden/>
    <w:unhideWhenUsed/>
    <w:rsid w:val="006A0895"/>
    <w:rPr>
      <w:b/>
      <w:bCs/>
    </w:rPr>
  </w:style>
  <w:style w:type="character" w:customStyle="1" w:styleId="aff4">
    <w:name w:val="註解主旨 字元"/>
    <w:basedOn w:val="aff2"/>
    <w:link w:val="aff3"/>
    <w:uiPriority w:val="99"/>
    <w:semiHidden/>
    <w:rsid w:val="006A0895"/>
    <w:rPr>
      <w:rFonts w:ascii="標楷體" w:eastAsia="標楷體"/>
      <w:b/>
      <w:bCs/>
      <w:kern w:val="2"/>
      <w:sz w:val="32"/>
    </w:rPr>
  </w:style>
  <w:style w:type="character" w:customStyle="1" w:styleId="30">
    <w:name w:val="標題 3 字元"/>
    <w:basedOn w:val="a7"/>
    <w:link w:val="3"/>
    <w:rsid w:val="00F46992"/>
    <w:rPr>
      <w:rFonts w:ascii="標楷體" w:eastAsia="標楷體" w:hAnsi="Arial"/>
      <w:bCs/>
      <w:kern w:val="32"/>
      <w:sz w:val="32"/>
      <w:szCs w:val="36"/>
    </w:rPr>
  </w:style>
  <w:style w:type="character" w:customStyle="1" w:styleId="40">
    <w:name w:val="標題 4 字元"/>
    <w:basedOn w:val="a7"/>
    <w:link w:val="4"/>
    <w:rsid w:val="00F46992"/>
    <w:rPr>
      <w:rFonts w:ascii="標楷體" w:eastAsia="標楷體" w:hAnsi="Arial"/>
      <w:kern w:val="32"/>
      <w:sz w:val="32"/>
      <w:szCs w:val="36"/>
    </w:rPr>
  </w:style>
  <w:style w:type="character" w:customStyle="1" w:styleId="50">
    <w:name w:val="標題 5 字元"/>
    <w:basedOn w:val="a7"/>
    <w:link w:val="5"/>
    <w:rsid w:val="00F46992"/>
    <w:rPr>
      <w:rFonts w:ascii="標楷體" w:eastAsia="標楷體" w:hAnsi="Arial"/>
      <w:bCs/>
      <w:kern w:val="32"/>
      <w:sz w:val="32"/>
      <w:szCs w:val="36"/>
    </w:rPr>
  </w:style>
  <w:style w:type="character" w:customStyle="1" w:styleId="60">
    <w:name w:val="標題 6 字元"/>
    <w:basedOn w:val="a7"/>
    <w:link w:val="6"/>
    <w:rsid w:val="00F46992"/>
    <w:rPr>
      <w:rFonts w:ascii="標楷體" w:eastAsia="標楷體" w:hAnsi="Arial"/>
      <w:kern w:val="32"/>
      <w:sz w:val="32"/>
      <w:szCs w:val="36"/>
    </w:rPr>
  </w:style>
  <w:style w:type="character" w:customStyle="1" w:styleId="UnresolvedMention">
    <w:name w:val="Unresolved Mention"/>
    <w:basedOn w:val="a7"/>
    <w:uiPriority w:val="99"/>
    <w:semiHidden/>
    <w:unhideWhenUsed/>
    <w:rsid w:val="00EC3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4508">
      <w:bodyDiv w:val="1"/>
      <w:marLeft w:val="0"/>
      <w:marRight w:val="0"/>
      <w:marTop w:val="0"/>
      <w:marBottom w:val="0"/>
      <w:divBdr>
        <w:top w:val="none" w:sz="0" w:space="0" w:color="auto"/>
        <w:left w:val="none" w:sz="0" w:space="0" w:color="auto"/>
        <w:bottom w:val="none" w:sz="0" w:space="0" w:color="auto"/>
        <w:right w:val="none" w:sz="0" w:space="0" w:color="auto"/>
      </w:divBdr>
    </w:div>
    <w:div w:id="316497105">
      <w:bodyDiv w:val="1"/>
      <w:marLeft w:val="0"/>
      <w:marRight w:val="0"/>
      <w:marTop w:val="0"/>
      <w:marBottom w:val="0"/>
      <w:divBdr>
        <w:top w:val="none" w:sz="0" w:space="0" w:color="auto"/>
        <w:left w:val="none" w:sz="0" w:space="0" w:color="auto"/>
        <w:bottom w:val="none" w:sz="0" w:space="0" w:color="auto"/>
        <w:right w:val="none" w:sz="0" w:space="0" w:color="auto"/>
      </w:divBdr>
    </w:div>
    <w:div w:id="366413377">
      <w:bodyDiv w:val="1"/>
      <w:marLeft w:val="0"/>
      <w:marRight w:val="0"/>
      <w:marTop w:val="0"/>
      <w:marBottom w:val="0"/>
      <w:divBdr>
        <w:top w:val="none" w:sz="0" w:space="0" w:color="auto"/>
        <w:left w:val="none" w:sz="0" w:space="0" w:color="auto"/>
        <w:bottom w:val="none" w:sz="0" w:space="0" w:color="auto"/>
        <w:right w:val="none" w:sz="0" w:space="0" w:color="auto"/>
      </w:divBdr>
    </w:div>
    <w:div w:id="477770521">
      <w:bodyDiv w:val="1"/>
      <w:marLeft w:val="0"/>
      <w:marRight w:val="0"/>
      <w:marTop w:val="0"/>
      <w:marBottom w:val="0"/>
      <w:divBdr>
        <w:top w:val="none" w:sz="0" w:space="0" w:color="auto"/>
        <w:left w:val="none" w:sz="0" w:space="0" w:color="auto"/>
        <w:bottom w:val="none" w:sz="0" w:space="0" w:color="auto"/>
        <w:right w:val="none" w:sz="0" w:space="0" w:color="auto"/>
      </w:divBdr>
      <w:divsChild>
        <w:div w:id="1635257322">
          <w:marLeft w:val="0"/>
          <w:marRight w:val="0"/>
          <w:marTop w:val="0"/>
          <w:marBottom w:val="0"/>
          <w:divBdr>
            <w:top w:val="none" w:sz="0" w:space="0" w:color="auto"/>
            <w:left w:val="none" w:sz="0" w:space="0" w:color="auto"/>
            <w:bottom w:val="none" w:sz="0" w:space="0" w:color="auto"/>
            <w:right w:val="none" w:sz="0" w:space="0" w:color="auto"/>
          </w:divBdr>
          <w:divsChild>
            <w:div w:id="1829976194">
              <w:marLeft w:val="0"/>
              <w:marRight w:val="0"/>
              <w:marTop w:val="100"/>
              <w:marBottom w:val="100"/>
              <w:divBdr>
                <w:top w:val="none" w:sz="0" w:space="0" w:color="auto"/>
                <w:left w:val="none" w:sz="0" w:space="0" w:color="auto"/>
                <w:bottom w:val="none" w:sz="0" w:space="0" w:color="auto"/>
                <w:right w:val="none" w:sz="0" w:space="0" w:color="auto"/>
              </w:divBdr>
              <w:divsChild>
                <w:div w:id="2101368007">
                  <w:marLeft w:val="0"/>
                  <w:marRight w:val="0"/>
                  <w:marTop w:val="45"/>
                  <w:marBottom w:val="120"/>
                  <w:divBdr>
                    <w:top w:val="none" w:sz="0" w:space="0" w:color="auto"/>
                    <w:left w:val="none" w:sz="0" w:space="0" w:color="auto"/>
                    <w:bottom w:val="none" w:sz="0" w:space="0" w:color="auto"/>
                    <w:right w:val="none" w:sz="0" w:space="0" w:color="auto"/>
                  </w:divBdr>
                  <w:divsChild>
                    <w:div w:id="1814906958">
                      <w:marLeft w:val="0"/>
                      <w:marRight w:val="0"/>
                      <w:marTop w:val="0"/>
                      <w:marBottom w:val="0"/>
                      <w:divBdr>
                        <w:top w:val="none" w:sz="0" w:space="0" w:color="auto"/>
                        <w:left w:val="none" w:sz="0" w:space="0" w:color="auto"/>
                        <w:bottom w:val="none" w:sz="0" w:space="0" w:color="auto"/>
                        <w:right w:val="none" w:sz="0" w:space="0" w:color="auto"/>
                      </w:divBdr>
                      <w:divsChild>
                        <w:div w:id="692918006">
                          <w:marLeft w:val="0"/>
                          <w:marRight w:val="0"/>
                          <w:marTop w:val="180"/>
                          <w:marBottom w:val="180"/>
                          <w:divBdr>
                            <w:top w:val="single" w:sz="6" w:space="0" w:color="4EA3E9"/>
                            <w:left w:val="single" w:sz="6" w:space="0" w:color="4EA3E9"/>
                            <w:bottom w:val="single" w:sz="6" w:space="12" w:color="4EA3E9"/>
                            <w:right w:val="single" w:sz="6" w:space="0" w:color="4EA3E9"/>
                          </w:divBdr>
                          <w:divsChild>
                            <w:div w:id="1356343573">
                              <w:marLeft w:val="0"/>
                              <w:marRight w:val="0"/>
                              <w:marTop w:val="0"/>
                              <w:marBottom w:val="0"/>
                              <w:divBdr>
                                <w:top w:val="none" w:sz="0" w:space="0" w:color="auto"/>
                                <w:left w:val="none" w:sz="0" w:space="0" w:color="auto"/>
                                <w:bottom w:val="none" w:sz="0" w:space="0" w:color="auto"/>
                                <w:right w:val="none" w:sz="0" w:space="0" w:color="auto"/>
                              </w:divBdr>
                              <w:divsChild>
                                <w:div w:id="1892571590">
                                  <w:marLeft w:val="0"/>
                                  <w:marRight w:val="0"/>
                                  <w:marTop w:val="0"/>
                                  <w:marBottom w:val="48"/>
                                  <w:divBdr>
                                    <w:top w:val="none" w:sz="0" w:space="0" w:color="auto"/>
                                    <w:left w:val="none" w:sz="0" w:space="0" w:color="auto"/>
                                    <w:bottom w:val="none" w:sz="0" w:space="0" w:color="auto"/>
                                    <w:right w:val="none" w:sz="0" w:space="0" w:color="auto"/>
                                  </w:divBdr>
                                </w:div>
                                <w:div w:id="824125339">
                                  <w:marLeft w:val="0"/>
                                  <w:marRight w:val="0"/>
                                  <w:marTop w:val="0"/>
                                  <w:marBottom w:val="48"/>
                                  <w:divBdr>
                                    <w:top w:val="none" w:sz="0" w:space="0" w:color="auto"/>
                                    <w:left w:val="none" w:sz="0" w:space="0" w:color="auto"/>
                                    <w:bottom w:val="none" w:sz="0" w:space="0" w:color="auto"/>
                                    <w:right w:val="none" w:sz="0" w:space="0" w:color="auto"/>
                                  </w:divBdr>
                                </w:div>
                                <w:div w:id="2052608048">
                                  <w:marLeft w:val="0"/>
                                  <w:marRight w:val="0"/>
                                  <w:marTop w:val="0"/>
                                  <w:marBottom w:val="48"/>
                                  <w:divBdr>
                                    <w:top w:val="none" w:sz="0" w:space="0" w:color="auto"/>
                                    <w:left w:val="none" w:sz="0" w:space="0" w:color="auto"/>
                                    <w:bottom w:val="none" w:sz="0" w:space="0" w:color="auto"/>
                                    <w:right w:val="none" w:sz="0" w:space="0" w:color="auto"/>
                                  </w:divBdr>
                                </w:div>
                                <w:div w:id="193358864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692001003">
      <w:bodyDiv w:val="1"/>
      <w:marLeft w:val="0"/>
      <w:marRight w:val="0"/>
      <w:marTop w:val="0"/>
      <w:marBottom w:val="0"/>
      <w:divBdr>
        <w:top w:val="none" w:sz="0" w:space="0" w:color="auto"/>
        <w:left w:val="none" w:sz="0" w:space="0" w:color="auto"/>
        <w:bottom w:val="none" w:sz="0" w:space="0" w:color="auto"/>
        <w:right w:val="none" w:sz="0" w:space="0" w:color="auto"/>
      </w:divBdr>
      <w:divsChild>
        <w:div w:id="851526522">
          <w:marLeft w:val="0"/>
          <w:marRight w:val="0"/>
          <w:marTop w:val="0"/>
          <w:marBottom w:val="0"/>
          <w:divBdr>
            <w:top w:val="none" w:sz="0" w:space="0" w:color="auto"/>
            <w:left w:val="none" w:sz="0" w:space="0" w:color="auto"/>
            <w:bottom w:val="none" w:sz="0" w:space="0" w:color="auto"/>
            <w:right w:val="none" w:sz="0" w:space="0" w:color="auto"/>
          </w:divBdr>
          <w:divsChild>
            <w:div w:id="147013471">
              <w:marLeft w:val="0"/>
              <w:marRight w:val="0"/>
              <w:marTop w:val="100"/>
              <w:marBottom w:val="100"/>
              <w:divBdr>
                <w:top w:val="none" w:sz="0" w:space="0" w:color="auto"/>
                <w:left w:val="none" w:sz="0" w:space="0" w:color="auto"/>
                <w:bottom w:val="none" w:sz="0" w:space="0" w:color="auto"/>
                <w:right w:val="none" w:sz="0" w:space="0" w:color="auto"/>
              </w:divBdr>
              <w:divsChild>
                <w:div w:id="851652204">
                  <w:marLeft w:val="0"/>
                  <w:marRight w:val="0"/>
                  <w:marTop w:val="45"/>
                  <w:marBottom w:val="120"/>
                  <w:divBdr>
                    <w:top w:val="none" w:sz="0" w:space="0" w:color="auto"/>
                    <w:left w:val="none" w:sz="0" w:space="0" w:color="auto"/>
                    <w:bottom w:val="none" w:sz="0" w:space="0" w:color="auto"/>
                    <w:right w:val="none" w:sz="0" w:space="0" w:color="auto"/>
                  </w:divBdr>
                  <w:divsChild>
                    <w:div w:id="42409877">
                      <w:marLeft w:val="0"/>
                      <w:marRight w:val="0"/>
                      <w:marTop w:val="0"/>
                      <w:marBottom w:val="0"/>
                      <w:divBdr>
                        <w:top w:val="none" w:sz="0" w:space="0" w:color="auto"/>
                        <w:left w:val="none" w:sz="0" w:space="0" w:color="auto"/>
                        <w:bottom w:val="none" w:sz="0" w:space="0" w:color="auto"/>
                        <w:right w:val="none" w:sz="0" w:space="0" w:color="auto"/>
                      </w:divBdr>
                      <w:divsChild>
                        <w:div w:id="891771290">
                          <w:marLeft w:val="0"/>
                          <w:marRight w:val="0"/>
                          <w:marTop w:val="0"/>
                          <w:marBottom w:val="0"/>
                          <w:divBdr>
                            <w:top w:val="none" w:sz="0" w:space="0" w:color="auto"/>
                            <w:left w:val="none" w:sz="0" w:space="0" w:color="auto"/>
                            <w:bottom w:val="none" w:sz="0" w:space="0" w:color="auto"/>
                            <w:right w:val="none" w:sz="0" w:space="0" w:color="auto"/>
                          </w:divBdr>
                          <w:divsChild>
                            <w:div w:id="1428650618">
                              <w:marLeft w:val="0"/>
                              <w:marRight w:val="0"/>
                              <w:marTop w:val="0"/>
                              <w:marBottom w:val="120"/>
                              <w:divBdr>
                                <w:top w:val="single" w:sz="12" w:space="0" w:color="4EA3E9"/>
                                <w:left w:val="none" w:sz="0" w:space="0" w:color="auto"/>
                                <w:bottom w:val="single" w:sz="12" w:space="0" w:color="4EA3E9"/>
                                <w:right w:val="none" w:sz="0" w:space="0" w:color="auto"/>
                              </w:divBdr>
                              <w:divsChild>
                                <w:div w:id="65611051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008697">
      <w:bodyDiv w:val="1"/>
      <w:marLeft w:val="0"/>
      <w:marRight w:val="0"/>
      <w:marTop w:val="0"/>
      <w:marBottom w:val="0"/>
      <w:divBdr>
        <w:top w:val="none" w:sz="0" w:space="0" w:color="auto"/>
        <w:left w:val="none" w:sz="0" w:space="0" w:color="auto"/>
        <w:bottom w:val="none" w:sz="0" w:space="0" w:color="auto"/>
        <w:right w:val="none" w:sz="0" w:space="0" w:color="auto"/>
      </w:divBdr>
      <w:divsChild>
        <w:div w:id="2143035685">
          <w:marLeft w:val="0"/>
          <w:marRight w:val="0"/>
          <w:marTop w:val="0"/>
          <w:marBottom w:val="120"/>
          <w:divBdr>
            <w:top w:val="none" w:sz="0" w:space="0" w:color="auto"/>
            <w:left w:val="none" w:sz="0" w:space="0" w:color="auto"/>
            <w:bottom w:val="none" w:sz="0" w:space="0" w:color="auto"/>
            <w:right w:val="none" w:sz="0" w:space="0" w:color="auto"/>
          </w:divBdr>
        </w:div>
        <w:div w:id="258829665">
          <w:marLeft w:val="480"/>
          <w:marRight w:val="0"/>
          <w:marTop w:val="0"/>
          <w:marBottom w:val="120"/>
          <w:divBdr>
            <w:top w:val="none" w:sz="0" w:space="0" w:color="auto"/>
            <w:left w:val="none" w:sz="0" w:space="0" w:color="auto"/>
            <w:bottom w:val="none" w:sz="0" w:space="0" w:color="auto"/>
            <w:right w:val="none" w:sz="0" w:space="0" w:color="auto"/>
          </w:divBdr>
        </w:div>
        <w:div w:id="1100952978">
          <w:marLeft w:val="480"/>
          <w:marRight w:val="0"/>
          <w:marTop w:val="0"/>
          <w:marBottom w:val="120"/>
          <w:divBdr>
            <w:top w:val="none" w:sz="0" w:space="0" w:color="auto"/>
            <w:left w:val="none" w:sz="0" w:space="0" w:color="auto"/>
            <w:bottom w:val="none" w:sz="0" w:space="0" w:color="auto"/>
            <w:right w:val="none" w:sz="0" w:space="0" w:color="auto"/>
          </w:divBdr>
        </w:div>
      </w:divsChild>
    </w:div>
    <w:div w:id="965962308">
      <w:bodyDiv w:val="1"/>
      <w:marLeft w:val="0"/>
      <w:marRight w:val="0"/>
      <w:marTop w:val="0"/>
      <w:marBottom w:val="0"/>
      <w:divBdr>
        <w:top w:val="none" w:sz="0" w:space="0" w:color="auto"/>
        <w:left w:val="none" w:sz="0" w:space="0" w:color="auto"/>
        <w:bottom w:val="none" w:sz="0" w:space="0" w:color="auto"/>
        <w:right w:val="none" w:sz="0" w:space="0" w:color="auto"/>
      </w:divBdr>
    </w:div>
    <w:div w:id="1085420430">
      <w:bodyDiv w:val="1"/>
      <w:marLeft w:val="0"/>
      <w:marRight w:val="0"/>
      <w:marTop w:val="0"/>
      <w:marBottom w:val="0"/>
      <w:divBdr>
        <w:top w:val="none" w:sz="0" w:space="0" w:color="auto"/>
        <w:left w:val="none" w:sz="0" w:space="0" w:color="auto"/>
        <w:bottom w:val="none" w:sz="0" w:space="0" w:color="auto"/>
        <w:right w:val="none" w:sz="0" w:space="0" w:color="auto"/>
      </w:divBdr>
    </w:div>
    <w:div w:id="1093815439">
      <w:bodyDiv w:val="1"/>
      <w:marLeft w:val="0"/>
      <w:marRight w:val="0"/>
      <w:marTop w:val="0"/>
      <w:marBottom w:val="0"/>
      <w:divBdr>
        <w:top w:val="none" w:sz="0" w:space="0" w:color="auto"/>
        <w:left w:val="none" w:sz="0" w:space="0" w:color="auto"/>
        <w:bottom w:val="none" w:sz="0" w:space="0" w:color="auto"/>
        <w:right w:val="none" w:sz="0" w:space="0" w:color="auto"/>
      </w:divBdr>
      <w:divsChild>
        <w:div w:id="1066562770">
          <w:marLeft w:val="0"/>
          <w:marRight w:val="0"/>
          <w:marTop w:val="0"/>
          <w:marBottom w:val="0"/>
          <w:divBdr>
            <w:top w:val="none" w:sz="0" w:space="0" w:color="auto"/>
            <w:left w:val="none" w:sz="0" w:space="0" w:color="auto"/>
            <w:bottom w:val="none" w:sz="0" w:space="0" w:color="auto"/>
            <w:right w:val="none" w:sz="0" w:space="0" w:color="auto"/>
          </w:divBdr>
          <w:divsChild>
            <w:div w:id="1751275454">
              <w:marLeft w:val="0"/>
              <w:marRight w:val="0"/>
              <w:marTop w:val="100"/>
              <w:marBottom w:val="100"/>
              <w:divBdr>
                <w:top w:val="none" w:sz="0" w:space="0" w:color="auto"/>
                <w:left w:val="none" w:sz="0" w:space="0" w:color="auto"/>
                <w:bottom w:val="none" w:sz="0" w:space="0" w:color="auto"/>
                <w:right w:val="none" w:sz="0" w:space="0" w:color="auto"/>
              </w:divBdr>
              <w:divsChild>
                <w:div w:id="588849440">
                  <w:marLeft w:val="0"/>
                  <w:marRight w:val="0"/>
                  <w:marTop w:val="45"/>
                  <w:marBottom w:val="120"/>
                  <w:divBdr>
                    <w:top w:val="none" w:sz="0" w:space="0" w:color="auto"/>
                    <w:left w:val="none" w:sz="0" w:space="0" w:color="auto"/>
                    <w:bottom w:val="none" w:sz="0" w:space="0" w:color="auto"/>
                    <w:right w:val="none" w:sz="0" w:space="0" w:color="auto"/>
                  </w:divBdr>
                  <w:divsChild>
                    <w:div w:id="1964653149">
                      <w:marLeft w:val="0"/>
                      <w:marRight w:val="0"/>
                      <w:marTop w:val="0"/>
                      <w:marBottom w:val="0"/>
                      <w:divBdr>
                        <w:top w:val="none" w:sz="0" w:space="0" w:color="auto"/>
                        <w:left w:val="none" w:sz="0" w:space="0" w:color="auto"/>
                        <w:bottom w:val="none" w:sz="0" w:space="0" w:color="auto"/>
                        <w:right w:val="none" w:sz="0" w:space="0" w:color="auto"/>
                      </w:divBdr>
                      <w:divsChild>
                        <w:div w:id="1934045817">
                          <w:marLeft w:val="0"/>
                          <w:marRight w:val="0"/>
                          <w:marTop w:val="180"/>
                          <w:marBottom w:val="180"/>
                          <w:divBdr>
                            <w:top w:val="single" w:sz="6" w:space="0" w:color="4EA3E9"/>
                            <w:left w:val="single" w:sz="6" w:space="0" w:color="4EA3E9"/>
                            <w:bottom w:val="single" w:sz="6" w:space="12" w:color="4EA3E9"/>
                            <w:right w:val="single" w:sz="6" w:space="0" w:color="4EA3E9"/>
                          </w:divBdr>
                          <w:divsChild>
                            <w:div w:id="1407265951">
                              <w:marLeft w:val="0"/>
                              <w:marRight w:val="0"/>
                              <w:marTop w:val="0"/>
                              <w:marBottom w:val="0"/>
                              <w:divBdr>
                                <w:top w:val="none" w:sz="0" w:space="0" w:color="auto"/>
                                <w:left w:val="none" w:sz="0" w:space="0" w:color="auto"/>
                                <w:bottom w:val="none" w:sz="0" w:space="0" w:color="auto"/>
                                <w:right w:val="none" w:sz="0" w:space="0" w:color="auto"/>
                              </w:divBdr>
                              <w:divsChild>
                                <w:div w:id="883951995">
                                  <w:marLeft w:val="0"/>
                                  <w:marRight w:val="0"/>
                                  <w:marTop w:val="0"/>
                                  <w:marBottom w:val="48"/>
                                  <w:divBdr>
                                    <w:top w:val="none" w:sz="0" w:space="0" w:color="auto"/>
                                    <w:left w:val="none" w:sz="0" w:space="0" w:color="auto"/>
                                    <w:bottom w:val="none" w:sz="0" w:space="0" w:color="auto"/>
                                    <w:right w:val="none" w:sz="0" w:space="0" w:color="auto"/>
                                  </w:divBdr>
                                </w:div>
                                <w:div w:id="885340793">
                                  <w:marLeft w:val="480"/>
                                  <w:marRight w:val="0"/>
                                  <w:marTop w:val="0"/>
                                  <w:marBottom w:val="48"/>
                                  <w:divBdr>
                                    <w:top w:val="none" w:sz="0" w:space="0" w:color="auto"/>
                                    <w:left w:val="none" w:sz="0" w:space="0" w:color="auto"/>
                                    <w:bottom w:val="none" w:sz="0" w:space="0" w:color="auto"/>
                                    <w:right w:val="none" w:sz="0" w:space="0" w:color="auto"/>
                                  </w:divBdr>
                                </w:div>
                                <w:div w:id="1007441572">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369006">
      <w:bodyDiv w:val="1"/>
      <w:marLeft w:val="0"/>
      <w:marRight w:val="0"/>
      <w:marTop w:val="0"/>
      <w:marBottom w:val="0"/>
      <w:divBdr>
        <w:top w:val="none" w:sz="0" w:space="0" w:color="auto"/>
        <w:left w:val="none" w:sz="0" w:space="0" w:color="auto"/>
        <w:bottom w:val="none" w:sz="0" w:space="0" w:color="auto"/>
        <w:right w:val="none" w:sz="0" w:space="0" w:color="auto"/>
      </w:divBdr>
    </w:div>
    <w:div w:id="1421411237">
      <w:bodyDiv w:val="1"/>
      <w:marLeft w:val="0"/>
      <w:marRight w:val="0"/>
      <w:marTop w:val="0"/>
      <w:marBottom w:val="0"/>
      <w:divBdr>
        <w:top w:val="none" w:sz="0" w:space="0" w:color="auto"/>
        <w:left w:val="none" w:sz="0" w:space="0" w:color="auto"/>
        <w:bottom w:val="none" w:sz="0" w:space="0" w:color="auto"/>
        <w:right w:val="none" w:sz="0" w:space="0" w:color="auto"/>
      </w:divBdr>
    </w:div>
    <w:div w:id="1481002239">
      <w:bodyDiv w:val="1"/>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sChild>
            <w:div w:id="154344725">
              <w:marLeft w:val="0"/>
              <w:marRight w:val="0"/>
              <w:marTop w:val="100"/>
              <w:marBottom w:val="100"/>
              <w:divBdr>
                <w:top w:val="none" w:sz="0" w:space="0" w:color="auto"/>
                <w:left w:val="none" w:sz="0" w:space="0" w:color="auto"/>
                <w:bottom w:val="none" w:sz="0" w:space="0" w:color="auto"/>
                <w:right w:val="none" w:sz="0" w:space="0" w:color="auto"/>
              </w:divBdr>
              <w:divsChild>
                <w:div w:id="796218567">
                  <w:marLeft w:val="0"/>
                  <w:marRight w:val="0"/>
                  <w:marTop w:val="45"/>
                  <w:marBottom w:val="12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sChild>
                        <w:div w:id="1381394873">
                          <w:marLeft w:val="0"/>
                          <w:marRight w:val="0"/>
                          <w:marTop w:val="0"/>
                          <w:marBottom w:val="0"/>
                          <w:divBdr>
                            <w:top w:val="none" w:sz="0" w:space="0" w:color="auto"/>
                            <w:left w:val="none" w:sz="0" w:space="0" w:color="auto"/>
                            <w:bottom w:val="none" w:sz="0" w:space="0" w:color="auto"/>
                            <w:right w:val="none" w:sz="0" w:space="0" w:color="auto"/>
                          </w:divBdr>
                          <w:divsChild>
                            <w:div w:id="174997013">
                              <w:marLeft w:val="0"/>
                              <w:marRight w:val="0"/>
                              <w:marTop w:val="0"/>
                              <w:marBottom w:val="120"/>
                              <w:divBdr>
                                <w:top w:val="single" w:sz="12" w:space="0" w:color="4EA3E9"/>
                                <w:left w:val="none" w:sz="0" w:space="0" w:color="auto"/>
                                <w:bottom w:val="single" w:sz="12" w:space="0" w:color="4EA3E9"/>
                                <w:right w:val="none" w:sz="0" w:space="0" w:color="auto"/>
                              </w:divBdr>
                              <w:divsChild>
                                <w:div w:id="118351937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19712">
      <w:bodyDiv w:val="1"/>
      <w:marLeft w:val="0"/>
      <w:marRight w:val="0"/>
      <w:marTop w:val="0"/>
      <w:marBottom w:val="0"/>
      <w:divBdr>
        <w:top w:val="none" w:sz="0" w:space="0" w:color="auto"/>
        <w:left w:val="none" w:sz="0" w:space="0" w:color="auto"/>
        <w:bottom w:val="none" w:sz="0" w:space="0" w:color="auto"/>
        <w:right w:val="none" w:sz="0" w:space="0" w:color="auto"/>
      </w:divBdr>
      <w:divsChild>
        <w:div w:id="1268924957">
          <w:marLeft w:val="0"/>
          <w:marRight w:val="0"/>
          <w:marTop w:val="0"/>
          <w:marBottom w:val="0"/>
          <w:divBdr>
            <w:top w:val="none" w:sz="0" w:space="0" w:color="auto"/>
            <w:left w:val="none" w:sz="0" w:space="0" w:color="auto"/>
            <w:bottom w:val="none" w:sz="0" w:space="0" w:color="auto"/>
            <w:right w:val="none" w:sz="0" w:space="0" w:color="auto"/>
          </w:divBdr>
          <w:divsChild>
            <w:div w:id="556085563">
              <w:marLeft w:val="0"/>
              <w:marRight w:val="0"/>
              <w:marTop w:val="100"/>
              <w:marBottom w:val="100"/>
              <w:divBdr>
                <w:top w:val="none" w:sz="0" w:space="0" w:color="auto"/>
                <w:left w:val="none" w:sz="0" w:space="0" w:color="auto"/>
                <w:bottom w:val="none" w:sz="0" w:space="0" w:color="auto"/>
                <w:right w:val="none" w:sz="0" w:space="0" w:color="auto"/>
              </w:divBdr>
              <w:divsChild>
                <w:div w:id="2101293137">
                  <w:marLeft w:val="0"/>
                  <w:marRight w:val="0"/>
                  <w:marTop w:val="45"/>
                  <w:marBottom w:val="120"/>
                  <w:divBdr>
                    <w:top w:val="none" w:sz="0" w:space="0" w:color="auto"/>
                    <w:left w:val="none" w:sz="0" w:space="0" w:color="auto"/>
                    <w:bottom w:val="none" w:sz="0" w:space="0" w:color="auto"/>
                    <w:right w:val="none" w:sz="0" w:space="0" w:color="auto"/>
                  </w:divBdr>
                  <w:divsChild>
                    <w:div w:id="1740442518">
                      <w:marLeft w:val="0"/>
                      <w:marRight w:val="0"/>
                      <w:marTop w:val="0"/>
                      <w:marBottom w:val="0"/>
                      <w:divBdr>
                        <w:top w:val="none" w:sz="0" w:space="0" w:color="auto"/>
                        <w:left w:val="none" w:sz="0" w:space="0" w:color="auto"/>
                        <w:bottom w:val="none" w:sz="0" w:space="0" w:color="auto"/>
                        <w:right w:val="none" w:sz="0" w:space="0" w:color="auto"/>
                      </w:divBdr>
                      <w:divsChild>
                        <w:div w:id="1718581446">
                          <w:marLeft w:val="0"/>
                          <w:marRight w:val="0"/>
                          <w:marTop w:val="180"/>
                          <w:marBottom w:val="180"/>
                          <w:divBdr>
                            <w:top w:val="single" w:sz="6" w:space="0" w:color="4EA3E9"/>
                            <w:left w:val="single" w:sz="6" w:space="0" w:color="4EA3E9"/>
                            <w:bottom w:val="single" w:sz="6" w:space="12" w:color="4EA3E9"/>
                            <w:right w:val="single" w:sz="6" w:space="0" w:color="4EA3E9"/>
                          </w:divBdr>
                          <w:divsChild>
                            <w:div w:id="376318010">
                              <w:marLeft w:val="0"/>
                              <w:marRight w:val="0"/>
                              <w:marTop w:val="0"/>
                              <w:marBottom w:val="0"/>
                              <w:divBdr>
                                <w:top w:val="none" w:sz="0" w:space="0" w:color="auto"/>
                                <w:left w:val="none" w:sz="0" w:space="0" w:color="auto"/>
                                <w:bottom w:val="none" w:sz="0" w:space="0" w:color="auto"/>
                                <w:right w:val="none" w:sz="0" w:space="0" w:color="auto"/>
                              </w:divBdr>
                              <w:divsChild>
                                <w:div w:id="461656968">
                                  <w:marLeft w:val="0"/>
                                  <w:marRight w:val="0"/>
                                  <w:marTop w:val="0"/>
                                  <w:marBottom w:val="48"/>
                                  <w:divBdr>
                                    <w:top w:val="none" w:sz="0" w:space="0" w:color="auto"/>
                                    <w:left w:val="none" w:sz="0" w:space="0" w:color="auto"/>
                                    <w:bottom w:val="none" w:sz="0" w:space="0" w:color="auto"/>
                                    <w:right w:val="none" w:sz="0" w:space="0" w:color="auto"/>
                                  </w:divBdr>
                                </w:div>
                                <w:div w:id="520749785">
                                  <w:marLeft w:val="0"/>
                                  <w:marRight w:val="0"/>
                                  <w:marTop w:val="0"/>
                                  <w:marBottom w:val="48"/>
                                  <w:divBdr>
                                    <w:top w:val="none" w:sz="0" w:space="0" w:color="auto"/>
                                    <w:left w:val="none" w:sz="0" w:space="0" w:color="auto"/>
                                    <w:bottom w:val="none" w:sz="0" w:space="0" w:color="auto"/>
                                    <w:right w:val="none" w:sz="0" w:space="0" w:color="auto"/>
                                  </w:divBdr>
                                </w:div>
                                <w:div w:id="1212888672">
                                  <w:marLeft w:val="480"/>
                                  <w:marRight w:val="0"/>
                                  <w:marTop w:val="0"/>
                                  <w:marBottom w:val="48"/>
                                  <w:divBdr>
                                    <w:top w:val="none" w:sz="0" w:space="0" w:color="auto"/>
                                    <w:left w:val="none" w:sz="0" w:space="0" w:color="auto"/>
                                    <w:bottom w:val="none" w:sz="0" w:space="0" w:color="auto"/>
                                    <w:right w:val="none" w:sz="0" w:space="0" w:color="auto"/>
                                  </w:divBdr>
                                </w:div>
                                <w:div w:id="202598251">
                                  <w:marLeft w:val="480"/>
                                  <w:marRight w:val="0"/>
                                  <w:marTop w:val="0"/>
                                  <w:marBottom w:val="48"/>
                                  <w:divBdr>
                                    <w:top w:val="none" w:sz="0" w:space="0" w:color="auto"/>
                                    <w:left w:val="none" w:sz="0" w:space="0" w:color="auto"/>
                                    <w:bottom w:val="none" w:sz="0" w:space="0" w:color="auto"/>
                                    <w:right w:val="none" w:sz="0" w:space="0" w:color="auto"/>
                                  </w:divBdr>
                                </w:div>
                                <w:div w:id="424811035">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367061">
      <w:bodyDiv w:val="1"/>
      <w:marLeft w:val="0"/>
      <w:marRight w:val="0"/>
      <w:marTop w:val="0"/>
      <w:marBottom w:val="0"/>
      <w:divBdr>
        <w:top w:val="none" w:sz="0" w:space="0" w:color="auto"/>
        <w:left w:val="none" w:sz="0" w:space="0" w:color="auto"/>
        <w:bottom w:val="none" w:sz="0" w:space="0" w:color="auto"/>
        <w:right w:val="none" w:sz="0" w:space="0" w:color="auto"/>
      </w:divBdr>
    </w:div>
    <w:div w:id="1815371655">
      <w:bodyDiv w:val="1"/>
      <w:marLeft w:val="0"/>
      <w:marRight w:val="0"/>
      <w:marTop w:val="0"/>
      <w:marBottom w:val="0"/>
      <w:divBdr>
        <w:top w:val="none" w:sz="0" w:space="0" w:color="auto"/>
        <w:left w:val="none" w:sz="0" w:space="0" w:color="auto"/>
        <w:bottom w:val="none" w:sz="0" w:space="0" w:color="auto"/>
        <w:right w:val="none" w:sz="0" w:space="0" w:color="auto"/>
      </w:divBdr>
    </w:div>
    <w:div w:id="1828671860">
      <w:bodyDiv w:val="1"/>
      <w:marLeft w:val="0"/>
      <w:marRight w:val="0"/>
      <w:marTop w:val="0"/>
      <w:marBottom w:val="0"/>
      <w:divBdr>
        <w:top w:val="none" w:sz="0" w:space="0" w:color="auto"/>
        <w:left w:val="none" w:sz="0" w:space="0" w:color="auto"/>
        <w:bottom w:val="none" w:sz="0" w:space="0" w:color="auto"/>
        <w:right w:val="none" w:sz="0" w:space="0" w:color="auto"/>
      </w:divBdr>
    </w:div>
    <w:div w:id="1851525237">
      <w:bodyDiv w:val="1"/>
      <w:marLeft w:val="0"/>
      <w:marRight w:val="0"/>
      <w:marTop w:val="0"/>
      <w:marBottom w:val="0"/>
      <w:divBdr>
        <w:top w:val="none" w:sz="0" w:space="0" w:color="auto"/>
        <w:left w:val="none" w:sz="0" w:space="0" w:color="auto"/>
        <w:bottom w:val="none" w:sz="0" w:space="0" w:color="auto"/>
        <w:right w:val="none" w:sz="0" w:space="0" w:color="auto"/>
      </w:divBdr>
      <w:divsChild>
        <w:div w:id="1152797841">
          <w:marLeft w:val="0"/>
          <w:marRight w:val="0"/>
          <w:marTop w:val="0"/>
          <w:marBottom w:val="0"/>
          <w:divBdr>
            <w:top w:val="none" w:sz="0" w:space="0" w:color="auto"/>
            <w:left w:val="none" w:sz="0" w:space="0" w:color="auto"/>
            <w:bottom w:val="none" w:sz="0" w:space="0" w:color="auto"/>
            <w:right w:val="none" w:sz="0" w:space="0" w:color="auto"/>
          </w:divBdr>
          <w:divsChild>
            <w:div w:id="1104154400">
              <w:marLeft w:val="0"/>
              <w:marRight w:val="0"/>
              <w:marTop w:val="100"/>
              <w:marBottom w:val="100"/>
              <w:divBdr>
                <w:top w:val="none" w:sz="0" w:space="0" w:color="auto"/>
                <w:left w:val="none" w:sz="0" w:space="0" w:color="auto"/>
                <w:bottom w:val="none" w:sz="0" w:space="0" w:color="auto"/>
                <w:right w:val="none" w:sz="0" w:space="0" w:color="auto"/>
              </w:divBdr>
              <w:divsChild>
                <w:div w:id="1667826533">
                  <w:marLeft w:val="0"/>
                  <w:marRight w:val="0"/>
                  <w:marTop w:val="45"/>
                  <w:marBottom w:val="120"/>
                  <w:divBdr>
                    <w:top w:val="none" w:sz="0" w:space="0" w:color="auto"/>
                    <w:left w:val="none" w:sz="0" w:space="0" w:color="auto"/>
                    <w:bottom w:val="none" w:sz="0" w:space="0" w:color="auto"/>
                    <w:right w:val="none" w:sz="0" w:space="0" w:color="auto"/>
                  </w:divBdr>
                  <w:divsChild>
                    <w:div w:id="1444299983">
                      <w:marLeft w:val="0"/>
                      <w:marRight w:val="0"/>
                      <w:marTop w:val="0"/>
                      <w:marBottom w:val="0"/>
                      <w:divBdr>
                        <w:top w:val="none" w:sz="0" w:space="0" w:color="auto"/>
                        <w:left w:val="none" w:sz="0" w:space="0" w:color="auto"/>
                        <w:bottom w:val="none" w:sz="0" w:space="0" w:color="auto"/>
                        <w:right w:val="none" w:sz="0" w:space="0" w:color="auto"/>
                      </w:divBdr>
                      <w:divsChild>
                        <w:div w:id="2026206839">
                          <w:marLeft w:val="0"/>
                          <w:marRight w:val="0"/>
                          <w:marTop w:val="180"/>
                          <w:marBottom w:val="180"/>
                          <w:divBdr>
                            <w:top w:val="single" w:sz="6" w:space="0" w:color="4EA3E9"/>
                            <w:left w:val="single" w:sz="6" w:space="0" w:color="4EA3E9"/>
                            <w:bottom w:val="single" w:sz="6" w:space="12" w:color="4EA3E9"/>
                            <w:right w:val="single" w:sz="6" w:space="0" w:color="4EA3E9"/>
                          </w:divBdr>
                          <w:divsChild>
                            <w:div w:id="1978945935">
                              <w:marLeft w:val="0"/>
                              <w:marRight w:val="0"/>
                              <w:marTop w:val="0"/>
                              <w:marBottom w:val="0"/>
                              <w:divBdr>
                                <w:top w:val="none" w:sz="0" w:space="0" w:color="auto"/>
                                <w:left w:val="none" w:sz="0" w:space="0" w:color="auto"/>
                                <w:bottom w:val="none" w:sz="0" w:space="0" w:color="auto"/>
                                <w:right w:val="none" w:sz="0" w:space="0" w:color="auto"/>
                              </w:divBdr>
                              <w:divsChild>
                                <w:div w:id="38649646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395512">
      <w:bodyDiv w:val="1"/>
      <w:marLeft w:val="0"/>
      <w:marRight w:val="0"/>
      <w:marTop w:val="0"/>
      <w:marBottom w:val="0"/>
      <w:divBdr>
        <w:top w:val="none" w:sz="0" w:space="0" w:color="auto"/>
        <w:left w:val="none" w:sz="0" w:space="0" w:color="auto"/>
        <w:bottom w:val="none" w:sz="0" w:space="0" w:color="auto"/>
        <w:right w:val="none" w:sz="0" w:space="0" w:color="auto"/>
      </w:divBdr>
    </w:div>
    <w:div w:id="2066024666">
      <w:bodyDiv w:val="1"/>
      <w:marLeft w:val="0"/>
      <w:marRight w:val="0"/>
      <w:marTop w:val="0"/>
      <w:marBottom w:val="0"/>
      <w:divBdr>
        <w:top w:val="none" w:sz="0" w:space="0" w:color="auto"/>
        <w:left w:val="none" w:sz="0" w:space="0" w:color="auto"/>
        <w:bottom w:val="none" w:sz="0" w:space="0" w:color="auto"/>
        <w:right w:val="none" w:sz="0" w:space="0" w:color="auto"/>
      </w:divBdr>
      <w:divsChild>
        <w:div w:id="1957251160">
          <w:marLeft w:val="0"/>
          <w:marRight w:val="0"/>
          <w:marTop w:val="0"/>
          <w:marBottom w:val="0"/>
          <w:divBdr>
            <w:top w:val="none" w:sz="0" w:space="0" w:color="auto"/>
            <w:left w:val="none" w:sz="0" w:space="0" w:color="auto"/>
            <w:bottom w:val="none" w:sz="0" w:space="0" w:color="auto"/>
            <w:right w:val="none" w:sz="0" w:space="0" w:color="auto"/>
          </w:divBdr>
          <w:divsChild>
            <w:div w:id="894315563">
              <w:marLeft w:val="0"/>
              <w:marRight w:val="0"/>
              <w:marTop w:val="100"/>
              <w:marBottom w:val="100"/>
              <w:divBdr>
                <w:top w:val="none" w:sz="0" w:space="0" w:color="auto"/>
                <w:left w:val="none" w:sz="0" w:space="0" w:color="auto"/>
                <w:bottom w:val="none" w:sz="0" w:space="0" w:color="auto"/>
                <w:right w:val="none" w:sz="0" w:space="0" w:color="auto"/>
              </w:divBdr>
              <w:divsChild>
                <w:div w:id="1715077642">
                  <w:marLeft w:val="0"/>
                  <w:marRight w:val="0"/>
                  <w:marTop w:val="45"/>
                  <w:marBottom w:val="120"/>
                  <w:divBdr>
                    <w:top w:val="none" w:sz="0" w:space="0" w:color="auto"/>
                    <w:left w:val="none" w:sz="0" w:space="0" w:color="auto"/>
                    <w:bottom w:val="none" w:sz="0" w:space="0" w:color="auto"/>
                    <w:right w:val="none" w:sz="0" w:space="0" w:color="auto"/>
                  </w:divBdr>
                  <w:divsChild>
                    <w:div w:id="1569461342">
                      <w:marLeft w:val="0"/>
                      <w:marRight w:val="0"/>
                      <w:marTop w:val="0"/>
                      <w:marBottom w:val="0"/>
                      <w:divBdr>
                        <w:top w:val="none" w:sz="0" w:space="0" w:color="auto"/>
                        <w:left w:val="none" w:sz="0" w:space="0" w:color="auto"/>
                        <w:bottom w:val="none" w:sz="0" w:space="0" w:color="auto"/>
                        <w:right w:val="none" w:sz="0" w:space="0" w:color="auto"/>
                      </w:divBdr>
                      <w:divsChild>
                        <w:div w:id="1815833960">
                          <w:marLeft w:val="0"/>
                          <w:marRight w:val="0"/>
                          <w:marTop w:val="180"/>
                          <w:marBottom w:val="180"/>
                          <w:divBdr>
                            <w:top w:val="single" w:sz="6" w:space="0" w:color="4EA3E9"/>
                            <w:left w:val="single" w:sz="6" w:space="0" w:color="4EA3E9"/>
                            <w:bottom w:val="single" w:sz="6" w:space="12" w:color="4EA3E9"/>
                            <w:right w:val="single" w:sz="6" w:space="0" w:color="4EA3E9"/>
                          </w:divBdr>
                          <w:divsChild>
                            <w:div w:id="1087649900">
                              <w:marLeft w:val="0"/>
                              <w:marRight w:val="0"/>
                              <w:marTop w:val="0"/>
                              <w:marBottom w:val="0"/>
                              <w:divBdr>
                                <w:top w:val="none" w:sz="0" w:space="0" w:color="auto"/>
                                <w:left w:val="none" w:sz="0" w:space="0" w:color="auto"/>
                                <w:bottom w:val="none" w:sz="0" w:space="0" w:color="auto"/>
                                <w:right w:val="none" w:sz="0" w:space="0" w:color="auto"/>
                              </w:divBdr>
                              <w:divsChild>
                                <w:div w:id="1628319051">
                                  <w:marLeft w:val="0"/>
                                  <w:marRight w:val="0"/>
                                  <w:marTop w:val="0"/>
                                  <w:marBottom w:val="48"/>
                                  <w:divBdr>
                                    <w:top w:val="none" w:sz="0" w:space="0" w:color="auto"/>
                                    <w:left w:val="none" w:sz="0" w:space="0" w:color="auto"/>
                                    <w:bottom w:val="none" w:sz="0" w:space="0" w:color="auto"/>
                                    <w:right w:val="none" w:sz="0" w:space="0" w:color="auto"/>
                                  </w:divBdr>
                                </w:div>
                                <w:div w:id="526062344">
                                  <w:marLeft w:val="480"/>
                                  <w:marRight w:val="0"/>
                                  <w:marTop w:val="0"/>
                                  <w:marBottom w:val="48"/>
                                  <w:divBdr>
                                    <w:top w:val="none" w:sz="0" w:space="0" w:color="auto"/>
                                    <w:left w:val="none" w:sz="0" w:space="0" w:color="auto"/>
                                    <w:bottom w:val="none" w:sz="0" w:space="0" w:color="auto"/>
                                    <w:right w:val="none" w:sz="0" w:space="0" w:color="auto"/>
                                  </w:divBdr>
                                </w:div>
                                <w:div w:id="761686930">
                                  <w:marLeft w:val="480"/>
                                  <w:marRight w:val="0"/>
                                  <w:marTop w:val="0"/>
                                  <w:marBottom w:val="48"/>
                                  <w:divBdr>
                                    <w:top w:val="none" w:sz="0" w:space="0" w:color="auto"/>
                                    <w:left w:val="none" w:sz="0" w:space="0" w:color="auto"/>
                                    <w:bottom w:val="none" w:sz="0" w:space="0" w:color="auto"/>
                                    <w:right w:val="none" w:sz="0" w:space="0" w:color="auto"/>
                                  </w:divBdr>
                                </w:div>
                                <w:div w:id="1897088359">
                                  <w:marLeft w:val="480"/>
                                  <w:marRight w:val="0"/>
                                  <w:marTop w:val="0"/>
                                  <w:marBottom w:val="48"/>
                                  <w:divBdr>
                                    <w:top w:val="none" w:sz="0" w:space="0" w:color="auto"/>
                                    <w:left w:val="none" w:sz="0" w:space="0" w:color="auto"/>
                                    <w:bottom w:val="none" w:sz="0" w:space="0" w:color="auto"/>
                                    <w:right w:val="none" w:sz="0" w:space="0" w:color="auto"/>
                                  </w:divBdr>
                                </w:div>
                                <w:div w:id="224024019">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474164">
      <w:bodyDiv w:val="1"/>
      <w:marLeft w:val="0"/>
      <w:marRight w:val="0"/>
      <w:marTop w:val="0"/>
      <w:marBottom w:val="0"/>
      <w:divBdr>
        <w:top w:val="none" w:sz="0" w:space="0" w:color="auto"/>
        <w:left w:val="none" w:sz="0" w:space="0" w:color="auto"/>
        <w:bottom w:val="none" w:sz="0" w:space="0" w:color="auto"/>
        <w:right w:val="none" w:sz="0" w:space="0" w:color="auto"/>
      </w:divBdr>
    </w:div>
    <w:div w:id="2116515275">
      <w:bodyDiv w:val="1"/>
      <w:marLeft w:val="0"/>
      <w:marRight w:val="0"/>
      <w:marTop w:val="0"/>
      <w:marBottom w:val="0"/>
      <w:divBdr>
        <w:top w:val="none" w:sz="0" w:space="0" w:color="auto"/>
        <w:left w:val="none" w:sz="0" w:space="0" w:color="auto"/>
        <w:bottom w:val="none" w:sz="0" w:space="0" w:color="auto"/>
        <w:right w:val="none" w:sz="0" w:space="0" w:color="auto"/>
      </w:divBdr>
      <w:divsChild>
        <w:div w:id="1066345514">
          <w:marLeft w:val="0"/>
          <w:marRight w:val="0"/>
          <w:marTop w:val="0"/>
          <w:marBottom w:val="0"/>
          <w:divBdr>
            <w:top w:val="none" w:sz="0" w:space="0" w:color="auto"/>
            <w:left w:val="none" w:sz="0" w:space="0" w:color="auto"/>
            <w:bottom w:val="none" w:sz="0" w:space="0" w:color="auto"/>
            <w:right w:val="none" w:sz="0" w:space="0" w:color="auto"/>
          </w:divBdr>
          <w:divsChild>
            <w:div w:id="1430615587">
              <w:marLeft w:val="0"/>
              <w:marRight w:val="0"/>
              <w:marTop w:val="100"/>
              <w:marBottom w:val="100"/>
              <w:divBdr>
                <w:top w:val="none" w:sz="0" w:space="0" w:color="auto"/>
                <w:left w:val="none" w:sz="0" w:space="0" w:color="auto"/>
                <w:bottom w:val="none" w:sz="0" w:space="0" w:color="auto"/>
                <w:right w:val="none" w:sz="0" w:space="0" w:color="auto"/>
              </w:divBdr>
              <w:divsChild>
                <w:div w:id="169217361">
                  <w:marLeft w:val="0"/>
                  <w:marRight w:val="0"/>
                  <w:marTop w:val="45"/>
                  <w:marBottom w:val="120"/>
                  <w:divBdr>
                    <w:top w:val="none" w:sz="0" w:space="0" w:color="auto"/>
                    <w:left w:val="none" w:sz="0" w:space="0" w:color="auto"/>
                    <w:bottom w:val="none" w:sz="0" w:space="0" w:color="auto"/>
                    <w:right w:val="none" w:sz="0" w:space="0" w:color="auto"/>
                  </w:divBdr>
                  <w:divsChild>
                    <w:div w:id="509415185">
                      <w:marLeft w:val="0"/>
                      <w:marRight w:val="0"/>
                      <w:marTop w:val="0"/>
                      <w:marBottom w:val="0"/>
                      <w:divBdr>
                        <w:top w:val="none" w:sz="0" w:space="0" w:color="auto"/>
                        <w:left w:val="none" w:sz="0" w:space="0" w:color="auto"/>
                        <w:bottom w:val="none" w:sz="0" w:space="0" w:color="auto"/>
                        <w:right w:val="none" w:sz="0" w:space="0" w:color="auto"/>
                      </w:divBdr>
                      <w:divsChild>
                        <w:div w:id="718553560">
                          <w:marLeft w:val="0"/>
                          <w:marRight w:val="0"/>
                          <w:marTop w:val="180"/>
                          <w:marBottom w:val="180"/>
                          <w:divBdr>
                            <w:top w:val="single" w:sz="6" w:space="0" w:color="4EA3E9"/>
                            <w:left w:val="single" w:sz="6" w:space="0" w:color="4EA3E9"/>
                            <w:bottom w:val="single" w:sz="6" w:space="12" w:color="4EA3E9"/>
                            <w:right w:val="single" w:sz="6" w:space="0" w:color="4EA3E9"/>
                          </w:divBdr>
                          <w:divsChild>
                            <w:div w:id="1544828464">
                              <w:marLeft w:val="0"/>
                              <w:marRight w:val="0"/>
                              <w:marTop w:val="0"/>
                              <w:marBottom w:val="0"/>
                              <w:divBdr>
                                <w:top w:val="none" w:sz="0" w:space="0" w:color="auto"/>
                                <w:left w:val="none" w:sz="0" w:space="0" w:color="auto"/>
                                <w:bottom w:val="none" w:sz="0" w:space="0" w:color="auto"/>
                                <w:right w:val="none" w:sz="0" w:space="0" w:color="auto"/>
                              </w:divBdr>
                              <w:divsChild>
                                <w:div w:id="1912618726">
                                  <w:marLeft w:val="0"/>
                                  <w:marRight w:val="0"/>
                                  <w:marTop w:val="0"/>
                                  <w:marBottom w:val="48"/>
                                  <w:divBdr>
                                    <w:top w:val="none" w:sz="0" w:space="0" w:color="auto"/>
                                    <w:left w:val="none" w:sz="0" w:space="0" w:color="auto"/>
                                    <w:bottom w:val="none" w:sz="0" w:space="0" w:color="auto"/>
                                    <w:right w:val="none" w:sz="0" w:space="0" w:color="auto"/>
                                  </w:divBdr>
                                </w:div>
                                <w:div w:id="539558356">
                                  <w:marLeft w:val="480"/>
                                  <w:marRight w:val="0"/>
                                  <w:marTop w:val="0"/>
                                  <w:marBottom w:val="48"/>
                                  <w:divBdr>
                                    <w:top w:val="none" w:sz="0" w:space="0" w:color="auto"/>
                                    <w:left w:val="none" w:sz="0" w:space="0" w:color="auto"/>
                                    <w:bottom w:val="none" w:sz="0" w:space="0" w:color="auto"/>
                                    <w:right w:val="none" w:sz="0" w:space="0" w:color="auto"/>
                                  </w:divBdr>
                                </w:div>
                                <w:div w:id="1033190375">
                                  <w:marLeft w:val="480"/>
                                  <w:marRight w:val="0"/>
                                  <w:marTop w:val="0"/>
                                  <w:marBottom w:val="48"/>
                                  <w:divBdr>
                                    <w:top w:val="none" w:sz="0" w:space="0" w:color="auto"/>
                                    <w:left w:val="none" w:sz="0" w:space="0" w:color="auto"/>
                                    <w:bottom w:val="none" w:sz="0" w:space="0" w:color="auto"/>
                                    <w:right w:val="none" w:sz="0" w:space="0" w:color="auto"/>
                                  </w:divBdr>
                                </w:div>
                                <w:div w:id="621811586">
                                  <w:marLeft w:val="480"/>
                                  <w:marRight w:val="0"/>
                                  <w:marTop w:val="0"/>
                                  <w:marBottom w:val="48"/>
                                  <w:divBdr>
                                    <w:top w:val="none" w:sz="0" w:space="0" w:color="auto"/>
                                    <w:left w:val="none" w:sz="0" w:space="0" w:color="auto"/>
                                    <w:bottom w:val="none" w:sz="0" w:space="0" w:color="auto"/>
                                    <w:right w:val="none" w:sz="0" w:space="0" w:color="auto"/>
                                  </w:divBdr>
                                </w:div>
                                <w:div w:id="1375808546">
                                  <w:marLeft w:val="480"/>
                                  <w:marRight w:val="0"/>
                                  <w:marTop w:val="0"/>
                                  <w:marBottom w:val="48"/>
                                  <w:divBdr>
                                    <w:top w:val="none" w:sz="0" w:space="0" w:color="auto"/>
                                    <w:left w:val="none" w:sz="0" w:space="0" w:color="auto"/>
                                    <w:bottom w:val="none" w:sz="0" w:space="0" w:color="auto"/>
                                    <w:right w:val="none" w:sz="0" w:space="0" w:color="auto"/>
                                  </w:divBdr>
                                </w:div>
                                <w:div w:id="1010375661">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gender.ey.gov.tw/gecdb/Stat_Statistics_DetailData.aspx?sn=7PAA4!%24qz5bRbc7v8RooEw%40%40&amp;d=m9ww9odNZAz2Rc5Ooj%24wIQ%40%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eag.tn.edu.tw/modules/ceag/resource.php?TeamID=&#12290;&#26368;&#24460;&#27298;&#32034;&#26085;&#26399;&#65306;110" TargetMode="External"/><Relationship Id="rId7" Type="http://schemas.openxmlformats.org/officeDocument/2006/relationships/hyperlink" Target="https://www.ncaa.org/" TargetMode="External"/><Relationship Id="rId2" Type="http://schemas.openxmlformats.org/officeDocument/2006/relationships/hyperlink" Target="https://library.olympics.com/Default/doc/SYRACUSE/171450/safeguarding-athletes-from-harassment-and-abuse-in-sport-ioc-toolkit-for-ifs-and-nocs-related-to-cre?_lg=en-GB" TargetMode="External"/><Relationship Id="rId1" Type="http://schemas.openxmlformats.org/officeDocument/2006/relationships/hyperlink" Target="https://library.olympics.com/Default/search.aspx?SC=DEFAULT&amp;QUERY=Authority_id_idx%3a167997&amp;QUERY_LABEL=International+Olympic+Committee" TargetMode="External"/><Relationship Id="rId6" Type="http://schemas.openxmlformats.org/officeDocument/2006/relationships/hyperlink" Target="https://www.lsb.nrw/fileadmin/global/media/Downloadcenter/Sexualisierte_Gewalt/Broschuere_Wir_koennen_auch_anders.pdf&#12290;&#26368;&#24460;&#27298;&#32034;&#26085;&#26399;&#65306;110" TargetMode="External"/><Relationship Id="rId5" Type="http://schemas.openxmlformats.org/officeDocument/2006/relationships/hyperlink" Target="https://www.lsb.nrw/fileadmin/global/media/Downloadcenter/Sexualisierte_Gewalt/Broschuere_Finger_weg_-_Pack_mich_nicht_an.pdf&#12290;&#26368;&#24460;&#27298;&#32034;&#26085;&#26399;&#65306;110" TargetMode="External"/><Relationship Id="rId4" Type="http://schemas.openxmlformats.org/officeDocument/2006/relationships/hyperlink" Target="https://www.lsb.nrw/fileadmin/global/media/Downloadcenter/Sexualisierte_Gewalt/Handlungsleitfaden_Fachverbaende.pdf&#12290;&#26368;&#24460;&#27298;&#32034;&#26085;&#26399;&#65306;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A0B77-EE48-474C-ADC2-B0CB3E4A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23</TotalTime>
  <Pages>25</Pages>
  <Words>2259</Words>
  <Characters>12882</Characters>
  <Application>Microsoft Office Word</Application>
  <DocSecurity>0</DocSecurity>
  <Lines>107</Lines>
  <Paragraphs>30</Paragraphs>
  <ScaleCrop>false</ScaleCrop>
  <Company>cy</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鄭旭浩</dc:creator>
  <cp:lastModifiedBy>林玲伊</cp:lastModifiedBy>
  <cp:revision>4</cp:revision>
  <cp:lastPrinted>2021-11-26T09:08:00Z</cp:lastPrinted>
  <dcterms:created xsi:type="dcterms:W3CDTF">2021-12-27T01:39:00Z</dcterms:created>
  <dcterms:modified xsi:type="dcterms:W3CDTF">2021-12-27T02:07:00Z</dcterms:modified>
</cp:coreProperties>
</file>