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35E4B" w:rsidRDefault="00D75644" w:rsidP="00F37D7B">
      <w:pPr>
        <w:pStyle w:val="af2"/>
        <w:rPr>
          <w:color w:val="000000" w:themeColor="text1"/>
        </w:rPr>
      </w:pPr>
      <w:r w:rsidRPr="00035E4B">
        <w:rPr>
          <w:rFonts w:hint="eastAsia"/>
          <w:color w:val="000000" w:themeColor="text1"/>
        </w:rPr>
        <w:t>調查報告</w:t>
      </w:r>
    </w:p>
    <w:p w:rsidR="00E25849" w:rsidRPr="00035E4B" w:rsidRDefault="00E25849" w:rsidP="00F63B73">
      <w:pPr>
        <w:pStyle w:val="1"/>
        <w:ind w:left="2268" w:hanging="2268"/>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35E4B">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63B73" w:rsidRPr="00035E4B">
        <w:rPr>
          <w:rFonts w:hint="eastAsia"/>
          <w:color w:val="000000" w:themeColor="text1"/>
        </w:rPr>
        <w:t>據教育部統計資料顯示，108年全國大專校院專任教師46,137人中，具有原住民族身分之教師僅119名，比率僅0.2</w:t>
      </w:r>
      <w:r w:rsidR="003919C3" w:rsidRPr="00035E4B">
        <w:rPr>
          <w:color w:val="000000" w:themeColor="text1"/>
        </w:rPr>
        <w:t>6</w:t>
      </w:r>
      <w:r w:rsidR="00F63B73" w:rsidRPr="00035E4B">
        <w:rPr>
          <w:rFonts w:hint="eastAsia"/>
          <w:color w:val="000000" w:themeColor="text1"/>
        </w:rPr>
        <w:t>%，此種懸殊之差異，是否合於「聯合國原住民族權利宣言」第21條原住民族有權不受就業歧視之規定？是否反映大專校院聘任具原住民族身分者擔任專任教師之人數明顯不足？有無符合司法院釋字第485號、第719號解釋為「合理的區別對待(合理差別待遇)」，以達實質平等？事涉原住民族就業機會之平等，避免受就業歧視，爰有深入調查之必要案。</w:t>
      </w:r>
    </w:p>
    <w:p w:rsidR="00E25849" w:rsidRPr="00035E4B" w:rsidRDefault="00E25849" w:rsidP="00BA6C7A">
      <w:pPr>
        <w:pStyle w:val="1"/>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2371"/>
      <w:bookmarkStart w:id="36" w:name="_Toc524895642"/>
      <w:bookmarkStart w:id="37" w:name="_Toc524896188"/>
      <w:bookmarkStart w:id="38" w:name="_Toc524896218"/>
      <w:bookmarkStart w:id="39" w:name="_Toc524902724"/>
      <w:bookmarkStart w:id="40" w:name="_Toc525066143"/>
      <w:bookmarkStart w:id="41" w:name="_Toc525070833"/>
      <w:bookmarkStart w:id="42" w:name="_Toc525938373"/>
      <w:bookmarkStart w:id="43" w:name="_Toc525939221"/>
      <w:bookmarkStart w:id="44" w:name="_Toc525939726"/>
      <w:bookmarkStart w:id="45" w:name="_Toc529218260"/>
      <w:bookmarkStart w:id="46" w:name="_Toc529222683"/>
      <w:bookmarkStart w:id="47" w:name="_Toc529223105"/>
      <w:bookmarkStart w:id="48" w:name="_Toc529223856"/>
      <w:bookmarkStart w:id="49" w:name="_Toc529228252"/>
      <w:bookmarkStart w:id="50" w:name="_Toc2400389"/>
      <w:bookmarkStart w:id="51" w:name="_Toc4316183"/>
      <w:bookmarkStart w:id="52" w:name="_Toc4473324"/>
      <w:bookmarkStart w:id="53" w:name="_Toc69556891"/>
      <w:bookmarkStart w:id="54" w:name="_Toc69556940"/>
      <w:bookmarkStart w:id="55" w:name="_Toc69609814"/>
      <w:bookmarkStart w:id="56" w:name="_Toc70241810"/>
      <w:bookmarkStart w:id="57" w:name="_Toc70242199"/>
      <w:bookmarkStart w:id="58" w:name="_Toc421794869"/>
      <w:bookmarkStart w:id="59" w:name="_Toc422834154"/>
      <w:bookmarkEnd w:id="25"/>
      <w:bookmarkEnd w:id="26"/>
      <w:bookmarkEnd w:id="27"/>
      <w:bookmarkEnd w:id="28"/>
      <w:bookmarkEnd w:id="29"/>
      <w:bookmarkEnd w:id="30"/>
      <w:bookmarkEnd w:id="31"/>
      <w:bookmarkEnd w:id="32"/>
      <w:bookmarkEnd w:id="33"/>
      <w:bookmarkEnd w:id="34"/>
      <w:r w:rsidRPr="00035E4B">
        <w:rPr>
          <w:rFonts w:hint="eastAsia"/>
          <w:color w:val="000000" w:themeColor="text1"/>
        </w:rPr>
        <w:t>調查事實</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00F63B73" w:rsidRPr="00035E4B">
        <w:rPr>
          <w:rFonts w:hint="eastAsia"/>
          <w:color w:val="000000" w:themeColor="text1"/>
        </w:rPr>
        <w:t>：</w:t>
      </w:r>
    </w:p>
    <w:bookmarkStart w:id="60" w:name="_Toc525070834"/>
    <w:bookmarkStart w:id="61" w:name="_Toc525938374"/>
    <w:bookmarkStart w:id="62" w:name="_Toc525939222"/>
    <w:bookmarkStart w:id="63" w:name="_Toc525939727"/>
    <w:bookmarkStart w:id="64" w:name="_Toc525066144"/>
    <w:bookmarkStart w:id="65" w:name="_Toc524892372"/>
    <w:p w:rsidR="00F63B73" w:rsidRPr="00035E4B" w:rsidRDefault="00F63B73" w:rsidP="00F63B73">
      <w:pPr>
        <w:pStyle w:val="10"/>
        <w:ind w:left="680" w:firstLine="680"/>
        <w:rPr>
          <w:color w:val="000000" w:themeColor="text1"/>
        </w:rPr>
      </w:pPr>
      <w:r w:rsidRPr="00035E4B">
        <w:rPr>
          <w:color w:val="000000" w:themeColor="text1"/>
        </w:rPr>
        <w:fldChar w:fldCharType="begin"/>
      </w:r>
      <w:r w:rsidRPr="00035E4B">
        <w:rPr>
          <w:color w:val="000000" w:themeColor="text1"/>
        </w:rPr>
        <w:instrText xml:space="preserve"> MERGEFIELD </w:instrText>
      </w:r>
      <w:r w:rsidRPr="00035E4B">
        <w:rPr>
          <w:rFonts w:hint="eastAsia"/>
          <w:color w:val="000000" w:themeColor="text1"/>
        </w:rPr>
        <w:instrText>案由</w:instrText>
      </w:r>
      <w:r w:rsidRPr="00035E4B">
        <w:rPr>
          <w:color w:val="000000" w:themeColor="text1"/>
        </w:rPr>
        <w:instrText xml:space="preserve"> </w:instrText>
      </w:r>
      <w:r w:rsidRPr="00035E4B">
        <w:rPr>
          <w:color w:val="000000" w:themeColor="text1"/>
        </w:rPr>
        <w:fldChar w:fldCharType="separate"/>
      </w:r>
      <w:r w:rsidRPr="00035E4B">
        <w:rPr>
          <w:color w:val="000000" w:themeColor="text1"/>
        </w:rPr>
        <w:t>據教育部統計資料顯示，</w:t>
      </w:r>
      <w:r w:rsidR="00F74DB8" w:rsidRPr="00035E4B">
        <w:rPr>
          <w:rFonts w:hint="eastAsia"/>
          <w:color w:val="000000" w:themeColor="text1"/>
        </w:rPr>
        <w:t>民國（下同）</w:t>
      </w:r>
      <w:r w:rsidRPr="00035E4B">
        <w:rPr>
          <w:color w:val="000000" w:themeColor="text1"/>
        </w:rPr>
        <w:t>108年全國大專校院專任教師46,137人中，具有原住民族身分之教師僅119名，比率僅0.2</w:t>
      </w:r>
      <w:r w:rsidR="00AF090B" w:rsidRPr="00035E4B">
        <w:rPr>
          <w:rFonts w:hint="eastAsia"/>
          <w:color w:val="000000" w:themeColor="text1"/>
        </w:rPr>
        <w:t>6</w:t>
      </w:r>
      <w:r w:rsidRPr="00035E4B">
        <w:rPr>
          <w:color w:val="000000" w:themeColor="text1"/>
        </w:rPr>
        <w:t>%，此種懸殊之差異，是否合於「聯合國原住民族權利宣言」第21條原住民族有權不受就業歧視之規定？是否反映大專校院聘任具原住民族身分者擔任專任教師之人數明顯不足？有無符合司法院釋字第485號、第719號解釋為「合理的區別對待(合理差別待遇)」，以達實質平等？事涉原住民族就業機會之平等，避免受就業歧視，爰有深入調查之必要案</w:t>
      </w:r>
      <w:r w:rsidRPr="00035E4B">
        <w:rPr>
          <w:rFonts w:hint="eastAsia"/>
          <w:color w:val="000000" w:themeColor="text1"/>
        </w:rPr>
        <w:t>，</w:t>
      </w:r>
      <w:r w:rsidRPr="00035E4B">
        <w:rPr>
          <w:color w:val="000000" w:themeColor="text1"/>
        </w:rPr>
        <w:fldChar w:fldCharType="end"/>
      </w:r>
      <w:r w:rsidRPr="00035E4B">
        <w:rPr>
          <w:rFonts w:hAnsi="標楷體" w:hint="eastAsia"/>
          <w:color w:val="000000" w:themeColor="text1"/>
        </w:rPr>
        <w:t>故本院特予立案。</w:t>
      </w:r>
    </w:p>
    <w:p w:rsidR="00F63B73" w:rsidRPr="00035E4B" w:rsidRDefault="00F63B73" w:rsidP="00F63B73">
      <w:pPr>
        <w:pStyle w:val="10"/>
        <w:ind w:left="680" w:firstLine="680"/>
        <w:rPr>
          <w:color w:val="000000" w:themeColor="text1"/>
        </w:rPr>
      </w:pPr>
      <w:r w:rsidRPr="00035E4B">
        <w:rPr>
          <w:rFonts w:hint="eastAsia"/>
          <w:color w:val="000000" w:themeColor="text1"/>
        </w:rPr>
        <w:t>案經本院向教育部及原住民族委員會</w:t>
      </w:r>
      <w:r w:rsidR="00EA7B23" w:rsidRPr="00035E4B">
        <w:rPr>
          <w:rFonts w:hint="eastAsia"/>
          <w:color w:val="000000" w:themeColor="text1"/>
        </w:rPr>
        <w:t>（下稱原民會）</w:t>
      </w:r>
      <w:r w:rsidRPr="00035E4B">
        <w:rPr>
          <w:rFonts w:hint="eastAsia"/>
          <w:color w:val="000000" w:themeColor="text1"/>
        </w:rPr>
        <w:t>調卷詳閱</w:t>
      </w:r>
      <w:r w:rsidR="0099394B" w:rsidRPr="00035E4B">
        <w:rPr>
          <w:rStyle w:val="aff"/>
          <w:color w:val="000000" w:themeColor="text1"/>
        </w:rPr>
        <w:footnoteReference w:id="1"/>
      </w:r>
      <w:r w:rsidRPr="00035E4B">
        <w:rPr>
          <w:rFonts w:hint="eastAsia"/>
          <w:color w:val="000000" w:themeColor="text1"/>
        </w:rPr>
        <w:t>，並於110年3月4日、同年月5日在本</w:t>
      </w:r>
      <w:r w:rsidRPr="00035E4B">
        <w:rPr>
          <w:rFonts w:hAnsi="標楷體" w:cs="新細明體" w:hint="eastAsia"/>
          <w:color w:val="000000" w:themeColor="text1"/>
          <w:szCs w:val="32"/>
        </w:rPr>
        <w:t>院</w:t>
      </w:r>
      <w:r w:rsidRPr="00035E4B">
        <w:rPr>
          <w:rFonts w:hint="eastAsia"/>
          <w:color w:val="000000" w:themeColor="text1"/>
        </w:rPr>
        <w:t>召開專家諮詢會議，</w:t>
      </w:r>
      <w:r w:rsidR="004070CD" w:rsidRPr="00035E4B">
        <w:rPr>
          <w:rFonts w:hint="eastAsia"/>
          <w:color w:val="000000" w:themeColor="text1"/>
        </w:rPr>
        <w:t>邀請國立臺中教育大學教育學系陳盛賢教</w:t>
      </w:r>
      <w:r w:rsidR="004070CD" w:rsidRPr="00035E4B">
        <w:rPr>
          <w:rFonts w:hint="eastAsia"/>
          <w:color w:val="000000" w:themeColor="text1"/>
        </w:rPr>
        <w:lastRenderedPageBreak/>
        <w:t>授、蘭嶼部落文化基金會董恩慈董事長、國立東華大學法律學系蔡志偉副教授、國立宜蘭大學原住民族學生資源中心王進發主任、輔仁大學法律學系吳豪人教授及國立臺灣師範大學地理學系汪明輝副教授</w:t>
      </w:r>
      <w:r w:rsidR="004070CD" w:rsidRPr="00035E4B">
        <w:rPr>
          <w:rFonts w:hAnsi="標楷體" w:cs="新細明體" w:hint="eastAsia"/>
          <w:color w:val="000000" w:themeColor="text1"/>
          <w:szCs w:val="32"/>
        </w:rPr>
        <w:t>提供專業意見</w:t>
      </w:r>
      <w:r w:rsidRPr="00035E4B">
        <w:rPr>
          <w:rFonts w:hAnsi="標楷體" w:cs="新細明體" w:hint="eastAsia"/>
          <w:color w:val="000000" w:themeColor="text1"/>
          <w:szCs w:val="32"/>
        </w:rPr>
        <w:t>；復</w:t>
      </w:r>
      <w:r w:rsidRPr="00035E4B">
        <w:rPr>
          <w:rFonts w:hint="eastAsia"/>
          <w:color w:val="000000" w:themeColor="text1"/>
        </w:rPr>
        <w:t>於110年9月8日詢問教育部、</w:t>
      </w:r>
      <w:r w:rsidR="00EA7B23" w:rsidRPr="00035E4B">
        <w:rPr>
          <w:rFonts w:hint="eastAsia"/>
          <w:color w:val="000000" w:themeColor="text1"/>
        </w:rPr>
        <w:t>原民會</w:t>
      </w:r>
      <w:r w:rsidRPr="00035E4B">
        <w:rPr>
          <w:rFonts w:hint="eastAsia"/>
          <w:color w:val="000000" w:themeColor="text1"/>
        </w:rPr>
        <w:t>等相關單位主管人員，</w:t>
      </w:r>
      <w:r w:rsidRPr="00035E4B">
        <w:rPr>
          <w:rFonts w:hAnsi="標楷體" w:cs="新細明體" w:hint="eastAsia"/>
          <w:color w:val="000000" w:themeColor="text1"/>
          <w:szCs w:val="32"/>
        </w:rPr>
        <w:t>業已調查竣事，茲綜整調查事實如下</w:t>
      </w:r>
      <w:r w:rsidRPr="00035E4B">
        <w:rPr>
          <w:rFonts w:hint="eastAsia"/>
          <w:color w:val="000000" w:themeColor="text1"/>
        </w:rPr>
        <w:t>：</w:t>
      </w:r>
    </w:p>
    <w:p w:rsidR="00A360A9" w:rsidRPr="00035E4B" w:rsidRDefault="00A360A9" w:rsidP="00B443E4">
      <w:pPr>
        <w:pStyle w:val="2"/>
        <w:rPr>
          <w:b/>
          <w:color w:val="000000" w:themeColor="text1"/>
        </w:rPr>
      </w:pPr>
      <w:bookmarkStart w:id="66" w:name="_Toc421794870"/>
      <w:bookmarkStart w:id="67" w:name="_Toc422834155"/>
      <w:r w:rsidRPr="00035E4B">
        <w:rPr>
          <w:rFonts w:hint="eastAsia"/>
          <w:b/>
          <w:color w:val="000000" w:themeColor="text1"/>
        </w:rPr>
        <w:t>本案相關法令</w:t>
      </w:r>
    </w:p>
    <w:p w:rsidR="00964E90" w:rsidRPr="00035E4B" w:rsidRDefault="00964E90" w:rsidP="00964E90">
      <w:pPr>
        <w:pStyle w:val="3"/>
        <w:rPr>
          <w:color w:val="000000" w:themeColor="text1"/>
        </w:rPr>
      </w:pPr>
      <w:r w:rsidRPr="00035E4B">
        <w:rPr>
          <w:rFonts w:hint="eastAsia"/>
          <w:color w:val="000000" w:themeColor="text1"/>
        </w:rPr>
        <w:t>原住民</w:t>
      </w:r>
      <w:r w:rsidR="009B4127" w:rsidRPr="00035E4B">
        <w:rPr>
          <w:rFonts w:hint="eastAsia"/>
          <w:color w:val="000000" w:themeColor="text1"/>
        </w:rPr>
        <w:t>族</w:t>
      </w:r>
      <w:r w:rsidRPr="00035E4B">
        <w:rPr>
          <w:rFonts w:hint="eastAsia"/>
          <w:color w:val="000000" w:themeColor="text1"/>
        </w:rPr>
        <w:t>教育法</w:t>
      </w:r>
    </w:p>
    <w:p w:rsidR="00FE330C" w:rsidRPr="00035E4B" w:rsidRDefault="00FE330C" w:rsidP="00FE330C">
      <w:pPr>
        <w:pStyle w:val="4"/>
        <w:rPr>
          <w:color w:val="000000" w:themeColor="text1"/>
        </w:rPr>
      </w:pPr>
      <w:r w:rsidRPr="00035E4B">
        <w:rPr>
          <w:rFonts w:hint="eastAsia"/>
          <w:color w:val="000000" w:themeColor="text1"/>
        </w:rPr>
        <w:t>第1條：根據憲法增修條文第10條之規定，政府應依原住民之民族意願，保障原住民族教育之權利，培育原住民族所需人才，以利原住民族發展，特制定本法。</w:t>
      </w:r>
    </w:p>
    <w:p w:rsidR="00FE330C" w:rsidRPr="00035E4B" w:rsidRDefault="00FE330C" w:rsidP="00FE330C">
      <w:pPr>
        <w:pStyle w:val="4"/>
        <w:rPr>
          <w:color w:val="000000" w:themeColor="text1"/>
        </w:rPr>
      </w:pPr>
      <w:r w:rsidRPr="00035E4B">
        <w:rPr>
          <w:rFonts w:hint="eastAsia"/>
          <w:color w:val="000000" w:themeColor="text1"/>
        </w:rPr>
        <w:t>第2條：</w:t>
      </w:r>
    </w:p>
    <w:p w:rsidR="00FE330C" w:rsidRPr="00035E4B" w:rsidRDefault="00FE330C" w:rsidP="00FE330C">
      <w:pPr>
        <w:pStyle w:val="5"/>
        <w:rPr>
          <w:color w:val="000000" w:themeColor="text1"/>
        </w:rPr>
      </w:pPr>
      <w:r w:rsidRPr="00035E4B">
        <w:rPr>
          <w:rFonts w:hint="eastAsia"/>
          <w:color w:val="000000" w:themeColor="text1"/>
        </w:rPr>
        <w:t>第1項：原住民族教育，應以維護民族尊嚴、延續民族命脈、增進民族福祉及促進族群共榮為目的。</w:t>
      </w:r>
    </w:p>
    <w:p w:rsidR="00FE330C" w:rsidRPr="00035E4B" w:rsidRDefault="00FE330C" w:rsidP="00FE330C">
      <w:pPr>
        <w:pStyle w:val="5"/>
        <w:rPr>
          <w:color w:val="000000" w:themeColor="text1"/>
        </w:rPr>
      </w:pPr>
      <w:r w:rsidRPr="00035E4B">
        <w:rPr>
          <w:rFonts w:hint="eastAsia"/>
          <w:color w:val="000000" w:themeColor="text1"/>
        </w:rPr>
        <w:t>第2項：政府應本於多元、平等、自主、尊重之原則，推動原住民族教育，並優先考量原住民族歷史正義及轉型正義之需求。</w:t>
      </w:r>
    </w:p>
    <w:p w:rsidR="00FE330C" w:rsidRPr="00035E4B" w:rsidRDefault="00FE330C" w:rsidP="00FE330C">
      <w:pPr>
        <w:pStyle w:val="5"/>
        <w:rPr>
          <w:color w:val="000000" w:themeColor="text1"/>
        </w:rPr>
      </w:pPr>
      <w:r w:rsidRPr="00035E4B">
        <w:rPr>
          <w:rFonts w:hint="eastAsia"/>
          <w:color w:val="000000" w:themeColor="text1"/>
        </w:rPr>
        <w:t>第3項：原住民為原住民族教育之主體，原住民個人及原住民族集體之教育權利應予以保障</w:t>
      </w:r>
    </w:p>
    <w:p w:rsidR="00FE330C" w:rsidRPr="00035E4B" w:rsidRDefault="00FE330C" w:rsidP="00FE330C">
      <w:pPr>
        <w:pStyle w:val="4"/>
        <w:rPr>
          <w:color w:val="000000" w:themeColor="text1"/>
        </w:rPr>
      </w:pPr>
      <w:r w:rsidRPr="00035E4B">
        <w:rPr>
          <w:rFonts w:hint="eastAsia"/>
          <w:color w:val="000000" w:themeColor="text1"/>
        </w:rPr>
        <w:t>第9條第1項：中央教育主管機關應會同中央原住民族主管機關，訂定原住民族教育發展計畫。</w:t>
      </w:r>
    </w:p>
    <w:p w:rsidR="00FE330C" w:rsidRPr="00035E4B" w:rsidRDefault="00FE330C" w:rsidP="00FE330C">
      <w:pPr>
        <w:pStyle w:val="4"/>
        <w:rPr>
          <w:color w:val="000000" w:themeColor="text1"/>
        </w:rPr>
      </w:pPr>
      <w:r w:rsidRPr="00035E4B">
        <w:rPr>
          <w:rFonts w:hint="eastAsia"/>
          <w:color w:val="000000" w:themeColor="text1"/>
        </w:rPr>
        <w:t>第23條：</w:t>
      </w:r>
    </w:p>
    <w:p w:rsidR="00FE330C" w:rsidRPr="00035E4B" w:rsidRDefault="00FE330C" w:rsidP="00FE330C">
      <w:pPr>
        <w:pStyle w:val="5"/>
        <w:rPr>
          <w:color w:val="000000" w:themeColor="text1"/>
        </w:rPr>
      </w:pPr>
      <w:r w:rsidRPr="00035E4B">
        <w:rPr>
          <w:rFonts w:hint="eastAsia"/>
          <w:color w:val="000000" w:themeColor="text1"/>
        </w:rPr>
        <w:t>第1項：高級中等以上學校，應保障原住民學生入學及就學機會，必要時，得採額外保障辦理；公費留學並應提供名額，保障培育原住民之人才；其辦法，由中央教育主管機關定之。</w:t>
      </w:r>
    </w:p>
    <w:p w:rsidR="00FE330C" w:rsidRPr="00035E4B" w:rsidRDefault="00FE330C" w:rsidP="00FE330C">
      <w:pPr>
        <w:pStyle w:val="5"/>
        <w:rPr>
          <w:color w:val="000000" w:themeColor="text1"/>
        </w:rPr>
      </w:pPr>
      <w:r w:rsidRPr="00035E4B">
        <w:rPr>
          <w:rFonts w:hint="eastAsia"/>
          <w:color w:val="000000" w:themeColor="text1"/>
        </w:rPr>
        <w:t>第2項：前項原住民公費留學保障名額之學門，中央教育主管機關應會商中央原住民族主管機</w:t>
      </w:r>
      <w:r w:rsidRPr="00035E4B">
        <w:rPr>
          <w:rFonts w:hint="eastAsia"/>
          <w:color w:val="000000" w:themeColor="text1"/>
        </w:rPr>
        <w:lastRenderedPageBreak/>
        <w:t>關定之。</w:t>
      </w:r>
    </w:p>
    <w:p w:rsidR="00C06C48" w:rsidRPr="00035E4B" w:rsidRDefault="00964E90" w:rsidP="00964E90">
      <w:pPr>
        <w:pStyle w:val="3"/>
        <w:rPr>
          <w:color w:val="000000" w:themeColor="text1"/>
        </w:rPr>
      </w:pPr>
      <w:r w:rsidRPr="00035E4B">
        <w:rPr>
          <w:rFonts w:hint="eastAsia"/>
          <w:color w:val="000000" w:themeColor="text1"/>
        </w:rPr>
        <w:t>原住民</w:t>
      </w:r>
      <w:r w:rsidR="00E57343" w:rsidRPr="00035E4B">
        <w:rPr>
          <w:rFonts w:hint="eastAsia"/>
          <w:color w:val="000000" w:themeColor="text1"/>
        </w:rPr>
        <w:t>族</w:t>
      </w:r>
      <w:r w:rsidRPr="00035E4B">
        <w:rPr>
          <w:rFonts w:hint="eastAsia"/>
          <w:color w:val="000000" w:themeColor="text1"/>
        </w:rPr>
        <w:t>工作權保障法</w:t>
      </w:r>
    </w:p>
    <w:p w:rsidR="00894643" w:rsidRPr="00035E4B" w:rsidRDefault="00894643" w:rsidP="00C06C48">
      <w:pPr>
        <w:pStyle w:val="4"/>
        <w:rPr>
          <w:color w:val="000000" w:themeColor="text1"/>
        </w:rPr>
      </w:pPr>
      <w:r w:rsidRPr="00035E4B">
        <w:rPr>
          <w:rFonts w:hint="eastAsia"/>
          <w:color w:val="000000" w:themeColor="text1"/>
        </w:rPr>
        <w:t>第4條</w:t>
      </w:r>
      <w:r w:rsidR="009B4127" w:rsidRPr="00035E4B">
        <w:rPr>
          <w:rFonts w:hint="eastAsia"/>
          <w:color w:val="000000" w:themeColor="text1"/>
        </w:rPr>
        <w:t>：</w:t>
      </w:r>
    </w:p>
    <w:p w:rsidR="00894643" w:rsidRPr="00035E4B" w:rsidRDefault="00894643" w:rsidP="00894643">
      <w:pPr>
        <w:pStyle w:val="5"/>
        <w:rPr>
          <w:color w:val="000000" w:themeColor="text1"/>
        </w:rPr>
      </w:pPr>
      <w:r w:rsidRPr="00035E4B">
        <w:rPr>
          <w:rFonts w:hint="eastAsia"/>
          <w:color w:val="000000" w:themeColor="text1"/>
        </w:rPr>
        <w:t>第1項：各級政府機關、公立學校及公營事業機構，除位於澎湖、金門、連江縣外，其僱用下列人員之總額，每滿</w:t>
      </w:r>
      <w:r w:rsidR="009B4127" w:rsidRPr="00035E4B">
        <w:rPr>
          <w:rFonts w:hint="eastAsia"/>
          <w:color w:val="000000" w:themeColor="text1"/>
        </w:rPr>
        <w:t>100</w:t>
      </w:r>
      <w:r w:rsidRPr="00035E4B">
        <w:rPr>
          <w:rFonts w:hint="eastAsia"/>
          <w:color w:val="000000" w:themeColor="text1"/>
        </w:rPr>
        <w:t>人應有原住民</w:t>
      </w:r>
      <w:r w:rsidR="009B4127" w:rsidRPr="00035E4B">
        <w:rPr>
          <w:rFonts w:hint="eastAsia"/>
          <w:color w:val="000000" w:themeColor="text1"/>
        </w:rPr>
        <w:t>1</w:t>
      </w:r>
      <w:r w:rsidRPr="00035E4B">
        <w:rPr>
          <w:rFonts w:hint="eastAsia"/>
          <w:color w:val="000000" w:themeColor="text1"/>
        </w:rPr>
        <w:t>人：</w:t>
      </w:r>
    </w:p>
    <w:p w:rsidR="00894643" w:rsidRPr="00035E4B" w:rsidRDefault="00894643" w:rsidP="00894643">
      <w:pPr>
        <w:pStyle w:val="6"/>
        <w:rPr>
          <w:color w:val="000000" w:themeColor="text1"/>
        </w:rPr>
      </w:pPr>
      <w:r w:rsidRPr="00035E4B">
        <w:rPr>
          <w:rFonts w:hint="eastAsia"/>
          <w:color w:val="000000" w:themeColor="text1"/>
        </w:rPr>
        <w:t>約僱人員。</w:t>
      </w:r>
    </w:p>
    <w:p w:rsidR="00894643" w:rsidRPr="00035E4B" w:rsidRDefault="00894643" w:rsidP="00894643">
      <w:pPr>
        <w:pStyle w:val="6"/>
        <w:rPr>
          <w:color w:val="000000" w:themeColor="text1"/>
        </w:rPr>
      </w:pPr>
      <w:r w:rsidRPr="00035E4B">
        <w:rPr>
          <w:rFonts w:hint="eastAsia"/>
          <w:color w:val="000000" w:themeColor="text1"/>
        </w:rPr>
        <w:t>駐衛警察。</w:t>
      </w:r>
    </w:p>
    <w:p w:rsidR="00894643" w:rsidRPr="00035E4B" w:rsidRDefault="00894643" w:rsidP="00894643">
      <w:pPr>
        <w:pStyle w:val="6"/>
        <w:rPr>
          <w:color w:val="000000" w:themeColor="text1"/>
        </w:rPr>
      </w:pPr>
      <w:r w:rsidRPr="00035E4B">
        <w:rPr>
          <w:rFonts w:hint="eastAsia"/>
          <w:color w:val="000000" w:themeColor="text1"/>
        </w:rPr>
        <w:t>技工、駕駛、工友、清潔工。</w:t>
      </w:r>
    </w:p>
    <w:p w:rsidR="00894643" w:rsidRPr="00035E4B" w:rsidRDefault="00894643" w:rsidP="00894643">
      <w:pPr>
        <w:pStyle w:val="6"/>
        <w:rPr>
          <w:color w:val="000000" w:themeColor="text1"/>
        </w:rPr>
      </w:pPr>
      <w:r w:rsidRPr="00035E4B">
        <w:rPr>
          <w:rFonts w:hint="eastAsia"/>
          <w:color w:val="000000" w:themeColor="text1"/>
        </w:rPr>
        <w:t>收費管理員。</w:t>
      </w:r>
    </w:p>
    <w:p w:rsidR="00894643" w:rsidRPr="00035E4B" w:rsidRDefault="00894643" w:rsidP="00894643">
      <w:pPr>
        <w:pStyle w:val="6"/>
        <w:rPr>
          <w:color w:val="000000" w:themeColor="text1"/>
        </w:rPr>
      </w:pPr>
      <w:r w:rsidRPr="00035E4B">
        <w:rPr>
          <w:rFonts w:hint="eastAsia"/>
          <w:color w:val="000000" w:themeColor="text1"/>
        </w:rPr>
        <w:t>其他不須具公務人員任用資格之非技術性工級職務。</w:t>
      </w:r>
    </w:p>
    <w:p w:rsidR="00894643" w:rsidRPr="00035E4B" w:rsidRDefault="00894643" w:rsidP="00894643">
      <w:pPr>
        <w:pStyle w:val="5"/>
        <w:rPr>
          <w:color w:val="000000" w:themeColor="text1"/>
        </w:rPr>
      </w:pPr>
      <w:r w:rsidRPr="00035E4B">
        <w:rPr>
          <w:rFonts w:hint="eastAsia"/>
          <w:color w:val="000000" w:themeColor="text1"/>
        </w:rPr>
        <w:t>第2項：前項各款人員之總額，每滿5</w:t>
      </w:r>
      <w:r w:rsidRPr="00035E4B">
        <w:rPr>
          <w:color w:val="000000" w:themeColor="text1"/>
        </w:rPr>
        <w:t>0</w:t>
      </w:r>
      <w:r w:rsidRPr="00035E4B">
        <w:rPr>
          <w:rFonts w:hint="eastAsia"/>
          <w:color w:val="000000" w:themeColor="text1"/>
        </w:rPr>
        <w:t>人未滿1</w:t>
      </w:r>
      <w:r w:rsidRPr="00035E4B">
        <w:rPr>
          <w:color w:val="000000" w:themeColor="text1"/>
        </w:rPr>
        <w:t>00</w:t>
      </w:r>
      <w:r w:rsidRPr="00035E4B">
        <w:rPr>
          <w:rFonts w:hint="eastAsia"/>
          <w:color w:val="000000" w:themeColor="text1"/>
        </w:rPr>
        <w:t>人之各級政府機關、公立學校及公營事業機構，應有原住民1人。</w:t>
      </w:r>
    </w:p>
    <w:p w:rsidR="00894643" w:rsidRPr="00035E4B" w:rsidRDefault="00894643" w:rsidP="00894643">
      <w:pPr>
        <w:pStyle w:val="5"/>
        <w:rPr>
          <w:color w:val="000000" w:themeColor="text1"/>
        </w:rPr>
      </w:pPr>
      <w:r w:rsidRPr="00035E4B">
        <w:rPr>
          <w:rFonts w:hint="eastAsia"/>
          <w:color w:val="000000" w:themeColor="text1"/>
        </w:rPr>
        <w:t>第</w:t>
      </w:r>
      <w:r w:rsidRPr="00035E4B">
        <w:rPr>
          <w:color w:val="000000" w:themeColor="text1"/>
        </w:rPr>
        <w:t>3</w:t>
      </w:r>
      <w:r w:rsidRPr="00035E4B">
        <w:rPr>
          <w:rFonts w:hint="eastAsia"/>
          <w:color w:val="000000" w:themeColor="text1"/>
        </w:rPr>
        <w:t>項：第1項各款人員，經各級政府機關、公立學校及公營事業機構列為出缺不補者，各該人員不予列入前項總額計算之。</w:t>
      </w:r>
    </w:p>
    <w:p w:rsidR="00964E90" w:rsidRPr="00035E4B" w:rsidRDefault="00C06C48" w:rsidP="004E2A20">
      <w:pPr>
        <w:pStyle w:val="4"/>
        <w:rPr>
          <w:color w:val="000000" w:themeColor="text1"/>
        </w:rPr>
      </w:pPr>
      <w:r w:rsidRPr="00035E4B">
        <w:rPr>
          <w:rFonts w:hint="eastAsia"/>
          <w:color w:val="000000" w:themeColor="text1"/>
        </w:rPr>
        <w:t>第</w:t>
      </w:r>
      <w:r w:rsidR="00894643" w:rsidRPr="00035E4B">
        <w:rPr>
          <w:rFonts w:hint="eastAsia"/>
          <w:color w:val="000000" w:themeColor="text1"/>
        </w:rPr>
        <w:t>5</w:t>
      </w:r>
      <w:r w:rsidRPr="00035E4B">
        <w:rPr>
          <w:rFonts w:hint="eastAsia"/>
          <w:color w:val="000000" w:themeColor="text1"/>
        </w:rPr>
        <w:t>條</w:t>
      </w:r>
      <w:r w:rsidR="009B4127" w:rsidRPr="00035E4B">
        <w:rPr>
          <w:rFonts w:hint="eastAsia"/>
          <w:color w:val="000000" w:themeColor="text1"/>
        </w:rPr>
        <w:t>：</w:t>
      </w:r>
    </w:p>
    <w:p w:rsidR="00C06C48" w:rsidRPr="00035E4B" w:rsidRDefault="00894643" w:rsidP="00C06C48">
      <w:pPr>
        <w:pStyle w:val="5"/>
        <w:rPr>
          <w:color w:val="000000" w:themeColor="text1"/>
        </w:rPr>
      </w:pPr>
      <w:r w:rsidRPr="00035E4B">
        <w:rPr>
          <w:rFonts w:hint="eastAsia"/>
          <w:color w:val="000000" w:themeColor="text1"/>
        </w:rPr>
        <w:t>第1項：</w:t>
      </w:r>
      <w:r w:rsidR="00C06C48" w:rsidRPr="00035E4B">
        <w:rPr>
          <w:rFonts w:hint="eastAsia"/>
          <w:color w:val="000000" w:themeColor="text1"/>
        </w:rPr>
        <w:t>原住民地區之各級政府機關、公立學校及公營事業機構，其僱用下列人員之總額，應有三分之一以上為原住民：</w:t>
      </w:r>
    </w:p>
    <w:p w:rsidR="00C06C48" w:rsidRPr="00035E4B" w:rsidRDefault="00C06C48" w:rsidP="00C06C48">
      <w:pPr>
        <w:pStyle w:val="6"/>
        <w:rPr>
          <w:color w:val="000000" w:themeColor="text1"/>
        </w:rPr>
      </w:pPr>
      <w:r w:rsidRPr="00035E4B">
        <w:rPr>
          <w:rFonts w:hint="eastAsia"/>
          <w:color w:val="000000" w:themeColor="text1"/>
        </w:rPr>
        <w:t>約僱人員。</w:t>
      </w:r>
    </w:p>
    <w:p w:rsidR="00C06C48" w:rsidRPr="00035E4B" w:rsidRDefault="00C06C48" w:rsidP="00C06C48">
      <w:pPr>
        <w:pStyle w:val="6"/>
        <w:rPr>
          <w:color w:val="000000" w:themeColor="text1"/>
        </w:rPr>
      </w:pPr>
      <w:r w:rsidRPr="00035E4B">
        <w:rPr>
          <w:rFonts w:hint="eastAsia"/>
          <w:color w:val="000000" w:themeColor="text1"/>
        </w:rPr>
        <w:t>駐衛警察。</w:t>
      </w:r>
    </w:p>
    <w:p w:rsidR="00C06C48" w:rsidRPr="00035E4B" w:rsidRDefault="00C06C48" w:rsidP="00C06C48">
      <w:pPr>
        <w:pStyle w:val="6"/>
        <w:rPr>
          <w:color w:val="000000" w:themeColor="text1"/>
        </w:rPr>
      </w:pPr>
      <w:r w:rsidRPr="00035E4B">
        <w:rPr>
          <w:rFonts w:hint="eastAsia"/>
          <w:color w:val="000000" w:themeColor="text1"/>
        </w:rPr>
        <w:t>技工、駕駛、工友、清潔工。</w:t>
      </w:r>
    </w:p>
    <w:p w:rsidR="00C06C48" w:rsidRPr="00035E4B" w:rsidRDefault="00C06C48" w:rsidP="00C06C48">
      <w:pPr>
        <w:pStyle w:val="6"/>
        <w:rPr>
          <w:color w:val="000000" w:themeColor="text1"/>
        </w:rPr>
      </w:pPr>
      <w:r w:rsidRPr="00035E4B">
        <w:rPr>
          <w:rFonts w:hint="eastAsia"/>
          <w:color w:val="000000" w:themeColor="text1"/>
        </w:rPr>
        <w:t>收費管理員。</w:t>
      </w:r>
    </w:p>
    <w:p w:rsidR="00C06C48" w:rsidRPr="00035E4B" w:rsidRDefault="00C06C48" w:rsidP="00C06C48">
      <w:pPr>
        <w:pStyle w:val="6"/>
        <w:rPr>
          <w:color w:val="000000" w:themeColor="text1"/>
        </w:rPr>
      </w:pPr>
      <w:r w:rsidRPr="00035E4B">
        <w:rPr>
          <w:rFonts w:hint="eastAsia"/>
          <w:color w:val="000000" w:themeColor="text1"/>
        </w:rPr>
        <w:t>其他不須具公務人員任用資格之非技術性工級職務。</w:t>
      </w:r>
    </w:p>
    <w:p w:rsidR="00894643" w:rsidRPr="00035E4B" w:rsidRDefault="00894643" w:rsidP="00894643">
      <w:pPr>
        <w:pStyle w:val="5"/>
        <w:rPr>
          <w:color w:val="000000" w:themeColor="text1"/>
        </w:rPr>
      </w:pPr>
      <w:r w:rsidRPr="00035E4B">
        <w:rPr>
          <w:rFonts w:hint="eastAsia"/>
          <w:color w:val="000000" w:themeColor="text1"/>
        </w:rPr>
        <w:t>第</w:t>
      </w:r>
      <w:r w:rsidRPr="00035E4B">
        <w:rPr>
          <w:color w:val="000000" w:themeColor="text1"/>
        </w:rPr>
        <w:t>2</w:t>
      </w:r>
      <w:r w:rsidRPr="00035E4B">
        <w:rPr>
          <w:rFonts w:hint="eastAsia"/>
          <w:color w:val="000000" w:themeColor="text1"/>
        </w:rPr>
        <w:t>項：前項各款人員，經各級政府機關、公立學校及公營事業機構列為出缺不補者，各該人</w:t>
      </w:r>
      <w:r w:rsidRPr="00035E4B">
        <w:rPr>
          <w:rFonts w:hint="eastAsia"/>
          <w:color w:val="000000" w:themeColor="text1"/>
        </w:rPr>
        <w:lastRenderedPageBreak/>
        <w:t>員不予列入前項總額計算之。</w:t>
      </w:r>
    </w:p>
    <w:p w:rsidR="00894643" w:rsidRPr="00035E4B" w:rsidRDefault="00894643" w:rsidP="00894643">
      <w:pPr>
        <w:pStyle w:val="5"/>
        <w:rPr>
          <w:color w:val="000000" w:themeColor="text1"/>
        </w:rPr>
      </w:pPr>
      <w:r w:rsidRPr="00035E4B">
        <w:rPr>
          <w:rFonts w:hint="eastAsia"/>
          <w:color w:val="000000" w:themeColor="text1"/>
        </w:rPr>
        <w:t>第</w:t>
      </w:r>
      <w:r w:rsidRPr="00035E4B">
        <w:rPr>
          <w:color w:val="000000" w:themeColor="text1"/>
        </w:rPr>
        <w:t>3</w:t>
      </w:r>
      <w:r w:rsidRPr="00035E4B">
        <w:rPr>
          <w:rFonts w:hint="eastAsia"/>
          <w:color w:val="000000" w:themeColor="text1"/>
        </w:rPr>
        <w:t>項：原住民地區之各級政府機關、公立學校及公營事業機構，進用須具公務人員任用資格者，其進用原住民人數應不得低於現有員額之百分之二，並應於</w:t>
      </w:r>
      <w:r w:rsidR="009B4127" w:rsidRPr="00035E4B">
        <w:rPr>
          <w:rFonts w:hint="eastAsia"/>
          <w:color w:val="000000" w:themeColor="text1"/>
        </w:rPr>
        <w:t>原住民族工作權保障法</w:t>
      </w:r>
      <w:r w:rsidRPr="00035E4B">
        <w:rPr>
          <w:rFonts w:hint="eastAsia"/>
          <w:color w:val="000000" w:themeColor="text1"/>
        </w:rPr>
        <w:t>施行後3年內完成。但現有員額未達比例者，俟非原住民公務人員出缺後，再行進用。</w:t>
      </w:r>
    </w:p>
    <w:p w:rsidR="00C06C48" w:rsidRPr="00035E4B" w:rsidRDefault="00894643" w:rsidP="00894643">
      <w:pPr>
        <w:pStyle w:val="5"/>
        <w:rPr>
          <w:color w:val="000000" w:themeColor="text1"/>
        </w:rPr>
      </w:pPr>
      <w:r w:rsidRPr="00035E4B">
        <w:rPr>
          <w:rFonts w:hint="eastAsia"/>
          <w:color w:val="000000" w:themeColor="text1"/>
        </w:rPr>
        <w:t>第</w:t>
      </w:r>
      <w:r w:rsidRPr="00035E4B">
        <w:rPr>
          <w:color w:val="000000" w:themeColor="text1"/>
        </w:rPr>
        <w:t>4</w:t>
      </w:r>
      <w:r w:rsidRPr="00035E4B">
        <w:rPr>
          <w:rFonts w:hint="eastAsia"/>
          <w:color w:val="000000" w:themeColor="text1"/>
        </w:rPr>
        <w:t>項：</w:t>
      </w:r>
      <w:r w:rsidR="009B4127" w:rsidRPr="00035E4B">
        <w:rPr>
          <w:rFonts w:hint="eastAsia"/>
          <w:color w:val="000000" w:themeColor="text1"/>
        </w:rPr>
        <w:t>原住民族工作權保障法</w:t>
      </w:r>
      <w:r w:rsidRPr="00035E4B">
        <w:rPr>
          <w:rFonts w:hint="eastAsia"/>
          <w:color w:val="000000" w:themeColor="text1"/>
        </w:rPr>
        <w:t>所稱原住民地區，指原住民族傳統居住，具有原住民族歷史淵源及文化特色，經中央主管機關報請行政院核定之地區。</w:t>
      </w:r>
    </w:p>
    <w:p w:rsidR="00894643" w:rsidRPr="00035E4B" w:rsidRDefault="00894643" w:rsidP="00894643">
      <w:pPr>
        <w:pStyle w:val="3"/>
        <w:rPr>
          <w:color w:val="000000" w:themeColor="text1"/>
        </w:rPr>
      </w:pPr>
      <w:r w:rsidRPr="00035E4B">
        <w:rPr>
          <w:rFonts w:hint="eastAsia"/>
          <w:color w:val="000000" w:themeColor="text1"/>
        </w:rPr>
        <w:t>原住民地區</w:t>
      </w:r>
    </w:p>
    <w:p w:rsidR="00894643" w:rsidRPr="00035E4B" w:rsidRDefault="00894643" w:rsidP="00894643">
      <w:pPr>
        <w:pStyle w:val="31"/>
        <w:ind w:left="1361" w:firstLine="680"/>
        <w:rPr>
          <w:color w:val="000000" w:themeColor="text1"/>
        </w:rPr>
      </w:pPr>
      <w:r w:rsidRPr="00035E4B">
        <w:rPr>
          <w:rFonts w:hint="eastAsia"/>
          <w:color w:val="000000" w:themeColor="text1"/>
        </w:rPr>
        <w:t>行政院91年4月16日院臺疆字第0910017300號函同意</w:t>
      </w:r>
      <w:r w:rsidR="00EA7B23" w:rsidRPr="00035E4B">
        <w:rPr>
          <w:rFonts w:hint="eastAsia"/>
          <w:color w:val="000000" w:themeColor="text1"/>
        </w:rPr>
        <w:t>原民會</w:t>
      </w:r>
      <w:r w:rsidRPr="00035E4B">
        <w:rPr>
          <w:rFonts w:hint="eastAsia"/>
          <w:color w:val="000000" w:themeColor="text1"/>
        </w:rPr>
        <w:t>91年1月23日臺(91)原民企第9101402號函報行政院核定「原住民族工作權保障法」規定之「原住民地區」具體範圍，山地鄉計30個、平地鄉計25個，詳如下表：</w:t>
      </w:r>
    </w:p>
    <w:p w:rsidR="00894643" w:rsidRPr="00035E4B" w:rsidRDefault="00894643" w:rsidP="00894643">
      <w:pPr>
        <w:pStyle w:val="a3"/>
        <w:jc w:val="center"/>
        <w:rPr>
          <w:b/>
          <w:color w:val="000000" w:themeColor="text1"/>
        </w:rPr>
      </w:pPr>
      <w:r w:rsidRPr="00035E4B">
        <w:rPr>
          <w:rFonts w:hint="eastAsia"/>
          <w:b/>
          <w:color w:val="000000" w:themeColor="text1"/>
        </w:rPr>
        <w:t>行政院核定之原住民地區</w:t>
      </w:r>
    </w:p>
    <w:tbl>
      <w:tblPr>
        <w:tblStyle w:val="af6"/>
        <w:tblW w:w="9493" w:type="dxa"/>
        <w:tblLook w:val="04A0" w:firstRow="1" w:lastRow="0" w:firstColumn="1" w:lastColumn="0" w:noHBand="0" w:noVBand="1"/>
      </w:tblPr>
      <w:tblGrid>
        <w:gridCol w:w="1898"/>
        <w:gridCol w:w="1899"/>
        <w:gridCol w:w="1898"/>
        <w:gridCol w:w="1899"/>
        <w:gridCol w:w="1899"/>
      </w:tblGrid>
      <w:tr w:rsidR="008A1E05" w:rsidRPr="00035E4B" w:rsidTr="00894643">
        <w:tc>
          <w:tcPr>
            <w:tcW w:w="9493" w:type="dxa"/>
            <w:gridSpan w:val="5"/>
          </w:tcPr>
          <w:p w:rsidR="00894643" w:rsidRPr="00035E4B" w:rsidRDefault="00894643" w:rsidP="004E2A20">
            <w:pPr>
              <w:rPr>
                <w:rFonts w:hAnsi="標楷體"/>
                <w:b/>
                <w:color w:val="000000" w:themeColor="text1"/>
                <w:sz w:val="26"/>
                <w:szCs w:val="26"/>
              </w:rPr>
            </w:pPr>
            <w:r w:rsidRPr="00035E4B">
              <w:rPr>
                <w:rFonts w:hAnsi="標楷體" w:hint="eastAsia"/>
                <w:b/>
                <w:color w:val="000000" w:themeColor="text1"/>
                <w:sz w:val="26"/>
                <w:szCs w:val="26"/>
              </w:rPr>
              <w:t>山地鄉(30個)</w:t>
            </w:r>
          </w:p>
        </w:tc>
      </w:tr>
      <w:tr w:rsidR="008A1E05" w:rsidRPr="00035E4B" w:rsidTr="00894643">
        <w:tc>
          <w:tcPr>
            <w:tcW w:w="1898"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新北市烏來區</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桃園縣復興鄉</w:t>
            </w:r>
          </w:p>
        </w:tc>
        <w:tc>
          <w:tcPr>
            <w:tcW w:w="1898"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新竹縣尖石鄉</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新竹縣五峰鄉</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苗栗縣泰安鄉</w:t>
            </w:r>
          </w:p>
        </w:tc>
      </w:tr>
      <w:tr w:rsidR="008A1E05" w:rsidRPr="00035E4B" w:rsidTr="00894643">
        <w:tc>
          <w:tcPr>
            <w:tcW w:w="1898"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臺中市和平區</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南投縣信義鄉</w:t>
            </w:r>
          </w:p>
        </w:tc>
        <w:tc>
          <w:tcPr>
            <w:tcW w:w="1898"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南投縣仁愛鄉</w:t>
            </w:r>
          </w:p>
        </w:tc>
        <w:tc>
          <w:tcPr>
            <w:tcW w:w="1899" w:type="dxa"/>
          </w:tcPr>
          <w:p w:rsidR="00894643" w:rsidRPr="00035E4B" w:rsidRDefault="00894643" w:rsidP="004E2A20">
            <w:pPr>
              <w:rPr>
                <w:rFonts w:hAnsi="標楷體"/>
                <w:color w:val="000000" w:themeColor="text1"/>
                <w:w w:val="84"/>
                <w:sz w:val="26"/>
                <w:szCs w:val="26"/>
              </w:rPr>
            </w:pPr>
            <w:r w:rsidRPr="00035E4B">
              <w:rPr>
                <w:rFonts w:hAnsi="標楷體" w:hint="eastAsia"/>
                <w:color w:val="000000" w:themeColor="text1"/>
                <w:w w:val="84"/>
                <w:sz w:val="26"/>
                <w:szCs w:val="26"/>
              </w:rPr>
              <w:t>嘉義縣阿里山鄉</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高雄市桃源區</w:t>
            </w:r>
          </w:p>
        </w:tc>
      </w:tr>
      <w:tr w:rsidR="008A1E05" w:rsidRPr="00035E4B" w:rsidTr="00894643">
        <w:tc>
          <w:tcPr>
            <w:tcW w:w="1898"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w w:val="84"/>
                <w:sz w:val="26"/>
                <w:szCs w:val="26"/>
              </w:rPr>
              <w:t>高雄市那瑪夏區</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高雄市茂林區</w:t>
            </w:r>
          </w:p>
        </w:tc>
        <w:tc>
          <w:tcPr>
            <w:tcW w:w="1898"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w w:val="84"/>
                <w:sz w:val="26"/>
                <w:szCs w:val="26"/>
              </w:rPr>
              <w:t>屏東縣三地門鄉</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屏東縣瑪家鄉</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屏東縣霧台鄉</w:t>
            </w:r>
          </w:p>
        </w:tc>
      </w:tr>
      <w:tr w:rsidR="008A1E05" w:rsidRPr="00035E4B" w:rsidTr="00894643">
        <w:tc>
          <w:tcPr>
            <w:tcW w:w="1898"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屏東縣牡丹鄉</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屏東縣來義鄉</w:t>
            </w:r>
          </w:p>
        </w:tc>
        <w:tc>
          <w:tcPr>
            <w:tcW w:w="1898"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屏東縣泰武鄉</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屏東縣春日鄉</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屏東縣獅子鄉</w:t>
            </w:r>
          </w:p>
        </w:tc>
      </w:tr>
      <w:tr w:rsidR="008A1E05" w:rsidRPr="00035E4B" w:rsidTr="00894643">
        <w:tc>
          <w:tcPr>
            <w:tcW w:w="1898"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臺東縣達仁鄉</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臺東縣金峰鄉</w:t>
            </w:r>
          </w:p>
        </w:tc>
        <w:tc>
          <w:tcPr>
            <w:tcW w:w="1898"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臺東縣延平鄉</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臺東縣海端鄉</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臺東縣蘭嶼鄉</w:t>
            </w:r>
          </w:p>
        </w:tc>
      </w:tr>
      <w:tr w:rsidR="008A1E05" w:rsidRPr="00035E4B" w:rsidTr="00894643">
        <w:tc>
          <w:tcPr>
            <w:tcW w:w="1898"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花蓮縣卓溪鄉</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花蓮縣秀林鄉</w:t>
            </w:r>
          </w:p>
        </w:tc>
        <w:tc>
          <w:tcPr>
            <w:tcW w:w="1898"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花蓮縣萬榮鄉</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宜蘭縣大同鄉</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宜蘭縣南澳鄉</w:t>
            </w:r>
          </w:p>
        </w:tc>
      </w:tr>
      <w:tr w:rsidR="008A1E05" w:rsidRPr="00035E4B" w:rsidTr="00894643">
        <w:tc>
          <w:tcPr>
            <w:tcW w:w="9493" w:type="dxa"/>
            <w:gridSpan w:val="5"/>
          </w:tcPr>
          <w:p w:rsidR="00894643" w:rsidRPr="00035E4B" w:rsidRDefault="00894643" w:rsidP="004E2A20">
            <w:pPr>
              <w:rPr>
                <w:rFonts w:hAnsi="標楷體"/>
                <w:b/>
                <w:color w:val="000000" w:themeColor="text1"/>
                <w:sz w:val="26"/>
                <w:szCs w:val="26"/>
              </w:rPr>
            </w:pPr>
            <w:r w:rsidRPr="00035E4B">
              <w:rPr>
                <w:rFonts w:hAnsi="標楷體" w:hint="eastAsia"/>
                <w:b/>
                <w:color w:val="000000" w:themeColor="text1"/>
                <w:sz w:val="26"/>
                <w:szCs w:val="26"/>
              </w:rPr>
              <w:t>平地鄉(25個)</w:t>
            </w:r>
          </w:p>
        </w:tc>
      </w:tr>
      <w:tr w:rsidR="008A1E05" w:rsidRPr="00035E4B" w:rsidTr="00894643">
        <w:tc>
          <w:tcPr>
            <w:tcW w:w="1898"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新竹縣關西鎮</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苗栗縣南庄鄉</w:t>
            </w:r>
          </w:p>
        </w:tc>
        <w:tc>
          <w:tcPr>
            <w:tcW w:w="1898"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苗栗縣獅潭鄉</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南投縣魚池鄉</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屏東縣滿州鄉</w:t>
            </w:r>
          </w:p>
        </w:tc>
      </w:tr>
      <w:tr w:rsidR="008A1E05" w:rsidRPr="00035E4B" w:rsidTr="00894643">
        <w:tc>
          <w:tcPr>
            <w:tcW w:w="1898"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花蓮縣花蓮市</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花蓮縣光復鄉</w:t>
            </w:r>
          </w:p>
        </w:tc>
        <w:tc>
          <w:tcPr>
            <w:tcW w:w="1898"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花蓮縣瑞穗鄉</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花蓮縣豐濱鄉</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花蓮縣吉安鄉</w:t>
            </w:r>
          </w:p>
        </w:tc>
      </w:tr>
      <w:tr w:rsidR="008A1E05" w:rsidRPr="00035E4B" w:rsidTr="00894643">
        <w:tc>
          <w:tcPr>
            <w:tcW w:w="1898"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花蓮縣壽豐鄉</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花蓮縣鳳林鄉</w:t>
            </w:r>
          </w:p>
        </w:tc>
        <w:tc>
          <w:tcPr>
            <w:tcW w:w="1898"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花蓮縣玉里鄉</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花蓮縣新城鄉</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花蓮縣富里鄉</w:t>
            </w:r>
          </w:p>
        </w:tc>
      </w:tr>
      <w:tr w:rsidR="008A1E05" w:rsidRPr="00035E4B" w:rsidTr="00894643">
        <w:tc>
          <w:tcPr>
            <w:tcW w:w="1898"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臺東縣臺東市</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臺東縣成功鎮</w:t>
            </w:r>
          </w:p>
        </w:tc>
        <w:tc>
          <w:tcPr>
            <w:tcW w:w="1898"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臺東縣關山鎮</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臺東縣大武鄉</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w w:val="84"/>
                <w:sz w:val="26"/>
                <w:szCs w:val="26"/>
              </w:rPr>
              <w:t>臺東縣太麻里鄉</w:t>
            </w:r>
          </w:p>
        </w:tc>
      </w:tr>
      <w:tr w:rsidR="008A1E05" w:rsidRPr="00035E4B" w:rsidTr="00894643">
        <w:tc>
          <w:tcPr>
            <w:tcW w:w="1898"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臺東縣卑南鄉</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臺東縣東河鄉</w:t>
            </w:r>
          </w:p>
        </w:tc>
        <w:tc>
          <w:tcPr>
            <w:tcW w:w="1898"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臺東縣長濱鄉</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臺東縣鹿野鄉</w:t>
            </w:r>
          </w:p>
        </w:tc>
        <w:tc>
          <w:tcPr>
            <w:tcW w:w="1899" w:type="dxa"/>
          </w:tcPr>
          <w:p w:rsidR="00894643" w:rsidRPr="00035E4B" w:rsidRDefault="00894643" w:rsidP="004E2A20">
            <w:pPr>
              <w:rPr>
                <w:rFonts w:hAnsi="標楷體"/>
                <w:color w:val="000000" w:themeColor="text1"/>
                <w:sz w:val="26"/>
                <w:szCs w:val="26"/>
              </w:rPr>
            </w:pPr>
            <w:r w:rsidRPr="00035E4B">
              <w:rPr>
                <w:rFonts w:hAnsi="標楷體" w:hint="eastAsia"/>
                <w:color w:val="000000" w:themeColor="text1"/>
                <w:sz w:val="26"/>
                <w:szCs w:val="26"/>
              </w:rPr>
              <w:t>臺東縣池上鄉</w:t>
            </w:r>
          </w:p>
        </w:tc>
      </w:tr>
    </w:tbl>
    <w:p w:rsidR="00894643" w:rsidRPr="00035E4B" w:rsidRDefault="00894643" w:rsidP="00894643">
      <w:pPr>
        <w:spacing w:line="240" w:lineRule="exact"/>
        <w:rPr>
          <w:color w:val="000000" w:themeColor="text1"/>
          <w:sz w:val="24"/>
          <w:szCs w:val="24"/>
        </w:rPr>
      </w:pPr>
      <w:r w:rsidRPr="00035E4B">
        <w:rPr>
          <w:rFonts w:hint="eastAsia"/>
          <w:color w:val="000000" w:themeColor="text1"/>
          <w:sz w:val="24"/>
          <w:szCs w:val="24"/>
        </w:rPr>
        <w:t>資料來源：原民會約詢查復資料。</w:t>
      </w:r>
    </w:p>
    <w:p w:rsidR="00894643" w:rsidRPr="00035E4B" w:rsidRDefault="00894643" w:rsidP="00894643">
      <w:pPr>
        <w:rPr>
          <w:color w:val="000000" w:themeColor="text1"/>
        </w:rPr>
      </w:pPr>
    </w:p>
    <w:p w:rsidR="00F63B73" w:rsidRPr="00035E4B" w:rsidRDefault="00F63B73" w:rsidP="00B443E4">
      <w:pPr>
        <w:pStyle w:val="2"/>
        <w:rPr>
          <w:b/>
          <w:color w:val="000000" w:themeColor="text1"/>
        </w:rPr>
      </w:pPr>
      <w:r w:rsidRPr="00035E4B">
        <w:rPr>
          <w:rFonts w:hint="eastAsia"/>
          <w:b/>
          <w:color w:val="000000" w:themeColor="text1"/>
        </w:rPr>
        <w:lastRenderedPageBreak/>
        <w:t>原住民籍大專校院專任教師分布之情形</w:t>
      </w:r>
    </w:p>
    <w:p w:rsidR="0099394B" w:rsidRPr="00035E4B" w:rsidRDefault="0099394B" w:rsidP="0099394B">
      <w:pPr>
        <w:pStyle w:val="21"/>
        <w:ind w:left="1020" w:firstLine="680"/>
        <w:rPr>
          <w:color w:val="000000" w:themeColor="text1"/>
        </w:rPr>
      </w:pPr>
      <w:r w:rsidRPr="00035E4B">
        <w:rPr>
          <w:rFonts w:hint="eastAsia"/>
          <w:color w:val="000000" w:themeColor="text1"/>
        </w:rPr>
        <w:t>108學年度大專校院聘任原住民籍專任教師共計119名，其中大學校院計107名、</w:t>
      </w:r>
      <w:r w:rsidR="00F8652B" w:rsidRPr="00035E4B">
        <w:rPr>
          <w:rFonts w:hint="eastAsia"/>
          <w:color w:val="000000" w:themeColor="text1"/>
        </w:rPr>
        <w:t>專科</w:t>
      </w:r>
      <w:r w:rsidRPr="00035E4B">
        <w:rPr>
          <w:rFonts w:hint="eastAsia"/>
          <w:color w:val="000000" w:themeColor="text1"/>
        </w:rPr>
        <w:t>學校計12名：</w:t>
      </w:r>
    </w:p>
    <w:p w:rsidR="00F63B73" w:rsidRPr="00035E4B" w:rsidRDefault="007C4536" w:rsidP="00F63B73">
      <w:pPr>
        <w:pStyle w:val="3"/>
        <w:rPr>
          <w:color w:val="000000" w:themeColor="text1"/>
        </w:rPr>
      </w:pPr>
      <w:r w:rsidRPr="00035E4B">
        <w:rPr>
          <w:rFonts w:hint="eastAsia"/>
          <w:color w:val="000000" w:themeColor="text1"/>
        </w:rPr>
        <w:t>一般大學</w:t>
      </w:r>
    </w:p>
    <w:p w:rsidR="0099394B" w:rsidRPr="00035E4B" w:rsidRDefault="007C4536" w:rsidP="0099394B">
      <w:pPr>
        <w:pStyle w:val="a3"/>
        <w:ind w:left="480" w:hanging="480"/>
        <w:jc w:val="center"/>
        <w:rPr>
          <w:b/>
          <w:color w:val="000000" w:themeColor="text1"/>
        </w:rPr>
      </w:pPr>
      <w:r w:rsidRPr="00035E4B">
        <w:rPr>
          <w:rFonts w:hint="eastAsia"/>
          <w:b/>
          <w:color w:val="000000" w:themeColor="text1"/>
        </w:rPr>
        <w:t>一般</w:t>
      </w:r>
      <w:r w:rsidR="0099394B" w:rsidRPr="00035E4B">
        <w:rPr>
          <w:rFonts w:hint="eastAsia"/>
          <w:b/>
          <w:color w:val="000000" w:themeColor="text1"/>
        </w:rPr>
        <w:t>大學聘用原住民籍專任教師表（108學年度）</w:t>
      </w:r>
    </w:p>
    <w:tbl>
      <w:tblPr>
        <w:tblStyle w:val="af6"/>
        <w:tblW w:w="9077" w:type="dxa"/>
        <w:tblLook w:val="04A0" w:firstRow="1" w:lastRow="0" w:firstColumn="1" w:lastColumn="0" w:noHBand="0" w:noVBand="1"/>
      </w:tblPr>
      <w:tblGrid>
        <w:gridCol w:w="567"/>
        <w:gridCol w:w="1555"/>
        <w:gridCol w:w="1417"/>
        <w:gridCol w:w="572"/>
        <w:gridCol w:w="1281"/>
        <w:gridCol w:w="1701"/>
        <w:gridCol w:w="1134"/>
        <w:gridCol w:w="850"/>
      </w:tblGrid>
      <w:tr w:rsidR="00120DC7" w:rsidRPr="00035E4B" w:rsidTr="00120DC7">
        <w:trPr>
          <w:trHeight w:val="750"/>
        </w:trPr>
        <w:tc>
          <w:tcPr>
            <w:tcW w:w="567" w:type="dxa"/>
            <w:shd w:val="clear" w:color="auto" w:fill="FDE9D9" w:themeFill="accent6" w:themeFillTint="33"/>
            <w:vAlign w:val="center"/>
            <w:hideMark/>
          </w:tcPr>
          <w:p w:rsidR="00120DC7" w:rsidRPr="00035E4B" w:rsidRDefault="00120DC7" w:rsidP="001344CB">
            <w:pPr>
              <w:widowControl/>
              <w:overflowPunct/>
              <w:autoSpaceDE/>
              <w:autoSpaceDN/>
              <w:jc w:val="center"/>
              <w:rPr>
                <w:rFonts w:hAnsi="標楷體" w:cs="新細明體"/>
                <w:b/>
                <w:bCs/>
                <w:color w:val="000000" w:themeColor="text1"/>
                <w:kern w:val="0"/>
                <w:sz w:val="20"/>
              </w:rPr>
            </w:pPr>
            <w:r w:rsidRPr="00035E4B">
              <w:rPr>
                <w:rFonts w:hAnsi="標楷體" w:cs="新細明體" w:hint="eastAsia"/>
                <w:b/>
                <w:bCs/>
                <w:color w:val="000000" w:themeColor="text1"/>
                <w:kern w:val="0"/>
                <w:sz w:val="20"/>
              </w:rPr>
              <w:t>序號</w:t>
            </w:r>
          </w:p>
        </w:tc>
        <w:tc>
          <w:tcPr>
            <w:tcW w:w="1555" w:type="dxa"/>
            <w:shd w:val="clear" w:color="auto" w:fill="FDE9D9" w:themeFill="accent6" w:themeFillTint="33"/>
            <w:vAlign w:val="center"/>
            <w:hideMark/>
          </w:tcPr>
          <w:p w:rsidR="00120DC7" w:rsidRPr="00035E4B" w:rsidRDefault="00120DC7" w:rsidP="001344CB">
            <w:pPr>
              <w:widowControl/>
              <w:overflowPunct/>
              <w:autoSpaceDE/>
              <w:autoSpaceDN/>
              <w:jc w:val="center"/>
              <w:rPr>
                <w:rFonts w:hAnsi="標楷體" w:cs="新細明體"/>
                <w:b/>
                <w:bCs/>
                <w:color w:val="000000" w:themeColor="text1"/>
                <w:kern w:val="0"/>
                <w:sz w:val="20"/>
              </w:rPr>
            </w:pPr>
            <w:r w:rsidRPr="00035E4B">
              <w:rPr>
                <w:rFonts w:hAnsi="標楷體" w:cs="新細明體" w:hint="eastAsia"/>
                <w:b/>
                <w:bCs/>
                <w:color w:val="000000" w:themeColor="text1"/>
                <w:kern w:val="0"/>
                <w:sz w:val="20"/>
              </w:rPr>
              <w:t>學校名稱</w:t>
            </w:r>
          </w:p>
        </w:tc>
        <w:tc>
          <w:tcPr>
            <w:tcW w:w="1417" w:type="dxa"/>
            <w:shd w:val="clear" w:color="auto" w:fill="FDE9D9" w:themeFill="accent6" w:themeFillTint="33"/>
            <w:vAlign w:val="center"/>
            <w:hideMark/>
          </w:tcPr>
          <w:p w:rsidR="00120DC7" w:rsidRPr="00035E4B" w:rsidRDefault="00120DC7" w:rsidP="001344CB">
            <w:pPr>
              <w:widowControl/>
              <w:overflowPunct/>
              <w:autoSpaceDE/>
              <w:autoSpaceDN/>
              <w:jc w:val="center"/>
              <w:rPr>
                <w:rFonts w:hAnsi="標楷體" w:cs="新細明體"/>
                <w:b/>
                <w:bCs/>
                <w:color w:val="000000" w:themeColor="text1"/>
                <w:kern w:val="0"/>
                <w:sz w:val="20"/>
              </w:rPr>
            </w:pPr>
            <w:r w:rsidRPr="00035E4B">
              <w:rPr>
                <w:rFonts w:hAnsi="標楷體" w:cs="新細明體" w:hint="eastAsia"/>
                <w:b/>
                <w:bCs/>
                <w:color w:val="000000" w:themeColor="text1"/>
                <w:kern w:val="0"/>
                <w:sz w:val="20"/>
              </w:rPr>
              <w:t>原住民籍專任教師數</w:t>
            </w:r>
          </w:p>
        </w:tc>
        <w:tc>
          <w:tcPr>
            <w:tcW w:w="572" w:type="dxa"/>
            <w:shd w:val="clear" w:color="auto" w:fill="FDE9D9" w:themeFill="accent6" w:themeFillTint="33"/>
            <w:vAlign w:val="center"/>
            <w:hideMark/>
          </w:tcPr>
          <w:p w:rsidR="00120DC7" w:rsidRPr="00035E4B" w:rsidRDefault="00120DC7" w:rsidP="001344CB">
            <w:pPr>
              <w:widowControl/>
              <w:overflowPunct/>
              <w:autoSpaceDE/>
              <w:autoSpaceDN/>
              <w:jc w:val="center"/>
              <w:rPr>
                <w:rFonts w:hAnsi="標楷體" w:cs="新細明體"/>
                <w:b/>
                <w:bCs/>
                <w:color w:val="000000" w:themeColor="text1"/>
                <w:kern w:val="0"/>
                <w:sz w:val="20"/>
              </w:rPr>
            </w:pPr>
            <w:r w:rsidRPr="00035E4B">
              <w:rPr>
                <w:rFonts w:hAnsi="標楷體" w:cs="新細明體" w:hint="eastAsia"/>
                <w:b/>
                <w:bCs/>
                <w:color w:val="000000" w:themeColor="text1"/>
                <w:kern w:val="0"/>
                <w:sz w:val="20"/>
              </w:rPr>
              <w:t>性別</w:t>
            </w:r>
          </w:p>
        </w:tc>
        <w:tc>
          <w:tcPr>
            <w:tcW w:w="1281" w:type="dxa"/>
            <w:shd w:val="clear" w:color="auto" w:fill="FDE9D9" w:themeFill="accent6" w:themeFillTint="33"/>
            <w:vAlign w:val="center"/>
            <w:hideMark/>
          </w:tcPr>
          <w:p w:rsidR="00120DC7" w:rsidRPr="00035E4B" w:rsidRDefault="00120DC7" w:rsidP="001344CB">
            <w:pPr>
              <w:widowControl/>
              <w:overflowPunct/>
              <w:autoSpaceDE/>
              <w:autoSpaceDN/>
              <w:jc w:val="center"/>
              <w:rPr>
                <w:rFonts w:hAnsi="標楷體" w:cs="新細明體"/>
                <w:b/>
                <w:bCs/>
                <w:color w:val="000000" w:themeColor="text1"/>
                <w:kern w:val="0"/>
                <w:sz w:val="20"/>
              </w:rPr>
            </w:pPr>
            <w:r w:rsidRPr="00035E4B">
              <w:rPr>
                <w:rFonts w:hAnsi="標楷體" w:cs="新細明體" w:hint="eastAsia"/>
                <w:b/>
                <w:bCs/>
                <w:color w:val="000000" w:themeColor="text1"/>
                <w:kern w:val="0"/>
                <w:sz w:val="20"/>
              </w:rPr>
              <w:t>族別</w:t>
            </w:r>
          </w:p>
        </w:tc>
        <w:tc>
          <w:tcPr>
            <w:tcW w:w="1701" w:type="dxa"/>
            <w:shd w:val="clear" w:color="auto" w:fill="FDE9D9" w:themeFill="accent6" w:themeFillTint="33"/>
            <w:vAlign w:val="center"/>
            <w:hideMark/>
          </w:tcPr>
          <w:p w:rsidR="00120DC7" w:rsidRPr="00035E4B" w:rsidRDefault="00120DC7" w:rsidP="001344CB">
            <w:pPr>
              <w:widowControl/>
              <w:overflowPunct/>
              <w:autoSpaceDE/>
              <w:autoSpaceDN/>
              <w:jc w:val="center"/>
              <w:rPr>
                <w:rFonts w:hAnsi="標楷體" w:cs="新細明體"/>
                <w:b/>
                <w:bCs/>
                <w:color w:val="000000" w:themeColor="text1"/>
                <w:kern w:val="0"/>
                <w:sz w:val="20"/>
              </w:rPr>
            </w:pPr>
            <w:r w:rsidRPr="00035E4B">
              <w:rPr>
                <w:rFonts w:hAnsi="標楷體" w:cs="新細明體" w:hint="eastAsia"/>
                <w:b/>
                <w:bCs/>
                <w:color w:val="000000" w:themeColor="text1"/>
                <w:kern w:val="0"/>
                <w:sz w:val="20"/>
              </w:rPr>
              <w:t>主聘系所</w:t>
            </w:r>
          </w:p>
        </w:tc>
        <w:tc>
          <w:tcPr>
            <w:tcW w:w="1134" w:type="dxa"/>
            <w:shd w:val="clear" w:color="auto" w:fill="FDE9D9" w:themeFill="accent6" w:themeFillTint="33"/>
            <w:vAlign w:val="center"/>
            <w:hideMark/>
          </w:tcPr>
          <w:p w:rsidR="00120DC7" w:rsidRPr="00035E4B" w:rsidRDefault="00120DC7" w:rsidP="001344CB">
            <w:pPr>
              <w:widowControl/>
              <w:overflowPunct/>
              <w:autoSpaceDE/>
              <w:autoSpaceDN/>
              <w:jc w:val="center"/>
              <w:rPr>
                <w:rFonts w:hAnsi="標楷體" w:cs="新細明體"/>
                <w:b/>
                <w:bCs/>
                <w:color w:val="000000" w:themeColor="text1"/>
                <w:kern w:val="0"/>
                <w:sz w:val="20"/>
              </w:rPr>
            </w:pPr>
            <w:r w:rsidRPr="00035E4B">
              <w:rPr>
                <w:rFonts w:hAnsi="標楷體" w:cs="新細明體" w:hint="eastAsia"/>
                <w:b/>
                <w:bCs/>
                <w:color w:val="000000" w:themeColor="text1"/>
                <w:kern w:val="0"/>
                <w:sz w:val="20"/>
              </w:rPr>
              <w:t>聘書職級</w:t>
            </w:r>
          </w:p>
        </w:tc>
        <w:tc>
          <w:tcPr>
            <w:tcW w:w="850" w:type="dxa"/>
            <w:shd w:val="clear" w:color="auto" w:fill="FDE9D9" w:themeFill="accent6" w:themeFillTint="33"/>
            <w:vAlign w:val="center"/>
            <w:hideMark/>
          </w:tcPr>
          <w:p w:rsidR="00120DC7" w:rsidRPr="00035E4B" w:rsidRDefault="00120DC7" w:rsidP="001344CB">
            <w:pPr>
              <w:widowControl/>
              <w:overflowPunct/>
              <w:autoSpaceDE/>
              <w:autoSpaceDN/>
              <w:jc w:val="center"/>
              <w:rPr>
                <w:rFonts w:hAnsi="標楷體" w:cs="新細明體"/>
                <w:b/>
                <w:bCs/>
                <w:color w:val="000000" w:themeColor="text1"/>
                <w:kern w:val="0"/>
                <w:sz w:val="20"/>
              </w:rPr>
            </w:pPr>
            <w:r w:rsidRPr="00035E4B">
              <w:rPr>
                <w:rFonts w:hAnsi="標楷體" w:cs="新細明體" w:hint="eastAsia"/>
                <w:b/>
                <w:bCs/>
                <w:color w:val="000000" w:themeColor="text1"/>
                <w:kern w:val="0"/>
                <w:sz w:val="20"/>
              </w:rPr>
              <w:t>最高學歷</w:t>
            </w:r>
          </w:p>
        </w:tc>
      </w:tr>
      <w:tr w:rsidR="00120DC7" w:rsidRPr="00035E4B" w:rsidTr="00120DC7">
        <w:trPr>
          <w:trHeight w:val="63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1555"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國立政治大學</w:t>
            </w:r>
          </w:p>
        </w:tc>
        <w:tc>
          <w:tcPr>
            <w:tcW w:w="141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泰雅族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民族學系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405"/>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2</w:t>
            </w:r>
          </w:p>
        </w:tc>
        <w:tc>
          <w:tcPr>
            <w:tcW w:w="1555"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國立清華大學</w:t>
            </w:r>
          </w:p>
        </w:tc>
        <w:tc>
          <w:tcPr>
            <w:tcW w:w="141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體育學系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42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3</w:t>
            </w:r>
          </w:p>
        </w:tc>
        <w:tc>
          <w:tcPr>
            <w:tcW w:w="1555" w:type="dxa"/>
            <w:vMerge w:val="restart"/>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國立臺灣大學</w:t>
            </w:r>
          </w:p>
        </w:tc>
        <w:tc>
          <w:tcPr>
            <w:tcW w:w="1417" w:type="dxa"/>
            <w:vMerge w:val="restart"/>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2</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排灣族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共同教育中心</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60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4</w:t>
            </w:r>
          </w:p>
        </w:tc>
        <w:tc>
          <w:tcPr>
            <w:tcW w:w="1555"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太魯閣族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社會工作學系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63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5</w:t>
            </w:r>
          </w:p>
        </w:tc>
        <w:tc>
          <w:tcPr>
            <w:tcW w:w="1555" w:type="dxa"/>
            <w:vMerge w:val="restart"/>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國立臺灣師範大學</w:t>
            </w:r>
          </w:p>
        </w:tc>
        <w:tc>
          <w:tcPr>
            <w:tcW w:w="1417" w:type="dxa"/>
            <w:vMerge w:val="restart"/>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3</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鄒(曹)族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地理學系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39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6</w:t>
            </w:r>
          </w:p>
        </w:tc>
        <w:tc>
          <w:tcPr>
            <w:tcW w:w="1555"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排灣族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特殊教育學系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39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7</w:t>
            </w:r>
          </w:p>
        </w:tc>
        <w:tc>
          <w:tcPr>
            <w:tcW w:w="1555"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泰雅族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運動競技學系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講師</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39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8</w:t>
            </w:r>
          </w:p>
        </w:tc>
        <w:tc>
          <w:tcPr>
            <w:tcW w:w="1555"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國立成功大學</w:t>
            </w:r>
          </w:p>
        </w:tc>
        <w:tc>
          <w:tcPr>
            <w:tcW w:w="141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排灣族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地球科學系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57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9</w:t>
            </w:r>
          </w:p>
        </w:tc>
        <w:tc>
          <w:tcPr>
            <w:tcW w:w="1555"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國立中山大學</w:t>
            </w:r>
          </w:p>
        </w:tc>
        <w:tc>
          <w:tcPr>
            <w:tcW w:w="141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魯凱族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社會學系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45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10</w:t>
            </w:r>
          </w:p>
        </w:tc>
        <w:tc>
          <w:tcPr>
            <w:tcW w:w="1555"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國立臺灣海洋大學</w:t>
            </w:r>
          </w:p>
        </w:tc>
        <w:tc>
          <w:tcPr>
            <w:tcW w:w="141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泰雅族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機械與機電工程學系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405"/>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11</w:t>
            </w:r>
          </w:p>
        </w:tc>
        <w:tc>
          <w:tcPr>
            <w:tcW w:w="1555" w:type="dxa"/>
            <w:vMerge w:val="restart"/>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國立中正大學</w:t>
            </w:r>
          </w:p>
        </w:tc>
        <w:tc>
          <w:tcPr>
            <w:tcW w:w="1417" w:type="dxa"/>
            <w:vMerge w:val="restart"/>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2</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鄒(曹)族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台灣文學與創意應用研究所</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39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12</w:t>
            </w:r>
          </w:p>
        </w:tc>
        <w:tc>
          <w:tcPr>
            <w:tcW w:w="1555"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卑南族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運動競技學系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405"/>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13</w:t>
            </w:r>
          </w:p>
        </w:tc>
        <w:tc>
          <w:tcPr>
            <w:tcW w:w="1555"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國立陽明大學</w:t>
            </w:r>
          </w:p>
        </w:tc>
        <w:tc>
          <w:tcPr>
            <w:tcW w:w="141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泰雅族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人文與社會教育中心</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345"/>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14</w:t>
            </w:r>
          </w:p>
        </w:tc>
        <w:tc>
          <w:tcPr>
            <w:tcW w:w="1555" w:type="dxa"/>
            <w:vMerge w:val="restart"/>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國立東華大學</w:t>
            </w:r>
          </w:p>
        </w:tc>
        <w:tc>
          <w:tcPr>
            <w:tcW w:w="1417" w:type="dxa"/>
            <w:vMerge w:val="restart"/>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11</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公共行政學系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54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15</w:t>
            </w:r>
          </w:p>
        </w:tc>
        <w:tc>
          <w:tcPr>
            <w:tcW w:w="1555"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鄒(曹)族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民族事務與發展學系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435"/>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16</w:t>
            </w:r>
          </w:p>
        </w:tc>
        <w:tc>
          <w:tcPr>
            <w:tcW w:w="1555"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布農族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民族事務與發展學系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60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17</w:t>
            </w:r>
          </w:p>
        </w:tc>
        <w:tc>
          <w:tcPr>
            <w:tcW w:w="1555"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排灣族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民族事務與發展學系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465"/>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18</w:t>
            </w:r>
          </w:p>
        </w:tc>
        <w:tc>
          <w:tcPr>
            <w:tcW w:w="1555"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排灣族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民族事務與發展學系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585"/>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19</w:t>
            </w:r>
          </w:p>
        </w:tc>
        <w:tc>
          <w:tcPr>
            <w:tcW w:w="1555"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賽夏族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民族事務與發展學系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42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20</w:t>
            </w:r>
          </w:p>
        </w:tc>
        <w:tc>
          <w:tcPr>
            <w:tcW w:w="1555"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太魯閣族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民族語言與傳播學系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585"/>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lastRenderedPageBreak/>
              <w:t>21</w:t>
            </w:r>
          </w:p>
        </w:tc>
        <w:tc>
          <w:tcPr>
            <w:tcW w:w="1555"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撒奇萊雅族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特殊教育學系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435"/>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22</w:t>
            </w:r>
          </w:p>
        </w:tc>
        <w:tc>
          <w:tcPr>
            <w:tcW w:w="1555"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賽德克族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財經法律研究所</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36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23</w:t>
            </w:r>
          </w:p>
        </w:tc>
        <w:tc>
          <w:tcPr>
            <w:tcW w:w="1555"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族群關係與文化學系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39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24</w:t>
            </w:r>
          </w:p>
        </w:tc>
        <w:tc>
          <w:tcPr>
            <w:tcW w:w="1555"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族群關係與文化學系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66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25</w:t>
            </w:r>
          </w:p>
        </w:tc>
        <w:tc>
          <w:tcPr>
            <w:tcW w:w="1555"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國立暨南國際大學</w:t>
            </w:r>
          </w:p>
        </w:tc>
        <w:tc>
          <w:tcPr>
            <w:tcW w:w="141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布農族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原住民文化產業與社會工作學士學位學程原住民族專班</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48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26</w:t>
            </w:r>
          </w:p>
        </w:tc>
        <w:tc>
          <w:tcPr>
            <w:tcW w:w="1555"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國立臺北藝術大學</w:t>
            </w:r>
          </w:p>
        </w:tc>
        <w:tc>
          <w:tcPr>
            <w:tcW w:w="141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泰雅族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音樂學系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63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27</w:t>
            </w:r>
          </w:p>
        </w:tc>
        <w:tc>
          <w:tcPr>
            <w:tcW w:w="1555" w:type="dxa"/>
            <w:vMerge w:val="restart"/>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國立臺東大學</w:t>
            </w:r>
          </w:p>
        </w:tc>
        <w:tc>
          <w:tcPr>
            <w:tcW w:w="1417" w:type="dxa"/>
            <w:vMerge w:val="restart"/>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3</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布農族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文化資源與休閒產業學系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555"/>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28</w:t>
            </w:r>
          </w:p>
        </w:tc>
        <w:tc>
          <w:tcPr>
            <w:tcW w:w="1555"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排灣族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幼兒教育學系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435"/>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29</w:t>
            </w:r>
          </w:p>
        </w:tc>
        <w:tc>
          <w:tcPr>
            <w:tcW w:w="1555"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運動競技學士學位學程</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講師</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48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30</w:t>
            </w:r>
          </w:p>
        </w:tc>
        <w:tc>
          <w:tcPr>
            <w:tcW w:w="1555"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國立宜蘭大學</w:t>
            </w:r>
          </w:p>
        </w:tc>
        <w:tc>
          <w:tcPr>
            <w:tcW w:w="141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泰雅族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通識教育中心</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495"/>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31</w:t>
            </w:r>
          </w:p>
        </w:tc>
        <w:tc>
          <w:tcPr>
            <w:tcW w:w="1555"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國立聯合大學</w:t>
            </w:r>
          </w:p>
        </w:tc>
        <w:tc>
          <w:tcPr>
            <w:tcW w:w="141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泰雅族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原住民學士學位學程專班</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465"/>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32</w:t>
            </w:r>
          </w:p>
        </w:tc>
        <w:tc>
          <w:tcPr>
            <w:tcW w:w="1555" w:type="dxa"/>
            <w:vMerge w:val="restart"/>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國立金門大學</w:t>
            </w:r>
          </w:p>
        </w:tc>
        <w:tc>
          <w:tcPr>
            <w:tcW w:w="1417" w:type="dxa"/>
            <w:vMerge w:val="restart"/>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2</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運動與休閒學系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48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33</w:t>
            </w:r>
          </w:p>
        </w:tc>
        <w:tc>
          <w:tcPr>
            <w:tcW w:w="1555"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運動與休閒學系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465"/>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34</w:t>
            </w:r>
          </w:p>
        </w:tc>
        <w:tc>
          <w:tcPr>
            <w:tcW w:w="1555"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國立臺灣體育運動大學</w:t>
            </w:r>
          </w:p>
        </w:tc>
        <w:tc>
          <w:tcPr>
            <w:tcW w:w="141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競技運動學系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講師</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45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35</w:t>
            </w:r>
          </w:p>
        </w:tc>
        <w:tc>
          <w:tcPr>
            <w:tcW w:w="1555" w:type="dxa"/>
            <w:vMerge w:val="restart"/>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國立屏東大學</w:t>
            </w:r>
          </w:p>
        </w:tc>
        <w:tc>
          <w:tcPr>
            <w:tcW w:w="1417" w:type="dxa"/>
            <w:vMerge w:val="restart"/>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4</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休閒事業經營學系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69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36</w:t>
            </w:r>
          </w:p>
        </w:tc>
        <w:tc>
          <w:tcPr>
            <w:tcW w:w="1555"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排灣族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原住民族健康休閒與文化產業學士學位學程原住民專班</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63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37</w:t>
            </w:r>
          </w:p>
        </w:tc>
        <w:tc>
          <w:tcPr>
            <w:tcW w:w="1555"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排灣族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原住民族健康休閒與文化產業學士學位學程原住民專班</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45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38</w:t>
            </w:r>
          </w:p>
        </w:tc>
        <w:tc>
          <w:tcPr>
            <w:tcW w:w="1555"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泰雅族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商業自動化與管理學系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51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39</w:t>
            </w:r>
          </w:p>
        </w:tc>
        <w:tc>
          <w:tcPr>
            <w:tcW w:w="1555" w:type="dxa"/>
            <w:vMerge w:val="restart"/>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輔仁大學</w:t>
            </w:r>
          </w:p>
        </w:tc>
        <w:tc>
          <w:tcPr>
            <w:tcW w:w="1417" w:type="dxa"/>
            <w:vMerge w:val="restart"/>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2</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全人教育課程中心</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學士</w:t>
            </w:r>
          </w:p>
        </w:tc>
      </w:tr>
      <w:tr w:rsidR="00120DC7" w:rsidRPr="00035E4B" w:rsidTr="00120DC7">
        <w:trPr>
          <w:trHeight w:val="525"/>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40</w:t>
            </w:r>
          </w:p>
        </w:tc>
        <w:tc>
          <w:tcPr>
            <w:tcW w:w="1555"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太魯閣族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法律學系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51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41</w:t>
            </w:r>
          </w:p>
        </w:tc>
        <w:tc>
          <w:tcPr>
            <w:tcW w:w="1555" w:type="dxa"/>
            <w:vMerge w:val="restart"/>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中原大學</w:t>
            </w:r>
          </w:p>
        </w:tc>
        <w:tc>
          <w:tcPr>
            <w:tcW w:w="1417" w:type="dxa"/>
            <w:vMerge w:val="restart"/>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2</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賽德克族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商業設計學系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585"/>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42</w:t>
            </w:r>
          </w:p>
        </w:tc>
        <w:tc>
          <w:tcPr>
            <w:tcW w:w="1555"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設計學院設計學士原住民專班</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其他</w:t>
            </w:r>
          </w:p>
        </w:tc>
      </w:tr>
      <w:tr w:rsidR="00120DC7" w:rsidRPr="00035E4B" w:rsidTr="00120DC7">
        <w:trPr>
          <w:trHeight w:val="465"/>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lastRenderedPageBreak/>
              <w:t>43</w:t>
            </w:r>
          </w:p>
        </w:tc>
        <w:tc>
          <w:tcPr>
            <w:tcW w:w="1555" w:type="dxa"/>
            <w:vMerge w:val="restart"/>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淡江大學</w:t>
            </w:r>
          </w:p>
        </w:tc>
        <w:tc>
          <w:tcPr>
            <w:tcW w:w="1417" w:type="dxa"/>
            <w:vMerge w:val="restart"/>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2</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體育事務處</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講師</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66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44</w:t>
            </w:r>
          </w:p>
        </w:tc>
        <w:tc>
          <w:tcPr>
            <w:tcW w:w="1555"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體育事務處</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51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45</w:t>
            </w:r>
          </w:p>
        </w:tc>
        <w:tc>
          <w:tcPr>
            <w:tcW w:w="1555"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中國文化大學</w:t>
            </w:r>
          </w:p>
        </w:tc>
        <w:tc>
          <w:tcPr>
            <w:tcW w:w="141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體育學系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555"/>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46</w:t>
            </w:r>
          </w:p>
        </w:tc>
        <w:tc>
          <w:tcPr>
            <w:tcW w:w="1555"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長庚大學</w:t>
            </w:r>
          </w:p>
        </w:tc>
        <w:tc>
          <w:tcPr>
            <w:tcW w:w="141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太魯閣族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職能治療學系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60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47</w:t>
            </w:r>
          </w:p>
        </w:tc>
        <w:tc>
          <w:tcPr>
            <w:tcW w:w="1555" w:type="dxa"/>
            <w:vMerge w:val="restart"/>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義守大學</w:t>
            </w:r>
          </w:p>
        </w:tc>
        <w:tc>
          <w:tcPr>
            <w:tcW w:w="1417" w:type="dxa"/>
            <w:vMerge w:val="restart"/>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3</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排灣族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傳播與設計學院原住民專班</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講師</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465"/>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48</w:t>
            </w:r>
          </w:p>
        </w:tc>
        <w:tc>
          <w:tcPr>
            <w:tcW w:w="1555"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排灣族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電機工程學系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555"/>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49</w:t>
            </w:r>
          </w:p>
        </w:tc>
        <w:tc>
          <w:tcPr>
            <w:tcW w:w="1555"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觀光餐旅學院原住民專班</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講師</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525"/>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50</w:t>
            </w:r>
          </w:p>
        </w:tc>
        <w:tc>
          <w:tcPr>
            <w:tcW w:w="1555"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世新大學</w:t>
            </w:r>
          </w:p>
        </w:tc>
        <w:tc>
          <w:tcPr>
            <w:tcW w:w="141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智慧財產暨傳播科技法律研究所</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495"/>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51</w:t>
            </w:r>
          </w:p>
        </w:tc>
        <w:tc>
          <w:tcPr>
            <w:tcW w:w="1555"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實踐大學</w:t>
            </w:r>
          </w:p>
        </w:tc>
        <w:tc>
          <w:tcPr>
            <w:tcW w:w="141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排灣族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休閒產業管理學系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講師</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57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52</w:t>
            </w:r>
          </w:p>
        </w:tc>
        <w:tc>
          <w:tcPr>
            <w:tcW w:w="1555"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高雄醫學大學</w:t>
            </w:r>
          </w:p>
        </w:tc>
        <w:tc>
          <w:tcPr>
            <w:tcW w:w="141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藥學系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525"/>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53</w:t>
            </w:r>
          </w:p>
        </w:tc>
        <w:tc>
          <w:tcPr>
            <w:tcW w:w="1555"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南華大學</w:t>
            </w:r>
          </w:p>
        </w:tc>
        <w:tc>
          <w:tcPr>
            <w:tcW w:w="141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旅遊管理學系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54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54</w:t>
            </w:r>
          </w:p>
        </w:tc>
        <w:tc>
          <w:tcPr>
            <w:tcW w:w="1555" w:type="dxa"/>
            <w:vMerge w:val="restart"/>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慈濟學校財團法人慈濟大學</w:t>
            </w:r>
          </w:p>
        </w:tc>
        <w:tc>
          <w:tcPr>
            <w:tcW w:w="1417" w:type="dxa"/>
            <w:vMerge w:val="restart"/>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2</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公共衛生學系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585"/>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55</w:t>
            </w:r>
          </w:p>
        </w:tc>
        <w:tc>
          <w:tcPr>
            <w:tcW w:w="1555"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泰雅族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學士後中醫學系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51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56</w:t>
            </w:r>
          </w:p>
        </w:tc>
        <w:tc>
          <w:tcPr>
            <w:tcW w:w="1555" w:type="dxa"/>
            <w:vMerge w:val="restart"/>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臺北醫學大學</w:t>
            </w:r>
          </w:p>
        </w:tc>
        <w:tc>
          <w:tcPr>
            <w:tcW w:w="1417" w:type="dxa"/>
            <w:vMerge w:val="restart"/>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2</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排灣族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高齡健康管理學系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57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57</w:t>
            </w:r>
          </w:p>
        </w:tc>
        <w:tc>
          <w:tcPr>
            <w:tcW w:w="1555"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排灣族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臨床醫學研究所</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54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58</w:t>
            </w:r>
          </w:p>
        </w:tc>
        <w:tc>
          <w:tcPr>
            <w:tcW w:w="1555"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玄奘大學</w:t>
            </w:r>
          </w:p>
        </w:tc>
        <w:tc>
          <w:tcPr>
            <w:tcW w:w="141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法律學系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57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59</w:t>
            </w:r>
          </w:p>
        </w:tc>
        <w:tc>
          <w:tcPr>
            <w:tcW w:w="1555"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亞洲大學</w:t>
            </w:r>
          </w:p>
        </w:tc>
        <w:tc>
          <w:tcPr>
            <w:tcW w:w="141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泰雅族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健康產業管理學系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講師</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63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60</w:t>
            </w:r>
          </w:p>
        </w:tc>
        <w:tc>
          <w:tcPr>
            <w:tcW w:w="1555" w:type="dxa"/>
            <w:vMerge w:val="restart"/>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佛光大學</w:t>
            </w:r>
          </w:p>
        </w:tc>
        <w:tc>
          <w:tcPr>
            <w:tcW w:w="1417" w:type="dxa"/>
            <w:vMerge w:val="restart"/>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2</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外國語文學系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630"/>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61</w:t>
            </w:r>
          </w:p>
        </w:tc>
        <w:tc>
          <w:tcPr>
            <w:tcW w:w="1555"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泰雅族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未來與樂活產業學系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645"/>
        </w:trPr>
        <w:tc>
          <w:tcPr>
            <w:tcW w:w="56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62</w:t>
            </w:r>
          </w:p>
        </w:tc>
        <w:tc>
          <w:tcPr>
            <w:tcW w:w="1555"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國立嘉義大學</w:t>
            </w:r>
          </w:p>
        </w:tc>
        <w:tc>
          <w:tcPr>
            <w:tcW w:w="1417"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72"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8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泰雅族</w:t>
            </w:r>
          </w:p>
        </w:tc>
        <w:tc>
          <w:tcPr>
            <w:tcW w:w="1701"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植物醫學系</w:t>
            </w:r>
          </w:p>
        </w:tc>
        <w:tc>
          <w:tcPr>
            <w:tcW w:w="1134"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850" w:type="dxa"/>
            <w:vAlign w:val="center"/>
            <w:hideMark/>
          </w:tcPr>
          <w:p w:rsidR="00120DC7" w:rsidRPr="00035E4B" w:rsidRDefault="00120DC7" w:rsidP="001344CB">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bl>
    <w:p w:rsidR="0099394B" w:rsidRPr="00035E4B" w:rsidRDefault="0099394B" w:rsidP="0099394B">
      <w:pPr>
        <w:rPr>
          <w:color w:val="000000" w:themeColor="text1"/>
        </w:rPr>
      </w:pPr>
      <w:r w:rsidRPr="00035E4B">
        <w:rPr>
          <w:rFonts w:hint="eastAsia"/>
          <w:color w:val="000000" w:themeColor="text1"/>
          <w:sz w:val="24"/>
          <w:szCs w:val="24"/>
        </w:rPr>
        <w:t>資料來源：教育部函復。</w:t>
      </w:r>
    </w:p>
    <w:p w:rsidR="0099394B" w:rsidRPr="00035E4B" w:rsidRDefault="0099394B" w:rsidP="0099394B">
      <w:pPr>
        <w:rPr>
          <w:color w:val="000000" w:themeColor="text1"/>
        </w:rPr>
      </w:pPr>
    </w:p>
    <w:p w:rsidR="0099394B" w:rsidRPr="00035E4B" w:rsidRDefault="0099394B" w:rsidP="00F63B73">
      <w:pPr>
        <w:pStyle w:val="3"/>
        <w:rPr>
          <w:color w:val="000000" w:themeColor="text1"/>
        </w:rPr>
      </w:pPr>
      <w:r w:rsidRPr="00035E4B">
        <w:rPr>
          <w:rFonts w:hint="eastAsia"/>
          <w:color w:val="000000" w:themeColor="text1"/>
        </w:rPr>
        <w:t>技專校院</w:t>
      </w:r>
    </w:p>
    <w:p w:rsidR="0099394B" w:rsidRPr="00035E4B" w:rsidRDefault="0099394B" w:rsidP="0099394B">
      <w:pPr>
        <w:pStyle w:val="a3"/>
        <w:ind w:left="480" w:hanging="480"/>
        <w:jc w:val="center"/>
        <w:rPr>
          <w:b/>
          <w:color w:val="000000" w:themeColor="text1"/>
        </w:rPr>
      </w:pPr>
      <w:r w:rsidRPr="00035E4B">
        <w:rPr>
          <w:rFonts w:hint="eastAsia"/>
          <w:b/>
          <w:color w:val="000000" w:themeColor="text1"/>
        </w:rPr>
        <w:lastRenderedPageBreak/>
        <w:t>技專校院聘用原住民籍專任教師表（108學年度）</w:t>
      </w:r>
    </w:p>
    <w:tbl>
      <w:tblPr>
        <w:tblStyle w:val="af6"/>
        <w:tblW w:w="9290" w:type="dxa"/>
        <w:tblLook w:val="04A0" w:firstRow="1" w:lastRow="0" w:firstColumn="1" w:lastColumn="0" w:noHBand="0" w:noVBand="1"/>
      </w:tblPr>
      <w:tblGrid>
        <w:gridCol w:w="557"/>
        <w:gridCol w:w="1560"/>
        <w:gridCol w:w="1417"/>
        <w:gridCol w:w="567"/>
        <w:gridCol w:w="1296"/>
        <w:gridCol w:w="1681"/>
        <w:gridCol w:w="1134"/>
        <w:gridCol w:w="1078"/>
      </w:tblGrid>
      <w:tr w:rsidR="00120DC7" w:rsidRPr="00035E4B" w:rsidTr="00120DC7">
        <w:trPr>
          <w:trHeight w:val="828"/>
        </w:trPr>
        <w:tc>
          <w:tcPr>
            <w:tcW w:w="557" w:type="dxa"/>
            <w:shd w:val="clear" w:color="auto" w:fill="FDE9D9" w:themeFill="accent6" w:themeFillTint="33"/>
            <w:vAlign w:val="center"/>
            <w:hideMark/>
          </w:tcPr>
          <w:p w:rsidR="00120DC7" w:rsidRPr="00035E4B" w:rsidRDefault="00120DC7" w:rsidP="001344CB">
            <w:pPr>
              <w:widowControl/>
              <w:overflowPunct/>
              <w:autoSpaceDE/>
              <w:autoSpaceDN/>
              <w:jc w:val="center"/>
              <w:rPr>
                <w:rFonts w:hAnsi="標楷體" w:cs="新細明體"/>
                <w:b/>
                <w:bCs/>
                <w:color w:val="000000" w:themeColor="text1"/>
                <w:kern w:val="0"/>
                <w:sz w:val="20"/>
              </w:rPr>
            </w:pPr>
            <w:r w:rsidRPr="00035E4B">
              <w:rPr>
                <w:rFonts w:hAnsi="標楷體" w:cs="新細明體" w:hint="eastAsia"/>
                <w:b/>
                <w:bCs/>
                <w:color w:val="000000" w:themeColor="text1"/>
                <w:kern w:val="0"/>
                <w:sz w:val="20"/>
              </w:rPr>
              <w:t>序號</w:t>
            </w:r>
          </w:p>
        </w:tc>
        <w:tc>
          <w:tcPr>
            <w:tcW w:w="1560" w:type="dxa"/>
            <w:shd w:val="clear" w:color="auto" w:fill="FDE9D9" w:themeFill="accent6" w:themeFillTint="33"/>
            <w:vAlign w:val="center"/>
            <w:hideMark/>
          </w:tcPr>
          <w:p w:rsidR="00120DC7" w:rsidRPr="00035E4B" w:rsidRDefault="00120DC7" w:rsidP="001344CB">
            <w:pPr>
              <w:widowControl/>
              <w:overflowPunct/>
              <w:autoSpaceDE/>
              <w:autoSpaceDN/>
              <w:jc w:val="center"/>
              <w:rPr>
                <w:rFonts w:hAnsi="標楷體" w:cs="新細明體"/>
                <w:b/>
                <w:bCs/>
                <w:color w:val="000000" w:themeColor="text1"/>
                <w:kern w:val="0"/>
                <w:sz w:val="20"/>
              </w:rPr>
            </w:pPr>
            <w:r w:rsidRPr="00035E4B">
              <w:rPr>
                <w:rFonts w:hAnsi="標楷體" w:cs="新細明體" w:hint="eastAsia"/>
                <w:b/>
                <w:bCs/>
                <w:color w:val="000000" w:themeColor="text1"/>
                <w:kern w:val="0"/>
                <w:sz w:val="20"/>
              </w:rPr>
              <w:t>學校名稱</w:t>
            </w:r>
          </w:p>
        </w:tc>
        <w:tc>
          <w:tcPr>
            <w:tcW w:w="1417" w:type="dxa"/>
            <w:shd w:val="clear" w:color="auto" w:fill="FDE9D9" w:themeFill="accent6" w:themeFillTint="33"/>
            <w:vAlign w:val="center"/>
            <w:hideMark/>
          </w:tcPr>
          <w:p w:rsidR="00120DC7" w:rsidRPr="00035E4B" w:rsidRDefault="00120DC7" w:rsidP="001344CB">
            <w:pPr>
              <w:widowControl/>
              <w:overflowPunct/>
              <w:autoSpaceDE/>
              <w:autoSpaceDN/>
              <w:jc w:val="center"/>
              <w:rPr>
                <w:rFonts w:hAnsi="標楷體" w:cs="新細明體"/>
                <w:b/>
                <w:bCs/>
                <w:color w:val="000000" w:themeColor="text1"/>
                <w:kern w:val="0"/>
                <w:sz w:val="20"/>
              </w:rPr>
            </w:pPr>
            <w:r w:rsidRPr="00035E4B">
              <w:rPr>
                <w:rFonts w:hAnsi="標楷體" w:cs="新細明體" w:hint="eastAsia"/>
                <w:b/>
                <w:bCs/>
                <w:color w:val="000000" w:themeColor="text1"/>
                <w:kern w:val="0"/>
                <w:sz w:val="20"/>
              </w:rPr>
              <w:t>原住民籍專任教師數</w:t>
            </w:r>
          </w:p>
        </w:tc>
        <w:tc>
          <w:tcPr>
            <w:tcW w:w="567" w:type="dxa"/>
            <w:shd w:val="clear" w:color="auto" w:fill="FDE9D9" w:themeFill="accent6" w:themeFillTint="33"/>
            <w:vAlign w:val="center"/>
            <w:hideMark/>
          </w:tcPr>
          <w:p w:rsidR="00120DC7" w:rsidRPr="00035E4B" w:rsidRDefault="00120DC7" w:rsidP="001344CB">
            <w:pPr>
              <w:widowControl/>
              <w:overflowPunct/>
              <w:autoSpaceDE/>
              <w:autoSpaceDN/>
              <w:jc w:val="center"/>
              <w:rPr>
                <w:rFonts w:hAnsi="標楷體" w:cs="新細明體"/>
                <w:b/>
                <w:bCs/>
                <w:color w:val="000000" w:themeColor="text1"/>
                <w:kern w:val="0"/>
                <w:sz w:val="20"/>
              </w:rPr>
            </w:pPr>
            <w:r w:rsidRPr="00035E4B">
              <w:rPr>
                <w:rFonts w:hAnsi="標楷體" w:cs="新細明體" w:hint="eastAsia"/>
                <w:b/>
                <w:bCs/>
                <w:color w:val="000000" w:themeColor="text1"/>
                <w:kern w:val="0"/>
                <w:sz w:val="20"/>
              </w:rPr>
              <w:t>性別</w:t>
            </w:r>
          </w:p>
        </w:tc>
        <w:tc>
          <w:tcPr>
            <w:tcW w:w="1296" w:type="dxa"/>
            <w:shd w:val="clear" w:color="auto" w:fill="FDE9D9" w:themeFill="accent6" w:themeFillTint="33"/>
            <w:vAlign w:val="center"/>
            <w:hideMark/>
          </w:tcPr>
          <w:p w:rsidR="00120DC7" w:rsidRPr="00035E4B" w:rsidRDefault="00120DC7" w:rsidP="001344CB">
            <w:pPr>
              <w:widowControl/>
              <w:overflowPunct/>
              <w:autoSpaceDE/>
              <w:autoSpaceDN/>
              <w:jc w:val="center"/>
              <w:rPr>
                <w:rFonts w:hAnsi="標楷體" w:cs="新細明體"/>
                <w:b/>
                <w:bCs/>
                <w:color w:val="000000" w:themeColor="text1"/>
                <w:kern w:val="0"/>
                <w:sz w:val="20"/>
              </w:rPr>
            </w:pPr>
            <w:r w:rsidRPr="00035E4B">
              <w:rPr>
                <w:rFonts w:hAnsi="標楷體" w:cs="新細明體" w:hint="eastAsia"/>
                <w:b/>
                <w:bCs/>
                <w:color w:val="000000" w:themeColor="text1"/>
                <w:kern w:val="0"/>
                <w:sz w:val="20"/>
              </w:rPr>
              <w:t>族別</w:t>
            </w:r>
          </w:p>
        </w:tc>
        <w:tc>
          <w:tcPr>
            <w:tcW w:w="1681" w:type="dxa"/>
            <w:shd w:val="clear" w:color="auto" w:fill="FDE9D9" w:themeFill="accent6" w:themeFillTint="33"/>
            <w:vAlign w:val="center"/>
            <w:hideMark/>
          </w:tcPr>
          <w:p w:rsidR="00120DC7" w:rsidRPr="00035E4B" w:rsidRDefault="00120DC7" w:rsidP="001344CB">
            <w:pPr>
              <w:widowControl/>
              <w:overflowPunct/>
              <w:autoSpaceDE/>
              <w:autoSpaceDN/>
              <w:jc w:val="center"/>
              <w:rPr>
                <w:rFonts w:hAnsi="標楷體" w:cs="新細明體"/>
                <w:b/>
                <w:bCs/>
                <w:color w:val="000000" w:themeColor="text1"/>
                <w:kern w:val="0"/>
                <w:sz w:val="20"/>
              </w:rPr>
            </w:pPr>
            <w:r w:rsidRPr="00035E4B">
              <w:rPr>
                <w:rFonts w:hAnsi="標楷體" w:cs="新細明體" w:hint="eastAsia"/>
                <w:b/>
                <w:bCs/>
                <w:color w:val="000000" w:themeColor="text1"/>
                <w:kern w:val="0"/>
                <w:sz w:val="20"/>
              </w:rPr>
              <w:t>主聘系所</w:t>
            </w:r>
          </w:p>
        </w:tc>
        <w:tc>
          <w:tcPr>
            <w:tcW w:w="1134" w:type="dxa"/>
            <w:shd w:val="clear" w:color="auto" w:fill="FDE9D9" w:themeFill="accent6" w:themeFillTint="33"/>
            <w:vAlign w:val="center"/>
            <w:hideMark/>
          </w:tcPr>
          <w:p w:rsidR="00120DC7" w:rsidRPr="00035E4B" w:rsidRDefault="00120DC7" w:rsidP="001344CB">
            <w:pPr>
              <w:widowControl/>
              <w:overflowPunct/>
              <w:autoSpaceDE/>
              <w:autoSpaceDN/>
              <w:jc w:val="center"/>
              <w:rPr>
                <w:rFonts w:hAnsi="標楷體" w:cs="新細明體"/>
                <w:b/>
                <w:bCs/>
                <w:color w:val="000000" w:themeColor="text1"/>
                <w:kern w:val="0"/>
                <w:sz w:val="20"/>
              </w:rPr>
            </w:pPr>
            <w:r w:rsidRPr="00035E4B">
              <w:rPr>
                <w:rFonts w:hAnsi="標楷體" w:cs="新細明體" w:hint="eastAsia"/>
                <w:b/>
                <w:bCs/>
                <w:color w:val="000000" w:themeColor="text1"/>
                <w:kern w:val="0"/>
                <w:sz w:val="20"/>
              </w:rPr>
              <w:t>聘書職級</w:t>
            </w:r>
          </w:p>
        </w:tc>
        <w:tc>
          <w:tcPr>
            <w:tcW w:w="1078" w:type="dxa"/>
            <w:shd w:val="clear" w:color="auto" w:fill="FDE9D9" w:themeFill="accent6" w:themeFillTint="33"/>
            <w:vAlign w:val="center"/>
            <w:hideMark/>
          </w:tcPr>
          <w:p w:rsidR="00120DC7" w:rsidRPr="00035E4B" w:rsidRDefault="00120DC7" w:rsidP="001344CB">
            <w:pPr>
              <w:widowControl/>
              <w:overflowPunct/>
              <w:autoSpaceDE/>
              <w:autoSpaceDN/>
              <w:jc w:val="center"/>
              <w:rPr>
                <w:rFonts w:hAnsi="標楷體" w:cs="新細明體"/>
                <w:b/>
                <w:bCs/>
                <w:color w:val="000000" w:themeColor="text1"/>
                <w:kern w:val="0"/>
                <w:sz w:val="20"/>
              </w:rPr>
            </w:pPr>
            <w:r w:rsidRPr="00035E4B">
              <w:rPr>
                <w:rFonts w:hAnsi="標楷體" w:cs="新細明體" w:hint="eastAsia"/>
                <w:b/>
                <w:bCs/>
                <w:color w:val="000000" w:themeColor="text1"/>
                <w:kern w:val="0"/>
                <w:sz w:val="20"/>
              </w:rPr>
              <w:t>最高</w:t>
            </w:r>
          </w:p>
          <w:p w:rsidR="00120DC7" w:rsidRPr="00035E4B" w:rsidRDefault="00120DC7" w:rsidP="001344CB">
            <w:pPr>
              <w:widowControl/>
              <w:overflowPunct/>
              <w:autoSpaceDE/>
              <w:autoSpaceDN/>
              <w:jc w:val="center"/>
              <w:rPr>
                <w:rFonts w:hAnsi="標楷體" w:cs="新細明體"/>
                <w:b/>
                <w:bCs/>
                <w:color w:val="000000" w:themeColor="text1"/>
                <w:kern w:val="0"/>
                <w:sz w:val="20"/>
              </w:rPr>
            </w:pPr>
            <w:r w:rsidRPr="00035E4B">
              <w:rPr>
                <w:rFonts w:hAnsi="標楷體" w:cs="新細明體" w:hint="eastAsia"/>
                <w:b/>
                <w:bCs/>
                <w:color w:val="000000" w:themeColor="text1"/>
                <w:kern w:val="0"/>
                <w:sz w:val="20"/>
              </w:rPr>
              <w:t>學歷</w:t>
            </w:r>
          </w:p>
        </w:tc>
      </w:tr>
      <w:tr w:rsidR="00120DC7" w:rsidRPr="00035E4B" w:rsidTr="00120DC7">
        <w:trPr>
          <w:trHeight w:val="324"/>
        </w:trPr>
        <w:tc>
          <w:tcPr>
            <w:tcW w:w="557" w:type="dxa"/>
            <w:noWrap/>
            <w:vAlign w:val="center"/>
            <w:hideMark/>
          </w:tcPr>
          <w:p w:rsidR="00120DC7" w:rsidRPr="00035E4B" w:rsidRDefault="00120DC7" w:rsidP="008A789D">
            <w:pPr>
              <w:widowControl/>
              <w:overflowPunct/>
              <w:autoSpaceDE/>
              <w:autoSpaceDN/>
              <w:jc w:val="center"/>
              <w:rPr>
                <w:rFonts w:hAnsi="標楷體"/>
                <w:color w:val="000000" w:themeColor="text1"/>
                <w:kern w:val="0"/>
                <w:sz w:val="20"/>
              </w:rPr>
            </w:pPr>
            <w:r w:rsidRPr="00035E4B">
              <w:rPr>
                <w:rFonts w:hAnsi="標楷體" w:hint="eastAsia"/>
                <w:color w:val="000000" w:themeColor="text1"/>
                <w:sz w:val="20"/>
              </w:rPr>
              <w:t>1</w:t>
            </w:r>
          </w:p>
        </w:tc>
        <w:tc>
          <w:tcPr>
            <w:tcW w:w="1560" w:type="dxa"/>
            <w:vMerge w:val="restart"/>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國立屏東科技大學</w:t>
            </w:r>
          </w:p>
        </w:tc>
        <w:tc>
          <w:tcPr>
            <w:tcW w:w="1417" w:type="dxa"/>
            <w:vMerge w:val="restart"/>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2</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排灣族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植物醫學系</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講師</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2</w:t>
            </w:r>
          </w:p>
        </w:tc>
        <w:tc>
          <w:tcPr>
            <w:tcW w:w="1560"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排灣族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社會工作系</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3</w:t>
            </w:r>
          </w:p>
        </w:tc>
        <w:tc>
          <w:tcPr>
            <w:tcW w:w="1560" w:type="dxa"/>
            <w:vMerge w:val="restart"/>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國立臺北科技大學</w:t>
            </w:r>
          </w:p>
        </w:tc>
        <w:tc>
          <w:tcPr>
            <w:tcW w:w="1417" w:type="dxa"/>
            <w:vMerge w:val="restart"/>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4</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排灣族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分子科學與工程系</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390"/>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4</w:t>
            </w:r>
          </w:p>
        </w:tc>
        <w:tc>
          <w:tcPr>
            <w:tcW w:w="1560"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泰雅族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建築系</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5</w:t>
            </w:r>
          </w:p>
        </w:tc>
        <w:tc>
          <w:tcPr>
            <w:tcW w:w="1560"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體育室</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教授</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390"/>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6</w:t>
            </w:r>
          </w:p>
        </w:tc>
        <w:tc>
          <w:tcPr>
            <w:tcW w:w="1560"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體育室</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講師</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7</w:t>
            </w:r>
          </w:p>
        </w:tc>
        <w:tc>
          <w:tcPr>
            <w:tcW w:w="1560" w:type="dxa"/>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國立勤益科技大學</w:t>
            </w:r>
          </w:p>
        </w:tc>
        <w:tc>
          <w:tcPr>
            <w:tcW w:w="141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布農族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體育室</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8</w:t>
            </w:r>
          </w:p>
        </w:tc>
        <w:tc>
          <w:tcPr>
            <w:tcW w:w="1560" w:type="dxa"/>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國立高雄餐旅大學</w:t>
            </w:r>
          </w:p>
        </w:tc>
        <w:tc>
          <w:tcPr>
            <w:tcW w:w="141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布農族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西餐廚藝系</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專科</w:t>
            </w:r>
          </w:p>
        </w:tc>
      </w:tr>
      <w:tr w:rsidR="00120DC7" w:rsidRPr="00035E4B" w:rsidTr="00120DC7">
        <w:trPr>
          <w:trHeight w:val="450"/>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9</w:t>
            </w:r>
          </w:p>
        </w:tc>
        <w:tc>
          <w:tcPr>
            <w:tcW w:w="1560" w:type="dxa"/>
            <w:vMerge w:val="restart"/>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國立臺中科技大學</w:t>
            </w:r>
          </w:p>
        </w:tc>
        <w:tc>
          <w:tcPr>
            <w:tcW w:w="1417" w:type="dxa"/>
            <w:vMerge w:val="restart"/>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2</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排灣族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創意商品設計系</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10</w:t>
            </w:r>
          </w:p>
        </w:tc>
        <w:tc>
          <w:tcPr>
            <w:tcW w:w="1560"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太魯閣族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護理系(科)</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11</w:t>
            </w:r>
          </w:p>
        </w:tc>
        <w:tc>
          <w:tcPr>
            <w:tcW w:w="1560" w:type="dxa"/>
            <w:vMerge w:val="restart"/>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國立高雄科技大學</w:t>
            </w:r>
          </w:p>
        </w:tc>
        <w:tc>
          <w:tcPr>
            <w:tcW w:w="1417" w:type="dxa"/>
            <w:vMerge w:val="restart"/>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2</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排灣族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水產養殖系</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324"/>
        </w:trPr>
        <w:tc>
          <w:tcPr>
            <w:tcW w:w="557" w:type="dxa"/>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12</w:t>
            </w:r>
          </w:p>
        </w:tc>
        <w:tc>
          <w:tcPr>
            <w:tcW w:w="1560"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泰雅族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海洋休閒管理系</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13</w:t>
            </w:r>
          </w:p>
        </w:tc>
        <w:tc>
          <w:tcPr>
            <w:tcW w:w="1560" w:type="dxa"/>
            <w:vMerge w:val="restart"/>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國立臺灣戲曲學院</w:t>
            </w:r>
          </w:p>
        </w:tc>
        <w:tc>
          <w:tcPr>
            <w:tcW w:w="1417" w:type="dxa"/>
            <w:vMerge w:val="restart"/>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3</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歌仔戲學系</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其他</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14</w:t>
            </w:r>
          </w:p>
        </w:tc>
        <w:tc>
          <w:tcPr>
            <w:tcW w:w="1560"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通識教育中心</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教官</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15</w:t>
            </w:r>
          </w:p>
        </w:tc>
        <w:tc>
          <w:tcPr>
            <w:tcW w:w="1560"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通識教育中心</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16</w:t>
            </w:r>
          </w:p>
        </w:tc>
        <w:tc>
          <w:tcPr>
            <w:tcW w:w="1560" w:type="dxa"/>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崑山科技大學</w:t>
            </w:r>
          </w:p>
        </w:tc>
        <w:tc>
          <w:tcPr>
            <w:tcW w:w="141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餐飲管理及廚藝系</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講師</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學士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17</w:t>
            </w:r>
          </w:p>
        </w:tc>
        <w:tc>
          <w:tcPr>
            <w:tcW w:w="1560" w:type="dxa"/>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龍華科技大學</w:t>
            </w:r>
          </w:p>
        </w:tc>
        <w:tc>
          <w:tcPr>
            <w:tcW w:w="141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排灣族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資訊管理(學)系</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18</w:t>
            </w:r>
          </w:p>
        </w:tc>
        <w:tc>
          <w:tcPr>
            <w:tcW w:w="1560" w:type="dxa"/>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弘光科技大學</w:t>
            </w:r>
          </w:p>
        </w:tc>
        <w:tc>
          <w:tcPr>
            <w:tcW w:w="141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賽德克族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幼兒保育系</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450"/>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19</w:t>
            </w:r>
          </w:p>
        </w:tc>
        <w:tc>
          <w:tcPr>
            <w:tcW w:w="1560" w:type="dxa"/>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萬能科技大學</w:t>
            </w:r>
          </w:p>
        </w:tc>
        <w:tc>
          <w:tcPr>
            <w:tcW w:w="141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泰雅族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旅館管理系</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435"/>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20</w:t>
            </w:r>
          </w:p>
        </w:tc>
        <w:tc>
          <w:tcPr>
            <w:tcW w:w="1560" w:type="dxa"/>
            <w:vMerge w:val="restart"/>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建國科技大學</w:t>
            </w:r>
          </w:p>
        </w:tc>
        <w:tc>
          <w:tcPr>
            <w:tcW w:w="1417" w:type="dxa"/>
            <w:vMerge w:val="restart"/>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2</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泰雅族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自動化工程系暨機電光系統研究所</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405"/>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21</w:t>
            </w:r>
          </w:p>
        </w:tc>
        <w:tc>
          <w:tcPr>
            <w:tcW w:w="1560"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賽德克族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通識教育中心</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375"/>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22</w:t>
            </w:r>
          </w:p>
        </w:tc>
        <w:tc>
          <w:tcPr>
            <w:tcW w:w="1560" w:type="dxa"/>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高苑科技大學</w:t>
            </w:r>
          </w:p>
        </w:tc>
        <w:tc>
          <w:tcPr>
            <w:tcW w:w="141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排灣族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銀髮事業暨社會工作學士學位學程</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講師</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435"/>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23</w:t>
            </w:r>
          </w:p>
        </w:tc>
        <w:tc>
          <w:tcPr>
            <w:tcW w:w="1560" w:type="dxa"/>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大仁科技大學</w:t>
            </w:r>
          </w:p>
        </w:tc>
        <w:tc>
          <w:tcPr>
            <w:tcW w:w="141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排灣族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觀光事業系</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420"/>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24</w:t>
            </w:r>
          </w:p>
        </w:tc>
        <w:tc>
          <w:tcPr>
            <w:tcW w:w="1560" w:type="dxa"/>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聖約翰科技大學</w:t>
            </w:r>
          </w:p>
        </w:tc>
        <w:tc>
          <w:tcPr>
            <w:tcW w:w="141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休閒運動與健康管理系</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405"/>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25</w:t>
            </w:r>
          </w:p>
        </w:tc>
        <w:tc>
          <w:tcPr>
            <w:tcW w:w="1560" w:type="dxa"/>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中國科技大學</w:t>
            </w:r>
          </w:p>
        </w:tc>
        <w:tc>
          <w:tcPr>
            <w:tcW w:w="141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卑南族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國際商務系</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講師</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學士</w:t>
            </w:r>
          </w:p>
        </w:tc>
      </w:tr>
      <w:tr w:rsidR="00120DC7" w:rsidRPr="00035E4B" w:rsidTr="00120DC7">
        <w:trPr>
          <w:trHeight w:val="420"/>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26</w:t>
            </w:r>
          </w:p>
        </w:tc>
        <w:tc>
          <w:tcPr>
            <w:tcW w:w="1560" w:type="dxa"/>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中華醫事科技大學</w:t>
            </w:r>
          </w:p>
        </w:tc>
        <w:tc>
          <w:tcPr>
            <w:tcW w:w="141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護理系</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實習指導教師</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552"/>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27</w:t>
            </w:r>
          </w:p>
        </w:tc>
        <w:tc>
          <w:tcPr>
            <w:tcW w:w="1560" w:type="dxa"/>
            <w:vMerge w:val="restart"/>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美和科技大學</w:t>
            </w:r>
          </w:p>
        </w:tc>
        <w:tc>
          <w:tcPr>
            <w:tcW w:w="1417" w:type="dxa"/>
            <w:vMerge w:val="restart"/>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3</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排灣族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社會工作系</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525"/>
        </w:trPr>
        <w:tc>
          <w:tcPr>
            <w:tcW w:w="557" w:type="dxa"/>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lastRenderedPageBreak/>
              <w:t>28</w:t>
            </w:r>
          </w:p>
        </w:tc>
        <w:tc>
          <w:tcPr>
            <w:tcW w:w="1560"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排灣族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軍訓教官</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教官</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552"/>
        </w:trPr>
        <w:tc>
          <w:tcPr>
            <w:tcW w:w="557" w:type="dxa"/>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29</w:t>
            </w:r>
          </w:p>
        </w:tc>
        <w:tc>
          <w:tcPr>
            <w:tcW w:w="1560"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排灣族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護理教師</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實習指導教師</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435"/>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30</w:t>
            </w:r>
          </w:p>
        </w:tc>
        <w:tc>
          <w:tcPr>
            <w:tcW w:w="1560" w:type="dxa"/>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長庚科技大學</w:t>
            </w:r>
          </w:p>
        </w:tc>
        <w:tc>
          <w:tcPr>
            <w:tcW w:w="141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布農族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高齡暨健康照護管理系</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實習指導教師</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31</w:t>
            </w:r>
          </w:p>
        </w:tc>
        <w:tc>
          <w:tcPr>
            <w:tcW w:w="1560" w:type="dxa"/>
            <w:vMerge w:val="restart"/>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慈濟科技大學</w:t>
            </w:r>
          </w:p>
        </w:tc>
        <w:tc>
          <w:tcPr>
            <w:tcW w:w="1417" w:type="dxa"/>
            <w:vMerge w:val="restart"/>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8</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護理系</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32</w:t>
            </w:r>
          </w:p>
        </w:tc>
        <w:tc>
          <w:tcPr>
            <w:tcW w:w="1560"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護理系</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33</w:t>
            </w:r>
          </w:p>
        </w:tc>
        <w:tc>
          <w:tcPr>
            <w:tcW w:w="1560"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太魯閣族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護理系</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實習指導教師</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34</w:t>
            </w:r>
          </w:p>
        </w:tc>
        <w:tc>
          <w:tcPr>
            <w:tcW w:w="1560"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護理科</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講師</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學士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35</w:t>
            </w:r>
          </w:p>
        </w:tc>
        <w:tc>
          <w:tcPr>
            <w:tcW w:w="1560"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太魯閣族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護理科</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實習指導教師</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學士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36</w:t>
            </w:r>
          </w:p>
        </w:tc>
        <w:tc>
          <w:tcPr>
            <w:tcW w:w="1560"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卑南族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護理科</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實習指導教師</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學士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37</w:t>
            </w:r>
          </w:p>
        </w:tc>
        <w:tc>
          <w:tcPr>
            <w:tcW w:w="1560"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布農族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護理科</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實習指導教師</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學士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38</w:t>
            </w:r>
          </w:p>
        </w:tc>
        <w:tc>
          <w:tcPr>
            <w:tcW w:w="1560"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賽夏族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護理科</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實習指導教師</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39</w:t>
            </w:r>
          </w:p>
        </w:tc>
        <w:tc>
          <w:tcPr>
            <w:tcW w:w="1560" w:type="dxa"/>
            <w:vMerge w:val="restart"/>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宏國德霖科技大學</w:t>
            </w:r>
          </w:p>
        </w:tc>
        <w:tc>
          <w:tcPr>
            <w:tcW w:w="1417" w:type="dxa"/>
            <w:vMerge w:val="restart"/>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2</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排灣族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餐旅管理系</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講師</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40</w:t>
            </w:r>
          </w:p>
        </w:tc>
        <w:tc>
          <w:tcPr>
            <w:tcW w:w="1560"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布農族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餐飲廚藝系</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41</w:t>
            </w:r>
          </w:p>
        </w:tc>
        <w:tc>
          <w:tcPr>
            <w:tcW w:w="1560" w:type="dxa"/>
            <w:vMerge w:val="restart"/>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崇右影藝科技大學</w:t>
            </w:r>
          </w:p>
        </w:tc>
        <w:tc>
          <w:tcPr>
            <w:tcW w:w="1417" w:type="dxa"/>
            <w:vMerge w:val="restart"/>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2</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魯凱族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演藝事業系</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講師</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42</w:t>
            </w:r>
          </w:p>
        </w:tc>
        <w:tc>
          <w:tcPr>
            <w:tcW w:w="1560"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演藝事業系</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講師</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其他</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43</w:t>
            </w:r>
          </w:p>
        </w:tc>
        <w:tc>
          <w:tcPr>
            <w:tcW w:w="1560" w:type="dxa"/>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大漢技術學院</w:t>
            </w:r>
          </w:p>
        </w:tc>
        <w:tc>
          <w:tcPr>
            <w:tcW w:w="141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休閒遊憩與觀光餐旅管理系</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副教授</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學士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44</w:t>
            </w:r>
          </w:p>
        </w:tc>
        <w:tc>
          <w:tcPr>
            <w:tcW w:w="1560" w:type="dxa"/>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蘭陽技術學院</w:t>
            </w:r>
          </w:p>
        </w:tc>
        <w:tc>
          <w:tcPr>
            <w:tcW w:w="141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健康休閒管理系</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講師</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336"/>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45</w:t>
            </w:r>
          </w:p>
        </w:tc>
        <w:tc>
          <w:tcPr>
            <w:tcW w:w="1560" w:type="dxa"/>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大同技術學院</w:t>
            </w:r>
          </w:p>
        </w:tc>
        <w:tc>
          <w:tcPr>
            <w:tcW w:w="141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運動健康與休閒系</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學士</w:t>
            </w:r>
          </w:p>
        </w:tc>
      </w:tr>
      <w:tr w:rsidR="00120DC7" w:rsidRPr="00035E4B" w:rsidTr="00120DC7">
        <w:trPr>
          <w:trHeight w:val="450"/>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46</w:t>
            </w:r>
          </w:p>
        </w:tc>
        <w:tc>
          <w:tcPr>
            <w:tcW w:w="1560" w:type="dxa"/>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仁德醫護管理專科學校</w:t>
            </w:r>
          </w:p>
        </w:tc>
        <w:tc>
          <w:tcPr>
            <w:tcW w:w="141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布農族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護理科</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實習指導教師</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學士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47</w:t>
            </w:r>
          </w:p>
        </w:tc>
        <w:tc>
          <w:tcPr>
            <w:tcW w:w="1560" w:type="dxa"/>
            <w:vMerge w:val="restart"/>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耕莘健康管理專科學校</w:t>
            </w:r>
          </w:p>
        </w:tc>
        <w:tc>
          <w:tcPr>
            <w:tcW w:w="1417" w:type="dxa"/>
            <w:vMerge w:val="restart"/>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4</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太魯閣族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護理科</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講師</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465"/>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48</w:t>
            </w:r>
          </w:p>
        </w:tc>
        <w:tc>
          <w:tcPr>
            <w:tcW w:w="1560"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護理科</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講師</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49</w:t>
            </w:r>
          </w:p>
        </w:tc>
        <w:tc>
          <w:tcPr>
            <w:tcW w:w="1560"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護理科</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講師</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50</w:t>
            </w:r>
          </w:p>
        </w:tc>
        <w:tc>
          <w:tcPr>
            <w:tcW w:w="1560"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布農族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共同科目</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講師</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51</w:t>
            </w:r>
          </w:p>
        </w:tc>
        <w:tc>
          <w:tcPr>
            <w:tcW w:w="1560" w:type="dxa"/>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聖母醫護管理專科學校</w:t>
            </w:r>
          </w:p>
        </w:tc>
        <w:tc>
          <w:tcPr>
            <w:tcW w:w="141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1</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布農族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護理科</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講師</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碩士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52</w:t>
            </w:r>
          </w:p>
        </w:tc>
        <w:tc>
          <w:tcPr>
            <w:tcW w:w="1560" w:type="dxa"/>
            <w:vMerge w:val="restart"/>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新生醫護管理專科學校</w:t>
            </w:r>
          </w:p>
        </w:tc>
        <w:tc>
          <w:tcPr>
            <w:tcW w:w="1417" w:type="dxa"/>
            <w:vMerge w:val="restart"/>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4</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布農族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護理科</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實習指導教師</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學士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53</w:t>
            </w:r>
          </w:p>
        </w:tc>
        <w:tc>
          <w:tcPr>
            <w:tcW w:w="1560"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布農族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護理科</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實習指導教師</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學士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54</w:t>
            </w:r>
          </w:p>
        </w:tc>
        <w:tc>
          <w:tcPr>
            <w:tcW w:w="1560"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太魯閣族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護理科</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實習指導教師</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學士</w:t>
            </w:r>
          </w:p>
        </w:tc>
      </w:tr>
      <w:tr w:rsidR="00120DC7" w:rsidRPr="00035E4B" w:rsidTr="00120DC7">
        <w:trPr>
          <w:trHeight w:val="324"/>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55</w:t>
            </w:r>
          </w:p>
        </w:tc>
        <w:tc>
          <w:tcPr>
            <w:tcW w:w="1560"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泰雅族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通識教育發展中心</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教官</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學士</w:t>
            </w:r>
          </w:p>
        </w:tc>
      </w:tr>
      <w:tr w:rsidR="00120DC7" w:rsidRPr="00035E4B" w:rsidTr="00120DC7">
        <w:trPr>
          <w:trHeight w:val="450"/>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t>56</w:t>
            </w:r>
          </w:p>
        </w:tc>
        <w:tc>
          <w:tcPr>
            <w:tcW w:w="1560" w:type="dxa"/>
            <w:vMerge w:val="restart"/>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崇仁醫護管理專科學校</w:t>
            </w:r>
          </w:p>
        </w:tc>
        <w:tc>
          <w:tcPr>
            <w:tcW w:w="1417" w:type="dxa"/>
            <w:vMerge w:val="restart"/>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2</w:t>
            </w: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男</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泰雅族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應用外語科</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講師</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r w:rsidR="00120DC7" w:rsidRPr="00035E4B" w:rsidTr="00120DC7">
        <w:trPr>
          <w:trHeight w:val="510"/>
        </w:trPr>
        <w:tc>
          <w:tcPr>
            <w:tcW w:w="557" w:type="dxa"/>
            <w:noWrap/>
            <w:vAlign w:val="center"/>
            <w:hideMark/>
          </w:tcPr>
          <w:p w:rsidR="00120DC7" w:rsidRPr="00035E4B" w:rsidRDefault="00120DC7" w:rsidP="008A789D">
            <w:pPr>
              <w:jc w:val="center"/>
              <w:rPr>
                <w:rFonts w:hAnsi="標楷體"/>
                <w:color w:val="000000" w:themeColor="text1"/>
                <w:sz w:val="20"/>
              </w:rPr>
            </w:pPr>
            <w:r w:rsidRPr="00035E4B">
              <w:rPr>
                <w:rFonts w:hAnsi="標楷體" w:hint="eastAsia"/>
                <w:color w:val="000000" w:themeColor="text1"/>
                <w:sz w:val="20"/>
              </w:rPr>
              <w:lastRenderedPageBreak/>
              <w:t>57</w:t>
            </w:r>
          </w:p>
        </w:tc>
        <w:tc>
          <w:tcPr>
            <w:tcW w:w="1560"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1417" w:type="dxa"/>
            <w:vMerge/>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p>
        </w:tc>
        <w:tc>
          <w:tcPr>
            <w:tcW w:w="567"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女</w:t>
            </w:r>
          </w:p>
        </w:tc>
        <w:tc>
          <w:tcPr>
            <w:tcW w:w="1296"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阿美族</w:t>
            </w:r>
          </w:p>
        </w:tc>
        <w:tc>
          <w:tcPr>
            <w:tcW w:w="1681"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老人服務事業管理科</w:t>
            </w:r>
          </w:p>
        </w:tc>
        <w:tc>
          <w:tcPr>
            <w:tcW w:w="1134"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助理教授</w:t>
            </w:r>
          </w:p>
        </w:tc>
        <w:tc>
          <w:tcPr>
            <w:tcW w:w="1078" w:type="dxa"/>
            <w:noWrap/>
            <w:vAlign w:val="center"/>
            <w:hideMark/>
          </w:tcPr>
          <w:p w:rsidR="00120DC7" w:rsidRPr="00035E4B" w:rsidRDefault="00120DC7" w:rsidP="008A789D">
            <w:pPr>
              <w:widowControl/>
              <w:overflowPunct/>
              <w:autoSpaceDE/>
              <w:autoSpaceDN/>
              <w:jc w:val="center"/>
              <w:rPr>
                <w:rFonts w:hAnsi="標楷體" w:cs="新細明體"/>
                <w:color w:val="000000" w:themeColor="text1"/>
                <w:kern w:val="0"/>
                <w:sz w:val="20"/>
              </w:rPr>
            </w:pPr>
            <w:r w:rsidRPr="00035E4B">
              <w:rPr>
                <w:rFonts w:hAnsi="標楷體" w:cs="新細明體" w:hint="eastAsia"/>
                <w:color w:val="000000" w:themeColor="text1"/>
                <w:kern w:val="0"/>
                <w:sz w:val="20"/>
              </w:rPr>
              <w:t>博士</w:t>
            </w:r>
          </w:p>
        </w:tc>
      </w:tr>
    </w:tbl>
    <w:p w:rsidR="0099394B" w:rsidRPr="00035E4B" w:rsidRDefault="0099394B" w:rsidP="0099394B">
      <w:pPr>
        <w:rPr>
          <w:color w:val="000000" w:themeColor="text1"/>
          <w:sz w:val="24"/>
          <w:szCs w:val="24"/>
        </w:rPr>
      </w:pPr>
      <w:r w:rsidRPr="00035E4B">
        <w:rPr>
          <w:rFonts w:hint="eastAsia"/>
          <w:color w:val="000000" w:themeColor="text1"/>
          <w:sz w:val="24"/>
          <w:szCs w:val="24"/>
        </w:rPr>
        <w:t>資料來源：教育部函復。</w:t>
      </w:r>
    </w:p>
    <w:p w:rsidR="0099394B" w:rsidRPr="00035E4B" w:rsidRDefault="0099394B" w:rsidP="0099394B">
      <w:pPr>
        <w:rPr>
          <w:color w:val="000000" w:themeColor="text1"/>
        </w:rPr>
      </w:pPr>
    </w:p>
    <w:bookmarkEnd w:id="66"/>
    <w:bookmarkEnd w:id="67"/>
    <w:p w:rsidR="00C7084D" w:rsidRPr="00035E4B" w:rsidRDefault="0099394B" w:rsidP="00B443E4">
      <w:pPr>
        <w:pStyle w:val="2"/>
        <w:rPr>
          <w:b/>
          <w:color w:val="000000" w:themeColor="text1"/>
        </w:rPr>
      </w:pPr>
      <w:r w:rsidRPr="00035E4B">
        <w:rPr>
          <w:rFonts w:hint="eastAsia"/>
          <w:b/>
          <w:color w:val="000000" w:themeColor="text1"/>
        </w:rPr>
        <w:t>原住民籍</w:t>
      </w:r>
      <w:r w:rsidR="00F8652B" w:rsidRPr="00035E4B">
        <w:rPr>
          <w:rFonts w:hint="eastAsia"/>
          <w:b/>
          <w:color w:val="000000" w:themeColor="text1"/>
        </w:rPr>
        <w:t>取得</w:t>
      </w:r>
      <w:r w:rsidRPr="00035E4B">
        <w:rPr>
          <w:rFonts w:hint="eastAsia"/>
          <w:b/>
          <w:color w:val="000000" w:themeColor="text1"/>
        </w:rPr>
        <w:t>博士</w:t>
      </w:r>
      <w:r w:rsidR="00F8652B" w:rsidRPr="00035E4B">
        <w:rPr>
          <w:rFonts w:hint="eastAsia"/>
          <w:b/>
          <w:color w:val="000000" w:themeColor="text1"/>
        </w:rPr>
        <w:t>之</w:t>
      </w:r>
      <w:r w:rsidR="00A360A9" w:rsidRPr="00035E4B">
        <w:rPr>
          <w:rFonts w:hint="eastAsia"/>
          <w:b/>
          <w:color w:val="000000" w:themeColor="text1"/>
        </w:rPr>
        <w:t>情形</w:t>
      </w:r>
    </w:p>
    <w:p w:rsidR="00B443E4" w:rsidRPr="00035E4B" w:rsidRDefault="0099394B" w:rsidP="00B443E4">
      <w:pPr>
        <w:pStyle w:val="21"/>
        <w:ind w:left="1020" w:firstLine="680"/>
        <w:rPr>
          <w:color w:val="000000" w:themeColor="text1"/>
        </w:rPr>
      </w:pPr>
      <w:r w:rsidRPr="00035E4B">
        <w:rPr>
          <w:rFonts w:hint="eastAsia"/>
          <w:color w:val="000000" w:themeColor="text1"/>
        </w:rPr>
        <w:t>108年原住民教育程度為博士學位者計184人，全國具博士學位者為97,683人，原住民博士占全國博士人數之比率為0.19%，較103年增加0.05個百分點，呈微幅增加趨勢，詳如下表：</w:t>
      </w:r>
    </w:p>
    <w:p w:rsidR="0099394B" w:rsidRPr="00035E4B" w:rsidRDefault="0099394B" w:rsidP="0099394B">
      <w:pPr>
        <w:pStyle w:val="a3"/>
        <w:jc w:val="center"/>
        <w:rPr>
          <w:b/>
          <w:color w:val="000000" w:themeColor="text1"/>
        </w:rPr>
      </w:pPr>
      <w:r w:rsidRPr="00035E4B">
        <w:rPr>
          <w:rFonts w:hint="eastAsia"/>
          <w:b/>
          <w:color w:val="000000" w:themeColor="text1"/>
        </w:rPr>
        <w:t>15歲以上教育程度為博士學位之現住人口數</w:t>
      </w:r>
    </w:p>
    <w:p w:rsidR="0099394B" w:rsidRPr="00035E4B" w:rsidRDefault="0099394B" w:rsidP="0099394B">
      <w:pPr>
        <w:ind w:rightChars="57" w:right="194"/>
        <w:jc w:val="right"/>
        <w:rPr>
          <w:color w:val="000000" w:themeColor="text1"/>
          <w:sz w:val="24"/>
          <w:szCs w:val="24"/>
        </w:rPr>
      </w:pPr>
      <w:r w:rsidRPr="00035E4B">
        <w:rPr>
          <w:rFonts w:hint="eastAsia"/>
          <w:color w:val="000000" w:themeColor="text1"/>
          <w:sz w:val="24"/>
          <w:szCs w:val="24"/>
        </w:rPr>
        <w:t>單位：人；%</w:t>
      </w:r>
    </w:p>
    <w:tbl>
      <w:tblPr>
        <w:tblStyle w:val="af6"/>
        <w:tblW w:w="8784" w:type="dxa"/>
        <w:tblLook w:val="04A0" w:firstRow="1" w:lastRow="0" w:firstColumn="1" w:lastColumn="0" w:noHBand="0" w:noVBand="1"/>
      </w:tblPr>
      <w:tblGrid>
        <w:gridCol w:w="1271"/>
        <w:gridCol w:w="2189"/>
        <w:gridCol w:w="2631"/>
        <w:gridCol w:w="2693"/>
      </w:tblGrid>
      <w:tr w:rsidR="008A1E05" w:rsidRPr="00035E4B" w:rsidTr="009368E3">
        <w:trPr>
          <w:trHeight w:val="546"/>
        </w:trPr>
        <w:tc>
          <w:tcPr>
            <w:tcW w:w="1271" w:type="dxa"/>
            <w:shd w:val="clear" w:color="auto" w:fill="FDE9D9" w:themeFill="accent6" w:themeFillTint="33"/>
            <w:noWrap/>
            <w:vAlign w:val="center"/>
            <w:hideMark/>
          </w:tcPr>
          <w:p w:rsidR="0099394B" w:rsidRPr="00035E4B" w:rsidRDefault="0099394B" w:rsidP="001344CB">
            <w:pPr>
              <w:jc w:val="center"/>
              <w:rPr>
                <w:b/>
                <w:color w:val="000000" w:themeColor="text1"/>
                <w:sz w:val="28"/>
                <w:szCs w:val="28"/>
              </w:rPr>
            </w:pPr>
            <w:r w:rsidRPr="00035E4B">
              <w:rPr>
                <w:rFonts w:hint="eastAsia"/>
                <w:b/>
                <w:color w:val="000000" w:themeColor="text1"/>
                <w:sz w:val="28"/>
                <w:szCs w:val="28"/>
              </w:rPr>
              <w:t>學年度</w:t>
            </w:r>
          </w:p>
        </w:tc>
        <w:tc>
          <w:tcPr>
            <w:tcW w:w="2189" w:type="dxa"/>
            <w:shd w:val="clear" w:color="auto" w:fill="FDE9D9" w:themeFill="accent6" w:themeFillTint="33"/>
            <w:noWrap/>
            <w:vAlign w:val="center"/>
            <w:hideMark/>
          </w:tcPr>
          <w:p w:rsidR="0099394B" w:rsidRPr="00035E4B" w:rsidRDefault="0099394B" w:rsidP="001344CB">
            <w:pPr>
              <w:jc w:val="center"/>
              <w:rPr>
                <w:b/>
                <w:color w:val="000000" w:themeColor="text1"/>
                <w:sz w:val="28"/>
                <w:szCs w:val="28"/>
              </w:rPr>
            </w:pPr>
            <w:r w:rsidRPr="00035E4B">
              <w:rPr>
                <w:rFonts w:hint="eastAsia"/>
                <w:b/>
                <w:color w:val="000000" w:themeColor="text1"/>
                <w:sz w:val="28"/>
                <w:szCs w:val="28"/>
              </w:rPr>
              <w:t>全國</w:t>
            </w:r>
          </w:p>
        </w:tc>
        <w:tc>
          <w:tcPr>
            <w:tcW w:w="2631" w:type="dxa"/>
            <w:shd w:val="clear" w:color="auto" w:fill="FDE9D9" w:themeFill="accent6" w:themeFillTint="33"/>
            <w:noWrap/>
            <w:vAlign w:val="center"/>
            <w:hideMark/>
          </w:tcPr>
          <w:p w:rsidR="0099394B" w:rsidRPr="00035E4B" w:rsidRDefault="0099394B" w:rsidP="001344CB">
            <w:pPr>
              <w:jc w:val="center"/>
              <w:rPr>
                <w:b/>
                <w:color w:val="000000" w:themeColor="text1"/>
                <w:sz w:val="28"/>
                <w:szCs w:val="28"/>
              </w:rPr>
            </w:pPr>
            <w:r w:rsidRPr="00035E4B">
              <w:rPr>
                <w:rFonts w:hint="eastAsia"/>
                <w:b/>
                <w:color w:val="000000" w:themeColor="text1"/>
                <w:sz w:val="28"/>
                <w:szCs w:val="28"/>
              </w:rPr>
              <w:t>原住民</w:t>
            </w:r>
          </w:p>
        </w:tc>
        <w:tc>
          <w:tcPr>
            <w:tcW w:w="2693" w:type="dxa"/>
            <w:shd w:val="clear" w:color="auto" w:fill="FDE9D9" w:themeFill="accent6" w:themeFillTint="33"/>
            <w:vAlign w:val="center"/>
          </w:tcPr>
          <w:p w:rsidR="0099394B" w:rsidRPr="00035E4B" w:rsidRDefault="0099394B" w:rsidP="001344CB">
            <w:pPr>
              <w:jc w:val="center"/>
              <w:rPr>
                <w:b/>
                <w:color w:val="000000" w:themeColor="text1"/>
                <w:sz w:val="28"/>
                <w:szCs w:val="28"/>
              </w:rPr>
            </w:pPr>
            <w:r w:rsidRPr="00035E4B">
              <w:rPr>
                <w:rFonts w:hint="eastAsia"/>
                <w:b/>
                <w:color w:val="000000" w:themeColor="text1"/>
                <w:sz w:val="28"/>
                <w:szCs w:val="28"/>
              </w:rPr>
              <w:t>原住民博士占比</w:t>
            </w:r>
          </w:p>
        </w:tc>
      </w:tr>
      <w:tr w:rsidR="008A1E05" w:rsidRPr="00035E4B" w:rsidTr="0099394B">
        <w:trPr>
          <w:trHeight w:val="480"/>
        </w:trPr>
        <w:tc>
          <w:tcPr>
            <w:tcW w:w="1271" w:type="dxa"/>
            <w:noWrap/>
            <w:vAlign w:val="center"/>
            <w:hideMark/>
          </w:tcPr>
          <w:p w:rsidR="0099394B" w:rsidRPr="00035E4B" w:rsidRDefault="0099394B" w:rsidP="001344CB">
            <w:pPr>
              <w:jc w:val="center"/>
              <w:rPr>
                <w:color w:val="000000" w:themeColor="text1"/>
                <w:sz w:val="28"/>
                <w:szCs w:val="28"/>
              </w:rPr>
            </w:pPr>
            <w:r w:rsidRPr="00035E4B">
              <w:rPr>
                <w:rFonts w:hint="eastAsia"/>
                <w:color w:val="000000" w:themeColor="text1"/>
                <w:sz w:val="28"/>
                <w:szCs w:val="28"/>
              </w:rPr>
              <w:t>103</w:t>
            </w:r>
          </w:p>
        </w:tc>
        <w:tc>
          <w:tcPr>
            <w:tcW w:w="2189" w:type="dxa"/>
            <w:noWrap/>
            <w:vAlign w:val="center"/>
            <w:hideMark/>
          </w:tcPr>
          <w:p w:rsidR="0099394B" w:rsidRPr="00035E4B" w:rsidRDefault="0099394B" w:rsidP="001344CB">
            <w:pPr>
              <w:jc w:val="center"/>
              <w:rPr>
                <w:color w:val="000000" w:themeColor="text1"/>
                <w:sz w:val="28"/>
                <w:szCs w:val="28"/>
              </w:rPr>
            </w:pPr>
            <w:r w:rsidRPr="00035E4B">
              <w:rPr>
                <w:rFonts w:hint="eastAsia"/>
                <w:color w:val="000000" w:themeColor="text1"/>
                <w:sz w:val="28"/>
                <w:szCs w:val="28"/>
              </w:rPr>
              <w:t>78,426</w:t>
            </w:r>
          </w:p>
        </w:tc>
        <w:tc>
          <w:tcPr>
            <w:tcW w:w="2631" w:type="dxa"/>
            <w:noWrap/>
            <w:vAlign w:val="center"/>
            <w:hideMark/>
          </w:tcPr>
          <w:p w:rsidR="0099394B" w:rsidRPr="00035E4B" w:rsidRDefault="0099394B" w:rsidP="001344CB">
            <w:pPr>
              <w:jc w:val="center"/>
              <w:rPr>
                <w:color w:val="000000" w:themeColor="text1"/>
                <w:sz w:val="28"/>
                <w:szCs w:val="28"/>
              </w:rPr>
            </w:pPr>
            <w:r w:rsidRPr="00035E4B">
              <w:rPr>
                <w:rFonts w:hint="eastAsia"/>
                <w:color w:val="000000" w:themeColor="text1"/>
                <w:sz w:val="28"/>
                <w:szCs w:val="28"/>
              </w:rPr>
              <w:t>113</w:t>
            </w:r>
          </w:p>
        </w:tc>
        <w:tc>
          <w:tcPr>
            <w:tcW w:w="2693" w:type="dxa"/>
            <w:noWrap/>
            <w:vAlign w:val="center"/>
            <w:hideMark/>
          </w:tcPr>
          <w:p w:rsidR="0099394B" w:rsidRPr="00035E4B" w:rsidRDefault="0099394B" w:rsidP="001344CB">
            <w:pPr>
              <w:jc w:val="center"/>
              <w:rPr>
                <w:color w:val="000000" w:themeColor="text1"/>
                <w:sz w:val="28"/>
                <w:szCs w:val="28"/>
              </w:rPr>
            </w:pPr>
            <w:r w:rsidRPr="00035E4B">
              <w:rPr>
                <w:rFonts w:hint="eastAsia"/>
                <w:color w:val="000000" w:themeColor="text1"/>
                <w:sz w:val="28"/>
                <w:szCs w:val="28"/>
              </w:rPr>
              <w:t>0.14</w:t>
            </w:r>
          </w:p>
        </w:tc>
      </w:tr>
      <w:tr w:rsidR="008A1E05" w:rsidRPr="00035E4B" w:rsidTr="0099394B">
        <w:trPr>
          <w:trHeight w:val="480"/>
        </w:trPr>
        <w:tc>
          <w:tcPr>
            <w:tcW w:w="1271" w:type="dxa"/>
            <w:noWrap/>
            <w:vAlign w:val="center"/>
            <w:hideMark/>
          </w:tcPr>
          <w:p w:rsidR="0099394B" w:rsidRPr="00035E4B" w:rsidRDefault="0099394B" w:rsidP="001344CB">
            <w:pPr>
              <w:jc w:val="center"/>
              <w:rPr>
                <w:color w:val="000000" w:themeColor="text1"/>
                <w:sz w:val="28"/>
                <w:szCs w:val="28"/>
              </w:rPr>
            </w:pPr>
            <w:r w:rsidRPr="00035E4B">
              <w:rPr>
                <w:rFonts w:hint="eastAsia"/>
                <w:color w:val="000000" w:themeColor="text1"/>
                <w:sz w:val="28"/>
                <w:szCs w:val="28"/>
              </w:rPr>
              <w:t>104</w:t>
            </w:r>
          </w:p>
        </w:tc>
        <w:tc>
          <w:tcPr>
            <w:tcW w:w="2189" w:type="dxa"/>
            <w:noWrap/>
            <w:vAlign w:val="center"/>
            <w:hideMark/>
          </w:tcPr>
          <w:p w:rsidR="0099394B" w:rsidRPr="00035E4B" w:rsidRDefault="0099394B" w:rsidP="001344CB">
            <w:pPr>
              <w:jc w:val="center"/>
              <w:rPr>
                <w:color w:val="000000" w:themeColor="text1"/>
                <w:sz w:val="28"/>
                <w:szCs w:val="28"/>
              </w:rPr>
            </w:pPr>
            <w:r w:rsidRPr="00035E4B">
              <w:rPr>
                <w:rFonts w:hint="eastAsia"/>
                <w:color w:val="000000" w:themeColor="text1"/>
                <w:sz w:val="28"/>
                <w:szCs w:val="28"/>
              </w:rPr>
              <w:t>82,740</w:t>
            </w:r>
          </w:p>
        </w:tc>
        <w:tc>
          <w:tcPr>
            <w:tcW w:w="2631" w:type="dxa"/>
            <w:noWrap/>
            <w:vAlign w:val="center"/>
            <w:hideMark/>
          </w:tcPr>
          <w:p w:rsidR="0099394B" w:rsidRPr="00035E4B" w:rsidRDefault="0099394B" w:rsidP="001344CB">
            <w:pPr>
              <w:jc w:val="center"/>
              <w:rPr>
                <w:color w:val="000000" w:themeColor="text1"/>
                <w:sz w:val="28"/>
                <w:szCs w:val="28"/>
              </w:rPr>
            </w:pPr>
            <w:r w:rsidRPr="00035E4B">
              <w:rPr>
                <w:rFonts w:hint="eastAsia"/>
                <w:color w:val="000000" w:themeColor="text1"/>
                <w:sz w:val="28"/>
                <w:szCs w:val="28"/>
              </w:rPr>
              <w:t>128</w:t>
            </w:r>
          </w:p>
        </w:tc>
        <w:tc>
          <w:tcPr>
            <w:tcW w:w="2693" w:type="dxa"/>
            <w:noWrap/>
            <w:vAlign w:val="center"/>
            <w:hideMark/>
          </w:tcPr>
          <w:p w:rsidR="0099394B" w:rsidRPr="00035E4B" w:rsidRDefault="0099394B" w:rsidP="001344CB">
            <w:pPr>
              <w:jc w:val="center"/>
              <w:rPr>
                <w:color w:val="000000" w:themeColor="text1"/>
                <w:sz w:val="28"/>
                <w:szCs w:val="28"/>
              </w:rPr>
            </w:pPr>
            <w:r w:rsidRPr="00035E4B">
              <w:rPr>
                <w:rFonts w:hint="eastAsia"/>
                <w:color w:val="000000" w:themeColor="text1"/>
                <w:sz w:val="28"/>
                <w:szCs w:val="28"/>
              </w:rPr>
              <w:t>0.15</w:t>
            </w:r>
          </w:p>
        </w:tc>
      </w:tr>
      <w:tr w:rsidR="008A1E05" w:rsidRPr="00035E4B" w:rsidTr="0099394B">
        <w:trPr>
          <w:trHeight w:val="480"/>
        </w:trPr>
        <w:tc>
          <w:tcPr>
            <w:tcW w:w="1271" w:type="dxa"/>
            <w:noWrap/>
            <w:vAlign w:val="center"/>
            <w:hideMark/>
          </w:tcPr>
          <w:p w:rsidR="0099394B" w:rsidRPr="00035E4B" w:rsidRDefault="0099394B" w:rsidP="001344CB">
            <w:pPr>
              <w:jc w:val="center"/>
              <w:rPr>
                <w:color w:val="000000" w:themeColor="text1"/>
                <w:sz w:val="28"/>
                <w:szCs w:val="28"/>
              </w:rPr>
            </w:pPr>
            <w:r w:rsidRPr="00035E4B">
              <w:rPr>
                <w:rFonts w:hint="eastAsia"/>
                <w:color w:val="000000" w:themeColor="text1"/>
                <w:sz w:val="28"/>
                <w:szCs w:val="28"/>
              </w:rPr>
              <w:t>105</w:t>
            </w:r>
          </w:p>
        </w:tc>
        <w:tc>
          <w:tcPr>
            <w:tcW w:w="2189" w:type="dxa"/>
            <w:noWrap/>
            <w:vAlign w:val="center"/>
            <w:hideMark/>
          </w:tcPr>
          <w:p w:rsidR="0099394B" w:rsidRPr="00035E4B" w:rsidRDefault="0099394B" w:rsidP="001344CB">
            <w:pPr>
              <w:jc w:val="center"/>
              <w:rPr>
                <w:color w:val="000000" w:themeColor="text1"/>
                <w:sz w:val="28"/>
                <w:szCs w:val="28"/>
              </w:rPr>
            </w:pPr>
            <w:r w:rsidRPr="00035E4B">
              <w:rPr>
                <w:rFonts w:hint="eastAsia"/>
                <w:color w:val="000000" w:themeColor="text1"/>
                <w:sz w:val="28"/>
                <w:szCs w:val="28"/>
              </w:rPr>
              <w:t>86,700</w:t>
            </w:r>
          </w:p>
        </w:tc>
        <w:tc>
          <w:tcPr>
            <w:tcW w:w="2631" w:type="dxa"/>
            <w:noWrap/>
            <w:vAlign w:val="center"/>
            <w:hideMark/>
          </w:tcPr>
          <w:p w:rsidR="0099394B" w:rsidRPr="00035E4B" w:rsidRDefault="0099394B" w:rsidP="001344CB">
            <w:pPr>
              <w:jc w:val="center"/>
              <w:rPr>
                <w:color w:val="000000" w:themeColor="text1"/>
                <w:sz w:val="28"/>
                <w:szCs w:val="28"/>
              </w:rPr>
            </w:pPr>
            <w:r w:rsidRPr="00035E4B">
              <w:rPr>
                <w:rFonts w:hint="eastAsia"/>
                <w:color w:val="000000" w:themeColor="text1"/>
                <w:sz w:val="28"/>
                <w:szCs w:val="28"/>
              </w:rPr>
              <w:t>136</w:t>
            </w:r>
          </w:p>
        </w:tc>
        <w:tc>
          <w:tcPr>
            <w:tcW w:w="2693" w:type="dxa"/>
            <w:noWrap/>
            <w:vAlign w:val="center"/>
            <w:hideMark/>
          </w:tcPr>
          <w:p w:rsidR="0099394B" w:rsidRPr="00035E4B" w:rsidRDefault="0099394B" w:rsidP="001344CB">
            <w:pPr>
              <w:jc w:val="center"/>
              <w:rPr>
                <w:color w:val="000000" w:themeColor="text1"/>
                <w:sz w:val="28"/>
                <w:szCs w:val="28"/>
              </w:rPr>
            </w:pPr>
            <w:r w:rsidRPr="00035E4B">
              <w:rPr>
                <w:rFonts w:hint="eastAsia"/>
                <w:color w:val="000000" w:themeColor="text1"/>
                <w:sz w:val="28"/>
                <w:szCs w:val="28"/>
              </w:rPr>
              <w:t>0.16</w:t>
            </w:r>
          </w:p>
        </w:tc>
      </w:tr>
      <w:tr w:rsidR="008A1E05" w:rsidRPr="00035E4B" w:rsidTr="0099394B">
        <w:trPr>
          <w:trHeight w:val="480"/>
        </w:trPr>
        <w:tc>
          <w:tcPr>
            <w:tcW w:w="1271" w:type="dxa"/>
            <w:noWrap/>
            <w:vAlign w:val="center"/>
            <w:hideMark/>
          </w:tcPr>
          <w:p w:rsidR="0099394B" w:rsidRPr="00035E4B" w:rsidRDefault="0099394B" w:rsidP="001344CB">
            <w:pPr>
              <w:jc w:val="center"/>
              <w:rPr>
                <w:color w:val="000000" w:themeColor="text1"/>
                <w:sz w:val="28"/>
                <w:szCs w:val="28"/>
              </w:rPr>
            </w:pPr>
            <w:r w:rsidRPr="00035E4B">
              <w:rPr>
                <w:rFonts w:hint="eastAsia"/>
                <w:color w:val="000000" w:themeColor="text1"/>
                <w:sz w:val="28"/>
                <w:szCs w:val="28"/>
              </w:rPr>
              <w:t>106</w:t>
            </w:r>
          </w:p>
        </w:tc>
        <w:tc>
          <w:tcPr>
            <w:tcW w:w="2189" w:type="dxa"/>
            <w:noWrap/>
            <w:vAlign w:val="center"/>
            <w:hideMark/>
          </w:tcPr>
          <w:p w:rsidR="0099394B" w:rsidRPr="00035E4B" w:rsidRDefault="0099394B" w:rsidP="001344CB">
            <w:pPr>
              <w:jc w:val="center"/>
              <w:rPr>
                <w:color w:val="000000" w:themeColor="text1"/>
                <w:sz w:val="28"/>
                <w:szCs w:val="28"/>
              </w:rPr>
            </w:pPr>
            <w:r w:rsidRPr="00035E4B">
              <w:rPr>
                <w:rFonts w:hint="eastAsia"/>
                <w:color w:val="000000" w:themeColor="text1"/>
                <w:sz w:val="28"/>
                <w:szCs w:val="28"/>
              </w:rPr>
              <w:t>90,597</w:t>
            </w:r>
          </w:p>
        </w:tc>
        <w:tc>
          <w:tcPr>
            <w:tcW w:w="2631" w:type="dxa"/>
            <w:noWrap/>
            <w:vAlign w:val="center"/>
            <w:hideMark/>
          </w:tcPr>
          <w:p w:rsidR="0099394B" w:rsidRPr="00035E4B" w:rsidRDefault="0099394B" w:rsidP="001344CB">
            <w:pPr>
              <w:jc w:val="center"/>
              <w:rPr>
                <w:color w:val="000000" w:themeColor="text1"/>
                <w:sz w:val="28"/>
                <w:szCs w:val="28"/>
              </w:rPr>
            </w:pPr>
            <w:r w:rsidRPr="00035E4B">
              <w:rPr>
                <w:rFonts w:hint="eastAsia"/>
                <w:color w:val="000000" w:themeColor="text1"/>
                <w:sz w:val="28"/>
                <w:szCs w:val="28"/>
              </w:rPr>
              <w:t>146</w:t>
            </w:r>
          </w:p>
        </w:tc>
        <w:tc>
          <w:tcPr>
            <w:tcW w:w="2693" w:type="dxa"/>
            <w:noWrap/>
            <w:vAlign w:val="center"/>
            <w:hideMark/>
          </w:tcPr>
          <w:p w:rsidR="0099394B" w:rsidRPr="00035E4B" w:rsidRDefault="0099394B" w:rsidP="001344CB">
            <w:pPr>
              <w:jc w:val="center"/>
              <w:rPr>
                <w:color w:val="000000" w:themeColor="text1"/>
                <w:sz w:val="28"/>
                <w:szCs w:val="28"/>
              </w:rPr>
            </w:pPr>
            <w:r w:rsidRPr="00035E4B">
              <w:rPr>
                <w:rFonts w:hint="eastAsia"/>
                <w:color w:val="000000" w:themeColor="text1"/>
                <w:sz w:val="28"/>
                <w:szCs w:val="28"/>
              </w:rPr>
              <w:t>0.16</w:t>
            </w:r>
          </w:p>
        </w:tc>
      </w:tr>
      <w:tr w:rsidR="008A1E05" w:rsidRPr="00035E4B" w:rsidTr="0099394B">
        <w:trPr>
          <w:trHeight w:val="480"/>
        </w:trPr>
        <w:tc>
          <w:tcPr>
            <w:tcW w:w="1271" w:type="dxa"/>
            <w:noWrap/>
            <w:vAlign w:val="center"/>
            <w:hideMark/>
          </w:tcPr>
          <w:p w:rsidR="0099394B" w:rsidRPr="00035E4B" w:rsidRDefault="0099394B" w:rsidP="001344CB">
            <w:pPr>
              <w:jc w:val="center"/>
              <w:rPr>
                <w:color w:val="000000" w:themeColor="text1"/>
                <w:sz w:val="28"/>
                <w:szCs w:val="28"/>
              </w:rPr>
            </w:pPr>
            <w:r w:rsidRPr="00035E4B">
              <w:rPr>
                <w:rFonts w:hint="eastAsia"/>
                <w:color w:val="000000" w:themeColor="text1"/>
                <w:sz w:val="28"/>
                <w:szCs w:val="28"/>
              </w:rPr>
              <w:t>107</w:t>
            </w:r>
          </w:p>
        </w:tc>
        <w:tc>
          <w:tcPr>
            <w:tcW w:w="2189" w:type="dxa"/>
            <w:noWrap/>
            <w:vAlign w:val="center"/>
            <w:hideMark/>
          </w:tcPr>
          <w:p w:rsidR="0099394B" w:rsidRPr="00035E4B" w:rsidRDefault="0099394B" w:rsidP="001344CB">
            <w:pPr>
              <w:jc w:val="center"/>
              <w:rPr>
                <w:color w:val="000000" w:themeColor="text1"/>
                <w:sz w:val="28"/>
                <w:szCs w:val="28"/>
              </w:rPr>
            </w:pPr>
            <w:r w:rsidRPr="00035E4B">
              <w:rPr>
                <w:rFonts w:hint="eastAsia"/>
                <w:color w:val="000000" w:themeColor="text1"/>
                <w:sz w:val="28"/>
                <w:szCs w:val="28"/>
              </w:rPr>
              <w:t>94,160</w:t>
            </w:r>
          </w:p>
        </w:tc>
        <w:tc>
          <w:tcPr>
            <w:tcW w:w="2631" w:type="dxa"/>
            <w:noWrap/>
            <w:vAlign w:val="center"/>
            <w:hideMark/>
          </w:tcPr>
          <w:p w:rsidR="0099394B" w:rsidRPr="00035E4B" w:rsidRDefault="0099394B" w:rsidP="001344CB">
            <w:pPr>
              <w:jc w:val="center"/>
              <w:rPr>
                <w:color w:val="000000" w:themeColor="text1"/>
                <w:sz w:val="28"/>
                <w:szCs w:val="28"/>
              </w:rPr>
            </w:pPr>
            <w:r w:rsidRPr="00035E4B">
              <w:rPr>
                <w:rFonts w:hint="eastAsia"/>
                <w:color w:val="000000" w:themeColor="text1"/>
                <w:sz w:val="28"/>
                <w:szCs w:val="28"/>
              </w:rPr>
              <w:t>165</w:t>
            </w:r>
          </w:p>
        </w:tc>
        <w:tc>
          <w:tcPr>
            <w:tcW w:w="2693" w:type="dxa"/>
            <w:noWrap/>
            <w:vAlign w:val="center"/>
            <w:hideMark/>
          </w:tcPr>
          <w:p w:rsidR="0099394B" w:rsidRPr="00035E4B" w:rsidRDefault="0099394B" w:rsidP="001344CB">
            <w:pPr>
              <w:jc w:val="center"/>
              <w:rPr>
                <w:color w:val="000000" w:themeColor="text1"/>
                <w:sz w:val="28"/>
                <w:szCs w:val="28"/>
              </w:rPr>
            </w:pPr>
            <w:r w:rsidRPr="00035E4B">
              <w:rPr>
                <w:rFonts w:hint="eastAsia"/>
                <w:color w:val="000000" w:themeColor="text1"/>
                <w:sz w:val="28"/>
                <w:szCs w:val="28"/>
              </w:rPr>
              <w:t>0.18</w:t>
            </w:r>
          </w:p>
        </w:tc>
      </w:tr>
      <w:tr w:rsidR="008A1E05" w:rsidRPr="00035E4B" w:rsidTr="0099394B">
        <w:trPr>
          <w:trHeight w:val="480"/>
        </w:trPr>
        <w:tc>
          <w:tcPr>
            <w:tcW w:w="1271" w:type="dxa"/>
            <w:noWrap/>
            <w:vAlign w:val="center"/>
            <w:hideMark/>
          </w:tcPr>
          <w:p w:rsidR="0099394B" w:rsidRPr="00035E4B" w:rsidRDefault="0099394B" w:rsidP="001344CB">
            <w:pPr>
              <w:jc w:val="center"/>
              <w:rPr>
                <w:color w:val="000000" w:themeColor="text1"/>
                <w:sz w:val="28"/>
                <w:szCs w:val="28"/>
              </w:rPr>
            </w:pPr>
            <w:r w:rsidRPr="00035E4B">
              <w:rPr>
                <w:rFonts w:hint="eastAsia"/>
                <w:color w:val="000000" w:themeColor="text1"/>
                <w:sz w:val="28"/>
                <w:szCs w:val="28"/>
              </w:rPr>
              <w:t>108</w:t>
            </w:r>
          </w:p>
        </w:tc>
        <w:tc>
          <w:tcPr>
            <w:tcW w:w="2189" w:type="dxa"/>
            <w:noWrap/>
            <w:vAlign w:val="center"/>
            <w:hideMark/>
          </w:tcPr>
          <w:p w:rsidR="0099394B" w:rsidRPr="00035E4B" w:rsidRDefault="0099394B" w:rsidP="001344CB">
            <w:pPr>
              <w:jc w:val="center"/>
              <w:rPr>
                <w:color w:val="000000" w:themeColor="text1"/>
                <w:sz w:val="28"/>
                <w:szCs w:val="28"/>
              </w:rPr>
            </w:pPr>
            <w:r w:rsidRPr="00035E4B">
              <w:rPr>
                <w:rFonts w:hint="eastAsia"/>
                <w:color w:val="000000" w:themeColor="text1"/>
                <w:sz w:val="28"/>
                <w:szCs w:val="28"/>
              </w:rPr>
              <w:t>97,683</w:t>
            </w:r>
          </w:p>
        </w:tc>
        <w:tc>
          <w:tcPr>
            <w:tcW w:w="2631" w:type="dxa"/>
            <w:noWrap/>
            <w:vAlign w:val="center"/>
            <w:hideMark/>
          </w:tcPr>
          <w:p w:rsidR="0099394B" w:rsidRPr="00035E4B" w:rsidRDefault="0099394B" w:rsidP="001344CB">
            <w:pPr>
              <w:jc w:val="center"/>
              <w:rPr>
                <w:color w:val="000000" w:themeColor="text1"/>
                <w:sz w:val="28"/>
                <w:szCs w:val="28"/>
              </w:rPr>
            </w:pPr>
            <w:r w:rsidRPr="00035E4B">
              <w:rPr>
                <w:rFonts w:hint="eastAsia"/>
                <w:color w:val="000000" w:themeColor="text1"/>
                <w:sz w:val="28"/>
                <w:szCs w:val="28"/>
              </w:rPr>
              <w:t>184</w:t>
            </w:r>
          </w:p>
        </w:tc>
        <w:tc>
          <w:tcPr>
            <w:tcW w:w="2693" w:type="dxa"/>
            <w:noWrap/>
            <w:vAlign w:val="center"/>
            <w:hideMark/>
          </w:tcPr>
          <w:p w:rsidR="0099394B" w:rsidRPr="00035E4B" w:rsidRDefault="0099394B" w:rsidP="001344CB">
            <w:pPr>
              <w:jc w:val="center"/>
              <w:rPr>
                <w:color w:val="000000" w:themeColor="text1"/>
                <w:sz w:val="28"/>
                <w:szCs w:val="28"/>
              </w:rPr>
            </w:pPr>
            <w:r w:rsidRPr="00035E4B">
              <w:rPr>
                <w:rFonts w:hint="eastAsia"/>
                <w:color w:val="000000" w:themeColor="text1"/>
                <w:sz w:val="28"/>
                <w:szCs w:val="28"/>
              </w:rPr>
              <w:t>0.19</w:t>
            </w:r>
          </w:p>
        </w:tc>
      </w:tr>
    </w:tbl>
    <w:p w:rsidR="0099394B" w:rsidRPr="00035E4B" w:rsidRDefault="0099394B" w:rsidP="0099394B">
      <w:pPr>
        <w:spacing w:line="240" w:lineRule="exact"/>
        <w:rPr>
          <w:color w:val="000000" w:themeColor="text1"/>
          <w:sz w:val="24"/>
          <w:szCs w:val="24"/>
        </w:rPr>
      </w:pPr>
      <w:r w:rsidRPr="00035E4B">
        <w:rPr>
          <w:rFonts w:hint="eastAsia"/>
          <w:color w:val="000000" w:themeColor="text1"/>
          <w:sz w:val="24"/>
          <w:szCs w:val="24"/>
        </w:rPr>
        <w:t>註：原住民博士占比=具原住民身分之博士畢業人數/全國博士畢業人數x100%。</w:t>
      </w:r>
    </w:p>
    <w:p w:rsidR="0099394B" w:rsidRPr="00035E4B" w:rsidRDefault="0099394B" w:rsidP="0099394B">
      <w:pPr>
        <w:spacing w:line="240" w:lineRule="exact"/>
        <w:rPr>
          <w:color w:val="000000" w:themeColor="text1"/>
          <w:sz w:val="24"/>
          <w:szCs w:val="24"/>
        </w:rPr>
      </w:pPr>
      <w:r w:rsidRPr="00035E4B">
        <w:rPr>
          <w:rFonts w:hint="eastAsia"/>
          <w:color w:val="000000" w:themeColor="text1"/>
          <w:sz w:val="24"/>
          <w:szCs w:val="24"/>
        </w:rPr>
        <w:t>資料來源：教育部取自內政部戶政司網站人口統計資料：15歲以上教育程度為博士學位之現住人口數，103-108年。</w:t>
      </w:r>
    </w:p>
    <w:p w:rsidR="0099394B" w:rsidRPr="00035E4B" w:rsidRDefault="0099394B" w:rsidP="0099394B">
      <w:pPr>
        <w:rPr>
          <w:color w:val="000000" w:themeColor="text1"/>
        </w:rPr>
      </w:pPr>
    </w:p>
    <w:p w:rsidR="00A360A9" w:rsidRPr="00035E4B" w:rsidRDefault="00A360A9" w:rsidP="00A360A9">
      <w:pPr>
        <w:pStyle w:val="2"/>
        <w:rPr>
          <w:b/>
          <w:color w:val="000000" w:themeColor="text1"/>
        </w:rPr>
      </w:pPr>
      <w:r w:rsidRPr="00035E4B">
        <w:rPr>
          <w:rFonts w:hint="eastAsia"/>
          <w:b/>
          <w:color w:val="000000" w:themeColor="text1"/>
        </w:rPr>
        <w:t>原住民籍之專任教師人數占全國大專校院專任教師人數之情形</w:t>
      </w:r>
    </w:p>
    <w:p w:rsidR="00A360A9" w:rsidRPr="00035E4B" w:rsidRDefault="00A360A9" w:rsidP="00A360A9">
      <w:pPr>
        <w:pStyle w:val="21"/>
        <w:ind w:left="1020" w:firstLine="680"/>
        <w:rPr>
          <w:color w:val="000000" w:themeColor="text1"/>
        </w:rPr>
      </w:pPr>
      <w:r w:rsidRPr="00035E4B">
        <w:rPr>
          <w:rFonts w:hint="eastAsia"/>
          <w:color w:val="000000" w:themeColor="text1"/>
        </w:rPr>
        <w:t>108學年任教於大專校院之原住民籍教師計119人，占全國大專校院專任教師數0.26%，在大專校院教師逐年遞減態勢下，仍維持微幅增加趨勢，與101學年相較，增加0.07個百分點，詳如下表：</w:t>
      </w:r>
    </w:p>
    <w:p w:rsidR="00A360A9" w:rsidRPr="00035E4B" w:rsidRDefault="00A360A9" w:rsidP="00A360A9">
      <w:pPr>
        <w:pStyle w:val="a3"/>
        <w:ind w:left="480" w:hanging="480"/>
        <w:jc w:val="center"/>
        <w:rPr>
          <w:b/>
          <w:color w:val="000000" w:themeColor="text1"/>
        </w:rPr>
      </w:pPr>
      <w:r w:rsidRPr="00035E4B">
        <w:rPr>
          <w:rFonts w:hint="eastAsia"/>
          <w:b/>
          <w:color w:val="000000" w:themeColor="text1"/>
        </w:rPr>
        <w:t>大專校院原住民籍專任教師統計</w:t>
      </w:r>
    </w:p>
    <w:p w:rsidR="00A360A9" w:rsidRPr="00035E4B" w:rsidRDefault="00A360A9" w:rsidP="00A360A9">
      <w:pPr>
        <w:spacing w:line="240" w:lineRule="exact"/>
        <w:ind w:rightChars="307" w:right="1044"/>
        <w:jc w:val="right"/>
        <w:rPr>
          <w:color w:val="000000" w:themeColor="text1"/>
          <w:sz w:val="24"/>
          <w:szCs w:val="24"/>
        </w:rPr>
      </w:pPr>
      <w:r w:rsidRPr="00035E4B">
        <w:rPr>
          <w:rFonts w:hint="eastAsia"/>
          <w:color w:val="000000" w:themeColor="text1"/>
          <w:sz w:val="24"/>
          <w:szCs w:val="24"/>
        </w:rPr>
        <w:t>單位：人；%</w:t>
      </w:r>
    </w:p>
    <w:tbl>
      <w:tblPr>
        <w:tblStyle w:val="af6"/>
        <w:tblW w:w="7120" w:type="dxa"/>
        <w:jc w:val="center"/>
        <w:tblLook w:val="04A0" w:firstRow="1" w:lastRow="0" w:firstColumn="1" w:lastColumn="0" w:noHBand="0" w:noVBand="1"/>
      </w:tblPr>
      <w:tblGrid>
        <w:gridCol w:w="1260"/>
        <w:gridCol w:w="2840"/>
        <w:gridCol w:w="3020"/>
      </w:tblGrid>
      <w:tr w:rsidR="008A1E05" w:rsidRPr="00035E4B" w:rsidTr="009368E3">
        <w:trPr>
          <w:trHeight w:val="454"/>
          <w:jc w:val="center"/>
        </w:trPr>
        <w:tc>
          <w:tcPr>
            <w:tcW w:w="1260" w:type="dxa"/>
            <w:shd w:val="clear" w:color="auto" w:fill="FDE9D9" w:themeFill="accent6" w:themeFillTint="33"/>
            <w:noWrap/>
            <w:vAlign w:val="center"/>
            <w:hideMark/>
          </w:tcPr>
          <w:p w:rsidR="00A360A9" w:rsidRPr="00035E4B" w:rsidRDefault="00A360A9" w:rsidP="001344CB">
            <w:pPr>
              <w:jc w:val="center"/>
              <w:rPr>
                <w:b/>
                <w:color w:val="000000" w:themeColor="text1"/>
                <w:sz w:val="28"/>
                <w:szCs w:val="28"/>
              </w:rPr>
            </w:pPr>
            <w:r w:rsidRPr="00035E4B">
              <w:rPr>
                <w:rFonts w:hint="eastAsia"/>
                <w:b/>
                <w:color w:val="000000" w:themeColor="text1"/>
                <w:sz w:val="28"/>
                <w:szCs w:val="28"/>
              </w:rPr>
              <w:t>學年度</w:t>
            </w:r>
          </w:p>
        </w:tc>
        <w:tc>
          <w:tcPr>
            <w:tcW w:w="2840" w:type="dxa"/>
            <w:shd w:val="clear" w:color="auto" w:fill="FDE9D9" w:themeFill="accent6" w:themeFillTint="33"/>
            <w:noWrap/>
            <w:vAlign w:val="center"/>
            <w:hideMark/>
          </w:tcPr>
          <w:p w:rsidR="00A360A9" w:rsidRPr="00035E4B" w:rsidRDefault="00A360A9" w:rsidP="001344CB">
            <w:pPr>
              <w:jc w:val="center"/>
              <w:rPr>
                <w:b/>
                <w:color w:val="000000" w:themeColor="text1"/>
                <w:sz w:val="28"/>
                <w:szCs w:val="28"/>
              </w:rPr>
            </w:pPr>
            <w:r w:rsidRPr="00035E4B">
              <w:rPr>
                <w:rFonts w:hint="eastAsia"/>
                <w:b/>
                <w:color w:val="000000" w:themeColor="text1"/>
                <w:sz w:val="28"/>
                <w:szCs w:val="28"/>
              </w:rPr>
              <w:t>人數</w:t>
            </w:r>
          </w:p>
        </w:tc>
        <w:tc>
          <w:tcPr>
            <w:tcW w:w="3020" w:type="dxa"/>
            <w:shd w:val="clear" w:color="auto" w:fill="FDE9D9" w:themeFill="accent6" w:themeFillTint="33"/>
            <w:noWrap/>
            <w:vAlign w:val="center"/>
            <w:hideMark/>
          </w:tcPr>
          <w:p w:rsidR="00A360A9" w:rsidRPr="00035E4B" w:rsidRDefault="00A360A9" w:rsidP="001344CB">
            <w:pPr>
              <w:jc w:val="center"/>
              <w:rPr>
                <w:b/>
                <w:color w:val="000000" w:themeColor="text1"/>
                <w:sz w:val="28"/>
                <w:szCs w:val="28"/>
              </w:rPr>
            </w:pPr>
            <w:r w:rsidRPr="00035E4B">
              <w:rPr>
                <w:rFonts w:hint="eastAsia"/>
                <w:b/>
                <w:color w:val="000000" w:themeColor="text1"/>
                <w:sz w:val="28"/>
                <w:szCs w:val="28"/>
              </w:rPr>
              <w:t>占全國大專校院專任</w:t>
            </w:r>
            <w:r w:rsidRPr="00035E4B">
              <w:rPr>
                <w:rFonts w:hint="eastAsia"/>
                <w:b/>
                <w:color w:val="000000" w:themeColor="text1"/>
                <w:sz w:val="28"/>
                <w:szCs w:val="28"/>
              </w:rPr>
              <w:lastRenderedPageBreak/>
              <w:t>教師之比率</w:t>
            </w:r>
          </w:p>
        </w:tc>
      </w:tr>
      <w:tr w:rsidR="008A1E05" w:rsidRPr="00035E4B" w:rsidTr="002F63A4">
        <w:trPr>
          <w:trHeight w:val="454"/>
          <w:jc w:val="center"/>
        </w:trPr>
        <w:tc>
          <w:tcPr>
            <w:tcW w:w="1260" w:type="dxa"/>
            <w:noWrap/>
            <w:vAlign w:val="center"/>
            <w:hideMark/>
          </w:tcPr>
          <w:p w:rsidR="00A360A9" w:rsidRPr="00035E4B" w:rsidRDefault="00A360A9" w:rsidP="001344CB">
            <w:pPr>
              <w:jc w:val="center"/>
              <w:rPr>
                <w:color w:val="000000" w:themeColor="text1"/>
                <w:sz w:val="28"/>
                <w:szCs w:val="28"/>
              </w:rPr>
            </w:pPr>
            <w:r w:rsidRPr="00035E4B">
              <w:rPr>
                <w:rFonts w:hint="eastAsia"/>
                <w:color w:val="000000" w:themeColor="text1"/>
                <w:sz w:val="28"/>
                <w:szCs w:val="28"/>
              </w:rPr>
              <w:lastRenderedPageBreak/>
              <w:t>101</w:t>
            </w:r>
          </w:p>
        </w:tc>
        <w:tc>
          <w:tcPr>
            <w:tcW w:w="2840" w:type="dxa"/>
            <w:noWrap/>
            <w:vAlign w:val="center"/>
            <w:hideMark/>
          </w:tcPr>
          <w:p w:rsidR="00A360A9" w:rsidRPr="00035E4B" w:rsidRDefault="00A360A9" w:rsidP="001344CB">
            <w:pPr>
              <w:jc w:val="center"/>
              <w:rPr>
                <w:color w:val="000000" w:themeColor="text1"/>
                <w:sz w:val="28"/>
                <w:szCs w:val="28"/>
              </w:rPr>
            </w:pPr>
            <w:r w:rsidRPr="00035E4B">
              <w:rPr>
                <w:rFonts w:hint="eastAsia"/>
                <w:color w:val="000000" w:themeColor="text1"/>
                <w:sz w:val="28"/>
                <w:szCs w:val="28"/>
              </w:rPr>
              <w:t>94</w:t>
            </w:r>
          </w:p>
        </w:tc>
        <w:tc>
          <w:tcPr>
            <w:tcW w:w="3020" w:type="dxa"/>
            <w:noWrap/>
            <w:vAlign w:val="center"/>
            <w:hideMark/>
          </w:tcPr>
          <w:p w:rsidR="00A360A9" w:rsidRPr="00035E4B" w:rsidRDefault="00A360A9" w:rsidP="001344CB">
            <w:pPr>
              <w:jc w:val="center"/>
              <w:rPr>
                <w:color w:val="000000" w:themeColor="text1"/>
                <w:sz w:val="28"/>
                <w:szCs w:val="28"/>
              </w:rPr>
            </w:pPr>
            <w:r w:rsidRPr="00035E4B">
              <w:rPr>
                <w:rFonts w:hint="eastAsia"/>
                <w:color w:val="000000" w:themeColor="text1"/>
                <w:sz w:val="28"/>
                <w:szCs w:val="28"/>
              </w:rPr>
              <w:t>0.19</w:t>
            </w:r>
          </w:p>
        </w:tc>
      </w:tr>
      <w:tr w:rsidR="008A1E05" w:rsidRPr="00035E4B" w:rsidTr="002F63A4">
        <w:trPr>
          <w:trHeight w:val="454"/>
          <w:jc w:val="center"/>
        </w:trPr>
        <w:tc>
          <w:tcPr>
            <w:tcW w:w="1260" w:type="dxa"/>
            <w:noWrap/>
            <w:vAlign w:val="center"/>
            <w:hideMark/>
          </w:tcPr>
          <w:p w:rsidR="00A360A9" w:rsidRPr="00035E4B" w:rsidRDefault="00A360A9" w:rsidP="001344CB">
            <w:pPr>
              <w:jc w:val="center"/>
              <w:rPr>
                <w:color w:val="000000" w:themeColor="text1"/>
                <w:sz w:val="28"/>
                <w:szCs w:val="28"/>
              </w:rPr>
            </w:pPr>
            <w:r w:rsidRPr="00035E4B">
              <w:rPr>
                <w:rFonts w:hint="eastAsia"/>
                <w:color w:val="000000" w:themeColor="text1"/>
                <w:sz w:val="28"/>
                <w:szCs w:val="28"/>
              </w:rPr>
              <w:t>102</w:t>
            </w:r>
          </w:p>
        </w:tc>
        <w:tc>
          <w:tcPr>
            <w:tcW w:w="2840" w:type="dxa"/>
            <w:noWrap/>
            <w:vAlign w:val="center"/>
            <w:hideMark/>
          </w:tcPr>
          <w:p w:rsidR="00A360A9" w:rsidRPr="00035E4B" w:rsidRDefault="00A360A9" w:rsidP="001344CB">
            <w:pPr>
              <w:jc w:val="center"/>
              <w:rPr>
                <w:color w:val="000000" w:themeColor="text1"/>
                <w:sz w:val="28"/>
                <w:szCs w:val="28"/>
              </w:rPr>
            </w:pPr>
            <w:r w:rsidRPr="00035E4B">
              <w:rPr>
                <w:rFonts w:hint="eastAsia"/>
                <w:color w:val="000000" w:themeColor="text1"/>
                <w:sz w:val="28"/>
                <w:szCs w:val="28"/>
              </w:rPr>
              <w:t>97</w:t>
            </w:r>
          </w:p>
        </w:tc>
        <w:tc>
          <w:tcPr>
            <w:tcW w:w="3020" w:type="dxa"/>
            <w:noWrap/>
            <w:vAlign w:val="center"/>
            <w:hideMark/>
          </w:tcPr>
          <w:p w:rsidR="00A360A9" w:rsidRPr="00035E4B" w:rsidRDefault="00A360A9" w:rsidP="001344CB">
            <w:pPr>
              <w:jc w:val="center"/>
              <w:rPr>
                <w:color w:val="000000" w:themeColor="text1"/>
                <w:sz w:val="28"/>
                <w:szCs w:val="28"/>
              </w:rPr>
            </w:pPr>
            <w:r w:rsidRPr="00035E4B">
              <w:rPr>
                <w:rFonts w:hint="eastAsia"/>
                <w:color w:val="000000" w:themeColor="text1"/>
                <w:sz w:val="28"/>
                <w:szCs w:val="28"/>
              </w:rPr>
              <w:t>0.19</w:t>
            </w:r>
          </w:p>
        </w:tc>
      </w:tr>
      <w:tr w:rsidR="008A1E05" w:rsidRPr="00035E4B" w:rsidTr="002F63A4">
        <w:trPr>
          <w:trHeight w:val="454"/>
          <w:jc w:val="center"/>
        </w:trPr>
        <w:tc>
          <w:tcPr>
            <w:tcW w:w="1260" w:type="dxa"/>
            <w:noWrap/>
            <w:vAlign w:val="center"/>
            <w:hideMark/>
          </w:tcPr>
          <w:p w:rsidR="00A360A9" w:rsidRPr="00035E4B" w:rsidRDefault="00A360A9" w:rsidP="001344CB">
            <w:pPr>
              <w:jc w:val="center"/>
              <w:rPr>
                <w:color w:val="000000" w:themeColor="text1"/>
                <w:sz w:val="28"/>
                <w:szCs w:val="28"/>
              </w:rPr>
            </w:pPr>
            <w:r w:rsidRPr="00035E4B">
              <w:rPr>
                <w:rFonts w:hint="eastAsia"/>
                <w:color w:val="000000" w:themeColor="text1"/>
                <w:sz w:val="28"/>
                <w:szCs w:val="28"/>
              </w:rPr>
              <w:t>103</w:t>
            </w:r>
          </w:p>
        </w:tc>
        <w:tc>
          <w:tcPr>
            <w:tcW w:w="2840" w:type="dxa"/>
            <w:noWrap/>
            <w:vAlign w:val="center"/>
            <w:hideMark/>
          </w:tcPr>
          <w:p w:rsidR="00A360A9" w:rsidRPr="00035E4B" w:rsidRDefault="00A360A9" w:rsidP="001344CB">
            <w:pPr>
              <w:jc w:val="center"/>
              <w:rPr>
                <w:color w:val="000000" w:themeColor="text1"/>
                <w:sz w:val="28"/>
                <w:szCs w:val="28"/>
              </w:rPr>
            </w:pPr>
            <w:r w:rsidRPr="00035E4B">
              <w:rPr>
                <w:rFonts w:hint="eastAsia"/>
                <w:color w:val="000000" w:themeColor="text1"/>
                <w:sz w:val="28"/>
                <w:szCs w:val="28"/>
              </w:rPr>
              <w:t>95</w:t>
            </w:r>
          </w:p>
        </w:tc>
        <w:tc>
          <w:tcPr>
            <w:tcW w:w="3020" w:type="dxa"/>
            <w:noWrap/>
            <w:vAlign w:val="center"/>
            <w:hideMark/>
          </w:tcPr>
          <w:p w:rsidR="00A360A9" w:rsidRPr="00035E4B" w:rsidRDefault="00A360A9" w:rsidP="001344CB">
            <w:pPr>
              <w:jc w:val="center"/>
              <w:rPr>
                <w:color w:val="000000" w:themeColor="text1"/>
                <w:sz w:val="28"/>
                <w:szCs w:val="28"/>
              </w:rPr>
            </w:pPr>
            <w:r w:rsidRPr="00035E4B">
              <w:rPr>
                <w:rFonts w:hint="eastAsia"/>
                <w:color w:val="000000" w:themeColor="text1"/>
                <w:sz w:val="28"/>
                <w:szCs w:val="28"/>
              </w:rPr>
              <w:t>0.19</w:t>
            </w:r>
          </w:p>
        </w:tc>
      </w:tr>
      <w:tr w:rsidR="008A1E05" w:rsidRPr="00035E4B" w:rsidTr="002F63A4">
        <w:trPr>
          <w:trHeight w:val="454"/>
          <w:jc w:val="center"/>
        </w:trPr>
        <w:tc>
          <w:tcPr>
            <w:tcW w:w="1260" w:type="dxa"/>
            <w:noWrap/>
            <w:vAlign w:val="center"/>
            <w:hideMark/>
          </w:tcPr>
          <w:p w:rsidR="00A360A9" w:rsidRPr="00035E4B" w:rsidRDefault="00A360A9" w:rsidP="001344CB">
            <w:pPr>
              <w:jc w:val="center"/>
              <w:rPr>
                <w:color w:val="000000" w:themeColor="text1"/>
                <w:sz w:val="28"/>
                <w:szCs w:val="28"/>
              </w:rPr>
            </w:pPr>
            <w:r w:rsidRPr="00035E4B">
              <w:rPr>
                <w:rFonts w:hint="eastAsia"/>
                <w:color w:val="000000" w:themeColor="text1"/>
                <w:sz w:val="28"/>
                <w:szCs w:val="28"/>
              </w:rPr>
              <w:t>104</w:t>
            </w:r>
          </w:p>
        </w:tc>
        <w:tc>
          <w:tcPr>
            <w:tcW w:w="2840" w:type="dxa"/>
            <w:noWrap/>
            <w:vAlign w:val="center"/>
            <w:hideMark/>
          </w:tcPr>
          <w:p w:rsidR="00A360A9" w:rsidRPr="00035E4B" w:rsidRDefault="00A360A9" w:rsidP="001344CB">
            <w:pPr>
              <w:jc w:val="center"/>
              <w:rPr>
                <w:color w:val="000000" w:themeColor="text1"/>
                <w:sz w:val="28"/>
                <w:szCs w:val="28"/>
              </w:rPr>
            </w:pPr>
            <w:r w:rsidRPr="00035E4B">
              <w:rPr>
                <w:rFonts w:hint="eastAsia"/>
                <w:color w:val="000000" w:themeColor="text1"/>
                <w:sz w:val="28"/>
                <w:szCs w:val="28"/>
              </w:rPr>
              <w:t>97</w:t>
            </w:r>
          </w:p>
        </w:tc>
        <w:tc>
          <w:tcPr>
            <w:tcW w:w="3020" w:type="dxa"/>
            <w:noWrap/>
            <w:vAlign w:val="center"/>
            <w:hideMark/>
          </w:tcPr>
          <w:p w:rsidR="00A360A9" w:rsidRPr="00035E4B" w:rsidRDefault="00A360A9" w:rsidP="001344CB">
            <w:pPr>
              <w:jc w:val="center"/>
              <w:rPr>
                <w:color w:val="000000" w:themeColor="text1"/>
                <w:sz w:val="28"/>
                <w:szCs w:val="28"/>
              </w:rPr>
            </w:pPr>
            <w:r w:rsidRPr="00035E4B">
              <w:rPr>
                <w:rFonts w:hint="eastAsia"/>
                <w:color w:val="000000" w:themeColor="text1"/>
                <w:sz w:val="28"/>
                <w:szCs w:val="28"/>
              </w:rPr>
              <w:t>0.20</w:t>
            </w:r>
          </w:p>
        </w:tc>
      </w:tr>
      <w:tr w:rsidR="008A1E05" w:rsidRPr="00035E4B" w:rsidTr="002F63A4">
        <w:trPr>
          <w:trHeight w:val="454"/>
          <w:jc w:val="center"/>
        </w:trPr>
        <w:tc>
          <w:tcPr>
            <w:tcW w:w="1260" w:type="dxa"/>
            <w:noWrap/>
            <w:vAlign w:val="center"/>
            <w:hideMark/>
          </w:tcPr>
          <w:p w:rsidR="00A360A9" w:rsidRPr="00035E4B" w:rsidRDefault="00A360A9" w:rsidP="001344CB">
            <w:pPr>
              <w:jc w:val="center"/>
              <w:rPr>
                <w:color w:val="000000" w:themeColor="text1"/>
                <w:sz w:val="28"/>
                <w:szCs w:val="28"/>
              </w:rPr>
            </w:pPr>
            <w:r w:rsidRPr="00035E4B">
              <w:rPr>
                <w:rFonts w:hint="eastAsia"/>
                <w:color w:val="000000" w:themeColor="text1"/>
                <w:sz w:val="28"/>
                <w:szCs w:val="28"/>
              </w:rPr>
              <w:t>105</w:t>
            </w:r>
          </w:p>
        </w:tc>
        <w:tc>
          <w:tcPr>
            <w:tcW w:w="2840" w:type="dxa"/>
            <w:noWrap/>
            <w:vAlign w:val="center"/>
            <w:hideMark/>
          </w:tcPr>
          <w:p w:rsidR="00A360A9" w:rsidRPr="00035E4B" w:rsidRDefault="00A360A9" w:rsidP="001344CB">
            <w:pPr>
              <w:jc w:val="center"/>
              <w:rPr>
                <w:color w:val="000000" w:themeColor="text1"/>
                <w:sz w:val="28"/>
                <w:szCs w:val="28"/>
              </w:rPr>
            </w:pPr>
            <w:r w:rsidRPr="00035E4B">
              <w:rPr>
                <w:rFonts w:hint="eastAsia"/>
                <w:color w:val="000000" w:themeColor="text1"/>
                <w:sz w:val="28"/>
                <w:szCs w:val="28"/>
              </w:rPr>
              <w:t>99</w:t>
            </w:r>
          </w:p>
        </w:tc>
        <w:tc>
          <w:tcPr>
            <w:tcW w:w="3020" w:type="dxa"/>
            <w:noWrap/>
            <w:vAlign w:val="center"/>
            <w:hideMark/>
          </w:tcPr>
          <w:p w:rsidR="00A360A9" w:rsidRPr="00035E4B" w:rsidRDefault="00A360A9" w:rsidP="001344CB">
            <w:pPr>
              <w:jc w:val="center"/>
              <w:rPr>
                <w:color w:val="000000" w:themeColor="text1"/>
                <w:sz w:val="28"/>
                <w:szCs w:val="28"/>
              </w:rPr>
            </w:pPr>
            <w:r w:rsidRPr="00035E4B">
              <w:rPr>
                <w:rFonts w:hint="eastAsia"/>
                <w:color w:val="000000" w:themeColor="text1"/>
                <w:sz w:val="28"/>
                <w:szCs w:val="28"/>
              </w:rPr>
              <w:t>0.21</w:t>
            </w:r>
          </w:p>
        </w:tc>
      </w:tr>
      <w:tr w:rsidR="008A1E05" w:rsidRPr="00035E4B" w:rsidTr="002F63A4">
        <w:trPr>
          <w:trHeight w:val="454"/>
          <w:jc w:val="center"/>
        </w:trPr>
        <w:tc>
          <w:tcPr>
            <w:tcW w:w="1260" w:type="dxa"/>
            <w:noWrap/>
            <w:vAlign w:val="center"/>
            <w:hideMark/>
          </w:tcPr>
          <w:p w:rsidR="00A360A9" w:rsidRPr="00035E4B" w:rsidRDefault="00A360A9" w:rsidP="001344CB">
            <w:pPr>
              <w:jc w:val="center"/>
              <w:rPr>
                <w:color w:val="000000" w:themeColor="text1"/>
                <w:sz w:val="28"/>
                <w:szCs w:val="28"/>
              </w:rPr>
            </w:pPr>
            <w:r w:rsidRPr="00035E4B">
              <w:rPr>
                <w:rFonts w:hint="eastAsia"/>
                <w:color w:val="000000" w:themeColor="text1"/>
                <w:sz w:val="28"/>
                <w:szCs w:val="28"/>
              </w:rPr>
              <w:t>106</w:t>
            </w:r>
          </w:p>
        </w:tc>
        <w:tc>
          <w:tcPr>
            <w:tcW w:w="2840" w:type="dxa"/>
            <w:noWrap/>
            <w:vAlign w:val="center"/>
            <w:hideMark/>
          </w:tcPr>
          <w:p w:rsidR="00A360A9" w:rsidRPr="00035E4B" w:rsidRDefault="00A360A9" w:rsidP="001344CB">
            <w:pPr>
              <w:jc w:val="center"/>
              <w:rPr>
                <w:color w:val="000000" w:themeColor="text1"/>
                <w:sz w:val="28"/>
                <w:szCs w:val="28"/>
              </w:rPr>
            </w:pPr>
            <w:r w:rsidRPr="00035E4B">
              <w:rPr>
                <w:rFonts w:hint="eastAsia"/>
                <w:color w:val="000000" w:themeColor="text1"/>
                <w:sz w:val="28"/>
                <w:szCs w:val="28"/>
              </w:rPr>
              <w:t>114</w:t>
            </w:r>
          </w:p>
        </w:tc>
        <w:tc>
          <w:tcPr>
            <w:tcW w:w="3020" w:type="dxa"/>
            <w:noWrap/>
            <w:vAlign w:val="center"/>
            <w:hideMark/>
          </w:tcPr>
          <w:p w:rsidR="00A360A9" w:rsidRPr="00035E4B" w:rsidRDefault="00A360A9" w:rsidP="001344CB">
            <w:pPr>
              <w:jc w:val="center"/>
              <w:rPr>
                <w:color w:val="000000" w:themeColor="text1"/>
                <w:sz w:val="28"/>
                <w:szCs w:val="28"/>
              </w:rPr>
            </w:pPr>
            <w:r w:rsidRPr="00035E4B">
              <w:rPr>
                <w:rFonts w:hint="eastAsia"/>
                <w:color w:val="000000" w:themeColor="text1"/>
                <w:sz w:val="28"/>
                <w:szCs w:val="28"/>
              </w:rPr>
              <w:t>0.24</w:t>
            </w:r>
          </w:p>
        </w:tc>
      </w:tr>
      <w:tr w:rsidR="008A1E05" w:rsidRPr="00035E4B" w:rsidTr="002F63A4">
        <w:trPr>
          <w:trHeight w:val="454"/>
          <w:jc w:val="center"/>
        </w:trPr>
        <w:tc>
          <w:tcPr>
            <w:tcW w:w="1260" w:type="dxa"/>
            <w:noWrap/>
            <w:vAlign w:val="center"/>
            <w:hideMark/>
          </w:tcPr>
          <w:p w:rsidR="00A360A9" w:rsidRPr="00035E4B" w:rsidRDefault="00A360A9" w:rsidP="001344CB">
            <w:pPr>
              <w:jc w:val="center"/>
              <w:rPr>
                <w:color w:val="000000" w:themeColor="text1"/>
                <w:sz w:val="28"/>
                <w:szCs w:val="28"/>
              </w:rPr>
            </w:pPr>
            <w:r w:rsidRPr="00035E4B">
              <w:rPr>
                <w:rFonts w:hint="eastAsia"/>
                <w:color w:val="000000" w:themeColor="text1"/>
                <w:sz w:val="28"/>
                <w:szCs w:val="28"/>
              </w:rPr>
              <w:t>107</w:t>
            </w:r>
          </w:p>
        </w:tc>
        <w:tc>
          <w:tcPr>
            <w:tcW w:w="2840" w:type="dxa"/>
            <w:noWrap/>
            <w:vAlign w:val="center"/>
            <w:hideMark/>
          </w:tcPr>
          <w:p w:rsidR="00A360A9" w:rsidRPr="00035E4B" w:rsidRDefault="00A360A9" w:rsidP="001344CB">
            <w:pPr>
              <w:jc w:val="center"/>
              <w:rPr>
                <w:color w:val="000000" w:themeColor="text1"/>
                <w:sz w:val="28"/>
                <w:szCs w:val="28"/>
              </w:rPr>
            </w:pPr>
            <w:r w:rsidRPr="00035E4B">
              <w:rPr>
                <w:rFonts w:hint="eastAsia"/>
                <w:color w:val="000000" w:themeColor="text1"/>
                <w:sz w:val="28"/>
                <w:szCs w:val="28"/>
              </w:rPr>
              <w:t>110</w:t>
            </w:r>
          </w:p>
        </w:tc>
        <w:tc>
          <w:tcPr>
            <w:tcW w:w="3020" w:type="dxa"/>
            <w:noWrap/>
            <w:vAlign w:val="center"/>
            <w:hideMark/>
          </w:tcPr>
          <w:p w:rsidR="00A360A9" w:rsidRPr="00035E4B" w:rsidRDefault="00A360A9" w:rsidP="001344CB">
            <w:pPr>
              <w:jc w:val="center"/>
              <w:rPr>
                <w:color w:val="000000" w:themeColor="text1"/>
                <w:sz w:val="28"/>
                <w:szCs w:val="28"/>
              </w:rPr>
            </w:pPr>
            <w:r w:rsidRPr="00035E4B">
              <w:rPr>
                <w:rFonts w:hint="eastAsia"/>
                <w:color w:val="000000" w:themeColor="text1"/>
                <w:sz w:val="28"/>
                <w:szCs w:val="28"/>
              </w:rPr>
              <w:t>0.24</w:t>
            </w:r>
          </w:p>
        </w:tc>
      </w:tr>
      <w:tr w:rsidR="008A1E05" w:rsidRPr="00035E4B" w:rsidTr="002F63A4">
        <w:trPr>
          <w:trHeight w:val="454"/>
          <w:jc w:val="center"/>
        </w:trPr>
        <w:tc>
          <w:tcPr>
            <w:tcW w:w="1260" w:type="dxa"/>
            <w:noWrap/>
            <w:vAlign w:val="center"/>
            <w:hideMark/>
          </w:tcPr>
          <w:p w:rsidR="00A360A9" w:rsidRPr="00035E4B" w:rsidRDefault="00A360A9" w:rsidP="001344CB">
            <w:pPr>
              <w:jc w:val="center"/>
              <w:rPr>
                <w:color w:val="000000" w:themeColor="text1"/>
                <w:sz w:val="28"/>
                <w:szCs w:val="28"/>
              </w:rPr>
            </w:pPr>
            <w:r w:rsidRPr="00035E4B">
              <w:rPr>
                <w:rFonts w:hint="eastAsia"/>
                <w:color w:val="000000" w:themeColor="text1"/>
                <w:sz w:val="28"/>
                <w:szCs w:val="28"/>
              </w:rPr>
              <w:t>108</w:t>
            </w:r>
          </w:p>
        </w:tc>
        <w:tc>
          <w:tcPr>
            <w:tcW w:w="2840" w:type="dxa"/>
            <w:noWrap/>
            <w:vAlign w:val="center"/>
            <w:hideMark/>
          </w:tcPr>
          <w:p w:rsidR="00A360A9" w:rsidRPr="00035E4B" w:rsidRDefault="00A360A9" w:rsidP="001344CB">
            <w:pPr>
              <w:jc w:val="center"/>
              <w:rPr>
                <w:color w:val="000000" w:themeColor="text1"/>
                <w:sz w:val="28"/>
                <w:szCs w:val="28"/>
              </w:rPr>
            </w:pPr>
            <w:r w:rsidRPr="00035E4B">
              <w:rPr>
                <w:rFonts w:hint="eastAsia"/>
                <w:color w:val="000000" w:themeColor="text1"/>
                <w:sz w:val="28"/>
                <w:szCs w:val="28"/>
              </w:rPr>
              <w:t>119</w:t>
            </w:r>
          </w:p>
        </w:tc>
        <w:tc>
          <w:tcPr>
            <w:tcW w:w="3020" w:type="dxa"/>
            <w:noWrap/>
            <w:vAlign w:val="center"/>
            <w:hideMark/>
          </w:tcPr>
          <w:p w:rsidR="00A360A9" w:rsidRPr="00035E4B" w:rsidRDefault="00A360A9" w:rsidP="001344CB">
            <w:pPr>
              <w:jc w:val="center"/>
              <w:rPr>
                <w:color w:val="000000" w:themeColor="text1"/>
                <w:sz w:val="28"/>
                <w:szCs w:val="28"/>
              </w:rPr>
            </w:pPr>
            <w:r w:rsidRPr="00035E4B">
              <w:rPr>
                <w:rFonts w:hint="eastAsia"/>
                <w:color w:val="000000" w:themeColor="text1"/>
                <w:sz w:val="28"/>
                <w:szCs w:val="28"/>
              </w:rPr>
              <w:t>0.26</w:t>
            </w:r>
          </w:p>
        </w:tc>
      </w:tr>
      <w:tr w:rsidR="008A1E05" w:rsidRPr="00035E4B" w:rsidTr="002F63A4">
        <w:trPr>
          <w:trHeight w:val="454"/>
          <w:jc w:val="center"/>
        </w:trPr>
        <w:tc>
          <w:tcPr>
            <w:tcW w:w="1260" w:type="dxa"/>
            <w:noWrap/>
            <w:vAlign w:val="center"/>
          </w:tcPr>
          <w:p w:rsidR="00F74DB8" w:rsidRPr="00035E4B" w:rsidRDefault="00F74DB8" w:rsidP="001344CB">
            <w:pPr>
              <w:jc w:val="center"/>
              <w:rPr>
                <w:color w:val="000000" w:themeColor="text1"/>
                <w:sz w:val="28"/>
                <w:szCs w:val="28"/>
              </w:rPr>
            </w:pPr>
            <w:r w:rsidRPr="00035E4B">
              <w:rPr>
                <w:rFonts w:hint="eastAsia"/>
                <w:color w:val="000000" w:themeColor="text1"/>
                <w:sz w:val="28"/>
                <w:szCs w:val="28"/>
              </w:rPr>
              <w:t>109</w:t>
            </w:r>
          </w:p>
        </w:tc>
        <w:tc>
          <w:tcPr>
            <w:tcW w:w="2840" w:type="dxa"/>
            <w:noWrap/>
            <w:vAlign w:val="center"/>
          </w:tcPr>
          <w:p w:rsidR="00F74DB8" w:rsidRPr="00035E4B" w:rsidRDefault="00F74DB8" w:rsidP="001344CB">
            <w:pPr>
              <w:jc w:val="center"/>
              <w:rPr>
                <w:color w:val="000000" w:themeColor="text1"/>
                <w:sz w:val="28"/>
                <w:szCs w:val="28"/>
              </w:rPr>
            </w:pPr>
            <w:r w:rsidRPr="00035E4B">
              <w:rPr>
                <w:rFonts w:hint="eastAsia"/>
                <w:color w:val="000000" w:themeColor="text1"/>
                <w:sz w:val="28"/>
                <w:szCs w:val="28"/>
              </w:rPr>
              <w:t>135</w:t>
            </w:r>
          </w:p>
        </w:tc>
        <w:tc>
          <w:tcPr>
            <w:tcW w:w="3020" w:type="dxa"/>
            <w:noWrap/>
            <w:vAlign w:val="center"/>
          </w:tcPr>
          <w:p w:rsidR="00F74DB8" w:rsidRPr="00035E4B" w:rsidRDefault="00F74DB8" w:rsidP="001344CB">
            <w:pPr>
              <w:jc w:val="center"/>
              <w:rPr>
                <w:color w:val="000000" w:themeColor="text1"/>
                <w:sz w:val="28"/>
                <w:szCs w:val="28"/>
              </w:rPr>
            </w:pPr>
            <w:r w:rsidRPr="00035E4B">
              <w:rPr>
                <w:rFonts w:hint="eastAsia"/>
                <w:color w:val="000000" w:themeColor="text1"/>
                <w:sz w:val="28"/>
                <w:szCs w:val="28"/>
              </w:rPr>
              <w:t>0.29</w:t>
            </w:r>
          </w:p>
        </w:tc>
      </w:tr>
    </w:tbl>
    <w:p w:rsidR="00A360A9" w:rsidRPr="00035E4B" w:rsidRDefault="00A360A9" w:rsidP="00A360A9">
      <w:pPr>
        <w:ind w:leftChars="292" w:left="993"/>
        <w:rPr>
          <w:color w:val="000000" w:themeColor="text1"/>
          <w:sz w:val="24"/>
          <w:szCs w:val="24"/>
        </w:rPr>
      </w:pPr>
      <w:r w:rsidRPr="00035E4B">
        <w:rPr>
          <w:rFonts w:hint="eastAsia"/>
          <w:color w:val="000000" w:themeColor="text1"/>
          <w:sz w:val="24"/>
          <w:szCs w:val="24"/>
        </w:rPr>
        <w:t>資料來源：教育部函復。</w:t>
      </w:r>
    </w:p>
    <w:p w:rsidR="00D30F68" w:rsidRPr="00035E4B" w:rsidRDefault="00D30F68" w:rsidP="00A360A9">
      <w:pPr>
        <w:ind w:leftChars="292" w:left="993"/>
        <w:rPr>
          <w:color w:val="000000" w:themeColor="text1"/>
          <w:sz w:val="24"/>
          <w:szCs w:val="24"/>
        </w:rPr>
      </w:pPr>
    </w:p>
    <w:p w:rsidR="00A360A9" w:rsidRPr="00035E4B" w:rsidRDefault="00A360A9" w:rsidP="00A360A9">
      <w:pPr>
        <w:pStyle w:val="2"/>
        <w:rPr>
          <w:b/>
          <w:color w:val="000000" w:themeColor="text1"/>
        </w:rPr>
      </w:pPr>
      <w:r w:rsidRPr="00035E4B">
        <w:rPr>
          <w:rFonts w:hint="eastAsia"/>
          <w:b/>
          <w:color w:val="000000" w:themeColor="text1"/>
        </w:rPr>
        <w:t>教育部對於大專校院師資占比之說明</w:t>
      </w:r>
    </w:p>
    <w:p w:rsidR="00A360A9" w:rsidRPr="00035E4B" w:rsidRDefault="00A360A9" w:rsidP="00A360A9">
      <w:pPr>
        <w:pStyle w:val="3"/>
        <w:rPr>
          <w:color w:val="000000" w:themeColor="text1"/>
        </w:rPr>
      </w:pPr>
      <w:r w:rsidRPr="00035E4B">
        <w:rPr>
          <w:rFonts w:hint="eastAsia"/>
          <w:color w:val="000000" w:themeColor="text1"/>
        </w:rPr>
        <w:t>高中以下學校係針對原住民重點學校及原住民教育班始規範一定比率師資外；大學階段主要考量依大學法相關規定，大學教師之聘任係屬大學自主事項，且依司法院釋字第380</w:t>
      </w:r>
      <w:r w:rsidRPr="00035E4B">
        <w:rPr>
          <w:rFonts w:hAnsi="標楷體" w:cs="標楷體" w:hint="eastAsia"/>
          <w:color w:val="000000" w:themeColor="text1"/>
        </w:rPr>
        <w:t>號</w:t>
      </w:r>
      <w:r w:rsidR="00EA7B23" w:rsidRPr="00035E4B">
        <w:rPr>
          <w:rFonts w:hAnsi="標楷體" w:cs="標楷體" w:hint="eastAsia"/>
          <w:color w:val="000000" w:themeColor="text1"/>
        </w:rPr>
        <w:t>解釋</w:t>
      </w:r>
      <w:r w:rsidRPr="00035E4B">
        <w:rPr>
          <w:rFonts w:hAnsi="標楷體" w:cs="標楷體" w:hint="eastAsia"/>
          <w:color w:val="000000" w:themeColor="text1"/>
        </w:rPr>
        <w:t>表明，大學自治屬憲法第</w:t>
      </w:r>
      <w:r w:rsidRPr="00035E4B">
        <w:rPr>
          <w:color w:val="000000" w:themeColor="text1"/>
        </w:rPr>
        <w:t>11</w:t>
      </w:r>
      <w:r w:rsidRPr="00035E4B">
        <w:rPr>
          <w:rFonts w:hint="eastAsia"/>
          <w:color w:val="000000" w:themeColor="text1"/>
        </w:rPr>
        <w:t>條講學自由之保障範圍，舉凡教學、學習自由有關之重要事項，均屬大學自治之項目，爰由各校視課程規劃及校務發展等狀況自行聘任。</w:t>
      </w:r>
    </w:p>
    <w:p w:rsidR="00A360A9" w:rsidRPr="00035E4B" w:rsidRDefault="00A360A9" w:rsidP="00A360A9">
      <w:pPr>
        <w:pStyle w:val="3"/>
        <w:rPr>
          <w:color w:val="000000" w:themeColor="text1"/>
        </w:rPr>
      </w:pPr>
      <w:r w:rsidRPr="00035E4B">
        <w:rPr>
          <w:rFonts w:hint="eastAsia"/>
          <w:color w:val="000000" w:themeColor="text1"/>
        </w:rPr>
        <w:t>惟為落實108年6月19日修正公布原住民族教育法推動原住民族教育優先考量歷史正義及轉型正義之需求，並引導大專校院培育原住民族需求人才，教育部已依第24條規定，於109年8月28日訂定發布專科以上學校原住民相關院所系科學位學程或專班設立標準，明定原住民專班應聘任具原住民身分之教師至少1人。教育部表示未來將持續鼓勵大專校院依原住民族學術發展、原住民族人才培育或原住民族社會發展之需求，設立相關院系所專班，聘任</w:t>
      </w:r>
      <w:r w:rsidRPr="00035E4B">
        <w:rPr>
          <w:rFonts w:hint="eastAsia"/>
          <w:color w:val="000000" w:themeColor="text1"/>
        </w:rPr>
        <w:lastRenderedPageBreak/>
        <w:t>具原住民身分之專任教師。</w:t>
      </w:r>
    </w:p>
    <w:p w:rsidR="00A360A9" w:rsidRPr="00035E4B" w:rsidRDefault="002F63A4" w:rsidP="001344CB">
      <w:pPr>
        <w:pStyle w:val="3"/>
        <w:rPr>
          <w:color w:val="000000" w:themeColor="text1"/>
        </w:rPr>
      </w:pPr>
      <w:r w:rsidRPr="00035E4B">
        <w:rPr>
          <w:rFonts w:hint="eastAsia"/>
          <w:color w:val="000000" w:themeColor="text1"/>
        </w:rPr>
        <w:t>大學</w:t>
      </w:r>
      <w:r w:rsidR="00A360A9" w:rsidRPr="00035E4B">
        <w:rPr>
          <w:rFonts w:hint="eastAsia"/>
          <w:color w:val="000000" w:themeColor="text1"/>
        </w:rPr>
        <w:t>教師</w:t>
      </w:r>
      <w:r w:rsidR="00670974" w:rsidRPr="00035E4B">
        <w:rPr>
          <w:rFonts w:hint="eastAsia"/>
          <w:color w:val="000000" w:themeColor="text1"/>
        </w:rPr>
        <w:t>之聘任係屬大學自主事項，查大學法並無規定大專校院原住民專任教師之比率。另教師法之立法目的係明定教師權利義務，保障教師工作及生活，提升教師專業地位，並維護學生學習權，爰未有大專校院原住民專任教師之比率相關規定</w:t>
      </w:r>
      <w:r w:rsidR="002D119E" w:rsidRPr="00035E4B">
        <w:rPr>
          <w:rFonts w:hint="eastAsia"/>
          <w:color w:val="000000" w:themeColor="text1"/>
        </w:rPr>
        <w:t>。</w:t>
      </w:r>
    </w:p>
    <w:p w:rsidR="00A360A9" w:rsidRPr="00035E4B" w:rsidRDefault="00A360A9" w:rsidP="00A360A9">
      <w:pPr>
        <w:pStyle w:val="2"/>
        <w:rPr>
          <w:b/>
          <w:color w:val="000000" w:themeColor="text1"/>
        </w:rPr>
      </w:pPr>
      <w:r w:rsidRPr="00035E4B">
        <w:rPr>
          <w:rFonts w:hint="eastAsia"/>
          <w:b/>
          <w:color w:val="000000" w:themeColor="text1"/>
        </w:rPr>
        <w:t>原住民相關院、所、學位學程或專班之設立情形</w:t>
      </w:r>
    </w:p>
    <w:p w:rsidR="00964E90" w:rsidRPr="00035E4B" w:rsidRDefault="00964E90" w:rsidP="00964E90">
      <w:pPr>
        <w:pStyle w:val="3"/>
        <w:numPr>
          <w:ilvl w:val="2"/>
          <w:numId w:val="1"/>
        </w:numPr>
        <w:ind w:left="1276" w:hanging="709"/>
        <w:rPr>
          <w:color w:val="000000" w:themeColor="text1"/>
        </w:rPr>
      </w:pPr>
      <w:r w:rsidRPr="00035E4B">
        <w:rPr>
          <w:rFonts w:hint="eastAsia"/>
          <w:color w:val="000000" w:themeColor="text1"/>
        </w:rPr>
        <w:t>大專校院設立原住民相關院、所、系、科、學位學程或專班以及各校受補助之現況</w:t>
      </w:r>
    </w:p>
    <w:p w:rsidR="00964E90" w:rsidRPr="00035E4B" w:rsidRDefault="00964E90" w:rsidP="00964E90">
      <w:pPr>
        <w:pStyle w:val="4"/>
        <w:numPr>
          <w:ilvl w:val="3"/>
          <w:numId w:val="1"/>
        </w:numPr>
        <w:rPr>
          <w:color w:val="000000" w:themeColor="text1"/>
        </w:rPr>
      </w:pPr>
      <w:r w:rsidRPr="00035E4B">
        <w:rPr>
          <w:rFonts w:hint="eastAsia"/>
          <w:color w:val="000000" w:themeColor="text1"/>
        </w:rPr>
        <w:t>相關法令：教育部於109年8月28日依原住民族教育法第24條第2項規定，訂定發布專科以上學校原住民相關院所系科學位學程或專班設立標準。</w:t>
      </w:r>
    </w:p>
    <w:p w:rsidR="00964E90" w:rsidRPr="00035E4B" w:rsidRDefault="00964E90" w:rsidP="00964E90">
      <w:pPr>
        <w:pStyle w:val="4"/>
        <w:numPr>
          <w:ilvl w:val="3"/>
          <w:numId w:val="1"/>
        </w:numPr>
        <w:rPr>
          <w:color w:val="000000" w:themeColor="text1"/>
        </w:rPr>
      </w:pPr>
      <w:r w:rsidRPr="00035E4B">
        <w:rPr>
          <w:rFonts w:hint="eastAsia"/>
          <w:color w:val="000000" w:themeColor="text1"/>
        </w:rPr>
        <w:t>補助</w:t>
      </w:r>
      <w:r w:rsidR="009A4AEA" w:rsidRPr="00035E4B">
        <w:rPr>
          <w:rFonts w:hint="eastAsia"/>
          <w:color w:val="000000" w:themeColor="text1"/>
        </w:rPr>
        <w:t>情形</w:t>
      </w:r>
    </w:p>
    <w:p w:rsidR="00964E90" w:rsidRPr="00035E4B" w:rsidRDefault="00964E90" w:rsidP="00964E90">
      <w:pPr>
        <w:pStyle w:val="5"/>
        <w:numPr>
          <w:ilvl w:val="4"/>
          <w:numId w:val="1"/>
        </w:numPr>
        <w:rPr>
          <w:color w:val="000000" w:themeColor="text1"/>
        </w:rPr>
      </w:pPr>
      <w:r w:rsidRPr="00035E4B">
        <w:rPr>
          <w:rFonts w:hint="eastAsia"/>
          <w:color w:val="000000" w:themeColor="text1"/>
        </w:rPr>
        <w:t>原住民專班之設立係配合</w:t>
      </w:r>
      <w:r w:rsidR="00EA7B23" w:rsidRPr="00035E4B">
        <w:rPr>
          <w:rFonts w:hint="eastAsia"/>
          <w:color w:val="000000" w:themeColor="text1"/>
        </w:rPr>
        <w:t>原民會</w:t>
      </w:r>
      <w:r w:rsidRPr="00035E4B">
        <w:rPr>
          <w:rFonts w:hint="eastAsia"/>
          <w:color w:val="000000" w:themeColor="text1"/>
        </w:rPr>
        <w:t>之原住民族高等教育人才培育政策，透過專班形式提供原住民學生有別於一般教育之環境，至各校專班發展方向，係期強化原住民學生就業職能或是以「學校即部落」之專業教育為取向。</w:t>
      </w:r>
    </w:p>
    <w:p w:rsidR="00964E90" w:rsidRPr="00035E4B" w:rsidRDefault="00964E90" w:rsidP="00964E90">
      <w:pPr>
        <w:pStyle w:val="5"/>
        <w:numPr>
          <w:ilvl w:val="4"/>
          <w:numId w:val="1"/>
        </w:numPr>
        <w:rPr>
          <w:color w:val="000000" w:themeColor="text1"/>
        </w:rPr>
      </w:pPr>
      <w:r w:rsidRPr="00035E4B">
        <w:rPr>
          <w:rFonts w:hint="eastAsia"/>
          <w:color w:val="000000" w:themeColor="text1"/>
        </w:rPr>
        <w:t>為配合前揭專班之設立，教育部於</w:t>
      </w:r>
      <w:r w:rsidRPr="00035E4B">
        <w:rPr>
          <w:color w:val="000000" w:themeColor="text1"/>
        </w:rPr>
        <w:t>107</w:t>
      </w:r>
      <w:r w:rsidRPr="00035E4B">
        <w:rPr>
          <w:rFonts w:hint="eastAsia"/>
          <w:color w:val="000000" w:themeColor="text1"/>
        </w:rPr>
        <w:t>年度增列原住民專班經費計</w:t>
      </w:r>
      <w:r w:rsidR="00A40C6F" w:rsidRPr="00035E4B">
        <w:rPr>
          <w:rFonts w:hint="eastAsia"/>
          <w:color w:val="000000" w:themeColor="text1"/>
        </w:rPr>
        <w:t>新臺幣(下同)</w:t>
      </w:r>
      <w:r w:rsidRPr="00035E4B">
        <w:rPr>
          <w:color w:val="000000" w:themeColor="text1"/>
        </w:rPr>
        <w:t>1,200</w:t>
      </w:r>
      <w:r w:rsidRPr="00035E4B">
        <w:rPr>
          <w:rFonts w:hint="eastAsia"/>
          <w:color w:val="000000" w:themeColor="text1"/>
        </w:rPr>
        <w:t>萬元，並訂定</w:t>
      </w:r>
      <w:bookmarkStart w:id="68" w:name="_Hlk80802963"/>
      <w:r w:rsidRPr="00035E4B">
        <w:rPr>
          <w:rFonts w:hint="eastAsia"/>
          <w:color w:val="000000" w:themeColor="text1"/>
        </w:rPr>
        <w:t>「教育部補助大學原住民專班實施要點」</w:t>
      </w:r>
      <w:bookmarkEnd w:id="68"/>
      <w:r w:rsidRPr="00035E4B">
        <w:rPr>
          <w:rFonts w:hint="eastAsia"/>
          <w:color w:val="000000" w:themeColor="text1"/>
        </w:rPr>
        <w:t>（下稱實施要點）以協助各大學原住民專班加強課程資源、提升教學研究品質及強化學生就業輔導，改善原住民專班辦理現況為目的；</w:t>
      </w:r>
      <w:r w:rsidRPr="00035E4B">
        <w:rPr>
          <w:color w:val="000000" w:themeColor="text1"/>
        </w:rPr>
        <w:t>109</w:t>
      </w:r>
      <w:r w:rsidRPr="00035E4B">
        <w:rPr>
          <w:rFonts w:hint="eastAsia"/>
          <w:color w:val="000000" w:themeColor="text1"/>
        </w:rPr>
        <w:t>學年度共核定補助</w:t>
      </w:r>
      <w:r w:rsidRPr="00035E4B">
        <w:rPr>
          <w:color w:val="000000" w:themeColor="text1"/>
        </w:rPr>
        <w:t>17</w:t>
      </w:r>
      <w:r w:rsidRPr="00035E4B">
        <w:rPr>
          <w:rFonts w:hint="eastAsia"/>
          <w:color w:val="000000" w:themeColor="text1"/>
        </w:rPr>
        <w:t>校</w:t>
      </w:r>
      <w:r w:rsidRPr="00035E4B">
        <w:rPr>
          <w:color w:val="000000" w:themeColor="text1"/>
        </w:rPr>
        <w:t>24</w:t>
      </w:r>
      <w:r w:rsidRPr="00035E4B">
        <w:rPr>
          <w:rFonts w:hint="eastAsia"/>
          <w:color w:val="000000" w:themeColor="text1"/>
        </w:rPr>
        <w:t>班。</w:t>
      </w:r>
    </w:p>
    <w:p w:rsidR="00964E90" w:rsidRPr="00035E4B" w:rsidRDefault="00964E90" w:rsidP="00964E90">
      <w:pPr>
        <w:pStyle w:val="a3"/>
        <w:ind w:left="480" w:hanging="480"/>
        <w:jc w:val="center"/>
        <w:rPr>
          <w:b/>
          <w:color w:val="000000" w:themeColor="text1"/>
        </w:rPr>
      </w:pPr>
      <w:r w:rsidRPr="00035E4B">
        <w:rPr>
          <w:rFonts w:hint="eastAsia"/>
          <w:b/>
          <w:color w:val="000000" w:themeColor="text1"/>
        </w:rPr>
        <w:t>109學年度大學校院原住民專班申請補助核定一覽表</w:t>
      </w:r>
    </w:p>
    <w:tbl>
      <w:tblPr>
        <w:tblW w:w="8784" w:type="dxa"/>
        <w:tblLayout w:type="fixed"/>
        <w:tblCellMar>
          <w:left w:w="10" w:type="dxa"/>
          <w:right w:w="10" w:type="dxa"/>
        </w:tblCellMar>
        <w:tblLook w:val="0000" w:firstRow="0" w:lastRow="0" w:firstColumn="0" w:lastColumn="0" w:noHBand="0" w:noVBand="0"/>
      </w:tblPr>
      <w:tblGrid>
        <w:gridCol w:w="562"/>
        <w:gridCol w:w="1276"/>
        <w:gridCol w:w="2552"/>
        <w:gridCol w:w="2835"/>
        <w:gridCol w:w="1559"/>
      </w:tblGrid>
      <w:tr w:rsidR="008A1E05" w:rsidRPr="00035E4B" w:rsidTr="009A4AEA">
        <w:trPr>
          <w:trHeight w:val="567"/>
        </w:trPr>
        <w:tc>
          <w:tcPr>
            <w:tcW w:w="562" w:type="dxa"/>
            <w:tcBorders>
              <w:top w:val="single" w:sz="4" w:space="0" w:color="auto"/>
              <w:left w:val="single" w:sz="4" w:space="0" w:color="auto"/>
            </w:tcBorders>
            <w:shd w:val="clear" w:color="auto" w:fill="FDE9D9" w:themeFill="accent6" w:themeFillTint="33"/>
            <w:vAlign w:val="center"/>
          </w:tcPr>
          <w:p w:rsidR="00964E90" w:rsidRPr="00035E4B" w:rsidRDefault="00964E90" w:rsidP="009368E3">
            <w:pPr>
              <w:jc w:val="center"/>
              <w:rPr>
                <w:b/>
                <w:color w:val="000000" w:themeColor="text1"/>
                <w:sz w:val="24"/>
                <w:szCs w:val="24"/>
              </w:rPr>
            </w:pPr>
            <w:r w:rsidRPr="00035E4B">
              <w:rPr>
                <w:b/>
                <w:color w:val="000000" w:themeColor="text1"/>
                <w:sz w:val="24"/>
                <w:szCs w:val="24"/>
              </w:rPr>
              <w:t>案號</w:t>
            </w:r>
          </w:p>
        </w:tc>
        <w:tc>
          <w:tcPr>
            <w:tcW w:w="1276" w:type="dxa"/>
            <w:tcBorders>
              <w:top w:val="single" w:sz="4" w:space="0" w:color="auto"/>
              <w:left w:val="single" w:sz="4" w:space="0" w:color="auto"/>
            </w:tcBorders>
            <w:shd w:val="clear" w:color="auto" w:fill="FDE9D9" w:themeFill="accent6" w:themeFillTint="33"/>
            <w:vAlign w:val="center"/>
          </w:tcPr>
          <w:p w:rsidR="00964E90" w:rsidRPr="00035E4B" w:rsidRDefault="00964E90" w:rsidP="009368E3">
            <w:pPr>
              <w:jc w:val="center"/>
              <w:rPr>
                <w:b/>
                <w:color w:val="000000" w:themeColor="text1"/>
                <w:sz w:val="24"/>
                <w:szCs w:val="24"/>
              </w:rPr>
            </w:pPr>
            <w:r w:rsidRPr="00035E4B">
              <w:rPr>
                <w:b/>
                <w:color w:val="000000" w:themeColor="text1"/>
                <w:sz w:val="24"/>
                <w:szCs w:val="24"/>
              </w:rPr>
              <w:t>學校</w:t>
            </w:r>
          </w:p>
        </w:tc>
        <w:tc>
          <w:tcPr>
            <w:tcW w:w="2552" w:type="dxa"/>
            <w:tcBorders>
              <w:top w:val="single" w:sz="4" w:space="0" w:color="auto"/>
              <w:left w:val="single" w:sz="4" w:space="0" w:color="auto"/>
            </w:tcBorders>
            <w:shd w:val="clear" w:color="auto" w:fill="FDE9D9" w:themeFill="accent6" w:themeFillTint="33"/>
            <w:vAlign w:val="center"/>
          </w:tcPr>
          <w:p w:rsidR="00964E90" w:rsidRPr="00035E4B" w:rsidRDefault="00964E90" w:rsidP="009368E3">
            <w:pPr>
              <w:jc w:val="center"/>
              <w:rPr>
                <w:b/>
                <w:color w:val="000000" w:themeColor="text1"/>
                <w:sz w:val="24"/>
                <w:szCs w:val="24"/>
              </w:rPr>
            </w:pPr>
            <w:r w:rsidRPr="00035E4B">
              <w:rPr>
                <w:b/>
                <w:color w:val="000000" w:themeColor="text1"/>
                <w:sz w:val="24"/>
                <w:szCs w:val="24"/>
              </w:rPr>
              <w:t>專班名稱</w:t>
            </w:r>
          </w:p>
        </w:tc>
        <w:tc>
          <w:tcPr>
            <w:tcW w:w="2835" w:type="dxa"/>
            <w:tcBorders>
              <w:top w:val="single" w:sz="4" w:space="0" w:color="auto"/>
              <w:left w:val="single" w:sz="4" w:space="0" w:color="auto"/>
            </w:tcBorders>
            <w:shd w:val="clear" w:color="auto" w:fill="FDE9D9" w:themeFill="accent6" w:themeFillTint="33"/>
            <w:vAlign w:val="center"/>
          </w:tcPr>
          <w:p w:rsidR="00964E90" w:rsidRPr="00035E4B" w:rsidRDefault="00964E90" w:rsidP="009368E3">
            <w:pPr>
              <w:jc w:val="center"/>
              <w:rPr>
                <w:b/>
                <w:color w:val="000000" w:themeColor="text1"/>
                <w:sz w:val="24"/>
                <w:szCs w:val="24"/>
              </w:rPr>
            </w:pPr>
            <w:r w:rsidRPr="00035E4B">
              <w:rPr>
                <w:b/>
                <w:color w:val="000000" w:themeColor="text1"/>
                <w:sz w:val="24"/>
                <w:szCs w:val="24"/>
              </w:rPr>
              <w:t>申請補助計畫名稱</w:t>
            </w:r>
          </w:p>
        </w:tc>
        <w:tc>
          <w:tcPr>
            <w:tcW w:w="1559" w:type="dxa"/>
            <w:tcBorders>
              <w:top w:val="single" w:sz="4" w:space="0" w:color="auto"/>
              <w:left w:val="single" w:sz="4" w:space="0" w:color="auto"/>
              <w:right w:val="single" w:sz="4" w:space="0" w:color="auto"/>
            </w:tcBorders>
            <w:shd w:val="clear" w:color="auto" w:fill="FDE9D9" w:themeFill="accent6" w:themeFillTint="33"/>
            <w:vAlign w:val="center"/>
          </w:tcPr>
          <w:p w:rsidR="00964E90" w:rsidRPr="00035E4B" w:rsidRDefault="00964E90" w:rsidP="009368E3">
            <w:pPr>
              <w:jc w:val="center"/>
              <w:rPr>
                <w:b/>
                <w:color w:val="000000" w:themeColor="text1"/>
                <w:sz w:val="24"/>
                <w:szCs w:val="24"/>
              </w:rPr>
            </w:pPr>
            <w:r w:rsidRPr="00035E4B">
              <w:rPr>
                <w:b/>
                <w:color w:val="000000" w:themeColor="text1"/>
                <w:sz w:val="24"/>
                <w:szCs w:val="24"/>
              </w:rPr>
              <w:t>核定金額</w:t>
            </w:r>
            <w:r w:rsidR="009A4AEA" w:rsidRPr="00035E4B">
              <w:rPr>
                <w:rFonts w:hint="eastAsia"/>
                <w:b/>
                <w:color w:val="000000" w:themeColor="text1"/>
                <w:sz w:val="20"/>
              </w:rPr>
              <w:t>(元)</w:t>
            </w:r>
          </w:p>
        </w:tc>
      </w:tr>
      <w:tr w:rsidR="008A1E05" w:rsidRPr="00035E4B" w:rsidTr="009A4AEA">
        <w:trPr>
          <w:trHeight w:val="567"/>
        </w:trPr>
        <w:tc>
          <w:tcPr>
            <w:tcW w:w="562" w:type="dxa"/>
            <w:tcBorders>
              <w:top w:val="single" w:sz="4" w:space="0" w:color="auto"/>
              <w:lef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1</w:t>
            </w:r>
          </w:p>
        </w:tc>
        <w:tc>
          <w:tcPr>
            <w:tcW w:w="1276"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國立暨南國際大學</w:t>
            </w:r>
          </w:p>
        </w:tc>
        <w:tc>
          <w:tcPr>
            <w:tcW w:w="2552" w:type="dxa"/>
            <w:tcBorders>
              <w:top w:val="single" w:sz="4" w:space="0" w:color="auto"/>
              <w:left w:val="single" w:sz="4" w:space="0" w:color="auto"/>
            </w:tcBorders>
            <w:shd w:val="clear" w:color="auto" w:fill="FFFFFF"/>
            <w:vAlign w:val="center"/>
          </w:tcPr>
          <w:p w:rsidR="00964E90" w:rsidRPr="00035E4B" w:rsidRDefault="00964E90" w:rsidP="001344CB">
            <w:pPr>
              <w:rPr>
                <w:color w:val="000000" w:themeColor="text1"/>
                <w:sz w:val="24"/>
                <w:szCs w:val="24"/>
              </w:rPr>
            </w:pPr>
            <w:r w:rsidRPr="00035E4B">
              <w:rPr>
                <w:color w:val="000000" w:themeColor="text1"/>
                <w:sz w:val="24"/>
                <w:szCs w:val="24"/>
              </w:rPr>
              <w:t>原住民文化產業與社會工作學士學位學程原住民族專班</w:t>
            </w:r>
          </w:p>
        </w:tc>
        <w:tc>
          <w:tcPr>
            <w:tcW w:w="2835"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原住民專班課程與輔導經費補助計</w:t>
            </w:r>
            <w:r w:rsidRPr="00035E4B">
              <w:rPr>
                <w:rFonts w:hint="eastAsia"/>
                <w:color w:val="000000" w:themeColor="text1"/>
                <w:sz w:val="24"/>
                <w:szCs w:val="24"/>
              </w:rPr>
              <w:t>畫</w:t>
            </w:r>
          </w:p>
        </w:tc>
        <w:tc>
          <w:tcPr>
            <w:tcW w:w="1559" w:type="dxa"/>
            <w:tcBorders>
              <w:top w:val="single" w:sz="4" w:space="0" w:color="auto"/>
              <w:left w:val="single" w:sz="4" w:space="0" w:color="auto"/>
              <w:righ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700,000</w:t>
            </w:r>
          </w:p>
        </w:tc>
      </w:tr>
      <w:tr w:rsidR="008A1E05" w:rsidRPr="00035E4B" w:rsidTr="009A4AEA">
        <w:trPr>
          <w:trHeight w:val="567"/>
        </w:trPr>
        <w:tc>
          <w:tcPr>
            <w:tcW w:w="562" w:type="dxa"/>
            <w:tcBorders>
              <w:top w:val="single" w:sz="4" w:space="0" w:color="auto"/>
              <w:lef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lastRenderedPageBreak/>
              <w:t>2</w:t>
            </w:r>
          </w:p>
        </w:tc>
        <w:tc>
          <w:tcPr>
            <w:tcW w:w="1276" w:type="dxa"/>
            <w:vMerge w:val="restart"/>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國立宜蘭大學</w:t>
            </w:r>
          </w:p>
        </w:tc>
        <w:tc>
          <w:tcPr>
            <w:tcW w:w="2552" w:type="dxa"/>
            <w:tcBorders>
              <w:top w:val="single" w:sz="4" w:space="0" w:color="auto"/>
              <w:left w:val="single" w:sz="4" w:space="0" w:color="auto"/>
            </w:tcBorders>
            <w:shd w:val="clear" w:color="auto" w:fill="FFFFFF"/>
            <w:vAlign w:val="center"/>
          </w:tcPr>
          <w:p w:rsidR="00964E90" w:rsidRPr="00035E4B" w:rsidRDefault="00964E90" w:rsidP="001344CB">
            <w:pPr>
              <w:rPr>
                <w:color w:val="000000" w:themeColor="text1"/>
                <w:sz w:val="24"/>
                <w:szCs w:val="24"/>
              </w:rPr>
            </w:pPr>
            <w:r w:rsidRPr="00035E4B">
              <w:rPr>
                <w:color w:val="000000" w:themeColor="text1"/>
                <w:sz w:val="24"/>
                <w:szCs w:val="24"/>
              </w:rPr>
              <w:t>土木工程學系原住民專班</w:t>
            </w:r>
          </w:p>
        </w:tc>
        <w:tc>
          <w:tcPr>
            <w:tcW w:w="2835"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109年度教育部補助計</w:t>
            </w:r>
            <w:r w:rsidRPr="00035E4B">
              <w:rPr>
                <w:rFonts w:hint="eastAsia"/>
                <w:color w:val="000000" w:themeColor="text1"/>
                <w:sz w:val="24"/>
                <w:szCs w:val="24"/>
              </w:rPr>
              <w:t>畫</w:t>
            </w:r>
          </w:p>
        </w:tc>
        <w:tc>
          <w:tcPr>
            <w:tcW w:w="1559" w:type="dxa"/>
            <w:tcBorders>
              <w:top w:val="single" w:sz="4" w:space="0" w:color="auto"/>
              <w:left w:val="single" w:sz="4" w:space="0" w:color="auto"/>
              <w:righ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350,000</w:t>
            </w:r>
          </w:p>
        </w:tc>
      </w:tr>
      <w:tr w:rsidR="008A1E05" w:rsidRPr="00035E4B" w:rsidTr="009A4AEA">
        <w:trPr>
          <w:trHeight w:val="567"/>
        </w:trPr>
        <w:tc>
          <w:tcPr>
            <w:tcW w:w="562" w:type="dxa"/>
            <w:tcBorders>
              <w:top w:val="single" w:sz="4" w:space="0" w:color="auto"/>
              <w:lef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3</w:t>
            </w:r>
          </w:p>
        </w:tc>
        <w:tc>
          <w:tcPr>
            <w:tcW w:w="1276" w:type="dxa"/>
            <w:vMerge/>
            <w:tcBorders>
              <w:left w:val="single" w:sz="4" w:space="0" w:color="auto"/>
            </w:tcBorders>
            <w:shd w:val="clear" w:color="auto" w:fill="FFFFFF"/>
          </w:tcPr>
          <w:p w:rsidR="00964E90" w:rsidRPr="00035E4B" w:rsidRDefault="00964E90" w:rsidP="001344CB">
            <w:pPr>
              <w:rPr>
                <w:color w:val="000000" w:themeColor="text1"/>
                <w:sz w:val="24"/>
                <w:szCs w:val="24"/>
              </w:rPr>
            </w:pPr>
          </w:p>
        </w:tc>
        <w:tc>
          <w:tcPr>
            <w:tcW w:w="2552" w:type="dxa"/>
            <w:tcBorders>
              <w:top w:val="single" w:sz="4" w:space="0" w:color="auto"/>
              <w:left w:val="single" w:sz="4" w:space="0" w:color="auto"/>
            </w:tcBorders>
            <w:shd w:val="clear" w:color="auto" w:fill="FFFFFF"/>
            <w:vAlign w:val="center"/>
          </w:tcPr>
          <w:p w:rsidR="00964E90" w:rsidRPr="00035E4B" w:rsidRDefault="00964E90" w:rsidP="001344CB">
            <w:pPr>
              <w:rPr>
                <w:color w:val="000000" w:themeColor="text1"/>
                <w:sz w:val="24"/>
                <w:szCs w:val="24"/>
              </w:rPr>
            </w:pPr>
            <w:r w:rsidRPr="00035E4B">
              <w:rPr>
                <w:color w:val="000000" w:themeColor="text1"/>
                <w:sz w:val="24"/>
                <w:szCs w:val="24"/>
              </w:rPr>
              <w:t>生物資源學院原住民專班</w:t>
            </w:r>
          </w:p>
        </w:tc>
        <w:tc>
          <w:tcPr>
            <w:tcW w:w="2835"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原住民專班補助計</w:t>
            </w:r>
            <w:r w:rsidRPr="00035E4B">
              <w:rPr>
                <w:rFonts w:hint="eastAsia"/>
                <w:color w:val="000000" w:themeColor="text1"/>
                <w:sz w:val="24"/>
                <w:szCs w:val="24"/>
              </w:rPr>
              <w:t>畫</w:t>
            </w:r>
          </w:p>
        </w:tc>
        <w:tc>
          <w:tcPr>
            <w:tcW w:w="1559" w:type="dxa"/>
            <w:tcBorders>
              <w:top w:val="single" w:sz="4" w:space="0" w:color="auto"/>
              <w:left w:val="single" w:sz="4" w:space="0" w:color="auto"/>
              <w:righ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350,000</w:t>
            </w:r>
          </w:p>
        </w:tc>
      </w:tr>
      <w:tr w:rsidR="008A1E05" w:rsidRPr="00035E4B" w:rsidTr="009A4AEA">
        <w:trPr>
          <w:trHeight w:val="567"/>
        </w:trPr>
        <w:tc>
          <w:tcPr>
            <w:tcW w:w="562" w:type="dxa"/>
            <w:tcBorders>
              <w:top w:val="single" w:sz="4" w:space="0" w:color="auto"/>
              <w:lef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4</w:t>
            </w:r>
          </w:p>
        </w:tc>
        <w:tc>
          <w:tcPr>
            <w:tcW w:w="1276"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國立聯合大學</w:t>
            </w:r>
          </w:p>
        </w:tc>
        <w:tc>
          <w:tcPr>
            <w:tcW w:w="2552" w:type="dxa"/>
            <w:tcBorders>
              <w:top w:val="single" w:sz="4" w:space="0" w:color="auto"/>
              <w:left w:val="single" w:sz="4" w:space="0" w:color="auto"/>
            </w:tcBorders>
            <w:shd w:val="clear" w:color="auto" w:fill="FFFFFF"/>
            <w:vAlign w:val="center"/>
          </w:tcPr>
          <w:p w:rsidR="00964E90" w:rsidRPr="00035E4B" w:rsidRDefault="00964E90" w:rsidP="001344CB">
            <w:pPr>
              <w:rPr>
                <w:color w:val="000000" w:themeColor="text1"/>
                <w:sz w:val="24"/>
                <w:szCs w:val="24"/>
              </w:rPr>
            </w:pPr>
            <w:r w:rsidRPr="00035E4B">
              <w:rPr>
                <w:color w:val="000000" w:themeColor="text1"/>
                <w:sz w:val="24"/>
                <w:szCs w:val="24"/>
              </w:rPr>
              <w:t>原住民學士學位學程專班</w:t>
            </w:r>
          </w:p>
        </w:tc>
        <w:tc>
          <w:tcPr>
            <w:tcW w:w="2835"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都市木工：找回部落的氣息</w:t>
            </w:r>
          </w:p>
        </w:tc>
        <w:tc>
          <w:tcPr>
            <w:tcW w:w="1559" w:type="dxa"/>
            <w:tcBorders>
              <w:top w:val="single" w:sz="4" w:space="0" w:color="auto"/>
              <w:left w:val="single" w:sz="4" w:space="0" w:color="auto"/>
              <w:righ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500,000</w:t>
            </w:r>
          </w:p>
        </w:tc>
      </w:tr>
      <w:tr w:rsidR="008A1E05" w:rsidRPr="00035E4B" w:rsidTr="009A4AEA">
        <w:trPr>
          <w:trHeight w:val="567"/>
        </w:trPr>
        <w:tc>
          <w:tcPr>
            <w:tcW w:w="562" w:type="dxa"/>
            <w:tcBorders>
              <w:top w:val="single" w:sz="4" w:space="0" w:color="auto"/>
              <w:lef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5</w:t>
            </w:r>
          </w:p>
        </w:tc>
        <w:tc>
          <w:tcPr>
            <w:tcW w:w="1276"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國立屏東大學</w:t>
            </w:r>
          </w:p>
        </w:tc>
        <w:tc>
          <w:tcPr>
            <w:tcW w:w="2552" w:type="dxa"/>
            <w:tcBorders>
              <w:top w:val="single" w:sz="4" w:space="0" w:color="auto"/>
              <w:left w:val="single" w:sz="4" w:space="0" w:color="auto"/>
            </w:tcBorders>
            <w:shd w:val="clear" w:color="auto" w:fill="FFFFFF"/>
            <w:vAlign w:val="center"/>
          </w:tcPr>
          <w:p w:rsidR="00964E90" w:rsidRPr="00035E4B" w:rsidRDefault="00964E90" w:rsidP="001344CB">
            <w:pPr>
              <w:rPr>
                <w:color w:val="000000" w:themeColor="text1"/>
                <w:sz w:val="24"/>
                <w:szCs w:val="24"/>
              </w:rPr>
            </w:pPr>
            <w:r w:rsidRPr="00035E4B">
              <w:rPr>
                <w:color w:val="000000" w:themeColor="text1"/>
                <w:sz w:val="24"/>
                <w:szCs w:val="24"/>
              </w:rPr>
              <w:t>原住民族健康休閒與文化產業學士學位學程原住民專班</w:t>
            </w:r>
          </w:p>
        </w:tc>
        <w:tc>
          <w:tcPr>
            <w:tcW w:w="2835"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林下經濟產學連線</w:t>
            </w:r>
          </w:p>
        </w:tc>
        <w:tc>
          <w:tcPr>
            <w:tcW w:w="1559" w:type="dxa"/>
            <w:tcBorders>
              <w:top w:val="single" w:sz="4" w:space="0" w:color="auto"/>
              <w:left w:val="single" w:sz="4" w:space="0" w:color="auto"/>
              <w:righ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650,000</w:t>
            </w:r>
          </w:p>
        </w:tc>
      </w:tr>
      <w:tr w:rsidR="008A1E05" w:rsidRPr="00035E4B" w:rsidTr="009A4AEA">
        <w:trPr>
          <w:trHeight w:val="567"/>
        </w:trPr>
        <w:tc>
          <w:tcPr>
            <w:tcW w:w="562" w:type="dxa"/>
            <w:tcBorders>
              <w:top w:val="single" w:sz="4" w:space="0" w:color="auto"/>
              <w:lef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6</w:t>
            </w:r>
          </w:p>
        </w:tc>
        <w:tc>
          <w:tcPr>
            <w:tcW w:w="1276" w:type="dxa"/>
            <w:vMerge w:val="restart"/>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國立高雄師範大學</w:t>
            </w:r>
          </w:p>
        </w:tc>
        <w:tc>
          <w:tcPr>
            <w:tcW w:w="2552" w:type="dxa"/>
            <w:tcBorders>
              <w:top w:val="single" w:sz="4" w:space="0" w:color="auto"/>
              <w:left w:val="single" w:sz="4" w:space="0" w:color="auto"/>
            </w:tcBorders>
            <w:shd w:val="clear" w:color="auto" w:fill="FFFFFF"/>
            <w:vAlign w:val="center"/>
          </w:tcPr>
          <w:p w:rsidR="00964E90" w:rsidRPr="00035E4B" w:rsidRDefault="00964E90" w:rsidP="001344CB">
            <w:pPr>
              <w:rPr>
                <w:color w:val="000000" w:themeColor="text1"/>
                <w:sz w:val="24"/>
                <w:szCs w:val="24"/>
              </w:rPr>
            </w:pPr>
            <w:r w:rsidRPr="00035E4B">
              <w:rPr>
                <w:color w:val="000000" w:themeColor="text1"/>
                <w:sz w:val="24"/>
                <w:szCs w:val="24"/>
              </w:rPr>
              <w:t>藝術產業學士原住民專班</w:t>
            </w:r>
          </w:p>
        </w:tc>
        <w:tc>
          <w:tcPr>
            <w:tcW w:w="2835"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原民生專業增能及輔導計</w:t>
            </w:r>
            <w:r w:rsidRPr="00035E4B">
              <w:rPr>
                <w:rFonts w:hint="eastAsia"/>
                <w:color w:val="000000" w:themeColor="text1"/>
                <w:sz w:val="24"/>
                <w:szCs w:val="24"/>
              </w:rPr>
              <w:t>畫</w:t>
            </w:r>
          </w:p>
        </w:tc>
        <w:tc>
          <w:tcPr>
            <w:tcW w:w="1559" w:type="dxa"/>
            <w:tcBorders>
              <w:top w:val="single" w:sz="4" w:space="0" w:color="auto"/>
              <w:left w:val="single" w:sz="4" w:space="0" w:color="auto"/>
              <w:righ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350,000</w:t>
            </w:r>
          </w:p>
        </w:tc>
      </w:tr>
      <w:tr w:rsidR="008A1E05" w:rsidRPr="00035E4B" w:rsidTr="009A4AEA">
        <w:trPr>
          <w:trHeight w:val="567"/>
        </w:trPr>
        <w:tc>
          <w:tcPr>
            <w:tcW w:w="562" w:type="dxa"/>
            <w:tcBorders>
              <w:top w:val="single" w:sz="4" w:space="0" w:color="auto"/>
              <w:lef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7</w:t>
            </w:r>
          </w:p>
        </w:tc>
        <w:tc>
          <w:tcPr>
            <w:tcW w:w="1276" w:type="dxa"/>
            <w:vMerge/>
            <w:tcBorders>
              <w:left w:val="single" w:sz="4" w:space="0" w:color="auto"/>
            </w:tcBorders>
            <w:shd w:val="clear" w:color="auto" w:fill="FFFFFF"/>
          </w:tcPr>
          <w:p w:rsidR="00964E90" w:rsidRPr="00035E4B" w:rsidRDefault="00964E90" w:rsidP="001344CB">
            <w:pPr>
              <w:rPr>
                <w:color w:val="000000" w:themeColor="text1"/>
                <w:sz w:val="24"/>
                <w:szCs w:val="24"/>
              </w:rPr>
            </w:pPr>
          </w:p>
        </w:tc>
        <w:tc>
          <w:tcPr>
            <w:tcW w:w="2552" w:type="dxa"/>
            <w:tcBorders>
              <w:top w:val="single" w:sz="4" w:space="0" w:color="auto"/>
              <w:left w:val="single" w:sz="4" w:space="0" w:color="auto"/>
            </w:tcBorders>
            <w:shd w:val="clear" w:color="auto" w:fill="FFFFFF"/>
            <w:vAlign w:val="center"/>
          </w:tcPr>
          <w:p w:rsidR="00964E90" w:rsidRPr="00035E4B" w:rsidRDefault="00964E90" w:rsidP="001344CB">
            <w:pPr>
              <w:rPr>
                <w:color w:val="000000" w:themeColor="text1"/>
                <w:sz w:val="24"/>
                <w:szCs w:val="24"/>
              </w:rPr>
            </w:pPr>
            <w:r w:rsidRPr="00035E4B">
              <w:rPr>
                <w:color w:val="000000" w:themeColor="text1"/>
                <w:sz w:val="24"/>
                <w:szCs w:val="24"/>
              </w:rPr>
              <w:t>運動競技與產業原住民專班</w:t>
            </w:r>
          </w:p>
        </w:tc>
        <w:tc>
          <w:tcPr>
            <w:tcW w:w="2835"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原住民傳統體育運動教學與就業輔導增能計</w:t>
            </w:r>
            <w:r w:rsidRPr="00035E4B">
              <w:rPr>
                <w:rFonts w:hint="eastAsia"/>
                <w:color w:val="000000" w:themeColor="text1"/>
                <w:sz w:val="24"/>
                <w:szCs w:val="24"/>
              </w:rPr>
              <w:t>畫</w:t>
            </w:r>
          </w:p>
        </w:tc>
        <w:tc>
          <w:tcPr>
            <w:tcW w:w="1559" w:type="dxa"/>
            <w:tcBorders>
              <w:top w:val="single" w:sz="4" w:space="0" w:color="auto"/>
              <w:left w:val="single" w:sz="4" w:space="0" w:color="auto"/>
              <w:righ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400,000</w:t>
            </w:r>
          </w:p>
        </w:tc>
      </w:tr>
      <w:tr w:rsidR="008A1E05" w:rsidRPr="00035E4B" w:rsidTr="009A4AEA">
        <w:trPr>
          <w:trHeight w:val="567"/>
        </w:trPr>
        <w:tc>
          <w:tcPr>
            <w:tcW w:w="562" w:type="dxa"/>
            <w:tcBorders>
              <w:top w:val="single" w:sz="4" w:space="0" w:color="auto"/>
              <w:lef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8</w:t>
            </w:r>
          </w:p>
        </w:tc>
        <w:tc>
          <w:tcPr>
            <w:tcW w:w="1276" w:type="dxa"/>
            <w:vMerge/>
            <w:tcBorders>
              <w:left w:val="single" w:sz="4" w:space="0" w:color="auto"/>
            </w:tcBorders>
            <w:shd w:val="clear" w:color="auto" w:fill="FFFFFF"/>
          </w:tcPr>
          <w:p w:rsidR="00964E90" w:rsidRPr="00035E4B" w:rsidRDefault="00964E90" w:rsidP="001344CB">
            <w:pPr>
              <w:rPr>
                <w:color w:val="000000" w:themeColor="text1"/>
                <w:sz w:val="24"/>
                <w:szCs w:val="24"/>
              </w:rPr>
            </w:pPr>
          </w:p>
        </w:tc>
        <w:tc>
          <w:tcPr>
            <w:tcW w:w="2552" w:type="dxa"/>
            <w:tcBorders>
              <w:top w:val="single" w:sz="4" w:space="0" w:color="auto"/>
              <w:left w:val="single" w:sz="4" w:space="0" w:color="auto"/>
            </w:tcBorders>
            <w:shd w:val="clear" w:color="auto" w:fill="FFFFFF"/>
            <w:vAlign w:val="center"/>
          </w:tcPr>
          <w:p w:rsidR="00964E90" w:rsidRPr="00035E4B" w:rsidRDefault="00964E90" w:rsidP="001344CB">
            <w:pPr>
              <w:rPr>
                <w:color w:val="000000" w:themeColor="text1"/>
                <w:sz w:val="24"/>
                <w:szCs w:val="24"/>
              </w:rPr>
            </w:pPr>
            <w:r w:rsidRPr="00035E4B">
              <w:rPr>
                <w:color w:val="000000" w:themeColor="text1"/>
                <w:sz w:val="24"/>
                <w:szCs w:val="24"/>
              </w:rPr>
              <w:t>語言與文化學士原住民專班</w:t>
            </w:r>
          </w:p>
        </w:tc>
        <w:tc>
          <w:tcPr>
            <w:tcW w:w="2835"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族語教學培力與實務增能實習計</w:t>
            </w:r>
            <w:r w:rsidRPr="00035E4B">
              <w:rPr>
                <w:rFonts w:hint="eastAsia"/>
                <w:color w:val="000000" w:themeColor="text1"/>
                <w:sz w:val="24"/>
                <w:szCs w:val="24"/>
              </w:rPr>
              <w:t>畫</w:t>
            </w:r>
          </w:p>
        </w:tc>
        <w:tc>
          <w:tcPr>
            <w:tcW w:w="1559" w:type="dxa"/>
            <w:tcBorders>
              <w:top w:val="single" w:sz="4" w:space="0" w:color="auto"/>
              <w:left w:val="single" w:sz="4" w:space="0" w:color="auto"/>
              <w:righ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350,000</w:t>
            </w:r>
          </w:p>
        </w:tc>
      </w:tr>
      <w:tr w:rsidR="008A1E05" w:rsidRPr="00035E4B" w:rsidTr="009A4AEA">
        <w:trPr>
          <w:trHeight w:val="567"/>
        </w:trPr>
        <w:tc>
          <w:tcPr>
            <w:tcW w:w="562" w:type="dxa"/>
            <w:tcBorders>
              <w:top w:val="single" w:sz="4" w:space="0" w:color="auto"/>
              <w:lef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9</w:t>
            </w:r>
          </w:p>
        </w:tc>
        <w:tc>
          <w:tcPr>
            <w:tcW w:w="1276" w:type="dxa"/>
            <w:vMerge w:val="restart"/>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國立臺東大學</w:t>
            </w:r>
          </w:p>
        </w:tc>
        <w:tc>
          <w:tcPr>
            <w:tcW w:w="2552" w:type="dxa"/>
            <w:tcBorders>
              <w:top w:val="single" w:sz="4" w:space="0" w:color="auto"/>
              <w:left w:val="single" w:sz="4" w:space="0" w:color="auto"/>
            </w:tcBorders>
            <w:shd w:val="clear" w:color="auto" w:fill="FFFFFF"/>
            <w:vAlign w:val="center"/>
          </w:tcPr>
          <w:p w:rsidR="00964E90" w:rsidRPr="00035E4B" w:rsidRDefault="00964E90" w:rsidP="001344CB">
            <w:pPr>
              <w:rPr>
                <w:color w:val="000000" w:themeColor="text1"/>
                <w:sz w:val="24"/>
                <w:szCs w:val="24"/>
              </w:rPr>
            </w:pPr>
            <w:r w:rsidRPr="00035E4B">
              <w:rPr>
                <w:color w:val="000000" w:themeColor="text1"/>
                <w:sz w:val="24"/>
                <w:szCs w:val="24"/>
              </w:rPr>
              <w:t>高齡健康與照護管理原住民專班</w:t>
            </w:r>
          </w:p>
        </w:tc>
        <w:tc>
          <w:tcPr>
            <w:tcW w:w="2835"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培育部落PBL多元照護人才暨原鄉貢獻計</w:t>
            </w:r>
            <w:r w:rsidRPr="00035E4B">
              <w:rPr>
                <w:rFonts w:hint="eastAsia"/>
                <w:color w:val="000000" w:themeColor="text1"/>
                <w:sz w:val="24"/>
                <w:szCs w:val="24"/>
              </w:rPr>
              <w:t>畫</w:t>
            </w:r>
          </w:p>
        </w:tc>
        <w:tc>
          <w:tcPr>
            <w:tcW w:w="1559" w:type="dxa"/>
            <w:tcBorders>
              <w:top w:val="single" w:sz="4" w:space="0" w:color="auto"/>
              <w:left w:val="single" w:sz="4" w:space="0" w:color="auto"/>
              <w:righ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500,000</w:t>
            </w:r>
          </w:p>
        </w:tc>
      </w:tr>
      <w:tr w:rsidR="008A1E05" w:rsidRPr="00035E4B" w:rsidTr="009A4AEA">
        <w:trPr>
          <w:trHeight w:val="567"/>
        </w:trPr>
        <w:tc>
          <w:tcPr>
            <w:tcW w:w="562" w:type="dxa"/>
            <w:tcBorders>
              <w:top w:val="single" w:sz="4" w:space="0" w:color="auto"/>
              <w:lef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10</w:t>
            </w:r>
          </w:p>
        </w:tc>
        <w:tc>
          <w:tcPr>
            <w:tcW w:w="1276" w:type="dxa"/>
            <w:vMerge/>
            <w:tcBorders>
              <w:left w:val="single" w:sz="4" w:space="0" w:color="auto"/>
            </w:tcBorders>
            <w:shd w:val="clear" w:color="auto" w:fill="FFFFFF"/>
          </w:tcPr>
          <w:p w:rsidR="00964E90" w:rsidRPr="00035E4B" w:rsidRDefault="00964E90" w:rsidP="001344CB">
            <w:pPr>
              <w:rPr>
                <w:color w:val="000000" w:themeColor="text1"/>
                <w:sz w:val="24"/>
                <w:szCs w:val="24"/>
              </w:rPr>
            </w:pPr>
          </w:p>
        </w:tc>
        <w:tc>
          <w:tcPr>
            <w:tcW w:w="2552" w:type="dxa"/>
            <w:tcBorders>
              <w:top w:val="single" w:sz="4" w:space="0" w:color="auto"/>
              <w:left w:val="single" w:sz="4" w:space="0" w:color="auto"/>
            </w:tcBorders>
            <w:shd w:val="clear" w:color="auto" w:fill="FFFFFF"/>
            <w:vAlign w:val="center"/>
          </w:tcPr>
          <w:p w:rsidR="00964E90" w:rsidRPr="00035E4B" w:rsidRDefault="00964E90" w:rsidP="001344CB">
            <w:pPr>
              <w:rPr>
                <w:color w:val="000000" w:themeColor="text1"/>
                <w:sz w:val="24"/>
                <w:szCs w:val="24"/>
              </w:rPr>
            </w:pPr>
            <w:r w:rsidRPr="00035E4B">
              <w:rPr>
                <w:color w:val="000000" w:themeColor="text1"/>
                <w:sz w:val="24"/>
                <w:szCs w:val="24"/>
              </w:rPr>
              <w:t>幼兒教育學系原住民專班</w:t>
            </w:r>
          </w:p>
        </w:tc>
        <w:tc>
          <w:tcPr>
            <w:tcW w:w="2835"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原住民幼兒教保師資拔尖培育計</w:t>
            </w:r>
            <w:r w:rsidRPr="00035E4B">
              <w:rPr>
                <w:rFonts w:hint="eastAsia"/>
                <w:color w:val="000000" w:themeColor="text1"/>
                <w:sz w:val="24"/>
                <w:szCs w:val="24"/>
              </w:rPr>
              <w:t>畫</w:t>
            </w:r>
          </w:p>
        </w:tc>
        <w:tc>
          <w:tcPr>
            <w:tcW w:w="1559" w:type="dxa"/>
            <w:tcBorders>
              <w:top w:val="single" w:sz="4" w:space="0" w:color="auto"/>
              <w:left w:val="single" w:sz="4" w:space="0" w:color="auto"/>
              <w:righ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650,000</w:t>
            </w:r>
          </w:p>
        </w:tc>
      </w:tr>
      <w:tr w:rsidR="008A1E05" w:rsidRPr="00035E4B" w:rsidTr="009A4AEA">
        <w:trPr>
          <w:trHeight w:val="567"/>
        </w:trPr>
        <w:tc>
          <w:tcPr>
            <w:tcW w:w="562" w:type="dxa"/>
            <w:tcBorders>
              <w:top w:val="single" w:sz="4" w:space="0" w:color="auto"/>
              <w:lef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11</w:t>
            </w:r>
          </w:p>
        </w:tc>
        <w:tc>
          <w:tcPr>
            <w:tcW w:w="1276"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國立高雄大學</w:t>
            </w:r>
          </w:p>
        </w:tc>
        <w:tc>
          <w:tcPr>
            <w:tcW w:w="2552" w:type="dxa"/>
            <w:tcBorders>
              <w:top w:val="single" w:sz="4" w:space="0" w:color="auto"/>
              <w:left w:val="single" w:sz="4" w:space="0" w:color="auto"/>
            </w:tcBorders>
            <w:shd w:val="clear" w:color="auto" w:fill="FFFFFF"/>
            <w:vAlign w:val="center"/>
          </w:tcPr>
          <w:p w:rsidR="00964E90" w:rsidRPr="00035E4B" w:rsidRDefault="00964E90" w:rsidP="001344CB">
            <w:pPr>
              <w:rPr>
                <w:color w:val="000000" w:themeColor="text1"/>
                <w:sz w:val="24"/>
                <w:szCs w:val="24"/>
              </w:rPr>
            </w:pPr>
            <w:r w:rsidRPr="00035E4B">
              <w:rPr>
                <w:color w:val="000000" w:themeColor="text1"/>
                <w:sz w:val="24"/>
                <w:szCs w:val="24"/>
              </w:rPr>
              <w:t>土木與環境工程學系原住民專班</w:t>
            </w:r>
          </w:p>
        </w:tc>
        <w:tc>
          <w:tcPr>
            <w:tcW w:w="2835"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土環系原住民專班計晝</w:t>
            </w:r>
          </w:p>
        </w:tc>
        <w:tc>
          <w:tcPr>
            <w:tcW w:w="1559" w:type="dxa"/>
            <w:tcBorders>
              <w:top w:val="single" w:sz="4" w:space="0" w:color="auto"/>
              <w:left w:val="single" w:sz="4" w:space="0" w:color="auto"/>
              <w:righ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350,000</w:t>
            </w:r>
          </w:p>
        </w:tc>
      </w:tr>
      <w:tr w:rsidR="008A1E05" w:rsidRPr="00035E4B" w:rsidTr="009A4AEA">
        <w:trPr>
          <w:trHeight w:val="567"/>
        </w:trPr>
        <w:tc>
          <w:tcPr>
            <w:tcW w:w="562" w:type="dxa"/>
            <w:tcBorders>
              <w:top w:val="single" w:sz="4" w:space="0" w:color="auto"/>
              <w:lef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12</w:t>
            </w:r>
          </w:p>
        </w:tc>
        <w:tc>
          <w:tcPr>
            <w:tcW w:w="1276"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國立東華大學</w:t>
            </w:r>
          </w:p>
        </w:tc>
        <w:tc>
          <w:tcPr>
            <w:tcW w:w="2552" w:type="dxa"/>
            <w:tcBorders>
              <w:top w:val="single" w:sz="4" w:space="0" w:color="auto"/>
              <w:left w:val="single" w:sz="4" w:space="0" w:color="auto"/>
            </w:tcBorders>
            <w:shd w:val="clear" w:color="auto" w:fill="FFFFFF"/>
            <w:vAlign w:val="center"/>
          </w:tcPr>
          <w:p w:rsidR="00964E90" w:rsidRPr="00035E4B" w:rsidRDefault="00964E90" w:rsidP="001344CB">
            <w:pPr>
              <w:rPr>
                <w:color w:val="000000" w:themeColor="text1"/>
                <w:sz w:val="24"/>
                <w:szCs w:val="24"/>
              </w:rPr>
            </w:pPr>
            <w:r w:rsidRPr="00035E4B">
              <w:rPr>
                <w:color w:val="000000" w:themeColor="text1"/>
                <w:sz w:val="24"/>
                <w:szCs w:val="24"/>
              </w:rPr>
              <w:t>法律學系原住民專班</w:t>
            </w:r>
          </w:p>
        </w:tc>
        <w:tc>
          <w:tcPr>
            <w:tcW w:w="2835"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教育部補助大學原住民專班實施要點</w:t>
            </w:r>
          </w:p>
        </w:tc>
        <w:tc>
          <w:tcPr>
            <w:tcW w:w="1559" w:type="dxa"/>
            <w:tcBorders>
              <w:top w:val="single" w:sz="4" w:space="0" w:color="auto"/>
              <w:left w:val="single" w:sz="4" w:space="0" w:color="auto"/>
              <w:righ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800,000</w:t>
            </w:r>
          </w:p>
        </w:tc>
      </w:tr>
      <w:tr w:rsidR="008A1E05" w:rsidRPr="00035E4B" w:rsidTr="009A4AEA">
        <w:trPr>
          <w:trHeight w:val="567"/>
        </w:trPr>
        <w:tc>
          <w:tcPr>
            <w:tcW w:w="562" w:type="dxa"/>
            <w:tcBorders>
              <w:top w:val="single" w:sz="4" w:space="0" w:color="auto"/>
              <w:lef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13</w:t>
            </w:r>
          </w:p>
        </w:tc>
        <w:tc>
          <w:tcPr>
            <w:tcW w:w="1276" w:type="dxa"/>
            <w:vMerge w:val="restart"/>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國立體育大學</w:t>
            </w:r>
          </w:p>
        </w:tc>
        <w:tc>
          <w:tcPr>
            <w:tcW w:w="2552" w:type="dxa"/>
            <w:tcBorders>
              <w:top w:val="single" w:sz="4" w:space="0" w:color="auto"/>
              <w:left w:val="single" w:sz="4" w:space="0" w:color="auto"/>
            </w:tcBorders>
            <w:shd w:val="clear" w:color="auto" w:fill="FFFFFF"/>
            <w:vAlign w:val="center"/>
          </w:tcPr>
          <w:p w:rsidR="00964E90" w:rsidRPr="00035E4B" w:rsidRDefault="00964E90" w:rsidP="001344CB">
            <w:pPr>
              <w:rPr>
                <w:color w:val="000000" w:themeColor="text1"/>
                <w:sz w:val="24"/>
                <w:szCs w:val="24"/>
              </w:rPr>
            </w:pPr>
            <w:r w:rsidRPr="00035E4B">
              <w:rPr>
                <w:color w:val="000000" w:themeColor="text1"/>
                <w:sz w:val="24"/>
                <w:szCs w:val="24"/>
              </w:rPr>
              <w:t>體育學院體育推廣原住民專班</w:t>
            </w:r>
          </w:p>
        </w:tc>
        <w:tc>
          <w:tcPr>
            <w:tcW w:w="2835"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體育推廣原住民專班申請計晝</w:t>
            </w:r>
          </w:p>
        </w:tc>
        <w:tc>
          <w:tcPr>
            <w:tcW w:w="1559" w:type="dxa"/>
            <w:tcBorders>
              <w:top w:val="single" w:sz="4" w:space="0" w:color="auto"/>
              <w:left w:val="single" w:sz="4" w:space="0" w:color="auto"/>
              <w:righ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550,000</w:t>
            </w:r>
          </w:p>
        </w:tc>
      </w:tr>
      <w:tr w:rsidR="008A1E05" w:rsidRPr="00035E4B" w:rsidTr="009A4AEA">
        <w:trPr>
          <w:trHeight w:val="567"/>
        </w:trPr>
        <w:tc>
          <w:tcPr>
            <w:tcW w:w="562" w:type="dxa"/>
            <w:tcBorders>
              <w:top w:val="single" w:sz="4" w:space="0" w:color="auto"/>
              <w:lef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14</w:t>
            </w:r>
          </w:p>
        </w:tc>
        <w:tc>
          <w:tcPr>
            <w:tcW w:w="1276" w:type="dxa"/>
            <w:vMerge/>
            <w:tcBorders>
              <w:left w:val="single" w:sz="4" w:space="0" w:color="auto"/>
            </w:tcBorders>
            <w:shd w:val="clear" w:color="auto" w:fill="FFFFFF"/>
          </w:tcPr>
          <w:p w:rsidR="00964E90" w:rsidRPr="00035E4B" w:rsidRDefault="00964E90" w:rsidP="001344CB">
            <w:pPr>
              <w:rPr>
                <w:color w:val="000000" w:themeColor="text1"/>
                <w:sz w:val="24"/>
                <w:szCs w:val="24"/>
              </w:rPr>
            </w:pPr>
          </w:p>
        </w:tc>
        <w:tc>
          <w:tcPr>
            <w:tcW w:w="2552" w:type="dxa"/>
            <w:tcBorders>
              <w:top w:val="single" w:sz="4" w:space="0" w:color="auto"/>
              <w:left w:val="single" w:sz="4" w:space="0" w:color="auto"/>
            </w:tcBorders>
            <w:shd w:val="clear" w:color="auto" w:fill="FFFFFF"/>
            <w:vAlign w:val="center"/>
          </w:tcPr>
          <w:p w:rsidR="00964E90" w:rsidRPr="00035E4B" w:rsidRDefault="00964E90" w:rsidP="001344CB">
            <w:pPr>
              <w:rPr>
                <w:color w:val="000000" w:themeColor="text1"/>
                <w:sz w:val="24"/>
                <w:szCs w:val="24"/>
              </w:rPr>
            </w:pPr>
            <w:r w:rsidRPr="00035E4B">
              <w:rPr>
                <w:color w:val="000000" w:themeColor="text1"/>
                <w:sz w:val="24"/>
                <w:szCs w:val="24"/>
              </w:rPr>
              <w:t>競技運動原住民專班</w:t>
            </w:r>
          </w:p>
        </w:tc>
        <w:tc>
          <w:tcPr>
            <w:tcW w:w="2835"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競技運動原住民專班申請計</w:t>
            </w:r>
            <w:r w:rsidRPr="00035E4B">
              <w:rPr>
                <w:rFonts w:hint="eastAsia"/>
                <w:color w:val="000000" w:themeColor="text1"/>
                <w:sz w:val="24"/>
                <w:szCs w:val="24"/>
              </w:rPr>
              <w:t>畫</w:t>
            </w:r>
          </w:p>
        </w:tc>
        <w:tc>
          <w:tcPr>
            <w:tcW w:w="1559" w:type="dxa"/>
            <w:tcBorders>
              <w:top w:val="single" w:sz="4" w:space="0" w:color="auto"/>
              <w:left w:val="single" w:sz="4" w:space="0" w:color="auto"/>
              <w:righ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550,000</w:t>
            </w:r>
          </w:p>
        </w:tc>
      </w:tr>
      <w:tr w:rsidR="008A1E05" w:rsidRPr="00035E4B" w:rsidTr="009A4AEA">
        <w:trPr>
          <w:trHeight w:val="567"/>
        </w:trPr>
        <w:tc>
          <w:tcPr>
            <w:tcW w:w="562" w:type="dxa"/>
            <w:tcBorders>
              <w:top w:val="single" w:sz="4" w:space="0" w:color="auto"/>
              <w:lef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15</w:t>
            </w:r>
          </w:p>
        </w:tc>
        <w:tc>
          <w:tcPr>
            <w:tcW w:w="1276"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國立政治大學</w:t>
            </w:r>
          </w:p>
        </w:tc>
        <w:tc>
          <w:tcPr>
            <w:tcW w:w="2552" w:type="dxa"/>
            <w:tcBorders>
              <w:top w:val="single" w:sz="4" w:space="0" w:color="auto"/>
              <w:left w:val="single" w:sz="4" w:space="0" w:color="auto"/>
            </w:tcBorders>
            <w:shd w:val="clear" w:color="auto" w:fill="FFFFFF"/>
            <w:vAlign w:val="center"/>
          </w:tcPr>
          <w:p w:rsidR="00964E90" w:rsidRPr="00035E4B" w:rsidRDefault="00964E90" w:rsidP="001344CB">
            <w:pPr>
              <w:rPr>
                <w:color w:val="000000" w:themeColor="text1"/>
                <w:sz w:val="24"/>
                <w:szCs w:val="24"/>
              </w:rPr>
            </w:pPr>
            <w:r w:rsidRPr="00035E4B">
              <w:rPr>
                <w:color w:val="000000" w:themeColor="text1"/>
                <w:sz w:val="24"/>
                <w:szCs w:val="24"/>
              </w:rPr>
              <w:t>土地政策與環境規劃碩士原住民專班</w:t>
            </w:r>
          </w:p>
        </w:tc>
        <w:tc>
          <w:tcPr>
            <w:tcW w:w="2835"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全球在地化</w:t>
            </w:r>
            <w:r w:rsidR="009A4AEA" w:rsidRPr="00035E4B">
              <w:rPr>
                <w:rFonts w:hint="eastAsia"/>
                <w:color w:val="000000" w:themeColor="text1"/>
                <w:sz w:val="24"/>
                <w:szCs w:val="24"/>
              </w:rPr>
              <w:t>、</w:t>
            </w:r>
            <w:r w:rsidRPr="00035E4B">
              <w:rPr>
                <w:color w:val="000000" w:themeColor="text1"/>
                <w:sz w:val="24"/>
                <w:szCs w:val="24"/>
              </w:rPr>
              <w:t>田野共學：原住民族在地土地知識與國際經驗的對話</w:t>
            </w:r>
          </w:p>
        </w:tc>
        <w:tc>
          <w:tcPr>
            <w:tcW w:w="1559" w:type="dxa"/>
            <w:tcBorders>
              <w:top w:val="single" w:sz="4" w:space="0" w:color="auto"/>
              <w:left w:val="single" w:sz="4" w:space="0" w:color="auto"/>
              <w:righ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550,000</w:t>
            </w:r>
          </w:p>
        </w:tc>
      </w:tr>
      <w:tr w:rsidR="008A1E05" w:rsidRPr="00035E4B" w:rsidTr="009A4AEA">
        <w:trPr>
          <w:trHeight w:val="567"/>
        </w:trPr>
        <w:tc>
          <w:tcPr>
            <w:tcW w:w="562" w:type="dxa"/>
            <w:tcBorders>
              <w:top w:val="single" w:sz="4" w:space="0" w:color="auto"/>
              <w:lef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16</w:t>
            </w:r>
          </w:p>
        </w:tc>
        <w:tc>
          <w:tcPr>
            <w:tcW w:w="1276"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國立臺北教育大學</w:t>
            </w:r>
          </w:p>
        </w:tc>
        <w:tc>
          <w:tcPr>
            <w:tcW w:w="2552" w:type="dxa"/>
            <w:tcBorders>
              <w:top w:val="single" w:sz="4" w:space="0" w:color="auto"/>
              <w:left w:val="single" w:sz="4" w:space="0" w:color="auto"/>
            </w:tcBorders>
            <w:shd w:val="clear" w:color="auto" w:fill="FFFFFF"/>
            <w:vAlign w:val="center"/>
          </w:tcPr>
          <w:p w:rsidR="00964E90" w:rsidRPr="00035E4B" w:rsidRDefault="00964E90" w:rsidP="001344CB">
            <w:pPr>
              <w:rPr>
                <w:color w:val="000000" w:themeColor="text1"/>
                <w:sz w:val="24"/>
                <w:szCs w:val="24"/>
              </w:rPr>
            </w:pPr>
            <w:r w:rsidRPr="00035E4B">
              <w:rPr>
                <w:color w:val="000000" w:themeColor="text1"/>
                <w:sz w:val="24"/>
                <w:szCs w:val="24"/>
              </w:rPr>
              <w:t>原住民文教法律碩士在職專班</w:t>
            </w:r>
          </w:p>
        </w:tc>
        <w:tc>
          <w:tcPr>
            <w:tcW w:w="2835"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109學年度發展新設原住民文教法律碩士在職專班計</w:t>
            </w:r>
            <w:r w:rsidRPr="00035E4B">
              <w:rPr>
                <w:rFonts w:hint="eastAsia"/>
                <w:color w:val="000000" w:themeColor="text1"/>
                <w:sz w:val="24"/>
                <w:szCs w:val="24"/>
              </w:rPr>
              <w:t>畫</w:t>
            </w:r>
          </w:p>
        </w:tc>
        <w:tc>
          <w:tcPr>
            <w:tcW w:w="1559" w:type="dxa"/>
            <w:tcBorders>
              <w:top w:val="single" w:sz="4" w:space="0" w:color="auto"/>
              <w:left w:val="single" w:sz="4" w:space="0" w:color="auto"/>
              <w:righ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400,000</w:t>
            </w:r>
          </w:p>
        </w:tc>
      </w:tr>
      <w:tr w:rsidR="008A1E05" w:rsidRPr="00035E4B" w:rsidTr="009A4AEA">
        <w:trPr>
          <w:trHeight w:val="567"/>
        </w:trPr>
        <w:tc>
          <w:tcPr>
            <w:tcW w:w="562" w:type="dxa"/>
            <w:tcBorders>
              <w:top w:val="single" w:sz="4" w:space="0" w:color="auto"/>
              <w:lef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17</w:t>
            </w:r>
          </w:p>
        </w:tc>
        <w:tc>
          <w:tcPr>
            <w:tcW w:w="1276"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國立中山大學</w:t>
            </w:r>
          </w:p>
        </w:tc>
        <w:tc>
          <w:tcPr>
            <w:tcW w:w="2552" w:type="dxa"/>
            <w:tcBorders>
              <w:top w:val="single" w:sz="4" w:space="0" w:color="auto"/>
              <w:left w:val="single" w:sz="4" w:space="0" w:color="auto"/>
            </w:tcBorders>
            <w:shd w:val="clear" w:color="auto" w:fill="FFFFFF"/>
            <w:vAlign w:val="center"/>
          </w:tcPr>
          <w:p w:rsidR="00964E90" w:rsidRPr="00035E4B" w:rsidRDefault="00964E90" w:rsidP="001344CB">
            <w:pPr>
              <w:rPr>
                <w:color w:val="000000" w:themeColor="text1"/>
                <w:sz w:val="24"/>
                <w:szCs w:val="24"/>
              </w:rPr>
            </w:pPr>
            <w:r w:rsidRPr="00035E4B">
              <w:rPr>
                <w:color w:val="000000" w:themeColor="text1"/>
                <w:sz w:val="24"/>
                <w:szCs w:val="24"/>
              </w:rPr>
              <w:t>社會學系原住民碩士在職專班</w:t>
            </w:r>
          </w:p>
        </w:tc>
        <w:tc>
          <w:tcPr>
            <w:tcW w:w="2835"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社會學系原住民碩士在職專班</w:t>
            </w:r>
          </w:p>
        </w:tc>
        <w:tc>
          <w:tcPr>
            <w:tcW w:w="1559" w:type="dxa"/>
            <w:tcBorders>
              <w:top w:val="single" w:sz="4" w:space="0" w:color="auto"/>
              <w:left w:val="single" w:sz="4" w:space="0" w:color="auto"/>
              <w:righ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600,000</w:t>
            </w:r>
          </w:p>
        </w:tc>
      </w:tr>
      <w:tr w:rsidR="008A1E05" w:rsidRPr="00035E4B" w:rsidTr="009A4AEA">
        <w:trPr>
          <w:trHeight w:val="567"/>
        </w:trPr>
        <w:tc>
          <w:tcPr>
            <w:tcW w:w="562" w:type="dxa"/>
            <w:tcBorders>
              <w:top w:val="single" w:sz="4" w:space="0" w:color="auto"/>
              <w:lef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18</w:t>
            </w:r>
          </w:p>
        </w:tc>
        <w:tc>
          <w:tcPr>
            <w:tcW w:w="1276"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輔仁大學</w:t>
            </w:r>
          </w:p>
        </w:tc>
        <w:tc>
          <w:tcPr>
            <w:tcW w:w="2552" w:type="dxa"/>
            <w:tcBorders>
              <w:top w:val="single" w:sz="4" w:space="0" w:color="auto"/>
              <w:left w:val="single" w:sz="4" w:space="0" w:color="auto"/>
            </w:tcBorders>
            <w:shd w:val="clear" w:color="auto" w:fill="FFFFFF"/>
            <w:vAlign w:val="center"/>
          </w:tcPr>
          <w:p w:rsidR="00964E90" w:rsidRPr="00035E4B" w:rsidRDefault="00964E90" w:rsidP="001344CB">
            <w:pPr>
              <w:rPr>
                <w:color w:val="000000" w:themeColor="text1"/>
                <w:sz w:val="24"/>
                <w:szCs w:val="24"/>
              </w:rPr>
            </w:pPr>
            <w:r w:rsidRPr="00035E4B">
              <w:rPr>
                <w:color w:val="000000" w:themeColor="text1"/>
                <w:sz w:val="24"/>
                <w:szCs w:val="24"/>
              </w:rPr>
              <w:t>財經法律學系原住民碩士在職專班</w:t>
            </w:r>
          </w:p>
        </w:tc>
        <w:tc>
          <w:tcPr>
            <w:tcW w:w="2835"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原住民法律人才培育計</w:t>
            </w:r>
            <w:r w:rsidRPr="00035E4B">
              <w:rPr>
                <w:rFonts w:hint="eastAsia"/>
                <w:color w:val="000000" w:themeColor="text1"/>
                <w:sz w:val="24"/>
                <w:szCs w:val="24"/>
              </w:rPr>
              <w:t>畫</w:t>
            </w:r>
          </w:p>
        </w:tc>
        <w:tc>
          <w:tcPr>
            <w:tcW w:w="1559" w:type="dxa"/>
            <w:tcBorders>
              <w:top w:val="single" w:sz="4" w:space="0" w:color="auto"/>
              <w:left w:val="single" w:sz="4" w:space="0" w:color="auto"/>
              <w:righ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600,000</w:t>
            </w:r>
          </w:p>
        </w:tc>
      </w:tr>
      <w:tr w:rsidR="008A1E05" w:rsidRPr="00035E4B" w:rsidTr="009A4AEA">
        <w:trPr>
          <w:trHeight w:val="567"/>
        </w:trPr>
        <w:tc>
          <w:tcPr>
            <w:tcW w:w="562" w:type="dxa"/>
            <w:tcBorders>
              <w:top w:val="single" w:sz="4" w:space="0" w:color="auto"/>
              <w:lef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19</w:t>
            </w:r>
          </w:p>
        </w:tc>
        <w:tc>
          <w:tcPr>
            <w:tcW w:w="1276"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中原大學</w:t>
            </w:r>
          </w:p>
        </w:tc>
        <w:tc>
          <w:tcPr>
            <w:tcW w:w="2552" w:type="dxa"/>
            <w:tcBorders>
              <w:top w:val="single" w:sz="4" w:space="0" w:color="auto"/>
              <w:left w:val="single" w:sz="4" w:space="0" w:color="auto"/>
            </w:tcBorders>
            <w:shd w:val="clear" w:color="auto" w:fill="FFFFFF"/>
            <w:vAlign w:val="center"/>
          </w:tcPr>
          <w:p w:rsidR="00964E90" w:rsidRPr="00035E4B" w:rsidRDefault="00964E90" w:rsidP="001344CB">
            <w:pPr>
              <w:rPr>
                <w:color w:val="000000" w:themeColor="text1"/>
                <w:sz w:val="24"/>
                <w:szCs w:val="24"/>
              </w:rPr>
            </w:pPr>
            <w:r w:rsidRPr="00035E4B">
              <w:rPr>
                <w:color w:val="000000" w:themeColor="text1"/>
                <w:sz w:val="24"/>
                <w:szCs w:val="24"/>
              </w:rPr>
              <w:t>設計學院設計學士原住民專班</w:t>
            </w:r>
          </w:p>
        </w:tc>
        <w:tc>
          <w:tcPr>
            <w:tcW w:w="2835"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教育部補助大學原住民專班實施要點</w:t>
            </w:r>
          </w:p>
        </w:tc>
        <w:tc>
          <w:tcPr>
            <w:tcW w:w="1559" w:type="dxa"/>
            <w:tcBorders>
              <w:top w:val="single" w:sz="4" w:space="0" w:color="auto"/>
              <w:left w:val="single" w:sz="4" w:space="0" w:color="auto"/>
              <w:righ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500,000</w:t>
            </w:r>
          </w:p>
        </w:tc>
      </w:tr>
      <w:tr w:rsidR="008A1E05" w:rsidRPr="00035E4B" w:rsidTr="009A4AEA">
        <w:trPr>
          <w:trHeight w:val="567"/>
        </w:trPr>
        <w:tc>
          <w:tcPr>
            <w:tcW w:w="562" w:type="dxa"/>
            <w:tcBorders>
              <w:top w:val="single" w:sz="4" w:space="0" w:color="auto"/>
              <w:lef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20</w:t>
            </w:r>
          </w:p>
        </w:tc>
        <w:tc>
          <w:tcPr>
            <w:tcW w:w="1276"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靜宜大學</w:t>
            </w:r>
          </w:p>
        </w:tc>
        <w:tc>
          <w:tcPr>
            <w:tcW w:w="2552" w:type="dxa"/>
            <w:tcBorders>
              <w:top w:val="single" w:sz="4" w:space="0" w:color="auto"/>
              <w:left w:val="single" w:sz="4" w:space="0" w:color="auto"/>
            </w:tcBorders>
            <w:shd w:val="clear" w:color="auto" w:fill="FFFFFF"/>
            <w:vAlign w:val="center"/>
          </w:tcPr>
          <w:p w:rsidR="00964E90" w:rsidRPr="00035E4B" w:rsidRDefault="00964E90" w:rsidP="001344CB">
            <w:pPr>
              <w:rPr>
                <w:color w:val="000000" w:themeColor="text1"/>
                <w:sz w:val="24"/>
                <w:szCs w:val="24"/>
              </w:rPr>
            </w:pPr>
            <w:r w:rsidRPr="00035E4B">
              <w:rPr>
                <w:color w:val="000000" w:themeColor="text1"/>
                <w:sz w:val="24"/>
                <w:szCs w:val="24"/>
              </w:rPr>
              <w:t>健康照顧社會工作學士學位學程原住民專班</w:t>
            </w:r>
          </w:p>
        </w:tc>
        <w:tc>
          <w:tcPr>
            <w:tcW w:w="2835"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原青迴游計</w:t>
            </w:r>
            <w:r w:rsidRPr="00035E4B">
              <w:rPr>
                <w:rFonts w:hint="eastAsia"/>
                <w:color w:val="000000" w:themeColor="text1"/>
                <w:sz w:val="24"/>
                <w:szCs w:val="24"/>
              </w:rPr>
              <w:t>畫</w:t>
            </w:r>
          </w:p>
        </w:tc>
        <w:tc>
          <w:tcPr>
            <w:tcW w:w="1559" w:type="dxa"/>
            <w:tcBorders>
              <w:top w:val="single" w:sz="4" w:space="0" w:color="auto"/>
              <w:left w:val="single" w:sz="4" w:space="0" w:color="auto"/>
              <w:righ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400,000</w:t>
            </w:r>
          </w:p>
        </w:tc>
      </w:tr>
      <w:tr w:rsidR="008A1E05" w:rsidRPr="00035E4B" w:rsidTr="009A4AEA">
        <w:trPr>
          <w:trHeight w:val="567"/>
        </w:trPr>
        <w:tc>
          <w:tcPr>
            <w:tcW w:w="562" w:type="dxa"/>
            <w:tcBorders>
              <w:top w:val="single" w:sz="4" w:space="0" w:color="auto"/>
              <w:lef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lastRenderedPageBreak/>
              <w:t>21</w:t>
            </w:r>
          </w:p>
        </w:tc>
        <w:tc>
          <w:tcPr>
            <w:tcW w:w="1276" w:type="dxa"/>
            <w:vMerge w:val="restart"/>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義守大學</w:t>
            </w:r>
          </w:p>
        </w:tc>
        <w:tc>
          <w:tcPr>
            <w:tcW w:w="2552" w:type="dxa"/>
            <w:tcBorders>
              <w:top w:val="single" w:sz="4" w:space="0" w:color="auto"/>
              <w:left w:val="single" w:sz="4" w:space="0" w:color="auto"/>
            </w:tcBorders>
            <w:shd w:val="clear" w:color="auto" w:fill="FFFFFF"/>
            <w:vAlign w:val="center"/>
          </w:tcPr>
          <w:p w:rsidR="00964E90" w:rsidRPr="00035E4B" w:rsidRDefault="00964E90" w:rsidP="001344CB">
            <w:pPr>
              <w:rPr>
                <w:color w:val="000000" w:themeColor="text1"/>
                <w:sz w:val="24"/>
                <w:szCs w:val="24"/>
              </w:rPr>
            </w:pPr>
            <w:r w:rsidRPr="00035E4B">
              <w:rPr>
                <w:color w:val="000000" w:themeColor="text1"/>
                <w:sz w:val="24"/>
                <w:szCs w:val="24"/>
              </w:rPr>
              <w:t>傳播與設計學院原住民專班</w:t>
            </w:r>
          </w:p>
        </w:tc>
        <w:tc>
          <w:tcPr>
            <w:tcW w:w="2835"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原住民族歲時祭儀、共構課程教學</w:t>
            </w:r>
          </w:p>
        </w:tc>
        <w:tc>
          <w:tcPr>
            <w:tcW w:w="1559" w:type="dxa"/>
            <w:tcBorders>
              <w:top w:val="single" w:sz="4" w:space="0" w:color="auto"/>
              <w:left w:val="single" w:sz="4" w:space="0" w:color="auto"/>
              <w:righ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600,000</w:t>
            </w:r>
          </w:p>
        </w:tc>
      </w:tr>
      <w:tr w:rsidR="008A1E05" w:rsidRPr="00035E4B" w:rsidTr="009A4AEA">
        <w:trPr>
          <w:trHeight w:val="567"/>
        </w:trPr>
        <w:tc>
          <w:tcPr>
            <w:tcW w:w="562" w:type="dxa"/>
            <w:tcBorders>
              <w:top w:val="single" w:sz="4" w:space="0" w:color="auto"/>
              <w:lef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22</w:t>
            </w:r>
          </w:p>
        </w:tc>
        <w:tc>
          <w:tcPr>
            <w:tcW w:w="1276" w:type="dxa"/>
            <w:vMerge/>
            <w:tcBorders>
              <w:left w:val="single" w:sz="4" w:space="0" w:color="auto"/>
            </w:tcBorders>
            <w:shd w:val="clear" w:color="auto" w:fill="FFFFFF"/>
          </w:tcPr>
          <w:p w:rsidR="00964E90" w:rsidRPr="00035E4B" w:rsidRDefault="00964E90" w:rsidP="001344CB">
            <w:pPr>
              <w:rPr>
                <w:color w:val="000000" w:themeColor="text1"/>
                <w:sz w:val="24"/>
                <w:szCs w:val="24"/>
              </w:rPr>
            </w:pPr>
          </w:p>
        </w:tc>
        <w:tc>
          <w:tcPr>
            <w:tcW w:w="2552" w:type="dxa"/>
            <w:tcBorders>
              <w:top w:val="single" w:sz="4" w:space="0" w:color="auto"/>
              <w:left w:val="single" w:sz="4" w:space="0" w:color="auto"/>
            </w:tcBorders>
            <w:shd w:val="clear" w:color="auto" w:fill="FFFFFF"/>
            <w:vAlign w:val="center"/>
          </w:tcPr>
          <w:p w:rsidR="00964E90" w:rsidRPr="00035E4B" w:rsidRDefault="00964E90" w:rsidP="001344CB">
            <w:pPr>
              <w:rPr>
                <w:color w:val="000000" w:themeColor="text1"/>
                <w:sz w:val="24"/>
                <w:szCs w:val="24"/>
              </w:rPr>
            </w:pPr>
            <w:r w:rsidRPr="00035E4B">
              <w:rPr>
                <w:color w:val="000000" w:themeColor="text1"/>
                <w:sz w:val="24"/>
                <w:szCs w:val="24"/>
              </w:rPr>
              <w:t>觀光餐旅學院原住民專班</w:t>
            </w:r>
          </w:p>
        </w:tc>
        <w:tc>
          <w:tcPr>
            <w:tcW w:w="2835"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歲時祭儀</w:t>
            </w:r>
            <w:r w:rsidRPr="00035E4B">
              <w:rPr>
                <w:color w:val="000000" w:themeColor="text1"/>
                <w:sz w:val="24"/>
                <w:szCs w:val="24"/>
              </w:rPr>
              <w:t>•</w:t>
            </w:r>
            <w:r w:rsidRPr="00035E4B">
              <w:rPr>
                <w:color w:val="000000" w:themeColor="text1"/>
                <w:sz w:val="24"/>
                <w:szCs w:val="24"/>
              </w:rPr>
              <w:t>迴游部落</w:t>
            </w:r>
            <w:r w:rsidRPr="00035E4B">
              <w:rPr>
                <w:color w:val="000000" w:themeColor="text1"/>
                <w:sz w:val="24"/>
                <w:szCs w:val="24"/>
              </w:rPr>
              <w:t>•</w:t>
            </w:r>
            <w:r w:rsidRPr="00035E4B">
              <w:rPr>
                <w:color w:val="000000" w:themeColor="text1"/>
                <w:sz w:val="24"/>
                <w:szCs w:val="24"/>
              </w:rPr>
              <w:t>產業升級</w:t>
            </w:r>
          </w:p>
        </w:tc>
        <w:tc>
          <w:tcPr>
            <w:tcW w:w="1559" w:type="dxa"/>
            <w:tcBorders>
              <w:top w:val="single" w:sz="4" w:space="0" w:color="auto"/>
              <w:left w:val="single" w:sz="4" w:space="0" w:color="auto"/>
              <w:righ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500,000</w:t>
            </w:r>
          </w:p>
        </w:tc>
      </w:tr>
      <w:tr w:rsidR="008A1E05" w:rsidRPr="00035E4B" w:rsidTr="009A4AEA">
        <w:trPr>
          <w:trHeight w:val="567"/>
        </w:trPr>
        <w:tc>
          <w:tcPr>
            <w:tcW w:w="562" w:type="dxa"/>
            <w:tcBorders>
              <w:top w:val="single" w:sz="4" w:space="0" w:color="auto"/>
              <w:lef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23</w:t>
            </w:r>
          </w:p>
        </w:tc>
        <w:tc>
          <w:tcPr>
            <w:tcW w:w="1276" w:type="dxa"/>
            <w:vMerge/>
            <w:tcBorders>
              <w:left w:val="single" w:sz="4" w:space="0" w:color="auto"/>
            </w:tcBorders>
            <w:shd w:val="clear" w:color="auto" w:fill="FFFFFF"/>
          </w:tcPr>
          <w:p w:rsidR="00964E90" w:rsidRPr="00035E4B" w:rsidRDefault="00964E90" w:rsidP="001344CB">
            <w:pPr>
              <w:rPr>
                <w:color w:val="000000" w:themeColor="text1"/>
                <w:sz w:val="24"/>
                <w:szCs w:val="24"/>
              </w:rPr>
            </w:pPr>
          </w:p>
        </w:tc>
        <w:tc>
          <w:tcPr>
            <w:tcW w:w="2552" w:type="dxa"/>
            <w:tcBorders>
              <w:top w:val="single" w:sz="4" w:space="0" w:color="auto"/>
              <w:left w:val="single" w:sz="4" w:space="0" w:color="auto"/>
            </w:tcBorders>
            <w:shd w:val="clear" w:color="auto" w:fill="FFFFFF"/>
            <w:vAlign w:val="center"/>
          </w:tcPr>
          <w:p w:rsidR="00964E90" w:rsidRPr="00035E4B" w:rsidRDefault="00964E90" w:rsidP="001344CB">
            <w:pPr>
              <w:rPr>
                <w:color w:val="000000" w:themeColor="text1"/>
                <w:sz w:val="24"/>
                <w:szCs w:val="24"/>
              </w:rPr>
            </w:pPr>
            <w:r w:rsidRPr="00035E4B">
              <w:rPr>
                <w:color w:val="000000" w:themeColor="text1"/>
                <w:sz w:val="24"/>
                <w:szCs w:val="24"/>
              </w:rPr>
              <w:t>護理學系原住民專班</w:t>
            </w:r>
          </w:p>
        </w:tc>
        <w:tc>
          <w:tcPr>
            <w:tcW w:w="2835" w:type="dxa"/>
            <w:tcBorders>
              <w:top w:val="single" w:sz="4" w:space="0" w:color="auto"/>
              <w:left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培育部落醫護人才計</w:t>
            </w:r>
            <w:r w:rsidRPr="00035E4B">
              <w:rPr>
                <w:rFonts w:hint="eastAsia"/>
                <w:color w:val="000000" w:themeColor="text1"/>
                <w:sz w:val="24"/>
                <w:szCs w:val="24"/>
              </w:rPr>
              <w:t>畫</w:t>
            </w:r>
          </w:p>
        </w:tc>
        <w:tc>
          <w:tcPr>
            <w:tcW w:w="1559" w:type="dxa"/>
            <w:tcBorders>
              <w:top w:val="single" w:sz="4" w:space="0" w:color="auto"/>
              <w:left w:val="single" w:sz="4" w:space="0" w:color="auto"/>
              <w:righ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500,000</w:t>
            </w:r>
          </w:p>
        </w:tc>
      </w:tr>
      <w:tr w:rsidR="008A1E05" w:rsidRPr="00035E4B" w:rsidTr="009A4AEA">
        <w:trPr>
          <w:trHeight w:val="567"/>
        </w:trPr>
        <w:tc>
          <w:tcPr>
            <w:tcW w:w="562" w:type="dxa"/>
            <w:tcBorders>
              <w:top w:val="single" w:sz="4" w:space="0" w:color="auto"/>
              <w:left w:val="single" w:sz="4" w:space="0" w:color="auto"/>
              <w:bottom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24</w:t>
            </w:r>
          </w:p>
        </w:tc>
        <w:tc>
          <w:tcPr>
            <w:tcW w:w="1276" w:type="dxa"/>
            <w:tcBorders>
              <w:top w:val="single" w:sz="4" w:space="0" w:color="auto"/>
              <w:left w:val="single" w:sz="4" w:space="0" w:color="auto"/>
              <w:bottom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大葉大學</w:t>
            </w:r>
          </w:p>
        </w:tc>
        <w:tc>
          <w:tcPr>
            <w:tcW w:w="2552" w:type="dxa"/>
            <w:tcBorders>
              <w:top w:val="single" w:sz="4" w:space="0" w:color="auto"/>
              <w:left w:val="single" w:sz="4" w:space="0" w:color="auto"/>
              <w:bottom w:val="single" w:sz="4" w:space="0" w:color="auto"/>
            </w:tcBorders>
            <w:shd w:val="clear" w:color="auto" w:fill="FFFFFF"/>
            <w:vAlign w:val="center"/>
          </w:tcPr>
          <w:p w:rsidR="00964E90" w:rsidRPr="00035E4B" w:rsidRDefault="00964E90" w:rsidP="001344CB">
            <w:pPr>
              <w:rPr>
                <w:color w:val="000000" w:themeColor="text1"/>
                <w:sz w:val="24"/>
                <w:szCs w:val="24"/>
              </w:rPr>
            </w:pPr>
            <w:r w:rsidRPr="00035E4B">
              <w:rPr>
                <w:color w:val="000000" w:themeColor="text1"/>
                <w:sz w:val="24"/>
                <w:szCs w:val="24"/>
              </w:rPr>
              <w:t>傳播藝術學士學位學程表演藝術原住民專班</w:t>
            </w:r>
          </w:p>
        </w:tc>
        <w:tc>
          <w:tcPr>
            <w:tcW w:w="2835" w:type="dxa"/>
            <w:tcBorders>
              <w:top w:val="single" w:sz="4" w:space="0" w:color="auto"/>
              <w:left w:val="single" w:sz="4" w:space="0" w:color="auto"/>
              <w:bottom w:val="single" w:sz="4" w:space="0" w:color="auto"/>
            </w:tcBorders>
            <w:shd w:val="clear" w:color="auto" w:fill="FFFFFF"/>
          </w:tcPr>
          <w:p w:rsidR="00964E90" w:rsidRPr="00035E4B" w:rsidRDefault="00964E90" w:rsidP="001344CB">
            <w:pPr>
              <w:rPr>
                <w:color w:val="000000" w:themeColor="text1"/>
                <w:sz w:val="24"/>
                <w:szCs w:val="24"/>
              </w:rPr>
            </w:pPr>
            <w:r w:rsidRPr="00035E4B">
              <w:rPr>
                <w:color w:val="000000" w:themeColor="text1"/>
                <w:sz w:val="24"/>
                <w:szCs w:val="24"/>
              </w:rPr>
              <w:t>薪傳扎根-原住民青年文化發展計</w:t>
            </w:r>
            <w:r w:rsidRPr="00035E4B">
              <w:rPr>
                <w:rFonts w:hint="eastAsia"/>
                <w:color w:val="000000" w:themeColor="text1"/>
                <w:sz w:val="24"/>
                <w:szCs w:val="24"/>
              </w:rPr>
              <w:t>畫</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64E90" w:rsidRPr="00035E4B" w:rsidRDefault="00964E90" w:rsidP="001344CB">
            <w:pPr>
              <w:jc w:val="center"/>
              <w:rPr>
                <w:color w:val="000000" w:themeColor="text1"/>
                <w:sz w:val="24"/>
                <w:szCs w:val="24"/>
              </w:rPr>
            </w:pPr>
            <w:r w:rsidRPr="00035E4B">
              <w:rPr>
                <w:color w:val="000000" w:themeColor="text1"/>
                <w:sz w:val="24"/>
                <w:szCs w:val="24"/>
              </w:rPr>
              <w:t>300,000</w:t>
            </w:r>
          </w:p>
        </w:tc>
      </w:tr>
      <w:tr w:rsidR="008A1E05" w:rsidRPr="00035E4B" w:rsidTr="009A4AEA">
        <w:trPr>
          <w:trHeight w:val="567"/>
        </w:trPr>
        <w:tc>
          <w:tcPr>
            <w:tcW w:w="7225" w:type="dxa"/>
            <w:gridSpan w:val="4"/>
            <w:tcBorders>
              <w:top w:val="single" w:sz="4" w:space="0" w:color="auto"/>
              <w:left w:val="single" w:sz="4" w:space="0" w:color="auto"/>
              <w:bottom w:val="single" w:sz="4" w:space="0" w:color="auto"/>
            </w:tcBorders>
            <w:shd w:val="clear" w:color="auto" w:fill="FFFFFF"/>
            <w:vAlign w:val="center"/>
          </w:tcPr>
          <w:p w:rsidR="00964E90" w:rsidRPr="00035E4B" w:rsidRDefault="00964E90" w:rsidP="001344CB">
            <w:pPr>
              <w:jc w:val="center"/>
              <w:rPr>
                <w:color w:val="000000" w:themeColor="text1"/>
                <w:sz w:val="24"/>
                <w:szCs w:val="24"/>
              </w:rPr>
            </w:pPr>
            <w:r w:rsidRPr="00035E4B">
              <w:rPr>
                <w:rFonts w:hint="eastAsia"/>
                <w:color w:val="000000" w:themeColor="text1"/>
                <w:sz w:val="24"/>
                <w:szCs w:val="24"/>
              </w:rPr>
              <w:t>總計</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64E90" w:rsidRPr="00035E4B" w:rsidRDefault="00964E90" w:rsidP="001344CB">
            <w:pPr>
              <w:jc w:val="center"/>
              <w:rPr>
                <w:color w:val="000000" w:themeColor="text1"/>
                <w:sz w:val="24"/>
                <w:szCs w:val="24"/>
              </w:rPr>
            </w:pPr>
            <w:r w:rsidRPr="00035E4B">
              <w:rPr>
                <w:rFonts w:hint="eastAsia"/>
                <w:color w:val="000000" w:themeColor="text1"/>
                <w:sz w:val="24"/>
                <w:szCs w:val="24"/>
              </w:rPr>
              <w:t>1</w:t>
            </w:r>
            <w:r w:rsidRPr="00035E4B">
              <w:rPr>
                <w:color w:val="000000" w:themeColor="text1"/>
                <w:sz w:val="24"/>
                <w:szCs w:val="24"/>
              </w:rPr>
              <w:t>2,000,000</w:t>
            </w:r>
          </w:p>
        </w:tc>
      </w:tr>
    </w:tbl>
    <w:p w:rsidR="00964E90" w:rsidRPr="00035E4B" w:rsidRDefault="00964E90" w:rsidP="00964E90">
      <w:pPr>
        <w:spacing w:line="240" w:lineRule="exact"/>
        <w:rPr>
          <w:color w:val="000000" w:themeColor="text1"/>
          <w:sz w:val="24"/>
          <w:szCs w:val="24"/>
        </w:rPr>
      </w:pPr>
      <w:r w:rsidRPr="00035E4B">
        <w:rPr>
          <w:rFonts w:hint="eastAsia"/>
          <w:color w:val="000000" w:themeColor="text1"/>
          <w:sz w:val="24"/>
          <w:szCs w:val="24"/>
        </w:rPr>
        <w:t>備註：其中國立大學總計8</w:t>
      </w:r>
      <w:r w:rsidRPr="00035E4B">
        <w:rPr>
          <w:color w:val="000000" w:themeColor="text1"/>
          <w:sz w:val="24"/>
          <w:szCs w:val="24"/>
        </w:rPr>
        <w:t>,600,000</w:t>
      </w:r>
      <w:r w:rsidR="009A4AEA" w:rsidRPr="00035E4B">
        <w:rPr>
          <w:rFonts w:hint="eastAsia"/>
          <w:color w:val="000000" w:themeColor="text1"/>
          <w:sz w:val="24"/>
          <w:szCs w:val="24"/>
        </w:rPr>
        <w:t>元</w:t>
      </w:r>
      <w:r w:rsidRPr="00035E4B">
        <w:rPr>
          <w:rFonts w:hint="eastAsia"/>
          <w:color w:val="000000" w:themeColor="text1"/>
          <w:sz w:val="24"/>
          <w:szCs w:val="24"/>
        </w:rPr>
        <w:t>、私立大學3,</w:t>
      </w:r>
      <w:r w:rsidRPr="00035E4B">
        <w:rPr>
          <w:color w:val="000000" w:themeColor="text1"/>
          <w:sz w:val="24"/>
          <w:szCs w:val="24"/>
        </w:rPr>
        <w:t>400,000</w:t>
      </w:r>
      <w:r w:rsidRPr="00035E4B">
        <w:rPr>
          <w:rFonts w:hint="eastAsia"/>
          <w:color w:val="000000" w:themeColor="text1"/>
          <w:sz w:val="24"/>
          <w:szCs w:val="24"/>
        </w:rPr>
        <w:t>元。</w:t>
      </w:r>
    </w:p>
    <w:p w:rsidR="00964E90" w:rsidRPr="00035E4B" w:rsidRDefault="00964E90" w:rsidP="00964E90">
      <w:pPr>
        <w:spacing w:line="240" w:lineRule="exact"/>
        <w:rPr>
          <w:color w:val="000000" w:themeColor="text1"/>
        </w:rPr>
      </w:pPr>
      <w:r w:rsidRPr="00035E4B">
        <w:rPr>
          <w:rFonts w:hint="eastAsia"/>
          <w:color w:val="000000" w:themeColor="text1"/>
          <w:sz w:val="24"/>
          <w:szCs w:val="24"/>
        </w:rPr>
        <w:t>資料來源：教育部函復。</w:t>
      </w:r>
    </w:p>
    <w:p w:rsidR="00964E90" w:rsidRPr="00035E4B" w:rsidRDefault="00964E90" w:rsidP="00964E90">
      <w:pPr>
        <w:rPr>
          <w:color w:val="000000" w:themeColor="text1"/>
        </w:rPr>
      </w:pPr>
    </w:p>
    <w:p w:rsidR="00964E90" w:rsidRPr="00035E4B" w:rsidRDefault="00964E90" w:rsidP="00964E90">
      <w:pPr>
        <w:pStyle w:val="5"/>
        <w:numPr>
          <w:ilvl w:val="4"/>
          <w:numId w:val="1"/>
        </w:numPr>
        <w:rPr>
          <w:color w:val="000000" w:themeColor="text1"/>
        </w:rPr>
      </w:pPr>
      <w:r w:rsidRPr="00035E4B">
        <w:rPr>
          <w:rFonts w:hint="eastAsia"/>
          <w:color w:val="000000" w:themeColor="text1"/>
        </w:rPr>
        <w:t>實施要點補助範圍</w:t>
      </w:r>
    </w:p>
    <w:p w:rsidR="00964E90" w:rsidRPr="00035E4B" w:rsidRDefault="00964E90" w:rsidP="00964E90">
      <w:pPr>
        <w:pStyle w:val="6"/>
        <w:numPr>
          <w:ilvl w:val="5"/>
          <w:numId w:val="1"/>
        </w:numPr>
        <w:rPr>
          <w:color w:val="000000" w:themeColor="text1"/>
        </w:rPr>
      </w:pPr>
      <w:r w:rsidRPr="00035E4B">
        <w:rPr>
          <w:rFonts w:hint="eastAsia"/>
          <w:color w:val="000000" w:themeColor="text1"/>
        </w:rPr>
        <w:t>辦理原住民專班之原住民族語教學、原住民傳統藝術研習相關課程或活動。</w:t>
      </w:r>
    </w:p>
    <w:p w:rsidR="00964E90" w:rsidRPr="00035E4B" w:rsidRDefault="00964E90" w:rsidP="00964E90">
      <w:pPr>
        <w:pStyle w:val="6"/>
        <w:numPr>
          <w:ilvl w:val="5"/>
          <w:numId w:val="1"/>
        </w:numPr>
        <w:rPr>
          <w:color w:val="000000" w:themeColor="text1"/>
        </w:rPr>
      </w:pPr>
      <w:r w:rsidRPr="00035E4B">
        <w:rPr>
          <w:rFonts w:hint="eastAsia"/>
          <w:color w:val="000000" w:themeColor="text1"/>
        </w:rPr>
        <w:t>配合原住民族地區特色，辦理原住民專班學生職場培訓、實習或就業輔導等課程或活動。</w:t>
      </w:r>
    </w:p>
    <w:p w:rsidR="00964E90" w:rsidRPr="00035E4B" w:rsidRDefault="00964E90" w:rsidP="00964E90">
      <w:pPr>
        <w:pStyle w:val="6"/>
        <w:numPr>
          <w:ilvl w:val="5"/>
          <w:numId w:val="1"/>
        </w:numPr>
        <w:rPr>
          <w:color w:val="000000" w:themeColor="text1"/>
        </w:rPr>
      </w:pPr>
      <w:r w:rsidRPr="00035E4B">
        <w:rPr>
          <w:rFonts w:hint="eastAsia"/>
          <w:color w:val="000000" w:themeColor="text1"/>
        </w:rPr>
        <w:t>辦理原住民專班學生生活及課業輔導相關活動。</w:t>
      </w:r>
    </w:p>
    <w:p w:rsidR="00964E90" w:rsidRPr="00035E4B" w:rsidRDefault="00964E90" w:rsidP="00964E90">
      <w:pPr>
        <w:pStyle w:val="6"/>
        <w:numPr>
          <w:ilvl w:val="5"/>
          <w:numId w:val="1"/>
        </w:numPr>
        <w:rPr>
          <w:color w:val="000000" w:themeColor="text1"/>
        </w:rPr>
      </w:pPr>
      <w:r w:rsidRPr="00035E4B">
        <w:rPr>
          <w:rFonts w:hint="eastAsia"/>
          <w:color w:val="000000" w:themeColor="text1"/>
        </w:rPr>
        <w:t>原住民專班畢業生涯規劃、畢業生就業追蹤與輔導、返鄉服務等相關課程或活動。</w:t>
      </w:r>
    </w:p>
    <w:p w:rsidR="00964E90" w:rsidRPr="00035E4B" w:rsidRDefault="00964E90" w:rsidP="00964E90">
      <w:pPr>
        <w:pStyle w:val="6"/>
        <w:numPr>
          <w:ilvl w:val="5"/>
          <w:numId w:val="1"/>
        </w:numPr>
        <w:rPr>
          <w:color w:val="000000" w:themeColor="text1"/>
        </w:rPr>
      </w:pPr>
      <w:r w:rsidRPr="00035E4B">
        <w:rPr>
          <w:rFonts w:hint="eastAsia"/>
          <w:color w:val="000000" w:themeColor="text1"/>
        </w:rPr>
        <w:t>辦理跨校性原住民專班課程資源整合、跨校性原住民專班教師教學資源整合等相關活動。</w:t>
      </w:r>
    </w:p>
    <w:p w:rsidR="00964E90" w:rsidRPr="00035E4B" w:rsidRDefault="00964E90" w:rsidP="00964E90">
      <w:pPr>
        <w:pStyle w:val="6"/>
        <w:numPr>
          <w:ilvl w:val="5"/>
          <w:numId w:val="1"/>
        </w:numPr>
        <w:rPr>
          <w:color w:val="000000" w:themeColor="text1"/>
        </w:rPr>
      </w:pPr>
      <w:r w:rsidRPr="00035E4B">
        <w:rPr>
          <w:rFonts w:hint="eastAsia"/>
          <w:color w:val="000000" w:themeColor="text1"/>
        </w:rPr>
        <w:t>其他提升原住民族教育之課程、教學或活動。</w:t>
      </w:r>
    </w:p>
    <w:p w:rsidR="00964E90" w:rsidRPr="00035E4B" w:rsidRDefault="00964E90" w:rsidP="00964E90">
      <w:pPr>
        <w:pStyle w:val="5"/>
        <w:numPr>
          <w:ilvl w:val="4"/>
          <w:numId w:val="1"/>
        </w:numPr>
        <w:rPr>
          <w:color w:val="000000" w:themeColor="text1"/>
        </w:rPr>
      </w:pPr>
      <w:r w:rsidRPr="00035E4B">
        <w:rPr>
          <w:rFonts w:hint="eastAsia"/>
          <w:color w:val="000000" w:themeColor="text1"/>
        </w:rPr>
        <w:t>實施要點經費補助原則</w:t>
      </w:r>
    </w:p>
    <w:p w:rsidR="00964E90" w:rsidRPr="00035E4B" w:rsidRDefault="00964E90" w:rsidP="00964E90">
      <w:pPr>
        <w:pStyle w:val="6"/>
        <w:numPr>
          <w:ilvl w:val="5"/>
          <w:numId w:val="1"/>
        </w:numPr>
        <w:rPr>
          <w:color w:val="000000" w:themeColor="text1"/>
        </w:rPr>
      </w:pPr>
      <w:r w:rsidRPr="00035E4B">
        <w:rPr>
          <w:rFonts w:hint="eastAsia"/>
          <w:color w:val="000000" w:themeColor="text1"/>
        </w:rPr>
        <w:t>每專班申請補助計畫以學年度為單位，總額合計最高以80萬元為原則。但已核定停招之班別，不予補助。</w:t>
      </w:r>
    </w:p>
    <w:p w:rsidR="00964E90" w:rsidRPr="00035E4B" w:rsidRDefault="00964E90" w:rsidP="00964E90">
      <w:pPr>
        <w:pStyle w:val="6"/>
        <w:numPr>
          <w:ilvl w:val="5"/>
          <w:numId w:val="1"/>
        </w:numPr>
        <w:rPr>
          <w:color w:val="000000" w:themeColor="text1"/>
        </w:rPr>
      </w:pPr>
      <w:r w:rsidRPr="00035E4B">
        <w:rPr>
          <w:rFonts w:hint="eastAsia"/>
          <w:color w:val="000000" w:themeColor="text1"/>
        </w:rPr>
        <w:t>學校應審慎評估各申請計畫之需求性、經費執行能力，並確實估算計畫所需金額，提報</w:t>
      </w:r>
      <w:r w:rsidRPr="00035E4B">
        <w:rPr>
          <w:rFonts w:hint="eastAsia"/>
          <w:color w:val="000000" w:themeColor="text1"/>
        </w:rPr>
        <w:lastRenderedPageBreak/>
        <w:t>金額以計畫期程內可執行完畢者為原則；未依規定辦理或計畫書未臻完備者，不予受理。</w:t>
      </w:r>
    </w:p>
    <w:p w:rsidR="00964E90" w:rsidRPr="00035E4B" w:rsidRDefault="00964E90" w:rsidP="00964E90">
      <w:pPr>
        <w:pStyle w:val="6"/>
        <w:numPr>
          <w:ilvl w:val="5"/>
          <w:numId w:val="1"/>
        </w:numPr>
        <w:rPr>
          <w:color w:val="000000" w:themeColor="text1"/>
        </w:rPr>
      </w:pPr>
      <w:r w:rsidRPr="00035E4B">
        <w:rPr>
          <w:rFonts w:hint="eastAsia"/>
          <w:color w:val="000000" w:themeColor="text1"/>
        </w:rPr>
        <w:t>補助款應專款專用，不得移作他用或以相同計畫向其他機關申請補助；經教育部查有不實或向其他機關申請補助相同計畫者，補助款應予追繳。</w:t>
      </w:r>
    </w:p>
    <w:p w:rsidR="00964E90" w:rsidRPr="00035E4B" w:rsidRDefault="00964E90" w:rsidP="00964E90">
      <w:pPr>
        <w:pStyle w:val="6"/>
        <w:numPr>
          <w:ilvl w:val="5"/>
          <w:numId w:val="1"/>
        </w:numPr>
        <w:rPr>
          <w:color w:val="000000" w:themeColor="text1"/>
        </w:rPr>
      </w:pPr>
      <w:r w:rsidRPr="00035E4B">
        <w:rPr>
          <w:rFonts w:hint="eastAsia"/>
          <w:color w:val="000000" w:themeColor="text1"/>
        </w:rPr>
        <w:t>本要點補助經費，不得用於聘用專任教師或專任助理。但為實施原住民族語言、藝能相關課程教學需求，得用於遴聘原住民族耆老或具相關專長人士之兼任支援教學人員。</w:t>
      </w:r>
    </w:p>
    <w:p w:rsidR="00964E90" w:rsidRPr="00035E4B" w:rsidRDefault="00964E90" w:rsidP="00964E90">
      <w:pPr>
        <w:pStyle w:val="6"/>
        <w:numPr>
          <w:ilvl w:val="5"/>
          <w:numId w:val="1"/>
        </w:numPr>
        <w:rPr>
          <w:color w:val="000000" w:themeColor="text1"/>
        </w:rPr>
      </w:pPr>
      <w:r w:rsidRPr="00035E4B">
        <w:rPr>
          <w:rFonts w:hint="eastAsia"/>
          <w:color w:val="000000" w:themeColor="text1"/>
        </w:rPr>
        <w:t>計畫之實施涉及原住民專班與校內原住民族學生資源中心共同辦理者，經費編列與執行應確實統整分工，且不得重覆。</w:t>
      </w:r>
    </w:p>
    <w:p w:rsidR="00964E90" w:rsidRPr="00035E4B" w:rsidRDefault="00964E90" w:rsidP="00964E90">
      <w:pPr>
        <w:pStyle w:val="5"/>
        <w:numPr>
          <w:ilvl w:val="4"/>
          <w:numId w:val="1"/>
        </w:numPr>
        <w:rPr>
          <w:color w:val="000000" w:themeColor="text1"/>
        </w:rPr>
      </w:pPr>
      <w:r w:rsidRPr="00035E4B">
        <w:rPr>
          <w:rFonts w:hint="eastAsia"/>
          <w:color w:val="000000" w:themeColor="text1"/>
        </w:rPr>
        <w:t>成效考核：受補助之學校應依計畫確實執行，並建立管理考核機制，定期檢視預期成效及計畫目標實際達成率；有關課程資源、教學品質、學生輔導等項目之執行成效列入教育部考核、核准續辦及補助之依據。</w:t>
      </w:r>
    </w:p>
    <w:p w:rsidR="00964E90" w:rsidRPr="00035E4B" w:rsidRDefault="00964E90" w:rsidP="00964E90">
      <w:pPr>
        <w:pStyle w:val="4"/>
        <w:numPr>
          <w:ilvl w:val="3"/>
          <w:numId w:val="1"/>
        </w:numPr>
        <w:rPr>
          <w:color w:val="000000" w:themeColor="text1"/>
        </w:rPr>
      </w:pPr>
      <w:r w:rsidRPr="00035E4B">
        <w:rPr>
          <w:rFonts w:hint="eastAsia"/>
          <w:color w:val="000000" w:themeColor="text1"/>
        </w:rPr>
        <w:t>有關補助技專校院推展原住民技職教育部分</w:t>
      </w:r>
    </w:p>
    <w:p w:rsidR="00964E90" w:rsidRPr="00035E4B" w:rsidRDefault="00964E90" w:rsidP="00964E90">
      <w:pPr>
        <w:pStyle w:val="41"/>
        <w:ind w:left="1701" w:firstLine="680"/>
        <w:rPr>
          <w:color w:val="000000" w:themeColor="text1"/>
        </w:rPr>
      </w:pPr>
      <w:r w:rsidRPr="00035E4B">
        <w:rPr>
          <w:rFonts w:hint="eastAsia"/>
          <w:color w:val="000000" w:themeColor="text1"/>
        </w:rPr>
        <w:t>經查，技專校院目前無設立原住民相關院、所、系、科、學位學程，故教育部針對技專校院原住民專班無特定補助經費；惟技專校院另依「教育部補助技職校院及高級中等學校辦理原住民教育實施要點」，校內原住民學生數達100人或占全校學生人數10%以上者，可視各校校內資源及需求向教育部申請補助，以推展原住民技職教育。</w:t>
      </w:r>
    </w:p>
    <w:p w:rsidR="00964E90" w:rsidRPr="00035E4B" w:rsidRDefault="00964E90" w:rsidP="00964E90">
      <w:pPr>
        <w:pStyle w:val="3"/>
        <w:numPr>
          <w:ilvl w:val="2"/>
          <w:numId w:val="1"/>
        </w:numPr>
        <w:ind w:left="1276" w:hanging="709"/>
        <w:rPr>
          <w:color w:val="000000" w:themeColor="text1"/>
        </w:rPr>
      </w:pPr>
      <w:r w:rsidRPr="00035E4B">
        <w:rPr>
          <w:rFonts w:hint="eastAsia"/>
          <w:color w:val="000000" w:themeColor="text1"/>
        </w:rPr>
        <w:t>各該原住民專班之專任師資，具原住民籍者所占比率</w:t>
      </w:r>
    </w:p>
    <w:p w:rsidR="00964E90" w:rsidRPr="00035E4B" w:rsidRDefault="00964E90" w:rsidP="00964E90">
      <w:pPr>
        <w:pStyle w:val="4"/>
        <w:numPr>
          <w:ilvl w:val="3"/>
          <w:numId w:val="1"/>
        </w:numPr>
        <w:rPr>
          <w:color w:val="000000" w:themeColor="text1"/>
        </w:rPr>
      </w:pPr>
      <w:r w:rsidRPr="00035E4B">
        <w:rPr>
          <w:rFonts w:hint="eastAsia"/>
          <w:color w:val="000000" w:themeColor="text1"/>
        </w:rPr>
        <w:t>原住民專班之師資依109年8月28日訂定發布之</w:t>
      </w:r>
      <w:r w:rsidRPr="00035E4B">
        <w:rPr>
          <w:rFonts w:hint="eastAsia"/>
          <w:color w:val="000000" w:themeColor="text1"/>
        </w:rPr>
        <w:lastRenderedPageBreak/>
        <w:t>專科以上學校原住民相關院所系科學位學程或專班設立標準第9條規定：應置行政人員及專任教師至少各</w:t>
      </w:r>
      <w:r w:rsidR="009A4AEA" w:rsidRPr="00035E4B">
        <w:rPr>
          <w:rFonts w:hint="eastAsia"/>
          <w:color w:val="000000" w:themeColor="text1"/>
        </w:rPr>
        <w:t>1</w:t>
      </w:r>
      <w:r w:rsidRPr="00035E4B">
        <w:rPr>
          <w:rFonts w:hint="eastAsia"/>
          <w:color w:val="000000" w:themeColor="text1"/>
        </w:rPr>
        <w:t>人，並應置主管</w:t>
      </w:r>
      <w:r w:rsidR="009A4AEA" w:rsidRPr="00035E4B">
        <w:rPr>
          <w:rFonts w:hint="eastAsia"/>
          <w:color w:val="000000" w:themeColor="text1"/>
        </w:rPr>
        <w:t>1</w:t>
      </w:r>
      <w:r w:rsidRPr="00035E4B">
        <w:rPr>
          <w:rFonts w:hint="eastAsia"/>
          <w:color w:val="000000" w:themeColor="text1"/>
        </w:rPr>
        <w:t>人，由該專班專任教師擔任，綜理專班事務。原住民專班應聘任具原住民身分之教師至少</w:t>
      </w:r>
      <w:r w:rsidR="009A4AEA" w:rsidRPr="00035E4B">
        <w:rPr>
          <w:rFonts w:hint="eastAsia"/>
          <w:color w:val="000000" w:themeColor="text1"/>
        </w:rPr>
        <w:t>1</w:t>
      </w:r>
      <w:r w:rsidRPr="00035E4B">
        <w:rPr>
          <w:rFonts w:hint="eastAsia"/>
          <w:color w:val="000000" w:themeColor="text1"/>
        </w:rPr>
        <w:t>人，並得由申請設立原住民專班各院、所、系科學位學程之原住民身分教師擔任。</w:t>
      </w:r>
    </w:p>
    <w:p w:rsidR="00964E90" w:rsidRPr="00035E4B" w:rsidRDefault="00964E90" w:rsidP="00964E90">
      <w:pPr>
        <w:pStyle w:val="4"/>
        <w:numPr>
          <w:ilvl w:val="3"/>
          <w:numId w:val="1"/>
        </w:numPr>
        <w:rPr>
          <w:color w:val="000000" w:themeColor="text1"/>
        </w:rPr>
      </w:pPr>
      <w:r w:rsidRPr="00035E4B">
        <w:rPr>
          <w:rFonts w:hint="eastAsia"/>
          <w:color w:val="000000" w:themeColor="text1"/>
        </w:rPr>
        <w:t>另依教育部補助大學原住民專班實施要點，補助原住民專班之課程所需經費為主，雖不能聘用專任教師或專任助理，但為實施原住民族語言、藝能課程教學需求，得用於遴聘原住民族耆老或具相關專長之兼任支援教學人員。</w:t>
      </w:r>
    </w:p>
    <w:p w:rsidR="00964E90" w:rsidRPr="00035E4B" w:rsidRDefault="00964E90" w:rsidP="00964E90">
      <w:pPr>
        <w:pStyle w:val="3"/>
        <w:numPr>
          <w:ilvl w:val="2"/>
          <w:numId w:val="1"/>
        </w:numPr>
        <w:ind w:left="1276" w:hanging="709"/>
        <w:rPr>
          <w:color w:val="000000" w:themeColor="text1"/>
        </w:rPr>
      </w:pPr>
      <w:r w:rsidRPr="00035E4B">
        <w:rPr>
          <w:rFonts w:hint="eastAsia"/>
          <w:color w:val="000000" w:themeColor="text1"/>
        </w:rPr>
        <w:t>大專校院設立原住民相關系所及原住民族研究相關中心情形</w:t>
      </w:r>
    </w:p>
    <w:p w:rsidR="00964E90" w:rsidRPr="00035E4B" w:rsidRDefault="00964E90" w:rsidP="00964E90">
      <w:pPr>
        <w:pStyle w:val="4"/>
        <w:numPr>
          <w:ilvl w:val="3"/>
          <w:numId w:val="1"/>
        </w:numPr>
        <w:rPr>
          <w:color w:val="000000" w:themeColor="text1"/>
        </w:rPr>
      </w:pPr>
      <w:r w:rsidRPr="00035E4B">
        <w:rPr>
          <w:rFonts w:hint="eastAsia"/>
          <w:color w:val="000000" w:themeColor="text1"/>
        </w:rPr>
        <w:t>原住民相關系所</w:t>
      </w:r>
    </w:p>
    <w:p w:rsidR="00964E90" w:rsidRPr="00035E4B" w:rsidRDefault="00964E90" w:rsidP="00964E90">
      <w:pPr>
        <w:pStyle w:val="a3"/>
        <w:ind w:left="480" w:hanging="480"/>
        <w:jc w:val="center"/>
        <w:rPr>
          <w:b/>
          <w:color w:val="000000" w:themeColor="text1"/>
        </w:rPr>
      </w:pPr>
      <w:r w:rsidRPr="00035E4B">
        <w:rPr>
          <w:rFonts w:hint="eastAsia"/>
          <w:b/>
          <w:color w:val="000000" w:themeColor="text1"/>
        </w:rPr>
        <w:t>大專校院設立原住民相關系所一覽表</w:t>
      </w:r>
    </w:p>
    <w:tbl>
      <w:tblPr>
        <w:tblStyle w:val="202"/>
        <w:tblW w:w="5211" w:type="pct"/>
        <w:tblLook w:val="0000" w:firstRow="0" w:lastRow="0" w:firstColumn="0" w:lastColumn="0" w:noHBand="0" w:noVBand="0"/>
      </w:tblPr>
      <w:tblGrid>
        <w:gridCol w:w="2690"/>
        <w:gridCol w:w="6517"/>
      </w:tblGrid>
      <w:tr w:rsidR="008A1E05" w:rsidRPr="00035E4B" w:rsidTr="00065E38">
        <w:trPr>
          <w:trHeight w:val="567"/>
        </w:trPr>
        <w:tc>
          <w:tcPr>
            <w:tcW w:w="5000" w:type="pct"/>
            <w:gridSpan w:val="2"/>
            <w:shd w:val="clear" w:color="auto" w:fill="FDE9D9" w:themeFill="accent6" w:themeFillTint="33"/>
          </w:tcPr>
          <w:p w:rsidR="00964E90" w:rsidRPr="00035E4B" w:rsidRDefault="00964E90" w:rsidP="00065E38">
            <w:pPr>
              <w:widowControl/>
              <w:spacing w:line="440" w:lineRule="exact"/>
              <w:ind w:leftChars="20" w:left="68"/>
              <w:jc w:val="center"/>
              <w:rPr>
                <w:rFonts w:ascii="Times New Roman"/>
                <w:b/>
                <w:color w:val="000000" w:themeColor="text1"/>
                <w:kern w:val="0"/>
                <w:sz w:val="28"/>
                <w:szCs w:val="28"/>
              </w:rPr>
            </w:pPr>
            <w:r w:rsidRPr="00035E4B">
              <w:rPr>
                <w:rFonts w:ascii="Times New Roman"/>
                <w:b/>
                <w:color w:val="000000" w:themeColor="text1"/>
                <w:kern w:val="0"/>
                <w:sz w:val="28"/>
                <w:szCs w:val="28"/>
              </w:rPr>
              <w:t>學士班</w:t>
            </w:r>
          </w:p>
        </w:tc>
      </w:tr>
      <w:tr w:rsidR="008A1E05" w:rsidRPr="00035E4B" w:rsidTr="00065E38">
        <w:trPr>
          <w:trHeight w:val="567"/>
        </w:trPr>
        <w:tc>
          <w:tcPr>
            <w:tcW w:w="1461" w:type="pct"/>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國立政治大學</w:t>
            </w:r>
          </w:p>
        </w:tc>
        <w:tc>
          <w:tcPr>
            <w:tcW w:w="3539" w:type="pct"/>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民族學系</w:t>
            </w:r>
          </w:p>
        </w:tc>
      </w:tr>
      <w:tr w:rsidR="008A1E05" w:rsidRPr="00035E4B" w:rsidTr="00065E38">
        <w:trPr>
          <w:trHeight w:val="567"/>
        </w:trPr>
        <w:tc>
          <w:tcPr>
            <w:tcW w:w="1461" w:type="pct"/>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國立臺灣大學</w:t>
            </w:r>
          </w:p>
        </w:tc>
        <w:tc>
          <w:tcPr>
            <w:tcW w:w="3539" w:type="pct"/>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人類學系</w:t>
            </w:r>
          </w:p>
        </w:tc>
      </w:tr>
      <w:tr w:rsidR="008A1E05" w:rsidRPr="00035E4B" w:rsidTr="00065E38">
        <w:trPr>
          <w:trHeight w:val="567"/>
        </w:trPr>
        <w:tc>
          <w:tcPr>
            <w:tcW w:w="1461" w:type="pct"/>
            <w:vMerge w:val="restart"/>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國立東華大學</w:t>
            </w:r>
          </w:p>
        </w:tc>
        <w:tc>
          <w:tcPr>
            <w:tcW w:w="3539" w:type="pct"/>
            <w:vAlign w:val="center"/>
          </w:tcPr>
          <w:p w:rsidR="00964E90" w:rsidRPr="00035E4B" w:rsidRDefault="00964E90" w:rsidP="00065E38">
            <w:pPr>
              <w:widowControl/>
              <w:spacing w:line="440" w:lineRule="exact"/>
              <w:ind w:leftChars="20" w:left="68" w:rightChars="28" w:right="95"/>
              <w:rPr>
                <w:rFonts w:ascii="Times New Roman"/>
                <w:color w:val="000000" w:themeColor="text1"/>
                <w:spacing w:val="-10"/>
                <w:kern w:val="0"/>
                <w:sz w:val="28"/>
                <w:szCs w:val="28"/>
              </w:rPr>
            </w:pPr>
            <w:r w:rsidRPr="00035E4B">
              <w:rPr>
                <w:rFonts w:ascii="Times New Roman"/>
                <w:color w:val="000000" w:themeColor="text1"/>
                <w:kern w:val="0"/>
                <w:sz w:val="28"/>
                <w:szCs w:val="28"/>
              </w:rPr>
              <w:t>民族</w:t>
            </w:r>
            <w:r w:rsidRPr="00035E4B">
              <w:rPr>
                <w:rFonts w:ascii="Times New Roman"/>
                <w:bCs/>
                <w:color w:val="000000" w:themeColor="text1"/>
                <w:kern w:val="0"/>
                <w:sz w:val="28"/>
                <w:szCs w:val="28"/>
              </w:rPr>
              <w:t>事務與發展學系</w:t>
            </w:r>
          </w:p>
        </w:tc>
      </w:tr>
      <w:tr w:rsidR="008A1E05" w:rsidRPr="00035E4B" w:rsidTr="00065E38">
        <w:trPr>
          <w:trHeight w:val="567"/>
        </w:trPr>
        <w:tc>
          <w:tcPr>
            <w:tcW w:w="1461" w:type="pct"/>
            <w:vMerge/>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p>
        </w:tc>
        <w:tc>
          <w:tcPr>
            <w:tcW w:w="3539" w:type="pct"/>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民族語言與傳播學系</w:t>
            </w:r>
          </w:p>
        </w:tc>
      </w:tr>
      <w:tr w:rsidR="008A1E05" w:rsidRPr="00035E4B" w:rsidTr="00065E38">
        <w:trPr>
          <w:trHeight w:val="567"/>
        </w:trPr>
        <w:tc>
          <w:tcPr>
            <w:tcW w:w="1461" w:type="pct"/>
            <w:vMerge/>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p>
        </w:tc>
        <w:tc>
          <w:tcPr>
            <w:tcW w:w="3539" w:type="pct"/>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族群關係與文化學系</w:t>
            </w:r>
          </w:p>
        </w:tc>
      </w:tr>
      <w:tr w:rsidR="008A1E05" w:rsidRPr="00035E4B" w:rsidTr="00065E38">
        <w:trPr>
          <w:trHeight w:val="567"/>
        </w:trPr>
        <w:tc>
          <w:tcPr>
            <w:tcW w:w="1461" w:type="pct"/>
            <w:vMerge/>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p>
        </w:tc>
        <w:tc>
          <w:tcPr>
            <w:tcW w:w="3539" w:type="pct"/>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民族社會工作學士學位學程</w:t>
            </w:r>
          </w:p>
        </w:tc>
      </w:tr>
      <w:tr w:rsidR="008A1E05" w:rsidRPr="00035E4B" w:rsidTr="00065E38">
        <w:trPr>
          <w:trHeight w:val="567"/>
        </w:trPr>
        <w:tc>
          <w:tcPr>
            <w:tcW w:w="1461" w:type="pct"/>
            <w:vMerge/>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p>
        </w:tc>
        <w:tc>
          <w:tcPr>
            <w:tcW w:w="3539" w:type="pct"/>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原住民族樂舞與藝術學士學位學程</w:t>
            </w:r>
          </w:p>
        </w:tc>
      </w:tr>
      <w:tr w:rsidR="008A1E05" w:rsidRPr="00035E4B" w:rsidTr="00065E38">
        <w:trPr>
          <w:trHeight w:val="567"/>
        </w:trPr>
        <w:tc>
          <w:tcPr>
            <w:tcW w:w="1461"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慈濟大學</w:t>
            </w:r>
          </w:p>
        </w:tc>
        <w:tc>
          <w:tcPr>
            <w:tcW w:w="3539"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人類發展與心理學系</w:t>
            </w:r>
          </w:p>
        </w:tc>
      </w:tr>
      <w:tr w:rsidR="008A1E05" w:rsidRPr="00035E4B" w:rsidTr="00065E38">
        <w:trPr>
          <w:trHeight w:val="567"/>
        </w:trPr>
        <w:tc>
          <w:tcPr>
            <w:tcW w:w="1461" w:type="pct"/>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南華大學</w:t>
            </w:r>
          </w:p>
        </w:tc>
        <w:tc>
          <w:tcPr>
            <w:tcW w:w="3539" w:type="pct"/>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民族音樂學系</w:t>
            </w:r>
          </w:p>
        </w:tc>
      </w:tr>
      <w:tr w:rsidR="008A1E05" w:rsidRPr="00035E4B" w:rsidTr="00065E38">
        <w:trPr>
          <w:trHeight w:val="567"/>
        </w:trPr>
        <w:tc>
          <w:tcPr>
            <w:tcW w:w="5000" w:type="pct"/>
            <w:gridSpan w:val="2"/>
            <w:shd w:val="clear" w:color="auto" w:fill="FDE9D9" w:themeFill="accent6" w:themeFillTint="33"/>
          </w:tcPr>
          <w:p w:rsidR="00964E90" w:rsidRPr="00035E4B" w:rsidRDefault="00964E90" w:rsidP="00065E38">
            <w:pPr>
              <w:widowControl/>
              <w:spacing w:line="440" w:lineRule="exact"/>
              <w:ind w:leftChars="20" w:left="68"/>
              <w:jc w:val="center"/>
              <w:rPr>
                <w:rFonts w:ascii="Times New Roman"/>
                <w:b/>
                <w:color w:val="000000" w:themeColor="text1"/>
                <w:kern w:val="0"/>
                <w:sz w:val="28"/>
                <w:szCs w:val="28"/>
              </w:rPr>
            </w:pPr>
            <w:r w:rsidRPr="00035E4B">
              <w:rPr>
                <w:rFonts w:ascii="Times New Roman"/>
                <w:b/>
                <w:color w:val="000000" w:themeColor="text1"/>
                <w:kern w:val="0"/>
                <w:sz w:val="28"/>
                <w:szCs w:val="28"/>
              </w:rPr>
              <w:lastRenderedPageBreak/>
              <w:t>碩士班</w:t>
            </w:r>
          </w:p>
        </w:tc>
      </w:tr>
      <w:tr w:rsidR="008A1E05" w:rsidRPr="00035E4B" w:rsidTr="00065E38">
        <w:trPr>
          <w:trHeight w:val="567"/>
        </w:trPr>
        <w:tc>
          <w:tcPr>
            <w:tcW w:w="1461" w:type="pct"/>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國立政治大學</w:t>
            </w:r>
          </w:p>
        </w:tc>
        <w:tc>
          <w:tcPr>
            <w:tcW w:w="3539"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民族學系</w:t>
            </w:r>
          </w:p>
        </w:tc>
      </w:tr>
      <w:tr w:rsidR="008A1E05" w:rsidRPr="00035E4B" w:rsidTr="00065E38">
        <w:trPr>
          <w:trHeight w:val="567"/>
        </w:trPr>
        <w:tc>
          <w:tcPr>
            <w:tcW w:w="1461" w:type="pct"/>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國立臺灣大學</w:t>
            </w:r>
          </w:p>
        </w:tc>
        <w:tc>
          <w:tcPr>
            <w:tcW w:w="3539" w:type="pct"/>
            <w:vAlign w:val="center"/>
          </w:tcPr>
          <w:p w:rsidR="00964E90" w:rsidRPr="00035E4B" w:rsidRDefault="00964E90" w:rsidP="00065E38">
            <w:pPr>
              <w:widowControl/>
              <w:snapToGrid w:val="0"/>
              <w:spacing w:line="440" w:lineRule="exact"/>
              <w:ind w:leftChars="20" w:left="68"/>
              <w:rPr>
                <w:rFonts w:ascii="Times New Roman"/>
                <w:color w:val="000000" w:themeColor="text1"/>
                <w:spacing w:val="-6"/>
                <w:kern w:val="0"/>
                <w:sz w:val="28"/>
                <w:szCs w:val="28"/>
              </w:rPr>
            </w:pPr>
            <w:r w:rsidRPr="00035E4B">
              <w:rPr>
                <w:rFonts w:ascii="Times New Roman"/>
                <w:color w:val="000000" w:themeColor="text1"/>
                <w:kern w:val="0"/>
                <w:sz w:val="28"/>
                <w:szCs w:val="28"/>
              </w:rPr>
              <w:t>人類學系</w:t>
            </w:r>
          </w:p>
        </w:tc>
      </w:tr>
      <w:tr w:rsidR="008A1E05" w:rsidRPr="00035E4B" w:rsidTr="00065E38">
        <w:trPr>
          <w:trHeight w:val="567"/>
        </w:trPr>
        <w:tc>
          <w:tcPr>
            <w:tcW w:w="1461" w:type="pct"/>
            <w:vMerge w:val="restart"/>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國立東華大學</w:t>
            </w:r>
          </w:p>
        </w:tc>
        <w:tc>
          <w:tcPr>
            <w:tcW w:w="3539" w:type="pct"/>
            <w:vAlign w:val="center"/>
          </w:tcPr>
          <w:p w:rsidR="00964E90" w:rsidRPr="00035E4B" w:rsidRDefault="00964E90" w:rsidP="00065E38">
            <w:pPr>
              <w:widowControl/>
              <w:snapToGrid w:val="0"/>
              <w:spacing w:line="440" w:lineRule="exact"/>
              <w:ind w:leftChars="20" w:left="68"/>
              <w:rPr>
                <w:rFonts w:ascii="Times New Roman"/>
                <w:bCs/>
                <w:color w:val="000000" w:themeColor="text1"/>
                <w:kern w:val="0"/>
                <w:sz w:val="28"/>
                <w:szCs w:val="28"/>
              </w:rPr>
            </w:pPr>
            <w:r w:rsidRPr="00035E4B">
              <w:rPr>
                <w:rFonts w:ascii="Times New Roman"/>
                <w:bCs/>
                <w:color w:val="000000" w:themeColor="text1"/>
                <w:kern w:val="0"/>
                <w:sz w:val="28"/>
                <w:szCs w:val="28"/>
              </w:rPr>
              <w:t>民族事務與發展學系碩士班</w:t>
            </w:r>
          </w:p>
          <w:p w:rsidR="00964E90" w:rsidRPr="00035E4B" w:rsidRDefault="00964E90" w:rsidP="00065E38">
            <w:pPr>
              <w:widowControl/>
              <w:snapToGrid w:val="0"/>
              <w:spacing w:line="440" w:lineRule="exact"/>
              <w:ind w:leftChars="20" w:left="68"/>
              <w:rPr>
                <w:rFonts w:ascii="Times New Roman"/>
                <w:bCs/>
                <w:color w:val="000000" w:themeColor="text1"/>
                <w:kern w:val="0"/>
                <w:sz w:val="28"/>
                <w:szCs w:val="28"/>
              </w:rPr>
            </w:pPr>
            <w:r w:rsidRPr="00035E4B">
              <w:rPr>
                <w:rFonts w:ascii="Times New Roman"/>
                <w:bCs/>
                <w:color w:val="000000" w:themeColor="text1"/>
                <w:kern w:val="0"/>
                <w:sz w:val="28"/>
                <w:szCs w:val="28"/>
              </w:rPr>
              <w:t>民族事務與發展學系民族社會工作碩士在職專班</w:t>
            </w:r>
          </w:p>
        </w:tc>
      </w:tr>
      <w:tr w:rsidR="008A1E05" w:rsidRPr="00035E4B" w:rsidTr="00065E38">
        <w:trPr>
          <w:trHeight w:val="567"/>
        </w:trPr>
        <w:tc>
          <w:tcPr>
            <w:tcW w:w="1461" w:type="pct"/>
            <w:vMerge/>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p>
        </w:tc>
        <w:tc>
          <w:tcPr>
            <w:tcW w:w="3539" w:type="pct"/>
            <w:vAlign w:val="center"/>
          </w:tcPr>
          <w:p w:rsidR="00964E90" w:rsidRPr="00035E4B" w:rsidRDefault="00964E90" w:rsidP="00065E38">
            <w:pPr>
              <w:widowControl/>
              <w:snapToGrid w:val="0"/>
              <w:spacing w:line="440" w:lineRule="exact"/>
              <w:ind w:leftChars="20" w:left="68"/>
              <w:rPr>
                <w:rFonts w:ascii="Times New Roman"/>
                <w:color w:val="000000" w:themeColor="text1"/>
                <w:spacing w:val="-10"/>
                <w:kern w:val="0"/>
                <w:sz w:val="28"/>
                <w:szCs w:val="28"/>
              </w:rPr>
            </w:pPr>
            <w:r w:rsidRPr="00035E4B">
              <w:rPr>
                <w:rFonts w:ascii="Times New Roman"/>
                <w:color w:val="000000" w:themeColor="text1"/>
                <w:kern w:val="0"/>
                <w:sz w:val="28"/>
                <w:szCs w:val="28"/>
              </w:rPr>
              <w:t>族群關係與文化學系</w:t>
            </w:r>
          </w:p>
        </w:tc>
      </w:tr>
      <w:tr w:rsidR="008A1E05" w:rsidRPr="00035E4B" w:rsidTr="00065E38">
        <w:trPr>
          <w:trHeight w:val="567"/>
        </w:trPr>
        <w:tc>
          <w:tcPr>
            <w:tcW w:w="1461" w:type="pct"/>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國立清華大學</w:t>
            </w:r>
          </w:p>
        </w:tc>
        <w:tc>
          <w:tcPr>
            <w:tcW w:w="3539" w:type="pct"/>
            <w:vAlign w:val="center"/>
          </w:tcPr>
          <w:p w:rsidR="00964E90" w:rsidRPr="00035E4B" w:rsidRDefault="00964E90" w:rsidP="00065E38">
            <w:pPr>
              <w:widowControl/>
              <w:snapToGrid w:val="0"/>
              <w:spacing w:line="440" w:lineRule="exact"/>
              <w:ind w:leftChars="20" w:left="68"/>
              <w:rPr>
                <w:rFonts w:ascii="Times New Roman"/>
                <w:b/>
                <w:color w:val="000000" w:themeColor="text1"/>
                <w:kern w:val="0"/>
                <w:sz w:val="28"/>
                <w:szCs w:val="28"/>
              </w:rPr>
            </w:pPr>
            <w:r w:rsidRPr="00035E4B">
              <w:rPr>
                <w:rFonts w:ascii="Times New Roman"/>
                <w:color w:val="000000" w:themeColor="text1"/>
                <w:kern w:val="0"/>
                <w:sz w:val="28"/>
                <w:szCs w:val="28"/>
              </w:rPr>
              <w:t>人類學研究所</w:t>
            </w:r>
          </w:p>
        </w:tc>
      </w:tr>
      <w:tr w:rsidR="008A1E05" w:rsidRPr="00035E4B" w:rsidTr="00065E38">
        <w:trPr>
          <w:trHeight w:val="567"/>
        </w:trPr>
        <w:tc>
          <w:tcPr>
            <w:tcW w:w="1461" w:type="pct"/>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國立臺灣師範大學</w:t>
            </w:r>
          </w:p>
        </w:tc>
        <w:tc>
          <w:tcPr>
            <w:tcW w:w="3539"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民族音樂研究所</w:t>
            </w:r>
          </w:p>
        </w:tc>
      </w:tr>
      <w:tr w:rsidR="008A1E05" w:rsidRPr="00035E4B" w:rsidTr="00065E38">
        <w:trPr>
          <w:trHeight w:val="567"/>
        </w:trPr>
        <w:tc>
          <w:tcPr>
            <w:tcW w:w="1461" w:type="pct"/>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國立臺東大學</w:t>
            </w:r>
          </w:p>
        </w:tc>
        <w:tc>
          <w:tcPr>
            <w:tcW w:w="3539"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公共與文化事務學系南島文化研究碩士班</w:t>
            </w:r>
          </w:p>
        </w:tc>
      </w:tr>
      <w:tr w:rsidR="008A1E05" w:rsidRPr="00035E4B" w:rsidTr="00065E38">
        <w:trPr>
          <w:trHeight w:val="567"/>
        </w:trPr>
        <w:tc>
          <w:tcPr>
            <w:tcW w:w="1461" w:type="pct"/>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國立臺南藝術大學</w:t>
            </w:r>
          </w:p>
        </w:tc>
        <w:tc>
          <w:tcPr>
            <w:tcW w:w="3539"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民族音樂學研究所</w:t>
            </w:r>
          </w:p>
        </w:tc>
      </w:tr>
      <w:tr w:rsidR="008A1E05" w:rsidRPr="00035E4B" w:rsidTr="00065E38">
        <w:trPr>
          <w:trHeight w:val="567"/>
        </w:trPr>
        <w:tc>
          <w:tcPr>
            <w:tcW w:w="1461" w:type="pct"/>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南華大學</w:t>
            </w:r>
          </w:p>
        </w:tc>
        <w:tc>
          <w:tcPr>
            <w:tcW w:w="3539"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民族音樂學系</w:t>
            </w:r>
          </w:p>
        </w:tc>
      </w:tr>
      <w:tr w:rsidR="008A1E05" w:rsidRPr="00035E4B" w:rsidTr="00065E38">
        <w:trPr>
          <w:trHeight w:val="567"/>
        </w:trPr>
        <w:tc>
          <w:tcPr>
            <w:tcW w:w="1461" w:type="pct"/>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慈濟大學</w:t>
            </w:r>
          </w:p>
        </w:tc>
        <w:tc>
          <w:tcPr>
            <w:tcW w:w="3539"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人類發展與心理學系</w:t>
            </w:r>
          </w:p>
        </w:tc>
      </w:tr>
      <w:tr w:rsidR="008A1E05" w:rsidRPr="00035E4B" w:rsidTr="00065E38">
        <w:trPr>
          <w:trHeight w:val="567"/>
        </w:trPr>
        <w:tc>
          <w:tcPr>
            <w:tcW w:w="1461" w:type="pct"/>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靜宜大學</w:t>
            </w:r>
          </w:p>
        </w:tc>
        <w:tc>
          <w:tcPr>
            <w:tcW w:w="3539"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原住民族文化碩士學位學程</w:t>
            </w:r>
          </w:p>
        </w:tc>
      </w:tr>
      <w:tr w:rsidR="008A1E05" w:rsidRPr="00035E4B" w:rsidTr="00065E38">
        <w:trPr>
          <w:trHeight w:val="567"/>
        </w:trPr>
        <w:tc>
          <w:tcPr>
            <w:tcW w:w="5000" w:type="pct"/>
            <w:gridSpan w:val="2"/>
            <w:shd w:val="clear" w:color="auto" w:fill="FDE9D9" w:themeFill="accent6" w:themeFillTint="33"/>
          </w:tcPr>
          <w:p w:rsidR="00964E90" w:rsidRPr="00035E4B" w:rsidRDefault="00964E90" w:rsidP="00065E38">
            <w:pPr>
              <w:widowControl/>
              <w:spacing w:line="440" w:lineRule="exact"/>
              <w:ind w:leftChars="20" w:left="68"/>
              <w:jc w:val="center"/>
              <w:rPr>
                <w:rFonts w:ascii="Times New Roman"/>
                <w:b/>
                <w:color w:val="000000" w:themeColor="text1"/>
                <w:kern w:val="0"/>
                <w:sz w:val="28"/>
                <w:szCs w:val="28"/>
              </w:rPr>
            </w:pPr>
            <w:r w:rsidRPr="00035E4B">
              <w:rPr>
                <w:rFonts w:ascii="Times New Roman"/>
                <w:color w:val="000000" w:themeColor="text1"/>
                <w:sz w:val="28"/>
                <w:szCs w:val="28"/>
              </w:rPr>
              <w:br w:type="page"/>
            </w:r>
            <w:r w:rsidRPr="00035E4B">
              <w:rPr>
                <w:rFonts w:ascii="Times New Roman"/>
                <w:b/>
                <w:color w:val="000000" w:themeColor="text1"/>
                <w:kern w:val="0"/>
                <w:sz w:val="28"/>
                <w:szCs w:val="28"/>
              </w:rPr>
              <w:t>博士班</w:t>
            </w:r>
          </w:p>
        </w:tc>
      </w:tr>
      <w:tr w:rsidR="008A1E05" w:rsidRPr="00035E4B" w:rsidTr="00065E38">
        <w:trPr>
          <w:trHeight w:val="567"/>
        </w:trPr>
        <w:tc>
          <w:tcPr>
            <w:tcW w:w="1461" w:type="pct"/>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國立政治大學</w:t>
            </w:r>
          </w:p>
        </w:tc>
        <w:tc>
          <w:tcPr>
            <w:tcW w:w="3539"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民族學系</w:t>
            </w:r>
          </w:p>
        </w:tc>
      </w:tr>
      <w:tr w:rsidR="008A1E05" w:rsidRPr="00035E4B" w:rsidTr="00065E38">
        <w:trPr>
          <w:trHeight w:val="567"/>
        </w:trPr>
        <w:tc>
          <w:tcPr>
            <w:tcW w:w="1461" w:type="pct"/>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國立臺灣大學</w:t>
            </w:r>
          </w:p>
        </w:tc>
        <w:tc>
          <w:tcPr>
            <w:tcW w:w="3539"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人類學系</w:t>
            </w:r>
          </w:p>
        </w:tc>
      </w:tr>
      <w:tr w:rsidR="008A1E05" w:rsidRPr="00035E4B" w:rsidTr="00065E38">
        <w:trPr>
          <w:trHeight w:val="567"/>
        </w:trPr>
        <w:tc>
          <w:tcPr>
            <w:tcW w:w="1461" w:type="pct"/>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國立清華大學</w:t>
            </w:r>
          </w:p>
        </w:tc>
        <w:tc>
          <w:tcPr>
            <w:tcW w:w="3539" w:type="pct"/>
            <w:vAlign w:val="center"/>
          </w:tcPr>
          <w:p w:rsidR="00964E90" w:rsidRPr="00035E4B" w:rsidRDefault="00964E90" w:rsidP="00065E38">
            <w:pPr>
              <w:widowControl/>
              <w:snapToGrid w:val="0"/>
              <w:spacing w:line="440" w:lineRule="exact"/>
              <w:ind w:leftChars="20" w:left="68"/>
              <w:rPr>
                <w:rFonts w:ascii="Times New Roman"/>
                <w:b/>
                <w:color w:val="000000" w:themeColor="text1"/>
                <w:kern w:val="0"/>
                <w:sz w:val="28"/>
                <w:szCs w:val="28"/>
              </w:rPr>
            </w:pPr>
            <w:r w:rsidRPr="00035E4B">
              <w:rPr>
                <w:rFonts w:ascii="Times New Roman"/>
                <w:color w:val="000000" w:themeColor="text1"/>
                <w:kern w:val="0"/>
                <w:sz w:val="28"/>
                <w:szCs w:val="28"/>
              </w:rPr>
              <w:t>人類學研究所</w:t>
            </w:r>
          </w:p>
        </w:tc>
      </w:tr>
      <w:tr w:rsidR="008A1E05" w:rsidRPr="00035E4B" w:rsidTr="00065E38">
        <w:trPr>
          <w:trHeight w:val="567"/>
        </w:trPr>
        <w:tc>
          <w:tcPr>
            <w:tcW w:w="1461" w:type="pct"/>
            <w:vAlign w:val="center"/>
          </w:tcPr>
          <w:p w:rsidR="00964E90" w:rsidRPr="00035E4B" w:rsidRDefault="00964E90" w:rsidP="00065E38">
            <w:pPr>
              <w:widowControl/>
              <w:spacing w:line="440" w:lineRule="exact"/>
              <w:ind w:leftChars="20" w:left="68"/>
              <w:rPr>
                <w:rFonts w:ascii="Times New Roman"/>
                <w:color w:val="000000" w:themeColor="text1"/>
                <w:kern w:val="0"/>
                <w:sz w:val="28"/>
                <w:szCs w:val="28"/>
              </w:rPr>
            </w:pPr>
            <w:r w:rsidRPr="00035E4B">
              <w:rPr>
                <w:rFonts w:ascii="Times New Roman"/>
                <w:color w:val="000000" w:themeColor="text1"/>
                <w:kern w:val="0"/>
                <w:sz w:val="28"/>
                <w:szCs w:val="28"/>
              </w:rPr>
              <w:t>國立東華大學</w:t>
            </w:r>
          </w:p>
        </w:tc>
        <w:tc>
          <w:tcPr>
            <w:tcW w:w="3539"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color w:val="000000" w:themeColor="text1"/>
                <w:spacing w:val="-6"/>
                <w:kern w:val="0"/>
                <w:sz w:val="28"/>
                <w:szCs w:val="28"/>
              </w:rPr>
              <w:t>族群關係與文化學系</w:t>
            </w:r>
          </w:p>
        </w:tc>
      </w:tr>
    </w:tbl>
    <w:p w:rsidR="00964E90" w:rsidRPr="00035E4B" w:rsidRDefault="00964E90" w:rsidP="00964E90">
      <w:pPr>
        <w:spacing w:line="240" w:lineRule="exact"/>
        <w:rPr>
          <w:color w:val="000000" w:themeColor="text1"/>
          <w:sz w:val="24"/>
          <w:szCs w:val="24"/>
        </w:rPr>
      </w:pPr>
      <w:r w:rsidRPr="00035E4B">
        <w:rPr>
          <w:rFonts w:hint="eastAsia"/>
          <w:color w:val="000000" w:themeColor="text1"/>
          <w:sz w:val="24"/>
          <w:szCs w:val="24"/>
        </w:rPr>
        <w:t>資料來源：教育部函復。</w:t>
      </w:r>
    </w:p>
    <w:p w:rsidR="009A4AEA" w:rsidRPr="00035E4B" w:rsidRDefault="009A4AEA" w:rsidP="00964E90">
      <w:pPr>
        <w:spacing w:line="240" w:lineRule="exact"/>
        <w:rPr>
          <w:color w:val="000000" w:themeColor="text1"/>
        </w:rPr>
      </w:pPr>
    </w:p>
    <w:p w:rsidR="00964E90" w:rsidRPr="00035E4B" w:rsidRDefault="00964E90" w:rsidP="00964E90">
      <w:pPr>
        <w:pStyle w:val="4"/>
        <w:numPr>
          <w:ilvl w:val="3"/>
          <w:numId w:val="1"/>
        </w:numPr>
        <w:rPr>
          <w:color w:val="000000" w:themeColor="text1"/>
        </w:rPr>
      </w:pPr>
      <w:r w:rsidRPr="00035E4B">
        <w:rPr>
          <w:rFonts w:hint="eastAsia"/>
          <w:color w:val="000000" w:themeColor="text1"/>
        </w:rPr>
        <w:t>原住民族研究相關中心</w:t>
      </w:r>
    </w:p>
    <w:p w:rsidR="00964E90" w:rsidRPr="00035E4B" w:rsidRDefault="00964E90" w:rsidP="00964E90">
      <w:pPr>
        <w:pStyle w:val="a3"/>
        <w:ind w:left="480" w:hanging="480"/>
        <w:jc w:val="center"/>
        <w:rPr>
          <w:b/>
          <w:color w:val="000000" w:themeColor="text1"/>
        </w:rPr>
      </w:pPr>
      <w:r w:rsidRPr="00035E4B">
        <w:rPr>
          <w:rFonts w:hint="eastAsia"/>
          <w:b/>
          <w:color w:val="000000" w:themeColor="text1"/>
        </w:rPr>
        <w:t>大專校院設立原住民研究相關中心一覽表</w:t>
      </w:r>
    </w:p>
    <w:tbl>
      <w:tblPr>
        <w:tblStyle w:val="202"/>
        <w:tblpPr w:leftFromText="180" w:rightFromText="180" w:vertAnchor="text" w:tblpY="1"/>
        <w:tblW w:w="5000" w:type="pct"/>
        <w:tblLook w:val="0000" w:firstRow="0" w:lastRow="0" w:firstColumn="0" w:lastColumn="0" w:noHBand="0" w:noVBand="0"/>
      </w:tblPr>
      <w:tblGrid>
        <w:gridCol w:w="2689"/>
        <w:gridCol w:w="6145"/>
      </w:tblGrid>
      <w:tr w:rsidR="008A1E05" w:rsidRPr="00035E4B" w:rsidTr="00065E38">
        <w:trPr>
          <w:trHeight w:val="567"/>
        </w:trPr>
        <w:tc>
          <w:tcPr>
            <w:tcW w:w="1522" w:type="pct"/>
            <w:shd w:val="clear" w:color="auto" w:fill="FDE9D9" w:themeFill="accent6" w:themeFillTint="33"/>
            <w:vAlign w:val="center"/>
          </w:tcPr>
          <w:p w:rsidR="00964E90" w:rsidRPr="00035E4B" w:rsidRDefault="00964E90" w:rsidP="00065E38">
            <w:pPr>
              <w:widowControl/>
              <w:snapToGrid w:val="0"/>
              <w:spacing w:line="440" w:lineRule="exact"/>
              <w:ind w:leftChars="20" w:left="68"/>
              <w:jc w:val="center"/>
              <w:rPr>
                <w:rFonts w:ascii="Times New Roman"/>
                <w:b/>
                <w:color w:val="000000" w:themeColor="text1"/>
                <w:kern w:val="0"/>
                <w:sz w:val="28"/>
                <w:szCs w:val="28"/>
              </w:rPr>
            </w:pPr>
            <w:r w:rsidRPr="00035E4B">
              <w:rPr>
                <w:rFonts w:ascii="Times New Roman" w:hint="eastAsia"/>
                <w:b/>
                <w:color w:val="000000" w:themeColor="text1"/>
                <w:kern w:val="0"/>
                <w:sz w:val="28"/>
                <w:szCs w:val="28"/>
              </w:rPr>
              <w:t>校名</w:t>
            </w:r>
          </w:p>
        </w:tc>
        <w:tc>
          <w:tcPr>
            <w:tcW w:w="3478" w:type="pct"/>
            <w:shd w:val="clear" w:color="auto" w:fill="FDE9D9" w:themeFill="accent6" w:themeFillTint="33"/>
            <w:vAlign w:val="center"/>
          </w:tcPr>
          <w:p w:rsidR="00964E90" w:rsidRPr="00035E4B" w:rsidRDefault="00964E90" w:rsidP="00065E38">
            <w:pPr>
              <w:widowControl/>
              <w:snapToGrid w:val="0"/>
              <w:spacing w:line="440" w:lineRule="exact"/>
              <w:ind w:leftChars="20" w:left="68"/>
              <w:jc w:val="center"/>
              <w:rPr>
                <w:rFonts w:ascii="Times New Roman"/>
                <w:b/>
                <w:color w:val="000000" w:themeColor="text1"/>
                <w:kern w:val="0"/>
                <w:sz w:val="28"/>
                <w:szCs w:val="28"/>
              </w:rPr>
            </w:pPr>
            <w:r w:rsidRPr="00035E4B">
              <w:rPr>
                <w:rFonts w:ascii="Times New Roman" w:hint="eastAsia"/>
                <w:b/>
                <w:color w:val="000000" w:themeColor="text1"/>
                <w:kern w:val="0"/>
                <w:sz w:val="28"/>
                <w:szCs w:val="28"/>
              </w:rPr>
              <w:t>中心名</w:t>
            </w:r>
          </w:p>
        </w:tc>
      </w:tr>
      <w:tr w:rsidR="008A1E05" w:rsidRPr="00035E4B" w:rsidTr="00065E38">
        <w:trPr>
          <w:trHeight w:val="567"/>
        </w:trPr>
        <w:tc>
          <w:tcPr>
            <w:tcW w:w="1522"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t>國立政治大學</w:t>
            </w:r>
          </w:p>
        </w:tc>
        <w:tc>
          <w:tcPr>
            <w:tcW w:w="3478"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t>原住民族研究中心</w:t>
            </w:r>
          </w:p>
        </w:tc>
      </w:tr>
      <w:tr w:rsidR="008A1E05" w:rsidRPr="00035E4B" w:rsidTr="00065E38">
        <w:trPr>
          <w:trHeight w:val="567"/>
        </w:trPr>
        <w:tc>
          <w:tcPr>
            <w:tcW w:w="1522"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lastRenderedPageBreak/>
              <w:t>國立臺灣大學</w:t>
            </w:r>
          </w:p>
        </w:tc>
        <w:tc>
          <w:tcPr>
            <w:tcW w:w="3478"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t>原住民族研究中心</w:t>
            </w:r>
          </w:p>
        </w:tc>
      </w:tr>
      <w:tr w:rsidR="008A1E05" w:rsidRPr="00035E4B" w:rsidTr="00065E38">
        <w:trPr>
          <w:trHeight w:val="567"/>
        </w:trPr>
        <w:tc>
          <w:tcPr>
            <w:tcW w:w="1522"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t>國立嘉義大學</w:t>
            </w:r>
          </w:p>
        </w:tc>
        <w:tc>
          <w:tcPr>
            <w:tcW w:w="3478"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t>臺灣原住民族教育及產業發展中心</w:t>
            </w:r>
          </w:p>
        </w:tc>
      </w:tr>
      <w:tr w:rsidR="008A1E05" w:rsidRPr="00035E4B" w:rsidTr="00065E38">
        <w:trPr>
          <w:trHeight w:val="567"/>
        </w:trPr>
        <w:tc>
          <w:tcPr>
            <w:tcW w:w="1522" w:type="pct"/>
            <w:vMerge w:val="restar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t>國立東華大學</w:t>
            </w:r>
          </w:p>
        </w:tc>
        <w:tc>
          <w:tcPr>
            <w:tcW w:w="3478"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t>原住民族發展中心</w:t>
            </w:r>
          </w:p>
        </w:tc>
      </w:tr>
      <w:tr w:rsidR="008A1E05" w:rsidRPr="00035E4B" w:rsidTr="00065E38">
        <w:trPr>
          <w:trHeight w:val="567"/>
        </w:trPr>
        <w:tc>
          <w:tcPr>
            <w:tcW w:w="1522" w:type="pct"/>
            <w:vMerge/>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p>
        </w:tc>
        <w:tc>
          <w:tcPr>
            <w:tcW w:w="3478"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t>原住民族文化與傳播中心</w:t>
            </w:r>
          </w:p>
        </w:tc>
      </w:tr>
      <w:tr w:rsidR="008A1E05" w:rsidRPr="00035E4B" w:rsidTr="00065E38">
        <w:trPr>
          <w:trHeight w:val="567"/>
        </w:trPr>
        <w:tc>
          <w:tcPr>
            <w:tcW w:w="1522" w:type="pct"/>
            <w:vMerge/>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p>
        </w:tc>
        <w:tc>
          <w:tcPr>
            <w:tcW w:w="3478"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t>原住民教育中心</w:t>
            </w:r>
          </w:p>
        </w:tc>
      </w:tr>
      <w:tr w:rsidR="008A1E05" w:rsidRPr="00035E4B" w:rsidTr="00065E38">
        <w:trPr>
          <w:trHeight w:val="567"/>
        </w:trPr>
        <w:tc>
          <w:tcPr>
            <w:tcW w:w="1522"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t>國立暨南國際大學</w:t>
            </w:r>
          </w:p>
        </w:tc>
        <w:tc>
          <w:tcPr>
            <w:tcW w:w="3478"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t>原住民族文化教育暨生計發展中心</w:t>
            </w:r>
          </w:p>
        </w:tc>
      </w:tr>
      <w:tr w:rsidR="008A1E05" w:rsidRPr="00035E4B" w:rsidTr="00065E38">
        <w:trPr>
          <w:trHeight w:val="567"/>
        </w:trPr>
        <w:tc>
          <w:tcPr>
            <w:tcW w:w="1522"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t>國立臺東大學</w:t>
            </w:r>
          </w:p>
        </w:tc>
        <w:tc>
          <w:tcPr>
            <w:tcW w:w="3478"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t>原住民教育研究中心</w:t>
            </w:r>
          </w:p>
        </w:tc>
      </w:tr>
      <w:tr w:rsidR="008A1E05" w:rsidRPr="00035E4B" w:rsidTr="00065E38">
        <w:trPr>
          <w:trHeight w:val="567"/>
        </w:trPr>
        <w:tc>
          <w:tcPr>
            <w:tcW w:w="1522"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t>國立臺灣師範大學</w:t>
            </w:r>
          </w:p>
        </w:tc>
        <w:tc>
          <w:tcPr>
            <w:tcW w:w="3478"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t>原住民族研究發展中心</w:t>
            </w:r>
          </w:p>
        </w:tc>
      </w:tr>
      <w:tr w:rsidR="008A1E05" w:rsidRPr="00035E4B" w:rsidTr="00065E38">
        <w:trPr>
          <w:trHeight w:val="567"/>
        </w:trPr>
        <w:tc>
          <w:tcPr>
            <w:tcW w:w="1522"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t>國立屏東大學</w:t>
            </w:r>
          </w:p>
        </w:tc>
        <w:tc>
          <w:tcPr>
            <w:tcW w:w="3478"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t>原住民族教育研究中心</w:t>
            </w:r>
          </w:p>
        </w:tc>
      </w:tr>
      <w:tr w:rsidR="008A1E05" w:rsidRPr="00035E4B" w:rsidTr="00065E38">
        <w:trPr>
          <w:trHeight w:val="567"/>
        </w:trPr>
        <w:tc>
          <w:tcPr>
            <w:tcW w:w="1522"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t>國立臺中教育大學</w:t>
            </w:r>
          </w:p>
        </w:tc>
        <w:tc>
          <w:tcPr>
            <w:tcW w:w="3478"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t>原住民族教育及文化研究中心</w:t>
            </w:r>
          </w:p>
        </w:tc>
      </w:tr>
      <w:tr w:rsidR="008A1E05" w:rsidRPr="00035E4B" w:rsidTr="00065E38">
        <w:trPr>
          <w:trHeight w:val="567"/>
        </w:trPr>
        <w:tc>
          <w:tcPr>
            <w:tcW w:w="1522"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t>靜宜大學</w:t>
            </w:r>
          </w:p>
        </w:tc>
        <w:tc>
          <w:tcPr>
            <w:tcW w:w="3478"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t>南島民族研究中心</w:t>
            </w:r>
          </w:p>
        </w:tc>
      </w:tr>
      <w:tr w:rsidR="008A1E05" w:rsidRPr="00035E4B" w:rsidTr="00065E38">
        <w:trPr>
          <w:trHeight w:val="567"/>
        </w:trPr>
        <w:tc>
          <w:tcPr>
            <w:tcW w:w="1522"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t>義守大學</w:t>
            </w:r>
          </w:p>
        </w:tc>
        <w:tc>
          <w:tcPr>
            <w:tcW w:w="3478"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t>原住民族發展中心</w:t>
            </w:r>
          </w:p>
        </w:tc>
      </w:tr>
      <w:tr w:rsidR="008A1E05" w:rsidRPr="00035E4B" w:rsidTr="00065E38">
        <w:trPr>
          <w:trHeight w:val="567"/>
        </w:trPr>
        <w:tc>
          <w:tcPr>
            <w:tcW w:w="1522"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t>世新大學</w:t>
            </w:r>
          </w:p>
        </w:tc>
        <w:tc>
          <w:tcPr>
            <w:tcW w:w="3478"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t>原住民族文化傳播暨發展中心</w:t>
            </w:r>
          </w:p>
        </w:tc>
      </w:tr>
      <w:tr w:rsidR="008A1E05" w:rsidRPr="00035E4B" w:rsidTr="00065E38">
        <w:trPr>
          <w:trHeight w:val="567"/>
        </w:trPr>
        <w:tc>
          <w:tcPr>
            <w:tcW w:w="1522"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t>國立臺東專科學校</w:t>
            </w:r>
          </w:p>
        </w:tc>
        <w:tc>
          <w:tcPr>
            <w:tcW w:w="3478"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t>原住民技藝中心</w:t>
            </w:r>
          </w:p>
        </w:tc>
      </w:tr>
      <w:tr w:rsidR="008A1E05" w:rsidRPr="00035E4B" w:rsidTr="00065E38">
        <w:trPr>
          <w:trHeight w:val="567"/>
        </w:trPr>
        <w:tc>
          <w:tcPr>
            <w:tcW w:w="1522"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t>大仁科技大學</w:t>
            </w:r>
          </w:p>
        </w:tc>
        <w:tc>
          <w:tcPr>
            <w:tcW w:w="3478" w:type="pct"/>
            <w:vAlign w:val="center"/>
          </w:tcPr>
          <w:p w:rsidR="00964E90" w:rsidRPr="00035E4B" w:rsidRDefault="00964E90" w:rsidP="00065E38">
            <w:pPr>
              <w:widowControl/>
              <w:snapToGrid w:val="0"/>
              <w:spacing w:line="440" w:lineRule="exact"/>
              <w:ind w:leftChars="20" w:left="68"/>
              <w:rPr>
                <w:rFonts w:ascii="Times New Roman"/>
                <w:color w:val="000000" w:themeColor="text1"/>
                <w:kern w:val="0"/>
                <w:sz w:val="28"/>
                <w:szCs w:val="28"/>
              </w:rPr>
            </w:pPr>
            <w:r w:rsidRPr="00035E4B">
              <w:rPr>
                <w:rFonts w:ascii="Times New Roman" w:hint="eastAsia"/>
                <w:color w:val="000000" w:themeColor="text1"/>
                <w:kern w:val="0"/>
                <w:sz w:val="28"/>
                <w:szCs w:val="28"/>
              </w:rPr>
              <w:t>原住民族發展中心</w:t>
            </w:r>
          </w:p>
        </w:tc>
      </w:tr>
    </w:tbl>
    <w:p w:rsidR="00964E90" w:rsidRPr="00035E4B" w:rsidRDefault="00964E90" w:rsidP="00065E38">
      <w:pPr>
        <w:spacing w:line="280" w:lineRule="exact"/>
        <w:ind w:leftChars="-41" w:left="-139"/>
        <w:rPr>
          <w:color w:val="000000" w:themeColor="text1"/>
          <w:sz w:val="24"/>
          <w:szCs w:val="24"/>
        </w:rPr>
      </w:pPr>
      <w:r w:rsidRPr="00035E4B">
        <w:rPr>
          <w:rFonts w:hint="eastAsia"/>
          <w:color w:val="000000" w:themeColor="text1"/>
          <w:sz w:val="24"/>
          <w:szCs w:val="24"/>
        </w:rPr>
        <w:t>資料來源：教育部函復。</w:t>
      </w:r>
    </w:p>
    <w:p w:rsidR="00964E90" w:rsidRPr="00035E4B" w:rsidRDefault="00964E90" w:rsidP="00964E90">
      <w:pPr>
        <w:spacing w:line="240" w:lineRule="exact"/>
        <w:rPr>
          <w:color w:val="000000" w:themeColor="text1"/>
        </w:rPr>
      </w:pPr>
    </w:p>
    <w:p w:rsidR="00A360A9" w:rsidRPr="00035E4B" w:rsidRDefault="00A360A9" w:rsidP="00A360A9">
      <w:pPr>
        <w:pStyle w:val="2"/>
        <w:rPr>
          <w:b/>
          <w:color w:val="000000" w:themeColor="text1"/>
        </w:rPr>
      </w:pPr>
      <w:r w:rsidRPr="00035E4B">
        <w:rPr>
          <w:rFonts w:hint="eastAsia"/>
          <w:b/>
          <w:color w:val="000000" w:themeColor="text1"/>
        </w:rPr>
        <w:t>原住民</w:t>
      </w:r>
      <w:r w:rsidR="001941F5" w:rsidRPr="00035E4B">
        <w:rPr>
          <w:rFonts w:hint="eastAsia"/>
          <w:b/>
          <w:color w:val="000000" w:themeColor="text1"/>
        </w:rPr>
        <w:t>學生</w:t>
      </w:r>
      <w:r w:rsidRPr="00035E4B">
        <w:rPr>
          <w:rFonts w:hint="eastAsia"/>
          <w:b/>
          <w:color w:val="000000" w:themeColor="text1"/>
        </w:rPr>
        <w:t>高等教育科系分布情形</w:t>
      </w:r>
      <w:r w:rsidRPr="00035E4B">
        <w:rPr>
          <w:rStyle w:val="aff"/>
          <w:b/>
          <w:color w:val="000000" w:themeColor="text1"/>
        </w:rPr>
        <w:footnoteReference w:id="2"/>
      </w:r>
    </w:p>
    <w:p w:rsidR="00964E90" w:rsidRPr="00035E4B" w:rsidRDefault="00964E90" w:rsidP="00964E90">
      <w:pPr>
        <w:pStyle w:val="3"/>
        <w:numPr>
          <w:ilvl w:val="2"/>
          <w:numId w:val="1"/>
        </w:numPr>
        <w:rPr>
          <w:color w:val="000000" w:themeColor="text1"/>
        </w:rPr>
      </w:pPr>
      <w:r w:rsidRPr="00035E4B">
        <w:rPr>
          <w:rFonts w:hint="eastAsia"/>
          <w:color w:val="000000" w:themeColor="text1"/>
        </w:rPr>
        <w:t>97學年度</w:t>
      </w:r>
    </w:p>
    <w:p w:rsidR="00964E90" w:rsidRPr="00035E4B" w:rsidRDefault="00964E90" w:rsidP="00964E90">
      <w:pPr>
        <w:pStyle w:val="31"/>
        <w:ind w:left="1361" w:firstLine="680"/>
        <w:rPr>
          <w:color w:val="000000" w:themeColor="text1"/>
        </w:rPr>
      </w:pPr>
      <w:r w:rsidRPr="00035E4B">
        <w:rPr>
          <w:rFonts w:hint="eastAsia"/>
          <w:color w:val="000000" w:themeColor="text1"/>
        </w:rPr>
        <w:t>97學年度大專校院原住民學生就讀科系以「醫藥衛生學門」占19.4% 最高、「民生學門」占15.9% 次之、「商業及管理學門」占12.6% 再次之。就讀人數最多的前10大科系依序為：</w:t>
      </w:r>
      <w:r w:rsidR="009A4AEA" w:rsidRPr="00035E4B">
        <w:rPr>
          <w:rFonts w:hint="eastAsia"/>
          <w:color w:val="000000" w:themeColor="text1"/>
        </w:rPr>
        <w:t>「</w:t>
      </w:r>
      <w:r w:rsidRPr="00035E4B">
        <w:rPr>
          <w:rFonts w:hint="eastAsia"/>
          <w:color w:val="000000" w:themeColor="text1"/>
        </w:rPr>
        <w:t>護理學系</w:t>
      </w:r>
      <w:r w:rsidR="009A4AEA" w:rsidRPr="00035E4B">
        <w:rPr>
          <w:rFonts w:hint="eastAsia"/>
          <w:color w:val="000000" w:themeColor="text1"/>
        </w:rPr>
        <w:t>」</w:t>
      </w:r>
      <w:r w:rsidRPr="00035E4B">
        <w:rPr>
          <w:rFonts w:hint="eastAsia"/>
          <w:color w:val="000000" w:themeColor="text1"/>
        </w:rPr>
        <w:t>（2,466 人，占「醫藥衛生學門」之七成八）、</w:t>
      </w:r>
      <w:r w:rsidR="009A4AEA" w:rsidRPr="00035E4B">
        <w:rPr>
          <w:rFonts w:hint="eastAsia"/>
          <w:color w:val="000000" w:themeColor="text1"/>
        </w:rPr>
        <w:t>「</w:t>
      </w:r>
      <w:r w:rsidRPr="00035E4B">
        <w:rPr>
          <w:rFonts w:hint="eastAsia"/>
          <w:color w:val="000000" w:themeColor="text1"/>
        </w:rPr>
        <w:t>資訊管理學系</w:t>
      </w:r>
      <w:r w:rsidR="009A4AEA" w:rsidRPr="00035E4B">
        <w:rPr>
          <w:rFonts w:hint="eastAsia"/>
          <w:color w:val="000000" w:themeColor="text1"/>
        </w:rPr>
        <w:t>」</w:t>
      </w:r>
      <w:r w:rsidRPr="00035E4B">
        <w:rPr>
          <w:rFonts w:hint="eastAsia"/>
          <w:color w:val="000000" w:themeColor="text1"/>
        </w:rPr>
        <w:t>（589人）、</w:t>
      </w:r>
      <w:r w:rsidR="009A4AEA" w:rsidRPr="00035E4B">
        <w:rPr>
          <w:rFonts w:hint="eastAsia"/>
          <w:color w:val="000000" w:themeColor="text1"/>
        </w:rPr>
        <w:t>「</w:t>
      </w:r>
      <w:r w:rsidRPr="00035E4B">
        <w:rPr>
          <w:rFonts w:hint="eastAsia"/>
          <w:color w:val="000000" w:themeColor="text1"/>
        </w:rPr>
        <w:t>企業管理學系</w:t>
      </w:r>
      <w:r w:rsidR="009A4AEA" w:rsidRPr="00035E4B">
        <w:rPr>
          <w:rFonts w:hint="eastAsia"/>
          <w:color w:val="000000" w:themeColor="text1"/>
        </w:rPr>
        <w:t>」</w:t>
      </w:r>
      <w:r w:rsidRPr="00035E4B">
        <w:rPr>
          <w:rFonts w:hint="eastAsia"/>
          <w:color w:val="000000" w:themeColor="text1"/>
        </w:rPr>
        <w:t>（531人）、</w:t>
      </w:r>
      <w:r w:rsidR="009A4AEA" w:rsidRPr="00035E4B">
        <w:rPr>
          <w:rFonts w:hint="eastAsia"/>
          <w:color w:val="000000" w:themeColor="text1"/>
        </w:rPr>
        <w:t>「</w:t>
      </w:r>
      <w:r w:rsidRPr="00035E4B">
        <w:rPr>
          <w:rFonts w:hint="eastAsia"/>
          <w:color w:val="000000" w:themeColor="text1"/>
        </w:rPr>
        <w:t>幼兒保</w:t>
      </w:r>
      <w:r w:rsidRPr="00035E4B">
        <w:rPr>
          <w:rFonts w:hint="eastAsia"/>
          <w:color w:val="000000" w:themeColor="text1"/>
        </w:rPr>
        <w:lastRenderedPageBreak/>
        <w:t>育學系</w:t>
      </w:r>
      <w:r w:rsidR="009A4AEA" w:rsidRPr="00035E4B">
        <w:rPr>
          <w:rFonts w:hint="eastAsia"/>
          <w:color w:val="000000" w:themeColor="text1"/>
        </w:rPr>
        <w:t>」</w:t>
      </w:r>
      <w:r w:rsidRPr="00035E4B">
        <w:rPr>
          <w:rFonts w:hint="eastAsia"/>
          <w:color w:val="000000" w:themeColor="text1"/>
        </w:rPr>
        <w:t>（512人）、</w:t>
      </w:r>
      <w:r w:rsidR="009A4AEA" w:rsidRPr="00035E4B">
        <w:rPr>
          <w:rFonts w:hint="eastAsia"/>
          <w:color w:val="000000" w:themeColor="text1"/>
        </w:rPr>
        <w:t>「</w:t>
      </w:r>
      <w:r w:rsidRPr="00035E4B">
        <w:rPr>
          <w:rFonts w:hint="eastAsia"/>
          <w:color w:val="000000" w:themeColor="text1"/>
        </w:rPr>
        <w:t>社會工作學系</w:t>
      </w:r>
      <w:r w:rsidR="009A4AEA" w:rsidRPr="00035E4B">
        <w:rPr>
          <w:rFonts w:hint="eastAsia"/>
          <w:color w:val="000000" w:themeColor="text1"/>
        </w:rPr>
        <w:t>」</w:t>
      </w:r>
      <w:r w:rsidRPr="00035E4B">
        <w:rPr>
          <w:rFonts w:hint="eastAsia"/>
          <w:color w:val="000000" w:themeColor="text1"/>
        </w:rPr>
        <w:t>（370人）、</w:t>
      </w:r>
      <w:r w:rsidR="009A4AEA" w:rsidRPr="00035E4B">
        <w:rPr>
          <w:rFonts w:hint="eastAsia"/>
          <w:color w:val="000000" w:themeColor="text1"/>
        </w:rPr>
        <w:t>「</w:t>
      </w:r>
      <w:r w:rsidRPr="00035E4B">
        <w:rPr>
          <w:rFonts w:hint="eastAsia"/>
          <w:color w:val="000000" w:themeColor="text1"/>
        </w:rPr>
        <w:t>體育學系</w:t>
      </w:r>
      <w:r w:rsidR="009A4AEA" w:rsidRPr="00035E4B">
        <w:rPr>
          <w:rFonts w:hint="eastAsia"/>
          <w:color w:val="000000" w:themeColor="text1"/>
        </w:rPr>
        <w:t>」</w:t>
      </w:r>
      <w:r w:rsidRPr="00035E4B">
        <w:rPr>
          <w:rFonts w:hint="eastAsia"/>
          <w:color w:val="000000" w:themeColor="text1"/>
        </w:rPr>
        <w:t>（306 人）、</w:t>
      </w:r>
      <w:r w:rsidR="009A4AEA" w:rsidRPr="00035E4B">
        <w:rPr>
          <w:rFonts w:hint="eastAsia"/>
          <w:color w:val="000000" w:themeColor="text1"/>
        </w:rPr>
        <w:t>「</w:t>
      </w:r>
      <w:r w:rsidRPr="00035E4B">
        <w:rPr>
          <w:rFonts w:hint="eastAsia"/>
          <w:color w:val="000000" w:themeColor="text1"/>
        </w:rPr>
        <w:t>機械工程學系</w:t>
      </w:r>
      <w:r w:rsidR="009A4AEA" w:rsidRPr="00035E4B">
        <w:rPr>
          <w:rFonts w:hint="eastAsia"/>
          <w:color w:val="000000" w:themeColor="text1"/>
        </w:rPr>
        <w:t>」</w:t>
      </w:r>
      <w:r w:rsidRPr="00035E4B">
        <w:rPr>
          <w:rFonts w:hint="eastAsia"/>
          <w:color w:val="000000" w:themeColor="text1"/>
        </w:rPr>
        <w:t>（282人）、</w:t>
      </w:r>
      <w:r w:rsidR="009A4AEA" w:rsidRPr="00035E4B">
        <w:rPr>
          <w:rFonts w:hint="eastAsia"/>
          <w:color w:val="000000" w:themeColor="text1"/>
        </w:rPr>
        <w:t>「</w:t>
      </w:r>
      <w:r w:rsidRPr="00035E4B">
        <w:rPr>
          <w:rFonts w:hint="eastAsia"/>
          <w:color w:val="000000" w:themeColor="text1"/>
        </w:rPr>
        <w:t>財務金融學系</w:t>
      </w:r>
      <w:r w:rsidR="009A4AEA" w:rsidRPr="00035E4B">
        <w:rPr>
          <w:rFonts w:hint="eastAsia"/>
          <w:color w:val="000000" w:themeColor="text1"/>
        </w:rPr>
        <w:t>」</w:t>
      </w:r>
      <w:r w:rsidRPr="00035E4B">
        <w:rPr>
          <w:rFonts w:hint="eastAsia"/>
          <w:color w:val="000000" w:themeColor="text1"/>
        </w:rPr>
        <w:t>（259 人）、</w:t>
      </w:r>
      <w:r w:rsidR="009A4AEA" w:rsidRPr="00035E4B">
        <w:rPr>
          <w:rFonts w:hint="eastAsia"/>
          <w:color w:val="000000" w:themeColor="text1"/>
        </w:rPr>
        <w:t>「</w:t>
      </w:r>
      <w:r w:rsidRPr="00035E4B">
        <w:rPr>
          <w:rFonts w:hint="eastAsia"/>
          <w:color w:val="000000" w:themeColor="text1"/>
        </w:rPr>
        <w:t>電子工程學系</w:t>
      </w:r>
      <w:r w:rsidR="009A4AEA" w:rsidRPr="00035E4B">
        <w:rPr>
          <w:rFonts w:hint="eastAsia"/>
          <w:color w:val="000000" w:themeColor="text1"/>
        </w:rPr>
        <w:t>」</w:t>
      </w:r>
      <w:r w:rsidRPr="00035E4B">
        <w:rPr>
          <w:rFonts w:hint="eastAsia"/>
          <w:color w:val="000000" w:themeColor="text1"/>
        </w:rPr>
        <w:t>（243人）、</w:t>
      </w:r>
      <w:r w:rsidR="009A4AEA" w:rsidRPr="00035E4B">
        <w:rPr>
          <w:rFonts w:hint="eastAsia"/>
          <w:color w:val="000000" w:themeColor="text1"/>
        </w:rPr>
        <w:t>「</w:t>
      </w:r>
      <w:r w:rsidRPr="00035E4B">
        <w:rPr>
          <w:rFonts w:hint="eastAsia"/>
          <w:color w:val="000000" w:themeColor="text1"/>
        </w:rPr>
        <w:t>餐旅行銷暨遊憩管理學系</w:t>
      </w:r>
      <w:r w:rsidR="009A4AEA" w:rsidRPr="00035E4B">
        <w:rPr>
          <w:rFonts w:hint="eastAsia"/>
          <w:color w:val="000000" w:themeColor="text1"/>
        </w:rPr>
        <w:t>」</w:t>
      </w:r>
      <w:r w:rsidRPr="00035E4B">
        <w:rPr>
          <w:rFonts w:hint="eastAsia"/>
          <w:color w:val="000000" w:themeColor="text1"/>
        </w:rPr>
        <w:t>（236人）。</w:t>
      </w:r>
    </w:p>
    <w:p w:rsidR="00964E90" w:rsidRPr="00035E4B" w:rsidRDefault="00964E90" w:rsidP="00964E90">
      <w:pPr>
        <w:pStyle w:val="3"/>
        <w:numPr>
          <w:ilvl w:val="2"/>
          <w:numId w:val="1"/>
        </w:numPr>
        <w:rPr>
          <w:color w:val="000000" w:themeColor="text1"/>
        </w:rPr>
      </w:pPr>
      <w:r w:rsidRPr="00035E4B">
        <w:rPr>
          <w:rFonts w:hint="eastAsia"/>
          <w:color w:val="000000" w:themeColor="text1"/>
        </w:rPr>
        <w:t>107學年度</w:t>
      </w:r>
    </w:p>
    <w:p w:rsidR="00964E90" w:rsidRPr="00035E4B" w:rsidRDefault="00964E90" w:rsidP="00964E90">
      <w:pPr>
        <w:pStyle w:val="31"/>
        <w:ind w:left="1361" w:firstLine="680"/>
        <w:rPr>
          <w:color w:val="000000" w:themeColor="text1"/>
        </w:rPr>
      </w:pPr>
      <w:r w:rsidRPr="00035E4B">
        <w:rPr>
          <w:rFonts w:hint="eastAsia"/>
          <w:color w:val="000000" w:themeColor="text1"/>
        </w:rPr>
        <w:t>107學年度大專校院原住民學生以就讀「餐旅及民生服務學門」占20.6%最高、「醫藥衛生學門」占17.0%次之、「商業及管理學門」占13.1%居第3，迥異於一般學生以就讀「商業及管理學門」（占17.1%）、「工程及工程業學門」（占16.6%）、「餐旅及民生服務學門」（占11.1%）為前3位。</w:t>
      </w:r>
    </w:p>
    <w:p w:rsidR="00964E90" w:rsidRPr="00035E4B" w:rsidRDefault="00964E90" w:rsidP="00964E90">
      <w:pPr>
        <w:pStyle w:val="31"/>
        <w:ind w:left="1361" w:firstLine="680"/>
        <w:rPr>
          <w:color w:val="000000" w:themeColor="text1"/>
        </w:rPr>
      </w:pPr>
      <w:r w:rsidRPr="00035E4B">
        <w:rPr>
          <w:rFonts w:hint="eastAsia"/>
          <w:color w:val="000000" w:themeColor="text1"/>
        </w:rPr>
        <w:t>107學年度大專校院原住民學生就讀人數最多的前10大細學類依序為：</w:t>
      </w:r>
      <w:r w:rsidR="00254CEB" w:rsidRPr="00035E4B">
        <w:rPr>
          <w:rFonts w:hint="eastAsia"/>
          <w:color w:val="000000" w:themeColor="text1"/>
        </w:rPr>
        <w:t>「</w:t>
      </w:r>
      <w:r w:rsidRPr="00035E4B">
        <w:rPr>
          <w:rFonts w:hint="eastAsia"/>
          <w:color w:val="000000" w:themeColor="text1"/>
        </w:rPr>
        <w:t>護理及助產</w:t>
      </w:r>
      <w:r w:rsidR="00254CEB" w:rsidRPr="00035E4B">
        <w:rPr>
          <w:rFonts w:hint="eastAsia"/>
          <w:color w:val="000000" w:themeColor="text1"/>
        </w:rPr>
        <w:t>」</w:t>
      </w:r>
      <w:r w:rsidRPr="00035E4B">
        <w:rPr>
          <w:rFonts w:hint="eastAsia"/>
          <w:color w:val="000000" w:themeColor="text1"/>
        </w:rPr>
        <w:t>（3,444 人，占「醫藥衛生學門」之八成）、</w:t>
      </w:r>
      <w:r w:rsidR="00254CEB" w:rsidRPr="00035E4B">
        <w:rPr>
          <w:rFonts w:hint="eastAsia"/>
          <w:color w:val="000000" w:themeColor="text1"/>
        </w:rPr>
        <w:t>「</w:t>
      </w:r>
      <w:r w:rsidRPr="00035E4B">
        <w:rPr>
          <w:rFonts w:hint="eastAsia"/>
          <w:color w:val="000000" w:themeColor="text1"/>
        </w:rPr>
        <w:t>遊憩、運動和休閒管理</w:t>
      </w:r>
      <w:r w:rsidR="00254CEB" w:rsidRPr="00035E4B">
        <w:rPr>
          <w:rFonts w:hint="eastAsia"/>
          <w:color w:val="000000" w:themeColor="text1"/>
        </w:rPr>
        <w:t>」</w:t>
      </w:r>
      <w:r w:rsidRPr="00035E4B">
        <w:rPr>
          <w:rFonts w:hint="eastAsia"/>
          <w:color w:val="000000" w:themeColor="text1"/>
        </w:rPr>
        <w:t>（1,390人）、</w:t>
      </w:r>
      <w:r w:rsidR="00254CEB" w:rsidRPr="00035E4B">
        <w:rPr>
          <w:rFonts w:hint="eastAsia"/>
          <w:color w:val="000000" w:themeColor="text1"/>
        </w:rPr>
        <w:t>「</w:t>
      </w:r>
      <w:r w:rsidRPr="00035E4B">
        <w:rPr>
          <w:rFonts w:hint="eastAsia"/>
          <w:color w:val="000000" w:themeColor="text1"/>
        </w:rPr>
        <w:t>旅館及餐飲</w:t>
      </w:r>
      <w:r w:rsidR="00254CEB" w:rsidRPr="00035E4B">
        <w:rPr>
          <w:rFonts w:hint="eastAsia"/>
          <w:color w:val="000000" w:themeColor="text1"/>
        </w:rPr>
        <w:t>」</w:t>
      </w:r>
      <w:r w:rsidRPr="00035E4B">
        <w:rPr>
          <w:rFonts w:hint="eastAsia"/>
          <w:color w:val="000000" w:themeColor="text1"/>
        </w:rPr>
        <w:t>（1,198人）、</w:t>
      </w:r>
      <w:r w:rsidR="00254CEB" w:rsidRPr="00035E4B">
        <w:rPr>
          <w:rFonts w:hint="eastAsia"/>
          <w:color w:val="000000" w:themeColor="text1"/>
        </w:rPr>
        <w:t>「</w:t>
      </w:r>
      <w:r w:rsidRPr="00035E4B">
        <w:rPr>
          <w:rFonts w:hint="eastAsia"/>
          <w:color w:val="000000" w:themeColor="text1"/>
        </w:rPr>
        <w:t>旅遊觀光</w:t>
      </w:r>
      <w:r w:rsidR="00254CEB" w:rsidRPr="00035E4B">
        <w:rPr>
          <w:rFonts w:hint="eastAsia"/>
          <w:color w:val="000000" w:themeColor="text1"/>
        </w:rPr>
        <w:t>」</w:t>
      </w:r>
      <w:r w:rsidRPr="00035E4B">
        <w:rPr>
          <w:rFonts w:hint="eastAsia"/>
          <w:color w:val="000000" w:themeColor="text1"/>
        </w:rPr>
        <w:t>（1,078人）</w:t>
      </w:r>
      <w:r w:rsidR="00254CEB" w:rsidRPr="00035E4B">
        <w:rPr>
          <w:rFonts w:hint="eastAsia"/>
          <w:color w:val="000000" w:themeColor="text1"/>
        </w:rPr>
        <w:t>「</w:t>
      </w:r>
      <w:r w:rsidRPr="00035E4B">
        <w:rPr>
          <w:rFonts w:hint="eastAsia"/>
          <w:color w:val="000000" w:themeColor="text1"/>
        </w:rPr>
        <w:t>企業管理（1,054人）、</w:t>
      </w:r>
      <w:r w:rsidR="00254CEB" w:rsidRPr="00035E4B">
        <w:rPr>
          <w:rFonts w:hint="eastAsia"/>
          <w:color w:val="000000" w:themeColor="text1"/>
        </w:rPr>
        <w:t>「</w:t>
      </w:r>
      <w:r w:rsidRPr="00035E4B">
        <w:rPr>
          <w:rFonts w:hint="eastAsia"/>
          <w:color w:val="000000" w:themeColor="text1"/>
        </w:rPr>
        <w:t>外國語文</w:t>
      </w:r>
      <w:r w:rsidR="00254CEB" w:rsidRPr="00035E4B">
        <w:rPr>
          <w:rFonts w:hint="eastAsia"/>
          <w:color w:val="000000" w:themeColor="text1"/>
        </w:rPr>
        <w:t>」</w:t>
      </w:r>
      <w:r w:rsidRPr="00035E4B">
        <w:rPr>
          <w:rFonts w:hint="eastAsia"/>
          <w:color w:val="000000" w:themeColor="text1"/>
        </w:rPr>
        <w:t>（1,022 人）、</w:t>
      </w:r>
      <w:r w:rsidR="00254CEB" w:rsidRPr="00035E4B">
        <w:rPr>
          <w:rFonts w:hint="eastAsia"/>
          <w:color w:val="000000" w:themeColor="text1"/>
        </w:rPr>
        <w:t>「</w:t>
      </w:r>
      <w:r w:rsidRPr="00035E4B">
        <w:rPr>
          <w:rFonts w:hint="eastAsia"/>
          <w:color w:val="000000" w:themeColor="text1"/>
        </w:rPr>
        <w:t>競技運動</w:t>
      </w:r>
      <w:r w:rsidR="00254CEB" w:rsidRPr="00035E4B">
        <w:rPr>
          <w:rFonts w:hint="eastAsia"/>
          <w:color w:val="000000" w:themeColor="text1"/>
        </w:rPr>
        <w:t>」</w:t>
      </w:r>
      <w:r w:rsidRPr="00035E4B">
        <w:rPr>
          <w:rFonts w:hint="eastAsia"/>
          <w:color w:val="000000" w:themeColor="text1"/>
        </w:rPr>
        <w:t>（741人）、</w:t>
      </w:r>
      <w:r w:rsidR="00254CEB" w:rsidRPr="00035E4B">
        <w:rPr>
          <w:rFonts w:hint="eastAsia"/>
          <w:color w:val="000000" w:themeColor="text1"/>
        </w:rPr>
        <w:t>「</w:t>
      </w:r>
      <w:r w:rsidRPr="00035E4B">
        <w:rPr>
          <w:rFonts w:hint="eastAsia"/>
          <w:color w:val="000000" w:themeColor="text1"/>
        </w:rPr>
        <w:t>兒童及青少年照顧服務</w:t>
      </w:r>
      <w:r w:rsidR="00254CEB" w:rsidRPr="00035E4B">
        <w:rPr>
          <w:rFonts w:hint="eastAsia"/>
          <w:color w:val="000000" w:themeColor="text1"/>
        </w:rPr>
        <w:t>」</w:t>
      </w:r>
      <w:r w:rsidRPr="00035E4B">
        <w:rPr>
          <w:rFonts w:hint="eastAsia"/>
          <w:color w:val="000000" w:themeColor="text1"/>
        </w:rPr>
        <w:t>（696人）、</w:t>
      </w:r>
      <w:r w:rsidR="00254CEB" w:rsidRPr="00035E4B">
        <w:rPr>
          <w:rFonts w:hint="eastAsia"/>
          <w:color w:val="000000" w:themeColor="text1"/>
        </w:rPr>
        <w:t>「</w:t>
      </w:r>
      <w:r w:rsidRPr="00035E4B">
        <w:rPr>
          <w:rFonts w:hint="eastAsia"/>
          <w:color w:val="000000" w:themeColor="text1"/>
        </w:rPr>
        <w:t>社會工作</w:t>
      </w:r>
      <w:r w:rsidR="00254CEB" w:rsidRPr="00035E4B">
        <w:rPr>
          <w:rFonts w:hint="eastAsia"/>
          <w:color w:val="000000" w:themeColor="text1"/>
        </w:rPr>
        <w:t>」</w:t>
      </w:r>
      <w:r w:rsidRPr="00035E4B">
        <w:rPr>
          <w:rFonts w:hint="eastAsia"/>
          <w:color w:val="000000" w:themeColor="text1"/>
        </w:rPr>
        <w:t>（696人）及</w:t>
      </w:r>
      <w:r w:rsidR="00254CEB" w:rsidRPr="00035E4B">
        <w:rPr>
          <w:rFonts w:hint="eastAsia"/>
          <w:color w:val="000000" w:themeColor="text1"/>
        </w:rPr>
        <w:t>「</w:t>
      </w:r>
      <w:r w:rsidRPr="00035E4B">
        <w:rPr>
          <w:rFonts w:hint="eastAsia"/>
          <w:color w:val="000000" w:themeColor="text1"/>
        </w:rPr>
        <w:t>資訊技術細學類</w:t>
      </w:r>
      <w:r w:rsidR="00254CEB" w:rsidRPr="00035E4B">
        <w:rPr>
          <w:rFonts w:hint="eastAsia"/>
          <w:color w:val="000000" w:themeColor="text1"/>
        </w:rPr>
        <w:t>」</w:t>
      </w:r>
      <w:r w:rsidRPr="00035E4B">
        <w:rPr>
          <w:rFonts w:hint="eastAsia"/>
          <w:color w:val="000000" w:themeColor="text1"/>
        </w:rPr>
        <w:t>（596人），合占46.1%。</w:t>
      </w:r>
    </w:p>
    <w:p w:rsidR="00964E90" w:rsidRPr="00035E4B" w:rsidRDefault="00964E90" w:rsidP="00964E90">
      <w:pPr>
        <w:pStyle w:val="3"/>
        <w:numPr>
          <w:ilvl w:val="2"/>
          <w:numId w:val="1"/>
        </w:numPr>
        <w:rPr>
          <w:color w:val="000000" w:themeColor="text1"/>
        </w:rPr>
      </w:pPr>
      <w:r w:rsidRPr="00035E4B">
        <w:rPr>
          <w:rFonts w:hint="eastAsia"/>
          <w:color w:val="000000" w:themeColor="text1"/>
        </w:rPr>
        <w:t>由以上兩個年度的比較，明顯看出原住民學生在科系選擇上出現的變化，97學年度時原住民學生仍較多就讀於醫藥衛生學門的科系，依序為民生學門及商業管理學門。至107學年度，餐旅及民生服務學門則躍居首位，而醫藥衛生學門、商業管理學門則相對向後退居。</w:t>
      </w:r>
    </w:p>
    <w:p w:rsidR="00964E90" w:rsidRPr="00035E4B" w:rsidRDefault="00964E90" w:rsidP="00964E90">
      <w:pPr>
        <w:pStyle w:val="3"/>
        <w:numPr>
          <w:ilvl w:val="2"/>
          <w:numId w:val="1"/>
        </w:numPr>
        <w:rPr>
          <w:color w:val="000000" w:themeColor="text1"/>
        </w:rPr>
      </w:pPr>
      <w:r w:rsidRPr="00035E4B">
        <w:rPr>
          <w:rFonts w:hint="eastAsia"/>
          <w:color w:val="000000" w:themeColor="text1"/>
        </w:rPr>
        <w:t>教育部為持續鼓勵各校擴大招收原住民學生，不僅在繁星推薦、個人申請、單獨招生及原住民專班等招生管道，得由各校衡酌校內資源，調高原住民外加名額比率，不受法規2%限制之外。另為擴大於各領域培育原住民族人才，也由</w:t>
      </w:r>
      <w:r w:rsidR="00EA7B23" w:rsidRPr="00035E4B">
        <w:rPr>
          <w:rFonts w:hint="eastAsia"/>
          <w:color w:val="000000" w:themeColor="text1"/>
        </w:rPr>
        <w:t>原民會</w:t>
      </w:r>
      <w:r w:rsidRPr="00035E4B">
        <w:rPr>
          <w:rFonts w:hint="eastAsia"/>
          <w:color w:val="000000" w:themeColor="text1"/>
        </w:rPr>
        <w:t>提出「大專校</w:t>
      </w:r>
      <w:r w:rsidRPr="00035E4B">
        <w:rPr>
          <w:rFonts w:hint="eastAsia"/>
          <w:color w:val="000000" w:themeColor="text1"/>
        </w:rPr>
        <w:lastRenderedPageBreak/>
        <w:t>院招收原住民學生外加比率科系類別建議」，107學年度建議類別包含土木工程、公共衛生、法律、公共行政、心理、老年服務、行銷經營學、財政會計、地政、農業科學及環境工程學等11類，由教育部轉請各校參採並專案調高原住民外加名額或開設專班。</w:t>
      </w:r>
    </w:p>
    <w:p w:rsidR="00964E90" w:rsidRPr="00035E4B" w:rsidRDefault="00964E90" w:rsidP="00964E90">
      <w:pPr>
        <w:pStyle w:val="3"/>
        <w:numPr>
          <w:ilvl w:val="2"/>
          <w:numId w:val="1"/>
        </w:numPr>
        <w:rPr>
          <w:color w:val="000000" w:themeColor="text1"/>
        </w:rPr>
      </w:pPr>
      <w:r w:rsidRPr="00035E4B">
        <w:rPr>
          <w:rFonts w:hint="eastAsia"/>
          <w:color w:val="000000" w:themeColor="text1"/>
        </w:rPr>
        <w:t>另</w:t>
      </w:r>
      <w:r w:rsidR="00AA5C69" w:rsidRPr="00035E4B">
        <w:rPr>
          <w:rFonts w:hint="eastAsia"/>
          <w:color w:val="000000" w:themeColor="text1"/>
        </w:rPr>
        <w:t>，</w:t>
      </w:r>
      <w:r w:rsidRPr="00035E4B">
        <w:rPr>
          <w:rFonts w:hint="eastAsia"/>
          <w:color w:val="000000" w:themeColor="text1"/>
        </w:rPr>
        <w:t>深造教育部分，輔仁大學財經法律學系原住民碩士在職專班</w:t>
      </w:r>
      <w:r w:rsidR="00AA5C69" w:rsidRPr="00035E4B">
        <w:rPr>
          <w:rFonts w:hint="eastAsia"/>
          <w:color w:val="000000" w:themeColor="text1"/>
        </w:rPr>
        <w:t>之</w:t>
      </w:r>
      <w:r w:rsidRPr="00035E4B">
        <w:rPr>
          <w:rFonts w:hint="eastAsia"/>
          <w:color w:val="000000" w:themeColor="text1"/>
        </w:rPr>
        <w:t>設立，在法律領域培育更高階的原住民族人才，以在日後協助解決原住民族社會於法律上的各類問題，也讓學有專精的原住民大學畢業生得以有進一步取得碩士學位提升個人學業成就的機會。</w:t>
      </w:r>
    </w:p>
    <w:p w:rsidR="004527F3" w:rsidRPr="00035E4B" w:rsidRDefault="004527F3" w:rsidP="00A360A9">
      <w:pPr>
        <w:pStyle w:val="2"/>
        <w:rPr>
          <w:b/>
          <w:color w:val="000000" w:themeColor="text1"/>
        </w:rPr>
      </w:pPr>
      <w:r w:rsidRPr="00035E4B">
        <w:rPr>
          <w:rFonts w:hint="eastAsia"/>
          <w:b/>
          <w:color w:val="000000" w:themeColor="text1"/>
        </w:rPr>
        <w:t>原住民族大學設立評估情形</w:t>
      </w:r>
    </w:p>
    <w:p w:rsidR="004527F3" w:rsidRPr="00035E4B" w:rsidRDefault="004527F3" w:rsidP="004527F3">
      <w:pPr>
        <w:pStyle w:val="21"/>
        <w:ind w:left="1020" w:firstLine="680"/>
        <w:rPr>
          <w:color w:val="000000" w:themeColor="text1"/>
        </w:rPr>
      </w:pPr>
      <w:r w:rsidRPr="00035E4B">
        <w:rPr>
          <w:rFonts w:hint="eastAsia"/>
          <w:color w:val="000000" w:themeColor="text1"/>
        </w:rPr>
        <w:t>教育部於109年9月與原民會會銜函頒原住民族教育發展計畫（110-114年），該計畫提及將評估推動「原住民族大學」之設立需求。教育部於本院詢問時表示：該項分工為原民會主政辦理，有關設立原住民族大學需求評估刻正由該會研議中，教育部將配合該會政策提供相關協助，以保障原住民族接受高等教育之權利</w:t>
      </w:r>
      <w:r w:rsidR="00102FF5" w:rsidRPr="00035E4B">
        <w:rPr>
          <w:rFonts w:hint="eastAsia"/>
          <w:color w:val="000000" w:themeColor="text1"/>
        </w:rPr>
        <w:t>。原民會於本院詢問會議後表示：刻正研議中。</w:t>
      </w:r>
    </w:p>
    <w:p w:rsidR="00A360A9" w:rsidRPr="00035E4B" w:rsidRDefault="00A360A9" w:rsidP="00A360A9">
      <w:pPr>
        <w:pStyle w:val="2"/>
        <w:rPr>
          <w:b/>
          <w:color w:val="000000" w:themeColor="text1"/>
        </w:rPr>
      </w:pPr>
      <w:r w:rsidRPr="00035E4B">
        <w:rPr>
          <w:rFonts w:hint="eastAsia"/>
          <w:b/>
          <w:color w:val="000000" w:themeColor="text1"/>
        </w:rPr>
        <w:t>教育部國家教育研究院原住民族教育研究中心對於原住民教育之相關策進作為</w:t>
      </w:r>
    </w:p>
    <w:p w:rsidR="00964E90" w:rsidRPr="00035E4B" w:rsidRDefault="00964E90" w:rsidP="00964E90">
      <w:pPr>
        <w:pStyle w:val="3"/>
        <w:numPr>
          <w:ilvl w:val="2"/>
          <w:numId w:val="1"/>
        </w:numPr>
        <w:rPr>
          <w:color w:val="000000" w:themeColor="text1"/>
        </w:rPr>
      </w:pPr>
      <w:r w:rsidRPr="00035E4B">
        <w:rPr>
          <w:rFonts w:hint="eastAsia"/>
          <w:color w:val="000000" w:themeColor="text1"/>
        </w:rPr>
        <w:t>國家教育研究院原住民族教育研究中心於106年8月10日成立，</w:t>
      </w:r>
      <w:r w:rsidR="001941F5" w:rsidRPr="00035E4B">
        <w:rPr>
          <w:rFonts w:hint="eastAsia"/>
          <w:color w:val="000000" w:themeColor="text1"/>
        </w:rPr>
        <w:t>依</w:t>
      </w:r>
      <w:r w:rsidRPr="00035E4B">
        <w:rPr>
          <w:rFonts w:hint="eastAsia"/>
          <w:color w:val="000000" w:themeColor="text1"/>
        </w:rPr>
        <w:t>108年6月19日修正之原住民族教育法第42條規定：「國家教育研究院所設原住民族教育研究中心，應負責原住民族教育相關研究之規劃及執行、並因應各級各類學校學生學習需要，就原住民族教育政策，提供諮詢」賦予該中心法定任務。</w:t>
      </w:r>
    </w:p>
    <w:p w:rsidR="00964E90" w:rsidRPr="00035E4B" w:rsidRDefault="00964E90" w:rsidP="00964E90">
      <w:pPr>
        <w:pStyle w:val="3"/>
        <w:numPr>
          <w:ilvl w:val="2"/>
          <w:numId w:val="1"/>
        </w:numPr>
        <w:rPr>
          <w:color w:val="000000" w:themeColor="text1"/>
        </w:rPr>
      </w:pPr>
      <w:r w:rsidRPr="00035E4B">
        <w:rPr>
          <w:rFonts w:hint="eastAsia"/>
          <w:color w:val="000000" w:themeColor="text1"/>
        </w:rPr>
        <w:t>教育部表示，該中心目前執行該部109-110年「原住民族教育課程發展與教學實踐總工作計畫」中分項</w:t>
      </w:r>
      <w:r w:rsidRPr="00035E4B">
        <w:rPr>
          <w:rFonts w:hint="eastAsia"/>
          <w:color w:val="000000" w:themeColor="text1"/>
        </w:rPr>
        <w:lastRenderedPageBreak/>
        <w:t>二「擴大高中職原住民學生多元參與高等教育之發展策略」，該計畫主要針對現行原住民高中（職）生升學管道的相關法規及政策措施進行通盤性檢討與研究，希冀提升原住民學生參與高等教育的機會，並強化高中（職）端與大學端的合作機制，幫助原住民學生能夠安心就學，提供適性發展與學習輔導的支援環境，保障原住民學生受教權益。</w:t>
      </w:r>
    </w:p>
    <w:p w:rsidR="00964E90" w:rsidRPr="00035E4B" w:rsidRDefault="00964E90" w:rsidP="00964E90">
      <w:pPr>
        <w:pStyle w:val="3"/>
        <w:numPr>
          <w:ilvl w:val="2"/>
          <w:numId w:val="1"/>
        </w:numPr>
        <w:rPr>
          <w:color w:val="000000" w:themeColor="text1"/>
        </w:rPr>
      </w:pPr>
      <w:r w:rsidRPr="00035E4B">
        <w:rPr>
          <w:rFonts w:hint="eastAsia"/>
          <w:color w:val="000000" w:themeColor="text1"/>
        </w:rPr>
        <w:t>該中心考量其正式編制研究人力規模，同時配合國教院2019至2021整合型研究計畫，爰主要研究以「原住民重點學校分級制度規劃及其對應策略」以及「原住民族知識課程內涵與實踐」為重，希冀完善原住民族知識體系，建構完備的原住民族教育體制，落實轉型正義，彰顯原住民族主權，促進原住民族教育永續發展。</w:t>
      </w:r>
    </w:p>
    <w:p w:rsidR="00964E90" w:rsidRPr="00035E4B" w:rsidRDefault="00964E90" w:rsidP="00964E90">
      <w:pPr>
        <w:pStyle w:val="3"/>
        <w:rPr>
          <w:color w:val="000000" w:themeColor="text1"/>
        </w:rPr>
      </w:pPr>
      <w:r w:rsidRPr="00035E4B">
        <w:rPr>
          <w:rFonts w:hint="eastAsia"/>
          <w:color w:val="000000" w:themeColor="text1"/>
        </w:rPr>
        <w:t>關於原住民高等教育部分，教育部表示，該中心目前主要執行計畫為「原住民重點學校分級制度規劃及其對應策略」以及「原住民族知識課程內涵與實踐」，高等教育階段部分已納入中心後續長期規劃之政策研究。該中心未來將配合該部及</w:t>
      </w:r>
      <w:r w:rsidR="00EA7B23" w:rsidRPr="00035E4B">
        <w:rPr>
          <w:rFonts w:hint="eastAsia"/>
          <w:color w:val="000000" w:themeColor="text1"/>
        </w:rPr>
        <w:t>原民會</w:t>
      </w:r>
      <w:r w:rsidRPr="00035E4B">
        <w:rPr>
          <w:rFonts w:hint="eastAsia"/>
          <w:color w:val="000000" w:themeColor="text1"/>
        </w:rPr>
        <w:t>政策規劃需要研議方向，以保障原住民學生的就學機會，達到培育原住民族人才目的。</w:t>
      </w:r>
    </w:p>
    <w:p w:rsidR="00A360A9" w:rsidRPr="00035E4B" w:rsidRDefault="00EA7B23" w:rsidP="00A360A9">
      <w:pPr>
        <w:pStyle w:val="2"/>
        <w:rPr>
          <w:b/>
          <w:color w:val="000000" w:themeColor="text1"/>
        </w:rPr>
      </w:pPr>
      <w:r w:rsidRPr="00035E4B">
        <w:rPr>
          <w:rFonts w:hint="eastAsia"/>
          <w:b/>
          <w:color w:val="000000" w:themeColor="text1"/>
        </w:rPr>
        <w:t>原民會</w:t>
      </w:r>
      <w:r w:rsidR="00A360A9" w:rsidRPr="00035E4B">
        <w:rPr>
          <w:rFonts w:hint="eastAsia"/>
          <w:b/>
          <w:color w:val="000000" w:themeColor="text1"/>
        </w:rPr>
        <w:t>對於原住民身分之大專校院專任教師，是否受原住民族工作權保障法第4條及第5條保障之說明</w:t>
      </w:r>
    </w:p>
    <w:p w:rsidR="00964E90" w:rsidRPr="00035E4B" w:rsidRDefault="00964E90" w:rsidP="00964E90">
      <w:pPr>
        <w:pStyle w:val="3"/>
        <w:rPr>
          <w:color w:val="000000" w:themeColor="text1"/>
        </w:rPr>
      </w:pPr>
      <w:r w:rsidRPr="00035E4B">
        <w:rPr>
          <w:rFonts w:hint="eastAsia"/>
          <w:color w:val="000000" w:themeColor="text1"/>
        </w:rPr>
        <w:t>依原住民族工作權保障法第4條第1項、第5條第1項及第3項規定：「各級政府機關、公立學校及公營事業機構，除位於澎湖、金門、連江縣外，其僱用下列人員之總額，每滿</w:t>
      </w:r>
      <w:r w:rsidR="00275329" w:rsidRPr="00035E4B">
        <w:rPr>
          <w:rFonts w:hint="eastAsia"/>
          <w:color w:val="000000" w:themeColor="text1"/>
        </w:rPr>
        <w:t>100</w:t>
      </w:r>
      <w:r w:rsidR="002258F0" w:rsidRPr="00035E4B">
        <w:rPr>
          <w:rFonts w:hint="eastAsia"/>
          <w:color w:val="000000" w:themeColor="text1"/>
        </w:rPr>
        <w:t>人</w:t>
      </w:r>
      <w:r w:rsidRPr="00035E4B">
        <w:rPr>
          <w:rFonts w:hint="eastAsia"/>
          <w:color w:val="000000" w:themeColor="text1"/>
        </w:rPr>
        <w:t>應有原住民</w:t>
      </w:r>
      <w:r w:rsidR="00275329" w:rsidRPr="00035E4B">
        <w:rPr>
          <w:rFonts w:hint="eastAsia"/>
          <w:color w:val="000000" w:themeColor="text1"/>
        </w:rPr>
        <w:t>1</w:t>
      </w:r>
      <w:r w:rsidRPr="00035E4B">
        <w:rPr>
          <w:rFonts w:hint="eastAsia"/>
          <w:color w:val="000000" w:themeColor="text1"/>
        </w:rPr>
        <w:t>人：一、約僱人員。二、駐衛警察。三、技工、駕駛、工友、清潔工。四、收費管理員。五、其他不須具公務人員任用資格之非技術性工級職務。」、「原住民地區</w:t>
      </w:r>
      <w:r w:rsidRPr="00035E4B">
        <w:rPr>
          <w:rFonts w:hint="eastAsia"/>
          <w:color w:val="000000" w:themeColor="text1"/>
        </w:rPr>
        <w:lastRenderedPageBreak/>
        <w:t>之各級政府機關、公立學校及公營事業機構，其僱用下列人員之總額，應有三分之一以上為原住民：一、約僱人員。二、駐衛警察。三、技工、駕駛、工友、清潔工。四、收費管理員。五、其他不須具公務人員任用資格之非技術性工級職務。」及「原住民地區之各級政府機關、公立學校及公營事業機構，進用須具公務人員任用資格者，其進用原住民人數應不得低於現有員額之百分之二，並應於本法施行後</w:t>
      </w:r>
      <w:r w:rsidR="00275329" w:rsidRPr="00035E4B">
        <w:rPr>
          <w:rFonts w:hint="eastAsia"/>
          <w:color w:val="000000" w:themeColor="text1"/>
        </w:rPr>
        <w:t>3</w:t>
      </w:r>
      <w:r w:rsidRPr="00035E4B">
        <w:rPr>
          <w:rFonts w:hint="eastAsia"/>
          <w:color w:val="000000" w:themeColor="text1"/>
        </w:rPr>
        <w:t>年內完成。」</w:t>
      </w:r>
    </w:p>
    <w:p w:rsidR="00964E90" w:rsidRPr="00035E4B" w:rsidRDefault="00964E90" w:rsidP="00964E90">
      <w:pPr>
        <w:pStyle w:val="3"/>
        <w:rPr>
          <w:color w:val="000000" w:themeColor="text1"/>
        </w:rPr>
      </w:pPr>
      <w:r w:rsidRPr="00035E4B">
        <w:rPr>
          <w:rFonts w:hint="eastAsia"/>
          <w:color w:val="000000" w:themeColor="text1"/>
        </w:rPr>
        <w:t>復依原住民族工作權保障法施行細則第</w:t>
      </w:r>
      <w:r w:rsidRPr="00035E4B">
        <w:rPr>
          <w:color w:val="000000" w:themeColor="text1"/>
        </w:rPr>
        <w:t>3</w:t>
      </w:r>
      <w:r w:rsidRPr="00035E4B">
        <w:rPr>
          <w:rFonts w:hint="eastAsia"/>
          <w:color w:val="000000" w:themeColor="text1"/>
        </w:rPr>
        <w:t>條第</w:t>
      </w:r>
      <w:r w:rsidRPr="00035E4B">
        <w:rPr>
          <w:color w:val="000000" w:themeColor="text1"/>
        </w:rPr>
        <w:t>1</w:t>
      </w:r>
      <w:r w:rsidRPr="00035E4B">
        <w:rPr>
          <w:rFonts w:hint="eastAsia"/>
          <w:color w:val="000000" w:themeColor="text1"/>
        </w:rPr>
        <w:t>項規定：「各級政府機關、公立學校及公營事業機構依本法第</w:t>
      </w:r>
      <w:r w:rsidR="00A00765" w:rsidRPr="00035E4B">
        <w:rPr>
          <w:rFonts w:hint="eastAsia"/>
          <w:color w:val="000000" w:themeColor="text1"/>
        </w:rPr>
        <w:t>4</w:t>
      </w:r>
      <w:r w:rsidRPr="00035E4B">
        <w:rPr>
          <w:rFonts w:hint="eastAsia"/>
          <w:color w:val="000000" w:themeColor="text1"/>
        </w:rPr>
        <w:t>條、第</w:t>
      </w:r>
      <w:r w:rsidR="00A00765" w:rsidRPr="00035E4B">
        <w:rPr>
          <w:rFonts w:hint="eastAsia"/>
          <w:color w:val="000000" w:themeColor="text1"/>
        </w:rPr>
        <w:t>5</w:t>
      </w:r>
      <w:r w:rsidRPr="00035E4B">
        <w:rPr>
          <w:rFonts w:hint="eastAsia"/>
          <w:color w:val="000000" w:themeColor="text1"/>
        </w:rPr>
        <w:t>條規定僱用、進用原住民人數之計算方式，以每月</w:t>
      </w:r>
      <w:r w:rsidR="00A00765" w:rsidRPr="00035E4B">
        <w:rPr>
          <w:rFonts w:hint="eastAsia"/>
          <w:color w:val="000000" w:themeColor="text1"/>
        </w:rPr>
        <w:t>1</w:t>
      </w:r>
      <w:r w:rsidRPr="00035E4B">
        <w:rPr>
          <w:rFonts w:hint="eastAsia"/>
          <w:color w:val="000000" w:themeColor="text1"/>
        </w:rPr>
        <w:t>日參加勞工保險之本法第</w:t>
      </w:r>
      <w:r w:rsidR="00A00765" w:rsidRPr="00035E4B">
        <w:rPr>
          <w:rFonts w:hint="eastAsia"/>
          <w:color w:val="000000" w:themeColor="text1"/>
        </w:rPr>
        <w:t>4</w:t>
      </w:r>
      <w:r w:rsidRPr="00035E4B">
        <w:rPr>
          <w:rFonts w:hint="eastAsia"/>
          <w:color w:val="000000" w:themeColor="text1"/>
        </w:rPr>
        <w:t>條第</w:t>
      </w:r>
      <w:r w:rsidR="00A00765" w:rsidRPr="00035E4B">
        <w:rPr>
          <w:rFonts w:hint="eastAsia"/>
          <w:color w:val="000000" w:themeColor="text1"/>
        </w:rPr>
        <w:t>1</w:t>
      </w:r>
      <w:r w:rsidRPr="00035E4B">
        <w:rPr>
          <w:rFonts w:hint="eastAsia"/>
          <w:color w:val="000000" w:themeColor="text1"/>
        </w:rPr>
        <w:t>項及第</w:t>
      </w:r>
      <w:r w:rsidR="00A00765" w:rsidRPr="00035E4B">
        <w:rPr>
          <w:rFonts w:hint="eastAsia"/>
          <w:color w:val="000000" w:themeColor="text1"/>
        </w:rPr>
        <w:t>5</w:t>
      </w:r>
      <w:r w:rsidRPr="00035E4B">
        <w:rPr>
          <w:rFonts w:hint="eastAsia"/>
          <w:color w:val="000000" w:themeColor="text1"/>
        </w:rPr>
        <w:t>條第</w:t>
      </w:r>
      <w:r w:rsidR="00A00765" w:rsidRPr="00035E4B">
        <w:rPr>
          <w:rFonts w:hint="eastAsia"/>
          <w:color w:val="000000" w:themeColor="text1"/>
        </w:rPr>
        <w:t>1</w:t>
      </w:r>
      <w:r w:rsidRPr="00035E4B">
        <w:rPr>
          <w:rFonts w:hint="eastAsia"/>
          <w:color w:val="000000" w:themeColor="text1"/>
        </w:rPr>
        <w:t>項各款人員及每月</w:t>
      </w:r>
      <w:r w:rsidR="00A00765" w:rsidRPr="00035E4B">
        <w:rPr>
          <w:rFonts w:hint="eastAsia"/>
          <w:color w:val="000000" w:themeColor="text1"/>
        </w:rPr>
        <w:t>1</w:t>
      </w:r>
      <w:r w:rsidRPr="00035E4B">
        <w:rPr>
          <w:rFonts w:hint="eastAsia"/>
          <w:color w:val="000000" w:themeColor="text1"/>
        </w:rPr>
        <w:t>日參加公教人員保險之本法第</w:t>
      </w:r>
      <w:r w:rsidR="00A00765" w:rsidRPr="00035E4B">
        <w:rPr>
          <w:rFonts w:hint="eastAsia"/>
          <w:color w:val="000000" w:themeColor="text1"/>
        </w:rPr>
        <w:t>5</w:t>
      </w:r>
      <w:r w:rsidRPr="00035E4B">
        <w:rPr>
          <w:rFonts w:hint="eastAsia"/>
          <w:color w:val="000000" w:themeColor="text1"/>
        </w:rPr>
        <w:t>條第</w:t>
      </w:r>
      <w:r w:rsidR="00A00765" w:rsidRPr="00035E4B">
        <w:rPr>
          <w:rFonts w:hint="eastAsia"/>
          <w:color w:val="000000" w:themeColor="text1"/>
        </w:rPr>
        <w:t>3</w:t>
      </w:r>
      <w:r w:rsidRPr="00035E4B">
        <w:rPr>
          <w:rFonts w:hint="eastAsia"/>
          <w:color w:val="000000" w:themeColor="text1"/>
        </w:rPr>
        <w:t>項人員之合計總額為準。但經資遣或退休而仍繼續參加勞工保險、公教人員保險者，不予計入。」</w:t>
      </w:r>
    </w:p>
    <w:p w:rsidR="00964E90" w:rsidRPr="00035E4B" w:rsidRDefault="00964E90" w:rsidP="00964E90">
      <w:pPr>
        <w:pStyle w:val="3"/>
        <w:rPr>
          <w:color w:val="000000" w:themeColor="text1"/>
        </w:rPr>
      </w:pPr>
      <w:r w:rsidRPr="00035E4B">
        <w:rPr>
          <w:rFonts w:hint="eastAsia"/>
          <w:color w:val="000000" w:themeColor="text1"/>
        </w:rPr>
        <w:t>該會表示，位於原住民族地區之公立學校，依原住民族工作權保障法第</w:t>
      </w:r>
      <w:r w:rsidRPr="00035E4B">
        <w:rPr>
          <w:color w:val="000000" w:themeColor="text1"/>
        </w:rPr>
        <w:t>5</w:t>
      </w:r>
      <w:r w:rsidRPr="00035E4B">
        <w:rPr>
          <w:rFonts w:hint="eastAsia"/>
          <w:color w:val="000000" w:themeColor="text1"/>
        </w:rPr>
        <w:t>條第</w:t>
      </w:r>
      <w:r w:rsidRPr="00035E4B">
        <w:rPr>
          <w:color w:val="000000" w:themeColor="text1"/>
        </w:rPr>
        <w:t>2</w:t>
      </w:r>
      <w:r w:rsidRPr="00035E4B">
        <w:rPr>
          <w:rFonts w:hint="eastAsia"/>
          <w:color w:val="000000" w:themeColor="text1"/>
        </w:rPr>
        <w:t>項及原住民族工作權保障法施行細則第</w:t>
      </w:r>
      <w:r w:rsidRPr="00035E4B">
        <w:rPr>
          <w:color w:val="000000" w:themeColor="text1"/>
        </w:rPr>
        <w:t>3</w:t>
      </w:r>
      <w:r w:rsidRPr="00035E4B">
        <w:rPr>
          <w:rFonts w:hint="eastAsia"/>
          <w:color w:val="000000" w:themeColor="text1"/>
        </w:rPr>
        <w:t>條第</w:t>
      </w:r>
      <w:r w:rsidRPr="00035E4B">
        <w:rPr>
          <w:color w:val="000000" w:themeColor="text1"/>
        </w:rPr>
        <w:t>1</w:t>
      </w:r>
      <w:r w:rsidRPr="00035E4B">
        <w:rPr>
          <w:rFonts w:hint="eastAsia"/>
          <w:color w:val="000000" w:themeColor="text1"/>
        </w:rPr>
        <w:t>項之規定，應進用原住民人數不得低於現有員額之百分之二，則倘具原住民身分之大專院校專任教師係參加公教人員保險者，即為受原住民族工作權保障法之保障範圍內。</w:t>
      </w:r>
    </w:p>
    <w:p w:rsidR="00A360A9" w:rsidRPr="00035E4B" w:rsidRDefault="00A360A9" w:rsidP="00A360A9">
      <w:pPr>
        <w:pStyle w:val="2"/>
        <w:rPr>
          <w:b/>
          <w:color w:val="000000" w:themeColor="text1"/>
        </w:rPr>
      </w:pPr>
      <w:r w:rsidRPr="00035E4B">
        <w:rPr>
          <w:rFonts w:hint="eastAsia"/>
          <w:b/>
          <w:color w:val="000000" w:themeColor="text1"/>
        </w:rPr>
        <w:t>原民會對於原住民就業狀況之調查情形</w:t>
      </w:r>
    </w:p>
    <w:p w:rsidR="00964E90" w:rsidRPr="00035E4B" w:rsidRDefault="00964E90" w:rsidP="00964E90">
      <w:pPr>
        <w:pStyle w:val="3"/>
        <w:numPr>
          <w:ilvl w:val="2"/>
          <w:numId w:val="1"/>
        </w:numPr>
        <w:rPr>
          <w:color w:val="000000" w:themeColor="text1"/>
        </w:rPr>
      </w:pPr>
      <w:r w:rsidRPr="00035E4B">
        <w:rPr>
          <w:rFonts w:hint="eastAsia"/>
          <w:color w:val="000000" w:themeColor="text1"/>
        </w:rPr>
        <w:t>按原住民族工作權法第14條之規定，中央主管機關應定期辦理原住民就業狀況調查，各級主管機關應建立原住民人力資料庫及失業通報系統，以利推介原住民就業或參加職業訓練</w:t>
      </w:r>
      <w:r w:rsidR="00AA5C69" w:rsidRPr="00035E4B">
        <w:rPr>
          <w:rFonts w:hint="eastAsia"/>
          <w:color w:val="000000" w:themeColor="text1"/>
        </w:rPr>
        <w:t>。</w:t>
      </w:r>
    </w:p>
    <w:p w:rsidR="00964E90" w:rsidRPr="00035E4B" w:rsidRDefault="00964E90" w:rsidP="00964E90">
      <w:pPr>
        <w:pStyle w:val="3"/>
        <w:numPr>
          <w:ilvl w:val="2"/>
          <w:numId w:val="1"/>
        </w:numPr>
        <w:rPr>
          <w:color w:val="000000" w:themeColor="text1"/>
        </w:rPr>
      </w:pPr>
      <w:r w:rsidRPr="00035E4B">
        <w:rPr>
          <w:rFonts w:hint="eastAsia"/>
          <w:color w:val="000000" w:themeColor="text1"/>
        </w:rPr>
        <w:t>該會建置「原</w:t>
      </w:r>
      <w:r w:rsidRPr="00035E4B">
        <w:rPr>
          <w:color w:val="000000" w:themeColor="text1"/>
        </w:rPr>
        <w:t>JOB</w:t>
      </w:r>
      <w:r w:rsidRPr="00035E4B">
        <w:rPr>
          <w:rFonts w:hint="eastAsia"/>
          <w:color w:val="000000" w:themeColor="text1"/>
        </w:rPr>
        <w:t>原住民人力資源網</w:t>
      </w:r>
      <w:r w:rsidRPr="00035E4B">
        <w:rPr>
          <w:color w:val="000000" w:themeColor="text1"/>
        </w:rPr>
        <w:t>(</w:t>
      </w:r>
      <w:r w:rsidRPr="00035E4B">
        <w:rPr>
          <w:rFonts w:hint="eastAsia"/>
          <w:color w:val="000000" w:themeColor="text1"/>
        </w:rPr>
        <w:t>以下原</w:t>
      </w:r>
      <w:r w:rsidRPr="00035E4B">
        <w:rPr>
          <w:color w:val="000000" w:themeColor="text1"/>
        </w:rPr>
        <w:t>JOB)</w:t>
      </w:r>
      <w:r w:rsidRPr="00035E4B">
        <w:rPr>
          <w:rFonts w:hint="eastAsia"/>
          <w:color w:val="000000" w:themeColor="text1"/>
        </w:rPr>
        <w:t>」，係綜合求職、求才與原住民人力資料庫之複合式網</w:t>
      </w:r>
      <w:r w:rsidRPr="00035E4B">
        <w:rPr>
          <w:rFonts w:hint="eastAsia"/>
          <w:color w:val="000000" w:themeColor="text1"/>
        </w:rPr>
        <w:lastRenderedPageBreak/>
        <w:t>站，有就業需求之原住民可登入原</w:t>
      </w:r>
      <w:r w:rsidRPr="00035E4B">
        <w:rPr>
          <w:color w:val="000000" w:themeColor="text1"/>
        </w:rPr>
        <w:t>JOB</w:t>
      </w:r>
      <w:r w:rsidRPr="00035E4B">
        <w:rPr>
          <w:rFonts w:hint="eastAsia"/>
          <w:color w:val="000000" w:themeColor="text1"/>
        </w:rPr>
        <w:t>求職並成為</w:t>
      </w:r>
      <w:r w:rsidR="00AA5C69" w:rsidRPr="00035E4B">
        <w:rPr>
          <w:rFonts w:hint="eastAsia"/>
          <w:color w:val="000000" w:themeColor="text1"/>
        </w:rPr>
        <w:t>該</w:t>
      </w:r>
      <w:r w:rsidRPr="00035E4B">
        <w:rPr>
          <w:rFonts w:hint="eastAsia"/>
          <w:color w:val="000000" w:themeColor="text1"/>
        </w:rPr>
        <w:t>會人力資料庫之來源，登入後將由全國</w:t>
      </w:r>
      <w:r w:rsidRPr="00035E4B">
        <w:rPr>
          <w:color w:val="000000" w:themeColor="text1"/>
        </w:rPr>
        <w:t>93</w:t>
      </w:r>
      <w:r w:rsidRPr="00035E4B">
        <w:rPr>
          <w:rFonts w:hint="eastAsia"/>
          <w:color w:val="000000" w:themeColor="text1"/>
        </w:rPr>
        <w:t>位原住民就業服務專員，提供媒合服務。</w:t>
      </w:r>
    </w:p>
    <w:p w:rsidR="00964E90" w:rsidRPr="00035E4B" w:rsidRDefault="00964E90" w:rsidP="00964E90">
      <w:pPr>
        <w:pStyle w:val="3"/>
        <w:numPr>
          <w:ilvl w:val="2"/>
          <w:numId w:val="1"/>
        </w:numPr>
        <w:rPr>
          <w:color w:val="000000" w:themeColor="text1"/>
        </w:rPr>
      </w:pPr>
      <w:r w:rsidRPr="00035E4B">
        <w:rPr>
          <w:rFonts w:hint="eastAsia"/>
          <w:color w:val="000000" w:themeColor="text1"/>
        </w:rPr>
        <w:t>原住民族人才需求類別調查結果</w:t>
      </w:r>
    </w:p>
    <w:p w:rsidR="00964E90" w:rsidRPr="00035E4B" w:rsidRDefault="00AA5C69" w:rsidP="002258F0">
      <w:pPr>
        <w:pStyle w:val="af"/>
        <w:ind w:left="1361" w:firstLine="680"/>
        <w:jc w:val="both"/>
        <w:rPr>
          <w:color w:val="000000" w:themeColor="text1"/>
        </w:rPr>
      </w:pPr>
      <w:r w:rsidRPr="00035E4B">
        <w:rPr>
          <w:rFonts w:hint="eastAsia"/>
          <w:color w:val="000000" w:themeColor="text1"/>
        </w:rPr>
        <w:t>原民會</w:t>
      </w:r>
      <w:r w:rsidR="00964E90" w:rsidRPr="00035E4B">
        <w:rPr>
          <w:rFonts w:hint="eastAsia"/>
          <w:color w:val="000000" w:themeColor="text1"/>
        </w:rPr>
        <w:t>每年提出原住民族學生高等教育人才學門需求，供教育部請大專校院作為規劃各科系原住民學生外加名額或原住民專班之參考。105年至109年由10大類增加至12大類別，詳如下表：</w:t>
      </w:r>
    </w:p>
    <w:p w:rsidR="00964E90" w:rsidRPr="00035E4B" w:rsidRDefault="00964E90" w:rsidP="00964E90">
      <w:pPr>
        <w:pStyle w:val="a3"/>
        <w:ind w:left="480" w:hanging="480"/>
        <w:jc w:val="center"/>
        <w:rPr>
          <w:b/>
          <w:color w:val="000000" w:themeColor="text1"/>
        </w:rPr>
      </w:pPr>
      <w:r w:rsidRPr="00035E4B">
        <w:rPr>
          <w:rFonts w:hint="eastAsia"/>
          <w:b/>
          <w:color w:val="000000" w:themeColor="text1"/>
        </w:rPr>
        <w:t>近5年原住民族人才需求類別調查類別</w:t>
      </w:r>
    </w:p>
    <w:tbl>
      <w:tblPr>
        <w:tblStyle w:val="af6"/>
        <w:tblW w:w="9923" w:type="dxa"/>
        <w:tblInd w:w="-572" w:type="dxa"/>
        <w:tblLook w:val="04A0" w:firstRow="1" w:lastRow="0" w:firstColumn="1" w:lastColumn="0" w:noHBand="0" w:noVBand="1"/>
      </w:tblPr>
      <w:tblGrid>
        <w:gridCol w:w="851"/>
        <w:gridCol w:w="1814"/>
        <w:gridCol w:w="1814"/>
        <w:gridCol w:w="1815"/>
        <w:gridCol w:w="1814"/>
        <w:gridCol w:w="1815"/>
      </w:tblGrid>
      <w:tr w:rsidR="008A1E05" w:rsidRPr="00035E4B" w:rsidTr="00A00765">
        <w:trPr>
          <w:trHeight w:val="567"/>
        </w:trPr>
        <w:tc>
          <w:tcPr>
            <w:tcW w:w="851" w:type="dxa"/>
            <w:shd w:val="clear" w:color="auto" w:fill="FDE9D9" w:themeFill="accent6" w:themeFillTint="33"/>
            <w:vAlign w:val="center"/>
          </w:tcPr>
          <w:p w:rsidR="00964E90" w:rsidRPr="00035E4B" w:rsidRDefault="00964E90" w:rsidP="001344CB">
            <w:pPr>
              <w:jc w:val="center"/>
              <w:rPr>
                <w:rFonts w:hAnsi="標楷體"/>
                <w:b/>
                <w:color w:val="000000" w:themeColor="text1"/>
                <w:sz w:val="28"/>
                <w:szCs w:val="28"/>
              </w:rPr>
            </w:pPr>
            <w:r w:rsidRPr="00035E4B">
              <w:rPr>
                <w:rFonts w:hAnsi="標楷體" w:hint="eastAsia"/>
                <w:b/>
                <w:color w:val="000000" w:themeColor="text1"/>
                <w:sz w:val="28"/>
                <w:szCs w:val="28"/>
              </w:rPr>
              <w:t>年度</w:t>
            </w:r>
          </w:p>
        </w:tc>
        <w:tc>
          <w:tcPr>
            <w:tcW w:w="1814" w:type="dxa"/>
            <w:shd w:val="clear" w:color="auto" w:fill="FDE9D9" w:themeFill="accent6" w:themeFillTint="33"/>
            <w:vAlign w:val="center"/>
          </w:tcPr>
          <w:p w:rsidR="00964E90" w:rsidRPr="00035E4B" w:rsidRDefault="00964E90" w:rsidP="001344CB">
            <w:pPr>
              <w:jc w:val="center"/>
              <w:rPr>
                <w:rFonts w:hAnsi="標楷體"/>
                <w:b/>
                <w:color w:val="000000" w:themeColor="text1"/>
                <w:sz w:val="28"/>
                <w:szCs w:val="28"/>
              </w:rPr>
            </w:pPr>
            <w:r w:rsidRPr="00035E4B">
              <w:rPr>
                <w:rFonts w:hAnsi="標楷體" w:hint="eastAsia"/>
                <w:b/>
                <w:color w:val="000000" w:themeColor="text1"/>
                <w:sz w:val="28"/>
                <w:szCs w:val="28"/>
              </w:rPr>
              <w:t>105</w:t>
            </w:r>
          </w:p>
        </w:tc>
        <w:tc>
          <w:tcPr>
            <w:tcW w:w="1814" w:type="dxa"/>
            <w:shd w:val="clear" w:color="auto" w:fill="FDE9D9" w:themeFill="accent6" w:themeFillTint="33"/>
            <w:vAlign w:val="center"/>
          </w:tcPr>
          <w:p w:rsidR="00964E90" w:rsidRPr="00035E4B" w:rsidRDefault="00964E90" w:rsidP="001344CB">
            <w:pPr>
              <w:jc w:val="center"/>
              <w:rPr>
                <w:rFonts w:hAnsi="標楷體"/>
                <w:b/>
                <w:color w:val="000000" w:themeColor="text1"/>
                <w:sz w:val="28"/>
                <w:szCs w:val="28"/>
              </w:rPr>
            </w:pPr>
            <w:r w:rsidRPr="00035E4B">
              <w:rPr>
                <w:rFonts w:hAnsi="標楷體" w:hint="eastAsia"/>
                <w:b/>
                <w:color w:val="000000" w:themeColor="text1"/>
                <w:sz w:val="28"/>
                <w:szCs w:val="28"/>
              </w:rPr>
              <w:t>106</w:t>
            </w:r>
          </w:p>
        </w:tc>
        <w:tc>
          <w:tcPr>
            <w:tcW w:w="1815" w:type="dxa"/>
            <w:shd w:val="clear" w:color="auto" w:fill="FDE9D9" w:themeFill="accent6" w:themeFillTint="33"/>
            <w:vAlign w:val="center"/>
          </w:tcPr>
          <w:p w:rsidR="00964E90" w:rsidRPr="00035E4B" w:rsidRDefault="00964E90" w:rsidP="001344CB">
            <w:pPr>
              <w:jc w:val="center"/>
              <w:rPr>
                <w:rFonts w:hAnsi="標楷體"/>
                <w:b/>
                <w:color w:val="000000" w:themeColor="text1"/>
                <w:sz w:val="28"/>
                <w:szCs w:val="28"/>
              </w:rPr>
            </w:pPr>
            <w:r w:rsidRPr="00035E4B">
              <w:rPr>
                <w:rFonts w:hAnsi="標楷體" w:hint="eastAsia"/>
                <w:b/>
                <w:color w:val="000000" w:themeColor="text1"/>
                <w:sz w:val="28"/>
                <w:szCs w:val="28"/>
              </w:rPr>
              <w:t>107</w:t>
            </w:r>
          </w:p>
        </w:tc>
        <w:tc>
          <w:tcPr>
            <w:tcW w:w="1814" w:type="dxa"/>
            <w:shd w:val="clear" w:color="auto" w:fill="FDE9D9" w:themeFill="accent6" w:themeFillTint="33"/>
            <w:vAlign w:val="center"/>
          </w:tcPr>
          <w:p w:rsidR="00964E90" w:rsidRPr="00035E4B" w:rsidRDefault="00964E90" w:rsidP="001344CB">
            <w:pPr>
              <w:jc w:val="center"/>
              <w:rPr>
                <w:rFonts w:hAnsi="標楷體"/>
                <w:b/>
                <w:color w:val="000000" w:themeColor="text1"/>
                <w:sz w:val="28"/>
                <w:szCs w:val="28"/>
              </w:rPr>
            </w:pPr>
            <w:r w:rsidRPr="00035E4B">
              <w:rPr>
                <w:rFonts w:hAnsi="標楷體" w:hint="eastAsia"/>
                <w:b/>
                <w:color w:val="000000" w:themeColor="text1"/>
                <w:sz w:val="28"/>
                <w:szCs w:val="28"/>
              </w:rPr>
              <w:t>108</w:t>
            </w:r>
          </w:p>
        </w:tc>
        <w:tc>
          <w:tcPr>
            <w:tcW w:w="1815" w:type="dxa"/>
            <w:shd w:val="clear" w:color="auto" w:fill="FDE9D9" w:themeFill="accent6" w:themeFillTint="33"/>
            <w:vAlign w:val="center"/>
          </w:tcPr>
          <w:p w:rsidR="00964E90" w:rsidRPr="00035E4B" w:rsidRDefault="00964E90" w:rsidP="001344CB">
            <w:pPr>
              <w:jc w:val="center"/>
              <w:rPr>
                <w:rFonts w:hAnsi="標楷體"/>
                <w:b/>
                <w:color w:val="000000" w:themeColor="text1"/>
                <w:sz w:val="28"/>
                <w:szCs w:val="28"/>
              </w:rPr>
            </w:pPr>
            <w:r w:rsidRPr="00035E4B">
              <w:rPr>
                <w:rFonts w:hAnsi="標楷體" w:hint="eastAsia"/>
                <w:b/>
                <w:color w:val="000000" w:themeColor="text1"/>
                <w:sz w:val="28"/>
                <w:szCs w:val="28"/>
              </w:rPr>
              <w:t>109</w:t>
            </w:r>
          </w:p>
        </w:tc>
      </w:tr>
      <w:tr w:rsidR="008A1E05" w:rsidRPr="00035E4B" w:rsidTr="001344CB">
        <w:trPr>
          <w:trHeight w:val="567"/>
        </w:trPr>
        <w:tc>
          <w:tcPr>
            <w:tcW w:w="851"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1</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土木工程類</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土木工程類</w:t>
            </w:r>
          </w:p>
        </w:tc>
        <w:tc>
          <w:tcPr>
            <w:tcW w:w="1815"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土木工程類</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土木工程類</w:t>
            </w:r>
          </w:p>
        </w:tc>
        <w:tc>
          <w:tcPr>
            <w:tcW w:w="1815"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土木工程類</w:t>
            </w:r>
          </w:p>
        </w:tc>
      </w:tr>
      <w:tr w:rsidR="008A1E05" w:rsidRPr="00035E4B" w:rsidTr="001344CB">
        <w:trPr>
          <w:trHeight w:val="567"/>
        </w:trPr>
        <w:tc>
          <w:tcPr>
            <w:tcW w:w="851"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2</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表演藝術類</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表演藝術類</w:t>
            </w:r>
          </w:p>
        </w:tc>
        <w:tc>
          <w:tcPr>
            <w:tcW w:w="1815"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表演藝術類</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法律類</w:t>
            </w:r>
          </w:p>
        </w:tc>
        <w:tc>
          <w:tcPr>
            <w:tcW w:w="1815"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法律類</w:t>
            </w:r>
          </w:p>
        </w:tc>
      </w:tr>
      <w:tr w:rsidR="008A1E05" w:rsidRPr="00035E4B" w:rsidTr="001344CB">
        <w:trPr>
          <w:trHeight w:val="567"/>
        </w:trPr>
        <w:tc>
          <w:tcPr>
            <w:tcW w:w="851"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3</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法律類</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法律類</w:t>
            </w:r>
          </w:p>
        </w:tc>
        <w:tc>
          <w:tcPr>
            <w:tcW w:w="1815"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法律類</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老年服務</w:t>
            </w:r>
          </w:p>
        </w:tc>
        <w:tc>
          <w:tcPr>
            <w:tcW w:w="1815"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老年服務</w:t>
            </w:r>
          </w:p>
        </w:tc>
      </w:tr>
      <w:tr w:rsidR="008A1E05" w:rsidRPr="00035E4B" w:rsidTr="001344CB">
        <w:trPr>
          <w:trHeight w:val="567"/>
        </w:trPr>
        <w:tc>
          <w:tcPr>
            <w:tcW w:w="851"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4</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公共行政類</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公共行政類</w:t>
            </w:r>
          </w:p>
        </w:tc>
        <w:tc>
          <w:tcPr>
            <w:tcW w:w="1815"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公共行政類</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地政類</w:t>
            </w:r>
          </w:p>
        </w:tc>
        <w:tc>
          <w:tcPr>
            <w:tcW w:w="1815"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地政類</w:t>
            </w:r>
          </w:p>
        </w:tc>
      </w:tr>
      <w:tr w:rsidR="008A1E05" w:rsidRPr="00035E4B" w:rsidTr="001344CB">
        <w:trPr>
          <w:trHeight w:val="567"/>
        </w:trPr>
        <w:tc>
          <w:tcPr>
            <w:tcW w:w="851"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5</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大眾傳播</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大眾傳播</w:t>
            </w:r>
          </w:p>
        </w:tc>
        <w:tc>
          <w:tcPr>
            <w:tcW w:w="1815"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大眾傳播</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農業科學</w:t>
            </w:r>
          </w:p>
        </w:tc>
        <w:tc>
          <w:tcPr>
            <w:tcW w:w="1815"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農業科學</w:t>
            </w:r>
          </w:p>
        </w:tc>
      </w:tr>
      <w:tr w:rsidR="008A1E05" w:rsidRPr="00035E4B" w:rsidTr="001344CB">
        <w:trPr>
          <w:trHeight w:val="567"/>
        </w:trPr>
        <w:tc>
          <w:tcPr>
            <w:tcW w:w="851"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6</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老年服務</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老年服務</w:t>
            </w:r>
          </w:p>
        </w:tc>
        <w:tc>
          <w:tcPr>
            <w:tcW w:w="1815"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老年服務</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環境工程</w:t>
            </w:r>
          </w:p>
        </w:tc>
        <w:tc>
          <w:tcPr>
            <w:tcW w:w="1815"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環境工程</w:t>
            </w:r>
          </w:p>
        </w:tc>
      </w:tr>
      <w:tr w:rsidR="008A1E05" w:rsidRPr="00035E4B" w:rsidTr="001344CB">
        <w:trPr>
          <w:trHeight w:val="567"/>
        </w:trPr>
        <w:tc>
          <w:tcPr>
            <w:tcW w:w="851"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7</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文創類</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文創類</w:t>
            </w:r>
          </w:p>
        </w:tc>
        <w:tc>
          <w:tcPr>
            <w:tcW w:w="1815"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文創類</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電資工程學</w:t>
            </w:r>
          </w:p>
        </w:tc>
        <w:tc>
          <w:tcPr>
            <w:tcW w:w="1815"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電資工程學</w:t>
            </w:r>
          </w:p>
        </w:tc>
      </w:tr>
      <w:tr w:rsidR="008A1E05" w:rsidRPr="00035E4B" w:rsidTr="001344CB">
        <w:trPr>
          <w:trHeight w:val="567"/>
        </w:trPr>
        <w:tc>
          <w:tcPr>
            <w:tcW w:w="851"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8</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財政會計</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財政會計</w:t>
            </w:r>
          </w:p>
        </w:tc>
        <w:tc>
          <w:tcPr>
            <w:tcW w:w="1815"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財政會計</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企業管理</w:t>
            </w:r>
          </w:p>
        </w:tc>
        <w:tc>
          <w:tcPr>
            <w:tcW w:w="1815"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企業管理及財務金融</w:t>
            </w:r>
          </w:p>
        </w:tc>
      </w:tr>
      <w:tr w:rsidR="008A1E05" w:rsidRPr="00035E4B" w:rsidTr="001344CB">
        <w:trPr>
          <w:trHeight w:val="567"/>
        </w:trPr>
        <w:tc>
          <w:tcPr>
            <w:tcW w:w="851"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9</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地政類</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地政類</w:t>
            </w:r>
          </w:p>
        </w:tc>
        <w:tc>
          <w:tcPr>
            <w:tcW w:w="1815"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地政類</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服飾類</w:t>
            </w:r>
          </w:p>
        </w:tc>
        <w:tc>
          <w:tcPr>
            <w:tcW w:w="1815"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服飾音樂及文化創意</w:t>
            </w:r>
          </w:p>
        </w:tc>
      </w:tr>
      <w:tr w:rsidR="008A1E05" w:rsidRPr="00035E4B" w:rsidTr="001344CB">
        <w:trPr>
          <w:trHeight w:val="567"/>
        </w:trPr>
        <w:tc>
          <w:tcPr>
            <w:tcW w:w="851"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10</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農業科學</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農業科學</w:t>
            </w:r>
          </w:p>
        </w:tc>
        <w:tc>
          <w:tcPr>
            <w:tcW w:w="1815"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農業科學</w:t>
            </w:r>
          </w:p>
        </w:tc>
        <w:tc>
          <w:tcPr>
            <w:tcW w:w="1814"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shd w:val="pct15" w:color="auto" w:fill="FFFFFF"/>
              </w:rPr>
              <w:t>音樂類</w:t>
            </w:r>
          </w:p>
        </w:tc>
        <w:tc>
          <w:tcPr>
            <w:tcW w:w="1815" w:type="dxa"/>
            <w:vAlign w:val="center"/>
          </w:tcPr>
          <w:p w:rsidR="00964E90" w:rsidRPr="00035E4B" w:rsidRDefault="00964E90" w:rsidP="001344CB">
            <w:pPr>
              <w:jc w:val="center"/>
              <w:rPr>
                <w:rFonts w:hAnsi="標楷體"/>
                <w:color w:val="000000" w:themeColor="text1"/>
                <w:sz w:val="28"/>
                <w:szCs w:val="28"/>
                <w:shd w:val="pct15" w:color="auto" w:fill="FFFFFF"/>
              </w:rPr>
            </w:pPr>
            <w:r w:rsidRPr="00035E4B">
              <w:rPr>
                <w:rFonts w:hAnsi="標楷體" w:hint="eastAsia"/>
                <w:color w:val="000000" w:themeColor="text1"/>
                <w:sz w:val="28"/>
                <w:szCs w:val="28"/>
                <w:shd w:val="pct15" w:color="auto" w:fill="FFFFFF"/>
              </w:rPr>
              <w:t>公共衛生</w:t>
            </w:r>
          </w:p>
        </w:tc>
      </w:tr>
      <w:tr w:rsidR="008A1E05" w:rsidRPr="00035E4B" w:rsidTr="001344CB">
        <w:trPr>
          <w:trHeight w:val="567"/>
        </w:trPr>
        <w:tc>
          <w:tcPr>
            <w:tcW w:w="851"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11</w:t>
            </w:r>
          </w:p>
        </w:tc>
        <w:tc>
          <w:tcPr>
            <w:tcW w:w="1814" w:type="dxa"/>
            <w:vAlign w:val="center"/>
          </w:tcPr>
          <w:p w:rsidR="00964E90" w:rsidRPr="00035E4B" w:rsidRDefault="00964E90" w:rsidP="001344CB">
            <w:pPr>
              <w:jc w:val="center"/>
              <w:rPr>
                <w:rFonts w:hAnsi="標楷體"/>
                <w:color w:val="000000" w:themeColor="text1"/>
                <w:sz w:val="28"/>
                <w:szCs w:val="28"/>
              </w:rPr>
            </w:pPr>
          </w:p>
        </w:tc>
        <w:tc>
          <w:tcPr>
            <w:tcW w:w="1814" w:type="dxa"/>
            <w:vAlign w:val="center"/>
          </w:tcPr>
          <w:p w:rsidR="00964E90" w:rsidRPr="00035E4B" w:rsidRDefault="00964E90" w:rsidP="001344CB">
            <w:pPr>
              <w:jc w:val="center"/>
              <w:rPr>
                <w:rFonts w:hAnsi="標楷體"/>
                <w:color w:val="000000" w:themeColor="text1"/>
                <w:sz w:val="28"/>
                <w:szCs w:val="28"/>
              </w:rPr>
            </w:pPr>
          </w:p>
        </w:tc>
        <w:tc>
          <w:tcPr>
            <w:tcW w:w="1815"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shd w:val="pct15" w:color="auto" w:fill="FFFFFF"/>
              </w:rPr>
              <w:t>環境工程</w:t>
            </w:r>
          </w:p>
        </w:tc>
        <w:tc>
          <w:tcPr>
            <w:tcW w:w="1814" w:type="dxa"/>
            <w:vAlign w:val="center"/>
          </w:tcPr>
          <w:p w:rsidR="00964E90" w:rsidRPr="00035E4B" w:rsidRDefault="00964E90" w:rsidP="001344CB">
            <w:pPr>
              <w:jc w:val="center"/>
              <w:rPr>
                <w:rFonts w:hAnsi="標楷體"/>
                <w:color w:val="000000" w:themeColor="text1"/>
                <w:sz w:val="28"/>
                <w:szCs w:val="28"/>
              </w:rPr>
            </w:pPr>
          </w:p>
        </w:tc>
        <w:tc>
          <w:tcPr>
            <w:tcW w:w="1815" w:type="dxa"/>
            <w:vAlign w:val="center"/>
          </w:tcPr>
          <w:p w:rsidR="00964E90" w:rsidRPr="00035E4B" w:rsidRDefault="00964E90" w:rsidP="001344CB">
            <w:pPr>
              <w:jc w:val="center"/>
              <w:rPr>
                <w:rFonts w:hAnsi="標楷體"/>
                <w:color w:val="000000" w:themeColor="text1"/>
                <w:sz w:val="28"/>
                <w:szCs w:val="28"/>
                <w:shd w:val="pct15" w:color="auto" w:fill="FFFFFF"/>
              </w:rPr>
            </w:pPr>
            <w:r w:rsidRPr="00035E4B">
              <w:rPr>
                <w:rFonts w:hAnsi="標楷體" w:hint="eastAsia"/>
                <w:color w:val="000000" w:themeColor="text1"/>
                <w:sz w:val="28"/>
                <w:szCs w:val="28"/>
                <w:shd w:val="pct15" w:color="auto" w:fill="FFFFFF"/>
              </w:rPr>
              <w:t>公共行政</w:t>
            </w:r>
          </w:p>
        </w:tc>
      </w:tr>
      <w:tr w:rsidR="008A1E05" w:rsidRPr="00035E4B" w:rsidTr="001344CB">
        <w:trPr>
          <w:trHeight w:val="567"/>
        </w:trPr>
        <w:tc>
          <w:tcPr>
            <w:tcW w:w="851" w:type="dxa"/>
            <w:vAlign w:val="center"/>
          </w:tcPr>
          <w:p w:rsidR="00964E90" w:rsidRPr="00035E4B" w:rsidRDefault="00964E90" w:rsidP="001344CB">
            <w:pPr>
              <w:jc w:val="center"/>
              <w:rPr>
                <w:rFonts w:hAnsi="標楷體"/>
                <w:color w:val="000000" w:themeColor="text1"/>
                <w:sz w:val="28"/>
                <w:szCs w:val="28"/>
              </w:rPr>
            </w:pPr>
            <w:r w:rsidRPr="00035E4B">
              <w:rPr>
                <w:rFonts w:hAnsi="標楷體" w:hint="eastAsia"/>
                <w:color w:val="000000" w:themeColor="text1"/>
                <w:sz w:val="28"/>
                <w:szCs w:val="28"/>
              </w:rPr>
              <w:t>12</w:t>
            </w:r>
          </w:p>
        </w:tc>
        <w:tc>
          <w:tcPr>
            <w:tcW w:w="1814" w:type="dxa"/>
            <w:vAlign w:val="center"/>
          </w:tcPr>
          <w:p w:rsidR="00964E90" w:rsidRPr="00035E4B" w:rsidRDefault="00964E90" w:rsidP="001344CB">
            <w:pPr>
              <w:jc w:val="center"/>
              <w:rPr>
                <w:rFonts w:hAnsi="標楷體"/>
                <w:color w:val="000000" w:themeColor="text1"/>
                <w:sz w:val="28"/>
                <w:szCs w:val="28"/>
              </w:rPr>
            </w:pPr>
          </w:p>
        </w:tc>
        <w:tc>
          <w:tcPr>
            <w:tcW w:w="1814" w:type="dxa"/>
            <w:vAlign w:val="center"/>
          </w:tcPr>
          <w:p w:rsidR="00964E90" w:rsidRPr="00035E4B" w:rsidRDefault="00964E90" w:rsidP="001344CB">
            <w:pPr>
              <w:jc w:val="center"/>
              <w:rPr>
                <w:rFonts w:hAnsi="標楷體"/>
                <w:color w:val="000000" w:themeColor="text1"/>
                <w:sz w:val="28"/>
                <w:szCs w:val="28"/>
              </w:rPr>
            </w:pPr>
          </w:p>
        </w:tc>
        <w:tc>
          <w:tcPr>
            <w:tcW w:w="1815" w:type="dxa"/>
            <w:vAlign w:val="center"/>
          </w:tcPr>
          <w:p w:rsidR="00964E90" w:rsidRPr="00035E4B" w:rsidRDefault="00964E90" w:rsidP="001344CB">
            <w:pPr>
              <w:jc w:val="center"/>
              <w:rPr>
                <w:rFonts w:hAnsi="標楷體"/>
                <w:color w:val="000000" w:themeColor="text1"/>
                <w:sz w:val="28"/>
                <w:szCs w:val="28"/>
              </w:rPr>
            </w:pPr>
          </w:p>
        </w:tc>
        <w:tc>
          <w:tcPr>
            <w:tcW w:w="1814" w:type="dxa"/>
            <w:vAlign w:val="center"/>
          </w:tcPr>
          <w:p w:rsidR="00964E90" w:rsidRPr="00035E4B" w:rsidRDefault="00964E90" w:rsidP="001344CB">
            <w:pPr>
              <w:jc w:val="center"/>
              <w:rPr>
                <w:rFonts w:hAnsi="標楷體"/>
                <w:color w:val="000000" w:themeColor="text1"/>
                <w:sz w:val="28"/>
                <w:szCs w:val="28"/>
              </w:rPr>
            </w:pPr>
          </w:p>
        </w:tc>
        <w:tc>
          <w:tcPr>
            <w:tcW w:w="1815" w:type="dxa"/>
            <w:vAlign w:val="center"/>
          </w:tcPr>
          <w:p w:rsidR="00964E90" w:rsidRPr="00035E4B" w:rsidRDefault="00964E90" w:rsidP="001344CB">
            <w:pPr>
              <w:jc w:val="center"/>
              <w:rPr>
                <w:rFonts w:hAnsi="標楷體"/>
                <w:color w:val="000000" w:themeColor="text1"/>
                <w:sz w:val="28"/>
                <w:szCs w:val="28"/>
                <w:shd w:val="pct15" w:color="auto" w:fill="FFFFFF"/>
              </w:rPr>
            </w:pPr>
            <w:r w:rsidRPr="00035E4B">
              <w:rPr>
                <w:rFonts w:hAnsi="標楷體" w:hint="eastAsia"/>
                <w:color w:val="000000" w:themeColor="text1"/>
                <w:sz w:val="28"/>
                <w:szCs w:val="28"/>
                <w:shd w:val="pct15" w:color="auto" w:fill="FFFFFF"/>
              </w:rPr>
              <w:t>幼兒教育</w:t>
            </w:r>
          </w:p>
        </w:tc>
      </w:tr>
    </w:tbl>
    <w:p w:rsidR="00964E90" w:rsidRPr="00035E4B" w:rsidRDefault="00964E90" w:rsidP="00964E90">
      <w:pPr>
        <w:ind w:leftChars="-166" w:left="-565"/>
        <w:rPr>
          <w:color w:val="000000" w:themeColor="text1"/>
          <w:sz w:val="24"/>
          <w:szCs w:val="24"/>
        </w:rPr>
      </w:pPr>
      <w:r w:rsidRPr="00035E4B">
        <w:rPr>
          <w:rFonts w:hint="eastAsia"/>
          <w:color w:val="000000" w:themeColor="text1"/>
          <w:sz w:val="24"/>
          <w:szCs w:val="24"/>
        </w:rPr>
        <w:t>資料來源：原民會函復。</w:t>
      </w:r>
    </w:p>
    <w:p w:rsidR="00964E90" w:rsidRPr="00035E4B" w:rsidRDefault="002A2CA2" w:rsidP="001728B4">
      <w:pPr>
        <w:pStyle w:val="2"/>
        <w:rPr>
          <w:b/>
          <w:color w:val="000000" w:themeColor="text1"/>
        </w:rPr>
      </w:pPr>
      <w:r w:rsidRPr="00035E4B">
        <w:rPr>
          <w:rFonts w:hint="eastAsia"/>
          <w:b/>
          <w:color w:val="000000" w:themeColor="text1"/>
        </w:rPr>
        <w:t>先進國家</w:t>
      </w:r>
      <w:r w:rsidR="001728B4" w:rsidRPr="00035E4B">
        <w:rPr>
          <w:rFonts w:hint="eastAsia"/>
          <w:b/>
          <w:color w:val="000000" w:themeColor="text1"/>
        </w:rPr>
        <w:t>原住民族高等教育概況</w:t>
      </w:r>
      <w:r w:rsidR="001728B4" w:rsidRPr="00035E4B">
        <w:rPr>
          <w:rStyle w:val="aff"/>
          <w:b/>
          <w:color w:val="000000" w:themeColor="text1"/>
        </w:rPr>
        <w:footnoteReference w:id="3"/>
      </w:r>
    </w:p>
    <w:p w:rsidR="001728B4" w:rsidRPr="00035E4B" w:rsidRDefault="001728B4" w:rsidP="001728B4">
      <w:pPr>
        <w:pStyle w:val="3"/>
        <w:rPr>
          <w:color w:val="000000" w:themeColor="text1"/>
        </w:rPr>
      </w:pPr>
      <w:r w:rsidRPr="00035E4B">
        <w:rPr>
          <w:rFonts w:hint="eastAsia"/>
          <w:color w:val="000000" w:themeColor="text1"/>
        </w:rPr>
        <w:lastRenderedPageBreak/>
        <w:t>美國</w:t>
      </w:r>
    </w:p>
    <w:p w:rsidR="001728B4" w:rsidRPr="00035E4B" w:rsidRDefault="001728B4" w:rsidP="001728B4">
      <w:pPr>
        <w:pStyle w:val="4"/>
        <w:rPr>
          <w:rFonts w:ascii="Times New Roman" w:hAnsi="Times New Roman"/>
          <w:color w:val="000000" w:themeColor="text1"/>
        </w:rPr>
      </w:pPr>
      <w:r w:rsidRPr="00035E4B">
        <w:rPr>
          <w:rFonts w:ascii="Times New Roman" w:hAnsi="Times New Roman"/>
          <w:color w:val="000000" w:themeColor="text1"/>
        </w:rPr>
        <w:t>原住民部落大學</w:t>
      </w:r>
    </w:p>
    <w:p w:rsidR="001728B4" w:rsidRPr="00035E4B" w:rsidRDefault="001728B4" w:rsidP="001728B4">
      <w:pPr>
        <w:pStyle w:val="41"/>
        <w:ind w:left="1701" w:firstLine="680"/>
        <w:rPr>
          <w:rFonts w:ascii="Times New Roman"/>
          <w:color w:val="000000" w:themeColor="text1"/>
        </w:rPr>
      </w:pPr>
      <w:r w:rsidRPr="00035E4B">
        <w:rPr>
          <w:rFonts w:ascii="Times New Roman"/>
          <w:color w:val="000000" w:themeColor="text1"/>
        </w:rPr>
        <w:t>美國原住民法案自</w:t>
      </w:r>
      <w:r w:rsidRPr="00035E4B">
        <w:rPr>
          <w:rFonts w:ascii="Times New Roman"/>
          <w:color w:val="000000" w:themeColor="text1"/>
        </w:rPr>
        <w:t>1921</w:t>
      </w:r>
      <w:r w:rsidRPr="00035E4B">
        <w:rPr>
          <w:rFonts w:ascii="Times New Roman"/>
          <w:color w:val="000000" w:themeColor="text1"/>
        </w:rPr>
        <w:t>年開始便明文規定政府應資助美國原住民健康與教育資源，至</w:t>
      </w:r>
      <w:r w:rsidRPr="00035E4B">
        <w:rPr>
          <w:rFonts w:ascii="Times New Roman"/>
          <w:color w:val="000000" w:themeColor="text1"/>
        </w:rPr>
        <w:t>1968</w:t>
      </w:r>
      <w:r w:rsidRPr="00035E4B">
        <w:rPr>
          <w:rFonts w:ascii="Times New Roman"/>
          <w:color w:val="000000" w:themeColor="text1"/>
        </w:rPr>
        <w:t>年第</w:t>
      </w:r>
      <w:r w:rsidR="003B1B23" w:rsidRPr="00035E4B">
        <w:rPr>
          <w:rFonts w:ascii="Times New Roman"/>
          <w:color w:val="000000" w:themeColor="text1"/>
        </w:rPr>
        <w:t>1</w:t>
      </w:r>
      <w:r w:rsidRPr="00035E4B">
        <w:rPr>
          <w:rFonts w:ascii="Times New Roman"/>
          <w:color w:val="000000" w:themeColor="text1"/>
        </w:rPr>
        <w:t>所美國原住民部落大學納瓦霍學院（</w:t>
      </w:r>
      <w:r w:rsidRPr="00035E4B">
        <w:rPr>
          <w:rFonts w:ascii="Times New Roman"/>
          <w:color w:val="000000" w:themeColor="text1"/>
        </w:rPr>
        <w:t>Diné College</w:t>
      </w:r>
      <w:r w:rsidRPr="00035E4B">
        <w:rPr>
          <w:rFonts w:ascii="Times New Roman"/>
          <w:color w:val="000000" w:themeColor="text1"/>
        </w:rPr>
        <w:t>）成立，再至</w:t>
      </w:r>
      <w:r w:rsidRPr="00035E4B">
        <w:rPr>
          <w:rFonts w:ascii="Times New Roman"/>
          <w:color w:val="000000" w:themeColor="text1"/>
        </w:rPr>
        <w:t>1978</w:t>
      </w:r>
      <w:r w:rsidRPr="00035E4B">
        <w:rPr>
          <w:rFonts w:ascii="Times New Roman"/>
          <w:color w:val="000000" w:themeColor="text1"/>
        </w:rPr>
        <w:t>年原住民部落自治高等教育補助法案正式規定聯邦資金資助部落大學，至</w:t>
      </w:r>
      <w:r w:rsidRPr="00035E4B">
        <w:rPr>
          <w:rFonts w:ascii="Times New Roman"/>
          <w:color w:val="000000" w:themeColor="text1"/>
        </w:rPr>
        <w:t>2019</w:t>
      </w:r>
      <w:r w:rsidRPr="00035E4B">
        <w:rPr>
          <w:rFonts w:ascii="Times New Roman"/>
          <w:color w:val="000000" w:themeColor="text1"/>
        </w:rPr>
        <w:t>年資助每名原住民大學生約</w:t>
      </w:r>
      <w:r w:rsidR="003B1B23" w:rsidRPr="00035E4B">
        <w:rPr>
          <w:rFonts w:ascii="Times New Roman"/>
          <w:color w:val="000000" w:themeColor="text1"/>
        </w:rPr>
        <w:t>美金</w:t>
      </w:r>
      <w:r w:rsidRPr="00035E4B">
        <w:rPr>
          <w:rFonts w:ascii="Times New Roman"/>
          <w:color w:val="000000" w:themeColor="text1"/>
        </w:rPr>
        <w:t>8,000</w:t>
      </w:r>
      <w:r w:rsidR="003B1B23" w:rsidRPr="00035E4B">
        <w:rPr>
          <w:rFonts w:ascii="Times New Roman"/>
          <w:color w:val="000000" w:themeColor="text1"/>
        </w:rPr>
        <w:t>元</w:t>
      </w:r>
      <w:r w:rsidRPr="00035E4B">
        <w:rPr>
          <w:rFonts w:ascii="Times New Roman"/>
          <w:color w:val="000000" w:themeColor="text1"/>
        </w:rPr>
        <w:t>，</w:t>
      </w:r>
      <w:r w:rsidR="00C23301" w:rsidRPr="00035E4B">
        <w:rPr>
          <w:rFonts w:ascii="Times New Roman" w:hint="eastAsia"/>
          <w:color w:val="000000" w:themeColor="text1"/>
        </w:rPr>
        <w:t>顯示</w:t>
      </w:r>
      <w:r w:rsidRPr="00035E4B">
        <w:rPr>
          <w:rFonts w:ascii="Times New Roman"/>
          <w:color w:val="000000" w:themeColor="text1"/>
        </w:rPr>
        <w:t>美國政府對原住民教育越重視與積極。</w:t>
      </w:r>
    </w:p>
    <w:p w:rsidR="001728B4" w:rsidRPr="00035E4B" w:rsidRDefault="001728B4" w:rsidP="001728B4">
      <w:pPr>
        <w:pStyle w:val="4"/>
        <w:rPr>
          <w:rFonts w:ascii="Times New Roman" w:hAnsi="Times New Roman"/>
          <w:color w:val="000000" w:themeColor="text1"/>
        </w:rPr>
      </w:pPr>
      <w:r w:rsidRPr="00035E4B">
        <w:rPr>
          <w:rFonts w:ascii="Times New Roman" w:hAnsi="Times New Roman"/>
          <w:color w:val="000000" w:themeColor="text1"/>
        </w:rPr>
        <w:t>部落大專校院現況</w:t>
      </w:r>
    </w:p>
    <w:p w:rsidR="001728B4" w:rsidRPr="00035E4B" w:rsidRDefault="001728B4" w:rsidP="001728B4">
      <w:pPr>
        <w:pStyle w:val="5"/>
        <w:rPr>
          <w:rFonts w:ascii="Times New Roman" w:hAnsi="Times New Roman"/>
          <w:color w:val="000000" w:themeColor="text1"/>
        </w:rPr>
      </w:pPr>
      <w:r w:rsidRPr="00035E4B">
        <w:rPr>
          <w:rFonts w:ascii="Times New Roman" w:hAnsi="Times New Roman"/>
          <w:color w:val="000000" w:themeColor="text1"/>
        </w:rPr>
        <w:t>目前有</w:t>
      </w:r>
      <w:r w:rsidRPr="00035E4B">
        <w:rPr>
          <w:rFonts w:ascii="Times New Roman" w:hAnsi="Times New Roman"/>
          <w:color w:val="000000" w:themeColor="text1"/>
        </w:rPr>
        <w:t>32</w:t>
      </w:r>
      <w:r w:rsidRPr="00035E4B">
        <w:rPr>
          <w:rFonts w:ascii="Times New Roman" w:hAnsi="Times New Roman"/>
          <w:color w:val="000000" w:themeColor="text1"/>
        </w:rPr>
        <w:t>所原住民部落全面認證及</w:t>
      </w:r>
      <w:r w:rsidRPr="00035E4B">
        <w:rPr>
          <w:rFonts w:ascii="Times New Roman" w:hAnsi="Times New Roman"/>
          <w:color w:val="000000" w:themeColor="text1"/>
        </w:rPr>
        <w:t>3</w:t>
      </w:r>
      <w:r w:rsidRPr="00035E4B">
        <w:rPr>
          <w:rFonts w:ascii="Times New Roman" w:hAnsi="Times New Roman"/>
          <w:color w:val="000000" w:themeColor="text1"/>
        </w:rPr>
        <w:t>所合作之部落大專院校（</w:t>
      </w:r>
      <w:r w:rsidRPr="00035E4B">
        <w:rPr>
          <w:rFonts w:ascii="Times New Roman" w:hAnsi="Times New Roman"/>
          <w:color w:val="000000" w:themeColor="text1"/>
        </w:rPr>
        <w:t>Tribal Colleges and Universities, TCUs</w:t>
      </w:r>
      <w:r w:rsidRPr="00035E4B">
        <w:rPr>
          <w:rFonts w:ascii="Times New Roman" w:hAnsi="Times New Roman"/>
          <w:color w:val="000000" w:themeColor="text1"/>
        </w:rPr>
        <w:t>）。</w:t>
      </w:r>
    </w:p>
    <w:p w:rsidR="001728B4" w:rsidRPr="00035E4B" w:rsidRDefault="001728B4" w:rsidP="001728B4">
      <w:pPr>
        <w:pStyle w:val="5"/>
        <w:rPr>
          <w:rFonts w:ascii="Times New Roman" w:hAnsi="Times New Roman"/>
          <w:color w:val="000000" w:themeColor="text1"/>
        </w:rPr>
      </w:pPr>
      <w:r w:rsidRPr="00035E4B">
        <w:rPr>
          <w:rFonts w:ascii="Times New Roman" w:hAnsi="Times New Roman"/>
          <w:color w:val="000000" w:themeColor="text1"/>
        </w:rPr>
        <w:t>以上部落之大專院校提供</w:t>
      </w:r>
      <w:r w:rsidRPr="00035E4B">
        <w:rPr>
          <w:rFonts w:ascii="Times New Roman" w:hAnsi="Times New Roman"/>
          <w:color w:val="000000" w:themeColor="text1"/>
        </w:rPr>
        <w:t>358</w:t>
      </w:r>
      <w:r w:rsidRPr="00035E4B">
        <w:rPr>
          <w:rFonts w:ascii="Times New Roman" w:hAnsi="Times New Roman"/>
          <w:color w:val="000000" w:themeColor="text1"/>
        </w:rPr>
        <w:t>種課程及學位，包含</w:t>
      </w:r>
      <w:r w:rsidRPr="00035E4B">
        <w:rPr>
          <w:rFonts w:ascii="Times New Roman" w:hAnsi="Times New Roman"/>
          <w:color w:val="000000" w:themeColor="text1"/>
        </w:rPr>
        <w:t>181</w:t>
      </w:r>
      <w:r w:rsidRPr="00035E4B">
        <w:rPr>
          <w:rFonts w:ascii="Times New Roman" w:hAnsi="Times New Roman"/>
          <w:color w:val="000000" w:themeColor="text1"/>
        </w:rPr>
        <w:t>個副學士學位、</w:t>
      </w:r>
      <w:r w:rsidRPr="00035E4B">
        <w:rPr>
          <w:rFonts w:ascii="Times New Roman" w:hAnsi="Times New Roman"/>
          <w:color w:val="000000" w:themeColor="text1"/>
        </w:rPr>
        <w:t>40</w:t>
      </w:r>
      <w:r w:rsidRPr="00035E4B">
        <w:rPr>
          <w:rFonts w:ascii="Times New Roman" w:hAnsi="Times New Roman"/>
          <w:color w:val="000000" w:themeColor="text1"/>
        </w:rPr>
        <w:t>個學士學位及</w:t>
      </w:r>
      <w:r w:rsidRPr="00035E4B">
        <w:rPr>
          <w:rFonts w:ascii="Times New Roman" w:hAnsi="Times New Roman"/>
          <w:color w:val="000000" w:themeColor="text1"/>
        </w:rPr>
        <w:t>5</w:t>
      </w:r>
      <w:r w:rsidRPr="00035E4B">
        <w:rPr>
          <w:rFonts w:ascii="Times New Roman" w:hAnsi="Times New Roman"/>
          <w:color w:val="000000" w:themeColor="text1"/>
        </w:rPr>
        <w:t>個碩士學位。</w:t>
      </w:r>
    </w:p>
    <w:p w:rsidR="001728B4" w:rsidRPr="00035E4B" w:rsidRDefault="001728B4" w:rsidP="001728B4">
      <w:pPr>
        <w:pStyle w:val="5"/>
        <w:rPr>
          <w:rFonts w:ascii="Times New Roman" w:hAnsi="Times New Roman"/>
          <w:color w:val="000000" w:themeColor="text1"/>
        </w:rPr>
      </w:pPr>
      <w:r w:rsidRPr="00035E4B">
        <w:rPr>
          <w:rFonts w:ascii="Times New Roman" w:hAnsi="Times New Roman"/>
          <w:color w:val="000000" w:themeColor="text1"/>
        </w:rPr>
        <w:t>部落大專院校對於原住民學生來說是不可或缺的，這些學校創造了好的教育環境以培養美國原住民文化、語言及傳統；另在較為鄉村或偏僻的地區，這些大專院校更是唯一的高等教育機構。</w:t>
      </w:r>
    </w:p>
    <w:p w:rsidR="001728B4" w:rsidRPr="00035E4B" w:rsidRDefault="001728B4" w:rsidP="001728B4">
      <w:pPr>
        <w:pStyle w:val="5"/>
        <w:rPr>
          <w:rFonts w:ascii="Times New Roman" w:hAnsi="Times New Roman"/>
          <w:color w:val="000000" w:themeColor="text1"/>
        </w:rPr>
      </w:pPr>
      <w:r w:rsidRPr="00035E4B">
        <w:rPr>
          <w:rFonts w:ascii="Times New Roman" w:hAnsi="Times New Roman"/>
          <w:color w:val="000000" w:themeColor="text1"/>
        </w:rPr>
        <w:t>部落大專院校之人口組成非常多元，從年輕到中老年學生、原住民族學生到非原住民族學生都有。</w:t>
      </w:r>
    </w:p>
    <w:p w:rsidR="001728B4" w:rsidRPr="00035E4B" w:rsidRDefault="001728B4" w:rsidP="001728B4">
      <w:pPr>
        <w:pStyle w:val="5"/>
        <w:rPr>
          <w:rFonts w:ascii="Times New Roman" w:hAnsi="Times New Roman"/>
          <w:color w:val="000000" w:themeColor="text1"/>
        </w:rPr>
      </w:pPr>
      <w:r w:rsidRPr="00035E4B">
        <w:rPr>
          <w:rFonts w:ascii="Times New Roman" w:hAnsi="Times New Roman"/>
          <w:color w:val="000000" w:themeColor="text1"/>
        </w:rPr>
        <w:t>部落大專院校除了教育的功能，也提供了重要的社會服務，並增加了提供就業率與脫離低收入戶的可能性。</w:t>
      </w:r>
    </w:p>
    <w:p w:rsidR="001728B4" w:rsidRPr="00035E4B" w:rsidRDefault="001728B4" w:rsidP="001728B4">
      <w:pPr>
        <w:pStyle w:val="4"/>
        <w:rPr>
          <w:rFonts w:ascii="Times New Roman" w:hAnsi="Times New Roman"/>
          <w:color w:val="000000" w:themeColor="text1"/>
        </w:rPr>
      </w:pPr>
      <w:r w:rsidRPr="00035E4B">
        <w:rPr>
          <w:rFonts w:ascii="Times New Roman" w:hAnsi="Times New Roman"/>
          <w:color w:val="000000" w:themeColor="text1"/>
        </w:rPr>
        <w:t>原住民師資概況</w:t>
      </w:r>
    </w:p>
    <w:p w:rsidR="001728B4" w:rsidRPr="00035E4B" w:rsidRDefault="001728B4" w:rsidP="001728B4">
      <w:pPr>
        <w:pStyle w:val="41"/>
        <w:ind w:left="1701" w:firstLine="680"/>
        <w:rPr>
          <w:rFonts w:ascii="Times New Roman"/>
          <w:color w:val="000000" w:themeColor="text1"/>
        </w:rPr>
      </w:pPr>
      <w:r w:rsidRPr="00035E4B">
        <w:rPr>
          <w:rFonts w:ascii="Times New Roman"/>
          <w:color w:val="000000" w:themeColor="text1"/>
        </w:rPr>
        <w:t>依據美國印地安教育協會（</w:t>
      </w:r>
      <w:r w:rsidRPr="00035E4B">
        <w:rPr>
          <w:rFonts w:ascii="Times New Roman"/>
          <w:color w:val="000000" w:themeColor="text1"/>
        </w:rPr>
        <w:t>National Indian Education Association, NIEA</w:t>
      </w:r>
      <w:r w:rsidRPr="00035E4B">
        <w:rPr>
          <w:rFonts w:ascii="Times New Roman"/>
          <w:color w:val="000000" w:themeColor="text1"/>
        </w:rPr>
        <w:t>）網站數據顯示，在</w:t>
      </w:r>
      <w:r w:rsidRPr="00035E4B">
        <w:rPr>
          <w:rFonts w:ascii="Times New Roman"/>
          <w:color w:val="000000" w:themeColor="text1"/>
        </w:rPr>
        <w:lastRenderedPageBreak/>
        <w:t>原住民族人口較多的州，教師短缺狀況更為嚴重。由於許多原住民學校在農村或較偏遠的地區，招聘教師成為很困難的挑戰。</w:t>
      </w:r>
    </w:p>
    <w:p w:rsidR="001728B4" w:rsidRPr="00035E4B" w:rsidRDefault="001728B4" w:rsidP="001728B4">
      <w:pPr>
        <w:pStyle w:val="4"/>
        <w:rPr>
          <w:rFonts w:ascii="Times New Roman" w:hAnsi="Times New Roman"/>
          <w:color w:val="000000" w:themeColor="text1"/>
        </w:rPr>
      </w:pPr>
      <w:r w:rsidRPr="00035E4B">
        <w:rPr>
          <w:rFonts w:ascii="Times New Roman" w:hAnsi="Times New Roman"/>
          <w:color w:val="000000" w:themeColor="text1"/>
        </w:rPr>
        <w:t>美國具原住民族身分之大專院校教師概況</w:t>
      </w:r>
    </w:p>
    <w:p w:rsidR="001728B4" w:rsidRPr="00035E4B" w:rsidRDefault="001728B4" w:rsidP="001728B4">
      <w:pPr>
        <w:pStyle w:val="5"/>
        <w:rPr>
          <w:rFonts w:ascii="Times New Roman" w:hAnsi="Times New Roman"/>
          <w:color w:val="000000" w:themeColor="text1"/>
        </w:rPr>
      </w:pPr>
      <w:r w:rsidRPr="00035E4B">
        <w:rPr>
          <w:rFonts w:ascii="Times New Roman" w:hAnsi="Times New Roman"/>
          <w:color w:val="000000" w:themeColor="text1"/>
        </w:rPr>
        <w:t>根據美國國家教育統計中心資料，</w:t>
      </w:r>
      <w:r w:rsidRPr="00035E4B">
        <w:rPr>
          <w:rFonts w:ascii="Times New Roman" w:hAnsi="Times New Roman"/>
          <w:color w:val="000000" w:themeColor="text1"/>
        </w:rPr>
        <w:t>2018</w:t>
      </w:r>
      <w:r w:rsidRPr="00035E4B">
        <w:rPr>
          <w:rFonts w:ascii="Times New Roman" w:hAnsi="Times New Roman"/>
          <w:color w:val="000000" w:themeColor="text1"/>
        </w:rPr>
        <w:t>年任職於美國授予學位的高等教育機構之全職教職人員中，有</w:t>
      </w:r>
      <w:r w:rsidRPr="00035E4B">
        <w:rPr>
          <w:rFonts w:ascii="Times New Roman" w:hAnsi="Times New Roman"/>
          <w:color w:val="000000" w:themeColor="text1"/>
        </w:rPr>
        <w:t>40%</w:t>
      </w:r>
      <w:r w:rsidRPr="00035E4B">
        <w:rPr>
          <w:rFonts w:ascii="Times New Roman" w:hAnsi="Times New Roman"/>
          <w:color w:val="000000" w:themeColor="text1"/>
        </w:rPr>
        <w:t>為白人男性；</w:t>
      </w:r>
      <w:r w:rsidRPr="00035E4B">
        <w:rPr>
          <w:rFonts w:ascii="Times New Roman" w:hAnsi="Times New Roman"/>
          <w:color w:val="000000" w:themeColor="text1"/>
        </w:rPr>
        <w:t>35%</w:t>
      </w:r>
      <w:r w:rsidRPr="00035E4B">
        <w:rPr>
          <w:rFonts w:ascii="Times New Roman" w:hAnsi="Times New Roman"/>
          <w:color w:val="000000" w:themeColor="text1"/>
        </w:rPr>
        <w:t>為白人女性；</w:t>
      </w:r>
      <w:r w:rsidRPr="00035E4B">
        <w:rPr>
          <w:rFonts w:ascii="Times New Roman" w:hAnsi="Times New Roman"/>
          <w:color w:val="000000" w:themeColor="text1"/>
        </w:rPr>
        <w:t>7%</w:t>
      </w:r>
      <w:r w:rsidRPr="00035E4B">
        <w:rPr>
          <w:rFonts w:ascii="Times New Roman" w:hAnsi="Times New Roman"/>
          <w:color w:val="000000" w:themeColor="text1"/>
        </w:rPr>
        <w:t>為亞裔男性；</w:t>
      </w:r>
      <w:r w:rsidRPr="00035E4B">
        <w:rPr>
          <w:rFonts w:ascii="Times New Roman" w:hAnsi="Times New Roman"/>
          <w:color w:val="000000" w:themeColor="text1"/>
        </w:rPr>
        <w:t>5%</w:t>
      </w:r>
      <w:r w:rsidRPr="00035E4B">
        <w:rPr>
          <w:rFonts w:ascii="Times New Roman" w:hAnsi="Times New Roman"/>
          <w:color w:val="000000" w:themeColor="text1"/>
        </w:rPr>
        <w:t>為亞裔女性；黑人男性、黑人女性、拉丁裔男性及拉丁裔女性則各</w:t>
      </w:r>
      <w:r w:rsidR="006F2BB0" w:rsidRPr="00035E4B">
        <w:rPr>
          <w:rFonts w:ascii="Times New Roman" w:hAnsi="Times New Roman" w:hint="eastAsia"/>
          <w:color w:val="000000" w:themeColor="text1"/>
        </w:rPr>
        <w:t>占</w:t>
      </w:r>
      <w:r w:rsidRPr="00035E4B">
        <w:rPr>
          <w:rFonts w:ascii="Times New Roman" w:hAnsi="Times New Roman"/>
          <w:color w:val="000000" w:themeColor="text1"/>
        </w:rPr>
        <w:t>約</w:t>
      </w:r>
      <w:r w:rsidRPr="00035E4B">
        <w:rPr>
          <w:rFonts w:ascii="Times New Roman" w:hAnsi="Times New Roman"/>
          <w:color w:val="000000" w:themeColor="text1"/>
        </w:rPr>
        <w:t>3%</w:t>
      </w:r>
      <w:r w:rsidRPr="00035E4B">
        <w:rPr>
          <w:rFonts w:ascii="Times New Roman" w:hAnsi="Times New Roman"/>
          <w:color w:val="000000" w:themeColor="text1"/>
        </w:rPr>
        <w:t>，僅有約</w:t>
      </w:r>
      <w:r w:rsidRPr="00035E4B">
        <w:rPr>
          <w:rFonts w:ascii="Times New Roman" w:hAnsi="Times New Roman"/>
          <w:color w:val="000000" w:themeColor="text1"/>
        </w:rPr>
        <w:t>1%</w:t>
      </w:r>
      <w:r w:rsidRPr="00035E4B">
        <w:rPr>
          <w:rFonts w:ascii="Times New Roman" w:hAnsi="Times New Roman"/>
          <w:color w:val="000000" w:themeColor="text1"/>
        </w:rPr>
        <w:t>的教職人員為剩下的族群，也就是說原住民族教職人員所占比率不到全體的</w:t>
      </w:r>
      <w:r w:rsidRPr="00035E4B">
        <w:rPr>
          <w:rFonts w:ascii="Times New Roman" w:hAnsi="Times New Roman"/>
          <w:color w:val="000000" w:themeColor="text1"/>
        </w:rPr>
        <w:t>1%</w:t>
      </w:r>
      <w:r w:rsidRPr="00035E4B">
        <w:rPr>
          <w:rFonts w:ascii="Times New Roman" w:hAnsi="Times New Roman"/>
          <w:color w:val="000000" w:themeColor="text1"/>
        </w:rPr>
        <w:t>。</w:t>
      </w:r>
    </w:p>
    <w:p w:rsidR="001728B4" w:rsidRPr="00035E4B" w:rsidRDefault="001728B4" w:rsidP="001728B4">
      <w:pPr>
        <w:pStyle w:val="5"/>
        <w:rPr>
          <w:rFonts w:ascii="Times New Roman" w:hAnsi="Times New Roman"/>
          <w:color w:val="000000" w:themeColor="text1"/>
        </w:rPr>
      </w:pPr>
      <w:r w:rsidRPr="00035E4B">
        <w:rPr>
          <w:rFonts w:ascii="Times New Roman" w:hAnsi="Times New Roman"/>
          <w:color w:val="000000" w:themeColor="text1"/>
        </w:rPr>
        <w:t>全職高等教育機構教授之種族比例：白人男性</w:t>
      </w:r>
      <w:r w:rsidRPr="00035E4B">
        <w:rPr>
          <w:rFonts w:ascii="Times New Roman" w:hAnsi="Times New Roman"/>
          <w:color w:val="000000" w:themeColor="text1"/>
        </w:rPr>
        <w:t>53%</w:t>
      </w:r>
      <w:r w:rsidRPr="00035E4B">
        <w:rPr>
          <w:rFonts w:ascii="Times New Roman" w:hAnsi="Times New Roman"/>
          <w:color w:val="000000" w:themeColor="text1"/>
        </w:rPr>
        <w:t>、白人女性</w:t>
      </w:r>
      <w:r w:rsidRPr="00035E4B">
        <w:rPr>
          <w:rFonts w:ascii="Times New Roman" w:hAnsi="Times New Roman"/>
          <w:color w:val="000000" w:themeColor="text1"/>
        </w:rPr>
        <w:t>27%</w:t>
      </w:r>
      <w:r w:rsidRPr="00035E4B">
        <w:rPr>
          <w:rFonts w:ascii="Times New Roman" w:hAnsi="Times New Roman"/>
          <w:color w:val="000000" w:themeColor="text1"/>
        </w:rPr>
        <w:t>、亞裔或太平洋島原住民男性及女性</w:t>
      </w:r>
      <w:r w:rsidRPr="00035E4B">
        <w:rPr>
          <w:rFonts w:ascii="Times New Roman" w:hAnsi="Times New Roman"/>
          <w:color w:val="000000" w:themeColor="text1"/>
        </w:rPr>
        <w:t>11%</w:t>
      </w:r>
      <w:r w:rsidRPr="00035E4B">
        <w:rPr>
          <w:rFonts w:ascii="Times New Roman" w:hAnsi="Times New Roman"/>
          <w:color w:val="000000" w:themeColor="text1"/>
        </w:rPr>
        <w:t>、黑人男性及女性</w:t>
      </w:r>
      <w:r w:rsidRPr="00035E4B">
        <w:rPr>
          <w:rFonts w:ascii="Times New Roman" w:hAnsi="Times New Roman"/>
          <w:color w:val="000000" w:themeColor="text1"/>
        </w:rPr>
        <w:t>4%</w:t>
      </w:r>
      <w:r w:rsidRPr="00035E4B">
        <w:rPr>
          <w:rFonts w:ascii="Times New Roman" w:hAnsi="Times New Roman"/>
          <w:color w:val="000000" w:themeColor="text1"/>
        </w:rPr>
        <w:t>、拉丁裔男性</w:t>
      </w:r>
      <w:r w:rsidRPr="00035E4B">
        <w:rPr>
          <w:rFonts w:ascii="Times New Roman" w:hAnsi="Times New Roman"/>
          <w:color w:val="000000" w:themeColor="text1"/>
        </w:rPr>
        <w:t>2%</w:t>
      </w:r>
      <w:r w:rsidRPr="00035E4B">
        <w:rPr>
          <w:rFonts w:ascii="Times New Roman" w:hAnsi="Times New Roman"/>
          <w:color w:val="000000" w:themeColor="text1"/>
        </w:rPr>
        <w:t>、拉丁裔女性</w:t>
      </w:r>
      <w:r w:rsidRPr="00035E4B">
        <w:rPr>
          <w:rFonts w:ascii="Times New Roman" w:hAnsi="Times New Roman"/>
          <w:color w:val="000000" w:themeColor="text1"/>
        </w:rPr>
        <w:t>1%</w:t>
      </w:r>
      <w:r w:rsidRPr="00035E4B">
        <w:rPr>
          <w:rFonts w:ascii="Times New Roman" w:hAnsi="Times New Roman"/>
          <w:color w:val="000000" w:themeColor="text1"/>
        </w:rPr>
        <w:t>，僅有約</w:t>
      </w:r>
      <w:r w:rsidRPr="00035E4B">
        <w:rPr>
          <w:rFonts w:ascii="Times New Roman" w:hAnsi="Times New Roman"/>
          <w:color w:val="000000" w:themeColor="text1"/>
        </w:rPr>
        <w:t>2%</w:t>
      </w:r>
      <w:r w:rsidRPr="00035E4B">
        <w:rPr>
          <w:rFonts w:ascii="Times New Roman" w:hAnsi="Times New Roman"/>
          <w:color w:val="000000" w:themeColor="text1"/>
        </w:rPr>
        <w:t>教職人員為剩下族群，等同於原住民族全職教授所占比率也是約整體的</w:t>
      </w:r>
      <w:r w:rsidRPr="00035E4B">
        <w:rPr>
          <w:rFonts w:ascii="Times New Roman" w:hAnsi="Times New Roman"/>
          <w:color w:val="000000" w:themeColor="text1"/>
        </w:rPr>
        <w:t>1%</w:t>
      </w:r>
      <w:r w:rsidRPr="00035E4B">
        <w:rPr>
          <w:rFonts w:ascii="Times New Roman" w:hAnsi="Times New Roman"/>
          <w:color w:val="000000" w:themeColor="text1"/>
        </w:rPr>
        <w:t>或是更少。</w:t>
      </w:r>
    </w:p>
    <w:p w:rsidR="001728B4" w:rsidRPr="00035E4B" w:rsidRDefault="001728B4" w:rsidP="001728B4">
      <w:pPr>
        <w:pStyle w:val="3"/>
        <w:rPr>
          <w:rFonts w:ascii="Times New Roman" w:hAnsi="Times New Roman"/>
          <w:color w:val="000000" w:themeColor="text1"/>
        </w:rPr>
      </w:pPr>
      <w:r w:rsidRPr="00035E4B">
        <w:rPr>
          <w:rFonts w:ascii="Times New Roman" w:hAnsi="Times New Roman"/>
          <w:color w:val="000000" w:themeColor="text1"/>
        </w:rPr>
        <w:t>加拿大</w:t>
      </w:r>
    </w:p>
    <w:p w:rsidR="001728B4" w:rsidRPr="00035E4B" w:rsidRDefault="000D200B" w:rsidP="000D200B">
      <w:pPr>
        <w:pStyle w:val="4"/>
        <w:rPr>
          <w:rFonts w:ascii="Times New Roman" w:hAnsi="Times New Roman"/>
          <w:color w:val="000000" w:themeColor="text1"/>
        </w:rPr>
      </w:pPr>
      <w:r w:rsidRPr="00035E4B">
        <w:rPr>
          <w:rFonts w:ascii="Times New Roman" w:hAnsi="Times New Roman"/>
          <w:color w:val="000000" w:themeColor="text1"/>
        </w:rPr>
        <w:t>原住民教育政策</w:t>
      </w:r>
    </w:p>
    <w:p w:rsidR="000D200B" w:rsidRPr="00035E4B" w:rsidRDefault="000D200B" w:rsidP="000D200B">
      <w:pPr>
        <w:pStyle w:val="41"/>
        <w:ind w:left="1701" w:firstLine="680"/>
        <w:rPr>
          <w:rFonts w:ascii="Times New Roman"/>
          <w:color w:val="000000" w:themeColor="text1"/>
        </w:rPr>
      </w:pPr>
      <w:r w:rsidRPr="00035E4B">
        <w:rPr>
          <w:rFonts w:ascii="Times New Roman"/>
          <w:color w:val="000000" w:themeColor="text1"/>
        </w:rPr>
        <w:t>2019</w:t>
      </w:r>
      <w:r w:rsidRPr="00035E4B">
        <w:rPr>
          <w:rFonts w:ascii="Times New Roman"/>
          <w:color w:val="000000" w:themeColor="text1"/>
        </w:rPr>
        <w:t>年</w:t>
      </w:r>
      <w:r w:rsidRPr="00035E4B">
        <w:rPr>
          <w:rFonts w:ascii="Times New Roman"/>
          <w:color w:val="000000" w:themeColor="text1"/>
        </w:rPr>
        <w:t>1</w:t>
      </w:r>
      <w:r w:rsidRPr="00035E4B">
        <w:rPr>
          <w:rFonts w:ascii="Times New Roman"/>
          <w:color w:val="000000" w:themeColor="text1"/>
        </w:rPr>
        <w:t>月</w:t>
      </w:r>
      <w:r w:rsidRPr="00035E4B">
        <w:rPr>
          <w:rFonts w:ascii="Times New Roman"/>
          <w:color w:val="000000" w:themeColor="text1"/>
        </w:rPr>
        <w:t>21</w:t>
      </w:r>
      <w:r w:rsidRPr="00035E4B">
        <w:rPr>
          <w:rFonts w:ascii="Times New Roman"/>
          <w:color w:val="000000" w:themeColor="text1"/>
        </w:rPr>
        <w:t>日，加拿大原住民服務部（</w:t>
      </w:r>
      <w:r w:rsidRPr="00035E4B">
        <w:rPr>
          <w:rFonts w:ascii="Times New Roman"/>
          <w:color w:val="000000" w:themeColor="text1"/>
        </w:rPr>
        <w:t>Indigenous Services Canada</w:t>
      </w:r>
      <w:r w:rsidRPr="00035E4B">
        <w:rPr>
          <w:rFonts w:ascii="Times New Roman"/>
          <w:color w:val="000000" w:themeColor="text1"/>
        </w:rPr>
        <w:t>，</w:t>
      </w:r>
      <w:r w:rsidRPr="00035E4B">
        <w:rPr>
          <w:rFonts w:ascii="Times New Roman"/>
          <w:color w:val="000000" w:themeColor="text1"/>
        </w:rPr>
        <w:t>ISC</w:t>
      </w:r>
      <w:r w:rsidRPr="00035E4B">
        <w:rPr>
          <w:rFonts w:ascii="Times New Roman"/>
          <w:color w:val="000000" w:themeColor="text1"/>
        </w:rPr>
        <w:t>）部長</w:t>
      </w:r>
      <w:r w:rsidRPr="00035E4B">
        <w:rPr>
          <w:rFonts w:ascii="Times New Roman"/>
          <w:color w:val="000000" w:themeColor="text1"/>
        </w:rPr>
        <w:t>Seamus O’Regan</w:t>
      </w:r>
      <w:r w:rsidRPr="00035E4B">
        <w:rPr>
          <w:rFonts w:ascii="Times New Roman"/>
          <w:color w:val="000000" w:themeColor="text1"/>
        </w:rPr>
        <w:t>與最初民族大會（</w:t>
      </w:r>
      <w:r w:rsidRPr="00035E4B">
        <w:rPr>
          <w:rFonts w:ascii="Times New Roman"/>
          <w:color w:val="000000" w:themeColor="text1"/>
        </w:rPr>
        <w:t>Assembly of First Nations</w:t>
      </w:r>
      <w:r w:rsidRPr="00035E4B">
        <w:rPr>
          <w:rFonts w:ascii="Times New Roman"/>
          <w:color w:val="000000" w:themeColor="text1"/>
        </w:rPr>
        <w:t>，</w:t>
      </w:r>
      <w:r w:rsidRPr="00035E4B">
        <w:rPr>
          <w:rFonts w:ascii="Times New Roman"/>
          <w:color w:val="000000" w:themeColor="text1"/>
        </w:rPr>
        <w:t>AFN</w:t>
      </w:r>
      <w:r w:rsidRPr="00035E4B">
        <w:rPr>
          <w:rFonts w:ascii="Times New Roman"/>
          <w:color w:val="000000" w:themeColor="text1"/>
        </w:rPr>
        <w:t>）國家酋長（</w:t>
      </w:r>
      <w:r w:rsidRPr="00035E4B">
        <w:rPr>
          <w:rFonts w:ascii="Times New Roman"/>
          <w:color w:val="000000" w:themeColor="text1"/>
        </w:rPr>
        <w:t>National Chief</w:t>
      </w:r>
      <w:r w:rsidRPr="00035E4B">
        <w:rPr>
          <w:rFonts w:ascii="Times New Roman"/>
          <w:color w:val="000000" w:themeColor="text1"/>
        </w:rPr>
        <w:t>）</w:t>
      </w:r>
      <w:r w:rsidRPr="00035E4B">
        <w:rPr>
          <w:rFonts w:ascii="Times New Roman"/>
          <w:color w:val="000000" w:themeColor="text1"/>
        </w:rPr>
        <w:t xml:space="preserve"> Perry Bellegarde</w:t>
      </w:r>
      <w:r w:rsidRPr="00035E4B">
        <w:rPr>
          <w:rFonts w:ascii="Times New Roman"/>
          <w:color w:val="000000" w:themeColor="text1"/>
        </w:rPr>
        <w:t>共同宣佈由聯邦政府與原住民社區雙邊制定的新政策與撥款方式，旨在更有效地滿足原住民保留地區的學習需求。該政策的核心價值，係原住民教育由原住民管理，因此新的方式要增加原住民對自身教育的自主性，以提升教育品質並使得教育制度符合原住民的文化需求。</w:t>
      </w:r>
    </w:p>
    <w:p w:rsidR="000D200B" w:rsidRPr="00035E4B" w:rsidRDefault="000D200B" w:rsidP="000D200B">
      <w:pPr>
        <w:pStyle w:val="4"/>
        <w:rPr>
          <w:rFonts w:ascii="Times New Roman" w:hAnsi="Times New Roman"/>
          <w:color w:val="000000" w:themeColor="text1"/>
        </w:rPr>
      </w:pPr>
      <w:r w:rsidRPr="00035E4B">
        <w:rPr>
          <w:rFonts w:ascii="Times New Roman" w:hAnsi="Times New Roman"/>
          <w:color w:val="000000" w:themeColor="text1"/>
        </w:rPr>
        <w:t>原住民師資培訓</w:t>
      </w:r>
    </w:p>
    <w:p w:rsidR="000D200B" w:rsidRPr="00035E4B" w:rsidRDefault="000D200B" w:rsidP="000D200B">
      <w:pPr>
        <w:pStyle w:val="5"/>
        <w:rPr>
          <w:rFonts w:ascii="Times New Roman" w:hAnsi="Times New Roman"/>
          <w:color w:val="000000" w:themeColor="text1"/>
        </w:rPr>
      </w:pPr>
      <w:r w:rsidRPr="00035E4B">
        <w:rPr>
          <w:rFonts w:ascii="Times New Roman" w:hAnsi="Times New Roman"/>
          <w:color w:val="000000" w:themeColor="text1"/>
        </w:rPr>
        <w:lastRenderedPageBreak/>
        <w:t>加拿大沒有全國統一的教育行政機構管理全國教育，高等教育的發展主要是由各省管理，由於教育體制以地方分權制為主體，而各省的經濟實力與文化背景不盡相同，故各省高等教育的體系及教育措施也不一樣。加拿大各省地區的大學院校機構以公立為主，在教育品質方面，全國具有統一的品質及較高的學術專業自主權。</w:t>
      </w:r>
    </w:p>
    <w:p w:rsidR="000D200B" w:rsidRPr="00035E4B" w:rsidRDefault="000D200B" w:rsidP="000D200B">
      <w:pPr>
        <w:pStyle w:val="5"/>
        <w:rPr>
          <w:rFonts w:ascii="Times New Roman" w:hAnsi="Times New Roman"/>
          <w:color w:val="000000" w:themeColor="text1"/>
        </w:rPr>
      </w:pPr>
      <w:r w:rsidRPr="00035E4B">
        <w:rPr>
          <w:rFonts w:ascii="Times New Roman" w:hAnsi="Times New Roman"/>
          <w:color w:val="000000" w:themeColor="text1"/>
        </w:rPr>
        <w:t>加拿大原住民師資培訓的特色，不僅是在學期間內修習相關的原住民族教育課程，還將部份課程移至部落或原住民學校進行，以協助這些未來教師對於自身文化的深刻理解。為了幫助學校教師能將原住民知識與文化融入教學中，加拿大許多大學校院都已積極陸續開設相關課程。</w:t>
      </w:r>
    </w:p>
    <w:p w:rsidR="001728B4" w:rsidRPr="00035E4B" w:rsidRDefault="001728B4" w:rsidP="001728B4">
      <w:pPr>
        <w:pStyle w:val="3"/>
        <w:rPr>
          <w:rFonts w:ascii="Times New Roman" w:hAnsi="Times New Roman"/>
          <w:color w:val="000000" w:themeColor="text1"/>
        </w:rPr>
      </w:pPr>
      <w:r w:rsidRPr="00035E4B">
        <w:rPr>
          <w:rFonts w:ascii="Times New Roman" w:hAnsi="Times New Roman"/>
          <w:color w:val="000000" w:themeColor="text1"/>
        </w:rPr>
        <w:t>澳洲</w:t>
      </w:r>
    </w:p>
    <w:p w:rsidR="000D200B" w:rsidRPr="00035E4B" w:rsidRDefault="000D200B" w:rsidP="000D200B">
      <w:pPr>
        <w:pStyle w:val="4"/>
        <w:rPr>
          <w:rFonts w:ascii="Times New Roman" w:hAnsi="Times New Roman"/>
          <w:color w:val="000000" w:themeColor="text1"/>
        </w:rPr>
      </w:pPr>
      <w:r w:rsidRPr="00035E4B">
        <w:rPr>
          <w:rFonts w:ascii="Times New Roman" w:hAnsi="Times New Roman"/>
          <w:color w:val="000000" w:themeColor="text1"/>
        </w:rPr>
        <w:t>原住民高等教育學生就業情形</w:t>
      </w:r>
    </w:p>
    <w:p w:rsidR="000D200B" w:rsidRPr="00035E4B" w:rsidRDefault="000D200B" w:rsidP="000D200B">
      <w:pPr>
        <w:pStyle w:val="41"/>
        <w:ind w:left="1701" w:firstLine="680"/>
        <w:rPr>
          <w:rFonts w:ascii="Times New Roman"/>
          <w:color w:val="000000" w:themeColor="text1"/>
        </w:rPr>
      </w:pPr>
      <w:r w:rsidRPr="00035E4B">
        <w:rPr>
          <w:rFonts w:ascii="Times New Roman"/>
          <w:color w:val="000000" w:themeColor="text1"/>
        </w:rPr>
        <w:t>近年來澳大利亞高等教育的成就之一，在於促進原住民學生取得大學學歷可幫助縮小原住民與非原住民學生之間的就業差距。原住民的大學畢業生通常有相對較強的就業優勢，且往往比非原住民畢業生的就業率更高。</w:t>
      </w:r>
    </w:p>
    <w:p w:rsidR="000D200B" w:rsidRPr="00035E4B" w:rsidRDefault="000D200B" w:rsidP="000D200B">
      <w:pPr>
        <w:pStyle w:val="4"/>
        <w:rPr>
          <w:rFonts w:ascii="Times New Roman" w:hAnsi="Times New Roman"/>
          <w:color w:val="000000" w:themeColor="text1"/>
        </w:rPr>
      </w:pPr>
      <w:r w:rsidRPr="00035E4B">
        <w:rPr>
          <w:rFonts w:ascii="Times New Roman" w:hAnsi="Times New Roman"/>
          <w:color w:val="000000" w:themeColor="text1"/>
        </w:rPr>
        <w:t>原住民高等教育學生就讀科系情形</w:t>
      </w:r>
    </w:p>
    <w:p w:rsidR="000D200B" w:rsidRPr="00035E4B" w:rsidRDefault="000D200B" w:rsidP="000D200B">
      <w:pPr>
        <w:pStyle w:val="5"/>
        <w:rPr>
          <w:rFonts w:ascii="Times New Roman" w:hAnsi="Times New Roman"/>
          <w:color w:val="000000" w:themeColor="text1"/>
        </w:rPr>
      </w:pPr>
      <w:r w:rsidRPr="00035E4B">
        <w:rPr>
          <w:rFonts w:ascii="Times New Roman" w:hAnsi="Times New Roman"/>
          <w:color w:val="000000" w:themeColor="text1"/>
        </w:rPr>
        <w:t>社會與文化科系</w:t>
      </w:r>
      <w:r w:rsidRPr="00035E4B">
        <w:rPr>
          <w:rFonts w:ascii="Times New Roman" w:hAnsi="Times New Roman"/>
          <w:color w:val="000000" w:themeColor="text1"/>
        </w:rPr>
        <w:t>32%</w:t>
      </w:r>
      <w:r w:rsidRPr="00035E4B">
        <w:rPr>
          <w:rFonts w:ascii="Times New Roman" w:hAnsi="Times New Roman"/>
          <w:color w:val="000000" w:themeColor="text1"/>
        </w:rPr>
        <w:t>；</w:t>
      </w:r>
    </w:p>
    <w:p w:rsidR="000D200B" w:rsidRPr="00035E4B" w:rsidRDefault="000D200B" w:rsidP="000D200B">
      <w:pPr>
        <w:pStyle w:val="5"/>
        <w:rPr>
          <w:rFonts w:ascii="Times New Roman" w:hAnsi="Times New Roman"/>
          <w:color w:val="000000" w:themeColor="text1"/>
        </w:rPr>
      </w:pPr>
      <w:r w:rsidRPr="00035E4B">
        <w:rPr>
          <w:rFonts w:ascii="Times New Roman" w:hAnsi="Times New Roman"/>
          <w:color w:val="000000" w:themeColor="text1"/>
        </w:rPr>
        <w:t>保健科系</w:t>
      </w:r>
      <w:r w:rsidRPr="00035E4B">
        <w:rPr>
          <w:rFonts w:ascii="Times New Roman" w:hAnsi="Times New Roman"/>
          <w:color w:val="000000" w:themeColor="text1"/>
        </w:rPr>
        <w:t>20.8%</w:t>
      </w:r>
      <w:r w:rsidRPr="00035E4B">
        <w:rPr>
          <w:rFonts w:ascii="Times New Roman" w:hAnsi="Times New Roman"/>
          <w:color w:val="000000" w:themeColor="text1"/>
        </w:rPr>
        <w:t>與教育科系</w:t>
      </w:r>
      <w:r w:rsidRPr="00035E4B">
        <w:rPr>
          <w:rFonts w:ascii="Times New Roman" w:hAnsi="Times New Roman"/>
          <w:color w:val="000000" w:themeColor="text1"/>
        </w:rPr>
        <w:t>12%</w:t>
      </w:r>
      <w:r w:rsidRPr="00035E4B">
        <w:rPr>
          <w:rFonts w:ascii="Times New Roman" w:hAnsi="Times New Roman"/>
          <w:color w:val="000000" w:themeColor="text1"/>
        </w:rPr>
        <w:t>；</w:t>
      </w:r>
    </w:p>
    <w:p w:rsidR="000D200B" w:rsidRPr="00035E4B" w:rsidRDefault="000D200B" w:rsidP="000D200B">
      <w:pPr>
        <w:pStyle w:val="5"/>
        <w:rPr>
          <w:rFonts w:ascii="Times New Roman" w:hAnsi="Times New Roman"/>
          <w:color w:val="000000" w:themeColor="text1"/>
        </w:rPr>
      </w:pPr>
      <w:r w:rsidRPr="00035E4B">
        <w:rPr>
          <w:rFonts w:ascii="Times New Roman" w:hAnsi="Times New Roman"/>
          <w:color w:val="000000" w:themeColor="text1"/>
        </w:rPr>
        <w:t>註冊率相對較低的學門</w:t>
      </w:r>
      <w:r w:rsidRPr="00035E4B">
        <w:rPr>
          <w:rFonts w:ascii="Times New Roman" w:hAnsi="Times New Roman"/>
          <w:color w:val="000000" w:themeColor="text1"/>
        </w:rPr>
        <w:t xml:space="preserve">: </w:t>
      </w:r>
      <w:r w:rsidRPr="00035E4B">
        <w:rPr>
          <w:rFonts w:ascii="Times New Roman" w:hAnsi="Times New Roman"/>
          <w:color w:val="000000" w:themeColor="text1"/>
        </w:rPr>
        <w:t>管理和商業</w:t>
      </w:r>
      <w:r w:rsidRPr="00035E4B">
        <w:rPr>
          <w:rFonts w:ascii="Times New Roman" w:hAnsi="Times New Roman"/>
          <w:color w:val="000000" w:themeColor="text1"/>
        </w:rPr>
        <w:t>10.1%</w:t>
      </w:r>
      <w:r w:rsidRPr="00035E4B">
        <w:rPr>
          <w:rFonts w:ascii="Times New Roman" w:hAnsi="Times New Roman"/>
          <w:color w:val="000000" w:themeColor="text1"/>
        </w:rPr>
        <w:t>、自然科學和物理科學</w:t>
      </w:r>
      <w:r w:rsidRPr="00035E4B">
        <w:rPr>
          <w:rFonts w:ascii="Times New Roman" w:hAnsi="Times New Roman"/>
          <w:color w:val="000000" w:themeColor="text1"/>
        </w:rPr>
        <w:t>5.5%</w:t>
      </w:r>
      <w:r w:rsidRPr="00035E4B">
        <w:rPr>
          <w:rFonts w:ascii="Times New Roman" w:hAnsi="Times New Roman"/>
          <w:color w:val="000000" w:themeColor="text1"/>
        </w:rPr>
        <w:t>、工程</w:t>
      </w:r>
      <w:r w:rsidRPr="00035E4B">
        <w:rPr>
          <w:rFonts w:ascii="Times New Roman" w:hAnsi="Times New Roman"/>
          <w:color w:val="000000" w:themeColor="text1"/>
        </w:rPr>
        <w:t>2.5%</w:t>
      </w:r>
      <w:r w:rsidRPr="00035E4B">
        <w:rPr>
          <w:rFonts w:ascii="Times New Roman" w:hAnsi="Times New Roman"/>
          <w:color w:val="000000" w:themeColor="text1"/>
        </w:rPr>
        <w:t>。</w:t>
      </w:r>
    </w:p>
    <w:p w:rsidR="000D200B" w:rsidRPr="00035E4B" w:rsidRDefault="000D200B" w:rsidP="00147CBE">
      <w:pPr>
        <w:pStyle w:val="4"/>
        <w:rPr>
          <w:rFonts w:ascii="Times New Roman" w:hAnsi="Times New Roman"/>
          <w:color w:val="000000" w:themeColor="text1"/>
        </w:rPr>
      </w:pPr>
      <w:r w:rsidRPr="00035E4B">
        <w:rPr>
          <w:rFonts w:ascii="Times New Roman" w:hAnsi="Times New Roman"/>
          <w:color w:val="000000" w:themeColor="text1"/>
        </w:rPr>
        <w:t>原住民高等教育學生畢業率情形</w:t>
      </w:r>
    </w:p>
    <w:p w:rsidR="000D200B" w:rsidRPr="00035E4B" w:rsidRDefault="000D200B" w:rsidP="00147CBE">
      <w:pPr>
        <w:pStyle w:val="41"/>
        <w:ind w:left="1701" w:firstLine="680"/>
        <w:rPr>
          <w:rFonts w:ascii="Times New Roman"/>
          <w:color w:val="000000" w:themeColor="text1"/>
        </w:rPr>
      </w:pPr>
      <w:r w:rsidRPr="00035E4B">
        <w:rPr>
          <w:rFonts w:ascii="Times New Roman"/>
          <w:color w:val="000000" w:themeColor="text1"/>
        </w:rPr>
        <w:t>自</w:t>
      </w:r>
      <w:r w:rsidRPr="00035E4B">
        <w:rPr>
          <w:rFonts w:ascii="Times New Roman"/>
          <w:color w:val="000000" w:themeColor="text1"/>
        </w:rPr>
        <w:t>2008</w:t>
      </w:r>
      <w:r w:rsidRPr="00035E4B">
        <w:rPr>
          <w:rFonts w:ascii="Times New Roman"/>
          <w:color w:val="000000" w:themeColor="text1"/>
        </w:rPr>
        <w:t>年以來，原住民學生的課程完成率逐年增長，與原住民入學人數的增長相一致。原住</w:t>
      </w:r>
      <w:r w:rsidRPr="00035E4B">
        <w:rPr>
          <w:rFonts w:ascii="Times New Roman"/>
          <w:color w:val="000000" w:themeColor="text1"/>
        </w:rPr>
        <w:lastRenderedPageBreak/>
        <w:t>民生的學士學位課程完成率增加</w:t>
      </w:r>
      <w:r w:rsidRPr="00035E4B">
        <w:rPr>
          <w:rFonts w:ascii="Times New Roman"/>
          <w:color w:val="000000" w:themeColor="text1"/>
        </w:rPr>
        <w:t>106.4%</w:t>
      </w:r>
      <w:r w:rsidRPr="00035E4B">
        <w:rPr>
          <w:rFonts w:ascii="Times New Roman"/>
          <w:color w:val="000000" w:themeColor="text1"/>
        </w:rPr>
        <w:t>，從</w:t>
      </w:r>
      <w:r w:rsidRPr="00035E4B">
        <w:rPr>
          <w:rFonts w:ascii="Times New Roman"/>
          <w:color w:val="000000" w:themeColor="text1"/>
        </w:rPr>
        <w:t>2008</w:t>
      </w:r>
      <w:r w:rsidRPr="00035E4B">
        <w:rPr>
          <w:rFonts w:ascii="Times New Roman"/>
          <w:color w:val="000000" w:themeColor="text1"/>
        </w:rPr>
        <w:t>年授予原住民學生的</w:t>
      </w:r>
      <w:r w:rsidRPr="00035E4B">
        <w:rPr>
          <w:rFonts w:ascii="Times New Roman"/>
          <w:color w:val="000000" w:themeColor="text1"/>
        </w:rPr>
        <w:t>860</w:t>
      </w:r>
      <w:r w:rsidRPr="00035E4B">
        <w:rPr>
          <w:rFonts w:ascii="Times New Roman"/>
          <w:color w:val="000000" w:themeColor="text1"/>
        </w:rPr>
        <w:t>個學位增長到</w:t>
      </w:r>
      <w:r w:rsidRPr="00035E4B">
        <w:rPr>
          <w:rFonts w:ascii="Times New Roman"/>
          <w:color w:val="000000" w:themeColor="text1"/>
        </w:rPr>
        <w:t>2019</w:t>
      </w:r>
      <w:r w:rsidRPr="00035E4B">
        <w:rPr>
          <w:rFonts w:ascii="Times New Roman"/>
          <w:color w:val="000000" w:themeColor="text1"/>
        </w:rPr>
        <w:t>年的</w:t>
      </w:r>
      <w:r w:rsidRPr="00035E4B">
        <w:rPr>
          <w:rFonts w:ascii="Times New Roman"/>
          <w:color w:val="000000" w:themeColor="text1"/>
        </w:rPr>
        <w:t>1,775</w:t>
      </w:r>
      <w:r w:rsidRPr="00035E4B">
        <w:rPr>
          <w:rFonts w:ascii="Times New Roman"/>
          <w:color w:val="000000" w:themeColor="text1"/>
        </w:rPr>
        <w:t>個學位。研究生（研究型）完成率上升了</w:t>
      </w:r>
      <w:r w:rsidRPr="00035E4B">
        <w:rPr>
          <w:rFonts w:ascii="Times New Roman"/>
          <w:color w:val="000000" w:themeColor="text1"/>
        </w:rPr>
        <w:t>121.2%</w:t>
      </w:r>
      <w:r w:rsidRPr="00035E4B">
        <w:rPr>
          <w:rFonts w:ascii="Times New Roman"/>
          <w:color w:val="000000" w:themeColor="text1"/>
        </w:rPr>
        <w:t>，從</w:t>
      </w:r>
      <w:r w:rsidRPr="00035E4B">
        <w:rPr>
          <w:rFonts w:ascii="Times New Roman"/>
          <w:color w:val="000000" w:themeColor="text1"/>
        </w:rPr>
        <w:t>2008</w:t>
      </w:r>
      <w:r w:rsidRPr="00035E4B">
        <w:rPr>
          <w:rFonts w:ascii="Times New Roman"/>
          <w:color w:val="000000" w:themeColor="text1"/>
        </w:rPr>
        <w:t>年的</w:t>
      </w:r>
      <w:r w:rsidRPr="00035E4B">
        <w:rPr>
          <w:rFonts w:ascii="Times New Roman"/>
          <w:color w:val="000000" w:themeColor="text1"/>
        </w:rPr>
        <w:t>33</w:t>
      </w:r>
      <w:r w:rsidRPr="00035E4B">
        <w:rPr>
          <w:rFonts w:ascii="Times New Roman"/>
          <w:color w:val="000000" w:themeColor="text1"/>
        </w:rPr>
        <w:t>人增加到</w:t>
      </w:r>
      <w:r w:rsidRPr="00035E4B">
        <w:rPr>
          <w:rFonts w:ascii="Times New Roman"/>
          <w:color w:val="000000" w:themeColor="text1"/>
        </w:rPr>
        <w:t xml:space="preserve"> 2019</w:t>
      </w:r>
      <w:r w:rsidRPr="00035E4B">
        <w:rPr>
          <w:rFonts w:ascii="Times New Roman"/>
          <w:color w:val="000000" w:themeColor="text1"/>
        </w:rPr>
        <w:t>年的</w:t>
      </w:r>
      <w:r w:rsidRPr="00035E4B">
        <w:rPr>
          <w:rFonts w:ascii="Times New Roman"/>
          <w:color w:val="000000" w:themeColor="text1"/>
        </w:rPr>
        <w:t>73</w:t>
      </w:r>
      <w:r w:rsidRPr="00035E4B">
        <w:rPr>
          <w:rFonts w:ascii="Times New Roman"/>
          <w:color w:val="000000" w:themeColor="text1"/>
        </w:rPr>
        <w:t>人；研究生（課程型）完成率上升了</w:t>
      </w:r>
      <w:r w:rsidRPr="00035E4B">
        <w:rPr>
          <w:rFonts w:ascii="Times New Roman"/>
          <w:color w:val="000000" w:themeColor="text1"/>
        </w:rPr>
        <w:t>146.7%</w:t>
      </w:r>
      <w:r w:rsidRPr="00035E4B">
        <w:rPr>
          <w:rFonts w:ascii="Times New Roman"/>
          <w:color w:val="000000" w:themeColor="text1"/>
        </w:rPr>
        <w:t>，從</w:t>
      </w:r>
      <w:r w:rsidRPr="00035E4B">
        <w:rPr>
          <w:rFonts w:ascii="Times New Roman"/>
          <w:color w:val="000000" w:themeColor="text1"/>
        </w:rPr>
        <w:t>364</w:t>
      </w:r>
      <w:r w:rsidRPr="00035E4B">
        <w:rPr>
          <w:rFonts w:ascii="Times New Roman"/>
          <w:color w:val="000000" w:themeColor="text1"/>
        </w:rPr>
        <w:t>人增至</w:t>
      </w:r>
      <w:r w:rsidRPr="00035E4B">
        <w:rPr>
          <w:rFonts w:ascii="Times New Roman"/>
          <w:color w:val="000000" w:themeColor="text1"/>
        </w:rPr>
        <w:t>898</w:t>
      </w:r>
      <w:r w:rsidRPr="00035E4B">
        <w:rPr>
          <w:rFonts w:ascii="Times New Roman"/>
          <w:color w:val="000000" w:themeColor="text1"/>
        </w:rPr>
        <w:t>人。</w:t>
      </w:r>
    </w:p>
    <w:p w:rsidR="00F03C0E" w:rsidRPr="00035E4B" w:rsidRDefault="00F03C0E" w:rsidP="00F03C0E">
      <w:pPr>
        <w:pStyle w:val="4"/>
        <w:rPr>
          <w:rFonts w:ascii="Times New Roman" w:hAnsi="Times New Roman"/>
          <w:color w:val="000000" w:themeColor="text1"/>
        </w:rPr>
      </w:pPr>
      <w:r w:rsidRPr="00035E4B">
        <w:rPr>
          <w:rFonts w:ascii="Times New Roman" w:hAnsi="Times New Roman"/>
          <w:color w:val="000000" w:themeColor="text1"/>
        </w:rPr>
        <w:t>高等教育原住民師資統計</w:t>
      </w:r>
    </w:p>
    <w:p w:rsidR="00F03C0E" w:rsidRPr="00035E4B" w:rsidRDefault="00F03C0E" w:rsidP="00F03C0E">
      <w:pPr>
        <w:pStyle w:val="41"/>
        <w:ind w:left="1701" w:firstLine="680"/>
        <w:rPr>
          <w:rFonts w:ascii="Times New Roman"/>
          <w:color w:val="000000" w:themeColor="text1"/>
        </w:rPr>
      </w:pPr>
      <w:r w:rsidRPr="00035E4B">
        <w:rPr>
          <w:rFonts w:ascii="Times New Roman"/>
          <w:color w:val="000000" w:themeColor="text1"/>
        </w:rPr>
        <w:t>自</w:t>
      </w:r>
      <w:r w:rsidRPr="00035E4B">
        <w:rPr>
          <w:rFonts w:ascii="Times New Roman"/>
          <w:color w:val="000000" w:themeColor="text1"/>
        </w:rPr>
        <w:t>2005-2019</w:t>
      </w:r>
      <w:r w:rsidRPr="00035E4B">
        <w:rPr>
          <w:rFonts w:ascii="Times New Roman"/>
          <w:color w:val="000000" w:themeColor="text1"/>
        </w:rPr>
        <w:t>年間原住民族大學教職員工總數增加</w:t>
      </w:r>
      <w:r w:rsidRPr="00035E4B">
        <w:rPr>
          <w:rFonts w:ascii="Times New Roman"/>
          <w:color w:val="000000" w:themeColor="text1"/>
        </w:rPr>
        <w:t>1</w:t>
      </w:r>
      <w:r w:rsidRPr="00035E4B">
        <w:rPr>
          <w:rFonts w:ascii="Times New Roman"/>
          <w:color w:val="000000" w:themeColor="text1"/>
        </w:rPr>
        <w:t>倍，從</w:t>
      </w:r>
      <w:r w:rsidRPr="00035E4B">
        <w:rPr>
          <w:rFonts w:ascii="Times New Roman"/>
          <w:color w:val="000000" w:themeColor="text1"/>
        </w:rPr>
        <w:t>771</w:t>
      </w:r>
      <w:r w:rsidRPr="00035E4B">
        <w:rPr>
          <w:rFonts w:ascii="Times New Roman"/>
          <w:color w:val="000000" w:themeColor="text1"/>
        </w:rPr>
        <w:t>名增加到</w:t>
      </w:r>
      <w:r w:rsidRPr="00035E4B">
        <w:rPr>
          <w:rFonts w:ascii="Times New Roman"/>
          <w:color w:val="000000" w:themeColor="text1"/>
        </w:rPr>
        <w:t>1,571</w:t>
      </w:r>
      <w:r w:rsidRPr="00035E4B">
        <w:rPr>
          <w:rFonts w:ascii="Times New Roman"/>
          <w:color w:val="000000" w:themeColor="text1"/>
        </w:rPr>
        <w:t>名。其中，大約三分之一是負責「教學與研究」的學術人員，</w:t>
      </w:r>
      <w:r w:rsidRPr="00035E4B">
        <w:rPr>
          <w:rFonts w:ascii="Times New Roman"/>
          <w:color w:val="000000" w:themeColor="text1"/>
        </w:rPr>
        <w:t>2005-2019</w:t>
      </w:r>
      <w:r w:rsidRPr="00035E4B">
        <w:rPr>
          <w:rFonts w:ascii="Times New Roman"/>
          <w:color w:val="000000" w:themeColor="text1"/>
        </w:rPr>
        <w:t>年間教學與研究的原住民學術人員從</w:t>
      </w:r>
      <w:r w:rsidRPr="00035E4B">
        <w:rPr>
          <w:rFonts w:ascii="Times New Roman"/>
          <w:color w:val="000000" w:themeColor="text1"/>
        </w:rPr>
        <w:t>282</w:t>
      </w:r>
      <w:r w:rsidRPr="00035E4B">
        <w:rPr>
          <w:rFonts w:ascii="Times New Roman"/>
          <w:color w:val="000000" w:themeColor="text1"/>
        </w:rPr>
        <w:t>名至</w:t>
      </w:r>
      <w:r w:rsidRPr="00035E4B">
        <w:rPr>
          <w:rFonts w:ascii="Times New Roman"/>
          <w:color w:val="000000" w:themeColor="text1"/>
        </w:rPr>
        <w:t>527</w:t>
      </w:r>
      <w:r w:rsidRPr="00035E4B">
        <w:rPr>
          <w:rFonts w:ascii="Times New Roman"/>
          <w:color w:val="000000" w:themeColor="text1"/>
        </w:rPr>
        <w:t>名，增加了</w:t>
      </w:r>
      <w:r w:rsidRPr="00035E4B">
        <w:rPr>
          <w:rFonts w:ascii="Times New Roman"/>
          <w:color w:val="000000" w:themeColor="text1"/>
        </w:rPr>
        <w:t>86.9%</w:t>
      </w:r>
      <w:r w:rsidRPr="00035E4B">
        <w:rPr>
          <w:rFonts w:ascii="Times New Roman"/>
          <w:color w:val="000000" w:themeColor="text1"/>
        </w:rPr>
        <w:t>。</w:t>
      </w:r>
    </w:p>
    <w:p w:rsidR="00F03C0E" w:rsidRPr="00035E4B" w:rsidRDefault="00F03C0E" w:rsidP="00F03C0E">
      <w:pPr>
        <w:pStyle w:val="4"/>
        <w:rPr>
          <w:rFonts w:ascii="Times New Roman" w:hAnsi="Times New Roman"/>
          <w:color w:val="000000" w:themeColor="text1"/>
        </w:rPr>
      </w:pPr>
      <w:r w:rsidRPr="00035E4B">
        <w:rPr>
          <w:rFonts w:ascii="Times New Roman" w:hAnsi="Times New Roman"/>
          <w:color w:val="000000" w:themeColor="text1"/>
        </w:rPr>
        <w:t>澳大利亞大學聯盟</w:t>
      </w:r>
      <w:r w:rsidR="004527F3" w:rsidRPr="00035E4B">
        <w:rPr>
          <w:rFonts w:ascii="Times New Roman" w:hAnsi="Times New Roman" w:hint="eastAsia"/>
          <w:color w:val="000000" w:themeColor="text1"/>
        </w:rPr>
        <w:t>（</w:t>
      </w:r>
      <w:r w:rsidRPr="00035E4B">
        <w:rPr>
          <w:rFonts w:ascii="Times New Roman" w:hAnsi="Times New Roman"/>
          <w:color w:val="000000" w:themeColor="text1"/>
        </w:rPr>
        <w:t>Universities Australia</w:t>
      </w:r>
      <w:r w:rsidR="00C23301" w:rsidRPr="00035E4B">
        <w:rPr>
          <w:rFonts w:ascii="Times New Roman" w:hAnsi="Times New Roman" w:hint="eastAsia"/>
          <w:color w:val="000000" w:themeColor="text1"/>
        </w:rPr>
        <w:t>,</w:t>
      </w:r>
      <w:r w:rsidR="00C23301" w:rsidRPr="00035E4B">
        <w:rPr>
          <w:rFonts w:ascii="Times New Roman" w:hAnsi="Times New Roman"/>
          <w:color w:val="000000" w:themeColor="text1"/>
        </w:rPr>
        <w:t xml:space="preserve"> </w:t>
      </w:r>
      <w:r w:rsidRPr="00035E4B">
        <w:rPr>
          <w:rFonts w:ascii="Times New Roman" w:hAnsi="Times New Roman"/>
          <w:color w:val="000000" w:themeColor="text1"/>
        </w:rPr>
        <w:t>UA</w:t>
      </w:r>
      <w:r w:rsidR="004527F3" w:rsidRPr="00035E4B">
        <w:rPr>
          <w:rFonts w:ascii="Times New Roman" w:hAnsi="Times New Roman" w:hint="eastAsia"/>
          <w:color w:val="000000" w:themeColor="text1"/>
        </w:rPr>
        <w:t>）</w:t>
      </w:r>
      <w:r w:rsidRPr="00035E4B">
        <w:rPr>
          <w:rFonts w:ascii="Times New Roman" w:hAnsi="Times New Roman"/>
          <w:color w:val="000000" w:themeColor="text1"/>
        </w:rPr>
        <w:t>倡議的「提升原住民學生參與高教策略」期程與特色</w:t>
      </w:r>
      <w:r w:rsidR="003B1B23" w:rsidRPr="00035E4B">
        <w:rPr>
          <w:rFonts w:ascii="Times New Roman" w:hAnsi="Times New Roman"/>
          <w:color w:val="000000" w:themeColor="text1"/>
        </w:rPr>
        <w:t>：</w:t>
      </w:r>
    </w:p>
    <w:p w:rsidR="00F03C0E" w:rsidRPr="00035E4B" w:rsidRDefault="00F03C0E" w:rsidP="00F03C0E">
      <w:pPr>
        <w:pStyle w:val="5"/>
        <w:rPr>
          <w:rFonts w:ascii="Times New Roman" w:hAnsi="Times New Roman"/>
          <w:color w:val="000000" w:themeColor="text1"/>
          <w:lang w:val="en"/>
        </w:rPr>
      </w:pPr>
      <w:r w:rsidRPr="00035E4B">
        <w:rPr>
          <w:rFonts w:ascii="Times New Roman" w:hAnsi="Times New Roman"/>
          <w:color w:val="000000" w:themeColor="text1"/>
          <w:lang w:val="en"/>
        </w:rPr>
        <w:t>繼</w:t>
      </w:r>
      <w:r w:rsidRPr="00035E4B">
        <w:rPr>
          <w:rFonts w:ascii="Times New Roman" w:hAnsi="Times New Roman"/>
          <w:color w:val="000000" w:themeColor="text1"/>
          <w:lang w:val="en"/>
        </w:rPr>
        <w:t>2017</w:t>
      </w:r>
      <w:r w:rsidRPr="00035E4B">
        <w:rPr>
          <w:rFonts w:ascii="Times New Roman" w:hAnsi="Times New Roman"/>
          <w:color w:val="000000" w:themeColor="text1"/>
          <w:lang w:val="en"/>
        </w:rPr>
        <w:t>年首版</w:t>
      </w:r>
      <w:r w:rsidR="00C23301" w:rsidRPr="00035E4B">
        <w:rPr>
          <w:rFonts w:ascii="Times New Roman" w:hAnsi="Times New Roman" w:hint="eastAsia"/>
          <w:color w:val="000000" w:themeColor="text1"/>
          <w:lang w:val="en"/>
        </w:rPr>
        <w:t>之</w:t>
      </w:r>
      <w:r w:rsidR="00C23301" w:rsidRPr="00035E4B">
        <w:rPr>
          <w:rFonts w:ascii="Times New Roman" w:hAnsi="Times New Roman"/>
          <w:color w:val="000000" w:themeColor="text1"/>
        </w:rPr>
        <w:t>「</w:t>
      </w:r>
      <w:r w:rsidRPr="00035E4B">
        <w:rPr>
          <w:rFonts w:ascii="Times New Roman" w:hAnsi="Times New Roman"/>
          <w:color w:val="000000" w:themeColor="text1"/>
          <w:lang w:val="en"/>
        </w:rPr>
        <w:t>提升原住民學生參與高教策略</w:t>
      </w:r>
      <w:r w:rsidR="00C23301" w:rsidRPr="00035E4B">
        <w:rPr>
          <w:rFonts w:ascii="Times New Roman" w:hAnsi="Times New Roman"/>
          <w:color w:val="000000" w:themeColor="text1"/>
        </w:rPr>
        <w:t>」</w:t>
      </w:r>
      <w:r w:rsidRPr="00035E4B">
        <w:rPr>
          <w:rFonts w:ascii="Times New Roman" w:hAnsi="Times New Roman"/>
          <w:color w:val="000000" w:themeColor="text1"/>
          <w:lang w:val="en"/>
        </w:rPr>
        <w:t>，</w:t>
      </w:r>
      <w:r w:rsidRPr="00035E4B">
        <w:rPr>
          <w:rFonts w:ascii="Times New Roman" w:hAnsi="Times New Roman"/>
          <w:color w:val="000000" w:themeColor="text1"/>
          <w:lang w:val="en"/>
        </w:rPr>
        <w:t>UA</w:t>
      </w:r>
      <w:r w:rsidRPr="00035E4B">
        <w:rPr>
          <w:rFonts w:ascii="Times New Roman" w:hAnsi="Times New Roman"/>
          <w:color w:val="000000" w:themeColor="text1"/>
          <w:lang w:val="en"/>
        </w:rPr>
        <w:t>的代表成員們目前正在開發下一版本，規劃</w:t>
      </w:r>
      <w:r w:rsidRPr="00035E4B">
        <w:rPr>
          <w:rFonts w:ascii="Times New Roman" w:hAnsi="Times New Roman"/>
          <w:color w:val="000000" w:themeColor="text1"/>
          <w:lang w:val="en"/>
        </w:rPr>
        <w:t>2021</w:t>
      </w:r>
      <w:r w:rsidRPr="00035E4B">
        <w:rPr>
          <w:rFonts w:ascii="Times New Roman" w:hAnsi="Times New Roman"/>
          <w:color w:val="000000" w:themeColor="text1"/>
          <w:lang w:val="en"/>
        </w:rPr>
        <w:t>年至</w:t>
      </w:r>
      <w:r w:rsidRPr="00035E4B">
        <w:rPr>
          <w:rFonts w:ascii="Times New Roman" w:hAnsi="Times New Roman"/>
          <w:color w:val="000000" w:themeColor="text1"/>
          <w:lang w:val="en"/>
        </w:rPr>
        <w:t>2024</w:t>
      </w:r>
      <w:r w:rsidRPr="00035E4B">
        <w:rPr>
          <w:rFonts w:ascii="Times New Roman" w:hAnsi="Times New Roman"/>
          <w:color w:val="000000" w:themeColor="text1"/>
          <w:lang w:val="en"/>
        </w:rPr>
        <w:t>年預期達成的目標，再度跨部會針對原住民的各項倡議遵照承諾，並通過高等教育取得提升。</w:t>
      </w:r>
    </w:p>
    <w:p w:rsidR="00F03C0E" w:rsidRPr="00035E4B" w:rsidRDefault="00F03C0E" w:rsidP="00F03C0E">
      <w:pPr>
        <w:pStyle w:val="5"/>
        <w:rPr>
          <w:rFonts w:ascii="Times New Roman" w:hAnsi="Times New Roman"/>
          <w:color w:val="000000" w:themeColor="text1"/>
          <w:lang w:val="en"/>
        </w:rPr>
      </w:pPr>
      <w:r w:rsidRPr="00035E4B">
        <w:rPr>
          <w:rFonts w:ascii="Times New Roman" w:hAnsi="Times New Roman"/>
          <w:color w:val="000000" w:themeColor="text1"/>
          <w:lang w:val="en"/>
        </w:rPr>
        <w:t>新版的策略將延續前期成果，特別針對提高原住民學生在高等教育的完成率。對於在大學機構任職的教職員而言，新版將更加關注原住民學生在大學機構的就業狀況與機會，包括職能發展、創造就業途徑以及參與領導結構。</w:t>
      </w:r>
    </w:p>
    <w:p w:rsidR="00F03C0E" w:rsidRPr="00035E4B" w:rsidRDefault="00F03C0E" w:rsidP="00F03C0E">
      <w:pPr>
        <w:pStyle w:val="5"/>
        <w:rPr>
          <w:rFonts w:ascii="Times New Roman" w:hAnsi="Times New Roman"/>
          <w:color w:val="000000" w:themeColor="text1"/>
          <w:lang w:val="en"/>
        </w:rPr>
      </w:pPr>
      <w:r w:rsidRPr="00035E4B">
        <w:rPr>
          <w:rFonts w:ascii="Times New Roman" w:hAnsi="Times New Roman"/>
          <w:color w:val="000000" w:themeColor="text1"/>
          <w:lang w:val="en"/>
        </w:rPr>
        <w:t>2021-2024</w:t>
      </w:r>
      <w:r w:rsidRPr="00035E4B">
        <w:rPr>
          <w:rFonts w:ascii="Times New Roman" w:hAnsi="Times New Roman"/>
          <w:color w:val="000000" w:themeColor="text1"/>
          <w:lang w:val="en"/>
        </w:rPr>
        <w:t>版本將強化原住民</w:t>
      </w:r>
      <w:r w:rsidR="00C23301" w:rsidRPr="00035E4B">
        <w:rPr>
          <w:rFonts w:ascii="Times New Roman" w:hAnsi="Times New Roman" w:hint="eastAsia"/>
          <w:color w:val="000000" w:themeColor="text1"/>
          <w:lang w:val="en"/>
        </w:rPr>
        <w:t>（及</w:t>
      </w:r>
      <w:r w:rsidRPr="00035E4B">
        <w:rPr>
          <w:rFonts w:ascii="Times New Roman" w:hAnsi="Times New Roman"/>
          <w:color w:val="000000" w:themeColor="text1"/>
          <w:lang w:val="en"/>
        </w:rPr>
        <w:t>托雷斯海峽島民學生</w:t>
      </w:r>
      <w:r w:rsidR="00C23301" w:rsidRPr="00035E4B">
        <w:rPr>
          <w:rFonts w:ascii="Times New Roman" w:hAnsi="Times New Roman" w:hint="eastAsia"/>
          <w:color w:val="000000" w:themeColor="text1"/>
          <w:lang w:val="en"/>
        </w:rPr>
        <w:t>）</w:t>
      </w:r>
      <w:r w:rsidRPr="00035E4B">
        <w:rPr>
          <w:rFonts w:ascii="Times New Roman" w:hAnsi="Times New Roman"/>
          <w:color w:val="000000" w:themeColor="text1"/>
          <w:lang w:val="en"/>
        </w:rPr>
        <w:t>與職員在大學環境中的安全，確保種族主義的零容忍政策能夠深化，該策略將確認原住民的傳統價值與知識體系為大學機構社群所賦予的價值，更進一步深化至行政體系及課</w:t>
      </w:r>
      <w:r w:rsidRPr="00035E4B">
        <w:rPr>
          <w:rFonts w:ascii="Times New Roman" w:hAnsi="Times New Roman"/>
          <w:color w:val="000000" w:themeColor="text1"/>
          <w:lang w:val="en"/>
        </w:rPr>
        <w:lastRenderedPageBreak/>
        <w:t>程結構中。</w:t>
      </w:r>
    </w:p>
    <w:p w:rsidR="00F03C0E" w:rsidRPr="00035E4B" w:rsidRDefault="00F03C0E" w:rsidP="00F03C0E">
      <w:pPr>
        <w:pStyle w:val="5"/>
        <w:rPr>
          <w:rFonts w:ascii="Times New Roman" w:hAnsi="Times New Roman"/>
          <w:color w:val="000000" w:themeColor="text1"/>
          <w:lang w:val="en"/>
        </w:rPr>
      </w:pPr>
      <w:r w:rsidRPr="00035E4B">
        <w:rPr>
          <w:rFonts w:ascii="Times New Roman" w:hAnsi="Times New Roman"/>
          <w:color w:val="000000" w:themeColor="text1"/>
          <w:lang w:val="en"/>
        </w:rPr>
        <w:t>UA</w:t>
      </w:r>
      <w:r w:rsidRPr="00035E4B">
        <w:rPr>
          <w:rFonts w:ascii="Times New Roman" w:hAnsi="Times New Roman"/>
          <w:color w:val="000000" w:themeColor="text1"/>
          <w:lang w:val="en"/>
        </w:rPr>
        <w:t>致力於透過大學機構成員的行動，來提升原住民族在高等教育機構的勞動力，除了上述的</w:t>
      </w:r>
      <w:r w:rsidR="00C23301" w:rsidRPr="00035E4B">
        <w:rPr>
          <w:rFonts w:ascii="Times New Roman" w:hAnsi="Times New Roman" w:hint="eastAsia"/>
          <w:color w:val="000000" w:themeColor="text1"/>
          <w:lang w:val="en"/>
        </w:rPr>
        <w:t>「</w:t>
      </w:r>
      <w:r w:rsidRPr="00035E4B">
        <w:rPr>
          <w:rFonts w:ascii="Times New Roman" w:hAnsi="Times New Roman"/>
          <w:color w:val="000000" w:themeColor="text1"/>
          <w:lang w:val="en"/>
        </w:rPr>
        <w:t>提升原住民學生參與高教策略</w:t>
      </w:r>
      <w:r w:rsidR="00C23301" w:rsidRPr="00035E4B">
        <w:rPr>
          <w:rFonts w:ascii="Times New Roman" w:hAnsi="Times New Roman" w:hint="eastAsia"/>
          <w:color w:val="000000" w:themeColor="text1"/>
          <w:lang w:val="en"/>
        </w:rPr>
        <w:t>」</w:t>
      </w:r>
      <w:r w:rsidRPr="00035E4B">
        <w:rPr>
          <w:rFonts w:ascii="Times New Roman" w:hAnsi="Times New Roman"/>
          <w:color w:val="000000" w:themeColor="text1"/>
          <w:lang w:val="en"/>
        </w:rPr>
        <w:t>之外，並配合澳洲聯邦政府</w:t>
      </w:r>
      <w:r w:rsidR="00C23301" w:rsidRPr="00035E4B">
        <w:rPr>
          <w:rFonts w:ascii="Times New Roman" w:hAnsi="Times New Roman" w:hint="eastAsia"/>
          <w:color w:val="000000" w:themeColor="text1"/>
          <w:lang w:val="en"/>
        </w:rPr>
        <w:t>之</w:t>
      </w:r>
      <w:r w:rsidRPr="00035E4B">
        <w:rPr>
          <w:rFonts w:ascii="Times New Roman" w:hAnsi="Times New Roman"/>
          <w:color w:val="000000" w:themeColor="text1"/>
          <w:lang w:val="en"/>
        </w:rPr>
        <w:t>提升原住民族就業倡議</w:t>
      </w:r>
      <w:r w:rsidRPr="00035E4B">
        <w:rPr>
          <w:rFonts w:ascii="Times New Roman" w:hAnsi="Times New Roman"/>
          <w:color w:val="000000" w:themeColor="text1"/>
          <w:lang w:val="en"/>
        </w:rPr>
        <w:t>-</w:t>
      </w:r>
      <w:r w:rsidR="00C23301" w:rsidRPr="00035E4B">
        <w:rPr>
          <w:rFonts w:ascii="Times New Roman" w:hAnsi="Times New Roman" w:hint="eastAsia"/>
          <w:color w:val="000000" w:themeColor="text1"/>
          <w:lang w:val="en"/>
        </w:rPr>
        <w:t>「</w:t>
      </w:r>
      <w:r w:rsidRPr="00035E4B">
        <w:rPr>
          <w:rFonts w:ascii="Times New Roman" w:hAnsi="Times New Roman"/>
          <w:color w:val="000000" w:themeColor="text1"/>
          <w:lang w:val="en"/>
        </w:rPr>
        <w:t>原住民學生成就計畫</w:t>
      </w:r>
      <w:r w:rsidR="00C23301" w:rsidRPr="00035E4B">
        <w:rPr>
          <w:rFonts w:ascii="Times New Roman" w:hAnsi="Times New Roman" w:hint="eastAsia"/>
          <w:color w:val="000000" w:themeColor="text1"/>
          <w:lang w:val="en"/>
        </w:rPr>
        <w:t>」（</w:t>
      </w:r>
      <w:r w:rsidRPr="00035E4B">
        <w:rPr>
          <w:rFonts w:ascii="Times New Roman" w:hAnsi="Times New Roman"/>
          <w:color w:val="000000" w:themeColor="text1"/>
          <w:lang w:val="en"/>
        </w:rPr>
        <w:t>Indigenous Student Success Program, ISSP</w:t>
      </w:r>
      <w:r w:rsidR="00C23301" w:rsidRPr="00035E4B">
        <w:rPr>
          <w:rFonts w:ascii="Times New Roman" w:hAnsi="Times New Roman" w:hint="eastAsia"/>
          <w:color w:val="000000" w:themeColor="text1"/>
          <w:lang w:val="en"/>
        </w:rPr>
        <w:t>）</w:t>
      </w:r>
      <w:r w:rsidRPr="00035E4B">
        <w:rPr>
          <w:rFonts w:ascii="Times New Roman" w:hAnsi="Times New Roman"/>
          <w:color w:val="000000" w:themeColor="text1"/>
          <w:lang w:val="en"/>
        </w:rPr>
        <w:t>。</w:t>
      </w:r>
      <w:r w:rsidRPr="00035E4B">
        <w:rPr>
          <w:rFonts w:ascii="Times New Roman" w:hAnsi="Times New Roman"/>
          <w:color w:val="000000" w:themeColor="text1"/>
          <w:lang w:val="en"/>
        </w:rPr>
        <w:t>ISSP</w:t>
      </w:r>
      <w:r w:rsidRPr="00035E4B">
        <w:rPr>
          <w:rFonts w:ascii="Times New Roman" w:hAnsi="Times New Roman"/>
          <w:color w:val="000000" w:themeColor="text1"/>
          <w:lang w:val="en"/>
        </w:rPr>
        <w:t>由聯邦政府撥款，旨在補助大學機構提供原住民學生獎學金、生活輔導、學術指導、安全的文化空間及個人職涯發展相關的支持與服務。</w:t>
      </w:r>
    </w:p>
    <w:p w:rsidR="00F03C0E" w:rsidRPr="00035E4B" w:rsidRDefault="00F03C0E" w:rsidP="00F03C0E">
      <w:pPr>
        <w:pStyle w:val="4"/>
        <w:rPr>
          <w:rFonts w:ascii="Times New Roman" w:hAnsi="Times New Roman"/>
          <w:color w:val="000000" w:themeColor="text1"/>
          <w:lang w:val="en"/>
        </w:rPr>
      </w:pPr>
      <w:r w:rsidRPr="00035E4B">
        <w:rPr>
          <w:rFonts w:ascii="Times New Roman" w:hAnsi="Times New Roman"/>
          <w:color w:val="000000" w:themeColor="text1"/>
          <w:lang w:val="en"/>
        </w:rPr>
        <w:t>澳大利亞原住民學生升大學的障礙</w:t>
      </w:r>
    </w:p>
    <w:p w:rsidR="00F03C0E" w:rsidRPr="00035E4B" w:rsidRDefault="00F03C0E" w:rsidP="00F03C0E">
      <w:pPr>
        <w:pStyle w:val="5"/>
        <w:rPr>
          <w:rFonts w:ascii="Times New Roman" w:hAnsi="Times New Roman"/>
          <w:color w:val="000000" w:themeColor="text1"/>
        </w:rPr>
      </w:pPr>
      <w:r w:rsidRPr="00035E4B">
        <w:rPr>
          <w:rFonts w:ascii="Times New Roman" w:hAnsi="Times New Roman"/>
          <w:color w:val="000000" w:themeColor="text1"/>
        </w:rPr>
        <w:t>經濟因素：</w:t>
      </w:r>
      <w:r w:rsidRPr="00035E4B">
        <w:rPr>
          <w:rFonts w:ascii="Times New Roman" w:hAnsi="Times New Roman"/>
          <w:color w:val="000000" w:themeColor="text1"/>
        </w:rPr>
        <w:t>26</w:t>
      </w:r>
      <w:r w:rsidRPr="00035E4B">
        <w:rPr>
          <w:rFonts w:ascii="Times New Roman" w:hAnsi="Times New Roman"/>
          <w:color w:val="000000" w:themeColor="text1"/>
        </w:rPr>
        <w:t>所大學</w:t>
      </w:r>
      <w:r w:rsidR="001E2991" w:rsidRPr="00035E4B">
        <w:rPr>
          <w:rFonts w:ascii="Times New Roman" w:hAnsi="Times New Roman" w:hint="eastAsia"/>
          <w:color w:val="000000" w:themeColor="text1"/>
          <w:lang w:val="en"/>
        </w:rPr>
        <w:t>（</w:t>
      </w:r>
      <w:r w:rsidRPr="00035E4B">
        <w:rPr>
          <w:rFonts w:ascii="Times New Roman" w:hAnsi="Times New Roman"/>
          <w:color w:val="000000" w:themeColor="text1"/>
        </w:rPr>
        <w:t>90%</w:t>
      </w:r>
      <w:r w:rsidR="001E2991" w:rsidRPr="00035E4B">
        <w:rPr>
          <w:rFonts w:ascii="Times New Roman" w:hAnsi="Times New Roman" w:hint="eastAsia"/>
          <w:color w:val="000000" w:themeColor="text1"/>
          <w:lang w:val="en"/>
        </w:rPr>
        <w:t>）</w:t>
      </w:r>
      <w:r w:rsidRPr="00035E4B">
        <w:rPr>
          <w:rFonts w:ascii="Times New Roman" w:hAnsi="Times New Roman"/>
          <w:color w:val="000000" w:themeColor="text1"/>
        </w:rPr>
        <w:t>認為經濟因素不穩定影響原住民學生升大學，雖有獎學金補助的機制，但往往要在正式入學後的第</w:t>
      </w:r>
      <w:r w:rsidR="00A00765" w:rsidRPr="00035E4B">
        <w:rPr>
          <w:rFonts w:ascii="Times New Roman" w:hAnsi="Times New Roman" w:hint="eastAsia"/>
          <w:color w:val="000000" w:themeColor="text1"/>
        </w:rPr>
        <w:t>1</w:t>
      </w:r>
      <w:r w:rsidRPr="00035E4B">
        <w:rPr>
          <w:rFonts w:ascii="Times New Roman" w:hAnsi="Times New Roman"/>
          <w:color w:val="000000" w:themeColor="text1"/>
        </w:rPr>
        <w:t>學期才能發放，影響就學意願。</w:t>
      </w:r>
    </w:p>
    <w:p w:rsidR="00F03C0E" w:rsidRPr="00035E4B" w:rsidRDefault="00F03C0E" w:rsidP="00F03C0E">
      <w:pPr>
        <w:pStyle w:val="5"/>
        <w:rPr>
          <w:rFonts w:ascii="Times New Roman" w:hAnsi="Times New Roman"/>
          <w:color w:val="000000" w:themeColor="text1"/>
        </w:rPr>
      </w:pPr>
      <w:r w:rsidRPr="00035E4B">
        <w:rPr>
          <w:rFonts w:ascii="Times New Roman" w:hAnsi="Times New Roman"/>
          <w:color w:val="000000" w:themeColor="text1"/>
        </w:rPr>
        <w:t>移居障礙：</w:t>
      </w:r>
      <w:r w:rsidRPr="00035E4B">
        <w:rPr>
          <w:rFonts w:ascii="Times New Roman" w:hAnsi="Times New Roman"/>
          <w:color w:val="000000" w:themeColor="text1"/>
        </w:rPr>
        <w:t>26</w:t>
      </w:r>
      <w:r w:rsidRPr="00035E4B">
        <w:rPr>
          <w:rFonts w:ascii="Times New Roman" w:hAnsi="Times New Roman"/>
          <w:color w:val="000000" w:themeColor="text1"/>
        </w:rPr>
        <w:t>所大學</w:t>
      </w:r>
      <w:r w:rsidR="001E2991" w:rsidRPr="00035E4B">
        <w:rPr>
          <w:rFonts w:ascii="Times New Roman" w:hAnsi="Times New Roman" w:hint="eastAsia"/>
          <w:color w:val="000000" w:themeColor="text1"/>
          <w:lang w:val="en"/>
        </w:rPr>
        <w:t>（</w:t>
      </w:r>
      <w:r w:rsidRPr="00035E4B">
        <w:rPr>
          <w:rFonts w:ascii="Times New Roman" w:hAnsi="Times New Roman"/>
          <w:color w:val="000000" w:themeColor="text1"/>
        </w:rPr>
        <w:t>67%</w:t>
      </w:r>
      <w:r w:rsidR="001E2991" w:rsidRPr="00035E4B">
        <w:rPr>
          <w:rFonts w:ascii="Times New Roman" w:hAnsi="Times New Roman" w:hint="eastAsia"/>
          <w:color w:val="000000" w:themeColor="text1"/>
          <w:lang w:val="en"/>
        </w:rPr>
        <w:t>）</w:t>
      </w:r>
      <w:r w:rsidRPr="00035E4B">
        <w:rPr>
          <w:rFonts w:ascii="Times New Roman" w:hAnsi="Times New Roman"/>
          <w:color w:val="000000" w:themeColor="text1"/>
        </w:rPr>
        <w:t>指出偏遠地區的原住民學生對移居有障礙，或因考量必須往返家鄉執行氏族賦予的任務。</w:t>
      </w:r>
    </w:p>
    <w:p w:rsidR="00F03C0E" w:rsidRPr="00035E4B" w:rsidRDefault="00F03C0E" w:rsidP="00F03C0E">
      <w:pPr>
        <w:pStyle w:val="5"/>
        <w:rPr>
          <w:rFonts w:ascii="Times New Roman" w:hAnsi="Times New Roman"/>
          <w:color w:val="000000" w:themeColor="text1"/>
        </w:rPr>
      </w:pPr>
      <w:r w:rsidRPr="00035E4B">
        <w:rPr>
          <w:rFonts w:ascii="Times New Roman" w:hAnsi="Times New Roman"/>
          <w:color w:val="000000" w:themeColor="text1"/>
        </w:rPr>
        <w:t>執行家族事務：</w:t>
      </w:r>
      <w:r w:rsidRPr="00035E4B">
        <w:rPr>
          <w:rFonts w:ascii="Times New Roman" w:hAnsi="Times New Roman"/>
          <w:color w:val="000000" w:themeColor="text1"/>
        </w:rPr>
        <w:t>26</w:t>
      </w:r>
      <w:r w:rsidRPr="00035E4B">
        <w:rPr>
          <w:rFonts w:ascii="Times New Roman" w:hAnsi="Times New Roman"/>
          <w:color w:val="000000" w:themeColor="text1"/>
        </w:rPr>
        <w:t>所大學</w:t>
      </w:r>
      <w:r w:rsidR="001E2991" w:rsidRPr="00035E4B">
        <w:rPr>
          <w:rFonts w:ascii="Times New Roman" w:hAnsi="Times New Roman" w:hint="eastAsia"/>
          <w:color w:val="000000" w:themeColor="text1"/>
          <w:lang w:val="en"/>
        </w:rPr>
        <w:t>（</w:t>
      </w:r>
      <w:r w:rsidRPr="00035E4B">
        <w:rPr>
          <w:rFonts w:ascii="Times New Roman" w:hAnsi="Times New Roman"/>
          <w:color w:val="000000" w:themeColor="text1"/>
        </w:rPr>
        <w:t>67%</w:t>
      </w:r>
      <w:r w:rsidR="001E2991" w:rsidRPr="00035E4B">
        <w:rPr>
          <w:rFonts w:ascii="Times New Roman" w:hAnsi="Times New Roman" w:hint="eastAsia"/>
          <w:color w:val="000000" w:themeColor="text1"/>
          <w:lang w:val="en"/>
        </w:rPr>
        <w:t>）</w:t>
      </w:r>
      <w:r w:rsidRPr="00035E4B">
        <w:rPr>
          <w:rFonts w:ascii="Times New Roman" w:hAnsi="Times New Roman"/>
          <w:color w:val="000000" w:themeColor="text1"/>
        </w:rPr>
        <w:t>指出原住民學生有家族文化事務須執行，往往與大學的學習時程衝突，被迫花更多時間來完成學位。</w:t>
      </w:r>
    </w:p>
    <w:p w:rsidR="00F03C0E" w:rsidRPr="00035E4B" w:rsidRDefault="00F03C0E" w:rsidP="00F03C0E">
      <w:pPr>
        <w:pStyle w:val="5"/>
        <w:rPr>
          <w:rFonts w:ascii="Times New Roman" w:hAnsi="Times New Roman"/>
          <w:color w:val="000000" w:themeColor="text1"/>
        </w:rPr>
      </w:pPr>
      <w:r w:rsidRPr="00035E4B">
        <w:rPr>
          <w:rFonts w:ascii="Times New Roman" w:hAnsi="Times New Roman"/>
          <w:color w:val="000000" w:themeColor="text1"/>
        </w:rPr>
        <w:t>缺乏家族模範：</w:t>
      </w:r>
      <w:r w:rsidRPr="00035E4B">
        <w:rPr>
          <w:rFonts w:ascii="Times New Roman" w:hAnsi="Times New Roman"/>
          <w:color w:val="000000" w:themeColor="text1"/>
        </w:rPr>
        <w:t>19</w:t>
      </w:r>
      <w:r w:rsidRPr="00035E4B">
        <w:rPr>
          <w:rFonts w:ascii="Times New Roman" w:hAnsi="Times New Roman"/>
          <w:color w:val="000000" w:themeColor="text1"/>
        </w:rPr>
        <w:t>所大學</w:t>
      </w:r>
      <w:r w:rsidR="001E2991" w:rsidRPr="00035E4B">
        <w:rPr>
          <w:rFonts w:ascii="Times New Roman" w:hAnsi="Times New Roman" w:hint="eastAsia"/>
          <w:color w:val="000000" w:themeColor="text1"/>
          <w:lang w:val="en"/>
        </w:rPr>
        <w:t>（</w:t>
      </w:r>
      <w:r w:rsidRPr="00035E4B">
        <w:rPr>
          <w:rFonts w:ascii="Times New Roman" w:hAnsi="Times New Roman"/>
          <w:color w:val="000000" w:themeColor="text1"/>
        </w:rPr>
        <w:t>49%</w:t>
      </w:r>
      <w:r w:rsidR="001E2991" w:rsidRPr="00035E4B">
        <w:rPr>
          <w:rFonts w:ascii="Times New Roman" w:hAnsi="Times New Roman" w:hint="eastAsia"/>
          <w:color w:val="000000" w:themeColor="text1"/>
          <w:lang w:val="en"/>
        </w:rPr>
        <w:t>）</w:t>
      </w:r>
      <w:r w:rsidRPr="00035E4B">
        <w:rPr>
          <w:rFonts w:ascii="Times New Roman" w:hAnsi="Times New Roman"/>
          <w:color w:val="000000" w:themeColor="text1"/>
        </w:rPr>
        <w:t>指出許多原住民學生是家族中第</w:t>
      </w:r>
      <w:r w:rsidR="00A00765" w:rsidRPr="00035E4B">
        <w:rPr>
          <w:rFonts w:ascii="Times New Roman" w:hAnsi="Times New Roman" w:hint="eastAsia"/>
          <w:color w:val="000000" w:themeColor="text1"/>
        </w:rPr>
        <w:t>1</w:t>
      </w:r>
      <w:r w:rsidRPr="00035E4B">
        <w:rPr>
          <w:rFonts w:ascii="Times New Roman" w:hAnsi="Times New Roman"/>
          <w:color w:val="000000" w:themeColor="text1"/>
        </w:rPr>
        <w:t>位上大學，缺乏家族成員的模範可激勵他們；在校園缺乏原住民學生代表的聲音讓它們的學習生涯很孤單無依；家族成員中如有學習不順利的負面印象，也會影響其他成員上大學的意願。</w:t>
      </w:r>
    </w:p>
    <w:p w:rsidR="00F03C0E" w:rsidRPr="00035E4B" w:rsidRDefault="00F03C0E" w:rsidP="00F03C0E">
      <w:pPr>
        <w:pStyle w:val="5"/>
        <w:rPr>
          <w:rFonts w:ascii="Times New Roman" w:hAnsi="Times New Roman"/>
          <w:color w:val="000000" w:themeColor="text1"/>
        </w:rPr>
      </w:pPr>
      <w:r w:rsidRPr="00035E4B">
        <w:rPr>
          <w:rFonts w:ascii="Times New Roman" w:hAnsi="Times New Roman"/>
          <w:color w:val="000000" w:themeColor="text1"/>
        </w:rPr>
        <w:t>高中畢業率低：</w:t>
      </w:r>
      <w:r w:rsidRPr="00035E4B">
        <w:rPr>
          <w:rFonts w:ascii="Times New Roman" w:hAnsi="Times New Roman"/>
          <w:color w:val="000000" w:themeColor="text1"/>
        </w:rPr>
        <w:t>18</w:t>
      </w:r>
      <w:r w:rsidRPr="00035E4B">
        <w:rPr>
          <w:rFonts w:ascii="Times New Roman" w:hAnsi="Times New Roman"/>
          <w:color w:val="000000" w:themeColor="text1"/>
        </w:rPr>
        <w:t>所大學</w:t>
      </w:r>
      <w:r w:rsidR="001E2991" w:rsidRPr="00035E4B">
        <w:rPr>
          <w:rFonts w:ascii="Times New Roman" w:hAnsi="Times New Roman" w:hint="eastAsia"/>
          <w:color w:val="000000" w:themeColor="text1"/>
          <w:lang w:val="en"/>
        </w:rPr>
        <w:t>（</w:t>
      </w:r>
      <w:r w:rsidRPr="00035E4B">
        <w:rPr>
          <w:rFonts w:ascii="Times New Roman" w:hAnsi="Times New Roman"/>
          <w:color w:val="000000" w:themeColor="text1"/>
        </w:rPr>
        <w:t>46%</w:t>
      </w:r>
      <w:r w:rsidR="001E2991" w:rsidRPr="00035E4B">
        <w:rPr>
          <w:rFonts w:ascii="Times New Roman" w:hAnsi="Times New Roman" w:hint="eastAsia"/>
          <w:color w:val="000000" w:themeColor="text1"/>
          <w:lang w:val="en"/>
        </w:rPr>
        <w:t>）</w:t>
      </w:r>
      <w:r w:rsidRPr="00035E4B">
        <w:rPr>
          <w:rFonts w:ascii="Times New Roman" w:hAnsi="Times New Roman"/>
          <w:color w:val="000000" w:themeColor="text1"/>
        </w:rPr>
        <w:t>指出原住民高中生畢業率低或間接影響上大學的比率，高中畢業率低的原因：可能是學校對他們的期望低、</w:t>
      </w:r>
      <w:r w:rsidRPr="00035E4B">
        <w:rPr>
          <w:rFonts w:ascii="Times New Roman" w:hAnsi="Times New Roman"/>
          <w:color w:val="000000" w:themeColor="text1"/>
        </w:rPr>
        <w:lastRenderedPageBreak/>
        <w:t>在高中輔導升學就業的人員經驗不足、提供升學的路徑資訊不清導致輔導成效不佳。</w:t>
      </w:r>
    </w:p>
    <w:p w:rsidR="00F03C0E" w:rsidRPr="00035E4B" w:rsidRDefault="00F03C0E" w:rsidP="00F03C0E">
      <w:pPr>
        <w:pStyle w:val="5"/>
        <w:rPr>
          <w:rFonts w:ascii="Times New Roman" w:hAnsi="Times New Roman"/>
          <w:color w:val="000000" w:themeColor="text1"/>
        </w:rPr>
      </w:pPr>
      <w:r w:rsidRPr="00035E4B">
        <w:rPr>
          <w:rFonts w:ascii="Times New Roman" w:hAnsi="Times New Roman"/>
          <w:color w:val="000000" w:themeColor="text1"/>
        </w:rPr>
        <w:t>大學的學習環境：</w:t>
      </w:r>
      <w:r w:rsidRPr="00035E4B">
        <w:rPr>
          <w:rFonts w:ascii="Times New Roman" w:hAnsi="Times New Roman"/>
          <w:color w:val="000000" w:themeColor="text1"/>
        </w:rPr>
        <w:t>14</w:t>
      </w:r>
      <w:r w:rsidRPr="00035E4B">
        <w:rPr>
          <w:rFonts w:ascii="Times New Roman" w:hAnsi="Times New Roman"/>
          <w:color w:val="000000" w:themeColor="text1"/>
        </w:rPr>
        <w:t>所大學</w:t>
      </w:r>
      <w:r w:rsidR="001E2991" w:rsidRPr="00035E4B">
        <w:rPr>
          <w:rFonts w:ascii="Times New Roman" w:hAnsi="Times New Roman" w:hint="eastAsia"/>
          <w:color w:val="000000" w:themeColor="text1"/>
          <w:lang w:val="en"/>
        </w:rPr>
        <w:t>（</w:t>
      </w:r>
      <w:r w:rsidRPr="00035E4B">
        <w:rPr>
          <w:rFonts w:ascii="Times New Roman" w:hAnsi="Times New Roman"/>
          <w:color w:val="000000" w:themeColor="text1"/>
        </w:rPr>
        <w:t>36%</w:t>
      </w:r>
      <w:r w:rsidR="001E2991" w:rsidRPr="00035E4B">
        <w:rPr>
          <w:rFonts w:ascii="Times New Roman" w:hAnsi="Times New Roman" w:hint="eastAsia"/>
          <w:color w:val="000000" w:themeColor="text1"/>
          <w:lang w:val="en"/>
        </w:rPr>
        <w:t>）</w:t>
      </w:r>
      <w:r w:rsidRPr="00035E4B">
        <w:rPr>
          <w:rFonts w:ascii="Times New Roman" w:hAnsi="Times New Roman"/>
          <w:color w:val="000000" w:themeColor="text1"/>
        </w:rPr>
        <w:t>指出原住民學生對於大學環境的孤立難以適應，必須遊走在兩個不同的世界心裡格外有負擔，亦有人指出原住民對於公部門長期不信任的心態影響、或者擔憂被種族歧視。</w:t>
      </w:r>
    </w:p>
    <w:p w:rsidR="00F03C0E" w:rsidRPr="00035E4B" w:rsidRDefault="00F03C0E" w:rsidP="00F03C0E">
      <w:pPr>
        <w:pStyle w:val="5"/>
        <w:rPr>
          <w:rFonts w:ascii="Times New Roman" w:hAnsi="Times New Roman"/>
          <w:color w:val="000000" w:themeColor="text1"/>
        </w:rPr>
      </w:pPr>
      <w:r w:rsidRPr="00035E4B">
        <w:rPr>
          <w:rFonts w:ascii="Times New Roman" w:hAnsi="Times New Roman"/>
          <w:color w:val="000000" w:themeColor="text1"/>
        </w:rPr>
        <w:t>優先考慮就業：</w:t>
      </w:r>
      <w:r w:rsidRPr="00035E4B">
        <w:rPr>
          <w:rFonts w:ascii="Times New Roman" w:hAnsi="Times New Roman"/>
          <w:color w:val="000000" w:themeColor="text1"/>
        </w:rPr>
        <w:t>10</w:t>
      </w:r>
      <w:r w:rsidRPr="00035E4B">
        <w:rPr>
          <w:rFonts w:ascii="Times New Roman" w:hAnsi="Times New Roman"/>
          <w:color w:val="000000" w:themeColor="text1"/>
        </w:rPr>
        <w:t>所大學</w:t>
      </w:r>
      <w:r w:rsidR="001E2991" w:rsidRPr="00035E4B">
        <w:rPr>
          <w:rFonts w:ascii="Times New Roman" w:hAnsi="Times New Roman" w:hint="eastAsia"/>
          <w:color w:val="000000" w:themeColor="text1"/>
          <w:lang w:val="en"/>
        </w:rPr>
        <w:t>（</w:t>
      </w:r>
      <w:r w:rsidRPr="00035E4B">
        <w:rPr>
          <w:rFonts w:ascii="Times New Roman" w:hAnsi="Times New Roman"/>
          <w:color w:val="000000" w:themeColor="text1"/>
        </w:rPr>
        <w:t>26%</w:t>
      </w:r>
      <w:r w:rsidR="001E2991" w:rsidRPr="00035E4B">
        <w:rPr>
          <w:rFonts w:ascii="Times New Roman" w:hAnsi="Times New Roman" w:hint="eastAsia"/>
          <w:color w:val="000000" w:themeColor="text1"/>
          <w:lang w:val="en"/>
        </w:rPr>
        <w:t>）</w:t>
      </w:r>
      <w:r w:rsidRPr="00035E4B">
        <w:rPr>
          <w:rFonts w:ascii="Times New Roman" w:hAnsi="Times New Roman"/>
          <w:color w:val="000000" w:themeColor="text1"/>
        </w:rPr>
        <w:t>指出原住民學生的日常生活中「升學」很少成為對話的議題，相較之下，就業或者接受職業訓練比較容易成為原住民學生優先考慮的選項。</w:t>
      </w:r>
    </w:p>
    <w:p w:rsidR="00F03C0E" w:rsidRPr="00035E4B" w:rsidRDefault="00F03C0E" w:rsidP="00F03C0E">
      <w:pPr>
        <w:pStyle w:val="5"/>
        <w:rPr>
          <w:rFonts w:ascii="Times New Roman" w:hAnsi="Times New Roman"/>
          <w:color w:val="000000" w:themeColor="text1"/>
        </w:rPr>
      </w:pPr>
      <w:r w:rsidRPr="00035E4B">
        <w:rPr>
          <w:rFonts w:ascii="Times New Roman" w:hAnsi="Times New Roman"/>
          <w:color w:val="000000" w:themeColor="text1"/>
        </w:rPr>
        <w:t>監禁：據</w:t>
      </w:r>
      <w:r w:rsidRPr="00035E4B">
        <w:rPr>
          <w:rFonts w:ascii="Times New Roman" w:hAnsi="Times New Roman"/>
          <w:color w:val="000000" w:themeColor="text1"/>
        </w:rPr>
        <w:t>2020</w:t>
      </w:r>
      <w:r w:rsidRPr="00035E4B">
        <w:rPr>
          <w:rFonts w:ascii="Times New Roman" w:hAnsi="Times New Roman"/>
          <w:color w:val="000000" w:themeColor="text1"/>
        </w:rPr>
        <w:t>年</w:t>
      </w:r>
      <w:r w:rsidRPr="00035E4B">
        <w:rPr>
          <w:rFonts w:ascii="Times New Roman" w:hAnsi="Times New Roman"/>
          <w:color w:val="000000" w:themeColor="text1"/>
        </w:rPr>
        <w:t>6</w:t>
      </w:r>
      <w:r w:rsidRPr="00035E4B">
        <w:rPr>
          <w:rFonts w:ascii="Times New Roman" w:hAnsi="Times New Roman"/>
          <w:color w:val="000000" w:themeColor="text1"/>
        </w:rPr>
        <w:t>月的統計數據，儘管原住民和托雷斯海峽島民僅</w:t>
      </w:r>
      <w:r w:rsidR="006F2BB0" w:rsidRPr="00035E4B">
        <w:rPr>
          <w:rFonts w:ascii="Times New Roman" w:hAnsi="Times New Roman" w:hint="eastAsia"/>
          <w:color w:val="000000" w:themeColor="text1"/>
        </w:rPr>
        <w:t>占</w:t>
      </w:r>
      <w:r w:rsidRPr="00035E4B">
        <w:rPr>
          <w:rFonts w:ascii="Times New Roman" w:hAnsi="Times New Roman"/>
          <w:color w:val="000000" w:themeColor="text1"/>
        </w:rPr>
        <w:t>總工作年齡人口的</w:t>
      </w:r>
      <w:r w:rsidRPr="00035E4B">
        <w:rPr>
          <w:rFonts w:ascii="Times New Roman" w:hAnsi="Times New Roman"/>
          <w:color w:val="000000" w:themeColor="text1"/>
        </w:rPr>
        <w:t>3.1%</w:t>
      </w:r>
      <w:r w:rsidRPr="00035E4B">
        <w:rPr>
          <w:rFonts w:ascii="Times New Roman" w:hAnsi="Times New Roman"/>
          <w:color w:val="000000" w:themeColor="text1"/>
        </w:rPr>
        <w:t>，然而卻</w:t>
      </w:r>
      <w:r w:rsidR="006F2BB0" w:rsidRPr="00035E4B">
        <w:rPr>
          <w:rFonts w:ascii="Times New Roman" w:hAnsi="Times New Roman" w:hint="eastAsia"/>
          <w:color w:val="000000" w:themeColor="text1"/>
        </w:rPr>
        <w:t>占</w:t>
      </w:r>
      <w:r w:rsidRPr="00035E4B">
        <w:rPr>
          <w:rFonts w:ascii="Times New Roman" w:hAnsi="Times New Roman"/>
          <w:color w:val="000000" w:themeColor="text1"/>
        </w:rPr>
        <w:t>全國囚犯人口數的</w:t>
      </w:r>
      <w:r w:rsidRPr="00035E4B">
        <w:rPr>
          <w:rFonts w:ascii="Times New Roman" w:hAnsi="Times New Roman"/>
          <w:color w:val="000000" w:themeColor="text1"/>
        </w:rPr>
        <w:t>29%</w:t>
      </w:r>
      <w:r w:rsidRPr="00035E4B">
        <w:rPr>
          <w:rFonts w:ascii="Times New Roman" w:hAnsi="Times New Roman"/>
          <w:color w:val="000000" w:themeColor="text1"/>
        </w:rPr>
        <w:t>。監禁與文盲往往有直接關聯，因此也被視為參與高等教育的一個重大障礙，雖僅由</w:t>
      </w:r>
      <w:r w:rsidR="00A00765" w:rsidRPr="00035E4B">
        <w:rPr>
          <w:rFonts w:ascii="Times New Roman" w:hAnsi="Times New Roman" w:hint="eastAsia"/>
          <w:color w:val="000000" w:themeColor="text1"/>
        </w:rPr>
        <w:t>1</w:t>
      </w:r>
      <w:r w:rsidRPr="00035E4B">
        <w:rPr>
          <w:rFonts w:ascii="Times New Roman" w:hAnsi="Times New Roman"/>
          <w:color w:val="000000" w:themeColor="text1"/>
        </w:rPr>
        <w:t>所大學提出，但鑑於該問題的重要性，也列入障礙之一。</w:t>
      </w:r>
    </w:p>
    <w:p w:rsidR="001728B4" w:rsidRPr="00035E4B" w:rsidRDefault="001728B4" w:rsidP="001728B4">
      <w:pPr>
        <w:pStyle w:val="3"/>
        <w:rPr>
          <w:rFonts w:ascii="Times New Roman" w:hAnsi="Times New Roman"/>
          <w:color w:val="000000" w:themeColor="text1"/>
        </w:rPr>
      </w:pPr>
      <w:r w:rsidRPr="00035E4B">
        <w:rPr>
          <w:rFonts w:ascii="Times New Roman" w:hAnsi="Times New Roman"/>
          <w:color w:val="000000" w:themeColor="text1"/>
        </w:rPr>
        <w:t>紐西蘭</w:t>
      </w:r>
    </w:p>
    <w:p w:rsidR="00F03C0E" w:rsidRPr="00035E4B" w:rsidRDefault="00147CBE" w:rsidP="00F03C0E">
      <w:pPr>
        <w:pStyle w:val="4"/>
        <w:rPr>
          <w:rFonts w:ascii="Times New Roman" w:hAnsi="Times New Roman"/>
          <w:color w:val="000000" w:themeColor="text1"/>
        </w:rPr>
      </w:pPr>
      <w:r w:rsidRPr="00035E4B">
        <w:rPr>
          <w:rFonts w:ascii="Times New Roman" w:hAnsi="Times New Roman"/>
          <w:color w:val="000000" w:themeColor="text1"/>
        </w:rPr>
        <w:t>毛利學生高等教育概況</w:t>
      </w:r>
    </w:p>
    <w:p w:rsidR="00147CBE" w:rsidRPr="00035E4B" w:rsidRDefault="00147CBE" w:rsidP="00147CBE">
      <w:pPr>
        <w:pStyle w:val="41"/>
        <w:ind w:left="1701" w:firstLine="680"/>
        <w:rPr>
          <w:rFonts w:ascii="Times New Roman"/>
          <w:color w:val="000000" w:themeColor="text1"/>
        </w:rPr>
      </w:pPr>
      <w:r w:rsidRPr="00035E4B">
        <w:rPr>
          <w:rFonts w:ascii="Times New Roman"/>
          <w:color w:val="000000" w:themeColor="text1"/>
        </w:rPr>
        <w:t>紐西蘭的高等教育機構，包括</w:t>
      </w:r>
      <w:r w:rsidRPr="00035E4B">
        <w:rPr>
          <w:rFonts w:ascii="Times New Roman"/>
          <w:color w:val="000000" w:themeColor="text1"/>
        </w:rPr>
        <w:t>8</w:t>
      </w:r>
      <w:r w:rsidRPr="00035E4B">
        <w:rPr>
          <w:rFonts w:ascii="Times New Roman"/>
          <w:color w:val="000000" w:themeColor="text1"/>
        </w:rPr>
        <w:t>所公立大學、</w:t>
      </w:r>
      <w:r w:rsidRPr="00035E4B">
        <w:rPr>
          <w:rFonts w:ascii="Times New Roman"/>
          <w:color w:val="000000" w:themeColor="text1"/>
        </w:rPr>
        <w:t>16</w:t>
      </w:r>
      <w:r w:rsidRPr="00035E4B">
        <w:rPr>
          <w:rFonts w:ascii="Times New Roman"/>
          <w:color w:val="000000" w:themeColor="text1"/>
        </w:rPr>
        <w:t>所公立技術學院或機構、</w:t>
      </w:r>
      <w:r w:rsidRPr="00035E4B">
        <w:rPr>
          <w:rFonts w:ascii="Times New Roman"/>
          <w:color w:val="000000" w:themeColor="text1"/>
        </w:rPr>
        <w:t>12</w:t>
      </w:r>
      <w:r w:rsidRPr="00035E4B">
        <w:rPr>
          <w:rFonts w:ascii="Times New Roman"/>
          <w:color w:val="000000" w:themeColor="text1"/>
        </w:rPr>
        <w:t>所產業培訓機構、</w:t>
      </w:r>
      <w:r w:rsidRPr="00035E4B">
        <w:rPr>
          <w:rFonts w:ascii="Times New Roman"/>
          <w:color w:val="000000" w:themeColor="text1"/>
        </w:rPr>
        <w:t>5</w:t>
      </w:r>
      <w:r w:rsidRPr="00035E4B">
        <w:rPr>
          <w:rFonts w:ascii="Times New Roman"/>
          <w:color w:val="000000" w:themeColor="text1"/>
        </w:rPr>
        <w:t>所政府培訓機構、</w:t>
      </w:r>
      <w:r w:rsidRPr="00035E4B">
        <w:rPr>
          <w:rFonts w:ascii="Times New Roman"/>
          <w:color w:val="000000" w:themeColor="text1"/>
        </w:rPr>
        <w:t>3</w:t>
      </w:r>
      <w:r w:rsidRPr="00035E4B">
        <w:rPr>
          <w:rFonts w:ascii="Times New Roman"/>
          <w:color w:val="000000" w:themeColor="text1"/>
        </w:rPr>
        <w:t>所毛利大學</w:t>
      </w:r>
      <w:r w:rsidR="004D7308" w:rsidRPr="00035E4B">
        <w:rPr>
          <w:rFonts w:ascii="Times New Roman" w:hint="eastAsia"/>
          <w:color w:val="000000" w:themeColor="text1"/>
          <w:lang w:val="en"/>
        </w:rPr>
        <w:t>（</w:t>
      </w:r>
      <w:r w:rsidRPr="00035E4B">
        <w:rPr>
          <w:rFonts w:ascii="Times New Roman"/>
          <w:color w:val="000000" w:themeColor="text1"/>
        </w:rPr>
        <w:t>Wānanga</w:t>
      </w:r>
      <w:r w:rsidR="004D7308" w:rsidRPr="00035E4B">
        <w:rPr>
          <w:rFonts w:ascii="Times New Roman" w:hint="eastAsia"/>
          <w:color w:val="000000" w:themeColor="text1"/>
          <w:lang w:val="en"/>
        </w:rPr>
        <w:t>）</w:t>
      </w:r>
      <w:r w:rsidRPr="00035E4B">
        <w:rPr>
          <w:rFonts w:ascii="Times New Roman"/>
          <w:color w:val="000000" w:themeColor="text1"/>
        </w:rPr>
        <w:t>以及近</w:t>
      </w:r>
      <w:r w:rsidRPr="00035E4B">
        <w:rPr>
          <w:rFonts w:ascii="Times New Roman"/>
          <w:color w:val="000000" w:themeColor="text1"/>
        </w:rPr>
        <w:t>450</w:t>
      </w:r>
      <w:r w:rsidRPr="00035E4B">
        <w:rPr>
          <w:rFonts w:ascii="Times New Roman"/>
          <w:color w:val="000000" w:themeColor="text1"/>
        </w:rPr>
        <w:t>所私立培訓機構可授予學位或文憑。</w:t>
      </w:r>
    </w:p>
    <w:p w:rsidR="00147CBE" w:rsidRPr="00035E4B" w:rsidRDefault="00147CBE" w:rsidP="00147CBE">
      <w:pPr>
        <w:pStyle w:val="4"/>
        <w:rPr>
          <w:rFonts w:ascii="Times New Roman" w:hAnsi="Times New Roman"/>
          <w:color w:val="000000" w:themeColor="text1"/>
        </w:rPr>
      </w:pPr>
      <w:r w:rsidRPr="00035E4B">
        <w:rPr>
          <w:rFonts w:ascii="Times New Roman" w:hAnsi="Times New Roman"/>
          <w:color w:val="000000" w:themeColor="text1"/>
        </w:rPr>
        <w:t>毛利大學生重要統計數據</w:t>
      </w:r>
    </w:p>
    <w:p w:rsidR="00147CBE" w:rsidRPr="00035E4B" w:rsidRDefault="00147CBE" w:rsidP="00147CBE">
      <w:pPr>
        <w:pStyle w:val="5"/>
        <w:rPr>
          <w:rFonts w:ascii="Times New Roman" w:hAnsi="Times New Roman"/>
          <w:color w:val="000000" w:themeColor="text1"/>
        </w:rPr>
      </w:pPr>
      <w:r w:rsidRPr="00035E4B">
        <w:rPr>
          <w:rFonts w:ascii="Times New Roman" w:hAnsi="Times New Roman"/>
          <w:color w:val="000000" w:themeColor="text1"/>
        </w:rPr>
        <w:t>2010-2020</w:t>
      </w:r>
      <w:r w:rsidRPr="00035E4B">
        <w:rPr>
          <w:rFonts w:ascii="Times New Roman" w:hAnsi="Times New Roman"/>
          <w:color w:val="000000" w:themeColor="text1"/>
        </w:rPr>
        <w:t>年間，毛利學生增長</w:t>
      </w:r>
      <w:r w:rsidRPr="00035E4B">
        <w:rPr>
          <w:rFonts w:ascii="Times New Roman" w:hAnsi="Times New Roman"/>
          <w:color w:val="000000" w:themeColor="text1"/>
        </w:rPr>
        <w:t>12%</w:t>
      </w:r>
      <w:r w:rsidRPr="00035E4B">
        <w:rPr>
          <w:rFonts w:ascii="Times New Roman" w:hAnsi="Times New Roman"/>
          <w:color w:val="000000" w:themeColor="text1"/>
        </w:rPr>
        <w:t>，</w:t>
      </w:r>
      <w:r w:rsidRPr="00035E4B">
        <w:rPr>
          <w:rFonts w:ascii="Times New Roman" w:hAnsi="Times New Roman"/>
          <w:color w:val="000000" w:themeColor="text1"/>
        </w:rPr>
        <w:t>17,245</w:t>
      </w:r>
      <w:r w:rsidRPr="00035E4B">
        <w:rPr>
          <w:rFonts w:ascii="Times New Roman" w:hAnsi="Times New Roman"/>
          <w:color w:val="000000" w:themeColor="text1"/>
        </w:rPr>
        <w:t>名毛利大學生中女性</w:t>
      </w:r>
      <w:r w:rsidRPr="00035E4B">
        <w:rPr>
          <w:rFonts w:ascii="Times New Roman" w:hAnsi="Times New Roman"/>
          <w:color w:val="000000" w:themeColor="text1"/>
        </w:rPr>
        <w:t>11,205</w:t>
      </w:r>
      <w:r w:rsidRPr="00035E4B">
        <w:rPr>
          <w:rFonts w:ascii="Times New Roman" w:hAnsi="Times New Roman"/>
          <w:color w:val="000000" w:themeColor="text1"/>
        </w:rPr>
        <w:t>人</w:t>
      </w:r>
      <w:r w:rsidR="004D7308" w:rsidRPr="00035E4B">
        <w:rPr>
          <w:rFonts w:ascii="Times New Roman" w:hAnsi="Times New Roman" w:hint="eastAsia"/>
          <w:color w:val="000000" w:themeColor="text1"/>
          <w:lang w:val="en"/>
        </w:rPr>
        <w:t>（</w:t>
      </w:r>
      <w:r w:rsidRPr="00035E4B">
        <w:rPr>
          <w:rFonts w:ascii="Times New Roman" w:hAnsi="Times New Roman"/>
          <w:color w:val="000000" w:themeColor="text1"/>
        </w:rPr>
        <w:t>占</w:t>
      </w:r>
      <w:r w:rsidRPr="00035E4B">
        <w:rPr>
          <w:rFonts w:ascii="Times New Roman" w:hAnsi="Times New Roman"/>
          <w:color w:val="000000" w:themeColor="text1"/>
        </w:rPr>
        <w:t>65%</w:t>
      </w:r>
      <w:r w:rsidR="004D7308" w:rsidRPr="00035E4B">
        <w:rPr>
          <w:rFonts w:ascii="Times New Roman" w:hAnsi="Times New Roman" w:hint="eastAsia"/>
          <w:color w:val="000000" w:themeColor="text1"/>
          <w:lang w:val="en"/>
        </w:rPr>
        <w:t>）</w:t>
      </w:r>
      <w:r w:rsidRPr="00035E4B">
        <w:rPr>
          <w:rFonts w:ascii="Times New Roman" w:hAnsi="Times New Roman"/>
          <w:color w:val="000000" w:themeColor="text1"/>
        </w:rPr>
        <w:t>，男性</w:t>
      </w:r>
      <w:r w:rsidRPr="00035E4B">
        <w:rPr>
          <w:rFonts w:ascii="Times New Roman" w:hAnsi="Times New Roman"/>
          <w:color w:val="000000" w:themeColor="text1"/>
        </w:rPr>
        <w:t>6,005</w:t>
      </w:r>
      <w:r w:rsidRPr="00035E4B">
        <w:rPr>
          <w:rFonts w:ascii="Times New Roman" w:hAnsi="Times New Roman"/>
          <w:color w:val="000000" w:themeColor="text1"/>
        </w:rPr>
        <w:t>人</w:t>
      </w:r>
      <w:r w:rsidR="004D7308" w:rsidRPr="00035E4B">
        <w:rPr>
          <w:rFonts w:ascii="Times New Roman" w:hAnsi="Times New Roman" w:hint="eastAsia"/>
          <w:color w:val="000000" w:themeColor="text1"/>
          <w:lang w:val="en"/>
        </w:rPr>
        <w:t>（</w:t>
      </w:r>
      <w:r w:rsidRPr="00035E4B">
        <w:rPr>
          <w:rFonts w:ascii="Times New Roman" w:hAnsi="Times New Roman"/>
          <w:color w:val="000000" w:themeColor="text1"/>
        </w:rPr>
        <w:t>占</w:t>
      </w:r>
      <w:r w:rsidRPr="00035E4B">
        <w:rPr>
          <w:rFonts w:ascii="Times New Roman" w:hAnsi="Times New Roman"/>
          <w:color w:val="000000" w:themeColor="text1"/>
        </w:rPr>
        <w:t>35%</w:t>
      </w:r>
      <w:r w:rsidR="004D7308" w:rsidRPr="00035E4B">
        <w:rPr>
          <w:rFonts w:ascii="Times New Roman" w:hAnsi="Times New Roman" w:hint="eastAsia"/>
          <w:color w:val="000000" w:themeColor="text1"/>
          <w:lang w:val="en"/>
        </w:rPr>
        <w:t>）</w:t>
      </w:r>
      <w:r w:rsidRPr="00035E4B">
        <w:rPr>
          <w:rFonts w:ascii="Times New Roman" w:hAnsi="Times New Roman"/>
          <w:color w:val="000000" w:themeColor="text1"/>
        </w:rPr>
        <w:t>。</w:t>
      </w:r>
    </w:p>
    <w:p w:rsidR="00147CBE" w:rsidRPr="00035E4B" w:rsidRDefault="00147CBE" w:rsidP="00147CBE">
      <w:pPr>
        <w:pStyle w:val="5"/>
        <w:rPr>
          <w:rFonts w:ascii="Times New Roman" w:hAnsi="Times New Roman"/>
          <w:color w:val="000000" w:themeColor="text1"/>
        </w:rPr>
      </w:pPr>
      <w:r w:rsidRPr="00035E4B">
        <w:rPr>
          <w:rFonts w:ascii="Times New Roman" w:hAnsi="Times New Roman"/>
          <w:color w:val="000000" w:themeColor="text1"/>
        </w:rPr>
        <w:t>毛利大學生占國內大學生的</w:t>
      </w:r>
      <w:r w:rsidRPr="00035E4B">
        <w:rPr>
          <w:rFonts w:ascii="Times New Roman" w:hAnsi="Times New Roman"/>
          <w:color w:val="000000" w:themeColor="text1"/>
        </w:rPr>
        <w:t>12%</w:t>
      </w:r>
      <w:r w:rsidRPr="00035E4B">
        <w:rPr>
          <w:rFonts w:ascii="Times New Roman" w:hAnsi="Times New Roman"/>
          <w:color w:val="000000" w:themeColor="text1"/>
        </w:rPr>
        <w:t>。</w:t>
      </w:r>
    </w:p>
    <w:p w:rsidR="00147CBE" w:rsidRPr="00035E4B" w:rsidRDefault="00147CBE" w:rsidP="00147CBE">
      <w:pPr>
        <w:pStyle w:val="5"/>
        <w:rPr>
          <w:rFonts w:ascii="Times New Roman" w:hAnsi="Times New Roman"/>
          <w:color w:val="000000" w:themeColor="text1"/>
        </w:rPr>
      </w:pPr>
      <w:r w:rsidRPr="00035E4B">
        <w:rPr>
          <w:rFonts w:ascii="Times New Roman" w:hAnsi="Times New Roman"/>
          <w:color w:val="000000" w:themeColor="text1"/>
        </w:rPr>
        <w:t>23%</w:t>
      </w:r>
      <w:r w:rsidRPr="00035E4B">
        <w:rPr>
          <w:rFonts w:ascii="Times New Roman" w:hAnsi="Times New Roman"/>
          <w:color w:val="000000" w:themeColor="text1"/>
        </w:rPr>
        <w:t>毛利學生為碩博士生，相較於</w:t>
      </w:r>
      <w:r w:rsidRPr="00035E4B">
        <w:rPr>
          <w:rFonts w:ascii="Times New Roman" w:hAnsi="Times New Roman"/>
          <w:color w:val="000000" w:themeColor="text1"/>
        </w:rPr>
        <w:t>2010</w:t>
      </w:r>
      <w:r w:rsidRPr="00035E4B">
        <w:rPr>
          <w:rFonts w:ascii="Times New Roman" w:hAnsi="Times New Roman"/>
          <w:color w:val="000000" w:themeColor="text1"/>
        </w:rPr>
        <w:t>年增長</w:t>
      </w:r>
      <w:r w:rsidRPr="00035E4B">
        <w:rPr>
          <w:rFonts w:ascii="Times New Roman" w:hAnsi="Times New Roman"/>
          <w:color w:val="000000" w:themeColor="text1"/>
        </w:rPr>
        <w:t>20%</w:t>
      </w:r>
      <w:r w:rsidRPr="00035E4B">
        <w:rPr>
          <w:rFonts w:ascii="Times New Roman" w:hAnsi="Times New Roman"/>
          <w:color w:val="000000" w:themeColor="text1"/>
        </w:rPr>
        <w:t>。</w:t>
      </w:r>
    </w:p>
    <w:p w:rsidR="00147CBE" w:rsidRPr="00035E4B" w:rsidRDefault="00147CBE" w:rsidP="00147CBE">
      <w:pPr>
        <w:pStyle w:val="5"/>
        <w:rPr>
          <w:rFonts w:ascii="Times New Roman" w:hAnsi="Times New Roman"/>
          <w:color w:val="000000" w:themeColor="text1"/>
        </w:rPr>
      </w:pPr>
      <w:r w:rsidRPr="00035E4B">
        <w:rPr>
          <w:rFonts w:ascii="Times New Roman" w:hAnsi="Times New Roman"/>
          <w:color w:val="000000" w:themeColor="text1"/>
        </w:rPr>
        <w:lastRenderedPageBreak/>
        <w:t>毛利全時生的比率增加</w:t>
      </w:r>
      <w:r w:rsidRPr="00035E4B">
        <w:rPr>
          <w:rFonts w:ascii="Times New Roman" w:hAnsi="Times New Roman"/>
          <w:color w:val="000000" w:themeColor="text1"/>
        </w:rPr>
        <w:t>17%</w:t>
      </w:r>
      <w:r w:rsidRPr="00035E4B">
        <w:rPr>
          <w:rFonts w:ascii="Times New Roman" w:hAnsi="Times New Roman"/>
          <w:color w:val="000000" w:themeColor="text1"/>
        </w:rPr>
        <w:t>至</w:t>
      </w:r>
      <w:r w:rsidRPr="00035E4B">
        <w:rPr>
          <w:rFonts w:ascii="Times New Roman" w:hAnsi="Times New Roman"/>
          <w:color w:val="000000" w:themeColor="text1"/>
        </w:rPr>
        <w:t>13,210</w:t>
      </w:r>
      <w:r w:rsidRPr="00035E4B">
        <w:rPr>
          <w:rFonts w:ascii="Times New Roman" w:hAnsi="Times New Roman"/>
          <w:color w:val="000000" w:themeColor="text1"/>
        </w:rPr>
        <w:t>人。</w:t>
      </w:r>
    </w:p>
    <w:p w:rsidR="00147CBE" w:rsidRPr="00035E4B" w:rsidRDefault="00147CBE" w:rsidP="00147CBE">
      <w:pPr>
        <w:pStyle w:val="5"/>
        <w:rPr>
          <w:rFonts w:ascii="Times New Roman" w:hAnsi="Times New Roman"/>
          <w:color w:val="000000" w:themeColor="text1"/>
        </w:rPr>
      </w:pPr>
      <w:r w:rsidRPr="00035E4B">
        <w:rPr>
          <w:rFonts w:ascii="Times New Roman" w:hAnsi="Times New Roman"/>
          <w:color w:val="000000" w:themeColor="text1"/>
        </w:rPr>
        <w:t>2010-2020</w:t>
      </w:r>
      <w:r w:rsidRPr="00035E4B">
        <w:rPr>
          <w:rFonts w:ascii="Times New Roman" w:hAnsi="Times New Roman"/>
          <w:color w:val="000000" w:themeColor="text1"/>
        </w:rPr>
        <w:t>年間，攻讀博士學位的毛利學生增長</w:t>
      </w:r>
      <w:r w:rsidRPr="00035E4B">
        <w:rPr>
          <w:rFonts w:ascii="Times New Roman" w:hAnsi="Times New Roman"/>
          <w:color w:val="000000" w:themeColor="text1"/>
        </w:rPr>
        <w:t>24%</w:t>
      </w:r>
      <w:r w:rsidRPr="00035E4B">
        <w:rPr>
          <w:rFonts w:ascii="Times New Roman" w:hAnsi="Times New Roman"/>
          <w:color w:val="000000" w:themeColor="text1"/>
        </w:rPr>
        <w:t>。</w:t>
      </w:r>
    </w:p>
    <w:p w:rsidR="00147CBE" w:rsidRPr="00035E4B" w:rsidRDefault="00147CBE" w:rsidP="00147CBE">
      <w:pPr>
        <w:pStyle w:val="5"/>
        <w:rPr>
          <w:rFonts w:ascii="Times New Roman" w:hAnsi="Times New Roman"/>
          <w:color w:val="000000" w:themeColor="text1"/>
        </w:rPr>
      </w:pPr>
      <w:r w:rsidRPr="00035E4B">
        <w:rPr>
          <w:rFonts w:ascii="Times New Roman" w:hAnsi="Times New Roman"/>
          <w:color w:val="000000" w:themeColor="text1"/>
        </w:rPr>
        <w:t>2010-2020</w:t>
      </w:r>
      <w:r w:rsidRPr="00035E4B">
        <w:rPr>
          <w:rFonts w:ascii="Times New Roman" w:hAnsi="Times New Roman"/>
          <w:color w:val="000000" w:themeColor="text1"/>
        </w:rPr>
        <w:t>年間，全時的毛利學士生增長</w:t>
      </w:r>
      <w:r w:rsidRPr="00035E4B">
        <w:rPr>
          <w:rFonts w:ascii="Times New Roman" w:hAnsi="Times New Roman"/>
          <w:color w:val="000000" w:themeColor="text1"/>
        </w:rPr>
        <w:t>18%</w:t>
      </w:r>
      <w:r w:rsidRPr="00035E4B">
        <w:rPr>
          <w:rFonts w:ascii="Times New Roman" w:hAnsi="Times New Roman"/>
          <w:color w:val="000000" w:themeColor="text1"/>
        </w:rPr>
        <w:t>。</w:t>
      </w:r>
    </w:p>
    <w:p w:rsidR="00147CBE" w:rsidRPr="00035E4B" w:rsidRDefault="00147CBE" w:rsidP="00147CBE">
      <w:pPr>
        <w:pStyle w:val="5"/>
        <w:rPr>
          <w:rFonts w:ascii="Times New Roman" w:hAnsi="Times New Roman"/>
          <w:color w:val="000000" w:themeColor="text1"/>
        </w:rPr>
      </w:pPr>
      <w:r w:rsidRPr="00035E4B">
        <w:rPr>
          <w:rFonts w:ascii="Times New Roman" w:hAnsi="Times New Roman"/>
          <w:color w:val="000000" w:themeColor="text1"/>
        </w:rPr>
        <w:t>幾乎高達半數</w:t>
      </w:r>
      <w:r w:rsidR="004D7308" w:rsidRPr="00035E4B">
        <w:rPr>
          <w:rFonts w:ascii="Times New Roman" w:hAnsi="Times New Roman" w:hint="eastAsia"/>
          <w:color w:val="000000" w:themeColor="text1"/>
          <w:lang w:val="en"/>
        </w:rPr>
        <w:t>（</w:t>
      </w:r>
      <w:r w:rsidRPr="00035E4B">
        <w:rPr>
          <w:rFonts w:ascii="Times New Roman" w:hAnsi="Times New Roman"/>
          <w:color w:val="000000" w:themeColor="text1"/>
        </w:rPr>
        <w:t>48%</w:t>
      </w:r>
      <w:r w:rsidR="004D7308" w:rsidRPr="00035E4B">
        <w:rPr>
          <w:rFonts w:ascii="Times New Roman" w:hAnsi="Times New Roman" w:hint="eastAsia"/>
          <w:color w:val="000000" w:themeColor="text1"/>
          <w:lang w:val="en"/>
        </w:rPr>
        <w:t>）</w:t>
      </w:r>
      <w:r w:rsidR="004D7308" w:rsidRPr="00035E4B">
        <w:rPr>
          <w:rFonts w:ascii="Times New Roman" w:hAnsi="Times New Roman" w:hint="eastAsia"/>
          <w:color w:val="000000" w:themeColor="text1"/>
        </w:rPr>
        <w:t>之</w:t>
      </w:r>
      <w:r w:rsidRPr="00035E4B">
        <w:rPr>
          <w:rFonts w:ascii="Times New Roman" w:hAnsi="Times New Roman"/>
          <w:color w:val="000000" w:themeColor="text1"/>
        </w:rPr>
        <w:t>毛利大學畢業生為其家族中第</w:t>
      </w:r>
      <w:r w:rsidR="00A40C6F" w:rsidRPr="00035E4B">
        <w:rPr>
          <w:rFonts w:ascii="Times New Roman" w:hAnsi="Times New Roman"/>
          <w:color w:val="000000" w:themeColor="text1"/>
        </w:rPr>
        <w:t>1</w:t>
      </w:r>
      <w:r w:rsidRPr="00035E4B">
        <w:rPr>
          <w:rFonts w:ascii="Times New Roman" w:hAnsi="Times New Roman"/>
          <w:color w:val="000000" w:themeColor="text1"/>
        </w:rPr>
        <w:t>人上大學，</w:t>
      </w:r>
      <w:r w:rsidR="00A40C6F" w:rsidRPr="00035E4B">
        <w:rPr>
          <w:rFonts w:ascii="Times New Roman" w:hAnsi="Times New Roman"/>
          <w:color w:val="000000" w:themeColor="text1"/>
        </w:rPr>
        <w:t>三分之一</w:t>
      </w:r>
      <w:r w:rsidRPr="00035E4B">
        <w:rPr>
          <w:rFonts w:ascii="Times New Roman" w:hAnsi="Times New Roman"/>
          <w:color w:val="000000" w:themeColor="text1"/>
        </w:rPr>
        <w:t>已為人父母，</w:t>
      </w:r>
      <w:r w:rsidRPr="00035E4B">
        <w:rPr>
          <w:rFonts w:ascii="Times New Roman" w:hAnsi="Times New Roman"/>
          <w:color w:val="000000" w:themeColor="text1"/>
        </w:rPr>
        <w:t>70%</w:t>
      </w:r>
      <w:r w:rsidRPr="00035E4B">
        <w:rPr>
          <w:rFonts w:ascii="Times New Roman" w:hAnsi="Times New Roman"/>
          <w:color w:val="000000" w:themeColor="text1"/>
        </w:rPr>
        <w:t>為女性。</w:t>
      </w:r>
    </w:p>
    <w:p w:rsidR="00147CBE" w:rsidRPr="00035E4B" w:rsidRDefault="00147CBE" w:rsidP="00147CBE">
      <w:pPr>
        <w:pStyle w:val="4"/>
        <w:rPr>
          <w:rFonts w:ascii="Times New Roman" w:hAnsi="Times New Roman"/>
          <w:color w:val="000000" w:themeColor="text1"/>
        </w:rPr>
      </w:pPr>
      <w:r w:rsidRPr="00035E4B">
        <w:rPr>
          <w:rFonts w:ascii="Times New Roman" w:hAnsi="Times New Roman"/>
          <w:color w:val="000000" w:themeColor="text1"/>
        </w:rPr>
        <w:t>毛利高等教育人才培育</w:t>
      </w:r>
    </w:p>
    <w:p w:rsidR="00147CBE" w:rsidRPr="00035E4B" w:rsidRDefault="00147CBE" w:rsidP="00147CBE">
      <w:pPr>
        <w:pStyle w:val="5"/>
        <w:rPr>
          <w:rFonts w:ascii="Times New Roman" w:hAnsi="Times New Roman"/>
          <w:color w:val="000000" w:themeColor="text1"/>
        </w:rPr>
      </w:pPr>
      <w:r w:rsidRPr="00035E4B">
        <w:rPr>
          <w:rFonts w:ascii="Times New Roman" w:hAnsi="Times New Roman"/>
          <w:color w:val="000000" w:themeColor="text1"/>
        </w:rPr>
        <w:t>紐西蘭大學協進會設有毛利人專屬的委員會稱</w:t>
      </w:r>
      <w:r w:rsidRPr="00035E4B">
        <w:rPr>
          <w:rFonts w:ascii="Times New Roman" w:hAnsi="Times New Roman"/>
          <w:color w:val="000000" w:themeColor="text1"/>
        </w:rPr>
        <w:t>Te Kāhui Amokura</w:t>
      </w:r>
      <w:r w:rsidRPr="00035E4B">
        <w:rPr>
          <w:rFonts w:ascii="Times New Roman" w:hAnsi="Times New Roman"/>
          <w:color w:val="000000" w:themeColor="text1"/>
        </w:rPr>
        <w:t>，其作用是促進紐西蘭大學的集體利益，改善毛利大學生、毛利大學教職員工與毛利獎學金的成果，屬高等教育人才培育的一環。</w:t>
      </w:r>
    </w:p>
    <w:p w:rsidR="00147CBE" w:rsidRPr="00035E4B" w:rsidRDefault="00147CBE" w:rsidP="00147CBE">
      <w:pPr>
        <w:pStyle w:val="5"/>
        <w:rPr>
          <w:rFonts w:ascii="Times New Roman" w:hAnsi="Times New Roman"/>
          <w:color w:val="000000" w:themeColor="text1"/>
        </w:rPr>
      </w:pPr>
      <w:r w:rsidRPr="00035E4B">
        <w:rPr>
          <w:rFonts w:ascii="Times New Roman" w:hAnsi="Times New Roman"/>
          <w:color w:val="000000" w:themeColor="text1"/>
        </w:rPr>
        <w:t>Te Kāhui Amokura</w:t>
      </w:r>
      <w:r w:rsidRPr="00035E4B">
        <w:rPr>
          <w:rFonts w:ascii="Times New Roman" w:hAnsi="Times New Roman"/>
          <w:color w:val="000000" w:themeColor="text1"/>
        </w:rPr>
        <w:t>當前的策略側重</w:t>
      </w:r>
      <w:r w:rsidR="004D7308" w:rsidRPr="00035E4B">
        <w:rPr>
          <w:rFonts w:ascii="Times New Roman" w:hAnsi="Times New Roman" w:hint="eastAsia"/>
          <w:color w:val="000000" w:themeColor="text1"/>
        </w:rPr>
        <w:t>3</w:t>
      </w:r>
      <w:r w:rsidRPr="00035E4B">
        <w:rPr>
          <w:rFonts w:ascii="Times New Roman" w:hAnsi="Times New Roman"/>
          <w:color w:val="000000" w:themeColor="text1"/>
        </w:rPr>
        <w:t>大關鍵優先事項：改善學習者的學習成果、改善當前和未來毛利教職員的專業發展，以及提高大學在振興毛利文化中的作用。紐西蘭大學協進會設有：毛利學生及島民學生兩項專網，專網揭示毛利學生的成就等同全體學生的成就，改善毛利學生升大學的績效也是全體大學持續推展的優先事項。</w:t>
      </w:r>
    </w:p>
    <w:p w:rsidR="00147CBE" w:rsidRPr="00035E4B" w:rsidRDefault="00147CBE" w:rsidP="00147CBE">
      <w:pPr>
        <w:pStyle w:val="4"/>
        <w:rPr>
          <w:rFonts w:ascii="Times New Roman" w:hAnsi="Times New Roman"/>
          <w:color w:val="000000" w:themeColor="text1"/>
        </w:rPr>
      </w:pPr>
      <w:r w:rsidRPr="00035E4B">
        <w:rPr>
          <w:rFonts w:ascii="Times New Roman" w:hAnsi="Times New Roman"/>
          <w:color w:val="000000" w:themeColor="text1"/>
        </w:rPr>
        <w:t>紐西蘭高等教育原住民師資成長緩步</w:t>
      </w:r>
    </w:p>
    <w:p w:rsidR="00147CBE" w:rsidRPr="00035E4B" w:rsidRDefault="00147CBE" w:rsidP="00147CBE">
      <w:pPr>
        <w:pStyle w:val="5"/>
        <w:rPr>
          <w:rFonts w:ascii="Times New Roman" w:hAnsi="Times New Roman"/>
          <w:color w:val="000000" w:themeColor="text1"/>
        </w:rPr>
      </w:pPr>
      <w:r w:rsidRPr="00035E4B">
        <w:rPr>
          <w:rFonts w:ascii="Times New Roman" w:hAnsi="Times New Roman"/>
          <w:color w:val="000000" w:themeColor="text1"/>
        </w:rPr>
        <w:t>2019</w:t>
      </w:r>
      <w:r w:rsidRPr="00035E4B">
        <w:rPr>
          <w:rFonts w:ascii="Times New Roman" w:hAnsi="Times New Roman"/>
          <w:color w:val="000000" w:themeColor="text1"/>
        </w:rPr>
        <w:t>年</w:t>
      </w:r>
      <w:r w:rsidR="004D7308" w:rsidRPr="00035E4B">
        <w:rPr>
          <w:rFonts w:ascii="Times New Roman" w:hAnsi="Times New Roman" w:hint="eastAsia"/>
          <w:color w:val="000000" w:themeColor="text1"/>
        </w:rPr>
        <w:t>2</w:t>
      </w:r>
      <w:r w:rsidRPr="00035E4B">
        <w:rPr>
          <w:rFonts w:ascii="Times New Roman" w:hAnsi="Times New Roman"/>
          <w:color w:val="000000" w:themeColor="text1"/>
        </w:rPr>
        <w:t>篇調查報告發表在紐西蘭原住民獎學金專刊</w:t>
      </w:r>
      <w:r w:rsidRPr="00035E4B">
        <w:rPr>
          <w:rFonts w:ascii="Times New Roman" w:hAnsi="Times New Roman"/>
          <w:color w:val="000000" w:themeColor="text1"/>
        </w:rPr>
        <w:t>MAI Journal</w:t>
      </w:r>
      <w:r w:rsidRPr="00035E4B">
        <w:rPr>
          <w:rFonts w:ascii="Times New Roman" w:hAnsi="Times New Roman"/>
          <w:color w:val="000000" w:themeColor="text1"/>
        </w:rPr>
        <w:t>，指出儘管紐國大學在增加毛利學生上大學取得進展，各項鼓勵多樣化的政策措施卻淪為門面。據統計，紐西蘭</w:t>
      </w:r>
      <w:r w:rsidR="009368E3" w:rsidRPr="00035E4B">
        <w:rPr>
          <w:rFonts w:ascii="Times New Roman" w:hAnsi="Times New Roman"/>
          <w:color w:val="000000" w:themeColor="text1"/>
        </w:rPr>
        <w:t>8</w:t>
      </w:r>
      <w:r w:rsidRPr="00035E4B">
        <w:rPr>
          <w:rFonts w:ascii="Times New Roman" w:hAnsi="Times New Roman"/>
          <w:color w:val="000000" w:themeColor="text1"/>
        </w:rPr>
        <w:t>所大學的毛利師資</w:t>
      </w:r>
      <w:r w:rsidR="00A40C6F" w:rsidRPr="00035E4B">
        <w:rPr>
          <w:rFonts w:ascii="Times New Roman" w:hAnsi="Times New Roman"/>
          <w:color w:val="000000" w:themeColor="text1"/>
        </w:rPr>
        <w:t>5</w:t>
      </w:r>
      <w:r w:rsidRPr="00035E4B">
        <w:rPr>
          <w:rFonts w:ascii="Times New Roman" w:hAnsi="Times New Roman"/>
          <w:color w:val="000000" w:themeColor="text1"/>
        </w:rPr>
        <w:t>年內</w:t>
      </w:r>
      <w:r w:rsidR="004D7308" w:rsidRPr="00035E4B">
        <w:rPr>
          <w:rFonts w:ascii="Times New Roman" w:hAnsi="Times New Roman" w:hint="eastAsia"/>
          <w:color w:val="000000" w:themeColor="text1"/>
        </w:rPr>
        <w:t>（</w:t>
      </w:r>
      <w:r w:rsidRPr="00035E4B">
        <w:rPr>
          <w:rFonts w:ascii="Times New Roman" w:hAnsi="Times New Roman"/>
          <w:color w:val="000000" w:themeColor="text1"/>
        </w:rPr>
        <w:t>2012-2017</w:t>
      </w:r>
      <w:r w:rsidR="004D7308" w:rsidRPr="00035E4B">
        <w:rPr>
          <w:rFonts w:ascii="Times New Roman" w:hAnsi="Times New Roman" w:hint="eastAsia"/>
          <w:color w:val="000000" w:themeColor="text1"/>
          <w:lang w:val="en"/>
        </w:rPr>
        <w:t>）</w:t>
      </w:r>
      <w:r w:rsidR="003A5244" w:rsidRPr="00035E4B">
        <w:rPr>
          <w:rFonts w:ascii="Times New Roman" w:hAnsi="Times New Roman" w:hint="eastAsia"/>
          <w:color w:val="000000" w:themeColor="text1"/>
        </w:rPr>
        <w:t>逐</w:t>
      </w:r>
      <w:r w:rsidRPr="00035E4B">
        <w:rPr>
          <w:rFonts w:ascii="Times New Roman" w:hAnsi="Times New Roman"/>
          <w:color w:val="000000" w:themeColor="text1"/>
        </w:rPr>
        <w:t>步成長，毛利學術人員的比率僅從</w:t>
      </w:r>
      <w:r w:rsidRPr="00035E4B">
        <w:rPr>
          <w:rFonts w:ascii="Times New Roman" w:hAnsi="Times New Roman"/>
          <w:color w:val="000000" w:themeColor="text1"/>
        </w:rPr>
        <w:t>2012</w:t>
      </w:r>
      <w:r w:rsidRPr="00035E4B">
        <w:rPr>
          <w:rFonts w:ascii="Times New Roman" w:hAnsi="Times New Roman"/>
          <w:color w:val="000000" w:themeColor="text1"/>
        </w:rPr>
        <w:t>年的</w:t>
      </w:r>
      <w:r w:rsidRPr="00035E4B">
        <w:rPr>
          <w:rFonts w:ascii="Times New Roman" w:hAnsi="Times New Roman"/>
          <w:color w:val="000000" w:themeColor="text1"/>
        </w:rPr>
        <w:t xml:space="preserve">4.2% </w:t>
      </w:r>
      <w:r w:rsidRPr="00035E4B">
        <w:rPr>
          <w:rFonts w:ascii="Times New Roman" w:hAnsi="Times New Roman"/>
          <w:color w:val="000000" w:themeColor="text1"/>
        </w:rPr>
        <w:t>略微增加到</w:t>
      </w:r>
      <w:r w:rsidRPr="00035E4B">
        <w:rPr>
          <w:rFonts w:ascii="Times New Roman" w:hAnsi="Times New Roman"/>
          <w:color w:val="000000" w:themeColor="text1"/>
        </w:rPr>
        <w:t>2017</w:t>
      </w:r>
      <w:r w:rsidRPr="00035E4B">
        <w:rPr>
          <w:rFonts w:ascii="Times New Roman" w:hAnsi="Times New Roman"/>
          <w:color w:val="000000" w:themeColor="text1"/>
        </w:rPr>
        <w:t>年的</w:t>
      </w:r>
      <w:r w:rsidRPr="00035E4B">
        <w:rPr>
          <w:rFonts w:ascii="Times New Roman" w:hAnsi="Times New Roman"/>
          <w:color w:val="000000" w:themeColor="text1"/>
        </w:rPr>
        <w:t>4.8%</w:t>
      </w:r>
      <w:r w:rsidRPr="00035E4B">
        <w:rPr>
          <w:rFonts w:ascii="Times New Roman" w:hAnsi="Times New Roman"/>
          <w:color w:val="000000" w:themeColor="text1"/>
        </w:rPr>
        <w:t>。同一時期，毛利資深學術人員的百分比從</w:t>
      </w:r>
      <w:r w:rsidRPr="00035E4B">
        <w:rPr>
          <w:rFonts w:ascii="Times New Roman" w:hAnsi="Times New Roman"/>
          <w:color w:val="000000" w:themeColor="text1"/>
        </w:rPr>
        <w:t>2.6%</w:t>
      </w:r>
      <w:r w:rsidRPr="00035E4B">
        <w:rPr>
          <w:rFonts w:ascii="Times New Roman" w:hAnsi="Times New Roman"/>
          <w:color w:val="000000" w:themeColor="text1"/>
        </w:rPr>
        <w:t>，即</w:t>
      </w:r>
      <w:r w:rsidRPr="00035E4B">
        <w:rPr>
          <w:rFonts w:ascii="Times New Roman" w:hAnsi="Times New Roman"/>
          <w:color w:val="000000" w:themeColor="text1"/>
        </w:rPr>
        <w:t>975</w:t>
      </w:r>
      <w:r w:rsidRPr="00035E4B">
        <w:rPr>
          <w:rFonts w:ascii="Times New Roman" w:hAnsi="Times New Roman"/>
          <w:color w:val="000000" w:themeColor="text1"/>
        </w:rPr>
        <w:t>人中的</w:t>
      </w:r>
      <w:r w:rsidRPr="00035E4B">
        <w:rPr>
          <w:rFonts w:ascii="Times New Roman" w:hAnsi="Times New Roman"/>
          <w:color w:val="000000" w:themeColor="text1"/>
        </w:rPr>
        <w:t>2</w:t>
      </w:r>
      <w:r w:rsidRPr="00035E4B">
        <w:rPr>
          <w:rFonts w:ascii="Times New Roman" w:hAnsi="Times New Roman"/>
          <w:color w:val="000000" w:themeColor="text1"/>
        </w:rPr>
        <w:t>人增加</w:t>
      </w:r>
      <w:r w:rsidRPr="00035E4B">
        <w:rPr>
          <w:rFonts w:ascii="Times New Roman" w:hAnsi="Times New Roman"/>
          <w:color w:val="000000" w:themeColor="text1"/>
        </w:rPr>
        <w:lastRenderedPageBreak/>
        <w:t>3.4%</w:t>
      </w:r>
      <w:r w:rsidRPr="00035E4B">
        <w:rPr>
          <w:rFonts w:ascii="Times New Roman" w:hAnsi="Times New Roman"/>
          <w:color w:val="000000" w:themeColor="text1"/>
        </w:rPr>
        <w:t>，即</w:t>
      </w:r>
      <w:r w:rsidRPr="00035E4B">
        <w:rPr>
          <w:rFonts w:ascii="Times New Roman" w:hAnsi="Times New Roman"/>
          <w:color w:val="000000" w:themeColor="text1"/>
        </w:rPr>
        <w:t>1</w:t>
      </w:r>
      <w:r w:rsidR="00A40C6F" w:rsidRPr="00035E4B">
        <w:rPr>
          <w:rFonts w:ascii="Times New Roman" w:hAnsi="Times New Roman"/>
          <w:color w:val="000000" w:themeColor="text1"/>
        </w:rPr>
        <w:t>,</w:t>
      </w:r>
      <w:r w:rsidRPr="00035E4B">
        <w:rPr>
          <w:rFonts w:ascii="Times New Roman" w:hAnsi="Times New Roman"/>
          <w:color w:val="000000" w:themeColor="text1"/>
        </w:rPr>
        <w:t>045</w:t>
      </w:r>
      <w:r w:rsidRPr="00035E4B">
        <w:rPr>
          <w:rFonts w:ascii="Times New Roman" w:hAnsi="Times New Roman"/>
          <w:color w:val="000000" w:themeColor="text1"/>
        </w:rPr>
        <w:t>人中僅占</w:t>
      </w:r>
      <w:r w:rsidRPr="00035E4B">
        <w:rPr>
          <w:rFonts w:ascii="Times New Roman" w:hAnsi="Times New Roman"/>
          <w:color w:val="000000" w:themeColor="text1"/>
        </w:rPr>
        <w:t>35</w:t>
      </w:r>
      <w:r w:rsidRPr="00035E4B">
        <w:rPr>
          <w:rFonts w:ascii="Times New Roman" w:hAnsi="Times New Roman"/>
          <w:color w:val="000000" w:themeColor="text1"/>
        </w:rPr>
        <w:t>人。</w:t>
      </w:r>
    </w:p>
    <w:p w:rsidR="00147CBE" w:rsidRPr="00035E4B" w:rsidRDefault="00147CBE" w:rsidP="00147CBE">
      <w:pPr>
        <w:pStyle w:val="5"/>
        <w:rPr>
          <w:rFonts w:ascii="Times New Roman" w:hAnsi="Times New Roman"/>
          <w:color w:val="000000" w:themeColor="text1"/>
        </w:rPr>
      </w:pPr>
      <w:r w:rsidRPr="00035E4B">
        <w:rPr>
          <w:rFonts w:ascii="Times New Roman" w:hAnsi="Times New Roman"/>
          <w:color w:val="000000" w:themeColor="text1"/>
        </w:rPr>
        <w:t>太平洋島民擔任資深學術職位的比</w:t>
      </w:r>
      <w:r w:rsidR="004527F3" w:rsidRPr="00035E4B">
        <w:rPr>
          <w:rFonts w:ascii="Times New Roman" w:hAnsi="Times New Roman" w:hint="eastAsia"/>
          <w:color w:val="000000" w:themeColor="text1"/>
        </w:rPr>
        <w:t>率</w:t>
      </w:r>
      <w:r w:rsidRPr="00035E4B">
        <w:rPr>
          <w:rFonts w:ascii="Times New Roman" w:hAnsi="Times New Roman"/>
          <w:color w:val="000000" w:themeColor="text1"/>
        </w:rPr>
        <w:t>甚至低於毛利人，為</w:t>
      </w:r>
      <w:r w:rsidRPr="00035E4B">
        <w:rPr>
          <w:rFonts w:ascii="Times New Roman" w:hAnsi="Times New Roman"/>
          <w:color w:val="000000" w:themeColor="text1"/>
        </w:rPr>
        <w:t>0.5%</w:t>
      </w:r>
      <w:r w:rsidRPr="00035E4B">
        <w:rPr>
          <w:rFonts w:ascii="Times New Roman" w:hAnsi="Times New Roman"/>
          <w:color w:val="000000" w:themeColor="text1"/>
        </w:rPr>
        <w:t>。從</w:t>
      </w:r>
      <w:r w:rsidRPr="00035E4B">
        <w:rPr>
          <w:rFonts w:ascii="Times New Roman" w:hAnsi="Times New Roman"/>
          <w:color w:val="000000" w:themeColor="text1"/>
        </w:rPr>
        <w:t>2012</w:t>
      </w:r>
      <w:r w:rsidRPr="00035E4B">
        <w:rPr>
          <w:rFonts w:ascii="Times New Roman" w:hAnsi="Times New Roman"/>
          <w:color w:val="000000" w:themeColor="text1"/>
        </w:rPr>
        <w:t>年的</w:t>
      </w:r>
      <w:r w:rsidRPr="00035E4B">
        <w:rPr>
          <w:rFonts w:ascii="Times New Roman" w:hAnsi="Times New Roman"/>
          <w:color w:val="000000" w:themeColor="text1"/>
        </w:rPr>
        <w:t>915</w:t>
      </w:r>
      <w:r w:rsidRPr="00035E4B">
        <w:rPr>
          <w:rFonts w:ascii="Times New Roman" w:hAnsi="Times New Roman"/>
          <w:color w:val="000000" w:themeColor="text1"/>
        </w:rPr>
        <w:t>名太平洋島裔資深學術人員中的</w:t>
      </w:r>
      <w:r w:rsidRPr="00035E4B">
        <w:rPr>
          <w:rFonts w:ascii="Times New Roman" w:hAnsi="Times New Roman"/>
          <w:color w:val="000000" w:themeColor="text1"/>
        </w:rPr>
        <w:t>5</w:t>
      </w:r>
      <w:r w:rsidRPr="00035E4B">
        <w:rPr>
          <w:rFonts w:ascii="Times New Roman" w:hAnsi="Times New Roman"/>
          <w:color w:val="000000" w:themeColor="text1"/>
        </w:rPr>
        <w:t>名到</w:t>
      </w:r>
      <w:r w:rsidRPr="00035E4B">
        <w:rPr>
          <w:rFonts w:ascii="Times New Roman" w:hAnsi="Times New Roman"/>
          <w:color w:val="000000" w:themeColor="text1"/>
        </w:rPr>
        <w:t>2017</w:t>
      </w:r>
      <w:r w:rsidRPr="00035E4B">
        <w:rPr>
          <w:rFonts w:ascii="Times New Roman" w:hAnsi="Times New Roman"/>
          <w:color w:val="000000" w:themeColor="text1"/>
        </w:rPr>
        <w:t>年</w:t>
      </w:r>
      <w:r w:rsidRPr="00035E4B">
        <w:rPr>
          <w:rFonts w:ascii="Times New Roman" w:hAnsi="Times New Roman"/>
          <w:color w:val="000000" w:themeColor="text1"/>
        </w:rPr>
        <w:t>1,045</w:t>
      </w:r>
      <w:r w:rsidRPr="00035E4B">
        <w:rPr>
          <w:rFonts w:ascii="Times New Roman" w:hAnsi="Times New Roman"/>
          <w:color w:val="000000" w:themeColor="text1"/>
        </w:rPr>
        <w:t>名中的</w:t>
      </w:r>
      <w:r w:rsidRPr="00035E4B">
        <w:rPr>
          <w:rFonts w:ascii="Times New Roman" w:hAnsi="Times New Roman"/>
          <w:color w:val="000000" w:themeColor="text1"/>
        </w:rPr>
        <w:t>5</w:t>
      </w:r>
      <w:r w:rsidRPr="00035E4B">
        <w:rPr>
          <w:rFonts w:ascii="Times New Roman" w:hAnsi="Times New Roman"/>
          <w:color w:val="000000" w:themeColor="text1"/>
        </w:rPr>
        <w:t>名，呈零成長。</w:t>
      </w:r>
    </w:p>
    <w:p w:rsidR="00147CBE" w:rsidRPr="00035E4B" w:rsidRDefault="00147CBE" w:rsidP="00147CBE">
      <w:pPr>
        <w:rPr>
          <w:rFonts w:ascii="Times New Roman"/>
          <w:color w:val="000000" w:themeColor="text1"/>
        </w:rPr>
      </w:pPr>
    </w:p>
    <w:p w:rsidR="00E25849" w:rsidRPr="00035E4B" w:rsidRDefault="00E25849" w:rsidP="004E05A1">
      <w:pPr>
        <w:pStyle w:val="1"/>
        <w:ind w:left="2380" w:hanging="2380"/>
        <w:rPr>
          <w:color w:val="000000" w:themeColor="text1"/>
        </w:rPr>
      </w:pPr>
      <w:bookmarkStart w:id="69" w:name="_Toc524895646"/>
      <w:bookmarkStart w:id="70" w:name="_Toc524896192"/>
      <w:bookmarkStart w:id="71" w:name="_Toc524896222"/>
      <w:bookmarkStart w:id="72" w:name="_Toc524902729"/>
      <w:bookmarkStart w:id="73" w:name="_Toc525066145"/>
      <w:bookmarkStart w:id="74" w:name="_Toc525070836"/>
      <w:bookmarkStart w:id="75" w:name="_Toc525938376"/>
      <w:bookmarkStart w:id="76" w:name="_Toc525939224"/>
      <w:bookmarkStart w:id="77" w:name="_Toc525939729"/>
      <w:bookmarkStart w:id="78" w:name="_Toc529218269"/>
      <w:bookmarkEnd w:id="60"/>
      <w:bookmarkEnd w:id="61"/>
      <w:bookmarkEnd w:id="62"/>
      <w:bookmarkEnd w:id="63"/>
      <w:bookmarkEnd w:id="64"/>
      <w:bookmarkEnd w:id="65"/>
      <w:r w:rsidRPr="00035E4B">
        <w:rPr>
          <w:color w:val="000000" w:themeColor="text1"/>
        </w:rPr>
        <w:br w:type="page"/>
      </w:r>
      <w:bookmarkStart w:id="79" w:name="_Toc529222686"/>
      <w:bookmarkStart w:id="80" w:name="_Toc529223108"/>
      <w:bookmarkStart w:id="81" w:name="_Toc529223859"/>
      <w:bookmarkStart w:id="82" w:name="_Toc529228262"/>
      <w:bookmarkStart w:id="83" w:name="_Toc2400392"/>
      <w:bookmarkStart w:id="84" w:name="_Toc4316186"/>
      <w:bookmarkStart w:id="85" w:name="_Toc4473327"/>
      <w:bookmarkStart w:id="86" w:name="_Toc69556894"/>
      <w:bookmarkStart w:id="87" w:name="_Toc69556943"/>
      <w:bookmarkStart w:id="88" w:name="_Toc69609817"/>
      <w:bookmarkStart w:id="89" w:name="_Toc70241813"/>
      <w:bookmarkStart w:id="90" w:name="_Toc70242202"/>
      <w:bookmarkStart w:id="91" w:name="_Toc421794872"/>
      <w:bookmarkStart w:id="92" w:name="_Toc422834157"/>
      <w:r w:rsidRPr="00035E4B">
        <w:rPr>
          <w:rFonts w:hint="eastAsia"/>
          <w:color w:val="000000" w:themeColor="text1"/>
        </w:rPr>
        <w:lastRenderedPageBreak/>
        <w:t>調查意見：</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bookmarkStart w:id="93" w:name="_Toc524902730"/>
    <w:p w:rsidR="00F8652B" w:rsidRPr="00035E4B" w:rsidRDefault="00F8652B" w:rsidP="00F8652B">
      <w:pPr>
        <w:pStyle w:val="10"/>
        <w:ind w:left="680" w:firstLine="680"/>
        <w:rPr>
          <w:color w:val="000000" w:themeColor="text1"/>
        </w:rPr>
      </w:pPr>
      <w:r w:rsidRPr="00035E4B">
        <w:rPr>
          <w:color w:val="000000" w:themeColor="text1"/>
        </w:rPr>
        <w:fldChar w:fldCharType="begin"/>
      </w:r>
      <w:r w:rsidRPr="00035E4B">
        <w:rPr>
          <w:color w:val="000000" w:themeColor="text1"/>
        </w:rPr>
        <w:instrText xml:space="preserve"> MERGEFIELD </w:instrText>
      </w:r>
      <w:r w:rsidRPr="00035E4B">
        <w:rPr>
          <w:rFonts w:hint="eastAsia"/>
          <w:color w:val="000000" w:themeColor="text1"/>
        </w:rPr>
        <w:instrText>案由</w:instrText>
      </w:r>
      <w:r w:rsidRPr="00035E4B">
        <w:rPr>
          <w:color w:val="000000" w:themeColor="text1"/>
        </w:rPr>
        <w:instrText xml:space="preserve"> </w:instrText>
      </w:r>
      <w:r w:rsidRPr="00035E4B">
        <w:rPr>
          <w:color w:val="000000" w:themeColor="text1"/>
        </w:rPr>
        <w:fldChar w:fldCharType="separate"/>
      </w:r>
      <w:r w:rsidRPr="00035E4B">
        <w:rPr>
          <w:color w:val="000000" w:themeColor="text1"/>
        </w:rPr>
        <w:t>據教育部統計資料顯示，</w:t>
      </w:r>
      <w:r w:rsidR="00F74DB8" w:rsidRPr="00035E4B">
        <w:rPr>
          <w:rFonts w:hint="eastAsia"/>
          <w:color w:val="000000" w:themeColor="text1"/>
        </w:rPr>
        <w:t>民國（下同）</w:t>
      </w:r>
      <w:r w:rsidRPr="00035E4B">
        <w:rPr>
          <w:color w:val="000000" w:themeColor="text1"/>
        </w:rPr>
        <w:t>108年全國大專校院專任教師46,137人中，具有原住民族身分之教師僅119名，比率僅0.2</w:t>
      </w:r>
      <w:r w:rsidR="00AF090B" w:rsidRPr="00035E4B">
        <w:rPr>
          <w:rFonts w:hint="eastAsia"/>
          <w:color w:val="000000" w:themeColor="text1"/>
        </w:rPr>
        <w:t>6</w:t>
      </w:r>
      <w:r w:rsidRPr="00035E4B">
        <w:rPr>
          <w:color w:val="000000" w:themeColor="text1"/>
        </w:rPr>
        <w:t>%，此種懸殊之差異，是否合於「聯合國原住民族權利宣言」第21條原住民族有權不受就業歧視之規定？是否反映大專校院聘任具原住民族身分者擔任專任教師之人數明顯不足？有無符合司法院釋字第485號、第719號解釋為「合理的區別對待(合理差別待遇)」，以達實質平等？事涉原住民族就業機會之平等，避免受就業歧視，爰有深入調查之必要案</w:t>
      </w:r>
      <w:r w:rsidRPr="00035E4B">
        <w:rPr>
          <w:rFonts w:hint="eastAsia"/>
          <w:color w:val="000000" w:themeColor="text1"/>
        </w:rPr>
        <w:t>，</w:t>
      </w:r>
      <w:r w:rsidRPr="00035E4B">
        <w:rPr>
          <w:color w:val="000000" w:themeColor="text1"/>
        </w:rPr>
        <w:fldChar w:fldCharType="end"/>
      </w:r>
      <w:r w:rsidRPr="00035E4B">
        <w:rPr>
          <w:rFonts w:hAnsi="標楷體" w:hint="eastAsia"/>
          <w:color w:val="000000" w:themeColor="text1"/>
        </w:rPr>
        <w:t>故本院特予立案。</w:t>
      </w:r>
    </w:p>
    <w:p w:rsidR="00F8652B" w:rsidRPr="00035E4B" w:rsidRDefault="00F8652B" w:rsidP="00F8652B">
      <w:pPr>
        <w:pStyle w:val="10"/>
        <w:ind w:left="680" w:firstLine="680"/>
        <w:rPr>
          <w:color w:val="000000" w:themeColor="text1"/>
        </w:rPr>
      </w:pPr>
      <w:r w:rsidRPr="00035E4B">
        <w:rPr>
          <w:rFonts w:hint="eastAsia"/>
          <w:color w:val="000000" w:themeColor="text1"/>
        </w:rPr>
        <w:t>案經本院向教育部及原住民族委員會</w:t>
      </w:r>
      <w:r w:rsidR="00EA7B23" w:rsidRPr="00035E4B">
        <w:rPr>
          <w:rFonts w:hint="eastAsia"/>
          <w:color w:val="000000" w:themeColor="text1"/>
        </w:rPr>
        <w:t>（下稱原民會）</w:t>
      </w:r>
      <w:r w:rsidRPr="00035E4B">
        <w:rPr>
          <w:rFonts w:hint="eastAsia"/>
          <w:color w:val="000000" w:themeColor="text1"/>
        </w:rPr>
        <w:t>調卷詳閱</w:t>
      </w:r>
      <w:r w:rsidRPr="00035E4B">
        <w:rPr>
          <w:rStyle w:val="aff"/>
          <w:color w:val="000000" w:themeColor="text1"/>
        </w:rPr>
        <w:footnoteReference w:id="4"/>
      </w:r>
      <w:r w:rsidRPr="00035E4B">
        <w:rPr>
          <w:rFonts w:hint="eastAsia"/>
          <w:color w:val="000000" w:themeColor="text1"/>
        </w:rPr>
        <w:t>，並於110年3月4日、同年月5日在本</w:t>
      </w:r>
      <w:r w:rsidRPr="00035E4B">
        <w:rPr>
          <w:rFonts w:hAnsi="標楷體" w:cs="新細明體" w:hint="eastAsia"/>
          <w:color w:val="000000" w:themeColor="text1"/>
          <w:szCs w:val="32"/>
        </w:rPr>
        <w:t>院</w:t>
      </w:r>
      <w:r w:rsidRPr="00035E4B">
        <w:rPr>
          <w:rFonts w:hint="eastAsia"/>
          <w:color w:val="000000" w:themeColor="text1"/>
        </w:rPr>
        <w:t>召開專家諮詢會議，邀請國立臺中教育大學教育學系陳盛賢教授、蘭嶼部落文化基金會董恩慈董事長、國立東華大學法律學系蔡志偉副教授、國立宜蘭大學原住民族學生資源中心王進發主任、輔仁大學法律學系吳豪人教授</w:t>
      </w:r>
      <w:r w:rsidR="00511BD4" w:rsidRPr="00035E4B">
        <w:rPr>
          <w:rFonts w:hint="eastAsia"/>
          <w:color w:val="000000" w:themeColor="text1"/>
        </w:rPr>
        <w:t>及</w:t>
      </w:r>
      <w:r w:rsidRPr="00035E4B">
        <w:rPr>
          <w:rFonts w:hint="eastAsia"/>
          <w:color w:val="000000" w:themeColor="text1"/>
        </w:rPr>
        <w:t>國立臺灣師範大學地理學系汪明輝副教授</w:t>
      </w:r>
      <w:r w:rsidRPr="00035E4B">
        <w:rPr>
          <w:rFonts w:hAnsi="標楷體" w:cs="新細明體" w:hint="eastAsia"/>
          <w:color w:val="000000" w:themeColor="text1"/>
          <w:szCs w:val="32"/>
        </w:rPr>
        <w:t>提供專業意見；復</w:t>
      </w:r>
      <w:r w:rsidRPr="00035E4B">
        <w:rPr>
          <w:rFonts w:hint="eastAsia"/>
          <w:color w:val="000000" w:themeColor="text1"/>
        </w:rPr>
        <w:t>於110年9月8日詢問教育部、</w:t>
      </w:r>
      <w:r w:rsidR="00EA7B23" w:rsidRPr="00035E4B">
        <w:rPr>
          <w:rFonts w:hint="eastAsia"/>
          <w:color w:val="000000" w:themeColor="text1"/>
        </w:rPr>
        <w:t>原民會</w:t>
      </w:r>
      <w:r w:rsidRPr="00035E4B">
        <w:rPr>
          <w:rFonts w:hint="eastAsia"/>
          <w:color w:val="000000" w:themeColor="text1"/>
        </w:rPr>
        <w:t>等相關單位主管人員，</w:t>
      </w:r>
      <w:r w:rsidRPr="00035E4B">
        <w:rPr>
          <w:rFonts w:hAnsi="標楷體" w:cs="新細明體" w:hint="eastAsia"/>
          <w:color w:val="000000" w:themeColor="text1"/>
          <w:szCs w:val="32"/>
        </w:rPr>
        <w:t>業已調查竣事，茲</w:t>
      </w:r>
      <w:r w:rsidR="000A414A" w:rsidRPr="00035E4B">
        <w:rPr>
          <w:rFonts w:hAnsi="標楷體" w:cs="新細明體" w:hint="eastAsia"/>
          <w:color w:val="000000" w:themeColor="text1"/>
          <w:szCs w:val="32"/>
        </w:rPr>
        <w:t>臚列</w:t>
      </w:r>
      <w:r w:rsidRPr="00035E4B">
        <w:rPr>
          <w:rFonts w:hAnsi="標楷體" w:cs="新細明體" w:hint="eastAsia"/>
          <w:color w:val="000000" w:themeColor="text1"/>
          <w:szCs w:val="32"/>
        </w:rPr>
        <w:t>調查</w:t>
      </w:r>
      <w:r w:rsidR="000A414A" w:rsidRPr="00035E4B">
        <w:rPr>
          <w:rFonts w:hAnsi="標楷體" w:cs="新細明體" w:hint="eastAsia"/>
          <w:color w:val="000000" w:themeColor="text1"/>
          <w:szCs w:val="32"/>
        </w:rPr>
        <w:t>意見</w:t>
      </w:r>
      <w:r w:rsidRPr="00035E4B">
        <w:rPr>
          <w:rFonts w:hAnsi="標楷體" w:cs="新細明體" w:hint="eastAsia"/>
          <w:color w:val="000000" w:themeColor="text1"/>
          <w:szCs w:val="32"/>
        </w:rPr>
        <w:t>如下</w:t>
      </w:r>
      <w:r w:rsidRPr="00035E4B">
        <w:rPr>
          <w:rFonts w:hint="eastAsia"/>
          <w:color w:val="000000" w:themeColor="text1"/>
        </w:rPr>
        <w:t>：</w:t>
      </w:r>
    </w:p>
    <w:p w:rsidR="003919C3" w:rsidRPr="00035E4B" w:rsidRDefault="003919C3" w:rsidP="00F8652B">
      <w:pPr>
        <w:pStyle w:val="2"/>
        <w:rPr>
          <w:b/>
          <w:color w:val="000000" w:themeColor="text1"/>
        </w:rPr>
      </w:pPr>
      <w:r w:rsidRPr="00035E4B">
        <w:rPr>
          <w:rFonts w:hint="eastAsia"/>
          <w:b/>
          <w:color w:val="000000" w:themeColor="text1"/>
        </w:rPr>
        <w:t>108</w:t>
      </w:r>
      <w:r w:rsidR="00963041" w:rsidRPr="00035E4B">
        <w:rPr>
          <w:rFonts w:hint="eastAsia"/>
          <w:b/>
          <w:color w:val="000000" w:themeColor="text1"/>
        </w:rPr>
        <w:t>、</w:t>
      </w:r>
      <w:r w:rsidR="00793AE9" w:rsidRPr="00035E4B">
        <w:rPr>
          <w:rFonts w:hint="eastAsia"/>
          <w:b/>
          <w:color w:val="000000" w:themeColor="text1"/>
        </w:rPr>
        <w:t>109</w:t>
      </w:r>
      <w:r w:rsidRPr="00035E4B">
        <w:rPr>
          <w:rFonts w:hint="eastAsia"/>
          <w:b/>
          <w:color w:val="000000" w:themeColor="text1"/>
        </w:rPr>
        <w:t>學年度具有原住民族身分之</w:t>
      </w:r>
      <w:r w:rsidR="00446BD5" w:rsidRPr="00035E4B">
        <w:rPr>
          <w:rFonts w:hint="eastAsia"/>
          <w:b/>
          <w:color w:val="000000" w:themeColor="text1"/>
        </w:rPr>
        <w:t>大專</w:t>
      </w:r>
      <w:r w:rsidR="00793AE9" w:rsidRPr="00035E4B">
        <w:rPr>
          <w:rFonts w:hint="eastAsia"/>
          <w:b/>
          <w:color w:val="000000" w:themeColor="text1"/>
        </w:rPr>
        <w:t>校院</w:t>
      </w:r>
      <w:r w:rsidR="00446BD5" w:rsidRPr="00035E4B">
        <w:rPr>
          <w:rFonts w:hint="eastAsia"/>
          <w:b/>
          <w:color w:val="000000" w:themeColor="text1"/>
        </w:rPr>
        <w:t>專任教師</w:t>
      </w:r>
      <w:r w:rsidR="00793AE9" w:rsidRPr="00035E4B">
        <w:rPr>
          <w:rFonts w:hint="eastAsia"/>
          <w:b/>
          <w:color w:val="000000" w:themeColor="text1"/>
        </w:rPr>
        <w:t>分別為</w:t>
      </w:r>
      <w:r w:rsidRPr="00035E4B">
        <w:rPr>
          <w:rFonts w:hint="eastAsia"/>
          <w:b/>
          <w:color w:val="000000" w:themeColor="text1"/>
        </w:rPr>
        <w:t>119人</w:t>
      </w:r>
      <w:r w:rsidR="00793AE9" w:rsidRPr="00035E4B">
        <w:rPr>
          <w:rFonts w:hint="eastAsia"/>
          <w:b/>
          <w:color w:val="000000" w:themeColor="text1"/>
        </w:rPr>
        <w:t>、135人</w:t>
      </w:r>
      <w:r w:rsidRPr="00035E4B">
        <w:rPr>
          <w:rFonts w:hint="eastAsia"/>
          <w:b/>
          <w:color w:val="000000" w:themeColor="text1"/>
        </w:rPr>
        <w:t>，占</w:t>
      </w:r>
      <w:r w:rsidRPr="00035E4B">
        <w:rPr>
          <w:rFonts w:cs="標楷體" w:hint="eastAsia"/>
          <w:b/>
          <w:color w:val="000000" w:themeColor="text1"/>
          <w:kern w:val="0"/>
          <w:szCs w:val="24"/>
        </w:rPr>
        <w:t>全國大專校院專任教師之比率為0.26</w:t>
      </w:r>
      <w:r w:rsidRPr="00035E4B">
        <w:rPr>
          <w:rFonts w:cs="標楷體"/>
          <w:b/>
          <w:color w:val="000000" w:themeColor="text1"/>
          <w:kern w:val="0"/>
          <w:szCs w:val="24"/>
        </w:rPr>
        <w:t>%</w:t>
      </w:r>
      <w:r w:rsidRPr="00035E4B">
        <w:rPr>
          <w:rFonts w:cs="標楷體" w:hint="eastAsia"/>
          <w:b/>
          <w:color w:val="000000" w:themeColor="text1"/>
          <w:kern w:val="0"/>
          <w:szCs w:val="24"/>
        </w:rPr>
        <w:t>、</w:t>
      </w:r>
      <w:r w:rsidR="00793AE9" w:rsidRPr="00035E4B">
        <w:rPr>
          <w:rFonts w:cs="標楷體" w:hint="eastAsia"/>
          <w:b/>
          <w:color w:val="000000" w:themeColor="text1"/>
          <w:kern w:val="0"/>
          <w:szCs w:val="24"/>
        </w:rPr>
        <w:t>0.29</w:t>
      </w:r>
      <w:r w:rsidR="00793AE9" w:rsidRPr="00035E4B">
        <w:rPr>
          <w:rFonts w:cs="標楷體"/>
          <w:b/>
          <w:color w:val="000000" w:themeColor="text1"/>
          <w:kern w:val="0"/>
          <w:szCs w:val="24"/>
        </w:rPr>
        <w:t>%</w:t>
      </w:r>
      <w:r w:rsidRPr="00035E4B">
        <w:rPr>
          <w:rFonts w:cs="標楷體" w:hint="eastAsia"/>
          <w:b/>
          <w:color w:val="000000" w:themeColor="text1"/>
          <w:kern w:val="0"/>
          <w:szCs w:val="24"/>
        </w:rPr>
        <w:t>，近</w:t>
      </w:r>
      <w:r w:rsidR="00446BD5" w:rsidRPr="00035E4B">
        <w:rPr>
          <w:rFonts w:cs="標楷體" w:hint="eastAsia"/>
          <w:b/>
          <w:color w:val="000000" w:themeColor="text1"/>
          <w:kern w:val="0"/>
          <w:szCs w:val="24"/>
        </w:rPr>
        <w:t>年</w:t>
      </w:r>
      <w:r w:rsidRPr="00035E4B">
        <w:rPr>
          <w:rFonts w:cs="標楷體" w:hint="eastAsia"/>
          <w:b/>
          <w:color w:val="000000" w:themeColor="text1"/>
          <w:kern w:val="0"/>
          <w:szCs w:val="24"/>
        </w:rPr>
        <w:t>來雖略有成長趨勢，惟與全國大專校院專任教師之人數相較仍有懸殊之差異；又，基於</w:t>
      </w:r>
      <w:r w:rsidR="005A299B" w:rsidRPr="00035E4B">
        <w:rPr>
          <w:rFonts w:cs="標楷體" w:hint="eastAsia"/>
          <w:b/>
          <w:color w:val="000000" w:themeColor="text1"/>
          <w:kern w:val="0"/>
          <w:szCs w:val="24"/>
        </w:rPr>
        <w:t>大學教師之聘任係屬大學自</w:t>
      </w:r>
      <w:r w:rsidR="00446BD5" w:rsidRPr="00035E4B">
        <w:rPr>
          <w:rFonts w:cs="標楷體" w:hint="eastAsia"/>
          <w:b/>
          <w:color w:val="000000" w:themeColor="text1"/>
          <w:kern w:val="0"/>
          <w:szCs w:val="24"/>
        </w:rPr>
        <w:t>治</w:t>
      </w:r>
      <w:r w:rsidR="005A299B" w:rsidRPr="00035E4B">
        <w:rPr>
          <w:rFonts w:cs="標楷體" w:hint="eastAsia"/>
          <w:b/>
          <w:color w:val="000000" w:themeColor="text1"/>
          <w:kern w:val="0"/>
          <w:szCs w:val="24"/>
        </w:rPr>
        <w:t>事項，</w:t>
      </w:r>
      <w:r w:rsidRPr="00035E4B">
        <w:rPr>
          <w:rFonts w:cs="標楷體" w:hint="eastAsia"/>
          <w:b/>
          <w:color w:val="000000" w:themeColor="text1"/>
          <w:kern w:val="0"/>
          <w:szCs w:val="24"/>
        </w:rPr>
        <w:t>教育部對於大專校院原住民</w:t>
      </w:r>
      <w:r w:rsidR="005A299B" w:rsidRPr="00035E4B">
        <w:rPr>
          <w:rFonts w:cs="標楷體" w:hint="eastAsia"/>
          <w:b/>
          <w:color w:val="000000" w:themeColor="text1"/>
          <w:kern w:val="0"/>
          <w:szCs w:val="24"/>
        </w:rPr>
        <w:t>專任教師雖未規定師資比率，惟為落實原住民族教育法，教育部允宜持續鼓勵大專校</w:t>
      </w:r>
      <w:r w:rsidR="005A299B" w:rsidRPr="00035E4B">
        <w:rPr>
          <w:rFonts w:cs="標楷體" w:hint="eastAsia"/>
          <w:b/>
          <w:color w:val="000000" w:themeColor="text1"/>
          <w:kern w:val="0"/>
          <w:szCs w:val="24"/>
        </w:rPr>
        <w:lastRenderedPageBreak/>
        <w:t>院依原住民族學術發展、原住民族人才培育及社會發展需求，聘任具原住民身分之專任教師</w:t>
      </w:r>
      <w:r w:rsidR="00C7213F" w:rsidRPr="00035E4B">
        <w:rPr>
          <w:rFonts w:cs="標楷體" w:hint="eastAsia"/>
          <w:b/>
          <w:color w:val="000000" w:themeColor="text1"/>
          <w:kern w:val="0"/>
          <w:szCs w:val="24"/>
        </w:rPr>
        <w:t>，</w:t>
      </w:r>
      <w:r w:rsidR="00AA695A" w:rsidRPr="00035E4B">
        <w:rPr>
          <w:rFonts w:cs="標楷體" w:hint="eastAsia"/>
          <w:b/>
          <w:color w:val="000000" w:themeColor="text1"/>
          <w:kern w:val="0"/>
          <w:szCs w:val="24"/>
        </w:rPr>
        <w:t>俾</w:t>
      </w:r>
      <w:r w:rsidR="00C7213F" w:rsidRPr="00035E4B">
        <w:rPr>
          <w:rFonts w:cs="標楷體" w:hint="eastAsia"/>
          <w:b/>
          <w:color w:val="000000" w:themeColor="text1"/>
          <w:kern w:val="0"/>
          <w:szCs w:val="24"/>
        </w:rPr>
        <w:t>促進原住民族文化之發展</w:t>
      </w:r>
      <w:r w:rsidR="00AA695A" w:rsidRPr="00035E4B">
        <w:rPr>
          <w:rFonts w:cs="標楷體" w:hint="eastAsia"/>
          <w:b/>
          <w:color w:val="000000" w:themeColor="text1"/>
          <w:kern w:val="0"/>
          <w:szCs w:val="24"/>
        </w:rPr>
        <w:t>。</w:t>
      </w:r>
    </w:p>
    <w:p w:rsidR="00E926F3" w:rsidRPr="00035E4B" w:rsidRDefault="00E926F3" w:rsidP="005C5F89">
      <w:pPr>
        <w:pStyle w:val="3"/>
        <w:rPr>
          <w:color w:val="000000" w:themeColor="text1"/>
        </w:rPr>
      </w:pPr>
      <w:r w:rsidRPr="00035E4B">
        <w:rPr>
          <w:rFonts w:hint="eastAsia"/>
          <w:color w:val="000000" w:themeColor="text1"/>
        </w:rPr>
        <w:t>依大學法第1條</w:t>
      </w:r>
      <w:r w:rsidR="005C5F89" w:rsidRPr="00035E4B">
        <w:rPr>
          <w:rFonts w:hint="eastAsia"/>
          <w:color w:val="000000" w:themeColor="text1"/>
        </w:rPr>
        <w:t>第2</w:t>
      </w:r>
      <w:r w:rsidR="00446BD5" w:rsidRPr="00035E4B">
        <w:rPr>
          <w:rFonts w:hint="eastAsia"/>
          <w:color w:val="000000" w:themeColor="text1"/>
        </w:rPr>
        <w:t>項</w:t>
      </w:r>
      <w:r w:rsidRPr="00035E4B">
        <w:rPr>
          <w:rFonts w:hint="eastAsia"/>
          <w:color w:val="000000" w:themeColor="text1"/>
        </w:rPr>
        <w:t>規定：「大學應受學術自由之保障，並在法律規定範圍內，享有自治權。」及同法第20條</w:t>
      </w:r>
      <w:r w:rsidR="00446BD5" w:rsidRPr="00035E4B">
        <w:rPr>
          <w:rFonts w:hint="eastAsia"/>
          <w:color w:val="000000" w:themeColor="text1"/>
        </w:rPr>
        <w:t>第1項</w:t>
      </w:r>
      <w:r w:rsidRPr="00035E4B">
        <w:rPr>
          <w:rFonts w:hint="eastAsia"/>
          <w:color w:val="000000" w:themeColor="text1"/>
        </w:rPr>
        <w:t>規定：「大學教師之聘任、升等、停聘、解聘、不續聘及資遣原因之認定等事項，應經教師評審委員會審議。」</w:t>
      </w:r>
      <w:r w:rsidR="005C5F89" w:rsidRPr="00035E4B">
        <w:rPr>
          <w:rFonts w:hint="eastAsia"/>
          <w:color w:val="000000" w:themeColor="text1"/>
        </w:rPr>
        <w:t>司法院釋字第380號</w:t>
      </w:r>
      <w:r w:rsidR="00AF090B" w:rsidRPr="00035E4B">
        <w:rPr>
          <w:rFonts w:hint="eastAsia"/>
          <w:color w:val="000000" w:themeColor="text1"/>
        </w:rPr>
        <w:t>解釋</w:t>
      </w:r>
      <w:r w:rsidR="005C5F89" w:rsidRPr="00035E4B">
        <w:rPr>
          <w:rFonts w:hint="eastAsia"/>
          <w:color w:val="000000" w:themeColor="text1"/>
        </w:rPr>
        <w:t>略以：按學術自由與教育之發展具有密切關係，就其發展之過程而言，免於國家權力干預之學術自由……。大學內部組織、教師聘任及資格評量，亦為大學之自治權限。爰大學得依各自校務發展目標及各領域人才供需情形，自行遴選所需教師。</w:t>
      </w:r>
    </w:p>
    <w:p w:rsidR="005C5F89" w:rsidRPr="00035E4B" w:rsidRDefault="005C5F89" w:rsidP="005C5F89">
      <w:pPr>
        <w:pStyle w:val="3"/>
        <w:rPr>
          <w:color w:val="000000" w:themeColor="text1"/>
        </w:rPr>
      </w:pPr>
      <w:r w:rsidRPr="00035E4B">
        <w:rPr>
          <w:rFonts w:hint="eastAsia"/>
          <w:color w:val="000000" w:themeColor="text1"/>
        </w:rPr>
        <w:t>經查，原住民族工作權保障法(下稱原工權法)第4</w:t>
      </w:r>
      <w:r w:rsidRPr="00035E4B">
        <w:rPr>
          <w:rStyle w:val="aff"/>
          <w:color w:val="000000" w:themeColor="text1"/>
        </w:rPr>
        <w:footnoteReference w:id="5"/>
      </w:r>
      <w:r w:rsidRPr="00035E4B">
        <w:rPr>
          <w:rFonts w:hint="eastAsia"/>
          <w:color w:val="000000" w:themeColor="text1"/>
        </w:rPr>
        <w:t>、5</w:t>
      </w:r>
      <w:r w:rsidRPr="00035E4B">
        <w:rPr>
          <w:rStyle w:val="aff"/>
          <w:color w:val="000000" w:themeColor="text1"/>
        </w:rPr>
        <w:footnoteReference w:id="6"/>
      </w:r>
      <w:r w:rsidRPr="00035E4B">
        <w:rPr>
          <w:rFonts w:hint="eastAsia"/>
          <w:color w:val="000000" w:themeColor="text1"/>
        </w:rPr>
        <w:t>條規定之比例進用原則是否適用非原住民族地區之公立大專校院之保障範圍等情，該法之中央主管機關</w:t>
      </w:r>
      <w:r w:rsidR="00EA7B23" w:rsidRPr="00035E4B">
        <w:rPr>
          <w:rFonts w:hint="eastAsia"/>
          <w:color w:val="000000" w:themeColor="text1"/>
        </w:rPr>
        <w:t>原民會</w:t>
      </w:r>
      <w:r w:rsidRPr="00035E4B">
        <w:rPr>
          <w:rFonts w:hint="eastAsia"/>
          <w:color w:val="000000" w:themeColor="text1"/>
        </w:rPr>
        <w:t>查復本院表示略以，按原工權法第4條第1項，係規範位於「非原住民族地區」之各級政府機關、公立學校及公營事業機構，僱用約僱人員等5類人員之總額，每滿100人應有原住民1人。然而，大學教師資格係教育人員任用條例所特定，非屬前開5類人員，故原住民籍教師無上開比率進用規定</w:t>
      </w:r>
      <w:r w:rsidRPr="00035E4B">
        <w:rPr>
          <w:rFonts w:hint="eastAsia"/>
          <w:color w:val="000000" w:themeColor="text1"/>
        </w:rPr>
        <w:lastRenderedPageBreak/>
        <w:t>之適用，教育部於本院詢問時亦表示相同看法。又，次按原工權法第5條第1項係規範位於「原住民族地區」之各級政府機關、公立學校及公營事業機構，僱用約僱人員等</w:t>
      </w:r>
      <w:r w:rsidR="00674DD0" w:rsidRPr="00035E4B">
        <w:rPr>
          <w:rFonts w:hint="eastAsia"/>
          <w:color w:val="000000" w:themeColor="text1"/>
        </w:rPr>
        <w:t>5</w:t>
      </w:r>
      <w:r w:rsidRPr="00035E4B">
        <w:rPr>
          <w:rFonts w:hint="eastAsia"/>
          <w:color w:val="000000" w:themeColor="text1"/>
        </w:rPr>
        <w:t>類人員之總額，應有三分之一以上為原住民；同條第3項規定，「原住民族地區」之各級政府機關、公立學校及公營事業機構，進用須具公務人員任用資格者，其進用原住民人數應不得低於現有員額之2%。因上開規定業明揭僅適用於「原住民族地區」，故位於非原住民族地區之公立大專校院，亦無上開規定之適用。又，行政院於91年4月16日院臺疆字第0910017300號函核定原住民族工作權保障法規定之「原住民地區」具體範圍，山地鄉計30個、平地鄉計25個，詳如下表：</w:t>
      </w:r>
    </w:p>
    <w:p w:rsidR="005C5F89" w:rsidRPr="00035E4B" w:rsidRDefault="005C5F89" w:rsidP="005C5F89">
      <w:pPr>
        <w:pStyle w:val="a3"/>
        <w:jc w:val="center"/>
        <w:rPr>
          <w:b/>
          <w:color w:val="000000" w:themeColor="text1"/>
        </w:rPr>
      </w:pPr>
      <w:r w:rsidRPr="00035E4B">
        <w:rPr>
          <w:rFonts w:hint="eastAsia"/>
          <w:b/>
          <w:color w:val="000000" w:themeColor="text1"/>
        </w:rPr>
        <w:t>行政院核定之原住民地區</w:t>
      </w:r>
    </w:p>
    <w:tbl>
      <w:tblPr>
        <w:tblStyle w:val="af6"/>
        <w:tblW w:w="9493" w:type="dxa"/>
        <w:tblLook w:val="04A0" w:firstRow="1" w:lastRow="0" w:firstColumn="1" w:lastColumn="0" w:noHBand="0" w:noVBand="1"/>
      </w:tblPr>
      <w:tblGrid>
        <w:gridCol w:w="1898"/>
        <w:gridCol w:w="1899"/>
        <w:gridCol w:w="1898"/>
        <w:gridCol w:w="1899"/>
        <w:gridCol w:w="1899"/>
      </w:tblGrid>
      <w:tr w:rsidR="008A1E05" w:rsidRPr="00035E4B" w:rsidTr="00674DD0">
        <w:trPr>
          <w:trHeight w:val="454"/>
        </w:trPr>
        <w:tc>
          <w:tcPr>
            <w:tcW w:w="9493" w:type="dxa"/>
            <w:gridSpan w:val="5"/>
            <w:shd w:val="clear" w:color="auto" w:fill="FDE9D9" w:themeFill="accent6" w:themeFillTint="33"/>
            <w:vAlign w:val="center"/>
          </w:tcPr>
          <w:p w:rsidR="005C5F89" w:rsidRPr="00035E4B" w:rsidRDefault="005C5F89" w:rsidP="00674DD0">
            <w:pPr>
              <w:jc w:val="center"/>
              <w:rPr>
                <w:rFonts w:hAnsi="標楷體"/>
                <w:b/>
                <w:color w:val="000000" w:themeColor="text1"/>
                <w:sz w:val="26"/>
                <w:szCs w:val="26"/>
              </w:rPr>
            </w:pPr>
            <w:r w:rsidRPr="00035E4B">
              <w:rPr>
                <w:rFonts w:hAnsi="標楷體" w:hint="eastAsia"/>
                <w:b/>
                <w:color w:val="000000" w:themeColor="text1"/>
                <w:sz w:val="26"/>
                <w:szCs w:val="26"/>
              </w:rPr>
              <w:t>山地鄉(30個)</w:t>
            </w:r>
          </w:p>
        </w:tc>
      </w:tr>
      <w:tr w:rsidR="008A1E05" w:rsidRPr="00035E4B" w:rsidTr="00674DD0">
        <w:trPr>
          <w:trHeight w:val="454"/>
        </w:trPr>
        <w:tc>
          <w:tcPr>
            <w:tcW w:w="1898"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新北市烏來區</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桃園縣復興鄉</w:t>
            </w:r>
          </w:p>
        </w:tc>
        <w:tc>
          <w:tcPr>
            <w:tcW w:w="1898"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新竹縣尖石鄉</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新竹縣五峰鄉</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苗栗縣泰安鄉</w:t>
            </w:r>
          </w:p>
        </w:tc>
      </w:tr>
      <w:tr w:rsidR="008A1E05" w:rsidRPr="00035E4B" w:rsidTr="00674DD0">
        <w:trPr>
          <w:trHeight w:val="454"/>
        </w:trPr>
        <w:tc>
          <w:tcPr>
            <w:tcW w:w="1898"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臺中市和平區</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南投縣信義鄉</w:t>
            </w:r>
          </w:p>
        </w:tc>
        <w:tc>
          <w:tcPr>
            <w:tcW w:w="1898"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南投縣仁愛鄉</w:t>
            </w:r>
          </w:p>
        </w:tc>
        <w:tc>
          <w:tcPr>
            <w:tcW w:w="1899" w:type="dxa"/>
            <w:vAlign w:val="center"/>
          </w:tcPr>
          <w:p w:rsidR="005C5F89" w:rsidRPr="00035E4B" w:rsidRDefault="005C5F89" w:rsidP="00674DD0">
            <w:pPr>
              <w:jc w:val="center"/>
              <w:rPr>
                <w:rFonts w:hAnsi="標楷體"/>
                <w:color w:val="000000" w:themeColor="text1"/>
                <w:w w:val="84"/>
                <w:sz w:val="26"/>
                <w:szCs w:val="26"/>
              </w:rPr>
            </w:pPr>
            <w:r w:rsidRPr="00035E4B">
              <w:rPr>
                <w:rFonts w:hAnsi="標楷體" w:hint="eastAsia"/>
                <w:color w:val="000000" w:themeColor="text1"/>
                <w:w w:val="84"/>
                <w:sz w:val="26"/>
                <w:szCs w:val="26"/>
              </w:rPr>
              <w:t>嘉義縣阿里山鄉</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高雄市桃源區</w:t>
            </w:r>
          </w:p>
        </w:tc>
      </w:tr>
      <w:tr w:rsidR="008A1E05" w:rsidRPr="00035E4B" w:rsidTr="00674DD0">
        <w:trPr>
          <w:trHeight w:val="454"/>
        </w:trPr>
        <w:tc>
          <w:tcPr>
            <w:tcW w:w="1898"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w w:val="84"/>
                <w:sz w:val="26"/>
                <w:szCs w:val="26"/>
              </w:rPr>
              <w:t>高雄市那瑪夏區</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高雄市茂林區</w:t>
            </w:r>
          </w:p>
        </w:tc>
        <w:tc>
          <w:tcPr>
            <w:tcW w:w="1898"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w w:val="84"/>
                <w:sz w:val="26"/>
                <w:szCs w:val="26"/>
              </w:rPr>
              <w:t>屏東縣三地門鄉</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屏東縣瑪家鄉</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屏東縣霧台鄉</w:t>
            </w:r>
          </w:p>
        </w:tc>
      </w:tr>
      <w:tr w:rsidR="008A1E05" w:rsidRPr="00035E4B" w:rsidTr="00674DD0">
        <w:trPr>
          <w:trHeight w:val="454"/>
        </w:trPr>
        <w:tc>
          <w:tcPr>
            <w:tcW w:w="1898"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屏東縣牡丹鄉</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屏東縣來義鄉</w:t>
            </w:r>
          </w:p>
        </w:tc>
        <w:tc>
          <w:tcPr>
            <w:tcW w:w="1898"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屏東縣泰武鄉</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屏東縣春日鄉</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屏東縣獅子鄉</w:t>
            </w:r>
          </w:p>
        </w:tc>
      </w:tr>
      <w:tr w:rsidR="008A1E05" w:rsidRPr="00035E4B" w:rsidTr="00674DD0">
        <w:trPr>
          <w:trHeight w:val="454"/>
        </w:trPr>
        <w:tc>
          <w:tcPr>
            <w:tcW w:w="1898"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臺東縣達仁鄉</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臺東縣金峰鄉</w:t>
            </w:r>
          </w:p>
        </w:tc>
        <w:tc>
          <w:tcPr>
            <w:tcW w:w="1898"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臺東縣延平鄉</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臺東縣海端鄉</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臺東縣蘭嶼鄉</w:t>
            </w:r>
          </w:p>
        </w:tc>
      </w:tr>
      <w:tr w:rsidR="008A1E05" w:rsidRPr="00035E4B" w:rsidTr="00674DD0">
        <w:trPr>
          <w:trHeight w:val="454"/>
        </w:trPr>
        <w:tc>
          <w:tcPr>
            <w:tcW w:w="1898"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花蓮縣卓溪鄉</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花蓮縣秀林鄉</w:t>
            </w:r>
          </w:p>
        </w:tc>
        <w:tc>
          <w:tcPr>
            <w:tcW w:w="1898"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花蓮縣萬榮鄉</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宜蘭縣大同鄉</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宜蘭縣南澳鄉</w:t>
            </w:r>
          </w:p>
        </w:tc>
      </w:tr>
      <w:tr w:rsidR="008A1E05" w:rsidRPr="00035E4B" w:rsidTr="00674DD0">
        <w:trPr>
          <w:trHeight w:val="454"/>
        </w:trPr>
        <w:tc>
          <w:tcPr>
            <w:tcW w:w="9493" w:type="dxa"/>
            <w:gridSpan w:val="5"/>
            <w:shd w:val="clear" w:color="auto" w:fill="FDE9D9" w:themeFill="accent6" w:themeFillTint="33"/>
            <w:vAlign w:val="center"/>
          </w:tcPr>
          <w:p w:rsidR="005C5F89" w:rsidRPr="00035E4B" w:rsidRDefault="005C5F89" w:rsidP="00674DD0">
            <w:pPr>
              <w:jc w:val="center"/>
              <w:rPr>
                <w:rFonts w:hAnsi="標楷體"/>
                <w:b/>
                <w:color w:val="000000" w:themeColor="text1"/>
                <w:sz w:val="26"/>
                <w:szCs w:val="26"/>
              </w:rPr>
            </w:pPr>
            <w:r w:rsidRPr="00035E4B">
              <w:rPr>
                <w:rFonts w:hAnsi="標楷體" w:hint="eastAsia"/>
                <w:b/>
                <w:color w:val="000000" w:themeColor="text1"/>
                <w:sz w:val="26"/>
                <w:szCs w:val="26"/>
              </w:rPr>
              <w:t>平地鄉(25個)</w:t>
            </w:r>
          </w:p>
        </w:tc>
      </w:tr>
      <w:tr w:rsidR="008A1E05" w:rsidRPr="00035E4B" w:rsidTr="00674DD0">
        <w:trPr>
          <w:trHeight w:val="454"/>
        </w:trPr>
        <w:tc>
          <w:tcPr>
            <w:tcW w:w="1898"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新竹縣關西鎮</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苗栗縣南庄鄉</w:t>
            </w:r>
          </w:p>
        </w:tc>
        <w:tc>
          <w:tcPr>
            <w:tcW w:w="1898"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苗栗縣獅潭鄉</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南投縣魚池鄉</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屏東縣滿州鄉</w:t>
            </w:r>
          </w:p>
        </w:tc>
      </w:tr>
      <w:tr w:rsidR="008A1E05" w:rsidRPr="00035E4B" w:rsidTr="00674DD0">
        <w:trPr>
          <w:trHeight w:val="454"/>
        </w:trPr>
        <w:tc>
          <w:tcPr>
            <w:tcW w:w="1898"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花蓮縣花蓮市</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花蓮縣光復鄉</w:t>
            </w:r>
          </w:p>
        </w:tc>
        <w:tc>
          <w:tcPr>
            <w:tcW w:w="1898"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花蓮縣瑞穗鄉</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花蓮縣豐濱鄉</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花蓮縣吉安鄉</w:t>
            </w:r>
          </w:p>
        </w:tc>
      </w:tr>
      <w:tr w:rsidR="008A1E05" w:rsidRPr="00035E4B" w:rsidTr="00674DD0">
        <w:trPr>
          <w:trHeight w:val="454"/>
        </w:trPr>
        <w:tc>
          <w:tcPr>
            <w:tcW w:w="1898"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花蓮縣壽豐鄉</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花蓮縣鳳林鄉</w:t>
            </w:r>
          </w:p>
        </w:tc>
        <w:tc>
          <w:tcPr>
            <w:tcW w:w="1898"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花蓮縣玉里鄉</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花蓮縣新城鄉</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花蓮縣富里鄉</w:t>
            </w:r>
          </w:p>
        </w:tc>
      </w:tr>
      <w:tr w:rsidR="008A1E05" w:rsidRPr="00035E4B" w:rsidTr="00674DD0">
        <w:trPr>
          <w:trHeight w:val="454"/>
        </w:trPr>
        <w:tc>
          <w:tcPr>
            <w:tcW w:w="1898"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臺東縣臺東市</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臺東縣成功鎮</w:t>
            </w:r>
          </w:p>
        </w:tc>
        <w:tc>
          <w:tcPr>
            <w:tcW w:w="1898"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臺東縣關山鎮</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臺東縣大武鄉</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w w:val="84"/>
                <w:sz w:val="26"/>
                <w:szCs w:val="26"/>
              </w:rPr>
              <w:t>臺東縣太麻里鄉</w:t>
            </w:r>
          </w:p>
        </w:tc>
      </w:tr>
      <w:tr w:rsidR="008A1E05" w:rsidRPr="00035E4B" w:rsidTr="00674DD0">
        <w:trPr>
          <w:trHeight w:val="454"/>
        </w:trPr>
        <w:tc>
          <w:tcPr>
            <w:tcW w:w="1898"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臺東縣卑南鄉</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臺東縣東河鄉</w:t>
            </w:r>
          </w:p>
        </w:tc>
        <w:tc>
          <w:tcPr>
            <w:tcW w:w="1898"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臺東縣長濱鄉</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臺東縣鹿野鄉</w:t>
            </w:r>
          </w:p>
        </w:tc>
        <w:tc>
          <w:tcPr>
            <w:tcW w:w="1899" w:type="dxa"/>
            <w:vAlign w:val="center"/>
          </w:tcPr>
          <w:p w:rsidR="005C5F89" w:rsidRPr="00035E4B" w:rsidRDefault="005C5F89" w:rsidP="00674DD0">
            <w:pPr>
              <w:jc w:val="center"/>
              <w:rPr>
                <w:rFonts w:hAnsi="標楷體"/>
                <w:color w:val="000000" w:themeColor="text1"/>
                <w:sz w:val="26"/>
                <w:szCs w:val="26"/>
              </w:rPr>
            </w:pPr>
            <w:r w:rsidRPr="00035E4B">
              <w:rPr>
                <w:rFonts w:hAnsi="標楷體" w:hint="eastAsia"/>
                <w:color w:val="000000" w:themeColor="text1"/>
                <w:sz w:val="26"/>
                <w:szCs w:val="26"/>
              </w:rPr>
              <w:t>臺東縣池上鄉</w:t>
            </w:r>
          </w:p>
        </w:tc>
      </w:tr>
    </w:tbl>
    <w:p w:rsidR="005C5F89" w:rsidRPr="00035E4B" w:rsidRDefault="005C5F89" w:rsidP="005C5F89">
      <w:pPr>
        <w:rPr>
          <w:color w:val="000000" w:themeColor="text1"/>
          <w:sz w:val="24"/>
          <w:szCs w:val="24"/>
        </w:rPr>
      </w:pPr>
      <w:r w:rsidRPr="00035E4B">
        <w:rPr>
          <w:rFonts w:hint="eastAsia"/>
          <w:color w:val="000000" w:themeColor="text1"/>
          <w:sz w:val="24"/>
          <w:szCs w:val="24"/>
        </w:rPr>
        <w:t>資料來源：</w:t>
      </w:r>
      <w:r w:rsidR="009B3214" w:rsidRPr="00035E4B">
        <w:rPr>
          <w:rFonts w:hint="eastAsia"/>
          <w:color w:val="000000" w:themeColor="text1"/>
          <w:sz w:val="24"/>
          <w:szCs w:val="24"/>
        </w:rPr>
        <w:t>本院整理自</w:t>
      </w:r>
      <w:r w:rsidRPr="00035E4B">
        <w:rPr>
          <w:rFonts w:hint="eastAsia"/>
          <w:color w:val="000000" w:themeColor="text1"/>
          <w:sz w:val="24"/>
          <w:szCs w:val="24"/>
        </w:rPr>
        <w:t>原民會查復資料。</w:t>
      </w:r>
    </w:p>
    <w:p w:rsidR="00793AE9" w:rsidRPr="00035E4B" w:rsidRDefault="00793AE9" w:rsidP="005C5F89">
      <w:pPr>
        <w:rPr>
          <w:color w:val="000000" w:themeColor="text1"/>
          <w:sz w:val="24"/>
          <w:szCs w:val="24"/>
        </w:rPr>
      </w:pPr>
    </w:p>
    <w:p w:rsidR="005C5F89" w:rsidRPr="00035E4B" w:rsidRDefault="00DA07AE" w:rsidP="005C5F89">
      <w:pPr>
        <w:pStyle w:val="3"/>
        <w:rPr>
          <w:color w:val="000000" w:themeColor="text1"/>
        </w:rPr>
      </w:pPr>
      <w:r w:rsidRPr="00035E4B">
        <w:rPr>
          <w:rFonts w:hint="eastAsia"/>
          <w:color w:val="000000" w:themeColor="text1"/>
        </w:rPr>
        <w:lastRenderedPageBreak/>
        <w:t>復</w:t>
      </w:r>
      <w:r w:rsidR="005C5F89" w:rsidRPr="00035E4B">
        <w:rPr>
          <w:rFonts w:hint="eastAsia"/>
          <w:color w:val="000000" w:themeColor="text1"/>
        </w:rPr>
        <w:t>查，</w:t>
      </w:r>
      <w:r w:rsidR="00793AE9" w:rsidRPr="00035E4B">
        <w:rPr>
          <w:rFonts w:hint="eastAsia"/>
          <w:color w:val="000000" w:themeColor="text1"/>
        </w:rPr>
        <w:t>108-109學年度具有原住民族身分之大專校院專任教師分別為119人、135人，占</w:t>
      </w:r>
      <w:r w:rsidR="00793AE9" w:rsidRPr="00035E4B">
        <w:rPr>
          <w:rFonts w:cs="標楷體" w:hint="eastAsia"/>
          <w:color w:val="000000" w:themeColor="text1"/>
          <w:kern w:val="0"/>
          <w:szCs w:val="24"/>
        </w:rPr>
        <w:t>全國大專校院專任教師之比率為0.26</w:t>
      </w:r>
      <w:r w:rsidR="00793AE9" w:rsidRPr="00035E4B">
        <w:rPr>
          <w:rFonts w:cs="標楷體"/>
          <w:color w:val="000000" w:themeColor="text1"/>
          <w:kern w:val="0"/>
          <w:szCs w:val="24"/>
        </w:rPr>
        <w:t>%</w:t>
      </w:r>
      <w:r w:rsidR="00793AE9" w:rsidRPr="00035E4B">
        <w:rPr>
          <w:rFonts w:cs="標楷體" w:hint="eastAsia"/>
          <w:color w:val="000000" w:themeColor="text1"/>
          <w:kern w:val="0"/>
          <w:szCs w:val="24"/>
        </w:rPr>
        <w:t>、0.29</w:t>
      </w:r>
      <w:r w:rsidR="00793AE9" w:rsidRPr="00035E4B">
        <w:rPr>
          <w:rFonts w:cs="標楷體"/>
          <w:color w:val="000000" w:themeColor="text1"/>
          <w:kern w:val="0"/>
          <w:szCs w:val="24"/>
        </w:rPr>
        <w:t>%</w:t>
      </w:r>
      <w:r w:rsidR="005C5F89" w:rsidRPr="00035E4B">
        <w:rPr>
          <w:rFonts w:cs="標楷體" w:hint="eastAsia"/>
          <w:color w:val="000000" w:themeColor="text1"/>
          <w:kern w:val="0"/>
          <w:szCs w:val="24"/>
        </w:rPr>
        <w:t>，</w:t>
      </w:r>
      <w:r w:rsidR="00BA4BF2" w:rsidRPr="00035E4B">
        <w:rPr>
          <w:rFonts w:cs="標楷體" w:hint="eastAsia"/>
          <w:color w:val="000000" w:themeColor="text1"/>
          <w:kern w:val="0"/>
          <w:szCs w:val="24"/>
        </w:rPr>
        <w:t>近年略呈成長趨勢。101-109學</w:t>
      </w:r>
      <w:r w:rsidR="005C5F89" w:rsidRPr="00035E4B">
        <w:rPr>
          <w:rFonts w:cs="標楷體" w:hint="eastAsia"/>
          <w:color w:val="000000" w:themeColor="text1"/>
          <w:kern w:val="0"/>
          <w:szCs w:val="24"/>
        </w:rPr>
        <w:t>年</w:t>
      </w:r>
      <w:r w:rsidR="00BA4BF2" w:rsidRPr="00035E4B">
        <w:rPr>
          <w:rFonts w:cs="標楷體" w:hint="eastAsia"/>
          <w:color w:val="000000" w:themeColor="text1"/>
          <w:kern w:val="0"/>
          <w:szCs w:val="24"/>
        </w:rPr>
        <w:t>度</w:t>
      </w:r>
      <w:r w:rsidR="005C5F89" w:rsidRPr="00035E4B">
        <w:rPr>
          <w:rFonts w:hint="eastAsia"/>
          <w:color w:val="000000" w:themeColor="text1"/>
        </w:rPr>
        <w:t>具有原住民族身分之</w:t>
      </w:r>
      <w:r w:rsidR="00446BD5" w:rsidRPr="00035E4B">
        <w:rPr>
          <w:rFonts w:hint="eastAsia"/>
          <w:color w:val="000000" w:themeColor="text1"/>
        </w:rPr>
        <w:t>大專校</w:t>
      </w:r>
      <w:r w:rsidR="00793AE9" w:rsidRPr="00035E4B">
        <w:rPr>
          <w:rFonts w:hint="eastAsia"/>
          <w:color w:val="000000" w:themeColor="text1"/>
        </w:rPr>
        <w:t>院</w:t>
      </w:r>
      <w:r w:rsidR="005C5F89" w:rsidRPr="00035E4B">
        <w:rPr>
          <w:rFonts w:hint="eastAsia"/>
          <w:color w:val="000000" w:themeColor="text1"/>
        </w:rPr>
        <w:t>教師占</w:t>
      </w:r>
      <w:r w:rsidR="005C5F89" w:rsidRPr="00035E4B">
        <w:rPr>
          <w:rFonts w:cs="標楷體" w:hint="eastAsia"/>
          <w:color w:val="000000" w:themeColor="text1"/>
          <w:kern w:val="0"/>
          <w:szCs w:val="24"/>
        </w:rPr>
        <w:t>全國大專校院專任教師之比率詳如下表：</w:t>
      </w:r>
    </w:p>
    <w:p w:rsidR="005C5F89" w:rsidRPr="00035E4B" w:rsidRDefault="005C5F89" w:rsidP="005C5F89">
      <w:pPr>
        <w:pStyle w:val="a3"/>
        <w:jc w:val="center"/>
        <w:rPr>
          <w:b/>
          <w:color w:val="000000" w:themeColor="text1"/>
        </w:rPr>
      </w:pPr>
      <w:r w:rsidRPr="00035E4B">
        <w:rPr>
          <w:rFonts w:hint="eastAsia"/>
          <w:b/>
          <w:color w:val="000000" w:themeColor="text1"/>
        </w:rPr>
        <w:t>具原住民族身分之</w:t>
      </w:r>
      <w:r w:rsidR="00446BD5" w:rsidRPr="00035E4B">
        <w:rPr>
          <w:rFonts w:hint="eastAsia"/>
          <w:b/>
          <w:color w:val="000000" w:themeColor="text1"/>
        </w:rPr>
        <w:t>大專</w:t>
      </w:r>
      <w:r w:rsidR="00793AE9" w:rsidRPr="00035E4B">
        <w:rPr>
          <w:rFonts w:hint="eastAsia"/>
          <w:b/>
          <w:color w:val="000000" w:themeColor="text1"/>
        </w:rPr>
        <w:t>校院</w:t>
      </w:r>
      <w:r w:rsidRPr="00035E4B">
        <w:rPr>
          <w:rFonts w:hint="eastAsia"/>
          <w:b/>
          <w:color w:val="000000" w:themeColor="text1"/>
        </w:rPr>
        <w:t>教師占</w:t>
      </w:r>
      <w:r w:rsidRPr="00035E4B">
        <w:rPr>
          <w:rFonts w:cs="標楷體" w:hint="eastAsia"/>
          <w:b/>
          <w:color w:val="000000" w:themeColor="text1"/>
          <w:kern w:val="0"/>
          <w:szCs w:val="24"/>
        </w:rPr>
        <w:t>全國大專校院專任教師之比率</w:t>
      </w:r>
    </w:p>
    <w:p w:rsidR="005C5F89" w:rsidRPr="00035E4B" w:rsidRDefault="005C5F89" w:rsidP="005C5F89">
      <w:pPr>
        <w:ind w:leftChars="2126" w:left="7232"/>
        <w:rPr>
          <w:color w:val="000000" w:themeColor="text1"/>
          <w:sz w:val="24"/>
          <w:szCs w:val="24"/>
        </w:rPr>
      </w:pPr>
      <w:r w:rsidRPr="00035E4B">
        <w:rPr>
          <w:rFonts w:hint="eastAsia"/>
          <w:color w:val="000000" w:themeColor="text1"/>
          <w:sz w:val="24"/>
          <w:szCs w:val="24"/>
        </w:rPr>
        <w:t>單位：人；%</w:t>
      </w:r>
    </w:p>
    <w:tbl>
      <w:tblPr>
        <w:tblStyle w:val="af6"/>
        <w:tblW w:w="0" w:type="auto"/>
        <w:tblInd w:w="1413" w:type="dxa"/>
        <w:tblLook w:val="04A0" w:firstRow="1" w:lastRow="0" w:firstColumn="1" w:lastColumn="0" w:noHBand="0" w:noVBand="1"/>
      </w:tblPr>
      <w:tblGrid>
        <w:gridCol w:w="1276"/>
        <w:gridCol w:w="1701"/>
        <w:gridCol w:w="4444"/>
      </w:tblGrid>
      <w:tr w:rsidR="008A1E05" w:rsidRPr="00035E4B" w:rsidTr="00674DD0">
        <w:trPr>
          <w:trHeight w:val="454"/>
        </w:trPr>
        <w:tc>
          <w:tcPr>
            <w:tcW w:w="1276" w:type="dxa"/>
            <w:shd w:val="clear" w:color="auto" w:fill="FDE9D9" w:themeFill="accent6" w:themeFillTint="33"/>
            <w:vAlign w:val="center"/>
          </w:tcPr>
          <w:p w:rsidR="005C5F89" w:rsidRPr="00035E4B" w:rsidRDefault="005C5F89" w:rsidP="00674DD0">
            <w:pPr>
              <w:adjustRightInd w:val="0"/>
              <w:jc w:val="center"/>
              <w:rPr>
                <w:rFonts w:cs="標楷體"/>
                <w:b/>
                <w:color w:val="000000" w:themeColor="text1"/>
                <w:kern w:val="0"/>
                <w:sz w:val="28"/>
                <w:szCs w:val="28"/>
              </w:rPr>
            </w:pPr>
            <w:r w:rsidRPr="00035E4B">
              <w:rPr>
                <w:rFonts w:cs="標楷體" w:hint="eastAsia"/>
                <w:b/>
                <w:color w:val="000000" w:themeColor="text1"/>
                <w:kern w:val="0"/>
                <w:sz w:val="28"/>
                <w:szCs w:val="28"/>
              </w:rPr>
              <w:t>學年度</w:t>
            </w:r>
          </w:p>
        </w:tc>
        <w:tc>
          <w:tcPr>
            <w:tcW w:w="1701" w:type="dxa"/>
            <w:shd w:val="clear" w:color="auto" w:fill="FDE9D9" w:themeFill="accent6" w:themeFillTint="33"/>
            <w:vAlign w:val="center"/>
          </w:tcPr>
          <w:p w:rsidR="005C5F89" w:rsidRPr="00035E4B" w:rsidRDefault="005C5F89" w:rsidP="00674DD0">
            <w:pPr>
              <w:adjustRightInd w:val="0"/>
              <w:jc w:val="center"/>
              <w:rPr>
                <w:rFonts w:cs="標楷體"/>
                <w:b/>
                <w:color w:val="000000" w:themeColor="text1"/>
                <w:kern w:val="0"/>
                <w:sz w:val="28"/>
                <w:szCs w:val="28"/>
              </w:rPr>
            </w:pPr>
            <w:r w:rsidRPr="00035E4B">
              <w:rPr>
                <w:rFonts w:cs="標楷體" w:hint="eastAsia"/>
                <w:b/>
                <w:color w:val="000000" w:themeColor="text1"/>
                <w:kern w:val="0"/>
                <w:sz w:val="28"/>
                <w:szCs w:val="28"/>
              </w:rPr>
              <w:t>人數</w:t>
            </w:r>
          </w:p>
        </w:tc>
        <w:tc>
          <w:tcPr>
            <w:tcW w:w="4444" w:type="dxa"/>
            <w:shd w:val="clear" w:color="auto" w:fill="FDE9D9" w:themeFill="accent6" w:themeFillTint="33"/>
            <w:vAlign w:val="center"/>
          </w:tcPr>
          <w:p w:rsidR="005C5F89" w:rsidRPr="00035E4B" w:rsidRDefault="005C5F89" w:rsidP="00674DD0">
            <w:pPr>
              <w:adjustRightInd w:val="0"/>
              <w:jc w:val="center"/>
              <w:rPr>
                <w:rFonts w:cs="標楷體"/>
                <w:b/>
                <w:color w:val="000000" w:themeColor="text1"/>
                <w:kern w:val="0"/>
                <w:sz w:val="28"/>
                <w:szCs w:val="28"/>
              </w:rPr>
            </w:pPr>
            <w:r w:rsidRPr="00035E4B">
              <w:rPr>
                <w:rFonts w:cs="標楷體" w:hint="eastAsia"/>
                <w:b/>
                <w:color w:val="000000" w:themeColor="text1"/>
                <w:kern w:val="0"/>
                <w:sz w:val="28"/>
                <w:szCs w:val="28"/>
              </w:rPr>
              <w:t>占全國大專校院專任教師之比率</w:t>
            </w:r>
          </w:p>
        </w:tc>
      </w:tr>
      <w:tr w:rsidR="008A1E05" w:rsidRPr="00035E4B" w:rsidTr="00674DD0">
        <w:trPr>
          <w:trHeight w:val="454"/>
        </w:trPr>
        <w:tc>
          <w:tcPr>
            <w:tcW w:w="1276" w:type="dxa"/>
            <w:vAlign w:val="center"/>
          </w:tcPr>
          <w:p w:rsidR="005C5F89" w:rsidRPr="00035E4B" w:rsidRDefault="005C5F89" w:rsidP="00674DD0">
            <w:pPr>
              <w:adjustRightInd w:val="0"/>
              <w:jc w:val="center"/>
              <w:rPr>
                <w:rFonts w:cs="標楷體"/>
                <w:color w:val="000000" w:themeColor="text1"/>
                <w:kern w:val="0"/>
                <w:sz w:val="28"/>
                <w:szCs w:val="28"/>
              </w:rPr>
            </w:pPr>
            <w:r w:rsidRPr="00035E4B">
              <w:rPr>
                <w:rFonts w:cs="標楷體"/>
                <w:color w:val="000000" w:themeColor="text1"/>
                <w:kern w:val="0"/>
                <w:sz w:val="28"/>
                <w:szCs w:val="28"/>
              </w:rPr>
              <w:t>101</w:t>
            </w:r>
          </w:p>
        </w:tc>
        <w:tc>
          <w:tcPr>
            <w:tcW w:w="1701" w:type="dxa"/>
            <w:vAlign w:val="center"/>
          </w:tcPr>
          <w:p w:rsidR="005C5F89" w:rsidRPr="00035E4B" w:rsidRDefault="005C5F89" w:rsidP="00674DD0">
            <w:pPr>
              <w:adjustRightInd w:val="0"/>
              <w:jc w:val="center"/>
              <w:rPr>
                <w:rFonts w:cs="標楷體"/>
                <w:color w:val="000000" w:themeColor="text1"/>
                <w:kern w:val="0"/>
                <w:sz w:val="28"/>
                <w:szCs w:val="28"/>
              </w:rPr>
            </w:pPr>
            <w:r w:rsidRPr="00035E4B">
              <w:rPr>
                <w:rFonts w:cs="標楷體"/>
                <w:color w:val="000000" w:themeColor="text1"/>
                <w:kern w:val="0"/>
                <w:sz w:val="28"/>
                <w:szCs w:val="28"/>
              </w:rPr>
              <w:t>94</w:t>
            </w:r>
          </w:p>
        </w:tc>
        <w:tc>
          <w:tcPr>
            <w:tcW w:w="4444" w:type="dxa"/>
            <w:vAlign w:val="center"/>
          </w:tcPr>
          <w:p w:rsidR="005C5F89" w:rsidRPr="00035E4B" w:rsidRDefault="005C5F89" w:rsidP="00674DD0">
            <w:pPr>
              <w:adjustRightInd w:val="0"/>
              <w:jc w:val="center"/>
              <w:rPr>
                <w:rFonts w:cs="標楷體"/>
                <w:color w:val="000000" w:themeColor="text1"/>
                <w:kern w:val="0"/>
                <w:sz w:val="28"/>
                <w:szCs w:val="28"/>
              </w:rPr>
            </w:pPr>
            <w:r w:rsidRPr="00035E4B">
              <w:rPr>
                <w:rFonts w:cs="標楷體"/>
                <w:color w:val="000000" w:themeColor="text1"/>
                <w:kern w:val="0"/>
                <w:sz w:val="28"/>
                <w:szCs w:val="28"/>
              </w:rPr>
              <w:t>0.19</w:t>
            </w:r>
          </w:p>
        </w:tc>
      </w:tr>
      <w:tr w:rsidR="008A1E05" w:rsidRPr="00035E4B" w:rsidTr="00674DD0">
        <w:trPr>
          <w:trHeight w:val="454"/>
        </w:trPr>
        <w:tc>
          <w:tcPr>
            <w:tcW w:w="1276" w:type="dxa"/>
            <w:vAlign w:val="center"/>
          </w:tcPr>
          <w:p w:rsidR="005C5F89" w:rsidRPr="00035E4B" w:rsidRDefault="005C5F89" w:rsidP="00674DD0">
            <w:pPr>
              <w:adjustRightInd w:val="0"/>
              <w:jc w:val="center"/>
              <w:rPr>
                <w:rFonts w:cs="標楷體"/>
                <w:color w:val="000000" w:themeColor="text1"/>
                <w:kern w:val="0"/>
                <w:sz w:val="28"/>
                <w:szCs w:val="28"/>
              </w:rPr>
            </w:pPr>
            <w:r w:rsidRPr="00035E4B">
              <w:rPr>
                <w:rFonts w:cs="標楷體"/>
                <w:color w:val="000000" w:themeColor="text1"/>
                <w:kern w:val="0"/>
                <w:sz w:val="28"/>
                <w:szCs w:val="28"/>
              </w:rPr>
              <w:t>102</w:t>
            </w:r>
          </w:p>
        </w:tc>
        <w:tc>
          <w:tcPr>
            <w:tcW w:w="1701" w:type="dxa"/>
            <w:vAlign w:val="center"/>
          </w:tcPr>
          <w:p w:rsidR="005C5F89" w:rsidRPr="00035E4B" w:rsidRDefault="005C5F89" w:rsidP="00674DD0">
            <w:pPr>
              <w:adjustRightInd w:val="0"/>
              <w:jc w:val="center"/>
              <w:rPr>
                <w:rFonts w:cs="標楷體"/>
                <w:color w:val="000000" w:themeColor="text1"/>
                <w:kern w:val="0"/>
                <w:sz w:val="28"/>
                <w:szCs w:val="28"/>
              </w:rPr>
            </w:pPr>
            <w:r w:rsidRPr="00035E4B">
              <w:rPr>
                <w:rFonts w:cs="標楷體"/>
                <w:color w:val="000000" w:themeColor="text1"/>
                <w:kern w:val="0"/>
                <w:sz w:val="28"/>
                <w:szCs w:val="28"/>
              </w:rPr>
              <w:t>97</w:t>
            </w:r>
          </w:p>
        </w:tc>
        <w:tc>
          <w:tcPr>
            <w:tcW w:w="4444" w:type="dxa"/>
            <w:vAlign w:val="center"/>
          </w:tcPr>
          <w:p w:rsidR="005C5F89" w:rsidRPr="00035E4B" w:rsidRDefault="005C5F89" w:rsidP="00674DD0">
            <w:pPr>
              <w:adjustRightInd w:val="0"/>
              <w:jc w:val="center"/>
              <w:rPr>
                <w:rFonts w:cs="標楷體"/>
                <w:color w:val="000000" w:themeColor="text1"/>
                <w:kern w:val="0"/>
                <w:sz w:val="28"/>
                <w:szCs w:val="28"/>
              </w:rPr>
            </w:pPr>
            <w:r w:rsidRPr="00035E4B">
              <w:rPr>
                <w:rFonts w:cs="標楷體"/>
                <w:color w:val="000000" w:themeColor="text1"/>
                <w:kern w:val="0"/>
                <w:sz w:val="28"/>
                <w:szCs w:val="28"/>
              </w:rPr>
              <w:t>0.19</w:t>
            </w:r>
          </w:p>
        </w:tc>
      </w:tr>
      <w:tr w:rsidR="008A1E05" w:rsidRPr="00035E4B" w:rsidTr="00674DD0">
        <w:trPr>
          <w:trHeight w:val="454"/>
        </w:trPr>
        <w:tc>
          <w:tcPr>
            <w:tcW w:w="1276" w:type="dxa"/>
            <w:vAlign w:val="center"/>
          </w:tcPr>
          <w:p w:rsidR="005C5F89" w:rsidRPr="00035E4B" w:rsidRDefault="005C5F89" w:rsidP="00674DD0">
            <w:pPr>
              <w:adjustRightInd w:val="0"/>
              <w:jc w:val="center"/>
              <w:rPr>
                <w:rFonts w:cs="標楷體"/>
                <w:color w:val="000000" w:themeColor="text1"/>
                <w:kern w:val="0"/>
                <w:sz w:val="28"/>
                <w:szCs w:val="28"/>
              </w:rPr>
            </w:pPr>
            <w:r w:rsidRPr="00035E4B">
              <w:rPr>
                <w:rFonts w:cs="標楷體"/>
                <w:color w:val="000000" w:themeColor="text1"/>
                <w:kern w:val="0"/>
                <w:sz w:val="28"/>
                <w:szCs w:val="28"/>
              </w:rPr>
              <w:t>103</w:t>
            </w:r>
          </w:p>
        </w:tc>
        <w:tc>
          <w:tcPr>
            <w:tcW w:w="1701" w:type="dxa"/>
            <w:vAlign w:val="center"/>
          </w:tcPr>
          <w:p w:rsidR="005C5F89" w:rsidRPr="00035E4B" w:rsidRDefault="005C5F89" w:rsidP="00674DD0">
            <w:pPr>
              <w:adjustRightInd w:val="0"/>
              <w:jc w:val="center"/>
              <w:rPr>
                <w:rFonts w:cs="標楷體"/>
                <w:color w:val="000000" w:themeColor="text1"/>
                <w:kern w:val="0"/>
                <w:sz w:val="28"/>
                <w:szCs w:val="28"/>
              </w:rPr>
            </w:pPr>
            <w:r w:rsidRPr="00035E4B">
              <w:rPr>
                <w:rFonts w:cs="標楷體"/>
                <w:color w:val="000000" w:themeColor="text1"/>
                <w:kern w:val="0"/>
                <w:sz w:val="28"/>
                <w:szCs w:val="28"/>
              </w:rPr>
              <w:t>95</w:t>
            </w:r>
          </w:p>
        </w:tc>
        <w:tc>
          <w:tcPr>
            <w:tcW w:w="4444" w:type="dxa"/>
            <w:vAlign w:val="center"/>
          </w:tcPr>
          <w:p w:rsidR="005C5F89" w:rsidRPr="00035E4B" w:rsidRDefault="005C5F89" w:rsidP="00674DD0">
            <w:pPr>
              <w:adjustRightInd w:val="0"/>
              <w:jc w:val="center"/>
              <w:rPr>
                <w:rFonts w:cs="標楷體"/>
                <w:color w:val="000000" w:themeColor="text1"/>
                <w:kern w:val="0"/>
                <w:sz w:val="28"/>
                <w:szCs w:val="28"/>
              </w:rPr>
            </w:pPr>
            <w:r w:rsidRPr="00035E4B">
              <w:rPr>
                <w:rFonts w:cs="標楷體"/>
                <w:color w:val="000000" w:themeColor="text1"/>
                <w:kern w:val="0"/>
                <w:sz w:val="28"/>
                <w:szCs w:val="28"/>
              </w:rPr>
              <w:t>0.19</w:t>
            </w:r>
          </w:p>
        </w:tc>
      </w:tr>
      <w:tr w:rsidR="008A1E05" w:rsidRPr="00035E4B" w:rsidTr="00674DD0">
        <w:trPr>
          <w:trHeight w:val="454"/>
        </w:trPr>
        <w:tc>
          <w:tcPr>
            <w:tcW w:w="1276" w:type="dxa"/>
            <w:vAlign w:val="center"/>
          </w:tcPr>
          <w:p w:rsidR="005C5F89" w:rsidRPr="00035E4B" w:rsidRDefault="005C5F89" w:rsidP="00674DD0">
            <w:pPr>
              <w:adjustRightInd w:val="0"/>
              <w:jc w:val="center"/>
              <w:rPr>
                <w:rFonts w:cs="標楷體"/>
                <w:color w:val="000000" w:themeColor="text1"/>
                <w:kern w:val="0"/>
                <w:sz w:val="28"/>
                <w:szCs w:val="28"/>
              </w:rPr>
            </w:pPr>
            <w:r w:rsidRPr="00035E4B">
              <w:rPr>
                <w:rFonts w:cs="標楷體"/>
                <w:color w:val="000000" w:themeColor="text1"/>
                <w:kern w:val="0"/>
                <w:sz w:val="28"/>
                <w:szCs w:val="28"/>
              </w:rPr>
              <w:t>104</w:t>
            </w:r>
          </w:p>
        </w:tc>
        <w:tc>
          <w:tcPr>
            <w:tcW w:w="1701" w:type="dxa"/>
            <w:vAlign w:val="center"/>
          </w:tcPr>
          <w:p w:rsidR="005C5F89" w:rsidRPr="00035E4B" w:rsidRDefault="005C5F89" w:rsidP="00674DD0">
            <w:pPr>
              <w:adjustRightInd w:val="0"/>
              <w:jc w:val="center"/>
              <w:rPr>
                <w:rFonts w:cs="標楷體"/>
                <w:color w:val="000000" w:themeColor="text1"/>
                <w:kern w:val="0"/>
                <w:sz w:val="28"/>
                <w:szCs w:val="28"/>
              </w:rPr>
            </w:pPr>
            <w:r w:rsidRPr="00035E4B">
              <w:rPr>
                <w:rFonts w:cs="標楷體"/>
                <w:color w:val="000000" w:themeColor="text1"/>
                <w:kern w:val="0"/>
                <w:sz w:val="28"/>
                <w:szCs w:val="28"/>
              </w:rPr>
              <w:t>97</w:t>
            </w:r>
          </w:p>
        </w:tc>
        <w:tc>
          <w:tcPr>
            <w:tcW w:w="4444" w:type="dxa"/>
            <w:vAlign w:val="center"/>
          </w:tcPr>
          <w:p w:rsidR="005C5F89" w:rsidRPr="00035E4B" w:rsidRDefault="005C5F89" w:rsidP="00674DD0">
            <w:pPr>
              <w:adjustRightInd w:val="0"/>
              <w:jc w:val="center"/>
              <w:rPr>
                <w:rFonts w:cs="標楷體"/>
                <w:color w:val="000000" w:themeColor="text1"/>
                <w:kern w:val="0"/>
                <w:sz w:val="28"/>
                <w:szCs w:val="28"/>
              </w:rPr>
            </w:pPr>
            <w:r w:rsidRPr="00035E4B">
              <w:rPr>
                <w:rFonts w:cs="標楷體"/>
                <w:color w:val="000000" w:themeColor="text1"/>
                <w:kern w:val="0"/>
                <w:sz w:val="28"/>
                <w:szCs w:val="28"/>
              </w:rPr>
              <w:t>0.20</w:t>
            </w:r>
          </w:p>
        </w:tc>
      </w:tr>
      <w:tr w:rsidR="008A1E05" w:rsidRPr="00035E4B" w:rsidTr="00674DD0">
        <w:trPr>
          <w:trHeight w:val="454"/>
        </w:trPr>
        <w:tc>
          <w:tcPr>
            <w:tcW w:w="1276" w:type="dxa"/>
            <w:vAlign w:val="center"/>
          </w:tcPr>
          <w:p w:rsidR="005C5F89" w:rsidRPr="00035E4B" w:rsidRDefault="005C5F89" w:rsidP="00674DD0">
            <w:pPr>
              <w:adjustRightInd w:val="0"/>
              <w:jc w:val="center"/>
              <w:rPr>
                <w:rFonts w:cs="標楷體"/>
                <w:color w:val="000000" w:themeColor="text1"/>
                <w:kern w:val="0"/>
                <w:sz w:val="28"/>
                <w:szCs w:val="28"/>
              </w:rPr>
            </w:pPr>
            <w:r w:rsidRPr="00035E4B">
              <w:rPr>
                <w:rFonts w:cs="標楷體"/>
                <w:color w:val="000000" w:themeColor="text1"/>
                <w:kern w:val="0"/>
                <w:sz w:val="28"/>
                <w:szCs w:val="28"/>
              </w:rPr>
              <w:t>105</w:t>
            </w:r>
          </w:p>
        </w:tc>
        <w:tc>
          <w:tcPr>
            <w:tcW w:w="1701" w:type="dxa"/>
            <w:vAlign w:val="center"/>
          </w:tcPr>
          <w:p w:rsidR="005C5F89" w:rsidRPr="00035E4B" w:rsidRDefault="005C5F89" w:rsidP="00674DD0">
            <w:pPr>
              <w:adjustRightInd w:val="0"/>
              <w:jc w:val="center"/>
              <w:rPr>
                <w:rFonts w:cs="標楷體"/>
                <w:color w:val="000000" w:themeColor="text1"/>
                <w:kern w:val="0"/>
                <w:sz w:val="28"/>
                <w:szCs w:val="28"/>
              </w:rPr>
            </w:pPr>
            <w:r w:rsidRPr="00035E4B">
              <w:rPr>
                <w:rFonts w:cs="標楷體"/>
                <w:color w:val="000000" w:themeColor="text1"/>
                <w:kern w:val="0"/>
                <w:sz w:val="28"/>
                <w:szCs w:val="28"/>
              </w:rPr>
              <w:t>99</w:t>
            </w:r>
          </w:p>
        </w:tc>
        <w:tc>
          <w:tcPr>
            <w:tcW w:w="4444" w:type="dxa"/>
            <w:vAlign w:val="center"/>
          </w:tcPr>
          <w:p w:rsidR="005C5F89" w:rsidRPr="00035E4B" w:rsidRDefault="005C5F89" w:rsidP="00674DD0">
            <w:pPr>
              <w:adjustRightInd w:val="0"/>
              <w:jc w:val="center"/>
              <w:rPr>
                <w:rFonts w:cs="標楷體"/>
                <w:color w:val="000000" w:themeColor="text1"/>
                <w:kern w:val="0"/>
                <w:sz w:val="28"/>
                <w:szCs w:val="28"/>
              </w:rPr>
            </w:pPr>
            <w:r w:rsidRPr="00035E4B">
              <w:rPr>
                <w:rFonts w:cs="標楷體"/>
                <w:color w:val="000000" w:themeColor="text1"/>
                <w:kern w:val="0"/>
                <w:sz w:val="28"/>
                <w:szCs w:val="28"/>
              </w:rPr>
              <w:t>0.21</w:t>
            </w:r>
          </w:p>
        </w:tc>
      </w:tr>
      <w:tr w:rsidR="008A1E05" w:rsidRPr="00035E4B" w:rsidTr="00674DD0">
        <w:trPr>
          <w:trHeight w:val="454"/>
        </w:trPr>
        <w:tc>
          <w:tcPr>
            <w:tcW w:w="1276" w:type="dxa"/>
            <w:vAlign w:val="center"/>
          </w:tcPr>
          <w:p w:rsidR="005C5F89" w:rsidRPr="00035E4B" w:rsidRDefault="005C5F89" w:rsidP="00674DD0">
            <w:pPr>
              <w:adjustRightInd w:val="0"/>
              <w:jc w:val="center"/>
              <w:rPr>
                <w:rFonts w:cs="標楷體"/>
                <w:color w:val="000000" w:themeColor="text1"/>
                <w:kern w:val="0"/>
                <w:sz w:val="28"/>
                <w:szCs w:val="28"/>
              </w:rPr>
            </w:pPr>
            <w:r w:rsidRPr="00035E4B">
              <w:rPr>
                <w:rFonts w:cs="標楷體"/>
                <w:color w:val="000000" w:themeColor="text1"/>
                <w:kern w:val="0"/>
                <w:sz w:val="28"/>
                <w:szCs w:val="28"/>
              </w:rPr>
              <w:t>106</w:t>
            </w:r>
          </w:p>
        </w:tc>
        <w:tc>
          <w:tcPr>
            <w:tcW w:w="1701" w:type="dxa"/>
            <w:vAlign w:val="center"/>
          </w:tcPr>
          <w:p w:rsidR="005C5F89" w:rsidRPr="00035E4B" w:rsidRDefault="005C5F89" w:rsidP="00674DD0">
            <w:pPr>
              <w:adjustRightInd w:val="0"/>
              <w:jc w:val="center"/>
              <w:rPr>
                <w:rFonts w:cs="標楷體"/>
                <w:color w:val="000000" w:themeColor="text1"/>
                <w:kern w:val="0"/>
                <w:sz w:val="28"/>
                <w:szCs w:val="28"/>
              </w:rPr>
            </w:pPr>
            <w:r w:rsidRPr="00035E4B">
              <w:rPr>
                <w:rFonts w:cs="標楷體"/>
                <w:color w:val="000000" w:themeColor="text1"/>
                <w:kern w:val="0"/>
                <w:sz w:val="28"/>
                <w:szCs w:val="28"/>
              </w:rPr>
              <w:t>114</w:t>
            </w:r>
          </w:p>
        </w:tc>
        <w:tc>
          <w:tcPr>
            <w:tcW w:w="4444" w:type="dxa"/>
            <w:vAlign w:val="center"/>
          </w:tcPr>
          <w:p w:rsidR="005C5F89" w:rsidRPr="00035E4B" w:rsidRDefault="005C5F89" w:rsidP="00674DD0">
            <w:pPr>
              <w:adjustRightInd w:val="0"/>
              <w:jc w:val="center"/>
              <w:rPr>
                <w:rFonts w:cs="標楷體"/>
                <w:color w:val="000000" w:themeColor="text1"/>
                <w:kern w:val="0"/>
                <w:sz w:val="28"/>
                <w:szCs w:val="28"/>
              </w:rPr>
            </w:pPr>
            <w:r w:rsidRPr="00035E4B">
              <w:rPr>
                <w:rFonts w:cs="標楷體"/>
                <w:color w:val="000000" w:themeColor="text1"/>
                <w:kern w:val="0"/>
                <w:sz w:val="28"/>
                <w:szCs w:val="28"/>
              </w:rPr>
              <w:t>0.24</w:t>
            </w:r>
          </w:p>
        </w:tc>
      </w:tr>
      <w:tr w:rsidR="008A1E05" w:rsidRPr="00035E4B" w:rsidTr="00674DD0">
        <w:trPr>
          <w:trHeight w:val="454"/>
        </w:trPr>
        <w:tc>
          <w:tcPr>
            <w:tcW w:w="1276" w:type="dxa"/>
            <w:vAlign w:val="center"/>
          </w:tcPr>
          <w:p w:rsidR="005C5F89" w:rsidRPr="00035E4B" w:rsidRDefault="005C5F89" w:rsidP="00674DD0">
            <w:pPr>
              <w:adjustRightInd w:val="0"/>
              <w:jc w:val="center"/>
              <w:rPr>
                <w:rFonts w:cs="標楷體"/>
                <w:color w:val="000000" w:themeColor="text1"/>
                <w:kern w:val="0"/>
                <w:sz w:val="28"/>
                <w:szCs w:val="28"/>
              </w:rPr>
            </w:pPr>
            <w:r w:rsidRPr="00035E4B">
              <w:rPr>
                <w:rFonts w:cs="標楷體"/>
                <w:color w:val="000000" w:themeColor="text1"/>
                <w:kern w:val="0"/>
                <w:sz w:val="28"/>
                <w:szCs w:val="28"/>
              </w:rPr>
              <w:t>107</w:t>
            </w:r>
          </w:p>
        </w:tc>
        <w:tc>
          <w:tcPr>
            <w:tcW w:w="1701" w:type="dxa"/>
            <w:vAlign w:val="center"/>
          </w:tcPr>
          <w:p w:rsidR="005C5F89" w:rsidRPr="00035E4B" w:rsidRDefault="005C5F89" w:rsidP="00674DD0">
            <w:pPr>
              <w:adjustRightInd w:val="0"/>
              <w:jc w:val="center"/>
              <w:rPr>
                <w:rFonts w:cs="標楷體"/>
                <w:color w:val="000000" w:themeColor="text1"/>
                <w:kern w:val="0"/>
                <w:sz w:val="28"/>
                <w:szCs w:val="28"/>
              </w:rPr>
            </w:pPr>
            <w:r w:rsidRPr="00035E4B">
              <w:rPr>
                <w:rFonts w:cs="標楷體"/>
                <w:color w:val="000000" w:themeColor="text1"/>
                <w:kern w:val="0"/>
                <w:sz w:val="28"/>
                <w:szCs w:val="28"/>
              </w:rPr>
              <w:t>110</w:t>
            </w:r>
          </w:p>
        </w:tc>
        <w:tc>
          <w:tcPr>
            <w:tcW w:w="4444" w:type="dxa"/>
            <w:vAlign w:val="center"/>
          </w:tcPr>
          <w:p w:rsidR="005C5F89" w:rsidRPr="00035E4B" w:rsidRDefault="005C5F89" w:rsidP="00674DD0">
            <w:pPr>
              <w:adjustRightInd w:val="0"/>
              <w:jc w:val="center"/>
              <w:rPr>
                <w:rFonts w:cs="標楷體"/>
                <w:color w:val="000000" w:themeColor="text1"/>
                <w:kern w:val="0"/>
                <w:sz w:val="28"/>
                <w:szCs w:val="28"/>
              </w:rPr>
            </w:pPr>
            <w:r w:rsidRPr="00035E4B">
              <w:rPr>
                <w:rFonts w:cs="標楷體"/>
                <w:color w:val="000000" w:themeColor="text1"/>
                <w:kern w:val="0"/>
                <w:sz w:val="28"/>
                <w:szCs w:val="28"/>
              </w:rPr>
              <w:t>0.24</w:t>
            </w:r>
          </w:p>
        </w:tc>
      </w:tr>
      <w:tr w:rsidR="008A1E05" w:rsidRPr="00035E4B" w:rsidTr="00674DD0">
        <w:trPr>
          <w:trHeight w:val="454"/>
        </w:trPr>
        <w:tc>
          <w:tcPr>
            <w:tcW w:w="1276" w:type="dxa"/>
            <w:vAlign w:val="center"/>
          </w:tcPr>
          <w:p w:rsidR="005C5F89" w:rsidRPr="00035E4B" w:rsidRDefault="005C5F89" w:rsidP="00674DD0">
            <w:pPr>
              <w:adjustRightInd w:val="0"/>
              <w:jc w:val="center"/>
              <w:rPr>
                <w:rFonts w:cs="標楷體"/>
                <w:color w:val="000000" w:themeColor="text1"/>
                <w:kern w:val="0"/>
                <w:sz w:val="28"/>
                <w:szCs w:val="28"/>
              </w:rPr>
            </w:pPr>
            <w:r w:rsidRPr="00035E4B">
              <w:rPr>
                <w:rFonts w:cs="標楷體"/>
                <w:color w:val="000000" w:themeColor="text1"/>
                <w:kern w:val="0"/>
                <w:sz w:val="28"/>
                <w:szCs w:val="28"/>
              </w:rPr>
              <w:t>108</w:t>
            </w:r>
          </w:p>
        </w:tc>
        <w:tc>
          <w:tcPr>
            <w:tcW w:w="1701" w:type="dxa"/>
            <w:vAlign w:val="center"/>
          </w:tcPr>
          <w:p w:rsidR="005C5F89" w:rsidRPr="00035E4B" w:rsidRDefault="005C5F89" w:rsidP="00674DD0">
            <w:pPr>
              <w:adjustRightInd w:val="0"/>
              <w:jc w:val="center"/>
              <w:rPr>
                <w:rFonts w:cs="標楷體"/>
                <w:color w:val="000000" w:themeColor="text1"/>
                <w:kern w:val="0"/>
                <w:sz w:val="28"/>
                <w:szCs w:val="28"/>
              </w:rPr>
            </w:pPr>
            <w:r w:rsidRPr="00035E4B">
              <w:rPr>
                <w:rFonts w:cs="標楷體"/>
                <w:color w:val="000000" w:themeColor="text1"/>
                <w:kern w:val="0"/>
                <w:sz w:val="28"/>
                <w:szCs w:val="28"/>
              </w:rPr>
              <w:t>119</w:t>
            </w:r>
          </w:p>
        </w:tc>
        <w:tc>
          <w:tcPr>
            <w:tcW w:w="4444" w:type="dxa"/>
            <w:vAlign w:val="center"/>
          </w:tcPr>
          <w:p w:rsidR="005C5F89" w:rsidRPr="00035E4B" w:rsidRDefault="005C5F89" w:rsidP="00674DD0">
            <w:pPr>
              <w:adjustRightInd w:val="0"/>
              <w:jc w:val="center"/>
              <w:rPr>
                <w:rFonts w:cs="標楷體"/>
                <w:color w:val="000000" w:themeColor="text1"/>
                <w:kern w:val="0"/>
                <w:sz w:val="28"/>
                <w:szCs w:val="28"/>
              </w:rPr>
            </w:pPr>
            <w:r w:rsidRPr="00035E4B">
              <w:rPr>
                <w:rFonts w:cs="標楷體"/>
                <w:color w:val="000000" w:themeColor="text1"/>
                <w:kern w:val="0"/>
                <w:sz w:val="28"/>
                <w:szCs w:val="28"/>
              </w:rPr>
              <w:t>0.26</w:t>
            </w:r>
          </w:p>
        </w:tc>
      </w:tr>
      <w:tr w:rsidR="008A1E05" w:rsidRPr="00035E4B" w:rsidTr="00674DD0">
        <w:trPr>
          <w:trHeight w:val="454"/>
        </w:trPr>
        <w:tc>
          <w:tcPr>
            <w:tcW w:w="1276" w:type="dxa"/>
            <w:vAlign w:val="center"/>
          </w:tcPr>
          <w:p w:rsidR="005C5F89" w:rsidRPr="00035E4B" w:rsidRDefault="005C5F89" w:rsidP="00674DD0">
            <w:pPr>
              <w:adjustRightInd w:val="0"/>
              <w:jc w:val="center"/>
              <w:rPr>
                <w:rFonts w:cs="標楷體"/>
                <w:color w:val="000000" w:themeColor="text1"/>
                <w:kern w:val="0"/>
                <w:sz w:val="28"/>
                <w:szCs w:val="28"/>
              </w:rPr>
            </w:pPr>
            <w:r w:rsidRPr="00035E4B">
              <w:rPr>
                <w:rFonts w:cs="標楷體"/>
                <w:color w:val="000000" w:themeColor="text1"/>
                <w:kern w:val="0"/>
                <w:sz w:val="28"/>
                <w:szCs w:val="28"/>
              </w:rPr>
              <w:t>109</w:t>
            </w:r>
          </w:p>
        </w:tc>
        <w:tc>
          <w:tcPr>
            <w:tcW w:w="1701" w:type="dxa"/>
            <w:vAlign w:val="center"/>
          </w:tcPr>
          <w:p w:rsidR="005C5F89" w:rsidRPr="00035E4B" w:rsidRDefault="005C5F89" w:rsidP="00674DD0">
            <w:pPr>
              <w:adjustRightInd w:val="0"/>
              <w:jc w:val="center"/>
              <w:rPr>
                <w:rFonts w:cs="標楷體"/>
                <w:color w:val="000000" w:themeColor="text1"/>
                <w:kern w:val="0"/>
                <w:sz w:val="28"/>
                <w:szCs w:val="28"/>
              </w:rPr>
            </w:pPr>
            <w:r w:rsidRPr="00035E4B">
              <w:rPr>
                <w:rFonts w:cs="標楷體"/>
                <w:color w:val="000000" w:themeColor="text1"/>
                <w:kern w:val="0"/>
                <w:sz w:val="28"/>
                <w:szCs w:val="28"/>
              </w:rPr>
              <w:t>135</w:t>
            </w:r>
          </w:p>
        </w:tc>
        <w:tc>
          <w:tcPr>
            <w:tcW w:w="4444" w:type="dxa"/>
            <w:vAlign w:val="center"/>
          </w:tcPr>
          <w:p w:rsidR="005C5F89" w:rsidRPr="00035E4B" w:rsidRDefault="005C5F89" w:rsidP="00674DD0">
            <w:pPr>
              <w:adjustRightInd w:val="0"/>
              <w:jc w:val="center"/>
              <w:rPr>
                <w:rFonts w:cs="標楷體"/>
                <w:color w:val="000000" w:themeColor="text1"/>
                <w:kern w:val="0"/>
                <w:sz w:val="28"/>
                <w:szCs w:val="28"/>
              </w:rPr>
            </w:pPr>
            <w:r w:rsidRPr="00035E4B">
              <w:rPr>
                <w:rFonts w:cs="標楷體"/>
                <w:color w:val="000000" w:themeColor="text1"/>
                <w:kern w:val="0"/>
                <w:sz w:val="28"/>
                <w:szCs w:val="28"/>
              </w:rPr>
              <w:t>0.29</w:t>
            </w:r>
          </w:p>
        </w:tc>
      </w:tr>
    </w:tbl>
    <w:p w:rsidR="005C5F89" w:rsidRPr="00035E4B" w:rsidRDefault="005C5F89" w:rsidP="005C5F89">
      <w:pPr>
        <w:ind w:leftChars="417" w:left="1418"/>
        <w:rPr>
          <w:color w:val="000000" w:themeColor="text1"/>
          <w:sz w:val="24"/>
          <w:szCs w:val="24"/>
        </w:rPr>
      </w:pPr>
      <w:r w:rsidRPr="00035E4B">
        <w:rPr>
          <w:rFonts w:hint="eastAsia"/>
          <w:color w:val="000000" w:themeColor="text1"/>
          <w:sz w:val="24"/>
          <w:szCs w:val="24"/>
        </w:rPr>
        <w:t>資料來源：</w:t>
      </w:r>
      <w:r w:rsidR="009B3214" w:rsidRPr="00035E4B">
        <w:rPr>
          <w:rFonts w:hint="eastAsia"/>
          <w:color w:val="000000" w:themeColor="text1"/>
          <w:sz w:val="24"/>
          <w:szCs w:val="24"/>
        </w:rPr>
        <w:t>本院整理自</w:t>
      </w:r>
      <w:r w:rsidRPr="00035E4B">
        <w:rPr>
          <w:rFonts w:hint="eastAsia"/>
          <w:color w:val="000000" w:themeColor="text1"/>
          <w:sz w:val="24"/>
          <w:szCs w:val="24"/>
        </w:rPr>
        <w:t>教育部查復資料及</w:t>
      </w:r>
      <w:r w:rsidR="009B3214" w:rsidRPr="00035E4B">
        <w:rPr>
          <w:rFonts w:hint="eastAsia"/>
          <w:color w:val="000000" w:themeColor="text1"/>
          <w:sz w:val="24"/>
          <w:szCs w:val="24"/>
        </w:rPr>
        <w:t>該部</w:t>
      </w:r>
      <w:r w:rsidRPr="00035E4B">
        <w:rPr>
          <w:rFonts w:hint="eastAsia"/>
          <w:color w:val="000000" w:themeColor="text1"/>
          <w:sz w:val="24"/>
          <w:szCs w:val="24"/>
        </w:rPr>
        <w:t>詢問後補充資料。</w:t>
      </w:r>
    </w:p>
    <w:p w:rsidR="00DA07AE" w:rsidRPr="00035E4B" w:rsidRDefault="00DA07AE" w:rsidP="005C5F89">
      <w:pPr>
        <w:ind w:leftChars="417" w:left="1418"/>
        <w:rPr>
          <w:color w:val="000000" w:themeColor="text1"/>
          <w:sz w:val="24"/>
          <w:szCs w:val="24"/>
        </w:rPr>
      </w:pPr>
    </w:p>
    <w:p w:rsidR="00DA07AE" w:rsidRPr="00035E4B" w:rsidRDefault="00DA07AE" w:rsidP="007B01E1">
      <w:pPr>
        <w:pStyle w:val="3"/>
        <w:wordWrap w:val="0"/>
        <w:ind w:left="1360" w:hanging="680"/>
        <w:rPr>
          <w:color w:val="000000" w:themeColor="text1"/>
        </w:rPr>
      </w:pPr>
      <w:r w:rsidRPr="00035E4B">
        <w:rPr>
          <w:rFonts w:hint="eastAsia"/>
          <w:color w:val="000000" w:themeColor="text1"/>
        </w:rPr>
        <w:t>又查，原住民族教育法對師資比率之規定，僅就高級中等以下學校規範，而未規定大專校院師資比率等情，教育部查復本院略以，</w:t>
      </w:r>
      <w:r w:rsidRPr="00035E4B">
        <w:rPr>
          <w:color w:val="000000" w:themeColor="text1"/>
        </w:rPr>
        <w:tab/>
      </w:r>
      <w:r w:rsidRPr="00035E4B">
        <w:rPr>
          <w:rFonts w:hint="eastAsia"/>
          <w:color w:val="000000" w:themeColor="text1"/>
        </w:rPr>
        <w:t>高中以下學校係針對原住民重點學校及原住民教育班規範一定比率師資；而大學階段，主要考量依大學法相關規定，大學教師之聘任係屬大學自</w:t>
      </w:r>
      <w:r w:rsidR="00446BD5" w:rsidRPr="00035E4B">
        <w:rPr>
          <w:rFonts w:hint="eastAsia"/>
          <w:color w:val="000000" w:themeColor="text1"/>
        </w:rPr>
        <w:t>治</w:t>
      </w:r>
      <w:r w:rsidRPr="00035E4B">
        <w:rPr>
          <w:rFonts w:hint="eastAsia"/>
          <w:color w:val="000000" w:themeColor="text1"/>
        </w:rPr>
        <w:t>事項，且依</w:t>
      </w:r>
      <w:r w:rsidR="00674DD0" w:rsidRPr="00035E4B">
        <w:rPr>
          <w:rFonts w:hint="eastAsia"/>
          <w:color w:val="000000" w:themeColor="text1"/>
        </w:rPr>
        <w:t>司法院釋字第380號解釋</w:t>
      </w:r>
      <w:r w:rsidRPr="00035E4B">
        <w:rPr>
          <w:rFonts w:hAnsi="標楷體" w:cs="標楷體" w:hint="eastAsia"/>
          <w:color w:val="000000" w:themeColor="text1"/>
        </w:rPr>
        <w:t>，大學自治屬憲法第</w:t>
      </w:r>
      <w:r w:rsidRPr="00035E4B">
        <w:rPr>
          <w:color w:val="000000" w:themeColor="text1"/>
        </w:rPr>
        <w:t>11</w:t>
      </w:r>
      <w:r w:rsidRPr="00035E4B">
        <w:rPr>
          <w:rFonts w:hint="eastAsia"/>
          <w:color w:val="000000" w:themeColor="text1"/>
        </w:rPr>
        <w:t>條講學自由之保障範圍，舉凡教學、學習自由有關之重要事項，均屬大學自治之項目，爰由各校視課程規劃及校務發展等狀況自行聘任。</w:t>
      </w:r>
      <w:r w:rsidR="009D767C" w:rsidRPr="00035E4B">
        <w:rPr>
          <w:rFonts w:hint="eastAsia"/>
          <w:color w:val="000000" w:themeColor="text1"/>
        </w:rPr>
        <w:t>另，教師法之立法目的係明定</w:t>
      </w:r>
      <w:r w:rsidR="009D767C" w:rsidRPr="00035E4B">
        <w:rPr>
          <w:rFonts w:hint="eastAsia"/>
          <w:color w:val="000000" w:themeColor="text1"/>
        </w:rPr>
        <w:lastRenderedPageBreak/>
        <w:t>教師權利義務，保障教師工作及生活，提升教師專業地位，並維護學生學習權，爰未有大專校院原住民專任教師之比率相關規定。</w:t>
      </w:r>
      <w:r w:rsidRPr="00035E4B">
        <w:rPr>
          <w:rFonts w:hint="eastAsia"/>
          <w:color w:val="000000" w:themeColor="text1"/>
        </w:rPr>
        <w:tab/>
        <w:t>惟該部為落實108年6月19日修正公布</w:t>
      </w:r>
      <w:r w:rsidR="00CC6329" w:rsidRPr="00035E4B">
        <w:rPr>
          <w:rFonts w:hint="eastAsia"/>
          <w:color w:val="000000" w:themeColor="text1"/>
        </w:rPr>
        <w:t>之</w:t>
      </w:r>
      <w:r w:rsidRPr="00035E4B">
        <w:rPr>
          <w:rFonts w:hint="eastAsia"/>
          <w:color w:val="000000" w:themeColor="text1"/>
        </w:rPr>
        <w:t>原住民族教育法推動原住民族教育優先考量歷史正義及轉型正義之需求，並引導大專校院培育原住民族需求人才，業依原住民族教育法第24條規定，於109年8月28日訂定發布「專科以上學校原住民相關院所系科學位學程或專班設立標準」，訂定原住民專班應聘任具原住民身分之教師至少1人</w:t>
      </w:r>
      <w:r w:rsidR="0024509E" w:rsidRPr="00035E4B">
        <w:rPr>
          <w:rFonts w:hint="eastAsia"/>
          <w:color w:val="000000" w:themeColor="text1"/>
        </w:rPr>
        <w:t>之規定</w:t>
      </w:r>
      <w:r w:rsidRPr="00035E4B">
        <w:rPr>
          <w:rFonts w:hint="eastAsia"/>
          <w:color w:val="000000" w:themeColor="text1"/>
        </w:rPr>
        <w:t>。</w:t>
      </w:r>
    </w:p>
    <w:p w:rsidR="00AF29A5" w:rsidRPr="00035E4B" w:rsidRDefault="009D767C" w:rsidP="00BF5B2F">
      <w:pPr>
        <w:pStyle w:val="3"/>
        <w:ind w:leftChars="200"/>
        <w:rPr>
          <w:color w:val="000000" w:themeColor="text1"/>
        </w:rPr>
      </w:pPr>
      <w:r w:rsidRPr="00035E4B">
        <w:rPr>
          <w:rFonts w:hint="eastAsia"/>
          <w:color w:val="000000" w:themeColor="text1"/>
        </w:rPr>
        <w:t>教育部於</w:t>
      </w:r>
      <w:r w:rsidR="001728B4" w:rsidRPr="00035E4B">
        <w:rPr>
          <w:rFonts w:hint="eastAsia"/>
          <w:color w:val="000000" w:themeColor="text1"/>
        </w:rPr>
        <w:t>本院</w:t>
      </w:r>
      <w:r w:rsidR="00DA07AE" w:rsidRPr="00035E4B">
        <w:rPr>
          <w:rFonts w:hint="eastAsia"/>
          <w:color w:val="000000" w:themeColor="text1"/>
        </w:rPr>
        <w:t>詢問</w:t>
      </w:r>
      <w:r w:rsidRPr="00035E4B">
        <w:rPr>
          <w:rFonts w:hint="eastAsia"/>
          <w:color w:val="000000" w:themeColor="text1"/>
        </w:rPr>
        <w:t>時</w:t>
      </w:r>
      <w:r w:rsidR="00AF29A5" w:rsidRPr="00035E4B">
        <w:rPr>
          <w:rFonts w:hint="eastAsia"/>
          <w:color w:val="000000" w:themeColor="text1"/>
        </w:rPr>
        <w:t>進一步表示</w:t>
      </w:r>
      <w:r w:rsidR="00AA695A" w:rsidRPr="00035E4B">
        <w:rPr>
          <w:rFonts w:hint="eastAsia"/>
          <w:color w:val="000000" w:themeColor="text1"/>
        </w:rPr>
        <w:t>略以，鑒於教師應聘涉及高等教育整體人才供需、適才適所考量及個人職涯發展意願，似難統一規範聘用之原住民專任教師比例。又，</w:t>
      </w:r>
      <w:r w:rsidR="00AF29A5" w:rsidRPr="00035E4B">
        <w:rPr>
          <w:rFonts w:hint="eastAsia"/>
          <w:color w:val="000000" w:themeColor="text1"/>
        </w:rPr>
        <w:t>各大學新進教師之聘任程序應符合公平、公正、公開原則，並經教師評審委員會審議。另</w:t>
      </w:r>
      <w:r w:rsidR="001728B4" w:rsidRPr="00035E4B">
        <w:rPr>
          <w:rFonts w:hint="eastAsia"/>
          <w:color w:val="000000" w:themeColor="text1"/>
        </w:rPr>
        <w:t>大學教師之聘任涉及學校學術發展及教學品質相關考量，在大學自治精神下，大學新聘教師程序，由各校依大學法相關規定自訂教師聘任規章，提校務會議審議通過後據以執行，而有關專科以上學校教評會之組成、分級方式及運作規定由學校自訂，經校務會議通過，無須報部核定，其組成及運作規範於經校務會議審議通過之教評會設置辦法</w:t>
      </w:r>
      <w:r w:rsidR="00BF5B2F" w:rsidRPr="00035E4B">
        <w:rPr>
          <w:rFonts w:hint="eastAsia"/>
          <w:color w:val="000000" w:themeColor="text1"/>
        </w:rPr>
        <w:t>。</w:t>
      </w:r>
      <w:r w:rsidR="001728B4" w:rsidRPr="00035E4B">
        <w:rPr>
          <w:rFonts w:hint="eastAsia"/>
          <w:color w:val="000000" w:themeColor="text1"/>
        </w:rPr>
        <w:t>爰此</w:t>
      </w:r>
      <w:r w:rsidR="00CC6329" w:rsidRPr="00035E4B">
        <w:rPr>
          <w:rFonts w:hint="eastAsia"/>
          <w:color w:val="000000" w:themeColor="text1"/>
        </w:rPr>
        <w:t>，</w:t>
      </w:r>
      <w:r w:rsidR="001728B4" w:rsidRPr="00035E4B">
        <w:rPr>
          <w:rFonts w:hint="eastAsia"/>
          <w:color w:val="000000" w:themeColor="text1"/>
        </w:rPr>
        <w:t>原住民籍教師之聘任，</w:t>
      </w:r>
      <w:r w:rsidR="00BF5B2F" w:rsidRPr="00035E4B">
        <w:rPr>
          <w:rFonts w:hint="eastAsia"/>
          <w:color w:val="000000" w:themeColor="text1"/>
        </w:rPr>
        <w:t>亦</w:t>
      </w:r>
      <w:r w:rsidR="001728B4" w:rsidRPr="00035E4B">
        <w:rPr>
          <w:rFonts w:hint="eastAsia"/>
          <w:color w:val="000000" w:themeColor="text1"/>
        </w:rPr>
        <w:t>依上開規定及程序辦理</w:t>
      </w:r>
      <w:r w:rsidR="00BF5B2F" w:rsidRPr="00035E4B">
        <w:rPr>
          <w:rFonts w:hint="eastAsia"/>
          <w:color w:val="000000" w:themeColor="text1"/>
        </w:rPr>
        <w:t>，與一般教師無異。</w:t>
      </w:r>
    </w:p>
    <w:p w:rsidR="00807B5C" w:rsidRPr="00035E4B" w:rsidRDefault="009D767C" w:rsidP="0069573C">
      <w:pPr>
        <w:pStyle w:val="3"/>
        <w:rPr>
          <w:color w:val="000000" w:themeColor="text1"/>
        </w:rPr>
      </w:pPr>
      <w:r w:rsidRPr="00035E4B">
        <w:rPr>
          <w:rFonts w:hint="eastAsia"/>
          <w:color w:val="000000" w:themeColor="text1"/>
        </w:rPr>
        <w:t>綜上，</w:t>
      </w:r>
      <w:r w:rsidR="00CC6329" w:rsidRPr="00035E4B">
        <w:rPr>
          <w:rFonts w:hint="eastAsia"/>
          <w:color w:val="000000" w:themeColor="text1"/>
        </w:rPr>
        <w:t>108</w:t>
      </w:r>
      <w:r w:rsidR="00963041" w:rsidRPr="00035E4B">
        <w:rPr>
          <w:rFonts w:hint="eastAsia"/>
          <w:color w:val="000000" w:themeColor="text1"/>
        </w:rPr>
        <w:t>、</w:t>
      </w:r>
      <w:r w:rsidR="00CC6329" w:rsidRPr="00035E4B">
        <w:rPr>
          <w:rFonts w:hint="eastAsia"/>
          <w:color w:val="000000" w:themeColor="text1"/>
        </w:rPr>
        <w:t>109學年度具有原住民族身分之大專校院專任教師分別為119人、135人，占</w:t>
      </w:r>
      <w:r w:rsidR="00CC6329" w:rsidRPr="00035E4B">
        <w:rPr>
          <w:rFonts w:cs="標楷體" w:hint="eastAsia"/>
          <w:color w:val="000000" w:themeColor="text1"/>
          <w:kern w:val="0"/>
          <w:szCs w:val="24"/>
        </w:rPr>
        <w:t>全國大專校院專任教師之比率為0.26</w:t>
      </w:r>
      <w:r w:rsidR="00CC6329" w:rsidRPr="00035E4B">
        <w:rPr>
          <w:rFonts w:cs="標楷體"/>
          <w:color w:val="000000" w:themeColor="text1"/>
          <w:kern w:val="0"/>
          <w:szCs w:val="24"/>
        </w:rPr>
        <w:t>%</w:t>
      </w:r>
      <w:r w:rsidR="00CC6329" w:rsidRPr="00035E4B">
        <w:rPr>
          <w:rFonts w:cs="標楷體" w:hint="eastAsia"/>
          <w:color w:val="000000" w:themeColor="text1"/>
          <w:kern w:val="0"/>
          <w:szCs w:val="24"/>
        </w:rPr>
        <w:t>、0.29</w:t>
      </w:r>
      <w:r w:rsidR="00CC6329" w:rsidRPr="00035E4B">
        <w:rPr>
          <w:rFonts w:cs="標楷體"/>
          <w:color w:val="000000" w:themeColor="text1"/>
          <w:kern w:val="0"/>
          <w:szCs w:val="24"/>
        </w:rPr>
        <w:t>%</w:t>
      </w:r>
      <w:r w:rsidR="00CC6329" w:rsidRPr="00035E4B">
        <w:rPr>
          <w:rFonts w:cs="標楷體" w:hint="eastAsia"/>
          <w:color w:val="000000" w:themeColor="text1"/>
          <w:kern w:val="0"/>
          <w:szCs w:val="24"/>
        </w:rPr>
        <w:t>，</w:t>
      </w:r>
      <w:r w:rsidR="00AA45CD" w:rsidRPr="00035E4B">
        <w:rPr>
          <w:rFonts w:cs="標楷體" w:hint="eastAsia"/>
          <w:color w:val="000000" w:themeColor="text1"/>
          <w:kern w:val="0"/>
          <w:szCs w:val="24"/>
        </w:rPr>
        <w:t>近10年來雖略有成長趨勢，惟與全國大專校院專任教師之人數相較仍有懸殊之差異；又，基於大學教師之聘任係屬大學自</w:t>
      </w:r>
      <w:r w:rsidR="00446BD5" w:rsidRPr="00035E4B">
        <w:rPr>
          <w:rFonts w:cs="標楷體" w:hint="eastAsia"/>
          <w:color w:val="000000" w:themeColor="text1"/>
          <w:kern w:val="0"/>
          <w:szCs w:val="24"/>
        </w:rPr>
        <w:t>治</w:t>
      </w:r>
      <w:r w:rsidR="00AA45CD" w:rsidRPr="00035E4B">
        <w:rPr>
          <w:rFonts w:cs="標楷體" w:hint="eastAsia"/>
          <w:color w:val="000000" w:themeColor="text1"/>
          <w:kern w:val="0"/>
          <w:szCs w:val="24"/>
        </w:rPr>
        <w:t>事項，教育部對於大專校院原住民專任教師</w:t>
      </w:r>
      <w:r w:rsidR="00AA45CD" w:rsidRPr="00035E4B">
        <w:rPr>
          <w:rFonts w:cs="標楷體" w:hint="eastAsia"/>
          <w:color w:val="000000" w:themeColor="text1"/>
          <w:kern w:val="0"/>
          <w:szCs w:val="24"/>
        </w:rPr>
        <w:lastRenderedPageBreak/>
        <w:t>雖未規定師資比率，惟為落實原住民族教育法，教育部允宜持續鼓勵大專校院依原住民族學術發展、原住民族人才培育及社會發展需求，聘任具原住民身分之專任教師，俾促進原住民族文化之發展</w:t>
      </w:r>
      <w:r w:rsidR="00AA695A" w:rsidRPr="00035E4B">
        <w:rPr>
          <w:rFonts w:cs="標楷體" w:hint="eastAsia"/>
          <w:color w:val="000000" w:themeColor="text1"/>
          <w:kern w:val="0"/>
          <w:szCs w:val="24"/>
        </w:rPr>
        <w:t>。</w:t>
      </w:r>
    </w:p>
    <w:p w:rsidR="00197AF5" w:rsidRPr="00035E4B" w:rsidRDefault="00A05031" w:rsidP="00197AF5">
      <w:pPr>
        <w:pStyle w:val="2"/>
        <w:rPr>
          <w:b/>
          <w:color w:val="000000" w:themeColor="text1"/>
        </w:rPr>
      </w:pPr>
      <w:r w:rsidRPr="00035E4B">
        <w:rPr>
          <w:rFonts w:hint="eastAsia"/>
          <w:b/>
          <w:color w:val="000000" w:themeColor="text1"/>
        </w:rPr>
        <w:t>109學年度</w:t>
      </w:r>
      <w:r w:rsidR="003B5EF6" w:rsidRPr="00035E4B">
        <w:rPr>
          <w:rFonts w:hint="eastAsia"/>
          <w:b/>
          <w:color w:val="000000" w:themeColor="text1"/>
        </w:rPr>
        <w:t>原住民專班</w:t>
      </w:r>
      <w:r w:rsidRPr="00035E4B">
        <w:rPr>
          <w:rFonts w:hint="eastAsia"/>
          <w:b/>
          <w:color w:val="000000" w:themeColor="text1"/>
        </w:rPr>
        <w:t>具</w:t>
      </w:r>
      <w:r w:rsidR="00A34863" w:rsidRPr="00035E4B">
        <w:rPr>
          <w:rFonts w:hint="eastAsia"/>
          <w:b/>
          <w:color w:val="000000" w:themeColor="text1"/>
        </w:rPr>
        <w:t>原住民</w:t>
      </w:r>
      <w:r w:rsidRPr="00035E4B">
        <w:rPr>
          <w:rFonts w:hint="eastAsia"/>
          <w:b/>
          <w:color w:val="000000" w:themeColor="text1"/>
        </w:rPr>
        <w:t>身分</w:t>
      </w:r>
      <w:r w:rsidR="00A34863" w:rsidRPr="00035E4B">
        <w:rPr>
          <w:rFonts w:hint="eastAsia"/>
          <w:b/>
          <w:color w:val="000000" w:themeColor="text1"/>
        </w:rPr>
        <w:t>教師僅占</w:t>
      </w:r>
      <w:r w:rsidRPr="00035E4B">
        <w:rPr>
          <w:rFonts w:hint="eastAsia"/>
          <w:b/>
          <w:color w:val="000000" w:themeColor="text1"/>
        </w:rPr>
        <w:t>全國原住民專班教師人數之7%，</w:t>
      </w:r>
      <w:r w:rsidR="00C1358F" w:rsidRPr="00035E4B">
        <w:rPr>
          <w:rFonts w:hint="eastAsia"/>
          <w:b/>
          <w:color w:val="000000" w:themeColor="text1"/>
        </w:rPr>
        <w:t>且近3學年度不乏原</w:t>
      </w:r>
      <w:r w:rsidR="00A34863" w:rsidRPr="00035E4B">
        <w:rPr>
          <w:rFonts w:hint="eastAsia"/>
          <w:b/>
          <w:color w:val="000000" w:themeColor="text1"/>
        </w:rPr>
        <w:t>住民專班</w:t>
      </w:r>
      <w:r w:rsidRPr="00035E4B">
        <w:rPr>
          <w:rFonts w:hint="eastAsia"/>
          <w:b/>
          <w:color w:val="000000" w:themeColor="text1"/>
        </w:rPr>
        <w:t>聘任</w:t>
      </w:r>
      <w:r w:rsidR="00A34863" w:rsidRPr="00035E4B">
        <w:rPr>
          <w:rFonts w:hint="eastAsia"/>
          <w:b/>
          <w:color w:val="000000" w:themeColor="text1"/>
        </w:rPr>
        <w:t>原住民</w:t>
      </w:r>
      <w:r w:rsidR="00AA45CD" w:rsidRPr="00035E4B">
        <w:rPr>
          <w:rFonts w:hint="eastAsia"/>
          <w:b/>
          <w:color w:val="000000" w:themeColor="text1"/>
        </w:rPr>
        <w:t>身分</w:t>
      </w:r>
      <w:r w:rsidR="00A34863" w:rsidRPr="00035E4B">
        <w:rPr>
          <w:rFonts w:hint="eastAsia"/>
          <w:b/>
          <w:color w:val="000000" w:themeColor="text1"/>
        </w:rPr>
        <w:t>教師</w:t>
      </w:r>
      <w:r w:rsidR="0023733B" w:rsidRPr="00035E4B">
        <w:rPr>
          <w:rFonts w:hint="eastAsia"/>
          <w:b/>
          <w:color w:val="000000" w:themeColor="text1"/>
        </w:rPr>
        <w:t>人數</w:t>
      </w:r>
      <w:r w:rsidR="00C1358F" w:rsidRPr="00035E4B">
        <w:rPr>
          <w:rFonts w:hint="eastAsia"/>
          <w:b/>
          <w:color w:val="000000" w:themeColor="text1"/>
        </w:rPr>
        <w:t>掛零</w:t>
      </w:r>
      <w:r w:rsidR="00EC2F79" w:rsidRPr="00035E4B">
        <w:rPr>
          <w:rFonts w:hint="eastAsia"/>
          <w:b/>
          <w:color w:val="000000" w:themeColor="text1"/>
        </w:rPr>
        <w:t>，有違專科以上學校原住民相關院所系科學位學程或專班設立標準第9條</w:t>
      </w:r>
      <w:r w:rsidRPr="00035E4B">
        <w:rPr>
          <w:rFonts w:hint="eastAsia"/>
          <w:b/>
          <w:color w:val="000000" w:themeColor="text1"/>
        </w:rPr>
        <w:t>應聘任具原住民身分教師至少1人</w:t>
      </w:r>
      <w:r w:rsidR="00EC2F79" w:rsidRPr="00035E4B">
        <w:rPr>
          <w:rFonts w:hint="eastAsia"/>
          <w:b/>
          <w:color w:val="000000" w:themeColor="text1"/>
        </w:rPr>
        <w:t>之規定</w:t>
      </w:r>
      <w:r w:rsidR="00CD0DC5" w:rsidRPr="00035E4B">
        <w:rPr>
          <w:rFonts w:hint="eastAsia"/>
          <w:b/>
          <w:color w:val="000000" w:themeColor="text1"/>
        </w:rPr>
        <w:t>，教育部</w:t>
      </w:r>
      <w:r w:rsidR="00AA45CD" w:rsidRPr="00035E4B">
        <w:rPr>
          <w:rFonts w:hint="eastAsia"/>
          <w:b/>
          <w:color w:val="000000" w:themeColor="text1"/>
        </w:rPr>
        <w:t>允</w:t>
      </w:r>
      <w:r w:rsidR="00CD0DC5" w:rsidRPr="00035E4B">
        <w:rPr>
          <w:rFonts w:hint="eastAsia"/>
          <w:b/>
          <w:color w:val="000000" w:themeColor="text1"/>
        </w:rPr>
        <w:t>應積極正視解決，確實督導並定期檢視各原住民專班師資聘任情形，以符合原住民族教育法之</w:t>
      </w:r>
      <w:r w:rsidR="00AA45CD" w:rsidRPr="00035E4B">
        <w:rPr>
          <w:rFonts w:hint="eastAsia"/>
          <w:b/>
          <w:color w:val="000000" w:themeColor="text1"/>
        </w:rPr>
        <w:t>意</w:t>
      </w:r>
      <w:r w:rsidR="00CD0DC5" w:rsidRPr="00035E4B">
        <w:rPr>
          <w:rFonts w:hint="eastAsia"/>
          <w:b/>
          <w:color w:val="000000" w:themeColor="text1"/>
        </w:rPr>
        <w:t>旨。</w:t>
      </w:r>
    </w:p>
    <w:p w:rsidR="00DC5E2D" w:rsidRPr="00035E4B" w:rsidRDefault="00944B74" w:rsidP="004D5DEC">
      <w:pPr>
        <w:pStyle w:val="3"/>
        <w:rPr>
          <w:color w:val="000000" w:themeColor="text1"/>
        </w:rPr>
      </w:pPr>
      <w:r w:rsidRPr="00035E4B">
        <w:rPr>
          <w:rFonts w:hint="eastAsia"/>
          <w:color w:val="000000" w:themeColor="text1"/>
        </w:rPr>
        <w:t>按憲法增修條文第10條之</w:t>
      </w:r>
      <w:r w:rsidR="00446BD5" w:rsidRPr="00035E4B">
        <w:rPr>
          <w:rFonts w:hint="eastAsia"/>
          <w:color w:val="000000" w:themeColor="text1"/>
        </w:rPr>
        <w:t>意旨，</w:t>
      </w:r>
      <w:r w:rsidRPr="00035E4B">
        <w:rPr>
          <w:rFonts w:hint="eastAsia"/>
          <w:color w:val="000000" w:themeColor="text1"/>
        </w:rPr>
        <w:t>政府應依原住民之民族意願，保障原住民族教育之權利，培育原住民族所需人才，以利原住民族發展，爰訂定原住民族教育法。</w:t>
      </w:r>
      <w:r w:rsidR="00500BA0" w:rsidRPr="00035E4B">
        <w:rPr>
          <w:rFonts w:hint="eastAsia"/>
          <w:color w:val="000000" w:themeColor="text1"/>
        </w:rPr>
        <w:t>該法</w:t>
      </w:r>
      <w:r w:rsidRPr="00035E4B">
        <w:rPr>
          <w:rFonts w:hint="eastAsia"/>
          <w:color w:val="000000" w:themeColor="text1"/>
        </w:rPr>
        <w:t>第24條規定：「（第1項）中央教育主管機關及中央原住民族主管機關應鼓勵大專校院設立原住民相關院、所、系、科、學位學程或專班，並得編列預算酌予補助。（第2項）前項原住民相關院、所、系、科、學位學程或專班之設立標準，由中央教育主管機關定之。（第3項）中央原住民族主管機關應每年辦理原住民學生高等教育人才需求領域調查，中央教育主管機關依調查結果鼓勵大專校院專案調高原住民學生外加名額比率或開設專班」</w:t>
      </w:r>
      <w:r w:rsidR="00DC5E2D" w:rsidRPr="00035E4B">
        <w:rPr>
          <w:rFonts w:hint="eastAsia"/>
          <w:color w:val="000000" w:themeColor="text1"/>
        </w:rPr>
        <w:t>。為</w:t>
      </w:r>
      <w:r w:rsidR="00DC5E2D" w:rsidRPr="00035E4B">
        <w:rPr>
          <w:rFonts w:hAnsi="標楷體" w:cs="Arial" w:hint="eastAsia"/>
          <w:color w:val="000000" w:themeColor="text1"/>
          <w:szCs w:val="28"/>
        </w:rPr>
        <w:t>推動原住民族教育與學術及研究發展之需，並符合建立原住民族需求之教育體系為原住民族教育法之目標，教育部邀請相關部會及專家學者研議，由該部訂定大專校院設立原住民相關院、所、系、科、學位學程或專班之標準，並於1</w:t>
      </w:r>
      <w:r w:rsidR="00DC5E2D" w:rsidRPr="00035E4B">
        <w:rPr>
          <w:rFonts w:hAnsi="標楷體" w:cs="Arial"/>
          <w:color w:val="000000" w:themeColor="text1"/>
          <w:szCs w:val="28"/>
        </w:rPr>
        <w:t>09</w:t>
      </w:r>
      <w:r w:rsidR="00DC5E2D" w:rsidRPr="00035E4B">
        <w:rPr>
          <w:rFonts w:hAnsi="標楷體" w:cs="Arial" w:hint="eastAsia"/>
          <w:color w:val="000000" w:themeColor="text1"/>
          <w:szCs w:val="28"/>
        </w:rPr>
        <w:t>年8月28日發布專科以上學校原住民相關院所系科學位學程或專班設立標準。該標準第</w:t>
      </w:r>
      <w:r w:rsidR="00DC5E2D" w:rsidRPr="00035E4B">
        <w:rPr>
          <w:rFonts w:hint="eastAsia"/>
          <w:color w:val="000000" w:themeColor="text1"/>
        </w:rPr>
        <w:t>9條規定：「（第1項）</w:t>
      </w:r>
      <w:r w:rsidR="00DC5E2D" w:rsidRPr="00035E4B">
        <w:rPr>
          <w:rFonts w:hint="eastAsia"/>
          <w:color w:val="000000" w:themeColor="text1"/>
        </w:rPr>
        <w:lastRenderedPageBreak/>
        <w:t>原住民專班應置行政人員及專任教師至少各1人，並應置主管1人，由該專班專任教師擔任，綜理專班事務。（第2項）原住民專班應聘任具原住民身分之教師至少1人，並得由申請設立原住民專班各院、所、系、科、學位學程之原住民身分教師擔任。（第3項）前項具原住民身分教師，經專科以上學校連續3次公開甄選無適當人選者，得將公開甄選過程相關資料提報原民會同意後，不受至少1人之限制」。</w:t>
      </w:r>
    </w:p>
    <w:p w:rsidR="005620F8" w:rsidRPr="00035E4B" w:rsidRDefault="005620F8" w:rsidP="005620F8">
      <w:pPr>
        <w:pStyle w:val="3"/>
        <w:rPr>
          <w:color w:val="000000" w:themeColor="text1"/>
        </w:rPr>
      </w:pPr>
      <w:r w:rsidRPr="00035E4B">
        <w:rPr>
          <w:rFonts w:hint="eastAsia"/>
          <w:color w:val="000000" w:themeColor="text1"/>
        </w:rPr>
        <w:t>經查，109學年度</w:t>
      </w:r>
      <w:r w:rsidRPr="00035E4B">
        <w:rPr>
          <w:rFonts w:hAnsi="標楷體" w:cs="Arial" w:hint="eastAsia"/>
          <w:color w:val="000000" w:themeColor="text1"/>
          <w:szCs w:val="28"/>
        </w:rPr>
        <w:t>大專校院原住民專班教師聘任情形</w:t>
      </w:r>
      <w:r w:rsidR="005869FF" w:rsidRPr="00035E4B">
        <w:rPr>
          <w:rFonts w:hAnsi="標楷體" w:cs="Arial" w:hint="eastAsia"/>
          <w:color w:val="000000" w:themeColor="text1"/>
          <w:szCs w:val="28"/>
        </w:rPr>
        <w:t>：</w:t>
      </w:r>
      <w:r w:rsidR="005869FF" w:rsidRPr="00035E4B">
        <w:rPr>
          <w:color w:val="000000" w:themeColor="text1"/>
        </w:rPr>
        <w:t xml:space="preserve"> </w:t>
      </w:r>
    </w:p>
    <w:p w:rsidR="005620F8" w:rsidRPr="00035E4B" w:rsidRDefault="005620F8" w:rsidP="005869FF">
      <w:pPr>
        <w:pStyle w:val="4"/>
        <w:rPr>
          <w:color w:val="000000" w:themeColor="text1"/>
        </w:rPr>
      </w:pPr>
      <w:r w:rsidRPr="00035E4B">
        <w:rPr>
          <w:rFonts w:hint="eastAsia"/>
          <w:color w:val="000000" w:themeColor="text1"/>
        </w:rPr>
        <w:t>一般大學</w:t>
      </w:r>
      <w:r w:rsidR="00C028CC" w:rsidRPr="00035E4B">
        <w:rPr>
          <w:rFonts w:hint="eastAsia"/>
          <w:color w:val="000000" w:themeColor="text1"/>
        </w:rPr>
        <w:t>：</w:t>
      </w:r>
      <w:r w:rsidR="005869FF" w:rsidRPr="00035E4B">
        <w:rPr>
          <w:rFonts w:hint="eastAsia"/>
          <w:color w:val="000000" w:themeColor="text1"/>
        </w:rPr>
        <w:t>具原住民身分之專班教師47人、未具原住民身分之專班教師380人，詳如下表：</w:t>
      </w:r>
    </w:p>
    <w:p w:rsidR="005620F8" w:rsidRPr="00035E4B" w:rsidRDefault="005620F8" w:rsidP="005620F8">
      <w:pPr>
        <w:pStyle w:val="a3"/>
        <w:jc w:val="center"/>
        <w:rPr>
          <w:b/>
          <w:color w:val="000000" w:themeColor="text1"/>
        </w:rPr>
      </w:pPr>
      <w:r w:rsidRPr="00035E4B">
        <w:rPr>
          <w:rFonts w:hint="eastAsia"/>
          <w:b/>
          <w:color w:val="000000" w:themeColor="text1"/>
        </w:rPr>
        <w:t>109學年度一般大學</w:t>
      </w:r>
      <w:r w:rsidRPr="00035E4B">
        <w:rPr>
          <w:rFonts w:hAnsi="標楷體" w:cs="Arial" w:hint="eastAsia"/>
          <w:b/>
          <w:color w:val="000000" w:themeColor="text1"/>
        </w:rPr>
        <w:t>原住民專班教師聘任情形</w:t>
      </w:r>
    </w:p>
    <w:tbl>
      <w:tblPr>
        <w:tblW w:w="4894"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CellMar>
          <w:left w:w="28" w:type="dxa"/>
          <w:right w:w="28" w:type="dxa"/>
        </w:tblCellMar>
        <w:tblLook w:val="04A0" w:firstRow="1" w:lastRow="0" w:firstColumn="1" w:lastColumn="0" w:noHBand="0" w:noVBand="1"/>
      </w:tblPr>
      <w:tblGrid>
        <w:gridCol w:w="1843"/>
        <w:gridCol w:w="3402"/>
        <w:gridCol w:w="1700"/>
        <w:gridCol w:w="1702"/>
      </w:tblGrid>
      <w:tr w:rsidR="008A1E05" w:rsidRPr="00035E4B" w:rsidTr="00C028CC">
        <w:trPr>
          <w:trHeight w:val="454"/>
          <w:tblHeader/>
        </w:trPr>
        <w:tc>
          <w:tcPr>
            <w:tcW w:w="1066" w:type="pct"/>
            <w:vMerge w:val="restart"/>
            <w:shd w:val="clear" w:color="auto" w:fill="FDE9D9" w:themeFill="accent6" w:themeFillTint="33"/>
            <w:vAlign w:val="center"/>
            <w:hideMark/>
          </w:tcPr>
          <w:p w:rsidR="005620F8" w:rsidRPr="00035E4B" w:rsidRDefault="005620F8" w:rsidP="005620F8">
            <w:pPr>
              <w:widowControl/>
              <w:jc w:val="center"/>
              <w:rPr>
                <w:rFonts w:hAnsi="標楷體" w:cs="新細明體"/>
                <w:b/>
                <w:color w:val="000000" w:themeColor="text1"/>
                <w:kern w:val="0"/>
                <w:sz w:val="26"/>
                <w:szCs w:val="26"/>
              </w:rPr>
            </w:pPr>
            <w:r w:rsidRPr="00035E4B">
              <w:rPr>
                <w:rFonts w:hAnsi="標楷體" w:cs="新細明體" w:hint="eastAsia"/>
                <w:b/>
                <w:color w:val="000000" w:themeColor="text1"/>
                <w:kern w:val="0"/>
                <w:sz w:val="26"/>
                <w:szCs w:val="26"/>
              </w:rPr>
              <w:t>學校</w:t>
            </w:r>
          </w:p>
        </w:tc>
        <w:tc>
          <w:tcPr>
            <w:tcW w:w="1967" w:type="pct"/>
            <w:vMerge w:val="restart"/>
            <w:shd w:val="clear" w:color="auto" w:fill="FDE9D9" w:themeFill="accent6" w:themeFillTint="33"/>
            <w:vAlign w:val="center"/>
            <w:hideMark/>
          </w:tcPr>
          <w:p w:rsidR="005620F8" w:rsidRPr="00035E4B" w:rsidRDefault="005620F8" w:rsidP="005620F8">
            <w:pPr>
              <w:widowControl/>
              <w:jc w:val="center"/>
              <w:rPr>
                <w:rFonts w:hAnsi="標楷體" w:cs="新細明體"/>
                <w:b/>
                <w:color w:val="000000" w:themeColor="text1"/>
                <w:kern w:val="0"/>
                <w:sz w:val="26"/>
                <w:szCs w:val="26"/>
              </w:rPr>
            </w:pPr>
            <w:r w:rsidRPr="00035E4B">
              <w:rPr>
                <w:rFonts w:hAnsi="標楷體" w:cs="新細明體" w:hint="eastAsia"/>
                <w:b/>
                <w:color w:val="000000" w:themeColor="text1"/>
                <w:kern w:val="0"/>
                <w:sz w:val="26"/>
                <w:szCs w:val="26"/>
              </w:rPr>
              <w:t>專班名</w:t>
            </w:r>
            <w:r w:rsidR="00C028CC" w:rsidRPr="00035E4B">
              <w:rPr>
                <w:rFonts w:hAnsi="標楷體" w:cs="新細明體" w:hint="eastAsia"/>
                <w:b/>
                <w:color w:val="000000" w:themeColor="text1"/>
                <w:kern w:val="0"/>
                <w:sz w:val="26"/>
                <w:szCs w:val="26"/>
              </w:rPr>
              <w:t>稱</w:t>
            </w:r>
          </w:p>
        </w:tc>
        <w:tc>
          <w:tcPr>
            <w:tcW w:w="1967" w:type="pct"/>
            <w:gridSpan w:val="2"/>
            <w:shd w:val="clear" w:color="auto" w:fill="FDE9D9" w:themeFill="accent6" w:themeFillTint="33"/>
            <w:vAlign w:val="center"/>
            <w:hideMark/>
          </w:tcPr>
          <w:p w:rsidR="005620F8" w:rsidRPr="00035E4B" w:rsidRDefault="005620F8" w:rsidP="005620F8">
            <w:pPr>
              <w:jc w:val="center"/>
              <w:rPr>
                <w:rFonts w:hAnsi="標楷體" w:cs="新細明體"/>
                <w:b/>
                <w:color w:val="000000" w:themeColor="text1"/>
                <w:kern w:val="0"/>
                <w:sz w:val="26"/>
                <w:szCs w:val="26"/>
              </w:rPr>
            </w:pPr>
            <w:r w:rsidRPr="00035E4B">
              <w:rPr>
                <w:rFonts w:hAnsi="標楷體" w:cs="新細明體" w:hint="eastAsia"/>
                <w:b/>
                <w:color w:val="000000" w:themeColor="text1"/>
                <w:kern w:val="0"/>
                <w:sz w:val="26"/>
                <w:szCs w:val="26"/>
              </w:rPr>
              <w:t>是否具原住民身</w:t>
            </w:r>
            <w:r w:rsidR="00B56518" w:rsidRPr="00035E4B">
              <w:rPr>
                <w:rFonts w:hAnsi="標楷體" w:cs="新細明體" w:hint="eastAsia"/>
                <w:b/>
                <w:color w:val="000000" w:themeColor="text1"/>
                <w:kern w:val="0"/>
                <w:sz w:val="26"/>
                <w:szCs w:val="26"/>
              </w:rPr>
              <w:t>分</w:t>
            </w:r>
            <w:r w:rsidRPr="00035E4B">
              <w:rPr>
                <w:rFonts w:hAnsi="標楷體" w:cs="新細明體" w:hint="eastAsia"/>
                <w:b/>
                <w:color w:val="000000" w:themeColor="text1"/>
                <w:kern w:val="0"/>
                <w:sz w:val="26"/>
                <w:szCs w:val="26"/>
              </w:rPr>
              <w:t>及族別</w:t>
            </w:r>
          </w:p>
        </w:tc>
      </w:tr>
      <w:tr w:rsidR="008A1E05" w:rsidRPr="00035E4B" w:rsidTr="00C028CC">
        <w:trPr>
          <w:trHeight w:val="454"/>
          <w:tblHeader/>
        </w:trPr>
        <w:tc>
          <w:tcPr>
            <w:tcW w:w="1066" w:type="pct"/>
            <w:vMerge/>
            <w:shd w:val="clear" w:color="auto" w:fill="FDE9D9" w:themeFill="accent6" w:themeFillTint="33"/>
            <w:vAlign w:val="center"/>
            <w:hideMark/>
          </w:tcPr>
          <w:p w:rsidR="005620F8" w:rsidRPr="00035E4B" w:rsidRDefault="005620F8" w:rsidP="005620F8">
            <w:pPr>
              <w:widowControl/>
              <w:rPr>
                <w:rFonts w:hAnsi="標楷體" w:cs="新細明體"/>
                <w:b/>
                <w:color w:val="000000" w:themeColor="text1"/>
                <w:kern w:val="0"/>
                <w:sz w:val="26"/>
                <w:szCs w:val="26"/>
              </w:rPr>
            </w:pPr>
          </w:p>
        </w:tc>
        <w:tc>
          <w:tcPr>
            <w:tcW w:w="1967" w:type="pct"/>
            <w:vMerge/>
            <w:shd w:val="clear" w:color="auto" w:fill="FDE9D9" w:themeFill="accent6" w:themeFillTint="33"/>
            <w:vAlign w:val="center"/>
            <w:hideMark/>
          </w:tcPr>
          <w:p w:rsidR="005620F8" w:rsidRPr="00035E4B" w:rsidRDefault="005620F8" w:rsidP="005620F8">
            <w:pPr>
              <w:widowControl/>
              <w:rPr>
                <w:rFonts w:hAnsi="標楷體" w:cs="新細明體"/>
                <w:b/>
                <w:color w:val="000000" w:themeColor="text1"/>
                <w:kern w:val="0"/>
                <w:sz w:val="26"/>
                <w:szCs w:val="26"/>
              </w:rPr>
            </w:pPr>
          </w:p>
        </w:tc>
        <w:tc>
          <w:tcPr>
            <w:tcW w:w="983" w:type="pct"/>
            <w:shd w:val="clear" w:color="auto" w:fill="FDE9D9" w:themeFill="accent6" w:themeFillTint="33"/>
            <w:vAlign w:val="center"/>
            <w:hideMark/>
          </w:tcPr>
          <w:p w:rsidR="005620F8" w:rsidRPr="00035E4B" w:rsidRDefault="005620F8" w:rsidP="005620F8">
            <w:pPr>
              <w:widowControl/>
              <w:jc w:val="center"/>
              <w:rPr>
                <w:rFonts w:hAnsi="標楷體" w:cs="新細明體"/>
                <w:b/>
                <w:bCs/>
                <w:color w:val="000000" w:themeColor="text1"/>
                <w:kern w:val="0"/>
                <w:sz w:val="26"/>
                <w:szCs w:val="26"/>
              </w:rPr>
            </w:pPr>
            <w:r w:rsidRPr="00035E4B">
              <w:rPr>
                <w:rFonts w:hAnsi="標楷體" w:cs="新細明體" w:hint="eastAsia"/>
                <w:b/>
                <w:bCs/>
                <w:color w:val="000000" w:themeColor="text1"/>
                <w:kern w:val="0"/>
                <w:sz w:val="26"/>
                <w:szCs w:val="26"/>
              </w:rPr>
              <w:t>是</w:t>
            </w:r>
          </w:p>
        </w:tc>
        <w:tc>
          <w:tcPr>
            <w:tcW w:w="984" w:type="pct"/>
            <w:shd w:val="clear" w:color="auto" w:fill="FDE9D9" w:themeFill="accent6" w:themeFillTint="33"/>
            <w:vAlign w:val="center"/>
            <w:hideMark/>
          </w:tcPr>
          <w:p w:rsidR="005620F8" w:rsidRPr="00035E4B" w:rsidRDefault="005620F8" w:rsidP="005620F8">
            <w:pPr>
              <w:widowControl/>
              <w:jc w:val="center"/>
              <w:rPr>
                <w:rFonts w:hAnsi="標楷體" w:cs="新細明體"/>
                <w:b/>
                <w:color w:val="000000" w:themeColor="text1"/>
                <w:kern w:val="0"/>
                <w:sz w:val="26"/>
                <w:szCs w:val="26"/>
              </w:rPr>
            </w:pPr>
            <w:r w:rsidRPr="00035E4B">
              <w:rPr>
                <w:rFonts w:hAnsi="標楷體" w:cs="新細明體" w:hint="eastAsia"/>
                <w:b/>
                <w:color w:val="000000" w:themeColor="text1"/>
                <w:kern w:val="0"/>
                <w:sz w:val="26"/>
                <w:szCs w:val="26"/>
              </w:rPr>
              <w:t>否</w:t>
            </w:r>
          </w:p>
        </w:tc>
      </w:tr>
      <w:tr w:rsidR="008A1E05" w:rsidRPr="00035E4B" w:rsidTr="00C028CC">
        <w:trPr>
          <w:trHeight w:val="454"/>
        </w:trPr>
        <w:tc>
          <w:tcPr>
            <w:tcW w:w="1066"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國立政治大學</w:t>
            </w:r>
          </w:p>
        </w:tc>
        <w:tc>
          <w:tcPr>
            <w:tcW w:w="1967"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土地政策與環境規劃碩士原住民專班</w:t>
            </w:r>
          </w:p>
        </w:tc>
        <w:tc>
          <w:tcPr>
            <w:tcW w:w="983" w:type="pct"/>
            <w:shd w:val="clear" w:color="auto" w:fill="FFFFFF" w:themeFill="background1"/>
            <w:vAlign w:val="center"/>
            <w:hideMark/>
          </w:tcPr>
          <w:p w:rsidR="005620F8" w:rsidRPr="00035E4B" w:rsidRDefault="005620F8" w:rsidP="005620F8">
            <w:pPr>
              <w:widowControl/>
              <w:jc w:val="center"/>
              <w:rPr>
                <w:rFonts w:hAnsi="標楷體" w:cs="新細明體"/>
                <w:bCs/>
                <w:color w:val="000000" w:themeColor="text1"/>
                <w:kern w:val="0"/>
                <w:sz w:val="26"/>
                <w:szCs w:val="26"/>
              </w:rPr>
            </w:pPr>
            <w:r w:rsidRPr="00035E4B">
              <w:rPr>
                <w:rFonts w:hAnsi="標楷體" w:cs="新細明體" w:hint="eastAsia"/>
                <w:bCs/>
                <w:color w:val="000000" w:themeColor="text1"/>
                <w:kern w:val="0"/>
                <w:sz w:val="26"/>
                <w:szCs w:val="26"/>
              </w:rPr>
              <w:t>2</w:t>
            </w:r>
          </w:p>
        </w:tc>
        <w:tc>
          <w:tcPr>
            <w:tcW w:w="984" w:type="pct"/>
            <w:shd w:val="clear" w:color="auto" w:fill="FFFFFF" w:themeFill="background1"/>
            <w:vAlign w:val="center"/>
            <w:hideMark/>
          </w:tcPr>
          <w:p w:rsidR="005620F8" w:rsidRPr="00035E4B" w:rsidRDefault="005620F8" w:rsidP="005620F8">
            <w:pPr>
              <w:widowControl/>
              <w:jc w:val="center"/>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16</w:t>
            </w:r>
          </w:p>
        </w:tc>
      </w:tr>
      <w:tr w:rsidR="008A1E05" w:rsidRPr="00035E4B" w:rsidTr="00C028CC">
        <w:trPr>
          <w:trHeight w:val="454"/>
        </w:trPr>
        <w:tc>
          <w:tcPr>
            <w:tcW w:w="1066"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國立中山大學</w:t>
            </w:r>
          </w:p>
        </w:tc>
        <w:tc>
          <w:tcPr>
            <w:tcW w:w="1967"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社會學系原住民碩士在職專班</w:t>
            </w:r>
          </w:p>
        </w:tc>
        <w:tc>
          <w:tcPr>
            <w:tcW w:w="983" w:type="pct"/>
            <w:shd w:val="clear" w:color="auto" w:fill="FFFFFF" w:themeFill="background1"/>
            <w:vAlign w:val="center"/>
            <w:hideMark/>
          </w:tcPr>
          <w:p w:rsidR="005620F8" w:rsidRPr="00035E4B" w:rsidRDefault="005620F8" w:rsidP="005620F8">
            <w:pPr>
              <w:widowControl/>
              <w:jc w:val="center"/>
              <w:rPr>
                <w:rFonts w:hAnsi="標楷體" w:cs="新細明體"/>
                <w:bCs/>
                <w:color w:val="000000" w:themeColor="text1"/>
                <w:kern w:val="0"/>
                <w:sz w:val="26"/>
                <w:szCs w:val="26"/>
              </w:rPr>
            </w:pPr>
            <w:r w:rsidRPr="00035E4B">
              <w:rPr>
                <w:rFonts w:hAnsi="標楷體" w:cs="新細明體" w:hint="eastAsia"/>
                <w:bCs/>
                <w:color w:val="000000" w:themeColor="text1"/>
                <w:kern w:val="0"/>
                <w:sz w:val="26"/>
                <w:szCs w:val="26"/>
              </w:rPr>
              <w:t>4</w:t>
            </w:r>
          </w:p>
        </w:tc>
        <w:tc>
          <w:tcPr>
            <w:tcW w:w="984" w:type="pct"/>
            <w:shd w:val="clear" w:color="auto" w:fill="FFFFFF" w:themeFill="background1"/>
            <w:vAlign w:val="center"/>
            <w:hideMark/>
          </w:tcPr>
          <w:p w:rsidR="005620F8" w:rsidRPr="00035E4B" w:rsidRDefault="005620F8" w:rsidP="005620F8">
            <w:pPr>
              <w:widowControl/>
              <w:jc w:val="center"/>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11</w:t>
            </w:r>
          </w:p>
        </w:tc>
      </w:tr>
      <w:tr w:rsidR="008A1E05" w:rsidRPr="00035E4B" w:rsidTr="00C028CC">
        <w:trPr>
          <w:trHeight w:val="454"/>
        </w:trPr>
        <w:tc>
          <w:tcPr>
            <w:tcW w:w="1066" w:type="pct"/>
            <w:vMerge w:val="restar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國立高雄師範大學</w:t>
            </w:r>
          </w:p>
        </w:tc>
        <w:tc>
          <w:tcPr>
            <w:tcW w:w="1967"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運動競技與產業原住民專班</w:t>
            </w:r>
          </w:p>
        </w:tc>
        <w:tc>
          <w:tcPr>
            <w:tcW w:w="983" w:type="pct"/>
            <w:shd w:val="clear" w:color="auto" w:fill="FFFFFF" w:themeFill="background1"/>
            <w:vAlign w:val="center"/>
            <w:hideMark/>
          </w:tcPr>
          <w:p w:rsidR="005620F8" w:rsidRPr="00035E4B" w:rsidRDefault="005620F8" w:rsidP="005620F8">
            <w:pPr>
              <w:widowControl/>
              <w:jc w:val="center"/>
              <w:rPr>
                <w:rFonts w:hAnsi="標楷體" w:cs="新細明體"/>
                <w:bCs/>
                <w:color w:val="000000" w:themeColor="text1"/>
                <w:kern w:val="0"/>
                <w:sz w:val="26"/>
                <w:szCs w:val="26"/>
              </w:rPr>
            </w:pPr>
            <w:r w:rsidRPr="00035E4B">
              <w:rPr>
                <w:rFonts w:hAnsi="標楷體" w:cs="新細明體" w:hint="eastAsia"/>
                <w:bCs/>
                <w:color w:val="000000" w:themeColor="text1"/>
                <w:kern w:val="0"/>
                <w:sz w:val="26"/>
                <w:szCs w:val="26"/>
              </w:rPr>
              <w:t>0</w:t>
            </w:r>
          </w:p>
        </w:tc>
        <w:tc>
          <w:tcPr>
            <w:tcW w:w="984" w:type="pct"/>
            <w:shd w:val="clear" w:color="auto" w:fill="FFFFFF" w:themeFill="background1"/>
            <w:vAlign w:val="center"/>
            <w:hideMark/>
          </w:tcPr>
          <w:p w:rsidR="005620F8" w:rsidRPr="00035E4B" w:rsidRDefault="005620F8" w:rsidP="005620F8">
            <w:pPr>
              <w:widowControl/>
              <w:jc w:val="center"/>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4</w:t>
            </w:r>
          </w:p>
        </w:tc>
      </w:tr>
      <w:tr w:rsidR="008A1E05" w:rsidRPr="00035E4B" w:rsidTr="00C028CC">
        <w:trPr>
          <w:trHeight w:val="454"/>
        </w:trPr>
        <w:tc>
          <w:tcPr>
            <w:tcW w:w="1066" w:type="pct"/>
            <w:vMerge/>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p>
        </w:tc>
        <w:tc>
          <w:tcPr>
            <w:tcW w:w="1967"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語言與文化學士原住民專班</w:t>
            </w:r>
          </w:p>
        </w:tc>
        <w:tc>
          <w:tcPr>
            <w:tcW w:w="983" w:type="pct"/>
            <w:shd w:val="clear" w:color="auto" w:fill="FFFFFF" w:themeFill="background1"/>
            <w:vAlign w:val="center"/>
            <w:hideMark/>
          </w:tcPr>
          <w:p w:rsidR="005620F8" w:rsidRPr="00035E4B" w:rsidRDefault="005620F8" w:rsidP="005620F8">
            <w:pPr>
              <w:widowControl/>
              <w:jc w:val="center"/>
              <w:rPr>
                <w:rFonts w:hAnsi="標楷體" w:cs="新細明體"/>
                <w:bCs/>
                <w:color w:val="000000" w:themeColor="text1"/>
                <w:kern w:val="0"/>
                <w:sz w:val="26"/>
                <w:szCs w:val="26"/>
              </w:rPr>
            </w:pPr>
            <w:r w:rsidRPr="00035E4B">
              <w:rPr>
                <w:rFonts w:hAnsi="標楷體" w:cs="新細明體" w:hint="eastAsia"/>
                <w:bCs/>
                <w:color w:val="000000" w:themeColor="text1"/>
                <w:kern w:val="0"/>
                <w:sz w:val="26"/>
                <w:szCs w:val="26"/>
              </w:rPr>
              <w:t>0</w:t>
            </w:r>
          </w:p>
        </w:tc>
        <w:tc>
          <w:tcPr>
            <w:tcW w:w="984" w:type="pct"/>
            <w:shd w:val="clear" w:color="auto" w:fill="FFFFFF" w:themeFill="background1"/>
            <w:vAlign w:val="center"/>
            <w:hideMark/>
          </w:tcPr>
          <w:p w:rsidR="005620F8" w:rsidRPr="00035E4B" w:rsidRDefault="005620F8" w:rsidP="005620F8">
            <w:pPr>
              <w:widowControl/>
              <w:jc w:val="center"/>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11</w:t>
            </w:r>
          </w:p>
        </w:tc>
      </w:tr>
      <w:tr w:rsidR="008A1E05" w:rsidRPr="00035E4B" w:rsidTr="00C028CC">
        <w:trPr>
          <w:trHeight w:val="454"/>
        </w:trPr>
        <w:tc>
          <w:tcPr>
            <w:tcW w:w="1066" w:type="pct"/>
            <w:vMerge/>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p>
        </w:tc>
        <w:tc>
          <w:tcPr>
            <w:tcW w:w="1967"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藝術產業學士原住民專班</w:t>
            </w:r>
          </w:p>
        </w:tc>
        <w:tc>
          <w:tcPr>
            <w:tcW w:w="983" w:type="pct"/>
            <w:shd w:val="clear" w:color="auto" w:fill="FFFFFF" w:themeFill="background1"/>
            <w:vAlign w:val="center"/>
            <w:hideMark/>
          </w:tcPr>
          <w:p w:rsidR="005620F8" w:rsidRPr="00035E4B" w:rsidRDefault="005620F8" w:rsidP="005620F8">
            <w:pPr>
              <w:widowControl/>
              <w:jc w:val="center"/>
              <w:rPr>
                <w:rFonts w:hAnsi="標楷體" w:cs="新細明體"/>
                <w:bCs/>
                <w:color w:val="000000" w:themeColor="text1"/>
                <w:kern w:val="0"/>
                <w:sz w:val="26"/>
                <w:szCs w:val="26"/>
              </w:rPr>
            </w:pPr>
            <w:r w:rsidRPr="00035E4B">
              <w:rPr>
                <w:rFonts w:hAnsi="標楷體" w:cs="新細明體" w:hint="eastAsia"/>
                <w:bCs/>
                <w:color w:val="000000" w:themeColor="text1"/>
                <w:kern w:val="0"/>
                <w:sz w:val="26"/>
                <w:szCs w:val="26"/>
              </w:rPr>
              <w:t>0</w:t>
            </w:r>
          </w:p>
        </w:tc>
        <w:tc>
          <w:tcPr>
            <w:tcW w:w="984" w:type="pct"/>
            <w:shd w:val="clear" w:color="auto" w:fill="FFFFFF" w:themeFill="background1"/>
            <w:vAlign w:val="center"/>
            <w:hideMark/>
          </w:tcPr>
          <w:p w:rsidR="005620F8" w:rsidRPr="00035E4B" w:rsidRDefault="005620F8" w:rsidP="005620F8">
            <w:pPr>
              <w:widowControl/>
              <w:jc w:val="center"/>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22</w:t>
            </w:r>
          </w:p>
        </w:tc>
      </w:tr>
      <w:tr w:rsidR="008A1E05" w:rsidRPr="00035E4B" w:rsidTr="00C028CC">
        <w:trPr>
          <w:trHeight w:val="454"/>
        </w:trPr>
        <w:tc>
          <w:tcPr>
            <w:tcW w:w="1066"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國立東華大學</w:t>
            </w:r>
          </w:p>
        </w:tc>
        <w:tc>
          <w:tcPr>
            <w:tcW w:w="1967"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法律學系原住民專班</w:t>
            </w:r>
          </w:p>
        </w:tc>
        <w:tc>
          <w:tcPr>
            <w:tcW w:w="983" w:type="pct"/>
            <w:shd w:val="clear" w:color="auto" w:fill="FFFFFF" w:themeFill="background1"/>
            <w:vAlign w:val="center"/>
            <w:hideMark/>
          </w:tcPr>
          <w:p w:rsidR="005620F8" w:rsidRPr="00035E4B" w:rsidRDefault="005620F8" w:rsidP="005620F8">
            <w:pPr>
              <w:widowControl/>
              <w:jc w:val="center"/>
              <w:rPr>
                <w:rFonts w:hAnsi="標楷體" w:cs="新細明體"/>
                <w:bCs/>
                <w:color w:val="000000" w:themeColor="text1"/>
                <w:kern w:val="0"/>
                <w:sz w:val="26"/>
                <w:szCs w:val="26"/>
              </w:rPr>
            </w:pPr>
            <w:r w:rsidRPr="00035E4B">
              <w:rPr>
                <w:rFonts w:hAnsi="標楷體" w:cs="新細明體" w:hint="eastAsia"/>
                <w:bCs/>
                <w:color w:val="000000" w:themeColor="text1"/>
                <w:kern w:val="0"/>
                <w:sz w:val="26"/>
                <w:szCs w:val="26"/>
              </w:rPr>
              <w:t>7</w:t>
            </w:r>
          </w:p>
        </w:tc>
        <w:tc>
          <w:tcPr>
            <w:tcW w:w="984" w:type="pct"/>
            <w:shd w:val="clear" w:color="auto" w:fill="FFFFFF" w:themeFill="background1"/>
            <w:vAlign w:val="center"/>
            <w:hideMark/>
          </w:tcPr>
          <w:p w:rsidR="005620F8" w:rsidRPr="00035E4B" w:rsidRDefault="005620F8" w:rsidP="005620F8">
            <w:pPr>
              <w:widowControl/>
              <w:jc w:val="center"/>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9</w:t>
            </w:r>
          </w:p>
        </w:tc>
      </w:tr>
      <w:tr w:rsidR="008A1E05" w:rsidRPr="00035E4B" w:rsidTr="00C028CC">
        <w:trPr>
          <w:trHeight w:val="454"/>
        </w:trPr>
        <w:tc>
          <w:tcPr>
            <w:tcW w:w="1066"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國立暨南國際大學</w:t>
            </w:r>
          </w:p>
        </w:tc>
        <w:tc>
          <w:tcPr>
            <w:tcW w:w="1967"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原住民文化產業與社會工作學士學位學程原住民族專班</w:t>
            </w:r>
          </w:p>
        </w:tc>
        <w:tc>
          <w:tcPr>
            <w:tcW w:w="983" w:type="pct"/>
            <w:shd w:val="clear" w:color="auto" w:fill="FFFFFF" w:themeFill="background1"/>
            <w:vAlign w:val="center"/>
            <w:hideMark/>
          </w:tcPr>
          <w:p w:rsidR="005620F8" w:rsidRPr="00035E4B" w:rsidRDefault="005620F8" w:rsidP="005620F8">
            <w:pPr>
              <w:widowControl/>
              <w:jc w:val="center"/>
              <w:rPr>
                <w:rFonts w:hAnsi="標楷體" w:cs="新細明體"/>
                <w:bCs/>
                <w:color w:val="000000" w:themeColor="text1"/>
                <w:kern w:val="0"/>
                <w:sz w:val="26"/>
                <w:szCs w:val="26"/>
              </w:rPr>
            </w:pPr>
            <w:r w:rsidRPr="00035E4B">
              <w:rPr>
                <w:rFonts w:hAnsi="標楷體" w:cs="新細明體" w:hint="eastAsia"/>
                <w:bCs/>
                <w:color w:val="000000" w:themeColor="text1"/>
                <w:kern w:val="0"/>
                <w:sz w:val="26"/>
                <w:szCs w:val="26"/>
              </w:rPr>
              <w:t>1</w:t>
            </w:r>
          </w:p>
        </w:tc>
        <w:tc>
          <w:tcPr>
            <w:tcW w:w="984" w:type="pct"/>
            <w:shd w:val="clear" w:color="auto" w:fill="FFFFFF" w:themeFill="background1"/>
            <w:vAlign w:val="center"/>
            <w:hideMark/>
          </w:tcPr>
          <w:p w:rsidR="005620F8" w:rsidRPr="00035E4B" w:rsidRDefault="005620F8" w:rsidP="005620F8">
            <w:pPr>
              <w:widowControl/>
              <w:jc w:val="center"/>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6</w:t>
            </w:r>
          </w:p>
        </w:tc>
      </w:tr>
      <w:tr w:rsidR="008A1E05" w:rsidRPr="00035E4B" w:rsidTr="00C028CC">
        <w:trPr>
          <w:trHeight w:val="454"/>
        </w:trPr>
        <w:tc>
          <w:tcPr>
            <w:tcW w:w="1066" w:type="pct"/>
            <w:vMerge w:val="restar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國立臺東大學</w:t>
            </w:r>
          </w:p>
        </w:tc>
        <w:tc>
          <w:tcPr>
            <w:tcW w:w="1967"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幼兒教育學系原住民專班</w:t>
            </w:r>
          </w:p>
        </w:tc>
        <w:tc>
          <w:tcPr>
            <w:tcW w:w="983" w:type="pct"/>
            <w:shd w:val="clear" w:color="auto" w:fill="FFFFFF" w:themeFill="background1"/>
            <w:vAlign w:val="center"/>
            <w:hideMark/>
          </w:tcPr>
          <w:p w:rsidR="005620F8" w:rsidRPr="00035E4B" w:rsidRDefault="005620F8" w:rsidP="005620F8">
            <w:pPr>
              <w:widowControl/>
              <w:jc w:val="center"/>
              <w:rPr>
                <w:rFonts w:hAnsi="標楷體" w:cs="新細明體"/>
                <w:bCs/>
                <w:color w:val="000000" w:themeColor="text1"/>
                <w:kern w:val="0"/>
                <w:sz w:val="26"/>
                <w:szCs w:val="26"/>
              </w:rPr>
            </w:pPr>
            <w:r w:rsidRPr="00035E4B">
              <w:rPr>
                <w:rFonts w:hAnsi="標楷體" w:cs="新細明體" w:hint="eastAsia"/>
                <w:bCs/>
                <w:color w:val="000000" w:themeColor="text1"/>
                <w:kern w:val="0"/>
                <w:sz w:val="26"/>
                <w:szCs w:val="26"/>
              </w:rPr>
              <w:t>3</w:t>
            </w:r>
          </w:p>
        </w:tc>
        <w:tc>
          <w:tcPr>
            <w:tcW w:w="984" w:type="pct"/>
            <w:shd w:val="clear" w:color="auto" w:fill="FFFFFF" w:themeFill="background1"/>
            <w:vAlign w:val="center"/>
            <w:hideMark/>
          </w:tcPr>
          <w:p w:rsidR="005620F8" w:rsidRPr="00035E4B" w:rsidRDefault="005620F8" w:rsidP="005620F8">
            <w:pPr>
              <w:widowControl/>
              <w:jc w:val="center"/>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9</w:t>
            </w:r>
          </w:p>
        </w:tc>
      </w:tr>
      <w:tr w:rsidR="008A1E05" w:rsidRPr="00035E4B" w:rsidTr="00C028CC">
        <w:trPr>
          <w:trHeight w:val="454"/>
        </w:trPr>
        <w:tc>
          <w:tcPr>
            <w:tcW w:w="1066" w:type="pct"/>
            <w:vMerge/>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p>
        </w:tc>
        <w:tc>
          <w:tcPr>
            <w:tcW w:w="1967"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高齡健康與照護管理原住民專班</w:t>
            </w:r>
          </w:p>
        </w:tc>
        <w:tc>
          <w:tcPr>
            <w:tcW w:w="983" w:type="pct"/>
            <w:shd w:val="clear" w:color="auto" w:fill="FFFFFF" w:themeFill="background1"/>
            <w:vAlign w:val="center"/>
            <w:hideMark/>
          </w:tcPr>
          <w:p w:rsidR="005620F8" w:rsidRPr="00035E4B" w:rsidRDefault="005620F8" w:rsidP="005620F8">
            <w:pPr>
              <w:widowControl/>
              <w:jc w:val="center"/>
              <w:rPr>
                <w:rFonts w:hAnsi="標楷體" w:cs="新細明體"/>
                <w:bCs/>
                <w:color w:val="000000" w:themeColor="text1"/>
                <w:kern w:val="0"/>
                <w:sz w:val="26"/>
                <w:szCs w:val="26"/>
              </w:rPr>
            </w:pPr>
            <w:r w:rsidRPr="00035E4B">
              <w:rPr>
                <w:rFonts w:hAnsi="標楷體" w:cs="新細明體" w:hint="eastAsia"/>
                <w:bCs/>
                <w:color w:val="000000" w:themeColor="text1"/>
                <w:kern w:val="0"/>
                <w:sz w:val="26"/>
                <w:szCs w:val="26"/>
              </w:rPr>
              <w:t>2</w:t>
            </w:r>
          </w:p>
        </w:tc>
        <w:tc>
          <w:tcPr>
            <w:tcW w:w="984" w:type="pct"/>
            <w:shd w:val="clear" w:color="auto" w:fill="FFFFFF" w:themeFill="background1"/>
            <w:vAlign w:val="center"/>
            <w:hideMark/>
          </w:tcPr>
          <w:p w:rsidR="005620F8" w:rsidRPr="00035E4B" w:rsidRDefault="005620F8" w:rsidP="005620F8">
            <w:pPr>
              <w:widowControl/>
              <w:jc w:val="center"/>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7</w:t>
            </w:r>
          </w:p>
        </w:tc>
      </w:tr>
      <w:tr w:rsidR="008A1E05" w:rsidRPr="00035E4B" w:rsidTr="00C028CC">
        <w:trPr>
          <w:trHeight w:val="454"/>
        </w:trPr>
        <w:tc>
          <w:tcPr>
            <w:tcW w:w="1066" w:type="pct"/>
            <w:vMerge w:val="restar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國立宜蘭大學</w:t>
            </w:r>
          </w:p>
        </w:tc>
        <w:tc>
          <w:tcPr>
            <w:tcW w:w="1967"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土木工程學系原住民專班</w:t>
            </w:r>
          </w:p>
        </w:tc>
        <w:tc>
          <w:tcPr>
            <w:tcW w:w="983" w:type="pct"/>
            <w:shd w:val="clear" w:color="auto" w:fill="FFFFFF" w:themeFill="background1"/>
            <w:vAlign w:val="center"/>
            <w:hideMark/>
          </w:tcPr>
          <w:p w:rsidR="005620F8" w:rsidRPr="00035E4B" w:rsidRDefault="005620F8" w:rsidP="005620F8">
            <w:pPr>
              <w:widowControl/>
              <w:jc w:val="center"/>
              <w:rPr>
                <w:rFonts w:hAnsi="標楷體" w:cs="新細明體"/>
                <w:bCs/>
                <w:color w:val="000000" w:themeColor="text1"/>
                <w:kern w:val="0"/>
                <w:sz w:val="26"/>
                <w:szCs w:val="26"/>
              </w:rPr>
            </w:pPr>
            <w:r w:rsidRPr="00035E4B">
              <w:rPr>
                <w:rFonts w:hAnsi="標楷體" w:cs="新細明體" w:hint="eastAsia"/>
                <w:bCs/>
                <w:color w:val="000000" w:themeColor="text1"/>
                <w:kern w:val="0"/>
                <w:sz w:val="26"/>
                <w:szCs w:val="26"/>
              </w:rPr>
              <w:t>0</w:t>
            </w:r>
          </w:p>
        </w:tc>
        <w:tc>
          <w:tcPr>
            <w:tcW w:w="984" w:type="pct"/>
            <w:shd w:val="clear" w:color="auto" w:fill="FFFFFF" w:themeFill="background1"/>
            <w:vAlign w:val="center"/>
            <w:hideMark/>
          </w:tcPr>
          <w:p w:rsidR="005620F8" w:rsidRPr="00035E4B" w:rsidRDefault="005620F8" w:rsidP="005620F8">
            <w:pPr>
              <w:widowControl/>
              <w:jc w:val="center"/>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22</w:t>
            </w:r>
          </w:p>
        </w:tc>
      </w:tr>
      <w:tr w:rsidR="008A1E05" w:rsidRPr="00035E4B" w:rsidTr="00C028CC">
        <w:trPr>
          <w:trHeight w:val="454"/>
        </w:trPr>
        <w:tc>
          <w:tcPr>
            <w:tcW w:w="1066" w:type="pct"/>
            <w:vMerge/>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p>
        </w:tc>
        <w:tc>
          <w:tcPr>
            <w:tcW w:w="1967"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生物資源學院原住民專班</w:t>
            </w:r>
          </w:p>
        </w:tc>
        <w:tc>
          <w:tcPr>
            <w:tcW w:w="983" w:type="pct"/>
            <w:shd w:val="clear" w:color="auto" w:fill="FFFFFF" w:themeFill="background1"/>
            <w:vAlign w:val="center"/>
            <w:hideMark/>
          </w:tcPr>
          <w:p w:rsidR="005620F8" w:rsidRPr="00035E4B" w:rsidRDefault="005620F8" w:rsidP="005620F8">
            <w:pPr>
              <w:widowControl/>
              <w:jc w:val="center"/>
              <w:rPr>
                <w:rFonts w:hAnsi="標楷體" w:cs="新細明體"/>
                <w:bCs/>
                <w:color w:val="000000" w:themeColor="text1"/>
                <w:kern w:val="0"/>
                <w:sz w:val="26"/>
                <w:szCs w:val="26"/>
              </w:rPr>
            </w:pPr>
            <w:r w:rsidRPr="00035E4B">
              <w:rPr>
                <w:rFonts w:hAnsi="標楷體" w:cs="新細明體" w:hint="eastAsia"/>
                <w:bCs/>
                <w:color w:val="000000" w:themeColor="text1"/>
                <w:kern w:val="0"/>
                <w:sz w:val="26"/>
                <w:szCs w:val="26"/>
              </w:rPr>
              <w:t>1</w:t>
            </w:r>
          </w:p>
        </w:tc>
        <w:tc>
          <w:tcPr>
            <w:tcW w:w="984" w:type="pct"/>
            <w:shd w:val="clear" w:color="auto" w:fill="FFFFFF" w:themeFill="background1"/>
            <w:vAlign w:val="center"/>
            <w:hideMark/>
          </w:tcPr>
          <w:p w:rsidR="005620F8" w:rsidRPr="00035E4B" w:rsidRDefault="005620F8" w:rsidP="005620F8">
            <w:pPr>
              <w:widowControl/>
              <w:jc w:val="center"/>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13</w:t>
            </w:r>
          </w:p>
        </w:tc>
      </w:tr>
      <w:tr w:rsidR="008A1E05" w:rsidRPr="00035E4B" w:rsidTr="00C028CC">
        <w:trPr>
          <w:trHeight w:val="454"/>
        </w:trPr>
        <w:tc>
          <w:tcPr>
            <w:tcW w:w="1066"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國立聯合大學</w:t>
            </w:r>
          </w:p>
        </w:tc>
        <w:tc>
          <w:tcPr>
            <w:tcW w:w="1967"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原住民學士學位學程專班</w:t>
            </w:r>
          </w:p>
        </w:tc>
        <w:tc>
          <w:tcPr>
            <w:tcW w:w="983" w:type="pct"/>
            <w:shd w:val="clear" w:color="auto" w:fill="FFFFFF" w:themeFill="background1"/>
            <w:vAlign w:val="center"/>
            <w:hideMark/>
          </w:tcPr>
          <w:p w:rsidR="005620F8" w:rsidRPr="00035E4B" w:rsidRDefault="005620F8" w:rsidP="005620F8">
            <w:pPr>
              <w:widowControl/>
              <w:jc w:val="center"/>
              <w:rPr>
                <w:rFonts w:hAnsi="標楷體" w:cs="新細明體"/>
                <w:bCs/>
                <w:color w:val="000000" w:themeColor="text1"/>
                <w:kern w:val="0"/>
                <w:sz w:val="26"/>
                <w:szCs w:val="26"/>
              </w:rPr>
            </w:pPr>
            <w:r w:rsidRPr="00035E4B">
              <w:rPr>
                <w:rFonts w:hAnsi="標楷體" w:cs="新細明體" w:hint="eastAsia"/>
                <w:bCs/>
                <w:color w:val="000000" w:themeColor="text1"/>
                <w:kern w:val="0"/>
                <w:sz w:val="26"/>
                <w:szCs w:val="26"/>
              </w:rPr>
              <w:t>2</w:t>
            </w:r>
          </w:p>
        </w:tc>
        <w:tc>
          <w:tcPr>
            <w:tcW w:w="984" w:type="pct"/>
            <w:shd w:val="clear" w:color="auto" w:fill="FFFFFF" w:themeFill="background1"/>
            <w:vAlign w:val="center"/>
            <w:hideMark/>
          </w:tcPr>
          <w:p w:rsidR="005620F8" w:rsidRPr="00035E4B" w:rsidRDefault="005620F8" w:rsidP="005620F8">
            <w:pPr>
              <w:widowControl/>
              <w:jc w:val="center"/>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28</w:t>
            </w:r>
          </w:p>
        </w:tc>
      </w:tr>
      <w:tr w:rsidR="008A1E05" w:rsidRPr="00035E4B" w:rsidTr="00C028CC">
        <w:trPr>
          <w:trHeight w:val="454"/>
        </w:trPr>
        <w:tc>
          <w:tcPr>
            <w:tcW w:w="1066"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國立臺北教育大學</w:t>
            </w:r>
          </w:p>
        </w:tc>
        <w:tc>
          <w:tcPr>
            <w:tcW w:w="1967"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原住民文教法律碩士在職專班</w:t>
            </w:r>
          </w:p>
        </w:tc>
        <w:tc>
          <w:tcPr>
            <w:tcW w:w="983" w:type="pct"/>
            <w:shd w:val="clear" w:color="auto" w:fill="FFFFFF" w:themeFill="background1"/>
            <w:vAlign w:val="center"/>
            <w:hideMark/>
          </w:tcPr>
          <w:p w:rsidR="005620F8" w:rsidRPr="00035E4B" w:rsidRDefault="005620F8" w:rsidP="005620F8">
            <w:pPr>
              <w:widowControl/>
              <w:jc w:val="center"/>
              <w:rPr>
                <w:rFonts w:hAnsi="標楷體" w:cs="新細明體"/>
                <w:bCs/>
                <w:color w:val="000000" w:themeColor="text1"/>
                <w:kern w:val="0"/>
                <w:sz w:val="26"/>
                <w:szCs w:val="26"/>
              </w:rPr>
            </w:pPr>
            <w:r w:rsidRPr="00035E4B">
              <w:rPr>
                <w:rFonts w:hAnsi="標楷體" w:cs="新細明體" w:hint="eastAsia"/>
                <w:bCs/>
                <w:color w:val="000000" w:themeColor="text1"/>
                <w:kern w:val="0"/>
                <w:sz w:val="26"/>
                <w:szCs w:val="26"/>
              </w:rPr>
              <w:t>0</w:t>
            </w:r>
          </w:p>
        </w:tc>
        <w:tc>
          <w:tcPr>
            <w:tcW w:w="984" w:type="pct"/>
            <w:shd w:val="clear" w:color="auto" w:fill="FFFFFF" w:themeFill="background1"/>
            <w:vAlign w:val="center"/>
            <w:hideMark/>
          </w:tcPr>
          <w:p w:rsidR="005620F8" w:rsidRPr="00035E4B" w:rsidRDefault="005620F8" w:rsidP="005620F8">
            <w:pPr>
              <w:widowControl/>
              <w:jc w:val="center"/>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15</w:t>
            </w:r>
          </w:p>
        </w:tc>
      </w:tr>
      <w:tr w:rsidR="008A1E05" w:rsidRPr="00035E4B" w:rsidTr="00C028CC">
        <w:trPr>
          <w:trHeight w:val="454"/>
        </w:trPr>
        <w:tc>
          <w:tcPr>
            <w:tcW w:w="1066" w:type="pct"/>
            <w:vMerge w:val="restar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國立體育大學</w:t>
            </w:r>
          </w:p>
        </w:tc>
        <w:tc>
          <w:tcPr>
            <w:tcW w:w="1967"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競技運動原住民專班</w:t>
            </w:r>
          </w:p>
        </w:tc>
        <w:tc>
          <w:tcPr>
            <w:tcW w:w="983" w:type="pct"/>
            <w:shd w:val="clear" w:color="auto" w:fill="FFFFFF" w:themeFill="background1"/>
            <w:vAlign w:val="center"/>
            <w:hideMark/>
          </w:tcPr>
          <w:p w:rsidR="005620F8" w:rsidRPr="00035E4B" w:rsidRDefault="005620F8" w:rsidP="005620F8">
            <w:pPr>
              <w:widowControl/>
              <w:jc w:val="center"/>
              <w:rPr>
                <w:rFonts w:hAnsi="標楷體" w:cs="新細明體"/>
                <w:bCs/>
                <w:color w:val="000000" w:themeColor="text1"/>
                <w:kern w:val="0"/>
                <w:sz w:val="26"/>
                <w:szCs w:val="26"/>
              </w:rPr>
            </w:pPr>
            <w:r w:rsidRPr="00035E4B">
              <w:rPr>
                <w:rFonts w:hAnsi="標楷體" w:cs="新細明體" w:hint="eastAsia"/>
                <w:bCs/>
                <w:color w:val="000000" w:themeColor="text1"/>
                <w:kern w:val="0"/>
                <w:sz w:val="26"/>
                <w:szCs w:val="26"/>
              </w:rPr>
              <w:t>0</w:t>
            </w:r>
          </w:p>
        </w:tc>
        <w:tc>
          <w:tcPr>
            <w:tcW w:w="984" w:type="pct"/>
            <w:shd w:val="clear" w:color="auto" w:fill="FFFFFF" w:themeFill="background1"/>
            <w:vAlign w:val="center"/>
            <w:hideMark/>
          </w:tcPr>
          <w:p w:rsidR="005620F8" w:rsidRPr="00035E4B" w:rsidRDefault="005620F8" w:rsidP="005620F8">
            <w:pPr>
              <w:widowControl/>
              <w:jc w:val="center"/>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0</w:t>
            </w:r>
          </w:p>
        </w:tc>
      </w:tr>
      <w:tr w:rsidR="008A1E05" w:rsidRPr="00035E4B" w:rsidTr="00C028CC">
        <w:trPr>
          <w:trHeight w:val="454"/>
        </w:trPr>
        <w:tc>
          <w:tcPr>
            <w:tcW w:w="1066" w:type="pct"/>
            <w:vMerge/>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p>
        </w:tc>
        <w:tc>
          <w:tcPr>
            <w:tcW w:w="1967"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體育學院體育推廣原住民專班</w:t>
            </w:r>
          </w:p>
        </w:tc>
        <w:tc>
          <w:tcPr>
            <w:tcW w:w="983" w:type="pct"/>
            <w:shd w:val="clear" w:color="auto" w:fill="FFFFFF" w:themeFill="background1"/>
            <w:vAlign w:val="center"/>
            <w:hideMark/>
          </w:tcPr>
          <w:p w:rsidR="005620F8" w:rsidRPr="00035E4B" w:rsidRDefault="005620F8" w:rsidP="005620F8">
            <w:pPr>
              <w:widowControl/>
              <w:jc w:val="center"/>
              <w:rPr>
                <w:rFonts w:hAnsi="標楷體" w:cs="新細明體"/>
                <w:bCs/>
                <w:color w:val="000000" w:themeColor="text1"/>
                <w:kern w:val="0"/>
                <w:sz w:val="26"/>
                <w:szCs w:val="26"/>
              </w:rPr>
            </w:pPr>
            <w:r w:rsidRPr="00035E4B">
              <w:rPr>
                <w:rFonts w:hAnsi="標楷體" w:cs="新細明體" w:hint="eastAsia"/>
                <w:bCs/>
                <w:color w:val="000000" w:themeColor="text1"/>
                <w:kern w:val="0"/>
                <w:sz w:val="26"/>
                <w:szCs w:val="26"/>
              </w:rPr>
              <w:t>0</w:t>
            </w:r>
          </w:p>
        </w:tc>
        <w:tc>
          <w:tcPr>
            <w:tcW w:w="984" w:type="pct"/>
            <w:shd w:val="clear" w:color="auto" w:fill="FFFFFF" w:themeFill="background1"/>
            <w:vAlign w:val="center"/>
            <w:hideMark/>
          </w:tcPr>
          <w:p w:rsidR="005620F8" w:rsidRPr="00035E4B" w:rsidRDefault="005620F8" w:rsidP="005620F8">
            <w:pPr>
              <w:widowControl/>
              <w:jc w:val="center"/>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16</w:t>
            </w:r>
          </w:p>
        </w:tc>
      </w:tr>
      <w:tr w:rsidR="008A1E05" w:rsidRPr="00035E4B" w:rsidTr="00C028CC">
        <w:trPr>
          <w:trHeight w:val="454"/>
        </w:trPr>
        <w:tc>
          <w:tcPr>
            <w:tcW w:w="1066"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國立屏東大學</w:t>
            </w:r>
          </w:p>
        </w:tc>
        <w:tc>
          <w:tcPr>
            <w:tcW w:w="1967"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文化事業發展學士學位學程原住民專班</w:t>
            </w:r>
          </w:p>
        </w:tc>
        <w:tc>
          <w:tcPr>
            <w:tcW w:w="983" w:type="pct"/>
            <w:shd w:val="clear" w:color="auto" w:fill="FFFFFF" w:themeFill="background1"/>
            <w:vAlign w:val="center"/>
            <w:hideMark/>
          </w:tcPr>
          <w:p w:rsidR="005620F8" w:rsidRPr="00035E4B" w:rsidRDefault="005620F8" w:rsidP="005620F8">
            <w:pPr>
              <w:widowControl/>
              <w:jc w:val="center"/>
              <w:rPr>
                <w:rFonts w:hAnsi="標楷體" w:cs="新細明體"/>
                <w:bCs/>
                <w:color w:val="000000" w:themeColor="text1"/>
                <w:kern w:val="0"/>
                <w:sz w:val="26"/>
                <w:szCs w:val="26"/>
              </w:rPr>
            </w:pPr>
            <w:r w:rsidRPr="00035E4B">
              <w:rPr>
                <w:rFonts w:hAnsi="標楷體" w:cs="新細明體" w:hint="eastAsia"/>
                <w:bCs/>
                <w:color w:val="000000" w:themeColor="text1"/>
                <w:kern w:val="0"/>
                <w:sz w:val="26"/>
                <w:szCs w:val="26"/>
              </w:rPr>
              <w:t>4</w:t>
            </w:r>
          </w:p>
        </w:tc>
        <w:tc>
          <w:tcPr>
            <w:tcW w:w="984" w:type="pct"/>
            <w:shd w:val="clear" w:color="auto" w:fill="FFFFFF" w:themeFill="background1"/>
            <w:vAlign w:val="center"/>
            <w:hideMark/>
          </w:tcPr>
          <w:p w:rsidR="005620F8" w:rsidRPr="00035E4B" w:rsidRDefault="005620F8" w:rsidP="005620F8">
            <w:pPr>
              <w:widowControl/>
              <w:jc w:val="center"/>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4</w:t>
            </w:r>
          </w:p>
        </w:tc>
      </w:tr>
      <w:tr w:rsidR="008A1E05" w:rsidRPr="00035E4B" w:rsidTr="00C028CC">
        <w:trPr>
          <w:trHeight w:val="454"/>
        </w:trPr>
        <w:tc>
          <w:tcPr>
            <w:tcW w:w="1066"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輔仁大學</w:t>
            </w:r>
          </w:p>
        </w:tc>
        <w:tc>
          <w:tcPr>
            <w:tcW w:w="1967"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財經法律學系原住民碩士在職專班</w:t>
            </w:r>
          </w:p>
        </w:tc>
        <w:tc>
          <w:tcPr>
            <w:tcW w:w="983" w:type="pct"/>
            <w:shd w:val="clear" w:color="auto" w:fill="FFFFFF" w:themeFill="background1"/>
            <w:vAlign w:val="center"/>
            <w:hideMark/>
          </w:tcPr>
          <w:p w:rsidR="005620F8" w:rsidRPr="00035E4B" w:rsidRDefault="005620F8" w:rsidP="005620F8">
            <w:pPr>
              <w:widowControl/>
              <w:jc w:val="center"/>
              <w:rPr>
                <w:rFonts w:hAnsi="標楷體" w:cs="新細明體"/>
                <w:bCs/>
                <w:color w:val="000000" w:themeColor="text1"/>
                <w:kern w:val="0"/>
                <w:sz w:val="26"/>
                <w:szCs w:val="26"/>
              </w:rPr>
            </w:pPr>
            <w:r w:rsidRPr="00035E4B">
              <w:rPr>
                <w:rFonts w:hAnsi="標楷體" w:cs="新細明體" w:hint="eastAsia"/>
                <w:bCs/>
                <w:color w:val="000000" w:themeColor="text1"/>
                <w:kern w:val="0"/>
                <w:sz w:val="26"/>
                <w:szCs w:val="26"/>
              </w:rPr>
              <w:t>6</w:t>
            </w:r>
          </w:p>
        </w:tc>
        <w:tc>
          <w:tcPr>
            <w:tcW w:w="984" w:type="pct"/>
            <w:shd w:val="clear" w:color="auto" w:fill="FFFFFF" w:themeFill="background1"/>
            <w:vAlign w:val="center"/>
            <w:hideMark/>
          </w:tcPr>
          <w:p w:rsidR="005620F8" w:rsidRPr="00035E4B" w:rsidRDefault="005620F8" w:rsidP="005620F8">
            <w:pPr>
              <w:widowControl/>
              <w:jc w:val="center"/>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20</w:t>
            </w:r>
          </w:p>
        </w:tc>
      </w:tr>
      <w:tr w:rsidR="008A1E05" w:rsidRPr="00035E4B" w:rsidTr="00C028CC">
        <w:trPr>
          <w:trHeight w:val="454"/>
        </w:trPr>
        <w:tc>
          <w:tcPr>
            <w:tcW w:w="1066"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中原大學</w:t>
            </w:r>
          </w:p>
        </w:tc>
        <w:tc>
          <w:tcPr>
            <w:tcW w:w="1967"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設計學院設計學士原住民專班</w:t>
            </w:r>
          </w:p>
        </w:tc>
        <w:tc>
          <w:tcPr>
            <w:tcW w:w="983" w:type="pct"/>
            <w:shd w:val="clear" w:color="auto" w:fill="FFFFFF" w:themeFill="background1"/>
            <w:vAlign w:val="center"/>
            <w:hideMark/>
          </w:tcPr>
          <w:p w:rsidR="005620F8" w:rsidRPr="00035E4B" w:rsidRDefault="005620F8" w:rsidP="005620F8">
            <w:pPr>
              <w:widowControl/>
              <w:jc w:val="center"/>
              <w:rPr>
                <w:rFonts w:hAnsi="標楷體" w:cs="新細明體"/>
                <w:bCs/>
                <w:color w:val="000000" w:themeColor="text1"/>
                <w:kern w:val="0"/>
                <w:sz w:val="26"/>
                <w:szCs w:val="26"/>
              </w:rPr>
            </w:pPr>
            <w:r w:rsidRPr="00035E4B">
              <w:rPr>
                <w:rFonts w:hAnsi="標楷體" w:cs="新細明體" w:hint="eastAsia"/>
                <w:bCs/>
                <w:color w:val="000000" w:themeColor="text1"/>
                <w:kern w:val="0"/>
                <w:sz w:val="26"/>
                <w:szCs w:val="26"/>
              </w:rPr>
              <w:t>4</w:t>
            </w:r>
          </w:p>
        </w:tc>
        <w:tc>
          <w:tcPr>
            <w:tcW w:w="984" w:type="pct"/>
            <w:shd w:val="clear" w:color="auto" w:fill="FFFFFF" w:themeFill="background1"/>
            <w:vAlign w:val="center"/>
            <w:hideMark/>
          </w:tcPr>
          <w:p w:rsidR="005620F8" w:rsidRPr="00035E4B" w:rsidRDefault="005620F8" w:rsidP="005620F8">
            <w:pPr>
              <w:widowControl/>
              <w:jc w:val="center"/>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2</w:t>
            </w:r>
          </w:p>
        </w:tc>
      </w:tr>
      <w:tr w:rsidR="008A1E05" w:rsidRPr="00035E4B" w:rsidTr="00C028CC">
        <w:trPr>
          <w:trHeight w:val="454"/>
        </w:trPr>
        <w:tc>
          <w:tcPr>
            <w:tcW w:w="1066" w:type="pct"/>
            <w:vMerge w:val="restar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靜宜大學</w:t>
            </w:r>
          </w:p>
        </w:tc>
        <w:tc>
          <w:tcPr>
            <w:tcW w:w="1967"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法律學士學位學程原住民專班</w:t>
            </w:r>
          </w:p>
        </w:tc>
        <w:tc>
          <w:tcPr>
            <w:tcW w:w="983" w:type="pct"/>
            <w:shd w:val="clear" w:color="auto" w:fill="FFFFFF" w:themeFill="background1"/>
            <w:vAlign w:val="center"/>
            <w:hideMark/>
          </w:tcPr>
          <w:p w:rsidR="005620F8" w:rsidRPr="00035E4B" w:rsidRDefault="005620F8" w:rsidP="005620F8">
            <w:pPr>
              <w:widowControl/>
              <w:jc w:val="center"/>
              <w:rPr>
                <w:rFonts w:hAnsi="標楷體" w:cs="新細明體"/>
                <w:bCs/>
                <w:color w:val="000000" w:themeColor="text1"/>
                <w:kern w:val="0"/>
                <w:sz w:val="26"/>
                <w:szCs w:val="26"/>
              </w:rPr>
            </w:pPr>
            <w:r w:rsidRPr="00035E4B">
              <w:rPr>
                <w:rFonts w:hAnsi="標楷體" w:cs="新細明體" w:hint="eastAsia"/>
                <w:bCs/>
                <w:color w:val="000000" w:themeColor="text1"/>
                <w:kern w:val="0"/>
                <w:sz w:val="26"/>
                <w:szCs w:val="26"/>
              </w:rPr>
              <w:t>1</w:t>
            </w:r>
          </w:p>
        </w:tc>
        <w:tc>
          <w:tcPr>
            <w:tcW w:w="984" w:type="pct"/>
            <w:shd w:val="clear" w:color="auto" w:fill="FFFFFF" w:themeFill="background1"/>
            <w:vAlign w:val="center"/>
            <w:hideMark/>
          </w:tcPr>
          <w:p w:rsidR="005620F8" w:rsidRPr="00035E4B" w:rsidRDefault="005620F8" w:rsidP="005620F8">
            <w:pPr>
              <w:widowControl/>
              <w:jc w:val="center"/>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7</w:t>
            </w:r>
          </w:p>
        </w:tc>
      </w:tr>
      <w:tr w:rsidR="008A1E05" w:rsidRPr="00035E4B" w:rsidTr="00C028CC">
        <w:trPr>
          <w:trHeight w:val="454"/>
        </w:trPr>
        <w:tc>
          <w:tcPr>
            <w:tcW w:w="1066" w:type="pct"/>
            <w:vMerge/>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p>
        </w:tc>
        <w:tc>
          <w:tcPr>
            <w:tcW w:w="1967"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健康照顧社會工作學士學位學程原住民專班</w:t>
            </w:r>
          </w:p>
        </w:tc>
        <w:tc>
          <w:tcPr>
            <w:tcW w:w="983" w:type="pct"/>
            <w:shd w:val="clear" w:color="auto" w:fill="FFFFFF" w:themeFill="background1"/>
            <w:vAlign w:val="center"/>
            <w:hideMark/>
          </w:tcPr>
          <w:p w:rsidR="005620F8" w:rsidRPr="00035E4B" w:rsidRDefault="005620F8" w:rsidP="005620F8">
            <w:pPr>
              <w:widowControl/>
              <w:jc w:val="center"/>
              <w:rPr>
                <w:rFonts w:hAnsi="標楷體" w:cs="新細明體"/>
                <w:bCs/>
                <w:color w:val="000000" w:themeColor="text1"/>
                <w:kern w:val="0"/>
                <w:sz w:val="26"/>
                <w:szCs w:val="26"/>
              </w:rPr>
            </w:pPr>
            <w:r w:rsidRPr="00035E4B">
              <w:rPr>
                <w:rFonts w:hAnsi="標楷體" w:cs="新細明體" w:hint="eastAsia"/>
                <w:bCs/>
                <w:color w:val="000000" w:themeColor="text1"/>
                <w:kern w:val="0"/>
                <w:sz w:val="26"/>
                <w:szCs w:val="26"/>
              </w:rPr>
              <w:t>2</w:t>
            </w:r>
          </w:p>
        </w:tc>
        <w:tc>
          <w:tcPr>
            <w:tcW w:w="984" w:type="pct"/>
            <w:shd w:val="clear" w:color="auto" w:fill="FFFFFF" w:themeFill="background1"/>
            <w:vAlign w:val="center"/>
            <w:hideMark/>
          </w:tcPr>
          <w:p w:rsidR="005620F8" w:rsidRPr="00035E4B" w:rsidRDefault="005620F8" w:rsidP="005620F8">
            <w:pPr>
              <w:widowControl/>
              <w:jc w:val="center"/>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8</w:t>
            </w:r>
          </w:p>
        </w:tc>
      </w:tr>
      <w:tr w:rsidR="008A1E05" w:rsidRPr="00035E4B" w:rsidTr="00C028CC">
        <w:trPr>
          <w:trHeight w:val="454"/>
        </w:trPr>
        <w:tc>
          <w:tcPr>
            <w:tcW w:w="1066"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大葉大學</w:t>
            </w:r>
          </w:p>
        </w:tc>
        <w:tc>
          <w:tcPr>
            <w:tcW w:w="1967"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傳播藝術學士學位學程表演藝術原住民專班</w:t>
            </w:r>
          </w:p>
        </w:tc>
        <w:tc>
          <w:tcPr>
            <w:tcW w:w="983" w:type="pct"/>
            <w:shd w:val="clear" w:color="auto" w:fill="FFFFFF" w:themeFill="background1"/>
            <w:vAlign w:val="center"/>
            <w:hideMark/>
          </w:tcPr>
          <w:p w:rsidR="005620F8" w:rsidRPr="00035E4B" w:rsidRDefault="005620F8" w:rsidP="005620F8">
            <w:pPr>
              <w:widowControl/>
              <w:jc w:val="center"/>
              <w:rPr>
                <w:rFonts w:hAnsi="標楷體" w:cs="新細明體"/>
                <w:bCs/>
                <w:color w:val="000000" w:themeColor="text1"/>
                <w:kern w:val="0"/>
                <w:sz w:val="26"/>
                <w:szCs w:val="26"/>
              </w:rPr>
            </w:pPr>
            <w:r w:rsidRPr="00035E4B">
              <w:rPr>
                <w:rFonts w:hAnsi="標楷體" w:cs="新細明體" w:hint="eastAsia"/>
                <w:bCs/>
                <w:color w:val="000000" w:themeColor="text1"/>
                <w:kern w:val="0"/>
                <w:sz w:val="26"/>
                <w:szCs w:val="26"/>
              </w:rPr>
              <w:t>2</w:t>
            </w:r>
          </w:p>
        </w:tc>
        <w:tc>
          <w:tcPr>
            <w:tcW w:w="984" w:type="pct"/>
            <w:shd w:val="clear" w:color="auto" w:fill="FFFFFF" w:themeFill="background1"/>
            <w:vAlign w:val="center"/>
            <w:hideMark/>
          </w:tcPr>
          <w:p w:rsidR="005620F8" w:rsidRPr="00035E4B" w:rsidRDefault="005620F8" w:rsidP="005620F8">
            <w:pPr>
              <w:widowControl/>
              <w:jc w:val="center"/>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43</w:t>
            </w:r>
          </w:p>
        </w:tc>
      </w:tr>
      <w:tr w:rsidR="008A1E05" w:rsidRPr="00035E4B" w:rsidTr="00C028CC">
        <w:trPr>
          <w:trHeight w:val="454"/>
        </w:trPr>
        <w:tc>
          <w:tcPr>
            <w:tcW w:w="1066" w:type="pct"/>
            <w:vMerge w:val="restar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義守大學</w:t>
            </w:r>
          </w:p>
        </w:tc>
        <w:tc>
          <w:tcPr>
            <w:tcW w:w="1967"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傳播與設計學院原住民專班</w:t>
            </w:r>
          </w:p>
        </w:tc>
        <w:tc>
          <w:tcPr>
            <w:tcW w:w="983" w:type="pct"/>
            <w:shd w:val="clear" w:color="auto" w:fill="FFFFFF" w:themeFill="background1"/>
            <w:vAlign w:val="center"/>
            <w:hideMark/>
          </w:tcPr>
          <w:p w:rsidR="005620F8" w:rsidRPr="00035E4B" w:rsidRDefault="005620F8" w:rsidP="005620F8">
            <w:pPr>
              <w:widowControl/>
              <w:jc w:val="center"/>
              <w:rPr>
                <w:rFonts w:hAnsi="標楷體" w:cs="新細明體"/>
                <w:bCs/>
                <w:color w:val="000000" w:themeColor="text1"/>
                <w:kern w:val="0"/>
                <w:sz w:val="26"/>
                <w:szCs w:val="26"/>
              </w:rPr>
            </w:pPr>
            <w:r w:rsidRPr="00035E4B">
              <w:rPr>
                <w:rFonts w:hAnsi="標楷體" w:cs="新細明體" w:hint="eastAsia"/>
                <w:bCs/>
                <w:color w:val="000000" w:themeColor="text1"/>
                <w:kern w:val="0"/>
                <w:sz w:val="26"/>
                <w:szCs w:val="26"/>
              </w:rPr>
              <w:t>2</w:t>
            </w:r>
          </w:p>
        </w:tc>
        <w:tc>
          <w:tcPr>
            <w:tcW w:w="984" w:type="pct"/>
            <w:shd w:val="clear" w:color="auto" w:fill="FFFFFF" w:themeFill="background1"/>
            <w:vAlign w:val="center"/>
            <w:hideMark/>
          </w:tcPr>
          <w:p w:rsidR="005620F8" w:rsidRPr="00035E4B" w:rsidRDefault="005620F8" w:rsidP="005620F8">
            <w:pPr>
              <w:widowControl/>
              <w:jc w:val="center"/>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6</w:t>
            </w:r>
          </w:p>
        </w:tc>
      </w:tr>
      <w:tr w:rsidR="008A1E05" w:rsidRPr="00035E4B" w:rsidTr="00C028CC">
        <w:trPr>
          <w:trHeight w:val="454"/>
        </w:trPr>
        <w:tc>
          <w:tcPr>
            <w:tcW w:w="1066" w:type="pct"/>
            <w:vMerge/>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p>
        </w:tc>
        <w:tc>
          <w:tcPr>
            <w:tcW w:w="1967"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護理學系原住民專班</w:t>
            </w:r>
          </w:p>
        </w:tc>
        <w:tc>
          <w:tcPr>
            <w:tcW w:w="983" w:type="pct"/>
            <w:shd w:val="clear" w:color="auto" w:fill="FFFFFF" w:themeFill="background1"/>
            <w:vAlign w:val="center"/>
            <w:hideMark/>
          </w:tcPr>
          <w:p w:rsidR="005620F8" w:rsidRPr="00035E4B" w:rsidRDefault="005620F8" w:rsidP="005620F8">
            <w:pPr>
              <w:widowControl/>
              <w:jc w:val="center"/>
              <w:rPr>
                <w:rFonts w:hAnsi="標楷體" w:cs="新細明體"/>
                <w:bCs/>
                <w:color w:val="000000" w:themeColor="text1"/>
                <w:kern w:val="0"/>
                <w:sz w:val="26"/>
                <w:szCs w:val="26"/>
              </w:rPr>
            </w:pPr>
            <w:r w:rsidRPr="00035E4B">
              <w:rPr>
                <w:rFonts w:hAnsi="標楷體" w:cs="新細明體" w:hint="eastAsia"/>
                <w:bCs/>
                <w:color w:val="000000" w:themeColor="text1"/>
                <w:kern w:val="0"/>
                <w:sz w:val="26"/>
                <w:szCs w:val="26"/>
              </w:rPr>
              <w:t>1</w:t>
            </w:r>
          </w:p>
        </w:tc>
        <w:tc>
          <w:tcPr>
            <w:tcW w:w="984" w:type="pct"/>
            <w:shd w:val="clear" w:color="auto" w:fill="FFFFFF" w:themeFill="background1"/>
            <w:vAlign w:val="center"/>
            <w:hideMark/>
          </w:tcPr>
          <w:p w:rsidR="005620F8" w:rsidRPr="00035E4B" w:rsidRDefault="005620F8" w:rsidP="005620F8">
            <w:pPr>
              <w:widowControl/>
              <w:jc w:val="center"/>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52</w:t>
            </w:r>
          </w:p>
        </w:tc>
      </w:tr>
      <w:tr w:rsidR="008A1E05" w:rsidRPr="00035E4B" w:rsidTr="00C028CC">
        <w:trPr>
          <w:trHeight w:val="454"/>
        </w:trPr>
        <w:tc>
          <w:tcPr>
            <w:tcW w:w="1066" w:type="pct"/>
            <w:vMerge/>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p>
        </w:tc>
        <w:tc>
          <w:tcPr>
            <w:tcW w:w="1967"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觀光餐旅學院原住民專班</w:t>
            </w:r>
          </w:p>
        </w:tc>
        <w:tc>
          <w:tcPr>
            <w:tcW w:w="983" w:type="pct"/>
            <w:shd w:val="clear" w:color="auto" w:fill="FFFFFF" w:themeFill="background1"/>
            <w:vAlign w:val="center"/>
            <w:hideMark/>
          </w:tcPr>
          <w:p w:rsidR="005620F8" w:rsidRPr="00035E4B" w:rsidRDefault="005620F8" w:rsidP="005620F8">
            <w:pPr>
              <w:widowControl/>
              <w:jc w:val="center"/>
              <w:rPr>
                <w:rFonts w:hAnsi="標楷體" w:cs="新細明體"/>
                <w:bCs/>
                <w:color w:val="000000" w:themeColor="text1"/>
                <w:kern w:val="0"/>
                <w:sz w:val="26"/>
                <w:szCs w:val="26"/>
              </w:rPr>
            </w:pPr>
            <w:r w:rsidRPr="00035E4B">
              <w:rPr>
                <w:rFonts w:hAnsi="標楷體" w:cs="新細明體" w:hint="eastAsia"/>
                <w:bCs/>
                <w:color w:val="000000" w:themeColor="text1"/>
                <w:kern w:val="0"/>
                <w:sz w:val="26"/>
                <w:szCs w:val="26"/>
              </w:rPr>
              <w:t>1</w:t>
            </w:r>
          </w:p>
        </w:tc>
        <w:tc>
          <w:tcPr>
            <w:tcW w:w="984" w:type="pct"/>
            <w:shd w:val="clear" w:color="auto" w:fill="FFFFFF" w:themeFill="background1"/>
            <w:vAlign w:val="center"/>
            <w:hideMark/>
          </w:tcPr>
          <w:p w:rsidR="005620F8" w:rsidRPr="00035E4B" w:rsidRDefault="005620F8" w:rsidP="005620F8">
            <w:pPr>
              <w:widowControl/>
              <w:jc w:val="center"/>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3</w:t>
            </w:r>
          </w:p>
        </w:tc>
      </w:tr>
      <w:tr w:rsidR="008A1E05" w:rsidRPr="00035E4B" w:rsidTr="00C028CC">
        <w:trPr>
          <w:trHeight w:val="454"/>
        </w:trPr>
        <w:tc>
          <w:tcPr>
            <w:tcW w:w="1066"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世新大學</w:t>
            </w:r>
          </w:p>
        </w:tc>
        <w:tc>
          <w:tcPr>
            <w:tcW w:w="1967"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數位多媒體設計學系動畫設計組原住民專班</w:t>
            </w:r>
          </w:p>
        </w:tc>
        <w:tc>
          <w:tcPr>
            <w:tcW w:w="983" w:type="pct"/>
            <w:shd w:val="clear" w:color="auto" w:fill="FFFFFF" w:themeFill="background1"/>
            <w:vAlign w:val="center"/>
            <w:hideMark/>
          </w:tcPr>
          <w:p w:rsidR="005620F8" w:rsidRPr="00035E4B" w:rsidRDefault="005620F8" w:rsidP="005620F8">
            <w:pPr>
              <w:widowControl/>
              <w:jc w:val="center"/>
              <w:rPr>
                <w:rFonts w:hAnsi="標楷體" w:cs="新細明體"/>
                <w:bCs/>
                <w:color w:val="000000" w:themeColor="text1"/>
                <w:kern w:val="0"/>
                <w:sz w:val="26"/>
                <w:szCs w:val="26"/>
              </w:rPr>
            </w:pPr>
            <w:r w:rsidRPr="00035E4B">
              <w:rPr>
                <w:rFonts w:hAnsi="標楷體" w:cs="新細明體" w:hint="eastAsia"/>
                <w:bCs/>
                <w:color w:val="000000" w:themeColor="text1"/>
                <w:kern w:val="0"/>
                <w:sz w:val="26"/>
                <w:szCs w:val="26"/>
              </w:rPr>
              <w:t>2</w:t>
            </w:r>
          </w:p>
        </w:tc>
        <w:tc>
          <w:tcPr>
            <w:tcW w:w="984" w:type="pct"/>
            <w:shd w:val="clear" w:color="auto" w:fill="FFFFFF" w:themeFill="background1"/>
            <w:vAlign w:val="center"/>
            <w:hideMark/>
          </w:tcPr>
          <w:p w:rsidR="005620F8" w:rsidRPr="00035E4B" w:rsidRDefault="005620F8" w:rsidP="005620F8">
            <w:pPr>
              <w:widowControl/>
              <w:jc w:val="center"/>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29</w:t>
            </w:r>
          </w:p>
        </w:tc>
      </w:tr>
      <w:tr w:rsidR="008A1E05" w:rsidRPr="00035E4B" w:rsidTr="00C028CC">
        <w:trPr>
          <w:trHeight w:val="454"/>
        </w:trPr>
        <w:tc>
          <w:tcPr>
            <w:tcW w:w="1066"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國立高雄大學</w:t>
            </w:r>
          </w:p>
        </w:tc>
        <w:tc>
          <w:tcPr>
            <w:tcW w:w="1967" w:type="pct"/>
            <w:shd w:val="clear" w:color="auto" w:fill="FFFFFF" w:themeFill="background1"/>
            <w:vAlign w:val="center"/>
            <w:hideMark/>
          </w:tcPr>
          <w:p w:rsidR="005620F8" w:rsidRPr="00035E4B" w:rsidRDefault="005620F8" w:rsidP="005620F8">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土木與環境工程學系原住民專班</w:t>
            </w:r>
          </w:p>
        </w:tc>
        <w:tc>
          <w:tcPr>
            <w:tcW w:w="983" w:type="pct"/>
            <w:shd w:val="clear" w:color="auto" w:fill="FFFFFF" w:themeFill="background1"/>
            <w:vAlign w:val="center"/>
            <w:hideMark/>
          </w:tcPr>
          <w:p w:rsidR="005620F8" w:rsidRPr="00035E4B" w:rsidRDefault="005620F8" w:rsidP="005620F8">
            <w:pPr>
              <w:widowControl/>
              <w:jc w:val="center"/>
              <w:rPr>
                <w:rFonts w:hAnsi="標楷體" w:cs="新細明體"/>
                <w:bCs/>
                <w:color w:val="000000" w:themeColor="text1"/>
                <w:kern w:val="0"/>
                <w:sz w:val="26"/>
                <w:szCs w:val="26"/>
              </w:rPr>
            </w:pPr>
            <w:r w:rsidRPr="00035E4B">
              <w:rPr>
                <w:rFonts w:hAnsi="標楷體" w:cs="新細明體" w:hint="eastAsia"/>
                <w:bCs/>
                <w:color w:val="000000" w:themeColor="text1"/>
                <w:kern w:val="0"/>
                <w:sz w:val="26"/>
                <w:szCs w:val="26"/>
              </w:rPr>
              <w:t>0</w:t>
            </w:r>
          </w:p>
        </w:tc>
        <w:tc>
          <w:tcPr>
            <w:tcW w:w="984" w:type="pct"/>
            <w:shd w:val="clear" w:color="auto" w:fill="FFFFFF" w:themeFill="background1"/>
            <w:vAlign w:val="center"/>
            <w:hideMark/>
          </w:tcPr>
          <w:p w:rsidR="005620F8" w:rsidRPr="00035E4B" w:rsidRDefault="005620F8" w:rsidP="005620F8">
            <w:pPr>
              <w:widowControl/>
              <w:jc w:val="center"/>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17</w:t>
            </w:r>
          </w:p>
        </w:tc>
      </w:tr>
      <w:tr w:rsidR="008A1E05" w:rsidRPr="00035E4B" w:rsidTr="00C028CC">
        <w:trPr>
          <w:trHeight w:val="454"/>
        </w:trPr>
        <w:tc>
          <w:tcPr>
            <w:tcW w:w="3033" w:type="pct"/>
            <w:gridSpan w:val="2"/>
            <w:shd w:val="clear" w:color="auto" w:fill="FFFFFF" w:themeFill="background1"/>
            <w:vAlign w:val="center"/>
          </w:tcPr>
          <w:p w:rsidR="00C028CC" w:rsidRPr="00035E4B" w:rsidRDefault="00C028CC" w:rsidP="00C028CC">
            <w:pPr>
              <w:widowControl/>
              <w:jc w:val="center"/>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合計</w:t>
            </w:r>
          </w:p>
        </w:tc>
        <w:tc>
          <w:tcPr>
            <w:tcW w:w="983" w:type="pct"/>
            <w:shd w:val="clear" w:color="auto" w:fill="FFFFFF" w:themeFill="background1"/>
            <w:vAlign w:val="center"/>
          </w:tcPr>
          <w:p w:rsidR="00C028CC" w:rsidRPr="00035E4B" w:rsidRDefault="00C028CC" w:rsidP="005620F8">
            <w:pPr>
              <w:widowControl/>
              <w:jc w:val="center"/>
              <w:rPr>
                <w:rFonts w:hAnsi="標楷體" w:cs="新細明體"/>
                <w:bCs/>
                <w:color w:val="000000" w:themeColor="text1"/>
                <w:kern w:val="0"/>
                <w:sz w:val="26"/>
                <w:szCs w:val="26"/>
                <w:shd w:val="pct15" w:color="auto" w:fill="FFFFFF"/>
              </w:rPr>
            </w:pPr>
            <w:r w:rsidRPr="00035E4B">
              <w:rPr>
                <w:rFonts w:hAnsi="標楷體" w:cs="新細明體" w:hint="eastAsia"/>
                <w:bCs/>
                <w:color w:val="000000" w:themeColor="text1"/>
                <w:kern w:val="0"/>
                <w:sz w:val="26"/>
                <w:szCs w:val="26"/>
              </w:rPr>
              <w:t>47</w:t>
            </w:r>
          </w:p>
        </w:tc>
        <w:tc>
          <w:tcPr>
            <w:tcW w:w="984" w:type="pct"/>
            <w:shd w:val="clear" w:color="auto" w:fill="FFFFFF" w:themeFill="background1"/>
            <w:vAlign w:val="center"/>
          </w:tcPr>
          <w:p w:rsidR="00C028CC" w:rsidRPr="00035E4B" w:rsidRDefault="00C028CC" w:rsidP="005620F8">
            <w:pPr>
              <w:widowControl/>
              <w:jc w:val="center"/>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380</w:t>
            </w:r>
          </w:p>
        </w:tc>
      </w:tr>
    </w:tbl>
    <w:p w:rsidR="005620F8" w:rsidRPr="00035E4B" w:rsidRDefault="007D2A78" w:rsidP="005620F8">
      <w:pPr>
        <w:rPr>
          <w:color w:val="000000" w:themeColor="text1"/>
          <w:sz w:val="24"/>
          <w:szCs w:val="24"/>
        </w:rPr>
      </w:pPr>
      <w:r w:rsidRPr="00035E4B">
        <w:rPr>
          <w:rFonts w:hint="eastAsia"/>
          <w:color w:val="000000" w:themeColor="text1"/>
          <w:sz w:val="24"/>
          <w:szCs w:val="24"/>
        </w:rPr>
        <w:t>資料來源：</w:t>
      </w:r>
      <w:r w:rsidR="004D5DEC" w:rsidRPr="00035E4B">
        <w:rPr>
          <w:rFonts w:hint="eastAsia"/>
          <w:color w:val="000000" w:themeColor="text1"/>
          <w:sz w:val="24"/>
          <w:szCs w:val="24"/>
        </w:rPr>
        <w:t>本院整理自教育部查復資料。</w:t>
      </w:r>
    </w:p>
    <w:p w:rsidR="00CC6329" w:rsidRPr="00035E4B" w:rsidRDefault="00CC6329" w:rsidP="00CC6329">
      <w:pPr>
        <w:rPr>
          <w:color w:val="000000" w:themeColor="text1"/>
        </w:rPr>
      </w:pPr>
    </w:p>
    <w:p w:rsidR="005869FF" w:rsidRPr="00035E4B" w:rsidRDefault="005620F8" w:rsidP="005869FF">
      <w:pPr>
        <w:pStyle w:val="4"/>
        <w:rPr>
          <w:color w:val="000000" w:themeColor="text1"/>
        </w:rPr>
      </w:pPr>
      <w:r w:rsidRPr="00035E4B">
        <w:rPr>
          <w:rFonts w:hint="eastAsia"/>
          <w:color w:val="000000" w:themeColor="text1"/>
        </w:rPr>
        <w:t>技專校院</w:t>
      </w:r>
      <w:r w:rsidR="005869FF" w:rsidRPr="00035E4B">
        <w:rPr>
          <w:rFonts w:hint="eastAsia"/>
          <w:color w:val="000000" w:themeColor="text1"/>
        </w:rPr>
        <w:t>：具原住民身分之專班教師</w:t>
      </w:r>
      <w:r w:rsidR="004D5DEC" w:rsidRPr="00035E4B">
        <w:rPr>
          <w:rFonts w:hint="eastAsia"/>
          <w:color w:val="000000" w:themeColor="text1"/>
        </w:rPr>
        <w:t>15</w:t>
      </w:r>
      <w:r w:rsidR="005869FF" w:rsidRPr="00035E4B">
        <w:rPr>
          <w:rFonts w:hint="eastAsia"/>
          <w:color w:val="000000" w:themeColor="text1"/>
        </w:rPr>
        <w:t>人、未具原住民身分之專班教師</w:t>
      </w:r>
      <w:r w:rsidR="004D5DEC" w:rsidRPr="00035E4B">
        <w:rPr>
          <w:rFonts w:hint="eastAsia"/>
          <w:color w:val="000000" w:themeColor="text1"/>
        </w:rPr>
        <w:t>441</w:t>
      </w:r>
      <w:r w:rsidR="005869FF" w:rsidRPr="00035E4B">
        <w:rPr>
          <w:rFonts w:hint="eastAsia"/>
          <w:color w:val="000000" w:themeColor="text1"/>
        </w:rPr>
        <w:t>人，詳如下表：</w:t>
      </w:r>
    </w:p>
    <w:p w:rsidR="005620F8" w:rsidRPr="00035E4B" w:rsidRDefault="00C028CC" w:rsidP="00C028CC">
      <w:pPr>
        <w:pStyle w:val="a3"/>
        <w:jc w:val="center"/>
        <w:rPr>
          <w:b/>
          <w:color w:val="000000" w:themeColor="text1"/>
        </w:rPr>
      </w:pPr>
      <w:r w:rsidRPr="00035E4B">
        <w:rPr>
          <w:rFonts w:hint="eastAsia"/>
          <w:b/>
          <w:color w:val="000000" w:themeColor="text1"/>
        </w:rPr>
        <w:lastRenderedPageBreak/>
        <w:t>109學年度技專校院原住民專班教師聘任情形</w:t>
      </w:r>
    </w:p>
    <w:tbl>
      <w:tblPr>
        <w:tblW w:w="4894"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CellMar>
          <w:left w:w="28" w:type="dxa"/>
          <w:right w:w="28" w:type="dxa"/>
        </w:tblCellMar>
        <w:tblLook w:val="04A0" w:firstRow="1" w:lastRow="0" w:firstColumn="1" w:lastColumn="0" w:noHBand="0" w:noVBand="1"/>
      </w:tblPr>
      <w:tblGrid>
        <w:gridCol w:w="1843"/>
        <w:gridCol w:w="3402"/>
        <w:gridCol w:w="1700"/>
        <w:gridCol w:w="1702"/>
      </w:tblGrid>
      <w:tr w:rsidR="008A1E05" w:rsidRPr="00035E4B" w:rsidTr="00C028CC">
        <w:trPr>
          <w:trHeight w:val="454"/>
          <w:tblHeader/>
        </w:trPr>
        <w:tc>
          <w:tcPr>
            <w:tcW w:w="1066" w:type="pct"/>
            <w:vMerge w:val="restart"/>
            <w:shd w:val="clear" w:color="auto" w:fill="FDE9D9" w:themeFill="accent6" w:themeFillTint="33"/>
            <w:vAlign w:val="center"/>
            <w:hideMark/>
          </w:tcPr>
          <w:p w:rsidR="00C028CC" w:rsidRPr="00035E4B" w:rsidRDefault="00C028CC" w:rsidP="00C028CC">
            <w:pPr>
              <w:widowControl/>
              <w:jc w:val="center"/>
              <w:rPr>
                <w:rFonts w:hAnsi="標楷體" w:cs="新細明體"/>
                <w:b/>
                <w:color w:val="000000" w:themeColor="text1"/>
                <w:kern w:val="0"/>
                <w:sz w:val="26"/>
                <w:szCs w:val="26"/>
              </w:rPr>
            </w:pPr>
            <w:r w:rsidRPr="00035E4B">
              <w:rPr>
                <w:rFonts w:hAnsi="標楷體" w:cs="新細明體" w:hint="eastAsia"/>
                <w:b/>
                <w:color w:val="000000" w:themeColor="text1"/>
                <w:kern w:val="0"/>
                <w:sz w:val="26"/>
                <w:szCs w:val="26"/>
              </w:rPr>
              <w:t>學校</w:t>
            </w:r>
          </w:p>
        </w:tc>
        <w:tc>
          <w:tcPr>
            <w:tcW w:w="1967" w:type="pct"/>
            <w:vMerge w:val="restart"/>
            <w:shd w:val="clear" w:color="auto" w:fill="FDE9D9" w:themeFill="accent6" w:themeFillTint="33"/>
            <w:vAlign w:val="center"/>
            <w:hideMark/>
          </w:tcPr>
          <w:p w:rsidR="00C028CC" w:rsidRPr="00035E4B" w:rsidRDefault="00C028CC" w:rsidP="00C028CC">
            <w:pPr>
              <w:widowControl/>
              <w:jc w:val="center"/>
              <w:rPr>
                <w:rFonts w:hAnsi="標楷體" w:cs="新細明體"/>
                <w:b/>
                <w:color w:val="000000" w:themeColor="text1"/>
                <w:kern w:val="0"/>
                <w:sz w:val="26"/>
                <w:szCs w:val="26"/>
              </w:rPr>
            </w:pPr>
            <w:r w:rsidRPr="00035E4B">
              <w:rPr>
                <w:rFonts w:hAnsi="標楷體" w:cs="新細明體" w:hint="eastAsia"/>
                <w:b/>
                <w:color w:val="000000" w:themeColor="text1"/>
                <w:kern w:val="0"/>
                <w:sz w:val="26"/>
                <w:szCs w:val="26"/>
              </w:rPr>
              <w:t>專班名稱</w:t>
            </w:r>
          </w:p>
        </w:tc>
        <w:tc>
          <w:tcPr>
            <w:tcW w:w="1967" w:type="pct"/>
            <w:gridSpan w:val="2"/>
            <w:shd w:val="clear" w:color="auto" w:fill="FDE9D9" w:themeFill="accent6" w:themeFillTint="33"/>
            <w:vAlign w:val="center"/>
            <w:hideMark/>
          </w:tcPr>
          <w:p w:rsidR="00C028CC" w:rsidRPr="00035E4B" w:rsidRDefault="00C028CC" w:rsidP="00C028CC">
            <w:pPr>
              <w:jc w:val="center"/>
              <w:rPr>
                <w:rFonts w:hAnsi="標楷體" w:cs="新細明體"/>
                <w:b/>
                <w:color w:val="000000" w:themeColor="text1"/>
                <w:kern w:val="0"/>
                <w:sz w:val="26"/>
                <w:szCs w:val="26"/>
              </w:rPr>
            </w:pPr>
            <w:r w:rsidRPr="00035E4B">
              <w:rPr>
                <w:rFonts w:hAnsi="標楷體" w:cs="新細明體" w:hint="eastAsia"/>
                <w:b/>
                <w:color w:val="000000" w:themeColor="text1"/>
                <w:kern w:val="0"/>
                <w:sz w:val="26"/>
                <w:szCs w:val="26"/>
              </w:rPr>
              <w:t>是否具原住民身份及族別</w:t>
            </w:r>
          </w:p>
        </w:tc>
      </w:tr>
      <w:tr w:rsidR="008A1E05" w:rsidRPr="00035E4B" w:rsidTr="00C028CC">
        <w:trPr>
          <w:trHeight w:val="454"/>
          <w:tblHeader/>
        </w:trPr>
        <w:tc>
          <w:tcPr>
            <w:tcW w:w="1066" w:type="pct"/>
            <w:vMerge/>
            <w:shd w:val="clear" w:color="auto" w:fill="FDE9D9" w:themeFill="accent6" w:themeFillTint="33"/>
            <w:vAlign w:val="center"/>
            <w:hideMark/>
          </w:tcPr>
          <w:p w:rsidR="00C028CC" w:rsidRPr="00035E4B" w:rsidRDefault="00C028CC" w:rsidP="00C028CC">
            <w:pPr>
              <w:widowControl/>
              <w:rPr>
                <w:rFonts w:hAnsi="標楷體" w:cs="新細明體"/>
                <w:color w:val="000000" w:themeColor="text1"/>
                <w:kern w:val="0"/>
                <w:sz w:val="26"/>
                <w:szCs w:val="26"/>
              </w:rPr>
            </w:pPr>
          </w:p>
        </w:tc>
        <w:tc>
          <w:tcPr>
            <w:tcW w:w="1967" w:type="pct"/>
            <w:vMerge/>
            <w:shd w:val="clear" w:color="auto" w:fill="FDE9D9" w:themeFill="accent6" w:themeFillTint="33"/>
            <w:vAlign w:val="center"/>
            <w:hideMark/>
          </w:tcPr>
          <w:p w:rsidR="00C028CC" w:rsidRPr="00035E4B" w:rsidRDefault="00C028CC" w:rsidP="00C028CC">
            <w:pPr>
              <w:widowControl/>
              <w:jc w:val="center"/>
              <w:rPr>
                <w:rFonts w:hAnsi="標楷體" w:cs="新細明體"/>
                <w:b/>
                <w:color w:val="000000" w:themeColor="text1"/>
                <w:kern w:val="0"/>
                <w:sz w:val="26"/>
                <w:szCs w:val="26"/>
              </w:rPr>
            </w:pPr>
          </w:p>
        </w:tc>
        <w:tc>
          <w:tcPr>
            <w:tcW w:w="983" w:type="pct"/>
            <w:shd w:val="clear" w:color="auto" w:fill="FDE9D9" w:themeFill="accent6" w:themeFillTint="33"/>
            <w:vAlign w:val="center"/>
            <w:hideMark/>
          </w:tcPr>
          <w:p w:rsidR="00C028CC" w:rsidRPr="00035E4B" w:rsidRDefault="00C028CC" w:rsidP="00C028CC">
            <w:pPr>
              <w:widowControl/>
              <w:jc w:val="center"/>
              <w:rPr>
                <w:rFonts w:hAnsi="標楷體" w:cs="新細明體"/>
                <w:b/>
                <w:bCs/>
                <w:color w:val="000000" w:themeColor="text1"/>
                <w:kern w:val="0"/>
                <w:sz w:val="26"/>
                <w:szCs w:val="26"/>
              </w:rPr>
            </w:pPr>
            <w:r w:rsidRPr="00035E4B">
              <w:rPr>
                <w:rFonts w:hAnsi="標楷體" w:cs="新細明體" w:hint="eastAsia"/>
                <w:b/>
                <w:bCs/>
                <w:color w:val="000000" w:themeColor="text1"/>
                <w:kern w:val="0"/>
                <w:sz w:val="26"/>
                <w:szCs w:val="26"/>
              </w:rPr>
              <w:t>是</w:t>
            </w:r>
          </w:p>
        </w:tc>
        <w:tc>
          <w:tcPr>
            <w:tcW w:w="984" w:type="pct"/>
            <w:shd w:val="clear" w:color="auto" w:fill="FDE9D9" w:themeFill="accent6" w:themeFillTint="33"/>
            <w:vAlign w:val="center"/>
            <w:hideMark/>
          </w:tcPr>
          <w:p w:rsidR="00C028CC" w:rsidRPr="00035E4B" w:rsidRDefault="00C028CC" w:rsidP="00C028CC">
            <w:pPr>
              <w:widowControl/>
              <w:jc w:val="center"/>
              <w:rPr>
                <w:rFonts w:hAnsi="標楷體" w:cs="新細明體"/>
                <w:b/>
                <w:color w:val="000000" w:themeColor="text1"/>
                <w:kern w:val="0"/>
                <w:sz w:val="26"/>
                <w:szCs w:val="26"/>
              </w:rPr>
            </w:pPr>
            <w:r w:rsidRPr="00035E4B">
              <w:rPr>
                <w:rFonts w:hAnsi="標楷體" w:cs="新細明體" w:hint="eastAsia"/>
                <w:b/>
                <w:color w:val="000000" w:themeColor="text1"/>
                <w:kern w:val="0"/>
                <w:sz w:val="26"/>
                <w:szCs w:val="26"/>
              </w:rPr>
              <w:t>否</w:t>
            </w:r>
          </w:p>
        </w:tc>
      </w:tr>
      <w:tr w:rsidR="008A1E05" w:rsidRPr="00035E4B" w:rsidTr="00C028CC">
        <w:trPr>
          <w:trHeight w:val="454"/>
        </w:trPr>
        <w:tc>
          <w:tcPr>
            <w:tcW w:w="1066" w:type="pct"/>
            <w:shd w:val="clear" w:color="auto" w:fill="FFFFFF" w:themeFill="background1"/>
            <w:vAlign w:val="center"/>
            <w:hideMark/>
          </w:tcPr>
          <w:p w:rsidR="005869FF" w:rsidRPr="00035E4B" w:rsidRDefault="005869FF" w:rsidP="005869FF">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慈濟科技大學</w:t>
            </w:r>
          </w:p>
        </w:tc>
        <w:tc>
          <w:tcPr>
            <w:tcW w:w="1967" w:type="pct"/>
            <w:shd w:val="clear" w:color="auto" w:fill="FFFFFF" w:themeFill="background1"/>
            <w:vAlign w:val="center"/>
            <w:hideMark/>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護理科</w:t>
            </w:r>
          </w:p>
        </w:tc>
        <w:tc>
          <w:tcPr>
            <w:tcW w:w="983" w:type="pct"/>
            <w:shd w:val="clear" w:color="auto" w:fill="FFFFFF" w:themeFill="background1"/>
            <w:vAlign w:val="center"/>
            <w:hideMark/>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4</w:t>
            </w:r>
          </w:p>
        </w:tc>
        <w:tc>
          <w:tcPr>
            <w:tcW w:w="984" w:type="pct"/>
            <w:shd w:val="clear" w:color="auto" w:fill="FFFFFF" w:themeFill="background1"/>
            <w:vAlign w:val="center"/>
            <w:hideMark/>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53</w:t>
            </w:r>
          </w:p>
        </w:tc>
      </w:tr>
      <w:tr w:rsidR="008A1E05" w:rsidRPr="00035E4B" w:rsidTr="00C028CC">
        <w:trPr>
          <w:trHeight w:val="454"/>
        </w:trPr>
        <w:tc>
          <w:tcPr>
            <w:tcW w:w="1066" w:type="pct"/>
            <w:shd w:val="clear" w:color="auto" w:fill="FFFFFF" w:themeFill="background1"/>
            <w:vAlign w:val="center"/>
            <w:hideMark/>
          </w:tcPr>
          <w:p w:rsidR="005869FF" w:rsidRPr="00035E4B" w:rsidRDefault="005869FF" w:rsidP="005869FF">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大仁科技大學</w:t>
            </w:r>
          </w:p>
        </w:tc>
        <w:tc>
          <w:tcPr>
            <w:tcW w:w="1967" w:type="pct"/>
            <w:shd w:val="clear" w:color="auto" w:fill="FFFFFF" w:themeFill="background1"/>
            <w:vAlign w:val="center"/>
            <w:hideMark/>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觀光事業科</w:t>
            </w:r>
          </w:p>
        </w:tc>
        <w:tc>
          <w:tcPr>
            <w:tcW w:w="983" w:type="pct"/>
            <w:shd w:val="clear" w:color="auto" w:fill="FFFFFF" w:themeFill="background1"/>
            <w:vAlign w:val="center"/>
            <w:hideMark/>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1</w:t>
            </w:r>
          </w:p>
        </w:tc>
        <w:tc>
          <w:tcPr>
            <w:tcW w:w="984" w:type="pct"/>
            <w:shd w:val="clear" w:color="auto" w:fill="FFFFFF" w:themeFill="background1"/>
            <w:vAlign w:val="center"/>
            <w:hideMark/>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8</w:t>
            </w:r>
          </w:p>
        </w:tc>
      </w:tr>
      <w:tr w:rsidR="008A1E05" w:rsidRPr="00035E4B" w:rsidTr="00C028CC">
        <w:trPr>
          <w:trHeight w:val="454"/>
        </w:trPr>
        <w:tc>
          <w:tcPr>
            <w:tcW w:w="1066" w:type="pct"/>
            <w:shd w:val="clear" w:color="auto" w:fill="FFFFFF" w:themeFill="background1"/>
            <w:vAlign w:val="center"/>
          </w:tcPr>
          <w:p w:rsidR="005869FF" w:rsidRPr="00035E4B" w:rsidRDefault="005869FF" w:rsidP="005869FF">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美和科技大學</w:t>
            </w:r>
          </w:p>
        </w:tc>
        <w:tc>
          <w:tcPr>
            <w:tcW w:w="1967" w:type="pct"/>
            <w:shd w:val="clear" w:color="auto" w:fill="FFFFFF" w:themeFill="background1"/>
            <w:vAlign w:val="center"/>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社會工作系</w:t>
            </w:r>
          </w:p>
        </w:tc>
        <w:tc>
          <w:tcPr>
            <w:tcW w:w="983" w:type="pct"/>
            <w:shd w:val="clear" w:color="auto" w:fill="FFFFFF" w:themeFill="background1"/>
            <w:vAlign w:val="center"/>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1</w:t>
            </w:r>
          </w:p>
        </w:tc>
        <w:tc>
          <w:tcPr>
            <w:tcW w:w="984" w:type="pct"/>
            <w:shd w:val="clear" w:color="auto" w:fill="FFFFFF" w:themeFill="background1"/>
            <w:vAlign w:val="center"/>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12</w:t>
            </w:r>
          </w:p>
        </w:tc>
      </w:tr>
      <w:tr w:rsidR="008A1E05" w:rsidRPr="00035E4B" w:rsidTr="00C028CC">
        <w:trPr>
          <w:trHeight w:val="454"/>
        </w:trPr>
        <w:tc>
          <w:tcPr>
            <w:tcW w:w="1066" w:type="pct"/>
            <w:shd w:val="clear" w:color="auto" w:fill="FFFFFF" w:themeFill="background1"/>
            <w:vAlign w:val="center"/>
          </w:tcPr>
          <w:p w:rsidR="005869FF" w:rsidRPr="00035E4B" w:rsidRDefault="005869FF" w:rsidP="005869FF">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仁德醫護管理專科學校</w:t>
            </w:r>
          </w:p>
        </w:tc>
        <w:tc>
          <w:tcPr>
            <w:tcW w:w="1967" w:type="pct"/>
            <w:shd w:val="clear" w:color="auto" w:fill="FFFFFF" w:themeFill="background1"/>
            <w:vAlign w:val="center"/>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護理科</w:t>
            </w:r>
          </w:p>
        </w:tc>
        <w:tc>
          <w:tcPr>
            <w:tcW w:w="983" w:type="pct"/>
            <w:shd w:val="clear" w:color="auto" w:fill="FFFFFF" w:themeFill="background1"/>
            <w:vAlign w:val="center"/>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2</w:t>
            </w:r>
          </w:p>
        </w:tc>
        <w:tc>
          <w:tcPr>
            <w:tcW w:w="984" w:type="pct"/>
            <w:shd w:val="clear" w:color="auto" w:fill="FFFFFF" w:themeFill="background1"/>
            <w:vAlign w:val="center"/>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89</w:t>
            </w:r>
          </w:p>
        </w:tc>
      </w:tr>
      <w:tr w:rsidR="008A1E05" w:rsidRPr="00035E4B" w:rsidTr="00C028CC">
        <w:trPr>
          <w:trHeight w:val="454"/>
        </w:trPr>
        <w:tc>
          <w:tcPr>
            <w:tcW w:w="1066" w:type="pct"/>
            <w:shd w:val="clear" w:color="auto" w:fill="FFFFFF" w:themeFill="background1"/>
            <w:vAlign w:val="center"/>
          </w:tcPr>
          <w:p w:rsidR="005869FF" w:rsidRPr="00035E4B" w:rsidRDefault="005869FF" w:rsidP="005869FF">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新生醫護管理專科學校</w:t>
            </w:r>
          </w:p>
        </w:tc>
        <w:tc>
          <w:tcPr>
            <w:tcW w:w="1967" w:type="pct"/>
            <w:shd w:val="clear" w:color="auto" w:fill="FFFFFF" w:themeFill="background1"/>
            <w:vAlign w:val="center"/>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護理科</w:t>
            </w:r>
          </w:p>
        </w:tc>
        <w:tc>
          <w:tcPr>
            <w:tcW w:w="983" w:type="pct"/>
            <w:shd w:val="clear" w:color="auto" w:fill="FFFFFF" w:themeFill="background1"/>
            <w:vAlign w:val="center"/>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4</w:t>
            </w:r>
          </w:p>
        </w:tc>
        <w:tc>
          <w:tcPr>
            <w:tcW w:w="984" w:type="pct"/>
            <w:shd w:val="clear" w:color="auto" w:fill="FFFFFF" w:themeFill="background1"/>
            <w:vAlign w:val="center"/>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106</w:t>
            </w:r>
          </w:p>
        </w:tc>
      </w:tr>
      <w:tr w:rsidR="008A1E05" w:rsidRPr="00035E4B" w:rsidTr="00C028CC">
        <w:trPr>
          <w:trHeight w:val="454"/>
        </w:trPr>
        <w:tc>
          <w:tcPr>
            <w:tcW w:w="1066" w:type="pct"/>
            <w:shd w:val="clear" w:color="auto" w:fill="FFFFFF" w:themeFill="background1"/>
            <w:vAlign w:val="center"/>
          </w:tcPr>
          <w:p w:rsidR="005869FF" w:rsidRPr="00035E4B" w:rsidRDefault="005869FF" w:rsidP="005869FF">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輔英科技大學</w:t>
            </w:r>
          </w:p>
        </w:tc>
        <w:tc>
          <w:tcPr>
            <w:tcW w:w="1967" w:type="pct"/>
            <w:shd w:val="clear" w:color="auto" w:fill="FFFFFF" w:themeFill="background1"/>
            <w:vAlign w:val="center"/>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護理科</w:t>
            </w:r>
          </w:p>
        </w:tc>
        <w:tc>
          <w:tcPr>
            <w:tcW w:w="983" w:type="pct"/>
            <w:shd w:val="clear" w:color="auto" w:fill="FFFFFF" w:themeFill="background1"/>
            <w:vAlign w:val="center"/>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0</w:t>
            </w:r>
          </w:p>
        </w:tc>
        <w:tc>
          <w:tcPr>
            <w:tcW w:w="984" w:type="pct"/>
            <w:shd w:val="clear" w:color="auto" w:fill="FFFFFF" w:themeFill="background1"/>
            <w:vAlign w:val="center"/>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84</w:t>
            </w:r>
          </w:p>
        </w:tc>
      </w:tr>
      <w:tr w:rsidR="008A1E05" w:rsidRPr="00035E4B" w:rsidTr="00C028CC">
        <w:trPr>
          <w:trHeight w:val="454"/>
        </w:trPr>
        <w:tc>
          <w:tcPr>
            <w:tcW w:w="1066" w:type="pct"/>
            <w:shd w:val="clear" w:color="auto" w:fill="FFFFFF" w:themeFill="background1"/>
            <w:vAlign w:val="center"/>
          </w:tcPr>
          <w:p w:rsidR="005869FF" w:rsidRPr="00035E4B" w:rsidRDefault="005869FF" w:rsidP="005869FF">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崇右影藝科技大學</w:t>
            </w:r>
          </w:p>
        </w:tc>
        <w:tc>
          <w:tcPr>
            <w:tcW w:w="1967" w:type="pct"/>
            <w:shd w:val="clear" w:color="auto" w:fill="FFFFFF" w:themeFill="background1"/>
            <w:vAlign w:val="center"/>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演藝事業系</w:t>
            </w:r>
          </w:p>
        </w:tc>
        <w:tc>
          <w:tcPr>
            <w:tcW w:w="983" w:type="pct"/>
            <w:shd w:val="clear" w:color="auto" w:fill="FFFFFF" w:themeFill="background1"/>
            <w:vAlign w:val="center"/>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2</w:t>
            </w:r>
          </w:p>
        </w:tc>
        <w:tc>
          <w:tcPr>
            <w:tcW w:w="984" w:type="pct"/>
            <w:shd w:val="clear" w:color="auto" w:fill="FFFFFF" w:themeFill="background1"/>
            <w:vAlign w:val="center"/>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6</w:t>
            </w:r>
          </w:p>
        </w:tc>
      </w:tr>
      <w:tr w:rsidR="008A1E05" w:rsidRPr="00035E4B" w:rsidTr="00C028CC">
        <w:trPr>
          <w:trHeight w:val="454"/>
        </w:trPr>
        <w:tc>
          <w:tcPr>
            <w:tcW w:w="1066" w:type="pct"/>
            <w:shd w:val="clear" w:color="auto" w:fill="FFFFFF" w:themeFill="background1"/>
            <w:vAlign w:val="center"/>
          </w:tcPr>
          <w:p w:rsidR="005869FF" w:rsidRPr="00035E4B" w:rsidRDefault="005869FF" w:rsidP="005869FF">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育英醫護管理專科學校</w:t>
            </w:r>
          </w:p>
        </w:tc>
        <w:tc>
          <w:tcPr>
            <w:tcW w:w="1967" w:type="pct"/>
            <w:shd w:val="clear" w:color="auto" w:fill="FFFFFF" w:themeFill="background1"/>
            <w:vAlign w:val="center"/>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護理科</w:t>
            </w:r>
          </w:p>
        </w:tc>
        <w:tc>
          <w:tcPr>
            <w:tcW w:w="983" w:type="pct"/>
            <w:shd w:val="clear" w:color="auto" w:fill="FFFFFF" w:themeFill="background1"/>
            <w:vAlign w:val="center"/>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0</w:t>
            </w:r>
          </w:p>
        </w:tc>
        <w:tc>
          <w:tcPr>
            <w:tcW w:w="984" w:type="pct"/>
            <w:shd w:val="clear" w:color="auto" w:fill="FFFFFF" w:themeFill="background1"/>
            <w:vAlign w:val="center"/>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47</w:t>
            </w:r>
          </w:p>
        </w:tc>
      </w:tr>
      <w:tr w:rsidR="008A1E05" w:rsidRPr="00035E4B" w:rsidTr="00C028CC">
        <w:trPr>
          <w:trHeight w:val="454"/>
        </w:trPr>
        <w:tc>
          <w:tcPr>
            <w:tcW w:w="1066" w:type="pct"/>
            <w:vMerge w:val="restart"/>
            <w:shd w:val="clear" w:color="auto" w:fill="FFFFFF" w:themeFill="background1"/>
            <w:vAlign w:val="center"/>
          </w:tcPr>
          <w:p w:rsidR="005869FF" w:rsidRPr="00035E4B" w:rsidRDefault="005869FF" w:rsidP="005869FF">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明新科技大學</w:t>
            </w:r>
          </w:p>
        </w:tc>
        <w:tc>
          <w:tcPr>
            <w:tcW w:w="1967" w:type="pct"/>
            <w:shd w:val="clear" w:color="auto" w:fill="FFFFFF" w:themeFill="background1"/>
            <w:vAlign w:val="center"/>
          </w:tcPr>
          <w:p w:rsidR="005869FF" w:rsidRPr="00035E4B" w:rsidRDefault="005869FF" w:rsidP="005869FF">
            <w:pPr>
              <w:spacing w:line="400" w:lineRule="exact"/>
              <w:jc w:val="center"/>
              <w:rPr>
                <w:color w:val="000000" w:themeColor="text1"/>
                <w:w w:val="90"/>
                <w:sz w:val="26"/>
                <w:szCs w:val="26"/>
              </w:rPr>
            </w:pPr>
            <w:r w:rsidRPr="00035E4B">
              <w:rPr>
                <w:rFonts w:hint="eastAsia"/>
                <w:color w:val="000000" w:themeColor="text1"/>
                <w:w w:val="90"/>
                <w:sz w:val="26"/>
                <w:szCs w:val="26"/>
              </w:rPr>
              <w:t>土木工程與環境資源管理系</w:t>
            </w:r>
          </w:p>
        </w:tc>
        <w:tc>
          <w:tcPr>
            <w:tcW w:w="983" w:type="pct"/>
            <w:shd w:val="clear" w:color="auto" w:fill="FFFFFF" w:themeFill="background1"/>
            <w:vAlign w:val="center"/>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0</w:t>
            </w:r>
          </w:p>
        </w:tc>
        <w:tc>
          <w:tcPr>
            <w:tcW w:w="984" w:type="pct"/>
            <w:shd w:val="clear" w:color="auto" w:fill="FFFFFF" w:themeFill="background1"/>
            <w:vAlign w:val="center"/>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11</w:t>
            </w:r>
          </w:p>
        </w:tc>
      </w:tr>
      <w:tr w:rsidR="008A1E05" w:rsidRPr="00035E4B" w:rsidTr="00C028CC">
        <w:trPr>
          <w:trHeight w:val="454"/>
        </w:trPr>
        <w:tc>
          <w:tcPr>
            <w:tcW w:w="1066" w:type="pct"/>
            <w:vMerge/>
            <w:shd w:val="clear" w:color="auto" w:fill="FFFFFF" w:themeFill="background1"/>
            <w:vAlign w:val="center"/>
          </w:tcPr>
          <w:p w:rsidR="005869FF" w:rsidRPr="00035E4B" w:rsidRDefault="005869FF" w:rsidP="005869FF">
            <w:pPr>
              <w:widowControl/>
              <w:rPr>
                <w:rFonts w:hAnsi="標楷體" w:cs="新細明體"/>
                <w:color w:val="000000" w:themeColor="text1"/>
                <w:kern w:val="0"/>
                <w:sz w:val="26"/>
                <w:szCs w:val="26"/>
              </w:rPr>
            </w:pPr>
          </w:p>
        </w:tc>
        <w:tc>
          <w:tcPr>
            <w:tcW w:w="1967" w:type="pct"/>
            <w:shd w:val="clear" w:color="auto" w:fill="FFFFFF" w:themeFill="background1"/>
            <w:vAlign w:val="center"/>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幼兒保育系</w:t>
            </w:r>
          </w:p>
        </w:tc>
        <w:tc>
          <w:tcPr>
            <w:tcW w:w="983" w:type="pct"/>
            <w:shd w:val="clear" w:color="auto" w:fill="FFFFFF" w:themeFill="background1"/>
            <w:vAlign w:val="center"/>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0</w:t>
            </w:r>
          </w:p>
        </w:tc>
        <w:tc>
          <w:tcPr>
            <w:tcW w:w="984" w:type="pct"/>
            <w:shd w:val="clear" w:color="auto" w:fill="FFFFFF" w:themeFill="background1"/>
            <w:vAlign w:val="center"/>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11</w:t>
            </w:r>
          </w:p>
        </w:tc>
      </w:tr>
      <w:tr w:rsidR="008A1E05" w:rsidRPr="00035E4B" w:rsidTr="00C028CC">
        <w:trPr>
          <w:trHeight w:val="454"/>
        </w:trPr>
        <w:tc>
          <w:tcPr>
            <w:tcW w:w="1066" w:type="pct"/>
            <w:vMerge/>
            <w:shd w:val="clear" w:color="auto" w:fill="FFFFFF" w:themeFill="background1"/>
            <w:vAlign w:val="center"/>
          </w:tcPr>
          <w:p w:rsidR="005869FF" w:rsidRPr="00035E4B" w:rsidRDefault="005869FF" w:rsidP="005869FF">
            <w:pPr>
              <w:widowControl/>
              <w:rPr>
                <w:rFonts w:hAnsi="標楷體" w:cs="新細明體"/>
                <w:color w:val="000000" w:themeColor="text1"/>
                <w:kern w:val="0"/>
                <w:sz w:val="26"/>
                <w:szCs w:val="26"/>
              </w:rPr>
            </w:pPr>
          </w:p>
        </w:tc>
        <w:tc>
          <w:tcPr>
            <w:tcW w:w="1967" w:type="pct"/>
            <w:shd w:val="clear" w:color="auto" w:fill="FFFFFF" w:themeFill="background1"/>
            <w:vAlign w:val="center"/>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樂齡服務產業管理系</w:t>
            </w:r>
          </w:p>
        </w:tc>
        <w:tc>
          <w:tcPr>
            <w:tcW w:w="983" w:type="pct"/>
            <w:shd w:val="clear" w:color="auto" w:fill="FFFFFF" w:themeFill="background1"/>
            <w:vAlign w:val="center"/>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1</w:t>
            </w:r>
          </w:p>
        </w:tc>
        <w:tc>
          <w:tcPr>
            <w:tcW w:w="984" w:type="pct"/>
            <w:shd w:val="clear" w:color="auto" w:fill="FFFFFF" w:themeFill="background1"/>
            <w:vAlign w:val="center"/>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9</w:t>
            </w:r>
          </w:p>
        </w:tc>
      </w:tr>
      <w:tr w:rsidR="008A1E05" w:rsidRPr="00035E4B" w:rsidTr="00C028CC">
        <w:trPr>
          <w:trHeight w:val="454"/>
        </w:trPr>
        <w:tc>
          <w:tcPr>
            <w:tcW w:w="1066" w:type="pct"/>
            <w:shd w:val="clear" w:color="auto" w:fill="FFFFFF" w:themeFill="background1"/>
            <w:vAlign w:val="center"/>
          </w:tcPr>
          <w:p w:rsidR="005869FF" w:rsidRPr="00035E4B" w:rsidRDefault="005869FF" w:rsidP="005869FF">
            <w:pPr>
              <w:widowControl/>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國立臺北商業大學</w:t>
            </w:r>
          </w:p>
        </w:tc>
        <w:tc>
          <w:tcPr>
            <w:tcW w:w="1967" w:type="pct"/>
            <w:shd w:val="clear" w:color="auto" w:fill="FFFFFF" w:themeFill="background1"/>
            <w:vAlign w:val="center"/>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資訊與決策科學研究所「原住民人工智慧與應用碩士在職專班」</w:t>
            </w:r>
          </w:p>
        </w:tc>
        <w:tc>
          <w:tcPr>
            <w:tcW w:w="983" w:type="pct"/>
            <w:shd w:val="clear" w:color="auto" w:fill="FFFFFF" w:themeFill="background1"/>
            <w:vAlign w:val="center"/>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0</w:t>
            </w:r>
          </w:p>
        </w:tc>
        <w:tc>
          <w:tcPr>
            <w:tcW w:w="984" w:type="pct"/>
            <w:shd w:val="clear" w:color="auto" w:fill="FFFFFF" w:themeFill="background1"/>
            <w:vAlign w:val="center"/>
          </w:tcPr>
          <w:p w:rsidR="005869FF" w:rsidRPr="00035E4B" w:rsidRDefault="005869FF" w:rsidP="005869FF">
            <w:pPr>
              <w:spacing w:line="400" w:lineRule="exact"/>
              <w:jc w:val="center"/>
              <w:rPr>
                <w:color w:val="000000" w:themeColor="text1"/>
                <w:sz w:val="26"/>
                <w:szCs w:val="26"/>
              </w:rPr>
            </w:pPr>
            <w:r w:rsidRPr="00035E4B">
              <w:rPr>
                <w:rFonts w:hint="eastAsia"/>
                <w:color w:val="000000" w:themeColor="text1"/>
                <w:sz w:val="26"/>
                <w:szCs w:val="26"/>
              </w:rPr>
              <w:t>5</w:t>
            </w:r>
          </w:p>
        </w:tc>
      </w:tr>
      <w:tr w:rsidR="008A1E05" w:rsidRPr="00035E4B" w:rsidTr="00C028CC">
        <w:trPr>
          <w:trHeight w:val="454"/>
        </w:trPr>
        <w:tc>
          <w:tcPr>
            <w:tcW w:w="3033" w:type="pct"/>
            <w:gridSpan w:val="2"/>
            <w:shd w:val="clear" w:color="auto" w:fill="FFFFFF" w:themeFill="background1"/>
            <w:vAlign w:val="center"/>
          </w:tcPr>
          <w:p w:rsidR="00C028CC" w:rsidRPr="00035E4B" w:rsidRDefault="00C028CC" w:rsidP="00C028CC">
            <w:pPr>
              <w:jc w:val="center"/>
              <w:rPr>
                <w:color w:val="000000" w:themeColor="text1"/>
                <w:sz w:val="26"/>
                <w:szCs w:val="26"/>
              </w:rPr>
            </w:pPr>
            <w:r w:rsidRPr="00035E4B">
              <w:rPr>
                <w:rFonts w:hint="eastAsia"/>
                <w:color w:val="000000" w:themeColor="text1"/>
                <w:sz w:val="26"/>
                <w:szCs w:val="26"/>
              </w:rPr>
              <w:t>合計</w:t>
            </w:r>
          </w:p>
        </w:tc>
        <w:tc>
          <w:tcPr>
            <w:tcW w:w="983" w:type="pct"/>
            <w:shd w:val="clear" w:color="auto" w:fill="FFFFFF" w:themeFill="background1"/>
            <w:vAlign w:val="center"/>
          </w:tcPr>
          <w:p w:rsidR="00C028CC" w:rsidRPr="00035E4B" w:rsidRDefault="00B56518" w:rsidP="00C028CC">
            <w:pPr>
              <w:widowControl/>
              <w:jc w:val="center"/>
              <w:rPr>
                <w:rFonts w:hAnsi="標楷體" w:cs="新細明體"/>
                <w:bCs/>
                <w:color w:val="000000" w:themeColor="text1"/>
                <w:kern w:val="0"/>
                <w:sz w:val="26"/>
                <w:szCs w:val="26"/>
                <w:shd w:val="pct15" w:color="auto" w:fill="FFFFFF"/>
              </w:rPr>
            </w:pPr>
            <w:r w:rsidRPr="00035E4B">
              <w:rPr>
                <w:rFonts w:hAnsi="標楷體" w:cs="新細明體"/>
                <w:bCs/>
                <w:color w:val="000000" w:themeColor="text1"/>
                <w:kern w:val="0"/>
                <w:sz w:val="26"/>
                <w:szCs w:val="26"/>
              </w:rPr>
              <w:t>15</w:t>
            </w:r>
          </w:p>
        </w:tc>
        <w:tc>
          <w:tcPr>
            <w:tcW w:w="984" w:type="pct"/>
            <w:shd w:val="clear" w:color="auto" w:fill="FFFFFF" w:themeFill="background1"/>
            <w:vAlign w:val="center"/>
          </w:tcPr>
          <w:p w:rsidR="00C028CC" w:rsidRPr="00035E4B" w:rsidRDefault="005869FF" w:rsidP="00C028CC">
            <w:pPr>
              <w:widowControl/>
              <w:jc w:val="center"/>
              <w:rPr>
                <w:rFonts w:hAnsi="標楷體" w:cs="新細明體"/>
                <w:color w:val="000000" w:themeColor="text1"/>
                <w:kern w:val="0"/>
                <w:sz w:val="26"/>
                <w:szCs w:val="26"/>
              </w:rPr>
            </w:pPr>
            <w:r w:rsidRPr="00035E4B">
              <w:rPr>
                <w:rFonts w:hAnsi="標楷體" w:cs="新細明體" w:hint="eastAsia"/>
                <w:color w:val="000000" w:themeColor="text1"/>
                <w:kern w:val="0"/>
                <w:sz w:val="26"/>
                <w:szCs w:val="26"/>
              </w:rPr>
              <w:t>4</w:t>
            </w:r>
            <w:r w:rsidRPr="00035E4B">
              <w:rPr>
                <w:rFonts w:hAnsi="標楷體" w:cs="新細明體"/>
                <w:color w:val="000000" w:themeColor="text1"/>
                <w:kern w:val="0"/>
                <w:sz w:val="26"/>
                <w:szCs w:val="26"/>
              </w:rPr>
              <w:t>41</w:t>
            </w:r>
          </w:p>
        </w:tc>
      </w:tr>
    </w:tbl>
    <w:p w:rsidR="005620F8" w:rsidRPr="00035E4B" w:rsidRDefault="007D2A78" w:rsidP="005620F8">
      <w:pPr>
        <w:rPr>
          <w:color w:val="000000" w:themeColor="text1"/>
          <w:sz w:val="24"/>
          <w:szCs w:val="24"/>
        </w:rPr>
      </w:pPr>
      <w:r w:rsidRPr="00035E4B">
        <w:rPr>
          <w:rFonts w:hint="eastAsia"/>
          <w:color w:val="000000" w:themeColor="text1"/>
          <w:sz w:val="24"/>
          <w:szCs w:val="24"/>
        </w:rPr>
        <w:t>資料來源：</w:t>
      </w:r>
      <w:r w:rsidR="004D5DEC" w:rsidRPr="00035E4B">
        <w:rPr>
          <w:rFonts w:hint="eastAsia"/>
          <w:color w:val="000000" w:themeColor="text1"/>
          <w:sz w:val="24"/>
          <w:szCs w:val="24"/>
        </w:rPr>
        <w:t>本院整理自</w:t>
      </w:r>
      <w:r w:rsidRPr="00035E4B">
        <w:rPr>
          <w:rFonts w:hint="eastAsia"/>
          <w:color w:val="000000" w:themeColor="text1"/>
          <w:sz w:val="24"/>
          <w:szCs w:val="24"/>
        </w:rPr>
        <w:t>教育部查復</w:t>
      </w:r>
      <w:r w:rsidR="004D5DEC" w:rsidRPr="00035E4B">
        <w:rPr>
          <w:rFonts w:hint="eastAsia"/>
          <w:color w:val="000000" w:themeColor="text1"/>
          <w:sz w:val="24"/>
          <w:szCs w:val="24"/>
        </w:rPr>
        <w:t>資料</w:t>
      </w:r>
      <w:r w:rsidRPr="00035E4B">
        <w:rPr>
          <w:rFonts w:hint="eastAsia"/>
          <w:color w:val="000000" w:themeColor="text1"/>
          <w:sz w:val="24"/>
          <w:szCs w:val="24"/>
        </w:rPr>
        <w:t>。</w:t>
      </w:r>
    </w:p>
    <w:p w:rsidR="005620F8" w:rsidRPr="00035E4B" w:rsidRDefault="005620F8" w:rsidP="005620F8">
      <w:pPr>
        <w:rPr>
          <w:color w:val="000000" w:themeColor="text1"/>
        </w:rPr>
      </w:pPr>
    </w:p>
    <w:p w:rsidR="005620F8" w:rsidRPr="00035E4B" w:rsidRDefault="005869FF" w:rsidP="005869FF">
      <w:pPr>
        <w:pStyle w:val="4"/>
        <w:rPr>
          <w:color w:val="000000" w:themeColor="text1"/>
        </w:rPr>
      </w:pPr>
      <w:r w:rsidRPr="00035E4B">
        <w:rPr>
          <w:rFonts w:hint="eastAsia"/>
          <w:color w:val="000000" w:themeColor="text1"/>
        </w:rPr>
        <w:t>具原住民身分之</w:t>
      </w:r>
      <w:r w:rsidR="00A05031" w:rsidRPr="00035E4B">
        <w:rPr>
          <w:rFonts w:hint="eastAsia"/>
          <w:color w:val="000000" w:themeColor="text1"/>
        </w:rPr>
        <w:t>專班</w:t>
      </w:r>
      <w:r w:rsidRPr="00035E4B">
        <w:rPr>
          <w:rFonts w:hint="eastAsia"/>
          <w:color w:val="000000" w:themeColor="text1"/>
        </w:rPr>
        <w:t>教師占比</w:t>
      </w:r>
      <w:r w:rsidR="00A05031" w:rsidRPr="00035E4B">
        <w:rPr>
          <w:rFonts w:hint="eastAsia"/>
          <w:color w:val="000000" w:themeColor="text1"/>
        </w:rPr>
        <w:t>：109學年度全國具原住民身分之專班教師總計62人，占全國原住民專班教師人數之7%、非具原住民身分之專班教師總計821人，占全國原住民專班教師人數之93%，詳如下表：</w:t>
      </w:r>
    </w:p>
    <w:p w:rsidR="005A0FAA" w:rsidRPr="00035E4B" w:rsidRDefault="005A0FAA" w:rsidP="005A0FAA">
      <w:pPr>
        <w:rPr>
          <w:color w:val="000000" w:themeColor="text1"/>
        </w:rPr>
      </w:pPr>
    </w:p>
    <w:p w:rsidR="00A05031" w:rsidRPr="00035E4B" w:rsidRDefault="00A05031" w:rsidP="00A05031">
      <w:pPr>
        <w:pStyle w:val="a3"/>
        <w:jc w:val="center"/>
        <w:rPr>
          <w:b/>
          <w:color w:val="000000" w:themeColor="text1"/>
        </w:rPr>
      </w:pPr>
      <w:r w:rsidRPr="00035E4B">
        <w:rPr>
          <w:rFonts w:hint="eastAsia"/>
          <w:b/>
          <w:color w:val="000000" w:themeColor="text1"/>
        </w:rPr>
        <w:lastRenderedPageBreak/>
        <w:t>109學年度全國原住民專班具原住民身分之教師占比</w:t>
      </w:r>
    </w:p>
    <w:tbl>
      <w:tblPr>
        <w:tblStyle w:val="af6"/>
        <w:tblW w:w="0" w:type="auto"/>
        <w:tblLook w:val="04A0" w:firstRow="1" w:lastRow="0" w:firstColumn="1" w:lastColumn="0" w:noHBand="0" w:noVBand="1"/>
      </w:tblPr>
      <w:tblGrid>
        <w:gridCol w:w="2201"/>
        <w:gridCol w:w="1480"/>
        <w:gridCol w:w="2871"/>
        <w:gridCol w:w="2282"/>
      </w:tblGrid>
      <w:tr w:rsidR="008A1E05" w:rsidRPr="00035E4B" w:rsidTr="005D77D7">
        <w:trPr>
          <w:trHeight w:val="454"/>
        </w:trPr>
        <w:tc>
          <w:tcPr>
            <w:tcW w:w="2201" w:type="dxa"/>
            <w:shd w:val="clear" w:color="auto" w:fill="FDE9D9" w:themeFill="accent6" w:themeFillTint="33"/>
            <w:vAlign w:val="center"/>
          </w:tcPr>
          <w:p w:rsidR="005D77D7" w:rsidRPr="00035E4B" w:rsidRDefault="005D77D7" w:rsidP="009B7152">
            <w:pPr>
              <w:jc w:val="center"/>
              <w:rPr>
                <w:b/>
                <w:color w:val="000000" w:themeColor="text1"/>
                <w:sz w:val="28"/>
                <w:szCs w:val="28"/>
              </w:rPr>
            </w:pPr>
            <w:r w:rsidRPr="00035E4B">
              <w:rPr>
                <w:rFonts w:hint="eastAsia"/>
                <w:b/>
                <w:color w:val="000000" w:themeColor="text1"/>
                <w:sz w:val="28"/>
                <w:szCs w:val="28"/>
              </w:rPr>
              <w:t>身分別</w:t>
            </w:r>
          </w:p>
        </w:tc>
        <w:tc>
          <w:tcPr>
            <w:tcW w:w="1480" w:type="dxa"/>
            <w:shd w:val="clear" w:color="auto" w:fill="FDE9D9" w:themeFill="accent6" w:themeFillTint="33"/>
            <w:vAlign w:val="center"/>
          </w:tcPr>
          <w:p w:rsidR="005D77D7" w:rsidRPr="00035E4B" w:rsidRDefault="005D77D7" w:rsidP="005D77D7">
            <w:pPr>
              <w:jc w:val="center"/>
              <w:rPr>
                <w:b/>
                <w:color w:val="000000" w:themeColor="text1"/>
                <w:sz w:val="28"/>
                <w:szCs w:val="28"/>
              </w:rPr>
            </w:pPr>
            <w:r w:rsidRPr="00035E4B">
              <w:rPr>
                <w:rFonts w:hint="eastAsia"/>
                <w:b/>
                <w:color w:val="000000" w:themeColor="text1"/>
                <w:sz w:val="28"/>
                <w:szCs w:val="28"/>
              </w:rPr>
              <w:t>總計</w:t>
            </w:r>
          </w:p>
        </w:tc>
        <w:tc>
          <w:tcPr>
            <w:tcW w:w="2871" w:type="dxa"/>
            <w:shd w:val="clear" w:color="auto" w:fill="FDE9D9" w:themeFill="accent6" w:themeFillTint="33"/>
            <w:vAlign w:val="center"/>
          </w:tcPr>
          <w:p w:rsidR="005D77D7" w:rsidRPr="00035E4B" w:rsidRDefault="005D77D7" w:rsidP="009B7152">
            <w:pPr>
              <w:jc w:val="center"/>
              <w:rPr>
                <w:b/>
                <w:color w:val="000000" w:themeColor="text1"/>
                <w:sz w:val="28"/>
                <w:szCs w:val="28"/>
              </w:rPr>
            </w:pPr>
            <w:r w:rsidRPr="00035E4B">
              <w:rPr>
                <w:rFonts w:hint="eastAsia"/>
                <w:b/>
                <w:color w:val="000000" w:themeColor="text1"/>
                <w:sz w:val="28"/>
                <w:szCs w:val="28"/>
              </w:rPr>
              <w:t>人數</w:t>
            </w:r>
          </w:p>
        </w:tc>
        <w:tc>
          <w:tcPr>
            <w:tcW w:w="2282" w:type="dxa"/>
            <w:shd w:val="clear" w:color="auto" w:fill="FDE9D9" w:themeFill="accent6" w:themeFillTint="33"/>
            <w:vAlign w:val="center"/>
          </w:tcPr>
          <w:p w:rsidR="005D77D7" w:rsidRPr="00035E4B" w:rsidRDefault="005D77D7" w:rsidP="009B7152">
            <w:pPr>
              <w:jc w:val="center"/>
              <w:rPr>
                <w:b/>
                <w:color w:val="000000" w:themeColor="text1"/>
                <w:sz w:val="28"/>
                <w:szCs w:val="28"/>
              </w:rPr>
            </w:pPr>
            <w:r w:rsidRPr="00035E4B">
              <w:rPr>
                <w:rFonts w:hint="eastAsia"/>
                <w:b/>
                <w:color w:val="000000" w:themeColor="text1"/>
                <w:sz w:val="28"/>
                <w:szCs w:val="28"/>
              </w:rPr>
              <w:t>占比</w:t>
            </w:r>
          </w:p>
        </w:tc>
      </w:tr>
      <w:tr w:rsidR="008A1E05" w:rsidRPr="00035E4B" w:rsidTr="005D77D7">
        <w:trPr>
          <w:trHeight w:val="454"/>
        </w:trPr>
        <w:tc>
          <w:tcPr>
            <w:tcW w:w="2201" w:type="dxa"/>
            <w:vAlign w:val="center"/>
          </w:tcPr>
          <w:p w:rsidR="005D77D7" w:rsidRPr="00035E4B" w:rsidRDefault="005D77D7" w:rsidP="005D77D7">
            <w:pPr>
              <w:jc w:val="center"/>
              <w:rPr>
                <w:color w:val="000000" w:themeColor="text1"/>
                <w:sz w:val="26"/>
                <w:szCs w:val="26"/>
              </w:rPr>
            </w:pPr>
            <w:r w:rsidRPr="00035E4B">
              <w:rPr>
                <w:rFonts w:hint="eastAsia"/>
                <w:color w:val="000000" w:themeColor="text1"/>
                <w:sz w:val="26"/>
                <w:szCs w:val="26"/>
              </w:rPr>
              <w:t>原住民身分</w:t>
            </w:r>
          </w:p>
        </w:tc>
        <w:tc>
          <w:tcPr>
            <w:tcW w:w="1480" w:type="dxa"/>
            <w:vMerge w:val="restart"/>
            <w:vAlign w:val="center"/>
          </w:tcPr>
          <w:p w:rsidR="005D77D7" w:rsidRPr="00035E4B" w:rsidRDefault="005D77D7" w:rsidP="005D77D7">
            <w:pPr>
              <w:jc w:val="center"/>
              <w:rPr>
                <w:color w:val="000000" w:themeColor="text1"/>
                <w:sz w:val="26"/>
                <w:szCs w:val="26"/>
              </w:rPr>
            </w:pPr>
            <w:r w:rsidRPr="00035E4B">
              <w:rPr>
                <w:rFonts w:hint="eastAsia"/>
                <w:color w:val="000000" w:themeColor="text1"/>
                <w:sz w:val="26"/>
                <w:szCs w:val="26"/>
              </w:rPr>
              <w:t>883</w:t>
            </w:r>
          </w:p>
        </w:tc>
        <w:tc>
          <w:tcPr>
            <w:tcW w:w="2871" w:type="dxa"/>
            <w:vAlign w:val="center"/>
          </w:tcPr>
          <w:p w:rsidR="005D77D7" w:rsidRPr="00035E4B" w:rsidRDefault="005D77D7" w:rsidP="005D77D7">
            <w:pPr>
              <w:jc w:val="center"/>
              <w:rPr>
                <w:color w:val="000000" w:themeColor="text1"/>
                <w:sz w:val="26"/>
                <w:szCs w:val="26"/>
              </w:rPr>
            </w:pPr>
            <w:r w:rsidRPr="00035E4B">
              <w:rPr>
                <w:rFonts w:hint="eastAsia"/>
                <w:color w:val="000000" w:themeColor="text1"/>
                <w:sz w:val="26"/>
                <w:szCs w:val="26"/>
              </w:rPr>
              <w:t>62</w:t>
            </w:r>
          </w:p>
        </w:tc>
        <w:tc>
          <w:tcPr>
            <w:tcW w:w="2282" w:type="dxa"/>
            <w:vAlign w:val="center"/>
          </w:tcPr>
          <w:p w:rsidR="005D77D7" w:rsidRPr="00035E4B" w:rsidRDefault="005D77D7" w:rsidP="005D77D7">
            <w:pPr>
              <w:jc w:val="center"/>
              <w:rPr>
                <w:color w:val="000000" w:themeColor="text1"/>
                <w:sz w:val="26"/>
                <w:szCs w:val="26"/>
              </w:rPr>
            </w:pPr>
            <w:r w:rsidRPr="00035E4B">
              <w:rPr>
                <w:rFonts w:hint="eastAsia"/>
                <w:color w:val="000000" w:themeColor="text1"/>
                <w:sz w:val="26"/>
                <w:szCs w:val="26"/>
              </w:rPr>
              <w:t>7%</w:t>
            </w:r>
          </w:p>
        </w:tc>
      </w:tr>
      <w:tr w:rsidR="008A1E05" w:rsidRPr="00035E4B" w:rsidTr="005D77D7">
        <w:trPr>
          <w:trHeight w:val="454"/>
        </w:trPr>
        <w:tc>
          <w:tcPr>
            <w:tcW w:w="2201" w:type="dxa"/>
            <w:vAlign w:val="center"/>
          </w:tcPr>
          <w:p w:rsidR="005D77D7" w:rsidRPr="00035E4B" w:rsidRDefault="005D77D7" w:rsidP="009B7152">
            <w:pPr>
              <w:jc w:val="center"/>
              <w:rPr>
                <w:color w:val="000000" w:themeColor="text1"/>
                <w:sz w:val="26"/>
                <w:szCs w:val="26"/>
              </w:rPr>
            </w:pPr>
            <w:r w:rsidRPr="00035E4B">
              <w:rPr>
                <w:rFonts w:hint="eastAsia"/>
                <w:color w:val="000000" w:themeColor="text1"/>
                <w:sz w:val="26"/>
                <w:szCs w:val="26"/>
              </w:rPr>
              <w:t>非具原住民身分</w:t>
            </w:r>
          </w:p>
        </w:tc>
        <w:tc>
          <w:tcPr>
            <w:tcW w:w="1480" w:type="dxa"/>
            <w:vMerge/>
          </w:tcPr>
          <w:p w:rsidR="005D77D7" w:rsidRPr="00035E4B" w:rsidRDefault="005D77D7" w:rsidP="009B7152">
            <w:pPr>
              <w:jc w:val="center"/>
              <w:rPr>
                <w:color w:val="000000" w:themeColor="text1"/>
                <w:sz w:val="26"/>
                <w:szCs w:val="26"/>
              </w:rPr>
            </w:pPr>
          </w:p>
        </w:tc>
        <w:tc>
          <w:tcPr>
            <w:tcW w:w="2871" w:type="dxa"/>
            <w:vAlign w:val="center"/>
          </w:tcPr>
          <w:p w:rsidR="005D77D7" w:rsidRPr="00035E4B" w:rsidRDefault="005D77D7" w:rsidP="009B7152">
            <w:pPr>
              <w:jc w:val="center"/>
              <w:rPr>
                <w:color w:val="000000" w:themeColor="text1"/>
                <w:sz w:val="26"/>
                <w:szCs w:val="26"/>
              </w:rPr>
            </w:pPr>
            <w:r w:rsidRPr="00035E4B">
              <w:rPr>
                <w:rFonts w:hint="eastAsia"/>
                <w:color w:val="000000" w:themeColor="text1"/>
                <w:sz w:val="26"/>
                <w:szCs w:val="26"/>
              </w:rPr>
              <w:t>8</w:t>
            </w:r>
            <w:r w:rsidRPr="00035E4B">
              <w:rPr>
                <w:color w:val="000000" w:themeColor="text1"/>
                <w:sz w:val="26"/>
                <w:szCs w:val="26"/>
              </w:rPr>
              <w:t>21</w:t>
            </w:r>
          </w:p>
        </w:tc>
        <w:tc>
          <w:tcPr>
            <w:tcW w:w="2282" w:type="dxa"/>
            <w:vAlign w:val="center"/>
          </w:tcPr>
          <w:p w:rsidR="005D77D7" w:rsidRPr="00035E4B" w:rsidRDefault="005D77D7" w:rsidP="009B7152">
            <w:pPr>
              <w:jc w:val="center"/>
              <w:rPr>
                <w:color w:val="000000" w:themeColor="text1"/>
                <w:sz w:val="26"/>
                <w:szCs w:val="26"/>
              </w:rPr>
            </w:pPr>
            <w:r w:rsidRPr="00035E4B">
              <w:rPr>
                <w:rFonts w:hint="eastAsia"/>
                <w:color w:val="000000" w:themeColor="text1"/>
                <w:sz w:val="26"/>
                <w:szCs w:val="26"/>
              </w:rPr>
              <w:t>93%</w:t>
            </w:r>
          </w:p>
        </w:tc>
      </w:tr>
    </w:tbl>
    <w:p w:rsidR="009B7152" w:rsidRPr="00035E4B" w:rsidRDefault="009B7152" w:rsidP="009B7152">
      <w:pPr>
        <w:rPr>
          <w:color w:val="000000" w:themeColor="text1"/>
          <w:sz w:val="24"/>
          <w:szCs w:val="24"/>
        </w:rPr>
      </w:pPr>
      <w:r w:rsidRPr="00035E4B">
        <w:rPr>
          <w:rFonts w:hint="eastAsia"/>
          <w:color w:val="000000" w:themeColor="text1"/>
          <w:sz w:val="24"/>
          <w:szCs w:val="24"/>
        </w:rPr>
        <w:t>資料來源：本院自行彙整。</w:t>
      </w:r>
    </w:p>
    <w:p w:rsidR="005869FF" w:rsidRPr="00035E4B" w:rsidRDefault="005869FF" w:rsidP="005869FF">
      <w:pPr>
        <w:rPr>
          <w:color w:val="000000" w:themeColor="text1"/>
        </w:rPr>
      </w:pPr>
    </w:p>
    <w:p w:rsidR="005869FF" w:rsidRPr="00035E4B" w:rsidRDefault="00CD0DC5" w:rsidP="000E2268">
      <w:pPr>
        <w:pStyle w:val="3"/>
        <w:rPr>
          <w:color w:val="000000" w:themeColor="text1"/>
        </w:rPr>
      </w:pPr>
      <w:r w:rsidRPr="00035E4B">
        <w:rPr>
          <w:rFonts w:hint="eastAsia"/>
          <w:color w:val="000000" w:themeColor="text1"/>
        </w:rPr>
        <w:t>本院於110年9月8日詢問教育部有關</w:t>
      </w:r>
      <w:r w:rsidR="000E2268" w:rsidRPr="00035E4B">
        <w:rPr>
          <w:rFonts w:hint="eastAsia"/>
          <w:color w:val="000000" w:themeColor="text1"/>
        </w:rPr>
        <w:t>部分原住民專班並未聘任具原住民身分教師等情</w:t>
      </w:r>
      <w:r w:rsidRPr="00035E4B">
        <w:rPr>
          <w:rFonts w:hint="eastAsia"/>
          <w:color w:val="000000" w:themeColor="text1"/>
        </w:rPr>
        <w:t>，該部表示</w:t>
      </w:r>
      <w:r w:rsidR="00DC5E2D" w:rsidRPr="00035E4B">
        <w:rPr>
          <w:rFonts w:hint="eastAsia"/>
          <w:color w:val="000000" w:themeColor="text1"/>
        </w:rPr>
        <w:t>，依</w:t>
      </w:r>
      <w:r w:rsidRPr="00035E4B">
        <w:rPr>
          <w:rFonts w:hint="eastAsia"/>
          <w:color w:val="000000" w:themeColor="text1"/>
        </w:rPr>
        <w:t>專科以上學校原住民相關院所系科學位學程或專班設立標準第</w:t>
      </w:r>
      <w:r w:rsidRPr="00035E4B">
        <w:rPr>
          <w:color w:val="000000" w:themeColor="text1"/>
        </w:rPr>
        <w:t>9</w:t>
      </w:r>
      <w:r w:rsidRPr="00035E4B">
        <w:rPr>
          <w:rFonts w:hint="eastAsia"/>
          <w:color w:val="000000" w:themeColor="text1"/>
        </w:rPr>
        <w:t>條第3項規定：</w:t>
      </w:r>
      <w:r w:rsidR="000E2268" w:rsidRPr="00035E4B">
        <w:rPr>
          <w:rFonts w:hint="eastAsia"/>
          <w:color w:val="000000" w:themeColor="text1"/>
        </w:rPr>
        <w:t>「</w:t>
      </w:r>
      <w:r w:rsidRPr="00035E4B">
        <w:rPr>
          <w:rFonts w:hint="eastAsia"/>
          <w:color w:val="000000" w:themeColor="text1"/>
        </w:rPr>
        <w:t>前項具原住民身分教師，經專科以上學校連續</w:t>
      </w:r>
      <w:r w:rsidRPr="00035E4B">
        <w:rPr>
          <w:color w:val="000000" w:themeColor="text1"/>
        </w:rPr>
        <w:t>3</w:t>
      </w:r>
      <w:r w:rsidRPr="00035E4B">
        <w:rPr>
          <w:rFonts w:hint="eastAsia"/>
          <w:color w:val="000000" w:themeColor="text1"/>
        </w:rPr>
        <w:t>次公開甄選無適當人選者，得將公開甄選過程相關資料提報</w:t>
      </w:r>
      <w:r w:rsidR="00EA7B23" w:rsidRPr="00035E4B">
        <w:rPr>
          <w:rFonts w:hint="eastAsia"/>
          <w:color w:val="000000" w:themeColor="text1"/>
        </w:rPr>
        <w:t>原民會</w:t>
      </w:r>
      <w:r w:rsidRPr="00035E4B">
        <w:rPr>
          <w:rFonts w:hint="eastAsia"/>
          <w:color w:val="000000" w:themeColor="text1"/>
        </w:rPr>
        <w:t>同意後，不受至少</w:t>
      </w:r>
      <w:r w:rsidRPr="00035E4B">
        <w:rPr>
          <w:color w:val="000000" w:themeColor="text1"/>
        </w:rPr>
        <w:t>1</w:t>
      </w:r>
      <w:r w:rsidRPr="00035E4B">
        <w:rPr>
          <w:rFonts w:hint="eastAsia"/>
          <w:color w:val="000000" w:themeColor="text1"/>
        </w:rPr>
        <w:t>人之限制。</w:t>
      </w:r>
      <w:r w:rsidR="000E2268" w:rsidRPr="00035E4B">
        <w:rPr>
          <w:rFonts w:hint="eastAsia"/>
          <w:color w:val="000000" w:themeColor="text1"/>
        </w:rPr>
        <w:t>」</w:t>
      </w:r>
      <w:r w:rsidRPr="00035E4B">
        <w:rPr>
          <w:rFonts w:hint="eastAsia"/>
          <w:color w:val="000000" w:themeColor="text1"/>
        </w:rPr>
        <w:t>其立法意旨即考量學校部分領域經多次甄選仍可能無具原住民身分教師應聘，實務上難以符合規定，爰於第</w:t>
      </w:r>
      <w:r w:rsidR="000E2268" w:rsidRPr="00035E4B">
        <w:rPr>
          <w:rFonts w:hint="eastAsia"/>
          <w:color w:val="000000" w:themeColor="text1"/>
        </w:rPr>
        <w:t>3</w:t>
      </w:r>
      <w:r w:rsidRPr="00035E4B">
        <w:rPr>
          <w:rFonts w:hint="eastAsia"/>
          <w:color w:val="000000" w:themeColor="text1"/>
        </w:rPr>
        <w:t>項</w:t>
      </w:r>
      <w:r w:rsidR="008A789D" w:rsidRPr="00035E4B">
        <w:rPr>
          <w:rFonts w:hint="eastAsia"/>
          <w:color w:val="000000" w:themeColor="text1"/>
        </w:rPr>
        <w:t>訂定此例外規定。惟</w:t>
      </w:r>
      <w:r w:rsidRPr="00035E4B">
        <w:rPr>
          <w:rFonts w:hint="eastAsia"/>
          <w:color w:val="000000" w:themeColor="text1"/>
        </w:rPr>
        <w:t>查，</w:t>
      </w:r>
      <w:r w:rsidR="00EA7B23" w:rsidRPr="00035E4B">
        <w:rPr>
          <w:rFonts w:hint="eastAsia"/>
          <w:color w:val="000000" w:themeColor="text1"/>
        </w:rPr>
        <w:t>原民會</w:t>
      </w:r>
      <w:r w:rsidR="000E2268" w:rsidRPr="00035E4B">
        <w:rPr>
          <w:rFonts w:hint="eastAsia"/>
          <w:color w:val="000000" w:themeColor="text1"/>
        </w:rPr>
        <w:t>於本院詢問時表示，</w:t>
      </w:r>
      <w:r w:rsidRPr="00035E4B">
        <w:rPr>
          <w:rFonts w:hint="eastAsia"/>
          <w:color w:val="000000" w:themeColor="text1"/>
        </w:rPr>
        <w:t>該會</w:t>
      </w:r>
      <w:r w:rsidR="000E2268" w:rsidRPr="00035E4B">
        <w:rPr>
          <w:rFonts w:hint="eastAsia"/>
          <w:color w:val="000000" w:themeColor="text1"/>
        </w:rPr>
        <w:t>未曾同意教育部</w:t>
      </w:r>
      <w:r w:rsidR="001A66E0" w:rsidRPr="00035E4B">
        <w:rPr>
          <w:rFonts w:hint="eastAsia"/>
          <w:color w:val="000000" w:themeColor="text1"/>
        </w:rPr>
        <w:t>提報</w:t>
      </w:r>
      <w:r w:rsidR="000E2268" w:rsidRPr="00035E4B">
        <w:rPr>
          <w:rFonts w:hint="eastAsia"/>
          <w:color w:val="000000" w:themeColor="text1"/>
        </w:rPr>
        <w:t>原住民專班應聘</w:t>
      </w:r>
      <w:r w:rsidR="00DC5E2D" w:rsidRPr="00035E4B">
        <w:rPr>
          <w:rFonts w:hint="eastAsia"/>
          <w:color w:val="000000" w:themeColor="text1"/>
        </w:rPr>
        <w:t>任</w:t>
      </w:r>
      <w:r w:rsidR="000E2268" w:rsidRPr="00035E4B">
        <w:rPr>
          <w:rFonts w:hint="eastAsia"/>
          <w:color w:val="000000" w:themeColor="text1"/>
        </w:rPr>
        <w:t>具原住民身分之教師不受至少1人之限制等語。</w:t>
      </w:r>
    </w:p>
    <w:p w:rsidR="000E2268" w:rsidRPr="00035E4B" w:rsidRDefault="000E2268" w:rsidP="000E2268">
      <w:pPr>
        <w:pStyle w:val="3"/>
        <w:rPr>
          <w:color w:val="000000" w:themeColor="text1"/>
        </w:rPr>
      </w:pPr>
      <w:r w:rsidRPr="00035E4B">
        <w:rPr>
          <w:rFonts w:hint="eastAsia"/>
          <w:color w:val="000000" w:themeColor="text1"/>
        </w:rPr>
        <w:t>再查，</w:t>
      </w:r>
      <w:r w:rsidR="00EA7B23" w:rsidRPr="00035E4B">
        <w:rPr>
          <w:rFonts w:hint="eastAsia"/>
          <w:color w:val="000000" w:themeColor="text1"/>
        </w:rPr>
        <w:t>原民會</w:t>
      </w:r>
      <w:r w:rsidRPr="00035E4B">
        <w:rPr>
          <w:rFonts w:hint="eastAsia"/>
          <w:color w:val="000000" w:themeColor="text1"/>
        </w:rPr>
        <w:t>於本院詢問時進一步表示，</w:t>
      </w:r>
      <w:r w:rsidRPr="00035E4B">
        <w:rPr>
          <w:rFonts w:hint="eastAsia"/>
          <w:color w:val="000000" w:themeColor="text1"/>
          <w:shd w:val="clear" w:color="auto" w:fill="FFFFFF"/>
        </w:rPr>
        <w:t>教育部針對</w:t>
      </w:r>
      <w:r w:rsidRPr="00035E4B">
        <w:rPr>
          <w:rFonts w:hint="eastAsia"/>
          <w:color w:val="000000" w:themeColor="text1"/>
        </w:rPr>
        <w:t>各大學原住民專班辦理原住</w:t>
      </w:r>
      <w:r w:rsidRPr="00035E4B">
        <w:rPr>
          <w:rFonts w:hint="eastAsia"/>
          <w:color w:val="000000" w:themeColor="text1"/>
          <w:shd w:val="clear" w:color="auto" w:fill="FFFFFF"/>
        </w:rPr>
        <w:t>民族相關課程及活動費用，已定有補助大學原住民專班實施要點予以補助，該部允宜考量增列聘任原住民身分教師之人事費補助，俾更多原住民專班符合</w:t>
      </w:r>
      <w:r w:rsidRPr="00035E4B">
        <w:rPr>
          <w:rFonts w:hint="eastAsia"/>
          <w:color w:val="000000" w:themeColor="text1"/>
        </w:rPr>
        <w:t>設立標準第9條「應聘任具原住民身分之教師至少1人」之規定。且未來教育部</w:t>
      </w:r>
      <w:r w:rsidRPr="00035E4B">
        <w:rPr>
          <w:rFonts w:hint="eastAsia"/>
          <w:color w:val="000000" w:themeColor="text1"/>
          <w:shd w:val="clear" w:color="auto" w:fill="FFFFFF"/>
        </w:rPr>
        <w:t>辦理</w:t>
      </w:r>
      <w:r w:rsidRPr="00035E4B">
        <w:rPr>
          <w:rFonts w:hint="eastAsia"/>
          <w:color w:val="000000" w:themeColor="text1"/>
        </w:rPr>
        <w:t>原住民專班設立之審查時，允宜將「有無聘任原住民身分教師之具體規劃」列入重點審查項目，俾能有效提升</w:t>
      </w:r>
      <w:r w:rsidRPr="00035E4B">
        <w:rPr>
          <w:rFonts w:cs="細明體" w:hint="eastAsia"/>
          <w:color w:val="000000" w:themeColor="text1"/>
          <w:kern w:val="0"/>
        </w:rPr>
        <w:t>大專校院原住民身分教師之占比</w:t>
      </w:r>
      <w:r w:rsidRPr="00035E4B">
        <w:rPr>
          <w:rFonts w:hint="eastAsia"/>
          <w:color w:val="000000" w:themeColor="text1"/>
        </w:rPr>
        <w:t>。</w:t>
      </w:r>
    </w:p>
    <w:p w:rsidR="00EC2F79" w:rsidRPr="00035E4B" w:rsidRDefault="00B936FA" w:rsidP="00EC2F79">
      <w:pPr>
        <w:pStyle w:val="3"/>
        <w:rPr>
          <w:color w:val="000000" w:themeColor="text1"/>
        </w:rPr>
      </w:pPr>
      <w:r w:rsidRPr="00035E4B">
        <w:rPr>
          <w:rFonts w:hint="eastAsia"/>
          <w:color w:val="000000" w:themeColor="text1"/>
        </w:rPr>
        <w:t>綜上，</w:t>
      </w:r>
      <w:r w:rsidR="00AA45CD" w:rsidRPr="00035E4B">
        <w:rPr>
          <w:rFonts w:hint="eastAsia"/>
          <w:color w:val="000000" w:themeColor="text1"/>
        </w:rPr>
        <w:t>109學年度原住民專班具原住民身分教師僅占全國原住民專班教師人數之7%，</w:t>
      </w:r>
      <w:r w:rsidR="0023733B" w:rsidRPr="00035E4B">
        <w:rPr>
          <w:rFonts w:hint="eastAsia"/>
          <w:color w:val="000000" w:themeColor="text1"/>
        </w:rPr>
        <w:t>且近3學年度不乏</w:t>
      </w:r>
      <w:r w:rsidR="0023733B" w:rsidRPr="00035E4B">
        <w:rPr>
          <w:rFonts w:hint="eastAsia"/>
          <w:color w:val="000000" w:themeColor="text1"/>
        </w:rPr>
        <w:lastRenderedPageBreak/>
        <w:t>原住民專班聘任原住民身分教師人數掛零，</w:t>
      </w:r>
      <w:r w:rsidR="00AA45CD" w:rsidRPr="00035E4B">
        <w:rPr>
          <w:rFonts w:hint="eastAsia"/>
          <w:color w:val="000000" w:themeColor="text1"/>
        </w:rPr>
        <w:t>有違專科以上學校原住民相關院所系科學位學程或專班設立標準第9條應聘任具原住民身分教師至少1人之規定，教育部允應積極正視解決，確實督導並定期檢視各原住民專班師資聘任情形，以符合原住民族教育法之意旨</w:t>
      </w:r>
      <w:r w:rsidRPr="00035E4B">
        <w:rPr>
          <w:rFonts w:hint="eastAsia"/>
          <w:color w:val="000000" w:themeColor="text1"/>
        </w:rPr>
        <w:t>。</w:t>
      </w:r>
    </w:p>
    <w:p w:rsidR="00474C07" w:rsidRPr="00035E4B" w:rsidRDefault="002530C0" w:rsidP="005620F8">
      <w:pPr>
        <w:pStyle w:val="2"/>
        <w:rPr>
          <w:b/>
          <w:color w:val="000000" w:themeColor="text1"/>
        </w:rPr>
      </w:pPr>
      <w:bookmarkStart w:id="94" w:name="_Hlk88657713"/>
      <w:r w:rsidRPr="00035E4B">
        <w:rPr>
          <w:rFonts w:hint="eastAsia"/>
          <w:b/>
          <w:color w:val="000000" w:themeColor="text1"/>
        </w:rPr>
        <w:t>原住民專班之設置</w:t>
      </w:r>
      <w:r w:rsidR="00944B74" w:rsidRPr="00035E4B">
        <w:rPr>
          <w:rFonts w:hint="eastAsia"/>
          <w:b/>
          <w:color w:val="000000" w:themeColor="text1"/>
        </w:rPr>
        <w:t>係以研究原住民族學術、培育原住民族人才及促進原住民族社會發展為宗旨，</w:t>
      </w:r>
      <w:r w:rsidRPr="00035E4B">
        <w:rPr>
          <w:rFonts w:hint="eastAsia"/>
          <w:b/>
          <w:color w:val="000000" w:themeColor="text1"/>
        </w:rPr>
        <w:t>然</w:t>
      </w:r>
      <w:r w:rsidR="00664D27" w:rsidRPr="00035E4B">
        <w:rPr>
          <w:rFonts w:hint="eastAsia"/>
          <w:b/>
          <w:color w:val="000000" w:themeColor="text1"/>
        </w:rPr>
        <w:t>106至108學年度間，全國公私立大專校院已有多所原住民專班停招不續辦，為保障學生</w:t>
      </w:r>
      <w:r w:rsidR="00180805" w:rsidRPr="00035E4B">
        <w:rPr>
          <w:rFonts w:hint="eastAsia"/>
          <w:b/>
          <w:color w:val="000000" w:themeColor="text1"/>
        </w:rPr>
        <w:t>及教師</w:t>
      </w:r>
      <w:r w:rsidR="00664D27" w:rsidRPr="00035E4B">
        <w:rPr>
          <w:rFonts w:hint="eastAsia"/>
          <w:b/>
          <w:color w:val="000000" w:themeColor="text1"/>
        </w:rPr>
        <w:t>權益，教育部允</w:t>
      </w:r>
      <w:r w:rsidR="0023733B" w:rsidRPr="00035E4B">
        <w:rPr>
          <w:rFonts w:hint="eastAsia"/>
          <w:b/>
          <w:color w:val="000000" w:themeColor="text1"/>
        </w:rPr>
        <w:t>應</w:t>
      </w:r>
      <w:r w:rsidR="00664D27" w:rsidRPr="00035E4B">
        <w:rPr>
          <w:rFonts w:hint="eastAsia"/>
          <w:b/>
          <w:color w:val="000000" w:themeColor="text1"/>
        </w:rPr>
        <w:t>於各校申請</w:t>
      </w:r>
      <w:r w:rsidR="00474C07" w:rsidRPr="00035E4B">
        <w:rPr>
          <w:rFonts w:hint="eastAsia"/>
          <w:b/>
          <w:color w:val="000000" w:themeColor="text1"/>
        </w:rPr>
        <w:t>開設原住民專班時審慎評估，並滾動式檢討原住民專班辦理成效，確保原住民專班之教學品質，以符應原住民族人才之需求，傳承原住民族文化，並體現原住民族教育卓越發展之願景</w:t>
      </w:r>
      <w:bookmarkEnd w:id="94"/>
      <w:r w:rsidR="00474C07" w:rsidRPr="00035E4B">
        <w:rPr>
          <w:rFonts w:hint="eastAsia"/>
          <w:b/>
          <w:color w:val="000000" w:themeColor="text1"/>
        </w:rPr>
        <w:t>。</w:t>
      </w:r>
    </w:p>
    <w:p w:rsidR="003A4A14" w:rsidRPr="00035E4B" w:rsidRDefault="00944B74" w:rsidP="005620F8">
      <w:pPr>
        <w:pStyle w:val="3"/>
        <w:rPr>
          <w:color w:val="000000" w:themeColor="text1"/>
        </w:rPr>
      </w:pPr>
      <w:r w:rsidRPr="00035E4B">
        <w:rPr>
          <w:rFonts w:hint="eastAsia"/>
          <w:color w:val="000000" w:themeColor="text1"/>
        </w:rPr>
        <w:t>依專科以上學校原住民相關院所系科學位學程或專班設立標準第5條第2項規定：「原住民專班之設立，應結合原住民高等教育人才培育需求，以原住民族委員會建議類別優先辦理」</w:t>
      </w:r>
      <w:r w:rsidR="001A66E0" w:rsidRPr="00035E4B">
        <w:rPr>
          <w:rFonts w:hint="eastAsia"/>
          <w:color w:val="000000" w:themeColor="text1"/>
        </w:rPr>
        <w:t>。</w:t>
      </w:r>
      <w:r w:rsidR="0023733B" w:rsidRPr="00035E4B">
        <w:rPr>
          <w:rFonts w:hint="eastAsia"/>
          <w:color w:val="000000" w:themeColor="text1"/>
        </w:rPr>
        <w:t>爰原住民專班之設立，係期透過專班形式提供原住民學生有別一般教育之環境，且各校專班發展方向，係以強化原住民學生就業職能</w:t>
      </w:r>
      <w:r w:rsidR="001A66E0" w:rsidRPr="00035E4B">
        <w:rPr>
          <w:rFonts w:hint="eastAsia"/>
          <w:color w:val="000000" w:themeColor="text1"/>
        </w:rPr>
        <w:t>，及</w:t>
      </w:r>
      <w:r w:rsidR="0023733B" w:rsidRPr="00035E4B">
        <w:rPr>
          <w:rFonts w:hint="eastAsia"/>
          <w:color w:val="000000" w:themeColor="text1"/>
        </w:rPr>
        <w:t>以學校即部落之專業教育為取向。</w:t>
      </w:r>
    </w:p>
    <w:p w:rsidR="00474C07" w:rsidRPr="00035E4B" w:rsidRDefault="00474C07" w:rsidP="00474C07">
      <w:pPr>
        <w:pStyle w:val="3"/>
        <w:rPr>
          <w:color w:val="000000" w:themeColor="text1"/>
        </w:rPr>
      </w:pPr>
      <w:r w:rsidRPr="00035E4B">
        <w:rPr>
          <w:rFonts w:hint="eastAsia"/>
          <w:color w:val="000000" w:themeColor="text1"/>
        </w:rPr>
        <w:t>經查，110學年度大學校院設立原住民專班計17校(公立11校，私立6校)26專班(公立17班，私立9班)</w:t>
      </w:r>
      <w:r w:rsidR="001A66E0" w:rsidRPr="00035E4B">
        <w:rPr>
          <w:rFonts w:hint="eastAsia"/>
          <w:color w:val="000000" w:themeColor="text1"/>
        </w:rPr>
        <w:t>；</w:t>
      </w:r>
      <w:r w:rsidRPr="00035E4B">
        <w:rPr>
          <w:rFonts w:hint="eastAsia"/>
          <w:color w:val="000000" w:themeColor="text1"/>
        </w:rPr>
        <w:t>技專校院設立原住民專班計10校(公立1校，私立9校)15專班(公立1班，私立14班)</w:t>
      </w:r>
      <w:r w:rsidR="00180805" w:rsidRPr="00035E4B">
        <w:rPr>
          <w:rFonts w:hint="eastAsia"/>
          <w:color w:val="000000" w:themeColor="text1"/>
        </w:rPr>
        <w:t>，共計41班。</w:t>
      </w:r>
      <w:r w:rsidRPr="00035E4B">
        <w:rPr>
          <w:rFonts w:hint="eastAsia"/>
          <w:color w:val="000000" w:themeColor="text1"/>
        </w:rPr>
        <w:t>110學年度原住民專班</w:t>
      </w:r>
      <w:r w:rsidR="00180805" w:rsidRPr="00035E4B">
        <w:rPr>
          <w:rFonts w:hint="eastAsia"/>
          <w:color w:val="000000" w:themeColor="text1"/>
        </w:rPr>
        <w:t>列表</w:t>
      </w:r>
      <w:r w:rsidRPr="00035E4B">
        <w:rPr>
          <w:rFonts w:hint="eastAsia"/>
          <w:color w:val="000000" w:themeColor="text1"/>
        </w:rPr>
        <w:t>如下：</w:t>
      </w:r>
    </w:p>
    <w:p w:rsidR="009B3214" w:rsidRPr="00035E4B" w:rsidRDefault="009B3214" w:rsidP="009B3214">
      <w:pPr>
        <w:rPr>
          <w:color w:val="000000" w:themeColor="text1"/>
        </w:rPr>
      </w:pPr>
    </w:p>
    <w:p w:rsidR="00474C07" w:rsidRPr="00035E4B" w:rsidRDefault="00474C07" w:rsidP="00474C07">
      <w:pPr>
        <w:pStyle w:val="a3"/>
        <w:jc w:val="center"/>
        <w:rPr>
          <w:b/>
          <w:color w:val="000000" w:themeColor="text1"/>
        </w:rPr>
      </w:pPr>
      <w:r w:rsidRPr="00035E4B">
        <w:rPr>
          <w:rFonts w:hint="eastAsia"/>
          <w:b/>
          <w:color w:val="000000" w:themeColor="text1"/>
        </w:rPr>
        <w:lastRenderedPageBreak/>
        <w:t>110學年度原住民專班一覽表</w:t>
      </w:r>
    </w:p>
    <w:tbl>
      <w:tblPr>
        <w:tblStyle w:val="af6"/>
        <w:tblW w:w="9351" w:type="dxa"/>
        <w:tblLook w:val="04A0" w:firstRow="1" w:lastRow="0" w:firstColumn="1" w:lastColumn="0" w:noHBand="0" w:noVBand="1"/>
      </w:tblPr>
      <w:tblGrid>
        <w:gridCol w:w="846"/>
        <w:gridCol w:w="2835"/>
        <w:gridCol w:w="5670"/>
      </w:tblGrid>
      <w:tr w:rsidR="008A1E05" w:rsidRPr="00035E4B" w:rsidTr="0046315F">
        <w:trPr>
          <w:trHeight w:val="471"/>
          <w:tblHeader/>
        </w:trPr>
        <w:tc>
          <w:tcPr>
            <w:tcW w:w="846" w:type="dxa"/>
            <w:shd w:val="clear" w:color="auto" w:fill="FDE9D9" w:themeFill="accent6" w:themeFillTint="33"/>
            <w:vAlign w:val="center"/>
            <w:hideMark/>
          </w:tcPr>
          <w:p w:rsidR="00474C07" w:rsidRPr="00035E4B" w:rsidRDefault="00474C07" w:rsidP="00474C07">
            <w:pPr>
              <w:snapToGrid w:val="0"/>
              <w:spacing w:line="280" w:lineRule="exact"/>
              <w:jc w:val="center"/>
              <w:rPr>
                <w:rFonts w:hAnsi="標楷體"/>
                <w:b/>
                <w:color w:val="000000" w:themeColor="text1"/>
                <w:sz w:val="28"/>
                <w:szCs w:val="28"/>
              </w:rPr>
            </w:pPr>
            <w:r w:rsidRPr="00035E4B">
              <w:rPr>
                <w:rFonts w:hAnsi="標楷體" w:hint="eastAsia"/>
                <w:b/>
                <w:color w:val="000000" w:themeColor="text1"/>
                <w:sz w:val="28"/>
                <w:szCs w:val="28"/>
              </w:rPr>
              <w:t>編號</w:t>
            </w:r>
          </w:p>
        </w:tc>
        <w:tc>
          <w:tcPr>
            <w:tcW w:w="2835" w:type="dxa"/>
            <w:shd w:val="clear" w:color="auto" w:fill="FDE9D9" w:themeFill="accent6" w:themeFillTint="33"/>
            <w:vAlign w:val="center"/>
            <w:hideMark/>
          </w:tcPr>
          <w:p w:rsidR="00474C07" w:rsidRPr="00035E4B" w:rsidRDefault="00474C07" w:rsidP="00474C07">
            <w:pPr>
              <w:snapToGrid w:val="0"/>
              <w:spacing w:line="280" w:lineRule="exact"/>
              <w:jc w:val="center"/>
              <w:rPr>
                <w:rFonts w:hAnsi="標楷體"/>
                <w:b/>
                <w:color w:val="000000" w:themeColor="text1"/>
                <w:sz w:val="28"/>
                <w:szCs w:val="28"/>
              </w:rPr>
            </w:pPr>
            <w:r w:rsidRPr="00035E4B">
              <w:rPr>
                <w:rFonts w:hAnsi="標楷體" w:hint="eastAsia"/>
                <w:b/>
                <w:color w:val="000000" w:themeColor="text1"/>
                <w:sz w:val="28"/>
                <w:szCs w:val="28"/>
              </w:rPr>
              <w:t>學校名稱</w:t>
            </w:r>
          </w:p>
        </w:tc>
        <w:tc>
          <w:tcPr>
            <w:tcW w:w="5670" w:type="dxa"/>
            <w:shd w:val="clear" w:color="auto" w:fill="FDE9D9" w:themeFill="accent6" w:themeFillTint="33"/>
            <w:vAlign w:val="center"/>
            <w:hideMark/>
          </w:tcPr>
          <w:p w:rsidR="00474C07" w:rsidRPr="00035E4B" w:rsidRDefault="00474C07" w:rsidP="00474C07">
            <w:pPr>
              <w:snapToGrid w:val="0"/>
              <w:spacing w:line="280" w:lineRule="exact"/>
              <w:jc w:val="center"/>
              <w:rPr>
                <w:rFonts w:hAnsi="標楷體"/>
                <w:b/>
                <w:color w:val="000000" w:themeColor="text1"/>
                <w:sz w:val="28"/>
                <w:szCs w:val="28"/>
              </w:rPr>
            </w:pPr>
            <w:r w:rsidRPr="00035E4B">
              <w:rPr>
                <w:rFonts w:hAnsi="標楷體" w:hint="eastAsia"/>
                <w:b/>
                <w:color w:val="000000" w:themeColor="text1"/>
                <w:sz w:val="28"/>
                <w:szCs w:val="28"/>
              </w:rPr>
              <w:t>專班名稱</w:t>
            </w:r>
          </w:p>
        </w:tc>
      </w:tr>
      <w:tr w:rsidR="008A1E05" w:rsidRPr="00035E4B" w:rsidTr="0046315F">
        <w:trPr>
          <w:trHeight w:val="471"/>
        </w:trPr>
        <w:tc>
          <w:tcPr>
            <w:tcW w:w="846" w:type="dxa"/>
            <w:noWrap/>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color w:val="000000" w:themeColor="text1"/>
                <w:sz w:val="28"/>
                <w:szCs w:val="28"/>
              </w:rPr>
              <w:t>1</w:t>
            </w:r>
          </w:p>
        </w:tc>
        <w:tc>
          <w:tcPr>
            <w:tcW w:w="2835"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國立中山大學</w:t>
            </w:r>
          </w:p>
        </w:tc>
        <w:tc>
          <w:tcPr>
            <w:tcW w:w="5670"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社會學系原住民碩士在職專班</w:t>
            </w:r>
          </w:p>
        </w:tc>
      </w:tr>
      <w:tr w:rsidR="008A1E05" w:rsidRPr="00035E4B" w:rsidTr="0046315F">
        <w:trPr>
          <w:trHeight w:val="471"/>
        </w:trPr>
        <w:tc>
          <w:tcPr>
            <w:tcW w:w="846" w:type="dxa"/>
            <w:noWrap/>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color w:val="000000" w:themeColor="text1"/>
                <w:sz w:val="28"/>
                <w:szCs w:val="28"/>
              </w:rPr>
              <w:t>2</w:t>
            </w:r>
          </w:p>
        </w:tc>
        <w:tc>
          <w:tcPr>
            <w:tcW w:w="2835" w:type="dxa"/>
            <w:vMerge w:val="restart"/>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國立宜蘭大學</w:t>
            </w:r>
          </w:p>
        </w:tc>
        <w:tc>
          <w:tcPr>
            <w:tcW w:w="5670"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土木工程學系原住民專班</w:t>
            </w:r>
          </w:p>
        </w:tc>
      </w:tr>
      <w:tr w:rsidR="008A1E05" w:rsidRPr="00035E4B" w:rsidTr="0046315F">
        <w:trPr>
          <w:trHeight w:val="471"/>
        </w:trPr>
        <w:tc>
          <w:tcPr>
            <w:tcW w:w="846" w:type="dxa"/>
            <w:noWrap/>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color w:val="000000" w:themeColor="text1"/>
                <w:sz w:val="28"/>
                <w:szCs w:val="28"/>
              </w:rPr>
              <w:t>3</w:t>
            </w:r>
          </w:p>
        </w:tc>
        <w:tc>
          <w:tcPr>
            <w:tcW w:w="2835" w:type="dxa"/>
            <w:vMerge/>
            <w:vAlign w:val="center"/>
          </w:tcPr>
          <w:p w:rsidR="00474C07" w:rsidRPr="00035E4B" w:rsidRDefault="00474C07" w:rsidP="00474C07">
            <w:pPr>
              <w:snapToGrid w:val="0"/>
              <w:spacing w:line="280" w:lineRule="exact"/>
              <w:jc w:val="center"/>
              <w:rPr>
                <w:rFonts w:hAnsi="標楷體"/>
                <w:color w:val="000000" w:themeColor="text1"/>
                <w:sz w:val="28"/>
                <w:szCs w:val="28"/>
              </w:rPr>
            </w:pPr>
          </w:p>
        </w:tc>
        <w:tc>
          <w:tcPr>
            <w:tcW w:w="5670"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生物資源學院原住民專班</w:t>
            </w:r>
          </w:p>
        </w:tc>
      </w:tr>
      <w:tr w:rsidR="008A1E05" w:rsidRPr="00035E4B" w:rsidTr="0046315F">
        <w:trPr>
          <w:trHeight w:val="471"/>
        </w:trPr>
        <w:tc>
          <w:tcPr>
            <w:tcW w:w="846" w:type="dxa"/>
            <w:noWrap/>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color w:val="000000" w:themeColor="text1"/>
                <w:sz w:val="28"/>
                <w:szCs w:val="28"/>
              </w:rPr>
              <w:t>4</w:t>
            </w:r>
          </w:p>
        </w:tc>
        <w:tc>
          <w:tcPr>
            <w:tcW w:w="2835"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國立東華大學</w:t>
            </w:r>
          </w:p>
        </w:tc>
        <w:tc>
          <w:tcPr>
            <w:tcW w:w="5670"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法律學系原住民專班</w:t>
            </w:r>
          </w:p>
        </w:tc>
      </w:tr>
      <w:tr w:rsidR="008A1E05" w:rsidRPr="00035E4B" w:rsidTr="0046315F">
        <w:trPr>
          <w:trHeight w:val="471"/>
        </w:trPr>
        <w:tc>
          <w:tcPr>
            <w:tcW w:w="846" w:type="dxa"/>
            <w:noWrap/>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color w:val="000000" w:themeColor="text1"/>
                <w:sz w:val="28"/>
                <w:szCs w:val="28"/>
              </w:rPr>
              <w:t>5</w:t>
            </w:r>
          </w:p>
        </w:tc>
        <w:tc>
          <w:tcPr>
            <w:tcW w:w="2835" w:type="dxa"/>
            <w:vMerge w:val="restart"/>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國立屏東大學</w:t>
            </w:r>
          </w:p>
        </w:tc>
        <w:tc>
          <w:tcPr>
            <w:tcW w:w="5670"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文化發展學士學位學程原住民專班</w:t>
            </w:r>
          </w:p>
        </w:tc>
      </w:tr>
      <w:tr w:rsidR="008A1E05" w:rsidRPr="00035E4B" w:rsidTr="0046315F">
        <w:trPr>
          <w:trHeight w:val="471"/>
        </w:trPr>
        <w:tc>
          <w:tcPr>
            <w:tcW w:w="846" w:type="dxa"/>
            <w:noWrap/>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color w:val="000000" w:themeColor="text1"/>
                <w:sz w:val="28"/>
                <w:szCs w:val="28"/>
              </w:rPr>
              <w:t>6</w:t>
            </w:r>
          </w:p>
        </w:tc>
        <w:tc>
          <w:tcPr>
            <w:tcW w:w="2835" w:type="dxa"/>
            <w:vMerge/>
            <w:vAlign w:val="center"/>
            <w:hideMark/>
          </w:tcPr>
          <w:p w:rsidR="00474C07" w:rsidRPr="00035E4B" w:rsidRDefault="00474C07" w:rsidP="00474C07">
            <w:pPr>
              <w:snapToGrid w:val="0"/>
              <w:spacing w:line="280" w:lineRule="exact"/>
              <w:jc w:val="center"/>
              <w:rPr>
                <w:rFonts w:hAnsi="標楷體"/>
                <w:color w:val="000000" w:themeColor="text1"/>
                <w:sz w:val="28"/>
                <w:szCs w:val="28"/>
              </w:rPr>
            </w:pPr>
          </w:p>
        </w:tc>
        <w:tc>
          <w:tcPr>
            <w:tcW w:w="5670"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文化事業發展碩士學位學程原住民專班</w:t>
            </w:r>
          </w:p>
        </w:tc>
      </w:tr>
      <w:tr w:rsidR="008A1E05" w:rsidRPr="00035E4B" w:rsidTr="0046315F">
        <w:trPr>
          <w:trHeight w:val="471"/>
        </w:trPr>
        <w:tc>
          <w:tcPr>
            <w:tcW w:w="846" w:type="dxa"/>
            <w:noWrap/>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color w:val="000000" w:themeColor="text1"/>
                <w:sz w:val="28"/>
                <w:szCs w:val="28"/>
              </w:rPr>
              <w:t>7</w:t>
            </w:r>
          </w:p>
        </w:tc>
        <w:tc>
          <w:tcPr>
            <w:tcW w:w="2835"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國立政治大學</w:t>
            </w:r>
          </w:p>
        </w:tc>
        <w:tc>
          <w:tcPr>
            <w:tcW w:w="5670"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土地政策與環境規劃碩士原住民專班</w:t>
            </w:r>
          </w:p>
        </w:tc>
      </w:tr>
      <w:tr w:rsidR="008A1E05" w:rsidRPr="00035E4B" w:rsidTr="0046315F">
        <w:trPr>
          <w:trHeight w:val="471"/>
        </w:trPr>
        <w:tc>
          <w:tcPr>
            <w:tcW w:w="846" w:type="dxa"/>
            <w:noWrap/>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color w:val="000000" w:themeColor="text1"/>
                <w:sz w:val="28"/>
                <w:szCs w:val="28"/>
              </w:rPr>
              <w:t>8</w:t>
            </w:r>
          </w:p>
        </w:tc>
        <w:tc>
          <w:tcPr>
            <w:tcW w:w="2835" w:type="dxa"/>
            <w:vMerge w:val="restart"/>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國立高雄師範大學</w:t>
            </w:r>
          </w:p>
        </w:tc>
        <w:tc>
          <w:tcPr>
            <w:tcW w:w="5670"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藝術產業學士原住民專班</w:t>
            </w:r>
          </w:p>
        </w:tc>
      </w:tr>
      <w:tr w:rsidR="008A1E05" w:rsidRPr="00035E4B" w:rsidTr="0046315F">
        <w:trPr>
          <w:trHeight w:val="471"/>
        </w:trPr>
        <w:tc>
          <w:tcPr>
            <w:tcW w:w="846" w:type="dxa"/>
            <w:noWrap/>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color w:val="000000" w:themeColor="text1"/>
                <w:sz w:val="28"/>
                <w:szCs w:val="28"/>
              </w:rPr>
              <w:t>9</w:t>
            </w:r>
          </w:p>
        </w:tc>
        <w:tc>
          <w:tcPr>
            <w:tcW w:w="2835" w:type="dxa"/>
            <w:vMerge/>
            <w:vAlign w:val="center"/>
          </w:tcPr>
          <w:p w:rsidR="00474C07" w:rsidRPr="00035E4B" w:rsidRDefault="00474C07" w:rsidP="00474C07">
            <w:pPr>
              <w:snapToGrid w:val="0"/>
              <w:spacing w:line="280" w:lineRule="exact"/>
              <w:jc w:val="center"/>
              <w:rPr>
                <w:rFonts w:hAnsi="標楷體"/>
                <w:color w:val="000000" w:themeColor="text1"/>
                <w:sz w:val="28"/>
                <w:szCs w:val="28"/>
              </w:rPr>
            </w:pPr>
          </w:p>
        </w:tc>
        <w:tc>
          <w:tcPr>
            <w:tcW w:w="5670"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運動競技與產業學士原住民專班</w:t>
            </w:r>
          </w:p>
        </w:tc>
      </w:tr>
      <w:tr w:rsidR="008A1E05" w:rsidRPr="00035E4B" w:rsidTr="0046315F">
        <w:trPr>
          <w:trHeight w:val="471"/>
        </w:trPr>
        <w:tc>
          <w:tcPr>
            <w:tcW w:w="846" w:type="dxa"/>
            <w:noWrap/>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color w:val="000000" w:themeColor="text1"/>
                <w:sz w:val="28"/>
                <w:szCs w:val="28"/>
              </w:rPr>
              <w:t>10</w:t>
            </w:r>
          </w:p>
        </w:tc>
        <w:tc>
          <w:tcPr>
            <w:tcW w:w="2835" w:type="dxa"/>
            <w:vMerge/>
            <w:vAlign w:val="center"/>
          </w:tcPr>
          <w:p w:rsidR="00474C07" w:rsidRPr="00035E4B" w:rsidRDefault="00474C07" w:rsidP="00474C07">
            <w:pPr>
              <w:snapToGrid w:val="0"/>
              <w:spacing w:line="280" w:lineRule="exact"/>
              <w:jc w:val="center"/>
              <w:rPr>
                <w:rFonts w:hAnsi="標楷體"/>
                <w:color w:val="000000" w:themeColor="text1"/>
                <w:sz w:val="28"/>
                <w:szCs w:val="28"/>
              </w:rPr>
            </w:pPr>
          </w:p>
        </w:tc>
        <w:tc>
          <w:tcPr>
            <w:tcW w:w="5670"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語言與文化學士原住民專班</w:t>
            </w:r>
          </w:p>
        </w:tc>
      </w:tr>
      <w:tr w:rsidR="008A1E05" w:rsidRPr="00035E4B" w:rsidTr="0046315F">
        <w:trPr>
          <w:trHeight w:val="471"/>
        </w:trPr>
        <w:tc>
          <w:tcPr>
            <w:tcW w:w="846" w:type="dxa"/>
            <w:noWrap/>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color w:val="000000" w:themeColor="text1"/>
                <w:sz w:val="28"/>
                <w:szCs w:val="28"/>
              </w:rPr>
              <w:t>11</w:t>
            </w:r>
          </w:p>
        </w:tc>
        <w:tc>
          <w:tcPr>
            <w:tcW w:w="2835"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國立暨南國際大學</w:t>
            </w:r>
          </w:p>
        </w:tc>
        <w:tc>
          <w:tcPr>
            <w:tcW w:w="5670"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原住民文化產業與社會工作學士學位學程</w:t>
            </w:r>
          </w:p>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原住民族專班</w:t>
            </w:r>
          </w:p>
        </w:tc>
      </w:tr>
      <w:tr w:rsidR="008A1E05" w:rsidRPr="00035E4B" w:rsidTr="0046315F">
        <w:trPr>
          <w:trHeight w:val="471"/>
        </w:trPr>
        <w:tc>
          <w:tcPr>
            <w:tcW w:w="846" w:type="dxa"/>
            <w:noWrap/>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color w:val="000000" w:themeColor="text1"/>
                <w:sz w:val="28"/>
                <w:szCs w:val="28"/>
              </w:rPr>
              <w:t>12</w:t>
            </w:r>
          </w:p>
        </w:tc>
        <w:tc>
          <w:tcPr>
            <w:tcW w:w="2835"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國立臺北教育大學</w:t>
            </w:r>
          </w:p>
        </w:tc>
        <w:tc>
          <w:tcPr>
            <w:tcW w:w="5670"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原住民文教法律碩士在職專班</w:t>
            </w:r>
          </w:p>
        </w:tc>
      </w:tr>
      <w:tr w:rsidR="008A1E05" w:rsidRPr="00035E4B" w:rsidTr="0046315F">
        <w:trPr>
          <w:trHeight w:val="471"/>
        </w:trPr>
        <w:tc>
          <w:tcPr>
            <w:tcW w:w="846" w:type="dxa"/>
            <w:noWrap/>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color w:val="000000" w:themeColor="text1"/>
                <w:sz w:val="28"/>
                <w:szCs w:val="28"/>
              </w:rPr>
              <w:t>13</w:t>
            </w:r>
          </w:p>
        </w:tc>
        <w:tc>
          <w:tcPr>
            <w:tcW w:w="2835" w:type="dxa"/>
            <w:vMerge w:val="restart"/>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國立臺東大學</w:t>
            </w:r>
          </w:p>
        </w:tc>
        <w:tc>
          <w:tcPr>
            <w:tcW w:w="5670"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高齡健康與照護管理原住民專班</w:t>
            </w:r>
          </w:p>
        </w:tc>
      </w:tr>
      <w:tr w:rsidR="008A1E05" w:rsidRPr="00035E4B" w:rsidTr="0046315F">
        <w:trPr>
          <w:trHeight w:val="471"/>
        </w:trPr>
        <w:tc>
          <w:tcPr>
            <w:tcW w:w="846" w:type="dxa"/>
            <w:noWrap/>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color w:val="000000" w:themeColor="text1"/>
                <w:sz w:val="28"/>
                <w:szCs w:val="28"/>
              </w:rPr>
              <w:t>14</w:t>
            </w:r>
          </w:p>
        </w:tc>
        <w:tc>
          <w:tcPr>
            <w:tcW w:w="2835" w:type="dxa"/>
            <w:vMerge/>
            <w:vAlign w:val="center"/>
            <w:hideMark/>
          </w:tcPr>
          <w:p w:rsidR="00474C07" w:rsidRPr="00035E4B" w:rsidRDefault="00474C07" w:rsidP="00474C07">
            <w:pPr>
              <w:snapToGrid w:val="0"/>
              <w:spacing w:line="280" w:lineRule="exact"/>
              <w:jc w:val="center"/>
              <w:rPr>
                <w:rFonts w:hAnsi="標楷體"/>
                <w:color w:val="000000" w:themeColor="text1"/>
                <w:sz w:val="28"/>
                <w:szCs w:val="28"/>
              </w:rPr>
            </w:pPr>
          </w:p>
        </w:tc>
        <w:tc>
          <w:tcPr>
            <w:tcW w:w="5670"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幼兒教育學系原住民專班</w:t>
            </w:r>
          </w:p>
        </w:tc>
      </w:tr>
      <w:tr w:rsidR="008A1E05" w:rsidRPr="00035E4B" w:rsidTr="0046315F">
        <w:trPr>
          <w:trHeight w:val="471"/>
        </w:trPr>
        <w:tc>
          <w:tcPr>
            <w:tcW w:w="846" w:type="dxa"/>
            <w:noWrap/>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color w:val="000000" w:themeColor="text1"/>
                <w:sz w:val="28"/>
                <w:szCs w:val="28"/>
              </w:rPr>
              <w:t>15</w:t>
            </w:r>
          </w:p>
        </w:tc>
        <w:tc>
          <w:tcPr>
            <w:tcW w:w="2835"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國立聯合大學</w:t>
            </w:r>
          </w:p>
        </w:tc>
        <w:tc>
          <w:tcPr>
            <w:tcW w:w="5670"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原住民學士學位學程專班</w:t>
            </w:r>
          </w:p>
        </w:tc>
      </w:tr>
      <w:tr w:rsidR="008A1E05" w:rsidRPr="00035E4B" w:rsidTr="0046315F">
        <w:trPr>
          <w:trHeight w:val="471"/>
        </w:trPr>
        <w:tc>
          <w:tcPr>
            <w:tcW w:w="846" w:type="dxa"/>
            <w:noWrap/>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color w:val="000000" w:themeColor="text1"/>
                <w:sz w:val="28"/>
                <w:szCs w:val="28"/>
              </w:rPr>
              <w:t>16</w:t>
            </w:r>
          </w:p>
        </w:tc>
        <w:tc>
          <w:tcPr>
            <w:tcW w:w="2835" w:type="dxa"/>
            <w:vMerge w:val="restart"/>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國立體育大學</w:t>
            </w:r>
          </w:p>
        </w:tc>
        <w:tc>
          <w:tcPr>
            <w:tcW w:w="5670"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體育學院體育推廣原住民專班</w:t>
            </w:r>
          </w:p>
        </w:tc>
      </w:tr>
      <w:tr w:rsidR="008A1E05" w:rsidRPr="00035E4B" w:rsidTr="0046315F">
        <w:trPr>
          <w:trHeight w:val="471"/>
        </w:trPr>
        <w:tc>
          <w:tcPr>
            <w:tcW w:w="846" w:type="dxa"/>
            <w:noWrap/>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color w:val="000000" w:themeColor="text1"/>
                <w:sz w:val="28"/>
                <w:szCs w:val="28"/>
              </w:rPr>
              <w:t>17</w:t>
            </w:r>
          </w:p>
        </w:tc>
        <w:tc>
          <w:tcPr>
            <w:tcW w:w="2835" w:type="dxa"/>
            <w:vMerge/>
            <w:vAlign w:val="center"/>
            <w:hideMark/>
          </w:tcPr>
          <w:p w:rsidR="00474C07" w:rsidRPr="00035E4B" w:rsidRDefault="00474C07" w:rsidP="00474C07">
            <w:pPr>
              <w:snapToGrid w:val="0"/>
              <w:spacing w:line="280" w:lineRule="exact"/>
              <w:jc w:val="center"/>
              <w:rPr>
                <w:rFonts w:hAnsi="標楷體"/>
                <w:color w:val="000000" w:themeColor="text1"/>
                <w:sz w:val="28"/>
                <w:szCs w:val="28"/>
              </w:rPr>
            </w:pPr>
          </w:p>
        </w:tc>
        <w:tc>
          <w:tcPr>
            <w:tcW w:w="5670"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競技運動原住民專班</w:t>
            </w:r>
          </w:p>
        </w:tc>
      </w:tr>
      <w:tr w:rsidR="008A1E05" w:rsidRPr="00035E4B" w:rsidTr="0046315F">
        <w:trPr>
          <w:trHeight w:val="471"/>
        </w:trPr>
        <w:tc>
          <w:tcPr>
            <w:tcW w:w="846" w:type="dxa"/>
            <w:noWrap/>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color w:val="000000" w:themeColor="text1"/>
                <w:sz w:val="28"/>
                <w:szCs w:val="28"/>
              </w:rPr>
              <w:t>18</w:t>
            </w:r>
          </w:p>
        </w:tc>
        <w:tc>
          <w:tcPr>
            <w:tcW w:w="2835"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大葉大學</w:t>
            </w:r>
          </w:p>
        </w:tc>
        <w:tc>
          <w:tcPr>
            <w:tcW w:w="5670" w:type="dxa"/>
            <w:vAlign w:val="center"/>
            <w:hideMark/>
          </w:tcPr>
          <w:p w:rsidR="00474C07" w:rsidRPr="00035E4B" w:rsidRDefault="00474C07" w:rsidP="00474C07">
            <w:pPr>
              <w:snapToGrid w:val="0"/>
              <w:spacing w:line="280" w:lineRule="exact"/>
              <w:ind w:rightChars="-112" w:right="-381"/>
              <w:jc w:val="center"/>
              <w:rPr>
                <w:rFonts w:hAnsi="標楷體"/>
                <w:color w:val="000000" w:themeColor="text1"/>
                <w:w w:val="90"/>
                <w:sz w:val="28"/>
                <w:szCs w:val="28"/>
              </w:rPr>
            </w:pPr>
            <w:r w:rsidRPr="00035E4B">
              <w:rPr>
                <w:rFonts w:hAnsi="標楷體" w:hint="eastAsia"/>
                <w:color w:val="000000" w:themeColor="text1"/>
                <w:w w:val="90"/>
                <w:sz w:val="28"/>
                <w:szCs w:val="28"/>
              </w:rPr>
              <w:t>傳播藝術學士學位學程表演藝術原住民專班</w:t>
            </w:r>
          </w:p>
        </w:tc>
      </w:tr>
      <w:tr w:rsidR="008A1E05" w:rsidRPr="00035E4B" w:rsidTr="0046315F">
        <w:trPr>
          <w:trHeight w:val="471"/>
        </w:trPr>
        <w:tc>
          <w:tcPr>
            <w:tcW w:w="846" w:type="dxa"/>
            <w:noWrap/>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color w:val="000000" w:themeColor="text1"/>
                <w:sz w:val="28"/>
                <w:szCs w:val="28"/>
              </w:rPr>
              <w:t>19</w:t>
            </w:r>
          </w:p>
        </w:tc>
        <w:tc>
          <w:tcPr>
            <w:tcW w:w="2835"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中原大學</w:t>
            </w:r>
          </w:p>
        </w:tc>
        <w:tc>
          <w:tcPr>
            <w:tcW w:w="5670"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設計學院設計學士原住民專班</w:t>
            </w:r>
          </w:p>
        </w:tc>
      </w:tr>
      <w:tr w:rsidR="008A1E05" w:rsidRPr="00035E4B" w:rsidTr="0046315F">
        <w:trPr>
          <w:trHeight w:val="471"/>
        </w:trPr>
        <w:tc>
          <w:tcPr>
            <w:tcW w:w="846" w:type="dxa"/>
            <w:noWrap/>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color w:val="000000" w:themeColor="text1"/>
                <w:sz w:val="28"/>
                <w:szCs w:val="28"/>
              </w:rPr>
              <w:t>20</w:t>
            </w:r>
          </w:p>
        </w:tc>
        <w:tc>
          <w:tcPr>
            <w:tcW w:w="2835"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世新大學</w:t>
            </w:r>
          </w:p>
        </w:tc>
        <w:tc>
          <w:tcPr>
            <w:tcW w:w="5670" w:type="dxa"/>
            <w:vAlign w:val="center"/>
            <w:hideMark/>
          </w:tcPr>
          <w:p w:rsidR="00474C07" w:rsidRPr="00035E4B" w:rsidRDefault="00474C07" w:rsidP="0046315F">
            <w:pPr>
              <w:snapToGrid w:val="0"/>
              <w:spacing w:line="280" w:lineRule="exact"/>
              <w:ind w:rightChars="-112" w:right="-381"/>
              <w:jc w:val="center"/>
              <w:rPr>
                <w:rFonts w:hAnsi="標楷體"/>
                <w:color w:val="000000" w:themeColor="text1"/>
                <w:sz w:val="28"/>
                <w:szCs w:val="28"/>
              </w:rPr>
            </w:pPr>
            <w:r w:rsidRPr="00035E4B">
              <w:rPr>
                <w:rFonts w:hAnsi="標楷體" w:hint="eastAsia"/>
                <w:color w:val="000000" w:themeColor="text1"/>
                <w:w w:val="90"/>
                <w:sz w:val="28"/>
                <w:szCs w:val="28"/>
              </w:rPr>
              <w:t>數位多媒體設計學系動畫設計組原住民專班</w:t>
            </w:r>
          </w:p>
        </w:tc>
      </w:tr>
      <w:tr w:rsidR="008A1E05" w:rsidRPr="00035E4B" w:rsidTr="0046315F">
        <w:trPr>
          <w:trHeight w:val="471"/>
        </w:trPr>
        <w:tc>
          <w:tcPr>
            <w:tcW w:w="846" w:type="dxa"/>
            <w:noWrap/>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color w:val="000000" w:themeColor="text1"/>
                <w:sz w:val="28"/>
                <w:szCs w:val="28"/>
              </w:rPr>
              <w:t>21</w:t>
            </w:r>
          </w:p>
        </w:tc>
        <w:tc>
          <w:tcPr>
            <w:tcW w:w="2835" w:type="dxa"/>
            <w:vMerge w:val="restart"/>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義守大學</w:t>
            </w:r>
          </w:p>
        </w:tc>
        <w:tc>
          <w:tcPr>
            <w:tcW w:w="5670"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傳播與設計學院原住民專班</w:t>
            </w:r>
          </w:p>
        </w:tc>
      </w:tr>
      <w:tr w:rsidR="008A1E05" w:rsidRPr="00035E4B" w:rsidTr="0046315F">
        <w:trPr>
          <w:trHeight w:val="471"/>
        </w:trPr>
        <w:tc>
          <w:tcPr>
            <w:tcW w:w="846" w:type="dxa"/>
            <w:noWrap/>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color w:val="000000" w:themeColor="text1"/>
                <w:sz w:val="28"/>
                <w:szCs w:val="28"/>
              </w:rPr>
              <w:t>22</w:t>
            </w:r>
          </w:p>
        </w:tc>
        <w:tc>
          <w:tcPr>
            <w:tcW w:w="2835" w:type="dxa"/>
            <w:vMerge/>
            <w:vAlign w:val="center"/>
            <w:hideMark/>
          </w:tcPr>
          <w:p w:rsidR="00474C07" w:rsidRPr="00035E4B" w:rsidRDefault="00474C07" w:rsidP="00474C07">
            <w:pPr>
              <w:snapToGrid w:val="0"/>
              <w:spacing w:line="280" w:lineRule="exact"/>
              <w:jc w:val="center"/>
              <w:rPr>
                <w:rFonts w:hAnsi="標楷體"/>
                <w:color w:val="000000" w:themeColor="text1"/>
                <w:sz w:val="28"/>
                <w:szCs w:val="28"/>
              </w:rPr>
            </w:pPr>
          </w:p>
        </w:tc>
        <w:tc>
          <w:tcPr>
            <w:tcW w:w="5670"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觀光餐旅學院原住民專班</w:t>
            </w:r>
          </w:p>
        </w:tc>
      </w:tr>
      <w:tr w:rsidR="008A1E05" w:rsidRPr="00035E4B" w:rsidTr="0046315F">
        <w:trPr>
          <w:trHeight w:val="471"/>
        </w:trPr>
        <w:tc>
          <w:tcPr>
            <w:tcW w:w="846" w:type="dxa"/>
            <w:noWrap/>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color w:val="000000" w:themeColor="text1"/>
                <w:sz w:val="28"/>
                <w:szCs w:val="28"/>
              </w:rPr>
              <w:t>23</w:t>
            </w:r>
          </w:p>
        </w:tc>
        <w:tc>
          <w:tcPr>
            <w:tcW w:w="2835" w:type="dxa"/>
            <w:vMerge/>
            <w:vAlign w:val="center"/>
            <w:hideMark/>
          </w:tcPr>
          <w:p w:rsidR="00474C07" w:rsidRPr="00035E4B" w:rsidRDefault="00474C07" w:rsidP="00474C07">
            <w:pPr>
              <w:snapToGrid w:val="0"/>
              <w:spacing w:line="280" w:lineRule="exact"/>
              <w:jc w:val="center"/>
              <w:rPr>
                <w:rFonts w:hAnsi="標楷體"/>
                <w:color w:val="000000" w:themeColor="text1"/>
                <w:sz w:val="28"/>
                <w:szCs w:val="28"/>
              </w:rPr>
            </w:pPr>
          </w:p>
        </w:tc>
        <w:tc>
          <w:tcPr>
            <w:tcW w:w="5670"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護理學系原住民專班</w:t>
            </w:r>
          </w:p>
        </w:tc>
      </w:tr>
      <w:tr w:rsidR="008A1E05" w:rsidRPr="00035E4B" w:rsidTr="0046315F">
        <w:trPr>
          <w:trHeight w:val="471"/>
        </w:trPr>
        <w:tc>
          <w:tcPr>
            <w:tcW w:w="846" w:type="dxa"/>
            <w:noWrap/>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color w:val="000000" w:themeColor="text1"/>
                <w:sz w:val="28"/>
                <w:szCs w:val="28"/>
              </w:rPr>
              <w:t>24</w:t>
            </w:r>
          </w:p>
        </w:tc>
        <w:tc>
          <w:tcPr>
            <w:tcW w:w="2835"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輔仁大學</w:t>
            </w:r>
          </w:p>
        </w:tc>
        <w:tc>
          <w:tcPr>
            <w:tcW w:w="5670" w:type="dxa"/>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財經法律學系原住民碩士在職專班</w:t>
            </w:r>
          </w:p>
        </w:tc>
      </w:tr>
      <w:tr w:rsidR="008A1E05" w:rsidRPr="00035E4B" w:rsidTr="0046315F">
        <w:trPr>
          <w:trHeight w:val="471"/>
        </w:trPr>
        <w:tc>
          <w:tcPr>
            <w:tcW w:w="846" w:type="dxa"/>
            <w:tcBorders>
              <w:bottom w:val="single" w:sz="4" w:space="0" w:color="auto"/>
            </w:tcBorders>
            <w:noWrap/>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color w:val="000000" w:themeColor="text1"/>
                <w:sz w:val="28"/>
                <w:szCs w:val="28"/>
              </w:rPr>
              <w:t>25</w:t>
            </w:r>
          </w:p>
        </w:tc>
        <w:tc>
          <w:tcPr>
            <w:tcW w:w="2835" w:type="dxa"/>
            <w:vMerge w:val="restart"/>
            <w:tcBorders>
              <w:bottom w:val="single" w:sz="4" w:space="0" w:color="auto"/>
            </w:tcBorders>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靜宜大學</w:t>
            </w:r>
          </w:p>
        </w:tc>
        <w:tc>
          <w:tcPr>
            <w:tcW w:w="5670" w:type="dxa"/>
            <w:tcBorders>
              <w:bottom w:val="single" w:sz="4" w:space="0" w:color="auto"/>
            </w:tcBorders>
            <w:vAlign w:val="center"/>
            <w:hideMark/>
          </w:tcPr>
          <w:p w:rsidR="00474C07" w:rsidRPr="00035E4B" w:rsidRDefault="00474C07" w:rsidP="0046315F">
            <w:pPr>
              <w:snapToGrid w:val="0"/>
              <w:spacing w:line="280" w:lineRule="exact"/>
              <w:ind w:rightChars="-112" w:right="-381"/>
              <w:jc w:val="center"/>
              <w:rPr>
                <w:rFonts w:hAnsi="標楷體"/>
                <w:color w:val="000000" w:themeColor="text1"/>
                <w:sz w:val="28"/>
                <w:szCs w:val="28"/>
              </w:rPr>
            </w:pPr>
            <w:r w:rsidRPr="00035E4B">
              <w:rPr>
                <w:rFonts w:hAnsi="標楷體" w:hint="eastAsia"/>
                <w:color w:val="000000" w:themeColor="text1"/>
                <w:w w:val="90"/>
                <w:sz w:val="28"/>
                <w:szCs w:val="28"/>
              </w:rPr>
              <w:t>健康照顧社會工作學士學位學程原住民專班</w:t>
            </w:r>
          </w:p>
        </w:tc>
      </w:tr>
      <w:tr w:rsidR="008A1E05" w:rsidRPr="00035E4B" w:rsidTr="0046315F">
        <w:trPr>
          <w:trHeight w:val="471"/>
        </w:trPr>
        <w:tc>
          <w:tcPr>
            <w:tcW w:w="846" w:type="dxa"/>
            <w:tcBorders>
              <w:bottom w:val="double" w:sz="4" w:space="0" w:color="auto"/>
            </w:tcBorders>
            <w:noWrap/>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color w:val="000000" w:themeColor="text1"/>
                <w:sz w:val="28"/>
                <w:szCs w:val="28"/>
              </w:rPr>
              <w:t>26</w:t>
            </w:r>
          </w:p>
        </w:tc>
        <w:tc>
          <w:tcPr>
            <w:tcW w:w="2835" w:type="dxa"/>
            <w:vMerge/>
            <w:tcBorders>
              <w:bottom w:val="double" w:sz="4" w:space="0" w:color="auto"/>
            </w:tcBorders>
            <w:vAlign w:val="center"/>
            <w:hideMark/>
          </w:tcPr>
          <w:p w:rsidR="00474C07" w:rsidRPr="00035E4B" w:rsidRDefault="00474C07" w:rsidP="00474C07">
            <w:pPr>
              <w:snapToGrid w:val="0"/>
              <w:spacing w:line="280" w:lineRule="exact"/>
              <w:jc w:val="center"/>
              <w:rPr>
                <w:rFonts w:hAnsi="標楷體"/>
                <w:color w:val="000000" w:themeColor="text1"/>
                <w:sz w:val="28"/>
                <w:szCs w:val="28"/>
              </w:rPr>
            </w:pPr>
          </w:p>
        </w:tc>
        <w:tc>
          <w:tcPr>
            <w:tcW w:w="5670" w:type="dxa"/>
            <w:tcBorders>
              <w:bottom w:val="double" w:sz="4" w:space="0" w:color="auto"/>
            </w:tcBorders>
            <w:vAlign w:val="center"/>
            <w:hideMark/>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法律學士學位學程原住民專班</w:t>
            </w:r>
          </w:p>
        </w:tc>
      </w:tr>
      <w:tr w:rsidR="008A1E05" w:rsidRPr="00035E4B" w:rsidTr="0046315F">
        <w:trPr>
          <w:trHeight w:val="471"/>
        </w:trPr>
        <w:tc>
          <w:tcPr>
            <w:tcW w:w="846" w:type="dxa"/>
            <w:noWrap/>
            <w:vAlign w:val="center"/>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lastRenderedPageBreak/>
              <w:t>27</w:t>
            </w:r>
          </w:p>
        </w:tc>
        <w:tc>
          <w:tcPr>
            <w:tcW w:w="2835" w:type="dxa"/>
            <w:vMerge w:val="restart"/>
            <w:tcBorders>
              <w:top w:val="single" w:sz="4" w:space="0" w:color="auto"/>
              <w:left w:val="single" w:sz="4" w:space="0" w:color="auto"/>
              <w:right w:val="single" w:sz="4" w:space="0" w:color="auto"/>
            </w:tcBorders>
            <w:vAlign w:val="center"/>
          </w:tcPr>
          <w:p w:rsidR="00474C07" w:rsidRPr="00035E4B" w:rsidRDefault="00474C07" w:rsidP="00474C07">
            <w:pPr>
              <w:adjustRightInd w:val="0"/>
              <w:spacing w:line="368" w:lineRule="exact"/>
              <w:ind w:left="25" w:right="-20"/>
              <w:jc w:val="center"/>
              <w:rPr>
                <w:rFonts w:hAnsi="標楷體"/>
                <w:color w:val="000000" w:themeColor="text1"/>
                <w:kern w:val="0"/>
                <w:sz w:val="28"/>
                <w:szCs w:val="28"/>
              </w:rPr>
            </w:pPr>
            <w:r w:rsidRPr="00035E4B">
              <w:rPr>
                <w:rFonts w:hAnsi="標楷體" w:cs="ｫ莵ｽｶﾂﾊ^ CN" w:hint="eastAsia"/>
                <w:color w:val="000000" w:themeColor="text1"/>
                <w:spacing w:val="-12"/>
                <w:kern w:val="0"/>
                <w:sz w:val="28"/>
                <w:szCs w:val="28"/>
              </w:rPr>
              <w:t>慈濟科技大學</w:t>
            </w:r>
          </w:p>
        </w:tc>
        <w:tc>
          <w:tcPr>
            <w:tcW w:w="5670" w:type="dxa"/>
            <w:vMerge w:val="restart"/>
            <w:tcBorders>
              <w:top w:val="single" w:sz="4" w:space="0" w:color="auto"/>
              <w:left w:val="single" w:sz="4" w:space="0" w:color="auto"/>
              <w:right w:val="single" w:sz="4" w:space="0" w:color="auto"/>
            </w:tcBorders>
            <w:vAlign w:val="center"/>
          </w:tcPr>
          <w:p w:rsidR="00474C07" w:rsidRPr="00035E4B" w:rsidRDefault="00474C07" w:rsidP="00474C07">
            <w:pPr>
              <w:adjustRightInd w:val="0"/>
              <w:spacing w:line="368" w:lineRule="exact"/>
              <w:ind w:left="25" w:right="-20"/>
              <w:jc w:val="center"/>
              <w:rPr>
                <w:rFonts w:hAnsi="標楷體"/>
                <w:color w:val="000000" w:themeColor="text1"/>
                <w:kern w:val="0"/>
                <w:sz w:val="28"/>
                <w:szCs w:val="28"/>
              </w:rPr>
            </w:pPr>
            <w:r w:rsidRPr="00035E4B">
              <w:rPr>
                <w:rFonts w:hAnsi="標楷體" w:cs="ｫ莵ｽｶﾂﾊ^ CN" w:hint="eastAsia"/>
                <w:color w:val="000000" w:themeColor="text1"/>
                <w:spacing w:val="-12"/>
                <w:w w:val="97"/>
                <w:kern w:val="0"/>
                <w:sz w:val="28"/>
                <w:szCs w:val="28"/>
              </w:rPr>
              <w:t>護理科（</w:t>
            </w:r>
            <w:r w:rsidRPr="00035E4B">
              <w:rPr>
                <w:rFonts w:hAnsi="標楷體" w:cs="ｫ莵ｽｶﾂﾊ^ CN" w:hint="eastAsia"/>
                <w:color w:val="000000" w:themeColor="text1"/>
                <w:w w:val="97"/>
                <w:kern w:val="0"/>
                <w:sz w:val="28"/>
                <w:szCs w:val="28"/>
              </w:rPr>
              <w:t>2</w:t>
            </w:r>
            <w:r w:rsidRPr="00035E4B">
              <w:rPr>
                <w:rFonts w:hAnsi="標楷體" w:cs="ｫ莵ｽｶﾂﾊ^ CN" w:hint="eastAsia"/>
                <w:color w:val="000000" w:themeColor="text1"/>
                <w:spacing w:val="-12"/>
                <w:kern w:val="0"/>
                <w:sz w:val="28"/>
                <w:szCs w:val="28"/>
              </w:rPr>
              <w:t>班）</w:t>
            </w:r>
          </w:p>
        </w:tc>
      </w:tr>
      <w:tr w:rsidR="008A1E05" w:rsidRPr="00035E4B" w:rsidTr="0046315F">
        <w:trPr>
          <w:trHeight w:val="471"/>
        </w:trPr>
        <w:tc>
          <w:tcPr>
            <w:tcW w:w="846" w:type="dxa"/>
            <w:noWrap/>
            <w:vAlign w:val="center"/>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28</w:t>
            </w:r>
          </w:p>
        </w:tc>
        <w:tc>
          <w:tcPr>
            <w:tcW w:w="2835" w:type="dxa"/>
            <w:vMerge/>
            <w:tcBorders>
              <w:left w:val="single" w:sz="4" w:space="0" w:color="auto"/>
              <w:bottom w:val="single" w:sz="4" w:space="0" w:color="auto"/>
              <w:right w:val="single" w:sz="4" w:space="0" w:color="auto"/>
            </w:tcBorders>
            <w:vAlign w:val="center"/>
          </w:tcPr>
          <w:p w:rsidR="00474C07" w:rsidRPr="00035E4B" w:rsidRDefault="00474C07" w:rsidP="00474C07">
            <w:pPr>
              <w:adjustRightInd w:val="0"/>
              <w:spacing w:line="368" w:lineRule="exact"/>
              <w:ind w:left="25" w:right="-20"/>
              <w:jc w:val="center"/>
              <w:rPr>
                <w:rFonts w:hAnsi="標楷體" w:cs="ｫ莵ｽｶﾂﾊ^ CN"/>
                <w:color w:val="000000" w:themeColor="text1"/>
                <w:spacing w:val="-12"/>
                <w:kern w:val="0"/>
                <w:sz w:val="28"/>
                <w:szCs w:val="28"/>
              </w:rPr>
            </w:pPr>
          </w:p>
        </w:tc>
        <w:tc>
          <w:tcPr>
            <w:tcW w:w="5670" w:type="dxa"/>
            <w:vMerge/>
            <w:tcBorders>
              <w:left w:val="single" w:sz="4" w:space="0" w:color="auto"/>
              <w:bottom w:val="single" w:sz="4" w:space="0" w:color="auto"/>
              <w:right w:val="single" w:sz="4" w:space="0" w:color="auto"/>
            </w:tcBorders>
            <w:vAlign w:val="center"/>
          </w:tcPr>
          <w:p w:rsidR="00474C07" w:rsidRPr="00035E4B" w:rsidRDefault="00474C07" w:rsidP="00474C07">
            <w:pPr>
              <w:adjustRightInd w:val="0"/>
              <w:spacing w:line="368" w:lineRule="exact"/>
              <w:ind w:left="25" w:right="-20"/>
              <w:jc w:val="center"/>
              <w:rPr>
                <w:rFonts w:hAnsi="標楷體" w:cs="ｫ莵ｽｶﾂﾊ^ CN"/>
                <w:color w:val="000000" w:themeColor="text1"/>
                <w:spacing w:val="-12"/>
                <w:w w:val="97"/>
                <w:kern w:val="0"/>
                <w:sz w:val="28"/>
                <w:szCs w:val="28"/>
              </w:rPr>
            </w:pPr>
          </w:p>
        </w:tc>
      </w:tr>
      <w:tr w:rsidR="008A1E05" w:rsidRPr="00035E4B" w:rsidTr="0046315F">
        <w:trPr>
          <w:trHeight w:val="471"/>
        </w:trPr>
        <w:tc>
          <w:tcPr>
            <w:tcW w:w="846" w:type="dxa"/>
            <w:noWrap/>
            <w:vAlign w:val="center"/>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29</w:t>
            </w:r>
          </w:p>
        </w:tc>
        <w:tc>
          <w:tcPr>
            <w:tcW w:w="2835" w:type="dxa"/>
            <w:tcBorders>
              <w:top w:val="single" w:sz="4" w:space="0" w:color="auto"/>
              <w:left w:val="single" w:sz="4" w:space="0" w:color="auto"/>
              <w:bottom w:val="single" w:sz="4" w:space="0" w:color="auto"/>
              <w:right w:val="single" w:sz="4" w:space="0" w:color="auto"/>
            </w:tcBorders>
            <w:vAlign w:val="center"/>
          </w:tcPr>
          <w:p w:rsidR="00474C07" w:rsidRPr="00035E4B" w:rsidRDefault="00474C07" w:rsidP="00474C07">
            <w:pPr>
              <w:adjustRightInd w:val="0"/>
              <w:spacing w:line="367" w:lineRule="exact"/>
              <w:ind w:left="25" w:right="-20"/>
              <w:jc w:val="center"/>
              <w:rPr>
                <w:rFonts w:hAnsi="標楷體"/>
                <w:color w:val="000000" w:themeColor="text1"/>
                <w:kern w:val="0"/>
                <w:sz w:val="28"/>
                <w:szCs w:val="28"/>
              </w:rPr>
            </w:pPr>
            <w:r w:rsidRPr="00035E4B">
              <w:rPr>
                <w:rFonts w:hAnsi="標楷體" w:cs="ｫ莵ｽｶﾂﾊ^ CN" w:hint="eastAsia"/>
                <w:color w:val="000000" w:themeColor="text1"/>
                <w:spacing w:val="-12"/>
                <w:kern w:val="0"/>
                <w:sz w:val="28"/>
                <w:szCs w:val="28"/>
              </w:rPr>
              <w:t>大仁科技大學</w:t>
            </w:r>
          </w:p>
        </w:tc>
        <w:tc>
          <w:tcPr>
            <w:tcW w:w="5670" w:type="dxa"/>
            <w:tcBorders>
              <w:top w:val="single" w:sz="4" w:space="0" w:color="auto"/>
              <w:left w:val="single" w:sz="4" w:space="0" w:color="auto"/>
              <w:bottom w:val="single" w:sz="4" w:space="0" w:color="auto"/>
              <w:right w:val="single" w:sz="4" w:space="0" w:color="auto"/>
            </w:tcBorders>
            <w:vAlign w:val="center"/>
          </w:tcPr>
          <w:p w:rsidR="00474C07" w:rsidRPr="00035E4B" w:rsidRDefault="00474C07" w:rsidP="00474C07">
            <w:pPr>
              <w:adjustRightInd w:val="0"/>
              <w:spacing w:line="367" w:lineRule="exact"/>
              <w:ind w:left="25" w:right="-20"/>
              <w:jc w:val="center"/>
              <w:rPr>
                <w:rFonts w:hAnsi="標楷體"/>
                <w:color w:val="000000" w:themeColor="text1"/>
                <w:kern w:val="0"/>
                <w:sz w:val="28"/>
                <w:szCs w:val="28"/>
              </w:rPr>
            </w:pPr>
            <w:r w:rsidRPr="00035E4B">
              <w:rPr>
                <w:rFonts w:hAnsi="標楷體" w:cs="ｫ莵ｽｶﾂﾊ^ CN" w:hint="eastAsia"/>
                <w:color w:val="000000" w:themeColor="text1"/>
                <w:spacing w:val="-12"/>
                <w:kern w:val="0"/>
                <w:sz w:val="28"/>
                <w:szCs w:val="28"/>
              </w:rPr>
              <w:t>觀光事業系</w:t>
            </w:r>
          </w:p>
        </w:tc>
      </w:tr>
      <w:tr w:rsidR="008A1E05" w:rsidRPr="00035E4B" w:rsidTr="0046315F">
        <w:trPr>
          <w:trHeight w:val="471"/>
        </w:trPr>
        <w:tc>
          <w:tcPr>
            <w:tcW w:w="846" w:type="dxa"/>
            <w:noWrap/>
            <w:vAlign w:val="center"/>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30</w:t>
            </w:r>
          </w:p>
        </w:tc>
        <w:tc>
          <w:tcPr>
            <w:tcW w:w="2835" w:type="dxa"/>
            <w:tcBorders>
              <w:top w:val="single" w:sz="4" w:space="0" w:color="auto"/>
              <w:left w:val="single" w:sz="4" w:space="0" w:color="auto"/>
              <w:bottom w:val="single" w:sz="4" w:space="0" w:color="auto"/>
              <w:right w:val="single" w:sz="4" w:space="0" w:color="auto"/>
            </w:tcBorders>
            <w:vAlign w:val="center"/>
          </w:tcPr>
          <w:p w:rsidR="00474C07" w:rsidRPr="00035E4B" w:rsidRDefault="00474C07" w:rsidP="00474C07">
            <w:pPr>
              <w:adjustRightInd w:val="0"/>
              <w:spacing w:line="280" w:lineRule="exact"/>
              <w:ind w:left="25" w:right="-20"/>
              <w:jc w:val="center"/>
              <w:rPr>
                <w:rFonts w:hAnsi="標楷體"/>
                <w:color w:val="000000" w:themeColor="text1"/>
                <w:kern w:val="0"/>
                <w:sz w:val="28"/>
                <w:szCs w:val="28"/>
              </w:rPr>
            </w:pPr>
            <w:r w:rsidRPr="00035E4B">
              <w:rPr>
                <w:rFonts w:hAnsi="標楷體" w:cs="ｫ莵ｽｶﾂﾊ^ CN" w:hint="eastAsia"/>
                <w:color w:val="000000" w:themeColor="text1"/>
                <w:spacing w:val="-12"/>
                <w:kern w:val="0"/>
                <w:sz w:val="28"/>
                <w:szCs w:val="28"/>
              </w:rPr>
              <w:t>美和科技大學</w:t>
            </w:r>
          </w:p>
        </w:tc>
        <w:tc>
          <w:tcPr>
            <w:tcW w:w="5670" w:type="dxa"/>
            <w:tcBorders>
              <w:top w:val="single" w:sz="4" w:space="0" w:color="auto"/>
              <w:left w:val="single" w:sz="4" w:space="0" w:color="auto"/>
              <w:bottom w:val="single" w:sz="4" w:space="0" w:color="auto"/>
              <w:right w:val="single" w:sz="4" w:space="0" w:color="auto"/>
            </w:tcBorders>
            <w:vAlign w:val="center"/>
          </w:tcPr>
          <w:p w:rsidR="00474C07" w:rsidRPr="00035E4B" w:rsidRDefault="00474C07" w:rsidP="00474C07">
            <w:pPr>
              <w:adjustRightInd w:val="0"/>
              <w:spacing w:line="280" w:lineRule="exact"/>
              <w:ind w:left="25" w:right="-20"/>
              <w:jc w:val="center"/>
              <w:rPr>
                <w:rFonts w:hAnsi="標楷體"/>
                <w:color w:val="000000" w:themeColor="text1"/>
                <w:kern w:val="0"/>
                <w:sz w:val="28"/>
                <w:szCs w:val="28"/>
              </w:rPr>
            </w:pPr>
            <w:r w:rsidRPr="00035E4B">
              <w:rPr>
                <w:rFonts w:hAnsi="標楷體" w:cs="ｫ莵ｽｶﾂﾊ^ CN" w:hint="eastAsia"/>
                <w:color w:val="000000" w:themeColor="text1"/>
                <w:spacing w:val="-12"/>
                <w:kern w:val="0"/>
                <w:sz w:val="28"/>
                <w:szCs w:val="28"/>
              </w:rPr>
              <w:t>社會工作系</w:t>
            </w:r>
          </w:p>
        </w:tc>
      </w:tr>
      <w:tr w:rsidR="008A1E05" w:rsidRPr="00035E4B" w:rsidTr="0046315F">
        <w:trPr>
          <w:trHeight w:val="471"/>
        </w:trPr>
        <w:tc>
          <w:tcPr>
            <w:tcW w:w="846" w:type="dxa"/>
            <w:noWrap/>
            <w:vAlign w:val="center"/>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31</w:t>
            </w:r>
          </w:p>
        </w:tc>
        <w:tc>
          <w:tcPr>
            <w:tcW w:w="2835" w:type="dxa"/>
            <w:tcBorders>
              <w:top w:val="single" w:sz="4" w:space="0" w:color="auto"/>
              <w:left w:val="single" w:sz="4" w:space="0" w:color="auto"/>
              <w:bottom w:val="single" w:sz="4" w:space="0" w:color="auto"/>
              <w:right w:val="single" w:sz="4" w:space="0" w:color="auto"/>
            </w:tcBorders>
            <w:vAlign w:val="center"/>
          </w:tcPr>
          <w:p w:rsidR="00474C07" w:rsidRPr="00035E4B" w:rsidRDefault="00474C07" w:rsidP="00474C07">
            <w:pPr>
              <w:adjustRightInd w:val="0"/>
              <w:spacing w:line="280" w:lineRule="exact"/>
              <w:ind w:left="25" w:right="-20"/>
              <w:jc w:val="center"/>
              <w:rPr>
                <w:rFonts w:hAnsi="標楷體"/>
                <w:color w:val="000000" w:themeColor="text1"/>
                <w:spacing w:val="-20"/>
                <w:kern w:val="0"/>
                <w:sz w:val="28"/>
                <w:szCs w:val="28"/>
              </w:rPr>
            </w:pPr>
            <w:r w:rsidRPr="00035E4B">
              <w:rPr>
                <w:rFonts w:hAnsi="標楷體" w:cs="ｫ莵ｽｶﾂﾊ^ CN" w:hint="eastAsia"/>
                <w:color w:val="000000" w:themeColor="text1"/>
                <w:spacing w:val="-20"/>
                <w:kern w:val="0"/>
                <w:sz w:val="28"/>
                <w:szCs w:val="28"/>
              </w:rPr>
              <w:t>仁德醫護管理專科學校</w:t>
            </w:r>
          </w:p>
        </w:tc>
        <w:tc>
          <w:tcPr>
            <w:tcW w:w="5670" w:type="dxa"/>
            <w:tcBorders>
              <w:top w:val="single" w:sz="4" w:space="0" w:color="auto"/>
              <w:left w:val="single" w:sz="4" w:space="0" w:color="auto"/>
              <w:bottom w:val="single" w:sz="4" w:space="0" w:color="auto"/>
              <w:right w:val="single" w:sz="4" w:space="0" w:color="auto"/>
            </w:tcBorders>
            <w:vAlign w:val="center"/>
          </w:tcPr>
          <w:p w:rsidR="00474C07" w:rsidRPr="00035E4B" w:rsidRDefault="00474C07" w:rsidP="00474C07">
            <w:pPr>
              <w:adjustRightInd w:val="0"/>
              <w:spacing w:line="280" w:lineRule="exact"/>
              <w:ind w:left="25" w:right="-20"/>
              <w:jc w:val="center"/>
              <w:rPr>
                <w:rFonts w:hAnsi="標楷體"/>
                <w:color w:val="000000" w:themeColor="text1"/>
                <w:kern w:val="0"/>
                <w:sz w:val="28"/>
                <w:szCs w:val="28"/>
              </w:rPr>
            </w:pPr>
            <w:r w:rsidRPr="00035E4B">
              <w:rPr>
                <w:rFonts w:hAnsi="標楷體" w:cs="ｫ莵ｽｶﾂﾊ^ CN" w:hint="eastAsia"/>
                <w:color w:val="000000" w:themeColor="text1"/>
                <w:spacing w:val="-12"/>
                <w:kern w:val="0"/>
                <w:sz w:val="28"/>
                <w:szCs w:val="28"/>
              </w:rPr>
              <w:t>護理科</w:t>
            </w:r>
          </w:p>
        </w:tc>
      </w:tr>
      <w:tr w:rsidR="008A1E05" w:rsidRPr="00035E4B" w:rsidTr="0046315F">
        <w:trPr>
          <w:trHeight w:val="471"/>
        </w:trPr>
        <w:tc>
          <w:tcPr>
            <w:tcW w:w="846" w:type="dxa"/>
            <w:noWrap/>
            <w:vAlign w:val="center"/>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31</w:t>
            </w:r>
          </w:p>
        </w:tc>
        <w:tc>
          <w:tcPr>
            <w:tcW w:w="2835" w:type="dxa"/>
            <w:vMerge w:val="restart"/>
            <w:tcBorders>
              <w:top w:val="single" w:sz="4" w:space="0" w:color="auto"/>
              <w:left w:val="single" w:sz="4" w:space="0" w:color="auto"/>
              <w:right w:val="single" w:sz="4" w:space="0" w:color="auto"/>
            </w:tcBorders>
            <w:vAlign w:val="center"/>
          </w:tcPr>
          <w:p w:rsidR="00474C07" w:rsidRPr="00035E4B" w:rsidRDefault="00474C07" w:rsidP="00474C07">
            <w:pPr>
              <w:adjustRightInd w:val="0"/>
              <w:spacing w:line="280" w:lineRule="exact"/>
              <w:ind w:left="25" w:right="-20"/>
              <w:jc w:val="center"/>
              <w:rPr>
                <w:rFonts w:hAnsi="標楷體"/>
                <w:color w:val="000000" w:themeColor="text1"/>
                <w:spacing w:val="-20"/>
                <w:kern w:val="0"/>
                <w:sz w:val="28"/>
                <w:szCs w:val="28"/>
              </w:rPr>
            </w:pPr>
            <w:r w:rsidRPr="00035E4B">
              <w:rPr>
                <w:rFonts w:hAnsi="標楷體" w:cs="ｫ莵ｽｶﾂﾊ^ CN" w:hint="eastAsia"/>
                <w:color w:val="000000" w:themeColor="text1"/>
                <w:spacing w:val="-20"/>
                <w:kern w:val="0"/>
                <w:sz w:val="28"/>
                <w:szCs w:val="28"/>
              </w:rPr>
              <w:t>新生醫護管理專科學校</w:t>
            </w:r>
          </w:p>
        </w:tc>
        <w:tc>
          <w:tcPr>
            <w:tcW w:w="5670" w:type="dxa"/>
            <w:vMerge w:val="restart"/>
            <w:tcBorders>
              <w:top w:val="single" w:sz="4" w:space="0" w:color="auto"/>
              <w:left w:val="single" w:sz="4" w:space="0" w:color="auto"/>
              <w:right w:val="single" w:sz="4" w:space="0" w:color="auto"/>
            </w:tcBorders>
            <w:vAlign w:val="center"/>
          </w:tcPr>
          <w:p w:rsidR="00474C07" w:rsidRPr="00035E4B" w:rsidRDefault="00474C07" w:rsidP="00474C07">
            <w:pPr>
              <w:adjustRightInd w:val="0"/>
              <w:spacing w:line="280" w:lineRule="exact"/>
              <w:ind w:left="25" w:right="-20"/>
              <w:jc w:val="center"/>
              <w:rPr>
                <w:rFonts w:hAnsi="標楷體"/>
                <w:color w:val="000000" w:themeColor="text1"/>
                <w:kern w:val="0"/>
                <w:sz w:val="28"/>
                <w:szCs w:val="28"/>
              </w:rPr>
            </w:pPr>
            <w:r w:rsidRPr="00035E4B">
              <w:rPr>
                <w:rFonts w:hAnsi="標楷體" w:cs="ｫ莵ｽｶﾂﾊ^ CN" w:hint="eastAsia"/>
                <w:color w:val="000000" w:themeColor="text1"/>
                <w:spacing w:val="-12"/>
                <w:w w:val="97"/>
                <w:kern w:val="0"/>
                <w:sz w:val="28"/>
                <w:szCs w:val="28"/>
              </w:rPr>
              <w:t>護理科（</w:t>
            </w:r>
            <w:r w:rsidRPr="00035E4B">
              <w:rPr>
                <w:rFonts w:hAnsi="標楷體" w:cs="ｫ莵ｽｶﾂﾊ^ CN" w:hint="eastAsia"/>
                <w:color w:val="000000" w:themeColor="text1"/>
                <w:w w:val="97"/>
                <w:kern w:val="0"/>
                <w:sz w:val="28"/>
                <w:szCs w:val="28"/>
              </w:rPr>
              <w:t>2</w:t>
            </w:r>
            <w:r w:rsidRPr="00035E4B">
              <w:rPr>
                <w:rFonts w:hAnsi="標楷體" w:cs="ｫ莵ｽｶﾂﾊ^ CN" w:hint="eastAsia"/>
                <w:color w:val="000000" w:themeColor="text1"/>
                <w:spacing w:val="-12"/>
                <w:kern w:val="0"/>
                <w:sz w:val="28"/>
                <w:szCs w:val="28"/>
              </w:rPr>
              <w:t>班）</w:t>
            </w:r>
          </w:p>
        </w:tc>
      </w:tr>
      <w:tr w:rsidR="008A1E05" w:rsidRPr="00035E4B" w:rsidTr="0046315F">
        <w:trPr>
          <w:trHeight w:val="471"/>
        </w:trPr>
        <w:tc>
          <w:tcPr>
            <w:tcW w:w="846" w:type="dxa"/>
            <w:noWrap/>
            <w:vAlign w:val="center"/>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33</w:t>
            </w:r>
          </w:p>
        </w:tc>
        <w:tc>
          <w:tcPr>
            <w:tcW w:w="2835" w:type="dxa"/>
            <w:vMerge/>
            <w:tcBorders>
              <w:left w:val="single" w:sz="4" w:space="0" w:color="auto"/>
              <w:bottom w:val="single" w:sz="4" w:space="0" w:color="auto"/>
              <w:right w:val="single" w:sz="4" w:space="0" w:color="auto"/>
            </w:tcBorders>
            <w:vAlign w:val="center"/>
          </w:tcPr>
          <w:p w:rsidR="00474C07" w:rsidRPr="00035E4B" w:rsidRDefault="00474C07" w:rsidP="00474C07">
            <w:pPr>
              <w:adjustRightInd w:val="0"/>
              <w:spacing w:line="280" w:lineRule="exact"/>
              <w:ind w:left="25" w:right="-20"/>
              <w:jc w:val="center"/>
              <w:rPr>
                <w:rFonts w:hAnsi="標楷體" w:cs="ｫ莵ｽｶﾂﾊ^ CN"/>
                <w:color w:val="000000" w:themeColor="text1"/>
                <w:spacing w:val="-12"/>
                <w:kern w:val="0"/>
                <w:sz w:val="28"/>
                <w:szCs w:val="28"/>
              </w:rPr>
            </w:pPr>
          </w:p>
        </w:tc>
        <w:tc>
          <w:tcPr>
            <w:tcW w:w="5670" w:type="dxa"/>
            <w:vMerge/>
            <w:tcBorders>
              <w:left w:val="single" w:sz="4" w:space="0" w:color="auto"/>
              <w:bottom w:val="single" w:sz="4" w:space="0" w:color="auto"/>
              <w:right w:val="single" w:sz="4" w:space="0" w:color="auto"/>
            </w:tcBorders>
            <w:vAlign w:val="center"/>
          </w:tcPr>
          <w:p w:rsidR="00474C07" w:rsidRPr="00035E4B" w:rsidRDefault="00474C07" w:rsidP="00474C07">
            <w:pPr>
              <w:adjustRightInd w:val="0"/>
              <w:spacing w:line="280" w:lineRule="exact"/>
              <w:ind w:left="25" w:right="-20"/>
              <w:jc w:val="center"/>
              <w:rPr>
                <w:rFonts w:hAnsi="標楷體" w:cs="ｫ莵ｽｶﾂﾊ^ CN"/>
                <w:color w:val="000000" w:themeColor="text1"/>
                <w:spacing w:val="-12"/>
                <w:w w:val="97"/>
                <w:kern w:val="0"/>
                <w:sz w:val="28"/>
                <w:szCs w:val="28"/>
              </w:rPr>
            </w:pPr>
          </w:p>
        </w:tc>
      </w:tr>
      <w:tr w:rsidR="008A1E05" w:rsidRPr="00035E4B" w:rsidTr="0046315F">
        <w:trPr>
          <w:trHeight w:val="471"/>
        </w:trPr>
        <w:tc>
          <w:tcPr>
            <w:tcW w:w="846" w:type="dxa"/>
            <w:noWrap/>
            <w:vAlign w:val="center"/>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34</w:t>
            </w:r>
          </w:p>
        </w:tc>
        <w:tc>
          <w:tcPr>
            <w:tcW w:w="2835" w:type="dxa"/>
            <w:tcBorders>
              <w:top w:val="single" w:sz="4" w:space="0" w:color="auto"/>
              <w:left w:val="single" w:sz="4" w:space="0" w:color="auto"/>
              <w:bottom w:val="single" w:sz="4" w:space="0" w:color="auto"/>
              <w:right w:val="single" w:sz="4" w:space="0" w:color="auto"/>
            </w:tcBorders>
            <w:vAlign w:val="center"/>
          </w:tcPr>
          <w:p w:rsidR="00474C07" w:rsidRPr="00035E4B" w:rsidRDefault="00474C07" w:rsidP="00474C07">
            <w:pPr>
              <w:adjustRightInd w:val="0"/>
              <w:spacing w:line="280" w:lineRule="exact"/>
              <w:ind w:left="25" w:right="-20"/>
              <w:jc w:val="center"/>
              <w:rPr>
                <w:rFonts w:hAnsi="標楷體"/>
                <w:color w:val="000000" w:themeColor="text1"/>
                <w:kern w:val="0"/>
                <w:sz w:val="28"/>
                <w:szCs w:val="28"/>
              </w:rPr>
            </w:pPr>
            <w:r w:rsidRPr="00035E4B">
              <w:rPr>
                <w:rFonts w:hAnsi="標楷體" w:cs="ｫ莵ｽｶﾂﾊ^ CN" w:hint="eastAsia"/>
                <w:color w:val="000000" w:themeColor="text1"/>
                <w:spacing w:val="-12"/>
                <w:kern w:val="0"/>
                <w:sz w:val="28"/>
                <w:szCs w:val="28"/>
              </w:rPr>
              <w:t>崇右影藝科技大學</w:t>
            </w:r>
          </w:p>
        </w:tc>
        <w:tc>
          <w:tcPr>
            <w:tcW w:w="5670" w:type="dxa"/>
            <w:tcBorders>
              <w:top w:val="single" w:sz="4" w:space="0" w:color="auto"/>
              <w:left w:val="single" w:sz="4" w:space="0" w:color="auto"/>
              <w:bottom w:val="single" w:sz="4" w:space="0" w:color="auto"/>
              <w:right w:val="single" w:sz="4" w:space="0" w:color="auto"/>
            </w:tcBorders>
            <w:vAlign w:val="center"/>
          </w:tcPr>
          <w:p w:rsidR="00474C07" w:rsidRPr="00035E4B" w:rsidRDefault="00474C07" w:rsidP="00474C07">
            <w:pPr>
              <w:adjustRightInd w:val="0"/>
              <w:spacing w:line="280" w:lineRule="exact"/>
              <w:ind w:left="25" w:right="-20"/>
              <w:jc w:val="center"/>
              <w:rPr>
                <w:rFonts w:hAnsi="標楷體"/>
                <w:color w:val="000000" w:themeColor="text1"/>
                <w:kern w:val="0"/>
                <w:sz w:val="28"/>
                <w:szCs w:val="28"/>
              </w:rPr>
            </w:pPr>
            <w:r w:rsidRPr="00035E4B">
              <w:rPr>
                <w:rFonts w:hAnsi="標楷體" w:cs="ｫ莵ｽｶﾂﾊ^ CN" w:hint="eastAsia"/>
                <w:color w:val="000000" w:themeColor="text1"/>
                <w:spacing w:val="-12"/>
                <w:kern w:val="0"/>
                <w:sz w:val="28"/>
                <w:szCs w:val="28"/>
              </w:rPr>
              <w:t>演藝事業系</w:t>
            </w:r>
          </w:p>
        </w:tc>
      </w:tr>
      <w:tr w:rsidR="008A1E05" w:rsidRPr="00035E4B" w:rsidTr="0046315F">
        <w:trPr>
          <w:trHeight w:val="471"/>
        </w:trPr>
        <w:tc>
          <w:tcPr>
            <w:tcW w:w="846" w:type="dxa"/>
            <w:noWrap/>
            <w:vAlign w:val="center"/>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35</w:t>
            </w:r>
          </w:p>
        </w:tc>
        <w:tc>
          <w:tcPr>
            <w:tcW w:w="2835" w:type="dxa"/>
            <w:tcBorders>
              <w:top w:val="single" w:sz="4" w:space="0" w:color="auto"/>
              <w:left w:val="single" w:sz="4" w:space="0" w:color="auto"/>
              <w:bottom w:val="single" w:sz="4" w:space="0" w:color="auto"/>
              <w:right w:val="single" w:sz="4" w:space="0" w:color="auto"/>
            </w:tcBorders>
            <w:vAlign w:val="center"/>
          </w:tcPr>
          <w:p w:rsidR="00474C07" w:rsidRPr="00035E4B" w:rsidRDefault="00474C07" w:rsidP="00474C07">
            <w:pPr>
              <w:adjustRightInd w:val="0"/>
              <w:spacing w:line="280" w:lineRule="exact"/>
              <w:ind w:left="25" w:right="-20"/>
              <w:jc w:val="center"/>
              <w:rPr>
                <w:rFonts w:hAnsi="標楷體"/>
                <w:color w:val="000000" w:themeColor="text1"/>
                <w:spacing w:val="-20"/>
                <w:kern w:val="0"/>
                <w:sz w:val="28"/>
                <w:szCs w:val="28"/>
              </w:rPr>
            </w:pPr>
            <w:r w:rsidRPr="00035E4B">
              <w:rPr>
                <w:rFonts w:hAnsi="標楷體" w:cs="ｫ莵ｽｶﾂﾊ^ CN" w:hint="eastAsia"/>
                <w:color w:val="000000" w:themeColor="text1"/>
                <w:spacing w:val="-20"/>
                <w:kern w:val="0"/>
                <w:sz w:val="28"/>
                <w:szCs w:val="28"/>
              </w:rPr>
              <w:t>育英醫護管理專科學校</w:t>
            </w:r>
          </w:p>
        </w:tc>
        <w:tc>
          <w:tcPr>
            <w:tcW w:w="5670" w:type="dxa"/>
            <w:tcBorders>
              <w:top w:val="single" w:sz="4" w:space="0" w:color="auto"/>
              <w:left w:val="single" w:sz="4" w:space="0" w:color="auto"/>
              <w:bottom w:val="single" w:sz="4" w:space="0" w:color="auto"/>
              <w:right w:val="single" w:sz="4" w:space="0" w:color="auto"/>
            </w:tcBorders>
            <w:vAlign w:val="center"/>
          </w:tcPr>
          <w:p w:rsidR="00474C07" w:rsidRPr="00035E4B" w:rsidRDefault="00474C07" w:rsidP="00474C07">
            <w:pPr>
              <w:adjustRightInd w:val="0"/>
              <w:spacing w:line="280" w:lineRule="exact"/>
              <w:ind w:left="25" w:right="-20"/>
              <w:jc w:val="center"/>
              <w:rPr>
                <w:rFonts w:hAnsi="標楷體"/>
                <w:color w:val="000000" w:themeColor="text1"/>
                <w:kern w:val="0"/>
                <w:sz w:val="28"/>
                <w:szCs w:val="28"/>
              </w:rPr>
            </w:pPr>
            <w:r w:rsidRPr="00035E4B">
              <w:rPr>
                <w:rFonts w:hAnsi="標楷體" w:cs="ｫ莵ｽｶﾂﾊ^ CN" w:hint="eastAsia"/>
                <w:color w:val="000000" w:themeColor="text1"/>
                <w:spacing w:val="-12"/>
                <w:kern w:val="0"/>
                <w:sz w:val="28"/>
                <w:szCs w:val="28"/>
              </w:rPr>
              <w:t>護理科</w:t>
            </w:r>
          </w:p>
        </w:tc>
      </w:tr>
      <w:tr w:rsidR="008A1E05" w:rsidRPr="00035E4B" w:rsidTr="0046315F">
        <w:trPr>
          <w:trHeight w:val="471"/>
        </w:trPr>
        <w:tc>
          <w:tcPr>
            <w:tcW w:w="846" w:type="dxa"/>
            <w:noWrap/>
            <w:vAlign w:val="center"/>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36</w:t>
            </w:r>
          </w:p>
        </w:tc>
        <w:tc>
          <w:tcPr>
            <w:tcW w:w="2835" w:type="dxa"/>
            <w:vMerge w:val="restart"/>
            <w:tcBorders>
              <w:top w:val="single" w:sz="4" w:space="0" w:color="auto"/>
              <w:left w:val="single" w:sz="4" w:space="0" w:color="auto"/>
              <w:right w:val="single" w:sz="4" w:space="0" w:color="auto"/>
            </w:tcBorders>
            <w:vAlign w:val="center"/>
          </w:tcPr>
          <w:p w:rsidR="00474C07" w:rsidRPr="00035E4B" w:rsidRDefault="00474C07" w:rsidP="00474C07">
            <w:pPr>
              <w:adjustRightInd w:val="0"/>
              <w:spacing w:line="280" w:lineRule="exact"/>
              <w:ind w:left="25" w:right="-20"/>
              <w:jc w:val="center"/>
              <w:rPr>
                <w:rFonts w:hAnsi="標楷體"/>
                <w:color w:val="000000" w:themeColor="text1"/>
                <w:kern w:val="0"/>
                <w:sz w:val="28"/>
                <w:szCs w:val="28"/>
              </w:rPr>
            </w:pPr>
            <w:r w:rsidRPr="00035E4B">
              <w:rPr>
                <w:rFonts w:hAnsi="標楷體" w:cs="ｫ莵ｽｶﾂﾊ^ CN" w:hint="eastAsia"/>
                <w:color w:val="000000" w:themeColor="text1"/>
                <w:spacing w:val="-12"/>
                <w:kern w:val="0"/>
                <w:sz w:val="28"/>
                <w:szCs w:val="28"/>
              </w:rPr>
              <w:t>明新科技大學</w:t>
            </w:r>
          </w:p>
        </w:tc>
        <w:tc>
          <w:tcPr>
            <w:tcW w:w="5670" w:type="dxa"/>
            <w:tcBorders>
              <w:top w:val="single" w:sz="4" w:space="0" w:color="auto"/>
              <w:left w:val="single" w:sz="4" w:space="0" w:color="auto"/>
              <w:bottom w:val="single" w:sz="4" w:space="0" w:color="auto"/>
              <w:right w:val="single" w:sz="4" w:space="0" w:color="auto"/>
            </w:tcBorders>
            <w:vAlign w:val="center"/>
          </w:tcPr>
          <w:p w:rsidR="00474C07" w:rsidRPr="00035E4B" w:rsidRDefault="00474C07" w:rsidP="00474C07">
            <w:pPr>
              <w:adjustRightInd w:val="0"/>
              <w:spacing w:line="280" w:lineRule="exact"/>
              <w:ind w:leftChars="-13" w:left="-44" w:right="-20"/>
              <w:jc w:val="center"/>
              <w:rPr>
                <w:rFonts w:hAnsi="標楷體"/>
                <w:color w:val="000000" w:themeColor="text1"/>
                <w:kern w:val="0"/>
                <w:sz w:val="28"/>
                <w:szCs w:val="28"/>
              </w:rPr>
            </w:pPr>
            <w:r w:rsidRPr="00035E4B">
              <w:rPr>
                <w:rFonts w:hAnsi="標楷體" w:cs="ｫ莵ｽｶﾂﾊ^ CN" w:hint="eastAsia"/>
                <w:color w:val="000000" w:themeColor="text1"/>
                <w:spacing w:val="-12"/>
                <w:kern w:val="0"/>
                <w:sz w:val="28"/>
                <w:szCs w:val="28"/>
              </w:rPr>
              <w:t>土木工程與環境資源管理系</w:t>
            </w:r>
          </w:p>
        </w:tc>
      </w:tr>
      <w:tr w:rsidR="008A1E05" w:rsidRPr="00035E4B" w:rsidTr="0046315F">
        <w:trPr>
          <w:trHeight w:val="471"/>
        </w:trPr>
        <w:tc>
          <w:tcPr>
            <w:tcW w:w="846" w:type="dxa"/>
            <w:noWrap/>
            <w:vAlign w:val="center"/>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37</w:t>
            </w:r>
          </w:p>
        </w:tc>
        <w:tc>
          <w:tcPr>
            <w:tcW w:w="2835" w:type="dxa"/>
            <w:vMerge/>
            <w:tcBorders>
              <w:left w:val="single" w:sz="4" w:space="0" w:color="auto"/>
              <w:right w:val="single" w:sz="4" w:space="0" w:color="auto"/>
            </w:tcBorders>
            <w:vAlign w:val="center"/>
          </w:tcPr>
          <w:p w:rsidR="00474C07" w:rsidRPr="00035E4B" w:rsidRDefault="00474C07" w:rsidP="00474C07">
            <w:pPr>
              <w:snapToGrid w:val="0"/>
              <w:spacing w:line="280" w:lineRule="exact"/>
              <w:jc w:val="center"/>
              <w:rPr>
                <w:rFonts w:hAnsi="標楷體"/>
                <w:color w:val="000000" w:themeColor="text1"/>
                <w:sz w:val="28"/>
                <w:szCs w:val="28"/>
              </w:rPr>
            </w:pPr>
          </w:p>
        </w:tc>
        <w:tc>
          <w:tcPr>
            <w:tcW w:w="5670" w:type="dxa"/>
            <w:tcBorders>
              <w:top w:val="single" w:sz="4" w:space="0" w:color="auto"/>
              <w:left w:val="single" w:sz="4" w:space="0" w:color="auto"/>
              <w:bottom w:val="single" w:sz="4" w:space="0" w:color="auto"/>
              <w:right w:val="single" w:sz="4" w:space="0" w:color="auto"/>
            </w:tcBorders>
            <w:vAlign w:val="center"/>
          </w:tcPr>
          <w:p w:rsidR="00474C07" w:rsidRPr="00035E4B" w:rsidRDefault="00474C07" w:rsidP="00474C07">
            <w:pPr>
              <w:snapToGrid w:val="0"/>
              <w:spacing w:line="280" w:lineRule="exact"/>
              <w:ind w:leftChars="-13" w:left="-44"/>
              <w:jc w:val="center"/>
              <w:rPr>
                <w:rFonts w:hAnsi="標楷體"/>
                <w:color w:val="000000" w:themeColor="text1"/>
                <w:sz w:val="28"/>
                <w:szCs w:val="28"/>
              </w:rPr>
            </w:pPr>
            <w:r w:rsidRPr="00035E4B">
              <w:rPr>
                <w:rFonts w:hAnsi="標楷體" w:cs="ｫ莵ｽｶﾂﾊ^ CN" w:hint="eastAsia"/>
                <w:color w:val="000000" w:themeColor="text1"/>
                <w:spacing w:val="-12"/>
                <w:kern w:val="0"/>
                <w:sz w:val="28"/>
                <w:szCs w:val="28"/>
              </w:rPr>
              <w:t>幼兒保育系</w:t>
            </w:r>
          </w:p>
        </w:tc>
      </w:tr>
      <w:tr w:rsidR="008A1E05" w:rsidRPr="00035E4B" w:rsidTr="0046315F">
        <w:trPr>
          <w:trHeight w:val="471"/>
        </w:trPr>
        <w:tc>
          <w:tcPr>
            <w:tcW w:w="846" w:type="dxa"/>
            <w:noWrap/>
            <w:vAlign w:val="center"/>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38</w:t>
            </w:r>
          </w:p>
        </w:tc>
        <w:tc>
          <w:tcPr>
            <w:tcW w:w="2835" w:type="dxa"/>
            <w:vMerge/>
            <w:tcBorders>
              <w:left w:val="single" w:sz="4" w:space="0" w:color="auto"/>
              <w:bottom w:val="single" w:sz="4" w:space="0" w:color="auto"/>
              <w:right w:val="single" w:sz="4" w:space="0" w:color="auto"/>
            </w:tcBorders>
            <w:vAlign w:val="center"/>
          </w:tcPr>
          <w:p w:rsidR="00474C07" w:rsidRPr="00035E4B" w:rsidRDefault="00474C07" w:rsidP="00474C07">
            <w:pPr>
              <w:snapToGrid w:val="0"/>
              <w:spacing w:line="280" w:lineRule="exact"/>
              <w:jc w:val="center"/>
              <w:rPr>
                <w:rFonts w:hAnsi="標楷體"/>
                <w:color w:val="000000" w:themeColor="text1"/>
                <w:sz w:val="28"/>
                <w:szCs w:val="28"/>
              </w:rPr>
            </w:pPr>
          </w:p>
        </w:tc>
        <w:tc>
          <w:tcPr>
            <w:tcW w:w="5670" w:type="dxa"/>
            <w:tcBorders>
              <w:top w:val="single" w:sz="4" w:space="0" w:color="auto"/>
              <w:left w:val="single" w:sz="4" w:space="0" w:color="auto"/>
              <w:bottom w:val="single" w:sz="4" w:space="0" w:color="auto"/>
              <w:right w:val="single" w:sz="4" w:space="0" w:color="auto"/>
            </w:tcBorders>
            <w:vAlign w:val="center"/>
          </w:tcPr>
          <w:p w:rsidR="00474C07" w:rsidRPr="00035E4B" w:rsidRDefault="00474C07" w:rsidP="00474C07">
            <w:pPr>
              <w:snapToGrid w:val="0"/>
              <w:spacing w:line="280" w:lineRule="exact"/>
              <w:ind w:leftChars="-13" w:left="-44"/>
              <w:jc w:val="center"/>
              <w:rPr>
                <w:rFonts w:hAnsi="標楷體"/>
                <w:color w:val="000000" w:themeColor="text1"/>
                <w:sz w:val="28"/>
                <w:szCs w:val="28"/>
              </w:rPr>
            </w:pPr>
            <w:r w:rsidRPr="00035E4B">
              <w:rPr>
                <w:rFonts w:hAnsi="標楷體" w:cs="ｫ莵ｽｶﾂﾊ^ CN" w:hint="eastAsia"/>
                <w:color w:val="000000" w:themeColor="text1"/>
                <w:spacing w:val="-12"/>
                <w:kern w:val="0"/>
                <w:sz w:val="28"/>
                <w:szCs w:val="28"/>
              </w:rPr>
              <w:t>樂齡服務產業管理系</w:t>
            </w:r>
          </w:p>
        </w:tc>
      </w:tr>
      <w:tr w:rsidR="008A1E05" w:rsidRPr="00035E4B" w:rsidTr="0046315F">
        <w:trPr>
          <w:trHeight w:val="471"/>
        </w:trPr>
        <w:tc>
          <w:tcPr>
            <w:tcW w:w="846" w:type="dxa"/>
            <w:noWrap/>
            <w:vAlign w:val="center"/>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39</w:t>
            </w:r>
          </w:p>
        </w:tc>
        <w:tc>
          <w:tcPr>
            <w:tcW w:w="2835" w:type="dxa"/>
            <w:vMerge w:val="restart"/>
            <w:tcBorders>
              <w:top w:val="single" w:sz="4" w:space="0" w:color="auto"/>
              <w:left w:val="single" w:sz="4" w:space="0" w:color="auto"/>
              <w:right w:val="single" w:sz="4" w:space="0" w:color="auto"/>
            </w:tcBorders>
            <w:vAlign w:val="center"/>
          </w:tcPr>
          <w:p w:rsidR="00474C07" w:rsidRPr="00035E4B" w:rsidRDefault="00474C07" w:rsidP="00474C07">
            <w:pPr>
              <w:adjustRightInd w:val="0"/>
              <w:spacing w:line="280" w:lineRule="exact"/>
              <w:ind w:left="25" w:right="-20"/>
              <w:jc w:val="center"/>
              <w:rPr>
                <w:rFonts w:hAnsi="標楷體"/>
                <w:color w:val="000000" w:themeColor="text1"/>
                <w:kern w:val="0"/>
                <w:sz w:val="28"/>
                <w:szCs w:val="28"/>
              </w:rPr>
            </w:pPr>
            <w:r w:rsidRPr="00035E4B">
              <w:rPr>
                <w:rFonts w:hAnsi="標楷體" w:cs="ｫ莵ｽｶﾂﾊ^ CN" w:hint="eastAsia"/>
                <w:color w:val="000000" w:themeColor="text1"/>
                <w:spacing w:val="-12"/>
                <w:kern w:val="0"/>
                <w:sz w:val="28"/>
                <w:szCs w:val="28"/>
              </w:rPr>
              <w:t>嶺東科技大學</w:t>
            </w:r>
          </w:p>
        </w:tc>
        <w:tc>
          <w:tcPr>
            <w:tcW w:w="5670" w:type="dxa"/>
            <w:tcBorders>
              <w:top w:val="single" w:sz="4" w:space="0" w:color="auto"/>
              <w:left w:val="single" w:sz="4" w:space="0" w:color="auto"/>
              <w:bottom w:val="single" w:sz="4" w:space="0" w:color="auto"/>
              <w:right w:val="single" w:sz="4" w:space="0" w:color="auto"/>
            </w:tcBorders>
            <w:vAlign w:val="center"/>
          </w:tcPr>
          <w:p w:rsidR="00474C07" w:rsidRPr="00035E4B" w:rsidRDefault="00474C07" w:rsidP="00474C07">
            <w:pPr>
              <w:adjustRightInd w:val="0"/>
              <w:spacing w:line="280" w:lineRule="exact"/>
              <w:ind w:leftChars="-13" w:left="-44" w:right="-20"/>
              <w:jc w:val="center"/>
              <w:rPr>
                <w:rFonts w:hAnsi="標楷體"/>
                <w:color w:val="000000" w:themeColor="text1"/>
                <w:kern w:val="0"/>
                <w:sz w:val="28"/>
                <w:szCs w:val="28"/>
              </w:rPr>
            </w:pPr>
            <w:r w:rsidRPr="00035E4B">
              <w:rPr>
                <w:rFonts w:hAnsi="標楷體" w:cs="ｫ莵ｽｶﾂﾊ^ CN" w:hint="eastAsia"/>
                <w:color w:val="000000" w:themeColor="text1"/>
                <w:kern w:val="0"/>
                <w:sz w:val="28"/>
                <w:szCs w:val="28"/>
              </w:rPr>
              <w:t>財務金融系</w:t>
            </w:r>
          </w:p>
        </w:tc>
      </w:tr>
      <w:tr w:rsidR="008A1E05" w:rsidRPr="00035E4B" w:rsidTr="0046315F">
        <w:trPr>
          <w:trHeight w:val="471"/>
        </w:trPr>
        <w:tc>
          <w:tcPr>
            <w:tcW w:w="846" w:type="dxa"/>
            <w:noWrap/>
            <w:vAlign w:val="center"/>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40</w:t>
            </w:r>
          </w:p>
        </w:tc>
        <w:tc>
          <w:tcPr>
            <w:tcW w:w="2835" w:type="dxa"/>
            <w:vMerge/>
            <w:tcBorders>
              <w:left w:val="single" w:sz="4" w:space="0" w:color="auto"/>
              <w:bottom w:val="single" w:sz="4" w:space="0" w:color="auto"/>
              <w:right w:val="single" w:sz="4" w:space="0" w:color="auto"/>
            </w:tcBorders>
            <w:vAlign w:val="center"/>
          </w:tcPr>
          <w:p w:rsidR="00474C07" w:rsidRPr="00035E4B" w:rsidRDefault="00474C07" w:rsidP="00474C07">
            <w:pPr>
              <w:snapToGrid w:val="0"/>
              <w:spacing w:line="280" w:lineRule="exact"/>
              <w:jc w:val="center"/>
              <w:rPr>
                <w:rFonts w:hAnsi="標楷體"/>
                <w:color w:val="000000" w:themeColor="text1"/>
                <w:sz w:val="28"/>
                <w:szCs w:val="28"/>
              </w:rPr>
            </w:pPr>
          </w:p>
        </w:tc>
        <w:tc>
          <w:tcPr>
            <w:tcW w:w="5670" w:type="dxa"/>
            <w:tcBorders>
              <w:top w:val="single" w:sz="4" w:space="0" w:color="auto"/>
              <w:left w:val="single" w:sz="4" w:space="0" w:color="auto"/>
              <w:bottom w:val="single" w:sz="4" w:space="0" w:color="auto"/>
              <w:right w:val="single" w:sz="4" w:space="0" w:color="auto"/>
            </w:tcBorders>
            <w:vAlign w:val="center"/>
          </w:tcPr>
          <w:p w:rsidR="00474C07" w:rsidRPr="00035E4B" w:rsidRDefault="00474C07" w:rsidP="00474C07">
            <w:pPr>
              <w:snapToGrid w:val="0"/>
              <w:spacing w:line="280" w:lineRule="exact"/>
              <w:ind w:leftChars="-13" w:left="-44"/>
              <w:jc w:val="center"/>
              <w:rPr>
                <w:rFonts w:hAnsi="標楷體"/>
                <w:color w:val="000000" w:themeColor="text1"/>
                <w:sz w:val="28"/>
                <w:szCs w:val="28"/>
              </w:rPr>
            </w:pPr>
            <w:r w:rsidRPr="00035E4B">
              <w:rPr>
                <w:rFonts w:hAnsi="標楷體" w:cs="ｫ莵ｽｶﾂﾊ^ CN" w:hint="eastAsia"/>
                <w:color w:val="000000" w:themeColor="text1"/>
                <w:kern w:val="0"/>
                <w:sz w:val="28"/>
                <w:szCs w:val="28"/>
              </w:rPr>
              <w:t>流行設計系</w:t>
            </w:r>
          </w:p>
        </w:tc>
      </w:tr>
      <w:tr w:rsidR="008A1E05" w:rsidRPr="00035E4B" w:rsidTr="0046315F">
        <w:trPr>
          <w:trHeight w:val="471"/>
        </w:trPr>
        <w:tc>
          <w:tcPr>
            <w:tcW w:w="846" w:type="dxa"/>
            <w:noWrap/>
            <w:vAlign w:val="center"/>
          </w:tcPr>
          <w:p w:rsidR="00474C07" w:rsidRPr="00035E4B" w:rsidRDefault="00474C07" w:rsidP="00474C07">
            <w:pPr>
              <w:snapToGrid w:val="0"/>
              <w:spacing w:line="280" w:lineRule="exact"/>
              <w:jc w:val="center"/>
              <w:rPr>
                <w:rFonts w:hAnsi="標楷體"/>
                <w:color w:val="000000" w:themeColor="text1"/>
                <w:sz w:val="28"/>
                <w:szCs w:val="28"/>
              </w:rPr>
            </w:pPr>
            <w:r w:rsidRPr="00035E4B">
              <w:rPr>
                <w:rFonts w:hAnsi="標楷體" w:hint="eastAsia"/>
                <w:color w:val="000000" w:themeColor="text1"/>
                <w:sz w:val="28"/>
                <w:szCs w:val="28"/>
              </w:rPr>
              <w:t>41</w:t>
            </w:r>
          </w:p>
        </w:tc>
        <w:tc>
          <w:tcPr>
            <w:tcW w:w="2835" w:type="dxa"/>
            <w:tcBorders>
              <w:top w:val="single" w:sz="4" w:space="0" w:color="auto"/>
              <w:left w:val="single" w:sz="4" w:space="0" w:color="auto"/>
              <w:bottom w:val="single" w:sz="4" w:space="0" w:color="auto"/>
              <w:right w:val="single" w:sz="4" w:space="0" w:color="auto"/>
            </w:tcBorders>
            <w:vAlign w:val="center"/>
          </w:tcPr>
          <w:p w:rsidR="00474C07" w:rsidRPr="00035E4B" w:rsidRDefault="00474C07" w:rsidP="00474C07">
            <w:pPr>
              <w:adjustRightInd w:val="0"/>
              <w:spacing w:line="280" w:lineRule="exact"/>
              <w:ind w:left="25" w:right="-20"/>
              <w:jc w:val="center"/>
              <w:rPr>
                <w:rFonts w:hAnsi="標楷體"/>
                <w:color w:val="000000" w:themeColor="text1"/>
                <w:spacing w:val="-20"/>
                <w:kern w:val="0"/>
                <w:sz w:val="28"/>
                <w:szCs w:val="28"/>
              </w:rPr>
            </w:pPr>
            <w:r w:rsidRPr="00035E4B">
              <w:rPr>
                <w:rFonts w:hAnsi="標楷體" w:cs="ｫ莵ｽｶﾂﾊ^ CN" w:hint="eastAsia"/>
                <w:color w:val="000000" w:themeColor="text1"/>
                <w:spacing w:val="-20"/>
                <w:kern w:val="0"/>
                <w:sz w:val="28"/>
                <w:szCs w:val="28"/>
              </w:rPr>
              <w:t>國立臺南護理專科學校</w:t>
            </w:r>
          </w:p>
        </w:tc>
        <w:tc>
          <w:tcPr>
            <w:tcW w:w="5670" w:type="dxa"/>
            <w:tcBorders>
              <w:top w:val="single" w:sz="4" w:space="0" w:color="auto"/>
              <w:left w:val="single" w:sz="4" w:space="0" w:color="auto"/>
              <w:bottom w:val="single" w:sz="4" w:space="0" w:color="auto"/>
              <w:right w:val="single" w:sz="4" w:space="0" w:color="auto"/>
            </w:tcBorders>
            <w:vAlign w:val="center"/>
          </w:tcPr>
          <w:p w:rsidR="00474C07" w:rsidRPr="00035E4B" w:rsidRDefault="00474C07" w:rsidP="00474C07">
            <w:pPr>
              <w:adjustRightInd w:val="0"/>
              <w:spacing w:before="100" w:beforeAutospacing="1" w:after="100" w:afterAutospacing="1" w:line="280" w:lineRule="exact"/>
              <w:ind w:leftChars="-13" w:left="-44"/>
              <w:jc w:val="center"/>
              <w:rPr>
                <w:rFonts w:hAnsi="標楷體"/>
                <w:color w:val="000000" w:themeColor="text1"/>
                <w:kern w:val="0"/>
                <w:sz w:val="28"/>
                <w:szCs w:val="28"/>
              </w:rPr>
            </w:pPr>
            <w:r w:rsidRPr="00035E4B">
              <w:rPr>
                <w:rFonts w:hAnsi="標楷體" w:cs="ｫ莵ｽｶﾂﾊ^ CN" w:hint="eastAsia"/>
                <w:color w:val="000000" w:themeColor="text1"/>
                <w:spacing w:val="-12"/>
                <w:kern w:val="0"/>
                <w:sz w:val="28"/>
                <w:szCs w:val="28"/>
              </w:rPr>
              <w:t>護理科</w:t>
            </w:r>
          </w:p>
        </w:tc>
      </w:tr>
    </w:tbl>
    <w:p w:rsidR="00474C07" w:rsidRPr="00035E4B" w:rsidRDefault="00474C07" w:rsidP="00474C07">
      <w:pPr>
        <w:rPr>
          <w:color w:val="000000" w:themeColor="text1"/>
          <w:sz w:val="24"/>
          <w:szCs w:val="24"/>
        </w:rPr>
      </w:pPr>
      <w:r w:rsidRPr="00035E4B">
        <w:rPr>
          <w:rFonts w:hint="eastAsia"/>
          <w:color w:val="000000" w:themeColor="text1"/>
          <w:sz w:val="24"/>
          <w:szCs w:val="24"/>
        </w:rPr>
        <w:t>資料來源：教育部查復資料。</w:t>
      </w:r>
    </w:p>
    <w:p w:rsidR="00474C07" w:rsidRPr="00035E4B" w:rsidRDefault="00474C07" w:rsidP="00474C07">
      <w:pPr>
        <w:rPr>
          <w:color w:val="000000" w:themeColor="text1"/>
        </w:rPr>
      </w:pPr>
    </w:p>
    <w:p w:rsidR="00474C07" w:rsidRPr="00035E4B" w:rsidRDefault="00474C07" w:rsidP="003A4A14">
      <w:pPr>
        <w:pStyle w:val="3"/>
        <w:rPr>
          <w:color w:val="000000" w:themeColor="text1"/>
        </w:rPr>
      </w:pPr>
      <w:r w:rsidRPr="00035E4B">
        <w:rPr>
          <w:rFonts w:hint="eastAsia"/>
          <w:color w:val="000000" w:themeColor="text1"/>
        </w:rPr>
        <w:t>又查，106至108學年間</w:t>
      </w:r>
      <w:r w:rsidR="00D46716" w:rsidRPr="00035E4B">
        <w:rPr>
          <w:rFonts w:hint="eastAsia"/>
          <w:color w:val="000000" w:themeColor="text1"/>
        </w:rPr>
        <w:t>已</w:t>
      </w:r>
      <w:r w:rsidRPr="00035E4B">
        <w:rPr>
          <w:rFonts w:hint="eastAsia"/>
          <w:color w:val="000000" w:themeColor="text1"/>
        </w:rPr>
        <w:t>有多所公私立大學校院原住民專班停招</w:t>
      </w:r>
      <w:r w:rsidR="00323EF9" w:rsidRPr="00035E4B">
        <w:rPr>
          <w:rFonts w:hint="eastAsia"/>
          <w:color w:val="000000" w:themeColor="text1"/>
        </w:rPr>
        <w:t>不續辦</w:t>
      </w:r>
      <w:r w:rsidRPr="00035E4B">
        <w:rPr>
          <w:rFonts w:hint="eastAsia"/>
          <w:color w:val="000000" w:themeColor="text1"/>
        </w:rPr>
        <w:t>，諸如107年停招</w:t>
      </w:r>
      <w:r w:rsidR="00B80705" w:rsidRPr="00035E4B">
        <w:rPr>
          <w:rFonts w:hint="eastAsia"/>
          <w:color w:val="000000" w:themeColor="text1"/>
        </w:rPr>
        <w:t>之</w:t>
      </w:r>
      <w:r w:rsidRPr="00035E4B">
        <w:rPr>
          <w:rFonts w:hint="eastAsia"/>
          <w:color w:val="000000" w:themeColor="text1"/>
        </w:rPr>
        <w:t>大葉大學</w:t>
      </w:r>
      <w:r w:rsidR="00323EF9" w:rsidRPr="00035E4B">
        <w:rPr>
          <w:rFonts w:hint="eastAsia"/>
          <w:color w:val="000000" w:themeColor="text1"/>
        </w:rPr>
        <w:t>餐旅管理學系原住民專班</w:t>
      </w:r>
      <w:r w:rsidRPr="00035E4B">
        <w:rPr>
          <w:rFonts w:hint="eastAsia"/>
          <w:color w:val="000000" w:themeColor="text1"/>
        </w:rPr>
        <w:t>、107年</w:t>
      </w:r>
      <w:r w:rsidR="00323EF9" w:rsidRPr="00035E4B">
        <w:rPr>
          <w:rFonts w:hint="eastAsia"/>
          <w:color w:val="000000" w:themeColor="text1"/>
        </w:rPr>
        <w:t>停招之長榮大學管理學院學士班原住民專班</w:t>
      </w:r>
      <w:r w:rsidRPr="00035E4B">
        <w:rPr>
          <w:rFonts w:hint="eastAsia"/>
          <w:color w:val="000000" w:themeColor="text1"/>
        </w:rPr>
        <w:t>、</w:t>
      </w:r>
      <w:r w:rsidR="00323EF9" w:rsidRPr="00035E4B">
        <w:rPr>
          <w:rFonts w:hint="eastAsia"/>
          <w:color w:val="000000" w:themeColor="text1"/>
        </w:rPr>
        <w:t>107年停招之</w:t>
      </w:r>
      <w:r w:rsidRPr="00035E4B">
        <w:rPr>
          <w:rFonts w:hint="eastAsia"/>
          <w:color w:val="000000" w:themeColor="text1"/>
        </w:rPr>
        <w:t>開南大學</w:t>
      </w:r>
      <w:r w:rsidR="00323EF9" w:rsidRPr="00035E4B">
        <w:rPr>
          <w:rFonts w:hint="eastAsia"/>
          <w:color w:val="000000" w:themeColor="text1"/>
        </w:rPr>
        <w:t>公共事務管理學系原住民族事務專班</w:t>
      </w:r>
      <w:r w:rsidR="003A5244" w:rsidRPr="00035E4B">
        <w:rPr>
          <w:rFonts w:hint="eastAsia"/>
          <w:color w:val="000000" w:themeColor="text1"/>
        </w:rPr>
        <w:t>及</w:t>
      </w:r>
      <w:r w:rsidR="00323EF9" w:rsidRPr="00035E4B">
        <w:rPr>
          <w:rFonts w:hint="eastAsia"/>
          <w:color w:val="000000" w:themeColor="text1"/>
        </w:rPr>
        <w:t>108年停招之中華大學土木工程學系原住民專班等。</w:t>
      </w:r>
    </w:p>
    <w:p w:rsidR="00D46716" w:rsidRPr="00035E4B" w:rsidRDefault="00323EF9" w:rsidP="00D46716">
      <w:pPr>
        <w:pStyle w:val="3"/>
        <w:rPr>
          <w:color w:val="000000" w:themeColor="text1"/>
        </w:rPr>
      </w:pPr>
      <w:r w:rsidRPr="00035E4B">
        <w:rPr>
          <w:rFonts w:hint="eastAsia"/>
          <w:color w:val="000000" w:themeColor="text1"/>
        </w:rPr>
        <w:t>本院於110年9月8日詢問教育部主管人員，該部表示</w:t>
      </w:r>
      <w:r w:rsidR="00AD1D82" w:rsidRPr="00035E4B">
        <w:rPr>
          <w:rFonts w:hAnsi="標楷體" w:hint="eastAsia"/>
          <w:color w:val="000000" w:themeColor="text1"/>
        </w:rPr>
        <w:t>部分</w:t>
      </w:r>
      <w:r w:rsidRPr="00035E4B">
        <w:rPr>
          <w:rFonts w:hAnsi="標楷體" w:hint="eastAsia"/>
          <w:color w:val="000000" w:themeColor="text1"/>
        </w:rPr>
        <w:t>大學原住民專班停招不續辦之原因，主要係因少子化趨勢，註冊率持續低於70%，各大學衡酌原設立專班之預期成效與目的無法達成；其次，除註冊率之外，部分學校因原住民師資聘任不易、學生學</w:t>
      </w:r>
      <w:r w:rsidRPr="00035E4B">
        <w:rPr>
          <w:rFonts w:hAnsi="標楷體" w:hint="eastAsia"/>
          <w:color w:val="000000" w:themeColor="text1"/>
        </w:rPr>
        <w:lastRenderedPageBreak/>
        <w:t>習意願低落等原因，綜合考量後向教育部申請不續辦原住民專班等語。惟查，</w:t>
      </w:r>
      <w:r w:rsidR="00D46716" w:rsidRPr="00035E4B">
        <w:rPr>
          <w:rFonts w:hint="eastAsia"/>
          <w:color w:val="000000" w:themeColor="text1"/>
        </w:rPr>
        <w:t>原住民專班之設立，主要係配合</w:t>
      </w:r>
      <w:r w:rsidR="00EA7B23" w:rsidRPr="00035E4B">
        <w:rPr>
          <w:rFonts w:hint="eastAsia"/>
          <w:color w:val="000000" w:themeColor="text1"/>
        </w:rPr>
        <w:t>原民會</w:t>
      </w:r>
      <w:r w:rsidR="00D46716" w:rsidRPr="00035E4B">
        <w:rPr>
          <w:rFonts w:hint="eastAsia"/>
          <w:color w:val="000000" w:themeColor="text1"/>
        </w:rPr>
        <w:t>之原住民族高等教育人才培育政策，並透過專班形式提供原住民學生有別於一般教育之環境，</w:t>
      </w:r>
      <w:r w:rsidR="00D46716" w:rsidRPr="00035E4B">
        <w:rPr>
          <w:rFonts w:hAnsi="標楷體" w:hint="eastAsia"/>
          <w:color w:val="000000" w:themeColor="text1"/>
        </w:rPr>
        <w:t>教育部允應嚴格審查原住民專班之設立，以確保原住民專班</w:t>
      </w:r>
      <w:r w:rsidR="006B6216" w:rsidRPr="00035E4B">
        <w:rPr>
          <w:rFonts w:hAnsi="標楷體" w:hint="eastAsia"/>
          <w:color w:val="000000" w:themeColor="text1"/>
        </w:rPr>
        <w:t>之教學</w:t>
      </w:r>
      <w:r w:rsidR="00D46716" w:rsidRPr="00035E4B">
        <w:rPr>
          <w:rFonts w:hAnsi="標楷體" w:hint="eastAsia"/>
          <w:color w:val="000000" w:themeColor="text1"/>
        </w:rPr>
        <w:t>品質，俾保障原住民族學生受教</w:t>
      </w:r>
      <w:r w:rsidR="00B80705" w:rsidRPr="00035E4B">
        <w:rPr>
          <w:rFonts w:hAnsi="標楷體" w:hint="eastAsia"/>
          <w:color w:val="000000" w:themeColor="text1"/>
        </w:rPr>
        <w:t>及原住民教師之工作</w:t>
      </w:r>
      <w:r w:rsidR="00D46716" w:rsidRPr="00035E4B">
        <w:rPr>
          <w:rFonts w:hAnsi="標楷體" w:hint="eastAsia"/>
          <w:color w:val="000000" w:themeColor="text1"/>
        </w:rPr>
        <w:t>權益。</w:t>
      </w:r>
    </w:p>
    <w:p w:rsidR="0098399B" w:rsidRPr="00035E4B" w:rsidRDefault="0098399B" w:rsidP="0098399B">
      <w:pPr>
        <w:pStyle w:val="3"/>
        <w:rPr>
          <w:rFonts w:hAnsi="標楷體"/>
          <w:color w:val="000000" w:themeColor="text1"/>
        </w:rPr>
      </w:pPr>
      <w:r w:rsidRPr="00035E4B">
        <w:rPr>
          <w:rFonts w:hint="eastAsia"/>
          <w:color w:val="000000" w:themeColor="text1"/>
        </w:rPr>
        <w:t>另查，各校專班發展方向，係期強化原住民學生就業職能或是以學校即部落之專業教育為取向。109學年度原住民專班一般大學計有18校26專班(日間碩士班1班、進修碩士班3班、學士班22班)，</w:t>
      </w:r>
      <w:r w:rsidR="00AA45CD" w:rsidRPr="00035E4B">
        <w:rPr>
          <w:rFonts w:hint="eastAsia"/>
          <w:color w:val="000000" w:themeColor="text1"/>
        </w:rPr>
        <w:t>教育部</w:t>
      </w:r>
      <w:r w:rsidRPr="00035E4B">
        <w:rPr>
          <w:rFonts w:hint="eastAsia"/>
          <w:color w:val="000000" w:themeColor="text1"/>
        </w:rPr>
        <w:t>核予730名外加名額(公立12校481名、私立6校249名)；技專校院計有10校14專班，核予449名招生名額，合計28校40專班1</w:t>
      </w:r>
      <w:r w:rsidR="00B80705" w:rsidRPr="00035E4B">
        <w:rPr>
          <w:color w:val="000000" w:themeColor="text1"/>
        </w:rPr>
        <w:t>,</w:t>
      </w:r>
      <w:r w:rsidRPr="00035E4B">
        <w:rPr>
          <w:rFonts w:hint="eastAsia"/>
          <w:color w:val="000000" w:themeColor="text1"/>
        </w:rPr>
        <w:t>179名。</w:t>
      </w:r>
      <w:r w:rsidR="00AA45CD" w:rsidRPr="00035E4B">
        <w:rPr>
          <w:rFonts w:hint="eastAsia"/>
          <w:color w:val="000000" w:themeColor="text1"/>
        </w:rPr>
        <w:t>再據</w:t>
      </w:r>
      <w:r w:rsidRPr="00035E4B">
        <w:rPr>
          <w:rFonts w:hint="eastAsia"/>
          <w:color w:val="000000" w:themeColor="text1"/>
        </w:rPr>
        <w:t>109學年度</w:t>
      </w:r>
      <w:r w:rsidR="00EA7B23" w:rsidRPr="00035E4B">
        <w:rPr>
          <w:rFonts w:hint="eastAsia"/>
          <w:color w:val="000000" w:themeColor="text1"/>
        </w:rPr>
        <w:t>原民會</w:t>
      </w:r>
      <w:r w:rsidR="00AA45CD" w:rsidRPr="00035E4B">
        <w:rPr>
          <w:rFonts w:hint="eastAsia"/>
          <w:color w:val="000000" w:themeColor="text1"/>
        </w:rPr>
        <w:t>之</w:t>
      </w:r>
      <w:r w:rsidRPr="00035E4B">
        <w:rPr>
          <w:rFonts w:hint="eastAsia"/>
          <w:color w:val="000000" w:themeColor="text1"/>
        </w:rPr>
        <w:t>「原住民人才培育領域12項類別建議」，</w:t>
      </w:r>
      <w:r w:rsidR="003D4EDA" w:rsidRPr="00035E4B">
        <w:rPr>
          <w:rFonts w:hint="eastAsia"/>
          <w:color w:val="000000" w:themeColor="text1"/>
        </w:rPr>
        <w:t>其</w:t>
      </w:r>
      <w:r w:rsidRPr="00035E4B">
        <w:rPr>
          <w:rFonts w:hint="eastAsia"/>
          <w:color w:val="000000" w:themeColor="text1"/>
        </w:rPr>
        <w:t>中以公共衛生類有9專班，</w:t>
      </w:r>
      <w:r w:rsidR="003D4EDA" w:rsidRPr="00035E4B">
        <w:rPr>
          <w:rFonts w:hint="eastAsia"/>
          <w:color w:val="000000" w:themeColor="text1"/>
        </w:rPr>
        <w:t>占</w:t>
      </w:r>
      <w:r w:rsidRPr="00035E4B">
        <w:rPr>
          <w:rFonts w:hint="eastAsia"/>
          <w:color w:val="000000" w:themeColor="text1"/>
        </w:rPr>
        <w:t>22.5%為最多</w:t>
      </w:r>
      <w:r w:rsidR="008D72AC" w:rsidRPr="00035E4B">
        <w:rPr>
          <w:rFonts w:hint="eastAsia"/>
          <w:color w:val="000000" w:themeColor="text1"/>
        </w:rPr>
        <w:t>；</w:t>
      </w:r>
      <w:r w:rsidRPr="00035E4B">
        <w:rPr>
          <w:rFonts w:hint="eastAsia"/>
          <w:color w:val="000000" w:themeColor="text1"/>
        </w:rPr>
        <w:t>服飾學、音樂學及文化創意類有7專班，</w:t>
      </w:r>
      <w:r w:rsidR="003D4EDA" w:rsidRPr="00035E4B">
        <w:rPr>
          <w:rFonts w:hint="eastAsia"/>
          <w:color w:val="000000" w:themeColor="text1"/>
        </w:rPr>
        <w:t>占</w:t>
      </w:r>
      <w:r w:rsidRPr="00035E4B">
        <w:rPr>
          <w:rFonts w:hint="eastAsia"/>
          <w:color w:val="000000" w:themeColor="text1"/>
        </w:rPr>
        <w:t>17.5%為次多</w:t>
      </w:r>
      <w:r w:rsidR="008D72AC" w:rsidRPr="00035E4B">
        <w:rPr>
          <w:rFonts w:hint="eastAsia"/>
          <w:color w:val="000000" w:themeColor="text1"/>
        </w:rPr>
        <w:t>；再次之為老年服務類6專班，占15%，詳</w:t>
      </w:r>
      <w:r w:rsidRPr="00035E4B">
        <w:rPr>
          <w:rFonts w:hint="eastAsia"/>
          <w:color w:val="000000" w:themeColor="text1"/>
        </w:rPr>
        <w:t>如下</w:t>
      </w:r>
      <w:r w:rsidR="008D72AC" w:rsidRPr="00035E4B">
        <w:rPr>
          <w:rFonts w:hint="eastAsia"/>
          <w:color w:val="000000" w:themeColor="text1"/>
        </w:rPr>
        <w:t>表</w:t>
      </w:r>
      <w:r w:rsidRPr="00035E4B">
        <w:rPr>
          <w:rFonts w:hint="eastAsia"/>
          <w:color w:val="000000" w:themeColor="text1"/>
        </w:rPr>
        <w:t>：</w:t>
      </w:r>
    </w:p>
    <w:p w:rsidR="0098399B" w:rsidRPr="00035E4B" w:rsidRDefault="0098399B" w:rsidP="0098399B">
      <w:pPr>
        <w:pStyle w:val="a3"/>
        <w:ind w:left="851" w:hanging="851"/>
        <w:jc w:val="left"/>
        <w:rPr>
          <w:b/>
          <w:color w:val="000000" w:themeColor="text1"/>
        </w:rPr>
      </w:pPr>
      <w:r w:rsidRPr="00035E4B">
        <w:rPr>
          <w:rFonts w:hAnsi="標楷體" w:hint="eastAsia"/>
          <w:b/>
          <w:color w:val="000000" w:themeColor="text1"/>
        </w:rPr>
        <w:t>109學年度原民會「原住民人才培育領域12項類別建議」學門領域</w:t>
      </w:r>
      <w:r w:rsidR="00B1650F" w:rsidRPr="00035E4B">
        <w:rPr>
          <w:rFonts w:hAnsi="標楷體" w:hint="eastAsia"/>
          <w:b/>
          <w:color w:val="000000" w:themeColor="text1"/>
        </w:rPr>
        <w:t>專班數</w:t>
      </w:r>
      <w:r w:rsidRPr="00035E4B">
        <w:rPr>
          <w:rFonts w:hAnsi="標楷體" w:hint="eastAsia"/>
          <w:b/>
          <w:color w:val="000000" w:themeColor="text1"/>
        </w:rPr>
        <w:t>及占比</w:t>
      </w:r>
    </w:p>
    <w:tbl>
      <w:tblPr>
        <w:tblStyle w:val="af6"/>
        <w:tblW w:w="9067" w:type="dxa"/>
        <w:tblLook w:val="04A0" w:firstRow="1" w:lastRow="0" w:firstColumn="1" w:lastColumn="0" w:noHBand="0" w:noVBand="1"/>
      </w:tblPr>
      <w:tblGrid>
        <w:gridCol w:w="4193"/>
        <w:gridCol w:w="1624"/>
        <w:gridCol w:w="1625"/>
        <w:gridCol w:w="1625"/>
      </w:tblGrid>
      <w:tr w:rsidR="008A1E05" w:rsidRPr="00035E4B" w:rsidTr="00B1650F">
        <w:trPr>
          <w:trHeight w:val="454"/>
        </w:trPr>
        <w:tc>
          <w:tcPr>
            <w:tcW w:w="4193" w:type="dxa"/>
            <w:shd w:val="clear" w:color="auto" w:fill="FDE9D9" w:themeFill="accent6" w:themeFillTint="33"/>
            <w:vAlign w:val="center"/>
          </w:tcPr>
          <w:p w:rsidR="00B1650F" w:rsidRPr="00035E4B" w:rsidRDefault="00B1650F" w:rsidP="00B1650F">
            <w:pPr>
              <w:jc w:val="center"/>
              <w:rPr>
                <w:b/>
                <w:color w:val="000000" w:themeColor="text1"/>
                <w:sz w:val="28"/>
                <w:szCs w:val="28"/>
              </w:rPr>
            </w:pPr>
            <w:r w:rsidRPr="00035E4B">
              <w:rPr>
                <w:rFonts w:hint="eastAsia"/>
                <w:b/>
                <w:color w:val="000000" w:themeColor="text1"/>
                <w:sz w:val="28"/>
                <w:szCs w:val="28"/>
              </w:rPr>
              <w:t>學門領域</w:t>
            </w:r>
          </w:p>
        </w:tc>
        <w:tc>
          <w:tcPr>
            <w:tcW w:w="1624" w:type="dxa"/>
            <w:shd w:val="clear" w:color="auto" w:fill="FDE9D9" w:themeFill="accent6" w:themeFillTint="33"/>
            <w:vAlign w:val="center"/>
          </w:tcPr>
          <w:p w:rsidR="00B1650F" w:rsidRPr="00035E4B" w:rsidRDefault="00B1650F" w:rsidP="00B1650F">
            <w:pPr>
              <w:jc w:val="center"/>
              <w:rPr>
                <w:b/>
                <w:color w:val="000000" w:themeColor="text1"/>
                <w:sz w:val="28"/>
                <w:szCs w:val="28"/>
              </w:rPr>
            </w:pPr>
            <w:r w:rsidRPr="00035E4B">
              <w:rPr>
                <w:rFonts w:hint="eastAsia"/>
                <w:b/>
                <w:color w:val="000000" w:themeColor="text1"/>
                <w:sz w:val="28"/>
                <w:szCs w:val="28"/>
              </w:rPr>
              <w:t>專班總數</w:t>
            </w:r>
          </w:p>
        </w:tc>
        <w:tc>
          <w:tcPr>
            <w:tcW w:w="1625" w:type="dxa"/>
            <w:shd w:val="clear" w:color="auto" w:fill="FDE9D9" w:themeFill="accent6" w:themeFillTint="33"/>
            <w:vAlign w:val="center"/>
          </w:tcPr>
          <w:p w:rsidR="00B1650F" w:rsidRPr="00035E4B" w:rsidRDefault="00B1650F" w:rsidP="00B1650F">
            <w:pPr>
              <w:jc w:val="center"/>
              <w:rPr>
                <w:b/>
                <w:color w:val="000000" w:themeColor="text1"/>
                <w:sz w:val="28"/>
                <w:szCs w:val="28"/>
              </w:rPr>
            </w:pPr>
            <w:r w:rsidRPr="00035E4B">
              <w:rPr>
                <w:rFonts w:hint="eastAsia"/>
                <w:b/>
                <w:color w:val="000000" w:themeColor="text1"/>
                <w:sz w:val="28"/>
                <w:szCs w:val="28"/>
              </w:rPr>
              <w:t>專班數</w:t>
            </w:r>
          </w:p>
        </w:tc>
        <w:tc>
          <w:tcPr>
            <w:tcW w:w="1625" w:type="dxa"/>
            <w:shd w:val="clear" w:color="auto" w:fill="FDE9D9" w:themeFill="accent6" w:themeFillTint="33"/>
            <w:vAlign w:val="center"/>
          </w:tcPr>
          <w:p w:rsidR="00B1650F" w:rsidRPr="00035E4B" w:rsidRDefault="00B1650F" w:rsidP="00B1650F">
            <w:pPr>
              <w:jc w:val="center"/>
              <w:rPr>
                <w:b/>
                <w:color w:val="000000" w:themeColor="text1"/>
                <w:sz w:val="28"/>
                <w:szCs w:val="28"/>
              </w:rPr>
            </w:pPr>
            <w:r w:rsidRPr="00035E4B">
              <w:rPr>
                <w:rFonts w:hint="eastAsia"/>
                <w:b/>
                <w:color w:val="000000" w:themeColor="text1"/>
                <w:sz w:val="28"/>
                <w:szCs w:val="28"/>
              </w:rPr>
              <w:t>占比</w:t>
            </w:r>
          </w:p>
        </w:tc>
      </w:tr>
      <w:tr w:rsidR="008A1E05" w:rsidRPr="00035E4B" w:rsidTr="00B1650F">
        <w:trPr>
          <w:trHeight w:val="454"/>
        </w:trPr>
        <w:tc>
          <w:tcPr>
            <w:tcW w:w="4193" w:type="dxa"/>
            <w:vAlign w:val="center"/>
          </w:tcPr>
          <w:p w:rsidR="00B1650F" w:rsidRPr="00035E4B" w:rsidRDefault="00B1650F" w:rsidP="007C4536">
            <w:pPr>
              <w:widowControl/>
              <w:overflowPunct/>
              <w:autoSpaceDE/>
              <w:autoSpaceDN/>
              <w:jc w:val="center"/>
              <w:rPr>
                <w:rFonts w:hAnsi="標楷體"/>
                <w:color w:val="000000" w:themeColor="text1"/>
                <w:kern w:val="0"/>
                <w:sz w:val="28"/>
                <w:szCs w:val="28"/>
              </w:rPr>
            </w:pPr>
            <w:r w:rsidRPr="00035E4B">
              <w:rPr>
                <w:rFonts w:hAnsi="標楷體" w:hint="eastAsia"/>
                <w:color w:val="000000" w:themeColor="text1"/>
                <w:sz w:val="28"/>
                <w:szCs w:val="28"/>
              </w:rPr>
              <w:t>公共衛生類</w:t>
            </w:r>
          </w:p>
        </w:tc>
        <w:tc>
          <w:tcPr>
            <w:tcW w:w="1624" w:type="dxa"/>
            <w:vMerge w:val="restart"/>
            <w:vAlign w:val="center"/>
          </w:tcPr>
          <w:p w:rsidR="00B1650F" w:rsidRPr="00035E4B" w:rsidRDefault="00B1650F" w:rsidP="00B1650F">
            <w:pPr>
              <w:jc w:val="center"/>
              <w:rPr>
                <w:rFonts w:hAnsi="標楷體"/>
                <w:color w:val="000000" w:themeColor="text1"/>
                <w:sz w:val="28"/>
                <w:szCs w:val="28"/>
              </w:rPr>
            </w:pPr>
            <w:r w:rsidRPr="00035E4B">
              <w:rPr>
                <w:rFonts w:hAnsi="標楷體" w:hint="eastAsia"/>
                <w:color w:val="000000" w:themeColor="text1"/>
                <w:sz w:val="28"/>
                <w:szCs w:val="28"/>
              </w:rPr>
              <w:t>4</w:t>
            </w:r>
            <w:r w:rsidRPr="00035E4B">
              <w:rPr>
                <w:rFonts w:hAnsi="標楷體"/>
                <w:color w:val="000000" w:themeColor="text1"/>
                <w:sz w:val="28"/>
                <w:szCs w:val="28"/>
              </w:rPr>
              <w:t>0</w:t>
            </w:r>
          </w:p>
        </w:tc>
        <w:tc>
          <w:tcPr>
            <w:tcW w:w="1625" w:type="dxa"/>
            <w:vAlign w:val="center"/>
          </w:tcPr>
          <w:p w:rsidR="00B1650F" w:rsidRPr="00035E4B" w:rsidRDefault="00B1650F" w:rsidP="00B1650F">
            <w:pPr>
              <w:jc w:val="center"/>
              <w:rPr>
                <w:rFonts w:hAnsi="標楷體"/>
                <w:color w:val="000000" w:themeColor="text1"/>
                <w:sz w:val="28"/>
                <w:szCs w:val="28"/>
              </w:rPr>
            </w:pPr>
            <w:r w:rsidRPr="00035E4B">
              <w:rPr>
                <w:rFonts w:hAnsi="標楷體" w:hint="eastAsia"/>
                <w:color w:val="000000" w:themeColor="text1"/>
                <w:sz w:val="28"/>
                <w:szCs w:val="28"/>
              </w:rPr>
              <w:t>9</w:t>
            </w:r>
          </w:p>
        </w:tc>
        <w:tc>
          <w:tcPr>
            <w:tcW w:w="1625" w:type="dxa"/>
            <w:vAlign w:val="center"/>
          </w:tcPr>
          <w:p w:rsidR="00B1650F" w:rsidRPr="00035E4B" w:rsidRDefault="00B1650F" w:rsidP="00B1650F">
            <w:pPr>
              <w:jc w:val="center"/>
              <w:rPr>
                <w:rFonts w:hAnsi="標楷體"/>
                <w:color w:val="000000" w:themeColor="text1"/>
                <w:sz w:val="28"/>
                <w:szCs w:val="28"/>
              </w:rPr>
            </w:pPr>
            <w:r w:rsidRPr="00035E4B">
              <w:rPr>
                <w:rFonts w:hAnsi="標楷體" w:hint="eastAsia"/>
                <w:color w:val="000000" w:themeColor="text1"/>
                <w:sz w:val="28"/>
                <w:szCs w:val="28"/>
              </w:rPr>
              <w:t>22.5%</w:t>
            </w:r>
          </w:p>
        </w:tc>
      </w:tr>
      <w:tr w:rsidR="008A1E05" w:rsidRPr="00035E4B" w:rsidTr="00B1650F">
        <w:trPr>
          <w:trHeight w:val="454"/>
        </w:trPr>
        <w:tc>
          <w:tcPr>
            <w:tcW w:w="4193" w:type="dxa"/>
            <w:vAlign w:val="center"/>
          </w:tcPr>
          <w:p w:rsidR="00B1650F" w:rsidRPr="00035E4B" w:rsidRDefault="00B1650F" w:rsidP="0098399B">
            <w:pPr>
              <w:jc w:val="center"/>
              <w:rPr>
                <w:rFonts w:hAnsi="標楷體"/>
                <w:color w:val="000000" w:themeColor="text1"/>
                <w:sz w:val="28"/>
                <w:szCs w:val="28"/>
              </w:rPr>
            </w:pPr>
            <w:r w:rsidRPr="00035E4B">
              <w:rPr>
                <w:rFonts w:hAnsi="標楷體" w:hint="eastAsia"/>
                <w:color w:val="000000" w:themeColor="text1"/>
                <w:sz w:val="28"/>
                <w:szCs w:val="28"/>
              </w:rPr>
              <w:t>服飾學、音樂學及文化創意類</w:t>
            </w:r>
          </w:p>
        </w:tc>
        <w:tc>
          <w:tcPr>
            <w:tcW w:w="1624" w:type="dxa"/>
            <w:vMerge/>
            <w:vAlign w:val="center"/>
          </w:tcPr>
          <w:p w:rsidR="00B1650F" w:rsidRPr="00035E4B" w:rsidRDefault="00B1650F" w:rsidP="00B1650F">
            <w:pPr>
              <w:jc w:val="center"/>
              <w:rPr>
                <w:rFonts w:hAnsi="標楷體"/>
                <w:color w:val="000000" w:themeColor="text1"/>
                <w:sz w:val="28"/>
                <w:szCs w:val="28"/>
              </w:rPr>
            </w:pPr>
          </w:p>
        </w:tc>
        <w:tc>
          <w:tcPr>
            <w:tcW w:w="1625" w:type="dxa"/>
            <w:vAlign w:val="center"/>
          </w:tcPr>
          <w:p w:rsidR="00B1650F" w:rsidRPr="00035E4B" w:rsidRDefault="00B1650F" w:rsidP="00B1650F">
            <w:pPr>
              <w:jc w:val="center"/>
              <w:rPr>
                <w:rFonts w:hAnsi="標楷體"/>
                <w:color w:val="000000" w:themeColor="text1"/>
                <w:sz w:val="28"/>
                <w:szCs w:val="28"/>
              </w:rPr>
            </w:pPr>
            <w:r w:rsidRPr="00035E4B">
              <w:rPr>
                <w:rFonts w:hAnsi="標楷體" w:hint="eastAsia"/>
                <w:color w:val="000000" w:themeColor="text1"/>
                <w:sz w:val="28"/>
                <w:szCs w:val="28"/>
              </w:rPr>
              <w:t>7</w:t>
            </w:r>
          </w:p>
        </w:tc>
        <w:tc>
          <w:tcPr>
            <w:tcW w:w="1625" w:type="dxa"/>
            <w:vAlign w:val="center"/>
          </w:tcPr>
          <w:p w:rsidR="00B1650F" w:rsidRPr="00035E4B" w:rsidRDefault="00B1650F" w:rsidP="00B1650F">
            <w:pPr>
              <w:jc w:val="center"/>
              <w:rPr>
                <w:rFonts w:hAnsi="標楷體"/>
                <w:color w:val="000000" w:themeColor="text1"/>
                <w:sz w:val="28"/>
                <w:szCs w:val="28"/>
              </w:rPr>
            </w:pPr>
            <w:r w:rsidRPr="00035E4B">
              <w:rPr>
                <w:rFonts w:hAnsi="標楷體" w:hint="eastAsia"/>
                <w:color w:val="000000" w:themeColor="text1"/>
                <w:sz w:val="28"/>
                <w:szCs w:val="28"/>
              </w:rPr>
              <w:t>17.5%</w:t>
            </w:r>
          </w:p>
        </w:tc>
      </w:tr>
      <w:tr w:rsidR="008A1E05" w:rsidRPr="00035E4B" w:rsidTr="00B1650F">
        <w:trPr>
          <w:trHeight w:val="454"/>
        </w:trPr>
        <w:tc>
          <w:tcPr>
            <w:tcW w:w="4193" w:type="dxa"/>
            <w:vAlign w:val="center"/>
          </w:tcPr>
          <w:p w:rsidR="00B1650F" w:rsidRPr="00035E4B" w:rsidRDefault="00B1650F" w:rsidP="0098399B">
            <w:pPr>
              <w:jc w:val="center"/>
              <w:rPr>
                <w:rFonts w:hAnsi="標楷體"/>
                <w:color w:val="000000" w:themeColor="text1"/>
                <w:sz w:val="28"/>
                <w:szCs w:val="28"/>
              </w:rPr>
            </w:pPr>
            <w:r w:rsidRPr="00035E4B">
              <w:rPr>
                <w:rFonts w:hAnsi="標楷體" w:hint="eastAsia"/>
                <w:color w:val="000000" w:themeColor="text1"/>
                <w:sz w:val="28"/>
                <w:szCs w:val="28"/>
              </w:rPr>
              <w:t>老年服務類</w:t>
            </w:r>
          </w:p>
        </w:tc>
        <w:tc>
          <w:tcPr>
            <w:tcW w:w="1624" w:type="dxa"/>
            <w:vMerge/>
            <w:vAlign w:val="center"/>
          </w:tcPr>
          <w:p w:rsidR="00B1650F" w:rsidRPr="00035E4B" w:rsidRDefault="00B1650F" w:rsidP="00B1650F">
            <w:pPr>
              <w:jc w:val="center"/>
              <w:rPr>
                <w:rFonts w:hAnsi="標楷體"/>
                <w:color w:val="000000" w:themeColor="text1"/>
                <w:sz w:val="28"/>
                <w:szCs w:val="28"/>
              </w:rPr>
            </w:pPr>
          </w:p>
        </w:tc>
        <w:tc>
          <w:tcPr>
            <w:tcW w:w="1625" w:type="dxa"/>
            <w:vAlign w:val="center"/>
          </w:tcPr>
          <w:p w:rsidR="00B1650F" w:rsidRPr="00035E4B" w:rsidRDefault="00B1650F" w:rsidP="00B1650F">
            <w:pPr>
              <w:jc w:val="center"/>
              <w:rPr>
                <w:rFonts w:hAnsi="標楷體"/>
                <w:color w:val="000000" w:themeColor="text1"/>
                <w:sz w:val="28"/>
                <w:szCs w:val="28"/>
              </w:rPr>
            </w:pPr>
            <w:r w:rsidRPr="00035E4B">
              <w:rPr>
                <w:rFonts w:hAnsi="標楷體" w:hint="eastAsia"/>
                <w:color w:val="000000" w:themeColor="text1"/>
                <w:sz w:val="28"/>
                <w:szCs w:val="28"/>
              </w:rPr>
              <w:t>6</w:t>
            </w:r>
          </w:p>
        </w:tc>
        <w:tc>
          <w:tcPr>
            <w:tcW w:w="1625" w:type="dxa"/>
            <w:vAlign w:val="center"/>
          </w:tcPr>
          <w:p w:rsidR="00B1650F" w:rsidRPr="00035E4B" w:rsidRDefault="00B1650F" w:rsidP="00B1650F">
            <w:pPr>
              <w:jc w:val="center"/>
              <w:rPr>
                <w:rFonts w:hAnsi="標楷體"/>
                <w:color w:val="000000" w:themeColor="text1"/>
                <w:sz w:val="28"/>
                <w:szCs w:val="28"/>
              </w:rPr>
            </w:pPr>
            <w:r w:rsidRPr="00035E4B">
              <w:rPr>
                <w:rFonts w:hAnsi="標楷體" w:hint="eastAsia"/>
                <w:color w:val="000000" w:themeColor="text1"/>
                <w:sz w:val="28"/>
                <w:szCs w:val="28"/>
              </w:rPr>
              <w:t>15</w:t>
            </w:r>
            <w:r w:rsidRPr="00035E4B">
              <w:rPr>
                <w:rFonts w:hAnsi="標楷體"/>
                <w:color w:val="000000" w:themeColor="text1"/>
                <w:sz w:val="28"/>
                <w:szCs w:val="28"/>
              </w:rPr>
              <w:t>.0</w:t>
            </w:r>
            <w:r w:rsidRPr="00035E4B">
              <w:rPr>
                <w:rFonts w:hAnsi="標楷體" w:hint="eastAsia"/>
                <w:color w:val="000000" w:themeColor="text1"/>
                <w:sz w:val="28"/>
                <w:szCs w:val="28"/>
              </w:rPr>
              <w:t>%</w:t>
            </w:r>
          </w:p>
        </w:tc>
      </w:tr>
      <w:tr w:rsidR="008A1E05" w:rsidRPr="00035E4B" w:rsidTr="00B1650F">
        <w:trPr>
          <w:trHeight w:val="454"/>
        </w:trPr>
        <w:tc>
          <w:tcPr>
            <w:tcW w:w="4193" w:type="dxa"/>
            <w:vAlign w:val="center"/>
          </w:tcPr>
          <w:p w:rsidR="00B1650F" w:rsidRPr="00035E4B" w:rsidRDefault="00B1650F" w:rsidP="0098399B">
            <w:pPr>
              <w:jc w:val="center"/>
              <w:rPr>
                <w:rFonts w:hAnsi="標楷體"/>
                <w:color w:val="000000" w:themeColor="text1"/>
                <w:sz w:val="28"/>
                <w:szCs w:val="28"/>
              </w:rPr>
            </w:pPr>
            <w:r w:rsidRPr="00035E4B">
              <w:rPr>
                <w:rFonts w:hAnsi="標楷體" w:hint="eastAsia"/>
                <w:color w:val="000000" w:themeColor="text1"/>
                <w:sz w:val="28"/>
                <w:szCs w:val="28"/>
              </w:rPr>
              <w:t>土木類</w:t>
            </w:r>
          </w:p>
        </w:tc>
        <w:tc>
          <w:tcPr>
            <w:tcW w:w="1624" w:type="dxa"/>
            <w:vMerge/>
            <w:vAlign w:val="center"/>
          </w:tcPr>
          <w:p w:rsidR="00B1650F" w:rsidRPr="00035E4B" w:rsidRDefault="00B1650F" w:rsidP="00B1650F">
            <w:pPr>
              <w:jc w:val="center"/>
              <w:rPr>
                <w:rFonts w:hAnsi="標楷體"/>
                <w:color w:val="000000" w:themeColor="text1"/>
                <w:sz w:val="28"/>
                <w:szCs w:val="28"/>
              </w:rPr>
            </w:pPr>
          </w:p>
        </w:tc>
        <w:tc>
          <w:tcPr>
            <w:tcW w:w="1625" w:type="dxa"/>
            <w:vAlign w:val="center"/>
          </w:tcPr>
          <w:p w:rsidR="00B1650F" w:rsidRPr="00035E4B" w:rsidRDefault="00B1650F" w:rsidP="00B1650F">
            <w:pPr>
              <w:jc w:val="center"/>
              <w:rPr>
                <w:rFonts w:hAnsi="標楷體"/>
                <w:color w:val="000000" w:themeColor="text1"/>
                <w:sz w:val="28"/>
                <w:szCs w:val="28"/>
              </w:rPr>
            </w:pPr>
            <w:r w:rsidRPr="00035E4B">
              <w:rPr>
                <w:rFonts w:hAnsi="標楷體" w:hint="eastAsia"/>
                <w:color w:val="000000" w:themeColor="text1"/>
                <w:sz w:val="28"/>
                <w:szCs w:val="28"/>
              </w:rPr>
              <w:t>4</w:t>
            </w:r>
          </w:p>
        </w:tc>
        <w:tc>
          <w:tcPr>
            <w:tcW w:w="1625" w:type="dxa"/>
            <w:vAlign w:val="center"/>
          </w:tcPr>
          <w:p w:rsidR="00B1650F" w:rsidRPr="00035E4B" w:rsidRDefault="00B1650F" w:rsidP="00B1650F">
            <w:pPr>
              <w:jc w:val="center"/>
              <w:rPr>
                <w:rFonts w:hAnsi="標楷體"/>
                <w:color w:val="000000" w:themeColor="text1"/>
                <w:sz w:val="28"/>
                <w:szCs w:val="28"/>
              </w:rPr>
            </w:pPr>
            <w:r w:rsidRPr="00035E4B">
              <w:rPr>
                <w:rFonts w:hAnsi="標楷體" w:hint="eastAsia"/>
                <w:color w:val="000000" w:themeColor="text1"/>
                <w:sz w:val="28"/>
                <w:szCs w:val="28"/>
              </w:rPr>
              <w:t>10</w:t>
            </w:r>
            <w:r w:rsidRPr="00035E4B">
              <w:rPr>
                <w:rFonts w:hAnsi="標楷體"/>
                <w:color w:val="000000" w:themeColor="text1"/>
                <w:sz w:val="28"/>
                <w:szCs w:val="28"/>
              </w:rPr>
              <w:t>.0</w:t>
            </w:r>
            <w:r w:rsidRPr="00035E4B">
              <w:rPr>
                <w:rFonts w:hAnsi="標楷體" w:hint="eastAsia"/>
                <w:color w:val="000000" w:themeColor="text1"/>
                <w:sz w:val="28"/>
                <w:szCs w:val="28"/>
              </w:rPr>
              <w:t>%</w:t>
            </w:r>
          </w:p>
        </w:tc>
      </w:tr>
      <w:tr w:rsidR="008A1E05" w:rsidRPr="00035E4B" w:rsidTr="00B1650F">
        <w:trPr>
          <w:trHeight w:val="454"/>
        </w:trPr>
        <w:tc>
          <w:tcPr>
            <w:tcW w:w="4193" w:type="dxa"/>
            <w:vAlign w:val="center"/>
          </w:tcPr>
          <w:p w:rsidR="00B1650F" w:rsidRPr="00035E4B" w:rsidRDefault="00B1650F" w:rsidP="0098399B">
            <w:pPr>
              <w:jc w:val="center"/>
              <w:rPr>
                <w:rFonts w:hAnsi="標楷體"/>
                <w:color w:val="000000" w:themeColor="text1"/>
                <w:sz w:val="28"/>
                <w:szCs w:val="28"/>
              </w:rPr>
            </w:pPr>
            <w:r w:rsidRPr="00035E4B">
              <w:rPr>
                <w:rFonts w:hAnsi="標楷體" w:hint="eastAsia"/>
                <w:color w:val="000000" w:themeColor="text1"/>
                <w:sz w:val="28"/>
                <w:szCs w:val="28"/>
              </w:rPr>
              <w:t>法律類</w:t>
            </w:r>
          </w:p>
        </w:tc>
        <w:tc>
          <w:tcPr>
            <w:tcW w:w="1624" w:type="dxa"/>
            <w:vMerge/>
            <w:vAlign w:val="center"/>
          </w:tcPr>
          <w:p w:rsidR="00B1650F" w:rsidRPr="00035E4B" w:rsidRDefault="00B1650F" w:rsidP="00B1650F">
            <w:pPr>
              <w:jc w:val="center"/>
              <w:rPr>
                <w:rFonts w:hAnsi="標楷體"/>
                <w:color w:val="000000" w:themeColor="text1"/>
                <w:sz w:val="28"/>
                <w:szCs w:val="28"/>
              </w:rPr>
            </w:pPr>
          </w:p>
        </w:tc>
        <w:tc>
          <w:tcPr>
            <w:tcW w:w="1625" w:type="dxa"/>
            <w:vAlign w:val="center"/>
          </w:tcPr>
          <w:p w:rsidR="00B1650F" w:rsidRPr="00035E4B" w:rsidRDefault="00B1650F" w:rsidP="00B1650F">
            <w:pPr>
              <w:jc w:val="center"/>
              <w:rPr>
                <w:rFonts w:hAnsi="標楷體"/>
                <w:color w:val="000000" w:themeColor="text1"/>
                <w:sz w:val="28"/>
                <w:szCs w:val="28"/>
              </w:rPr>
            </w:pPr>
            <w:r w:rsidRPr="00035E4B">
              <w:rPr>
                <w:rFonts w:hAnsi="標楷體" w:hint="eastAsia"/>
                <w:color w:val="000000" w:themeColor="text1"/>
                <w:sz w:val="28"/>
                <w:szCs w:val="28"/>
              </w:rPr>
              <w:t>4</w:t>
            </w:r>
          </w:p>
        </w:tc>
        <w:tc>
          <w:tcPr>
            <w:tcW w:w="1625" w:type="dxa"/>
            <w:vAlign w:val="center"/>
          </w:tcPr>
          <w:p w:rsidR="00B1650F" w:rsidRPr="00035E4B" w:rsidRDefault="00B1650F" w:rsidP="00B1650F">
            <w:pPr>
              <w:jc w:val="center"/>
              <w:rPr>
                <w:rFonts w:hAnsi="標楷體"/>
                <w:color w:val="000000" w:themeColor="text1"/>
                <w:sz w:val="28"/>
                <w:szCs w:val="28"/>
              </w:rPr>
            </w:pPr>
            <w:r w:rsidRPr="00035E4B">
              <w:rPr>
                <w:rFonts w:hAnsi="標楷體" w:hint="eastAsia"/>
                <w:color w:val="000000" w:themeColor="text1"/>
                <w:sz w:val="28"/>
                <w:szCs w:val="28"/>
              </w:rPr>
              <w:t>10</w:t>
            </w:r>
            <w:r w:rsidRPr="00035E4B">
              <w:rPr>
                <w:rFonts w:hAnsi="標楷體"/>
                <w:color w:val="000000" w:themeColor="text1"/>
                <w:sz w:val="28"/>
                <w:szCs w:val="28"/>
              </w:rPr>
              <w:t>.0</w:t>
            </w:r>
            <w:r w:rsidRPr="00035E4B">
              <w:rPr>
                <w:rFonts w:hAnsi="標楷體" w:hint="eastAsia"/>
                <w:color w:val="000000" w:themeColor="text1"/>
                <w:sz w:val="28"/>
                <w:szCs w:val="28"/>
              </w:rPr>
              <w:t>%</w:t>
            </w:r>
          </w:p>
        </w:tc>
      </w:tr>
      <w:tr w:rsidR="008A1E05" w:rsidRPr="00035E4B" w:rsidTr="00B1650F">
        <w:trPr>
          <w:trHeight w:val="454"/>
        </w:trPr>
        <w:tc>
          <w:tcPr>
            <w:tcW w:w="4193" w:type="dxa"/>
            <w:vAlign w:val="center"/>
          </w:tcPr>
          <w:p w:rsidR="00B1650F" w:rsidRPr="00035E4B" w:rsidRDefault="00B1650F" w:rsidP="0098399B">
            <w:pPr>
              <w:jc w:val="center"/>
              <w:rPr>
                <w:rFonts w:hAnsi="標楷體"/>
                <w:color w:val="000000" w:themeColor="text1"/>
                <w:sz w:val="28"/>
                <w:szCs w:val="28"/>
              </w:rPr>
            </w:pPr>
            <w:r w:rsidRPr="00035E4B">
              <w:rPr>
                <w:rFonts w:hAnsi="標楷體" w:hint="eastAsia"/>
                <w:color w:val="000000" w:themeColor="text1"/>
                <w:sz w:val="28"/>
                <w:szCs w:val="28"/>
              </w:rPr>
              <w:t>非建議類別</w:t>
            </w:r>
          </w:p>
        </w:tc>
        <w:tc>
          <w:tcPr>
            <w:tcW w:w="1624" w:type="dxa"/>
            <w:vMerge/>
            <w:vAlign w:val="center"/>
          </w:tcPr>
          <w:p w:rsidR="00B1650F" w:rsidRPr="00035E4B" w:rsidRDefault="00B1650F" w:rsidP="00B1650F">
            <w:pPr>
              <w:jc w:val="center"/>
              <w:rPr>
                <w:rFonts w:hAnsi="標楷體"/>
                <w:color w:val="000000" w:themeColor="text1"/>
                <w:sz w:val="28"/>
                <w:szCs w:val="28"/>
              </w:rPr>
            </w:pPr>
          </w:p>
        </w:tc>
        <w:tc>
          <w:tcPr>
            <w:tcW w:w="1625" w:type="dxa"/>
            <w:vAlign w:val="center"/>
          </w:tcPr>
          <w:p w:rsidR="00B1650F" w:rsidRPr="00035E4B" w:rsidRDefault="00B1650F" w:rsidP="00B1650F">
            <w:pPr>
              <w:jc w:val="center"/>
              <w:rPr>
                <w:rFonts w:hAnsi="標楷體"/>
                <w:color w:val="000000" w:themeColor="text1"/>
                <w:sz w:val="28"/>
                <w:szCs w:val="28"/>
              </w:rPr>
            </w:pPr>
            <w:r w:rsidRPr="00035E4B">
              <w:rPr>
                <w:rFonts w:hAnsi="標楷體" w:hint="eastAsia"/>
                <w:color w:val="000000" w:themeColor="text1"/>
                <w:sz w:val="28"/>
                <w:szCs w:val="28"/>
              </w:rPr>
              <w:t>3</w:t>
            </w:r>
          </w:p>
        </w:tc>
        <w:tc>
          <w:tcPr>
            <w:tcW w:w="1625" w:type="dxa"/>
            <w:vAlign w:val="center"/>
          </w:tcPr>
          <w:p w:rsidR="00B1650F" w:rsidRPr="00035E4B" w:rsidRDefault="00B1650F" w:rsidP="00B1650F">
            <w:pPr>
              <w:jc w:val="center"/>
              <w:rPr>
                <w:rFonts w:hAnsi="標楷體"/>
                <w:color w:val="000000" w:themeColor="text1"/>
                <w:sz w:val="28"/>
                <w:szCs w:val="28"/>
              </w:rPr>
            </w:pPr>
            <w:r w:rsidRPr="00035E4B">
              <w:rPr>
                <w:rFonts w:hAnsi="標楷體" w:hint="eastAsia"/>
                <w:color w:val="000000" w:themeColor="text1"/>
                <w:sz w:val="28"/>
                <w:szCs w:val="28"/>
              </w:rPr>
              <w:t>7.5%</w:t>
            </w:r>
          </w:p>
        </w:tc>
      </w:tr>
      <w:tr w:rsidR="008A1E05" w:rsidRPr="00035E4B" w:rsidTr="00B1650F">
        <w:trPr>
          <w:trHeight w:val="454"/>
        </w:trPr>
        <w:tc>
          <w:tcPr>
            <w:tcW w:w="4193" w:type="dxa"/>
            <w:vAlign w:val="center"/>
          </w:tcPr>
          <w:p w:rsidR="00B1650F" w:rsidRPr="00035E4B" w:rsidRDefault="00B1650F" w:rsidP="0098399B">
            <w:pPr>
              <w:jc w:val="center"/>
              <w:rPr>
                <w:rFonts w:hAnsi="標楷體"/>
                <w:color w:val="000000" w:themeColor="text1"/>
                <w:sz w:val="28"/>
                <w:szCs w:val="28"/>
              </w:rPr>
            </w:pPr>
            <w:r w:rsidRPr="00035E4B">
              <w:rPr>
                <w:rFonts w:hAnsi="標楷體" w:hint="eastAsia"/>
                <w:color w:val="000000" w:themeColor="text1"/>
                <w:sz w:val="28"/>
                <w:szCs w:val="28"/>
              </w:rPr>
              <w:t>企業管理學及財務金融類</w:t>
            </w:r>
          </w:p>
        </w:tc>
        <w:tc>
          <w:tcPr>
            <w:tcW w:w="1624" w:type="dxa"/>
            <w:vMerge/>
            <w:vAlign w:val="center"/>
          </w:tcPr>
          <w:p w:rsidR="00B1650F" w:rsidRPr="00035E4B" w:rsidRDefault="00B1650F" w:rsidP="00B1650F">
            <w:pPr>
              <w:jc w:val="center"/>
              <w:rPr>
                <w:rFonts w:hAnsi="標楷體"/>
                <w:color w:val="000000" w:themeColor="text1"/>
                <w:sz w:val="28"/>
                <w:szCs w:val="28"/>
              </w:rPr>
            </w:pPr>
          </w:p>
        </w:tc>
        <w:tc>
          <w:tcPr>
            <w:tcW w:w="1625" w:type="dxa"/>
            <w:vAlign w:val="center"/>
          </w:tcPr>
          <w:p w:rsidR="00B1650F" w:rsidRPr="00035E4B" w:rsidRDefault="00B1650F" w:rsidP="00B1650F">
            <w:pPr>
              <w:jc w:val="center"/>
              <w:rPr>
                <w:rFonts w:hAnsi="標楷體"/>
                <w:color w:val="000000" w:themeColor="text1"/>
                <w:sz w:val="28"/>
                <w:szCs w:val="28"/>
              </w:rPr>
            </w:pPr>
            <w:r w:rsidRPr="00035E4B">
              <w:rPr>
                <w:rFonts w:hAnsi="標楷體" w:hint="eastAsia"/>
                <w:color w:val="000000" w:themeColor="text1"/>
                <w:sz w:val="28"/>
                <w:szCs w:val="28"/>
              </w:rPr>
              <w:t>2</w:t>
            </w:r>
          </w:p>
        </w:tc>
        <w:tc>
          <w:tcPr>
            <w:tcW w:w="1625" w:type="dxa"/>
            <w:vAlign w:val="center"/>
          </w:tcPr>
          <w:p w:rsidR="00B1650F" w:rsidRPr="00035E4B" w:rsidRDefault="00B1650F" w:rsidP="00B1650F">
            <w:pPr>
              <w:jc w:val="center"/>
              <w:rPr>
                <w:rFonts w:hAnsi="標楷體"/>
                <w:color w:val="000000" w:themeColor="text1"/>
                <w:sz w:val="28"/>
                <w:szCs w:val="28"/>
              </w:rPr>
            </w:pPr>
            <w:r w:rsidRPr="00035E4B">
              <w:rPr>
                <w:rFonts w:hAnsi="標楷體" w:hint="eastAsia"/>
                <w:color w:val="000000" w:themeColor="text1"/>
                <w:sz w:val="28"/>
                <w:szCs w:val="28"/>
              </w:rPr>
              <w:t>5</w:t>
            </w:r>
            <w:r w:rsidRPr="00035E4B">
              <w:rPr>
                <w:rFonts w:hAnsi="標楷體"/>
                <w:color w:val="000000" w:themeColor="text1"/>
                <w:sz w:val="28"/>
                <w:szCs w:val="28"/>
              </w:rPr>
              <w:t>.0</w:t>
            </w:r>
            <w:r w:rsidRPr="00035E4B">
              <w:rPr>
                <w:rFonts w:hAnsi="標楷體" w:hint="eastAsia"/>
                <w:color w:val="000000" w:themeColor="text1"/>
                <w:sz w:val="28"/>
                <w:szCs w:val="28"/>
              </w:rPr>
              <w:t>%</w:t>
            </w:r>
          </w:p>
        </w:tc>
      </w:tr>
      <w:tr w:rsidR="008A1E05" w:rsidRPr="00035E4B" w:rsidTr="00B1650F">
        <w:trPr>
          <w:trHeight w:val="454"/>
        </w:trPr>
        <w:tc>
          <w:tcPr>
            <w:tcW w:w="4193" w:type="dxa"/>
            <w:vAlign w:val="center"/>
          </w:tcPr>
          <w:p w:rsidR="00B1650F" w:rsidRPr="00035E4B" w:rsidRDefault="00B1650F" w:rsidP="0098399B">
            <w:pPr>
              <w:jc w:val="center"/>
              <w:rPr>
                <w:rFonts w:hAnsi="標楷體"/>
                <w:color w:val="000000" w:themeColor="text1"/>
                <w:sz w:val="28"/>
                <w:szCs w:val="28"/>
              </w:rPr>
            </w:pPr>
            <w:r w:rsidRPr="00035E4B">
              <w:rPr>
                <w:rFonts w:hAnsi="標楷體" w:hint="eastAsia"/>
                <w:color w:val="000000" w:themeColor="text1"/>
                <w:sz w:val="28"/>
                <w:szCs w:val="28"/>
              </w:rPr>
              <w:t>幼兒保育類</w:t>
            </w:r>
          </w:p>
        </w:tc>
        <w:tc>
          <w:tcPr>
            <w:tcW w:w="1624" w:type="dxa"/>
            <w:vMerge/>
            <w:vAlign w:val="center"/>
          </w:tcPr>
          <w:p w:rsidR="00B1650F" w:rsidRPr="00035E4B" w:rsidRDefault="00B1650F" w:rsidP="00B1650F">
            <w:pPr>
              <w:jc w:val="center"/>
              <w:rPr>
                <w:rFonts w:hAnsi="標楷體"/>
                <w:color w:val="000000" w:themeColor="text1"/>
                <w:sz w:val="28"/>
                <w:szCs w:val="28"/>
              </w:rPr>
            </w:pPr>
          </w:p>
        </w:tc>
        <w:tc>
          <w:tcPr>
            <w:tcW w:w="1625" w:type="dxa"/>
            <w:vAlign w:val="center"/>
          </w:tcPr>
          <w:p w:rsidR="00B1650F" w:rsidRPr="00035E4B" w:rsidRDefault="00B1650F" w:rsidP="00B1650F">
            <w:pPr>
              <w:jc w:val="center"/>
              <w:rPr>
                <w:rFonts w:hAnsi="標楷體"/>
                <w:color w:val="000000" w:themeColor="text1"/>
                <w:sz w:val="28"/>
                <w:szCs w:val="28"/>
              </w:rPr>
            </w:pPr>
            <w:r w:rsidRPr="00035E4B">
              <w:rPr>
                <w:rFonts w:hAnsi="標楷體" w:hint="eastAsia"/>
                <w:color w:val="000000" w:themeColor="text1"/>
                <w:sz w:val="28"/>
                <w:szCs w:val="28"/>
              </w:rPr>
              <w:t>2</w:t>
            </w:r>
          </w:p>
        </w:tc>
        <w:tc>
          <w:tcPr>
            <w:tcW w:w="1625" w:type="dxa"/>
            <w:vAlign w:val="center"/>
          </w:tcPr>
          <w:p w:rsidR="00B1650F" w:rsidRPr="00035E4B" w:rsidRDefault="00B1650F" w:rsidP="00B1650F">
            <w:pPr>
              <w:jc w:val="center"/>
              <w:rPr>
                <w:rFonts w:hAnsi="標楷體"/>
                <w:color w:val="000000" w:themeColor="text1"/>
                <w:sz w:val="28"/>
                <w:szCs w:val="28"/>
              </w:rPr>
            </w:pPr>
            <w:r w:rsidRPr="00035E4B">
              <w:rPr>
                <w:rFonts w:hAnsi="標楷體" w:hint="eastAsia"/>
                <w:color w:val="000000" w:themeColor="text1"/>
                <w:sz w:val="28"/>
                <w:szCs w:val="28"/>
              </w:rPr>
              <w:t>5</w:t>
            </w:r>
            <w:r w:rsidRPr="00035E4B">
              <w:rPr>
                <w:rFonts w:hAnsi="標楷體"/>
                <w:color w:val="000000" w:themeColor="text1"/>
                <w:sz w:val="28"/>
                <w:szCs w:val="28"/>
              </w:rPr>
              <w:t>.0</w:t>
            </w:r>
            <w:r w:rsidRPr="00035E4B">
              <w:rPr>
                <w:rFonts w:hAnsi="標楷體" w:hint="eastAsia"/>
                <w:color w:val="000000" w:themeColor="text1"/>
                <w:sz w:val="28"/>
                <w:szCs w:val="28"/>
              </w:rPr>
              <w:t>%</w:t>
            </w:r>
          </w:p>
        </w:tc>
      </w:tr>
      <w:tr w:rsidR="008A1E05" w:rsidRPr="00035E4B" w:rsidTr="00B1650F">
        <w:trPr>
          <w:trHeight w:val="454"/>
        </w:trPr>
        <w:tc>
          <w:tcPr>
            <w:tcW w:w="4193" w:type="dxa"/>
            <w:vAlign w:val="center"/>
          </w:tcPr>
          <w:p w:rsidR="00B1650F" w:rsidRPr="00035E4B" w:rsidRDefault="00B1650F" w:rsidP="0098399B">
            <w:pPr>
              <w:jc w:val="center"/>
              <w:rPr>
                <w:rFonts w:hAnsi="標楷體"/>
                <w:color w:val="000000" w:themeColor="text1"/>
                <w:sz w:val="28"/>
                <w:szCs w:val="28"/>
              </w:rPr>
            </w:pPr>
            <w:r w:rsidRPr="00035E4B">
              <w:rPr>
                <w:rFonts w:hAnsi="標楷體" w:hint="eastAsia"/>
                <w:color w:val="000000" w:themeColor="text1"/>
                <w:sz w:val="28"/>
                <w:szCs w:val="28"/>
              </w:rPr>
              <w:lastRenderedPageBreak/>
              <w:t>地政類</w:t>
            </w:r>
          </w:p>
        </w:tc>
        <w:tc>
          <w:tcPr>
            <w:tcW w:w="1624" w:type="dxa"/>
            <w:vMerge/>
            <w:vAlign w:val="center"/>
          </w:tcPr>
          <w:p w:rsidR="00B1650F" w:rsidRPr="00035E4B" w:rsidRDefault="00B1650F" w:rsidP="00B1650F">
            <w:pPr>
              <w:jc w:val="center"/>
              <w:rPr>
                <w:rFonts w:hAnsi="標楷體"/>
                <w:color w:val="000000" w:themeColor="text1"/>
                <w:sz w:val="28"/>
                <w:szCs w:val="28"/>
              </w:rPr>
            </w:pPr>
          </w:p>
        </w:tc>
        <w:tc>
          <w:tcPr>
            <w:tcW w:w="1625" w:type="dxa"/>
            <w:vAlign w:val="center"/>
          </w:tcPr>
          <w:p w:rsidR="00B1650F" w:rsidRPr="00035E4B" w:rsidRDefault="00B1650F" w:rsidP="00B1650F">
            <w:pPr>
              <w:jc w:val="center"/>
              <w:rPr>
                <w:rFonts w:hAnsi="標楷體"/>
                <w:color w:val="000000" w:themeColor="text1"/>
                <w:sz w:val="28"/>
                <w:szCs w:val="28"/>
              </w:rPr>
            </w:pPr>
            <w:r w:rsidRPr="00035E4B">
              <w:rPr>
                <w:rFonts w:hAnsi="標楷體" w:hint="eastAsia"/>
                <w:color w:val="000000" w:themeColor="text1"/>
                <w:sz w:val="28"/>
                <w:szCs w:val="28"/>
              </w:rPr>
              <w:t>1</w:t>
            </w:r>
          </w:p>
        </w:tc>
        <w:tc>
          <w:tcPr>
            <w:tcW w:w="1625" w:type="dxa"/>
            <w:vAlign w:val="center"/>
          </w:tcPr>
          <w:p w:rsidR="00B1650F" w:rsidRPr="00035E4B" w:rsidRDefault="00B1650F" w:rsidP="00B1650F">
            <w:pPr>
              <w:jc w:val="center"/>
              <w:rPr>
                <w:rFonts w:hAnsi="標楷體"/>
                <w:color w:val="000000" w:themeColor="text1"/>
                <w:sz w:val="28"/>
                <w:szCs w:val="28"/>
              </w:rPr>
            </w:pPr>
            <w:r w:rsidRPr="00035E4B">
              <w:rPr>
                <w:rFonts w:hAnsi="標楷體" w:hint="eastAsia"/>
                <w:color w:val="000000" w:themeColor="text1"/>
                <w:sz w:val="28"/>
                <w:szCs w:val="28"/>
              </w:rPr>
              <w:t>2.5%</w:t>
            </w:r>
          </w:p>
        </w:tc>
      </w:tr>
      <w:tr w:rsidR="008A1E05" w:rsidRPr="00035E4B" w:rsidTr="00B1650F">
        <w:trPr>
          <w:trHeight w:val="454"/>
        </w:trPr>
        <w:tc>
          <w:tcPr>
            <w:tcW w:w="4193" w:type="dxa"/>
            <w:vAlign w:val="center"/>
          </w:tcPr>
          <w:p w:rsidR="00B1650F" w:rsidRPr="00035E4B" w:rsidRDefault="00B1650F" w:rsidP="0098399B">
            <w:pPr>
              <w:jc w:val="center"/>
              <w:rPr>
                <w:rFonts w:hAnsi="標楷體"/>
                <w:color w:val="000000" w:themeColor="text1"/>
                <w:sz w:val="28"/>
                <w:szCs w:val="28"/>
              </w:rPr>
            </w:pPr>
            <w:r w:rsidRPr="00035E4B">
              <w:rPr>
                <w:rFonts w:hAnsi="標楷體" w:hint="eastAsia"/>
                <w:color w:val="000000" w:themeColor="text1"/>
                <w:sz w:val="28"/>
                <w:szCs w:val="28"/>
              </w:rPr>
              <w:t>農業科學類</w:t>
            </w:r>
          </w:p>
        </w:tc>
        <w:tc>
          <w:tcPr>
            <w:tcW w:w="1624" w:type="dxa"/>
            <w:vMerge/>
            <w:vAlign w:val="center"/>
          </w:tcPr>
          <w:p w:rsidR="00B1650F" w:rsidRPr="00035E4B" w:rsidRDefault="00B1650F" w:rsidP="00B1650F">
            <w:pPr>
              <w:jc w:val="center"/>
              <w:rPr>
                <w:rFonts w:hAnsi="標楷體"/>
                <w:color w:val="000000" w:themeColor="text1"/>
                <w:sz w:val="28"/>
                <w:szCs w:val="28"/>
              </w:rPr>
            </w:pPr>
          </w:p>
        </w:tc>
        <w:tc>
          <w:tcPr>
            <w:tcW w:w="1625" w:type="dxa"/>
            <w:vAlign w:val="center"/>
          </w:tcPr>
          <w:p w:rsidR="00B1650F" w:rsidRPr="00035E4B" w:rsidRDefault="00B1650F" w:rsidP="00B1650F">
            <w:pPr>
              <w:jc w:val="center"/>
              <w:rPr>
                <w:rFonts w:hAnsi="標楷體"/>
                <w:color w:val="000000" w:themeColor="text1"/>
                <w:sz w:val="28"/>
                <w:szCs w:val="28"/>
              </w:rPr>
            </w:pPr>
            <w:r w:rsidRPr="00035E4B">
              <w:rPr>
                <w:rFonts w:hAnsi="標楷體" w:hint="eastAsia"/>
                <w:color w:val="000000" w:themeColor="text1"/>
                <w:sz w:val="28"/>
                <w:szCs w:val="28"/>
              </w:rPr>
              <w:t>1</w:t>
            </w:r>
          </w:p>
        </w:tc>
        <w:tc>
          <w:tcPr>
            <w:tcW w:w="1625" w:type="dxa"/>
            <w:vAlign w:val="center"/>
          </w:tcPr>
          <w:p w:rsidR="00B1650F" w:rsidRPr="00035E4B" w:rsidRDefault="00B1650F" w:rsidP="00B1650F">
            <w:pPr>
              <w:jc w:val="center"/>
              <w:rPr>
                <w:rFonts w:hAnsi="標楷體"/>
                <w:color w:val="000000" w:themeColor="text1"/>
                <w:sz w:val="28"/>
                <w:szCs w:val="28"/>
              </w:rPr>
            </w:pPr>
            <w:r w:rsidRPr="00035E4B">
              <w:rPr>
                <w:rFonts w:hAnsi="標楷體" w:hint="eastAsia"/>
                <w:color w:val="000000" w:themeColor="text1"/>
                <w:sz w:val="28"/>
                <w:szCs w:val="28"/>
              </w:rPr>
              <w:t>2.5%</w:t>
            </w:r>
          </w:p>
        </w:tc>
      </w:tr>
      <w:tr w:rsidR="008A1E05" w:rsidRPr="00035E4B" w:rsidTr="00B1650F">
        <w:trPr>
          <w:trHeight w:val="454"/>
        </w:trPr>
        <w:tc>
          <w:tcPr>
            <w:tcW w:w="4193" w:type="dxa"/>
            <w:vAlign w:val="center"/>
          </w:tcPr>
          <w:p w:rsidR="00B1650F" w:rsidRPr="00035E4B" w:rsidRDefault="00B1650F" w:rsidP="0098399B">
            <w:pPr>
              <w:jc w:val="center"/>
              <w:rPr>
                <w:rFonts w:hAnsi="標楷體"/>
                <w:color w:val="000000" w:themeColor="text1"/>
                <w:sz w:val="28"/>
                <w:szCs w:val="28"/>
              </w:rPr>
            </w:pPr>
            <w:r w:rsidRPr="00035E4B">
              <w:rPr>
                <w:rFonts w:hAnsi="標楷體" w:hint="eastAsia"/>
                <w:color w:val="000000" w:themeColor="text1"/>
                <w:sz w:val="28"/>
                <w:szCs w:val="28"/>
              </w:rPr>
              <w:t>公共行政類</w:t>
            </w:r>
          </w:p>
        </w:tc>
        <w:tc>
          <w:tcPr>
            <w:tcW w:w="1624" w:type="dxa"/>
            <w:vMerge/>
            <w:vAlign w:val="center"/>
          </w:tcPr>
          <w:p w:rsidR="00B1650F" w:rsidRPr="00035E4B" w:rsidRDefault="00B1650F" w:rsidP="00B1650F">
            <w:pPr>
              <w:jc w:val="center"/>
              <w:rPr>
                <w:rFonts w:hAnsi="標楷體"/>
                <w:color w:val="000000" w:themeColor="text1"/>
                <w:sz w:val="28"/>
                <w:szCs w:val="28"/>
              </w:rPr>
            </w:pPr>
          </w:p>
        </w:tc>
        <w:tc>
          <w:tcPr>
            <w:tcW w:w="1625" w:type="dxa"/>
            <w:vAlign w:val="center"/>
          </w:tcPr>
          <w:p w:rsidR="00B1650F" w:rsidRPr="00035E4B" w:rsidRDefault="00B1650F" w:rsidP="00B1650F">
            <w:pPr>
              <w:jc w:val="center"/>
              <w:rPr>
                <w:rFonts w:hAnsi="標楷體"/>
                <w:color w:val="000000" w:themeColor="text1"/>
                <w:sz w:val="28"/>
                <w:szCs w:val="28"/>
              </w:rPr>
            </w:pPr>
            <w:r w:rsidRPr="00035E4B">
              <w:rPr>
                <w:rFonts w:hAnsi="標楷體" w:hint="eastAsia"/>
                <w:color w:val="000000" w:themeColor="text1"/>
                <w:sz w:val="28"/>
                <w:szCs w:val="28"/>
              </w:rPr>
              <w:t>1</w:t>
            </w:r>
          </w:p>
        </w:tc>
        <w:tc>
          <w:tcPr>
            <w:tcW w:w="1625" w:type="dxa"/>
            <w:vAlign w:val="center"/>
          </w:tcPr>
          <w:p w:rsidR="00B1650F" w:rsidRPr="00035E4B" w:rsidRDefault="00B1650F" w:rsidP="00B1650F">
            <w:pPr>
              <w:jc w:val="center"/>
              <w:rPr>
                <w:rFonts w:hAnsi="標楷體"/>
                <w:color w:val="000000" w:themeColor="text1"/>
                <w:sz w:val="28"/>
                <w:szCs w:val="28"/>
              </w:rPr>
            </w:pPr>
            <w:r w:rsidRPr="00035E4B">
              <w:rPr>
                <w:rFonts w:hAnsi="標楷體" w:hint="eastAsia"/>
                <w:color w:val="000000" w:themeColor="text1"/>
                <w:sz w:val="28"/>
                <w:szCs w:val="28"/>
              </w:rPr>
              <w:t>2.5%</w:t>
            </w:r>
          </w:p>
        </w:tc>
      </w:tr>
      <w:tr w:rsidR="008A1E05" w:rsidRPr="00035E4B" w:rsidTr="00B1650F">
        <w:trPr>
          <w:trHeight w:val="454"/>
        </w:trPr>
        <w:tc>
          <w:tcPr>
            <w:tcW w:w="4193" w:type="dxa"/>
            <w:vAlign w:val="center"/>
          </w:tcPr>
          <w:p w:rsidR="00B1650F" w:rsidRPr="00035E4B" w:rsidRDefault="00B1650F" w:rsidP="0098399B">
            <w:pPr>
              <w:jc w:val="center"/>
              <w:rPr>
                <w:rFonts w:hAnsi="標楷體"/>
                <w:color w:val="000000" w:themeColor="text1"/>
                <w:sz w:val="28"/>
                <w:szCs w:val="28"/>
              </w:rPr>
            </w:pPr>
            <w:r w:rsidRPr="00035E4B">
              <w:rPr>
                <w:rFonts w:hAnsi="標楷體" w:hint="eastAsia"/>
                <w:color w:val="000000" w:themeColor="text1"/>
                <w:sz w:val="28"/>
                <w:szCs w:val="28"/>
              </w:rPr>
              <w:t>環境工程類及電資工程類</w:t>
            </w:r>
          </w:p>
        </w:tc>
        <w:tc>
          <w:tcPr>
            <w:tcW w:w="1624" w:type="dxa"/>
            <w:vMerge/>
            <w:vAlign w:val="center"/>
          </w:tcPr>
          <w:p w:rsidR="00B1650F" w:rsidRPr="00035E4B" w:rsidRDefault="00B1650F" w:rsidP="00B1650F">
            <w:pPr>
              <w:jc w:val="center"/>
              <w:rPr>
                <w:rFonts w:hAnsi="標楷體"/>
                <w:color w:val="000000" w:themeColor="text1"/>
                <w:sz w:val="28"/>
                <w:szCs w:val="28"/>
              </w:rPr>
            </w:pPr>
          </w:p>
        </w:tc>
        <w:tc>
          <w:tcPr>
            <w:tcW w:w="1625" w:type="dxa"/>
            <w:vAlign w:val="center"/>
          </w:tcPr>
          <w:p w:rsidR="00B1650F" w:rsidRPr="00035E4B" w:rsidRDefault="00B1650F" w:rsidP="00B1650F">
            <w:pPr>
              <w:jc w:val="center"/>
              <w:rPr>
                <w:rFonts w:hAnsi="標楷體"/>
                <w:color w:val="000000" w:themeColor="text1"/>
                <w:sz w:val="28"/>
                <w:szCs w:val="28"/>
              </w:rPr>
            </w:pPr>
            <w:r w:rsidRPr="00035E4B">
              <w:rPr>
                <w:rFonts w:hAnsi="標楷體" w:hint="eastAsia"/>
                <w:color w:val="000000" w:themeColor="text1"/>
                <w:sz w:val="28"/>
                <w:szCs w:val="28"/>
              </w:rPr>
              <w:t>0</w:t>
            </w:r>
          </w:p>
        </w:tc>
        <w:tc>
          <w:tcPr>
            <w:tcW w:w="1625" w:type="dxa"/>
            <w:vAlign w:val="center"/>
          </w:tcPr>
          <w:p w:rsidR="00B1650F" w:rsidRPr="00035E4B" w:rsidRDefault="00B1650F" w:rsidP="00B1650F">
            <w:pPr>
              <w:jc w:val="center"/>
              <w:rPr>
                <w:rFonts w:hAnsi="標楷體"/>
                <w:color w:val="000000" w:themeColor="text1"/>
                <w:sz w:val="28"/>
                <w:szCs w:val="28"/>
              </w:rPr>
            </w:pPr>
            <w:r w:rsidRPr="00035E4B">
              <w:rPr>
                <w:rFonts w:hAnsi="標楷體" w:hint="eastAsia"/>
                <w:color w:val="000000" w:themeColor="text1"/>
                <w:sz w:val="28"/>
                <w:szCs w:val="28"/>
              </w:rPr>
              <w:t>0</w:t>
            </w:r>
          </w:p>
        </w:tc>
      </w:tr>
    </w:tbl>
    <w:p w:rsidR="0098399B" w:rsidRPr="00035E4B" w:rsidRDefault="003D4EDA" w:rsidP="0098399B">
      <w:pPr>
        <w:rPr>
          <w:color w:val="000000" w:themeColor="text1"/>
          <w:sz w:val="24"/>
          <w:szCs w:val="24"/>
        </w:rPr>
      </w:pPr>
      <w:r w:rsidRPr="00035E4B">
        <w:rPr>
          <w:rFonts w:hint="eastAsia"/>
          <w:color w:val="000000" w:themeColor="text1"/>
          <w:sz w:val="24"/>
          <w:szCs w:val="24"/>
        </w:rPr>
        <w:t>資料來源：</w:t>
      </w:r>
      <w:r w:rsidR="009B3214" w:rsidRPr="00035E4B">
        <w:rPr>
          <w:rFonts w:hint="eastAsia"/>
          <w:color w:val="000000" w:themeColor="text1"/>
          <w:sz w:val="24"/>
          <w:szCs w:val="24"/>
        </w:rPr>
        <w:t>本院整理自</w:t>
      </w:r>
      <w:r w:rsidR="00D202DB" w:rsidRPr="00035E4B">
        <w:rPr>
          <w:rFonts w:hint="eastAsia"/>
          <w:color w:val="000000" w:themeColor="text1"/>
          <w:sz w:val="24"/>
          <w:szCs w:val="24"/>
        </w:rPr>
        <w:t>教育部查復資料。</w:t>
      </w:r>
    </w:p>
    <w:p w:rsidR="0098399B" w:rsidRPr="00035E4B" w:rsidRDefault="0098399B" w:rsidP="0098399B">
      <w:pPr>
        <w:rPr>
          <w:color w:val="000000" w:themeColor="text1"/>
        </w:rPr>
      </w:pPr>
    </w:p>
    <w:p w:rsidR="00D46716" w:rsidRPr="00035E4B" w:rsidRDefault="00D46716" w:rsidP="003A4A14">
      <w:pPr>
        <w:pStyle w:val="3"/>
        <w:rPr>
          <w:color w:val="000000" w:themeColor="text1"/>
        </w:rPr>
      </w:pPr>
      <w:r w:rsidRPr="00035E4B">
        <w:rPr>
          <w:rFonts w:hint="eastAsia"/>
          <w:color w:val="000000" w:themeColor="text1"/>
        </w:rPr>
        <w:t>綜上，</w:t>
      </w:r>
      <w:r w:rsidR="006B6216" w:rsidRPr="00035E4B">
        <w:rPr>
          <w:rFonts w:hint="eastAsia"/>
          <w:color w:val="000000" w:themeColor="text1"/>
        </w:rPr>
        <w:t>原住民專班之設置係以研究原住民族學術、培育原住民族人才及促進原住民族社會發展為宗旨，然106至108學年度間，全國公私立大專校院已有多所原住民專班停招不續辦，為保障學生及教師權益，教育部允應於各校申請開設原住民專班時審慎評估，並滾動式檢討原住民專班辦理成效，確保原住民專班之教學品質，以符應原住民族人才之需求，傳承原住民族文化，並體現原住民族教育卓越發展之願景</w:t>
      </w:r>
      <w:r w:rsidR="009C1212" w:rsidRPr="00035E4B">
        <w:rPr>
          <w:rFonts w:hint="eastAsia"/>
          <w:color w:val="000000" w:themeColor="text1"/>
        </w:rPr>
        <w:t>。</w:t>
      </w:r>
    </w:p>
    <w:p w:rsidR="00354FD2" w:rsidRPr="00035E4B" w:rsidRDefault="00354FD2" w:rsidP="00354FD2">
      <w:pPr>
        <w:pStyle w:val="2"/>
        <w:rPr>
          <w:b/>
          <w:color w:val="000000" w:themeColor="text1"/>
        </w:rPr>
      </w:pPr>
      <w:r w:rsidRPr="00035E4B">
        <w:rPr>
          <w:rFonts w:hint="eastAsia"/>
          <w:b/>
          <w:color w:val="000000" w:themeColor="text1"/>
        </w:rPr>
        <w:t>近年因高等教育擴張，原住民就讀博士班之人數亦逐年增加，據教育部統計資料顯示，原住民就讀博士班之在學學生數，已由103學年度99人增加</w:t>
      </w:r>
      <w:r w:rsidR="00A22912" w:rsidRPr="00035E4B">
        <w:rPr>
          <w:rFonts w:hint="eastAsia"/>
          <w:b/>
          <w:color w:val="000000" w:themeColor="text1"/>
        </w:rPr>
        <w:t>至</w:t>
      </w:r>
      <w:r w:rsidRPr="00035E4B">
        <w:rPr>
          <w:rFonts w:hint="eastAsia"/>
          <w:b/>
          <w:color w:val="000000" w:themeColor="text1"/>
        </w:rPr>
        <w:t>109學年度180人</w:t>
      </w:r>
      <w:r w:rsidR="00C610A0" w:rsidRPr="00035E4B">
        <w:rPr>
          <w:rFonts w:hint="eastAsia"/>
          <w:b/>
          <w:color w:val="000000" w:themeColor="text1"/>
        </w:rPr>
        <w:t>；</w:t>
      </w:r>
      <w:r w:rsidR="002E6A5D" w:rsidRPr="00035E4B">
        <w:rPr>
          <w:rFonts w:hint="eastAsia"/>
          <w:b/>
          <w:color w:val="000000" w:themeColor="text1"/>
        </w:rPr>
        <w:t>且據內政部統計資料，</w:t>
      </w:r>
      <w:r w:rsidRPr="00035E4B">
        <w:rPr>
          <w:rFonts w:hint="eastAsia"/>
          <w:b/>
          <w:color w:val="000000" w:themeColor="text1"/>
        </w:rPr>
        <w:t>具原住民籍博士學位</w:t>
      </w:r>
      <w:r w:rsidR="006B6216" w:rsidRPr="00035E4B">
        <w:rPr>
          <w:rFonts w:hint="eastAsia"/>
          <w:b/>
          <w:color w:val="000000" w:themeColor="text1"/>
        </w:rPr>
        <w:t>者</w:t>
      </w:r>
      <w:r w:rsidR="00A22912" w:rsidRPr="00035E4B">
        <w:rPr>
          <w:rFonts w:hint="eastAsia"/>
          <w:b/>
          <w:color w:val="000000" w:themeColor="text1"/>
        </w:rPr>
        <w:t>於全國博士學位人數</w:t>
      </w:r>
      <w:r w:rsidRPr="00035E4B">
        <w:rPr>
          <w:rFonts w:hint="eastAsia"/>
          <w:b/>
          <w:color w:val="000000" w:themeColor="text1"/>
        </w:rPr>
        <w:t>之占比</w:t>
      </w:r>
      <w:r w:rsidR="002E6A5D" w:rsidRPr="00035E4B">
        <w:rPr>
          <w:rFonts w:hint="eastAsia"/>
          <w:b/>
          <w:color w:val="000000" w:themeColor="text1"/>
        </w:rPr>
        <w:t>亦自103年之0.14%逐年增加至108年之0.19%</w:t>
      </w:r>
      <w:r w:rsidR="00A22912" w:rsidRPr="00035E4B">
        <w:rPr>
          <w:rFonts w:hint="eastAsia"/>
          <w:b/>
          <w:color w:val="000000" w:themeColor="text1"/>
        </w:rPr>
        <w:t>，博士在學人數</w:t>
      </w:r>
      <w:r w:rsidR="006B6216" w:rsidRPr="00035E4B">
        <w:rPr>
          <w:rFonts w:hint="eastAsia"/>
          <w:b/>
          <w:color w:val="000000" w:themeColor="text1"/>
        </w:rPr>
        <w:t>與</w:t>
      </w:r>
      <w:r w:rsidR="00A22912" w:rsidRPr="00035E4B">
        <w:rPr>
          <w:rFonts w:hint="eastAsia"/>
          <w:b/>
          <w:color w:val="000000" w:themeColor="text1"/>
        </w:rPr>
        <w:t>取得學位比率均屬成長，殊值肯認；惟</w:t>
      </w:r>
      <w:r w:rsidR="00AA45CD" w:rsidRPr="00035E4B">
        <w:rPr>
          <w:rFonts w:hint="eastAsia"/>
          <w:b/>
          <w:color w:val="000000" w:themeColor="text1"/>
        </w:rPr>
        <w:t>本院諮詢專家學者</w:t>
      </w:r>
      <w:r w:rsidR="0023733B" w:rsidRPr="00035E4B">
        <w:rPr>
          <w:rFonts w:hint="eastAsia"/>
          <w:b/>
          <w:color w:val="000000" w:themeColor="text1"/>
        </w:rPr>
        <w:t>進一步</w:t>
      </w:r>
      <w:r w:rsidR="00AA45CD" w:rsidRPr="00035E4B">
        <w:rPr>
          <w:rFonts w:hint="eastAsia"/>
          <w:b/>
          <w:color w:val="000000" w:themeColor="text1"/>
        </w:rPr>
        <w:t>指出，</w:t>
      </w:r>
      <w:r w:rsidR="00C7213F" w:rsidRPr="00035E4B">
        <w:rPr>
          <w:rFonts w:hint="eastAsia"/>
          <w:b/>
          <w:color w:val="000000" w:themeColor="text1"/>
        </w:rPr>
        <w:t>博士</w:t>
      </w:r>
      <w:r w:rsidR="005F7647" w:rsidRPr="00035E4B">
        <w:rPr>
          <w:rFonts w:hint="eastAsia"/>
          <w:b/>
          <w:color w:val="000000" w:themeColor="text1"/>
        </w:rPr>
        <w:t>就學</w:t>
      </w:r>
      <w:r w:rsidR="00C7213F" w:rsidRPr="00035E4B">
        <w:rPr>
          <w:rFonts w:hint="eastAsia"/>
          <w:b/>
          <w:color w:val="000000" w:themeColor="text1"/>
        </w:rPr>
        <w:t>領域</w:t>
      </w:r>
      <w:r w:rsidR="0047321A" w:rsidRPr="00035E4B">
        <w:rPr>
          <w:rFonts w:hint="eastAsia"/>
          <w:b/>
          <w:color w:val="000000" w:themeColor="text1"/>
        </w:rPr>
        <w:t>若</w:t>
      </w:r>
      <w:r w:rsidR="00C7213F" w:rsidRPr="00035E4B">
        <w:rPr>
          <w:rFonts w:hint="eastAsia"/>
          <w:b/>
          <w:color w:val="000000" w:themeColor="text1"/>
        </w:rPr>
        <w:t>過於集中</w:t>
      </w:r>
      <w:r w:rsidR="0047321A" w:rsidRPr="00035E4B">
        <w:rPr>
          <w:rFonts w:hint="eastAsia"/>
          <w:b/>
          <w:color w:val="000000" w:themeColor="text1"/>
        </w:rPr>
        <w:t>部分學門或與原住民議題有關之</w:t>
      </w:r>
      <w:r w:rsidR="005F7647" w:rsidRPr="00035E4B">
        <w:rPr>
          <w:rFonts w:hint="eastAsia"/>
          <w:b/>
          <w:color w:val="000000" w:themeColor="text1"/>
        </w:rPr>
        <w:t>領域</w:t>
      </w:r>
      <w:r w:rsidR="0047321A" w:rsidRPr="00035E4B">
        <w:rPr>
          <w:rFonts w:hint="eastAsia"/>
          <w:b/>
          <w:color w:val="000000" w:themeColor="text1"/>
        </w:rPr>
        <w:t>，</w:t>
      </w:r>
      <w:r w:rsidR="005F7647" w:rsidRPr="00035E4B">
        <w:rPr>
          <w:rFonts w:hint="eastAsia"/>
          <w:b/>
          <w:color w:val="000000" w:themeColor="text1"/>
        </w:rPr>
        <w:t>恐</w:t>
      </w:r>
      <w:r w:rsidR="0047321A" w:rsidRPr="00035E4B">
        <w:rPr>
          <w:rFonts w:hint="eastAsia"/>
          <w:b/>
          <w:color w:val="000000" w:themeColor="text1"/>
        </w:rPr>
        <w:t>將</w:t>
      </w:r>
      <w:r w:rsidR="00885E92" w:rsidRPr="00035E4B">
        <w:rPr>
          <w:rFonts w:hint="eastAsia"/>
          <w:b/>
          <w:color w:val="000000" w:themeColor="text1"/>
        </w:rPr>
        <w:t>排擠</w:t>
      </w:r>
      <w:r w:rsidR="0047321A" w:rsidRPr="00035E4B">
        <w:rPr>
          <w:rFonts w:hint="eastAsia"/>
          <w:b/>
          <w:color w:val="000000" w:themeColor="text1"/>
        </w:rPr>
        <w:t>未來求職</w:t>
      </w:r>
      <w:r w:rsidR="00C7213F" w:rsidRPr="00035E4B">
        <w:rPr>
          <w:rFonts w:hint="eastAsia"/>
          <w:b/>
          <w:color w:val="000000" w:themeColor="text1"/>
        </w:rPr>
        <w:t>之</w:t>
      </w:r>
      <w:r w:rsidR="0047321A" w:rsidRPr="00035E4B">
        <w:rPr>
          <w:rFonts w:hint="eastAsia"/>
          <w:b/>
          <w:color w:val="000000" w:themeColor="text1"/>
        </w:rPr>
        <w:t>機會</w:t>
      </w:r>
      <w:r w:rsidR="00C1358F" w:rsidRPr="00035E4B">
        <w:rPr>
          <w:rFonts w:hint="eastAsia"/>
          <w:b/>
          <w:color w:val="000000" w:themeColor="text1"/>
        </w:rPr>
        <w:t>；且據先進各國培育原住民高等教育人才經驗之國際比較發現，經濟因素實為</w:t>
      </w:r>
      <w:r w:rsidR="00B80705" w:rsidRPr="00035E4B">
        <w:rPr>
          <w:rFonts w:hint="eastAsia"/>
          <w:b/>
          <w:color w:val="000000" w:themeColor="text1"/>
        </w:rPr>
        <w:t>影響</w:t>
      </w:r>
      <w:r w:rsidR="00C1358F" w:rsidRPr="00035E4B">
        <w:rPr>
          <w:rFonts w:hint="eastAsia"/>
          <w:b/>
          <w:color w:val="000000" w:themeColor="text1"/>
        </w:rPr>
        <w:t>原住民高等教育學生繼續攻讀博士或碩士學位</w:t>
      </w:r>
      <w:r w:rsidR="005E51FA" w:rsidRPr="00035E4B">
        <w:rPr>
          <w:rFonts w:hint="eastAsia"/>
          <w:b/>
          <w:color w:val="000000" w:themeColor="text1"/>
        </w:rPr>
        <w:t>之</w:t>
      </w:r>
      <w:r w:rsidR="00C1358F" w:rsidRPr="00035E4B">
        <w:rPr>
          <w:rFonts w:hint="eastAsia"/>
          <w:b/>
          <w:color w:val="000000" w:themeColor="text1"/>
        </w:rPr>
        <w:t>原因，為強化原住民博士人才培育及就業，此情允宜由教育部及原住民族委員</w:t>
      </w:r>
      <w:r w:rsidR="00996D90" w:rsidRPr="00035E4B">
        <w:rPr>
          <w:rFonts w:hint="eastAsia"/>
          <w:b/>
          <w:color w:val="000000" w:themeColor="text1"/>
        </w:rPr>
        <w:t>會</w:t>
      </w:r>
      <w:r w:rsidR="00C1358F" w:rsidRPr="00035E4B">
        <w:rPr>
          <w:rFonts w:hint="eastAsia"/>
          <w:b/>
          <w:color w:val="000000" w:themeColor="text1"/>
        </w:rPr>
        <w:t>共同正視研酌，前瞻思考因應</w:t>
      </w:r>
      <w:r w:rsidR="001557E9" w:rsidRPr="00035E4B">
        <w:rPr>
          <w:rFonts w:hint="eastAsia"/>
          <w:b/>
          <w:color w:val="000000" w:themeColor="text1"/>
        </w:rPr>
        <w:t>。</w:t>
      </w:r>
    </w:p>
    <w:p w:rsidR="00C1358F" w:rsidRPr="00035E4B" w:rsidRDefault="00885E92" w:rsidP="00AF090B">
      <w:pPr>
        <w:pStyle w:val="3"/>
        <w:rPr>
          <w:color w:val="000000" w:themeColor="text1"/>
        </w:rPr>
      </w:pPr>
      <w:r w:rsidRPr="00035E4B">
        <w:rPr>
          <w:rFonts w:hint="eastAsia"/>
          <w:color w:val="000000" w:themeColor="text1"/>
        </w:rPr>
        <w:lastRenderedPageBreak/>
        <w:t>高等教育係國家培育人力之重要階段，而高等教育品質更是國家競爭力之指標</w:t>
      </w:r>
      <w:r w:rsidR="00A40C6F" w:rsidRPr="00035E4B">
        <w:rPr>
          <w:rFonts w:hint="eastAsia"/>
          <w:color w:val="000000" w:themeColor="text1"/>
        </w:rPr>
        <w:t>。據教育部</w:t>
      </w:r>
      <w:r w:rsidR="0023733B" w:rsidRPr="00035E4B">
        <w:rPr>
          <w:rFonts w:hint="eastAsia"/>
          <w:color w:val="000000" w:themeColor="text1"/>
        </w:rPr>
        <w:t>及內政部</w:t>
      </w:r>
      <w:r w:rsidR="00A40C6F" w:rsidRPr="00035E4B">
        <w:rPr>
          <w:rFonts w:hint="eastAsia"/>
          <w:color w:val="000000" w:themeColor="text1"/>
        </w:rPr>
        <w:t>近年統計資料顯示，原住民就讀博士班之在學學生數，已由</w:t>
      </w:r>
      <w:r w:rsidR="00123A04" w:rsidRPr="00035E4B">
        <w:rPr>
          <w:rFonts w:hint="eastAsia"/>
          <w:color w:val="000000" w:themeColor="text1"/>
        </w:rPr>
        <w:t>100學年度之72</w:t>
      </w:r>
      <w:r w:rsidR="00A40C6F" w:rsidRPr="00035E4B">
        <w:rPr>
          <w:rFonts w:hint="eastAsia"/>
          <w:color w:val="000000" w:themeColor="text1"/>
        </w:rPr>
        <w:t>人增加至109學年度</w:t>
      </w:r>
      <w:r w:rsidR="00B80705" w:rsidRPr="00035E4B">
        <w:rPr>
          <w:rFonts w:hint="eastAsia"/>
          <w:color w:val="000000" w:themeColor="text1"/>
        </w:rPr>
        <w:t>之</w:t>
      </w:r>
      <w:r w:rsidR="00A40C6F" w:rsidRPr="00035E4B">
        <w:rPr>
          <w:rFonts w:hint="eastAsia"/>
          <w:color w:val="000000" w:themeColor="text1"/>
        </w:rPr>
        <w:t>180人</w:t>
      </w:r>
      <w:r w:rsidR="00A00765" w:rsidRPr="00035E4B">
        <w:rPr>
          <w:rFonts w:hint="eastAsia"/>
          <w:color w:val="000000" w:themeColor="text1"/>
        </w:rPr>
        <w:t>；且15歲以上教育程度為博士學位之原住民人數及原住民博士占比</w:t>
      </w:r>
      <w:r w:rsidR="00123A04" w:rsidRPr="00035E4B">
        <w:rPr>
          <w:rFonts w:hint="eastAsia"/>
          <w:color w:val="000000" w:themeColor="text1"/>
        </w:rPr>
        <w:t>每年</w:t>
      </w:r>
      <w:r w:rsidR="00A00765" w:rsidRPr="00035E4B">
        <w:rPr>
          <w:rFonts w:hint="eastAsia"/>
          <w:color w:val="000000" w:themeColor="text1"/>
        </w:rPr>
        <w:t>亦均</w:t>
      </w:r>
      <w:r w:rsidR="00123A04" w:rsidRPr="00035E4B">
        <w:rPr>
          <w:rFonts w:hint="eastAsia"/>
          <w:color w:val="000000" w:themeColor="text1"/>
        </w:rPr>
        <w:t>呈現逐年成長之趨勢</w:t>
      </w:r>
      <w:r w:rsidR="00A00765" w:rsidRPr="00035E4B">
        <w:rPr>
          <w:rFonts w:hint="eastAsia"/>
          <w:color w:val="000000" w:themeColor="text1"/>
        </w:rPr>
        <w:t>，</w:t>
      </w:r>
      <w:r w:rsidR="00123A04" w:rsidRPr="00035E4B">
        <w:rPr>
          <w:rFonts w:hint="eastAsia"/>
          <w:color w:val="000000" w:themeColor="text1"/>
        </w:rPr>
        <w:t>詳如下表：</w:t>
      </w:r>
    </w:p>
    <w:p w:rsidR="00123A04" w:rsidRPr="00035E4B" w:rsidRDefault="00123A04" w:rsidP="00123A04">
      <w:pPr>
        <w:pStyle w:val="a3"/>
        <w:jc w:val="center"/>
        <w:rPr>
          <w:b/>
          <w:color w:val="000000" w:themeColor="text1"/>
        </w:rPr>
      </w:pPr>
      <w:r w:rsidRPr="00035E4B">
        <w:rPr>
          <w:rFonts w:hint="eastAsia"/>
          <w:b/>
          <w:color w:val="000000" w:themeColor="text1"/>
        </w:rPr>
        <w:t>100-109學年度博士班在學學生數</w:t>
      </w:r>
    </w:p>
    <w:p w:rsidR="00123A04" w:rsidRPr="00035E4B" w:rsidRDefault="00123A04" w:rsidP="00123A04">
      <w:pPr>
        <w:ind w:rightChars="57" w:right="194"/>
        <w:jc w:val="right"/>
        <w:rPr>
          <w:color w:val="000000" w:themeColor="text1"/>
          <w:sz w:val="24"/>
          <w:szCs w:val="24"/>
        </w:rPr>
      </w:pPr>
      <w:r w:rsidRPr="00035E4B">
        <w:rPr>
          <w:rFonts w:hint="eastAsia"/>
          <w:color w:val="000000" w:themeColor="text1"/>
          <w:sz w:val="24"/>
          <w:szCs w:val="24"/>
        </w:rPr>
        <w:t>單位：人</w:t>
      </w:r>
    </w:p>
    <w:tbl>
      <w:tblPr>
        <w:tblStyle w:val="af6"/>
        <w:tblW w:w="0" w:type="auto"/>
        <w:jc w:val="center"/>
        <w:tblLook w:val="04A0" w:firstRow="1" w:lastRow="0" w:firstColumn="1" w:lastColumn="0" w:noHBand="0" w:noVBand="1"/>
      </w:tblPr>
      <w:tblGrid>
        <w:gridCol w:w="4417"/>
        <w:gridCol w:w="4417"/>
      </w:tblGrid>
      <w:tr w:rsidR="008A1E05" w:rsidRPr="00035E4B" w:rsidTr="00A22912">
        <w:trPr>
          <w:trHeight w:val="454"/>
          <w:jc w:val="center"/>
        </w:trPr>
        <w:tc>
          <w:tcPr>
            <w:tcW w:w="4417" w:type="dxa"/>
            <w:shd w:val="clear" w:color="auto" w:fill="FDE9D9" w:themeFill="accent6" w:themeFillTint="33"/>
            <w:vAlign w:val="center"/>
          </w:tcPr>
          <w:p w:rsidR="009F3CA0" w:rsidRPr="00035E4B" w:rsidRDefault="001F4799" w:rsidP="00A22912">
            <w:pPr>
              <w:jc w:val="center"/>
              <w:rPr>
                <w:b/>
                <w:color w:val="000000" w:themeColor="text1"/>
                <w:sz w:val="28"/>
                <w:szCs w:val="28"/>
              </w:rPr>
            </w:pPr>
            <w:r w:rsidRPr="00035E4B">
              <w:rPr>
                <w:rFonts w:hint="eastAsia"/>
                <w:b/>
                <w:color w:val="000000" w:themeColor="text1"/>
                <w:sz w:val="28"/>
                <w:szCs w:val="28"/>
              </w:rPr>
              <w:t>學年度</w:t>
            </w:r>
          </w:p>
        </w:tc>
        <w:tc>
          <w:tcPr>
            <w:tcW w:w="4417" w:type="dxa"/>
            <w:shd w:val="clear" w:color="auto" w:fill="FDE9D9" w:themeFill="accent6" w:themeFillTint="33"/>
            <w:vAlign w:val="center"/>
          </w:tcPr>
          <w:p w:rsidR="009F3CA0" w:rsidRPr="00035E4B" w:rsidRDefault="001F4799" w:rsidP="00A22912">
            <w:pPr>
              <w:jc w:val="center"/>
              <w:rPr>
                <w:b/>
                <w:color w:val="000000" w:themeColor="text1"/>
                <w:sz w:val="28"/>
                <w:szCs w:val="28"/>
              </w:rPr>
            </w:pPr>
            <w:r w:rsidRPr="00035E4B">
              <w:rPr>
                <w:rFonts w:hint="eastAsia"/>
                <w:b/>
                <w:color w:val="000000" w:themeColor="text1"/>
                <w:sz w:val="28"/>
                <w:szCs w:val="28"/>
              </w:rPr>
              <w:t>博士班在學學生數</w:t>
            </w:r>
          </w:p>
        </w:tc>
      </w:tr>
      <w:tr w:rsidR="008A1E05" w:rsidRPr="00035E4B" w:rsidTr="00A22912">
        <w:trPr>
          <w:trHeight w:val="454"/>
          <w:jc w:val="center"/>
        </w:trPr>
        <w:tc>
          <w:tcPr>
            <w:tcW w:w="4417" w:type="dxa"/>
            <w:vAlign w:val="center"/>
          </w:tcPr>
          <w:p w:rsidR="009F3CA0" w:rsidRPr="00035E4B" w:rsidRDefault="009F3CA0" w:rsidP="00A22912">
            <w:pPr>
              <w:jc w:val="center"/>
              <w:rPr>
                <w:color w:val="000000" w:themeColor="text1"/>
                <w:sz w:val="28"/>
                <w:szCs w:val="28"/>
              </w:rPr>
            </w:pPr>
            <w:r w:rsidRPr="00035E4B">
              <w:rPr>
                <w:rFonts w:hint="eastAsia"/>
                <w:color w:val="000000" w:themeColor="text1"/>
                <w:sz w:val="28"/>
                <w:szCs w:val="28"/>
              </w:rPr>
              <w:t>100</w:t>
            </w:r>
          </w:p>
        </w:tc>
        <w:tc>
          <w:tcPr>
            <w:tcW w:w="4417" w:type="dxa"/>
            <w:vAlign w:val="center"/>
          </w:tcPr>
          <w:p w:rsidR="009F3CA0" w:rsidRPr="00035E4B" w:rsidRDefault="009F3CA0" w:rsidP="00A22912">
            <w:pPr>
              <w:jc w:val="center"/>
              <w:rPr>
                <w:color w:val="000000" w:themeColor="text1"/>
                <w:sz w:val="28"/>
                <w:szCs w:val="28"/>
              </w:rPr>
            </w:pPr>
            <w:r w:rsidRPr="00035E4B">
              <w:rPr>
                <w:rFonts w:hint="eastAsia"/>
                <w:color w:val="000000" w:themeColor="text1"/>
                <w:sz w:val="28"/>
                <w:szCs w:val="28"/>
              </w:rPr>
              <w:t>72</w:t>
            </w:r>
          </w:p>
        </w:tc>
      </w:tr>
      <w:tr w:rsidR="008A1E05" w:rsidRPr="00035E4B" w:rsidTr="00A22912">
        <w:trPr>
          <w:trHeight w:val="454"/>
          <w:jc w:val="center"/>
        </w:trPr>
        <w:tc>
          <w:tcPr>
            <w:tcW w:w="4417" w:type="dxa"/>
            <w:vAlign w:val="center"/>
          </w:tcPr>
          <w:p w:rsidR="009F3CA0" w:rsidRPr="00035E4B" w:rsidRDefault="009F3CA0" w:rsidP="00A22912">
            <w:pPr>
              <w:jc w:val="center"/>
              <w:rPr>
                <w:color w:val="000000" w:themeColor="text1"/>
                <w:sz w:val="28"/>
                <w:szCs w:val="28"/>
              </w:rPr>
            </w:pPr>
            <w:r w:rsidRPr="00035E4B">
              <w:rPr>
                <w:rFonts w:hint="eastAsia"/>
                <w:color w:val="000000" w:themeColor="text1"/>
                <w:sz w:val="28"/>
                <w:szCs w:val="28"/>
              </w:rPr>
              <w:t>101</w:t>
            </w:r>
          </w:p>
        </w:tc>
        <w:tc>
          <w:tcPr>
            <w:tcW w:w="4417" w:type="dxa"/>
            <w:vAlign w:val="center"/>
          </w:tcPr>
          <w:p w:rsidR="009F3CA0" w:rsidRPr="00035E4B" w:rsidRDefault="009F3CA0" w:rsidP="00A22912">
            <w:pPr>
              <w:jc w:val="center"/>
              <w:rPr>
                <w:color w:val="000000" w:themeColor="text1"/>
                <w:sz w:val="28"/>
                <w:szCs w:val="28"/>
              </w:rPr>
            </w:pPr>
            <w:r w:rsidRPr="00035E4B">
              <w:rPr>
                <w:rFonts w:hint="eastAsia"/>
                <w:color w:val="000000" w:themeColor="text1"/>
                <w:sz w:val="28"/>
                <w:szCs w:val="28"/>
              </w:rPr>
              <w:t>79</w:t>
            </w:r>
          </w:p>
        </w:tc>
      </w:tr>
      <w:tr w:rsidR="008A1E05" w:rsidRPr="00035E4B" w:rsidTr="00A22912">
        <w:trPr>
          <w:trHeight w:val="454"/>
          <w:jc w:val="center"/>
        </w:trPr>
        <w:tc>
          <w:tcPr>
            <w:tcW w:w="4417" w:type="dxa"/>
            <w:vAlign w:val="center"/>
          </w:tcPr>
          <w:p w:rsidR="009F3CA0" w:rsidRPr="00035E4B" w:rsidRDefault="009F3CA0" w:rsidP="00A22912">
            <w:pPr>
              <w:jc w:val="center"/>
              <w:rPr>
                <w:color w:val="000000" w:themeColor="text1"/>
                <w:sz w:val="28"/>
                <w:szCs w:val="28"/>
              </w:rPr>
            </w:pPr>
            <w:r w:rsidRPr="00035E4B">
              <w:rPr>
                <w:rFonts w:hint="eastAsia"/>
                <w:color w:val="000000" w:themeColor="text1"/>
                <w:sz w:val="28"/>
                <w:szCs w:val="28"/>
              </w:rPr>
              <w:t>102</w:t>
            </w:r>
          </w:p>
        </w:tc>
        <w:tc>
          <w:tcPr>
            <w:tcW w:w="4417" w:type="dxa"/>
            <w:vAlign w:val="center"/>
          </w:tcPr>
          <w:p w:rsidR="009F3CA0" w:rsidRPr="00035E4B" w:rsidRDefault="009F3CA0" w:rsidP="00A22912">
            <w:pPr>
              <w:jc w:val="center"/>
              <w:rPr>
                <w:color w:val="000000" w:themeColor="text1"/>
                <w:sz w:val="28"/>
                <w:szCs w:val="28"/>
              </w:rPr>
            </w:pPr>
            <w:r w:rsidRPr="00035E4B">
              <w:rPr>
                <w:rFonts w:hint="eastAsia"/>
                <w:color w:val="000000" w:themeColor="text1"/>
                <w:sz w:val="28"/>
                <w:szCs w:val="28"/>
              </w:rPr>
              <w:t>87</w:t>
            </w:r>
          </w:p>
        </w:tc>
      </w:tr>
      <w:tr w:rsidR="008A1E05" w:rsidRPr="00035E4B" w:rsidTr="00A22912">
        <w:trPr>
          <w:trHeight w:val="454"/>
          <w:jc w:val="center"/>
        </w:trPr>
        <w:tc>
          <w:tcPr>
            <w:tcW w:w="4417" w:type="dxa"/>
            <w:vAlign w:val="center"/>
          </w:tcPr>
          <w:p w:rsidR="009F3CA0" w:rsidRPr="00035E4B" w:rsidRDefault="009F3CA0" w:rsidP="00A22912">
            <w:pPr>
              <w:jc w:val="center"/>
              <w:rPr>
                <w:color w:val="000000" w:themeColor="text1"/>
                <w:sz w:val="28"/>
                <w:szCs w:val="28"/>
              </w:rPr>
            </w:pPr>
            <w:r w:rsidRPr="00035E4B">
              <w:rPr>
                <w:rFonts w:hint="eastAsia"/>
                <w:color w:val="000000" w:themeColor="text1"/>
                <w:sz w:val="28"/>
                <w:szCs w:val="28"/>
              </w:rPr>
              <w:t>103</w:t>
            </w:r>
          </w:p>
        </w:tc>
        <w:tc>
          <w:tcPr>
            <w:tcW w:w="4417" w:type="dxa"/>
            <w:vAlign w:val="center"/>
          </w:tcPr>
          <w:p w:rsidR="009F3CA0" w:rsidRPr="00035E4B" w:rsidRDefault="009F3CA0" w:rsidP="00A22912">
            <w:pPr>
              <w:jc w:val="center"/>
              <w:rPr>
                <w:color w:val="000000" w:themeColor="text1"/>
                <w:sz w:val="28"/>
                <w:szCs w:val="28"/>
              </w:rPr>
            </w:pPr>
            <w:r w:rsidRPr="00035E4B">
              <w:rPr>
                <w:rFonts w:hint="eastAsia"/>
                <w:color w:val="000000" w:themeColor="text1"/>
                <w:sz w:val="28"/>
                <w:szCs w:val="28"/>
              </w:rPr>
              <w:t>99</w:t>
            </w:r>
          </w:p>
        </w:tc>
      </w:tr>
      <w:tr w:rsidR="008A1E05" w:rsidRPr="00035E4B" w:rsidTr="00A22912">
        <w:trPr>
          <w:trHeight w:val="454"/>
          <w:jc w:val="center"/>
        </w:trPr>
        <w:tc>
          <w:tcPr>
            <w:tcW w:w="4417" w:type="dxa"/>
            <w:vAlign w:val="center"/>
          </w:tcPr>
          <w:p w:rsidR="009F3CA0" w:rsidRPr="00035E4B" w:rsidRDefault="009F3CA0" w:rsidP="00A22912">
            <w:pPr>
              <w:jc w:val="center"/>
              <w:rPr>
                <w:color w:val="000000" w:themeColor="text1"/>
                <w:sz w:val="28"/>
                <w:szCs w:val="28"/>
              </w:rPr>
            </w:pPr>
            <w:r w:rsidRPr="00035E4B">
              <w:rPr>
                <w:rFonts w:hint="eastAsia"/>
                <w:color w:val="000000" w:themeColor="text1"/>
                <w:sz w:val="28"/>
                <w:szCs w:val="28"/>
              </w:rPr>
              <w:t>104</w:t>
            </w:r>
          </w:p>
        </w:tc>
        <w:tc>
          <w:tcPr>
            <w:tcW w:w="4417" w:type="dxa"/>
            <w:vAlign w:val="center"/>
          </w:tcPr>
          <w:p w:rsidR="009F3CA0" w:rsidRPr="00035E4B" w:rsidRDefault="009F3CA0" w:rsidP="00A22912">
            <w:pPr>
              <w:jc w:val="center"/>
              <w:rPr>
                <w:color w:val="000000" w:themeColor="text1"/>
                <w:sz w:val="28"/>
                <w:szCs w:val="28"/>
              </w:rPr>
            </w:pPr>
            <w:r w:rsidRPr="00035E4B">
              <w:rPr>
                <w:rFonts w:hint="eastAsia"/>
                <w:color w:val="000000" w:themeColor="text1"/>
                <w:sz w:val="28"/>
                <w:szCs w:val="28"/>
              </w:rPr>
              <w:t>99</w:t>
            </w:r>
          </w:p>
        </w:tc>
      </w:tr>
      <w:tr w:rsidR="008A1E05" w:rsidRPr="00035E4B" w:rsidTr="00A22912">
        <w:trPr>
          <w:trHeight w:val="454"/>
          <w:jc w:val="center"/>
        </w:trPr>
        <w:tc>
          <w:tcPr>
            <w:tcW w:w="4417" w:type="dxa"/>
            <w:vAlign w:val="center"/>
          </w:tcPr>
          <w:p w:rsidR="009F3CA0" w:rsidRPr="00035E4B" w:rsidRDefault="009F3CA0" w:rsidP="00A22912">
            <w:pPr>
              <w:jc w:val="center"/>
              <w:rPr>
                <w:color w:val="000000" w:themeColor="text1"/>
                <w:sz w:val="28"/>
                <w:szCs w:val="28"/>
              </w:rPr>
            </w:pPr>
            <w:r w:rsidRPr="00035E4B">
              <w:rPr>
                <w:rFonts w:hint="eastAsia"/>
                <w:color w:val="000000" w:themeColor="text1"/>
                <w:sz w:val="28"/>
                <w:szCs w:val="28"/>
              </w:rPr>
              <w:t>105</w:t>
            </w:r>
          </w:p>
        </w:tc>
        <w:tc>
          <w:tcPr>
            <w:tcW w:w="4417" w:type="dxa"/>
            <w:vAlign w:val="center"/>
          </w:tcPr>
          <w:p w:rsidR="009F3CA0" w:rsidRPr="00035E4B" w:rsidRDefault="009F3CA0" w:rsidP="00A22912">
            <w:pPr>
              <w:jc w:val="center"/>
              <w:rPr>
                <w:color w:val="000000" w:themeColor="text1"/>
                <w:sz w:val="28"/>
                <w:szCs w:val="28"/>
              </w:rPr>
            </w:pPr>
            <w:r w:rsidRPr="00035E4B">
              <w:rPr>
                <w:rFonts w:hint="eastAsia"/>
                <w:color w:val="000000" w:themeColor="text1"/>
                <w:sz w:val="28"/>
                <w:szCs w:val="28"/>
              </w:rPr>
              <w:t>127</w:t>
            </w:r>
          </w:p>
        </w:tc>
      </w:tr>
      <w:tr w:rsidR="008A1E05" w:rsidRPr="00035E4B" w:rsidTr="00A22912">
        <w:trPr>
          <w:trHeight w:val="454"/>
          <w:jc w:val="center"/>
        </w:trPr>
        <w:tc>
          <w:tcPr>
            <w:tcW w:w="4417" w:type="dxa"/>
            <w:vAlign w:val="center"/>
          </w:tcPr>
          <w:p w:rsidR="009F3CA0" w:rsidRPr="00035E4B" w:rsidRDefault="009F3CA0" w:rsidP="00A22912">
            <w:pPr>
              <w:jc w:val="center"/>
              <w:rPr>
                <w:color w:val="000000" w:themeColor="text1"/>
                <w:sz w:val="28"/>
                <w:szCs w:val="28"/>
              </w:rPr>
            </w:pPr>
            <w:r w:rsidRPr="00035E4B">
              <w:rPr>
                <w:rFonts w:hint="eastAsia"/>
                <w:color w:val="000000" w:themeColor="text1"/>
                <w:sz w:val="28"/>
                <w:szCs w:val="28"/>
              </w:rPr>
              <w:t>106</w:t>
            </w:r>
          </w:p>
        </w:tc>
        <w:tc>
          <w:tcPr>
            <w:tcW w:w="4417" w:type="dxa"/>
            <w:vAlign w:val="center"/>
          </w:tcPr>
          <w:p w:rsidR="009F3CA0" w:rsidRPr="00035E4B" w:rsidRDefault="009F3CA0" w:rsidP="00A22912">
            <w:pPr>
              <w:jc w:val="center"/>
              <w:rPr>
                <w:color w:val="000000" w:themeColor="text1"/>
                <w:sz w:val="28"/>
                <w:szCs w:val="28"/>
              </w:rPr>
            </w:pPr>
            <w:r w:rsidRPr="00035E4B">
              <w:rPr>
                <w:rFonts w:hint="eastAsia"/>
                <w:color w:val="000000" w:themeColor="text1"/>
                <w:sz w:val="28"/>
                <w:szCs w:val="28"/>
              </w:rPr>
              <w:t>138</w:t>
            </w:r>
          </w:p>
        </w:tc>
      </w:tr>
      <w:tr w:rsidR="008A1E05" w:rsidRPr="00035E4B" w:rsidTr="00A22912">
        <w:trPr>
          <w:trHeight w:val="454"/>
          <w:jc w:val="center"/>
        </w:trPr>
        <w:tc>
          <w:tcPr>
            <w:tcW w:w="4417" w:type="dxa"/>
            <w:vAlign w:val="center"/>
          </w:tcPr>
          <w:p w:rsidR="009F3CA0" w:rsidRPr="00035E4B" w:rsidRDefault="009F3CA0" w:rsidP="00A22912">
            <w:pPr>
              <w:jc w:val="center"/>
              <w:rPr>
                <w:color w:val="000000" w:themeColor="text1"/>
                <w:sz w:val="28"/>
                <w:szCs w:val="28"/>
              </w:rPr>
            </w:pPr>
            <w:r w:rsidRPr="00035E4B">
              <w:rPr>
                <w:rFonts w:hint="eastAsia"/>
                <w:color w:val="000000" w:themeColor="text1"/>
                <w:sz w:val="28"/>
                <w:szCs w:val="28"/>
              </w:rPr>
              <w:t>107</w:t>
            </w:r>
          </w:p>
        </w:tc>
        <w:tc>
          <w:tcPr>
            <w:tcW w:w="4417" w:type="dxa"/>
            <w:vAlign w:val="center"/>
          </w:tcPr>
          <w:p w:rsidR="009F3CA0" w:rsidRPr="00035E4B" w:rsidRDefault="009F3CA0" w:rsidP="00A22912">
            <w:pPr>
              <w:jc w:val="center"/>
              <w:rPr>
                <w:color w:val="000000" w:themeColor="text1"/>
                <w:sz w:val="28"/>
                <w:szCs w:val="28"/>
              </w:rPr>
            </w:pPr>
            <w:r w:rsidRPr="00035E4B">
              <w:rPr>
                <w:rFonts w:hint="eastAsia"/>
                <w:color w:val="000000" w:themeColor="text1"/>
                <w:sz w:val="28"/>
                <w:szCs w:val="28"/>
              </w:rPr>
              <w:t>147</w:t>
            </w:r>
          </w:p>
        </w:tc>
      </w:tr>
      <w:tr w:rsidR="008A1E05" w:rsidRPr="00035E4B" w:rsidTr="00A22912">
        <w:trPr>
          <w:trHeight w:val="454"/>
          <w:jc w:val="center"/>
        </w:trPr>
        <w:tc>
          <w:tcPr>
            <w:tcW w:w="4417" w:type="dxa"/>
            <w:vAlign w:val="center"/>
          </w:tcPr>
          <w:p w:rsidR="009F3CA0" w:rsidRPr="00035E4B" w:rsidRDefault="009F3CA0" w:rsidP="00A22912">
            <w:pPr>
              <w:jc w:val="center"/>
              <w:rPr>
                <w:color w:val="000000" w:themeColor="text1"/>
                <w:sz w:val="28"/>
                <w:szCs w:val="28"/>
              </w:rPr>
            </w:pPr>
            <w:r w:rsidRPr="00035E4B">
              <w:rPr>
                <w:rFonts w:hint="eastAsia"/>
                <w:color w:val="000000" w:themeColor="text1"/>
                <w:sz w:val="28"/>
                <w:szCs w:val="28"/>
              </w:rPr>
              <w:t>108</w:t>
            </w:r>
          </w:p>
        </w:tc>
        <w:tc>
          <w:tcPr>
            <w:tcW w:w="4417" w:type="dxa"/>
            <w:vAlign w:val="center"/>
          </w:tcPr>
          <w:p w:rsidR="009F3CA0" w:rsidRPr="00035E4B" w:rsidRDefault="009F3CA0" w:rsidP="00A22912">
            <w:pPr>
              <w:jc w:val="center"/>
              <w:rPr>
                <w:color w:val="000000" w:themeColor="text1"/>
                <w:sz w:val="28"/>
                <w:szCs w:val="28"/>
              </w:rPr>
            </w:pPr>
            <w:r w:rsidRPr="00035E4B">
              <w:rPr>
                <w:rFonts w:hint="eastAsia"/>
                <w:color w:val="000000" w:themeColor="text1"/>
                <w:sz w:val="28"/>
                <w:szCs w:val="28"/>
              </w:rPr>
              <w:t>155</w:t>
            </w:r>
          </w:p>
        </w:tc>
      </w:tr>
      <w:tr w:rsidR="008A1E05" w:rsidRPr="00035E4B" w:rsidTr="00A22912">
        <w:trPr>
          <w:trHeight w:val="454"/>
          <w:jc w:val="center"/>
        </w:trPr>
        <w:tc>
          <w:tcPr>
            <w:tcW w:w="4417" w:type="dxa"/>
            <w:vAlign w:val="center"/>
          </w:tcPr>
          <w:p w:rsidR="009F3CA0" w:rsidRPr="00035E4B" w:rsidRDefault="009F3CA0" w:rsidP="00A22912">
            <w:pPr>
              <w:jc w:val="center"/>
              <w:rPr>
                <w:color w:val="000000" w:themeColor="text1"/>
                <w:sz w:val="28"/>
                <w:szCs w:val="28"/>
              </w:rPr>
            </w:pPr>
            <w:r w:rsidRPr="00035E4B">
              <w:rPr>
                <w:rFonts w:hint="eastAsia"/>
                <w:color w:val="000000" w:themeColor="text1"/>
                <w:sz w:val="28"/>
                <w:szCs w:val="28"/>
              </w:rPr>
              <w:t>109</w:t>
            </w:r>
          </w:p>
        </w:tc>
        <w:tc>
          <w:tcPr>
            <w:tcW w:w="4417" w:type="dxa"/>
            <w:vAlign w:val="center"/>
          </w:tcPr>
          <w:p w:rsidR="009F3CA0" w:rsidRPr="00035E4B" w:rsidRDefault="009F3CA0" w:rsidP="00A22912">
            <w:pPr>
              <w:jc w:val="center"/>
              <w:rPr>
                <w:color w:val="000000" w:themeColor="text1"/>
                <w:sz w:val="28"/>
                <w:szCs w:val="28"/>
              </w:rPr>
            </w:pPr>
            <w:r w:rsidRPr="00035E4B">
              <w:rPr>
                <w:rFonts w:hint="eastAsia"/>
                <w:color w:val="000000" w:themeColor="text1"/>
                <w:sz w:val="28"/>
                <w:szCs w:val="28"/>
              </w:rPr>
              <w:t>180</w:t>
            </w:r>
          </w:p>
        </w:tc>
      </w:tr>
    </w:tbl>
    <w:p w:rsidR="00907E89" w:rsidRPr="00035E4B" w:rsidRDefault="009F3CA0" w:rsidP="002E6A5D">
      <w:pPr>
        <w:rPr>
          <w:color w:val="000000" w:themeColor="text1"/>
          <w:sz w:val="24"/>
          <w:szCs w:val="24"/>
        </w:rPr>
      </w:pPr>
      <w:r w:rsidRPr="00035E4B">
        <w:rPr>
          <w:rFonts w:hint="eastAsia"/>
          <w:color w:val="000000" w:themeColor="text1"/>
          <w:sz w:val="24"/>
          <w:szCs w:val="24"/>
        </w:rPr>
        <w:t>資料來源：教育部統計處，110年5月。</w:t>
      </w:r>
      <w:r w:rsidRPr="00035E4B">
        <w:rPr>
          <w:color w:val="000000" w:themeColor="text1"/>
          <w:sz w:val="24"/>
          <w:szCs w:val="24"/>
        </w:rPr>
        <w:t>原住民族教育概況統計結果提要分析</w:t>
      </w:r>
      <w:r w:rsidRPr="00035E4B">
        <w:rPr>
          <w:rFonts w:hint="eastAsia"/>
          <w:color w:val="000000" w:themeColor="text1"/>
          <w:sz w:val="24"/>
          <w:szCs w:val="24"/>
        </w:rPr>
        <w:t>。</w:t>
      </w:r>
    </w:p>
    <w:p w:rsidR="009F3CA0" w:rsidRPr="00035E4B" w:rsidRDefault="009F3CA0" w:rsidP="002E6A5D">
      <w:pPr>
        <w:rPr>
          <w:color w:val="000000" w:themeColor="text1"/>
        </w:rPr>
      </w:pPr>
    </w:p>
    <w:p w:rsidR="002E6A5D" w:rsidRPr="00035E4B" w:rsidRDefault="002E6A5D" w:rsidP="002E6A5D">
      <w:pPr>
        <w:pStyle w:val="a3"/>
        <w:jc w:val="center"/>
        <w:rPr>
          <w:b/>
          <w:color w:val="000000" w:themeColor="text1"/>
        </w:rPr>
      </w:pPr>
      <w:r w:rsidRPr="00035E4B">
        <w:rPr>
          <w:rFonts w:hint="eastAsia"/>
          <w:b/>
          <w:color w:val="000000" w:themeColor="text1"/>
        </w:rPr>
        <w:t>15歲以上教育程度為博士學位之人數及原住民博士占比</w:t>
      </w:r>
    </w:p>
    <w:p w:rsidR="002E6A5D" w:rsidRPr="00035E4B" w:rsidRDefault="002E6A5D" w:rsidP="002E6A5D">
      <w:pPr>
        <w:ind w:rightChars="57" w:right="194"/>
        <w:jc w:val="right"/>
        <w:rPr>
          <w:color w:val="000000" w:themeColor="text1"/>
          <w:sz w:val="24"/>
          <w:szCs w:val="24"/>
        </w:rPr>
      </w:pPr>
      <w:r w:rsidRPr="00035E4B">
        <w:rPr>
          <w:rFonts w:hint="eastAsia"/>
          <w:color w:val="000000" w:themeColor="text1"/>
          <w:sz w:val="24"/>
          <w:szCs w:val="24"/>
        </w:rPr>
        <w:t>單位：人；%</w:t>
      </w:r>
    </w:p>
    <w:tbl>
      <w:tblPr>
        <w:tblStyle w:val="af6"/>
        <w:tblW w:w="0" w:type="auto"/>
        <w:tblLook w:val="04A0" w:firstRow="1" w:lastRow="0" w:firstColumn="1" w:lastColumn="0" w:noHBand="0" w:noVBand="1"/>
      </w:tblPr>
      <w:tblGrid>
        <w:gridCol w:w="1271"/>
        <w:gridCol w:w="2268"/>
        <w:gridCol w:w="2268"/>
        <w:gridCol w:w="3027"/>
      </w:tblGrid>
      <w:tr w:rsidR="008A1E05" w:rsidRPr="00035E4B" w:rsidTr="00B1650F">
        <w:trPr>
          <w:trHeight w:val="454"/>
        </w:trPr>
        <w:tc>
          <w:tcPr>
            <w:tcW w:w="1271" w:type="dxa"/>
            <w:shd w:val="clear" w:color="auto" w:fill="FDE9D9" w:themeFill="accent6" w:themeFillTint="33"/>
            <w:vAlign w:val="center"/>
          </w:tcPr>
          <w:p w:rsidR="002E6A5D" w:rsidRPr="00035E4B" w:rsidRDefault="002E6A5D" w:rsidP="002E6A5D">
            <w:pPr>
              <w:jc w:val="center"/>
              <w:rPr>
                <w:b/>
                <w:color w:val="000000" w:themeColor="text1"/>
                <w:sz w:val="28"/>
                <w:szCs w:val="28"/>
              </w:rPr>
            </w:pPr>
            <w:r w:rsidRPr="00035E4B">
              <w:rPr>
                <w:rFonts w:hint="eastAsia"/>
                <w:b/>
                <w:color w:val="000000" w:themeColor="text1"/>
                <w:sz w:val="28"/>
                <w:szCs w:val="28"/>
              </w:rPr>
              <w:t>年</w:t>
            </w:r>
          </w:p>
        </w:tc>
        <w:tc>
          <w:tcPr>
            <w:tcW w:w="2268" w:type="dxa"/>
            <w:shd w:val="clear" w:color="auto" w:fill="FDE9D9" w:themeFill="accent6" w:themeFillTint="33"/>
            <w:vAlign w:val="center"/>
          </w:tcPr>
          <w:p w:rsidR="002E6A5D" w:rsidRPr="00035E4B" w:rsidRDefault="002E6A5D" w:rsidP="002E6A5D">
            <w:pPr>
              <w:jc w:val="center"/>
              <w:rPr>
                <w:b/>
                <w:color w:val="000000" w:themeColor="text1"/>
                <w:sz w:val="28"/>
                <w:szCs w:val="28"/>
              </w:rPr>
            </w:pPr>
            <w:r w:rsidRPr="00035E4B">
              <w:rPr>
                <w:rFonts w:hint="eastAsia"/>
                <w:b/>
                <w:color w:val="000000" w:themeColor="text1"/>
                <w:sz w:val="28"/>
                <w:szCs w:val="28"/>
              </w:rPr>
              <w:t>全國</w:t>
            </w:r>
            <w:r w:rsidR="00B80705" w:rsidRPr="00035E4B">
              <w:rPr>
                <w:rFonts w:hint="eastAsia"/>
                <w:b/>
                <w:color w:val="000000" w:themeColor="text1"/>
                <w:sz w:val="28"/>
                <w:szCs w:val="28"/>
              </w:rPr>
              <w:t>博士</w:t>
            </w:r>
          </w:p>
        </w:tc>
        <w:tc>
          <w:tcPr>
            <w:tcW w:w="2268" w:type="dxa"/>
            <w:shd w:val="clear" w:color="auto" w:fill="FDE9D9" w:themeFill="accent6" w:themeFillTint="33"/>
            <w:vAlign w:val="center"/>
          </w:tcPr>
          <w:p w:rsidR="002E6A5D" w:rsidRPr="00035E4B" w:rsidRDefault="002E6A5D" w:rsidP="002E6A5D">
            <w:pPr>
              <w:jc w:val="center"/>
              <w:rPr>
                <w:b/>
                <w:color w:val="000000" w:themeColor="text1"/>
                <w:sz w:val="28"/>
                <w:szCs w:val="28"/>
              </w:rPr>
            </w:pPr>
            <w:r w:rsidRPr="00035E4B">
              <w:rPr>
                <w:rFonts w:hint="eastAsia"/>
                <w:b/>
                <w:color w:val="000000" w:themeColor="text1"/>
                <w:sz w:val="28"/>
                <w:szCs w:val="28"/>
              </w:rPr>
              <w:t>原住民</w:t>
            </w:r>
            <w:r w:rsidR="00B80705" w:rsidRPr="00035E4B">
              <w:rPr>
                <w:rFonts w:hint="eastAsia"/>
                <w:b/>
                <w:color w:val="000000" w:themeColor="text1"/>
                <w:sz w:val="28"/>
                <w:szCs w:val="28"/>
              </w:rPr>
              <w:t>博士</w:t>
            </w:r>
          </w:p>
        </w:tc>
        <w:tc>
          <w:tcPr>
            <w:tcW w:w="3027" w:type="dxa"/>
            <w:shd w:val="clear" w:color="auto" w:fill="FDE9D9" w:themeFill="accent6" w:themeFillTint="33"/>
            <w:vAlign w:val="center"/>
          </w:tcPr>
          <w:p w:rsidR="002E6A5D" w:rsidRPr="00035E4B" w:rsidRDefault="002E6A5D" w:rsidP="002E6A5D">
            <w:pPr>
              <w:jc w:val="center"/>
              <w:rPr>
                <w:b/>
                <w:color w:val="000000" w:themeColor="text1"/>
                <w:sz w:val="28"/>
                <w:szCs w:val="28"/>
              </w:rPr>
            </w:pPr>
            <w:r w:rsidRPr="00035E4B">
              <w:rPr>
                <w:rFonts w:hint="eastAsia"/>
                <w:b/>
                <w:color w:val="000000" w:themeColor="text1"/>
                <w:sz w:val="28"/>
                <w:szCs w:val="28"/>
              </w:rPr>
              <w:t>原住民博士占比</w:t>
            </w:r>
          </w:p>
        </w:tc>
      </w:tr>
      <w:tr w:rsidR="008A1E05" w:rsidRPr="00035E4B" w:rsidTr="00B1650F">
        <w:trPr>
          <w:trHeight w:val="454"/>
        </w:trPr>
        <w:tc>
          <w:tcPr>
            <w:tcW w:w="1271" w:type="dxa"/>
            <w:vAlign w:val="center"/>
          </w:tcPr>
          <w:p w:rsidR="002E6A5D" w:rsidRPr="00035E4B" w:rsidRDefault="002E6A5D" w:rsidP="002E6A5D">
            <w:pPr>
              <w:widowControl/>
              <w:overflowPunct/>
              <w:autoSpaceDE/>
              <w:autoSpaceDN/>
              <w:jc w:val="center"/>
              <w:rPr>
                <w:rFonts w:ascii="新細明體" w:eastAsia="新細明體"/>
                <w:color w:val="000000" w:themeColor="text1"/>
                <w:kern w:val="0"/>
                <w:sz w:val="28"/>
                <w:szCs w:val="28"/>
              </w:rPr>
            </w:pPr>
            <w:r w:rsidRPr="00035E4B">
              <w:rPr>
                <w:rFonts w:hint="eastAsia"/>
                <w:color w:val="000000" w:themeColor="text1"/>
                <w:sz w:val="28"/>
                <w:szCs w:val="28"/>
              </w:rPr>
              <w:t>103</w:t>
            </w:r>
          </w:p>
        </w:tc>
        <w:tc>
          <w:tcPr>
            <w:tcW w:w="2268" w:type="dxa"/>
            <w:vAlign w:val="center"/>
          </w:tcPr>
          <w:p w:rsidR="002E6A5D" w:rsidRPr="00035E4B" w:rsidRDefault="002E6A5D" w:rsidP="002E6A5D">
            <w:pPr>
              <w:widowControl/>
              <w:overflowPunct/>
              <w:autoSpaceDE/>
              <w:autoSpaceDN/>
              <w:jc w:val="center"/>
              <w:rPr>
                <w:rFonts w:ascii="新細明體" w:eastAsia="新細明體"/>
                <w:color w:val="000000" w:themeColor="text1"/>
                <w:kern w:val="0"/>
                <w:sz w:val="28"/>
                <w:szCs w:val="28"/>
              </w:rPr>
            </w:pPr>
            <w:r w:rsidRPr="00035E4B">
              <w:rPr>
                <w:rFonts w:hint="eastAsia"/>
                <w:color w:val="000000" w:themeColor="text1"/>
                <w:sz w:val="28"/>
                <w:szCs w:val="28"/>
              </w:rPr>
              <w:t>78,426</w:t>
            </w:r>
          </w:p>
        </w:tc>
        <w:tc>
          <w:tcPr>
            <w:tcW w:w="2268" w:type="dxa"/>
            <w:vAlign w:val="center"/>
          </w:tcPr>
          <w:p w:rsidR="002E6A5D" w:rsidRPr="00035E4B" w:rsidRDefault="002E6A5D" w:rsidP="002E6A5D">
            <w:pPr>
              <w:jc w:val="center"/>
              <w:rPr>
                <w:color w:val="000000" w:themeColor="text1"/>
                <w:sz w:val="28"/>
                <w:szCs w:val="28"/>
              </w:rPr>
            </w:pPr>
            <w:r w:rsidRPr="00035E4B">
              <w:rPr>
                <w:rFonts w:hint="eastAsia"/>
                <w:color w:val="000000" w:themeColor="text1"/>
                <w:sz w:val="28"/>
                <w:szCs w:val="28"/>
              </w:rPr>
              <w:t>113</w:t>
            </w:r>
          </w:p>
        </w:tc>
        <w:tc>
          <w:tcPr>
            <w:tcW w:w="3027" w:type="dxa"/>
            <w:vAlign w:val="center"/>
          </w:tcPr>
          <w:p w:rsidR="002E6A5D" w:rsidRPr="00035E4B" w:rsidRDefault="002E6A5D" w:rsidP="002E6A5D">
            <w:pPr>
              <w:jc w:val="center"/>
              <w:rPr>
                <w:color w:val="000000" w:themeColor="text1"/>
                <w:sz w:val="28"/>
                <w:szCs w:val="28"/>
              </w:rPr>
            </w:pPr>
            <w:r w:rsidRPr="00035E4B">
              <w:rPr>
                <w:rFonts w:hint="eastAsia"/>
                <w:color w:val="000000" w:themeColor="text1"/>
                <w:sz w:val="28"/>
                <w:szCs w:val="28"/>
              </w:rPr>
              <w:t>0.14</w:t>
            </w:r>
          </w:p>
        </w:tc>
      </w:tr>
      <w:tr w:rsidR="008A1E05" w:rsidRPr="00035E4B" w:rsidTr="00B1650F">
        <w:trPr>
          <w:trHeight w:val="454"/>
        </w:trPr>
        <w:tc>
          <w:tcPr>
            <w:tcW w:w="1271" w:type="dxa"/>
            <w:vAlign w:val="center"/>
          </w:tcPr>
          <w:p w:rsidR="002E6A5D" w:rsidRPr="00035E4B" w:rsidRDefault="002E6A5D" w:rsidP="002E6A5D">
            <w:pPr>
              <w:jc w:val="center"/>
              <w:rPr>
                <w:color w:val="000000" w:themeColor="text1"/>
                <w:sz w:val="28"/>
                <w:szCs w:val="28"/>
              </w:rPr>
            </w:pPr>
            <w:r w:rsidRPr="00035E4B">
              <w:rPr>
                <w:rFonts w:hint="eastAsia"/>
                <w:color w:val="000000" w:themeColor="text1"/>
                <w:sz w:val="28"/>
                <w:szCs w:val="28"/>
              </w:rPr>
              <w:t>104</w:t>
            </w:r>
          </w:p>
        </w:tc>
        <w:tc>
          <w:tcPr>
            <w:tcW w:w="2268" w:type="dxa"/>
            <w:vAlign w:val="center"/>
          </w:tcPr>
          <w:p w:rsidR="002E6A5D" w:rsidRPr="00035E4B" w:rsidRDefault="002E6A5D" w:rsidP="002E6A5D">
            <w:pPr>
              <w:jc w:val="center"/>
              <w:rPr>
                <w:color w:val="000000" w:themeColor="text1"/>
                <w:sz w:val="28"/>
                <w:szCs w:val="28"/>
              </w:rPr>
            </w:pPr>
            <w:r w:rsidRPr="00035E4B">
              <w:rPr>
                <w:rFonts w:hint="eastAsia"/>
                <w:color w:val="000000" w:themeColor="text1"/>
                <w:sz w:val="28"/>
                <w:szCs w:val="28"/>
              </w:rPr>
              <w:t>82,740</w:t>
            </w:r>
          </w:p>
        </w:tc>
        <w:tc>
          <w:tcPr>
            <w:tcW w:w="2268" w:type="dxa"/>
            <w:vAlign w:val="center"/>
          </w:tcPr>
          <w:p w:rsidR="002E6A5D" w:rsidRPr="00035E4B" w:rsidRDefault="002E6A5D" w:rsidP="002E6A5D">
            <w:pPr>
              <w:jc w:val="center"/>
              <w:rPr>
                <w:color w:val="000000" w:themeColor="text1"/>
                <w:sz w:val="28"/>
                <w:szCs w:val="28"/>
              </w:rPr>
            </w:pPr>
            <w:r w:rsidRPr="00035E4B">
              <w:rPr>
                <w:rFonts w:hint="eastAsia"/>
                <w:color w:val="000000" w:themeColor="text1"/>
                <w:sz w:val="28"/>
                <w:szCs w:val="28"/>
              </w:rPr>
              <w:t>128</w:t>
            </w:r>
          </w:p>
        </w:tc>
        <w:tc>
          <w:tcPr>
            <w:tcW w:w="3027" w:type="dxa"/>
            <w:vAlign w:val="center"/>
          </w:tcPr>
          <w:p w:rsidR="002E6A5D" w:rsidRPr="00035E4B" w:rsidRDefault="002E6A5D" w:rsidP="002E6A5D">
            <w:pPr>
              <w:jc w:val="center"/>
              <w:rPr>
                <w:color w:val="000000" w:themeColor="text1"/>
                <w:sz w:val="28"/>
                <w:szCs w:val="28"/>
              </w:rPr>
            </w:pPr>
            <w:r w:rsidRPr="00035E4B">
              <w:rPr>
                <w:rFonts w:hint="eastAsia"/>
                <w:color w:val="000000" w:themeColor="text1"/>
                <w:sz w:val="28"/>
                <w:szCs w:val="28"/>
              </w:rPr>
              <w:t>0.15</w:t>
            </w:r>
          </w:p>
        </w:tc>
      </w:tr>
      <w:tr w:rsidR="008A1E05" w:rsidRPr="00035E4B" w:rsidTr="00B1650F">
        <w:trPr>
          <w:trHeight w:val="454"/>
        </w:trPr>
        <w:tc>
          <w:tcPr>
            <w:tcW w:w="1271" w:type="dxa"/>
            <w:vAlign w:val="center"/>
          </w:tcPr>
          <w:p w:rsidR="002E6A5D" w:rsidRPr="00035E4B" w:rsidRDefault="002E6A5D" w:rsidP="002E6A5D">
            <w:pPr>
              <w:jc w:val="center"/>
              <w:rPr>
                <w:color w:val="000000" w:themeColor="text1"/>
                <w:sz w:val="28"/>
                <w:szCs w:val="28"/>
              </w:rPr>
            </w:pPr>
            <w:r w:rsidRPr="00035E4B">
              <w:rPr>
                <w:rFonts w:hint="eastAsia"/>
                <w:color w:val="000000" w:themeColor="text1"/>
                <w:sz w:val="28"/>
                <w:szCs w:val="28"/>
              </w:rPr>
              <w:t>105</w:t>
            </w:r>
          </w:p>
        </w:tc>
        <w:tc>
          <w:tcPr>
            <w:tcW w:w="2268" w:type="dxa"/>
            <w:vAlign w:val="center"/>
          </w:tcPr>
          <w:p w:rsidR="002E6A5D" w:rsidRPr="00035E4B" w:rsidRDefault="002E6A5D" w:rsidP="002E6A5D">
            <w:pPr>
              <w:jc w:val="center"/>
              <w:rPr>
                <w:color w:val="000000" w:themeColor="text1"/>
                <w:sz w:val="28"/>
                <w:szCs w:val="28"/>
              </w:rPr>
            </w:pPr>
            <w:r w:rsidRPr="00035E4B">
              <w:rPr>
                <w:rFonts w:hint="eastAsia"/>
                <w:color w:val="000000" w:themeColor="text1"/>
                <w:sz w:val="28"/>
                <w:szCs w:val="28"/>
              </w:rPr>
              <w:t>86,700</w:t>
            </w:r>
          </w:p>
        </w:tc>
        <w:tc>
          <w:tcPr>
            <w:tcW w:w="2268" w:type="dxa"/>
            <w:vAlign w:val="center"/>
          </w:tcPr>
          <w:p w:rsidR="002E6A5D" w:rsidRPr="00035E4B" w:rsidRDefault="002E6A5D" w:rsidP="002E6A5D">
            <w:pPr>
              <w:jc w:val="center"/>
              <w:rPr>
                <w:color w:val="000000" w:themeColor="text1"/>
                <w:sz w:val="28"/>
                <w:szCs w:val="28"/>
              </w:rPr>
            </w:pPr>
            <w:r w:rsidRPr="00035E4B">
              <w:rPr>
                <w:rFonts w:hint="eastAsia"/>
                <w:color w:val="000000" w:themeColor="text1"/>
                <w:sz w:val="28"/>
                <w:szCs w:val="28"/>
              </w:rPr>
              <w:t>136</w:t>
            </w:r>
          </w:p>
        </w:tc>
        <w:tc>
          <w:tcPr>
            <w:tcW w:w="3027" w:type="dxa"/>
            <w:vAlign w:val="center"/>
          </w:tcPr>
          <w:p w:rsidR="002E6A5D" w:rsidRPr="00035E4B" w:rsidRDefault="002E6A5D" w:rsidP="002E6A5D">
            <w:pPr>
              <w:jc w:val="center"/>
              <w:rPr>
                <w:color w:val="000000" w:themeColor="text1"/>
                <w:sz w:val="28"/>
                <w:szCs w:val="28"/>
              </w:rPr>
            </w:pPr>
            <w:r w:rsidRPr="00035E4B">
              <w:rPr>
                <w:rFonts w:hint="eastAsia"/>
                <w:color w:val="000000" w:themeColor="text1"/>
                <w:sz w:val="28"/>
                <w:szCs w:val="28"/>
              </w:rPr>
              <w:t>0.16</w:t>
            </w:r>
          </w:p>
        </w:tc>
      </w:tr>
      <w:tr w:rsidR="008A1E05" w:rsidRPr="00035E4B" w:rsidTr="00B1650F">
        <w:trPr>
          <w:trHeight w:val="454"/>
        </w:trPr>
        <w:tc>
          <w:tcPr>
            <w:tcW w:w="1271" w:type="dxa"/>
            <w:vAlign w:val="center"/>
          </w:tcPr>
          <w:p w:rsidR="002E6A5D" w:rsidRPr="00035E4B" w:rsidRDefault="002E6A5D" w:rsidP="002E6A5D">
            <w:pPr>
              <w:jc w:val="center"/>
              <w:rPr>
                <w:color w:val="000000" w:themeColor="text1"/>
                <w:sz w:val="28"/>
                <w:szCs w:val="28"/>
              </w:rPr>
            </w:pPr>
            <w:r w:rsidRPr="00035E4B">
              <w:rPr>
                <w:rFonts w:hint="eastAsia"/>
                <w:color w:val="000000" w:themeColor="text1"/>
                <w:sz w:val="28"/>
                <w:szCs w:val="28"/>
              </w:rPr>
              <w:lastRenderedPageBreak/>
              <w:t>106</w:t>
            </w:r>
          </w:p>
        </w:tc>
        <w:tc>
          <w:tcPr>
            <w:tcW w:w="2268" w:type="dxa"/>
            <w:vAlign w:val="center"/>
          </w:tcPr>
          <w:p w:rsidR="002E6A5D" w:rsidRPr="00035E4B" w:rsidRDefault="002E6A5D" w:rsidP="002E6A5D">
            <w:pPr>
              <w:jc w:val="center"/>
              <w:rPr>
                <w:color w:val="000000" w:themeColor="text1"/>
                <w:sz w:val="28"/>
                <w:szCs w:val="28"/>
              </w:rPr>
            </w:pPr>
            <w:r w:rsidRPr="00035E4B">
              <w:rPr>
                <w:rFonts w:hint="eastAsia"/>
                <w:color w:val="000000" w:themeColor="text1"/>
                <w:sz w:val="28"/>
                <w:szCs w:val="28"/>
              </w:rPr>
              <w:t>90,597</w:t>
            </w:r>
          </w:p>
        </w:tc>
        <w:tc>
          <w:tcPr>
            <w:tcW w:w="2268" w:type="dxa"/>
            <w:vAlign w:val="center"/>
          </w:tcPr>
          <w:p w:rsidR="002E6A5D" w:rsidRPr="00035E4B" w:rsidRDefault="002E6A5D" w:rsidP="002E6A5D">
            <w:pPr>
              <w:jc w:val="center"/>
              <w:rPr>
                <w:color w:val="000000" w:themeColor="text1"/>
                <w:sz w:val="28"/>
                <w:szCs w:val="28"/>
              </w:rPr>
            </w:pPr>
            <w:r w:rsidRPr="00035E4B">
              <w:rPr>
                <w:rFonts w:hint="eastAsia"/>
                <w:color w:val="000000" w:themeColor="text1"/>
                <w:sz w:val="28"/>
                <w:szCs w:val="28"/>
              </w:rPr>
              <w:t>146</w:t>
            </w:r>
          </w:p>
        </w:tc>
        <w:tc>
          <w:tcPr>
            <w:tcW w:w="3027" w:type="dxa"/>
            <w:vAlign w:val="center"/>
          </w:tcPr>
          <w:p w:rsidR="002E6A5D" w:rsidRPr="00035E4B" w:rsidRDefault="002E6A5D" w:rsidP="002E6A5D">
            <w:pPr>
              <w:jc w:val="center"/>
              <w:rPr>
                <w:color w:val="000000" w:themeColor="text1"/>
                <w:sz w:val="28"/>
                <w:szCs w:val="28"/>
              </w:rPr>
            </w:pPr>
            <w:r w:rsidRPr="00035E4B">
              <w:rPr>
                <w:rFonts w:hint="eastAsia"/>
                <w:color w:val="000000" w:themeColor="text1"/>
                <w:sz w:val="28"/>
                <w:szCs w:val="28"/>
              </w:rPr>
              <w:t>0.16</w:t>
            </w:r>
          </w:p>
        </w:tc>
      </w:tr>
      <w:tr w:rsidR="008A1E05" w:rsidRPr="00035E4B" w:rsidTr="00B1650F">
        <w:trPr>
          <w:trHeight w:val="454"/>
        </w:trPr>
        <w:tc>
          <w:tcPr>
            <w:tcW w:w="1271" w:type="dxa"/>
            <w:vAlign w:val="center"/>
          </w:tcPr>
          <w:p w:rsidR="002E6A5D" w:rsidRPr="00035E4B" w:rsidRDefault="002E6A5D" w:rsidP="002E6A5D">
            <w:pPr>
              <w:jc w:val="center"/>
              <w:rPr>
                <w:color w:val="000000" w:themeColor="text1"/>
                <w:sz w:val="28"/>
                <w:szCs w:val="28"/>
              </w:rPr>
            </w:pPr>
            <w:r w:rsidRPr="00035E4B">
              <w:rPr>
                <w:rFonts w:hint="eastAsia"/>
                <w:color w:val="000000" w:themeColor="text1"/>
                <w:sz w:val="28"/>
                <w:szCs w:val="28"/>
              </w:rPr>
              <w:t>107</w:t>
            </w:r>
          </w:p>
        </w:tc>
        <w:tc>
          <w:tcPr>
            <w:tcW w:w="2268" w:type="dxa"/>
            <w:vAlign w:val="center"/>
          </w:tcPr>
          <w:p w:rsidR="002E6A5D" w:rsidRPr="00035E4B" w:rsidRDefault="002E6A5D" w:rsidP="002E6A5D">
            <w:pPr>
              <w:jc w:val="center"/>
              <w:rPr>
                <w:color w:val="000000" w:themeColor="text1"/>
                <w:sz w:val="28"/>
                <w:szCs w:val="28"/>
              </w:rPr>
            </w:pPr>
            <w:r w:rsidRPr="00035E4B">
              <w:rPr>
                <w:rFonts w:hint="eastAsia"/>
                <w:color w:val="000000" w:themeColor="text1"/>
                <w:sz w:val="28"/>
                <w:szCs w:val="28"/>
              </w:rPr>
              <w:t>94,160</w:t>
            </w:r>
          </w:p>
        </w:tc>
        <w:tc>
          <w:tcPr>
            <w:tcW w:w="2268" w:type="dxa"/>
            <w:vAlign w:val="center"/>
          </w:tcPr>
          <w:p w:rsidR="002E6A5D" w:rsidRPr="00035E4B" w:rsidRDefault="002E6A5D" w:rsidP="002E6A5D">
            <w:pPr>
              <w:jc w:val="center"/>
              <w:rPr>
                <w:color w:val="000000" w:themeColor="text1"/>
                <w:sz w:val="28"/>
                <w:szCs w:val="28"/>
              </w:rPr>
            </w:pPr>
            <w:r w:rsidRPr="00035E4B">
              <w:rPr>
                <w:rFonts w:hint="eastAsia"/>
                <w:color w:val="000000" w:themeColor="text1"/>
                <w:sz w:val="28"/>
                <w:szCs w:val="28"/>
              </w:rPr>
              <w:t>165</w:t>
            </w:r>
          </w:p>
        </w:tc>
        <w:tc>
          <w:tcPr>
            <w:tcW w:w="3027" w:type="dxa"/>
            <w:vAlign w:val="center"/>
          </w:tcPr>
          <w:p w:rsidR="002E6A5D" w:rsidRPr="00035E4B" w:rsidRDefault="002E6A5D" w:rsidP="002E6A5D">
            <w:pPr>
              <w:jc w:val="center"/>
              <w:rPr>
                <w:color w:val="000000" w:themeColor="text1"/>
                <w:sz w:val="28"/>
                <w:szCs w:val="28"/>
              </w:rPr>
            </w:pPr>
            <w:r w:rsidRPr="00035E4B">
              <w:rPr>
                <w:rFonts w:hint="eastAsia"/>
                <w:color w:val="000000" w:themeColor="text1"/>
                <w:sz w:val="28"/>
                <w:szCs w:val="28"/>
              </w:rPr>
              <w:t>0.18</w:t>
            </w:r>
          </w:p>
        </w:tc>
      </w:tr>
      <w:tr w:rsidR="008A1E05" w:rsidRPr="00035E4B" w:rsidTr="00B1650F">
        <w:trPr>
          <w:trHeight w:val="454"/>
        </w:trPr>
        <w:tc>
          <w:tcPr>
            <w:tcW w:w="1271" w:type="dxa"/>
            <w:vAlign w:val="center"/>
          </w:tcPr>
          <w:p w:rsidR="002E6A5D" w:rsidRPr="00035E4B" w:rsidRDefault="002E6A5D" w:rsidP="002E6A5D">
            <w:pPr>
              <w:jc w:val="center"/>
              <w:rPr>
                <w:color w:val="000000" w:themeColor="text1"/>
                <w:sz w:val="28"/>
                <w:szCs w:val="28"/>
              </w:rPr>
            </w:pPr>
            <w:r w:rsidRPr="00035E4B">
              <w:rPr>
                <w:rFonts w:hint="eastAsia"/>
                <w:color w:val="000000" w:themeColor="text1"/>
                <w:sz w:val="28"/>
                <w:szCs w:val="28"/>
              </w:rPr>
              <w:t>108</w:t>
            </w:r>
          </w:p>
        </w:tc>
        <w:tc>
          <w:tcPr>
            <w:tcW w:w="2268" w:type="dxa"/>
            <w:vAlign w:val="center"/>
          </w:tcPr>
          <w:p w:rsidR="002E6A5D" w:rsidRPr="00035E4B" w:rsidRDefault="002E6A5D" w:rsidP="002E6A5D">
            <w:pPr>
              <w:jc w:val="center"/>
              <w:rPr>
                <w:color w:val="000000" w:themeColor="text1"/>
                <w:sz w:val="28"/>
                <w:szCs w:val="28"/>
              </w:rPr>
            </w:pPr>
            <w:r w:rsidRPr="00035E4B">
              <w:rPr>
                <w:rFonts w:hint="eastAsia"/>
                <w:color w:val="000000" w:themeColor="text1"/>
                <w:sz w:val="28"/>
                <w:szCs w:val="28"/>
              </w:rPr>
              <w:t>97,683</w:t>
            </w:r>
          </w:p>
        </w:tc>
        <w:tc>
          <w:tcPr>
            <w:tcW w:w="2268" w:type="dxa"/>
            <w:vAlign w:val="center"/>
          </w:tcPr>
          <w:p w:rsidR="002E6A5D" w:rsidRPr="00035E4B" w:rsidRDefault="002E6A5D" w:rsidP="002E6A5D">
            <w:pPr>
              <w:jc w:val="center"/>
              <w:rPr>
                <w:color w:val="000000" w:themeColor="text1"/>
                <w:sz w:val="28"/>
                <w:szCs w:val="28"/>
              </w:rPr>
            </w:pPr>
            <w:r w:rsidRPr="00035E4B">
              <w:rPr>
                <w:rFonts w:hint="eastAsia"/>
                <w:color w:val="000000" w:themeColor="text1"/>
                <w:sz w:val="28"/>
                <w:szCs w:val="28"/>
              </w:rPr>
              <w:t>184</w:t>
            </w:r>
          </w:p>
        </w:tc>
        <w:tc>
          <w:tcPr>
            <w:tcW w:w="3027" w:type="dxa"/>
            <w:vAlign w:val="center"/>
          </w:tcPr>
          <w:p w:rsidR="002E6A5D" w:rsidRPr="00035E4B" w:rsidRDefault="002E6A5D" w:rsidP="002E6A5D">
            <w:pPr>
              <w:jc w:val="center"/>
              <w:rPr>
                <w:color w:val="000000" w:themeColor="text1"/>
                <w:sz w:val="28"/>
                <w:szCs w:val="28"/>
              </w:rPr>
            </w:pPr>
            <w:r w:rsidRPr="00035E4B">
              <w:rPr>
                <w:rFonts w:hint="eastAsia"/>
                <w:color w:val="000000" w:themeColor="text1"/>
                <w:sz w:val="28"/>
                <w:szCs w:val="28"/>
              </w:rPr>
              <w:t>0.19</w:t>
            </w:r>
          </w:p>
        </w:tc>
      </w:tr>
    </w:tbl>
    <w:p w:rsidR="002E6A5D" w:rsidRPr="00035E4B" w:rsidRDefault="002E6A5D" w:rsidP="002E6A5D">
      <w:pPr>
        <w:spacing w:line="240" w:lineRule="exact"/>
        <w:ind w:left="851" w:hangingChars="327" w:hanging="851"/>
        <w:rPr>
          <w:color w:val="000000" w:themeColor="text1"/>
          <w:sz w:val="24"/>
          <w:szCs w:val="24"/>
        </w:rPr>
      </w:pPr>
      <w:r w:rsidRPr="00035E4B">
        <w:rPr>
          <w:rFonts w:hint="eastAsia"/>
          <w:color w:val="000000" w:themeColor="text1"/>
          <w:sz w:val="24"/>
          <w:szCs w:val="24"/>
        </w:rPr>
        <w:t>備註：原住民博士占比=具原住民身分之博士畢業人數/全國博士畢業人數x100%。</w:t>
      </w:r>
    </w:p>
    <w:p w:rsidR="002E6A5D" w:rsidRPr="00035E4B" w:rsidRDefault="002E6A5D" w:rsidP="002E6A5D">
      <w:pPr>
        <w:spacing w:line="240" w:lineRule="exact"/>
        <w:rPr>
          <w:color w:val="000000" w:themeColor="text1"/>
          <w:sz w:val="24"/>
          <w:szCs w:val="24"/>
        </w:rPr>
      </w:pPr>
      <w:r w:rsidRPr="00035E4B">
        <w:rPr>
          <w:rFonts w:hint="eastAsia"/>
          <w:color w:val="000000" w:themeColor="text1"/>
          <w:sz w:val="24"/>
          <w:szCs w:val="24"/>
        </w:rPr>
        <w:t>資料來源：內政部</w:t>
      </w:r>
      <w:r w:rsidR="009B3214" w:rsidRPr="00035E4B">
        <w:rPr>
          <w:rFonts w:hint="eastAsia"/>
          <w:color w:val="000000" w:themeColor="text1"/>
          <w:sz w:val="24"/>
          <w:szCs w:val="24"/>
        </w:rPr>
        <w:t>全國人口資料庫</w:t>
      </w:r>
      <w:r w:rsidRPr="00035E4B">
        <w:rPr>
          <w:rFonts w:hint="eastAsia"/>
          <w:color w:val="000000" w:themeColor="text1"/>
          <w:sz w:val="24"/>
          <w:szCs w:val="24"/>
        </w:rPr>
        <w:t>。</w:t>
      </w:r>
    </w:p>
    <w:p w:rsidR="002E6A5D" w:rsidRPr="00035E4B" w:rsidRDefault="002E6A5D" w:rsidP="002E6A5D">
      <w:pPr>
        <w:rPr>
          <w:color w:val="000000" w:themeColor="text1"/>
        </w:rPr>
      </w:pPr>
    </w:p>
    <w:p w:rsidR="007B1AFC" w:rsidRPr="00035E4B" w:rsidRDefault="007B1AFC" w:rsidP="00AF090B">
      <w:pPr>
        <w:pStyle w:val="3"/>
        <w:rPr>
          <w:color w:val="000000" w:themeColor="text1"/>
        </w:rPr>
      </w:pPr>
      <w:r w:rsidRPr="00035E4B">
        <w:rPr>
          <w:rFonts w:hint="eastAsia"/>
          <w:color w:val="000000" w:themeColor="text1"/>
        </w:rPr>
        <w:t>經查，教育部於109年4月出版之「中華民國原住民族教育年鑑（1945-2018）」捌、原住民族專門人才之統計顯示，原住民族之博士人數依族別觀之，以阿美族、排灣族及泰雅族為多；人口較少之民族以卑南族、撒奇萊雅族博士人數比率相對多；而在科系方面，以理工、醫學公衛生技生化、教育、民族學為多，尤其是解嚴後追尋原住民族主體性過程，攻讀民族學、政治學和地理學的博士增加，</w:t>
      </w:r>
      <w:r w:rsidR="008E5EFD" w:rsidRPr="00035E4B">
        <w:rPr>
          <w:rFonts w:hint="eastAsia"/>
          <w:color w:val="000000" w:themeColor="text1"/>
        </w:rPr>
        <w:t>亦可</w:t>
      </w:r>
      <w:r w:rsidR="003C66CD" w:rsidRPr="00035E4B">
        <w:rPr>
          <w:rFonts w:hint="eastAsia"/>
          <w:color w:val="000000" w:themeColor="text1"/>
        </w:rPr>
        <w:t>得知</w:t>
      </w:r>
      <w:r w:rsidR="008E5EFD" w:rsidRPr="00035E4B">
        <w:rPr>
          <w:rFonts w:hint="eastAsia"/>
          <w:color w:val="000000" w:themeColor="text1"/>
        </w:rPr>
        <w:t>原住民學生對傳統文化、傳統領域、政治權利等研究議題</w:t>
      </w:r>
      <w:r w:rsidR="005E51FA" w:rsidRPr="00035E4B">
        <w:rPr>
          <w:rFonts w:hint="eastAsia"/>
          <w:color w:val="000000" w:themeColor="text1"/>
        </w:rPr>
        <w:t>之需求</w:t>
      </w:r>
      <w:r w:rsidR="008E5EFD" w:rsidRPr="00035E4B">
        <w:rPr>
          <w:rFonts w:hint="eastAsia"/>
          <w:color w:val="000000" w:themeColor="text1"/>
        </w:rPr>
        <w:t>。</w:t>
      </w:r>
    </w:p>
    <w:p w:rsidR="007B1BF0" w:rsidRPr="00035E4B" w:rsidRDefault="007B1BF0" w:rsidP="007B1BF0">
      <w:pPr>
        <w:pStyle w:val="3"/>
        <w:rPr>
          <w:color w:val="000000" w:themeColor="text1"/>
        </w:rPr>
      </w:pPr>
      <w:r w:rsidRPr="00035E4B">
        <w:rPr>
          <w:rFonts w:hint="eastAsia"/>
          <w:color w:val="000000" w:themeColor="text1"/>
        </w:rPr>
        <w:t>本院於110年3月4日及同年月5日召開專家</w:t>
      </w:r>
      <w:r w:rsidR="003C66CD" w:rsidRPr="00035E4B">
        <w:rPr>
          <w:rFonts w:hint="eastAsia"/>
          <w:color w:val="000000" w:themeColor="text1"/>
        </w:rPr>
        <w:t>學者</w:t>
      </w:r>
      <w:r w:rsidRPr="00035E4B">
        <w:rPr>
          <w:rFonts w:hint="eastAsia"/>
          <w:color w:val="000000" w:themeColor="text1"/>
        </w:rPr>
        <w:t>諮詢會議，就原住民博士申請教職有無受到歧視等情進行討論，具原住民身分之多位學者指出：「求職當然會面臨很多困境，學校的遴聘是三級三審，每個系</w:t>
      </w:r>
      <w:r w:rsidR="003C66CD" w:rsidRPr="00035E4B">
        <w:rPr>
          <w:rFonts w:hint="eastAsia"/>
          <w:color w:val="000000" w:themeColor="text1"/>
        </w:rPr>
        <w:t>都會有</w:t>
      </w:r>
      <w:r w:rsidRPr="00035E4B">
        <w:rPr>
          <w:rFonts w:hint="eastAsia"/>
          <w:color w:val="000000" w:themeColor="text1"/>
        </w:rPr>
        <w:t>派系，而且也會有專案教師。我認為，對原住民的老師是存在有刻板印象，包括不信任」、「現在如果要指涉歧視，要很小心。目前對原住民的歧視已經很難看出來，可能是隱性的」、「</w:t>
      </w:r>
      <w:r w:rsidR="003C66CD" w:rsidRPr="00035E4B">
        <w:rPr>
          <w:rFonts w:hint="eastAsia"/>
          <w:color w:val="000000" w:themeColor="text1"/>
        </w:rPr>
        <w:t>從</w:t>
      </w:r>
      <w:r w:rsidRPr="00035E4B">
        <w:rPr>
          <w:rFonts w:hint="eastAsia"/>
          <w:color w:val="000000" w:themeColor="text1"/>
        </w:rPr>
        <w:t>108年原住民教育程度為博士學位者計184人，占全國博士人數之比率為0.19%，占全國大專校院專任教師數0.26%之統計數據來看，現有人數若充分就業，也還不到十分之一，所以應該要鼓勵充分就業」、「以我在大專校院服務的經驗來看，大專校院的原住民學生大部分會集中在某些領域，所以他們往上念碩士</w:t>
      </w:r>
      <w:r w:rsidRPr="00035E4B">
        <w:rPr>
          <w:rFonts w:hint="eastAsia"/>
          <w:color w:val="000000" w:themeColor="text1"/>
        </w:rPr>
        <w:lastRenderedPageBreak/>
        <w:t>班、博士班的時候，應該也會在這些領域，未來畢業</w:t>
      </w:r>
      <w:r w:rsidR="00EA4AE4" w:rsidRPr="00035E4B">
        <w:rPr>
          <w:rFonts w:hint="eastAsia"/>
          <w:color w:val="000000" w:themeColor="text1"/>
        </w:rPr>
        <w:t>後</w:t>
      </w:r>
      <w:r w:rsidR="003C66CD" w:rsidRPr="00035E4B">
        <w:rPr>
          <w:rFonts w:hint="eastAsia"/>
          <w:color w:val="000000" w:themeColor="text1"/>
        </w:rPr>
        <w:t>，</w:t>
      </w:r>
      <w:r w:rsidRPr="00035E4B">
        <w:rPr>
          <w:rFonts w:hint="eastAsia"/>
          <w:color w:val="000000" w:themeColor="text1"/>
        </w:rPr>
        <w:t>就業</w:t>
      </w:r>
      <w:r w:rsidR="003C66CD" w:rsidRPr="00035E4B">
        <w:rPr>
          <w:rFonts w:hint="eastAsia"/>
          <w:color w:val="000000" w:themeColor="text1"/>
        </w:rPr>
        <w:t>時</w:t>
      </w:r>
      <w:r w:rsidRPr="00035E4B">
        <w:rPr>
          <w:rFonts w:hint="eastAsia"/>
          <w:color w:val="000000" w:themeColor="text1"/>
        </w:rPr>
        <w:t>這些人就會產生競爭關係」、「我在研究所階段都是著重在原住民族法律，當我回臺尋求教職時，學校還是會以一般法律領域教師為主，因此如果我的博士論文是寫原住民族議題，對於一般系所來講是一個小眾的市場，從學校效益來看較低，故求職較不易」、「建議教育部與</w:t>
      </w:r>
      <w:r w:rsidR="00EA7B23" w:rsidRPr="00035E4B">
        <w:rPr>
          <w:rFonts w:hint="eastAsia"/>
          <w:color w:val="000000" w:themeColor="text1"/>
        </w:rPr>
        <w:t>原民會</w:t>
      </w:r>
      <w:r w:rsidRPr="00035E4B">
        <w:rPr>
          <w:rFonts w:hint="eastAsia"/>
          <w:color w:val="000000" w:themeColor="text1"/>
        </w:rPr>
        <w:t>可以從公費留學領域之設定、大專校院外加名額之設定，從政策引導原住民學生大學領域，規劃長遠培育原住民高等教育各領域人才」、「原住民高等教育培養的人數，在碩博士人數都偏少，因為經濟因素</w:t>
      </w:r>
      <w:r w:rsidR="00EF4CF5" w:rsidRPr="00035E4B">
        <w:rPr>
          <w:rFonts w:hint="eastAsia"/>
          <w:color w:val="000000" w:themeColor="text1"/>
        </w:rPr>
        <w:t>，或是</w:t>
      </w:r>
      <w:r w:rsidRPr="00035E4B">
        <w:rPr>
          <w:rFonts w:hint="eastAsia"/>
          <w:color w:val="000000" w:themeColor="text1"/>
        </w:rPr>
        <w:t>研究所以上就沒有外加名額」等語，顯見原住民博士</w:t>
      </w:r>
      <w:r w:rsidR="002A2CA2" w:rsidRPr="00035E4B">
        <w:rPr>
          <w:rFonts w:hint="eastAsia"/>
          <w:color w:val="000000" w:themeColor="text1"/>
        </w:rPr>
        <w:t>之培育</w:t>
      </w:r>
      <w:r w:rsidR="003B1B23" w:rsidRPr="00035E4B">
        <w:rPr>
          <w:rFonts w:hint="eastAsia"/>
          <w:color w:val="000000" w:themeColor="text1"/>
        </w:rPr>
        <w:t>與就業之困境，</w:t>
      </w:r>
      <w:r w:rsidR="006653F4" w:rsidRPr="00035E4B">
        <w:rPr>
          <w:rFonts w:hint="eastAsia"/>
          <w:color w:val="000000" w:themeColor="text1"/>
        </w:rPr>
        <w:t>諸如</w:t>
      </w:r>
      <w:r w:rsidR="00A23AE9" w:rsidRPr="00035E4B">
        <w:rPr>
          <w:rFonts w:hint="eastAsia"/>
          <w:color w:val="000000" w:themeColor="text1"/>
        </w:rPr>
        <w:t>經濟因素及升學優惠政策、</w:t>
      </w:r>
      <w:r w:rsidR="006653F4" w:rsidRPr="00035E4B">
        <w:rPr>
          <w:rFonts w:hint="eastAsia"/>
          <w:color w:val="000000" w:themeColor="text1"/>
        </w:rPr>
        <w:t>博士就學領域若過於集中部分學門或與原住民議題有關之領域</w:t>
      </w:r>
      <w:r w:rsidR="00EA4AE4" w:rsidRPr="00035E4B">
        <w:rPr>
          <w:rFonts w:hint="eastAsia"/>
          <w:color w:val="000000" w:themeColor="text1"/>
        </w:rPr>
        <w:t>，</w:t>
      </w:r>
      <w:r w:rsidR="006653F4" w:rsidRPr="00035E4B">
        <w:rPr>
          <w:rFonts w:hint="eastAsia"/>
          <w:color w:val="000000" w:themeColor="text1"/>
        </w:rPr>
        <w:t>恐將限縮未來求職之機會</w:t>
      </w:r>
      <w:r w:rsidR="00EF4CF5" w:rsidRPr="00035E4B">
        <w:rPr>
          <w:rFonts w:hint="eastAsia"/>
          <w:color w:val="000000" w:themeColor="text1"/>
        </w:rPr>
        <w:t>等</w:t>
      </w:r>
      <w:r w:rsidR="00EA4AE4" w:rsidRPr="00035E4B">
        <w:rPr>
          <w:rFonts w:hint="eastAsia"/>
          <w:color w:val="000000" w:themeColor="text1"/>
        </w:rPr>
        <w:t>，</w:t>
      </w:r>
      <w:r w:rsidR="003B1B23" w:rsidRPr="00035E4B">
        <w:rPr>
          <w:rFonts w:hint="eastAsia"/>
          <w:color w:val="000000" w:themeColor="text1"/>
        </w:rPr>
        <w:t>仍</w:t>
      </w:r>
      <w:r w:rsidR="006653F4" w:rsidRPr="00035E4B">
        <w:rPr>
          <w:rFonts w:hint="eastAsia"/>
          <w:color w:val="000000" w:themeColor="text1"/>
        </w:rPr>
        <w:t>有</w:t>
      </w:r>
      <w:r w:rsidR="003B1B23" w:rsidRPr="00035E4B">
        <w:rPr>
          <w:rFonts w:hint="eastAsia"/>
          <w:color w:val="000000" w:themeColor="text1"/>
        </w:rPr>
        <w:t>待教育部及</w:t>
      </w:r>
      <w:r w:rsidR="00EA7B23" w:rsidRPr="00035E4B">
        <w:rPr>
          <w:rFonts w:hint="eastAsia"/>
          <w:color w:val="000000" w:themeColor="text1"/>
        </w:rPr>
        <w:t>原民會</w:t>
      </w:r>
      <w:r w:rsidR="003B1B23" w:rsidRPr="00035E4B">
        <w:rPr>
          <w:rFonts w:hint="eastAsia"/>
          <w:color w:val="000000" w:themeColor="text1"/>
        </w:rPr>
        <w:t>共同正視解決。</w:t>
      </w:r>
    </w:p>
    <w:p w:rsidR="003B1B23" w:rsidRPr="00035E4B" w:rsidRDefault="006653F4" w:rsidP="001A2B1E">
      <w:pPr>
        <w:pStyle w:val="3"/>
        <w:rPr>
          <w:color w:val="000000" w:themeColor="text1"/>
        </w:rPr>
      </w:pPr>
      <w:r w:rsidRPr="00035E4B">
        <w:rPr>
          <w:rFonts w:hint="eastAsia"/>
          <w:color w:val="000000" w:themeColor="text1"/>
        </w:rPr>
        <w:t>再</w:t>
      </w:r>
      <w:r w:rsidR="003B1B23" w:rsidRPr="00035E4B">
        <w:rPr>
          <w:rFonts w:hint="eastAsia"/>
          <w:color w:val="000000" w:themeColor="text1"/>
        </w:rPr>
        <w:t>據我國駐澳大利亞代表處教育組</w:t>
      </w:r>
      <w:r w:rsidR="001A2B1E" w:rsidRPr="00035E4B">
        <w:rPr>
          <w:rFonts w:hint="eastAsia"/>
          <w:color w:val="000000" w:themeColor="text1"/>
        </w:rPr>
        <w:t>提供本院</w:t>
      </w:r>
      <w:r w:rsidRPr="00035E4B">
        <w:rPr>
          <w:rFonts w:hint="eastAsia"/>
          <w:color w:val="000000" w:themeColor="text1"/>
        </w:rPr>
        <w:t>該國</w:t>
      </w:r>
      <w:r w:rsidR="001A2B1E" w:rsidRPr="00035E4B">
        <w:rPr>
          <w:rFonts w:hint="eastAsia"/>
          <w:color w:val="000000" w:themeColor="text1"/>
        </w:rPr>
        <w:t>原住民高等教育學生升學障礙之因素資料顯示，影響</w:t>
      </w:r>
      <w:r w:rsidRPr="00035E4B">
        <w:rPr>
          <w:rFonts w:hint="eastAsia"/>
          <w:color w:val="000000" w:themeColor="text1"/>
        </w:rPr>
        <w:t>該國</w:t>
      </w:r>
      <w:r w:rsidR="001A2B1E" w:rsidRPr="00035E4B">
        <w:rPr>
          <w:rFonts w:hint="eastAsia"/>
          <w:color w:val="000000" w:themeColor="text1"/>
        </w:rPr>
        <w:t>原住民高等教育學生</w:t>
      </w:r>
      <w:r w:rsidR="00EA4AE4" w:rsidRPr="00035E4B">
        <w:rPr>
          <w:rFonts w:hint="eastAsia"/>
          <w:color w:val="000000" w:themeColor="text1"/>
        </w:rPr>
        <w:t>繼續升學</w:t>
      </w:r>
      <w:r w:rsidR="001A2B1E" w:rsidRPr="00035E4B">
        <w:rPr>
          <w:rFonts w:hint="eastAsia"/>
          <w:color w:val="000000" w:themeColor="text1"/>
        </w:rPr>
        <w:t>最大之因素為「經濟因素」，即經濟不穩定將影響原住民學生升學，雖有獎學金補助，但須俟正式入學後之第1學期才能發放，影響就學意願</w:t>
      </w:r>
      <w:r w:rsidRPr="00035E4B">
        <w:rPr>
          <w:rFonts w:hint="eastAsia"/>
          <w:color w:val="000000" w:themeColor="text1"/>
        </w:rPr>
        <w:t>；再觀我國駐加拿大代表處教育組提供加拿大</w:t>
      </w:r>
      <w:r w:rsidR="00A23AE9" w:rsidRPr="00035E4B">
        <w:rPr>
          <w:rFonts w:hint="eastAsia"/>
          <w:color w:val="000000" w:themeColor="text1"/>
        </w:rPr>
        <w:t>原住民</w:t>
      </w:r>
      <w:r w:rsidRPr="00035E4B">
        <w:rPr>
          <w:rFonts w:hint="eastAsia"/>
          <w:color w:val="000000" w:themeColor="text1"/>
        </w:rPr>
        <w:t>高等教育學生現況，該國超過80%的大學正在努力解決許多問題使原住民學生得以接受高等教育</w:t>
      </w:r>
      <w:r w:rsidR="00945450" w:rsidRPr="00035E4B">
        <w:rPr>
          <w:rFonts w:hint="eastAsia"/>
          <w:color w:val="000000" w:themeColor="text1"/>
        </w:rPr>
        <w:t>，</w:t>
      </w:r>
      <w:r w:rsidR="00A834C0" w:rsidRPr="00035E4B">
        <w:rPr>
          <w:rFonts w:hint="eastAsia"/>
          <w:color w:val="000000" w:themeColor="text1"/>
        </w:rPr>
        <w:t>期</w:t>
      </w:r>
      <w:r w:rsidRPr="00035E4B">
        <w:rPr>
          <w:rFonts w:hint="eastAsia"/>
          <w:color w:val="000000" w:themeColor="text1"/>
        </w:rPr>
        <w:t>能藉由經濟援助</w:t>
      </w:r>
      <w:r w:rsidR="00945450" w:rsidRPr="00035E4B">
        <w:rPr>
          <w:rFonts w:hint="eastAsia"/>
          <w:color w:val="000000" w:themeColor="text1"/>
        </w:rPr>
        <w:t>，</w:t>
      </w:r>
      <w:r w:rsidRPr="00035E4B">
        <w:rPr>
          <w:rFonts w:hint="eastAsia"/>
          <w:color w:val="000000" w:themeColor="text1"/>
        </w:rPr>
        <w:t>強化社會和文化活動來提升原住民接受高等教育的人數</w:t>
      </w:r>
      <w:r w:rsidR="00945450" w:rsidRPr="00035E4B">
        <w:rPr>
          <w:rFonts w:hint="eastAsia"/>
          <w:color w:val="000000" w:themeColor="text1"/>
        </w:rPr>
        <w:t>等</w:t>
      </w:r>
      <w:r w:rsidR="00A834C0" w:rsidRPr="00035E4B">
        <w:rPr>
          <w:rFonts w:hint="eastAsia"/>
          <w:color w:val="000000" w:themeColor="text1"/>
        </w:rPr>
        <w:t>。從各國經驗得知，經濟因素</w:t>
      </w:r>
      <w:r w:rsidR="004770E6" w:rsidRPr="00035E4B">
        <w:rPr>
          <w:rFonts w:hint="eastAsia"/>
          <w:color w:val="000000" w:themeColor="text1"/>
        </w:rPr>
        <w:t>實</w:t>
      </w:r>
      <w:r w:rsidR="00A834C0" w:rsidRPr="00035E4B">
        <w:rPr>
          <w:rFonts w:hint="eastAsia"/>
          <w:color w:val="000000" w:themeColor="text1"/>
        </w:rPr>
        <w:t>為</w:t>
      </w:r>
      <w:r w:rsidR="00A23AE9" w:rsidRPr="00035E4B">
        <w:rPr>
          <w:rFonts w:hint="eastAsia"/>
          <w:color w:val="000000" w:themeColor="text1"/>
        </w:rPr>
        <w:t>影響</w:t>
      </w:r>
      <w:r w:rsidR="00A834C0" w:rsidRPr="00035E4B">
        <w:rPr>
          <w:rFonts w:hint="eastAsia"/>
          <w:color w:val="000000" w:themeColor="text1"/>
        </w:rPr>
        <w:t>原住民高等教育學生</w:t>
      </w:r>
      <w:r w:rsidR="00A23AE9" w:rsidRPr="00035E4B">
        <w:rPr>
          <w:rFonts w:hint="eastAsia"/>
          <w:color w:val="000000" w:themeColor="text1"/>
        </w:rPr>
        <w:t>是否</w:t>
      </w:r>
      <w:r w:rsidR="00A834C0" w:rsidRPr="00035E4B">
        <w:rPr>
          <w:rFonts w:hint="eastAsia"/>
          <w:color w:val="000000" w:themeColor="text1"/>
        </w:rPr>
        <w:t>繼續攻讀博士或碩士學位</w:t>
      </w:r>
      <w:r w:rsidR="00A23AE9" w:rsidRPr="00035E4B">
        <w:rPr>
          <w:rFonts w:hint="eastAsia"/>
          <w:color w:val="000000" w:themeColor="text1"/>
        </w:rPr>
        <w:t>的原因之一</w:t>
      </w:r>
      <w:r w:rsidR="00A834C0" w:rsidRPr="00035E4B">
        <w:rPr>
          <w:rFonts w:hint="eastAsia"/>
          <w:color w:val="000000" w:themeColor="text1"/>
        </w:rPr>
        <w:t>。</w:t>
      </w:r>
    </w:p>
    <w:p w:rsidR="00354FD2" w:rsidRPr="00035E4B" w:rsidRDefault="004770E6" w:rsidP="00354FD2">
      <w:pPr>
        <w:pStyle w:val="3"/>
        <w:rPr>
          <w:color w:val="000000" w:themeColor="text1"/>
        </w:rPr>
      </w:pPr>
      <w:r w:rsidRPr="00035E4B">
        <w:rPr>
          <w:rFonts w:hint="eastAsia"/>
          <w:color w:val="000000" w:themeColor="text1"/>
        </w:rPr>
        <w:t>原住民族教育法第23條規定：「（第1項）高級中等以</w:t>
      </w:r>
      <w:r w:rsidRPr="00035E4B">
        <w:rPr>
          <w:rFonts w:hint="eastAsia"/>
          <w:color w:val="000000" w:themeColor="text1"/>
        </w:rPr>
        <w:lastRenderedPageBreak/>
        <w:t>上學校，應保障原住民學生入學及就學機會，必要時，得採額外保障辦理；公費留學並應提供名額，保障培育原住民之人才；其辦法，由中央教育主管機關定之。（第</w:t>
      </w:r>
      <w:r w:rsidRPr="00035E4B">
        <w:rPr>
          <w:color w:val="000000" w:themeColor="text1"/>
        </w:rPr>
        <w:t>2</w:t>
      </w:r>
      <w:r w:rsidRPr="00035E4B">
        <w:rPr>
          <w:rFonts w:hint="eastAsia"/>
          <w:color w:val="000000" w:themeColor="text1"/>
        </w:rPr>
        <w:t>項）前項原住民公費留學保障名額之學門，中央教育主管機關應會商中央原住民族主管機關定之。」爰</w:t>
      </w:r>
      <w:r w:rsidR="00A834C0" w:rsidRPr="00035E4B">
        <w:rPr>
          <w:rFonts w:hint="eastAsia"/>
          <w:color w:val="000000" w:themeColor="text1"/>
        </w:rPr>
        <w:t>教育部</w:t>
      </w:r>
      <w:r w:rsidR="003E5DF6" w:rsidRPr="00035E4B">
        <w:rPr>
          <w:rFonts w:hint="eastAsia"/>
          <w:color w:val="000000" w:themeColor="text1"/>
        </w:rPr>
        <w:t>為</w:t>
      </w:r>
      <w:r w:rsidR="00E04D0E" w:rsidRPr="00035E4B">
        <w:rPr>
          <w:rFonts w:hint="eastAsia"/>
          <w:color w:val="000000" w:themeColor="text1"/>
        </w:rPr>
        <w:t>培育原住民至海外優秀大學攻讀博士或碩士學位，</w:t>
      </w:r>
      <w:r w:rsidR="00C610A0" w:rsidRPr="00035E4B">
        <w:rPr>
          <w:rFonts w:hint="eastAsia"/>
          <w:color w:val="000000" w:themeColor="text1"/>
        </w:rPr>
        <w:t>辦理公費留學考試，每年固定提供10名原住民錄取名額，提供求學生活費、學費及出國留學前之語文訓練補助費</w:t>
      </w:r>
      <w:r w:rsidR="00E04D0E" w:rsidRPr="00035E4B">
        <w:rPr>
          <w:rFonts w:hint="eastAsia"/>
          <w:color w:val="000000" w:themeColor="text1"/>
        </w:rPr>
        <w:t>等</w:t>
      </w:r>
      <w:r w:rsidR="00C610A0" w:rsidRPr="00035E4B">
        <w:rPr>
          <w:rFonts w:hint="eastAsia"/>
          <w:color w:val="000000" w:themeColor="text1"/>
        </w:rPr>
        <w:t>。107年錄取13人、108年錄取13人及109年錄取10人，近3年共計錄取36名原住民生。相關攻讀學群及留學國別人數詳如下表：</w:t>
      </w:r>
    </w:p>
    <w:p w:rsidR="00C610A0" w:rsidRPr="00035E4B" w:rsidRDefault="00C610A0" w:rsidP="00C610A0">
      <w:pPr>
        <w:pStyle w:val="a3"/>
        <w:jc w:val="center"/>
        <w:rPr>
          <w:color w:val="000000" w:themeColor="text1"/>
        </w:rPr>
      </w:pPr>
      <w:r w:rsidRPr="00035E4B">
        <w:rPr>
          <w:rFonts w:hAnsi="標楷體" w:hint="eastAsia"/>
          <w:b/>
          <w:color w:val="000000" w:themeColor="text1"/>
        </w:rPr>
        <w:t>原住民公費留學學群及人數</w:t>
      </w:r>
      <w:r w:rsidR="00AA695A" w:rsidRPr="00035E4B">
        <w:rPr>
          <w:rFonts w:hAnsi="標楷體" w:hint="eastAsia"/>
          <w:b/>
          <w:color w:val="000000" w:themeColor="text1"/>
        </w:rPr>
        <w:t>(碩士、博士學位)</w:t>
      </w:r>
    </w:p>
    <w:tbl>
      <w:tblPr>
        <w:tblStyle w:val="af6"/>
        <w:tblW w:w="0" w:type="auto"/>
        <w:tblLook w:val="04A0" w:firstRow="1" w:lastRow="0" w:firstColumn="1" w:lastColumn="0" w:noHBand="0" w:noVBand="1"/>
      </w:tblPr>
      <w:tblGrid>
        <w:gridCol w:w="4417"/>
        <w:gridCol w:w="4417"/>
      </w:tblGrid>
      <w:tr w:rsidR="008A1E05" w:rsidRPr="00035E4B" w:rsidTr="00C610A0">
        <w:trPr>
          <w:trHeight w:val="454"/>
        </w:trPr>
        <w:tc>
          <w:tcPr>
            <w:tcW w:w="4417" w:type="dxa"/>
            <w:shd w:val="clear" w:color="auto" w:fill="FDE9D9" w:themeFill="accent6" w:themeFillTint="33"/>
            <w:vAlign w:val="center"/>
          </w:tcPr>
          <w:p w:rsidR="00C610A0" w:rsidRPr="00035E4B" w:rsidRDefault="00C610A0" w:rsidP="00C610A0">
            <w:pPr>
              <w:jc w:val="center"/>
              <w:rPr>
                <w:b/>
                <w:color w:val="000000" w:themeColor="text1"/>
                <w:sz w:val="28"/>
                <w:szCs w:val="28"/>
              </w:rPr>
            </w:pPr>
            <w:r w:rsidRPr="00035E4B">
              <w:rPr>
                <w:rFonts w:hint="eastAsia"/>
                <w:b/>
                <w:color w:val="000000" w:themeColor="text1"/>
                <w:sz w:val="28"/>
                <w:szCs w:val="28"/>
              </w:rPr>
              <w:t>學群</w:t>
            </w:r>
          </w:p>
        </w:tc>
        <w:tc>
          <w:tcPr>
            <w:tcW w:w="4417" w:type="dxa"/>
            <w:shd w:val="clear" w:color="auto" w:fill="FDE9D9" w:themeFill="accent6" w:themeFillTint="33"/>
            <w:vAlign w:val="center"/>
          </w:tcPr>
          <w:p w:rsidR="00C610A0" w:rsidRPr="00035E4B" w:rsidRDefault="00C610A0" w:rsidP="00C610A0">
            <w:pPr>
              <w:jc w:val="center"/>
              <w:rPr>
                <w:b/>
                <w:color w:val="000000" w:themeColor="text1"/>
                <w:sz w:val="28"/>
                <w:szCs w:val="28"/>
              </w:rPr>
            </w:pPr>
            <w:r w:rsidRPr="00035E4B">
              <w:rPr>
                <w:rFonts w:hint="eastAsia"/>
                <w:b/>
                <w:color w:val="000000" w:themeColor="text1"/>
                <w:sz w:val="28"/>
                <w:szCs w:val="28"/>
              </w:rPr>
              <w:t>人數</w:t>
            </w:r>
          </w:p>
        </w:tc>
      </w:tr>
      <w:tr w:rsidR="008A1E05" w:rsidRPr="00035E4B" w:rsidTr="00C610A0">
        <w:trPr>
          <w:trHeight w:val="454"/>
        </w:trPr>
        <w:tc>
          <w:tcPr>
            <w:tcW w:w="4417" w:type="dxa"/>
            <w:vAlign w:val="center"/>
          </w:tcPr>
          <w:p w:rsidR="00C610A0" w:rsidRPr="00035E4B" w:rsidRDefault="00C610A0" w:rsidP="00C610A0">
            <w:pPr>
              <w:jc w:val="center"/>
              <w:rPr>
                <w:color w:val="000000" w:themeColor="text1"/>
                <w:sz w:val="28"/>
                <w:szCs w:val="28"/>
              </w:rPr>
            </w:pPr>
            <w:r w:rsidRPr="00035E4B">
              <w:rPr>
                <w:rFonts w:hint="eastAsia"/>
                <w:color w:val="000000" w:themeColor="text1"/>
                <w:sz w:val="28"/>
                <w:szCs w:val="28"/>
              </w:rPr>
              <w:t>教育</w:t>
            </w:r>
          </w:p>
        </w:tc>
        <w:tc>
          <w:tcPr>
            <w:tcW w:w="4417" w:type="dxa"/>
            <w:vAlign w:val="center"/>
          </w:tcPr>
          <w:p w:rsidR="00C610A0" w:rsidRPr="00035E4B" w:rsidRDefault="00C610A0" w:rsidP="00C610A0">
            <w:pPr>
              <w:jc w:val="center"/>
              <w:rPr>
                <w:color w:val="000000" w:themeColor="text1"/>
                <w:sz w:val="28"/>
                <w:szCs w:val="28"/>
              </w:rPr>
            </w:pPr>
            <w:r w:rsidRPr="00035E4B">
              <w:rPr>
                <w:rFonts w:hint="eastAsia"/>
                <w:color w:val="000000" w:themeColor="text1"/>
                <w:sz w:val="28"/>
                <w:szCs w:val="28"/>
              </w:rPr>
              <w:t>8</w:t>
            </w:r>
          </w:p>
        </w:tc>
      </w:tr>
      <w:tr w:rsidR="008A1E05" w:rsidRPr="00035E4B" w:rsidTr="00C610A0">
        <w:trPr>
          <w:trHeight w:val="454"/>
        </w:trPr>
        <w:tc>
          <w:tcPr>
            <w:tcW w:w="4417" w:type="dxa"/>
            <w:vAlign w:val="center"/>
          </w:tcPr>
          <w:p w:rsidR="00C610A0" w:rsidRPr="00035E4B" w:rsidRDefault="00C610A0" w:rsidP="00C610A0">
            <w:pPr>
              <w:jc w:val="center"/>
              <w:rPr>
                <w:color w:val="000000" w:themeColor="text1"/>
                <w:sz w:val="28"/>
                <w:szCs w:val="28"/>
              </w:rPr>
            </w:pPr>
            <w:r w:rsidRPr="00035E4B">
              <w:rPr>
                <w:rFonts w:hint="eastAsia"/>
                <w:color w:val="000000" w:themeColor="text1"/>
                <w:sz w:val="28"/>
                <w:szCs w:val="28"/>
              </w:rPr>
              <w:t>社會科學</w:t>
            </w:r>
          </w:p>
        </w:tc>
        <w:tc>
          <w:tcPr>
            <w:tcW w:w="4417" w:type="dxa"/>
            <w:vAlign w:val="center"/>
          </w:tcPr>
          <w:p w:rsidR="00C610A0" w:rsidRPr="00035E4B" w:rsidRDefault="00C610A0" w:rsidP="00C610A0">
            <w:pPr>
              <w:jc w:val="center"/>
              <w:rPr>
                <w:color w:val="000000" w:themeColor="text1"/>
                <w:sz w:val="28"/>
                <w:szCs w:val="28"/>
              </w:rPr>
            </w:pPr>
            <w:r w:rsidRPr="00035E4B">
              <w:rPr>
                <w:rFonts w:hint="eastAsia"/>
                <w:color w:val="000000" w:themeColor="text1"/>
                <w:sz w:val="28"/>
                <w:szCs w:val="28"/>
              </w:rPr>
              <w:t>6</w:t>
            </w:r>
          </w:p>
        </w:tc>
      </w:tr>
      <w:tr w:rsidR="008A1E05" w:rsidRPr="00035E4B" w:rsidTr="00C610A0">
        <w:trPr>
          <w:trHeight w:val="454"/>
        </w:trPr>
        <w:tc>
          <w:tcPr>
            <w:tcW w:w="4417" w:type="dxa"/>
            <w:vAlign w:val="center"/>
          </w:tcPr>
          <w:p w:rsidR="00C610A0" w:rsidRPr="00035E4B" w:rsidRDefault="00C610A0" w:rsidP="00C610A0">
            <w:pPr>
              <w:jc w:val="center"/>
              <w:rPr>
                <w:color w:val="000000" w:themeColor="text1"/>
                <w:sz w:val="28"/>
                <w:szCs w:val="28"/>
              </w:rPr>
            </w:pPr>
            <w:r w:rsidRPr="00035E4B">
              <w:rPr>
                <w:rFonts w:hint="eastAsia"/>
                <w:color w:val="000000" w:themeColor="text1"/>
                <w:sz w:val="28"/>
                <w:szCs w:val="28"/>
              </w:rPr>
              <w:t>文化資產</w:t>
            </w:r>
          </w:p>
        </w:tc>
        <w:tc>
          <w:tcPr>
            <w:tcW w:w="4417" w:type="dxa"/>
            <w:vAlign w:val="center"/>
          </w:tcPr>
          <w:p w:rsidR="00C610A0" w:rsidRPr="00035E4B" w:rsidRDefault="00C610A0" w:rsidP="00C610A0">
            <w:pPr>
              <w:jc w:val="center"/>
              <w:rPr>
                <w:color w:val="000000" w:themeColor="text1"/>
                <w:sz w:val="28"/>
                <w:szCs w:val="28"/>
              </w:rPr>
            </w:pPr>
            <w:r w:rsidRPr="00035E4B">
              <w:rPr>
                <w:rFonts w:hint="eastAsia"/>
                <w:color w:val="000000" w:themeColor="text1"/>
                <w:sz w:val="28"/>
                <w:szCs w:val="28"/>
              </w:rPr>
              <w:t>5</w:t>
            </w:r>
          </w:p>
        </w:tc>
      </w:tr>
      <w:tr w:rsidR="008A1E05" w:rsidRPr="00035E4B" w:rsidTr="00C610A0">
        <w:trPr>
          <w:trHeight w:val="454"/>
        </w:trPr>
        <w:tc>
          <w:tcPr>
            <w:tcW w:w="4417" w:type="dxa"/>
            <w:vAlign w:val="center"/>
          </w:tcPr>
          <w:p w:rsidR="00C610A0" w:rsidRPr="00035E4B" w:rsidRDefault="00C610A0" w:rsidP="00C610A0">
            <w:pPr>
              <w:jc w:val="center"/>
              <w:rPr>
                <w:color w:val="000000" w:themeColor="text1"/>
                <w:sz w:val="28"/>
                <w:szCs w:val="28"/>
              </w:rPr>
            </w:pPr>
            <w:r w:rsidRPr="00035E4B">
              <w:rPr>
                <w:rFonts w:hint="eastAsia"/>
                <w:color w:val="000000" w:themeColor="text1"/>
                <w:sz w:val="28"/>
                <w:szCs w:val="28"/>
              </w:rPr>
              <w:t>政治(含區域研究)</w:t>
            </w:r>
          </w:p>
        </w:tc>
        <w:tc>
          <w:tcPr>
            <w:tcW w:w="4417" w:type="dxa"/>
            <w:vAlign w:val="center"/>
          </w:tcPr>
          <w:p w:rsidR="00C610A0" w:rsidRPr="00035E4B" w:rsidRDefault="00C610A0" w:rsidP="00C610A0">
            <w:pPr>
              <w:jc w:val="center"/>
              <w:rPr>
                <w:color w:val="000000" w:themeColor="text1"/>
                <w:sz w:val="28"/>
                <w:szCs w:val="28"/>
              </w:rPr>
            </w:pPr>
            <w:r w:rsidRPr="00035E4B">
              <w:rPr>
                <w:rFonts w:hint="eastAsia"/>
                <w:color w:val="000000" w:themeColor="text1"/>
                <w:sz w:val="28"/>
                <w:szCs w:val="28"/>
              </w:rPr>
              <w:t>4</w:t>
            </w:r>
          </w:p>
        </w:tc>
      </w:tr>
      <w:tr w:rsidR="008A1E05" w:rsidRPr="00035E4B" w:rsidTr="00C610A0">
        <w:trPr>
          <w:trHeight w:val="454"/>
        </w:trPr>
        <w:tc>
          <w:tcPr>
            <w:tcW w:w="4417" w:type="dxa"/>
            <w:vAlign w:val="center"/>
          </w:tcPr>
          <w:p w:rsidR="00C610A0" w:rsidRPr="00035E4B" w:rsidRDefault="00C610A0" w:rsidP="00C610A0">
            <w:pPr>
              <w:jc w:val="center"/>
              <w:rPr>
                <w:color w:val="000000" w:themeColor="text1"/>
                <w:sz w:val="28"/>
                <w:szCs w:val="28"/>
              </w:rPr>
            </w:pPr>
            <w:r w:rsidRPr="00035E4B">
              <w:rPr>
                <w:rFonts w:hint="eastAsia"/>
                <w:color w:val="000000" w:themeColor="text1"/>
                <w:sz w:val="28"/>
                <w:szCs w:val="28"/>
              </w:rPr>
              <w:t>法律</w:t>
            </w:r>
          </w:p>
        </w:tc>
        <w:tc>
          <w:tcPr>
            <w:tcW w:w="4417" w:type="dxa"/>
            <w:vAlign w:val="center"/>
          </w:tcPr>
          <w:p w:rsidR="00C610A0" w:rsidRPr="00035E4B" w:rsidRDefault="00C610A0" w:rsidP="00C610A0">
            <w:pPr>
              <w:jc w:val="center"/>
              <w:rPr>
                <w:color w:val="000000" w:themeColor="text1"/>
                <w:sz w:val="28"/>
                <w:szCs w:val="28"/>
              </w:rPr>
            </w:pPr>
            <w:r w:rsidRPr="00035E4B">
              <w:rPr>
                <w:rFonts w:hint="eastAsia"/>
                <w:color w:val="000000" w:themeColor="text1"/>
                <w:sz w:val="28"/>
                <w:szCs w:val="28"/>
              </w:rPr>
              <w:t>3</w:t>
            </w:r>
          </w:p>
        </w:tc>
      </w:tr>
      <w:tr w:rsidR="008A1E05" w:rsidRPr="00035E4B" w:rsidTr="00C610A0">
        <w:trPr>
          <w:trHeight w:val="454"/>
        </w:trPr>
        <w:tc>
          <w:tcPr>
            <w:tcW w:w="4417" w:type="dxa"/>
            <w:vAlign w:val="center"/>
          </w:tcPr>
          <w:p w:rsidR="00C610A0" w:rsidRPr="00035E4B" w:rsidRDefault="00C610A0" w:rsidP="00C610A0">
            <w:pPr>
              <w:jc w:val="center"/>
              <w:rPr>
                <w:color w:val="000000" w:themeColor="text1"/>
                <w:sz w:val="28"/>
                <w:szCs w:val="28"/>
              </w:rPr>
            </w:pPr>
            <w:r w:rsidRPr="00035E4B">
              <w:rPr>
                <w:rFonts w:hint="eastAsia"/>
                <w:color w:val="000000" w:themeColor="text1"/>
                <w:sz w:val="28"/>
                <w:szCs w:val="28"/>
              </w:rPr>
              <w:t>藝術</w:t>
            </w:r>
          </w:p>
        </w:tc>
        <w:tc>
          <w:tcPr>
            <w:tcW w:w="4417" w:type="dxa"/>
            <w:vAlign w:val="center"/>
          </w:tcPr>
          <w:p w:rsidR="00C610A0" w:rsidRPr="00035E4B" w:rsidRDefault="00C610A0" w:rsidP="00C610A0">
            <w:pPr>
              <w:jc w:val="center"/>
              <w:rPr>
                <w:color w:val="000000" w:themeColor="text1"/>
                <w:sz w:val="28"/>
                <w:szCs w:val="28"/>
              </w:rPr>
            </w:pPr>
            <w:r w:rsidRPr="00035E4B">
              <w:rPr>
                <w:rFonts w:hint="eastAsia"/>
                <w:color w:val="000000" w:themeColor="text1"/>
                <w:sz w:val="28"/>
                <w:szCs w:val="28"/>
              </w:rPr>
              <w:t>3</w:t>
            </w:r>
          </w:p>
        </w:tc>
      </w:tr>
      <w:tr w:rsidR="008A1E05" w:rsidRPr="00035E4B" w:rsidTr="00C610A0">
        <w:trPr>
          <w:trHeight w:val="454"/>
        </w:trPr>
        <w:tc>
          <w:tcPr>
            <w:tcW w:w="4417" w:type="dxa"/>
            <w:vAlign w:val="center"/>
          </w:tcPr>
          <w:p w:rsidR="00C610A0" w:rsidRPr="00035E4B" w:rsidRDefault="00C610A0" w:rsidP="00C610A0">
            <w:pPr>
              <w:jc w:val="center"/>
              <w:rPr>
                <w:color w:val="000000" w:themeColor="text1"/>
                <w:sz w:val="28"/>
                <w:szCs w:val="28"/>
              </w:rPr>
            </w:pPr>
            <w:r w:rsidRPr="00035E4B">
              <w:rPr>
                <w:rFonts w:hint="eastAsia"/>
                <w:color w:val="000000" w:themeColor="text1"/>
                <w:sz w:val="28"/>
                <w:szCs w:val="28"/>
              </w:rPr>
              <w:t>建築、規劃與設計</w:t>
            </w:r>
          </w:p>
        </w:tc>
        <w:tc>
          <w:tcPr>
            <w:tcW w:w="4417" w:type="dxa"/>
            <w:vAlign w:val="center"/>
          </w:tcPr>
          <w:p w:rsidR="00C610A0" w:rsidRPr="00035E4B" w:rsidRDefault="00C610A0" w:rsidP="00C610A0">
            <w:pPr>
              <w:jc w:val="center"/>
              <w:rPr>
                <w:color w:val="000000" w:themeColor="text1"/>
                <w:sz w:val="28"/>
                <w:szCs w:val="28"/>
              </w:rPr>
            </w:pPr>
            <w:r w:rsidRPr="00035E4B">
              <w:rPr>
                <w:rFonts w:hint="eastAsia"/>
                <w:color w:val="000000" w:themeColor="text1"/>
                <w:sz w:val="28"/>
                <w:szCs w:val="28"/>
              </w:rPr>
              <w:t>3</w:t>
            </w:r>
          </w:p>
        </w:tc>
      </w:tr>
      <w:tr w:rsidR="008A1E05" w:rsidRPr="00035E4B" w:rsidTr="00C610A0">
        <w:trPr>
          <w:trHeight w:val="454"/>
        </w:trPr>
        <w:tc>
          <w:tcPr>
            <w:tcW w:w="4417" w:type="dxa"/>
            <w:vAlign w:val="center"/>
          </w:tcPr>
          <w:p w:rsidR="00C610A0" w:rsidRPr="00035E4B" w:rsidRDefault="00C610A0" w:rsidP="00C610A0">
            <w:pPr>
              <w:jc w:val="center"/>
              <w:rPr>
                <w:color w:val="000000" w:themeColor="text1"/>
                <w:sz w:val="28"/>
                <w:szCs w:val="28"/>
              </w:rPr>
            </w:pPr>
            <w:r w:rsidRPr="00035E4B">
              <w:rPr>
                <w:rFonts w:hint="eastAsia"/>
                <w:color w:val="000000" w:themeColor="text1"/>
                <w:sz w:val="28"/>
                <w:szCs w:val="28"/>
              </w:rPr>
              <w:t>生命科學</w:t>
            </w:r>
          </w:p>
        </w:tc>
        <w:tc>
          <w:tcPr>
            <w:tcW w:w="4417" w:type="dxa"/>
            <w:vAlign w:val="center"/>
          </w:tcPr>
          <w:p w:rsidR="00C610A0" w:rsidRPr="00035E4B" w:rsidRDefault="00C610A0" w:rsidP="00C610A0">
            <w:pPr>
              <w:jc w:val="center"/>
              <w:rPr>
                <w:color w:val="000000" w:themeColor="text1"/>
                <w:sz w:val="28"/>
                <w:szCs w:val="28"/>
              </w:rPr>
            </w:pPr>
            <w:r w:rsidRPr="00035E4B">
              <w:rPr>
                <w:rFonts w:hint="eastAsia"/>
                <w:color w:val="000000" w:themeColor="text1"/>
                <w:sz w:val="28"/>
                <w:szCs w:val="28"/>
              </w:rPr>
              <w:t>1</w:t>
            </w:r>
          </w:p>
        </w:tc>
      </w:tr>
      <w:tr w:rsidR="008A1E05" w:rsidRPr="00035E4B" w:rsidTr="00C610A0">
        <w:trPr>
          <w:trHeight w:val="454"/>
        </w:trPr>
        <w:tc>
          <w:tcPr>
            <w:tcW w:w="4417" w:type="dxa"/>
            <w:vAlign w:val="center"/>
          </w:tcPr>
          <w:p w:rsidR="00C610A0" w:rsidRPr="00035E4B" w:rsidRDefault="00C610A0" w:rsidP="00C610A0">
            <w:pPr>
              <w:jc w:val="center"/>
              <w:rPr>
                <w:color w:val="000000" w:themeColor="text1"/>
                <w:sz w:val="28"/>
                <w:szCs w:val="28"/>
              </w:rPr>
            </w:pPr>
            <w:r w:rsidRPr="00035E4B">
              <w:rPr>
                <w:rFonts w:hint="eastAsia"/>
                <w:color w:val="000000" w:themeColor="text1"/>
                <w:sz w:val="28"/>
                <w:szCs w:val="28"/>
              </w:rPr>
              <w:t>管理與經濟</w:t>
            </w:r>
          </w:p>
        </w:tc>
        <w:tc>
          <w:tcPr>
            <w:tcW w:w="4417" w:type="dxa"/>
            <w:vAlign w:val="center"/>
          </w:tcPr>
          <w:p w:rsidR="00C610A0" w:rsidRPr="00035E4B" w:rsidRDefault="00C610A0" w:rsidP="00C610A0">
            <w:pPr>
              <w:jc w:val="center"/>
              <w:rPr>
                <w:color w:val="000000" w:themeColor="text1"/>
                <w:sz w:val="28"/>
                <w:szCs w:val="28"/>
              </w:rPr>
            </w:pPr>
            <w:r w:rsidRPr="00035E4B">
              <w:rPr>
                <w:rFonts w:hint="eastAsia"/>
                <w:color w:val="000000" w:themeColor="text1"/>
                <w:sz w:val="28"/>
                <w:szCs w:val="28"/>
              </w:rPr>
              <w:t>1</w:t>
            </w:r>
          </w:p>
        </w:tc>
      </w:tr>
      <w:tr w:rsidR="008A1E05" w:rsidRPr="00035E4B" w:rsidTr="00C610A0">
        <w:trPr>
          <w:trHeight w:val="454"/>
        </w:trPr>
        <w:tc>
          <w:tcPr>
            <w:tcW w:w="4417" w:type="dxa"/>
            <w:vAlign w:val="center"/>
          </w:tcPr>
          <w:p w:rsidR="00C610A0" w:rsidRPr="00035E4B" w:rsidRDefault="00C610A0" w:rsidP="00C610A0">
            <w:pPr>
              <w:jc w:val="center"/>
              <w:rPr>
                <w:color w:val="000000" w:themeColor="text1"/>
                <w:sz w:val="28"/>
                <w:szCs w:val="28"/>
              </w:rPr>
            </w:pPr>
            <w:r w:rsidRPr="00035E4B">
              <w:rPr>
                <w:rFonts w:hint="eastAsia"/>
                <w:color w:val="000000" w:themeColor="text1"/>
                <w:sz w:val="28"/>
                <w:szCs w:val="28"/>
              </w:rPr>
              <w:t>醫藥衛生</w:t>
            </w:r>
          </w:p>
        </w:tc>
        <w:tc>
          <w:tcPr>
            <w:tcW w:w="4417" w:type="dxa"/>
            <w:vAlign w:val="center"/>
          </w:tcPr>
          <w:p w:rsidR="00C610A0" w:rsidRPr="00035E4B" w:rsidRDefault="00C610A0" w:rsidP="00C610A0">
            <w:pPr>
              <w:jc w:val="center"/>
              <w:rPr>
                <w:color w:val="000000" w:themeColor="text1"/>
                <w:sz w:val="28"/>
                <w:szCs w:val="28"/>
              </w:rPr>
            </w:pPr>
            <w:r w:rsidRPr="00035E4B">
              <w:rPr>
                <w:rFonts w:hint="eastAsia"/>
                <w:color w:val="000000" w:themeColor="text1"/>
                <w:sz w:val="28"/>
                <w:szCs w:val="28"/>
              </w:rPr>
              <w:t>1</w:t>
            </w:r>
          </w:p>
        </w:tc>
      </w:tr>
      <w:tr w:rsidR="008A1E05" w:rsidRPr="00035E4B" w:rsidTr="00C610A0">
        <w:trPr>
          <w:trHeight w:val="454"/>
        </w:trPr>
        <w:tc>
          <w:tcPr>
            <w:tcW w:w="4417" w:type="dxa"/>
            <w:vAlign w:val="center"/>
          </w:tcPr>
          <w:p w:rsidR="00EA4AE4" w:rsidRPr="00035E4B" w:rsidRDefault="00EA4AE4" w:rsidP="00C610A0">
            <w:pPr>
              <w:jc w:val="center"/>
              <w:rPr>
                <w:color w:val="000000" w:themeColor="text1"/>
                <w:sz w:val="28"/>
                <w:szCs w:val="28"/>
              </w:rPr>
            </w:pPr>
            <w:r w:rsidRPr="00035E4B">
              <w:rPr>
                <w:rFonts w:hint="eastAsia"/>
                <w:color w:val="000000" w:themeColor="text1"/>
                <w:sz w:val="28"/>
                <w:szCs w:val="28"/>
              </w:rPr>
              <w:t>數理化學</w:t>
            </w:r>
          </w:p>
        </w:tc>
        <w:tc>
          <w:tcPr>
            <w:tcW w:w="4417" w:type="dxa"/>
            <w:vAlign w:val="center"/>
          </w:tcPr>
          <w:p w:rsidR="00EA4AE4" w:rsidRPr="00035E4B" w:rsidRDefault="00EA4AE4" w:rsidP="00C610A0">
            <w:pPr>
              <w:jc w:val="center"/>
              <w:rPr>
                <w:color w:val="000000" w:themeColor="text1"/>
                <w:sz w:val="28"/>
                <w:szCs w:val="28"/>
              </w:rPr>
            </w:pPr>
            <w:r w:rsidRPr="00035E4B">
              <w:rPr>
                <w:rFonts w:hint="eastAsia"/>
                <w:color w:val="000000" w:themeColor="text1"/>
                <w:sz w:val="28"/>
                <w:szCs w:val="28"/>
              </w:rPr>
              <w:t>1</w:t>
            </w:r>
          </w:p>
        </w:tc>
      </w:tr>
      <w:tr w:rsidR="008A1E05" w:rsidRPr="00035E4B" w:rsidTr="00C610A0">
        <w:trPr>
          <w:trHeight w:val="454"/>
        </w:trPr>
        <w:tc>
          <w:tcPr>
            <w:tcW w:w="4417" w:type="dxa"/>
            <w:vAlign w:val="center"/>
          </w:tcPr>
          <w:p w:rsidR="00EA4AE4" w:rsidRPr="00035E4B" w:rsidRDefault="00EA4AE4" w:rsidP="00C610A0">
            <w:pPr>
              <w:jc w:val="center"/>
              <w:rPr>
                <w:color w:val="000000" w:themeColor="text1"/>
                <w:sz w:val="28"/>
                <w:szCs w:val="28"/>
              </w:rPr>
            </w:pPr>
            <w:r w:rsidRPr="00035E4B">
              <w:rPr>
                <w:rFonts w:hint="eastAsia"/>
                <w:color w:val="000000" w:themeColor="text1"/>
                <w:sz w:val="28"/>
                <w:szCs w:val="28"/>
              </w:rPr>
              <w:t>總計</w:t>
            </w:r>
          </w:p>
        </w:tc>
        <w:tc>
          <w:tcPr>
            <w:tcW w:w="4417" w:type="dxa"/>
            <w:vAlign w:val="center"/>
          </w:tcPr>
          <w:p w:rsidR="00EA4AE4" w:rsidRPr="00035E4B" w:rsidRDefault="00EA4AE4" w:rsidP="00C610A0">
            <w:pPr>
              <w:jc w:val="center"/>
              <w:rPr>
                <w:color w:val="000000" w:themeColor="text1"/>
                <w:sz w:val="28"/>
                <w:szCs w:val="28"/>
              </w:rPr>
            </w:pPr>
            <w:r w:rsidRPr="00035E4B">
              <w:rPr>
                <w:rFonts w:hint="eastAsia"/>
                <w:color w:val="000000" w:themeColor="text1"/>
                <w:sz w:val="28"/>
                <w:szCs w:val="28"/>
              </w:rPr>
              <w:t>36</w:t>
            </w:r>
          </w:p>
        </w:tc>
      </w:tr>
    </w:tbl>
    <w:p w:rsidR="00C610A0" w:rsidRPr="00035E4B" w:rsidRDefault="00C610A0" w:rsidP="00C610A0">
      <w:pPr>
        <w:rPr>
          <w:color w:val="000000" w:themeColor="text1"/>
          <w:sz w:val="24"/>
          <w:szCs w:val="24"/>
        </w:rPr>
      </w:pPr>
      <w:r w:rsidRPr="00035E4B">
        <w:rPr>
          <w:rFonts w:hint="eastAsia"/>
          <w:color w:val="000000" w:themeColor="text1"/>
          <w:sz w:val="24"/>
          <w:szCs w:val="24"/>
        </w:rPr>
        <w:t>資料來源：</w:t>
      </w:r>
      <w:r w:rsidR="009B3214" w:rsidRPr="00035E4B">
        <w:rPr>
          <w:rFonts w:hint="eastAsia"/>
          <w:color w:val="000000" w:themeColor="text1"/>
          <w:sz w:val="24"/>
          <w:szCs w:val="24"/>
        </w:rPr>
        <w:t>本院整理自</w:t>
      </w:r>
      <w:r w:rsidRPr="00035E4B">
        <w:rPr>
          <w:rFonts w:hint="eastAsia"/>
          <w:color w:val="000000" w:themeColor="text1"/>
          <w:sz w:val="24"/>
          <w:szCs w:val="24"/>
        </w:rPr>
        <w:t>教育部查復資料。</w:t>
      </w:r>
    </w:p>
    <w:p w:rsidR="00C610A0" w:rsidRPr="00035E4B" w:rsidRDefault="00C610A0" w:rsidP="00C610A0">
      <w:pPr>
        <w:pStyle w:val="a3"/>
        <w:jc w:val="center"/>
        <w:rPr>
          <w:color w:val="000000" w:themeColor="text1"/>
        </w:rPr>
      </w:pPr>
      <w:r w:rsidRPr="00035E4B">
        <w:rPr>
          <w:rFonts w:hAnsi="標楷體" w:hint="eastAsia"/>
          <w:b/>
          <w:color w:val="000000" w:themeColor="text1"/>
        </w:rPr>
        <w:lastRenderedPageBreak/>
        <w:t>原住民公費留學國別及人數</w:t>
      </w:r>
    </w:p>
    <w:tbl>
      <w:tblPr>
        <w:tblStyle w:val="af6"/>
        <w:tblW w:w="0" w:type="auto"/>
        <w:tblLook w:val="04A0" w:firstRow="1" w:lastRow="0" w:firstColumn="1" w:lastColumn="0" w:noHBand="0" w:noVBand="1"/>
      </w:tblPr>
      <w:tblGrid>
        <w:gridCol w:w="4417"/>
        <w:gridCol w:w="4417"/>
      </w:tblGrid>
      <w:tr w:rsidR="008A1E05" w:rsidRPr="00035E4B" w:rsidTr="005620F8">
        <w:trPr>
          <w:trHeight w:val="454"/>
        </w:trPr>
        <w:tc>
          <w:tcPr>
            <w:tcW w:w="4417" w:type="dxa"/>
            <w:shd w:val="clear" w:color="auto" w:fill="FDE9D9" w:themeFill="accent6" w:themeFillTint="33"/>
            <w:vAlign w:val="center"/>
          </w:tcPr>
          <w:p w:rsidR="00C610A0" w:rsidRPr="00035E4B" w:rsidRDefault="00C610A0" w:rsidP="005620F8">
            <w:pPr>
              <w:jc w:val="center"/>
              <w:rPr>
                <w:b/>
                <w:color w:val="000000" w:themeColor="text1"/>
                <w:sz w:val="28"/>
                <w:szCs w:val="28"/>
              </w:rPr>
            </w:pPr>
            <w:r w:rsidRPr="00035E4B">
              <w:rPr>
                <w:rFonts w:hint="eastAsia"/>
                <w:b/>
                <w:color w:val="000000" w:themeColor="text1"/>
                <w:sz w:val="28"/>
                <w:szCs w:val="28"/>
              </w:rPr>
              <w:t>留學國別</w:t>
            </w:r>
          </w:p>
        </w:tc>
        <w:tc>
          <w:tcPr>
            <w:tcW w:w="4417" w:type="dxa"/>
            <w:shd w:val="clear" w:color="auto" w:fill="FDE9D9" w:themeFill="accent6" w:themeFillTint="33"/>
            <w:vAlign w:val="center"/>
          </w:tcPr>
          <w:p w:rsidR="00C610A0" w:rsidRPr="00035E4B" w:rsidRDefault="00C610A0" w:rsidP="005620F8">
            <w:pPr>
              <w:jc w:val="center"/>
              <w:rPr>
                <w:b/>
                <w:color w:val="000000" w:themeColor="text1"/>
                <w:sz w:val="28"/>
                <w:szCs w:val="28"/>
              </w:rPr>
            </w:pPr>
            <w:r w:rsidRPr="00035E4B">
              <w:rPr>
                <w:rFonts w:hint="eastAsia"/>
                <w:b/>
                <w:color w:val="000000" w:themeColor="text1"/>
                <w:sz w:val="28"/>
                <w:szCs w:val="28"/>
              </w:rPr>
              <w:t>人數</w:t>
            </w:r>
          </w:p>
        </w:tc>
      </w:tr>
      <w:tr w:rsidR="008A1E05" w:rsidRPr="00035E4B" w:rsidTr="005620F8">
        <w:trPr>
          <w:trHeight w:val="454"/>
        </w:trPr>
        <w:tc>
          <w:tcPr>
            <w:tcW w:w="4417" w:type="dxa"/>
            <w:vAlign w:val="center"/>
          </w:tcPr>
          <w:p w:rsidR="00C610A0" w:rsidRPr="00035E4B" w:rsidRDefault="00C610A0" w:rsidP="005620F8">
            <w:pPr>
              <w:jc w:val="center"/>
              <w:rPr>
                <w:color w:val="000000" w:themeColor="text1"/>
                <w:sz w:val="28"/>
                <w:szCs w:val="28"/>
              </w:rPr>
            </w:pPr>
            <w:r w:rsidRPr="00035E4B">
              <w:rPr>
                <w:rFonts w:hint="eastAsia"/>
                <w:color w:val="000000" w:themeColor="text1"/>
                <w:sz w:val="28"/>
                <w:szCs w:val="28"/>
              </w:rPr>
              <w:t>美國</w:t>
            </w:r>
          </w:p>
        </w:tc>
        <w:tc>
          <w:tcPr>
            <w:tcW w:w="4417" w:type="dxa"/>
            <w:vAlign w:val="center"/>
          </w:tcPr>
          <w:p w:rsidR="00C610A0" w:rsidRPr="00035E4B" w:rsidRDefault="00C610A0" w:rsidP="005620F8">
            <w:pPr>
              <w:jc w:val="center"/>
              <w:rPr>
                <w:color w:val="000000" w:themeColor="text1"/>
                <w:sz w:val="28"/>
                <w:szCs w:val="28"/>
              </w:rPr>
            </w:pPr>
            <w:r w:rsidRPr="00035E4B">
              <w:rPr>
                <w:rFonts w:hint="eastAsia"/>
                <w:color w:val="000000" w:themeColor="text1"/>
                <w:sz w:val="28"/>
                <w:szCs w:val="28"/>
              </w:rPr>
              <w:t>19</w:t>
            </w:r>
          </w:p>
        </w:tc>
      </w:tr>
      <w:tr w:rsidR="008A1E05" w:rsidRPr="00035E4B" w:rsidTr="005620F8">
        <w:trPr>
          <w:trHeight w:val="454"/>
        </w:trPr>
        <w:tc>
          <w:tcPr>
            <w:tcW w:w="4417" w:type="dxa"/>
            <w:vAlign w:val="center"/>
          </w:tcPr>
          <w:p w:rsidR="00C610A0" w:rsidRPr="00035E4B" w:rsidRDefault="00C610A0" w:rsidP="005620F8">
            <w:pPr>
              <w:jc w:val="center"/>
              <w:rPr>
                <w:color w:val="000000" w:themeColor="text1"/>
                <w:sz w:val="28"/>
                <w:szCs w:val="28"/>
              </w:rPr>
            </w:pPr>
            <w:r w:rsidRPr="00035E4B">
              <w:rPr>
                <w:rFonts w:hint="eastAsia"/>
                <w:color w:val="000000" w:themeColor="text1"/>
                <w:sz w:val="28"/>
                <w:szCs w:val="28"/>
              </w:rPr>
              <w:t>英國</w:t>
            </w:r>
          </w:p>
        </w:tc>
        <w:tc>
          <w:tcPr>
            <w:tcW w:w="4417" w:type="dxa"/>
            <w:vAlign w:val="center"/>
          </w:tcPr>
          <w:p w:rsidR="00C610A0" w:rsidRPr="00035E4B" w:rsidRDefault="00C610A0" w:rsidP="005620F8">
            <w:pPr>
              <w:jc w:val="center"/>
              <w:rPr>
                <w:color w:val="000000" w:themeColor="text1"/>
                <w:sz w:val="28"/>
                <w:szCs w:val="28"/>
              </w:rPr>
            </w:pPr>
            <w:r w:rsidRPr="00035E4B">
              <w:rPr>
                <w:rFonts w:hint="eastAsia"/>
                <w:color w:val="000000" w:themeColor="text1"/>
                <w:sz w:val="28"/>
                <w:szCs w:val="28"/>
              </w:rPr>
              <w:t>9</w:t>
            </w:r>
          </w:p>
        </w:tc>
      </w:tr>
      <w:tr w:rsidR="008A1E05" w:rsidRPr="00035E4B" w:rsidTr="005620F8">
        <w:trPr>
          <w:trHeight w:val="454"/>
        </w:trPr>
        <w:tc>
          <w:tcPr>
            <w:tcW w:w="4417" w:type="dxa"/>
            <w:vAlign w:val="center"/>
          </w:tcPr>
          <w:p w:rsidR="00C610A0" w:rsidRPr="00035E4B" w:rsidRDefault="00C610A0" w:rsidP="005620F8">
            <w:pPr>
              <w:jc w:val="center"/>
              <w:rPr>
                <w:color w:val="000000" w:themeColor="text1"/>
                <w:sz w:val="28"/>
                <w:szCs w:val="28"/>
              </w:rPr>
            </w:pPr>
            <w:r w:rsidRPr="00035E4B">
              <w:rPr>
                <w:rFonts w:hint="eastAsia"/>
                <w:color w:val="000000" w:themeColor="text1"/>
                <w:sz w:val="28"/>
                <w:szCs w:val="28"/>
              </w:rPr>
              <w:t>紐西蘭</w:t>
            </w:r>
          </w:p>
        </w:tc>
        <w:tc>
          <w:tcPr>
            <w:tcW w:w="4417" w:type="dxa"/>
            <w:vAlign w:val="center"/>
          </w:tcPr>
          <w:p w:rsidR="00C610A0" w:rsidRPr="00035E4B" w:rsidRDefault="00C610A0" w:rsidP="005620F8">
            <w:pPr>
              <w:jc w:val="center"/>
              <w:rPr>
                <w:color w:val="000000" w:themeColor="text1"/>
                <w:sz w:val="28"/>
                <w:szCs w:val="28"/>
              </w:rPr>
            </w:pPr>
            <w:r w:rsidRPr="00035E4B">
              <w:rPr>
                <w:rFonts w:hint="eastAsia"/>
                <w:color w:val="000000" w:themeColor="text1"/>
                <w:sz w:val="28"/>
                <w:szCs w:val="28"/>
              </w:rPr>
              <w:t>4</w:t>
            </w:r>
          </w:p>
        </w:tc>
      </w:tr>
      <w:tr w:rsidR="008A1E05" w:rsidRPr="00035E4B" w:rsidTr="005620F8">
        <w:trPr>
          <w:trHeight w:val="454"/>
        </w:trPr>
        <w:tc>
          <w:tcPr>
            <w:tcW w:w="4417" w:type="dxa"/>
            <w:vAlign w:val="center"/>
          </w:tcPr>
          <w:p w:rsidR="00C610A0" w:rsidRPr="00035E4B" w:rsidRDefault="00C610A0" w:rsidP="00C610A0">
            <w:pPr>
              <w:jc w:val="center"/>
              <w:rPr>
                <w:color w:val="000000" w:themeColor="text1"/>
                <w:sz w:val="28"/>
                <w:szCs w:val="28"/>
              </w:rPr>
            </w:pPr>
            <w:r w:rsidRPr="00035E4B">
              <w:rPr>
                <w:rFonts w:hint="eastAsia"/>
                <w:color w:val="000000" w:themeColor="text1"/>
                <w:sz w:val="28"/>
                <w:szCs w:val="28"/>
              </w:rPr>
              <w:t>日本</w:t>
            </w:r>
          </w:p>
        </w:tc>
        <w:tc>
          <w:tcPr>
            <w:tcW w:w="4417" w:type="dxa"/>
            <w:vAlign w:val="center"/>
          </w:tcPr>
          <w:p w:rsidR="00C610A0" w:rsidRPr="00035E4B" w:rsidRDefault="00C610A0" w:rsidP="00C610A0">
            <w:pPr>
              <w:jc w:val="center"/>
              <w:rPr>
                <w:color w:val="000000" w:themeColor="text1"/>
                <w:sz w:val="28"/>
                <w:szCs w:val="28"/>
              </w:rPr>
            </w:pPr>
            <w:r w:rsidRPr="00035E4B">
              <w:rPr>
                <w:rFonts w:hint="eastAsia"/>
                <w:color w:val="000000" w:themeColor="text1"/>
                <w:sz w:val="28"/>
                <w:szCs w:val="28"/>
              </w:rPr>
              <w:t>2</w:t>
            </w:r>
          </w:p>
        </w:tc>
      </w:tr>
      <w:tr w:rsidR="008A1E05" w:rsidRPr="00035E4B" w:rsidTr="005620F8">
        <w:trPr>
          <w:trHeight w:val="454"/>
        </w:trPr>
        <w:tc>
          <w:tcPr>
            <w:tcW w:w="4417" w:type="dxa"/>
            <w:vAlign w:val="center"/>
          </w:tcPr>
          <w:p w:rsidR="00C610A0" w:rsidRPr="00035E4B" w:rsidRDefault="00C610A0" w:rsidP="00C610A0">
            <w:pPr>
              <w:jc w:val="center"/>
              <w:rPr>
                <w:color w:val="000000" w:themeColor="text1"/>
                <w:sz w:val="28"/>
                <w:szCs w:val="28"/>
              </w:rPr>
            </w:pPr>
            <w:r w:rsidRPr="00035E4B">
              <w:rPr>
                <w:rFonts w:hint="eastAsia"/>
                <w:color w:val="000000" w:themeColor="text1"/>
                <w:sz w:val="28"/>
                <w:szCs w:val="28"/>
              </w:rPr>
              <w:t>加拿大</w:t>
            </w:r>
          </w:p>
        </w:tc>
        <w:tc>
          <w:tcPr>
            <w:tcW w:w="4417" w:type="dxa"/>
            <w:vAlign w:val="center"/>
          </w:tcPr>
          <w:p w:rsidR="00C610A0" w:rsidRPr="00035E4B" w:rsidRDefault="00C610A0" w:rsidP="00C610A0">
            <w:pPr>
              <w:jc w:val="center"/>
              <w:rPr>
                <w:color w:val="000000" w:themeColor="text1"/>
                <w:sz w:val="28"/>
                <w:szCs w:val="28"/>
              </w:rPr>
            </w:pPr>
            <w:r w:rsidRPr="00035E4B">
              <w:rPr>
                <w:rFonts w:hint="eastAsia"/>
                <w:color w:val="000000" w:themeColor="text1"/>
                <w:sz w:val="28"/>
                <w:szCs w:val="28"/>
              </w:rPr>
              <w:t>1</w:t>
            </w:r>
          </w:p>
        </w:tc>
      </w:tr>
      <w:tr w:rsidR="008A1E05" w:rsidRPr="00035E4B" w:rsidTr="005620F8">
        <w:trPr>
          <w:trHeight w:val="454"/>
        </w:trPr>
        <w:tc>
          <w:tcPr>
            <w:tcW w:w="4417" w:type="dxa"/>
            <w:vAlign w:val="center"/>
          </w:tcPr>
          <w:p w:rsidR="00C610A0" w:rsidRPr="00035E4B" w:rsidRDefault="00C610A0" w:rsidP="00C610A0">
            <w:pPr>
              <w:jc w:val="center"/>
              <w:rPr>
                <w:color w:val="000000" w:themeColor="text1"/>
                <w:sz w:val="28"/>
                <w:szCs w:val="28"/>
              </w:rPr>
            </w:pPr>
            <w:r w:rsidRPr="00035E4B">
              <w:rPr>
                <w:rFonts w:hint="eastAsia"/>
                <w:color w:val="000000" w:themeColor="text1"/>
                <w:sz w:val="28"/>
                <w:szCs w:val="28"/>
              </w:rPr>
              <w:t>荷蘭</w:t>
            </w:r>
          </w:p>
        </w:tc>
        <w:tc>
          <w:tcPr>
            <w:tcW w:w="4417" w:type="dxa"/>
            <w:vAlign w:val="center"/>
          </w:tcPr>
          <w:p w:rsidR="00C610A0" w:rsidRPr="00035E4B" w:rsidRDefault="00C610A0" w:rsidP="00C610A0">
            <w:pPr>
              <w:jc w:val="center"/>
              <w:rPr>
                <w:color w:val="000000" w:themeColor="text1"/>
                <w:sz w:val="28"/>
                <w:szCs w:val="28"/>
              </w:rPr>
            </w:pPr>
            <w:r w:rsidRPr="00035E4B">
              <w:rPr>
                <w:rFonts w:hint="eastAsia"/>
                <w:color w:val="000000" w:themeColor="text1"/>
                <w:sz w:val="28"/>
                <w:szCs w:val="28"/>
              </w:rPr>
              <w:t>1</w:t>
            </w:r>
          </w:p>
        </w:tc>
      </w:tr>
    </w:tbl>
    <w:p w:rsidR="00C610A0" w:rsidRPr="00035E4B" w:rsidRDefault="00C610A0" w:rsidP="00C610A0">
      <w:pPr>
        <w:rPr>
          <w:color w:val="000000" w:themeColor="text1"/>
          <w:sz w:val="24"/>
          <w:szCs w:val="24"/>
        </w:rPr>
      </w:pPr>
      <w:r w:rsidRPr="00035E4B">
        <w:rPr>
          <w:rFonts w:hint="eastAsia"/>
          <w:color w:val="000000" w:themeColor="text1"/>
          <w:sz w:val="24"/>
          <w:szCs w:val="24"/>
        </w:rPr>
        <w:t>資料來源：教育部查復資料。</w:t>
      </w:r>
    </w:p>
    <w:p w:rsidR="00AA45CD" w:rsidRPr="00035E4B" w:rsidRDefault="00AA45CD" w:rsidP="00C610A0">
      <w:pPr>
        <w:rPr>
          <w:color w:val="000000" w:themeColor="text1"/>
        </w:rPr>
      </w:pPr>
    </w:p>
    <w:p w:rsidR="00945450" w:rsidRPr="00035E4B" w:rsidRDefault="00DF3164" w:rsidP="00DF3164">
      <w:pPr>
        <w:pStyle w:val="3"/>
        <w:rPr>
          <w:color w:val="000000" w:themeColor="text1"/>
        </w:rPr>
      </w:pPr>
      <w:r w:rsidRPr="00035E4B">
        <w:rPr>
          <w:rFonts w:hint="eastAsia"/>
          <w:color w:val="000000" w:themeColor="text1"/>
        </w:rPr>
        <w:t>綜上，</w:t>
      </w:r>
      <w:r w:rsidR="00A23AE9" w:rsidRPr="00035E4B">
        <w:rPr>
          <w:rFonts w:hint="eastAsia"/>
          <w:color w:val="000000" w:themeColor="text1"/>
        </w:rPr>
        <w:t>近年因高等教育擴張，原住民就讀博士班之人數亦逐年增加，據教育部統計資料顯示，原住民就讀博士班之在學學生數，已由103學年度99人增加至109學年度180人；且據內政部統計資料，具原住民籍博士學位者於全國博士學位人數之占比亦自103年之0.14%逐年增加至108年之0.19%，博士在學人數與取得學位比率均屬成長，殊值肯認；惟本院諮詢專家學者進一步指出，博士就學領域若過於集中部分學門或與原住民議題有關之領域，恐將排擠未來求職之機會；且據先進各國培育原住民高等教育人才經驗之國際比較發現，經濟因素實為影響原住民高等教育學生繼續攻讀博士或碩士學位之原因，為強化原住民博士人才培育及就業，此情允宜由教育部及原住民族委員會共同正視研酌，前瞻思考因應</w:t>
      </w:r>
      <w:r w:rsidRPr="00035E4B">
        <w:rPr>
          <w:rFonts w:hint="eastAsia"/>
          <w:color w:val="000000" w:themeColor="text1"/>
        </w:rPr>
        <w:t>。</w:t>
      </w:r>
    </w:p>
    <w:p w:rsidR="00EC2F79" w:rsidRPr="00035E4B" w:rsidRDefault="00923992" w:rsidP="00923992">
      <w:pPr>
        <w:pStyle w:val="2"/>
        <w:rPr>
          <w:b/>
          <w:color w:val="000000" w:themeColor="text1"/>
        </w:rPr>
      </w:pPr>
      <w:r w:rsidRPr="00035E4B">
        <w:rPr>
          <w:rFonts w:hint="eastAsia"/>
          <w:b/>
          <w:color w:val="000000" w:themeColor="text1"/>
        </w:rPr>
        <w:t>為提升原住民籍大專教師之來源，培育原住民族高等教育</w:t>
      </w:r>
      <w:r w:rsidR="008D7B57" w:rsidRPr="00035E4B">
        <w:rPr>
          <w:rFonts w:hint="eastAsia"/>
          <w:b/>
          <w:color w:val="000000" w:themeColor="text1"/>
        </w:rPr>
        <w:t>學術</w:t>
      </w:r>
      <w:r w:rsidRPr="00035E4B">
        <w:rPr>
          <w:rFonts w:hint="eastAsia"/>
          <w:b/>
          <w:color w:val="000000" w:themeColor="text1"/>
        </w:rPr>
        <w:t>人才洵屬當務之急，教育部允宜</w:t>
      </w:r>
      <w:r w:rsidR="003B02E1" w:rsidRPr="00035E4B">
        <w:rPr>
          <w:rFonts w:hint="eastAsia"/>
          <w:b/>
          <w:color w:val="000000" w:themeColor="text1"/>
        </w:rPr>
        <w:t>會同原住民族委員會</w:t>
      </w:r>
      <w:r w:rsidRPr="00035E4B">
        <w:rPr>
          <w:rFonts w:hint="eastAsia"/>
          <w:b/>
          <w:color w:val="000000" w:themeColor="text1"/>
        </w:rPr>
        <w:t>擘劃長遠原住民高等教育之人才藍圖，配合原住民族委員會每年辦理之原住民學生高等教育人才需求調查，據以研擬</w:t>
      </w:r>
      <w:r w:rsidR="00C1358F" w:rsidRPr="00035E4B">
        <w:rPr>
          <w:rFonts w:hint="eastAsia"/>
          <w:b/>
          <w:color w:val="000000" w:themeColor="text1"/>
        </w:rPr>
        <w:t>原住民</w:t>
      </w:r>
      <w:r w:rsidRPr="00035E4B">
        <w:rPr>
          <w:rFonts w:hint="eastAsia"/>
          <w:b/>
          <w:color w:val="000000" w:themeColor="text1"/>
        </w:rPr>
        <w:t>高等教育政策，並持續</w:t>
      </w:r>
      <w:r w:rsidRPr="00035E4B">
        <w:rPr>
          <w:rFonts w:hint="eastAsia"/>
          <w:b/>
          <w:color w:val="000000" w:themeColor="text1"/>
        </w:rPr>
        <w:lastRenderedPageBreak/>
        <w:t>鼓勵開設符合原鄉需求及部落發展之原住民專班，以擴大原住民族</w:t>
      </w:r>
      <w:r w:rsidR="008D7B57" w:rsidRPr="00035E4B">
        <w:rPr>
          <w:rFonts w:hint="eastAsia"/>
          <w:b/>
          <w:color w:val="000000" w:themeColor="text1"/>
        </w:rPr>
        <w:t>優秀</w:t>
      </w:r>
      <w:r w:rsidRPr="00035E4B">
        <w:rPr>
          <w:rFonts w:hint="eastAsia"/>
          <w:b/>
          <w:color w:val="000000" w:themeColor="text1"/>
        </w:rPr>
        <w:t>人才之培育管道</w:t>
      </w:r>
      <w:r w:rsidR="00807B5C" w:rsidRPr="00035E4B">
        <w:rPr>
          <w:rFonts w:hint="eastAsia"/>
          <w:b/>
          <w:color w:val="000000" w:themeColor="text1"/>
        </w:rPr>
        <w:t>。</w:t>
      </w:r>
    </w:p>
    <w:p w:rsidR="008E5EFD" w:rsidRPr="00035E4B" w:rsidRDefault="007A4246" w:rsidP="00AF090B">
      <w:pPr>
        <w:pStyle w:val="3"/>
        <w:rPr>
          <w:color w:val="000000" w:themeColor="text1"/>
        </w:rPr>
      </w:pPr>
      <w:r w:rsidRPr="00035E4B">
        <w:rPr>
          <w:rFonts w:hint="eastAsia"/>
          <w:color w:val="000000" w:themeColor="text1"/>
        </w:rPr>
        <w:t>按</w:t>
      </w:r>
      <w:r w:rsidR="00F13425" w:rsidRPr="00035E4B">
        <w:rPr>
          <w:rFonts w:hint="eastAsia"/>
          <w:color w:val="000000" w:themeColor="text1"/>
        </w:rPr>
        <w:t>聯合國原住民族權利宣言</w:t>
      </w:r>
      <w:r w:rsidR="00854E2B" w:rsidRPr="00035E4B">
        <w:rPr>
          <w:rFonts w:hint="eastAsia"/>
          <w:color w:val="000000" w:themeColor="text1"/>
        </w:rPr>
        <w:t>（</w:t>
      </w:r>
      <w:r w:rsidR="00854E2B" w:rsidRPr="00035E4B">
        <w:rPr>
          <w:color w:val="000000" w:themeColor="text1"/>
        </w:rPr>
        <w:t>UN Declaration on the Rights of Indigenous Peoples</w:t>
      </w:r>
      <w:r w:rsidR="00854E2B" w:rsidRPr="00035E4B">
        <w:rPr>
          <w:rFonts w:hint="eastAsia"/>
          <w:color w:val="000000" w:themeColor="text1"/>
        </w:rPr>
        <w:t>）</w:t>
      </w:r>
      <w:r w:rsidR="00F13425" w:rsidRPr="00035E4B">
        <w:rPr>
          <w:rFonts w:hint="eastAsia"/>
          <w:color w:val="000000" w:themeColor="text1"/>
        </w:rPr>
        <w:t>第14條揭</w:t>
      </w:r>
      <w:r w:rsidRPr="00035E4B">
        <w:rPr>
          <w:rFonts w:hint="eastAsia"/>
          <w:color w:val="000000" w:themeColor="text1"/>
        </w:rPr>
        <w:t>櫫：「原住民族有權建立和掌管他們的教育制度和機構，以自己的語言和適合其文化教學方法的方式提供教育」；公民與政治權利國際公約第</w:t>
      </w:r>
      <w:r w:rsidRPr="00035E4B">
        <w:rPr>
          <w:color w:val="000000" w:themeColor="text1"/>
        </w:rPr>
        <w:t>27</w:t>
      </w:r>
      <w:r w:rsidRPr="00035E4B">
        <w:rPr>
          <w:rFonts w:hint="eastAsia"/>
          <w:color w:val="000000" w:themeColor="text1"/>
        </w:rPr>
        <w:t>條</w:t>
      </w:r>
      <w:r w:rsidR="00AD5A8D" w:rsidRPr="00035E4B">
        <w:rPr>
          <w:rFonts w:hint="eastAsia"/>
          <w:color w:val="000000" w:themeColor="text1"/>
        </w:rPr>
        <w:t>揭示</w:t>
      </w:r>
      <w:r w:rsidRPr="00035E4B">
        <w:rPr>
          <w:rFonts w:hint="eastAsia"/>
          <w:color w:val="000000" w:themeColor="text1"/>
        </w:rPr>
        <w:t>：「凡有種族、宗教或語言少數團體之國家，屬於此類少數團體之人，與團體中其他分子共同享受其固有文化、信奉躬行其固有宗教或使用其固有語言之權利，不得剝奪之。……」；又，經濟社會文化權利國際公約第13條</w:t>
      </w:r>
      <w:r w:rsidR="00AD5A8D" w:rsidRPr="00035E4B">
        <w:rPr>
          <w:rFonts w:hint="eastAsia"/>
          <w:color w:val="000000" w:themeColor="text1"/>
        </w:rPr>
        <w:t>揭示：</w:t>
      </w:r>
      <w:r w:rsidRPr="00035E4B">
        <w:rPr>
          <w:rFonts w:hint="eastAsia"/>
          <w:color w:val="000000" w:themeColor="text1"/>
        </w:rPr>
        <w:t>「本公約締約國確認人人有受教育之權。締約國公認教育應謀人格及人格尊嚴意識之充分發展，增強對人權與基本自由之尊重。締約國又公認教育應使人人均能參加自由社會積極貢獻，應促進各民族間及各種族、人種或宗教團體間之了解、容恕及友好關係，並應推進聯合國維持和平之工作。」</w:t>
      </w:r>
    </w:p>
    <w:p w:rsidR="00807B5C" w:rsidRPr="00035E4B" w:rsidRDefault="00B217E9" w:rsidP="00945450">
      <w:pPr>
        <w:pStyle w:val="3"/>
        <w:rPr>
          <w:color w:val="000000" w:themeColor="text1"/>
        </w:rPr>
      </w:pPr>
      <w:r w:rsidRPr="00035E4B">
        <w:rPr>
          <w:rFonts w:hint="eastAsia"/>
          <w:color w:val="000000" w:themeColor="text1"/>
        </w:rPr>
        <w:t>依原住民族教育法第9條規定：「中央教育主管機關應會同中央原住民族主管機關，訂定原住民族教育發展計畫」。</w:t>
      </w:r>
      <w:r w:rsidR="000803A0" w:rsidRPr="00035E4B">
        <w:rPr>
          <w:rFonts w:hint="eastAsia"/>
          <w:color w:val="000000" w:themeColor="text1"/>
        </w:rPr>
        <w:t>教育部於109年9月4日會同</w:t>
      </w:r>
      <w:r w:rsidR="00EA7B23" w:rsidRPr="00035E4B">
        <w:rPr>
          <w:rFonts w:hint="eastAsia"/>
          <w:color w:val="000000" w:themeColor="text1"/>
        </w:rPr>
        <w:t>原民會</w:t>
      </w:r>
      <w:r w:rsidR="000803A0" w:rsidRPr="00035E4B">
        <w:rPr>
          <w:rFonts w:hint="eastAsia"/>
          <w:color w:val="000000" w:themeColor="text1"/>
        </w:rPr>
        <w:t>頒布「原住民族教育發展計畫（110年至114年）</w:t>
      </w:r>
      <w:r w:rsidR="0008553E" w:rsidRPr="00035E4B">
        <w:rPr>
          <w:rStyle w:val="aff"/>
          <w:color w:val="000000" w:themeColor="text1"/>
        </w:rPr>
        <w:footnoteReference w:id="7"/>
      </w:r>
      <w:r w:rsidR="000803A0" w:rsidRPr="00035E4B">
        <w:rPr>
          <w:rFonts w:hint="eastAsia"/>
          <w:color w:val="000000" w:themeColor="text1"/>
        </w:rPr>
        <w:t>」，並延續自82年啟動之「發展與改進原住民教育五年計畫」（自</w:t>
      </w:r>
      <w:r w:rsidR="000803A0" w:rsidRPr="00035E4B">
        <w:rPr>
          <w:color w:val="000000" w:themeColor="text1"/>
        </w:rPr>
        <w:t>95</w:t>
      </w:r>
      <w:r w:rsidR="000803A0" w:rsidRPr="00035E4B">
        <w:rPr>
          <w:rFonts w:hint="eastAsia"/>
          <w:color w:val="000000" w:themeColor="text1"/>
        </w:rPr>
        <w:t>年至</w:t>
      </w:r>
      <w:r w:rsidR="000803A0" w:rsidRPr="00035E4B">
        <w:rPr>
          <w:color w:val="000000" w:themeColor="text1"/>
        </w:rPr>
        <w:t>104</w:t>
      </w:r>
      <w:r w:rsidR="000803A0" w:rsidRPr="00035E4B">
        <w:rPr>
          <w:rFonts w:hint="eastAsia"/>
          <w:color w:val="000000" w:themeColor="text1"/>
        </w:rPr>
        <w:t>年調整名稱為「發展原住民族教育五年中程個案計畫」、</w:t>
      </w:r>
      <w:r w:rsidR="000803A0" w:rsidRPr="00035E4B">
        <w:rPr>
          <w:color w:val="000000" w:themeColor="text1"/>
        </w:rPr>
        <w:t>105</w:t>
      </w:r>
      <w:r w:rsidR="000803A0" w:rsidRPr="00035E4B">
        <w:rPr>
          <w:rFonts w:hint="eastAsia"/>
          <w:color w:val="000000" w:themeColor="text1"/>
        </w:rPr>
        <w:t>年至</w:t>
      </w:r>
      <w:r w:rsidR="000803A0" w:rsidRPr="00035E4B">
        <w:rPr>
          <w:color w:val="000000" w:themeColor="text1"/>
        </w:rPr>
        <w:t>109</w:t>
      </w:r>
      <w:r w:rsidR="000803A0" w:rsidRPr="00035E4B">
        <w:rPr>
          <w:rFonts w:hint="eastAsia"/>
          <w:color w:val="000000" w:themeColor="text1"/>
        </w:rPr>
        <w:t>年為「發展原住民族教育五年中程計畫」，俾持續推動原住民族教育工作。復依</w:t>
      </w:r>
      <w:r w:rsidR="000803A0" w:rsidRPr="00035E4B">
        <w:rPr>
          <w:rFonts w:hAnsi="標楷體" w:cs="Arial" w:hint="eastAsia"/>
          <w:color w:val="000000" w:themeColor="text1"/>
          <w:szCs w:val="32"/>
        </w:rPr>
        <w:t>原住民族教育法第24條第3項規定：</w:t>
      </w:r>
      <w:r w:rsidR="000803A0" w:rsidRPr="00035E4B">
        <w:rPr>
          <w:rFonts w:hAnsi="標楷體" w:cs="Arial" w:hint="eastAsia"/>
          <w:color w:val="000000" w:themeColor="text1"/>
          <w:szCs w:val="32"/>
        </w:rPr>
        <w:lastRenderedPageBreak/>
        <w:t>「中央原住民族主管機關應每年辦理原住民學生高等教育人才需求領域調查，中央教育主管機關依調查結果鼓勵大專校院專案調高原住民學生外加名額比率或開設專班。」</w:t>
      </w:r>
    </w:p>
    <w:p w:rsidR="0008553E" w:rsidRPr="00035E4B" w:rsidRDefault="000803A0" w:rsidP="0008553E">
      <w:pPr>
        <w:pStyle w:val="3"/>
        <w:rPr>
          <w:color w:val="000000" w:themeColor="text1"/>
        </w:rPr>
      </w:pPr>
      <w:r w:rsidRPr="00035E4B">
        <w:rPr>
          <w:rFonts w:hint="eastAsia"/>
          <w:color w:val="000000" w:themeColor="text1"/>
        </w:rPr>
        <w:t>經查，由</w:t>
      </w:r>
      <w:r w:rsidR="00EA7B23" w:rsidRPr="00035E4B">
        <w:rPr>
          <w:rFonts w:hint="eastAsia"/>
          <w:color w:val="000000" w:themeColor="text1"/>
        </w:rPr>
        <w:t>原民會</w:t>
      </w:r>
      <w:r w:rsidRPr="00035E4B">
        <w:rPr>
          <w:rFonts w:hint="eastAsia"/>
          <w:color w:val="000000" w:themeColor="text1"/>
        </w:rPr>
        <w:t>每年辦理原住民學生高等教育人才需求領域調查，教育部續依</w:t>
      </w:r>
      <w:r w:rsidR="0008553E" w:rsidRPr="00035E4B">
        <w:rPr>
          <w:rFonts w:hint="eastAsia"/>
          <w:color w:val="000000" w:themeColor="text1"/>
        </w:rPr>
        <w:t>該</w:t>
      </w:r>
      <w:r w:rsidRPr="00035E4B">
        <w:rPr>
          <w:rFonts w:hint="eastAsia"/>
          <w:color w:val="000000" w:themeColor="text1"/>
        </w:rPr>
        <w:t>調查結果鼓勵大專校院</w:t>
      </w:r>
      <w:r w:rsidR="0008553E" w:rsidRPr="00035E4B">
        <w:rPr>
          <w:rFonts w:hint="eastAsia"/>
          <w:color w:val="000000" w:themeColor="text1"/>
        </w:rPr>
        <w:t>可依自身或地區性需求，配合人才需求領域，申請專案調高原住民學生外加名額比率或開設專班。</w:t>
      </w:r>
      <w:r w:rsidRPr="00035E4B">
        <w:rPr>
          <w:rFonts w:hint="eastAsia"/>
          <w:color w:val="000000" w:themeColor="text1"/>
        </w:rPr>
        <w:t>並依原住民學生升學優待及原住民公費留學辦法，</w:t>
      </w:r>
      <w:r w:rsidR="0008553E" w:rsidRPr="00035E4B">
        <w:rPr>
          <w:rFonts w:hint="eastAsia"/>
          <w:color w:val="000000" w:themeColor="text1"/>
        </w:rPr>
        <w:t>於</w:t>
      </w:r>
      <w:r w:rsidRPr="00035E4B">
        <w:rPr>
          <w:rFonts w:hint="eastAsia"/>
          <w:color w:val="000000" w:themeColor="text1"/>
        </w:rPr>
        <w:t>原住民聚集地區、重點學校及特殊科系，得專案調高</w:t>
      </w:r>
      <w:r w:rsidR="0008553E" w:rsidRPr="00035E4B">
        <w:rPr>
          <w:rFonts w:hint="eastAsia"/>
          <w:color w:val="000000" w:themeColor="text1"/>
        </w:rPr>
        <w:t>原住民學生</w:t>
      </w:r>
      <w:r w:rsidRPr="00035E4B">
        <w:rPr>
          <w:rFonts w:hint="eastAsia"/>
          <w:color w:val="000000" w:themeColor="text1"/>
        </w:rPr>
        <w:t>比率</w:t>
      </w:r>
      <w:r w:rsidR="0008553E" w:rsidRPr="00035E4B">
        <w:rPr>
          <w:rFonts w:hint="eastAsia"/>
          <w:color w:val="000000" w:themeColor="text1"/>
        </w:rPr>
        <w:t>。</w:t>
      </w:r>
    </w:p>
    <w:p w:rsidR="000803A0" w:rsidRPr="00035E4B" w:rsidRDefault="000803A0" w:rsidP="003B02E1">
      <w:pPr>
        <w:pStyle w:val="3"/>
        <w:rPr>
          <w:rFonts w:cs="Arial"/>
          <w:color w:val="000000" w:themeColor="text1"/>
          <w:szCs w:val="32"/>
        </w:rPr>
      </w:pPr>
      <w:r w:rsidRPr="00035E4B">
        <w:rPr>
          <w:rFonts w:hint="eastAsia"/>
          <w:color w:val="000000" w:themeColor="text1"/>
        </w:rPr>
        <w:t>次查，109-111學年度</w:t>
      </w:r>
      <w:r w:rsidR="00EA7B23" w:rsidRPr="00035E4B">
        <w:rPr>
          <w:rFonts w:hint="eastAsia"/>
          <w:color w:val="000000" w:themeColor="text1"/>
        </w:rPr>
        <w:t>原民會</w:t>
      </w:r>
      <w:r w:rsidRPr="00035E4B">
        <w:rPr>
          <w:rFonts w:hint="eastAsia"/>
          <w:color w:val="000000" w:themeColor="text1"/>
        </w:rPr>
        <w:t>提供之人才培育需求領域如下表：</w:t>
      </w:r>
    </w:p>
    <w:p w:rsidR="000803A0" w:rsidRPr="00035E4B" w:rsidRDefault="000803A0" w:rsidP="003B02E1">
      <w:pPr>
        <w:pStyle w:val="a3"/>
        <w:jc w:val="center"/>
        <w:rPr>
          <w:b/>
          <w:color w:val="000000" w:themeColor="text1"/>
        </w:rPr>
      </w:pPr>
      <w:r w:rsidRPr="00035E4B">
        <w:rPr>
          <w:rFonts w:hint="eastAsia"/>
          <w:b/>
          <w:color w:val="000000" w:themeColor="text1"/>
        </w:rPr>
        <w:t>原民會</w:t>
      </w:r>
      <w:r w:rsidR="003B02E1" w:rsidRPr="00035E4B">
        <w:rPr>
          <w:rFonts w:hint="eastAsia"/>
          <w:b/>
          <w:color w:val="000000" w:themeColor="text1"/>
        </w:rPr>
        <w:t>針對高等教育人才培育需求調查結果</w:t>
      </w:r>
    </w:p>
    <w:tbl>
      <w:tblPr>
        <w:tblStyle w:val="202"/>
        <w:tblW w:w="10201" w:type="dxa"/>
        <w:jc w:val="center"/>
        <w:tblLook w:val="04A0" w:firstRow="1" w:lastRow="0" w:firstColumn="1" w:lastColumn="0" w:noHBand="0" w:noVBand="1"/>
      </w:tblPr>
      <w:tblGrid>
        <w:gridCol w:w="1696"/>
        <w:gridCol w:w="2835"/>
        <w:gridCol w:w="2835"/>
        <w:gridCol w:w="2835"/>
      </w:tblGrid>
      <w:tr w:rsidR="008A1E05" w:rsidRPr="00035E4B" w:rsidTr="007B4DD5">
        <w:trPr>
          <w:trHeight w:val="454"/>
          <w:jc w:val="center"/>
        </w:trPr>
        <w:tc>
          <w:tcPr>
            <w:tcW w:w="1696" w:type="dxa"/>
            <w:tcBorders>
              <w:bottom w:val="single" w:sz="4" w:space="0" w:color="auto"/>
              <w:tl2br w:val="single" w:sz="4" w:space="0" w:color="auto"/>
            </w:tcBorders>
            <w:shd w:val="clear" w:color="auto" w:fill="FDE9D9" w:themeFill="accent6" w:themeFillTint="33"/>
          </w:tcPr>
          <w:p w:rsidR="003B02E1" w:rsidRPr="00035E4B" w:rsidRDefault="003B02E1" w:rsidP="00AF090B">
            <w:pPr>
              <w:rPr>
                <w:rFonts w:hAnsi="標楷體"/>
                <w:b/>
                <w:color w:val="000000" w:themeColor="text1"/>
                <w:sz w:val="26"/>
                <w:szCs w:val="26"/>
              </w:rPr>
            </w:pPr>
            <w:bookmarkStart w:id="95" w:name="_Hlk49441917"/>
            <w:r w:rsidRPr="00035E4B">
              <w:rPr>
                <w:rFonts w:hAnsi="標楷體" w:hint="eastAsia"/>
                <w:b/>
                <w:color w:val="000000" w:themeColor="text1"/>
                <w:sz w:val="16"/>
                <w:szCs w:val="16"/>
              </w:rPr>
              <w:t xml:space="preserve">　　　</w:t>
            </w:r>
            <w:r w:rsidRPr="00035E4B">
              <w:rPr>
                <w:rFonts w:hAnsi="標楷體" w:hint="eastAsia"/>
                <w:b/>
                <w:color w:val="000000" w:themeColor="text1"/>
                <w:sz w:val="26"/>
                <w:szCs w:val="26"/>
              </w:rPr>
              <w:t>學年度</w:t>
            </w:r>
          </w:p>
          <w:p w:rsidR="003B02E1" w:rsidRPr="00035E4B" w:rsidRDefault="003B02E1" w:rsidP="00AF090B">
            <w:pPr>
              <w:rPr>
                <w:rFonts w:hAnsi="標楷體"/>
                <w:b/>
                <w:color w:val="000000" w:themeColor="text1"/>
                <w:spacing w:val="-20"/>
                <w:sz w:val="26"/>
                <w:szCs w:val="26"/>
              </w:rPr>
            </w:pPr>
            <w:r w:rsidRPr="00035E4B">
              <w:rPr>
                <w:rFonts w:hAnsi="標楷體" w:hint="eastAsia"/>
                <w:b/>
                <w:color w:val="000000" w:themeColor="text1"/>
                <w:sz w:val="26"/>
                <w:szCs w:val="26"/>
              </w:rPr>
              <w:t>類別</w:t>
            </w:r>
          </w:p>
        </w:tc>
        <w:tc>
          <w:tcPr>
            <w:tcW w:w="2835" w:type="dxa"/>
            <w:tcBorders>
              <w:bottom w:val="single" w:sz="4" w:space="0" w:color="auto"/>
            </w:tcBorders>
            <w:shd w:val="clear" w:color="auto" w:fill="FDE9D9" w:themeFill="accent6" w:themeFillTint="33"/>
            <w:vAlign w:val="center"/>
          </w:tcPr>
          <w:p w:rsidR="003B02E1" w:rsidRPr="00035E4B" w:rsidRDefault="003B02E1" w:rsidP="00AF090B">
            <w:pPr>
              <w:jc w:val="center"/>
              <w:rPr>
                <w:rFonts w:hAnsi="標楷體"/>
                <w:b/>
                <w:color w:val="000000" w:themeColor="text1"/>
                <w:spacing w:val="-20"/>
                <w:sz w:val="28"/>
                <w:szCs w:val="28"/>
              </w:rPr>
            </w:pPr>
            <w:r w:rsidRPr="00035E4B">
              <w:rPr>
                <w:rFonts w:hAnsi="標楷體" w:hint="eastAsia"/>
                <w:b/>
                <w:color w:val="000000" w:themeColor="text1"/>
                <w:spacing w:val="-20"/>
                <w:sz w:val="28"/>
                <w:szCs w:val="28"/>
              </w:rPr>
              <w:t>109</w:t>
            </w:r>
          </w:p>
        </w:tc>
        <w:tc>
          <w:tcPr>
            <w:tcW w:w="2835" w:type="dxa"/>
            <w:tcBorders>
              <w:bottom w:val="single" w:sz="4" w:space="0" w:color="auto"/>
            </w:tcBorders>
            <w:shd w:val="clear" w:color="auto" w:fill="FDE9D9" w:themeFill="accent6" w:themeFillTint="33"/>
            <w:vAlign w:val="center"/>
          </w:tcPr>
          <w:p w:rsidR="003B02E1" w:rsidRPr="00035E4B" w:rsidRDefault="003B02E1" w:rsidP="00AF090B">
            <w:pPr>
              <w:jc w:val="center"/>
              <w:rPr>
                <w:rFonts w:hAnsi="標楷體"/>
                <w:b/>
                <w:color w:val="000000" w:themeColor="text1"/>
                <w:spacing w:val="-20"/>
                <w:sz w:val="28"/>
                <w:szCs w:val="28"/>
              </w:rPr>
            </w:pPr>
            <w:r w:rsidRPr="00035E4B">
              <w:rPr>
                <w:rFonts w:hAnsi="標楷體"/>
                <w:b/>
                <w:color w:val="000000" w:themeColor="text1"/>
                <w:spacing w:val="-20"/>
                <w:sz w:val="28"/>
                <w:szCs w:val="28"/>
              </w:rPr>
              <w:t>110</w:t>
            </w:r>
          </w:p>
        </w:tc>
        <w:tc>
          <w:tcPr>
            <w:tcW w:w="2835" w:type="dxa"/>
            <w:tcBorders>
              <w:bottom w:val="single" w:sz="4" w:space="0" w:color="auto"/>
            </w:tcBorders>
            <w:shd w:val="clear" w:color="auto" w:fill="FDE9D9" w:themeFill="accent6" w:themeFillTint="33"/>
            <w:vAlign w:val="center"/>
          </w:tcPr>
          <w:p w:rsidR="003B02E1" w:rsidRPr="00035E4B" w:rsidRDefault="003B02E1" w:rsidP="00AF090B">
            <w:pPr>
              <w:jc w:val="center"/>
              <w:rPr>
                <w:rFonts w:hAnsi="標楷體"/>
                <w:b/>
                <w:color w:val="000000" w:themeColor="text1"/>
                <w:spacing w:val="-20"/>
                <w:sz w:val="28"/>
                <w:szCs w:val="28"/>
              </w:rPr>
            </w:pPr>
            <w:r w:rsidRPr="00035E4B">
              <w:rPr>
                <w:rFonts w:hAnsi="標楷體"/>
                <w:b/>
                <w:color w:val="000000" w:themeColor="text1"/>
                <w:spacing w:val="-20"/>
                <w:sz w:val="28"/>
                <w:szCs w:val="28"/>
              </w:rPr>
              <w:t>11</w:t>
            </w:r>
            <w:r w:rsidRPr="00035E4B">
              <w:rPr>
                <w:rFonts w:hAnsi="標楷體" w:hint="eastAsia"/>
                <w:b/>
                <w:color w:val="000000" w:themeColor="text1"/>
                <w:spacing w:val="-20"/>
                <w:sz w:val="28"/>
                <w:szCs w:val="28"/>
              </w:rPr>
              <w:t>1</w:t>
            </w:r>
          </w:p>
        </w:tc>
      </w:tr>
      <w:tr w:rsidR="008A1E05" w:rsidRPr="00035E4B" w:rsidTr="007B4DD5">
        <w:trPr>
          <w:trHeight w:val="454"/>
          <w:jc w:val="center"/>
        </w:trPr>
        <w:tc>
          <w:tcPr>
            <w:tcW w:w="1696" w:type="dxa"/>
            <w:tcBorders>
              <w:top w:val="single" w:sz="4" w:space="0" w:color="auto"/>
            </w:tcBorders>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1</w:t>
            </w:r>
          </w:p>
        </w:tc>
        <w:tc>
          <w:tcPr>
            <w:tcW w:w="2835" w:type="dxa"/>
            <w:tcBorders>
              <w:top w:val="single" w:sz="4" w:space="0" w:color="auto"/>
            </w:tcBorders>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土木工程類</w:t>
            </w:r>
          </w:p>
        </w:tc>
        <w:tc>
          <w:tcPr>
            <w:tcW w:w="2835" w:type="dxa"/>
            <w:tcBorders>
              <w:top w:val="single" w:sz="4" w:space="0" w:color="auto"/>
            </w:tcBorders>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土木工程類</w:t>
            </w:r>
          </w:p>
        </w:tc>
        <w:tc>
          <w:tcPr>
            <w:tcW w:w="2835" w:type="dxa"/>
            <w:tcBorders>
              <w:top w:val="single" w:sz="4" w:space="0" w:color="auto"/>
            </w:tcBorders>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土木工程類</w:t>
            </w:r>
          </w:p>
        </w:tc>
      </w:tr>
      <w:tr w:rsidR="008A1E05" w:rsidRPr="00035E4B" w:rsidTr="00AF090B">
        <w:trPr>
          <w:trHeight w:val="454"/>
          <w:jc w:val="center"/>
        </w:trPr>
        <w:tc>
          <w:tcPr>
            <w:tcW w:w="1696"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2</w:t>
            </w:r>
          </w:p>
        </w:tc>
        <w:tc>
          <w:tcPr>
            <w:tcW w:w="2835"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法律類</w:t>
            </w:r>
          </w:p>
        </w:tc>
        <w:tc>
          <w:tcPr>
            <w:tcW w:w="2835"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法律類</w:t>
            </w:r>
          </w:p>
        </w:tc>
        <w:tc>
          <w:tcPr>
            <w:tcW w:w="2835"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法律類</w:t>
            </w:r>
          </w:p>
        </w:tc>
      </w:tr>
      <w:tr w:rsidR="008A1E05" w:rsidRPr="00035E4B" w:rsidTr="00AF090B">
        <w:trPr>
          <w:trHeight w:val="454"/>
          <w:jc w:val="center"/>
        </w:trPr>
        <w:tc>
          <w:tcPr>
            <w:tcW w:w="1696"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3</w:t>
            </w:r>
          </w:p>
        </w:tc>
        <w:tc>
          <w:tcPr>
            <w:tcW w:w="2835"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老年服務類</w:t>
            </w:r>
          </w:p>
        </w:tc>
        <w:tc>
          <w:tcPr>
            <w:tcW w:w="2835"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老年服務類</w:t>
            </w:r>
          </w:p>
        </w:tc>
        <w:tc>
          <w:tcPr>
            <w:tcW w:w="2835"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老年服務類</w:t>
            </w:r>
          </w:p>
        </w:tc>
      </w:tr>
      <w:tr w:rsidR="008A1E05" w:rsidRPr="00035E4B" w:rsidTr="00AF090B">
        <w:trPr>
          <w:trHeight w:val="454"/>
          <w:jc w:val="center"/>
        </w:trPr>
        <w:tc>
          <w:tcPr>
            <w:tcW w:w="1696"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4</w:t>
            </w:r>
          </w:p>
        </w:tc>
        <w:tc>
          <w:tcPr>
            <w:tcW w:w="2835"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地政類</w:t>
            </w:r>
          </w:p>
        </w:tc>
        <w:tc>
          <w:tcPr>
            <w:tcW w:w="2835"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地政類</w:t>
            </w:r>
          </w:p>
        </w:tc>
        <w:tc>
          <w:tcPr>
            <w:tcW w:w="2835"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地政類</w:t>
            </w:r>
          </w:p>
        </w:tc>
      </w:tr>
      <w:tr w:rsidR="008A1E05" w:rsidRPr="00035E4B" w:rsidTr="00AF090B">
        <w:trPr>
          <w:trHeight w:val="454"/>
          <w:jc w:val="center"/>
        </w:trPr>
        <w:tc>
          <w:tcPr>
            <w:tcW w:w="1696"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5</w:t>
            </w:r>
          </w:p>
        </w:tc>
        <w:tc>
          <w:tcPr>
            <w:tcW w:w="2835"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農業科學類</w:t>
            </w:r>
          </w:p>
        </w:tc>
        <w:tc>
          <w:tcPr>
            <w:tcW w:w="2835"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農業科學類</w:t>
            </w:r>
          </w:p>
        </w:tc>
        <w:tc>
          <w:tcPr>
            <w:tcW w:w="2835"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農業科學類</w:t>
            </w:r>
          </w:p>
        </w:tc>
      </w:tr>
      <w:tr w:rsidR="008A1E05" w:rsidRPr="00035E4B" w:rsidTr="00AF090B">
        <w:trPr>
          <w:trHeight w:val="454"/>
          <w:jc w:val="center"/>
        </w:trPr>
        <w:tc>
          <w:tcPr>
            <w:tcW w:w="1696"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6</w:t>
            </w:r>
          </w:p>
        </w:tc>
        <w:tc>
          <w:tcPr>
            <w:tcW w:w="2835" w:type="dxa"/>
            <w:vAlign w:val="center"/>
          </w:tcPr>
          <w:p w:rsidR="003B02E1" w:rsidRPr="00035E4B" w:rsidRDefault="003B02E1" w:rsidP="00AF090B">
            <w:pPr>
              <w:jc w:val="center"/>
              <w:rPr>
                <w:rFonts w:hAnsi="標楷體"/>
                <w:color w:val="000000" w:themeColor="text1"/>
                <w:spacing w:val="-26"/>
                <w:sz w:val="28"/>
                <w:szCs w:val="28"/>
              </w:rPr>
            </w:pPr>
            <w:r w:rsidRPr="00035E4B">
              <w:rPr>
                <w:rFonts w:hAnsi="標楷體" w:hint="eastAsia"/>
                <w:color w:val="000000" w:themeColor="text1"/>
                <w:spacing w:val="-26"/>
                <w:sz w:val="28"/>
                <w:szCs w:val="28"/>
              </w:rPr>
              <w:t>環境工程學類</w:t>
            </w:r>
          </w:p>
        </w:tc>
        <w:tc>
          <w:tcPr>
            <w:tcW w:w="2835" w:type="dxa"/>
            <w:vAlign w:val="center"/>
          </w:tcPr>
          <w:p w:rsidR="003B02E1" w:rsidRPr="00035E4B" w:rsidRDefault="003B02E1" w:rsidP="00AF090B">
            <w:pPr>
              <w:jc w:val="center"/>
              <w:rPr>
                <w:rFonts w:hAnsi="標楷體"/>
                <w:color w:val="000000" w:themeColor="text1"/>
                <w:spacing w:val="-26"/>
                <w:sz w:val="28"/>
                <w:szCs w:val="28"/>
              </w:rPr>
            </w:pPr>
            <w:r w:rsidRPr="00035E4B">
              <w:rPr>
                <w:rFonts w:hAnsi="標楷體" w:hint="eastAsia"/>
                <w:color w:val="000000" w:themeColor="text1"/>
                <w:spacing w:val="-26"/>
                <w:sz w:val="28"/>
                <w:szCs w:val="28"/>
              </w:rPr>
              <w:t>環境工程學類</w:t>
            </w:r>
          </w:p>
        </w:tc>
        <w:tc>
          <w:tcPr>
            <w:tcW w:w="2835" w:type="dxa"/>
            <w:vAlign w:val="center"/>
          </w:tcPr>
          <w:p w:rsidR="003B02E1" w:rsidRPr="00035E4B" w:rsidRDefault="003B02E1" w:rsidP="00AF090B">
            <w:pPr>
              <w:jc w:val="center"/>
              <w:rPr>
                <w:rFonts w:hAnsi="標楷體"/>
                <w:color w:val="000000" w:themeColor="text1"/>
                <w:spacing w:val="-26"/>
                <w:sz w:val="28"/>
                <w:szCs w:val="28"/>
              </w:rPr>
            </w:pPr>
            <w:r w:rsidRPr="00035E4B">
              <w:rPr>
                <w:rFonts w:hAnsi="標楷體" w:hint="eastAsia"/>
                <w:color w:val="000000" w:themeColor="text1"/>
                <w:spacing w:val="-26"/>
                <w:sz w:val="28"/>
                <w:szCs w:val="28"/>
              </w:rPr>
              <w:t>環境工程學類</w:t>
            </w:r>
          </w:p>
        </w:tc>
      </w:tr>
      <w:tr w:rsidR="008A1E05" w:rsidRPr="00035E4B" w:rsidTr="00AF090B">
        <w:trPr>
          <w:trHeight w:val="454"/>
          <w:jc w:val="center"/>
        </w:trPr>
        <w:tc>
          <w:tcPr>
            <w:tcW w:w="1696"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7</w:t>
            </w:r>
          </w:p>
        </w:tc>
        <w:tc>
          <w:tcPr>
            <w:tcW w:w="2835" w:type="dxa"/>
            <w:vAlign w:val="center"/>
          </w:tcPr>
          <w:p w:rsidR="003B02E1" w:rsidRPr="00035E4B" w:rsidRDefault="003B02E1" w:rsidP="00AF090B">
            <w:pPr>
              <w:jc w:val="center"/>
              <w:rPr>
                <w:rFonts w:hAnsi="標楷體"/>
                <w:color w:val="000000" w:themeColor="text1"/>
                <w:spacing w:val="-26"/>
                <w:sz w:val="28"/>
                <w:szCs w:val="28"/>
              </w:rPr>
            </w:pPr>
            <w:r w:rsidRPr="00035E4B">
              <w:rPr>
                <w:rFonts w:hAnsi="標楷體" w:hint="eastAsia"/>
                <w:color w:val="000000" w:themeColor="text1"/>
                <w:spacing w:val="-26"/>
                <w:sz w:val="28"/>
                <w:szCs w:val="28"/>
              </w:rPr>
              <w:t>電資工程學類</w:t>
            </w:r>
          </w:p>
        </w:tc>
        <w:tc>
          <w:tcPr>
            <w:tcW w:w="2835" w:type="dxa"/>
            <w:vAlign w:val="center"/>
          </w:tcPr>
          <w:p w:rsidR="003B02E1" w:rsidRPr="00035E4B" w:rsidRDefault="003B02E1" w:rsidP="00AF090B">
            <w:pPr>
              <w:jc w:val="center"/>
              <w:rPr>
                <w:rFonts w:hAnsi="標楷體"/>
                <w:color w:val="000000" w:themeColor="text1"/>
                <w:spacing w:val="-26"/>
                <w:sz w:val="28"/>
                <w:szCs w:val="28"/>
              </w:rPr>
            </w:pPr>
            <w:r w:rsidRPr="00035E4B">
              <w:rPr>
                <w:rFonts w:hAnsi="標楷體" w:hint="eastAsia"/>
                <w:color w:val="000000" w:themeColor="text1"/>
                <w:spacing w:val="-26"/>
                <w:sz w:val="28"/>
                <w:szCs w:val="28"/>
              </w:rPr>
              <w:t>電資工程學類</w:t>
            </w:r>
          </w:p>
        </w:tc>
        <w:tc>
          <w:tcPr>
            <w:tcW w:w="2835" w:type="dxa"/>
            <w:vAlign w:val="center"/>
          </w:tcPr>
          <w:p w:rsidR="003B02E1" w:rsidRPr="00035E4B" w:rsidRDefault="003B02E1" w:rsidP="00AF090B">
            <w:pPr>
              <w:jc w:val="center"/>
              <w:rPr>
                <w:rFonts w:hAnsi="標楷體"/>
                <w:color w:val="000000" w:themeColor="text1"/>
                <w:spacing w:val="-26"/>
                <w:sz w:val="28"/>
                <w:szCs w:val="28"/>
              </w:rPr>
            </w:pPr>
            <w:r w:rsidRPr="00035E4B">
              <w:rPr>
                <w:rFonts w:hAnsi="標楷體" w:hint="eastAsia"/>
                <w:color w:val="000000" w:themeColor="text1"/>
                <w:spacing w:val="-26"/>
                <w:sz w:val="28"/>
                <w:szCs w:val="28"/>
              </w:rPr>
              <w:t>電資工程學類</w:t>
            </w:r>
          </w:p>
        </w:tc>
      </w:tr>
      <w:tr w:rsidR="008A1E05" w:rsidRPr="00035E4B" w:rsidTr="00AF090B">
        <w:trPr>
          <w:trHeight w:val="454"/>
          <w:jc w:val="center"/>
        </w:trPr>
        <w:tc>
          <w:tcPr>
            <w:tcW w:w="1696"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8</w:t>
            </w:r>
          </w:p>
        </w:tc>
        <w:tc>
          <w:tcPr>
            <w:tcW w:w="2835" w:type="dxa"/>
            <w:vAlign w:val="center"/>
          </w:tcPr>
          <w:p w:rsidR="003B02E1" w:rsidRPr="00035E4B" w:rsidRDefault="003B02E1" w:rsidP="00AF090B">
            <w:pPr>
              <w:jc w:val="center"/>
              <w:rPr>
                <w:rFonts w:hAnsi="標楷體"/>
                <w:color w:val="000000" w:themeColor="text1"/>
                <w:spacing w:val="-26"/>
                <w:w w:val="90"/>
                <w:sz w:val="28"/>
                <w:szCs w:val="28"/>
              </w:rPr>
            </w:pPr>
            <w:r w:rsidRPr="00035E4B">
              <w:rPr>
                <w:rFonts w:hAnsi="標楷體" w:hint="eastAsia"/>
                <w:color w:val="000000" w:themeColor="text1"/>
                <w:spacing w:val="-26"/>
                <w:w w:val="90"/>
                <w:sz w:val="28"/>
                <w:szCs w:val="28"/>
              </w:rPr>
              <w:t>企業管理學及財務金融類</w:t>
            </w:r>
          </w:p>
        </w:tc>
        <w:tc>
          <w:tcPr>
            <w:tcW w:w="2835" w:type="dxa"/>
            <w:vAlign w:val="center"/>
          </w:tcPr>
          <w:p w:rsidR="003B02E1" w:rsidRPr="00035E4B" w:rsidRDefault="003B02E1" w:rsidP="00AF090B">
            <w:pPr>
              <w:jc w:val="center"/>
              <w:rPr>
                <w:rFonts w:hAnsi="標楷體"/>
                <w:color w:val="000000" w:themeColor="text1"/>
                <w:spacing w:val="-26"/>
                <w:w w:val="90"/>
                <w:sz w:val="28"/>
                <w:szCs w:val="28"/>
              </w:rPr>
            </w:pPr>
            <w:r w:rsidRPr="00035E4B">
              <w:rPr>
                <w:rFonts w:hAnsi="標楷體" w:hint="eastAsia"/>
                <w:color w:val="000000" w:themeColor="text1"/>
                <w:spacing w:val="-26"/>
                <w:w w:val="90"/>
                <w:sz w:val="28"/>
                <w:szCs w:val="28"/>
              </w:rPr>
              <w:t>企業管理學及財務金融類</w:t>
            </w:r>
          </w:p>
        </w:tc>
        <w:tc>
          <w:tcPr>
            <w:tcW w:w="2835" w:type="dxa"/>
            <w:vAlign w:val="center"/>
          </w:tcPr>
          <w:p w:rsidR="003B02E1" w:rsidRPr="00035E4B" w:rsidRDefault="003B02E1" w:rsidP="00AF090B">
            <w:pPr>
              <w:jc w:val="center"/>
              <w:rPr>
                <w:rFonts w:hAnsi="標楷體"/>
                <w:color w:val="000000" w:themeColor="text1"/>
                <w:spacing w:val="-26"/>
                <w:w w:val="90"/>
                <w:sz w:val="28"/>
                <w:szCs w:val="28"/>
              </w:rPr>
            </w:pPr>
            <w:r w:rsidRPr="00035E4B">
              <w:rPr>
                <w:rFonts w:hAnsi="標楷體" w:hint="eastAsia"/>
                <w:color w:val="000000" w:themeColor="text1"/>
                <w:spacing w:val="-26"/>
                <w:w w:val="90"/>
                <w:sz w:val="28"/>
                <w:szCs w:val="28"/>
              </w:rPr>
              <w:t>企業管理學及財務金融類</w:t>
            </w:r>
          </w:p>
        </w:tc>
      </w:tr>
      <w:tr w:rsidR="008A1E05" w:rsidRPr="00035E4B" w:rsidTr="00AF090B">
        <w:trPr>
          <w:trHeight w:val="454"/>
          <w:jc w:val="center"/>
        </w:trPr>
        <w:tc>
          <w:tcPr>
            <w:tcW w:w="1696"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9</w:t>
            </w:r>
          </w:p>
        </w:tc>
        <w:tc>
          <w:tcPr>
            <w:tcW w:w="2835" w:type="dxa"/>
            <w:vAlign w:val="center"/>
          </w:tcPr>
          <w:p w:rsidR="003B02E1" w:rsidRPr="00035E4B" w:rsidRDefault="003B02E1" w:rsidP="00AF090B">
            <w:pPr>
              <w:jc w:val="center"/>
              <w:rPr>
                <w:rFonts w:hAnsi="標楷體"/>
                <w:color w:val="000000" w:themeColor="text1"/>
                <w:spacing w:val="-26"/>
                <w:w w:val="80"/>
                <w:sz w:val="28"/>
                <w:szCs w:val="28"/>
              </w:rPr>
            </w:pPr>
            <w:r w:rsidRPr="00035E4B">
              <w:rPr>
                <w:rFonts w:hAnsi="標楷體" w:hint="eastAsia"/>
                <w:color w:val="000000" w:themeColor="text1"/>
                <w:spacing w:val="-26"/>
                <w:w w:val="80"/>
                <w:sz w:val="28"/>
                <w:szCs w:val="28"/>
              </w:rPr>
              <w:t>服飾學、音樂學及文化創意類</w:t>
            </w:r>
          </w:p>
        </w:tc>
        <w:tc>
          <w:tcPr>
            <w:tcW w:w="2835" w:type="dxa"/>
            <w:vAlign w:val="center"/>
          </w:tcPr>
          <w:p w:rsidR="003B02E1" w:rsidRPr="00035E4B" w:rsidRDefault="003B02E1" w:rsidP="00AF090B">
            <w:pPr>
              <w:jc w:val="center"/>
              <w:rPr>
                <w:rFonts w:hAnsi="標楷體"/>
                <w:color w:val="000000" w:themeColor="text1"/>
                <w:spacing w:val="-26"/>
                <w:w w:val="80"/>
                <w:sz w:val="28"/>
                <w:szCs w:val="28"/>
              </w:rPr>
            </w:pPr>
            <w:r w:rsidRPr="00035E4B">
              <w:rPr>
                <w:rFonts w:hAnsi="標楷體" w:hint="eastAsia"/>
                <w:color w:val="000000" w:themeColor="text1"/>
                <w:spacing w:val="-26"/>
                <w:w w:val="80"/>
                <w:sz w:val="28"/>
                <w:szCs w:val="28"/>
              </w:rPr>
              <w:t>服飾學、音樂學及文化創意類</w:t>
            </w:r>
          </w:p>
        </w:tc>
        <w:tc>
          <w:tcPr>
            <w:tcW w:w="2835" w:type="dxa"/>
            <w:vAlign w:val="center"/>
          </w:tcPr>
          <w:p w:rsidR="003B02E1" w:rsidRPr="00035E4B" w:rsidRDefault="003B02E1" w:rsidP="00AF090B">
            <w:pPr>
              <w:jc w:val="center"/>
              <w:rPr>
                <w:rFonts w:hAnsi="標楷體"/>
                <w:color w:val="000000" w:themeColor="text1"/>
                <w:spacing w:val="-26"/>
                <w:w w:val="80"/>
                <w:sz w:val="28"/>
                <w:szCs w:val="28"/>
              </w:rPr>
            </w:pPr>
            <w:r w:rsidRPr="00035E4B">
              <w:rPr>
                <w:rFonts w:hAnsi="標楷體" w:hint="eastAsia"/>
                <w:color w:val="000000" w:themeColor="text1"/>
                <w:spacing w:val="-26"/>
                <w:w w:val="80"/>
                <w:sz w:val="28"/>
                <w:szCs w:val="28"/>
              </w:rPr>
              <w:t>服飾學、音樂學及文化創意類</w:t>
            </w:r>
          </w:p>
        </w:tc>
      </w:tr>
      <w:tr w:rsidR="008A1E05" w:rsidRPr="00035E4B" w:rsidTr="00AF090B">
        <w:trPr>
          <w:trHeight w:val="454"/>
          <w:jc w:val="center"/>
        </w:trPr>
        <w:tc>
          <w:tcPr>
            <w:tcW w:w="1696"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10</w:t>
            </w:r>
          </w:p>
        </w:tc>
        <w:tc>
          <w:tcPr>
            <w:tcW w:w="2835"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公共衛生類</w:t>
            </w:r>
          </w:p>
        </w:tc>
        <w:tc>
          <w:tcPr>
            <w:tcW w:w="2835"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公共衛生類</w:t>
            </w:r>
          </w:p>
        </w:tc>
        <w:tc>
          <w:tcPr>
            <w:tcW w:w="2835"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公共衛生類</w:t>
            </w:r>
          </w:p>
        </w:tc>
      </w:tr>
      <w:tr w:rsidR="008A1E05" w:rsidRPr="00035E4B" w:rsidTr="00AF090B">
        <w:trPr>
          <w:trHeight w:val="454"/>
          <w:jc w:val="center"/>
        </w:trPr>
        <w:tc>
          <w:tcPr>
            <w:tcW w:w="1696"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11</w:t>
            </w:r>
          </w:p>
        </w:tc>
        <w:tc>
          <w:tcPr>
            <w:tcW w:w="2835"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公共行政類</w:t>
            </w:r>
          </w:p>
        </w:tc>
        <w:tc>
          <w:tcPr>
            <w:tcW w:w="2835"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公共行政類</w:t>
            </w:r>
          </w:p>
        </w:tc>
        <w:tc>
          <w:tcPr>
            <w:tcW w:w="2835"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公共行政類</w:t>
            </w:r>
          </w:p>
        </w:tc>
      </w:tr>
      <w:tr w:rsidR="008A1E05" w:rsidRPr="00035E4B" w:rsidTr="00AF090B">
        <w:trPr>
          <w:trHeight w:val="454"/>
          <w:jc w:val="center"/>
        </w:trPr>
        <w:tc>
          <w:tcPr>
            <w:tcW w:w="1696"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12</w:t>
            </w:r>
          </w:p>
        </w:tc>
        <w:tc>
          <w:tcPr>
            <w:tcW w:w="2835"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幼兒保育類</w:t>
            </w:r>
          </w:p>
        </w:tc>
        <w:tc>
          <w:tcPr>
            <w:tcW w:w="2835"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幼兒保育類</w:t>
            </w:r>
          </w:p>
        </w:tc>
        <w:tc>
          <w:tcPr>
            <w:tcW w:w="2835"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幼兒保育類</w:t>
            </w:r>
          </w:p>
        </w:tc>
      </w:tr>
      <w:tr w:rsidR="008A1E05" w:rsidRPr="00035E4B" w:rsidTr="00AF090B">
        <w:trPr>
          <w:trHeight w:val="454"/>
          <w:jc w:val="center"/>
        </w:trPr>
        <w:tc>
          <w:tcPr>
            <w:tcW w:w="1696"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13</w:t>
            </w:r>
          </w:p>
        </w:tc>
        <w:tc>
          <w:tcPr>
            <w:tcW w:w="2835"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w:t>
            </w:r>
          </w:p>
        </w:tc>
        <w:tc>
          <w:tcPr>
            <w:tcW w:w="2835"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w:t>
            </w:r>
          </w:p>
        </w:tc>
        <w:tc>
          <w:tcPr>
            <w:tcW w:w="2835" w:type="dxa"/>
            <w:vAlign w:val="center"/>
          </w:tcPr>
          <w:p w:rsidR="003B02E1" w:rsidRPr="00035E4B" w:rsidRDefault="003B02E1" w:rsidP="00AF090B">
            <w:pPr>
              <w:jc w:val="center"/>
              <w:rPr>
                <w:rFonts w:hAnsi="標楷體"/>
                <w:color w:val="000000" w:themeColor="text1"/>
                <w:spacing w:val="-20"/>
                <w:sz w:val="28"/>
                <w:szCs w:val="28"/>
              </w:rPr>
            </w:pPr>
            <w:r w:rsidRPr="00035E4B">
              <w:rPr>
                <w:rFonts w:hAnsi="標楷體" w:hint="eastAsia"/>
                <w:color w:val="000000" w:themeColor="text1"/>
                <w:spacing w:val="-20"/>
                <w:sz w:val="28"/>
                <w:szCs w:val="28"/>
              </w:rPr>
              <w:t>博物館學類</w:t>
            </w:r>
          </w:p>
        </w:tc>
      </w:tr>
    </w:tbl>
    <w:bookmarkEnd w:id="95"/>
    <w:p w:rsidR="003B02E1" w:rsidRPr="00035E4B" w:rsidRDefault="003B02E1" w:rsidP="003B02E1">
      <w:pPr>
        <w:ind w:leftChars="-208" w:left="-708"/>
        <w:rPr>
          <w:color w:val="000000" w:themeColor="text1"/>
          <w:sz w:val="24"/>
          <w:szCs w:val="24"/>
        </w:rPr>
      </w:pPr>
      <w:r w:rsidRPr="00035E4B">
        <w:rPr>
          <w:rFonts w:hint="eastAsia"/>
          <w:color w:val="000000" w:themeColor="text1"/>
          <w:sz w:val="24"/>
          <w:szCs w:val="24"/>
        </w:rPr>
        <w:t>資料來源：教育部查復資料。</w:t>
      </w:r>
    </w:p>
    <w:p w:rsidR="003B02E1" w:rsidRPr="00035E4B" w:rsidRDefault="003B02E1" w:rsidP="00AF090B">
      <w:pPr>
        <w:pStyle w:val="3"/>
        <w:rPr>
          <w:color w:val="000000" w:themeColor="text1"/>
        </w:rPr>
      </w:pPr>
      <w:r w:rsidRPr="00035E4B">
        <w:rPr>
          <w:rFonts w:hint="eastAsia"/>
          <w:color w:val="000000" w:themeColor="text1"/>
        </w:rPr>
        <w:lastRenderedPageBreak/>
        <w:t>本院於110年9月8日詢問教育部有關該部是否有明確之政策引導原住民學生就學領域，以規劃長遠原住民高等教育人才之需求等情，</w:t>
      </w:r>
      <w:r w:rsidR="0008553E" w:rsidRPr="00035E4B">
        <w:rPr>
          <w:rFonts w:hint="eastAsia"/>
          <w:color w:val="000000" w:themeColor="text1"/>
        </w:rPr>
        <w:t>該部表示，除依原民會所調查之</w:t>
      </w:r>
      <w:r w:rsidR="0008553E" w:rsidRPr="00035E4B">
        <w:rPr>
          <w:rFonts w:hAnsi="標楷體" w:cs="Arial" w:hint="eastAsia"/>
          <w:color w:val="000000" w:themeColor="text1"/>
          <w:szCs w:val="32"/>
        </w:rPr>
        <w:t>原住民學生高等教育人才需求領域</w:t>
      </w:r>
      <w:r w:rsidR="0008553E" w:rsidRPr="00035E4B">
        <w:rPr>
          <w:rFonts w:hint="eastAsia"/>
          <w:color w:val="000000" w:themeColor="text1"/>
        </w:rPr>
        <w:t>引導原住民學生就學領域</w:t>
      </w:r>
      <w:r w:rsidR="0008553E" w:rsidRPr="00035E4B">
        <w:rPr>
          <w:rFonts w:hAnsi="標楷體" w:cs="Arial" w:hint="eastAsia"/>
          <w:color w:val="000000" w:themeColor="text1"/>
          <w:szCs w:val="32"/>
        </w:rPr>
        <w:t>外，</w:t>
      </w:r>
      <w:r w:rsidRPr="00035E4B">
        <w:rPr>
          <w:rFonts w:hint="eastAsia"/>
          <w:color w:val="000000" w:themeColor="text1"/>
        </w:rPr>
        <w:t>該部進一步提出「建請</w:t>
      </w:r>
      <w:r w:rsidR="00EA7B23" w:rsidRPr="00035E4B">
        <w:rPr>
          <w:rFonts w:hint="eastAsia"/>
          <w:color w:val="000000" w:themeColor="text1"/>
        </w:rPr>
        <w:t>原民會</w:t>
      </w:r>
      <w:r w:rsidRPr="00035E4B">
        <w:rPr>
          <w:rFonts w:hAnsi="標楷體" w:hint="eastAsia"/>
          <w:color w:val="000000" w:themeColor="text1"/>
        </w:rPr>
        <w:t>檢視每學年度人才培育需求之各學類學系，納入運動相關學類，並參採原住民學生就學意願之指標，以針對學生興趣及擅長領域，作為學校開設專班之學類</w:t>
      </w:r>
      <w:r w:rsidR="00AD5A8D" w:rsidRPr="00035E4B">
        <w:rPr>
          <w:rFonts w:hAnsi="標楷體" w:hint="eastAsia"/>
          <w:color w:val="000000" w:themeColor="text1"/>
        </w:rPr>
        <w:t>參考</w:t>
      </w:r>
      <w:r w:rsidRPr="00035E4B">
        <w:rPr>
          <w:rFonts w:hAnsi="標楷體" w:hint="eastAsia"/>
          <w:color w:val="000000" w:themeColor="text1"/>
        </w:rPr>
        <w:t>」等</w:t>
      </w:r>
      <w:r w:rsidR="00AD5A8D" w:rsidRPr="00035E4B">
        <w:rPr>
          <w:rFonts w:hAnsi="標楷體" w:hint="eastAsia"/>
          <w:color w:val="000000" w:themeColor="text1"/>
        </w:rPr>
        <w:t>建議</w:t>
      </w:r>
      <w:r w:rsidRPr="00035E4B">
        <w:rPr>
          <w:rFonts w:hAnsi="標楷體" w:hint="eastAsia"/>
          <w:color w:val="000000" w:themeColor="text1"/>
        </w:rPr>
        <w:t>。</w:t>
      </w:r>
    </w:p>
    <w:p w:rsidR="003B02E1" w:rsidRPr="00035E4B" w:rsidRDefault="003B02E1" w:rsidP="00AF090B">
      <w:pPr>
        <w:pStyle w:val="3"/>
        <w:rPr>
          <w:color w:val="000000" w:themeColor="text1"/>
        </w:rPr>
      </w:pPr>
      <w:r w:rsidRPr="00035E4B">
        <w:rPr>
          <w:rFonts w:hint="eastAsia"/>
          <w:color w:val="000000" w:themeColor="text1"/>
        </w:rPr>
        <w:t>綜上，為提升原住民籍大專教師之來源，培育原住民族高等教育學術人才洵屬當務之急，教育部允宜會同</w:t>
      </w:r>
      <w:r w:rsidR="00EA7B23" w:rsidRPr="00035E4B">
        <w:rPr>
          <w:rFonts w:hint="eastAsia"/>
          <w:color w:val="000000" w:themeColor="text1"/>
        </w:rPr>
        <w:t>原民會</w:t>
      </w:r>
      <w:r w:rsidRPr="00035E4B">
        <w:rPr>
          <w:rFonts w:hint="eastAsia"/>
          <w:color w:val="000000" w:themeColor="text1"/>
        </w:rPr>
        <w:t>擘劃長遠原住民高等教育之人才藍圖，配合</w:t>
      </w:r>
      <w:r w:rsidR="00EA7B23" w:rsidRPr="00035E4B">
        <w:rPr>
          <w:rFonts w:hint="eastAsia"/>
          <w:color w:val="000000" w:themeColor="text1"/>
        </w:rPr>
        <w:t>原民會</w:t>
      </w:r>
      <w:r w:rsidRPr="00035E4B">
        <w:rPr>
          <w:rFonts w:hint="eastAsia"/>
          <w:color w:val="000000" w:themeColor="text1"/>
        </w:rPr>
        <w:t>每年辦理之原住民學生高等教育人才需求調查，據以研擬原住民高等教育政策，並持續鼓勵開設符合原鄉需求及部落發展之原住民專班，以擴大原住民族優秀人才之培育管道。</w:t>
      </w:r>
    </w:p>
    <w:bookmarkEnd w:id="93"/>
    <w:p w:rsidR="00E25849" w:rsidRPr="00035E4B" w:rsidRDefault="00E25849" w:rsidP="00770453">
      <w:pPr>
        <w:pStyle w:val="aa"/>
        <w:spacing w:beforeLines="50" w:before="228" w:afterLines="100" w:after="457"/>
        <w:ind w:leftChars="1100" w:left="3742"/>
        <w:rPr>
          <w:b w:val="0"/>
          <w:bCs/>
          <w:snapToGrid/>
          <w:color w:val="000000" w:themeColor="text1"/>
          <w:spacing w:val="12"/>
          <w:kern w:val="0"/>
          <w:sz w:val="40"/>
        </w:rPr>
      </w:pPr>
      <w:r w:rsidRPr="00035E4B">
        <w:rPr>
          <w:rFonts w:hint="eastAsia"/>
          <w:b w:val="0"/>
          <w:bCs/>
          <w:snapToGrid/>
          <w:color w:val="000000" w:themeColor="text1"/>
          <w:spacing w:val="12"/>
          <w:kern w:val="0"/>
          <w:sz w:val="40"/>
        </w:rPr>
        <w:t>調查委員：</w:t>
      </w:r>
      <w:r w:rsidR="00035E4B" w:rsidRPr="00035E4B">
        <w:rPr>
          <w:rFonts w:hint="eastAsia"/>
          <w:b w:val="0"/>
          <w:bCs/>
          <w:snapToGrid/>
          <w:color w:val="000000" w:themeColor="text1"/>
          <w:spacing w:val="12"/>
          <w:kern w:val="0"/>
          <w:sz w:val="40"/>
        </w:rPr>
        <w:t>鴻義章</w:t>
      </w:r>
    </w:p>
    <w:p w:rsidR="00035E4B" w:rsidRPr="00035E4B" w:rsidRDefault="00035E4B" w:rsidP="00035E4B">
      <w:pPr>
        <w:pStyle w:val="aa"/>
        <w:spacing w:beforeLines="50" w:before="228" w:afterLines="100" w:after="457"/>
        <w:ind w:leftChars="1125" w:left="3827"/>
        <w:rPr>
          <w:b w:val="0"/>
          <w:bCs/>
          <w:snapToGrid/>
          <w:color w:val="000000" w:themeColor="text1"/>
          <w:spacing w:val="12"/>
          <w:kern w:val="0"/>
          <w:sz w:val="40"/>
        </w:rPr>
      </w:pPr>
      <w:r w:rsidRPr="00035E4B">
        <w:rPr>
          <w:rFonts w:hint="eastAsia"/>
          <w:b w:val="0"/>
          <w:bCs/>
          <w:snapToGrid/>
          <w:color w:val="000000" w:themeColor="text1"/>
          <w:spacing w:val="12"/>
          <w:kern w:val="0"/>
          <w:sz w:val="40"/>
        </w:rPr>
        <w:t xml:space="preserve">         張菊芳</w:t>
      </w:r>
    </w:p>
    <w:p w:rsidR="00035E4B" w:rsidRPr="00035E4B" w:rsidRDefault="00035E4B" w:rsidP="00035E4B">
      <w:pPr>
        <w:pStyle w:val="aa"/>
        <w:spacing w:beforeLines="50" w:before="228" w:afterLines="100" w:after="457"/>
        <w:ind w:leftChars="1750" w:left="5956" w:hanging="3"/>
        <w:rPr>
          <w:b w:val="0"/>
          <w:bCs/>
          <w:snapToGrid/>
          <w:color w:val="000000" w:themeColor="text1"/>
          <w:spacing w:val="12"/>
          <w:kern w:val="0"/>
          <w:sz w:val="40"/>
        </w:rPr>
      </w:pPr>
      <w:r w:rsidRPr="00035E4B">
        <w:rPr>
          <w:rFonts w:hint="eastAsia"/>
          <w:b w:val="0"/>
          <w:bCs/>
          <w:snapToGrid/>
          <w:color w:val="000000" w:themeColor="text1"/>
          <w:spacing w:val="12"/>
          <w:kern w:val="0"/>
          <w:sz w:val="40"/>
        </w:rPr>
        <w:t>賴振昌</w:t>
      </w:r>
    </w:p>
    <w:p w:rsidR="00044509" w:rsidRPr="00035E4B" w:rsidRDefault="00044509" w:rsidP="00540A8B">
      <w:pPr>
        <w:pStyle w:val="aa"/>
        <w:spacing w:before="0" w:after="0"/>
        <w:ind w:left="0"/>
        <w:rPr>
          <w:rFonts w:ascii="Times New Roman"/>
          <w:b w:val="0"/>
          <w:bCs/>
          <w:snapToGrid/>
          <w:color w:val="000000" w:themeColor="text1"/>
          <w:spacing w:val="0"/>
          <w:kern w:val="0"/>
          <w:sz w:val="40"/>
        </w:rPr>
      </w:pPr>
      <w:bookmarkStart w:id="96" w:name="_GoBack"/>
      <w:bookmarkEnd w:id="96"/>
    </w:p>
    <w:sectPr w:rsidR="00044509" w:rsidRPr="00035E4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60B0" w:rsidRDefault="006760B0">
      <w:r>
        <w:separator/>
      </w:r>
    </w:p>
  </w:endnote>
  <w:endnote w:type="continuationSeparator" w:id="0">
    <w:p w:rsidR="006760B0" w:rsidRDefault="00676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ｫ莵ｽｶﾂﾊ^ CN">
    <w:altName w:val="Yu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284" w:rsidRDefault="00F7628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4435B">
      <w:rPr>
        <w:rStyle w:val="ac"/>
        <w:noProof/>
        <w:sz w:val="24"/>
      </w:rPr>
      <w:t>2</w:t>
    </w:r>
    <w:r>
      <w:rPr>
        <w:rStyle w:val="ac"/>
        <w:sz w:val="24"/>
      </w:rPr>
      <w:fldChar w:fldCharType="end"/>
    </w:r>
  </w:p>
  <w:p w:rsidR="00F76284" w:rsidRDefault="00F7628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60B0" w:rsidRDefault="006760B0">
      <w:r>
        <w:separator/>
      </w:r>
    </w:p>
  </w:footnote>
  <w:footnote w:type="continuationSeparator" w:id="0">
    <w:p w:rsidR="006760B0" w:rsidRDefault="006760B0">
      <w:r>
        <w:continuationSeparator/>
      </w:r>
    </w:p>
  </w:footnote>
  <w:footnote w:id="1">
    <w:p w:rsidR="00F76284" w:rsidRPr="00792DDD" w:rsidRDefault="00F76284" w:rsidP="00ED0E87">
      <w:pPr>
        <w:pStyle w:val="afd"/>
        <w:ind w:leftChars="3" w:left="164" w:hangingChars="70" w:hanging="154"/>
        <w:rPr>
          <w:color w:val="000000" w:themeColor="text1"/>
        </w:rPr>
      </w:pPr>
      <w:r w:rsidRPr="00792DDD">
        <w:rPr>
          <w:rStyle w:val="aff"/>
          <w:color w:val="000000" w:themeColor="text1"/>
        </w:rPr>
        <w:footnoteRef/>
      </w:r>
      <w:r w:rsidRPr="00792DDD">
        <w:rPr>
          <w:color w:val="000000" w:themeColor="text1"/>
        </w:rPr>
        <w:t xml:space="preserve"> </w:t>
      </w:r>
      <w:r w:rsidRPr="00792DDD">
        <w:rPr>
          <w:rFonts w:hint="eastAsia"/>
          <w:color w:val="000000" w:themeColor="text1"/>
        </w:rPr>
        <w:t>教育部109年10月20日臺教綜（六）字第1090138372號函、原住民族委員會109年11月6日原民教字第1090063323號函、原住民族委員會1</w:t>
      </w:r>
      <w:r w:rsidRPr="00792DDD">
        <w:rPr>
          <w:color w:val="000000" w:themeColor="text1"/>
        </w:rPr>
        <w:t>10</w:t>
      </w:r>
      <w:r w:rsidRPr="00792DDD">
        <w:rPr>
          <w:rFonts w:hint="eastAsia"/>
          <w:color w:val="000000" w:themeColor="text1"/>
        </w:rPr>
        <w:t>年9月9日原民教字第1100051428號函。</w:t>
      </w:r>
    </w:p>
  </w:footnote>
  <w:footnote w:id="2">
    <w:p w:rsidR="00F76284" w:rsidRPr="00792DDD" w:rsidRDefault="00F76284" w:rsidP="00A360A9">
      <w:pPr>
        <w:pStyle w:val="afd"/>
        <w:rPr>
          <w:color w:val="000000" w:themeColor="text1"/>
        </w:rPr>
      </w:pPr>
      <w:r w:rsidRPr="00792DDD">
        <w:rPr>
          <w:rStyle w:val="aff"/>
          <w:color w:val="000000" w:themeColor="text1"/>
        </w:rPr>
        <w:footnoteRef/>
      </w:r>
      <w:r w:rsidRPr="00792DDD">
        <w:rPr>
          <w:color w:val="000000" w:themeColor="text1"/>
        </w:rPr>
        <w:t xml:space="preserve"> </w:t>
      </w:r>
      <w:r w:rsidRPr="00792DDD">
        <w:rPr>
          <w:rFonts w:hint="eastAsia"/>
          <w:color w:val="000000" w:themeColor="text1"/>
        </w:rPr>
        <w:t>教育部（109），中華民國原住民教育年鑑。</w:t>
      </w:r>
    </w:p>
  </w:footnote>
  <w:footnote w:id="3">
    <w:p w:rsidR="00F76284" w:rsidRPr="00792DDD" w:rsidRDefault="00F76284">
      <w:pPr>
        <w:pStyle w:val="afd"/>
        <w:rPr>
          <w:color w:val="000000" w:themeColor="text1"/>
        </w:rPr>
      </w:pPr>
      <w:r w:rsidRPr="00792DDD">
        <w:rPr>
          <w:rStyle w:val="aff"/>
          <w:color w:val="000000" w:themeColor="text1"/>
        </w:rPr>
        <w:footnoteRef/>
      </w:r>
      <w:r w:rsidRPr="00792DDD">
        <w:rPr>
          <w:color w:val="000000" w:themeColor="text1"/>
        </w:rPr>
        <w:t xml:space="preserve"> </w:t>
      </w:r>
      <w:r w:rsidRPr="00792DDD">
        <w:rPr>
          <w:rFonts w:hint="eastAsia"/>
          <w:color w:val="000000" w:themeColor="text1"/>
        </w:rPr>
        <w:t>教育部於本院詢問後請美國、加拿大、澳洲及紐西蘭駐外館處補充到院資料。</w:t>
      </w:r>
    </w:p>
  </w:footnote>
  <w:footnote w:id="4">
    <w:p w:rsidR="00F76284" w:rsidRPr="00792DDD" w:rsidRDefault="00F76284" w:rsidP="00ED0E87">
      <w:pPr>
        <w:pStyle w:val="afd"/>
        <w:ind w:leftChars="3" w:left="164" w:hangingChars="70" w:hanging="154"/>
        <w:rPr>
          <w:color w:val="000000" w:themeColor="text1"/>
        </w:rPr>
      </w:pPr>
      <w:r w:rsidRPr="00792DDD">
        <w:rPr>
          <w:rStyle w:val="aff"/>
          <w:color w:val="000000" w:themeColor="text1"/>
        </w:rPr>
        <w:footnoteRef/>
      </w:r>
      <w:r w:rsidRPr="00792DDD">
        <w:rPr>
          <w:color w:val="000000" w:themeColor="text1"/>
        </w:rPr>
        <w:t xml:space="preserve"> </w:t>
      </w:r>
      <w:r w:rsidRPr="00792DDD">
        <w:rPr>
          <w:rFonts w:hint="eastAsia"/>
          <w:color w:val="000000" w:themeColor="text1"/>
        </w:rPr>
        <w:t>教育部109年10月20日臺教綜（六）字第1090138372號函、原住民族委員會109年11月6日原民教字第1090063323號函、原住民族委員會110年9月9日原民教字第1100051428號函。</w:t>
      </w:r>
    </w:p>
  </w:footnote>
  <w:footnote w:id="5">
    <w:p w:rsidR="00F76284" w:rsidRPr="00792DDD" w:rsidRDefault="00F76284" w:rsidP="005C5F89">
      <w:pPr>
        <w:pStyle w:val="afd"/>
        <w:ind w:leftChars="3" w:left="164" w:hangingChars="70" w:hanging="154"/>
        <w:rPr>
          <w:color w:val="000000" w:themeColor="text1"/>
        </w:rPr>
      </w:pPr>
      <w:r w:rsidRPr="00792DDD">
        <w:rPr>
          <w:rStyle w:val="aff"/>
          <w:color w:val="000000" w:themeColor="text1"/>
        </w:rPr>
        <w:footnoteRef/>
      </w:r>
      <w:r w:rsidRPr="00792DDD">
        <w:rPr>
          <w:rFonts w:hint="eastAsia"/>
          <w:color w:val="000000" w:themeColor="text1"/>
        </w:rPr>
        <w:t xml:space="preserve"> 原住民族工作權保障法第4條：「（第1項）各級政府機關、公立學校及公營事業機構，除位於澎湖、金門、連江縣外，其僱用下列人員之總額，每滿100人應有原住民1人：〈1〉約僱人員；〈2〉駐衛警察；〈3〉技工、駕駛、工友、清潔工；〈4〉收費管理員；〈5〉其他不須具公務人員任用資格之非技術性工級職務……」。</w:t>
      </w:r>
    </w:p>
  </w:footnote>
  <w:footnote w:id="6">
    <w:p w:rsidR="00F76284" w:rsidRPr="00792DDD" w:rsidRDefault="00F76284" w:rsidP="005C5F89">
      <w:pPr>
        <w:pStyle w:val="afd"/>
        <w:ind w:leftChars="3" w:left="164" w:hangingChars="70" w:hanging="154"/>
        <w:rPr>
          <w:color w:val="000000" w:themeColor="text1"/>
        </w:rPr>
      </w:pPr>
      <w:r w:rsidRPr="00792DDD">
        <w:rPr>
          <w:rStyle w:val="aff"/>
          <w:color w:val="000000" w:themeColor="text1"/>
        </w:rPr>
        <w:footnoteRef/>
      </w:r>
      <w:r w:rsidRPr="00792DDD">
        <w:rPr>
          <w:rFonts w:hint="eastAsia"/>
          <w:color w:val="000000" w:themeColor="text1"/>
        </w:rPr>
        <w:t xml:space="preserve"> 原住民族工作權保障法第5條：「（第1項）原住民地區之各級政府機關、公立學校及公營事業機構，其僱用下列人員之總額，應有三分之一以上為原住民：〈1〉約僱人員。〈2〉駐衛警察。〈3〉技工、駕駛、工友、清潔工。〈4〉收費管理員。〈5〉其他不須具公務人員任用資格之非技術性工級職務……（第3項）原住民地區之各級政府機關、公立學校及公營事業機構，進用須具公務人員任用資格者，其進用原住民人數應不得低於現有員額之百分之二，並應於本法施行後3年內完成。但現有員額未達比例者，俟非原住民公務人員出缺後，再行進用。（第4項）本法所稱原住民地區，指原住民族傳統居住，具有原住民族歷史淵源及文化特色，經中央主管機關報請行政院核定之地區」。</w:t>
      </w:r>
    </w:p>
  </w:footnote>
  <w:footnote w:id="7">
    <w:p w:rsidR="00F76284" w:rsidRPr="00792DDD" w:rsidRDefault="00F76284" w:rsidP="0008553E">
      <w:pPr>
        <w:pStyle w:val="afd"/>
        <w:ind w:leftChars="3" w:left="164" w:hangingChars="70" w:hanging="154"/>
        <w:rPr>
          <w:color w:val="000000" w:themeColor="text1"/>
        </w:rPr>
      </w:pPr>
      <w:r w:rsidRPr="00792DDD">
        <w:rPr>
          <w:rStyle w:val="aff"/>
          <w:color w:val="000000" w:themeColor="text1"/>
        </w:rPr>
        <w:footnoteRef/>
      </w:r>
      <w:r w:rsidRPr="00792DDD">
        <w:rPr>
          <w:color w:val="000000" w:themeColor="text1"/>
        </w:rPr>
        <w:t xml:space="preserve"> </w:t>
      </w:r>
      <w:r w:rsidRPr="00792DDD">
        <w:rPr>
          <w:rFonts w:hint="eastAsia"/>
          <w:color w:val="000000" w:themeColor="text1"/>
        </w:rPr>
        <w:t>教育部109年9月4日教育部臺教綜(六)字第1090123615號函、原住民族委員會原民教字第10900514421號函頒布。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D91354"/>
    <w:multiLevelType w:val="hybridMultilevel"/>
    <w:tmpl w:val="3E6E762E"/>
    <w:lvl w:ilvl="0" w:tplc="A89631EC">
      <w:start w:val="1"/>
      <w:numFmt w:val="taiwaneseCountingThousand"/>
      <w:lvlText w:val="(%1)"/>
      <w:lvlJc w:val="left"/>
      <w:pPr>
        <w:ind w:left="480" w:hanging="480"/>
      </w:pPr>
      <w:rPr>
        <w:rFonts w:hint="eastAsia"/>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A64C445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A8474C0"/>
    <w:multiLevelType w:val="hybridMultilevel"/>
    <w:tmpl w:val="6B5050DA"/>
    <w:lvl w:ilvl="0" w:tplc="E34EE944">
      <w:start w:val="1"/>
      <w:numFmt w:val="taiwaneseCountingThousand"/>
      <w:lvlText w:val="(%1)"/>
      <w:lvlJc w:val="left"/>
      <w:pPr>
        <w:ind w:left="1473" w:hanging="480"/>
      </w:pPr>
      <w:rPr>
        <w:rFonts w:cs="Times New Roman" w:hint="default"/>
        <w:b w:val="0"/>
        <w:color w:val="000000" w:themeColor="text1"/>
        <w:sz w:val="32"/>
        <w:szCs w:val="32"/>
      </w:rPr>
    </w:lvl>
    <w:lvl w:ilvl="1" w:tplc="04090019" w:tentative="1">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5" w15:restartNumberingAfterBreak="0">
    <w:nsid w:val="1BAC3FC5"/>
    <w:multiLevelType w:val="hybridMultilevel"/>
    <w:tmpl w:val="7D5A7846"/>
    <w:lvl w:ilvl="0" w:tplc="A89631EC">
      <w:start w:val="1"/>
      <w:numFmt w:val="taiwaneseCountingThousand"/>
      <w:lvlText w:val="(%1)"/>
      <w:lvlJc w:val="left"/>
      <w:pPr>
        <w:ind w:left="480" w:hanging="480"/>
      </w:pPr>
      <w:rPr>
        <w:rFonts w:hint="eastAsia"/>
        <w:b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4E11163"/>
    <w:multiLevelType w:val="hybridMultilevel"/>
    <w:tmpl w:val="6694B2D2"/>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7AF2256"/>
    <w:multiLevelType w:val="hybridMultilevel"/>
    <w:tmpl w:val="854EA0C6"/>
    <w:lvl w:ilvl="0" w:tplc="786E71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31867C6"/>
    <w:multiLevelType w:val="hybridMultilevel"/>
    <w:tmpl w:val="EA5C4FF4"/>
    <w:lvl w:ilvl="0" w:tplc="E34EE944">
      <w:start w:val="1"/>
      <w:numFmt w:val="taiwaneseCountingThousand"/>
      <w:lvlText w:val="(%1)"/>
      <w:lvlJc w:val="left"/>
      <w:pPr>
        <w:ind w:left="483" w:hanging="480"/>
      </w:pPr>
      <w:rPr>
        <w:rFonts w:cs="Times New Roman" w:hint="default"/>
        <w:b w:val="0"/>
        <w:color w:val="000000" w:themeColor="text1"/>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9"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2CF307B"/>
    <w:multiLevelType w:val="hybridMultilevel"/>
    <w:tmpl w:val="6CBCF8D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7C636CD"/>
    <w:multiLevelType w:val="hybridMultilevel"/>
    <w:tmpl w:val="27A405BA"/>
    <w:lvl w:ilvl="0" w:tplc="C8F2A0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FAB6BB1E"/>
    <w:lvl w:ilvl="0" w:tplc="0CEC315C">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15E560E"/>
    <w:multiLevelType w:val="hybridMultilevel"/>
    <w:tmpl w:val="4A10A8CE"/>
    <w:lvl w:ilvl="0" w:tplc="C8061906">
      <w:start w:val="1"/>
      <w:numFmt w:val="taiwaneseCountingThousand"/>
      <w:lvlText w:val="(%1)"/>
      <w:lvlJc w:val="left"/>
      <w:pPr>
        <w:ind w:left="1324" w:hanging="756"/>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E1B09A2"/>
    <w:multiLevelType w:val="hybridMultilevel"/>
    <w:tmpl w:val="4A10A8CE"/>
    <w:lvl w:ilvl="0" w:tplc="C8061906">
      <w:start w:val="1"/>
      <w:numFmt w:val="taiwaneseCountingThousand"/>
      <w:lvlText w:val="(%1)"/>
      <w:lvlJc w:val="left"/>
      <w:pPr>
        <w:ind w:left="6002" w:hanging="756"/>
      </w:pPr>
      <w:rPr>
        <w:rFonts w:hint="default"/>
      </w:rPr>
    </w:lvl>
    <w:lvl w:ilvl="1" w:tplc="04090019" w:tentative="1">
      <w:start w:val="1"/>
      <w:numFmt w:val="ideographTraditional"/>
      <w:lvlText w:val="%2、"/>
      <w:lvlJc w:val="left"/>
      <w:pPr>
        <w:ind w:left="6206" w:hanging="480"/>
      </w:pPr>
    </w:lvl>
    <w:lvl w:ilvl="2" w:tplc="0409001B" w:tentative="1">
      <w:start w:val="1"/>
      <w:numFmt w:val="lowerRoman"/>
      <w:lvlText w:val="%3."/>
      <w:lvlJc w:val="right"/>
      <w:pPr>
        <w:ind w:left="6686" w:hanging="480"/>
      </w:pPr>
    </w:lvl>
    <w:lvl w:ilvl="3" w:tplc="0409000F" w:tentative="1">
      <w:start w:val="1"/>
      <w:numFmt w:val="decimal"/>
      <w:lvlText w:val="%4."/>
      <w:lvlJc w:val="left"/>
      <w:pPr>
        <w:ind w:left="7166" w:hanging="480"/>
      </w:pPr>
    </w:lvl>
    <w:lvl w:ilvl="4" w:tplc="04090019" w:tentative="1">
      <w:start w:val="1"/>
      <w:numFmt w:val="ideographTraditional"/>
      <w:lvlText w:val="%5、"/>
      <w:lvlJc w:val="left"/>
      <w:pPr>
        <w:ind w:left="7646" w:hanging="480"/>
      </w:pPr>
    </w:lvl>
    <w:lvl w:ilvl="5" w:tplc="0409001B" w:tentative="1">
      <w:start w:val="1"/>
      <w:numFmt w:val="lowerRoman"/>
      <w:lvlText w:val="%6."/>
      <w:lvlJc w:val="right"/>
      <w:pPr>
        <w:ind w:left="8126" w:hanging="480"/>
      </w:pPr>
    </w:lvl>
    <w:lvl w:ilvl="6" w:tplc="0409000F" w:tentative="1">
      <w:start w:val="1"/>
      <w:numFmt w:val="decimal"/>
      <w:lvlText w:val="%7."/>
      <w:lvlJc w:val="left"/>
      <w:pPr>
        <w:ind w:left="8606" w:hanging="480"/>
      </w:pPr>
    </w:lvl>
    <w:lvl w:ilvl="7" w:tplc="04090019" w:tentative="1">
      <w:start w:val="1"/>
      <w:numFmt w:val="ideographTraditional"/>
      <w:lvlText w:val="%8、"/>
      <w:lvlJc w:val="left"/>
      <w:pPr>
        <w:ind w:left="9086" w:hanging="480"/>
      </w:pPr>
    </w:lvl>
    <w:lvl w:ilvl="8" w:tplc="0409001B" w:tentative="1">
      <w:start w:val="1"/>
      <w:numFmt w:val="lowerRoman"/>
      <w:lvlText w:val="%9."/>
      <w:lvlJc w:val="right"/>
      <w:pPr>
        <w:ind w:left="9566" w:hanging="480"/>
      </w:pPr>
    </w:lvl>
  </w:abstractNum>
  <w:abstractNum w:abstractNumId="19" w15:restartNumberingAfterBreak="0">
    <w:nsid w:val="7D004905"/>
    <w:multiLevelType w:val="hybridMultilevel"/>
    <w:tmpl w:val="0046BC38"/>
    <w:lvl w:ilvl="0" w:tplc="E34EE944">
      <w:start w:val="1"/>
      <w:numFmt w:val="taiwaneseCountingThousand"/>
      <w:lvlText w:val="(%1)"/>
      <w:lvlJc w:val="left"/>
      <w:pPr>
        <w:ind w:left="480" w:hanging="480"/>
      </w:pPr>
      <w:rPr>
        <w:rFonts w:cs="Times New Roman" w:hint="default"/>
        <w:b w:val="0"/>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14"/>
  </w:num>
  <w:num w:numId="23">
    <w:abstractNumId w:val="10"/>
  </w:num>
  <w:num w:numId="24">
    <w:abstractNumId w:val="16"/>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7"/>
  </w:num>
  <w:num w:numId="29">
    <w:abstractNumId w:val="17"/>
  </w:num>
  <w:num w:numId="30">
    <w:abstractNumId w:val="12"/>
  </w:num>
  <w:num w:numId="31">
    <w:abstractNumId w:val="12"/>
  </w:num>
  <w:num w:numId="32">
    <w:abstractNumId w:val="2"/>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6"/>
  </w:num>
  <w:num w:numId="36">
    <w:abstractNumId w:val="5"/>
  </w:num>
  <w:num w:numId="37">
    <w:abstractNumId w:val="19"/>
  </w:num>
  <w:num w:numId="38">
    <w:abstractNumId w:val="8"/>
  </w:num>
  <w:num w:numId="39">
    <w:abstractNumId w:val="4"/>
  </w:num>
  <w:num w:numId="40">
    <w:abstractNumId w:val="15"/>
  </w:num>
  <w:num w:numId="41">
    <w:abstractNumId w:val="7"/>
  </w:num>
  <w:num w:numId="42">
    <w:abstractNumId w:val="11"/>
  </w:num>
  <w:num w:numId="43">
    <w:abstractNumId w:val="2"/>
  </w:num>
  <w:num w:numId="44">
    <w:abstractNumId w:val="2"/>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num>
  <w:num w:numId="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num>
  <w:num w:numId="49">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369"/>
    <w:rsid w:val="00010A17"/>
    <w:rsid w:val="000112BF"/>
    <w:rsid w:val="00012233"/>
    <w:rsid w:val="00017318"/>
    <w:rsid w:val="000229AD"/>
    <w:rsid w:val="000246F7"/>
    <w:rsid w:val="0003114D"/>
    <w:rsid w:val="00035E4B"/>
    <w:rsid w:val="00036D76"/>
    <w:rsid w:val="00044509"/>
    <w:rsid w:val="00050F2C"/>
    <w:rsid w:val="00052D36"/>
    <w:rsid w:val="00057F32"/>
    <w:rsid w:val="00062A25"/>
    <w:rsid w:val="00065E38"/>
    <w:rsid w:val="00073CB5"/>
    <w:rsid w:val="0007425C"/>
    <w:rsid w:val="00077553"/>
    <w:rsid w:val="000803A0"/>
    <w:rsid w:val="000851A2"/>
    <w:rsid w:val="0008553E"/>
    <w:rsid w:val="0009352E"/>
    <w:rsid w:val="00096B96"/>
    <w:rsid w:val="000A2F3F"/>
    <w:rsid w:val="000A414A"/>
    <w:rsid w:val="000B0B4A"/>
    <w:rsid w:val="000B279A"/>
    <w:rsid w:val="000B61D2"/>
    <w:rsid w:val="000B70A7"/>
    <w:rsid w:val="000B73DD"/>
    <w:rsid w:val="000C495F"/>
    <w:rsid w:val="000D200B"/>
    <w:rsid w:val="000D66D9"/>
    <w:rsid w:val="000E2268"/>
    <w:rsid w:val="000E4EA1"/>
    <w:rsid w:val="000E6431"/>
    <w:rsid w:val="000F21A5"/>
    <w:rsid w:val="00102B9F"/>
    <w:rsid w:val="00102FF5"/>
    <w:rsid w:val="00112637"/>
    <w:rsid w:val="00112ABC"/>
    <w:rsid w:val="00116B25"/>
    <w:rsid w:val="0012001E"/>
    <w:rsid w:val="00120DC7"/>
    <w:rsid w:val="0012347C"/>
    <w:rsid w:val="00123A04"/>
    <w:rsid w:val="00126A55"/>
    <w:rsid w:val="00133F08"/>
    <w:rsid w:val="001344CB"/>
    <w:rsid w:val="001345E6"/>
    <w:rsid w:val="001378B0"/>
    <w:rsid w:val="00142E00"/>
    <w:rsid w:val="00147CBE"/>
    <w:rsid w:val="00152793"/>
    <w:rsid w:val="00153B7E"/>
    <w:rsid w:val="001545A9"/>
    <w:rsid w:val="00155460"/>
    <w:rsid w:val="001557E9"/>
    <w:rsid w:val="001637C7"/>
    <w:rsid w:val="0016480E"/>
    <w:rsid w:val="001728B4"/>
    <w:rsid w:val="00174297"/>
    <w:rsid w:val="00180805"/>
    <w:rsid w:val="00180E06"/>
    <w:rsid w:val="001817B3"/>
    <w:rsid w:val="00183014"/>
    <w:rsid w:val="001941F5"/>
    <w:rsid w:val="001959C2"/>
    <w:rsid w:val="00197AF5"/>
    <w:rsid w:val="001A2B1E"/>
    <w:rsid w:val="001A51E3"/>
    <w:rsid w:val="001A66E0"/>
    <w:rsid w:val="001A7968"/>
    <w:rsid w:val="001B02A1"/>
    <w:rsid w:val="001B2E98"/>
    <w:rsid w:val="001B3483"/>
    <w:rsid w:val="001B3C1E"/>
    <w:rsid w:val="001B4494"/>
    <w:rsid w:val="001B6038"/>
    <w:rsid w:val="001C0D8B"/>
    <w:rsid w:val="001C0DA8"/>
    <w:rsid w:val="001C3C02"/>
    <w:rsid w:val="001D4AD7"/>
    <w:rsid w:val="001E0D8A"/>
    <w:rsid w:val="001E2991"/>
    <w:rsid w:val="001E67BA"/>
    <w:rsid w:val="001E74C2"/>
    <w:rsid w:val="001F4799"/>
    <w:rsid w:val="001F4F82"/>
    <w:rsid w:val="001F5A48"/>
    <w:rsid w:val="001F6260"/>
    <w:rsid w:val="00200007"/>
    <w:rsid w:val="002018FD"/>
    <w:rsid w:val="002030A5"/>
    <w:rsid w:val="00203131"/>
    <w:rsid w:val="00212E88"/>
    <w:rsid w:val="00213C9C"/>
    <w:rsid w:val="0022009E"/>
    <w:rsid w:val="00220AC8"/>
    <w:rsid w:val="00223241"/>
    <w:rsid w:val="0022425C"/>
    <w:rsid w:val="002246DE"/>
    <w:rsid w:val="002258F0"/>
    <w:rsid w:val="0023733B"/>
    <w:rsid w:val="00237731"/>
    <w:rsid w:val="002429E2"/>
    <w:rsid w:val="0024509E"/>
    <w:rsid w:val="00252BC4"/>
    <w:rsid w:val="002530C0"/>
    <w:rsid w:val="00254014"/>
    <w:rsid w:val="00254B39"/>
    <w:rsid w:val="00254CEB"/>
    <w:rsid w:val="0026504D"/>
    <w:rsid w:val="002675F2"/>
    <w:rsid w:val="00273A2F"/>
    <w:rsid w:val="00275329"/>
    <w:rsid w:val="0027798A"/>
    <w:rsid w:val="00280986"/>
    <w:rsid w:val="00281ECE"/>
    <w:rsid w:val="002831C7"/>
    <w:rsid w:val="002840C6"/>
    <w:rsid w:val="00295174"/>
    <w:rsid w:val="00296172"/>
    <w:rsid w:val="00296B92"/>
    <w:rsid w:val="002A2C22"/>
    <w:rsid w:val="002A2CA2"/>
    <w:rsid w:val="002B02EB"/>
    <w:rsid w:val="002B19CC"/>
    <w:rsid w:val="002C0602"/>
    <w:rsid w:val="002D119E"/>
    <w:rsid w:val="002D5C16"/>
    <w:rsid w:val="002E6A5D"/>
    <w:rsid w:val="002F1583"/>
    <w:rsid w:val="002F2476"/>
    <w:rsid w:val="002F3DFF"/>
    <w:rsid w:val="002F5E05"/>
    <w:rsid w:val="002F63A4"/>
    <w:rsid w:val="003040A9"/>
    <w:rsid w:val="00307A76"/>
    <w:rsid w:val="0031455E"/>
    <w:rsid w:val="00315A16"/>
    <w:rsid w:val="00317053"/>
    <w:rsid w:val="0032109C"/>
    <w:rsid w:val="00322B45"/>
    <w:rsid w:val="00323809"/>
    <w:rsid w:val="00323D41"/>
    <w:rsid w:val="00323EF9"/>
    <w:rsid w:val="00325414"/>
    <w:rsid w:val="003302F1"/>
    <w:rsid w:val="0034470E"/>
    <w:rsid w:val="00352DB0"/>
    <w:rsid w:val="00354FD2"/>
    <w:rsid w:val="00361063"/>
    <w:rsid w:val="0037094A"/>
    <w:rsid w:val="003714C2"/>
    <w:rsid w:val="00371ED3"/>
    <w:rsid w:val="00372659"/>
    <w:rsid w:val="00372FFC"/>
    <w:rsid w:val="0037728A"/>
    <w:rsid w:val="00380B7D"/>
    <w:rsid w:val="00381A99"/>
    <w:rsid w:val="003829C2"/>
    <w:rsid w:val="003830B2"/>
    <w:rsid w:val="00383FA6"/>
    <w:rsid w:val="00384724"/>
    <w:rsid w:val="003919B7"/>
    <w:rsid w:val="003919C3"/>
    <w:rsid w:val="00391D57"/>
    <w:rsid w:val="00392292"/>
    <w:rsid w:val="00394F45"/>
    <w:rsid w:val="0039601B"/>
    <w:rsid w:val="003A4A14"/>
    <w:rsid w:val="003A5244"/>
    <w:rsid w:val="003A5927"/>
    <w:rsid w:val="003B02E1"/>
    <w:rsid w:val="003B1017"/>
    <w:rsid w:val="003B1B23"/>
    <w:rsid w:val="003B2189"/>
    <w:rsid w:val="003B3C07"/>
    <w:rsid w:val="003B5EF6"/>
    <w:rsid w:val="003B6081"/>
    <w:rsid w:val="003B6775"/>
    <w:rsid w:val="003C5FE2"/>
    <w:rsid w:val="003C66CD"/>
    <w:rsid w:val="003D0549"/>
    <w:rsid w:val="003D05FB"/>
    <w:rsid w:val="003D1B16"/>
    <w:rsid w:val="003D45BF"/>
    <w:rsid w:val="003D4EDA"/>
    <w:rsid w:val="003D508A"/>
    <w:rsid w:val="003D537F"/>
    <w:rsid w:val="003D7B75"/>
    <w:rsid w:val="003E0208"/>
    <w:rsid w:val="003E4B57"/>
    <w:rsid w:val="003E5DF6"/>
    <w:rsid w:val="003F27E1"/>
    <w:rsid w:val="003F437A"/>
    <w:rsid w:val="003F5C2B"/>
    <w:rsid w:val="00402240"/>
    <w:rsid w:val="004023E9"/>
    <w:rsid w:val="0040454A"/>
    <w:rsid w:val="004070CD"/>
    <w:rsid w:val="00413F83"/>
    <w:rsid w:val="0041490C"/>
    <w:rsid w:val="00416191"/>
    <w:rsid w:val="00416721"/>
    <w:rsid w:val="00421EF0"/>
    <w:rsid w:val="004224FA"/>
    <w:rsid w:val="00423D07"/>
    <w:rsid w:val="00427936"/>
    <w:rsid w:val="00442E1F"/>
    <w:rsid w:val="0044346F"/>
    <w:rsid w:val="00446BD5"/>
    <w:rsid w:val="004527F3"/>
    <w:rsid w:val="00453FF6"/>
    <w:rsid w:val="0046315F"/>
    <w:rsid w:val="0046520A"/>
    <w:rsid w:val="004672AB"/>
    <w:rsid w:val="004714FE"/>
    <w:rsid w:val="0047321A"/>
    <w:rsid w:val="00474C07"/>
    <w:rsid w:val="004770E6"/>
    <w:rsid w:val="00477BAA"/>
    <w:rsid w:val="00481F9C"/>
    <w:rsid w:val="00495053"/>
    <w:rsid w:val="004A1F59"/>
    <w:rsid w:val="004A29BE"/>
    <w:rsid w:val="004A3225"/>
    <w:rsid w:val="004A33EE"/>
    <w:rsid w:val="004A3AA8"/>
    <w:rsid w:val="004B13C7"/>
    <w:rsid w:val="004B778F"/>
    <w:rsid w:val="004C0609"/>
    <w:rsid w:val="004C639F"/>
    <w:rsid w:val="004C7E9B"/>
    <w:rsid w:val="004D141F"/>
    <w:rsid w:val="004D2742"/>
    <w:rsid w:val="004D5DEC"/>
    <w:rsid w:val="004D6310"/>
    <w:rsid w:val="004D7308"/>
    <w:rsid w:val="004E0062"/>
    <w:rsid w:val="004E05A1"/>
    <w:rsid w:val="004E2A20"/>
    <w:rsid w:val="004E7F21"/>
    <w:rsid w:val="004F472A"/>
    <w:rsid w:val="004F5E57"/>
    <w:rsid w:val="004F6710"/>
    <w:rsid w:val="00500BA0"/>
    <w:rsid w:val="00500C3E"/>
    <w:rsid w:val="00502849"/>
    <w:rsid w:val="00504334"/>
    <w:rsid w:val="0050449D"/>
    <w:rsid w:val="0050498D"/>
    <w:rsid w:val="005104D7"/>
    <w:rsid w:val="00510B9E"/>
    <w:rsid w:val="00511BD4"/>
    <w:rsid w:val="005274D4"/>
    <w:rsid w:val="00532436"/>
    <w:rsid w:val="00535AA1"/>
    <w:rsid w:val="00536BC2"/>
    <w:rsid w:val="00540A8B"/>
    <w:rsid w:val="005425E1"/>
    <w:rsid w:val="005427C5"/>
    <w:rsid w:val="00542CF6"/>
    <w:rsid w:val="005535D4"/>
    <w:rsid w:val="00553C03"/>
    <w:rsid w:val="00560DDA"/>
    <w:rsid w:val="00560F7D"/>
    <w:rsid w:val="005620F8"/>
    <w:rsid w:val="00563692"/>
    <w:rsid w:val="00567184"/>
    <w:rsid w:val="00571679"/>
    <w:rsid w:val="00584235"/>
    <w:rsid w:val="005844E7"/>
    <w:rsid w:val="005869FF"/>
    <w:rsid w:val="005908B8"/>
    <w:rsid w:val="0059512E"/>
    <w:rsid w:val="00597F6E"/>
    <w:rsid w:val="005A0FAA"/>
    <w:rsid w:val="005A299B"/>
    <w:rsid w:val="005A4FE6"/>
    <w:rsid w:val="005A517E"/>
    <w:rsid w:val="005A6313"/>
    <w:rsid w:val="005A6DD2"/>
    <w:rsid w:val="005B5788"/>
    <w:rsid w:val="005C385D"/>
    <w:rsid w:val="005C5F89"/>
    <w:rsid w:val="005D3B20"/>
    <w:rsid w:val="005D71B7"/>
    <w:rsid w:val="005D77D7"/>
    <w:rsid w:val="005E207C"/>
    <w:rsid w:val="005E4759"/>
    <w:rsid w:val="005E51FA"/>
    <w:rsid w:val="005E5C68"/>
    <w:rsid w:val="005E65C0"/>
    <w:rsid w:val="005F0390"/>
    <w:rsid w:val="005F7647"/>
    <w:rsid w:val="006072CD"/>
    <w:rsid w:val="00612023"/>
    <w:rsid w:val="00614190"/>
    <w:rsid w:val="006210E4"/>
    <w:rsid w:val="00622A99"/>
    <w:rsid w:val="00622E67"/>
    <w:rsid w:val="00626B57"/>
    <w:rsid w:val="00626EDC"/>
    <w:rsid w:val="00643405"/>
    <w:rsid w:val="006452D3"/>
    <w:rsid w:val="006470EC"/>
    <w:rsid w:val="006542D6"/>
    <w:rsid w:val="0065598E"/>
    <w:rsid w:val="00655AF2"/>
    <w:rsid w:val="00655BC5"/>
    <w:rsid w:val="006568BE"/>
    <w:rsid w:val="0066025D"/>
    <w:rsid w:val="0066091A"/>
    <w:rsid w:val="00664D27"/>
    <w:rsid w:val="006653F4"/>
    <w:rsid w:val="00670974"/>
    <w:rsid w:val="00674DD0"/>
    <w:rsid w:val="006760B0"/>
    <w:rsid w:val="006773EC"/>
    <w:rsid w:val="00680504"/>
    <w:rsid w:val="00681CD9"/>
    <w:rsid w:val="00683017"/>
    <w:rsid w:val="00683E30"/>
    <w:rsid w:val="00687024"/>
    <w:rsid w:val="0068760D"/>
    <w:rsid w:val="0069573C"/>
    <w:rsid w:val="00695E22"/>
    <w:rsid w:val="006B6216"/>
    <w:rsid w:val="006B7093"/>
    <w:rsid w:val="006B7417"/>
    <w:rsid w:val="006C262A"/>
    <w:rsid w:val="006D31F9"/>
    <w:rsid w:val="006D3691"/>
    <w:rsid w:val="006E5EF0"/>
    <w:rsid w:val="006F2BB0"/>
    <w:rsid w:val="006F3563"/>
    <w:rsid w:val="006F42B9"/>
    <w:rsid w:val="006F454B"/>
    <w:rsid w:val="006F6103"/>
    <w:rsid w:val="00704E00"/>
    <w:rsid w:val="007209E7"/>
    <w:rsid w:val="00726182"/>
    <w:rsid w:val="00727635"/>
    <w:rsid w:val="00732329"/>
    <w:rsid w:val="007337CA"/>
    <w:rsid w:val="00734CE4"/>
    <w:rsid w:val="00734F7D"/>
    <w:rsid w:val="00735123"/>
    <w:rsid w:val="00741837"/>
    <w:rsid w:val="007453E6"/>
    <w:rsid w:val="00750162"/>
    <w:rsid w:val="007554A0"/>
    <w:rsid w:val="00770453"/>
    <w:rsid w:val="0077309D"/>
    <w:rsid w:val="007774EE"/>
    <w:rsid w:val="00781822"/>
    <w:rsid w:val="00783F21"/>
    <w:rsid w:val="00787159"/>
    <w:rsid w:val="0079043A"/>
    <w:rsid w:val="00791668"/>
    <w:rsid w:val="00791AA1"/>
    <w:rsid w:val="00792DDD"/>
    <w:rsid w:val="00793AE9"/>
    <w:rsid w:val="007A3793"/>
    <w:rsid w:val="007A4246"/>
    <w:rsid w:val="007A4E18"/>
    <w:rsid w:val="007B01E1"/>
    <w:rsid w:val="007B1AFC"/>
    <w:rsid w:val="007B1BF0"/>
    <w:rsid w:val="007B4DD5"/>
    <w:rsid w:val="007C1BA2"/>
    <w:rsid w:val="007C2B48"/>
    <w:rsid w:val="007C4536"/>
    <w:rsid w:val="007D20E9"/>
    <w:rsid w:val="007D2A78"/>
    <w:rsid w:val="007D7881"/>
    <w:rsid w:val="007D7E3A"/>
    <w:rsid w:val="007E0E10"/>
    <w:rsid w:val="007E21F1"/>
    <w:rsid w:val="007E4768"/>
    <w:rsid w:val="007E777B"/>
    <w:rsid w:val="007F2070"/>
    <w:rsid w:val="007F48C7"/>
    <w:rsid w:val="007F63C1"/>
    <w:rsid w:val="008053F5"/>
    <w:rsid w:val="00807AF7"/>
    <w:rsid w:val="00807B5C"/>
    <w:rsid w:val="00810198"/>
    <w:rsid w:val="00815DA8"/>
    <w:rsid w:val="0082194D"/>
    <w:rsid w:val="008221F9"/>
    <w:rsid w:val="00826EF5"/>
    <w:rsid w:val="00831693"/>
    <w:rsid w:val="008378AD"/>
    <w:rsid w:val="00840104"/>
    <w:rsid w:val="00840C1F"/>
    <w:rsid w:val="008411C9"/>
    <w:rsid w:val="00841FC5"/>
    <w:rsid w:val="00843D0F"/>
    <w:rsid w:val="00845709"/>
    <w:rsid w:val="00854E2B"/>
    <w:rsid w:val="008576BD"/>
    <w:rsid w:val="00860463"/>
    <w:rsid w:val="008733DA"/>
    <w:rsid w:val="008850E4"/>
    <w:rsid w:val="00885E92"/>
    <w:rsid w:val="008939AB"/>
    <w:rsid w:val="00894643"/>
    <w:rsid w:val="008A12F5"/>
    <w:rsid w:val="008A1E05"/>
    <w:rsid w:val="008A789D"/>
    <w:rsid w:val="008B1587"/>
    <w:rsid w:val="008B1B01"/>
    <w:rsid w:val="008B3BCD"/>
    <w:rsid w:val="008B6DF8"/>
    <w:rsid w:val="008C106C"/>
    <w:rsid w:val="008C10F1"/>
    <w:rsid w:val="008C1926"/>
    <w:rsid w:val="008C1E99"/>
    <w:rsid w:val="008D52D7"/>
    <w:rsid w:val="008D72AC"/>
    <w:rsid w:val="008D7B57"/>
    <w:rsid w:val="008E0085"/>
    <w:rsid w:val="008E2AA6"/>
    <w:rsid w:val="008E311B"/>
    <w:rsid w:val="008E5EFD"/>
    <w:rsid w:val="008F46E7"/>
    <w:rsid w:val="008F64CA"/>
    <w:rsid w:val="008F6F0B"/>
    <w:rsid w:val="008F7E4B"/>
    <w:rsid w:val="00907BA7"/>
    <w:rsid w:val="00907E89"/>
    <w:rsid w:val="0091064E"/>
    <w:rsid w:val="00911FC5"/>
    <w:rsid w:val="00923992"/>
    <w:rsid w:val="00931A10"/>
    <w:rsid w:val="009368E3"/>
    <w:rsid w:val="00944B74"/>
    <w:rsid w:val="00945450"/>
    <w:rsid w:val="00947967"/>
    <w:rsid w:val="00955201"/>
    <w:rsid w:val="00960E2D"/>
    <w:rsid w:val="00963041"/>
    <w:rsid w:val="00964E90"/>
    <w:rsid w:val="00965200"/>
    <w:rsid w:val="009668B3"/>
    <w:rsid w:val="00971471"/>
    <w:rsid w:val="00981E26"/>
    <w:rsid w:val="0098399B"/>
    <w:rsid w:val="009849C2"/>
    <w:rsid w:val="00984D24"/>
    <w:rsid w:val="009858EB"/>
    <w:rsid w:val="0099394B"/>
    <w:rsid w:val="00996D90"/>
    <w:rsid w:val="009A3F47"/>
    <w:rsid w:val="009A4AEA"/>
    <w:rsid w:val="009B0046"/>
    <w:rsid w:val="009B3214"/>
    <w:rsid w:val="009B4127"/>
    <w:rsid w:val="009B7152"/>
    <w:rsid w:val="009C1212"/>
    <w:rsid w:val="009C1440"/>
    <w:rsid w:val="009C2107"/>
    <w:rsid w:val="009C5D9E"/>
    <w:rsid w:val="009D2C3E"/>
    <w:rsid w:val="009D767C"/>
    <w:rsid w:val="009E0625"/>
    <w:rsid w:val="009E3034"/>
    <w:rsid w:val="009E549F"/>
    <w:rsid w:val="009F28A8"/>
    <w:rsid w:val="009F3CA0"/>
    <w:rsid w:val="009F473E"/>
    <w:rsid w:val="009F5247"/>
    <w:rsid w:val="009F682A"/>
    <w:rsid w:val="00A00765"/>
    <w:rsid w:val="00A022BE"/>
    <w:rsid w:val="00A05031"/>
    <w:rsid w:val="00A076CE"/>
    <w:rsid w:val="00A07B4B"/>
    <w:rsid w:val="00A22912"/>
    <w:rsid w:val="00A23AE9"/>
    <w:rsid w:val="00A24C95"/>
    <w:rsid w:val="00A2599A"/>
    <w:rsid w:val="00A26094"/>
    <w:rsid w:val="00A301BF"/>
    <w:rsid w:val="00A302B2"/>
    <w:rsid w:val="00A331B4"/>
    <w:rsid w:val="00A3484E"/>
    <w:rsid w:val="00A34863"/>
    <w:rsid w:val="00A356D3"/>
    <w:rsid w:val="00A360A9"/>
    <w:rsid w:val="00A36ADA"/>
    <w:rsid w:val="00A37C4D"/>
    <w:rsid w:val="00A40C6F"/>
    <w:rsid w:val="00A438D8"/>
    <w:rsid w:val="00A473F5"/>
    <w:rsid w:val="00A51F9D"/>
    <w:rsid w:val="00A5416A"/>
    <w:rsid w:val="00A564CD"/>
    <w:rsid w:val="00A639F4"/>
    <w:rsid w:val="00A65864"/>
    <w:rsid w:val="00A65FAE"/>
    <w:rsid w:val="00A7481A"/>
    <w:rsid w:val="00A81A32"/>
    <w:rsid w:val="00A834C0"/>
    <w:rsid w:val="00A835BD"/>
    <w:rsid w:val="00A97B15"/>
    <w:rsid w:val="00AA42D5"/>
    <w:rsid w:val="00AA45CD"/>
    <w:rsid w:val="00AA5C69"/>
    <w:rsid w:val="00AA695A"/>
    <w:rsid w:val="00AB2FAB"/>
    <w:rsid w:val="00AB5C14"/>
    <w:rsid w:val="00AC1EE7"/>
    <w:rsid w:val="00AC333F"/>
    <w:rsid w:val="00AC585C"/>
    <w:rsid w:val="00AD1925"/>
    <w:rsid w:val="00AD1D82"/>
    <w:rsid w:val="00AD3C29"/>
    <w:rsid w:val="00AD5A8D"/>
    <w:rsid w:val="00AE067D"/>
    <w:rsid w:val="00AF090B"/>
    <w:rsid w:val="00AF1181"/>
    <w:rsid w:val="00AF29A5"/>
    <w:rsid w:val="00AF2F79"/>
    <w:rsid w:val="00AF4653"/>
    <w:rsid w:val="00AF7DB7"/>
    <w:rsid w:val="00B10D02"/>
    <w:rsid w:val="00B1650F"/>
    <w:rsid w:val="00B201E2"/>
    <w:rsid w:val="00B217E9"/>
    <w:rsid w:val="00B27960"/>
    <w:rsid w:val="00B4435B"/>
    <w:rsid w:val="00B443E4"/>
    <w:rsid w:val="00B5484D"/>
    <w:rsid w:val="00B563EA"/>
    <w:rsid w:val="00B56518"/>
    <w:rsid w:val="00B56CDF"/>
    <w:rsid w:val="00B60E51"/>
    <w:rsid w:val="00B63A54"/>
    <w:rsid w:val="00B7105D"/>
    <w:rsid w:val="00B77D18"/>
    <w:rsid w:val="00B80705"/>
    <w:rsid w:val="00B817F6"/>
    <w:rsid w:val="00B8313A"/>
    <w:rsid w:val="00B93503"/>
    <w:rsid w:val="00B936FA"/>
    <w:rsid w:val="00BA31E8"/>
    <w:rsid w:val="00BA4BF2"/>
    <w:rsid w:val="00BA55E0"/>
    <w:rsid w:val="00BA6BD4"/>
    <w:rsid w:val="00BA6C7A"/>
    <w:rsid w:val="00BB17D1"/>
    <w:rsid w:val="00BB3752"/>
    <w:rsid w:val="00BB6688"/>
    <w:rsid w:val="00BB72F9"/>
    <w:rsid w:val="00BC26D4"/>
    <w:rsid w:val="00BD5402"/>
    <w:rsid w:val="00BE0C80"/>
    <w:rsid w:val="00BF03BB"/>
    <w:rsid w:val="00BF2A42"/>
    <w:rsid w:val="00BF5B2F"/>
    <w:rsid w:val="00BF76D1"/>
    <w:rsid w:val="00C028CC"/>
    <w:rsid w:val="00C03D8C"/>
    <w:rsid w:val="00C055EC"/>
    <w:rsid w:val="00C06C48"/>
    <w:rsid w:val="00C10DC9"/>
    <w:rsid w:val="00C12FB3"/>
    <w:rsid w:val="00C1358F"/>
    <w:rsid w:val="00C17341"/>
    <w:rsid w:val="00C22500"/>
    <w:rsid w:val="00C23301"/>
    <w:rsid w:val="00C245D3"/>
    <w:rsid w:val="00C24EEF"/>
    <w:rsid w:val="00C25CF6"/>
    <w:rsid w:val="00C26C36"/>
    <w:rsid w:val="00C32768"/>
    <w:rsid w:val="00C431DF"/>
    <w:rsid w:val="00C456BD"/>
    <w:rsid w:val="00C460B3"/>
    <w:rsid w:val="00C530DC"/>
    <w:rsid w:val="00C5350D"/>
    <w:rsid w:val="00C610A0"/>
    <w:rsid w:val="00C6123C"/>
    <w:rsid w:val="00C6311A"/>
    <w:rsid w:val="00C7084D"/>
    <w:rsid w:val="00C7213F"/>
    <w:rsid w:val="00C7315E"/>
    <w:rsid w:val="00C75895"/>
    <w:rsid w:val="00C83C9F"/>
    <w:rsid w:val="00C8459A"/>
    <w:rsid w:val="00C94519"/>
    <w:rsid w:val="00C94840"/>
    <w:rsid w:val="00CA4EE3"/>
    <w:rsid w:val="00CB027F"/>
    <w:rsid w:val="00CC0EBB"/>
    <w:rsid w:val="00CC6297"/>
    <w:rsid w:val="00CC6329"/>
    <w:rsid w:val="00CC7690"/>
    <w:rsid w:val="00CD0DC5"/>
    <w:rsid w:val="00CD1986"/>
    <w:rsid w:val="00CD54BF"/>
    <w:rsid w:val="00CE4D5C"/>
    <w:rsid w:val="00CF05DA"/>
    <w:rsid w:val="00CF58EB"/>
    <w:rsid w:val="00CF6FEC"/>
    <w:rsid w:val="00D0106E"/>
    <w:rsid w:val="00D06383"/>
    <w:rsid w:val="00D202DB"/>
    <w:rsid w:val="00D20E85"/>
    <w:rsid w:val="00D24615"/>
    <w:rsid w:val="00D30F68"/>
    <w:rsid w:val="00D37842"/>
    <w:rsid w:val="00D42DC2"/>
    <w:rsid w:val="00D4302B"/>
    <w:rsid w:val="00D46716"/>
    <w:rsid w:val="00D537E1"/>
    <w:rsid w:val="00D55BB2"/>
    <w:rsid w:val="00D6091A"/>
    <w:rsid w:val="00D6605A"/>
    <w:rsid w:val="00D6695F"/>
    <w:rsid w:val="00D75644"/>
    <w:rsid w:val="00D81656"/>
    <w:rsid w:val="00D83D87"/>
    <w:rsid w:val="00D84A6D"/>
    <w:rsid w:val="00D86A30"/>
    <w:rsid w:val="00D97CB4"/>
    <w:rsid w:val="00D97DD4"/>
    <w:rsid w:val="00DA07AE"/>
    <w:rsid w:val="00DA32A9"/>
    <w:rsid w:val="00DA5A8A"/>
    <w:rsid w:val="00DB1170"/>
    <w:rsid w:val="00DB26CD"/>
    <w:rsid w:val="00DB441C"/>
    <w:rsid w:val="00DB44AF"/>
    <w:rsid w:val="00DC1F58"/>
    <w:rsid w:val="00DC339B"/>
    <w:rsid w:val="00DC5D40"/>
    <w:rsid w:val="00DC5E2D"/>
    <w:rsid w:val="00DC69A7"/>
    <w:rsid w:val="00DD30E9"/>
    <w:rsid w:val="00DD4F47"/>
    <w:rsid w:val="00DD7FBB"/>
    <w:rsid w:val="00DE0B9F"/>
    <w:rsid w:val="00DE2933"/>
    <w:rsid w:val="00DE2A9E"/>
    <w:rsid w:val="00DE4238"/>
    <w:rsid w:val="00DE657F"/>
    <w:rsid w:val="00DF1218"/>
    <w:rsid w:val="00DF3164"/>
    <w:rsid w:val="00DF6462"/>
    <w:rsid w:val="00E02FA0"/>
    <w:rsid w:val="00E036DC"/>
    <w:rsid w:val="00E04D0E"/>
    <w:rsid w:val="00E10454"/>
    <w:rsid w:val="00E1102E"/>
    <w:rsid w:val="00E112E5"/>
    <w:rsid w:val="00E122D8"/>
    <w:rsid w:val="00E12CC8"/>
    <w:rsid w:val="00E12D5B"/>
    <w:rsid w:val="00E15352"/>
    <w:rsid w:val="00E21CC7"/>
    <w:rsid w:val="00E24D9E"/>
    <w:rsid w:val="00E25849"/>
    <w:rsid w:val="00E3197E"/>
    <w:rsid w:val="00E342F8"/>
    <w:rsid w:val="00E351ED"/>
    <w:rsid w:val="00E42B19"/>
    <w:rsid w:val="00E57343"/>
    <w:rsid w:val="00E600EC"/>
    <w:rsid w:val="00E6034B"/>
    <w:rsid w:val="00E6549E"/>
    <w:rsid w:val="00E65EDE"/>
    <w:rsid w:val="00E70F81"/>
    <w:rsid w:val="00E77055"/>
    <w:rsid w:val="00E77460"/>
    <w:rsid w:val="00E83ABC"/>
    <w:rsid w:val="00E844F2"/>
    <w:rsid w:val="00E90AD0"/>
    <w:rsid w:val="00E926F3"/>
    <w:rsid w:val="00E92FCB"/>
    <w:rsid w:val="00EA147F"/>
    <w:rsid w:val="00EA2508"/>
    <w:rsid w:val="00EA4A27"/>
    <w:rsid w:val="00EA4AE4"/>
    <w:rsid w:val="00EA4FA6"/>
    <w:rsid w:val="00EA7B23"/>
    <w:rsid w:val="00EB1A25"/>
    <w:rsid w:val="00EC2F79"/>
    <w:rsid w:val="00EC7363"/>
    <w:rsid w:val="00ED03AB"/>
    <w:rsid w:val="00ED0E87"/>
    <w:rsid w:val="00ED1963"/>
    <w:rsid w:val="00ED1CD4"/>
    <w:rsid w:val="00ED1D2B"/>
    <w:rsid w:val="00ED64B5"/>
    <w:rsid w:val="00EE7CCA"/>
    <w:rsid w:val="00EE7EFC"/>
    <w:rsid w:val="00EF4CF5"/>
    <w:rsid w:val="00F03C0E"/>
    <w:rsid w:val="00F06E53"/>
    <w:rsid w:val="00F13425"/>
    <w:rsid w:val="00F16A14"/>
    <w:rsid w:val="00F362D7"/>
    <w:rsid w:val="00F37D7B"/>
    <w:rsid w:val="00F5314C"/>
    <w:rsid w:val="00F5688C"/>
    <w:rsid w:val="00F60048"/>
    <w:rsid w:val="00F635DD"/>
    <w:rsid w:val="00F63B73"/>
    <w:rsid w:val="00F6627B"/>
    <w:rsid w:val="00F7336E"/>
    <w:rsid w:val="00F734F2"/>
    <w:rsid w:val="00F74DB8"/>
    <w:rsid w:val="00F75052"/>
    <w:rsid w:val="00F76284"/>
    <w:rsid w:val="00F804D3"/>
    <w:rsid w:val="00F816CB"/>
    <w:rsid w:val="00F81CD2"/>
    <w:rsid w:val="00F82641"/>
    <w:rsid w:val="00F8652B"/>
    <w:rsid w:val="00F90F18"/>
    <w:rsid w:val="00F937E4"/>
    <w:rsid w:val="00F95EE7"/>
    <w:rsid w:val="00FA39E6"/>
    <w:rsid w:val="00FA7BC9"/>
    <w:rsid w:val="00FB378E"/>
    <w:rsid w:val="00FB37F1"/>
    <w:rsid w:val="00FB47C0"/>
    <w:rsid w:val="00FB501B"/>
    <w:rsid w:val="00FB719A"/>
    <w:rsid w:val="00FB7770"/>
    <w:rsid w:val="00FC6139"/>
    <w:rsid w:val="00FD3B91"/>
    <w:rsid w:val="00FD576B"/>
    <w:rsid w:val="00FD579E"/>
    <w:rsid w:val="00FD6845"/>
    <w:rsid w:val="00FE330C"/>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aliases w:val="標1,卑南壹,12 20,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99394B"/>
    <w:pPr>
      <w:snapToGrid w:val="0"/>
      <w:jc w:val="left"/>
    </w:pPr>
    <w:rPr>
      <w:sz w:val="20"/>
    </w:rPr>
  </w:style>
  <w:style w:type="character" w:customStyle="1" w:styleId="afe">
    <w:name w:val="註腳文字 字元"/>
    <w:basedOn w:val="a7"/>
    <w:link w:val="afd"/>
    <w:uiPriority w:val="99"/>
    <w:semiHidden/>
    <w:rsid w:val="0099394B"/>
    <w:rPr>
      <w:rFonts w:ascii="標楷體" w:eastAsia="標楷體"/>
      <w:kern w:val="2"/>
    </w:rPr>
  </w:style>
  <w:style w:type="character" w:styleId="aff">
    <w:name w:val="footnote reference"/>
    <w:basedOn w:val="a7"/>
    <w:uiPriority w:val="99"/>
    <w:semiHidden/>
    <w:unhideWhenUsed/>
    <w:rsid w:val="0099394B"/>
    <w:rPr>
      <w:vertAlign w:val="superscript"/>
    </w:rPr>
  </w:style>
  <w:style w:type="character" w:customStyle="1" w:styleId="af8">
    <w:name w:val="清單段落 字元"/>
    <w:aliases w:val="標1 字元,卑南壹 字元,12 20 字元,List Paragraph 字元"/>
    <w:link w:val="af7"/>
    <w:uiPriority w:val="34"/>
    <w:locked/>
    <w:rsid w:val="001344CB"/>
    <w:rPr>
      <w:rFonts w:ascii="標楷體" w:eastAsia="標楷體"/>
      <w:kern w:val="2"/>
      <w:sz w:val="32"/>
    </w:rPr>
  </w:style>
  <w:style w:type="character" w:styleId="aff0">
    <w:name w:val="annotation reference"/>
    <w:basedOn w:val="a7"/>
    <w:uiPriority w:val="99"/>
    <w:semiHidden/>
    <w:unhideWhenUsed/>
    <w:rsid w:val="00EC2F79"/>
    <w:rPr>
      <w:sz w:val="18"/>
      <w:szCs w:val="18"/>
    </w:rPr>
  </w:style>
  <w:style w:type="paragraph" w:styleId="aff1">
    <w:name w:val="annotation text"/>
    <w:basedOn w:val="a6"/>
    <w:link w:val="aff2"/>
    <w:uiPriority w:val="99"/>
    <w:semiHidden/>
    <w:unhideWhenUsed/>
    <w:rsid w:val="00EC2F79"/>
    <w:pPr>
      <w:jc w:val="left"/>
    </w:pPr>
  </w:style>
  <w:style w:type="character" w:customStyle="1" w:styleId="aff2">
    <w:name w:val="註解文字 字元"/>
    <w:basedOn w:val="a7"/>
    <w:link w:val="aff1"/>
    <w:uiPriority w:val="99"/>
    <w:semiHidden/>
    <w:rsid w:val="00EC2F79"/>
    <w:rPr>
      <w:rFonts w:ascii="標楷體" w:eastAsia="標楷體"/>
      <w:kern w:val="2"/>
      <w:sz w:val="32"/>
    </w:rPr>
  </w:style>
  <w:style w:type="paragraph" w:styleId="aff3">
    <w:name w:val="annotation subject"/>
    <w:basedOn w:val="aff1"/>
    <w:next w:val="aff1"/>
    <w:link w:val="aff4"/>
    <w:uiPriority w:val="99"/>
    <w:semiHidden/>
    <w:unhideWhenUsed/>
    <w:rsid w:val="00EC2F79"/>
    <w:rPr>
      <w:b/>
      <w:bCs/>
    </w:rPr>
  </w:style>
  <w:style w:type="character" w:customStyle="1" w:styleId="aff4">
    <w:name w:val="註解主旨 字元"/>
    <w:basedOn w:val="aff2"/>
    <w:link w:val="aff3"/>
    <w:uiPriority w:val="99"/>
    <w:semiHidden/>
    <w:rsid w:val="00EC2F79"/>
    <w:rPr>
      <w:rFonts w:ascii="標楷體" w:eastAsia="標楷體"/>
      <w:b/>
      <w:bCs/>
      <w:kern w:val="2"/>
      <w:sz w:val="32"/>
    </w:rPr>
  </w:style>
  <w:style w:type="table" w:customStyle="1" w:styleId="202">
    <w:name w:val="表格格線202"/>
    <w:basedOn w:val="a8"/>
    <w:next w:val="af6"/>
    <w:uiPriority w:val="39"/>
    <w:rsid w:val="000803A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39789465">
      <w:bodyDiv w:val="1"/>
      <w:marLeft w:val="0"/>
      <w:marRight w:val="0"/>
      <w:marTop w:val="0"/>
      <w:marBottom w:val="0"/>
      <w:divBdr>
        <w:top w:val="none" w:sz="0" w:space="0" w:color="auto"/>
        <w:left w:val="none" w:sz="0" w:space="0" w:color="auto"/>
        <w:bottom w:val="none" w:sz="0" w:space="0" w:color="auto"/>
        <w:right w:val="none" w:sz="0" w:space="0" w:color="auto"/>
      </w:divBdr>
      <w:divsChild>
        <w:div w:id="2077508388">
          <w:marLeft w:val="0"/>
          <w:marRight w:val="0"/>
          <w:marTop w:val="0"/>
          <w:marBottom w:val="0"/>
          <w:divBdr>
            <w:top w:val="none" w:sz="0" w:space="0" w:color="auto"/>
            <w:left w:val="none" w:sz="0" w:space="0" w:color="auto"/>
            <w:bottom w:val="none" w:sz="0" w:space="0" w:color="auto"/>
            <w:right w:val="none" w:sz="0" w:space="0" w:color="auto"/>
          </w:divBdr>
          <w:divsChild>
            <w:div w:id="250816281">
              <w:marLeft w:val="0"/>
              <w:marRight w:val="0"/>
              <w:marTop w:val="100"/>
              <w:marBottom w:val="100"/>
              <w:divBdr>
                <w:top w:val="none" w:sz="0" w:space="0" w:color="auto"/>
                <w:left w:val="none" w:sz="0" w:space="0" w:color="auto"/>
                <w:bottom w:val="none" w:sz="0" w:space="0" w:color="auto"/>
                <w:right w:val="none" w:sz="0" w:space="0" w:color="auto"/>
              </w:divBdr>
              <w:divsChild>
                <w:div w:id="902328074">
                  <w:marLeft w:val="0"/>
                  <w:marRight w:val="0"/>
                  <w:marTop w:val="45"/>
                  <w:marBottom w:val="120"/>
                  <w:divBdr>
                    <w:top w:val="none" w:sz="0" w:space="0" w:color="auto"/>
                    <w:left w:val="none" w:sz="0" w:space="0" w:color="auto"/>
                    <w:bottom w:val="none" w:sz="0" w:space="0" w:color="auto"/>
                    <w:right w:val="none" w:sz="0" w:space="0" w:color="auto"/>
                  </w:divBdr>
                  <w:divsChild>
                    <w:div w:id="1250307867">
                      <w:marLeft w:val="0"/>
                      <w:marRight w:val="0"/>
                      <w:marTop w:val="0"/>
                      <w:marBottom w:val="0"/>
                      <w:divBdr>
                        <w:top w:val="none" w:sz="0" w:space="0" w:color="auto"/>
                        <w:left w:val="none" w:sz="0" w:space="0" w:color="auto"/>
                        <w:bottom w:val="none" w:sz="0" w:space="0" w:color="auto"/>
                        <w:right w:val="none" w:sz="0" w:space="0" w:color="auto"/>
                      </w:divBdr>
                      <w:divsChild>
                        <w:div w:id="71587264">
                          <w:marLeft w:val="0"/>
                          <w:marRight w:val="0"/>
                          <w:marTop w:val="180"/>
                          <w:marBottom w:val="180"/>
                          <w:divBdr>
                            <w:top w:val="single" w:sz="6" w:space="0" w:color="4EA3E9"/>
                            <w:left w:val="single" w:sz="6" w:space="0" w:color="4EA3E9"/>
                            <w:bottom w:val="single" w:sz="6" w:space="12" w:color="4EA3E9"/>
                            <w:right w:val="single" w:sz="6" w:space="0" w:color="4EA3E9"/>
                          </w:divBdr>
                          <w:divsChild>
                            <w:div w:id="927234445">
                              <w:marLeft w:val="0"/>
                              <w:marRight w:val="0"/>
                              <w:marTop w:val="0"/>
                              <w:marBottom w:val="0"/>
                              <w:divBdr>
                                <w:top w:val="none" w:sz="0" w:space="0" w:color="auto"/>
                                <w:left w:val="none" w:sz="0" w:space="0" w:color="auto"/>
                                <w:bottom w:val="none" w:sz="0" w:space="0" w:color="auto"/>
                                <w:right w:val="none" w:sz="0" w:space="0" w:color="auto"/>
                              </w:divBdr>
                              <w:divsChild>
                                <w:div w:id="957950640">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6151718">
      <w:bodyDiv w:val="1"/>
      <w:marLeft w:val="0"/>
      <w:marRight w:val="0"/>
      <w:marTop w:val="0"/>
      <w:marBottom w:val="0"/>
      <w:divBdr>
        <w:top w:val="none" w:sz="0" w:space="0" w:color="auto"/>
        <w:left w:val="none" w:sz="0" w:space="0" w:color="auto"/>
        <w:bottom w:val="none" w:sz="0" w:space="0" w:color="auto"/>
        <w:right w:val="none" w:sz="0" w:space="0" w:color="auto"/>
      </w:divBdr>
      <w:divsChild>
        <w:div w:id="69351254">
          <w:marLeft w:val="0"/>
          <w:marRight w:val="0"/>
          <w:marTop w:val="0"/>
          <w:marBottom w:val="0"/>
          <w:divBdr>
            <w:top w:val="none" w:sz="0" w:space="0" w:color="auto"/>
            <w:left w:val="none" w:sz="0" w:space="0" w:color="auto"/>
            <w:bottom w:val="none" w:sz="0" w:space="0" w:color="auto"/>
            <w:right w:val="none" w:sz="0" w:space="0" w:color="auto"/>
          </w:divBdr>
          <w:divsChild>
            <w:div w:id="613758039">
              <w:marLeft w:val="0"/>
              <w:marRight w:val="0"/>
              <w:marTop w:val="100"/>
              <w:marBottom w:val="100"/>
              <w:divBdr>
                <w:top w:val="none" w:sz="0" w:space="0" w:color="auto"/>
                <w:left w:val="none" w:sz="0" w:space="0" w:color="auto"/>
                <w:bottom w:val="none" w:sz="0" w:space="0" w:color="auto"/>
                <w:right w:val="none" w:sz="0" w:space="0" w:color="auto"/>
              </w:divBdr>
              <w:divsChild>
                <w:div w:id="1119766023">
                  <w:marLeft w:val="0"/>
                  <w:marRight w:val="0"/>
                  <w:marTop w:val="45"/>
                  <w:marBottom w:val="120"/>
                  <w:divBdr>
                    <w:top w:val="none" w:sz="0" w:space="0" w:color="auto"/>
                    <w:left w:val="none" w:sz="0" w:space="0" w:color="auto"/>
                    <w:bottom w:val="none" w:sz="0" w:space="0" w:color="auto"/>
                    <w:right w:val="none" w:sz="0" w:space="0" w:color="auto"/>
                  </w:divBdr>
                  <w:divsChild>
                    <w:div w:id="959147738">
                      <w:marLeft w:val="0"/>
                      <w:marRight w:val="0"/>
                      <w:marTop w:val="0"/>
                      <w:marBottom w:val="0"/>
                      <w:divBdr>
                        <w:top w:val="none" w:sz="0" w:space="0" w:color="auto"/>
                        <w:left w:val="none" w:sz="0" w:space="0" w:color="auto"/>
                        <w:bottom w:val="none" w:sz="0" w:space="0" w:color="auto"/>
                        <w:right w:val="none" w:sz="0" w:space="0" w:color="auto"/>
                      </w:divBdr>
                      <w:divsChild>
                        <w:div w:id="1748991567">
                          <w:marLeft w:val="0"/>
                          <w:marRight w:val="0"/>
                          <w:marTop w:val="180"/>
                          <w:marBottom w:val="180"/>
                          <w:divBdr>
                            <w:top w:val="single" w:sz="6" w:space="0" w:color="4EA3E9"/>
                            <w:left w:val="single" w:sz="6" w:space="0" w:color="4EA3E9"/>
                            <w:bottom w:val="single" w:sz="6" w:space="12" w:color="4EA3E9"/>
                            <w:right w:val="single" w:sz="6" w:space="0" w:color="4EA3E9"/>
                          </w:divBdr>
                          <w:divsChild>
                            <w:div w:id="1943756455">
                              <w:marLeft w:val="0"/>
                              <w:marRight w:val="0"/>
                              <w:marTop w:val="0"/>
                              <w:marBottom w:val="0"/>
                              <w:divBdr>
                                <w:top w:val="none" w:sz="0" w:space="0" w:color="auto"/>
                                <w:left w:val="none" w:sz="0" w:space="0" w:color="auto"/>
                                <w:bottom w:val="none" w:sz="0" w:space="0" w:color="auto"/>
                                <w:right w:val="none" w:sz="0" w:space="0" w:color="auto"/>
                              </w:divBdr>
                              <w:divsChild>
                                <w:div w:id="458451157">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329215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8E8B9-4C2B-4BB2-9BC5-DEBA9882F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54</Pages>
  <Words>4690</Words>
  <Characters>26733</Characters>
  <Application>Microsoft Office Word</Application>
  <DocSecurity>0</DocSecurity>
  <Lines>222</Lines>
  <Paragraphs>62</Paragraphs>
  <ScaleCrop>false</ScaleCrop>
  <Company>cy</Company>
  <LinksUpToDate>false</LinksUpToDate>
  <CharactersWithSpaces>31361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2</cp:revision>
  <cp:lastPrinted>2021-11-24T09:23:00Z</cp:lastPrinted>
  <dcterms:created xsi:type="dcterms:W3CDTF">2021-12-23T00:48:00Z</dcterms:created>
  <dcterms:modified xsi:type="dcterms:W3CDTF">2021-12-23T00:48:00Z</dcterms:modified>
  <cp:contentStatus/>
</cp:coreProperties>
</file>