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C0671" w:rsidRDefault="00D75644" w:rsidP="00D63FF7">
      <w:pPr>
        <w:pStyle w:val="af2"/>
        <w:ind w:leftChars="417" w:left="1418"/>
        <w:rPr>
          <w:rFonts w:hAnsi="標楷體"/>
        </w:rPr>
      </w:pPr>
      <w:r w:rsidRPr="00EC0671">
        <w:rPr>
          <w:rFonts w:hAnsi="標楷體" w:hint="eastAsia"/>
        </w:rPr>
        <w:t>調查報告</w:t>
      </w:r>
    </w:p>
    <w:p w:rsidR="00E25849" w:rsidRPr="00EC0671" w:rsidRDefault="00E25849" w:rsidP="00E31C3A">
      <w:pPr>
        <w:pStyle w:val="1"/>
        <w:ind w:left="2268" w:hanging="2268"/>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C0671">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31C3A" w:rsidRPr="00EC0671">
        <w:rPr>
          <w:rFonts w:hAnsi="標楷體"/>
          <w:noProof/>
        </w:rPr>
        <w:t>據訴，</w:t>
      </w:r>
      <w:r w:rsidR="00417EA5" w:rsidRPr="00EC0671">
        <w:rPr>
          <w:rFonts w:hAnsi="標楷體"/>
          <w:noProof/>
        </w:rPr>
        <w:t>陳訴人</w:t>
      </w:r>
      <w:r w:rsidR="00E31C3A" w:rsidRPr="00EC0671">
        <w:rPr>
          <w:rFonts w:hAnsi="標楷體"/>
          <w:noProof/>
        </w:rPr>
        <w:t>與</w:t>
      </w:r>
      <w:r w:rsidR="00B61CCA" w:rsidRPr="00EC0671">
        <w:rPr>
          <w:rFonts w:hAnsi="標楷體"/>
          <w:noProof/>
        </w:rPr>
        <w:t>美</w:t>
      </w:r>
      <w:r w:rsidR="00B61CCA" w:rsidRPr="00EC0671">
        <w:rPr>
          <w:rFonts w:hAnsi="標楷體" w:hint="eastAsia"/>
          <w:noProof/>
        </w:rPr>
        <w:t>○</w:t>
      </w:r>
      <w:r w:rsidR="00E31C3A" w:rsidRPr="00EC0671">
        <w:rPr>
          <w:rFonts w:hAnsi="標楷體"/>
          <w:noProof/>
        </w:rPr>
        <w:t>加油站股份有限公司（下稱</w:t>
      </w:r>
      <w:r w:rsidR="00B61CCA" w:rsidRPr="00EC0671">
        <w:rPr>
          <w:rFonts w:hAnsi="標楷體"/>
          <w:noProof/>
        </w:rPr>
        <w:t>美○</w:t>
      </w:r>
      <w:r w:rsidR="00E31C3A" w:rsidRPr="00EC0671">
        <w:rPr>
          <w:rFonts w:hAnsi="標楷體"/>
          <w:noProof/>
        </w:rPr>
        <w:t>公司）間之股權爭議等糾紛，纏訴多年，經臺灣高等法院高雄分院以108年度上易字第</w:t>
      </w:r>
      <w:r w:rsidR="00B61CCA" w:rsidRPr="00EC0671">
        <w:rPr>
          <w:rFonts w:hAnsi="標楷體"/>
          <w:noProof/>
        </w:rPr>
        <w:t>○</w:t>
      </w:r>
      <w:r w:rsidR="00E31C3A" w:rsidRPr="00EC0671">
        <w:rPr>
          <w:rFonts w:hAnsi="標楷體"/>
          <w:noProof/>
        </w:rPr>
        <w:t>號判決敗訴確定。惟觀諸法院相關判決，均未查明曾姓股東與</w:t>
      </w:r>
      <w:r w:rsidR="00417EA5" w:rsidRPr="00EC0671">
        <w:rPr>
          <w:rFonts w:hAnsi="標楷體"/>
          <w:noProof/>
        </w:rPr>
        <w:t>陳訴人</w:t>
      </w:r>
      <w:r w:rsidR="00E31C3A" w:rsidRPr="00EC0671">
        <w:rPr>
          <w:rFonts w:hAnsi="標楷體"/>
          <w:noProof/>
        </w:rPr>
        <w:t>間就系爭股份是否曾有信託合意，既無借名登記關係，則法院遽認系爭股份實際上應為曾姓股東所有，尚無論理依據。又曾姓股東對</w:t>
      </w:r>
      <w:r w:rsidR="00B61CCA" w:rsidRPr="00EC0671">
        <w:rPr>
          <w:rFonts w:hAnsi="標楷體"/>
          <w:noProof/>
        </w:rPr>
        <w:t>美○</w:t>
      </w:r>
      <w:r w:rsidR="00E31C3A" w:rsidRPr="00EC0671">
        <w:rPr>
          <w:rFonts w:hAnsi="標楷體"/>
          <w:noProof/>
        </w:rPr>
        <w:t>公司之出資額說詞反覆，前後矛盾，差額高達150萬元，則其所述已非無疑；況</w:t>
      </w:r>
      <w:r w:rsidR="00B61CCA" w:rsidRPr="00EC0671">
        <w:rPr>
          <w:rFonts w:hAnsi="標楷體"/>
          <w:noProof/>
        </w:rPr>
        <w:t>美○</w:t>
      </w:r>
      <w:r w:rsidR="00E31C3A" w:rsidRPr="00EC0671">
        <w:rPr>
          <w:rFonts w:hAnsi="標楷體"/>
          <w:noProof/>
        </w:rPr>
        <w:t>公司90年4月7日之董事會決議為無效之決議，有最高法院101年度台上字第</w:t>
      </w:r>
      <w:r w:rsidR="00B61CCA" w:rsidRPr="00EC0671">
        <w:rPr>
          <w:rFonts w:hAnsi="標楷體"/>
          <w:noProof/>
        </w:rPr>
        <w:t>○</w:t>
      </w:r>
      <w:r w:rsidR="00E31C3A" w:rsidRPr="00EC0671">
        <w:rPr>
          <w:rFonts w:hAnsi="標楷體"/>
          <w:noProof/>
        </w:rPr>
        <w:t>號判決可參，是</w:t>
      </w:r>
      <w:r w:rsidR="00B61CCA" w:rsidRPr="00EC0671">
        <w:rPr>
          <w:rFonts w:hAnsi="標楷體"/>
          <w:noProof/>
        </w:rPr>
        <w:t>美○</w:t>
      </w:r>
      <w:r w:rsidR="00E31C3A" w:rsidRPr="00EC0671">
        <w:rPr>
          <w:rFonts w:hAnsi="標楷體"/>
          <w:noProof/>
        </w:rPr>
        <w:t>公司逕以該次董事會決議變更系爭5萬股之股東名簿登記，實無移轉效力。然承審法院就上開事項均未詳查，僅以請求權罹於消滅時效判決</w:t>
      </w:r>
      <w:r w:rsidR="00417EA5" w:rsidRPr="00EC0671">
        <w:rPr>
          <w:rFonts w:hAnsi="標楷體"/>
          <w:noProof/>
        </w:rPr>
        <w:t>陳訴人</w:t>
      </w:r>
      <w:r w:rsidR="00E31C3A" w:rsidRPr="00EC0671">
        <w:rPr>
          <w:rFonts w:hAnsi="標楷體"/>
          <w:noProof/>
        </w:rPr>
        <w:t>敗訴，究本案有無判決不備理由或適用法規不當之違誤，有調查釐清之必要案</w:t>
      </w:r>
      <w:r w:rsidR="00E31C3A" w:rsidRPr="00EC0671">
        <w:rPr>
          <w:rFonts w:hAnsi="標楷體" w:hint="eastAsia"/>
          <w:noProof/>
        </w:rPr>
        <w:t>。</w:t>
      </w:r>
    </w:p>
    <w:p w:rsidR="001356CA" w:rsidRPr="00EC0671" w:rsidRDefault="001356CA" w:rsidP="001356CA">
      <w:pPr>
        <w:overflowPunct/>
        <w:adjustRightInd w:val="0"/>
        <w:jc w:val="left"/>
        <w:rPr>
          <w:rFonts w:hAnsi="標楷體" w:cs="標楷體"/>
          <w:kern w:val="0"/>
          <w:szCs w:val="32"/>
          <w:lang w:val="zh-TW"/>
        </w:rPr>
      </w:pPr>
      <w:bookmarkStart w:id="25" w:name="_Toc525070834"/>
      <w:bookmarkStart w:id="26" w:name="_Toc525938374"/>
      <w:bookmarkStart w:id="27" w:name="_Toc525939222"/>
      <w:bookmarkStart w:id="28" w:name="_Toc525939727"/>
      <w:bookmarkStart w:id="29" w:name="_Toc525066144"/>
      <w:bookmarkStart w:id="30" w:name="_Toc524892372"/>
    </w:p>
    <w:p w:rsidR="00E25849" w:rsidRPr="00EC0671" w:rsidRDefault="00E25849" w:rsidP="004E05A1">
      <w:pPr>
        <w:pStyle w:val="1"/>
        <w:ind w:left="2380" w:hanging="2380"/>
        <w:rPr>
          <w:rFonts w:hAnsi="標楷體"/>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Start w:id="55" w:name="_GoBack"/>
      <w:bookmarkEnd w:id="25"/>
      <w:bookmarkEnd w:id="26"/>
      <w:bookmarkEnd w:id="27"/>
      <w:bookmarkEnd w:id="28"/>
      <w:bookmarkEnd w:id="29"/>
      <w:bookmarkEnd w:id="30"/>
      <w:bookmarkEnd w:id="55"/>
      <w:r w:rsidRPr="00EC0671">
        <w:rPr>
          <w:rFonts w:hAnsi="標楷體"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EC0671" w:rsidRDefault="00B61CCA" w:rsidP="00A639F4">
      <w:pPr>
        <w:pStyle w:val="10"/>
        <w:ind w:left="680" w:firstLine="680"/>
        <w:rPr>
          <w:rFonts w:hAnsi="標楷體"/>
        </w:rPr>
      </w:pPr>
      <w:bookmarkStart w:id="56" w:name="_Toc524902730"/>
      <w:r w:rsidRPr="00EC0671">
        <w:rPr>
          <w:rFonts w:hAnsi="標楷體" w:hint="eastAsia"/>
        </w:rPr>
        <w:t>美○</w:t>
      </w:r>
      <w:r w:rsidR="005B78A7" w:rsidRPr="00EC0671">
        <w:rPr>
          <w:rFonts w:hAnsi="標楷體" w:hint="eastAsia"/>
        </w:rPr>
        <w:t>公司為陳訴人父親</w:t>
      </w:r>
      <w:r w:rsidR="005E159C" w:rsidRPr="00EC0671">
        <w:rPr>
          <w:rFonts w:hAnsi="標楷體" w:hint="eastAsia"/>
        </w:rPr>
        <w:t>曾○○</w:t>
      </w:r>
      <w:r w:rsidR="005B78A7" w:rsidRPr="00EC0671">
        <w:rPr>
          <w:rFonts w:hAnsi="標楷體" w:hint="eastAsia"/>
        </w:rPr>
        <w:t>於</w:t>
      </w:r>
      <w:r w:rsidR="00F33688" w:rsidRPr="00EC0671">
        <w:rPr>
          <w:rFonts w:hAnsi="標楷體" w:hint="eastAsia"/>
        </w:rPr>
        <w:t>民國(下同)</w:t>
      </w:r>
      <w:r w:rsidR="005B78A7" w:rsidRPr="00EC0671">
        <w:rPr>
          <w:rFonts w:hAnsi="標楷體"/>
        </w:rPr>
        <w:t>79</w:t>
      </w:r>
      <w:r w:rsidR="005B78A7" w:rsidRPr="00EC0671">
        <w:rPr>
          <w:rFonts w:hAnsi="標楷體" w:hint="eastAsia"/>
        </w:rPr>
        <w:t>年</w:t>
      </w:r>
      <w:r w:rsidR="005B78A7" w:rsidRPr="00EC0671">
        <w:rPr>
          <w:rFonts w:hAnsi="標楷體"/>
        </w:rPr>
        <w:t>12</w:t>
      </w:r>
      <w:r w:rsidR="005B78A7" w:rsidRPr="00EC0671">
        <w:rPr>
          <w:rFonts w:hAnsi="標楷體" w:hint="eastAsia"/>
        </w:rPr>
        <w:t>月</w:t>
      </w:r>
      <w:r w:rsidR="005B78A7" w:rsidRPr="00EC0671">
        <w:rPr>
          <w:rFonts w:hAnsi="標楷體"/>
        </w:rPr>
        <w:t>10</w:t>
      </w:r>
      <w:r w:rsidR="005B78A7" w:rsidRPr="00EC0671">
        <w:rPr>
          <w:rFonts w:hAnsi="標楷體" w:hint="eastAsia"/>
        </w:rPr>
        <w:t>日成立，資本額為新臺幣（下同）</w:t>
      </w:r>
      <w:r w:rsidR="005B78A7" w:rsidRPr="00EC0671">
        <w:rPr>
          <w:rFonts w:hAnsi="標楷體"/>
        </w:rPr>
        <w:t>500</w:t>
      </w:r>
      <w:r w:rsidR="005B78A7" w:rsidRPr="00EC0671">
        <w:rPr>
          <w:rFonts w:hAnsi="標楷體" w:hint="eastAsia"/>
        </w:rPr>
        <w:t>萬元，股份總數</w:t>
      </w:r>
      <w:r w:rsidR="005B78A7" w:rsidRPr="00EC0671">
        <w:rPr>
          <w:rFonts w:hAnsi="標楷體"/>
        </w:rPr>
        <w:t>50</w:t>
      </w:r>
      <w:r w:rsidR="005B78A7" w:rsidRPr="00EC0671">
        <w:rPr>
          <w:rFonts w:hAnsi="標楷體" w:hint="eastAsia"/>
        </w:rPr>
        <w:t>萬股，其中陳訴人持有</w:t>
      </w:r>
      <w:r w:rsidR="005B78A7" w:rsidRPr="00EC0671">
        <w:rPr>
          <w:rFonts w:hAnsi="標楷體"/>
        </w:rPr>
        <w:t>5</w:t>
      </w:r>
      <w:r w:rsidR="005B78A7" w:rsidRPr="00EC0671">
        <w:rPr>
          <w:rFonts w:hAnsi="標楷體" w:hint="eastAsia"/>
        </w:rPr>
        <w:t>萬股。</w:t>
      </w:r>
      <w:r w:rsidR="005E159C" w:rsidRPr="00EC0671">
        <w:rPr>
          <w:rFonts w:hAnsi="標楷體" w:cs="新細明體" w:hint="eastAsia"/>
          <w:kern w:val="0"/>
          <w:szCs w:val="32"/>
          <w:lang w:val="x-none"/>
        </w:rPr>
        <w:t>曾○○</w:t>
      </w:r>
      <w:r w:rsidR="005B78A7" w:rsidRPr="00EC0671">
        <w:rPr>
          <w:rFonts w:hAnsi="標楷體" w:cs="新細明體" w:hint="eastAsia"/>
          <w:kern w:val="0"/>
          <w:szCs w:val="32"/>
          <w:lang w:val="x-none"/>
        </w:rPr>
        <w:t>之子曾</w:t>
      </w:r>
      <w:r w:rsidRPr="00EC0671">
        <w:rPr>
          <w:rFonts w:hAnsi="標楷體" w:cs="新細明體" w:hint="eastAsia"/>
          <w:kern w:val="0"/>
          <w:szCs w:val="32"/>
          <w:lang w:val="x-none"/>
        </w:rPr>
        <w:t>○○</w:t>
      </w:r>
      <w:r w:rsidR="005B78A7" w:rsidRPr="00EC0671">
        <w:rPr>
          <w:rFonts w:hAnsi="標楷體" w:cs="新細明體" w:hint="eastAsia"/>
          <w:kern w:val="0"/>
          <w:szCs w:val="32"/>
          <w:lang w:val="x-none"/>
        </w:rPr>
        <w:t>於</w:t>
      </w:r>
      <w:r w:rsidR="005E159C" w:rsidRPr="00EC0671">
        <w:rPr>
          <w:rFonts w:hAnsi="標楷體" w:cs="新細明體" w:hint="eastAsia"/>
          <w:kern w:val="0"/>
          <w:szCs w:val="32"/>
          <w:lang w:val="x-none"/>
        </w:rPr>
        <w:t>曾○○</w:t>
      </w:r>
      <w:r w:rsidR="005B78A7" w:rsidRPr="00EC0671">
        <w:rPr>
          <w:rFonts w:hAnsi="標楷體" w:cs="新細明體" w:hint="eastAsia"/>
          <w:kern w:val="0"/>
          <w:szCs w:val="32"/>
          <w:lang w:val="x-none"/>
        </w:rPr>
        <w:t>過世後，</w:t>
      </w:r>
      <w:r w:rsidR="005B78A7" w:rsidRPr="00EC0671">
        <w:rPr>
          <w:rFonts w:hAnsi="標楷體" w:cs="新細明體"/>
          <w:kern w:val="0"/>
          <w:szCs w:val="32"/>
          <w:lang w:val="x-none"/>
        </w:rPr>
        <w:t>90</w:t>
      </w:r>
      <w:r w:rsidR="005B78A7" w:rsidRPr="00EC0671">
        <w:rPr>
          <w:rFonts w:hAnsi="標楷體" w:cs="新細明體" w:hint="eastAsia"/>
          <w:kern w:val="0"/>
          <w:szCs w:val="32"/>
          <w:lang w:val="x-none"/>
        </w:rPr>
        <w:t>年間宣稱陳訴人名下股份</w:t>
      </w:r>
      <w:r w:rsidR="005B78A7" w:rsidRPr="00EC0671">
        <w:rPr>
          <w:rFonts w:hAnsi="標楷體" w:cs="新細明體"/>
          <w:kern w:val="0"/>
          <w:szCs w:val="32"/>
          <w:lang w:val="x-none"/>
        </w:rPr>
        <w:t>5</w:t>
      </w:r>
      <w:r w:rsidR="005B78A7" w:rsidRPr="00EC0671">
        <w:rPr>
          <w:rFonts w:hAnsi="標楷體" w:cs="新細明體" w:hint="eastAsia"/>
          <w:kern w:val="0"/>
          <w:szCs w:val="32"/>
          <w:lang w:val="x-none"/>
        </w:rPr>
        <w:t>萬股為其所有，遂以終止信託登記為由，要求</w:t>
      </w:r>
      <w:r w:rsidRPr="00EC0671">
        <w:rPr>
          <w:rFonts w:hAnsi="標楷體" w:cs="新細明體" w:hint="eastAsia"/>
          <w:kern w:val="0"/>
          <w:szCs w:val="32"/>
          <w:lang w:val="x-none"/>
        </w:rPr>
        <w:t>美○</w:t>
      </w:r>
      <w:r w:rsidR="005B78A7" w:rsidRPr="00EC0671">
        <w:rPr>
          <w:rFonts w:hAnsi="標楷體" w:cs="新細明體" w:hint="eastAsia"/>
          <w:kern w:val="0"/>
          <w:szCs w:val="32"/>
          <w:lang w:val="x-none"/>
        </w:rPr>
        <w:t>公司將該</w:t>
      </w:r>
      <w:r w:rsidR="005B78A7" w:rsidRPr="00EC0671">
        <w:rPr>
          <w:rFonts w:hAnsi="標楷體" w:cs="新細明體"/>
          <w:kern w:val="0"/>
          <w:szCs w:val="32"/>
          <w:lang w:val="x-none"/>
        </w:rPr>
        <w:t>5</w:t>
      </w:r>
      <w:r w:rsidR="005B78A7" w:rsidRPr="00EC0671">
        <w:rPr>
          <w:rFonts w:hAnsi="標楷體" w:cs="新細明體" w:hint="eastAsia"/>
          <w:kern w:val="0"/>
          <w:szCs w:val="32"/>
          <w:lang w:val="x-none"/>
        </w:rPr>
        <w:t>萬股移轉登記至其名下，</w:t>
      </w:r>
      <w:r w:rsidRPr="00EC0671">
        <w:rPr>
          <w:rFonts w:hAnsi="標楷體" w:cs="新細明體" w:hint="eastAsia"/>
          <w:kern w:val="0"/>
          <w:szCs w:val="32"/>
          <w:lang w:val="x-none"/>
        </w:rPr>
        <w:t>美○</w:t>
      </w:r>
      <w:r w:rsidR="005B78A7" w:rsidRPr="00EC0671">
        <w:rPr>
          <w:rFonts w:hAnsi="標楷體" w:cs="新細明體" w:hint="eastAsia"/>
          <w:kern w:val="0"/>
          <w:szCs w:val="32"/>
          <w:lang w:val="x-none"/>
        </w:rPr>
        <w:t>公司遂</w:t>
      </w:r>
      <w:proofErr w:type="gramStart"/>
      <w:r w:rsidR="005B78A7" w:rsidRPr="00EC0671">
        <w:rPr>
          <w:rFonts w:hAnsi="標楷體" w:cs="新細明體" w:hint="eastAsia"/>
          <w:kern w:val="0"/>
          <w:szCs w:val="32"/>
          <w:lang w:val="x-none"/>
        </w:rPr>
        <w:t>逕</w:t>
      </w:r>
      <w:proofErr w:type="gramEnd"/>
      <w:r w:rsidR="005B78A7" w:rsidRPr="00EC0671">
        <w:rPr>
          <w:rFonts w:hAnsi="標楷體" w:cs="新細明體" w:hint="eastAsia"/>
          <w:kern w:val="0"/>
          <w:szCs w:val="32"/>
          <w:lang w:val="x-none"/>
        </w:rPr>
        <w:t>將陳訴人名下</w:t>
      </w:r>
      <w:r w:rsidR="005B78A7" w:rsidRPr="00EC0671">
        <w:rPr>
          <w:rFonts w:hAnsi="標楷體" w:cs="新細明體"/>
          <w:kern w:val="0"/>
          <w:szCs w:val="32"/>
          <w:lang w:val="x-none"/>
        </w:rPr>
        <w:t>5</w:t>
      </w:r>
      <w:r w:rsidR="005B78A7" w:rsidRPr="00EC0671">
        <w:rPr>
          <w:rFonts w:hAnsi="標楷體" w:cs="新細明體" w:hint="eastAsia"/>
          <w:kern w:val="0"/>
          <w:szCs w:val="32"/>
          <w:lang w:val="x-none"/>
        </w:rPr>
        <w:t>萬股移轉登記至曾</w:t>
      </w:r>
      <w:r w:rsidRPr="00EC0671">
        <w:rPr>
          <w:rFonts w:hAnsi="標楷體" w:cs="新細明體" w:hint="eastAsia"/>
          <w:kern w:val="0"/>
          <w:szCs w:val="32"/>
          <w:lang w:val="x-none"/>
        </w:rPr>
        <w:t>○○</w:t>
      </w:r>
      <w:proofErr w:type="spellStart"/>
      <w:r w:rsidR="005B78A7" w:rsidRPr="00EC0671">
        <w:rPr>
          <w:rFonts w:hAnsi="標楷體" w:cs="新細明體" w:hint="eastAsia"/>
          <w:kern w:val="0"/>
          <w:szCs w:val="32"/>
          <w:lang w:val="x-none"/>
        </w:rPr>
        <w:t>名下，故陳訴人始提起訴訟，請求曾</w:t>
      </w:r>
      <w:proofErr w:type="spellEnd"/>
      <w:r w:rsidRPr="00EC0671">
        <w:rPr>
          <w:rFonts w:hAnsi="標楷體" w:cs="新細明體" w:hint="eastAsia"/>
          <w:kern w:val="0"/>
          <w:szCs w:val="32"/>
          <w:lang w:val="x-none"/>
        </w:rPr>
        <w:t>○○</w:t>
      </w:r>
      <w:proofErr w:type="spellStart"/>
      <w:r w:rsidR="005B78A7" w:rsidRPr="00EC0671">
        <w:rPr>
          <w:rFonts w:hAnsi="標楷體" w:cs="新細明體" w:hint="eastAsia"/>
          <w:kern w:val="0"/>
          <w:szCs w:val="32"/>
          <w:lang w:val="x-none"/>
        </w:rPr>
        <w:t>將該</w:t>
      </w:r>
      <w:proofErr w:type="spellEnd"/>
      <w:r w:rsidR="005B78A7" w:rsidRPr="00EC0671">
        <w:rPr>
          <w:rFonts w:hAnsi="標楷體" w:cs="新細明體"/>
          <w:kern w:val="0"/>
          <w:szCs w:val="32"/>
          <w:lang w:val="x-none"/>
        </w:rPr>
        <w:t>5</w:t>
      </w:r>
      <w:r w:rsidR="005B78A7" w:rsidRPr="00EC0671">
        <w:rPr>
          <w:rFonts w:hAnsi="標楷體" w:cs="新細明體" w:hint="eastAsia"/>
          <w:kern w:val="0"/>
          <w:szCs w:val="32"/>
          <w:lang w:val="x-none"/>
        </w:rPr>
        <w:t>萬股返還登記予陳訴人。案經</w:t>
      </w:r>
      <w:r w:rsidR="005B78A7" w:rsidRPr="00EC0671">
        <w:rPr>
          <w:rFonts w:hAnsi="標楷體" w:hint="eastAsia"/>
        </w:rPr>
        <w:t>臺灣橋頭地方法院（下稱橋頭地方法院）</w:t>
      </w:r>
      <w:proofErr w:type="gramStart"/>
      <w:r w:rsidR="005B78A7" w:rsidRPr="00EC0671">
        <w:rPr>
          <w:rFonts w:hAnsi="標楷體"/>
        </w:rPr>
        <w:t>106</w:t>
      </w:r>
      <w:r w:rsidR="005B78A7" w:rsidRPr="00EC0671">
        <w:rPr>
          <w:rFonts w:hAnsi="標楷體" w:hint="eastAsia"/>
        </w:rPr>
        <w:t>年度訴字</w:t>
      </w:r>
      <w:proofErr w:type="gramEnd"/>
      <w:r w:rsidR="005B78A7" w:rsidRPr="00EC0671">
        <w:rPr>
          <w:rFonts w:hAnsi="標楷體" w:hint="eastAsia"/>
        </w:rPr>
        <w:t>第</w:t>
      </w:r>
      <w:r w:rsidRPr="00EC0671">
        <w:rPr>
          <w:rFonts w:hAnsi="標楷體"/>
        </w:rPr>
        <w:t>○</w:t>
      </w:r>
      <w:r w:rsidR="005B78A7" w:rsidRPr="00EC0671">
        <w:rPr>
          <w:rFonts w:hAnsi="標楷體" w:hint="eastAsia"/>
        </w:rPr>
        <w:t>號民事判決，法</w:t>
      </w:r>
      <w:r w:rsidR="005B78A7" w:rsidRPr="00EC0671">
        <w:rPr>
          <w:rFonts w:hAnsi="標楷體" w:hint="eastAsia"/>
        </w:rPr>
        <w:lastRenderedPageBreak/>
        <w:t>院判決陳訴人敗訴，陳訴人不服提起上訴，</w:t>
      </w:r>
      <w:r w:rsidR="005B78A7" w:rsidRPr="00EC0671">
        <w:rPr>
          <w:rFonts w:hAnsi="標楷體"/>
          <w:noProof/>
        </w:rPr>
        <w:t>臺灣高等法院高雄分院</w:t>
      </w:r>
      <w:r w:rsidR="005B78A7" w:rsidRPr="00EC0671">
        <w:rPr>
          <w:rFonts w:hAnsi="標楷體" w:hint="eastAsia"/>
          <w:noProof/>
        </w:rPr>
        <w:t>(下稱</w:t>
      </w:r>
      <w:r w:rsidR="005B78A7" w:rsidRPr="00EC0671">
        <w:rPr>
          <w:rFonts w:hAnsi="標楷體" w:hint="eastAsia"/>
        </w:rPr>
        <w:t>高雄高分院)</w:t>
      </w:r>
      <w:proofErr w:type="gramStart"/>
      <w:r w:rsidR="005B78A7" w:rsidRPr="00EC0671">
        <w:rPr>
          <w:rFonts w:hAnsi="標楷體"/>
        </w:rPr>
        <w:t>10</w:t>
      </w:r>
      <w:proofErr w:type="gramEnd"/>
      <w:r w:rsidR="005B78A7" w:rsidRPr="00EC0671">
        <w:rPr>
          <w:rFonts w:hAnsi="標楷體"/>
        </w:rPr>
        <w:t>8</w:t>
      </w:r>
      <w:r w:rsidR="005B78A7" w:rsidRPr="00EC0671">
        <w:rPr>
          <w:rFonts w:hAnsi="標楷體" w:hint="eastAsia"/>
        </w:rPr>
        <w:t>年度</w:t>
      </w:r>
      <w:proofErr w:type="gramStart"/>
      <w:r w:rsidR="005B78A7" w:rsidRPr="00EC0671">
        <w:rPr>
          <w:rFonts w:hAnsi="標楷體" w:hint="eastAsia"/>
        </w:rPr>
        <w:t>上易字</w:t>
      </w:r>
      <w:proofErr w:type="gramEnd"/>
      <w:r w:rsidR="005B78A7" w:rsidRPr="00EC0671">
        <w:rPr>
          <w:rFonts w:hAnsi="標楷體" w:hint="eastAsia"/>
        </w:rPr>
        <w:t>第</w:t>
      </w:r>
      <w:r w:rsidRPr="00EC0671">
        <w:rPr>
          <w:rFonts w:hAnsi="標楷體"/>
        </w:rPr>
        <w:t>○</w:t>
      </w:r>
      <w:r w:rsidR="005B78A7" w:rsidRPr="00EC0671">
        <w:rPr>
          <w:rFonts w:hAnsi="標楷體" w:hint="eastAsia"/>
        </w:rPr>
        <w:t>號民事判決，以陳訴人請求權罹於消滅時效為由逕為駁回上訴，未就兩造所爭實質上有無理由進行論斷，</w:t>
      </w:r>
      <w:r w:rsidR="005B78A7" w:rsidRPr="00EC0671">
        <w:rPr>
          <w:rFonts w:hAnsi="標楷體" w:cs="新細明體" w:hint="eastAsia"/>
          <w:kern w:val="0"/>
          <w:szCs w:val="32"/>
          <w:lang w:val="x-none"/>
        </w:rPr>
        <w:t>故陳訴人針對高雄高分院認定陳訴人敗訴一事表示不服。本</w:t>
      </w:r>
      <w:r w:rsidR="005B78A7" w:rsidRPr="00EC0671">
        <w:rPr>
          <w:rFonts w:hAnsi="標楷體" w:hint="eastAsia"/>
        </w:rPr>
        <w:t>案經調閱橋頭地方法院、高雄高分院等機關卷證資料，</w:t>
      </w:r>
      <w:r w:rsidR="00FB501B" w:rsidRPr="00EC0671">
        <w:rPr>
          <w:rFonts w:hAnsi="標楷體" w:hint="eastAsia"/>
        </w:rPr>
        <w:t>已調查</w:t>
      </w:r>
      <w:r w:rsidR="00307A76" w:rsidRPr="00EC0671">
        <w:rPr>
          <w:rFonts w:hAnsi="標楷體" w:hint="eastAsia"/>
        </w:rPr>
        <w:t>完畢</w:t>
      </w:r>
      <w:r w:rsidR="00FB501B" w:rsidRPr="00EC0671">
        <w:rPr>
          <w:rFonts w:hAnsi="標楷體" w:hint="eastAsia"/>
        </w:rPr>
        <w:t>，</w:t>
      </w:r>
      <w:r w:rsidR="00307A76" w:rsidRPr="00EC0671">
        <w:rPr>
          <w:rFonts w:hAnsi="標楷體" w:hint="eastAsia"/>
        </w:rPr>
        <w:t>茲</w:t>
      </w:r>
      <w:proofErr w:type="gramStart"/>
      <w:r w:rsidR="00307A76" w:rsidRPr="00EC0671">
        <w:rPr>
          <w:rFonts w:hAnsi="標楷體" w:hint="eastAsia"/>
        </w:rPr>
        <w:t>臚</w:t>
      </w:r>
      <w:proofErr w:type="gramEnd"/>
      <w:r w:rsidR="00FB501B" w:rsidRPr="00EC0671">
        <w:rPr>
          <w:rFonts w:hAnsi="標楷體" w:hint="eastAsia"/>
        </w:rPr>
        <w:t>列調查意見如下：</w:t>
      </w:r>
    </w:p>
    <w:p w:rsidR="008E2416" w:rsidRPr="00EC0671" w:rsidRDefault="008E2416" w:rsidP="00C44A3F">
      <w:pPr>
        <w:pStyle w:val="2"/>
        <w:rPr>
          <w:rFonts w:hAnsi="標楷體"/>
          <w:noProof/>
        </w:rPr>
      </w:pPr>
      <w:bookmarkStart w:id="57" w:name="_Toc421794873"/>
      <w:bookmarkStart w:id="58" w:name="_Toc422834158"/>
      <w:r w:rsidRPr="00EC0671">
        <w:rPr>
          <w:rFonts w:hAnsi="標楷體" w:hint="eastAsia"/>
          <w:b/>
        </w:rPr>
        <w:t>有關民事</w:t>
      </w:r>
      <w:r w:rsidR="007734F9" w:rsidRPr="00EC0671">
        <w:rPr>
          <w:rFonts w:hAnsi="標楷體" w:hint="eastAsia"/>
          <w:b/>
        </w:rPr>
        <w:t>訴訟</w:t>
      </w:r>
      <w:r w:rsidR="00AB3940" w:rsidRPr="00EC0671">
        <w:rPr>
          <w:rFonts w:hAnsi="標楷體" w:hint="eastAsia"/>
          <w:b/>
        </w:rPr>
        <w:t>判決確定後，</w:t>
      </w:r>
      <w:r w:rsidRPr="00EC0671">
        <w:rPr>
          <w:rFonts w:hAnsi="標楷體" w:hint="eastAsia"/>
          <w:b/>
        </w:rPr>
        <w:t>基於權力分立原則，本院</w:t>
      </w:r>
      <w:r w:rsidR="00AB3940" w:rsidRPr="00EC0671">
        <w:rPr>
          <w:rFonts w:hAnsi="標楷體" w:hint="eastAsia"/>
          <w:b/>
        </w:rPr>
        <w:t>當</w:t>
      </w:r>
      <w:r w:rsidRPr="00EC0671">
        <w:rPr>
          <w:rFonts w:hAnsi="標楷體" w:hint="eastAsia"/>
          <w:b/>
        </w:rPr>
        <w:t>予尊重，</w:t>
      </w:r>
      <w:r w:rsidR="00AB3940" w:rsidRPr="00EC0671">
        <w:rPr>
          <w:rFonts w:hAnsi="標楷體" w:hint="eastAsia"/>
          <w:b/>
        </w:rPr>
        <w:t>法官於個案中對於法律之解釋與適用所表示之見解，屬於審級救濟範疇，</w:t>
      </w:r>
      <w:r w:rsidRPr="00EC0671">
        <w:rPr>
          <w:rFonts w:hAnsi="標楷體" w:hint="eastAsia"/>
          <w:b/>
        </w:rPr>
        <w:t>允由</w:t>
      </w:r>
      <w:r w:rsidR="002C4F40" w:rsidRPr="00EC0671">
        <w:rPr>
          <w:rFonts w:hAnsi="標楷體" w:hint="eastAsia"/>
          <w:b/>
        </w:rPr>
        <w:t>陳訴</w:t>
      </w:r>
      <w:r w:rsidRPr="00EC0671">
        <w:rPr>
          <w:rFonts w:hAnsi="標楷體" w:hint="eastAsia"/>
          <w:b/>
        </w:rPr>
        <w:t>人依民事訴訟法等相關規定，循再審等特別救濟途徑。</w:t>
      </w:r>
      <w:proofErr w:type="gramStart"/>
      <w:r w:rsidRPr="00EC0671">
        <w:rPr>
          <w:rFonts w:hAnsi="標楷體" w:hint="eastAsia"/>
          <w:b/>
        </w:rPr>
        <w:t>惟</w:t>
      </w:r>
      <w:proofErr w:type="gramEnd"/>
      <w:r w:rsidRPr="00EC0671">
        <w:rPr>
          <w:rFonts w:hAnsi="標楷體" w:hint="eastAsia"/>
          <w:b/>
        </w:rPr>
        <w:t>人民陳訴之民事案件所涉爭議</w:t>
      </w:r>
      <w:r w:rsidR="001356CA" w:rsidRPr="00EC0671">
        <w:rPr>
          <w:rFonts w:hAnsi="標楷體" w:hint="eastAsia"/>
          <w:b/>
        </w:rPr>
        <w:t>非無理由</w:t>
      </w:r>
      <w:r w:rsidRPr="00EC0671">
        <w:rPr>
          <w:rFonts w:hAnsi="標楷體" w:hint="eastAsia"/>
          <w:b/>
        </w:rPr>
        <w:t>，本院提出</w:t>
      </w:r>
      <w:r w:rsidR="00975E82" w:rsidRPr="00EC0671">
        <w:rPr>
          <w:rFonts w:hAnsi="標楷體" w:hint="eastAsia"/>
          <w:b/>
        </w:rPr>
        <w:t>相關意見</w:t>
      </w:r>
      <w:r w:rsidR="001356CA" w:rsidRPr="00EC0671">
        <w:rPr>
          <w:rFonts w:hAnsi="標楷體" w:hint="eastAsia"/>
          <w:b/>
        </w:rPr>
        <w:t>供主管機關參考</w:t>
      </w:r>
      <w:r w:rsidRPr="00EC0671">
        <w:rPr>
          <w:rFonts w:hAnsi="標楷體" w:hint="eastAsia"/>
          <w:b/>
        </w:rPr>
        <w:t>，</w:t>
      </w:r>
      <w:r w:rsidR="001356CA" w:rsidRPr="00EC0671">
        <w:rPr>
          <w:rFonts w:hAnsi="標楷體" w:hint="eastAsia"/>
          <w:b/>
        </w:rPr>
        <w:t>並</w:t>
      </w:r>
      <w:r w:rsidRPr="00EC0671">
        <w:rPr>
          <w:rFonts w:hAnsi="標楷體" w:hint="eastAsia"/>
          <w:b/>
        </w:rPr>
        <w:t>提醒民</w:t>
      </w:r>
      <w:r w:rsidR="001356CA" w:rsidRPr="00EC0671">
        <w:rPr>
          <w:rFonts w:hAnsi="標楷體" w:hint="eastAsia"/>
          <w:b/>
        </w:rPr>
        <w:t>眾</w:t>
      </w:r>
      <w:r w:rsidRPr="00EC0671">
        <w:rPr>
          <w:rFonts w:hAnsi="標楷體" w:hint="eastAsia"/>
          <w:b/>
        </w:rPr>
        <w:t>於商業活動中有所注意。</w:t>
      </w:r>
    </w:p>
    <w:p w:rsidR="00487D06" w:rsidRPr="00EC0671" w:rsidRDefault="00487D06" w:rsidP="00487D06">
      <w:pPr>
        <w:pStyle w:val="3"/>
        <w:rPr>
          <w:rFonts w:hAnsi="標楷體"/>
          <w:noProof/>
        </w:rPr>
      </w:pPr>
      <w:r w:rsidRPr="00EC0671">
        <w:rPr>
          <w:rFonts w:hAnsi="標楷體" w:hint="eastAsia"/>
          <w:noProof/>
        </w:rPr>
        <w:t>司法院釋字第325號解釋:「……國家機關獨立行使職權受憲法之保障者，如司法機關審理案件所表示之法律見解、考試機關對於應考人成績之評定、監察委員為糾彈或糾正與否之判斷，以及訴訟案件在裁判確定前就偵查、審判所為之處置及其卷證等，監察院對之行使調查權，本受有限制，基於同一理由，立法院之調閱文件，亦同受限制。」</w:t>
      </w:r>
    </w:p>
    <w:p w:rsidR="00D15246" w:rsidRPr="00EC0671" w:rsidRDefault="00D15246" w:rsidP="00487D06">
      <w:pPr>
        <w:pStyle w:val="3"/>
        <w:rPr>
          <w:rFonts w:hAnsi="標楷體"/>
          <w:noProof/>
          <w:szCs w:val="32"/>
        </w:rPr>
      </w:pPr>
      <w:r w:rsidRPr="00EC0671">
        <w:rPr>
          <w:rFonts w:hAnsi="標楷體" w:hint="eastAsia"/>
          <w:noProof/>
        </w:rPr>
        <w:t>查</w:t>
      </w:r>
      <w:r w:rsidR="00B61CCA" w:rsidRPr="00EC0671">
        <w:rPr>
          <w:rFonts w:hAnsi="標楷體" w:hint="eastAsia"/>
          <w:noProof/>
        </w:rPr>
        <w:t>美○</w:t>
      </w:r>
      <w:r w:rsidRPr="00EC0671">
        <w:rPr>
          <w:rFonts w:hAnsi="標楷體" w:hint="eastAsia"/>
          <w:noProof/>
        </w:rPr>
        <w:t>公司之股權爭議問題，經高雄地方法院</w:t>
      </w:r>
      <w:r w:rsidRPr="00EC0671">
        <w:rPr>
          <w:rFonts w:hAnsi="標楷體"/>
          <w:noProof/>
        </w:rPr>
        <w:t>89</w:t>
      </w:r>
      <w:r w:rsidRPr="00EC0671">
        <w:rPr>
          <w:rFonts w:hAnsi="標楷體" w:hint="eastAsia"/>
          <w:noProof/>
        </w:rPr>
        <w:t>年度訴字第</w:t>
      </w:r>
      <w:r w:rsidR="00B61CCA" w:rsidRPr="00EC0671">
        <w:rPr>
          <w:rFonts w:hAnsi="標楷體"/>
          <w:noProof/>
        </w:rPr>
        <w:t>○</w:t>
      </w:r>
      <w:r w:rsidRPr="00EC0671">
        <w:rPr>
          <w:rFonts w:hAnsi="標楷體" w:hint="eastAsia"/>
          <w:noProof/>
        </w:rPr>
        <w:t>號判決、高雄高分院</w:t>
      </w:r>
      <w:r w:rsidRPr="00EC0671">
        <w:rPr>
          <w:rFonts w:hAnsi="標楷體"/>
          <w:noProof/>
        </w:rPr>
        <w:t>92</w:t>
      </w:r>
      <w:r w:rsidRPr="00EC0671">
        <w:rPr>
          <w:rFonts w:hAnsi="標楷體" w:hint="eastAsia"/>
          <w:noProof/>
        </w:rPr>
        <w:t>年度上更（一）字第</w:t>
      </w:r>
      <w:r w:rsidR="005E159C" w:rsidRPr="00EC0671">
        <w:rPr>
          <w:rFonts w:hAnsi="標楷體"/>
          <w:noProof/>
        </w:rPr>
        <w:t>○</w:t>
      </w:r>
      <w:r w:rsidRPr="00EC0671">
        <w:rPr>
          <w:rFonts w:hAnsi="標楷體" w:hint="eastAsia"/>
          <w:noProof/>
        </w:rPr>
        <w:t>號判決及最高法院</w:t>
      </w:r>
      <w:r w:rsidRPr="00EC0671">
        <w:rPr>
          <w:rFonts w:hAnsi="標楷體"/>
          <w:noProof/>
        </w:rPr>
        <w:t>93</w:t>
      </w:r>
      <w:r w:rsidRPr="00EC0671">
        <w:rPr>
          <w:rFonts w:hAnsi="標楷體" w:hint="eastAsia"/>
          <w:noProof/>
        </w:rPr>
        <w:t>年度台上字第</w:t>
      </w:r>
      <w:r w:rsidR="005E159C" w:rsidRPr="00EC0671">
        <w:rPr>
          <w:rFonts w:hAnsi="標楷體"/>
          <w:noProof/>
        </w:rPr>
        <w:t>○</w:t>
      </w:r>
      <w:r w:rsidRPr="00EC0671">
        <w:rPr>
          <w:rFonts w:hAnsi="標楷體" w:hint="eastAsia"/>
          <w:noProof/>
        </w:rPr>
        <w:t>號確定判決認定，迄</w:t>
      </w:r>
      <w:r w:rsidRPr="00EC0671">
        <w:rPr>
          <w:rFonts w:hAnsi="標楷體"/>
          <w:noProof/>
        </w:rPr>
        <w:t>89</w:t>
      </w:r>
      <w:r w:rsidRPr="00EC0671">
        <w:rPr>
          <w:rFonts w:hAnsi="標楷體" w:hint="eastAsia"/>
          <w:noProof/>
        </w:rPr>
        <w:t>年</w:t>
      </w:r>
      <w:r w:rsidRPr="00EC0671">
        <w:rPr>
          <w:rFonts w:hAnsi="標楷體"/>
          <w:noProof/>
        </w:rPr>
        <w:t>4</w:t>
      </w:r>
      <w:r w:rsidRPr="00EC0671">
        <w:rPr>
          <w:rFonts w:hAnsi="標楷體" w:hint="eastAsia"/>
          <w:noProof/>
        </w:rPr>
        <w:t>月</w:t>
      </w:r>
      <w:r w:rsidRPr="00EC0671">
        <w:rPr>
          <w:rFonts w:hAnsi="標楷體"/>
          <w:noProof/>
        </w:rPr>
        <w:t>13</w:t>
      </w:r>
      <w:r w:rsidRPr="00EC0671">
        <w:rPr>
          <w:rFonts w:hAnsi="標楷體" w:hint="eastAsia"/>
          <w:noProof/>
        </w:rPr>
        <w:t>日止，陳訴人名下計有</w:t>
      </w:r>
      <w:r w:rsidRPr="00EC0671">
        <w:rPr>
          <w:rFonts w:hAnsi="標楷體"/>
          <w:noProof/>
        </w:rPr>
        <w:t>16</w:t>
      </w:r>
      <w:r w:rsidRPr="00EC0671">
        <w:rPr>
          <w:rFonts w:hAnsi="標楷體" w:hint="eastAsia"/>
          <w:noProof/>
        </w:rPr>
        <w:t>萬股</w:t>
      </w:r>
      <w:r w:rsidR="00B61CCA" w:rsidRPr="00EC0671">
        <w:rPr>
          <w:rFonts w:hAnsi="標楷體" w:hint="eastAsia"/>
          <w:noProof/>
        </w:rPr>
        <w:t>美○</w:t>
      </w:r>
      <w:r w:rsidRPr="00EC0671">
        <w:rPr>
          <w:rFonts w:hAnsi="標楷體" w:hint="eastAsia"/>
          <w:noProof/>
        </w:rPr>
        <w:t>公司之股</w:t>
      </w:r>
      <w:r w:rsidRPr="00EC0671">
        <w:rPr>
          <w:rFonts w:hAnsi="標楷體" w:hint="eastAsia"/>
          <w:noProof/>
          <w:szCs w:val="32"/>
        </w:rPr>
        <w:t>份（包含系爭</w:t>
      </w:r>
      <w:r w:rsidRPr="00EC0671">
        <w:rPr>
          <w:rFonts w:hAnsi="標楷體"/>
          <w:noProof/>
          <w:szCs w:val="32"/>
        </w:rPr>
        <w:t>5</w:t>
      </w:r>
      <w:r w:rsidRPr="00EC0671">
        <w:rPr>
          <w:rFonts w:hAnsi="標楷體" w:hint="eastAsia"/>
          <w:noProof/>
          <w:szCs w:val="32"/>
        </w:rPr>
        <w:t>萬股）。</w:t>
      </w:r>
      <w:r w:rsidR="00A171F5" w:rsidRPr="00EC0671">
        <w:rPr>
          <w:rFonts w:hAnsi="標楷體" w:cs="新細明體" w:hint="eastAsia"/>
          <w:kern w:val="0"/>
          <w:szCs w:val="32"/>
          <w:lang w:val="x-none"/>
        </w:rPr>
        <w:t>最高法院</w:t>
      </w:r>
      <w:r w:rsidR="00A171F5" w:rsidRPr="00EC0671">
        <w:rPr>
          <w:rFonts w:hAnsi="標楷體" w:cs="新細明體"/>
          <w:kern w:val="0"/>
          <w:szCs w:val="32"/>
          <w:lang w:val="x-none"/>
        </w:rPr>
        <w:t>93</w:t>
      </w:r>
      <w:r w:rsidR="00A171F5" w:rsidRPr="00EC0671">
        <w:rPr>
          <w:rFonts w:hAnsi="標楷體" w:cs="新細明體" w:hint="eastAsia"/>
          <w:kern w:val="0"/>
          <w:szCs w:val="32"/>
          <w:lang w:val="x-none"/>
        </w:rPr>
        <w:t>年度台上字第</w:t>
      </w:r>
      <w:r w:rsidR="005E159C" w:rsidRPr="00EC0671">
        <w:rPr>
          <w:rFonts w:hAnsi="標楷體" w:cs="新細明體"/>
          <w:kern w:val="0"/>
          <w:szCs w:val="32"/>
          <w:lang w:val="x-none"/>
        </w:rPr>
        <w:t>○</w:t>
      </w:r>
      <w:proofErr w:type="spellStart"/>
      <w:r w:rsidR="00A171F5" w:rsidRPr="00EC0671">
        <w:rPr>
          <w:rFonts w:hAnsi="標楷體" w:cs="新細明體" w:hint="eastAsia"/>
          <w:kern w:val="0"/>
          <w:szCs w:val="32"/>
          <w:lang w:val="x-none"/>
        </w:rPr>
        <w:t>號確定判決認定</w:t>
      </w:r>
      <w:proofErr w:type="spellEnd"/>
      <w:r w:rsidR="00A171F5" w:rsidRPr="00EC0671">
        <w:rPr>
          <w:rFonts w:hAnsi="標楷體" w:cs="新細明體" w:hint="eastAsia"/>
          <w:kern w:val="0"/>
          <w:szCs w:val="32"/>
          <w:lang w:val="x-none"/>
        </w:rPr>
        <w:t>：「迄</w:t>
      </w:r>
      <w:r w:rsidR="00A171F5" w:rsidRPr="00EC0671">
        <w:rPr>
          <w:rFonts w:hAnsi="標楷體" w:cs="新細明體"/>
          <w:kern w:val="0"/>
          <w:szCs w:val="32"/>
          <w:lang w:val="x-none"/>
        </w:rPr>
        <w:t>89</w:t>
      </w:r>
      <w:r w:rsidR="00A171F5" w:rsidRPr="00EC0671">
        <w:rPr>
          <w:rFonts w:hAnsi="標楷體" w:cs="新細明體" w:hint="eastAsia"/>
          <w:kern w:val="0"/>
          <w:szCs w:val="32"/>
          <w:lang w:val="x-none"/>
        </w:rPr>
        <w:t>年</w:t>
      </w:r>
      <w:r w:rsidR="00A171F5" w:rsidRPr="00EC0671">
        <w:rPr>
          <w:rFonts w:hAnsi="標楷體" w:cs="新細明體"/>
          <w:kern w:val="0"/>
          <w:szCs w:val="32"/>
          <w:lang w:val="x-none"/>
        </w:rPr>
        <w:t>4</w:t>
      </w:r>
      <w:r w:rsidR="00A171F5" w:rsidRPr="00EC0671">
        <w:rPr>
          <w:rFonts w:hAnsi="標楷體" w:cs="新細明體" w:hint="eastAsia"/>
          <w:kern w:val="0"/>
          <w:szCs w:val="32"/>
          <w:lang w:val="x-none"/>
        </w:rPr>
        <w:t>月</w:t>
      </w:r>
      <w:r w:rsidR="00A171F5" w:rsidRPr="00EC0671">
        <w:rPr>
          <w:rFonts w:hAnsi="標楷體" w:cs="新細明體"/>
          <w:kern w:val="0"/>
          <w:szCs w:val="32"/>
          <w:lang w:val="x-none"/>
        </w:rPr>
        <w:t>13</w:t>
      </w:r>
      <w:r w:rsidR="00A171F5" w:rsidRPr="00EC0671">
        <w:rPr>
          <w:rFonts w:hAnsi="標楷體" w:cs="新細明體" w:hint="eastAsia"/>
          <w:kern w:val="0"/>
          <w:szCs w:val="32"/>
          <w:lang w:val="x-none"/>
        </w:rPr>
        <w:t>日止，</w:t>
      </w:r>
      <w:r w:rsidR="00B61CCA" w:rsidRPr="00EC0671">
        <w:rPr>
          <w:rFonts w:hAnsi="標楷體" w:cs="新細明體" w:hint="eastAsia"/>
          <w:kern w:val="0"/>
          <w:szCs w:val="32"/>
          <w:lang w:val="x-none"/>
        </w:rPr>
        <w:t>美○</w:t>
      </w:r>
      <w:r w:rsidR="00A171F5" w:rsidRPr="00EC0671">
        <w:rPr>
          <w:rFonts w:hAnsi="標楷體" w:cs="新細明體" w:hint="eastAsia"/>
          <w:kern w:val="0"/>
          <w:szCs w:val="32"/>
          <w:lang w:val="x-none"/>
        </w:rPr>
        <w:t>公司之股東計有曾</w:t>
      </w:r>
      <w:r w:rsidR="005E159C" w:rsidRPr="00EC0671">
        <w:rPr>
          <w:rFonts w:hAnsi="標楷體" w:cs="新細明體" w:hint="eastAsia"/>
          <w:kern w:val="0"/>
          <w:szCs w:val="32"/>
          <w:lang w:val="x-none"/>
        </w:rPr>
        <w:t>○○</w:t>
      </w:r>
      <w:r w:rsidR="00A171F5" w:rsidRPr="00EC0671">
        <w:rPr>
          <w:rFonts w:hAnsi="標楷體" w:cs="新細明體"/>
          <w:kern w:val="0"/>
          <w:szCs w:val="32"/>
          <w:lang w:val="x-none"/>
        </w:rPr>
        <w:t>15</w:t>
      </w:r>
      <w:r w:rsidR="00A171F5" w:rsidRPr="00EC0671">
        <w:rPr>
          <w:rFonts w:hAnsi="標楷體" w:cs="新細明體" w:hint="eastAsia"/>
          <w:kern w:val="0"/>
          <w:szCs w:val="32"/>
          <w:lang w:val="x-none"/>
        </w:rPr>
        <w:t>萬股、曾</w:t>
      </w:r>
      <w:r w:rsidR="005E159C" w:rsidRPr="00EC0671">
        <w:rPr>
          <w:rFonts w:hAnsi="標楷體" w:cs="新細明體" w:hint="eastAsia"/>
          <w:kern w:val="0"/>
          <w:szCs w:val="32"/>
          <w:lang w:val="x-none"/>
        </w:rPr>
        <w:t>○○</w:t>
      </w:r>
      <w:proofErr w:type="gramStart"/>
      <w:r w:rsidR="00A171F5" w:rsidRPr="00EC0671">
        <w:rPr>
          <w:rFonts w:hAnsi="標楷體" w:cs="新細明體" w:hint="eastAsia"/>
          <w:kern w:val="0"/>
          <w:szCs w:val="32"/>
          <w:lang w:val="x-none"/>
        </w:rPr>
        <w:t>（</w:t>
      </w:r>
      <w:proofErr w:type="gramEnd"/>
      <w:r w:rsidR="00A171F5" w:rsidRPr="00EC0671">
        <w:rPr>
          <w:rFonts w:hAnsi="標楷體" w:cs="新細明體" w:hint="eastAsia"/>
          <w:kern w:val="0"/>
          <w:szCs w:val="32"/>
          <w:lang w:val="x-none"/>
        </w:rPr>
        <w:t>即陳訴人</w:t>
      </w:r>
      <w:r w:rsidR="00A171F5" w:rsidRPr="00EC0671">
        <w:rPr>
          <w:rFonts w:hAnsi="標楷體" w:cs="新細明體"/>
          <w:kern w:val="0"/>
          <w:szCs w:val="32"/>
          <w:lang w:val="x-none"/>
        </w:rPr>
        <w:t>)16</w:t>
      </w:r>
      <w:r w:rsidR="00A171F5" w:rsidRPr="00EC0671">
        <w:rPr>
          <w:rFonts w:hAnsi="標楷體" w:cs="新細明體" w:hint="eastAsia"/>
          <w:kern w:val="0"/>
          <w:szCs w:val="32"/>
          <w:lang w:val="x-none"/>
        </w:rPr>
        <w:t>萬股、曾陳</w:t>
      </w:r>
      <w:r w:rsidR="005E159C" w:rsidRPr="00EC0671">
        <w:rPr>
          <w:rFonts w:hAnsi="標楷體" w:cs="新細明體" w:hint="eastAsia"/>
          <w:kern w:val="0"/>
          <w:szCs w:val="32"/>
          <w:lang w:val="x-none"/>
        </w:rPr>
        <w:t>○○</w:t>
      </w:r>
      <w:r w:rsidR="00A171F5" w:rsidRPr="00EC0671">
        <w:rPr>
          <w:rFonts w:hAnsi="標楷體" w:cs="新細明體"/>
          <w:kern w:val="0"/>
          <w:szCs w:val="32"/>
          <w:lang w:val="x-none"/>
        </w:rPr>
        <w:t>1</w:t>
      </w:r>
      <w:r w:rsidR="00A171F5" w:rsidRPr="00EC0671">
        <w:rPr>
          <w:rFonts w:hAnsi="標楷體" w:cs="新細明體" w:hint="eastAsia"/>
          <w:kern w:val="0"/>
          <w:szCs w:val="32"/>
          <w:lang w:val="x-none"/>
        </w:rPr>
        <w:t>萬股、曾</w:t>
      </w:r>
      <w:r w:rsidR="005E159C" w:rsidRPr="00EC0671">
        <w:rPr>
          <w:rFonts w:hAnsi="標楷體" w:cs="新細明體" w:hint="eastAsia"/>
          <w:kern w:val="0"/>
          <w:szCs w:val="32"/>
          <w:lang w:val="x-none"/>
        </w:rPr>
        <w:t>○○</w:t>
      </w:r>
      <w:r w:rsidR="00A171F5" w:rsidRPr="00EC0671">
        <w:rPr>
          <w:rFonts w:hAnsi="標楷體" w:cs="新細明體"/>
          <w:kern w:val="0"/>
          <w:szCs w:val="32"/>
          <w:lang w:val="x-none"/>
        </w:rPr>
        <w:t>5</w:t>
      </w:r>
      <w:r w:rsidR="00A171F5" w:rsidRPr="00EC0671">
        <w:rPr>
          <w:rFonts w:hAnsi="標楷體" w:cs="新細明體" w:hint="eastAsia"/>
          <w:kern w:val="0"/>
          <w:szCs w:val="32"/>
          <w:lang w:val="x-none"/>
        </w:rPr>
        <w:t>萬股、鍾</w:t>
      </w:r>
      <w:r w:rsidR="005E159C" w:rsidRPr="00EC0671">
        <w:rPr>
          <w:rFonts w:hAnsi="標楷體" w:cs="新細明體" w:hint="eastAsia"/>
          <w:kern w:val="0"/>
          <w:szCs w:val="32"/>
          <w:lang w:val="x-none"/>
        </w:rPr>
        <w:t>○○</w:t>
      </w:r>
      <w:r w:rsidR="00A171F5" w:rsidRPr="00EC0671">
        <w:rPr>
          <w:rFonts w:hAnsi="標楷體" w:cs="新細明體"/>
          <w:kern w:val="0"/>
          <w:szCs w:val="32"/>
          <w:lang w:val="x-none"/>
        </w:rPr>
        <w:t>1</w:t>
      </w:r>
      <w:r w:rsidR="00A171F5" w:rsidRPr="00EC0671">
        <w:rPr>
          <w:rFonts w:hAnsi="標楷體" w:cs="新細明體" w:hint="eastAsia"/>
          <w:kern w:val="0"/>
          <w:szCs w:val="32"/>
          <w:lang w:val="x-none"/>
        </w:rPr>
        <w:t>萬股、曾</w:t>
      </w:r>
      <w:r w:rsidR="005E159C" w:rsidRPr="00EC0671">
        <w:rPr>
          <w:rFonts w:hAnsi="標楷體" w:cs="新細明體" w:hint="eastAsia"/>
          <w:kern w:val="0"/>
          <w:szCs w:val="32"/>
          <w:lang w:val="x-none"/>
        </w:rPr>
        <w:t>○○</w:t>
      </w:r>
      <w:r w:rsidR="00A171F5" w:rsidRPr="00EC0671">
        <w:rPr>
          <w:rFonts w:hAnsi="標楷體" w:cs="新細明體"/>
          <w:kern w:val="0"/>
          <w:szCs w:val="32"/>
          <w:lang w:val="x-none"/>
        </w:rPr>
        <w:t>5,000股</w:t>
      </w:r>
      <w:r w:rsidR="00A171F5" w:rsidRPr="00EC0671">
        <w:rPr>
          <w:rFonts w:hAnsi="標楷體" w:cs="新細明體" w:hint="eastAsia"/>
          <w:kern w:val="0"/>
          <w:szCs w:val="32"/>
          <w:lang w:val="x-none"/>
        </w:rPr>
        <w:t>、鍾</w:t>
      </w:r>
      <w:r w:rsidR="005E159C" w:rsidRPr="00EC0671">
        <w:rPr>
          <w:rFonts w:hAnsi="標楷體" w:cs="新細明體" w:hint="eastAsia"/>
          <w:kern w:val="0"/>
          <w:szCs w:val="32"/>
          <w:lang w:val="x-none"/>
        </w:rPr>
        <w:t>○○</w:t>
      </w:r>
      <w:r w:rsidR="00A171F5" w:rsidRPr="00EC0671">
        <w:rPr>
          <w:rFonts w:hAnsi="標楷體" w:cs="新細明體" w:hint="eastAsia"/>
          <w:kern w:val="0"/>
          <w:szCs w:val="32"/>
          <w:lang w:val="x-none"/>
        </w:rPr>
        <w:t>、林</w:t>
      </w:r>
      <w:r w:rsidR="005E159C" w:rsidRPr="00EC0671">
        <w:rPr>
          <w:rFonts w:hAnsi="標楷體" w:cs="新細明體" w:hint="eastAsia"/>
          <w:kern w:val="0"/>
          <w:szCs w:val="32"/>
          <w:lang w:val="x-none"/>
        </w:rPr>
        <w:t>○</w:t>
      </w:r>
      <w:r w:rsidR="005E159C" w:rsidRPr="00EC0671">
        <w:rPr>
          <w:rFonts w:hAnsi="標楷體" w:cs="新細明體" w:hint="eastAsia"/>
          <w:kern w:val="0"/>
          <w:szCs w:val="32"/>
          <w:lang w:val="x-none"/>
        </w:rPr>
        <w:lastRenderedPageBreak/>
        <w:t>○</w:t>
      </w:r>
      <w:r w:rsidR="00A171F5" w:rsidRPr="00EC0671">
        <w:rPr>
          <w:rFonts w:hAnsi="標楷體" w:cs="新細明體" w:hint="eastAsia"/>
          <w:kern w:val="0"/>
          <w:szCs w:val="32"/>
          <w:lang w:val="x-none"/>
        </w:rPr>
        <w:t>、鍾</w:t>
      </w:r>
      <w:r w:rsidR="005E159C" w:rsidRPr="00EC0671">
        <w:rPr>
          <w:rFonts w:hAnsi="標楷體" w:cs="新細明體" w:hint="eastAsia"/>
          <w:kern w:val="0"/>
          <w:szCs w:val="32"/>
          <w:lang w:val="x-none"/>
        </w:rPr>
        <w:t>○○</w:t>
      </w:r>
      <w:r w:rsidR="00A171F5" w:rsidRPr="00EC0671">
        <w:rPr>
          <w:rFonts w:hAnsi="標楷體" w:cs="新細明體" w:hint="eastAsia"/>
          <w:kern w:val="0"/>
          <w:szCs w:val="32"/>
          <w:lang w:val="x-none"/>
        </w:rPr>
        <w:t>、</w:t>
      </w:r>
      <w:proofErr w:type="spellStart"/>
      <w:r w:rsidR="00A171F5" w:rsidRPr="00EC0671">
        <w:rPr>
          <w:rFonts w:hAnsi="標楷體" w:cs="新細明體" w:hint="eastAsia"/>
          <w:kern w:val="0"/>
          <w:szCs w:val="32"/>
          <w:lang w:val="x-none"/>
        </w:rPr>
        <w:t>鍾劉</w:t>
      </w:r>
      <w:proofErr w:type="spellEnd"/>
      <w:r w:rsidR="005E159C" w:rsidRPr="00EC0671">
        <w:rPr>
          <w:rFonts w:hAnsi="標楷體" w:cs="新細明體" w:hint="eastAsia"/>
          <w:kern w:val="0"/>
          <w:szCs w:val="32"/>
          <w:lang w:val="x-none"/>
        </w:rPr>
        <w:t>○○</w:t>
      </w:r>
      <w:r w:rsidR="00A171F5" w:rsidRPr="00EC0671">
        <w:rPr>
          <w:rFonts w:hAnsi="標楷體" w:cs="新細明體" w:hint="eastAsia"/>
          <w:kern w:val="0"/>
          <w:szCs w:val="32"/>
          <w:lang w:val="x-none"/>
        </w:rPr>
        <w:t>、洪</w:t>
      </w:r>
      <w:r w:rsidR="005E159C" w:rsidRPr="00EC0671">
        <w:rPr>
          <w:rFonts w:hAnsi="標楷體" w:cs="新細明體" w:hint="eastAsia"/>
          <w:kern w:val="0"/>
          <w:szCs w:val="32"/>
          <w:lang w:val="x-none"/>
        </w:rPr>
        <w:t>○○</w:t>
      </w:r>
      <w:proofErr w:type="spellStart"/>
      <w:r w:rsidR="00A171F5" w:rsidRPr="00EC0671">
        <w:rPr>
          <w:rFonts w:hAnsi="標楷體" w:cs="新細明體" w:hint="eastAsia"/>
          <w:kern w:val="0"/>
          <w:szCs w:val="32"/>
          <w:lang w:val="x-none"/>
        </w:rPr>
        <w:t>各為</w:t>
      </w:r>
      <w:proofErr w:type="spellEnd"/>
      <w:r w:rsidR="00A171F5" w:rsidRPr="00EC0671">
        <w:rPr>
          <w:rFonts w:hAnsi="標楷體" w:cs="新細明體"/>
          <w:kern w:val="0"/>
          <w:szCs w:val="32"/>
          <w:lang w:val="x-none"/>
        </w:rPr>
        <w:t>1</w:t>
      </w:r>
      <w:r w:rsidR="00A171F5" w:rsidRPr="00EC0671">
        <w:rPr>
          <w:rFonts w:hAnsi="標楷體" w:cs="新細明體" w:hint="eastAsia"/>
          <w:kern w:val="0"/>
          <w:szCs w:val="32"/>
          <w:lang w:val="x-none"/>
        </w:rPr>
        <w:t>萬</w:t>
      </w:r>
      <w:r w:rsidR="00A171F5" w:rsidRPr="00EC0671">
        <w:rPr>
          <w:rFonts w:hAnsi="標楷體" w:cs="新細明體"/>
          <w:kern w:val="0"/>
          <w:szCs w:val="32"/>
          <w:lang w:val="x-none"/>
        </w:rPr>
        <w:t>5,000股</w:t>
      </w:r>
      <w:r w:rsidR="00A171F5" w:rsidRPr="00EC0671">
        <w:rPr>
          <w:rFonts w:hAnsi="標楷體" w:cs="新細明體" w:hint="eastAsia"/>
          <w:kern w:val="0"/>
          <w:szCs w:val="32"/>
          <w:lang w:val="x-none"/>
        </w:rPr>
        <w:t>、</w:t>
      </w:r>
      <w:r w:rsidR="005E159C" w:rsidRPr="00EC0671">
        <w:rPr>
          <w:rFonts w:hAnsi="標楷體" w:cs="新細明體" w:hint="eastAsia"/>
          <w:kern w:val="0"/>
          <w:szCs w:val="32"/>
          <w:lang w:val="x-none"/>
        </w:rPr>
        <w:t>曾○○</w:t>
      </w:r>
      <w:proofErr w:type="spellStart"/>
      <w:r w:rsidR="00A171F5" w:rsidRPr="00EC0671">
        <w:rPr>
          <w:rFonts w:hAnsi="標楷體" w:cs="新細明體" w:hint="eastAsia"/>
          <w:kern w:val="0"/>
          <w:szCs w:val="32"/>
          <w:lang w:val="x-none"/>
        </w:rPr>
        <w:t>萬股</w:t>
      </w:r>
      <w:proofErr w:type="spellEnd"/>
      <w:r w:rsidR="00A171F5" w:rsidRPr="00EC0671">
        <w:rPr>
          <w:rFonts w:hAnsi="標楷體" w:cs="新細明體" w:hint="eastAsia"/>
          <w:kern w:val="0"/>
          <w:szCs w:val="32"/>
          <w:lang w:val="x-none"/>
        </w:rPr>
        <w:t>。」</w:t>
      </w:r>
      <w:r w:rsidR="00EE29E1" w:rsidRPr="00EC0671">
        <w:rPr>
          <w:rStyle w:val="afe"/>
          <w:rFonts w:hAnsi="標楷體" w:cs="新細明體"/>
          <w:kern w:val="0"/>
          <w:szCs w:val="32"/>
          <w:lang w:val="x-none"/>
        </w:rPr>
        <w:footnoteReference w:id="1"/>
      </w:r>
      <w:r w:rsidRPr="00EC0671">
        <w:rPr>
          <w:rFonts w:hAnsi="標楷體" w:hint="eastAsia"/>
          <w:noProof/>
          <w:szCs w:val="32"/>
        </w:rPr>
        <w:t>最高法院</w:t>
      </w:r>
      <w:r w:rsidRPr="00EC0671">
        <w:rPr>
          <w:rFonts w:hAnsi="標楷體"/>
          <w:noProof/>
          <w:szCs w:val="32"/>
        </w:rPr>
        <w:t>93</w:t>
      </w:r>
      <w:r w:rsidRPr="00EC0671">
        <w:rPr>
          <w:rFonts w:hAnsi="標楷體" w:hint="eastAsia"/>
          <w:noProof/>
          <w:szCs w:val="32"/>
        </w:rPr>
        <w:t>年度台上字第</w:t>
      </w:r>
      <w:r w:rsidR="005E159C" w:rsidRPr="00EC0671">
        <w:rPr>
          <w:rFonts w:hAnsi="標楷體"/>
          <w:noProof/>
          <w:szCs w:val="32"/>
        </w:rPr>
        <w:t>○</w:t>
      </w:r>
      <w:r w:rsidRPr="00EC0671">
        <w:rPr>
          <w:rFonts w:hAnsi="標楷體" w:hint="eastAsia"/>
          <w:noProof/>
          <w:szCs w:val="32"/>
        </w:rPr>
        <w:t>號確定判決已確認陳訴人名下應有</w:t>
      </w:r>
      <w:r w:rsidRPr="00EC0671">
        <w:rPr>
          <w:rFonts w:hAnsi="標楷體"/>
          <w:noProof/>
          <w:szCs w:val="32"/>
        </w:rPr>
        <w:t>16</w:t>
      </w:r>
      <w:r w:rsidRPr="00EC0671">
        <w:rPr>
          <w:rFonts w:hAnsi="標楷體" w:hint="eastAsia"/>
          <w:noProof/>
          <w:szCs w:val="32"/>
        </w:rPr>
        <w:t>萬股之</w:t>
      </w:r>
      <w:r w:rsidR="00B61CCA" w:rsidRPr="00EC0671">
        <w:rPr>
          <w:rFonts w:hAnsi="標楷體" w:hint="eastAsia"/>
          <w:noProof/>
          <w:szCs w:val="32"/>
        </w:rPr>
        <w:t>美○</w:t>
      </w:r>
      <w:r w:rsidRPr="00EC0671">
        <w:rPr>
          <w:rFonts w:hAnsi="標楷體" w:hint="eastAsia"/>
          <w:noProof/>
          <w:szCs w:val="32"/>
        </w:rPr>
        <w:t>公司股份，高雄高分院為本件裁判自應受到最高法院</w:t>
      </w:r>
      <w:r w:rsidRPr="00EC0671">
        <w:rPr>
          <w:rFonts w:hAnsi="標楷體"/>
          <w:noProof/>
          <w:szCs w:val="32"/>
        </w:rPr>
        <w:t>93</w:t>
      </w:r>
      <w:r w:rsidRPr="00EC0671">
        <w:rPr>
          <w:rFonts w:hAnsi="標楷體" w:hint="eastAsia"/>
          <w:noProof/>
          <w:szCs w:val="32"/>
        </w:rPr>
        <w:t>年度台上字第</w:t>
      </w:r>
      <w:r w:rsidR="005E159C" w:rsidRPr="00EC0671">
        <w:rPr>
          <w:rFonts w:hAnsi="標楷體"/>
          <w:noProof/>
          <w:szCs w:val="32"/>
        </w:rPr>
        <w:t>○</w:t>
      </w:r>
      <w:r w:rsidRPr="00EC0671">
        <w:rPr>
          <w:rFonts w:hAnsi="標楷體" w:hint="eastAsia"/>
          <w:noProof/>
          <w:szCs w:val="32"/>
        </w:rPr>
        <w:t>號確定判決既判力之拘束</w:t>
      </w:r>
      <w:r w:rsidR="000E177D" w:rsidRPr="00EC0671">
        <w:rPr>
          <w:rFonts w:hAnsi="標楷體" w:hint="eastAsia"/>
          <w:noProof/>
          <w:szCs w:val="32"/>
        </w:rPr>
        <w:t>。</w:t>
      </w:r>
    </w:p>
    <w:p w:rsidR="00485D66" w:rsidRPr="00EC0671" w:rsidRDefault="00D16F2D" w:rsidP="00D15246">
      <w:pPr>
        <w:pStyle w:val="4"/>
        <w:rPr>
          <w:rFonts w:hAnsi="標楷體"/>
          <w:noProof/>
          <w:szCs w:val="32"/>
        </w:rPr>
      </w:pPr>
      <w:r w:rsidRPr="00EC0671">
        <w:rPr>
          <w:rFonts w:hAnsi="標楷體" w:hint="eastAsia"/>
          <w:noProof/>
          <w:szCs w:val="32"/>
        </w:rPr>
        <w:t>按民事訴訟法第</w:t>
      </w:r>
      <w:r w:rsidRPr="00EC0671">
        <w:rPr>
          <w:rFonts w:hAnsi="標楷體"/>
          <w:noProof/>
          <w:szCs w:val="32"/>
        </w:rPr>
        <w:t>400</w:t>
      </w:r>
      <w:r w:rsidRPr="00EC0671">
        <w:rPr>
          <w:rFonts w:hAnsi="標楷體" w:hint="eastAsia"/>
          <w:noProof/>
          <w:szCs w:val="32"/>
        </w:rPr>
        <w:t>條第</w:t>
      </w:r>
      <w:r w:rsidRPr="00EC0671">
        <w:rPr>
          <w:rFonts w:hAnsi="標楷體"/>
          <w:noProof/>
          <w:szCs w:val="32"/>
        </w:rPr>
        <w:t>1</w:t>
      </w:r>
      <w:r w:rsidRPr="00EC0671">
        <w:rPr>
          <w:rFonts w:hAnsi="標楷體" w:hint="eastAsia"/>
          <w:noProof/>
          <w:szCs w:val="32"/>
        </w:rPr>
        <w:t>項規定：「除別有規定外，確定之終局判決就經裁判之訴訟標的，有既判力。」</w:t>
      </w:r>
      <w:proofErr w:type="gramStart"/>
      <w:r w:rsidR="005B21D7" w:rsidRPr="00EC0671">
        <w:rPr>
          <w:rFonts w:hAnsi="標楷體" w:hint="eastAsia"/>
          <w:szCs w:val="32"/>
        </w:rPr>
        <w:t>既判力</w:t>
      </w:r>
      <w:proofErr w:type="gramEnd"/>
      <w:r w:rsidR="0072455E" w:rsidRPr="00EC0671">
        <w:rPr>
          <w:rFonts w:hAnsi="標楷體" w:hint="eastAsia"/>
          <w:szCs w:val="32"/>
        </w:rPr>
        <w:t>之</w:t>
      </w:r>
      <w:r w:rsidR="005B21D7" w:rsidRPr="00EC0671">
        <w:rPr>
          <w:rFonts w:hAnsi="標楷體" w:hint="eastAsia"/>
          <w:szCs w:val="32"/>
        </w:rPr>
        <w:t>核心規範，無論當事人或受訴法院，於其後之訴訟，不得為相反之主張或裁判。</w:t>
      </w:r>
      <w:r w:rsidR="0072455E" w:rsidRPr="00EC0671">
        <w:rPr>
          <w:rFonts w:hAnsi="標楷體" w:hint="eastAsia"/>
          <w:szCs w:val="32"/>
        </w:rPr>
        <w:t>最高法院</w:t>
      </w:r>
      <w:proofErr w:type="gramStart"/>
      <w:r w:rsidR="0072455E" w:rsidRPr="00EC0671">
        <w:rPr>
          <w:rFonts w:hAnsi="標楷體"/>
          <w:szCs w:val="32"/>
        </w:rPr>
        <w:t>42</w:t>
      </w:r>
      <w:proofErr w:type="gramEnd"/>
      <w:r w:rsidR="0072455E" w:rsidRPr="00EC0671">
        <w:rPr>
          <w:rFonts w:hAnsi="標楷體" w:hint="eastAsia"/>
          <w:szCs w:val="32"/>
        </w:rPr>
        <w:t>年度台上字第</w:t>
      </w:r>
      <w:r w:rsidR="0072455E" w:rsidRPr="00EC0671">
        <w:rPr>
          <w:rFonts w:hAnsi="標楷體"/>
          <w:szCs w:val="32"/>
        </w:rPr>
        <w:t>1306</w:t>
      </w:r>
      <w:r w:rsidR="0072455E" w:rsidRPr="00EC0671">
        <w:rPr>
          <w:rFonts w:hAnsi="標楷體" w:hint="eastAsia"/>
          <w:szCs w:val="32"/>
        </w:rPr>
        <w:t>號</w:t>
      </w:r>
      <w:r w:rsidR="0072455E" w:rsidRPr="00EC0671">
        <w:rPr>
          <w:rStyle w:val="afe"/>
          <w:rFonts w:hAnsi="標楷體"/>
          <w:szCs w:val="32"/>
        </w:rPr>
        <w:footnoteReference w:id="2"/>
      </w:r>
      <w:r w:rsidR="0072455E" w:rsidRPr="00EC0671">
        <w:rPr>
          <w:rFonts w:hAnsi="標楷體" w:hint="eastAsia"/>
          <w:szCs w:val="32"/>
        </w:rPr>
        <w:t>及最高法院</w:t>
      </w:r>
      <w:proofErr w:type="gramStart"/>
      <w:r w:rsidR="0072455E" w:rsidRPr="00EC0671">
        <w:rPr>
          <w:rFonts w:hAnsi="標楷體"/>
          <w:szCs w:val="32"/>
        </w:rPr>
        <w:t>10</w:t>
      </w:r>
      <w:proofErr w:type="gramEnd"/>
      <w:r w:rsidR="0072455E" w:rsidRPr="00EC0671">
        <w:rPr>
          <w:rFonts w:hAnsi="標楷體"/>
          <w:szCs w:val="32"/>
        </w:rPr>
        <w:t>7</w:t>
      </w:r>
      <w:r w:rsidR="0072455E" w:rsidRPr="00EC0671">
        <w:rPr>
          <w:rFonts w:hAnsi="標楷體" w:hint="eastAsia"/>
          <w:szCs w:val="32"/>
        </w:rPr>
        <w:t>年度台上字第</w:t>
      </w:r>
      <w:r w:rsidR="0072455E" w:rsidRPr="00EC0671">
        <w:rPr>
          <w:rFonts w:hAnsi="標楷體"/>
          <w:szCs w:val="32"/>
        </w:rPr>
        <w:t>1844</w:t>
      </w:r>
      <w:r w:rsidR="0072455E" w:rsidRPr="00EC0671">
        <w:rPr>
          <w:rFonts w:hAnsi="標楷體" w:hint="eastAsia"/>
          <w:szCs w:val="32"/>
        </w:rPr>
        <w:t>號</w:t>
      </w:r>
      <w:r w:rsidR="0072455E" w:rsidRPr="00EC0671">
        <w:rPr>
          <w:rStyle w:val="afe"/>
          <w:rFonts w:hAnsi="標楷體"/>
          <w:szCs w:val="32"/>
        </w:rPr>
        <w:footnoteReference w:id="3"/>
      </w:r>
      <w:r w:rsidR="0072455E" w:rsidRPr="00EC0671">
        <w:rPr>
          <w:rFonts w:hAnsi="標楷體" w:hint="eastAsia"/>
          <w:szCs w:val="32"/>
        </w:rPr>
        <w:t>民事判決亦同此旨。</w:t>
      </w:r>
    </w:p>
    <w:p w:rsidR="00D15246" w:rsidRPr="00EC0671" w:rsidRDefault="00D15246" w:rsidP="00D15246">
      <w:pPr>
        <w:pStyle w:val="4"/>
        <w:rPr>
          <w:rFonts w:hAnsi="標楷體"/>
          <w:noProof/>
          <w:szCs w:val="32"/>
        </w:rPr>
      </w:pPr>
      <w:r w:rsidRPr="00EC0671">
        <w:rPr>
          <w:rFonts w:hAnsi="標楷體" w:hint="eastAsia"/>
          <w:szCs w:val="32"/>
        </w:rPr>
        <w:t>法院判決，苟有違反</w:t>
      </w:r>
      <w:proofErr w:type="gramStart"/>
      <w:r w:rsidRPr="00EC0671">
        <w:rPr>
          <w:rFonts w:hAnsi="標楷體" w:hint="eastAsia"/>
          <w:szCs w:val="32"/>
        </w:rPr>
        <w:t>既判力</w:t>
      </w:r>
      <w:proofErr w:type="gramEnd"/>
      <w:r w:rsidRPr="00EC0671">
        <w:rPr>
          <w:rFonts w:hAnsi="標楷體" w:hint="eastAsia"/>
          <w:szCs w:val="32"/>
        </w:rPr>
        <w:t>者，於法律價值判斷上，即是違反公共秩序，此有最高法院</w:t>
      </w:r>
      <w:proofErr w:type="gramStart"/>
      <w:r w:rsidRPr="00EC0671">
        <w:rPr>
          <w:rFonts w:hAnsi="標楷體"/>
          <w:szCs w:val="32"/>
        </w:rPr>
        <w:t>10</w:t>
      </w:r>
      <w:proofErr w:type="gramEnd"/>
      <w:r w:rsidRPr="00EC0671">
        <w:rPr>
          <w:rFonts w:hAnsi="標楷體"/>
          <w:szCs w:val="32"/>
        </w:rPr>
        <w:t>3</w:t>
      </w:r>
      <w:r w:rsidRPr="00EC0671">
        <w:rPr>
          <w:rFonts w:hAnsi="標楷體" w:hint="eastAsia"/>
          <w:szCs w:val="32"/>
        </w:rPr>
        <w:t>年度台上字第</w:t>
      </w:r>
      <w:r w:rsidRPr="00EC0671">
        <w:rPr>
          <w:rFonts w:hAnsi="標楷體"/>
          <w:szCs w:val="32"/>
        </w:rPr>
        <w:t>620</w:t>
      </w:r>
      <w:r w:rsidRPr="00EC0671">
        <w:rPr>
          <w:rFonts w:hAnsi="標楷體" w:hint="eastAsia"/>
          <w:szCs w:val="32"/>
        </w:rPr>
        <w:t>號</w:t>
      </w:r>
      <w:r w:rsidR="00CC263F" w:rsidRPr="00EC0671">
        <w:rPr>
          <w:rStyle w:val="afe"/>
          <w:rFonts w:hAnsi="標楷體"/>
          <w:szCs w:val="32"/>
        </w:rPr>
        <w:footnoteReference w:id="4"/>
      </w:r>
      <w:r w:rsidRPr="00EC0671">
        <w:rPr>
          <w:rFonts w:hAnsi="標楷體" w:hint="eastAsia"/>
          <w:szCs w:val="32"/>
        </w:rPr>
        <w:t>、</w:t>
      </w:r>
      <w:proofErr w:type="gramStart"/>
      <w:r w:rsidRPr="00EC0671">
        <w:rPr>
          <w:rFonts w:hAnsi="標楷體"/>
          <w:szCs w:val="32"/>
        </w:rPr>
        <w:t>10</w:t>
      </w:r>
      <w:proofErr w:type="gramEnd"/>
      <w:r w:rsidRPr="00EC0671">
        <w:rPr>
          <w:rFonts w:hAnsi="標楷體"/>
          <w:szCs w:val="32"/>
        </w:rPr>
        <w:t>4</w:t>
      </w:r>
      <w:r w:rsidRPr="00EC0671">
        <w:rPr>
          <w:rFonts w:hAnsi="標楷體" w:hint="eastAsia"/>
          <w:szCs w:val="32"/>
        </w:rPr>
        <w:t>年度台上字第</w:t>
      </w:r>
      <w:r w:rsidRPr="00EC0671">
        <w:rPr>
          <w:rFonts w:hAnsi="標楷體"/>
          <w:szCs w:val="32"/>
        </w:rPr>
        <w:t>277</w:t>
      </w:r>
      <w:r w:rsidRPr="00EC0671">
        <w:rPr>
          <w:rFonts w:hAnsi="標楷體" w:hint="eastAsia"/>
          <w:szCs w:val="32"/>
        </w:rPr>
        <w:t>號</w:t>
      </w:r>
      <w:r w:rsidR="00CC263F" w:rsidRPr="00EC0671">
        <w:rPr>
          <w:rStyle w:val="afe"/>
          <w:rFonts w:hAnsi="標楷體"/>
          <w:szCs w:val="32"/>
        </w:rPr>
        <w:footnoteReference w:id="5"/>
      </w:r>
      <w:r w:rsidRPr="00EC0671">
        <w:rPr>
          <w:rFonts w:hAnsi="標楷體" w:hint="eastAsia"/>
          <w:szCs w:val="32"/>
        </w:rPr>
        <w:t>民事判決2則可憑</w:t>
      </w:r>
      <w:r w:rsidR="00CC263F" w:rsidRPr="00EC0671">
        <w:rPr>
          <w:rFonts w:hAnsi="標楷體" w:hint="eastAsia"/>
          <w:szCs w:val="32"/>
        </w:rPr>
        <w:t>。</w:t>
      </w:r>
    </w:p>
    <w:p w:rsidR="002A7326" w:rsidRPr="00EC0671" w:rsidRDefault="000E177D" w:rsidP="00487D06">
      <w:pPr>
        <w:pStyle w:val="3"/>
        <w:rPr>
          <w:rFonts w:hAnsi="標楷體"/>
          <w:noProof/>
          <w:szCs w:val="32"/>
        </w:rPr>
      </w:pPr>
      <w:r w:rsidRPr="00EC0671">
        <w:rPr>
          <w:rFonts w:hAnsi="標楷體" w:hint="eastAsia"/>
          <w:szCs w:val="32"/>
        </w:rPr>
        <w:lastRenderedPageBreak/>
        <w:t>曾</w:t>
      </w:r>
      <w:r w:rsidR="00B61CCA" w:rsidRPr="00EC0671">
        <w:rPr>
          <w:rFonts w:hAnsi="標楷體" w:hint="eastAsia"/>
          <w:szCs w:val="32"/>
        </w:rPr>
        <w:t>○○</w:t>
      </w:r>
      <w:r w:rsidRPr="00EC0671">
        <w:rPr>
          <w:rFonts w:hAnsi="標楷體" w:hint="eastAsia"/>
          <w:szCs w:val="32"/>
        </w:rPr>
        <w:t>與陳訴</w:t>
      </w:r>
      <w:proofErr w:type="gramStart"/>
      <w:r w:rsidRPr="00EC0671">
        <w:rPr>
          <w:rFonts w:hAnsi="標楷體" w:hint="eastAsia"/>
          <w:szCs w:val="32"/>
        </w:rPr>
        <w:t>人間就系爭</w:t>
      </w:r>
      <w:proofErr w:type="gramEnd"/>
      <w:r w:rsidRPr="00EC0671">
        <w:rPr>
          <w:rFonts w:hAnsi="標楷體"/>
          <w:szCs w:val="32"/>
        </w:rPr>
        <w:t>5</w:t>
      </w:r>
      <w:r w:rsidRPr="00EC0671">
        <w:rPr>
          <w:rFonts w:hAnsi="標楷體" w:hint="eastAsia"/>
          <w:szCs w:val="32"/>
        </w:rPr>
        <w:t>萬股有無信託關係存在</w:t>
      </w:r>
      <w:r w:rsidR="00F26CC7" w:rsidRPr="00EC0671">
        <w:rPr>
          <w:rFonts w:hAnsi="標楷體" w:hint="eastAsia"/>
          <w:szCs w:val="32"/>
        </w:rPr>
        <w:t>及</w:t>
      </w:r>
      <w:r w:rsidR="00F26CC7" w:rsidRPr="00EC0671">
        <w:rPr>
          <w:rFonts w:hAnsi="標楷體" w:cs="新細明體" w:hint="eastAsia"/>
          <w:kern w:val="0"/>
          <w:szCs w:val="28"/>
          <w:lang w:val="x-none"/>
        </w:rPr>
        <w:t>曾</w:t>
      </w:r>
      <w:r w:rsidR="00B61CCA" w:rsidRPr="00EC0671">
        <w:rPr>
          <w:rFonts w:hAnsi="標楷體" w:cs="新細明體" w:hint="eastAsia"/>
          <w:kern w:val="0"/>
          <w:szCs w:val="28"/>
          <w:lang w:val="x-none"/>
        </w:rPr>
        <w:t>○○</w:t>
      </w:r>
      <w:r w:rsidR="00F26CC7" w:rsidRPr="00EC0671">
        <w:rPr>
          <w:rFonts w:hAnsi="標楷體" w:cs="新細明體" w:hint="eastAsia"/>
          <w:kern w:val="0"/>
          <w:szCs w:val="28"/>
          <w:lang w:val="x-none"/>
        </w:rPr>
        <w:t>是否有出資行為等</w:t>
      </w:r>
      <w:r w:rsidRPr="00EC0671">
        <w:rPr>
          <w:rFonts w:hAnsi="標楷體" w:cs="標楷體" w:hint="eastAsia"/>
          <w:kern w:val="0"/>
          <w:szCs w:val="32"/>
          <w:lang w:val="zh-TW"/>
        </w:rPr>
        <w:t>尚有疑義，</w:t>
      </w:r>
      <w:r w:rsidRPr="00EC0671">
        <w:rPr>
          <w:rFonts w:hAnsi="標楷體" w:hint="eastAsia"/>
          <w:szCs w:val="32"/>
        </w:rPr>
        <w:t>然</w:t>
      </w:r>
      <w:r w:rsidRPr="00EC0671">
        <w:rPr>
          <w:rFonts w:hAnsi="標楷體" w:hint="eastAsia"/>
        </w:rPr>
        <w:t>高雄高分院</w:t>
      </w:r>
      <w:proofErr w:type="gramStart"/>
      <w:r w:rsidRPr="00EC0671">
        <w:rPr>
          <w:rFonts w:hAnsi="標楷體"/>
        </w:rPr>
        <w:t>10</w:t>
      </w:r>
      <w:proofErr w:type="gramEnd"/>
      <w:r w:rsidRPr="00EC0671">
        <w:rPr>
          <w:rFonts w:hAnsi="標楷體"/>
        </w:rPr>
        <w:t>8</w:t>
      </w:r>
      <w:r w:rsidRPr="00EC0671">
        <w:rPr>
          <w:rFonts w:hAnsi="標楷體" w:hint="eastAsia"/>
        </w:rPr>
        <w:t>年度</w:t>
      </w:r>
      <w:proofErr w:type="gramStart"/>
      <w:r w:rsidRPr="00EC0671">
        <w:rPr>
          <w:rFonts w:hAnsi="標楷體" w:hint="eastAsia"/>
        </w:rPr>
        <w:t>上易字</w:t>
      </w:r>
      <w:proofErr w:type="gramEnd"/>
      <w:r w:rsidRPr="00EC0671">
        <w:rPr>
          <w:rFonts w:hAnsi="標楷體" w:hint="eastAsia"/>
        </w:rPr>
        <w:t>第</w:t>
      </w:r>
      <w:r w:rsidR="00B61CCA" w:rsidRPr="00EC0671">
        <w:rPr>
          <w:rFonts w:hAnsi="標楷體"/>
        </w:rPr>
        <w:t>○</w:t>
      </w:r>
      <w:r w:rsidRPr="00EC0671">
        <w:rPr>
          <w:rFonts w:hAnsi="標楷體" w:hint="eastAsia"/>
        </w:rPr>
        <w:t>號民事判決，</w:t>
      </w:r>
      <w:r w:rsidRPr="00EC0671">
        <w:rPr>
          <w:rFonts w:hAnsi="標楷體" w:hint="eastAsia"/>
          <w:szCs w:val="32"/>
        </w:rPr>
        <w:t>以陳訴人之請求權罹於時效，駁回陳訴人之訴訟，</w:t>
      </w:r>
      <w:r w:rsidR="00CF0F27" w:rsidRPr="00EC0671">
        <w:rPr>
          <w:rFonts w:hAnsi="標楷體" w:cs="新細明體" w:hint="eastAsia"/>
          <w:kern w:val="0"/>
          <w:szCs w:val="28"/>
          <w:lang w:val="x-none"/>
        </w:rPr>
        <w:t>使陳訴人就該</w:t>
      </w:r>
      <w:r w:rsidR="00CF0F27" w:rsidRPr="00EC0671">
        <w:rPr>
          <w:rFonts w:hAnsi="標楷體" w:cs="新細明體"/>
          <w:kern w:val="0"/>
          <w:szCs w:val="28"/>
          <w:lang w:val="x-none"/>
        </w:rPr>
        <w:t>5</w:t>
      </w:r>
      <w:r w:rsidR="00CF0F27" w:rsidRPr="00EC0671">
        <w:rPr>
          <w:rFonts w:hAnsi="標楷體" w:cs="新細明體" w:hint="eastAsia"/>
          <w:kern w:val="0"/>
          <w:szCs w:val="28"/>
          <w:lang w:val="x-none"/>
        </w:rPr>
        <w:t>萬股之所有權救濟無門</w:t>
      </w:r>
      <w:r w:rsidRPr="00EC0671">
        <w:rPr>
          <w:rFonts w:hAnsi="標楷體" w:hint="eastAsia"/>
          <w:szCs w:val="32"/>
        </w:rPr>
        <w:t>。</w:t>
      </w:r>
    </w:p>
    <w:p w:rsidR="000E177D" w:rsidRPr="00EC0671" w:rsidRDefault="000E177D" w:rsidP="000E177D">
      <w:pPr>
        <w:pStyle w:val="4"/>
        <w:rPr>
          <w:rFonts w:hAnsi="標楷體"/>
          <w:noProof/>
        </w:rPr>
      </w:pPr>
      <w:r w:rsidRPr="00EC0671">
        <w:rPr>
          <w:rFonts w:hAnsi="標楷體" w:hint="eastAsia"/>
          <w:szCs w:val="32"/>
        </w:rPr>
        <w:t>按當事人之一方如主張與他方</w:t>
      </w:r>
      <w:proofErr w:type="gramStart"/>
      <w:r w:rsidRPr="00EC0671">
        <w:rPr>
          <w:rFonts w:hAnsi="標楷體" w:hint="eastAsia"/>
          <w:szCs w:val="32"/>
        </w:rPr>
        <w:t>有借名委任</w:t>
      </w:r>
      <w:proofErr w:type="gramEnd"/>
      <w:r w:rsidRPr="00EC0671">
        <w:rPr>
          <w:rFonts w:hAnsi="標楷體" w:hint="eastAsia"/>
          <w:szCs w:val="32"/>
        </w:rPr>
        <w:t>關係或信託關係存在，須就此項利己事實證明至使法院就其存在達到確信之程度，始可謂已盡其依民事訴訟法第</w:t>
      </w:r>
      <w:r w:rsidRPr="00EC0671">
        <w:rPr>
          <w:rFonts w:hAnsi="標楷體"/>
          <w:szCs w:val="32"/>
        </w:rPr>
        <w:t>277</w:t>
      </w:r>
      <w:r w:rsidRPr="00EC0671">
        <w:rPr>
          <w:rFonts w:hAnsi="標楷體" w:hint="eastAsia"/>
          <w:szCs w:val="32"/>
        </w:rPr>
        <w:t>條本文規定之舉證行為責任（最高法院</w:t>
      </w:r>
      <w:proofErr w:type="gramStart"/>
      <w:r w:rsidRPr="00EC0671">
        <w:rPr>
          <w:rFonts w:hAnsi="標楷體"/>
          <w:szCs w:val="32"/>
        </w:rPr>
        <w:t>10</w:t>
      </w:r>
      <w:proofErr w:type="gramEnd"/>
      <w:r w:rsidRPr="00EC0671">
        <w:rPr>
          <w:rFonts w:hAnsi="標楷體"/>
          <w:szCs w:val="32"/>
        </w:rPr>
        <w:t>3</w:t>
      </w:r>
      <w:r w:rsidRPr="00EC0671">
        <w:rPr>
          <w:rFonts w:hAnsi="標楷體" w:hint="eastAsia"/>
          <w:szCs w:val="32"/>
        </w:rPr>
        <w:t>年度台上字第</w:t>
      </w:r>
      <w:r w:rsidRPr="00EC0671">
        <w:rPr>
          <w:rFonts w:hAnsi="標楷體"/>
          <w:szCs w:val="32"/>
        </w:rPr>
        <w:t>1637</w:t>
      </w:r>
      <w:r w:rsidRPr="00EC0671">
        <w:rPr>
          <w:rFonts w:hAnsi="標楷體" w:hint="eastAsia"/>
          <w:szCs w:val="32"/>
        </w:rPr>
        <w:t>號、</w:t>
      </w:r>
      <w:r w:rsidRPr="00EC0671">
        <w:rPr>
          <w:rFonts w:hAnsi="標楷體"/>
          <w:szCs w:val="32"/>
        </w:rPr>
        <w:t>94</w:t>
      </w:r>
      <w:r w:rsidRPr="00EC0671">
        <w:rPr>
          <w:rFonts w:hAnsi="標楷體" w:hint="eastAsia"/>
          <w:szCs w:val="32"/>
        </w:rPr>
        <w:t>年度台上字第</w:t>
      </w:r>
      <w:r w:rsidRPr="00EC0671">
        <w:rPr>
          <w:rFonts w:hAnsi="標楷體"/>
          <w:szCs w:val="32"/>
        </w:rPr>
        <w:t>767</w:t>
      </w:r>
      <w:r w:rsidRPr="00EC0671">
        <w:rPr>
          <w:rFonts w:hAnsi="標楷體" w:hint="eastAsia"/>
          <w:szCs w:val="32"/>
        </w:rPr>
        <w:t>號判決要旨參照）。陳訴人與曾</w:t>
      </w:r>
      <w:r w:rsidR="00B61CCA" w:rsidRPr="00EC0671">
        <w:rPr>
          <w:rFonts w:hAnsi="標楷體" w:hint="eastAsia"/>
          <w:szCs w:val="32"/>
        </w:rPr>
        <w:t>○○</w:t>
      </w:r>
      <w:r w:rsidR="00204BC7" w:rsidRPr="00EC0671">
        <w:rPr>
          <w:rFonts w:hAnsi="標楷體" w:hint="eastAsia"/>
          <w:szCs w:val="32"/>
        </w:rPr>
        <w:t>間股權爭議問題</w:t>
      </w:r>
      <w:r w:rsidRPr="00EC0671">
        <w:rPr>
          <w:rFonts w:hAnsi="標楷體" w:cs="新細明體" w:hint="eastAsia"/>
          <w:kern w:val="0"/>
          <w:szCs w:val="32"/>
          <w:lang w:val="x-none"/>
        </w:rPr>
        <w:t>，歷經地方法院至最高法院多次判決，惟未見曾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提出相關證據證明其與陳訴</w:t>
      </w:r>
      <w:proofErr w:type="gramStart"/>
      <w:r w:rsidRPr="00EC0671">
        <w:rPr>
          <w:rFonts w:hAnsi="標楷體" w:cs="新細明體" w:hint="eastAsia"/>
          <w:kern w:val="0"/>
          <w:szCs w:val="32"/>
          <w:lang w:val="x-none"/>
        </w:rPr>
        <w:t>人就系爭</w:t>
      </w:r>
      <w:proofErr w:type="gramEnd"/>
      <w:r w:rsidRPr="00EC0671">
        <w:rPr>
          <w:rFonts w:hAnsi="標楷體" w:cs="新細明體" w:hint="eastAsia"/>
          <w:kern w:val="0"/>
          <w:szCs w:val="32"/>
          <w:lang w:val="x-none"/>
        </w:rPr>
        <w:t>股份間曾有信託合意存在，曾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與陳訴</w:t>
      </w:r>
      <w:proofErr w:type="gramStart"/>
      <w:r w:rsidRPr="00EC0671">
        <w:rPr>
          <w:rFonts w:hAnsi="標楷體" w:cs="新細明體" w:hint="eastAsia"/>
          <w:kern w:val="0"/>
          <w:szCs w:val="32"/>
          <w:lang w:val="x-none"/>
        </w:rPr>
        <w:t>人間就系</w:t>
      </w:r>
      <w:proofErr w:type="gramEnd"/>
      <w:r w:rsidRPr="00EC0671">
        <w:rPr>
          <w:rFonts w:hAnsi="標楷體" w:cs="新細明體" w:hint="eastAsia"/>
          <w:kern w:val="0"/>
          <w:szCs w:val="32"/>
          <w:lang w:val="x-none"/>
        </w:rPr>
        <w:t>爭股份</w:t>
      </w:r>
      <w:r w:rsidR="00204BC7" w:rsidRPr="00EC0671">
        <w:rPr>
          <w:rFonts w:hAnsi="標楷體" w:cs="新細明體" w:hint="eastAsia"/>
          <w:kern w:val="0"/>
          <w:szCs w:val="32"/>
          <w:lang w:val="x-none"/>
        </w:rPr>
        <w:t>若</w:t>
      </w:r>
      <w:r w:rsidRPr="00EC0671">
        <w:rPr>
          <w:rFonts w:hAnsi="標楷體" w:cs="新細明體" w:hint="eastAsia"/>
          <w:kern w:val="0"/>
          <w:szCs w:val="32"/>
          <w:lang w:val="x-none"/>
        </w:rPr>
        <w:t>無任何内部關係存在，則曾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於</w:t>
      </w:r>
      <w:r w:rsidRPr="00EC0671">
        <w:rPr>
          <w:rFonts w:hAnsi="標楷體" w:cs="新細明體"/>
          <w:kern w:val="0"/>
          <w:szCs w:val="32"/>
          <w:lang w:val="x-none"/>
        </w:rPr>
        <w:t>90</w:t>
      </w:r>
      <w:r w:rsidRPr="00EC0671">
        <w:rPr>
          <w:rFonts w:hAnsi="標楷體" w:cs="新細明體" w:hint="eastAsia"/>
          <w:kern w:val="0"/>
          <w:szCs w:val="32"/>
          <w:lang w:val="x-none"/>
        </w:rPr>
        <w:t>年</w:t>
      </w:r>
      <w:r w:rsidRPr="00EC0671">
        <w:rPr>
          <w:rFonts w:hAnsi="標楷體" w:cs="新細明體"/>
          <w:kern w:val="0"/>
          <w:szCs w:val="32"/>
          <w:lang w:val="x-none"/>
        </w:rPr>
        <w:t>3</w:t>
      </w:r>
      <w:r w:rsidRPr="00EC0671">
        <w:rPr>
          <w:rFonts w:hAnsi="標楷體" w:cs="新細明體" w:hint="eastAsia"/>
          <w:kern w:val="0"/>
          <w:szCs w:val="32"/>
          <w:lang w:val="x-none"/>
        </w:rPr>
        <w:t>月</w:t>
      </w:r>
      <w:r w:rsidRPr="00EC0671">
        <w:rPr>
          <w:rFonts w:hAnsi="標楷體" w:cs="新細明體"/>
          <w:kern w:val="0"/>
          <w:szCs w:val="32"/>
          <w:lang w:val="x-none"/>
        </w:rPr>
        <w:t>28</w:t>
      </w:r>
      <w:r w:rsidRPr="00EC0671">
        <w:rPr>
          <w:rFonts w:hAnsi="標楷體" w:cs="新細明體" w:hint="eastAsia"/>
          <w:kern w:val="0"/>
          <w:szCs w:val="32"/>
          <w:lang w:val="x-none"/>
        </w:rPr>
        <w:t>日如何終止雙方間之信託關係？又一審判決未說明曾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與陳訴</w:t>
      </w:r>
      <w:proofErr w:type="gramStart"/>
      <w:r w:rsidRPr="00EC0671">
        <w:rPr>
          <w:rFonts w:hAnsi="標楷體" w:cs="新細明體" w:hint="eastAsia"/>
          <w:kern w:val="0"/>
          <w:szCs w:val="32"/>
          <w:lang w:val="x-none"/>
        </w:rPr>
        <w:t>人間就系爭</w:t>
      </w:r>
      <w:proofErr w:type="gramEnd"/>
      <w:r w:rsidRPr="00EC0671">
        <w:rPr>
          <w:rFonts w:hAnsi="標楷體" w:cs="新細明體" w:hint="eastAsia"/>
          <w:kern w:val="0"/>
          <w:szCs w:val="32"/>
          <w:lang w:val="x-none"/>
        </w:rPr>
        <w:t>股份之原因關係為何，復未說明究係如何認定曾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與陳訴</w:t>
      </w:r>
      <w:proofErr w:type="gramStart"/>
      <w:r w:rsidRPr="00EC0671">
        <w:rPr>
          <w:rFonts w:hAnsi="標楷體" w:cs="新細明體" w:hint="eastAsia"/>
          <w:kern w:val="0"/>
          <w:szCs w:val="32"/>
          <w:lang w:val="x-none"/>
        </w:rPr>
        <w:t>人就系</w:t>
      </w:r>
      <w:proofErr w:type="gramEnd"/>
      <w:r w:rsidRPr="00EC0671">
        <w:rPr>
          <w:rFonts w:hAnsi="標楷體" w:cs="新細明體" w:hint="eastAsia"/>
          <w:kern w:val="0"/>
          <w:szCs w:val="32"/>
          <w:lang w:val="x-none"/>
        </w:rPr>
        <w:t>爭股份存有信託關係</w:t>
      </w:r>
      <w:r w:rsidR="00690924" w:rsidRPr="00EC0671">
        <w:rPr>
          <w:rFonts w:hAnsi="標楷體" w:cs="新細明體" w:hint="eastAsia"/>
          <w:kern w:val="0"/>
          <w:szCs w:val="32"/>
          <w:lang w:val="x-none"/>
        </w:rPr>
        <w:t>，</w:t>
      </w:r>
      <w:r w:rsidRPr="00EC0671">
        <w:rPr>
          <w:rFonts w:hAnsi="標楷體" w:cs="新細明體" w:hint="eastAsia"/>
          <w:kern w:val="0"/>
          <w:szCs w:val="32"/>
          <w:lang w:val="x-none"/>
        </w:rPr>
        <w:t>其論理依據</w:t>
      </w:r>
      <w:r w:rsidR="00690924" w:rsidRPr="00EC0671">
        <w:rPr>
          <w:rFonts w:hAnsi="標楷體" w:cs="新細明體" w:hint="eastAsia"/>
          <w:kern w:val="0"/>
          <w:szCs w:val="32"/>
          <w:lang w:val="x-none"/>
        </w:rPr>
        <w:t>為</w:t>
      </w:r>
      <w:r w:rsidRPr="00EC0671">
        <w:rPr>
          <w:rFonts w:hAnsi="標楷體" w:cs="新細明體" w:hint="eastAsia"/>
          <w:kern w:val="0"/>
          <w:szCs w:val="32"/>
          <w:lang w:val="x-none"/>
        </w:rPr>
        <w:t>何？</w:t>
      </w:r>
      <w:r w:rsidR="00204BC7" w:rsidRPr="00EC0671">
        <w:rPr>
          <w:rFonts w:hAnsi="標楷體" w:cs="新細明體" w:hint="eastAsia"/>
          <w:kern w:val="0"/>
          <w:szCs w:val="32"/>
          <w:lang w:val="x-none"/>
        </w:rPr>
        <w:t>等，</w:t>
      </w:r>
      <w:proofErr w:type="gramStart"/>
      <w:r w:rsidRPr="00EC0671">
        <w:rPr>
          <w:rFonts w:hAnsi="標楷體" w:cs="新細明體" w:hint="eastAsia"/>
          <w:kern w:val="0"/>
          <w:szCs w:val="32"/>
          <w:lang w:val="x-none"/>
        </w:rPr>
        <w:t>均有疑義</w:t>
      </w:r>
      <w:proofErr w:type="gramEnd"/>
      <w:r w:rsidRPr="00EC0671">
        <w:rPr>
          <w:rFonts w:hAnsi="標楷體" w:cs="新細明體" w:hint="eastAsia"/>
          <w:kern w:val="0"/>
          <w:szCs w:val="32"/>
          <w:lang w:val="x-none"/>
        </w:rPr>
        <w:t>。</w:t>
      </w:r>
    </w:p>
    <w:p w:rsidR="00F17434" w:rsidRPr="00EC0671" w:rsidRDefault="005B1120" w:rsidP="000E177D">
      <w:pPr>
        <w:pStyle w:val="4"/>
        <w:rPr>
          <w:rFonts w:hAnsi="標楷體"/>
          <w:noProof/>
        </w:rPr>
      </w:pPr>
      <w:r w:rsidRPr="00EC0671">
        <w:rPr>
          <w:rFonts w:hAnsi="標楷體" w:cs="新細明體" w:hint="eastAsia"/>
          <w:kern w:val="0"/>
          <w:szCs w:val="32"/>
          <w:lang w:val="x-none"/>
        </w:rPr>
        <w:t>觀諸高雄高分院</w:t>
      </w:r>
      <w:r w:rsidRPr="00EC0671">
        <w:rPr>
          <w:rFonts w:hAnsi="標楷體" w:cs="新細明體"/>
          <w:kern w:val="0"/>
          <w:szCs w:val="32"/>
          <w:lang w:val="x-none"/>
        </w:rPr>
        <w:t>97</w:t>
      </w:r>
      <w:r w:rsidRPr="00EC0671">
        <w:rPr>
          <w:rFonts w:hAnsi="標楷體" w:cs="新細明體" w:hint="eastAsia"/>
          <w:kern w:val="0"/>
          <w:szCs w:val="32"/>
          <w:lang w:val="x-none"/>
        </w:rPr>
        <w:t>年度上字</w:t>
      </w:r>
      <w:r w:rsidR="005E159C" w:rsidRPr="00EC0671">
        <w:rPr>
          <w:rFonts w:hAnsi="標楷體" w:cs="新細明體" w:hint="eastAsia"/>
          <w:kern w:val="0"/>
          <w:szCs w:val="32"/>
          <w:lang w:val="x-none"/>
        </w:rPr>
        <w:t>第○號</w:t>
      </w:r>
      <w:r w:rsidRPr="00EC0671">
        <w:rPr>
          <w:rFonts w:hAnsi="標楷體" w:cs="新細明體" w:hint="eastAsia"/>
          <w:kern w:val="0"/>
          <w:szCs w:val="32"/>
          <w:lang w:val="x-none"/>
        </w:rPr>
        <w:t>判決内容七(二)</w:t>
      </w:r>
      <w:proofErr w:type="spellStart"/>
      <w:r w:rsidRPr="00EC0671">
        <w:rPr>
          <w:rFonts w:hAnsi="標楷體" w:cs="新細明體" w:hint="eastAsia"/>
          <w:kern w:val="0"/>
          <w:szCs w:val="32"/>
          <w:lang w:val="x-none"/>
        </w:rPr>
        <w:t>以下</w:t>
      </w:r>
      <w:proofErr w:type="spellEnd"/>
      <w:r w:rsidRPr="00EC0671">
        <w:rPr>
          <w:rFonts w:hAnsi="標楷體" w:cs="新細明體" w:hint="eastAsia"/>
          <w:kern w:val="0"/>
          <w:szCs w:val="32"/>
          <w:lang w:val="x-none"/>
        </w:rPr>
        <w:t>：「曾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之</w:t>
      </w:r>
      <w:r w:rsidRPr="00EC0671">
        <w:rPr>
          <w:rFonts w:hAnsi="標楷體" w:cs="新細明體"/>
          <w:kern w:val="0"/>
          <w:szCs w:val="32"/>
          <w:lang w:val="x-none"/>
        </w:rPr>
        <w:t>350</w:t>
      </w:r>
      <w:r w:rsidRPr="00EC0671">
        <w:rPr>
          <w:rFonts w:hAnsi="標楷體" w:cs="新細明體" w:hint="eastAsia"/>
          <w:kern w:val="0"/>
          <w:szCs w:val="32"/>
          <w:lang w:val="x-none"/>
        </w:rPr>
        <w:t>萬元匯款係匯入</w:t>
      </w:r>
      <w:r w:rsidR="005E159C" w:rsidRPr="00EC0671">
        <w:rPr>
          <w:rFonts w:hAnsi="標楷體" w:cs="新細明體" w:hint="eastAsia"/>
          <w:kern w:val="0"/>
          <w:szCs w:val="32"/>
          <w:lang w:val="x-none"/>
        </w:rPr>
        <w:t>曾○○</w:t>
      </w:r>
      <w:r w:rsidRPr="00EC0671">
        <w:rPr>
          <w:rFonts w:hAnsi="標楷體" w:cs="新細明體" w:hint="eastAsia"/>
          <w:kern w:val="0"/>
          <w:szCs w:val="32"/>
          <w:lang w:val="x-none"/>
        </w:rPr>
        <w:t>之私人帳戶，而非直接存入</w:t>
      </w:r>
      <w:r w:rsidR="00B61CCA" w:rsidRPr="00EC0671">
        <w:rPr>
          <w:rFonts w:hAnsi="標楷體" w:cs="新細明體" w:hint="eastAsia"/>
          <w:kern w:val="0"/>
          <w:szCs w:val="32"/>
          <w:lang w:val="x-none"/>
        </w:rPr>
        <w:t>美○</w:t>
      </w:r>
      <w:r w:rsidRPr="00EC0671">
        <w:rPr>
          <w:rFonts w:hAnsi="標楷體" w:cs="新細明體" w:hint="eastAsia"/>
          <w:kern w:val="0"/>
          <w:szCs w:val="32"/>
          <w:lang w:val="x-none"/>
        </w:rPr>
        <w:t>公司籌備處之帳戶，未符合股東對公司出資之流程，尚難據以認定係對公司之出資。而曾</w:t>
      </w:r>
      <w:r w:rsidR="005E159C" w:rsidRPr="00EC0671">
        <w:rPr>
          <w:rFonts w:hAnsi="標楷體" w:cs="新細明體" w:hint="eastAsia"/>
          <w:kern w:val="0"/>
          <w:szCs w:val="32"/>
          <w:lang w:val="x-none"/>
        </w:rPr>
        <w:t>○○</w:t>
      </w:r>
      <w:r w:rsidRPr="00EC0671">
        <w:rPr>
          <w:rFonts w:hAnsi="標楷體" w:cs="新細明體" w:hint="eastAsia"/>
          <w:kern w:val="0"/>
          <w:szCs w:val="32"/>
          <w:lang w:val="x-none"/>
        </w:rPr>
        <w:t>最初於</w:t>
      </w:r>
      <w:r w:rsidRPr="00EC0671">
        <w:rPr>
          <w:rFonts w:hAnsi="標楷體" w:cs="新細明體"/>
          <w:kern w:val="0"/>
          <w:szCs w:val="32"/>
          <w:lang w:val="x-none"/>
        </w:rPr>
        <w:t>90</w:t>
      </w:r>
      <w:r w:rsidRPr="00EC0671">
        <w:rPr>
          <w:rFonts w:hAnsi="標楷體" w:cs="新細明體" w:hint="eastAsia"/>
          <w:kern w:val="0"/>
          <w:szCs w:val="32"/>
          <w:lang w:val="x-none"/>
        </w:rPr>
        <w:t>年</w:t>
      </w:r>
      <w:r w:rsidRPr="00EC0671">
        <w:rPr>
          <w:rFonts w:hAnsi="標楷體" w:cs="新細明體"/>
          <w:kern w:val="0"/>
          <w:szCs w:val="32"/>
          <w:lang w:val="x-none"/>
        </w:rPr>
        <w:t>2</w:t>
      </w:r>
      <w:r w:rsidRPr="00EC0671">
        <w:rPr>
          <w:rFonts w:hAnsi="標楷體" w:cs="新細明體" w:hint="eastAsia"/>
          <w:kern w:val="0"/>
          <w:szCs w:val="32"/>
          <w:lang w:val="x-none"/>
        </w:rPr>
        <w:t>月</w:t>
      </w:r>
      <w:r w:rsidRPr="00EC0671">
        <w:rPr>
          <w:rFonts w:hAnsi="標楷體" w:cs="新細明體"/>
          <w:kern w:val="0"/>
          <w:szCs w:val="32"/>
          <w:lang w:val="x-none"/>
        </w:rPr>
        <w:t>15</w:t>
      </w:r>
      <w:r w:rsidRPr="00EC0671">
        <w:rPr>
          <w:rFonts w:hAnsi="標楷體" w:cs="新細明體" w:hint="eastAsia"/>
          <w:kern w:val="0"/>
          <w:szCs w:val="32"/>
          <w:lang w:val="x-none"/>
        </w:rPr>
        <w:t>日原審法院</w:t>
      </w:r>
      <w:proofErr w:type="gramStart"/>
      <w:r w:rsidRPr="00EC0671">
        <w:rPr>
          <w:rFonts w:hAnsi="標楷體" w:cs="新細明體"/>
          <w:kern w:val="0"/>
          <w:szCs w:val="32"/>
          <w:lang w:val="x-none"/>
        </w:rPr>
        <w:t>89</w:t>
      </w:r>
      <w:r w:rsidRPr="00EC0671">
        <w:rPr>
          <w:rFonts w:hAnsi="標楷體" w:cs="新細明體" w:hint="eastAsia"/>
          <w:kern w:val="0"/>
          <w:szCs w:val="32"/>
          <w:lang w:val="x-none"/>
        </w:rPr>
        <w:t>年度訴字第</w:t>
      </w:r>
      <w:proofErr w:type="gramEnd"/>
      <w:r w:rsidR="00B61CCA" w:rsidRPr="00EC0671">
        <w:rPr>
          <w:rFonts w:hAnsi="標楷體" w:cs="新細明體"/>
          <w:kern w:val="0"/>
          <w:szCs w:val="32"/>
          <w:lang w:val="x-none"/>
        </w:rPr>
        <w:t>○</w:t>
      </w:r>
      <w:proofErr w:type="spellStart"/>
      <w:r w:rsidRPr="00EC0671">
        <w:rPr>
          <w:rFonts w:hAnsi="標楷體" w:cs="新細明體" w:hint="eastAsia"/>
          <w:kern w:val="0"/>
          <w:szCs w:val="32"/>
          <w:lang w:val="x-none"/>
        </w:rPr>
        <w:t>號請求變更股東名簿記載等事件言詞辯論中陳稱：曾</w:t>
      </w:r>
      <w:proofErr w:type="spellEnd"/>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出資</w:t>
      </w:r>
      <w:proofErr w:type="spellEnd"/>
      <w:r w:rsidRPr="00EC0671">
        <w:rPr>
          <w:rFonts w:hAnsi="標楷體" w:cs="新細明體"/>
          <w:kern w:val="0"/>
          <w:szCs w:val="32"/>
          <w:lang w:val="x-none"/>
        </w:rPr>
        <w:t>350</w:t>
      </w:r>
      <w:r w:rsidRPr="00EC0671">
        <w:rPr>
          <w:rFonts w:hAnsi="標楷體" w:cs="新細明體" w:hint="eastAsia"/>
          <w:kern w:val="0"/>
          <w:szCs w:val="32"/>
          <w:lang w:val="x-none"/>
        </w:rPr>
        <w:t>萬元，我也有出資，我爸（</w:t>
      </w:r>
      <w:r w:rsidR="005E159C" w:rsidRPr="00EC0671">
        <w:rPr>
          <w:rFonts w:hAnsi="標楷體" w:cs="新細明體" w:hint="eastAsia"/>
          <w:kern w:val="0"/>
          <w:szCs w:val="32"/>
          <w:lang w:val="x-none"/>
        </w:rPr>
        <w:t>曾○○</w:t>
      </w:r>
      <w:r w:rsidRPr="00EC0671">
        <w:rPr>
          <w:rFonts w:hAnsi="標楷體" w:cs="新細明體" w:hint="eastAsia"/>
          <w:kern w:val="0"/>
          <w:szCs w:val="32"/>
          <w:lang w:val="x-none"/>
        </w:rPr>
        <w:t>）出資</w:t>
      </w:r>
      <w:r w:rsidRPr="00EC0671">
        <w:rPr>
          <w:rFonts w:hAnsi="標楷體" w:cs="新細明體"/>
          <w:kern w:val="0"/>
          <w:szCs w:val="32"/>
          <w:lang w:val="x-none"/>
        </w:rPr>
        <w:t>150</w:t>
      </w:r>
      <w:r w:rsidRPr="00EC0671">
        <w:rPr>
          <w:rFonts w:hAnsi="標楷體" w:cs="新細明體" w:hint="eastAsia"/>
          <w:kern w:val="0"/>
          <w:szCs w:val="32"/>
          <w:lang w:val="x-none"/>
        </w:rPr>
        <w:t>萬元，共</w:t>
      </w:r>
      <w:r w:rsidRPr="00EC0671">
        <w:rPr>
          <w:rFonts w:hAnsi="標楷體" w:cs="新細明體"/>
          <w:kern w:val="0"/>
          <w:szCs w:val="32"/>
          <w:lang w:val="x-none"/>
        </w:rPr>
        <w:t>550</w:t>
      </w:r>
      <w:r w:rsidRPr="00EC0671">
        <w:rPr>
          <w:rFonts w:hAnsi="標楷體" w:cs="新細明體" w:hint="eastAsia"/>
          <w:kern w:val="0"/>
          <w:szCs w:val="32"/>
          <w:lang w:val="x-none"/>
        </w:rPr>
        <w:t>萬元，既未明確陳述其本人之出資額，就曾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之出資額則稱係</w:t>
      </w:r>
      <w:proofErr w:type="spellEnd"/>
      <w:r w:rsidRPr="00EC0671">
        <w:rPr>
          <w:rFonts w:hAnsi="標楷體" w:cs="新細明體"/>
          <w:kern w:val="0"/>
          <w:szCs w:val="32"/>
          <w:lang w:val="x-none"/>
        </w:rPr>
        <w:t>350萬</w:t>
      </w:r>
      <w:r w:rsidRPr="00EC0671">
        <w:rPr>
          <w:rFonts w:hAnsi="標楷體" w:cs="新細明體" w:hint="eastAsia"/>
          <w:kern w:val="0"/>
          <w:szCs w:val="32"/>
          <w:lang w:val="x-none"/>
        </w:rPr>
        <w:t>元，非如曾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所稱</w:t>
      </w:r>
      <w:r w:rsidRPr="00EC0671">
        <w:rPr>
          <w:rFonts w:hAnsi="標楷體" w:cs="新細明體" w:hint="eastAsia"/>
          <w:kern w:val="0"/>
          <w:szCs w:val="32"/>
          <w:lang w:val="x-none"/>
        </w:rPr>
        <w:lastRenderedPageBreak/>
        <w:t>之</w:t>
      </w:r>
      <w:proofErr w:type="spellEnd"/>
      <w:r w:rsidRPr="00EC0671">
        <w:rPr>
          <w:rFonts w:hAnsi="標楷體" w:cs="新細明體"/>
          <w:kern w:val="0"/>
          <w:szCs w:val="32"/>
          <w:lang w:val="x-none"/>
        </w:rPr>
        <w:t>200</w:t>
      </w:r>
      <w:r w:rsidRPr="00EC0671">
        <w:rPr>
          <w:rFonts w:hAnsi="標楷體" w:cs="新細明體" w:hint="eastAsia"/>
          <w:kern w:val="0"/>
          <w:szCs w:val="32"/>
          <w:lang w:val="x-none"/>
        </w:rPr>
        <w:t>萬元，就</w:t>
      </w:r>
      <w:r w:rsidR="00B61CCA" w:rsidRPr="00EC0671">
        <w:rPr>
          <w:rFonts w:hAnsi="標楷體" w:cs="新細明體" w:hint="eastAsia"/>
          <w:kern w:val="0"/>
          <w:szCs w:val="32"/>
          <w:lang w:val="x-none"/>
        </w:rPr>
        <w:t>美○</w:t>
      </w:r>
      <w:r w:rsidRPr="00EC0671">
        <w:rPr>
          <w:rFonts w:hAnsi="標楷體" w:cs="新細明體" w:hint="eastAsia"/>
          <w:kern w:val="0"/>
          <w:szCs w:val="32"/>
          <w:lang w:val="x-none"/>
        </w:rPr>
        <w:t>公司總資本額亦錯誤陳述為</w:t>
      </w:r>
      <w:r w:rsidRPr="00EC0671">
        <w:rPr>
          <w:rFonts w:hAnsi="標楷體" w:cs="新細明體"/>
          <w:kern w:val="0"/>
          <w:szCs w:val="32"/>
          <w:lang w:val="x-none"/>
        </w:rPr>
        <w:t>550</w:t>
      </w:r>
      <w:r w:rsidRPr="00EC0671">
        <w:rPr>
          <w:rFonts w:hAnsi="標楷體" w:cs="新細明體" w:hint="eastAsia"/>
          <w:kern w:val="0"/>
          <w:szCs w:val="32"/>
          <w:lang w:val="x-none"/>
        </w:rPr>
        <w:t>萬元，足見其就曾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是否對</w:t>
      </w:r>
      <w:r w:rsidR="00B61CCA" w:rsidRPr="00EC0671">
        <w:rPr>
          <w:rFonts w:hAnsi="標楷體" w:cs="新細明體" w:hint="eastAsia"/>
          <w:kern w:val="0"/>
          <w:szCs w:val="32"/>
          <w:lang w:val="x-none"/>
        </w:rPr>
        <w:t>美○</w:t>
      </w:r>
      <w:r w:rsidRPr="00EC0671">
        <w:rPr>
          <w:rFonts w:hAnsi="標楷體" w:cs="新細明體" w:hint="eastAsia"/>
          <w:kern w:val="0"/>
          <w:szCs w:val="32"/>
          <w:lang w:val="x-none"/>
        </w:rPr>
        <w:t>公司出資並不清楚。</w:t>
      </w:r>
      <w:proofErr w:type="gramStart"/>
      <w:r w:rsidRPr="00EC0671">
        <w:rPr>
          <w:rFonts w:hAnsi="標楷體" w:cs="新細明體" w:hint="eastAsia"/>
          <w:kern w:val="0"/>
          <w:szCs w:val="32"/>
          <w:lang w:val="x-none"/>
        </w:rPr>
        <w:t>嗣</w:t>
      </w:r>
      <w:proofErr w:type="gramEnd"/>
      <w:r w:rsidRPr="00EC0671">
        <w:rPr>
          <w:rFonts w:hAnsi="標楷體" w:cs="新細明體" w:hint="eastAsia"/>
          <w:kern w:val="0"/>
          <w:szCs w:val="32"/>
          <w:lang w:val="x-none"/>
        </w:rPr>
        <w:t>曾</w:t>
      </w:r>
      <w:proofErr w:type="spellEnd"/>
      <w:r w:rsidR="005E159C"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於該事件上訴後，於</w:t>
      </w:r>
      <w:proofErr w:type="spellEnd"/>
      <w:r w:rsidRPr="00EC0671">
        <w:rPr>
          <w:rFonts w:hAnsi="標楷體" w:cs="新細明體"/>
          <w:kern w:val="0"/>
          <w:szCs w:val="32"/>
          <w:lang w:val="x-none"/>
        </w:rPr>
        <w:t>90</w:t>
      </w:r>
      <w:r w:rsidRPr="00EC0671">
        <w:rPr>
          <w:rFonts w:hAnsi="標楷體" w:cs="新細明體" w:hint="eastAsia"/>
          <w:kern w:val="0"/>
          <w:szCs w:val="32"/>
          <w:lang w:val="x-none"/>
        </w:rPr>
        <w:t>年</w:t>
      </w:r>
      <w:r w:rsidRPr="00EC0671">
        <w:rPr>
          <w:rFonts w:hAnsi="標楷體" w:cs="新細明體"/>
          <w:kern w:val="0"/>
          <w:szCs w:val="32"/>
          <w:lang w:val="x-none"/>
        </w:rPr>
        <w:t>9</w:t>
      </w:r>
      <w:r w:rsidRPr="00EC0671">
        <w:rPr>
          <w:rFonts w:hAnsi="標楷體" w:cs="新細明體" w:hint="eastAsia"/>
          <w:kern w:val="0"/>
          <w:szCs w:val="32"/>
          <w:lang w:val="x-none"/>
        </w:rPr>
        <w:t>月</w:t>
      </w:r>
      <w:r w:rsidRPr="00EC0671">
        <w:rPr>
          <w:rFonts w:hAnsi="標楷體" w:cs="新細明體"/>
          <w:kern w:val="0"/>
          <w:szCs w:val="32"/>
          <w:lang w:val="x-none"/>
        </w:rPr>
        <w:t>25</w:t>
      </w:r>
      <w:r w:rsidRPr="00EC0671">
        <w:rPr>
          <w:rFonts w:hAnsi="標楷體" w:cs="新細明體" w:hint="eastAsia"/>
          <w:kern w:val="0"/>
          <w:szCs w:val="32"/>
          <w:lang w:val="x-none"/>
        </w:rPr>
        <w:t>日高雄高分院</w:t>
      </w:r>
      <w:r w:rsidRPr="00EC0671">
        <w:rPr>
          <w:rFonts w:hAnsi="標楷體" w:cs="新細明體"/>
          <w:kern w:val="0"/>
          <w:szCs w:val="32"/>
          <w:lang w:val="x-none"/>
        </w:rPr>
        <w:t>90</w:t>
      </w:r>
      <w:r w:rsidRPr="00EC0671">
        <w:rPr>
          <w:rFonts w:hAnsi="標楷體" w:cs="新細明體" w:hint="eastAsia"/>
          <w:kern w:val="0"/>
          <w:szCs w:val="32"/>
          <w:lang w:val="x-none"/>
        </w:rPr>
        <w:t>年度上字</w:t>
      </w:r>
      <w:r w:rsidR="00021A04" w:rsidRPr="00EC0671">
        <w:rPr>
          <w:rFonts w:hAnsi="標楷體" w:cs="新細明體" w:hint="eastAsia"/>
          <w:kern w:val="0"/>
          <w:szCs w:val="32"/>
          <w:lang w:val="x-none"/>
        </w:rPr>
        <w:t>第○號</w:t>
      </w:r>
      <w:r w:rsidRPr="00EC0671">
        <w:rPr>
          <w:rFonts w:hAnsi="標楷體" w:cs="新細明體" w:hint="eastAsia"/>
          <w:kern w:val="0"/>
          <w:szCs w:val="32"/>
          <w:lang w:val="x-none"/>
        </w:rPr>
        <w:t>同一事件準備程序固改稱：『</w:t>
      </w:r>
      <w:r w:rsidR="005E159C" w:rsidRPr="00EC0671">
        <w:rPr>
          <w:rFonts w:hAnsi="標楷體" w:cs="新細明體" w:hint="eastAsia"/>
          <w:kern w:val="0"/>
          <w:szCs w:val="32"/>
          <w:lang w:val="x-none"/>
        </w:rPr>
        <w:t>曾○○</w:t>
      </w:r>
      <w:proofErr w:type="spellStart"/>
      <w:r w:rsidRPr="00EC0671">
        <w:rPr>
          <w:rFonts w:hAnsi="標楷體" w:cs="新細明體" w:hint="eastAsia"/>
          <w:kern w:val="0"/>
          <w:szCs w:val="32"/>
          <w:lang w:val="x-none"/>
        </w:rPr>
        <w:t>出資</w:t>
      </w:r>
      <w:proofErr w:type="spellEnd"/>
      <w:r w:rsidRPr="00EC0671">
        <w:rPr>
          <w:rFonts w:hAnsi="標楷體" w:cs="新細明體"/>
          <w:kern w:val="0"/>
          <w:szCs w:val="32"/>
          <w:lang w:val="x-none"/>
        </w:rPr>
        <w:t>150</w:t>
      </w:r>
      <w:r w:rsidRPr="00EC0671">
        <w:rPr>
          <w:rFonts w:hAnsi="標楷體" w:cs="新細明體" w:hint="eastAsia"/>
          <w:kern w:val="0"/>
          <w:szCs w:val="32"/>
          <w:lang w:val="x-none"/>
        </w:rPr>
        <w:t>萬元，我出資</w:t>
      </w:r>
      <w:r w:rsidRPr="00EC0671">
        <w:rPr>
          <w:rFonts w:hAnsi="標楷體" w:cs="新細明體"/>
          <w:kern w:val="0"/>
          <w:szCs w:val="32"/>
          <w:lang w:val="x-none"/>
        </w:rPr>
        <w:t>150</w:t>
      </w:r>
      <w:r w:rsidRPr="00EC0671">
        <w:rPr>
          <w:rFonts w:hAnsi="標楷體" w:cs="新細明體" w:hint="eastAsia"/>
          <w:kern w:val="0"/>
          <w:szCs w:val="32"/>
          <w:lang w:val="x-none"/>
        </w:rPr>
        <w:t>萬元，曾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出資</w:t>
      </w:r>
      <w:proofErr w:type="spellEnd"/>
      <w:r w:rsidRPr="00EC0671">
        <w:rPr>
          <w:rFonts w:hAnsi="標楷體" w:cs="新細明體"/>
          <w:kern w:val="0"/>
          <w:szCs w:val="32"/>
          <w:lang w:val="x-none"/>
        </w:rPr>
        <w:t>200</w:t>
      </w:r>
      <w:r w:rsidRPr="00EC0671">
        <w:rPr>
          <w:rFonts w:hAnsi="標楷體" w:cs="新細明體" w:hint="eastAsia"/>
          <w:kern w:val="0"/>
          <w:szCs w:val="32"/>
          <w:lang w:val="x-none"/>
        </w:rPr>
        <w:t>萬元，我及曾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共</w:t>
      </w:r>
      <w:r w:rsidRPr="00EC0671">
        <w:rPr>
          <w:rFonts w:hAnsi="標楷體" w:cs="新細明體"/>
          <w:kern w:val="0"/>
          <w:szCs w:val="32"/>
          <w:lang w:val="x-none"/>
        </w:rPr>
        <w:t>350</w:t>
      </w:r>
      <w:r w:rsidRPr="00EC0671">
        <w:rPr>
          <w:rFonts w:hAnsi="標楷體" w:cs="新細明體" w:hint="eastAsia"/>
          <w:kern w:val="0"/>
          <w:szCs w:val="32"/>
          <w:lang w:val="x-none"/>
        </w:rPr>
        <w:t>萬元是由曾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電匯到</w:t>
      </w:r>
      <w:r w:rsidR="005E159C" w:rsidRPr="00EC0671">
        <w:rPr>
          <w:rFonts w:hAnsi="標楷體" w:cs="新細明體" w:hint="eastAsia"/>
          <w:kern w:val="0"/>
          <w:szCs w:val="32"/>
          <w:lang w:val="x-none"/>
        </w:rPr>
        <w:t>曾</w:t>
      </w:r>
      <w:proofErr w:type="spellEnd"/>
      <w:r w:rsidR="005E159C"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帳戶』等語，應係事後始更正附和曾</w:t>
      </w:r>
      <w:proofErr w:type="spellEnd"/>
      <w:r w:rsidR="00B61CCA" w:rsidRPr="00EC0671">
        <w:rPr>
          <w:rFonts w:hAnsi="標楷體" w:cs="新細明體" w:hint="eastAsia"/>
          <w:kern w:val="0"/>
          <w:szCs w:val="32"/>
          <w:lang w:val="x-none"/>
        </w:rPr>
        <w:t>○○</w:t>
      </w:r>
      <w:proofErr w:type="spellStart"/>
      <w:proofErr w:type="gramStart"/>
      <w:r w:rsidRPr="00EC0671">
        <w:rPr>
          <w:rFonts w:hAnsi="標楷體" w:cs="新細明體" w:hint="eastAsia"/>
          <w:kern w:val="0"/>
          <w:szCs w:val="32"/>
          <w:lang w:val="x-none"/>
        </w:rPr>
        <w:t>之說詞</w:t>
      </w:r>
      <w:proofErr w:type="spellEnd"/>
      <w:proofErr w:type="gramEnd"/>
      <w:r w:rsidRPr="00EC0671">
        <w:rPr>
          <w:rFonts w:hAnsi="標楷體" w:cs="新細明體" w:hint="eastAsia"/>
          <w:kern w:val="0"/>
          <w:szCs w:val="32"/>
          <w:lang w:val="x-none"/>
        </w:rPr>
        <w:t>。」</w:t>
      </w:r>
      <w:r w:rsidRPr="00EC0671">
        <w:rPr>
          <w:rFonts w:hAnsi="標楷體" w:cs="新細明體" w:hint="eastAsia"/>
          <w:kern w:val="0"/>
          <w:szCs w:val="28"/>
          <w:lang w:val="x-none"/>
        </w:rPr>
        <w:t>曾</w:t>
      </w:r>
      <w:r w:rsidR="00B61CCA" w:rsidRPr="00EC0671">
        <w:rPr>
          <w:rFonts w:hAnsi="標楷體" w:cs="新細明體" w:hint="eastAsia"/>
          <w:kern w:val="0"/>
          <w:szCs w:val="28"/>
          <w:lang w:val="x-none"/>
        </w:rPr>
        <w:t>○○</w:t>
      </w:r>
      <w:proofErr w:type="spellStart"/>
      <w:r w:rsidRPr="00EC0671">
        <w:rPr>
          <w:rFonts w:hAnsi="標楷體" w:cs="新細明體" w:hint="eastAsia"/>
          <w:kern w:val="0"/>
          <w:szCs w:val="28"/>
          <w:lang w:val="x-none"/>
        </w:rPr>
        <w:t>及曾</w:t>
      </w:r>
      <w:proofErr w:type="spellEnd"/>
      <w:r w:rsidR="005E159C" w:rsidRPr="00EC0671">
        <w:rPr>
          <w:rFonts w:hAnsi="標楷體" w:cs="新細明體" w:hint="eastAsia"/>
          <w:kern w:val="0"/>
          <w:szCs w:val="28"/>
          <w:lang w:val="x-none"/>
        </w:rPr>
        <w:t>○○</w:t>
      </w:r>
      <w:proofErr w:type="spellStart"/>
      <w:proofErr w:type="gramStart"/>
      <w:r w:rsidRPr="00EC0671">
        <w:rPr>
          <w:rFonts w:hAnsi="標楷體" w:cs="新細明體" w:hint="eastAsia"/>
          <w:kern w:val="0"/>
          <w:szCs w:val="28"/>
          <w:lang w:val="x-none"/>
        </w:rPr>
        <w:t>之說詞反覆</w:t>
      </w:r>
      <w:proofErr w:type="gramEnd"/>
      <w:r w:rsidRPr="00EC0671">
        <w:rPr>
          <w:rFonts w:hAnsi="標楷體" w:cs="新細明體" w:hint="eastAsia"/>
          <w:kern w:val="0"/>
          <w:szCs w:val="28"/>
          <w:lang w:val="x-none"/>
        </w:rPr>
        <w:t>，無論係</w:t>
      </w:r>
      <w:proofErr w:type="spellEnd"/>
      <w:r w:rsidRPr="00EC0671">
        <w:rPr>
          <w:rFonts w:hAnsi="標楷體" w:cs="新細明體"/>
          <w:kern w:val="0"/>
          <w:szCs w:val="28"/>
          <w:lang w:val="x-none"/>
        </w:rPr>
        <w:t>150</w:t>
      </w:r>
      <w:r w:rsidRPr="00EC0671">
        <w:rPr>
          <w:rFonts w:hAnsi="標楷體" w:cs="新細明體" w:hint="eastAsia"/>
          <w:kern w:val="0"/>
          <w:szCs w:val="28"/>
          <w:lang w:val="x-none"/>
        </w:rPr>
        <w:t>萬元或係</w:t>
      </w:r>
      <w:proofErr w:type="gramStart"/>
      <w:r w:rsidRPr="00EC0671">
        <w:rPr>
          <w:rFonts w:hAnsi="標楷體" w:cs="新細明體"/>
          <w:kern w:val="0"/>
          <w:szCs w:val="28"/>
          <w:lang w:val="x-none"/>
        </w:rPr>
        <w:t>200</w:t>
      </w:r>
      <w:r w:rsidRPr="00EC0671">
        <w:rPr>
          <w:rFonts w:hAnsi="標楷體" w:cs="新細明體" w:hint="eastAsia"/>
          <w:kern w:val="0"/>
          <w:szCs w:val="28"/>
          <w:lang w:val="x-none"/>
        </w:rPr>
        <w:t>萬元均非</w:t>
      </w:r>
      <w:proofErr w:type="gramEnd"/>
      <w:r w:rsidRPr="00EC0671">
        <w:rPr>
          <w:rFonts w:hAnsi="標楷體" w:cs="新細明體" w:hint="eastAsia"/>
          <w:kern w:val="0"/>
          <w:szCs w:val="28"/>
          <w:lang w:val="x-none"/>
        </w:rPr>
        <w:t>小數目，若曾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及曾</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於</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w:t>
      </w:r>
      <w:proofErr w:type="gramStart"/>
      <w:r w:rsidRPr="00EC0671">
        <w:rPr>
          <w:rFonts w:hAnsi="標楷體" w:cs="新細明體" w:hint="eastAsia"/>
          <w:kern w:val="0"/>
          <w:szCs w:val="28"/>
          <w:lang w:val="x-none"/>
        </w:rPr>
        <w:t>時均有出</w:t>
      </w:r>
      <w:proofErr w:type="gramEnd"/>
      <w:r w:rsidRPr="00EC0671">
        <w:rPr>
          <w:rFonts w:hAnsi="標楷體" w:cs="新細明體" w:hint="eastAsia"/>
          <w:kern w:val="0"/>
          <w:szCs w:val="28"/>
          <w:lang w:val="x-none"/>
        </w:rPr>
        <w:t>資，衡諸一般常情，股東對於自己投資公司之數額應當記憶深刻，不至於對自己當時出資金額反覆其詞，差額更高達</w:t>
      </w:r>
      <w:r w:rsidRPr="00EC0671">
        <w:rPr>
          <w:rFonts w:hAnsi="標楷體" w:cs="新細明體"/>
          <w:kern w:val="0"/>
          <w:szCs w:val="28"/>
          <w:lang w:val="x-none"/>
        </w:rPr>
        <w:t>150</w:t>
      </w:r>
      <w:r w:rsidRPr="00EC0671">
        <w:rPr>
          <w:rFonts w:hAnsi="標楷體" w:cs="新細明體" w:hint="eastAsia"/>
          <w:kern w:val="0"/>
          <w:szCs w:val="28"/>
          <w:lang w:val="x-none"/>
        </w:rPr>
        <w:t>萬；</w:t>
      </w:r>
      <w:r w:rsidR="00FC06B3" w:rsidRPr="00EC0671">
        <w:rPr>
          <w:rFonts w:hAnsi="標楷體" w:cs="新細明體" w:hint="eastAsia"/>
          <w:kern w:val="0"/>
          <w:szCs w:val="28"/>
          <w:lang w:val="x-none"/>
        </w:rPr>
        <w:t>另</w:t>
      </w:r>
      <w:r w:rsidRPr="00EC0671">
        <w:rPr>
          <w:rFonts w:hAnsi="標楷體" w:cs="新細明體" w:hint="eastAsia"/>
          <w:kern w:val="0"/>
          <w:szCs w:val="28"/>
          <w:lang w:val="x-none"/>
        </w:rPr>
        <w:t>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於</w:t>
      </w:r>
      <w:r w:rsidR="005E159C" w:rsidRPr="00EC0671">
        <w:rPr>
          <w:rFonts w:hAnsi="標楷體" w:cs="新細明體" w:hint="eastAsia"/>
          <w:kern w:val="0"/>
          <w:szCs w:val="28"/>
          <w:lang w:val="x-none"/>
        </w:rPr>
        <w:t>曾○○</w:t>
      </w:r>
      <w:r w:rsidRPr="00EC0671">
        <w:rPr>
          <w:rFonts w:hAnsi="標楷體" w:cs="新細明體" w:hint="eastAsia"/>
          <w:kern w:val="0"/>
          <w:szCs w:val="28"/>
          <w:lang w:val="x-none"/>
        </w:rPr>
        <w:t>生前從未對陳訴人、曾陳</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、劉曾</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、劉</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即伊所</w:t>
      </w:r>
      <w:r w:rsidR="00FC06B3" w:rsidRPr="00EC0671">
        <w:rPr>
          <w:rFonts w:hAnsi="標楷體" w:cs="新細明體" w:hint="eastAsia"/>
          <w:kern w:val="0"/>
          <w:szCs w:val="28"/>
          <w:lang w:val="x-none"/>
        </w:rPr>
        <w:t>稱</w:t>
      </w:r>
      <w:r w:rsidRPr="00EC0671">
        <w:rPr>
          <w:rFonts w:hAnsi="標楷體" w:cs="新細明體" w:hint="eastAsia"/>
          <w:kern w:val="0"/>
          <w:szCs w:val="28"/>
          <w:lang w:val="x-none"/>
        </w:rPr>
        <w:t>有</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公司股份信託關係之人採取任何法律行動，若曾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於</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公司設立時確實有出資，</w:t>
      </w:r>
      <w:r w:rsidR="00FC06B3" w:rsidRPr="00EC0671">
        <w:rPr>
          <w:rFonts w:hAnsi="標楷體" w:cs="新細明體" w:hint="eastAsia"/>
          <w:kern w:val="0"/>
          <w:szCs w:val="28"/>
          <w:lang w:val="x-none"/>
        </w:rPr>
        <w:t>則</w:t>
      </w:r>
      <w:r w:rsidRPr="00EC0671">
        <w:rPr>
          <w:rFonts w:hAnsi="標楷體" w:cs="新細明體" w:hint="eastAsia"/>
          <w:kern w:val="0"/>
          <w:szCs w:val="28"/>
          <w:lang w:val="x-none"/>
        </w:rPr>
        <w:t>多年來對其寄託於他人名下之股份不聞不問，</w:t>
      </w:r>
      <w:r w:rsidR="00FC06B3" w:rsidRPr="00EC0671">
        <w:rPr>
          <w:rFonts w:hAnsi="標楷體" w:cs="新細明體" w:hint="eastAsia"/>
          <w:kern w:val="0"/>
          <w:szCs w:val="28"/>
          <w:lang w:val="x-none"/>
        </w:rPr>
        <w:t>有違常情，故</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公司設立時，曾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是否有出資行為及登記於4人名下之股份</w:t>
      </w:r>
      <w:proofErr w:type="gramStart"/>
      <w:r w:rsidRPr="00EC0671">
        <w:rPr>
          <w:rFonts w:hAnsi="標楷體" w:cs="新細明體" w:hint="eastAsia"/>
          <w:kern w:val="0"/>
          <w:szCs w:val="28"/>
          <w:lang w:val="x-none"/>
        </w:rPr>
        <w:t>是否屬曾</w:t>
      </w:r>
      <w:r w:rsidR="00B61CCA" w:rsidRPr="00EC0671">
        <w:rPr>
          <w:rFonts w:hAnsi="標楷體" w:cs="新細明體" w:hint="eastAsia"/>
          <w:kern w:val="0"/>
          <w:szCs w:val="28"/>
          <w:lang w:val="x-none"/>
        </w:rPr>
        <w:t>○○</w:t>
      </w:r>
      <w:proofErr w:type="spellStart"/>
      <w:proofErr w:type="gramEnd"/>
      <w:r w:rsidRPr="00EC0671">
        <w:rPr>
          <w:rFonts w:hAnsi="標楷體" w:cs="新細明體" w:hint="eastAsia"/>
          <w:kern w:val="0"/>
          <w:szCs w:val="28"/>
          <w:lang w:val="x-none"/>
        </w:rPr>
        <w:t>所有，</w:t>
      </w:r>
      <w:r w:rsidR="00FC06B3" w:rsidRPr="00EC0671">
        <w:rPr>
          <w:rFonts w:hAnsi="標楷體" w:cs="新細明體" w:hint="eastAsia"/>
          <w:kern w:val="0"/>
          <w:szCs w:val="28"/>
          <w:lang w:val="x-none"/>
        </w:rPr>
        <w:t>尚</w:t>
      </w:r>
      <w:r w:rsidRPr="00EC0671">
        <w:rPr>
          <w:rFonts w:hAnsi="標楷體" w:cs="新細明體" w:hint="eastAsia"/>
          <w:kern w:val="0"/>
          <w:szCs w:val="28"/>
          <w:lang w:val="x-none"/>
        </w:rPr>
        <w:t>有可疑</w:t>
      </w:r>
      <w:proofErr w:type="spellEnd"/>
      <w:r w:rsidRPr="00EC0671">
        <w:rPr>
          <w:rFonts w:hAnsi="標楷體" w:cs="新細明體" w:hint="eastAsia"/>
          <w:kern w:val="0"/>
          <w:szCs w:val="28"/>
          <w:lang w:val="x-none"/>
        </w:rPr>
        <w:t>。</w:t>
      </w:r>
    </w:p>
    <w:p w:rsidR="005B7E71" w:rsidRPr="00EC0671" w:rsidRDefault="005B7E71" w:rsidP="005B7E71">
      <w:pPr>
        <w:pStyle w:val="4"/>
        <w:rPr>
          <w:rFonts w:hAnsi="標楷體"/>
          <w:noProof/>
        </w:rPr>
      </w:pPr>
      <w:r w:rsidRPr="00EC0671">
        <w:rPr>
          <w:rFonts w:hAnsi="標楷體" w:cs="新細明體" w:hint="eastAsia"/>
          <w:kern w:val="0"/>
          <w:szCs w:val="28"/>
          <w:lang w:val="x-none"/>
        </w:rPr>
        <w:t>陳訴人因不服一審判決就該</w:t>
      </w:r>
      <w:r w:rsidRPr="00EC0671">
        <w:rPr>
          <w:rFonts w:hAnsi="標楷體" w:cs="新細明體"/>
          <w:kern w:val="0"/>
          <w:szCs w:val="28"/>
          <w:lang w:val="x-none"/>
        </w:rPr>
        <w:t>5</w:t>
      </w:r>
      <w:r w:rsidRPr="00EC0671">
        <w:rPr>
          <w:rFonts w:hAnsi="標楷體" w:cs="新細明體" w:hint="eastAsia"/>
          <w:kern w:val="0"/>
          <w:szCs w:val="28"/>
          <w:lang w:val="x-none"/>
        </w:rPr>
        <w:t>萬股信託關係之認定，故上訴至二審，然二審判決因以陳訴人之請求權已</w:t>
      </w:r>
      <w:proofErr w:type="gramStart"/>
      <w:r w:rsidRPr="00EC0671">
        <w:rPr>
          <w:rFonts w:hAnsi="標楷體" w:cs="新細明體" w:hint="eastAsia"/>
          <w:kern w:val="0"/>
          <w:szCs w:val="28"/>
          <w:lang w:val="x-none"/>
        </w:rPr>
        <w:t>罹</w:t>
      </w:r>
      <w:proofErr w:type="gramEnd"/>
      <w:r w:rsidRPr="00EC0671">
        <w:rPr>
          <w:rFonts w:hAnsi="標楷體" w:cs="新細明體" w:hint="eastAsia"/>
          <w:kern w:val="0"/>
          <w:szCs w:val="28"/>
          <w:lang w:val="x-none"/>
        </w:rPr>
        <w:t>於時效，駁回陳訴人之訴訟，</w:t>
      </w:r>
      <w:r w:rsidR="00D55AFE" w:rsidRPr="00EC0671">
        <w:rPr>
          <w:rFonts w:hAnsi="標楷體" w:cs="新細明體" w:hint="eastAsia"/>
          <w:kern w:val="0"/>
          <w:szCs w:val="28"/>
          <w:lang w:val="x-none"/>
        </w:rPr>
        <w:t>未就</w:t>
      </w:r>
      <w:r w:rsidRPr="00EC0671">
        <w:rPr>
          <w:rFonts w:hAnsi="標楷體" w:cs="新細明體" w:hint="eastAsia"/>
          <w:kern w:val="0"/>
          <w:szCs w:val="28"/>
          <w:lang w:val="x-none"/>
        </w:rPr>
        <w:t>曾</w:t>
      </w:r>
      <w:r w:rsidR="00B61CCA" w:rsidRPr="00EC0671">
        <w:rPr>
          <w:rFonts w:hAnsi="標楷體" w:cs="新細明體" w:hint="eastAsia"/>
          <w:kern w:val="0"/>
          <w:szCs w:val="28"/>
          <w:lang w:val="x-none"/>
        </w:rPr>
        <w:t>○○</w:t>
      </w:r>
      <w:proofErr w:type="spellStart"/>
      <w:r w:rsidRPr="00EC0671">
        <w:rPr>
          <w:rFonts w:hAnsi="標楷體" w:cs="新細明體" w:hint="eastAsia"/>
          <w:kern w:val="0"/>
          <w:szCs w:val="28"/>
          <w:lang w:val="x-none"/>
        </w:rPr>
        <w:t>與陳訴人間就該</w:t>
      </w:r>
      <w:proofErr w:type="spellEnd"/>
      <w:r w:rsidRPr="00EC0671">
        <w:rPr>
          <w:rFonts w:hAnsi="標楷體" w:cs="新細明體"/>
          <w:kern w:val="0"/>
          <w:szCs w:val="28"/>
          <w:lang w:val="x-none"/>
        </w:rPr>
        <w:t>5</w:t>
      </w:r>
      <w:r w:rsidRPr="00EC0671">
        <w:rPr>
          <w:rFonts w:hAnsi="標楷體" w:cs="新細明體" w:hint="eastAsia"/>
          <w:kern w:val="0"/>
          <w:szCs w:val="28"/>
          <w:lang w:val="x-none"/>
        </w:rPr>
        <w:t>萬股有無信託關係存在之爭點</w:t>
      </w:r>
      <w:r w:rsidR="00D55AFE" w:rsidRPr="00EC0671">
        <w:rPr>
          <w:rFonts w:hAnsi="標楷體" w:cs="新細明體" w:hint="eastAsia"/>
          <w:kern w:val="0"/>
          <w:szCs w:val="28"/>
          <w:lang w:val="x-none"/>
        </w:rPr>
        <w:t>詳加論述</w:t>
      </w:r>
      <w:r w:rsidRPr="00EC0671">
        <w:rPr>
          <w:rFonts w:hAnsi="標楷體" w:cs="新細明體" w:hint="eastAsia"/>
          <w:kern w:val="0"/>
          <w:szCs w:val="28"/>
          <w:lang w:val="x-none"/>
        </w:rPr>
        <w:t>，等同於使陳訴人不服一審判決之認定，卻喪失上訴審級之救濟，高雄高分院認定本案屬於不得上訴三審之案件，更使陳訴人就該</w:t>
      </w:r>
      <w:r w:rsidRPr="00EC0671">
        <w:rPr>
          <w:rFonts w:hAnsi="標楷體" w:cs="新細明體"/>
          <w:kern w:val="0"/>
          <w:szCs w:val="28"/>
          <w:lang w:val="x-none"/>
        </w:rPr>
        <w:t>5</w:t>
      </w:r>
      <w:r w:rsidRPr="00EC0671">
        <w:rPr>
          <w:rFonts w:hAnsi="標楷體" w:cs="新細明體" w:hint="eastAsia"/>
          <w:kern w:val="0"/>
          <w:szCs w:val="28"/>
          <w:lang w:val="x-none"/>
        </w:rPr>
        <w:t>萬股之所有權救濟無門。</w:t>
      </w:r>
    </w:p>
    <w:p w:rsidR="00A6499B" w:rsidRPr="00EC0671" w:rsidRDefault="008226CC" w:rsidP="008226CC">
      <w:pPr>
        <w:pStyle w:val="3"/>
        <w:rPr>
          <w:rFonts w:hAnsi="標楷體"/>
          <w:noProof/>
        </w:rPr>
      </w:pPr>
      <w:r w:rsidRPr="00EC0671">
        <w:rPr>
          <w:rFonts w:hAnsi="標楷體" w:hint="eastAsia"/>
          <w:noProof/>
        </w:rPr>
        <w:t>綜上，</w:t>
      </w:r>
      <w:r w:rsidRPr="00EC0671">
        <w:rPr>
          <w:rFonts w:hAnsi="標楷體" w:hint="eastAsia"/>
        </w:rPr>
        <w:t>有關民事訴訟判決確定後，基於權力分立原則，本院當予尊重，法官於個案中對於法律之解釋</w:t>
      </w:r>
      <w:r w:rsidRPr="00EC0671">
        <w:rPr>
          <w:rFonts w:hAnsi="標楷體" w:hint="eastAsia"/>
        </w:rPr>
        <w:lastRenderedPageBreak/>
        <w:t>與適用所表示之見解，屬於審級救濟範疇，允由陳訴人依民事訴訟法等相關規定，循再審等特別救濟途徑。</w:t>
      </w:r>
      <w:proofErr w:type="gramStart"/>
      <w:r w:rsidRPr="00EC0671">
        <w:rPr>
          <w:rFonts w:hAnsi="標楷體" w:hint="eastAsia"/>
        </w:rPr>
        <w:t>惟</w:t>
      </w:r>
      <w:proofErr w:type="gramEnd"/>
      <w:r w:rsidRPr="00EC0671">
        <w:rPr>
          <w:rFonts w:hAnsi="標楷體" w:hint="eastAsia"/>
        </w:rPr>
        <w:t>人民陳訴之民事案件所涉爭議非無理由，本院提出相關意見供主管機關參考，並提醒民眾於商業活動中有所注意。</w:t>
      </w:r>
    </w:p>
    <w:bookmarkEnd w:id="57"/>
    <w:bookmarkEnd w:id="58"/>
    <w:p w:rsidR="00174127" w:rsidRPr="00EC0671" w:rsidRDefault="00A11E11" w:rsidP="00C44A3F">
      <w:pPr>
        <w:pStyle w:val="2"/>
        <w:rPr>
          <w:rFonts w:hAnsi="標楷體"/>
          <w:b/>
          <w:noProof/>
        </w:rPr>
      </w:pPr>
      <w:r w:rsidRPr="00EC0671">
        <w:rPr>
          <w:rFonts w:hAnsi="標楷體"/>
          <w:b/>
          <w:noProof/>
        </w:rPr>
        <w:t>陳訴人與</w:t>
      </w:r>
      <w:r w:rsidR="00B61CCA" w:rsidRPr="00EC0671">
        <w:rPr>
          <w:rFonts w:hAnsi="標楷體"/>
          <w:b/>
          <w:noProof/>
        </w:rPr>
        <w:t>美○</w:t>
      </w:r>
      <w:r w:rsidRPr="00EC0671">
        <w:rPr>
          <w:rFonts w:hAnsi="標楷體"/>
          <w:b/>
          <w:noProof/>
        </w:rPr>
        <w:t>公司之股權爭議糾紛，經高雄</w:t>
      </w:r>
      <w:r w:rsidRPr="00EC0671">
        <w:rPr>
          <w:rFonts w:hAnsi="標楷體" w:hint="eastAsia"/>
          <w:b/>
          <w:noProof/>
        </w:rPr>
        <w:t>高</w:t>
      </w:r>
      <w:r w:rsidRPr="00EC0671">
        <w:rPr>
          <w:rFonts w:hAnsi="標楷體"/>
          <w:b/>
          <w:noProof/>
        </w:rPr>
        <w:t>分院以108年度上易字第</w:t>
      </w:r>
      <w:r w:rsidR="00B61CCA" w:rsidRPr="00EC0671">
        <w:rPr>
          <w:rFonts w:hAnsi="標楷體"/>
          <w:b/>
          <w:noProof/>
        </w:rPr>
        <w:t>○</w:t>
      </w:r>
      <w:r w:rsidRPr="00EC0671">
        <w:rPr>
          <w:rFonts w:hAnsi="標楷體"/>
          <w:b/>
          <w:noProof/>
        </w:rPr>
        <w:t>號判決敗訴確定。惟觀諸法院相關判決，</w:t>
      </w:r>
      <w:r w:rsidRPr="00EC0671">
        <w:rPr>
          <w:rFonts w:hAnsi="標楷體" w:hint="eastAsia"/>
          <w:b/>
        </w:rPr>
        <w:t>並未審酌最高法院</w:t>
      </w:r>
      <w:r w:rsidRPr="00EC0671">
        <w:rPr>
          <w:rFonts w:hAnsi="標楷體"/>
          <w:b/>
        </w:rPr>
        <w:t>93</w:t>
      </w:r>
      <w:r w:rsidRPr="00EC0671">
        <w:rPr>
          <w:rFonts w:hAnsi="標楷體" w:hint="eastAsia"/>
          <w:b/>
        </w:rPr>
        <w:t>年度台上字第</w:t>
      </w:r>
      <w:r w:rsidR="005E159C" w:rsidRPr="00EC0671">
        <w:rPr>
          <w:rFonts w:hAnsi="標楷體"/>
          <w:b/>
        </w:rPr>
        <w:t>○</w:t>
      </w:r>
      <w:r w:rsidRPr="00EC0671">
        <w:rPr>
          <w:rFonts w:hAnsi="標楷體" w:hint="eastAsia"/>
          <w:b/>
        </w:rPr>
        <w:t>號確定判決效力</w:t>
      </w:r>
      <w:r w:rsidRPr="00EC0671">
        <w:rPr>
          <w:rFonts w:hAnsi="標楷體" w:hint="eastAsia"/>
          <w:b/>
          <w:noProof/>
        </w:rPr>
        <w:t>，</w:t>
      </w:r>
      <w:r w:rsidR="00614745" w:rsidRPr="00EC0671">
        <w:rPr>
          <w:rFonts w:hAnsi="標楷體" w:hint="eastAsia"/>
          <w:b/>
          <w:noProof/>
        </w:rPr>
        <w:t>亦</w:t>
      </w:r>
      <w:r w:rsidRPr="00EC0671">
        <w:rPr>
          <w:rFonts w:hAnsi="標楷體"/>
          <w:b/>
          <w:noProof/>
        </w:rPr>
        <w:t>未查明曾姓股東與陳訴人間就系爭股份是否曾有信託合意</w:t>
      </w:r>
      <w:r w:rsidRPr="00EC0671">
        <w:rPr>
          <w:rFonts w:hAnsi="標楷體" w:hint="eastAsia"/>
          <w:b/>
        </w:rPr>
        <w:t>存在</w:t>
      </w:r>
      <w:r w:rsidRPr="00EC0671">
        <w:rPr>
          <w:rFonts w:hAnsi="標楷體"/>
          <w:b/>
          <w:noProof/>
        </w:rPr>
        <w:t>，既無借名登記關係，則法院遽認系爭股份實際上應為曾姓股東所有，尚無論理依據。又曾姓股東對</w:t>
      </w:r>
      <w:r w:rsidR="00B61CCA" w:rsidRPr="00EC0671">
        <w:rPr>
          <w:rFonts w:hAnsi="標楷體"/>
          <w:b/>
          <w:noProof/>
        </w:rPr>
        <w:t>美○</w:t>
      </w:r>
      <w:r w:rsidRPr="00EC0671">
        <w:rPr>
          <w:rFonts w:hAnsi="標楷體"/>
          <w:b/>
          <w:noProof/>
        </w:rPr>
        <w:t>公司之出資額說詞反覆，差額高達150萬元，則其所述已非無疑；況</w:t>
      </w:r>
      <w:r w:rsidR="00B61CCA" w:rsidRPr="00EC0671">
        <w:rPr>
          <w:rFonts w:hAnsi="標楷體"/>
          <w:b/>
          <w:noProof/>
        </w:rPr>
        <w:t>美○</w:t>
      </w:r>
      <w:r w:rsidRPr="00EC0671">
        <w:rPr>
          <w:rFonts w:hAnsi="標楷體"/>
          <w:b/>
          <w:noProof/>
        </w:rPr>
        <w:t>公司90年4月7日之董事會決議為無效之決議，有最高法院101年度台上字第</w:t>
      </w:r>
      <w:r w:rsidR="00B61CCA" w:rsidRPr="00EC0671">
        <w:rPr>
          <w:rFonts w:hAnsi="標楷體"/>
          <w:b/>
          <w:noProof/>
        </w:rPr>
        <w:t>○</w:t>
      </w:r>
      <w:r w:rsidRPr="00EC0671">
        <w:rPr>
          <w:rFonts w:hAnsi="標楷體"/>
          <w:b/>
          <w:noProof/>
        </w:rPr>
        <w:t>號判決可參。然承審法院就上開事項均未詳查，僅以請求權罹於消滅時效判決陳訴人敗訴，</w:t>
      </w:r>
      <w:proofErr w:type="gramStart"/>
      <w:r w:rsidRPr="00EC0671">
        <w:rPr>
          <w:rFonts w:hAnsi="標楷體" w:hint="eastAsia"/>
          <w:b/>
        </w:rPr>
        <w:t>洵</w:t>
      </w:r>
      <w:proofErr w:type="gramEnd"/>
      <w:r w:rsidRPr="00EC0671">
        <w:rPr>
          <w:rFonts w:hAnsi="標楷體" w:hint="eastAsia"/>
          <w:b/>
        </w:rPr>
        <w:t>屬憾事</w:t>
      </w:r>
      <w:r w:rsidR="00174127" w:rsidRPr="00EC0671">
        <w:rPr>
          <w:rFonts w:hAnsi="標楷體" w:hint="eastAsia"/>
          <w:b/>
          <w:noProof/>
        </w:rPr>
        <w:t>。</w:t>
      </w:r>
    </w:p>
    <w:p w:rsidR="005D1E5D" w:rsidRPr="00EC0671" w:rsidRDefault="00B61CCA" w:rsidP="00DE4238">
      <w:pPr>
        <w:pStyle w:val="3"/>
        <w:rPr>
          <w:rFonts w:hAnsi="標楷體"/>
        </w:rPr>
      </w:pPr>
      <w:r w:rsidRPr="00EC0671">
        <w:rPr>
          <w:rFonts w:hAnsi="標楷體" w:hint="eastAsia"/>
        </w:rPr>
        <w:t>美○</w:t>
      </w:r>
      <w:r w:rsidR="005D1E5D" w:rsidRPr="00EC0671">
        <w:rPr>
          <w:rFonts w:hAnsi="標楷體" w:hint="eastAsia"/>
        </w:rPr>
        <w:t>公司為陳訴人之父親</w:t>
      </w:r>
      <w:r w:rsidR="005E159C" w:rsidRPr="00EC0671">
        <w:rPr>
          <w:rFonts w:hAnsi="標楷體" w:hint="eastAsia"/>
        </w:rPr>
        <w:t>曾○○</w:t>
      </w:r>
      <w:r w:rsidR="005D1E5D" w:rsidRPr="00EC0671">
        <w:rPr>
          <w:rFonts w:hAnsi="標楷體" w:hint="eastAsia"/>
        </w:rPr>
        <w:t>於</w:t>
      </w:r>
      <w:r w:rsidR="005D1E5D" w:rsidRPr="00EC0671">
        <w:rPr>
          <w:rFonts w:hAnsi="標楷體"/>
        </w:rPr>
        <w:t>79</w:t>
      </w:r>
      <w:r w:rsidR="005D1E5D" w:rsidRPr="00EC0671">
        <w:rPr>
          <w:rFonts w:hAnsi="標楷體" w:hint="eastAsia"/>
        </w:rPr>
        <w:t>年</w:t>
      </w:r>
      <w:r w:rsidR="005D1E5D" w:rsidRPr="00EC0671">
        <w:rPr>
          <w:rFonts w:hAnsi="標楷體"/>
        </w:rPr>
        <w:t>12</w:t>
      </w:r>
      <w:r w:rsidR="005D1E5D" w:rsidRPr="00EC0671">
        <w:rPr>
          <w:rFonts w:hAnsi="標楷體" w:hint="eastAsia"/>
        </w:rPr>
        <w:t>月</w:t>
      </w:r>
      <w:r w:rsidR="005D1E5D" w:rsidRPr="00EC0671">
        <w:rPr>
          <w:rFonts w:hAnsi="標楷體"/>
        </w:rPr>
        <w:t>10</w:t>
      </w:r>
      <w:r w:rsidR="005D1E5D" w:rsidRPr="00EC0671">
        <w:rPr>
          <w:rFonts w:hAnsi="標楷體" w:hint="eastAsia"/>
        </w:rPr>
        <w:t>日成立，設立登記時股東分別列為</w:t>
      </w:r>
      <w:r w:rsidR="005E159C" w:rsidRPr="00EC0671">
        <w:rPr>
          <w:rFonts w:hAnsi="標楷體" w:hint="eastAsia"/>
        </w:rPr>
        <w:t>曾○○</w:t>
      </w:r>
      <w:r w:rsidR="005D1E5D" w:rsidRPr="00EC0671">
        <w:rPr>
          <w:rFonts w:hAnsi="標楷體" w:hint="eastAsia"/>
        </w:rPr>
        <w:t>（歿）、曾陳</w:t>
      </w:r>
      <w:r w:rsidR="005E159C" w:rsidRPr="00EC0671">
        <w:rPr>
          <w:rFonts w:hAnsi="標楷體" w:hint="eastAsia"/>
        </w:rPr>
        <w:t>○○</w:t>
      </w:r>
      <w:r w:rsidR="005D1E5D" w:rsidRPr="00EC0671">
        <w:rPr>
          <w:rFonts w:hAnsi="標楷體" w:hint="eastAsia"/>
        </w:rPr>
        <w:t>（歿）、曾</w:t>
      </w:r>
      <w:r w:rsidR="005E159C" w:rsidRPr="00EC0671">
        <w:rPr>
          <w:rFonts w:hAnsi="標楷體" w:hint="eastAsia"/>
        </w:rPr>
        <w:t>○○</w:t>
      </w:r>
      <w:r w:rsidR="005D1E5D" w:rsidRPr="00EC0671">
        <w:rPr>
          <w:rFonts w:hAnsi="標楷體" w:hint="eastAsia"/>
        </w:rPr>
        <w:t>、曾</w:t>
      </w:r>
      <w:r w:rsidR="005E159C" w:rsidRPr="00EC0671">
        <w:rPr>
          <w:rFonts w:hAnsi="標楷體" w:hint="eastAsia"/>
        </w:rPr>
        <w:t>○○</w:t>
      </w:r>
      <w:r w:rsidR="005D1E5D" w:rsidRPr="00EC0671">
        <w:rPr>
          <w:rFonts w:hAnsi="標楷體" w:hint="eastAsia"/>
        </w:rPr>
        <w:t>、劉曾</w:t>
      </w:r>
      <w:r w:rsidR="005E159C" w:rsidRPr="00EC0671">
        <w:rPr>
          <w:rFonts w:hAnsi="標楷體" w:hint="eastAsia"/>
        </w:rPr>
        <w:t>○○</w:t>
      </w:r>
      <w:r w:rsidR="005D1E5D" w:rsidRPr="00EC0671">
        <w:rPr>
          <w:rFonts w:hAnsi="標楷體" w:hint="eastAsia"/>
        </w:rPr>
        <w:t>、劉</w:t>
      </w:r>
      <w:r w:rsidR="005E159C" w:rsidRPr="00EC0671">
        <w:rPr>
          <w:rFonts w:hAnsi="標楷體" w:hint="eastAsia"/>
        </w:rPr>
        <w:t>○○</w:t>
      </w:r>
      <w:r w:rsidR="005D1E5D" w:rsidRPr="00EC0671">
        <w:rPr>
          <w:rFonts w:hAnsi="標楷體" w:hint="eastAsia"/>
        </w:rPr>
        <w:t>及陳訴人等</w:t>
      </w:r>
      <w:r w:rsidR="005D1E5D" w:rsidRPr="00EC0671">
        <w:rPr>
          <w:rFonts w:hAnsi="標楷體"/>
        </w:rPr>
        <w:t>7</w:t>
      </w:r>
      <w:r w:rsidR="005D1E5D" w:rsidRPr="00EC0671">
        <w:rPr>
          <w:rFonts w:hAnsi="標楷體" w:hint="eastAsia"/>
        </w:rPr>
        <w:t>人，資本額共</w:t>
      </w:r>
      <w:r w:rsidR="005D1E5D" w:rsidRPr="00EC0671">
        <w:rPr>
          <w:rFonts w:hAnsi="標楷體"/>
        </w:rPr>
        <w:t>500</w:t>
      </w:r>
      <w:r w:rsidR="005D1E5D" w:rsidRPr="00EC0671">
        <w:rPr>
          <w:rFonts w:hAnsi="標楷體" w:hint="eastAsia"/>
        </w:rPr>
        <w:t>萬元，股份總數</w:t>
      </w:r>
      <w:r w:rsidR="005D1E5D" w:rsidRPr="00EC0671">
        <w:rPr>
          <w:rFonts w:hAnsi="標楷體"/>
        </w:rPr>
        <w:t>50</w:t>
      </w:r>
      <w:r w:rsidR="005D1E5D" w:rsidRPr="00EC0671">
        <w:rPr>
          <w:rFonts w:hAnsi="標楷體" w:hint="eastAsia"/>
        </w:rPr>
        <w:t>萬股。名義股東分別為陳訴人持有</w:t>
      </w:r>
      <w:r w:rsidR="005D1E5D" w:rsidRPr="00EC0671">
        <w:rPr>
          <w:rFonts w:hAnsi="標楷體"/>
        </w:rPr>
        <w:t>5</w:t>
      </w:r>
      <w:r w:rsidR="005D1E5D" w:rsidRPr="00EC0671">
        <w:rPr>
          <w:rFonts w:hAnsi="標楷體" w:hint="eastAsia"/>
        </w:rPr>
        <w:t>萬股（下稱系爭股份）、</w:t>
      </w:r>
      <w:r w:rsidR="005E159C" w:rsidRPr="00EC0671">
        <w:rPr>
          <w:rFonts w:hAnsi="標楷體" w:hint="eastAsia"/>
        </w:rPr>
        <w:t>曾○○</w:t>
      </w:r>
      <w:r w:rsidR="005D1E5D" w:rsidRPr="00EC0671">
        <w:rPr>
          <w:rFonts w:hAnsi="標楷體" w:hint="eastAsia"/>
        </w:rPr>
        <w:t>持有</w:t>
      </w:r>
      <w:r w:rsidR="005D1E5D" w:rsidRPr="00EC0671">
        <w:rPr>
          <w:rFonts w:hAnsi="標楷體"/>
        </w:rPr>
        <w:t>15</w:t>
      </w:r>
      <w:r w:rsidR="005D1E5D" w:rsidRPr="00EC0671">
        <w:rPr>
          <w:rFonts w:hAnsi="標楷體" w:hint="eastAsia"/>
        </w:rPr>
        <w:t>萬股、曾陳</w:t>
      </w:r>
      <w:r w:rsidR="005E159C" w:rsidRPr="00EC0671">
        <w:rPr>
          <w:rFonts w:hAnsi="標楷體" w:hint="eastAsia"/>
        </w:rPr>
        <w:t>○○</w:t>
      </w:r>
      <w:r w:rsidR="005D1E5D" w:rsidRPr="00EC0671">
        <w:rPr>
          <w:rFonts w:hAnsi="標楷體" w:hint="eastAsia"/>
        </w:rPr>
        <w:t>持有</w:t>
      </w:r>
      <w:r w:rsidR="005D1E5D" w:rsidRPr="00EC0671">
        <w:rPr>
          <w:rFonts w:hAnsi="標楷體"/>
        </w:rPr>
        <w:t>5</w:t>
      </w:r>
      <w:r w:rsidR="005D1E5D" w:rsidRPr="00EC0671">
        <w:rPr>
          <w:rFonts w:hAnsi="標楷體" w:hint="eastAsia"/>
        </w:rPr>
        <w:t>萬股、曾</w:t>
      </w:r>
      <w:r w:rsidR="005E159C" w:rsidRPr="00EC0671">
        <w:rPr>
          <w:rFonts w:hAnsi="標楷體" w:hint="eastAsia"/>
        </w:rPr>
        <w:t>○○</w:t>
      </w:r>
      <w:r w:rsidR="005D1E5D" w:rsidRPr="00EC0671">
        <w:rPr>
          <w:rFonts w:hAnsi="標楷體" w:hint="eastAsia"/>
        </w:rPr>
        <w:t>持有</w:t>
      </w:r>
      <w:r w:rsidR="005D1E5D" w:rsidRPr="00EC0671">
        <w:rPr>
          <w:rFonts w:hAnsi="標楷體"/>
        </w:rPr>
        <w:t>5</w:t>
      </w:r>
      <w:r w:rsidR="005D1E5D" w:rsidRPr="00EC0671">
        <w:rPr>
          <w:rFonts w:hAnsi="標楷體" w:hint="eastAsia"/>
        </w:rPr>
        <w:t>萬股、曾</w:t>
      </w:r>
      <w:r w:rsidR="005E159C" w:rsidRPr="00EC0671">
        <w:rPr>
          <w:rFonts w:hAnsi="標楷體" w:hint="eastAsia"/>
        </w:rPr>
        <w:t>○○</w:t>
      </w:r>
      <w:r w:rsidR="005D1E5D" w:rsidRPr="00EC0671">
        <w:rPr>
          <w:rFonts w:hAnsi="標楷體" w:hint="eastAsia"/>
        </w:rPr>
        <w:t>持有</w:t>
      </w:r>
      <w:r w:rsidR="005D1E5D" w:rsidRPr="00EC0671">
        <w:rPr>
          <w:rFonts w:hAnsi="標楷體"/>
        </w:rPr>
        <w:t>15</w:t>
      </w:r>
      <w:r w:rsidR="005D1E5D" w:rsidRPr="00EC0671">
        <w:rPr>
          <w:rFonts w:hAnsi="標楷體" w:hint="eastAsia"/>
        </w:rPr>
        <w:t>萬股、劉曾</w:t>
      </w:r>
      <w:r w:rsidR="005E159C" w:rsidRPr="00EC0671">
        <w:rPr>
          <w:rFonts w:hAnsi="標楷體" w:hint="eastAsia"/>
        </w:rPr>
        <w:t>○○</w:t>
      </w:r>
      <w:r w:rsidR="005D1E5D" w:rsidRPr="00EC0671">
        <w:rPr>
          <w:rFonts w:hAnsi="標楷體" w:hint="eastAsia"/>
        </w:rPr>
        <w:t>持有</w:t>
      </w:r>
      <w:r w:rsidR="005D1E5D" w:rsidRPr="00EC0671">
        <w:rPr>
          <w:rFonts w:hAnsi="標楷體"/>
        </w:rPr>
        <w:t>2</w:t>
      </w:r>
      <w:r w:rsidR="005D1E5D" w:rsidRPr="00EC0671">
        <w:rPr>
          <w:rFonts w:hAnsi="標楷體" w:hint="eastAsia"/>
        </w:rPr>
        <w:t>萬</w:t>
      </w:r>
      <w:r w:rsidR="00F33688" w:rsidRPr="00EC0671">
        <w:rPr>
          <w:rFonts w:hAnsi="標楷體"/>
        </w:rPr>
        <w:t>5,000股</w:t>
      </w:r>
      <w:r w:rsidR="005D1E5D" w:rsidRPr="00EC0671">
        <w:rPr>
          <w:rFonts w:hAnsi="標楷體" w:hint="eastAsia"/>
        </w:rPr>
        <w:t>及劉</w:t>
      </w:r>
      <w:r w:rsidR="005E159C" w:rsidRPr="00EC0671">
        <w:rPr>
          <w:rFonts w:hAnsi="標楷體" w:hint="eastAsia"/>
        </w:rPr>
        <w:t>○○</w:t>
      </w:r>
      <w:r w:rsidR="005D1E5D" w:rsidRPr="00EC0671">
        <w:rPr>
          <w:rFonts w:hAnsi="標楷體" w:hint="eastAsia"/>
        </w:rPr>
        <w:t>持有</w:t>
      </w:r>
      <w:r w:rsidR="005D1E5D" w:rsidRPr="00EC0671">
        <w:rPr>
          <w:rFonts w:hAnsi="標楷體"/>
        </w:rPr>
        <w:t>2</w:t>
      </w:r>
      <w:r w:rsidR="005D1E5D" w:rsidRPr="00EC0671">
        <w:rPr>
          <w:rFonts w:hAnsi="標楷體" w:hint="eastAsia"/>
        </w:rPr>
        <w:t>萬</w:t>
      </w:r>
      <w:r w:rsidR="00F33688" w:rsidRPr="00EC0671">
        <w:rPr>
          <w:rFonts w:hAnsi="標楷體"/>
        </w:rPr>
        <w:t>5,000股</w:t>
      </w:r>
      <w:r w:rsidR="005D1E5D" w:rsidRPr="00EC0671">
        <w:rPr>
          <w:rFonts w:hAnsi="標楷體" w:hint="eastAsia"/>
        </w:rPr>
        <w:t>，並由</w:t>
      </w:r>
      <w:r w:rsidR="005E159C" w:rsidRPr="00EC0671">
        <w:rPr>
          <w:rFonts w:hAnsi="標楷體" w:hint="eastAsia"/>
        </w:rPr>
        <w:t>曾○○</w:t>
      </w:r>
      <w:r w:rsidR="005D1E5D" w:rsidRPr="00EC0671">
        <w:rPr>
          <w:rFonts w:hAnsi="標楷體" w:hint="eastAsia"/>
        </w:rPr>
        <w:t>擔任董事長。</w:t>
      </w:r>
      <w:r w:rsidRPr="00EC0671">
        <w:rPr>
          <w:rFonts w:hAnsi="標楷體" w:cs="新細明體" w:hint="eastAsia"/>
          <w:kern w:val="0"/>
          <w:szCs w:val="32"/>
          <w:lang w:val="x-none"/>
        </w:rPr>
        <w:t>美○</w:t>
      </w:r>
      <w:r w:rsidR="006A6CE2" w:rsidRPr="00EC0671">
        <w:rPr>
          <w:rFonts w:hAnsi="標楷體" w:cs="新細明體" w:hint="eastAsia"/>
          <w:kern w:val="0"/>
          <w:szCs w:val="32"/>
          <w:lang w:val="x-none"/>
        </w:rPr>
        <w:t>公司成立後，</w:t>
      </w:r>
      <w:r w:rsidR="005E159C" w:rsidRPr="00EC0671">
        <w:rPr>
          <w:rFonts w:hAnsi="標楷體" w:cs="新細明體" w:hint="eastAsia"/>
          <w:kern w:val="0"/>
          <w:szCs w:val="32"/>
          <w:lang w:val="x-none"/>
        </w:rPr>
        <w:t>曾○○</w:t>
      </w:r>
      <w:r w:rsidR="006A6CE2" w:rsidRPr="00EC0671">
        <w:rPr>
          <w:rFonts w:hAnsi="標楷體" w:cs="新細明體" w:hint="eastAsia"/>
          <w:kern w:val="0"/>
          <w:szCs w:val="32"/>
          <w:lang w:val="x-none"/>
        </w:rPr>
        <w:t>生前多次與曾陳</w:t>
      </w:r>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、劉曾</w:t>
      </w:r>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、劉</w:t>
      </w:r>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、陳訴人等人間分別為多次之股權移轉，經高雄地方法院</w:t>
      </w:r>
      <w:proofErr w:type="gramStart"/>
      <w:r w:rsidR="006A6CE2" w:rsidRPr="00EC0671">
        <w:rPr>
          <w:rFonts w:hAnsi="標楷體" w:cs="新細明體"/>
          <w:kern w:val="0"/>
          <w:szCs w:val="32"/>
          <w:lang w:val="x-none"/>
        </w:rPr>
        <w:t>89</w:t>
      </w:r>
      <w:r w:rsidR="006A6CE2" w:rsidRPr="00EC0671">
        <w:rPr>
          <w:rFonts w:hAnsi="標楷體" w:cs="新細明體" w:hint="eastAsia"/>
          <w:kern w:val="0"/>
          <w:szCs w:val="32"/>
          <w:lang w:val="x-none"/>
        </w:rPr>
        <w:t>年度訴字第</w:t>
      </w:r>
      <w:proofErr w:type="gramEnd"/>
      <w:r w:rsidRPr="00EC0671">
        <w:rPr>
          <w:rFonts w:hAnsi="標楷體" w:cs="新細明體"/>
          <w:kern w:val="0"/>
          <w:szCs w:val="32"/>
          <w:lang w:val="x-none"/>
        </w:rPr>
        <w:t>○</w:t>
      </w:r>
      <w:proofErr w:type="spellStart"/>
      <w:r w:rsidR="006A6CE2" w:rsidRPr="00EC0671">
        <w:rPr>
          <w:rFonts w:hAnsi="標楷體" w:cs="新細明體" w:hint="eastAsia"/>
          <w:kern w:val="0"/>
          <w:szCs w:val="32"/>
          <w:lang w:val="x-none"/>
        </w:rPr>
        <w:t>號、高雄高分院</w:t>
      </w:r>
      <w:proofErr w:type="spellEnd"/>
      <w:r w:rsidR="006A6CE2" w:rsidRPr="00EC0671">
        <w:rPr>
          <w:rFonts w:hAnsi="標楷體" w:cs="新細明體"/>
          <w:kern w:val="0"/>
          <w:szCs w:val="32"/>
          <w:lang w:val="x-none"/>
        </w:rPr>
        <w:t>92</w:t>
      </w:r>
      <w:r w:rsidR="006A6CE2" w:rsidRPr="00EC0671">
        <w:rPr>
          <w:rFonts w:hAnsi="標楷體" w:cs="新細明體" w:hint="eastAsia"/>
          <w:kern w:val="0"/>
          <w:szCs w:val="32"/>
          <w:lang w:val="x-none"/>
        </w:rPr>
        <w:t>年度上更（一）字第</w:t>
      </w:r>
      <w:r w:rsidR="005E159C" w:rsidRPr="00EC0671">
        <w:rPr>
          <w:rFonts w:hAnsi="標楷體" w:cs="新細明體"/>
          <w:kern w:val="0"/>
          <w:szCs w:val="32"/>
          <w:lang w:val="x-none"/>
        </w:rPr>
        <w:t>○</w:t>
      </w:r>
      <w:proofErr w:type="spellStart"/>
      <w:r w:rsidR="006A6CE2" w:rsidRPr="00EC0671">
        <w:rPr>
          <w:rFonts w:hAnsi="標楷體" w:cs="新細明體" w:hint="eastAsia"/>
          <w:kern w:val="0"/>
          <w:szCs w:val="32"/>
          <w:lang w:val="x-none"/>
        </w:rPr>
        <w:t>號、最高法院</w:t>
      </w:r>
      <w:proofErr w:type="spellEnd"/>
      <w:r w:rsidR="006A6CE2" w:rsidRPr="00EC0671">
        <w:rPr>
          <w:rFonts w:hAnsi="標楷體" w:cs="新細明體"/>
          <w:kern w:val="0"/>
          <w:szCs w:val="32"/>
          <w:lang w:val="x-none"/>
        </w:rPr>
        <w:t>93</w:t>
      </w:r>
      <w:r w:rsidR="006A6CE2" w:rsidRPr="00EC0671">
        <w:rPr>
          <w:rFonts w:hAnsi="標楷體" w:cs="新細明體" w:hint="eastAsia"/>
          <w:kern w:val="0"/>
          <w:szCs w:val="32"/>
          <w:lang w:val="x-none"/>
        </w:rPr>
        <w:t>年度台上字第</w:t>
      </w:r>
      <w:r w:rsidR="005E159C" w:rsidRPr="00EC0671">
        <w:rPr>
          <w:rFonts w:hAnsi="標楷體" w:cs="新細明體"/>
          <w:kern w:val="0"/>
          <w:szCs w:val="32"/>
          <w:lang w:val="x-none"/>
        </w:rPr>
        <w:t>○</w:t>
      </w:r>
      <w:proofErr w:type="spellStart"/>
      <w:r w:rsidR="006A6CE2" w:rsidRPr="00EC0671">
        <w:rPr>
          <w:rFonts w:hAnsi="標楷體" w:cs="新細明體" w:hint="eastAsia"/>
          <w:kern w:val="0"/>
          <w:szCs w:val="32"/>
          <w:lang w:val="x-none"/>
        </w:rPr>
        <w:t>號確定判決認定</w:t>
      </w:r>
      <w:proofErr w:type="spellEnd"/>
      <w:r w:rsidR="006A6CE2" w:rsidRPr="00EC0671">
        <w:rPr>
          <w:rFonts w:hAnsi="標楷體" w:cs="新細明體" w:hint="eastAsia"/>
          <w:kern w:val="0"/>
          <w:szCs w:val="32"/>
          <w:lang w:val="x-none"/>
        </w:rPr>
        <w:t>：「迄</w:t>
      </w:r>
      <w:r w:rsidR="006A6CE2" w:rsidRPr="00EC0671">
        <w:rPr>
          <w:rFonts w:hAnsi="標楷體" w:cs="新細明體"/>
          <w:kern w:val="0"/>
          <w:szCs w:val="32"/>
          <w:lang w:val="x-none"/>
        </w:rPr>
        <w:t>89</w:t>
      </w:r>
      <w:r w:rsidR="006A6CE2" w:rsidRPr="00EC0671">
        <w:rPr>
          <w:rFonts w:hAnsi="標楷體" w:cs="新細明體" w:hint="eastAsia"/>
          <w:kern w:val="0"/>
          <w:szCs w:val="32"/>
          <w:lang w:val="x-none"/>
        </w:rPr>
        <w:lastRenderedPageBreak/>
        <w:t>年</w:t>
      </w:r>
      <w:r w:rsidR="006A6CE2" w:rsidRPr="00EC0671">
        <w:rPr>
          <w:rFonts w:hAnsi="標楷體" w:cs="新細明體"/>
          <w:kern w:val="0"/>
          <w:szCs w:val="32"/>
          <w:lang w:val="x-none"/>
        </w:rPr>
        <w:t>4</w:t>
      </w:r>
      <w:r w:rsidR="006A6CE2" w:rsidRPr="00EC0671">
        <w:rPr>
          <w:rFonts w:hAnsi="標楷體" w:cs="新細明體" w:hint="eastAsia"/>
          <w:kern w:val="0"/>
          <w:szCs w:val="32"/>
          <w:lang w:val="x-none"/>
        </w:rPr>
        <w:t>月</w:t>
      </w:r>
      <w:r w:rsidR="006A6CE2" w:rsidRPr="00EC0671">
        <w:rPr>
          <w:rFonts w:hAnsi="標楷體" w:cs="新細明體"/>
          <w:kern w:val="0"/>
          <w:szCs w:val="32"/>
          <w:lang w:val="x-none"/>
        </w:rPr>
        <w:t>13</w:t>
      </w:r>
      <w:r w:rsidR="006A6CE2" w:rsidRPr="00EC0671">
        <w:rPr>
          <w:rFonts w:hAnsi="標楷體" w:cs="新細明體" w:hint="eastAsia"/>
          <w:kern w:val="0"/>
          <w:szCs w:val="32"/>
          <w:lang w:val="x-none"/>
        </w:rPr>
        <w:t>日止，</w:t>
      </w:r>
      <w:r w:rsidRPr="00EC0671">
        <w:rPr>
          <w:rFonts w:hAnsi="標楷體" w:cs="新細明體" w:hint="eastAsia"/>
          <w:kern w:val="0"/>
          <w:szCs w:val="32"/>
          <w:lang w:val="x-none"/>
        </w:rPr>
        <w:t>美○</w:t>
      </w:r>
      <w:r w:rsidR="006A6CE2" w:rsidRPr="00EC0671">
        <w:rPr>
          <w:rFonts w:hAnsi="標楷體" w:cs="新細明體" w:hint="eastAsia"/>
          <w:kern w:val="0"/>
          <w:szCs w:val="32"/>
          <w:lang w:val="x-none"/>
        </w:rPr>
        <w:t>公司之股東計有曾</w:t>
      </w:r>
      <w:r w:rsidR="005E159C" w:rsidRPr="00EC0671">
        <w:rPr>
          <w:rFonts w:hAnsi="標楷體" w:cs="新細明體" w:hint="eastAsia"/>
          <w:kern w:val="0"/>
          <w:szCs w:val="32"/>
          <w:lang w:val="x-none"/>
        </w:rPr>
        <w:t>○○</w:t>
      </w:r>
      <w:r w:rsidR="006A6CE2" w:rsidRPr="00EC0671">
        <w:rPr>
          <w:rFonts w:hAnsi="標楷體" w:cs="新細明體"/>
          <w:kern w:val="0"/>
          <w:szCs w:val="32"/>
          <w:lang w:val="x-none"/>
        </w:rPr>
        <w:t>15</w:t>
      </w:r>
      <w:r w:rsidR="006A6CE2" w:rsidRPr="00EC0671">
        <w:rPr>
          <w:rFonts w:hAnsi="標楷體" w:cs="新細明體" w:hint="eastAsia"/>
          <w:kern w:val="0"/>
          <w:szCs w:val="32"/>
          <w:lang w:val="x-none"/>
        </w:rPr>
        <w:t>萬股、曾</w:t>
      </w:r>
      <w:r w:rsidR="005E159C" w:rsidRPr="00EC0671">
        <w:rPr>
          <w:rFonts w:hAnsi="標楷體" w:cs="新細明體" w:hint="eastAsia"/>
          <w:kern w:val="0"/>
          <w:szCs w:val="32"/>
          <w:lang w:val="x-none"/>
        </w:rPr>
        <w:t>○○</w:t>
      </w:r>
      <w:proofErr w:type="gramStart"/>
      <w:r w:rsidR="006A6CE2" w:rsidRPr="00EC0671">
        <w:rPr>
          <w:rFonts w:hAnsi="標楷體" w:cs="新細明體" w:hint="eastAsia"/>
          <w:kern w:val="0"/>
          <w:szCs w:val="32"/>
          <w:lang w:val="x-none"/>
        </w:rPr>
        <w:t>（</w:t>
      </w:r>
      <w:proofErr w:type="gramEnd"/>
      <w:r w:rsidR="006A6CE2" w:rsidRPr="00EC0671">
        <w:rPr>
          <w:rFonts w:hAnsi="標楷體" w:cs="新細明體" w:hint="eastAsia"/>
          <w:kern w:val="0"/>
          <w:szCs w:val="32"/>
          <w:lang w:val="x-none"/>
        </w:rPr>
        <w:t>即陳訴人</w:t>
      </w:r>
      <w:r w:rsidR="006A6CE2" w:rsidRPr="00EC0671">
        <w:rPr>
          <w:rFonts w:hAnsi="標楷體" w:cs="新細明體"/>
          <w:kern w:val="0"/>
          <w:szCs w:val="32"/>
          <w:lang w:val="x-none"/>
        </w:rPr>
        <w:t>)16</w:t>
      </w:r>
      <w:r w:rsidR="006A6CE2" w:rsidRPr="00EC0671">
        <w:rPr>
          <w:rFonts w:hAnsi="標楷體" w:cs="新細明體" w:hint="eastAsia"/>
          <w:kern w:val="0"/>
          <w:szCs w:val="32"/>
          <w:lang w:val="x-none"/>
        </w:rPr>
        <w:t>萬股、曾陳</w:t>
      </w:r>
      <w:r w:rsidR="005E159C" w:rsidRPr="00EC0671">
        <w:rPr>
          <w:rFonts w:hAnsi="標楷體" w:cs="新細明體" w:hint="eastAsia"/>
          <w:kern w:val="0"/>
          <w:szCs w:val="32"/>
          <w:lang w:val="x-none"/>
        </w:rPr>
        <w:t>○○</w:t>
      </w:r>
      <w:r w:rsidR="006A6CE2" w:rsidRPr="00EC0671">
        <w:rPr>
          <w:rFonts w:hAnsi="標楷體" w:cs="新細明體"/>
          <w:kern w:val="0"/>
          <w:szCs w:val="32"/>
          <w:lang w:val="x-none"/>
        </w:rPr>
        <w:t>1</w:t>
      </w:r>
      <w:r w:rsidR="006A6CE2" w:rsidRPr="00EC0671">
        <w:rPr>
          <w:rFonts w:hAnsi="標楷體" w:cs="新細明體" w:hint="eastAsia"/>
          <w:kern w:val="0"/>
          <w:szCs w:val="32"/>
          <w:lang w:val="x-none"/>
        </w:rPr>
        <w:t>萬股、曾</w:t>
      </w:r>
      <w:r w:rsidR="005E159C" w:rsidRPr="00EC0671">
        <w:rPr>
          <w:rFonts w:hAnsi="標楷體" w:cs="新細明體" w:hint="eastAsia"/>
          <w:kern w:val="0"/>
          <w:szCs w:val="32"/>
          <w:lang w:val="x-none"/>
        </w:rPr>
        <w:t>○○</w:t>
      </w:r>
      <w:r w:rsidR="006A6CE2" w:rsidRPr="00EC0671">
        <w:rPr>
          <w:rFonts w:hAnsi="標楷體" w:cs="新細明體"/>
          <w:kern w:val="0"/>
          <w:szCs w:val="32"/>
          <w:lang w:val="x-none"/>
        </w:rPr>
        <w:t>5</w:t>
      </w:r>
      <w:r w:rsidR="006A6CE2" w:rsidRPr="00EC0671">
        <w:rPr>
          <w:rFonts w:hAnsi="標楷體" w:cs="新細明體" w:hint="eastAsia"/>
          <w:kern w:val="0"/>
          <w:szCs w:val="32"/>
          <w:lang w:val="x-none"/>
        </w:rPr>
        <w:t>萬股、鍾</w:t>
      </w:r>
      <w:r w:rsidR="005E159C" w:rsidRPr="00EC0671">
        <w:rPr>
          <w:rFonts w:hAnsi="標楷體" w:cs="新細明體" w:hint="eastAsia"/>
          <w:kern w:val="0"/>
          <w:szCs w:val="32"/>
          <w:lang w:val="x-none"/>
        </w:rPr>
        <w:t>○○</w:t>
      </w:r>
      <w:r w:rsidR="006A6CE2" w:rsidRPr="00EC0671">
        <w:rPr>
          <w:rFonts w:hAnsi="標楷體" w:cs="新細明體"/>
          <w:kern w:val="0"/>
          <w:szCs w:val="32"/>
          <w:lang w:val="x-none"/>
        </w:rPr>
        <w:t>1</w:t>
      </w:r>
      <w:r w:rsidR="006A6CE2" w:rsidRPr="00EC0671">
        <w:rPr>
          <w:rFonts w:hAnsi="標楷體" w:cs="新細明體" w:hint="eastAsia"/>
          <w:kern w:val="0"/>
          <w:szCs w:val="32"/>
          <w:lang w:val="x-none"/>
        </w:rPr>
        <w:t>萬股、曾</w:t>
      </w:r>
      <w:r w:rsidR="005E159C" w:rsidRPr="00EC0671">
        <w:rPr>
          <w:rFonts w:hAnsi="標楷體" w:cs="新細明體" w:hint="eastAsia"/>
          <w:kern w:val="0"/>
          <w:szCs w:val="32"/>
          <w:lang w:val="x-none"/>
        </w:rPr>
        <w:t>○○</w:t>
      </w:r>
      <w:r w:rsidR="00F33688" w:rsidRPr="00EC0671">
        <w:rPr>
          <w:rFonts w:hAnsi="標楷體" w:cs="新細明體"/>
          <w:kern w:val="0"/>
          <w:szCs w:val="32"/>
          <w:lang w:val="x-none"/>
        </w:rPr>
        <w:t>5,000股</w:t>
      </w:r>
      <w:r w:rsidR="006A6CE2" w:rsidRPr="00EC0671">
        <w:rPr>
          <w:rFonts w:hAnsi="標楷體" w:cs="新細明體" w:hint="eastAsia"/>
          <w:kern w:val="0"/>
          <w:szCs w:val="32"/>
          <w:lang w:val="x-none"/>
        </w:rPr>
        <w:t>、鍾</w:t>
      </w:r>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、林</w:t>
      </w:r>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、鍾</w:t>
      </w:r>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w:t>
      </w:r>
      <w:proofErr w:type="spellStart"/>
      <w:r w:rsidR="006A6CE2" w:rsidRPr="00EC0671">
        <w:rPr>
          <w:rFonts w:hAnsi="標楷體" w:cs="新細明體" w:hint="eastAsia"/>
          <w:kern w:val="0"/>
          <w:szCs w:val="32"/>
          <w:lang w:val="x-none"/>
        </w:rPr>
        <w:t>鍾劉</w:t>
      </w:r>
      <w:proofErr w:type="spellEnd"/>
      <w:r w:rsidR="005E159C" w:rsidRPr="00EC0671">
        <w:rPr>
          <w:rFonts w:hAnsi="標楷體" w:cs="新細明體" w:hint="eastAsia"/>
          <w:kern w:val="0"/>
          <w:szCs w:val="32"/>
          <w:lang w:val="x-none"/>
        </w:rPr>
        <w:t>○○</w:t>
      </w:r>
      <w:r w:rsidR="006A6CE2" w:rsidRPr="00EC0671">
        <w:rPr>
          <w:rFonts w:hAnsi="標楷體" w:cs="新細明體" w:hint="eastAsia"/>
          <w:kern w:val="0"/>
          <w:szCs w:val="32"/>
          <w:lang w:val="x-none"/>
        </w:rPr>
        <w:t>、洪</w:t>
      </w:r>
      <w:r w:rsidR="005E159C" w:rsidRPr="00EC0671">
        <w:rPr>
          <w:rFonts w:hAnsi="標楷體" w:cs="新細明體" w:hint="eastAsia"/>
          <w:kern w:val="0"/>
          <w:szCs w:val="32"/>
          <w:lang w:val="x-none"/>
        </w:rPr>
        <w:t>○○</w:t>
      </w:r>
      <w:proofErr w:type="spellStart"/>
      <w:r w:rsidR="006A6CE2" w:rsidRPr="00EC0671">
        <w:rPr>
          <w:rFonts w:hAnsi="標楷體" w:cs="新細明體" w:hint="eastAsia"/>
          <w:kern w:val="0"/>
          <w:szCs w:val="32"/>
          <w:lang w:val="x-none"/>
        </w:rPr>
        <w:t>各為</w:t>
      </w:r>
      <w:proofErr w:type="spellEnd"/>
      <w:r w:rsidR="006A6CE2" w:rsidRPr="00EC0671">
        <w:rPr>
          <w:rFonts w:hAnsi="標楷體" w:cs="新細明體"/>
          <w:kern w:val="0"/>
          <w:szCs w:val="32"/>
          <w:lang w:val="x-none"/>
        </w:rPr>
        <w:t>1</w:t>
      </w:r>
      <w:r w:rsidR="006A6CE2" w:rsidRPr="00EC0671">
        <w:rPr>
          <w:rFonts w:hAnsi="標楷體" w:cs="新細明體" w:hint="eastAsia"/>
          <w:kern w:val="0"/>
          <w:szCs w:val="32"/>
          <w:lang w:val="x-none"/>
        </w:rPr>
        <w:t>萬</w:t>
      </w:r>
      <w:r w:rsidR="00F33688" w:rsidRPr="00EC0671">
        <w:rPr>
          <w:rFonts w:hAnsi="標楷體" w:cs="新細明體"/>
          <w:kern w:val="0"/>
          <w:szCs w:val="32"/>
          <w:lang w:val="x-none"/>
        </w:rPr>
        <w:t>5,000股</w:t>
      </w:r>
      <w:r w:rsidR="006A6CE2" w:rsidRPr="00EC0671">
        <w:rPr>
          <w:rFonts w:hAnsi="標楷體" w:cs="新細明體" w:hint="eastAsia"/>
          <w:kern w:val="0"/>
          <w:szCs w:val="32"/>
          <w:lang w:val="x-none"/>
        </w:rPr>
        <w:t>、</w:t>
      </w:r>
      <w:r w:rsidR="005E159C" w:rsidRPr="00EC0671">
        <w:rPr>
          <w:rFonts w:hAnsi="標楷體" w:cs="新細明體" w:hint="eastAsia"/>
          <w:kern w:val="0"/>
          <w:szCs w:val="32"/>
          <w:lang w:val="x-none"/>
        </w:rPr>
        <w:t>曾○○</w:t>
      </w:r>
      <w:proofErr w:type="spellStart"/>
      <w:r w:rsidR="006A6CE2" w:rsidRPr="00EC0671">
        <w:rPr>
          <w:rFonts w:hAnsi="標楷體" w:cs="新細明體" w:hint="eastAsia"/>
          <w:kern w:val="0"/>
          <w:szCs w:val="32"/>
          <w:lang w:val="x-none"/>
        </w:rPr>
        <w:t>萬股</w:t>
      </w:r>
      <w:proofErr w:type="spellEnd"/>
      <w:r w:rsidR="006A6CE2" w:rsidRPr="00EC0671">
        <w:rPr>
          <w:rFonts w:hAnsi="標楷體" w:cs="新細明體" w:hint="eastAsia"/>
          <w:kern w:val="0"/>
          <w:szCs w:val="32"/>
          <w:lang w:val="x-none"/>
        </w:rPr>
        <w:t>。」</w:t>
      </w:r>
      <w:proofErr w:type="gramStart"/>
      <w:r w:rsidR="006A6CE2" w:rsidRPr="00EC0671">
        <w:rPr>
          <w:rFonts w:hAnsi="標楷體" w:cs="新細明體" w:hint="eastAsia"/>
          <w:kern w:val="0"/>
          <w:szCs w:val="32"/>
          <w:lang w:val="x-none"/>
        </w:rPr>
        <w:t>（</w:t>
      </w:r>
      <w:proofErr w:type="gramEnd"/>
      <w:r w:rsidR="006A6CE2" w:rsidRPr="00EC0671">
        <w:rPr>
          <w:rFonts w:hAnsi="標楷體" w:cs="新細明體" w:hint="eastAsia"/>
          <w:kern w:val="0"/>
          <w:szCs w:val="32"/>
          <w:lang w:val="x-none"/>
        </w:rPr>
        <w:t>見高雄高分院</w:t>
      </w:r>
      <w:r w:rsidR="006A6CE2" w:rsidRPr="00EC0671">
        <w:rPr>
          <w:rFonts w:hAnsi="標楷體" w:cs="新細明體"/>
          <w:kern w:val="0"/>
          <w:szCs w:val="32"/>
          <w:lang w:val="x-none"/>
        </w:rPr>
        <w:t>92</w:t>
      </w:r>
      <w:r w:rsidR="006A6CE2" w:rsidRPr="00EC0671">
        <w:rPr>
          <w:rFonts w:hAnsi="標楷體" w:cs="新細明體" w:hint="eastAsia"/>
          <w:kern w:val="0"/>
          <w:szCs w:val="32"/>
          <w:lang w:val="x-none"/>
        </w:rPr>
        <w:t>年度上更（一）字第</w:t>
      </w:r>
      <w:r w:rsidR="005E159C" w:rsidRPr="00EC0671">
        <w:rPr>
          <w:rFonts w:hAnsi="標楷體" w:cs="新細明體"/>
          <w:kern w:val="0"/>
          <w:szCs w:val="32"/>
          <w:lang w:val="x-none"/>
        </w:rPr>
        <w:t>○</w:t>
      </w:r>
      <w:proofErr w:type="spellStart"/>
      <w:r w:rsidR="006A6CE2" w:rsidRPr="00EC0671">
        <w:rPr>
          <w:rFonts w:hAnsi="標楷體" w:cs="新細明體" w:hint="eastAsia"/>
          <w:kern w:val="0"/>
          <w:szCs w:val="32"/>
          <w:lang w:val="x-none"/>
        </w:rPr>
        <w:t>號判決第</w:t>
      </w:r>
      <w:proofErr w:type="spellEnd"/>
      <w:r w:rsidR="006A6CE2" w:rsidRPr="00EC0671">
        <w:rPr>
          <w:rFonts w:hAnsi="標楷體" w:cs="新細明體"/>
          <w:kern w:val="0"/>
          <w:szCs w:val="32"/>
          <w:lang w:val="x-none"/>
        </w:rPr>
        <w:t>11</w:t>
      </w:r>
      <w:r w:rsidR="006A6CE2" w:rsidRPr="00EC0671">
        <w:rPr>
          <w:rFonts w:hAnsi="標楷體" w:cs="新細明體" w:hint="eastAsia"/>
          <w:kern w:val="0"/>
          <w:szCs w:val="32"/>
          <w:lang w:val="x-none"/>
        </w:rPr>
        <w:t>頁。）</w:t>
      </w:r>
      <w:bookmarkStart w:id="59" w:name="_Hlk80107105"/>
      <w:r w:rsidR="006A6CE2" w:rsidRPr="00EC0671">
        <w:rPr>
          <w:rFonts w:hAnsi="標楷體" w:cs="新細明體" w:hint="eastAsia"/>
          <w:kern w:val="0"/>
          <w:szCs w:val="32"/>
          <w:lang w:val="x-none"/>
        </w:rPr>
        <w:t>曾</w:t>
      </w:r>
      <w:r w:rsidRPr="00EC0671">
        <w:rPr>
          <w:rFonts w:hAnsi="標楷體" w:cs="新細明體" w:hint="eastAsia"/>
          <w:kern w:val="0"/>
          <w:szCs w:val="32"/>
          <w:lang w:val="x-none"/>
        </w:rPr>
        <w:t>○○</w:t>
      </w:r>
      <w:r w:rsidR="006A6CE2" w:rsidRPr="00EC0671">
        <w:rPr>
          <w:rFonts w:hAnsi="標楷體" w:cs="新細明體" w:hint="eastAsia"/>
          <w:kern w:val="0"/>
          <w:szCs w:val="32"/>
          <w:lang w:val="x-none"/>
        </w:rPr>
        <w:t>於</w:t>
      </w:r>
      <w:r w:rsidR="006A6CE2" w:rsidRPr="00EC0671">
        <w:rPr>
          <w:rFonts w:hAnsi="標楷體" w:cs="新細明體"/>
          <w:kern w:val="0"/>
          <w:szCs w:val="32"/>
          <w:lang w:val="x-none"/>
        </w:rPr>
        <w:t>90</w:t>
      </w:r>
      <w:r w:rsidR="006A6CE2" w:rsidRPr="00EC0671">
        <w:rPr>
          <w:rFonts w:hAnsi="標楷體" w:cs="新細明體" w:hint="eastAsia"/>
          <w:kern w:val="0"/>
          <w:szCs w:val="32"/>
          <w:lang w:val="x-none"/>
        </w:rPr>
        <w:t>年間宣稱陳訴人名下股份中之</w:t>
      </w:r>
      <w:r w:rsidR="006A6CE2" w:rsidRPr="00EC0671">
        <w:rPr>
          <w:rFonts w:hAnsi="標楷體" w:cs="新細明體"/>
          <w:kern w:val="0"/>
          <w:szCs w:val="32"/>
          <w:lang w:val="x-none"/>
        </w:rPr>
        <w:t>5</w:t>
      </w:r>
      <w:r w:rsidR="006A6CE2" w:rsidRPr="00EC0671">
        <w:rPr>
          <w:rFonts w:hAnsi="標楷體" w:cs="新細明體" w:hint="eastAsia"/>
          <w:kern w:val="0"/>
          <w:szCs w:val="32"/>
          <w:lang w:val="x-none"/>
        </w:rPr>
        <w:t>萬股為其所有，以終止信託登記為由，要求</w:t>
      </w:r>
      <w:r w:rsidRPr="00EC0671">
        <w:rPr>
          <w:rFonts w:hAnsi="標楷體" w:cs="新細明體" w:hint="eastAsia"/>
          <w:kern w:val="0"/>
          <w:szCs w:val="32"/>
          <w:lang w:val="x-none"/>
        </w:rPr>
        <w:t>美○</w:t>
      </w:r>
      <w:r w:rsidR="006A6CE2" w:rsidRPr="00EC0671">
        <w:rPr>
          <w:rFonts w:hAnsi="標楷體" w:cs="新細明體" w:hint="eastAsia"/>
          <w:kern w:val="0"/>
          <w:szCs w:val="32"/>
          <w:lang w:val="x-none"/>
        </w:rPr>
        <w:t>公司將該</w:t>
      </w:r>
      <w:r w:rsidR="006A6CE2" w:rsidRPr="00EC0671">
        <w:rPr>
          <w:rFonts w:hAnsi="標楷體" w:cs="新細明體"/>
          <w:kern w:val="0"/>
          <w:szCs w:val="32"/>
          <w:lang w:val="x-none"/>
        </w:rPr>
        <w:t>5</w:t>
      </w:r>
      <w:r w:rsidR="006A6CE2" w:rsidRPr="00EC0671">
        <w:rPr>
          <w:rFonts w:hAnsi="標楷體" w:cs="新細明體" w:hint="eastAsia"/>
          <w:kern w:val="0"/>
          <w:szCs w:val="32"/>
          <w:lang w:val="x-none"/>
        </w:rPr>
        <w:t>萬股移轉登記至曾</w:t>
      </w:r>
      <w:r w:rsidRPr="00EC0671">
        <w:rPr>
          <w:rFonts w:hAnsi="標楷體" w:cs="新細明體" w:hint="eastAsia"/>
          <w:kern w:val="0"/>
          <w:szCs w:val="32"/>
          <w:lang w:val="x-none"/>
        </w:rPr>
        <w:t>○○</w:t>
      </w:r>
      <w:proofErr w:type="spellStart"/>
      <w:r w:rsidR="006A6CE2" w:rsidRPr="00EC0671">
        <w:rPr>
          <w:rFonts w:hAnsi="標楷體" w:cs="新細明體" w:hint="eastAsia"/>
          <w:kern w:val="0"/>
          <w:szCs w:val="32"/>
          <w:lang w:val="x-none"/>
        </w:rPr>
        <w:t>名下，</w:t>
      </w:r>
      <w:r w:rsidRPr="00EC0671">
        <w:rPr>
          <w:rFonts w:hAnsi="標楷體" w:cs="新細明體" w:hint="eastAsia"/>
          <w:kern w:val="0"/>
          <w:szCs w:val="32"/>
          <w:lang w:val="x-none"/>
        </w:rPr>
        <w:t>美○</w:t>
      </w:r>
      <w:r w:rsidR="006A6CE2" w:rsidRPr="00EC0671">
        <w:rPr>
          <w:rFonts w:hAnsi="標楷體" w:cs="新細明體" w:hint="eastAsia"/>
          <w:kern w:val="0"/>
          <w:szCs w:val="32"/>
          <w:lang w:val="x-none"/>
        </w:rPr>
        <w:t>公司遂</w:t>
      </w:r>
      <w:proofErr w:type="gramStart"/>
      <w:r w:rsidR="006A6CE2" w:rsidRPr="00EC0671">
        <w:rPr>
          <w:rFonts w:hAnsi="標楷體" w:cs="新細明體" w:hint="eastAsia"/>
          <w:kern w:val="0"/>
          <w:szCs w:val="32"/>
          <w:lang w:val="x-none"/>
        </w:rPr>
        <w:t>逕</w:t>
      </w:r>
      <w:proofErr w:type="gramEnd"/>
      <w:r w:rsidR="006A6CE2" w:rsidRPr="00EC0671">
        <w:rPr>
          <w:rFonts w:hAnsi="標楷體" w:cs="新細明體" w:hint="eastAsia"/>
          <w:kern w:val="0"/>
          <w:szCs w:val="32"/>
          <w:lang w:val="x-none"/>
        </w:rPr>
        <w:t>將陳訴人名下之</w:t>
      </w:r>
      <w:proofErr w:type="spellEnd"/>
      <w:r w:rsidR="006A6CE2" w:rsidRPr="00EC0671">
        <w:rPr>
          <w:rFonts w:hAnsi="標楷體" w:cs="新細明體"/>
          <w:kern w:val="0"/>
          <w:szCs w:val="32"/>
          <w:lang w:val="x-none"/>
        </w:rPr>
        <w:t>5</w:t>
      </w:r>
      <w:r w:rsidR="006A6CE2" w:rsidRPr="00EC0671">
        <w:rPr>
          <w:rFonts w:hAnsi="標楷體" w:cs="新細明體" w:hint="eastAsia"/>
          <w:kern w:val="0"/>
          <w:szCs w:val="32"/>
          <w:lang w:val="x-none"/>
        </w:rPr>
        <w:t>萬股移轉登記至曾</w:t>
      </w:r>
      <w:r w:rsidRPr="00EC0671">
        <w:rPr>
          <w:rFonts w:hAnsi="標楷體" w:cs="新細明體" w:hint="eastAsia"/>
          <w:kern w:val="0"/>
          <w:szCs w:val="32"/>
          <w:lang w:val="x-none"/>
        </w:rPr>
        <w:t>○○</w:t>
      </w:r>
      <w:proofErr w:type="spellStart"/>
      <w:r w:rsidR="006A6CE2" w:rsidRPr="00EC0671">
        <w:rPr>
          <w:rFonts w:hAnsi="標楷體" w:cs="新細明體" w:hint="eastAsia"/>
          <w:kern w:val="0"/>
          <w:szCs w:val="32"/>
          <w:lang w:val="x-none"/>
        </w:rPr>
        <w:t>名下，故陳訴人始提起訴訟，請求曾</w:t>
      </w:r>
      <w:proofErr w:type="spellEnd"/>
      <w:r w:rsidRPr="00EC0671">
        <w:rPr>
          <w:rFonts w:hAnsi="標楷體" w:cs="新細明體" w:hint="eastAsia"/>
          <w:kern w:val="0"/>
          <w:szCs w:val="32"/>
          <w:lang w:val="x-none"/>
        </w:rPr>
        <w:t>○○</w:t>
      </w:r>
      <w:proofErr w:type="spellStart"/>
      <w:r w:rsidR="006A6CE2" w:rsidRPr="00EC0671">
        <w:rPr>
          <w:rFonts w:hAnsi="標楷體" w:cs="新細明體" w:hint="eastAsia"/>
          <w:kern w:val="0"/>
          <w:szCs w:val="32"/>
          <w:lang w:val="x-none"/>
        </w:rPr>
        <w:t>將該</w:t>
      </w:r>
      <w:proofErr w:type="spellEnd"/>
      <w:r w:rsidR="006A6CE2" w:rsidRPr="00EC0671">
        <w:rPr>
          <w:rFonts w:hAnsi="標楷體" w:cs="新細明體"/>
          <w:kern w:val="0"/>
          <w:szCs w:val="32"/>
          <w:lang w:val="x-none"/>
        </w:rPr>
        <w:t>5</w:t>
      </w:r>
      <w:r w:rsidR="006A6CE2" w:rsidRPr="00EC0671">
        <w:rPr>
          <w:rFonts w:hAnsi="標楷體" w:cs="新細明體" w:hint="eastAsia"/>
          <w:kern w:val="0"/>
          <w:szCs w:val="32"/>
          <w:lang w:val="x-none"/>
        </w:rPr>
        <w:t>萬股返還登記予陳訴人。</w:t>
      </w:r>
      <w:bookmarkEnd w:id="59"/>
      <w:r w:rsidR="00C44A3F" w:rsidRPr="00EC0671">
        <w:rPr>
          <w:rFonts w:hAnsi="標楷體" w:hint="eastAsia"/>
        </w:rPr>
        <w:t>108年4月9日橋頭地方法院</w:t>
      </w:r>
      <w:proofErr w:type="gramStart"/>
      <w:r w:rsidR="00C44A3F" w:rsidRPr="00EC0671">
        <w:rPr>
          <w:rFonts w:hAnsi="標楷體"/>
        </w:rPr>
        <w:t>106</w:t>
      </w:r>
      <w:r w:rsidR="00C44A3F" w:rsidRPr="00EC0671">
        <w:rPr>
          <w:rFonts w:hAnsi="標楷體" w:hint="eastAsia"/>
        </w:rPr>
        <w:t>年度訴字</w:t>
      </w:r>
      <w:proofErr w:type="gramEnd"/>
      <w:r w:rsidR="00C44A3F" w:rsidRPr="00EC0671">
        <w:rPr>
          <w:rFonts w:hAnsi="標楷體" w:hint="eastAsia"/>
        </w:rPr>
        <w:t>第</w:t>
      </w:r>
      <w:r w:rsidRPr="00EC0671">
        <w:rPr>
          <w:rFonts w:hAnsi="標楷體"/>
        </w:rPr>
        <w:t>○</w:t>
      </w:r>
      <w:r w:rsidR="00C44A3F" w:rsidRPr="00EC0671">
        <w:rPr>
          <w:rFonts w:hAnsi="標楷體" w:hint="eastAsia"/>
        </w:rPr>
        <w:t>號民事判決，判決</w:t>
      </w:r>
      <w:r w:rsidR="00C44A3F" w:rsidRPr="00EC0671">
        <w:rPr>
          <w:rFonts w:hAnsi="標楷體" w:cs="標楷體" w:hint="eastAsia"/>
          <w:kern w:val="0"/>
          <w:sz w:val="31"/>
          <w:szCs w:val="24"/>
          <w:lang w:val="x-none"/>
        </w:rPr>
        <w:t>原告</w:t>
      </w:r>
      <w:r w:rsidR="00C44A3F" w:rsidRPr="00EC0671">
        <w:rPr>
          <w:rFonts w:hAnsi="標楷體" w:hint="eastAsia"/>
        </w:rPr>
        <w:t>(陳訴人</w:t>
      </w:r>
      <w:r w:rsidR="00C44A3F" w:rsidRPr="00EC0671">
        <w:rPr>
          <w:rFonts w:hAnsi="標楷體" w:cs="標楷體" w:hint="eastAsia"/>
          <w:kern w:val="0"/>
          <w:sz w:val="31"/>
          <w:szCs w:val="24"/>
          <w:lang w:val="x-none"/>
        </w:rPr>
        <w:t>)</w:t>
      </w:r>
      <w:proofErr w:type="spellStart"/>
      <w:r w:rsidR="00C44A3F" w:rsidRPr="00EC0671">
        <w:rPr>
          <w:rFonts w:hAnsi="標楷體" w:cs="標楷體" w:hint="eastAsia"/>
          <w:kern w:val="0"/>
          <w:sz w:val="31"/>
          <w:szCs w:val="24"/>
          <w:lang w:val="x-none"/>
        </w:rPr>
        <w:t>之訴駁回</w:t>
      </w:r>
      <w:proofErr w:type="spellEnd"/>
      <w:r w:rsidR="00C44A3F" w:rsidRPr="00EC0671">
        <w:rPr>
          <w:rFonts w:hAnsi="標楷體" w:cs="標楷體" w:hint="eastAsia"/>
          <w:kern w:val="0"/>
          <w:sz w:val="31"/>
          <w:szCs w:val="24"/>
          <w:lang w:val="x-none"/>
        </w:rPr>
        <w:t>，</w:t>
      </w:r>
      <w:r w:rsidR="00C44A3F" w:rsidRPr="00EC0671">
        <w:rPr>
          <w:rFonts w:hAnsi="標楷體" w:hint="eastAsia"/>
          <w:noProof/>
        </w:rPr>
        <w:t>108年12月4日</w:t>
      </w:r>
      <w:r w:rsidR="00C44A3F" w:rsidRPr="00EC0671">
        <w:rPr>
          <w:rFonts w:hAnsi="標楷體"/>
          <w:noProof/>
        </w:rPr>
        <w:t>高雄高分院108年度上易字</w:t>
      </w:r>
      <w:r w:rsidR="00C44A3F" w:rsidRPr="00EC0671">
        <w:rPr>
          <w:rFonts w:hAnsi="標楷體"/>
          <w:noProof/>
          <w:szCs w:val="32"/>
        </w:rPr>
        <w:t>第</w:t>
      </w:r>
      <w:r w:rsidRPr="00EC0671">
        <w:rPr>
          <w:rFonts w:hAnsi="標楷體"/>
          <w:noProof/>
          <w:szCs w:val="32"/>
        </w:rPr>
        <w:t>○</w:t>
      </w:r>
      <w:r w:rsidR="00C44A3F" w:rsidRPr="00EC0671">
        <w:rPr>
          <w:rFonts w:hAnsi="標楷體"/>
          <w:noProof/>
          <w:szCs w:val="32"/>
        </w:rPr>
        <w:t>號</w:t>
      </w:r>
      <w:r w:rsidR="00C44A3F" w:rsidRPr="00EC0671">
        <w:rPr>
          <w:rFonts w:hAnsi="標楷體" w:hint="eastAsia"/>
          <w:noProof/>
          <w:szCs w:val="32"/>
        </w:rPr>
        <w:t>民事</w:t>
      </w:r>
      <w:r w:rsidR="00C44A3F" w:rsidRPr="00EC0671">
        <w:rPr>
          <w:rFonts w:hAnsi="標楷體"/>
          <w:noProof/>
          <w:szCs w:val="32"/>
        </w:rPr>
        <w:t>判決</w:t>
      </w:r>
      <w:r w:rsidR="00C44A3F" w:rsidRPr="00EC0671">
        <w:rPr>
          <w:rFonts w:hAnsi="標楷體" w:hint="eastAsia"/>
          <w:szCs w:val="32"/>
        </w:rPr>
        <w:t>，</w:t>
      </w:r>
      <w:r w:rsidR="00C44A3F" w:rsidRPr="00EC0671">
        <w:rPr>
          <w:rFonts w:hAnsi="標楷體"/>
          <w:noProof/>
        </w:rPr>
        <w:t>以請求權罹於消滅時效判決</w:t>
      </w:r>
      <w:r w:rsidR="00C44A3F" w:rsidRPr="00EC0671">
        <w:rPr>
          <w:rFonts w:hAnsi="標楷體" w:cs="標楷體" w:hint="eastAsia"/>
          <w:kern w:val="0"/>
          <w:szCs w:val="32"/>
          <w:lang w:val="x-none"/>
        </w:rPr>
        <w:t>上訴駁回</w:t>
      </w:r>
      <w:r w:rsidR="00024781" w:rsidRPr="00EC0671">
        <w:rPr>
          <w:rFonts w:hAnsi="標楷體" w:cs="標楷體" w:hint="eastAsia"/>
          <w:kern w:val="0"/>
          <w:szCs w:val="32"/>
          <w:lang w:val="x-none"/>
        </w:rPr>
        <w:t>，陳訴人遭敗訴確定</w:t>
      </w:r>
      <w:r w:rsidR="00C44A3F" w:rsidRPr="00EC0671">
        <w:rPr>
          <w:rFonts w:hAnsi="標楷體" w:hint="eastAsia"/>
          <w:noProof/>
        </w:rPr>
        <w:t>。</w:t>
      </w:r>
    </w:p>
    <w:p w:rsidR="00CB52BB" w:rsidRPr="00EC0671" w:rsidRDefault="00B61CCA" w:rsidP="00DE4238">
      <w:pPr>
        <w:pStyle w:val="3"/>
        <w:rPr>
          <w:rFonts w:hAnsi="標楷體"/>
        </w:rPr>
      </w:pPr>
      <w:r w:rsidRPr="00EC0671">
        <w:rPr>
          <w:rFonts w:hAnsi="標楷體" w:cs="新細明體" w:hint="eastAsia"/>
          <w:kern w:val="0"/>
          <w:szCs w:val="32"/>
          <w:lang w:val="x-none"/>
        </w:rPr>
        <w:t>美○</w:t>
      </w:r>
      <w:r w:rsidR="00CB52BB" w:rsidRPr="00EC0671">
        <w:rPr>
          <w:rFonts w:hAnsi="標楷體" w:cs="新細明體" w:hint="eastAsia"/>
          <w:kern w:val="0"/>
          <w:szCs w:val="32"/>
          <w:lang w:val="x-none"/>
        </w:rPr>
        <w:t>公司</w:t>
      </w:r>
      <w:r w:rsidR="0064594C" w:rsidRPr="00EC0671">
        <w:rPr>
          <w:rFonts w:hAnsi="標楷體" w:cs="新細明體" w:hint="eastAsia"/>
          <w:kern w:val="0"/>
          <w:szCs w:val="32"/>
          <w:lang w:val="x-none"/>
        </w:rPr>
        <w:t>於79年</w:t>
      </w:r>
      <w:r w:rsidR="00CB52BB" w:rsidRPr="00EC0671">
        <w:rPr>
          <w:rFonts w:hAnsi="標楷體" w:cs="新細明體" w:hint="eastAsia"/>
          <w:kern w:val="0"/>
          <w:szCs w:val="32"/>
          <w:lang w:val="x-none"/>
        </w:rPr>
        <w:t>成立後，</w:t>
      </w:r>
      <w:r w:rsidR="005E159C" w:rsidRPr="00EC0671">
        <w:rPr>
          <w:rFonts w:hAnsi="標楷體" w:cs="新細明體" w:hint="eastAsia"/>
          <w:kern w:val="0"/>
          <w:szCs w:val="32"/>
          <w:lang w:val="x-none"/>
        </w:rPr>
        <w:t>曾○○</w:t>
      </w:r>
      <w:proofErr w:type="spellStart"/>
      <w:r w:rsidR="00CB52BB" w:rsidRPr="00EC0671">
        <w:rPr>
          <w:rFonts w:hAnsi="標楷體" w:cs="新細明體" w:hint="eastAsia"/>
          <w:kern w:val="0"/>
          <w:szCs w:val="32"/>
          <w:lang w:val="x-none"/>
        </w:rPr>
        <w:t>生前多次股權移轉，經高雄地方法院</w:t>
      </w:r>
      <w:proofErr w:type="spellEnd"/>
      <w:proofErr w:type="gramStart"/>
      <w:r w:rsidR="00CB52BB" w:rsidRPr="00EC0671">
        <w:rPr>
          <w:rFonts w:hAnsi="標楷體" w:cs="新細明體"/>
          <w:kern w:val="0"/>
          <w:szCs w:val="32"/>
          <w:lang w:val="x-none"/>
        </w:rPr>
        <w:t>89</w:t>
      </w:r>
      <w:r w:rsidR="00CB52BB" w:rsidRPr="00EC0671">
        <w:rPr>
          <w:rFonts w:hAnsi="標楷體" w:cs="新細明體" w:hint="eastAsia"/>
          <w:kern w:val="0"/>
          <w:szCs w:val="32"/>
          <w:lang w:val="x-none"/>
        </w:rPr>
        <w:t>年度訴字第</w:t>
      </w:r>
      <w:proofErr w:type="gramEnd"/>
      <w:r w:rsidRPr="00EC0671">
        <w:rPr>
          <w:rFonts w:hAnsi="標楷體" w:cs="新細明體"/>
          <w:kern w:val="0"/>
          <w:szCs w:val="32"/>
          <w:lang w:val="x-none"/>
        </w:rPr>
        <w:t>○</w:t>
      </w:r>
      <w:proofErr w:type="spellStart"/>
      <w:r w:rsidR="00CB52BB" w:rsidRPr="00EC0671">
        <w:rPr>
          <w:rFonts w:hAnsi="標楷體" w:cs="新細明體" w:hint="eastAsia"/>
          <w:kern w:val="0"/>
          <w:szCs w:val="32"/>
          <w:lang w:val="x-none"/>
        </w:rPr>
        <w:t>號</w:t>
      </w:r>
      <w:r w:rsidR="000B3AC0" w:rsidRPr="00EC0671">
        <w:rPr>
          <w:rFonts w:hAnsi="標楷體" w:cs="新細明體" w:hint="eastAsia"/>
          <w:kern w:val="0"/>
          <w:szCs w:val="32"/>
          <w:lang w:val="x-none"/>
        </w:rPr>
        <w:t>判決</w:t>
      </w:r>
      <w:r w:rsidR="00CB52BB" w:rsidRPr="00EC0671">
        <w:rPr>
          <w:rFonts w:hAnsi="標楷體" w:cs="新細明體" w:hint="eastAsia"/>
          <w:kern w:val="0"/>
          <w:szCs w:val="32"/>
          <w:lang w:val="x-none"/>
        </w:rPr>
        <w:t>、高雄高分院</w:t>
      </w:r>
      <w:proofErr w:type="spellEnd"/>
      <w:r w:rsidR="00CB52BB" w:rsidRPr="00EC0671">
        <w:rPr>
          <w:rFonts w:hAnsi="標楷體" w:cs="新細明體"/>
          <w:kern w:val="0"/>
          <w:szCs w:val="32"/>
          <w:lang w:val="x-none"/>
        </w:rPr>
        <w:t>92</w:t>
      </w:r>
      <w:r w:rsidR="00CB52BB" w:rsidRPr="00EC0671">
        <w:rPr>
          <w:rFonts w:hAnsi="標楷體" w:cs="新細明體" w:hint="eastAsia"/>
          <w:kern w:val="0"/>
          <w:szCs w:val="32"/>
          <w:lang w:val="x-none"/>
        </w:rPr>
        <w:t>年度上更（一）字第</w:t>
      </w:r>
      <w:r w:rsidR="005E159C" w:rsidRPr="00EC0671">
        <w:rPr>
          <w:rFonts w:hAnsi="標楷體" w:cs="新細明體"/>
          <w:kern w:val="0"/>
          <w:szCs w:val="32"/>
          <w:lang w:val="x-none"/>
        </w:rPr>
        <w:t>○</w:t>
      </w:r>
      <w:proofErr w:type="spellStart"/>
      <w:r w:rsidR="00CB52BB" w:rsidRPr="00EC0671">
        <w:rPr>
          <w:rFonts w:hAnsi="標楷體" w:cs="新細明體" w:hint="eastAsia"/>
          <w:kern w:val="0"/>
          <w:szCs w:val="32"/>
          <w:lang w:val="x-none"/>
        </w:rPr>
        <w:t>號</w:t>
      </w:r>
      <w:r w:rsidR="000B3AC0" w:rsidRPr="00EC0671">
        <w:rPr>
          <w:rFonts w:hAnsi="標楷體" w:cs="新細明體" w:hint="eastAsia"/>
          <w:kern w:val="0"/>
          <w:szCs w:val="32"/>
          <w:lang w:val="x-none"/>
        </w:rPr>
        <w:t>判決</w:t>
      </w:r>
      <w:r w:rsidR="00CB52BB" w:rsidRPr="00EC0671">
        <w:rPr>
          <w:rFonts w:hAnsi="標楷體" w:cs="新細明體" w:hint="eastAsia"/>
          <w:kern w:val="0"/>
          <w:szCs w:val="32"/>
          <w:lang w:val="x-none"/>
        </w:rPr>
        <w:t>、最高法院</w:t>
      </w:r>
      <w:proofErr w:type="spellEnd"/>
      <w:r w:rsidR="00CB52BB" w:rsidRPr="00EC0671">
        <w:rPr>
          <w:rFonts w:hAnsi="標楷體" w:cs="新細明體"/>
          <w:kern w:val="0"/>
          <w:szCs w:val="32"/>
          <w:lang w:val="x-none"/>
        </w:rPr>
        <w:t>93</w:t>
      </w:r>
      <w:r w:rsidR="00CB52BB" w:rsidRPr="00EC0671">
        <w:rPr>
          <w:rFonts w:hAnsi="標楷體" w:cs="新細明體" w:hint="eastAsia"/>
          <w:kern w:val="0"/>
          <w:szCs w:val="32"/>
          <w:lang w:val="x-none"/>
        </w:rPr>
        <w:t>年度台上字第</w:t>
      </w:r>
      <w:r w:rsidR="005E159C" w:rsidRPr="00EC0671">
        <w:rPr>
          <w:rFonts w:hAnsi="標楷體" w:cs="新細明體"/>
          <w:kern w:val="0"/>
          <w:szCs w:val="32"/>
          <w:lang w:val="x-none"/>
        </w:rPr>
        <w:t>○</w:t>
      </w:r>
      <w:proofErr w:type="spellStart"/>
      <w:r w:rsidR="00CB52BB" w:rsidRPr="00EC0671">
        <w:rPr>
          <w:rFonts w:hAnsi="標楷體" w:cs="新細明體" w:hint="eastAsia"/>
          <w:kern w:val="0"/>
          <w:szCs w:val="32"/>
          <w:lang w:val="x-none"/>
        </w:rPr>
        <w:t>號確定判決認定</w:t>
      </w:r>
      <w:r w:rsidR="000F5022" w:rsidRPr="00EC0671">
        <w:rPr>
          <w:rFonts w:hAnsi="標楷體" w:hint="eastAsia"/>
        </w:rPr>
        <w:t>，迄</w:t>
      </w:r>
      <w:proofErr w:type="spellEnd"/>
      <w:r w:rsidR="000F5022" w:rsidRPr="00EC0671">
        <w:rPr>
          <w:rFonts w:hAnsi="標楷體"/>
        </w:rPr>
        <w:t>89</w:t>
      </w:r>
      <w:r w:rsidR="000F5022" w:rsidRPr="00EC0671">
        <w:rPr>
          <w:rFonts w:hAnsi="標楷體" w:hint="eastAsia"/>
        </w:rPr>
        <w:t>年</w:t>
      </w:r>
      <w:r w:rsidR="000F5022" w:rsidRPr="00EC0671">
        <w:rPr>
          <w:rFonts w:hAnsi="標楷體"/>
        </w:rPr>
        <w:t>4</w:t>
      </w:r>
      <w:r w:rsidR="000F5022" w:rsidRPr="00EC0671">
        <w:rPr>
          <w:rFonts w:hAnsi="標楷體" w:hint="eastAsia"/>
        </w:rPr>
        <w:t>月</w:t>
      </w:r>
      <w:r w:rsidR="000F5022" w:rsidRPr="00EC0671">
        <w:rPr>
          <w:rFonts w:hAnsi="標楷體"/>
        </w:rPr>
        <w:t>13</w:t>
      </w:r>
      <w:r w:rsidR="000F5022" w:rsidRPr="00EC0671">
        <w:rPr>
          <w:rFonts w:hAnsi="標楷體" w:hint="eastAsia"/>
        </w:rPr>
        <w:t>日止，陳訴人名下計有</w:t>
      </w:r>
      <w:r w:rsidR="000F5022" w:rsidRPr="00EC0671">
        <w:rPr>
          <w:rFonts w:hAnsi="標楷體"/>
        </w:rPr>
        <w:t>16</w:t>
      </w:r>
      <w:r w:rsidR="000F5022" w:rsidRPr="00EC0671">
        <w:rPr>
          <w:rFonts w:hAnsi="標楷體" w:hint="eastAsia"/>
        </w:rPr>
        <w:t>萬股</w:t>
      </w:r>
      <w:r w:rsidRPr="00EC0671">
        <w:rPr>
          <w:rFonts w:hAnsi="標楷體" w:hint="eastAsia"/>
        </w:rPr>
        <w:t>美○</w:t>
      </w:r>
      <w:r w:rsidR="000F5022" w:rsidRPr="00EC0671">
        <w:rPr>
          <w:rFonts w:hAnsi="標楷體" w:hint="eastAsia"/>
        </w:rPr>
        <w:t>公司之股份（包含該</w:t>
      </w:r>
      <w:r w:rsidR="000F5022" w:rsidRPr="00EC0671">
        <w:rPr>
          <w:rFonts w:hAnsi="標楷體"/>
        </w:rPr>
        <w:t>5</w:t>
      </w:r>
      <w:r w:rsidR="000F5022" w:rsidRPr="00EC0671">
        <w:rPr>
          <w:rFonts w:hAnsi="標楷體" w:hint="eastAsia"/>
        </w:rPr>
        <w:t>萬股），</w:t>
      </w:r>
      <w:r w:rsidR="0078131F" w:rsidRPr="00EC0671">
        <w:rPr>
          <w:rFonts w:hAnsi="標楷體" w:cs="新細明體" w:hint="eastAsia"/>
          <w:kern w:val="0"/>
          <w:szCs w:val="32"/>
          <w:lang w:val="x-none"/>
        </w:rPr>
        <w:t>可見</w:t>
      </w:r>
      <w:r w:rsidR="0078131F" w:rsidRPr="00EC0671">
        <w:rPr>
          <w:rFonts w:hAnsi="標楷體" w:hint="eastAsia"/>
        </w:rPr>
        <w:t>該</w:t>
      </w:r>
      <w:r w:rsidR="0078131F" w:rsidRPr="00EC0671">
        <w:rPr>
          <w:rFonts w:hAnsi="標楷體"/>
        </w:rPr>
        <w:t>5</w:t>
      </w:r>
      <w:r w:rsidR="0078131F" w:rsidRPr="00EC0671">
        <w:rPr>
          <w:rFonts w:hAnsi="標楷體" w:hint="eastAsia"/>
        </w:rPr>
        <w:t>萬股長年登記於陳訴人名下為陳訴人所有，</w:t>
      </w:r>
      <w:r w:rsidR="000F5022" w:rsidRPr="00EC0671">
        <w:rPr>
          <w:rFonts w:hAnsi="標楷體" w:hint="eastAsia"/>
        </w:rPr>
        <w:t>在此之後再無任何確定判決認定陳訴人名下之股份數應有何轉移變動，陳訴人於本件訴訟中一再主張</w:t>
      </w:r>
      <w:r w:rsidR="000B3AC0" w:rsidRPr="00EC0671">
        <w:rPr>
          <w:rFonts w:hAnsi="標楷體" w:hint="eastAsia"/>
        </w:rPr>
        <w:t>該</w:t>
      </w:r>
      <w:r w:rsidR="000B3AC0" w:rsidRPr="00EC0671">
        <w:rPr>
          <w:rFonts w:hAnsi="標楷體"/>
        </w:rPr>
        <w:t>5</w:t>
      </w:r>
      <w:r w:rsidR="000B3AC0" w:rsidRPr="00EC0671">
        <w:rPr>
          <w:rFonts w:hAnsi="標楷體" w:hint="eastAsia"/>
        </w:rPr>
        <w:t>萬股為陳訴人所有乃不爭之事實</w:t>
      </w:r>
      <w:r w:rsidR="000F5022" w:rsidRPr="00EC0671">
        <w:rPr>
          <w:rFonts w:hAnsi="標楷體" w:hint="eastAsia"/>
        </w:rPr>
        <w:t>，</w:t>
      </w:r>
      <w:r w:rsidR="00386878" w:rsidRPr="00EC0671">
        <w:rPr>
          <w:rFonts w:hAnsi="標楷體" w:hint="eastAsia"/>
        </w:rPr>
        <w:t>高雄高分院</w:t>
      </w:r>
      <w:proofErr w:type="gramStart"/>
      <w:r w:rsidR="00386878" w:rsidRPr="00EC0671">
        <w:rPr>
          <w:rFonts w:hAnsi="標楷體"/>
        </w:rPr>
        <w:t>10</w:t>
      </w:r>
      <w:proofErr w:type="gramEnd"/>
      <w:r w:rsidR="00386878" w:rsidRPr="00EC0671">
        <w:rPr>
          <w:rFonts w:hAnsi="標楷體"/>
        </w:rPr>
        <w:t>8</w:t>
      </w:r>
      <w:r w:rsidR="00386878" w:rsidRPr="00EC0671">
        <w:rPr>
          <w:rFonts w:hAnsi="標楷體" w:hint="eastAsia"/>
        </w:rPr>
        <w:t>年度</w:t>
      </w:r>
      <w:proofErr w:type="gramStart"/>
      <w:r w:rsidR="00386878" w:rsidRPr="00EC0671">
        <w:rPr>
          <w:rFonts w:hAnsi="標楷體" w:hint="eastAsia"/>
        </w:rPr>
        <w:t>上易字</w:t>
      </w:r>
      <w:proofErr w:type="gramEnd"/>
      <w:r w:rsidR="00386878" w:rsidRPr="00EC0671">
        <w:rPr>
          <w:rFonts w:hAnsi="標楷體" w:hint="eastAsia"/>
        </w:rPr>
        <w:t>第</w:t>
      </w:r>
      <w:r w:rsidRPr="00EC0671">
        <w:rPr>
          <w:rFonts w:hAnsi="標楷體"/>
        </w:rPr>
        <w:t>○</w:t>
      </w:r>
      <w:r w:rsidR="00386878" w:rsidRPr="00EC0671">
        <w:rPr>
          <w:rFonts w:hAnsi="標楷體" w:hint="eastAsia"/>
        </w:rPr>
        <w:t>號民事判決</w:t>
      </w:r>
      <w:r w:rsidR="00E944F7" w:rsidRPr="00EC0671">
        <w:rPr>
          <w:rFonts w:hAnsi="標楷體" w:hint="eastAsia"/>
        </w:rPr>
        <w:t>並未審酌</w:t>
      </w:r>
      <w:r w:rsidR="000F5022" w:rsidRPr="00EC0671">
        <w:rPr>
          <w:rFonts w:hAnsi="標楷體" w:hint="eastAsia"/>
        </w:rPr>
        <w:t>最高法院</w:t>
      </w:r>
      <w:r w:rsidR="000F5022" w:rsidRPr="00EC0671">
        <w:rPr>
          <w:rFonts w:hAnsi="標楷體"/>
        </w:rPr>
        <w:t>93</w:t>
      </w:r>
      <w:r w:rsidR="000F5022" w:rsidRPr="00EC0671">
        <w:rPr>
          <w:rFonts w:hAnsi="標楷體" w:hint="eastAsia"/>
        </w:rPr>
        <w:t>年度台上字第</w:t>
      </w:r>
      <w:r w:rsidR="005E159C" w:rsidRPr="00EC0671">
        <w:rPr>
          <w:rFonts w:hAnsi="標楷體"/>
        </w:rPr>
        <w:t>○</w:t>
      </w:r>
      <w:r w:rsidR="000F5022" w:rsidRPr="00EC0671">
        <w:rPr>
          <w:rFonts w:hAnsi="標楷體" w:hint="eastAsia"/>
        </w:rPr>
        <w:t>號確定判決</w:t>
      </w:r>
      <w:r w:rsidR="00237C54" w:rsidRPr="00EC0671">
        <w:rPr>
          <w:rFonts w:hAnsi="標楷體" w:hint="eastAsia"/>
        </w:rPr>
        <w:t>認定</w:t>
      </w:r>
      <w:r w:rsidR="000415FD" w:rsidRPr="00EC0671">
        <w:rPr>
          <w:rFonts w:hAnsi="標楷體" w:hint="eastAsia"/>
        </w:rPr>
        <w:t>陳訴人名下計有</w:t>
      </w:r>
      <w:r w:rsidR="000415FD" w:rsidRPr="00EC0671">
        <w:rPr>
          <w:rFonts w:hAnsi="標楷體"/>
        </w:rPr>
        <w:t>16</w:t>
      </w:r>
      <w:r w:rsidR="000415FD" w:rsidRPr="00EC0671">
        <w:rPr>
          <w:rFonts w:hAnsi="標楷體" w:hint="eastAsia"/>
        </w:rPr>
        <w:t>萬股</w:t>
      </w:r>
      <w:r w:rsidRPr="00EC0671">
        <w:rPr>
          <w:rFonts w:hAnsi="標楷體" w:hint="eastAsia"/>
        </w:rPr>
        <w:t>美○</w:t>
      </w:r>
      <w:r w:rsidR="000415FD" w:rsidRPr="00EC0671">
        <w:rPr>
          <w:rFonts w:hAnsi="標楷體" w:hint="eastAsia"/>
        </w:rPr>
        <w:t>公司股份（包含該</w:t>
      </w:r>
      <w:r w:rsidR="000415FD" w:rsidRPr="00EC0671">
        <w:rPr>
          <w:rFonts w:hAnsi="標楷體"/>
        </w:rPr>
        <w:t>5</w:t>
      </w:r>
      <w:r w:rsidR="000415FD" w:rsidRPr="00EC0671">
        <w:rPr>
          <w:rFonts w:hAnsi="標楷體" w:hint="eastAsia"/>
        </w:rPr>
        <w:t>萬股）</w:t>
      </w:r>
      <w:r w:rsidR="00237C54" w:rsidRPr="00EC0671">
        <w:rPr>
          <w:rFonts w:hAnsi="標楷體" w:hint="eastAsia"/>
        </w:rPr>
        <w:t>之事實</w:t>
      </w:r>
      <w:r w:rsidR="00386878" w:rsidRPr="00EC0671">
        <w:rPr>
          <w:rFonts w:hAnsi="標楷體" w:hint="eastAsia"/>
        </w:rPr>
        <w:t>，</w:t>
      </w:r>
      <w:r w:rsidR="00237C54" w:rsidRPr="00EC0671">
        <w:rPr>
          <w:rFonts w:hAnsi="標楷體" w:hint="eastAsia"/>
        </w:rPr>
        <w:t>逕</w:t>
      </w:r>
      <w:r w:rsidR="00237C54" w:rsidRPr="00EC0671">
        <w:rPr>
          <w:rFonts w:hAnsi="標楷體"/>
          <w:noProof/>
        </w:rPr>
        <w:t>以請求權罹於消滅時效</w:t>
      </w:r>
      <w:r w:rsidR="000F5022" w:rsidRPr="00EC0671">
        <w:rPr>
          <w:rFonts w:hAnsi="標楷體" w:hint="eastAsia"/>
        </w:rPr>
        <w:t>駁回陳訴人之上訴，等同認可該</w:t>
      </w:r>
      <w:proofErr w:type="gramStart"/>
      <w:r w:rsidR="000F5022" w:rsidRPr="00EC0671">
        <w:rPr>
          <w:rFonts w:hAnsi="標楷體"/>
        </w:rPr>
        <w:t>5</w:t>
      </w:r>
      <w:r w:rsidR="000F5022" w:rsidRPr="00EC0671">
        <w:rPr>
          <w:rFonts w:hAnsi="標楷體" w:hint="eastAsia"/>
        </w:rPr>
        <w:t>萬股屬曾</w:t>
      </w:r>
      <w:r w:rsidRPr="00EC0671">
        <w:rPr>
          <w:rFonts w:hAnsi="標楷體" w:hint="eastAsia"/>
        </w:rPr>
        <w:t>○</w:t>
      </w:r>
      <w:proofErr w:type="gramEnd"/>
      <w:r w:rsidRPr="00EC0671">
        <w:rPr>
          <w:rFonts w:hAnsi="標楷體" w:hint="eastAsia"/>
        </w:rPr>
        <w:t>○</w:t>
      </w:r>
      <w:r w:rsidR="000F5022" w:rsidRPr="00EC0671">
        <w:rPr>
          <w:rFonts w:hAnsi="標楷體" w:hint="eastAsia"/>
        </w:rPr>
        <w:t>所有，造成陳訴人無法取回原屬於伊之該</w:t>
      </w:r>
      <w:r w:rsidR="000F5022" w:rsidRPr="00EC0671">
        <w:rPr>
          <w:rFonts w:hAnsi="標楷體"/>
        </w:rPr>
        <w:t>5</w:t>
      </w:r>
      <w:r w:rsidR="000F5022" w:rsidRPr="00EC0671">
        <w:rPr>
          <w:rFonts w:hAnsi="標楷體" w:hint="eastAsia"/>
        </w:rPr>
        <w:t>萬股。</w:t>
      </w:r>
    </w:p>
    <w:p w:rsidR="003D3A9A" w:rsidRPr="00EC0671" w:rsidRDefault="003D3A9A" w:rsidP="00DE4238">
      <w:pPr>
        <w:pStyle w:val="3"/>
        <w:rPr>
          <w:rFonts w:hAnsi="標楷體"/>
        </w:rPr>
      </w:pPr>
      <w:r w:rsidRPr="00EC0671">
        <w:rPr>
          <w:rFonts w:hAnsi="標楷體" w:hint="eastAsia"/>
        </w:rPr>
        <w:lastRenderedPageBreak/>
        <w:t>高雄高分院</w:t>
      </w:r>
      <w:proofErr w:type="gramStart"/>
      <w:r w:rsidRPr="00EC0671">
        <w:rPr>
          <w:rFonts w:hAnsi="標楷體"/>
        </w:rPr>
        <w:t>108</w:t>
      </w:r>
      <w:proofErr w:type="gramEnd"/>
      <w:r w:rsidRPr="00EC0671">
        <w:rPr>
          <w:rFonts w:hAnsi="標楷體" w:hint="eastAsia"/>
        </w:rPr>
        <w:t>年度</w:t>
      </w:r>
      <w:proofErr w:type="gramStart"/>
      <w:r w:rsidRPr="00EC0671">
        <w:rPr>
          <w:rFonts w:hAnsi="標楷體" w:hint="eastAsia"/>
        </w:rPr>
        <w:t>上易字</w:t>
      </w:r>
      <w:proofErr w:type="gramEnd"/>
      <w:r w:rsidRPr="00EC0671">
        <w:rPr>
          <w:rFonts w:hAnsi="標楷體" w:hint="eastAsia"/>
        </w:rPr>
        <w:t>第</w:t>
      </w:r>
      <w:r w:rsidR="00B61CCA" w:rsidRPr="00EC0671">
        <w:rPr>
          <w:rFonts w:hAnsi="標楷體"/>
        </w:rPr>
        <w:t>○</w:t>
      </w:r>
      <w:r w:rsidRPr="00EC0671">
        <w:rPr>
          <w:rFonts w:hAnsi="標楷體" w:hint="eastAsia"/>
        </w:rPr>
        <w:t>號民事判決</w:t>
      </w:r>
      <w:r w:rsidRPr="00EC0671">
        <w:rPr>
          <w:rFonts w:hAnsi="標楷體" w:cs="新細明體" w:hint="eastAsia"/>
          <w:kern w:val="0"/>
          <w:szCs w:val="32"/>
          <w:lang w:val="x-none"/>
        </w:rPr>
        <w:t>認定陳訴人之請求權罹於消滅時效而消滅，惟</w:t>
      </w:r>
      <w:r w:rsidRPr="00EC0671">
        <w:rPr>
          <w:rFonts w:hAnsi="標楷體" w:hint="eastAsia"/>
        </w:rPr>
        <w:t>股</w:t>
      </w:r>
      <w:r w:rsidRPr="00EC0671">
        <w:rPr>
          <w:rFonts w:hAnsi="標楷體" w:hint="eastAsia"/>
          <w:szCs w:val="32"/>
        </w:rPr>
        <w:t>份之轉讓係以「要約與承諾之意思</w:t>
      </w:r>
      <w:proofErr w:type="gramStart"/>
      <w:r w:rsidRPr="00EC0671">
        <w:rPr>
          <w:rFonts w:hAnsi="標楷體" w:hint="eastAsia"/>
          <w:szCs w:val="32"/>
        </w:rPr>
        <w:t>表示合</w:t>
      </w:r>
      <w:proofErr w:type="gramEnd"/>
      <w:r w:rsidRPr="00EC0671">
        <w:rPr>
          <w:rFonts w:hAnsi="標楷體" w:hint="eastAsia"/>
          <w:szCs w:val="32"/>
        </w:rPr>
        <w:t>致</w:t>
      </w:r>
      <w:r w:rsidR="00234C90" w:rsidRPr="00EC0671">
        <w:rPr>
          <w:rFonts w:hAnsi="標楷體" w:hint="eastAsia"/>
          <w:szCs w:val="32"/>
        </w:rPr>
        <w:t>」</w:t>
      </w:r>
      <w:r w:rsidRPr="00EC0671">
        <w:rPr>
          <w:rFonts w:hAnsi="標楷體" w:cs="新細明體" w:hint="eastAsia"/>
          <w:szCs w:val="32"/>
        </w:rPr>
        <w:t>與</w:t>
      </w:r>
      <w:r w:rsidRPr="00EC0671">
        <w:rPr>
          <w:rFonts w:hAnsi="標楷體" w:hint="eastAsia"/>
          <w:szCs w:val="32"/>
        </w:rPr>
        <w:t>「背書轉讓</w:t>
      </w:r>
      <w:r w:rsidRPr="00EC0671">
        <w:rPr>
          <w:rFonts w:hAnsi="標楷體" w:cs="新細明體" w:hint="eastAsia"/>
          <w:szCs w:val="32"/>
        </w:rPr>
        <w:t>」</w:t>
      </w:r>
      <w:r w:rsidRPr="00EC0671">
        <w:rPr>
          <w:rFonts w:hAnsi="標楷體" w:hint="eastAsia"/>
          <w:szCs w:val="32"/>
        </w:rPr>
        <w:t>為成立</w:t>
      </w:r>
      <w:r w:rsidRPr="00EC0671">
        <w:rPr>
          <w:rFonts w:hAnsi="標楷體" w:hint="eastAsia"/>
        </w:rPr>
        <w:t>生效要件，公司法第</w:t>
      </w:r>
      <w:r w:rsidRPr="00EC0671">
        <w:rPr>
          <w:rFonts w:hAnsi="標楷體"/>
        </w:rPr>
        <w:t>164</w:t>
      </w:r>
      <w:r w:rsidRPr="00EC0671">
        <w:rPr>
          <w:rFonts w:hAnsi="標楷體" w:hint="eastAsia"/>
        </w:rPr>
        <w:t>條規定定有明文，就股權轉讓而言，</w:t>
      </w:r>
      <w:r w:rsidR="00C53D5B" w:rsidRPr="00EC0671">
        <w:rPr>
          <w:rFonts w:hAnsi="標楷體" w:hint="eastAsia"/>
        </w:rPr>
        <w:t>「董事會決議」並非股權移轉之成立或生效要件，</w:t>
      </w:r>
      <w:r w:rsidRPr="00EC0671">
        <w:rPr>
          <w:rFonts w:hAnsi="標楷體" w:hint="eastAsia"/>
        </w:rPr>
        <w:t>公司股東名簿之登記僅係對抗公司之要件，並非生效要件。</w:t>
      </w:r>
      <w:r w:rsidR="00C53D5B" w:rsidRPr="00EC0671">
        <w:rPr>
          <w:rFonts w:hAnsi="標楷體" w:hint="eastAsia"/>
        </w:rPr>
        <w:t>另參考最高法院</w:t>
      </w:r>
      <w:r w:rsidR="00C53D5B" w:rsidRPr="00EC0671">
        <w:rPr>
          <w:rFonts w:hAnsi="標楷體"/>
        </w:rPr>
        <w:t>101</w:t>
      </w:r>
      <w:r w:rsidR="00C53D5B" w:rsidRPr="00EC0671">
        <w:rPr>
          <w:rFonts w:hAnsi="標楷體" w:hint="eastAsia"/>
        </w:rPr>
        <w:t>年台上字第</w:t>
      </w:r>
      <w:r w:rsidR="00B61CCA" w:rsidRPr="00EC0671">
        <w:rPr>
          <w:rFonts w:hAnsi="標楷體"/>
        </w:rPr>
        <w:t>○</w:t>
      </w:r>
      <w:r w:rsidR="00C53D5B" w:rsidRPr="00EC0671">
        <w:rPr>
          <w:rFonts w:hAnsi="標楷體" w:hint="eastAsia"/>
        </w:rPr>
        <w:t>號民事確定判決</w:t>
      </w:r>
      <w:r w:rsidR="007B3CF6" w:rsidRPr="00EC0671">
        <w:rPr>
          <w:rStyle w:val="afe"/>
          <w:rFonts w:hAnsi="標楷體"/>
        </w:rPr>
        <w:footnoteReference w:id="6"/>
      </w:r>
      <w:r w:rsidR="00C53D5B" w:rsidRPr="00EC0671">
        <w:rPr>
          <w:rFonts w:hAnsi="標楷體" w:hint="eastAsia"/>
        </w:rPr>
        <w:t>，</w:t>
      </w:r>
      <w:r w:rsidR="00B61CCA" w:rsidRPr="00EC0671">
        <w:rPr>
          <w:rFonts w:hAnsi="標楷體" w:hint="eastAsia"/>
        </w:rPr>
        <w:t>美○</w:t>
      </w:r>
      <w:r w:rsidR="00C53D5B" w:rsidRPr="00EC0671">
        <w:rPr>
          <w:rFonts w:hAnsi="標楷體" w:hint="eastAsia"/>
        </w:rPr>
        <w:t>公司</w:t>
      </w:r>
      <w:r w:rsidR="00C53D5B" w:rsidRPr="00EC0671">
        <w:rPr>
          <w:rFonts w:hAnsi="標楷體"/>
        </w:rPr>
        <w:t>90</w:t>
      </w:r>
      <w:r w:rsidR="00C53D5B" w:rsidRPr="00EC0671">
        <w:rPr>
          <w:rFonts w:hAnsi="標楷體" w:hint="eastAsia"/>
        </w:rPr>
        <w:t>年</w:t>
      </w:r>
      <w:r w:rsidR="00C53D5B" w:rsidRPr="00EC0671">
        <w:rPr>
          <w:rFonts w:hAnsi="標楷體"/>
        </w:rPr>
        <w:t>4</w:t>
      </w:r>
      <w:r w:rsidR="00C53D5B" w:rsidRPr="00EC0671">
        <w:rPr>
          <w:rFonts w:hAnsi="標楷體" w:hint="eastAsia"/>
        </w:rPr>
        <w:t>月</w:t>
      </w:r>
      <w:r w:rsidR="00C53D5B" w:rsidRPr="00EC0671">
        <w:rPr>
          <w:rFonts w:hAnsi="標楷體"/>
        </w:rPr>
        <w:t>7</w:t>
      </w:r>
      <w:r w:rsidR="00C53D5B" w:rsidRPr="00EC0671">
        <w:rPr>
          <w:rFonts w:hAnsi="標楷體" w:hint="eastAsia"/>
        </w:rPr>
        <w:t>日之董事會決議為當然、自始無效之決議。</w:t>
      </w:r>
      <w:r w:rsidR="00B61CCA" w:rsidRPr="00EC0671">
        <w:rPr>
          <w:rFonts w:hAnsi="標楷體" w:hint="eastAsia"/>
        </w:rPr>
        <w:t>美○</w:t>
      </w:r>
      <w:r w:rsidR="00C53D5B" w:rsidRPr="00EC0671">
        <w:rPr>
          <w:rFonts w:hAnsi="標楷體" w:hint="eastAsia"/>
        </w:rPr>
        <w:t>公司</w:t>
      </w:r>
      <w:proofErr w:type="gramStart"/>
      <w:r w:rsidR="00C53D5B" w:rsidRPr="00EC0671">
        <w:rPr>
          <w:rFonts w:hAnsi="標楷體" w:hint="eastAsia"/>
        </w:rPr>
        <w:t>逕</w:t>
      </w:r>
      <w:proofErr w:type="gramEnd"/>
      <w:r w:rsidR="00C53D5B" w:rsidRPr="00EC0671">
        <w:rPr>
          <w:rFonts w:hAnsi="標楷體" w:hint="eastAsia"/>
        </w:rPr>
        <w:t>以</w:t>
      </w:r>
      <w:r w:rsidR="00C53D5B" w:rsidRPr="00EC0671">
        <w:rPr>
          <w:rFonts w:hAnsi="標楷體"/>
        </w:rPr>
        <w:t>90</w:t>
      </w:r>
      <w:r w:rsidR="00C53D5B" w:rsidRPr="00EC0671">
        <w:rPr>
          <w:rFonts w:hAnsi="標楷體" w:hint="eastAsia"/>
        </w:rPr>
        <w:t>年</w:t>
      </w:r>
      <w:r w:rsidR="00C53D5B" w:rsidRPr="00EC0671">
        <w:rPr>
          <w:rFonts w:hAnsi="標楷體"/>
        </w:rPr>
        <w:t>4</w:t>
      </w:r>
      <w:r w:rsidR="00C53D5B" w:rsidRPr="00EC0671">
        <w:rPr>
          <w:rFonts w:hAnsi="標楷體" w:hint="eastAsia"/>
        </w:rPr>
        <w:t>月</w:t>
      </w:r>
      <w:r w:rsidR="00C53D5B" w:rsidRPr="00EC0671">
        <w:rPr>
          <w:rFonts w:hAnsi="標楷體"/>
        </w:rPr>
        <w:t>7</w:t>
      </w:r>
      <w:r w:rsidR="00C53D5B" w:rsidRPr="00EC0671">
        <w:rPr>
          <w:rFonts w:hAnsi="標楷體" w:hint="eastAsia"/>
          <w:szCs w:val="32"/>
        </w:rPr>
        <w:t>日之董事會決議變更系爭</w:t>
      </w:r>
      <w:r w:rsidR="00C53D5B" w:rsidRPr="00EC0671">
        <w:rPr>
          <w:rFonts w:hAnsi="標楷體"/>
          <w:szCs w:val="32"/>
        </w:rPr>
        <w:t>5</w:t>
      </w:r>
      <w:r w:rsidR="00C53D5B" w:rsidRPr="00EC0671">
        <w:rPr>
          <w:rFonts w:hAnsi="標楷體" w:hint="eastAsia"/>
          <w:szCs w:val="32"/>
        </w:rPr>
        <w:t>萬股之股東名簿登記，</w:t>
      </w:r>
      <w:proofErr w:type="gramStart"/>
      <w:r w:rsidR="00C53D5B" w:rsidRPr="00EC0671">
        <w:rPr>
          <w:rFonts w:hAnsi="標楷體" w:cs="新細明體" w:hint="eastAsia"/>
          <w:kern w:val="0"/>
          <w:szCs w:val="32"/>
          <w:lang w:val="x-none"/>
        </w:rPr>
        <w:t>並不生該</w:t>
      </w:r>
      <w:r w:rsidR="00C53D5B" w:rsidRPr="00EC0671">
        <w:rPr>
          <w:rFonts w:hAnsi="標楷體" w:cs="新細明體"/>
          <w:kern w:val="0"/>
          <w:szCs w:val="32"/>
          <w:lang w:val="x-none"/>
        </w:rPr>
        <w:t>5</w:t>
      </w:r>
      <w:r w:rsidR="00C53D5B" w:rsidRPr="00EC0671">
        <w:rPr>
          <w:rFonts w:hAnsi="標楷體" w:cs="新細明體" w:hint="eastAsia"/>
          <w:kern w:val="0"/>
          <w:szCs w:val="32"/>
          <w:lang w:val="x-none"/>
        </w:rPr>
        <w:t>萬</w:t>
      </w:r>
      <w:proofErr w:type="gramEnd"/>
      <w:r w:rsidR="00C53D5B" w:rsidRPr="00EC0671">
        <w:rPr>
          <w:rFonts w:hAnsi="標楷體" w:cs="新細明體" w:hint="eastAsia"/>
          <w:kern w:val="0"/>
          <w:szCs w:val="32"/>
          <w:lang w:val="x-none"/>
        </w:rPr>
        <w:t>股所有權移轉之效力。</w:t>
      </w:r>
      <w:r w:rsidRPr="00EC0671">
        <w:rPr>
          <w:rFonts w:hAnsi="標楷體" w:hint="eastAsia"/>
        </w:rPr>
        <w:t>曾</w:t>
      </w:r>
      <w:r w:rsidR="00B61CCA" w:rsidRPr="00EC0671">
        <w:rPr>
          <w:rFonts w:hAnsi="標楷體" w:hint="eastAsia"/>
        </w:rPr>
        <w:t>○○</w:t>
      </w:r>
      <w:proofErr w:type="spellStart"/>
      <w:r w:rsidRPr="00EC0671">
        <w:rPr>
          <w:rFonts w:hAnsi="標楷體" w:hint="eastAsia"/>
        </w:rPr>
        <w:t>與陳訴人間若無股權移轉合意之情形，</w:t>
      </w:r>
      <w:r w:rsidR="00B61CCA" w:rsidRPr="00EC0671">
        <w:rPr>
          <w:rFonts w:hAnsi="標楷體" w:hint="eastAsia"/>
        </w:rPr>
        <w:t>美○</w:t>
      </w:r>
      <w:r w:rsidRPr="00EC0671">
        <w:rPr>
          <w:rFonts w:hAnsi="標楷體" w:hint="eastAsia"/>
        </w:rPr>
        <w:t>公司逕自變更股東名簿登記，將該</w:t>
      </w:r>
      <w:proofErr w:type="spellEnd"/>
      <w:r w:rsidRPr="00EC0671">
        <w:rPr>
          <w:rFonts w:hAnsi="標楷體"/>
        </w:rPr>
        <w:t>5</w:t>
      </w:r>
      <w:r w:rsidRPr="00EC0671">
        <w:rPr>
          <w:rFonts w:hAnsi="標楷體" w:hint="eastAsia"/>
        </w:rPr>
        <w:t>萬股登記在曾</w:t>
      </w:r>
      <w:r w:rsidR="00B61CCA" w:rsidRPr="00EC0671">
        <w:rPr>
          <w:rFonts w:hAnsi="標楷體" w:hint="eastAsia"/>
        </w:rPr>
        <w:t>○○</w:t>
      </w:r>
      <w:r w:rsidRPr="00EC0671">
        <w:rPr>
          <w:rFonts w:hAnsi="標楷體" w:hint="eastAsia"/>
        </w:rPr>
        <w:t>名下，並不生股權移轉之效力，陳訴人仍為該</w:t>
      </w:r>
      <w:r w:rsidRPr="00EC0671">
        <w:rPr>
          <w:rFonts w:hAnsi="標楷體"/>
        </w:rPr>
        <w:t>5</w:t>
      </w:r>
      <w:r w:rsidRPr="00EC0671">
        <w:rPr>
          <w:rFonts w:hAnsi="標楷體" w:hint="eastAsia"/>
        </w:rPr>
        <w:t>萬股之所有權人，消滅時效自無從起算，</w:t>
      </w:r>
      <w:proofErr w:type="gramStart"/>
      <w:r w:rsidRPr="00EC0671">
        <w:rPr>
          <w:rFonts w:hAnsi="標楷體" w:hint="eastAsia"/>
        </w:rPr>
        <w:t>亦無系爭</w:t>
      </w:r>
      <w:proofErr w:type="gramEnd"/>
      <w:r w:rsidRPr="00EC0671">
        <w:rPr>
          <w:rFonts w:hAnsi="標楷體" w:hint="eastAsia"/>
        </w:rPr>
        <w:t>股份移轉請求權已罹於時效之問題</w:t>
      </w:r>
      <w:r w:rsidR="00C53D5B" w:rsidRPr="00EC0671">
        <w:rPr>
          <w:rFonts w:hAnsi="標楷體" w:cs="新細明體" w:hint="eastAsia"/>
          <w:kern w:val="0"/>
          <w:szCs w:val="32"/>
          <w:lang w:val="x-none"/>
        </w:rPr>
        <w:t>。</w:t>
      </w:r>
      <w:r w:rsidR="00DC41E3" w:rsidRPr="00EC0671">
        <w:rPr>
          <w:rFonts w:hAnsi="標楷體" w:cs="新細明體" w:hint="eastAsia"/>
          <w:kern w:val="0"/>
          <w:szCs w:val="32"/>
          <w:lang w:val="x-none"/>
        </w:rPr>
        <w:t>退步言之，</w:t>
      </w:r>
      <w:proofErr w:type="gramStart"/>
      <w:r w:rsidR="00DC41E3" w:rsidRPr="00EC0671">
        <w:rPr>
          <w:rFonts w:hAnsi="標楷體" w:cs="新細明體" w:hint="eastAsia"/>
          <w:kern w:val="0"/>
          <w:szCs w:val="32"/>
          <w:lang w:val="x-none"/>
        </w:rPr>
        <w:t>縱認該</w:t>
      </w:r>
      <w:proofErr w:type="gramEnd"/>
      <w:r w:rsidR="00DC41E3" w:rsidRPr="00EC0671">
        <w:rPr>
          <w:rFonts w:hAnsi="標楷體" w:cs="新細明體"/>
          <w:kern w:val="0"/>
          <w:szCs w:val="32"/>
          <w:lang w:val="x-none"/>
        </w:rPr>
        <w:t>5</w:t>
      </w:r>
      <w:r w:rsidR="00DC41E3" w:rsidRPr="00EC0671">
        <w:rPr>
          <w:rFonts w:hAnsi="標楷體" w:cs="新細明體" w:hint="eastAsia"/>
          <w:kern w:val="0"/>
          <w:szCs w:val="32"/>
          <w:lang w:val="x-none"/>
        </w:rPr>
        <w:t>萬股移轉生效，陳訴人與曾</w:t>
      </w:r>
      <w:r w:rsidR="00B61CCA" w:rsidRPr="00EC0671">
        <w:rPr>
          <w:rFonts w:hAnsi="標楷體" w:cs="新細明體" w:hint="eastAsia"/>
          <w:kern w:val="0"/>
          <w:szCs w:val="32"/>
          <w:lang w:val="x-none"/>
        </w:rPr>
        <w:t>○○</w:t>
      </w:r>
      <w:proofErr w:type="spellStart"/>
      <w:r w:rsidR="00DC41E3" w:rsidRPr="00EC0671">
        <w:rPr>
          <w:rFonts w:hAnsi="標楷體" w:cs="新細明體" w:hint="eastAsia"/>
          <w:kern w:val="0"/>
          <w:szCs w:val="32"/>
          <w:lang w:val="x-none"/>
        </w:rPr>
        <w:t>等人間變更股東名簿訴訟案件纏訟至</w:t>
      </w:r>
      <w:proofErr w:type="spellEnd"/>
      <w:r w:rsidR="00DC41E3" w:rsidRPr="00EC0671">
        <w:rPr>
          <w:rFonts w:hAnsi="標楷體" w:cs="新細明體"/>
          <w:kern w:val="0"/>
          <w:szCs w:val="32"/>
          <w:lang w:val="x-none"/>
        </w:rPr>
        <w:t>93年9</w:t>
      </w:r>
      <w:r w:rsidR="00DC41E3" w:rsidRPr="00EC0671">
        <w:rPr>
          <w:rFonts w:hAnsi="標楷體" w:cs="新細明體" w:hint="eastAsia"/>
          <w:kern w:val="0"/>
          <w:szCs w:val="32"/>
          <w:lang w:val="x-none"/>
        </w:rPr>
        <w:t>月</w:t>
      </w:r>
      <w:r w:rsidR="00DC41E3" w:rsidRPr="00EC0671">
        <w:rPr>
          <w:rFonts w:hAnsi="標楷體" w:cs="新細明體"/>
          <w:kern w:val="0"/>
          <w:szCs w:val="32"/>
          <w:lang w:val="x-none"/>
        </w:rPr>
        <w:t>24</w:t>
      </w:r>
      <w:r w:rsidR="00DC41E3" w:rsidRPr="00EC0671">
        <w:rPr>
          <w:rFonts w:hAnsi="標楷體" w:cs="新細明體" w:hint="eastAsia"/>
          <w:kern w:val="0"/>
          <w:szCs w:val="32"/>
          <w:lang w:val="x-none"/>
        </w:rPr>
        <w:t>日始全案確定，陳訴人直到參與</w:t>
      </w:r>
      <w:r w:rsidR="00DC41E3" w:rsidRPr="00EC0671">
        <w:rPr>
          <w:rFonts w:hAnsi="標楷體" w:cs="新細明體"/>
          <w:kern w:val="0"/>
          <w:szCs w:val="32"/>
          <w:lang w:val="x-none"/>
        </w:rPr>
        <w:t>94</w:t>
      </w:r>
      <w:r w:rsidR="00DC41E3" w:rsidRPr="00EC0671">
        <w:rPr>
          <w:rFonts w:hAnsi="標楷體" w:cs="新細明體" w:hint="eastAsia"/>
          <w:kern w:val="0"/>
          <w:szCs w:val="32"/>
          <w:lang w:val="x-none"/>
        </w:rPr>
        <w:t>年</w:t>
      </w:r>
      <w:r w:rsidR="00DC41E3" w:rsidRPr="00EC0671">
        <w:rPr>
          <w:rFonts w:hAnsi="標楷體" w:cs="新細明體"/>
          <w:kern w:val="0"/>
          <w:szCs w:val="32"/>
          <w:lang w:val="x-none"/>
        </w:rPr>
        <w:t>9月22</w:t>
      </w:r>
      <w:r w:rsidR="00DC41E3" w:rsidRPr="00EC0671">
        <w:rPr>
          <w:rFonts w:hAnsi="標楷體" w:cs="新細明體" w:hint="eastAsia"/>
          <w:kern w:val="0"/>
          <w:szCs w:val="32"/>
          <w:lang w:val="x-none"/>
        </w:rPr>
        <w:t>日</w:t>
      </w:r>
      <w:r w:rsidR="00B61CCA" w:rsidRPr="00EC0671">
        <w:rPr>
          <w:rFonts w:hAnsi="標楷體" w:cs="新細明體" w:hint="eastAsia"/>
          <w:kern w:val="0"/>
          <w:szCs w:val="32"/>
          <w:lang w:val="x-none"/>
        </w:rPr>
        <w:t>美○</w:t>
      </w:r>
      <w:r w:rsidR="00DC41E3" w:rsidRPr="00EC0671">
        <w:rPr>
          <w:rFonts w:hAnsi="標楷體" w:cs="新細明體" w:hint="eastAsia"/>
          <w:kern w:val="0"/>
          <w:szCs w:val="32"/>
          <w:lang w:val="x-none"/>
        </w:rPr>
        <w:t>公司股東會，始知悉該</w:t>
      </w:r>
      <w:r w:rsidR="00DC41E3" w:rsidRPr="00EC0671">
        <w:rPr>
          <w:rFonts w:hAnsi="標楷體" w:cs="新細明體"/>
          <w:kern w:val="0"/>
          <w:szCs w:val="32"/>
          <w:lang w:val="x-none"/>
        </w:rPr>
        <w:t>5</w:t>
      </w:r>
      <w:r w:rsidR="00DC41E3" w:rsidRPr="00EC0671">
        <w:rPr>
          <w:rFonts w:hAnsi="標楷體" w:cs="新細明體" w:hint="eastAsia"/>
          <w:kern w:val="0"/>
          <w:szCs w:val="32"/>
          <w:lang w:val="x-none"/>
        </w:rPr>
        <w:t>萬股已變更登記至曾</w:t>
      </w:r>
      <w:r w:rsidR="00B61CCA" w:rsidRPr="00EC0671">
        <w:rPr>
          <w:rFonts w:hAnsi="標楷體" w:cs="新細明體" w:hint="eastAsia"/>
          <w:kern w:val="0"/>
          <w:szCs w:val="32"/>
          <w:lang w:val="x-none"/>
        </w:rPr>
        <w:t>○○</w:t>
      </w:r>
      <w:proofErr w:type="spellStart"/>
      <w:r w:rsidR="00DC41E3" w:rsidRPr="00EC0671">
        <w:rPr>
          <w:rFonts w:hAnsi="標楷體" w:cs="新細明體" w:hint="eastAsia"/>
          <w:kern w:val="0"/>
          <w:szCs w:val="32"/>
          <w:lang w:val="x-none"/>
        </w:rPr>
        <w:t>名下，故陳訴人於</w:t>
      </w:r>
      <w:proofErr w:type="spellEnd"/>
      <w:r w:rsidR="00DC41E3" w:rsidRPr="00EC0671">
        <w:rPr>
          <w:rFonts w:hAnsi="標楷體" w:cs="新細明體"/>
          <w:kern w:val="0"/>
          <w:szCs w:val="32"/>
          <w:lang w:val="x-none"/>
        </w:rPr>
        <w:t>106</w:t>
      </w:r>
      <w:r w:rsidR="00DC41E3" w:rsidRPr="00EC0671">
        <w:rPr>
          <w:rFonts w:hAnsi="標楷體" w:cs="新細明體" w:hint="eastAsia"/>
          <w:kern w:val="0"/>
          <w:szCs w:val="32"/>
          <w:lang w:val="x-none"/>
        </w:rPr>
        <w:t>年</w:t>
      </w:r>
      <w:r w:rsidR="00DC41E3" w:rsidRPr="00EC0671">
        <w:rPr>
          <w:rFonts w:hAnsi="標楷體" w:cs="新細明體"/>
          <w:kern w:val="0"/>
          <w:szCs w:val="32"/>
          <w:lang w:val="x-none"/>
        </w:rPr>
        <w:t>9</w:t>
      </w:r>
      <w:r w:rsidR="00DC41E3" w:rsidRPr="00EC0671">
        <w:rPr>
          <w:rFonts w:hAnsi="標楷體" w:cs="新細明體" w:hint="eastAsia"/>
          <w:kern w:val="0"/>
          <w:szCs w:val="32"/>
          <w:lang w:val="x-none"/>
        </w:rPr>
        <w:t>月</w:t>
      </w:r>
      <w:r w:rsidR="00DC41E3" w:rsidRPr="00EC0671">
        <w:rPr>
          <w:rFonts w:hAnsi="標楷體" w:cs="新細明體"/>
          <w:kern w:val="0"/>
          <w:szCs w:val="32"/>
          <w:lang w:val="x-none"/>
        </w:rPr>
        <w:t>20</w:t>
      </w:r>
      <w:r w:rsidR="00DC41E3" w:rsidRPr="00EC0671">
        <w:rPr>
          <w:rFonts w:hAnsi="標楷體" w:cs="新細明體" w:hint="eastAsia"/>
          <w:kern w:val="0"/>
          <w:szCs w:val="32"/>
          <w:lang w:val="x-none"/>
        </w:rPr>
        <w:t>日提起本件訴訟並未罹於請求權時效</w:t>
      </w:r>
      <w:r w:rsidR="002F031D" w:rsidRPr="00EC0671">
        <w:rPr>
          <w:rFonts w:hAnsi="標楷體" w:cs="新細明體" w:hint="eastAsia"/>
          <w:kern w:val="0"/>
          <w:szCs w:val="32"/>
          <w:lang w:val="x-none"/>
        </w:rPr>
        <w:t>。</w:t>
      </w:r>
    </w:p>
    <w:p w:rsidR="00073CB5" w:rsidRPr="00EC0671" w:rsidRDefault="00A80904" w:rsidP="00DE4238">
      <w:pPr>
        <w:pStyle w:val="3"/>
        <w:rPr>
          <w:rFonts w:hAnsi="標楷體"/>
        </w:rPr>
      </w:pPr>
      <w:r w:rsidRPr="00EC0671">
        <w:rPr>
          <w:rFonts w:hAnsi="標楷體" w:hint="eastAsia"/>
          <w:szCs w:val="32"/>
        </w:rPr>
        <w:t>按當事人之一方如主張與他方</w:t>
      </w:r>
      <w:proofErr w:type="gramStart"/>
      <w:r w:rsidRPr="00EC0671">
        <w:rPr>
          <w:rFonts w:hAnsi="標楷體" w:hint="eastAsia"/>
          <w:szCs w:val="32"/>
        </w:rPr>
        <w:t>有借名委任</w:t>
      </w:r>
      <w:proofErr w:type="gramEnd"/>
      <w:r w:rsidRPr="00EC0671">
        <w:rPr>
          <w:rFonts w:hAnsi="標楷體" w:hint="eastAsia"/>
          <w:szCs w:val="32"/>
        </w:rPr>
        <w:t>關係或信託關係存在，須就此項利己事實證明至使法院就其存在達到確信之程度，始可謂已盡其依民事訴訟法</w:t>
      </w:r>
      <w:r w:rsidRPr="00EC0671">
        <w:rPr>
          <w:rFonts w:hAnsi="標楷體" w:hint="eastAsia"/>
          <w:szCs w:val="32"/>
        </w:rPr>
        <w:lastRenderedPageBreak/>
        <w:t>第</w:t>
      </w:r>
      <w:r w:rsidRPr="00EC0671">
        <w:rPr>
          <w:rFonts w:hAnsi="標楷體"/>
          <w:szCs w:val="32"/>
        </w:rPr>
        <w:t>277</w:t>
      </w:r>
      <w:r w:rsidRPr="00EC0671">
        <w:rPr>
          <w:rFonts w:hAnsi="標楷體" w:hint="eastAsia"/>
          <w:szCs w:val="32"/>
        </w:rPr>
        <w:t>條本文規定之舉證行為責任（最高法院</w:t>
      </w:r>
      <w:proofErr w:type="gramStart"/>
      <w:r w:rsidRPr="00EC0671">
        <w:rPr>
          <w:rFonts w:hAnsi="標楷體"/>
          <w:szCs w:val="32"/>
        </w:rPr>
        <w:t>10</w:t>
      </w:r>
      <w:proofErr w:type="gramEnd"/>
      <w:r w:rsidRPr="00EC0671">
        <w:rPr>
          <w:rFonts w:hAnsi="標楷體"/>
          <w:szCs w:val="32"/>
        </w:rPr>
        <w:t>3</w:t>
      </w:r>
      <w:r w:rsidRPr="00EC0671">
        <w:rPr>
          <w:rFonts w:hAnsi="標楷體" w:hint="eastAsia"/>
          <w:szCs w:val="32"/>
        </w:rPr>
        <w:t>年度台上字第</w:t>
      </w:r>
      <w:r w:rsidRPr="00EC0671">
        <w:rPr>
          <w:rFonts w:hAnsi="標楷體"/>
          <w:szCs w:val="32"/>
        </w:rPr>
        <w:t>1637</w:t>
      </w:r>
      <w:r w:rsidRPr="00EC0671">
        <w:rPr>
          <w:rFonts w:hAnsi="標楷體" w:hint="eastAsia"/>
          <w:szCs w:val="32"/>
        </w:rPr>
        <w:t>號、</w:t>
      </w:r>
      <w:r w:rsidRPr="00EC0671">
        <w:rPr>
          <w:rFonts w:hAnsi="標楷體"/>
          <w:szCs w:val="32"/>
        </w:rPr>
        <w:t>94</w:t>
      </w:r>
      <w:r w:rsidRPr="00EC0671">
        <w:rPr>
          <w:rFonts w:hAnsi="標楷體" w:hint="eastAsia"/>
          <w:szCs w:val="32"/>
        </w:rPr>
        <w:t>年度台上字第</w:t>
      </w:r>
      <w:r w:rsidRPr="00EC0671">
        <w:rPr>
          <w:rFonts w:hAnsi="標楷體"/>
          <w:szCs w:val="32"/>
        </w:rPr>
        <w:t>767</w:t>
      </w:r>
      <w:r w:rsidRPr="00EC0671">
        <w:rPr>
          <w:rFonts w:hAnsi="標楷體" w:hint="eastAsia"/>
          <w:szCs w:val="32"/>
        </w:rPr>
        <w:t>號判決要旨參照）。因此曾</w:t>
      </w:r>
      <w:r w:rsidR="00B61CCA" w:rsidRPr="00EC0671">
        <w:rPr>
          <w:rFonts w:hAnsi="標楷體" w:hint="eastAsia"/>
          <w:szCs w:val="32"/>
        </w:rPr>
        <w:t>○○</w:t>
      </w:r>
      <w:r w:rsidRPr="00EC0671">
        <w:rPr>
          <w:rFonts w:hAnsi="標楷體" w:hint="eastAsia"/>
          <w:szCs w:val="32"/>
        </w:rPr>
        <w:t>就其和陳訴人間有信託關係存在負</w:t>
      </w:r>
      <w:r w:rsidR="008E46E6" w:rsidRPr="00EC0671">
        <w:rPr>
          <w:rFonts w:hAnsi="標楷體" w:hint="eastAsia"/>
          <w:szCs w:val="32"/>
        </w:rPr>
        <w:t>有</w:t>
      </w:r>
      <w:r w:rsidRPr="00EC0671">
        <w:rPr>
          <w:rFonts w:hAnsi="標楷體" w:hint="eastAsia"/>
          <w:szCs w:val="32"/>
        </w:rPr>
        <w:t>舉證責任。然陳訴人與曾</w:t>
      </w:r>
      <w:r w:rsidR="00B61CCA" w:rsidRPr="00EC0671">
        <w:rPr>
          <w:rFonts w:hAnsi="標楷體" w:hint="eastAsia"/>
          <w:szCs w:val="32"/>
        </w:rPr>
        <w:t>○○</w:t>
      </w:r>
      <w:r w:rsidRPr="00EC0671">
        <w:rPr>
          <w:rFonts w:hAnsi="標楷體" w:hint="eastAsia"/>
          <w:szCs w:val="32"/>
        </w:rPr>
        <w:t>纏</w:t>
      </w:r>
      <w:proofErr w:type="gramStart"/>
      <w:r w:rsidRPr="00EC0671">
        <w:rPr>
          <w:rFonts w:hAnsi="標楷體" w:hint="eastAsia"/>
          <w:szCs w:val="32"/>
        </w:rPr>
        <w:t>訟</w:t>
      </w:r>
      <w:proofErr w:type="gramEnd"/>
      <w:r w:rsidRPr="00EC0671">
        <w:rPr>
          <w:rFonts w:hAnsi="標楷體" w:hint="eastAsia"/>
          <w:szCs w:val="32"/>
        </w:rPr>
        <w:t>歷經地方法院至最高法院多次判決，未見曾</w:t>
      </w:r>
      <w:r w:rsidR="00B61CCA" w:rsidRPr="00EC0671">
        <w:rPr>
          <w:rFonts w:hAnsi="標楷體" w:hint="eastAsia"/>
          <w:szCs w:val="32"/>
        </w:rPr>
        <w:t>○○</w:t>
      </w:r>
      <w:r w:rsidRPr="00EC0671">
        <w:rPr>
          <w:rFonts w:hAnsi="標楷體" w:hint="eastAsia"/>
          <w:szCs w:val="32"/>
        </w:rPr>
        <w:t>提出任何證據證明其與陳訴</w:t>
      </w:r>
      <w:proofErr w:type="gramStart"/>
      <w:r w:rsidRPr="00EC0671">
        <w:rPr>
          <w:rFonts w:hAnsi="標楷體" w:hint="eastAsia"/>
          <w:szCs w:val="32"/>
        </w:rPr>
        <w:t>人就系</w:t>
      </w:r>
      <w:proofErr w:type="gramEnd"/>
      <w:r w:rsidRPr="00EC0671">
        <w:rPr>
          <w:rFonts w:hAnsi="標楷體" w:hint="eastAsia"/>
          <w:szCs w:val="32"/>
        </w:rPr>
        <w:t>爭股份間曾有信託合意存在，又一審判決未說明曾</w:t>
      </w:r>
      <w:r w:rsidR="00B61CCA" w:rsidRPr="00EC0671">
        <w:rPr>
          <w:rFonts w:hAnsi="標楷體" w:hint="eastAsia"/>
          <w:szCs w:val="32"/>
        </w:rPr>
        <w:t>○○</w:t>
      </w:r>
      <w:r w:rsidRPr="00EC0671">
        <w:rPr>
          <w:rFonts w:hAnsi="標楷體" w:hint="eastAsia"/>
          <w:szCs w:val="32"/>
        </w:rPr>
        <w:t>與陳訴</w:t>
      </w:r>
      <w:proofErr w:type="gramStart"/>
      <w:r w:rsidRPr="00EC0671">
        <w:rPr>
          <w:rFonts w:hAnsi="標楷體" w:hint="eastAsia"/>
          <w:szCs w:val="32"/>
        </w:rPr>
        <w:t>人間就系</w:t>
      </w:r>
      <w:proofErr w:type="gramEnd"/>
      <w:r w:rsidRPr="00EC0671">
        <w:rPr>
          <w:rFonts w:hAnsi="標楷體" w:hint="eastAsia"/>
          <w:szCs w:val="32"/>
        </w:rPr>
        <w:t>爭股份之原因關係為何，復未說明究係如何認定曾</w:t>
      </w:r>
      <w:r w:rsidR="00B61CCA" w:rsidRPr="00EC0671">
        <w:rPr>
          <w:rFonts w:hAnsi="標楷體" w:hint="eastAsia"/>
          <w:szCs w:val="32"/>
        </w:rPr>
        <w:t>○○</w:t>
      </w:r>
      <w:r w:rsidRPr="00EC0671">
        <w:rPr>
          <w:rFonts w:hAnsi="標楷體" w:hint="eastAsia"/>
          <w:szCs w:val="32"/>
        </w:rPr>
        <w:t>與陳訴</w:t>
      </w:r>
      <w:proofErr w:type="gramStart"/>
      <w:r w:rsidRPr="00EC0671">
        <w:rPr>
          <w:rFonts w:hAnsi="標楷體" w:hint="eastAsia"/>
          <w:szCs w:val="32"/>
        </w:rPr>
        <w:t>人就系</w:t>
      </w:r>
      <w:proofErr w:type="gramEnd"/>
      <w:r w:rsidRPr="00EC0671">
        <w:rPr>
          <w:rFonts w:hAnsi="標楷體" w:hint="eastAsia"/>
          <w:szCs w:val="32"/>
        </w:rPr>
        <w:t>爭股份存有信託關係，遽認</w:t>
      </w:r>
      <w:r w:rsidR="00CF179E" w:rsidRPr="00EC0671">
        <w:rPr>
          <w:rFonts w:hAnsi="標楷體" w:hint="eastAsia"/>
          <w:szCs w:val="32"/>
        </w:rPr>
        <w:t>定</w:t>
      </w:r>
      <w:r w:rsidRPr="00EC0671">
        <w:rPr>
          <w:rFonts w:hAnsi="標楷體" w:hint="eastAsia"/>
          <w:szCs w:val="32"/>
        </w:rPr>
        <w:t>系爭股份實際上應為曾</w:t>
      </w:r>
      <w:r w:rsidR="00B61CCA" w:rsidRPr="00EC0671">
        <w:rPr>
          <w:rFonts w:hAnsi="標楷體" w:hint="eastAsia"/>
          <w:szCs w:val="32"/>
        </w:rPr>
        <w:t>○○</w:t>
      </w:r>
      <w:r w:rsidRPr="00EC0671">
        <w:rPr>
          <w:rFonts w:hAnsi="標楷體" w:hint="eastAsia"/>
          <w:szCs w:val="32"/>
        </w:rPr>
        <w:t>所有</w:t>
      </w:r>
      <w:r w:rsidR="008E46E6" w:rsidRPr="00EC0671">
        <w:rPr>
          <w:rFonts w:hAnsi="標楷體" w:hint="eastAsia"/>
          <w:szCs w:val="32"/>
        </w:rPr>
        <w:t>，</w:t>
      </w:r>
      <w:r w:rsidR="00737CEC" w:rsidRPr="00EC0671">
        <w:rPr>
          <w:rFonts w:hAnsi="標楷體" w:hint="eastAsia"/>
          <w:szCs w:val="32"/>
        </w:rPr>
        <w:t>欠缺</w:t>
      </w:r>
      <w:r w:rsidRPr="00EC0671">
        <w:rPr>
          <w:rFonts w:hAnsi="標楷體" w:hint="eastAsia"/>
          <w:szCs w:val="32"/>
        </w:rPr>
        <w:t>論理依據</w:t>
      </w:r>
      <w:r w:rsidR="00737CEC" w:rsidRPr="00EC0671">
        <w:rPr>
          <w:rFonts w:hAnsi="標楷體" w:hint="eastAsia"/>
          <w:szCs w:val="32"/>
        </w:rPr>
        <w:t>。</w:t>
      </w:r>
    </w:p>
    <w:p w:rsidR="000B3AC0" w:rsidRPr="00EC0671" w:rsidRDefault="00AB766C" w:rsidP="007B74EE">
      <w:pPr>
        <w:pStyle w:val="3"/>
        <w:rPr>
          <w:rFonts w:hAnsi="標楷體"/>
        </w:rPr>
      </w:pPr>
      <w:r w:rsidRPr="00EC0671">
        <w:rPr>
          <w:rFonts w:hAnsi="標楷體" w:cs="新細明體" w:hint="eastAsia"/>
          <w:kern w:val="0"/>
          <w:szCs w:val="32"/>
          <w:lang w:val="x-none"/>
        </w:rPr>
        <w:t>觀諸高雄高分院</w:t>
      </w:r>
      <w:r w:rsidRPr="00EC0671">
        <w:rPr>
          <w:rFonts w:hAnsi="標楷體" w:cs="新細明體"/>
          <w:kern w:val="0"/>
          <w:szCs w:val="32"/>
          <w:lang w:val="x-none"/>
        </w:rPr>
        <w:t>97</w:t>
      </w:r>
      <w:r w:rsidRPr="00EC0671">
        <w:rPr>
          <w:rFonts w:hAnsi="標楷體" w:cs="新細明體" w:hint="eastAsia"/>
          <w:kern w:val="0"/>
          <w:szCs w:val="32"/>
          <w:lang w:val="x-none"/>
        </w:rPr>
        <w:t>年度上字</w:t>
      </w:r>
      <w:r w:rsidR="005E159C" w:rsidRPr="00EC0671">
        <w:rPr>
          <w:rFonts w:hAnsi="標楷體" w:cs="新細明體" w:hint="eastAsia"/>
          <w:kern w:val="0"/>
          <w:szCs w:val="32"/>
          <w:lang w:val="x-none"/>
        </w:rPr>
        <w:t>第○號</w:t>
      </w:r>
      <w:r w:rsidRPr="00EC0671">
        <w:rPr>
          <w:rFonts w:hAnsi="標楷體" w:cs="新細明體" w:hint="eastAsia"/>
          <w:kern w:val="0"/>
          <w:szCs w:val="32"/>
          <w:lang w:val="x-none"/>
        </w:rPr>
        <w:t>判決内容</w:t>
      </w:r>
      <w:r w:rsidR="0043522B" w:rsidRPr="00EC0671">
        <w:rPr>
          <w:rFonts w:hAnsi="標楷體" w:cs="新細明體" w:hint="eastAsia"/>
          <w:kern w:val="0"/>
          <w:szCs w:val="32"/>
          <w:lang w:val="x-none"/>
        </w:rPr>
        <w:t>七(二)</w:t>
      </w:r>
      <w:proofErr w:type="spellStart"/>
      <w:r w:rsidRPr="00EC0671">
        <w:rPr>
          <w:rFonts w:hAnsi="標楷體" w:cs="新細明體" w:hint="eastAsia"/>
          <w:kern w:val="0"/>
          <w:szCs w:val="32"/>
          <w:lang w:val="x-none"/>
        </w:rPr>
        <w:t>以下</w:t>
      </w:r>
      <w:proofErr w:type="spellEnd"/>
      <w:r w:rsidRPr="00EC0671">
        <w:rPr>
          <w:rFonts w:hAnsi="標楷體" w:cs="新細明體" w:hint="eastAsia"/>
          <w:kern w:val="0"/>
          <w:szCs w:val="32"/>
          <w:lang w:val="x-none"/>
        </w:rPr>
        <w:t>：「曾</w:t>
      </w:r>
      <w:r w:rsidR="00B61CCA" w:rsidRPr="00EC0671">
        <w:rPr>
          <w:rFonts w:hAnsi="標楷體" w:cs="新細明體" w:hint="eastAsia"/>
          <w:kern w:val="0"/>
          <w:szCs w:val="32"/>
          <w:lang w:val="x-none"/>
        </w:rPr>
        <w:t>○○</w:t>
      </w:r>
      <w:r w:rsidRPr="00EC0671">
        <w:rPr>
          <w:rFonts w:hAnsi="標楷體" w:cs="新細明體" w:hint="eastAsia"/>
          <w:kern w:val="0"/>
          <w:szCs w:val="32"/>
          <w:lang w:val="x-none"/>
        </w:rPr>
        <w:t>之</w:t>
      </w:r>
      <w:r w:rsidRPr="00EC0671">
        <w:rPr>
          <w:rFonts w:hAnsi="標楷體" w:cs="新細明體"/>
          <w:kern w:val="0"/>
          <w:szCs w:val="32"/>
          <w:lang w:val="x-none"/>
        </w:rPr>
        <w:t>350</w:t>
      </w:r>
      <w:r w:rsidRPr="00EC0671">
        <w:rPr>
          <w:rFonts w:hAnsi="標楷體" w:cs="新細明體" w:hint="eastAsia"/>
          <w:kern w:val="0"/>
          <w:szCs w:val="32"/>
          <w:lang w:val="x-none"/>
        </w:rPr>
        <w:t>萬元匯款係匯入</w:t>
      </w:r>
      <w:r w:rsidR="005E159C" w:rsidRPr="00EC0671">
        <w:rPr>
          <w:rFonts w:hAnsi="標楷體" w:cs="新細明體" w:hint="eastAsia"/>
          <w:kern w:val="0"/>
          <w:szCs w:val="32"/>
          <w:lang w:val="x-none"/>
        </w:rPr>
        <w:t>曾○○</w:t>
      </w:r>
      <w:r w:rsidRPr="00EC0671">
        <w:rPr>
          <w:rFonts w:hAnsi="標楷體" w:cs="新細明體" w:hint="eastAsia"/>
          <w:kern w:val="0"/>
          <w:szCs w:val="32"/>
          <w:lang w:val="x-none"/>
        </w:rPr>
        <w:t>之私人帳戶，而非直接存入</w:t>
      </w:r>
      <w:r w:rsidR="00B61CCA" w:rsidRPr="00EC0671">
        <w:rPr>
          <w:rFonts w:hAnsi="標楷體" w:cs="新細明體" w:hint="eastAsia"/>
          <w:kern w:val="0"/>
          <w:szCs w:val="32"/>
          <w:lang w:val="x-none"/>
        </w:rPr>
        <w:t>美○</w:t>
      </w:r>
      <w:r w:rsidRPr="00EC0671">
        <w:rPr>
          <w:rFonts w:hAnsi="標楷體" w:cs="新細明體" w:hint="eastAsia"/>
          <w:kern w:val="0"/>
          <w:szCs w:val="32"/>
          <w:lang w:val="x-none"/>
        </w:rPr>
        <w:t>公司籌備處之帳戶，未符合股東對公司出資之流程，尚難據以認定係對公司之出資。而曾</w:t>
      </w:r>
      <w:r w:rsidR="005E159C" w:rsidRPr="00EC0671">
        <w:rPr>
          <w:rFonts w:hAnsi="標楷體" w:cs="新細明體" w:hint="eastAsia"/>
          <w:kern w:val="0"/>
          <w:szCs w:val="32"/>
          <w:lang w:val="x-none"/>
        </w:rPr>
        <w:t>○○</w:t>
      </w:r>
      <w:r w:rsidRPr="00EC0671">
        <w:rPr>
          <w:rFonts w:hAnsi="標楷體" w:cs="新細明體" w:hint="eastAsia"/>
          <w:kern w:val="0"/>
          <w:szCs w:val="32"/>
          <w:lang w:val="x-none"/>
        </w:rPr>
        <w:t>最初於</w:t>
      </w:r>
      <w:r w:rsidRPr="00EC0671">
        <w:rPr>
          <w:rFonts w:hAnsi="標楷體" w:cs="新細明體"/>
          <w:kern w:val="0"/>
          <w:szCs w:val="32"/>
          <w:lang w:val="x-none"/>
        </w:rPr>
        <w:t>90</w:t>
      </w:r>
      <w:r w:rsidRPr="00EC0671">
        <w:rPr>
          <w:rFonts w:hAnsi="標楷體" w:cs="新細明體" w:hint="eastAsia"/>
          <w:kern w:val="0"/>
          <w:szCs w:val="32"/>
          <w:lang w:val="x-none"/>
        </w:rPr>
        <w:t>年</w:t>
      </w:r>
      <w:r w:rsidRPr="00EC0671">
        <w:rPr>
          <w:rFonts w:hAnsi="標楷體" w:cs="新細明體"/>
          <w:kern w:val="0"/>
          <w:szCs w:val="32"/>
          <w:lang w:val="x-none"/>
        </w:rPr>
        <w:t>2</w:t>
      </w:r>
      <w:r w:rsidRPr="00EC0671">
        <w:rPr>
          <w:rFonts w:hAnsi="標楷體" w:cs="新細明體" w:hint="eastAsia"/>
          <w:kern w:val="0"/>
          <w:szCs w:val="32"/>
          <w:lang w:val="x-none"/>
        </w:rPr>
        <w:t>月</w:t>
      </w:r>
      <w:r w:rsidRPr="00EC0671">
        <w:rPr>
          <w:rFonts w:hAnsi="標楷體" w:cs="新細明體"/>
          <w:kern w:val="0"/>
          <w:szCs w:val="32"/>
          <w:lang w:val="x-none"/>
        </w:rPr>
        <w:t>15</w:t>
      </w:r>
      <w:r w:rsidRPr="00EC0671">
        <w:rPr>
          <w:rFonts w:hAnsi="標楷體" w:cs="新細明體" w:hint="eastAsia"/>
          <w:kern w:val="0"/>
          <w:szCs w:val="32"/>
          <w:lang w:val="x-none"/>
        </w:rPr>
        <w:t>日原審法院</w:t>
      </w:r>
      <w:proofErr w:type="gramStart"/>
      <w:r w:rsidRPr="00EC0671">
        <w:rPr>
          <w:rFonts w:hAnsi="標楷體" w:cs="新細明體"/>
          <w:kern w:val="0"/>
          <w:szCs w:val="32"/>
          <w:lang w:val="x-none"/>
        </w:rPr>
        <w:t>89</w:t>
      </w:r>
      <w:r w:rsidRPr="00EC0671">
        <w:rPr>
          <w:rFonts w:hAnsi="標楷體" w:cs="新細明體" w:hint="eastAsia"/>
          <w:kern w:val="0"/>
          <w:szCs w:val="32"/>
          <w:lang w:val="x-none"/>
        </w:rPr>
        <w:t>年度訴字第</w:t>
      </w:r>
      <w:proofErr w:type="gramEnd"/>
      <w:r w:rsidR="00B61CCA" w:rsidRPr="00EC0671">
        <w:rPr>
          <w:rFonts w:hAnsi="標楷體" w:cs="新細明體"/>
          <w:kern w:val="0"/>
          <w:szCs w:val="32"/>
          <w:lang w:val="x-none"/>
        </w:rPr>
        <w:t>○</w:t>
      </w:r>
      <w:proofErr w:type="spellStart"/>
      <w:r w:rsidRPr="00EC0671">
        <w:rPr>
          <w:rFonts w:hAnsi="標楷體" w:cs="新細明體" w:hint="eastAsia"/>
          <w:kern w:val="0"/>
          <w:szCs w:val="32"/>
          <w:lang w:val="x-none"/>
        </w:rPr>
        <w:t>號請求變更股東名簿記載等事件言詞辯論中陳稱：曾</w:t>
      </w:r>
      <w:proofErr w:type="spellEnd"/>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出資</w:t>
      </w:r>
      <w:proofErr w:type="spellEnd"/>
      <w:r w:rsidRPr="00EC0671">
        <w:rPr>
          <w:rFonts w:hAnsi="標楷體" w:cs="新細明體"/>
          <w:kern w:val="0"/>
          <w:szCs w:val="32"/>
          <w:lang w:val="x-none"/>
        </w:rPr>
        <w:t>350</w:t>
      </w:r>
      <w:r w:rsidRPr="00EC0671">
        <w:rPr>
          <w:rFonts w:hAnsi="標楷體" w:cs="新細明體" w:hint="eastAsia"/>
          <w:kern w:val="0"/>
          <w:szCs w:val="32"/>
          <w:lang w:val="x-none"/>
        </w:rPr>
        <w:t>萬元，我也有出資，我爸（</w:t>
      </w:r>
      <w:r w:rsidR="005E159C" w:rsidRPr="00EC0671">
        <w:rPr>
          <w:rFonts w:hAnsi="標楷體" w:cs="新細明體" w:hint="eastAsia"/>
          <w:kern w:val="0"/>
          <w:szCs w:val="32"/>
          <w:lang w:val="x-none"/>
        </w:rPr>
        <w:t>曾○○</w:t>
      </w:r>
      <w:r w:rsidRPr="00EC0671">
        <w:rPr>
          <w:rFonts w:hAnsi="標楷體" w:cs="新細明體" w:hint="eastAsia"/>
          <w:kern w:val="0"/>
          <w:szCs w:val="32"/>
          <w:lang w:val="x-none"/>
        </w:rPr>
        <w:t>）出資</w:t>
      </w:r>
      <w:r w:rsidRPr="00EC0671">
        <w:rPr>
          <w:rFonts w:hAnsi="標楷體" w:cs="新細明體"/>
          <w:kern w:val="0"/>
          <w:szCs w:val="32"/>
          <w:lang w:val="x-none"/>
        </w:rPr>
        <w:t>150</w:t>
      </w:r>
      <w:r w:rsidRPr="00EC0671">
        <w:rPr>
          <w:rFonts w:hAnsi="標楷體" w:cs="新細明體" w:hint="eastAsia"/>
          <w:kern w:val="0"/>
          <w:szCs w:val="32"/>
          <w:lang w:val="x-none"/>
        </w:rPr>
        <w:t>萬元，共</w:t>
      </w:r>
      <w:r w:rsidRPr="00EC0671">
        <w:rPr>
          <w:rFonts w:hAnsi="標楷體" w:cs="新細明體"/>
          <w:kern w:val="0"/>
          <w:szCs w:val="32"/>
          <w:lang w:val="x-none"/>
        </w:rPr>
        <w:t>550</w:t>
      </w:r>
      <w:r w:rsidRPr="00EC0671">
        <w:rPr>
          <w:rFonts w:hAnsi="標楷體" w:cs="新細明體" w:hint="eastAsia"/>
          <w:kern w:val="0"/>
          <w:szCs w:val="32"/>
          <w:lang w:val="x-none"/>
        </w:rPr>
        <w:t>萬元，既未明確陳述其本人之出資額，就曾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之出資額則稱係</w:t>
      </w:r>
      <w:proofErr w:type="spellEnd"/>
      <w:r w:rsidR="0008156C" w:rsidRPr="00EC0671">
        <w:rPr>
          <w:rFonts w:hAnsi="標楷體" w:cs="新細明體"/>
          <w:kern w:val="0"/>
          <w:szCs w:val="32"/>
          <w:lang w:val="x-none"/>
        </w:rPr>
        <w:t>350萬</w:t>
      </w:r>
      <w:r w:rsidRPr="00EC0671">
        <w:rPr>
          <w:rFonts w:hAnsi="標楷體" w:cs="新細明體" w:hint="eastAsia"/>
          <w:kern w:val="0"/>
          <w:szCs w:val="32"/>
          <w:lang w:val="x-none"/>
        </w:rPr>
        <w:t>元，非如曾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所稱之</w:t>
      </w:r>
      <w:proofErr w:type="spellEnd"/>
      <w:r w:rsidRPr="00EC0671">
        <w:rPr>
          <w:rFonts w:hAnsi="標楷體" w:cs="新細明體"/>
          <w:kern w:val="0"/>
          <w:szCs w:val="32"/>
          <w:lang w:val="x-none"/>
        </w:rPr>
        <w:t>200</w:t>
      </w:r>
      <w:r w:rsidRPr="00EC0671">
        <w:rPr>
          <w:rFonts w:hAnsi="標楷體" w:cs="新細明體" w:hint="eastAsia"/>
          <w:kern w:val="0"/>
          <w:szCs w:val="32"/>
          <w:lang w:val="x-none"/>
        </w:rPr>
        <w:t>萬元，就</w:t>
      </w:r>
      <w:r w:rsidR="00B61CCA" w:rsidRPr="00EC0671">
        <w:rPr>
          <w:rFonts w:hAnsi="標楷體" w:cs="新細明體" w:hint="eastAsia"/>
          <w:kern w:val="0"/>
          <w:szCs w:val="32"/>
          <w:lang w:val="x-none"/>
        </w:rPr>
        <w:t>美○</w:t>
      </w:r>
      <w:r w:rsidRPr="00EC0671">
        <w:rPr>
          <w:rFonts w:hAnsi="標楷體" w:cs="新細明體" w:hint="eastAsia"/>
          <w:kern w:val="0"/>
          <w:szCs w:val="32"/>
          <w:lang w:val="x-none"/>
        </w:rPr>
        <w:t>公司總資本額亦錯誤陳述為</w:t>
      </w:r>
      <w:r w:rsidRPr="00EC0671">
        <w:rPr>
          <w:rFonts w:hAnsi="標楷體" w:cs="新細明體"/>
          <w:kern w:val="0"/>
          <w:szCs w:val="32"/>
          <w:lang w:val="x-none"/>
        </w:rPr>
        <w:t>550</w:t>
      </w:r>
      <w:r w:rsidRPr="00EC0671">
        <w:rPr>
          <w:rFonts w:hAnsi="標楷體" w:cs="新細明體" w:hint="eastAsia"/>
          <w:kern w:val="0"/>
          <w:szCs w:val="32"/>
          <w:lang w:val="x-none"/>
        </w:rPr>
        <w:t>萬元，足見其就曾</w:t>
      </w:r>
      <w:r w:rsidR="00B61CCA"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是否對</w:t>
      </w:r>
      <w:r w:rsidR="00B61CCA" w:rsidRPr="00EC0671">
        <w:rPr>
          <w:rFonts w:hAnsi="標楷體" w:cs="新細明體" w:hint="eastAsia"/>
          <w:kern w:val="0"/>
          <w:szCs w:val="32"/>
          <w:lang w:val="x-none"/>
        </w:rPr>
        <w:t>美○</w:t>
      </w:r>
      <w:r w:rsidRPr="00EC0671">
        <w:rPr>
          <w:rFonts w:hAnsi="標楷體" w:cs="新細明體" w:hint="eastAsia"/>
          <w:kern w:val="0"/>
          <w:szCs w:val="32"/>
          <w:lang w:val="x-none"/>
        </w:rPr>
        <w:t>公司出資並不清楚。</w:t>
      </w:r>
      <w:proofErr w:type="gramStart"/>
      <w:r w:rsidRPr="00EC0671">
        <w:rPr>
          <w:rFonts w:hAnsi="標楷體" w:cs="新細明體" w:hint="eastAsia"/>
          <w:kern w:val="0"/>
          <w:szCs w:val="32"/>
          <w:lang w:val="x-none"/>
        </w:rPr>
        <w:t>嗣</w:t>
      </w:r>
      <w:proofErr w:type="gramEnd"/>
      <w:r w:rsidRPr="00EC0671">
        <w:rPr>
          <w:rFonts w:hAnsi="標楷體" w:cs="新細明體" w:hint="eastAsia"/>
          <w:kern w:val="0"/>
          <w:szCs w:val="32"/>
          <w:lang w:val="x-none"/>
        </w:rPr>
        <w:t>曾</w:t>
      </w:r>
      <w:proofErr w:type="spellEnd"/>
      <w:r w:rsidR="005E159C" w:rsidRPr="00EC0671">
        <w:rPr>
          <w:rFonts w:hAnsi="標楷體" w:cs="新細明體" w:hint="eastAsia"/>
          <w:kern w:val="0"/>
          <w:szCs w:val="32"/>
          <w:lang w:val="x-none"/>
        </w:rPr>
        <w:t>○○</w:t>
      </w:r>
      <w:proofErr w:type="spellStart"/>
      <w:r w:rsidRPr="00EC0671">
        <w:rPr>
          <w:rFonts w:hAnsi="標楷體" w:cs="新細明體" w:hint="eastAsia"/>
          <w:kern w:val="0"/>
          <w:szCs w:val="32"/>
          <w:lang w:val="x-none"/>
        </w:rPr>
        <w:t>於該事件上訴後，於</w:t>
      </w:r>
      <w:proofErr w:type="spellEnd"/>
      <w:r w:rsidRPr="00EC0671">
        <w:rPr>
          <w:rFonts w:hAnsi="標楷體" w:cs="新細明體"/>
          <w:kern w:val="0"/>
          <w:szCs w:val="32"/>
          <w:lang w:val="x-none"/>
        </w:rPr>
        <w:t>90</w:t>
      </w:r>
      <w:r w:rsidRPr="00EC0671">
        <w:rPr>
          <w:rFonts w:hAnsi="標楷體" w:cs="新細明體" w:hint="eastAsia"/>
          <w:kern w:val="0"/>
          <w:szCs w:val="32"/>
          <w:lang w:val="x-none"/>
        </w:rPr>
        <w:t>年</w:t>
      </w:r>
      <w:r w:rsidRPr="00EC0671">
        <w:rPr>
          <w:rFonts w:hAnsi="標楷體" w:cs="新細明體"/>
          <w:kern w:val="0"/>
          <w:szCs w:val="32"/>
          <w:lang w:val="x-none"/>
        </w:rPr>
        <w:t>9</w:t>
      </w:r>
      <w:r w:rsidRPr="00EC0671">
        <w:rPr>
          <w:rFonts w:hAnsi="標楷體" w:cs="新細明體" w:hint="eastAsia"/>
          <w:kern w:val="0"/>
          <w:szCs w:val="32"/>
          <w:lang w:val="x-none"/>
        </w:rPr>
        <w:t>月</w:t>
      </w:r>
      <w:r w:rsidRPr="00EC0671">
        <w:rPr>
          <w:rFonts w:hAnsi="標楷體" w:cs="新細明體"/>
          <w:kern w:val="0"/>
          <w:szCs w:val="32"/>
          <w:lang w:val="x-none"/>
        </w:rPr>
        <w:t>25</w:t>
      </w:r>
      <w:r w:rsidRPr="00EC0671">
        <w:rPr>
          <w:rFonts w:hAnsi="標楷體" w:cs="新細明體" w:hint="eastAsia"/>
          <w:kern w:val="0"/>
          <w:szCs w:val="32"/>
          <w:lang w:val="x-none"/>
        </w:rPr>
        <w:t>日高雄高分院</w:t>
      </w:r>
      <w:r w:rsidRPr="00EC0671">
        <w:rPr>
          <w:rFonts w:hAnsi="標楷體" w:cs="新細明體"/>
          <w:kern w:val="0"/>
          <w:szCs w:val="32"/>
          <w:lang w:val="x-none"/>
        </w:rPr>
        <w:t>90</w:t>
      </w:r>
      <w:r w:rsidRPr="00EC0671">
        <w:rPr>
          <w:rFonts w:hAnsi="標楷體" w:cs="新細明體" w:hint="eastAsia"/>
          <w:kern w:val="0"/>
          <w:szCs w:val="32"/>
          <w:lang w:val="x-none"/>
        </w:rPr>
        <w:t>年度上</w:t>
      </w:r>
      <w:r w:rsidRPr="00EC0671">
        <w:rPr>
          <w:rFonts w:hAnsi="標楷體" w:cs="新細明體" w:hint="eastAsia"/>
          <w:kern w:val="0"/>
          <w:szCs w:val="28"/>
          <w:lang w:val="x-none"/>
        </w:rPr>
        <w:t>字</w:t>
      </w:r>
      <w:r w:rsidR="00021A04" w:rsidRPr="00EC0671">
        <w:rPr>
          <w:rFonts w:hAnsi="標楷體" w:cs="新細明體" w:hint="eastAsia"/>
          <w:kern w:val="0"/>
          <w:szCs w:val="28"/>
          <w:lang w:val="x-none"/>
        </w:rPr>
        <w:t>第○號</w:t>
      </w:r>
      <w:r w:rsidRPr="00EC0671">
        <w:rPr>
          <w:rFonts w:hAnsi="標楷體" w:cs="新細明體" w:hint="eastAsia"/>
          <w:kern w:val="0"/>
          <w:szCs w:val="28"/>
          <w:lang w:val="x-none"/>
        </w:rPr>
        <w:t>同一事件準備程序固改稱：</w:t>
      </w:r>
      <w:r w:rsidR="006C023F" w:rsidRPr="00EC0671">
        <w:rPr>
          <w:rFonts w:hAnsi="標楷體" w:cs="新細明體" w:hint="eastAsia"/>
          <w:kern w:val="0"/>
          <w:szCs w:val="28"/>
          <w:lang w:val="x-none"/>
        </w:rPr>
        <w:t>『</w:t>
      </w:r>
      <w:r w:rsidR="005E159C" w:rsidRPr="00EC0671">
        <w:rPr>
          <w:rFonts w:hAnsi="標楷體" w:cs="新細明體" w:hint="eastAsia"/>
          <w:kern w:val="0"/>
          <w:szCs w:val="28"/>
          <w:lang w:val="x-none"/>
        </w:rPr>
        <w:t>曾○○</w:t>
      </w:r>
      <w:proofErr w:type="spellStart"/>
      <w:r w:rsidRPr="00EC0671">
        <w:rPr>
          <w:rFonts w:hAnsi="標楷體" w:cs="新細明體" w:hint="eastAsia"/>
          <w:kern w:val="0"/>
          <w:szCs w:val="28"/>
          <w:lang w:val="x-none"/>
        </w:rPr>
        <w:t>出資</w:t>
      </w:r>
      <w:proofErr w:type="spellEnd"/>
      <w:r w:rsidRPr="00EC0671">
        <w:rPr>
          <w:rFonts w:hAnsi="標楷體" w:cs="新細明體"/>
          <w:kern w:val="0"/>
          <w:szCs w:val="28"/>
          <w:lang w:val="x-none"/>
        </w:rPr>
        <w:t>150</w:t>
      </w:r>
      <w:r w:rsidRPr="00EC0671">
        <w:rPr>
          <w:rFonts w:hAnsi="標楷體" w:cs="新細明體" w:hint="eastAsia"/>
          <w:kern w:val="0"/>
          <w:szCs w:val="28"/>
          <w:lang w:val="x-none"/>
        </w:rPr>
        <w:t>萬元，我出資</w:t>
      </w:r>
      <w:r w:rsidRPr="00EC0671">
        <w:rPr>
          <w:rFonts w:hAnsi="標楷體" w:cs="新細明體"/>
          <w:kern w:val="0"/>
          <w:szCs w:val="28"/>
          <w:lang w:val="x-none"/>
        </w:rPr>
        <w:t>150</w:t>
      </w:r>
      <w:r w:rsidRPr="00EC0671">
        <w:rPr>
          <w:rFonts w:hAnsi="標楷體" w:cs="新細明體" w:hint="eastAsia"/>
          <w:kern w:val="0"/>
          <w:szCs w:val="28"/>
          <w:lang w:val="x-none"/>
        </w:rPr>
        <w:t>萬元，曾</w:t>
      </w:r>
      <w:r w:rsidR="00B61CCA" w:rsidRPr="00EC0671">
        <w:rPr>
          <w:rFonts w:hAnsi="標楷體" w:cs="新細明體" w:hint="eastAsia"/>
          <w:kern w:val="0"/>
          <w:szCs w:val="28"/>
          <w:lang w:val="x-none"/>
        </w:rPr>
        <w:t>○○</w:t>
      </w:r>
      <w:proofErr w:type="spellStart"/>
      <w:r w:rsidRPr="00EC0671">
        <w:rPr>
          <w:rFonts w:hAnsi="標楷體" w:cs="新細明體" w:hint="eastAsia"/>
          <w:kern w:val="0"/>
          <w:szCs w:val="28"/>
          <w:lang w:val="x-none"/>
        </w:rPr>
        <w:t>出資</w:t>
      </w:r>
      <w:proofErr w:type="spellEnd"/>
      <w:r w:rsidRPr="00EC0671">
        <w:rPr>
          <w:rFonts w:hAnsi="標楷體" w:cs="新細明體"/>
          <w:kern w:val="0"/>
          <w:szCs w:val="28"/>
          <w:lang w:val="x-none"/>
        </w:rPr>
        <w:t>200</w:t>
      </w:r>
      <w:r w:rsidRPr="00EC0671">
        <w:rPr>
          <w:rFonts w:hAnsi="標楷體" w:cs="新細明體" w:hint="eastAsia"/>
          <w:kern w:val="0"/>
          <w:szCs w:val="28"/>
          <w:lang w:val="x-none"/>
        </w:rPr>
        <w:t>萬元，我及曾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共</w:t>
      </w:r>
      <w:r w:rsidRPr="00EC0671">
        <w:rPr>
          <w:rFonts w:hAnsi="標楷體" w:cs="新細明體"/>
          <w:kern w:val="0"/>
          <w:szCs w:val="28"/>
          <w:lang w:val="x-none"/>
        </w:rPr>
        <w:t>350</w:t>
      </w:r>
      <w:r w:rsidRPr="00EC0671">
        <w:rPr>
          <w:rFonts w:hAnsi="標楷體" w:cs="新細明體" w:hint="eastAsia"/>
          <w:kern w:val="0"/>
          <w:szCs w:val="28"/>
          <w:lang w:val="x-none"/>
        </w:rPr>
        <w:t>萬元是由曾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電匯到</w:t>
      </w:r>
      <w:r w:rsidR="005E159C" w:rsidRPr="00EC0671">
        <w:rPr>
          <w:rFonts w:hAnsi="標楷體" w:cs="新細明體" w:hint="eastAsia"/>
          <w:kern w:val="0"/>
          <w:szCs w:val="28"/>
          <w:lang w:val="x-none"/>
        </w:rPr>
        <w:t>曾○○</w:t>
      </w:r>
      <w:r w:rsidRPr="00EC0671">
        <w:rPr>
          <w:rFonts w:hAnsi="標楷體" w:cs="新細明體" w:hint="eastAsia"/>
          <w:kern w:val="0"/>
          <w:szCs w:val="28"/>
          <w:lang w:val="x-none"/>
        </w:rPr>
        <w:t>帳戶</w:t>
      </w:r>
      <w:r w:rsidR="006C023F" w:rsidRPr="00EC0671">
        <w:rPr>
          <w:rFonts w:hAnsi="標楷體" w:cs="新細明體" w:hint="eastAsia"/>
          <w:kern w:val="0"/>
          <w:szCs w:val="28"/>
          <w:lang w:val="x-none"/>
        </w:rPr>
        <w:t>』</w:t>
      </w:r>
      <w:r w:rsidRPr="00EC0671">
        <w:rPr>
          <w:rFonts w:hAnsi="標楷體" w:cs="新細明體" w:hint="eastAsia"/>
          <w:kern w:val="0"/>
          <w:szCs w:val="28"/>
          <w:lang w:val="x-none"/>
        </w:rPr>
        <w:t>等語，應係事後始更正附和曾</w:t>
      </w:r>
      <w:r w:rsidR="00B61CCA" w:rsidRPr="00EC0671">
        <w:rPr>
          <w:rFonts w:hAnsi="標楷體" w:cs="新細明體" w:hint="eastAsia"/>
          <w:kern w:val="0"/>
          <w:szCs w:val="28"/>
          <w:lang w:val="x-none"/>
        </w:rPr>
        <w:t>○○</w:t>
      </w:r>
      <w:proofErr w:type="gramStart"/>
      <w:r w:rsidRPr="00EC0671">
        <w:rPr>
          <w:rFonts w:hAnsi="標楷體" w:cs="新細明體" w:hint="eastAsia"/>
          <w:kern w:val="0"/>
          <w:szCs w:val="28"/>
          <w:lang w:val="x-none"/>
        </w:rPr>
        <w:t>之說詞</w:t>
      </w:r>
      <w:proofErr w:type="gramEnd"/>
      <w:r w:rsidRPr="00EC0671">
        <w:rPr>
          <w:rFonts w:hAnsi="標楷體" w:cs="新細明體" w:hint="eastAsia"/>
          <w:kern w:val="0"/>
          <w:szCs w:val="28"/>
          <w:lang w:val="x-none"/>
        </w:rPr>
        <w:t>。</w:t>
      </w:r>
      <w:r w:rsidR="006C023F" w:rsidRPr="00EC0671">
        <w:rPr>
          <w:rFonts w:hAnsi="標楷體" w:cs="新細明體" w:hint="eastAsia"/>
          <w:kern w:val="0"/>
          <w:szCs w:val="28"/>
          <w:lang w:val="x-none"/>
        </w:rPr>
        <w:t>」則</w:t>
      </w:r>
      <w:r w:rsidRPr="00EC0671">
        <w:rPr>
          <w:rFonts w:hAnsi="標楷體" w:cs="新細明體" w:hint="eastAsia"/>
          <w:kern w:val="0"/>
          <w:szCs w:val="28"/>
          <w:lang w:val="x-none"/>
        </w:rPr>
        <w:t>曾</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若確實於</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公司設立時出資，其竟會對於其出資額不復記憶</w:t>
      </w:r>
      <w:r w:rsidR="006C023F" w:rsidRPr="00EC0671">
        <w:rPr>
          <w:rFonts w:hAnsi="標楷體" w:cs="新細明體" w:hint="eastAsia"/>
          <w:kern w:val="0"/>
          <w:szCs w:val="28"/>
          <w:lang w:val="x-none"/>
        </w:rPr>
        <w:t>，</w:t>
      </w:r>
      <w:r w:rsidRPr="00EC0671">
        <w:rPr>
          <w:rFonts w:hAnsi="標楷體" w:cs="新細明體" w:hint="eastAsia"/>
          <w:kern w:val="0"/>
          <w:szCs w:val="28"/>
          <w:lang w:val="x-none"/>
        </w:rPr>
        <w:t>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及曾</w:t>
      </w:r>
      <w:r w:rsidR="005E159C" w:rsidRPr="00EC0671">
        <w:rPr>
          <w:rFonts w:hAnsi="標楷體" w:cs="新細明體" w:hint="eastAsia"/>
          <w:kern w:val="0"/>
          <w:szCs w:val="28"/>
          <w:lang w:val="x-none"/>
        </w:rPr>
        <w:t>○○</w:t>
      </w:r>
      <w:proofErr w:type="gramStart"/>
      <w:r w:rsidRPr="00EC0671">
        <w:rPr>
          <w:rFonts w:hAnsi="標楷體" w:cs="新細明體" w:hint="eastAsia"/>
          <w:kern w:val="0"/>
          <w:szCs w:val="28"/>
          <w:lang w:val="x-none"/>
        </w:rPr>
        <w:t>之說詞反覆</w:t>
      </w:r>
      <w:proofErr w:type="gramEnd"/>
      <w:r w:rsidRPr="00EC0671">
        <w:rPr>
          <w:rFonts w:hAnsi="標楷體" w:cs="新細明體" w:hint="eastAsia"/>
          <w:kern w:val="0"/>
          <w:szCs w:val="28"/>
          <w:lang w:val="x-none"/>
        </w:rPr>
        <w:t>，前後矛盾，然無論係</w:t>
      </w:r>
      <w:r w:rsidRPr="00EC0671">
        <w:rPr>
          <w:rFonts w:hAnsi="標楷體" w:cs="新細明體"/>
          <w:kern w:val="0"/>
          <w:szCs w:val="28"/>
          <w:lang w:val="x-none"/>
        </w:rPr>
        <w:t>150</w:t>
      </w:r>
      <w:r w:rsidRPr="00EC0671">
        <w:rPr>
          <w:rFonts w:hAnsi="標楷體" w:cs="新細明體" w:hint="eastAsia"/>
          <w:kern w:val="0"/>
          <w:szCs w:val="28"/>
          <w:lang w:val="x-none"/>
        </w:rPr>
        <w:t>萬元或係</w:t>
      </w:r>
      <w:proofErr w:type="gramStart"/>
      <w:r w:rsidRPr="00EC0671">
        <w:rPr>
          <w:rFonts w:hAnsi="標楷體" w:cs="新細明體"/>
          <w:kern w:val="0"/>
          <w:szCs w:val="28"/>
          <w:lang w:val="x-none"/>
        </w:rPr>
        <w:t>200</w:t>
      </w:r>
      <w:r w:rsidRPr="00EC0671">
        <w:rPr>
          <w:rFonts w:hAnsi="標楷體" w:cs="新細明體" w:hint="eastAsia"/>
          <w:kern w:val="0"/>
          <w:szCs w:val="28"/>
          <w:lang w:val="x-none"/>
        </w:rPr>
        <w:t>萬元均非</w:t>
      </w:r>
      <w:proofErr w:type="gramEnd"/>
      <w:r w:rsidRPr="00EC0671">
        <w:rPr>
          <w:rFonts w:hAnsi="標楷體" w:cs="新細明體" w:hint="eastAsia"/>
          <w:kern w:val="0"/>
          <w:szCs w:val="28"/>
          <w:lang w:val="x-none"/>
        </w:rPr>
        <w:t>小數目，</w:t>
      </w:r>
      <w:r w:rsidRPr="00EC0671">
        <w:rPr>
          <w:rFonts w:hAnsi="標楷體" w:cs="新細明體" w:hint="eastAsia"/>
          <w:kern w:val="0"/>
          <w:szCs w:val="28"/>
          <w:lang w:val="x-none"/>
        </w:rPr>
        <w:lastRenderedPageBreak/>
        <w:t>若曾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及曾</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於</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w:t>
      </w:r>
      <w:proofErr w:type="gramStart"/>
      <w:r w:rsidRPr="00EC0671">
        <w:rPr>
          <w:rFonts w:hAnsi="標楷體" w:cs="新細明體" w:hint="eastAsia"/>
          <w:kern w:val="0"/>
          <w:szCs w:val="28"/>
          <w:lang w:val="x-none"/>
        </w:rPr>
        <w:t>時均有出</w:t>
      </w:r>
      <w:proofErr w:type="gramEnd"/>
      <w:r w:rsidRPr="00EC0671">
        <w:rPr>
          <w:rFonts w:hAnsi="標楷體" w:cs="新細明體" w:hint="eastAsia"/>
          <w:kern w:val="0"/>
          <w:szCs w:val="28"/>
          <w:lang w:val="x-none"/>
        </w:rPr>
        <w:t>資，衡諸一般常情，股東對於自己投資公司之數額應當記憶深刻，不至於對自己當時出資</w:t>
      </w:r>
      <w:r w:rsidR="006C023F" w:rsidRPr="00EC0671">
        <w:rPr>
          <w:rFonts w:hAnsi="標楷體" w:cs="新細明體" w:hint="eastAsia"/>
          <w:kern w:val="0"/>
          <w:szCs w:val="28"/>
          <w:lang w:val="x-none"/>
        </w:rPr>
        <w:t>金額</w:t>
      </w:r>
      <w:r w:rsidRPr="00EC0671">
        <w:rPr>
          <w:rFonts w:hAnsi="標楷體" w:cs="新細明體" w:hint="eastAsia"/>
          <w:kern w:val="0"/>
          <w:szCs w:val="28"/>
          <w:lang w:val="x-none"/>
        </w:rPr>
        <w:t>反覆其詞，差額更高達</w:t>
      </w:r>
      <w:r w:rsidRPr="00EC0671">
        <w:rPr>
          <w:rFonts w:hAnsi="標楷體" w:cs="新細明體"/>
          <w:kern w:val="0"/>
          <w:szCs w:val="28"/>
          <w:lang w:val="x-none"/>
        </w:rPr>
        <w:t>150</w:t>
      </w:r>
      <w:r w:rsidRPr="00EC0671">
        <w:rPr>
          <w:rFonts w:hAnsi="標楷體" w:cs="新細明體" w:hint="eastAsia"/>
          <w:kern w:val="0"/>
          <w:szCs w:val="28"/>
          <w:lang w:val="x-none"/>
        </w:rPr>
        <w:t>萬；</w:t>
      </w:r>
      <w:proofErr w:type="gramStart"/>
      <w:r w:rsidRPr="00EC0671">
        <w:rPr>
          <w:rFonts w:hAnsi="標楷體" w:cs="新細明體" w:hint="eastAsia"/>
          <w:kern w:val="0"/>
          <w:szCs w:val="28"/>
          <w:lang w:val="x-none"/>
        </w:rPr>
        <w:t>此外，</w:t>
      </w:r>
      <w:proofErr w:type="gramEnd"/>
      <w:r w:rsidRPr="00EC0671">
        <w:rPr>
          <w:rFonts w:hAnsi="標楷體" w:cs="新細明體" w:hint="eastAsia"/>
          <w:kern w:val="0"/>
          <w:szCs w:val="28"/>
          <w:lang w:val="x-none"/>
        </w:rPr>
        <w:t>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於</w:t>
      </w:r>
      <w:r w:rsidR="005E159C" w:rsidRPr="00EC0671">
        <w:rPr>
          <w:rFonts w:hAnsi="標楷體" w:cs="新細明體" w:hint="eastAsia"/>
          <w:kern w:val="0"/>
          <w:szCs w:val="28"/>
          <w:lang w:val="x-none"/>
        </w:rPr>
        <w:t>曾○○</w:t>
      </w:r>
      <w:r w:rsidRPr="00EC0671">
        <w:rPr>
          <w:rFonts w:hAnsi="標楷體" w:cs="新細明體" w:hint="eastAsia"/>
          <w:kern w:val="0"/>
          <w:szCs w:val="28"/>
          <w:lang w:val="x-none"/>
        </w:rPr>
        <w:t>生前從未對陳訴人、曾陳</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、劉曾</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、劉</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即</w:t>
      </w:r>
      <w:proofErr w:type="gramStart"/>
      <w:r w:rsidRPr="00EC0671">
        <w:rPr>
          <w:rFonts w:hAnsi="標楷體" w:cs="新細明體" w:hint="eastAsia"/>
          <w:kern w:val="0"/>
          <w:szCs w:val="28"/>
          <w:lang w:val="x-none"/>
        </w:rPr>
        <w:t>伊所辯有</w:t>
      </w:r>
      <w:proofErr w:type="gramEnd"/>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公司股份信託關係之人採取任何法律行動，向</w:t>
      </w:r>
      <w:r w:rsidR="004E0801" w:rsidRPr="00EC0671">
        <w:rPr>
          <w:rFonts w:hAnsi="標楷體" w:cs="新細明體" w:hint="eastAsia"/>
          <w:kern w:val="0"/>
          <w:szCs w:val="28"/>
          <w:lang w:val="x-none"/>
        </w:rPr>
        <w:t>該</w:t>
      </w:r>
      <w:r w:rsidR="00FE64F6" w:rsidRPr="00EC0671">
        <w:rPr>
          <w:rFonts w:hAnsi="標楷體" w:cs="新細明體" w:hint="eastAsia"/>
          <w:kern w:val="0"/>
          <w:szCs w:val="28"/>
          <w:lang w:val="x-none"/>
        </w:rPr>
        <w:t>4人</w:t>
      </w:r>
      <w:r w:rsidRPr="00EC0671">
        <w:rPr>
          <w:rFonts w:hAnsi="標楷體" w:cs="新細明體" w:hint="eastAsia"/>
          <w:kern w:val="0"/>
          <w:szCs w:val="28"/>
          <w:lang w:val="x-none"/>
        </w:rPr>
        <w:t>請求返</w:t>
      </w:r>
      <w:proofErr w:type="gramStart"/>
      <w:r w:rsidRPr="00EC0671">
        <w:rPr>
          <w:rFonts w:hAnsi="標楷體" w:cs="新細明體" w:hint="eastAsia"/>
          <w:kern w:val="0"/>
          <w:szCs w:val="28"/>
          <w:lang w:val="x-none"/>
        </w:rPr>
        <w:t>還伊信</w:t>
      </w:r>
      <w:proofErr w:type="gramEnd"/>
      <w:r w:rsidRPr="00EC0671">
        <w:rPr>
          <w:rFonts w:hAnsi="標楷體" w:cs="新細明體" w:hint="eastAsia"/>
          <w:kern w:val="0"/>
          <w:szCs w:val="28"/>
          <w:lang w:val="x-none"/>
        </w:rPr>
        <w:t>託於</w:t>
      </w:r>
      <w:r w:rsidR="00FE64F6" w:rsidRPr="00EC0671">
        <w:rPr>
          <w:rFonts w:hAnsi="標楷體" w:cs="新細明體" w:hint="eastAsia"/>
          <w:kern w:val="0"/>
          <w:szCs w:val="28"/>
          <w:lang w:val="x-none"/>
        </w:rPr>
        <w:t>4人</w:t>
      </w:r>
      <w:r w:rsidRPr="00EC0671">
        <w:rPr>
          <w:rFonts w:hAnsi="標楷體" w:cs="新細明體" w:hint="eastAsia"/>
          <w:kern w:val="0"/>
          <w:szCs w:val="28"/>
          <w:lang w:val="x-none"/>
        </w:rPr>
        <w:t>名下之股權，若曾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於</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公司設立時確實有出資，怎可能多年來對其寄託於他人名下之股份不聞不問，益證</w:t>
      </w:r>
      <w:r w:rsidR="00B61CCA" w:rsidRPr="00EC0671">
        <w:rPr>
          <w:rFonts w:hAnsi="標楷體" w:cs="新細明體" w:hint="eastAsia"/>
          <w:kern w:val="0"/>
          <w:szCs w:val="28"/>
          <w:lang w:val="x-none"/>
        </w:rPr>
        <w:t>美○</w:t>
      </w:r>
      <w:r w:rsidR="00217098" w:rsidRPr="00EC0671">
        <w:rPr>
          <w:rFonts w:hAnsi="標楷體" w:cs="新細明體" w:hint="eastAsia"/>
          <w:kern w:val="0"/>
          <w:szCs w:val="28"/>
          <w:lang w:val="x-none"/>
        </w:rPr>
        <w:t>公司設立時，曾</w:t>
      </w:r>
      <w:r w:rsidR="00B61CCA" w:rsidRPr="00EC0671">
        <w:rPr>
          <w:rFonts w:hAnsi="標楷體" w:cs="新細明體" w:hint="eastAsia"/>
          <w:kern w:val="0"/>
          <w:szCs w:val="28"/>
          <w:lang w:val="x-none"/>
        </w:rPr>
        <w:t>○○</w:t>
      </w:r>
      <w:r w:rsidR="00217098" w:rsidRPr="00EC0671">
        <w:rPr>
          <w:rFonts w:hAnsi="標楷體" w:cs="新細明體" w:hint="eastAsia"/>
          <w:kern w:val="0"/>
          <w:szCs w:val="28"/>
          <w:lang w:val="x-none"/>
        </w:rPr>
        <w:t>是否有出資行為</w:t>
      </w:r>
      <w:r w:rsidR="00DF17A7" w:rsidRPr="00EC0671">
        <w:rPr>
          <w:rFonts w:hAnsi="標楷體" w:cs="新細明體" w:hint="eastAsia"/>
          <w:kern w:val="0"/>
          <w:szCs w:val="28"/>
          <w:lang w:val="x-none"/>
        </w:rPr>
        <w:t>及</w:t>
      </w:r>
      <w:r w:rsidRPr="00EC0671">
        <w:rPr>
          <w:rFonts w:hAnsi="標楷體" w:cs="新細明體" w:hint="eastAsia"/>
          <w:kern w:val="0"/>
          <w:szCs w:val="28"/>
          <w:lang w:val="x-none"/>
        </w:rPr>
        <w:t>登記於</w:t>
      </w:r>
      <w:r w:rsidR="00FE64F6" w:rsidRPr="00EC0671">
        <w:rPr>
          <w:rFonts w:hAnsi="標楷體" w:cs="新細明體" w:hint="eastAsia"/>
          <w:kern w:val="0"/>
          <w:szCs w:val="28"/>
          <w:lang w:val="x-none"/>
        </w:rPr>
        <w:t>4人</w:t>
      </w:r>
      <w:r w:rsidRPr="00EC0671">
        <w:rPr>
          <w:rFonts w:hAnsi="標楷體" w:cs="新細明體" w:hint="eastAsia"/>
          <w:kern w:val="0"/>
          <w:szCs w:val="28"/>
          <w:lang w:val="x-none"/>
        </w:rPr>
        <w:t>名下之股份</w:t>
      </w:r>
      <w:proofErr w:type="gramStart"/>
      <w:r w:rsidR="00FF21D8" w:rsidRPr="00EC0671">
        <w:rPr>
          <w:rFonts w:hAnsi="標楷體" w:cs="新細明體" w:hint="eastAsia"/>
          <w:kern w:val="0"/>
          <w:szCs w:val="28"/>
          <w:lang w:val="x-none"/>
        </w:rPr>
        <w:t>是否</w:t>
      </w:r>
      <w:r w:rsidRPr="00EC0671">
        <w:rPr>
          <w:rFonts w:hAnsi="標楷體" w:cs="新細明體" w:hint="eastAsia"/>
          <w:kern w:val="0"/>
          <w:szCs w:val="28"/>
          <w:lang w:val="x-none"/>
        </w:rPr>
        <w:t>屬曾</w:t>
      </w:r>
      <w:r w:rsidR="00B61CCA" w:rsidRPr="00EC0671">
        <w:rPr>
          <w:rFonts w:hAnsi="標楷體" w:cs="新細明體" w:hint="eastAsia"/>
          <w:kern w:val="0"/>
          <w:szCs w:val="28"/>
          <w:lang w:val="x-none"/>
        </w:rPr>
        <w:t>○</w:t>
      </w:r>
      <w:proofErr w:type="gramEnd"/>
      <w:r w:rsidR="00B61CCA" w:rsidRPr="00EC0671">
        <w:rPr>
          <w:rFonts w:hAnsi="標楷體" w:cs="新細明體" w:hint="eastAsia"/>
          <w:kern w:val="0"/>
          <w:szCs w:val="28"/>
          <w:lang w:val="x-none"/>
        </w:rPr>
        <w:t>○</w:t>
      </w:r>
      <w:r w:rsidRPr="00EC0671">
        <w:rPr>
          <w:rFonts w:hAnsi="標楷體" w:cs="新細明體" w:hint="eastAsia"/>
          <w:kern w:val="0"/>
          <w:szCs w:val="28"/>
          <w:lang w:val="x-none"/>
        </w:rPr>
        <w:t>所有</w:t>
      </w:r>
      <w:r w:rsidR="00FF21D8" w:rsidRPr="00EC0671">
        <w:rPr>
          <w:rFonts w:hAnsi="標楷體" w:cs="新細明體" w:hint="eastAsia"/>
          <w:kern w:val="0"/>
          <w:szCs w:val="28"/>
          <w:lang w:val="x-none"/>
        </w:rPr>
        <w:t>，實有可疑</w:t>
      </w:r>
      <w:r w:rsidRPr="00EC0671">
        <w:rPr>
          <w:rFonts w:hAnsi="標楷體" w:cs="新細明體" w:hint="eastAsia"/>
          <w:kern w:val="0"/>
          <w:szCs w:val="28"/>
          <w:lang w:val="x-none"/>
        </w:rPr>
        <w:t>。一審判決僅憑證人劉曾</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、劉</w:t>
      </w:r>
      <w:r w:rsidR="005E159C" w:rsidRPr="00EC0671">
        <w:rPr>
          <w:rFonts w:hAnsi="標楷體" w:cs="新細明體" w:hint="eastAsia"/>
          <w:kern w:val="0"/>
          <w:szCs w:val="28"/>
          <w:lang w:val="x-none"/>
        </w:rPr>
        <w:t>○○</w:t>
      </w:r>
      <w:r w:rsidRPr="00EC0671">
        <w:rPr>
          <w:rFonts w:hAnsi="標楷體" w:cs="新細明體" w:hint="eastAsia"/>
          <w:kern w:val="0"/>
          <w:szCs w:val="28"/>
          <w:lang w:val="x-none"/>
        </w:rPr>
        <w:t>之證述認定曾</w:t>
      </w:r>
      <w:r w:rsidR="00B61CCA" w:rsidRPr="00EC0671">
        <w:rPr>
          <w:rFonts w:hAnsi="標楷體" w:cs="新細明體" w:hint="eastAsia"/>
          <w:kern w:val="0"/>
          <w:szCs w:val="28"/>
          <w:lang w:val="x-none"/>
        </w:rPr>
        <w:t>○○</w:t>
      </w:r>
      <w:r w:rsidRPr="00EC0671">
        <w:rPr>
          <w:rFonts w:hAnsi="標楷體" w:cs="新細明體" w:hint="eastAsia"/>
          <w:kern w:val="0"/>
          <w:szCs w:val="28"/>
          <w:lang w:val="x-none"/>
        </w:rPr>
        <w:t>確實於</w:t>
      </w:r>
      <w:r w:rsidR="00B61CCA" w:rsidRPr="00EC0671">
        <w:rPr>
          <w:rFonts w:hAnsi="標楷體" w:cs="新細明體" w:hint="eastAsia"/>
          <w:kern w:val="0"/>
          <w:szCs w:val="28"/>
          <w:lang w:val="x-none"/>
        </w:rPr>
        <w:t>美○</w:t>
      </w:r>
      <w:r w:rsidRPr="00EC0671">
        <w:rPr>
          <w:rFonts w:hAnsi="標楷體" w:cs="新細明體" w:hint="eastAsia"/>
          <w:kern w:val="0"/>
          <w:szCs w:val="28"/>
          <w:lang w:val="x-none"/>
        </w:rPr>
        <w:t>公司設立時出資</w:t>
      </w:r>
      <w:r w:rsidRPr="00EC0671">
        <w:rPr>
          <w:rFonts w:hAnsi="標楷體" w:cs="新細明體"/>
          <w:kern w:val="0"/>
          <w:szCs w:val="28"/>
          <w:lang w:val="x-none"/>
        </w:rPr>
        <w:t>200</w:t>
      </w:r>
      <w:r w:rsidRPr="00EC0671">
        <w:rPr>
          <w:rFonts w:hAnsi="標楷體" w:cs="新細明體" w:hint="eastAsia"/>
          <w:kern w:val="0"/>
          <w:szCs w:val="28"/>
          <w:lang w:val="x-none"/>
        </w:rPr>
        <w:t>萬元，顯有認事用法上之</w:t>
      </w:r>
      <w:r w:rsidR="005C1C74" w:rsidRPr="00EC0671">
        <w:rPr>
          <w:rFonts w:hAnsi="標楷體" w:cs="新細明體" w:hint="eastAsia"/>
          <w:kern w:val="0"/>
          <w:szCs w:val="28"/>
          <w:lang w:val="x-none"/>
        </w:rPr>
        <w:t>違誤</w:t>
      </w:r>
      <w:r w:rsidRPr="00EC0671">
        <w:rPr>
          <w:rFonts w:hAnsi="標楷體" w:cs="新細明體" w:hint="eastAsia"/>
          <w:kern w:val="0"/>
          <w:szCs w:val="28"/>
          <w:lang w:val="x-none"/>
        </w:rPr>
        <w:t>。</w:t>
      </w:r>
    </w:p>
    <w:p w:rsidR="00BE5A3C" w:rsidRPr="00EC0671" w:rsidRDefault="00BE5A3C" w:rsidP="00021A04">
      <w:pPr>
        <w:pStyle w:val="3"/>
        <w:rPr>
          <w:rFonts w:hAnsi="標楷體"/>
        </w:rPr>
      </w:pPr>
      <w:r w:rsidRPr="00EC0671">
        <w:rPr>
          <w:rFonts w:hAnsi="標楷體" w:cs="標楷體" w:hint="eastAsia"/>
          <w:kern w:val="0"/>
          <w:szCs w:val="32"/>
          <w:lang w:val="zh-TW"/>
        </w:rPr>
        <w:t>法院所持理由及本院查證情形之對照表：</w:t>
      </w:r>
    </w:p>
    <w:tbl>
      <w:tblPr>
        <w:tblStyle w:val="af6"/>
        <w:tblW w:w="0" w:type="auto"/>
        <w:tblInd w:w="1021" w:type="dxa"/>
        <w:tblLook w:val="04A0" w:firstRow="1" w:lastRow="0" w:firstColumn="1" w:lastColumn="0" w:noHBand="0" w:noVBand="1"/>
      </w:tblPr>
      <w:tblGrid>
        <w:gridCol w:w="675"/>
        <w:gridCol w:w="2694"/>
        <w:gridCol w:w="4444"/>
      </w:tblGrid>
      <w:tr w:rsidR="005E09B6" w:rsidRPr="00EC0671" w:rsidTr="00021A04">
        <w:tc>
          <w:tcPr>
            <w:tcW w:w="675"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t>項次</w:t>
            </w:r>
          </w:p>
        </w:tc>
        <w:tc>
          <w:tcPr>
            <w:tcW w:w="2694"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t>法院理由</w:t>
            </w:r>
          </w:p>
        </w:tc>
        <w:tc>
          <w:tcPr>
            <w:tcW w:w="4444"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t>本院查證情形</w:t>
            </w:r>
          </w:p>
        </w:tc>
      </w:tr>
      <w:tr w:rsidR="005E09B6" w:rsidRPr="00EC0671" w:rsidTr="00021A04">
        <w:tc>
          <w:tcPr>
            <w:tcW w:w="675"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t>1</w:t>
            </w:r>
          </w:p>
        </w:tc>
        <w:tc>
          <w:tcPr>
            <w:tcW w:w="2694"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hint="eastAsia"/>
                <w:sz w:val="28"/>
                <w:szCs w:val="28"/>
              </w:rPr>
              <w:t>橋頭地方法院</w:t>
            </w:r>
            <w:proofErr w:type="gramStart"/>
            <w:r w:rsidRPr="00EC0671">
              <w:rPr>
                <w:rFonts w:hAnsi="標楷體" w:hint="eastAsia"/>
                <w:sz w:val="28"/>
                <w:szCs w:val="28"/>
              </w:rPr>
              <w:t>106年度訴字</w:t>
            </w:r>
            <w:proofErr w:type="gramEnd"/>
            <w:r w:rsidRPr="00EC0671">
              <w:rPr>
                <w:rFonts w:hAnsi="標楷體" w:hint="eastAsia"/>
                <w:sz w:val="28"/>
                <w:szCs w:val="28"/>
              </w:rPr>
              <w:t>第</w:t>
            </w:r>
            <w:r w:rsidR="00B61CCA" w:rsidRPr="00EC0671">
              <w:rPr>
                <w:rFonts w:hAnsi="標楷體" w:hint="eastAsia"/>
                <w:sz w:val="28"/>
                <w:szCs w:val="28"/>
              </w:rPr>
              <w:t>○</w:t>
            </w:r>
            <w:r w:rsidRPr="00EC0671">
              <w:rPr>
                <w:rFonts w:hAnsi="標楷體" w:hint="eastAsia"/>
                <w:sz w:val="28"/>
                <w:szCs w:val="28"/>
              </w:rPr>
              <w:t>號判決，三、法院得心證之理由(二)系爭股份是否為原告(陳訴人</w:t>
            </w:r>
            <w:r w:rsidRPr="00EC0671">
              <w:rPr>
                <w:rFonts w:hAnsi="標楷體" w:cs="標楷體" w:hint="eastAsia"/>
                <w:kern w:val="0"/>
                <w:sz w:val="28"/>
                <w:szCs w:val="28"/>
                <w:lang w:val="x-none"/>
              </w:rPr>
              <w:t>)</w:t>
            </w:r>
            <w:proofErr w:type="spellStart"/>
            <w:r w:rsidRPr="00EC0671">
              <w:rPr>
                <w:rFonts w:hAnsi="標楷體" w:hint="eastAsia"/>
                <w:sz w:val="28"/>
                <w:szCs w:val="28"/>
              </w:rPr>
              <w:t>所有</w:t>
            </w:r>
            <w:proofErr w:type="spellEnd"/>
            <w:r w:rsidRPr="00EC0671">
              <w:rPr>
                <w:rFonts w:hAnsi="標楷體" w:hint="eastAsia"/>
                <w:sz w:val="28"/>
                <w:szCs w:val="28"/>
              </w:rPr>
              <w:t>?2.…</w:t>
            </w:r>
            <w:proofErr w:type="gramStart"/>
            <w:r w:rsidRPr="00EC0671">
              <w:rPr>
                <w:rFonts w:hAnsi="標楷體" w:hint="eastAsia"/>
                <w:sz w:val="28"/>
                <w:szCs w:val="28"/>
              </w:rPr>
              <w:t>…</w:t>
            </w:r>
            <w:proofErr w:type="gramEnd"/>
            <w:r w:rsidRPr="00EC0671">
              <w:rPr>
                <w:rFonts w:hAnsi="標楷體" w:hint="eastAsia"/>
                <w:sz w:val="28"/>
                <w:szCs w:val="28"/>
              </w:rPr>
              <w:t>而原告已</w:t>
            </w:r>
            <w:proofErr w:type="gramStart"/>
            <w:r w:rsidRPr="00EC0671">
              <w:rPr>
                <w:rFonts w:hAnsi="標楷體" w:hint="eastAsia"/>
                <w:sz w:val="28"/>
                <w:szCs w:val="28"/>
              </w:rPr>
              <w:t>自承</w:t>
            </w:r>
            <w:proofErr w:type="gramEnd"/>
            <w:r w:rsidR="00B61CCA" w:rsidRPr="00EC0671">
              <w:rPr>
                <w:rFonts w:hAnsi="標楷體" w:hint="eastAsia"/>
                <w:sz w:val="28"/>
                <w:szCs w:val="28"/>
              </w:rPr>
              <w:t>美○</w:t>
            </w:r>
            <w:r w:rsidRPr="00EC0671">
              <w:rPr>
                <w:rFonts w:hAnsi="標楷體" w:hint="eastAsia"/>
                <w:sz w:val="28"/>
                <w:szCs w:val="28"/>
              </w:rPr>
              <w:t>公司設立時登記於其名下之系爭股份，於登記當時實際上非其所有等語（見橋頭地方法院卷二第65頁），佐以證人劉曾</w:t>
            </w:r>
            <w:r w:rsidR="005E159C" w:rsidRPr="00EC0671">
              <w:rPr>
                <w:rFonts w:hAnsi="標楷體" w:hint="eastAsia"/>
                <w:sz w:val="28"/>
                <w:szCs w:val="28"/>
              </w:rPr>
              <w:t>○○</w:t>
            </w:r>
            <w:r w:rsidRPr="00EC0671">
              <w:rPr>
                <w:rFonts w:hAnsi="標楷體" w:hint="eastAsia"/>
                <w:sz w:val="28"/>
                <w:szCs w:val="28"/>
              </w:rPr>
              <w:t>於高雄地方法院</w:t>
            </w:r>
            <w:proofErr w:type="gramStart"/>
            <w:r w:rsidRPr="00EC0671">
              <w:rPr>
                <w:rFonts w:hAnsi="標楷體" w:hint="eastAsia"/>
                <w:sz w:val="28"/>
                <w:szCs w:val="28"/>
              </w:rPr>
              <w:t>89年度訴字</w:t>
            </w:r>
            <w:proofErr w:type="gramEnd"/>
            <w:r w:rsidRPr="00EC0671">
              <w:rPr>
                <w:rFonts w:hAnsi="標楷體" w:hint="eastAsia"/>
                <w:sz w:val="28"/>
                <w:szCs w:val="28"/>
              </w:rPr>
              <w:t>第</w:t>
            </w:r>
            <w:r w:rsidR="00B61CCA" w:rsidRPr="00EC0671">
              <w:rPr>
                <w:rFonts w:hAnsi="標楷體" w:hint="eastAsia"/>
                <w:sz w:val="28"/>
                <w:szCs w:val="28"/>
              </w:rPr>
              <w:t>○</w:t>
            </w:r>
            <w:r w:rsidRPr="00EC0671">
              <w:rPr>
                <w:rFonts w:hAnsi="標楷體" w:hint="eastAsia"/>
                <w:sz w:val="28"/>
                <w:szCs w:val="28"/>
              </w:rPr>
              <w:t>號請求變</w:t>
            </w:r>
            <w:r w:rsidRPr="00EC0671">
              <w:rPr>
                <w:rFonts w:hAnsi="標楷體" w:hint="eastAsia"/>
                <w:sz w:val="28"/>
                <w:szCs w:val="28"/>
              </w:rPr>
              <w:lastRenderedPageBreak/>
              <w:t>更股東名簿記載等事件（下稱另案一審）</w:t>
            </w:r>
            <w:proofErr w:type="gramStart"/>
            <w:r w:rsidRPr="00EC0671">
              <w:rPr>
                <w:rFonts w:hAnsi="標楷體" w:hint="eastAsia"/>
                <w:sz w:val="28"/>
                <w:szCs w:val="28"/>
              </w:rPr>
              <w:t>時證</w:t>
            </w:r>
            <w:proofErr w:type="gramEnd"/>
            <w:r w:rsidRPr="00EC0671">
              <w:rPr>
                <w:rFonts w:hAnsi="標楷體" w:hint="eastAsia"/>
                <w:sz w:val="28"/>
                <w:szCs w:val="28"/>
              </w:rPr>
              <w:t>稱：據我所知曾</w:t>
            </w:r>
            <w:r w:rsidR="005E159C" w:rsidRPr="00EC0671">
              <w:rPr>
                <w:rFonts w:hAnsi="標楷體" w:hint="eastAsia"/>
                <w:sz w:val="28"/>
                <w:szCs w:val="28"/>
              </w:rPr>
              <w:t>○○</w:t>
            </w:r>
            <w:r w:rsidRPr="00EC0671">
              <w:rPr>
                <w:rFonts w:hAnsi="標楷體" w:hint="eastAsia"/>
                <w:sz w:val="28"/>
                <w:szCs w:val="28"/>
              </w:rPr>
              <w:t>沒有出資等語（見橋頭地方法院卷一第161頁），足認</w:t>
            </w:r>
            <w:r w:rsidR="00B61CCA" w:rsidRPr="00EC0671">
              <w:rPr>
                <w:rFonts w:hAnsi="標楷體" w:hint="eastAsia"/>
                <w:sz w:val="28"/>
                <w:szCs w:val="28"/>
              </w:rPr>
              <w:t>美○</w:t>
            </w:r>
            <w:r w:rsidRPr="00EC0671">
              <w:rPr>
                <w:rFonts w:hAnsi="標楷體" w:hint="eastAsia"/>
                <w:sz w:val="28"/>
                <w:szCs w:val="28"/>
              </w:rPr>
              <w:t>公司成立時之股東名簿上雖登記原告持股5萬股，</w:t>
            </w:r>
            <w:proofErr w:type="gramStart"/>
            <w:r w:rsidRPr="00EC0671">
              <w:rPr>
                <w:rFonts w:hAnsi="標楷體" w:hint="eastAsia"/>
                <w:sz w:val="28"/>
                <w:szCs w:val="28"/>
              </w:rPr>
              <w:t>然系爭</w:t>
            </w:r>
            <w:proofErr w:type="gramEnd"/>
            <w:r w:rsidRPr="00EC0671">
              <w:rPr>
                <w:rFonts w:hAnsi="標楷體" w:hint="eastAsia"/>
                <w:sz w:val="28"/>
                <w:szCs w:val="28"/>
              </w:rPr>
              <w:t>股份實際上非原告所有，應堪認定。</w:t>
            </w:r>
          </w:p>
        </w:tc>
        <w:tc>
          <w:tcPr>
            <w:tcW w:w="4444" w:type="dxa"/>
          </w:tcPr>
          <w:p w:rsidR="00F85039" w:rsidRPr="00EC0671" w:rsidRDefault="00BE5A3C" w:rsidP="00021A04">
            <w:pPr>
              <w:pStyle w:val="2"/>
              <w:numPr>
                <w:ilvl w:val="0"/>
                <w:numId w:val="0"/>
              </w:numPr>
              <w:rPr>
                <w:rFonts w:hAnsi="標楷體"/>
                <w:sz w:val="28"/>
                <w:szCs w:val="28"/>
              </w:rPr>
            </w:pPr>
            <w:r w:rsidRPr="00EC0671">
              <w:rPr>
                <w:rFonts w:hAnsi="標楷體" w:hint="eastAsia"/>
                <w:sz w:val="28"/>
                <w:szCs w:val="28"/>
              </w:rPr>
              <w:lastRenderedPageBreak/>
              <w:t>原告(陳訴人)於橋頭地方法院</w:t>
            </w:r>
            <w:proofErr w:type="gramStart"/>
            <w:r w:rsidRPr="00EC0671">
              <w:rPr>
                <w:rFonts w:hAnsi="標楷體" w:hint="eastAsia"/>
                <w:sz w:val="28"/>
                <w:szCs w:val="28"/>
              </w:rPr>
              <w:t>106年度訴字</w:t>
            </w:r>
            <w:proofErr w:type="gramEnd"/>
            <w:r w:rsidRPr="00EC0671">
              <w:rPr>
                <w:rFonts w:hAnsi="標楷體" w:hint="eastAsia"/>
                <w:sz w:val="28"/>
                <w:szCs w:val="28"/>
              </w:rPr>
              <w:t>第</w:t>
            </w:r>
            <w:r w:rsidR="00B61CCA" w:rsidRPr="00EC0671">
              <w:rPr>
                <w:rFonts w:hAnsi="標楷體" w:hint="eastAsia"/>
                <w:sz w:val="28"/>
                <w:szCs w:val="28"/>
              </w:rPr>
              <w:t>○</w:t>
            </w:r>
            <w:r w:rsidRPr="00EC0671">
              <w:rPr>
                <w:rFonts w:hAnsi="標楷體" w:hint="eastAsia"/>
                <w:sz w:val="28"/>
                <w:szCs w:val="28"/>
              </w:rPr>
              <w:t>號請求變更股東名簿記載等事件時主張：「</w:t>
            </w:r>
            <w:r w:rsidR="00B61CCA" w:rsidRPr="00EC0671">
              <w:rPr>
                <w:rFonts w:hAnsi="標楷體" w:hint="eastAsia"/>
                <w:sz w:val="28"/>
                <w:szCs w:val="28"/>
              </w:rPr>
              <w:t>美○</w:t>
            </w:r>
            <w:r w:rsidRPr="00EC0671">
              <w:rPr>
                <w:rFonts w:hAnsi="標楷體" w:hint="eastAsia"/>
                <w:sz w:val="28"/>
                <w:szCs w:val="28"/>
              </w:rPr>
              <w:t>公司是兩造父親</w:t>
            </w:r>
            <w:r w:rsidR="005E159C" w:rsidRPr="00EC0671">
              <w:rPr>
                <w:rFonts w:hAnsi="標楷體" w:hint="eastAsia"/>
                <w:sz w:val="28"/>
                <w:szCs w:val="28"/>
              </w:rPr>
              <w:t>曾○○</w:t>
            </w:r>
            <w:r w:rsidRPr="00EC0671">
              <w:rPr>
                <w:rFonts w:hAnsi="標楷體" w:hint="eastAsia"/>
                <w:sz w:val="28"/>
                <w:szCs w:val="28"/>
              </w:rPr>
              <w:t>1人設立，因當時公司法規定不得1人設立公司，故而</w:t>
            </w:r>
            <w:r w:rsidR="005E159C" w:rsidRPr="00EC0671">
              <w:rPr>
                <w:rFonts w:hAnsi="標楷體" w:hint="eastAsia"/>
                <w:sz w:val="28"/>
                <w:szCs w:val="28"/>
              </w:rPr>
              <w:t>曾○○</w:t>
            </w:r>
            <w:r w:rsidRPr="00EC0671">
              <w:rPr>
                <w:rFonts w:hAnsi="標楷體" w:hint="eastAsia"/>
                <w:sz w:val="28"/>
                <w:szCs w:val="28"/>
              </w:rPr>
              <w:t>將其所有之</w:t>
            </w:r>
            <w:proofErr w:type="gramStart"/>
            <w:r w:rsidRPr="00EC0671">
              <w:rPr>
                <w:rFonts w:hAnsi="標楷體" w:hint="eastAsia"/>
                <w:sz w:val="28"/>
                <w:szCs w:val="28"/>
              </w:rPr>
              <w:t>股份借名登記</w:t>
            </w:r>
            <w:proofErr w:type="gramEnd"/>
            <w:r w:rsidRPr="00EC0671">
              <w:rPr>
                <w:rFonts w:hAnsi="標楷體" w:hint="eastAsia"/>
                <w:sz w:val="28"/>
                <w:szCs w:val="28"/>
              </w:rPr>
              <w:t>在原告名下，當時原告名下股份真正所有權人應</w:t>
            </w:r>
            <w:proofErr w:type="gramStart"/>
            <w:r w:rsidRPr="00EC0671">
              <w:rPr>
                <w:rFonts w:hAnsi="標楷體" w:hint="eastAsia"/>
                <w:sz w:val="28"/>
                <w:szCs w:val="28"/>
              </w:rPr>
              <w:t>仍屬</w:t>
            </w:r>
            <w:r w:rsidR="005E159C" w:rsidRPr="00EC0671">
              <w:rPr>
                <w:rFonts w:hAnsi="標楷體" w:hint="eastAsia"/>
                <w:sz w:val="28"/>
                <w:szCs w:val="28"/>
              </w:rPr>
              <w:t>曾○</w:t>
            </w:r>
            <w:proofErr w:type="gramEnd"/>
            <w:r w:rsidR="005E159C" w:rsidRPr="00EC0671">
              <w:rPr>
                <w:rFonts w:hAnsi="標楷體" w:hint="eastAsia"/>
                <w:sz w:val="28"/>
                <w:szCs w:val="28"/>
              </w:rPr>
              <w:t>○</w:t>
            </w:r>
            <w:r w:rsidRPr="00EC0671">
              <w:rPr>
                <w:rFonts w:hAnsi="標楷體" w:hint="eastAsia"/>
                <w:sz w:val="28"/>
                <w:szCs w:val="28"/>
              </w:rPr>
              <w:t>所有。直至</w:t>
            </w:r>
            <w:r w:rsidRPr="00EC0671">
              <w:rPr>
                <w:rFonts w:hAnsi="標楷體"/>
                <w:sz w:val="28"/>
                <w:szCs w:val="28"/>
              </w:rPr>
              <w:t>86</w:t>
            </w:r>
            <w:r w:rsidRPr="00EC0671">
              <w:rPr>
                <w:rFonts w:hAnsi="標楷體" w:hint="eastAsia"/>
                <w:sz w:val="28"/>
                <w:szCs w:val="28"/>
              </w:rPr>
              <w:t>年左右，</w:t>
            </w:r>
            <w:r w:rsidR="005E159C" w:rsidRPr="00EC0671">
              <w:rPr>
                <w:rFonts w:hAnsi="標楷體" w:hint="eastAsia"/>
                <w:sz w:val="28"/>
                <w:szCs w:val="28"/>
              </w:rPr>
              <w:t>曾○○</w:t>
            </w:r>
            <w:r w:rsidRPr="00EC0671">
              <w:rPr>
                <w:rFonts w:hAnsi="標楷體" w:hint="eastAsia"/>
                <w:sz w:val="28"/>
                <w:szCs w:val="28"/>
              </w:rPr>
              <w:t>擬將</w:t>
            </w:r>
            <w:r w:rsidR="00B61CCA" w:rsidRPr="00EC0671">
              <w:rPr>
                <w:rFonts w:hAnsi="標楷體" w:hint="eastAsia"/>
                <w:sz w:val="28"/>
                <w:szCs w:val="28"/>
              </w:rPr>
              <w:t>美○</w:t>
            </w:r>
            <w:r w:rsidRPr="00EC0671">
              <w:rPr>
                <w:rFonts w:hAnsi="標楷體" w:hint="eastAsia"/>
                <w:sz w:val="28"/>
                <w:szCs w:val="28"/>
              </w:rPr>
              <w:t>公司交予原告，故除就該5萬股原告保留毋庸返還之外，另於</w:t>
            </w:r>
            <w:r w:rsidRPr="00EC0671">
              <w:rPr>
                <w:rFonts w:hAnsi="標楷體"/>
                <w:sz w:val="28"/>
                <w:szCs w:val="28"/>
              </w:rPr>
              <w:t>86</w:t>
            </w:r>
            <w:r w:rsidRPr="00EC0671">
              <w:rPr>
                <w:rFonts w:hAnsi="標楷體" w:hint="eastAsia"/>
                <w:sz w:val="28"/>
                <w:szCs w:val="28"/>
              </w:rPr>
              <w:t>年</w:t>
            </w:r>
            <w:r w:rsidRPr="00EC0671">
              <w:rPr>
                <w:rFonts w:hAnsi="標楷體"/>
                <w:sz w:val="28"/>
                <w:szCs w:val="28"/>
              </w:rPr>
              <w:t>12</w:t>
            </w:r>
            <w:r w:rsidRPr="00EC0671">
              <w:rPr>
                <w:rFonts w:hAnsi="標楷體" w:hint="eastAsia"/>
                <w:sz w:val="28"/>
                <w:szCs w:val="28"/>
              </w:rPr>
              <w:t>月</w:t>
            </w:r>
            <w:r w:rsidRPr="00EC0671">
              <w:rPr>
                <w:rFonts w:hAnsi="標楷體"/>
                <w:sz w:val="28"/>
                <w:szCs w:val="28"/>
              </w:rPr>
              <w:t>24</w:t>
            </w:r>
            <w:r w:rsidRPr="00EC0671">
              <w:rPr>
                <w:rFonts w:hAnsi="標楷體" w:hint="eastAsia"/>
                <w:sz w:val="28"/>
                <w:szCs w:val="28"/>
              </w:rPr>
              <w:t>日及</w:t>
            </w:r>
            <w:r w:rsidRPr="00EC0671">
              <w:rPr>
                <w:rFonts w:hAnsi="標楷體"/>
                <w:sz w:val="28"/>
                <w:szCs w:val="28"/>
              </w:rPr>
              <w:t>87</w:t>
            </w:r>
            <w:r w:rsidRPr="00EC0671">
              <w:rPr>
                <w:rFonts w:hAnsi="標楷體" w:hint="eastAsia"/>
                <w:sz w:val="28"/>
                <w:szCs w:val="28"/>
              </w:rPr>
              <w:t>年</w:t>
            </w:r>
            <w:r w:rsidRPr="00EC0671">
              <w:rPr>
                <w:rFonts w:hAnsi="標楷體"/>
                <w:sz w:val="28"/>
                <w:szCs w:val="28"/>
              </w:rPr>
              <w:t>12</w:t>
            </w:r>
            <w:r w:rsidRPr="00EC0671">
              <w:rPr>
                <w:rFonts w:hAnsi="標楷體" w:hint="eastAsia"/>
                <w:sz w:val="28"/>
                <w:szCs w:val="28"/>
              </w:rPr>
              <w:t>月</w:t>
            </w:r>
            <w:r w:rsidRPr="00EC0671">
              <w:rPr>
                <w:rFonts w:hAnsi="標楷體"/>
                <w:sz w:val="28"/>
                <w:szCs w:val="28"/>
              </w:rPr>
              <w:t>26</w:t>
            </w:r>
            <w:r w:rsidRPr="00EC0671">
              <w:rPr>
                <w:rFonts w:hAnsi="標楷體" w:hint="eastAsia"/>
                <w:sz w:val="28"/>
                <w:szCs w:val="28"/>
              </w:rPr>
              <w:t>日分別移轉各10萬股</w:t>
            </w:r>
            <w:r w:rsidR="00B61CCA" w:rsidRPr="00EC0671">
              <w:rPr>
                <w:rFonts w:hAnsi="標楷體" w:hint="eastAsia"/>
                <w:sz w:val="28"/>
                <w:szCs w:val="28"/>
              </w:rPr>
              <w:t>美○</w:t>
            </w:r>
            <w:r w:rsidRPr="00EC0671">
              <w:rPr>
                <w:rFonts w:hAnsi="標楷體" w:hint="eastAsia"/>
                <w:sz w:val="28"/>
                <w:szCs w:val="28"/>
              </w:rPr>
              <w:t>公司股份予原告。從而上開5萬股</w:t>
            </w:r>
            <w:proofErr w:type="gramStart"/>
            <w:r w:rsidRPr="00EC0671">
              <w:rPr>
                <w:rFonts w:hAnsi="標楷體" w:hint="eastAsia"/>
                <w:sz w:val="28"/>
                <w:szCs w:val="28"/>
              </w:rPr>
              <w:t>應屬</w:t>
            </w:r>
            <w:r w:rsidR="005E159C" w:rsidRPr="00EC0671">
              <w:rPr>
                <w:rFonts w:hAnsi="標楷體" w:hint="eastAsia"/>
                <w:sz w:val="28"/>
                <w:szCs w:val="28"/>
              </w:rPr>
              <w:t>曾○○</w:t>
            </w:r>
            <w:proofErr w:type="gramEnd"/>
            <w:r w:rsidRPr="00EC0671">
              <w:rPr>
                <w:rFonts w:hAnsi="標楷體" w:hint="eastAsia"/>
                <w:sz w:val="28"/>
                <w:szCs w:val="28"/>
              </w:rPr>
              <w:t>贈與原告。」（見橋頭地方法院卷二第65頁）；證</w:t>
            </w:r>
            <w:r w:rsidRPr="00EC0671">
              <w:rPr>
                <w:rFonts w:hAnsi="標楷體" w:hint="eastAsia"/>
                <w:sz w:val="28"/>
                <w:szCs w:val="28"/>
              </w:rPr>
              <w:lastRenderedPageBreak/>
              <w:t>人劉曾</w:t>
            </w:r>
            <w:r w:rsidR="005E159C" w:rsidRPr="00EC0671">
              <w:rPr>
                <w:rFonts w:hAnsi="標楷體" w:hint="eastAsia"/>
                <w:sz w:val="28"/>
                <w:szCs w:val="28"/>
              </w:rPr>
              <w:t>○○</w:t>
            </w:r>
            <w:r w:rsidRPr="00EC0671">
              <w:rPr>
                <w:rFonts w:hAnsi="標楷體" w:hint="eastAsia"/>
                <w:sz w:val="28"/>
                <w:szCs w:val="28"/>
              </w:rPr>
              <w:t>於高雄地方法院</w:t>
            </w:r>
            <w:proofErr w:type="gramStart"/>
            <w:r w:rsidRPr="00EC0671">
              <w:rPr>
                <w:rFonts w:hAnsi="標楷體" w:hint="eastAsia"/>
                <w:sz w:val="28"/>
                <w:szCs w:val="28"/>
              </w:rPr>
              <w:t>89年度訴字第</w:t>
            </w:r>
            <w:proofErr w:type="gramEnd"/>
            <w:r w:rsidR="00B61CCA" w:rsidRPr="00EC0671">
              <w:rPr>
                <w:rFonts w:hAnsi="標楷體" w:hint="eastAsia"/>
                <w:sz w:val="28"/>
                <w:szCs w:val="28"/>
              </w:rPr>
              <w:t>○</w:t>
            </w:r>
            <w:r w:rsidRPr="00EC0671">
              <w:rPr>
                <w:rFonts w:hAnsi="標楷體" w:hint="eastAsia"/>
                <w:sz w:val="28"/>
                <w:szCs w:val="28"/>
              </w:rPr>
              <w:t>號請求變更股東名簿記載等</w:t>
            </w:r>
            <w:proofErr w:type="gramStart"/>
            <w:r w:rsidRPr="00EC0671">
              <w:rPr>
                <w:rFonts w:hAnsi="標楷體" w:hint="eastAsia"/>
                <w:sz w:val="28"/>
                <w:szCs w:val="28"/>
              </w:rPr>
              <w:t>事件時證</w:t>
            </w:r>
            <w:proofErr w:type="gramEnd"/>
            <w:r w:rsidRPr="00EC0671">
              <w:rPr>
                <w:rFonts w:hAnsi="標楷體" w:hint="eastAsia"/>
                <w:sz w:val="28"/>
                <w:szCs w:val="28"/>
              </w:rPr>
              <w:t>稱：「據我所知曾</w:t>
            </w:r>
            <w:r w:rsidR="005E159C" w:rsidRPr="00EC0671">
              <w:rPr>
                <w:rFonts w:hAnsi="標楷體" w:hint="eastAsia"/>
                <w:sz w:val="28"/>
                <w:szCs w:val="28"/>
              </w:rPr>
              <w:t>○○</w:t>
            </w:r>
            <w:r w:rsidRPr="00EC0671">
              <w:rPr>
                <w:rFonts w:hAnsi="標楷體" w:hint="eastAsia"/>
                <w:sz w:val="28"/>
                <w:szCs w:val="28"/>
              </w:rPr>
              <w:t>沒有出資，他們兄弟如何去分股份我就不知道。我剛所陳述之證言</w:t>
            </w:r>
            <w:proofErr w:type="gramStart"/>
            <w:r w:rsidRPr="00EC0671">
              <w:rPr>
                <w:rFonts w:hAnsi="標楷體" w:hint="eastAsia"/>
                <w:sz w:val="28"/>
                <w:szCs w:val="28"/>
              </w:rPr>
              <w:t>均是自我爸那</w:t>
            </w:r>
            <w:proofErr w:type="gramEnd"/>
            <w:r w:rsidRPr="00EC0671">
              <w:rPr>
                <w:rFonts w:hAnsi="標楷體" w:hint="eastAsia"/>
                <w:sz w:val="28"/>
                <w:szCs w:val="28"/>
              </w:rPr>
              <w:t>聽來的」等語（見橋頭地方法院卷一第161頁）；</w:t>
            </w:r>
            <w:r w:rsidRPr="00EC0671">
              <w:rPr>
                <w:rFonts w:hAnsi="標楷體" w:cs="標楷體" w:hint="eastAsia"/>
                <w:kern w:val="0"/>
                <w:sz w:val="28"/>
                <w:szCs w:val="28"/>
                <w:lang w:val="zh-TW"/>
              </w:rPr>
              <w:t>原告(陳訴人)堂兄弟曾</w:t>
            </w:r>
            <w:r w:rsidR="00021A04" w:rsidRPr="00EC0671">
              <w:rPr>
                <w:rFonts w:hAnsi="標楷體" w:cs="標楷體" w:hint="eastAsia"/>
                <w:kern w:val="0"/>
                <w:sz w:val="28"/>
                <w:szCs w:val="28"/>
                <w:lang w:val="zh-TW"/>
              </w:rPr>
              <w:t>○○</w:t>
            </w:r>
            <w:r w:rsidRPr="00EC0671">
              <w:rPr>
                <w:rFonts w:hAnsi="標楷體" w:cs="標楷體" w:hint="eastAsia"/>
                <w:kern w:val="0"/>
                <w:sz w:val="28"/>
                <w:szCs w:val="28"/>
                <w:lang w:val="zh-TW"/>
              </w:rPr>
              <w:t>證稱:「</w:t>
            </w:r>
            <w:r w:rsidR="005E159C" w:rsidRPr="00EC0671">
              <w:rPr>
                <w:rFonts w:hAnsi="標楷體" w:cs="標楷體" w:hint="eastAsia"/>
                <w:kern w:val="0"/>
                <w:sz w:val="28"/>
                <w:szCs w:val="28"/>
                <w:lang w:val="zh-TW"/>
              </w:rPr>
              <w:t>曾○○</w:t>
            </w:r>
            <w:r w:rsidRPr="00EC0671">
              <w:rPr>
                <w:rFonts w:hAnsi="標楷體" w:cs="標楷體" w:hint="eastAsia"/>
                <w:kern w:val="0"/>
                <w:sz w:val="28"/>
                <w:szCs w:val="28"/>
                <w:lang w:val="zh-TW"/>
              </w:rPr>
              <w:t>生前告訴我曾</w:t>
            </w:r>
            <w:r w:rsidR="005E159C" w:rsidRPr="00EC0671">
              <w:rPr>
                <w:rFonts w:hAnsi="標楷體" w:cs="標楷體" w:hint="eastAsia"/>
                <w:kern w:val="0"/>
                <w:sz w:val="28"/>
                <w:szCs w:val="28"/>
                <w:lang w:val="zh-TW"/>
              </w:rPr>
              <w:t>○○</w:t>
            </w:r>
            <w:r w:rsidRPr="00EC0671">
              <w:rPr>
                <w:rFonts w:hAnsi="標楷體" w:cs="標楷體" w:hint="eastAsia"/>
                <w:kern w:val="0"/>
                <w:sz w:val="28"/>
                <w:szCs w:val="28"/>
                <w:lang w:val="zh-TW"/>
              </w:rPr>
              <w:t>為了這個家付出很多，他有意把他</w:t>
            </w:r>
            <w:r w:rsidR="00B61CCA" w:rsidRPr="00EC0671">
              <w:rPr>
                <w:rFonts w:hAnsi="標楷體" w:cs="標楷體" w:hint="eastAsia"/>
                <w:kern w:val="0"/>
                <w:sz w:val="28"/>
                <w:szCs w:val="28"/>
                <w:lang w:val="zh-TW"/>
              </w:rPr>
              <w:t>美○</w:t>
            </w:r>
            <w:r w:rsidRPr="00EC0671">
              <w:rPr>
                <w:rFonts w:hAnsi="標楷體" w:cs="標楷體" w:hint="eastAsia"/>
                <w:kern w:val="0"/>
                <w:sz w:val="28"/>
                <w:szCs w:val="28"/>
                <w:lang w:val="zh-TW"/>
              </w:rPr>
              <w:t>加油站給曾</w:t>
            </w:r>
            <w:r w:rsidR="005E159C" w:rsidRPr="00EC0671">
              <w:rPr>
                <w:rFonts w:hAnsi="標楷體" w:cs="標楷體" w:hint="eastAsia"/>
                <w:kern w:val="0"/>
                <w:sz w:val="28"/>
                <w:szCs w:val="28"/>
                <w:lang w:val="zh-TW"/>
              </w:rPr>
              <w:t>○○</w:t>
            </w:r>
            <w:r w:rsidRPr="00EC0671">
              <w:rPr>
                <w:rFonts w:hAnsi="標楷體" w:cs="標楷體" w:hint="eastAsia"/>
                <w:kern w:val="0"/>
                <w:sz w:val="28"/>
                <w:szCs w:val="28"/>
                <w:lang w:val="zh-TW"/>
              </w:rPr>
              <w:t>，因此做了很多股權轉讓之事，證10契約書就是</w:t>
            </w:r>
            <w:r w:rsidR="005E159C" w:rsidRPr="00EC0671">
              <w:rPr>
                <w:rFonts w:hAnsi="標楷體" w:cs="標楷體" w:hint="eastAsia"/>
                <w:kern w:val="0"/>
                <w:sz w:val="28"/>
                <w:szCs w:val="28"/>
                <w:lang w:val="zh-TW"/>
              </w:rPr>
              <w:t>曾○○</w:t>
            </w:r>
            <w:r w:rsidRPr="00EC0671">
              <w:rPr>
                <w:rFonts w:hAnsi="標楷體" w:cs="標楷體" w:hint="eastAsia"/>
                <w:kern w:val="0"/>
                <w:sz w:val="28"/>
                <w:szCs w:val="28"/>
                <w:lang w:val="zh-TW"/>
              </w:rPr>
              <w:t>將股權轉讓曾</w:t>
            </w:r>
            <w:r w:rsidR="005E159C" w:rsidRPr="00EC0671">
              <w:rPr>
                <w:rFonts w:hAnsi="標楷體" w:cs="標楷體" w:hint="eastAsia"/>
                <w:kern w:val="0"/>
                <w:sz w:val="28"/>
                <w:szCs w:val="28"/>
                <w:lang w:val="zh-TW"/>
              </w:rPr>
              <w:t>○○</w:t>
            </w:r>
            <w:r w:rsidRPr="00EC0671">
              <w:rPr>
                <w:rFonts w:hAnsi="標楷體" w:cs="標楷體" w:hint="eastAsia"/>
                <w:kern w:val="0"/>
                <w:sz w:val="28"/>
                <w:szCs w:val="28"/>
                <w:lang w:val="zh-TW"/>
              </w:rPr>
              <w:t>所簽訂的。」</w:t>
            </w:r>
            <w:r w:rsidRPr="00EC0671">
              <w:rPr>
                <w:rFonts w:hAnsi="標楷體" w:hint="eastAsia"/>
                <w:sz w:val="28"/>
                <w:szCs w:val="28"/>
              </w:rPr>
              <w:t>（見橋頭地方法院卷一第162頁背面、第163頁）</w:t>
            </w:r>
          </w:p>
        </w:tc>
      </w:tr>
      <w:tr w:rsidR="005E09B6" w:rsidRPr="00EC0671" w:rsidTr="00021A04">
        <w:tc>
          <w:tcPr>
            <w:tcW w:w="675"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lastRenderedPageBreak/>
              <w:t>2</w:t>
            </w:r>
          </w:p>
        </w:tc>
        <w:tc>
          <w:tcPr>
            <w:tcW w:w="2694" w:type="dxa"/>
          </w:tcPr>
          <w:p w:rsidR="00F85039" w:rsidRPr="00EC0671" w:rsidRDefault="00BE5A3C" w:rsidP="00021A04">
            <w:pPr>
              <w:pStyle w:val="2"/>
              <w:numPr>
                <w:ilvl w:val="0"/>
                <w:numId w:val="0"/>
              </w:numPr>
              <w:rPr>
                <w:rFonts w:hAnsi="標楷體"/>
                <w:sz w:val="28"/>
                <w:szCs w:val="28"/>
              </w:rPr>
            </w:pPr>
            <w:r w:rsidRPr="00EC0671">
              <w:rPr>
                <w:rFonts w:hAnsi="標楷體" w:hint="eastAsia"/>
                <w:sz w:val="28"/>
                <w:szCs w:val="28"/>
              </w:rPr>
              <w:t>橋頭地方法院</w:t>
            </w:r>
            <w:proofErr w:type="gramStart"/>
            <w:r w:rsidRPr="00EC0671">
              <w:rPr>
                <w:rFonts w:hAnsi="標楷體" w:hint="eastAsia"/>
                <w:sz w:val="28"/>
                <w:szCs w:val="28"/>
              </w:rPr>
              <w:t>106年度訴字</w:t>
            </w:r>
            <w:proofErr w:type="gramEnd"/>
            <w:r w:rsidRPr="00EC0671">
              <w:rPr>
                <w:rFonts w:hAnsi="標楷體" w:hint="eastAsia"/>
                <w:sz w:val="28"/>
                <w:szCs w:val="28"/>
              </w:rPr>
              <w:t>第</w:t>
            </w:r>
            <w:r w:rsidR="00B61CCA" w:rsidRPr="00EC0671">
              <w:rPr>
                <w:rFonts w:hAnsi="標楷體" w:hint="eastAsia"/>
                <w:sz w:val="28"/>
                <w:szCs w:val="28"/>
              </w:rPr>
              <w:t>○</w:t>
            </w:r>
            <w:r w:rsidRPr="00EC0671">
              <w:rPr>
                <w:rFonts w:hAnsi="標楷體" w:hint="eastAsia"/>
                <w:sz w:val="28"/>
                <w:szCs w:val="28"/>
              </w:rPr>
              <w:t>號判決，三、法院得心證之理由(二)系爭股份是否為原告(陳訴人</w:t>
            </w:r>
            <w:r w:rsidRPr="00EC0671">
              <w:rPr>
                <w:rFonts w:hAnsi="標楷體" w:cs="標楷體" w:hint="eastAsia"/>
                <w:kern w:val="0"/>
                <w:sz w:val="28"/>
                <w:szCs w:val="28"/>
                <w:lang w:val="x-none"/>
              </w:rPr>
              <w:t>)</w:t>
            </w:r>
            <w:proofErr w:type="spellStart"/>
            <w:r w:rsidRPr="00EC0671">
              <w:rPr>
                <w:rFonts w:hAnsi="標楷體" w:hint="eastAsia"/>
                <w:sz w:val="28"/>
                <w:szCs w:val="28"/>
              </w:rPr>
              <w:t>所有</w:t>
            </w:r>
            <w:proofErr w:type="spellEnd"/>
            <w:r w:rsidRPr="00EC0671">
              <w:rPr>
                <w:rFonts w:hAnsi="標楷體" w:hint="eastAsia"/>
                <w:sz w:val="28"/>
                <w:szCs w:val="28"/>
              </w:rPr>
              <w:t>?3.原告固主張</w:t>
            </w:r>
            <w:r w:rsidR="00B61CCA" w:rsidRPr="00EC0671">
              <w:rPr>
                <w:rFonts w:hAnsi="標楷體" w:hint="eastAsia"/>
                <w:sz w:val="28"/>
                <w:szCs w:val="28"/>
              </w:rPr>
              <w:t>美○</w:t>
            </w:r>
            <w:r w:rsidRPr="00EC0671">
              <w:rPr>
                <w:rFonts w:hAnsi="標楷體" w:hint="eastAsia"/>
                <w:sz w:val="28"/>
                <w:szCs w:val="28"/>
              </w:rPr>
              <w:t>公司為</w:t>
            </w:r>
            <w:r w:rsidR="005E159C" w:rsidRPr="00EC0671">
              <w:rPr>
                <w:rFonts w:hAnsi="標楷體" w:hint="eastAsia"/>
                <w:sz w:val="28"/>
                <w:szCs w:val="28"/>
              </w:rPr>
              <w:t>曾○○</w:t>
            </w:r>
            <w:r w:rsidRPr="00EC0671">
              <w:rPr>
                <w:rFonts w:hAnsi="標楷體" w:hint="eastAsia"/>
                <w:sz w:val="28"/>
                <w:szCs w:val="28"/>
              </w:rPr>
              <w:t>獨資經營，</w:t>
            </w:r>
            <w:proofErr w:type="gramStart"/>
            <w:r w:rsidRPr="00EC0671">
              <w:rPr>
                <w:rFonts w:hAnsi="標楷體" w:hint="eastAsia"/>
                <w:sz w:val="28"/>
                <w:szCs w:val="28"/>
              </w:rPr>
              <w:t>故系爭</w:t>
            </w:r>
            <w:proofErr w:type="gramEnd"/>
            <w:r w:rsidRPr="00EC0671">
              <w:rPr>
                <w:rFonts w:hAnsi="標楷體" w:hint="eastAsia"/>
                <w:sz w:val="28"/>
                <w:szCs w:val="28"/>
              </w:rPr>
              <w:t>股份實際上應為</w:t>
            </w:r>
            <w:r w:rsidR="005E159C" w:rsidRPr="00EC0671">
              <w:rPr>
                <w:rFonts w:hAnsi="標楷體" w:hint="eastAsia"/>
                <w:sz w:val="28"/>
                <w:szCs w:val="28"/>
              </w:rPr>
              <w:t>曾○○</w:t>
            </w:r>
            <w:r w:rsidRPr="00EC0671">
              <w:rPr>
                <w:rFonts w:hAnsi="標楷體" w:hint="eastAsia"/>
                <w:sz w:val="28"/>
                <w:szCs w:val="28"/>
              </w:rPr>
              <w:t>所有等語，</w:t>
            </w:r>
            <w:proofErr w:type="gramStart"/>
            <w:r w:rsidRPr="00EC0671">
              <w:rPr>
                <w:rFonts w:hAnsi="標楷體" w:hint="eastAsia"/>
                <w:sz w:val="28"/>
                <w:szCs w:val="28"/>
              </w:rPr>
              <w:t>然</w:t>
            </w:r>
            <w:proofErr w:type="gramEnd"/>
            <w:r w:rsidRPr="00EC0671">
              <w:rPr>
                <w:rFonts w:hAnsi="標楷體" w:hint="eastAsia"/>
                <w:sz w:val="28"/>
                <w:szCs w:val="28"/>
              </w:rPr>
              <w:t>查：(1)…</w:t>
            </w:r>
            <w:proofErr w:type="gramStart"/>
            <w:r w:rsidRPr="00EC0671">
              <w:rPr>
                <w:rFonts w:hAnsi="標楷體" w:hint="eastAsia"/>
                <w:sz w:val="28"/>
                <w:szCs w:val="28"/>
              </w:rPr>
              <w:t>…</w:t>
            </w:r>
            <w:proofErr w:type="gramEnd"/>
            <w:r w:rsidRPr="00EC0671">
              <w:rPr>
                <w:rFonts w:hAnsi="標楷體" w:hint="eastAsia"/>
                <w:sz w:val="28"/>
                <w:szCs w:val="28"/>
              </w:rPr>
              <w:t>86年12月24日</w:t>
            </w:r>
            <w:r w:rsidR="005E159C" w:rsidRPr="00EC0671">
              <w:rPr>
                <w:rFonts w:hAnsi="標楷體" w:hint="eastAsia"/>
                <w:sz w:val="28"/>
                <w:szCs w:val="28"/>
              </w:rPr>
              <w:t>曾○○</w:t>
            </w:r>
            <w:r w:rsidRPr="00EC0671">
              <w:rPr>
                <w:rFonts w:hAnsi="標楷體" w:hint="eastAsia"/>
                <w:sz w:val="28"/>
                <w:szCs w:val="28"/>
              </w:rPr>
              <w:t>轉讓與原告之股權轉讓契約書上亦明確載明：「本人</w:t>
            </w:r>
            <w:r w:rsidR="005E159C" w:rsidRPr="00EC0671">
              <w:rPr>
                <w:rFonts w:hAnsi="標楷體" w:hint="eastAsia"/>
                <w:sz w:val="28"/>
                <w:szCs w:val="28"/>
              </w:rPr>
              <w:t>曾○○</w:t>
            </w:r>
            <w:r w:rsidRPr="00EC0671">
              <w:rPr>
                <w:rFonts w:hAnsi="標楷體" w:hint="eastAsia"/>
                <w:sz w:val="28"/>
                <w:szCs w:val="28"/>
              </w:rPr>
              <w:t>原出資新台幣150萬元、投資</w:t>
            </w:r>
            <w:r w:rsidR="00B61CCA" w:rsidRPr="00EC0671">
              <w:rPr>
                <w:rFonts w:hAnsi="標楷體" w:hint="eastAsia"/>
                <w:sz w:val="28"/>
                <w:szCs w:val="28"/>
              </w:rPr>
              <w:t>美○</w:t>
            </w:r>
            <w:r w:rsidRPr="00EC0671">
              <w:rPr>
                <w:rFonts w:hAnsi="標楷體" w:hint="eastAsia"/>
                <w:sz w:val="28"/>
                <w:szCs w:val="28"/>
              </w:rPr>
              <w:t>加油站股份有限公司、持有股份150</w:t>
            </w:r>
            <w:r w:rsidRPr="00EC0671">
              <w:rPr>
                <w:rFonts w:hAnsi="標楷體"/>
                <w:sz w:val="28"/>
                <w:szCs w:val="28"/>
              </w:rPr>
              <w:t>,</w:t>
            </w:r>
            <w:r w:rsidRPr="00EC0671">
              <w:rPr>
                <w:rFonts w:hAnsi="標楷體" w:hint="eastAsia"/>
                <w:sz w:val="28"/>
                <w:szCs w:val="28"/>
              </w:rPr>
              <w:t>000股」等語（見橋頭地方法院卷一第191</w:t>
            </w:r>
            <w:r w:rsidRPr="00EC0671">
              <w:rPr>
                <w:rFonts w:hAnsi="標楷體" w:hint="eastAsia"/>
                <w:sz w:val="28"/>
                <w:szCs w:val="28"/>
              </w:rPr>
              <w:lastRenderedPageBreak/>
              <w:t>頁）。…</w:t>
            </w:r>
            <w:proofErr w:type="gramStart"/>
            <w:r w:rsidRPr="00EC0671">
              <w:rPr>
                <w:rFonts w:hAnsi="標楷體" w:hint="eastAsia"/>
                <w:sz w:val="28"/>
                <w:szCs w:val="28"/>
              </w:rPr>
              <w:t>…</w:t>
            </w:r>
            <w:proofErr w:type="gramEnd"/>
            <w:r w:rsidRPr="00EC0671">
              <w:rPr>
                <w:rFonts w:hAnsi="標楷體" w:hint="eastAsia"/>
                <w:sz w:val="28"/>
                <w:szCs w:val="28"/>
              </w:rPr>
              <w:t>上開股權轉讓契約書所記載之內容，實與</w:t>
            </w:r>
            <w:r w:rsidR="005E159C" w:rsidRPr="00EC0671">
              <w:rPr>
                <w:rFonts w:hAnsi="標楷體" w:hint="eastAsia"/>
                <w:sz w:val="28"/>
                <w:szCs w:val="28"/>
              </w:rPr>
              <w:t>曾○○</w:t>
            </w:r>
            <w:r w:rsidRPr="00EC0671">
              <w:rPr>
                <w:rFonts w:hAnsi="標楷體" w:hint="eastAsia"/>
                <w:sz w:val="28"/>
                <w:szCs w:val="28"/>
              </w:rPr>
              <w:t>帳戶中原本僅有150萬元之款項相符……則原告主張</w:t>
            </w:r>
            <w:r w:rsidR="00B61CCA" w:rsidRPr="00EC0671">
              <w:rPr>
                <w:rFonts w:hAnsi="標楷體" w:hint="eastAsia"/>
                <w:sz w:val="28"/>
                <w:szCs w:val="28"/>
              </w:rPr>
              <w:t>美○</w:t>
            </w:r>
            <w:r w:rsidRPr="00EC0671">
              <w:rPr>
                <w:rFonts w:hAnsi="標楷體" w:hint="eastAsia"/>
                <w:sz w:val="28"/>
                <w:szCs w:val="28"/>
              </w:rPr>
              <w:t>公司為</w:t>
            </w:r>
            <w:r w:rsidR="005E159C" w:rsidRPr="00EC0671">
              <w:rPr>
                <w:rFonts w:hAnsi="標楷體" w:hint="eastAsia"/>
                <w:sz w:val="28"/>
                <w:szCs w:val="28"/>
              </w:rPr>
              <w:t>曾○○</w:t>
            </w:r>
            <w:r w:rsidRPr="00EC0671">
              <w:rPr>
                <w:rFonts w:hAnsi="標楷體" w:hint="eastAsia"/>
                <w:sz w:val="28"/>
                <w:szCs w:val="28"/>
              </w:rPr>
              <w:t>獨資經營等語，已非無疑。</w:t>
            </w:r>
          </w:p>
        </w:tc>
        <w:tc>
          <w:tcPr>
            <w:tcW w:w="4444"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hint="eastAsia"/>
                <w:sz w:val="28"/>
                <w:szCs w:val="28"/>
              </w:rPr>
              <w:lastRenderedPageBreak/>
              <w:t>86年12月24日</w:t>
            </w:r>
            <w:r w:rsidR="005E159C" w:rsidRPr="00EC0671">
              <w:rPr>
                <w:rFonts w:hAnsi="標楷體" w:hint="eastAsia"/>
                <w:sz w:val="28"/>
                <w:szCs w:val="28"/>
              </w:rPr>
              <w:t>曾○○</w:t>
            </w:r>
            <w:r w:rsidRPr="00EC0671">
              <w:rPr>
                <w:rFonts w:hAnsi="標楷體" w:hint="eastAsia"/>
                <w:sz w:val="28"/>
                <w:szCs w:val="28"/>
              </w:rPr>
              <w:t>轉讓與原告之股權轉讓契約書載明</w:t>
            </w:r>
            <w:r w:rsidRPr="00EC0671">
              <w:rPr>
                <w:rFonts w:hAnsi="標楷體" w:cs="標楷體" w:hint="eastAsia"/>
                <w:kern w:val="0"/>
                <w:sz w:val="28"/>
                <w:szCs w:val="28"/>
                <w:lang w:val="zh-TW"/>
              </w:rPr>
              <w:t>:</w:t>
            </w:r>
            <w:r w:rsidRPr="00EC0671">
              <w:rPr>
                <w:rFonts w:hAnsi="標楷體" w:hint="eastAsia"/>
                <w:sz w:val="28"/>
                <w:szCs w:val="28"/>
              </w:rPr>
              <w:t>「本人</w:t>
            </w:r>
            <w:r w:rsidR="005E159C" w:rsidRPr="00EC0671">
              <w:rPr>
                <w:rFonts w:hAnsi="標楷體" w:hint="eastAsia"/>
                <w:sz w:val="28"/>
                <w:szCs w:val="28"/>
              </w:rPr>
              <w:t>曾○○</w:t>
            </w:r>
            <w:r w:rsidRPr="00EC0671">
              <w:rPr>
                <w:rFonts w:hAnsi="標楷體" w:hint="eastAsia"/>
                <w:sz w:val="28"/>
                <w:szCs w:val="28"/>
              </w:rPr>
              <w:t>原出資新台幣150萬元、投資</w:t>
            </w:r>
            <w:r w:rsidR="00B61CCA" w:rsidRPr="00EC0671">
              <w:rPr>
                <w:rFonts w:hAnsi="標楷體" w:hint="eastAsia"/>
                <w:sz w:val="28"/>
                <w:szCs w:val="28"/>
              </w:rPr>
              <w:t>美○</w:t>
            </w:r>
            <w:r w:rsidRPr="00EC0671">
              <w:rPr>
                <w:rFonts w:hAnsi="標楷體" w:hint="eastAsia"/>
                <w:sz w:val="28"/>
                <w:szCs w:val="28"/>
              </w:rPr>
              <w:t>加油站股份有限公司、持有股份150</w:t>
            </w:r>
            <w:r w:rsidRPr="00EC0671">
              <w:rPr>
                <w:rFonts w:hAnsi="標楷體"/>
                <w:sz w:val="28"/>
                <w:szCs w:val="28"/>
              </w:rPr>
              <w:t>,</w:t>
            </w:r>
            <w:r w:rsidRPr="00EC0671">
              <w:rPr>
                <w:rFonts w:hAnsi="標楷體" w:hint="eastAsia"/>
                <w:sz w:val="28"/>
                <w:szCs w:val="28"/>
              </w:rPr>
              <w:t>000股，同意讓100</w:t>
            </w:r>
            <w:r w:rsidRPr="00EC0671">
              <w:rPr>
                <w:rFonts w:hAnsi="標楷體"/>
                <w:sz w:val="28"/>
                <w:szCs w:val="28"/>
              </w:rPr>
              <w:t>,000</w:t>
            </w:r>
            <w:r w:rsidRPr="00EC0671">
              <w:rPr>
                <w:rFonts w:hAnsi="標楷體" w:hint="eastAsia"/>
                <w:sz w:val="28"/>
                <w:szCs w:val="28"/>
              </w:rPr>
              <w:t>股、新臺幣100萬元由股東曾</w:t>
            </w:r>
            <w:r w:rsidR="005E159C" w:rsidRPr="00EC0671">
              <w:rPr>
                <w:rFonts w:hAnsi="標楷體" w:hint="eastAsia"/>
                <w:sz w:val="28"/>
                <w:szCs w:val="28"/>
              </w:rPr>
              <w:t>○○</w:t>
            </w:r>
            <w:r w:rsidRPr="00EC0671">
              <w:rPr>
                <w:rFonts w:hAnsi="標楷體" w:hint="eastAsia"/>
                <w:sz w:val="28"/>
                <w:szCs w:val="28"/>
              </w:rPr>
              <w:t>承受。」等語（見橋頭地方法院卷一第191頁</w:t>
            </w:r>
            <w:r w:rsidRPr="00EC0671">
              <w:rPr>
                <w:rFonts w:hAnsi="標楷體" w:cs="標楷體" w:hint="eastAsia"/>
                <w:kern w:val="0"/>
                <w:sz w:val="28"/>
                <w:szCs w:val="28"/>
                <w:lang w:val="zh-TW"/>
              </w:rPr>
              <w:t>被證24</w:t>
            </w:r>
            <w:r w:rsidRPr="00EC0671">
              <w:rPr>
                <w:rFonts w:hAnsi="標楷體" w:hint="eastAsia"/>
                <w:sz w:val="28"/>
                <w:szCs w:val="28"/>
              </w:rPr>
              <w:t>）。</w:t>
            </w:r>
          </w:p>
        </w:tc>
      </w:tr>
      <w:tr w:rsidR="005E09B6" w:rsidRPr="00EC0671" w:rsidTr="00021A04">
        <w:tc>
          <w:tcPr>
            <w:tcW w:w="675"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lastRenderedPageBreak/>
              <w:t>3</w:t>
            </w:r>
          </w:p>
        </w:tc>
        <w:tc>
          <w:tcPr>
            <w:tcW w:w="2694"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hint="eastAsia"/>
                <w:sz w:val="28"/>
                <w:szCs w:val="28"/>
              </w:rPr>
              <w:t>橋頭地方法院</w:t>
            </w:r>
            <w:proofErr w:type="gramStart"/>
            <w:r w:rsidRPr="00EC0671">
              <w:rPr>
                <w:rFonts w:hAnsi="標楷體" w:hint="eastAsia"/>
                <w:sz w:val="28"/>
                <w:szCs w:val="28"/>
              </w:rPr>
              <w:t>106年度訴字</w:t>
            </w:r>
            <w:proofErr w:type="gramEnd"/>
            <w:r w:rsidRPr="00EC0671">
              <w:rPr>
                <w:rFonts w:hAnsi="標楷體" w:hint="eastAsia"/>
                <w:sz w:val="28"/>
                <w:szCs w:val="28"/>
              </w:rPr>
              <w:t>第</w:t>
            </w:r>
            <w:r w:rsidR="00B61CCA" w:rsidRPr="00EC0671">
              <w:rPr>
                <w:rFonts w:hAnsi="標楷體" w:hint="eastAsia"/>
                <w:sz w:val="28"/>
                <w:szCs w:val="28"/>
              </w:rPr>
              <w:t>○</w:t>
            </w:r>
            <w:r w:rsidRPr="00EC0671">
              <w:rPr>
                <w:rFonts w:hAnsi="標楷體" w:hint="eastAsia"/>
                <w:sz w:val="28"/>
                <w:szCs w:val="28"/>
              </w:rPr>
              <w:t>號判決，三、法院得心證之理由(二)系爭股份是否為原告(陳訴人</w:t>
            </w:r>
            <w:r w:rsidRPr="00EC0671">
              <w:rPr>
                <w:rFonts w:hAnsi="標楷體" w:cs="標楷體" w:hint="eastAsia"/>
                <w:kern w:val="0"/>
                <w:sz w:val="28"/>
                <w:szCs w:val="28"/>
                <w:lang w:val="x-none"/>
              </w:rPr>
              <w:t>)</w:t>
            </w:r>
            <w:proofErr w:type="spellStart"/>
            <w:r w:rsidRPr="00EC0671">
              <w:rPr>
                <w:rFonts w:hAnsi="標楷體" w:hint="eastAsia"/>
                <w:sz w:val="28"/>
                <w:szCs w:val="28"/>
              </w:rPr>
              <w:t>所有</w:t>
            </w:r>
            <w:proofErr w:type="spellEnd"/>
            <w:r w:rsidRPr="00EC0671">
              <w:rPr>
                <w:rFonts w:hAnsi="標楷體" w:hint="eastAsia"/>
                <w:sz w:val="28"/>
                <w:szCs w:val="28"/>
              </w:rPr>
              <w:t>?3.原告固主張</w:t>
            </w:r>
            <w:r w:rsidR="00B61CCA" w:rsidRPr="00EC0671">
              <w:rPr>
                <w:rFonts w:hAnsi="標楷體" w:hint="eastAsia"/>
                <w:sz w:val="28"/>
                <w:szCs w:val="28"/>
              </w:rPr>
              <w:t>美○</w:t>
            </w:r>
            <w:r w:rsidRPr="00EC0671">
              <w:rPr>
                <w:rFonts w:hAnsi="標楷體" w:hint="eastAsia"/>
                <w:sz w:val="28"/>
                <w:szCs w:val="28"/>
              </w:rPr>
              <w:t>公司為</w:t>
            </w:r>
            <w:r w:rsidR="005E159C" w:rsidRPr="00EC0671">
              <w:rPr>
                <w:rFonts w:hAnsi="標楷體" w:hint="eastAsia"/>
                <w:sz w:val="28"/>
                <w:szCs w:val="28"/>
              </w:rPr>
              <w:t>曾○○</w:t>
            </w:r>
            <w:r w:rsidRPr="00EC0671">
              <w:rPr>
                <w:rFonts w:hAnsi="標楷體" w:hint="eastAsia"/>
                <w:sz w:val="28"/>
                <w:szCs w:val="28"/>
              </w:rPr>
              <w:t>獨資經營，</w:t>
            </w:r>
            <w:proofErr w:type="gramStart"/>
            <w:r w:rsidRPr="00EC0671">
              <w:rPr>
                <w:rFonts w:hAnsi="標楷體" w:hint="eastAsia"/>
                <w:sz w:val="28"/>
                <w:szCs w:val="28"/>
              </w:rPr>
              <w:t>故系爭</w:t>
            </w:r>
            <w:proofErr w:type="gramEnd"/>
            <w:r w:rsidRPr="00EC0671">
              <w:rPr>
                <w:rFonts w:hAnsi="標楷體" w:hint="eastAsia"/>
                <w:sz w:val="28"/>
                <w:szCs w:val="28"/>
              </w:rPr>
              <w:t>股份實際上應為</w:t>
            </w:r>
            <w:r w:rsidR="005E159C" w:rsidRPr="00EC0671">
              <w:rPr>
                <w:rFonts w:hAnsi="標楷體" w:hint="eastAsia"/>
                <w:sz w:val="28"/>
                <w:szCs w:val="28"/>
              </w:rPr>
              <w:t>曾○○</w:t>
            </w:r>
            <w:r w:rsidRPr="00EC0671">
              <w:rPr>
                <w:rFonts w:hAnsi="標楷體" w:hint="eastAsia"/>
                <w:sz w:val="28"/>
                <w:szCs w:val="28"/>
              </w:rPr>
              <w:t>所有等語，</w:t>
            </w:r>
            <w:proofErr w:type="gramStart"/>
            <w:r w:rsidRPr="00EC0671">
              <w:rPr>
                <w:rFonts w:hAnsi="標楷體" w:hint="eastAsia"/>
                <w:sz w:val="28"/>
                <w:szCs w:val="28"/>
              </w:rPr>
              <w:t>然</w:t>
            </w:r>
            <w:proofErr w:type="gramEnd"/>
            <w:r w:rsidRPr="00EC0671">
              <w:rPr>
                <w:rFonts w:hAnsi="標楷體" w:hint="eastAsia"/>
                <w:sz w:val="28"/>
                <w:szCs w:val="28"/>
              </w:rPr>
              <w:t>查：…</w:t>
            </w:r>
            <w:proofErr w:type="gramStart"/>
            <w:r w:rsidRPr="00EC0671">
              <w:rPr>
                <w:rFonts w:hAnsi="標楷體" w:hint="eastAsia"/>
                <w:sz w:val="28"/>
                <w:szCs w:val="28"/>
              </w:rPr>
              <w:t>…</w:t>
            </w:r>
            <w:proofErr w:type="gramEnd"/>
            <w:r w:rsidRPr="00EC0671">
              <w:rPr>
                <w:rFonts w:hAnsi="標楷體" w:hint="eastAsia"/>
                <w:sz w:val="28"/>
                <w:szCs w:val="28"/>
              </w:rPr>
              <w:t>(2)</w:t>
            </w:r>
            <w:r w:rsidRPr="00EC0671">
              <w:rPr>
                <w:rFonts w:hAnsi="標楷體" w:cs="標楷體" w:hint="eastAsia"/>
                <w:sz w:val="28"/>
                <w:szCs w:val="28"/>
              </w:rPr>
              <w:t>又</w:t>
            </w:r>
            <w:r w:rsidR="005E159C" w:rsidRPr="00EC0671">
              <w:rPr>
                <w:rFonts w:hAnsi="標楷體" w:cs="標楷體" w:hint="eastAsia"/>
                <w:sz w:val="28"/>
                <w:szCs w:val="28"/>
              </w:rPr>
              <w:t>曾○○</w:t>
            </w:r>
            <w:r w:rsidRPr="00EC0671">
              <w:rPr>
                <w:rFonts w:hAnsi="標楷體" w:cs="標楷體" w:hint="eastAsia"/>
                <w:sz w:val="28"/>
                <w:szCs w:val="28"/>
              </w:rPr>
              <w:t>之遺囑固記載「</w:t>
            </w:r>
            <w:r w:rsidR="00B61CCA" w:rsidRPr="00EC0671">
              <w:rPr>
                <w:rFonts w:hAnsi="標楷體" w:cs="標楷體" w:hint="eastAsia"/>
                <w:sz w:val="28"/>
                <w:szCs w:val="28"/>
              </w:rPr>
              <w:t>美○</w:t>
            </w:r>
            <w:r w:rsidRPr="00EC0671">
              <w:rPr>
                <w:rFonts w:hAnsi="標楷體" w:cs="標楷體" w:hint="eastAsia"/>
                <w:sz w:val="28"/>
                <w:szCs w:val="28"/>
              </w:rPr>
              <w:t>加油站係</w:t>
            </w:r>
            <w:r w:rsidR="005E159C" w:rsidRPr="00EC0671">
              <w:rPr>
                <w:rFonts w:hAnsi="標楷體" w:cs="標楷體" w:hint="eastAsia"/>
                <w:sz w:val="28"/>
                <w:szCs w:val="28"/>
              </w:rPr>
              <w:t>曾○○</w:t>
            </w:r>
            <w:r w:rsidRPr="00EC0671">
              <w:rPr>
                <w:rFonts w:hAnsi="標楷體" w:cs="標楷體" w:hint="eastAsia"/>
                <w:sz w:val="28"/>
                <w:szCs w:val="28"/>
              </w:rPr>
              <w:t>本人獨資</w:t>
            </w:r>
            <w:r w:rsidRPr="00EC0671">
              <w:rPr>
                <w:rFonts w:hAnsi="標楷體" w:hint="eastAsia"/>
                <w:sz w:val="28"/>
                <w:szCs w:val="28"/>
              </w:rPr>
              <w:t>經營」等語（見橋頭地方法院審訴卷第44頁背面），並經高雄地方法院89年度</w:t>
            </w:r>
            <w:proofErr w:type="gramStart"/>
            <w:r w:rsidRPr="00EC0671">
              <w:rPr>
                <w:rFonts w:hAnsi="標楷體" w:hint="eastAsia"/>
                <w:sz w:val="28"/>
                <w:szCs w:val="28"/>
              </w:rPr>
              <w:t>家訴字</w:t>
            </w:r>
            <w:proofErr w:type="gramEnd"/>
            <w:r w:rsidR="00021A04" w:rsidRPr="00EC0671">
              <w:rPr>
                <w:rFonts w:hAnsi="標楷體" w:hint="eastAsia"/>
                <w:sz w:val="28"/>
                <w:szCs w:val="28"/>
              </w:rPr>
              <w:t>第○號</w:t>
            </w:r>
            <w:r w:rsidRPr="00EC0671">
              <w:rPr>
                <w:rFonts w:hAnsi="標楷體" w:hint="eastAsia"/>
                <w:sz w:val="28"/>
                <w:szCs w:val="28"/>
              </w:rPr>
              <w:t>民事判決及高雄高分院</w:t>
            </w:r>
            <w:proofErr w:type="gramStart"/>
            <w:r w:rsidRPr="00EC0671">
              <w:rPr>
                <w:rFonts w:hAnsi="標楷體" w:hint="eastAsia"/>
                <w:sz w:val="28"/>
                <w:szCs w:val="28"/>
              </w:rPr>
              <w:t>90年度重家</w:t>
            </w:r>
            <w:proofErr w:type="gramEnd"/>
            <w:r w:rsidRPr="00EC0671">
              <w:rPr>
                <w:rFonts w:hAnsi="標楷體" w:hint="eastAsia"/>
                <w:sz w:val="28"/>
                <w:szCs w:val="28"/>
              </w:rPr>
              <w:t>上字</w:t>
            </w:r>
            <w:r w:rsidR="00021A04" w:rsidRPr="00EC0671">
              <w:rPr>
                <w:rFonts w:hAnsi="標楷體" w:hint="eastAsia"/>
                <w:sz w:val="28"/>
                <w:szCs w:val="28"/>
              </w:rPr>
              <w:t>第○號</w:t>
            </w:r>
            <w:r w:rsidRPr="00EC0671">
              <w:rPr>
                <w:rFonts w:hAnsi="標楷體" w:hint="eastAsia"/>
                <w:sz w:val="28"/>
                <w:szCs w:val="28"/>
              </w:rPr>
              <w:t>民事</w:t>
            </w:r>
            <w:proofErr w:type="gramStart"/>
            <w:r w:rsidRPr="00EC0671">
              <w:rPr>
                <w:rFonts w:hAnsi="標楷體" w:hint="eastAsia"/>
                <w:sz w:val="28"/>
                <w:szCs w:val="28"/>
              </w:rPr>
              <w:t>判決判</w:t>
            </w:r>
            <w:proofErr w:type="gramEnd"/>
            <w:r w:rsidRPr="00EC0671">
              <w:rPr>
                <w:rFonts w:hAnsi="標楷體" w:hint="eastAsia"/>
                <w:sz w:val="28"/>
                <w:szCs w:val="28"/>
              </w:rPr>
              <w:t>決確認上開遺囑為真正，</w:t>
            </w:r>
            <w:proofErr w:type="gramStart"/>
            <w:r w:rsidRPr="00EC0671">
              <w:rPr>
                <w:rFonts w:hAnsi="標楷體" w:hint="eastAsia"/>
                <w:sz w:val="28"/>
                <w:szCs w:val="28"/>
              </w:rPr>
              <w:t>然上</w:t>
            </w:r>
            <w:proofErr w:type="gramEnd"/>
            <w:r w:rsidRPr="00EC0671">
              <w:rPr>
                <w:rFonts w:hAnsi="標楷體" w:hint="eastAsia"/>
                <w:sz w:val="28"/>
                <w:szCs w:val="28"/>
              </w:rPr>
              <w:t>開確定判決僅得認定該遺囑之內容確為</w:t>
            </w:r>
            <w:r w:rsidR="005E159C" w:rsidRPr="00EC0671">
              <w:rPr>
                <w:rFonts w:hAnsi="標楷體" w:hint="eastAsia"/>
                <w:sz w:val="28"/>
                <w:szCs w:val="28"/>
              </w:rPr>
              <w:t>曾○○</w:t>
            </w:r>
            <w:r w:rsidRPr="00EC0671">
              <w:rPr>
                <w:rFonts w:hAnsi="標楷體" w:hint="eastAsia"/>
                <w:sz w:val="28"/>
                <w:szCs w:val="28"/>
              </w:rPr>
              <w:t>本於自由意思所訂立，而難遽認</w:t>
            </w:r>
            <w:r w:rsidR="005E159C" w:rsidRPr="00EC0671">
              <w:rPr>
                <w:rFonts w:hAnsi="標楷體" w:hint="eastAsia"/>
                <w:sz w:val="28"/>
                <w:szCs w:val="28"/>
              </w:rPr>
              <w:t>曾○</w:t>
            </w:r>
            <w:r w:rsidR="005E159C" w:rsidRPr="00EC0671">
              <w:rPr>
                <w:rFonts w:hAnsi="標楷體" w:hint="eastAsia"/>
                <w:sz w:val="28"/>
                <w:szCs w:val="28"/>
              </w:rPr>
              <w:lastRenderedPageBreak/>
              <w:t>○</w:t>
            </w:r>
            <w:r w:rsidRPr="00EC0671">
              <w:rPr>
                <w:rFonts w:hAnsi="標楷體" w:hint="eastAsia"/>
                <w:sz w:val="28"/>
                <w:szCs w:val="28"/>
              </w:rPr>
              <w:t>遺囑所稱「</w:t>
            </w:r>
            <w:r w:rsidR="00B61CCA" w:rsidRPr="00EC0671">
              <w:rPr>
                <w:rFonts w:hAnsi="標楷體" w:hint="eastAsia"/>
                <w:sz w:val="28"/>
                <w:szCs w:val="28"/>
              </w:rPr>
              <w:t>美○</w:t>
            </w:r>
            <w:r w:rsidRPr="00EC0671">
              <w:rPr>
                <w:rFonts w:hAnsi="標楷體" w:hint="eastAsia"/>
                <w:sz w:val="28"/>
                <w:szCs w:val="28"/>
              </w:rPr>
              <w:t>加油站係</w:t>
            </w:r>
            <w:r w:rsidR="005E159C" w:rsidRPr="00EC0671">
              <w:rPr>
                <w:rFonts w:hAnsi="標楷體" w:hint="eastAsia"/>
                <w:sz w:val="28"/>
                <w:szCs w:val="28"/>
              </w:rPr>
              <w:t>曾○○</w:t>
            </w:r>
            <w:r w:rsidRPr="00EC0671">
              <w:rPr>
                <w:rFonts w:hAnsi="標楷體" w:hint="eastAsia"/>
                <w:sz w:val="28"/>
                <w:szCs w:val="28"/>
              </w:rPr>
              <w:t>本人獨資經營」等語為真實，是</w:t>
            </w:r>
            <w:proofErr w:type="gramStart"/>
            <w:r w:rsidRPr="00EC0671">
              <w:rPr>
                <w:rFonts w:hAnsi="標楷體" w:hint="eastAsia"/>
                <w:sz w:val="28"/>
                <w:szCs w:val="28"/>
              </w:rPr>
              <w:t>要難僅</w:t>
            </w:r>
            <w:proofErr w:type="gramEnd"/>
            <w:r w:rsidRPr="00EC0671">
              <w:rPr>
                <w:rFonts w:hAnsi="標楷體" w:hint="eastAsia"/>
                <w:sz w:val="28"/>
                <w:szCs w:val="28"/>
              </w:rPr>
              <w:t>憑遺囑之內容，</w:t>
            </w:r>
            <w:proofErr w:type="gramStart"/>
            <w:r w:rsidRPr="00EC0671">
              <w:rPr>
                <w:rFonts w:hAnsi="標楷體" w:hint="eastAsia"/>
                <w:sz w:val="28"/>
                <w:szCs w:val="28"/>
              </w:rPr>
              <w:t>即認</w:t>
            </w:r>
            <w:proofErr w:type="gramEnd"/>
            <w:r w:rsidR="00B61CCA" w:rsidRPr="00EC0671">
              <w:rPr>
                <w:rFonts w:hAnsi="標楷體" w:hint="eastAsia"/>
                <w:sz w:val="28"/>
                <w:szCs w:val="28"/>
              </w:rPr>
              <w:t>美○</w:t>
            </w:r>
            <w:r w:rsidRPr="00EC0671">
              <w:rPr>
                <w:rFonts w:hAnsi="標楷體" w:hint="eastAsia"/>
                <w:sz w:val="28"/>
                <w:szCs w:val="28"/>
              </w:rPr>
              <w:t>公司為</w:t>
            </w:r>
            <w:r w:rsidR="005E159C" w:rsidRPr="00EC0671">
              <w:rPr>
                <w:rFonts w:hAnsi="標楷體" w:hint="eastAsia"/>
                <w:sz w:val="28"/>
                <w:szCs w:val="28"/>
              </w:rPr>
              <w:t>曾○○</w:t>
            </w:r>
            <w:r w:rsidRPr="00EC0671">
              <w:rPr>
                <w:rFonts w:hAnsi="標楷體" w:hint="eastAsia"/>
                <w:sz w:val="28"/>
                <w:szCs w:val="28"/>
              </w:rPr>
              <w:t>獨資設立。5.…</w:t>
            </w:r>
            <w:proofErr w:type="gramStart"/>
            <w:r w:rsidRPr="00EC0671">
              <w:rPr>
                <w:rFonts w:hAnsi="標楷體" w:hint="eastAsia"/>
                <w:sz w:val="28"/>
                <w:szCs w:val="28"/>
              </w:rPr>
              <w:t>…</w:t>
            </w:r>
            <w:proofErr w:type="gramEnd"/>
            <w:r w:rsidRPr="00EC0671">
              <w:rPr>
                <w:rFonts w:hAnsi="標楷體" w:hint="eastAsia"/>
                <w:sz w:val="28"/>
                <w:szCs w:val="28"/>
              </w:rPr>
              <w:t>其遺囑內亦僅提及</w:t>
            </w:r>
            <w:r w:rsidR="00B61CCA" w:rsidRPr="00EC0671">
              <w:rPr>
                <w:rFonts w:hAnsi="標楷體" w:hint="eastAsia"/>
                <w:sz w:val="28"/>
                <w:szCs w:val="28"/>
              </w:rPr>
              <w:t>美○</w:t>
            </w:r>
            <w:r w:rsidRPr="00EC0671">
              <w:rPr>
                <w:rFonts w:hAnsi="標楷體" w:hint="eastAsia"/>
                <w:sz w:val="28"/>
                <w:szCs w:val="28"/>
              </w:rPr>
              <w:t>加油站之所有股權，曾</w:t>
            </w:r>
            <w:r w:rsidR="00B61CCA" w:rsidRPr="00EC0671">
              <w:rPr>
                <w:rFonts w:hAnsi="標楷體" w:hint="eastAsia"/>
                <w:sz w:val="28"/>
                <w:szCs w:val="28"/>
              </w:rPr>
              <w:t>○○</w:t>
            </w:r>
            <w:r w:rsidRPr="00EC0671">
              <w:rPr>
                <w:rFonts w:hAnsi="標楷體" w:hint="eastAsia"/>
                <w:sz w:val="28"/>
                <w:szCs w:val="28"/>
              </w:rPr>
              <w:t>、曾</w:t>
            </w:r>
            <w:r w:rsidR="005E159C" w:rsidRPr="00EC0671">
              <w:rPr>
                <w:rFonts w:hAnsi="標楷體" w:hint="eastAsia"/>
                <w:sz w:val="28"/>
                <w:szCs w:val="28"/>
              </w:rPr>
              <w:t>○○</w:t>
            </w:r>
            <w:r w:rsidRPr="00EC0671">
              <w:rPr>
                <w:rFonts w:hAnsi="標楷體" w:hint="eastAsia"/>
                <w:sz w:val="28"/>
                <w:szCs w:val="28"/>
              </w:rPr>
              <w:t>、曾</w:t>
            </w:r>
            <w:r w:rsidR="005E159C" w:rsidRPr="00EC0671">
              <w:rPr>
                <w:rFonts w:hAnsi="標楷體" w:hint="eastAsia"/>
                <w:sz w:val="28"/>
                <w:szCs w:val="28"/>
              </w:rPr>
              <w:t>○○</w:t>
            </w:r>
            <w:r w:rsidRPr="00EC0671">
              <w:rPr>
                <w:rFonts w:hAnsi="標楷體" w:hint="eastAsia"/>
                <w:sz w:val="28"/>
                <w:szCs w:val="28"/>
              </w:rPr>
              <w:t>不得繼承，劉曾</w:t>
            </w:r>
            <w:r w:rsidR="005E159C" w:rsidRPr="00EC0671">
              <w:rPr>
                <w:rFonts w:hAnsi="標楷體" w:hint="eastAsia"/>
                <w:sz w:val="28"/>
                <w:szCs w:val="28"/>
              </w:rPr>
              <w:t>○○</w:t>
            </w:r>
            <w:r w:rsidRPr="00EC0671">
              <w:rPr>
                <w:rFonts w:hAnsi="標楷體" w:hint="eastAsia"/>
                <w:sz w:val="28"/>
                <w:szCs w:val="28"/>
              </w:rPr>
              <w:t>已出嫁不得繼承等語（見橋頭地方法院審訴卷第45頁），並無全由原告1人繼承</w:t>
            </w:r>
            <w:r w:rsidR="00B61CCA" w:rsidRPr="00EC0671">
              <w:rPr>
                <w:rFonts w:hAnsi="標楷體" w:hint="eastAsia"/>
                <w:sz w:val="28"/>
                <w:szCs w:val="28"/>
              </w:rPr>
              <w:t>美○</w:t>
            </w:r>
            <w:r w:rsidRPr="00EC0671">
              <w:rPr>
                <w:rFonts w:hAnsi="標楷體" w:hint="eastAsia"/>
                <w:sz w:val="28"/>
                <w:szCs w:val="28"/>
              </w:rPr>
              <w:t>公司股份，或將股份全數贈與原告之意，實難認定</w:t>
            </w:r>
            <w:r w:rsidR="005E159C" w:rsidRPr="00EC0671">
              <w:rPr>
                <w:rFonts w:hAnsi="標楷體" w:hint="eastAsia"/>
                <w:sz w:val="28"/>
                <w:szCs w:val="28"/>
              </w:rPr>
              <w:t>曾○○</w:t>
            </w:r>
            <w:r w:rsidRPr="00EC0671">
              <w:rPr>
                <w:rFonts w:hAnsi="標楷體" w:hint="eastAsia"/>
                <w:sz w:val="28"/>
                <w:szCs w:val="28"/>
              </w:rPr>
              <w:t>於86至87年間已</w:t>
            </w:r>
            <w:proofErr w:type="gramStart"/>
            <w:r w:rsidRPr="00EC0671">
              <w:rPr>
                <w:rFonts w:hAnsi="標楷體" w:hint="eastAsia"/>
                <w:sz w:val="28"/>
                <w:szCs w:val="28"/>
              </w:rPr>
              <w:t>有將系</w:t>
            </w:r>
            <w:proofErr w:type="gramEnd"/>
            <w:r w:rsidRPr="00EC0671">
              <w:rPr>
                <w:rFonts w:hAnsi="標楷體" w:hint="eastAsia"/>
                <w:sz w:val="28"/>
                <w:szCs w:val="28"/>
              </w:rPr>
              <w:t>爭股份贈與給原告之行為。</w:t>
            </w:r>
          </w:p>
        </w:tc>
        <w:tc>
          <w:tcPr>
            <w:tcW w:w="4444" w:type="dxa"/>
          </w:tcPr>
          <w:p w:rsidR="00F85039" w:rsidRPr="00EC0671" w:rsidRDefault="005E159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lastRenderedPageBreak/>
              <w:t>曾○○</w:t>
            </w:r>
            <w:r w:rsidR="00BE5A3C" w:rsidRPr="00EC0671">
              <w:rPr>
                <w:rFonts w:hAnsi="標楷體" w:cs="標楷體" w:hint="eastAsia"/>
                <w:kern w:val="0"/>
                <w:sz w:val="28"/>
                <w:szCs w:val="28"/>
                <w:lang w:val="zh-TW"/>
              </w:rPr>
              <w:t>88年1月3日遺囑:「…</w:t>
            </w:r>
            <w:proofErr w:type="gramStart"/>
            <w:r w:rsidR="00BE5A3C" w:rsidRPr="00EC0671">
              <w:rPr>
                <w:rFonts w:hAnsi="標楷體" w:cs="標楷體" w:hint="eastAsia"/>
                <w:kern w:val="0"/>
                <w:sz w:val="28"/>
                <w:szCs w:val="28"/>
                <w:lang w:val="zh-TW"/>
              </w:rPr>
              <w:t>…</w:t>
            </w:r>
            <w:proofErr w:type="gramEnd"/>
            <w:r w:rsidR="00BE5A3C" w:rsidRPr="00EC0671">
              <w:rPr>
                <w:rFonts w:hAnsi="標楷體" w:cs="標楷體" w:hint="eastAsia"/>
                <w:kern w:val="0"/>
                <w:sz w:val="28"/>
                <w:szCs w:val="28"/>
                <w:lang w:val="zh-TW"/>
              </w:rPr>
              <w:t>當時加油站開放民營時，本人認為這塊土地開設加油站非常理想，正好曾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中鋼離職，本人便將這件工作交付曾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，經過曾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辛苦奔走，終於將原本田目之農地變更成建物地，並且申請加油站執照，</w:t>
            </w:r>
            <w:r w:rsidR="00B61CCA" w:rsidRPr="00EC0671">
              <w:rPr>
                <w:rFonts w:hAnsi="標楷體" w:cs="標楷體" w:hint="eastAsia"/>
                <w:kern w:val="0"/>
                <w:sz w:val="28"/>
                <w:szCs w:val="28"/>
                <w:lang w:val="zh-TW"/>
              </w:rPr>
              <w:t>美○</w:t>
            </w:r>
            <w:r w:rsidR="00BE5A3C" w:rsidRPr="00EC0671">
              <w:rPr>
                <w:rFonts w:hAnsi="標楷體" w:cs="標楷體" w:hint="eastAsia"/>
                <w:kern w:val="0"/>
                <w:sz w:val="28"/>
                <w:szCs w:val="28"/>
                <w:lang w:val="zh-TW"/>
              </w:rPr>
              <w:t>加油站得以成功經營，曾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之功勞最大，因為曾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將本加油站建築物設計製圖，並把加油機位置妥善製成圖說之後，才交由建築師蓋印申請建造，至於核准後之建造工作，則全部由曾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1人全程監工完成。…</w:t>
            </w:r>
            <w:proofErr w:type="gramStart"/>
            <w:r w:rsidR="00BE5A3C" w:rsidRPr="00EC0671">
              <w:rPr>
                <w:rFonts w:hAnsi="標楷體" w:cs="標楷體" w:hint="eastAsia"/>
                <w:kern w:val="0"/>
                <w:sz w:val="28"/>
                <w:szCs w:val="28"/>
                <w:lang w:val="zh-TW"/>
              </w:rPr>
              <w:t>…</w:t>
            </w:r>
            <w:proofErr w:type="gramEnd"/>
            <w:r w:rsidR="00B61CCA" w:rsidRPr="00EC0671">
              <w:rPr>
                <w:rFonts w:hAnsi="標楷體" w:cs="標楷體" w:hint="eastAsia"/>
                <w:kern w:val="0"/>
                <w:sz w:val="28"/>
                <w:szCs w:val="28"/>
                <w:lang w:val="zh-TW"/>
              </w:rPr>
              <w:t>美○</w:t>
            </w:r>
            <w:r w:rsidR="00BE5A3C" w:rsidRPr="00EC0671">
              <w:rPr>
                <w:rFonts w:hAnsi="標楷體" w:cs="標楷體" w:hint="eastAsia"/>
                <w:kern w:val="0"/>
                <w:sz w:val="28"/>
                <w:szCs w:val="28"/>
                <w:lang w:val="zh-TW"/>
              </w:rPr>
              <w:t>加油站系</w:t>
            </w:r>
            <w:r w:rsidRPr="00EC0671">
              <w:rPr>
                <w:rFonts w:hAnsi="標楷體" w:cs="標楷體" w:hint="eastAsia"/>
                <w:kern w:val="0"/>
                <w:sz w:val="28"/>
                <w:szCs w:val="28"/>
                <w:lang w:val="zh-TW"/>
              </w:rPr>
              <w:t>曾○○</w:t>
            </w:r>
            <w:r w:rsidR="00BE5A3C" w:rsidRPr="00EC0671">
              <w:rPr>
                <w:rFonts w:hAnsi="標楷體" w:cs="標楷體" w:hint="eastAsia"/>
                <w:kern w:val="0"/>
                <w:sz w:val="28"/>
                <w:szCs w:val="28"/>
                <w:lang w:val="zh-TW"/>
              </w:rPr>
              <w:t>本人獨資經營，當初申請執照之時，礙於法律規定，才會名義上曾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持有15萬股；曾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持有5萬股，實際上一毛錢都未出資，僅係掛名而已。因為本人在建造本加油站之初，向曾</w:t>
            </w:r>
            <w:r w:rsidR="00B61CCA"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借用新臺幣2百萬元，所以在營業1年之後，本人業已連本帶利</w:t>
            </w:r>
            <w:proofErr w:type="gramStart"/>
            <w:r w:rsidR="00BE5A3C" w:rsidRPr="00EC0671">
              <w:rPr>
                <w:rFonts w:hAnsi="標楷體" w:cs="標楷體" w:hint="eastAsia"/>
                <w:kern w:val="0"/>
                <w:sz w:val="28"/>
                <w:szCs w:val="28"/>
                <w:lang w:val="zh-TW"/>
              </w:rPr>
              <w:t>還錢新臺幣</w:t>
            </w:r>
            <w:proofErr w:type="gramEnd"/>
            <w:r w:rsidR="00BE5A3C" w:rsidRPr="00EC0671">
              <w:rPr>
                <w:rFonts w:hAnsi="標楷體" w:cs="標楷體" w:hint="eastAsia"/>
                <w:kern w:val="0"/>
                <w:sz w:val="28"/>
                <w:szCs w:val="28"/>
                <w:lang w:val="zh-TW"/>
              </w:rPr>
              <w:t>350萬元清楚。(遺囑第2頁)…</w:t>
            </w:r>
            <w:proofErr w:type="gramStart"/>
            <w:r w:rsidR="00BE5A3C" w:rsidRPr="00EC0671">
              <w:rPr>
                <w:rFonts w:hAnsi="標楷體" w:cs="標楷體" w:hint="eastAsia"/>
                <w:kern w:val="0"/>
                <w:sz w:val="28"/>
                <w:szCs w:val="28"/>
                <w:lang w:val="zh-TW"/>
              </w:rPr>
              <w:t>…</w:t>
            </w:r>
            <w:proofErr w:type="gramEnd"/>
            <w:r w:rsidR="00BE5A3C" w:rsidRPr="00EC0671">
              <w:rPr>
                <w:rFonts w:hAnsi="標楷體" w:cs="標楷體" w:hint="eastAsia"/>
                <w:kern w:val="0"/>
                <w:sz w:val="28"/>
                <w:szCs w:val="28"/>
                <w:lang w:val="zh-TW"/>
              </w:rPr>
              <w:t>不料本人一手栽培之不肖子曾</w:t>
            </w:r>
            <w:r w:rsidR="00B61CCA"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卻在民國85年7月1日無緣無故在庄頭伯公(本加油站對面)內與本人爭吵，態度極其蠻橫忤逆，</w:t>
            </w:r>
            <w:r w:rsidR="00BE5A3C" w:rsidRPr="00EC0671">
              <w:rPr>
                <w:rFonts w:hAnsi="標楷體" w:cs="標楷體" w:hint="eastAsia"/>
                <w:kern w:val="0"/>
                <w:sz w:val="28"/>
                <w:szCs w:val="28"/>
                <w:lang w:val="zh-TW"/>
              </w:rPr>
              <w:lastRenderedPageBreak/>
              <w:t>有黎</w:t>
            </w:r>
            <w:r w:rsidR="00021A04" w:rsidRPr="00EC0671">
              <w:rPr>
                <w:rFonts w:hAnsi="標楷體" w:cs="標楷體" w:hint="eastAsia"/>
                <w:kern w:val="0"/>
                <w:sz w:val="28"/>
                <w:szCs w:val="28"/>
                <w:lang w:val="zh-TW"/>
              </w:rPr>
              <w:t>○○</w:t>
            </w:r>
            <w:proofErr w:type="gramStart"/>
            <w:r w:rsidR="00BE5A3C" w:rsidRPr="00EC0671">
              <w:rPr>
                <w:rFonts w:hAnsi="標楷體" w:cs="標楷體" w:hint="eastAsia"/>
                <w:kern w:val="0"/>
                <w:sz w:val="28"/>
                <w:szCs w:val="28"/>
                <w:lang w:val="zh-TW"/>
              </w:rPr>
              <w:t>先生在場見</w:t>
            </w:r>
            <w:proofErr w:type="gramEnd"/>
            <w:r w:rsidR="00BE5A3C" w:rsidRPr="00EC0671">
              <w:rPr>
                <w:rFonts w:hAnsi="標楷體" w:cs="標楷體" w:hint="eastAsia"/>
                <w:kern w:val="0"/>
                <w:sz w:val="28"/>
                <w:szCs w:val="28"/>
                <w:lang w:val="zh-TW"/>
              </w:rPr>
              <w:t>證。另一不肖子曾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於民國85年7月2日在中興路1段…</w:t>
            </w:r>
            <w:proofErr w:type="gramStart"/>
            <w:r w:rsidR="00BE5A3C" w:rsidRPr="00EC0671">
              <w:rPr>
                <w:rFonts w:hAnsi="標楷體" w:cs="標楷體" w:hint="eastAsia"/>
                <w:kern w:val="0"/>
                <w:sz w:val="28"/>
                <w:szCs w:val="28"/>
                <w:lang w:val="zh-TW"/>
              </w:rPr>
              <w:t>…</w:t>
            </w:r>
            <w:proofErr w:type="gramEnd"/>
            <w:r w:rsidR="00BE5A3C" w:rsidRPr="00EC0671">
              <w:rPr>
                <w:rFonts w:hAnsi="標楷體" w:cs="標楷體" w:hint="eastAsia"/>
                <w:kern w:val="0"/>
                <w:sz w:val="28"/>
                <w:szCs w:val="28"/>
                <w:lang w:val="zh-TW"/>
              </w:rPr>
              <w:t>屋內舉手欲毆打本人，有曾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當場目睹。又民國85年7月3日不肖子曾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在本加油站毒打胞弟曾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內傷嚴重，此事有韓</w:t>
            </w:r>
            <w:r w:rsidR="00021A04"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現場見證。本</w:t>
            </w:r>
            <w:r w:rsidR="00B61CCA" w:rsidRPr="00EC0671">
              <w:rPr>
                <w:rFonts w:hAnsi="標楷體" w:cs="標楷體" w:hint="eastAsia"/>
                <w:kern w:val="0"/>
                <w:sz w:val="28"/>
                <w:szCs w:val="28"/>
                <w:lang w:val="zh-TW"/>
              </w:rPr>
              <w:t>美○</w:t>
            </w:r>
            <w:r w:rsidR="00BE5A3C" w:rsidRPr="00EC0671">
              <w:rPr>
                <w:rFonts w:hAnsi="標楷體" w:cs="標楷體" w:hint="eastAsia"/>
                <w:kern w:val="0"/>
                <w:sz w:val="28"/>
                <w:szCs w:val="28"/>
                <w:lang w:val="zh-TW"/>
              </w:rPr>
              <w:t>加油站自民國81年4月營業以來錢財之出入，一直由曾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一手包辦，誰料到卻帳目不清差額極大，實在寒心。(遺囑第3頁)…</w:t>
            </w:r>
            <w:proofErr w:type="gramStart"/>
            <w:r w:rsidR="00BE5A3C" w:rsidRPr="00EC0671">
              <w:rPr>
                <w:rFonts w:hAnsi="標楷體" w:cs="標楷體" w:hint="eastAsia"/>
                <w:kern w:val="0"/>
                <w:sz w:val="28"/>
                <w:szCs w:val="28"/>
                <w:lang w:val="zh-TW"/>
              </w:rPr>
              <w:t>…</w:t>
            </w:r>
            <w:proofErr w:type="gramEnd"/>
            <w:r w:rsidR="00BE5A3C" w:rsidRPr="00EC0671">
              <w:rPr>
                <w:rFonts w:hAnsi="標楷體" w:cs="標楷體" w:hint="eastAsia"/>
                <w:kern w:val="0"/>
                <w:sz w:val="28"/>
                <w:szCs w:val="28"/>
                <w:lang w:val="zh-TW"/>
              </w:rPr>
              <w:t>第1點，</w:t>
            </w:r>
            <w:r w:rsidRPr="00EC0671">
              <w:rPr>
                <w:rFonts w:hAnsi="標楷體" w:cs="標楷體" w:hint="eastAsia"/>
                <w:kern w:val="0"/>
                <w:sz w:val="28"/>
                <w:szCs w:val="28"/>
                <w:lang w:val="zh-TW"/>
              </w:rPr>
              <w:t>曾○○</w:t>
            </w:r>
            <w:r w:rsidR="00BE5A3C" w:rsidRPr="00EC0671">
              <w:rPr>
                <w:rFonts w:hAnsi="標楷體" w:cs="標楷體" w:hint="eastAsia"/>
                <w:kern w:val="0"/>
                <w:sz w:val="28"/>
                <w:szCs w:val="28"/>
                <w:lang w:val="zh-TW"/>
              </w:rPr>
              <w:t>加油站之所有股權及該站周圍四筆土地及該站所有築、設備、生產器具等一切財物，不肖子曾</w:t>
            </w:r>
            <w:r w:rsidR="00B61CCA"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等3人皆不得繼承。曾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已嫁出，亦不得繼承。(遺囑第3頁)…</w:t>
            </w:r>
            <w:proofErr w:type="gramStart"/>
            <w:r w:rsidR="00BE5A3C" w:rsidRPr="00EC0671">
              <w:rPr>
                <w:rFonts w:hAnsi="標楷體" w:cs="標楷體" w:hint="eastAsia"/>
                <w:kern w:val="0"/>
                <w:sz w:val="28"/>
                <w:szCs w:val="28"/>
                <w:lang w:val="zh-TW"/>
              </w:rPr>
              <w:t>…</w:t>
            </w:r>
            <w:proofErr w:type="gramEnd"/>
            <w:r w:rsidR="00BE5A3C" w:rsidRPr="00EC0671">
              <w:rPr>
                <w:rFonts w:hAnsi="標楷體" w:cs="標楷體" w:hint="eastAsia"/>
                <w:kern w:val="0"/>
                <w:sz w:val="28"/>
                <w:szCs w:val="28"/>
                <w:lang w:val="zh-TW"/>
              </w:rPr>
              <w:t>第3點，</w:t>
            </w:r>
            <w:r w:rsidRPr="00EC0671">
              <w:rPr>
                <w:rFonts w:hAnsi="標楷體" w:cs="標楷體" w:hint="eastAsia"/>
                <w:kern w:val="0"/>
                <w:sz w:val="28"/>
                <w:szCs w:val="28"/>
                <w:lang w:val="zh-TW"/>
              </w:rPr>
              <w:t>曾○○</w:t>
            </w:r>
            <w:r w:rsidR="00BE5A3C" w:rsidRPr="00EC0671">
              <w:rPr>
                <w:rFonts w:hAnsi="標楷體" w:cs="標楷體" w:hint="eastAsia"/>
                <w:kern w:val="0"/>
                <w:sz w:val="28"/>
                <w:szCs w:val="28"/>
                <w:lang w:val="zh-TW"/>
              </w:rPr>
              <w:t>所有之一切不動產，全部交由曾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繼承……其他子女、曾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……不得繼承。不肖子曾</w:t>
            </w:r>
            <w:r w:rsidR="00B61CCA"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、曾</w:t>
            </w:r>
            <w:r w:rsidRPr="00EC0671">
              <w:rPr>
                <w:rFonts w:hAnsi="標楷體" w:cs="標楷體" w:hint="eastAsia"/>
                <w:kern w:val="0"/>
                <w:sz w:val="28"/>
                <w:szCs w:val="28"/>
                <w:lang w:val="zh-TW"/>
              </w:rPr>
              <w:t>○○</w:t>
            </w:r>
            <w:r w:rsidR="00BE5A3C" w:rsidRPr="00EC0671">
              <w:rPr>
                <w:rFonts w:hAnsi="標楷體" w:cs="標楷體" w:hint="eastAsia"/>
                <w:kern w:val="0"/>
                <w:sz w:val="28"/>
                <w:szCs w:val="28"/>
                <w:lang w:val="zh-TW"/>
              </w:rPr>
              <w:t>等3人，</w:t>
            </w:r>
            <w:proofErr w:type="gramStart"/>
            <w:r w:rsidR="00BE5A3C" w:rsidRPr="00EC0671">
              <w:rPr>
                <w:rFonts w:hAnsi="標楷體" w:cs="標楷體" w:hint="eastAsia"/>
                <w:kern w:val="0"/>
                <w:sz w:val="28"/>
                <w:szCs w:val="28"/>
                <w:lang w:val="zh-TW"/>
              </w:rPr>
              <w:t>均有不肖</w:t>
            </w:r>
            <w:proofErr w:type="gramEnd"/>
            <w:r w:rsidR="00BE5A3C" w:rsidRPr="00EC0671">
              <w:rPr>
                <w:rFonts w:hAnsi="標楷體" w:cs="標楷體" w:hint="eastAsia"/>
                <w:kern w:val="0"/>
                <w:sz w:val="28"/>
                <w:szCs w:val="28"/>
                <w:lang w:val="zh-TW"/>
              </w:rPr>
              <w:t>忤逆事實，有辱門風、敗壞祖德，因此不得繼承本人任何產業。(遺囑第4頁)(橋頭地方法院</w:t>
            </w:r>
            <w:proofErr w:type="gramStart"/>
            <w:r w:rsidR="00BE5A3C" w:rsidRPr="00EC0671">
              <w:rPr>
                <w:rFonts w:hAnsi="標楷體" w:cs="標楷體" w:hint="eastAsia"/>
                <w:kern w:val="0"/>
                <w:sz w:val="28"/>
                <w:szCs w:val="28"/>
                <w:lang w:val="zh-TW"/>
              </w:rPr>
              <w:t>審訴卷</w:t>
            </w:r>
            <w:proofErr w:type="gramEnd"/>
            <w:r w:rsidR="00BE5A3C" w:rsidRPr="00EC0671">
              <w:rPr>
                <w:rFonts w:hAnsi="標楷體" w:cs="標楷體" w:hint="eastAsia"/>
                <w:kern w:val="0"/>
                <w:sz w:val="28"/>
                <w:szCs w:val="28"/>
                <w:lang w:val="zh-TW"/>
              </w:rPr>
              <w:t>第44至45頁</w:t>
            </w:r>
            <w:proofErr w:type="gramStart"/>
            <w:r w:rsidR="00BE5A3C" w:rsidRPr="00EC0671">
              <w:rPr>
                <w:rFonts w:hAnsi="標楷體" w:cs="標楷體" w:hint="eastAsia"/>
                <w:kern w:val="0"/>
                <w:sz w:val="28"/>
                <w:szCs w:val="28"/>
                <w:lang w:val="zh-TW"/>
              </w:rPr>
              <w:t>背面</w:t>
            </w:r>
            <w:proofErr w:type="gramEnd"/>
            <w:r w:rsidR="00BE5A3C" w:rsidRPr="00EC0671">
              <w:rPr>
                <w:rFonts w:hAnsi="標楷體" w:cs="標楷體" w:hint="eastAsia"/>
                <w:kern w:val="0"/>
                <w:sz w:val="28"/>
                <w:szCs w:val="28"/>
                <w:lang w:val="zh-TW"/>
              </w:rPr>
              <w:t>)</w:t>
            </w:r>
          </w:p>
        </w:tc>
      </w:tr>
      <w:tr w:rsidR="005E09B6" w:rsidRPr="00EC0671" w:rsidTr="00021A04">
        <w:tc>
          <w:tcPr>
            <w:tcW w:w="675" w:type="dxa"/>
          </w:tcPr>
          <w:p w:rsidR="00BE5A3C" w:rsidRPr="00EC0671" w:rsidRDefault="00BE5A3C" w:rsidP="00021A04">
            <w:pPr>
              <w:pStyle w:val="2"/>
              <w:numPr>
                <w:ilvl w:val="0"/>
                <w:numId w:val="0"/>
              </w:numPr>
              <w:rPr>
                <w:rFonts w:hAnsi="標楷體" w:cs="標楷體"/>
                <w:kern w:val="0"/>
                <w:sz w:val="28"/>
                <w:szCs w:val="28"/>
                <w:lang w:val="zh-TW"/>
              </w:rPr>
            </w:pPr>
            <w:r w:rsidRPr="00EC0671">
              <w:rPr>
                <w:rFonts w:hAnsi="標楷體" w:cs="標楷體" w:hint="eastAsia"/>
                <w:kern w:val="0"/>
                <w:sz w:val="28"/>
                <w:szCs w:val="28"/>
                <w:lang w:val="zh-TW"/>
              </w:rPr>
              <w:lastRenderedPageBreak/>
              <w:t>4</w:t>
            </w:r>
          </w:p>
        </w:tc>
        <w:tc>
          <w:tcPr>
            <w:tcW w:w="2694" w:type="dxa"/>
          </w:tcPr>
          <w:p w:rsidR="00445AB4" w:rsidRPr="00EC0671" w:rsidRDefault="00BE5A3C" w:rsidP="00021A04">
            <w:pPr>
              <w:pStyle w:val="2"/>
              <w:numPr>
                <w:ilvl w:val="0"/>
                <w:numId w:val="0"/>
              </w:numPr>
              <w:rPr>
                <w:rFonts w:hAnsi="標楷體"/>
                <w:kern w:val="0"/>
                <w:sz w:val="28"/>
                <w:szCs w:val="28"/>
              </w:rPr>
            </w:pPr>
            <w:r w:rsidRPr="00EC0671">
              <w:rPr>
                <w:rFonts w:hAnsi="標楷體" w:hint="eastAsia"/>
                <w:noProof/>
                <w:sz w:val="28"/>
                <w:szCs w:val="28"/>
              </w:rPr>
              <w:t>108年12月4日</w:t>
            </w:r>
            <w:r w:rsidRPr="00EC0671">
              <w:rPr>
                <w:rFonts w:hAnsi="標楷體"/>
                <w:noProof/>
                <w:sz w:val="28"/>
                <w:szCs w:val="28"/>
              </w:rPr>
              <w:t>高雄高分院108年度上易字第</w:t>
            </w:r>
            <w:r w:rsidR="00B61CCA" w:rsidRPr="00EC0671">
              <w:rPr>
                <w:rFonts w:hAnsi="標楷體"/>
                <w:noProof/>
                <w:sz w:val="28"/>
                <w:szCs w:val="28"/>
              </w:rPr>
              <w:t>○</w:t>
            </w:r>
            <w:r w:rsidRPr="00EC0671">
              <w:rPr>
                <w:rFonts w:hAnsi="標楷體"/>
                <w:noProof/>
                <w:sz w:val="28"/>
                <w:szCs w:val="28"/>
              </w:rPr>
              <w:t>號</w:t>
            </w:r>
            <w:r w:rsidRPr="00EC0671">
              <w:rPr>
                <w:rFonts w:hAnsi="標楷體" w:hint="eastAsia"/>
                <w:noProof/>
                <w:sz w:val="28"/>
                <w:szCs w:val="28"/>
              </w:rPr>
              <w:t>民事</w:t>
            </w:r>
            <w:r w:rsidRPr="00EC0671">
              <w:rPr>
                <w:rFonts w:hAnsi="標楷體"/>
                <w:noProof/>
                <w:sz w:val="28"/>
                <w:szCs w:val="28"/>
              </w:rPr>
              <w:t>判決</w:t>
            </w:r>
            <w:r w:rsidRPr="00EC0671">
              <w:rPr>
                <w:rFonts w:hAnsi="標楷體" w:hint="eastAsia"/>
                <w:sz w:val="28"/>
                <w:szCs w:val="28"/>
              </w:rPr>
              <w:t>，理由</w:t>
            </w:r>
            <w:r w:rsidRPr="00EC0671">
              <w:rPr>
                <w:rFonts w:hAnsi="標楷體" w:cs="標楷體" w:hint="eastAsia"/>
                <w:kern w:val="0"/>
                <w:sz w:val="28"/>
                <w:szCs w:val="28"/>
                <w:lang w:val="zh-TW"/>
              </w:rPr>
              <w:t>三(</w:t>
            </w:r>
            <w:proofErr w:type="gramStart"/>
            <w:r w:rsidRPr="00EC0671">
              <w:rPr>
                <w:rFonts w:hAnsi="標楷體" w:cs="標楷體" w:hint="eastAsia"/>
                <w:kern w:val="0"/>
                <w:sz w:val="28"/>
                <w:szCs w:val="28"/>
                <w:lang w:val="zh-TW"/>
              </w:rPr>
              <w:t>一</w:t>
            </w:r>
            <w:proofErr w:type="gramEnd"/>
            <w:r w:rsidRPr="00EC0671">
              <w:rPr>
                <w:rFonts w:hAnsi="標楷體" w:cs="標楷體" w:hint="eastAsia"/>
                <w:kern w:val="0"/>
                <w:sz w:val="28"/>
                <w:szCs w:val="28"/>
                <w:lang w:val="zh-TW"/>
              </w:rPr>
              <w:t>)</w:t>
            </w:r>
            <w:r w:rsidRPr="00EC0671">
              <w:rPr>
                <w:rFonts w:hAnsi="標楷體" w:cs="細明體" w:hint="eastAsia"/>
                <w:kern w:val="0"/>
                <w:sz w:val="28"/>
                <w:szCs w:val="28"/>
              </w:rPr>
              <w:t>觀之上開</w:t>
            </w:r>
            <w:r w:rsidRPr="00EC0671">
              <w:rPr>
                <w:rFonts w:hAnsi="標楷體" w:hint="eastAsia"/>
                <w:kern w:val="0"/>
                <w:sz w:val="28"/>
                <w:szCs w:val="28"/>
              </w:rPr>
              <w:t>90年3月28日存證信函及</w:t>
            </w:r>
            <w:r w:rsidR="00B61CCA" w:rsidRPr="00EC0671">
              <w:rPr>
                <w:rFonts w:hAnsi="標楷體" w:hint="eastAsia"/>
                <w:kern w:val="0"/>
                <w:sz w:val="28"/>
                <w:szCs w:val="28"/>
              </w:rPr>
              <w:t>美○</w:t>
            </w:r>
            <w:r w:rsidRPr="00EC0671">
              <w:rPr>
                <w:rFonts w:hAnsi="標楷體" w:hint="eastAsia"/>
                <w:kern w:val="0"/>
                <w:sz w:val="28"/>
                <w:szCs w:val="28"/>
              </w:rPr>
              <w:t>公司90年4月7日董事會議紀錄，可知曾</w:t>
            </w:r>
            <w:r w:rsidR="00B61CCA" w:rsidRPr="00EC0671">
              <w:rPr>
                <w:rFonts w:hAnsi="標楷體" w:hint="eastAsia"/>
                <w:kern w:val="0"/>
                <w:sz w:val="28"/>
                <w:szCs w:val="28"/>
              </w:rPr>
              <w:t>○○</w:t>
            </w:r>
            <w:r w:rsidRPr="00EC0671">
              <w:rPr>
                <w:rFonts w:hAnsi="標楷體" w:hint="eastAsia"/>
                <w:kern w:val="0"/>
                <w:sz w:val="28"/>
                <w:szCs w:val="28"/>
              </w:rPr>
              <w:t>曾以該存證信函表明其與上訴</w:t>
            </w:r>
            <w:proofErr w:type="gramStart"/>
            <w:r w:rsidRPr="00EC0671">
              <w:rPr>
                <w:rFonts w:hAnsi="標楷體" w:hint="eastAsia"/>
                <w:kern w:val="0"/>
                <w:sz w:val="28"/>
                <w:szCs w:val="28"/>
              </w:rPr>
              <w:t>人間就系</w:t>
            </w:r>
            <w:proofErr w:type="gramEnd"/>
            <w:r w:rsidRPr="00EC0671">
              <w:rPr>
                <w:rFonts w:hAnsi="標楷體" w:hint="eastAsia"/>
                <w:kern w:val="0"/>
                <w:sz w:val="28"/>
                <w:szCs w:val="28"/>
              </w:rPr>
              <w:t>爭股份存</w:t>
            </w:r>
            <w:r w:rsidRPr="00EC0671">
              <w:rPr>
                <w:rFonts w:hAnsi="標楷體" w:hint="eastAsia"/>
                <w:kern w:val="0"/>
                <w:sz w:val="28"/>
                <w:szCs w:val="28"/>
              </w:rPr>
              <w:lastRenderedPageBreak/>
              <w:t>有信託關係。(二)又</w:t>
            </w:r>
            <w:r w:rsidRPr="00EC0671">
              <w:rPr>
                <w:rFonts w:hAnsi="標楷體" w:cs="細明體" w:hint="eastAsia"/>
                <w:kern w:val="0"/>
                <w:sz w:val="28"/>
                <w:szCs w:val="28"/>
              </w:rPr>
              <w:t>經高雄高分院</w:t>
            </w:r>
            <w:proofErr w:type="gramStart"/>
            <w:r w:rsidRPr="00EC0671">
              <w:rPr>
                <w:rFonts w:hAnsi="標楷體" w:cs="細明體" w:hint="eastAsia"/>
                <w:kern w:val="0"/>
                <w:sz w:val="28"/>
                <w:szCs w:val="28"/>
              </w:rPr>
              <w:t>調取系爭</w:t>
            </w:r>
            <w:proofErr w:type="gramEnd"/>
            <w:r w:rsidRPr="00EC0671">
              <w:rPr>
                <w:rFonts w:hAnsi="標楷體" w:cs="細明體" w:hint="eastAsia"/>
                <w:kern w:val="0"/>
                <w:sz w:val="28"/>
                <w:szCs w:val="28"/>
              </w:rPr>
              <w:t>前案全卷核閱，</w:t>
            </w:r>
            <w:proofErr w:type="gramStart"/>
            <w:r w:rsidRPr="00EC0671">
              <w:rPr>
                <w:rFonts w:hAnsi="標楷體" w:cs="細明體" w:hint="eastAsia"/>
                <w:kern w:val="0"/>
                <w:sz w:val="28"/>
                <w:szCs w:val="28"/>
              </w:rPr>
              <w:t>該件係上</w:t>
            </w:r>
            <w:proofErr w:type="gramEnd"/>
            <w:r w:rsidRPr="00EC0671">
              <w:rPr>
                <w:rFonts w:hAnsi="標楷體" w:cs="細明體" w:hint="eastAsia"/>
                <w:kern w:val="0"/>
                <w:sz w:val="28"/>
                <w:szCs w:val="28"/>
              </w:rPr>
              <w:t>訴人及訴外人鍾</w:t>
            </w:r>
            <w:r w:rsidR="005E159C" w:rsidRPr="00EC0671">
              <w:rPr>
                <w:rFonts w:hAnsi="標楷體" w:hint="eastAsia"/>
                <w:kern w:val="0"/>
                <w:sz w:val="28"/>
                <w:szCs w:val="28"/>
              </w:rPr>
              <w:t>○○</w:t>
            </w:r>
            <w:r w:rsidRPr="00EC0671">
              <w:rPr>
                <w:rFonts w:hAnsi="標楷體" w:hint="eastAsia"/>
                <w:kern w:val="0"/>
                <w:sz w:val="28"/>
                <w:szCs w:val="28"/>
              </w:rPr>
              <w:t>等7人對</w:t>
            </w:r>
            <w:r w:rsidR="00B61CCA" w:rsidRPr="00EC0671">
              <w:rPr>
                <w:rFonts w:hAnsi="標楷體" w:hint="eastAsia"/>
                <w:kern w:val="0"/>
                <w:sz w:val="28"/>
                <w:szCs w:val="28"/>
              </w:rPr>
              <w:t>美○</w:t>
            </w:r>
            <w:r w:rsidRPr="00EC0671">
              <w:rPr>
                <w:rFonts w:hAnsi="標楷體" w:hint="eastAsia"/>
                <w:kern w:val="0"/>
                <w:sz w:val="28"/>
                <w:szCs w:val="28"/>
              </w:rPr>
              <w:t>公司提起，經第一審（臺灣高雄地方法院89年度訴字第</w:t>
            </w:r>
            <w:r w:rsidR="00B61CCA" w:rsidRPr="00EC0671">
              <w:rPr>
                <w:rFonts w:hAnsi="標楷體" w:hint="eastAsia"/>
                <w:kern w:val="0"/>
                <w:sz w:val="28"/>
                <w:szCs w:val="28"/>
              </w:rPr>
              <w:t>○</w:t>
            </w:r>
            <w:r w:rsidRPr="00EC0671">
              <w:rPr>
                <w:rFonts w:hAnsi="標楷體" w:hint="eastAsia"/>
                <w:kern w:val="0"/>
                <w:sz w:val="28"/>
                <w:szCs w:val="28"/>
              </w:rPr>
              <w:t>號）判決</w:t>
            </w:r>
            <w:r w:rsidR="00B61CCA" w:rsidRPr="00EC0671">
              <w:rPr>
                <w:rFonts w:hAnsi="標楷體" w:hint="eastAsia"/>
                <w:kern w:val="0"/>
                <w:sz w:val="28"/>
                <w:szCs w:val="28"/>
              </w:rPr>
              <w:t>美○</w:t>
            </w:r>
            <w:r w:rsidRPr="00EC0671">
              <w:rPr>
                <w:rFonts w:hAnsi="標楷體" w:hint="eastAsia"/>
                <w:kern w:val="0"/>
                <w:sz w:val="28"/>
                <w:szCs w:val="28"/>
              </w:rPr>
              <w:t>公司一部敗訴、一部勝訴，</w:t>
            </w:r>
            <w:r w:rsidR="00B61CCA" w:rsidRPr="00EC0671">
              <w:rPr>
                <w:rFonts w:hAnsi="標楷體" w:hint="eastAsia"/>
                <w:kern w:val="0"/>
                <w:sz w:val="28"/>
                <w:szCs w:val="28"/>
              </w:rPr>
              <w:t>美○</w:t>
            </w:r>
            <w:r w:rsidRPr="00EC0671">
              <w:rPr>
                <w:rFonts w:hAnsi="標楷體" w:hint="eastAsia"/>
                <w:kern w:val="0"/>
                <w:sz w:val="28"/>
                <w:szCs w:val="28"/>
              </w:rPr>
              <w:t>公司就其敗訴部分提起上訴，並委任李</w:t>
            </w:r>
            <w:r w:rsidR="00021A04" w:rsidRPr="00EC0671">
              <w:rPr>
                <w:rFonts w:hAnsi="標楷體" w:hint="eastAsia"/>
                <w:kern w:val="0"/>
                <w:sz w:val="28"/>
                <w:szCs w:val="28"/>
              </w:rPr>
              <w:t>○○</w:t>
            </w:r>
            <w:r w:rsidRPr="00EC0671">
              <w:rPr>
                <w:rFonts w:hAnsi="標楷體" w:hint="eastAsia"/>
                <w:kern w:val="0"/>
                <w:sz w:val="28"/>
                <w:szCs w:val="28"/>
              </w:rPr>
              <w:t>律師為其訴訟代理人之一，於90年6月28日提出上開上訴理由狀到院，</w:t>
            </w:r>
            <w:proofErr w:type="gramStart"/>
            <w:r w:rsidRPr="00EC0671">
              <w:rPr>
                <w:rFonts w:hAnsi="標楷體" w:hint="eastAsia"/>
                <w:kern w:val="0"/>
                <w:sz w:val="28"/>
                <w:szCs w:val="28"/>
              </w:rPr>
              <w:t>其內敘</w:t>
            </w:r>
            <w:proofErr w:type="gramEnd"/>
            <w:r w:rsidRPr="00EC0671">
              <w:rPr>
                <w:rFonts w:hAnsi="標楷體" w:hint="eastAsia"/>
                <w:kern w:val="0"/>
                <w:sz w:val="28"/>
                <w:szCs w:val="28"/>
              </w:rPr>
              <w:t>載「</w:t>
            </w:r>
            <w:r w:rsidR="00B61CCA" w:rsidRPr="00EC0671">
              <w:rPr>
                <w:rFonts w:hAnsi="標楷體" w:hint="eastAsia"/>
                <w:kern w:val="0"/>
                <w:sz w:val="28"/>
                <w:szCs w:val="28"/>
              </w:rPr>
              <w:t>美○</w:t>
            </w:r>
            <w:r w:rsidRPr="00EC0671">
              <w:rPr>
                <w:rFonts w:hAnsi="標楷體" w:hint="eastAsia"/>
                <w:kern w:val="0"/>
                <w:sz w:val="28"/>
                <w:szCs w:val="28"/>
              </w:rPr>
              <w:t>公司於90年3月間接獲曾</w:t>
            </w:r>
            <w:r w:rsidR="00B61CCA" w:rsidRPr="00EC0671">
              <w:rPr>
                <w:rFonts w:hAnsi="標楷體" w:hint="eastAsia"/>
                <w:kern w:val="0"/>
                <w:sz w:val="28"/>
                <w:szCs w:val="28"/>
              </w:rPr>
              <w:t>○○</w:t>
            </w:r>
            <w:r w:rsidRPr="00EC0671">
              <w:rPr>
                <w:rFonts w:hAnsi="標楷體" w:hint="eastAsia"/>
                <w:kern w:val="0"/>
                <w:sz w:val="28"/>
                <w:szCs w:val="28"/>
              </w:rPr>
              <w:t>寄發之存證信函【正本給曾</w:t>
            </w:r>
            <w:r w:rsidR="005E159C" w:rsidRPr="00EC0671">
              <w:rPr>
                <w:rFonts w:hAnsi="標楷體" w:hint="eastAsia"/>
                <w:kern w:val="0"/>
                <w:sz w:val="28"/>
                <w:szCs w:val="28"/>
              </w:rPr>
              <w:t>○○</w:t>
            </w:r>
            <w:r w:rsidRPr="00EC0671">
              <w:rPr>
                <w:rFonts w:hAnsi="標楷體" w:hint="eastAsia"/>
                <w:kern w:val="0"/>
                <w:sz w:val="28"/>
                <w:szCs w:val="28"/>
              </w:rPr>
              <w:t>（按即上訴人），副本給</w:t>
            </w:r>
            <w:r w:rsidR="00B61CCA" w:rsidRPr="00EC0671">
              <w:rPr>
                <w:rFonts w:hAnsi="標楷體" w:hint="eastAsia"/>
                <w:kern w:val="0"/>
                <w:sz w:val="28"/>
                <w:szCs w:val="28"/>
              </w:rPr>
              <w:t>美○</w:t>
            </w:r>
            <w:r w:rsidRPr="00EC0671">
              <w:rPr>
                <w:rFonts w:hAnsi="標楷體" w:hint="eastAsia"/>
                <w:kern w:val="0"/>
                <w:sz w:val="28"/>
                <w:szCs w:val="28"/>
              </w:rPr>
              <w:t>公司】，表示對曾</w:t>
            </w:r>
            <w:r w:rsidR="005E159C" w:rsidRPr="00EC0671">
              <w:rPr>
                <w:rFonts w:hAnsi="標楷體" w:hint="eastAsia"/>
                <w:kern w:val="0"/>
                <w:sz w:val="28"/>
                <w:szCs w:val="28"/>
              </w:rPr>
              <w:t>○○</w:t>
            </w:r>
            <w:r w:rsidRPr="00EC0671">
              <w:rPr>
                <w:rFonts w:hAnsi="標楷體" w:hint="eastAsia"/>
                <w:kern w:val="0"/>
                <w:sz w:val="28"/>
                <w:szCs w:val="28"/>
              </w:rPr>
              <w:t>終止信託關係之意思表示，並請求曾</w:t>
            </w:r>
            <w:r w:rsidR="005E159C" w:rsidRPr="00EC0671">
              <w:rPr>
                <w:rFonts w:hAnsi="標楷體" w:hint="eastAsia"/>
                <w:kern w:val="0"/>
                <w:sz w:val="28"/>
                <w:szCs w:val="28"/>
              </w:rPr>
              <w:t>○○</w:t>
            </w:r>
            <w:r w:rsidRPr="00EC0671">
              <w:rPr>
                <w:rFonts w:hAnsi="標楷體" w:hint="eastAsia"/>
                <w:kern w:val="0"/>
                <w:sz w:val="28"/>
                <w:szCs w:val="28"/>
              </w:rPr>
              <w:t>將所信託登記之5萬股（按即系爭股份）歸還，變更登記為其本人所</w:t>
            </w:r>
            <w:r w:rsidRPr="00EC0671">
              <w:rPr>
                <w:rFonts w:hAnsi="標楷體" w:hint="eastAsia"/>
                <w:kern w:val="0"/>
                <w:sz w:val="28"/>
                <w:szCs w:val="28"/>
              </w:rPr>
              <w:lastRenderedPageBreak/>
              <w:t>有……上訴人於本件亦</w:t>
            </w:r>
            <w:proofErr w:type="gramStart"/>
            <w:r w:rsidRPr="00EC0671">
              <w:rPr>
                <w:rFonts w:hAnsi="標楷體" w:hint="eastAsia"/>
                <w:kern w:val="0"/>
                <w:sz w:val="28"/>
                <w:szCs w:val="28"/>
              </w:rPr>
              <w:t>不否執</w:t>
            </w:r>
            <w:proofErr w:type="gramEnd"/>
            <w:r w:rsidRPr="00EC0671">
              <w:rPr>
                <w:rFonts w:hAnsi="標楷體" w:hint="eastAsia"/>
                <w:kern w:val="0"/>
                <w:sz w:val="28"/>
                <w:szCs w:val="28"/>
              </w:rPr>
              <w:t>確有收受該存證信函（高雄高分院卷第250頁）。(三)…</w:t>
            </w:r>
            <w:proofErr w:type="gramStart"/>
            <w:r w:rsidRPr="00EC0671">
              <w:rPr>
                <w:rFonts w:hAnsi="標楷體" w:hint="eastAsia"/>
                <w:kern w:val="0"/>
                <w:sz w:val="28"/>
                <w:szCs w:val="28"/>
              </w:rPr>
              <w:t>…</w:t>
            </w:r>
            <w:proofErr w:type="gramEnd"/>
            <w:r w:rsidRPr="00EC0671">
              <w:rPr>
                <w:rFonts w:hAnsi="標楷體" w:hint="eastAsia"/>
                <w:kern w:val="0"/>
                <w:sz w:val="28"/>
                <w:szCs w:val="28"/>
              </w:rPr>
              <w:t>上訴人已</w:t>
            </w:r>
            <w:proofErr w:type="gramStart"/>
            <w:r w:rsidRPr="00EC0671">
              <w:rPr>
                <w:rFonts w:hAnsi="標楷體" w:hint="eastAsia"/>
                <w:kern w:val="0"/>
                <w:sz w:val="28"/>
                <w:szCs w:val="28"/>
              </w:rPr>
              <w:t>收受曾</w:t>
            </w:r>
            <w:r w:rsidR="00B61CCA" w:rsidRPr="00EC0671">
              <w:rPr>
                <w:rFonts w:hAnsi="標楷體" w:hint="eastAsia"/>
                <w:kern w:val="0"/>
                <w:sz w:val="28"/>
                <w:szCs w:val="28"/>
              </w:rPr>
              <w:t>○</w:t>
            </w:r>
            <w:proofErr w:type="gramEnd"/>
            <w:r w:rsidR="00B61CCA" w:rsidRPr="00EC0671">
              <w:rPr>
                <w:rFonts w:hAnsi="標楷體" w:hint="eastAsia"/>
                <w:kern w:val="0"/>
                <w:sz w:val="28"/>
                <w:szCs w:val="28"/>
              </w:rPr>
              <w:t>○</w:t>
            </w:r>
            <w:r w:rsidRPr="00EC0671">
              <w:rPr>
                <w:rFonts w:hAnsi="標楷體" w:hint="eastAsia"/>
                <w:kern w:val="0"/>
                <w:sz w:val="28"/>
                <w:szCs w:val="28"/>
              </w:rPr>
              <w:t>於90年3月28日所發存證信函，得悉曾</w:t>
            </w:r>
            <w:r w:rsidR="00B61CCA" w:rsidRPr="00EC0671">
              <w:rPr>
                <w:rFonts w:hAnsi="標楷體" w:hint="eastAsia"/>
                <w:kern w:val="0"/>
                <w:sz w:val="28"/>
                <w:szCs w:val="28"/>
              </w:rPr>
              <w:t>○○</w:t>
            </w:r>
            <w:r w:rsidRPr="00EC0671">
              <w:rPr>
                <w:rFonts w:hAnsi="標楷體" w:hint="eastAsia"/>
                <w:kern w:val="0"/>
                <w:sz w:val="28"/>
                <w:szCs w:val="28"/>
              </w:rPr>
              <w:t>表示終止兩</w:t>
            </w:r>
            <w:proofErr w:type="gramStart"/>
            <w:r w:rsidRPr="00EC0671">
              <w:rPr>
                <w:rFonts w:hAnsi="標楷體" w:hint="eastAsia"/>
                <w:kern w:val="0"/>
                <w:sz w:val="28"/>
                <w:szCs w:val="28"/>
              </w:rPr>
              <w:t>人間就系</w:t>
            </w:r>
            <w:proofErr w:type="gramEnd"/>
            <w:r w:rsidRPr="00EC0671">
              <w:rPr>
                <w:rFonts w:hAnsi="標楷體" w:hint="eastAsia"/>
                <w:kern w:val="0"/>
                <w:sz w:val="28"/>
                <w:szCs w:val="28"/>
              </w:rPr>
              <w:t>爭股份之</w:t>
            </w:r>
            <w:proofErr w:type="gramStart"/>
            <w:r w:rsidRPr="00EC0671">
              <w:rPr>
                <w:rFonts w:hAnsi="標楷體" w:hint="eastAsia"/>
                <w:kern w:val="0"/>
                <w:sz w:val="28"/>
                <w:szCs w:val="28"/>
              </w:rPr>
              <w:t>所謂借名登</w:t>
            </w:r>
            <w:proofErr w:type="gramEnd"/>
            <w:r w:rsidRPr="00EC0671">
              <w:rPr>
                <w:rFonts w:hAnsi="標楷體" w:hint="eastAsia"/>
                <w:kern w:val="0"/>
                <w:sz w:val="28"/>
                <w:szCs w:val="28"/>
              </w:rPr>
              <w:t>記關係。…</w:t>
            </w:r>
            <w:proofErr w:type="gramStart"/>
            <w:r w:rsidRPr="00EC0671">
              <w:rPr>
                <w:rFonts w:hAnsi="標楷體" w:hint="eastAsia"/>
                <w:kern w:val="0"/>
                <w:sz w:val="28"/>
                <w:szCs w:val="28"/>
              </w:rPr>
              <w:t>…</w:t>
            </w:r>
            <w:proofErr w:type="gramEnd"/>
            <w:r w:rsidRPr="00EC0671">
              <w:rPr>
                <w:rFonts w:hAnsi="標楷體" w:hint="eastAsia"/>
                <w:kern w:val="0"/>
                <w:sz w:val="28"/>
                <w:szCs w:val="28"/>
              </w:rPr>
              <w:t>(四)</w:t>
            </w:r>
            <w:proofErr w:type="gramStart"/>
            <w:r w:rsidRPr="00EC0671">
              <w:rPr>
                <w:rFonts w:hAnsi="標楷體" w:cs="細明體" w:hint="eastAsia"/>
                <w:kern w:val="0"/>
                <w:sz w:val="28"/>
                <w:szCs w:val="28"/>
              </w:rPr>
              <w:t>再者</w:t>
            </w:r>
            <w:proofErr w:type="gramEnd"/>
            <w:r w:rsidRPr="00EC0671">
              <w:rPr>
                <w:rFonts w:hAnsi="標楷體" w:cs="細明體" w:hint="eastAsia"/>
                <w:kern w:val="0"/>
                <w:sz w:val="28"/>
                <w:szCs w:val="28"/>
              </w:rPr>
              <w:t>，觀之上訴人委由蘇</w:t>
            </w:r>
            <w:r w:rsidR="00021A04" w:rsidRPr="00EC0671">
              <w:rPr>
                <w:rFonts w:hAnsi="標楷體" w:cs="細明體" w:hint="eastAsia"/>
                <w:kern w:val="0"/>
                <w:sz w:val="28"/>
                <w:szCs w:val="28"/>
              </w:rPr>
              <w:t>○○</w:t>
            </w:r>
            <w:r w:rsidRPr="00EC0671">
              <w:rPr>
                <w:rFonts w:hAnsi="標楷體" w:cs="細明體" w:hint="eastAsia"/>
                <w:kern w:val="0"/>
                <w:sz w:val="28"/>
                <w:szCs w:val="28"/>
              </w:rPr>
              <w:t>律師於</w:t>
            </w:r>
            <w:r w:rsidRPr="00EC0671">
              <w:rPr>
                <w:rFonts w:hAnsi="標楷體" w:hint="eastAsia"/>
                <w:kern w:val="0"/>
                <w:sz w:val="28"/>
                <w:szCs w:val="28"/>
              </w:rPr>
              <w:t>91年4月12日寄</w:t>
            </w:r>
            <w:proofErr w:type="gramStart"/>
            <w:r w:rsidRPr="00EC0671">
              <w:rPr>
                <w:rFonts w:hAnsi="標楷體" w:hint="eastAsia"/>
                <w:kern w:val="0"/>
                <w:sz w:val="28"/>
                <w:szCs w:val="28"/>
              </w:rPr>
              <w:t>發予</w:t>
            </w:r>
            <w:proofErr w:type="gramEnd"/>
            <w:r w:rsidR="00B61CCA" w:rsidRPr="00EC0671">
              <w:rPr>
                <w:rFonts w:hAnsi="標楷體" w:hint="eastAsia"/>
                <w:kern w:val="0"/>
                <w:sz w:val="28"/>
                <w:szCs w:val="28"/>
              </w:rPr>
              <w:t>美○</w:t>
            </w:r>
            <w:r w:rsidRPr="00EC0671">
              <w:rPr>
                <w:rFonts w:hAnsi="標楷體" w:hint="eastAsia"/>
                <w:kern w:val="0"/>
                <w:sz w:val="28"/>
                <w:szCs w:val="28"/>
              </w:rPr>
              <w:t>公司之存證信函，……擬依公司法第210條第2項規定，查閱該公司89、90年度之資產負債表等簿冊，請求該公司配合；</w:t>
            </w:r>
            <w:r w:rsidR="00B61CCA" w:rsidRPr="00EC0671">
              <w:rPr>
                <w:rFonts w:hAnsi="標楷體" w:hint="eastAsia"/>
                <w:kern w:val="0"/>
                <w:sz w:val="28"/>
                <w:szCs w:val="28"/>
              </w:rPr>
              <w:t>美○</w:t>
            </w:r>
            <w:r w:rsidRPr="00EC0671">
              <w:rPr>
                <w:rFonts w:hAnsi="標楷體" w:hint="eastAsia"/>
                <w:kern w:val="0"/>
                <w:sz w:val="28"/>
                <w:szCs w:val="28"/>
              </w:rPr>
              <w:t>公司則回覆稱，該公司應曾</w:t>
            </w:r>
            <w:r w:rsidR="00B61CCA" w:rsidRPr="00EC0671">
              <w:rPr>
                <w:rFonts w:hAnsi="標楷體" w:hint="eastAsia"/>
                <w:kern w:val="0"/>
                <w:sz w:val="28"/>
                <w:szCs w:val="28"/>
              </w:rPr>
              <w:t>○○</w:t>
            </w:r>
            <w:r w:rsidRPr="00EC0671">
              <w:rPr>
                <w:rFonts w:hAnsi="標楷體" w:hint="eastAsia"/>
                <w:kern w:val="0"/>
                <w:sz w:val="28"/>
                <w:szCs w:val="28"/>
              </w:rPr>
              <w:t>90年3月28日存證信函之要求，經於90年4月7日召開董事會，會中決議將曾</w:t>
            </w:r>
            <w:r w:rsidR="00B61CCA" w:rsidRPr="00EC0671">
              <w:rPr>
                <w:rFonts w:hAnsi="標楷體" w:hint="eastAsia"/>
                <w:kern w:val="0"/>
                <w:sz w:val="28"/>
                <w:szCs w:val="28"/>
              </w:rPr>
              <w:t>○○</w:t>
            </w:r>
            <w:r w:rsidRPr="00EC0671">
              <w:rPr>
                <w:rFonts w:hAnsi="標楷體" w:hint="eastAsia"/>
                <w:kern w:val="0"/>
                <w:sz w:val="28"/>
                <w:szCs w:val="28"/>
              </w:rPr>
              <w:t>登記在上訴人名下之系爭股份變更登記為曾</w:t>
            </w:r>
            <w:r w:rsidR="00B61CCA" w:rsidRPr="00EC0671">
              <w:rPr>
                <w:rFonts w:hAnsi="標楷體" w:hint="eastAsia"/>
                <w:kern w:val="0"/>
                <w:sz w:val="28"/>
                <w:szCs w:val="28"/>
              </w:rPr>
              <w:t>○○</w:t>
            </w:r>
            <w:r w:rsidRPr="00EC0671">
              <w:rPr>
                <w:rFonts w:hAnsi="標楷體" w:hint="eastAsia"/>
                <w:kern w:val="0"/>
                <w:sz w:val="28"/>
                <w:szCs w:val="28"/>
              </w:rPr>
              <w:t>所有，90年4月7日起上訴人在該公司已無股份，目前並非該公司股東，自無權查閱公司財務報表等相關簿冊等情。</w:t>
            </w:r>
          </w:p>
        </w:tc>
        <w:tc>
          <w:tcPr>
            <w:tcW w:w="4444" w:type="dxa"/>
          </w:tcPr>
          <w:p w:rsidR="00BE5A3C" w:rsidRPr="00EC0671" w:rsidRDefault="00B61CCA" w:rsidP="00AF65D0">
            <w:pPr>
              <w:pStyle w:val="af7"/>
              <w:numPr>
                <w:ilvl w:val="0"/>
                <w:numId w:val="35"/>
              </w:numPr>
              <w:ind w:leftChars="0"/>
              <w:rPr>
                <w:rFonts w:hAnsi="標楷體"/>
                <w:sz w:val="28"/>
                <w:szCs w:val="28"/>
              </w:rPr>
            </w:pPr>
            <w:r w:rsidRPr="00EC0671">
              <w:rPr>
                <w:rFonts w:hAnsi="標楷體" w:hint="eastAsia"/>
                <w:sz w:val="28"/>
                <w:szCs w:val="28"/>
              </w:rPr>
              <w:lastRenderedPageBreak/>
              <w:t>美○</w:t>
            </w:r>
            <w:r w:rsidR="00BE5A3C" w:rsidRPr="00EC0671">
              <w:rPr>
                <w:rFonts w:hAnsi="標楷體" w:hint="eastAsia"/>
                <w:sz w:val="28"/>
                <w:szCs w:val="28"/>
              </w:rPr>
              <w:t>公司於79年成立後，</w:t>
            </w:r>
            <w:r w:rsidR="005E159C" w:rsidRPr="00EC0671">
              <w:rPr>
                <w:rFonts w:hAnsi="標楷體" w:hint="eastAsia"/>
                <w:sz w:val="28"/>
                <w:szCs w:val="28"/>
              </w:rPr>
              <w:t>曾○○</w:t>
            </w:r>
            <w:r w:rsidR="00BE5A3C" w:rsidRPr="00EC0671">
              <w:rPr>
                <w:rFonts w:hAnsi="標楷體" w:hint="eastAsia"/>
                <w:sz w:val="28"/>
                <w:szCs w:val="28"/>
              </w:rPr>
              <w:t>生前多次股權移轉，經高雄地方法院</w:t>
            </w:r>
            <w:proofErr w:type="gramStart"/>
            <w:r w:rsidR="00BE5A3C" w:rsidRPr="00EC0671">
              <w:rPr>
                <w:rFonts w:hAnsi="標楷體"/>
                <w:sz w:val="28"/>
                <w:szCs w:val="28"/>
              </w:rPr>
              <w:t>89</w:t>
            </w:r>
            <w:r w:rsidR="00BE5A3C" w:rsidRPr="00EC0671">
              <w:rPr>
                <w:rFonts w:hAnsi="標楷體" w:hint="eastAsia"/>
                <w:sz w:val="28"/>
                <w:szCs w:val="28"/>
              </w:rPr>
              <w:t>年度訴字第</w:t>
            </w:r>
            <w:proofErr w:type="gramEnd"/>
            <w:r w:rsidRPr="00EC0671">
              <w:rPr>
                <w:rFonts w:hAnsi="標楷體"/>
                <w:sz w:val="28"/>
                <w:szCs w:val="28"/>
              </w:rPr>
              <w:t>○</w:t>
            </w:r>
            <w:r w:rsidR="00BE5A3C" w:rsidRPr="00EC0671">
              <w:rPr>
                <w:rFonts w:hAnsi="標楷體" w:hint="eastAsia"/>
                <w:sz w:val="28"/>
                <w:szCs w:val="28"/>
              </w:rPr>
              <w:t>號判決、高雄高分院</w:t>
            </w:r>
            <w:r w:rsidR="00BE5A3C" w:rsidRPr="00EC0671">
              <w:rPr>
                <w:rFonts w:hAnsi="標楷體"/>
                <w:sz w:val="28"/>
                <w:szCs w:val="28"/>
              </w:rPr>
              <w:t>92</w:t>
            </w:r>
            <w:r w:rsidR="00BE5A3C" w:rsidRPr="00EC0671">
              <w:rPr>
                <w:rFonts w:hAnsi="標楷體" w:hint="eastAsia"/>
                <w:sz w:val="28"/>
                <w:szCs w:val="28"/>
              </w:rPr>
              <w:t>年度上更（一）字第</w:t>
            </w:r>
            <w:r w:rsidR="005E159C" w:rsidRPr="00EC0671">
              <w:rPr>
                <w:rFonts w:hAnsi="標楷體"/>
                <w:sz w:val="28"/>
                <w:szCs w:val="28"/>
              </w:rPr>
              <w:t>○</w:t>
            </w:r>
            <w:r w:rsidR="00BE5A3C" w:rsidRPr="00EC0671">
              <w:rPr>
                <w:rFonts w:hAnsi="標楷體" w:hint="eastAsia"/>
                <w:sz w:val="28"/>
                <w:szCs w:val="28"/>
              </w:rPr>
              <w:t>號判決、最高法院</w:t>
            </w:r>
            <w:r w:rsidR="00BE5A3C" w:rsidRPr="00EC0671">
              <w:rPr>
                <w:rFonts w:hAnsi="標楷體"/>
                <w:sz w:val="28"/>
                <w:szCs w:val="28"/>
              </w:rPr>
              <w:t>93</w:t>
            </w:r>
            <w:r w:rsidR="00BE5A3C" w:rsidRPr="00EC0671">
              <w:rPr>
                <w:rFonts w:hAnsi="標楷體" w:hint="eastAsia"/>
                <w:sz w:val="28"/>
                <w:szCs w:val="28"/>
              </w:rPr>
              <w:t>年度台上字第</w:t>
            </w:r>
            <w:r w:rsidR="005E159C" w:rsidRPr="00EC0671">
              <w:rPr>
                <w:rFonts w:hAnsi="標楷體"/>
                <w:sz w:val="28"/>
                <w:szCs w:val="28"/>
              </w:rPr>
              <w:t>○</w:t>
            </w:r>
            <w:r w:rsidR="00BE5A3C" w:rsidRPr="00EC0671">
              <w:rPr>
                <w:rFonts w:hAnsi="標楷體" w:hint="eastAsia"/>
                <w:sz w:val="28"/>
                <w:szCs w:val="28"/>
              </w:rPr>
              <w:t>號確定判決認定，迄</w:t>
            </w:r>
            <w:r w:rsidR="00BE5A3C" w:rsidRPr="00EC0671">
              <w:rPr>
                <w:rFonts w:hAnsi="標楷體"/>
                <w:sz w:val="28"/>
                <w:szCs w:val="28"/>
              </w:rPr>
              <w:t>89</w:t>
            </w:r>
            <w:r w:rsidR="00BE5A3C" w:rsidRPr="00EC0671">
              <w:rPr>
                <w:rFonts w:hAnsi="標楷體" w:hint="eastAsia"/>
                <w:sz w:val="28"/>
                <w:szCs w:val="28"/>
              </w:rPr>
              <w:t>年</w:t>
            </w:r>
            <w:r w:rsidR="00BE5A3C" w:rsidRPr="00EC0671">
              <w:rPr>
                <w:rFonts w:hAnsi="標楷體"/>
                <w:sz w:val="28"/>
                <w:szCs w:val="28"/>
              </w:rPr>
              <w:t>4</w:t>
            </w:r>
            <w:r w:rsidR="00BE5A3C" w:rsidRPr="00EC0671">
              <w:rPr>
                <w:rFonts w:hAnsi="標楷體" w:hint="eastAsia"/>
                <w:sz w:val="28"/>
                <w:szCs w:val="28"/>
              </w:rPr>
              <w:t>月</w:t>
            </w:r>
            <w:r w:rsidR="00BE5A3C" w:rsidRPr="00EC0671">
              <w:rPr>
                <w:rFonts w:hAnsi="標楷體"/>
                <w:sz w:val="28"/>
                <w:szCs w:val="28"/>
              </w:rPr>
              <w:t>13</w:t>
            </w:r>
            <w:r w:rsidR="00BE5A3C" w:rsidRPr="00EC0671">
              <w:rPr>
                <w:rFonts w:hAnsi="標楷體" w:hint="eastAsia"/>
                <w:sz w:val="28"/>
                <w:szCs w:val="28"/>
              </w:rPr>
              <w:t>日止，陳訴人名下計有</w:t>
            </w:r>
            <w:r w:rsidR="00BE5A3C" w:rsidRPr="00EC0671">
              <w:rPr>
                <w:rFonts w:hAnsi="標楷體"/>
                <w:sz w:val="28"/>
                <w:szCs w:val="28"/>
              </w:rPr>
              <w:t>16</w:t>
            </w:r>
            <w:r w:rsidR="00BE5A3C" w:rsidRPr="00EC0671">
              <w:rPr>
                <w:rFonts w:hAnsi="標楷體" w:hint="eastAsia"/>
                <w:sz w:val="28"/>
                <w:szCs w:val="28"/>
              </w:rPr>
              <w:t>萬股</w:t>
            </w:r>
            <w:r w:rsidRPr="00EC0671">
              <w:rPr>
                <w:rFonts w:hAnsi="標楷體" w:hint="eastAsia"/>
                <w:sz w:val="28"/>
                <w:szCs w:val="28"/>
              </w:rPr>
              <w:t>美○</w:t>
            </w:r>
            <w:r w:rsidR="00BE5A3C" w:rsidRPr="00EC0671">
              <w:rPr>
                <w:rFonts w:hAnsi="標楷體" w:hint="eastAsia"/>
                <w:sz w:val="28"/>
                <w:szCs w:val="28"/>
              </w:rPr>
              <w:t>公司之股份（包含該</w:t>
            </w:r>
            <w:r w:rsidR="00BE5A3C" w:rsidRPr="00EC0671">
              <w:rPr>
                <w:rFonts w:hAnsi="標楷體"/>
                <w:sz w:val="28"/>
                <w:szCs w:val="28"/>
              </w:rPr>
              <w:t>5</w:t>
            </w:r>
            <w:r w:rsidR="00BE5A3C" w:rsidRPr="00EC0671">
              <w:rPr>
                <w:rFonts w:hAnsi="標楷體" w:hint="eastAsia"/>
                <w:sz w:val="28"/>
                <w:szCs w:val="28"/>
              </w:rPr>
              <w:t>萬股），可見該</w:t>
            </w:r>
            <w:r w:rsidR="00BE5A3C" w:rsidRPr="00EC0671">
              <w:rPr>
                <w:rFonts w:hAnsi="標楷體"/>
                <w:sz w:val="28"/>
                <w:szCs w:val="28"/>
              </w:rPr>
              <w:t>5</w:t>
            </w:r>
            <w:r w:rsidR="00BE5A3C" w:rsidRPr="00EC0671">
              <w:rPr>
                <w:rFonts w:hAnsi="標楷體" w:hint="eastAsia"/>
                <w:sz w:val="28"/>
                <w:szCs w:val="28"/>
              </w:rPr>
              <w:t>萬股長年登記於陳訴人名下為陳訴人所有。</w:t>
            </w:r>
          </w:p>
          <w:p w:rsidR="00AF65D0" w:rsidRPr="00EC0671" w:rsidRDefault="00AF65D0" w:rsidP="00AF65D0">
            <w:pPr>
              <w:pStyle w:val="af7"/>
              <w:numPr>
                <w:ilvl w:val="0"/>
                <w:numId w:val="35"/>
              </w:numPr>
              <w:ind w:leftChars="0"/>
              <w:rPr>
                <w:rFonts w:hAnsi="標楷體"/>
                <w:sz w:val="28"/>
                <w:szCs w:val="28"/>
              </w:rPr>
            </w:pPr>
            <w:r w:rsidRPr="00EC0671">
              <w:rPr>
                <w:rFonts w:hAnsi="標楷體" w:hint="eastAsia"/>
                <w:sz w:val="28"/>
                <w:szCs w:val="28"/>
              </w:rPr>
              <w:t>股份之轉讓係以「要約與承諾之意思</w:t>
            </w:r>
            <w:proofErr w:type="gramStart"/>
            <w:r w:rsidRPr="00EC0671">
              <w:rPr>
                <w:rFonts w:hAnsi="標楷體" w:hint="eastAsia"/>
                <w:sz w:val="28"/>
                <w:szCs w:val="28"/>
              </w:rPr>
              <w:t>表示合致</w:t>
            </w:r>
            <w:proofErr w:type="gramEnd"/>
            <w:r w:rsidRPr="00EC0671">
              <w:rPr>
                <w:rFonts w:hAnsi="標楷體" w:hint="eastAsia"/>
                <w:sz w:val="28"/>
                <w:szCs w:val="28"/>
              </w:rPr>
              <w:t>」</w:t>
            </w:r>
            <w:r w:rsidRPr="00EC0671">
              <w:rPr>
                <w:rFonts w:hAnsi="標楷體" w:cs="新細明體" w:hint="eastAsia"/>
                <w:sz w:val="28"/>
                <w:szCs w:val="28"/>
              </w:rPr>
              <w:t>與</w:t>
            </w:r>
            <w:r w:rsidRPr="00EC0671">
              <w:rPr>
                <w:rFonts w:hAnsi="標楷體" w:hint="eastAsia"/>
                <w:sz w:val="28"/>
                <w:szCs w:val="28"/>
              </w:rPr>
              <w:t>「背書轉讓</w:t>
            </w:r>
            <w:r w:rsidRPr="00EC0671">
              <w:rPr>
                <w:rFonts w:hAnsi="標楷體" w:cs="新細明體" w:hint="eastAsia"/>
                <w:sz w:val="28"/>
                <w:szCs w:val="28"/>
              </w:rPr>
              <w:t>」</w:t>
            </w:r>
            <w:r w:rsidRPr="00EC0671">
              <w:rPr>
                <w:rFonts w:hAnsi="標楷體" w:hint="eastAsia"/>
                <w:sz w:val="28"/>
                <w:szCs w:val="28"/>
              </w:rPr>
              <w:t>為成立生效要件，公司法第</w:t>
            </w:r>
            <w:r w:rsidRPr="00EC0671">
              <w:rPr>
                <w:rFonts w:hAnsi="標楷體"/>
                <w:sz w:val="28"/>
                <w:szCs w:val="28"/>
              </w:rPr>
              <w:t>164</w:t>
            </w:r>
            <w:r w:rsidRPr="00EC0671">
              <w:rPr>
                <w:rFonts w:hAnsi="標楷體" w:hint="eastAsia"/>
                <w:sz w:val="28"/>
                <w:szCs w:val="28"/>
              </w:rPr>
              <w:t>條規定定有明文，就股權轉讓而言，「董事會決議」並非股權移轉之成立或生效要件，公司股東名簿之登記僅係對抗公司之要件，並非生效要件。</w:t>
            </w:r>
          </w:p>
          <w:p w:rsidR="00AF65D0" w:rsidRPr="00EC0671" w:rsidRDefault="00AF65D0" w:rsidP="00AF65D0">
            <w:pPr>
              <w:pStyle w:val="af7"/>
              <w:numPr>
                <w:ilvl w:val="0"/>
                <w:numId w:val="35"/>
              </w:numPr>
              <w:ind w:leftChars="0"/>
              <w:rPr>
                <w:rFonts w:hAnsi="標楷體"/>
                <w:sz w:val="28"/>
                <w:szCs w:val="28"/>
              </w:rPr>
            </w:pPr>
            <w:r w:rsidRPr="00EC0671">
              <w:rPr>
                <w:rFonts w:hAnsi="標楷體" w:hint="eastAsia"/>
                <w:sz w:val="28"/>
                <w:szCs w:val="28"/>
              </w:rPr>
              <w:t>參考最高法院</w:t>
            </w:r>
            <w:r w:rsidRPr="00EC0671">
              <w:rPr>
                <w:rFonts w:hAnsi="標楷體"/>
                <w:sz w:val="28"/>
                <w:szCs w:val="28"/>
              </w:rPr>
              <w:t>101</w:t>
            </w:r>
            <w:r w:rsidRPr="00EC0671">
              <w:rPr>
                <w:rFonts w:hAnsi="標楷體" w:hint="eastAsia"/>
                <w:sz w:val="28"/>
                <w:szCs w:val="28"/>
              </w:rPr>
              <w:t>年台上字第</w:t>
            </w:r>
            <w:r w:rsidR="00B61CCA" w:rsidRPr="00EC0671">
              <w:rPr>
                <w:rFonts w:hAnsi="標楷體"/>
                <w:sz w:val="28"/>
                <w:szCs w:val="28"/>
              </w:rPr>
              <w:t>○</w:t>
            </w:r>
            <w:r w:rsidRPr="00EC0671">
              <w:rPr>
                <w:rFonts w:hAnsi="標楷體" w:hint="eastAsia"/>
                <w:sz w:val="28"/>
                <w:szCs w:val="28"/>
              </w:rPr>
              <w:t>號民事確定判決</w:t>
            </w:r>
            <w:r w:rsidRPr="00EC0671">
              <w:rPr>
                <w:rStyle w:val="afe"/>
                <w:rFonts w:hAnsi="標楷體"/>
                <w:sz w:val="28"/>
                <w:szCs w:val="28"/>
              </w:rPr>
              <w:footnoteReference w:id="7"/>
            </w:r>
            <w:r w:rsidRPr="00EC0671">
              <w:rPr>
                <w:rFonts w:hAnsi="標楷體" w:hint="eastAsia"/>
                <w:sz w:val="28"/>
                <w:szCs w:val="28"/>
              </w:rPr>
              <w:t>，</w:t>
            </w:r>
            <w:r w:rsidR="00B61CCA" w:rsidRPr="00EC0671">
              <w:rPr>
                <w:rFonts w:hAnsi="標楷體" w:hint="eastAsia"/>
                <w:sz w:val="28"/>
                <w:szCs w:val="28"/>
              </w:rPr>
              <w:t>美○</w:t>
            </w:r>
            <w:r w:rsidRPr="00EC0671">
              <w:rPr>
                <w:rFonts w:hAnsi="標楷體" w:hint="eastAsia"/>
                <w:sz w:val="28"/>
                <w:szCs w:val="28"/>
              </w:rPr>
              <w:t>公司</w:t>
            </w:r>
            <w:r w:rsidRPr="00EC0671">
              <w:rPr>
                <w:rFonts w:hAnsi="標楷體"/>
                <w:sz w:val="28"/>
                <w:szCs w:val="28"/>
              </w:rPr>
              <w:t>90</w:t>
            </w:r>
            <w:r w:rsidRPr="00EC0671">
              <w:rPr>
                <w:rFonts w:hAnsi="標楷體" w:hint="eastAsia"/>
                <w:sz w:val="28"/>
                <w:szCs w:val="28"/>
              </w:rPr>
              <w:t>年</w:t>
            </w:r>
            <w:r w:rsidRPr="00EC0671">
              <w:rPr>
                <w:rFonts w:hAnsi="標楷體"/>
                <w:sz w:val="28"/>
                <w:szCs w:val="28"/>
              </w:rPr>
              <w:t>4</w:t>
            </w:r>
            <w:r w:rsidRPr="00EC0671">
              <w:rPr>
                <w:rFonts w:hAnsi="標楷體" w:hint="eastAsia"/>
                <w:sz w:val="28"/>
                <w:szCs w:val="28"/>
              </w:rPr>
              <w:t>月</w:t>
            </w:r>
            <w:r w:rsidRPr="00EC0671">
              <w:rPr>
                <w:rFonts w:hAnsi="標楷體"/>
                <w:sz w:val="28"/>
                <w:szCs w:val="28"/>
              </w:rPr>
              <w:t>7</w:t>
            </w:r>
            <w:r w:rsidRPr="00EC0671">
              <w:rPr>
                <w:rFonts w:hAnsi="標楷體" w:hint="eastAsia"/>
                <w:sz w:val="28"/>
                <w:szCs w:val="28"/>
              </w:rPr>
              <w:t>日之董事會決議為當然、自始無效之決議。</w:t>
            </w:r>
            <w:r w:rsidR="00B61CCA" w:rsidRPr="00EC0671">
              <w:rPr>
                <w:rFonts w:hAnsi="標楷體" w:hint="eastAsia"/>
                <w:sz w:val="28"/>
                <w:szCs w:val="28"/>
              </w:rPr>
              <w:t>美○</w:t>
            </w:r>
            <w:r w:rsidRPr="00EC0671">
              <w:rPr>
                <w:rFonts w:hAnsi="標楷體" w:hint="eastAsia"/>
                <w:sz w:val="28"/>
                <w:szCs w:val="28"/>
              </w:rPr>
              <w:t>公司</w:t>
            </w:r>
            <w:proofErr w:type="gramStart"/>
            <w:r w:rsidRPr="00EC0671">
              <w:rPr>
                <w:rFonts w:hAnsi="標楷體" w:hint="eastAsia"/>
                <w:sz w:val="28"/>
                <w:szCs w:val="28"/>
              </w:rPr>
              <w:t>逕</w:t>
            </w:r>
            <w:proofErr w:type="gramEnd"/>
            <w:r w:rsidRPr="00EC0671">
              <w:rPr>
                <w:rFonts w:hAnsi="標楷體" w:hint="eastAsia"/>
                <w:sz w:val="28"/>
                <w:szCs w:val="28"/>
              </w:rPr>
              <w:t>以</w:t>
            </w:r>
            <w:r w:rsidRPr="00EC0671">
              <w:rPr>
                <w:rFonts w:hAnsi="標楷體"/>
                <w:sz w:val="28"/>
                <w:szCs w:val="28"/>
              </w:rPr>
              <w:t>90</w:t>
            </w:r>
            <w:r w:rsidRPr="00EC0671">
              <w:rPr>
                <w:rFonts w:hAnsi="標楷體" w:hint="eastAsia"/>
                <w:sz w:val="28"/>
                <w:szCs w:val="28"/>
              </w:rPr>
              <w:t>年</w:t>
            </w:r>
            <w:r w:rsidRPr="00EC0671">
              <w:rPr>
                <w:rFonts w:hAnsi="標楷體"/>
                <w:sz w:val="28"/>
                <w:szCs w:val="28"/>
              </w:rPr>
              <w:t>4</w:t>
            </w:r>
            <w:r w:rsidRPr="00EC0671">
              <w:rPr>
                <w:rFonts w:hAnsi="標楷體" w:hint="eastAsia"/>
                <w:sz w:val="28"/>
                <w:szCs w:val="28"/>
              </w:rPr>
              <w:t>月</w:t>
            </w:r>
            <w:r w:rsidRPr="00EC0671">
              <w:rPr>
                <w:rFonts w:hAnsi="標楷體"/>
                <w:sz w:val="28"/>
                <w:szCs w:val="28"/>
              </w:rPr>
              <w:t>7</w:t>
            </w:r>
            <w:r w:rsidRPr="00EC0671">
              <w:rPr>
                <w:rFonts w:hAnsi="標楷體" w:hint="eastAsia"/>
                <w:sz w:val="28"/>
                <w:szCs w:val="28"/>
              </w:rPr>
              <w:t>日之董事會決議變更系爭</w:t>
            </w:r>
            <w:r w:rsidRPr="00EC0671">
              <w:rPr>
                <w:rFonts w:hAnsi="標楷體"/>
                <w:sz w:val="28"/>
                <w:szCs w:val="28"/>
              </w:rPr>
              <w:t>5</w:t>
            </w:r>
            <w:r w:rsidRPr="00EC0671">
              <w:rPr>
                <w:rFonts w:hAnsi="標楷體" w:hint="eastAsia"/>
                <w:sz w:val="28"/>
                <w:szCs w:val="28"/>
              </w:rPr>
              <w:t>萬股之股東名簿登記，</w:t>
            </w:r>
            <w:proofErr w:type="gramStart"/>
            <w:r w:rsidRPr="00EC0671">
              <w:rPr>
                <w:rFonts w:hAnsi="標楷體" w:cs="新細明體" w:hint="eastAsia"/>
                <w:kern w:val="0"/>
                <w:sz w:val="28"/>
                <w:szCs w:val="28"/>
                <w:lang w:val="x-none"/>
              </w:rPr>
              <w:t>並不生該</w:t>
            </w:r>
            <w:r w:rsidRPr="00EC0671">
              <w:rPr>
                <w:rFonts w:hAnsi="標楷體" w:cs="新細明體"/>
                <w:kern w:val="0"/>
                <w:sz w:val="28"/>
                <w:szCs w:val="28"/>
                <w:lang w:val="x-none"/>
              </w:rPr>
              <w:t>5</w:t>
            </w:r>
            <w:r w:rsidRPr="00EC0671">
              <w:rPr>
                <w:rFonts w:hAnsi="標楷體" w:cs="新細明體" w:hint="eastAsia"/>
                <w:kern w:val="0"/>
                <w:sz w:val="28"/>
                <w:szCs w:val="28"/>
                <w:lang w:val="x-none"/>
              </w:rPr>
              <w:t>萬</w:t>
            </w:r>
            <w:proofErr w:type="gramEnd"/>
            <w:r w:rsidRPr="00EC0671">
              <w:rPr>
                <w:rFonts w:hAnsi="標楷體" w:cs="新細明體" w:hint="eastAsia"/>
                <w:kern w:val="0"/>
                <w:sz w:val="28"/>
                <w:szCs w:val="28"/>
                <w:lang w:val="x-none"/>
              </w:rPr>
              <w:t>股所有權移轉之效力。</w:t>
            </w:r>
            <w:r w:rsidRPr="00EC0671">
              <w:rPr>
                <w:rFonts w:hAnsi="標楷體" w:hint="eastAsia"/>
                <w:sz w:val="28"/>
                <w:szCs w:val="28"/>
              </w:rPr>
              <w:t>曾</w:t>
            </w:r>
            <w:r w:rsidR="00B61CCA" w:rsidRPr="00EC0671">
              <w:rPr>
                <w:rFonts w:hAnsi="標楷體" w:hint="eastAsia"/>
                <w:sz w:val="28"/>
                <w:szCs w:val="28"/>
              </w:rPr>
              <w:t>○○</w:t>
            </w:r>
            <w:proofErr w:type="spellStart"/>
            <w:r w:rsidRPr="00EC0671">
              <w:rPr>
                <w:rFonts w:hAnsi="標楷體" w:hint="eastAsia"/>
                <w:sz w:val="28"/>
                <w:szCs w:val="28"/>
              </w:rPr>
              <w:t>與陳訴人間若無股權移轉合意之情形，</w:t>
            </w:r>
            <w:r w:rsidR="00B61CCA" w:rsidRPr="00EC0671">
              <w:rPr>
                <w:rFonts w:hAnsi="標楷體" w:hint="eastAsia"/>
                <w:sz w:val="28"/>
                <w:szCs w:val="28"/>
              </w:rPr>
              <w:t>美○</w:t>
            </w:r>
            <w:r w:rsidRPr="00EC0671">
              <w:rPr>
                <w:rFonts w:hAnsi="標楷體" w:hint="eastAsia"/>
                <w:sz w:val="28"/>
                <w:szCs w:val="28"/>
              </w:rPr>
              <w:t>公司逕自變更股東名簿登記，將該</w:t>
            </w:r>
            <w:proofErr w:type="spellEnd"/>
            <w:r w:rsidRPr="00EC0671">
              <w:rPr>
                <w:rFonts w:hAnsi="標楷體"/>
                <w:sz w:val="28"/>
                <w:szCs w:val="28"/>
              </w:rPr>
              <w:t>5</w:t>
            </w:r>
            <w:r w:rsidRPr="00EC0671">
              <w:rPr>
                <w:rFonts w:hAnsi="標楷體" w:hint="eastAsia"/>
                <w:sz w:val="28"/>
                <w:szCs w:val="28"/>
              </w:rPr>
              <w:t>萬股登記在曾</w:t>
            </w:r>
            <w:r w:rsidR="00B61CCA" w:rsidRPr="00EC0671">
              <w:rPr>
                <w:rFonts w:hAnsi="標楷體" w:hint="eastAsia"/>
                <w:sz w:val="28"/>
                <w:szCs w:val="28"/>
              </w:rPr>
              <w:t>○○</w:t>
            </w:r>
            <w:r w:rsidRPr="00EC0671">
              <w:rPr>
                <w:rFonts w:hAnsi="標楷體" w:hint="eastAsia"/>
                <w:sz w:val="28"/>
                <w:szCs w:val="28"/>
              </w:rPr>
              <w:t>名下，並不生股權移轉之效力，陳訴人仍為該</w:t>
            </w:r>
            <w:r w:rsidRPr="00EC0671">
              <w:rPr>
                <w:rFonts w:hAnsi="標楷體"/>
                <w:sz w:val="28"/>
                <w:szCs w:val="28"/>
              </w:rPr>
              <w:t>5</w:t>
            </w:r>
            <w:r w:rsidRPr="00EC0671">
              <w:rPr>
                <w:rFonts w:hAnsi="標楷體" w:hint="eastAsia"/>
                <w:sz w:val="28"/>
                <w:szCs w:val="28"/>
              </w:rPr>
              <w:t>萬股之所有權人，消滅時效自無從起算，</w:t>
            </w:r>
            <w:proofErr w:type="gramStart"/>
            <w:r w:rsidRPr="00EC0671">
              <w:rPr>
                <w:rFonts w:hAnsi="標楷體" w:hint="eastAsia"/>
                <w:sz w:val="28"/>
                <w:szCs w:val="28"/>
              </w:rPr>
              <w:t>亦無系爭</w:t>
            </w:r>
            <w:proofErr w:type="gramEnd"/>
            <w:r w:rsidRPr="00EC0671">
              <w:rPr>
                <w:rFonts w:hAnsi="標楷體" w:hint="eastAsia"/>
                <w:sz w:val="28"/>
                <w:szCs w:val="28"/>
              </w:rPr>
              <w:t>股份移轉請求權已罹於時效之問題</w:t>
            </w:r>
            <w:r w:rsidRPr="00EC0671">
              <w:rPr>
                <w:rFonts w:hAnsi="標楷體" w:cs="新細明體" w:hint="eastAsia"/>
                <w:kern w:val="0"/>
                <w:sz w:val="28"/>
                <w:szCs w:val="28"/>
                <w:lang w:val="x-none"/>
              </w:rPr>
              <w:t>。</w:t>
            </w:r>
          </w:p>
          <w:p w:rsidR="00AF65D0" w:rsidRPr="00EC0671" w:rsidRDefault="00AF65D0" w:rsidP="00AF65D0">
            <w:pPr>
              <w:pStyle w:val="af7"/>
              <w:numPr>
                <w:ilvl w:val="0"/>
                <w:numId w:val="35"/>
              </w:numPr>
              <w:ind w:leftChars="0"/>
              <w:rPr>
                <w:rFonts w:hAnsi="標楷體"/>
                <w:sz w:val="28"/>
                <w:szCs w:val="28"/>
              </w:rPr>
            </w:pPr>
            <w:r w:rsidRPr="00EC0671">
              <w:rPr>
                <w:rFonts w:hAnsi="標楷體" w:hint="eastAsia"/>
                <w:sz w:val="28"/>
                <w:szCs w:val="28"/>
              </w:rPr>
              <w:t>陳訴人與曾</w:t>
            </w:r>
            <w:r w:rsidR="00B61CCA" w:rsidRPr="00EC0671">
              <w:rPr>
                <w:rFonts w:hAnsi="標楷體" w:hint="eastAsia"/>
                <w:sz w:val="28"/>
                <w:szCs w:val="28"/>
              </w:rPr>
              <w:t>○○</w:t>
            </w:r>
            <w:r w:rsidRPr="00EC0671">
              <w:rPr>
                <w:rFonts w:hAnsi="標楷體" w:hint="eastAsia"/>
                <w:sz w:val="28"/>
                <w:szCs w:val="28"/>
              </w:rPr>
              <w:t>纏</w:t>
            </w:r>
            <w:proofErr w:type="gramStart"/>
            <w:r w:rsidRPr="00EC0671">
              <w:rPr>
                <w:rFonts w:hAnsi="標楷體" w:hint="eastAsia"/>
                <w:sz w:val="28"/>
                <w:szCs w:val="28"/>
              </w:rPr>
              <w:t>訟</w:t>
            </w:r>
            <w:proofErr w:type="gramEnd"/>
            <w:r w:rsidRPr="00EC0671">
              <w:rPr>
                <w:rFonts w:hAnsi="標楷體" w:hint="eastAsia"/>
                <w:sz w:val="28"/>
                <w:szCs w:val="28"/>
              </w:rPr>
              <w:t>歷經地方法院至最高法院多次判決，未見曾</w:t>
            </w:r>
            <w:r w:rsidR="00B61CCA" w:rsidRPr="00EC0671">
              <w:rPr>
                <w:rFonts w:hAnsi="標楷體" w:hint="eastAsia"/>
                <w:sz w:val="28"/>
                <w:szCs w:val="28"/>
              </w:rPr>
              <w:t>○○</w:t>
            </w:r>
            <w:r w:rsidRPr="00EC0671">
              <w:rPr>
                <w:rFonts w:hAnsi="標楷體" w:hint="eastAsia"/>
                <w:sz w:val="28"/>
                <w:szCs w:val="28"/>
              </w:rPr>
              <w:t>提出任何證據證明其與陳訴</w:t>
            </w:r>
            <w:proofErr w:type="gramStart"/>
            <w:r w:rsidRPr="00EC0671">
              <w:rPr>
                <w:rFonts w:hAnsi="標楷體" w:hint="eastAsia"/>
                <w:sz w:val="28"/>
                <w:szCs w:val="28"/>
              </w:rPr>
              <w:t>人就系</w:t>
            </w:r>
            <w:proofErr w:type="gramEnd"/>
            <w:r w:rsidRPr="00EC0671">
              <w:rPr>
                <w:rFonts w:hAnsi="標楷體" w:hint="eastAsia"/>
                <w:sz w:val="28"/>
                <w:szCs w:val="28"/>
              </w:rPr>
              <w:t>爭股份間曾有信託合意存在。</w:t>
            </w:r>
          </w:p>
          <w:p w:rsidR="001144D8" w:rsidRPr="00EC0671" w:rsidRDefault="00AF65D0" w:rsidP="00AF65D0">
            <w:pPr>
              <w:pStyle w:val="af7"/>
              <w:numPr>
                <w:ilvl w:val="0"/>
                <w:numId w:val="35"/>
              </w:numPr>
              <w:ind w:leftChars="0"/>
              <w:rPr>
                <w:rFonts w:hAnsi="標楷體"/>
                <w:sz w:val="28"/>
                <w:szCs w:val="28"/>
              </w:rPr>
            </w:pPr>
            <w:r w:rsidRPr="00EC0671">
              <w:rPr>
                <w:rFonts w:hAnsi="標楷體" w:cs="新細明體" w:hint="eastAsia"/>
                <w:kern w:val="0"/>
                <w:sz w:val="28"/>
                <w:szCs w:val="28"/>
                <w:lang w:val="x-none"/>
              </w:rPr>
              <w:lastRenderedPageBreak/>
              <w:t>高雄高分院</w:t>
            </w:r>
            <w:r w:rsidRPr="00EC0671">
              <w:rPr>
                <w:rFonts w:hAnsi="標楷體" w:cs="新細明體"/>
                <w:kern w:val="0"/>
                <w:sz w:val="28"/>
                <w:szCs w:val="28"/>
                <w:lang w:val="x-none"/>
              </w:rPr>
              <w:t>97</w:t>
            </w:r>
            <w:r w:rsidRPr="00EC0671">
              <w:rPr>
                <w:rFonts w:hAnsi="標楷體" w:cs="新細明體" w:hint="eastAsia"/>
                <w:kern w:val="0"/>
                <w:sz w:val="28"/>
                <w:szCs w:val="28"/>
                <w:lang w:val="x-none"/>
              </w:rPr>
              <w:t>年度上字</w:t>
            </w:r>
            <w:r w:rsidR="005E159C" w:rsidRPr="00EC0671">
              <w:rPr>
                <w:rFonts w:hAnsi="標楷體" w:cs="新細明體" w:hint="eastAsia"/>
                <w:kern w:val="0"/>
                <w:sz w:val="28"/>
                <w:szCs w:val="28"/>
                <w:lang w:val="x-none"/>
              </w:rPr>
              <w:t>第○號</w:t>
            </w:r>
            <w:r w:rsidRPr="00EC0671">
              <w:rPr>
                <w:rFonts w:hAnsi="標楷體" w:cs="新細明體" w:hint="eastAsia"/>
                <w:kern w:val="0"/>
                <w:sz w:val="28"/>
                <w:szCs w:val="28"/>
                <w:lang w:val="x-none"/>
              </w:rPr>
              <w:t>判決内容七(二)</w:t>
            </w:r>
            <w:proofErr w:type="spellStart"/>
            <w:r w:rsidRPr="00EC0671">
              <w:rPr>
                <w:rFonts w:hAnsi="標楷體" w:cs="新細明體" w:hint="eastAsia"/>
                <w:kern w:val="0"/>
                <w:sz w:val="28"/>
                <w:szCs w:val="28"/>
                <w:lang w:val="x-none"/>
              </w:rPr>
              <w:t>以下</w:t>
            </w:r>
            <w:proofErr w:type="spellEnd"/>
            <w:r w:rsidRPr="00EC0671">
              <w:rPr>
                <w:rFonts w:hAnsi="標楷體" w:cs="新細明體" w:hint="eastAsia"/>
                <w:kern w:val="0"/>
                <w:sz w:val="28"/>
                <w:szCs w:val="28"/>
                <w:lang w:val="x-none"/>
              </w:rPr>
              <w:t>：「曾</w:t>
            </w:r>
            <w:r w:rsidR="00B61CCA" w:rsidRPr="00EC0671">
              <w:rPr>
                <w:rFonts w:hAnsi="標楷體" w:cs="新細明體" w:hint="eastAsia"/>
                <w:kern w:val="0"/>
                <w:sz w:val="28"/>
                <w:szCs w:val="28"/>
                <w:lang w:val="x-none"/>
              </w:rPr>
              <w:t>○○</w:t>
            </w:r>
            <w:r w:rsidRPr="00EC0671">
              <w:rPr>
                <w:rFonts w:hAnsi="標楷體" w:cs="新細明體" w:hint="eastAsia"/>
                <w:kern w:val="0"/>
                <w:sz w:val="28"/>
                <w:szCs w:val="28"/>
                <w:lang w:val="x-none"/>
              </w:rPr>
              <w:t>之</w:t>
            </w:r>
            <w:r w:rsidRPr="00EC0671">
              <w:rPr>
                <w:rFonts w:hAnsi="標楷體" w:cs="新細明體"/>
                <w:kern w:val="0"/>
                <w:sz w:val="28"/>
                <w:szCs w:val="28"/>
                <w:lang w:val="x-none"/>
              </w:rPr>
              <w:t>350</w:t>
            </w:r>
            <w:r w:rsidRPr="00EC0671">
              <w:rPr>
                <w:rFonts w:hAnsi="標楷體" w:cs="新細明體" w:hint="eastAsia"/>
                <w:kern w:val="0"/>
                <w:sz w:val="28"/>
                <w:szCs w:val="28"/>
                <w:lang w:val="x-none"/>
              </w:rPr>
              <w:t>萬元匯款係匯入</w:t>
            </w:r>
            <w:r w:rsidR="005E159C" w:rsidRPr="00EC0671">
              <w:rPr>
                <w:rFonts w:hAnsi="標楷體" w:cs="新細明體" w:hint="eastAsia"/>
                <w:kern w:val="0"/>
                <w:sz w:val="28"/>
                <w:szCs w:val="28"/>
                <w:lang w:val="x-none"/>
              </w:rPr>
              <w:t>曾○○</w:t>
            </w:r>
            <w:r w:rsidRPr="00EC0671">
              <w:rPr>
                <w:rFonts w:hAnsi="標楷體" w:cs="新細明體" w:hint="eastAsia"/>
                <w:kern w:val="0"/>
                <w:sz w:val="28"/>
                <w:szCs w:val="28"/>
                <w:lang w:val="x-none"/>
              </w:rPr>
              <w:t>之私人帳戶，而非直接存入</w:t>
            </w:r>
            <w:r w:rsidR="00B61CCA" w:rsidRPr="00EC0671">
              <w:rPr>
                <w:rFonts w:hAnsi="標楷體" w:cs="新細明體" w:hint="eastAsia"/>
                <w:kern w:val="0"/>
                <w:sz w:val="28"/>
                <w:szCs w:val="28"/>
                <w:lang w:val="x-none"/>
              </w:rPr>
              <w:t>美○</w:t>
            </w:r>
            <w:r w:rsidRPr="00EC0671">
              <w:rPr>
                <w:rFonts w:hAnsi="標楷體" w:cs="新細明體" w:hint="eastAsia"/>
                <w:kern w:val="0"/>
                <w:sz w:val="28"/>
                <w:szCs w:val="28"/>
                <w:lang w:val="x-none"/>
              </w:rPr>
              <w:t>公司籌備處之帳戶，未符合股東對公司出資之流程，尚難據以認定係對公司之出資。而曾</w:t>
            </w:r>
            <w:r w:rsidR="005E159C" w:rsidRPr="00EC0671">
              <w:rPr>
                <w:rFonts w:hAnsi="標楷體" w:cs="新細明體" w:hint="eastAsia"/>
                <w:kern w:val="0"/>
                <w:sz w:val="28"/>
                <w:szCs w:val="28"/>
                <w:lang w:val="x-none"/>
              </w:rPr>
              <w:t>○○</w:t>
            </w:r>
            <w:r w:rsidRPr="00EC0671">
              <w:rPr>
                <w:rFonts w:hAnsi="標楷體" w:cs="新細明體" w:hint="eastAsia"/>
                <w:kern w:val="0"/>
                <w:sz w:val="28"/>
                <w:szCs w:val="28"/>
                <w:lang w:val="x-none"/>
              </w:rPr>
              <w:t>最初於</w:t>
            </w:r>
            <w:r w:rsidRPr="00EC0671">
              <w:rPr>
                <w:rFonts w:hAnsi="標楷體" w:cs="新細明體"/>
                <w:kern w:val="0"/>
                <w:sz w:val="28"/>
                <w:szCs w:val="28"/>
                <w:lang w:val="x-none"/>
              </w:rPr>
              <w:t>90</w:t>
            </w:r>
            <w:r w:rsidRPr="00EC0671">
              <w:rPr>
                <w:rFonts w:hAnsi="標楷體" w:cs="新細明體" w:hint="eastAsia"/>
                <w:kern w:val="0"/>
                <w:sz w:val="28"/>
                <w:szCs w:val="28"/>
                <w:lang w:val="x-none"/>
              </w:rPr>
              <w:t>年</w:t>
            </w:r>
            <w:r w:rsidRPr="00EC0671">
              <w:rPr>
                <w:rFonts w:hAnsi="標楷體" w:cs="新細明體"/>
                <w:kern w:val="0"/>
                <w:sz w:val="28"/>
                <w:szCs w:val="28"/>
                <w:lang w:val="x-none"/>
              </w:rPr>
              <w:t>2</w:t>
            </w:r>
            <w:r w:rsidRPr="00EC0671">
              <w:rPr>
                <w:rFonts w:hAnsi="標楷體" w:cs="新細明體" w:hint="eastAsia"/>
                <w:kern w:val="0"/>
                <w:sz w:val="28"/>
                <w:szCs w:val="28"/>
                <w:lang w:val="x-none"/>
              </w:rPr>
              <w:t>月</w:t>
            </w:r>
            <w:r w:rsidRPr="00EC0671">
              <w:rPr>
                <w:rFonts w:hAnsi="標楷體" w:cs="新細明體"/>
                <w:kern w:val="0"/>
                <w:sz w:val="28"/>
                <w:szCs w:val="28"/>
                <w:lang w:val="x-none"/>
              </w:rPr>
              <w:t>15</w:t>
            </w:r>
            <w:r w:rsidRPr="00EC0671">
              <w:rPr>
                <w:rFonts w:hAnsi="標楷體" w:cs="新細明體" w:hint="eastAsia"/>
                <w:kern w:val="0"/>
                <w:sz w:val="28"/>
                <w:szCs w:val="28"/>
                <w:lang w:val="x-none"/>
              </w:rPr>
              <w:t>日原審法院</w:t>
            </w:r>
            <w:proofErr w:type="gramStart"/>
            <w:r w:rsidRPr="00EC0671">
              <w:rPr>
                <w:rFonts w:hAnsi="標楷體" w:cs="新細明體"/>
                <w:kern w:val="0"/>
                <w:sz w:val="28"/>
                <w:szCs w:val="28"/>
                <w:lang w:val="x-none"/>
              </w:rPr>
              <w:t>89</w:t>
            </w:r>
            <w:r w:rsidRPr="00EC0671">
              <w:rPr>
                <w:rFonts w:hAnsi="標楷體" w:cs="新細明體" w:hint="eastAsia"/>
                <w:kern w:val="0"/>
                <w:sz w:val="28"/>
                <w:szCs w:val="28"/>
                <w:lang w:val="x-none"/>
              </w:rPr>
              <w:t>年度訴字第</w:t>
            </w:r>
            <w:proofErr w:type="gramEnd"/>
            <w:r w:rsidR="00B61CCA" w:rsidRPr="00EC0671">
              <w:rPr>
                <w:rFonts w:hAnsi="標楷體" w:cs="新細明體"/>
                <w:kern w:val="0"/>
                <w:sz w:val="28"/>
                <w:szCs w:val="28"/>
                <w:lang w:val="x-none"/>
              </w:rPr>
              <w:t>○</w:t>
            </w:r>
            <w:proofErr w:type="spellStart"/>
            <w:r w:rsidRPr="00EC0671">
              <w:rPr>
                <w:rFonts w:hAnsi="標楷體" w:cs="新細明體" w:hint="eastAsia"/>
                <w:kern w:val="0"/>
                <w:sz w:val="28"/>
                <w:szCs w:val="28"/>
                <w:lang w:val="x-none"/>
              </w:rPr>
              <w:t>號請求變更股東名簿記載等事件言詞辯論中陳稱：曾</w:t>
            </w:r>
            <w:proofErr w:type="spellEnd"/>
            <w:r w:rsidR="00B61CCA" w:rsidRPr="00EC0671">
              <w:rPr>
                <w:rFonts w:hAnsi="標楷體" w:cs="新細明體" w:hint="eastAsia"/>
                <w:kern w:val="0"/>
                <w:sz w:val="28"/>
                <w:szCs w:val="28"/>
                <w:lang w:val="x-none"/>
              </w:rPr>
              <w:t>○○</w:t>
            </w:r>
            <w:proofErr w:type="spellStart"/>
            <w:r w:rsidRPr="00EC0671">
              <w:rPr>
                <w:rFonts w:hAnsi="標楷體" w:cs="新細明體" w:hint="eastAsia"/>
                <w:kern w:val="0"/>
                <w:sz w:val="28"/>
                <w:szCs w:val="28"/>
                <w:lang w:val="x-none"/>
              </w:rPr>
              <w:t>出資</w:t>
            </w:r>
            <w:proofErr w:type="spellEnd"/>
            <w:r w:rsidRPr="00EC0671">
              <w:rPr>
                <w:rFonts w:hAnsi="標楷體" w:cs="新細明體"/>
                <w:kern w:val="0"/>
                <w:sz w:val="28"/>
                <w:szCs w:val="28"/>
                <w:lang w:val="x-none"/>
              </w:rPr>
              <w:t>350</w:t>
            </w:r>
            <w:r w:rsidRPr="00EC0671">
              <w:rPr>
                <w:rFonts w:hAnsi="標楷體" w:cs="新細明體" w:hint="eastAsia"/>
                <w:kern w:val="0"/>
                <w:sz w:val="28"/>
                <w:szCs w:val="28"/>
                <w:lang w:val="x-none"/>
              </w:rPr>
              <w:t>萬元，我也有出資，我爸（</w:t>
            </w:r>
            <w:r w:rsidR="005E159C" w:rsidRPr="00EC0671">
              <w:rPr>
                <w:rFonts w:hAnsi="標楷體" w:cs="新細明體" w:hint="eastAsia"/>
                <w:kern w:val="0"/>
                <w:sz w:val="28"/>
                <w:szCs w:val="28"/>
                <w:lang w:val="x-none"/>
              </w:rPr>
              <w:t>曾○○</w:t>
            </w:r>
            <w:r w:rsidRPr="00EC0671">
              <w:rPr>
                <w:rFonts w:hAnsi="標楷體" w:cs="新細明體" w:hint="eastAsia"/>
                <w:kern w:val="0"/>
                <w:sz w:val="28"/>
                <w:szCs w:val="28"/>
                <w:lang w:val="x-none"/>
              </w:rPr>
              <w:t>）出資</w:t>
            </w:r>
            <w:r w:rsidRPr="00EC0671">
              <w:rPr>
                <w:rFonts w:hAnsi="標楷體" w:cs="新細明體"/>
                <w:kern w:val="0"/>
                <w:sz w:val="28"/>
                <w:szCs w:val="28"/>
                <w:lang w:val="x-none"/>
              </w:rPr>
              <w:t>150</w:t>
            </w:r>
            <w:r w:rsidRPr="00EC0671">
              <w:rPr>
                <w:rFonts w:hAnsi="標楷體" w:cs="新細明體" w:hint="eastAsia"/>
                <w:kern w:val="0"/>
                <w:sz w:val="28"/>
                <w:szCs w:val="28"/>
                <w:lang w:val="x-none"/>
              </w:rPr>
              <w:t>萬元，共</w:t>
            </w:r>
            <w:r w:rsidRPr="00EC0671">
              <w:rPr>
                <w:rFonts w:hAnsi="標楷體" w:cs="新細明體"/>
                <w:kern w:val="0"/>
                <w:sz w:val="28"/>
                <w:szCs w:val="28"/>
                <w:lang w:val="x-none"/>
              </w:rPr>
              <w:t>550</w:t>
            </w:r>
            <w:r w:rsidRPr="00EC0671">
              <w:rPr>
                <w:rFonts w:hAnsi="標楷體" w:cs="新細明體" w:hint="eastAsia"/>
                <w:kern w:val="0"/>
                <w:sz w:val="28"/>
                <w:szCs w:val="28"/>
                <w:lang w:val="x-none"/>
              </w:rPr>
              <w:t>萬元，既未明確陳述其本人之出資額，就曾</w:t>
            </w:r>
            <w:r w:rsidR="00B61CCA" w:rsidRPr="00EC0671">
              <w:rPr>
                <w:rFonts w:hAnsi="標楷體" w:cs="新細明體" w:hint="eastAsia"/>
                <w:kern w:val="0"/>
                <w:sz w:val="28"/>
                <w:szCs w:val="28"/>
                <w:lang w:val="x-none"/>
              </w:rPr>
              <w:t>○○</w:t>
            </w:r>
            <w:proofErr w:type="spellStart"/>
            <w:r w:rsidRPr="00EC0671">
              <w:rPr>
                <w:rFonts w:hAnsi="標楷體" w:cs="新細明體" w:hint="eastAsia"/>
                <w:kern w:val="0"/>
                <w:sz w:val="28"/>
                <w:szCs w:val="28"/>
                <w:lang w:val="x-none"/>
              </w:rPr>
              <w:t>之出資額則稱係</w:t>
            </w:r>
            <w:proofErr w:type="spellEnd"/>
            <w:r w:rsidRPr="00EC0671">
              <w:rPr>
                <w:rFonts w:hAnsi="標楷體" w:cs="新細明體"/>
                <w:kern w:val="0"/>
                <w:sz w:val="28"/>
                <w:szCs w:val="28"/>
                <w:lang w:val="x-none"/>
              </w:rPr>
              <w:t>350萬</w:t>
            </w:r>
            <w:r w:rsidRPr="00EC0671">
              <w:rPr>
                <w:rFonts w:hAnsi="標楷體" w:cs="新細明體" w:hint="eastAsia"/>
                <w:kern w:val="0"/>
                <w:sz w:val="28"/>
                <w:szCs w:val="28"/>
                <w:lang w:val="x-none"/>
              </w:rPr>
              <w:t>元，非如曾</w:t>
            </w:r>
            <w:r w:rsidR="00B61CCA" w:rsidRPr="00EC0671">
              <w:rPr>
                <w:rFonts w:hAnsi="標楷體" w:cs="新細明體" w:hint="eastAsia"/>
                <w:kern w:val="0"/>
                <w:sz w:val="28"/>
                <w:szCs w:val="28"/>
                <w:lang w:val="x-none"/>
              </w:rPr>
              <w:t>○○</w:t>
            </w:r>
            <w:proofErr w:type="spellStart"/>
            <w:r w:rsidRPr="00EC0671">
              <w:rPr>
                <w:rFonts w:hAnsi="標楷體" w:cs="新細明體" w:hint="eastAsia"/>
                <w:kern w:val="0"/>
                <w:sz w:val="28"/>
                <w:szCs w:val="28"/>
                <w:lang w:val="x-none"/>
              </w:rPr>
              <w:t>所稱之</w:t>
            </w:r>
            <w:proofErr w:type="spellEnd"/>
            <w:r w:rsidRPr="00EC0671">
              <w:rPr>
                <w:rFonts w:hAnsi="標楷體" w:cs="新細明體"/>
                <w:kern w:val="0"/>
                <w:sz w:val="28"/>
                <w:szCs w:val="28"/>
                <w:lang w:val="x-none"/>
              </w:rPr>
              <w:t>200</w:t>
            </w:r>
            <w:r w:rsidRPr="00EC0671">
              <w:rPr>
                <w:rFonts w:hAnsi="標楷體" w:cs="新細明體" w:hint="eastAsia"/>
                <w:kern w:val="0"/>
                <w:sz w:val="28"/>
                <w:szCs w:val="28"/>
                <w:lang w:val="x-none"/>
              </w:rPr>
              <w:t>萬元，就</w:t>
            </w:r>
            <w:r w:rsidR="00B61CCA" w:rsidRPr="00EC0671">
              <w:rPr>
                <w:rFonts w:hAnsi="標楷體" w:cs="新細明體" w:hint="eastAsia"/>
                <w:kern w:val="0"/>
                <w:sz w:val="28"/>
                <w:szCs w:val="28"/>
                <w:lang w:val="x-none"/>
              </w:rPr>
              <w:t>美○</w:t>
            </w:r>
            <w:r w:rsidRPr="00EC0671">
              <w:rPr>
                <w:rFonts w:hAnsi="標楷體" w:cs="新細明體" w:hint="eastAsia"/>
                <w:kern w:val="0"/>
                <w:sz w:val="28"/>
                <w:szCs w:val="28"/>
                <w:lang w:val="x-none"/>
              </w:rPr>
              <w:t>公司總資本額亦錯誤陳述為</w:t>
            </w:r>
            <w:r w:rsidRPr="00EC0671">
              <w:rPr>
                <w:rFonts w:hAnsi="標楷體" w:cs="新細明體"/>
                <w:kern w:val="0"/>
                <w:sz w:val="28"/>
                <w:szCs w:val="28"/>
                <w:lang w:val="x-none"/>
              </w:rPr>
              <w:t>550</w:t>
            </w:r>
            <w:r w:rsidRPr="00EC0671">
              <w:rPr>
                <w:rFonts w:hAnsi="標楷體" w:cs="新細明體" w:hint="eastAsia"/>
                <w:kern w:val="0"/>
                <w:sz w:val="28"/>
                <w:szCs w:val="28"/>
                <w:lang w:val="x-none"/>
              </w:rPr>
              <w:t>萬元，足見其就曾</w:t>
            </w:r>
            <w:r w:rsidR="00B61CCA" w:rsidRPr="00EC0671">
              <w:rPr>
                <w:rFonts w:hAnsi="標楷體" w:cs="新細明體" w:hint="eastAsia"/>
                <w:kern w:val="0"/>
                <w:sz w:val="28"/>
                <w:szCs w:val="28"/>
                <w:lang w:val="x-none"/>
              </w:rPr>
              <w:t>○○</w:t>
            </w:r>
            <w:proofErr w:type="spellStart"/>
            <w:r w:rsidRPr="00EC0671">
              <w:rPr>
                <w:rFonts w:hAnsi="標楷體" w:cs="新細明體" w:hint="eastAsia"/>
                <w:kern w:val="0"/>
                <w:sz w:val="28"/>
                <w:szCs w:val="28"/>
                <w:lang w:val="x-none"/>
              </w:rPr>
              <w:t>是否對</w:t>
            </w:r>
            <w:r w:rsidR="00B61CCA" w:rsidRPr="00EC0671">
              <w:rPr>
                <w:rFonts w:hAnsi="標楷體" w:cs="新細明體" w:hint="eastAsia"/>
                <w:kern w:val="0"/>
                <w:sz w:val="28"/>
                <w:szCs w:val="28"/>
                <w:lang w:val="x-none"/>
              </w:rPr>
              <w:t>美○</w:t>
            </w:r>
            <w:r w:rsidRPr="00EC0671">
              <w:rPr>
                <w:rFonts w:hAnsi="標楷體" w:cs="新細明體" w:hint="eastAsia"/>
                <w:kern w:val="0"/>
                <w:sz w:val="28"/>
                <w:szCs w:val="28"/>
                <w:lang w:val="x-none"/>
              </w:rPr>
              <w:t>公司出資並不清楚。</w:t>
            </w:r>
            <w:proofErr w:type="gramStart"/>
            <w:r w:rsidRPr="00EC0671">
              <w:rPr>
                <w:rFonts w:hAnsi="標楷體" w:cs="新細明體" w:hint="eastAsia"/>
                <w:kern w:val="0"/>
                <w:sz w:val="28"/>
                <w:szCs w:val="28"/>
                <w:lang w:val="x-none"/>
              </w:rPr>
              <w:t>嗣</w:t>
            </w:r>
            <w:proofErr w:type="gramEnd"/>
            <w:r w:rsidRPr="00EC0671">
              <w:rPr>
                <w:rFonts w:hAnsi="標楷體" w:cs="新細明體" w:hint="eastAsia"/>
                <w:kern w:val="0"/>
                <w:sz w:val="28"/>
                <w:szCs w:val="28"/>
                <w:lang w:val="x-none"/>
              </w:rPr>
              <w:t>曾</w:t>
            </w:r>
            <w:proofErr w:type="spellEnd"/>
            <w:r w:rsidR="005E159C" w:rsidRPr="00EC0671">
              <w:rPr>
                <w:rFonts w:hAnsi="標楷體" w:cs="新細明體" w:hint="eastAsia"/>
                <w:kern w:val="0"/>
                <w:sz w:val="28"/>
                <w:szCs w:val="28"/>
                <w:lang w:val="x-none"/>
              </w:rPr>
              <w:t>○○</w:t>
            </w:r>
            <w:proofErr w:type="spellStart"/>
            <w:r w:rsidRPr="00EC0671">
              <w:rPr>
                <w:rFonts w:hAnsi="標楷體" w:cs="新細明體" w:hint="eastAsia"/>
                <w:kern w:val="0"/>
                <w:sz w:val="28"/>
                <w:szCs w:val="28"/>
                <w:lang w:val="x-none"/>
              </w:rPr>
              <w:t>於該事件上訴後，於</w:t>
            </w:r>
            <w:proofErr w:type="spellEnd"/>
            <w:r w:rsidRPr="00EC0671">
              <w:rPr>
                <w:rFonts w:hAnsi="標楷體" w:cs="新細明體"/>
                <w:kern w:val="0"/>
                <w:sz w:val="28"/>
                <w:szCs w:val="28"/>
                <w:lang w:val="x-none"/>
              </w:rPr>
              <w:t>90</w:t>
            </w:r>
            <w:r w:rsidRPr="00EC0671">
              <w:rPr>
                <w:rFonts w:hAnsi="標楷體" w:cs="新細明體" w:hint="eastAsia"/>
                <w:kern w:val="0"/>
                <w:sz w:val="28"/>
                <w:szCs w:val="28"/>
                <w:lang w:val="x-none"/>
              </w:rPr>
              <w:t>年</w:t>
            </w:r>
            <w:r w:rsidRPr="00EC0671">
              <w:rPr>
                <w:rFonts w:hAnsi="標楷體" w:cs="新細明體"/>
                <w:kern w:val="0"/>
                <w:sz w:val="28"/>
                <w:szCs w:val="28"/>
                <w:lang w:val="x-none"/>
              </w:rPr>
              <w:t>9</w:t>
            </w:r>
            <w:r w:rsidRPr="00EC0671">
              <w:rPr>
                <w:rFonts w:hAnsi="標楷體" w:cs="新細明體" w:hint="eastAsia"/>
                <w:kern w:val="0"/>
                <w:sz w:val="28"/>
                <w:szCs w:val="28"/>
                <w:lang w:val="x-none"/>
              </w:rPr>
              <w:t>月</w:t>
            </w:r>
            <w:r w:rsidRPr="00EC0671">
              <w:rPr>
                <w:rFonts w:hAnsi="標楷體" w:cs="新細明體"/>
                <w:kern w:val="0"/>
                <w:sz w:val="28"/>
                <w:szCs w:val="28"/>
                <w:lang w:val="x-none"/>
              </w:rPr>
              <w:t>25</w:t>
            </w:r>
            <w:r w:rsidRPr="00EC0671">
              <w:rPr>
                <w:rFonts w:hAnsi="標楷體" w:cs="新細明體" w:hint="eastAsia"/>
                <w:kern w:val="0"/>
                <w:sz w:val="28"/>
                <w:szCs w:val="28"/>
                <w:lang w:val="x-none"/>
              </w:rPr>
              <w:t>日高雄高分院</w:t>
            </w:r>
            <w:r w:rsidRPr="00EC0671">
              <w:rPr>
                <w:rFonts w:hAnsi="標楷體" w:cs="新細明體"/>
                <w:kern w:val="0"/>
                <w:sz w:val="28"/>
                <w:szCs w:val="28"/>
                <w:lang w:val="x-none"/>
              </w:rPr>
              <w:t>90</w:t>
            </w:r>
            <w:r w:rsidRPr="00EC0671">
              <w:rPr>
                <w:rFonts w:hAnsi="標楷體" w:cs="新細明體" w:hint="eastAsia"/>
                <w:kern w:val="0"/>
                <w:sz w:val="28"/>
                <w:szCs w:val="28"/>
                <w:lang w:val="x-none"/>
              </w:rPr>
              <w:t>年度上字</w:t>
            </w:r>
            <w:r w:rsidR="00021A04" w:rsidRPr="00EC0671">
              <w:rPr>
                <w:rFonts w:hAnsi="標楷體" w:cs="新細明體" w:hint="eastAsia"/>
                <w:kern w:val="0"/>
                <w:sz w:val="28"/>
                <w:szCs w:val="28"/>
                <w:lang w:val="x-none"/>
              </w:rPr>
              <w:t>第○號</w:t>
            </w:r>
            <w:r w:rsidRPr="00EC0671">
              <w:rPr>
                <w:rFonts w:hAnsi="標楷體" w:cs="新細明體" w:hint="eastAsia"/>
                <w:kern w:val="0"/>
                <w:sz w:val="28"/>
                <w:szCs w:val="28"/>
                <w:lang w:val="x-none"/>
              </w:rPr>
              <w:t>同一事件準備程序固改稱：『</w:t>
            </w:r>
            <w:r w:rsidR="005E159C" w:rsidRPr="00EC0671">
              <w:rPr>
                <w:rFonts w:hAnsi="標楷體" w:cs="新細明體" w:hint="eastAsia"/>
                <w:kern w:val="0"/>
                <w:sz w:val="28"/>
                <w:szCs w:val="28"/>
                <w:lang w:val="x-none"/>
              </w:rPr>
              <w:t>曾○○</w:t>
            </w:r>
            <w:proofErr w:type="spellStart"/>
            <w:r w:rsidRPr="00EC0671">
              <w:rPr>
                <w:rFonts w:hAnsi="標楷體" w:cs="新細明體" w:hint="eastAsia"/>
                <w:kern w:val="0"/>
                <w:sz w:val="28"/>
                <w:szCs w:val="28"/>
                <w:lang w:val="x-none"/>
              </w:rPr>
              <w:t>出資</w:t>
            </w:r>
            <w:proofErr w:type="spellEnd"/>
            <w:r w:rsidRPr="00EC0671">
              <w:rPr>
                <w:rFonts w:hAnsi="標楷體" w:cs="新細明體"/>
                <w:kern w:val="0"/>
                <w:sz w:val="28"/>
                <w:szCs w:val="28"/>
                <w:lang w:val="x-none"/>
              </w:rPr>
              <w:t>150</w:t>
            </w:r>
            <w:r w:rsidRPr="00EC0671">
              <w:rPr>
                <w:rFonts w:hAnsi="標楷體" w:cs="新細明體" w:hint="eastAsia"/>
                <w:kern w:val="0"/>
                <w:sz w:val="28"/>
                <w:szCs w:val="28"/>
                <w:lang w:val="x-none"/>
              </w:rPr>
              <w:t>萬元，我出資</w:t>
            </w:r>
            <w:r w:rsidRPr="00EC0671">
              <w:rPr>
                <w:rFonts w:hAnsi="標楷體" w:cs="新細明體"/>
                <w:kern w:val="0"/>
                <w:sz w:val="28"/>
                <w:szCs w:val="28"/>
                <w:lang w:val="x-none"/>
              </w:rPr>
              <w:t>150</w:t>
            </w:r>
            <w:r w:rsidRPr="00EC0671">
              <w:rPr>
                <w:rFonts w:hAnsi="標楷體" w:cs="新細明體" w:hint="eastAsia"/>
                <w:kern w:val="0"/>
                <w:sz w:val="28"/>
                <w:szCs w:val="28"/>
                <w:lang w:val="x-none"/>
              </w:rPr>
              <w:t>萬元，曾</w:t>
            </w:r>
            <w:r w:rsidR="00B61CCA" w:rsidRPr="00EC0671">
              <w:rPr>
                <w:rFonts w:hAnsi="標楷體" w:cs="新細明體" w:hint="eastAsia"/>
                <w:kern w:val="0"/>
                <w:sz w:val="28"/>
                <w:szCs w:val="28"/>
                <w:lang w:val="x-none"/>
              </w:rPr>
              <w:t>○○</w:t>
            </w:r>
            <w:proofErr w:type="spellStart"/>
            <w:r w:rsidRPr="00EC0671">
              <w:rPr>
                <w:rFonts w:hAnsi="標楷體" w:cs="新細明體" w:hint="eastAsia"/>
                <w:kern w:val="0"/>
                <w:sz w:val="28"/>
                <w:szCs w:val="28"/>
                <w:lang w:val="x-none"/>
              </w:rPr>
              <w:t>出資</w:t>
            </w:r>
            <w:proofErr w:type="spellEnd"/>
            <w:r w:rsidRPr="00EC0671">
              <w:rPr>
                <w:rFonts w:hAnsi="標楷體" w:cs="新細明體"/>
                <w:kern w:val="0"/>
                <w:sz w:val="28"/>
                <w:szCs w:val="28"/>
                <w:lang w:val="x-none"/>
              </w:rPr>
              <w:t>200</w:t>
            </w:r>
            <w:r w:rsidRPr="00EC0671">
              <w:rPr>
                <w:rFonts w:hAnsi="標楷體" w:cs="新細明體" w:hint="eastAsia"/>
                <w:kern w:val="0"/>
                <w:sz w:val="28"/>
                <w:szCs w:val="28"/>
                <w:lang w:val="x-none"/>
              </w:rPr>
              <w:t>萬元，我及曾</w:t>
            </w:r>
            <w:r w:rsidR="00B61CCA" w:rsidRPr="00EC0671">
              <w:rPr>
                <w:rFonts w:hAnsi="標楷體" w:cs="新細明體" w:hint="eastAsia"/>
                <w:kern w:val="0"/>
                <w:sz w:val="28"/>
                <w:szCs w:val="28"/>
                <w:lang w:val="x-none"/>
              </w:rPr>
              <w:t>○○</w:t>
            </w:r>
            <w:r w:rsidRPr="00EC0671">
              <w:rPr>
                <w:rFonts w:hAnsi="標楷體" w:cs="新細明體" w:hint="eastAsia"/>
                <w:kern w:val="0"/>
                <w:sz w:val="28"/>
                <w:szCs w:val="28"/>
                <w:lang w:val="x-none"/>
              </w:rPr>
              <w:t>共</w:t>
            </w:r>
            <w:r w:rsidRPr="00EC0671">
              <w:rPr>
                <w:rFonts w:hAnsi="標楷體" w:cs="新細明體"/>
                <w:kern w:val="0"/>
                <w:sz w:val="28"/>
                <w:szCs w:val="28"/>
                <w:lang w:val="x-none"/>
              </w:rPr>
              <w:t>350</w:t>
            </w:r>
            <w:r w:rsidRPr="00EC0671">
              <w:rPr>
                <w:rFonts w:hAnsi="標楷體" w:cs="新細明體" w:hint="eastAsia"/>
                <w:kern w:val="0"/>
                <w:sz w:val="28"/>
                <w:szCs w:val="28"/>
                <w:lang w:val="x-none"/>
              </w:rPr>
              <w:t>萬元是由曾</w:t>
            </w:r>
            <w:r w:rsidR="00B61CCA" w:rsidRPr="00EC0671">
              <w:rPr>
                <w:rFonts w:hAnsi="標楷體" w:cs="新細明體" w:hint="eastAsia"/>
                <w:kern w:val="0"/>
                <w:sz w:val="28"/>
                <w:szCs w:val="28"/>
                <w:lang w:val="x-none"/>
              </w:rPr>
              <w:t>○○</w:t>
            </w:r>
            <w:r w:rsidRPr="00EC0671">
              <w:rPr>
                <w:rFonts w:hAnsi="標楷體" w:cs="新細明體" w:hint="eastAsia"/>
                <w:kern w:val="0"/>
                <w:sz w:val="28"/>
                <w:szCs w:val="28"/>
                <w:lang w:val="x-none"/>
              </w:rPr>
              <w:t>電匯到</w:t>
            </w:r>
            <w:r w:rsidR="005E159C" w:rsidRPr="00EC0671">
              <w:rPr>
                <w:rFonts w:hAnsi="標楷體" w:cs="新細明體" w:hint="eastAsia"/>
                <w:kern w:val="0"/>
                <w:sz w:val="28"/>
                <w:szCs w:val="28"/>
                <w:lang w:val="x-none"/>
              </w:rPr>
              <w:t>曾○○</w:t>
            </w:r>
            <w:r w:rsidRPr="00EC0671">
              <w:rPr>
                <w:rFonts w:hAnsi="標楷體" w:cs="新細明體" w:hint="eastAsia"/>
                <w:kern w:val="0"/>
                <w:sz w:val="28"/>
                <w:szCs w:val="28"/>
                <w:lang w:val="x-none"/>
              </w:rPr>
              <w:t>帳戶』等語，應係事後始更正附和曾</w:t>
            </w:r>
            <w:r w:rsidR="00B61CCA" w:rsidRPr="00EC0671">
              <w:rPr>
                <w:rFonts w:hAnsi="標楷體" w:cs="新細明體" w:hint="eastAsia"/>
                <w:kern w:val="0"/>
                <w:sz w:val="28"/>
                <w:szCs w:val="28"/>
                <w:lang w:val="x-none"/>
              </w:rPr>
              <w:t>○○</w:t>
            </w:r>
            <w:proofErr w:type="gramStart"/>
            <w:r w:rsidRPr="00EC0671">
              <w:rPr>
                <w:rFonts w:hAnsi="標楷體" w:cs="新細明體" w:hint="eastAsia"/>
                <w:kern w:val="0"/>
                <w:sz w:val="28"/>
                <w:szCs w:val="28"/>
                <w:lang w:val="x-none"/>
              </w:rPr>
              <w:t>之說詞</w:t>
            </w:r>
            <w:proofErr w:type="gramEnd"/>
            <w:r w:rsidRPr="00EC0671">
              <w:rPr>
                <w:rFonts w:hAnsi="標楷體" w:cs="新細明體" w:hint="eastAsia"/>
                <w:kern w:val="0"/>
                <w:sz w:val="28"/>
                <w:szCs w:val="28"/>
                <w:lang w:val="x-none"/>
              </w:rPr>
              <w:t>。」則曾</w:t>
            </w:r>
            <w:r w:rsidR="005E159C" w:rsidRPr="00EC0671">
              <w:rPr>
                <w:rFonts w:hAnsi="標楷體" w:cs="新細明體" w:hint="eastAsia"/>
                <w:kern w:val="0"/>
                <w:sz w:val="28"/>
                <w:szCs w:val="28"/>
                <w:lang w:val="x-none"/>
              </w:rPr>
              <w:t>○○</w:t>
            </w:r>
            <w:r w:rsidRPr="00EC0671">
              <w:rPr>
                <w:rFonts w:hAnsi="標楷體" w:cs="新細明體" w:hint="eastAsia"/>
                <w:kern w:val="0"/>
                <w:sz w:val="28"/>
                <w:szCs w:val="28"/>
                <w:lang w:val="x-none"/>
              </w:rPr>
              <w:t>若確實於</w:t>
            </w:r>
            <w:r w:rsidR="00B61CCA" w:rsidRPr="00EC0671">
              <w:rPr>
                <w:rFonts w:hAnsi="標楷體" w:cs="新細明體" w:hint="eastAsia"/>
                <w:kern w:val="0"/>
                <w:sz w:val="28"/>
                <w:szCs w:val="28"/>
                <w:lang w:val="x-none"/>
              </w:rPr>
              <w:t>美○</w:t>
            </w:r>
            <w:r w:rsidRPr="00EC0671">
              <w:rPr>
                <w:rFonts w:hAnsi="標楷體" w:cs="新細明體" w:hint="eastAsia"/>
                <w:kern w:val="0"/>
                <w:sz w:val="28"/>
                <w:szCs w:val="28"/>
                <w:lang w:val="x-none"/>
              </w:rPr>
              <w:t>公司設立時出資，其竟會對於其出資額不復記憶，曾</w:t>
            </w:r>
            <w:r w:rsidR="00B61CCA" w:rsidRPr="00EC0671">
              <w:rPr>
                <w:rFonts w:hAnsi="標楷體" w:cs="新細明體" w:hint="eastAsia"/>
                <w:kern w:val="0"/>
                <w:sz w:val="28"/>
                <w:szCs w:val="28"/>
                <w:lang w:val="x-none"/>
              </w:rPr>
              <w:t>○○</w:t>
            </w:r>
            <w:r w:rsidRPr="00EC0671">
              <w:rPr>
                <w:rFonts w:hAnsi="標楷體" w:cs="新細明體" w:hint="eastAsia"/>
                <w:kern w:val="0"/>
                <w:sz w:val="28"/>
                <w:szCs w:val="28"/>
                <w:lang w:val="x-none"/>
              </w:rPr>
              <w:t>及曾</w:t>
            </w:r>
            <w:r w:rsidR="005E159C" w:rsidRPr="00EC0671">
              <w:rPr>
                <w:rFonts w:hAnsi="標楷體" w:cs="新細明體" w:hint="eastAsia"/>
                <w:kern w:val="0"/>
                <w:sz w:val="28"/>
                <w:szCs w:val="28"/>
                <w:lang w:val="x-none"/>
              </w:rPr>
              <w:t>○○</w:t>
            </w:r>
            <w:proofErr w:type="gramStart"/>
            <w:r w:rsidRPr="00EC0671">
              <w:rPr>
                <w:rFonts w:hAnsi="標楷體" w:cs="新細明體" w:hint="eastAsia"/>
                <w:kern w:val="0"/>
                <w:sz w:val="28"/>
                <w:szCs w:val="28"/>
                <w:lang w:val="x-none"/>
              </w:rPr>
              <w:t>之說詞反覆</w:t>
            </w:r>
            <w:proofErr w:type="gramEnd"/>
            <w:r w:rsidRPr="00EC0671">
              <w:rPr>
                <w:rFonts w:hAnsi="標楷體" w:cs="新細明體" w:hint="eastAsia"/>
                <w:kern w:val="0"/>
                <w:sz w:val="28"/>
                <w:szCs w:val="28"/>
                <w:lang w:val="x-none"/>
              </w:rPr>
              <w:t>……衡諸一般常情，股東對於自己投資公司之數額應當記憶深刻，不至於對自己當時出資金額反覆其詞，差額更高達</w:t>
            </w:r>
            <w:r w:rsidRPr="00EC0671">
              <w:rPr>
                <w:rFonts w:hAnsi="標楷體" w:cs="新細明體"/>
                <w:kern w:val="0"/>
                <w:sz w:val="28"/>
                <w:szCs w:val="28"/>
                <w:lang w:val="x-none"/>
              </w:rPr>
              <w:t>150</w:t>
            </w:r>
            <w:r w:rsidRPr="00EC0671">
              <w:rPr>
                <w:rFonts w:hAnsi="標楷體" w:cs="新細明體" w:hint="eastAsia"/>
                <w:kern w:val="0"/>
                <w:sz w:val="28"/>
                <w:szCs w:val="28"/>
                <w:lang w:val="x-none"/>
              </w:rPr>
              <w:t>萬。</w:t>
            </w:r>
          </w:p>
          <w:p w:rsidR="00F85039" w:rsidRPr="00EC0671" w:rsidRDefault="00F85039" w:rsidP="00AF65D0">
            <w:pPr>
              <w:rPr>
                <w:rFonts w:hAnsi="標楷體" w:cs="標楷體"/>
                <w:kern w:val="0"/>
                <w:sz w:val="28"/>
                <w:szCs w:val="28"/>
                <w:lang w:val="zh-TW"/>
              </w:rPr>
            </w:pPr>
          </w:p>
        </w:tc>
      </w:tr>
    </w:tbl>
    <w:p w:rsidR="00174127" w:rsidRPr="00EC0671" w:rsidRDefault="000B3AC0" w:rsidP="00BE5A3C">
      <w:pPr>
        <w:pStyle w:val="3"/>
        <w:rPr>
          <w:rFonts w:hAnsi="標楷體"/>
        </w:rPr>
      </w:pPr>
      <w:r w:rsidRPr="00EC0671">
        <w:rPr>
          <w:rFonts w:hAnsi="標楷體" w:hint="eastAsia"/>
          <w:noProof/>
        </w:rPr>
        <w:lastRenderedPageBreak/>
        <w:t>綜上，</w:t>
      </w:r>
      <w:r w:rsidR="00CF3FB2" w:rsidRPr="00EC0671">
        <w:rPr>
          <w:rFonts w:hAnsi="標楷體"/>
          <w:noProof/>
        </w:rPr>
        <w:t>陳訴人與</w:t>
      </w:r>
      <w:r w:rsidR="00B61CCA" w:rsidRPr="00EC0671">
        <w:rPr>
          <w:rFonts w:hAnsi="標楷體"/>
          <w:noProof/>
        </w:rPr>
        <w:t>美○</w:t>
      </w:r>
      <w:r w:rsidR="00CF3FB2" w:rsidRPr="00EC0671">
        <w:rPr>
          <w:rFonts w:hAnsi="標楷體"/>
          <w:noProof/>
        </w:rPr>
        <w:t>公司之股權爭議糾紛，經高雄</w:t>
      </w:r>
      <w:r w:rsidR="00CF3FB2" w:rsidRPr="00EC0671">
        <w:rPr>
          <w:rFonts w:hAnsi="標楷體" w:hint="eastAsia"/>
          <w:noProof/>
        </w:rPr>
        <w:t>高</w:t>
      </w:r>
      <w:r w:rsidR="00CF3FB2" w:rsidRPr="00EC0671">
        <w:rPr>
          <w:rFonts w:hAnsi="標楷體"/>
          <w:noProof/>
        </w:rPr>
        <w:t>分院以108年度上易字第</w:t>
      </w:r>
      <w:r w:rsidR="00B61CCA" w:rsidRPr="00EC0671">
        <w:rPr>
          <w:rFonts w:hAnsi="標楷體"/>
          <w:noProof/>
        </w:rPr>
        <w:t>○</w:t>
      </w:r>
      <w:r w:rsidR="00CF3FB2" w:rsidRPr="00EC0671">
        <w:rPr>
          <w:rFonts w:hAnsi="標楷體"/>
          <w:noProof/>
        </w:rPr>
        <w:t>號判決敗訴確定。惟觀諸法院相關判決，</w:t>
      </w:r>
      <w:r w:rsidR="00F27FE0" w:rsidRPr="00EC0671">
        <w:rPr>
          <w:rFonts w:hAnsi="標楷體" w:hint="eastAsia"/>
        </w:rPr>
        <w:t>並未審酌最高法院</w:t>
      </w:r>
      <w:r w:rsidR="00F27FE0" w:rsidRPr="00EC0671">
        <w:rPr>
          <w:rFonts w:hAnsi="標楷體"/>
        </w:rPr>
        <w:t>93</w:t>
      </w:r>
      <w:r w:rsidR="00F27FE0" w:rsidRPr="00EC0671">
        <w:rPr>
          <w:rFonts w:hAnsi="標楷體" w:hint="eastAsia"/>
        </w:rPr>
        <w:t>年度台上字第</w:t>
      </w:r>
      <w:r w:rsidR="005E159C" w:rsidRPr="00EC0671">
        <w:rPr>
          <w:rFonts w:hAnsi="標楷體"/>
        </w:rPr>
        <w:t>○</w:t>
      </w:r>
      <w:r w:rsidR="00F27FE0" w:rsidRPr="00EC0671">
        <w:rPr>
          <w:rFonts w:hAnsi="標楷體" w:hint="eastAsia"/>
        </w:rPr>
        <w:t>號確定判決效力</w:t>
      </w:r>
      <w:r w:rsidR="00F27FE0" w:rsidRPr="00EC0671">
        <w:rPr>
          <w:rFonts w:hAnsi="標楷體" w:hint="eastAsia"/>
          <w:noProof/>
        </w:rPr>
        <w:t>，</w:t>
      </w:r>
      <w:r w:rsidR="00CF3FB2" w:rsidRPr="00EC0671">
        <w:rPr>
          <w:rFonts w:hAnsi="標楷體" w:hint="eastAsia"/>
          <w:noProof/>
        </w:rPr>
        <w:t>並</w:t>
      </w:r>
      <w:r w:rsidR="00CF3FB2" w:rsidRPr="00EC0671">
        <w:rPr>
          <w:rFonts w:hAnsi="標楷體"/>
          <w:noProof/>
        </w:rPr>
        <w:t>未查明曾姓股東與陳訴人間就系爭股份是否曾有信託合意</w:t>
      </w:r>
      <w:r w:rsidR="00F27FE0" w:rsidRPr="00EC0671">
        <w:rPr>
          <w:rFonts w:hAnsi="標楷體" w:hint="eastAsia"/>
        </w:rPr>
        <w:t>存在</w:t>
      </w:r>
      <w:r w:rsidR="00CF3FB2" w:rsidRPr="00EC0671">
        <w:rPr>
          <w:rFonts w:hAnsi="標楷體"/>
          <w:noProof/>
        </w:rPr>
        <w:t>，既無借名登記關係，則法院遽認系爭股份實際上應為曾姓股東所有，尚無論理依據。又曾姓股東對</w:t>
      </w:r>
      <w:r w:rsidR="00B61CCA" w:rsidRPr="00EC0671">
        <w:rPr>
          <w:rFonts w:hAnsi="標楷體"/>
          <w:noProof/>
        </w:rPr>
        <w:t>美○</w:t>
      </w:r>
      <w:r w:rsidR="00CF3FB2" w:rsidRPr="00EC0671">
        <w:rPr>
          <w:rFonts w:hAnsi="標楷體"/>
          <w:noProof/>
        </w:rPr>
        <w:t>公司之出資額說詞反覆，差額高達150萬元，則其所述已非無疑；況</w:t>
      </w:r>
      <w:r w:rsidR="00B61CCA" w:rsidRPr="00EC0671">
        <w:rPr>
          <w:rFonts w:hAnsi="標楷體"/>
          <w:noProof/>
        </w:rPr>
        <w:t>美○</w:t>
      </w:r>
      <w:r w:rsidR="00CF3FB2" w:rsidRPr="00EC0671">
        <w:rPr>
          <w:rFonts w:hAnsi="標楷體"/>
          <w:noProof/>
        </w:rPr>
        <w:t>公司90年4月7日之董事會決議為無效之決議，有最高法院101年度台上字第</w:t>
      </w:r>
      <w:r w:rsidR="00B61CCA" w:rsidRPr="00EC0671">
        <w:rPr>
          <w:rFonts w:hAnsi="標楷體"/>
          <w:noProof/>
        </w:rPr>
        <w:t>○</w:t>
      </w:r>
      <w:r w:rsidR="00CF3FB2" w:rsidRPr="00EC0671">
        <w:rPr>
          <w:rFonts w:hAnsi="標楷體"/>
          <w:noProof/>
        </w:rPr>
        <w:t>號判決可參。然承審法院就上開事項均未詳查，僅以請求權罹於消滅時效判決陳訴人敗訴，</w:t>
      </w:r>
      <w:proofErr w:type="gramStart"/>
      <w:r w:rsidR="00CF3FB2" w:rsidRPr="00EC0671">
        <w:rPr>
          <w:rFonts w:hAnsi="標楷體" w:hint="eastAsia"/>
        </w:rPr>
        <w:t>洵</w:t>
      </w:r>
      <w:proofErr w:type="gramEnd"/>
      <w:r w:rsidR="00CF3FB2" w:rsidRPr="00EC0671">
        <w:rPr>
          <w:rFonts w:hAnsi="標楷體" w:hint="eastAsia"/>
        </w:rPr>
        <w:t>屬憾事</w:t>
      </w:r>
      <w:r w:rsidR="00CF3FB2" w:rsidRPr="00EC0671">
        <w:rPr>
          <w:rFonts w:hAnsi="標楷體" w:hint="eastAsia"/>
          <w:noProof/>
        </w:rPr>
        <w:t>。</w:t>
      </w:r>
    </w:p>
    <w:p w:rsidR="00353A48" w:rsidRPr="00EC0671" w:rsidRDefault="00353A48" w:rsidP="00A81DBE">
      <w:pPr>
        <w:pStyle w:val="31"/>
        <w:ind w:leftChars="0" w:left="0" w:firstLineChars="0" w:firstLine="0"/>
        <w:rPr>
          <w:rFonts w:hAnsi="標楷體"/>
        </w:rPr>
      </w:pPr>
    </w:p>
    <w:p w:rsidR="00CD2A59" w:rsidRPr="00EC0671" w:rsidRDefault="00CD2A59" w:rsidP="00DE4238">
      <w:pPr>
        <w:pStyle w:val="31"/>
        <w:ind w:left="1361" w:firstLine="680"/>
        <w:rPr>
          <w:rFonts w:hAnsi="標楷體"/>
        </w:rPr>
      </w:pPr>
      <w:r w:rsidRPr="00EC0671">
        <w:rPr>
          <w:rFonts w:hAnsi="標楷體"/>
        </w:rPr>
        <w:br w:type="page"/>
      </w:r>
    </w:p>
    <w:p w:rsidR="00353A48" w:rsidRPr="00EC0671" w:rsidRDefault="00353A48" w:rsidP="00353A48">
      <w:pPr>
        <w:pStyle w:val="1"/>
        <w:ind w:left="2380" w:hanging="2380"/>
        <w:rPr>
          <w:rFonts w:hAnsi="標楷體"/>
        </w:rPr>
      </w:pPr>
      <w:r w:rsidRPr="00EC0671">
        <w:rPr>
          <w:rFonts w:hAnsi="標楷體" w:hint="eastAsia"/>
        </w:rPr>
        <w:lastRenderedPageBreak/>
        <w:t>處理辦法：</w:t>
      </w:r>
      <w:bookmarkStart w:id="60" w:name="_Toc524895649"/>
      <w:bookmarkStart w:id="61" w:name="_Toc524896195"/>
      <w:bookmarkStart w:id="62" w:name="_Toc524896225"/>
      <w:bookmarkStart w:id="63" w:name="_Toc524902735"/>
      <w:bookmarkStart w:id="64" w:name="_Toc525066149"/>
      <w:bookmarkStart w:id="65" w:name="_Toc525070840"/>
      <w:bookmarkStart w:id="66" w:name="_Toc525938380"/>
      <w:bookmarkStart w:id="67" w:name="_Toc525939228"/>
      <w:bookmarkStart w:id="68" w:name="_Toc525939733"/>
      <w:bookmarkStart w:id="69" w:name="_Toc529218273"/>
      <w:bookmarkStart w:id="70" w:name="_Toc529222690"/>
      <w:bookmarkStart w:id="71" w:name="_Toc529223112"/>
      <w:bookmarkStart w:id="72" w:name="_Toc529223863"/>
      <w:bookmarkStart w:id="73" w:name="_Toc529228266"/>
      <w:bookmarkEnd w:id="60"/>
      <w:bookmarkEnd w:id="61"/>
      <w:bookmarkEnd w:id="62"/>
    </w:p>
    <w:p w:rsidR="00353A48" w:rsidRPr="00EC0671" w:rsidRDefault="00353A48" w:rsidP="00353A48">
      <w:pPr>
        <w:pStyle w:val="2"/>
        <w:rPr>
          <w:rFonts w:hAnsi="標楷體"/>
        </w:rPr>
      </w:pPr>
      <w:bookmarkStart w:id="74" w:name="_Toc69556899"/>
      <w:bookmarkStart w:id="75" w:name="_Toc69556948"/>
      <w:bookmarkStart w:id="76" w:name="_Toc69609822"/>
      <w:r w:rsidRPr="00EC0671">
        <w:rPr>
          <w:rFonts w:hAnsi="標楷體" w:hint="eastAsia"/>
        </w:rPr>
        <w:tab/>
        <w:t>調查意見函</w:t>
      </w:r>
      <w:r w:rsidR="00131161" w:rsidRPr="00EC0671">
        <w:rPr>
          <w:rFonts w:hAnsi="標楷體" w:hint="eastAsia"/>
        </w:rPr>
        <w:t>請</w:t>
      </w:r>
      <w:r w:rsidRPr="00EC0671">
        <w:rPr>
          <w:rFonts w:hAnsi="標楷體" w:hint="eastAsia"/>
        </w:rPr>
        <w:t>司法院參酌</w:t>
      </w:r>
      <w:proofErr w:type="gramStart"/>
      <w:r w:rsidRPr="00EC0671">
        <w:rPr>
          <w:rFonts w:hAnsi="標楷體" w:hint="eastAsia"/>
        </w:rPr>
        <w:t>見復。</w:t>
      </w:r>
      <w:bookmarkStart w:id="77" w:name="_Toc2400397"/>
      <w:bookmarkStart w:id="78" w:name="_Toc4316191"/>
      <w:bookmarkStart w:id="79" w:name="_Toc4473332"/>
      <w:bookmarkStart w:id="80" w:name="_Toc69556901"/>
      <w:bookmarkStart w:id="81" w:name="_Toc69556950"/>
      <w:bookmarkStart w:id="82" w:name="_Toc69609824"/>
      <w:bookmarkStart w:id="83" w:name="_Toc70241822"/>
      <w:bookmarkStart w:id="84" w:name="_Toc70242211"/>
      <w:bookmarkStart w:id="85" w:name="_Toc421794881"/>
      <w:bookmarkStart w:id="86" w:name="_Toc421795447"/>
      <w:bookmarkStart w:id="87" w:name="_Toc421796028"/>
      <w:bookmarkStart w:id="88" w:name="_Toc422728963"/>
      <w:bookmarkStart w:id="89" w:name="_Toc422834166"/>
      <w:bookmarkEnd w:id="63"/>
      <w:bookmarkEnd w:id="64"/>
      <w:bookmarkEnd w:id="65"/>
      <w:bookmarkEnd w:id="66"/>
      <w:bookmarkEnd w:id="67"/>
      <w:bookmarkEnd w:id="68"/>
      <w:bookmarkEnd w:id="69"/>
      <w:bookmarkEnd w:id="70"/>
      <w:bookmarkEnd w:id="71"/>
      <w:bookmarkEnd w:id="72"/>
      <w:bookmarkEnd w:id="73"/>
      <w:bookmarkEnd w:id="74"/>
      <w:bookmarkEnd w:id="75"/>
      <w:bookmarkEnd w:id="76"/>
      <w:proofErr w:type="gramEnd"/>
    </w:p>
    <w:p w:rsidR="00353A48" w:rsidRPr="00EC0671" w:rsidRDefault="00353A48" w:rsidP="00353A48">
      <w:pPr>
        <w:pStyle w:val="2"/>
        <w:rPr>
          <w:rFonts w:hAnsi="標楷體"/>
        </w:rPr>
      </w:pPr>
      <w:r w:rsidRPr="00EC0671">
        <w:rPr>
          <w:rFonts w:hAnsi="標楷體" w:hint="eastAsia"/>
        </w:rPr>
        <w:t>調查意見函復陳訴人。</w:t>
      </w:r>
    </w:p>
    <w:bookmarkEnd w:id="77"/>
    <w:bookmarkEnd w:id="78"/>
    <w:bookmarkEnd w:id="79"/>
    <w:bookmarkEnd w:id="80"/>
    <w:bookmarkEnd w:id="81"/>
    <w:bookmarkEnd w:id="82"/>
    <w:bookmarkEnd w:id="83"/>
    <w:bookmarkEnd w:id="84"/>
    <w:bookmarkEnd w:id="85"/>
    <w:bookmarkEnd w:id="86"/>
    <w:bookmarkEnd w:id="87"/>
    <w:bookmarkEnd w:id="88"/>
    <w:bookmarkEnd w:id="89"/>
    <w:p w:rsidR="00D431C6" w:rsidRPr="00EC0671" w:rsidRDefault="00D431C6" w:rsidP="00D431C6">
      <w:pPr>
        <w:pStyle w:val="2"/>
        <w:numPr>
          <w:ilvl w:val="0"/>
          <w:numId w:val="0"/>
        </w:numPr>
        <w:ind w:left="1021"/>
        <w:rPr>
          <w:rFonts w:hAnsi="標楷體" w:hint="eastAsia"/>
        </w:rPr>
      </w:pPr>
    </w:p>
    <w:p w:rsidR="00353A48" w:rsidRPr="00EC0671" w:rsidRDefault="00353A48" w:rsidP="003E1954">
      <w:pPr>
        <w:pStyle w:val="aa"/>
        <w:spacing w:before="0" w:afterLines="50" w:after="228"/>
        <w:ind w:leftChars="1100" w:left="3742"/>
        <w:rPr>
          <w:rFonts w:hAnsi="標楷體"/>
          <w:b w:val="0"/>
          <w:bCs/>
          <w:snapToGrid/>
          <w:spacing w:val="12"/>
          <w:kern w:val="0"/>
          <w:sz w:val="40"/>
        </w:rPr>
      </w:pPr>
      <w:r w:rsidRPr="00EC0671">
        <w:rPr>
          <w:rFonts w:hAnsi="標楷體" w:hint="eastAsia"/>
          <w:b w:val="0"/>
          <w:bCs/>
          <w:snapToGrid/>
          <w:spacing w:val="12"/>
          <w:kern w:val="0"/>
          <w:sz w:val="40"/>
        </w:rPr>
        <w:t>調查委員：</w:t>
      </w:r>
      <w:r w:rsidR="00FF4158" w:rsidRPr="00EC0671">
        <w:rPr>
          <w:rFonts w:hAnsi="標楷體" w:hint="eastAsia"/>
          <w:b w:val="0"/>
          <w:bCs/>
          <w:snapToGrid/>
          <w:spacing w:val="12"/>
          <w:kern w:val="0"/>
          <w:sz w:val="40"/>
        </w:rPr>
        <w:t>趙永清</w:t>
      </w:r>
    </w:p>
    <w:p w:rsidR="00FF4158" w:rsidRPr="00EC0671" w:rsidRDefault="00FF4158" w:rsidP="003E1954">
      <w:pPr>
        <w:pStyle w:val="aa"/>
        <w:spacing w:before="0" w:afterLines="50" w:after="228"/>
        <w:ind w:leftChars="1751" w:left="5956"/>
        <w:rPr>
          <w:rFonts w:hAnsi="標楷體"/>
          <w:b w:val="0"/>
          <w:bCs/>
          <w:snapToGrid/>
          <w:spacing w:val="12"/>
          <w:kern w:val="0"/>
          <w:sz w:val="40"/>
        </w:rPr>
      </w:pPr>
      <w:r w:rsidRPr="00EC0671">
        <w:rPr>
          <w:rFonts w:hAnsi="標楷體" w:hint="eastAsia"/>
          <w:b w:val="0"/>
          <w:bCs/>
          <w:snapToGrid/>
          <w:spacing w:val="12"/>
          <w:kern w:val="0"/>
          <w:sz w:val="40"/>
        </w:rPr>
        <w:t>蔡崇義</w:t>
      </w:r>
      <w:bookmarkEnd w:id="56"/>
    </w:p>
    <w:sectPr w:rsidR="00FF4158" w:rsidRPr="00EC067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F7" w:rsidRDefault="009845F7">
      <w:r>
        <w:separator/>
      </w:r>
    </w:p>
  </w:endnote>
  <w:endnote w:type="continuationSeparator" w:id="0">
    <w:p w:rsidR="009845F7" w:rsidRDefault="0098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A04" w:rsidRDefault="00021A0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rsidR="00021A04" w:rsidRDefault="00021A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F7" w:rsidRDefault="009845F7">
      <w:r>
        <w:separator/>
      </w:r>
    </w:p>
  </w:footnote>
  <w:footnote w:type="continuationSeparator" w:id="0">
    <w:p w:rsidR="009845F7" w:rsidRDefault="009845F7">
      <w:r>
        <w:continuationSeparator/>
      </w:r>
    </w:p>
  </w:footnote>
  <w:footnote w:id="1">
    <w:p w:rsidR="00021A04" w:rsidRPr="00EE29E1" w:rsidRDefault="00021A04" w:rsidP="00EE29E1">
      <w:pPr>
        <w:pStyle w:val="afc"/>
        <w:spacing w:line="240" w:lineRule="exact"/>
        <w:rPr>
          <w:sz w:val="22"/>
          <w:szCs w:val="22"/>
        </w:rPr>
      </w:pPr>
      <w:r w:rsidRPr="00EE29E1">
        <w:rPr>
          <w:rStyle w:val="afe"/>
          <w:sz w:val="22"/>
          <w:szCs w:val="22"/>
        </w:rPr>
        <w:footnoteRef/>
      </w:r>
      <w:r w:rsidRPr="00EE29E1">
        <w:rPr>
          <w:sz w:val="22"/>
          <w:szCs w:val="22"/>
        </w:rPr>
        <w:t xml:space="preserve"> </w:t>
      </w:r>
      <w:r w:rsidRPr="00EE29E1">
        <w:rPr>
          <w:rFonts w:hAnsi="標楷體" w:cs="新細明體" w:hint="eastAsia"/>
          <w:kern w:val="0"/>
          <w:sz w:val="22"/>
          <w:szCs w:val="22"/>
          <w:lang w:val="x-none"/>
        </w:rPr>
        <w:t>見高雄高分院</w:t>
      </w:r>
      <w:r w:rsidRPr="00EE29E1">
        <w:rPr>
          <w:rFonts w:hAnsi="標楷體" w:cs="新細明體"/>
          <w:kern w:val="0"/>
          <w:sz w:val="22"/>
          <w:szCs w:val="22"/>
          <w:lang w:val="x-none"/>
        </w:rPr>
        <w:t>92</w:t>
      </w:r>
      <w:r w:rsidRPr="00EE29E1">
        <w:rPr>
          <w:rFonts w:hAnsi="標楷體" w:cs="新細明體" w:hint="eastAsia"/>
          <w:kern w:val="0"/>
          <w:sz w:val="22"/>
          <w:szCs w:val="22"/>
          <w:lang w:val="x-none"/>
        </w:rPr>
        <w:t>年度上更（一）字第</w:t>
      </w:r>
      <w:r>
        <w:rPr>
          <w:rFonts w:hAnsi="標楷體" w:cs="新細明體"/>
          <w:kern w:val="0"/>
          <w:sz w:val="22"/>
          <w:szCs w:val="22"/>
          <w:lang w:val="x-none"/>
        </w:rPr>
        <w:t>○</w:t>
      </w:r>
      <w:r w:rsidRPr="00EE29E1">
        <w:rPr>
          <w:rFonts w:hAnsi="標楷體" w:cs="新細明體" w:hint="eastAsia"/>
          <w:kern w:val="0"/>
          <w:sz w:val="22"/>
          <w:szCs w:val="22"/>
          <w:lang w:val="x-none"/>
        </w:rPr>
        <w:t>號判決第</w:t>
      </w:r>
      <w:r w:rsidRPr="00EE29E1">
        <w:rPr>
          <w:rFonts w:hAnsi="標楷體" w:cs="新細明體"/>
          <w:kern w:val="0"/>
          <w:sz w:val="22"/>
          <w:szCs w:val="22"/>
          <w:lang w:val="x-none"/>
        </w:rPr>
        <w:t>11</w:t>
      </w:r>
      <w:r w:rsidRPr="00EE29E1">
        <w:rPr>
          <w:rFonts w:hAnsi="標楷體" w:cs="新細明體" w:hint="eastAsia"/>
          <w:kern w:val="0"/>
          <w:sz w:val="22"/>
          <w:szCs w:val="22"/>
          <w:lang w:val="x-none"/>
        </w:rPr>
        <w:t>頁。</w:t>
      </w:r>
    </w:p>
  </w:footnote>
  <w:footnote w:id="2">
    <w:p w:rsidR="00021A04" w:rsidRPr="00EE29E1" w:rsidRDefault="00021A04" w:rsidP="00EE29E1">
      <w:pPr>
        <w:pStyle w:val="afc"/>
        <w:spacing w:line="240" w:lineRule="exact"/>
        <w:jc w:val="both"/>
        <w:rPr>
          <w:sz w:val="22"/>
          <w:szCs w:val="22"/>
        </w:rPr>
      </w:pPr>
      <w:r w:rsidRPr="00EE29E1">
        <w:rPr>
          <w:rStyle w:val="afe"/>
          <w:sz w:val="22"/>
          <w:szCs w:val="22"/>
        </w:rPr>
        <w:footnoteRef/>
      </w:r>
      <w:r w:rsidRPr="00EE29E1">
        <w:rPr>
          <w:sz w:val="22"/>
          <w:szCs w:val="22"/>
        </w:rPr>
        <w:t xml:space="preserve"> </w:t>
      </w:r>
      <w:r w:rsidRPr="00EE29E1">
        <w:rPr>
          <w:rFonts w:hint="eastAsia"/>
          <w:sz w:val="22"/>
          <w:szCs w:val="22"/>
        </w:rPr>
        <w:t>最高法院</w:t>
      </w:r>
      <w:r w:rsidRPr="00EE29E1">
        <w:rPr>
          <w:sz w:val="22"/>
          <w:szCs w:val="22"/>
        </w:rPr>
        <w:t>42</w:t>
      </w:r>
      <w:r w:rsidRPr="00EE29E1">
        <w:rPr>
          <w:rFonts w:hint="eastAsia"/>
          <w:sz w:val="22"/>
          <w:szCs w:val="22"/>
        </w:rPr>
        <w:t>年度台上字第</w:t>
      </w:r>
      <w:r w:rsidRPr="00EE29E1">
        <w:rPr>
          <w:sz w:val="22"/>
          <w:szCs w:val="22"/>
        </w:rPr>
        <w:t>1306</w:t>
      </w:r>
      <w:r w:rsidRPr="00EE29E1">
        <w:rPr>
          <w:rFonts w:hint="eastAsia"/>
          <w:sz w:val="22"/>
          <w:szCs w:val="22"/>
        </w:rPr>
        <w:t>號民事判決要旨：訴訟標的之法律關係，於確定之終局判決中經裁判者，當事人之一造以該確定判決之結果為基礎，於新訴訟用作攻擊防禦方法時，他造應受其既判力之拘束，不得以該確定判決言詞辯論終結前，所提出或得提出而未提出之其他攻擊防禦方法為與該確定判決意旨相反之主張。</w:t>
      </w:r>
    </w:p>
  </w:footnote>
  <w:footnote w:id="3">
    <w:p w:rsidR="00021A04" w:rsidRPr="00EE29E1" w:rsidRDefault="00021A04" w:rsidP="00EE29E1">
      <w:pPr>
        <w:pStyle w:val="afc"/>
        <w:spacing w:line="240" w:lineRule="exact"/>
        <w:jc w:val="both"/>
        <w:rPr>
          <w:sz w:val="22"/>
          <w:szCs w:val="22"/>
        </w:rPr>
      </w:pPr>
      <w:r w:rsidRPr="00EE29E1">
        <w:rPr>
          <w:rStyle w:val="afe"/>
          <w:sz w:val="22"/>
          <w:szCs w:val="22"/>
        </w:rPr>
        <w:footnoteRef/>
      </w:r>
      <w:r w:rsidRPr="00EE29E1">
        <w:rPr>
          <w:sz w:val="22"/>
          <w:szCs w:val="22"/>
        </w:rPr>
        <w:t xml:space="preserve"> </w:t>
      </w:r>
      <w:r w:rsidRPr="00EE29E1">
        <w:rPr>
          <w:rFonts w:hint="eastAsia"/>
          <w:sz w:val="22"/>
          <w:szCs w:val="22"/>
        </w:rPr>
        <w:t>最高法院</w:t>
      </w:r>
      <w:r w:rsidRPr="00EE29E1">
        <w:rPr>
          <w:sz w:val="22"/>
          <w:szCs w:val="22"/>
        </w:rPr>
        <w:t>107</w:t>
      </w:r>
      <w:r w:rsidRPr="00EE29E1">
        <w:rPr>
          <w:rFonts w:hint="eastAsia"/>
          <w:sz w:val="22"/>
          <w:szCs w:val="22"/>
        </w:rPr>
        <w:t>年度台上字第</w:t>
      </w:r>
      <w:r w:rsidRPr="00EE29E1">
        <w:rPr>
          <w:sz w:val="22"/>
          <w:szCs w:val="22"/>
        </w:rPr>
        <w:t>1844</w:t>
      </w:r>
      <w:r w:rsidRPr="00EE29E1">
        <w:rPr>
          <w:rFonts w:hint="eastAsia"/>
          <w:sz w:val="22"/>
          <w:szCs w:val="22"/>
        </w:rPr>
        <w:t>號判決要旨：按積極確認之訴，經確定判決，認法律關係存在時，就該法律關係之存在即有既判力，當事人應受該確定判決既判力之羈束，不容更為該法律關係不存在之主張，法院亦不得為反於該確定判決意旨之裁判。</w:t>
      </w:r>
    </w:p>
  </w:footnote>
  <w:footnote w:id="4">
    <w:p w:rsidR="00021A04" w:rsidRPr="00EE29E1" w:rsidRDefault="00021A04" w:rsidP="00EE29E1">
      <w:pPr>
        <w:pStyle w:val="afc"/>
        <w:spacing w:line="240" w:lineRule="exact"/>
        <w:jc w:val="both"/>
        <w:rPr>
          <w:sz w:val="22"/>
          <w:szCs w:val="22"/>
        </w:rPr>
      </w:pPr>
      <w:r w:rsidRPr="00EE29E1">
        <w:rPr>
          <w:rStyle w:val="afe"/>
          <w:sz w:val="22"/>
          <w:szCs w:val="22"/>
        </w:rPr>
        <w:footnoteRef/>
      </w:r>
      <w:r w:rsidRPr="00EE29E1">
        <w:rPr>
          <w:sz w:val="22"/>
          <w:szCs w:val="22"/>
        </w:rPr>
        <w:t xml:space="preserve"> </w:t>
      </w:r>
      <w:r w:rsidRPr="00EE29E1">
        <w:rPr>
          <w:rFonts w:hint="eastAsia"/>
          <w:sz w:val="22"/>
          <w:szCs w:val="22"/>
        </w:rPr>
        <w:t>最高法院</w:t>
      </w:r>
      <w:r w:rsidRPr="00EE29E1">
        <w:rPr>
          <w:sz w:val="22"/>
          <w:szCs w:val="22"/>
        </w:rPr>
        <w:t>103</w:t>
      </w:r>
      <w:r w:rsidRPr="00EE29E1">
        <w:rPr>
          <w:rFonts w:hint="eastAsia"/>
          <w:sz w:val="22"/>
          <w:szCs w:val="22"/>
        </w:rPr>
        <w:t>年度台上字第</w:t>
      </w:r>
      <w:r w:rsidRPr="00EE29E1">
        <w:rPr>
          <w:sz w:val="22"/>
          <w:szCs w:val="22"/>
        </w:rPr>
        <w:t>620</w:t>
      </w:r>
      <w:r w:rsidRPr="00EE29E1">
        <w:rPr>
          <w:rFonts w:hint="eastAsia"/>
          <w:sz w:val="22"/>
          <w:szCs w:val="22"/>
        </w:rPr>
        <w:t>號民事判決要旨：蓋確定判決之拘束力，旨在維護當事人間法的安定及社會上法之和平，並保護當事人就法院對於權利存在與否所作判斷之信賴，此乃國家本於司法權之行使及公權力之作用所產生之公法（民事訴訟法）上之效力，屬於國家社會之一般利益，具有公益性與強行性。苟當事人一方對於確定判決之效力得事先以法律行為否認，無異允許其得預先任意排除該判決之拘束力，自有違判決效力之公益性</w:t>
      </w:r>
      <w:r w:rsidRPr="00EE29E1">
        <w:rPr>
          <w:rFonts w:hAnsi="標楷體" w:hint="eastAsia"/>
          <w:sz w:val="22"/>
          <w:szCs w:val="22"/>
        </w:rPr>
        <w:t>與強行性，應認為係違反公共秩序。</w:t>
      </w:r>
    </w:p>
  </w:footnote>
  <w:footnote w:id="5">
    <w:p w:rsidR="00021A04" w:rsidRPr="00EE29E1" w:rsidRDefault="00021A04" w:rsidP="00EE29E1">
      <w:pPr>
        <w:pStyle w:val="afc"/>
        <w:spacing w:line="240" w:lineRule="exact"/>
        <w:jc w:val="both"/>
        <w:rPr>
          <w:sz w:val="22"/>
          <w:szCs w:val="22"/>
        </w:rPr>
      </w:pPr>
      <w:r w:rsidRPr="00EE29E1">
        <w:rPr>
          <w:rStyle w:val="afe"/>
          <w:sz w:val="22"/>
          <w:szCs w:val="22"/>
        </w:rPr>
        <w:footnoteRef/>
      </w:r>
      <w:r w:rsidRPr="00EE29E1">
        <w:rPr>
          <w:sz w:val="22"/>
          <w:szCs w:val="22"/>
        </w:rPr>
        <w:t xml:space="preserve"> </w:t>
      </w:r>
      <w:r w:rsidRPr="00EE29E1">
        <w:rPr>
          <w:rFonts w:hAnsi="標楷體" w:hint="eastAsia"/>
          <w:sz w:val="22"/>
          <w:szCs w:val="22"/>
        </w:rPr>
        <w:t>最高法院</w:t>
      </w:r>
      <w:r w:rsidRPr="00EE29E1">
        <w:rPr>
          <w:rFonts w:hAnsi="標楷體"/>
          <w:sz w:val="22"/>
          <w:szCs w:val="22"/>
        </w:rPr>
        <w:t>104</w:t>
      </w:r>
      <w:r w:rsidRPr="00EE29E1">
        <w:rPr>
          <w:rFonts w:hAnsi="標楷體" w:hint="eastAsia"/>
          <w:sz w:val="22"/>
          <w:szCs w:val="22"/>
        </w:rPr>
        <w:t>年度台上字第</w:t>
      </w:r>
      <w:r w:rsidRPr="00EE29E1">
        <w:rPr>
          <w:rFonts w:hAnsi="標楷體"/>
          <w:sz w:val="22"/>
          <w:szCs w:val="22"/>
        </w:rPr>
        <w:t>277</w:t>
      </w:r>
      <w:r w:rsidRPr="00EE29E1">
        <w:rPr>
          <w:rFonts w:hAnsi="標楷體" w:hint="eastAsia"/>
          <w:sz w:val="22"/>
          <w:szCs w:val="22"/>
        </w:rPr>
        <w:t>號民事判決要旨：</w:t>
      </w:r>
      <w:r w:rsidRPr="00EE29E1">
        <w:rPr>
          <w:rFonts w:hAnsi="標楷體" w:cs="新細明體" w:hint="eastAsia"/>
          <w:kern w:val="0"/>
          <w:sz w:val="22"/>
          <w:szCs w:val="22"/>
          <w:lang w:val="x-none"/>
        </w:rPr>
        <w:t>法院為終局判決確定後，受判決之當事人及法院均應受該判決内容之拘束，不得任由當事人一方以法律行為加以否認。此確定判決之拘束力，旨在維護當事人間法之安定性，並保護當事人就法院對於權利存在與否所作判斷之信賴，此乃國家本於司法權之行使及公權力之作用所產生之公法（民事訴訟法）上之效力，屬於國家會之一般利益，又法院為終局判決確定後，受判決之當事人及法院均應受該判決内容之拘束，不得任由當事人一方以法律行為加以否認。此確定判決之拘束力，旨在維護當事人間法之安定性，並保護當事人就法院對於權利存在與否所作判斷之信賴，此乃國家本於司法權之行使及公權力之作用所產生之公法（民事訴訟法）上之效力，屬於國家會之一般利益，具有公益性與強行性。苟當事人一方對於瑞定判決之效力得以法律行為予以否認，無異允許其得任意排除該判決之拘東力，自有違判決效力之公益性與強行性，應認為係違反公共秩序。</w:t>
      </w:r>
    </w:p>
  </w:footnote>
  <w:footnote w:id="6">
    <w:p w:rsidR="00021A04" w:rsidRPr="00EE29E1" w:rsidRDefault="00021A04" w:rsidP="00EE29E1">
      <w:pPr>
        <w:spacing w:line="240" w:lineRule="exact"/>
        <w:rPr>
          <w:rFonts w:hAnsi="標楷體"/>
          <w:sz w:val="22"/>
          <w:szCs w:val="22"/>
        </w:rPr>
      </w:pPr>
      <w:r w:rsidRPr="00EE29E1">
        <w:rPr>
          <w:rStyle w:val="afe"/>
          <w:rFonts w:hAnsi="標楷體"/>
          <w:sz w:val="22"/>
          <w:szCs w:val="22"/>
        </w:rPr>
        <w:footnoteRef/>
      </w:r>
      <w:r w:rsidRPr="00EE29E1">
        <w:rPr>
          <w:rFonts w:hAnsi="標楷體"/>
          <w:sz w:val="22"/>
          <w:szCs w:val="22"/>
        </w:rPr>
        <w:t xml:space="preserve"> </w:t>
      </w:r>
      <w:r w:rsidRPr="00EE29E1">
        <w:rPr>
          <w:rFonts w:hAnsi="標楷體" w:hint="eastAsia"/>
          <w:sz w:val="22"/>
          <w:szCs w:val="22"/>
        </w:rPr>
        <w:t>最高法院</w:t>
      </w:r>
      <w:r w:rsidRPr="00EE29E1">
        <w:rPr>
          <w:rFonts w:hAnsi="標楷體"/>
          <w:sz w:val="22"/>
          <w:szCs w:val="22"/>
        </w:rPr>
        <w:t>101</w:t>
      </w:r>
      <w:r w:rsidRPr="00EE29E1">
        <w:rPr>
          <w:rFonts w:hAnsi="標楷體" w:hint="eastAsia"/>
          <w:sz w:val="22"/>
          <w:szCs w:val="22"/>
        </w:rPr>
        <w:t>年台上字</w:t>
      </w:r>
      <w:r w:rsidR="006219EC">
        <w:rPr>
          <w:rFonts w:hAnsi="標楷體" w:hint="eastAsia"/>
          <w:sz w:val="22"/>
          <w:szCs w:val="22"/>
        </w:rPr>
        <w:t>第○號</w:t>
      </w:r>
      <w:r w:rsidRPr="00EE29E1">
        <w:rPr>
          <w:rFonts w:hAnsi="標楷體" w:hint="eastAsia"/>
          <w:sz w:val="22"/>
          <w:szCs w:val="22"/>
        </w:rPr>
        <w:t>民事確定判決理由:「</w:t>
      </w:r>
      <w:r w:rsidRPr="00EE29E1">
        <w:rPr>
          <w:rFonts w:hAnsi="標楷體"/>
          <w:sz w:val="22"/>
          <w:szCs w:val="22"/>
        </w:rPr>
        <w:t>……</w:t>
      </w:r>
      <w:r w:rsidRPr="00EE29E1">
        <w:rPr>
          <w:rFonts w:hAnsi="標楷體" w:hint="eastAsia"/>
          <w:sz w:val="22"/>
          <w:szCs w:val="22"/>
        </w:rPr>
        <w:t>上訴人公司設有董事3人，於89年召開之股東臨時會前，登記之董事有曾</w:t>
      </w:r>
      <w:r>
        <w:rPr>
          <w:rFonts w:hAnsi="標楷體" w:hint="eastAsia"/>
          <w:sz w:val="22"/>
          <w:szCs w:val="22"/>
        </w:rPr>
        <w:t>○○</w:t>
      </w:r>
      <w:r w:rsidRPr="00EE29E1">
        <w:rPr>
          <w:rFonts w:hAnsi="標楷體" w:hint="eastAsia"/>
          <w:sz w:val="22"/>
          <w:szCs w:val="22"/>
        </w:rPr>
        <w:t>、曾陳</w:t>
      </w:r>
      <w:r>
        <w:rPr>
          <w:rFonts w:hAnsi="標楷體" w:hint="eastAsia"/>
          <w:sz w:val="22"/>
          <w:szCs w:val="22"/>
        </w:rPr>
        <w:t>○○</w:t>
      </w:r>
      <w:r w:rsidRPr="00EE29E1">
        <w:rPr>
          <w:rFonts w:hAnsi="標楷體" w:hint="eastAsia"/>
          <w:sz w:val="22"/>
          <w:szCs w:val="22"/>
        </w:rPr>
        <w:t>、曾</w:t>
      </w:r>
      <w:r>
        <w:rPr>
          <w:rFonts w:hAnsi="標楷體" w:hint="eastAsia"/>
          <w:sz w:val="22"/>
          <w:szCs w:val="22"/>
        </w:rPr>
        <w:t>○○</w:t>
      </w:r>
      <w:r w:rsidRPr="00EE29E1">
        <w:rPr>
          <w:rFonts w:hAnsi="標楷體" w:hint="eastAsia"/>
          <w:sz w:val="22"/>
          <w:szCs w:val="22"/>
        </w:rPr>
        <w:t>3人，而曾</w:t>
      </w:r>
      <w:r>
        <w:rPr>
          <w:rFonts w:hAnsi="標楷體" w:hint="eastAsia"/>
          <w:sz w:val="22"/>
          <w:szCs w:val="22"/>
        </w:rPr>
        <w:t>○○</w:t>
      </w:r>
      <w:r w:rsidRPr="00EE29E1">
        <w:rPr>
          <w:rFonts w:hAnsi="標楷體" w:hint="eastAsia"/>
          <w:sz w:val="22"/>
          <w:szCs w:val="22"/>
        </w:rPr>
        <w:t>已於88年11月24日死亡，其董事職務於斯時當然解任。另曾陳</w:t>
      </w:r>
      <w:r>
        <w:rPr>
          <w:rFonts w:hAnsi="標楷體" w:hint="eastAsia"/>
          <w:sz w:val="22"/>
          <w:szCs w:val="22"/>
        </w:rPr>
        <w:t>○○</w:t>
      </w:r>
      <w:r w:rsidRPr="00EE29E1">
        <w:rPr>
          <w:rFonts w:hAnsi="標楷體" w:hint="eastAsia"/>
          <w:sz w:val="22"/>
          <w:szCs w:val="22"/>
        </w:rPr>
        <w:t>已於87年10月26日將其選任當時所持有之上訴人公司股份數額5萬股股份中之4萬股轉讓曾</w:t>
      </w:r>
      <w:r>
        <w:rPr>
          <w:rFonts w:hAnsi="標楷體" w:hint="eastAsia"/>
          <w:sz w:val="22"/>
          <w:szCs w:val="22"/>
        </w:rPr>
        <w:t>○○</w:t>
      </w:r>
      <w:r w:rsidRPr="00EE29E1">
        <w:rPr>
          <w:rFonts w:hAnsi="標楷體" w:hint="eastAsia"/>
          <w:sz w:val="22"/>
          <w:szCs w:val="22"/>
        </w:rPr>
        <w:t>，故迄至89年4月13日止，曾陳</w:t>
      </w:r>
      <w:r>
        <w:rPr>
          <w:rFonts w:hAnsi="標楷體" w:hint="eastAsia"/>
          <w:sz w:val="22"/>
          <w:szCs w:val="22"/>
        </w:rPr>
        <w:t>○○</w:t>
      </w:r>
      <w:r w:rsidRPr="00EE29E1">
        <w:rPr>
          <w:rFonts w:hAnsi="標楷體" w:hint="eastAsia"/>
          <w:sz w:val="22"/>
          <w:szCs w:val="22"/>
        </w:rPr>
        <w:t>僅持有股份1萬股，依90年修正前之公司法第197條第2項規定，其董事職務，亦當然解任。則上訴人公司於系爭股東臨時會(95年8月10日股東常會)召集前，僅有董事曾</w:t>
      </w:r>
      <w:r>
        <w:rPr>
          <w:rFonts w:hAnsi="標楷體" w:hint="eastAsia"/>
          <w:sz w:val="22"/>
          <w:szCs w:val="22"/>
        </w:rPr>
        <w:t>○○</w:t>
      </w:r>
      <w:r w:rsidRPr="00EE29E1">
        <w:rPr>
          <w:rFonts w:hAnsi="標楷體" w:hint="eastAsia"/>
          <w:sz w:val="22"/>
          <w:szCs w:val="22"/>
        </w:rPr>
        <w:t>1人，曾</w:t>
      </w:r>
      <w:r>
        <w:rPr>
          <w:rFonts w:hAnsi="標楷體" w:hint="eastAsia"/>
          <w:sz w:val="22"/>
          <w:szCs w:val="22"/>
        </w:rPr>
        <w:t>○○</w:t>
      </w:r>
      <w:r w:rsidRPr="00EE29E1">
        <w:rPr>
          <w:rFonts w:hAnsi="標楷體" w:hint="eastAsia"/>
          <w:sz w:val="22"/>
          <w:szCs w:val="22"/>
        </w:rPr>
        <w:t>當無法召集董事會及由董事會決議召集上開股東臨時會，惟未經董事會之決議，擅以董事會名義召集系爭股東臨時會，即屬無權召集，該股東臨時會所為之決議，當然為無效。」</w:t>
      </w:r>
    </w:p>
  </w:footnote>
  <w:footnote w:id="7">
    <w:p w:rsidR="00021A04" w:rsidRPr="00EE29E1" w:rsidRDefault="00021A04" w:rsidP="00AF65D0">
      <w:pPr>
        <w:spacing w:line="240" w:lineRule="exact"/>
        <w:rPr>
          <w:rFonts w:hAnsi="標楷體"/>
          <w:sz w:val="22"/>
          <w:szCs w:val="22"/>
        </w:rPr>
      </w:pPr>
      <w:r w:rsidRPr="00EE29E1">
        <w:rPr>
          <w:rStyle w:val="afe"/>
          <w:rFonts w:hAnsi="標楷體"/>
          <w:sz w:val="22"/>
          <w:szCs w:val="22"/>
        </w:rPr>
        <w:footnoteRef/>
      </w:r>
      <w:r w:rsidRPr="00EE29E1">
        <w:rPr>
          <w:rFonts w:hAnsi="標楷體"/>
          <w:sz w:val="22"/>
          <w:szCs w:val="22"/>
        </w:rPr>
        <w:t xml:space="preserve"> </w:t>
      </w:r>
      <w:r w:rsidRPr="00EE29E1">
        <w:rPr>
          <w:rFonts w:hAnsi="標楷體" w:hint="eastAsia"/>
          <w:sz w:val="22"/>
          <w:szCs w:val="22"/>
        </w:rPr>
        <w:t>最高法院</w:t>
      </w:r>
      <w:r w:rsidRPr="00EE29E1">
        <w:rPr>
          <w:rFonts w:hAnsi="標楷體"/>
          <w:sz w:val="22"/>
          <w:szCs w:val="22"/>
        </w:rPr>
        <w:t>101</w:t>
      </w:r>
      <w:r w:rsidRPr="00EE29E1">
        <w:rPr>
          <w:rFonts w:hAnsi="標楷體" w:hint="eastAsia"/>
          <w:sz w:val="22"/>
          <w:szCs w:val="22"/>
        </w:rPr>
        <w:t>年台上字</w:t>
      </w:r>
      <w:r w:rsidR="006219EC">
        <w:rPr>
          <w:rFonts w:hAnsi="標楷體" w:hint="eastAsia"/>
          <w:sz w:val="22"/>
          <w:szCs w:val="22"/>
        </w:rPr>
        <w:t>第○號</w:t>
      </w:r>
      <w:r w:rsidRPr="00EE29E1">
        <w:rPr>
          <w:rFonts w:hAnsi="標楷體" w:hint="eastAsia"/>
          <w:sz w:val="22"/>
          <w:szCs w:val="22"/>
        </w:rPr>
        <w:t>民事確定判決理由:「</w:t>
      </w:r>
      <w:r w:rsidRPr="00EE29E1">
        <w:rPr>
          <w:rFonts w:hAnsi="標楷體"/>
          <w:sz w:val="22"/>
          <w:szCs w:val="22"/>
        </w:rPr>
        <w:t>……</w:t>
      </w:r>
      <w:r w:rsidRPr="00EE29E1">
        <w:rPr>
          <w:rFonts w:hAnsi="標楷體" w:hint="eastAsia"/>
          <w:sz w:val="22"/>
          <w:szCs w:val="22"/>
        </w:rPr>
        <w:t>上訴人公司設有董事3人，於89年召開之股東臨時會前，登記之董事有曾</w:t>
      </w:r>
      <w:r>
        <w:rPr>
          <w:rFonts w:hAnsi="標楷體" w:hint="eastAsia"/>
          <w:sz w:val="22"/>
          <w:szCs w:val="22"/>
        </w:rPr>
        <w:t>○○</w:t>
      </w:r>
      <w:r w:rsidRPr="00EE29E1">
        <w:rPr>
          <w:rFonts w:hAnsi="標楷體" w:hint="eastAsia"/>
          <w:sz w:val="22"/>
          <w:szCs w:val="22"/>
        </w:rPr>
        <w:t>、曾陳</w:t>
      </w:r>
      <w:r>
        <w:rPr>
          <w:rFonts w:hAnsi="標楷體" w:hint="eastAsia"/>
          <w:sz w:val="22"/>
          <w:szCs w:val="22"/>
        </w:rPr>
        <w:t>○○</w:t>
      </w:r>
      <w:r w:rsidRPr="00EE29E1">
        <w:rPr>
          <w:rFonts w:hAnsi="標楷體" w:hint="eastAsia"/>
          <w:sz w:val="22"/>
          <w:szCs w:val="22"/>
        </w:rPr>
        <w:t>、曾</w:t>
      </w:r>
      <w:r>
        <w:rPr>
          <w:rFonts w:hAnsi="標楷體" w:hint="eastAsia"/>
          <w:sz w:val="22"/>
          <w:szCs w:val="22"/>
        </w:rPr>
        <w:t>○○</w:t>
      </w:r>
      <w:r w:rsidRPr="00EE29E1">
        <w:rPr>
          <w:rFonts w:hAnsi="標楷體" w:hint="eastAsia"/>
          <w:sz w:val="22"/>
          <w:szCs w:val="22"/>
        </w:rPr>
        <w:t>3人，而曾</w:t>
      </w:r>
      <w:r>
        <w:rPr>
          <w:rFonts w:hAnsi="標楷體" w:hint="eastAsia"/>
          <w:sz w:val="22"/>
          <w:szCs w:val="22"/>
        </w:rPr>
        <w:t>○○</w:t>
      </w:r>
      <w:r w:rsidRPr="00EE29E1">
        <w:rPr>
          <w:rFonts w:hAnsi="標楷體" w:hint="eastAsia"/>
          <w:sz w:val="22"/>
          <w:szCs w:val="22"/>
        </w:rPr>
        <w:t>已於88年11月24日死亡，其董事職務於斯時當然解任。另曾陳</w:t>
      </w:r>
      <w:r>
        <w:rPr>
          <w:rFonts w:hAnsi="標楷體" w:hint="eastAsia"/>
          <w:sz w:val="22"/>
          <w:szCs w:val="22"/>
        </w:rPr>
        <w:t>○○</w:t>
      </w:r>
      <w:r w:rsidRPr="00EE29E1">
        <w:rPr>
          <w:rFonts w:hAnsi="標楷體" w:hint="eastAsia"/>
          <w:sz w:val="22"/>
          <w:szCs w:val="22"/>
        </w:rPr>
        <w:t>已於87年10月26日將其選任當時所持有之上訴人公司股份數額5萬股股份中之4萬股轉讓曾</w:t>
      </w:r>
      <w:r>
        <w:rPr>
          <w:rFonts w:hAnsi="標楷體" w:hint="eastAsia"/>
          <w:sz w:val="22"/>
          <w:szCs w:val="22"/>
        </w:rPr>
        <w:t>○○</w:t>
      </w:r>
      <w:r w:rsidRPr="00EE29E1">
        <w:rPr>
          <w:rFonts w:hAnsi="標楷體" w:hint="eastAsia"/>
          <w:sz w:val="22"/>
          <w:szCs w:val="22"/>
        </w:rPr>
        <w:t>，故迄至89年4月13日止，曾陳</w:t>
      </w:r>
      <w:r>
        <w:rPr>
          <w:rFonts w:hAnsi="標楷體" w:hint="eastAsia"/>
          <w:sz w:val="22"/>
          <w:szCs w:val="22"/>
        </w:rPr>
        <w:t>○○</w:t>
      </w:r>
      <w:r w:rsidRPr="00EE29E1">
        <w:rPr>
          <w:rFonts w:hAnsi="標楷體" w:hint="eastAsia"/>
          <w:sz w:val="22"/>
          <w:szCs w:val="22"/>
        </w:rPr>
        <w:t>僅持有股份1萬股，依90年修正前之公司法第197條第2項規定，其董事職務，亦當然解任。則上訴人公司於系爭股東臨時會(95年8月10日股東常會)召集前，僅有董事曾</w:t>
      </w:r>
      <w:r>
        <w:rPr>
          <w:rFonts w:hAnsi="標楷體" w:hint="eastAsia"/>
          <w:sz w:val="22"/>
          <w:szCs w:val="22"/>
        </w:rPr>
        <w:t>○○</w:t>
      </w:r>
      <w:r w:rsidRPr="00EE29E1">
        <w:rPr>
          <w:rFonts w:hAnsi="標楷體" w:hint="eastAsia"/>
          <w:sz w:val="22"/>
          <w:szCs w:val="22"/>
        </w:rPr>
        <w:t>1人，曾</w:t>
      </w:r>
      <w:r>
        <w:rPr>
          <w:rFonts w:hAnsi="標楷體" w:hint="eastAsia"/>
          <w:sz w:val="22"/>
          <w:szCs w:val="22"/>
        </w:rPr>
        <w:t>○○</w:t>
      </w:r>
      <w:r w:rsidRPr="00EE29E1">
        <w:rPr>
          <w:rFonts w:hAnsi="標楷體" w:hint="eastAsia"/>
          <w:sz w:val="22"/>
          <w:szCs w:val="22"/>
        </w:rPr>
        <w:t>當無法召集董事會及由董事會決議召集上開股東臨時會，惟未經董事會之決議，擅以董事會名義召集系爭股東臨時會，即屬無權召集，該股東臨時會所為之決議，當然為無效。」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6F1CAD"/>
    <w:multiLevelType w:val="hybridMultilevel"/>
    <w:tmpl w:val="D7FC6116"/>
    <w:lvl w:ilvl="0" w:tplc="8370C22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D263EB"/>
    <w:multiLevelType w:val="hybridMultilevel"/>
    <w:tmpl w:val="1172C236"/>
    <w:lvl w:ilvl="0" w:tplc="D6A29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670EAB"/>
    <w:multiLevelType w:val="hybridMultilevel"/>
    <w:tmpl w:val="E926EF54"/>
    <w:lvl w:ilvl="0" w:tplc="D8F82ACA">
      <w:start w:val="1"/>
      <w:numFmt w:val="decimal"/>
      <w:lvlText w:val="%1."/>
      <w:lvlJc w:val="left"/>
      <w:pPr>
        <w:ind w:left="492" w:hanging="492"/>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392E06"/>
    <w:multiLevelType w:val="hybridMultilevel"/>
    <w:tmpl w:val="B8DA20D8"/>
    <w:lvl w:ilvl="0" w:tplc="0B7867FC">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8"/>
  </w:num>
  <w:num w:numId="4">
    <w:abstractNumId w:val="5"/>
  </w:num>
  <w:num w:numId="5">
    <w:abstractNumId w:val="10"/>
  </w:num>
  <w:num w:numId="6">
    <w:abstractNumId w:val="1"/>
  </w:num>
  <w:num w:numId="7">
    <w:abstractNumId w:val="11"/>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6"/>
  </w:num>
  <w:num w:numId="32">
    <w:abstractNumId w:val="1"/>
  </w:num>
  <w:num w:numId="33">
    <w:abstractNumId w:val="9"/>
  </w:num>
  <w:num w:numId="34">
    <w:abstractNumId w:val="3"/>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96C"/>
    <w:rsid w:val="00006961"/>
    <w:rsid w:val="000112BF"/>
    <w:rsid w:val="00012233"/>
    <w:rsid w:val="00017318"/>
    <w:rsid w:val="00021A04"/>
    <w:rsid w:val="000229AD"/>
    <w:rsid w:val="000246F7"/>
    <w:rsid w:val="00024781"/>
    <w:rsid w:val="000304E2"/>
    <w:rsid w:val="00030A65"/>
    <w:rsid w:val="0003114D"/>
    <w:rsid w:val="000340C1"/>
    <w:rsid w:val="00036D76"/>
    <w:rsid w:val="000415FD"/>
    <w:rsid w:val="000465A0"/>
    <w:rsid w:val="000469BF"/>
    <w:rsid w:val="0005475E"/>
    <w:rsid w:val="00057F32"/>
    <w:rsid w:val="00060030"/>
    <w:rsid w:val="000600FD"/>
    <w:rsid w:val="00060986"/>
    <w:rsid w:val="00060DEF"/>
    <w:rsid w:val="00062A25"/>
    <w:rsid w:val="00066C5A"/>
    <w:rsid w:val="00071F40"/>
    <w:rsid w:val="000726EC"/>
    <w:rsid w:val="00073CB5"/>
    <w:rsid w:val="0007425C"/>
    <w:rsid w:val="000748F5"/>
    <w:rsid w:val="00077553"/>
    <w:rsid w:val="0008156C"/>
    <w:rsid w:val="000851A2"/>
    <w:rsid w:val="0009352E"/>
    <w:rsid w:val="00095D4E"/>
    <w:rsid w:val="00096B96"/>
    <w:rsid w:val="000A2F3F"/>
    <w:rsid w:val="000A597C"/>
    <w:rsid w:val="000B0B4A"/>
    <w:rsid w:val="000B279A"/>
    <w:rsid w:val="000B348E"/>
    <w:rsid w:val="000B3AC0"/>
    <w:rsid w:val="000B5CA8"/>
    <w:rsid w:val="000B61D2"/>
    <w:rsid w:val="000B70A7"/>
    <w:rsid w:val="000B73DD"/>
    <w:rsid w:val="000C495F"/>
    <w:rsid w:val="000D03A3"/>
    <w:rsid w:val="000D368C"/>
    <w:rsid w:val="000D66D9"/>
    <w:rsid w:val="000E177D"/>
    <w:rsid w:val="000E40AC"/>
    <w:rsid w:val="000E4B64"/>
    <w:rsid w:val="000E6431"/>
    <w:rsid w:val="000F21A5"/>
    <w:rsid w:val="000F3CE5"/>
    <w:rsid w:val="000F5022"/>
    <w:rsid w:val="000F6C8A"/>
    <w:rsid w:val="00102B9F"/>
    <w:rsid w:val="00103AF4"/>
    <w:rsid w:val="00111833"/>
    <w:rsid w:val="00112637"/>
    <w:rsid w:val="00112ABC"/>
    <w:rsid w:val="00112EB8"/>
    <w:rsid w:val="001144D8"/>
    <w:rsid w:val="0012001E"/>
    <w:rsid w:val="00126A55"/>
    <w:rsid w:val="00131161"/>
    <w:rsid w:val="00133F08"/>
    <w:rsid w:val="001345E6"/>
    <w:rsid w:val="001356CA"/>
    <w:rsid w:val="00136866"/>
    <w:rsid w:val="001378B0"/>
    <w:rsid w:val="00142E00"/>
    <w:rsid w:val="00152793"/>
    <w:rsid w:val="00153B7E"/>
    <w:rsid w:val="001545A9"/>
    <w:rsid w:val="00156D3D"/>
    <w:rsid w:val="0016332D"/>
    <w:rsid w:val="001637C7"/>
    <w:rsid w:val="0016480E"/>
    <w:rsid w:val="00174127"/>
    <w:rsid w:val="00174297"/>
    <w:rsid w:val="00180E06"/>
    <w:rsid w:val="00181355"/>
    <w:rsid w:val="001817B3"/>
    <w:rsid w:val="00183014"/>
    <w:rsid w:val="0018789E"/>
    <w:rsid w:val="001959C2"/>
    <w:rsid w:val="001A51E3"/>
    <w:rsid w:val="001A71E5"/>
    <w:rsid w:val="001A7968"/>
    <w:rsid w:val="001B2E98"/>
    <w:rsid w:val="001B3483"/>
    <w:rsid w:val="001B3C1E"/>
    <w:rsid w:val="001B4494"/>
    <w:rsid w:val="001B638A"/>
    <w:rsid w:val="001C0D8B"/>
    <w:rsid w:val="001C0DA8"/>
    <w:rsid w:val="001C34D5"/>
    <w:rsid w:val="001C6573"/>
    <w:rsid w:val="001C7275"/>
    <w:rsid w:val="001D2DE4"/>
    <w:rsid w:val="001D4AD7"/>
    <w:rsid w:val="001D7505"/>
    <w:rsid w:val="001E0D8A"/>
    <w:rsid w:val="001E1E3A"/>
    <w:rsid w:val="001E67BA"/>
    <w:rsid w:val="001E74C2"/>
    <w:rsid w:val="001E7CE6"/>
    <w:rsid w:val="001F4F82"/>
    <w:rsid w:val="001F5A48"/>
    <w:rsid w:val="001F6260"/>
    <w:rsid w:val="001F6692"/>
    <w:rsid w:val="001F7146"/>
    <w:rsid w:val="00200007"/>
    <w:rsid w:val="002030A5"/>
    <w:rsid w:val="00203131"/>
    <w:rsid w:val="00204BC7"/>
    <w:rsid w:val="00206079"/>
    <w:rsid w:val="0020795E"/>
    <w:rsid w:val="00211FF2"/>
    <w:rsid w:val="00212E88"/>
    <w:rsid w:val="00213C9C"/>
    <w:rsid w:val="00217098"/>
    <w:rsid w:val="0022009E"/>
    <w:rsid w:val="00223241"/>
    <w:rsid w:val="0022425C"/>
    <w:rsid w:val="002246DE"/>
    <w:rsid w:val="00234C90"/>
    <w:rsid w:val="00237C54"/>
    <w:rsid w:val="002429E2"/>
    <w:rsid w:val="00252003"/>
    <w:rsid w:val="00252BC4"/>
    <w:rsid w:val="002532AF"/>
    <w:rsid w:val="00254014"/>
    <w:rsid w:val="00254B39"/>
    <w:rsid w:val="002622B0"/>
    <w:rsid w:val="00264E68"/>
    <w:rsid w:val="0026504D"/>
    <w:rsid w:val="00265DCB"/>
    <w:rsid w:val="00273A2F"/>
    <w:rsid w:val="00280986"/>
    <w:rsid w:val="00281284"/>
    <w:rsid w:val="00281ECE"/>
    <w:rsid w:val="002831C7"/>
    <w:rsid w:val="002840C6"/>
    <w:rsid w:val="002855D2"/>
    <w:rsid w:val="00293D60"/>
    <w:rsid w:val="00295174"/>
    <w:rsid w:val="00296172"/>
    <w:rsid w:val="00296B92"/>
    <w:rsid w:val="002A2C22"/>
    <w:rsid w:val="002A7326"/>
    <w:rsid w:val="002B02EB"/>
    <w:rsid w:val="002B3227"/>
    <w:rsid w:val="002B6DEB"/>
    <w:rsid w:val="002C0602"/>
    <w:rsid w:val="002C39F5"/>
    <w:rsid w:val="002C4F40"/>
    <w:rsid w:val="002D5C16"/>
    <w:rsid w:val="002E10A5"/>
    <w:rsid w:val="002E1AE5"/>
    <w:rsid w:val="002F031D"/>
    <w:rsid w:val="002F2476"/>
    <w:rsid w:val="002F3DFF"/>
    <w:rsid w:val="002F5E05"/>
    <w:rsid w:val="002F6AE4"/>
    <w:rsid w:val="00307A76"/>
    <w:rsid w:val="0031257E"/>
    <w:rsid w:val="003144DF"/>
    <w:rsid w:val="0031455E"/>
    <w:rsid w:val="00315A16"/>
    <w:rsid w:val="00315CF8"/>
    <w:rsid w:val="00317053"/>
    <w:rsid w:val="0032109C"/>
    <w:rsid w:val="00322B45"/>
    <w:rsid w:val="00323809"/>
    <w:rsid w:val="00323D41"/>
    <w:rsid w:val="00325414"/>
    <w:rsid w:val="003302F1"/>
    <w:rsid w:val="00331775"/>
    <w:rsid w:val="00333C93"/>
    <w:rsid w:val="00341260"/>
    <w:rsid w:val="00342FF5"/>
    <w:rsid w:val="00343694"/>
    <w:rsid w:val="0034470E"/>
    <w:rsid w:val="00352DB0"/>
    <w:rsid w:val="00353A48"/>
    <w:rsid w:val="00354815"/>
    <w:rsid w:val="00357C16"/>
    <w:rsid w:val="00357E19"/>
    <w:rsid w:val="00361063"/>
    <w:rsid w:val="0037094A"/>
    <w:rsid w:val="003714E6"/>
    <w:rsid w:val="00371ED3"/>
    <w:rsid w:val="00372659"/>
    <w:rsid w:val="00372FFC"/>
    <w:rsid w:val="0037544F"/>
    <w:rsid w:val="0037728A"/>
    <w:rsid w:val="00380B7D"/>
    <w:rsid w:val="00381A99"/>
    <w:rsid w:val="00381F14"/>
    <w:rsid w:val="003829C2"/>
    <w:rsid w:val="003830B2"/>
    <w:rsid w:val="00384048"/>
    <w:rsid w:val="00384724"/>
    <w:rsid w:val="00386878"/>
    <w:rsid w:val="00387222"/>
    <w:rsid w:val="00391534"/>
    <w:rsid w:val="003919B7"/>
    <w:rsid w:val="00391D57"/>
    <w:rsid w:val="00392292"/>
    <w:rsid w:val="00394EB8"/>
    <w:rsid w:val="00394F45"/>
    <w:rsid w:val="003A5840"/>
    <w:rsid w:val="003A5927"/>
    <w:rsid w:val="003B1017"/>
    <w:rsid w:val="003B1237"/>
    <w:rsid w:val="003B1A39"/>
    <w:rsid w:val="003B2775"/>
    <w:rsid w:val="003B3C07"/>
    <w:rsid w:val="003B6081"/>
    <w:rsid w:val="003B6775"/>
    <w:rsid w:val="003C5FE2"/>
    <w:rsid w:val="003D05FB"/>
    <w:rsid w:val="003D1B16"/>
    <w:rsid w:val="003D3A9A"/>
    <w:rsid w:val="003D45BF"/>
    <w:rsid w:val="003D508A"/>
    <w:rsid w:val="003D537F"/>
    <w:rsid w:val="003D7B75"/>
    <w:rsid w:val="003E0208"/>
    <w:rsid w:val="003E0655"/>
    <w:rsid w:val="003E117F"/>
    <w:rsid w:val="003E1954"/>
    <w:rsid w:val="003E3F83"/>
    <w:rsid w:val="003E42F5"/>
    <w:rsid w:val="003E4B57"/>
    <w:rsid w:val="003F1574"/>
    <w:rsid w:val="003F27E1"/>
    <w:rsid w:val="003F437A"/>
    <w:rsid w:val="003F5C2B"/>
    <w:rsid w:val="004002C3"/>
    <w:rsid w:val="00402240"/>
    <w:rsid w:val="004023E9"/>
    <w:rsid w:val="0040454A"/>
    <w:rsid w:val="00407241"/>
    <w:rsid w:val="004073AC"/>
    <w:rsid w:val="00413F83"/>
    <w:rsid w:val="0041490C"/>
    <w:rsid w:val="0041580D"/>
    <w:rsid w:val="00416191"/>
    <w:rsid w:val="00416721"/>
    <w:rsid w:val="00417EA5"/>
    <w:rsid w:val="00421EF0"/>
    <w:rsid w:val="004224FA"/>
    <w:rsid w:val="00423D07"/>
    <w:rsid w:val="00427936"/>
    <w:rsid w:val="0043522B"/>
    <w:rsid w:val="0044346F"/>
    <w:rsid w:val="00445AB4"/>
    <w:rsid w:val="00453FF6"/>
    <w:rsid w:val="00454CAA"/>
    <w:rsid w:val="00461CB5"/>
    <w:rsid w:val="0046520A"/>
    <w:rsid w:val="004672AB"/>
    <w:rsid w:val="00467968"/>
    <w:rsid w:val="004714FE"/>
    <w:rsid w:val="004737B0"/>
    <w:rsid w:val="00477BAA"/>
    <w:rsid w:val="00485D66"/>
    <w:rsid w:val="00487D06"/>
    <w:rsid w:val="00495053"/>
    <w:rsid w:val="004A1F59"/>
    <w:rsid w:val="004A29BE"/>
    <w:rsid w:val="004A3225"/>
    <w:rsid w:val="004A33EE"/>
    <w:rsid w:val="004A3412"/>
    <w:rsid w:val="004A3AA8"/>
    <w:rsid w:val="004A4012"/>
    <w:rsid w:val="004B13C7"/>
    <w:rsid w:val="004B2DAA"/>
    <w:rsid w:val="004B5F18"/>
    <w:rsid w:val="004B778F"/>
    <w:rsid w:val="004C0609"/>
    <w:rsid w:val="004C0D7D"/>
    <w:rsid w:val="004C639F"/>
    <w:rsid w:val="004D141F"/>
    <w:rsid w:val="004D2742"/>
    <w:rsid w:val="004D5436"/>
    <w:rsid w:val="004D6310"/>
    <w:rsid w:val="004E0062"/>
    <w:rsid w:val="004E05A1"/>
    <w:rsid w:val="004E0801"/>
    <w:rsid w:val="004E1FE5"/>
    <w:rsid w:val="004E3230"/>
    <w:rsid w:val="004F3A13"/>
    <w:rsid w:val="004F472A"/>
    <w:rsid w:val="004F5E57"/>
    <w:rsid w:val="004F6710"/>
    <w:rsid w:val="00500C3E"/>
    <w:rsid w:val="00502843"/>
    <w:rsid w:val="00502849"/>
    <w:rsid w:val="00504334"/>
    <w:rsid w:val="0050498D"/>
    <w:rsid w:val="005104D7"/>
    <w:rsid w:val="00510B9E"/>
    <w:rsid w:val="00513BB0"/>
    <w:rsid w:val="005352A8"/>
    <w:rsid w:val="00536BC2"/>
    <w:rsid w:val="005425E1"/>
    <w:rsid w:val="005427C5"/>
    <w:rsid w:val="00542CF6"/>
    <w:rsid w:val="00544BB1"/>
    <w:rsid w:val="00551D97"/>
    <w:rsid w:val="00553C03"/>
    <w:rsid w:val="00560497"/>
    <w:rsid w:val="00560DDA"/>
    <w:rsid w:val="0056210C"/>
    <w:rsid w:val="00563692"/>
    <w:rsid w:val="005676E7"/>
    <w:rsid w:val="00571679"/>
    <w:rsid w:val="0057338F"/>
    <w:rsid w:val="00584235"/>
    <w:rsid w:val="005844E7"/>
    <w:rsid w:val="005908B8"/>
    <w:rsid w:val="0059512E"/>
    <w:rsid w:val="005A6DD2"/>
    <w:rsid w:val="005B0DC1"/>
    <w:rsid w:val="005B1120"/>
    <w:rsid w:val="005B21D7"/>
    <w:rsid w:val="005B3650"/>
    <w:rsid w:val="005B49A0"/>
    <w:rsid w:val="005B4CE1"/>
    <w:rsid w:val="005B71B6"/>
    <w:rsid w:val="005B78A7"/>
    <w:rsid w:val="005B7E71"/>
    <w:rsid w:val="005C1C74"/>
    <w:rsid w:val="005C385D"/>
    <w:rsid w:val="005C43BB"/>
    <w:rsid w:val="005D1E5D"/>
    <w:rsid w:val="005D3B20"/>
    <w:rsid w:val="005D4BF5"/>
    <w:rsid w:val="005D71B7"/>
    <w:rsid w:val="005E09B6"/>
    <w:rsid w:val="005E159C"/>
    <w:rsid w:val="005E4759"/>
    <w:rsid w:val="005E5C68"/>
    <w:rsid w:val="005E65C0"/>
    <w:rsid w:val="005F0390"/>
    <w:rsid w:val="005F2358"/>
    <w:rsid w:val="005F57A5"/>
    <w:rsid w:val="00602624"/>
    <w:rsid w:val="00605C31"/>
    <w:rsid w:val="006072CD"/>
    <w:rsid w:val="00610D7F"/>
    <w:rsid w:val="00612023"/>
    <w:rsid w:val="00614190"/>
    <w:rsid w:val="00614745"/>
    <w:rsid w:val="006219EC"/>
    <w:rsid w:val="00622A99"/>
    <w:rsid w:val="00622E67"/>
    <w:rsid w:val="00626B57"/>
    <w:rsid w:val="00626EDC"/>
    <w:rsid w:val="00627744"/>
    <w:rsid w:val="00627C6F"/>
    <w:rsid w:val="006348D3"/>
    <w:rsid w:val="00641CA0"/>
    <w:rsid w:val="006452D3"/>
    <w:rsid w:val="0064594C"/>
    <w:rsid w:val="006470EC"/>
    <w:rsid w:val="0065154D"/>
    <w:rsid w:val="006542D6"/>
    <w:rsid w:val="0065598E"/>
    <w:rsid w:val="00655AF2"/>
    <w:rsid w:val="00655BC5"/>
    <w:rsid w:val="006568BE"/>
    <w:rsid w:val="0066025D"/>
    <w:rsid w:val="0066091A"/>
    <w:rsid w:val="00664C46"/>
    <w:rsid w:val="00665DFA"/>
    <w:rsid w:val="00665F89"/>
    <w:rsid w:val="006718D0"/>
    <w:rsid w:val="006773EC"/>
    <w:rsid w:val="00677EB0"/>
    <w:rsid w:val="00680504"/>
    <w:rsid w:val="00681CD9"/>
    <w:rsid w:val="00683E30"/>
    <w:rsid w:val="00687024"/>
    <w:rsid w:val="00690924"/>
    <w:rsid w:val="00695E22"/>
    <w:rsid w:val="00697210"/>
    <w:rsid w:val="006A0142"/>
    <w:rsid w:val="006A3256"/>
    <w:rsid w:val="006A3ED7"/>
    <w:rsid w:val="006A45FB"/>
    <w:rsid w:val="006A6CE2"/>
    <w:rsid w:val="006B2C44"/>
    <w:rsid w:val="006B3BED"/>
    <w:rsid w:val="006B7093"/>
    <w:rsid w:val="006B7417"/>
    <w:rsid w:val="006C023F"/>
    <w:rsid w:val="006C152D"/>
    <w:rsid w:val="006C6487"/>
    <w:rsid w:val="006C6C95"/>
    <w:rsid w:val="006D18C0"/>
    <w:rsid w:val="006D31F9"/>
    <w:rsid w:val="006D3691"/>
    <w:rsid w:val="006D58EC"/>
    <w:rsid w:val="006E4CEB"/>
    <w:rsid w:val="006E5EF0"/>
    <w:rsid w:val="006E6D37"/>
    <w:rsid w:val="006F1600"/>
    <w:rsid w:val="006F3563"/>
    <w:rsid w:val="006F3A31"/>
    <w:rsid w:val="006F42B9"/>
    <w:rsid w:val="006F6103"/>
    <w:rsid w:val="0070108F"/>
    <w:rsid w:val="00703C6F"/>
    <w:rsid w:val="00704E00"/>
    <w:rsid w:val="007060C7"/>
    <w:rsid w:val="007209E7"/>
    <w:rsid w:val="0072455E"/>
    <w:rsid w:val="0072549A"/>
    <w:rsid w:val="00726182"/>
    <w:rsid w:val="00726FF4"/>
    <w:rsid w:val="0072742C"/>
    <w:rsid w:val="00727635"/>
    <w:rsid w:val="00732329"/>
    <w:rsid w:val="007337CA"/>
    <w:rsid w:val="00734CE4"/>
    <w:rsid w:val="00735123"/>
    <w:rsid w:val="00737CEC"/>
    <w:rsid w:val="00737D5A"/>
    <w:rsid w:val="00741837"/>
    <w:rsid w:val="00741C59"/>
    <w:rsid w:val="007453E6"/>
    <w:rsid w:val="007519EE"/>
    <w:rsid w:val="00753AAF"/>
    <w:rsid w:val="0075549E"/>
    <w:rsid w:val="00761323"/>
    <w:rsid w:val="00763300"/>
    <w:rsid w:val="00770453"/>
    <w:rsid w:val="00770559"/>
    <w:rsid w:val="0077309D"/>
    <w:rsid w:val="007734F9"/>
    <w:rsid w:val="007740A0"/>
    <w:rsid w:val="00775551"/>
    <w:rsid w:val="007774EE"/>
    <w:rsid w:val="00777A8C"/>
    <w:rsid w:val="0078131F"/>
    <w:rsid w:val="00781822"/>
    <w:rsid w:val="007836F2"/>
    <w:rsid w:val="00783F21"/>
    <w:rsid w:val="00787159"/>
    <w:rsid w:val="00787B10"/>
    <w:rsid w:val="0079043A"/>
    <w:rsid w:val="00791668"/>
    <w:rsid w:val="00791AA1"/>
    <w:rsid w:val="00792539"/>
    <w:rsid w:val="00796C7A"/>
    <w:rsid w:val="00797A96"/>
    <w:rsid w:val="007A3793"/>
    <w:rsid w:val="007B11D9"/>
    <w:rsid w:val="007B3CF6"/>
    <w:rsid w:val="007B74EE"/>
    <w:rsid w:val="007C1BA2"/>
    <w:rsid w:val="007C2B48"/>
    <w:rsid w:val="007C4C32"/>
    <w:rsid w:val="007C500E"/>
    <w:rsid w:val="007D20E9"/>
    <w:rsid w:val="007D5B34"/>
    <w:rsid w:val="007D7881"/>
    <w:rsid w:val="007D7E3A"/>
    <w:rsid w:val="007E0E10"/>
    <w:rsid w:val="007E3A75"/>
    <w:rsid w:val="007E4768"/>
    <w:rsid w:val="007E686A"/>
    <w:rsid w:val="007E777B"/>
    <w:rsid w:val="007F2070"/>
    <w:rsid w:val="007F4CBC"/>
    <w:rsid w:val="007F63C1"/>
    <w:rsid w:val="0080389E"/>
    <w:rsid w:val="008053F5"/>
    <w:rsid w:val="00807AF7"/>
    <w:rsid w:val="00807E03"/>
    <w:rsid w:val="00810198"/>
    <w:rsid w:val="00811955"/>
    <w:rsid w:val="00811986"/>
    <w:rsid w:val="00815DA8"/>
    <w:rsid w:val="008214E3"/>
    <w:rsid w:val="0082194D"/>
    <w:rsid w:val="008221F9"/>
    <w:rsid w:val="008226CC"/>
    <w:rsid w:val="00826EF5"/>
    <w:rsid w:val="008300CE"/>
    <w:rsid w:val="00831693"/>
    <w:rsid w:val="008344F0"/>
    <w:rsid w:val="008348F5"/>
    <w:rsid w:val="00840104"/>
    <w:rsid w:val="00840511"/>
    <w:rsid w:val="00840C1F"/>
    <w:rsid w:val="008411C9"/>
    <w:rsid w:val="008418F9"/>
    <w:rsid w:val="00841FC5"/>
    <w:rsid w:val="00842F7B"/>
    <w:rsid w:val="00843D0F"/>
    <w:rsid w:val="00845709"/>
    <w:rsid w:val="00847B60"/>
    <w:rsid w:val="008576BD"/>
    <w:rsid w:val="00860463"/>
    <w:rsid w:val="008626C4"/>
    <w:rsid w:val="00863025"/>
    <w:rsid w:val="00864421"/>
    <w:rsid w:val="008733DA"/>
    <w:rsid w:val="00875FD3"/>
    <w:rsid w:val="0087643F"/>
    <w:rsid w:val="008850E4"/>
    <w:rsid w:val="00887790"/>
    <w:rsid w:val="00892B7F"/>
    <w:rsid w:val="008939AB"/>
    <w:rsid w:val="00893BC7"/>
    <w:rsid w:val="00897E72"/>
    <w:rsid w:val="008A010E"/>
    <w:rsid w:val="008A12F5"/>
    <w:rsid w:val="008A3505"/>
    <w:rsid w:val="008B1587"/>
    <w:rsid w:val="008B1B01"/>
    <w:rsid w:val="008B3BCD"/>
    <w:rsid w:val="008B4687"/>
    <w:rsid w:val="008B6DF8"/>
    <w:rsid w:val="008C002D"/>
    <w:rsid w:val="008C00E6"/>
    <w:rsid w:val="008C03E1"/>
    <w:rsid w:val="008C106C"/>
    <w:rsid w:val="008C10F1"/>
    <w:rsid w:val="008C1926"/>
    <w:rsid w:val="008C1E99"/>
    <w:rsid w:val="008C1F49"/>
    <w:rsid w:val="008C754C"/>
    <w:rsid w:val="008D37FE"/>
    <w:rsid w:val="008D6802"/>
    <w:rsid w:val="008E0085"/>
    <w:rsid w:val="008E2416"/>
    <w:rsid w:val="008E2AA6"/>
    <w:rsid w:val="008E311B"/>
    <w:rsid w:val="008E46E6"/>
    <w:rsid w:val="008E4DB1"/>
    <w:rsid w:val="008E6428"/>
    <w:rsid w:val="008F46E7"/>
    <w:rsid w:val="008F64CA"/>
    <w:rsid w:val="008F6F0B"/>
    <w:rsid w:val="008F7E4B"/>
    <w:rsid w:val="0090175E"/>
    <w:rsid w:val="009033C1"/>
    <w:rsid w:val="00907BA7"/>
    <w:rsid w:val="0091064E"/>
    <w:rsid w:val="009110F0"/>
    <w:rsid w:val="00911FC5"/>
    <w:rsid w:val="0091411D"/>
    <w:rsid w:val="00921CA3"/>
    <w:rsid w:val="009279DB"/>
    <w:rsid w:val="00931A10"/>
    <w:rsid w:val="0093511D"/>
    <w:rsid w:val="009442B0"/>
    <w:rsid w:val="00947967"/>
    <w:rsid w:val="00950295"/>
    <w:rsid w:val="00955201"/>
    <w:rsid w:val="00961E15"/>
    <w:rsid w:val="00965200"/>
    <w:rsid w:val="00966458"/>
    <w:rsid w:val="009668B3"/>
    <w:rsid w:val="00971471"/>
    <w:rsid w:val="009719FF"/>
    <w:rsid w:val="0097325C"/>
    <w:rsid w:val="00975E82"/>
    <w:rsid w:val="00980652"/>
    <w:rsid w:val="00981F72"/>
    <w:rsid w:val="009842F4"/>
    <w:rsid w:val="009845F7"/>
    <w:rsid w:val="009849C2"/>
    <w:rsid w:val="00984D24"/>
    <w:rsid w:val="009858EB"/>
    <w:rsid w:val="00994C30"/>
    <w:rsid w:val="00996A6C"/>
    <w:rsid w:val="00997D3E"/>
    <w:rsid w:val="009A3F47"/>
    <w:rsid w:val="009A54A7"/>
    <w:rsid w:val="009A66E5"/>
    <w:rsid w:val="009B0046"/>
    <w:rsid w:val="009B0D2C"/>
    <w:rsid w:val="009B0D6E"/>
    <w:rsid w:val="009C1440"/>
    <w:rsid w:val="009C2107"/>
    <w:rsid w:val="009C4AD6"/>
    <w:rsid w:val="009C4B8B"/>
    <w:rsid w:val="009C5D9E"/>
    <w:rsid w:val="009D1201"/>
    <w:rsid w:val="009D2C3E"/>
    <w:rsid w:val="009D3DBB"/>
    <w:rsid w:val="009D7B92"/>
    <w:rsid w:val="009E0625"/>
    <w:rsid w:val="009E3034"/>
    <w:rsid w:val="009E549F"/>
    <w:rsid w:val="009F28A8"/>
    <w:rsid w:val="009F473E"/>
    <w:rsid w:val="009F5247"/>
    <w:rsid w:val="009F682A"/>
    <w:rsid w:val="00A022BE"/>
    <w:rsid w:val="00A041A5"/>
    <w:rsid w:val="00A04F9F"/>
    <w:rsid w:val="00A05DC0"/>
    <w:rsid w:val="00A066E1"/>
    <w:rsid w:val="00A07B4B"/>
    <w:rsid w:val="00A11E11"/>
    <w:rsid w:val="00A171F5"/>
    <w:rsid w:val="00A1732F"/>
    <w:rsid w:val="00A24C95"/>
    <w:rsid w:val="00A2599A"/>
    <w:rsid w:val="00A26094"/>
    <w:rsid w:val="00A301BF"/>
    <w:rsid w:val="00A302B2"/>
    <w:rsid w:val="00A331B4"/>
    <w:rsid w:val="00A33353"/>
    <w:rsid w:val="00A3484E"/>
    <w:rsid w:val="00A356D3"/>
    <w:rsid w:val="00A35C8C"/>
    <w:rsid w:val="00A36767"/>
    <w:rsid w:val="00A36ADA"/>
    <w:rsid w:val="00A37C4D"/>
    <w:rsid w:val="00A438D8"/>
    <w:rsid w:val="00A473F5"/>
    <w:rsid w:val="00A51F9D"/>
    <w:rsid w:val="00A53986"/>
    <w:rsid w:val="00A5416A"/>
    <w:rsid w:val="00A639F4"/>
    <w:rsid w:val="00A6499B"/>
    <w:rsid w:val="00A64B60"/>
    <w:rsid w:val="00A65864"/>
    <w:rsid w:val="00A65FAE"/>
    <w:rsid w:val="00A80904"/>
    <w:rsid w:val="00A81A32"/>
    <w:rsid w:val="00A81DBE"/>
    <w:rsid w:val="00A835BD"/>
    <w:rsid w:val="00A97B15"/>
    <w:rsid w:val="00AA1227"/>
    <w:rsid w:val="00AA42D5"/>
    <w:rsid w:val="00AA5078"/>
    <w:rsid w:val="00AB2FAB"/>
    <w:rsid w:val="00AB3940"/>
    <w:rsid w:val="00AB5C14"/>
    <w:rsid w:val="00AB6FCA"/>
    <w:rsid w:val="00AB766C"/>
    <w:rsid w:val="00AB7C69"/>
    <w:rsid w:val="00AC1EE7"/>
    <w:rsid w:val="00AC333F"/>
    <w:rsid w:val="00AC3B1A"/>
    <w:rsid w:val="00AC585C"/>
    <w:rsid w:val="00AD1925"/>
    <w:rsid w:val="00AD3145"/>
    <w:rsid w:val="00AD71EB"/>
    <w:rsid w:val="00AE067D"/>
    <w:rsid w:val="00AE1375"/>
    <w:rsid w:val="00AE42AD"/>
    <w:rsid w:val="00AF1181"/>
    <w:rsid w:val="00AF2F79"/>
    <w:rsid w:val="00AF316A"/>
    <w:rsid w:val="00AF4653"/>
    <w:rsid w:val="00AF65D0"/>
    <w:rsid w:val="00AF7729"/>
    <w:rsid w:val="00AF7DB7"/>
    <w:rsid w:val="00B055A8"/>
    <w:rsid w:val="00B10379"/>
    <w:rsid w:val="00B10D02"/>
    <w:rsid w:val="00B17881"/>
    <w:rsid w:val="00B201E2"/>
    <w:rsid w:val="00B244D9"/>
    <w:rsid w:val="00B362B1"/>
    <w:rsid w:val="00B362D3"/>
    <w:rsid w:val="00B4321B"/>
    <w:rsid w:val="00B443E4"/>
    <w:rsid w:val="00B44829"/>
    <w:rsid w:val="00B4574B"/>
    <w:rsid w:val="00B47A45"/>
    <w:rsid w:val="00B50C9B"/>
    <w:rsid w:val="00B5484D"/>
    <w:rsid w:val="00B55911"/>
    <w:rsid w:val="00B563EA"/>
    <w:rsid w:val="00B56CDF"/>
    <w:rsid w:val="00B60E51"/>
    <w:rsid w:val="00B61CCA"/>
    <w:rsid w:val="00B62C62"/>
    <w:rsid w:val="00B63A54"/>
    <w:rsid w:val="00B774BF"/>
    <w:rsid w:val="00B77D18"/>
    <w:rsid w:val="00B8313A"/>
    <w:rsid w:val="00B93503"/>
    <w:rsid w:val="00BA0B65"/>
    <w:rsid w:val="00BA2B54"/>
    <w:rsid w:val="00BA31E8"/>
    <w:rsid w:val="00BA55E0"/>
    <w:rsid w:val="00BA6419"/>
    <w:rsid w:val="00BA6BD4"/>
    <w:rsid w:val="00BA6C7A"/>
    <w:rsid w:val="00BB17D1"/>
    <w:rsid w:val="00BB3752"/>
    <w:rsid w:val="00BB6688"/>
    <w:rsid w:val="00BC26D4"/>
    <w:rsid w:val="00BD4357"/>
    <w:rsid w:val="00BD70C6"/>
    <w:rsid w:val="00BE0C80"/>
    <w:rsid w:val="00BE5A3C"/>
    <w:rsid w:val="00BF2A42"/>
    <w:rsid w:val="00C03D8C"/>
    <w:rsid w:val="00C055EC"/>
    <w:rsid w:val="00C10DC9"/>
    <w:rsid w:val="00C12FB3"/>
    <w:rsid w:val="00C17341"/>
    <w:rsid w:val="00C22500"/>
    <w:rsid w:val="00C2315C"/>
    <w:rsid w:val="00C24EEF"/>
    <w:rsid w:val="00C25CF6"/>
    <w:rsid w:val="00C26C36"/>
    <w:rsid w:val="00C32768"/>
    <w:rsid w:val="00C4094B"/>
    <w:rsid w:val="00C416AF"/>
    <w:rsid w:val="00C431DF"/>
    <w:rsid w:val="00C44A3F"/>
    <w:rsid w:val="00C456BD"/>
    <w:rsid w:val="00C45AF8"/>
    <w:rsid w:val="00C460B3"/>
    <w:rsid w:val="00C530DC"/>
    <w:rsid w:val="00C5350D"/>
    <w:rsid w:val="00C53D5B"/>
    <w:rsid w:val="00C6123C"/>
    <w:rsid w:val="00C6311A"/>
    <w:rsid w:val="00C6539B"/>
    <w:rsid w:val="00C7084D"/>
    <w:rsid w:val="00C7315E"/>
    <w:rsid w:val="00C75895"/>
    <w:rsid w:val="00C83C9F"/>
    <w:rsid w:val="00C853F9"/>
    <w:rsid w:val="00C90818"/>
    <w:rsid w:val="00C94840"/>
    <w:rsid w:val="00CA1604"/>
    <w:rsid w:val="00CA4EE3"/>
    <w:rsid w:val="00CB027F"/>
    <w:rsid w:val="00CB2CB0"/>
    <w:rsid w:val="00CB47E0"/>
    <w:rsid w:val="00CB52BB"/>
    <w:rsid w:val="00CB59EA"/>
    <w:rsid w:val="00CC0EBB"/>
    <w:rsid w:val="00CC263F"/>
    <w:rsid w:val="00CC3B58"/>
    <w:rsid w:val="00CC5A48"/>
    <w:rsid w:val="00CC6297"/>
    <w:rsid w:val="00CC7690"/>
    <w:rsid w:val="00CC7FFE"/>
    <w:rsid w:val="00CD0D79"/>
    <w:rsid w:val="00CD1986"/>
    <w:rsid w:val="00CD1F48"/>
    <w:rsid w:val="00CD2A59"/>
    <w:rsid w:val="00CD54BF"/>
    <w:rsid w:val="00CD7823"/>
    <w:rsid w:val="00CE2B82"/>
    <w:rsid w:val="00CE4D5C"/>
    <w:rsid w:val="00CF05DA"/>
    <w:rsid w:val="00CF0F27"/>
    <w:rsid w:val="00CF179E"/>
    <w:rsid w:val="00CF23EF"/>
    <w:rsid w:val="00CF33B4"/>
    <w:rsid w:val="00CF3FB2"/>
    <w:rsid w:val="00CF58EB"/>
    <w:rsid w:val="00CF661B"/>
    <w:rsid w:val="00CF6FEC"/>
    <w:rsid w:val="00D0106E"/>
    <w:rsid w:val="00D0137E"/>
    <w:rsid w:val="00D06383"/>
    <w:rsid w:val="00D15246"/>
    <w:rsid w:val="00D16F2D"/>
    <w:rsid w:val="00D20E85"/>
    <w:rsid w:val="00D24615"/>
    <w:rsid w:val="00D37842"/>
    <w:rsid w:val="00D42DC2"/>
    <w:rsid w:val="00D4302B"/>
    <w:rsid w:val="00D431C6"/>
    <w:rsid w:val="00D51A7D"/>
    <w:rsid w:val="00D530CE"/>
    <w:rsid w:val="00D534FE"/>
    <w:rsid w:val="00D537E1"/>
    <w:rsid w:val="00D55AFE"/>
    <w:rsid w:val="00D55BB2"/>
    <w:rsid w:val="00D55FB1"/>
    <w:rsid w:val="00D6091A"/>
    <w:rsid w:val="00D61ABD"/>
    <w:rsid w:val="00D62B69"/>
    <w:rsid w:val="00D63FF7"/>
    <w:rsid w:val="00D6605A"/>
    <w:rsid w:val="00D6695F"/>
    <w:rsid w:val="00D72E28"/>
    <w:rsid w:val="00D74687"/>
    <w:rsid w:val="00D75644"/>
    <w:rsid w:val="00D75A4A"/>
    <w:rsid w:val="00D80A22"/>
    <w:rsid w:val="00D81656"/>
    <w:rsid w:val="00D83D87"/>
    <w:rsid w:val="00D84A6D"/>
    <w:rsid w:val="00D86A30"/>
    <w:rsid w:val="00D97CB4"/>
    <w:rsid w:val="00D97DD4"/>
    <w:rsid w:val="00DA5A8A"/>
    <w:rsid w:val="00DB1170"/>
    <w:rsid w:val="00DB26CD"/>
    <w:rsid w:val="00DB441C"/>
    <w:rsid w:val="00DB44AF"/>
    <w:rsid w:val="00DB4796"/>
    <w:rsid w:val="00DB48B5"/>
    <w:rsid w:val="00DB5267"/>
    <w:rsid w:val="00DB5F7F"/>
    <w:rsid w:val="00DC1F58"/>
    <w:rsid w:val="00DC339B"/>
    <w:rsid w:val="00DC41E3"/>
    <w:rsid w:val="00DC5D40"/>
    <w:rsid w:val="00DC69A7"/>
    <w:rsid w:val="00DD1179"/>
    <w:rsid w:val="00DD30E9"/>
    <w:rsid w:val="00DD475B"/>
    <w:rsid w:val="00DD4F47"/>
    <w:rsid w:val="00DD7FBB"/>
    <w:rsid w:val="00DE0B9F"/>
    <w:rsid w:val="00DE2A9E"/>
    <w:rsid w:val="00DE4238"/>
    <w:rsid w:val="00DE657F"/>
    <w:rsid w:val="00DF1218"/>
    <w:rsid w:val="00DF17A7"/>
    <w:rsid w:val="00DF2E08"/>
    <w:rsid w:val="00DF5954"/>
    <w:rsid w:val="00DF5F1A"/>
    <w:rsid w:val="00DF60CA"/>
    <w:rsid w:val="00DF6462"/>
    <w:rsid w:val="00DF65F4"/>
    <w:rsid w:val="00DF7E20"/>
    <w:rsid w:val="00E02FA0"/>
    <w:rsid w:val="00E036DC"/>
    <w:rsid w:val="00E05C24"/>
    <w:rsid w:val="00E10454"/>
    <w:rsid w:val="00E112E5"/>
    <w:rsid w:val="00E122D8"/>
    <w:rsid w:val="00E12CC8"/>
    <w:rsid w:val="00E15352"/>
    <w:rsid w:val="00E21468"/>
    <w:rsid w:val="00E21CC7"/>
    <w:rsid w:val="00E24D9E"/>
    <w:rsid w:val="00E25849"/>
    <w:rsid w:val="00E3197E"/>
    <w:rsid w:val="00E31C3A"/>
    <w:rsid w:val="00E342F8"/>
    <w:rsid w:val="00E34FCE"/>
    <w:rsid w:val="00E351ED"/>
    <w:rsid w:val="00E37B3F"/>
    <w:rsid w:val="00E42B19"/>
    <w:rsid w:val="00E433BC"/>
    <w:rsid w:val="00E47D56"/>
    <w:rsid w:val="00E576E4"/>
    <w:rsid w:val="00E6034B"/>
    <w:rsid w:val="00E6245F"/>
    <w:rsid w:val="00E6549E"/>
    <w:rsid w:val="00E65D23"/>
    <w:rsid w:val="00E65EDE"/>
    <w:rsid w:val="00E70F81"/>
    <w:rsid w:val="00E77055"/>
    <w:rsid w:val="00E77460"/>
    <w:rsid w:val="00E83ABC"/>
    <w:rsid w:val="00E844F2"/>
    <w:rsid w:val="00E90AD0"/>
    <w:rsid w:val="00E92FCB"/>
    <w:rsid w:val="00E944F7"/>
    <w:rsid w:val="00EA147F"/>
    <w:rsid w:val="00EA4A27"/>
    <w:rsid w:val="00EA4FA6"/>
    <w:rsid w:val="00EA7680"/>
    <w:rsid w:val="00EB1A25"/>
    <w:rsid w:val="00EB1BDB"/>
    <w:rsid w:val="00EC0671"/>
    <w:rsid w:val="00EC3223"/>
    <w:rsid w:val="00EC5CE0"/>
    <w:rsid w:val="00EC7363"/>
    <w:rsid w:val="00ED03AB"/>
    <w:rsid w:val="00ED1963"/>
    <w:rsid w:val="00ED1CD4"/>
    <w:rsid w:val="00ED1D2B"/>
    <w:rsid w:val="00ED3FC1"/>
    <w:rsid w:val="00ED4D22"/>
    <w:rsid w:val="00ED64B5"/>
    <w:rsid w:val="00EE2795"/>
    <w:rsid w:val="00EE29E1"/>
    <w:rsid w:val="00EE752B"/>
    <w:rsid w:val="00EE7CCA"/>
    <w:rsid w:val="00F06E53"/>
    <w:rsid w:val="00F11E85"/>
    <w:rsid w:val="00F16A14"/>
    <w:rsid w:val="00F17434"/>
    <w:rsid w:val="00F249AF"/>
    <w:rsid w:val="00F257F0"/>
    <w:rsid w:val="00F26747"/>
    <w:rsid w:val="00F26CC7"/>
    <w:rsid w:val="00F27FE0"/>
    <w:rsid w:val="00F33688"/>
    <w:rsid w:val="00F362D7"/>
    <w:rsid w:val="00F36ADF"/>
    <w:rsid w:val="00F37D7B"/>
    <w:rsid w:val="00F4307C"/>
    <w:rsid w:val="00F5314C"/>
    <w:rsid w:val="00F54FA2"/>
    <w:rsid w:val="00F5688C"/>
    <w:rsid w:val="00F60048"/>
    <w:rsid w:val="00F635DD"/>
    <w:rsid w:val="00F6627B"/>
    <w:rsid w:val="00F7336E"/>
    <w:rsid w:val="00F734F2"/>
    <w:rsid w:val="00F75052"/>
    <w:rsid w:val="00F75142"/>
    <w:rsid w:val="00F804D3"/>
    <w:rsid w:val="00F81631"/>
    <w:rsid w:val="00F816CB"/>
    <w:rsid w:val="00F81CD2"/>
    <w:rsid w:val="00F82641"/>
    <w:rsid w:val="00F85039"/>
    <w:rsid w:val="00F90F18"/>
    <w:rsid w:val="00F937E4"/>
    <w:rsid w:val="00F95EE7"/>
    <w:rsid w:val="00FA035A"/>
    <w:rsid w:val="00FA04B9"/>
    <w:rsid w:val="00FA1CA2"/>
    <w:rsid w:val="00FA39E6"/>
    <w:rsid w:val="00FA4960"/>
    <w:rsid w:val="00FA78EF"/>
    <w:rsid w:val="00FA7BC9"/>
    <w:rsid w:val="00FB0DCD"/>
    <w:rsid w:val="00FB378E"/>
    <w:rsid w:val="00FB37F1"/>
    <w:rsid w:val="00FB47C0"/>
    <w:rsid w:val="00FB501B"/>
    <w:rsid w:val="00FB719A"/>
    <w:rsid w:val="00FB7770"/>
    <w:rsid w:val="00FC06B3"/>
    <w:rsid w:val="00FD3B91"/>
    <w:rsid w:val="00FD576B"/>
    <w:rsid w:val="00FD579E"/>
    <w:rsid w:val="00FD6845"/>
    <w:rsid w:val="00FE4516"/>
    <w:rsid w:val="00FE64C8"/>
    <w:rsid w:val="00FE64F6"/>
    <w:rsid w:val="00FF21D8"/>
    <w:rsid w:val="00FF34D4"/>
    <w:rsid w:val="00FF4158"/>
    <w:rsid w:val="00FF4A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A1C4D"/>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E5A3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B3CF6"/>
    <w:pPr>
      <w:snapToGrid w:val="0"/>
      <w:jc w:val="left"/>
    </w:pPr>
    <w:rPr>
      <w:sz w:val="20"/>
    </w:rPr>
  </w:style>
  <w:style w:type="character" w:customStyle="1" w:styleId="afd">
    <w:name w:val="註腳文字 字元"/>
    <w:basedOn w:val="a7"/>
    <w:link w:val="afc"/>
    <w:uiPriority w:val="99"/>
    <w:semiHidden/>
    <w:rsid w:val="007B3CF6"/>
    <w:rPr>
      <w:rFonts w:ascii="標楷體" w:eastAsia="標楷體"/>
      <w:kern w:val="2"/>
    </w:rPr>
  </w:style>
  <w:style w:type="character" w:styleId="afe">
    <w:name w:val="footnote reference"/>
    <w:basedOn w:val="a7"/>
    <w:uiPriority w:val="99"/>
    <w:semiHidden/>
    <w:unhideWhenUsed/>
    <w:rsid w:val="007B3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964F-2EF3-41FF-B7E8-F7B2E673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32</TotalTime>
  <Pages>17</Pages>
  <Words>1499</Words>
  <Characters>8548</Characters>
  <Application>Microsoft Office Word</Application>
  <DocSecurity>0</DocSecurity>
  <Lines>71</Lines>
  <Paragraphs>20</Paragraphs>
  <ScaleCrop>false</ScaleCrop>
  <Company>cy</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許蕙齡</cp:lastModifiedBy>
  <cp:revision>13</cp:revision>
  <cp:lastPrinted>2021-11-08T01:11:00Z</cp:lastPrinted>
  <dcterms:created xsi:type="dcterms:W3CDTF">2021-12-15T01:56:00Z</dcterms:created>
  <dcterms:modified xsi:type="dcterms:W3CDTF">2021-12-17T12:10:00Z</dcterms:modified>
</cp:coreProperties>
</file>